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C8BBE" w14:textId="77777777" w:rsidR="00F957D4" w:rsidRDefault="00F957D4" w:rsidP="00F957D4">
      <w:pPr>
        <w:pStyle w:val="TYTUAKTUprzedmiotregulacjiustawylubrozporzdzenia"/>
      </w:pPr>
      <w:r>
        <w:t>UZASADNIENIE</w:t>
      </w:r>
    </w:p>
    <w:p w14:paraId="7699C712" w14:textId="77777777" w:rsidR="00F957D4" w:rsidRPr="0025562F" w:rsidRDefault="00F957D4" w:rsidP="00F957D4">
      <w:pPr>
        <w:rPr>
          <w:rStyle w:val="Ppogrubienie"/>
          <w:lang w:val="pl"/>
        </w:rPr>
      </w:pPr>
      <w:r w:rsidRPr="0025562F">
        <w:rPr>
          <w:rStyle w:val="Ppogrubienie"/>
          <w:lang w:val="pl"/>
        </w:rPr>
        <w:t>1. Potrzeba i cel wprowadzenia zmian prawnych:</w:t>
      </w:r>
    </w:p>
    <w:p w14:paraId="0476EF95" w14:textId="77777777" w:rsidR="00F957D4" w:rsidRPr="00154910" w:rsidRDefault="00F957D4" w:rsidP="00F957D4">
      <w:pPr>
        <w:pStyle w:val="ARTartustawynprozporzdzenia"/>
        <w:rPr>
          <w:lang w:val="pl"/>
        </w:rPr>
      </w:pPr>
      <w:r w:rsidRPr="00154910">
        <w:rPr>
          <w:lang w:val="pl"/>
        </w:rPr>
        <w:t>Od 31 lat psy ratownicze Ochotniczych Straży Pożarnych stanowią istotny i sprawdzony element zintegrowanego mechanizmu bezpieczeństwa. OSP dysponuje potencjałem kilkuset wyszkolonych psów ratowniczych, które każdego roku uczestniczą w setkach działań na rzecz ochrony życia i zdrowia ludzi. Skala tego zasobu oraz jego znaczenie dla bezpieczeństwa publicznego wciąż pozostają niedostatecznie dostrzeżone w obowiązujących regulacjach.</w:t>
      </w:r>
    </w:p>
    <w:p w14:paraId="61D1EC49" w14:textId="77777777" w:rsidR="00F957D4" w:rsidRPr="00176967" w:rsidRDefault="00F957D4" w:rsidP="00F957D4">
      <w:pPr>
        <w:pStyle w:val="ARTartustawynprozporzdzenia"/>
        <w:rPr>
          <w:lang w:val="pl"/>
        </w:rPr>
      </w:pPr>
      <w:r w:rsidRPr="00176967">
        <w:rPr>
          <w:lang w:val="pl"/>
        </w:rPr>
        <w:t>Na przestrzeni trzech dekad wypracowano nowoczesny i sformalizowany system szkolenia i egzaminowania psów ratowniczych. Od 1994 roku, we współpracy z Państwową Strażą Pożarną, ochotnicy szkolą psy do działań w terenie otwartym oraz na gruzowisku, tworząc wyspecjalizowane i profesjonalne zasoby ratownicze.</w:t>
      </w:r>
    </w:p>
    <w:p w14:paraId="4D629F76" w14:textId="16FEB34E" w:rsidR="00F957D4" w:rsidRPr="00176967" w:rsidRDefault="00F957D4" w:rsidP="00F957D4">
      <w:pPr>
        <w:pStyle w:val="ARTartustawynprozporzdzenia"/>
        <w:rPr>
          <w:lang w:val="pl"/>
        </w:rPr>
      </w:pPr>
      <w:r w:rsidRPr="00176967">
        <w:rPr>
          <w:lang w:val="pl"/>
        </w:rPr>
        <w:t xml:space="preserve">Obecnie ustawa o OSP nie zapewnia stabilnych podstaw prawnych dla funkcjonowania, a nawet istnienia, psów ratowniczych OSP. Przedłożony projekt wprost przewiduje, że ochotnicze straże pożarne mogą używać psów ratowniczych. Psy ratownicze znajdujące się </w:t>
      </w:r>
      <w:r>
        <w:t>w</w:t>
      </w:r>
      <w:r w:rsidRPr="00176967">
        <w:rPr>
          <w:lang w:val="pl"/>
        </w:rPr>
        <w:t xml:space="preserve"> ochotniczych straż</w:t>
      </w:r>
      <w:r>
        <w:t>ach</w:t>
      </w:r>
      <w:r w:rsidRPr="00176967">
        <w:rPr>
          <w:lang w:val="pl"/>
        </w:rPr>
        <w:t xml:space="preserve"> pożarnych będą szkolone i egzaminowane tak jak psy wykorzystywane w Państwowej Straży Pożarnej. Dodatkowo w projekcie wprowadzono przepis</w:t>
      </w:r>
      <w:r w:rsidR="00646D2D">
        <w:rPr>
          <w:lang w:val="pl"/>
        </w:rPr>
        <w:t xml:space="preserve"> mówiący</w:t>
      </w:r>
      <w:r w:rsidRPr="00176967">
        <w:rPr>
          <w:lang w:val="pl"/>
        </w:rPr>
        <w:t>, że psy ratownicze OSP będą mogły być używane do udziału w działaniach prowadzonych przez inne służby, inspekcje i straże a nie tylko w działaniach ratowniczych. Konsekwencją tego jest także zmiana art. 3 pkt 1, który doprecyzuje, że do zadań ochotniczych straży pożarnych należy w szczególności podejmowanie działań w celu ochrony życia, zdrowia, mienia lub środowiska przez prowadzenie działań ratowniczych, udział w działaniach ratowniczych oraz akcjach ratowniczych, a także udział w działaniach prowadzonych przez inne służby, inspekcje i straże, w tym z wykorzystaniem psów ratowniczych OSP.</w:t>
      </w:r>
    </w:p>
    <w:p w14:paraId="5B8C3DC5" w14:textId="77777777" w:rsidR="00F957D4" w:rsidRDefault="00F957D4" w:rsidP="00F957D4">
      <w:pPr>
        <w:pStyle w:val="ARTartustawynprozporzdzenia"/>
        <w:rPr>
          <w:lang w:val="pl"/>
        </w:rPr>
      </w:pPr>
      <w:r w:rsidRPr="00176967">
        <w:rPr>
          <w:lang w:val="pl"/>
        </w:rPr>
        <w:t xml:space="preserve">Po wejściu w życie przepisów tej ustawy nastąpi formalne umocowanie w ustawie dotychczasowych praktyk oraz umożliwienie efektywnego wykorzystania psów ratowniczych jako elementu działań prowadzonych przez OSP. Projekt ustawy odpowiada na realne potrzeby organizacyjne i operacyjne Ochotniczych Straży Pożarnych, wprowadzając brakujące dotąd regulacje dotyczące psów ratowniczych OSP. </w:t>
      </w:r>
    </w:p>
    <w:p w14:paraId="2E2A887B" w14:textId="77777777" w:rsidR="00F957D4" w:rsidRDefault="00F957D4" w:rsidP="00F957D4">
      <w:pPr>
        <w:pStyle w:val="ARTartustawynprozporzdzenia"/>
        <w:rPr>
          <w:lang w:val="pl"/>
        </w:rPr>
      </w:pPr>
    </w:p>
    <w:p w14:paraId="6E550D7B" w14:textId="77777777" w:rsidR="008D6025" w:rsidRPr="00176967" w:rsidRDefault="008D6025" w:rsidP="00F957D4">
      <w:pPr>
        <w:pStyle w:val="ARTartustawynprozporzdzenia"/>
        <w:rPr>
          <w:lang w:val="pl"/>
        </w:rPr>
      </w:pPr>
    </w:p>
    <w:p w14:paraId="30C2AF53" w14:textId="77777777" w:rsidR="00F957D4" w:rsidRPr="0025562F" w:rsidRDefault="00F957D4" w:rsidP="00F957D4">
      <w:pPr>
        <w:rPr>
          <w:rStyle w:val="Ppogrubienie"/>
          <w:lang w:val="pl"/>
        </w:rPr>
      </w:pPr>
      <w:r w:rsidRPr="0025562F">
        <w:rPr>
          <w:rStyle w:val="Ppogrubienie"/>
          <w:lang w:val="pl"/>
        </w:rPr>
        <w:lastRenderedPageBreak/>
        <w:t>2. Projektowana ustawa:</w:t>
      </w:r>
    </w:p>
    <w:p w14:paraId="37CCD86C" w14:textId="77777777" w:rsidR="00F957D4" w:rsidRDefault="00F957D4" w:rsidP="00F957D4">
      <w:pPr>
        <w:pStyle w:val="ARTartustawynprozporzdzenia"/>
        <w:rPr>
          <w:lang w:val="pl"/>
        </w:rPr>
      </w:pPr>
      <w:r w:rsidRPr="00176967">
        <w:rPr>
          <w:lang w:val="pl"/>
        </w:rPr>
        <w:t>Po wejściu w życie przepisów ustawy status prawny psów ratowniczych OSP zostanie jednoznacznie uregulowany, co zapewni stabilność ich funkcjonowania w systemie ratowniczym. Psy ratownicze OSP uzyskają pełne umocowanie prawne, a ich rola będzie formalnie uznana jako integralny element mechanizmu bezpieczeństwa, a nie jedynie wynik dotychczasowej praktyki i dobrej woli. Wprowadzone regulacje stworzą bardziej przejrzyste zasady współdziałania pomiędzy podmiotami systemu, wzmacniając rozwiązania o charakterze systemowym.</w:t>
      </w:r>
    </w:p>
    <w:p w14:paraId="489775D5" w14:textId="77777777" w:rsidR="00F957D4" w:rsidRDefault="00F957D4" w:rsidP="00F957D4">
      <w:pPr>
        <w:pStyle w:val="ARTartustawynprozporzdzenia"/>
        <w:rPr>
          <w:lang w:val="pl"/>
        </w:rPr>
      </w:pPr>
      <w:r w:rsidRPr="008360FE">
        <w:rPr>
          <w:lang w:val="pl"/>
        </w:rPr>
        <w:t xml:space="preserve">Projekt nie pociąga za sobą </w:t>
      </w:r>
      <w:r>
        <w:t xml:space="preserve">skutków finansowych dla </w:t>
      </w:r>
      <w:r w:rsidRPr="008360FE">
        <w:rPr>
          <w:lang w:val="pl"/>
        </w:rPr>
        <w:t xml:space="preserve">budżetu państwa </w:t>
      </w:r>
      <w:r>
        <w:t>oraz</w:t>
      </w:r>
      <w:r w:rsidRPr="008360FE">
        <w:rPr>
          <w:lang w:val="pl"/>
        </w:rPr>
        <w:t xml:space="preserve"> budżetów jednostek samorządu terytorialnego.</w:t>
      </w:r>
    </w:p>
    <w:p w14:paraId="75905AF8" w14:textId="77777777" w:rsidR="00F957D4" w:rsidRDefault="00F957D4" w:rsidP="00F957D4">
      <w:pPr>
        <w:pStyle w:val="ARTartustawynprozporzdzenia"/>
        <w:rPr>
          <w:lang w:val="pl"/>
        </w:rPr>
      </w:pPr>
      <w:r w:rsidRPr="008360FE">
        <w:rPr>
          <w:lang w:val="pl"/>
        </w:rPr>
        <w:t>Projekt nie zawiera upoważnienia do wydania aktów wykonawczych. Wymogi w zakresie szkolenia i egzaminowania psów ratowniczych OSP zostały określone przez odesłanie do przepisów wydanych na podstawie art. 124z ustawy z dnia 24 sierpnia 1991 r. o Państwowej Straży Pożarnej</w:t>
      </w:r>
      <w:r>
        <w:t xml:space="preserve"> </w:t>
      </w:r>
      <w:r w:rsidRPr="0087032C">
        <w:t>(Dz. U. z 2025 r. poz. 1312</w:t>
      </w:r>
      <w:r>
        <w:t xml:space="preserve"> z późn. zm.</w:t>
      </w:r>
      <w:r w:rsidRPr="0087032C">
        <w:t>)</w:t>
      </w:r>
      <w:r w:rsidRPr="008360FE">
        <w:rPr>
          <w:lang w:val="pl"/>
        </w:rPr>
        <w:t>, regulujących szkolenie i egzaminowanie psów wykorzystywanych w Państwowej Straży Pożarnej.</w:t>
      </w:r>
    </w:p>
    <w:p w14:paraId="3DFEE031" w14:textId="77777777" w:rsidR="00F957D4" w:rsidRDefault="00F957D4" w:rsidP="00F957D4">
      <w:pPr>
        <w:pStyle w:val="ARTartustawynprozporzdzenia"/>
        <w:rPr>
          <w:lang w:val="pl"/>
        </w:rPr>
      </w:pPr>
      <w:r w:rsidRPr="008360FE">
        <w:rPr>
          <w:lang w:val="pl"/>
        </w:rPr>
        <w:t xml:space="preserve">Ustawa wchodzi w życie po upływie 14 dni od dnia ogłoszenia. </w:t>
      </w:r>
      <w:r w:rsidRPr="007F4AF3">
        <w:rPr>
          <w:rStyle w:val="Kkursywa"/>
          <w:lang w:val="pl"/>
        </w:rPr>
        <w:t>Vacatio legis</w:t>
      </w:r>
      <w:r w:rsidRPr="008360FE">
        <w:rPr>
          <w:lang w:val="pl"/>
        </w:rPr>
        <w:t xml:space="preserve"> jest zgodne z art. 4 ust. 1 ustawy z dnia 20 lipca 2000 r. o ogłaszaniu aktów normatywnych i niektórych innych aktów prawnych (Dz. U. z 2019 r. poz. 1461). Z uwagi na fakt, że projektowane przepisy sankcjonują istniejący stan faktyczny i nie nakładają nowych obowiązków na adresatów, dłuższe vacatio legis nie jest uzasadnione.</w:t>
      </w:r>
    </w:p>
    <w:p w14:paraId="75EB9AA1" w14:textId="77777777" w:rsidR="00F957D4" w:rsidRPr="008360FE" w:rsidRDefault="00F957D4" w:rsidP="00F957D4">
      <w:pPr>
        <w:pStyle w:val="ARTartustawynprozporzdzenia"/>
        <w:rPr>
          <w:lang w:val="pl"/>
        </w:rPr>
      </w:pPr>
      <w:r w:rsidRPr="008360FE">
        <w:rPr>
          <w:lang w:val="pl"/>
        </w:rPr>
        <w:t>Projekt nie określa zasad podejmowania, wykonywania lub zakończenia działalności gospodarczej. Zawarte w projekcie regulacje nie będą miały wpływ na mikro, małych i średnich przedsiębiorców, zgodnie z ustawą z dnia 6 marca 2018 r. – Prawo przedsiębiorców</w:t>
      </w:r>
      <w:r>
        <w:t xml:space="preserve"> (Dz. U. z 2025 r. poz. 1480 z późn. zm.)</w:t>
      </w:r>
      <w:r w:rsidRPr="008360FE">
        <w:rPr>
          <w:lang w:val="pl"/>
        </w:rPr>
        <w:t>.</w:t>
      </w:r>
      <w:r w:rsidRPr="00AA450C">
        <w:t xml:space="preserve"> </w:t>
      </w:r>
      <w:r w:rsidRPr="00AA450C">
        <w:rPr>
          <w:lang w:val="pl"/>
        </w:rPr>
        <w:t>Projekt nie wywołuje skutków gospodarczych. Nie wpływa na rynek pracy, konkurencyjność gospodarki</w:t>
      </w:r>
      <w:r>
        <w:t xml:space="preserve"> oraz </w:t>
      </w:r>
      <w:r w:rsidRPr="00AA450C">
        <w:rPr>
          <w:lang w:val="pl"/>
        </w:rPr>
        <w:t>przedsiębiorczość</w:t>
      </w:r>
      <w:r>
        <w:t>.</w:t>
      </w:r>
    </w:p>
    <w:p w14:paraId="6A9802BB" w14:textId="77777777" w:rsidR="00F957D4" w:rsidRPr="008360FE" w:rsidRDefault="00F957D4" w:rsidP="00F957D4">
      <w:pPr>
        <w:pStyle w:val="ARTartustawynprozporzdzenia"/>
        <w:rPr>
          <w:lang w:val="pl"/>
        </w:rPr>
      </w:pPr>
      <w:r w:rsidRPr="008360FE">
        <w:rPr>
          <w:lang w:val="pl"/>
        </w:rPr>
        <w:t>Przedkładany projekt ustawy jest zgodny z prawem Unii Europejskiej.</w:t>
      </w:r>
    </w:p>
    <w:p w14:paraId="64AD9DAB" w14:textId="77777777" w:rsidR="00F957D4" w:rsidRPr="008360FE" w:rsidRDefault="00F957D4" w:rsidP="00F957D4">
      <w:pPr>
        <w:pStyle w:val="ARTartustawynprozporzdzenia"/>
        <w:rPr>
          <w:lang w:val="pl"/>
        </w:rPr>
      </w:pPr>
      <w:r w:rsidRPr="008360FE">
        <w:rPr>
          <w:lang w:val="pl"/>
        </w:rPr>
        <w:t>Projekt ustawy nie wymaga przedłożenia właściwym instytucjom i organom Unii Europejskiej, w tym Europejskiemu Bankowi Centralnemu, w celu uzyskania opinii, dokonania powiadomienia, konsultacji albo uzgodnienia.</w:t>
      </w:r>
    </w:p>
    <w:p w14:paraId="73868BE0" w14:textId="77777777" w:rsidR="00F957D4" w:rsidRPr="00AA450C" w:rsidRDefault="00F957D4" w:rsidP="00F957D4">
      <w:pPr>
        <w:pStyle w:val="ARTartustawynprozporzdzenia"/>
        <w:rPr>
          <w:lang w:val="pl"/>
        </w:rPr>
      </w:pPr>
      <w:r w:rsidRPr="008360FE">
        <w:rPr>
          <w:lang w:val="pl"/>
        </w:rPr>
        <w:t>Projekt nie podlega procedurze notyfikacji.</w:t>
      </w:r>
    </w:p>
    <w:p w14:paraId="71B5A793" w14:textId="77777777" w:rsidR="00F740E1" w:rsidRDefault="00F740E1"/>
    <w:sectPr w:rsidR="00F740E1" w:rsidSect="00F957D4">
      <w:headerReference w:type="default" r:id="rId6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43AB8" w14:textId="77777777" w:rsidR="00BE2836" w:rsidRDefault="00BE2836">
      <w:pPr>
        <w:spacing w:line="240" w:lineRule="auto"/>
      </w:pPr>
      <w:r>
        <w:separator/>
      </w:r>
    </w:p>
  </w:endnote>
  <w:endnote w:type="continuationSeparator" w:id="0">
    <w:p w14:paraId="063A816A" w14:textId="77777777" w:rsidR="00BE2836" w:rsidRDefault="00BE28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72578" w14:textId="77777777" w:rsidR="00BE2836" w:rsidRDefault="00BE2836">
      <w:pPr>
        <w:spacing w:line="240" w:lineRule="auto"/>
      </w:pPr>
      <w:r>
        <w:separator/>
      </w:r>
    </w:p>
  </w:footnote>
  <w:footnote w:type="continuationSeparator" w:id="0">
    <w:p w14:paraId="5506DEF3" w14:textId="77777777" w:rsidR="00BE2836" w:rsidRDefault="00BE283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0F9A7" w14:textId="77777777" w:rsidR="00F957D4" w:rsidRPr="00B371CC" w:rsidRDefault="00F957D4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7D4"/>
    <w:rsid w:val="001B7544"/>
    <w:rsid w:val="003035B4"/>
    <w:rsid w:val="00641B79"/>
    <w:rsid w:val="00646D2D"/>
    <w:rsid w:val="008D6025"/>
    <w:rsid w:val="00BB2AFA"/>
    <w:rsid w:val="00BE2836"/>
    <w:rsid w:val="00CE7AEB"/>
    <w:rsid w:val="00F740E1"/>
    <w:rsid w:val="00F957D4"/>
    <w:rsid w:val="00FC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7319C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57D4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kern w:val="0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957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57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57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57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57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57D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57D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57D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57D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57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57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57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57D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57D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57D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57D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57D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57D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57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57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57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957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57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957D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957D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957D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57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57D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57D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semiHidden/>
    <w:rsid w:val="00F957D4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F957D4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F957D4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kern w:val="0"/>
      <w:sz w:val="24"/>
      <w:szCs w:val="20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F957D4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kern w:val="0"/>
      <w:sz w:val="24"/>
      <w:szCs w:val="24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F957D4"/>
    <w:rPr>
      <w:b/>
    </w:rPr>
  </w:style>
  <w:style w:type="character" w:customStyle="1" w:styleId="Kkursywa">
    <w:name w:val="_K_ – kursywa"/>
    <w:basedOn w:val="Domylnaczcionkaakapitu"/>
    <w:uiPriority w:val="1"/>
    <w:qFormat/>
    <w:rsid w:val="00F957D4"/>
    <w:rPr>
      <w:i/>
    </w:rPr>
  </w:style>
  <w:style w:type="paragraph" w:styleId="Stopka">
    <w:name w:val="footer"/>
    <w:basedOn w:val="Normalny"/>
    <w:link w:val="StopkaZnak"/>
    <w:uiPriority w:val="99"/>
    <w:unhideWhenUsed/>
    <w:rsid w:val="00FC24E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24E7"/>
    <w:rPr>
      <w:rFonts w:ascii="Times New Roman" w:eastAsiaTheme="minorEastAsia" w:hAnsi="Times New Roman" w:cs="Arial"/>
      <w:kern w:val="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3793</Characters>
  <Application>Microsoft Office Word</Application>
  <DocSecurity>0</DocSecurity>
  <Lines>31</Lines>
  <Paragraphs>8</Paragraphs>
  <ScaleCrop>false</ScaleCrop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2026-05-27T06:43:00Z</dcterms:created>
  <dcterms:modified xsi:type="dcterms:W3CDTF">2026-05-27T06:43:00Z</dcterms:modified>
</cp:coreProperties>
</file>