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B93E" w14:textId="77777777" w:rsidR="005562F6" w:rsidRPr="005562F6" w:rsidRDefault="005562F6" w:rsidP="005562F6">
      <w:pPr>
        <w:ind w:left="7080" w:firstLine="70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562F6">
        <w:rPr>
          <w:rFonts w:ascii="Times New Roman" w:hAnsi="Times New Roman" w:cs="Times New Roman"/>
          <w:i/>
          <w:sz w:val="26"/>
          <w:szCs w:val="26"/>
        </w:rPr>
        <w:t>P r o j e k t</w:t>
      </w:r>
    </w:p>
    <w:p w14:paraId="2BD54090" w14:textId="77777777" w:rsidR="005562F6" w:rsidRDefault="005562F6" w:rsidP="00DF5B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1AA144" w14:textId="77777777" w:rsidR="00495EB4" w:rsidRDefault="00DF5B1B" w:rsidP="00DF5B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5B1B">
        <w:rPr>
          <w:rFonts w:ascii="Times New Roman" w:hAnsi="Times New Roman" w:cs="Times New Roman"/>
          <w:b/>
          <w:sz w:val="26"/>
          <w:szCs w:val="26"/>
        </w:rPr>
        <w:t xml:space="preserve">UCHWAŁA </w:t>
      </w:r>
    </w:p>
    <w:p w14:paraId="2BA97616" w14:textId="77777777" w:rsidR="00316BAD" w:rsidRPr="00DF5B1B" w:rsidRDefault="00DF5B1B" w:rsidP="00DF5B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5B1B">
        <w:rPr>
          <w:rFonts w:ascii="Times New Roman" w:hAnsi="Times New Roman" w:cs="Times New Roman"/>
          <w:b/>
          <w:sz w:val="26"/>
          <w:szCs w:val="26"/>
        </w:rPr>
        <w:t>SEJMU RZECZYPOSPOLITEJ POLSKIEJ</w:t>
      </w:r>
    </w:p>
    <w:p w14:paraId="1F23EF4E" w14:textId="42E3501E" w:rsidR="00DF5B1B" w:rsidRPr="00DF5B1B" w:rsidRDefault="00DF5B1B" w:rsidP="00DF5B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5B1B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7C396A">
        <w:rPr>
          <w:rFonts w:ascii="Times New Roman" w:hAnsi="Times New Roman" w:cs="Times New Roman"/>
          <w:b/>
          <w:sz w:val="26"/>
          <w:szCs w:val="26"/>
        </w:rPr>
        <w:t>…………….</w:t>
      </w:r>
      <w:r w:rsidRPr="00DF5B1B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AF3D3E">
        <w:rPr>
          <w:rFonts w:ascii="Times New Roman" w:hAnsi="Times New Roman" w:cs="Times New Roman"/>
          <w:b/>
          <w:sz w:val="26"/>
          <w:szCs w:val="26"/>
        </w:rPr>
        <w:t>24</w:t>
      </w:r>
      <w:r w:rsidRPr="00DF5B1B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5D7D7A12" w14:textId="62746425" w:rsidR="00DF5B1B" w:rsidRDefault="00DF5B1B" w:rsidP="00AF3D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5B1B">
        <w:rPr>
          <w:rFonts w:ascii="Times New Roman" w:hAnsi="Times New Roman" w:cs="Times New Roman"/>
          <w:b/>
          <w:sz w:val="26"/>
          <w:szCs w:val="26"/>
        </w:rPr>
        <w:t xml:space="preserve">w sprawie </w:t>
      </w:r>
      <w:r w:rsidR="00AF3D3E" w:rsidRPr="00AF3D3E">
        <w:rPr>
          <w:rFonts w:ascii="Times New Roman" w:hAnsi="Times New Roman" w:cs="Times New Roman"/>
          <w:b/>
          <w:sz w:val="26"/>
          <w:szCs w:val="26"/>
        </w:rPr>
        <w:t>trudnej sytuacji w polskim rolnictwie</w:t>
      </w:r>
    </w:p>
    <w:p w14:paraId="02FAD0D5" w14:textId="77777777" w:rsidR="00AF3D3E" w:rsidRPr="00DF5B1B" w:rsidRDefault="00AF3D3E" w:rsidP="00AF3D3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EF9FC7" w14:textId="2075DC3A" w:rsidR="00AF3D3E" w:rsidRPr="00AF3D3E" w:rsidRDefault="00AF3D3E" w:rsidP="00AF3D3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3D3E">
        <w:rPr>
          <w:rFonts w:ascii="Times New Roman" w:hAnsi="Times New Roman" w:cs="Times New Roman"/>
          <w:sz w:val="26"/>
          <w:szCs w:val="26"/>
        </w:rPr>
        <w:t xml:space="preserve">My posłanki i posłowie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AF3D3E">
        <w:rPr>
          <w:rFonts w:ascii="Times New Roman" w:hAnsi="Times New Roman" w:cs="Times New Roman"/>
          <w:sz w:val="26"/>
          <w:szCs w:val="26"/>
        </w:rPr>
        <w:t>ejmu X kadencji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F3D3E">
        <w:rPr>
          <w:rFonts w:ascii="Times New Roman" w:hAnsi="Times New Roman" w:cs="Times New Roman"/>
          <w:sz w:val="26"/>
          <w:szCs w:val="26"/>
        </w:rPr>
        <w:t>pomni odpowiedzialności za losy polskiej wsi i rolnictwa,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3D3E">
        <w:rPr>
          <w:rFonts w:ascii="Times New Roman" w:hAnsi="Times New Roman" w:cs="Times New Roman"/>
          <w:sz w:val="26"/>
          <w:szCs w:val="26"/>
        </w:rPr>
        <w:t xml:space="preserve">mając na uwadze destabilizację rynków rolnych wywołaną  wojną w Ukrainie, zmiany szlaków handlowych na świecie, zmiany cen na wiele produktów roślinnych i zwierzęcych w zakresie globalnym, wpływ polityki Rosji </w:t>
      </w:r>
      <w:r>
        <w:rPr>
          <w:rFonts w:ascii="Times New Roman" w:hAnsi="Times New Roman" w:cs="Times New Roman"/>
          <w:sz w:val="26"/>
          <w:szCs w:val="26"/>
        </w:rPr>
        <w:br/>
      </w:r>
      <w:r w:rsidRPr="00AF3D3E">
        <w:rPr>
          <w:rFonts w:ascii="Times New Roman" w:hAnsi="Times New Roman" w:cs="Times New Roman"/>
          <w:sz w:val="26"/>
          <w:szCs w:val="26"/>
        </w:rPr>
        <w:t xml:space="preserve">na ceny produktów rolnych w Europie i świecie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F3D3E">
        <w:rPr>
          <w:rFonts w:ascii="Times New Roman" w:hAnsi="Times New Roman" w:cs="Times New Roman"/>
          <w:sz w:val="26"/>
          <w:szCs w:val="26"/>
        </w:rPr>
        <w:t xml:space="preserve"> polscy rolnicy domagają się zmian we Wspólnej Polityce Rolnej Unii Europejskiej, „Zielonym Ładzie” i polityce handlowej.</w:t>
      </w:r>
    </w:p>
    <w:p w14:paraId="22D15AAE" w14:textId="77777777" w:rsidR="00AF3D3E" w:rsidRPr="00AF3D3E" w:rsidRDefault="00AF3D3E" w:rsidP="00AF3D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3D3E">
        <w:rPr>
          <w:rFonts w:ascii="Times New Roman" w:hAnsi="Times New Roman" w:cs="Times New Roman"/>
          <w:sz w:val="26"/>
          <w:szCs w:val="26"/>
        </w:rPr>
        <w:t>W związku z powyższym Sejm Rzeczypospolitej Polskiej uchwala co następuje:</w:t>
      </w:r>
    </w:p>
    <w:p w14:paraId="54908054" w14:textId="733F5785" w:rsidR="00AF3D3E" w:rsidRPr="00AF3D3E" w:rsidRDefault="00AF3D3E" w:rsidP="00AF3D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p</w:t>
      </w:r>
      <w:r w:rsidRPr="00AF3D3E">
        <w:rPr>
          <w:rFonts w:ascii="Times New Roman" w:hAnsi="Times New Roman" w:cs="Times New Roman"/>
          <w:sz w:val="26"/>
          <w:szCs w:val="26"/>
        </w:rPr>
        <w:t xml:space="preserve">odstawą rolnictwa w Polsce są rodzinne gospodarstwa rolne, które jednocześnie stanowią podstawę bezpieczeństwa żywnościowego kraju, stąd też konieczna jest wyjątkowa opieka państwa nad tą branżą. Niezbędne jest stałe monitorowanie sytuacji w rolnictwie  i zapobieganie ryzyku utraty płynności finansowej gospodarstw rolnych poprzez stosowanie systemowych działań. Rekompensaty nie rozwiązują problemów </w:t>
      </w:r>
      <w:r w:rsidR="009A0FCA">
        <w:rPr>
          <w:rFonts w:ascii="Times New Roman" w:hAnsi="Times New Roman" w:cs="Times New Roman"/>
          <w:sz w:val="26"/>
          <w:szCs w:val="26"/>
        </w:rPr>
        <w:br/>
      </w:r>
      <w:r w:rsidRPr="00AF3D3E">
        <w:rPr>
          <w:rFonts w:ascii="Times New Roman" w:hAnsi="Times New Roman" w:cs="Times New Roman"/>
          <w:sz w:val="26"/>
          <w:szCs w:val="26"/>
        </w:rPr>
        <w:t xml:space="preserve">w rolnictwie, ale stanowią chwilowe wsparcie w obecnej, trudnej sytuacji. Jednocześnie polityka klimatyczna Unii Europejskiej nie może szkodzić rolnictwu </w:t>
      </w:r>
      <w:r>
        <w:rPr>
          <w:rFonts w:ascii="Times New Roman" w:hAnsi="Times New Roman" w:cs="Times New Roman"/>
          <w:sz w:val="26"/>
          <w:szCs w:val="26"/>
        </w:rPr>
        <w:br/>
      </w:r>
      <w:r w:rsidRPr="00AF3D3E">
        <w:rPr>
          <w:rFonts w:ascii="Times New Roman" w:hAnsi="Times New Roman" w:cs="Times New Roman"/>
          <w:sz w:val="26"/>
          <w:szCs w:val="26"/>
        </w:rPr>
        <w:t xml:space="preserve">w żadnym z krajów członkowskich. Połączenie celów klimatycznych i gospodarczych Unii Europejskiej wymaga nowego zdefiniowania i nowego rozłożenia akcentów. Oczekujemy zaniechania działań skutkujących ograniczeniem produkcji roślinnej </w:t>
      </w:r>
      <w:r>
        <w:rPr>
          <w:rFonts w:ascii="Times New Roman" w:hAnsi="Times New Roman" w:cs="Times New Roman"/>
          <w:sz w:val="26"/>
          <w:szCs w:val="26"/>
        </w:rPr>
        <w:br/>
      </w:r>
      <w:r w:rsidRPr="00AF3D3E">
        <w:rPr>
          <w:rFonts w:ascii="Times New Roman" w:hAnsi="Times New Roman" w:cs="Times New Roman"/>
          <w:sz w:val="26"/>
          <w:szCs w:val="26"/>
        </w:rPr>
        <w:t xml:space="preserve">i zwierzęcej, zaniechania inicjatyw zwiększających koszty produkcji rolnej wprowadzających zakazy promocji produktów pochodzenia zwierzęcego i roślinnego, odrzucenia obowiązkowego ugorowania i zalewania gruntów, niewprowadzania ograniczeń w stosowaniu środków ochrony roślin i nawozów pogarszających </w:t>
      </w:r>
      <w:r w:rsidRPr="00AF3D3E">
        <w:rPr>
          <w:rFonts w:ascii="Times New Roman" w:hAnsi="Times New Roman" w:cs="Times New Roman"/>
          <w:sz w:val="26"/>
          <w:szCs w:val="26"/>
        </w:rPr>
        <w:lastRenderedPageBreak/>
        <w:t xml:space="preserve">konkurencyjność polskiego rolnictwa oraz nakładania dodatkowych obowiązków </w:t>
      </w:r>
      <w:r w:rsidR="009A0FCA">
        <w:rPr>
          <w:rFonts w:ascii="Times New Roman" w:hAnsi="Times New Roman" w:cs="Times New Roman"/>
          <w:sz w:val="26"/>
          <w:szCs w:val="26"/>
        </w:rPr>
        <w:br/>
      </w:r>
      <w:r w:rsidRPr="00AF3D3E">
        <w:rPr>
          <w:rFonts w:ascii="Times New Roman" w:hAnsi="Times New Roman" w:cs="Times New Roman"/>
          <w:sz w:val="26"/>
          <w:szCs w:val="26"/>
        </w:rPr>
        <w:t xml:space="preserve">na rolników. </w:t>
      </w:r>
    </w:p>
    <w:p w14:paraId="4697FC6B" w14:textId="58272BCC" w:rsidR="00AF3D3E" w:rsidRPr="00AF3D3E" w:rsidRDefault="00AF3D3E" w:rsidP="00AF3D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3D3E">
        <w:rPr>
          <w:rFonts w:ascii="Times New Roman" w:hAnsi="Times New Roman" w:cs="Times New Roman"/>
          <w:sz w:val="26"/>
          <w:szCs w:val="26"/>
        </w:rPr>
        <w:t>Regionalny wpływ handlu lub eksportu ukraińskich produktów rolnych jest bardzo nierównomiernie rozłożony. Odczuwają go przede wszystkim kraje bezpośrednio sąsiadujące. Polska z pełnym zaangażowaniem wspiera walczącą Ukrainę. Pomoc Ukrainie nie może jednak godzić w interesy polskiego rolnictwa i bezpieczeństwa żywnościowego. Głęboko wierzymy, że wojna zakończy się zwycięstwem Ukrainy, lecz nawet po jej zakończeniu współpraca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3D3E">
        <w:rPr>
          <w:rFonts w:ascii="Times New Roman" w:hAnsi="Times New Roman" w:cs="Times New Roman"/>
          <w:sz w:val="26"/>
          <w:szCs w:val="26"/>
        </w:rPr>
        <w:t>polsko-ukraińska musi gwarantować ochronę polskiego rolnictwa.</w:t>
      </w:r>
    </w:p>
    <w:p w14:paraId="4FBB6FE9" w14:textId="71C824B9" w:rsidR="00AF3D3E" w:rsidRPr="00AF3D3E" w:rsidRDefault="00AF3D3E" w:rsidP="00AF3D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3D3E">
        <w:rPr>
          <w:rFonts w:ascii="Times New Roman" w:hAnsi="Times New Roman" w:cs="Times New Roman"/>
          <w:sz w:val="26"/>
          <w:szCs w:val="26"/>
        </w:rPr>
        <w:t xml:space="preserve">Sejm Rzeczypospolitej Polskiej wspiera rząd Rzeczypospolitej Polskiej </w:t>
      </w:r>
      <w:r>
        <w:rPr>
          <w:rFonts w:ascii="Times New Roman" w:hAnsi="Times New Roman" w:cs="Times New Roman"/>
          <w:sz w:val="26"/>
          <w:szCs w:val="26"/>
        </w:rPr>
        <w:br/>
      </w:r>
      <w:r w:rsidRPr="00AF3D3E">
        <w:rPr>
          <w:rFonts w:ascii="Times New Roman" w:hAnsi="Times New Roman" w:cs="Times New Roman"/>
          <w:sz w:val="26"/>
          <w:szCs w:val="26"/>
        </w:rPr>
        <w:t xml:space="preserve">w negocjacjach z Komisją Europejską i jednocześnie zobowiązuje go do intensyfikacji prac nad pilnym wypracowaniem skutecznych systemowych mechanizmów celnych chroniących polskich rolników i przetwórców. Koniecznym jest również przywrócenie kontyngentów stosowanych przed wybuchem konfliktu w Ukrainie oraz wzmocnienie systemu kontroli wjeżdżających do Polski towarów spoza granic UE. </w:t>
      </w:r>
    </w:p>
    <w:p w14:paraId="64C10BB8" w14:textId="77777777" w:rsidR="00AF3D3E" w:rsidRPr="00AF3D3E" w:rsidRDefault="00AF3D3E" w:rsidP="00AF3D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3D3E">
        <w:rPr>
          <w:rFonts w:ascii="Times New Roman" w:hAnsi="Times New Roman" w:cs="Times New Roman"/>
          <w:sz w:val="26"/>
          <w:szCs w:val="26"/>
        </w:rPr>
        <w:t>Sejm Rzeczypospolitej Polskiej wzywa rząd do podjęcia jednostronnych działań ochronnych (wprowadzenia embarga) w przypadku nieprzedstawienia przez Komisję Europejską, w trybie pilnym, adekwatnych rozwiązań w polityce handlowej z Ukrainą.</w:t>
      </w:r>
    </w:p>
    <w:p w14:paraId="738BF0EC" w14:textId="5CEB7605" w:rsidR="00DF5B1B" w:rsidRPr="00DF5B1B" w:rsidRDefault="00AF3D3E" w:rsidP="00AF3D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3D3E">
        <w:rPr>
          <w:rFonts w:ascii="Times New Roman" w:hAnsi="Times New Roman" w:cs="Times New Roman"/>
          <w:sz w:val="26"/>
          <w:szCs w:val="26"/>
        </w:rPr>
        <w:t>Bezpieczeństwo żywnościowe to gwarancja suwerenności państwa, a zrealizowanie postulatów rolników jest dzisiaj polskim interesem narodowym.</w:t>
      </w:r>
    </w:p>
    <w:sectPr w:rsidR="00DF5B1B" w:rsidRPr="00DF5B1B" w:rsidSect="006016A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E"/>
    <w:rsid w:val="0020766E"/>
    <w:rsid w:val="00316BAD"/>
    <w:rsid w:val="00495EB4"/>
    <w:rsid w:val="005562F6"/>
    <w:rsid w:val="006016A9"/>
    <w:rsid w:val="00607DAF"/>
    <w:rsid w:val="00654F18"/>
    <w:rsid w:val="007C396A"/>
    <w:rsid w:val="009A0FCA"/>
    <w:rsid w:val="00AF3D3E"/>
    <w:rsid w:val="00D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B75B"/>
  <w15:docId w15:val="{B864A132-8560-45E8-A68F-2202FE33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Szadkowska</dc:creator>
  <cp:lastModifiedBy>Paulina Przybysz</cp:lastModifiedBy>
  <cp:revision>5</cp:revision>
  <cp:lastPrinted>2024-03-20T07:20:00Z</cp:lastPrinted>
  <dcterms:created xsi:type="dcterms:W3CDTF">2024-03-13T11:48:00Z</dcterms:created>
  <dcterms:modified xsi:type="dcterms:W3CDTF">2024-03-20T07:20:00Z</dcterms:modified>
</cp:coreProperties>
</file>