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3282" w14:textId="77777777" w:rsidR="008C7228" w:rsidRPr="0037331A" w:rsidRDefault="008C7228" w:rsidP="008C7228">
      <w:pPr>
        <w:pStyle w:val="OZNPROJEKTUwskazaniedatylubwersjiprojektu"/>
      </w:pPr>
      <w:r w:rsidRPr="0037331A">
        <w:t>Projekt</w:t>
      </w:r>
    </w:p>
    <w:p w14:paraId="3FE18908" w14:textId="11979931" w:rsidR="008C7228" w:rsidRPr="0037331A" w:rsidRDefault="0037331A" w:rsidP="0037331A">
      <w:pPr>
        <w:pStyle w:val="OZNRODZAKTUtznustawalubrozporzdzenieiorganwydajcy"/>
        <w:tabs>
          <w:tab w:val="left" w:pos="1430"/>
          <w:tab w:val="center" w:pos="4535"/>
        </w:tabs>
        <w:jc w:val="left"/>
      </w:pPr>
      <w:r w:rsidRPr="0037331A">
        <w:tab/>
      </w:r>
      <w:r w:rsidRPr="0037331A">
        <w:tab/>
      </w:r>
      <w:r w:rsidR="008C7228" w:rsidRPr="0037331A">
        <w:t>ustawa</w:t>
      </w:r>
    </w:p>
    <w:p w14:paraId="4A52CFA6" w14:textId="77777777" w:rsidR="008C7228" w:rsidRPr="0037331A" w:rsidRDefault="008C7228" w:rsidP="008C7228">
      <w:pPr>
        <w:pStyle w:val="DATAAKTUdatauchwalenialubwydaniaaktu"/>
      </w:pPr>
      <w:r w:rsidRPr="0037331A">
        <w:t>z dnia</w:t>
      </w:r>
    </w:p>
    <w:p w14:paraId="65F4E1AD" w14:textId="1F9F156F" w:rsidR="008C7228" w:rsidRPr="0037331A" w:rsidRDefault="008C7228" w:rsidP="008C7228">
      <w:pPr>
        <w:pStyle w:val="TYTDZPRZEDMprzedmiotregulacjitytuulubdziau"/>
      </w:pPr>
      <w:bookmarkStart w:id="0" w:name="_Hlk228184366"/>
      <w:r w:rsidRPr="0037331A">
        <w:t xml:space="preserve">o zmianie niektórych ustaw w związku z opłatami uiszczanymi </w:t>
      </w:r>
      <w:r w:rsidR="0037331A">
        <w:br/>
      </w:r>
      <w:r w:rsidRPr="0037331A">
        <w:t>na rzecz Komisji Nadzoru Finansowego</w:t>
      </w:r>
      <w:bookmarkEnd w:id="0"/>
      <w:r w:rsidRPr="0037331A">
        <w:rPr>
          <w:rStyle w:val="IGPindeksgrnyipogrubienie"/>
        </w:rPr>
        <w:footnoteReference w:id="1"/>
      </w:r>
      <w:r w:rsidRPr="0037331A">
        <w:rPr>
          <w:rStyle w:val="IGPindeksgrnyipogrubienie"/>
        </w:rPr>
        <w:t>)</w:t>
      </w:r>
    </w:p>
    <w:p w14:paraId="7E82A9E6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1. </w:t>
      </w:r>
      <w:r w:rsidRPr="0037331A">
        <w:t>W ustawie z dnia 26 października 2000 r. o giełdach towarowych (Dz. U. z 2025 r. poz. 1119 oraz z 2026 r. poz. 176 i 516) wprowadza się następujące zmiany:</w:t>
      </w:r>
    </w:p>
    <w:p w14:paraId="75BCC6A6" w14:textId="77777777" w:rsidR="008C7228" w:rsidRPr="0037331A" w:rsidRDefault="008C7228" w:rsidP="008C7228">
      <w:pPr>
        <w:pStyle w:val="PKTpunkt"/>
      </w:pPr>
      <w:r w:rsidRPr="0037331A">
        <w:t>1)</w:t>
      </w:r>
      <w:r w:rsidRPr="0037331A">
        <w:tab/>
        <w:t xml:space="preserve">w art. 7 ust. 3 otrzymuje brzmienie: </w:t>
      </w:r>
    </w:p>
    <w:p w14:paraId="661DD64C" w14:textId="10A46C4B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>3. Do wniosku dołącza się statut spółki, regulamin giełdy, analizę ekonomiczno</w:t>
      </w:r>
      <w:r w:rsidR="008C7228" w:rsidRPr="0037331A">
        <w:noBreakHyphen/>
        <w:t>finansową możliwości prowadzenia giełdy w okresie co najmniej trzech lat oraz dokument potwierdzający wniesienie opłaty, o której mowa w art. 26 ust. 1.</w:t>
      </w:r>
      <w:r w:rsidRPr="0037331A">
        <w:t>”</w:t>
      </w:r>
      <w:r w:rsidR="008C7228" w:rsidRPr="0037331A">
        <w:t>;</w:t>
      </w:r>
    </w:p>
    <w:p w14:paraId="21B31587" w14:textId="77777777" w:rsidR="008C7228" w:rsidRPr="0037331A" w:rsidRDefault="008C7228" w:rsidP="008C7228">
      <w:pPr>
        <w:pStyle w:val="PKTpunkt"/>
      </w:pPr>
      <w:r w:rsidRPr="0037331A">
        <w:t>2)</w:t>
      </w:r>
      <w:r w:rsidRPr="0037331A">
        <w:tab/>
        <w:t>w art. 14 ust. 1b otrzymuje brzmienie:</w:t>
      </w:r>
    </w:p>
    <w:p w14:paraId="6E4D8F71" w14:textId="4631D163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>1b. Do wniosku dołącza się statut spółki prowadzącej giełdową izbę rozrachunkową, regulamin tej izby, analizę ekonomiczno-finansową możliwości prowadzenia przez izbę rozliczeń finansowych transakcji giełdowych w okresie co najmniej trzech lat oraz dokument potwierdzający wniesienie opłaty, o której mowa w art. 26 ust. 1.</w:t>
      </w:r>
      <w:r w:rsidRPr="0037331A">
        <w:t>”</w:t>
      </w:r>
      <w:r w:rsidR="008C7228" w:rsidRPr="0037331A">
        <w:t>;</w:t>
      </w:r>
    </w:p>
    <w:p w14:paraId="3084D31E" w14:textId="77777777" w:rsidR="008C7228" w:rsidRPr="0037331A" w:rsidRDefault="008C7228" w:rsidP="008C7228">
      <w:pPr>
        <w:pStyle w:val="PKTpunkt"/>
      </w:pPr>
      <w:r w:rsidRPr="0037331A">
        <w:t>3)</w:t>
      </w:r>
      <w:r w:rsidRPr="0037331A">
        <w:tab/>
        <w:t xml:space="preserve">w art. 26 ust. 1 otrzymuje brzmienie: </w:t>
      </w:r>
    </w:p>
    <w:p w14:paraId="72A4037B" w14:textId="0EAAE9AA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 xml:space="preserve">1. Wniosek o udzielenie zezwolenia lub zgody przewidzianych niniejszą ustawą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  <w:r w:rsidRPr="0037331A">
        <w:t>”</w:t>
      </w:r>
      <w:r w:rsidR="008C7228" w:rsidRPr="0037331A">
        <w:t>;</w:t>
      </w:r>
    </w:p>
    <w:p w14:paraId="192680DE" w14:textId="77777777" w:rsidR="008C7228" w:rsidRPr="0037331A" w:rsidRDefault="008C7228" w:rsidP="008C7228">
      <w:pPr>
        <w:pStyle w:val="PKTpunkt"/>
      </w:pPr>
      <w:r w:rsidRPr="0037331A">
        <w:t>4)</w:t>
      </w:r>
      <w:r w:rsidRPr="0037331A">
        <w:tab/>
        <w:t>w art. 39 w ust. 2 w pkt 7 kropkę zastępuje się średnikiem i dodaje się pkt 8 w brzmieniu:</w:t>
      </w:r>
    </w:p>
    <w:p w14:paraId="752A8FCC" w14:textId="3A27E015" w:rsidR="008C7228" w:rsidRPr="0037331A" w:rsidRDefault="007760CF" w:rsidP="008C7228">
      <w:pPr>
        <w:pStyle w:val="ZPKTzmpktartykuempunktem"/>
      </w:pPr>
      <w:r w:rsidRPr="0037331A">
        <w:t>„</w:t>
      </w:r>
      <w:r w:rsidR="008C7228" w:rsidRPr="0037331A">
        <w:t>8)</w:t>
      </w:r>
      <w:r w:rsidR="008C7228" w:rsidRPr="0037331A">
        <w:tab/>
        <w:t>dokument potwierdzający wniesienie opłaty, o której mowa w art. 26 ust. 1.</w:t>
      </w:r>
      <w:r w:rsidRPr="0037331A">
        <w:t>”</w:t>
      </w:r>
      <w:r w:rsidR="008C7228" w:rsidRPr="0037331A">
        <w:t>.</w:t>
      </w:r>
    </w:p>
    <w:p w14:paraId="7CDB8C6D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2. </w:t>
      </w:r>
      <w:r w:rsidRPr="0037331A">
        <w:t xml:space="preserve">W ustawie </w:t>
      </w:r>
      <w:bookmarkStart w:id="1" w:name="_Hlk223435053"/>
      <w:r w:rsidRPr="0037331A">
        <w:t xml:space="preserve">z dnia 27 maja 2004 r. o funduszach inwestycyjnych i zarządzaniu alternatywnymi funduszami inwestycyjnymi (Dz. U. z </w:t>
      </w:r>
      <w:bookmarkEnd w:id="1"/>
      <w:r w:rsidRPr="0037331A">
        <w:t>2026 r. poz. 60, 176, 484 i 644) wprowadza się następujące zmiany:</w:t>
      </w:r>
    </w:p>
    <w:p w14:paraId="7C63EA68" w14:textId="77777777" w:rsidR="00A72B2C" w:rsidRDefault="008C7228" w:rsidP="008C7228">
      <w:pPr>
        <w:pStyle w:val="PKTpunkt"/>
      </w:pPr>
      <w:r w:rsidRPr="0037331A">
        <w:t>1)</w:t>
      </w:r>
      <w:r w:rsidRPr="0037331A">
        <w:tab/>
        <w:t>w art. 70zf</w:t>
      </w:r>
      <w:r w:rsidR="00A72B2C">
        <w:t>:</w:t>
      </w:r>
    </w:p>
    <w:p w14:paraId="0DA7339A" w14:textId="11D2333C" w:rsidR="008C7228" w:rsidRPr="00522C02" w:rsidRDefault="00A72B2C" w:rsidP="00A72B2C">
      <w:pPr>
        <w:pStyle w:val="LITlitera"/>
      </w:pPr>
      <w:r w:rsidRPr="00522C02">
        <w:t>a)</w:t>
      </w:r>
      <w:r w:rsidRPr="00522C02">
        <w:tab/>
      </w:r>
      <w:r w:rsidR="008C7228" w:rsidRPr="00522C02">
        <w:t>w ust. 1 uchyla się pkt 1b</w:t>
      </w:r>
      <w:r w:rsidRPr="00522C02">
        <w:t>,</w:t>
      </w:r>
    </w:p>
    <w:p w14:paraId="64A7CA55" w14:textId="3BBE2A66" w:rsidR="00A72B2C" w:rsidRPr="00522C02" w:rsidRDefault="00A72B2C" w:rsidP="00A72B2C">
      <w:pPr>
        <w:pStyle w:val="LITlitera"/>
      </w:pPr>
      <w:r w:rsidRPr="00522C02">
        <w:lastRenderedPageBreak/>
        <w:t>b)</w:t>
      </w:r>
      <w:r w:rsidRPr="00522C02">
        <w:tab/>
        <w:t xml:space="preserve">w ust. 3 wyrazy „ust. 1 pkt 1–3” zastępuje się wyrazami „ust. 1 pkt 1, 1a </w:t>
      </w:r>
      <w:r w:rsidR="00522C02" w:rsidRPr="00522C02">
        <w:t>lub</w:t>
      </w:r>
      <w:r w:rsidRPr="00522C02">
        <w:t xml:space="preserve"> 1c–3”;</w:t>
      </w:r>
    </w:p>
    <w:p w14:paraId="6273541D" w14:textId="77777777" w:rsidR="008C7228" w:rsidRPr="0037331A" w:rsidRDefault="008C7228" w:rsidP="008C7228">
      <w:pPr>
        <w:pStyle w:val="PKTpunkt"/>
      </w:pPr>
      <w:r w:rsidRPr="0037331A">
        <w:t>2)</w:t>
      </w:r>
      <w:r w:rsidRPr="0037331A">
        <w:tab/>
        <w:t>w art. 236:</w:t>
      </w:r>
    </w:p>
    <w:p w14:paraId="7D6ECD13" w14:textId="77777777" w:rsidR="008C7228" w:rsidRPr="0037331A" w:rsidRDefault="008C7228" w:rsidP="008C7228">
      <w:pPr>
        <w:pStyle w:val="LITlitera"/>
      </w:pPr>
      <w:r w:rsidRPr="0037331A">
        <w:t>a)</w:t>
      </w:r>
      <w:r w:rsidRPr="0037331A">
        <w:tab/>
        <w:t>ust. 1 otrzymuje brzmienie:</w:t>
      </w:r>
    </w:p>
    <w:p w14:paraId="1EBE4B5D" w14:textId="194C726A" w:rsidR="008C7228" w:rsidRPr="0037331A" w:rsidRDefault="007760CF" w:rsidP="008C7228">
      <w:pPr>
        <w:pStyle w:val="ZLITUSTzmustliter"/>
      </w:pPr>
      <w:r w:rsidRPr="0037331A">
        <w:t>„</w:t>
      </w:r>
      <w:r w:rsidR="008C7228" w:rsidRPr="0037331A">
        <w:t xml:space="preserve">1. Wniosek o udzielenie przez Komisję zezwolenia albo zgody, o której mowa w art. 42b ust. 1, art. 46 ust. 3a, art. 46b ust. 2, art. 70g ust. 6, art. 80 ust. 1, art. 93 ust. 2 i 3, art. 208a ust. 1, art. 208i ust. 1 pkt 2 </w:t>
      </w:r>
      <w:r w:rsidR="00510F90" w:rsidRPr="00522C02">
        <w:t>oraz</w:t>
      </w:r>
      <w:r w:rsidR="008C7228" w:rsidRPr="0037331A">
        <w:t xml:space="preserve"> art. 208zc ust. 2,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  <w:r w:rsidRPr="0037331A">
        <w:t>”</w:t>
      </w:r>
      <w:r w:rsidR="008C7228" w:rsidRPr="0037331A">
        <w:t>,</w:t>
      </w:r>
    </w:p>
    <w:p w14:paraId="055DF333" w14:textId="77777777" w:rsidR="008C7228" w:rsidRPr="0037331A" w:rsidRDefault="008C7228" w:rsidP="008C7228">
      <w:pPr>
        <w:pStyle w:val="LITlitera"/>
      </w:pPr>
      <w:r w:rsidRPr="0037331A">
        <w:t>b)</w:t>
      </w:r>
      <w:r w:rsidRPr="0037331A">
        <w:tab/>
        <w:t>w ust. 1a pkt 2 otrzymuje brzmienie:</w:t>
      </w:r>
    </w:p>
    <w:p w14:paraId="004798CA" w14:textId="54950E6C" w:rsidR="008C7228" w:rsidRPr="0037331A" w:rsidRDefault="007760CF" w:rsidP="008C7228">
      <w:pPr>
        <w:pStyle w:val="ZLITPKTzmpktliter"/>
      </w:pPr>
      <w:r w:rsidRPr="0037331A">
        <w:t>„</w:t>
      </w:r>
      <w:r w:rsidR="008C7228" w:rsidRPr="0037331A">
        <w:t>2)</w:t>
      </w:r>
      <w:r w:rsidR="008C7228" w:rsidRPr="0037331A">
        <w:tab/>
        <w:t xml:space="preserve">spółce wraz z zezwoleniem na wykonywanie działalności przez towarzystwo – wniosek o udzielenie obu tych zezwoleń podlega jednej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  <w:r w:rsidRPr="0037331A">
        <w:t>”</w:t>
      </w:r>
      <w:r w:rsidR="008C7228" w:rsidRPr="0037331A">
        <w:t>,</w:t>
      </w:r>
    </w:p>
    <w:p w14:paraId="55BD25C5" w14:textId="77777777" w:rsidR="008C7228" w:rsidRPr="0037331A" w:rsidRDefault="008C7228" w:rsidP="008C7228">
      <w:pPr>
        <w:pStyle w:val="LITlitera"/>
      </w:pPr>
      <w:r w:rsidRPr="0037331A">
        <w:t>c)</w:t>
      </w:r>
      <w:r w:rsidRPr="0037331A">
        <w:tab/>
        <w:t>po ust. 1a dodaje się ust. 1aa w brzmieniu:</w:t>
      </w:r>
    </w:p>
    <w:p w14:paraId="545ECCBC" w14:textId="3843D675" w:rsidR="008C7228" w:rsidRPr="0037331A" w:rsidRDefault="007760CF" w:rsidP="008C7228">
      <w:pPr>
        <w:pStyle w:val="ZLITUSTzmustliter"/>
      </w:pPr>
      <w:r w:rsidRPr="0037331A">
        <w:t>„</w:t>
      </w:r>
      <w:r w:rsidR="008C7228" w:rsidRPr="0037331A">
        <w:t xml:space="preserve">1aa. Złożenie zawiadomienia, o którym mowa w art. 54 ust. 1, podlega opłacie w wysokości </w:t>
      </w:r>
      <w:bookmarkStart w:id="2" w:name="_Hlk219113296"/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</w:t>
      </w:r>
      <w:bookmarkEnd w:id="2"/>
      <w:r w:rsidR="008C7228" w:rsidRPr="0037331A">
        <w:t>w złotych 4500 euro.</w:t>
      </w:r>
      <w:r w:rsidRPr="0037331A">
        <w:t>”</w:t>
      </w:r>
      <w:r w:rsidR="008C7228" w:rsidRPr="0037331A">
        <w:t>,</w:t>
      </w:r>
    </w:p>
    <w:p w14:paraId="53E12C2D" w14:textId="77777777" w:rsidR="008C7228" w:rsidRPr="0037331A" w:rsidRDefault="008C7228" w:rsidP="008C7228">
      <w:pPr>
        <w:pStyle w:val="LITlitera"/>
      </w:pPr>
      <w:r w:rsidRPr="0037331A">
        <w:t>d)</w:t>
      </w:r>
      <w:r w:rsidRPr="0037331A">
        <w:tab/>
        <w:t>ust. 1b–2 otrzymują brzmienie:</w:t>
      </w:r>
    </w:p>
    <w:p w14:paraId="00689910" w14:textId="60A387A9" w:rsidR="008C7228" w:rsidRPr="0037331A" w:rsidRDefault="007760CF" w:rsidP="008C7228">
      <w:pPr>
        <w:pStyle w:val="ZLITUSTzmustliter"/>
      </w:pPr>
      <w:r w:rsidRPr="0037331A">
        <w:t>„</w:t>
      </w:r>
      <w:r w:rsidR="008C7228" w:rsidRPr="0037331A">
        <w:t xml:space="preserve">1b. Wniosek o udzielenie przez Komisję zezwolenia na wykonywanie działalności przez zarządzającego ASI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</w:p>
    <w:p w14:paraId="47C49EB4" w14:textId="77777777" w:rsidR="008C7228" w:rsidRPr="0037331A" w:rsidRDefault="008C7228" w:rsidP="008C7228">
      <w:pPr>
        <w:pStyle w:val="ZLITUSTzmustliter"/>
      </w:pPr>
      <w:r w:rsidRPr="0037331A">
        <w:t xml:space="preserve">1c. Wniosek o wpis zarządzającego ASI do rejestru zarządzających ASI podlega opłacie w wysokości </w:t>
      </w:r>
      <w:proofErr w:type="spellStart"/>
      <w:r w:rsidRPr="0037331A">
        <w:t>niewiększej</w:t>
      </w:r>
      <w:proofErr w:type="spellEnd"/>
      <w:r w:rsidRPr="0037331A">
        <w:t xml:space="preserve"> niż równowartość w złotych 2000 euro.</w:t>
      </w:r>
    </w:p>
    <w:p w14:paraId="5D093974" w14:textId="79F981B4" w:rsidR="008C7228" w:rsidRPr="0037331A" w:rsidRDefault="008C7228" w:rsidP="008C7228">
      <w:pPr>
        <w:pStyle w:val="ZLITUSTzmustliter"/>
      </w:pPr>
      <w:r w:rsidRPr="0037331A">
        <w:t xml:space="preserve">2. Złożenie zawiadomienia, o którym mowa w art. 253 ust. 1, podlega opłacie w wysokości </w:t>
      </w:r>
      <w:proofErr w:type="spellStart"/>
      <w:r w:rsidRPr="0037331A">
        <w:t>niewiększej</w:t>
      </w:r>
      <w:proofErr w:type="spellEnd"/>
      <w:r w:rsidRPr="0037331A">
        <w:t xml:space="preserve"> niż równowartość w złotych 4500 euro. W przypadku funduszu z wydzielonymi subfunduszami opłacie podlega również złożenie zawiadomienia dotyczącego drugiego i każdego następnego subfunduszu. Opłatę wnosi odpowiednio fundusz zagraniczny lub fundusz inwestycyjny otwarty z siedzibą w państwie należącym do EEA, którego dotyczy zawiadomienie.</w:t>
      </w:r>
      <w:r w:rsidR="007760CF" w:rsidRPr="0037331A">
        <w:t>”</w:t>
      </w:r>
      <w:r w:rsidRPr="0037331A">
        <w:t>,</w:t>
      </w:r>
    </w:p>
    <w:p w14:paraId="45EE0C1B" w14:textId="77777777" w:rsidR="008C7228" w:rsidRPr="0037331A" w:rsidRDefault="008C7228" w:rsidP="008C7228">
      <w:pPr>
        <w:pStyle w:val="LITlitera"/>
      </w:pPr>
      <w:r w:rsidRPr="0037331A">
        <w:t>e)</w:t>
      </w:r>
      <w:r w:rsidRPr="0037331A">
        <w:tab/>
        <w:t>ust. 2h otrzymuje brzmienie:</w:t>
      </w:r>
    </w:p>
    <w:p w14:paraId="5853300A" w14:textId="269C03C7" w:rsidR="008C7228" w:rsidRPr="0037331A" w:rsidRDefault="007760CF" w:rsidP="008C7228">
      <w:pPr>
        <w:pStyle w:val="ZLITUSTzmustliter"/>
      </w:pPr>
      <w:r w:rsidRPr="0037331A">
        <w:t>„</w:t>
      </w:r>
      <w:r w:rsidR="008C7228" w:rsidRPr="0037331A">
        <w:t xml:space="preserve">2h. Złożenie zawiadomienia, o którym mowa w art. 263b ust. 1 i art. 263c ust. 1,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2500 </w:t>
      </w:r>
      <w:r w:rsidR="008C7228" w:rsidRPr="00522C02">
        <w:t>euro</w:t>
      </w:r>
      <w:r w:rsidR="00510F90" w:rsidRPr="00522C02">
        <w:t>.</w:t>
      </w:r>
      <w:r w:rsidR="008C7228" w:rsidRPr="0037331A">
        <w:t xml:space="preserve"> </w:t>
      </w:r>
      <w:r w:rsidR="00510F90" w:rsidRPr="00522C02">
        <w:t xml:space="preserve">W </w:t>
      </w:r>
      <w:r w:rsidR="008C7228" w:rsidRPr="00522C02">
        <w:t xml:space="preserve">przypadku </w:t>
      </w:r>
      <w:r w:rsidR="008C7228" w:rsidRPr="0037331A">
        <w:t>funduszu z wydzielonymi subfunduszami opłacie podlega również złożenie zawiadomienia dotyczącego drugiego i każdego następnego subfunduszu. Opłatę wnosi unijny AFI, którego dotyczy zawiadomienie.</w:t>
      </w:r>
      <w:r w:rsidRPr="0037331A">
        <w:t>”</w:t>
      </w:r>
      <w:r w:rsidR="008C7228" w:rsidRPr="0037331A">
        <w:t>,</w:t>
      </w:r>
    </w:p>
    <w:p w14:paraId="0A66CD5F" w14:textId="77777777" w:rsidR="008C7228" w:rsidRPr="0037331A" w:rsidRDefault="008C7228" w:rsidP="008C7228">
      <w:pPr>
        <w:pStyle w:val="LITlitera"/>
      </w:pPr>
      <w:r w:rsidRPr="0037331A">
        <w:t>f)</w:t>
      </w:r>
      <w:r w:rsidRPr="0037331A">
        <w:tab/>
        <w:t>po ust. 2j dodaje się ust. 2k w brzmieniu:</w:t>
      </w:r>
    </w:p>
    <w:p w14:paraId="24E171E8" w14:textId="08024B8A" w:rsidR="008C7228" w:rsidRPr="0037331A" w:rsidRDefault="007760CF" w:rsidP="008C7228">
      <w:pPr>
        <w:pStyle w:val="ZLITUSTzmustliter"/>
      </w:pPr>
      <w:r w:rsidRPr="0037331A">
        <w:lastRenderedPageBreak/>
        <w:t>„</w:t>
      </w:r>
      <w:r w:rsidR="008C7228" w:rsidRPr="0037331A">
        <w:t>2k. W przypadkach, o których mowa w ust. 1–1c, dokument potwierdzający wniesienie opłaty dołącza się do wniosku lub zawiadomienia.</w:t>
      </w:r>
      <w:r w:rsidRPr="0037331A">
        <w:t>”</w:t>
      </w:r>
      <w:r w:rsidR="008C7228" w:rsidRPr="0037331A">
        <w:t>;</w:t>
      </w:r>
    </w:p>
    <w:p w14:paraId="77DB9430" w14:textId="77777777" w:rsidR="008C7228" w:rsidRPr="0037331A" w:rsidRDefault="008C7228" w:rsidP="008C7228">
      <w:pPr>
        <w:pStyle w:val="PKTpunkt"/>
      </w:pPr>
      <w:r w:rsidRPr="0037331A">
        <w:t>3)</w:t>
      </w:r>
      <w:r w:rsidRPr="0037331A">
        <w:tab/>
        <w:t xml:space="preserve">w </w:t>
      </w:r>
      <w:bookmarkStart w:id="3" w:name="_Hlk215826320"/>
      <w:r w:rsidRPr="0037331A">
        <w:t xml:space="preserve">art. 253: </w:t>
      </w:r>
    </w:p>
    <w:p w14:paraId="3DD0FD82" w14:textId="77777777" w:rsidR="008C7228" w:rsidRPr="0037331A" w:rsidRDefault="008C7228" w:rsidP="008C7228">
      <w:pPr>
        <w:pStyle w:val="LITlitera"/>
      </w:pPr>
      <w:r w:rsidRPr="0037331A">
        <w:t>a)</w:t>
      </w:r>
      <w:r w:rsidRPr="0037331A">
        <w:tab/>
        <w:t xml:space="preserve">w ust. 3 uchyla się pkt 5, </w:t>
      </w:r>
    </w:p>
    <w:p w14:paraId="159A38AC" w14:textId="77777777" w:rsidR="008C7228" w:rsidRPr="0037331A" w:rsidRDefault="008C7228" w:rsidP="008C7228">
      <w:pPr>
        <w:pStyle w:val="LITlitera"/>
      </w:pPr>
      <w:r w:rsidRPr="0037331A">
        <w:t>b)</w:t>
      </w:r>
      <w:r w:rsidRPr="0037331A">
        <w:tab/>
        <w:t xml:space="preserve">w ust. 4 w pkt 5 </w:t>
      </w:r>
      <w:bookmarkEnd w:id="3"/>
      <w:r w:rsidRPr="0037331A">
        <w:t>kropkę zastępuje się średnikiem i dodaje się pkt 6 w brzmieniu:</w:t>
      </w:r>
    </w:p>
    <w:p w14:paraId="587CED28" w14:textId="4BA0A251" w:rsidR="008C7228" w:rsidRPr="0037331A" w:rsidRDefault="007760CF" w:rsidP="008C7228">
      <w:pPr>
        <w:pStyle w:val="ZLITPKTzmpktliter"/>
      </w:pPr>
      <w:r w:rsidRPr="0037331A">
        <w:t>„</w:t>
      </w:r>
      <w:r w:rsidR="008C7228" w:rsidRPr="0037331A">
        <w:t>6)</w:t>
      </w:r>
      <w:r w:rsidR="008C7228" w:rsidRPr="0037331A">
        <w:tab/>
        <w:t>dokument potwierdzający wniesienie przez fundusz zagraniczny opłaty, o której mowa w art. 236 ust. 2.</w:t>
      </w:r>
      <w:r w:rsidRPr="0037331A">
        <w:t>”</w:t>
      </w:r>
      <w:r w:rsidR="008C7228" w:rsidRPr="0037331A">
        <w:t>;</w:t>
      </w:r>
    </w:p>
    <w:p w14:paraId="4BA30D18" w14:textId="77777777" w:rsidR="008C7228" w:rsidRPr="0037331A" w:rsidRDefault="008C7228" w:rsidP="008C7228">
      <w:pPr>
        <w:pStyle w:val="PKTpunkt"/>
      </w:pPr>
      <w:r w:rsidRPr="0037331A">
        <w:t>4)</w:t>
      </w:r>
      <w:r w:rsidRPr="0037331A">
        <w:tab/>
        <w:t xml:space="preserve">w art. 263b: </w:t>
      </w:r>
    </w:p>
    <w:p w14:paraId="493A2B55" w14:textId="77777777" w:rsidR="008C7228" w:rsidRPr="0037331A" w:rsidRDefault="008C7228" w:rsidP="008C7228">
      <w:pPr>
        <w:pStyle w:val="LITlitera"/>
      </w:pPr>
      <w:r w:rsidRPr="0037331A">
        <w:t>a)</w:t>
      </w:r>
      <w:r w:rsidRPr="0037331A">
        <w:tab/>
        <w:t>w ust. 2 uchyla się pkt 9,</w:t>
      </w:r>
    </w:p>
    <w:p w14:paraId="579D3F02" w14:textId="77777777" w:rsidR="008C7228" w:rsidRPr="0037331A" w:rsidRDefault="008C7228" w:rsidP="008C7228">
      <w:pPr>
        <w:pStyle w:val="LITlitera"/>
      </w:pPr>
      <w:r w:rsidRPr="0037331A">
        <w:t>b)</w:t>
      </w:r>
      <w:r w:rsidRPr="0037331A">
        <w:tab/>
        <w:t>w ust. 3 w pkt 2 kropkę zastępuje się średnikiem i dodaje się pkt 3 w brzmieniu:</w:t>
      </w:r>
    </w:p>
    <w:p w14:paraId="4687157B" w14:textId="2778E3B1" w:rsidR="008C7228" w:rsidRPr="0037331A" w:rsidRDefault="007760CF" w:rsidP="008C7228">
      <w:pPr>
        <w:pStyle w:val="ZLITPKTzmpktliter"/>
      </w:pPr>
      <w:r w:rsidRPr="0037331A">
        <w:t>„</w:t>
      </w:r>
      <w:r w:rsidR="008C7228" w:rsidRPr="0037331A">
        <w:t>3)</w:t>
      </w:r>
      <w:bookmarkStart w:id="4" w:name="_Hlk214955707"/>
      <w:r w:rsidR="008C7228" w:rsidRPr="0037331A">
        <w:tab/>
        <w:t>dokument potwierdzający wniesienie przez unijny AFI opłaty, o której mowa w art. 236 ust. 2h.</w:t>
      </w:r>
      <w:r w:rsidRPr="0037331A">
        <w:t>”</w:t>
      </w:r>
      <w:r w:rsidR="008C7228" w:rsidRPr="0037331A">
        <w:t>;</w:t>
      </w:r>
      <w:bookmarkEnd w:id="4"/>
    </w:p>
    <w:p w14:paraId="474FDCC9" w14:textId="77777777" w:rsidR="008C7228" w:rsidRPr="0037331A" w:rsidRDefault="008C7228" w:rsidP="008C7228">
      <w:pPr>
        <w:pStyle w:val="PKTpunkt"/>
      </w:pPr>
      <w:r w:rsidRPr="0037331A">
        <w:t>5)</w:t>
      </w:r>
      <w:r w:rsidRPr="0037331A">
        <w:tab/>
        <w:t>w art. 263c:</w:t>
      </w:r>
    </w:p>
    <w:p w14:paraId="5DD5E156" w14:textId="77777777" w:rsidR="008C7228" w:rsidRPr="0037331A" w:rsidRDefault="008C7228" w:rsidP="008C7228">
      <w:pPr>
        <w:pStyle w:val="LITlitera"/>
      </w:pPr>
      <w:r w:rsidRPr="0037331A">
        <w:t>a)</w:t>
      </w:r>
      <w:r w:rsidRPr="0037331A">
        <w:tab/>
        <w:t>w ust. 2 uchyla się pkt 7,</w:t>
      </w:r>
    </w:p>
    <w:p w14:paraId="713283AB" w14:textId="77777777" w:rsidR="008C7228" w:rsidRPr="0037331A" w:rsidRDefault="008C7228" w:rsidP="008C7228">
      <w:pPr>
        <w:pStyle w:val="LITlitera"/>
      </w:pPr>
      <w:r w:rsidRPr="0037331A">
        <w:t>b)</w:t>
      </w:r>
      <w:r w:rsidRPr="0037331A">
        <w:tab/>
        <w:t>ust. 3 otrzymuje brzmienie:</w:t>
      </w:r>
    </w:p>
    <w:p w14:paraId="39F238BF" w14:textId="1EC4E9D6" w:rsidR="008C7228" w:rsidRPr="0037331A" w:rsidRDefault="007760CF" w:rsidP="008C7228">
      <w:pPr>
        <w:pStyle w:val="ZLITUSTzmustliter"/>
      </w:pPr>
      <w:r w:rsidRPr="0037331A">
        <w:t>„</w:t>
      </w:r>
      <w:r w:rsidR="008C7228" w:rsidRPr="0037331A">
        <w:t>3. Do zawiadomienia, o którym mowa w ust. 1, załącza się regulacje wewnętrzne unijnego AFI oraz dokument potwierdzający wniesienie przez unijny AFI opłaty, o której mowa w art. 236 ust. 2h.</w:t>
      </w:r>
      <w:r w:rsidRPr="0037331A">
        <w:t>”</w:t>
      </w:r>
      <w:r w:rsidR="008C7228" w:rsidRPr="0037331A">
        <w:t>.</w:t>
      </w:r>
    </w:p>
    <w:p w14:paraId="1C77DA85" w14:textId="77777777" w:rsidR="008C7228" w:rsidRPr="0037331A" w:rsidRDefault="008C7228" w:rsidP="008C7228">
      <w:pPr>
        <w:pStyle w:val="ARTartustawynprozporzdzenia"/>
      </w:pPr>
      <w:bookmarkStart w:id="5" w:name="_Hlk230174693"/>
      <w:r w:rsidRPr="0037331A">
        <w:rPr>
          <w:rStyle w:val="Ppogrubienie"/>
        </w:rPr>
        <w:t>Art. 3. </w:t>
      </w:r>
      <w:r w:rsidRPr="0037331A">
        <w:t xml:space="preserve">W ustawie z dnia 29 lipca 2005 r. </w:t>
      </w:r>
      <w:bookmarkStart w:id="6" w:name="_Hlk214872488"/>
      <w:r w:rsidRPr="0037331A">
        <w:t xml:space="preserve">o obrocie instrumentami finansowymi </w:t>
      </w:r>
      <w:bookmarkEnd w:id="6"/>
      <w:r w:rsidRPr="0037331A">
        <w:t xml:space="preserve">(Dz. U. z 2024 r. poz. 722, z </w:t>
      </w:r>
      <w:proofErr w:type="spellStart"/>
      <w:r w:rsidRPr="0037331A">
        <w:t>późn</w:t>
      </w:r>
      <w:proofErr w:type="spellEnd"/>
      <w:r w:rsidRPr="0037331A">
        <w:t>. zm.</w:t>
      </w:r>
      <w:r w:rsidRPr="0037331A">
        <w:rPr>
          <w:rStyle w:val="Odwoanieprzypisudolnego"/>
        </w:rPr>
        <w:footnoteReference w:id="2"/>
      </w:r>
      <w:r w:rsidRPr="0037331A">
        <w:rPr>
          <w:rStyle w:val="IGindeksgrny"/>
        </w:rPr>
        <w:t>)</w:t>
      </w:r>
      <w:r w:rsidRPr="0037331A">
        <w:t>) w art. 162:</w:t>
      </w:r>
    </w:p>
    <w:p w14:paraId="3D06DFB5" w14:textId="77777777" w:rsidR="008C7228" w:rsidRPr="0037331A" w:rsidRDefault="008C7228" w:rsidP="008C7228">
      <w:pPr>
        <w:pStyle w:val="PKTpunkt"/>
      </w:pPr>
      <w:r w:rsidRPr="0037331A">
        <w:t>1)</w:t>
      </w:r>
      <w:r w:rsidRPr="0037331A">
        <w:tab/>
        <w:t>ust. 1 i 1a otrzymują brzmienie:</w:t>
      </w:r>
    </w:p>
    <w:bookmarkEnd w:id="5"/>
    <w:p w14:paraId="4BC0EFDB" w14:textId="008CC8A1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 xml:space="preserve">1. Wniosek o udzielenie zezwolenia, pozwolenia lub zgody przewidzianych niniejszą ustawą, rozporządzeniem 2019/2033 lub rozporządzeniem 575/2013 – w zakresie zezwoleń, pozwoleń lub zgód udzielanych domom maklerskim, lub rozporządzeniem 648/2012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</w:p>
    <w:p w14:paraId="43BE7AE0" w14:textId="06436DD3" w:rsidR="008C7228" w:rsidRPr="0037331A" w:rsidRDefault="008C7228" w:rsidP="008C7228">
      <w:pPr>
        <w:pStyle w:val="ZUSTzmustartykuempunktem"/>
      </w:pPr>
      <w:r w:rsidRPr="0037331A">
        <w:t xml:space="preserve">1a. Wniosek o udzielenie bankowi państwowemu zezwolenia, o którym mowa w art. 111a ust. 1, podlega opłacie w wysokości </w:t>
      </w:r>
      <w:proofErr w:type="spellStart"/>
      <w:r w:rsidRPr="0037331A">
        <w:t>niewiększej</w:t>
      </w:r>
      <w:proofErr w:type="spellEnd"/>
      <w:r w:rsidRPr="0037331A">
        <w:t xml:space="preserve"> niż równowartość w złotych 4500 euro.</w:t>
      </w:r>
      <w:r w:rsidR="007760CF" w:rsidRPr="0037331A">
        <w:t>”</w:t>
      </w:r>
      <w:r w:rsidRPr="0037331A">
        <w:t>;</w:t>
      </w:r>
    </w:p>
    <w:p w14:paraId="7D7CC6CD" w14:textId="77777777" w:rsidR="008C7228" w:rsidRPr="0037331A" w:rsidRDefault="008C7228" w:rsidP="008C7228">
      <w:pPr>
        <w:pStyle w:val="PKTpunkt"/>
      </w:pPr>
      <w:r w:rsidRPr="0037331A">
        <w:t>2)</w:t>
      </w:r>
      <w:r w:rsidRPr="0037331A">
        <w:tab/>
        <w:t>w ust. 3 wprowadzenie do wyliczenia otrzymuje brzmienie:</w:t>
      </w:r>
    </w:p>
    <w:p w14:paraId="36E3A819" w14:textId="2CC9D072" w:rsidR="008C7228" w:rsidRPr="0037331A" w:rsidRDefault="007760CF" w:rsidP="008C7228">
      <w:pPr>
        <w:pStyle w:val="ZFRAGzmfragmentunpzdaniaartykuempunktem"/>
      </w:pPr>
      <w:r w:rsidRPr="0037331A">
        <w:lastRenderedPageBreak/>
        <w:t>„</w:t>
      </w:r>
      <w:r w:rsidR="008C7228" w:rsidRPr="0037331A">
        <w:t>Wniosek o wydanie decyzji w sprawie zatwierdzenia zmian w regulaminie:</w:t>
      </w:r>
      <w:r w:rsidRPr="0037331A">
        <w:t>”</w:t>
      </w:r>
      <w:r w:rsidR="008C7228" w:rsidRPr="0037331A">
        <w:t>;</w:t>
      </w:r>
    </w:p>
    <w:p w14:paraId="56B4AA36" w14:textId="77777777" w:rsidR="008C7228" w:rsidRPr="0037331A" w:rsidRDefault="008C7228" w:rsidP="008C7228">
      <w:pPr>
        <w:pStyle w:val="PKTpunkt"/>
      </w:pPr>
      <w:r w:rsidRPr="0037331A">
        <w:t>3)</w:t>
      </w:r>
      <w:r w:rsidRPr="0037331A">
        <w:tab/>
        <w:t>ust. 8a–10 otrzymują brzmienie:</w:t>
      </w:r>
    </w:p>
    <w:p w14:paraId="6BF2BF5E" w14:textId="3B897F6C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 xml:space="preserve">8a. Wniosek o udzielenie zezwolenia zatwierdzonemu podmiotowi publikującemu lub zatwierdzonemu mechanizmowi sprawozdawczemu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</w:p>
    <w:p w14:paraId="6AA3707D" w14:textId="3F8FB34A" w:rsidR="00D20CDE" w:rsidRPr="00522C02" w:rsidRDefault="00D20CDE" w:rsidP="00D20CDE">
      <w:pPr>
        <w:pStyle w:val="ZUSTzmustartykuempunktem"/>
      </w:pPr>
      <w:r w:rsidRPr="00522C02">
        <w:t>9. Wniosek o udzielenie zezwolenia przewidzianego rozporządzeniem 2016/1011 podlega opłacie w wysokości równowartości w złotych 4500 euro.</w:t>
      </w:r>
    </w:p>
    <w:p w14:paraId="70E7996D" w14:textId="43AA291B" w:rsidR="008C7228" w:rsidRPr="0037331A" w:rsidRDefault="008C7228" w:rsidP="008C7228">
      <w:pPr>
        <w:pStyle w:val="ZUSTzmustartykuempunktem"/>
      </w:pPr>
      <w:r w:rsidRPr="0037331A">
        <w:t>10. Wniosek o dokonanie rejestracji przewidzianej rozporządzeniem 2016/1011 podlega opłacie w wysokości równowartości w złotych 2250 euro.</w:t>
      </w:r>
      <w:r w:rsidR="007760CF" w:rsidRPr="0037331A">
        <w:t>”</w:t>
      </w:r>
      <w:r w:rsidRPr="0037331A">
        <w:t>;</w:t>
      </w:r>
    </w:p>
    <w:p w14:paraId="7FF5D4FE" w14:textId="77777777" w:rsidR="008C7228" w:rsidRPr="0037331A" w:rsidRDefault="008C7228" w:rsidP="008C7228">
      <w:pPr>
        <w:pStyle w:val="PKTpunkt"/>
      </w:pPr>
      <w:r w:rsidRPr="0037331A">
        <w:t>4)</w:t>
      </w:r>
      <w:r w:rsidRPr="0037331A">
        <w:tab/>
        <w:t>dodaje się ust. 13 i 14 w brzmieniu:</w:t>
      </w:r>
    </w:p>
    <w:p w14:paraId="14F911C8" w14:textId="484049D5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 xml:space="preserve">13. Złożenie zawiadomienia, o którym mowa w art. 106 ust. 1, podlega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</w:p>
    <w:p w14:paraId="322BE2B9" w14:textId="1733A7C3" w:rsidR="008C7228" w:rsidRPr="0037331A" w:rsidRDefault="00D20CDE" w:rsidP="008C7228">
      <w:pPr>
        <w:pStyle w:val="ZUSTzmustartykuempunktem"/>
      </w:pPr>
      <w:r w:rsidRPr="00522C02">
        <w:t>14. Do wniosków, zawiadomień i informacji, o których mowa w ust. 1, 1a, 3, 5–7, 8a–10 i 13, dołącza się dokument potwierdzający wniesienie opłaty.</w:t>
      </w:r>
      <w:r w:rsidR="007760CF" w:rsidRPr="0037331A">
        <w:t>”</w:t>
      </w:r>
      <w:r w:rsidR="008C7228" w:rsidRPr="0037331A">
        <w:t>.</w:t>
      </w:r>
    </w:p>
    <w:p w14:paraId="58A5AE78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4. </w:t>
      </w:r>
      <w:r w:rsidRPr="0037331A">
        <w:t>W ustawie z dnia 29 lipca 2005 r. o ofercie publicznej i warunkach wprowadzania instrumentów finansowych do zorganizowanego systemu obrotu oraz o spółkach publicznych (Dz. U. z 2025 r. poz. 592 oraz z 2026 r. poz. 176 i 644) wprowadza się następujące zmiany:</w:t>
      </w:r>
    </w:p>
    <w:p w14:paraId="67231492" w14:textId="77777777" w:rsidR="008C7228" w:rsidRPr="0037331A" w:rsidRDefault="008C7228" w:rsidP="008C7228">
      <w:pPr>
        <w:pStyle w:val="PKTpunkt"/>
      </w:pPr>
      <w:r w:rsidRPr="0037331A">
        <w:t>1)</w:t>
      </w:r>
      <w:r w:rsidRPr="0037331A">
        <w:tab/>
        <w:t>art. 93–93b otrzymują brzmienie:</w:t>
      </w:r>
    </w:p>
    <w:p w14:paraId="47D92338" w14:textId="13898523" w:rsidR="008C7228" w:rsidRPr="0037331A" w:rsidRDefault="007760CF" w:rsidP="008C7228">
      <w:pPr>
        <w:pStyle w:val="ZARTzmartartykuempunktem"/>
      </w:pPr>
      <w:r w:rsidRPr="0037331A">
        <w:t>„</w:t>
      </w:r>
      <w:r w:rsidR="008C7228" w:rsidRPr="0037331A">
        <w:t xml:space="preserve">Art. 93. Wniosek o udzielenie zezwolenia lub zgody przewidzianych w ustawie, a także wniosek o wydanie decyzji, o której mowa w art. 58 ust. 1, podlegają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</w:t>
      </w:r>
    </w:p>
    <w:p w14:paraId="7028F0AF" w14:textId="77777777" w:rsidR="008C7228" w:rsidRPr="0037331A" w:rsidRDefault="008C7228" w:rsidP="008C7228">
      <w:pPr>
        <w:pStyle w:val="ZARTzmartartykuempunktem"/>
      </w:pPr>
      <w:r w:rsidRPr="0037331A">
        <w:t>Art. 93a. Wniosek o zatwierdzenie prospektu podlega opłacie w wysokości równowartości w złotych 6000 euro.</w:t>
      </w:r>
    </w:p>
    <w:p w14:paraId="6DA66581" w14:textId="37447738" w:rsidR="008C7228" w:rsidRPr="0037331A" w:rsidRDefault="008C7228" w:rsidP="008C7228">
      <w:pPr>
        <w:pStyle w:val="ZARTzmartartykuempunktem"/>
      </w:pPr>
      <w:r w:rsidRPr="0037331A">
        <w:t>Art. 93b. Wniosek o zatwierdzenie memorandum informacyjnego podlega opłacie w wysokości równowartości w złotych 3000 euro.</w:t>
      </w:r>
      <w:r w:rsidR="007760CF" w:rsidRPr="0037331A">
        <w:t>”</w:t>
      </w:r>
      <w:r w:rsidRPr="0037331A">
        <w:t xml:space="preserve">; </w:t>
      </w:r>
    </w:p>
    <w:p w14:paraId="2390F07D" w14:textId="77777777" w:rsidR="008C7228" w:rsidRPr="0037331A" w:rsidRDefault="008C7228" w:rsidP="008C7228">
      <w:pPr>
        <w:pStyle w:val="PKTpunkt"/>
      </w:pPr>
      <w:r w:rsidRPr="0037331A">
        <w:t>2)</w:t>
      </w:r>
      <w:r w:rsidRPr="0037331A">
        <w:tab/>
        <w:t>po art. 93b dodaje się art. 93c w brzmieniu:</w:t>
      </w:r>
    </w:p>
    <w:p w14:paraId="0A66B12C" w14:textId="1E0E8486" w:rsidR="008C7228" w:rsidRPr="0037331A" w:rsidRDefault="007760CF" w:rsidP="008C7228">
      <w:pPr>
        <w:pStyle w:val="ZARTzmartartykuempunktem"/>
      </w:pPr>
      <w:r w:rsidRPr="0037331A">
        <w:t>„</w:t>
      </w:r>
      <w:r w:rsidR="008C7228" w:rsidRPr="0037331A">
        <w:t>Art. 93c. Do wniosków, o których mowa w art. 93–93b, dołącza się dokument potwierdzający wniesienie opłaty.</w:t>
      </w:r>
      <w:r w:rsidRPr="0037331A">
        <w:t>”</w:t>
      </w:r>
      <w:r w:rsidR="008C7228" w:rsidRPr="0037331A">
        <w:t>.</w:t>
      </w:r>
    </w:p>
    <w:p w14:paraId="20A79C95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5.</w:t>
      </w:r>
      <w:r w:rsidRPr="0037331A">
        <w:t xml:space="preserve"> W ustawie </w:t>
      </w:r>
      <w:bookmarkStart w:id="7" w:name="_Hlk214871245"/>
      <w:r w:rsidRPr="0037331A">
        <w:t>z dnia 19 sierpnia 2011 r. o usługach płatniczych</w:t>
      </w:r>
      <w:bookmarkEnd w:id="7"/>
      <w:r w:rsidRPr="0037331A">
        <w:t xml:space="preserve"> (Dz. U. z 2026 r. poz. 623) wprowadza się następujące zmiany:</w:t>
      </w:r>
    </w:p>
    <w:p w14:paraId="592ED16D" w14:textId="77777777" w:rsidR="008C7228" w:rsidRPr="0037331A" w:rsidRDefault="008C7228" w:rsidP="008C7228">
      <w:pPr>
        <w:pStyle w:val="PKTpunkt"/>
      </w:pPr>
      <w:r w:rsidRPr="0037331A">
        <w:t>1)</w:t>
      </w:r>
      <w:r w:rsidRPr="0037331A">
        <w:tab/>
        <w:t>w art. 61 w ust. 1 w pkt 11 kropkę zastępuje się średnikiem i dodaje się pkt 12 w brzmieniu:</w:t>
      </w:r>
    </w:p>
    <w:p w14:paraId="74251F82" w14:textId="0489B077" w:rsidR="008C7228" w:rsidRPr="0037331A" w:rsidRDefault="007760CF" w:rsidP="008C7228">
      <w:pPr>
        <w:pStyle w:val="ZPKTzmpktartykuempunktem"/>
      </w:pPr>
      <w:r w:rsidRPr="0037331A">
        <w:t>„</w:t>
      </w:r>
      <w:r w:rsidR="008C7228" w:rsidRPr="0037331A">
        <w:t>12)</w:t>
      </w:r>
      <w:r w:rsidR="008C7228" w:rsidRPr="0037331A">
        <w:tab/>
        <w:t>dokument potwierdzający wniesienie opłaty, o której mowa w art. 114 ust. 1 pkt 1.</w:t>
      </w:r>
      <w:r w:rsidRPr="0037331A">
        <w:t>”</w:t>
      </w:r>
      <w:r w:rsidR="008C7228" w:rsidRPr="0037331A">
        <w:t>;</w:t>
      </w:r>
    </w:p>
    <w:p w14:paraId="4F36A10E" w14:textId="77777777" w:rsidR="008C7228" w:rsidRPr="0037331A" w:rsidRDefault="008C7228" w:rsidP="008C7228">
      <w:pPr>
        <w:pStyle w:val="PKTpunkt"/>
      </w:pPr>
      <w:r w:rsidRPr="0037331A">
        <w:lastRenderedPageBreak/>
        <w:t>2)</w:t>
      </w:r>
      <w:r w:rsidRPr="0037331A">
        <w:tab/>
        <w:t>w art. 114 ust. 1 i 2 otrzymują brzmienie:</w:t>
      </w:r>
    </w:p>
    <w:p w14:paraId="7DCD8666" w14:textId="04D2357C" w:rsidR="008C7228" w:rsidRPr="0037331A" w:rsidRDefault="007760CF" w:rsidP="008C7228">
      <w:pPr>
        <w:pStyle w:val="ZUSTzmustartykuempunktem"/>
      </w:pPr>
      <w:bookmarkStart w:id="8" w:name="_Hlk222395007"/>
      <w:r w:rsidRPr="0037331A">
        <w:t>„</w:t>
      </w:r>
      <w:r w:rsidR="008C7228" w:rsidRPr="0037331A">
        <w:t>1. Opłacie podlega:</w:t>
      </w:r>
      <w:bookmarkEnd w:id="8"/>
    </w:p>
    <w:p w14:paraId="50AA01F9" w14:textId="77777777" w:rsidR="008C7228" w:rsidRPr="0037331A" w:rsidRDefault="008C7228" w:rsidP="008C7228">
      <w:pPr>
        <w:pStyle w:val="ZPKTzmpktartykuempunktem"/>
      </w:pPr>
      <w:r w:rsidRPr="0037331A">
        <w:t>1)</w:t>
      </w:r>
      <w:r w:rsidRPr="0037331A">
        <w:tab/>
        <w:t>wniosek o wydanie oraz zmianę zezwolenia, o którym mowa w art. 60 ust. 1, z wyjątkiem przypadku, gdy zmiana zezwolenia polega wyłącznie na ograniczeniu rodzaju usług płatniczych, do których świadczenia jest uprawniona instytucja płatnicza;</w:t>
      </w:r>
    </w:p>
    <w:p w14:paraId="251A7E4E" w14:textId="77777777" w:rsidR="008C7228" w:rsidRPr="0037331A" w:rsidRDefault="008C7228" w:rsidP="008C7228">
      <w:pPr>
        <w:pStyle w:val="ZPKTzmpktartykuempunktem"/>
      </w:pPr>
      <w:r w:rsidRPr="0037331A">
        <w:t>2)</w:t>
      </w:r>
      <w:r w:rsidRPr="0037331A">
        <w:tab/>
        <w:t>wniosek o dokonanie wpisu do rejestru, z wyłączeniem wpisu związanego z wydaniem lub ze zmianą zezwolenia, o którym mowa w art. 60 ust. 1.</w:t>
      </w:r>
    </w:p>
    <w:p w14:paraId="046C4FCE" w14:textId="44B8C15C" w:rsidR="008C7228" w:rsidRPr="0037331A" w:rsidRDefault="008C7228" w:rsidP="008C7228">
      <w:pPr>
        <w:pStyle w:val="ZUSTzmustartykuempunktem"/>
      </w:pPr>
      <w:r w:rsidRPr="0037331A">
        <w:t>2. Wysokość opłaty, o której mowa w ust. 1, nie może być wyższa niż równowartość w walucie polskiej kwoty 1500 euro ustalonej z zastosowaniem kursu średniego ogłaszanego przez NBP obowiązującego w dniu uiszczenia opłaty.</w:t>
      </w:r>
      <w:r w:rsidR="007760CF" w:rsidRPr="0037331A">
        <w:t>”</w:t>
      </w:r>
      <w:r w:rsidRPr="0037331A">
        <w:t>;</w:t>
      </w:r>
    </w:p>
    <w:p w14:paraId="4A3E40AA" w14:textId="77777777" w:rsidR="008C7228" w:rsidRPr="0037331A" w:rsidRDefault="008C7228" w:rsidP="008C7228">
      <w:pPr>
        <w:pStyle w:val="PKTpunkt"/>
      </w:pPr>
      <w:r w:rsidRPr="0037331A">
        <w:t>3)</w:t>
      </w:r>
      <w:r w:rsidRPr="0037331A">
        <w:tab/>
        <w:t>w art. 115 pkt 3 otrzymuje brzmienie:</w:t>
      </w:r>
    </w:p>
    <w:p w14:paraId="5143A7C0" w14:textId="66D1D45A" w:rsidR="008C7228" w:rsidRPr="0037331A" w:rsidRDefault="007760CF" w:rsidP="008C7228">
      <w:pPr>
        <w:pStyle w:val="ZPKTzmpktartykuempunktem"/>
      </w:pPr>
      <w:r w:rsidRPr="0037331A">
        <w:t>„</w:t>
      </w:r>
      <w:r w:rsidR="008C7228" w:rsidRPr="0037331A">
        <w:t>3)</w:t>
      </w:r>
      <w:r w:rsidR="008C7228" w:rsidRPr="0037331A">
        <w:tab/>
        <w:t>wysokość i sposób uiszczania opłat, o których mowa w art. 114</w:t>
      </w:r>
      <w:r w:rsidRPr="0037331A">
        <w:t>”</w:t>
      </w:r>
      <w:r w:rsidR="008C7228" w:rsidRPr="0037331A">
        <w:t>;</w:t>
      </w:r>
    </w:p>
    <w:p w14:paraId="2B876377" w14:textId="77777777" w:rsidR="008C7228" w:rsidRPr="0037331A" w:rsidRDefault="008C7228" w:rsidP="008C7228">
      <w:pPr>
        <w:pStyle w:val="PKTpunkt"/>
      </w:pPr>
      <w:r w:rsidRPr="0037331A">
        <w:t>4)</w:t>
      </w:r>
      <w:r w:rsidRPr="0037331A">
        <w:tab/>
        <w:t>w art. 132zf ust. 1 otrzymuje brzmienie:</w:t>
      </w:r>
    </w:p>
    <w:p w14:paraId="03FFA998" w14:textId="32404BD0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>1. Opłacie podlega:</w:t>
      </w:r>
    </w:p>
    <w:p w14:paraId="0219EC23" w14:textId="77777777" w:rsidR="008C7228" w:rsidRPr="0037331A" w:rsidRDefault="008C7228" w:rsidP="008C7228">
      <w:pPr>
        <w:pStyle w:val="ZPKTzmpktartykuempunktem"/>
      </w:pPr>
      <w:r w:rsidRPr="0037331A">
        <w:t>1)</w:t>
      </w:r>
      <w:r w:rsidRPr="0037331A">
        <w:tab/>
        <w:t>wniosek o wydanie oraz zmianę zezwolenia, o którym mowa w art. 132a ust. 1, z wyjątkiem przypadku, gdy zmiana zezwolenia polega wyłącznie na ograniczeniu rodzaju usług płatniczych, do których świadczenia jest uprawniona krajowa instytucja pieniądza elektronicznego;</w:t>
      </w:r>
    </w:p>
    <w:p w14:paraId="3784ABDE" w14:textId="647B2C09" w:rsidR="008C7228" w:rsidRPr="0037331A" w:rsidRDefault="008C7228" w:rsidP="008C7228">
      <w:pPr>
        <w:pStyle w:val="ZPKTzmpktartykuempunktem"/>
      </w:pPr>
      <w:r w:rsidRPr="0037331A">
        <w:t>2)</w:t>
      </w:r>
      <w:r w:rsidRPr="0037331A">
        <w:tab/>
        <w:t>wniosek o dokonanie wpisu do rejestru, z wyłączeniem wpisu związanego z wydaniem lub ze zmianą zezwolenia, o którym mowa w art. 132a ust. 1.</w:t>
      </w:r>
      <w:r w:rsidR="007760CF" w:rsidRPr="0037331A">
        <w:t>”</w:t>
      </w:r>
      <w:r w:rsidRPr="0037331A">
        <w:t>;</w:t>
      </w:r>
    </w:p>
    <w:p w14:paraId="77C2437B" w14:textId="77777777" w:rsidR="008C7228" w:rsidRPr="0037331A" w:rsidRDefault="008C7228" w:rsidP="008C7228">
      <w:pPr>
        <w:pStyle w:val="PKTpunkt"/>
      </w:pPr>
      <w:r w:rsidRPr="0037331A">
        <w:t>5)</w:t>
      </w:r>
      <w:r w:rsidRPr="0037331A">
        <w:tab/>
        <w:t>w art. 132zg pkt 3 otrzymuje brzmienie:</w:t>
      </w:r>
    </w:p>
    <w:p w14:paraId="72A3C2BC" w14:textId="144437D0" w:rsidR="008C7228" w:rsidRPr="0037331A" w:rsidRDefault="007760CF" w:rsidP="008C7228">
      <w:pPr>
        <w:pStyle w:val="ZPKTzmpktartykuempunktem"/>
      </w:pPr>
      <w:r w:rsidRPr="0037331A">
        <w:t>„</w:t>
      </w:r>
      <w:r w:rsidR="008C7228" w:rsidRPr="0037331A">
        <w:t>3)</w:t>
      </w:r>
      <w:r w:rsidR="008C7228" w:rsidRPr="0037331A">
        <w:tab/>
        <w:t>wysokość i sposób uiszczania opłat, o których mowa w art. 132zf</w:t>
      </w:r>
      <w:r w:rsidRPr="0037331A">
        <w:t>”</w:t>
      </w:r>
      <w:r w:rsidR="008C7228" w:rsidRPr="0037331A">
        <w:t>;</w:t>
      </w:r>
    </w:p>
    <w:p w14:paraId="0F72ACA6" w14:textId="77777777" w:rsidR="008C7228" w:rsidRPr="0037331A" w:rsidRDefault="008C7228" w:rsidP="008C7228">
      <w:pPr>
        <w:pStyle w:val="PKTpunkt"/>
      </w:pPr>
      <w:r w:rsidRPr="0037331A">
        <w:t>6)</w:t>
      </w:r>
      <w:r w:rsidRPr="0037331A">
        <w:tab/>
        <w:t>w art. 132zj ust. 2 otrzymuje brzmienie:</w:t>
      </w:r>
    </w:p>
    <w:p w14:paraId="3D5603A4" w14:textId="4FB7DB79" w:rsidR="008C7228" w:rsidRPr="0037331A" w:rsidRDefault="007760CF" w:rsidP="008C7228">
      <w:pPr>
        <w:pStyle w:val="ZUSTzmustartykuempunktem"/>
      </w:pPr>
      <w:r w:rsidRPr="0037331A">
        <w:t>„</w:t>
      </w:r>
      <w:r w:rsidR="008C7228" w:rsidRPr="0037331A">
        <w:t>2. Opłacie podlega:</w:t>
      </w:r>
    </w:p>
    <w:p w14:paraId="27D69248" w14:textId="77777777" w:rsidR="008C7228" w:rsidRPr="0037331A" w:rsidRDefault="008C7228" w:rsidP="008C7228">
      <w:pPr>
        <w:pStyle w:val="ZPKTzmpktartykuempunktem"/>
      </w:pPr>
      <w:r w:rsidRPr="0037331A">
        <w:t>1)</w:t>
      </w:r>
      <w:r w:rsidRPr="0037331A">
        <w:tab/>
        <w:t>wniosek o wydanie oraz zmianę zezwolenia, o którym mowa w art. 132zh ust. 1;</w:t>
      </w:r>
    </w:p>
    <w:p w14:paraId="6DB6969D" w14:textId="4728CC3F" w:rsidR="008C7228" w:rsidRPr="0037331A" w:rsidRDefault="008C7228" w:rsidP="008C7228">
      <w:pPr>
        <w:pStyle w:val="ZPKTzmpktartykuempunktem"/>
      </w:pPr>
      <w:r w:rsidRPr="0037331A">
        <w:t>2)</w:t>
      </w:r>
      <w:r w:rsidRPr="0037331A">
        <w:tab/>
        <w:t>wniosek o dokonanie wpisu do rejestru, z wyłączeniem wpisu związanego z wydaniem lub ze zmianą zezwolenia, o którym mowa w art. 132zh ust. 1.</w:t>
      </w:r>
      <w:r w:rsidR="007760CF" w:rsidRPr="0037331A">
        <w:t>”</w:t>
      </w:r>
      <w:r w:rsidRPr="0037331A">
        <w:t>;</w:t>
      </w:r>
    </w:p>
    <w:p w14:paraId="10BD09A9" w14:textId="77777777" w:rsidR="008C7228" w:rsidRPr="0037331A" w:rsidRDefault="008C7228" w:rsidP="008C7228">
      <w:pPr>
        <w:pStyle w:val="PKTpunkt"/>
      </w:pPr>
      <w:r w:rsidRPr="0037331A">
        <w:t>7)</w:t>
      </w:r>
      <w:r w:rsidRPr="0037331A">
        <w:tab/>
        <w:t>w art. 139 w ust. 2 dodaje się zdanie drugie w brzmieniu:</w:t>
      </w:r>
    </w:p>
    <w:p w14:paraId="3F285F5A" w14:textId="7888498B" w:rsidR="008C7228" w:rsidRPr="0037331A" w:rsidRDefault="007760CF" w:rsidP="008C7228">
      <w:pPr>
        <w:pStyle w:val="ZFRAGzmfragmentunpzdaniaartykuempunktem"/>
      </w:pPr>
      <w:r w:rsidRPr="0037331A">
        <w:t>„</w:t>
      </w:r>
      <w:r w:rsidR="008C7228" w:rsidRPr="0037331A">
        <w:t>Do wniosku dołącza się dokument potwierdzający wniesienie opłaty, o której mowa w art. 114 ust. 1 pkt 2.</w:t>
      </w:r>
      <w:r w:rsidRPr="0037331A">
        <w:t>”</w:t>
      </w:r>
      <w:r w:rsidR="008C7228" w:rsidRPr="0037331A">
        <w:t>.</w:t>
      </w:r>
    </w:p>
    <w:p w14:paraId="0ADEDA10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lastRenderedPageBreak/>
        <w:t>Art. 6.</w:t>
      </w:r>
      <w:r w:rsidRPr="0037331A">
        <w:t> W ustawie z dnia 7 lipca 2022 r. o finansowaniu społecznościowym dla przedsięwzięć gospodarczych i pomocy kredytobiorcom (Dz. U. z 2025 r. poz. 1900) art. 31 otrzymuje brzmienie:</w:t>
      </w:r>
    </w:p>
    <w:p w14:paraId="22604D8A" w14:textId="764F6493" w:rsidR="008C7228" w:rsidRPr="0037331A" w:rsidRDefault="007760CF" w:rsidP="008C7228">
      <w:pPr>
        <w:pStyle w:val="ZARTzmartartykuempunktem"/>
      </w:pPr>
      <w:r w:rsidRPr="0037331A">
        <w:t>„</w:t>
      </w:r>
      <w:r w:rsidR="008C7228" w:rsidRPr="0037331A">
        <w:t xml:space="preserve">Art. 31. Wniosek o udzielenie zezwolenia, o którym mowa w art. 12 ust. 1 rozporządzenia 2020/1503, oraz wniosek o rozszerzenie zakresu tego zezwolenia podlegają opłacie w wysokości </w:t>
      </w:r>
      <w:proofErr w:type="spellStart"/>
      <w:r w:rsidR="008C7228" w:rsidRPr="0037331A">
        <w:t>niewiększej</w:t>
      </w:r>
      <w:proofErr w:type="spellEnd"/>
      <w:r w:rsidR="008C7228" w:rsidRPr="0037331A">
        <w:t xml:space="preserve"> niż równowartość w złotych 4500 euro. Do wniosków dołącza się dokument potwierdzający wniesienie opłaty.</w:t>
      </w:r>
      <w:r w:rsidRPr="0037331A">
        <w:t>”</w:t>
      </w:r>
      <w:r w:rsidR="008C7228" w:rsidRPr="0037331A">
        <w:t>.</w:t>
      </w:r>
      <w:bookmarkStart w:id="9" w:name="_Hlk209707602"/>
    </w:p>
    <w:bookmarkEnd w:id="9"/>
    <w:p w14:paraId="638B63AC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7.</w:t>
      </w:r>
      <w:r w:rsidRPr="0037331A">
        <w:t> </w:t>
      </w:r>
      <w:bookmarkStart w:id="10" w:name="_Hlk217386533"/>
      <w:r w:rsidRPr="0037331A">
        <w:t>Do wniosków i zawiadomień złożonych na podstawie ustaw zmienianych w art. 1–6 i nierozpatrzonych przed dniem wejścia w życie niniejszej ustawy stosuje się przepisy dotychczasowe.</w:t>
      </w:r>
    </w:p>
    <w:p w14:paraId="757BB4B1" w14:textId="77777777" w:rsidR="008C7228" w:rsidRPr="0037331A" w:rsidRDefault="008C7228" w:rsidP="008C7228">
      <w:pPr>
        <w:pStyle w:val="ARTartustawynprozporzdzenia"/>
      </w:pPr>
      <w:bookmarkStart w:id="11" w:name="_Hlk222484782"/>
      <w:r w:rsidRPr="0037331A">
        <w:rPr>
          <w:rStyle w:val="Ppogrubienie"/>
        </w:rPr>
        <w:t>Art. 8. </w:t>
      </w:r>
      <w:r w:rsidRPr="0037331A">
        <w:t>Dotychczasowe przepisy wykonawcze wydane na podstawie art. 115 i art. 132zg ustawy zmienianej w art. 5 tracą moc.</w:t>
      </w:r>
    </w:p>
    <w:bookmarkEnd w:id="10"/>
    <w:bookmarkEnd w:id="11"/>
    <w:p w14:paraId="25CFEA21" w14:textId="77777777" w:rsidR="008C7228" w:rsidRPr="0037331A" w:rsidRDefault="008C7228" w:rsidP="008C7228">
      <w:pPr>
        <w:pStyle w:val="ARTartustawynprozporzdzenia"/>
      </w:pPr>
      <w:r w:rsidRPr="0037331A">
        <w:rPr>
          <w:rStyle w:val="Ppogrubienie"/>
        </w:rPr>
        <w:t>Art. 9. </w:t>
      </w:r>
      <w:r w:rsidRPr="0037331A">
        <w:t>Ustawa wchodzi w życie po upływie 6 miesięcy od dnia ogłoszenia.</w:t>
      </w:r>
    </w:p>
    <w:p w14:paraId="1B77ADCF" w14:textId="77777777" w:rsidR="008C7228" w:rsidRPr="0037331A" w:rsidRDefault="008C7228" w:rsidP="008C7228">
      <w:pPr>
        <w:pStyle w:val="ARTartustawynprozporzdzenia"/>
        <w:rPr>
          <w:rStyle w:val="IGindeksgrny"/>
        </w:rPr>
      </w:pPr>
    </w:p>
    <w:p w14:paraId="5CDFA458" w14:textId="77777777" w:rsidR="005E31CC" w:rsidRPr="0037331A" w:rsidRDefault="005E31CC" w:rsidP="00C53EFB">
      <w:pPr>
        <w:rPr>
          <w:rStyle w:val="Ppogrubienie"/>
          <w:b w:val="0"/>
        </w:rPr>
      </w:pPr>
    </w:p>
    <w:sectPr w:rsidR="005E31CC" w:rsidRPr="0037331A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B8AF" w14:textId="77777777" w:rsidR="006F50F8" w:rsidRDefault="006F50F8">
      <w:r>
        <w:separator/>
      </w:r>
    </w:p>
  </w:endnote>
  <w:endnote w:type="continuationSeparator" w:id="0">
    <w:p w14:paraId="502B3051" w14:textId="77777777" w:rsidR="006F50F8" w:rsidRDefault="006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918F" w14:textId="77777777" w:rsidR="006F50F8" w:rsidRDefault="006F50F8">
      <w:r>
        <w:separator/>
      </w:r>
    </w:p>
  </w:footnote>
  <w:footnote w:type="continuationSeparator" w:id="0">
    <w:p w14:paraId="3930DF36" w14:textId="77777777" w:rsidR="006F50F8" w:rsidRDefault="006F50F8">
      <w:r>
        <w:continuationSeparator/>
      </w:r>
    </w:p>
  </w:footnote>
  <w:footnote w:id="1">
    <w:p w14:paraId="3455C955" w14:textId="77777777" w:rsidR="008C7228" w:rsidRPr="00FC49A3" w:rsidRDefault="008C7228" w:rsidP="008C722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06A23">
        <w:t>Niniejszą ustawą zmienia się ustawy</w:t>
      </w:r>
      <w:r>
        <w:t>:</w:t>
      </w:r>
      <w:r w:rsidRPr="005A4BDA" w:rsidDel="005A4BDA">
        <w:t xml:space="preserve"> </w:t>
      </w:r>
      <w:r>
        <w:t xml:space="preserve">ustawę </w:t>
      </w:r>
      <w:r w:rsidRPr="000D7E10">
        <w:t>z dnia 26 października 2000 r. o giełdach towarowych</w:t>
      </w:r>
      <w:r>
        <w:t>,</w:t>
      </w:r>
      <w:r w:rsidRPr="000D7E10">
        <w:t xml:space="preserve"> </w:t>
      </w:r>
      <w:r w:rsidRPr="007A78E2">
        <w:t>ustaw</w:t>
      </w:r>
      <w:r>
        <w:t>ę</w:t>
      </w:r>
      <w:r w:rsidRPr="007A78E2">
        <w:t xml:space="preserve"> z dnia 27 maja 2004 r. o funduszach inwestycyjnych i zarządzaniu alternatywnymi funduszami inwestycyjnymi</w:t>
      </w:r>
      <w:r>
        <w:t>,</w:t>
      </w:r>
      <w:r w:rsidRPr="007A78E2">
        <w:t xml:space="preserve"> </w:t>
      </w:r>
      <w:r>
        <w:t>ustawę</w:t>
      </w:r>
      <w:r w:rsidRPr="000D7E10">
        <w:t xml:space="preserve"> z dnia 29 lipca 2005 r. o obrocie instrumentami finansowymi</w:t>
      </w:r>
      <w:r>
        <w:t>,</w:t>
      </w:r>
      <w:r w:rsidRPr="000D7E10">
        <w:t xml:space="preserve"> </w:t>
      </w:r>
      <w:r w:rsidRPr="007452A5">
        <w:t>ustaw</w:t>
      </w:r>
      <w:r>
        <w:t>ę</w:t>
      </w:r>
      <w:r w:rsidRPr="007452A5">
        <w:t xml:space="preserve"> </w:t>
      </w:r>
      <w:r w:rsidRPr="00275AE3">
        <w:t>z dnia 29 lipca 2005 r. o ofercie publicznej i warunkach wprowadzania instrumentów finansowych do zorganizowanego systemu obrotu oraz o spółkach publicznych</w:t>
      </w:r>
      <w:r>
        <w:t xml:space="preserve">, ustawę </w:t>
      </w:r>
      <w:r w:rsidRPr="00275AE3">
        <w:t>z dnia 19 sierpnia 2011 r. o usługach płatniczych</w:t>
      </w:r>
      <w:r>
        <w:t xml:space="preserve"> oraz ustawę </w:t>
      </w:r>
      <w:r w:rsidRPr="00275AE3">
        <w:t>z dnia 7 lipca 2022 r. o finansowaniu społecznościowym dla przedsięwzięć gospodarczych i pomocy kredytobiorcom</w:t>
      </w:r>
      <w:r>
        <w:t>.</w:t>
      </w:r>
    </w:p>
  </w:footnote>
  <w:footnote w:id="2">
    <w:p w14:paraId="5A199772" w14:textId="77777777" w:rsidR="008C7228" w:rsidRDefault="008C7228" w:rsidP="008C7228">
      <w:pPr>
        <w:pStyle w:val="ODNONIKtreodnonika"/>
      </w:pPr>
      <w:r>
        <w:rPr>
          <w:rStyle w:val="Odwoanieprzypisudolnego"/>
        </w:rPr>
        <w:footnoteRef/>
      </w:r>
      <w:r w:rsidRPr="00FB5EBD">
        <w:rPr>
          <w:rStyle w:val="IGindeksgrny"/>
        </w:rPr>
        <w:t>)</w:t>
      </w:r>
      <w:r>
        <w:tab/>
      </w:r>
      <w:r w:rsidRPr="00FB5EBD">
        <w:t>Zmiany tekstu jednolitego wymienionej ustawy zostały ogłoszone w Dz. U. z 2024 r. poz. 1863</w:t>
      </w:r>
      <w:r>
        <w:t>,</w:t>
      </w:r>
      <w:r w:rsidRPr="00FB5EBD">
        <w:t xml:space="preserve"> z 2025 r. poz. 146, 820, 923, 1014, 1069</w:t>
      </w:r>
      <w:r>
        <w:t>,</w:t>
      </w:r>
      <w:r w:rsidRPr="00FB5EBD">
        <w:t xml:space="preserve"> 1216</w:t>
      </w:r>
      <w:r>
        <w:t xml:space="preserve"> i 1556 </w:t>
      </w:r>
      <w:r w:rsidRPr="00AC36FB">
        <w:t>oraz z 2026 r. poz. 176</w:t>
      </w:r>
      <w:r>
        <w:t>, 340, 484 i 644.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22DC5DC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3145A9" w:rsidRPr="003145A9">
        <w:rPr>
          <w:b/>
          <w:noProof/>
        </w:rPr>
        <w:t>2026-06-10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333EA8">
          <w:rPr>
            <w:rStyle w:val="Ppogrubienie"/>
            <w:noProof/>
          </w:rPr>
          <w:t>V5_2696-0.PK.DOCX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4EF9326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8C7228" w:rsidRPr="008C7228">
      <w:rPr>
        <w:rStyle w:val="Ppogrubienie"/>
      </w:rPr>
      <w:t>2620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4F0E122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145A9">
      <w:rPr>
        <w:rStyle w:val="Ppogrubienie"/>
        <w:noProof/>
      </w:rPr>
      <w:t>2026-06-10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33EA8">
          <w:rPr>
            <w:rStyle w:val="Ppogrubienie"/>
            <w:noProof/>
          </w:rPr>
          <w:t>V5_2696-0.PK.DOCX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10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1D7D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58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35A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4BBC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5A9"/>
    <w:rsid w:val="003148FD"/>
    <w:rsid w:val="003150D7"/>
    <w:rsid w:val="00321080"/>
    <w:rsid w:val="00322D45"/>
    <w:rsid w:val="0032569A"/>
    <w:rsid w:val="00325A1F"/>
    <w:rsid w:val="003268F9"/>
    <w:rsid w:val="00330BAF"/>
    <w:rsid w:val="0033336C"/>
    <w:rsid w:val="00333EA8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31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F90"/>
    <w:rsid w:val="005110D7"/>
    <w:rsid w:val="00511D99"/>
    <w:rsid w:val="005128D3"/>
    <w:rsid w:val="005147E8"/>
    <w:rsid w:val="005158F2"/>
    <w:rsid w:val="00522C02"/>
    <w:rsid w:val="00526DFC"/>
    <w:rsid w:val="00526F43"/>
    <w:rsid w:val="00527651"/>
    <w:rsid w:val="005315BE"/>
    <w:rsid w:val="00531FF5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50F8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0CF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28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4D75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B2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26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217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CF748F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CDE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B66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6BC"/>
    <w:rsid w:val="00E66C50"/>
    <w:rsid w:val="00E679D3"/>
    <w:rsid w:val="00E71208"/>
    <w:rsid w:val="00E71444"/>
    <w:rsid w:val="00E71C91"/>
    <w:rsid w:val="00E720A1"/>
    <w:rsid w:val="00E75DDA"/>
    <w:rsid w:val="00E773E8"/>
    <w:rsid w:val="00E80FE6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2026-06-10T08:56:00Z</dcterms:created>
  <dcterms:modified xsi:type="dcterms:W3CDTF">2026-06-10T08:56:00Z</dcterms:modified>
  <cp:category/>
</cp:coreProperties>
</file>