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596D" w14:textId="7F0D96F1" w:rsidR="00493829" w:rsidRPr="00162E41" w:rsidRDefault="00095D96" w:rsidP="00162E41">
      <w:pPr>
        <w:spacing w:after="240" w:line="360" w:lineRule="auto"/>
        <w:jc w:val="center"/>
        <w:rPr>
          <w:rFonts w:ascii="Times New Roman" w:hAnsi="Times New Roman" w:cs="Times New Roman"/>
          <w:sz w:val="24"/>
          <w:szCs w:val="24"/>
        </w:rPr>
      </w:pPr>
      <w:r w:rsidRPr="00162E41">
        <w:rPr>
          <w:rFonts w:ascii="Times New Roman" w:hAnsi="Times New Roman" w:cs="Times New Roman"/>
          <w:sz w:val="24"/>
          <w:szCs w:val="24"/>
        </w:rPr>
        <w:t>UZASADNIENIE</w:t>
      </w:r>
    </w:p>
    <w:p w14:paraId="535D6FC4" w14:textId="14AD2318" w:rsidR="00095D96" w:rsidRPr="00E95425" w:rsidRDefault="00095D96" w:rsidP="00DB2A13">
      <w:pPr>
        <w:pStyle w:val="Nagwek1"/>
        <w:numPr>
          <w:ilvl w:val="0"/>
          <w:numId w:val="3"/>
        </w:numPr>
        <w:spacing w:before="0" w:after="0" w:line="360" w:lineRule="auto"/>
        <w:jc w:val="both"/>
        <w:rPr>
          <w:rFonts w:cs="Times New Roman"/>
          <w:szCs w:val="24"/>
        </w:rPr>
      </w:pPr>
      <w:bookmarkStart w:id="0" w:name="_Toc223700217"/>
      <w:r w:rsidRPr="00E95425">
        <w:rPr>
          <w:rFonts w:cs="Times New Roman"/>
          <w:szCs w:val="24"/>
        </w:rPr>
        <w:t>Przyczyny i cel regulacji</w:t>
      </w:r>
      <w:r w:rsidR="00582100" w:rsidRPr="00E95425">
        <w:rPr>
          <w:rFonts w:cs="Times New Roman"/>
          <w:szCs w:val="24"/>
        </w:rPr>
        <w:t xml:space="preserve"> </w:t>
      </w:r>
      <w:r w:rsidR="00B92127" w:rsidRPr="00891736">
        <w:rPr>
          <w:rFonts w:cs="Times New Roman"/>
          <w:bCs/>
          <w:szCs w:val="24"/>
        </w:rPr>
        <w:t>–</w:t>
      </w:r>
      <w:r w:rsidR="00582100" w:rsidRPr="00E95425">
        <w:rPr>
          <w:rFonts w:cs="Times New Roman"/>
          <w:szCs w:val="24"/>
        </w:rPr>
        <w:t xml:space="preserve"> </w:t>
      </w:r>
      <w:r w:rsidRPr="00E95425">
        <w:rPr>
          <w:rFonts w:cs="Times New Roman"/>
          <w:szCs w:val="24"/>
        </w:rPr>
        <w:t>zastąpienie ubezwłasnowolnienia</w:t>
      </w:r>
      <w:r w:rsidR="00582100" w:rsidRPr="00E95425">
        <w:rPr>
          <w:rFonts w:cs="Times New Roman"/>
          <w:szCs w:val="24"/>
        </w:rPr>
        <w:t xml:space="preserve"> </w:t>
      </w:r>
      <w:r w:rsidRPr="00E95425">
        <w:rPr>
          <w:rFonts w:cs="Times New Roman"/>
          <w:szCs w:val="24"/>
        </w:rPr>
        <w:t>instrumentami wspieranego podejmowania decyzji</w:t>
      </w:r>
      <w:bookmarkEnd w:id="0"/>
    </w:p>
    <w:p w14:paraId="762A5CB4" w14:textId="31042197" w:rsidR="002E3CDD" w:rsidRPr="00E95425" w:rsidRDefault="002E3CDD" w:rsidP="00162E41">
      <w:pPr>
        <w:suppressAutoHyphens/>
        <w:autoSpaceDE w:val="0"/>
        <w:autoSpaceDN w:val="0"/>
        <w:adjustRightInd w:val="0"/>
        <w:spacing w:before="120" w:after="0" w:line="360" w:lineRule="auto"/>
        <w:ind w:firstLine="357"/>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lang w:eastAsia="pl-PL"/>
          <w14:ligatures w14:val="none"/>
        </w:rPr>
        <w:t>Przepisy dotyczące wsparcia i reprezentacji osób pełnoletnich wprowadzają do systemu prawa nowe rozwiązania oparte na zastąpieniu ubezwłasnowolnienia modelem wspieranego podejmowania decyzji, stanowiąc realizację</w:t>
      </w:r>
      <w:r w:rsidR="00003CB0" w:rsidRPr="00E95425">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międzynarodowych standardów w zakresie ochrony osób z niepełnosprawnościami. Standardy te zostały wypracowane zarówno w ramach powszechnego systemu ochrony praw człowieka Organizacji Narodów Zjednoczonych, jak</w:t>
      </w:r>
      <w:r w:rsidR="27159D12" w:rsidRPr="7D1AA8A7">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i w ramach regionalnego systemu ochrony praw człowieka Rady Europy. Celem projektowanej ustawy jest zapewnienie</w:t>
      </w:r>
      <w:r w:rsidR="008B2F6F" w:rsidRPr="00E95425">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faktycznego wsparcia osobom potrzebującym w prowadzeniu</w:t>
      </w:r>
      <w:r w:rsidR="008B2F6F" w:rsidRPr="00E95425">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ich spraw oraz właściwej reprezentacji</w:t>
      </w:r>
      <w:r w:rsidR="438AB7E1" w:rsidRPr="7D1AA8A7">
        <w:rPr>
          <w:rFonts w:ascii="Times New Roman" w:eastAsiaTheme="minorEastAsia" w:hAnsi="Times New Roman" w:cs="Times New Roman"/>
          <w:kern w:val="0"/>
          <w:sz w:val="24"/>
          <w:szCs w:val="24"/>
          <w:lang w:eastAsia="pl-PL"/>
          <w14:ligatures w14:val="none"/>
        </w:rPr>
        <w:t>,</w:t>
      </w:r>
      <w:r w:rsidRPr="00E95425">
        <w:rPr>
          <w:rFonts w:ascii="Times New Roman" w:eastAsiaTheme="minorEastAsia" w:hAnsi="Times New Roman" w:cs="Times New Roman"/>
          <w:kern w:val="0"/>
          <w:sz w:val="24"/>
          <w:szCs w:val="24"/>
          <w:lang w:eastAsia="pl-PL"/>
          <w14:ligatures w14:val="none"/>
        </w:rPr>
        <w:t xml:space="preserve"> jeśli w pewnym zakresie osoba ta nie jest w stanie postrzegać </w:t>
      </w:r>
      <w:r w:rsidR="00A6640D">
        <w:rPr>
          <w:rFonts w:ascii="Times New Roman" w:eastAsiaTheme="minorEastAsia" w:hAnsi="Times New Roman" w:cs="Times New Roman"/>
          <w:kern w:val="0"/>
          <w:sz w:val="24"/>
          <w:szCs w:val="24"/>
          <w:lang w:eastAsia="pl-PL"/>
          <w14:ligatures w14:val="none"/>
        </w:rPr>
        <w:t>lub</w:t>
      </w:r>
      <w:r w:rsidRPr="00E95425">
        <w:rPr>
          <w:rFonts w:ascii="Times New Roman" w:eastAsiaTheme="minorEastAsia" w:hAnsi="Times New Roman" w:cs="Times New Roman"/>
          <w:kern w:val="0"/>
          <w:sz w:val="24"/>
          <w:szCs w:val="24"/>
          <w:lang w:eastAsia="pl-PL"/>
          <w14:ligatures w14:val="none"/>
        </w:rPr>
        <w:t xml:space="preserve"> oceniać rzeczywistości </w:t>
      </w:r>
      <w:r w:rsidR="00A6640D">
        <w:rPr>
          <w:rFonts w:ascii="Times New Roman" w:eastAsiaTheme="minorEastAsia" w:hAnsi="Times New Roman" w:cs="Times New Roman"/>
          <w:kern w:val="0"/>
          <w:sz w:val="24"/>
          <w:szCs w:val="24"/>
          <w:lang w:eastAsia="pl-PL"/>
          <w14:ligatures w14:val="none"/>
        </w:rPr>
        <w:t>albo</w:t>
      </w:r>
      <w:r w:rsidRPr="00E95425">
        <w:rPr>
          <w:rFonts w:ascii="Times New Roman" w:eastAsiaTheme="minorEastAsia" w:hAnsi="Times New Roman" w:cs="Times New Roman"/>
          <w:kern w:val="0"/>
          <w:sz w:val="24"/>
          <w:szCs w:val="24"/>
          <w:lang w:eastAsia="pl-PL"/>
          <w14:ligatures w14:val="none"/>
        </w:rPr>
        <w:t xml:space="preserve"> samodzielnie kierować swoim postępowaniem, a jest to konieczne dla ochrony jej praw lub interesów.</w:t>
      </w:r>
    </w:p>
    <w:p w14:paraId="52335542" w14:textId="7BD706C0" w:rsidR="002E3CDD" w:rsidRPr="00E95425" w:rsidRDefault="002E3CDD" w:rsidP="00B92127">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lang w:eastAsia="pl-PL"/>
          <w14:ligatures w14:val="none"/>
        </w:rPr>
        <w:t xml:space="preserve">Na poziomie powszechnym prawa osób z niepełnosprawnościami zostały uregulowane w </w:t>
      </w:r>
      <w:bookmarkStart w:id="1" w:name="_Hlk166487312"/>
      <w:r w:rsidRPr="00E95425">
        <w:rPr>
          <w:rFonts w:ascii="Times New Roman" w:eastAsiaTheme="minorEastAsia" w:hAnsi="Times New Roman" w:cs="Times New Roman"/>
          <w:kern w:val="0"/>
          <w:sz w:val="24"/>
          <w:szCs w:val="24"/>
          <w:lang w:eastAsia="pl-PL"/>
          <w14:ligatures w14:val="none"/>
        </w:rPr>
        <w:t>Konwencji o prawach osób niepełnosprawnych</w:t>
      </w:r>
      <w:bookmarkEnd w:id="1"/>
      <w:r w:rsidRPr="00E95425">
        <w:rPr>
          <w:rFonts w:ascii="Times New Roman" w:eastAsiaTheme="minorEastAsia" w:hAnsi="Times New Roman" w:cs="Times New Roman"/>
          <w:kern w:val="0"/>
          <w:sz w:val="24"/>
          <w:szCs w:val="24"/>
          <w:lang w:eastAsia="pl-PL"/>
          <w14:ligatures w14:val="none"/>
        </w:rPr>
        <w:t>, sporządzonej w Nowym Jorku dnia 13 grudnia 2006 r.</w:t>
      </w:r>
      <w:r w:rsidRPr="00E95425">
        <w:rPr>
          <w:rFonts w:ascii="Times New Roman" w:eastAsiaTheme="minorEastAsia" w:hAnsi="Times New Roman" w:cs="Times New Roman"/>
          <w:kern w:val="0"/>
          <w:sz w:val="24"/>
          <w:szCs w:val="24"/>
          <w:vertAlign w:val="superscript"/>
          <w:lang w:eastAsia="pl-PL"/>
          <w14:ligatures w14:val="none"/>
        </w:rPr>
        <w:footnoteReference w:id="2"/>
      </w:r>
      <w:r w:rsidRPr="00E95425">
        <w:rPr>
          <w:rFonts w:ascii="Times New Roman" w:eastAsiaTheme="minorEastAsia" w:hAnsi="Times New Roman" w:cs="Times New Roman"/>
          <w:kern w:val="0"/>
          <w:sz w:val="24"/>
          <w:szCs w:val="24"/>
          <w:lang w:eastAsia="pl-PL"/>
          <w14:ligatures w14:val="none"/>
        </w:rPr>
        <w:t xml:space="preserve"> Konwencja ONZ jest pierwszą międzynarodową konwencją odnoszącą się kompleksowo do sytuacji prawnej osób z niepełnosprawnościami. Do osób z niepełnosprawnościami zalicza się te osoby, które mają długotrwale naruszoną sprawność fizyczną, psychiczną, intelektualną lub w zakresie zmysłów co może, w oddziaływaniu z różnymi barierami, utrudniać im pełny i skuteczny udział w życiu społecznym, na zasadzie równości z innymi osobami. Konwencja ONZ opiera się m.in. na zasadzie poszanowania przyrodzonej godności, autonomii osoby, w tym swobody dokonywania wyborów, a także poszanowania niezależności osoby, oraz zasadzie pełnego i skutecznego udziału i włączenia w społeczeństwo. Zmierza do zagwarantowania osobom z niepełnosprawnościami zdolności prawnej i zdolności do czynności prawnych w każdych okolicznościach poprzez eliminację modelu zastępczego podejmowania decyzji na rzecz modelu wspierającego. </w:t>
      </w:r>
    </w:p>
    <w:p w14:paraId="165AA629" w14:textId="4C9E9F45" w:rsidR="002E3CDD" w:rsidRPr="00E95425" w:rsidRDefault="002E3CDD" w:rsidP="00B92127">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lang w:eastAsia="pl-PL"/>
          <w14:ligatures w14:val="none"/>
        </w:rPr>
        <w:t xml:space="preserve">Konwencja ONZ potwierdza podmiotowość osób z niepełnosprawnościami. Kluczowe znaczenie w kontekście projektowanych przepisów ma art. 12 ust. 3 Konwencji ONZ, z którego wynika zobowiązanie państw-stron do podjęcia odpowiednich środków w celu zapewnienia </w:t>
      </w:r>
      <w:r w:rsidRPr="00E95425">
        <w:rPr>
          <w:rFonts w:ascii="Times New Roman" w:eastAsiaTheme="minorEastAsia" w:hAnsi="Times New Roman" w:cs="Times New Roman"/>
          <w:kern w:val="0"/>
          <w:sz w:val="24"/>
          <w:szCs w:val="24"/>
          <w:lang w:eastAsia="pl-PL"/>
          <w14:ligatures w14:val="none"/>
        </w:rPr>
        <w:lastRenderedPageBreak/>
        <w:t>osobom z niepełnosprawnościami dostępu do wsparcia, którego mogą potrzebować przy korzystaniu ze zdolności do czynności prawnych</w:t>
      </w:r>
      <w:r w:rsidRPr="00E95425">
        <w:rPr>
          <w:rFonts w:ascii="Times New Roman" w:eastAsiaTheme="minorEastAsia" w:hAnsi="Times New Roman" w:cs="Times New Roman"/>
          <w:kern w:val="0"/>
          <w:sz w:val="24"/>
          <w:szCs w:val="24"/>
          <w:vertAlign w:val="superscript"/>
          <w:lang w:eastAsia="pl-PL"/>
          <w14:ligatures w14:val="none"/>
        </w:rPr>
        <w:footnoteReference w:id="3"/>
      </w:r>
      <w:r w:rsidRPr="00E95425">
        <w:rPr>
          <w:rFonts w:ascii="Times New Roman" w:eastAsiaTheme="minorEastAsia" w:hAnsi="Times New Roman" w:cs="Times New Roman"/>
          <w:kern w:val="0"/>
          <w:sz w:val="24"/>
          <w:szCs w:val="24"/>
          <w:lang w:eastAsia="pl-PL"/>
          <w14:ligatures w14:val="none"/>
        </w:rPr>
        <w:t xml:space="preserve">. Ponadto art. 12 ust. 4 Konwencji ONZ zobowiązuje państwa-strony do wdrożenia zabezpieczeń, które zapewnią, że środki związane z korzystaniem ze zdolności do czynności prawnych będą respektowały prawa, wolę i preferencje osoby, będą wolne od konfliktu interesów i bezprawnych nacisków, będą proporcjonalne i dostosowane do sytuacji danej osoby, będą stosowane przez możliwie najkrótszy czas i będą podlegały regularnemu przeglądowi przez właściwe niezależne i bezstronne władze lub organ sądowy. Wreszcie, na podstawie art. 12 ust. 5 Konwencji ONZ państwa-strony są zobowiązane do zagwarantowania równego prawa osób z niepełnosprawnościami do posiadania i dziedziczenia własności, kontroli własnych spraw finansowych oraz do jednakowego dostępu do pożyczek bankowych, hipotecznych i innych form kredytów oraz zapewnienia, że osoby z niepełnosprawnościami nie będą samowolnie pozbawiane własności. </w:t>
      </w:r>
    </w:p>
    <w:p w14:paraId="2EA53CED" w14:textId="77777777" w:rsidR="002E3CDD" w:rsidRPr="00E95425" w:rsidRDefault="002E3CDD" w:rsidP="00B943FD">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lang w:eastAsia="pl-PL"/>
          <w14:ligatures w14:val="none"/>
        </w:rPr>
        <w:t>Polska ratyfikowała Konwencję ONZ 25 września 2012 r., składając jednocześnie deklarację interpretacyjną do art. 12, która umożliwiła stosowanie przepisów krajowych dotyczących ubezwłasnowolnienia</w:t>
      </w:r>
      <w:r w:rsidRPr="00E95425">
        <w:rPr>
          <w:rFonts w:ascii="Times New Roman" w:eastAsiaTheme="minorEastAsia" w:hAnsi="Times New Roman" w:cs="Times New Roman"/>
          <w:kern w:val="0"/>
          <w:sz w:val="24"/>
          <w:szCs w:val="24"/>
          <w:vertAlign w:val="superscript"/>
          <w:lang w:eastAsia="pl-PL"/>
          <w14:ligatures w14:val="none"/>
        </w:rPr>
        <w:footnoteReference w:id="4"/>
      </w:r>
      <w:r w:rsidRPr="00E95425">
        <w:rPr>
          <w:rFonts w:ascii="Times New Roman" w:eastAsiaTheme="minorEastAsia" w:hAnsi="Times New Roman" w:cs="Times New Roman"/>
          <w:kern w:val="0"/>
          <w:sz w:val="24"/>
          <w:szCs w:val="24"/>
          <w:lang w:eastAsia="pl-PL"/>
          <w14:ligatures w14:val="none"/>
        </w:rPr>
        <w:t>. Komitet ds. Praw Osób z Niepełnosprawnościami wezwał jednak Polskę do wycofania deklaracji interpretacyjnej do art. 12 Konwencji ONZ oraz do uchylenia wszystkich dyskryminujących przepisów Kodeksu cywilnego i innych aktów prawnych zezwalających na pozbawienie osób z niepełnosprawnościami zdolności do czynności prawnych. Komitet zarekomendował również ustanowienie procedury zmierzającej do przywrócenia pełnej zdolności do czynności prawnych wszystkim osobom z niepełnosprawnościami i ustanowienie mechanizmów wspieranego podejmowania decyzji, które szanują ich autonomię, wolę i preferencje</w:t>
      </w:r>
      <w:r w:rsidRPr="00E95425">
        <w:rPr>
          <w:rFonts w:ascii="Times New Roman" w:eastAsiaTheme="minorEastAsia" w:hAnsi="Times New Roman" w:cs="Times New Roman"/>
          <w:kern w:val="0"/>
          <w:sz w:val="24"/>
          <w:szCs w:val="24"/>
          <w:vertAlign w:val="superscript"/>
          <w:lang w:eastAsia="pl-PL"/>
          <w14:ligatures w14:val="none"/>
        </w:rPr>
        <w:footnoteReference w:id="5"/>
      </w:r>
      <w:r w:rsidRPr="00E95425">
        <w:rPr>
          <w:rFonts w:ascii="Times New Roman" w:eastAsiaTheme="minorEastAsia" w:hAnsi="Times New Roman" w:cs="Times New Roman"/>
          <w:kern w:val="0"/>
          <w:sz w:val="24"/>
          <w:szCs w:val="24"/>
          <w:lang w:eastAsia="pl-PL"/>
          <w14:ligatures w14:val="none"/>
        </w:rPr>
        <w:t>.</w:t>
      </w:r>
    </w:p>
    <w:p w14:paraId="141F1542" w14:textId="77777777" w:rsidR="002E3CDD" w:rsidRPr="00E95425" w:rsidRDefault="002E3CDD" w:rsidP="004D0192">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lang w:eastAsia="pl-PL"/>
          <w14:ligatures w14:val="none"/>
        </w:rPr>
        <w:t xml:space="preserve">Zastąpienie ubezwłasnowolnienia modelem wspieranego podejmowania decyzji stanowi zarazem realizację standardów obowiązujących w regionalnym systemie ochrony praw człowieka Rady Europy. Po pierwsze, projektowane przepisy uwzględniają orzecznictwo Europejskiego Trybunału Praw Człowieka, w szczególności w sprawach </w:t>
      </w:r>
      <w:r w:rsidRPr="00E95425">
        <w:rPr>
          <w:rFonts w:ascii="Times New Roman" w:eastAsiaTheme="minorEastAsia" w:hAnsi="Times New Roman" w:cs="Times New Roman"/>
          <w:i/>
          <w:iCs/>
          <w:kern w:val="0"/>
          <w:sz w:val="24"/>
          <w:szCs w:val="24"/>
          <w:lang w:eastAsia="pl-PL"/>
          <w14:ligatures w14:val="none"/>
        </w:rPr>
        <w:t>Shtukaturov przeciwko Rosji</w:t>
      </w:r>
      <w:r w:rsidRPr="00E95425">
        <w:rPr>
          <w:rFonts w:ascii="Times New Roman" w:eastAsiaTheme="minorEastAsia" w:hAnsi="Times New Roman" w:cs="Times New Roman"/>
          <w:kern w:val="0"/>
          <w:sz w:val="24"/>
          <w:szCs w:val="24"/>
          <w:vertAlign w:val="superscript"/>
          <w:lang w:eastAsia="pl-PL"/>
          <w14:ligatures w14:val="none"/>
        </w:rPr>
        <w:footnoteReference w:id="6"/>
      </w:r>
      <w:r w:rsidRPr="00E95425">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i/>
          <w:iCs/>
          <w:kern w:val="0"/>
          <w:sz w:val="24"/>
          <w:szCs w:val="24"/>
          <w:lang w:eastAsia="pl-PL"/>
          <w14:ligatures w14:val="none"/>
        </w:rPr>
        <w:t>Lashin przeciwko Rosji</w:t>
      </w:r>
      <w:r w:rsidRPr="00E95425">
        <w:rPr>
          <w:rFonts w:ascii="Times New Roman" w:eastAsiaTheme="minorEastAsia" w:hAnsi="Times New Roman" w:cs="Times New Roman"/>
          <w:kern w:val="0"/>
          <w:sz w:val="24"/>
          <w:szCs w:val="24"/>
          <w:vertAlign w:val="superscript"/>
          <w:lang w:eastAsia="pl-PL"/>
          <w14:ligatures w14:val="none"/>
        </w:rPr>
        <w:footnoteReference w:id="7"/>
      </w:r>
      <w:r w:rsidRPr="00E95425">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i/>
          <w:iCs/>
          <w:kern w:val="0"/>
          <w:sz w:val="24"/>
          <w:szCs w:val="24"/>
          <w:lang w:eastAsia="pl-PL"/>
          <w14:ligatures w14:val="none"/>
        </w:rPr>
        <w:t>X i Y przeciwko Chorwacji</w:t>
      </w:r>
      <w:r w:rsidRPr="00E95425">
        <w:rPr>
          <w:rFonts w:ascii="Times New Roman" w:eastAsiaTheme="minorEastAsia" w:hAnsi="Times New Roman" w:cs="Times New Roman"/>
          <w:kern w:val="0"/>
          <w:sz w:val="24"/>
          <w:szCs w:val="24"/>
          <w:vertAlign w:val="superscript"/>
          <w:lang w:eastAsia="pl-PL"/>
          <w14:ligatures w14:val="none"/>
        </w:rPr>
        <w:footnoteReference w:id="8"/>
      </w:r>
      <w:r w:rsidRPr="00E95425">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i/>
          <w:iCs/>
          <w:kern w:val="0"/>
          <w:sz w:val="24"/>
          <w:szCs w:val="24"/>
          <w:lang w:eastAsia="pl-PL"/>
          <w14:ligatures w14:val="none"/>
        </w:rPr>
        <w:t xml:space="preserve">Alajos Kiss przeciwko </w:t>
      </w:r>
      <w:r w:rsidRPr="00E95425">
        <w:rPr>
          <w:rFonts w:ascii="Times New Roman" w:eastAsiaTheme="minorEastAsia" w:hAnsi="Times New Roman" w:cs="Times New Roman"/>
          <w:i/>
          <w:iCs/>
          <w:kern w:val="0"/>
          <w:sz w:val="24"/>
          <w:szCs w:val="24"/>
          <w:lang w:eastAsia="pl-PL"/>
          <w14:ligatures w14:val="none"/>
        </w:rPr>
        <w:lastRenderedPageBreak/>
        <w:t>Węgrom</w:t>
      </w:r>
      <w:r w:rsidRPr="00E95425">
        <w:rPr>
          <w:rFonts w:ascii="Times New Roman" w:eastAsiaTheme="minorEastAsia" w:hAnsi="Times New Roman" w:cs="Times New Roman"/>
          <w:kern w:val="0"/>
          <w:sz w:val="24"/>
          <w:szCs w:val="24"/>
          <w:vertAlign w:val="superscript"/>
          <w:lang w:eastAsia="pl-PL"/>
          <w14:ligatures w14:val="none"/>
        </w:rPr>
        <w:footnoteReference w:id="9"/>
      </w:r>
      <w:r w:rsidRPr="00E95425">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i/>
          <w:iCs/>
          <w:kern w:val="0"/>
          <w:sz w:val="24"/>
          <w:szCs w:val="24"/>
          <w:lang w:eastAsia="pl-PL"/>
          <w14:ligatures w14:val="none"/>
        </w:rPr>
        <w:t>Kędzior przeciwko Polsce</w:t>
      </w:r>
      <w:r w:rsidRPr="00E95425">
        <w:rPr>
          <w:rFonts w:ascii="Times New Roman" w:eastAsiaTheme="minorEastAsia" w:hAnsi="Times New Roman" w:cs="Times New Roman"/>
          <w:kern w:val="0"/>
          <w:sz w:val="24"/>
          <w:szCs w:val="24"/>
          <w:vertAlign w:val="superscript"/>
          <w:lang w:eastAsia="pl-PL"/>
          <w14:ligatures w14:val="none"/>
        </w:rPr>
        <w:footnoteReference w:id="10"/>
      </w:r>
      <w:r w:rsidRPr="00E95425">
        <w:rPr>
          <w:rFonts w:ascii="Times New Roman" w:eastAsiaTheme="minorEastAsia" w:hAnsi="Times New Roman" w:cs="Times New Roman"/>
          <w:kern w:val="0"/>
          <w:sz w:val="24"/>
          <w:szCs w:val="24"/>
          <w:lang w:eastAsia="pl-PL"/>
          <w14:ligatures w14:val="none"/>
        </w:rPr>
        <w:t xml:space="preserve"> oraz </w:t>
      </w:r>
      <w:r w:rsidRPr="00E95425">
        <w:rPr>
          <w:rFonts w:ascii="Times New Roman" w:eastAsiaTheme="minorEastAsia" w:hAnsi="Times New Roman" w:cs="Times New Roman"/>
          <w:i/>
          <w:iCs/>
          <w:kern w:val="0"/>
          <w:sz w:val="24"/>
          <w:szCs w:val="24"/>
          <w:lang w:eastAsia="pl-PL"/>
          <w14:ligatures w14:val="none"/>
        </w:rPr>
        <w:t>Stanev przeciwko Bułgarii</w:t>
      </w:r>
      <w:r w:rsidRPr="00E95425">
        <w:rPr>
          <w:rFonts w:ascii="Times New Roman" w:eastAsiaTheme="minorEastAsia" w:hAnsi="Times New Roman" w:cs="Times New Roman"/>
          <w:kern w:val="0"/>
          <w:sz w:val="24"/>
          <w:szCs w:val="24"/>
          <w:vertAlign w:val="superscript"/>
          <w:lang w:eastAsia="pl-PL"/>
          <w14:ligatures w14:val="none"/>
        </w:rPr>
        <w:footnoteReference w:id="11"/>
      </w:r>
      <w:r w:rsidRPr="00E95425">
        <w:rPr>
          <w:rFonts w:ascii="Times New Roman" w:eastAsiaTheme="minorEastAsia" w:hAnsi="Times New Roman" w:cs="Times New Roman"/>
          <w:kern w:val="0"/>
          <w:sz w:val="24"/>
          <w:szCs w:val="24"/>
          <w:lang w:eastAsia="pl-PL"/>
          <w14:ligatures w14:val="none"/>
        </w:rPr>
        <w:t>. Z orzecznictwa tego wynika, że ubezwłasnowolnienie, które ma w istocie charakter blankietowy, pozbawiając w sposób automatyczny osobę ubezwłasnowolnioną autonomii decyzyjnej zarówno w sferze prawa cywilnego, jak również prawa rodzinnego, prawa wyborczego oraz prawa administracyjnego, przy jednoczesnym braku możliwości weryfikacji zasadności dalszego ubezwłasnowolnienia na wniosek osoby ubezwłasnowolnionej, jest niezgodne z europejską Konwencją o ochronie praw człowieka i podstawowych wolności sporządzoną w Rzymie w dniu 4 listopada 1950 r.</w:t>
      </w:r>
      <w:r w:rsidRPr="00E95425">
        <w:rPr>
          <w:rFonts w:ascii="Times New Roman" w:eastAsiaTheme="minorEastAsia" w:hAnsi="Times New Roman" w:cs="Times New Roman"/>
          <w:kern w:val="0"/>
          <w:sz w:val="24"/>
          <w:szCs w:val="24"/>
          <w:vertAlign w:val="superscript"/>
          <w:lang w:eastAsia="pl-PL"/>
          <w14:ligatures w14:val="none"/>
        </w:rPr>
        <w:footnoteReference w:id="12"/>
      </w:r>
      <w:r w:rsidRPr="00E95425">
        <w:rPr>
          <w:rFonts w:ascii="Times New Roman" w:eastAsiaTheme="minorEastAsia" w:hAnsi="Times New Roman" w:cs="Times New Roman"/>
          <w:kern w:val="0"/>
          <w:sz w:val="24"/>
          <w:szCs w:val="24"/>
          <w:lang w:eastAsia="pl-PL"/>
          <w14:ligatures w14:val="none"/>
        </w:rPr>
        <w:t xml:space="preserve"> </w:t>
      </w:r>
    </w:p>
    <w:p w14:paraId="077F518F" w14:textId="7C50EC09" w:rsidR="002E3CDD" w:rsidRPr="00E95425" w:rsidRDefault="002E3CDD" w:rsidP="00D3071A">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lang w:eastAsia="pl-PL"/>
          <w14:ligatures w14:val="none"/>
        </w:rPr>
        <w:t>Po drugie, projektowane zmiany dostosowują przepisy do Zalecenia nr R(99)4 Komitetu Ministrów Rady Europy z dnia 23 lutego 1999 r.</w:t>
      </w:r>
      <w:r w:rsidRPr="00E95425">
        <w:rPr>
          <w:rFonts w:ascii="Times New Roman" w:hAnsi="Times New Roman" w:cs="Times New Roman"/>
          <w:kern w:val="0"/>
          <w:sz w:val="24"/>
          <w:szCs w:val="24"/>
        </w:rPr>
        <w:t xml:space="preserve"> w </w:t>
      </w:r>
      <w:r w:rsidRPr="00E95425">
        <w:rPr>
          <w:rFonts w:ascii="Times New Roman" w:eastAsiaTheme="minorEastAsia" w:hAnsi="Times New Roman" w:cs="Times New Roman"/>
          <w:kern w:val="0"/>
          <w:sz w:val="24"/>
          <w:szCs w:val="24"/>
          <w:lang w:eastAsia="pl-PL"/>
          <w14:ligatures w14:val="none"/>
        </w:rPr>
        <w:t>sprawie zasad dotyczących ochrony prawnej niepełnosprawnych osób dorosłych. Zalecenie przewiduje</w:t>
      </w:r>
      <w:r w:rsidRPr="00E95425">
        <w:rPr>
          <w:rFonts w:ascii="Times New Roman" w:eastAsiaTheme="minorEastAsia" w:hAnsi="Times New Roman" w:cs="Times New Roman"/>
          <w:kern w:val="0"/>
          <w:sz w:val="24"/>
          <w:szCs w:val="24"/>
          <w:vertAlign w:val="superscript"/>
          <w:lang w:eastAsia="pl-PL"/>
          <w14:ligatures w14:val="none"/>
        </w:rPr>
        <w:footnoteReference w:id="13"/>
      </w:r>
      <w:r w:rsidRPr="00E95425">
        <w:rPr>
          <w:rFonts w:ascii="Times New Roman" w:eastAsiaTheme="minorEastAsia" w:hAnsi="Times New Roman" w:cs="Times New Roman"/>
          <w:kern w:val="0"/>
          <w:sz w:val="24"/>
          <w:szCs w:val="24"/>
          <w:lang w:eastAsia="pl-PL"/>
          <w14:ligatures w14:val="none"/>
        </w:rPr>
        <w:t>, że środki ochrony nie powinny automatycznie skutkować całkowitym pozbawieniem zdolności do czynności prawnych. W szczególności, środek ochrony nie powinien automatycznie pozbawiać zainteresowanej osoby prawa głosu, prawa do sporządzenia testamentu, prawa do wyrażenia zgody lub odmowy wyrażenia zgody na jakikolwiek zabieg w dziedzinie zdrowia ani prawa do podjęcia decyzji o charakterze osobistym w dowolnym momencie, gdy pozwala na to zdolność tej osoby do czynności prawnych. Ponadto z treści zalecenia wynika, że należy rozważyć rozwiązania prawne, zgodnie z którymi nawet w przypadku konieczności reprezentacji w określonej dziedzinie osobie dorosłej można zezwolić, za zgodą przedstawiciela, na podejmowanie określonych czynności lub czynności w określonej dziedzinie.</w:t>
      </w:r>
    </w:p>
    <w:p w14:paraId="3A68807D" w14:textId="7912675C" w:rsidR="002E3CDD" w:rsidRPr="00E95425" w:rsidRDefault="002E3CDD" w:rsidP="00D3071A">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lang w:eastAsia="pl-PL"/>
          <w14:ligatures w14:val="none"/>
        </w:rPr>
        <w:t>Podsumowując, krajowe przepisy o ubezwłasnowolnieniu, które automatyczn</w:t>
      </w:r>
      <w:r w:rsidR="00CC281A">
        <w:rPr>
          <w:rFonts w:ascii="Times New Roman" w:eastAsiaTheme="minorEastAsia" w:hAnsi="Times New Roman" w:cs="Times New Roman"/>
          <w:kern w:val="0"/>
          <w:sz w:val="24"/>
          <w:szCs w:val="24"/>
          <w:lang w:eastAsia="pl-PL"/>
          <w14:ligatures w14:val="none"/>
        </w:rPr>
        <w:t>i</w:t>
      </w:r>
      <w:r w:rsidRPr="00E95425">
        <w:rPr>
          <w:rFonts w:ascii="Times New Roman" w:eastAsiaTheme="minorEastAsia" w:hAnsi="Times New Roman" w:cs="Times New Roman"/>
          <w:kern w:val="0"/>
          <w:sz w:val="24"/>
          <w:szCs w:val="24"/>
          <w:lang w:eastAsia="pl-PL"/>
          <w14:ligatures w14:val="none"/>
        </w:rPr>
        <w:t xml:space="preserve">e pozbawiają jednostkę autonomii decyzyjnej, są sprzeczne zarówno ze standardami powszechnego systemu ochrony praw człowieka Organizacji Narodów Zjednoczonych, jak i regionalnego systemu ochrony praw człowieka Rady Europy. Konieczność zmian legislacyjnych w prawie polskim, polegających na zastąpieniu ubezwłasnowolnienia modelem wspieranego podejmowania decyzji, wpisuje się zarazem w dostrzegalne w prawie Unii Europejskiej dążenie do aktywizacji i integracji osób z niepełnosprawnościami, przeciwdziałanie ich wykluczeniu społecznemu oraz znoszenie barier w dostępie do uczestnictwa w życiu politycznym i publicznym. Fundamentalne prawa osób z niepełnosprawnościami zostały skodyfikowane w Karcie Praw </w:t>
      </w:r>
      <w:r w:rsidRPr="00E95425">
        <w:rPr>
          <w:rFonts w:ascii="Times New Roman" w:eastAsiaTheme="minorEastAsia" w:hAnsi="Times New Roman" w:cs="Times New Roman"/>
          <w:kern w:val="0"/>
          <w:sz w:val="24"/>
          <w:szCs w:val="24"/>
          <w:lang w:eastAsia="pl-PL"/>
          <w14:ligatures w14:val="none"/>
        </w:rPr>
        <w:lastRenderedPageBreak/>
        <w:t>Podstawowych Unii Europejskiej</w:t>
      </w:r>
      <w:r w:rsidRPr="00E95425">
        <w:rPr>
          <w:rFonts w:ascii="Times New Roman" w:eastAsiaTheme="minorEastAsia" w:hAnsi="Times New Roman" w:cs="Times New Roman"/>
          <w:kern w:val="0"/>
          <w:sz w:val="24"/>
          <w:szCs w:val="24"/>
          <w:vertAlign w:val="superscript"/>
          <w:lang w:eastAsia="pl-PL"/>
          <w14:ligatures w14:val="none"/>
        </w:rPr>
        <w:footnoteReference w:id="14"/>
      </w:r>
      <w:r w:rsidRPr="00E95425">
        <w:rPr>
          <w:rFonts w:ascii="Times New Roman" w:eastAsiaTheme="minorEastAsia" w:hAnsi="Times New Roman" w:cs="Times New Roman"/>
          <w:kern w:val="0"/>
          <w:sz w:val="24"/>
          <w:szCs w:val="24"/>
          <w:lang w:eastAsia="pl-PL"/>
          <w14:ligatures w14:val="none"/>
        </w:rPr>
        <w:t xml:space="preserve">. Zgodnie z postanowieniami art. 26 KPP Unia uznaje i szanuje prawo osób niepełnosprawnych do korzystania ze środków mających zapewnić im samodzielność, integrację społeczną i zawodową oraz udział w życiu społeczności. </w:t>
      </w:r>
    </w:p>
    <w:p w14:paraId="56161553" w14:textId="77777777" w:rsidR="002E3CDD" w:rsidRPr="00E95425" w:rsidRDefault="002E3CDD" w:rsidP="00D3071A">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lang w:eastAsia="pl-PL"/>
          <w14:ligatures w14:val="none"/>
        </w:rPr>
        <w:t>Problem niewłaściwej ochrony osób ubezwłasnowolnionych został także dostrzeżony przez Trybunał Konstytucyjny w wyroku z dnia 7 marca 2007 r.</w:t>
      </w:r>
      <w:r w:rsidRPr="00E95425">
        <w:rPr>
          <w:rFonts w:ascii="Times New Roman" w:eastAsiaTheme="minorEastAsia" w:hAnsi="Times New Roman" w:cs="Times New Roman"/>
          <w:kern w:val="0"/>
          <w:sz w:val="24"/>
          <w:szCs w:val="24"/>
          <w:vertAlign w:val="superscript"/>
          <w:lang w:eastAsia="pl-PL"/>
          <w14:ligatures w14:val="none"/>
        </w:rPr>
        <w:footnoteReference w:id="15"/>
      </w:r>
      <w:r w:rsidRPr="00E95425">
        <w:rPr>
          <w:rFonts w:ascii="Times New Roman" w:eastAsiaTheme="minorEastAsia" w:hAnsi="Times New Roman" w:cs="Times New Roman"/>
          <w:kern w:val="0"/>
          <w:sz w:val="24"/>
          <w:szCs w:val="24"/>
          <w:lang w:eastAsia="pl-PL"/>
          <w14:ligatures w14:val="none"/>
        </w:rPr>
        <w:t xml:space="preserve">. Trybunał wyraźnie wskazał na potrzebę dokonania kompleksowych zmian w zakresie instytucji ubezwłasnowolnienia w prawie polskim i zaznaczył, że w większości państw odchodzi się obecnie od sztywnego ograniczania praw i wolności osób chorych psychicznie, upośledzonych lub uzależnionych na rzecz regulacji bardziej elastycznych, dopasowanych do konkretnych sytuacji przez sąd orzekający w danej sprawie. Trybunał przywołał rozwiązania francuskie, niemieckie i austriackie, gdzie istnieje możliwość indywidualnego oznaczenia przez sąd rodzajów czynności, które osoba poddana opiece może dokonywać samodzielnie bez zgody przedstawiciela ustawowego. Trybunał uznał, że art. 559 w związku z art. 545 § 1 i 2 k.p.c. w zakresie, w jakim wyłącza osobę ubezwłasnowolnioną z kręgu podmiotów uprawnionych do zgłoszenia wniosku o wszczęcie postępowania o uchylenie lub zmianę ubezwłasnowolnienia, jest niezgodny z art. 30 i art. 31 Konstytucji. Przeprowadzona przez Trybunał analiza zdolności postulacyjnej osoby ubezwłasnowolnionej doprowadziła do uznania, że wyłączenie możliwości złożenia wniosku przez osobę ubezwłasnowolnioną o uchylenie lub zmianę orzeczenia o ubezwłasnowolnieniu, narusza jej godność, bowiem osoba ta ma pełne prawo poczuć usprawiedliwione okolicznościami intersubiektywne przeświadczenie, że na skutek wskazanych rozwiązań proceduralnych dotknęła ją niesprawiedliwa, nieuzasadniona krzywda. Trybunał uznał, że naruszenia godności nie są stopniowalne i nie mogą zostać uzasadnione koniecznością ochrony innych dóbr. </w:t>
      </w:r>
    </w:p>
    <w:p w14:paraId="283CE9CB" w14:textId="17DBDB41" w:rsidR="002E3CDD" w:rsidRPr="00E95425" w:rsidRDefault="002E3CDD" w:rsidP="004D165A">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lang w:eastAsia="pl-PL"/>
          <w14:ligatures w14:val="none"/>
        </w:rPr>
        <w:t>Projektowane przepisy stanowią zarazem realizację krajowej Strategii na rzecz Osób z Niepełnosprawnościami 2021</w:t>
      </w:r>
      <w:r w:rsidR="00EE6247">
        <w:rPr>
          <w:rFonts w:ascii="Times New Roman" w:eastAsiaTheme="minorEastAsia" w:hAnsi="Times New Roman" w:cs="Times New Roman"/>
          <w:kern w:val="0"/>
          <w:sz w:val="24"/>
          <w:szCs w:val="24"/>
          <w:lang w:eastAsia="pl-PL"/>
          <w14:ligatures w14:val="none"/>
        </w:rPr>
        <w:t>–</w:t>
      </w:r>
      <w:r w:rsidRPr="00E95425">
        <w:rPr>
          <w:rFonts w:ascii="Times New Roman" w:eastAsiaTheme="minorEastAsia" w:hAnsi="Times New Roman" w:cs="Times New Roman"/>
          <w:kern w:val="0"/>
          <w:sz w:val="24"/>
          <w:szCs w:val="24"/>
          <w:lang w:eastAsia="pl-PL"/>
          <w14:ligatures w14:val="none"/>
        </w:rPr>
        <w:t>2030</w:t>
      </w:r>
      <w:r w:rsidRPr="00E95425">
        <w:rPr>
          <w:rFonts w:ascii="Times New Roman" w:eastAsiaTheme="minorEastAsia" w:hAnsi="Times New Roman" w:cs="Times New Roman"/>
          <w:kern w:val="0"/>
          <w:sz w:val="24"/>
          <w:szCs w:val="24"/>
          <w:vertAlign w:val="superscript"/>
          <w:lang w:eastAsia="pl-PL"/>
          <w14:ligatures w14:val="none"/>
        </w:rPr>
        <w:footnoteReference w:id="16"/>
      </w:r>
      <w:r w:rsidRPr="00E95425">
        <w:rPr>
          <w:rFonts w:ascii="Times New Roman" w:eastAsiaTheme="minorEastAsia" w:hAnsi="Times New Roman" w:cs="Times New Roman"/>
          <w:kern w:val="0"/>
          <w:sz w:val="24"/>
          <w:szCs w:val="24"/>
          <w:lang w:eastAsia="pl-PL"/>
          <w14:ligatures w14:val="none"/>
        </w:rPr>
        <w:t xml:space="preserve">. W strategii przewidziano wprowadzenie w miejsce instytucji ubezwłasnowolnienia modelu wspieranego podejmowania decyzji, zapewniającego każdej osobie możliwość podejmowania decyzji we własnych sprawach w maksymalnie możliwym zakresie. Zastrzeżono jednocześnie, że formy zastępczego podejmowania decyzji będą stosowane jedynie w przypadkach całkowitego braku możliwości ustalenia (w tym </w:t>
      </w:r>
      <w:r w:rsidRPr="00E95425">
        <w:rPr>
          <w:rFonts w:ascii="Times New Roman" w:eastAsiaTheme="minorEastAsia" w:hAnsi="Times New Roman" w:cs="Times New Roman"/>
          <w:kern w:val="0"/>
          <w:sz w:val="24"/>
          <w:szCs w:val="24"/>
          <w:lang w:eastAsia="pl-PL"/>
          <w14:ligatures w14:val="none"/>
        </w:rPr>
        <w:lastRenderedPageBreak/>
        <w:t>interpretacji) woli danej osoby</w:t>
      </w:r>
      <w:r w:rsidRPr="00E95425">
        <w:rPr>
          <w:rFonts w:ascii="Times New Roman" w:eastAsiaTheme="minorEastAsia" w:hAnsi="Times New Roman" w:cs="Times New Roman"/>
          <w:kern w:val="0"/>
          <w:sz w:val="24"/>
          <w:szCs w:val="24"/>
          <w:vertAlign w:val="superscript"/>
          <w:lang w:eastAsia="pl-PL"/>
          <w14:ligatures w14:val="none"/>
        </w:rPr>
        <w:footnoteReference w:id="17"/>
      </w:r>
      <w:r w:rsidRPr="00E95425">
        <w:rPr>
          <w:rFonts w:ascii="Times New Roman" w:eastAsiaTheme="minorEastAsia" w:hAnsi="Times New Roman" w:cs="Times New Roman"/>
          <w:kern w:val="0"/>
          <w:sz w:val="24"/>
          <w:szCs w:val="24"/>
          <w:lang w:eastAsia="pl-PL"/>
          <w14:ligatures w14:val="none"/>
        </w:rPr>
        <w:t>.</w:t>
      </w:r>
      <w:r w:rsidR="00EE6247">
        <w:rPr>
          <w:rFonts w:ascii="Times New Roman" w:eastAsiaTheme="minorEastAsia" w:hAnsi="Times New Roman" w:cs="Times New Roman"/>
          <w:kern w:val="0"/>
          <w:sz w:val="24"/>
          <w:szCs w:val="24"/>
          <w:lang w:eastAsia="pl-PL"/>
          <w14:ligatures w14:val="none"/>
        </w:rPr>
        <w:t xml:space="preserve"> </w:t>
      </w:r>
      <w:r w:rsidR="00AF6766">
        <w:rPr>
          <w:rFonts w:ascii="Times New Roman" w:eastAsiaTheme="minorEastAsia" w:hAnsi="Times New Roman" w:cs="Times New Roman"/>
          <w:kern w:val="0"/>
          <w:sz w:val="24"/>
          <w:szCs w:val="24"/>
          <w:lang w:eastAsia="pl-PL"/>
          <w14:ligatures w14:val="none"/>
        </w:rPr>
        <w:t xml:space="preserve">Ponadto w </w:t>
      </w:r>
      <w:r w:rsidR="00FF703D">
        <w:rPr>
          <w:rFonts w:ascii="Times New Roman" w:eastAsiaTheme="minorEastAsia" w:hAnsi="Times New Roman" w:cs="Times New Roman"/>
          <w:kern w:val="0"/>
          <w:sz w:val="24"/>
          <w:szCs w:val="24"/>
          <w:lang w:eastAsia="pl-PL"/>
          <w14:ligatures w14:val="none"/>
        </w:rPr>
        <w:t>„</w:t>
      </w:r>
      <w:r w:rsidR="00AF6766" w:rsidRPr="00AF6766">
        <w:rPr>
          <w:rFonts w:ascii="Times New Roman" w:eastAsiaTheme="minorEastAsia" w:hAnsi="Times New Roman" w:cs="Times New Roman"/>
          <w:kern w:val="0"/>
          <w:sz w:val="24"/>
          <w:szCs w:val="24"/>
          <w:lang w:eastAsia="pl-PL"/>
          <w14:ligatures w14:val="none"/>
        </w:rPr>
        <w:t>Krajow</w:t>
      </w:r>
      <w:r w:rsidR="00AF6766">
        <w:rPr>
          <w:rFonts w:ascii="Times New Roman" w:eastAsiaTheme="minorEastAsia" w:hAnsi="Times New Roman" w:cs="Times New Roman"/>
          <w:kern w:val="0"/>
          <w:sz w:val="24"/>
          <w:szCs w:val="24"/>
          <w:lang w:eastAsia="pl-PL"/>
          <w14:ligatures w14:val="none"/>
        </w:rPr>
        <w:t>ym</w:t>
      </w:r>
      <w:r w:rsidR="00AF6766" w:rsidRPr="00AF6766">
        <w:rPr>
          <w:rFonts w:ascii="Times New Roman" w:eastAsiaTheme="minorEastAsia" w:hAnsi="Times New Roman" w:cs="Times New Roman"/>
          <w:kern w:val="0"/>
          <w:sz w:val="24"/>
          <w:szCs w:val="24"/>
          <w:lang w:eastAsia="pl-PL"/>
          <w14:ligatures w14:val="none"/>
        </w:rPr>
        <w:t xml:space="preserve"> Program</w:t>
      </w:r>
      <w:r w:rsidR="00AF6766">
        <w:rPr>
          <w:rFonts w:ascii="Times New Roman" w:eastAsiaTheme="minorEastAsia" w:hAnsi="Times New Roman" w:cs="Times New Roman"/>
          <w:kern w:val="0"/>
          <w:sz w:val="24"/>
          <w:szCs w:val="24"/>
          <w:lang w:eastAsia="pl-PL"/>
          <w14:ligatures w14:val="none"/>
        </w:rPr>
        <w:t>ie</w:t>
      </w:r>
      <w:r w:rsidR="00AF6766" w:rsidRPr="00AF6766">
        <w:rPr>
          <w:rFonts w:ascii="Times New Roman" w:eastAsiaTheme="minorEastAsia" w:hAnsi="Times New Roman" w:cs="Times New Roman"/>
          <w:kern w:val="0"/>
          <w:sz w:val="24"/>
          <w:szCs w:val="24"/>
          <w:lang w:eastAsia="pl-PL"/>
          <w14:ligatures w14:val="none"/>
        </w:rPr>
        <w:t xml:space="preserve"> Działań wobec Chorób Otępiennych, polityki publicznej do roku 2030”</w:t>
      </w:r>
      <w:r w:rsidR="00AF6766">
        <w:rPr>
          <w:rStyle w:val="Odwoanieprzypisudolnego"/>
          <w:rFonts w:ascii="Times New Roman" w:eastAsiaTheme="minorEastAsia" w:hAnsi="Times New Roman" w:cs="Times New Roman"/>
          <w:kern w:val="0"/>
          <w:sz w:val="24"/>
          <w:szCs w:val="24"/>
          <w:lang w:eastAsia="pl-PL"/>
          <w14:ligatures w14:val="none"/>
        </w:rPr>
        <w:footnoteReference w:id="18"/>
      </w:r>
      <w:r w:rsidR="004D165A">
        <w:rPr>
          <w:rFonts w:ascii="Times New Roman" w:eastAsiaTheme="minorEastAsia" w:hAnsi="Times New Roman" w:cs="Times New Roman"/>
          <w:kern w:val="0"/>
          <w:sz w:val="24"/>
          <w:szCs w:val="24"/>
          <w:lang w:eastAsia="pl-PL"/>
          <w14:ligatures w14:val="none"/>
        </w:rPr>
        <w:t xml:space="preserve"> przewidziano </w:t>
      </w:r>
      <w:r w:rsidR="004D165A" w:rsidRPr="004D165A">
        <w:rPr>
          <w:rFonts w:ascii="Times New Roman" w:eastAsiaTheme="minorEastAsia" w:hAnsi="Times New Roman" w:cs="Times New Roman"/>
          <w:kern w:val="0"/>
          <w:sz w:val="24"/>
          <w:szCs w:val="24"/>
          <w:lang w:eastAsia="pl-PL"/>
          <w14:ligatures w14:val="none"/>
        </w:rPr>
        <w:t>wprowadz</w:t>
      </w:r>
      <w:r w:rsidR="004D165A">
        <w:rPr>
          <w:rFonts w:ascii="Times New Roman" w:eastAsiaTheme="minorEastAsia" w:hAnsi="Times New Roman" w:cs="Times New Roman"/>
          <w:kern w:val="0"/>
          <w:sz w:val="24"/>
          <w:szCs w:val="24"/>
          <w:lang w:eastAsia="pl-PL"/>
          <w14:ligatures w14:val="none"/>
        </w:rPr>
        <w:t>enie</w:t>
      </w:r>
      <w:r w:rsidR="004D165A" w:rsidRPr="004D165A">
        <w:rPr>
          <w:rFonts w:ascii="Times New Roman" w:eastAsiaTheme="minorEastAsia" w:hAnsi="Times New Roman" w:cs="Times New Roman"/>
          <w:kern w:val="0"/>
          <w:sz w:val="24"/>
          <w:szCs w:val="24"/>
          <w:lang w:eastAsia="pl-PL"/>
          <w14:ligatures w14:val="none"/>
        </w:rPr>
        <w:t xml:space="preserve"> model</w:t>
      </w:r>
      <w:r w:rsidR="004D165A">
        <w:rPr>
          <w:rFonts w:ascii="Times New Roman" w:eastAsiaTheme="minorEastAsia" w:hAnsi="Times New Roman" w:cs="Times New Roman"/>
          <w:kern w:val="0"/>
          <w:sz w:val="24"/>
          <w:szCs w:val="24"/>
          <w:lang w:eastAsia="pl-PL"/>
          <w14:ligatures w14:val="none"/>
        </w:rPr>
        <w:t>u</w:t>
      </w:r>
      <w:r w:rsidR="004D165A" w:rsidRPr="004D165A">
        <w:rPr>
          <w:rFonts w:ascii="Times New Roman" w:eastAsiaTheme="minorEastAsia" w:hAnsi="Times New Roman" w:cs="Times New Roman"/>
          <w:kern w:val="0"/>
          <w:sz w:val="24"/>
          <w:szCs w:val="24"/>
          <w:lang w:eastAsia="pl-PL"/>
          <w14:ligatures w14:val="none"/>
        </w:rPr>
        <w:t xml:space="preserve"> wspieranego podejmowania decyzji w miejsce instytucji</w:t>
      </w:r>
      <w:r w:rsidR="004D165A">
        <w:rPr>
          <w:rFonts w:ascii="Times New Roman" w:eastAsiaTheme="minorEastAsia" w:hAnsi="Times New Roman" w:cs="Times New Roman"/>
          <w:kern w:val="0"/>
          <w:sz w:val="24"/>
          <w:szCs w:val="24"/>
          <w:lang w:eastAsia="pl-PL"/>
          <w14:ligatures w14:val="none"/>
        </w:rPr>
        <w:t xml:space="preserve"> </w:t>
      </w:r>
      <w:r w:rsidR="004D165A" w:rsidRPr="004D165A">
        <w:rPr>
          <w:rFonts w:ascii="Times New Roman" w:eastAsiaTheme="minorEastAsia" w:hAnsi="Times New Roman" w:cs="Times New Roman"/>
          <w:kern w:val="0"/>
          <w:sz w:val="24"/>
          <w:szCs w:val="24"/>
          <w:lang w:eastAsia="pl-PL"/>
          <w14:ligatures w14:val="none"/>
        </w:rPr>
        <w:t>ubezwłasnowolnienia</w:t>
      </w:r>
      <w:r w:rsidR="004D165A">
        <w:rPr>
          <w:rFonts w:ascii="Times New Roman" w:eastAsiaTheme="minorEastAsia" w:hAnsi="Times New Roman" w:cs="Times New Roman"/>
          <w:kern w:val="0"/>
          <w:sz w:val="24"/>
          <w:szCs w:val="24"/>
          <w:lang w:eastAsia="pl-PL"/>
          <w14:ligatures w14:val="none"/>
        </w:rPr>
        <w:t xml:space="preserve">, celem </w:t>
      </w:r>
      <w:r w:rsidR="00D30B94">
        <w:rPr>
          <w:rFonts w:ascii="Times New Roman" w:eastAsiaTheme="minorEastAsia" w:hAnsi="Times New Roman" w:cs="Times New Roman"/>
          <w:kern w:val="0"/>
          <w:sz w:val="24"/>
          <w:szCs w:val="24"/>
          <w:lang w:eastAsia="pl-PL"/>
          <w14:ligatures w14:val="none"/>
        </w:rPr>
        <w:t xml:space="preserve">zwiększenia </w:t>
      </w:r>
      <w:r w:rsidR="00D30B94" w:rsidRPr="00D30B94">
        <w:rPr>
          <w:rFonts w:ascii="Times New Roman" w:eastAsiaTheme="minorEastAsia" w:hAnsi="Times New Roman" w:cs="Times New Roman"/>
          <w:kern w:val="0"/>
          <w:sz w:val="24"/>
          <w:szCs w:val="24"/>
          <w:lang w:eastAsia="pl-PL"/>
          <w14:ligatures w14:val="none"/>
        </w:rPr>
        <w:t>ochrony prawnej osób z chorobami otępiennymi</w:t>
      </w:r>
      <w:r w:rsidR="00D30B94">
        <w:rPr>
          <w:rFonts w:ascii="Times New Roman" w:eastAsiaTheme="minorEastAsia" w:hAnsi="Times New Roman" w:cs="Times New Roman"/>
          <w:kern w:val="0"/>
          <w:sz w:val="24"/>
          <w:szCs w:val="24"/>
          <w:lang w:eastAsia="pl-PL"/>
          <w14:ligatures w14:val="none"/>
        </w:rPr>
        <w:t>.</w:t>
      </w:r>
    </w:p>
    <w:p w14:paraId="43E1E604" w14:textId="77777777" w:rsidR="002E3CDD" w:rsidRPr="00E95425" w:rsidRDefault="002E3CDD" w:rsidP="00D3071A">
      <w:pPr>
        <w:suppressAutoHyphens/>
        <w:autoSpaceDE w:val="0"/>
        <w:autoSpaceDN w:val="0"/>
        <w:adjustRightInd w:val="0"/>
        <w:spacing w:after="0" w:line="360" w:lineRule="auto"/>
        <w:ind w:firstLine="360"/>
        <w:jc w:val="both"/>
        <w:rPr>
          <w:rFonts w:ascii="Times New Roman" w:eastAsiaTheme="majorEastAsia" w:hAnsi="Times New Roman" w:cs="Times New Roman"/>
          <w:i/>
          <w:iCs/>
          <w:kern w:val="0"/>
          <w:sz w:val="24"/>
          <w:szCs w:val="24"/>
          <w14:ligatures w14:val="none"/>
        </w:rPr>
      </w:pPr>
      <w:r w:rsidRPr="00E95425">
        <w:rPr>
          <w:rFonts w:ascii="Times New Roman" w:eastAsiaTheme="minorEastAsia" w:hAnsi="Times New Roman" w:cs="Times New Roman"/>
          <w:kern w:val="0"/>
          <w:sz w:val="24"/>
          <w:szCs w:val="24"/>
          <w:lang w:eastAsia="pl-PL"/>
          <w14:ligatures w14:val="none"/>
        </w:rPr>
        <w:t xml:space="preserve">Potrzeba zmian w przepisach o ubezwłasnowolnieniu jest zjawiskiem obiektywnym i wynika ze zmieniających się warunków społecznych i kulturowych, zwłaszcza dotyczących postrzegania osób z niepełnosprawnością. Zasygnalizowania wymaga również problem terminologiczny. W doktrynie prawniczej wskazuje się, że samo pojęcie „ubezwłasnowolnienie” ma charakter stygmatyzujący i pozbawiający podmiotowości poprzez podkreślanie wyłącznie faktu odbierania uprawnień. Podobne sugestie zgłaszane były przez środowisko osób z niepełnosprawnościami. </w:t>
      </w:r>
    </w:p>
    <w:p w14:paraId="4C41F60D" w14:textId="685C9FCE" w:rsidR="002E3CDD" w:rsidRPr="00E95425" w:rsidRDefault="002E3CDD" w:rsidP="1025E91A">
      <w:pPr>
        <w:tabs>
          <w:tab w:val="left" w:pos="540"/>
        </w:tabs>
        <w:spacing w:after="0" w:line="360" w:lineRule="auto"/>
        <w:ind w:firstLine="360"/>
        <w:jc w:val="both"/>
        <w:rPr>
          <w:rFonts w:ascii="Times New Roman" w:hAnsi="Times New Roman" w:cs="Times New Roman"/>
          <w:kern w:val="0"/>
          <w:sz w:val="24"/>
          <w:szCs w:val="24"/>
          <w14:ligatures w14:val="none"/>
        </w:rPr>
      </w:pPr>
      <w:r w:rsidRPr="00E95425">
        <w:rPr>
          <w:rFonts w:ascii="Times New Roman" w:hAnsi="Times New Roman" w:cs="Times New Roman"/>
          <w:kern w:val="0"/>
          <w:sz w:val="24"/>
          <w:szCs w:val="24"/>
          <w14:ligatures w14:val="none"/>
        </w:rPr>
        <w:t xml:space="preserve">Dopełnieniem modelu wspieranego podejmowania decyzji, który stanowi formę wsparcia dla osób z niepełnosprawnościami, jest instytucja pełnomocnictwa rejestrowanego, jako alternatywna forma samostanowienia przez osoby posiadające zdolność do czynności prawnych na wypadek przyszłej </w:t>
      </w:r>
      <w:r w:rsidR="00B273F5">
        <w:rPr>
          <w:rFonts w:ascii="Times New Roman" w:hAnsi="Times New Roman" w:cs="Times New Roman"/>
          <w:kern w:val="0"/>
          <w:sz w:val="24"/>
          <w:szCs w:val="24"/>
          <w14:ligatures w14:val="none"/>
        </w:rPr>
        <w:t>niemożności kierowania swoim postępowaniem</w:t>
      </w:r>
      <w:r w:rsidRPr="00E95425">
        <w:rPr>
          <w:rFonts w:ascii="Times New Roman" w:hAnsi="Times New Roman" w:cs="Times New Roman"/>
          <w:kern w:val="0"/>
          <w:sz w:val="24"/>
          <w:szCs w:val="24"/>
          <w14:ligatures w14:val="none"/>
        </w:rPr>
        <w:t xml:space="preserve">. Rozwiązanie w postaci pełnomocnictw rejestrowanych i dyspozycji na wypadek niezdolności do czynności prawnych zostało wypracowane w ramach Rady Europy i znalazło odzwierciedlenie w treści Zalecenia Komitetu Ministrów Rady Europy (2009) 11 w sprawie </w:t>
      </w:r>
      <w:r w:rsidRPr="00E95425">
        <w:rPr>
          <w:rFonts w:ascii="Times New Roman" w:hAnsi="Times New Roman" w:cs="Times New Roman"/>
          <w:i/>
          <w:iCs/>
          <w:kern w:val="0"/>
          <w:sz w:val="24"/>
          <w:szCs w:val="24"/>
          <w14:ligatures w14:val="none"/>
        </w:rPr>
        <w:t xml:space="preserve">zasad dotyczących pełnomocnictwa i dyspozycji na wypadek niezdolności do czynności prawnych, </w:t>
      </w:r>
      <w:r w:rsidRPr="00E95425">
        <w:rPr>
          <w:rFonts w:ascii="Times New Roman" w:hAnsi="Times New Roman" w:cs="Times New Roman"/>
          <w:kern w:val="0"/>
          <w:sz w:val="24"/>
          <w:szCs w:val="24"/>
          <w14:ligatures w14:val="none"/>
        </w:rPr>
        <w:t>w którym stwierdzono,</w:t>
      </w:r>
      <w:r w:rsidRPr="00E95425">
        <w:rPr>
          <w:rFonts w:ascii="Times New Roman" w:hAnsi="Times New Roman" w:cs="Times New Roman"/>
          <w:i/>
          <w:iCs/>
          <w:kern w:val="0"/>
          <w:sz w:val="24"/>
          <w:szCs w:val="24"/>
          <w14:ligatures w14:val="none"/>
        </w:rPr>
        <w:t xml:space="preserve"> </w:t>
      </w:r>
      <w:r w:rsidRPr="00E95425">
        <w:rPr>
          <w:rFonts w:ascii="Times New Roman" w:eastAsia="Times New Roman" w:hAnsi="Times New Roman" w:cs="Times New Roman"/>
          <w:kern w:val="0"/>
          <w:sz w:val="24"/>
          <w:szCs w:val="24"/>
          <w14:ligatures w14:val="none"/>
        </w:rPr>
        <w:t xml:space="preserve">że liczba osób starszych w Europie stale rośnie ze względu na ogólną poprawę warunków życia, zmiany demograficzne i społeczne oraz postęp medyczny. Jednocześnie jednak liczba osób cierpiących na choroby takie jak demencja starcza lub choroba Alzheimera rośnie w całej Europie. Określono, że celem zaprojektowanej regulacji jest uwzględnienie praw wszystkich obywateli, którzy na podstawie udzielonego pełnomocnictwa rejestrowanego mogą zabezpieczyć się na przyszłość przed ewentualnym upośledzeniem swoich zdolności fizycznych lub umysłowych. </w:t>
      </w:r>
    </w:p>
    <w:p w14:paraId="19893F52" w14:textId="3CF3A51C" w:rsidR="002E3CDD" w:rsidRPr="00E95425" w:rsidRDefault="002E3CDD" w:rsidP="1025E91A">
      <w:pPr>
        <w:tabs>
          <w:tab w:val="left" w:pos="540"/>
        </w:tabs>
        <w:spacing w:after="0" w:line="360" w:lineRule="auto"/>
        <w:ind w:firstLine="360"/>
        <w:jc w:val="both"/>
        <w:rPr>
          <w:rFonts w:ascii="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 xml:space="preserve">W związku z tym, że na szczeblu europejskim zaistniała potrzeba wdrożenia jednolitego instrumentu, który stanowiłby wytyczne dla państw członkowskich Rady Europy w zakresie reformy prawa, pozwalającej na zabezpieczenie się przed przyszłą niepełnosprawnością, </w:t>
      </w:r>
      <w:r w:rsidRPr="00E95425">
        <w:rPr>
          <w:rFonts w:ascii="Times New Roman" w:eastAsia="Times New Roman" w:hAnsi="Times New Roman" w:cs="Times New Roman"/>
          <w:kern w:val="0"/>
          <w:sz w:val="24"/>
          <w:szCs w:val="24"/>
          <w14:ligatures w14:val="none"/>
        </w:rPr>
        <w:lastRenderedPageBreak/>
        <w:t>w przedmiotowym zaleceniu zaproponowano kierunki zmian dotyczące tego rodzaju pełnomocnictwa</w:t>
      </w:r>
      <w:r w:rsidRPr="00E95425">
        <w:rPr>
          <w:rStyle w:val="Odwoanieprzypisudolnego"/>
          <w:rFonts w:ascii="Times New Roman" w:eastAsia="Times New Roman" w:hAnsi="Times New Roman" w:cs="Times New Roman"/>
          <w:kern w:val="0"/>
          <w:sz w:val="24"/>
          <w:szCs w:val="24"/>
          <w14:ligatures w14:val="none"/>
        </w:rPr>
        <w:footnoteReference w:id="19"/>
      </w:r>
      <w:r w:rsidR="008B2F6F" w:rsidRPr="00E95425">
        <w:rPr>
          <w:rFonts w:ascii="Times New Roman" w:eastAsia="Times New Roman" w:hAnsi="Times New Roman" w:cs="Times New Roman"/>
          <w:kern w:val="0"/>
          <w:sz w:val="24"/>
          <w:szCs w:val="24"/>
          <w14:ligatures w14:val="none"/>
        </w:rPr>
        <w:t xml:space="preserve"> </w:t>
      </w:r>
      <w:r w:rsidRPr="00E95425">
        <w:rPr>
          <w:rFonts w:ascii="Times New Roman" w:eastAsia="Times New Roman" w:hAnsi="Times New Roman" w:cs="Times New Roman"/>
          <w:kern w:val="0"/>
          <w:sz w:val="24"/>
          <w:szCs w:val="24"/>
          <w14:ligatures w14:val="none"/>
        </w:rPr>
        <w:t>podlegającego rejestracji (dalej jako: rejestrowanego), w myśl których:</w:t>
      </w:r>
    </w:p>
    <w:p w14:paraId="414EE429" w14:textId="77777777" w:rsidR="002E3CDD" w:rsidRPr="00E95425" w:rsidRDefault="002E3CDD" w:rsidP="00DB2A13">
      <w:pPr>
        <w:numPr>
          <w:ilvl w:val="0"/>
          <w:numId w:val="4"/>
        </w:numPr>
        <w:tabs>
          <w:tab w:val="left" w:pos="540"/>
        </w:tabs>
        <w:spacing w:after="0" w:line="360" w:lineRule="auto"/>
        <w:jc w:val="both"/>
        <w:rPr>
          <w:rFonts w:ascii="Times New Roman" w:eastAsia="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państwa powinny promować samostanowienie zdolnych osób dorosłych w przypadku ich przyszłej niepełnosprawności, za pomocą pełnomocnictw i dyspozycji na wypadek niezdolności do czynności prawnych.</w:t>
      </w:r>
    </w:p>
    <w:p w14:paraId="0A93DBA7" w14:textId="77777777" w:rsidR="002E3CDD" w:rsidRPr="00E95425" w:rsidRDefault="002E3CDD" w:rsidP="00DB2A13">
      <w:pPr>
        <w:numPr>
          <w:ilvl w:val="0"/>
          <w:numId w:val="4"/>
        </w:numPr>
        <w:tabs>
          <w:tab w:val="left" w:pos="540"/>
        </w:tabs>
        <w:spacing w:after="0" w:line="360" w:lineRule="auto"/>
        <w:jc w:val="both"/>
        <w:rPr>
          <w:rFonts w:ascii="Times New Roman" w:eastAsia="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 xml:space="preserve">zgodnie z zasadami samostanowienia i pomocniczości państwa powinny rozważyć przyznanie tym metodom pierwszeństwa przed innymi środkami ochrony. </w:t>
      </w:r>
    </w:p>
    <w:p w14:paraId="655E5894" w14:textId="77777777" w:rsidR="002E3CDD" w:rsidRPr="00E95425" w:rsidRDefault="002E3CDD" w:rsidP="00DB2A13">
      <w:pPr>
        <w:numPr>
          <w:ilvl w:val="0"/>
          <w:numId w:val="4"/>
        </w:numPr>
        <w:tabs>
          <w:tab w:val="left" w:pos="540"/>
        </w:tabs>
        <w:spacing w:after="0" w:line="360" w:lineRule="auto"/>
        <w:jc w:val="both"/>
        <w:rPr>
          <w:rFonts w:ascii="Times New Roman" w:eastAsia="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państwa powinny rozważyć czy dopuszczalne jest, aby pełnomocnictwo rejestrowane obejmowało sprawy gospodarcze i finansowe, a także sprawy zdrowotne, sprawy dotyczące opieki społecznej i inne kwestie osobiste związane z osobą mocodawcy, oraz czy niektóra materia nie powinna zostać wyłączona.</w:t>
      </w:r>
    </w:p>
    <w:p w14:paraId="6F790778" w14:textId="77777777" w:rsidR="002E3CDD" w:rsidRPr="00E95425" w:rsidRDefault="002E3CDD" w:rsidP="00DB2A13">
      <w:pPr>
        <w:numPr>
          <w:ilvl w:val="0"/>
          <w:numId w:val="4"/>
        </w:numPr>
        <w:tabs>
          <w:tab w:val="left" w:pos="540"/>
        </w:tabs>
        <w:spacing w:after="0" w:line="360" w:lineRule="auto"/>
        <w:jc w:val="both"/>
        <w:rPr>
          <w:rFonts w:ascii="Times New Roman" w:eastAsia="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mocodawca może ustanowić pełnomocnikiem jakąkolwiek osobę, która w jej ocenie jest do tego odpowiednia.</w:t>
      </w:r>
    </w:p>
    <w:p w14:paraId="11208168" w14:textId="77777777" w:rsidR="002E3CDD" w:rsidRPr="00E95425" w:rsidRDefault="002E3CDD" w:rsidP="00DB2A13">
      <w:pPr>
        <w:numPr>
          <w:ilvl w:val="0"/>
          <w:numId w:val="4"/>
        </w:numPr>
        <w:tabs>
          <w:tab w:val="left" w:pos="540"/>
        </w:tabs>
        <w:spacing w:after="0" w:line="360" w:lineRule="auto"/>
        <w:jc w:val="both"/>
        <w:rPr>
          <w:rFonts w:ascii="Times New Roman" w:eastAsia="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mocodawca może ustanowić więcej niż jednego pełnomocnika i może powołać ich do wspólnego, jednoczesnego, osobnego działania lub jako substytut.</w:t>
      </w:r>
    </w:p>
    <w:p w14:paraId="27111B2B" w14:textId="77777777" w:rsidR="002E3CDD" w:rsidRPr="00E95425" w:rsidRDefault="002E3CDD" w:rsidP="00DB2A13">
      <w:pPr>
        <w:numPr>
          <w:ilvl w:val="0"/>
          <w:numId w:val="4"/>
        </w:numPr>
        <w:tabs>
          <w:tab w:val="left" w:pos="540"/>
        </w:tabs>
        <w:spacing w:after="0" w:line="360" w:lineRule="auto"/>
        <w:jc w:val="both"/>
        <w:rPr>
          <w:rFonts w:ascii="Times New Roman" w:eastAsia="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 xml:space="preserve">państwa mogą rozważyć wprowadzenie takich restrykcji, jakie uznają za konieczne dla ochrony mocodawcy. </w:t>
      </w:r>
    </w:p>
    <w:p w14:paraId="564C16CA" w14:textId="77777777" w:rsidR="002E3CDD" w:rsidRPr="00E95425" w:rsidRDefault="002E3CDD" w:rsidP="00DB2A13">
      <w:pPr>
        <w:numPr>
          <w:ilvl w:val="0"/>
          <w:numId w:val="4"/>
        </w:numPr>
        <w:tabs>
          <w:tab w:val="left" w:pos="540"/>
        </w:tabs>
        <w:spacing w:after="0" w:line="360" w:lineRule="auto"/>
        <w:jc w:val="both"/>
        <w:rPr>
          <w:rFonts w:ascii="Times New Roman" w:eastAsia="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pełnomocnictwo rejestrowane powinno być sporządzone na piśmie.</w:t>
      </w:r>
    </w:p>
    <w:p w14:paraId="401318E0" w14:textId="77777777" w:rsidR="002E3CDD" w:rsidRPr="00E95425" w:rsidRDefault="002E3CDD" w:rsidP="00DB2A13">
      <w:pPr>
        <w:numPr>
          <w:ilvl w:val="0"/>
          <w:numId w:val="4"/>
        </w:numPr>
        <w:tabs>
          <w:tab w:val="left" w:pos="540"/>
        </w:tabs>
        <w:spacing w:after="0" w:line="360" w:lineRule="auto"/>
        <w:jc w:val="both"/>
        <w:rPr>
          <w:rFonts w:ascii="Times New Roman" w:eastAsia="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z wyjątkiem państw, w których istnieje ogólna zasada, dokument powinien wyraźnie wskazywać, że umocowanie wejdzie w życie lub pozostanie w mocy na wypadek niezdolności do czynności prawnych mandanta.</w:t>
      </w:r>
    </w:p>
    <w:p w14:paraId="37AE2CE1" w14:textId="77777777" w:rsidR="002E3CDD" w:rsidRPr="00E95425" w:rsidRDefault="002E3CDD" w:rsidP="00DB2A13">
      <w:pPr>
        <w:numPr>
          <w:ilvl w:val="0"/>
          <w:numId w:val="4"/>
        </w:numPr>
        <w:tabs>
          <w:tab w:val="left" w:pos="540"/>
        </w:tabs>
        <w:spacing w:after="0" w:line="360" w:lineRule="auto"/>
        <w:jc w:val="both"/>
        <w:rPr>
          <w:rFonts w:ascii="Times New Roman" w:eastAsia="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 xml:space="preserve">państwa powinny rozważyć jakie inne przepisy lub mechanizmy będą niezbędne do zagwarantowania mocy prawnej dokumentu. </w:t>
      </w:r>
    </w:p>
    <w:p w14:paraId="2FFC95F8" w14:textId="77777777" w:rsidR="002E3CDD" w:rsidRPr="00E95425" w:rsidRDefault="002E3CDD" w:rsidP="00DB2A13">
      <w:pPr>
        <w:numPr>
          <w:ilvl w:val="0"/>
          <w:numId w:val="4"/>
        </w:numPr>
        <w:tabs>
          <w:tab w:val="left" w:pos="540"/>
        </w:tabs>
        <w:spacing w:after="0" w:line="360" w:lineRule="auto"/>
        <w:jc w:val="both"/>
        <w:rPr>
          <w:rFonts w:ascii="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 xml:space="preserve">mocodawca posiadający zdolność do czynności prawnych powinien mieć uprawnienie do odwołania pełnomocnictwa w każdym czasie. </w:t>
      </w:r>
    </w:p>
    <w:p w14:paraId="081229F5" w14:textId="77777777" w:rsidR="002E3CDD" w:rsidRPr="00E95425" w:rsidRDefault="002E3CDD" w:rsidP="00DB2A13">
      <w:pPr>
        <w:numPr>
          <w:ilvl w:val="0"/>
          <w:numId w:val="4"/>
        </w:numPr>
        <w:tabs>
          <w:tab w:val="left" w:pos="540"/>
        </w:tabs>
        <w:spacing w:after="0" w:line="360" w:lineRule="auto"/>
        <w:jc w:val="both"/>
        <w:rPr>
          <w:rFonts w:ascii="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 xml:space="preserve">państwa powinny uregulować sposób wejścia w życie pełnomocnictwa rejestrowanego w przypadku niezdolności do czynności prawnych mocodawcy. </w:t>
      </w:r>
    </w:p>
    <w:p w14:paraId="3BE04DD5" w14:textId="22606A1C" w:rsidR="002E3CDD" w:rsidRPr="00E95425" w:rsidRDefault="002E3CDD" w:rsidP="00DB2A13">
      <w:pPr>
        <w:numPr>
          <w:ilvl w:val="0"/>
          <w:numId w:val="4"/>
        </w:numPr>
        <w:tabs>
          <w:tab w:val="left" w:pos="540"/>
        </w:tabs>
        <w:spacing w:after="0" w:line="360" w:lineRule="auto"/>
        <w:jc w:val="both"/>
        <w:rPr>
          <w:rFonts w:ascii="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państwa powinny rozważyć</w:t>
      </w:r>
      <w:r w:rsidR="70313BAB" w:rsidRPr="00E95425">
        <w:rPr>
          <w:rFonts w:ascii="Times New Roman" w:eastAsia="Times New Roman" w:hAnsi="Times New Roman" w:cs="Times New Roman"/>
          <w:kern w:val="0"/>
          <w:sz w:val="24"/>
          <w:szCs w:val="24"/>
          <w14:ligatures w14:val="none"/>
        </w:rPr>
        <w:t>,</w:t>
      </w:r>
      <w:r w:rsidRPr="00E95425">
        <w:rPr>
          <w:rFonts w:ascii="Times New Roman" w:eastAsia="Times New Roman" w:hAnsi="Times New Roman" w:cs="Times New Roman"/>
          <w:kern w:val="0"/>
          <w:sz w:val="24"/>
          <w:szCs w:val="24"/>
          <w14:ligatures w14:val="none"/>
        </w:rPr>
        <w:t xml:space="preserve"> jak należy stwierdzić niezdolność do czynności prawnych i za pomocą jakich dowodów należy to wykazywać.</w:t>
      </w:r>
    </w:p>
    <w:p w14:paraId="2716B634" w14:textId="77777777" w:rsidR="002E3CDD" w:rsidRPr="00E95425" w:rsidRDefault="002E3CDD" w:rsidP="00DB2A13">
      <w:pPr>
        <w:numPr>
          <w:ilvl w:val="0"/>
          <w:numId w:val="4"/>
        </w:numPr>
        <w:tabs>
          <w:tab w:val="left" w:pos="540"/>
        </w:tabs>
        <w:spacing w:after="0" w:line="360" w:lineRule="auto"/>
        <w:jc w:val="both"/>
        <w:rPr>
          <w:rFonts w:ascii="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lastRenderedPageBreak/>
        <w:t>państwa powinny rozważyć wdrożenie systemu certyfikacji, rejestracji, rejestracji i/ lub notyfikacji w chwili udzielenia pełnomocnictwa, odwołania i wejścia w życia lub zakończenia.</w:t>
      </w:r>
    </w:p>
    <w:p w14:paraId="2D58A9DB" w14:textId="77777777" w:rsidR="002E3CDD" w:rsidRPr="00E95425" w:rsidRDefault="002E3CDD" w:rsidP="00DB2A13">
      <w:pPr>
        <w:numPr>
          <w:ilvl w:val="0"/>
          <w:numId w:val="4"/>
        </w:numPr>
        <w:tabs>
          <w:tab w:val="left" w:pos="540"/>
        </w:tabs>
        <w:spacing w:after="0" w:line="360" w:lineRule="auto"/>
        <w:jc w:val="both"/>
        <w:rPr>
          <w:rFonts w:ascii="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wejście w życie pełnomocnictwa rejestrowanego nie może wpływać na zdolność prawną mandanta.</w:t>
      </w:r>
    </w:p>
    <w:p w14:paraId="3D78FC8B" w14:textId="687701CF" w:rsidR="002E3CDD" w:rsidRPr="00E95425" w:rsidRDefault="002E3CDD" w:rsidP="00DB2A13">
      <w:pPr>
        <w:numPr>
          <w:ilvl w:val="0"/>
          <w:numId w:val="4"/>
        </w:numPr>
        <w:tabs>
          <w:tab w:val="left" w:pos="540"/>
        </w:tabs>
        <w:spacing w:after="0" w:line="360" w:lineRule="auto"/>
        <w:jc w:val="both"/>
        <w:rPr>
          <w:rFonts w:ascii="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pełnomocnik działa na podstawie udzielonego pełnomocnictwa rejestrow</w:t>
      </w:r>
      <w:r w:rsidR="006008DD">
        <w:rPr>
          <w:rFonts w:ascii="Times New Roman" w:eastAsia="Times New Roman" w:hAnsi="Times New Roman" w:cs="Times New Roman"/>
          <w:kern w:val="0"/>
          <w:sz w:val="24"/>
          <w:szCs w:val="24"/>
          <w14:ligatures w14:val="none"/>
        </w:rPr>
        <w:t>an</w:t>
      </w:r>
      <w:r w:rsidRPr="00E95425">
        <w:rPr>
          <w:rFonts w:ascii="Times New Roman" w:eastAsia="Times New Roman" w:hAnsi="Times New Roman" w:cs="Times New Roman"/>
          <w:kern w:val="0"/>
          <w:sz w:val="24"/>
          <w:szCs w:val="24"/>
          <w14:ligatures w14:val="none"/>
        </w:rPr>
        <w:t>ego</w:t>
      </w:r>
      <w:r w:rsidR="00EE6247">
        <w:rPr>
          <w:rFonts w:ascii="Times New Roman" w:eastAsia="Times New Roman" w:hAnsi="Times New Roman" w:cs="Times New Roman"/>
          <w:kern w:val="0"/>
          <w:sz w:val="24"/>
          <w:szCs w:val="24"/>
          <w14:ligatures w14:val="none"/>
        </w:rPr>
        <w:t xml:space="preserve"> </w:t>
      </w:r>
      <w:r w:rsidRPr="00E95425">
        <w:rPr>
          <w:rFonts w:ascii="Times New Roman" w:eastAsia="Times New Roman" w:hAnsi="Times New Roman" w:cs="Times New Roman"/>
          <w:kern w:val="0"/>
          <w:sz w:val="24"/>
          <w:szCs w:val="24"/>
          <w14:ligatures w14:val="none"/>
        </w:rPr>
        <w:t>i w interesie mandanta.</w:t>
      </w:r>
    </w:p>
    <w:p w14:paraId="657D2CFF" w14:textId="77777777" w:rsidR="002E3CDD" w:rsidRPr="00E95425" w:rsidRDefault="002E3CDD" w:rsidP="00DB2A13">
      <w:pPr>
        <w:numPr>
          <w:ilvl w:val="0"/>
          <w:numId w:val="4"/>
        </w:numPr>
        <w:tabs>
          <w:tab w:val="left" w:pos="540"/>
        </w:tabs>
        <w:spacing w:after="0" w:line="360" w:lineRule="auto"/>
        <w:jc w:val="both"/>
        <w:rPr>
          <w:rFonts w:ascii="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pełnomocnik, w miarę możliwości, informuje i konsultuje z mandantem dokonywane czynności w sprawach bieżących. Pełnomocnik, w miarę możliwości, ustala i bierze pod uwagę przeszłe oraz obecne życzenia oraz opinie mocodawcy oraz traktuje je z poszanowaniem.</w:t>
      </w:r>
    </w:p>
    <w:p w14:paraId="0E341DF0" w14:textId="77777777" w:rsidR="002E3CDD" w:rsidRPr="00E95425" w:rsidRDefault="002E3CDD" w:rsidP="00DB2A13">
      <w:pPr>
        <w:numPr>
          <w:ilvl w:val="0"/>
          <w:numId w:val="4"/>
        </w:numPr>
        <w:tabs>
          <w:tab w:val="left" w:pos="540"/>
        </w:tabs>
        <w:spacing w:after="0" w:line="360" w:lineRule="auto"/>
        <w:jc w:val="both"/>
        <w:rPr>
          <w:rFonts w:ascii="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sprawy gospodarcze i finansowe mocodawcy, na ile jest to możliwe, są oddzielone od spraw pełnomocnika.</w:t>
      </w:r>
    </w:p>
    <w:p w14:paraId="006D37DD" w14:textId="77777777" w:rsidR="002E3CDD" w:rsidRPr="00E95425" w:rsidRDefault="002E3CDD" w:rsidP="00DB2A13">
      <w:pPr>
        <w:numPr>
          <w:ilvl w:val="0"/>
          <w:numId w:val="4"/>
        </w:numPr>
        <w:tabs>
          <w:tab w:val="left" w:pos="540"/>
        </w:tabs>
        <w:spacing w:after="0" w:line="360" w:lineRule="auto"/>
        <w:jc w:val="both"/>
        <w:rPr>
          <w:rFonts w:ascii="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pełnomocnik prowadzi odpowiednią dokumentację w celu wykazania prawidłowego wykonywania swojego umocowania.</w:t>
      </w:r>
    </w:p>
    <w:p w14:paraId="7904CB2F" w14:textId="77777777" w:rsidR="002E3CDD" w:rsidRPr="00E95425" w:rsidRDefault="002E3CDD" w:rsidP="00DB2A13">
      <w:pPr>
        <w:numPr>
          <w:ilvl w:val="0"/>
          <w:numId w:val="4"/>
        </w:numPr>
        <w:tabs>
          <w:tab w:val="left" w:pos="540"/>
        </w:tabs>
        <w:spacing w:after="0" w:line="360" w:lineRule="auto"/>
        <w:jc w:val="both"/>
        <w:rPr>
          <w:rFonts w:ascii="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państwa powinny rozważyć uregulowanie kwestii konfliktu interesów między mocodawcą a pełnomocnikiem.</w:t>
      </w:r>
    </w:p>
    <w:p w14:paraId="47F3C93B" w14:textId="77777777" w:rsidR="002E3CDD" w:rsidRPr="00E95425" w:rsidRDefault="002E3CDD" w:rsidP="00DB2A13">
      <w:pPr>
        <w:numPr>
          <w:ilvl w:val="0"/>
          <w:numId w:val="4"/>
        </w:numPr>
        <w:tabs>
          <w:tab w:val="left" w:pos="540"/>
        </w:tabs>
        <w:spacing w:after="0" w:line="360" w:lineRule="auto"/>
        <w:jc w:val="both"/>
        <w:rPr>
          <w:rFonts w:ascii="Times New Roman" w:hAnsi="Times New Roman" w:cs="Times New Roman"/>
          <w:kern w:val="0"/>
          <w:sz w:val="24"/>
          <w:szCs w:val="24"/>
          <w14:ligatures w14:val="none"/>
        </w:rPr>
      </w:pPr>
      <w:r w:rsidRPr="00E95425">
        <w:rPr>
          <w:rFonts w:ascii="Times New Roman" w:eastAsia="Times New Roman" w:hAnsi="Times New Roman" w:cs="Times New Roman"/>
          <w:kern w:val="0"/>
          <w:sz w:val="24"/>
          <w:szCs w:val="24"/>
          <w14:ligatures w14:val="none"/>
        </w:rPr>
        <w:t>państwa powinny rozważyć w jakich okolicznościach pełnomocnictwo rejestrowane traci moc. Kiedy pełnomocnictwo rejestrowane traci moc w części lub w całości, uprawniony organ powinien rozważyć, jakie środki ochrony prawnej należy podjąć.</w:t>
      </w:r>
    </w:p>
    <w:p w14:paraId="6E7BA4E3" w14:textId="5774C17B" w:rsidR="002E3CDD" w:rsidRPr="00E95425" w:rsidRDefault="002E3CDD" w:rsidP="1025E91A">
      <w:pPr>
        <w:suppressAutoHyphens/>
        <w:autoSpaceDE w:val="0"/>
        <w:autoSpaceDN w:val="0"/>
        <w:adjustRightInd w:val="0"/>
        <w:spacing w:after="0" w:line="360" w:lineRule="auto"/>
        <w:ind w:firstLine="360"/>
        <w:jc w:val="both"/>
        <w:rPr>
          <w:rFonts w:ascii="Times New Roman" w:eastAsia="Times New Roman" w:hAnsi="Times New Roman" w:cs="Times New Roman"/>
          <w:kern w:val="0"/>
          <w:sz w:val="24"/>
          <w:szCs w:val="24"/>
          <w:lang w:eastAsia="pl-PL"/>
          <w14:ligatures w14:val="none"/>
        </w:rPr>
      </w:pPr>
      <w:r w:rsidRPr="00E95425">
        <w:rPr>
          <w:rFonts w:ascii="Times New Roman" w:eastAsia="Times New Roman" w:hAnsi="Times New Roman" w:cs="Times New Roman"/>
          <w:kern w:val="0"/>
          <w:sz w:val="24"/>
          <w:szCs w:val="24"/>
          <w14:ligatures w14:val="none"/>
        </w:rPr>
        <w:t>Odpowiadając na wyzwania współczesnej Europy</w:t>
      </w:r>
      <w:r w:rsidR="00664C3C">
        <w:rPr>
          <w:rFonts w:ascii="Times New Roman" w:eastAsia="Times New Roman" w:hAnsi="Times New Roman" w:cs="Times New Roman"/>
          <w:kern w:val="0"/>
          <w:sz w:val="24"/>
          <w:szCs w:val="24"/>
          <w14:ligatures w14:val="none"/>
        </w:rPr>
        <w:t>,</w:t>
      </w:r>
      <w:r w:rsidRPr="00E95425">
        <w:rPr>
          <w:rFonts w:ascii="Times New Roman" w:eastAsia="Times New Roman" w:hAnsi="Times New Roman" w:cs="Times New Roman"/>
          <w:kern w:val="0"/>
          <w:sz w:val="24"/>
          <w:szCs w:val="24"/>
          <w14:ligatures w14:val="none"/>
        </w:rPr>
        <w:t xml:space="preserve"> zaprojektowano instytucję pełnomocnictwa rejestrowanego, w świetle którego samostanowienie pełni zasadniczą rolę dla poszanowania człowieka i godności każdej istoty ludzkiej. Dotychczasowe doświadczenia w stosowaniu tej instytucji przez inne kraje na całym świecie</w:t>
      </w:r>
      <w:r w:rsidRPr="00E95425">
        <w:rPr>
          <w:rFonts w:ascii="Times New Roman" w:eastAsia="Times New Roman" w:hAnsi="Times New Roman" w:cs="Times New Roman"/>
          <w:kern w:val="0"/>
          <w:sz w:val="24"/>
          <w:szCs w:val="24"/>
          <w:vertAlign w:val="superscript"/>
          <w:lang w:eastAsia="pl-PL"/>
          <w14:ligatures w14:val="none"/>
        </w:rPr>
        <w:footnoteReference w:id="20"/>
      </w:r>
      <w:r w:rsidRPr="00E95425">
        <w:rPr>
          <w:rFonts w:ascii="Times New Roman" w:eastAsia="Times New Roman" w:hAnsi="Times New Roman" w:cs="Times New Roman"/>
          <w:kern w:val="0"/>
          <w:sz w:val="24"/>
          <w:szCs w:val="24"/>
          <w14:ligatures w14:val="none"/>
        </w:rPr>
        <w:t xml:space="preserve"> wskazują, że pełnomocnictwo </w:t>
      </w:r>
      <w:r w:rsidRPr="00E95425">
        <w:rPr>
          <w:rFonts w:ascii="Times New Roman" w:eastAsia="Times New Roman" w:hAnsi="Times New Roman" w:cs="Times New Roman"/>
          <w:kern w:val="0"/>
          <w:sz w:val="24"/>
          <w:szCs w:val="24"/>
          <w14:ligatures w14:val="none"/>
        </w:rPr>
        <w:lastRenderedPageBreak/>
        <w:t xml:space="preserve">rejestrowane jest preferowaną alternatywą dla orzeczeń sądowych w sprawie reprezentacji osoby, która utraciła zdolność do samodzielnego kierowania swoim postępowaniem. </w:t>
      </w:r>
    </w:p>
    <w:p w14:paraId="40B6445D" w14:textId="4AB43809" w:rsidR="009C78F4" w:rsidRDefault="002E3CDD" w:rsidP="009C78F4">
      <w:pPr>
        <w:suppressAutoHyphens/>
        <w:autoSpaceDE w:val="0"/>
        <w:autoSpaceDN w:val="0"/>
        <w:adjustRightInd w:val="0"/>
        <w:spacing w:after="0" w:line="360" w:lineRule="auto"/>
        <w:ind w:firstLine="360"/>
        <w:jc w:val="both"/>
        <w:rPr>
          <w:rFonts w:ascii="Times New Roman" w:eastAsia="Times New Roman" w:hAnsi="Times New Roman" w:cs="Times New Roman"/>
          <w:kern w:val="0"/>
          <w:sz w:val="24"/>
          <w:szCs w:val="24"/>
          <w:lang w:eastAsia="pl-PL"/>
          <w14:ligatures w14:val="none"/>
        </w:rPr>
      </w:pPr>
      <w:r w:rsidRPr="00E95425">
        <w:rPr>
          <w:rFonts w:ascii="Times New Roman" w:eastAsia="Times New Roman" w:hAnsi="Times New Roman" w:cs="Times New Roman"/>
          <w:kern w:val="0"/>
          <w:sz w:val="24"/>
          <w:szCs w:val="24"/>
          <w:lang w:eastAsia="pl-PL"/>
          <w14:ligatures w14:val="none"/>
        </w:rPr>
        <w:t xml:space="preserve">Potrzeba wprowadzenia nowych rozwiązań na gruncie polskiego porządku prawnego wynika zarówno z konieczności zagwarantowania wszystkim pełnoletnim obywatelom prawa do samostanowienia i decydowania o wyborze reprezentanta na wypadek utraty zdolności do samodzielnego kierowania swoim postępowaniem, jak również z aktualnej sytuacji demograficznej, społecznej i prawnej w Polsce, wymagającej wdrożenia nowej instytucji prawnej ułatwiającej funkcjonowanie osób z niepełnosprawnościami w różnych obszarach życia, m.in. załatwianie spraw bieżących oraz dokonywanie czynności prawnych za pośrednictwem wybranej przez siebie osoby fizycznej. </w:t>
      </w:r>
      <w:r w:rsidR="007C1654" w:rsidRPr="00E95425">
        <w:rPr>
          <w:rFonts w:ascii="Times New Roman" w:eastAsia="Times New Roman" w:hAnsi="Times New Roman" w:cs="Times New Roman"/>
          <w:kern w:val="0"/>
          <w:sz w:val="24"/>
          <w:szCs w:val="24"/>
          <w:lang w:eastAsia="pl-PL"/>
          <w14:ligatures w14:val="none"/>
        </w:rPr>
        <w:t>Zgodnie z opublikowanym przez Główny Urząd Statystyczny raportem „</w:t>
      </w:r>
      <w:r w:rsidR="009C78F4" w:rsidRPr="009C78F4">
        <w:rPr>
          <w:rFonts w:ascii="Times New Roman" w:eastAsia="Times New Roman" w:hAnsi="Times New Roman" w:cs="Times New Roman"/>
          <w:kern w:val="0"/>
          <w:sz w:val="24"/>
          <w:szCs w:val="24"/>
          <w:lang w:eastAsia="pl-PL"/>
          <w14:ligatures w14:val="none"/>
        </w:rPr>
        <w:t>Informacja o sytuacji osób starszych</w:t>
      </w:r>
      <w:r w:rsidR="009C78F4">
        <w:rPr>
          <w:rFonts w:ascii="Times New Roman" w:eastAsia="Times New Roman" w:hAnsi="Times New Roman" w:cs="Times New Roman"/>
          <w:kern w:val="0"/>
          <w:sz w:val="24"/>
          <w:szCs w:val="24"/>
          <w:lang w:eastAsia="pl-PL"/>
          <w14:ligatures w14:val="none"/>
        </w:rPr>
        <w:t xml:space="preserve"> </w:t>
      </w:r>
      <w:r w:rsidR="009C78F4" w:rsidRPr="009C78F4">
        <w:rPr>
          <w:rFonts w:ascii="Times New Roman" w:eastAsia="Times New Roman" w:hAnsi="Times New Roman" w:cs="Times New Roman"/>
          <w:kern w:val="0"/>
          <w:sz w:val="24"/>
          <w:szCs w:val="24"/>
          <w:lang w:eastAsia="pl-PL"/>
          <w14:ligatures w14:val="none"/>
        </w:rPr>
        <w:t>w Polsce za 2024 r.</w:t>
      </w:r>
      <w:r w:rsidR="007C1654" w:rsidRPr="00E95425">
        <w:rPr>
          <w:rFonts w:ascii="Times New Roman" w:eastAsia="Times New Roman" w:hAnsi="Times New Roman" w:cs="Times New Roman"/>
          <w:kern w:val="0"/>
          <w:sz w:val="24"/>
          <w:szCs w:val="24"/>
          <w:lang w:eastAsia="pl-PL"/>
          <w14:ligatures w14:val="none"/>
        </w:rPr>
        <w:t>”</w:t>
      </w:r>
      <w:r w:rsidR="009B7DD9">
        <w:rPr>
          <w:rStyle w:val="Odwoanieprzypisudolnego"/>
          <w:rFonts w:ascii="Times New Roman" w:eastAsia="Times New Roman" w:hAnsi="Times New Roman" w:cs="Times New Roman"/>
          <w:kern w:val="0"/>
          <w:sz w:val="24"/>
          <w:szCs w:val="24"/>
          <w:lang w:eastAsia="pl-PL"/>
          <w14:ligatures w14:val="none"/>
        </w:rPr>
        <w:footnoteReference w:id="21"/>
      </w:r>
      <w:r w:rsidR="007C1654" w:rsidRPr="00E95425">
        <w:rPr>
          <w:rFonts w:ascii="Times New Roman" w:eastAsia="Times New Roman" w:hAnsi="Times New Roman" w:cs="Times New Roman"/>
          <w:kern w:val="0"/>
          <w:sz w:val="24"/>
          <w:szCs w:val="24"/>
          <w:lang w:eastAsia="pl-PL"/>
          <w14:ligatures w14:val="none"/>
        </w:rPr>
        <w:t xml:space="preserve">, </w:t>
      </w:r>
      <w:r w:rsidR="009C78F4" w:rsidRPr="009C78F4">
        <w:rPr>
          <w:rFonts w:ascii="Times New Roman" w:eastAsia="Times New Roman" w:hAnsi="Times New Roman" w:cs="Times New Roman"/>
          <w:i/>
          <w:iCs/>
          <w:kern w:val="0"/>
          <w:sz w:val="24"/>
          <w:szCs w:val="24"/>
          <w:lang w:eastAsia="pl-PL"/>
          <w14:ligatures w14:val="none"/>
        </w:rPr>
        <w:t>na koniec 2024 r. liczba ludności Polski wyniosła 37489,1 tys., tj. o ponad 147,4 tys. mniej niż rok wcześniej. Liczba osób w wieku 60 lat i więcej wyniosła blisko 10 mln. Populacja osób w tym wieku wzrośnie w 2060 r. do 11,9 miliona i będzie stanowiła prawie 40% ogółu ludności. Powyższe zmiany demograficzne wymagają stałego podejmowania zintegrowanych działań w obszarze polityki senioralnej</w:t>
      </w:r>
      <w:r w:rsidR="009C78F4" w:rsidRPr="009C78F4">
        <w:rPr>
          <w:rFonts w:ascii="Times New Roman" w:eastAsia="Times New Roman" w:hAnsi="Times New Roman" w:cs="Times New Roman"/>
          <w:kern w:val="0"/>
          <w:sz w:val="24"/>
          <w:szCs w:val="24"/>
          <w:lang w:eastAsia="pl-PL"/>
          <w14:ligatures w14:val="none"/>
        </w:rPr>
        <w:t xml:space="preserve">. </w:t>
      </w:r>
    </w:p>
    <w:p w14:paraId="56CE8DB9" w14:textId="77777777" w:rsidR="009C78F4" w:rsidRDefault="00FE74B2" w:rsidP="009C78F4">
      <w:pPr>
        <w:suppressAutoHyphens/>
        <w:autoSpaceDE w:val="0"/>
        <w:autoSpaceDN w:val="0"/>
        <w:adjustRightInd w:val="0"/>
        <w:spacing w:after="0" w:line="360" w:lineRule="auto"/>
        <w:ind w:firstLine="360"/>
        <w:jc w:val="both"/>
        <w:rPr>
          <w:rFonts w:ascii="Times New Roman" w:eastAsia="Times New Roman" w:hAnsi="Times New Roman" w:cs="Times New Roman"/>
          <w:kern w:val="0"/>
          <w:sz w:val="24"/>
          <w:szCs w:val="24"/>
          <w:lang w:eastAsia="pl-PL"/>
          <w14:ligatures w14:val="none"/>
        </w:rPr>
      </w:pPr>
      <w:r w:rsidRPr="00E95425">
        <w:rPr>
          <w:rFonts w:ascii="Times New Roman" w:eastAsia="Times New Roman" w:hAnsi="Times New Roman" w:cs="Times New Roman"/>
          <w:kern w:val="0"/>
          <w:sz w:val="24"/>
          <w:szCs w:val="24"/>
          <w:lang w:eastAsia="pl-PL"/>
          <w14:ligatures w14:val="none"/>
        </w:rPr>
        <w:t>Jak wynika z</w:t>
      </w:r>
      <w:r w:rsidR="009C78F4">
        <w:rPr>
          <w:rFonts w:ascii="Times New Roman" w:eastAsia="Times New Roman" w:hAnsi="Times New Roman" w:cs="Times New Roman"/>
          <w:kern w:val="0"/>
          <w:sz w:val="24"/>
          <w:szCs w:val="24"/>
          <w:lang w:eastAsia="pl-PL"/>
          <w14:ligatures w14:val="none"/>
        </w:rPr>
        <w:t xml:space="preserve"> powołanego </w:t>
      </w:r>
      <w:r w:rsidRPr="00E95425">
        <w:rPr>
          <w:rFonts w:ascii="Times New Roman" w:eastAsia="Times New Roman" w:hAnsi="Times New Roman" w:cs="Times New Roman"/>
          <w:kern w:val="0"/>
          <w:sz w:val="24"/>
          <w:szCs w:val="24"/>
          <w:lang w:eastAsia="pl-PL"/>
          <w14:ligatures w14:val="none"/>
        </w:rPr>
        <w:t xml:space="preserve">raportu GUS wskaźnik Obciążenia demograficznego osobami starszymi wzrósł do poziomu </w:t>
      </w:r>
      <w:r w:rsidR="009C78F4">
        <w:rPr>
          <w:rFonts w:ascii="Times New Roman" w:eastAsia="Times New Roman" w:hAnsi="Times New Roman" w:cs="Times New Roman"/>
          <w:kern w:val="0"/>
          <w:sz w:val="24"/>
          <w:szCs w:val="24"/>
          <w:lang w:eastAsia="pl-PL"/>
          <w14:ligatures w14:val="none"/>
        </w:rPr>
        <w:t>31,8</w:t>
      </w:r>
      <w:r w:rsidRPr="00E95425">
        <w:rPr>
          <w:rFonts w:ascii="Times New Roman" w:eastAsia="Times New Roman" w:hAnsi="Times New Roman" w:cs="Times New Roman"/>
          <w:kern w:val="0"/>
          <w:sz w:val="24"/>
          <w:szCs w:val="24"/>
          <w:lang w:eastAsia="pl-PL"/>
          <w14:ligatures w14:val="none"/>
        </w:rPr>
        <w:t xml:space="preserve">. </w:t>
      </w:r>
      <w:r w:rsidR="009C78F4">
        <w:rPr>
          <w:rFonts w:ascii="Times New Roman" w:eastAsia="Times New Roman" w:hAnsi="Times New Roman" w:cs="Times New Roman"/>
          <w:kern w:val="0"/>
          <w:sz w:val="24"/>
          <w:szCs w:val="24"/>
          <w:lang w:eastAsia="pl-PL"/>
          <w14:ligatures w14:val="none"/>
        </w:rPr>
        <w:t xml:space="preserve">Wskaźniki te rokrocznie </w:t>
      </w:r>
      <w:r w:rsidR="009C78F4" w:rsidRPr="009C78F4">
        <w:rPr>
          <w:rFonts w:ascii="Times New Roman" w:eastAsia="Times New Roman" w:hAnsi="Times New Roman" w:cs="Times New Roman"/>
          <w:kern w:val="0"/>
          <w:sz w:val="24"/>
          <w:szCs w:val="24"/>
          <w:lang w:eastAsia="pl-PL"/>
          <w14:ligatures w14:val="none"/>
        </w:rPr>
        <w:t xml:space="preserve">wskazują na </w:t>
      </w:r>
      <w:r w:rsidR="009C78F4" w:rsidRPr="009C78F4">
        <w:rPr>
          <w:rFonts w:ascii="Times New Roman" w:eastAsia="Times New Roman" w:hAnsi="Times New Roman" w:cs="Times New Roman"/>
          <w:i/>
          <w:iCs/>
          <w:kern w:val="0"/>
          <w:sz w:val="24"/>
          <w:szCs w:val="24"/>
          <w:lang w:eastAsia="pl-PL"/>
          <w14:ligatures w14:val="none"/>
        </w:rPr>
        <w:t>pogłębianie się procesu starzenia społeczeństwa. Przewidywany jest ubytek ludności o ponad 7 mln do 2060 r. oraz spodziewany jest postępujący proces starzenia się ludności Polski, co oznacza wzrost odsetka osób w wieku 60 lat i więcej. Populacja osób w tym wieku wzrośnie w końcu horyzontu prognozy do 11,9 miliona i będzie stanowiła prawie 40% ogółu ludności.</w:t>
      </w:r>
      <w:r w:rsidR="002E3CDD" w:rsidRPr="00E95425">
        <w:rPr>
          <w:rFonts w:ascii="Times New Roman" w:eastAsia="Times New Roman" w:hAnsi="Times New Roman" w:cs="Times New Roman"/>
          <w:kern w:val="0"/>
          <w:sz w:val="24"/>
          <w:szCs w:val="24"/>
          <w:lang w:eastAsia="pl-PL"/>
          <w14:ligatures w14:val="none"/>
        </w:rPr>
        <w:t xml:space="preserve"> </w:t>
      </w:r>
    </w:p>
    <w:p w14:paraId="2B8D8BAB" w14:textId="5F38B710" w:rsidR="002E3CDD" w:rsidRPr="00E95425" w:rsidRDefault="002E3CDD" w:rsidP="009C78F4">
      <w:pPr>
        <w:suppressAutoHyphens/>
        <w:autoSpaceDE w:val="0"/>
        <w:autoSpaceDN w:val="0"/>
        <w:adjustRightInd w:val="0"/>
        <w:spacing w:after="0" w:line="360" w:lineRule="auto"/>
        <w:ind w:firstLine="360"/>
        <w:jc w:val="both"/>
        <w:rPr>
          <w:rFonts w:ascii="Times New Roman" w:eastAsia="Times New Roman" w:hAnsi="Times New Roman" w:cs="Times New Roman"/>
          <w:kern w:val="0"/>
          <w:sz w:val="24"/>
          <w:szCs w:val="24"/>
          <w:lang w:eastAsia="pl-PL"/>
          <w14:ligatures w14:val="none"/>
        </w:rPr>
      </w:pPr>
      <w:r w:rsidRPr="00E95425">
        <w:rPr>
          <w:rFonts w:ascii="Times New Roman" w:eastAsia="Times New Roman" w:hAnsi="Times New Roman" w:cs="Times New Roman"/>
          <w:kern w:val="0"/>
          <w:sz w:val="24"/>
          <w:szCs w:val="24"/>
          <w:lang w:eastAsia="pl-PL"/>
          <w14:ligatures w14:val="none"/>
        </w:rPr>
        <w:t>Zwiększa się</w:t>
      </w:r>
      <w:r w:rsidR="009C78F4">
        <w:rPr>
          <w:rFonts w:ascii="Times New Roman" w:eastAsia="Times New Roman" w:hAnsi="Times New Roman" w:cs="Times New Roman"/>
          <w:kern w:val="0"/>
          <w:sz w:val="24"/>
          <w:szCs w:val="24"/>
          <w:lang w:eastAsia="pl-PL"/>
          <w14:ligatures w14:val="none"/>
        </w:rPr>
        <w:t xml:space="preserve"> także </w:t>
      </w:r>
      <w:r w:rsidRPr="00E95425">
        <w:rPr>
          <w:rFonts w:ascii="Times New Roman" w:eastAsia="Times New Roman" w:hAnsi="Times New Roman" w:cs="Times New Roman"/>
          <w:kern w:val="0"/>
          <w:sz w:val="24"/>
          <w:szCs w:val="24"/>
          <w:lang w:eastAsia="pl-PL"/>
          <w14:ligatures w14:val="none"/>
        </w:rPr>
        <w:t xml:space="preserve">liczba osób samotnych, bez rodziny bądź będących w trudnych relacjach rodzinnych oraz osób, których najbliżsi mieszkają w innym mieście lub poza granicami kraju. Społeczeństwo potrzebuje zatem narzędzi, za pomocą których będzie mogło samo decydować </w:t>
      </w:r>
      <w:r w:rsidRPr="00E95425">
        <w:rPr>
          <w:rFonts w:ascii="Times New Roman" w:eastAsia="Times New Roman" w:hAnsi="Times New Roman" w:cs="Times New Roman"/>
          <w:kern w:val="0"/>
          <w:sz w:val="24"/>
          <w:szCs w:val="24"/>
          <w:lang w:eastAsia="pl-PL"/>
          <w14:ligatures w14:val="none"/>
        </w:rPr>
        <w:lastRenderedPageBreak/>
        <w:t>o swoich sprawach osobistych i majątkowych, w szczególności poprzez wybór osoby, która będzie działała w ich imieniu, gdy z różnych przyczyn sami nie będą w</w:t>
      </w:r>
      <w:r w:rsidR="003D0D00" w:rsidRPr="00E95425">
        <w:rPr>
          <w:rFonts w:ascii="Times New Roman" w:eastAsia="Times New Roman" w:hAnsi="Times New Roman" w:cs="Times New Roman"/>
          <w:kern w:val="0"/>
          <w:sz w:val="24"/>
          <w:szCs w:val="24"/>
          <w:lang w:eastAsia="pl-PL"/>
          <w14:ligatures w14:val="none"/>
        </w:rPr>
        <w:t xml:space="preserve"> </w:t>
      </w:r>
      <w:r w:rsidRPr="00E95425">
        <w:rPr>
          <w:rFonts w:ascii="Times New Roman" w:eastAsia="Times New Roman" w:hAnsi="Times New Roman" w:cs="Times New Roman"/>
          <w:kern w:val="0"/>
          <w:sz w:val="24"/>
          <w:szCs w:val="24"/>
          <w:lang w:eastAsia="pl-PL"/>
          <w14:ligatures w14:val="none"/>
        </w:rPr>
        <w:t>stanie</w:t>
      </w:r>
      <w:r w:rsidRPr="7D1AA8A7">
        <w:rPr>
          <w:rFonts w:ascii="Times New Roman" w:eastAsia="Times New Roman" w:hAnsi="Times New Roman" w:cs="Times New Roman"/>
          <w:sz w:val="24"/>
          <w:szCs w:val="24"/>
          <w:lang w:eastAsia="pl-PL"/>
        </w:rPr>
        <w:t xml:space="preserve"> tego czynić. Potrzeba wprowadzenia odpowiednich rozwiązań w tym zakresie jest szeroko sygnalizowana przez środowisko prawnicze, w tym przez notariuszy. </w:t>
      </w:r>
    </w:p>
    <w:p w14:paraId="1C9AE58E" w14:textId="2BAC5843" w:rsidR="00573F9D" w:rsidRPr="00573F9D" w:rsidRDefault="00A97932" w:rsidP="00573F9D">
      <w:pPr>
        <w:suppressAutoHyphens/>
        <w:autoSpaceDE w:val="0"/>
        <w:autoSpaceDN w:val="0"/>
        <w:adjustRightInd w:val="0"/>
        <w:spacing w:after="0" w:line="360" w:lineRule="auto"/>
        <w:ind w:firstLine="36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Podnieść należy problematykę </w:t>
      </w:r>
      <w:r w:rsidR="0056147F">
        <w:rPr>
          <w:rFonts w:ascii="Times New Roman" w:eastAsia="Times New Roman" w:hAnsi="Times New Roman" w:cs="Times New Roman"/>
          <w:kern w:val="0"/>
          <w:sz w:val="24"/>
          <w:szCs w:val="24"/>
          <w:lang w:eastAsia="pl-PL"/>
          <w14:ligatures w14:val="none"/>
        </w:rPr>
        <w:t>pozostających</w:t>
      </w:r>
      <w:r>
        <w:rPr>
          <w:rFonts w:ascii="Times New Roman" w:eastAsia="Times New Roman" w:hAnsi="Times New Roman" w:cs="Times New Roman"/>
          <w:kern w:val="0"/>
          <w:sz w:val="24"/>
          <w:szCs w:val="24"/>
          <w:lang w:eastAsia="pl-PL"/>
          <w14:ligatures w14:val="none"/>
        </w:rPr>
        <w:t xml:space="preserve"> w obrocie prawnym umów międzynarodowych</w:t>
      </w:r>
      <w:r w:rsidR="0056147F">
        <w:rPr>
          <w:rFonts w:ascii="Times New Roman" w:eastAsia="Times New Roman" w:hAnsi="Times New Roman" w:cs="Times New Roman"/>
          <w:kern w:val="0"/>
          <w:sz w:val="24"/>
          <w:szCs w:val="24"/>
          <w:lang w:eastAsia="pl-PL"/>
          <w14:ligatures w14:val="none"/>
        </w:rPr>
        <w:t>, posługujących się terminami „ubezwłasnowolnienia” i „zdolności do czynności prawnych”</w:t>
      </w:r>
      <w:r w:rsidR="00C24B4A">
        <w:rPr>
          <w:rFonts w:ascii="Times New Roman" w:eastAsia="Times New Roman" w:hAnsi="Times New Roman" w:cs="Times New Roman"/>
          <w:kern w:val="0"/>
          <w:sz w:val="24"/>
          <w:szCs w:val="24"/>
          <w:lang w:eastAsia="pl-PL"/>
          <w14:ligatures w14:val="none"/>
        </w:rPr>
        <w:t xml:space="preserve">. </w:t>
      </w:r>
      <w:r w:rsidR="007301EA">
        <w:rPr>
          <w:rFonts w:ascii="Times New Roman" w:eastAsia="Times New Roman" w:hAnsi="Times New Roman" w:cs="Times New Roman"/>
          <w:kern w:val="0"/>
          <w:sz w:val="24"/>
          <w:szCs w:val="24"/>
          <w:lang w:eastAsia="pl-PL"/>
          <w14:ligatures w14:val="none"/>
        </w:rPr>
        <w:t xml:space="preserve">Zgodnie z </w:t>
      </w:r>
      <w:r w:rsidR="00C24B4A" w:rsidRPr="00C24B4A">
        <w:rPr>
          <w:rFonts w:ascii="Times New Roman" w:eastAsia="Times New Roman" w:hAnsi="Times New Roman" w:cs="Times New Roman"/>
          <w:kern w:val="0"/>
          <w:sz w:val="24"/>
          <w:szCs w:val="24"/>
          <w:lang w:eastAsia="pl-PL"/>
          <w14:ligatures w14:val="none"/>
        </w:rPr>
        <w:t>art. 26 Konwencji</w:t>
      </w:r>
      <w:r w:rsidR="00C24B4A">
        <w:rPr>
          <w:rFonts w:ascii="Times New Roman" w:eastAsia="Times New Roman" w:hAnsi="Times New Roman" w:cs="Times New Roman"/>
          <w:kern w:val="0"/>
          <w:sz w:val="24"/>
          <w:szCs w:val="24"/>
          <w:lang w:eastAsia="pl-PL"/>
          <w14:ligatures w14:val="none"/>
        </w:rPr>
        <w:t xml:space="preserve"> </w:t>
      </w:r>
      <w:r w:rsidR="00C24B4A" w:rsidRPr="00C24B4A">
        <w:rPr>
          <w:rFonts w:ascii="Times New Roman" w:eastAsia="Times New Roman" w:hAnsi="Times New Roman" w:cs="Times New Roman"/>
          <w:kern w:val="0"/>
          <w:sz w:val="24"/>
          <w:szCs w:val="24"/>
          <w:lang w:eastAsia="pl-PL"/>
          <w14:ligatures w14:val="none"/>
        </w:rPr>
        <w:t>wiedeńskiej o prawie traktatów, sporządzonej w Wiedniu dnia 23 maja 1969 r.</w:t>
      </w:r>
      <w:r w:rsidR="00C24B4A">
        <w:rPr>
          <w:rStyle w:val="Odwoanieprzypisudolnego"/>
          <w:rFonts w:ascii="Times New Roman" w:eastAsia="Times New Roman" w:hAnsi="Times New Roman" w:cs="Times New Roman"/>
          <w:kern w:val="0"/>
          <w:sz w:val="24"/>
          <w:szCs w:val="24"/>
          <w:lang w:eastAsia="pl-PL"/>
          <w14:ligatures w14:val="none"/>
        </w:rPr>
        <w:footnoteReference w:id="22"/>
      </w:r>
      <w:r w:rsidR="00C24B4A" w:rsidRPr="00C24B4A">
        <w:rPr>
          <w:rFonts w:ascii="Times New Roman" w:eastAsia="Times New Roman" w:hAnsi="Times New Roman" w:cs="Times New Roman"/>
          <w:kern w:val="0"/>
          <w:sz w:val="24"/>
          <w:szCs w:val="24"/>
          <w:lang w:eastAsia="pl-PL"/>
          <w14:ligatures w14:val="none"/>
        </w:rPr>
        <w:t xml:space="preserve"> każdy będący w mocy traktat</w:t>
      </w:r>
      <w:r w:rsidR="00AB017F">
        <w:rPr>
          <w:rStyle w:val="Odwoanieprzypisudolnego"/>
          <w:rFonts w:ascii="Times New Roman" w:eastAsia="Times New Roman" w:hAnsi="Times New Roman" w:cs="Times New Roman"/>
          <w:kern w:val="0"/>
          <w:sz w:val="24"/>
          <w:szCs w:val="24"/>
          <w:lang w:eastAsia="pl-PL"/>
          <w14:ligatures w14:val="none"/>
        </w:rPr>
        <w:footnoteReference w:id="23"/>
      </w:r>
      <w:r w:rsidR="00AB017F" w:rsidRPr="00AB017F">
        <w:rPr>
          <w:rFonts w:ascii="Times New Roman" w:eastAsia="Times New Roman" w:hAnsi="Times New Roman" w:cs="Times New Roman"/>
          <w:kern w:val="0"/>
          <w:sz w:val="24"/>
          <w:szCs w:val="24"/>
          <w:lang w:eastAsia="pl-PL"/>
          <w14:ligatures w14:val="none"/>
        </w:rPr>
        <w:t xml:space="preserve"> </w:t>
      </w:r>
      <w:r w:rsidR="00C24B4A" w:rsidRPr="00C24B4A">
        <w:rPr>
          <w:rFonts w:ascii="Times New Roman" w:eastAsia="Times New Roman" w:hAnsi="Times New Roman" w:cs="Times New Roman"/>
          <w:kern w:val="0"/>
          <w:sz w:val="24"/>
          <w:szCs w:val="24"/>
          <w:lang w:eastAsia="pl-PL"/>
          <w14:ligatures w14:val="none"/>
        </w:rPr>
        <w:t>wiąże jego</w:t>
      </w:r>
      <w:r w:rsidR="00C24B4A">
        <w:rPr>
          <w:rFonts w:ascii="Times New Roman" w:eastAsia="Times New Roman" w:hAnsi="Times New Roman" w:cs="Times New Roman"/>
          <w:kern w:val="0"/>
          <w:sz w:val="24"/>
          <w:szCs w:val="24"/>
          <w:lang w:eastAsia="pl-PL"/>
          <w14:ligatures w14:val="none"/>
        </w:rPr>
        <w:t xml:space="preserve"> </w:t>
      </w:r>
      <w:r w:rsidR="00C24B4A" w:rsidRPr="00C24B4A">
        <w:rPr>
          <w:rFonts w:ascii="Times New Roman" w:eastAsia="Times New Roman" w:hAnsi="Times New Roman" w:cs="Times New Roman"/>
          <w:kern w:val="0"/>
          <w:sz w:val="24"/>
          <w:szCs w:val="24"/>
          <w:lang w:eastAsia="pl-PL"/>
          <w14:ligatures w14:val="none"/>
        </w:rPr>
        <w:t>strony i powinien być przez nie wykonywany w dobrej wierze.</w:t>
      </w:r>
      <w:r w:rsidR="007301EA">
        <w:rPr>
          <w:rFonts w:ascii="Times New Roman" w:eastAsia="Times New Roman" w:hAnsi="Times New Roman" w:cs="Times New Roman"/>
          <w:kern w:val="0"/>
          <w:sz w:val="24"/>
          <w:szCs w:val="24"/>
          <w:lang w:eastAsia="pl-PL"/>
          <w14:ligatures w14:val="none"/>
        </w:rPr>
        <w:t xml:space="preserve"> Z kolei</w:t>
      </w:r>
      <w:r w:rsidR="00C24B4A" w:rsidRPr="00C24B4A">
        <w:rPr>
          <w:rFonts w:ascii="Times New Roman" w:eastAsia="Times New Roman" w:hAnsi="Times New Roman" w:cs="Times New Roman"/>
          <w:kern w:val="0"/>
          <w:sz w:val="24"/>
          <w:szCs w:val="24"/>
          <w:lang w:eastAsia="pl-PL"/>
          <w14:ligatures w14:val="none"/>
        </w:rPr>
        <w:t xml:space="preserve"> </w:t>
      </w:r>
      <w:r w:rsidR="007301EA">
        <w:rPr>
          <w:rFonts w:ascii="Times New Roman" w:eastAsia="Times New Roman" w:hAnsi="Times New Roman" w:cs="Times New Roman"/>
          <w:kern w:val="0"/>
          <w:sz w:val="24"/>
          <w:szCs w:val="24"/>
          <w:lang w:eastAsia="pl-PL"/>
          <w14:ligatures w14:val="none"/>
        </w:rPr>
        <w:t>a</w:t>
      </w:r>
      <w:r w:rsidR="00C24B4A" w:rsidRPr="00C24B4A">
        <w:rPr>
          <w:rFonts w:ascii="Times New Roman" w:eastAsia="Times New Roman" w:hAnsi="Times New Roman" w:cs="Times New Roman"/>
          <w:kern w:val="0"/>
          <w:sz w:val="24"/>
          <w:szCs w:val="24"/>
          <w:lang w:eastAsia="pl-PL"/>
          <w14:ligatures w14:val="none"/>
        </w:rPr>
        <w:t>rt. 27</w:t>
      </w:r>
      <w:r w:rsidR="009D45E3">
        <w:rPr>
          <w:rFonts w:ascii="Times New Roman" w:eastAsia="Times New Roman" w:hAnsi="Times New Roman" w:cs="Times New Roman"/>
          <w:kern w:val="0"/>
          <w:sz w:val="24"/>
          <w:szCs w:val="24"/>
          <w:lang w:eastAsia="pl-PL"/>
          <w14:ligatures w14:val="none"/>
        </w:rPr>
        <w:t xml:space="preserve"> zd. 1</w:t>
      </w:r>
      <w:r w:rsidR="00C24B4A" w:rsidRPr="00C24B4A">
        <w:rPr>
          <w:rFonts w:ascii="Times New Roman" w:eastAsia="Times New Roman" w:hAnsi="Times New Roman" w:cs="Times New Roman"/>
          <w:kern w:val="0"/>
          <w:sz w:val="24"/>
          <w:szCs w:val="24"/>
          <w:lang w:eastAsia="pl-PL"/>
          <w14:ligatures w14:val="none"/>
        </w:rPr>
        <w:t xml:space="preserve"> </w:t>
      </w:r>
      <w:r w:rsidR="009D45E3" w:rsidRPr="009D45E3">
        <w:rPr>
          <w:rFonts w:ascii="Times New Roman" w:eastAsia="Times New Roman" w:hAnsi="Times New Roman" w:cs="Times New Roman"/>
          <w:kern w:val="0"/>
          <w:sz w:val="24"/>
          <w:szCs w:val="24"/>
          <w:lang w:eastAsia="pl-PL"/>
          <w14:ligatures w14:val="none"/>
        </w:rPr>
        <w:t>Konwencj</w:t>
      </w:r>
      <w:r w:rsidR="009D45E3">
        <w:rPr>
          <w:rFonts w:ascii="Times New Roman" w:eastAsia="Times New Roman" w:hAnsi="Times New Roman" w:cs="Times New Roman"/>
          <w:kern w:val="0"/>
          <w:sz w:val="24"/>
          <w:szCs w:val="24"/>
          <w:lang w:eastAsia="pl-PL"/>
          <w14:ligatures w14:val="none"/>
        </w:rPr>
        <w:t>i</w:t>
      </w:r>
      <w:r w:rsidR="009D45E3" w:rsidRPr="009D45E3">
        <w:rPr>
          <w:rFonts w:ascii="Times New Roman" w:eastAsia="Times New Roman" w:hAnsi="Times New Roman" w:cs="Times New Roman"/>
          <w:kern w:val="0"/>
          <w:sz w:val="24"/>
          <w:szCs w:val="24"/>
          <w:lang w:eastAsia="pl-PL"/>
          <w14:ligatures w14:val="none"/>
        </w:rPr>
        <w:t xml:space="preserve"> o prawie traktatów</w:t>
      </w:r>
      <w:r w:rsidR="00C24B4A">
        <w:rPr>
          <w:rFonts w:ascii="Times New Roman" w:eastAsia="Times New Roman" w:hAnsi="Times New Roman" w:cs="Times New Roman"/>
          <w:kern w:val="0"/>
          <w:sz w:val="24"/>
          <w:szCs w:val="24"/>
          <w:lang w:eastAsia="pl-PL"/>
          <w14:ligatures w14:val="none"/>
        </w:rPr>
        <w:t xml:space="preserve"> </w:t>
      </w:r>
      <w:r w:rsidR="009D45E3">
        <w:rPr>
          <w:rFonts w:ascii="Times New Roman" w:eastAsia="Times New Roman" w:hAnsi="Times New Roman" w:cs="Times New Roman"/>
          <w:kern w:val="0"/>
          <w:sz w:val="24"/>
          <w:szCs w:val="24"/>
          <w:lang w:eastAsia="pl-PL"/>
          <w14:ligatures w14:val="none"/>
        </w:rPr>
        <w:t>określa stosunek</w:t>
      </w:r>
      <w:r w:rsidR="00C24B4A" w:rsidRPr="00C24B4A">
        <w:rPr>
          <w:rFonts w:ascii="Times New Roman" w:eastAsia="Times New Roman" w:hAnsi="Times New Roman" w:cs="Times New Roman"/>
          <w:kern w:val="0"/>
          <w:sz w:val="24"/>
          <w:szCs w:val="24"/>
          <w:lang w:eastAsia="pl-PL"/>
          <w14:ligatures w14:val="none"/>
        </w:rPr>
        <w:t xml:space="preserve"> między prawem wewnętrznym państwa a </w:t>
      </w:r>
      <w:r w:rsidR="009D45E3">
        <w:rPr>
          <w:rFonts w:ascii="Times New Roman" w:eastAsia="Times New Roman" w:hAnsi="Times New Roman" w:cs="Times New Roman"/>
          <w:kern w:val="0"/>
          <w:sz w:val="24"/>
          <w:szCs w:val="24"/>
          <w:lang w:eastAsia="pl-PL"/>
          <w14:ligatures w14:val="none"/>
        </w:rPr>
        <w:t xml:space="preserve">wykonywaniem traktatu, zgodnie z nim </w:t>
      </w:r>
      <w:r w:rsidR="009D45E3" w:rsidRPr="009D45E3">
        <w:rPr>
          <w:rFonts w:ascii="Times New Roman" w:eastAsia="Times New Roman" w:hAnsi="Times New Roman" w:cs="Times New Roman"/>
          <w:i/>
          <w:iCs/>
          <w:kern w:val="0"/>
          <w:sz w:val="24"/>
          <w:szCs w:val="24"/>
          <w:lang w:eastAsia="pl-PL"/>
          <w14:ligatures w14:val="none"/>
        </w:rPr>
        <w:t>s</w:t>
      </w:r>
      <w:r w:rsidR="00C24B4A" w:rsidRPr="009D45E3">
        <w:rPr>
          <w:rFonts w:ascii="Times New Roman" w:eastAsia="Times New Roman" w:hAnsi="Times New Roman" w:cs="Times New Roman"/>
          <w:i/>
          <w:iCs/>
          <w:kern w:val="0"/>
          <w:sz w:val="24"/>
          <w:szCs w:val="24"/>
          <w:lang w:eastAsia="pl-PL"/>
          <w14:ligatures w14:val="none"/>
        </w:rPr>
        <w:t>trona nie może powoływać się na postanowienia swojego prawa wewnętrznego dla usprawiedliwienia niewykonywania przez nią traktatu</w:t>
      </w:r>
      <w:r w:rsidR="00C24B4A" w:rsidRPr="00C24B4A">
        <w:rPr>
          <w:rFonts w:ascii="Times New Roman" w:eastAsia="Times New Roman" w:hAnsi="Times New Roman" w:cs="Times New Roman"/>
          <w:kern w:val="0"/>
          <w:sz w:val="24"/>
          <w:szCs w:val="24"/>
          <w:lang w:eastAsia="pl-PL"/>
          <w14:ligatures w14:val="none"/>
        </w:rPr>
        <w:t xml:space="preserve">. </w:t>
      </w:r>
      <w:r w:rsidR="009D45E3">
        <w:rPr>
          <w:rFonts w:ascii="Times New Roman" w:eastAsia="Times New Roman" w:hAnsi="Times New Roman" w:cs="Times New Roman"/>
          <w:kern w:val="0"/>
          <w:sz w:val="24"/>
          <w:szCs w:val="24"/>
          <w:lang w:eastAsia="pl-PL"/>
          <w14:ligatures w14:val="none"/>
        </w:rPr>
        <w:t>Powyższe rodzi zatem po pierwsze obowiązek</w:t>
      </w:r>
      <w:r w:rsidR="00C24B4A" w:rsidRPr="00C24B4A">
        <w:rPr>
          <w:rFonts w:ascii="Times New Roman" w:eastAsia="Times New Roman" w:hAnsi="Times New Roman" w:cs="Times New Roman"/>
          <w:kern w:val="0"/>
          <w:sz w:val="24"/>
          <w:szCs w:val="24"/>
          <w:lang w:eastAsia="pl-PL"/>
          <w14:ligatures w14:val="none"/>
        </w:rPr>
        <w:t xml:space="preserve"> dostosow</w:t>
      </w:r>
      <w:r w:rsidR="009D45E3">
        <w:rPr>
          <w:rFonts w:ascii="Times New Roman" w:eastAsia="Times New Roman" w:hAnsi="Times New Roman" w:cs="Times New Roman"/>
          <w:kern w:val="0"/>
          <w:sz w:val="24"/>
          <w:szCs w:val="24"/>
          <w:lang w:eastAsia="pl-PL"/>
          <w14:ligatures w14:val="none"/>
        </w:rPr>
        <w:t>ywania</w:t>
      </w:r>
      <w:r w:rsidR="00C24B4A" w:rsidRPr="00C24B4A">
        <w:rPr>
          <w:rFonts w:ascii="Times New Roman" w:eastAsia="Times New Roman" w:hAnsi="Times New Roman" w:cs="Times New Roman"/>
          <w:kern w:val="0"/>
          <w:sz w:val="24"/>
          <w:szCs w:val="24"/>
          <w:lang w:eastAsia="pl-PL"/>
          <w14:ligatures w14:val="none"/>
        </w:rPr>
        <w:t xml:space="preserve"> prawa </w:t>
      </w:r>
      <w:r w:rsidR="009D45E3">
        <w:rPr>
          <w:rFonts w:ascii="Times New Roman" w:eastAsia="Times New Roman" w:hAnsi="Times New Roman" w:cs="Times New Roman"/>
          <w:kern w:val="0"/>
          <w:sz w:val="24"/>
          <w:szCs w:val="24"/>
          <w:lang w:eastAsia="pl-PL"/>
          <w14:ligatures w14:val="none"/>
        </w:rPr>
        <w:t>krajowego</w:t>
      </w:r>
      <w:r w:rsidR="00C24B4A" w:rsidRPr="00C24B4A">
        <w:rPr>
          <w:rFonts w:ascii="Times New Roman" w:eastAsia="Times New Roman" w:hAnsi="Times New Roman" w:cs="Times New Roman"/>
          <w:kern w:val="0"/>
          <w:sz w:val="24"/>
          <w:szCs w:val="24"/>
          <w:lang w:eastAsia="pl-PL"/>
          <w14:ligatures w14:val="none"/>
        </w:rPr>
        <w:t xml:space="preserve"> do postanowień traktatowych</w:t>
      </w:r>
      <w:r w:rsidR="009D45E3">
        <w:rPr>
          <w:rFonts w:ascii="Times New Roman" w:eastAsia="Times New Roman" w:hAnsi="Times New Roman" w:cs="Times New Roman"/>
          <w:kern w:val="0"/>
          <w:sz w:val="24"/>
          <w:szCs w:val="24"/>
          <w:lang w:eastAsia="pl-PL"/>
          <w14:ligatures w14:val="none"/>
        </w:rPr>
        <w:t>,</w:t>
      </w:r>
      <w:r w:rsidR="00AB017F">
        <w:rPr>
          <w:rFonts w:ascii="Times New Roman" w:eastAsia="Times New Roman" w:hAnsi="Times New Roman" w:cs="Times New Roman"/>
          <w:kern w:val="0"/>
          <w:sz w:val="24"/>
          <w:szCs w:val="24"/>
          <w:lang w:eastAsia="pl-PL"/>
          <w14:ligatures w14:val="none"/>
        </w:rPr>
        <w:t xml:space="preserve"> po wtóre zaś </w:t>
      </w:r>
      <w:r w:rsidR="00C24B4A" w:rsidRPr="00C24B4A">
        <w:rPr>
          <w:rFonts w:ascii="Times New Roman" w:eastAsia="Times New Roman" w:hAnsi="Times New Roman" w:cs="Times New Roman"/>
          <w:kern w:val="0"/>
          <w:sz w:val="24"/>
          <w:szCs w:val="24"/>
          <w:lang w:eastAsia="pl-PL"/>
          <w14:ligatures w14:val="none"/>
        </w:rPr>
        <w:t>konieczność</w:t>
      </w:r>
      <w:r w:rsidR="00C24B4A">
        <w:rPr>
          <w:rFonts w:ascii="Times New Roman" w:eastAsia="Times New Roman" w:hAnsi="Times New Roman" w:cs="Times New Roman"/>
          <w:kern w:val="0"/>
          <w:sz w:val="24"/>
          <w:szCs w:val="24"/>
          <w:lang w:eastAsia="pl-PL"/>
          <w14:ligatures w14:val="none"/>
        </w:rPr>
        <w:t xml:space="preserve"> </w:t>
      </w:r>
      <w:r w:rsidR="00C24B4A" w:rsidRPr="00C24B4A">
        <w:rPr>
          <w:rFonts w:ascii="Times New Roman" w:eastAsia="Times New Roman" w:hAnsi="Times New Roman" w:cs="Times New Roman"/>
          <w:kern w:val="0"/>
          <w:sz w:val="24"/>
          <w:szCs w:val="24"/>
          <w:lang w:eastAsia="pl-PL"/>
          <w14:ligatures w14:val="none"/>
        </w:rPr>
        <w:t xml:space="preserve">powstrzymania się od przyjmowania takich uregulowań </w:t>
      </w:r>
      <w:r w:rsidR="00AB017F">
        <w:rPr>
          <w:rFonts w:ascii="Times New Roman" w:eastAsia="Times New Roman" w:hAnsi="Times New Roman" w:cs="Times New Roman"/>
          <w:kern w:val="0"/>
          <w:sz w:val="24"/>
          <w:szCs w:val="24"/>
          <w:lang w:eastAsia="pl-PL"/>
          <w14:ligatures w14:val="none"/>
        </w:rPr>
        <w:t>wewnętrznych</w:t>
      </w:r>
      <w:r w:rsidR="00C24B4A" w:rsidRPr="00C24B4A">
        <w:rPr>
          <w:rFonts w:ascii="Times New Roman" w:eastAsia="Times New Roman" w:hAnsi="Times New Roman" w:cs="Times New Roman"/>
          <w:kern w:val="0"/>
          <w:sz w:val="24"/>
          <w:szCs w:val="24"/>
          <w:lang w:eastAsia="pl-PL"/>
          <w14:ligatures w14:val="none"/>
        </w:rPr>
        <w:t>, które stałyby</w:t>
      </w:r>
      <w:r w:rsidR="009D45E3">
        <w:rPr>
          <w:rFonts w:ascii="Times New Roman" w:eastAsia="Times New Roman" w:hAnsi="Times New Roman" w:cs="Times New Roman"/>
          <w:kern w:val="0"/>
          <w:sz w:val="24"/>
          <w:szCs w:val="24"/>
          <w:lang w:eastAsia="pl-PL"/>
          <w14:ligatures w14:val="none"/>
        </w:rPr>
        <w:t xml:space="preserve"> </w:t>
      </w:r>
      <w:r w:rsidR="00C24B4A" w:rsidRPr="00C24B4A">
        <w:rPr>
          <w:rFonts w:ascii="Times New Roman" w:eastAsia="Times New Roman" w:hAnsi="Times New Roman" w:cs="Times New Roman"/>
          <w:kern w:val="0"/>
          <w:sz w:val="24"/>
          <w:szCs w:val="24"/>
          <w:lang w:eastAsia="pl-PL"/>
          <w14:ligatures w14:val="none"/>
        </w:rPr>
        <w:t xml:space="preserve">w oczywistej sprzeczności z wiążącymi stronę </w:t>
      </w:r>
      <w:r w:rsidR="00AB017F">
        <w:rPr>
          <w:rFonts w:ascii="Times New Roman" w:eastAsia="Times New Roman" w:hAnsi="Times New Roman" w:cs="Times New Roman"/>
          <w:kern w:val="0"/>
          <w:sz w:val="24"/>
          <w:szCs w:val="24"/>
          <w:lang w:eastAsia="pl-PL"/>
          <w14:ligatures w14:val="none"/>
        </w:rPr>
        <w:t xml:space="preserve">postanowieniami </w:t>
      </w:r>
      <w:r w:rsidR="00C24B4A" w:rsidRPr="00C24B4A">
        <w:rPr>
          <w:rFonts w:ascii="Times New Roman" w:eastAsia="Times New Roman" w:hAnsi="Times New Roman" w:cs="Times New Roman"/>
          <w:kern w:val="0"/>
          <w:sz w:val="24"/>
          <w:szCs w:val="24"/>
          <w:lang w:eastAsia="pl-PL"/>
          <w14:ligatures w14:val="none"/>
        </w:rPr>
        <w:t>umownymi.</w:t>
      </w:r>
      <w:r w:rsidR="00C24B4A">
        <w:rPr>
          <w:rFonts w:ascii="Times New Roman" w:eastAsia="Times New Roman" w:hAnsi="Times New Roman" w:cs="Times New Roman"/>
          <w:kern w:val="0"/>
          <w:sz w:val="24"/>
          <w:szCs w:val="24"/>
          <w:lang w:eastAsia="pl-PL"/>
          <w14:ligatures w14:val="none"/>
        </w:rPr>
        <w:t xml:space="preserve"> </w:t>
      </w:r>
      <w:r w:rsidR="00155A4A">
        <w:rPr>
          <w:rFonts w:ascii="Times New Roman" w:eastAsia="Times New Roman" w:hAnsi="Times New Roman" w:cs="Times New Roman"/>
          <w:kern w:val="0"/>
          <w:sz w:val="24"/>
          <w:szCs w:val="24"/>
          <w:lang w:eastAsia="pl-PL"/>
          <w14:ligatures w14:val="none"/>
        </w:rPr>
        <w:t xml:space="preserve">Art. </w:t>
      </w:r>
      <w:r w:rsidR="00C24B4A" w:rsidRPr="00C24B4A">
        <w:rPr>
          <w:rFonts w:ascii="Times New Roman" w:eastAsia="Times New Roman" w:hAnsi="Times New Roman" w:cs="Times New Roman"/>
          <w:kern w:val="0"/>
          <w:sz w:val="24"/>
          <w:szCs w:val="24"/>
          <w:lang w:eastAsia="pl-PL"/>
          <w14:ligatures w14:val="none"/>
        </w:rPr>
        <w:t>31</w:t>
      </w:r>
      <w:r w:rsidR="009B3C6B">
        <w:rPr>
          <w:rFonts w:ascii="Times New Roman" w:eastAsia="Times New Roman" w:hAnsi="Times New Roman" w:cs="Times New Roman"/>
          <w:kern w:val="0"/>
          <w:sz w:val="24"/>
          <w:szCs w:val="24"/>
          <w:lang w:eastAsia="pl-PL"/>
          <w14:ligatures w14:val="none"/>
        </w:rPr>
        <w:t xml:space="preserve"> ust. 1</w:t>
      </w:r>
      <w:r w:rsidR="00C24B4A" w:rsidRPr="00C24B4A">
        <w:rPr>
          <w:rFonts w:ascii="Times New Roman" w:eastAsia="Times New Roman" w:hAnsi="Times New Roman" w:cs="Times New Roman"/>
          <w:kern w:val="0"/>
          <w:sz w:val="24"/>
          <w:szCs w:val="24"/>
          <w:lang w:eastAsia="pl-PL"/>
          <w14:ligatures w14:val="none"/>
        </w:rPr>
        <w:t xml:space="preserve"> Konwencji</w:t>
      </w:r>
      <w:r w:rsidR="00155A4A">
        <w:rPr>
          <w:rFonts w:ascii="Times New Roman" w:eastAsia="Times New Roman" w:hAnsi="Times New Roman" w:cs="Times New Roman"/>
          <w:kern w:val="0"/>
          <w:sz w:val="24"/>
          <w:szCs w:val="24"/>
          <w:lang w:eastAsia="pl-PL"/>
          <w14:ligatures w14:val="none"/>
        </w:rPr>
        <w:t xml:space="preserve"> o prawie traktatów</w:t>
      </w:r>
      <w:r w:rsidR="00C24B4A" w:rsidRPr="00C24B4A">
        <w:rPr>
          <w:rFonts w:ascii="Times New Roman" w:eastAsia="Times New Roman" w:hAnsi="Times New Roman" w:cs="Times New Roman"/>
          <w:kern w:val="0"/>
          <w:sz w:val="24"/>
          <w:szCs w:val="24"/>
          <w:lang w:eastAsia="pl-PL"/>
          <w14:ligatures w14:val="none"/>
        </w:rPr>
        <w:t xml:space="preserve"> zawiera </w:t>
      </w:r>
      <w:r w:rsidR="00155A4A">
        <w:rPr>
          <w:rFonts w:ascii="Times New Roman" w:eastAsia="Times New Roman" w:hAnsi="Times New Roman" w:cs="Times New Roman"/>
          <w:kern w:val="0"/>
          <w:sz w:val="24"/>
          <w:szCs w:val="24"/>
          <w:lang w:eastAsia="pl-PL"/>
          <w14:ligatures w14:val="none"/>
        </w:rPr>
        <w:t>reguły</w:t>
      </w:r>
      <w:r w:rsidR="00C24B4A" w:rsidRPr="00C24B4A">
        <w:rPr>
          <w:rFonts w:ascii="Times New Roman" w:eastAsia="Times New Roman" w:hAnsi="Times New Roman" w:cs="Times New Roman"/>
          <w:kern w:val="0"/>
          <w:sz w:val="24"/>
          <w:szCs w:val="24"/>
          <w:lang w:eastAsia="pl-PL"/>
          <w14:ligatures w14:val="none"/>
        </w:rPr>
        <w:t xml:space="preserve"> interpretac</w:t>
      </w:r>
      <w:r w:rsidR="00155A4A">
        <w:rPr>
          <w:rFonts w:ascii="Times New Roman" w:eastAsia="Times New Roman" w:hAnsi="Times New Roman" w:cs="Times New Roman"/>
          <w:kern w:val="0"/>
          <w:sz w:val="24"/>
          <w:szCs w:val="24"/>
          <w:lang w:eastAsia="pl-PL"/>
          <w14:ligatures w14:val="none"/>
        </w:rPr>
        <w:t>yjne</w:t>
      </w:r>
      <w:r w:rsidR="00C24B4A" w:rsidRPr="00C24B4A">
        <w:rPr>
          <w:rFonts w:ascii="Times New Roman" w:eastAsia="Times New Roman" w:hAnsi="Times New Roman" w:cs="Times New Roman"/>
          <w:kern w:val="0"/>
          <w:sz w:val="24"/>
          <w:szCs w:val="24"/>
          <w:lang w:eastAsia="pl-PL"/>
          <w14:ligatures w14:val="none"/>
        </w:rPr>
        <w:t xml:space="preserve"> umów</w:t>
      </w:r>
      <w:r w:rsidR="00C24B4A">
        <w:rPr>
          <w:rFonts w:ascii="Times New Roman" w:eastAsia="Times New Roman" w:hAnsi="Times New Roman" w:cs="Times New Roman"/>
          <w:kern w:val="0"/>
          <w:sz w:val="24"/>
          <w:szCs w:val="24"/>
          <w:lang w:eastAsia="pl-PL"/>
          <w14:ligatures w14:val="none"/>
        </w:rPr>
        <w:t xml:space="preserve"> </w:t>
      </w:r>
      <w:r w:rsidR="00C24B4A" w:rsidRPr="00C24B4A">
        <w:rPr>
          <w:rFonts w:ascii="Times New Roman" w:eastAsia="Times New Roman" w:hAnsi="Times New Roman" w:cs="Times New Roman"/>
          <w:kern w:val="0"/>
          <w:sz w:val="24"/>
          <w:szCs w:val="24"/>
          <w:lang w:eastAsia="pl-PL"/>
          <w14:ligatures w14:val="none"/>
        </w:rPr>
        <w:t xml:space="preserve">międzynarodowych, zgodnie z którą </w:t>
      </w:r>
      <w:r w:rsidR="00C24B4A" w:rsidRPr="009B3C6B">
        <w:rPr>
          <w:rFonts w:ascii="Times New Roman" w:eastAsia="Times New Roman" w:hAnsi="Times New Roman" w:cs="Times New Roman"/>
          <w:i/>
          <w:iCs/>
          <w:kern w:val="0"/>
          <w:sz w:val="24"/>
          <w:szCs w:val="24"/>
          <w:lang w:eastAsia="pl-PL"/>
          <w14:ligatures w14:val="none"/>
        </w:rPr>
        <w:t>traktat należy interpretować w dobrej wierze, zgodnie ze zwykłym znaczeniem, jakie należy przypisywać użytym w nim wyrazom w ich kontekście, oraz w świetle jego przedmiotu i celu.</w:t>
      </w:r>
      <w:r w:rsidR="00C24B4A" w:rsidRPr="00C24B4A">
        <w:rPr>
          <w:rFonts w:ascii="Times New Roman" w:eastAsia="Times New Roman" w:hAnsi="Times New Roman" w:cs="Times New Roman"/>
          <w:kern w:val="0"/>
          <w:sz w:val="24"/>
          <w:szCs w:val="24"/>
          <w:lang w:eastAsia="pl-PL"/>
          <w14:ligatures w14:val="none"/>
        </w:rPr>
        <w:t xml:space="preserve"> </w:t>
      </w:r>
      <w:r w:rsidR="009B3C6B">
        <w:rPr>
          <w:rFonts w:ascii="Times New Roman" w:eastAsia="Times New Roman" w:hAnsi="Times New Roman" w:cs="Times New Roman"/>
          <w:kern w:val="0"/>
          <w:sz w:val="24"/>
          <w:szCs w:val="24"/>
          <w:lang w:eastAsia="pl-PL"/>
          <w14:ligatures w14:val="none"/>
        </w:rPr>
        <w:t xml:space="preserve">Uwzględniając powyższe, w okresie </w:t>
      </w:r>
      <w:r w:rsidR="009B3C6B" w:rsidRPr="009B3C6B">
        <w:rPr>
          <w:rFonts w:ascii="Times New Roman" w:eastAsia="Times New Roman" w:hAnsi="Times New Roman" w:cs="Times New Roman"/>
          <w:i/>
          <w:iCs/>
          <w:kern w:val="0"/>
          <w:sz w:val="24"/>
          <w:szCs w:val="24"/>
          <w:lang w:eastAsia="pl-PL"/>
          <w14:ligatures w14:val="none"/>
        </w:rPr>
        <w:t>vacatio legis</w:t>
      </w:r>
      <w:r w:rsidR="009B3C6B">
        <w:rPr>
          <w:rFonts w:ascii="Times New Roman" w:eastAsia="Times New Roman" w:hAnsi="Times New Roman" w:cs="Times New Roman"/>
          <w:i/>
          <w:iCs/>
          <w:kern w:val="0"/>
          <w:sz w:val="24"/>
          <w:szCs w:val="24"/>
          <w:lang w:eastAsia="pl-PL"/>
          <w14:ligatures w14:val="none"/>
        </w:rPr>
        <w:t xml:space="preserve"> </w:t>
      </w:r>
      <w:r w:rsidR="009B3C6B">
        <w:rPr>
          <w:rFonts w:ascii="Times New Roman" w:eastAsia="Times New Roman" w:hAnsi="Times New Roman" w:cs="Times New Roman"/>
          <w:kern w:val="0"/>
          <w:sz w:val="24"/>
          <w:szCs w:val="24"/>
          <w:lang w:eastAsia="pl-PL"/>
          <w14:ligatures w14:val="none"/>
        </w:rPr>
        <w:t xml:space="preserve">koniecznie będzie przeanalizowanie wiążących Polskę umów międzynarodowych, w zakresie właściwości poszczególnych resortów, celem </w:t>
      </w:r>
      <w:r w:rsidR="00573F9D" w:rsidRPr="00573F9D">
        <w:rPr>
          <w:rFonts w:ascii="Times New Roman" w:eastAsia="Times New Roman" w:hAnsi="Times New Roman" w:cs="Times New Roman"/>
          <w:kern w:val="0"/>
          <w:sz w:val="24"/>
          <w:szCs w:val="24"/>
          <w:lang w:eastAsia="pl-PL"/>
          <w14:ligatures w14:val="none"/>
        </w:rPr>
        <w:t>ustaleni</w:t>
      </w:r>
      <w:r w:rsidR="00573F9D">
        <w:rPr>
          <w:rFonts w:ascii="Times New Roman" w:eastAsia="Times New Roman" w:hAnsi="Times New Roman" w:cs="Times New Roman"/>
          <w:kern w:val="0"/>
          <w:sz w:val="24"/>
          <w:szCs w:val="24"/>
          <w:lang w:eastAsia="pl-PL"/>
          <w14:ligatures w14:val="none"/>
        </w:rPr>
        <w:t>a</w:t>
      </w:r>
      <w:r w:rsidR="00573F9D" w:rsidRPr="00573F9D">
        <w:rPr>
          <w:rFonts w:ascii="Times New Roman" w:eastAsia="Times New Roman" w:hAnsi="Times New Roman" w:cs="Times New Roman"/>
          <w:kern w:val="0"/>
          <w:sz w:val="24"/>
          <w:szCs w:val="24"/>
          <w:lang w:eastAsia="pl-PL"/>
          <w14:ligatures w14:val="none"/>
        </w:rPr>
        <w:t xml:space="preserve"> zakresu </w:t>
      </w:r>
    </w:p>
    <w:p w14:paraId="12761ECC" w14:textId="6A3B1E72" w:rsidR="002E3CDD" w:rsidRPr="009B3C6B" w:rsidRDefault="00573F9D" w:rsidP="00573F9D">
      <w:pPr>
        <w:suppressAutoHyphens/>
        <w:autoSpaceDE w:val="0"/>
        <w:autoSpaceDN w:val="0"/>
        <w:adjustRightInd w:val="0"/>
        <w:spacing w:after="0" w:line="360" w:lineRule="auto"/>
        <w:jc w:val="both"/>
        <w:rPr>
          <w:rFonts w:ascii="Times New Roman" w:eastAsia="Times New Roman" w:hAnsi="Times New Roman" w:cs="Times New Roman"/>
          <w:kern w:val="0"/>
          <w:sz w:val="24"/>
          <w:szCs w:val="24"/>
          <w:lang w:eastAsia="pl-PL"/>
          <w14:ligatures w14:val="none"/>
        </w:rPr>
      </w:pPr>
      <w:r w:rsidRPr="00573F9D">
        <w:rPr>
          <w:rFonts w:ascii="Times New Roman" w:eastAsia="Times New Roman" w:hAnsi="Times New Roman" w:cs="Times New Roman"/>
          <w:kern w:val="0"/>
          <w:sz w:val="24"/>
          <w:szCs w:val="24"/>
          <w:lang w:eastAsia="pl-PL"/>
          <w14:ligatures w14:val="none"/>
        </w:rPr>
        <w:t xml:space="preserve">zastosowania postanowień umownych </w:t>
      </w:r>
      <w:r>
        <w:rPr>
          <w:rFonts w:ascii="Times New Roman" w:eastAsia="Times New Roman" w:hAnsi="Times New Roman" w:cs="Times New Roman"/>
          <w:kern w:val="0"/>
          <w:sz w:val="24"/>
          <w:szCs w:val="24"/>
          <w:lang w:eastAsia="pl-PL"/>
          <w14:ligatures w14:val="none"/>
        </w:rPr>
        <w:t>w zakresie omawianych pojęć</w:t>
      </w:r>
      <w:r w:rsidRPr="00573F9D">
        <w:rPr>
          <w:rFonts w:ascii="Times New Roman" w:eastAsia="Times New Roman" w:hAnsi="Times New Roman" w:cs="Times New Roman"/>
          <w:kern w:val="0"/>
          <w:sz w:val="24"/>
          <w:szCs w:val="24"/>
          <w:lang w:eastAsia="pl-PL"/>
          <w14:ligatures w14:val="none"/>
        </w:rPr>
        <w:t xml:space="preserve"> i</w:t>
      </w:r>
      <w:r>
        <w:rPr>
          <w:rFonts w:ascii="Times New Roman" w:eastAsia="Times New Roman" w:hAnsi="Times New Roman" w:cs="Times New Roman"/>
          <w:kern w:val="0"/>
          <w:sz w:val="24"/>
          <w:szCs w:val="24"/>
          <w:lang w:eastAsia="pl-PL"/>
          <w14:ligatures w14:val="none"/>
        </w:rPr>
        <w:t xml:space="preserve"> </w:t>
      </w:r>
      <w:r w:rsidRPr="00573F9D">
        <w:rPr>
          <w:rFonts w:ascii="Times New Roman" w:eastAsia="Times New Roman" w:hAnsi="Times New Roman" w:cs="Times New Roman"/>
          <w:kern w:val="0"/>
          <w:sz w:val="24"/>
          <w:szCs w:val="24"/>
          <w:lang w:eastAsia="pl-PL"/>
          <w14:ligatures w14:val="none"/>
        </w:rPr>
        <w:t xml:space="preserve">określenia, w jaki sposób proponowane zmiany </w:t>
      </w:r>
      <w:r>
        <w:rPr>
          <w:rFonts w:ascii="Times New Roman" w:eastAsia="Times New Roman" w:hAnsi="Times New Roman" w:cs="Times New Roman"/>
          <w:kern w:val="0"/>
          <w:sz w:val="24"/>
          <w:szCs w:val="24"/>
          <w:lang w:eastAsia="pl-PL"/>
          <w14:ligatures w14:val="none"/>
        </w:rPr>
        <w:t xml:space="preserve">mogą </w:t>
      </w:r>
      <w:r w:rsidRPr="00573F9D">
        <w:rPr>
          <w:rFonts w:ascii="Times New Roman" w:eastAsia="Times New Roman" w:hAnsi="Times New Roman" w:cs="Times New Roman"/>
          <w:kern w:val="0"/>
          <w:sz w:val="24"/>
          <w:szCs w:val="24"/>
          <w:lang w:eastAsia="pl-PL"/>
          <w14:ligatures w14:val="none"/>
        </w:rPr>
        <w:t>wpłyną</w:t>
      </w:r>
      <w:r>
        <w:rPr>
          <w:rFonts w:ascii="Times New Roman" w:eastAsia="Times New Roman" w:hAnsi="Times New Roman" w:cs="Times New Roman"/>
          <w:kern w:val="0"/>
          <w:sz w:val="24"/>
          <w:szCs w:val="24"/>
          <w:lang w:eastAsia="pl-PL"/>
          <w14:ligatures w14:val="none"/>
        </w:rPr>
        <w:t>ć</w:t>
      </w:r>
      <w:r w:rsidRPr="00573F9D">
        <w:rPr>
          <w:rFonts w:ascii="Times New Roman" w:eastAsia="Times New Roman" w:hAnsi="Times New Roman" w:cs="Times New Roman"/>
          <w:kern w:val="0"/>
          <w:sz w:val="24"/>
          <w:szCs w:val="24"/>
          <w:lang w:eastAsia="pl-PL"/>
          <w14:ligatures w14:val="none"/>
        </w:rPr>
        <w:t xml:space="preserve"> na wykonywanie</w:t>
      </w:r>
      <w:r>
        <w:rPr>
          <w:rFonts w:ascii="Times New Roman" w:eastAsia="Times New Roman" w:hAnsi="Times New Roman" w:cs="Times New Roman"/>
          <w:kern w:val="0"/>
          <w:sz w:val="24"/>
          <w:szCs w:val="24"/>
          <w:lang w:eastAsia="pl-PL"/>
          <w14:ligatures w14:val="none"/>
        </w:rPr>
        <w:t xml:space="preserve"> </w:t>
      </w:r>
      <w:r w:rsidRPr="00573F9D">
        <w:rPr>
          <w:rFonts w:ascii="Times New Roman" w:eastAsia="Times New Roman" w:hAnsi="Times New Roman" w:cs="Times New Roman"/>
          <w:kern w:val="0"/>
          <w:sz w:val="24"/>
          <w:szCs w:val="24"/>
          <w:lang w:eastAsia="pl-PL"/>
          <w14:ligatures w14:val="none"/>
        </w:rPr>
        <w:t>umowy</w:t>
      </w:r>
      <w:r>
        <w:rPr>
          <w:rFonts w:ascii="Times New Roman" w:eastAsia="Times New Roman" w:hAnsi="Times New Roman" w:cs="Times New Roman"/>
          <w:kern w:val="0"/>
          <w:sz w:val="24"/>
          <w:szCs w:val="24"/>
          <w:lang w:eastAsia="pl-PL"/>
          <w14:ligatures w14:val="none"/>
        </w:rPr>
        <w:t>.</w:t>
      </w:r>
    </w:p>
    <w:p w14:paraId="0D0268A4" w14:textId="77777777" w:rsidR="00EF7A77" w:rsidRPr="00E95425" w:rsidRDefault="00EF7A77" w:rsidP="00573F9D">
      <w:pPr>
        <w:suppressAutoHyphens/>
        <w:autoSpaceDE w:val="0"/>
        <w:autoSpaceDN w:val="0"/>
        <w:adjustRightInd w:val="0"/>
        <w:spacing w:after="0" w:line="360" w:lineRule="auto"/>
        <w:jc w:val="both"/>
        <w:rPr>
          <w:rFonts w:ascii="Times New Roman" w:eastAsia="Times New Roman" w:hAnsi="Times New Roman" w:cs="Times New Roman"/>
          <w:kern w:val="0"/>
          <w:sz w:val="24"/>
          <w:szCs w:val="24"/>
          <w:lang w:eastAsia="pl-PL"/>
          <w14:ligatures w14:val="none"/>
        </w:rPr>
      </w:pPr>
    </w:p>
    <w:p w14:paraId="09502AC5" w14:textId="74D08678" w:rsidR="00CC4E56" w:rsidRPr="00CC4E56" w:rsidRDefault="00372B2D" w:rsidP="00CC4E56">
      <w:pPr>
        <w:pStyle w:val="Nagwek1"/>
        <w:numPr>
          <w:ilvl w:val="0"/>
          <w:numId w:val="3"/>
        </w:numPr>
        <w:spacing w:before="0" w:after="0" w:line="360" w:lineRule="auto"/>
        <w:jc w:val="both"/>
        <w:rPr>
          <w:rFonts w:cs="Times New Roman"/>
          <w:szCs w:val="24"/>
        </w:rPr>
      </w:pPr>
      <w:bookmarkStart w:id="2" w:name="_Toc223700218"/>
      <w:r w:rsidRPr="00E95425">
        <w:rPr>
          <w:rFonts w:cs="Times New Roman"/>
          <w:szCs w:val="24"/>
        </w:rPr>
        <w:t xml:space="preserve">Rozwiązania proponowane w </w:t>
      </w:r>
      <w:r w:rsidR="00390034" w:rsidRPr="00E95425">
        <w:rPr>
          <w:rFonts w:cs="Times New Roman"/>
          <w:szCs w:val="24"/>
        </w:rPr>
        <w:t xml:space="preserve">projektowanej </w:t>
      </w:r>
      <w:r w:rsidRPr="00E95425">
        <w:rPr>
          <w:rFonts w:cs="Times New Roman"/>
          <w:szCs w:val="24"/>
        </w:rPr>
        <w:t>ustawie</w:t>
      </w:r>
      <w:bookmarkEnd w:id="2"/>
      <w:r w:rsidRPr="00E95425">
        <w:rPr>
          <w:rFonts w:cs="Times New Roman"/>
          <w:szCs w:val="24"/>
        </w:rPr>
        <w:t xml:space="preserve"> </w:t>
      </w:r>
    </w:p>
    <w:p w14:paraId="68E65483" w14:textId="3CC30253" w:rsidR="00372B2D" w:rsidRPr="00E95425" w:rsidRDefault="00142460" w:rsidP="00162E41">
      <w:pPr>
        <w:pStyle w:val="Nagwek2"/>
        <w:spacing w:before="120" w:after="0" w:line="360" w:lineRule="auto"/>
        <w:ind w:firstLine="357"/>
        <w:rPr>
          <w:rFonts w:cs="Times New Roman"/>
        </w:rPr>
      </w:pPr>
      <w:bookmarkStart w:id="3" w:name="_Toc223700219"/>
      <w:r w:rsidRPr="1025E91A">
        <w:rPr>
          <w:rFonts w:cs="Times New Roman"/>
        </w:rPr>
        <w:t>Przepisy ogólne</w:t>
      </w:r>
      <w:bookmarkEnd w:id="3"/>
    </w:p>
    <w:p w14:paraId="2950A363" w14:textId="57876B44" w:rsidR="006E55AC" w:rsidRPr="00E95425" w:rsidRDefault="00E842F3" w:rsidP="00162E41">
      <w:pPr>
        <w:spacing w:before="120" w:after="0" w:line="360" w:lineRule="auto"/>
        <w:ind w:firstLine="357"/>
        <w:jc w:val="both"/>
        <w:rPr>
          <w:rFonts w:ascii="Times New Roman" w:hAnsi="Times New Roman" w:cs="Times New Roman"/>
          <w:sz w:val="24"/>
          <w:szCs w:val="24"/>
        </w:rPr>
      </w:pPr>
      <w:r w:rsidRPr="00E95425">
        <w:rPr>
          <w:rFonts w:ascii="Times New Roman" w:hAnsi="Times New Roman" w:cs="Times New Roman"/>
          <w:sz w:val="24"/>
          <w:szCs w:val="24"/>
        </w:rPr>
        <w:t xml:space="preserve">Ustawa reguluje instrumenty wspieranego podejmowania decyzji mające na celu umożliwienie osobom pełnoletnim korzystanie ze zdolności do czynności prawnych w sposób </w:t>
      </w:r>
      <w:r w:rsidRPr="00E95425">
        <w:rPr>
          <w:rFonts w:ascii="Times New Roman" w:hAnsi="Times New Roman" w:cs="Times New Roman"/>
          <w:sz w:val="24"/>
          <w:szCs w:val="24"/>
        </w:rPr>
        <w:lastRenderedPageBreak/>
        <w:t>zgodny z ich wolą, potrzebami, interesami, przy ustalaniu których uwzględnia się również wcześniej wyrażane poglądy</w:t>
      </w:r>
      <w:r w:rsidR="003D0D00" w:rsidRPr="00E95425">
        <w:rPr>
          <w:rFonts w:ascii="Times New Roman" w:hAnsi="Times New Roman" w:cs="Times New Roman"/>
          <w:sz w:val="24"/>
          <w:szCs w:val="24"/>
        </w:rPr>
        <w:t xml:space="preserve"> </w:t>
      </w:r>
      <w:r w:rsidR="006E55AC" w:rsidRPr="00E95425">
        <w:rPr>
          <w:rFonts w:ascii="Times New Roman" w:hAnsi="Times New Roman" w:cs="Times New Roman"/>
          <w:sz w:val="24"/>
          <w:szCs w:val="24"/>
        </w:rPr>
        <w:t>(projektowany art. 1</w:t>
      </w:r>
      <w:r w:rsidR="007B18C2">
        <w:rPr>
          <w:rFonts w:ascii="Times New Roman" w:hAnsi="Times New Roman" w:cs="Times New Roman"/>
          <w:sz w:val="24"/>
          <w:szCs w:val="24"/>
        </w:rPr>
        <w:t xml:space="preserve"> ust. 1</w:t>
      </w:r>
      <w:r w:rsidR="006E55AC" w:rsidRPr="00E95425">
        <w:rPr>
          <w:rFonts w:ascii="Times New Roman" w:hAnsi="Times New Roman" w:cs="Times New Roman"/>
          <w:sz w:val="24"/>
          <w:szCs w:val="24"/>
        </w:rPr>
        <w:t xml:space="preserve">). </w:t>
      </w:r>
    </w:p>
    <w:p w14:paraId="1598CF0E" w14:textId="4AC72FB5" w:rsidR="006E55AC" w:rsidRDefault="006E55AC" w:rsidP="1025E91A">
      <w:pPr>
        <w:pStyle w:val="ZARTzmartartykuempunktem"/>
        <w:ind w:left="0" w:firstLine="360"/>
        <w:rPr>
          <w:rFonts w:ascii="Times New Roman" w:hAnsi="Times New Roman" w:cs="Times New Roman"/>
          <w:kern w:val="2"/>
          <w14:ligatures w14:val="standardContextual"/>
        </w:rPr>
      </w:pPr>
      <w:r w:rsidRPr="7D1AA8A7">
        <w:rPr>
          <w:rFonts w:ascii="Times New Roman" w:hAnsi="Times New Roman" w:cs="Times New Roman"/>
          <w:kern w:val="2"/>
          <w14:ligatures w14:val="standardContextual"/>
        </w:rPr>
        <w:t xml:space="preserve">Stosowanie przepisów w przedmiocie ustanowienia kuratora reprezentującego lub wspierającego będzie nakładało na sąd i kuratora obowiązek jak najpełniejszego uwzględnienia woli osoby zainteresowanej, a także jej poglądów i systemu wartości. Przy uwzględnieniu powyższych okoliczności konieczne będzie respektowanie każdorazowo konstytucyjnej wartości pierwotnej, tj. godności człowieka (art. 30 Konstytucji RP), z której wynika nakaz tworzenia i stosowania prawa przez wszystkie organy władzy publicznej w zakresie ich kompetencji w taki sposób, by uwzględniać gwarancje stworzenia warunków właściwego funkcjonowania osoby w społeczeństwie oraz stworzenia jej możliwości samorealizacji, tj. wolnego rozwoju własnej osobowości. </w:t>
      </w:r>
    </w:p>
    <w:p w14:paraId="6A16FF95" w14:textId="2C58C5FD" w:rsidR="007B18C2" w:rsidRPr="00E95425" w:rsidRDefault="007B18C2" w:rsidP="1025E91A">
      <w:pPr>
        <w:pStyle w:val="ZARTzmartartykuempunktem"/>
        <w:ind w:left="0" w:firstLine="360"/>
        <w:rPr>
          <w:rFonts w:ascii="Times New Roman" w:hAnsi="Times New Roman" w:cs="Times New Roman"/>
          <w:kern w:val="2"/>
          <w14:ligatures w14:val="standardContextual"/>
        </w:rPr>
      </w:pPr>
      <w:r>
        <w:rPr>
          <w:rFonts w:ascii="Times New Roman" w:hAnsi="Times New Roman" w:cs="Times New Roman"/>
          <w:kern w:val="2"/>
          <w14:ligatures w14:val="standardContextual"/>
        </w:rPr>
        <w:t>Ponadto w art. 1 ust. 2 wymieniono instrumenty wspieranego podejmowania decyzji.</w:t>
      </w:r>
      <w:r w:rsidRPr="007B18C2">
        <w:rPr>
          <w:rFonts w:ascii="Times New Roman" w:hAnsi="Times New Roman" w:cs="Times New Roman"/>
          <w:szCs w:val="24"/>
        </w:rPr>
        <w:t xml:space="preserve"> </w:t>
      </w:r>
      <w:r w:rsidRPr="00E95425">
        <w:rPr>
          <w:rFonts w:ascii="Times New Roman" w:hAnsi="Times New Roman" w:cs="Times New Roman"/>
          <w:szCs w:val="24"/>
        </w:rPr>
        <w:t>Przez instrumenty wspieranego podejmowania decyzji należy rozumieć: asystenta prawnego, kuratora wspierającego, kuratora reprezentującego oraz pełnomocnika rejestrowanego.</w:t>
      </w:r>
    </w:p>
    <w:p w14:paraId="5D8775E6" w14:textId="060563EA" w:rsidR="00FE5EDE" w:rsidRPr="00E95425" w:rsidRDefault="006E55AC" w:rsidP="11ED1270">
      <w:pPr>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hAnsi="Times New Roman" w:cs="Times New Roman"/>
          <w:sz w:val="24"/>
          <w:szCs w:val="24"/>
        </w:rPr>
        <w:t xml:space="preserve">W art. </w:t>
      </w:r>
      <w:r w:rsidR="00987C61" w:rsidRPr="00E95425">
        <w:rPr>
          <w:rFonts w:ascii="Times New Roman" w:hAnsi="Times New Roman" w:cs="Times New Roman"/>
          <w:sz w:val="24"/>
          <w:szCs w:val="24"/>
        </w:rPr>
        <w:t>2</w:t>
      </w:r>
      <w:r w:rsidRPr="00E95425">
        <w:rPr>
          <w:rFonts w:ascii="Times New Roman" w:hAnsi="Times New Roman" w:cs="Times New Roman"/>
          <w:sz w:val="24"/>
          <w:szCs w:val="24"/>
        </w:rPr>
        <w:t xml:space="preserve"> projektowanej ustawy zdefiniowano pojęcia, którymi posługuje się ustawa o</w:t>
      </w:r>
      <w:r w:rsidR="008B2F6F" w:rsidRPr="00E95425">
        <w:rPr>
          <w:rFonts w:ascii="Times New Roman" w:hAnsi="Times New Roman" w:cs="Times New Roman"/>
          <w:sz w:val="24"/>
          <w:szCs w:val="24"/>
        </w:rPr>
        <w:t xml:space="preserve"> </w:t>
      </w:r>
      <w:r w:rsidRPr="00E95425">
        <w:rPr>
          <w:rFonts w:ascii="Times New Roman" w:hAnsi="Times New Roman" w:cs="Times New Roman"/>
          <w:sz w:val="24"/>
          <w:szCs w:val="24"/>
        </w:rPr>
        <w:t>instrumentach wspieranego podejmowania decyzji. Ustawa wskazuje, że przez osobę potrzebującą wsparcia –</w:t>
      </w:r>
      <w:r w:rsidRPr="00E95425">
        <w:rPr>
          <w:rFonts w:ascii="Times New Roman" w:eastAsia="Times New Roman" w:hAnsi="Times New Roman" w:cs="Times New Roman"/>
          <w:kern w:val="0"/>
          <w:sz w:val="24"/>
          <w:szCs w:val="24"/>
          <w:lang w:eastAsia="pl-PL"/>
          <w14:ligatures w14:val="none"/>
        </w:rPr>
        <w:t xml:space="preserve"> </w:t>
      </w:r>
      <w:r w:rsidRPr="00E95425">
        <w:rPr>
          <w:rFonts w:ascii="Times New Roman" w:hAnsi="Times New Roman" w:cs="Times New Roman"/>
          <w:sz w:val="24"/>
          <w:szCs w:val="24"/>
        </w:rPr>
        <w:t xml:space="preserve">rozumie się </w:t>
      </w:r>
      <w:r w:rsidR="00D3670E" w:rsidRPr="00E95425">
        <w:rPr>
          <w:rFonts w:ascii="Times New Roman" w:hAnsi="Times New Roman" w:cs="Times New Roman"/>
          <w:sz w:val="24"/>
          <w:szCs w:val="24"/>
        </w:rPr>
        <w:t xml:space="preserve">osobę, która potrzebuje instrumentu wspieranego podejmowania decyzji w celu zapewnienia jej korzystania ze zdolności do czynności </w:t>
      </w:r>
      <w:r w:rsidR="005406D7" w:rsidRPr="00E95425">
        <w:rPr>
          <w:rFonts w:ascii="Times New Roman" w:hAnsi="Times New Roman" w:cs="Times New Roman"/>
          <w:sz w:val="24"/>
          <w:szCs w:val="24"/>
        </w:rPr>
        <w:t>prawnych natomiast</w:t>
      </w:r>
      <w:r w:rsidRPr="00E95425">
        <w:rPr>
          <w:rFonts w:ascii="Times New Roman" w:hAnsi="Times New Roman" w:cs="Times New Roman"/>
          <w:sz w:val="24"/>
          <w:szCs w:val="24"/>
        </w:rPr>
        <w:t xml:space="preserve"> przez osobę wspieraną rozumie się pełnoletnią osobę, która ma zawartą umowę asysty prawnej z asystentem prawnym</w:t>
      </w:r>
      <w:r w:rsidR="00A44FF6" w:rsidRPr="00E95425">
        <w:rPr>
          <w:rFonts w:ascii="Times New Roman" w:hAnsi="Times New Roman" w:cs="Times New Roman"/>
          <w:sz w:val="24"/>
          <w:szCs w:val="24"/>
        </w:rPr>
        <w:t xml:space="preserve"> lub dla której ustanowiono kuratora wspierającego lub kuratora reprezentującego lub która ma umocowanego pełnomocnika rejestrowanego.</w:t>
      </w:r>
    </w:p>
    <w:p w14:paraId="21D5FCD1" w14:textId="77777777" w:rsidR="006E55AC" w:rsidRPr="00E95425" w:rsidRDefault="006E55AC" w:rsidP="00DF1E1E">
      <w:pPr>
        <w:spacing w:after="0" w:line="360" w:lineRule="auto"/>
        <w:jc w:val="both"/>
        <w:rPr>
          <w:rFonts w:ascii="Times New Roman" w:hAnsi="Times New Roman" w:cs="Times New Roman"/>
          <w:sz w:val="24"/>
          <w:szCs w:val="24"/>
        </w:rPr>
      </w:pPr>
    </w:p>
    <w:p w14:paraId="2D5CD880" w14:textId="42BDE2EB" w:rsidR="00142460" w:rsidRPr="00E95425" w:rsidRDefault="00142460" w:rsidP="1025E91A">
      <w:pPr>
        <w:pStyle w:val="Nagwek2"/>
        <w:spacing w:before="0" w:after="0" w:line="360" w:lineRule="auto"/>
        <w:ind w:firstLine="360"/>
        <w:rPr>
          <w:rFonts w:cs="Times New Roman"/>
        </w:rPr>
      </w:pPr>
      <w:bookmarkStart w:id="4" w:name="_Toc223700220"/>
      <w:r w:rsidRPr="1025E91A">
        <w:rPr>
          <w:rFonts w:cs="Times New Roman"/>
        </w:rPr>
        <w:t>Umowa asysty prawnej</w:t>
      </w:r>
      <w:bookmarkEnd w:id="4"/>
    </w:p>
    <w:p w14:paraId="7AF13FB5" w14:textId="77777777" w:rsidR="008D5C06" w:rsidRPr="008D5C06" w:rsidRDefault="008D5C06" w:rsidP="008D5C06"/>
    <w:p w14:paraId="06E47358" w14:textId="77777777" w:rsidR="00142460" w:rsidRPr="00E95425" w:rsidRDefault="00142460" w:rsidP="1025E91A">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Nowoczesna koncepcja modelu niepełnosprawności opartego na prawach człowieka musi prowadzić do odejścia od paradygmatu zastępczego podejmowania decyzji na rzecz wspieranego mechanizmu podejmowania decyzji.</w:t>
      </w:r>
    </w:p>
    <w:p w14:paraId="0529A368" w14:textId="4608DAA7" w:rsidR="00142460" w:rsidRPr="00E95425" w:rsidRDefault="00142460" w:rsidP="1025E91A">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Komentarz nr 1 Komitetu ds. Praw Osób z Niepełnosprawnościami do art. 12</w:t>
      </w:r>
      <w:r w:rsidR="00103C30" w:rsidRPr="00E95425">
        <w:rPr>
          <w:rFonts w:ascii="Times New Roman" w:hAnsi="Times New Roman" w:cs="Times New Roman"/>
          <w:sz w:val="24"/>
          <w:szCs w:val="24"/>
        </w:rPr>
        <w:t xml:space="preserve"> </w:t>
      </w:r>
      <w:r w:rsidRPr="00E95425">
        <w:rPr>
          <w:rFonts w:ascii="Times New Roman" w:hAnsi="Times New Roman" w:cs="Times New Roman"/>
          <w:sz w:val="24"/>
          <w:szCs w:val="24"/>
        </w:rPr>
        <w:t>Konwencji oraz orzecznictwo Komitetu przekonują, że każda forma ingerencji w zdolność do czynności prawnych osoby z niepełnosprawnością jest niezgodna z art. 12 Konwencji. W</w:t>
      </w:r>
      <w:r w:rsidR="00103C30" w:rsidRPr="00E95425">
        <w:rPr>
          <w:rFonts w:ascii="Times New Roman" w:hAnsi="Times New Roman" w:cs="Times New Roman"/>
          <w:sz w:val="24"/>
          <w:szCs w:val="24"/>
        </w:rPr>
        <w:t xml:space="preserve"> </w:t>
      </w:r>
      <w:r w:rsidRPr="00E95425">
        <w:rPr>
          <w:rFonts w:ascii="Times New Roman" w:hAnsi="Times New Roman" w:cs="Times New Roman"/>
          <w:sz w:val="24"/>
          <w:szCs w:val="24"/>
        </w:rPr>
        <w:t xml:space="preserve">Polsce brakuje rozwiązań wspierających osoby z niepełnosprawnościami w korzystaniu </w:t>
      </w:r>
      <w:r w:rsidR="007A36E4" w:rsidRPr="00E95425">
        <w:rPr>
          <w:rFonts w:ascii="Times New Roman" w:hAnsi="Times New Roman" w:cs="Times New Roman"/>
          <w:sz w:val="24"/>
          <w:szCs w:val="24"/>
        </w:rPr>
        <w:t>ze zdolności</w:t>
      </w:r>
      <w:r w:rsidRPr="00E95425">
        <w:rPr>
          <w:rFonts w:ascii="Times New Roman" w:hAnsi="Times New Roman" w:cs="Times New Roman"/>
          <w:sz w:val="24"/>
          <w:szCs w:val="24"/>
        </w:rPr>
        <w:t xml:space="preserve"> do czynności prawnych. Sąd Najwyższy w uchwale z 21 grudnia 2017 r. (III CZP 66/17) za trafne uznał stanowisko, że w związku z zaniechaniem prac legislacyjnych nad eliminacją instytucji ubezwłasnowolnienia i zmianą modelu opieki nad osobami z niepełnosprawnością </w:t>
      </w:r>
      <w:r w:rsidRPr="00E95425">
        <w:rPr>
          <w:rFonts w:ascii="Times New Roman" w:hAnsi="Times New Roman" w:cs="Times New Roman"/>
          <w:sz w:val="24"/>
          <w:szCs w:val="24"/>
        </w:rPr>
        <w:lastRenderedPageBreak/>
        <w:t>intelektualną, ciężar adaptacji polskiego porządku prawnego do standardów konwencyjnych spoczął na sądach (por. uchwały Sądu Najwyższego z dnia 26 lutego 2015 r., III CZP 102/14, OSNC 2015, nr 12, poz. 13 i z dnia 28 września 2016 r., III CZP 38/16, Biul. SN 2016, nr 9, s. 9). Proponowane przepisy mają szansę to zmienić.</w:t>
      </w:r>
    </w:p>
    <w:p w14:paraId="296E753F" w14:textId="2456508C" w:rsidR="00142460" w:rsidRPr="00E95425" w:rsidRDefault="00142460" w:rsidP="1025E91A">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 xml:space="preserve">Jednym z instrumentów służących takiemu wsparciu w podejmowaniu decyzji będzie umowa asysty prawnej, stanowiąca podtyp umowy zlecenia. Umowa zlecenia w swoim klasycznym ujęciu ma określony ustawowo zakres przedmiotowy i ogranicza się tylko do czynności prawnych. Obok zlecenia </w:t>
      </w:r>
      <w:r w:rsidRPr="00E95425">
        <w:rPr>
          <w:rFonts w:ascii="Times New Roman" w:hAnsi="Times New Roman" w:cs="Times New Roman"/>
          <w:i/>
          <w:iCs/>
          <w:sz w:val="24"/>
          <w:szCs w:val="24"/>
        </w:rPr>
        <w:t>sensu stricto</w:t>
      </w:r>
      <w:r w:rsidRPr="00E95425">
        <w:rPr>
          <w:rFonts w:ascii="Times New Roman" w:hAnsi="Times New Roman" w:cs="Times New Roman"/>
          <w:sz w:val="24"/>
          <w:szCs w:val="24"/>
        </w:rPr>
        <w:t xml:space="preserve">, wyróżniane jest zlecenie </w:t>
      </w:r>
      <w:r w:rsidRPr="00E95425">
        <w:rPr>
          <w:rFonts w:ascii="Times New Roman" w:hAnsi="Times New Roman" w:cs="Times New Roman"/>
          <w:i/>
          <w:iCs/>
          <w:sz w:val="24"/>
          <w:szCs w:val="24"/>
        </w:rPr>
        <w:t>sensu largo</w:t>
      </w:r>
      <w:r w:rsidRPr="00E95425">
        <w:rPr>
          <w:rFonts w:ascii="Times New Roman" w:hAnsi="Times New Roman" w:cs="Times New Roman"/>
          <w:sz w:val="24"/>
          <w:szCs w:val="24"/>
        </w:rPr>
        <w:t>, zwane świadczeniem usług podobnych do zlecenia, w rozumieniu art. 750</w:t>
      </w:r>
      <w:r w:rsidR="44FA625E" w:rsidRPr="11ED1270">
        <w:rPr>
          <w:rFonts w:ascii="Times New Roman" w:hAnsi="Times New Roman" w:cs="Times New Roman"/>
          <w:sz w:val="24"/>
          <w:szCs w:val="24"/>
        </w:rPr>
        <w:t xml:space="preserve"> k.c</w:t>
      </w:r>
      <w:r w:rsidRPr="00E95425">
        <w:rPr>
          <w:rFonts w:ascii="Times New Roman" w:hAnsi="Times New Roman" w:cs="Times New Roman"/>
          <w:sz w:val="24"/>
          <w:szCs w:val="24"/>
        </w:rPr>
        <w:t xml:space="preserve">. W takim ujęciu umowa może zwierać zobowiązanie do dokonania zarówno czynności prawnych jak i takich o charakterze faktycznym. Zakresem zastosowania przepisu art. 750 </w:t>
      </w:r>
      <w:r w:rsidR="35A38778" w:rsidRPr="11ED1270">
        <w:rPr>
          <w:rFonts w:ascii="Times New Roman" w:hAnsi="Times New Roman" w:cs="Times New Roman"/>
          <w:sz w:val="24"/>
          <w:szCs w:val="24"/>
        </w:rPr>
        <w:t>k.c.</w:t>
      </w:r>
      <w:r w:rsidRPr="00E95425">
        <w:rPr>
          <w:rFonts w:ascii="Times New Roman" w:hAnsi="Times New Roman" w:cs="Times New Roman"/>
          <w:sz w:val="24"/>
          <w:szCs w:val="24"/>
        </w:rPr>
        <w:t xml:space="preserve"> objęte są umowy,</w:t>
      </w:r>
      <w:r w:rsidR="00EE6247">
        <w:rPr>
          <w:rFonts w:ascii="Times New Roman" w:hAnsi="Times New Roman" w:cs="Times New Roman"/>
          <w:sz w:val="24"/>
          <w:szCs w:val="24"/>
        </w:rPr>
        <w:t xml:space="preserve"> </w:t>
      </w:r>
      <w:r w:rsidRPr="00E95425">
        <w:rPr>
          <w:rFonts w:ascii="Times New Roman" w:hAnsi="Times New Roman" w:cs="Times New Roman"/>
          <w:sz w:val="24"/>
          <w:szCs w:val="24"/>
        </w:rPr>
        <w:t>w których świadczenia nie prowadzą do żadnego efektu końcowego, lecz ich istota polega na wykonywaniu wielu czynności nieoznaczonych w sposób ściśle określony w treści umowy</w:t>
      </w:r>
      <w:r w:rsidRPr="00E95425">
        <w:rPr>
          <w:rStyle w:val="Odwoanieprzypisudolnego"/>
          <w:rFonts w:ascii="Times New Roman" w:hAnsi="Times New Roman" w:cs="Times New Roman"/>
          <w:sz w:val="24"/>
          <w:szCs w:val="24"/>
        </w:rPr>
        <w:footnoteReference w:id="24"/>
      </w:r>
      <w:r w:rsidRPr="00E95425">
        <w:rPr>
          <w:rFonts w:ascii="Times New Roman" w:hAnsi="Times New Roman" w:cs="Times New Roman"/>
          <w:sz w:val="24"/>
          <w:szCs w:val="24"/>
        </w:rPr>
        <w:t>. Bazując na powyższym, zdecydowano się na wprowadzenie do projektowanej ustawy nazwan</w:t>
      </w:r>
      <w:r w:rsidR="004B4A5F" w:rsidRPr="00E95425">
        <w:rPr>
          <w:rFonts w:ascii="Times New Roman" w:hAnsi="Times New Roman" w:cs="Times New Roman"/>
          <w:sz w:val="24"/>
          <w:szCs w:val="24"/>
        </w:rPr>
        <w:t>ej</w:t>
      </w:r>
      <w:r w:rsidRPr="00E95425">
        <w:rPr>
          <w:rFonts w:ascii="Times New Roman" w:hAnsi="Times New Roman" w:cs="Times New Roman"/>
          <w:sz w:val="24"/>
          <w:szCs w:val="24"/>
        </w:rPr>
        <w:t xml:space="preserve"> umow</w:t>
      </w:r>
      <w:r w:rsidR="00770832" w:rsidRPr="00E95425">
        <w:rPr>
          <w:rFonts w:ascii="Times New Roman" w:hAnsi="Times New Roman" w:cs="Times New Roman"/>
          <w:sz w:val="24"/>
          <w:szCs w:val="24"/>
        </w:rPr>
        <w:t>y</w:t>
      </w:r>
      <w:r w:rsidRPr="00E95425">
        <w:rPr>
          <w:rFonts w:ascii="Times New Roman" w:hAnsi="Times New Roman" w:cs="Times New Roman"/>
          <w:sz w:val="24"/>
          <w:szCs w:val="24"/>
        </w:rPr>
        <w:t xml:space="preserve"> o świadczenie usług.</w:t>
      </w:r>
    </w:p>
    <w:p w14:paraId="0D94A8AA" w14:textId="3A52CF79" w:rsidR="00142460" w:rsidRPr="00E95425" w:rsidRDefault="00142460" w:rsidP="1025E91A">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Projektowany art.</w:t>
      </w:r>
      <w:r w:rsidRPr="00E95425" w:rsidDel="0078154F">
        <w:rPr>
          <w:rFonts w:ascii="Times New Roman" w:hAnsi="Times New Roman" w:cs="Times New Roman"/>
          <w:sz w:val="24"/>
          <w:szCs w:val="24"/>
        </w:rPr>
        <w:t xml:space="preserve"> </w:t>
      </w:r>
      <w:r w:rsidR="0078154F" w:rsidRPr="00E95425">
        <w:rPr>
          <w:rFonts w:ascii="Times New Roman" w:hAnsi="Times New Roman" w:cs="Times New Roman"/>
          <w:sz w:val="24"/>
          <w:szCs w:val="24"/>
        </w:rPr>
        <w:t>3</w:t>
      </w:r>
      <w:r w:rsidRPr="00E95425">
        <w:rPr>
          <w:rFonts w:ascii="Times New Roman" w:hAnsi="Times New Roman" w:cs="Times New Roman"/>
          <w:sz w:val="24"/>
          <w:szCs w:val="24"/>
        </w:rPr>
        <w:t xml:space="preserve"> zawiera </w:t>
      </w:r>
      <w:r w:rsidRPr="00E95425">
        <w:rPr>
          <w:rFonts w:ascii="Times New Roman" w:hAnsi="Times New Roman" w:cs="Times New Roman"/>
          <w:i/>
          <w:iCs/>
          <w:sz w:val="24"/>
          <w:szCs w:val="24"/>
        </w:rPr>
        <w:t>essentialia negotii</w:t>
      </w:r>
      <w:r w:rsidRPr="00E95425">
        <w:rPr>
          <w:rFonts w:ascii="Times New Roman" w:hAnsi="Times New Roman" w:cs="Times New Roman"/>
          <w:sz w:val="24"/>
          <w:szCs w:val="24"/>
        </w:rPr>
        <w:t xml:space="preserve"> umowy asysty prawnej. Stronami takiej umowy będą asystent prawny i osoba wspierana. Istotą zobowiązania jest udzielenie </w:t>
      </w:r>
      <w:r w:rsidR="00417782" w:rsidRPr="00417782">
        <w:rPr>
          <w:rFonts w:ascii="Times New Roman" w:hAnsi="Times New Roman" w:cs="Times New Roman"/>
          <w:sz w:val="24"/>
          <w:szCs w:val="24"/>
        </w:rPr>
        <w:t>osobie potrzebującej wsparcia, zlecającej asystę faktycznego wsparcia w korzystaniu ze zdolności do czynności prawnych przy prowadzeniu jej własnych spraw określonych w treści umowy.</w:t>
      </w:r>
      <w:r w:rsidR="00C24AA4">
        <w:rPr>
          <w:rFonts w:ascii="Times New Roman" w:hAnsi="Times New Roman" w:cs="Times New Roman"/>
          <w:sz w:val="24"/>
          <w:szCs w:val="24"/>
        </w:rPr>
        <w:t xml:space="preserve"> </w:t>
      </w:r>
    </w:p>
    <w:p w14:paraId="4E4D72A4" w14:textId="4F33C84B" w:rsidR="007D0493" w:rsidRPr="00E95425" w:rsidRDefault="00943DB8" w:rsidP="1025E91A">
      <w:pPr>
        <w:spacing w:after="0" w:line="360" w:lineRule="auto"/>
        <w:ind w:firstLine="360"/>
        <w:jc w:val="both"/>
        <w:rPr>
          <w:rFonts w:ascii="Times New Roman" w:hAnsi="Times New Roman" w:cs="Times New Roman"/>
          <w:sz w:val="24"/>
          <w:szCs w:val="24"/>
        </w:rPr>
      </w:pPr>
      <w:r w:rsidRPr="00943DB8">
        <w:rPr>
          <w:rFonts w:ascii="Times New Roman" w:hAnsi="Times New Roman" w:cs="Times New Roman"/>
          <w:sz w:val="24"/>
          <w:szCs w:val="24"/>
        </w:rPr>
        <w:t>Projektowany ust. 2 zawiera przykłady czynności, które obejmować może umowa asysty prawnej. Czynna obecność przy podejmowaniu czynności prawnych przez osobę wspieraną polegać może nie tylko na towarzyszeniu tej osobie przy podejmowaniu czynności prawnych, ale także zapewnieniu aktywnego wsparcia w trakcie tej czynności (zapewnienie pomocy w zrozumieniu treści czynności prawnej i doradztwo w zakresie niezbędnym do zawarcia umowy). Czynna obecność oznacza, że asystent prawny nie jest wyłącznie biernym obserwatorem dokonywania czynności. Zakres wsparcia powinien być dostosowany do potrzeb osoby dokonującej czynności, nie może jedynie obejmować zastępstwa tej osoby przy dokonywaniu czynności.</w:t>
      </w:r>
      <w:r w:rsidR="00142460" w:rsidRPr="00E95425">
        <w:rPr>
          <w:rFonts w:ascii="Times New Roman" w:hAnsi="Times New Roman" w:cs="Times New Roman"/>
          <w:sz w:val="24"/>
          <w:szCs w:val="24"/>
        </w:rPr>
        <w:t xml:space="preserve"> Jako przykładową czynność asystenta wskazano także przekazanie oświadczenia woli osoby wspieranej, w jej obecności. Asystent prawny staje się wówczas posłańcem. Sama instytucja posłańca jest znana prawu cywilnemu, wskazać bowiem należy, że zgodnie z art. 85 k.c. zniekształcenie oświadczenia woli przez osobę użytą do jego przesłania ma takie same skutki, jak błąd przy złożeniu oświadczenia. Istotne, by przekazywanie </w:t>
      </w:r>
      <w:r w:rsidR="00142460" w:rsidRPr="00E95425">
        <w:rPr>
          <w:rFonts w:ascii="Times New Roman" w:hAnsi="Times New Roman" w:cs="Times New Roman"/>
          <w:sz w:val="24"/>
          <w:szCs w:val="24"/>
        </w:rPr>
        <w:lastRenderedPageBreak/>
        <w:t xml:space="preserve">oświadczenia woli odbywało się zawsze w obecności osoby wspieranej. Regulacja w tym zakresie będzie miała szczególne znaczenie dla osób o złożonych potrzebach w komunikowaniu się. </w:t>
      </w:r>
      <w:r w:rsidR="007D0493" w:rsidRPr="00E95425">
        <w:rPr>
          <w:rFonts w:ascii="Times New Roman" w:hAnsi="Times New Roman" w:cs="Times New Roman"/>
          <w:sz w:val="24"/>
          <w:szCs w:val="24"/>
        </w:rPr>
        <w:t xml:space="preserve">W projektowanym </w:t>
      </w:r>
      <w:r w:rsidR="001D06AC" w:rsidRPr="00E95425">
        <w:rPr>
          <w:rFonts w:ascii="Times New Roman" w:hAnsi="Times New Roman" w:cs="Times New Roman"/>
          <w:bCs/>
          <w:sz w:val="24"/>
          <w:szCs w:val="24"/>
        </w:rPr>
        <w:t>ust.</w:t>
      </w:r>
      <w:r w:rsidR="007D0493" w:rsidRPr="00E95425">
        <w:rPr>
          <w:rFonts w:ascii="Times New Roman" w:hAnsi="Times New Roman" w:cs="Times New Roman"/>
          <w:bCs/>
          <w:sz w:val="24"/>
          <w:szCs w:val="24"/>
        </w:rPr>
        <w:t xml:space="preserve"> 3</w:t>
      </w:r>
      <w:r w:rsidR="00312CF2" w:rsidRPr="00E95425">
        <w:rPr>
          <w:rFonts w:ascii="Times New Roman" w:hAnsi="Times New Roman" w:cs="Times New Roman"/>
          <w:sz w:val="24"/>
          <w:szCs w:val="24"/>
        </w:rPr>
        <w:t xml:space="preserve"> przesądzono, że </w:t>
      </w:r>
      <w:r w:rsidR="00A26329" w:rsidRPr="00E95425">
        <w:rPr>
          <w:rFonts w:ascii="Times New Roman" w:hAnsi="Times New Roman" w:cs="Times New Roman"/>
          <w:sz w:val="24"/>
          <w:szCs w:val="24"/>
        </w:rPr>
        <w:t xml:space="preserve">asystent prawny nie może podejmować czynności z zakresu zastępstwa pośredniego lub bezpośredniego osoby wspieranej. </w:t>
      </w:r>
    </w:p>
    <w:p w14:paraId="554EE57D" w14:textId="697C8222" w:rsidR="00435682" w:rsidRPr="00E95425" w:rsidRDefault="00435682" w:rsidP="1025E91A">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 xml:space="preserve">W ust. 4 </w:t>
      </w:r>
      <w:r w:rsidR="00932593" w:rsidRPr="00E95425">
        <w:rPr>
          <w:rFonts w:ascii="Times New Roman" w:hAnsi="Times New Roman" w:cs="Times New Roman"/>
          <w:sz w:val="24"/>
          <w:szCs w:val="24"/>
        </w:rPr>
        <w:t>sformułowano ogólną zasadę dotyczącą</w:t>
      </w:r>
      <w:r w:rsidR="0066764B" w:rsidRPr="00E95425">
        <w:rPr>
          <w:rFonts w:ascii="Times New Roman" w:hAnsi="Times New Roman" w:cs="Times New Roman"/>
          <w:sz w:val="24"/>
          <w:szCs w:val="24"/>
        </w:rPr>
        <w:t xml:space="preserve"> upoważnienia asystenta prawnego do</w:t>
      </w:r>
      <w:r w:rsidR="00560F0D" w:rsidRPr="00E95425">
        <w:rPr>
          <w:rFonts w:ascii="Times New Roman" w:hAnsi="Times New Roman" w:cs="Times New Roman"/>
          <w:sz w:val="24"/>
          <w:szCs w:val="24"/>
        </w:rPr>
        <w:t xml:space="preserve"> </w:t>
      </w:r>
      <w:r w:rsidR="006315C2" w:rsidRPr="00E95425">
        <w:rPr>
          <w:rFonts w:ascii="Times New Roman" w:hAnsi="Times New Roman" w:cs="Times New Roman"/>
          <w:sz w:val="24"/>
          <w:szCs w:val="24"/>
        </w:rPr>
        <w:t xml:space="preserve">dostępu do informacji objętych tajemnicą </w:t>
      </w:r>
      <w:r w:rsidR="001E5430" w:rsidRPr="00E95425">
        <w:rPr>
          <w:rFonts w:ascii="Times New Roman" w:hAnsi="Times New Roman" w:cs="Times New Roman"/>
          <w:sz w:val="24"/>
          <w:szCs w:val="24"/>
        </w:rPr>
        <w:t>zawodową</w:t>
      </w:r>
      <w:r w:rsidR="00027AFE" w:rsidRPr="00E95425">
        <w:rPr>
          <w:rFonts w:ascii="Times New Roman" w:hAnsi="Times New Roman" w:cs="Times New Roman"/>
          <w:sz w:val="24"/>
          <w:szCs w:val="24"/>
        </w:rPr>
        <w:t>, w związku z udzieleniem wsparcia.</w:t>
      </w:r>
    </w:p>
    <w:p w14:paraId="631D3F15" w14:textId="1E5CD8DD" w:rsidR="00142460" w:rsidRPr="00E95425" w:rsidRDefault="00142460" w:rsidP="1025E91A">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 xml:space="preserve">W projektowanym </w:t>
      </w:r>
      <w:r w:rsidR="00996073" w:rsidRPr="00E95425">
        <w:rPr>
          <w:rFonts w:ascii="Times New Roman" w:hAnsi="Times New Roman" w:cs="Times New Roman"/>
          <w:sz w:val="24"/>
          <w:szCs w:val="24"/>
        </w:rPr>
        <w:t>a</w:t>
      </w:r>
      <w:r w:rsidR="0068424C" w:rsidRPr="00E95425">
        <w:rPr>
          <w:rFonts w:ascii="Times New Roman" w:hAnsi="Times New Roman" w:cs="Times New Roman"/>
          <w:sz w:val="24"/>
          <w:szCs w:val="24"/>
        </w:rPr>
        <w:t>rt.</w:t>
      </w:r>
      <w:r w:rsidR="00996073" w:rsidRPr="00E95425">
        <w:rPr>
          <w:rFonts w:ascii="Times New Roman" w:hAnsi="Times New Roman" w:cs="Times New Roman"/>
          <w:sz w:val="24"/>
          <w:szCs w:val="24"/>
        </w:rPr>
        <w:t xml:space="preserve"> </w:t>
      </w:r>
      <w:r w:rsidR="00D16034" w:rsidRPr="00E95425">
        <w:rPr>
          <w:rFonts w:ascii="Times New Roman" w:hAnsi="Times New Roman" w:cs="Times New Roman"/>
          <w:sz w:val="24"/>
          <w:szCs w:val="24"/>
        </w:rPr>
        <w:t>4</w:t>
      </w:r>
      <w:r w:rsidRPr="00E95425">
        <w:rPr>
          <w:rFonts w:ascii="Times New Roman" w:hAnsi="Times New Roman" w:cs="Times New Roman"/>
          <w:sz w:val="24"/>
          <w:szCs w:val="24"/>
        </w:rPr>
        <w:t xml:space="preserve"> uregulowano, że do umowy asysty prawnej stosuje się odpowiednio przepis</w:t>
      </w:r>
      <w:r w:rsidR="00225699" w:rsidRPr="00E95425">
        <w:rPr>
          <w:rFonts w:ascii="Times New Roman" w:hAnsi="Times New Roman" w:cs="Times New Roman"/>
          <w:sz w:val="24"/>
          <w:szCs w:val="24"/>
        </w:rPr>
        <w:t>y</w:t>
      </w:r>
      <w:r w:rsidRPr="00E95425">
        <w:rPr>
          <w:rFonts w:ascii="Times New Roman" w:hAnsi="Times New Roman" w:cs="Times New Roman"/>
          <w:sz w:val="24"/>
          <w:szCs w:val="24"/>
        </w:rPr>
        <w:t xml:space="preserve"> o zleceniu, z zastrzeżeniem przepisów uregulowanych odmiennie, zawartych w art. 6</w:t>
      </w:r>
      <w:r w:rsidR="00EE6247">
        <w:rPr>
          <w:rFonts w:ascii="Times New Roman" w:hAnsi="Times New Roman" w:cs="Times New Roman"/>
          <w:sz w:val="24"/>
          <w:szCs w:val="24"/>
        </w:rPr>
        <w:t>–</w:t>
      </w:r>
      <w:r w:rsidR="0024315C" w:rsidRPr="00E95425">
        <w:rPr>
          <w:rFonts w:ascii="Times New Roman" w:hAnsi="Times New Roman" w:cs="Times New Roman"/>
          <w:sz w:val="24"/>
          <w:szCs w:val="24"/>
        </w:rPr>
        <w:t>9</w:t>
      </w:r>
      <w:r w:rsidRPr="00E95425">
        <w:rPr>
          <w:rFonts w:ascii="Times New Roman" w:hAnsi="Times New Roman" w:cs="Times New Roman"/>
          <w:sz w:val="24"/>
          <w:szCs w:val="24"/>
        </w:rPr>
        <w:t xml:space="preserve">. W teorii prawa przez </w:t>
      </w:r>
      <w:r w:rsidRPr="00E95425">
        <w:rPr>
          <w:rFonts w:ascii="Times New Roman" w:hAnsi="Times New Roman" w:cs="Times New Roman"/>
          <w:i/>
          <w:iCs/>
          <w:sz w:val="24"/>
          <w:szCs w:val="24"/>
        </w:rPr>
        <w:t>odpowiednie stosowanie</w:t>
      </w:r>
      <w:r w:rsidRPr="00E95425">
        <w:rPr>
          <w:rFonts w:ascii="Times New Roman" w:hAnsi="Times New Roman" w:cs="Times New Roman"/>
          <w:sz w:val="24"/>
          <w:szCs w:val="24"/>
        </w:rPr>
        <w:t xml:space="preserve"> przepisów rozumie się trzy możliwe warianty skorzystania z przepisów będących przedmiotem odesłania: a) niektóre z nich można stosować wprost, bez jakichkolwiek zmian, b) inne wymagać będą odpowiednich modyfikacji, c) jeszcze inne nie znajdą w ogóle zastosowania</w:t>
      </w:r>
      <w:r w:rsidRPr="00E95425">
        <w:rPr>
          <w:rStyle w:val="Odwoanieprzypisudolnego"/>
          <w:rFonts w:ascii="Times New Roman" w:hAnsi="Times New Roman" w:cs="Times New Roman"/>
          <w:sz w:val="24"/>
          <w:szCs w:val="24"/>
        </w:rPr>
        <w:footnoteReference w:id="25"/>
      </w:r>
      <w:r w:rsidRPr="00E95425">
        <w:rPr>
          <w:rFonts w:ascii="Times New Roman" w:hAnsi="Times New Roman" w:cs="Times New Roman"/>
          <w:sz w:val="24"/>
          <w:szCs w:val="24"/>
        </w:rPr>
        <w:t xml:space="preserve">. </w:t>
      </w:r>
    </w:p>
    <w:p w14:paraId="7409E756" w14:textId="4D1AF46E" w:rsidR="00142460" w:rsidRPr="00E95425" w:rsidRDefault="00142460" w:rsidP="1025E91A">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 xml:space="preserve">Projektowany art. </w:t>
      </w:r>
      <w:r w:rsidR="00231C87" w:rsidRPr="00E95425">
        <w:rPr>
          <w:rFonts w:ascii="Times New Roman" w:hAnsi="Times New Roman" w:cs="Times New Roman"/>
          <w:sz w:val="24"/>
          <w:szCs w:val="24"/>
        </w:rPr>
        <w:t>5</w:t>
      </w:r>
      <w:r w:rsidRPr="00E95425">
        <w:rPr>
          <w:rFonts w:ascii="Times New Roman" w:hAnsi="Times New Roman" w:cs="Times New Roman"/>
          <w:b/>
          <w:sz w:val="24"/>
          <w:szCs w:val="24"/>
        </w:rPr>
        <w:t xml:space="preserve"> </w:t>
      </w:r>
      <w:r w:rsidRPr="00E95425">
        <w:rPr>
          <w:rFonts w:ascii="Times New Roman" w:hAnsi="Times New Roman" w:cs="Times New Roman"/>
          <w:sz w:val="24"/>
          <w:szCs w:val="24"/>
        </w:rPr>
        <w:t>zastrzega formę pisemną umowy, pod rygorem nieważności. Projektodawca uznał bowiem, że wprowadzenie bardziej restrykcyjnych wymogów formy umowy stanowił</w:t>
      </w:r>
      <w:r w:rsidR="00D76E05" w:rsidRPr="00E95425">
        <w:rPr>
          <w:rFonts w:ascii="Times New Roman" w:hAnsi="Times New Roman" w:cs="Times New Roman"/>
          <w:sz w:val="24"/>
          <w:szCs w:val="24"/>
        </w:rPr>
        <w:t>o</w:t>
      </w:r>
      <w:r w:rsidRPr="00E95425">
        <w:rPr>
          <w:rFonts w:ascii="Times New Roman" w:hAnsi="Times New Roman" w:cs="Times New Roman"/>
          <w:sz w:val="24"/>
          <w:szCs w:val="24"/>
        </w:rPr>
        <w:t xml:space="preserve">by nadmierny formalizm, zniechęcający do zawierania tej umowy. Z drugiej jednak strony dla właściwego zabezpieczenia interesów obu stron zasadne było zastrzeżenie formy pisemnej. </w:t>
      </w:r>
    </w:p>
    <w:p w14:paraId="3AFCBEDC" w14:textId="303FA20B" w:rsidR="00142460" w:rsidRPr="00E95425" w:rsidRDefault="00142460" w:rsidP="1025E91A">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 xml:space="preserve">Zgodnie z projektowanym art. </w:t>
      </w:r>
      <w:r w:rsidR="00B67CB1" w:rsidRPr="00E95425">
        <w:rPr>
          <w:rFonts w:ascii="Times New Roman" w:hAnsi="Times New Roman" w:cs="Times New Roman"/>
          <w:sz w:val="24"/>
          <w:szCs w:val="24"/>
        </w:rPr>
        <w:t>6</w:t>
      </w:r>
      <w:r w:rsidRPr="00E95425">
        <w:rPr>
          <w:rFonts w:ascii="Times New Roman" w:hAnsi="Times New Roman" w:cs="Times New Roman"/>
          <w:sz w:val="24"/>
          <w:szCs w:val="24"/>
        </w:rPr>
        <w:t>, zasadą jest, że osoba wspierana może zawrzeć umowę o asystę prawną z więcej niż jednym asystentem prawnym.</w:t>
      </w:r>
      <w:r w:rsidR="008D5C06">
        <w:rPr>
          <w:rFonts w:ascii="Times New Roman" w:hAnsi="Times New Roman" w:cs="Times New Roman"/>
          <w:sz w:val="24"/>
          <w:szCs w:val="24"/>
        </w:rPr>
        <w:t xml:space="preserve"> </w:t>
      </w:r>
      <w:r w:rsidRPr="00E95425">
        <w:rPr>
          <w:rFonts w:ascii="Times New Roman" w:hAnsi="Times New Roman" w:cs="Times New Roman"/>
          <w:sz w:val="24"/>
          <w:szCs w:val="24"/>
        </w:rPr>
        <w:t xml:space="preserve">W </w:t>
      </w:r>
      <w:r w:rsidR="0033100C" w:rsidRPr="00E95425">
        <w:rPr>
          <w:rFonts w:ascii="Times New Roman" w:hAnsi="Times New Roman" w:cs="Times New Roman"/>
          <w:sz w:val="24"/>
          <w:szCs w:val="24"/>
        </w:rPr>
        <w:t>ust.</w:t>
      </w:r>
      <w:r w:rsidRPr="00E95425">
        <w:rPr>
          <w:rFonts w:ascii="Times New Roman" w:hAnsi="Times New Roman" w:cs="Times New Roman"/>
          <w:sz w:val="24"/>
          <w:szCs w:val="24"/>
        </w:rPr>
        <w:t xml:space="preserve"> 2 projektowanego artykułu doprecyzowano relacje pomiędzy takimi asystentami, przesądzając, w przypadku zawarcia umowy o asystę prawną z więcej niż jednym asystentem prawnym, z takim samym zakresem czynności wspierających, każdy z nich może działać niezależnie, chyba że co innego wynika z treści umowy o asystę prawną. W zakresie odpowiedzialności asystentów zastosowanie znajdą regulacje dotyczące umowy zlecenia</w:t>
      </w:r>
      <w:r w:rsidR="596556DA" w:rsidRPr="1025E91A">
        <w:rPr>
          <w:rFonts w:ascii="Times New Roman" w:hAnsi="Times New Roman" w:cs="Times New Roman"/>
          <w:sz w:val="24"/>
          <w:szCs w:val="24"/>
        </w:rPr>
        <w:t>,</w:t>
      </w:r>
      <w:r w:rsidRPr="00E95425">
        <w:rPr>
          <w:rFonts w:ascii="Times New Roman" w:hAnsi="Times New Roman" w:cs="Times New Roman"/>
          <w:sz w:val="24"/>
          <w:szCs w:val="24"/>
        </w:rPr>
        <w:t xml:space="preserve"> tj. z art. 745 k.c., tj. odpowiadają oni solidarnie w razie wspólnego przyjęcia zobowiązania z tytułu zawartej umowy.</w:t>
      </w:r>
    </w:p>
    <w:p w14:paraId="0D32D810" w14:textId="71DBE7B8" w:rsidR="00142460" w:rsidRPr="00E95425" w:rsidRDefault="00142460" w:rsidP="1025E91A">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W projektowanym</w:t>
      </w:r>
      <w:r w:rsidR="003D0D00" w:rsidRPr="00E95425">
        <w:rPr>
          <w:rFonts w:ascii="Times New Roman" w:hAnsi="Times New Roman" w:cs="Times New Roman"/>
          <w:sz w:val="24"/>
          <w:szCs w:val="24"/>
        </w:rPr>
        <w:t xml:space="preserve"> </w:t>
      </w:r>
      <w:r w:rsidR="00593BB3" w:rsidRPr="00E95425">
        <w:rPr>
          <w:rFonts w:ascii="Times New Roman" w:hAnsi="Times New Roman" w:cs="Times New Roman"/>
          <w:sz w:val="24"/>
          <w:szCs w:val="24"/>
        </w:rPr>
        <w:t xml:space="preserve">art. </w:t>
      </w:r>
      <w:r w:rsidR="00F55625" w:rsidRPr="00E95425">
        <w:rPr>
          <w:rFonts w:ascii="Times New Roman" w:hAnsi="Times New Roman" w:cs="Times New Roman"/>
          <w:sz w:val="24"/>
          <w:szCs w:val="24"/>
        </w:rPr>
        <w:t>7</w:t>
      </w:r>
      <w:r w:rsidRPr="00E95425">
        <w:rPr>
          <w:rFonts w:ascii="Times New Roman" w:hAnsi="Times New Roman" w:cs="Times New Roman"/>
          <w:sz w:val="24"/>
          <w:szCs w:val="24"/>
        </w:rPr>
        <w:t xml:space="preserve"> </w:t>
      </w:r>
      <w:r w:rsidR="00CA6731" w:rsidRPr="00E95425">
        <w:rPr>
          <w:rFonts w:ascii="Times New Roman" w:hAnsi="Times New Roman" w:cs="Times New Roman"/>
          <w:sz w:val="24"/>
          <w:szCs w:val="24"/>
        </w:rPr>
        <w:t xml:space="preserve">ust. 1 </w:t>
      </w:r>
      <w:r w:rsidR="00501B1F" w:rsidRPr="00E95425">
        <w:rPr>
          <w:rFonts w:ascii="Times New Roman" w:hAnsi="Times New Roman" w:cs="Times New Roman"/>
          <w:sz w:val="24"/>
          <w:szCs w:val="24"/>
        </w:rPr>
        <w:t xml:space="preserve">zawarto </w:t>
      </w:r>
      <w:r w:rsidR="00A43C37" w:rsidRPr="00E95425">
        <w:rPr>
          <w:rFonts w:ascii="Times New Roman" w:hAnsi="Times New Roman" w:cs="Times New Roman"/>
          <w:sz w:val="24"/>
          <w:szCs w:val="24"/>
        </w:rPr>
        <w:t>zobowiązanie</w:t>
      </w:r>
      <w:r w:rsidR="006B1331" w:rsidRPr="00E95425">
        <w:rPr>
          <w:rFonts w:ascii="Times New Roman" w:hAnsi="Times New Roman" w:cs="Times New Roman"/>
          <w:sz w:val="24"/>
          <w:szCs w:val="24"/>
        </w:rPr>
        <w:t xml:space="preserve"> </w:t>
      </w:r>
      <w:r w:rsidR="00A43C37" w:rsidRPr="00E95425">
        <w:rPr>
          <w:rFonts w:ascii="Times New Roman" w:hAnsi="Times New Roman" w:cs="Times New Roman"/>
          <w:sz w:val="24"/>
          <w:szCs w:val="24"/>
        </w:rPr>
        <w:t>do</w:t>
      </w:r>
      <w:r w:rsidRPr="00E95425">
        <w:rPr>
          <w:rFonts w:ascii="Times New Roman" w:hAnsi="Times New Roman" w:cs="Times New Roman"/>
          <w:sz w:val="24"/>
          <w:szCs w:val="24"/>
        </w:rPr>
        <w:t xml:space="preserve"> udzielenia asystentowi prawnemu wszelkich informacji potrzebnych do należytego wykonywania obowiązków. Co prawda, to osoba wspierana decyduje samodzielnie jakie informacje czy dokumenty chce przedstawić asystentowi prawnemu, jednakże musi mieć na względzie, że w celu prawidłowego wykonania zobowiązania asystent prawny musi mieć szczegółowe informacje dotyczące sprawy i czynności, przy których ma udzielić wsparcia. Rolą asystenta jest poinformować osobę </w:t>
      </w:r>
      <w:r w:rsidRPr="00E95425">
        <w:rPr>
          <w:rFonts w:ascii="Times New Roman" w:hAnsi="Times New Roman" w:cs="Times New Roman"/>
          <w:sz w:val="24"/>
          <w:szCs w:val="24"/>
        </w:rPr>
        <w:lastRenderedPageBreak/>
        <w:t xml:space="preserve">wspieraną jakie konkretnie informacje są mu niezbędne do wykonania umowy. </w:t>
      </w:r>
      <w:r w:rsidR="00647707" w:rsidRPr="00E95425">
        <w:rPr>
          <w:rFonts w:ascii="Times New Roman" w:hAnsi="Times New Roman" w:cs="Times New Roman"/>
          <w:sz w:val="24"/>
          <w:szCs w:val="24"/>
        </w:rPr>
        <w:t xml:space="preserve">W ust. 2 </w:t>
      </w:r>
      <w:r w:rsidR="00CA6731" w:rsidRPr="00E95425">
        <w:rPr>
          <w:rFonts w:ascii="Times New Roman" w:hAnsi="Times New Roman" w:cs="Times New Roman"/>
          <w:sz w:val="24"/>
          <w:szCs w:val="24"/>
        </w:rPr>
        <w:t>zaprojektowano</w:t>
      </w:r>
      <w:r w:rsidR="00647707" w:rsidRPr="00E95425">
        <w:rPr>
          <w:rFonts w:ascii="Times New Roman" w:hAnsi="Times New Roman" w:cs="Times New Roman"/>
          <w:sz w:val="24"/>
          <w:szCs w:val="24"/>
        </w:rPr>
        <w:t xml:space="preserve"> </w:t>
      </w:r>
      <w:r w:rsidR="00CA6731" w:rsidRPr="00E95425">
        <w:rPr>
          <w:rFonts w:ascii="Times New Roman" w:hAnsi="Times New Roman" w:cs="Times New Roman"/>
          <w:sz w:val="24"/>
          <w:szCs w:val="24"/>
        </w:rPr>
        <w:t xml:space="preserve">zastrzeżenie, że asystent prawny może wykorzystywać te informacje, a w szczególności dane osobowe, wyłącznie w celu wykonania umowy. </w:t>
      </w:r>
    </w:p>
    <w:p w14:paraId="7297A4FE" w14:textId="20E8B55E" w:rsidR="00142460" w:rsidRPr="00E95425" w:rsidRDefault="007D5283" w:rsidP="1025E91A">
      <w:pPr>
        <w:spacing w:after="0" w:line="360" w:lineRule="auto"/>
        <w:ind w:firstLine="360"/>
        <w:jc w:val="both"/>
        <w:rPr>
          <w:rFonts w:ascii="Times New Roman" w:hAnsi="Times New Roman" w:cs="Times New Roman"/>
          <w:sz w:val="24"/>
          <w:szCs w:val="24"/>
        </w:rPr>
      </w:pPr>
      <w:r>
        <w:rPr>
          <w:rFonts w:ascii="Times New Roman" w:eastAsia="Times New Roman" w:hAnsi="Times New Roman" w:cs="Arial"/>
          <w:kern w:val="0"/>
          <w:sz w:val="24"/>
          <w:szCs w:val="20"/>
          <w:lang w:eastAsia="pl-PL"/>
          <w14:ligatures w14:val="none"/>
        </w:rPr>
        <w:t xml:space="preserve">Zgodnie z projektem </w:t>
      </w:r>
      <w:r>
        <w:rPr>
          <w:rFonts w:ascii="Times New Roman" w:hAnsi="Times New Roman" w:cs="Times New Roman"/>
          <w:sz w:val="24"/>
          <w:szCs w:val="24"/>
        </w:rPr>
        <w:t>a</w:t>
      </w:r>
      <w:r w:rsidR="004D31AB" w:rsidRPr="004D31AB">
        <w:rPr>
          <w:rFonts w:ascii="Times New Roman" w:hAnsi="Times New Roman" w:cs="Times New Roman"/>
          <w:sz w:val="24"/>
          <w:szCs w:val="24"/>
        </w:rPr>
        <w:t>systent prawny nie może powierzyć wykonania umowy osobie trzeciej</w:t>
      </w:r>
      <w:r w:rsidR="00F94510">
        <w:rPr>
          <w:rFonts w:ascii="Times New Roman" w:hAnsi="Times New Roman" w:cs="Times New Roman"/>
          <w:sz w:val="24"/>
          <w:szCs w:val="24"/>
        </w:rPr>
        <w:t xml:space="preserve"> (art.8)</w:t>
      </w:r>
      <w:r w:rsidR="004D31AB" w:rsidRPr="004D31AB">
        <w:rPr>
          <w:rFonts w:ascii="Times New Roman" w:hAnsi="Times New Roman" w:cs="Times New Roman"/>
          <w:sz w:val="24"/>
          <w:szCs w:val="24"/>
        </w:rPr>
        <w:t>.</w:t>
      </w:r>
      <w:r w:rsidR="00142460" w:rsidRPr="00E95425">
        <w:rPr>
          <w:rFonts w:ascii="Times New Roman" w:hAnsi="Times New Roman" w:cs="Times New Roman"/>
          <w:sz w:val="24"/>
          <w:szCs w:val="24"/>
        </w:rPr>
        <w:t xml:space="preserve"> </w:t>
      </w:r>
    </w:p>
    <w:p w14:paraId="3EA1938B" w14:textId="13C0A77D" w:rsidR="00142460" w:rsidRPr="00E95425" w:rsidRDefault="00142460" w:rsidP="1025E91A">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W projektowanym</w:t>
      </w:r>
      <w:r w:rsidR="003D0D00" w:rsidRPr="00E95425">
        <w:rPr>
          <w:rFonts w:ascii="Times New Roman" w:hAnsi="Times New Roman" w:cs="Times New Roman"/>
          <w:sz w:val="24"/>
          <w:szCs w:val="24"/>
        </w:rPr>
        <w:t xml:space="preserve"> </w:t>
      </w:r>
      <w:r w:rsidR="00593BB3" w:rsidRPr="00E95425">
        <w:rPr>
          <w:rFonts w:ascii="Times New Roman" w:hAnsi="Times New Roman" w:cs="Times New Roman"/>
          <w:sz w:val="24"/>
          <w:szCs w:val="24"/>
        </w:rPr>
        <w:t>art.</w:t>
      </w:r>
      <w:r w:rsidR="00B844E5" w:rsidRPr="00E95425">
        <w:rPr>
          <w:rFonts w:ascii="Times New Roman" w:hAnsi="Times New Roman" w:cs="Times New Roman"/>
          <w:sz w:val="24"/>
          <w:szCs w:val="24"/>
        </w:rPr>
        <w:t xml:space="preserve"> </w:t>
      </w:r>
      <w:r w:rsidR="00A64F4F" w:rsidRPr="00E95425">
        <w:rPr>
          <w:rFonts w:ascii="Times New Roman" w:hAnsi="Times New Roman" w:cs="Times New Roman"/>
          <w:sz w:val="24"/>
          <w:szCs w:val="24"/>
        </w:rPr>
        <w:t>9</w:t>
      </w:r>
      <w:r w:rsidRPr="00E95425">
        <w:rPr>
          <w:rFonts w:ascii="Times New Roman" w:hAnsi="Times New Roman" w:cs="Times New Roman"/>
          <w:b/>
          <w:sz w:val="24"/>
          <w:szCs w:val="24"/>
        </w:rPr>
        <w:t xml:space="preserve"> </w:t>
      </w:r>
      <w:r w:rsidRPr="00E95425">
        <w:rPr>
          <w:rFonts w:ascii="Times New Roman" w:hAnsi="Times New Roman" w:cs="Times New Roman"/>
          <w:sz w:val="24"/>
          <w:szCs w:val="24"/>
        </w:rPr>
        <w:t>uregulowano kwestię wygaśnięcia umowy wskutek śmierci osoby wspieranej lub asystenta prawnego</w:t>
      </w:r>
      <w:r w:rsidR="06975A1B" w:rsidRPr="1025E91A">
        <w:rPr>
          <w:rFonts w:ascii="Times New Roman" w:hAnsi="Times New Roman" w:cs="Times New Roman"/>
          <w:sz w:val="24"/>
          <w:szCs w:val="24"/>
        </w:rPr>
        <w:t>,</w:t>
      </w:r>
      <w:r w:rsidR="00630476" w:rsidRPr="00E95425">
        <w:rPr>
          <w:rFonts w:ascii="Times New Roman" w:hAnsi="Times New Roman" w:cs="Times New Roman"/>
          <w:sz w:val="24"/>
          <w:szCs w:val="24"/>
        </w:rPr>
        <w:t xml:space="preserve"> a także w przypadku korzystania przez asystenta prawnego z instrumentów wspieranego podejmowania decyzji.</w:t>
      </w:r>
      <w:r w:rsidRPr="00E95425">
        <w:rPr>
          <w:rFonts w:ascii="Times New Roman" w:hAnsi="Times New Roman" w:cs="Times New Roman"/>
          <w:sz w:val="24"/>
          <w:szCs w:val="24"/>
        </w:rPr>
        <w:t xml:space="preserve"> Z uwagi na charakter umowy asysty prawnej, umowa nie może, w przeciwieństwie do klasycznego zlecenia, zawierać w tym zakresie innych postanowień.</w:t>
      </w:r>
    </w:p>
    <w:p w14:paraId="57A60B4B" w14:textId="77777777" w:rsidR="00142460" w:rsidRPr="00E95425" w:rsidRDefault="00142460" w:rsidP="00DB2A13">
      <w:pPr>
        <w:spacing w:after="0" w:line="360" w:lineRule="auto"/>
        <w:rPr>
          <w:rFonts w:ascii="Times New Roman" w:hAnsi="Times New Roman" w:cs="Times New Roman"/>
          <w:sz w:val="24"/>
          <w:szCs w:val="24"/>
        </w:rPr>
      </w:pPr>
    </w:p>
    <w:p w14:paraId="21014F75" w14:textId="7708D578" w:rsidR="00142460" w:rsidRPr="00E95425" w:rsidRDefault="008E5173" w:rsidP="1025E91A">
      <w:pPr>
        <w:pStyle w:val="Nagwek2"/>
        <w:spacing w:before="0" w:after="0" w:line="360" w:lineRule="auto"/>
        <w:ind w:firstLine="360"/>
        <w:rPr>
          <w:rFonts w:cs="Times New Roman"/>
        </w:rPr>
      </w:pPr>
      <w:bookmarkStart w:id="5" w:name="_Toc223700221"/>
      <w:r w:rsidRPr="1025E91A">
        <w:rPr>
          <w:rFonts w:cs="Times New Roman"/>
        </w:rPr>
        <w:t>K</w:t>
      </w:r>
      <w:r w:rsidR="00142460" w:rsidRPr="1025E91A">
        <w:rPr>
          <w:rFonts w:cs="Times New Roman"/>
        </w:rPr>
        <w:t>uratela dla osób pełnoletnich (kurator reprezentujący, kurator wspierający)</w:t>
      </w:r>
      <w:bookmarkEnd w:id="5"/>
    </w:p>
    <w:p w14:paraId="114C42C1" w14:textId="77777777" w:rsidR="008D5C06" w:rsidRPr="008D5C06" w:rsidRDefault="008D5C06" w:rsidP="008D5C06"/>
    <w:p w14:paraId="00262E7A" w14:textId="4C7A5EC6" w:rsidR="008E5173" w:rsidRPr="00E95425" w:rsidRDefault="008E5173" w:rsidP="1025E91A">
      <w:pPr>
        <w:widowControl w:val="0"/>
        <w:spacing w:after="0" w:line="360" w:lineRule="auto"/>
        <w:ind w:firstLine="360"/>
        <w:jc w:val="both"/>
        <w:rPr>
          <w:rFonts w:ascii="Times New Roman" w:eastAsia="Times New Roman" w:hAnsi="Times New Roman" w:cs="Times New Roman"/>
          <w:sz w:val="24"/>
          <w:szCs w:val="24"/>
          <w:lang w:eastAsia="pl-PL"/>
        </w:rPr>
      </w:pPr>
      <w:r w:rsidRPr="00E95425">
        <w:rPr>
          <w:rFonts w:ascii="Times New Roman" w:hAnsi="Times New Roman" w:cs="Times New Roman"/>
          <w:sz w:val="24"/>
          <w:szCs w:val="24"/>
        </w:rPr>
        <w:t xml:space="preserve">Kolejnymi instrumentami wspieranego podejmowania decyzji będą kuratorzy reprezentujący i wspierający. Są to jednocześnie jedyne instrumenty </w:t>
      </w:r>
      <w:r w:rsidR="00164D8E" w:rsidRPr="00E95425">
        <w:rPr>
          <w:rFonts w:ascii="Times New Roman" w:hAnsi="Times New Roman" w:cs="Times New Roman"/>
          <w:sz w:val="24"/>
          <w:szCs w:val="24"/>
        </w:rPr>
        <w:t xml:space="preserve">ustanawiane </w:t>
      </w:r>
      <w:r w:rsidRPr="00E95425">
        <w:rPr>
          <w:rFonts w:ascii="Times New Roman" w:hAnsi="Times New Roman" w:cs="Times New Roman"/>
          <w:sz w:val="24"/>
          <w:szCs w:val="24"/>
        </w:rPr>
        <w:t>przez sąd.</w:t>
      </w:r>
      <w:r w:rsidRPr="00E95425">
        <w:rPr>
          <w:rFonts w:ascii="Times New Roman" w:eastAsia="Times New Roman" w:hAnsi="Times New Roman" w:cs="Times New Roman"/>
          <w:sz w:val="24"/>
          <w:szCs w:val="24"/>
          <w:lang w:eastAsia="pl-PL"/>
        </w:rPr>
        <w:t xml:space="preserve"> Przepisy dotyczące sądowej ochrony osób wymagających wsparcia w korzystaniu ze swojej zdolności do czynności prawnych skonstruowano zgodnie ze standardami międzynarodowymi, stanowiącymi, że </w:t>
      </w:r>
      <w:r w:rsidRPr="00E95425">
        <w:rPr>
          <w:rFonts w:ascii="Times New Roman" w:eastAsia="Times New Roman" w:hAnsi="Times New Roman" w:cs="Times New Roman"/>
          <w:i/>
          <w:iCs/>
          <w:sz w:val="24"/>
          <w:szCs w:val="24"/>
          <w:lang w:eastAsia="pl-PL"/>
        </w:rPr>
        <w:t>środki związane z korzystaniem ze zdolności do czynności prawnych muszą zawierać skuteczne zabezpieczenia, w celu zapobiegania nadużyciom, zgodnie</w:t>
      </w:r>
      <w:r w:rsidR="002B204A" w:rsidRPr="00E95425">
        <w:rPr>
          <w:rFonts w:ascii="Times New Roman" w:eastAsia="Times New Roman" w:hAnsi="Times New Roman" w:cs="Times New Roman"/>
          <w:i/>
          <w:iCs/>
          <w:sz w:val="24"/>
          <w:szCs w:val="24"/>
          <w:lang w:eastAsia="pl-PL"/>
        </w:rPr>
        <w:t xml:space="preserve"> </w:t>
      </w:r>
      <w:r w:rsidRPr="00E95425">
        <w:rPr>
          <w:rFonts w:ascii="Times New Roman" w:eastAsia="Times New Roman" w:hAnsi="Times New Roman" w:cs="Times New Roman"/>
          <w:i/>
          <w:iCs/>
          <w:sz w:val="24"/>
          <w:szCs w:val="24"/>
          <w:lang w:eastAsia="pl-PL"/>
        </w:rPr>
        <w:t>z międzynarodowymi standardami praw człowieka. Nadto środki związane z korzystaniem ze zdolności do czynności prawnych respektować muszą prawa, wolę i preferencje danej osoby, winny być stosowane przez możliwie najkrótszy czas i podlegać stałemu przeglądowi przez właściwe, niezależne i bezstronne władze lub organ sądowy</w:t>
      </w:r>
      <w:r w:rsidRPr="00E95425">
        <w:rPr>
          <w:rFonts w:ascii="Times New Roman" w:eastAsia="Times New Roman" w:hAnsi="Times New Roman" w:cs="Times New Roman"/>
          <w:i/>
          <w:iCs/>
          <w:sz w:val="24"/>
          <w:szCs w:val="24"/>
          <w:vertAlign w:val="superscript"/>
          <w:lang w:eastAsia="pl-PL"/>
        </w:rPr>
        <w:footnoteReference w:id="26"/>
      </w:r>
      <w:r w:rsidRPr="00E95425">
        <w:rPr>
          <w:rFonts w:ascii="Times New Roman" w:eastAsia="Times New Roman" w:hAnsi="Times New Roman" w:cs="Times New Roman"/>
          <w:sz w:val="24"/>
          <w:szCs w:val="24"/>
          <w:lang w:eastAsia="pl-PL"/>
        </w:rPr>
        <w:t>. Regulacja ma zapewnić, by wsparcie w wykonywaniu zdolności do czynności prawnych osoby wspieranej było dostosowane do jej stanu świadomości, przy uwzględnieniu faktu, że stan takiej osoby może się zmieniać na przestrzeni czasu. Z tych przyczyn rekomenduje się odejście od sztywnej regulacji ustanowienia opiekuna prawnego (kuratora) na czas nieokreślony. Wprowadzane regulacje wymuszają cykliczną ocenę stanu osoby wspieranej i dostosowywanie zakresu wsparcia do jej stanu zdrowia.</w:t>
      </w:r>
    </w:p>
    <w:p w14:paraId="53D1A701" w14:textId="3F6705E7" w:rsidR="008E5173" w:rsidRDefault="008E5173" w:rsidP="1025E91A">
      <w:pPr>
        <w:pStyle w:val="ZARTzmartartykuempunktem"/>
        <w:ind w:left="0" w:firstLine="360"/>
        <w:rPr>
          <w:rFonts w:ascii="Times New Roman" w:hAnsi="Times New Roman" w:cs="Times New Roman"/>
        </w:rPr>
      </w:pPr>
      <w:r w:rsidRPr="1025E91A">
        <w:rPr>
          <w:rFonts w:ascii="Times New Roman" w:hAnsi="Times New Roman" w:cs="Times New Roman"/>
        </w:rPr>
        <w:t>Projektowany</w:t>
      </w:r>
      <w:r w:rsidRPr="1025E91A">
        <w:rPr>
          <w:rFonts w:ascii="Times New Roman" w:hAnsi="Times New Roman" w:cs="Times New Roman"/>
          <w:b/>
        </w:rPr>
        <w:t xml:space="preserve"> </w:t>
      </w:r>
      <w:r w:rsidRPr="1025E91A">
        <w:rPr>
          <w:rFonts w:ascii="Times New Roman" w:hAnsi="Times New Roman" w:cs="Times New Roman"/>
        </w:rPr>
        <w:t xml:space="preserve">art. </w:t>
      </w:r>
      <w:r w:rsidR="009765C2" w:rsidRPr="1025E91A">
        <w:rPr>
          <w:rFonts w:ascii="Times New Roman" w:hAnsi="Times New Roman" w:cs="Times New Roman"/>
        </w:rPr>
        <w:t>10</w:t>
      </w:r>
      <w:r w:rsidRPr="1025E91A">
        <w:rPr>
          <w:rFonts w:ascii="Times New Roman" w:hAnsi="Times New Roman" w:cs="Times New Roman"/>
          <w:b/>
        </w:rPr>
        <w:t xml:space="preserve"> </w:t>
      </w:r>
      <w:r w:rsidRPr="1025E91A">
        <w:rPr>
          <w:rFonts w:ascii="Times New Roman" w:hAnsi="Times New Roman" w:cs="Times New Roman"/>
        </w:rPr>
        <w:t xml:space="preserve">określa kryteria, którymi sąd ma się kierować wydając postanowienie o ustanowieniu kurateli: zakres możliwości postrzegania </w:t>
      </w:r>
      <w:r w:rsidR="00596256" w:rsidRPr="1025E91A">
        <w:rPr>
          <w:rFonts w:ascii="Times New Roman" w:hAnsi="Times New Roman" w:cs="Times New Roman"/>
        </w:rPr>
        <w:t>lub</w:t>
      </w:r>
      <w:r w:rsidRPr="1025E91A">
        <w:rPr>
          <w:rFonts w:ascii="Times New Roman" w:hAnsi="Times New Roman" w:cs="Times New Roman"/>
        </w:rPr>
        <w:t xml:space="preserve"> ocenienia rzeczywistości przez </w:t>
      </w:r>
      <w:r w:rsidRPr="1025E91A">
        <w:rPr>
          <w:rFonts w:ascii="Times New Roman" w:hAnsi="Times New Roman" w:cs="Times New Roman"/>
        </w:rPr>
        <w:lastRenderedPageBreak/>
        <w:t xml:space="preserve">osobę wspieraną </w:t>
      </w:r>
      <w:r w:rsidR="000C2034" w:rsidRPr="1025E91A">
        <w:rPr>
          <w:rFonts w:ascii="Times New Roman" w:hAnsi="Times New Roman" w:cs="Times New Roman"/>
        </w:rPr>
        <w:t>albo</w:t>
      </w:r>
      <w:r w:rsidRPr="1025E91A">
        <w:rPr>
          <w:rFonts w:ascii="Times New Roman" w:hAnsi="Times New Roman" w:cs="Times New Roman"/>
        </w:rPr>
        <w:t xml:space="preserve"> samodzielnego kierowania swoim postępowaniem</w:t>
      </w:r>
      <w:r w:rsidR="5814546E" w:rsidRPr="1025E91A">
        <w:rPr>
          <w:rFonts w:ascii="Times New Roman" w:hAnsi="Times New Roman" w:cs="Times New Roman"/>
        </w:rPr>
        <w:t>,</w:t>
      </w:r>
      <w:r w:rsidRPr="1025E91A">
        <w:rPr>
          <w:rFonts w:ascii="Times New Roman" w:hAnsi="Times New Roman" w:cs="Times New Roman"/>
        </w:rPr>
        <w:t xml:space="preserve"> a także sytuację osobistą i majątkową tej osoby oraz rodzaj spraw</w:t>
      </w:r>
      <w:r w:rsidR="46DA44D7" w:rsidRPr="1025E91A">
        <w:rPr>
          <w:rFonts w:ascii="Times New Roman" w:hAnsi="Times New Roman" w:cs="Times New Roman"/>
        </w:rPr>
        <w:t>,</w:t>
      </w:r>
      <w:r w:rsidRPr="1025E91A">
        <w:rPr>
          <w:rFonts w:ascii="Times New Roman" w:hAnsi="Times New Roman" w:cs="Times New Roman"/>
        </w:rPr>
        <w:t xml:space="preserve"> przy </w:t>
      </w:r>
      <w:r w:rsidR="00B522EA" w:rsidRPr="1025E91A">
        <w:rPr>
          <w:rFonts w:ascii="Times New Roman" w:hAnsi="Times New Roman" w:cs="Times New Roman"/>
        </w:rPr>
        <w:t xml:space="preserve">których </w:t>
      </w:r>
      <w:r w:rsidRPr="1025E91A">
        <w:rPr>
          <w:rFonts w:ascii="Times New Roman" w:hAnsi="Times New Roman" w:cs="Times New Roman"/>
        </w:rPr>
        <w:t>prowadzeniu wymagane byłoby udzielenie wsparcia. Rozwiązanie to maksymalnie umożliwi poszanowanie woli i godności osoby</w:t>
      </w:r>
      <w:r w:rsidR="4AE61E74" w:rsidRPr="1025E91A">
        <w:rPr>
          <w:rFonts w:ascii="Times New Roman" w:hAnsi="Times New Roman" w:cs="Times New Roman"/>
        </w:rPr>
        <w:t>,</w:t>
      </w:r>
      <w:r w:rsidRPr="1025E91A">
        <w:rPr>
          <w:rFonts w:ascii="Times New Roman" w:hAnsi="Times New Roman" w:cs="Times New Roman"/>
        </w:rPr>
        <w:t xml:space="preserve"> dla której ustanowiony ma zostać kurator. Projektowany przepis nakazuje sądom w sposób indywidualny i konkretny ocenić zasadność udzielenia wsparcia w postaci ustanowienia kuratora oraz dostosować zakres tego wsparcia do indywidualnych potrzeb takiej osoby. W szczególności przepis ten ma na celu wyrażenie ogólnej zasady doboru środka oddziaływania do rzeczywistych potrzeb osoby wspieranej. </w:t>
      </w:r>
    </w:p>
    <w:p w14:paraId="7A8B0208" w14:textId="0432F5EA" w:rsidR="005B2187" w:rsidRPr="005B2187" w:rsidRDefault="005B2187" w:rsidP="005B2187">
      <w:pPr>
        <w:spacing w:after="0" w:line="360" w:lineRule="auto"/>
        <w:ind w:firstLine="360"/>
        <w:jc w:val="both"/>
        <w:rPr>
          <w:rFonts w:ascii="Times New Roman" w:eastAsia="Times New Roman" w:hAnsi="Times New Roman" w:cs="Times New Roman"/>
          <w:bCs/>
          <w:sz w:val="24"/>
          <w:szCs w:val="24"/>
          <w:lang w:eastAsia="pl-PL"/>
        </w:rPr>
      </w:pPr>
      <w:r w:rsidRPr="00E95425">
        <w:rPr>
          <w:rFonts w:ascii="Times New Roman" w:hAnsi="Times New Roman" w:cs="Times New Roman"/>
          <w:sz w:val="24"/>
          <w:szCs w:val="24"/>
        </w:rPr>
        <w:t>W art. 1</w:t>
      </w:r>
      <w:r>
        <w:rPr>
          <w:rFonts w:ascii="Times New Roman" w:hAnsi="Times New Roman" w:cs="Times New Roman"/>
          <w:sz w:val="24"/>
          <w:szCs w:val="24"/>
        </w:rPr>
        <w:t>1</w:t>
      </w:r>
      <w:r w:rsidRPr="00E95425">
        <w:rPr>
          <w:rFonts w:ascii="Times New Roman" w:hAnsi="Times New Roman" w:cs="Times New Roman"/>
          <w:sz w:val="24"/>
          <w:szCs w:val="24"/>
        </w:rPr>
        <w:t xml:space="preserve"> określa się wymogi jakie musi spełnić kandydat na kuratora. Kuratorem może zostać ustanowiona osoba pełnoletnia, której kwalifikacje osobiste uzasadniają przekonanie, że będzie należycie wywiązywała się z powierzonych jej obowiązków. Przy ustanawianiu kuratora sąd może brać pod uwagę kwestie karalności kandydata na kuratora. Kwalifikacje osobiste kandydata na kuratora oceniać będzie sąd rozpoznający sprawę o ustanowienie kuratora i będą one przedmiotem postępowania dowodowego w toku sprawy. Drugą konieczną do spełnienia przesłanką pozytywną jest zgoda na pełnienie funkcji kuratora, która musi zostać wyraźnie wyrażona w toku postępowania. Za niedopuszczalne należy zatem uznać powierzenie funkcji kuratora przed wyrażeniem zgody na jej pełnienie ani odebranie zgody na pełnienie funkcji </w:t>
      </w:r>
      <w:r w:rsidRPr="00E95425">
        <w:rPr>
          <w:rFonts w:ascii="Times New Roman" w:hAnsi="Times New Roman" w:cs="Times New Roman"/>
          <w:i/>
          <w:iCs/>
          <w:sz w:val="24"/>
          <w:szCs w:val="24"/>
        </w:rPr>
        <w:t>na przyszłość</w:t>
      </w:r>
      <w:r w:rsidRPr="00E95425">
        <w:rPr>
          <w:rFonts w:ascii="Times New Roman" w:hAnsi="Times New Roman" w:cs="Times New Roman"/>
          <w:sz w:val="24"/>
          <w:szCs w:val="24"/>
        </w:rPr>
        <w:t>. Ustęp 2 omawianego artykułu wskazuje z kolei przesłankę negatywną w postaci korzystania z instrumentów wspieranego podejmowania decyzji. Intencją projektodawcy było wyeliminowanie spośród kandydatów na kuratora osoby, które funkcji tej nie będą w stanie wykonywać samodzielnie. Dotyczy to automatycznego braku rękojmi prawidłowego pełnienia funkcji kuratora. Ustęp 3</w:t>
      </w:r>
      <w:r w:rsidRPr="00E95425">
        <w:rPr>
          <w:rFonts w:ascii="Times New Roman" w:hAnsi="Times New Roman" w:cs="Times New Roman"/>
          <w:b/>
          <w:bCs/>
          <w:sz w:val="24"/>
          <w:szCs w:val="24"/>
        </w:rPr>
        <w:t xml:space="preserve"> </w:t>
      </w:r>
      <w:r w:rsidRPr="00E95425">
        <w:rPr>
          <w:rFonts w:ascii="Times New Roman" w:hAnsi="Times New Roman" w:cs="Times New Roman"/>
          <w:sz w:val="24"/>
          <w:szCs w:val="24"/>
        </w:rPr>
        <w:t xml:space="preserve">omawianego przepisu dodatkowo pozostawia sądowi możliwość </w:t>
      </w:r>
      <w:r w:rsidRPr="00E95425">
        <w:rPr>
          <w:rFonts w:ascii="Times New Roman" w:eastAsia="Times New Roman" w:hAnsi="Times New Roman" w:cs="Times New Roman"/>
          <w:bCs/>
          <w:sz w:val="24"/>
          <w:szCs w:val="24"/>
          <w:lang w:eastAsia="pl-PL"/>
        </w:rPr>
        <w:t>ustanowienia jednego kuratora dla kilku osób wspieranych, jeżeli nie ma sprzeczności między ich interesami. Najczęściej sytuacja taka może mieć miejsce w dwóch okolicznościach: jeśli jeden członek rodziny ustanowiony będzie kuratorem wspierającym dla dwóch lub więcej osób</w:t>
      </w:r>
      <w:r w:rsidRPr="1025E91A">
        <w:rPr>
          <w:rFonts w:ascii="Times New Roman" w:eastAsia="Times New Roman" w:hAnsi="Times New Roman" w:cs="Times New Roman"/>
          <w:sz w:val="24"/>
          <w:szCs w:val="24"/>
          <w:lang w:eastAsia="pl-PL"/>
        </w:rPr>
        <w:t>,</w:t>
      </w:r>
      <w:r w:rsidRPr="00E95425">
        <w:rPr>
          <w:rFonts w:ascii="Times New Roman" w:eastAsia="Times New Roman" w:hAnsi="Times New Roman" w:cs="Times New Roman"/>
          <w:bCs/>
          <w:sz w:val="24"/>
          <w:szCs w:val="24"/>
          <w:lang w:eastAsia="pl-PL"/>
        </w:rPr>
        <w:t xml:space="preserve"> których interesy są wspólne (np. dziecko w stosunku do rodziców) lub, co wydaje się bardziej powszechne, ten sam pracownik organizacji zajmującej się ochroną praw osób z niepełnosprawnością lub placówki, gdzie przebywa osoba wspierana</w:t>
      </w:r>
      <w:r w:rsidRPr="1025E91A">
        <w:rPr>
          <w:rFonts w:ascii="Times New Roman" w:eastAsia="Times New Roman" w:hAnsi="Times New Roman" w:cs="Times New Roman"/>
          <w:sz w:val="24"/>
          <w:szCs w:val="24"/>
          <w:lang w:eastAsia="pl-PL"/>
        </w:rPr>
        <w:t>,</w:t>
      </w:r>
      <w:r w:rsidRPr="00E95425">
        <w:rPr>
          <w:rFonts w:ascii="Times New Roman" w:eastAsia="Times New Roman" w:hAnsi="Times New Roman" w:cs="Times New Roman"/>
          <w:bCs/>
          <w:sz w:val="24"/>
          <w:szCs w:val="24"/>
          <w:lang w:eastAsia="pl-PL"/>
        </w:rPr>
        <w:t xml:space="preserve"> ustanowiony będzie kuratorem dla kilku, niezwiązanych ze sobą osób. Oprócz wyrażonego kryterium braku sprzeczności interesów osób wspieranych należy także wziąć pod uwagę obciążenie kuratora wspierającego obowiązkami związanymi ze sprawowaniem tej funkcji. Z tych przyczyn nie jest rekomendowane</w:t>
      </w:r>
      <w:r w:rsidRPr="1025E91A">
        <w:rPr>
          <w:rFonts w:ascii="Times New Roman" w:eastAsia="Times New Roman" w:hAnsi="Times New Roman" w:cs="Times New Roman"/>
          <w:sz w:val="24"/>
          <w:szCs w:val="24"/>
          <w:lang w:eastAsia="pl-PL"/>
        </w:rPr>
        <w:t>,</w:t>
      </w:r>
      <w:r w:rsidRPr="00E95425">
        <w:rPr>
          <w:rFonts w:ascii="Times New Roman" w:eastAsia="Times New Roman" w:hAnsi="Times New Roman" w:cs="Times New Roman"/>
          <w:bCs/>
          <w:sz w:val="24"/>
          <w:szCs w:val="24"/>
          <w:lang w:eastAsia="pl-PL"/>
        </w:rPr>
        <w:t xml:space="preserve"> by ta sama osoba była ustanowiona kuratorem wspierającym dla znacznej liczby osób wspieranych.</w:t>
      </w:r>
    </w:p>
    <w:p w14:paraId="2D00C368" w14:textId="52B3E9B1" w:rsidR="008E5173" w:rsidRPr="00E95425" w:rsidRDefault="008E5173" w:rsidP="1025E91A">
      <w:pPr>
        <w:pStyle w:val="ZARTzmartartykuempunktem"/>
        <w:ind w:left="0" w:firstLine="360"/>
        <w:rPr>
          <w:rFonts w:ascii="Times New Roman" w:eastAsia="Times New Roman" w:hAnsi="Times New Roman" w:cs="Times New Roman"/>
        </w:rPr>
      </w:pPr>
      <w:r w:rsidRPr="1025E91A">
        <w:rPr>
          <w:rFonts w:ascii="Times New Roman" w:hAnsi="Times New Roman" w:cs="Times New Roman"/>
        </w:rPr>
        <w:lastRenderedPageBreak/>
        <w:t xml:space="preserve">Projektowany art. </w:t>
      </w:r>
      <w:r w:rsidR="007271BA" w:rsidRPr="1025E91A">
        <w:rPr>
          <w:rFonts w:ascii="Times New Roman" w:hAnsi="Times New Roman" w:cs="Times New Roman"/>
        </w:rPr>
        <w:t>1</w:t>
      </w:r>
      <w:r w:rsidR="005B2187">
        <w:rPr>
          <w:rFonts w:ascii="Times New Roman" w:hAnsi="Times New Roman" w:cs="Times New Roman"/>
        </w:rPr>
        <w:t>2</w:t>
      </w:r>
      <w:r w:rsidRPr="1025E91A">
        <w:rPr>
          <w:rFonts w:ascii="Times New Roman" w:hAnsi="Times New Roman" w:cs="Times New Roman"/>
          <w:vertAlign w:val="superscript"/>
        </w:rPr>
        <w:t xml:space="preserve"> </w:t>
      </w:r>
      <w:r w:rsidRPr="1025E91A">
        <w:rPr>
          <w:rFonts w:ascii="Times New Roman" w:hAnsi="Times New Roman" w:cs="Times New Roman"/>
        </w:rPr>
        <w:t xml:space="preserve">określa kolejność w wyborze kuratora. Zgodnie z art. </w:t>
      </w:r>
      <w:r w:rsidR="009940B1" w:rsidRPr="1025E91A">
        <w:rPr>
          <w:rFonts w:ascii="Times New Roman" w:hAnsi="Times New Roman" w:cs="Times New Roman"/>
        </w:rPr>
        <w:t>1</w:t>
      </w:r>
      <w:r w:rsidR="005B2187">
        <w:rPr>
          <w:rFonts w:ascii="Times New Roman" w:hAnsi="Times New Roman" w:cs="Times New Roman"/>
        </w:rPr>
        <w:t>2</w:t>
      </w:r>
      <w:r w:rsidR="009940B1" w:rsidRPr="1025E91A">
        <w:rPr>
          <w:rFonts w:ascii="Times New Roman" w:hAnsi="Times New Roman" w:cs="Times New Roman"/>
        </w:rPr>
        <w:t xml:space="preserve"> </w:t>
      </w:r>
      <w:r w:rsidR="000D0C72" w:rsidRPr="1025E91A">
        <w:rPr>
          <w:rFonts w:ascii="Times New Roman" w:hAnsi="Times New Roman" w:cs="Times New Roman"/>
        </w:rPr>
        <w:t>ust.</w:t>
      </w:r>
      <w:r w:rsidRPr="1025E91A">
        <w:rPr>
          <w:rFonts w:ascii="Times New Roman" w:hAnsi="Times New Roman" w:cs="Times New Roman"/>
        </w:rPr>
        <w:t xml:space="preserve"> 1 ustanawiając kuratora, sąd w pierwszej kolejności kieruje się wskazaniem osoby potrzebującej wsparcia</w:t>
      </w:r>
      <w:r w:rsidR="003F0F4C">
        <w:rPr>
          <w:rFonts w:ascii="Times New Roman" w:hAnsi="Times New Roman" w:cs="Times New Roman"/>
        </w:rPr>
        <w:t>.</w:t>
      </w:r>
      <w:r w:rsidR="00EE6247">
        <w:rPr>
          <w:rFonts w:ascii="Times New Roman" w:hAnsi="Times New Roman" w:cs="Times New Roman"/>
        </w:rPr>
        <w:t xml:space="preserve"> </w:t>
      </w:r>
      <w:r w:rsidR="003F0F4C">
        <w:rPr>
          <w:rFonts w:ascii="Times New Roman" w:hAnsi="Times New Roman" w:cs="Times New Roman"/>
        </w:rPr>
        <w:t>Wskazanie nie może być</w:t>
      </w:r>
      <w:r w:rsidR="00B23E94" w:rsidRPr="1025E91A">
        <w:rPr>
          <w:rFonts w:ascii="Times New Roman" w:hAnsi="Times New Roman" w:cs="Times New Roman"/>
        </w:rPr>
        <w:t xml:space="preserve"> sprzeczne z przepisem regulującym ogólne przesłanki bycia kuratorem (projektowany art. 1</w:t>
      </w:r>
      <w:r w:rsidR="005B2187">
        <w:rPr>
          <w:rFonts w:ascii="Times New Roman" w:hAnsi="Times New Roman" w:cs="Times New Roman"/>
        </w:rPr>
        <w:t>1</w:t>
      </w:r>
      <w:r w:rsidR="00B23E94" w:rsidRPr="1025E91A">
        <w:rPr>
          <w:rFonts w:ascii="Times New Roman" w:hAnsi="Times New Roman" w:cs="Times New Roman"/>
        </w:rPr>
        <w:t>)</w:t>
      </w:r>
      <w:r w:rsidRPr="1025E91A">
        <w:rPr>
          <w:rFonts w:ascii="Times New Roman" w:hAnsi="Times New Roman" w:cs="Times New Roman"/>
        </w:rPr>
        <w:t xml:space="preserve">. Regulacja ta urzeczywistnia ogólną zasadę respektowania woli i preferencji osoby potrzebującej wsparcia. </w:t>
      </w:r>
      <w:r w:rsidR="000D0C72" w:rsidRPr="1025E91A">
        <w:rPr>
          <w:rFonts w:ascii="Times New Roman" w:hAnsi="Times New Roman" w:cs="Times New Roman"/>
        </w:rPr>
        <w:t>Ustęp</w:t>
      </w:r>
      <w:r w:rsidRPr="1025E91A">
        <w:rPr>
          <w:rFonts w:ascii="Times New Roman" w:hAnsi="Times New Roman" w:cs="Times New Roman"/>
        </w:rPr>
        <w:t xml:space="preserve"> 2 projektowanego artykułu reguluje sytuację, w której brak kandydata na kuratora</w:t>
      </w:r>
      <w:r w:rsidR="008C6732" w:rsidRPr="1025E91A">
        <w:rPr>
          <w:rFonts w:ascii="Times New Roman" w:hAnsi="Times New Roman" w:cs="Times New Roman"/>
        </w:rPr>
        <w:t xml:space="preserve"> </w:t>
      </w:r>
      <w:r w:rsidR="00497FA1" w:rsidRPr="1025E91A">
        <w:rPr>
          <w:rFonts w:ascii="Times New Roman" w:hAnsi="Times New Roman" w:cs="Times New Roman"/>
        </w:rPr>
        <w:t>wskazanego</w:t>
      </w:r>
      <w:r w:rsidR="008C6732" w:rsidRPr="1025E91A">
        <w:rPr>
          <w:rFonts w:ascii="Times New Roman" w:hAnsi="Times New Roman" w:cs="Times New Roman"/>
        </w:rPr>
        <w:t xml:space="preserve"> przez osob</w:t>
      </w:r>
      <w:r w:rsidR="00497FA1" w:rsidRPr="1025E91A">
        <w:rPr>
          <w:rFonts w:ascii="Times New Roman" w:hAnsi="Times New Roman" w:cs="Times New Roman"/>
        </w:rPr>
        <w:t xml:space="preserve">ę potrzebującą </w:t>
      </w:r>
      <w:r w:rsidR="00570839" w:rsidRPr="1025E91A">
        <w:rPr>
          <w:rFonts w:ascii="Times New Roman" w:hAnsi="Times New Roman" w:cs="Times New Roman"/>
        </w:rPr>
        <w:t>wsparcia</w:t>
      </w:r>
      <w:r w:rsidR="00497FA1" w:rsidRPr="1025E91A">
        <w:rPr>
          <w:rFonts w:ascii="Times New Roman" w:hAnsi="Times New Roman" w:cs="Times New Roman"/>
        </w:rPr>
        <w:t xml:space="preserve"> lub gdy kandydat wskazany przez tę osobę nie spełnia wymogów określonych w art. 1</w:t>
      </w:r>
      <w:r w:rsidR="003F0F4C">
        <w:rPr>
          <w:rFonts w:ascii="Times New Roman" w:hAnsi="Times New Roman" w:cs="Times New Roman"/>
        </w:rPr>
        <w:t>1</w:t>
      </w:r>
      <w:r w:rsidR="00497FA1" w:rsidRPr="1025E91A">
        <w:rPr>
          <w:rFonts w:ascii="Times New Roman" w:hAnsi="Times New Roman" w:cs="Times New Roman"/>
        </w:rPr>
        <w:t xml:space="preserve"> albo nie wyraża zgody na pełnienie </w:t>
      </w:r>
      <w:r w:rsidR="001B4CA3" w:rsidRPr="1025E91A">
        <w:rPr>
          <w:rFonts w:ascii="Times New Roman" w:hAnsi="Times New Roman" w:cs="Times New Roman"/>
        </w:rPr>
        <w:t>funkcji</w:t>
      </w:r>
      <w:r w:rsidR="00497FA1" w:rsidRPr="1025E91A">
        <w:rPr>
          <w:rFonts w:ascii="Times New Roman" w:hAnsi="Times New Roman" w:cs="Times New Roman"/>
        </w:rPr>
        <w:t>. W</w:t>
      </w:r>
      <w:r w:rsidR="001B4CA3" w:rsidRPr="1025E91A">
        <w:rPr>
          <w:rFonts w:ascii="Times New Roman" w:hAnsi="Times New Roman" w:cs="Times New Roman"/>
        </w:rPr>
        <w:t xml:space="preserve">ówczas </w:t>
      </w:r>
      <w:r w:rsidR="00497FA1" w:rsidRPr="1025E91A">
        <w:rPr>
          <w:rFonts w:ascii="Times New Roman" w:hAnsi="Times New Roman" w:cs="Times New Roman"/>
        </w:rPr>
        <w:t>należy poszukiwać kandydat</w:t>
      </w:r>
      <w:r w:rsidR="001B4CA3" w:rsidRPr="1025E91A">
        <w:rPr>
          <w:rFonts w:ascii="Times New Roman" w:hAnsi="Times New Roman" w:cs="Times New Roman"/>
        </w:rPr>
        <w:t>a na kuratora</w:t>
      </w:r>
      <w:r w:rsidR="00570839" w:rsidRPr="1025E91A">
        <w:rPr>
          <w:rFonts w:ascii="Times New Roman" w:hAnsi="Times New Roman" w:cs="Times New Roman"/>
        </w:rPr>
        <w:t xml:space="preserve"> wśród osób najbliższych dla osoby</w:t>
      </w:r>
      <w:r w:rsidR="0062371F" w:rsidRPr="1025E91A">
        <w:rPr>
          <w:rFonts w:ascii="Times New Roman" w:hAnsi="Times New Roman" w:cs="Times New Roman"/>
        </w:rPr>
        <w:t xml:space="preserve"> potrzebującej wsparcia.</w:t>
      </w:r>
      <w:r w:rsidR="006F1E55" w:rsidRPr="1025E91A">
        <w:rPr>
          <w:rFonts w:ascii="Times New Roman" w:hAnsi="Times New Roman" w:cs="Times New Roman"/>
        </w:rPr>
        <w:t xml:space="preserve"> To zazwyczaj osoby najbliższe dla osoby wspieranej ustanawiane będą kuratorami.</w:t>
      </w:r>
      <w:r w:rsidR="003D0D00" w:rsidRPr="1025E91A">
        <w:rPr>
          <w:rFonts w:ascii="Times New Roman" w:hAnsi="Times New Roman" w:cs="Times New Roman"/>
        </w:rPr>
        <w:t xml:space="preserve"> </w:t>
      </w:r>
      <w:r w:rsidR="006F1E55" w:rsidRPr="1025E91A">
        <w:rPr>
          <w:rFonts w:ascii="Times New Roman" w:hAnsi="Times New Roman" w:cs="Times New Roman"/>
        </w:rPr>
        <w:t>W dalszej kolejności, zgodnie z projektowanym ust. 3</w:t>
      </w:r>
      <w:r w:rsidR="3DC159AB" w:rsidRPr="1025E91A">
        <w:rPr>
          <w:rFonts w:ascii="Times New Roman" w:hAnsi="Times New Roman" w:cs="Times New Roman"/>
        </w:rPr>
        <w:t>,</w:t>
      </w:r>
      <w:r w:rsidR="003D0D00" w:rsidRPr="1025E91A">
        <w:rPr>
          <w:rFonts w:ascii="Times New Roman" w:hAnsi="Times New Roman" w:cs="Times New Roman"/>
        </w:rPr>
        <w:t xml:space="preserve"> </w:t>
      </w:r>
      <w:r w:rsidR="006F1E55" w:rsidRPr="1025E91A">
        <w:rPr>
          <w:rFonts w:ascii="Times New Roman" w:hAnsi="Times New Roman" w:cs="Times New Roman"/>
        </w:rPr>
        <w:t xml:space="preserve">sąd </w:t>
      </w:r>
      <w:r w:rsidRPr="1025E91A">
        <w:rPr>
          <w:rFonts w:ascii="Times New Roman" w:hAnsi="Times New Roman" w:cs="Times New Roman"/>
        </w:rPr>
        <w:t>może zwrócić się</w:t>
      </w:r>
      <w:r w:rsidR="003D281B" w:rsidRPr="1025E91A">
        <w:rPr>
          <w:rFonts w:ascii="Times New Roman" w:hAnsi="Times New Roman" w:cs="Times New Roman"/>
        </w:rPr>
        <w:t xml:space="preserve"> o wskazanie kandydata na kuratora </w:t>
      </w:r>
      <w:r w:rsidR="1472A4A5" w:rsidRPr="1025E91A">
        <w:rPr>
          <w:rFonts w:ascii="Times New Roman" w:hAnsi="Times New Roman" w:cs="Times New Roman"/>
        </w:rPr>
        <w:t>do</w:t>
      </w:r>
      <w:r w:rsidR="003D281B" w:rsidRPr="1025E91A">
        <w:rPr>
          <w:rFonts w:ascii="Times New Roman" w:hAnsi="Times New Roman" w:cs="Times New Roman"/>
        </w:rPr>
        <w:t xml:space="preserve"> </w:t>
      </w:r>
      <w:r w:rsidR="009E1C46" w:rsidRPr="1025E91A">
        <w:rPr>
          <w:rFonts w:ascii="Times New Roman" w:hAnsi="Times New Roman" w:cs="Times New Roman"/>
        </w:rPr>
        <w:t>jednostki organizacyjnej pomocy społecznej, powiatu, okręgowej rady adwokackiej, okręgowej izby radców prawnych właściwych ze względu na miejsce pobytu osoby potrzebującej wsparcia lub do organizacji pozarządowej, do której zadań statutowych należy ochrona praw osób z niepełnosprawnością, osób niesamodzielnych lub seniorów, udzielanie im wsparcia lub ochrona wolności i praw człowieka</w:t>
      </w:r>
      <w:r w:rsidR="003F0F4C">
        <w:rPr>
          <w:rFonts w:ascii="Times New Roman" w:hAnsi="Times New Roman" w:cs="Times New Roman"/>
        </w:rPr>
        <w:t>,</w:t>
      </w:r>
      <w:r w:rsidR="009E1C46" w:rsidRPr="1025E91A">
        <w:rPr>
          <w:rFonts w:ascii="Times New Roman" w:hAnsi="Times New Roman" w:cs="Times New Roman"/>
        </w:rPr>
        <w:t xml:space="preserve"> lub do placówki, w której przebywa osoba potrzebująca wsparcia</w:t>
      </w:r>
      <w:r w:rsidRPr="1025E91A">
        <w:rPr>
          <w:rFonts w:ascii="Times New Roman" w:hAnsi="Times New Roman" w:cs="Times New Roman"/>
        </w:rPr>
        <w:t xml:space="preserve">. Te podmioty powinny wskazać kompetentnego kandydata na kuratora. </w:t>
      </w:r>
      <w:r w:rsidRPr="1025E91A">
        <w:rPr>
          <w:rFonts w:ascii="Times New Roman" w:eastAsia="Times New Roman" w:hAnsi="Times New Roman" w:cs="Times New Roman"/>
        </w:rPr>
        <w:t xml:space="preserve">Względy pragmatyczne przemawiają za tym, by kurator miał bezpośredni kontakt z osobą wspieraną, zaś w braku takiej możliwości, był pracownikiem organizacji zajmującej się ochroną praw osób z niepełnosprawnością </w:t>
      </w:r>
      <w:r w:rsidR="00441614" w:rsidRPr="1025E91A">
        <w:rPr>
          <w:rFonts w:ascii="Times New Roman" w:eastAsia="Times New Roman" w:hAnsi="Times New Roman" w:cs="Times New Roman"/>
        </w:rPr>
        <w:t xml:space="preserve">lub podmiotem świadczącym profesjonalną pomoc prawną </w:t>
      </w:r>
      <w:r w:rsidRPr="1025E91A">
        <w:rPr>
          <w:rFonts w:ascii="Times New Roman" w:eastAsia="Times New Roman" w:hAnsi="Times New Roman" w:cs="Times New Roman"/>
        </w:rPr>
        <w:t>tak, by możliwie najlepiej rozumieć potrzeby i problemy osoby, dla której go ustanowiono.</w:t>
      </w:r>
    </w:p>
    <w:p w14:paraId="0E8BDE8F" w14:textId="18E54A11" w:rsidR="008E5173" w:rsidRPr="00E95425" w:rsidRDefault="008E5173" w:rsidP="1025E91A">
      <w:pPr>
        <w:pStyle w:val="ZARTzmartartykuempunktem"/>
        <w:ind w:left="0" w:firstLine="360"/>
        <w:rPr>
          <w:rFonts w:ascii="Times New Roman" w:hAnsi="Times New Roman" w:cs="Times New Roman"/>
        </w:rPr>
      </w:pPr>
      <w:r w:rsidRPr="1025E91A">
        <w:rPr>
          <w:rFonts w:ascii="Times New Roman" w:hAnsi="Times New Roman" w:cs="Times New Roman"/>
        </w:rPr>
        <w:t>Zgodnie z projektowanym</w:t>
      </w:r>
      <w:r w:rsidRPr="1025E91A">
        <w:rPr>
          <w:rFonts w:ascii="Times New Roman" w:hAnsi="Times New Roman" w:cs="Times New Roman"/>
          <w:b/>
        </w:rPr>
        <w:t xml:space="preserve"> </w:t>
      </w:r>
      <w:r w:rsidRPr="1025E91A">
        <w:rPr>
          <w:rFonts w:ascii="Times New Roman" w:hAnsi="Times New Roman" w:cs="Times New Roman"/>
        </w:rPr>
        <w:t>art. 1</w:t>
      </w:r>
      <w:r w:rsidR="009D3411" w:rsidRPr="1025E91A">
        <w:rPr>
          <w:rFonts w:ascii="Times New Roman" w:hAnsi="Times New Roman" w:cs="Times New Roman"/>
        </w:rPr>
        <w:t>3</w:t>
      </w:r>
      <w:r w:rsidR="00540825" w:rsidRPr="1025E91A">
        <w:rPr>
          <w:rFonts w:ascii="Times New Roman" w:hAnsi="Times New Roman" w:cs="Times New Roman"/>
        </w:rPr>
        <w:t>,</w:t>
      </w:r>
      <w:r w:rsidR="002B5D63" w:rsidRPr="1025E91A">
        <w:rPr>
          <w:rFonts w:ascii="Times New Roman" w:hAnsi="Times New Roman" w:cs="Times New Roman"/>
          <w:b/>
        </w:rPr>
        <w:t xml:space="preserve"> </w:t>
      </w:r>
      <w:r w:rsidR="00540825" w:rsidRPr="1025E91A">
        <w:rPr>
          <w:rFonts w:ascii="Times New Roman" w:hAnsi="Times New Roman" w:cs="Times New Roman"/>
        </w:rPr>
        <w:t>co do zasady</w:t>
      </w:r>
      <w:r w:rsidRPr="1025E91A">
        <w:rPr>
          <w:rFonts w:ascii="Times New Roman" w:hAnsi="Times New Roman" w:cs="Times New Roman"/>
          <w:b/>
        </w:rPr>
        <w:t xml:space="preserve"> </w:t>
      </w:r>
      <w:r w:rsidRPr="1025E91A">
        <w:rPr>
          <w:rFonts w:ascii="Times New Roman" w:hAnsi="Times New Roman" w:cs="Times New Roman"/>
        </w:rPr>
        <w:t xml:space="preserve">kuratora ustanawia się na </w:t>
      </w:r>
      <w:r w:rsidR="003F0F4C" w:rsidRPr="1025E91A">
        <w:rPr>
          <w:rFonts w:ascii="Times New Roman" w:hAnsi="Times New Roman" w:cs="Times New Roman"/>
        </w:rPr>
        <w:t xml:space="preserve">czas </w:t>
      </w:r>
      <w:r w:rsidRPr="1025E91A">
        <w:rPr>
          <w:rFonts w:ascii="Times New Roman" w:hAnsi="Times New Roman" w:cs="Times New Roman"/>
        </w:rPr>
        <w:t xml:space="preserve">oznaczony, odpowiedni do potrzeb osoby potrzebującej wsparcia, nie dłuższy niż pięć lat. </w:t>
      </w:r>
      <w:r w:rsidR="00540825" w:rsidRPr="1025E91A">
        <w:rPr>
          <w:rFonts w:ascii="Times New Roman" w:hAnsi="Times New Roman" w:cs="Times New Roman"/>
        </w:rPr>
        <w:t xml:space="preserve">Wyjątkowo, w przypadku ustalenia przez sąd, że </w:t>
      </w:r>
      <w:r w:rsidR="00F63159" w:rsidRPr="1025E91A">
        <w:rPr>
          <w:rFonts w:ascii="Times New Roman" w:hAnsi="Times New Roman" w:cs="Times New Roman"/>
        </w:rPr>
        <w:t>s</w:t>
      </w:r>
      <w:r w:rsidR="00037BDD" w:rsidRPr="1025E91A">
        <w:rPr>
          <w:rFonts w:ascii="Times New Roman" w:hAnsi="Times New Roman" w:cs="Times New Roman"/>
        </w:rPr>
        <w:t>t</w:t>
      </w:r>
      <w:r w:rsidR="00F63159" w:rsidRPr="1025E91A">
        <w:rPr>
          <w:rFonts w:ascii="Times New Roman" w:hAnsi="Times New Roman" w:cs="Times New Roman"/>
        </w:rPr>
        <w:t xml:space="preserve">an zdrowia osoby </w:t>
      </w:r>
      <w:r w:rsidR="00037BDD" w:rsidRPr="1025E91A">
        <w:rPr>
          <w:rFonts w:ascii="Times New Roman" w:hAnsi="Times New Roman" w:cs="Times New Roman"/>
        </w:rPr>
        <w:t>wspieranej</w:t>
      </w:r>
      <w:r w:rsidR="00F63159" w:rsidRPr="1025E91A">
        <w:rPr>
          <w:rFonts w:ascii="Times New Roman" w:hAnsi="Times New Roman" w:cs="Times New Roman"/>
        </w:rPr>
        <w:t xml:space="preserve"> nie rok</w:t>
      </w:r>
      <w:r w:rsidR="00037BDD" w:rsidRPr="1025E91A">
        <w:rPr>
          <w:rFonts w:ascii="Times New Roman" w:hAnsi="Times New Roman" w:cs="Times New Roman"/>
        </w:rPr>
        <w:t>uje zmi</w:t>
      </w:r>
      <w:r w:rsidR="00C0298D" w:rsidRPr="1025E91A">
        <w:rPr>
          <w:rFonts w:ascii="Times New Roman" w:hAnsi="Times New Roman" w:cs="Times New Roman"/>
        </w:rPr>
        <w:t>a</w:t>
      </w:r>
      <w:r w:rsidR="00037BDD" w:rsidRPr="1025E91A">
        <w:rPr>
          <w:rFonts w:ascii="Times New Roman" w:hAnsi="Times New Roman" w:cs="Times New Roman"/>
        </w:rPr>
        <w:t>ny</w:t>
      </w:r>
      <w:r w:rsidR="00C0298D" w:rsidRPr="1025E91A">
        <w:rPr>
          <w:rFonts w:ascii="Times New Roman" w:hAnsi="Times New Roman" w:cs="Times New Roman"/>
        </w:rPr>
        <w:t>, a z</w:t>
      </w:r>
      <w:r w:rsidR="000E4EB6" w:rsidRPr="1025E91A">
        <w:rPr>
          <w:rFonts w:ascii="Times New Roman" w:hAnsi="Times New Roman" w:cs="Times New Roman"/>
        </w:rPr>
        <w:t>a</w:t>
      </w:r>
      <w:r w:rsidR="00C0298D" w:rsidRPr="1025E91A">
        <w:rPr>
          <w:rFonts w:ascii="Times New Roman" w:hAnsi="Times New Roman" w:cs="Times New Roman"/>
        </w:rPr>
        <w:t>tem</w:t>
      </w:r>
      <w:r w:rsidR="00037BDD" w:rsidRPr="1025E91A">
        <w:rPr>
          <w:rFonts w:ascii="Times New Roman" w:hAnsi="Times New Roman" w:cs="Times New Roman"/>
        </w:rPr>
        <w:t xml:space="preserve"> </w:t>
      </w:r>
      <w:r w:rsidR="00540825" w:rsidRPr="1025E91A">
        <w:rPr>
          <w:rFonts w:ascii="Times New Roman" w:hAnsi="Times New Roman" w:cs="Times New Roman"/>
        </w:rPr>
        <w:t xml:space="preserve">przesłanki ustanowienia kuratora reprezentującego </w:t>
      </w:r>
      <w:r w:rsidR="00C0298D" w:rsidRPr="1025E91A">
        <w:rPr>
          <w:rFonts w:ascii="Times New Roman" w:hAnsi="Times New Roman" w:cs="Times New Roman"/>
        </w:rPr>
        <w:t>pozostaną aktualne</w:t>
      </w:r>
      <w:r w:rsidR="00540825" w:rsidRPr="1025E91A">
        <w:rPr>
          <w:rFonts w:ascii="Times New Roman" w:hAnsi="Times New Roman" w:cs="Times New Roman"/>
        </w:rPr>
        <w:t xml:space="preserve">, kuratora </w:t>
      </w:r>
      <w:r w:rsidR="002C048A" w:rsidRPr="1025E91A">
        <w:rPr>
          <w:rFonts w:ascii="Times New Roman" w:hAnsi="Times New Roman" w:cs="Times New Roman"/>
        </w:rPr>
        <w:t>można ustanowić</w:t>
      </w:r>
      <w:r w:rsidR="00540825" w:rsidRPr="1025E91A">
        <w:rPr>
          <w:rFonts w:ascii="Times New Roman" w:hAnsi="Times New Roman" w:cs="Times New Roman"/>
        </w:rPr>
        <w:t xml:space="preserve"> na oznaczony czas, odpowiedni do potrzeb osoby potrzebującej wsparcia nie dłuższy niż dziesięć lat. </w:t>
      </w:r>
      <w:r w:rsidRPr="1025E91A">
        <w:rPr>
          <w:rFonts w:ascii="Times New Roman" w:hAnsi="Times New Roman" w:cs="Times New Roman"/>
        </w:rPr>
        <w:t xml:space="preserve">Ustanowienie kuratora można ponawiać. </w:t>
      </w:r>
      <w:r w:rsidRPr="1025E91A">
        <w:rPr>
          <w:rFonts w:ascii="Times New Roman" w:eastAsia="Times New Roman" w:hAnsi="Times New Roman" w:cs="Times New Roman"/>
        </w:rPr>
        <w:t>Regulacja taka stanowi dostosowanie przepisów prawa krajowego do</w:t>
      </w:r>
      <w:r w:rsidR="001805E3" w:rsidRPr="1025E91A">
        <w:rPr>
          <w:rFonts w:ascii="Times New Roman" w:eastAsia="Times New Roman" w:hAnsi="Times New Roman" w:cs="Times New Roman"/>
        </w:rPr>
        <w:t xml:space="preserve"> </w:t>
      </w:r>
      <w:r w:rsidRPr="1025E91A">
        <w:rPr>
          <w:rFonts w:ascii="Times New Roman" w:eastAsia="Times New Roman" w:hAnsi="Times New Roman" w:cs="Times New Roman"/>
        </w:rPr>
        <w:t>międzynarodowych standardów ochrony praw osób z niepełnosprawnością.</w:t>
      </w:r>
      <w:r w:rsidR="00C0298D" w:rsidRPr="1025E91A">
        <w:rPr>
          <w:rFonts w:ascii="Times New Roman" w:eastAsia="Times New Roman" w:hAnsi="Times New Roman" w:cs="Times New Roman"/>
        </w:rPr>
        <w:t xml:space="preserve"> </w:t>
      </w:r>
      <w:r w:rsidRPr="1025E91A">
        <w:rPr>
          <w:rFonts w:ascii="Times New Roman" w:eastAsia="Times New Roman" w:hAnsi="Times New Roman" w:cs="Times New Roman"/>
        </w:rPr>
        <w:t>Ingerencja w</w:t>
      </w:r>
      <w:r w:rsidR="009D5F4B" w:rsidRPr="1025E91A">
        <w:rPr>
          <w:rFonts w:ascii="Times New Roman" w:eastAsia="Times New Roman" w:hAnsi="Times New Roman" w:cs="Times New Roman"/>
        </w:rPr>
        <w:t xml:space="preserve"> </w:t>
      </w:r>
      <w:r w:rsidRPr="1025E91A">
        <w:rPr>
          <w:rFonts w:ascii="Times New Roman" w:eastAsia="Times New Roman" w:hAnsi="Times New Roman" w:cs="Times New Roman"/>
        </w:rPr>
        <w:t>możliwość oraz zakres osobistego wykonywania posiadanej zdolności do czynności prawnych stanowi bowiem ograniczenie podstawowych praw człowieka.</w:t>
      </w:r>
      <w:r w:rsidRPr="1025E91A">
        <w:rPr>
          <w:rFonts w:ascii="Times New Roman" w:eastAsia="Calibri" w:hAnsi="Times New Roman" w:cs="Times New Roman"/>
        </w:rPr>
        <w:t xml:space="preserve"> Środek taki nie może być </w:t>
      </w:r>
      <w:r w:rsidRPr="1025E91A">
        <w:rPr>
          <w:rFonts w:ascii="Times New Roman" w:eastAsia="Calibri" w:hAnsi="Times New Roman" w:cs="Times New Roman"/>
          <w:i/>
        </w:rPr>
        <w:t>a priori</w:t>
      </w:r>
      <w:r w:rsidRPr="1025E91A">
        <w:rPr>
          <w:rFonts w:ascii="Times New Roman" w:eastAsia="Calibri" w:hAnsi="Times New Roman" w:cs="Times New Roman"/>
        </w:rPr>
        <w:t xml:space="preserve"> stosowany na czas nieoznaczony, zaś niezwłocznie po stwierdzeniu zmiany okoliczności uzasadniających jego stosowanie właściwy sąd winien zmodyfikować zakres kurateli. Gdyby taka zmiana okoliczności skutkowała ustaleniem, że dalsze trwanie kurateli nie jest celowe, sąd winien kuratelę uchylić. Zgodnie </w:t>
      </w:r>
      <w:r w:rsidRPr="1025E91A">
        <w:rPr>
          <w:rFonts w:ascii="Times New Roman" w:eastAsia="Calibri" w:hAnsi="Times New Roman" w:cs="Times New Roman"/>
        </w:rPr>
        <w:lastRenderedPageBreak/>
        <w:t>bowiem z projektowanym</w:t>
      </w:r>
      <w:r w:rsidR="003B2266">
        <w:rPr>
          <w:rFonts w:ascii="Times New Roman" w:eastAsia="Calibri" w:hAnsi="Times New Roman" w:cs="Times New Roman"/>
        </w:rPr>
        <w:t xml:space="preserve"> art.</w:t>
      </w:r>
      <w:r w:rsidRPr="1025E91A">
        <w:rPr>
          <w:rFonts w:ascii="Times New Roman" w:eastAsia="Calibri" w:hAnsi="Times New Roman" w:cs="Times New Roman"/>
        </w:rPr>
        <w:t xml:space="preserve"> 1</w:t>
      </w:r>
      <w:r w:rsidR="003B2266">
        <w:rPr>
          <w:rFonts w:ascii="Times New Roman" w:eastAsia="Calibri" w:hAnsi="Times New Roman" w:cs="Times New Roman"/>
        </w:rPr>
        <w:t>6</w:t>
      </w:r>
      <w:r w:rsidRPr="1025E91A">
        <w:rPr>
          <w:rFonts w:ascii="Times New Roman" w:eastAsia="Calibri" w:hAnsi="Times New Roman" w:cs="Times New Roman"/>
        </w:rPr>
        <w:t xml:space="preserve"> </w:t>
      </w:r>
      <w:r w:rsidR="00020E70" w:rsidRPr="1025E91A">
        <w:rPr>
          <w:rFonts w:ascii="Times New Roman" w:eastAsia="Calibri" w:hAnsi="Times New Roman" w:cs="Times New Roman"/>
        </w:rPr>
        <w:t>ust.</w:t>
      </w:r>
      <w:r w:rsidRPr="1025E91A">
        <w:rPr>
          <w:rFonts w:ascii="Times New Roman" w:eastAsia="Calibri" w:hAnsi="Times New Roman" w:cs="Times New Roman"/>
        </w:rPr>
        <w:t xml:space="preserve"> 1 </w:t>
      </w:r>
      <w:r w:rsidRPr="1025E91A">
        <w:rPr>
          <w:rFonts w:ascii="Times New Roman" w:hAnsi="Times New Roman" w:cs="Times New Roman"/>
          <w:shd w:val="clear" w:color="auto" w:fill="FFFFFF"/>
        </w:rPr>
        <w:t>sąd</w:t>
      </w:r>
      <w:r w:rsidR="003B2266">
        <w:rPr>
          <w:rFonts w:ascii="Times New Roman" w:hAnsi="Times New Roman" w:cs="Times New Roman"/>
          <w:shd w:val="clear" w:color="auto" w:fill="FFFFFF"/>
        </w:rPr>
        <w:t xml:space="preserve"> </w:t>
      </w:r>
      <w:r w:rsidRPr="1025E91A">
        <w:rPr>
          <w:rFonts w:ascii="Times New Roman" w:hAnsi="Times New Roman" w:cs="Times New Roman"/>
          <w:shd w:val="clear" w:color="auto" w:fill="FFFFFF"/>
        </w:rPr>
        <w:t xml:space="preserve">uchyli kuratelę, gdy odpadnie przyczyna </w:t>
      </w:r>
      <w:r w:rsidR="0074154C" w:rsidRPr="1025E91A">
        <w:rPr>
          <w:rFonts w:ascii="Times New Roman" w:hAnsi="Times New Roman" w:cs="Times New Roman"/>
          <w:shd w:val="clear" w:color="auto" w:fill="FFFFFF"/>
        </w:rPr>
        <w:t>jej ustanowienia.</w:t>
      </w:r>
      <w:r w:rsidRPr="1025E91A">
        <w:rPr>
          <w:rFonts w:ascii="Times New Roman" w:hAnsi="Times New Roman" w:cs="Times New Roman"/>
          <w:shd w:val="clear" w:color="auto" w:fill="FFFFFF"/>
        </w:rPr>
        <w:t xml:space="preserve"> </w:t>
      </w:r>
      <w:r w:rsidRPr="1025E91A">
        <w:rPr>
          <w:rFonts w:ascii="Times New Roman" w:eastAsia="Calibri" w:hAnsi="Times New Roman" w:cs="Times New Roman"/>
        </w:rPr>
        <w:t>Natomiast w</w:t>
      </w:r>
      <w:r w:rsidR="009D5F4B" w:rsidRPr="1025E91A">
        <w:rPr>
          <w:rFonts w:ascii="Times New Roman" w:eastAsia="Calibri" w:hAnsi="Times New Roman" w:cs="Times New Roman"/>
        </w:rPr>
        <w:t xml:space="preserve"> </w:t>
      </w:r>
      <w:r w:rsidRPr="1025E91A">
        <w:rPr>
          <w:rFonts w:ascii="Times New Roman" w:eastAsia="Calibri" w:hAnsi="Times New Roman" w:cs="Times New Roman"/>
        </w:rPr>
        <w:t>przypadku stwierdzenia dalszej zasadności trwania kurateli, ustanowienie kuratora</w:t>
      </w:r>
      <w:r w:rsidRPr="1025E91A">
        <w:rPr>
          <w:rFonts w:ascii="Times New Roman" w:eastAsia="Times New Roman" w:hAnsi="Times New Roman" w:cs="Times New Roman"/>
        </w:rPr>
        <w:t xml:space="preserve"> można wielokrotnie ponawiać, adekwatnie do potrzeb osoby wspieranej. Modyfikacji może ulegać </w:t>
      </w:r>
      <w:r w:rsidR="0074154C" w:rsidRPr="1025E91A">
        <w:rPr>
          <w:rFonts w:ascii="Times New Roman" w:eastAsia="Times New Roman" w:hAnsi="Times New Roman" w:cs="Times New Roman"/>
        </w:rPr>
        <w:t>także</w:t>
      </w:r>
      <w:r w:rsidRPr="1025E91A">
        <w:rPr>
          <w:rFonts w:ascii="Times New Roman" w:eastAsia="Times New Roman" w:hAnsi="Times New Roman" w:cs="Times New Roman"/>
        </w:rPr>
        <w:t xml:space="preserve"> sam zakres wsparcia. </w:t>
      </w:r>
    </w:p>
    <w:p w14:paraId="26E5D01E" w14:textId="716ECB64" w:rsidR="008E5173" w:rsidRPr="00E95425" w:rsidRDefault="008E5173" w:rsidP="1025E91A">
      <w:pPr>
        <w:pStyle w:val="ZARTzmartartykuempunktem"/>
        <w:ind w:left="0" w:firstLine="360"/>
        <w:rPr>
          <w:rFonts w:ascii="Times New Roman" w:hAnsi="Times New Roman" w:cs="Times New Roman"/>
        </w:rPr>
      </w:pPr>
      <w:r w:rsidRPr="1025E91A">
        <w:rPr>
          <w:rFonts w:ascii="Times New Roman" w:hAnsi="Times New Roman" w:cs="Times New Roman"/>
        </w:rPr>
        <w:t>Projektowany</w:t>
      </w:r>
      <w:r w:rsidRPr="1025E91A">
        <w:rPr>
          <w:rFonts w:ascii="Times New Roman" w:hAnsi="Times New Roman" w:cs="Times New Roman"/>
          <w:b/>
        </w:rPr>
        <w:t xml:space="preserve"> </w:t>
      </w:r>
      <w:r w:rsidRPr="1025E91A">
        <w:rPr>
          <w:rFonts w:ascii="Times New Roman" w:hAnsi="Times New Roman" w:cs="Times New Roman"/>
        </w:rPr>
        <w:t xml:space="preserve">art. </w:t>
      </w:r>
      <w:r w:rsidR="0074154C" w:rsidRPr="1025E91A">
        <w:rPr>
          <w:rFonts w:ascii="Times New Roman" w:hAnsi="Times New Roman" w:cs="Times New Roman"/>
        </w:rPr>
        <w:t>14</w:t>
      </w:r>
      <w:r w:rsidRPr="1025E91A">
        <w:rPr>
          <w:rFonts w:ascii="Times New Roman" w:hAnsi="Times New Roman" w:cs="Times New Roman"/>
          <w:b/>
        </w:rPr>
        <w:t xml:space="preserve"> </w:t>
      </w:r>
      <w:r w:rsidRPr="1025E91A">
        <w:rPr>
          <w:rFonts w:ascii="Times New Roman" w:hAnsi="Times New Roman" w:cs="Times New Roman"/>
        </w:rPr>
        <w:t xml:space="preserve">stanowi doprecyzowanie ogólnie ujętych wytycznych dotyczących ustanowienia kuratora wyrażonych w art. </w:t>
      </w:r>
      <w:r w:rsidR="00B27D8D" w:rsidRPr="1025E91A">
        <w:rPr>
          <w:rFonts w:ascii="Times New Roman" w:hAnsi="Times New Roman" w:cs="Times New Roman"/>
        </w:rPr>
        <w:t>10</w:t>
      </w:r>
      <w:r w:rsidRPr="1025E91A">
        <w:rPr>
          <w:rFonts w:ascii="Times New Roman" w:hAnsi="Times New Roman" w:cs="Times New Roman"/>
        </w:rPr>
        <w:t xml:space="preserve">. Określając zakres </w:t>
      </w:r>
      <w:r w:rsidR="00CB6722" w:rsidRPr="1025E91A">
        <w:rPr>
          <w:rFonts w:ascii="Times New Roman" w:hAnsi="Times New Roman" w:cs="Times New Roman"/>
        </w:rPr>
        <w:t xml:space="preserve">działania </w:t>
      </w:r>
      <w:r w:rsidRPr="1025E91A">
        <w:rPr>
          <w:rFonts w:ascii="Times New Roman" w:hAnsi="Times New Roman" w:cs="Times New Roman"/>
        </w:rPr>
        <w:t xml:space="preserve">kuratora, sąd ma na </w:t>
      </w:r>
      <w:r w:rsidR="00C339FF" w:rsidRPr="1025E91A">
        <w:rPr>
          <w:rFonts w:ascii="Times New Roman" w:hAnsi="Times New Roman" w:cs="Times New Roman"/>
        </w:rPr>
        <w:t>uwadze,</w:t>
      </w:r>
      <w:r w:rsidRPr="1025E91A">
        <w:rPr>
          <w:rFonts w:ascii="Times New Roman" w:hAnsi="Times New Roman" w:cs="Times New Roman"/>
        </w:rPr>
        <w:t xml:space="preserve"> aby sprawy pozostawione do osobistego prowadzenia przez osobę wspieraną nie zostały nadmiernie ograniczone. Niezwykle istotne znaczenie ma pozostawienie osobie wspieranej możliwie najszerszego zakresu samodzielności. W praktyce oznaczać to powinno, że sąd w</w:t>
      </w:r>
      <w:r w:rsidR="00724CF5" w:rsidRPr="1025E91A">
        <w:rPr>
          <w:rFonts w:ascii="Times New Roman" w:hAnsi="Times New Roman" w:cs="Times New Roman"/>
        </w:rPr>
        <w:t xml:space="preserve"> </w:t>
      </w:r>
      <w:r w:rsidRPr="1025E91A">
        <w:rPr>
          <w:rFonts w:ascii="Times New Roman" w:hAnsi="Times New Roman" w:cs="Times New Roman"/>
        </w:rPr>
        <w:t>pierwszej kolejności ustali czy wystarczające dla udzielenia wsparcia osobie go</w:t>
      </w:r>
      <w:r w:rsidR="00724CF5" w:rsidRPr="1025E91A">
        <w:rPr>
          <w:rFonts w:ascii="Times New Roman" w:hAnsi="Times New Roman" w:cs="Times New Roman"/>
        </w:rPr>
        <w:t xml:space="preserve"> </w:t>
      </w:r>
      <w:r w:rsidRPr="1025E91A">
        <w:rPr>
          <w:rFonts w:ascii="Times New Roman" w:hAnsi="Times New Roman" w:cs="Times New Roman"/>
        </w:rPr>
        <w:t xml:space="preserve">potrzebującej będzie ustanowienie kuratora wspierającego. Dopiero w odniesieniu do osób o bardziej złożonych potrzebach rozważyć należy ustanowienie kuratora reprezentującego, a i w tym </w:t>
      </w:r>
      <w:r w:rsidR="00C339FF" w:rsidRPr="1025E91A">
        <w:rPr>
          <w:rFonts w:ascii="Times New Roman" w:hAnsi="Times New Roman" w:cs="Times New Roman"/>
        </w:rPr>
        <w:t xml:space="preserve">przypadku </w:t>
      </w:r>
      <w:r w:rsidRPr="1025E91A">
        <w:rPr>
          <w:rFonts w:ascii="Times New Roman" w:hAnsi="Times New Roman" w:cs="Times New Roman"/>
        </w:rPr>
        <w:t>należy każdorazowo w sposób pogłębiony zbadać zakres i sposób działania kuratora.</w:t>
      </w:r>
    </w:p>
    <w:p w14:paraId="596DE344" w14:textId="149B825E" w:rsidR="008E5173" w:rsidRPr="00E95425" w:rsidRDefault="008E5173" w:rsidP="1025E91A">
      <w:pPr>
        <w:pStyle w:val="ZARTzmartartykuempunktem"/>
        <w:ind w:left="0" w:firstLine="360"/>
        <w:rPr>
          <w:rFonts w:ascii="Times New Roman" w:hAnsi="Times New Roman" w:cs="Times New Roman"/>
        </w:rPr>
      </w:pPr>
      <w:r w:rsidRPr="1025E91A">
        <w:rPr>
          <w:rFonts w:ascii="Times New Roman" w:hAnsi="Times New Roman" w:cs="Times New Roman"/>
        </w:rPr>
        <w:t xml:space="preserve">Wprowadzany art. </w:t>
      </w:r>
      <w:r w:rsidR="003E2532" w:rsidRPr="1025E91A">
        <w:rPr>
          <w:rFonts w:ascii="Times New Roman" w:hAnsi="Times New Roman" w:cs="Times New Roman"/>
        </w:rPr>
        <w:t>15</w:t>
      </w:r>
      <w:r w:rsidRPr="1025E91A">
        <w:rPr>
          <w:rFonts w:ascii="Times New Roman" w:hAnsi="Times New Roman" w:cs="Times New Roman"/>
        </w:rPr>
        <w:t xml:space="preserve"> zawiera wytyczne dla osób pełniących funkcję kuratora, co do sposobu spraw</w:t>
      </w:r>
      <w:r w:rsidR="00CE679F" w:rsidRPr="1025E91A">
        <w:rPr>
          <w:rFonts w:ascii="Times New Roman" w:hAnsi="Times New Roman" w:cs="Times New Roman"/>
        </w:rPr>
        <w:t>owania</w:t>
      </w:r>
      <w:r w:rsidRPr="1025E91A">
        <w:rPr>
          <w:rFonts w:ascii="Times New Roman" w:hAnsi="Times New Roman" w:cs="Times New Roman"/>
        </w:rPr>
        <w:t xml:space="preserve"> kurateli. Głównym celem przepisu jest urzeczywistnienie postulatu maksymalnego włączenia osoby wspieranej w prowadzenie jej spraw, a także wprowadzenie nadrzędnej zasady kierowania się przez kuratora przede wszystkim </w:t>
      </w:r>
      <w:r w:rsidR="00B4305B" w:rsidRPr="1025E91A">
        <w:rPr>
          <w:rFonts w:ascii="Times New Roman" w:hAnsi="Times New Roman" w:cs="Times New Roman"/>
        </w:rPr>
        <w:t>preferencjami i poglądami</w:t>
      </w:r>
      <w:r w:rsidRPr="1025E91A">
        <w:rPr>
          <w:rFonts w:ascii="Times New Roman" w:hAnsi="Times New Roman" w:cs="Times New Roman"/>
        </w:rPr>
        <w:t xml:space="preserve"> osoby wspieranej. Z tych przyczyn niezwykle ważne jest, by kurator zbudował z osobą, dla której został powołany</w:t>
      </w:r>
      <w:r w:rsidR="21298525" w:rsidRPr="1025E91A">
        <w:rPr>
          <w:rFonts w:ascii="Times New Roman" w:hAnsi="Times New Roman" w:cs="Times New Roman"/>
        </w:rPr>
        <w:t>,</w:t>
      </w:r>
      <w:r w:rsidRPr="1025E91A">
        <w:rPr>
          <w:rFonts w:ascii="Times New Roman" w:hAnsi="Times New Roman" w:cs="Times New Roman"/>
        </w:rPr>
        <w:t xml:space="preserve"> relację opartą na wzajemnym zrozumieniu i</w:t>
      </w:r>
      <w:r w:rsidR="00633209" w:rsidRPr="1025E91A">
        <w:rPr>
          <w:rFonts w:ascii="Times New Roman" w:hAnsi="Times New Roman" w:cs="Times New Roman"/>
        </w:rPr>
        <w:t xml:space="preserve"> </w:t>
      </w:r>
      <w:r w:rsidRPr="1025E91A">
        <w:rPr>
          <w:rFonts w:ascii="Times New Roman" w:hAnsi="Times New Roman" w:cs="Times New Roman"/>
        </w:rPr>
        <w:t>zaufaniu.</w:t>
      </w:r>
    </w:p>
    <w:p w14:paraId="67B495C5" w14:textId="56DFABA1" w:rsidR="008E5173" w:rsidRPr="00E95425" w:rsidRDefault="008E5173" w:rsidP="1025E91A">
      <w:pPr>
        <w:pStyle w:val="ZARTzmartartykuempunktem"/>
        <w:ind w:left="0" w:firstLine="360"/>
        <w:rPr>
          <w:rFonts w:ascii="Times New Roman" w:hAnsi="Times New Roman" w:cs="Times New Roman"/>
        </w:rPr>
      </w:pPr>
      <w:r w:rsidRPr="1025E91A">
        <w:rPr>
          <w:rFonts w:ascii="Times New Roman" w:hAnsi="Times New Roman" w:cs="Times New Roman"/>
        </w:rPr>
        <w:t xml:space="preserve">Projektowany art. </w:t>
      </w:r>
      <w:r w:rsidR="00F50A20" w:rsidRPr="1025E91A">
        <w:rPr>
          <w:rFonts w:ascii="Times New Roman" w:hAnsi="Times New Roman" w:cs="Times New Roman"/>
        </w:rPr>
        <w:t>16</w:t>
      </w:r>
      <w:r w:rsidR="00633209" w:rsidRPr="1025E91A">
        <w:rPr>
          <w:rFonts w:ascii="Times New Roman" w:hAnsi="Times New Roman" w:cs="Times New Roman"/>
          <w:b/>
          <w:vertAlign w:val="superscript"/>
        </w:rPr>
        <w:t xml:space="preserve"> </w:t>
      </w:r>
      <w:r w:rsidRPr="1025E91A">
        <w:rPr>
          <w:rFonts w:ascii="Times New Roman" w:hAnsi="Times New Roman" w:cs="Times New Roman"/>
        </w:rPr>
        <w:t xml:space="preserve">przewiduje, że sąd uchyli kuratelę, gdy </w:t>
      </w:r>
      <w:r w:rsidR="003D630E" w:rsidRPr="1025E91A">
        <w:rPr>
          <w:rFonts w:ascii="Times New Roman" w:hAnsi="Times New Roman" w:cs="Times New Roman"/>
        </w:rPr>
        <w:t xml:space="preserve">odpadnie </w:t>
      </w:r>
      <w:r w:rsidRPr="1025E91A">
        <w:rPr>
          <w:rFonts w:ascii="Times New Roman" w:hAnsi="Times New Roman" w:cs="Times New Roman"/>
        </w:rPr>
        <w:t>przyczyna jej ustanowienia (</w:t>
      </w:r>
      <w:r w:rsidR="00020E70" w:rsidRPr="1025E91A">
        <w:rPr>
          <w:rFonts w:ascii="Times New Roman" w:hAnsi="Times New Roman" w:cs="Times New Roman"/>
        </w:rPr>
        <w:t>ust.</w:t>
      </w:r>
      <w:r w:rsidRPr="1025E91A">
        <w:rPr>
          <w:rFonts w:ascii="Times New Roman" w:hAnsi="Times New Roman" w:cs="Times New Roman"/>
        </w:rPr>
        <w:t xml:space="preserve"> 1). Jeżeli jednak kurator został przez sąd ustanowiony do załatwienia konkretnie wskazanej sprawy, kuratela ustaje </w:t>
      </w:r>
      <w:r w:rsidRPr="1025E91A">
        <w:rPr>
          <w:rFonts w:ascii="Times New Roman" w:hAnsi="Times New Roman" w:cs="Times New Roman"/>
          <w:i/>
        </w:rPr>
        <w:t>ex lege</w:t>
      </w:r>
      <w:r w:rsidRPr="1025E91A">
        <w:rPr>
          <w:rFonts w:ascii="Times New Roman" w:hAnsi="Times New Roman" w:cs="Times New Roman"/>
        </w:rPr>
        <w:t xml:space="preserve"> z chwilą jej ukończenia </w:t>
      </w:r>
      <w:r w:rsidR="00020E70" w:rsidRPr="1025E91A">
        <w:rPr>
          <w:rFonts w:ascii="Times New Roman" w:hAnsi="Times New Roman" w:cs="Times New Roman"/>
        </w:rPr>
        <w:t>(ust.</w:t>
      </w:r>
      <w:r w:rsidRPr="1025E91A">
        <w:rPr>
          <w:rFonts w:ascii="Times New Roman" w:hAnsi="Times New Roman" w:cs="Times New Roman"/>
        </w:rPr>
        <w:t xml:space="preserve"> 2). Ustanowienie kuratora stanowi daleko posuniętą ingerencję w wolność i prawa człowieka. Stąd też nie ma racjonalnych powodów</w:t>
      </w:r>
      <w:r w:rsidR="2F89C268" w:rsidRPr="1025E91A">
        <w:rPr>
          <w:rFonts w:ascii="Times New Roman" w:hAnsi="Times New Roman" w:cs="Times New Roman"/>
        </w:rPr>
        <w:t>,</w:t>
      </w:r>
      <w:r w:rsidRPr="1025E91A">
        <w:rPr>
          <w:rFonts w:ascii="Times New Roman" w:hAnsi="Times New Roman" w:cs="Times New Roman"/>
        </w:rPr>
        <w:t xml:space="preserve"> by utrzymywać kuratelę po ustaniu przyczyn jej ustanowienia lub po załatwieniu konkretnej sprawy, do której został powołany kurator.</w:t>
      </w:r>
    </w:p>
    <w:p w14:paraId="15E2A041" w14:textId="6B4B50D7" w:rsidR="008E5173" w:rsidRPr="00E95425" w:rsidRDefault="008E5173" w:rsidP="1025E91A">
      <w:pPr>
        <w:pStyle w:val="ZARTzmartartykuempunktem"/>
        <w:ind w:left="0" w:firstLine="360"/>
        <w:rPr>
          <w:rFonts w:ascii="Times New Roman" w:hAnsi="Times New Roman" w:cs="Times New Roman"/>
        </w:rPr>
      </w:pPr>
      <w:r w:rsidRPr="1025E91A">
        <w:rPr>
          <w:rFonts w:ascii="Times New Roman" w:hAnsi="Times New Roman" w:cs="Times New Roman"/>
        </w:rPr>
        <w:t>W projektowanym</w:t>
      </w:r>
      <w:r w:rsidRPr="1025E91A">
        <w:rPr>
          <w:rFonts w:ascii="Times New Roman" w:hAnsi="Times New Roman" w:cs="Times New Roman"/>
          <w:b/>
        </w:rPr>
        <w:t xml:space="preserve"> </w:t>
      </w:r>
      <w:r w:rsidRPr="1025E91A">
        <w:rPr>
          <w:rFonts w:ascii="Times New Roman" w:hAnsi="Times New Roman" w:cs="Times New Roman"/>
        </w:rPr>
        <w:t xml:space="preserve">art. </w:t>
      </w:r>
      <w:r w:rsidR="00D61B9D" w:rsidRPr="1025E91A">
        <w:rPr>
          <w:rFonts w:ascii="Times New Roman" w:hAnsi="Times New Roman" w:cs="Times New Roman"/>
        </w:rPr>
        <w:t>17</w:t>
      </w:r>
      <w:r w:rsidRPr="1025E91A">
        <w:rPr>
          <w:rFonts w:ascii="Times New Roman" w:hAnsi="Times New Roman" w:cs="Times New Roman"/>
        </w:rPr>
        <w:t xml:space="preserve"> nałożono na kuratora obowiązek niezwłocznego zawiadomienia sądu o okolicznościach uzasadniających zmianę zakresu jego</w:t>
      </w:r>
      <w:r w:rsidR="00934521" w:rsidRPr="1025E91A">
        <w:rPr>
          <w:rFonts w:ascii="Times New Roman" w:hAnsi="Times New Roman" w:cs="Times New Roman"/>
        </w:rPr>
        <w:t xml:space="preserve"> </w:t>
      </w:r>
      <w:r w:rsidR="00CB6722" w:rsidRPr="1025E91A">
        <w:rPr>
          <w:rFonts w:ascii="Times New Roman" w:hAnsi="Times New Roman" w:cs="Times New Roman"/>
        </w:rPr>
        <w:t>działania</w:t>
      </w:r>
      <w:r w:rsidRPr="1025E91A">
        <w:rPr>
          <w:rFonts w:ascii="Times New Roman" w:hAnsi="Times New Roman" w:cs="Times New Roman"/>
        </w:rPr>
        <w:t>, zmianę osoby kuratora albo uchylenia kurateli. Zawiadomienie to ma być reakcją kuratora na</w:t>
      </w:r>
      <w:r w:rsidR="003A447F" w:rsidRPr="1025E91A">
        <w:rPr>
          <w:rFonts w:ascii="Times New Roman" w:hAnsi="Times New Roman" w:cs="Times New Roman"/>
        </w:rPr>
        <w:t xml:space="preserve"> </w:t>
      </w:r>
      <w:r w:rsidR="005636B6" w:rsidRPr="1025E91A">
        <w:rPr>
          <w:rFonts w:ascii="Times New Roman" w:hAnsi="Times New Roman" w:cs="Times New Roman"/>
        </w:rPr>
        <w:t>okoliczności</w:t>
      </w:r>
      <w:r w:rsidRPr="1025E91A">
        <w:rPr>
          <w:rFonts w:ascii="Times New Roman" w:hAnsi="Times New Roman" w:cs="Times New Roman"/>
        </w:rPr>
        <w:t xml:space="preserve"> wpływające na zakres jego obowiązków i uprawnień (może on polegać zarówno na</w:t>
      </w:r>
      <w:r w:rsidR="005636B6" w:rsidRPr="1025E91A">
        <w:rPr>
          <w:rFonts w:ascii="Times New Roman" w:hAnsi="Times New Roman" w:cs="Times New Roman"/>
        </w:rPr>
        <w:t xml:space="preserve"> </w:t>
      </w:r>
      <w:r w:rsidRPr="1025E91A">
        <w:rPr>
          <w:rFonts w:ascii="Times New Roman" w:hAnsi="Times New Roman" w:cs="Times New Roman"/>
        </w:rPr>
        <w:t>zwiększeniu samodzielności osoby wspieranej jak i zwiększeniu zakresu działania kuratora) lub polegające na zdarzeniach skutkujących zasadnością zmiany osoby kuratora wspierającego lub uchyleniem kurateli. Zdarzenia te mogą nastąpić zarówno po stronie kuratora jak i osoby wspieranej.</w:t>
      </w:r>
    </w:p>
    <w:p w14:paraId="5BBD8730" w14:textId="1930B02F" w:rsidR="008E5173" w:rsidRPr="00E95425" w:rsidRDefault="008E5173" w:rsidP="1025E91A">
      <w:pPr>
        <w:spacing w:after="0" w:line="360" w:lineRule="auto"/>
        <w:ind w:firstLine="360"/>
        <w:jc w:val="both"/>
        <w:rPr>
          <w:rFonts w:ascii="Times New Roman" w:hAnsi="Times New Roman" w:cs="Times New Roman"/>
          <w:sz w:val="24"/>
          <w:szCs w:val="24"/>
        </w:rPr>
      </w:pPr>
      <w:r w:rsidRPr="00E95425">
        <w:rPr>
          <w:rFonts w:ascii="Times New Roman" w:eastAsia="Times New Roman" w:hAnsi="Times New Roman" w:cs="Times New Roman"/>
          <w:bCs/>
          <w:sz w:val="24"/>
          <w:szCs w:val="24"/>
          <w:lang w:eastAsia="pl-PL"/>
        </w:rPr>
        <w:lastRenderedPageBreak/>
        <w:t>Dla zapewnienia należytej ochrony interesów osoby wspieranej niezbędne jest zachowanie ciągłości kurateli. Z tych przyczyn w projektowanej regulacji odstąpiono od</w:t>
      </w:r>
      <w:r w:rsidR="00014A17" w:rsidRPr="00E95425">
        <w:rPr>
          <w:rFonts w:ascii="Times New Roman" w:eastAsia="Times New Roman" w:hAnsi="Times New Roman" w:cs="Times New Roman"/>
          <w:bCs/>
          <w:sz w:val="24"/>
          <w:szCs w:val="24"/>
          <w:lang w:eastAsia="pl-PL"/>
        </w:rPr>
        <w:t xml:space="preserve"> </w:t>
      </w:r>
      <w:r w:rsidRPr="00E95425">
        <w:rPr>
          <w:rFonts w:ascii="Times New Roman" w:eastAsia="Times New Roman" w:hAnsi="Times New Roman" w:cs="Times New Roman"/>
          <w:bCs/>
          <w:sz w:val="24"/>
          <w:szCs w:val="24"/>
          <w:lang w:eastAsia="pl-PL"/>
        </w:rPr>
        <w:t>możliwości zwolnienia kuratora na rzecz wprowadzenia jednego postępowania w</w:t>
      </w:r>
      <w:r w:rsidR="00014A17" w:rsidRPr="00E95425">
        <w:rPr>
          <w:rFonts w:ascii="Times New Roman" w:eastAsia="Times New Roman" w:hAnsi="Times New Roman" w:cs="Times New Roman"/>
          <w:bCs/>
          <w:sz w:val="24"/>
          <w:szCs w:val="24"/>
          <w:lang w:eastAsia="pl-PL"/>
        </w:rPr>
        <w:t xml:space="preserve"> </w:t>
      </w:r>
      <w:r w:rsidRPr="00E95425">
        <w:rPr>
          <w:rFonts w:ascii="Times New Roman" w:eastAsia="Times New Roman" w:hAnsi="Times New Roman" w:cs="Times New Roman"/>
          <w:bCs/>
          <w:sz w:val="24"/>
          <w:szCs w:val="24"/>
          <w:lang w:eastAsia="pl-PL"/>
        </w:rPr>
        <w:t xml:space="preserve">przedmiocie zmiany kuratora. Z tych przyczyn projektowany art. </w:t>
      </w:r>
      <w:r w:rsidR="00E7753D" w:rsidRPr="00E95425">
        <w:rPr>
          <w:rFonts w:ascii="Times New Roman" w:eastAsia="Times New Roman" w:hAnsi="Times New Roman" w:cs="Times New Roman"/>
          <w:bCs/>
          <w:sz w:val="24"/>
          <w:szCs w:val="24"/>
          <w:lang w:eastAsia="pl-PL"/>
        </w:rPr>
        <w:t>18</w:t>
      </w:r>
      <w:r w:rsidRPr="00E95425">
        <w:rPr>
          <w:rFonts w:ascii="Times New Roman" w:eastAsia="Times New Roman" w:hAnsi="Times New Roman" w:cs="Times New Roman"/>
          <w:bCs/>
          <w:sz w:val="24"/>
          <w:szCs w:val="24"/>
          <w:lang w:eastAsia="pl-PL"/>
        </w:rPr>
        <w:t xml:space="preserve"> </w:t>
      </w:r>
      <w:r w:rsidR="00020E70" w:rsidRPr="00E95425">
        <w:rPr>
          <w:rFonts w:ascii="Times New Roman" w:eastAsia="Times New Roman" w:hAnsi="Times New Roman" w:cs="Times New Roman"/>
          <w:bCs/>
          <w:sz w:val="24"/>
          <w:szCs w:val="24"/>
          <w:lang w:eastAsia="pl-PL"/>
        </w:rPr>
        <w:t>ust.</w:t>
      </w:r>
      <w:r w:rsidRPr="00E95425">
        <w:rPr>
          <w:rFonts w:ascii="Times New Roman" w:eastAsia="Times New Roman" w:hAnsi="Times New Roman" w:cs="Times New Roman"/>
          <w:bCs/>
          <w:sz w:val="24"/>
          <w:szCs w:val="24"/>
          <w:lang w:eastAsia="pl-PL"/>
        </w:rPr>
        <w:t xml:space="preserve"> 1</w:t>
      </w:r>
      <w:r w:rsidRPr="00E95425">
        <w:rPr>
          <w:rFonts w:ascii="Times New Roman" w:eastAsia="Times New Roman" w:hAnsi="Times New Roman" w:cs="Times New Roman"/>
          <w:b/>
          <w:sz w:val="24"/>
          <w:szCs w:val="24"/>
          <w:vertAlign w:val="superscript"/>
          <w:lang w:eastAsia="pl-PL"/>
        </w:rPr>
        <w:t xml:space="preserve"> </w:t>
      </w:r>
      <w:r w:rsidR="003D630E">
        <w:rPr>
          <w:rFonts w:ascii="Times New Roman" w:eastAsia="Times New Roman" w:hAnsi="Times New Roman" w:cs="Times New Roman"/>
          <w:bCs/>
          <w:sz w:val="24"/>
          <w:szCs w:val="24"/>
          <w:lang w:eastAsia="pl-PL"/>
        </w:rPr>
        <w:t>przewiduje</w:t>
      </w:r>
      <w:r w:rsidRPr="00E95425">
        <w:rPr>
          <w:rFonts w:ascii="Times New Roman" w:eastAsia="Times New Roman" w:hAnsi="Times New Roman" w:cs="Times New Roman"/>
          <w:bCs/>
          <w:sz w:val="24"/>
          <w:szCs w:val="24"/>
          <w:lang w:eastAsia="pl-PL"/>
        </w:rPr>
        <w:t>, że z ważnych powodów sąd zmieni kuratora</w:t>
      </w:r>
      <w:r w:rsidR="006F2DF5">
        <w:rPr>
          <w:rFonts w:ascii="Times New Roman" w:eastAsia="Times New Roman" w:hAnsi="Times New Roman" w:cs="Times New Roman"/>
          <w:bCs/>
          <w:sz w:val="24"/>
          <w:szCs w:val="24"/>
          <w:lang w:eastAsia="pl-PL"/>
        </w:rPr>
        <w:t>,</w:t>
      </w:r>
      <w:r w:rsidRPr="00E95425">
        <w:rPr>
          <w:rFonts w:ascii="Times New Roman" w:eastAsia="Times New Roman" w:hAnsi="Times New Roman" w:cs="Times New Roman"/>
          <w:bCs/>
          <w:sz w:val="24"/>
          <w:szCs w:val="24"/>
          <w:lang w:eastAsia="pl-PL"/>
        </w:rPr>
        <w:t xml:space="preserve"> </w:t>
      </w:r>
      <w:r w:rsidR="003D630E">
        <w:rPr>
          <w:rFonts w:ascii="Times New Roman" w:eastAsia="Times New Roman" w:hAnsi="Times New Roman" w:cs="Times New Roman"/>
          <w:bCs/>
          <w:sz w:val="24"/>
          <w:szCs w:val="24"/>
          <w:lang w:eastAsia="pl-PL"/>
        </w:rPr>
        <w:t xml:space="preserve">a </w:t>
      </w:r>
      <w:r w:rsidRPr="00E95425">
        <w:rPr>
          <w:rFonts w:ascii="Times New Roman" w:eastAsia="Times New Roman" w:hAnsi="Times New Roman" w:cs="Times New Roman"/>
          <w:bCs/>
          <w:sz w:val="24"/>
          <w:szCs w:val="24"/>
          <w:lang w:eastAsia="pl-PL"/>
        </w:rPr>
        <w:t xml:space="preserve">w szczególności, jeżeli z powodu przeszkód faktycznych lub prawnych dotychczasowy kurator jest niezdolny do prowadzenia spraw albo dopuszcza się czynów lub zaniedbań, które naruszają dobro lub interes osoby wspieranej. </w:t>
      </w:r>
    </w:p>
    <w:p w14:paraId="0DE390CD" w14:textId="2F21DC3D" w:rsidR="11ED1270" w:rsidRDefault="11ED1270" w:rsidP="11ED1270">
      <w:pPr>
        <w:spacing w:after="0" w:line="360" w:lineRule="auto"/>
        <w:ind w:firstLine="360"/>
        <w:jc w:val="both"/>
      </w:pPr>
    </w:p>
    <w:p w14:paraId="322A907E" w14:textId="22844219" w:rsidR="008E5173" w:rsidRPr="00E95425" w:rsidRDefault="008E5173" w:rsidP="1025E91A">
      <w:pPr>
        <w:spacing w:after="0" w:line="360" w:lineRule="auto"/>
        <w:ind w:firstLine="360"/>
        <w:jc w:val="both"/>
        <w:rPr>
          <w:rFonts w:ascii="Times New Roman" w:hAnsi="Times New Roman" w:cs="Times New Roman"/>
          <w:sz w:val="24"/>
          <w:szCs w:val="24"/>
        </w:rPr>
      </w:pPr>
      <w:r w:rsidRPr="00E95425">
        <w:rPr>
          <w:rFonts w:ascii="Times New Roman" w:eastAsia="Times New Roman" w:hAnsi="Times New Roman" w:cs="Times New Roman"/>
          <w:bCs/>
          <w:sz w:val="24"/>
          <w:szCs w:val="24"/>
          <w:lang w:eastAsia="pl-PL"/>
        </w:rPr>
        <w:t xml:space="preserve">W celu zapewnienia ciągłości kurateli i ochrony interesów osoby wspieranej w sprawach pilnych obecny kurator jest obowiązany do prowadzenia takich spraw, chyba że sąd postanowi inaczej </w:t>
      </w:r>
      <w:r w:rsidR="00020E70" w:rsidRPr="00E95425">
        <w:rPr>
          <w:rFonts w:ascii="Times New Roman" w:eastAsia="Times New Roman" w:hAnsi="Times New Roman" w:cs="Times New Roman"/>
          <w:bCs/>
          <w:sz w:val="24"/>
          <w:szCs w:val="24"/>
          <w:lang w:eastAsia="pl-PL"/>
        </w:rPr>
        <w:t>(ust.</w:t>
      </w:r>
      <w:r w:rsidRPr="00E95425">
        <w:rPr>
          <w:rFonts w:ascii="Times New Roman" w:eastAsia="Times New Roman" w:hAnsi="Times New Roman" w:cs="Times New Roman"/>
          <w:bCs/>
          <w:sz w:val="24"/>
          <w:szCs w:val="24"/>
          <w:lang w:eastAsia="pl-PL"/>
        </w:rPr>
        <w:t xml:space="preserve"> 2). Tym samym eliminuje się możliwy brak osoby upraw</w:t>
      </w:r>
      <w:r w:rsidR="005673F3">
        <w:rPr>
          <w:rFonts w:ascii="Times New Roman" w:eastAsia="Times New Roman" w:hAnsi="Times New Roman" w:cs="Times New Roman"/>
          <w:bCs/>
          <w:sz w:val="24"/>
          <w:szCs w:val="24"/>
          <w:lang w:eastAsia="pl-PL"/>
        </w:rPr>
        <w:t>nion</w:t>
      </w:r>
      <w:r w:rsidRPr="00E95425">
        <w:rPr>
          <w:rFonts w:ascii="Times New Roman" w:eastAsia="Times New Roman" w:hAnsi="Times New Roman" w:cs="Times New Roman"/>
          <w:bCs/>
          <w:sz w:val="24"/>
          <w:szCs w:val="24"/>
          <w:lang w:eastAsia="pl-PL"/>
        </w:rPr>
        <w:t xml:space="preserve">ej do prowadzenia najważniejszych spraw osoby wspieranej. </w:t>
      </w:r>
      <w:r w:rsidR="00907BDE" w:rsidRPr="00E95425">
        <w:rPr>
          <w:rFonts w:ascii="Times New Roman" w:eastAsia="Times New Roman" w:hAnsi="Times New Roman" w:cs="Times New Roman"/>
          <w:bCs/>
          <w:sz w:val="24"/>
          <w:szCs w:val="24"/>
          <w:lang w:eastAsia="pl-PL"/>
        </w:rPr>
        <w:t xml:space="preserve">W ust. 3 uregulowano obowiązek </w:t>
      </w:r>
      <w:r w:rsidR="00F51C5A" w:rsidRPr="00E95425">
        <w:rPr>
          <w:rFonts w:ascii="Times New Roman" w:eastAsia="Times New Roman" w:hAnsi="Times New Roman" w:cs="Times New Roman"/>
          <w:bCs/>
          <w:sz w:val="24"/>
          <w:szCs w:val="24"/>
          <w:lang w:eastAsia="pl-PL"/>
        </w:rPr>
        <w:t>niezwłocznego</w:t>
      </w:r>
      <w:r w:rsidR="00E21748" w:rsidRPr="00E95425">
        <w:rPr>
          <w:rFonts w:ascii="Times New Roman" w:eastAsia="Times New Roman" w:hAnsi="Times New Roman" w:cs="Times New Roman"/>
          <w:bCs/>
          <w:sz w:val="24"/>
          <w:szCs w:val="24"/>
          <w:lang w:eastAsia="pl-PL"/>
        </w:rPr>
        <w:t xml:space="preserve"> zwrotu </w:t>
      </w:r>
      <w:r w:rsidR="00F51C5A" w:rsidRPr="00E95425">
        <w:rPr>
          <w:rFonts w:ascii="Times New Roman" w:eastAsia="Times New Roman" w:hAnsi="Times New Roman" w:cs="Times New Roman"/>
          <w:bCs/>
          <w:sz w:val="24"/>
          <w:szCs w:val="24"/>
          <w:lang w:eastAsia="pl-PL"/>
        </w:rPr>
        <w:t>nowemu</w:t>
      </w:r>
      <w:r w:rsidR="00CC292A" w:rsidRPr="00E95425">
        <w:rPr>
          <w:rFonts w:ascii="Times New Roman" w:eastAsia="Times New Roman" w:hAnsi="Times New Roman" w:cs="Times New Roman"/>
          <w:bCs/>
          <w:sz w:val="24"/>
          <w:szCs w:val="24"/>
          <w:lang w:eastAsia="pl-PL"/>
        </w:rPr>
        <w:t xml:space="preserve"> kuratorowi</w:t>
      </w:r>
      <w:r w:rsidR="00F51C5A" w:rsidRPr="00E95425">
        <w:rPr>
          <w:rFonts w:ascii="Times New Roman" w:eastAsia="Times New Roman" w:hAnsi="Times New Roman" w:cs="Times New Roman"/>
          <w:bCs/>
          <w:sz w:val="24"/>
          <w:szCs w:val="24"/>
          <w:lang w:eastAsia="pl-PL"/>
        </w:rPr>
        <w:t xml:space="preserve"> majątku osoby wspieranej, którym zarządzał zmieniany kurator. </w:t>
      </w:r>
    </w:p>
    <w:p w14:paraId="675423CE" w14:textId="5B190B22" w:rsidR="008E5173" w:rsidRPr="00E95425" w:rsidRDefault="008E5173" w:rsidP="1025E91A">
      <w:pPr>
        <w:pStyle w:val="ZARTzmartartykuempunktem"/>
        <w:ind w:left="0" w:firstLine="360"/>
        <w:rPr>
          <w:rFonts w:ascii="Times New Roman" w:hAnsi="Times New Roman" w:cs="Times New Roman"/>
        </w:rPr>
      </w:pPr>
      <w:r w:rsidRPr="1025E91A">
        <w:rPr>
          <w:rFonts w:ascii="Times New Roman" w:hAnsi="Times New Roman" w:cs="Times New Roman"/>
        </w:rPr>
        <w:t xml:space="preserve">Przepisy art. </w:t>
      </w:r>
      <w:r w:rsidR="00953132" w:rsidRPr="1025E91A">
        <w:rPr>
          <w:rFonts w:ascii="Times New Roman" w:hAnsi="Times New Roman" w:cs="Times New Roman"/>
        </w:rPr>
        <w:t>19</w:t>
      </w:r>
      <w:r w:rsidR="00EE6247">
        <w:rPr>
          <w:rFonts w:ascii="Times New Roman" w:hAnsi="Times New Roman" w:cs="Times New Roman"/>
        </w:rPr>
        <w:t>–</w:t>
      </w:r>
      <w:r w:rsidR="005D1539" w:rsidRPr="1025E91A">
        <w:rPr>
          <w:rFonts w:ascii="Times New Roman" w:hAnsi="Times New Roman" w:cs="Times New Roman"/>
        </w:rPr>
        <w:t>23</w:t>
      </w:r>
      <w:r w:rsidRPr="1025E91A">
        <w:rPr>
          <w:rFonts w:ascii="Times New Roman" w:hAnsi="Times New Roman" w:cs="Times New Roman"/>
        </w:rPr>
        <w:t xml:space="preserve"> regulują instytucję kuratora reprezentującego. Kurator ten stanowi drugi stopień sądowego instrumentu wspieranego podejmowania decyzji. Kurator reprezentujący ingeruje bowiem w samodzielne korzystanie ze zdolności do czynności prawnych osoby, dla której został ustanowiony. </w:t>
      </w:r>
    </w:p>
    <w:p w14:paraId="4BC03A56" w14:textId="1B22B941" w:rsidR="00676490" w:rsidRPr="00E95425" w:rsidRDefault="008E5173" w:rsidP="00403D02">
      <w:pPr>
        <w:pStyle w:val="ZARTzmartartykuempunktem"/>
        <w:ind w:left="0" w:firstLine="360"/>
        <w:rPr>
          <w:rFonts w:ascii="Times New Roman" w:hAnsi="Times New Roman" w:cs="Times New Roman"/>
        </w:rPr>
      </w:pPr>
      <w:r w:rsidRPr="1025E91A">
        <w:rPr>
          <w:rFonts w:ascii="Times New Roman" w:hAnsi="Times New Roman" w:cs="Times New Roman"/>
        </w:rPr>
        <w:t xml:space="preserve">W art. </w:t>
      </w:r>
      <w:r w:rsidR="005F5913" w:rsidRPr="1025E91A">
        <w:rPr>
          <w:rFonts w:ascii="Times New Roman" w:hAnsi="Times New Roman" w:cs="Times New Roman"/>
        </w:rPr>
        <w:t>19</w:t>
      </w:r>
      <w:r w:rsidRPr="1025E91A">
        <w:rPr>
          <w:rFonts w:ascii="Times New Roman" w:hAnsi="Times New Roman" w:cs="Times New Roman"/>
        </w:rPr>
        <w:t xml:space="preserve"> wprowadza się dwie możliwości działania kuratora reprezentującego. Sąd określa postanowieniem</w:t>
      </w:r>
      <w:r w:rsidR="009A1862" w:rsidRPr="1025E91A">
        <w:rPr>
          <w:rFonts w:ascii="Times New Roman" w:hAnsi="Times New Roman" w:cs="Times New Roman"/>
        </w:rPr>
        <w:t xml:space="preserve"> zakres i</w:t>
      </w:r>
      <w:r w:rsidRPr="1025E91A">
        <w:rPr>
          <w:rFonts w:ascii="Times New Roman" w:hAnsi="Times New Roman" w:cs="Times New Roman"/>
        </w:rPr>
        <w:t xml:space="preserve"> rodzaj spraw</w:t>
      </w:r>
      <w:r w:rsidR="194F1257" w:rsidRPr="1025E91A">
        <w:rPr>
          <w:rFonts w:ascii="Times New Roman" w:hAnsi="Times New Roman" w:cs="Times New Roman"/>
        </w:rPr>
        <w:t>,</w:t>
      </w:r>
      <w:r w:rsidR="008052D8" w:rsidRPr="1025E91A">
        <w:rPr>
          <w:rFonts w:ascii="Times New Roman" w:hAnsi="Times New Roman" w:cs="Times New Roman"/>
        </w:rPr>
        <w:t xml:space="preserve"> przy </w:t>
      </w:r>
      <w:r w:rsidR="003D630E" w:rsidRPr="1025E91A">
        <w:rPr>
          <w:rFonts w:ascii="Times New Roman" w:hAnsi="Times New Roman" w:cs="Times New Roman"/>
        </w:rPr>
        <w:t xml:space="preserve">których </w:t>
      </w:r>
      <w:r w:rsidR="008052D8" w:rsidRPr="1025E91A">
        <w:rPr>
          <w:rFonts w:ascii="Times New Roman" w:hAnsi="Times New Roman" w:cs="Times New Roman"/>
        </w:rPr>
        <w:t xml:space="preserve">prowadzeniu </w:t>
      </w:r>
      <w:r w:rsidR="001D4617" w:rsidRPr="1025E91A">
        <w:rPr>
          <w:rFonts w:ascii="Times New Roman" w:hAnsi="Times New Roman" w:cs="Times New Roman"/>
        </w:rPr>
        <w:t xml:space="preserve">czynności </w:t>
      </w:r>
      <w:r w:rsidR="000B4518" w:rsidRPr="1025E91A">
        <w:rPr>
          <w:rFonts w:ascii="Times New Roman" w:hAnsi="Times New Roman" w:cs="Times New Roman"/>
        </w:rPr>
        <w:t xml:space="preserve">mogą </w:t>
      </w:r>
      <w:r w:rsidR="002A3F03" w:rsidRPr="1025E91A">
        <w:rPr>
          <w:rFonts w:ascii="Times New Roman" w:hAnsi="Times New Roman" w:cs="Times New Roman"/>
        </w:rPr>
        <w:t>być dokonywane</w:t>
      </w:r>
      <w:r w:rsidRPr="1025E91A">
        <w:rPr>
          <w:rFonts w:ascii="Times New Roman" w:hAnsi="Times New Roman" w:cs="Times New Roman"/>
        </w:rPr>
        <w:t xml:space="preserve">: 1) przez kuratora w imieniu osoby wspieranej </w:t>
      </w:r>
      <w:r w:rsidR="001C3FC1" w:rsidRPr="1025E91A">
        <w:rPr>
          <w:rFonts w:ascii="Times New Roman" w:hAnsi="Times New Roman" w:cs="Times New Roman"/>
        </w:rPr>
        <w:t>lub</w:t>
      </w:r>
      <w:r w:rsidRPr="1025E91A">
        <w:rPr>
          <w:rFonts w:ascii="Times New Roman" w:hAnsi="Times New Roman" w:cs="Times New Roman"/>
        </w:rPr>
        <w:t xml:space="preserve"> 2) przez osobę wspieraną za zgodą kuratora</w:t>
      </w:r>
      <w:bookmarkStart w:id="6" w:name="_Hlk163494290"/>
      <w:r w:rsidRPr="1025E91A">
        <w:rPr>
          <w:rFonts w:ascii="Times New Roman" w:hAnsi="Times New Roman" w:cs="Times New Roman"/>
        </w:rPr>
        <w:t xml:space="preserve">. </w:t>
      </w:r>
      <w:r w:rsidR="0080365D" w:rsidRPr="1025E91A">
        <w:rPr>
          <w:rFonts w:ascii="Times New Roman" w:hAnsi="Times New Roman" w:cs="Times New Roman"/>
        </w:rPr>
        <w:t xml:space="preserve">Osoba wspierana zawsze będzie miała pełną zdolność do czynności prawnych, przy czym w wyjątkowych sytuacjach, czynności w jej imieniu będzie dokonywał kurator. </w:t>
      </w:r>
      <w:bookmarkEnd w:id="6"/>
      <w:r w:rsidRPr="1025E91A">
        <w:rPr>
          <w:rFonts w:ascii="Times New Roman" w:hAnsi="Times New Roman" w:cs="Times New Roman"/>
        </w:rPr>
        <w:t xml:space="preserve">Rozwiązanie </w:t>
      </w:r>
      <w:r w:rsidR="1A5CAA47" w:rsidRPr="1025E91A">
        <w:rPr>
          <w:rFonts w:ascii="Times New Roman" w:hAnsi="Times New Roman" w:cs="Times New Roman"/>
        </w:rPr>
        <w:t>to</w:t>
      </w:r>
      <w:r w:rsidRPr="1025E91A">
        <w:rPr>
          <w:rFonts w:ascii="Times New Roman" w:hAnsi="Times New Roman" w:cs="Times New Roman"/>
        </w:rPr>
        <w:t xml:space="preserve"> dedykowane jest zatem osobom, które ze względu na swój stan potrzebują</w:t>
      </w:r>
      <w:r w:rsidR="002E33F5" w:rsidRPr="1025E91A">
        <w:rPr>
          <w:rFonts w:ascii="Times New Roman" w:hAnsi="Times New Roman" w:cs="Times New Roman"/>
        </w:rPr>
        <w:t xml:space="preserve"> </w:t>
      </w:r>
      <w:r w:rsidRPr="1025E91A">
        <w:rPr>
          <w:rFonts w:ascii="Times New Roman" w:hAnsi="Times New Roman" w:cs="Times New Roman"/>
        </w:rPr>
        <w:t xml:space="preserve">zastępstwa w podjęciu decyzji, bowiem nie są </w:t>
      </w:r>
      <w:r w:rsidR="00CD0358" w:rsidRPr="1025E91A">
        <w:rPr>
          <w:rFonts w:ascii="Times New Roman" w:hAnsi="Times New Roman" w:cs="Times New Roman"/>
        </w:rPr>
        <w:t xml:space="preserve">obiektywnie </w:t>
      </w:r>
      <w:r w:rsidRPr="1025E91A">
        <w:rPr>
          <w:rFonts w:ascii="Times New Roman" w:hAnsi="Times New Roman" w:cs="Times New Roman"/>
        </w:rPr>
        <w:t xml:space="preserve">w stanie jej podjąć. </w:t>
      </w:r>
      <w:r w:rsidR="00244F33" w:rsidRPr="1025E91A">
        <w:rPr>
          <w:rFonts w:ascii="Times New Roman" w:hAnsi="Times New Roman" w:cs="Times New Roman"/>
        </w:rPr>
        <w:t>D</w:t>
      </w:r>
      <w:r w:rsidR="00543503" w:rsidRPr="1025E91A">
        <w:rPr>
          <w:rFonts w:ascii="Times New Roman" w:hAnsi="Times New Roman" w:cs="Times New Roman"/>
        </w:rPr>
        <w:t>otycz</w:t>
      </w:r>
      <w:r w:rsidR="00D154A1" w:rsidRPr="1025E91A">
        <w:rPr>
          <w:rFonts w:ascii="Times New Roman" w:hAnsi="Times New Roman" w:cs="Times New Roman"/>
        </w:rPr>
        <w:t xml:space="preserve">y to także </w:t>
      </w:r>
      <w:r w:rsidR="00EE06DB" w:rsidRPr="1025E91A">
        <w:rPr>
          <w:rFonts w:ascii="Times New Roman" w:hAnsi="Times New Roman" w:cs="Times New Roman"/>
        </w:rPr>
        <w:t>wyrażania</w:t>
      </w:r>
      <w:r w:rsidR="00FE6A92" w:rsidRPr="1025E91A">
        <w:rPr>
          <w:rFonts w:ascii="Times New Roman" w:hAnsi="Times New Roman" w:cs="Times New Roman"/>
        </w:rPr>
        <w:t xml:space="preserve"> przez kuratora reprezentującego</w:t>
      </w:r>
      <w:r w:rsidR="00EE06DB" w:rsidRPr="1025E91A">
        <w:rPr>
          <w:rFonts w:ascii="Times New Roman" w:hAnsi="Times New Roman" w:cs="Times New Roman"/>
        </w:rPr>
        <w:t xml:space="preserve"> </w:t>
      </w:r>
      <w:r w:rsidR="009910A4" w:rsidRPr="1025E91A">
        <w:rPr>
          <w:rFonts w:ascii="Times New Roman" w:hAnsi="Times New Roman" w:cs="Times New Roman"/>
        </w:rPr>
        <w:t xml:space="preserve">w imieniu osoby wspieranej zgody albo </w:t>
      </w:r>
      <w:r w:rsidR="00926F4B" w:rsidRPr="1025E91A">
        <w:rPr>
          <w:rFonts w:ascii="Times New Roman" w:hAnsi="Times New Roman" w:cs="Times New Roman"/>
        </w:rPr>
        <w:t xml:space="preserve">odmowy zgody </w:t>
      </w:r>
      <w:r w:rsidR="009910A4" w:rsidRPr="1025E91A">
        <w:rPr>
          <w:rFonts w:ascii="Times New Roman" w:hAnsi="Times New Roman" w:cs="Times New Roman"/>
        </w:rPr>
        <w:t xml:space="preserve">na udzielanie </w:t>
      </w:r>
      <w:r w:rsidR="004703DA" w:rsidRPr="1025E91A">
        <w:rPr>
          <w:rFonts w:ascii="Times New Roman" w:hAnsi="Times New Roman" w:cs="Times New Roman"/>
        </w:rPr>
        <w:t>świadczeń zdrowotnych.</w:t>
      </w:r>
      <w:r w:rsidRPr="1025E91A">
        <w:rPr>
          <w:rFonts w:ascii="Times New Roman" w:hAnsi="Times New Roman" w:cs="Times New Roman"/>
        </w:rPr>
        <w:t xml:space="preserve"> </w:t>
      </w:r>
      <w:r w:rsidR="00587ECD" w:rsidRPr="1025E91A">
        <w:rPr>
          <w:rFonts w:ascii="Times New Roman" w:hAnsi="Times New Roman" w:cs="Times New Roman"/>
        </w:rPr>
        <w:t xml:space="preserve">Pojęcie świadczeń zdrowotnych należy rozumieć zgodnie </w:t>
      </w:r>
      <w:r w:rsidR="002833F5">
        <w:rPr>
          <w:rFonts w:ascii="Times New Roman" w:hAnsi="Times New Roman" w:cs="Times New Roman"/>
        </w:rPr>
        <w:t>z</w:t>
      </w:r>
      <w:r w:rsidR="00587ECD" w:rsidRPr="1025E91A">
        <w:rPr>
          <w:rFonts w:ascii="Times New Roman" w:hAnsi="Times New Roman" w:cs="Times New Roman"/>
        </w:rPr>
        <w:t xml:space="preserve"> definicją zawartą w art. 2 ust. 1 pkt 10 ustawy z dnia 15 kwietnia 2011 r. o działalności leczniczej (Dz.</w:t>
      </w:r>
      <w:r w:rsidR="00E9294F">
        <w:rPr>
          <w:rFonts w:ascii="Times New Roman" w:hAnsi="Times New Roman" w:cs="Times New Roman"/>
        </w:rPr>
        <w:t xml:space="preserve"> </w:t>
      </w:r>
      <w:r w:rsidR="00587ECD" w:rsidRPr="1025E91A">
        <w:rPr>
          <w:rFonts w:ascii="Times New Roman" w:hAnsi="Times New Roman" w:cs="Times New Roman"/>
        </w:rPr>
        <w:t>U. z 202</w:t>
      </w:r>
      <w:r w:rsidR="00A34456">
        <w:rPr>
          <w:rFonts w:ascii="Times New Roman" w:hAnsi="Times New Roman" w:cs="Times New Roman"/>
        </w:rPr>
        <w:t>6</w:t>
      </w:r>
      <w:r w:rsidR="00587ECD" w:rsidRPr="1025E91A">
        <w:rPr>
          <w:rFonts w:ascii="Times New Roman" w:hAnsi="Times New Roman" w:cs="Times New Roman"/>
        </w:rPr>
        <w:t xml:space="preserve"> r. poz. </w:t>
      </w:r>
      <w:r w:rsidR="00A34456">
        <w:rPr>
          <w:rFonts w:ascii="Times New Roman" w:hAnsi="Times New Roman" w:cs="Times New Roman"/>
        </w:rPr>
        <w:t>156</w:t>
      </w:r>
      <w:r w:rsidR="00587ECD" w:rsidRPr="1025E91A">
        <w:rPr>
          <w:rFonts w:ascii="Times New Roman" w:hAnsi="Times New Roman" w:cs="Times New Roman"/>
        </w:rPr>
        <w:t xml:space="preserve">). </w:t>
      </w:r>
    </w:p>
    <w:p w14:paraId="542C619B" w14:textId="25034253" w:rsidR="00D5075F" w:rsidRPr="00BF39C7" w:rsidRDefault="00CA1D0F" w:rsidP="00BF39C7">
      <w:pPr>
        <w:pStyle w:val="USTustnpkodeksu"/>
      </w:pPr>
      <w:r w:rsidRPr="1025E91A">
        <w:rPr>
          <w:rFonts w:ascii="Times New Roman" w:hAnsi="Times New Roman" w:cs="Times New Roman"/>
        </w:rPr>
        <w:t>Umowy</w:t>
      </w:r>
      <w:r w:rsidR="008E5173" w:rsidRPr="1025E91A">
        <w:rPr>
          <w:rFonts w:ascii="Times New Roman" w:hAnsi="Times New Roman" w:cs="Times New Roman"/>
        </w:rPr>
        <w:t xml:space="preserve"> </w:t>
      </w:r>
      <w:r w:rsidR="001129CC" w:rsidRPr="1025E91A">
        <w:rPr>
          <w:rFonts w:ascii="Times New Roman" w:hAnsi="Times New Roman" w:cs="Times New Roman"/>
        </w:rPr>
        <w:t>zawarte przez osobę wspieraną</w:t>
      </w:r>
      <w:r w:rsidR="00267FB0" w:rsidRPr="1025E91A">
        <w:rPr>
          <w:rFonts w:ascii="Times New Roman" w:hAnsi="Times New Roman" w:cs="Times New Roman"/>
        </w:rPr>
        <w:t xml:space="preserve">, dla której </w:t>
      </w:r>
      <w:r w:rsidR="00791FDE" w:rsidRPr="1025E91A">
        <w:rPr>
          <w:rFonts w:ascii="Times New Roman" w:hAnsi="Times New Roman" w:cs="Times New Roman"/>
        </w:rPr>
        <w:t>ustanowiono</w:t>
      </w:r>
      <w:r w:rsidR="00267FB0" w:rsidRPr="1025E91A">
        <w:rPr>
          <w:rFonts w:ascii="Times New Roman" w:hAnsi="Times New Roman" w:cs="Times New Roman"/>
        </w:rPr>
        <w:t xml:space="preserve"> kuratora reprezentującego</w:t>
      </w:r>
      <w:r w:rsidR="00DE6451" w:rsidRPr="1025E91A">
        <w:rPr>
          <w:rFonts w:ascii="Times New Roman" w:hAnsi="Times New Roman" w:cs="Times New Roman"/>
        </w:rPr>
        <w:t>,</w:t>
      </w:r>
      <w:r w:rsidR="00791FDE" w:rsidRPr="1025E91A">
        <w:rPr>
          <w:rFonts w:ascii="Times New Roman" w:hAnsi="Times New Roman" w:cs="Times New Roman"/>
        </w:rPr>
        <w:t xml:space="preserve"> </w:t>
      </w:r>
      <w:r w:rsidR="008E5173" w:rsidRPr="1025E91A">
        <w:rPr>
          <w:rFonts w:ascii="Times New Roman" w:hAnsi="Times New Roman" w:cs="Times New Roman"/>
        </w:rPr>
        <w:t>pozostaj</w:t>
      </w:r>
      <w:r w:rsidR="000A450B" w:rsidRPr="1025E91A">
        <w:rPr>
          <w:rFonts w:ascii="Times New Roman" w:hAnsi="Times New Roman" w:cs="Times New Roman"/>
        </w:rPr>
        <w:t>ą</w:t>
      </w:r>
      <w:r w:rsidR="008E5173" w:rsidRPr="1025E91A">
        <w:rPr>
          <w:rFonts w:ascii="Times New Roman" w:hAnsi="Times New Roman" w:cs="Times New Roman"/>
        </w:rPr>
        <w:t xml:space="preserve"> bezskuteczn</w:t>
      </w:r>
      <w:r w:rsidR="000A450B" w:rsidRPr="1025E91A">
        <w:rPr>
          <w:rFonts w:ascii="Times New Roman" w:hAnsi="Times New Roman" w:cs="Times New Roman"/>
        </w:rPr>
        <w:t>e</w:t>
      </w:r>
      <w:r w:rsidR="008E5173" w:rsidRPr="1025E91A">
        <w:rPr>
          <w:rFonts w:ascii="Times New Roman" w:hAnsi="Times New Roman" w:cs="Times New Roman"/>
        </w:rPr>
        <w:t xml:space="preserve"> do czasu </w:t>
      </w:r>
      <w:r w:rsidR="000A450B" w:rsidRPr="1025E91A">
        <w:rPr>
          <w:rFonts w:ascii="Times New Roman" w:hAnsi="Times New Roman" w:cs="Times New Roman"/>
        </w:rPr>
        <w:t>ich</w:t>
      </w:r>
      <w:r w:rsidR="008E5173" w:rsidRPr="1025E91A">
        <w:rPr>
          <w:rFonts w:ascii="Times New Roman" w:hAnsi="Times New Roman" w:cs="Times New Roman"/>
        </w:rPr>
        <w:t xml:space="preserve"> potwierdzenia przez kuratora</w:t>
      </w:r>
      <w:r w:rsidR="00624365">
        <w:rPr>
          <w:rFonts w:ascii="Times New Roman" w:hAnsi="Times New Roman" w:cs="Times New Roman"/>
        </w:rPr>
        <w:t>.</w:t>
      </w:r>
      <w:r w:rsidR="00624365" w:rsidRPr="00624365">
        <w:t xml:space="preserve"> </w:t>
      </w:r>
      <w:r w:rsidR="00624365">
        <w:t>Przepis art.18 kodeksu cywilnego stosuje się</w:t>
      </w:r>
      <w:r w:rsidR="00A36F2B" w:rsidRPr="1025E91A">
        <w:rPr>
          <w:rFonts w:ascii="Times New Roman" w:hAnsi="Times New Roman" w:cs="Times New Roman"/>
        </w:rPr>
        <w:t xml:space="preserve"> (</w:t>
      </w:r>
      <w:r w:rsidR="00D1654D" w:rsidRPr="1025E91A">
        <w:rPr>
          <w:rFonts w:ascii="Times New Roman" w:hAnsi="Times New Roman" w:cs="Times New Roman"/>
        </w:rPr>
        <w:t>projektowany ust.</w:t>
      </w:r>
      <w:r w:rsidR="00A55865" w:rsidRPr="1025E91A">
        <w:rPr>
          <w:rFonts w:ascii="Times New Roman" w:hAnsi="Times New Roman" w:cs="Times New Roman"/>
        </w:rPr>
        <w:t xml:space="preserve"> </w:t>
      </w:r>
      <w:r w:rsidR="00D1654D" w:rsidRPr="1025E91A">
        <w:rPr>
          <w:rFonts w:ascii="Times New Roman" w:hAnsi="Times New Roman" w:cs="Times New Roman"/>
        </w:rPr>
        <w:t>2</w:t>
      </w:r>
      <w:r w:rsidR="00807528" w:rsidRPr="1025E91A">
        <w:rPr>
          <w:rFonts w:ascii="Times New Roman" w:hAnsi="Times New Roman" w:cs="Times New Roman"/>
        </w:rPr>
        <w:t>)</w:t>
      </w:r>
      <w:r w:rsidR="008E5173" w:rsidRPr="1025E91A">
        <w:rPr>
          <w:rFonts w:ascii="Times New Roman" w:hAnsi="Times New Roman" w:cs="Times New Roman"/>
        </w:rPr>
        <w:t>.</w:t>
      </w:r>
      <w:r w:rsidRPr="1025E91A">
        <w:rPr>
          <w:rFonts w:ascii="Times New Roman" w:hAnsi="Times New Roman" w:cs="Times New Roman"/>
        </w:rPr>
        <w:t xml:space="preserve"> Natomiast jednostronne czynnoś</w:t>
      </w:r>
      <w:r w:rsidR="00966DE3" w:rsidRPr="1025E91A">
        <w:rPr>
          <w:rFonts w:ascii="Times New Roman" w:hAnsi="Times New Roman" w:cs="Times New Roman"/>
        </w:rPr>
        <w:t>ci</w:t>
      </w:r>
      <w:r w:rsidRPr="1025E91A">
        <w:rPr>
          <w:rFonts w:ascii="Times New Roman" w:hAnsi="Times New Roman" w:cs="Times New Roman"/>
        </w:rPr>
        <w:t xml:space="preserve"> prawne dokonane przez osob</w:t>
      </w:r>
      <w:r w:rsidR="00581327" w:rsidRPr="1025E91A">
        <w:rPr>
          <w:rFonts w:ascii="Times New Roman" w:hAnsi="Times New Roman" w:cs="Times New Roman"/>
        </w:rPr>
        <w:t>ę</w:t>
      </w:r>
      <w:r w:rsidRPr="1025E91A">
        <w:rPr>
          <w:rFonts w:ascii="Times New Roman" w:hAnsi="Times New Roman" w:cs="Times New Roman"/>
        </w:rPr>
        <w:t xml:space="preserve"> wspieraną</w:t>
      </w:r>
      <w:r w:rsidR="00581327" w:rsidRPr="1025E91A">
        <w:rPr>
          <w:rFonts w:ascii="Times New Roman" w:hAnsi="Times New Roman" w:cs="Times New Roman"/>
        </w:rPr>
        <w:t>, która ma ustanowionego</w:t>
      </w:r>
      <w:r w:rsidR="00C65AB4" w:rsidRPr="1025E91A">
        <w:rPr>
          <w:rFonts w:ascii="Times New Roman" w:hAnsi="Times New Roman" w:cs="Times New Roman"/>
        </w:rPr>
        <w:t xml:space="preserve"> kuratora reprezentującego </w:t>
      </w:r>
      <w:r w:rsidR="004B1A2C" w:rsidRPr="1025E91A">
        <w:rPr>
          <w:rFonts w:ascii="Times New Roman" w:hAnsi="Times New Roman" w:cs="Times New Roman"/>
        </w:rPr>
        <w:t>będą nieważne (art. 18</w:t>
      </w:r>
      <w:r w:rsidR="002E251B" w:rsidRPr="1025E91A">
        <w:rPr>
          <w:rFonts w:ascii="Times New Roman" w:hAnsi="Times New Roman" w:cs="Times New Roman"/>
          <w:vertAlign w:val="superscript"/>
        </w:rPr>
        <w:t>1</w:t>
      </w:r>
      <w:r w:rsidR="004B1A2C" w:rsidRPr="1025E91A">
        <w:rPr>
          <w:rFonts w:ascii="Times New Roman" w:hAnsi="Times New Roman" w:cs="Times New Roman"/>
        </w:rPr>
        <w:t>kc)</w:t>
      </w:r>
      <w:r w:rsidR="0061531F" w:rsidRPr="1025E91A">
        <w:rPr>
          <w:rFonts w:ascii="Times New Roman" w:hAnsi="Times New Roman" w:cs="Times New Roman"/>
        </w:rPr>
        <w:t>.</w:t>
      </w:r>
      <w:r w:rsidR="008E5173" w:rsidRPr="1025E91A">
        <w:rPr>
          <w:rFonts w:ascii="Times New Roman" w:hAnsi="Times New Roman" w:cs="Times New Roman"/>
        </w:rPr>
        <w:t xml:space="preserve"> </w:t>
      </w:r>
      <w:r w:rsidR="00876B8B" w:rsidRPr="1025E91A">
        <w:rPr>
          <w:rFonts w:ascii="Times New Roman" w:hAnsi="Times New Roman" w:cs="Times New Roman"/>
        </w:rPr>
        <w:t xml:space="preserve">Należy jednocześnie podkreślić, że </w:t>
      </w:r>
      <w:r w:rsidR="00820F9A" w:rsidRPr="1025E91A">
        <w:rPr>
          <w:rFonts w:ascii="Times New Roman" w:hAnsi="Times New Roman" w:cs="Times New Roman"/>
        </w:rPr>
        <w:t xml:space="preserve">ustanowienie kuratora </w:t>
      </w:r>
      <w:r w:rsidR="00C10AF6" w:rsidRPr="1025E91A">
        <w:rPr>
          <w:rFonts w:ascii="Times New Roman" w:hAnsi="Times New Roman" w:cs="Times New Roman"/>
        </w:rPr>
        <w:t xml:space="preserve">nie prowadzi do pozbawienia czy ograniczenia </w:t>
      </w:r>
      <w:r w:rsidR="00F40318" w:rsidRPr="1025E91A">
        <w:rPr>
          <w:rFonts w:ascii="Times New Roman" w:hAnsi="Times New Roman" w:cs="Times New Roman"/>
        </w:rPr>
        <w:t>zdolności do czynności prawnych</w:t>
      </w:r>
      <w:r w:rsidR="007808FE" w:rsidRPr="1025E91A">
        <w:rPr>
          <w:rFonts w:ascii="Times New Roman" w:hAnsi="Times New Roman" w:cs="Times New Roman"/>
        </w:rPr>
        <w:t xml:space="preserve"> osoby </w:t>
      </w:r>
      <w:r w:rsidR="007808FE" w:rsidRPr="1025E91A">
        <w:rPr>
          <w:rFonts w:ascii="Times New Roman" w:hAnsi="Times New Roman" w:cs="Times New Roman"/>
        </w:rPr>
        <w:lastRenderedPageBreak/>
        <w:t>wspieranej</w:t>
      </w:r>
      <w:r w:rsidR="00713CE3" w:rsidRPr="1025E91A">
        <w:rPr>
          <w:rFonts w:ascii="Times New Roman" w:hAnsi="Times New Roman" w:cs="Times New Roman"/>
        </w:rPr>
        <w:t xml:space="preserve">. </w:t>
      </w:r>
      <w:r w:rsidR="00F40318" w:rsidRPr="1025E91A">
        <w:rPr>
          <w:rFonts w:ascii="Times New Roman" w:hAnsi="Times New Roman" w:cs="Times New Roman"/>
        </w:rPr>
        <w:t>Celem t</w:t>
      </w:r>
      <w:r w:rsidR="00EC41BE" w:rsidRPr="1025E91A">
        <w:rPr>
          <w:rFonts w:ascii="Times New Roman" w:hAnsi="Times New Roman" w:cs="Times New Roman"/>
        </w:rPr>
        <w:t>ego</w:t>
      </w:r>
      <w:r w:rsidR="00F40318" w:rsidRPr="1025E91A">
        <w:rPr>
          <w:rFonts w:ascii="Times New Roman" w:hAnsi="Times New Roman" w:cs="Times New Roman"/>
        </w:rPr>
        <w:t xml:space="preserve"> instrumen</w:t>
      </w:r>
      <w:r w:rsidR="00EC41BE" w:rsidRPr="1025E91A">
        <w:rPr>
          <w:rFonts w:ascii="Times New Roman" w:hAnsi="Times New Roman" w:cs="Times New Roman"/>
        </w:rPr>
        <w:t>tu</w:t>
      </w:r>
      <w:r w:rsidR="00F40318" w:rsidRPr="1025E91A">
        <w:rPr>
          <w:rFonts w:ascii="Times New Roman" w:hAnsi="Times New Roman" w:cs="Times New Roman"/>
        </w:rPr>
        <w:t xml:space="preserve"> jest bowiem wsparcie w korzystaniu przez osobę wspieraną </w:t>
      </w:r>
      <w:r w:rsidR="00EB382C" w:rsidRPr="1025E91A">
        <w:rPr>
          <w:rFonts w:ascii="Times New Roman" w:hAnsi="Times New Roman" w:cs="Times New Roman"/>
        </w:rPr>
        <w:t>w</w:t>
      </w:r>
      <w:r w:rsidR="00F40318" w:rsidRPr="1025E91A">
        <w:rPr>
          <w:rFonts w:ascii="Times New Roman" w:hAnsi="Times New Roman" w:cs="Times New Roman"/>
        </w:rPr>
        <w:t xml:space="preserve"> jej zdolności do czynności prawnych</w:t>
      </w:r>
      <w:r w:rsidR="00A96A1A" w:rsidRPr="1025E91A">
        <w:rPr>
          <w:rFonts w:ascii="Times New Roman" w:hAnsi="Times New Roman" w:cs="Times New Roman"/>
        </w:rPr>
        <w:t>.</w:t>
      </w:r>
      <w:r w:rsidR="00F40318" w:rsidRPr="1025E91A">
        <w:rPr>
          <w:rFonts w:ascii="Times New Roman" w:hAnsi="Times New Roman" w:cs="Times New Roman"/>
        </w:rPr>
        <w:t xml:space="preserve"> </w:t>
      </w:r>
    </w:p>
    <w:p w14:paraId="21EE876E" w14:textId="27F8A030" w:rsidR="008E5173" w:rsidRPr="00E95425" w:rsidRDefault="00C02A88" w:rsidP="1025E91A">
      <w:pPr>
        <w:pStyle w:val="ZARTzmartartykuempunktem"/>
        <w:ind w:left="0" w:firstLine="360"/>
        <w:rPr>
          <w:rFonts w:ascii="Times New Roman" w:hAnsi="Times New Roman" w:cs="Times New Roman"/>
        </w:rPr>
      </w:pPr>
      <w:r w:rsidRPr="1025E91A">
        <w:rPr>
          <w:rFonts w:ascii="Times New Roman" w:hAnsi="Times New Roman" w:cs="Times New Roman"/>
        </w:rPr>
        <w:t>W</w:t>
      </w:r>
      <w:r w:rsidR="008E5173" w:rsidRPr="1025E91A">
        <w:rPr>
          <w:rFonts w:ascii="Times New Roman" w:hAnsi="Times New Roman" w:cs="Times New Roman"/>
        </w:rPr>
        <w:t xml:space="preserve">yjątek od opisanych powyżej sankcji przewidziano w art. </w:t>
      </w:r>
      <w:r w:rsidR="001B541B" w:rsidRPr="1025E91A">
        <w:rPr>
          <w:rFonts w:ascii="Times New Roman" w:hAnsi="Times New Roman" w:cs="Times New Roman"/>
        </w:rPr>
        <w:t>19</w:t>
      </w:r>
      <w:r w:rsidR="008E5173" w:rsidRPr="1025E91A">
        <w:rPr>
          <w:rFonts w:ascii="Times New Roman" w:hAnsi="Times New Roman" w:cs="Times New Roman"/>
        </w:rPr>
        <w:t xml:space="preserve"> </w:t>
      </w:r>
      <w:r w:rsidR="00020E70" w:rsidRPr="1025E91A">
        <w:rPr>
          <w:rFonts w:ascii="Times New Roman" w:hAnsi="Times New Roman" w:cs="Times New Roman"/>
        </w:rPr>
        <w:t>ust.</w:t>
      </w:r>
      <w:r w:rsidR="008E5173" w:rsidRPr="1025E91A">
        <w:rPr>
          <w:rFonts w:ascii="Times New Roman" w:hAnsi="Times New Roman" w:cs="Times New Roman"/>
        </w:rPr>
        <w:t xml:space="preserve"> </w:t>
      </w:r>
      <w:r w:rsidR="002124A2" w:rsidRPr="1025E91A">
        <w:rPr>
          <w:rFonts w:ascii="Times New Roman" w:hAnsi="Times New Roman" w:cs="Times New Roman"/>
        </w:rPr>
        <w:t>3</w:t>
      </w:r>
      <w:r w:rsidR="008E5173" w:rsidRPr="1025E91A">
        <w:rPr>
          <w:rFonts w:ascii="Times New Roman" w:hAnsi="Times New Roman" w:cs="Times New Roman"/>
        </w:rPr>
        <w:t>, zgodnie z którym sąd może ustanawiając kuratora</w:t>
      </w:r>
      <w:r w:rsidR="00437C95" w:rsidRPr="1025E91A">
        <w:rPr>
          <w:rFonts w:ascii="Times New Roman" w:hAnsi="Times New Roman" w:cs="Times New Roman"/>
        </w:rPr>
        <w:t xml:space="preserve"> reprezentującego</w:t>
      </w:r>
      <w:r w:rsidR="008E5173" w:rsidRPr="1025E91A">
        <w:rPr>
          <w:rFonts w:ascii="Times New Roman" w:hAnsi="Times New Roman" w:cs="Times New Roman"/>
        </w:rPr>
        <w:t xml:space="preserve"> określić, że osoba wspierana </w:t>
      </w:r>
      <w:r w:rsidR="00403D02" w:rsidRPr="1025E91A">
        <w:rPr>
          <w:rFonts w:ascii="Times New Roman" w:hAnsi="Times New Roman" w:cs="Times New Roman"/>
        </w:rPr>
        <w:t xml:space="preserve">dokonuje </w:t>
      </w:r>
      <w:r w:rsidR="008E5173" w:rsidRPr="1025E91A">
        <w:rPr>
          <w:rFonts w:ascii="Times New Roman" w:hAnsi="Times New Roman" w:cs="Times New Roman"/>
        </w:rPr>
        <w:t>samodzielnie czynności prawn</w:t>
      </w:r>
      <w:r w:rsidR="00D82035" w:rsidRPr="1025E91A">
        <w:rPr>
          <w:rFonts w:ascii="Times New Roman" w:hAnsi="Times New Roman" w:cs="Times New Roman"/>
        </w:rPr>
        <w:t>ych</w:t>
      </w:r>
      <w:r w:rsidR="008E5173" w:rsidRPr="1025E91A">
        <w:rPr>
          <w:rFonts w:ascii="Times New Roman" w:hAnsi="Times New Roman" w:cs="Times New Roman"/>
        </w:rPr>
        <w:t xml:space="preserve"> polegając</w:t>
      </w:r>
      <w:r w:rsidR="00D82035" w:rsidRPr="1025E91A">
        <w:rPr>
          <w:rFonts w:ascii="Times New Roman" w:hAnsi="Times New Roman" w:cs="Times New Roman"/>
        </w:rPr>
        <w:t>ych</w:t>
      </w:r>
      <w:r w:rsidR="008E5173" w:rsidRPr="1025E91A">
        <w:rPr>
          <w:rFonts w:ascii="Times New Roman" w:hAnsi="Times New Roman" w:cs="Times New Roman"/>
        </w:rPr>
        <w:t xml:space="preserve"> na zaciągnięciu zobowiązania lub rozporządzeniu mieniem o wartości nieprzekraczającej określonej przez sąd kwoty. Regulacja w tym zakresie ma zagwarantować osobie wspieranej margines samodzielności. </w:t>
      </w:r>
      <w:r w:rsidR="00273E37" w:rsidRPr="1025E91A">
        <w:rPr>
          <w:rFonts w:ascii="Times New Roman" w:hAnsi="Times New Roman" w:cs="Times New Roman"/>
        </w:rPr>
        <w:t>Stanowi także wyraz realizacji samostanowienia i korzystania ze zdolności do czynności prawnych</w:t>
      </w:r>
      <w:r w:rsidR="00AA3207" w:rsidRPr="1025E91A">
        <w:rPr>
          <w:rFonts w:ascii="Times New Roman" w:hAnsi="Times New Roman" w:cs="Times New Roman"/>
        </w:rPr>
        <w:t>, jako element</w:t>
      </w:r>
      <w:r w:rsidR="6DFDAFBA" w:rsidRPr="1025E91A">
        <w:rPr>
          <w:rFonts w:ascii="Times New Roman" w:hAnsi="Times New Roman" w:cs="Times New Roman"/>
        </w:rPr>
        <w:t>u</w:t>
      </w:r>
      <w:r w:rsidR="00AA3207" w:rsidRPr="1025E91A">
        <w:rPr>
          <w:rFonts w:ascii="Times New Roman" w:hAnsi="Times New Roman" w:cs="Times New Roman"/>
        </w:rPr>
        <w:t xml:space="preserve"> niezależnego życia. </w:t>
      </w:r>
      <w:r w:rsidR="008E5173" w:rsidRPr="1025E91A">
        <w:rPr>
          <w:rFonts w:ascii="Times New Roman" w:hAnsi="Times New Roman" w:cs="Times New Roman"/>
        </w:rPr>
        <w:t xml:space="preserve">Projektodawca celowo nie określił kwoty, jaką pozostawić można do samodzielnego rozporządzenia osoby wspieranej, gdyż będzie ona określona indywidualnie przez sąd jako pochodna faktycznej sytuacji materialnej i warunków osobistych osoby wspieranej. </w:t>
      </w:r>
    </w:p>
    <w:p w14:paraId="56CE4886" w14:textId="08261879" w:rsidR="008E5173" w:rsidRPr="00E95425" w:rsidRDefault="008E5173" w:rsidP="1025E91A">
      <w:pPr>
        <w:pStyle w:val="ZARTzmartartykuempunktem"/>
        <w:ind w:left="0" w:firstLine="360"/>
        <w:rPr>
          <w:rFonts w:ascii="Times New Roman" w:hAnsi="Times New Roman" w:cs="Times New Roman"/>
        </w:rPr>
      </w:pPr>
      <w:r w:rsidRPr="1025E91A">
        <w:rPr>
          <w:rFonts w:ascii="Times New Roman" w:hAnsi="Times New Roman" w:cs="Times New Roman"/>
        </w:rPr>
        <w:t>W projektowanym</w:t>
      </w:r>
      <w:r w:rsidRPr="1025E91A">
        <w:rPr>
          <w:rFonts w:ascii="Times New Roman" w:hAnsi="Times New Roman" w:cs="Times New Roman"/>
          <w:b/>
        </w:rPr>
        <w:t xml:space="preserve"> </w:t>
      </w:r>
      <w:r w:rsidRPr="1025E91A">
        <w:rPr>
          <w:rFonts w:ascii="Times New Roman" w:hAnsi="Times New Roman" w:cs="Times New Roman"/>
        </w:rPr>
        <w:t xml:space="preserve">art. </w:t>
      </w:r>
      <w:r w:rsidR="00B906D5" w:rsidRPr="1025E91A">
        <w:rPr>
          <w:rFonts w:ascii="Times New Roman" w:hAnsi="Times New Roman" w:cs="Times New Roman"/>
        </w:rPr>
        <w:t>20</w:t>
      </w:r>
      <w:r w:rsidRPr="1025E91A">
        <w:rPr>
          <w:rFonts w:ascii="Times New Roman" w:hAnsi="Times New Roman" w:cs="Times New Roman"/>
        </w:rPr>
        <w:t xml:space="preserve"> określono ogólną zasadę, że do dokonania czynności we wszelkich ważniejszych sprawach, które dotyczą osoby i majątku osoby wspieranej, kurator reprezentujący powinien uzyskać uprzednie zezwolenie sądu. Projektowany przepis przewiduje przykładowy katalog czynności, które w szczególności wymagają takiej zgody. Katalog ten ma charakter otwarty, nie wyczerpuje </w:t>
      </w:r>
      <w:r w:rsidR="00A85925" w:rsidRPr="1025E91A">
        <w:rPr>
          <w:rFonts w:ascii="Times New Roman" w:hAnsi="Times New Roman" w:cs="Times New Roman"/>
        </w:rPr>
        <w:t xml:space="preserve">zatem </w:t>
      </w:r>
      <w:r w:rsidRPr="1025E91A">
        <w:rPr>
          <w:rFonts w:ascii="Times New Roman" w:hAnsi="Times New Roman" w:cs="Times New Roman"/>
        </w:rPr>
        <w:t xml:space="preserve">wszystkich możliwych czynności. </w:t>
      </w:r>
      <w:r w:rsidR="007F1908" w:rsidRPr="1025E91A">
        <w:rPr>
          <w:rFonts w:ascii="Times New Roman" w:hAnsi="Times New Roman" w:cs="Times New Roman"/>
        </w:rPr>
        <w:t>D</w:t>
      </w:r>
      <w:r w:rsidRPr="1025E91A">
        <w:rPr>
          <w:rFonts w:ascii="Times New Roman" w:hAnsi="Times New Roman" w:cs="Times New Roman"/>
        </w:rPr>
        <w:t>ziałania</w:t>
      </w:r>
      <w:r w:rsidR="007F1908" w:rsidRPr="1025E91A">
        <w:rPr>
          <w:rFonts w:ascii="Times New Roman" w:hAnsi="Times New Roman" w:cs="Times New Roman"/>
        </w:rPr>
        <w:t xml:space="preserve"> kuratora</w:t>
      </w:r>
      <w:r w:rsidRPr="1025E91A">
        <w:rPr>
          <w:rFonts w:ascii="Times New Roman" w:hAnsi="Times New Roman" w:cs="Times New Roman"/>
        </w:rPr>
        <w:t xml:space="preserve"> muszą podlegać kontroli sądowej tak, by zminimalizować ryzyko działania z pokrzywdzeniem osoby wspieranej. Dokonanie czynności prawnej przez kuratora bez wymaganej zgody sądu, skutkuje nieważnością takiej czynności (projektowany art. 19</w:t>
      </w:r>
      <w:r w:rsidR="00403D02">
        <w:rPr>
          <w:rFonts w:ascii="Times New Roman" w:hAnsi="Times New Roman" w:cs="Times New Roman"/>
          <w:vertAlign w:val="superscript"/>
        </w:rPr>
        <w:t>1</w:t>
      </w:r>
      <w:r w:rsidRPr="1025E91A">
        <w:rPr>
          <w:rFonts w:ascii="Times New Roman" w:hAnsi="Times New Roman" w:cs="Times New Roman"/>
        </w:rPr>
        <w:t xml:space="preserve"> k.c.).</w:t>
      </w:r>
      <w:r w:rsidR="008B2F6F" w:rsidRPr="1025E91A">
        <w:rPr>
          <w:rFonts w:ascii="Times New Roman" w:hAnsi="Times New Roman" w:cs="Times New Roman"/>
        </w:rPr>
        <w:t xml:space="preserve"> </w:t>
      </w:r>
    </w:p>
    <w:p w14:paraId="42C1140C" w14:textId="3653E420" w:rsidR="008E5173" w:rsidRPr="00E95425" w:rsidRDefault="008E5173" w:rsidP="1025E91A">
      <w:pPr>
        <w:spacing w:after="0" w:line="360" w:lineRule="auto"/>
        <w:ind w:firstLine="360"/>
        <w:jc w:val="both"/>
        <w:rPr>
          <w:rFonts w:ascii="Times New Roman" w:hAnsi="Times New Roman" w:cs="Times New Roman"/>
          <w:sz w:val="24"/>
          <w:szCs w:val="24"/>
        </w:rPr>
      </w:pPr>
      <w:r w:rsidRPr="00E95425">
        <w:rPr>
          <w:rFonts w:ascii="Times New Roman" w:eastAsia="Times New Roman" w:hAnsi="Times New Roman" w:cs="Times New Roman"/>
          <w:bCs/>
          <w:sz w:val="24"/>
          <w:szCs w:val="24"/>
          <w:lang w:eastAsia="pl-PL"/>
        </w:rPr>
        <w:t>Projektowany art. 2</w:t>
      </w:r>
      <w:r w:rsidR="002F195A" w:rsidRPr="00E95425">
        <w:rPr>
          <w:rFonts w:ascii="Times New Roman" w:eastAsia="Times New Roman" w:hAnsi="Times New Roman" w:cs="Times New Roman"/>
          <w:bCs/>
          <w:sz w:val="24"/>
          <w:szCs w:val="24"/>
          <w:lang w:eastAsia="pl-PL"/>
        </w:rPr>
        <w:t>1</w:t>
      </w:r>
      <w:r w:rsidRPr="00E95425">
        <w:rPr>
          <w:rFonts w:ascii="Times New Roman" w:eastAsia="Times New Roman" w:hAnsi="Times New Roman" w:cs="Times New Roman"/>
          <w:bCs/>
          <w:sz w:val="24"/>
          <w:szCs w:val="24"/>
          <w:lang w:eastAsia="pl-PL"/>
        </w:rPr>
        <w:t xml:space="preserve"> reguluje sytuacje, w których kurator wspierający nie może reprezentować osoby, dla której został ustanowiony. Przepis ten stosuje się odpowiednio w postępowaniu przed sądem lub innym organem </w:t>
      </w:r>
      <w:r w:rsidR="00A56E43">
        <w:rPr>
          <w:rFonts w:ascii="Times New Roman" w:eastAsia="Times New Roman" w:hAnsi="Times New Roman" w:cs="Times New Roman"/>
          <w:bCs/>
          <w:sz w:val="24"/>
          <w:szCs w:val="24"/>
          <w:lang w:eastAsia="pl-PL"/>
        </w:rPr>
        <w:t>władzy publicznej</w:t>
      </w:r>
      <w:r w:rsidRPr="00E95425">
        <w:rPr>
          <w:rFonts w:ascii="Times New Roman" w:eastAsia="Times New Roman" w:hAnsi="Times New Roman" w:cs="Times New Roman"/>
          <w:bCs/>
          <w:sz w:val="24"/>
          <w:szCs w:val="24"/>
          <w:lang w:eastAsia="pl-PL"/>
        </w:rPr>
        <w:t xml:space="preserve"> (</w:t>
      </w:r>
      <w:r w:rsidR="00020E70" w:rsidRPr="00E95425">
        <w:rPr>
          <w:rFonts w:ascii="Times New Roman" w:eastAsia="Times New Roman" w:hAnsi="Times New Roman" w:cs="Times New Roman"/>
          <w:bCs/>
          <w:sz w:val="24"/>
          <w:szCs w:val="24"/>
          <w:lang w:eastAsia="pl-PL"/>
        </w:rPr>
        <w:t>ust.</w:t>
      </w:r>
      <w:r w:rsidRPr="00E95425">
        <w:rPr>
          <w:rFonts w:ascii="Times New Roman" w:eastAsia="Times New Roman" w:hAnsi="Times New Roman" w:cs="Times New Roman"/>
          <w:bCs/>
          <w:sz w:val="24"/>
          <w:szCs w:val="24"/>
          <w:lang w:eastAsia="pl-PL"/>
        </w:rPr>
        <w:t xml:space="preserve"> </w:t>
      </w:r>
      <w:r w:rsidR="00A56E43">
        <w:rPr>
          <w:rFonts w:ascii="Times New Roman" w:eastAsia="Times New Roman" w:hAnsi="Times New Roman" w:cs="Times New Roman"/>
          <w:bCs/>
          <w:sz w:val="24"/>
          <w:szCs w:val="24"/>
          <w:lang w:eastAsia="pl-PL"/>
        </w:rPr>
        <w:t>3</w:t>
      </w:r>
      <w:r w:rsidRPr="00E95425">
        <w:rPr>
          <w:rFonts w:ascii="Times New Roman" w:eastAsia="Times New Roman" w:hAnsi="Times New Roman" w:cs="Times New Roman"/>
          <w:bCs/>
          <w:sz w:val="24"/>
          <w:szCs w:val="24"/>
          <w:lang w:eastAsia="pl-PL"/>
        </w:rPr>
        <w:t xml:space="preserve">). W razie wystąpienia okoliczności wyłączających możliwość reprezentacji osoby wspieranej przez kuratora sąd ustanawia kuratora </w:t>
      </w:r>
      <w:r w:rsidRPr="00E95425">
        <w:rPr>
          <w:rFonts w:ascii="Times New Roman" w:eastAsia="Times New Roman" w:hAnsi="Times New Roman" w:cs="Times New Roman"/>
          <w:bCs/>
          <w:i/>
          <w:iCs/>
          <w:sz w:val="24"/>
          <w:szCs w:val="24"/>
          <w:lang w:eastAsia="pl-PL"/>
        </w:rPr>
        <w:t>ad hoc</w:t>
      </w:r>
      <w:r w:rsidRPr="00E95425">
        <w:rPr>
          <w:rFonts w:ascii="Times New Roman" w:eastAsia="Times New Roman" w:hAnsi="Times New Roman" w:cs="Times New Roman"/>
          <w:bCs/>
          <w:sz w:val="24"/>
          <w:szCs w:val="24"/>
          <w:lang w:eastAsia="pl-PL"/>
        </w:rPr>
        <w:t>. Może on być ustanowiony do dokonania określonej czynności lub być kuratorem procesowym</w:t>
      </w:r>
      <w:r w:rsidR="006841FF" w:rsidRPr="00E95425">
        <w:rPr>
          <w:rFonts w:ascii="Times New Roman" w:eastAsia="Times New Roman" w:hAnsi="Times New Roman" w:cs="Times New Roman"/>
          <w:bCs/>
          <w:sz w:val="24"/>
          <w:szCs w:val="24"/>
          <w:lang w:eastAsia="pl-PL"/>
        </w:rPr>
        <w:t>.</w:t>
      </w:r>
      <w:r w:rsidRPr="00E95425">
        <w:rPr>
          <w:rFonts w:ascii="Times New Roman" w:eastAsia="Times New Roman" w:hAnsi="Times New Roman" w:cs="Times New Roman"/>
          <w:bCs/>
          <w:sz w:val="24"/>
          <w:szCs w:val="24"/>
          <w:lang w:eastAsia="pl-PL"/>
        </w:rPr>
        <w:t xml:space="preserve"> </w:t>
      </w:r>
    </w:p>
    <w:p w14:paraId="042AE243" w14:textId="13EC4381" w:rsidR="008E5173" w:rsidRPr="00E95425" w:rsidRDefault="008E5173" w:rsidP="1025E91A">
      <w:pPr>
        <w:spacing w:after="0" w:line="360" w:lineRule="auto"/>
        <w:ind w:firstLine="360"/>
        <w:jc w:val="both"/>
        <w:rPr>
          <w:rFonts w:ascii="Times New Roman" w:eastAsia="Times New Roman" w:hAnsi="Times New Roman" w:cs="Times New Roman"/>
          <w:bCs/>
          <w:sz w:val="24"/>
          <w:szCs w:val="24"/>
          <w:lang w:eastAsia="pl-PL"/>
        </w:rPr>
      </w:pPr>
      <w:r w:rsidRPr="00E95425">
        <w:rPr>
          <w:rFonts w:ascii="Times New Roman" w:eastAsia="Times New Roman" w:hAnsi="Times New Roman" w:cs="Times New Roman"/>
          <w:bCs/>
          <w:sz w:val="24"/>
          <w:szCs w:val="24"/>
          <w:lang w:eastAsia="pl-PL"/>
        </w:rPr>
        <w:t xml:space="preserve">Zgodnie z projektowanym art. </w:t>
      </w:r>
      <w:r w:rsidR="00CB0A92" w:rsidRPr="00E95425">
        <w:rPr>
          <w:rFonts w:ascii="Times New Roman" w:eastAsia="Times New Roman" w:hAnsi="Times New Roman" w:cs="Times New Roman"/>
          <w:bCs/>
          <w:sz w:val="24"/>
          <w:szCs w:val="24"/>
          <w:lang w:eastAsia="pl-PL"/>
        </w:rPr>
        <w:t>22</w:t>
      </w:r>
      <w:r w:rsidRPr="00E95425">
        <w:rPr>
          <w:rFonts w:ascii="Times New Roman" w:eastAsia="Times New Roman" w:hAnsi="Times New Roman" w:cs="Times New Roman"/>
          <w:b/>
          <w:sz w:val="24"/>
          <w:szCs w:val="24"/>
          <w:lang w:eastAsia="pl-PL"/>
        </w:rPr>
        <w:t xml:space="preserve"> </w:t>
      </w:r>
      <w:r w:rsidRPr="00E95425">
        <w:rPr>
          <w:rFonts w:ascii="Times New Roman" w:eastAsia="Times New Roman" w:hAnsi="Times New Roman" w:cs="Times New Roman"/>
          <w:bCs/>
          <w:sz w:val="24"/>
          <w:szCs w:val="24"/>
          <w:lang w:eastAsia="pl-PL"/>
        </w:rPr>
        <w:t>nakłada się na kuratora reprezentującego upoważnionego do prowadzenia spraw o charakterze majątkowym obowiązek sporządzenia inwentarza majątku osoby wspieranej i przedstawienia go sądowi w ramach sprawowanego nadzoru.</w:t>
      </w:r>
      <w:r w:rsidR="00282080" w:rsidRPr="00E95425">
        <w:rPr>
          <w:rFonts w:ascii="Times New Roman" w:eastAsia="Calibri" w:hAnsi="Times New Roman" w:cs="Times New Roman"/>
          <w:bCs/>
          <w:kern w:val="0"/>
          <w:sz w:val="24"/>
          <w:szCs w:val="24"/>
          <w14:ligatures w14:val="none"/>
        </w:rPr>
        <w:t xml:space="preserve"> Z literalnego brzmienia przepisu wynika</w:t>
      </w:r>
      <w:r w:rsidR="00636D81" w:rsidRPr="00E95425">
        <w:rPr>
          <w:rFonts w:ascii="Times New Roman" w:eastAsia="Calibri" w:hAnsi="Times New Roman" w:cs="Times New Roman"/>
          <w:bCs/>
          <w:kern w:val="0"/>
          <w:sz w:val="24"/>
          <w:szCs w:val="24"/>
          <w14:ligatures w14:val="none"/>
        </w:rPr>
        <w:t>,</w:t>
      </w:r>
      <w:r w:rsidR="00282080" w:rsidRPr="00E95425">
        <w:rPr>
          <w:rFonts w:ascii="Times New Roman" w:eastAsia="Calibri" w:hAnsi="Times New Roman" w:cs="Times New Roman"/>
          <w:bCs/>
          <w:kern w:val="0"/>
          <w:sz w:val="24"/>
          <w:szCs w:val="24"/>
          <w14:ligatures w14:val="none"/>
        </w:rPr>
        <w:t xml:space="preserve"> że chodzi o sprawy majątkowe,</w:t>
      </w:r>
      <w:r w:rsidR="008B2F6F" w:rsidRPr="00E95425">
        <w:rPr>
          <w:rFonts w:ascii="Times New Roman" w:eastAsia="Calibri" w:hAnsi="Times New Roman" w:cs="Times New Roman"/>
          <w:bCs/>
          <w:kern w:val="0"/>
          <w:sz w:val="24"/>
          <w:szCs w:val="24"/>
          <w14:ligatures w14:val="none"/>
        </w:rPr>
        <w:t xml:space="preserve"> </w:t>
      </w:r>
      <w:r w:rsidR="00282080" w:rsidRPr="00E95425">
        <w:rPr>
          <w:rFonts w:ascii="Times New Roman" w:eastAsia="Calibri" w:hAnsi="Times New Roman" w:cs="Times New Roman"/>
          <w:bCs/>
          <w:kern w:val="0"/>
          <w:sz w:val="24"/>
          <w:szCs w:val="24"/>
          <w14:ligatures w14:val="none"/>
        </w:rPr>
        <w:t>a nie jedną sprawę.</w:t>
      </w:r>
      <w:r w:rsidR="008B2F6F" w:rsidRPr="00E95425">
        <w:rPr>
          <w:rFonts w:ascii="Times New Roman" w:eastAsia="Calibri" w:hAnsi="Times New Roman" w:cs="Times New Roman"/>
          <w:bCs/>
          <w:kern w:val="0"/>
          <w:sz w:val="24"/>
          <w:szCs w:val="24"/>
          <w14:ligatures w14:val="none"/>
        </w:rPr>
        <w:t xml:space="preserve"> </w:t>
      </w:r>
      <w:r w:rsidRPr="00E95425">
        <w:rPr>
          <w:rFonts w:ascii="Times New Roman" w:eastAsia="Times New Roman" w:hAnsi="Times New Roman" w:cs="Times New Roman"/>
          <w:bCs/>
          <w:sz w:val="24"/>
          <w:szCs w:val="24"/>
          <w:lang w:eastAsia="pl-PL"/>
        </w:rPr>
        <w:t xml:space="preserve">Kurator musi sporządzić wspomniany inwentarz niezwłocznie po jego ustanowieniu. Obowiązek ten aktualizuje się także w razie późniejszego nabycia majątku przez osobę wspieraną. W przypadku, gdyby majątek osoby wspieranej był oczywiście nieznaczny, sąd może zwolnić kuratora z tego obowiązku </w:t>
      </w:r>
      <w:r w:rsidR="00020E70" w:rsidRPr="00E95425">
        <w:rPr>
          <w:rFonts w:ascii="Times New Roman" w:eastAsia="Times New Roman" w:hAnsi="Times New Roman" w:cs="Times New Roman"/>
          <w:bCs/>
          <w:sz w:val="24"/>
          <w:szCs w:val="24"/>
          <w:lang w:eastAsia="pl-PL"/>
        </w:rPr>
        <w:t>(ust.</w:t>
      </w:r>
      <w:r w:rsidRPr="00E95425">
        <w:rPr>
          <w:rFonts w:ascii="Times New Roman" w:eastAsia="Times New Roman" w:hAnsi="Times New Roman" w:cs="Times New Roman"/>
          <w:bCs/>
          <w:sz w:val="24"/>
          <w:szCs w:val="24"/>
          <w:lang w:eastAsia="pl-PL"/>
        </w:rPr>
        <w:t xml:space="preserve"> 2). </w:t>
      </w:r>
    </w:p>
    <w:p w14:paraId="7C36C5E8" w14:textId="55224164" w:rsidR="008E5173" w:rsidRPr="00E95425" w:rsidRDefault="008E5173" w:rsidP="1025E91A">
      <w:pPr>
        <w:spacing w:after="0" w:line="360" w:lineRule="auto"/>
        <w:ind w:firstLine="360"/>
        <w:jc w:val="both"/>
        <w:rPr>
          <w:rFonts w:ascii="Times New Roman" w:eastAsia="Times New Roman" w:hAnsi="Times New Roman" w:cs="Times New Roman"/>
          <w:bCs/>
          <w:sz w:val="24"/>
          <w:szCs w:val="24"/>
          <w:lang w:eastAsia="pl-PL"/>
        </w:rPr>
      </w:pPr>
      <w:r w:rsidRPr="00E95425">
        <w:rPr>
          <w:rFonts w:ascii="Times New Roman" w:eastAsia="Times New Roman" w:hAnsi="Times New Roman" w:cs="Times New Roman"/>
          <w:bCs/>
          <w:sz w:val="24"/>
          <w:szCs w:val="24"/>
          <w:lang w:eastAsia="pl-PL"/>
        </w:rPr>
        <w:lastRenderedPageBreak/>
        <w:t xml:space="preserve">Dając wyraz dalszego zabezpieczenia majątku osoby wspieranej, stosownie do projektowanego art. </w:t>
      </w:r>
      <w:r w:rsidR="00B026A5" w:rsidRPr="00E95425">
        <w:rPr>
          <w:rFonts w:ascii="Times New Roman" w:eastAsia="Times New Roman" w:hAnsi="Times New Roman" w:cs="Times New Roman"/>
          <w:bCs/>
          <w:sz w:val="24"/>
          <w:szCs w:val="24"/>
          <w:lang w:eastAsia="pl-PL"/>
        </w:rPr>
        <w:t>23</w:t>
      </w:r>
      <w:r w:rsidR="502F5AEE" w:rsidRPr="1025E91A">
        <w:rPr>
          <w:rFonts w:ascii="Times New Roman" w:eastAsia="Times New Roman" w:hAnsi="Times New Roman" w:cs="Times New Roman"/>
          <w:sz w:val="24"/>
          <w:szCs w:val="24"/>
          <w:lang w:eastAsia="pl-PL"/>
        </w:rPr>
        <w:t>,</w:t>
      </w:r>
      <w:r w:rsidRPr="00E95425">
        <w:rPr>
          <w:rFonts w:ascii="Times New Roman" w:eastAsia="Times New Roman" w:hAnsi="Times New Roman" w:cs="Times New Roman"/>
          <w:bCs/>
          <w:sz w:val="24"/>
          <w:szCs w:val="24"/>
          <w:lang w:eastAsia="pl-PL"/>
        </w:rPr>
        <w:t xml:space="preserve"> sąd może także zobowiązać kuratora reprezentującego do złożenia do depozytu sądowego kosztowności, papierów wartościowych i innych dokumentów należących do osoby wspieranej. Sąd może również zobowiązać kuratora reprezentującego do złożenia na rachunku </w:t>
      </w:r>
      <w:r w:rsidR="00030CA9" w:rsidRPr="00E95425">
        <w:rPr>
          <w:rFonts w:ascii="Times New Roman" w:eastAsia="Times New Roman" w:hAnsi="Times New Roman" w:cs="Times New Roman"/>
          <w:bCs/>
          <w:sz w:val="24"/>
          <w:szCs w:val="24"/>
          <w:lang w:eastAsia="pl-PL"/>
        </w:rPr>
        <w:t>płatniczym</w:t>
      </w:r>
      <w:r w:rsidR="00542534">
        <w:rPr>
          <w:rFonts w:ascii="Times New Roman" w:eastAsia="Times New Roman" w:hAnsi="Times New Roman" w:cs="Times New Roman"/>
          <w:bCs/>
          <w:sz w:val="24"/>
          <w:szCs w:val="24"/>
          <w:lang w:eastAsia="pl-PL"/>
        </w:rPr>
        <w:t>,</w:t>
      </w:r>
      <w:r w:rsidR="00030CA9" w:rsidRPr="00E95425">
        <w:rPr>
          <w:rFonts w:ascii="Times New Roman" w:eastAsia="Times New Roman" w:hAnsi="Times New Roman" w:cs="Times New Roman"/>
          <w:bCs/>
          <w:sz w:val="24"/>
          <w:szCs w:val="24"/>
          <w:lang w:eastAsia="pl-PL"/>
        </w:rPr>
        <w:t xml:space="preserve"> </w:t>
      </w:r>
      <w:r w:rsidR="00542534" w:rsidRPr="00542534">
        <w:rPr>
          <w:rFonts w:ascii="Times New Roman" w:eastAsia="Times New Roman" w:hAnsi="Times New Roman" w:cs="Times New Roman"/>
          <w:bCs/>
          <w:sz w:val="24"/>
          <w:szCs w:val="24"/>
          <w:lang w:eastAsia="pl-PL"/>
        </w:rPr>
        <w:t>w rozumieniu art. 2 pkt 25 ustawy z dnia 19 sierpnia 2011 r. o usługach płatniczych (Dz. U. z 202</w:t>
      </w:r>
      <w:r w:rsidR="00CF10D2">
        <w:rPr>
          <w:rFonts w:ascii="Times New Roman" w:eastAsia="Times New Roman" w:hAnsi="Times New Roman" w:cs="Times New Roman"/>
          <w:bCs/>
          <w:sz w:val="24"/>
          <w:szCs w:val="24"/>
          <w:lang w:eastAsia="pl-PL"/>
        </w:rPr>
        <w:t>6</w:t>
      </w:r>
      <w:r w:rsidR="00542534" w:rsidRPr="00542534">
        <w:rPr>
          <w:rFonts w:ascii="Times New Roman" w:eastAsia="Times New Roman" w:hAnsi="Times New Roman" w:cs="Times New Roman"/>
          <w:bCs/>
          <w:sz w:val="24"/>
          <w:szCs w:val="24"/>
          <w:lang w:eastAsia="pl-PL"/>
        </w:rPr>
        <w:t xml:space="preserve"> r. poz. 6</w:t>
      </w:r>
      <w:r w:rsidR="00CF10D2">
        <w:rPr>
          <w:rFonts w:ascii="Times New Roman" w:eastAsia="Times New Roman" w:hAnsi="Times New Roman" w:cs="Times New Roman"/>
          <w:bCs/>
          <w:sz w:val="24"/>
          <w:szCs w:val="24"/>
          <w:lang w:eastAsia="pl-PL"/>
        </w:rPr>
        <w:t>23</w:t>
      </w:r>
      <w:r w:rsidR="00542534" w:rsidRPr="00542534">
        <w:rPr>
          <w:rFonts w:ascii="Times New Roman" w:eastAsia="Times New Roman" w:hAnsi="Times New Roman" w:cs="Times New Roman"/>
          <w:bCs/>
          <w:sz w:val="24"/>
          <w:szCs w:val="24"/>
          <w:lang w:eastAsia="pl-PL"/>
        </w:rPr>
        <w:t>),</w:t>
      </w:r>
      <w:r w:rsidR="00542534">
        <w:rPr>
          <w:rFonts w:ascii="Times New Roman" w:eastAsia="Times New Roman" w:hAnsi="Times New Roman" w:cs="Times New Roman"/>
          <w:bCs/>
          <w:sz w:val="24"/>
          <w:szCs w:val="24"/>
          <w:lang w:eastAsia="pl-PL"/>
        </w:rPr>
        <w:t xml:space="preserve"> </w:t>
      </w:r>
      <w:r w:rsidRPr="00E95425">
        <w:rPr>
          <w:rFonts w:ascii="Times New Roman" w:eastAsia="Times New Roman" w:hAnsi="Times New Roman" w:cs="Times New Roman"/>
          <w:bCs/>
          <w:sz w:val="24"/>
          <w:szCs w:val="24"/>
          <w:lang w:eastAsia="pl-PL"/>
        </w:rPr>
        <w:t xml:space="preserve">pieniędzy osoby wspieranej </w:t>
      </w:r>
      <w:r w:rsidR="00020E70" w:rsidRPr="00E95425">
        <w:rPr>
          <w:rFonts w:ascii="Times New Roman" w:eastAsia="Times New Roman" w:hAnsi="Times New Roman" w:cs="Times New Roman"/>
          <w:bCs/>
          <w:sz w:val="24"/>
          <w:szCs w:val="24"/>
          <w:lang w:eastAsia="pl-PL"/>
        </w:rPr>
        <w:t>(ust.</w:t>
      </w:r>
      <w:r w:rsidRPr="00E95425">
        <w:rPr>
          <w:rFonts w:ascii="Times New Roman" w:eastAsia="Times New Roman" w:hAnsi="Times New Roman" w:cs="Times New Roman"/>
          <w:bCs/>
          <w:sz w:val="24"/>
          <w:szCs w:val="24"/>
          <w:lang w:eastAsia="pl-PL"/>
        </w:rPr>
        <w:t xml:space="preserve"> 2). Przedmioty te nie mogą być następnie odebrane bez zezwolenia sądu. Takie rozwiązani</w:t>
      </w:r>
      <w:r w:rsidR="00541ED7" w:rsidRPr="00E95425">
        <w:rPr>
          <w:rFonts w:ascii="Times New Roman" w:eastAsia="Times New Roman" w:hAnsi="Times New Roman" w:cs="Times New Roman"/>
          <w:bCs/>
          <w:sz w:val="24"/>
          <w:szCs w:val="24"/>
          <w:lang w:eastAsia="pl-PL"/>
        </w:rPr>
        <w:t>e</w:t>
      </w:r>
      <w:r w:rsidRPr="00E95425">
        <w:rPr>
          <w:rFonts w:ascii="Times New Roman" w:eastAsia="Times New Roman" w:hAnsi="Times New Roman" w:cs="Times New Roman"/>
          <w:bCs/>
          <w:sz w:val="24"/>
          <w:szCs w:val="24"/>
          <w:lang w:eastAsia="pl-PL"/>
        </w:rPr>
        <w:t xml:space="preserve"> znacząco przyczynia się do zabezpieczenia majątku osoby wspieranej przed ingerencją osób niepożądanych.</w:t>
      </w:r>
    </w:p>
    <w:p w14:paraId="29005958" w14:textId="02F96DBA" w:rsidR="008E5173" w:rsidRPr="00AD643D" w:rsidRDefault="008E5173" w:rsidP="007F529E">
      <w:pPr>
        <w:pStyle w:val="ZARTzmartartykuempunktem"/>
        <w:ind w:left="0" w:firstLine="360"/>
        <w:rPr>
          <w:rFonts w:ascii="Times New Roman" w:hAnsi="Times New Roman" w:cs="Times New Roman"/>
        </w:rPr>
      </w:pPr>
      <w:r w:rsidRPr="1025E91A">
        <w:rPr>
          <w:rFonts w:ascii="Times New Roman" w:eastAsia="Times New Roman" w:hAnsi="Times New Roman" w:cs="Times New Roman"/>
        </w:rPr>
        <w:t xml:space="preserve">Kolejny, projektowany dział odnosi się do instytucji kuratora wspierającego. </w:t>
      </w:r>
      <w:r w:rsidRPr="1025E91A">
        <w:rPr>
          <w:rFonts w:ascii="Times New Roman" w:hAnsi="Times New Roman" w:cs="Times New Roman"/>
        </w:rPr>
        <w:t xml:space="preserve">Kurator ten stanowi mniej inwazyjny środek wsparcia, tj. przeznaczony jest dla osób pełnoletnich, </w:t>
      </w:r>
      <w:r w:rsidR="00A81300" w:rsidRPr="1025E91A">
        <w:rPr>
          <w:rFonts w:ascii="Times New Roman" w:hAnsi="Times New Roman" w:cs="Times New Roman"/>
        </w:rPr>
        <w:t>potrzebujących jedynie faktycznego wsparcia w prowadzeniu swoich spraw. S</w:t>
      </w:r>
      <w:r w:rsidRPr="1025E91A">
        <w:rPr>
          <w:rFonts w:ascii="Times New Roman" w:hAnsi="Times New Roman" w:cs="Times New Roman"/>
        </w:rPr>
        <w:t>posób i zakres</w:t>
      </w:r>
      <w:r w:rsidR="00A81300" w:rsidRPr="1025E91A">
        <w:rPr>
          <w:rFonts w:ascii="Times New Roman" w:hAnsi="Times New Roman" w:cs="Times New Roman"/>
        </w:rPr>
        <w:t xml:space="preserve"> wsparcia</w:t>
      </w:r>
      <w:r w:rsidRPr="1025E91A">
        <w:rPr>
          <w:rFonts w:ascii="Times New Roman" w:hAnsi="Times New Roman" w:cs="Times New Roman"/>
        </w:rPr>
        <w:t xml:space="preserve"> określ</w:t>
      </w:r>
      <w:r w:rsidR="00A81300" w:rsidRPr="1025E91A">
        <w:rPr>
          <w:rFonts w:ascii="Times New Roman" w:hAnsi="Times New Roman" w:cs="Times New Roman"/>
        </w:rPr>
        <w:t>a</w:t>
      </w:r>
      <w:r w:rsidRPr="1025E91A">
        <w:rPr>
          <w:rFonts w:ascii="Times New Roman" w:hAnsi="Times New Roman" w:cs="Times New Roman"/>
        </w:rPr>
        <w:t xml:space="preserve"> sąd </w:t>
      </w:r>
      <w:r w:rsidR="00A81300" w:rsidRPr="1025E91A">
        <w:rPr>
          <w:rFonts w:ascii="Times New Roman" w:hAnsi="Times New Roman" w:cs="Times New Roman"/>
        </w:rPr>
        <w:t>ustanawiając kuratora</w:t>
      </w:r>
      <w:r w:rsidRPr="1025E91A">
        <w:rPr>
          <w:rFonts w:ascii="Times New Roman" w:hAnsi="Times New Roman" w:cs="Times New Roman"/>
        </w:rPr>
        <w:t xml:space="preserve"> (art. </w:t>
      </w:r>
      <w:r w:rsidR="00EB578D" w:rsidRPr="1025E91A">
        <w:rPr>
          <w:rFonts w:ascii="Times New Roman" w:hAnsi="Times New Roman" w:cs="Times New Roman"/>
        </w:rPr>
        <w:t>24</w:t>
      </w:r>
      <w:r w:rsidRPr="1025E91A">
        <w:rPr>
          <w:rFonts w:ascii="Times New Roman" w:hAnsi="Times New Roman" w:cs="Times New Roman"/>
        </w:rPr>
        <w:t>). Istnieje zatem szeroki wachlarz możliwości ukształtowania zakresu wsparcia udzielanego przez kuratora wspierającego, począwszy od pomocy w załatwieniu konkretnej sprawy (np. sprzedaży mieszkania), poprzez wsparcie w prowadzeniu spraw określonego rodzaju (np. prowadzenie spraw związanych z wykonywaniem umowy najmu określonego lokalu), aż po pomoc w prowadzeniu wszystkich spraw osoby wspieranej.</w:t>
      </w:r>
      <w:r w:rsidR="002B79BD">
        <w:rPr>
          <w:rFonts w:ascii="Times New Roman" w:hAnsi="Times New Roman" w:cs="Times New Roman"/>
        </w:rPr>
        <w:t xml:space="preserve"> W szczególności można ustanowić kuratora do wsparcia faktycznego analogicznego jak w przypadku </w:t>
      </w:r>
      <w:r w:rsidR="00893D58">
        <w:rPr>
          <w:rFonts w:ascii="Times New Roman" w:hAnsi="Times New Roman" w:cs="Times New Roman"/>
        </w:rPr>
        <w:t>u</w:t>
      </w:r>
      <w:r w:rsidR="002B79BD">
        <w:rPr>
          <w:rFonts w:ascii="Times New Roman" w:hAnsi="Times New Roman" w:cs="Times New Roman"/>
        </w:rPr>
        <w:t>mowy asysty prawnej (tj.</w:t>
      </w:r>
      <w:r w:rsidR="002B79BD" w:rsidRPr="002B79BD">
        <w:t xml:space="preserve"> </w:t>
      </w:r>
      <w:r w:rsidR="002B79BD" w:rsidRPr="002B79BD">
        <w:rPr>
          <w:rFonts w:ascii="Times New Roman" w:hAnsi="Times New Roman" w:cs="Times New Roman"/>
        </w:rPr>
        <w:t>czynn</w:t>
      </w:r>
      <w:r w:rsidR="00893D58">
        <w:rPr>
          <w:rFonts w:ascii="Times New Roman" w:hAnsi="Times New Roman" w:cs="Times New Roman"/>
        </w:rPr>
        <w:t>ej</w:t>
      </w:r>
      <w:r w:rsidR="002B79BD" w:rsidRPr="002B79BD">
        <w:rPr>
          <w:rFonts w:ascii="Times New Roman" w:hAnsi="Times New Roman" w:cs="Times New Roman"/>
        </w:rPr>
        <w:t xml:space="preserve"> obecnoś</w:t>
      </w:r>
      <w:r w:rsidR="00893D58">
        <w:rPr>
          <w:rFonts w:ascii="Times New Roman" w:hAnsi="Times New Roman" w:cs="Times New Roman"/>
        </w:rPr>
        <w:t>ci</w:t>
      </w:r>
      <w:r w:rsidR="002B79BD" w:rsidRPr="002B79BD">
        <w:rPr>
          <w:rFonts w:ascii="Times New Roman" w:hAnsi="Times New Roman" w:cs="Times New Roman"/>
        </w:rPr>
        <w:t xml:space="preserve"> przy podejmowaniu czynności prawnych przez osobę </w:t>
      </w:r>
      <w:r w:rsidR="00893D58">
        <w:rPr>
          <w:rFonts w:ascii="Times New Roman" w:hAnsi="Times New Roman" w:cs="Times New Roman"/>
        </w:rPr>
        <w:t xml:space="preserve">wspieraną, </w:t>
      </w:r>
      <w:r w:rsidR="002B79BD" w:rsidRPr="002B79BD">
        <w:rPr>
          <w:rFonts w:ascii="Times New Roman" w:hAnsi="Times New Roman" w:cs="Times New Roman"/>
        </w:rPr>
        <w:t>wyjaśnieni</w:t>
      </w:r>
      <w:r w:rsidR="00893D58">
        <w:rPr>
          <w:rFonts w:ascii="Times New Roman" w:hAnsi="Times New Roman" w:cs="Times New Roman"/>
        </w:rPr>
        <w:t>a</w:t>
      </w:r>
      <w:r w:rsidR="002B79BD" w:rsidRPr="002B79BD">
        <w:rPr>
          <w:rFonts w:ascii="Times New Roman" w:hAnsi="Times New Roman" w:cs="Times New Roman"/>
        </w:rPr>
        <w:t xml:space="preserve"> znaczenia podejmowanych czynności prawnych oraz skutków oświadczenia woli</w:t>
      </w:r>
      <w:r w:rsidR="00893D58">
        <w:rPr>
          <w:rFonts w:ascii="Times New Roman" w:hAnsi="Times New Roman" w:cs="Times New Roman"/>
        </w:rPr>
        <w:t>, z</w:t>
      </w:r>
      <w:r w:rsidR="002B79BD" w:rsidRPr="002B79BD">
        <w:rPr>
          <w:rFonts w:ascii="Times New Roman" w:hAnsi="Times New Roman" w:cs="Times New Roman"/>
        </w:rPr>
        <w:t>gromadzeni</w:t>
      </w:r>
      <w:r w:rsidR="00893D58">
        <w:rPr>
          <w:rFonts w:ascii="Times New Roman" w:hAnsi="Times New Roman" w:cs="Times New Roman"/>
        </w:rPr>
        <w:t>a</w:t>
      </w:r>
      <w:r w:rsidR="002B79BD" w:rsidRPr="002B79BD">
        <w:rPr>
          <w:rFonts w:ascii="Times New Roman" w:hAnsi="Times New Roman" w:cs="Times New Roman"/>
        </w:rPr>
        <w:t xml:space="preserve"> i przekazani</w:t>
      </w:r>
      <w:r w:rsidR="00893D58">
        <w:rPr>
          <w:rFonts w:ascii="Times New Roman" w:hAnsi="Times New Roman" w:cs="Times New Roman"/>
        </w:rPr>
        <w:t>a</w:t>
      </w:r>
      <w:r w:rsidR="002B79BD" w:rsidRPr="002B79BD">
        <w:rPr>
          <w:rFonts w:ascii="Times New Roman" w:hAnsi="Times New Roman" w:cs="Times New Roman"/>
        </w:rPr>
        <w:t xml:space="preserve"> informacji mających istotne znaczenie dla prawidłowego dokonania czynności prawnej</w:t>
      </w:r>
      <w:r w:rsidR="00893D58">
        <w:rPr>
          <w:rFonts w:ascii="Times New Roman" w:hAnsi="Times New Roman" w:cs="Times New Roman"/>
        </w:rPr>
        <w:t xml:space="preserve"> lub </w:t>
      </w:r>
      <w:r w:rsidR="002B79BD" w:rsidRPr="002B79BD">
        <w:rPr>
          <w:rFonts w:ascii="Times New Roman" w:hAnsi="Times New Roman" w:cs="Times New Roman"/>
        </w:rPr>
        <w:t>przekazani</w:t>
      </w:r>
      <w:r w:rsidR="00893D58">
        <w:rPr>
          <w:rFonts w:ascii="Times New Roman" w:hAnsi="Times New Roman" w:cs="Times New Roman"/>
        </w:rPr>
        <w:t>a</w:t>
      </w:r>
      <w:r w:rsidR="002B79BD" w:rsidRPr="002B79BD">
        <w:rPr>
          <w:rFonts w:ascii="Times New Roman" w:hAnsi="Times New Roman" w:cs="Times New Roman"/>
        </w:rPr>
        <w:t xml:space="preserve"> oświadczenia woli osoby wspieranej w jej obecności</w:t>
      </w:r>
      <w:r w:rsidR="00893D58">
        <w:rPr>
          <w:rFonts w:ascii="Times New Roman" w:hAnsi="Times New Roman" w:cs="Times New Roman"/>
        </w:rPr>
        <w:t>).</w:t>
      </w:r>
      <w:r w:rsidRPr="1025E91A">
        <w:rPr>
          <w:rFonts w:ascii="Times New Roman" w:hAnsi="Times New Roman" w:cs="Times New Roman"/>
        </w:rPr>
        <w:t xml:space="preserve"> Warto podkreślić, że pomimo ustanowienia kuratora wspierającego, to osoba, dla której go ustanowiono sama prowadzi swoje sprawy. Kurator wspierający nie może nigdy działać za osobę wspieraną. </w:t>
      </w:r>
      <w:r w:rsidR="00921E40" w:rsidRPr="00921E40">
        <w:rPr>
          <w:rFonts w:ascii="Times New Roman" w:hAnsi="Times New Roman" w:cs="Times New Roman"/>
        </w:rPr>
        <w:t>Kurator wspierający nie może być ustanowiony do podejmowania czynności z zakresu zastępstwa pośredniego lub bezpośredniego osoby wspieranej</w:t>
      </w:r>
      <w:r w:rsidR="00B32174">
        <w:rPr>
          <w:rFonts w:ascii="Times New Roman" w:hAnsi="Times New Roman" w:cs="Times New Roman"/>
        </w:rPr>
        <w:t xml:space="preserve"> </w:t>
      </w:r>
      <w:r w:rsidR="00B32174" w:rsidRPr="00AD643D">
        <w:rPr>
          <w:rFonts w:ascii="Times New Roman" w:hAnsi="Times New Roman" w:cs="Times New Roman"/>
        </w:rPr>
        <w:t>(</w:t>
      </w:r>
      <w:r w:rsidR="00B32174" w:rsidRPr="00397C2F">
        <w:rPr>
          <w:rFonts w:ascii="Times New Roman" w:hAnsi="Times New Roman" w:cs="Times New Roman"/>
        </w:rPr>
        <w:t xml:space="preserve">ust. </w:t>
      </w:r>
      <w:r w:rsidR="00B32174" w:rsidRPr="00AD643D">
        <w:rPr>
          <w:rFonts w:ascii="Times New Roman" w:hAnsi="Times New Roman" w:cs="Times New Roman"/>
        </w:rPr>
        <w:t xml:space="preserve">2). </w:t>
      </w:r>
    </w:p>
    <w:p w14:paraId="1990F7C0" w14:textId="77777777" w:rsidR="008B05F8" w:rsidRPr="00E95425" w:rsidRDefault="008B05F8" w:rsidP="00DB2A13">
      <w:pPr>
        <w:pStyle w:val="ZARTzmartartykuempunktem"/>
        <w:ind w:left="0" w:firstLine="709"/>
        <w:rPr>
          <w:rFonts w:ascii="Times New Roman" w:hAnsi="Times New Roman" w:cs="Times New Roman"/>
          <w:szCs w:val="24"/>
        </w:rPr>
      </w:pPr>
    </w:p>
    <w:p w14:paraId="5D3F9FD2" w14:textId="600F72CC" w:rsidR="00372B2D" w:rsidRPr="00E95425" w:rsidRDefault="00372B2D" w:rsidP="00DB2A13">
      <w:pPr>
        <w:pStyle w:val="Nagwek1"/>
        <w:numPr>
          <w:ilvl w:val="0"/>
          <w:numId w:val="3"/>
        </w:numPr>
        <w:spacing w:before="0" w:after="0" w:line="360" w:lineRule="auto"/>
        <w:jc w:val="both"/>
        <w:rPr>
          <w:rFonts w:cs="Times New Roman"/>
        </w:rPr>
      </w:pPr>
      <w:bookmarkStart w:id="7" w:name="_Toc223700222"/>
      <w:r w:rsidRPr="1025E91A">
        <w:rPr>
          <w:rFonts w:cs="Times New Roman"/>
        </w:rPr>
        <w:t>Zmiany w ustawie</w:t>
      </w:r>
      <w:r w:rsidR="002A64BA" w:rsidRPr="1025E91A">
        <w:rPr>
          <w:rFonts w:cs="Times New Roman"/>
        </w:rPr>
        <w:t xml:space="preserve"> K</w:t>
      </w:r>
      <w:r w:rsidRPr="1025E91A">
        <w:rPr>
          <w:rFonts w:cs="Times New Roman"/>
        </w:rPr>
        <w:t xml:space="preserve">odeks cywilny (przesłanki materialne ustanowienia kuratora reprezentującego i kuratora wspierającego </w:t>
      </w:r>
      <w:r w:rsidR="00EE6247">
        <w:rPr>
          <w:rFonts w:cs="Times New Roman"/>
        </w:rPr>
        <w:t>–</w:t>
      </w:r>
      <w:r w:rsidRPr="1025E91A">
        <w:rPr>
          <w:rFonts w:cs="Times New Roman"/>
        </w:rPr>
        <w:t xml:space="preserve"> art.</w:t>
      </w:r>
      <w:r w:rsidR="002A64BA" w:rsidRPr="1025E91A">
        <w:rPr>
          <w:rFonts w:cs="Times New Roman"/>
        </w:rPr>
        <w:t xml:space="preserve"> </w:t>
      </w:r>
      <w:r w:rsidRPr="1025E91A">
        <w:rPr>
          <w:rFonts w:cs="Times New Roman"/>
        </w:rPr>
        <w:t>16</w:t>
      </w:r>
      <w:r w:rsidR="00EE6247">
        <w:rPr>
          <w:rFonts w:cs="Times New Roman"/>
        </w:rPr>
        <w:t>–</w:t>
      </w:r>
      <w:r w:rsidRPr="1025E91A">
        <w:rPr>
          <w:rFonts w:cs="Times New Roman"/>
        </w:rPr>
        <w:t>16</w:t>
      </w:r>
      <w:r w:rsidRPr="1025E91A">
        <w:rPr>
          <w:rFonts w:cs="Times New Roman"/>
          <w:vertAlign w:val="superscript"/>
        </w:rPr>
        <w:t>1</w:t>
      </w:r>
      <w:r w:rsidRPr="1025E91A">
        <w:rPr>
          <w:rFonts w:cs="Times New Roman"/>
        </w:rPr>
        <w:t xml:space="preserve"> k.c., regulacja pełnomocnictwa rejestrowanego </w:t>
      </w:r>
      <w:r w:rsidR="00EE6247">
        <w:rPr>
          <w:rFonts w:cs="Times New Roman"/>
        </w:rPr>
        <w:t>–</w:t>
      </w:r>
      <w:r w:rsidRPr="1025E91A">
        <w:rPr>
          <w:rFonts w:cs="Times New Roman"/>
        </w:rPr>
        <w:t xml:space="preserve"> art.</w:t>
      </w:r>
      <w:r w:rsidR="002A64BA" w:rsidRPr="1025E91A">
        <w:rPr>
          <w:rFonts w:cs="Times New Roman"/>
        </w:rPr>
        <w:t xml:space="preserve"> </w:t>
      </w:r>
      <w:r w:rsidRPr="1025E91A">
        <w:rPr>
          <w:rFonts w:cs="Times New Roman"/>
        </w:rPr>
        <w:t>109</w:t>
      </w:r>
      <w:r w:rsidRPr="1025E91A">
        <w:rPr>
          <w:rFonts w:cs="Times New Roman"/>
          <w:vertAlign w:val="superscript"/>
        </w:rPr>
        <w:t>10</w:t>
      </w:r>
      <w:r w:rsidR="00EE6247">
        <w:rPr>
          <w:rFonts w:cs="Times New Roman"/>
        </w:rPr>
        <w:t>–</w:t>
      </w:r>
      <w:r w:rsidRPr="1025E91A">
        <w:rPr>
          <w:rFonts w:cs="Times New Roman"/>
        </w:rPr>
        <w:t>109</w:t>
      </w:r>
      <w:r w:rsidRPr="1025E91A">
        <w:rPr>
          <w:rFonts w:cs="Times New Roman"/>
          <w:vertAlign w:val="superscript"/>
        </w:rPr>
        <w:t>18</w:t>
      </w:r>
      <w:r w:rsidR="002E3CDD" w:rsidRPr="1025E91A">
        <w:rPr>
          <w:rFonts w:cs="Times New Roman"/>
        </w:rPr>
        <w:t xml:space="preserve"> </w:t>
      </w:r>
      <w:r w:rsidRPr="1025E91A">
        <w:rPr>
          <w:rFonts w:cs="Times New Roman"/>
        </w:rPr>
        <w:t>k.c.)</w:t>
      </w:r>
      <w:bookmarkEnd w:id="7"/>
    </w:p>
    <w:p w14:paraId="25A6C055" w14:textId="77777777" w:rsidR="008E5173" w:rsidRPr="00290D7D" w:rsidRDefault="008E5173" w:rsidP="00290D7D"/>
    <w:p w14:paraId="71027223" w14:textId="7FFF62A8" w:rsidR="008E5173" w:rsidRPr="00E95425" w:rsidRDefault="008E5173" w:rsidP="00D139D5">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r w:rsidRPr="00E95425">
        <w:rPr>
          <w:rFonts w:ascii="Times New Roman" w:eastAsia="Times New Roman" w:hAnsi="Times New Roman" w:cs="Times New Roman"/>
          <w:sz w:val="24"/>
          <w:szCs w:val="24"/>
        </w:rPr>
        <w:t xml:space="preserve">Przepisy kodeksu cywilnego dotyczące sądowej ochrony osób wymagających wsparcia w korzystaniu ze zdolności do czynności prawnych skonstruowano zgodnie ze standardami międzynarodowymi. </w:t>
      </w:r>
      <w:r w:rsidRPr="00E95425">
        <w:rPr>
          <w:rFonts w:ascii="Times New Roman" w:hAnsi="Times New Roman" w:cs="Times New Roman"/>
          <w:color w:val="000000" w:themeColor="text1"/>
          <w:sz w:val="24"/>
          <w:szCs w:val="24"/>
        </w:rPr>
        <w:t xml:space="preserve">Zgodnie z art. 12 </w:t>
      </w:r>
      <w:r w:rsidRPr="00E95425">
        <w:rPr>
          <w:rFonts w:ascii="Times New Roman" w:hAnsi="Times New Roman" w:cs="Times New Roman"/>
          <w:i/>
          <w:iCs/>
          <w:color w:val="000000" w:themeColor="text1"/>
          <w:sz w:val="24"/>
          <w:szCs w:val="24"/>
        </w:rPr>
        <w:t>Konwencji o Prawach Osób Niepełnosprawnych</w:t>
      </w:r>
      <w:r w:rsidRPr="00E95425">
        <w:rPr>
          <w:rFonts w:ascii="Times New Roman" w:hAnsi="Times New Roman" w:cs="Times New Roman"/>
          <w:color w:val="000000" w:themeColor="text1"/>
          <w:sz w:val="24"/>
          <w:szCs w:val="24"/>
        </w:rPr>
        <w:t xml:space="preserve"> z dnia </w:t>
      </w:r>
      <w:r w:rsidRPr="00E95425">
        <w:rPr>
          <w:rFonts w:ascii="Times New Roman" w:hAnsi="Times New Roman" w:cs="Times New Roman"/>
          <w:color w:val="000000" w:themeColor="text1"/>
          <w:sz w:val="24"/>
          <w:szCs w:val="24"/>
        </w:rPr>
        <w:lastRenderedPageBreak/>
        <w:t>13 grudnia 2006 r.</w:t>
      </w:r>
      <w:r w:rsidRPr="00E95425">
        <w:rPr>
          <w:rStyle w:val="Odwoanieprzypisudolnego"/>
          <w:rFonts w:ascii="Times New Roman" w:hAnsi="Times New Roman" w:cs="Times New Roman"/>
          <w:color w:val="000000" w:themeColor="text1"/>
          <w:sz w:val="24"/>
          <w:szCs w:val="24"/>
        </w:rPr>
        <w:footnoteReference w:id="27"/>
      </w:r>
      <w:r w:rsidRPr="00E95425">
        <w:rPr>
          <w:rFonts w:ascii="Times New Roman" w:hAnsi="Times New Roman" w:cs="Times New Roman"/>
          <w:color w:val="000000" w:themeColor="text1"/>
          <w:sz w:val="24"/>
          <w:szCs w:val="24"/>
        </w:rPr>
        <w:t xml:space="preserve"> (dalej: </w:t>
      </w:r>
      <w:r w:rsidRPr="00E95425">
        <w:rPr>
          <w:rFonts w:ascii="Times New Roman" w:hAnsi="Times New Roman" w:cs="Times New Roman"/>
          <w:i/>
          <w:iCs/>
          <w:color w:val="000000" w:themeColor="text1"/>
          <w:sz w:val="24"/>
          <w:szCs w:val="24"/>
        </w:rPr>
        <w:t>Konwencja</w:t>
      </w:r>
      <w:r w:rsidRPr="00E95425">
        <w:rPr>
          <w:rFonts w:ascii="Times New Roman" w:hAnsi="Times New Roman" w:cs="Times New Roman"/>
          <w:color w:val="000000" w:themeColor="text1"/>
          <w:sz w:val="24"/>
          <w:szCs w:val="24"/>
        </w:rPr>
        <w:t>) każda osoba z niepełnosprawnością, niezależnie od rodzaju i</w:t>
      </w:r>
      <w:r w:rsidR="008E7BD0" w:rsidRPr="00E95425">
        <w:rPr>
          <w:rFonts w:ascii="Times New Roman" w:hAnsi="Times New Roman" w:cs="Times New Roman"/>
          <w:color w:val="000000" w:themeColor="text1"/>
          <w:sz w:val="24"/>
          <w:szCs w:val="24"/>
        </w:rPr>
        <w:t xml:space="preserve"> </w:t>
      </w:r>
      <w:r w:rsidRPr="00E95425">
        <w:rPr>
          <w:rFonts w:ascii="Times New Roman" w:hAnsi="Times New Roman" w:cs="Times New Roman"/>
          <w:color w:val="000000" w:themeColor="text1"/>
          <w:sz w:val="24"/>
          <w:szCs w:val="24"/>
        </w:rPr>
        <w:t xml:space="preserve">stopnia tej niepełnosprawności, ma być uznana jako podmiot praw i obowiązków oraz korzystać z takiej samej zdolności do czynności prawnej we wszystkich aspektach życia jak inne osoby. W dniach 31 marca </w:t>
      </w:r>
      <w:r w:rsidR="00EE6247">
        <w:rPr>
          <w:rFonts w:ascii="Times New Roman" w:hAnsi="Times New Roman" w:cs="Times New Roman"/>
          <w:color w:val="000000" w:themeColor="text1"/>
          <w:sz w:val="24"/>
          <w:szCs w:val="24"/>
        </w:rPr>
        <w:t>–</w:t>
      </w:r>
      <w:r w:rsidRPr="00E95425">
        <w:rPr>
          <w:rFonts w:ascii="Times New Roman" w:hAnsi="Times New Roman" w:cs="Times New Roman"/>
          <w:color w:val="000000" w:themeColor="text1"/>
          <w:sz w:val="24"/>
          <w:szCs w:val="24"/>
        </w:rPr>
        <w:t xml:space="preserve"> 11 kwietnia 2014 r. Komitet Praw Osób z Niepełnosprawnościami ONZ (dalej: Komitet) przyjął Ogólny Komentarz nr 1 w całości poświęcony interpretacji art. 12 Konwencji. Według Komitetu zdolność do czynności prawnych, a więc uznanie, że można podejmować samodzielne decyzje o znaczeniu prawnym, przysługuje każdej osobie przez sam fakt jej człowieczeństwa i nie można jej w tej zdolności ograniczać ani tym bardziej jej odbierać. Obowiązkiem każdego państwa jest według Komentarza zapewnienie wsparcia w korzystaniu z tej zdolności, przy czym wsparcie nie może w żaden sposób ograniczać osoby w jej samodzielności, ale stanowić dla niej pomoc </w:t>
      </w:r>
      <w:r w:rsidR="00EE6247">
        <w:rPr>
          <w:rFonts w:ascii="Times New Roman" w:hAnsi="Times New Roman" w:cs="Times New Roman"/>
          <w:color w:val="000000" w:themeColor="text1"/>
          <w:sz w:val="24"/>
          <w:szCs w:val="24"/>
        </w:rPr>
        <w:t>–</w:t>
      </w:r>
      <w:r w:rsidRPr="00E95425">
        <w:rPr>
          <w:rFonts w:ascii="Times New Roman" w:hAnsi="Times New Roman" w:cs="Times New Roman"/>
          <w:color w:val="000000" w:themeColor="text1"/>
          <w:sz w:val="24"/>
          <w:szCs w:val="24"/>
        </w:rPr>
        <w:t xml:space="preserve"> wystarczającą i konieczną </w:t>
      </w:r>
      <w:r w:rsidR="00EE6247">
        <w:rPr>
          <w:rFonts w:ascii="Times New Roman" w:hAnsi="Times New Roman" w:cs="Times New Roman"/>
          <w:color w:val="000000" w:themeColor="text1"/>
          <w:sz w:val="24"/>
          <w:szCs w:val="24"/>
        </w:rPr>
        <w:t>–</w:t>
      </w:r>
      <w:r w:rsidRPr="00E95425">
        <w:rPr>
          <w:rFonts w:ascii="Times New Roman" w:hAnsi="Times New Roman" w:cs="Times New Roman"/>
          <w:color w:val="000000" w:themeColor="text1"/>
          <w:sz w:val="24"/>
          <w:szCs w:val="24"/>
        </w:rPr>
        <w:t xml:space="preserve"> na tych etapach procesu decyzyjnego, na których jej potrzebuje. Wsparcie ma być zindywidualizowane, dostosowane w swojej formie i nasileniu do danej osoby i co do zasady powinno być oparte na wyborze przez nią osoby lub podmiotu wspierającego. Należy przy tym respektować życzenie osoby z niepełnosprawnością do podejmowania wszelkich albo pojedynczych decyzji samodzielnie bez jakiegokolwiek wsparcia.</w:t>
      </w:r>
    </w:p>
    <w:p w14:paraId="05E1966A" w14:textId="21E4EAEE" w:rsidR="008E5173" w:rsidRPr="00E95425" w:rsidRDefault="008E5173" w:rsidP="1025E91A">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W projektowanym art. 12 k.c. utrzymano zasadę, że nie mają zdolności do czynności prawnych osoby, które nie ukończyły lat trzynastu. Z uwagi na zastąpienie ubezwłasnowolnienia</w:t>
      </w:r>
      <w:r w:rsidR="008B2F6F" w:rsidRPr="00E95425">
        <w:rPr>
          <w:rFonts w:ascii="Times New Roman" w:hAnsi="Times New Roman" w:cs="Times New Roman"/>
          <w:sz w:val="24"/>
          <w:szCs w:val="24"/>
        </w:rPr>
        <w:t xml:space="preserve"> </w:t>
      </w:r>
      <w:r w:rsidR="00952521" w:rsidRPr="00E95425">
        <w:rPr>
          <w:rFonts w:ascii="Times New Roman" w:hAnsi="Times New Roman" w:cs="Times New Roman"/>
          <w:sz w:val="24"/>
          <w:szCs w:val="24"/>
        </w:rPr>
        <w:t xml:space="preserve">instrumentami </w:t>
      </w:r>
      <w:r w:rsidRPr="00E95425">
        <w:rPr>
          <w:rFonts w:ascii="Times New Roman" w:hAnsi="Times New Roman" w:cs="Times New Roman"/>
          <w:sz w:val="24"/>
          <w:szCs w:val="24"/>
        </w:rPr>
        <w:t xml:space="preserve">wspieranego podejmowania decyzji wykreślono jednocześnie z tego przepisu zasadę, że osoby ubezwłasnowolnione całkowicie nie mają zdolności do czynności prawnych. Powyższe oznacza likwidację instytucji ubezwłasnowolnienia (zarówno całkowitego jak i częściowego), jako ingerencji w zdolność do czynności prawnej osoby pełnoletniej. </w:t>
      </w:r>
    </w:p>
    <w:p w14:paraId="3A5410FD" w14:textId="489DE463" w:rsidR="008E5173" w:rsidRPr="00E95425" w:rsidRDefault="008E5173" w:rsidP="1025E91A">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W konsekwencji powyższych zmian konieczne stało się uchylenie art. 13</w:t>
      </w:r>
      <w:r w:rsidR="28D2D8FE" w:rsidRPr="1025E91A">
        <w:rPr>
          <w:rFonts w:ascii="Times New Roman" w:hAnsi="Times New Roman" w:cs="Times New Roman"/>
          <w:sz w:val="24"/>
          <w:szCs w:val="24"/>
        </w:rPr>
        <w:t xml:space="preserve"> k.c</w:t>
      </w:r>
      <w:r w:rsidRPr="00E95425">
        <w:rPr>
          <w:rFonts w:ascii="Times New Roman" w:hAnsi="Times New Roman" w:cs="Times New Roman"/>
          <w:sz w:val="24"/>
          <w:szCs w:val="24"/>
        </w:rPr>
        <w:t>.</w:t>
      </w:r>
    </w:p>
    <w:p w14:paraId="461C8164" w14:textId="17E5483A" w:rsidR="008E5173" w:rsidRPr="00E95425" w:rsidRDefault="008E5173" w:rsidP="1025E91A">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 xml:space="preserve">W projektowanym art. 15 k.c. utrzymano regulację dotyczącą ograniczonej zdolności do czynności prawnych małoletnich. Małoletni, którzy ukończyli trzynaście lat, mają ograniczoną zdolność do czynności prawnych. Konsekwencją ograniczenia zdolności do czynności prawnych jest zróżnicowanie możliwości samodzielnego dokonywania czynności. Wśród wszystkich czynności prawnych, które system prawa konstruuje, da się wyróżnić takie, których osoby o ograniczonej zdolności do czynności prawnych mogą dokonywać samodzielnie, takie, których dokonywanie przez te osoby nie jest w ogóle dopuszczalne, oraz takie, których </w:t>
      </w:r>
      <w:r w:rsidRPr="00E95425">
        <w:rPr>
          <w:rFonts w:ascii="Times New Roman" w:hAnsi="Times New Roman" w:cs="Times New Roman"/>
          <w:sz w:val="24"/>
          <w:szCs w:val="24"/>
        </w:rPr>
        <w:lastRenderedPageBreak/>
        <w:t xml:space="preserve">dokonanie przez osobę o ograniczonej zdolności do czynności prawnych wymaga zgody jej przedstawiciela ustawowego. </w:t>
      </w:r>
    </w:p>
    <w:p w14:paraId="4E9CBE1B" w14:textId="232093BA" w:rsidR="008E5173" w:rsidRPr="00E95425" w:rsidRDefault="008E5173" w:rsidP="1025E91A">
      <w:pPr>
        <w:pStyle w:val="ZUSTzmustartykuempunktem"/>
        <w:ind w:left="0" w:firstLine="360"/>
        <w:rPr>
          <w:rFonts w:ascii="Times New Roman" w:eastAsia="Times New Roman" w:hAnsi="Times New Roman" w:cs="Times New Roman"/>
        </w:rPr>
      </w:pPr>
      <w:r w:rsidRPr="1025E91A">
        <w:rPr>
          <w:rFonts w:ascii="Times New Roman" w:hAnsi="Times New Roman" w:cs="Times New Roman"/>
          <w:kern w:val="2"/>
          <w14:ligatures w14:val="standardContextual"/>
        </w:rPr>
        <w:t>Projektowany art. 16 k.c. reguluje</w:t>
      </w:r>
      <w:r w:rsidRPr="1025E91A">
        <w:rPr>
          <w:rFonts w:ascii="Times New Roman" w:hAnsi="Times New Roman" w:cs="Times New Roman"/>
          <w:b/>
          <w:kern w:val="2"/>
          <w14:ligatures w14:val="standardContextual"/>
        </w:rPr>
        <w:t xml:space="preserve"> </w:t>
      </w:r>
      <w:r w:rsidRPr="1025E91A">
        <w:rPr>
          <w:rFonts w:ascii="Times New Roman" w:hAnsi="Times New Roman" w:cs="Times New Roman"/>
          <w:kern w:val="2"/>
          <w14:ligatures w14:val="standardContextual"/>
        </w:rPr>
        <w:t>sądowy</w:t>
      </w:r>
      <w:r w:rsidRPr="1025E91A">
        <w:rPr>
          <w:rFonts w:ascii="Times New Roman" w:eastAsia="Times New Roman" w:hAnsi="Times New Roman" w:cs="Times New Roman"/>
        </w:rPr>
        <w:t xml:space="preserve"> instrument w postaci kuratora reprezentującego, który ma być ustanawiany dla osoby pełnoletniej</w:t>
      </w:r>
      <w:r w:rsidRPr="1025E91A">
        <w:rPr>
          <w:rFonts w:ascii="Times New Roman" w:hAnsi="Times New Roman" w:cs="Times New Roman"/>
        </w:rPr>
        <w:t xml:space="preserve"> potrzebującej wsparcia, jeśli w pewnym zakresie nie jest w stanie postrzegać </w:t>
      </w:r>
      <w:r w:rsidR="0060082C" w:rsidRPr="1025E91A">
        <w:rPr>
          <w:rFonts w:ascii="Times New Roman" w:hAnsi="Times New Roman" w:cs="Times New Roman"/>
        </w:rPr>
        <w:t>lub</w:t>
      </w:r>
      <w:r w:rsidRPr="1025E91A">
        <w:rPr>
          <w:rFonts w:ascii="Times New Roman" w:hAnsi="Times New Roman" w:cs="Times New Roman"/>
        </w:rPr>
        <w:t xml:space="preserve"> oceniać rzeczywistości </w:t>
      </w:r>
      <w:r w:rsidR="00C60DCD" w:rsidRPr="1025E91A">
        <w:rPr>
          <w:rFonts w:ascii="Times New Roman" w:hAnsi="Times New Roman" w:cs="Times New Roman"/>
        </w:rPr>
        <w:t>albo samodzielnie</w:t>
      </w:r>
      <w:r w:rsidRPr="1025E91A">
        <w:rPr>
          <w:rFonts w:ascii="Times New Roman" w:hAnsi="Times New Roman" w:cs="Times New Roman"/>
        </w:rPr>
        <w:t xml:space="preserve"> kierować swoim postępowaniem</w:t>
      </w:r>
      <w:r w:rsidR="006F5E7F" w:rsidRPr="1025E91A">
        <w:rPr>
          <w:rFonts w:ascii="Times New Roman" w:hAnsi="Times New Roman" w:cs="Times New Roman"/>
        </w:rPr>
        <w:t>,</w:t>
      </w:r>
      <w:r w:rsidRPr="1025E91A">
        <w:rPr>
          <w:rFonts w:ascii="Times New Roman" w:hAnsi="Times New Roman" w:cs="Times New Roman"/>
        </w:rPr>
        <w:t xml:space="preserve"> a jest </w:t>
      </w:r>
      <w:r w:rsidRPr="1025E91A">
        <w:rPr>
          <w:rFonts w:ascii="Times New Roman" w:eastAsia="Times New Roman" w:hAnsi="Times New Roman" w:cs="Times New Roman"/>
        </w:rPr>
        <w:t>to konieczne dla ochrony jej praw lub interesów. Oznacza to, że taka ingerencja sądu jest możliwa w ściśle określonych przypadkach, gdy inne środki są niewystarczające do osiągnięcia celu jakim jest zapewnienie ochrony praw lub interesów osoby potrzebującej wsparcia. Kurator może być ustanowiony do załatwienia konkretnej sprawy, prowadzenia spraw określonego rodzaju, a w razie, gdy osoba potrzebuje wszechstronnego wsparcia, nawet do prowadzenia wszelkich spraw (</w:t>
      </w:r>
      <w:r w:rsidRPr="1025E91A">
        <w:rPr>
          <w:rFonts w:ascii="Times New Roman" w:hAnsi="Times New Roman" w:cs="Times New Roman"/>
          <w:kern w:val="2"/>
          <w14:ligatures w14:val="standardContextual"/>
        </w:rPr>
        <w:t>§ 2</w:t>
      </w:r>
      <w:r w:rsidRPr="1025E91A">
        <w:rPr>
          <w:rFonts w:ascii="Times New Roman" w:eastAsia="Times New Roman" w:hAnsi="Times New Roman" w:cs="Times New Roman"/>
        </w:rPr>
        <w:t xml:space="preserve"> art. 16 k.c.). </w:t>
      </w:r>
    </w:p>
    <w:p w14:paraId="6E35F769" w14:textId="77777777" w:rsidR="008E5173" w:rsidRPr="00E95425" w:rsidRDefault="008E5173" w:rsidP="1025E91A">
      <w:pPr>
        <w:pStyle w:val="ZUSTzmustartykuempunktem"/>
        <w:ind w:left="0" w:firstLine="360"/>
        <w:rPr>
          <w:rFonts w:ascii="Times New Roman" w:eastAsia="Times New Roman" w:hAnsi="Times New Roman" w:cs="Times New Roman"/>
        </w:rPr>
      </w:pPr>
      <w:r w:rsidRPr="1025E91A">
        <w:rPr>
          <w:rFonts w:ascii="Times New Roman" w:eastAsia="Times New Roman" w:hAnsi="Times New Roman" w:cs="Times New Roman"/>
        </w:rPr>
        <w:t>Projektowana regulacja ma zapewnić korzystanie ze zdolności do czynności prawnych dostosowane do stanu zdrowia konkretnej osoby, przy uwzględnieniu faktu, że stan takiej osoby może się zmieniać, a zmiany te czasami mogą być dynamiczne. Projekt odchodzi od dotychczasowej, sztywnej regulacji ustanowienia opiekuna prawnego dla osoby ubezwłasnowolnionej całkowicie na czas nieokreślony. Wprowadzana regulacja wymusza okresową ocenę stanu osoby, dla której istnieje potrzeba ustanowienia kuratora reprezentującego i dostosowanie zakresu reprezentacji do jej aktualnego stanu zdrowia.</w:t>
      </w:r>
    </w:p>
    <w:p w14:paraId="27615CAD" w14:textId="4FD95B71" w:rsidR="008E5173" w:rsidRPr="00E95425" w:rsidRDefault="008E5173" w:rsidP="1025E91A">
      <w:pPr>
        <w:pStyle w:val="ZUSTzmustartykuempunktem"/>
        <w:ind w:left="0" w:firstLine="360"/>
        <w:rPr>
          <w:rFonts w:ascii="Times New Roman" w:hAnsi="Times New Roman" w:cs="Times New Roman"/>
        </w:rPr>
      </w:pPr>
      <w:r w:rsidRPr="1025E91A">
        <w:rPr>
          <w:rFonts w:ascii="Times New Roman" w:eastAsia="Times New Roman" w:hAnsi="Times New Roman" w:cs="Times New Roman"/>
        </w:rPr>
        <w:t xml:space="preserve">W projektowanym </w:t>
      </w:r>
      <w:r w:rsidRPr="1025E91A">
        <w:rPr>
          <w:rFonts w:ascii="Times New Roman" w:hAnsi="Times New Roman" w:cs="Times New Roman"/>
          <w:kern w:val="2"/>
          <w14:ligatures w14:val="standardContextual"/>
        </w:rPr>
        <w:t>§</w:t>
      </w:r>
      <w:r w:rsidRPr="1025E91A">
        <w:rPr>
          <w:rFonts w:ascii="Times New Roman" w:eastAsia="Times New Roman" w:hAnsi="Times New Roman" w:cs="Times New Roman"/>
        </w:rPr>
        <w:t xml:space="preserve"> 3 art. 16 k.c. </w:t>
      </w:r>
      <w:r w:rsidR="00C60DCD" w:rsidRPr="1025E91A">
        <w:rPr>
          <w:rFonts w:ascii="Times New Roman" w:eastAsia="Times New Roman" w:hAnsi="Times New Roman" w:cs="Times New Roman"/>
        </w:rPr>
        <w:t xml:space="preserve">uregulowano, </w:t>
      </w:r>
      <w:r w:rsidR="00CA388A" w:rsidRPr="1025E91A">
        <w:rPr>
          <w:rFonts w:ascii="Times New Roman" w:eastAsia="Times New Roman" w:hAnsi="Times New Roman" w:cs="Times New Roman"/>
        </w:rPr>
        <w:t>że sąd określa</w:t>
      </w:r>
      <w:r w:rsidR="00CA09AE" w:rsidRPr="1025E91A">
        <w:rPr>
          <w:rFonts w:ascii="Times New Roman" w:eastAsia="Times New Roman" w:hAnsi="Times New Roman" w:cs="Times New Roman"/>
        </w:rPr>
        <w:t xml:space="preserve"> rodzaj spraw</w:t>
      </w:r>
      <w:r w:rsidR="00F43DF9" w:rsidRPr="1025E91A">
        <w:rPr>
          <w:rFonts w:ascii="Times New Roman" w:eastAsia="Times New Roman" w:hAnsi="Times New Roman" w:cs="Times New Roman"/>
        </w:rPr>
        <w:t>,</w:t>
      </w:r>
      <w:r w:rsidR="00E771DB" w:rsidRPr="1025E91A">
        <w:rPr>
          <w:rFonts w:ascii="Times New Roman" w:eastAsia="Times New Roman" w:hAnsi="Times New Roman" w:cs="Times New Roman"/>
        </w:rPr>
        <w:t xml:space="preserve"> w których kurator może działać w imieniu osoby</w:t>
      </w:r>
      <w:r w:rsidR="008E3A6F">
        <w:rPr>
          <w:rFonts w:ascii="Times New Roman" w:eastAsia="Times New Roman" w:hAnsi="Times New Roman" w:cs="Times New Roman"/>
        </w:rPr>
        <w:t>,</w:t>
      </w:r>
      <w:r w:rsidR="00E771DB" w:rsidRPr="1025E91A">
        <w:rPr>
          <w:rFonts w:ascii="Times New Roman" w:eastAsia="Times New Roman" w:hAnsi="Times New Roman" w:cs="Times New Roman"/>
        </w:rPr>
        <w:t xml:space="preserve"> </w:t>
      </w:r>
      <w:r w:rsidR="008E3A6F">
        <w:rPr>
          <w:rFonts w:ascii="Times New Roman" w:eastAsia="Times New Roman" w:hAnsi="Times New Roman" w:cs="Times New Roman"/>
        </w:rPr>
        <w:t>dla której został ustanowiony</w:t>
      </w:r>
      <w:r w:rsidR="00E771DB" w:rsidRPr="1025E91A">
        <w:rPr>
          <w:rFonts w:ascii="Times New Roman" w:eastAsia="Times New Roman" w:hAnsi="Times New Roman" w:cs="Times New Roman"/>
        </w:rPr>
        <w:t xml:space="preserve"> lub w których</w:t>
      </w:r>
      <w:r w:rsidR="008E3A6F">
        <w:rPr>
          <w:rFonts w:ascii="Times New Roman" w:eastAsia="Times New Roman" w:hAnsi="Times New Roman" w:cs="Times New Roman"/>
        </w:rPr>
        <w:t xml:space="preserve"> ta</w:t>
      </w:r>
      <w:r w:rsidR="00E771DB" w:rsidRPr="1025E91A">
        <w:rPr>
          <w:rFonts w:ascii="Times New Roman" w:eastAsia="Times New Roman" w:hAnsi="Times New Roman" w:cs="Times New Roman"/>
        </w:rPr>
        <w:t xml:space="preserve"> osoba może działać za zgodą kuratora.</w:t>
      </w:r>
      <w:r w:rsidR="00F43DF9" w:rsidRPr="1025E91A">
        <w:rPr>
          <w:rFonts w:ascii="Times New Roman" w:eastAsia="Times New Roman" w:hAnsi="Times New Roman" w:cs="Times New Roman"/>
        </w:rPr>
        <w:t xml:space="preserve"> </w:t>
      </w:r>
      <w:r w:rsidRPr="1025E91A">
        <w:rPr>
          <w:rFonts w:ascii="Times New Roman" w:eastAsia="Times New Roman" w:hAnsi="Times New Roman" w:cs="Times New Roman"/>
        </w:rPr>
        <w:t>Założeniem projektodawcy było pozostawienie osobie potrzebującej wsparcia możliwie najszerszego zakresu samodzielności. W praktyce oznaczać to powinno, że sąd każdorazowo, indywidualnie do potrzeb danej osoby</w:t>
      </w:r>
      <w:r w:rsidR="654B7CED" w:rsidRPr="1025E91A">
        <w:rPr>
          <w:rFonts w:ascii="Times New Roman" w:eastAsia="Times New Roman" w:hAnsi="Times New Roman" w:cs="Times New Roman"/>
        </w:rPr>
        <w:t>,</w:t>
      </w:r>
      <w:r w:rsidRPr="1025E91A">
        <w:rPr>
          <w:rFonts w:ascii="Times New Roman" w:eastAsia="Times New Roman" w:hAnsi="Times New Roman" w:cs="Times New Roman"/>
        </w:rPr>
        <w:t xml:space="preserve"> ustali zakres działania kuratora i określi rodzaj spraw dokonywanych przez osobę potrzebującą wsparcia za zgodą kuratora albo w jej imieniu. </w:t>
      </w:r>
    </w:p>
    <w:p w14:paraId="5D2D111E" w14:textId="658AE575" w:rsidR="008E5173" w:rsidRPr="00E95425" w:rsidRDefault="008E5173" w:rsidP="1025E91A">
      <w:pPr>
        <w:autoSpaceDN w:val="0"/>
        <w:spacing w:after="0" w:line="360" w:lineRule="auto"/>
        <w:ind w:firstLine="360"/>
        <w:jc w:val="both"/>
        <w:rPr>
          <w:rFonts w:ascii="Times New Roman" w:eastAsia="Times New Roman" w:hAnsi="Times New Roman" w:cs="Times New Roman"/>
          <w:bCs/>
          <w:sz w:val="24"/>
          <w:szCs w:val="24"/>
          <w:lang w:eastAsia="pl-PL"/>
        </w:rPr>
      </w:pPr>
      <w:r w:rsidRPr="00E95425">
        <w:rPr>
          <w:rFonts w:ascii="Times New Roman" w:eastAsia="Times New Roman" w:hAnsi="Times New Roman" w:cs="Times New Roman"/>
          <w:sz w:val="24"/>
          <w:szCs w:val="24"/>
          <w:lang w:eastAsia="pl-PL"/>
        </w:rPr>
        <w:t xml:space="preserve">W projektowanym </w:t>
      </w:r>
      <w:r w:rsidRPr="00E95425">
        <w:rPr>
          <w:rFonts w:ascii="Times New Roman" w:hAnsi="Times New Roman" w:cs="Times New Roman"/>
          <w:sz w:val="24"/>
          <w:szCs w:val="24"/>
        </w:rPr>
        <w:t>§</w:t>
      </w:r>
      <w:r w:rsidRPr="00E95425">
        <w:rPr>
          <w:rFonts w:ascii="Times New Roman" w:eastAsia="Times New Roman" w:hAnsi="Times New Roman" w:cs="Times New Roman"/>
          <w:sz w:val="24"/>
          <w:szCs w:val="24"/>
          <w:lang w:eastAsia="pl-PL"/>
        </w:rPr>
        <w:t xml:space="preserve"> 4 art. 16 k.c. wskazano, że ze względu na szczególne okoliczności sąd może ustanowić więcej niż jednego kuratora reprezentującego o różnym zakresie </w:t>
      </w:r>
      <w:r w:rsidR="00A377E9">
        <w:rPr>
          <w:rFonts w:ascii="Times New Roman" w:eastAsia="Times New Roman" w:hAnsi="Times New Roman" w:cs="Times New Roman"/>
          <w:sz w:val="24"/>
          <w:szCs w:val="24"/>
          <w:lang w:eastAsia="pl-PL"/>
        </w:rPr>
        <w:t>działania</w:t>
      </w:r>
      <w:r w:rsidRPr="00E95425">
        <w:rPr>
          <w:rFonts w:ascii="Times New Roman" w:eastAsia="Times New Roman" w:hAnsi="Times New Roman" w:cs="Times New Roman"/>
          <w:sz w:val="24"/>
          <w:szCs w:val="24"/>
          <w:lang w:eastAsia="pl-PL"/>
        </w:rPr>
        <w:t xml:space="preserve">. </w:t>
      </w:r>
      <w:r w:rsidR="005A4D7A" w:rsidRPr="00E95425">
        <w:rPr>
          <w:rFonts w:ascii="Times New Roman" w:eastAsia="Times New Roman" w:hAnsi="Times New Roman" w:cs="Times New Roman"/>
          <w:sz w:val="24"/>
          <w:szCs w:val="24"/>
          <w:lang w:eastAsia="pl-PL"/>
        </w:rPr>
        <w:t xml:space="preserve">Jeśli kuratorami mają być rodzice lub przysposabiający, sąd może zdecydować, że będą mieli ten sam zakres </w:t>
      </w:r>
      <w:r w:rsidR="00A377E9" w:rsidRPr="1025E91A">
        <w:rPr>
          <w:rFonts w:ascii="Times New Roman" w:eastAsia="Times New Roman" w:hAnsi="Times New Roman" w:cs="Times New Roman"/>
          <w:sz w:val="24"/>
          <w:szCs w:val="24"/>
          <w:lang w:eastAsia="pl-PL"/>
        </w:rPr>
        <w:t>kompet</w:t>
      </w:r>
      <w:r w:rsidR="00166195" w:rsidRPr="1025E91A">
        <w:rPr>
          <w:rFonts w:ascii="Times New Roman" w:eastAsia="Times New Roman" w:hAnsi="Times New Roman" w:cs="Times New Roman"/>
          <w:sz w:val="24"/>
          <w:szCs w:val="24"/>
          <w:lang w:eastAsia="pl-PL"/>
        </w:rPr>
        <w:t>e</w:t>
      </w:r>
      <w:r w:rsidR="00A377E9" w:rsidRPr="1025E91A">
        <w:rPr>
          <w:rFonts w:ascii="Times New Roman" w:eastAsia="Times New Roman" w:hAnsi="Times New Roman" w:cs="Times New Roman"/>
          <w:sz w:val="24"/>
          <w:szCs w:val="24"/>
          <w:lang w:eastAsia="pl-PL"/>
        </w:rPr>
        <w:t>ncji</w:t>
      </w:r>
      <w:r w:rsidR="005A4D7A" w:rsidRPr="1025E91A">
        <w:rPr>
          <w:rFonts w:ascii="Times New Roman" w:eastAsia="Times New Roman" w:hAnsi="Times New Roman" w:cs="Times New Roman"/>
          <w:sz w:val="24"/>
          <w:szCs w:val="24"/>
          <w:lang w:eastAsia="pl-PL"/>
        </w:rPr>
        <w:t>.</w:t>
      </w:r>
      <w:r w:rsidR="005A4D7A" w:rsidRPr="00E95425">
        <w:rPr>
          <w:rFonts w:ascii="Times New Roman" w:eastAsia="Times New Roman" w:hAnsi="Times New Roman" w:cs="Times New Roman"/>
          <w:sz w:val="24"/>
          <w:szCs w:val="24"/>
          <w:lang w:eastAsia="pl-PL"/>
        </w:rPr>
        <w:t xml:space="preserve"> </w:t>
      </w:r>
      <w:r w:rsidRPr="00E95425">
        <w:rPr>
          <w:rFonts w:ascii="Times New Roman" w:eastAsia="Times New Roman" w:hAnsi="Times New Roman" w:cs="Times New Roman"/>
          <w:sz w:val="24"/>
          <w:szCs w:val="24"/>
          <w:lang w:eastAsia="pl-PL"/>
        </w:rPr>
        <w:t>Z</w:t>
      </w:r>
      <w:r w:rsidRPr="00E95425">
        <w:rPr>
          <w:rFonts w:ascii="Times New Roman" w:eastAsia="Times New Roman" w:hAnsi="Times New Roman" w:cs="Times New Roman"/>
          <w:bCs/>
          <w:sz w:val="24"/>
          <w:szCs w:val="24"/>
          <w:lang w:eastAsia="pl-PL"/>
        </w:rPr>
        <w:t xml:space="preserve">asadność ustanowienia kilku kuratorów może wynikać z ilości spraw, przy których wymagane jest wsparcie lub szczególna sytuacja osobista osoby potrzebującej wsparcia. </w:t>
      </w:r>
    </w:p>
    <w:p w14:paraId="24F6958D" w14:textId="2524D1B0" w:rsidR="008E5173" w:rsidRPr="00E95425" w:rsidRDefault="008E5173" w:rsidP="1025E91A">
      <w:pPr>
        <w:widowControl w:val="0"/>
        <w:suppressAutoHyphens/>
        <w:autoSpaceDE w:val="0"/>
        <w:autoSpaceDN w:val="0"/>
        <w:adjustRightInd w:val="0"/>
        <w:spacing w:after="0" w:line="360" w:lineRule="auto"/>
        <w:ind w:firstLine="360"/>
        <w:jc w:val="both"/>
        <w:rPr>
          <w:rFonts w:ascii="Times New Roman" w:eastAsia="Times New Roman" w:hAnsi="Times New Roman" w:cs="Times New Roman"/>
          <w:sz w:val="24"/>
          <w:szCs w:val="24"/>
          <w:lang w:eastAsia="pl-PL"/>
        </w:rPr>
      </w:pPr>
      <w:r w:rsidRPr="00E95425">
        <w:rPr>
          <w:rFonts w:ascii="Times New Roman" w:eastAsia="Times New Roman" w:hAnsi="Times New Roman" w:cs="Times New Roman"/>
          <w:sz w:val="24"/>
          <w:szCs w:val="24"/>
          <w:lang w:eastAsia="pl-PL"/>
        </w:rPr>
        <w:t xml:space="preserve">W projektowanym </w:t>
      </w:r>
      <w:r w:rsidRPr="00E95425">
        <w:rPr>
          <w:rFonts w:ascii="Times New Roman" w:hAnsi="Times New Roman" w:cs="Times New Roman"/>
          <w:sz w:val="24"/>
          <w:szCs w:val="24"/>
        </w:rPr>
        <w:t>§</w:t>
      </w:r>
      <w:r w:rsidRPr="00E95425">
        <w:rPr>
          <w:rFonts w:ascii="Times New Roman" w:eastAsia="Times New Roman" w:hAnsi="Times New Roman" w:cs="Times New Roman"/>
          <w:sz w:val="24"/>
          <w:szCs w:val="24"/>
          <w:lang w:eastAsia="pl-PL"/>
        </w:rPr>
        <w:t xml:space="preserve"> 5 art. 16 k.c. uregulowano sytuację, kiedy sąd nie powołuje kuratora reprezentującego. Dzieje się to tylko wówczas, jeżeli interesy osoby są wystarczająco chronione w inny sposób. Dotyczy to sytuacji, gdy</w:t>
      </w:r>
      <w:r w:rsidR="00E914C1">
        <w:rPr>
          <w:rFonts w:ascii="Times New Roman" w:eastAsia="Times New Roman" w:hAnsi="Times New Roman" w:cs="Times New Roman"/>
          <w:sz w:val="24"/>
          <w:szCs w:val="24"/>
          <w:lang w:eastAsia="pl-PL"/>
        </w:rPr>
        <w:t xml:space="preserve"> </w:t>
      </w:r>
      <w:r w:rsidRPr="00E95425">
        <w:rPr>
          <w:rFonts w:ascii="Times New Roman" w:eastAsia="Times New Roman" w:hAnsi="Times New Roman" w:cs="Times New Roman"/>
          <w:sz w:val="24"/>
          <w:szCs w:val="24"/>
          <w:lang w:eastAsia="pl-PL"/>
        </w:rPr>
        <w:t xml:space="preserve">powstało umocowanie pełnomocnika </w:t>
      </w:r>
      <w:r w:rsidRPr="00E95425">
        <w:rPr>
          <w:rFonts w:ascii="Times New Roman" w:eastAsia="Times New Roman" w:hAnsi="Times New Roman" w:cs="Times New Roman"/>
          <w:sz w:val="24"/>
          <w:szCs w:val="24"/>
          <w:lang w:eastAsia="pl-PL"/>
        </w:rPr>
        <w:lastRenderedPageBreak/>
        <w:t xml:space="preserve">rejestrowanego bądź gdy dla wsparcia danej osoby wystarczające jest ustanowienie kuratora wspierającego. W wymienionych sytuacjach powołanie kuratora reprezentującego będzie zbędne, bowiem interesy osoby będą wystarczająco chronione za pośrednictwem innych instrumentów. Istotą projektowanej regulacji jest wskazanie jak powinien działać system wsparcia dla osoby, która w pewnym zakresie nie jest w stanie postrzegać </w:t>
      </w:r>
      <w:r w:rsidR="00D56405" w:rsidRPr="00E95425">
        <w:rPr>
          <w:rFonts w:ascii="Times New Roman" w:eastAsia="Times New Roman" w:hAnsi="Times New Roman" w:cs="Times New Roman"/>
          <w:sz w:val="24"/>
          <w:szCs w:val="24"/>
          <w:lang w:eastAsia="pl-PL"/>
        </w:rPr>
        <w:t>lub</w:t>
      </w:r>
      <w:r w:rsidRPr="00E95425">
        <w:rPr>
          <w:rFonts w:ascii="Times New Roman" w:eastAsia="Times New Roman" w:hAnsi="Times New Roman" w:cs="Times New Roman"/>
          <w:sz w:val="24"/>
          <w:szCs w:val="24"/>
          <w:lang w:eastAsia="pl-PL"/>
        </w:rPr>
        <w:t xml:space="preserve"> oceniać rzeczywistości </w:t>
      </w:r>
      <w:r w:rsidR="00D56405" w:rsidRPr="00E95425">
        <w:rPr>
          <w:rFonts w:ascii="Times New Roman" w:eastAsia="Times New Roman" w:hAnsi="Times New Roman" w:cs="Times New Roman"/>
          <w:sz w:val="24"/>
          <w:szCs w:val="24"/>
          <w:lang w:eastAsia="pl-PL"/>
        </w:rPr>
        <w:t>albo</w:t>
      </w:r>
      <w:r w:rsidR="003D0D00" w:rsidRPr="00E95425">
        <w:rPr>
          <w:rFonts w:ascii="Times New Roman" w:eastAsia="Times New Roman" w:hAnsi="Times New Roman" w:cs="Times New Roman"/>
          <w:sz w:val="24"/>
          <w:szCs w:val="24"/>
          <w:lang w:eastAsia="pl-PL"/>
        </w:rPr>
        <w:t xml:space="preserve"> </w:t>
      </w:r>
      <w:r w:rsidRPr="00E95425">
        <w:rPr>
          <w:rFonts w:ascii="Times New Roman" w:eastAsia="Times New Roman" w:hAnsi="Times New Roman" w:cs="Times New Roman"/>
          <w:sz w:val="24"/>
          <w:szCs w:val="24"/>
          <w:lang w:eastAsia="pl-PL"/>
        </w:rPr>
        <w:t xml:space="preserve">samodzielnie kierować swoim postępowaniem. </w:t>
      </w:r>
    </w:p>
    <w:p w14:paraId="22D3FA0C" w14:textId="3F2E39D0" w:rsidR="008E5173" w:rsidRPr="00E95425" w:rsidRDefault="008E5173" w:rsidP="1025E91A">
      <w:pPr>
        <w:pStyle w:val="ZARTzmartartykuempunktem"/>
        <w:ind w:left="0" w:firstLine="360"/>
        <w:rPr>
          <w:rFonts w:ascii="Times New Roman" w:eastAsia="Times New Roman" w:hAnsi="Times New Roman" w:cs="Times New Roman"/>
        </w:rPr>
      </w:pPr>
      <w:r w:rsidRPr="1025E91A">
        <w:rPr>
          <w:rFonts w:ascii="Times New Roman" w:hAnsi="Times New Roman" w:cs="Times New Roman"/>
        </w:rPr>
        <w:t>Projektowany art. 16</w:t>
      </w:r>
      <w:r w:rsidRPr="1025E91A">
        <w:rPr>
          <w:rFonts w:ascii="Times New Roman" w:hAnsi="Times New Roman" w:cs="Times New Roman"/>
          <w:vertAlign w:val="superscript"/>
        </w:rPr>
        <w:t xml:space="preserve">1 </w:t>
      </w:r>
      <w:r w:rsidRPr="1025E91A">
        <w:rPr>
          <w:rFonts w:ascii="Times New Roman" w:hAnsi="Times New Roman" w:cs="Times New Roman"/>
        </w:rPr>
        <w:t xml:space="preserve">§ 1 k.c. reguluje instytucję sądowego instrumentu w postaci kuratora wspierającego, który ma być ustanawiany dla osoby pełnoletniej w wypadku, gdy ochrona praw i interesów takiej osoby nie wymaga ustanowienia kuratora reprezentującego, a osoba ta potrzebuje faktycznego wsparcia w prowadzeniu jej spraw. </w:t>
      </w:r>
      <w:bookmarkStart w:id="8" w:name="_Hlk171433053"/>
      <w:r w:rsidRPr="1025E91A">
        <w:rPr>
          <w:rFonts w:ascii="Times New Roman" w:eastAsia="Times New Roman" w:hAnsi="Times New Roman" w:cs="Times New Roman"/>
        </w:rPr>
        <w:t xml:space="preserve">Rolą kuratora wspierającego będzie wsparcie faktyczne osoby pełnoletniej w prowadzeniu przez nią jej spraw, oznacza to rolę zbliżoną do „asystencji”. </w:t>
      </w:r>
      <w:r w:rsidR="00712666" w:rsidRPr="1025E91A">
        <w:rPr>
          <w:rFonts w:ascii="Times New Roman" w:eastAsia="Times New Roman" w:hAnsi="Times New Roman" w:cs="Times New Roman"/>
        </w:rPr>
        <w:t>W wypadku podejmowania przez osobę wspieraną czynności prawnych,</w:t>
      </w:r>
      <w:r w:rsidR="008B2F6F" w:rsidRPr="1025E91A">
        <w:rPr>
          <w:rFonts w:ascii="Times New Roman" w:eastAsia="Times New Roman" w:hAnsi="Times New Roman" w:cs="Times New Roman"/>
        </w:rPr>
        <w:t xml:space="preserve"> </w:t>
      </w:r>
      <w:r w:rsidR="00EA7C9B" w:rsidRPr="1025E91A">
        <w:rPr>
          <w:rFonts w:ascii="Times New Roman" w:eastAsia="Times New Roman" w:hAnsi="Times New Roman" w:cs="Times New Roman"/>
        </w:rPr>
        <w:t xml:space="preserve">rolą </w:t>
      </w:r>
      <w:r w:rsidR="00712666" w:rsidRPr="1025E91A">
        <w:rPr>
          <w:rFonts w:ascii="Times New Roman" w:eastAsia="Times New Roman" w:hAnsi="Times New Roman" w:cs="Times New Roman"/>
        </w:rPr>
        <w:t>kuratora może być np. udzielenie mu pomocy w skontaktowaniu go z właściwym prawnikiem lub w zgromadzeniu odpowiednich dokumentów niezbędnych do dokonania określonej czynności prawnej.</w:t>
      </w:r>
    </w:p>
    <w:p w14:paraId="392C5E33" w14:textId="149FFFE5" w:rsidR="008E5173" w:rsidRPr="00E95425" w:rsidRDefault="008E5173" w:rsidP="1025E91A">
      <w:pPr>
        <w:pStyle w:val="ZARTzmartartykuempunktem"/>
        <w:ind w:left="0" w:firstLine="360"/>
        <w:rPr>
          <w:rFonts w:ascii="Times New Roman" w:eastAsia="Times New Roman" w:hAnsi="Times New Roman" w:cs="Times New Roman"/>
        </w:rPr>
      </w:pPr>
      <w:r w:rsidRPr="1025E91A">
        <w:rPr>
          <w:rFonts w:ascii="Times New Roman" w:eastAsia="Times New Roman" w:hAnsi="Times New Roman" w:cs="Times New Roman"/>
        </w:rPr>
        <w:t xml:space="preserve">W projektowanym </w:t>
      </w:r>
      <w:r w:rsidRPr="1025E91A">
        <w:rPr>
          <w:rFonts w:ascii="Times New Roman" w:hAnsi="Times New Roman" w:cs="Times New Roman"/>
          <w:kern w:val="2"/>
          <w14:ligatures w14:val="standardContextual"/>
        </w:rPr>
        <w:t>§</w:t>
      </w:r>
      <w:r w:rsidRPr="1025E91A">
        <w:rPr>
          <w:rFonts w:ascii="Times New Roman" w:eastAsia="Times New Roman" w:hAnsi="Times New Roman" w:cs="Times New Roman"/>
        </w:rPr>
        <w:t xml:space="preserve"> 2 art. 16</w:t>
      </w:r>
      <w:r w:rsidRPr="1025E91A">
        <w:rPr>
          <w:rFonts w:ascii="Times New Roman" w:eastAsia="Times New Roman" w:hAnsi="Times New Roman" w:cs="Times New Roman"/>
          <w:vertAlign w:val="superscript"/>
        </w:rPr>
        <w:t>1</w:t>
      </w:r>
      <w:r w:rsidRPr="1025E91A">
        <w:rPr>
          <w:rFonts w:ascii="Times New Roman" w:eastAsia="Times New Roman" w:hAnsi="Times New Roman" w:cs="Times New Roman"/>
        </w:rPr>
        <w:t xml:space="preserve"> k.c. wskazano, że sąd ustanawiając kuratora reprezentującego może jednocześnie ustanowić go kuratorem wspierającym w</w:t>
      </w:r>
      <w:r w:rsidR="00CB75B9">
        <w:rPr>
          <w:rFonts w:ascii="Times New Roman" w:eastAsia="Times New Roman" w:hAnsi="Times New Roman" w:cs="Times New Roman"/>
        </w:rPr>
        <w:t xml:space="preserve"> innym</w:t>
      </w:r>
      <w:r w:rsidRPr="1025E91A">
        <w:rPr>
          <w:rFonts w:ascii="Times New Roman" w:eastAsia="Times New Roman" w:hAnsi="Times New Roman" w:cs="Times New Roman"/>
        </w:rPr>
        <w:t xml:space="preserve"> określonym zakresie. W takich przypadkach do oceny sądu będzie należało ustalenie zakresu działania kuratora reprezentującego oraz wspierającego. </w:t>
      </w:r>
    </w:p>
    <w:p w14:paraId="76269B13" w14:textId="38688DBD" w:rsidR="008E5173" w:rsidRPr="00E95425" w:rsidRDefault="008E5173" w:rsidP="1025E91A">
      <w:pPr>
        <w:pStyle w:val="ZARTzmartartykuempunktem"/>
        <w:ind w:left="0" w:firstLine="360"/>
        <w:rPr>
          <w:rFonts w:ascii="Times New Roman" w:eastAsia="Times New Roman" w:hAnsi="Times New Roman" w:cs="Times New Roman"/>
        </w:rPr>
      </w:pPr>
      <w:r w:rsidRPr="1025E91A">
        <w:rPr>
          <w:rFonts w:ascii="Times New Roman" w:eastAsia="Times New Roman" w:hAnsi="Times New Roman" w:cs="Times New Roman"/>
        </w:rPr>
        <w:t>Projektowany art. 18 § 1 k.c. reguluje konsekwencje braku wymaganej zgody przedstawiciela ustawowego albo kuratora reprezentującego na dokonanie czynności prawnych, przez którą osoba ograniczona w zdolności do czynności prawnych albo osoba, dla której ustanowiono kuratora reprezentującego</w:t>
      </w:r>
      <w:r w:rsidR="00F70B57">
        <w:rPr>
          <w:rFonts w:ascii="Times New Roman" w:eastAsia="Times New Roman" w:hAnsi="Times New Roman" w:cs="Times New Roman"/>
        </w:rPr>
        <w:t>,</w:t>
      </w:r>
      <w:r w:rsidRPr="1025E91A">
        <w:rPr>
          <w:rFonts w:ascii="Times New Roman" w:eastAsia="Times New Roman" w:hAnsi="Times New Roman" w:cs="Times New Roman"/>
        </w:rPr>
        <w:t xml:space="preserve"> zaciąga zobowiązanie lub rozporządza swoim prawem. Pomimo literalnego brzmienia art. 18 § 1 k.c. umowa zawarta przez osobę z ograniczoną zdolnością do czynności prawnych albo osobę, dla której ustanowiono kuratora reprezentującego nie jest nieważna, lecz bezskuteczna. Twierdzenie o jej bezskuteczności wywodzi się z możliwości jej następczego potwierdzenia bądź przez przedstawiciela ustawowego albo sam podmiot czynności po uzyskaniu przez niego pełnoletności albo przez kuratora reprezentującego</w:t>
      </w:r>
      <w:r w:rsidR="00F9027F" w:rsidRPr="00F9027F">
        <w:rPr>
          <w:rFonts w:ascii="Times New Roman" w:eastAsia="Times New Roman" w:hAnsi="Times New Roman" w:cs="Times New Roman"/>
        </w:rPr>
        <w:t>, o ile wynika to z zakresu jego działania określonego przez sąd</w:t>
      </w:r>
      <w:r w:rsidRPr="1025E91A">
        <w:rPr>
          <w:rFonts w:ascii="Times New Roman" w:eastAsia="Times New Roman" w:hAnsi="Times New Roman" w:cs="Times New Roman"/>
        </w:rPr>
        <w:t xml:space="preserve">. </w:t>
      </w:r>
    </w:p>
    <w:p w14:paraId="42180BDB" w14:textId="32E9A2BC" w:rsidR="008E5173" w:rsidRPr="00E95425" w:rsidRDefault="008E5173" w:rsidP="1025E91A">
      <w:pPr>
        <w:pStyle w:val="ZARTzmartartykuempunktem"/>
        <w:ind w:left="0" w:firstLine="360"/>
        <w:rPr>
          <w:rFonts w:ascii="Times New Roman" w:eastAsia="Times New Roman" w:hAnsi="Times New Roman" w:cs="Times New Roman"/>
        </w:rPr>
      </w:pPr>
      <w:r w:rsidRPr="1025E91A">
        <w:rPr>
          <w:rFonts w:ascii="Times New Roman" w:eastAsia="Times New Roman" w:hAnsi="Times New Roman" w:cs="Times New Roman"/>
        </w:rPr>
        <w:t xml:space="preserve">Projektowany przepis dotyczy jedynie umów, do których zawarcia wymagana jest zgoda przedstawiciela ustawowego albo kuratora reprezentującego. Przepis wyraźnie odróżnia zgodę wyrażoną przed złożeniem oświadczenia i potwierdzenie po jej zawarciu. Brak zgody oznacza zarówno wyraźną odmowę zgody, jak i sytuację, w której osoba ograniczona w zdolności do czynności prawnych albo osoba, która ma ustanowionego kuratora reprezentującego zawarła </w:t>
      </w:r>
      <w:r w:rsidRPr="1025E91A">
        <w:rPr>
          <w:rFonts w:ascii="Times New Roman" w:eastAsia="Times New Roman" w:hAnsi="Times New Roman" w:cs="Times New Roman"/>
        </w:rPr>
        <w:lastRenderedPageBreak/>
        <w:t>umowę bez wiedzy przedstawiciela ustawowego czy kuratora reprezentującego</w:t>
      </w:r>
      <w:r w:rsidR="00E9294F">
        <w:rPr>
          <w:rFonts w:ascii="Times New Roman" w:eastAsia="Times New Roman" w:hAnsi="Times New Roman" w:cs="Times New Roman"/>
        </w:rPr>
        <w:t>,</w:t>
      </w:r>
      <w:r w:rsidRPr="1025E91A">
        <w:rPr>
          <w:rFonts w:ascii="Times New Roman" w:eastAsia="Times New Roman" w:hAnsi="Times New Roman" w:cs="Times New Roman"/>
        </w:rPr>
        <w:t xml:space="preserve"> tj. nie prosząc o zgodę. Potwierdzenie może nastąpić w dowolnym czasie, chyba że druga strona umowy wyznaczy na to odpowiedni termin. Potwierdzenia może dokonać przedstawiciel ustawowy, kurator reprezentujący lub sam dokonujący czynności, jeśli uzyskał pełną zdolność do czynności prawnych albo po uchyleniu orzeczenia w przedmiocie ustanowienia kuratora reprezentującego bądź </w:t>
      </w:r>
      <w:r w:rsidR="00BB0336" w:rsidRPr="1025E91A">
        <w:rPr>
          <w:rFonts w:ascii="Times New Roman" w:eastAsia="Times New Roman" w:hAnsi="Times New Roman" w:cs="Times New Roman"/>
        </w:rPr>
        <w:t>po</w:t>
      </w:r>
      <w:r w:rsidR="003D0D00" w:rsidRPr="1025E91A">
        <w:rPr>
          <w:rFonts w:ascii="Times New Roman" w:eastAsia="Times New Roman" w:hAnsi="Times New Roman" w:cs="Times New Roman"/>
        </w:rPr>
        <w:t xml:space="preserve"> </w:t>
      </w:r>
      <w:r w:rsidR="00BB0336" w:rsidRPr="1025E91A">
        <w:rPr>
          <w:rFonts w:ascii="Times New Roman" w:eastAsia="Times New Roman" w:hAnsi="Times New Roman" w:cs="Times New Roman"/>
        </w:rPr>
        <w:t xml:space="preserve">upływie okresu na jaki został </w:t>
      </w:r>
      <w:r w:rsidR="00C03207" w:rsidRPr="1025E91A">
        <w:rPr>
          <w:rFonts w:ascii="Times New Roman" w:eastAsia="Times New Roman" w:hAnsi="Times New Roman" w:cs="Times New Roman"/>
        </w:rPr>
        <w:t>ustanowiony</w:t>
      </w:r>
      <w:r w:rsidR="00F3701B" w:rsidRPr="1025E91A">
        <w:rPr>
          <w:rFonts w:ascii="Times New Roman" w:eastAsia="Times New Roman" w:hAnsi="Times New Roman" w:cs="Times New Roman"/>
        </w:rPr>
        <w:t xml:space="preserve"> bądź po </w:t>
      </w:r>
      <w:r w:rsidRPr="1025E91A">
        <w:rPr>
          <w:rFonts w:ascii="Times New Roman" w:eastAsia="Times New Roman" w:hAnsi="Times New Roman" w:cs="Times New Roman"/>
        </w:rPr>
        <w:t>zmianie orzeczenia o sposobie reprezentacji</w:t>
      </w:r>
      <w:r w:rsidR="658D9242" w:rsidRPr="1025E91A">
        <w:rPr>
          <w:rFonts w:ascii="Times New Roman" w:eastAsia="Times New Roman" w:hAnsi="Times New Roman" w:cs="Times New Roman"/>
        </w:rPr>
        <w:t>,</w:t>
      </w:r>
      <w:r w:rsidRPr="1025E91A">
        <w:rPr>
          <w:rFonts w:ascii="Times New Roman" w:eastAsia="Times New Roman" w:hAnsi="Times New Roman" w:cs="Times New Roman"/>
        </w:rPr>
        <w:t xml:space="preserve"> w zakresie któr</w:t>
      </w:r>
      <w:r w:rsidR="006B0A36" w:rsidRPr="1025E91A">
        <w:rPr>
          <w:rFonts w:ascii="Times New Roman" w:eastAsia="Times New Roman" w:hAnsi="Times New Roman" w:cs="Times New Roman"/>
        </w:rPr>
        <w:t>ego</w:t>
      </w:r>
      <w:r w:rsidRPr="1025E91A">
        <w:rPr>
          <w:rFonts w:ascii="Times New Roman" w:eastAsia="Times New Roman" w:hAnsi="Times New Roman" w:cs="Times New Roman"/>
        </w:rPr>
        <w:t xml:space="preserve"> mieści</w:t>
      </w:r>
      <w:r w:rsidR="006B0A36" w:rsidRPr="1025E91A">
        <w:rPr>
          <w:rFonts w:ascii="Times New Roman" w:eastAsia="Times New Roman" w:hAnsi="Times New Roman" w:cs="Times New Roman"/>
        </w:rPr>
        <w:t>ła</w:t>
      </w:r>
      <w:r w:rsidRPr="1025E91A">
        <w:rPr>
          <w:rFonts w:ascii="Times New Roman" w:eastAsia="Times New Roman" w:hAnsi="Times New Roman" w:cs="Times New Roman"/>
        </w:rPr>
        <w:t xml:space="preserve"> się potwierdzana umowa (projektowany § 2</w:t>
      </w:r>
      <w:r w:rsidRPr="1025E91A">
        <w:rPr>
          <w:rFonts w:ascii="Times New Roman" w:eastAsia="Times New Roman" w:hAnsi="Times New Roman" w:cs="Times New Roman"/>
          <w:vertAlign w:val="superscript"/>
        </w:rPr>
        <w:t xml:space="preserve">1 </w:t>
      </w:r>
      <w:r w:rsidRPr="1025E91A">
        <w:rPr>
          <w:rFonts w:ascii="Times New Roman" w:eastAsia="Times New Roman" w:hAnsi="Times New Roman" w:cs="Times New Roman"/>
        </w:rPr>
        <w:t>art. 18</w:t>
      </w:r>
      <w:r w:rsidR="00AD2A6E">
        <w:rPr>
          <w:rFonts w:ascii="Times New Roman" w:eastAsia="Times New Roman" w:hAnsi="Times New Roman" w:cs="Times New Roman"/>
        </w:rPr>
        <w:t xml:space="preserve"> k.c.</w:t>
      </w:r>
      <w:r w:rsidRPr="1025E91A">
        <w:rPr>
          <w:rFonts w:ascii="Times New Roman" w:eastAsia="Times New Roman" w:hAnsi="Times New Roman" w:cs="Times New Roman"/>
        </w:rPr>
        <w:t xml:space="preserve">). </w:t>
      </w:r>
    </w:p>
    <w:p w14:paraId="2F8BB663" w14:textId="1237A4B7" w:rsidR="008E5173" w:rsidRDefault="008E5173" w:rsidP="00397C2F">
      <w:pPr>
        <w:pStyle w:val="ZARTzmartartykuempunktem"/>
        <w:ind w:left="0" w:firstLine="0"/>
        <w:rPr>
          <w:rFonts w:ascii="Times New Roman" w:eastAsia="Times New Roman" w:hAnsi="Times New Roman" w:cs="Times New Roman"/>
        </w:rPr>
      </w:pPr>
      <w:r w:rsidRPr="1025E91A">
        <w:rPr>
          <w:rFonts w:ascii="Times New Roman" w:eastAsia="Times New Roman" w:hAnsi="Times New Roman" w:cs="Times New Roman"/>
        </w:rPr>
        <w:t xml:space="preserve">Projektowany art. 18 § 3 k.c. reguluje, że </w:t>
      </w:r>
      <w:r w:rsidR="00241E69">
        <w:rPr>
          <w:rFonts w:ascii="Times New Roman" w:eastAsia="Times New Roman" w:hAnsi="Times New Roman" w:cs="Times New Roman"/>
        </w:rPr>
        <w:t>d</w:t>
      </w:r>
      <w:r w:rsidRPr="1025E91A">
        <w:rPr>
          <w:rFonts w:ascii="Times New Roman" w:eastAsia="Times New Roman" w:hAnsi="Times New Roman" w:cs="Times New Roman"/>
        </w:rPr>
        <w:t xml:space="preserve">ruga strona umowy, nie może powoływać się na brak zgody jej przedstawiciela ustawowego bądź kuratora, może jednak wyznaczyć mu odpowiedni termin do potwierdzenia umowy i staje się wolna po bezskutecznym upływie tego terminu. Druga strona umowy chcąc uwolnić się od skutków prawnych danej umowy może wyznaczyć termin jej potwierdzenia przez przedstawiciela ustawowego lub kuratora reprezentującego, w przypadku jej potwierdzenia musi umowę wykonać i nie może żądać zwrotu już spełnionego świadczenia. Natomiast w przypadku braku potwierdzenia umowy w wyznaczonym terminie staje się ona wolna od zaciągniętych zobowiązań, ponieważ umowa staje się wtedy nieważna. </w:t>
      </w:r>
      <w:r w:rsidRPr="1025E91A">
        <w:rPr>
          <w:rFonts w:ascii="Times New Roman" w:hAnsi="Times New Roman" w:cs="Times New Roman"/>
        </w:rPr>
        <w:t>Tak skonstruowany przepis chroni bezpieczeństwo obrotu poprzez uwzględnienie interesów drugiej strony czynności prawnej.</w:t>
      </w:r>
      <w:r w:rsidRPr="1025E91A">
        <w:rPr>
          <w:rFonts w:ascii="Times New Roman" w:eastAsia="Times New Roman" w:hAnsi="Times New Roman" w:cs="Times New Roman"/>
        </w:rPr>
        <w:t xml:space="preserve"> </w:t>
      </w:r>
    </w:p>
    <w:p w14:paraId="0A33672D" w14:textId="0044F936" w:rsidR="00241E69" w:rsidRPr="00E95425" w:rsidRDefault="00241E69" w:rsidP="00241E69">
      <w:pPr>
        <w:pStyle w:val="ZARTzmartartykuempunktem"/>
        <w:ind w:left="0" w:firstLine="360"/>
        <w:rPr>
          <w:rFonts w:ascii="Times New Roman" w:eastAsia="Times New Roman" w:hAnsi="Times New Roman" w:cs="Times New Roman"/>
        </w:rPr>
      </w:pPr>
      <w:r w:rsidRPr="00241E69">
        <w:rPr>
          <w:rFonts w:ascii="Times New Roman" w:eastAsia="Times New Roman" w:hAnsi="Times New Roman" w:cs="Times New Roman"/>
        </w:rPr>
        <w:t>Projektowany art. 1</w:t>
      </w:r>
      <w:r>
        <w:rPr>
          <w:rFonts w:ascii="Times New Roman" w:eastAsia="Times New Roman" w:hAnsi="Times New Roman" w:cs="Times New Roman"/>
        </w:rPr>
        <w:t>9 §</w:t>
      </w:r>
      <w:r w:rsidR="00E37FEE">
        <w:rPr>
          <w:rFonts w:ascii="Times New Roman" w:eastAsia="Times New Roman" w:hAnsi="Times New Roman" w:cs="Times New Roman"/>
        </w:rPr>
        <w:t xml:space="preserve"> 2</w:t>
      </w:r>
      <w:r w:rsidRPr="00241E69">
        <w:rPr>
          <w:rFonts w:ascii="Times New Roman" w:eastAsia="Times New Roman" w:hAnsi="Times New Roman" w:cs="Times New Roman"/>
        </w:rPr>
        <w:t xml:space="preserve"> k.c. </w:t>
      </w:r>
      <w:r w:rsidR="00E37FEE">
        <w:rPr>
          <w:rFonts w:ascii="Times New Roman" w:eastAsia="Times New Roman" w:hAnsi="Times New Roman" w:cs="Times New Roman"/>
        </w:rPr>
        <w:t xml:space="preserve">przewiduje </w:t>
      </w:r>
      <w:r w:rsidRPr="00241E69">
        <w:rPr>
          <w:rFonts w:ascii="Times New Roman" w:eastAsia="Times New Roman" w:hAnsi="Times New Roman" w:cs="Times New Roman"/>
        </w:rPr>
        <w:t>sankcj</w:t>
      </w:r>
      <w:r w:rsidR="00E37FEE">
        <w:rPr>
          <w:rFonts w:ascii="Times New Roman" w:eastAsia="Times New Roman" w:hAnsi="Times New Roman" w:cs="Times New Roman"/>
        </w:rPr>
        <w:t>ę nieważności</w:t>
      </w:r>
      <w:r w:rsidRPr="00241E69">
        <w:rPr>
          <w:rFonts w:ascii="Times New Roman" w:eastAsia="Times New Roman" w:hAnsi="Times New Roman" w:cs="Times New Roman"/>
        </w:rPr>
        <w:t xml:space="preserve"> dla jednostronnych czynności prawnych </w:t>
      </w:r>
      <w:r>
        <w:rPr>
          <w:rFonts w:ascii="Times New Roman" w:eastAsia="Times New Roman" w:hAnsi="Times New Roman" w:cs="Times New Roman"/>
        </w:rPr>
        <w:t xml:space="preserve">dokonanych </w:t>
      </w:r>
      <w:r w:rsidR="00E37FEE">
        <w:rPr>
          <w:rFonts w:ascii="Times New Roman" w:eastAsia="Times New Roman" w:hAnsi="Times New Roman" w:cs="Times New Roman"/>
        </w:rPr>
        <w:t>p</w:t>
      </w:r>
      <w:r w:rsidRPr="00241E69">
        <w:rPr>
          <w:rFonts w:ascii="Times New Roman" w:eastAsia="Times New Roman" w:hAnsi="Times New Roman" w:cs="Times New Roman"/>
        </w:rPr>
        <w:t>rzez osobę</w:t>
      </w:r>
      <w:r w:rsidR="00E37FEE">
        <w:rPr>
          <w:rFonts w:ascii="Times New Roman" w:eastAsia="Times New Roman" w:hAnsi="Times New Roman" w:cs="Times New Roman"/>
        </w:rPr>
        <w:t>,</w:t>
      </w:r>
      <w:r w:rsidRPr="00241E69">
        <w:rPr>
          <w:rFonts w:ascii="Times New Roman" w:eastAsia="Times New Roman" w:hAnsi="Times New Roman" w:cs="Times New Roman"/>
        </w:rPr>
        <w:t xml:space="preserve"> która ma ustanowionego kuratora reprezentującego, a czynność ta </w:t>
      </w:r>
      <w:r w:rsidR="00E37FEE">
        <w:rPr>
          <w:rFonts w:ascii="Times New Roman" w:eastAsia="Times New Roman" w:hAnsi="Times New Roman" w:cs="Times New Roman"/>
        </w:rPr>
        <w:t>obejmuje</w:t>
      </w:r>
      <w:r w:rsidRPr="00241E69">
        <w:rPr>
          <w:rFonts w:ascii="Times New Roman" w:eastAsia="Times New Roman" w:hAnsi="Times New Roman" w:cs="Times New Roman"/>
        </w:rPr>
        <w:t xml:space="preserve"> zakres działania kuratora reprezentującego, określonego przez sąd.</w:t>
      </w:r>
    </w:p>
    <w:p w14:paraId="5366D377" w14:textId="06DAE8E2" w:rsidR="008E5173" w:rsidRPr="00E95425" w:rsidRDefault="008E5173" w:rsidP="1025E91A">
      <w:pPr>
        <w:pStyle w:val="ZARTzmartartykuempunktem"/>
        <w:ind w:left="0" w:firstLine="360"/>
        <w:rPr>
          <w:rFonts w:ascii="Times New Roman" w:eastAsia="Times New Roman" w:hAnsi="Times New Roman" w:cs="Times New Roman"/>
        </w:rPr>
      </w:pPr>
      <w:r w:rsidRPr="1025E91A">
        <w:rPr>
          <w:rFonts w:ascii="Times New Roman" w:eastAsia="Times New Roman" w:hAnsi="Times New Roman" w:cs="Times New Roman"/>
        </w:rPr>
        <w:t>Projektowany art. 19</w:t>
      </w:r>
      <w:r w:rsidR="00241E69">
        <w:rPr>
          <w:rFonts w:ascii="Times New Roman" w:eastAsia="Times New Roman" w:hAnsi="Times New Roman" w:cs="Times New Roman"/>
          <w:vertAlign w:val="superscript"/>
        </w:rPr>
        <w:t>1</w:t>
      </w:r>
      <w:r w:rsidRPr="1025E91A">
        <w:rPr>
          <w:rFonts w:ascii="Times New Roman" w:eastAsia="Times New Roman" w:hAnsi="Times New Roman" w:cs="Times New Roman"/>
        </w:rPr>
        <w:t xml:space="preserve"> k.c. </w:t>
      </w:r>
      <w:r w:rsidR="00E37FEE">
        <w:rPr>
          <w:rFonts w:ascii="Times New Roman" w:eastAsia="Times New Roman" w:hAnsi="Times New Roman" w:cs="Times New Roman"/>
        </w:rPr>
        <w:t>wprowadza sankcję nieważności</w:t>
      </w:r>
      <w:r w:rsidRPr="1025E91A">
        <w:rPr>
          <w:rFonts w:ascii="Times New Roman" w:eastAsia="Times New Roman" w:hAnsi="Times New Roman" w:cs="Times New Roman"/>
        </w:rPr>
        <w:t xml:space="preserve"> dla czynności prawnych, które zostały dokonane przez</w:t>
      </w:r>
      <w:r w:rsidR="00DE528A" w:rsidRPr="1025E91A">
        <w:rPr>
          <w:rFonts w:ascii="Times New Roman" w:eastAsia="Times New Roman" w:hAnsi="Times New Roman" w:cs="Times New Roman"/>
        </w:rPr>
        <w:t xml:space="preserve"> przedstawiciela ustawowego albo</w:t>
      </w:r>
      <w:r w:rsidRPr="1025E91A">
        <w:rPr>
          <w:rFonts w:ascii="Times New Roman" w:eastAsia="Times New Roman" w:hAnsi="Times New Roman" w:cs="Times New Roman"/>
        </w:rPr>
        <w:t xml:space="preserve"> kuratora reprezentującego bez wymaganego zezwolenia sądu. </w:t>
      </w:r>
    </w:p>
    <w:p w14:paraId="2FEE776A" w14:textId="77777777" w:rsidR="00793BCD" w:rsidRDefault="00CD63D2" w:rsidP="009E6A2C">
      <w:pPr>
        <w:pStyle w:val="ZARTzmartartykuempunktem"/>
        <w:ind w:left="0" w:firstLine="360"/>
        <w:rPr>
          <w:rFonts w:ascii="Times New Roman" w:eastAsia="Times New Roman" w:hAnsi="Times New Roman" w:cs="Times New Roman"/>
        </w:rPr>
      </w:pPr>
      <w:r w:rsidRPr="1025E91A">
        <w:rPr>
          <w:rFonts w:ascii="Times New Roman" w:eastAsia="Times New Roman" w:hAnsi="Times New Roman" w:cs="Times New Roman"/>
        </w:rPr>
        <w:t>Projektowany</w:t>
      </w:r>
      <w:r w:rsidR="004438E5" w:rsidRPr="1025E91A">
        <w:rPr>
          <w:rFonts w:ascii="Times New Roman" w:eastAsia="Times New Roman" w:hAnsi="Times New Roman" w:cs="Times New Roman"/>
        </w:rPr>
        <w:t xml:space="preserve"> art. 20 k.c. </w:t>
      </w:r>
      <w:r w:rsidR="003835E4" w:rsidRPr="1025E91A">
        <w:rPr>
          <w:rFonts w:ascii="Times New Roman" w:eastAsia="Times New Roman" w:hAnsi="Times New Roman" w:cs="Times New Roman"/>
        </w:rPr>
        <w:t>reguluje, że o</w:t>
      </w:r>
      <w:r w:rsidR="007D4575" w:rsidRPr="1025E91A">
        <w:rPr>
          <w:rFonts w:ascii="Times New Roman" w:eastAsia="Times New Roman" w:hAnsi="Times New Roman" w:cs="Times New Roman"/>
        </w:rPr>
        <w:t>soba ograniczona w zdolności do czynności prawnych albo osoba</w:t>
      </w:r>
      <w:r w:rsidR="42AA08B3" w:rsidRPr="1025E91A">
        <w:rPr>
          <w:rFonts w:ascii="Times New Roman" w:eastAsia="Times New Roman" w:hAnsi="Times New Roman" w:cs="Times New Roman"/>
        </w:rPr>
        <w:t>,</w:t>
      </w:r>
      <w:r w:rsidR="007D4575" w:rsidRPr="1025E91A">
        <w:rPr>
          <w:rFonts w:ascii="Times New Roman" w:eastAsia="Times New Roman" w:hAnsi="Times New Roman" w:cs="Times New Roman"/>
        </w:rPr>
        <w:t xml:space="preserve"> dla której ustanowiono kuratora reprezentującego może bez zgody przedstawiciela ustawowego albo kuratora reprezentującego</w:t>
      </w:r>
      <w:r w:rsidR="003D0D00" w:rsidRPr="1025E91A">
        <w:rPr>
          <w:rFonts w:ascii="Times New Roman" w:eastAsia="Times New Roman" w:hAnsi="Times New Roman" w:cs="Times New Roman"/>
        </w:rPr>
        <w:t xml:space="preserve"> </w:t>
      </w:r>
      <w:r w:rsidR="007D4575" w:rsidRPr="1025E91A">
        <w:rPr>
          <w:rFonts w:ascii="Times New Roman" w:eastAsia="Times New Roman" w:hAnsi="Times New Roman" w:cs="Times New Roman"/>
        </w:rPr>
        <w:t>zawierać umowy należące do umów powszechnie zawieranych w drobnych bieżących sprawach życia codziennego.</w:t>
      </w:r>
      <w:r w:rsidR="003016FA" w:rsidRPr="1025E91A">
        <w:rPr>
          <w:rFonts w:ascii="Times New Roman" w:eastAsia="Times New Roman" w:hAnsi="Times New Roman" w:cs="Times New Roman"/>
        </w:rPr>
        <w:t xml:space="preserve"> </w:t>
      </w:r>
      <w:r w:rsidR="008F11AF">
        <w:rPr>
          <w:rFonts w:ascii="Times New Roman" w:eastAsia="Times New Roman" w:hAnsi="Times New Roman" w:cs="Times New Roman"/>
        </w:rPr>
        <w:t xml:space="preserve"> </w:t>
      </w:r>
    </w:p>
    <w:p w14:paraId="31035253" w14:textId="4F192312" w:rsidR="00E37FEE" w:rsidRDefault="008F11AF" w:rsidP="00E37FEE">
      <w:pPr>
        <w:pStyle w:val="ZUSTzmustartykuempunktem"/>
        <w:ind w:left="0" w:firstLine="360"/>
      </w:pPr>
      <w:r>
        <w:rPr>
          <w:rFonts w:ascii="Times New Roman" w:eastAsia="Times New Roman" w:hAnsi="Times New Roman" w:cs="Times New Roman"/>
        </w:rPr>
        <w:t xml:space="preserve">Projektowany art. 42 </w:t>
      </w:r>
      <w:r>
        <w:t>§ 1</w:t>
      </w:r>
      <w:r w:rsidR="00E37FEE">
        <w:rPr>
          <w:vertAlign w:val="superscript"/>
        </w:rPr>
        <w:t>1</w:t>
      </w:r>
      <w:r w:rsidR="00793BCD">
        <w:t xml:space="preserve"> reguluje, że k</w:t>
      </w:r>
      <w:r>
        <w:t>uratorem nie może być osoba¸ która ma ustanowionego kuratora reprezentującego albo umocowanego pełnomocnika rejestrowanego</w:t>
      </w:r>
      <w:r w:rsidR="00793BCD">
        <w:t>.</w:t>
      </w:r>
      <w:r w:rsidR="00255020">
        <w:t xml:space="preserve"> </w:t>
      </w:r>
    </w:p>
    <w:p w14:paraId="2ACB6009" w14:textId="12633765" w:rsidR="008E5173" w:rsidRPr="00E95425" w:rsidRDefault="008E5173" w:rsidP="00E37FEE">
      <w:pPr>
        <w:pStyle w:val="ZUSTzmustartykuempunktem"/>
        <w:ind w:left="0" w:firstLine="360"/>
        <w:rPr>
          <w:rFonts w:ascii="Times New Roman" w:hAnsi="Times New Roman" w:cs="Times New Roman"/>
        </w:rPr>
      </w:pPr>
      <w:r w:rsidRPr="1025E91A">
        <w:rPr>
          <w:rFonts w:ascii="Times New Roman" w:hAnsi="Times New Roman" w:cs="Times New Roman"/>
        </w:rPr>
        <w:t>W dotychczasowym art. 62 k.c. dokonano zmiany poprzez wykreślenie pojęcia „utracił zdolność do czynności prawnych”.</w:t>
      </w:r>
      <w:bookmarkEnd w:id="8"/>
      <w:r w:rsidRPr="1025E91A">
        <w:rPr>
          <w:rFonts w:ascii="Times New Roman" w:hAnsi="Times New Roman" w:cs="Times New Roman"/>
        </w:rPr>
        <w:t xml:space="preserve"> </w:t>
      </w:r>
      <w:r w:rsidRPr="1025E91A">
        <w:rPr>
          <w:rFonts w:ascii="Times New Roman" w:hAnsi="Times New Roman" w:cs="Times New Roman"/>
          <w:kern w:val="2"/>
          <w14:ligatures w14:val="standardContextual"/>
        </w:rPr>
        <w:t>Zmiana ta jest podyktowana wprowadzoną zasadą, że każda osoba uzyskuje pełną zdolność do czynności prawnych w chwili uzyskania pełnoletności i nie może jej utracić na skutek żadnego późniejszego zdarzenia prawnego.</w:t>
      </w:r>
    </w:p>
    <w:p w14:paraId="57301102" w14:textId="0C1F3EDE" w:rsidR="008E5173" w:rsidRPr="00E95425" w:rsidRDefault="008E5173" w:rsidP="1025E91A">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lastRenderedPageBreak/>
        <w:t xml:space="preserve">Projekt przewiduje zmianę art. 82 k.c. W zdaniu pierwszym alternatywę rozłączną „albo” zastąpiono </w:t>
      </w:r>
      <w:r w:rsidR="00E37FEE">
        <w:rPr>
          <w:rFonts w:ascii="Times New Roman" w:hAnsi="Times New Roman" w:cs="Times New Roman"/>
          <w:sz w:val="24"/>
          <w:szCs w:val="24"/>
        </w:rPr>
        <w:t>alternatywą łączną</w:t>
      </w:r>
      <w:r w:rsidRPr="00E95425">
        <w:rPr>
          <w:rFonts w:ascii="Times New Roman" w:hAnsi="Times New Roman" w:cs="Times New Roman"/>
          <w:sz w:val="24"/>
          <w:szCs w:val="24"/>
        </w:rPr>
        <w:t xml:space="preserve"> „lub”. Taka zmiana pozwoli na wyeliminowanie wątpliwości interpretacyjnych. Dodatkowo, wykreślono zdanie drugie: „Dotyczy to w szczególności choroby psychicznej, niedorozwoju umysłowego albo innego, chociażby nawet przemijającego, zaburzenia czynności psychicznych”. Zdanie to uległo wykreśleniu z</w:t>
      </w:r>
      <w:r w:rsidR="000E0583" w:rsidRPr="00E95425">
        <w:rPr>
          <w:rFonts w:ascii="Times New Roman" w:hAnsi="Times New Roman" w:cs="Times New Roman"/>
          <w:sz w:val="24"/>
          <w:szCs w:val="24"/>
        </w:rPr>
        <w:t xml:space="preserve"> </w:t>
      </w:r>
      <w:r w:rsidRPr="00E95425">
        <w:rPr>
          <w:rFonts w:ascii="Times New Roman" w:hAnsi="Times New Roman" w:cs="Times New Roman"/>
          <w:sz w:val="24"/>
          <w:szCs w:val="24"/>
        </w:rPr>
        <w:t>uwagi na jego stygmatyzujący charakter oraz</w:t>
      </w:r>
      <w:r w:rsidR="008B2F6F" w:rsidRPr="00E95425">
        <w:rPr>
          <w:rFonts w:ascii="Times New Roman" w:hAnsi="Times New Roman" w:cs="Times New Roman"/>
          <w:sz w:val="24"/>
          <w:szCs w:val="24"/>
        </w:rPr>
        <w:t xml:space="preserve"> </w:t>
      </w:r>
      <w:r w:rsidRPr="00E95425">
        <w:rPr>
          <w:rFonts w:ascii="Times New Roman" w:hAnsi="Times New Roman" w:cs="Times New Roman"/>
          <w:sz w:val="24"/>
          <w:szCs w:val="24"/>
        </w:rPr>
        <w:t>definicj</w:t>
      </w:r>
      <w:r w:rsidR="00425869" w:rsidRPr="00E95425">
        <w:rPr>
          <w:rFonts w:ascii="Times New Roman" w:hAnsi="Times New Roman" w:cs="Times New Roman"/>
          <w:sz w:val="24"/>
          <w:szCs w:val="24"/>
        </w:rPr>
        <w:t>ę</w:t>
      </w:r>
      <w:r w:rsidRPr="00E95425">
        <w:rPr>
          <w:rFonts w:ascii="Times New Roman" w:hAnsi="Times New Roman" w:cs="Times New Roman"/>
          <w:sz w:val="24"/>
          <w:szCs w:val="24"/>
        </w:rPr>
        <w:t xml:space="preserve"> „zaburzeń psychicznych”, któr</w:t>
      </w:r>
      <w:r w:rsidR="00320272" w:rsidRPr="00E95425">
        <w:rPr>
          <w:rFonts w:ascii="Times New Roman" w:hAnsi="Times New Roman" w:cs="Times New Roman"/>
          <w:sz w:val="24"/>
          <w:szCs w:val="24"/>
        </w:rPr>
        <w:t>a</w:t>
      </w:r>
      <w:r w:rsidRPr="00E95425">
        <w:rPr>
          <w:rFonts w:ascii="Times New Roman" w:hAnsi="Times New Roman" w:cs="Times New Roman"/>
          <w:sz w:val="24"/>
          <w:szCs w:val="24"/>
        </w:rPr>
        <w:t xml:space="preserve"> </w:t>
      </w:r>
      <w:r w:rsidR="008414F2" w:rsidRPr="00E95425">
        <w:rPr>
          <w:rFonts w:ascii="Times New Roman" w:hAnsi="Times New Roman" w:cs="Times New Roman"/>
          <w:sz w:val="24"/>
          <w:szCs w:val="24"/>
        </w:rPr>
        <w:t>jest</w:t>
      </w:r>
      <w:r w:rsidRPr="00E95425">
        <w:rPr>
          <w:rFonts w:ascii="Times New Roman" w:hAnsi="Times New Roman" w:cs="Times New Roman"/>
          <w:sz w:val="24"/>
          <w:szCs w:val="24"/>
        </w:rPr>
        <w:t xml:space="preserve"> uregulowan</w:t>
      </w:r>
      <w:r w:rsidR="00320272" w:rsidRPr="00E95425">
        <w:rPr>
          <w:rFonts w:ascii="Times New Roman" w:hAnsi="Times New Roman" w:cs="Times New Roman"/>
          <w:sz w:val="24"/>
          <w:szCs w:val="24"/>
        </w:rPr>
        <w:t>a</w:t>
      </w:r>
      <w:r w:rsidRPr="00E95425">
        <w:rPr>
          <w:rFonts w:ascii="Times New Roman" w:hAnsi="Times New Roman" w:cs="Times New Roman"/>
          <w:sz w:val="24"/>
          <w:szCs w:val="24"/>
        </w:rPr>
        <w:t xml:space="preserve"> w art. 3 pkt 1</w:t>
      </w:r>
      <w:r w:rsidR="000E0583" w:rsidRPr="00E95425">
        <w:rPr>
          <w:rFonts w:ascii="Times New Roman" w:hAnsi="Times New Roman" w:cs="Times New Roman"/>
          <w:sz w:val="24"/>
          <w:szCs w:val="24"/>
        </w:rPr>
        <w:t xml:space="preserve"> </w:t>
      </w:r>
      <w:r w:rsidRPr="00E95425">
        <w:rPr>
          <w:rFonts w:ascii="Times New Roman" w:hAnsi="Times New Roman" w:cs="Times New Roman"/>
          <w:sz w:val="24"/>
          <w:szCs w:val="24"/>
        </w:rPr>
        <w:t>ustawy z dnia 19 sierpnia 1994 r. o ochronie zdrowia psychicznego (Dz. U. z 2024 r. poz. 917</w:t>
      </w:r>
      <w:r w:rsidR="00CF10D2">
        <w:rPr>
          <w:rFonts w:ascii="Times New Roman" w:hAnsi="Times New Roman" w:cs="Times New Roman"/>
          <w:sz w:val="24"/>
          <w:szCs w:val="24"/>
        </w:rPr>
        <w:t xml:space="preserve"> oraz z 2026 r. poz. 187</w:t>
      </w:r>
      <w:r w:rsidRPr="00E95425">
        <w:rPr>
          <w:rFonts w:ascii="Times New Roman" w:hAnsi="Times New Roman" w:cs="Times New Roman"/>
          <w:sz w:val="24"/>
          <w:szCs w:val="24"/>
        </w:rPr>
        <w:t>).</w:t>
      </w:r>
      <w:r w:rsidR="008B2F6F" w:rsidRPr="00E95425">
        <w:rPr>
          <w:rFonts w:ascii="Times New Roman" w:hAnsi="Times New Roman" w:cs="Times New Roman"/>
          <w:sz w:val="24"/>
          <w:szCs w:val="24"/>
        </w:rPr>
        <w:t xml:space="preserve"> </w:t>
      </w:r>
      <w:r w:rsidR="00627498" w:rsidRPr="00E95425">
        <w:rPr>
          <w:rFonts w:ascii="Times New Roman" w:hAnsi="Times New Roman" w:cs="Times New Roman"/>
          <w:sz w:val="24"/>
          <w:szCs w:val="24"/>
        </w:rPr>
        <w:t>W</w:t>
      </w:r>
      <w:r w:rsidRPr="00E95425">
        <w:rPr>
          <w:rFonts w:ascii="Times New Roman" w:hAnsi="Times New Roman" w:cs="Times New Roman"/>
          <w:sz w:val="24"/>
          <w:szCs w:val="24"/>
        </w:rPr>
        <w:t>edług ustawy pojęcie zaburzeń psychicznych odnosi się do</w:t>
      </w:r>
      <w:r w:rsidR="000E0583" w:rsidRPr="00E95425">
        <w:rPr>
          <w:rFonts w:ascii="Times New Roman" w:hAnsi="Times New Roman" w:cs="Times New Roman"/>
          <w:sz w:val="24"/>
          <w:szCs w:val="24"/>
        </w:rPr>
        <w:t xml:space="preserve"> </w:t>
      </w:r>
      <w:r w:rsidRPr="00E95425">
        <w:rPr>
          <w:rFonts w:ascii="Times New Roman" w:hAnsi="Times New Roman" w:cs="Times New Roman"/>
          <w:sz w:val="24"/>
          <w:szCs w:val="24"/>
        </w:rPr>
        <w:t xml:space="preserve">osoby: a) chorej psychicznie (wykazującej zaburzenia psychotyczne), b) upośledzonej umysłowo, c) wykazującej inne zakłócenia czynności psychicznych, które zgodnie ze stanem wiedzy medycznej zaliczane są do zaburzeń psychicznych, a osoba ta wymaga świadczeń zdrowotnych lub innych form pomocy i opieki niezbędnych do życia w środowisku rodzinnym lub społecznym. </w:t>
      </w:r>
    </w:p>
    <w:p w14:paraId="31A1CDFB" w14:textId="39A5EE33" w:rsidR="00BE7DCA" w:rsidRPr="00E95425" w:rsidRDefault="008E5173" w:rsidP="1025E91A">
      <w:pPr>
        <w:spacing w:after="0" w:line="360" w:lineRule="auto"/>
        <w:ind w:firstLine="360"/>
        <w:jc w:val="both"/>
        <w:rPr>
          <w:rFonts w:ascii="Times New Roman" w:hAnsi="Times New Roman" w:cs="Times New Roman"/>
          <w:sz w:val="24"/>
          <w:szCs w:val="24"/>
          <w:vertAlign w:val="superscript"/>
        </w:rPr>
      </w:pPr>
      <w:r w:rsidRPr="00E95425">
        <w:rPr>
          <w:rFonts w:ascii="Times New Roman" w:hAnsi="Times New Roman" w:cs="Times New Roman"/>
          <w:sz w:val="24"/>
          <w:szCs w:val="24"/>
        </w:rPr>
        <w:t>Zmiany dotyczące uzyskania pełnej zdolności do czynności prawnych z chwilą osiągnięcia pełnoletności i brak możliwości utraty tej zdolności poprzez orzeczenie ubezwłasnowolnienia, spowodowały konieczność zmiany innych przepisów k.c.</w:t>
      </w:r>
      <w:r w:rsidRPr="00E95425">
        <w:rPr>
          <w:rFonts w:ascii="Times New Roman" w:hAnsi="Times New Roman" w:cs="Times New Roman"/>
          <w:b/>
          <w:bCs/>
          <w:sz w:val="24"/>
          <w:szCs w:val="24"/>
        </w:rPr>
        <w:t xml:space="preserve"> </w:t>
      </w:r>
      <w:r w:rsidRPr="00E95425">
        <w:rPr>
          <w:rFonts w:ascii="Times New Roman" w:hAnsi="Times New Roman" w:cs="Times New Roman"/>
          <w:sz w:val="24"/>
          <w:szCs w:val="24"/>
        </w:rPr>
        <w:t>Konsekwencją powyższego jest:</w:t>
      </w:r>
      <w:r w:rsidR="00FB0CEC" w:rsidRPr="00E95425">
        <w:rPr>
          <w:rFonts w:ascii="Times New Roman" w:eastAsiaTheme="minorEastAsia" w:hAnsi="Times New Roman" w:cs="Times New Roman"/>
          <w:bCs/>
          <w:kern w:val="0"/>
          <w:sz w:val="24"/>
          <w:szCs w:val="24"/>
          <w:lang w:eastAsia="pl-PL"/>
          <w14:ligatures w14:val="none"/>
        </w:rPr>
        <w:t xml:space="preserve"> zmiana </w:t>
      </w:r>
      <w:r w:rsidR="00FB0CEC" w:rsidRPr="00E95425">
        <w:rPr>
          <w:rFonts w:ascii="Times New Roman" w:hAnsi="Times New Roman" w:cs="Times New Roman"/>
          <w:bCs/>
          <w:sz w:val="24"/>
          <w:szCs w:val="24"/>
        </w:rPr>
        <w:t>§ 2 w art. 109</w:t>
      </w:r>
      <w:r w:rsidR="00D8602F" w:rsidRPr="00E95425">
        <w:rPr>
          <w:rFonts w:ascii="Times New Roman" w:hAnsi="Times New Roman" w:cs="Times New Roman"/>
          <w:bCs/>
          <w:sz w:val="24"/>
          <w:szCs w:val="24"/>
          <w:vertAlign w:val="superscript"/>
        </w:rPr>
        <w:t>2</w:t>
      </w:r>
      <w:r w:rsidR="79CECB94" w:rsidRPr="1025E91A">
        <w:rPr>
          <w:rFonts w:ascii="Times New Roman" w:hAnsi="Times New Roman" w:cs="Times New Roman"/>
          <w:sz w:val="24"/>
          <w:szCs w:val="24"/>
          <w:vertAlign w:val="superscript"/>
        </w:rPr>
        <w:t xml:space="preserve"> </w:t>
      </w:r>
      <w:r w:rsidR="79CECB94" w:rsidRPr="1025E91A">
        <w:rPr>
          <w:rFonts w:ascii="Times New Roman" w:hAnsi="Times New Roman" w:cs="Times New Roman"/>
          <w:sz w:val="24"/>
          <w:szCs w:val="24"/>
        </w:rPr>
        <w:t>k.c.</w:t>
      </w:r>
      <w:r w:rsidR="00FB0CEC" w:rsidRPr="1025E91A">
        <w:rPr>
          <w:rFonts w:ascii="Times New Roman" w:hAnsi="Times New Roman" w:cs="Times New Roman"/>
          <w:sz w:val="24"/>
          <w:szCs w:val="24"/>
        </w:rPr>
        <w:t>,</w:t>
      </w:r>
      <w:r w:rsidR="00A6523D" w:rsidRPr="00E95425">
        <w:rPr>
          <w:rFonts w:ascii="Times New Roman" w:hAnsi="Times New Roman" w:cs="Times New Roman"/>
          <w:bCs/>
          <w:sz w:val="24"/>
          <w:szCs w:val="24"/>
        </w:rPr>
        <w:t xml:space="preserve"> z którego wynika, że p</w:t>
      </w:r>
      <w:r w:rsidR="00FB0CEC" w:rsidRPr="00E95425">
        <w:rPr>
          <w:rFonts w:ascii="Times New Roman" w:hAnsi="Times New Roman" w:cs="Times New Roman"/>
          <w:bCs/>
          <w:sz w:val="24"/>
          <w:szCs w:val="24"/>
        </w:rPr>
        <w:t>rokurentem może być pełnoletnia osoba fizyczna, dla której nie został ustanowiony kurator reprezentujący albo umocowany pełnomocnik rejestrowany</w:t>
      </w:r>
      <w:r w:rsidR="00C083BF" w:rsidRPr="1025E91A">
        <w:rPr>
          <w:rFonts w:ascii="Times New Roman" w:hAnsi="Times New Roman" w:cs="Times New Roman"/>
          <w:sz w:val="24"/>
          <w:szCs w:val="24"/>
        </w:rPr>
        <w:t>,</w:t>
      </w:r>
      <w:r w:rsidR="00812EC1" w:rsidRPr="00E95425">
        <w:rPr>
          <w:rFonts w:ascii="Times New Roman" w:hAnsi="Times New Roman" w:cs="Times New Roman"/>
          <w:bCs/>
          <w:sz w:val="24"/>
          <w:szCs w:val="24"/>
        </w:rPr>
        <w:t xml:space="preserve"> a także</w:t>
      </w:r>
      <w:r w:rsidRPr="00E95425">
        <w:rPr>
          <w:rFonts w:ascii="Times New Roman" w:hAnsi="Times New Roman" w:cs="Times New Roman"/>
          <w:sz w:val="24"/>
          <w:szCs w:val="24"/>
        </w:rPr>
        <w:t xml:space="preserve"> w art. 109</w:t>
      </w:r>
      <w:r w:rsidRPr="00E95425">
        <w:rPr>
          <w:rFonts w:ascii="Times New Roman" w:hAnsi="Times New Roman" w:cs="Times New Roman"/>
          <w:sz w:val="24"/>
          <w:szCs w:val="24"/>
          <w:vertAlign w:val="superscript"/>
        </w:rPr>
        <w:t>7</w:t>
      </w:r>
      <w:r w:rsidRPr="00E95425">
        <w:rPr>
          <w:rFonts w:ascii="Times New Roman" w:hAnsi="Times New Roman" w:cs="Times New Roman"/>
          <w:sz w:val="24"/>
          <w:szCs w:val="24"/>
        </w:rPr>
        <w:t xml:space="preserve"> uchylenie § 4 oraz zmiana § 3.</w:t>
      </w:r>
      <w:r w:rsidRPr="00E95425">
        <w:rPr>
          <w:rFonts w:ascii="Times New Roman" w:hAnsi="Times New Roman" w:cs="Times New Roman"/>
          <w:b/>
          <w:bCs/>
          <w:sz w:val="24"/>
          <w:szCs w:val="24"/>
        </w:rPr>
        <w:t xml:space="preserve"> </w:t>
      </w:r>
      <w:r w:rsidRPr="00E95425">
        <w:rPr>
          <w:rFonts w:ascii="Times New Roman" w:hAnsi="Times New Roman" w:cs="Times New Roman"/>
          <w:sz w:val="24"/>
          <w:szCs w:val="24"/>
        </w:rPr>
        <w:t>Z regulacji tej wynika, że</w:t>
      </w:r>
      <w:r w:rsidR="00B90743" w:rsidRPr="00E95425">
        <w:rPr>
          <w:rFonts w:ascii="Times New Roman" w:hAnsi="Times New Roman" w:cs="Times New Roman"/>
          <w:sz w:val="24"/>
          <w:szCs w:val="24"/>
        </w:rPr>
        <w:t xml:space="preserve"> prokura wygasa</w:t>
      </w:r>
      <w:r w:rsidRPr="00E95425">
        <w:rPr>
          <w:rFonts w:ascii="Times New Roman" w:hAnsi="Times New Roman" w:cs="Times New Roman"/>
          <w:sz w:val="24"/>
          <w:szCs w:val="24"/>
        </w:rPr>
        <w:t xml:space="preserve"> </w:t>
      </w:r>
      <w:r w:rsidR="00DA6B08" w:rsidRPr="00E95425">
        <w:rPr>
          <w:rFonts w:ascii="Times New Roman" w:hAnsi="Times New Roman" w:cs="Times New Roman"/>
          <w:sz w:val="24"/>
          <w:szCs w:val="24"/>
        </w:rPr>
        <w:t>wraz ze śmiercią prokurenta,</w:t>
      </w:r>
      <w:r w:rsidR="003D0D00" w:rsidRPr="00E95425">
        <w:rPr>
          <w:rFonts w:ascii="Times New Roman" w:hAnsi="Times New Roman" w:cs="Times New Roman"/>
          <w:sz w:val="24"/>
          <w:szCs w:val="24"/>
        </w:rPr>
        <w:t xml:space="preserve"> </w:t>
      </w:r>
      <w:r w:rsidRPr="00E95425">
        <w:rPr>
          <w:rFonts w:ascii="Times New Roman" w:hAnsi="Times New Roman" w:cs="Times New Roman"/>
          <w:sz w:val="24"/>
          <w:szCs w:val="24"/>
        </w:rPr>
        <w:t>chwilą powstania umocowania pełnomocnika rejestrowanego dla prokurenta albo ustanowienia kuratora reprezentującego dla prokurenta.</w:t>
      </w:r>
    </w:p>
    <w:p w14:paraId="5656A28C" w14:textId="77777777" w:rsidR="00BE7DCA" w:rsidRPr="00E95425" w:rsidRDefault="00BE7DCA" w:rsidP="00BE7DCA">
      <w:pPr>
        <w:spacing w:after="0" w:line="360" w:lineRule="auto"/>
        <w:ind w:firstLine="708"/>
        <w:jc w:val="both"/>
        <w:rPr>
          <w:rFonts w:ascii="Times New Roman" w:hAnsi="Times New Roman" w:cs="Times New Roman"/>
          <w:sz w:val="24"/>
          <w:szCs w:val="24"/>
        </w:rPr>
      </w:pPr>
    </w:p>
    <w:p w14:paraId="4CC6B578" w14:textId="38A336D4" w:rsidR="008E5173" w:rsidRPr="00E95425" w:rsidRDefault="008E5173" w:rsidP="11ED1270">
      <w:pPr>
        <w:spacing w:after="0" w:line="360" w:lineRule="auto"/>
        <w:ind w:firstLine="360"/>
        <w:jc w:val="both"/>
        <w:rPr>
          <w:rFonts w:ascii="Times New Roman" w:hAnsi="Times New Roman" w:cs="Times New Roman"/>
          <w:b/>
          <w:bCs/>
          <w:sz w:val="24"/>
          <w:szCs w:val="24"/>
        </w:rPr>
      </w:pPr>
      <w:r w:rsidRPr="00E95425">
        <w:rPr>
          <w:rFonts w:ascii="Times New Roman" w:hAnsi="Times New Roman" w:cs="Times New Roman"/>
          <w:b/>
          <w:bCs/>
          <w:sz w:val="24"/>
          <w:szCs w:val="24"/>
        </w:rPr>
        <w:t>Regulacja dotycząca pełnomocnictwa rejestrowanego wprowadzona została w</w:t>
      </w:r>
      <w:r w:rsidR="00217BE9" w:rsidRPr="00E95425">
        <w:rPr>
          <w:rFonts w:ascii="Times New Roman" w:hAnsi="Times New Roman" w:cs="Times New Roman"/>
          <w:b/>
          <w:bCs/>
          <w:sz w:val="24"/>
          <w:szCs w:val="24"/>
        </w:rPr>
        <w:t xml:space="preserve"> </w:t>
      </w:r>
      <w:r w:rsidRPr="00E95425">
        <w:rPr>
          <w:rFonts w:ascii="Times New Roman" w:hAnsi="Times New Roman" w:cs="Times New Roman"/>
          <w:b/>
          <w:bCs/>
          <w:sz w:val="24"/>
          <w:szCs w:val="24"/>
        </w:rPr>
        <w:t xml:space="preserve">projektowanych zmianach poprzez dodanie w księdze pierwszej w tytule IV w dziale VI po rozdziale III rozdziału IV pt. „Pełnomocnictwo rejestrowane”. </w:t>
      </w:r>
    </w:p>
    <w:p w14:paraId="27515411" w14:textId="77777777" w:rsidR="00453A0F" w:rsidRPr="00E95425" w:rsidRDefault="00453A0F" w:rsidP="00DB2A13">
      <w:pPr>
        <w:spacing w:after="0" w:line="360" w:lineRule="auto"/>
        <w:ind w:firstLine="709"/>
        <w:jc w:val="both"/>
        <w:rPr>
          <w:rFonts w:ascii="Times New Roman" w:hAnsi="Times New Roman" w:cs="Times New Roman"/>
          <w:sz w:val="24"/>
          <w:szCs w:val="24"/>
        </w:rPr>
      </w:pPr>
    </w:p>
    <w:p w14:paraId="7E2C9E39" w14:textId="2C6FDC64" w:rsidR="008E5173" w:rsidRPr="00E95425" w:rsidRDefault="008E5173" w:rsidP="11ED1270">
      <w:pPr>
        <w:spacing w:after="0" w:line="360" w:lineRule="auto"/>
        <w:ind w:firstLine="360"/>
        <w:jc w:val="both"/>
        <w:rPr>
          <w:rFonts w:ascii="Times New Roman" w:hAnsi="Times New Roman" w:cs="Times New Roman"/>
          <w:bCs/>
          <w:sz w:val="24"/>
          <w:szCs w:val="24"/>
          <w:shd w:val="clear" w:color="auto" w:fill="FFFFFF"/>
        </w:rPr>
      </w:pPr>
      <w:r w:rsidRPr="00E95425">
        <w:rPr>
          <w:rFonts w:ascii="Times New Roman" w:hAnsi="Times New Roman" w:cs="Times New Roman"/>
          <w:sz w:val="24"/>
          <w:szCs w:val="24"/>
        </w:rPr>
        <w:t>Dotychczasowe regulacje prawne nie przewidywały możliwości udzielenia pełnomocnictwa rejestrowanego. Projekt stanowi novum w polskim porządku krajowym. Projektowana regulacja</w:t>
      </w:r>
      <w:r w:rsidR="00B4394C" w:rsidRPr="00E95425">
        <w:rPr>
          <w:rFonts w:ascii="Times New Roman" w:hAnsi="Times New Roman" w:cs="Times New Roman"/>
          <w:sz w:val="24"/>
          <w:szCs w:val="24"/>
        </w:rPr>
        <w:t xml:space="preserve"> </w:t>
      </w:r>
      <w:r w:rsidRPr="00E95425">
        <w:rPr>
          <w:rFonts w:ascii="Times New Roman" w:hAnsi="Times New Roman" w:cs="Times New Roman"/>
          <w:sz w:val="24"/>
          <w:szCs w:val="24"/>
        </w:rPr>
        <w:t>przewiduje ukształtowanie pełnomocnictwa rejestrowanego jako jednostronnej czynności prawnej. Tak u</w:t>
      </w:r>
      <w:r w:rsidRPr="00E95425">
        <w:rPr>
          <w:rFonts w:ascii="Times New Roman" w:hAnsi="Times New Roman" w:cs="Times New Roman"/>
          <w:sz w:val="24"/>
          <w:szCs w:val="24"/>
          <w:shd w:val="clear" w:color="auto" w:fill="FFFFFF"/>
        </w:rPr>
        <w:t>kształtowane pełnomocnictwo rejestrowane wpisuje się w ogólny model pełnomocnictwa funkcjonujący w polskim porządku prawnym.</w:t>
      </w:r>
    </w:p>
    <w:p w14:paraId="10BEE48D" w14:textId="3B3D3220" w:rsidR="008E5173" w:rsidRPr="00E95425" w:rsidRDefault="008E5173" w:rsidP="11ED1270">
      <w:pPr>
        <w:spacing w:after="0" w:line="360" w:lineRule="auto"/>
        <w:ind w:firstLine="360"/>
        <w:jc w:val="both"/>
        <w:rPr>
          <w:rFonts w:ascii="Times New Roman" w:hAnsi="Times New Roman" w:cs="Times New Roman"/>
          <w:sz w:val="24"/>
          <w:szCs w:val="24"/>
          <w:shd w:val="clear" w:color="auto" w:fill="FFFFFF"/>
        </w:rPr>
      </w:pPr>
      <w:r w:rsidRPr="00E95425">
        <w:rPr>
          <w:rFonts w:ascii="Times New Roman" w:hAnsi="Times New Roman" w:cs="Times New Roman"/>
          <w:sz w:val="24"/>
          <w:szCs w:val="24"/>
        </w:rPr>
        <w:t>Zgodnie z</w:t>
      </w:r>
      <w:r w:rsidR="00B4394C" w:rsidRPr="00E95425">
        <w:rPr>
          <w:rFonts w:ascii="Times New Roman" w:hAnsi="Times New Roman" w:cs="Times New Roman"/>
          <w:sz w:val="24"/>
          <w:szCs w:val="24"/>
        </w:rPr>
        <w:t xml:space="preserve"> </w:t>
      </w:r>
      <w:r w:rsidRPr="00E95425">
        <w:rPr>
          <w:rFonts w:ascii="Times New Roman" w:hAnsi="Times New Roman" w:cs="Times New Roman"/>
          <w:sz w:val="24"/>
          <w:szCs w:val="24"/>
        </w:rPr>
        <w:t xml:space="preserve">ogólną koncepcją instytucji pełnomocnictwa w systemie prawa polskiego, wynikającą z treści art. 96 k.c.: </w:t>
      </w:r>
      <w:r w:rsidRPr="00162E41">
        <w:rPr>
          <w:rFonts w:ascii="Times New Roman" w:hAnsi="Times New Roman" w:cs="Times New Roman"/>
          <w:i/>
          <w:iCs/>
          <w:sz w:val="24"/>
          <w:szCs w:val="24"/>
        </w:rPr>
        <w:t>„</w:t>
      </w:r>
      <w:r w:rsidRPr="00E95425">
        <w:rPr>
          <w:rFonts w:ascii="Times New Roman" w:hAnsi="Times New Roman" w:cs="Times New Roman"/>
          <w:i/>
          <w:iCs/>
          <w:sz w:val="24"/>
          <w:szCs w:val="24"/>
          <w:shd w:val="clear" w:color="auto" w:fill="FFFFFF"/>
        </w:rPr>
        <w:t xml:space="preserve">Umocowanie do działania w cudzym imieniu może opierać się </w:t>
      </w:r>
      <w:r w:rsidRPr="00E95425">
        <w:rPr>
          <w:rFonts w:ascii="Times New Roman" w:hAnsi="Times New Roman" w:cs="Times New Roman"/>
          <w:i/>
          <w:iCs/>
          <w:sz w:val="24"/>
          <w:szCs w:val="24"/>
          <w:shd w:val="clear" w:color="auto" w:fill="FFFFFF"/>
        </w:rPr>
        <w:lastRenderedPageBreak/>
        <w:t>na ustawie (przedstawicielstwo ustawowe) albo na oświadczeniu reprezentowanego (pełnomocnictwo)”</w:t>
      </w:r>
      <w:r w:rsidRPr="00E95425">
        <w:rPr>
          <w:rFonts w:ascii="Times New Roman" w:hAnsi="Times New Roman" w:cs="Times New Roman"/>
          <w:sz w:val="24"/>
          <w:szCs w:val="24"/>
          <w:shd w:val="clear" w:color="auto" w:fill="FFFFFF"/>
        </w:rPr>
        <w:t xml:space="preserve">. </w:t>
      </w:r>
    </w:p>
    <w:p w14:paraId="0652A1CF" w14:textId="166538D6" w:rsidR="008E5173" w:rsidRPr="00E95425" w:rsidRDefault="008E5173" w:rsidP="11ED1270">
      <w:pPr>
        <w:spacing w:after="0" w:line="360" w:lineRule="auto"/>
        <w:ind w:firstLine="360"/>
        <w:jc w:val="both"/>
        <w:rPr>
          <w:rFonts w:ascii="Times New Roman" w:hAnsi="Times New Roman" w:cs="Times New Roman"/>
          <w:bCs/>
          <w:sz w:val="24"/>
          <w:szCs w:val="24"/>
        </w:rPr>
      </w:pPr>
      <w:r w:rsidRPr="00E95425">
        <w:rPr>
          <w:rFonts w:ascii="Times New Roman" w:hAnsi="Times New Roman" w:cs="Times New Roman"/>
          <w:sz w:val="24"/>
          <w:szCs w:val="24"/>
        </w:rPr>
        <w:t>W orzecznictwie Sądu Najwyższego wskazano, że: „</w:t>
      </w:r>
      <w:r w:rsidRPr="00E95425">
        <w:rPr>
          <w:rFonts w:ascii="Times New Roman" w:hAnsi="Times New Roman" w:cs="Times New Roman"/>
          <w:i/>
          <w:iCs/>
          <w:sz w:val="24"/>
          <w:szCs w:val="24"/>
        </w:rPr>
        <w:t>(…) udzielenie pełnomocnictwa nie jest umową, lecz jednostronną czynnością prawną. Zalicza się ją do czynności prawnych upoważniających, która sama przez się nie rodzi po stronie pełnomocnika obowiązku wykonania umocowania.</w:t>
      </w:r>
      <w:r w:rsidRPr="00E95425">
        <w:rPr>
          <w:rFonts w:ascii="Times New Roman" w:hAnsi="Times New Roman" w:cs="Times New Roman"/>
          <w:sz w:val="24"/>
          <w:szCs w:val="24"/>
        </w:rPr>
        <w:t>”</w:t>
      </w:r>
      <w:r w:rsidRPr="00E95425">
        <w:rPr>
          <w:rFonts w:ascii="Times New Roman" w:hAnsi="Times New Roman" w:cs="Times New Roman"/>
          <w:sz w:val="24"/>
          <w:szCs w:val="24"/>
          <w:vertAlign w:val="superscript"/>
        </w:rPr>
        <w:footnoteReference w:id="28"/>
      </w:r>
      <w:r w:rsidRPr="00E95425">
        <w:rPr>
          <w:rFonts w:ascii="Times New Roman" w:hAnsi="Times New Roman" w:cs="Times New Roman"/>
          <w:sz w:val="24"/>
          <w:szCs w:val="24"/>
        </w:rPr>
        <w:t>. Podobnie, w innym orzeczeniu Sąd Najwyższy wskazał, że „</w:t>
      </w:r>
      <w:r w:rsidRPr="00E95425">
        <w:rPr>
          <w:rFonts w:ascii="Times New Roman" w:hAnsi="Times New Roman" w:cs="Times New Roman"/>
          <w:i/>
          <w:iCs/>
          <w:sz w:val="24"/>
          <w:szCs w:val="24"/>
        </w:rPr>
        <w:t>czynność prawna mająca na celu udzielenie pełnomocnictwa innej osobie jest czynnością jednostronną, skierowaną do pełnomocnika</w:t>
      </w:r>
      <w:r w:rsidRPr="00E95425">
        <w:rPr>
          <w:rFonts w:ascii="Times New Roman" w:hAnsi="Times New Roman" w:cs="Times New Roman"/>
          <w:sz w:val="24"/>
          <w:szCs w:val="24"/>
        </w:rPr>
        <w:t>.”</w:t>
      </w:r>
      <w:r w:rsidRPr="00E95425">
        <w:rPr>
          <w:rFonts w:ascii="Times New Roman" w:hAnsi="Times New Roman" w:cs="Times New Roman"/>
          <w:sz w:val="24"/>
          <w:szCs w:val="24"/>
          <w:vertAlign w:val="superscript"/>
        </w:rPr>
        <w:footnoteReference w:id="29"/>
      </w:r>
      <w:r w:rsidRPr="00E95425">
        <w:rPr>
          <w:rFonts w:ascii="Times New Roman" w:hAnsi="Times New Roman" w:cs="Times New Roman"/>
          <w:sz w:val="24"/>
          <w:szCs w:val="24"/>
        </w:rPr>
        <w:t xml:space="preserve">. </w:t>
      </w:r>
    </w:p>
    <w:p w14:paraId="2B163899" w14:textId="77777777" w:rsidR="008E5173" w:rsidRPr="00E95425" w:rsidRDefault="008E5173" w:rsidP="11ED1270">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shd w:val="clear" w:color="auto" w:fill="FFFFFF"/>
        </w:rPr>
        <w:t>W systemie prawa polskiego instytucja pełnomocnictwa ma zawsze charakter jednostronnej czynności prawnej, co oczywiście nie wyklucza istnienia stosunku podstawowego (umowy) określającego zasady jego wykonywania.</w:t>
      </w:r>
    </w:p>
    <w:p w14:paraId="0E861A7B" w14:textId="3C4197EC" w:rsidR="008E5173" w:rsidRPr="00E95425" w:rsidRDefault="008E5173" w:rsidP="11ED1270">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Projektowana regulacja przewiduje, że osoba pełnoletnia, dla której nie ustanowiono kuratora reprezentującego, może udzielić pełnomocnictwa na wypadek, gdyby w przyszłości ze względu na stan zdrowia nie była w stanie samodzielnie kierować swoim postępowaniem (pełnomocnictwo rejestrowane) (art. 109</w:t>
      </w:r>
      <w:r w:rsidRPr="00E95425">
        <w:rPr>
          <w:rFonts w:ascii="Times New Roman" w:hAnsi="Times New Roman" w:cs="Times New Roman"/>
          <w:sz w:val="24"/>
          <w:szCs w:val="24"/>
          <w:vertAlign w:val="superscript"/>
        </w:rPr>
        <w:t xml:space="preserve">10 </w:t>
      </w:r>
      <w:r w:rsidRPr="00E95425">
        <w:rPr>
          <w:rFonts w:ascii="Times New Roman" w:hAnsi="Times New Roman" w:cs="Times New Roman"/>
          <w:sz w:val="24"/>
          <w:szCs w:val="24"/>
        </w:rPr>
        <w:t>§ 1</w:t>
      </w:r>
      <w:r w:rsidR="53C5F5F9" w:rsidRPr="11ED1270">
        <w:rPr>
          <w:rFonts w:ascii="Times New Roman" w:hAnsi="Times New Roman" w:cs="Times New Roman"/>
          <w:sz w:val="24"/>
          <w:szCs w:val="24"/>
        </w:rPr>
        <w:t xml:space="preserve"> k.c.</w:t>
      </w:r>
      <w:r w:rsidRPr="11ED1270">
        <w:rPr>
          <w:rFonts w:ascii="Times New Roman" w:hAnsi="Times New Roman" w:cs="Times New Roman"/>
          <w:sz w:val="24"/>
          <w:szCs w:val="24"/>
        </w:rPr>
        <w:t>).</w:t>
      </w:r>
      <w:r w:rsidRPr="00E95425">
        <w:rPr>
          <w:rFonts w:ascii="Times New Roman" w:hAnsi="Times New Roman" w:cs="Times New Roman"/>
          <w:sz w:val="24"/>
          <w:szCs w:val="24"/>
        </w:rPr>
        <w:t xml:space="preserve"> Zgodnie z projektowaną regulacją </w:t>
      </w:r>
      <w:r w:rsidRPr="00E95425">
        <w:rPr>
          <w:rFonts w:ascii="Times New Roman" w:eastAsiaTheme="minorEastAsia" w:hAnsi="Times New Roman" w:cs="Times New Roman"/>
          <w:sz w:val="24"/>
          <w:szCs w:val="24"/>
          <w:lang w:eastAsia="pl-PL"/>
        </w:rPr>
        <w:t>powstanie umocowania pełnomocnika rejestrowanego następuje z chwilą wpisu przez notariusza protokołu poświadczenia pełnomocnictwa rejestrowanego w Rejestrze Pełnomocnictw, dokonywanego na zasadach określonych w przepisach odrębnych (</w:t>
      </w:r>
      <w:r w:rsidRPr="00E95425">
        <w:rPr>
          <w:rFonts w:ascii="Times New Roman" w:hAnsi="Times New Roman" w:cs="Times New Roman"/>
          <w:sz w:val="24"/>
          <w:szCs w:val="24"/>
        </w:rPr>
        <w:t>art. 109</w:t>
      </w:r>
      <w:r w:rsidRPr="00E95425">
        <w:rPr>
          <w:rFonts w:ascii="Times New Roman" w:hAnsi="Times New Roman" w:cs="Times New Roman"/>
          <w:sz w:val="24"/>
          <w:szCs w:val="24"/>
          <w:vertAlign w:val="superscript"/>
        </w:rPr>
        <w:t xml:space="preserve">10 </w:t>
      </w:r>
      <w:r w:rsidRPr="00E95425">
        <w:rPr>
          <w:rFonts w:ascii="Times New Roman" w:hAnsi="Times New Roman" w:cs="Times New Roman"/>
          <w:sz w:val="24"/>
          <w:szCs w:val="24"/>
        </w:rPr>
        <w:t>§ 5</w:t>
      </w:r>
      <w:r w:rsidR="3CF3A2AC" w:rsidRPr="11ED1270">
        <w:rPr>
          <w:rFonts w:ascii="Times New Roman" w:hAnsi="Times New Roman" w:cs="Times New Roman"/>
          <w:sz w:val="24"/>
          <w:szCs w:val="24"/>
        </w:rPr>
        <w:t xml:space="preserve"> k.c.</w:t>
      </w:r>
      <w:r w:rsidRPr="11ED1270">
        <w:rPr>
          <w:rFonts w:ascii="Times New Roman" w:hAnsi="Times New Roman" w:cs="Times New Roman"/>
          <w:sz w:val="24"/>
          <w:szCs w:val="24"/>
        </w:rPr>
        <w:t>)</w:t>
      </w:r>
      <w:r w:rsidRPr="11ED1270">
        <w:rPr>
          <w:rFonts w:ascii="Times New Roman" w:eastAsiaTheme="minorEastAsia" w:hAnsi="Times New Roman" w:cs="Times New Roman"/>
          <w:sz w:val="24"/>
          <w:szCs w:val="24"/>
          <w:lang w:eastAsia="pl-PL"/>
        </w:rPr>
        <w:t>.</w:t>
      </w:r>
      <w:r w:rsidR="00F126C7">
        <w:rPr>
          <w:rFonts w:ascii="Times New Roman" w:eastAsiaTheme="minorEastAsia" w:hAnsi="Times New Roman" w:cs="Times New Roman"/>
          <w:sz w:val="24"/>
          <w:szCs w:val="24"/>
          <w:lang w:eastAsia="pl-PL"/>
        </w:rPr>
        <w:t xml:space="preserve"> Przy czym p</w:t>
      </w:r>
      <w:r w:rsidR="00FB18CB">
        <w:rPr>
          <w:rFonts w:ascii="Times New Roman" w:eastAsiaTheme="minorEastAsia" w:hAnsi="Times New Roman" w:cs="Times New Roman"/>
          <w:sz w:val="24"/>
          <w:szCs w:val="24"/>
          <w:lang w:eastAsia="pl-PL"/>
        </w:rPr>
        <w:t xml:space="preserve">rojektodawca posługuje się wymiennie </w:t>
      </w:r>
      <w:r w:rsidR="009F6319">
        <w:rPr>
          <w:rFonts w:ascii="Times New Roman" w:eastAsiaTheme="minorEastAsia" w:hAnsi="Times New Roman" w:cs="Times New Roman"/>
          <w:sz w:val="24"/>
          <w:szCs w:val="24"/>
          <w:lang w:eastAsia="pl-PL"/>
        </w:rPr>
        <w:t>sformułowaniami „powstanie umocowania pełnomocnika reje</w:t>
      </w:r>
      <w:r w:rsidR="001A2ACE">
        <w:rPr>
          <w:rFonts w:ascii="Times New Roman" w:eastAsiaTheme="minorEastAsia" w:hAnsi="Times New Roman" w:cs="Times New Roman"/>
          <w:sz w:val="24"/>
          <w:szCs w:val="24"/>
          <w:lang w:eastAsia="pl-PL"/>
        </w:rPr>
        <w:t>s</w:t>
      </w:r>
      <w:r w:rsidR="009F6319">
        <w:rPr>
          <w:rFonts w:ascii="Times New Roman" w:eastAsiaTheme="minorEastAsia" w:hAnsi="Times New Roman" w:cs="Times New Roman"/>
          <w:sz w:val="24"/>
          <w:szCs w:val="24"/>
          <w:lang w:eastAsia="pl-PL"/>
        </w:rPr>
        <w:t>trowanego</w:t>
      </w:r>
      <w:r w:rsidR="00F126C7">
        <w:rPr>
          <w:rFonts w:ascii="Times New Roman" w:eastAsiaTheme="minorEastAsia" w:hAnsi="Times New Roman" w:cs="Times New Roman"/>
          <w:sz w:val="24"/>
          <w:szCs w:val="24"/>
          <w:lang w:eastAsia="pl-PL"/>
        </w:rPr>
        <w:t>” i „umocowanie pełnomocnika rejestrowanego”.</w:t>
      </w:r>
    </w:p>
    <w:p w14:paraId="49B28C71" w14:textId="5B57C55D" w:rsidR="008E5173" w:rsidRPr="00C7440B" w:rsidRDefault="008E5173" w:rsidP="11ED1270">
      <w:pPr>
        <w:suppressAutoHyphens/>
        <w:autoSpaceDE w:val="0"/>
        <w:autoSpaceDN w:val="0"/>
        <w:adjustRightInd w:val="0"/>
        <w:spacing w:after="0" w:line="360" w:lineRule="auto"/>
        <w:ind w:firstLine="360"/>
        <w:jc w:val="both"/>
        <w:rPr>
          <w:rFonts w:ascii="Times New Roman" w:eastAsiaTheme="minorEastAsia" w:hAnsi="Times New Roman" w:cs="Times New Roman"/>
          <w:sz w:val="24"/>
          <w:szCs w:val="24"/>
          <w:lang w:eastAsia="pl-PL"/>
        </w:rPr>
      </w:pPr>
      <w:r w:rsidRPr="00E95425">
        <w:rPr>
          <w:rFonts w:ascii="Times New Roman" w:hAnsi="Times New Roman" w:cs="Times New Roman"/>
          <w:sz w:val="24"/>
          <w:szCs w:val="24"/>
        </w:rPr>
        <w:t>Stosownie do treści projektowanego art. 109</w:t>
      </w:r>
      <w:r w:rsidRPr="00E95425">
        <w:rPr>
          <w:rFonts w:ascii="Times New Roman" w:hAnsi="Times New Roman" w:cs="Times New Roman"/>
          <w:sz w:val="24"/>
          <w:szCs w:val="24"/>
          <w:vertAlign w:val="superscript"/>
        </w:rPr>
        <w:t>10</w:t>
      </w:r>
      <w:r w:rsidRPr="00E95425">
        <w:rPr>
          <w:rFonts w:ascii="Times New Roman" w:hAnsi="Times New Roman" w:cs="Times New Roman"/>
          <w:sz w:val="24"/>
          <w:szCs w:val="24"/>
        </w:rPr>
        <w:t xml:space="preserve"> § 2</w:t>
      </w:r>
      <w:r w:rsidRPr="11ED1270">
        <w:rPr>
          <w:rFonts w:ascii="Times New Roman" w:hAnsi="Times New Roman" w:cs="Times New Roman"/>
          <w:sz w:val="24"/>
          <w:szCs w:val="24"/>
        </w:rPr>
        <w:t xml:space="preserve"> </w:t>
      </w:r>
      <w:r w:rsidR="191856A2" w:rsidRPr="11ED1270">
        <w:rPr>
          <w:rFonts w:ascii="Times New Roman" w:hAnsi="Times New Roman" w:cs="Times New Roman"/>
          <w:sz w:val="24"/>
          <w:szCs w:val="24"/>
        </w:rPr>
        <w:t>k.c.</w:t>
      </w:r>
      <w:r w:rsidRPr="00E95425">
        <w:rPr>
          <w:rFonts w:ascii="Times New Roman" w:hAnsi="Times New Roman" w:cs="Times New Roman"/>
          <w:sz w:val="24"/>
          <w:szCs w:val="24"/>
        </w:rPr>
        <w:t xml:space="preserve"> </w:t>
      </w:r>
      <w:r w:rsidRPr="00E95425">
        <w:rPr>
          <w:rFonts w:ascii="Times New Roman" w:eastAsiaTheme="minorEastAsia" w:hAnsi="Times New Roman" w:cs="Times New Roman"/>
          <w:sz w:val="24"/>
          <w:szCs w:val="24"/>
          <w:lang w:eastAsia="pl-PL"/>
        </w:rPr>
        <w:t xml:space="preserve">pełnomocnictwo rejestrowane obejmuje umocowanie do wszystkich czynności związanych z osobą i majątkiem mocodawcy, w tym do wyrażania w imieniu mocodawcy zgody albo </w:t>
      </w:r>
      <w:r w:rsidR="00785B4C">
        <w:rPr>
          <w:rFonts w:ascii="Times New Roman" w:eastAsiaTheme="minorEastAsia" w:hAnsi="Times New Roman" w:cs="Times New Roman"/>
          <w:sz w:val="24"/>
          <w:szCs w:val="24"/>
          <w:lang w:eastAsia="pl-PL"/>
        </w:rPr>
        <w:t xml:space="preserve">odmowy zgody </w:t>
      </w:r>
      <w:r w:rsidRPr="00E95425">
        <w:rPr>
          <w:rFonts w:ascii="Times New Roman" w:eastAsiaTheme="minorEastAsia" w:hAnsi="Times New Roman" w:cs="Times New Roman"/>
          <w:sz w:val="24"/>
          <w:szCs w:val="24"/>
          <w:lang w:eastAsia="pl-PL"/>
        </w:rPr>
        <w:t>na udzielanie świadczeń zdrowotnych, a także do reprezentowania mocodawcy we wszystkich postępowaniach przed sądami, innymi organami władzy publicznej oraz sądami polubownymi.</w:t>
      </w:r>
      <w:r w:rsidR="00C274EF">
        <w:rPr>
          <w:rFonts w:ascii="Times New Roman" w:eastAsiaTheme="minorEastAsia" w:hAnsi="Times New Roman" w:cs="Times New Roman"/>
          <w:sz w:val="24"/>
          <w:szCs w:val="24"/>
          <w:lang w:eastAsia="pl-PL"/>
        </w:rPr>
        <w:t xml:space="preserve"> </w:t>
      </w:r>
      <w:r w:rsidR="00BE1429">
        <w:rPr>
          <w:rFonts w:ascii="Times New Roman" w:eastAsiaTheme="minorEastAsia" w:hAnsi="Times New Roman" w:cs="Times New Roman"/>
          <w:sz w:val="24"/>
          <w:szCs w:val="24"/>
          <w:lang w:eastAsia="pl-PL"/>
        </w:rPr>
        <w:t>W</w:t>
      </w:r>
      <w:r w:rsidR="00C274EF">
        <w:rPr>
          <w:rFonts w:ascii="Times New Roman" w:eastAsiaTheme="minorEastAsia" w:hAnsi="Times New Roman" w:cs="Times New Roman"/>
          <w:sz w:val="24"/>
          <w:szCs w:val="24"/>
          <w:lang w:eastAsia="pl-PL"/>
        </w:rPr>
        <w:t>yjątek w tym zakresie stanowi</w:t>
      </w:r>
      <w:r w:rsidR="00BE1429" w:rsidRPr="00BE1429">
        <w:t xml:space="preserve"> </w:t>
      </w:r>
      <w:r w:rsidR="00BE1429" w:rsidRPr="00BE1429">
        <w:rPr>
          <w:rFonts w:ascii="Times New Roman" w:eastAsiaTheme="minorEastAsia" w:hAnsi="Times New Roman" w:cs="Times New Roman"/>
          <w:sz w:val="24"/>
          <w:szCs w:val="24"/>
          <w:lang w:eastAsia="pl-PL"/>
        </w:rPr>
        <w:t>umocowani</w:t>
      </w:r>
      <w:r w:rsidR="000522F7">
        <w:rPr>
          <w:rFonts w:ascii="Times New Roman" w:eastAsiaTheme="minorEastAsia" w:hAnsi="Times New Roman" w:cs="Times New Roman"/>
          <w:sz w:val="24"/>
          <w:szCs w:val="24"/>
          <w:lang w:eastAsia="pl-PL"/>
        </w:rPr>
        <w:t>e</w:t>
      </w:r>
      <w:r w:rsidR="00BE1429" w:rsidRPr="00BE1429">
        <w:rPr>
          <w:rFonts w:ascii="Times New Roman" w:eastAsiaTheme="minorEastAsia" w:hAnsi="Times New Roman" w:cs="Times New Roman"/>
          <w:sz w:val="24"/>
          <w:szCs w:val="24"/>
          <w:lang w:eastAsia="pl-PL"/>
        </w:rPr>
        <w:t xml:space="preserve"> do głosowania w wyborach w imieniu mocodawcy</w:t>
      </w:r>
      <w:r w:rsidR="000522F7">
        <w:rPr>
          <w:rFonts w:ascii="Times New Roman" w:eastAsiaTheme="minorEastAsia" w:hAnsi="Times New Roman" w:cs="Times New Roman"/>
          <w:sz w:val="24"/>
          <w:szCs w:val="24"/>
          <w:lang w:eastAsia="pl-PL"/>
        </w:rPr>
        <w:t>.</w:t>
      </w:r>
      <w:r w:rsidR="00A34456">
        <w:rPr>
          <w:rFonts w:ascii="Times New Roman" w:eastAsiaTheme="minorEastAsia" w:hAnsi="Times New Roman" w:cs="Times New Roman"/>
          <w:sz w:val="24"/>
          <w:szCs w:val="24"/>
          <w:lang w:eastAsia="pl-PL"/>
        </w:rPr>
        <w:t xml:space="preserve"> </w:t>
      </w:r>
      <w:r w:rsidR="00AB568D">
        <w:rPr>
          <w:rFonts w:ascii="Times New Roman" w:eastAsiaTheme="minorEastAsia" w:hAnsi="Times New Roman" w:cs="Times New Roman"/>
          <w:sz w:val="24"/>
          <w:szCs w:val="24"/>
          <w:lang w:eastAsia="pl-PL"/>
        </w:rPr>
        <w:t xml:space="preserve">Pojęcie </w:t>
      </w:r>
      <w:r w:rsidR="00477AA4">
        <w:rPr>
          <w:rFonts w:ascii="Times New Roman" w:eastAsiaTheme="minorEastAsia" w:hAnsi="Times New Roman" w:cs="Times New Roman"/>
          <w:sz w:val="24"/>
          <w:szCs w:val="24"/>
          <w:lang w:eastAsia="pl-PL"/>
        </w:rPr>
        <w:t>świadczeń</w:t>
      </w:r>
      <w:r w:rsidR="00AB568D">
        <w:rPr>
          <w:rFonts w:ascii="Times New Roman" w:eastAsiaTheme="minorEastAsia" w:hAnsi="Times New Roman" w:cs="Times New Roman"/>
          <w:sz w:val="24"/>
          <w:szCs w:val="24"/>
          <w:lang w:eastAsia="pl-PL"/>
        </w:rPr>
        <w:t xml:space="preserve"> </w:t>
      </w:r>
      <w:r w:rsidR="00AB568D" w:rsidRPr="00C7440B">
        <w:rPr>
          <w:rFonts w:ascii="Times New Roman" w:eastAsiaTheme="minorEastAsia" w:hAnsi="Times New Roman" w:cs="Times New Roman"/>
          <w:sz w:val="24"/>
          <w:szCs w:val="24"/>
          <w:lang w:eastAsia="pl-PL"/>
        </w:rPr>
        <w:t xml:space="preserve">zdrowotnych </w:t>
      </w:r>
      <w:r w:rsidR="00477AA4" w:rsidRPr="00C7440B">
        <w:rPr>
          <w:rFonts w:ascii="Times New Roman" w:eastAsiaTheme="minorEastAsia" w:hAnsi="Times New Roman" w:cs="Times New Roman"/>
          <w:sz w:val="24"/>
          <w:szCs w:val="24"/>
          <w:lang w:eastAsia="pl-PL"/>
        </w:rPr>
        <w:t>należy rozumieć zgodnie</w:t>
      </w:r>
      <w:r w:rsidR="00F9354B" w:rsidRPr="00C7440B">
        <w:rPr>
          <w:rFonts w:ascii="Times New Roman" w:eastAsiaTheme="minorEastAsia" w:hAnsi="Times New Roman" w:cs="Times New Roman"/>
          <w:sz w:val="24"/>
          <w:szCs w:val="24"/>
          <w:lang w:eastAsia="pl-PL"/>
        </w:rPr>
        <w:t xml:space="preserve"> </w:t>
      </w:r>
      <w:r w:rsidR="00A97581">
        <w:rPr>
          <w:rFonts w:ascii="Times New Roman" w:eastAsiaTheme="minorEastAsia" w:hAnsi="Times New Roman" w:cs="Times New Roman"/>
          <w:sz w:val="24"/>
          <w:szCs w:val="24"/>
          <w:lang w:eastAsia="pl-PL"/>
        </w:rPr>
        <w:t xml:space="preserve">z </w:t>
      </w:r>
      <w:r w:rsidR="00F9354B" w:rsidRPr="00C7440B">
        <w:rPr>
          <w:rFonts w:ascii="Times New Roman" w:eastAsiaTheme="minorEastAsia" w:hAnsi="Times New Roman" w:cs="Times New Roman"/>
          <w:sz w:val="24"/>
          <w:szCs w:val="24"/>
          <w:lang w:eastAsia="pl-PL"/>
        </w:rPr>
        <w:t xml:space="preserve">definicją </w:t>
      </w:r>
      <w:r w:rsidR="00151F15" w:rsidRPr="00C7440B">
        <w:rPr>
          <w:rFonts w:ascii="Times New Roman" w:eastAsiaTheme="minorEastAsia" w:hAnsi="Times New Roman" w:cs="Times New Roman"/>
          <w:sz w:val="24"/>
          <w:szCs w:val="24"/>
          <w:lang w:eastAsia="pl-PL"/>
        </w:rPr>
        <w:t>zawartą w</w:t>
      </w:r>
      <w:r w:rsidR="00477AA4" w:rsidRPr="00C7440B">
        <w:rPr>
          <w:rFonts w:ascii="Times New Roman" w:eastAsiaTheme="minorEastAsia" w:hAnsi="Times New Roman" w:cs="Times New Roman"/>
          <w:sz w:val="24"/>
          <w:szCs w:val="24"/>
          <w:lang w:eastAsia="pl-PL"/>
        </w:rPr>
        <w:t xml:space="preserve"> art. 2 ust. 1 pkt 10 ustawy </w:t>
      </w:r>
      <w:r w:rsidR="0049537D" w:rsidRPr="00C7440B">
        <w:rPr>
          <w:rFonts w:ascii="Times New Roman" w:eastAsiaTheme="minorEastAsia" w:hAnsi="Times New Roman" w:cs="Times New Roman"/>
          <w:sz w:val="24"/>
          <w:szCs w:val="24"/>
          <w:lang w:eastAsia="pl-PL"/>
        </w:rPr>
        <w:t xml:space="preserve">z dnia 15 kwietnia 2011 r. </w:t>
      </w:r>
      <w:r w:rsidR="00477AA4" w:rsidRPr="00C7440B">
        <w:rPr>
          <w:rFonts w:ascii="Times New Roman" w:eastAsiaTheme="minorEastAsia" w:hAnsi="Times New Roman" w:cs="Times New Roman"/>
          <w:sz w:val="24"/>
          <w:szCs w:val="24"/>
          <w:lang w:eastAsia="pl-PL"/>
        </w:rPr>
        <w:t>o działalności leczniczej</w:t>
      </w:r>
      <w:r w:rsidR="00C7440B" w:rsidRPr="00C7440B">
        <w:rPr>
          <w:rFonts w:ascii="Times New Roman" w:eastAsiaTheme="minorEastAsia" w:hAnsi="Times New Roman" w:cs="Times New Roman"/>
          <w:sz w:val="24"/>
          <w:szCs w:val="24"/>
          <w:lang w:eastAsia="pl-PL"/>
        </w:rPr>
        <w:t>.</w:t>
      </w:r>
      <w:r w:rsidR="00477AA4" w:rsidRPr="00C7440B">
        <w:rPr>
          <w:rFonts w:ascii="Times New Roman" w:eastAsiaTheme="minorEastAsia" w:hAnsi="Times New Roman" w:cs="Times New Roman"/>
          <w:sz w:val="24"/>
          <w:szCs w:val="24"/>
          <w:lang w:eastAsia="pl-PL"/>
        </w:rPr>
        <w:t xml:space="preserve"> </w:t>
      </w:r>
    </w:p>
    <w:p w14:paraId="4AD54F0F" w14:textId="44422A1B" w:rsidR="005B3927" w:rsidRPr="00E95425" w:rsidRDefault="008E5173" w:rsidP="11ED1270">
      <w:pPr>
        <w:pStyle w:val="USTustnpkodeksu"/>
        <w:ind w:firstLine="360"/>
        <w:rPr>
          <w:rFonts w:ascii="Times New Roman" w:hAnsi="Times New Roman" w:cs="Times New Roman"/>
          <w:shd w:val="clear" w:color="auto" w:fill="FFFFFF"/>
        </w:rPr>
      </w:pPr>
      <w:r w:rsidRPr="11ED1270">
        <w:rPr>
          <w:rFonts w:ascii="Times New Roman" w:hAnsi="Times New Roman" w:cs="Times New Roman"/>
        </w:rPr>
        <w:t xml:space="preserve">Innymi słowy, przewiduje się, że pełnomocnictwo rejestrowane będzie stanowiło upoważnienie do zajmowania się sprawami osobistymi i majątkowymi reprezentowanego. </w:t>
      </w:r>
      <w:r w:rsidRPr="11ED1270">
        <w:rPr>
          <w:rFonts w:ascii="Times New Roman" w:hAnsi="Times New Roman" w:cs="Times New Roman"/>
          <w:shd w:val="clear" w:color="auto" w:fill="FFFFFF"/>
        </w:rPr>
        <w:t xml:space="preserve">Uprawnienia pełnomocnika rejestrowanego dotyczyć będą zarówno czynności o charakterze </w:t>
      </w:r>
      <w:r w:rsidRPr="11ED1270">
        <w:rPr>
          <w:rFonts w:ascii="Times New Roman" w:hAnsi="Times New Roman" w:cs="Times New Roman"/>
          <w:shd w:val="clear" w:color="auto" w:fill="FFFFFF"/>
        </w:rPr>
        <w:lastRenderedPageBreak/>
        <w:t>prawnym, jak i</w:t>
      </w:r>
      <w:r w:rsidR="00CA25AD" w:rsidRPr="11ED1270">
        <w:rPr>
          <w:rFonts w:ascii="Times New Roman" w:hAnsi="Times New Roman" w:cs="Times New Roman"/>
          <w:shd w:val="clear" w:color="auto" w:fill="FFFFFF"/>
        </w:rPr>
        <w:t xml:space="preserve"> </w:t>
      </w:r>
      <w:r w:rsidRPr="11ED1270">
        <w:rPr>
          <w:rFonts w:ascii="Times New Roman" w:hAnsi="Times New Roman" w:cs="Times New Roman"/>
          <w:shd w:val="clear" w:color="auto" w:fill="FFFFFF"/>
        </w:rPr>
        <w:t xml:space="preserve">faktycznym </w:t>
      </w:r>
      <w:r w:rsidR="00EE6247">
        <w:rPr>
          <w:rFonts w:ascii="Times New Roman" w:hAnsi="Times New Roman" w:cs="Times New Roman"/>
          <w:shd w:val="clear" w:color="auto" w:fill="FFFFFF"/>
        </w:rPr>
        <w:t>–</w:t>
      </w:r>
      <w:r w:rsidRPr="11ED1270">
        <w:rPr>
          <w:rFonts w:ascii="Times New Roman" w:hAnsi="Times New Roman" w:cs="Times New Roman"/>
          <w:shd w:val="clear" w:color="auto" w:fill="FFFFFF"/>
        </w:rPr>
        <w:t xml:space="preserve"> takich, do których uprawniony byłby sam mocodawca, z wyjątkiem czynności prawnych, których dokonać może osobiście jedynie mocodawca.</w:t>
      </w:r>
      <w:r w:rsidR="00F347B4" w:rsidRPr="11ED1270">
        <w:rPr>
          <w:rFonts w:ascii="Times New Roman" w:hAnsi="Times New Roman" w:cs="Times New Roman"/>
          <w:shd w:val="clear" w:color="auto" w:fill="FFFFFF"/>
        </w:rPr>
        <w:t xml:space="preserve"> </w:t>
      </w:r>
    </w:p>
    <w:p w14:paraId="3F6E69BA" w14:textId="12E486DB" w:rsidR="009D71C6" w:rsidRPr="00E95425" w:rsidRDefault="00F347B4" w:rsidP="11ED1270">
      <w:pPr>
        <w:pStyle w:val="USTustnpkodeksu"/>
        <w:ind w:firstLine="360"/>
        <w:rPr>
          <w:rFonts w:ascii="Times New Roman" w:hAnsi="Times New Roman" w:cs="Times New Roman"/>
        </w:rPr>
      </w:pPr>
      <w:r w:rsidRPr="11ED1270">
        <w:rPr>
          <w:rFonts w:ascii="Times New Roman" w:hAnsi="Times New Roman" w:cs="Times New Roman"/>
          <w:shd w:val="clear" w:color="auto" w:fill="FFFFFF"/>
        </w:rPr>
        <w:t xml:space="preserve">Pełnomocnik rejestrowany będzie </w:t>
      </w:r>
      <w:r w:rsidR="008B1E72" w:rsidRPr="11ED1270">
        <w:rPr>
          <w:rFonts w:ascii="Times New Roman" w:hAnsi="Times New Roman" w:cs="Times New Roman"/>
          <w:shd w:val="clear" w:color="auto" w:fill="FFFFFF"/>
        </w:rPr>
        <w:t xml:space="preserve">także umocowany do </w:t>
      </w:r>
      <w:r w:rsidR="008B1E72" w:rsidRPr="11ED1270">
        <w:rPr>
          <w:rFonts w:ascii="Times New Roman" w:hAnsi="Times New Roman" w:cs="Times New Roman"/>
        </w:rPr>
        <w:t>reprezentowania mocodawcy we wszystkich postępowaniach przed sądami, innymi organami władzy publicznej oraz sądami polubownymi</w:t>
      </w:r>
      <w:r w:rsidR="00D715FC" w:rsidRPr="11ED1270">
        <w:rPr>
          <w:rFonts w:ascii="Times New Roman" w:hAnsi="Times New Roman" w:cs="Times New Roman"/>
        </w:rPr>
        <w:t>.</w:t>
      </w:r>
      <w:r w:rsidR="002A4203" w:rsidRPr="11ED1270">
        <w:rPr>
          <w:rFonts w:ascii="Times New Roman" w:hAnsi="Times New Roman" w:cs="Times New Roman"/>
        </w:rPr>
        <w:t xml:space="preserve"> Zgodnie z projektowanymi przepisami w </w:t>
      </w:r>
      <w:r w:rsidR="00F30BBE" w:rsidRPr="11ED1270">
        <w:rPr>
          <w:rFonts w:ascii="Times New Roman" w:hAnsi="Times New Roman" w:cs="Times New Roman"/>
        </w:rPr>
        <w:t>postępowaniu cywilnym</w:t>
      </w:r>
      <w:r w:rsidR="00B35182" w:rsidRPr="11ED1270">
        <w:rPr>
          <w:rFonts w:ascii="Times New Roman" w:hAnsi="Times New Roman" w:cs="Times New Roman"/>
        </w:rPr>
        <w:t xml:space="preserve"> osoba, dla której został umocowany pełnomocnik rejestrowany, </w:t>
      </w:r>
      <w:r w:rsidR="00037220" w:rsidRPr="11ED1270">
        <w:rPr>
          <w:rFonts w:ascii="Times New Roman" w:hAnsi="Times New Roman" w:cs="Times New Roman"/>
        </w:rPr>
        <w:t xml:space="preserve">będzie </w:t>
      </w:r>
      <w:r w:rsidR="00A56E56" w:rsidRPr="11ED1270">
        <w:rPr>
          <w:rFonts w:ascii="Times New Roman" w:hAnsi="Times New Roman" w:cs="Times New Roman"/>
        </w:rPr>
        <w:t>mogła podejmować</w:t>
      </w:r>
      <w:r w:rsidR="00B35182" w:rsidRPr="11ED1270">
        <w:rPr>
          <w:rFonts w:ascii="Times New Roman" w:hAnsi="Times New Roman" w:cs="Times New Roman"/>
        </w:rPr>
        <w:t xml:space="preserve"> czynności procesowe przez tego pełnomocnika</w:t>
      </w:r>
      <w:r w:rsidR="009308AA" w:rsidRPr="11ED1270">
        <w:rPr>
          <w:rFonts w:ascii="Times New Roman" w:hAnsi="Times New Roman" w:cs="Times New Roman"/>
        </w:rPr>
        <w:t xml:space="preserve"> (projektowany art. </w:t>
      </w:r>
      <w:r w:rsidR="000C4040" w:rsidRPr="11ED1270">
        <w:rPr>
          <w:rFonts w:ascii="Times New Roman" w:hAnsi="Times New Roman" w:cs="Times New Roman"/>
        </w:rPr>
        <w:t xml:space="preserve">66 § </w:t>
      </w:r>
      <w:r w:rsidR="00C30DE8" w:rsidRPr="11ED1270">
        <w:rPr>
          <w:rFonts w:ascii="Times New Roman" w:hAnsi="Times New Roman" w:cs="Times New Roman"/>
        </w:rPr>
        <w:t>4</w:t>
      </w:r>
      <w:r w:rsidR="000C4040" w:rsidRPr="11ED1270">
        <w:rPr>
          <w:rFonts w:ascii="Times New Roman" w:hAnsi="Times New Roman" w:cs="Times New Roman"/>
        </w:rPr>
        <w:t xml:space="preserve"> Kodeksu postępowania cywilnego</w:t>
      </w:r>
      <w:r w:rsidR="00465C8B" w:rsidRPr="11ED1270">
        <w:rPr>
          <w:rFonts w:ascii="Times New Roman" w:hAnsi="Times New Roman" w:cs="Times New Roman"/>
        </w:rPr>
        <w:t>)</w:t>
      </w:r>
      <w:r w:rsidR="000C4040" w:rsidRPr="11ED1270">
        <w:rPr>
          <w:rFonts w:ascii="Times New Roman" w:hAnsi="Times New Roman" w:cs="Times New Roman"/>
        </w:rPr>
        <w:t>.</w:t>
      </w:r>
      <w:r w:rsidR="00F0465C" w:rsidRPr="11ED1270">
        <w:rPr>
          <w:rFonts w:ascii="Times New Roman" w:hAnsi="Times New Roman" w:cs="Times New Roman"/>
        </w:rPr>
        <w:t xml:space="preserve"> Odpowiednie regulacje przewid</w:t>
      </w:r>
      <w:r w:rsidR="00037220" w:rsidRPr="11ED1270">
        <w:rPr>
          <w:rFonts w:ascii="Times New Roman" w:hAnsi="Times New Roman" w:cs="Times New Roman"/>
        </w:rPr>
        <w:t>uje się</w:t>
      </w:r>
      <w:r w:rsidR="00F0465C" w:rsidRPr="11ED1270">
        <w:rPr>
          <w:rFonts w:ascii="Times New Roman" w:hAnsi="Times New Roman" w:cs="Times New Roman"/>
        </w:rPr>
        <w:t xml:space="preserve"> </w:t>
      </w:r>
      <w:r w:rsidR="005309D3" w:rsidRPr="11ED1270">
        <w:rPr>
          <w:rFonts w:ascii="Times New Roman" w:hAnsi="Times New Roman" w:cs="Times New Roman"/>
        </w:rPr>
        <w:t>m.in.</w:t>
      </w:r>
      <w:r w:rsidR="00F0465C" w:rsidRPr="11ED1270">
        <w:rPr>
          <w:rFonts w:ascii="Times New Roman" w:hAnsi="Times New Roman" w:cs="Times New Roman"/>
        </w:rPr>
        <w:t xml:space="preserve"> w postępowaniu karnym (zob. projektowany art. </w:t>
      </w:r>
      <w:r w:rsidR="00B82865" w:rsidRPr="11ED1270">
        <w:rPr>
          <w:rFonts w:ascii="Times New Roman" w:hAnsi="Times New Roman" w:cs="Times New Roman"/>
        </w:rPr>
        <w:t xml:space="preserve">51 § 2 Kodeksu postępowania karnego oraz </w:t>
      </w:r>
      <w:r w:rsidR="00826958" w:rsidRPr="11ED1270">
        <w:rPr>
          <w:rFonts w:ascii="Times New Roman" w:hAnsi="Times New Roman" w:cs="Times New Roman"/>
        </w:rPr>
        <w:t xml:space="preserve">projektowany </w:t>
      </w:r>
      <w:r w:rsidR="00BF0316" w:rsidRPr="11ED1270">
        <w:rPr>
          <w:rFonts w:ascii="Times New Roman" w:hAnsi="Times New Roman" w:cs="Times New Roman"/>
        </w:rPr>
        <w:t xml:space="preserve">art. 76 § </w:t>
      </w:r>
      <w:r w:rsidR="005C5A4A" w:rsidRPr="11ED1270">
        <w:rPr>
          <w:rFonts w:ascii="Times New Roman" w:hAnsi="Times New Roman" w:cs="Times New Roman"/>
        </w:rPr>
        <w:t>3</w:t>
      </w:r>
      <w:r w:rsidR="00BF0316" w:rsidRPr="11ED1270">
        <w:rPr>
          <w:rFonts w:ascii="Times New Roman" w:hAnsi="Times New Roman" w:cs="Times New Roman"/>
        </w:rPr>
        <w:t xml:space="preserve"> Kodeksu postępowania karnego)</w:t>
      </w:r>
      <w:r w:rsidR="00916F79" w:rsidRPr="11ED1270">
        <w:rPr>
          <w:rFonts w:ascii="Times New Roman" w:hAnsi="Times New Roman" w:cs="Times New Roman"/>
        </w:rPr>
        <w:t xml:space="preserve"> oraz w </w:t>
      </w:r>
      <w:r w:rsidR="00350A38" w:rsidRPr="11ED1270">
        <w:rPr>
          <w:rFonts w:ascii="Times New Roman" w:hAnsi="Times New Roman" w:cs="Times New Roman"/>
        </w:rPr>
        <w:t xml:space="preserve">postępowaniu administracyjnym i </w:t>
      </w:r>
      <w:r w:rsidR="002C6A79" w:rsidRPr="11ED1270">
        <w:rPr>
          <w:rFonts w:ascii="Times New Roman" w:hAnsi="Times New Roman" w:cs="Times New Roman"/>
        </w:rPr>
        <w:t>przed sądami administracyjnymi</w:t>
      </w:r>
      <w:r w:rsidR="006C192D" w:rsidRPr="11ED1270">
        <w:rPr>
          <w:rFonts w:ascii="Times New Roman" w:hAnsi="Times New Roman" w:cs="Times New Roman"/>
        </w:rPr>
        <w:t xml:space="preserve"> (zob. </w:t>
      </w:r>
      <w:r w:rsidR="006C5650" w:rsidRPr="11ED1270">
        <w:rPr>
          <w:rFonts w:ascii="Times New Roman" w:hAnsi="Times New Roman" w:cs="Times New Roman"/>
        </w:rPr>
        <w:t>projektowany art. 3</w:t>
      </w:r>
      <w:r w:rsidR="00907247">
        <w:rPr>
          <w:rFonts w:ascii="Times New Roman" w:hAnsi="Times New Roman" w:cs="Times New Roman"/>
        </w:rPr>
        <w:t>2a</w:t>
      </w:r>
      <w:r w:rsidR="006C5650" w:rsidRPr="11ED1270">
        <w:rPr>
          <w:rFonts w:ascii="Times New Roman" w:hAnsi="Times New Roman" w:cs="Times New Roman"/>
        </w:rPr>
        <w:t xml:space="preserve"> Kodeksu postępowania </w:t>
      </w:r>
      <w:r w:rsidR="0040722D" w:rsidRPr="11ED1270">
        <w:rPr>
          <w:rFonts w:ascii="Times New Roman" w:hAnsi="Times New Roman" w:cs="Times New Roman"/>
        </w:rPr>
        <w:t>administracyjnego</w:t>
      </w:r>
      <w:r w:rsidR="008E1216" w:rsidRPr="11ED1270">
        <w:rPr>
          <w:rFonts w:ascii="Times New Roman" w:hAnsi="Times New Roman" w:cs="Times New Roman"/>
        </w:rPr>
        <w:t xml:space="preserve">, projektowany art. </w:t>
      </w:r>
      <w:r w:rsidR="00907247">
        <w:rPr>
          <w:rFonts w:ascii="Times New Roman" w:hAnsi="Times New Roman" w:cs="Times New Roman"/>
        </w:rPr>
        <w:t>34a</w:t>
      </w:r>
      <w:r w:rsidR="006C5650" w:rsidRPr="11ED1270">
        <w:rPr>
          <w:rFonts w:ascii="Times New Roman" w:hAnsi="Times New Roman" w:cs="Times New Roman"/>
        </w:rPr>
        <w:t xml:space="preserve"> </w:t>
      </w:r>
      <w:r w:rsidR="00C357A1" w:rsidRPr="11ED1270">
        <w:rPr>
          <w:rFonts w:ascii="Times New Roman" w:hAnsi="Times New Roman" w:cs="Times New Roman"/>
        </w:rPr>
        <w:t xml:space="preserve">ustawy z dnia </w:t>
      </w:r>
      <w:r w:rsidR="0031482E" w:rsidRPr="11ED1270">
        <w:rPr>
          <w:rFonts w:ascii="Times New Roman" w:hAnsi="Times New Roman" w:cs="Times New Roman"/>
        </w:rPr>
        <w:t>30 sierpnia 2002 r. Prawo o postępowaniu przed sądami administracyjnymi)</w:t>
      </w:r>
      <w:r w:rsidR="00393667" w:rsidRPr="11ED1270">
        <w:rPr>
          <w:rFonts w:ascii="Times New Roman" w:hAnsi="Times New Roman" w:cs="Times New Roman"/>
        </w:rPr>
        <w:t>.</w:t>
      </w:r>
    </w:p>
    <w:p w14:paraId="22D6BA81" w14:textId="5FE1F880" w:rsidR="00A85A87" w:rsidRDefault="009D71C6" w:rsidP="11ED1270">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Należy mieć na względzie, że k</w:t>
      </w:r>
      <w:r w:rsidR="00A23BD5" w:rsidRPr="00E95425">
        <w:rPr>
          <w:rFonts w:ascii="Times New Roman" w:hAnsi="Times New Roman" w:cs="Times New Roman"/>
          <w:sz w:val="24"/>
          <w:szCs w:val="24"/>
        </w:rPr>
        <w:t>onieczną przesłanką powstania umocowania pełnomocnika rejestrowanego jest zaistnienie takie</w:t>
      </w:r>
      <w:r w:rsidR="00364752" w:rsidRPr="00E95425">
        <w:rPr>
          <w:rFonts w:ascii="Times New Roman" w:hAnsi="Times New Roman" w:cs="Times New Roman"/>
          <w:sz w:val="24"/>
          <w:szCs w:val="24"/>
        </w:rPr>
        <w:t>go</w:t>
      </w:r>
      <w:r w:rsidR="00A23BD5" w:rsidRPr="00E95425">
        <w:rPr>
          <w:rFonts w:ascii="Times New Roman" w:hAnsi="Times New Roman" w:cs="Times New Roman"/>
          <w:sz w:val="24"/>
          <w:szCs w:val="24"/>
        </w:rPr>
        <w:t xml:space="preserve"> stanu zdrowia, który powoduje niemożność samodzielnego kierowania swoim postępowaniem przez mocodawcę. Konieczne jest zatem, aby </w:t>
      </w:r>
      <w:r w:rsidR="00380BBB">
        <w:rPr>
          <w:rFonts w:ascii="Times New Roman" w:hAnsi="Times New Roman" w:cs="Times New Roman"/>
          <w:sz w:val="24"/>
          <w:szCs w:val="24"/>
        </w:rPr>
        <w:t xml:space="preserve">umocowany </w:t>
      </w:r>
      <w:r w:rsidR="00A23BD5" w:rsidRPr="00E95425">
        <w:rPr>
          <w:rFonts w:ascii="Times New Roman" w:hAnsi="Times New Roman" w:cs="Times New Roman"/>
          <w:sz w:val="24"/>
          <w:szCs w:val="24"/>
        </w:rPr>
        <w:t xml:space="preserve">pełnomocnik rejestrowany </w:t>
      </w:r>
      <w:r w:rsidR="00380BBB">
        <w:rPr>
          <w:rFonts w:ascii="Times New Roman" w:hAnsi="Times New Roman" w:cs="Times New Roman"/>
          <w:sz w:val="24"/>
          <w:szCs w:val="24"/>
        </w:rPr>
        <w:t>mógł działać</w:t>
      </w:r>
      <w:r w:rsidR="00380BBB" w:rsidRPr="00E95425">
        <w:rPr>
          <w:rFonts w:ascii="Times New Roman" w:hAnsi="Times New Roman" w:cs="Times New Roman"/>
          <w:sz w:val="24"/>
          <w:szCs w:val="24"/>
        </w:rPr>
        <w:t xml:space="preserve"> </w:t>
      </w:r>
      <w:r w:rsidR="00A23BD5" w:rsidRPr="00E95425">
        <w:rPr>
          <w:rFonts w:ascii="Times New Roman" w:hAnsi="Times New Roman" w:cs="Times New Roman"/>
          <w:sz w:val="24"/>
          <w:szCs w:val="24"/>
        </w:rPr>
        <w:t>za mocodawcę</w:t>
      </w:r>
      <w:r w:rsidR="008D749B" w:rsidRPr="00E95425">
        <w:rPr>
          <w:rFonts w:ascii="Times New Roman" w:hAnsi="Times New Roman" w:cs="Times New Roman"/>
          <w:sz w:val="24"/>
          <w:szCs w:val="24"/>
        </w:rPr>
        <w:t xml:space="preserve"> także w</w:t>
      </w:r>
      <w:r w:rsidR="008C21B2">
        <w:rPr>
          <w:rFonts w:ascii="Times New Roman" w:hAnsi="Times New Roman" w:cs="Times New Roman"/>
          <w:sz w:val="24"/>
          <w:szCs w:val="24"/>
        </w:rPr>
        <w:t> </w:t>
      </w:r>
      <w:r w:rsidR="00181C33" w:rsidRPr="00E95425">
        <w:rPr>
          <w:rFonts w:ascii="Times New Roman" w:hAnsi="Times New Roman" w:cs="Times New Roman"/>
          <w:sz w:val="24"/>
          <w:szCs w:val="24"/>
        </w:rPr>
        <w:t>postępowaniach przed sądami, innymi organami władzy publicznej oraz sądami polubownymi.</w:t>
      </w:r>
      <w:r w:rsidR="00A23BD5" w:rsidRPr="00E95425">
        <w:rPr>
          <w:rFonts w:ascii="Times New Roman" w:hAnsi="Times New Roman" w:cs="Times New Roman"/>
          <w:sz w:val="24"/>
          <w:szCs w:val="24"/>
        </w:rPr>
        <w:t xml:space="preserve"> </w:t>
      </w:r>
    </w:p>
    <w:p w14:paraId="1ACE3F33" w14:textId="1C91B045" w:rsidR="00F7383B" w:rsidRPr="00F7383B" w:rsidRDefault="00F7383B" w:rsidP="11ED127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Projektowana regulacja nie przewiduje opłaty skarbowej od złożenia </w:t>
      </w:r>
      <w:r w:rsidR="001E4058">
        <w:rPr>
          <w:rFonts w:ascii="Times New Roman" w:hAnsi="Times New Roman" w:cs="Times New Roman"/>
          <w:sz w:val="24"/>
          <w:szCs w:val="24"/>
        </w:rPr>
        <w:t xml:space="preserve">wypisu protokołu poświadczenia pełnomocnictwa rejestrowanego </w:t>
      </w:r>
      <w:r>
        <w:rPr>
          <w:rFonts w:ascii="Times New Roman" w:hAnsi="Times New Roman" w:cs="Times New Roman"/>
          <w:sz w:val="24"/>
          <w:szCs w:val="24"/>
        </w:rPr>
        <w:t>w określonych postępowaniach sądowych albo postępowaniach przed organami publicznymi</w:t>
      </w:r>
      <w:r w:rsidR="001E4058">
        <w:rPr>
          <w:rFonts w:ascii="Times New Roman" w:hAnsi="Times New Roman" w:cs="Times New Roman"/>
          <w:sz w:val="24"/>
          <w:szCs w:val="24"/>
        </w:rPr>
        <w:t>.</w:t>
      </w:r>
    </w:p>
    <w:p w14:paraId="03AF8B55" w14:textId="500CB0CE" w:rsidR="008E5173" w:rsidRPr="00E95425" w:rsidRDefault="008E5173" w:rsidP="11ED1270">
      <w:pPr>
        <w:suppressAutoHyphens/>
        <w:autoSpaceDE w:val="0"/>
        <w:autoSpaceDN w:val="0"/>
        <w:adjustRightInd w:val="0"/>
        <w:spacing w:after="0" w:line="360" w:lineRule="auto"/>
        <w:ind w:firstLine="360"/>
        <w:jc w:val="both"/>
        <w:rPr>
          <w:rFonts w:ascii="Times New Roman" w:hAnsi="Times New Roman" w:cs="Times New Roman"/>
          <w:sz w:val="24"/>
          <w:szCs w:val="24"/>
          <w:shd w:val="clear" w:color="auto" w:fill="FFFFFF"/>
        </w:rPr>
      </w:pPr>
      <w:r w:rsidRPr="00E95425">
        <w:rPr>
          <w:rFonts w:ascii="Times New Roman" w:eastAsiaTheme="minorEastAsia" w:hAnsi="Times New Roman" w:cs="Times New Roman"/>
          <w:sz w:val="24"/>
          <w:szCs w:val="24"/>
          <w:lang w:eastAsia="pl-PL"/>
        </w:rPr>
        <w:t>Ponadto projektowana regulacja przewiduje, że pełnomocnictwa rejestrowanego nie będzie można ograniczyć ze skutkiem wobec osób trzecich (</w:t>
      </w:r>
      <w:r w:rsidRPr="00E95425">
        <w:rPr>
          <w:rFonts w:ascii="Times New Roman" w:hAnsi="Times New Roman" w:cs="Times New Roman"/>
          <w:sz w:val="24"/>
          <w:szCs w:val="24"/>
        </w:rPr>
        <w:t>art. 109</w:t>
      </w:r>
      <w:r w:rsidRPr="00E95425">
        <w:rPr>
          <w:rFonts w:ascii="Times New Roman" w:hAnsi="Times New Roman" w:cs="Times New Roman"/>
          <w:sz w:val="24"/>
          <w:szCs w:val="24"/>
          <w:vertAlign w:val="superscript"/>
        </w:rPr>
        <w:t>10</w:t>
      </w:r>
      <w:r w:rsidRPr="00E95425">
        <w:rPr>
          <w:rFonts w:ascii="Times New Roman" w:hAnsi="Times New Roman" w:cs="Times New Roman"/>
          <w:sz w:val="24"/>
          <w:szCs w:val="24"/>
        </w:rPr>
        <w:t xml:space="preserve"> § 3</w:t>
      </w:r>
      <w:r w:rsidR="0DDB2DDB" w:rsidRPr="00E95425">
        <w:rPr>
          <w:rFonts w:ascii="Times New Roman" w:hAnsi="Times New Roman" w:cs="Times New Roman"/>
          <w:sz w:val="24"/>
          <w:szCs w:val="24"/>
        </w:rPr>
        <w:t xml:space="preserve"> k.c.</w:t>
      </w:r>
      <w:r w:rsidRPr="00E95425">
        <w:rPr>
          <w:rFonts w:ascii="Times New Roman" w:hAnsi="Times New Roman" w:cs="Times New Roman"/>
          <w:sz w:val="24"/>
          <w:szCs w:val="24"/>
        </w:rPr>
        <w:t>)</w:t>
      </w:r>
      <w:r w:rsidRPr="11ED1270">
        <w:rPr>
          <w:rFonts w:ascii="Times New Roman" w:eastAsiaTheme="minorEastAsia" w:hAnsi="Times New Roman" w:cs="Times New Roman"/>
          <w:sz w:val="24"/>
          <w:szCs w:val="24"/>
          <w:lang w:eastAsia="pl-PL"/>
        </w:rPr>
        <w:t>.</w:t>
      </w:r>
      <w:r w:rsidRPr="00E95425">
        <w:rPr>
          <w:rFonts w:ascii="Times New Roman" w:eastAsiaTheme="minorEastAsia" w:hAnsi="Times New Roman" w:cs="Times New Roman"/>
          <w:sz w:val="24"/>
          <w:szCs w:val="24"/>
          <w:lang w:eastAsia="pl-PL"/>
        </w:rPr>
        <w:t xml:space="preserve"> </w:t>
      </w:r>
      <w:r w:rsidRPr="00E95425">
        <w:rPr>
          <w:rFonts w:ascii="Times New Roman" w:hAnsi="Times New Roman" w:cs="Times New Roman"/>
          <w:sz w:val="24"/>
          <w:szCs w:val="24"/>
          <w:shd w:val="clear" w:color="auto" w:fill="FFFFFF"/>
        </w:rPr>
        <w:t xml:space="preserve">Proponowane rozwiązanie, wzorowane na regulacji dotyczącej instytucji prokury, wynika z zamierzenia projektodawcy pełnego zabezpieczenia interesów mocodawcy na wypadek, gdy ten nie będzie mógł samodzielnie </w:t>
      </w:r>
      <w:r w:rsidR="004B579F" w:rsidRPr="00E95425">
        <w:rPr>
          <w:rFonts w:ascii="Times New Roman" w:hAnsi="Times New Roman" w:cs="Times New Roman"/>
          <w:sz w:val="24"/>
          <w:szCs w:val="24"/>
          <w:shd w:val="clear" w:color="auto" w:fill="FFFFFF"/>
        </w:rPr>
        <w:t>kierować swoim postępowaniem</w:t>
      </w:r>
      <w:r w:rsidRPr="00E95425">
        <w:rPr>
          <w:rFonts w:ascii="Times New Roman" w:hAnsi="Times New Roman" w:cs="Times New Roman"/>
          <w:sz w:val="24"/>
          <w:szCs w:val="24"/>
          <w:shd w:val="clear" w:color="auto" w:fill="FFFFFF"/>
        </w:rPr>
        <w:t>. Istotne jest przy tym również ułatwienie, usprawnienie i</w:t>
      </w:r>
      <w:r w:rsidR="00C15DF4" w:rsidRPr="00E95425">
        <w:rPr>
          <w:rFonts w:ascii="Times New Roman" w:hAnsi="Times New Roman" w:cs="Times New Roman"/>
          <w:sz w:val="24"/>
          <w:szCs w:val="24"/>
          <w:shd w:val="clear" w:color="auto" w:fill="FFFFFF"/>
        </w:rPr>
        <w:t xml:space="preserve"> </w:t>
      </w:r>
      <w:r w:rsidRPr="00E95425">
        <w:rPr>
          <w:rFonts w:ascii="Times New Roman" w:hAnsi="Times New Roman" w:cs="Times New Roman"/>
          <w:sz w:val="24"/>
          <w:szCs w:val="24"/>
          <w:shd w:val="clear" w:color="auto" w:fill="FFFFFF"/>
        </w:rPr>
        <w:t>zagwarantowanie pewności czynności prawnych podejmowanych przez osoby trzecie z</w:t>
      </w:r>
      <w:r w:rsidR="00C15DF4" w:rsidRPr="00E95425">
        <w:rPr>
          <w:rFonts w:ascii="Times New Roman" w:hAnsi="Times New Roman" w:cs="Times New Roman"/>
          <w:sz w:val="24"/>
          <w:szCs w:val="24"/>
          <w:shd w:val="clear" w:color="auto" w:fill="FFFFFF"/>
        </w:rPr>
        <w:t xml:space="preserve"> </w:t>
      </w:r>
      <w:r w:rsidR="00653E18">
        <w:rPr>
          <w:rFonts w:ascii="Times New Roman" w:hAnsi="Times New Roman" w:cs="Times New Roman"/>
          <w:sz w:val="24"/>
          <w:szCs w:val="24"/>
          <w:shd w:val="clear" w:color="auto" w:fill="FFFFFF"/>
        </w:rPr>
        <w:t xml:space="preserve">umocowanym </w:t>
      </w:r>
      <w:r w:rsidRPr="00E95425">
        <w:rPr>
          <w:rFonts w:ascii="Times New Roman" w:hAnsi="Times New Roman" w:cs="Times New Roman"/>
          <w:sz w:val="24"/>
          <w:szCs w:val="24"/>
          <w:shd w:val="clear" w:color="auto" w:fill="FFFFFF"/>
        </w:rPr>
        <w:t>pełnomocnikiem rejestrowanym.</w:t>
      </w:r>
    </w:p>
    <w:p w14:paraId="0080E385" w14:textId="104790C7" w:rsidR="008E5173" w:rsidRPr="00E95425" w:rsidRDefault="008E5173" w:rsidP="11ED1270">
      <w:pPr>
        <w:suppressAutoHyphens/>
        <w:autoSpaceDE w:val="0"/>
        <w:autoSpaceDN w:val="0"/>
        <w:adjustRightInd w:val="0"/>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shd w:val="clear" w:color="auto" w:fill="FFFFFF"/>
        </w:rPr>
        <w:t>U</w:t>
      </w:r>
      <w:r w:rsidRPr="00E95425">
        <w:rPr>
          <w:rFonts w:ascii="Times New Roman" w:hAnsi="Times New Roman" w:cs="Times New Roman"/>
          <w:sz w:val="24"/>
          <w:szCs w:val="24"/>
        </w:rPr>
        <w:t>możliwienie ograniczenia zakresu pełnomocnictwa rejestrowanego względem osób trzecich, zgodnie z</w:t>
      </w:r>
      <w:r w:rsidR="00C15DF4" w:rsidRPr="00E95425">
        <w:rPr>
          <w:rFonts w:ascii="Times New Roman" w:hAnsi="Times New Roman" w:cs="Times New Roman"/>
          <w:sz w:val="24"/>
          <w:szCs w:val="24"/>
        </w:rPr>
        <w:t xml:space="preserve"> </w:t>
      </w:r>
      <w:r w:rsidRPr="00E95425">
        <w:rPr>
          <w:rFonts w:ascii="Times New Roman" w:hAnsi="Times New Roman" w:cs="Times New Roman"/>
          <w:sz w:val="24"/>
          <w:szCs w:val="24"/>
        </w:rPr>
        <w:t xml:space="preserve">wolą mocodawcy, mogłoby doprowadzić do jego faktycznego ubezskutecznienia, z powodu np. zbyt wąskiego w stosunku do potrzeb mocodawcy określenia jego zakresu. W takim przypadku pełnomocnik mógłby występować sporadycznie albo w sprawach prostych. Istnieje ponadto ryzyko takiego sformułowania treści umocowania, że </w:t>
      </w:r>
      <w:r w:rsidRPr="00E95425">
        <w:rPr>
          <w:rFonts w:ascii="Times New Roman" w:hAnsi="Times New Roman" w:cs="Times New Roman"/>
          <w:sz w:val="24"/>
          <w:szCs w:val="24"/>
        </w:rPr>
        <w:lastRenderedPageBreak/>
        <w:t xml:space="preserve">problematyczne może się okazać odczytanie rzeczywistej woli mocodawcy, co z kolei może powodować praktyczne problemy przy podejmowaniu czynności przez </w:t>
      </w:r>
      <w:r w:rsidR="008B7804">
        <w:rPr>
          <w:rFonts w:ascii="Times New Roman" w:hAnsi="Times New Roman" w:cs="Times New Roman"/>
          <w:sz w:val="24"/>
          <w:szCs w:val="24"/>
        </w:rPr>
        <w:t xml:space="preserve">umocowanego </w:t>
      </w:r>
      <w:r w:rsidRPr="00E95425">
        <w:rPr>
          <w:rFonts w:ascii="Times New Roman" w:hAnsi="Times New Roman" w:cs="Times New Roman"/>
          <w:sz w:val="24"/>
          <w:szCs w:val="24"/>
        </w:rPr>
        <w:t xml:space="preserve">pełnomocnika rejestrowanego. </w:t>
      </w:r>
    </w:p>
    <w:p w14:paraId="6BA51C29" w14:textId="7C3C5233" w:rsidR="008E5173" w:rsidRPr="00E95425" w:rsidRDefault="008E5173" w:rsidP="11ED1270">
      <w:pPr>
        <w:suppressAutoHyphens/>
        <w:autoSpaceDE w:val="0"/>
        <w:autoSpaceDN w:val="0"/>
        <w:adjustRightInd w:val="0"/>
        <w:spacing w:after="0" w:line="360" w:lineRule="auto"/>
        <w:ind w:firstLine="360"/>
        <w:jc w:val="both"/>
        <w:rPr>
          <w:rFonts w:ascii="Times New Roman" w:eastAsiaTheme="minorEastAsia" w:hAnsi="Times New Roman" w:cs="Times New Roman"/>
          <w:sz w:val="24"/>
          <w:szCs w:val="24"/>
          <w:lang w:eastAsia="pl-PL"/>
        </w:rPr>
      </w:pPr>
      <w:r w:rsidRPr="00E95425">
        <w:rPr>
          <w:rFonts w:ascii="Times New Roman" w:hAnsi="Times New Roman" w:cs="Times New Roman"/>
          <w:sz w:val="24"/>
          <w:szCs w:val="24"/>
          <w:shd w:val="clear" w:color="auto" w:fill="FFFFFF"/>
        </w:rPr>
        <w:t>Ustawowe określenie przedmiotowego zakresu pełnomocnictwa rejestrowanego ma na celu także ograniczenie konieczności ingerencji sądu w</w:t>
      </w:r>
      <w:r w:rsidR="00342E60" w:rsidRPr="00E95425">
        <w:rPr>
          <w:rFonts w:ascii="Times New Roman" w:hAnsi="Times New Roman" w:cs="Times New Roman"/>
          <w:sz w:val="24"/>
          <w:szCs w:val="24"/>
          <w:shd w:val="clear" w:color="auto" w:fill="FFFFFF"/>
        </w:rPr>
        <w:t xml:space="preserve"> </w:t>
      </w:r>
      <w:r w:rsidRPr="00E95425">
        <w:rPr>
          <w:rFonts w:ascii="Times New Roman" w:hAnsi="Times New Roman" w:cs="Times New Roman"/>
          <w:sz w:val="24"/>
          <w:szCs w:val="24"/>
          <w:shd w:val="clear" w:color="auto" w:fill="FFFFFF"/>
        </w:rPr>
        <w:t>sferę wykonywania praw podmiotowych mandanta. Ograniczenie zakresu przedmiotowego pełnomocnictwa może prowadzić do sytuacji, w których, wobec braku ujęcia określonych spraw w pełnomocnictwie, ze względu na brak odpowiedniej przezorności ze strony mocodawcy, konieczna będzie ingerencja sądu w sferę wykonywania jego praw podmiotowych. Ograniczony zakres umocowania mógłby nie spełniać swej roli, jaką jest brak konieczności włączenia sądów w celu ustanowienia reprezentanta dla ochrony mocodawcy.</w:t>
      </w:r>
    </w:p>
    <w:p w14:paraId="38364F9A" w14:textId="77777777" w:rsidR="008E5173" w:rsidRPr="00E95425" w:rsidRDefault="008E5173" w:rsidP="11ED1270">
      <w:pPr>
        <w:spacing w:after="0" w:line="360" w:lineRule="auto"/>
        <w:ind w:firstLine="360"/>
        <w:jc w:val="both"/>
        <w:rPr>
          <w:rFonts w:ascii="Times New Roman" w:hAnsi="Times New Roman" w:cs="Times New Roman"/>
          <w:bCs/>
          <w:sz w:val="24"/>
          <w:szCs w:val="24"/>
          <w:shd w:val="clear" w:color="auto" w:fill="FFFFFF"/>
        </w:rPr>
      </w:pPr>
      <w:r w:rsidRPr="00E95425">
        <w:rPr>
          <w:rFonts w:ascii="Times New Roman" w:hAnsi="Times New Roman" w:cs="Times New Roman"/>
          <w:sz w:val="24"/>
          <w:szCs w:val="24"/>
          <w:shd w:val="clear" w:color="auto" w:fill="FFFFFF"/>
        </w:rPr>
        <w:t>Istnieje wreszcie, pomimo uczestniczenia notariusza w procesie jego formułowania, ryzyko takiego sformułowania treści pełnomocnictwa, który uczyni zakres umocowania pełnomocnika na kanwie konkretnej sprawy problematycznym. W szczególności może zachodzić konieczność dokonywania wykładni pełnomocnictwa, w związku z wątpliwościami co do umocowania pełnomocnika rejestrowanego do dokonania danej czynności, co pociągałoby za sobą konieczność określenia organu właściwego dla dokonania tej wykładni, co komplikowałoby regulację i czyniło, w zamyśle podstawowy i niewymagający ingerencji sądu środek ochrony osoby dorosłej, skomplikowanym i nieoperatywnym. O ile w odniesieniu do czynności wymagających dochowania formy aktu notarialnego można założyć, że w przypadku odmowy dokonania czynności notarialnej wiążącej wykładni oświadczenia woli mandanta może dokonać sąd rozpoznający zażalenie na odmowę dokonania czynności, to możliwość ta odpadałaby przy czynnościach takiej formy niewymagających. Istnieje również ryzyko, że w przypadku sporu na tle czynności dokonanej przez pełnomocnika w formie aktu notarialnego, sąd rozpoznający spór mógłby dokonać wykładni odmiennej od tej przyjętej przez notariusza. Również te względy przemawiają za ustawowym określeniem zakresu przedmiotowego umocowania pełnomocnika rejestrowanego.</w:t>
      </w:r>
    </w:p>
    <w:p w14:paraId="16988BF5" w14:textId="4FB59DA6" w:rsidR="008E5173" w:rsidRPr="00E95425" w:rsidRDefault="008E5173" w:rsidP="11ED1270">
      <w:pPr>
        <w:pStyle w:val="ARTartustawynprozporzdzenia"/>
        <w:spacing w:before="0"/>
        <w:ind w:firstLine="360"/>
        <w:rPr>
          <w:rFonts w:ascii="Times New Roman" w:hAnsi="Times New Roman" w:cs="Times New Roman"/>
          <w:kern w:val="2"/>
          <w14:ligatures w14:val="standardContextual"/>
        </w:rPr>
      </w:pPr>
      <w:r w:rsidRPr="11ED1270">
        <w:rPr>
          <w:rFonts w:ascii="Times New Roman" w:hAnsi="Times New Roman" w:cs="Times New Roman"/>
          <w:kern w:val="2"/>
          <w14:ligatures w14:val="standardContextual"/>
        </w:rPr>
        <w:t>Zgodnie z projektowanym art. 109</w:t>
      </w:r>
      <w:r w:rsidRPr="11ED1270">
        <w:rPr>
          <w:rFonts w:ascii="Times New Roman" w:hAnsi="Times New Roman" w:cs="Times New Roman"/>
          <w:kern w:val="2"/>
          <w:vertAlign w:val="superscript"/>
          <w14:ligatures w14:val="standardContextual"/>
        </w:rPr>
        <w:t xml:space="preserve">10 </w:t>
      </w:r>
      <w:r w:rsidRPr="11ED1270">
        <w:rPr>
          <w:rFonts w:ascii="Times New Roman" w:hAnsi="Times New Roman" w:cs="Times New Roman"/>
          <w:kern w:val="2"/>
          <w14:ligatures w14:val="standardContextual"/>
        </w:rPr>
        <w:t>§ 4</w:t>
      </w:r>
      <w:r w:rsidR="005243A2" w:rsidRPr="11ED1270">
        <w:rPr>
          <w:rFonts w:ascii="Times New Roman" w:hAnsi="Times New Roman" w:cs="Times New Roman"/>
          <w:kern w:val="2"/>
          <w14:ligatures w14:val="standardContextual"/>
        </w:rPr>
        <w:t xml:space="preserve"> </w:t>
      </w:r>
      <w:r w:rsidR="266D0C56" w:rsidRPr="11ED1270">
        <w:rPr>
          <w:rFonts w:ascii="Times New Roman" w:hAnsi="Times New Roman" w:cs="Times New Roman"/>
          <w:kern w:val="2"/>
          <w14:ligatures w14:val="standardContextual"/>
        </w:rPr>
        <w:t>k.c.</w:t>
      </w:r>
      <w:r w:rsidR="005243A2" w:rsidRPr="11ED1270">
        <w:rPr>
          <w:rFonts w:ascii="Times New Roman" w:hAnsi="Times New Roman" w:cs="Times New Roman"/>
          <w:kern w:val="2"/>
          <w14:ligatures w14:val="standardContextual"/>
        </w:rPr>
        <w:t xml:space="preserve"> </w:t>
      </w:r>
      <w:r w:rsidRPr="11ED1270">
        <w:rPr>
          <w:rFonts w:ascii="Times New Roman" w:hAnsi="Times New Roman" w:cs="Times New Roman"/>
          <w:kern w:val="2"/>
          <w14:ligatures w14:val="standardContextual"/>
        </w:rPr>
        <w:t xml:space="preserve">oświadczenie mocodawcy </w:t>
      </w:r>
      <w:r w:rsidR="00A90754" w:rsidRPr="11ED1270">
        <w:rPr>
          <w:rFonts w:ascii="Times New Roman" w:hAnsi="Times New Roman" w:cs="Times New Roman"/>
          <w:kern w:val="2"/>
          <w14:ligatures w14:val="standardContextual"/>
        </w:rPr>
        <w:t xml:space="preserve">jest składane </w:t>
      </w:r>
      <w:r w:rsidR="007D3CE5" w:rsidRPr="11ED1270">
        <w:rPr>
          <w:rFonts w:ascii="Times New Roman" w:hAnsi="Times New Roman" w:cs="Times New Roman"/>
          <w:kern w:val="2"/>
          <w14:ligatures w14:val="standardContextual"/>
        </w:rPr>
        <w:t xml:space="preserve">osobiście w formie aktu notarialnego </w:t>
      </w:r>
      <w:r w:rsidR="005243A2" w:rsidRPr="11ED1270">
        <w:rPr>
          <w:rFonts w:ascii="Times New Roman" w:hAnsi="Times New Roman" w:cs="Times New Roman"/>
          <w:kern w:val="2"/>
          <w14:ligatures w14:val="standardContextual"/>
        </w:rPr>
        <w:t xml:space="preserve">i </w:t>
      </w:r>
      <w:r w:rsidR="007D3CE5" w:rsidRPr="11ED1270">
        <w:rPr>
          <w:rFonts w:ascii="Times New Roman" w:hAnsi="Times New Roman" w:cs="Times New Roman"/>
          <w:kern w:val="2"/>
          <w14:ligatures w14:val="standardContextual"/>
        </w:rPr>
        <w:t>podlega wpisowi w</w:t>
      </w:r>
      <w:r w:rsidR="003A77F6" w:rsidRPr="11ED1270">
        <w:rPr>
          <w:rFonts w:ascii="Times New Roman" w:hAnsi="Times New Roman" w:cs="Times New Roman"/>
          <w:kern w:val="2"/>
          <w14:ligatures w14:val="standardContextual"/>
        </w:rPr>
        <w:t xml:space="preserve"> </w:t>
      </w:r>
      <w:r w:rsidR="007D3CE5" w:rsidRPr="11ED1270">
        <w:rPr>
          <w:rFonts w:ascii="Times New Roman" w:hAnsi="Times New Roman" w:cs="Times New Roman"/>
          <w:kern w:val="2"/>
          <w14:ligatures w14:val="standardContextual"/>
        </w:rPr>
        <w:t>Rejestrze Pełnomocnictw</w:t>
      </w:r>
      <w:r w:rsidR="003C0EEF">
        <w:rPr>
          <w:rFonts w:ascii="Times New Roman" w:hAnsi="Times New Roman" w:cs="Times New Roman"/>
          <w:kern w:val="2"/>
          <w14:ligatures w14:val="standardContextual"/>
        </w:rPr>
        <w:t>, o którym mowa w ustawie z dnia 14 lutego 1991 r</w:t>
      </w:r>
      <w:r w:rsidR="00770C30">
        <w:rPr>
          <w:rFonts w:ascii="Times New Roman" w:hAnsi="Times New Roman" w:cs="Times New Roman"/>
          <w:kern w:val="2"/>
          <w14:ligatures w14:val="standardContextual"/>
        </w:rPr>
        <w:t>.</w:t>
      </w:r>
      <w:r w:rsidR="003C0EEF">
        <w:rPr>
          <w:rFonts w:ascii="Times New Roman" w:hAnsi="Times New Roman" w:cs="Times New Roman"/>
          <w:kern w:val="2"/>
          <w14:ligatures w14:val="standardContextual"/>
        </w:rPr>
        <w:t xml:space="preserve"> – Prawo o notariacie </w:t>
      </w:r>
      <w:r w:rsidR="003C0EEF" w:rsidRPr="003C0EEF">
        <w:rPr>
          <w:rFonts w:ascii="Times New Roman" w:hAnsi="Times New Roman" w:cs="Times New Roman"/>
          <w:kern w:val="2"/>
          <w14:ligatures w14:val="standardContextual"/>
        </w:rPr>
        <w:t>(Dz. U. z 202</w:t>
      </w:r>
      <w:r w:rsidR="00CF10D2">
        <w:rPr>
          <w:rFonts w:ascii="Times New Roman" w:hAnsi="Times New Roman" w:cs="Times New Roman"/>
          <w:kern w:val="2"/>
          <w14:ligatures w14:val="standardContextual"/>
        </w:rPr>
        <w:t>6</w:t>
      </w:r>
      <w:r w:rsidR="003C0EEF" w:rsidRPr="003C0EEF">
        <w:rPr>
          <w:rFonts w:ascii="Times New Roman" w:hAnsi="Times New Roman" w:cs="Times New Roman"/>
          <w:kern w:val="2"/>
          <w14:ligatures w14:val="standardContextual"/>
        </w:rPr>
        <w:t xml:space="preserve"> r. poz. </w:t>
      </w:r>
      <w:r w:rsidR="00CF10D2">
        <w:rPr>
          <w:rFonts w:ascii="Times New Roman" w:hAnsi="Times New Roman" w:cs="Times New Roman"/>
          <w:kern w:val="2"/>
          <w14:ligatures w14:val="standardContextual"/>
        </w:rPr>
        <w:t>614</w:t>
      </w:r>
      <w:r w:rsidR="003C0EEF" w:rsidRPr="003C0EEF">
        <w:rPr>
          <w:rFonts w:ascii="Times New Roman" w:hAnsi="Times New Roman" w:cs="Times New Roman"/>
          <w:kern w:val="2"/>
          <w14:ligatures w14:val="standardContextual"/>
        </w:rPr>
        <w:t>)</w:t>
      </w:r>
      <w:r w:rsidRPr="11ED1270">
        <w:rPr>
          <w:rFonts w:ascii="Times New Roman" w:hAnsi="Times New Roman" w:cs="Times New Roman"/>
          <w:kern w:val="2"/>
          <w14:ligatures w14:val="standardContextual"/>
        </w:rPr>
        <w:t>.</w:t>
      </w:r>
      <w:r w:rsidRPr="11ED1270">
        <w:rPr>
          <w:rFonts w:ascii="Times New Roman" w:hAnsi="Times New Roman" w:cs="Times New Roman"/>
          <w:b/>
          <w:kern w:val="2"/>
          <w14:ligatures w14:val="standardContextual"/>
        </w:rPr>
        <w:t xml:space="preserve"> </w:t>
      </w:r>
      <w:r w:rsidRPr="11ED1270">
        <w:rPr>
          <w:rFonts w:ascii="Times New Roman" w:hAnsi="Times New Roman" w:cs="Times New Roman"/>
        </w:rPr>
        <w:t>Z uwagi na swoją doniosłość, pełnomocnictwo rejestrowane powinno być sporządzone w</w:t>
      </w:r>
      <w:r w:rsidR="003A77F6" w:rsidRPr="11ED1270">
        <w:rPr>
          <w:rFonts w:ascii="Times New Roman" w:hAnsi="Times New Roman" w:cs="Times New Roman"/>
        </w:rPr>
        <w:t xml:space="preserve"> </w:t>
      </w:r>
      <w:r w:rsidRPr="11ED1270">
        <w:rPr>
          <w:rFonts w:ascii="Times New Roman" w:hAnsi="Times New Roman" w:cs="Times New Roman"/>
        </w:rPr>
        <w:t>formie aktu notarialnego. Przemawia za tym także bezpieczeństwo obrotu prawnego i</w:t>
      </w:r>
      <w:r w:rsidR="003A77F6" w:rsidRPr="11ED1270">
        <w:rPr>
          <w:rFonts w:ascii="Times New Roman" w:hAnsi="Times New Roman" w:cs="Times New Roman"/>
        </w:rPr>
        <w:t xml:space="preserve"> </w:t>
      </w:r>
      <w:r w:rsidRPr="11ED1270">
        <w:rPr>
          <w:rFonts w:ascii="Times New Roman" w:hAnsi="Times New Roman" w:cs="Times New Roman"/>
        </w:rPr>
        <w:t xml:space="preserve">konieczność zapewnienia właściwego poziomu merytorycznego sporządzanych dokumentów. Z tych samych względów, odwołanie pełnomocnictwa przez mocodawcę oraz zrzeczenie się </w:t>
      </w:r>
      <w:r w:rsidRPr="11ED1270">
        <w:rPr>
          <w:rFonts w:ascii="Times New Roman" w:hAnsi="Times New Roman" w:cs="Times New Roman"/>
        </w:rPr>
        <w:lastRenderedPageBreak/>
        <w:t xml:space="preserve">umocowania przez pełnomocnika powinno wymagać zachowania tej samej formy. Stosownie do treści proponowanego </w:t>
      </w:r>
      <w:r w:rsidRPr="11ED1270">
        <w:rPr>
          <w:rFonts w:ascii="Times New Roman" w:hAnsi="Times New Roman" w:cs="Times New Roman"/>
          <w:kern w:val="2"/>
          <w14:ligatures w14:val="standardContextual"/>
        </w:rPr>
        <w:t>art. 109</w:t>
      </w:r>
      <w:r w:rsidRPr="11ED1270">
        <w:rPr>
          <w:rFonts w:ascii="Times New Roman" w:hAnsi="Times New Roman" w:cs="Times New Roman"/>
          <w:kern w:val="2"/>
          <w:vertAlign w:val="superscript"/>
          <w14:ligatures w14:val="standardContextual"/>
        </w:rPr>
        <w:t>17</w:t>
      </w:r>
      <w:r w:rsidRPr="11ED1270">
        <w:rPr>
          <w:rFonts w:ascii="Times New Roman" w:hAnsi="Times New Roman" w:cs="Times New Roman"/>
          <w:kern w:val="2"/>
          <w14:ligatures w14:val="standardContextual"/>
        </w:rPr>
        <w:t xml:space="preserve"> </w:t>
      </w:r>
      <w:r w:rsidR="1CD6A0F3" w:rsidRPr="11ED1270">
        <w:rPr>
          <w:rFonts w:ascii="Times New Roman" w:hAnsi="Times New Roman" w:cs="Times New Roman"/>
          <w:kern w:val="2"/>
          <w14:ligatures w14:val="standardContextual"/>
        </w:rPr>
        <w:t>k.c.</w:t>
      </w:r>
      <w:r w:rsidRPr="11ED1270">
        <w:rPr>
          <w:rFonts w:ascii="Times New Roman" w:hAnsi="Times New Roman" w:cs="Times New Roman"/>
          <w:kern w:val="2"/>
          <w14:ligatures w14:val="standardContextual"/>
        </w:rPr>
        <w:t xml:space="preserve"> odwołanie oraz zrzeczenie pełnomocnictwa rejestrowanego </w:t>
      </w:r>
      <w:r w:rsidR="003C0EEF" w:rsidRPr="11ED1270">
        <w:rPr>
          <w:rFonts w:ascii="Times New Roman" w:hAnsi="Times New Roman" w:cs="Times New Roman"/>
          <w:kern w:val="2"/>
          <w14:ligatures w14:val="standardContextual"/>
        </w:rPr>
        <w:t>wymagają</w:t>
      </w:r>
      <w:r w:rsidRPr="11ED1270">
        <w:rPr>
          <w:rFonts w:ascii="Times New Roman" w:hAnsi="Times New Roman" w:cs="Times New Roman"/>
          <w:kern w:val="2"/>
          <w14:ligatures w14:val="standardContextual"/>
        </w:rPr>
        <w:t xml:space="preserve"> formy aktu notarialnego i podlega wpisowi w Rejestrze Pełnomocnictw.</w:t>
      </w:r>
    </w:p>
    <w:p w14:paraId="04D12723" w14:textId="13DC6887" w:rsidR="00365173" w:rsidRPr="00E95425" w:rsidRDefault="00365173" w:rsidP="11ED1270">
      <w:pPr>
        <w:spacing w:after="0" w:line="360" w:lineRule="auto"/>
        <w:ind w:firstLine="360"/>
        <w:jc w:val="both"/>
        <w:rPr>
          <w:rFonts w:ascii="Times New Roman" w:hAnsi="Times New Roman" w:cs="Times New Roman"/>
          <w:bCs/>
          <w:sz w:val="24"/>
          <w:szCs w:val="24"/>
          <w:shd w:val="clear" w:color="auto" w:fill="FFFFFF"/>
        </w:rPr>
      </w:pPr>
      <w:r w:rsidRPr="00E95425">
        <w:rPr>
          <w:rFonts w:ascii="Times New Roman" w:hAnsi="Times New Roman" w:cs="Times New Roman"/>
          <w:sz w:val="24"/>
          <w:szCs w:val="24"/>
        </w:rPr>
        <w:t>Specyfika wykonywanych przez pełnomocnika rejestrowanego uprawnień oraz stan świadomości reprezentowanego, przemawia za tym, aby pełnomocnikiem rejestrowanym mogła być ustanowiona wyłącznie osoba pełnoletnia, dla której nie został ustanowiony kurator reprezentujący albo umocowany pełnomocnik rejestrowany, zaś udzielić pełnomocnictwa rejestrowanego mogła jedynie osoba pełnoletnia, dla której nie został ustanowiony kurator reprezentujący (projektowany art. 109</w:t>
      </w:r>
      <w:r w:rsidRPr="00E95425">
        <w:rPr>
          <w:rFonts w:ascii="Times New Roman" w:hAnsi="Times New Roman" w:cs="Times New Roman"/>
          <w:sz w:val="24"/>
          <w:szCs w:val="24"/>
          <w:vertAlign w:val="superscript"/>
        </w:rPr>
        <w:t>11</w:t>
      </w:r>
      <w:r w:rsidRPr="00E95425">
        <w:rPr>
          <w:rFonts w:ascii="Times New Roman" w:hAnsi="Times New Roman" w:cs="Times New Roman"/>
          <w:sz w:val="24"/>
          <w:szCs w:val="24"/>
        </w:rPr>
        <w:t xml:space="preserve"> § 1</w:t>
      </w:r>
      <w:r w:rsidRPr="11ED1270">
        <w:rPr>
          <w:rFonts w:ascii="Times New Roman" w:hAnsi="Times New Roman" w:cs="Times New Roman"/>
          <w:sz w:val="24"/>
          <w:szCs w:val="24"/>
        </w:rPr>
        <w:t xml:space="preserve"> </w:t>
      </w:r>
      <w:r w:rsidR="36CADAF7" w:rsidRPr="11ED1270">
        <w:rPr>
          <w:rFonts w:ascii="Times New Roman" w:hAnsi="Times New Roman" w:cs="Times New Roman"/>
          <w:sz w:val="24"/>
          <w:szCs w:val="24"/>
        </w:rPr>
        <w:t>k.c.</w:t>
      </w:r>
      <w:r w:rsidRPr="00E95425">
        <w:rPr>
          <w:rFonts w:ascii="Times New Roman" w:hAnsi="Times New Roman" w:cs="Times New Roman"/>
          <w:sz w:val="24"/>
          <w:szCs w:val="24"/>
        </w:rPr>
        <w:t xml:space="preserve"> oraz projektowany art. 109</w:t>
      </w:r>
      <w:r w:rsidRPr="00E95425">
        <w:rPr>
          <w:rFonts w:ascii="Times New Roman" w:hAnsi="Times New Roman" w:cs="Times New Roman"/>
          <w:sz w:val="24"/>
          <w:szCs w:val="24"/>
          <w:vertAlign w:val="superscript"/>
        </w:rPr>
        <w:t>10</w:t>
      </w:r>
      <w:r w:rsidRPr="00E95425">
        <w:rPr>
          <w:rFonts w:ascii="Times New Roman" w:hAnsi="Times New Roman" w:cs="Times New Roman"/>
          <w:sz w:val="24"/>
          <w:szCs w:val="24"/>
        </w:rPr>
        <w:t xml:space="preserve"> § 1</w:t>
      </w:r>
      <w:r w:rsidR="16217346" w:rsidRPr="11ED1270">
        <w:rPr>
          <w:rFonts w:ascii="Times New Roman" w:hAnsi="Times New Roman" w:cs="Times New Roman"/>
          <w:sz w:val="24"/>
          <w:szCs w:val="24"/>
        </w:rPr>
        <w:t xml:space="preserve"> k.c.</w:t>
      </w:r>
      <w:r w:rsidRPr="11ED1270">
        <w:rPr>
          <w:rFonts w:ascii="Times New Roman" w:hAnsi="Times New Roman" w:cs="Times New Roman"/>
          <w:sz w:val="24"/>
          <w:szCs w:val="24"/>
        </w:rPr>
        <w:t>).</w:t>
      </w:r>
    </w:p>
    <w:p w14:paraId="685801FC" w14:textId="3273402A" w:rsidR="009701CC" w:rsidRPr="00E95425" w:rsidRDefault="00365173" w:rsidP="11ED1270">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Projektowany art. 109</w:t>
      </w:r>
      <w:r w:rsidRPr="00E95425">
        <w:rPr>
          <w:rFonts w:ascii="Times New Roman" w:hAnsi="Times New Roman" w:cs="Times New Roman"/>
          <w:sz w:val="24"/>
          <w:szCs w:val="24"/>
          <w:vertAlign w:val="superscript"/>
        </w:rPr>
        <w:t xml:space="preserve">11 </w:t>
      </w:r>
      <w:r w:rsidRPr="00E95425">
        <w:rPr>
          <w:rFonts w:ascii="Times New Roman" w:hAnsi="Times New Roman" w:cs="Times New Roman"/>
          <w:sz w:val="24"/>
          <w:szCs w:val="24"/>
        </w:rPr>
        <w:t xml:space="preserve">§ </w:t>
      </w:r>
      <w:r w:rsidR="001B205E">
        <w:rPr>
          <w:rFonts w:ascii="Times New Roman" w:hAnsi="Times New Roman" w:cs="Times New Roman"/>
          <w:sz w:val="24"/>
          <w:szCs w:val="24"/>
        </w:rPr>
        <w:t>2</w:t>
      </w:r>
      <w:r w:rsidRPr="11ED1270">
        <w:rPr>
          <w:rFonts w:ascii="Times New Roman" w:hAnsi="Times New Roman" w:cs="Times New Roman"/>
          <w:sz w:val="24"/>
          <w:szCs w:val="24"/>
        </w:rPr>
        <w:t xml:space="preserve"> </w:t>
      </w:r>
      <w:r w:rsidR="1C7C9C42" w:rsidRPr="11ED1270">
        <w:rPr>
          <w:rFonts w:ascii="Times New Roman" w:hAnsi="Times New Roman" w:cs="Times New Roman"/>
          <w:sz w:val="24"/>
          <w:szCs w:val="24"/>
        </w:rPr>
        <w:t>k.c.</w:t>
      </w:r>
      <w:r w:rsidRPr="00E95425">
        <w:rPr>
          <w:rFonts w:ascii="Times New Roman" w:hAnsi="Times New Roman" w:cs="Times New Roman"/>
          <w:sz w:val="24"/>
          <w:szCs w:val="24"/>
        </w:rPr>
        <w:t xml:space="preserve"> stanowi, że pełnomocnictwa rejestrowanego można udzielić tylko jednej osobie. Stosownie do treści proponowanego art. 109</w:t>
      </w:r>
      <w:r w:rsidRPr="00E95425">
        <w:rPr>
          <w:rFonts w:ascii="Times New Roman" w:hAnsi="Times New Roman" w:cs="Times New Roman"/>
          <w:sz w:val="24"/>
          <w:szCs w:val="24"/>
          <w:vertAlign w:val="superscript"/>
        </w:rPr>
        <w:t xml:space="preserve">11 </w:t>
      </w:r>
      <w:r w:rsidRPr="00E95425">
        <w:rPr>
          <w:rFonts w:ascii="Times New Roman" w:hAnsi="Times New Roman" w:cs="Times New Roman"/>
          <w:sz w:val="24"/>
          <w:szCs w:val="24"/>
        </w:rPr>
        <w:t xml:space="preserve">§ </w:t>
      </w:r>
      <w:r w:rsidR="001B205E">
        <w:rPr>
          <w:rFonts w:ascii="Times New Roman" w:hAnsi="Times New Roman" w:cs="Times New Roman"/>
          <w:sz w:val="24"/>
          <w:szCs w:val="24"/>
        </w:rPr>
        <w:t>3</w:t>
      </w:r>
      <w:r w:rsidRPr="11ED1270">
        <w:rPr>
          <w:rFonts w:ascii="Times New Roman" w:hAnsi="Times New Roman" w:cs="Times New Roman"/>
          <w:sz w:val="24"/>
          <w:szCs w:val="24"/>
        </w:rPr>
        <w:t xml:space="preserve"> </w:t>
      </w:r>
      <w:r w:rsidR="69DA00AB" w:rsidRPr="11ED1270">
        <w:rPr>
          <w:rFonts w:ascii="Times New Roman" w:hAnsi="Times New Roman" w:cs="Times New Roman"/>
          <w:sz w:val="24"/>
          <w:szCs w:val="24"/>
        </w:rPr>
        <w:t>k.c.</w:t>
      </w:r>
      <w:r w:rsidRPr="00E95425">
        <w:rPr>
          <w:rFonts w:ascii="Times New Roman" w:hAnsi="Times New Roman" w:cs="Times New Roman"/>
          <w:sz w:val="24"/>
          <w:szCs w:val="24"/>
        </w:rPr>
        <w:t xml:space="preserve"> udzielając pełnomocnictwa rejestrowanego można wskazać inną osobę jako pełnomocnika rejestrowanego na wypadek, gdyby ustanowiony pełnomocnik nie mógł lub nie chciał być pełnomocnikiem (</w:t>
      </w:r>
      <w:r w:rsidR="003C0EEF" w:rsidRPr="00E95425">
        <w:rPr>
          <w:rFonts w:ascii="Times New Roman" w:hAnsi="Times New Roman" w:cs="Times New Roman"/>
          <w:sz w:val="24"/>
          <w:szCs w:val="24"/>
        </w:rPr>
        <w:t xml:space="preserve">podstawiony </w:t>
      </w:r>
      <w:r w:rsidRPr="00E95425">
        <w:rPr>
          <w:rFonts w:ascii="Times New Roman" w:hAnsi="Times New Roman" w:cs="Times New Roman"/>
          <w:sz w:val="24"/>
          <w:szCs w:val="24"/>
        </w:rPr>
        <w:t>pełnomocnik</w:t>
      </w:r>
      <w:r w:rsidR="003C0EEF" w:rsidRPr="003C0EEF">
        <w:rPr>
          <w:rFonts w:ascii="Times New Roman" w:hAnsi="Times New Roman" w:cs="Times New Roman"/>
          <w:sz w:val="24"/>
          <w:szCs w:val="24"/>
        </w:rPr>
        <w:t xml:space="preserve"> </w:t>
      </w:r>
      <w:r w:rsidR="003C0EEF" w:rsidRPr="00E95425">
        <w:rPr>
          <w:rFonts w:ascii="Times New Roman" w:hAnsi="Times New Roman" w:cs="Times New Roman"/>
          <w:sz w:val="24"/>
          <w:szCs w:val="24"/>
        </w:rPr>
        <w:t>rejestrowany</w:t>
      </w:r>
      <w:r w:rsidRPr="00E95425">
        <w:rPr>
          <w:rFonts w:ascii="Times New Roman" w:hAnsi="Times New Roman" w:cs="Times New Roman"/>
          <w:sz w:val="24"/>
          <w:szCs w:val="24"/>
        </w:rPr>
        <w:t>).</w:t>
      </w:r>
    </w:p>
    <w:p w14:paraId="494CF0C3" w14:textId="3B83C679" w:rsidR="009701CC" w:rsidRPr="00E95425" w:rsidRDefault="009701CC" w:rsidP="11ED1270">
      <w:pPr>
        <w:spacing w:after="0" w:line="360" w:lineRule="auto"/>
        <w:ind w:firstLine="360"/>
        <w:jc w:val="both"/>
        <w:rPr>
          <w:rFonts w:ascii="Times New Roman" w:hAnsi="Times New Roman" w:cs="Times New Roman"/>
          <w:bCs/>
          <w:sz w:val="24"/>
          <w:szCs w:val="24"/>
        </w:rPr>
      </w:pPr>
      <w:r w:rsidRPr="00E95425">
        <w:rPr>
          <w:rFonts w:ascii="Times New Roman" w:hAnsi="Times New Roman" w:cs="Times New Roman"/>
          <w:sz w:val="24"/>
          <w:szCs w:val="24"/>
        </w:rPr>
        <w:t>Udzielenie pełnomocnictwa rejestrowanego nie spowoduje utraty zdolności do czynności prawnych. Dla zachowania prostoty instytucji zasadne jest, aby pełnomocnictwo rejestrowane było wykonywane jednoosobowo. Pozwoli to niewątpliwie uniknąć ewentualnych sytuacji konfliktowych między pełnomocnikami w zakresie reprezentacji interesów mocodawcy. Przyjmuje się, że udzielenie pełnomocnictwa rejestrowanego jest czynnością osobistą, czego konsekwencją jest wdrożenie rozwiązania funkcjonującego już na gruncie prawa spadkowego, mianowicie w art. 944 § 2 k.c., i przyjęcie, że tak jak w przypadku sporządzenia testamentu, pełnomocnictwa rejestrowanego nie będzie można udzielić przez przedstawiciela. Niemniej jednak, udzielając pełnomocnictwa mocodawca będzie mógł wskazać inną osobę jako pełnomocnika rejestrowanego na wypadek, gdyby ustanowiony przez niego pełnomocnik nie mógł lub nie chciał wykonywać pełnomocnictwa (rejestrowany pełnomocnik podstawiony). Zasadniczo jednak pełnomocnictwo rejestrowane będzie mogło być wykonywane tylko przez jedną osobę.</w:t>
      </w:r>
    </w:p>
    <w:p w14:paraId="753DF4A4" w14:textId="056DDB33" w:rsidR="008E5173" w:rsidRPr="00E95425" w:rsidRDefault="008E5173" w:rsidP="11ED1270">
      <w:pPr>
        <w:pStyle w:val="ARTartustawynprozporzdzenia"/>
        <w:spacing w:before="0"/>
        <w:ind w:firstLine="360"/>
        <w:rPr>
          <w:rFonts w:ascii="Times New Roman" w:hAnsi="Times New Roman" w:cs="Times New Roman"/>
        </w:rPr>
      </w:pPr>
      <w:r w:rsidRPr="11ED1270">
        <w:rPr>
          <w:rFonts w:ascii="Times New Roman" w:hAnsi="Times New Roman" w:cs="Times New Roman"/>
        </w:rPr>
        <w:t xml:space="preserve">Proponuje się, aby pełnomocnictwo rejestrowane podlegało wpisowi do właściwego rejestru na zasadach określonych w przepisach odrębnych, tj. do Rejestru Pełnomocnictw (dalej: </w:t>
      </w:r>
      <w:r w:rsidRPr="11ED1270">
        <w:rPr>
          <w:rFonts w:ascii="Times New Roman" w:hAnsi="Times New Roman" w:cs="Times New Roman"/>
          <w:i/>
        </w:rPr>
        <w:t>Rejestr</w:t>
      </w:r>
      <w:r w:rsidRPr="11ED1270">
        <w:rPr>
          <w:rFonts w:ascii="Times New Roman" w:hAnsi="Times New Roman" w:cs="Times New Roman"/>
        </w:rPr>
        <w:t xml:space="preserve">) utworzonego i prowadzonego w systemie </w:t>
      </w:r>
      <w:r w:rsidR="007B009C" w:rsidRPr="11ED1270">
        <w:rPr>
          <w:rFonts w:ascii="Times New Roman" w:hAnsi="Times New Roman" w:cs="Times New Roman"/>
        </w:rPr>
        <w:t>tele</w:t>
      </w:r>
      <w:r w:rsidRPr="11ED1270">
        <w:rPr>
          <w:rFonts w:ascii="Times New Roman" w:hAnsi="Times New Roman" w:cs="Times New Roman"/>
        </w:rPr>
        <w:t xml:space="preserve">informatycznym przez Krajową Radę Notarialną oraz było sporządzane przez notariusza przy udziale pełnomocnika rejestrowanego. W konsekwencji w projekcie przewidziano wprowadzenie stosownych </w:t>
      </w:r>
      <w:r w:rsidRPr="11ED1270">
        <w:rPr>
          <w:rFonts w:ascii="Times New Roman" w:hAnsi="Times New Roman" w:cs="Times New Roman"/>
        </w:rPr>
        <w:lastRenderedPageBreak/>
        <w:t>regulacji w</w:t>
      </w:r>
      <w:r w:rsidR="00E417C1" w:rsidRPr="11ED1270">
        <w:rPr>
          <w:rFonts w:ascii="Times New Roman" w:hAnsi="Times New Roman" w:cs="Times New Roman"/>
        </w:rPr>
        <w:t xml:space="preserve"> </w:t>
      </w:r>
      <w:r w:rsidRPr="11ED1270">
        <w:rPr>
          <w:rFonts w:ascii="Times New Roman" w:hAnsi="Times New Roman" w:cs="Times New Roman"/>
        </w:rPr>
        <w:t>ustawie z</w:t>
      </w:r>
      <w:r w:rsidR="00A1580D" w:rsidRPr="11ED1270">
        <w:rPr>
          <w:rFonts w:ascii="Times New Roman" w:hAnsi="Times New Roman" w:cs="Times New Roman"/>
        </w:rPr>
        <w:t> </w:t>
      </w:r>
      <w:r w:rsidRPr="11ED1270">
        <w:rPr>
          <w:rFonts w:ascii="Times New Roman" w:hAnsi="Times New Roman" w:cs="Times New Roman"/>
        </w:rPr>
        <w:t xml:space="preserve">dnia 14 lutego 1991 r. – Prawo o notariacie </w:t>
      </w:r>
      <w:r w:rsidR="00EE6247">
        <w:rPr>
          <w:rFonts w:ascii="Times New Roman" w:hAnsi="Times New Roman" w:cs="Times New Roman"/>
        </w:rPr>
        <w:t>–</w:t>
      </w:r>
      <w:r w:rsidRPr="11ED1270">
        <w:rPr>
          <w:rFonts w:ascii="Times New Roman" w:hAnsi="Times New Roman" w:cs="Times New Roman"/>
        </w:rPr>
        <w:t xml:space="preserve"> o czym niżej (zob. Zmiany wprowadzane do ustawy – Prawo o notariacie).</w:t>
      </w:r>
    </w:p>
    <w:p w14:paraId="64DF3215" w14:textId="21C76163" w:rsidR="008E5173" w:rsidRPr="00E95425" w:rsidRDefault="008E5173" w:rsidP="11ED1270">
      <w:pPr>
        <w:pStyle w:val="ARTartustawynprozporzdzenia"/>
        <w:spacing w:before="0"/>
        <w:ind w:firstLine="360"/>
        <w:rPr>
          <w:rFonts w:ascii="Times New Roman" w:hAnsi="Times New Roman" w:cs="Times New Roman"/>
        </w:rPr>
      </w:pPr>
      <w:r w:rsidRPr="11ED1270">
        <w:rPr>
          <w:rFonts w:ascii="Times New Roman" w:hAnsi="Times New Roman" w:cs="Times New Roman"/>
        </w:rPr>
        <w:t>Jak wskazano powyżej projekt przewiduje, że umocowanie pełnomocnika rejestrowanego powstanie z chwilą dokonania wpisu protokołu poświadczenia pełnomocnictwa w Rejestrze Pełnomocnictw. Notariusz sporządzi protokół poświadczenia pełnomocnictwa rejestrowanego na wniosek pełnomocnika rejestrowanego i przy jego udziale, po złożeniu przez niego dwóch stosownych zaświadczeń lekarskich, z których wynikać będzie, że mocodawca znajduje się w stanie uniemożliwiającym samodzielne kierowanie swoim postępowaniem (projektowany art. 95</w:t>
      </w:r>
      <w:r w:rsidR="00593212" w:rsidRPr="11ED1270">
        <w:rPr>
          <w:rFonts w:ascii="Times New Roman" w:hAnsi="Times New Roman" w:cs="Times New Roman"/>
        </w:rPr>
        <w:t>zo</w:t>
      </w:r>
      <w:r w:rsidRPr="11ED1270">
        <w:rPr>
          <w:rFonts w:ascii="Times New Roman" w:hAnsi="Times New Roman" w:cs="Times New Roman"/>
        </w:rPr>
        <w:t xml:space="preserve"> Prawa o notariacie oraz projektowany art. 42a ustawy o zawodach lekarza i lekarza dentysty). </w:t>
      </w:r>
      <w:r w:rsidR="004B2C25" w:rsidRPr="11ED1270">
        <w:rPr>
          <w:rFonts w:ascii="Times New Roman" w:eastAsiaTheme="minorEastAsia" w:hAnsi="Times New Roman" w:cs="Times New Roman"/>
        </w:rPr>
        <w:t xml:space="preserve">Rejestrowany </w:t>
      </w:r>
      <w:r w:rsidR="00457D6E" w:rsidRPr="11ED1270">
        <w:rPr>
          <w:rFonts w:ascii="Times New Roman" w:eastAsiaTheme="minorEastAsia" w:hAnsi="Times New Roman" w:cs="Times New Roman"/>
        </w:rPr>
        <w:t>p</w:t>
      </w:r>
      <w:r w:rsidRPr="11ED1270">
        <w:rPr>
          <w:rFonts w:ascii="Times New Roman" w:eastAsiaTheme="minorEastAsia" w:hAnsi="Times New Roman" w:cs="Times New Roman"/>
        </w:rPr>
        <w:t xml:space="preserve">ełnomocnik podstawiony </w:t>
      </w:r>
      <w:r w:rsidRPr="11ED1270">
        <w:rPr>
          <w:rFonts w:ascii="Times New Roman" w:hAnsi="Times New Roman" w:cs="Times New Roman"/>
        </w:rPr>
        <w:t>będzie mógł natomiast</w:t>
      </w:r>
      <w:r w:rsidRPr="11ED1270">
        <w:rPr>
          <w:rFonts w:ascii="Times New Roman" w:eastAsiaTheme="minorEastAsia" w:hAnsi="Times New Roman" w:cs="Times New Roman"/>
        </w:rPr>
        <w:t xml:space="preserve"> wystąpić z</w:t>
      </w:r>
      <w:r w:rsidR="0063322A" w:rsidRPr="11ED1270">
        <w:rPr>
          <w:rFonts w:ascii="Times New Roman" w:hAnsi="Times New Roman" w:cs="Times New Roman"/>
        </w:rPr>
        <w:t xml:space="preserve"> </w:t>
      </w:r>
      <w:r w:rsidRPr="11ED1270">
        <w:rPr>
          <w:rFonts w:ascii="Times New Roman" w:eastAsiaTheme="minorEastAsia" w:hAnsi="Times New Roman" w:cs="Times New Roman"/>
        </w:rPr>
        <w:t>wnioskiem o</w:t>
      </w:r>
      <w:r w:rsidR="0063322A" w:rsidRPr="11ED1270">
        <w:rPr>
          <w:rFonts w:ascii="Times New Roman" w:hAnsi="Times New Roman" w:cs="Times New Roman"/>
        </w:rPr>
        <w:t xml:space="preserve"> </w:t>
      </w:r>
      <w:r w:rsidRPr="11ED1270">
        <w:rPr>
          <w:rFonts w:ascii="Times New Roman" w:eastAsiaTheme="minorEastAsia" w:hAnsi="Times New Roman" w:cs="Times New Roman"/>
        </w:rPr>
        <w:t xml:space="preserve">sporządzenie protokołu poświadczenia pełnomocnictwa, jeżeli umocowanie pełnomocnika </w:t>
      </w:r>
      <w:r w:rsidR="00A40704" w:rsidRPr="11ED1270">
        <w:rPr>
          <w:rFonts w:ascii="Times New Roman" w:eastAsiaTheme="minorEastAsia" w:hAnsi="Times New Roman" w:cs="Times New Roman"/>
        </w:rPr>
        <w:t xml:space="preserve">rejestrowanego </w:t>
      </w:r>
      <w:r w:rsidRPr="11ED1270">
        <w:rPr>
          <w:rFonts w:ascii="Times New Roman" w:eastAsiaTheme="minorEastAsia" w:hAnsi="Times New Roman" w:cs="Times New Roman"/>
        </w:rPr>
        <w:t xml:space="preserve">nie może </w:t>
      </w:r>
      <w:r w:rsidR="00A40704" w:rsidRPr="11ED1270">
        <w:rPr>
          <w:rFonts w:ascii="Times New Roman" w:eastAsiaTheme="minorEastAsia" w:hAnsi="Times New Roman" w:cs="Times New Roman"/>
        </w:rPr>
        <w:t>powstać na skutek okoliczności,</w:t>
      </w:r>
      <w:r w:rsidR="008B2F6F" w:rsidRPr="11ED1270">
        <w:rPr>
          <w:rFonts w:ascii="Times New Roman" w:eastAsiaTheme="minorEastAsia" w:hAnsi="Times New Roman" w:cs="Times New Roman"/>
        </w:rPr>
        <w:t xml:space="preserve"> </w:t>
      </w:r>
      <w:r w:rsidR="00A40704" w:rsidRPr="11ED1270">
        <w:rPr>
          <w:rFonts w:ascii="Times New Roman" w:eastAsiaTheme="minorEastAsia" w:hAnsi="Times New Roman" w:cs="Times New Roman"/>
        </w:rPr>
        <w:t>o</w:t>
      </w:r>
      <w:r w:rsidR="00D618AF" w:rsidRPr="11ED1270">
        <w:rPr>
          <w:rFonts w:ascii="Times New Roman" w:eastAsiaTheme="minorEastAsia" w:hAnsi="Times New Roman" w:cs="Times New Roman"/>
        </w:rPr>
        <w:t> </w:t>
      </w:r>
      <w:r w:rsidR="00A40704" w:rsidRPr="11ED1270">
        <w:rPr>
          <w:rFonts w:ascii="Times New Roman" w:eastAsiaTheme="minorEastAsia" w:hAnsi="Times New Roman" w:cs="Times New Roman"/>
        </w:rPr>
        <w:t>których mowa w art. 109</w:t>
      </w:r>
      <w:r w:rsidR="00A40704" w:rsidRPr="11ED1270">
        <w:rPr>
          <w:rFonts w:ascii="Times New Roman" w:eastAsiaTheme="minorEastAsia" w:hAnsi="Times New Roman" w:cs="Times New Roman"/>
          <w:vertAlign w:val="superscript"/>
        </w:rPr>
        <w:t>16</w:t>
      </w:r>
      <w:r w:rsidR="00A40704" w:rsidRPr="11ED1270">
        <w:rPr>
          <w:rFonts w:ascii="Times New Roman" w:eastAsiaTheme="minorEastAsia" w:hAnsi="Times New Roman" w:cs="Times New Roman"/>
        </w:rPr>
        <w:t xml:space="preserve"> ustawy z dnia 23 kwietnia 1964 r. –</w:t>
      </w:r>
      <w:r w:rsidR="008B2F6F" w:rsidRPr="11ED1270">
        <w:rPr>
          <w:rFonts w:ascii="Times New Roman" w:eastAsiaTheme="minorEastAsia" w:hAnsi="Times New Roman" w:cs="Times New Roman"/>
        </w:rPr>
        <w:t xml:space="preserve"> </w:t>
      </w:r>
      <w:r w:rsidR="00A40704" w:rsidRPr="11ED1270">
        <w:rPr>
          <w:rFonts w:ascii="Times New Roman" w:eastAsiaTheme="minorEastAsia" w:hAnsi="Times New Roman" w:cs="Times New Roman"/>
        </w:rPr>
        <w:t>Kodeks cywilny bądź wygasło</w:t>
      </w:r>
      <w:r w:rsidRPr="11ED1270">
        <w:rPr>
          <w:rFonts w:ascii="Times New Roman" w:eastAsiaTheme="minorEastAsia" w:hAnsi="Times New Roman" w:cs="Times New Roman"/>
        </w:rPr>
        <w:t xml:space="preserve"> </w:t>
      </w:r>
      <w:r w:rsidRPr="11ED1270">
        <w:rPr>
          <w:rFonts w:ascii="Times New Roman" w:hAnsi="Times New Roman" w:cs="Times New Roman"/>
        </w:rPr>
        <w:t xml:space="preserve">(projektowany art. </w:t>
      </w:r>
      <w:r w:rsidR="0087695F" w:rsidRPr="11ED1270">
        <w:rPr>
          <w:rFonts w:ascii="Times New Roman" w:hAnsi="Times New Roman" w:cs="Times New Roman"/>
        </w:rPr>
        <w:t xml:space="preserve">95zo </w:t>
      </w:r>
      <w:r w:rsidRPr="11ED1270">
        <w:rPr>
          <w:rFonts w:ascii="Times New Roman" w:hAnsi="Times New Roman" w:cs="Times New Roman"/>
          <w:kern w:val="2"/>
          <w14:ligatures w14:val="standardContextual"/>
        </w:rPr>
        <w:t>§ 3 Prawa o notariacie).</w:t>
      </w:r>
    </w:p>
    <w:p w14:paraId="61914F3B" w14:textId="4AA67F68" w:rsidR="008E5173" w:rsidRPr="00E95425" w:rsidRDefault="008E5173" w:rsidP="11ED1270">
      <w:pPr>
        <w:pStyle w:val="ARTartustawynprozporzdzenia"/>
        <w:spacing w:before="0"/>
        <w:ind w:firstLine="360"/>
        <w:rPr>
          <w:rFonts w:ascii="Times New Roman" w:hAnsi="Times New Roman" w:cs="Times New Roman"/>
        </w:rPr>
      </w:pPr>
      <w:r w:rsidRPr="11ED1270">
        <w:rPr>
          <w:rFonts w:ascii="Times New Roman" w:hAnsi="Times New Roman" w:cs="Times New Roman"/>
        </w:rPr>
        <w:t>Pomiędzy mocodawcą oraz pełnomocnikiem rejestrowanym może istnieć wewnętrzny stosunek podstawowy regulujący zasady wykonywania pełnomocnictwa. W przypadku braku unormowania stosunku podstawowego pomiędzy mocodawcą oraz pełnomocnikiem rejestrowanym, do</w:t>
      </w:r>
      <w:r w:rsidR="002076A3" w:rsidRPr="11ED1270">
        <w:rPr>
          <w:rFonts w:ascii="Times New Roman" w:hAnsi="Times New Roman" w:cs="Times New Roman"/>
        </w:rPr>
        <w:t xml:space="preserve"> </w:t>
      </w:r>
      <w:r w:rsidRPr="11ED1270">
        <w:rPr>
          <w:rFonts w:ascii="Times New Roman" w:hAnsi="Times New Roman" w:cs="Times New Roman"/>
        </w:rPr>
        <w:t xml:space="preserve">czynności podejmowanych przez </w:t>
      </w:r>
      <w:r w:rsidR="00855EB0" w:rsidRPr="11ED1270">
        <w:rPr>
          <w:rFonts w:ascii="Times New Roman" w:hAnsi="Times New Roman" w:cs="Times New Roman"/>
        </w:rPr>
        <w:t xml:space="preserve">umocowanego </w:t>
      </w:r>
      <w:r w:rsidRPr="11ED1270">
        <w:rPr>
          <w:rFonts w:ascii="Times New Roman" w:hAnsi="Times New Roman" w:cs="Times New Roman"/>
        </w:rPr>
        <w:t>pełnomocnika rejestrowanego zastosowanie znajdą przepisy o</w:t>
      </w:r>
      <w:r w:rsidR="0093424E" w:rsidRPr="11ED1270">
        <w:rPr>
          <w:rFonts w:ascii="Times New Roman" w:hAnsi="Times New Roman" w:cs="Times New Roman"/>
        </w:rPr>
        <w:t xml:space="preserve"> </w:t>
      </w:r>
      <w:r w:rsidRPr="11ED1270">
        <w:rPr>
          <w:rFonts w:ascii="Times New Roman" w:hAnsi="Times New Roman" w:cs="Times New Roman"/>
        </w:rPr>
        <w:t>prowadzeniu cudzych spraw bez zlecenia. Wspomniane przepisy regulują m.in. kwesti</w:t>
      </w:r>
      <w:r w:rsidR="008D2B02" w:rsidRPr="11ED1270">
        <w:rPr>
          <w:rFonts w:ascii="Times New Roman" w:hAnsi="Times New Roman" w:cs="Times New Roman"/>
        </w:rPr>
        <w:t>e</w:t>
      </w:r>
      <w:r w:rsidRPr="11ED1270">
        <w:rPr>
          <w:rFonts w:ascii="Times New Roman" w:hAnsi="Times New Roman" w:cs="Times New Roman"/>
        </w:rPr>
        <w:t xml:space="preserve"> należytej staranności w działaniu, złożenia rachunku z prowadzonych czynności oraz zwrot</w:t>
      </w:r>
      <w:r w:rsidR="008D2B02" w:rsidRPr="11ED1270">
        <w:rPr>
          <w:rFonts w:ascii="Times New Roman" w:hAnsi="Times New Roman" w:cs="Times New Roman"/>
        </w:rPr>
        <w:t>u</w:t>
      </w:r>
      <w:r w:rsidRPr="11ED1270">
        <w:rPr>
          <w:rFonts w:ascii="Times New Roman" w:hAnsi="Times New Roman" w:cs="Times New Roman"/>
        </w:rPr>
        <w:t xml:space="preserve"> poniesionych kosztów i wydatków. </w:t>
      </w:r>
    </w:p>
    <w:p w14:paraId="1E997116" w14:textId="002B2F98" w:rsidR="008E5173" w:rsidRPr="00E95425" w:rsidRDefault="008E5173" w:rsidP="11ED1270">
      <w:pPr>
        <w:pStyle w:val="ARTartustawynprozporzdzenia"/>
        <w:spacing w:before="0"/>
        <w:ind w:firstLine="360"/>
        <w:rPr>
          <w:rFonts w:ascii="Times New Roman" w:eastAsia="Calibri" w:hAnsi="Times New Roman" w:cs="Times New Roman"/>
          <w:shd w:val="clear" w:color="auto" w:fill="FFFFFF"/>
        </w:rPr>
      </w:pPr>
      <w:r w:rsidRPr="11ED1270">
        <w:rPr>
          <w:rFonts w:ascii="Times New Roman" w:hAnsi="Times New Roman" w:cs="Times New Roman"/>
        </w:rPr>
        <w:t>W przypadku wyrządzenia mocodawcy szkody przez pełnomocnika rejestrowanego możliwe będzie dochodzenie odszkodowania na zasadach ogólnych, tj. w zależności od rodzaju stosunku podstawowego z tytułu niewykonania lub nienależytego wykonania zobowiązania, bądź z</w:t>
      </w:r>
      <w:r w:rsidR="0069065B" w:rsidRPr="11ED1270">
        <w:rPr>
          <w:rFonts w:ascii="Times New Roman" w:hAnsi="Times New Roman" w:cs="Times New Roman"/>
        </w:rPr>
        <w:t xml:space="preserve"> </w:t>
      </w:r>
      <w:r w:rsidRPr="11ED1270">
        <w:rPr>
          <w:rFonts w:ascii="Times New Roman" w:hAnsi="Times New Roman" w:cs="Times New Roman"/>
        </w:rPr>
        <w:t xml:space="preserve">tytułu czynów niedozwolonych. </w:t>
      </w:r>
      <w:r w:rsidRPr="11ED1270">
        <w:rPr>
          <w:rFonts w:ascii="Times New Roman" w:eastAsia="Calibri" w:hAnsi="Times New Roman" w:cs="Times New Roman"/>
          <w:shd w:val="clear" w:color="auto" w:fill="FFFFFF"/>
        </w:rPr>
        <w:t>Obowiązek zachowania przez prowadzącego cudze sprawy bez zlecenia należytej staranności</w:t>
      </w:r>
      <w:r w:rsidR="0069065B" w:rsidRPr="11ED1270">
        <w:rPr>
          <w:rFonts w:ascii="Times New Roman" w:eastAsia="Calibri" w:hAnsi="Times New Roman" w:cs="Times New Roman"/>
          <w:shd w:val="clear" w:color="auto" w:fill="FFFFFF"/>
        </w:rPr>
        <w:t xml:space="preserve"> </w:t>
      </w:r>
      <w:r w:rsidRPr="11ED1270">
        <w:rPr>
          <w:rFonts w:ascii="Times New Roman" w:eastAsia="Calibri" w:hAnsi="Times New Roman" w:cs="Times New Roman"/>
          <w:shd w:val="clear" w:color="auto" w:fill="FFFFFF"/>
        </w:rPr>
        <w:t xml:space="preserve">odpowiada zasadzie ogólnej wykonywania zobowiązań. Pomimo że prowadzący cudze sprawy bez zlecenia podejmuje czynności z własnej inicjatywy i bez obowiązku w tym zakresie, to na skutek jego działań dochodzi do powstania stosunku obligacyjnego między nim a osobą, której sprawy prowadzi. Naruszenie obowiązku działania z należytą starannością stanowi podstawę pociągnięcia gestora do odpowiedzialności za wyrządzoną szkodę na zasadach określonych w </w:t>
      </w:r>
      <w:r w:rsidRPr="11ED1270">
        <w:rPr>
          <w:rFonts w:ascii="Times New Roman" w:eastAsia="Calibri" w:hAnsi="Times New Roman" w:cs="Times New Roman"/>
        </w:rPr>
        <w:t>art. 471</w:t>
      </w:r>
      <w:r w:rsidRPr="11ED1270">
        <w:rPr>
          <w:rFonts w:ascii="Times New Roman" w:eastAsia="Calibri" w:hAnsi="Times New Roman" w:cs="Times New Roman"/>
          <w:shd w:val="clear" w:color="auto" w:fill="FFFFFF"/>
        </w:rPr>
        <w:t xml:space="preserve"> i następnych k.c.</w:t>
      </w:r>
    </w:p>
    <w:p w14:paraId="1DA9CD44" w14:textId="39FADCD4" w:rsidR="00B762CF" w:rsidRPr="00E95425" w:rsidRDefault="008E5173" w:rsidP="11ED1270">
      <w:pPr>
        <w:pStyle w:val="ZUSTzmustartykuempunktem"/>
        <w:ind w:left="0" w:firstLine="360"/>
        <w:rPr>
          <w:rFonts w:ascii="Times New Roman" w:hAnsi="Times New Roman" w:cs="Times New Roman"/>
        </w:rPr>
      </w:pPr>
      <w:r w:rsidRPr="11ED1270">
        <w:rPr>
          <w:rFonts w:ascii="Times New Roman" w:hAnsi="Times New Roman" w:cs="Times New Roman"/>
          <w:shd w:val="clear" w:color="auto" w:fill="FFFFFF"/>
        </w:rPr>
        <w:t>Dążąc do zapewnienia ochrony interesów mocodawcy</w:t>
      </w:r>
      <w:r w:rsidR="00347BA5" w:rsidRPr="11ED1270">
        <w:rPr>
          <w:rFonts w:ascii="Times New Roman" w:hAnsi="Times New Roman" w:cs="Times New Roman"/>
          <w:shd w:val="clear" w:color="auto" w:fill="FFFFFF"/>
        </w:rPr>
        <w:t xml:space="preserve"> po powstaniu umocowania pełnomocnika rejestrowanego</w:t>
      </w:r>
      <w:r w:rsidRPr="11ED1270">
        <w:rPr>
          <w:rFonts w:ascii="Times New Roman" w:hAnsi="Times New Roman" w:cs="Times New Roman"/>
          <w:shd w:val="clear" w:color="auto" w:fill="FFFFFF"/>
        </w:rPr>
        <w:t>, należy nałożyć na</w:t>
      </w:r>
      <w:r w:rsidR="006B3A69" w:rsidRPr="11ED1270">
        <w:rPr>
          <w:rFonts w:ascii="Times New Roman" w:hAnsi="Times New Roman" w:cs="Times New Roman"/>
          <w:shd w:val="clear" w:color="auto" w:fill="FFFFFF"/>
        </w:rPr>
        <w:t xml:space="preserve"> </w:t>
      </w:r>
      <w:r w:rsidRPr="11ED1270">
        <w:rPr>
          <w:rFonts w:ascii="Times New Roman" w:hAnsi="Times New Roman" w:cs="Times New Roman"/>
          <w:shd w:val="clear" w:color="auto" w:fill="FFFFFF"/>
        </w:rPr>
        <w:t xml:space="preserve">pełnomocnika rejestrowanego obowiązek uzyskania zezwolenia sądu </w:t>
      </w:r>
      <w:r w:rsidR="009C685A" w:rsidRPr="11ED1270">
        <w:rPr>
          <w:rFonts w:ascii="Times New Roman" w:hAnsi="Times New Roman" w:cs="Times New Roman"/>
        </w:rPr>
        <w:t>w ważniejszych sprawach, które dotyczą osoby i majątku</w:t>
      </w:r>
      <w:r w:rsidR="003D0D00" w:rsidRPr="11ED1270">
        <w:rPr>
          <w:rFonts w:ascii="Times New Roman" w:hAnsi="Times New Roman" w:cs="Times New Roman"/>
        </w:rPr>
        <w:t xml:space="preserve"> </w:t>
      </w:r>
      <w:r w:rsidR="009C685A" w:rsidRPr="11ED1270">
        <w:rPr>
          <w:rFonts w:ascii="Times New Roman" w:hAnsi="Times New Roman" w:cs="Times New Roman"/>
        </w:rPr>
        <w:lastRenderedPageBreak/>
        <w:t>mocodawcy</w:t>
      </w:r>
      <w:r w:rsidRPr="11ED1270">
        <w:rPr>
          <w:rFonts w:ascii="Times New Roman" w:hAnsi="Times New Roman" w:cs="Times New Roman"/>
        </w:rPr>
        <w:t>,</w:t>
      </w:r>
      <w:r w:rsidRPr="11ED1270">
        <w:rPr>
          <w:rFonts w:ascii="Times New Roman" w:hAnsi="Times New Roman" w:cs="Times New Roman"/>
          <w:shd w:val="clear" w:color="auto" w:fill="FFFFFF"/>
        </w:rPr>
        <w:t xml:space="preserve"> </w:t>
      </w:r>
      <w:r w:rsidR="00204DC1" w:rsidRPr="11ED1270">
        <w:rPr>
          <w:rFonts w:ascii="Times New Roman" w:hAnsi="Times New Roman" w:cs="Times New Roman"/>
          <w:shd w:val="clear" w:color="auto" w:fill="FFFFFF"/>
        </w:rPr>
        <w:t xml:space="preserve">w szczególności </w:t>
      </w:r>
      <w:r w:rsidRPr="11ED1270">
        <w:rPr>
          <w:rFonts w:ascii="Times New Roman" w:hAnsi="Times New Roman" w:cs="Times New Roman"/>
          <w:shd w:val="clear" w:color="auto" w:fill="FFFFFF"/>
        </w:rPr>
        <w:t>wyodrębnionych w odniesieniu do poszczególnych kategorii przedmiotów majątkowych z uwagi na ich znaczną wartość, gospodarcze znaczenie,</w:t>
      </w:r>
      <w:r w:rsidR="00BD79AD" w:rsidRPr="11ED1270">
        <w:rPr>
          <w:rFonts w:ascii="Times New Roman" w:hAnsi="Times New Roman" w:cs="Times New Roman"/>
          <w:shd w:val="clear" w:color="auto" w:fill="FFFFFF"/>
        </w:rPr>
        <w:t xml:space="preserve"> </w:t>
      </w:r>
      <w:r w:rsidRPr="11ED1270">
        <w:rPr>
          <w:rFonts w:ascii="Times New Roman" w:hAnsi="Times New Roman" w:cs="Times New Roman"/>
          <w:shd w:val="clear" w:color="auto" w:fill="FFFFFF"/>
        </w:rPr>
        <w:t>a</w:t>
      </w:r>
      <w:r w:rsidR="00DC1A97" w:rsidRPr="11ED1270">
        <w:rPr>
          <w:rFonts w:ascii="Times New Roman" w:hAnsi="Times New Roman" w:cs="Times New Roman"/>
          <w:shd w:val="clear" w:color="auto" w:fill="FFFFFF"/>
        </w:rPr>
        <w:t> </w:t>
      </w:r>
      <w:r w:rsidRPr="11ED1270">
        <w:rPr>
          <w:rFonts w:ascii="Times New Roman" w:hAnsi="Times New Roman" w:cs="Times New Roman"/>
          <w:shd w:val="clear" w:color="auto" w:fill="FFFFFF"/>
        </w:rPr>
        <w:t>w</w:t>
      </w:r>
      <w:r w:rsidR="00DC1A97" w:rsidRPr="11ED1270">
        <w:rPr>
          <w:rFonts w:ascii="Times New Roman" w:hAnsi="Times New Roman" w:cs="Times New Roman"/>
          <w:shd w:val="clear" w:color="auto" w:fill="FFFFFF"/>
        </w:rPr>
        <w:t> </w:t>
      </w:r>
      <w:r w:rsidRPr="11ED1270">
        <w:rPr>
          <w:rFonts w:ascii="Times New Roman" w:hAnsi="Times New Roman" w:cs="Times New Roman"/>
          <w:shd w:val="clear" w:color="auto" w:fill="FFFFFF"/>
        </w:rPr>
        <w:t xml:space="preserve">odniesieniu do darowizn – ich nieodpłatny charakter. </w:t>
      </w:r>
      <w:r w:rsidRPr="11ED1270">
        <w:rPr>
          <w:rFonts w:ascii="Times New Roman" w:hAnsi="Times New Roman" w:cs="Times New Roman"/>
        </w:rPr>
        <w:t xml:space="preserve">Czynność prawna dokonana bez </w:t>
      </w:r>
      <w:r w:rsidR="00DC1A97" w:rsidRPr="11ED1270">
        <w:rPr>
          <w:rFonts w:ascii="Times New Roman" w:hAnsi="Times New Roman" w:cs="Times New Roman"/>
        </w:rPr>
        <w:t>wymaganego</w:t>
      </w:r>
      <w:r w:rsidRPr="11ED1270">
        <w:rPr>
          <w:rFonts w:ascii="Times New Roman" w:hAnsi="Times New Roman" w:cs="Times New Roman"/>
        </w:rPr>
        <w:t xml:space="preserve"> zezwolenia sądu skutkować będzie jej nieważnością</w:t>
      </w:r>
      <w:r w:rsidR="0079382C" w:rsidRPr="11ED1270">
        <w:rPr>
          <w:rFonts w:ascii="Times New Roman" w:hAnsi="Times New Roman" w:cs="Times New Roman"/>
        </w:rPr>
        <w:t>.</w:t>
      </w:r>
      <w:r w:rsidR="00E041D2" w:rsidRPr="11ED1270">
        <w:rPr>
          <w:rFonts w:ascii="Times New Roman" w:hAnsi="Times New Roman" w:cs="Times New Roman"/>
        </w:rPr>
        <w:t xml:space="preserve"> </w:t>
      </w:r>
      <w:r w:rsidR="0079382C" w:rsidRPr="11ED1270">
        <w:rPr>
          <w:rFonts w:ascii="Times New Roman" w:hAnsi="Times New Roman" w:cs="Times New Roman"/>
        </w:rPr>
        <w:t>Zezwolenie</w:t>
      </w:r>
      <w:r w:rsidR="007509C0" w:rsidRPr="11ED1270">
        <w:rPr>
          <w:rFonts w:ascii="Times New Roman" w:hAnsi="Times New Roman" w:cs="Times New Roman"/>
        </w:rPr>
        <w:t xml:space="preserve"> sądu nadzorującego umocowanego pełnomocnika rejestrowanego</w:t>
      </w:r>
      <w:r w:rsidR="00E041D2" w:rsidRPr="11ED1270">
        <w:rPr>
          <w:rFonts w:ascii="Times New Roman" w:hAnsi="Times New Roman" w:cs="Times New Roman"/>
        </w:rPr>
        <w:t xml:space="preserve"> nie będzie </w:t>
      </w:r>
      <w:r w:rsidR="007509C0" w:rsidRPr="11ED1270">
        <w:rPr>
          <w:rFonts w:ascii="Times New Roman" w:hAnsi="Times New Roman" w:cs="Times New Roman"/>
        </w:rPr>
        <w:t xml:space="preserve">jednak </w:t>
      </w:r>
      <w:r w:rsidR="00E041D2" w:rsidRPr="11ED1270">
        <w:rPr>
          <w:rFonts w:ascii="Times New Roman" w:hAnsi="Times New Roman" w:cs="Times New Roman"/>
        </w:rPr>
        <w:t xml:space="preserve">wymagane, </w:t>
      </w:r>
      <w:r w:rsidR="00E041D2">
        <w:t>jeżeli przepis szczególny wymaga uzyskania orzeczenia sądu opiekuńczego</w:t>
      </w:r>
      <w:r w:rsidR="006C0821">
        <w:t xml:space="preserve">, np. </w:t>
      </w:r>
      <w:r w:rsidR="005C4A3E">
        <w:t>w przypadku</w:t>
      </w:r>
      <w:r w:rsidR="484FEBFA">
        <w:t>,</w:t>
      </w:r>
      <w:r w:rsidR="005C4A3E">
        <w:t xml:space="preserve"> o którym mowa w art. </w:t>
      </w:r>
      <w:r w:rsidR="008332B7">
        <w:t>38 ust. 3 ustawy o ochronie zdrowia psychicznego</w:t>
      </w:r>
      <w:r w:rsidR="00F26E65">
        <w:t xml:space="preserve"> </w:t>
      </w:r>
      <w:r w:rsidRPr="11ED1270">
        <w:rPr>
          <w:rFonts w:ascii="Times New Roman" w:hAnsi="Times New Roman" w:cs="Times New Roman"/>
        </w:rPr>
        <w:t>(</w:t>
      </w:r>
      <w:r w:rsidR="00D119E8" w:rsidRPr="11ED1270">
        <w:rPr>
          <w:rFonts w:ascii="Times New Roman" w:hAnsi="Times New Roman" w:cs="Times New Roman"/>
        </w:rPr>
        <w:t xml:space="preserve">zob. </w:t>
      </w:r>
      <w:r w:rsidRPr="11ED1270">
        <w:rPr>
          <w:rFonts w:ascii="Times New Roman" w:hAnsi="Times New Roman" w:cs="Times New Roman"/>
        </w:rPr>
        <w:t>projektowany art. 109</w:t>
      </w:r>
      <w:r w:rsidRPr="11ED1270">
        <w:rPr>
          <w:rFonts w:ascii="Times New Roman" w:hAnsi="Times New Roman" w:cs="Times New Roman"/>
          <w:vertAlign w:val="superscript"/>
        </w:rPr>
        <w:t xml:space="preserve">12 </w:t>
      </w:r>
      <w:r w:rsidRPr="11ED1270">
        <w:rPr>
          <w:rFonts w:ascii="Times New Roman" w:hAnsi="Times New Roman" w:cs="Times New Roman"/>
        </w:rPr>
        <w:t>§ 1</w:t>
      </w:r>
      <w:r w:rsidR="00EE6247">
        <w:rPr>
          <w:rFonts w:ascii="Times New Roman" w:hAnsi="Times New Roman" w:cs="Times New Roman"/>
        </w:rPr>
        <w:t>–</w:t>
      </w:r>
      <w:r w:rsidR="0079382C" w:rsidRPr="11ED1270">
        <w:rPr>
          <w:rFonts w:ascii="Times New Roman" w:hAnsi="Times New Roman" w:cs="Times New Roman"/>
        </w:rPr>
        <w:t>3</w:t>
      </w:r>
      <w:r w:rsidR="7E8D3111" w:rsidRPr="11ED1270">
        <w:rPr>
          <w:rFonts w:ascii="Times New Roman" w:hAnsi="Times New Roman" w:cs="Times New Roman"/>
        </w:rPr>
        <w:t xml:space="preserve"> k.c.</w:t>
      </w:r>
      <w:r w:rsidRPr="11ED1270">
        <w:rPr>
          <w:rFonts w:ascii="Times New Roman" w:hAnsi="Times New Roman" w:cs="Times New Roman"/>
        </w:rPr>
        <w:t xml:space="preserve">). </w:t>
      </w:r>
    </w:p>
    <w:p w14:paraId="7F942CFC" w14:textId="5A3F78EF" w:rsidR="008E5173" w:rsidRPr="00E95425" w:rsidRDefault="008E5173" w:rsidP="11ED1270">
      <w:pPr>
        <w:suppressAutoHyphens/>
        <w:autoSpaceDE w:val="0"/>
        <w:autoSpaceDN w:val="0"/>
        <w:adjustRightInd w:val="0"/>
        <w:spacing w:after="0" w:line="360" w:lineRule="auto"/>
        <w:ind w:firstLine="360"/>
        <w:jc w:val="both"/>
        <w:rPr>
          <w:rFonts w:ascii="Times New Roman" w:eastAsiaTheme="minorEastAsia" w:hAnsi="Times New Roman" w:cs="Times New Roman"/>
          <w:sz w:val="24"/>
          <w:szCs w:val="24"/>
          <w:lang w:eastAsia="pl-PL"/>
        </w:rPr>
      </w:pPr>
      <w:r w:rsidRPr="00E95425">
        <w:rPr>
          <w:rFonts w:ascii="Times New Roman" w:hAnsi="Times New Roman" w:cs="Times New Roman"/>
          <w:sz w:val="24"/>
          <w:szCs w:val="24"/>
        </w:rPr>
        <w:t>Ponadto, mając na celu ochronę interesów mocodawcy</w:t>
      </w:r>
      <w:r w:rsidR="00A2730D">
        <w:rPr>
          <w:rFonts w:ascii="Times New Roman" w:hAnsi="Times New Roman" w:cs="Times New Roman"/>
          <w:sz w:val="24"/>
          <w:szCs w:val="24"/>
        </w:rPr>
        <w:t xml:space="preserve"> </w:t>
      </w:r>
      <w:r w:rsidR="00A2730D">
        <w:rPr>
          <w:rFonts w:ascii="Times New Roman" w:hAnsi="Times New Roman" w:cs="Times New Roman"/>
          <w:sz w:val="24"/>
          <w:szCs w:val="24"/>
          <w:shd w:val="clear" w:color="auto" w:fill="FFFFFF"/>
        </w:rPr>
        <w:t>po powstaniu umocowania pełnomocnika rejestrowanego</w:t>
      </w:r>
      <w:r w:rsidRPr="00E95425">
        <w:rPr>
          <w:rFonts w:ascii="Times New Roman" w:hAnsi="Times New Roman" w:cs="Times New Roman"/>
          <w:sz w:val="24"/>
          <w:szCs w:val="24"/>
        </w:rPr>
        <w:t>, w projektowanym art. 109</w:t>
      </w:r>
      <w:r w:rsidRPr="00E95425">
        <w:rPr>
          <w:rFonts w:ascii="Times New Roman" w:hAnsi="Times New Roman" w:cs="Times New Roman"/>
          <w:sz w:val="24"/>
          <w:szCs w:val="24"/>
          <w:vertAlign w:val="superscript"/>
        </w:rPr>
        <w:t>13</w:t>
      </w:r>
      <w:r w:rsidRPr="00E95425">
        <w:rPr>
          <w:rFonts w:ascii="Times New Roman" w:hAnsi="Times New Roman" w:cs="Times New Roman"/>
          <w:sz w:val="24"/>
          <w:szCs w:val="24"/>
        </w:rPr>
        <w:t xml:space="preserve"> § 1</w:t>
      </w:r>
      <w:r w:rsidRPr="11ED1270">
        <w:rPr>
          <w:rFonts w:ascii="Times New Roman" w:eastAsiaTheme="minorEastAsia" w:hAnsi="Times New Roman" w:cs="Times New Roman"/>
          <w:sz w:val="24"/>
          <w:szCs w:val="24"/>
          <w:lang w:eastAsia="pl-PL"/>
        </w:rPr>
        <w:t xml:space="preserve"> </w:t>
      </w:r>
      <w:r w:rsidR="2EF87463" w:rsidRPr="11ED1270">
        <w:rPr>
          <w:rFonts w:ascii="Times New Roman" w:eastAsiaTheme="minorEastAsia" w:hAnsi="Times New Roman" w:cs="Times New Roman"/>
          <w:sz w:val="24"/>
          <w:szCs w:val="24"/>
          <w:lang w:eastAsia="pl-PL"/>
        </w:rPr>
        <w:t>k.c.</w:t>
      </w:r>
      <w:r w:rsidRPr="00E95425">
        <w:rPr>
          <w:rFonts w:ascii="Times New Roman" w:eastAsiaTheme="minorEastAsia" w:hAnsi="Times New Roman" w:cs="Times New Roman"/>
          <w:sz w:val="24"/>
          <w:szCs w:val="24"/>
          <w:lang w:eastAsia="pl-PL"/>
        </w:rPr>
        <w:t xml:space="preserve"> przewiduje się, że pełnomocnik rejestrowany nie może:</w:t>
      </w:r>
    </w:p>
    <w:p w14:paraId="728EB123" w14:textId="3E6FE4B7" w:rsidR="008E5173" w:rsidRPr="00E95425" w:rsidRDefault="008E5173" w:rsidP="004766A9">
      <w:pPr>
        <w:pStyle w:val="Akapitzlist"/>
        <w:numPr>
          <w:ilvl w:val="0"/>
          <w:numId w:val="33"/>
        </w:numPr>
        <w:suppressAutoHyphens/>
        <w:autoSpaceDE w:val="0"/>
        <w:autoSpaceDN w:val="0"/>
        <w:adjustRightInd w:val="0"/>
        <w:spacing w:after="0" w:line="360" w:lineRule="auto"/>
        <w:jc w:val="both"/>
        <w:rPr>
          <w:rFonts w:ascii="Times New Roman" w:eastAsiaTheme="minorEastAsia" w:hAnsi="Times New Roman" w:cs="Times New Roman"/>
          <w:sz w:val="24"/>
          <w:szCs w:val="24"/>
          <w:lang w:eastAsia="pl-PL"/>
        </w:rPr>
      </w:pPr>
      <w:r w:rsidRPr="00E95425">
        <w:rPr>
          <w:rFonts w:ascii="Times New Roman" w:eastAsiaTheme="minorEastAsia" w:hAnsi="Times New Roman" w:cs="Times New Roman"/>
          <w:sz w:val="24"/>
          <w:szCs w:val="24"/>
          <w:lang w:eastAsia="pl-PL"/>
        </w:rPr>
        <w:t>być drugą stroną czynności prawnej, której dokonuje w imieniu mocodawcy,</w:t>
      </w:r>
      <w:r w:rsidRPr="00E95425">
        <w:rPr>
          <w:rFonts w:ascii="Times New Roman" w:hAnsi="Times New Roman" w:cs="Times New Roman"/>
          <w:sz w:val="24"/>
          <w:szCs w:val="24"/>
        </w:rPr>
        <w:t xml:space="preserve"> </w:t>
      </w:r>
      <w:r w:rsidRPr="00E95425">
        <w:rPr>
          <w:rFonts w:ascii="Times New Roman" w:eastAsiaTheme="minorEastAsia" w:hAnsi="Times New Roman" w:cs="Times New Roman"/>
          <w:sz w:val="24"/>
          <w:szCs w:val="24"/>
          <w:lang w:eastAsia="pl-PL"/>
        </w:rPr>
        <w:t xml:space="preserve">chyba że polega ona na bezpłatnym przysporzeniu na rzecz mocodawcy, </w:t>
      </w:r>
    </w:p>
    <w:p w14:paraId="672E73A3" w14:textId="327194C3" w:rsidR="008E5173" w:rsidRPr="00E95425" w:rsidRDefault="008E5173" w:rsidP="004766A9">
      <w:pPr>
        <w:pStyle w:val="Akapitzlist"/>
        <w:numPr>
          <w:ilvl w:val="0"/>
          <w:numId w:val="33"/>
        </w:numPr>
        <w:suppressAutoHyphens/>
        <w:autoSpaceDE w:val="0"/>
        <w:autoSpaceDN w:val="0"/>
        <w:adjustRightInd w:val="0"/>
        <w:spacing w:after="0" w:line="360" w:lineRule="auto"/>
        <w:jc w:val="both"/>
        <w:rPr>
          <w:rFonts w:ascii="Times New Roman" w:eastAsiaTheme="minorEastAsia" w:hAnsi="Times New Roman" w:cs="Times New Roman"/>
          <w:bCs/>
          <w:sz w:val="24"/>
          <w:szCs w:val="24"/>
          <w:lang w:eastAsia="pl-PL"/>
        </w:rPr>
      </w:pPr>
      <w:r w:rsidRPr="00E95425">
        <w:rPr>
          <w:rFonts w:ascii="Times New Roman" w:eastAsiaTheme="minorEastAsia" w:hAnsi="Times New Roman" w:cs="Times New Roman"/>
          <w:sz w:val="24"/>
          <w:szCs w:val="24"/>
          <w:lang w:eastAsia="pl-PL"/>
        </w:rPr>
        <w:t xml:space="preserve">reprezentować mocodawcy przy dokonywaniu czynności prawnej </w:t>
      </w:r>
      <w:r w:rsidRPr="00E95425">
        <w:rPr>
          <w:rFonts w:ascii="Times New Roman" w:eastAsiaTheme="minorEastAsia" w:hAnsi="Times New Roman" w:cs="Times New Roman"/>
          <w:bCs/>
          <w:sz w:val="24"/>
          <w:szCs w:val="24"/>
          <w:lang w:eastAsia="pl-PL"/>
        </w:rPr>
        <w:t xml:space="preserve">między mocodawcą a inną osobą, której jest kuratorem reprezentującym lub umocowanym pełnomocnikiem rejestrowanym albo </w:t>
      </w:r>
      <w:r w:rsidR="00C232E3" w:rsidRPr="00E95425">
        <w:rPr>
          <w:rFonts w:ascii="Times New Roman" w:eastAsiaTheme="minorEastAsia" w:hAnsi="Times New Roman" w:cs="Times New Roman"/>
          <w:bCs/>
          <w:sz w:val="24"/>
          <w:szCs w:val="24"/>
          <w:lang w:eastAsia="pl-PL"/>
        </w:rPr>
        <w:t>innym reprezent</w:t>
      </w:r>
      <w:r w:rsidR="00C75D56" w:rsidRPr="00E95425">
        <w:rPr>
          <w:rFonts w:ascii="Times New Roman" w:eastAsiaTheme="minorEastAsia" w:hAnsi="Times New Roman" w:cs="Times New Roman"/>
          <w:bCs/>
          <w:sz w:val="24"/>
          <w:szCs w:val="24"/>
          <w:lang w:eastAsia="pl-PL"/>
        </w:rPr>
        <w:t>antem</w:t>
      </w:r>
      <w:r w:rsidRPr="00E95425">
        <w:rPr>
          <w:rFonts w:ascii="Times New Roman" w:eastAsiaTheme="minorEastAsia" w:hAnsi="Times New Roman" w:cs="Times New Roman"/>
          <w:bCs/>
          <w:sz w:val="24"/>
          <w:szCs w:val="24"/>
          <w:lang w:eastAsia="pl-PL"/>
        </w:rPr>
        <w:t>,</w:t>
      </w:r>
    </w:p>
    <w:p w14:paraId="7C173204" w14:textId="6B8EB0C4" w:rsidR="008E5173" w:rsidRPr="00E95425" w:rsidRDefault="008E5173" w:rsidP="004766A9">
      <w:pPr>
        <w:pStyle w:val="Akapitzlist"/>
        <w:numPr>
          <w:ilvl w:val="0"/>
          <w:numId w:val="33"/>
        </w:numPr>
        <w:suppressAutoHyphens/>
        <w:autoSpaceDE w:val="0"/>
        <w:autoSpaceDN w:val="0"/>
        <w:adjustRightInd w:val="0"/>
        <w:spacing w:after="0" w:line="360" w:lineRule="auto"/>
        <w:jc w:val="both"/>
        <w:rPr>
          <w:rFonts w:ascii="Times New Roman" w:eastAsiaTheme="minorEastAsia" w:hAnsi="Times New Roman" w:cs="Times New Roman"/>
          <w:sz w:val="24"/>
          <w:szCs w:val="24"/>
          <w:lang w:eastAsia="pl-PL"/>
        </w:rPr>
      </w:pPr>
      <w:r w:rsidRPr="00E95425">
        <w:rPr>
          <w:rFonts w:ascii="Times New Roman" w:eastAsiaTheme="minorEastAsia" w:hAnsi="Times New Roman" w:cs="Times New Roman"/>
          <w:bCs/>
          <w:sz w:val="24"/>
          <w:szCs w:val="24"/>
          <w:lang w:eastAsia="pl-PL"/>
        </w:rPr>
        <w:t xml:space="preserve">reprezentować mocodawcy przy dokonywaniu czynności prawnej między mocodawcą a małżonkiem </w:t>
      </w:r>
      <w:r w:rsidR="0085668D">
        <w:rPr>
          <w:rFonts w:ascii="Times New Roman" w:eastAsiaTheme="minorEastAsia" w:hAnsi="Times New Roman" w:cs="Times New Roman"/>
          <w:bCs/>
          <w:sz w:val="24"/>
          <w:szCs w:val="24"/>
          <w:lang w:eastAsia="pl-PL"/>
        </w:rPr>
        <w:t xml:space="preserve">umocowanego </w:t>
      </w:r>
      <w:r w:rsidRPr="00E95425">
        <w:rPr>
          <w:rFonts w:ascii="Times New Roman" w:eastAsiaTheme="minorEastAsia" w:hAnsi="Times New Roman" w:cs="Times New Roman"/>
          <w:bCs/>
          <w:sz w:val="24"/>
          <w:szCs w:val="24"/>
          <w:lang w:eastAsia="pl-PL"/>
        </w:rPr>
        <w:t xml:space="preserve">pełnomocnika rejestrowanego, osobą pozostającą z </w:t>
      </w:r>
      <w:r w:rsidR="0085668D">
        <w:rPr>
          <w:rFonts w:ascii="Times New Roman" w:eastAsiaTheme="minorEastAsia" w:hAnsi="Times New Roman" w:cs="Times New Roman"/>
          <w:bCs/>
          <w:sz w:val="24"/>
          <w:szCs w:val="24"/>
          <w:lang w:eastAsia="pl-PL"/>
        </w:rPr>
        <w:t xml:space="preserve">umocowanym </w:t>
      </w:r>
      <w:r w:rsidRPr="00E95425">
        <w:rPr>
          <w:rFonts w:ascii="Times New Roman" w:eastAsiaTheme="minorEastAsia" w:hAnsi="Times New Roman" w:cs="Times New Roman"/>
          <w:bCs/>
          <w:sz w:val="24"/>
          <w:szCs w:val="24"/>
          <w:lang w:eastAsia="pl-PL"/>
        </w:rPr>
        <w:t>pełnomocnikiem rejestrowanym we wspólnym pożyciu, jego zstępnymi, wstępnymi lub rodzeństwem, chyba że czynność prawna polega na bezpłatnym przysporzeniu na rzecz mocodawcy.</w:t>
      </w:r>
    </w:p>
    <w:p w14:paraId="20E6C2AF" w14:textId="26C30AC1" w:rsidR="008E5173" w:rsidRPr="00E95425" w:rsidRDefault="000850AF" w:rsidP="11ED1270">
      <w:pPr>
        <w:suppressAutoHyphens/>
        <w:autoSpaceDE w:val="0"/>
        <w:autoSpaceDN w:val="0"/>
        <w:adjustRightInd w:val="0"/>
        <w:spacing w:after="0" w:line="360" w:lineRule="auto"/>
        <w:ind w:firstLine="360"/>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P</w:t>
      </w:r>
      <w:r w:rsidR="008E5173" w:rsidRPr="00E95425">
        <w:rPr>
          <w:rFonts w:ascii="Times New Roman" w:eastAsiaTheme="minorEastAsia" w:hAnsi="Times New Roman" w:cs="Times New Roman"/>
          <w:sz w:val="24"/>
          <w:szCs w:val="24"/>
          <w:lang w:eastAsia="pl-PL"/>
        </w:rPr>
        <w:t xml:space="preserve">roponowany </w:t>
      </w:r>
      <w:r w:rsidR="008E5173" w:rsidRPr="00E95425">
        <w:rPr>
          <w:rFonts w:ascii="Times New Roman" w:hAnsi="Times New Roman" w:cs="Times New Roman"/>
          <w:sz w:val="24"/>
          <w:szCs w:val="24"/>
        </w:rPr>
        <w:t>art. 109</w:t>
      </w:r>
      <w:r w:rsidR="008E5173" w:rsidRPr="00E95425">
        <w:rPr>
          <w:rFonts w:ascii="Times New Roman" w:hAnsi="Times New Roman" w:cs="Times New Roman"/>
          <w:sz w:val="24"/>
          <w:szCs w:val="24"/>
          <w:vertAlign w:val="superscript"/>
        </w:rPr>
        <w:t>13</w:t>
      </w:r>
      <w:r w:rsidR="008E5173" w:rsidRPr="00E95425">
        <w:rPr>
          <w:rFonts w:ascii="Times New Roman" w:hAnsi="Times New Roman" w:cs="Times New Roman"/>
          <w:sz w:val="24"/>
          <w:szCs w:val="24"/>
        </w:rPr>
        <w:t xml:space="preserve"> § </w:t>
      </w:r>
      <w:r w:rsidR="00F26E65">
        <w:rPr>
          <w:rFonts w:ascii="Times New Roman" w:hAnsi="Times New Roman" w:cs="Times New Roman"/>
          <w:sz w:val="24"/>
          <w:szCs w:val="24"/>
        </w:rPr>
        <w:t>2</w:t>
      </w:r>
      <w:r w:rsidR="008E5173" w:rsidRPr="11ED1270">
        <w:rPr>
          <w:rFonts w:ascii="Times New Roman" w:eastAsiaTheme="minorEastAsia" w:hAnsi="Times New Roman" w:cs="Times New Roman"/>
          <w:sz w:val="24"/>
          <w:szCs w:val="24"/>
          <w:lang w:eastAsia="pl-PL"/>
        </w:rPr>
        <w:t xml:space="preserve"> </w:t>
      </w:r>
      <w:r w:rsidR="69967458" w:rsidRPr="11ED1270">
        <w:rPr>
          <w:rFonts w:ascii="Times New Roman" w:eastAsiaTheme="minorEastAsia" w:hAnsi="Times New Roman" w:cs="Times New Roman"/>
          <w:sz w:val="24"/>
          <w:szCs w:val="24"/>
          <w:lang w:eastAsia="pl-PL"/>
        </w:rPr>
        <w:t>k.c.</w:t>
      </w:r>
      <w:r w:rsidR="008E5173" w:rsidRPr="00E95425">
        <w:rPr>
          <w:rFonts w:ascii="Times New Roman" w:eastAsiaTheme="minorEastAsia" w:hAnsi="Times New Roman" w:cs="Times New Roman"/>
          <w:sz w:val="24"/>
          <w:szCs w:val="24"/>
          <w:lang w:eastAsia="pl-PL"/>
        </w:rPr>
        <w:t xml:space="preserve"> przewiduje ustanowienie przez sąd kuratora do dokonania czynności, o których mowa w § 1</w:t>
      </w:r>
      <w:r w:rsidR="00F26E65">
        <w:rPr>
          <w:rFonts w:ascii="Times New Roman" w:eastAsiaTheme="minorEastAsia" w:hAnsi="Times New Roman" w:cs="Times New Roman"/>
          <w:sz w:val="24"/>
          <w:szCs w:val="24"/>
          <w:lang w:eastAsia="pl-PL"/>
        </w:rPr>
        <w:t>.</w:t>
      </w:r>
      <w:r w:rsidRPr="000850AF">
        <w:rPr>
          <w:rFonts w:ascii="Times New Roman" w:eastAsiaTheme="minorEastAsia" w:hAnsi="Times New Roman" w:cs="Times New Roman"/>
          <w:sz w:val="24"/>
          <w:szCs w:val="24"/>
          <w:lang w:eastAsia="pl-PL"/>
        </w:rPr>
        <w:t xml:space="preserve"> </w:t>
      </w:r>
      <w:r w:rsidRPr="00E95425">
        <w:rPr>
          <w:rFonts w:ascii="Times New Roman" w:eastAsiaTheme="minorEastAsia" w:hAnsi="Times New Roman" w:cs="Times New Roman"/>
          <w:sz w:val="24"/>
          <w:szCs w:val="24"/>
          <w:lang w:eastAsia="pl-PL"/>
        </w:rPr>
        <w:t xml:space="preserve">Zgodnie z projektowanym </w:t>
      </w:r>
      <w:r w:rsidRPr="00E95425">
        <w:rPr>
          <w:rFonts w:ascii="Times New Roman" w:hAnsi="Times New Roman" w:cs="Times New Roman"/>
          <w:sz w:val="24"/>
          <w:szCs w:val="24"/>
        </w:rPr>
        <w:t>art. 109</w:t>
      </w:r>
      <w:r w:rsidRPr="00E95425">
        <w:rPr>
          <w:rFonts w:ascii="Times New Roman" w:hAnsi="Times New Roman" w:cs="Times New Roman"/>
          <w:sz w:val="24"/>
          <w:szCs w:val="24"/>
          <w:vertAlign w:val="superscript"/>
        </w:rPr>
        <w:t>13</w:t>
      </w:r>
      <w:r w:rsidRPr="00E95425">
        <w:rPr>
          <w:rFonts w:ascii="Times New Roman" w:hAnsi="Times New Roman" w:cs="Times New Roman"/>
          <w:sz w:val="24"/>
          <w:szCs w:val="24"/>
        </w:rPr>
        <w:t xml:space="preserve"> § </w:t>
      </w:r>
      <w:r>
        <w:rPr>
          <w:rFonts w:ascii="Times New Roman" w:hAnsi="Times New Roman" w:cs="Times New Roman"/>
          <w:sz w:val="24"/>
          <w:szCs w:val="24"/>
        </w:rPr>
        <w:t>3</w:t>
      </w:r>
      <w:r w:rsidRPr="11ED1270">
        <w:rPr>
          <w:rFonts w:ascii="Times New Roman" w:hAnsi="Times New Roman" w:cs="Times New Roman"/>
          <w:sz w:val="24"/>
          <w:szCs w:val="24"/>
        </w:rPr>
        <w:t xml:space="preserve"> k.c.</w:t>
      </w:r>
      <w:r w:rsidRPr="00E95425">
        <w:rPr>
          <w:rFonts w:ascii="Times New Roman" w:hAnsi="Times New Roman" w:cs="Times New Roman"/>
          <w:sz w:val="24"/>
          <w:szCs w:val="24"/>
        </w:rPr>
        <w:t xml:space="preserve"> </w:t>
      </w:r>
      <w:r w:rsidRPr="00E95425">
        <w:rPr>
          <w:rFonts w:ascii="Times New Roman" w:eastAsiaTheme="minorEastAsia" w:hAnsi="Times New Roman" w:cs="Times New Roman"/>
          <w:sz w:val="24"/>
          <w:szCs w:val="24"/>
          <w:lang w:eastAsia="pl-PL"/>
        </w:rPr>
        <w:t xml:space="preserve">przepis § 1 </w:t>
      </w:r>
      <w:r>
        <w:rPr>
          <w:rFonts w:ascii="Times New Roman" w:eastAsiaTheme="minorEastAsia" w:hAnsi="Times New Roman" w:cs="Times New Roman"/>
          <w:sz w:val="24"/>
          <w:szCs w:val="24"/>
          <w:lang w:eastAsia="pl-PL"/>
        </w:rPr>
        <w:t xml:space="preserve">i 2 </w:t>
      </w:r>
      <w:r w:rsidRPr="00E95425">
        <w:rPr>
          <w:rFonts w:ascii="Times New Roman" w:eastAsiaTheme="minorEastAsia" w:hAnsi="Times New Roman" w:cs="Times New Roman"/>
          <w:sz w:val="24"/>
          <w:szCs w:val="24"/>
          <w:lang w:eastAsia="pl-PL"/>
        </w:rPr>
        <w:t>znajdzie odpowiednie zastosowanie w postępowaniu przed sądem</w:t>
      </w:r>
      <w:r>
        <w:rPr>
          <w:rFonts w:ascii="Times New Roman" w:eastAsiaTheme="minorEastAsia" w:hAnsi="Times New Roman" w:cs="Times New Roman"/>
          <w:sz w:val="24"/>
          <w:szCs w:val="24"/>
          <w:lang w:eastAsia="pl-PL"/>
        </w:rPr>
        <w:t>,</w:t>
      </w:r>
      <w:r w:rsidRPr="00E95425">
        <w:rPr>
          <w:rFonts w:ascii="Times New Roman" w:eastAsiaTheme="minorEastAsia" w:hAnsi="Times New Roman" w:cs="Times New Roman"/>
          <w:sz w:val="24"/>
          <w:szCs w:val="24"/>
          <w:lang w:eastAsia="pl-PL"/>
        </w:rPr>
        <w:t xml:space="preserve"> innym organem władzy publicznej</w:t>
      </w:r>
      <w:r>
        <w:rPr>
          <w:rFonts w:ascii="Times New Roman" w:eastAsiaTheme="minorEastAsia" w:hAnsi="Times New Roman" w:cs="Times New Roman"/>
          <w:sz w:val="24"/>
          <w:szCs w:val="24"/>
          <w:lang w:eastAsia="pl-PL"/>
        </w:rPr>
        <w:t xml:space="preserve"> oraz sądem polubownym</w:t>
      </w:r>
      <w:r w:rsidRPr="00E95425">
        <w:rPr>
          <w:rFonts w:ascii="Times New Roman" w:eastAsiaTheme="minorEastAsia" w:hAnsi="Times New Roman" w:cs="Times New Roman"/>
          <w:sz w:val="24"/>
          <w:szCs w:val="24"/>
          <w:lang w:eastAsia="pl-PL"/>
        </w:rPr>
        <w:t>.</w:t>
      </w:r>
    </w:p>
    <w:p w14:paraId="51DA6289" w14:textId="77429059" w:rsidR="00313D46" w:rsidRPr="00313D46" w:rsidRDefault="008E5173" w:rsidP="11ED1270">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W proponowanym brzmieniu, art. 109</w:t>
      </w:r>
      <w:r w:rsidRPr="00E95425">
        <w:rPr>
          <w:rFonts w:ascii="Times New Roman" w:hAnsi="Times New Roman" w:cs="Times New Roman"/>
          <w:sz w:val="24"/>
          <w:szCs w:val="24"/>
          <w:vertAlign w:val="superscript"/>
        </w:rPr>
        <w:t>14</w:t>
      </w:r>
      <w:r w:rsidRPr="11ED1270">
        <w:rPr>
          <w:rFonts w:ascii="Times New Roman" w:hAnsi="Times New Roman" w:cs="Times New Roman"/>
          <w:sz w:val="24"/>
          <w:szCs w:val="24"/>
        </w:rPr>
        <w:t xml:space="preserve"> </w:t>
      </w:r>
      <w:r w:rsidR="6A6D5985" w:rsidRPr="11ED1270">
        <w:rPr>
          <w:rFonts w:ascii="Times New Roman" w:hAnsi="Times New Roman" w:cs="Times New Roman"/>
          <w:sz w:val="24"/>
          <w:szCs w:val="24"/>
        </w:rPr>
        <w:t>k.c.</w:t>
      </w:r>
      <w:r w:rsidRPr="00E95425">
        <w:rPr>
          <w:rFonts w:ascii="Times New Roman" w:hAnsi="Times New Roman" w:cs="Times New Roman"/>
          <w:sz w:val="24"/>
          <w:szCs w:val="24"/>
        </w:rPr>
        <w:t xml:space="preserve"> przewiduje, że</w:t>
      </w:r>
      <w:r w:rsidRPr="00E95425">
        <w:rPr>
          <w:rFonts w:ascii="Times New Roman" w:hAnsi="Times New Roman" w:cs="Times New Roman"/>
          <w:b/>
          <w:bCs/>
          <w:sz w:val="24"/>
          <w:szCs w:val="24"/>
        </w:rPr>
        <w:t xml:space="preserve"> </w:t>
      </w:r>
      <w:r w:rsidRPr="00E95425">
        <w:rPr>
          <w:rFonts w:ascii="Times New Roman" w:eastAsiaTheme="minorEastAsia" w:hAnsi="Times New Roman" w:cs="Times New Roman"/>
          <w:sz w:val="24"/>
          <w:szCs w:val="24"/>
          <w:lang w:eastAsia="pl-PL"/>
        </w:rPr>
        <w:t>z chwilą powstania umocowania pełnomocnika rejestrowanego wygasają pełnomocnictwa udzielone przez mocodawcę, obejmujące umocowanie do czynności wchodzących w zakres pełnomocnictwa rejestrowanego</w:t>
      </w:r>
      <w:r w:rsidR="00290E1E">
        <w:rPr>
          <w:rFonts w:ascii="Times New Roman" w:eastAsiaTheme="minorEastAsia" w:hAnsi="Times New Roman" w:cs="Times New Roman"/>
          <w:sz w:val="24"/>
          <w:szCs w:val="24"/>
          <w:lang w:eastAsia="pl-PL"/>
        </w:rPr>
        <w:t>,</w:t>
      </w:r>
      <w:r w:rsidRPr="00E95425">
        <w:rPr>
          <w:rFonts w:ascii="Times New Roman" w:eastAsiaTheme="minorEastAsia" w:hAnsi="Times New Roman" w:cs="Times New Roman"/>
          <w:sz w:val="24"/>
          <w:szCs w:val="24"/>
          <w:lang w:eastAsia="pl-PL"/>
        </w:rPr>
        <w:t xml:space="preserve"> z wyjątkiem pełnomocnictw w postępowaniach przed sądami, innymi organami władzy publicznej oraz sądami polubownymi, pełnomocnictw, w stosunku do których mocodawca zrzekł się odwołania lub niewygasających na wypadek śmierci mocodawcy</w:t>
      </w:r>
      <w:r w:rsidR="00290E1E">
        <w:rPr>
          <w:rFonts w:ascii="Times New Roman" w:eastAsiaTheme="minorEastAsia" w:hAnsi="Times New Roman" w:cs="Times New Roman"/>
          <w:sz w:val="24"/>
          <w:szCs w:val="24"/>
          <w:lang w:eastAsia="pl-PL"/>
        </w:rPr>
        <w:t>, a także</w:t>
      </w:r>
      <w:r w:rsidR="00EE6247">
        <w:rPr>
          <w:rFonts w:ascii="Times New Roman" w:eastAsiaTheme="minorEastAsia" w:hAnsi="Times New Roman" w:cs="Times New Roman"/>
          <w:sz w:val="24"/>
          <w:szCs w:val="24"/>
          <w:lang w:eastAsia="pl-PL"/>
        </w:rPr>
        <w:t xml:space="preserve"> </w:t>
      </w:r>
      <w:r w:rsidRPr="00E95425">
        <w:rPr>
          <w:rFonts w:ascii="Times New Roman" w:eastAsiaTheme="minorEastAsia" w:hAnsi="Times New Roman" w:cs="Times New Roman"/>
          <w:sz w:val="24"/>
          <w:szCs w:val="24"/>
          <w:lang w:eastAsia="pl-PL"/>
        </w:rPr>
        <w:t xml:space="preserve">prokury. </w:t>
      </w:r>
      <w:r w:rsidRPr="00E95425">
        <w:rPr>
          <w:rFonts w:ascii="Times New Roman" w:hAnsi="Times New Roman" w:cs="Times New Roman"/>
          <w:sz w:val="24"/>
          <w:szCs w:val="24"/>
        </w:rPr>
        <w:t xml:space="preserve">Zakłada się, że pełnomocnictwo rejestrowane, ze względu na szczególne zaufanie łączące mocodawcę z mandatariuszem, wynikające już z przesłanek jego udzielenia oraz zakresu umocowania powinno być wykonywane przez pełnomocnika osobiście. Podstawa ta </w:t>
      </w:r>
      <w:r w:rsidRPr="00E95425">
        <w:rPr>
          <w:rFonts w:ascii="Times New Roman" w:hAnsi="Times New Roman" w:cs="Times New Roman"/>
          <w:sz w:val="24"/>
          <w:szCs w:val="24"/>
        </w:rPr>
        <w:lastRenderedPageBreak/>
        <w:t>wyklucza możliwość udzielenia pełnomocnictwa w oparciu o przesłankę stosunku prawnego będącego podstawą pełnomocnictwa (art. 106 in fine k.c.).</w:t>
      </w:r>
      <w:r w:rsidRPr="00E95425">
        <w:rPr>
          <w:rFonts w:ascii="Times New Roman" w:hAnsi="Times New Roman" w:cs="Times New Roman"/>
          <w:b/>
          <w:bCs/>
          <w:sz w:val="24"/>
          <w:szCs w:val="24"/>
        </w:rPr>
        <w:t xml:space="preserve"> </w:t>
      </w:r>
      <w:r w:rsidRPr="00E95425">
        <w:rPr>
          <w:rFonts w:ascii="Times New Roman" w:hAnsi="Times New Roman" w:cs="Times New Roman"/>
          <w:sz w:val="24"/>
          <w:szCs w:val="24"/>
        </w:rPr>
        <w:t>W</w:t>
      </w:r>
      <w:r w:rsidRPr="00E95425">
        <w:rPr>
          <w:rFonts w:ascii="Times New Roman" w:hAnsi="Times New Roman" w:cs="Times New Roman"/>
          <w:b/>
          <w:bCs/>
          <w:sz w:val="24"/>
          <w:szCs w:val="24"/>
        </w:rPr>
        <w:t xml:space="preserve"> </w:t>
      </w:r>
      <w:r w:rsidRPr="00E95425">
        <w:rPr>
          <w:rFonts w:ascii="Times New Roman" w:hAnsi="Times New Roman" w:cs="Times New Roman"/>
          <w:sz w:val="24"/>
          <w:szCs w:val="24"/>
        </w:rPr>
        <w:t>projektowanym art. 109</w:t>
      </w:r>
      <w:r w:rsidRPr="00E95425">
        <w:rPr>
          <w:rFonts w:ascii="Times New Roman" w:hAnsi="Times New Roman" w:cs="Times New Roman"/>
          <w:sz w:val="24"/>
          <w:szCs w:val="24"/>
          <w:vertAlign w:val="superscript"/>
        </w:rPr>
        <w:t>15</w:t>
      </w:r>
      <w:r w:rsidRPr="11ED1270">
        <w:rPr>
          <w:rFonts w:ascii="Times New Roman" w:hAnsi="Times New Roman" w:cs="Times New Roman"/>
          <w:sz w:val="24"/>
          <w:szCs w:val="24"/>
        </w:rPr>
        <w:t xml:space="preserve"> </w:t>
      </w:r>
      <w:r w:rsidR="0A38CFE0" w:rsidRPr="11ED1270">
        <w:rPr>
          <w:rFonts w:ascii="Times New Roman" w:hAnsi="Times New Roman" w:cs="Times New Roman"/>
          <w:sz w:val="24"/>
          <w:szCs w:val="24"/>
        </w:rPr>
        <w:t>k.c.</w:t>
      </w:r>
      <w:r w:rsidRPr="00E95425">
        <w:rPr>
          <w:rFonts w:ascii="Times New Roman" w:hAnsi="Times New Roman" w:cs="Times New Roman"/>
          <w:sz w:val="24"/>
          <w:szCs w:val="24"/>
        </w:rPr>
        <w:t xml:space="preserve"> przewiduje się jednak, że </w:t>
      </w:r>
      <w:r w:rsidR="002C1E0B">
        <w:rPr>
          <w:rFonts w:ascii="Times New Roman" w:hAnsi="Times New Roman" w:cs="Times New Roman"/>
          <w:sz w:val="24"/>
          <w:szCs w:val="24"/>
        </w:rPr>
        <w:t>umocowany</w:t>
      </w:r>
      <w:r w:rsidRPr="00E95425">
        <w:rPr>
          <w:rFonts w:ascii="Times New Roman" w:hAnsi="Times New Roman" w:cs="Times New Roman"/>
          <w:sz w:val="24"/>
          <w:szCs w:val="24"/>
        </w:rPr>
        <w:t xml:space="preserve"> pełnomocnik rejestrowany może ustanowić dla mocodawcy innego pełnomocnika do dokonania poszczególnej czynności, jak również pełnomocnika procesowego.</w:t>
      </w:r>
      <w:r w:rsidR="0036635E" w:rsidRPr="00E95425">
        <w:rPr>
          <w:rFonts w:ascii="Times New Roman" w:hAnsi="Times New Roman" w:cs="Times New Roman"/>
          <w:sz w:val="24"/>
          <w:szCs w:val="24"/>
        </w:rPr>
        <w:t xml:space="preserve"> </w:t>
      </w:r>
      <w:r w:rsidR="00313D46" w:rsidRPr="00313D46">
        <w:rPr>
          <w:rFonts w:ascii="Times New Roman" w:hAnsi="Times New Roman" w:cs="Times New Roman"/>
          <w:sz w:val="24"/>
          <w:szCs w:val="24"/>
        </w:rPr>
        <w:t>Z uwagi na ustawowy, szeroki zakres umocowani</w:t>
      </w:r>
      <w:r w:rsidR="00802372">
        <w:rPr>
          <w:rFonts w:ascii="Times New Roman" w:hAnsi="Times New Roman" w:cs="Times New Roman"/>
          <w:sz w:val="24"/>
          <w:szCs w:val="24"/>
        </w:rPr>
        <w:t>a</w:t>
      </w:r>
      <w:r w:rsidR="00313D46" w:rsidRPr="00313D46">
        <w:rPr>
          <w:rFonts w:ascii="Times New Roman" w:hAnsi="Times New Roman" w:cs="Times New Roman"/>
          <w:sz w:val="24"/>
          <w:szCs w:val="24"/>
        </w:rPr>
        <w:t xml:space="preserve"> pełnomocnika, należy dopuścić możliwość incydentalnego powierzenia dokonania także poszczególnej czynności dalszemu pełnomocnikowi. Należy zauważyć, że </w:t>
      </w:r>
      <w:r w:rsidR="00664AE1">
        <w:rPr>
          <w:rFonts w:ascii="Times New Roman" w:hAnsi="Times New Roman" w:cs="Times New Roman"/>
          <w:sz w:val="24"/>
          <w:szCs w:val="24"/>
        </w:rPr>
        <w:t>umocowanie na podstawie</w:t>
      </w:r>
      <w:r w:rsidR="00313D46" w:rsidRPr="00313D46">
        <w:rPr>
          <w:rFonts w:ascii="Times New Roman" w:hAnsi="Times New Roman" w:cs="Times New Roman"/>
          <w:sz w:val="24"/>
          <w:szCs w:val="24"/>
        </w:rPr>
        <w:t xml:space="preserve"> pełnomocnictwa rejestrowanego może trwać przez długi czas. Dopuszczalne jest umocowanie osoby trzeciej do działania w incydentalnej, konkretnej sprawie</w:t>
      </w:r>
      <w:r w:rsidR="00D7647B">
        <w:rPr>
          <w:rFonts w:ascii="Times New Roman" w:hAnsi="Times New Roman" w:cs="Times New Roman"/>
          <w:sz w:val="24"/>
          <w:szCs w:val="24"/>
        </w:rPr>
        <w:t xml:space="preserve"> </w:t>
      </w:r>
      <w:r w:rsidR="00EE6247">
        <w:rPr>
          <w:rFonts w:ascii="Times New Roman" w:hAnsi="Times New Roman" w:cs="Times New Roman"/>
          <w:sz w:val="24"/>
          <w:szCs w:val="24"/>
        </w:rPr>
        <w:t>–</w:t>
      </w:r>
      <w:r w:rsidR="00D7647B">
        <w:rPr>
          <w:rFonts w:ascii="Times New Roman" w:hAnsi="Times New Roman" w:cs="Times New Roman"/>
          <w:sz w:val="24"/>
          <w:szCs w:val="24"/>
        </w:rPr>
        <w:t xml:space="preserve"> </w:t>
      </w:r>
      <w:r w:rsidR="00313D46" w:rsidRPr="00313D46">
        <w:rPr>
          <w:rFonts w:ascii="Times New Roman" w:hAnsi="Times New Roman" w:cs="Times New Roman"/>
          <w:sz w:val="24"/>
          <w:szCs w:val="24"/>
        </w:rPr>
        <w:t>np. załatwienia sprawy urzędowej</w:t>
      </w:r>
      <w:r w:rsidR="00D7647B">
        <w:rPr>
          <w:rFonts w:ascii="Times New Roman" w:hAnsi="Times New Roman" w:cs="Times New Roman"/>
          <w:sz w:val="24"/>
          <w:szCs w:val="24"/>
        </w:rPr>
        <w:t xml:space="preserve">. </w:t>
      </w:r>
      <w:r w:rsidR="00313D46" w:rsidRPr="00313D46">
        <w:rPr>
          <w:rFonts w:ascii="Times New Roman" w:hAnsi="Times New Roman" w:cs="Times New Roman"/>
          <w:sz w:val="24"/>
          <w:szCs w:val="24"/>
        </w:rPr>
        <w:t xml:space="preserve">Powyższe nie oznacza powierzenia prowadzenia spraw mocodawcy </w:t>
      </w:r>
      <w:r w:rsidR="00313D46" w:rsidRPr="00B82176">
        <w:rPr>
          <w:rFonts w:ascii="Times New Roman" w:hAnsi="Times New Roman" w:cs="Times New Roman"/>
          <w:sz w:val="24"/>
          <w:szCs w:val="24"/>
        </w:rPr>
        <w:t>za pełnomocnika</w:t>
      </w:r>
      <w:r w:rsidR="00313D46" w:rsidRPr="00313D46">
        <w:rPr>
          <w:rFonts w:ascii="Times New Roman" w:hAnsi="Times New Roman" w:cs="Times New Roman"/>
          <w:sz w:val="24"/>
          <w:szCs w:val="24"/>
        </w:rPr>
        <w:t>.</w:t>
      </w:r>
      <w:r w:rsidR="00D7647B">
        <w:rPr>
          <w:rFonts w:ascii="Times New Roman" w:hAnsi="Times New Roman" w:cs="Times New Roman"/>
          <w:sz w:val="24"/>
          <w:szCs w:val="24"/>
        </w:rPr>
        <w:t xml:space="preserve"> </w:t>
      </w:r>
      <w:r w:rsidR="00313D46" w:rsidRPr="00313D46">
        <w:rPr>
          <w:rFonts w:ascii="Times New Roman" w:hAnsi="Times New Roman" w:cs="Times New Roman"/>
          <w:sz w:val="24"/>
          <w:szCs w:val="24"/>
        </w:rPr>
        <w:t>W celu ochrony interesów mocodawcy projektodawca wprowadził instytucję nadzoru nad wykonywaniem pełnomocnictwa rejestrowanego</w:t>
      </w:r>
      <w:r w:rsidR="00D7647B">
        <w:rPr>
          <w:rFonts w:ascii="Times New Roman" w:hAnsi="Times New Roman" w:cs="Times New Roman"/>
          <w:sz w:val="24"/>
          <w:szCs w:val="24"/>
        </w:rPr>
        <w:t>,</w:t>
      </w:r>
      <w:r w:rsidR="00313D46" w:rsidRPr="00313D46">
        <w:rPr>
          <w:rFonts w:ascii="Times New Roman" w:hAnsi="Times New Roman" w:cs="Times New Roman"/>
          <w:sz w:val="24"/>
          <w:szCs w:val="24"/>
        </w:rPr>
        <w:t xml:space="preserve"> w tym</w:t>
      </w:r>
      <w:r w:rsidR="00D7647B">
        <w:rPr>
          <w:rFonts w:ascii="Times New Roman" w:hAnsi="Times New Roman" w:cs="Times New Roman"/>
          <w:sz w:val="24"/>
          <w:szCs w:val="24"/>
        </w:rPr>
        <w:t xml:space="preserve"> </w:t>
      </w:r>
      <w:r w:rsidR="00313D46" w:rsidRPr="00313D46">
        <w:rPr>
          <w:rFonts w:ascii="Times New Roman" w:hAnsi="Times New Roman" w:cs="Times New Roman"/>
          <w:sz w:val="24"/>
          <w:szCs w:val="24"/>
        </w:rPr>
        <w:t xml:space="preserve">konieczność udzielania przez </w:t>
      </w:r>
      <w:r w:rsidR="003B65DB">
        <w:rPr>
          <w:rFonts w:ascii="Times New Roman" w:hAnsi="Times New Roman" w:cs="Times New Roman"/>
          <w:sz w:val="24"/>
          <w:szCs w:val="24"/>
        </w:rPr>
        <w:t xml:space="preserve">umocowanego </w:t>
      </w:r>
      <w:r w:rsidR="00313D46" w:rsidRPr="00313D46">
        <w:rPr>
          <w:rFonts w:ascii="Times New Roman" w:hAnsi="Times New Roman" w:cs="Times New Roman"/>
          <w:sz w:val="24"/>
          <w:szCs w:val="24"/>
        </w:rPr>
        <w:t>pełnomocnika rejestrowanego informacji</w:t>
      </w:r>
      <w:r w:rsidR="00FC3BBB">
        <w:rPr>
          <w:rFonts w:ascii="Times New Roman" w:hAnsi="Times New Roman" w:cs="Times New Roman"/>
          <w:sz w:val="24"/>
          <w:szCs w:val="24"/>
        </w:rPr>
        <w:t>,</w:t>
      </w:r>
      <w:r w:rsidR="00313D46" w:rsidRPr="00313D46">
        <w:rPr>
          <w:rFonts w:ascii="Times New Roman" w:hAnsi="Times New Roman" w:cs="Times New Roman"/>
          <w:sz w:val="24"/>
          <w:szCs w:val="24"/>
        </w:rPr>
        <w:t xml:space="preserve"> czy ustanowił</w:t>
      </w:r>
      <w:r w:rsidR="00FC3BBB">
        <w:rPr>
          <w:rFonts w:ascii="Times New Roman" w:hAnsi="Times New Roman" w:cs="Times New Roman"/>
          <w:sz w:val="24"/>
          <w:szCs w:val="24"/>
        </w:rPr>
        <w:t xml:space="preserve"> dla mocodawcy</w:t>
      </w:r>
      <w:r w:rsidR="00313D46" w:rsidRPr="00313D46">
        <w:rPr>
          <w:rFonts w:ascii="Times New Roman" w:hAnsi="Times New Roman" w:cs="Times New Roman"/>
          <w:sz w:val="24"/>
          <w:szCs w:val="24"/>
        </w:rPr>
        <w:t xml:space="preserve"> innych pełnomocników.</w:t>
      </w:r>
    </w:p>
    <w:p w14:paraId="4EEEC07D" w14:textId="4FA8AF3A" w:rsidR="008E5173" w:rsidRPr="00E95425" w:rsidRDefault="0036635E" w:rsidP="11ED1270">
      <w:pPr>
        <w:suppressAutoHyphens/>
        <w:autoSpaceDE w:val="0"/>
        <w:autoSpaceDN w:val="0"/>
        <w:adjustRightInd w:val="0"/>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Ustanowienie pełnomocnika</w:t>
      </w:r>
      <w:r w:rsidR="00CC1086" w:rsidRPr="00E95425">
        <w:rPr>
          <w:rFonts w:ascii="Times New Roman" w:hAnsi="Times New Roman" w:cs="Times New Roman"/>
          <w:sz w:val="24"/>
          <w:szCs w:val="24"/>
        </w:rPr>
        <w:t xml:space="preserve"> na podstawie projektowanego art. 109</w:t>
      </w:r>
      <w:r w:rsidR="00CC1086" w:rsidRPr="00E95425">
        <w:rPr>
          <w:rFonts w:ascii="Times New Roman" w:hAnsi="Times New Roman" w:cs="Times New Roman"/>
          <w:sz w:val="24"/>
          <w:szCs w:val="24"/>
          <w:vertAlign w:val="superscript"/>
        </w:rPr>
        <w:t>15</w:t>
      </w:r>
      <w:r w:rsidR="00C7262A" w:rsidRPr="00E95425">
        <w:rPr>
          <w:rFonts w:ascii="Times New Roman" w:hAnsi="Times New Roman" w:cs="Times New Roman"/>
          <w:sz w:val="24"/>
          <w:szCs w:val="24"/>
          <w:vertAlign w:val="superscript"/>
        </w:rPr>
        <w:t xml:space="preserve"> </w:t>
      </w:r>
      <w:r w:rsidR="62AC0247" w:rsidRPr="11ED1270">
        <w:rPr>
          <w:rFonts w:ascii="Times New Roman" w:hAnsi="Times New Roman" w:cs="Times New Roman"/>
          <w:sz w:val="24"/>
          <w:szCs w:val="24"/>
        </w:rPr>
        <w:t>k.c.</w:t>
      </w:r>
      <w:r w:rsidR="00C7262A" w:rsidRPr="00E95425">
        <w:rPr>
          <w:rFonts w:ascii="Times New Roman" w:hAnsi="Times New Roman" w:cs="Times New Roman"/>
          <w:sz w:val="24"/>
          <w:szCs w:val="24"/>
        </w:rPr>
        <w:t xml:space="preserve"> </w:t>
      </w:r>
      <w:r w:rsidR="008C0C67" w:rsidRPr="00E95425">
        <w:rPr>
          <w:rFonts w:ascii="Times New Roman" w:hAnsi="Times New Roman" w:cs="Times New Roman"/>
          <w:sz w:val="24"/>
          <w:szCs w:val="24"/>
        </w:rPr>
        <w:t xml:space="preserve">nie </w:t>
      </w:r>
      <w:r w:rsidR="00674474" w:rsidRPr="00E95425">
        <w:rPr>
          <w:rFonts w:ascii="Times New Roman" w:hAnsi="Times New Roman" w:cs="Times New Roman"/>
          <w:sz w:val="24"/>
          <w:szCs w:val="24"/>
        </w:rPr>
        <w:t>wyłącza zastosowania</w:t>
      </w:r>
      <w:r w:rsidR="00387864" w:rsidRPr="00E95425">
        <w:rPr>
          <w:rFonts w:ascii="Times New Roman" w:hAnsi="Times New Roman" w:cs="Times New Roman"/>
          <w:sz w:val="24"/>
          <w:szCs w:val="24"/>
        </w:rPr>
        <w:t xml:space="preserve"> </w:t>
      </w:r>
      <w:r w:rsidR="009D6FEA" w:rsidRPr="00E95425">
        <w:rPr>
          <w:rFonts w:ascii="Times New Roman" w:hAnsi="Times New Roman" w:cs="Times New Roman"/>
          <w:sz w:val="24"/>
          <w:szCs w:val="24"/>
        </w:rPr>
        <w:t>ustawowych</w:t>
      </w:r>
      <w:r w:rsidR="00387864" w:rsidRPr="00E95425">
        <w:rPr>
          <w:rFonts w:ascii="Times New Roman" w:hAnsi="Times New Roman" w:cs="Times New Roman"/>
          <w:sz w:val="24"/>
          <w:szCs w:val="24"/>
        </w:rPr>
        <w:t xml:space="preserve"> </w:t>
      </w:r>
      <w:r w:rsidR="009F5111" w:rsidRPr="00E95425">
        <w:rPr>
          <w:rFonts w:ascii="Times New Roman" w:hAnsi="Times New Roman" w:cs="Times New Roman"/>
          <w:sz w:val="24"/>
          <w:szCs w:val="24"/>
        </w:rPr>
        <w:t>regulacji</w:t>
      </w:r>
      <w:r w:rsidR="009A183E" w:rsidRPr="00E95425">
        <w:rPr>
          <w:rFonts w:ascii="Times New Roman" w:hAnsi="Times New Roman" w:cs="Times New Roman"/>
          <w:sz w:val="24"/>
          <w:szCs w:val="24"/>
        </w:rPr>
        <w:t xml:space="preserve"> dotyczących </w:t>
      </w:r>
      <w:r w:rsidR="00B351F9">
        <w:rPr>
          <w:rFonts w:ascii="Times New Roman" w:hAnsi="Times New Roman" w:cs="Times New Roman"/>
          <w:sz w:val="24"/>
          <w:szCs w:val="24"/>
        </w:rPr>
        <w:t xml:space="preserve">umocowanego </w:t>
      </w:r>
      <w:r w:rsidR="009A183E" w:rsidRPr="00E95425">
        <w:rPr>
          <w:rFonts w:ascii="Times New Roman" w:hAnsi="Times New Roman" w:cs="Times New Roman"/>
          <w:sz w:val="24"/>
          <w:szCs w:val="24"/>
        </w:rPr>
        <w:t xml:space="preserve">pełnomocnika rejestrowanego, </w:t>
      </w:r>
      <w:r w:rsidR="00881F5A" w:rsidRPr="00E95425">
        <w:rPr>
          <w:rFonts w:ascii="Times New Roman" w:hAnsi="Times New Roman" w:cs="Times New Roman"/>
          <w:sz w:val="24"/>
          <w:szCs w:val="24"/>
        </w:rPr>
        <w:t>mających na celu ochronę interesów mocodawcy,</w:t>
      </w:r>
      <w:r w:rsidR="009A183E" w:rsidRPr="00E95425">
        <w:rPr>
          <w:rFonts w:ascii="Times New Roman" w:hAnsi="Times New Roman" w:cs="Times New Roman"/>
          <w:sz w:val="24"/>
          <w:szCs w:val="24"/>
        </w:rPr>
        <w:t xml:space="preserve"> </w:t>
      </w:r>
      <w:r w:rsidR="009D6FEA" w:rsidRPr="00E95425">
        <w:rPr>
          <w:rFonts w:ascii="Times New Roman" w:hAnsi="Times New Roman" w:cs="Times New Roman"/>
          <w:sz w:val="24"/>
          <w:szCs w:val="24"/>
        </w:rPr>
        <w:t xml:space="preserve">przewidzianych </w:t>
      </w:r>
      <w:r w:rsidR="009A183E" w:rsidRPr="00E95425">
        <w:rPr>
          <w:rFonts w:ascii="Times New Roman" w:hAnsi="Times New Roman" w:cs="Times New Roman"/>
          <w:sz w:val="24"/>
          <w:szCs w:val="24"/>
        </w:rPr>
        <w:t xml:space="preserve">np. </w:t>
      </w:r>
      <w:r w:rsidR="009F5111" w:rsidRPr="00E95425">
        <w:rPr>
          <w:rFonts w:ascii="Times New Roman" w:hAnsi="Times New Roman" w:cs="Times New Roman"/>
          <w:sz w:val="24"/>
          <w:szCs w:val="24"/>
        </w:rPr>
        <w:t>w</w:t>
      </w:r>
      <w:r w:rsidR="00881F5A" w:rsidRPr="00E95425">
        <w:rPr>
          <w:rFonts w:ascii="Times New Roman" w:hAnsi="Times New Roman" w:cs="Times New Roman"/>
          <w:sz w:val="24"/>
          <w:szCs w:val="24"/>
        </w:rPr>
        <w:t> </w:t>
      </w:r>
      <w:r w:rsidR="009A183E" w:rsidRPr="00E95425">
        <w:rPr>
          <w:rFonts w:ascii="Times New Roman" w:hAnsi="Times New Roman" w:cs="Times New Roman"/>
          <w:sz w:val="24"/>
          <w:szCs w:val="24"/>
        </w:rPr>
        <w:t>projektowan</w:t>
      </w:r>
      <w:r w:rsidR="009F5111" w:rsidRPr="00E95425">
        <w:rPr>
          <w:rFonts w:ascii="Times New Roman" w:hAnsi="Times New Roman" w:cs="Times New Roman"/>
          <w:sz w:val="24"/>
          <w:szCs w:val="24"/>
        </w:rPr>
        <w:t xml:space="preserve">ym </w:t>
      </w:r>
      <w:r w:rsidR="009A183E" w:rsidRPr="00E95425">
        <w:rPr>
          <w:rFonts w:ascii="Times New Roman" w:hAnsi="Times New Roman" w:cs="Times New Roman"/>
          <w:sz w:val="24"/>
          <w:szCs w:val="24"/>
        </w:rPr>
        <w:t>art. 109</w:t>
      </w:r>
      <w:r w:rsidR="009A183E" w:rsidRPr="00E95425">
        <w:rPr>
          <w:rFonts w:ascii="Times New Roman" w:hAnsi="Times New Roman" w:cs="Times New Roman"/>
          <w:sz w:val="24"/>
          <w:szCs w:val="24"/>
          <w:vertAlign w:val="superscript"/>
        </w:rPr>
        <w:t>1</w:t>
      </w:r>
      <w:r w:rsidR="00CA31E5" w:rsidRPr="00E95425">
        <w:rPr>
          <w:rFonts w:ascii="Times New Roman" w:hAnsi="Times New Roman" w:cs="Times New Roman"/>
          <w:sz w:val="24"/>
          <w:szCs w:val="24"/>
          <w:vertAlign w:val="superscript"/>
        </w:rPr>
        <w:t>2</w:t>
      </w:r>
      <w:r w:rsidR="0073342E">
        <w:rPr>
          <w:rFonts w:ascii="Times New Roman" w:hAnsi="Times New Roman" w:cs="Times New Roman"/>
          <w:sz w:val="24"/>
          <w:szCs w:val="24"/>
          <w:vertAlign w:val="superscript"/>
        </w:rPr>
        <w:t xml:space="preserve"> </w:t>
      </w:r>
      <w:r w:rsidR="75ADED52" w:rsidRPr="11ED1270">
        <w:rPr>
          <w:rFonts w:ascii="Times New Roman" w:hAnsi="Times New Roman" w:cs="Times New Roman"/>
          <w:sz w:val="24"/>
          <w:szCs w:val="24"/>
        </w:rPr>
        <w:t>k.c.</w:t>
      </w:r>
      <w:r w:rsidR="00CA31E5" w:rsidRPr="11ED1270">
        <w:rPr>
          <w:rFonts w:ascii="Times New Roman" w:hAnsi="Times New Roman" w:cs="Times New Roman"/>
          <w:sz w:val="24"/>
          <w:szCs w:val="24"/>
        </w:rPr>
        <w:t xml:space="preserve"> </w:t>
      </w:r>
      <w:r w:rsidR="00CA31E5" w:rsidRPr="00E95425">
        <w:rPr>
          <w:rFonts w:ascii="Times New Roman" w:hAnsi="Times New Roman" w:cs="Times New Roman"/>
          <w:sz w:val="24"/>
          <w:szCs w:val="24"/>
        </w:rPr>
        <w:t>(</w:t>
      </w:r>
      <w:r w:rsidR="00306575" w:rsidRPr="00E95425">
        <w:rPr>
          <w:rFonts w:ascii="Times New Roman" w:hAnsi="Times New Roman" w:cs="Times New Roman"/>
          <w:sz w:val="24"/>
          <w:szCs w:val="24"/>
        </w:rPr>
        <w:t xml:space="preserve">konieczność </w:t>
      </w:r>
      <w:r w:rsidR="00CA31E5" w:rsidRPr="00E95425">
        <w:rPr>
          <w:rFonts w:ascii="Times New Roman" w:hAnsi="Times New Roman" w:cs="Times New Roman"/>
          <w:sz w:val="24"/>
          <w:szCs w:val="24"/>
        </w:rPr>
        <w:t xml:space="preserve">uzyskania </w:t>
      </w:r>
      <w:r w:rsidR="0057470A" w:rsidRPr="00E95425">
        <w:rPr>
          <w:rFonts w:ascii="Times New Roman" w:hAnsi="Times New Roman" w:cs="Times New Roman"/>
          <w:sz w:val="24"/>
          <w:szCs w:val="24"/>
        </w:rPr>
        <w:t xml:space="preserve">przez </w:t>
      </w:r>
      <w:r w:rsidR="00972C0C">
        <w:rPr>
          <w:rFonts w:ascii="Times New Roman" w:hAnsi="Times New Roman" w:cs="Times New Roman"/>
          <w:sz w:val="24"/>
          <w:szCs w:val="24"/>
        </w:rPr>
        <w:t xml:space="preserve">umocowanego </w:t>
      </w:r>
      <w:r w:rsidR="0057470A" w:rsidRPr="00E95425">
        <w:rPr>
          <w:rFonts w:ascii="Times New Roman" w:hAnsi="Times New Roman" w:cs="Times New Roman"/>
          <w:sz w:val="24"/>
          <w:szCs w:val="24"/>
        </w:rPr>
        <w:t>pełnomocnika rejestrowanego</w:t>
      </w:r>
      <w:r w:rsidR="00CA31E5" w:rsidRPr="00E95425">
        <w:rPr>
          <w:rFonts w:ascii="Times New Roman" w:hAnsi="Times New Roman" w:cs="Times New Roman"/>
          <w:sz w:val="24"/>
          <w:szCs w:val="24"/>
        </w:rPr>
        <w:t xml:space="preserve"> zgody</w:t>
      </w:r>
      <w:r w:rsidR="00306575" w:rsidRPr="00E95425">
        <w:rPr>
          <w:rFonts w:ascii="Times New Roman" w:hAnsi="Times New Roman" w:cs="Times New Roman"/>
          <w:sz w:val="24"/>
          <w:szCs w:val="24"/>
        </w:rPr>
        <w:t xml:space="preserve"> na dokonanie określonych czynności</w:t>
      </w:r>
      <w:r w:rsidR="003534A2">
        <w:rPr>
          <w:rFonts w:ascii="Times New Roman" w:hAnsi="Times New Roman" w:cs="Times New Roman"/>
          <w:sz w:val="24"/>
          <w:szCs w:val="24"/>
        </w:rPr>
        <w:t xml:space="preserve"> </w:t>
      </w:r>
      <w:r w:rsidR="003534A2" w:rsidRPr="003534A2">
        <w:rPr>
          <w:rFonts w:ascii="Times New Roman" w:hAnsi="Times New Roman" w:cs="Times New Roman"/>
          <w:sz w:val="24"/>
          <w:szCs w:val="24"/>
        </w:rPr>
        <w:t>w ważniejszych sprawach, które dotyczą osoby i</w:t>
      </w:r>
      <w:r w:rsidR="00541410">
        <w:rPr>
          <w:rFonts w:ascii="Times New Roman" w:hAnsi="Times New Roman" w:cs="Times New Roman"/>
          <w:sz w:val="24"/>
          <w:szCs w:val="24"/>
        </w:rPr>
        <w:t> </w:t>
      </w:r>
      <w:r w:rsidR="003534A2" w:rsidRPr="003534A2">
        <w:rPr>
          <w:rFonts w:ascii="Times New Roman" w:hAnsi="Times New Roman" w:cs="Times New Roman"/>
          <w:sz w:val="24"/>
          <w:szCs w:val="24"/>
        </w:rPr>
        <w:t>majątku</w:t>
      </w:r>
      <w:r w:rsidR="00EE6247">
        <w:rPr>
          <w:rFonts w:ascii="Times New Roman" w:hAnsi="Times New Roman" w:cs="Times New Roman"/>
          <w:sz w:val="24"/>
          <w:szCs w:val="24"/>
        </w:rPr>
        <w:t xml:space="preserve"> </w:t>
      </w:r>
      <w:r w:rsidR="003534A2" w:rsidRPr="003534A2">
        <w:rPr>
          <w:rFonts w:ascii="Times New Roman" w:hAnsi="Times New Roman" w:cs="Times New Roman"/>
          <w:sz w:val="24"/>
          <w:szCs w:val="24"/>
        </w:rPr>
        <w:t>mocodawcy</w:t>
      </w:r>
      <w:r w:rsidR="00306575" w:rsidRPr="00E95425">
        <w:rPr>
          <w:rFonts w:ascii="Times New Roman" w:hAnsi="Times New Roman" w:cs="Times New Roman"/>
          <w:sz w:val="24"/>
          <w:szCs w:val="24"/>
        </w:rPr>
        <w:t>)</w:t>
      </w:r>
      <w:r w:rsidR="008C5289">
        <w:rPr>
          <w:rFonts w:ascii="Times New Roman" w:hAnsi="Times New Roman" w:cs="Times New Roman"/>
          <w:sz w:val="24"/>
          <w:szCs w:val="24"/>
        </w:rPr>
        <w:t xml:space="preserve"> </w:t>
      </w:r>
      <w:r w:rsidR="00E229FD">
        <w:rPr>
          <w:rFonts w:ascii="Times New Roman" w:hAnsi="Times New Roman" w:cs="Times New Roman"/>
          <w:sz w:val="24"/>
          <w:szCs w:val="24"/>
        </w:rPr>
        <w:t xml:space="preserve">czy w </w:t>
      </w:r>
      <w:r w:rsidR="00541410">
        <w:rPr>
          <w:rFonts w:ascii="Times New Roman" w:hAnsi="Times New Roman" w:cs="Times New Roman"/>
          <w:sz w:val="24"/>
          <w:szCs w:val="24"/>
        </w:rPr>
        <w:t xml:space="preserve">projektowanym </w:t>
      </w:r>
      <w:r w:rsidR="00541410" w:rsidRPr="00E95425">
        <w:rPr>
          <w:rFonts w:ascii="Times New Roman" w:hAnsi="Times New Roman" w:cs="Times New Roman"/>
          <w:sz w:val="24"/>
          <w:szCs w:val="24"/>
        </w:rPr>
        <w:t>art. 109</w:t>
      </w:r>
      <w:r w:rsidR="00541410" w:rsidRPr="00E95425">
        <w:rPr>
          <w:rFonts w:ascii="Times New Roman" w:hAnsi="Times New Roman" w:cs="Times New Roman"/>
          <w:sz w:val="24"/>
          <w:szCs w:val="24"/>
          <w:vertAlign w:val="superscript"/>
        </w:rPr>
        <w:t>1</w:t>
      </w:r>
      <w:r w:rsidR="00541410">
        <w:rPr>
          <w:rFonts w:ascii="Times New Roman" w:hAnsi="Times New Roman" w:cs="Times New Roman"/>
          <w:sz w:val="24"/>
          <w:szCs w:val="24"/>
          <w:vertAlign w:val="superscript"/>
        </w:rPr>
        <w:t>3</w:t>
      </w:r>
      <w:r w:rsidR="00541410" w:rsidRPr="00E95425">
        <w:rPr>
          <w:rFonts w:ascii="Times New Roman" w:hAnsi="Times New Roman" w:cs="Times New Roman"/>
          <w:sz w:val="24"/>
          <w:szCs w:val="24"/>
          <w:vertAlign w:val="superscript"/>
        </w:rPr>
        <w:t xml:space="preserve"> </w:t>
      </w:r>
      <w:r w:rsidR="40EB1C46" w:rsidRPr="11ED1270">
        <w:rPr>
          <w:rFonts w:ascii="Times New Roman" w:hAnsi="Times New Roman" w:cs="Times New Roman"/>
          <w:sz w:val="24"/>
          <w:szCs w:val="24"/>
        </w:rPr>
        <w:t>k.c.</w:t>
      </w:r>
      <w:r w:rsidR="00541410">
        <w:rPr>
          <w:rFonts w:ascii="Times New Roman" w:hAnsi="Times New Roman" w:cs="Times New Roman"/>
          <w:sz w:val="24"/>
          <w:szCs w:val="24"/>
        </w:rPr>
        <w:t xml:space="preserve"> </w:t>
      </w:r>
      <w:r w:rsidR="00215386">
        <w:rPr>
          <w:rFonts w:ascii="Times New Roman" w:hAnsi="Times New Roman" w:cs="Times New Roman"/>
          <w:sz w:val="24"/>
          <w:szCs w:val="24"/>
        </w:rPr>
        <w:t>(</w:t>
      </w:r>
      <w:r w:rsidR="004E4C64">
        <w:rPr>
          <w:rFonts w:ascii="Times New Roman" w:hAnsi="Times New Roman" w:cs="Times New Roman"/>
          <w:sz w:val="24"/>
          <w:szCs w:val="24"/>
        </w:rPr>
        <w:t>regulacja dot. tzw. „konfliktu interesów”)</w:t>
      </w:r>
      <w:r w:rsidR="00110951">
        <w:rPr>
          <w:rFonts w:ascii="Times New Roman" w:hAnsi="Times New Roman" w:cs="Times New Roman"/>
          <w:sz w:val="24"/>
          <w:szCs w:val="24"/>
        </w:rPr>
        <w:t>.</w:t>
      </w:r>
    </w:p>
    <w:p w14:paraId="385B6775" w14:textId="7006AAC4" w:rsidR="008E5173" w:rsidRPr="00E95425" w:rsidRDefault="008E5173" w:rsidP="11ED1270">
      <w:pPr>
        <w:pStyle w:val="ARTartustawynprozporzdzenia"/>
        <w:spacing w:before="0"/>
        <w:ind w:firstLine="360"/>
        <w:rPr>
          <w:rFonts w:ascii="Times New Roman" w:hAnsi="Times New Roman" w:cs="Times New Roman"/>
        </w:rPr>
      </w:pPr>
      <w:r w:rsidRPr="11ED1270">
        <w:rPr>
          <w:rFonts w:ascii="Times New Roman" w:hAnsi="Times New Roman" w:cs="Times New Roman"/>
        </w:rPr>
        <w:t xml:space="preserve">Projektowana regulacja enumeratywnie wskazuje przypadki wygaśnięcia umocowania pełnomocnika rejestrowanego (projektowany </w:t>
      </w:r>
      <w:r w:rsidRPr="11ED1270">
        <w:rPr>
          <w:rFonts w:ascii="Times New Roman" w:hAnsi="Times New Roman" w:cs="Times New Roman"/>
          <w:kern w:val="2"/>
          <w14:ligatures w14:val="standardContextual"/>
        </w:rPr>
        <w:t>art. 109</w:t>
      </w:r>
      <w:r w:rsidRPr="11ED1270">
        <w:rPr>
          <w:rFonts w:ascii="Times New Roman" w:hAnsi="Times New Roman" w:cs="Times New Roman"/>
          <w:kern w:val="2"/>
          <w:vertAlign w:val="superscript"/>
          <w14:ligatures w14:val="standardContextual"/>
        </w:rPr>
        <w:t xml:space="preserve">16 </w:t>
      </w:r>
      <w:r w:rsidRPr="11ED1270">
        <w:rPr>
          <w:rFonts w:ascii="Times New Roman" w:hAnsi="Times New Roman" w:cs="Times New Roman"/>
          <w:kern w:val="2"/>
          <w14:ligatures w14:val="standardContextual"/>
        </w:rPr>
        <w:t>§ 3</w:t>
      </w:r>
      <w:r w:rsidR="7551BF4A" w:rsidRPr="11ED1270">
        <w:rPr>
          <w:rFonts w:ascii="Times New Roman" w:hAnsi="Times New Roman" w:cs="Times New Roman"/>
          <w:kern w:val="2"/>
          <w14:ligatures w14:val="standardContextual"/>
        </w:rPr>
        <w:t xml:space="preserve"> k.c.</w:t>
      </w:r>
      <w:r w:rsidRPr="11ED1270">
        <w:rPr>
          <w:rFonts w:ascii="Times New Roman" w:hAnsi="Times New Roman" w:cs="Times New Roman"/>
          <w:kern w:val="2"/>
          <w14:ligatures w14:val="standardContextual"/>
        </w:rPr>
        <w:t>)</w:t>
      </w:r>
      <w:r w:rsidRPr="11ED1270">
        <w:rPr>
          <w:rFonts w:ascii="Times New Roman" w:hAnsi="Times New Roman" w:cs="Times New Roman"/>
        </w:rPr>
        <w:t xml:space="preserve">. Umocowanie pełnomocnika rejestrowanego wygaśnie z chwilą: </w:t>
      </w:r>
    </w:p>
    <w:p w14:paraId="259CCA7F" w14:textId="77777777" w:rsidR="008E5173" w:rsidRPr="00E95425" w:rsidRDefault="008E5173" w:rsidP="00DB2A13">
      <w:pPr>
        <w:pStyle w:val="ARTartustawynprozporzdzenia"/>
        <w:numPr>
          <w:ilvl w:val="0"/>
          <w:numId w:val="10"/>
        </w:numPr>
        <w:spacing w:before="0"/>
        <w:ind w:left="709" w:firstLine="0"/>
        <w:rPr>
          <w:rFonts w:ascii="Times New Roman" w:hAnsi="Times New Roman" w:cs="Times New Roman"/>
          <w:bCs/>
          <w:szCs w:val="24"/>
        </w:rPr>
      </w:pPr>
      <w:r w:rsidRPr="00E95425">
        <w:rPr>
          <w:rFonts w:ascii="Times New Roman" w:hAnsi="Times New Roman" w:cs="Times New Roman"/>
          <w:bCs/>
          <w:szCs w:val="24"/>
        </w:rPr>
        <w:t xml:space="preserve">odwołania pełnomocnictwa rejestrowanego; </w:t>
      </w:r>
    </w:p>
    <w:p w14:paraId="0B113F8F" w14:textId="77777777" w:rsidR="008E5173" w:rsidRPr="00E95425" w:rsidRDefault="008E5173" w:rsidP="00DB2A13">
      <w:pPr>
        <w:pStyle w:val="ARTartustawynprozporzdzenia"/>
        <w:numPr>
          <w:ilvl w:val="0"/>
          <w:numId w:val="10"/>
        </w:numPr>
        <w:spacing w:before="0"/>
        <w:ind w:left="709" w:firstLine="0"/>
        <w:rPr>
          <w:rFonts w:ascii="Times New Roman" w:hAnsi="Times New Roman" w:cs="Times New Roman"/>
          <w:bCs/>
          <w:szCs w:val="24"/>
        </w:rPr>
      </w:pPr>
      <w:r w:rsidRPr="00E95425">
        <w:rPr>
          <w:rFonts w:ascii="Times New Roman" w:hAnsi="Times New Roman" w:cs="Times New Roman"/>
          <w:bCs/>
          <w:szCs w:val="24"/>
        </w:rPr>
        <w:t>zrzeczenia się pełnomocnictwa rejestrowanego;</w:t>
      </w:r>
    </w:p>
    <w:p w14:paraId="2FC00720" w14:textId="77777777" w:rsidR="008E5173" w:rsidRPr="00E95425" w:rsidRDefault="008E5173" w:rsidP="00DB2A13">
      <w:pPr>
        <w:pStyle w:val="ARTartustawynprozporzdzenia"/>
        <w:numPr>
          <w:ilvl w:val="0"/>
          <w:numId w:val="10"/>
        </w:numPr>
        <w:spacing w:before="0"/>
        <w:ind w:left="709" w:firstLine="0"/>
        <w:rPr>
          <w:rFonts w:ascii="Times New Roman" w:hAnsi="Times New Roman" w:cs="Times New Roman"/>
          <w:bCs/>
          <w:szCs w:val="24"/>
        </w:rPr>
      </w:pPr>
      <w:r w:rsidRPr="00E95425">
        <w:rPr>
          <w:rFonts w:ascii="Times New Roman" w:hAnsi="Times New Roman" w:cs="Times New Roman"/>
          <w:szCs w:val="24"/>
        </w:rPr>
        <w:t xml:space="preserve">śmierci mocodawcy; </w:t>
      </w:r>
    </w:p>
    <w:p w14:paraId="74DE169C" w14:textId="43720977" w:rsidR="008E5173" w:rsidRPr="00E95425" w:rsidRDefault="008E5173" w:rsidP="00DB2A13">
      <w:pPr>
        <w:pStyle w:val="ARTartustawynprozporzdzenia"/>
        <w:numPr>
          <w:ilvl w:val="0"/>
          <w:numId w:val="10"/>
        </w:numPr>
        <w:spacing w:before="0"/>
        <w:ind w:left="709" w:firstLine="0"/>
        <w:rPr>
          <w:rFonts w:ascii="Times New Roman" w:hAnsi="Times New Roman" w:cs="Times New Roman"/>
          <w:bCs/>
          <w:szCs w:val="24"/>
        </w:rPr>
      </w:pPr>
      <w:r w:rsidRPr="00E95425">
        <w:rPr>
          <w:rFonts w:ascii="Times New Roman" w:hAnsi="Times New Roman" w:cs="Times New Roman"/>
          <w:bCs/>
          <w:szCs w:val="24"/>
        </w:rPr>
        <w:t>śmierci pełnomocnika;</w:t>
      </w:r>
    </w:p>
    <w:p w14:paraId="07166386" w14:textId="77777777" w:rsidR="008E5173" w:rsidRPr="00E95425" w:rsidRDefault="008E5173" w:rsidP="00DB2A13">
      <w:pPr>
        <w:pStyle w:val="ARTartustawynprozporzdzenia"/>
        <w:numPr>
          <w:ilvl w:val="0"/>
          <w:numId w:val="10"/>
        </w:numPr>
        <w:spacing w:before="0"/>
        <w:ind w:left="709" w:firstLine="0"/>
        <w:rPr>
          <w:rFonts w:ascii="Times New Roman" w:hAnsi="Times New Roman" w:cs="Times New Roman"/>
          <w:bCs/>
          <w:szCs w:val="24"/>
        </w:rPr>
      </w:pPr>
      <w:r w:rsidRPr="00E95425">
        <w:rPr>
          <w:rFonts w:ascii="Times New Roman" w:hAnsi="Times New Roman" w:cs="Times New Roman"/>
          <w:bCs/>
          <w:szCs w:val="24"/>
        </w:rPr>
        <w:t>ustanowienia dla pełnomocnika rejestrowanego kuratora reprezentującego;</w:t>
      </w:r>
    </w:p>
    <w:p w14:paraId="00F4C11C" w14:textId="41156F6B" w:rsidR="008E5173" w:rsidRPr="00E95425" w:rsidRDefault="008E5173" w:rsidP="00DB2A13">
      <w:pPr>
        <w:pStyle w:val="ARTartustawynprozporzdzenia"/>
        <w:numPr>
          <w:ilvl w:val="0"/>
          <w:numId w:val="10"/>
        </w:numPr>
        <w:spacing w:before="0"/>
        <w:ind w:left="709" w:firstLine="0"/>
        <w:rPr>
          <w:rFonts w:ascii="Times New Roman" w:hAnsi="Times New Roman" w:cs="Times New Roman"/>
          <w:bCs/>
          <w:szCs w:val="24"/>
        </w:rPr>
      </w:pPr>
      <w:r w:rsidRPr="00E95425">
        <w:rPr>
          <w:rFonts w:ascii="Times New Roman" w:hAnsi="Times New Roman" w:cs="Times New Roman"/>
          <w:bCs/>
          <w:szCs w:val="24"/>
        </w:rPr>
        <w:t>powstania umocowania pełnomocnika rejestrowanego dla tego pełnomocnika</w:t>
      </w:r>
      <w:r w:rsidR="003356CF" w:rsidRPr="00E95425">
        <w:rPr>
          <w:rFonts w:ascii="Times New Roman" w:hAnsi="Times New Roman" w:cs="Times New Roman"/>
          <w:bCs/>
          <w:szCs w:val="24"/>
        </w:rPr>
        <w:t>.</w:t>
      </w:r>
    </w:p>
    <w:p w14:paraId="611DEC70" w14:textId="78A83058" w:rsidR="008E5173" w:rsidRPr="00E95425" w:rsidRDefault="008E5173" w:rsidP="11ED1270">
      <w:pPr>
        <w:spacing w:after="0" w:line="360" w:lineRule="auto"/>
        <w:ind w:firstLine="360"/>
        <w:jc w:val="both"/>
        <w:rPr>
          <w:rFonts w:ascii="Times New Roman" w:eastAsiaTheme="minorEastAsia" w:hAnsi="Times New Roman" w:cs="Times New Roman"/>
          <w:bCs/>
          <w:sz w:val="24"/>
          <w:szCs w:val="24"/>
          <w:lang w:eastAsia="pl-PL"/>
        </w:rPr>
      </w:pPr>
      <w:r w:rsidRPr="00E95425">
        <w:rPr>
          <w:rFonts w:ascii="Times New Roman" w:hAnsi="Times New Roman" w:cs="Times New Roman"/>
          <w:bCs/>
          <w:sz w:val="24"/>
          <w:szCs w:val="24"/>
        </w:rPr>
        <w:t>Natomiast w p</w:t>
      </w:r>
      <w:r w:rsidRPr="00E95425">
        <w:rPr>
          <w:rFonts w:ascii="Times New Roman" w:hAnsi="Times New Roman" w:cs="Times New Roman"/>
          <w:sz w:val="24"/>
          <w:szCs w:val="24"/>
        </w:rPr>
        <w:t>rzypadku, gdy ww. sytuacje zajdą po udzieleniu pełnomocnictwa rejestrowanego,</w:t>
      </w:r>
      <w:r w:rsidR="005A2641">
        <w:rPr>
          <w:rFonts w:ascii="Times New Roman" w:hAnsi="Times New Roman" w:cs="Times New Roman"/>
          <w:sz w:val="24"/>
          <w:szCs w:val="24"/>
        </w:rPr>
        <w:t xml:space="preserve"> ale</w:t>
      </w:r>
      <w:r w:rsidR="008B453C">
        <w:rPr>
          <w:rFonts w:ascii="Times New Roman" w:hAnsi="Times New Roman" w:cs="Times New Roman"/>
          <w:sz w:val="24"/>
          <w:szCs w:val="24"/>
        </w:rPr>
        <w:t xml:space="preserve"> przed </w:t>
      </w:r>
      <w:r w:rsidR="008A73A1">
        <w:rPr>
          <w:rFonts w:ascii="Times New Roman" w:hAnsi="Times New Roman" w:cs="Times New Roman"/>
          <w:sz w:val="24"/>
          <w:szCs w:val="24"/>
        </w:rPr>
        <w:t>powstaniem umocowania pełnomocnika rejestrowanego,</w:t>
      </w:r>
      <w:r w:rsidRPr="00E95425">
        <w:rPr>
          <w:rFonts w:ascii="Times New Roman" w:hAnsi="Times New Roman" w:cs="Times New Roman"/>
          <w:sz w:val="24"/>
          <w:szCs w:val="24"/>
        </w:rPr>
        <w:t xml:space="preserve"> umocowanie nie będzie mogło powstać (projektowany art. 109</w:t>
      </w:r>
      <w:r w:rsidRPr="00E95425">
        <w:rPr>
          <w:rFonts w:ascii="Times New Roman" w:hAnsi="Times New Roman" w:cs="Times New Roman"/>
          <w:sz w:val="24"/>
          <w:szCs w:val="24"/>
          <w:vertAlign w:val="superscript"/>
        </w:rPr>
        <w:t xml:space="preserve">16 </w:t>
      </w:r>
      <w:r w:rsidRPr="00E95425">
        <w:rPr>
          <w:rFonts w:ascii="Times New Roman" w:hAnsi="Times New Roman" w:cs="Times New Roman"/>
          <w:sz w:val="24"/>
          <w:szCs w:val="24"/>
        </w:rPr>
        <w:t>§ 1</w:t>
      </w:r>
      <w:r w:rsidR="676395D1" w:rsidRPr="11ED1270">
        <w:rPr>
          <w:rFonts w:ascii="Times New Roman" w:hAnsi="Times New Roman" w:cs="Times New Roman"/>
          <w:sz w:val="24"/>
          <w:szCs w:val="24"/>
        </w:rPr>
        <w:t xml:space="preserve"> k.c.</w:t>
      </w:r>
      <w:r w:rsidRPr="11ED1270">
        <w:rPr>
          <w:rFonts w:ascii="Times New Roman" w:hAnsi="Times New Roman" w:cs="Times New Roman"/>
          <w:sz w:val="24"/>
          <w:szCs w:val="24"/>
        </w:rPr>
        <w:t>).</w:t>
      </w:r>
      <w:r w:rsidRPr="00E95425">
        <w:rPr>
          <w:rFonts w:ascii="Times New Roman" w:hAnsi="Times New Roman" w:cs="Times New Roman"/>
          <w:sz w:val="24"/>
          <w:szCs w:val="24"/>
        </w:rPr>
        <w:t xml:space="preserve"> Umocowanie </w:t>
      </w:r>
      <w:r w:rsidRPr="00E95425">
        <w:rPr>
          <w:rFonts w:ascii="Times New Roman" w:hAnsi="Times New Roman" w:cs="Times New Roman"/>
          <w:sz w:val="24"/>
          <w:szCs w:val="24"/>
        </w:rPr>
        <w:lastRenderedPageBreak/>
        <w:t>pełnomocnika rejestrowanego wygaśnie nadto w</w:t>
      </w:r>
      <w:r w:rsidR="00D5100F" w:rsidRPr="00E95425">
        <w:rPr>
          <w:rFonts w:ascii="Times New Roman" w:hAnsi="Times New Roman" w:cs="Times New Roman"/>
          <w:sz w:val="24"/>
          <w:szCs w:val="24"/>
        </w:rPr>
        <w:t xml:space="preserve"> </w:t>
      </w:r>
      <w:r w:rsidRPr="00E95425">
        <w:rPr>
          <w:rFonts w:ascii="Times New Roman" w:hAnsi="Times New Roman" w:cs="Times New Roman"/>
          <w:sz w:val="24"/>
          <w:szCs w:val="24"/>
        </w:rPr>
        <w:t xml:space="preserve">przypadku </w:t>
      </w:r>
      <w:r w:rsidRPr="00E95425">
        <w:rPr>
          <w:rFonts w:ascii="Times New Roman" w:hAnsi="Times New Roman" w:cs="Times New Roman"/>
          <w:bCs/>
          <w:sz w:val="24"/>
          <w:szCs w:val="24"/>
        </w:rPr>
        <w:t>uprawomocnienia się postanowienia sądu o</w:t>
      </w:r>
      <w:r w:rsidR="00D5100F" w:rsidRPr="00E95425">
        <w:rPr>
          <w:rFonts w:ascii="Times New Roman" w:hAnsi="Times New Roman" w:cs="Times New Roman"/>
          <w:bCs/>
          <w:sz w:val="24"/>
          <w:szCs w:val="24"/>
        </w:rPr>
        <w:t xml:space="preserve"> </w:t>
      </w:r>
      <w:r w:rsidRPr="00E95425">
        <w:rPr>
          <w:rFonts w:ascii="Times New Roman" w:hAnsi="Times New Roman" w:cs="Times New Roman"/>
          <w:bCs/>
          <w:sz w:val="24"/>
          <w:szCs w:val="24"/>
        </w:rPr>
        <w:t xml:space="preserve">zwolnieniu </w:t>
      </w:r>
      <w:r w:rsidR="00CB27DA">
        <w:rPr>
          <w:rFonts w:ascii="Times New Roman" w:hAnsi="Times New Roman" w:cs="Times New Roman"/>
          <w:bCs/>
          <w:sz w:val="24"/>
          <w:szCs w:val="24"/>
        </w:rPr>
        <w:t xml:space="preserve">umocowanego </w:t>
      </w:r>
      <w:r w:rsidRPr="00E95425">
        <w:rPr>
          <w:rFonts w:ascii="Times New Roman" w:hAnsi="Times New Roman" w:cs="Times New Roman"/>
          <w:bCs/>
          <w:sz w:val="24"/>
          <w:szCs w:val="24"/>
        </w:rPr>
        <w:t>pełnomocnika rejestrowanego (</w:t>
      </w:r>
      <w:r w:rsidRPr="00E95425">
        <w:rPr>
          <w:rFonts w:ascii="Times New Roman" w:hAnsi="Times New Roman" w:cs="Times New Roman"/>
          <w:sz w:val="24"/>
          <w:szCs w:val="24"/>
        </w:rPr>
        <w:t>projektowany art. 109</w:t>
      </w:r>
      <w:r w:rsidRPr="00E95425">
        <w:rPr>
          <w:rFonts w:ascii="Times New Roman" w:hAnsi="Times New Roman" w:cs="Times New Roman"/>
          <w:sz w:val="24"/>
          <w:szCs w:val="24"/>
          <w:vertAlign w:val="superscript"/>
        </w:rPr>
        <w:t xml:space="preserve">16 </w:t>
      </w:r>
      <w:r w:rsidRPr="00E95425">
        <w:rPr>
          <w:rFonts w:ascii="Times New Roman" w:hAnsi="Times New Roman" w:cs="Times New Roman"/>
          <w:sz w:val="24"/>
          <w:szCs w:val="24"/>
        </w:rPr>
        <w:t>§ 3</w:t>
      </w:r>
      <w:r w:rsidR="7C3F6805" w:rsidRPr="11ED1270">
        <w:rPr>
          <w:rFonts w:ascii="Times New Roman" w:hAnsi="Times New Roman" w:cs="Times New Roman"/>
          <w:sz w:val="24"/>
          <w:szCs w:val="24"/>
        </w:rPr>
        <w:t xml:space="preserve"> k.c.</w:t>
      </w:r>
      <w:r w:rsidRPr="11ED1270">
        <w:rPr>
          <w:rFonts w:ascii="Times New Roman" w:hAnsi="Times New Roman" w:cs="Times New Roman"/>
          <w:sz w:val="24"/>
          <w:szCs w:val="24"/>
        </w:rPr>
        <w:t>).</w:t>
      </w:r>
      <w:r w:rsidRPr="00E95425">
        <w:rPr>
          <w:rFonts w:ascii="Times New Roman" w:hAnsi="Times New Roman" w:cs="Times New Roman"/>
          <w:bCs/>
          <w:sz w:val="24"/>
          <w:szCs w:val="24"/>
        </w:rPr>
        <w:t xml:space="preserve"> Jednakże przewiduje się, że ogłoszenie upadłości mocodawcy nie spowoduje wygaśnięcia pełnomocnictwa rejestrowanego (</w:t>
      </w:r>
      <w:r w:rsidRPr="00E95425">
        <w:rPr>
          <w:rFonts w:ascii="Times New Roman" w:hAnsi="Times New Roman" w:cs="Times New Roman"/>
          <w:sz w:val="24"/>
          <w:szCs w:val="24"/>
        </w:rPr>
        <w:t>projektowany art. 109</w:t>
      </w:r>
      <w:r w:rsidRPr="00E95425">
        <w:rPr>
          <w:rFonts w:ascii="Times New Roman" w:hAnsi="Times New Roman" w:cs="Times New Roman"/>
          <w:sz w:val="24"/>
          <w:szCs w:val="24"/>
          <w:vertAlign w:val="superscript"/>
        </w:rPr>
        <w:t xml:space="preserve">16 </w:t>
      </w:r>
      <w:r w:rsidRPr="00E95425">
        <w:rPr>
          <w:rFonts w:ascii="Times New Roman" w:hAnsi="Times New Roman" w:cs="Times New Roman"/>
          <w:sz w:val="24"/>
          <w:szCs w:val="24"/>
        </w:rPr>
        <w:t>§ 4</w:t>
      </w:r>
      <w:r w:rsidR="37AD18C5" w:rsidRPr="11ED1270">
        <w:rPr>
          <w:rFonts w:ascii="Times New Roman" w:hAnsi="Times New Roman" w:cs="Times New Roman"/>
          <w:sz w:val="24"/>
          <w:szCs w:val="24"/>
        </w:rPr>
        <w:t xml:space="preserve"> k.c.</w:t>
      </w:r>
      <w:r w:rsidRPr="11ED1270">
        <w:rPr>
          <w:rFonts w:ascii="Times New Roman" w:hAnsi="Times New Roman" w:cs="Times New Roman"/>
          <w:sz w:val="24"/>
          <w:szCs w:val="24"/>
        </w:rPr>
        <w:t>).</w:t>
      </w:r>
      <w:r w:rsidRPr="00E95425">
        <w:rPr>
          <w:rFonts w:ascii="Times New Roman" w:hAnsi="Times New Roman" w:cs="Times New Roman"/>
          <w:bCs/>
          <w:sz w:val="24"/>
          <w:szCs w:val="24"/>
        </w:rPr>
        <w:t xml:space="preserve"> Przewiduje się, że </w:t>
      </w:r>
      <w:r w:rsidRPr="00E95425">
        <w:rPr>
          <w:rFonts w:ascii="Times New Roman" w:eastAsiaTheme="minorEastAsia" w:hAnsi="Times New Roman" w:cs="Times New Roman"/>
          <w:bCs/>
          <w:sz w:val="24"/>
          <w:szCs w:val="24"/>
          <w:lang w:eastAsia="pl-PL"/>
        </w:rPr>
        <w:t>ustanowienie kuratora reprezentującego</w:t>
      </w:r>
      <w:r w:rsidR="00290E1E">
        <w:rPr>
          <w:rFonts w:ascii="Times New Roman" w:eastAsiaTheme="minorEastAsia" w:hAnsi="Times New Roman" w:cs="Times New Roman"/>
          <w:bCs/>
          <w:sz w:val="24"/>
          <w:szCs w:val="24"/>
          <w:lang w:eastAsia="pl-PL"/>
        </w:rPr>
        <w:t xml:space="preserve"> dla mocodawcy</w:t>
      </w:r>
      <w:r w:rsidRPr="00E95425">
        <w:rPr>
          <w:rFonts w:ascii="Times New Roman" w:eastAsiaTheme="minorEastAsia" w:hAnsi="Times New Roman" w:cs="Times New Roman"/>
          <w:bCs/>
          <w:sz w:val="24"/>
          <w:szCs w:val="24"/>
          <w:lang w:eastAsia="pl-PL"/>
        </w:rPr>
        <w:t xml:space="preserve"> nie wyłącza powstania umocowania pełnomocnika rejestrowanego. Po powstaniu umocowania kuratela wygasa (</w:t>
      </w:r>
      <w:r w:rsidRPr="00E95425">
        <w:rPr>
          <w:rFonts w:ascii="Times New Roman" w:hAnsi="Times New Roman" w:cs="Times New Roman"/>
          <w:sz w:val="24"/>
          <w:szCs w:val="24"/>
        </w:rPr>
        <w:t>projektowany art. 109</w:t>
      </w:r>
      <w:r w:rsidRPr="00E95425">
        <w:rPr>
          <w:rFonts w:ascii="Times New Roman" w:hAnsi="Times New Roman" w:cs="Times New Roman"/>
          <w:sz w:val="24"/>
          <w:szCs w:val="24"/>
          <w:vertAlign w:val="superscript"/>
        </w:rPr>
        <w:t xml:space="preserve">16 </w:t>
      </w:r>
      <w:r w:rsidRPr="00E95425">
        <w:rPr>
          <w:rFonts w:ascii="Times New Roman" w:hAnsi="Times New Roman" w:cs="Times New Roman"/>
          <w:sz w:val="24"/>
          <w:szCs w:val="24"/>
        </w:rPr>
        <w:t>§ 2</w:t>
      </w:r>
      <w:r w:rsidR="7D3385BB" w:rsidRPr="11ED1270">
        <w:rPr>
          <w:rFonts w:ascii="Times New Roman" w:hAnsi="Times New Roman" w:cs="Times New Roman"/>
          <w:sz w:val="24"/>
          <w:szCs w:val="24"/>
        </w:rPr>
        <w:t xml:space="preserve"> k.c.</w:t>
      </w:r>
      <w:r w:rsidRPr="11ED1270">
        <w:rPr>
          <w:rFonts w:ascii="Times New Roman" w:hAnsi="Times New Roman" w:cs="Times New Roman"/>
          <w:sz w:val="24"/>
          <w:szCs w:val="24"/>
        </w:rPr>
        <w:t>)</w:t>
      </w:r>
      <w:r w:rsidRPr="11ED1270">
        <w:rPr>
          <w:rFonts w:ascii="Times New Roman" w:eastAsiaTheme="minorEastAsia" w:hAnsi="Times New Roman" w:cs="Times New Roman"/>
          <w:sz w:val="24"/>
          <w:szCs w:val="24"/>
          <w:lang w:eastAsia="pl-PL"/>
        </w:rPr>
        <w:t>.</w:t>
      </w:r>
    </w:p>
    <w:p w14:paraId="3A08D5E4" w14:textId="77777777" w:rsidR="004D4981" w:rsidRDefault="001B744B" w:rsidP="00586B7D">
      <w:pPr>
        <w:spacing w:after="0" w:line="360" w:lineRule="auto"/>
        <w:ind w:firstLine="357"/>
        <w:jc w:val="both"/>
        <w:rPr>
          <w:rFonts w:ascii="Times New Roman" w:hAnsi="Times New Roman"/>
          <w:sz w:val="24"/>
          <w:szCs w:val="24"/>
        </w:rPr>
      </w:pPr>
      <w:r w:rsidRPr="006D0768">
        <w:rPr>
          <w:rFonts w:ascii="Times New Roman" w:hAnsi="Times New Roman"/>
          <w:bCs/>
          <w:sz w:val="24"/>
          <w:szCs w:val="24"/>
        </w:rPr>
        <w:t xml:space="preserve">Przewidziany przez ustawodawcę katalog przesłanek </w:t>
      </w:r>
      <w:r w:rsidRPr="006D0768">
        <w:rPr>
          <w:rFonts w:ascii="Times New Roman" w:hAnsi="Times New Roman"/>
          <w:sz w:val="24"/>
          <w:szCs w:val="24"/>
        </w:rPr>
        <w:t xml:space="preserve">wygaśnięcia </w:t>
      </w:r>
      <w:r w:rsidR="00ED7151">
        <w:rPr>
          <w:rFonts w:ascii="Times New Roman" w:hAnsi="Times New Roman"/>
          <w:sz w:val="24"/>
          <w:szCs w:val="24"/>
        </w:rPr>
        <w:t>umocowania pełnomocnika rejestrowanego</w:t>
      </w:r>
      <w:r w:rsidRPr="006D0768">
        <w:rPr>
          <w:rFonts w:ascii="Times New Roman" w:hAnsi="Times New Roman"/>
          <w:sz w:val="24"/>
          <w:szCs w:val="24"/>
        </w:rPr>
        <w:t xml:space="preserve"> nie obejmuje przypadku odzyskania przez mocodawcę zdolności do samodzielnego kierowania swoim postępowaniem. Stan zdrowia i jego tak poważne konsekwencje mogą mieć przemijający charakter i wówczas nie ma przeszkód, aby mocodawca odwołał pełnomocnictwo rejestrowane. </w:t>
      </w:r>
    </w:p>
    <w:p w14:paraId="25ABBB7D" w14:textId="0960678C" w:rsidR="00083FBB" w:rsidRPr="004D4981" w:rsidRDefault="008E5173" w:rsidP="00586B7D">
      <w:pPr>
        <w:spacing w:after="0" w:line="360" w:lineRule="auto"/>
        <w:ind w:firstLine="357"/>
        <w:jc w:val="both"/>
        <w:rPr>
          <w:rFonts w:ascii="Times New Roman" w:hAnsi="Times New Roman" w:cs="Times New Roman"/>
          <w:sz w:val="24"/>
          <w:szCs w:val="24"/>
        </w:rPr>
      </w:pPr>
      <w:r w:rsidRPr="004D4981">
        <w:rPr>
          <w:rFonts w:ascii="Times New Roman" w:hAnsi="Times New Roman" w:cs="Times New Roman"/>
          <w:sz w:val="24"/>
          <w:szCs w:val="24"/>
        </w:rPr>
        <w:t xml:space="preserve">Projekt </w:t>
      </w:r>
      <w:r w:rsidR="008A487E" w:rsidRPr="004D4981">
        <w:rPr>
          <w:rFonts w:ascii="Times New Roman" w:hAnsi="Times New Roman" w:cs="Times New Roman"/>
          <w:sz w:val="24"/>
          <w:szCs w:val="24"/>
        </w:rPr>
        <w:t>przewiduje szczegół</w:t>
      </w:r>
      <w:r w:rsidR="00EE0D17" w:rsidRPr="004D4981">
        <w:rPr>
          <w:rFonts w:ascii="Times New Roman" w:hAnsi="Times New Roman" w:cs="Times New Roman"/>
          <w:sz w:val="24"/>
          <w:szCs w:val="24"/>
        </w:rPr>
        <w:t xml:space="preserve">owe regulacje dotyczące </w:t>
      </w:r>
      <w:r w:rsidR="006C1FC9" w:rsidRPr="004D4981">
        <w:rPr>
          <w:rFonts w:ascii="Times New Roman" w:hAnsi="Times New Roman" w:cs="Times New Roman"/>
          <w:sz w:val="24"/>
          <w:szCs w:val="24"/>
        </w:rPr>
        <w:t xml:space="preserve">wpisywania do Rejestru Pełnomocnictw informacji o niepowstaniu albo wygaśnięciu umocowania pełnomocnika rejestrowanego (zob. projektowany art. </w:t>
      </w:r>
      <w:r w:rsidR="003679E3">
        <w:rPr>
          <w:rFonts w:ascii="Times New Roman" w:hAnsi="Times New Roman" w:cs="Times New Roman"/>
          <w:sz w:val="24"/>
          <w:szCs w:val="24"/>
        </w:rPr>
        <w:t xml:space="preserve">95zp pkt </w:t>
      </w:r>
      <w:r w:rsidR="005C029D">
        <w:rPr>
          <w:rFonts w:ascii="Times New Roman" w:hAnsi="Times New Roman" w:cs="Times New Roman"/>
          <w:sz w:val="24"/>
          <w:szCs w:val="24"/>
        </w:rPr>
        <w:t>8</w:t>
      </w:r>
      <w:r w:rsidR="003679E3">
        <w:rPr>
          <w:rFonts w:ascii="Times New Roman" w:hAnsi="Times New Roman" w:cs="Times New Roman"/>
          <w:sz w:val="24"/>
          <w:szCs w:val="24"/>
        </w:rPr>
        <w:t xml:space="preserve"> oraz </w:t>
      </w:r>
      <w:r w:rsidR="008165E3" w:rsidRPr="004D4981">
        <w:rPr>
          <w:rFonts w:ascii="Times New Roman" w:hAnsi="Times New Roman" w:cs="Times New Roman"/>
          <w:sz w:val="24"/>
          <w:szCs w:val="24"/>
        </w:rPr>
        <w:t xml:space="preserve">95zs </w:t>
      </w:r>
      <w:r w:rsidR="00DC36BE" w:rsidRPr="004D4981">
        <w:rPr>
          <w:rFonts w:ascii="Times New Roman" w:hAnsi="Times New Roman" w:cs="Times New Roman"/>
          <w:sz w:val="24"/>
          <w:szCs w:val="24"/>
          <w:shd w:val="clear" w:color="auto" w:fill="FFFFFF"/>
        </w:rPr>
        <w:t>–</w:t>
      </w:r>
      <w:r w:rsidR="008165E3" w:rsidRPr="004D4981">
        <w:rPr>
          <w:rFonts w:ascii="Times New Roman" w:hAnsi="Times New Roman" w:cs="Times New Roman"/>
          <w:sz w:val="24"/>
          <w:szCs w:val="24"/>
          <w:shd w:val="clear" w:color="auto" w:fill="FFFFFF"/>
        </w:rPr>
        <w:t xml:space="preserve"> </w:t>
      </w:r>
      <w:r w:rsidR="008165E3" w:rsidRPr="004D4981">
        <w:rPr>
          <w:rFonts w:ascii="Times New Roman" w:hAnsi="Times New Roman" w:cs="Times New Roman"/>
          <w:sz w:val="24"/>
          <w:szCs w:val="24"/>
        </w:rPr>
        <w:t>Prawa o notariacie).</w:t>
      </w:r>
    </w:p>
    <w:p w14:paraId="4789A631" w14:textId="413C2D93" w:rsidR="008E5173" w:rsidRPr="00E95425" w:rsidRDefault="008E5173" w:rsidP="00586B7D">
      <w:pPr>
        <w:suppressAutoHyphens/>
        <w:autoSpaceDE w:val="0"/>
        <w:autoSpaceDN w:val="0"/>
        <w:adjustRightInd w:val="0"/>
        <w:spacing w:after="0" w:line="360" w:lineRule="auto"/>
        <w:ind w:firstLine="357"/>
        <w:jc w:val="both"/>
        <w:rPr>
          <w:rFonts w:ascii="Times New Roman" w:hAnsi="Times New Roman" w:cs="Times New Roman"/>
          <w:sz w:val="24"/>
          <w:szCs w:val="24"/>
        </w:rPr>
      </w:pPr>
      <w:r w:rsidRPr="00E95425">
        <w:rPr>
          <w:rFonts w:ascii="Times New Roman" w:hAnsi="Times New Roman" w:cs="Times New Roman"/>
          <w:sz w:val="24"/>
          <w:szCs w:val="24"/>
        </w:rPr>
        <w:t xml:space="preserve">W przypadku zrzeczenia się wykonywania pełnomocnictwa rejestrowanego po sporządzeniu protokołu poświadczenia pełnomocnictwa, projekt przewiduje, że notariusz zawiadamiać będzie pełnomocnika podstawionego (projektowany art. </w:t>
      </w:r>
      <w:r w:rsidR="003542B2" w:rsidRPr="00E95425">
        <w:rPr>
          <w:rFonts w:ascii="Times New Roman" w:hAnsi="Times New Roman" w:cs="Times New Roman"/>
          <w:sz w:val="24"/>
          <w:szCs w:val="24"/>
        </w:rPr>
        <w:t xml:space="preserve">95zn </w:t>
      </w:r>
      <w:r w:rsidRPr="00E95425">
        <w:rPr>
          <w:rFonts w:ascii="Times New Roman" w:hAnsi="Times New Roman" w:cs="Times New Roman"/>
          <w:sz w:val="24"/>
          <w:szCs w:val="24"/>
        </w:rPr>
        <w:t xml:space="preserve">§ </w:t>
      </w:r>
      <w:r w:rsidR="00B310EA" w:rsidRPr="00E95425">
        <w:rPr>
          <w:rFonts w:ascii="Times New Roman" w:hAnsi="Times New Roman" w:cs="Times New Roman"/>
          <w:sz w:val="24"/>
          <w:szCs w:val="24"/>
        </w:rPr>
        <w:t>9</w:t>
      </w:r>
      <w:r w:rsidRPr="00E95425">
        <w:rPr>
          <w:rFonts w:ascii="Times New Roman" w:hAnsi="Times New Roman" w:cs="Times New Roman"/>
          <w:sz w:val="24"/>
          <w:szCs w:val="24"/>
        </w:rPr>
        <w:t xml:space="preserve"> </w:t>
      </w:r>
      <w:r w:rsidR="00DC36BE" w:rsidRPr="00E9542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E95425">
        <w:rPr>
          <w:rFonts w:ascii="Times New Roman" w:hAnsi="Times New Roman" w:cs="Times New Roman"/>
          <w:sz w:val="24"/>
          <w:szCs w:val="24"/>
        </w:rPr>
        <w:t>Prawa o notariacie).</w:t>
      </w:r>
    </w:p>
    <w:p w14:paraId="06B97B26" w14:textId="285227BD" w:rsidR="008E5173" w:rsidRDefault="008E5173" w:rsidP="11ED1270">
      <w:pPr>
        <w:suppressAutoHyphens/>
        <w:autoSpaceDE w:val="0"/>
        <w:autoSpaceDN w:val="0"/>
        <w:adjustRightInd w:val="0"/>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W celu pełnego zabezpieczenia interesów mocodawcy</w:t>
      </w:r>
      <w:r w:rsidR="00ED497C" w:rsidRPr="00E95425">
        <w:rPr>
          <w:rFonts w:ascii="Times New Roman" w:hAnsi="Times New Roman" w:cs="Times New Roman"/>
          <w:sz w:val="24"/>
          <w:szCs w:val="24"/>
        </w:rPr>
        <w:t xml:space="preserve"> po powstaniu umocowania pełnomocnika rejestrowanego</w:t>
      </w:r>
      <w:r w:rsidRPr="00E95425">
        <w:rPr>
          <w:rFonts w:ascii="Times New Roman" w:hAnsi="Times New Roman" w:cs="Times New Roman"/>
          <w:sz w:val="24"/>
          <w:szCs w:val="24"/>
        </w:rPr>
        <w:t>, projekt przewiduje</w:t>
      </w:r>
      <w:r w:rsidR="00096035" w:rsidRPr="00E95425">
        <w:rPr>
          <w:rFonts w:ascii="Times New Roman" w:hAnsi="Times New Roman" w:cs="Times New Roman"/>
          <w:sz w:val="24"/>
          <w:szCs w:val="24"/>
        </w:rPr>
        <w:t xml:space="preserve"> </w:t>
      </w:r>
      <w:r w:rsidR="00061642" w:rsidRPr="00E95425">
        <w:rPr>
          <w:rFonts w:ascii="Times New Roman" w:hAnsi="Times New Roman" w:cs="Times New Roman"/>
          <w:sz w:val="24"/>
          <w:szCs w:val="24"/>
        </w:rPr>
        <w:t>sprawowanie przez sąd nadzoru nad pełnomocnikiem rejestrowanym</w:t>
      </w:r>
      <w:r w:rsidR="00241700" w:rsidRPr="00E95425">
        <w:rPr>
          <w:rFonts w:ascii="Times New Roman" w:hAnsi="Times New Roman" w:cs="Times New Roman"/>
          <w:sz w:val="24"/>
          <w:szCs w:val="24"/>
        </w:rPr>
        <w:t xml:space="preserve"> (projektowany art. 543</w:t>
      </w:r>
      <w:r w:rsidR="00241700" w:rsidRPr="00E95425">
        <w:rPr>
          <w:rFonts w:ascii="Times New Roman" w:hAnsi="Times New Roman" w:cs="Times New Roman"/>
          <w:sz w:val="24"/>
          <w:szCs w:val="24"/>
          <w:vertAlign w:val="superscript"/>
        </w:rPr>
        <w:t xml:space="preserve">2 </w:t>
      </w:r>
      <w:r w:rsidR="00241700" w:rsidRPr="00E95425">
        <w:rPr>
          <w:rFonts w:ascii="Times New Roman" w:hAnsi="Times New Roman" w:cs="Times New Roman"/>
          <w:sz w:val="24"/>
          <w:szCs w:val="24"/>
        </w:rPr>
        <w:t>Kodeksu postępowania cywilnego</w:t>
      </w:r>
      <w:r w:rsidR="00FE24AD" w:rsidRPr="00E95425">
        <w:rPr>
          <w:rFonts w:ascii="Times New Roman" w:hAnsi="Times New Roman" w:cs="Times New Roman"/>
          <w:sz w:val="24"/>
          <w:szCs w:val="24"/>
        </w:rPr>
        <w:t>)</w:t>
      </w:r>
      <w:r w:rsidRPr="00E95425">
        <w:rPr>
          <w:rFonts w:ascii="Times New Roman" w:hAnsi="Times New Roman" w:cs="Times New Roman"/>
          <w:sz w:val="24"/>
          <w:szCs w:val="24"/>
        </w:rPr>
        <w:t xml:space="preserve">, </w:t>
      </w:r>
      <w:r w:rsidR="00241700" w:rsidRPr="00E95425">
        <w:rPr>
          <w:rFonts w:ascii="Times New Roman" w:hAnsi="Times New Roman" w:cs="Times New Roman"/>
          <w:sz w:val="24"/>
          <w:szCs w:val="24"/>
        </w:rPr>
        <w:t>jak również</w:t>
      </w:r>
      <w:r w:rsidRPr="00E95425">
        <w:rPr>
          <w:rFonts w:ascii="Times New Roman" w:hAnsi="Times New Roman" w:cs="Times New Roman"/>
          <w:sz w:val="24"/>
          <w:szCs w:val="24"/>
        </w:rPr>
        <w:t xml:space="preserve">, że sąd </w:t>
      </w:r>
      <w:r w:rsidR="00164508" w:rsidRPr="00E95425">
        <w:rPr>
          <w:rFonts w:ascii="Times New Roman" w:hAnsi="Times New Roman" w:cs="Times New Roman"/>
          <w:sz w:val="24"/>
          <w:szCs w:val="24"/>
        </w:rPr>
        <w:t>będzie mógł</w:t>
      </w:r>
      <w:r w:rsidRPr="00E95425">
        <w:rPr>
          <w:rFonts w:ascii="Times New Roman" w:hAnsi="Times New Roman" w:cs="Times New Roman"/>
          <w:sz w:val="24"/>
          <w:szCs w:val="24"/>
        </w:rPr>
        <w:t xml:space="preserve"> zwolnić </w:t>
      </w:r>
      <w:r w:rsidR="008743A5">
        <w:rPr>
          <w:rFonts w:ascii="Times New Roman" w:hAnsi="Times New Roman" w:cs="Times New Roman"/>
          <w:sz w:val="24"/>
          <w:szCs w:val="24"/>
        </w:rPr>
        <w:t xml:space="preserve">umocowanego </w:t>
      </w:r>
      <w:r w:rsidRPr="00E95425">
        <w:rPr>
          <w:rFonts w:ascii="Times New Roman" w:hAnsi="Times New Roman" w:cs="Times New Roman"/>
          <w:sz w:val="24"/>
          <w:szCs w:val="24"/>
        </w:rPr>
        <w:t>pełnomocnika rejestrowanego, jeżeli jego działania lub zaniechania są sprzeczne z</w:t>
      </w:r>
      <w:r w:rsidR="00D93808" w:rsidRPr="00E95425">
        <w:rPr>
          <w:rFonts w:ascii="Times New Roman" w:hAnsi="Times New Roman" w:cs="Times New Roman"/>
          <w:sz w:val="24"/>
          <w:szCs w:val="24"/>
        </w:rPr>
        <w:t xml:space="preserve"> </w:t>
      </w:r>
      <w:r w:rsidRPr="00E95425">
        <w:rPr>
          <w:rFonts w:ascii="Times New Roman" w:hAnsi="Times New Roman" w:cs="Times New Roman"/>
          <w:sz w:val="24"/>
          <w:szCs w:val="24"/>
        </w:rPr>
        <w:t>wolą mocodawcy, zagrażają jego interesom albo je naruszają (projektowany art. 109</w:t>
      </w:r>
      <w:r w:rsidRPr="00E95425">
        <w:rPr>
          <w:rFonts w:ascii="Times New Roman" w:hAnsi="Times New Roman" w:cs="Times New Roman"/>
          <w:sz w:val="24"/>
          <w:szCs w:val="24"/>
          <w:vertAlign w:val="superscript"/>
        </w:rPr>
        <w:t>18</w:t>
      </w:r>
      <w:r w:rsidR="3C5A2EE1" w:rsidRPr="00E95425">
        <w:rPr>
          <w:rFonts w:ascii="Times New Roman" w:hAnsi="Times New Roman" w:cs="Times New Roman"/>
          <w:sz w:val="24"/>
          <w:szCs w:val="24"/>
          <w:vertAlign w:val="superscript"/>
        </w:rPr>
        <w:t xml:space="preserve"> </w:t>
      </w:r>
      <w:r w:rsidR="3C5A2EE1" w:rsidRPr="11ED1270">
        <w:rPr>
          <w:rFonts w:ascii="Times New Roman" w:hAnsi="Times New Roman" w:cs="Times New Roman"/>
          <w:sz w:val="24"/>
          <w:szCs w:val="24"/>
        </w:rPr>
        <w:t>k.c.</w:t>
      </w:r>
      <w:r w:rsidRPr="11ED1270">
        <w:rPr>
          <w:rFonts w:ascii="Times New Roman" w:hAnsi="Times New Roman" w:cs="Times New Roman"/>
          <w:sz w:val="24"/>
          <w:szCs w:val="24"/>
        </w:rPr>
        <w:t>).</w:t>
      </w:r>
    </w:p>
    <w:p w14:paraId="14B61003" w14:textId="15571884" w:rsidR="008E5173" w:rsidRPr="00E95425" w:rsidRDefault="008E5173" w:rsidP="11ED1270">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 xml:space="preserve">Projektowany art. 121 pkt 2 </w:t>
      </w:r>
      <w:r w:rsidR="1BE1E00A" w:rsidRPr="11ED1270">
        <w:rPr>
          <w:rFonts w:ascii="Times New Roman" w:hAnsi="Times New Roman" w:cs="Times New Roman"/>
          <w:sz w:val="24"/>
          <w:szCs w:val="24"/>
        </w:rPr>
        <w:t>k.c.</w:t>
      </w:r>
      <w:r w:rsidR="456278F5" w:rsidRPr="11ED1270">
        <w:rPr>
          <w:rFonts w:ascii="Times New Roman" w:hAnsi="Times New Roman" w:cs="Times New Roman"/>
          <w:sz w:val="24"/>
          <w:szCs w:val="24"/>
        </w:rPr>
        <w:t xml:space="preserve"> </w:t>
      </w:r>
      <w:r w:rsidRPr="00E95425">
        <w:rPr>
          <w:rFonts w:ascii="Times New Roman" w:hAnsi="Times New Roman" w:cs="Times New Roman"/>
          <w:sz w:val="24"/>
          <w:szCs w:val="24"/>
        </w:rPr>
        <w:t>reguluje kolejną przeszkodę w dochodzeniu roszczenia powodującą zawieszenie biegu przedawnienia. Bieg przedawnienia nie rozpoczyna się, a rozpoczęty ulega z</w:t>
      </w:r>
      <w:r w:rsidR="00B835FF">
        <w:rPr>
          <w:rFonts w:ascii="Times New Roman" w:hAnsi="Times New Roman" w:cs="Times New Roman"/>
          <w:sz w:val="24"/>
          <w:szCs w:val="24"/>
        </w:rPr>
        <w:t>a</w:t>
      </w:r>
      <w:r w:rsidRPr="00E95425">
        <w:rPr>
          <w:rFonts w:ascii="Times New Roman" w:hAnsi="Times New Roman" w:cs="Times New Roman"/>
          <w:sz w:val="24"/>
          <w:szCs w:val="24"/>
        </w:rPr>
        <w:t xml:space="preserve">wieszeniu co do roszczeń, które przysługują </w:t>
      </w:r>
      <w:r w:rsidR="0045540C" w:rsidRPr="0045540C">
        <w:rPr>
          <w:rFonts w:ascii="Times New Roman" w:hAnsi="Times New Roman" w:cs="Times New Roman"/>
          <w:sz w:val="24"/>
          <w:szCs w:val="24"/>
        </w:rPr>
        <w:t xml:space="preserve">osobom dla których ustanowiono opiekuna, kuratora reprezentującego albo umocowano pełnomocnika rejestrowanego </w:t>
      </w:r>
      <w:r w:rsidRPr="00E95425">
        <w:rPr>
          <w:rFonts w:ascii="Times New Roman" w:hAnsi="Times New Roman" w:cs="Times New Roman"/>
          <w:sz w:val="24"/>
          <w:szCs w:val="24"/>
        </w:rPr>
        <w:t xml:space="preserve">przeciwko osobom sprawującym opiekę, kuratorom reprezentującym lub pełnomocnikom rejestrowanym </w:t>
      </w:r>
      <w:r w:rsidR="00EE6247">
        <w:rPr>
          <w:rFonts w:ascii="Times New Roman" w:hAnsi="Times New Roman" w:cs="Times New Roman"/>
          <w:sz w:val="24"/>
          <w:szCs w:val="24"/>
        </w:rPr>
        <w:t>–</w:t>
      </w:r>
      <w:r w:rsidRPr="00E95425">
        <w:rPr>
          <w:rFonts w:ascii="Times New Roman" w:hAnsi="Times New Roman" w:cs="Times New Roman"/>
          <w:sz w:val="24"/>
          <w:szCs w:val="24"/>
        </w:rPr>
        <w:t xml:space="preserve"> przez czas sprawowania przez te osoby opieki lub kurateli albo istnienia umocowania. Jeżeli przeszkoda występuje w chwili, gdy bieg przedawnienia powinien się rozpocząć (w dniu wymagalności roszczenia), początek biegu przedawnienia następuje po ustaniu przeszkody. Jeżeli przeszkoda pojawia się w chwili, gdy przedawnienie </w:t>
      </w:r>
      <w:r w:rsidRPr="00E95425">
        <w:rPr>
          <w:rFonts w:ascii="Times New Roman" w:hAnsi="Times New Roman" w:cs="Times New Roman"/>
          <w:sz w:val="24"/>
          <w:szCs w:val="24"/>
        </w:rPr>
        <w:lastRenderedPageBreak/>
        <w:t>już biegnie, okres przedawnienia przedłuża się o czas trwania przeszkody, a po jej ustaniu biegnie dalej.</w:t>
      </w:r>
    </w:p>
    <w:p w14:paraId="27910734" w14:textId="773002AE" w:rsidR="008E5173" w:rsidRPr="00E95425" w:rsidRDefault="008E5173" w:rsidP="11ED1270">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Z uwagi na wprowadzane zmiany i likwidację instytucji ubezwłasnowolnienia w</w:t>
      </w:r>
      <w:r w:rsidRPr="00E95425">
        <w:rPr>
          <w:rFonts w:ascii="Times New Roman" w:hAnsi="Times New Roman" w:cs="Times New Roman"/>
          <w:b/>
          <w:bCs/>
          <w:sz w:val="24"/>
          <w:szCs w:val="24"/>
        </w:rPr>
        <w:t xml:space="preserve"> </w:t>
      </w:r>
      <w:r w:rsidRPr="00E95425">
        <w:rPr>
          <w:rFonts w:ascii="Times New Roman" w:hAnsi="Times New Roman" w:cs="Times New Roman"/>
          <w:sz w:val="24"/>
          <w:szCs w:val="24"/>
        </w:rPr>
        <w:t>art.</w:t>
      </w:r>
      <w:r w:rsidR="00F66ADA">
        <w:rPr>
          <w:rFonts w:ascii="Times New Roman" w:hAnsi="Times New Roman" w:cs="Times New Roman"/>
          <w:sz w:val="24"/>
          <w:szCs w:val="24"/>
        </w:rPr>
        <w:t>122</w:t>
      </w:r>
      <w:r w:rsidRPr="00E95425">
        <w:rPr>
          <w:rFonts w:ascii="Times New Roman" w:hAnsi="Times New Roman" w:cs="Times New Roman"/>
          <w:sz w:val="24"/>
          <w:szCs w:val="24"/>
        </w:rPr>
        <w:t xml:space="preserve"> </w:t>
      </w:r>
      <w:r w:rsidR="68491C65" w:rsidRPr="11ED1270">
        <w:rPr>
          <w:rFonts w:ascii="Times New Roman" w:hAnsi="Times New Roman" w:cs="Times New Roman"/>
          <w:sz w:val="24"/>
          <w:szCs w:val="24"/>
        </w:rPr>
        <w:t>k.c.</w:t>
      </w:r>
      <w:r w:rsidRPr="11ED1270">
        <w:rPr>
          <w:rFonts w:ascii="Times New Roman" w:hAnsi="Times New Roman" w:cs="Times New Roman"/>
          <w:sz w:val="24"/>
          <w:szCs w:val="24"/>
        </w:rPr>
        <w:t xml:space="preserve"> </w:t>
      </w:r>
      <w:r w:rsidR="00FA5A53">
        <w:rPr>
          <w:rFonts w:ascii="Times New Roman" w:hAnsi="Times New Roman" w:cs="Times New Roman"/>
          <w:sz w:val="24"/>
          <w:szCs w:val="24"/>
        </w:rPr>
        <w:t xml:space="preserve">dokonano zmiany </w:t>
      </w:r>
      <w:r w:rsidR="00FA5A53" w:rsidRPr="00E95425">
        <w:rPr>
          <w:rFonts w:ascii="Times New Roman" w:hAnsi="Times New Roman" w:cs="Times New Roman"/>
          <w:sz w:val="24"/>
          <w:szCs w:val="24"/>
        </w:rPr>
        <w:t>§ 3</w:t>
      </w:r>
      <w:r w:rsidRPr="00E95425">
        <w:rPr>
          <w:rFonts w:ascii="Times New Roman" w:hAnsi="Times New Roman" w:cs="Times New Roman"/>
          <w:sz w:val="24"/>
          <w:szCs w:val="24"/>
        </w:rPr>
        <w:t>.</w:t>
      </w:r>
    </w:p>
    <w:p w14:paraId="01CE0DA4" w14:textId="14BCA232" w:rsidR="008E5173" w:rsidRPr="00E95425" w:rsidRDefault="008E5173" w:rsidP="11ED1270">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Wobec braku możliwości utraty zdolności do czynności prawnych poprzez orzeczenie ubezwłasnowolnienia zmieniono art.</w:t>
      </w:r>
      <w:r w:rsidR="00C15283">
        <w:rPr>
          <w:rFonts w:ascii="Times New Roman" w:hAnsi="Times New Roman" w:cs="Times New Roman"/>
          <w:sz w:val="24"/>
          <w:szCs w:val="24"/>
        </w:rPr>
        <w:t xml:space="preserve"> </w:t>
      </w:r>
      <w:r w:rsidR="000D32F6">
        <w:rPr>
          <w:rFonts w:ascii="Times New Roman" w:hAnsi="Times New Roman" w:cs="Times New Roman"/>
          <w:sz w:val="24"/>
          <w:szCs w:val="24"/>
        </w:rPr>
        <w:t>467</w:t>
      </w:r>
      <w:r w:rsidR="00C15283">
        <w:rPr>
          <w:rFonts w:ascii="Times New Roman" w:hAnsi="Times New Roman" w:cs="Times New Roman"/>
          <w:sz w:val="24"/>
          <w:szCs w:val="24"/>
        </w:rPr>
        <w:t xml:space="preserve"> pkt 2</w:t>
      </w:r>
      <w:r w:rsidR="6E39DA65" w:rsidRPr="11ED1270">
        <w:rPr>
          <w:rFonts w:ascii="Times New Roman" w:hAnsi="Times New Roman" w:cs="Times New Roman"/>
          <w:sz w:val="24"/>
          <w:szCs w:val="24"/>
        </w:rPr>
        <w:t xml:space="preserve"> k.c.</w:t>
      </w:r>
      <w:r w:rsidR="00C15283" w:rsidRPr="11ED1270">
        <w:rPr>
          <w:rFonts w:ascii="Times New Roman" w:hAnsi="Times New Roman" w:cs="Times New Roman"/>
          <w:sz w:val="24"/>
          <w:szCs w:val="24"/>
        </w:rPr>
        <w:t>,</w:t>
      </w:r>
      <w:r w:rsidR="00C15283">
        <w:rPr>
          <w:rFonts w:ascii="Times New Roman" w:hAnsi="Times New Roman" w:cs="Times New Roman"/>
          <w:sz w:val="24"/>
          <w:szCs w:val="24"/>
        </w:rPr>
        <w:t xml:space="preserve"> art.</w:t>
      </w:r>
      <w:r w:rsidRPr="00E95425">
        <w:rPr>
          <w:rFonts w:ascii="Times New Roman" w:hAnsi="Times New Roman" w:cs="Times New Roman"/>
          <w:sz w:val="24"/>
          <w:szCs w:val="24"/>
        </w:rPr>
        <w:t xml:space="preserve"> 747 k.c. i 748 k.c. </w:t>
      </w:r>
    </w:p>
    <w:p w14:paraId="58EE0573" w14:textId="0F6882A2" w:rsidR="008E5173" w:rsidRPr="00E95425" w:rsidRDefault="008E5173" w:rsidP="11ED1270">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Z tego samego względu zmianie uległ również art. 899 § 1 k.c.,</w:t>
      </w:r>
      <w:r w:rsidRPr="00E95425">
        <w:rPr>
          <w:rFonts w:ascii="Times New Roman" w:hAnsi="Times New Roman" w:cs="Times New Roman"/>
          <w:b/>
          <w:bCs/>
          <w:sz w:val="24"/>
          <w:szCs w:val="24"/>
        </w:rPr>
        <w:t xml:space="preserve"> </w:t>
      </w:r>
      <w:r w:rsidRPr="00E95425">
        <w:rPr>
          <w:rFonts w:ascii="Times New Roman" w:hAnsi="Times New Roman" w:cs="Times New Roman"/>
          <w:sz w:val="24"/>
          <w:szCs w:val="24"/>
        </w:rPr>
        <w:t>który dostosowano do proponowanych rozwiązań poprzez wykreślenie możliwości braku posiadania zdolności do czynności prawnych przez darczyńcę w przypadku przebaczenia obdarowanemu.</w:t>
      </w:r>
    </w:p>
    <w:p w14:paraId="3E53E173" w14:textId="757D9F61" w:rsidR="008E5173" w:rsidRPr="00E95425" w:rsidRDefault="008E5173" w:rsidP="11ED1270">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Z uwagi na uchylenie przepisów dotyczących ubezwłasnowolnienia, w</w:t>
      </w:r>
      <w:r w:rsidR="00045D80" w:rsidRPr="00E95425">
        <w:rPr>
          <w:rFonts w:ascii="Times New Roman" w:hAnsi="Times New Roman" w:cs="Times New Roman"/>
          <w:sz w:val="24"/>
          <w:szCs w:val="24"/>
        </w:rPr>
        <w:t xml:space="preserve"> </w:t>
      </w:r>
      <w:r w:rsidRPr="00E95425">
        <w:rPr>
          <w:rFonts w:ascii="Times New Roman" w:hAnsi="Times New Roman" w:cs="Times New Roman"/>
          <w:sz w:val="24"/>
          <w:szCs w:val="24"/>
        </w:rPr>
        <w:t>porządku prawnym nie będzie pojęcia: „osoby ubezwłasnowolnionej”. Dodatkowo przepisy ustawy wprowadzają nową instytucję: pełnomocnika rejestrowanego. W konsekwencji, w</w:t>
      </w:r>
      <w:r w:rsidR="003901AE" w:rsidRPr="00E95425">
        <w:rPr>
          <w:rFonts w:ascii="Times New Roman" w:hAnsi="Times New Roman" w:cs="Times New Roman"/>
          <w:sz w:val="24"/>
          <w:szCs w:val="24"/>
        </w:rPr>
        <w:t xml:space="preserve"> </w:t>
      </w:r>
      <w:r w:rsidRPr="00E95425">
        <w:rPr>
          <w:rFonts w:ascii="Times New Roman" w:hAnsi="Times New Roman" w:cs="Times New Roman"/>
          <w:sz w:val="24"/>
          <w:szCs w:val="24"/>
        </w:rPr>
        <w:t xml:space="preserve">art. 901 k.c. treść § 1 uległa zmianie poprzez zastąpienie pojęcia przedstawiciela osoby ubezwłasnowolnionej pojęciem </w:t>
      </w:r>
      <w:r w:rsidR="006B406D">
        <w:rPr>
          <w:rFonts w:ascii="Times New Roman" w:hAnsi="Times New Roman" w:cs="Times New Roman"/>
          <w:sz w:val="24"/>
          <w:szCs w:val="24"/>
        </w:rPr>
        <w:t xml:space="preserve">umocowanego </w:t>
      </w:r>
      <w:r w:rsidRPr="00E95425">
        <w:rPr>
          <w:rFonts w:ascii="Times New Roman" w:hAnsi="Times New Roman" w:cs="Times New Roman"/>
          <w:sz w:val="24"/>
          <w:szCs w:val="24"/>
        </w:rPr>
        <w:t>pełnomocnika rejestrowanego</w:t>
      </w:r>
      <w:r w:rsidR="008B2F6F" w:rsidRPr="00E95425">
        <w:rPr>
          <w:rFonts w:ascii="Times New Roman" w:hAnsi="Times New Roman" w:cs="Times New Roman"/>
          <w:sz w:val="24"/>
          <w:szCs w:val="24"/>
        </w:rPr>
        <w:t xml:space="preserve"> </w:t>
      </w:r>
      <w:r w:rsidR="006F31A8" w:rsidRPr="00E95425">
        <w:rPr>
          <w:rFonts w:ascii="Times New Roman" w:hAnsi="Times New Roman" w:cs="Times New Roman"/>
          <w:sz w:val="24"/>
          <w:szCs w:val="24"/>
        </w:rPr>
        <w:t>albo</w:t>
      </w:r>
      <w:r w:rsidRPr="00E95425">
        <w:rPr>
          <w:rFonts w:ascii="Times New Roman" w:hAnsi="Times New Roman" w:cs="Times New Roman"/>
          <w:sz w:val="24"/>
          <w:szCs w:val="24"/>
        </w:rPr>
        <w:t xml:space="preserve"> kuratora reprezentującego</w:t>
      </w:r>
      <w:r w:rsidR="005A0900">
        <w:rPr>
          <w:rFonts w:ascii="Times New Roman" w:hAnsi="Times New Roman" w:cs="Times New Roman"/>
          <w:sz w:val="24"/>
          <w:szCs w:val="24"/>
        </w:rPr>
        <w:t>,</w:t>
      </w:r>
      <w:r w:rsidR="00DA7BC0">
        <w:rPr>
          <w:rFonts w:ascii="Times New Roman" w:hAnsi="Times New Roman" w:cs="Times New Roman"/>
          <w:sz w:val="24"/>
          <w:szCs w:val="24"/>
        </w:rPr>
        <w:t xml:space="preserve"> </w:t>
      </w:r>
      <w:r w:rsidR="005A0900" w:rsidRPr="005A0900">
        <w:rPr>
          <w:rFonts w:ascii="Times New Roman" w:hAnsi="Times New Roman" w:cs="Times New Roman"/>
          <w:sz w:val="24"/>
          <w:szCs w:val="24"/>
        </w:rPr>
        <w:t xml:space="preserve">o ile wynika to z zakresu działania </w:t>
      </w:r>
      <w:r w:rsidR="005A0900">
        <w:rPr>
          <w:rFonts w:ascii="Times New Roman" w:hAnsi="Times New Roman" w:cs="Times New Roman"/>
          <w:sz w:val="24"/>
          <w:szCs w:val="24"/>
        </w:rPr>
        <w:t xml:space="preserve">tego kuratora </w:t>
      </w:r>
      <w:r w:rsidR="005A0900" w:rsidRPr="005A0900">
        <w:rPr>
          <w:rFonts w:ascii="Times New Roman" w:hAnsi="Times New Roman" w:cs="Times New Roman"/>
          <w:sz w:val="24"/>
          <w:szCs w:val="24"/>
        </w:rPr>
        <w:t>określonego przez sąd</w:t>
      </w:r>
      <w:r w:rsidRPr="11ED1270">
        <w:rPr>
          <w:rFonts w:ascii="Times New Roman" w:hAnsi="Times New Roman" w:cs="Times New Roman"/>
          <w:sz w:val="24"/>
          <w:szCs w:val="24"/>
        </w:rPr>
        <w:t xml:space="preserve">. </w:t>
      </w:r>
    </w:p>
    <w:p w14:paraId="32FCCCFF" w14:textId="0E92146B" w:rsidR="008E5173" w:rsidRPr="00E95425" w:rsidRDefault="008E5173" w:rsidP="11ED1270">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Brak zdolności do czynności prawnych aktualnie odnosić się będzie wyłącznie do</w:t>
      </w:r>
      <w:r w:rsidR="003901AE" w:rsidRPr="00E95425">
        <w:rPr>
          <w:rFonts w:ascii="Times New Roman" w:hAnsi="Times New Roman" w:cs="Times New Roman"/>
          <w:sz w:val="24"/>
          <w:szCs w:val="24"/>
        </w:rPr>
        <w:t xml:space="preserve"> </w:t>
      </w:r>
      <w:r w:rsidRPr="00E95425">
        <w:rPr>
          <w:rFonts w:ascii="Times New Roman" w:hAnsi="Times New Roman" w:cs="Times New Roman"/>
          <w:sz w:val="24"/>
          <w:szCs w:val="24"/>
        </w:rPr>
        <w:t>kryterium wieku. Konsekwencją powyższego stała się w art. 930</w:t>
      </w:r>
      <w:r w:rsidRPr="11ED1270">
        <w:rPr>
          <w:rFonts w:ascii="Times New Roman" w:hAnsi="Times New Roman" w:cs="Times New Roman"/>
          <w:sz w:val="24"/>
          <w:szCs w:val="24"/>
        </w:rPr>
        <w:t xml:space="preserve"> </w:t>
      </w:r>
      <w:r w:rsidR="79A1462F" w:rsidRPr="11ED1270">
        <w:rPr>
          <w:rFonts w:ascii="Times New Roman" w:hAnsi="Times New Roman" w:cs="Times New Roman"/>
          <w:sz w:val="24"/>
          <w:szCs w:val="24"/>
        </w:rPr>
        <w:t>k.c</w:t>
      </w:r>
      <w:r w:rsidR="00CA3461">
        <w:rPr>
          <w:rFonts w:ascii="Times New Roman" w:hAnsi="Times New Roman" w:cs="Times New Roman"/>
          <w:sz w:val="24"/>
          <w:szCs w:val="24"/>
        </w:rPr>
        <w:t>.</w:t>
      </w:r>
      <w:r w:rsidRPr="00E95425">
        <w:rPr>
          <w:rFonts w:ascii="Times New Roman" w:hAnsi="Times New Roman" w:cs="Times New Roman"/>
          <w:sz w:val="24"/>
          <w:szCs w:val="24"/>
        </w:rPr>
        <w:t xml:space="preserve"> zmiana § 1 i uchylenie § 2,</w:t>
      </w:r>
      <w:r w:rsidR="00B20679" w:rsidRPr="00E95425">
        <w:rPr>
          <w:rFonts w:ascii="Times New Roman" w:hAnsi="Times New Roman" w:cs="Times New Roman"/>
          <w:sz w:val="24"/>
          <w:szCs w:val="24"/>
        </w:rPr>
        <w:t xml:space="preserve"> w art. 944 </w:t>
      </w:r>
      <w:r w:rsidR="56749A2A" w:rsidRPr="11ED1270">
        <w:rPr>
          <w:rFonts w:ascii="Times New Roman" w:hAnsi="Times New Roman" w:cs="Times New Roman"/>
          <w:sz w:val="24"/>
          <w:szCs w:val="24"/>
        </w:rPr>
        <w:t>k.c.</w:t>
      </w:r>
      <w:r w:rsidR="00B20679" w:rsidRPr="11ED1270">
        <w:rPr>
          <w:rFonts w:ascii="Times New Roman" w:hAnsi="Times New Roman" w:cs="Times New Roman"/>
          <w:sz w:val="24"/>
          <w:szCs w:val="24"/>
        </w:rPr>
        <w:t xml:space="preserve"> </w:t>
      </w:r>
      <w:r w:rsidR="006F45C5" w:rsidRPr="00E95425">
        <w:rPr>
          <w:rFonts w:ascii="Times New Roman" w:hAnsi="Times New Roman" w:cs="Times New Roman"/>
          <w:sz w:val="24"/>
          <w:szCs w:val="24"/>
        </w:rPr>
        <w:t>zmiana § 1</w:t>
      </w:r>
      <w:r w:rsidR="006B406D">
        <w:rPr>
          <w:rFonts w:ascii="Times New Roman" w:hAnsi="Times New Roman" w:cs="Times New Roman"/>
          <w:sz w:val="24"/>
          <w:szCs w:val="24"/>
        </w:rPr>
        <w:t>.</w:t>
      </w:r>
    </w:p>
    <w:p w14:paraId="275132C6" w14:textId="34113A18" w:rsidR="008E5173" w:rsidRDefault="008E5173" w:rsidP="11ED1270">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W</w:t>
      </w:r>
      <w:r w:rsidRPr="00E95425">
        <w:rPr>
          <w:rFonts w:ascii="Times New Roman" w:hAnsi="Times New Roman" w:cs="Times New Roman"/>
          <w:b/>
          <w:bCs/>
          <w:sz w:val="24"/>
          <w:szCs w:val="24"/>
        </w:rPr>
        <w:t xml:space="preserve"> </w:t>
      </w:r>
      <w:r w:rsidRPr="00E95425">
        <w:rPr>
          <w:rFonts w:ascii="Times New Roman" w:hAnsi="Times New Roman" w:cs="Times New Roman"/>
          <w:sz w:val="24"/>
          <w:szCs w:val="24"/>
        </w:rPr>
        <w:t>dotychczasowym brzmieniu art. 956 pkt 1</w:t>
      </w:r>
      <w:r w:rsidRPr="11ED1270">
        <w:rPr>
          <w:rFonts w:ascii="Times New Roman" w:hAnsi="Times New Roman" w:cs="Times New Roman"/>
          <w:sz w:val="24"/>
          <w:szCs w:val="24"/>
        </w:rPr>
        <w:t xml:space="preserve"> </w:t>
      </w:r>
      <w:r w:rsidR="2BA0FD43" w:rsidRPr="11ED1270">
        <w:rPr>
          <w:rFonts w:ascii="Times New Roman" w:hAnsi="Times New Roman" w:cs="Times New Roman"/>
          <w:sz w:val="24"/>
          <w:szCs w:val="24"/>
        </w:rPr>
        <w:t>k.c.</w:t>
      </w:r>
      <w:r w:rsidRPr="00E95425">
        <w:rPr>
          <w:rFonts w:ascii="Times New Roman" w:hAnsi="Times New Roman" w:cs="Times New Roman"/>
          <w:sz w:val="24"/>
          <w:szCs w:val="24"/>
        </w:rPr>
        <w:t xml:space="preserve"> osoba pozbawiona pełnej zdolności do czynności prawnych nie mogła być świadkiem przy sporządzaniu testamentu. Z uwagi jednak na wprowadzane regulacje i brak możliwości utraty zdolności do czynności prawnych, konieczne stało się uzupełnienie katalogu przesłanek wyłączających zdolność do bycia świadkiem przy sporządzaniu testamentu o osoby, które z jakichkolwiek powodów znajdują się w stanie wyłączającym świadome </w:t>
      </w:r>
      <w:r w:rsidR="007B3966" w:rsidRPr="00E95425">
        <w:rPr>
          <w:rFonts w:ascii="Times New Roman" w:hAnsi="Times New Roman" w:cs="Times New Roman"/>
          <w:sz w:val="24"/>
          <w:szCs w:val="24"/>
        </w:rPr>
        <w:t>lub</w:t>
      </w:r>
      <w:r w:rsidRPr="00E95425">
        <w:rPr>
          <w:rFonts w:ascii="Times New Roman" w:hAnsi="Times New Roman" w:cs="Times New Roman"/>
          <w:sz w:val="24"/>
          <w:szCs w:val="24"/>
        </w:rPr>
        <w:t xml:space="preserve"> swobodne podjęcie decyzji i wyrażenie woli (art. 956 pkt 1</w:t>
      </w:r>
      <w:r w:rsidRPr="00E95425">
        <w:rPr>
          <w:rFonts w:ascii="Times New Roman" w:hAnsi="Times New Roman" w:cs="Times New Roman"/>
          <w:sz w:val="24"/>
          <w:szCs w:val="24"/>
          <w:vertAlign w:val="superscript"/>
        </w:rPr>
        <w:t>1</w:t>
      </w:r>
      <w:r w:rsidR="2D986FC8" w:rsidRPr="11ED1270">
        <w:rPr>
          <w:rFonts w:ascii="Times New Roman" w:hAnsi="Times New Roman" w:cs="Times New Roman"/>
          <w:sz w:val="24"/>
          <w:szCs w:val="24"/>
        </w:rPr>
        <w:t xml:space="preserve"> k.c.</w:t>
      </w:r>
      <w:r w:rsidRPr="11ED1270">
        <w:rPr>
          <w:rFonts w:ascii="Times New Roman" w:hAnsi="Times New Roman" w:cs="Times New Roman"/>
          <w:sz w:val="24"/>
          <w:szCs w:val="24"/>
        </w:rPr>
        <w:t xml:space="preserve">). </w:t>
      </w:r>
    </w:p>
    <w:p w14:paraId="3ED2E382" w14:textId="26CCA8AD" w:rsidR="006A5A06" w:rsidRPr="00E95425" w:rsidRDefault="002B245B" w:rsidP="006A5A0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 art. 986 k.c., w zakresie przesłanek możliwości </w:t>
      </w:r>
      <w:r w:rsidR="00D33645">
        <w:rPr>
          <w:rFonts w:ascii="Times New Roman" w:hAnsi="Times New Roman" w:cs="Times New Roman"/>
          <w:sz w:val="24"/>
          <w:szCs w:val="24"/>
        </w:rPr>
        <w:t>bycia</w:t>
      </w:r>
      <w:r>
        <w:rPr>
          <w:rFonts w:ascii="Times New Roman" w:hAnsi="Times New Roman" w:cs="Times New Roman"/>
          <w:sz w:val="24"/>
          <w:szCs w:val="24"/>
        </w:rPr>
        <w:t xml:space="preserve"> wykonawcą </w:t>
      </w:r>
      <w:r w:rsidR="00D33645">
        <w:rPr>
          <w:rFonts w:ascii="Times New Roman" w:hAnsi="Times New Roman" w:cs="Times New Roman"/>
          <w:sz w:val="24"/>
          <w:szCs w:val="24"/>
        </w:rPr>
        <w:t>testamentu, uzupełniono je o brak ustanowienia kuratora reprezentującego i umocowanego pełnomocnika rejestrowanego.</w:t>
      </w:r>
    </w:p>
    <w:p w14:paraId="269659DE" w14:textId="4F1845DD" w:rsidR="008E5173" w:rsidRPr="00E95425" w:rsidRDefault="008E5173" w:rsidP="00E41B50">
      <w:pPr>
        <w:spacing w:after="0" w:line="360" w:lineRule="auto"/>
        <w:ind w:firstLine="360"/>
        <w:jc w:val="both"/>
        <w:rPr>
          <w:rFonts w:ascii="Times New Roman" w:eastAsiaTheme="minorEastAsia" w:hAnsi="Times New Roman" w:cs="Times New Roman"/>
          <w:sz w:val="24"/>
          <w:szCs w:val="24"/>
          <w:lang w:eastAsia="pl-PL"/>
        </w:rPr>
      </w:pPr>
      <w:r w:rsidRPr="00E95425">
        <w:rPr>
          <w:rFonts w:ascii="Times New Roman" w:hAnsi="Times New Roman" w:cs="Times New Roman"/>
          <w:sz w:val="24"/>
          <w:szCs w:val="24"/>
        </w:rPr>
        <w:t xml:space="preserve">Usunięcie instytucji ubezwłasnowolnienia z polskiego prawa wywołało także konieczność </w:t>
      </w:r>
      <w:r w:rsidR="006A5A06" w:rsidRPr="006A5A06">
        <w:rPr>
          <w:rFonts w:ascii="Times New Roman" w:hAnsi="Times New Roman" w:cs="Times New Roman"/>
          <w:sz w:val="24"/>
          <w:szCs w:val="24"/>
        </w:rPr>
        <w:t xml:space="preserve">zmiana w art. 1010 k.c. § 1 i uchylenie </w:t>
      </w:r>
      <w:r w:rsidR="006A5A06" w:rsidRPr="00E95425">
        <w:rPr>
          <w:rFonts w:ascii="Times New Roman" w:hAnsi="Times New Roman" w:cs="Times New Roman"/>
          <w:sz w:val="24"/>
          <w:szCs w:val="24"/>
        </w:rPr>
        <w:t>w art. 1032 § 2</w:t>
      </w:r>
      <w:r w:rsidR="006A5A06">
        <w:rPr>
          <w:rFonts w:ascii="Times New Roman" w:hAnsi="Times New Roman" w:cs="Times New Roman"/>
          <w:sz w:val="24"/>
          <w:szCs w:val="24"/>
        </w:rPr>
        <w:t xml:space="preserve"> k.c</w:t>
      </w:r>
      <w:r w:rsidR="00977CB1">
        <w:rPr>
          <w:rFonts w:ascii="Times New Roman" w:hAnsi="Times New Roman" w:cs="Times New Roman"/>
          <w:sz w:val="24"/>
          <w:szCs w:val="24"/>
        </w:rPr>
        <w:t>.</w:t>
      </w:r>
      <w:r w:rsidR="006A5A06" w:rsidRPr="006A5A06">
        <w:rPr>
          <w:rFonts w:ascii="Times New Roman" w:hAnsi="Times New Roman" w:cs="Times New Roman"/>
          <w:sz w:val="24"/>
          <w:szCs w:val="24"/>
        </w:rPr>
        <w:t xml:space="preserve"> § 2.</w:t>
      </w:r>
      <w:r w:rsidR="008E7A2D">
        <w:rPr>
          <w:rFonts w:ascii="Times New Roman" w:hAnsi="Times New Roman" w:cs="Times New Roman"/>
          <w:sz w:val="24"/>
          <w:szCs w:val="24"/>
        </w:rPr>
        <w:t>zamiany zdania drugiego</w:t>
      </w:r>
      <w:r w:rsidR="003464C9">
        <w:rPr>
          <w:rFonts w:ascii="Times New Roman" w:hAnsi="Times New Roman" w:cs="Times New Roman"/>
          <w:sz w:val="24"/>
          <w:szCs w:val="24"/>
        </w:rPr>
        <w:t>.</w:t>
      </w:r>
    </w:p>
    <w:p w14:paraId="1EDD182B" w14:textId="77777777" w:rsidR="00453A0F" w:rsidRPr="00E95425" w:rsidRDefault="00453A0F" w:rsidP="00DB2A13">
      <w:pPr>
        <w:spacing w:after="0" w:line="360" w:lineRule="auto"/>
        <w:ind w:firstLine="708"/>
        <w:jc w:val="both"/>
        <w:rPr>
          <w:rFonts w:ascii="Times New Roman" w:hAnsi="Times New Roman" w:cs="Times New Roman"/>
          <w:b/>
          <w:bCs/>
          <w:sz w:val="24"/>
          <w:szCs w:val="24"/>
        </w:rPr>
      </w:pPr>
    </w:p>
    <w:p w14:paraId="21A0754B" w14:textId="4A07B9AC" w:rsidR="002A64BA" w:rsidRPr="00E95425" w:rsidRDefault="002A64BA" w:rsidP="00DB2A13">
      <w:pPr>
        <w:pStyle w:val="Nagwek1"/>
        <w:numPr>
          <w:ilvl w:val="0"/>
          <w:numId w:val="3"/>
        </w:numPr>
        <w:spacing w:before="0" w:after="0" w:line="360" w:lineRule="auto"/>
        <w:rPr>
          <w:rFonts w:cs="Times New Roman"/>
          <w:szCs w:val="24"/>
        </w:rPr>
      </w:pPr>
      <w:bookmarkStart w:id="9" w:name="_Toc223700223"/>
      <w:r w:rsidRPr="00E95425">
        <w:rPr>
          <w:rFonts w:cs="Times New Roman"/>
          <w:szCs w:val="24"/>
        </w:rPr>
        <w:t xml:space="preserve">Zmiany w ustawie </w:t>
      </w:r>
      <w:r w:rsidR="00CF2349" w:rsidRPr="00E95425">
        <w:rPr>
          <w:rFonts w:eastAsiaTheme="minorEastAsia" w:cs="Times New Roman"/>
          <w:bCs/>
          <w:kern w:val="0"/>
          <w:szCs w:val="24"/>
          <w:lang w:eastAsia="pl-PL"/>
          <w14:ligatures w14:val="none"/>
        </w:rPr>
        <w:t>–</w:t>
      </w:r>
      <w:r w:rsidRPr="00E95425">
        <w:rPr>
          <w:rFonts w:cs="Times New Roman"/>
          <w:szCs w:val="24"/>
        </w:rPr>
        <w:t xml:space="preserve"> Kodeks rodzinny i opiekuńczy</w:t>
      </w:r>
      <w:bookmarkEnd w:id="9"/>
      <w:r w:rsidRPr="00E95425">
        <w:rPr>
          <w:rFonts w:cs="Times New Roman"/>
          <w:szCs w:val="24"/>
        </w:rPr>
        <w:t xml:space="preserve"> </w:t>
      </w:r>
    </w:p>
    <w:p w14:paraId="2DC2594D" w14:textId="77777777" w:rsidR="00644B79" w:rsidRPr="00E95425" w:rsidRDefault="00644B79" w:rsidP="00DB2A13">
      <w:pPr>
        <w:spacing w:after="0" w:line="360" w:lineRule="auto"/>
        <w:rPr>
          <w:rFonts w:ascii="Times New Roman" w:hAnsi="Times New Roman" w:cs="Times New Roman"/>
          <w:sz w:val="24"/>
          <w:szCs w:val="24"/>
        </w:rPr>
      </w:pPr>
    </w:p>
    <w:p w14:paraId="7CFDC6DF" w14:textId="0FCB67EC" w:rsidR="000E3A51" w:rsidRPr="00E95425" w:rsidRDefault="000E3A51" w:rsidP="000E3A51">
      <w:pPr>
        <w:widowControl w:val="0"/>
        <w:spacing w:after="0" w:line="360" w:lineRule="auto"/>
        <w:ind w:firstLine="360"/>
        <w:jc w:val="both"/>
        <w:rPr>
          <w:rFonts w:ascii="Times New Roman" w:hAnsi="Times New Roman" w:cs="Times New Roman"/>
          <w:sz w:val="24"/>
          <w:szCs w:val="24"/>
        </w:rPr>
      </w:pPr>
      <w:r w:rsidRPr="00E95425">
        <w:rPr>
          <w:rFonts w:ascii="Times New Roman" w:eastAsia="Times New Roman" w:hAnsi="Times New Roman" w:cs="Times New Roman"/>
          <w:sz w:val="24"/>
          <w:szCs w:val="24"/>
          <w:lang w:eastAsia="pl-PL"/>
        </w:rPr>
        <w:t xml:space="preserve">Zmiany w Kodeksie rodzinnym i opiekuńczym mają co do zasady charakter wynikowy </w:t>
      </w:r>
      <w:r w:rsidRPr="00E95425">
        <w:rPr>
          <w:rFonts w:ascii="Times New Roman" w:eastAsia="Times New Roman" w:hAnsi="Times New Roman" w:cs="Times New Roman"/>
          <w:sz w:val="24"/>
          <w:szCs w:val="24"/>
          <w:lang w:eastAsia="pl-PL"/>
        </w:rPr>
        <w:lastRenderedPageBreak/>
        <w:t>wobec reformy znoszącej instytucję ubezwłasnowolnienia i zastępującej ją modelem wspieranego podejmowania decyzji. Nowe regulacje nie pozbawiają małoletnich ochrony w sytuacji</w:t>
      </w:r>
      <w:r w:rsidRPr="11ED1270">
        <w:rPr>
          <w:rFonts w:ascii="Times New Roman" w:eastAsia="Times New Roman" w:hAnsi="Times New Roman" w:cs="Times New Roman"/>
          <w:sz w:val="24"/>
          <w:szCs w:val="24"/>
          <w:lang w:eastAsia="pl-PL"/>
        </w:rPr>
        <w:t xml:space="preserve">, </w:t>
      </w:r>
      <w:r w:rsidRPr="00E95425">
        <w:rPr>
          <w:rFonts w:ascii="Times New Roman" w:eastAsia="Times New Roman" w:hAnsi="Times New Roman" w:cs="Times New Roman"/>
          <w:sz w:val="24"/>
          <w:szCs w:val="24"/>
          <w:lang w:eastAsia="pl-PL"/>
        </w:rPr>
        <w:t xml:space="preserve">gdy dla jednego z rodziców ustanowiono kuratora reprezentującego. Aktualnie, gdy </w:t>
      </w:r>
      <w:r>
        <w:rPr>
          <w:rFonts w:ascii="Times New Roman" w:eastAsia="Times New Roman" w:hAnsi="Times New Roman" w:cs="Times New Roman"/>
          <w:sz w:val="24"/>
          <w:szCs w:val="24"/>
          <w:lang w:eastAsia="pl-PL"/>
        </w:rPr>
        <w:t>następowało</w:t>
      </w:r>
      <w:r w:rsidRPr="00E95425">
        <w:rPr>
          <w:rFonts w:ascii="Times New Roman" w:eastAsia="Times New Roman" w:hAnsi="Times New Roman" w:cs="Times New Roman"/>
          <w:sz w:val="24"/>
          <w:szCs w:val="24"/>
          <w:lang w:eastAsia="pl-PL"/>
        </w:rPr>
        <w:t xml:space="preserve"> orzeczenie ubezwłasnowolnienia (zarówno całkowitego jak i częściowego)</w:t>
      </w:r>
      <w:r>
        <w:rPr>
          <w:rFonts w:ascii="Times New Roman" w:eastAsia="Times New Roman" w:hAnsi="Times New Roman" w:cs="Times New Roman"/>
          <w:sz w:val="24"/>
          <w:szCs w:val="24"/>
          <w:lang w:eastAsia="pl-PL"/>
        </w:rPr>
        <w:t>,</w:t>
      </w:r>
      <w:r w:rsidRPr="00E95425">
        <w:rPr>
          <w:rFonts w:ascii="Times New Roman" w:eastAsia="Times New Roman" w:hAnsi="Times New Roman" w:cs="Times New Roman"/>
          <w:sz w:val="24"/>
          <w:szCs w:val="24"/>
          <w:lang w:eastAsia="pl-PL"/>
        </w:rPr>
        <w:t xml:space="preserve"> rodzic tracił z mocy prawa władzę rodzicielską nad swoimi dziećmi i na czas trwania ubezwłasnowolnienia nie mogła mu ona przysługiwać. Po wejściu w życie projektowanych przepisów </w:t>
      </w:r>
      <w:r w:rsidRPr="00E95425">
        <w:rPr>
          <w:rFonts w:ascii="Times New Roman" w:hAnsi="Times New Roman" w:cs="Times New Roman"/>
          <w:sz w:val="24"/>
          <w:szCs w:val="24"/>
        </w:rPr>
        <w:t xml:space="preserve">osoba wspierana zawsze będzie miała pełną zdolność do czynności prawnych, a tym samym pełną władzę rodzicielską, pomimo ustanowienia dla niej kuratora reprezentującego. Ingerencje w wykonywanie władzy rodzicielskiej będą odbywały się na dotychczasowych zasadach (np. na podstawie art. 100 lub 109 k.r.o.). </w:t>
      </w:r>
    </w:p>
    <w:p w14:paraId="21F92EEE" w14:textId="6FAD838A" w:rsidR="000E3A51" w:rsidRPr="00E95425" w:rsidRDefault="000E3A51" w:rsidP="000E3A51">
      <w:pPr>
        <w:widowControl w:val="0"/>
        <w:spacing w:after="0" w:line="360" w:lineRule="auto"/>
        <w:ind w:firstLine="360"/>
        <w:jc w:val="both"/>
        <w:rPr>
          <w:rFonts w:ascii="Times New Roman" w:eastAsia="Times New Roman" w:hAnsi="Times New Roman" w:cs="Times New Roman"/>
          <w:sz w:val="24"/>
          <w:szCs w:val="24"/>
          <w:lang w:eastAsia="pl-PL"/>
        </w:rPr>
      </w:pPr>
      <w:r w:rsidRPr="00E95425">
        <w:rPr>
          <w:rFonts w:ascii="Times New Roman" w:hAnsi="Times New Roman" w:cs="Times New Roman"/>
          <w:sz w:val="24"/>
          <w:szCs w:val="24"/>
        </w:rPr>
        <w:t>Projekt przewiduje regulację zobowiązującą sąd do zawiadomienia z urzędu właściwego sądu opiekuńczego, jeżeli osobie</w:t>
      </w:r>
      <w:r w:rsidRPr="11ED1270">
        <w:rPr>
          <w:rFonts w:ascii="Times New Roman" w:hAnsi="Times New Roman" w:cs="Times New Roman"/>
          <w:sz w:val="24"/>
          <w:szCs w:val="24"/>
        </w:rPr>
        <w:t>,</w:t>
      </w:r>
      <w:r w:rsidRPr="00E95425">
        <w:rPr>
          <w:rFonts w:ascii="Times New Roman" w:hAnsi="Times New Roman" w:cs="Times New Roman"/>
          <w:sz w:val="24"/>
          <w:szCs w:val="24"/>
        </w:rPr>
        <w:t xml:space="preserve"> dla której ustanowiono kuratora reprezentującego przysługuje władza rodzicielska nad małoletnim dzieckiem lub jest ona opiekunem prawnym takiego dziecka (projektowany art. 605</w:t>
      </w:r>
      <w:r w:rsidRPr="00E95425">
        <w:rPr>
          <w:rFonts w:ascii="Times New Roman" w:hAnsi="Times New Roman" w:cs="Times New Roman"/>
          <w:sz w:val="24"/>
          <w:szCs w:val="24"/>
          <w:vertAlign w:val="superscript"/>
        </w:rPr>
        <w:t>11</w:t>
      </w:r>
      <w:r w:rsidRPr="00E95425">
        <w:rPr>
          <w:rFonts w:ascii="Times New Roman" w:hAnsi="Times New Roman" w:cs="Times New Roman"/>
          <w:sz w:val="24"/>
          <w:szCs w:val="24"/>
        </w:rPr>
        <w:t xml:space="preserve"> k.p.c.). Projektowane rozwiązanie z jednej strony zabezpiecza dobro małoletnich dzieci, z drugiej strony zapewnia poszanowanie godności rodziców i ich prawa do wychowywania dzieci. </w:t>
      </w:r>
    </w:p>
    <w:p w14:paraId="1DA79A48" w14:textId="49544EA1" w:rsidR="000E3A51" w:rsidRPr="00E95425" w:rsidRDefault="000E3A51" w:rsidP="000E3A51">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W projektowanym art. 5.</w:t>
      </w:r>
      <w:r w:rsidRPr="00E95425">
        <w:rPr>
          <w:rFonts w:ascii="Times New Roman" w:hAnsi="Times New Roman" w:cs="Times New Roman"/>
          <w:b/>
          <w:bCs/>
          <w:sz w:val="24"/>
          <w:szCs w:val="24"/>
        </w:rPr>
        <w:t xml:space="preserve"> </w:t>
      </w:r>
      <w:r w:rsidRPr="00836A4E">
        <w:rPr>
          <w:rFonts w:ascii="Times New Roman" w:hAnsi="Times New Roman" w:cs="Times New Roman"/>
          <w:sz w:val="24"/>
          <w:szCs w:val="24"/>
        </w:rPr>
        <w:t>k.r.</w:t>
      </w:r>
      <w:r>
        <w:rPr>
          <w:rFonts w:ascii="Times New Roman" w:hAnsi="Times New Roman" w:cs="Times New Roman"/>
          <w:sz w:val="24"/>
          <w:szCs w:val="24"/>
        </w:rPr>
        <w:t>o.</w:t>
      </w:r>
      <w:r w:rsidRPr="00E95425">
        <w:rPr>
          <w:rFonts w:ascii="Times New Roman" w:hAnsi="Times New Roman" w:cs="Times New Roman"/>
          <w:b/>
          <w:bCs/>
          <w:sz w:val="24"/>
          <w:szCs w:val="24"/>
        </w:rPr>
        <w:t xml:space="preserve"> </w:t>
      </w:r>
      <w:r w:rsidRPr="00E95425">
        <w:rPr>
          <w:rFonts w:ascii="Times New Roman" w:hAnsi="Times New Roman" w:cs="Times New Roman"/>
          <w:sz w:val="24"/>
          <w:szCs w:val="24"/>
        </w:rPr>
        <w:t>dostosowano do nowych przepisów regulację dotyczącą postępowania poprzedzającego zawarcie małżeństwa prowadzonego przez Kierownikiem Urzędu Stanu Cywilnego. Zgodnie z projektowanym przepisem, odmowa przyjęcia oświadczeń nupturientów następuje, gdy kierownik urzędu stanu cywilnego dowie się o istnieniu okoliczności wyłączających zawarcie zamierzonego małżeństwa albo dowie się, iż osoba zamierzająca zawrzeć małżeństwo znajduje się w stanie wyłączającym świadome lub swobodne powzięcie decyzji i wyrażenie woli. Spełnienie jednej z wyżej przytoczonych przesłanek skutkować będzie odmową przyjęcia oświadczeń o wstąpieniu w związek małżeński lub wydania zaświadczenia zgodnie z art. 4</w:t>
      </w:r>
      <w:r w:rsidRPr="00E95425">
        <w:rPr>
          <w:rFonts w:ascii="Times New Roman" w:hAnsi="Times New Roman" w:cs="Times New Roman"/>
          <w:sz w:val="24"/>
          <w:szCs w:val="24"/>
          <w:vertAlign w:val="superscript"/>
        </w:rPr>
        <w:t>1</w:t>
      </w:r>
      <w:r w:rsidRPr="11ED1270">
        <w:rPr>
          <w:rFonts w:ascii="Times New Roman" w:hAnsi="Times New Roman" w:cs="Times New Roman"/>
          <w:sz w:val="24"/>
          <w:szCs w:val="24"/>
        </w:rPr>
        <w:t xml:space="preserve"> k.r.o</w:t>
      </w:r>
      <w:r w:rsidRPr="00E95425">
        <w:rPr>
          <w:rFonts w:ascii="Times New Roman" w:hAnsi="Times New Roman" w:cs="Times New Roman"/>
          <w:sz w:val="24"/>
          <w:szCs w:val="24"/>
        </w:rPr>
        <w:t xml:space="preserve">. W razie wątpliwości kierownik urzędu stanu cywilnego może zwrócić się do sądu o rozstrzygnięcie czy małżeństwo może być zawarte. Projektowana zasada odmowy przyjęcia oświadczeń nupturientów, w wyżej wymienionych przypadkach, jest istotna pod kątem przeciwdziałania zawieraniu małżeństw wadliwych. Zobowiązanie kierownika urzędu stanu cywilnego do ,,zwrócenia się do sądu o rozstrzygnięcie’’ </w:t>
      </w:r>
      <w:r w:rsidRPr="00E95425">
        <w:rPr>
          <w:rFonts w:ascii="Times New Roman" w:hAnsi="Times New Roman" w:cs="Times New Roman"/>
          <w:i/>
          <w:iCs/>
          <w:sz w:val="24"/>
          <w:szCs w:val="24"/>
        </w:rPr>
        <w:t>a contrario</w:t>
      </w:r>
      <w:r w:rsidRPr="00E95425">
        <w:rPr>
          <w:rFonts w:ascii="Times New Roman" w:hAnsi="Times New Roman" w:cs="Times New Roman"/>
          <w:sz w:val="24"/>
          <w:szCs w:val="24"/>
        </w:rPr>
        <w:t xml:space="preserve"> oznacza, iż nie prowadzi on samodzielnie postępowania dowodowego, mającego rozwiać wątpliwości dotyczące możliwości wydania oświadczenia nupturientom zgodnie z art. 4</w:t>
      </w:r>
      <w:r w:rsidRPr="00E95425">
        <w:rPr>
          <w:rFonts w:ascii="Times New Roman" w:hAnsi="Times New Roman" w:cs="Times New Roman"/>
          <w:sz w:val="24"/>
          <w:szCs w:val="24"/>
          <w:vertAlign w:val="superscript"/>
        </w:rPr>
        <w:t xml:space="preserve">1 </w:t>
      </w:r>
      <w:r w:rsidRPr="11ED1270">
        <w:rPr>
          <w:rFonts w:ascii="Times New Roman" w:hAnsi="Times New Roman" w:cs="Times New Roman"/>
          <w:sz w:val="24"/>
          <w:szCs w:val="24"/>
        </w:rPr>
        <w:t>k.r.o</w:t>
      </w:r>
      <w:r w:rsidRPr="00E95425">
        <w:rPr>
          <w:rFonts w:ascii="Times New Roman" w:hAnsi="Times New Roman" w:cs="Times New Roman"/>
          <w:sz w:val="24"/>
          <w:szCs w:val="24"/>
        </w:rPr>
        <w:t xml:space="preserve">. Projektowany przepis realizuje konstytucyjne wartości </w:t>
      </w:r>
      <w:r w:rsidRPr="00E95425">
        <w:rPr>
          <w:rFonts w:ascii="Times New Roman" w:hAnsi="Times New Roman" w:cs="Times New Roman"/>
          <w:sz w:val="24"/>
          <w:szCs w:val="24"/>
        </w:rPr>
        <w:lastRenderedPageBreak/>
        <w:t>wyrażone w art. 18 Konstytucji Rzecz</w:t>
      </w:r>
      <w:r w:rsidR="00E9294F">
        <w:rPr>
          <w:rFonts w:ascii="Times New Roman" w:hAnsi="Times New Roman" w:cs="Times New Roman"/>
          <w:sz w:val="24"/>
          <w:szCs w:val="24"/>
        </w:rPr>
        <w:t>y</w:t>
      </w:r>
      <w:r w:rsidRPr="00E95425">
        <w:rPr>
          <w:rFonts w:ascii="Times New Roman" w:hAnsi="Times New Roman" w:cs="Times New Roman"/>
          <w:sz w:val="24"/>
          <w:szCs w:val="24"/>
        </w:rPr>
        <w:t>pospolitej</w:t>
      </w:r>
      <w:r w:rsidRPr="00E95425">
        <w:rPr>
          <w:rFonts w:ascii="Times New Roman" w:hAnsi="Times New Roman" w:cs="Times New Roman"/>
          <w:sz w:val="24"/>
          <w:szCs w:val="24"/>
          <w:vertAlign w:val="superscript"/>
        </w:rPr>
        <w:footnoteReference w:id="30"/>
      </w:r>
      <w:r w:rsidRPr="00E95425">
        <w:rPr>
          <w:rFonts w:ascii="Times New Roman" w:hAnsi="Times New Roman" w:cs="Times New Roman"/>
          <w:sz w:val="24"/>
          <w:szCs w:val="24"/>
        </w:rPr>
        <w:t xml:space="preserve"> w kontekście ochrony instytucji małżeństwa i opieki</w:t>
      </w:r>
      <w:r>
        <w:rPr>
          <w:rFonts w:ascii="Times New Roman" w:hAnsi="Times New Roman" w:cs="Times New Roman"/>
          <w:sz w:val="24"/>
          <w:szCs w:val="24"/>
        </w:rPr>
        <w:t xml:space="preserve"> nad nią</w:t>
      </w:r>
      <w:r w:rsidRPr="00E95425">
        <w:rPr>
          <w:rFonts w:ascii="Times New Roman" w:hAnsi="Times New Roman" w:cs="Times New Roman"/>
          <w:sz w:val="24"/>
          <w:szCs w:val="24"/>
        </w:rPr>
        <w:t xml:space="preserve"> ze strony Rzecz</w:t>
      </w:r>
      <w:r w:rsidR="00E9294F">
        <w:rPr>
          <w:rFonts w:ascii="Times New Roman" w:hAnsi="Times New Roman" w:cs="Times New Roman"/>
          <w:sz w:val="24"/>
          <w:szCs w:val="24"/>
        </w:rPr>
        <w:t>y</w:t>
      </w:r>
      <w:r w:rsidRPr="00E95425">
        <w:rPr>
          <w:rFonts w:ascii="Times New Roman" w:hAnsi="Times New Roman" w:cs="Times New Roman"/>
          <w:sz w:val="24"/>
          <w:szCs w:val="24"/>
        </w:rPr>
        <w:t xml:space="preserve">pospolitej Polskiej. </w:t>
      </w:r>
    </w:p>
    <w:p w14:paraId="6F8A2D7C" w14:textId="0B7936A4" w:rsidR="000E3A51" w:rsidRPr="00E95425" w:rsidRDefault="000E3A51" w:rsidP="000E3A51">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 xml:space="preserve">W konsekwencji zmian dotyczących projektu likwidacji instytucji ubezwłasnowolnienia i zmiany jej na model wspieranego podejmowania decyzji, konieczne stało się </w:t>
      </w:r>
      <w:r>
        <w:rPr>
          <w:rFonts w:ascii="Times New Roman" w:hAnsi="Times New Roman" w:cs="Times New Roman"/>
          <w:sz w:val="24"/>
          <w:szCs w:val="24"/>
        </w:rPr>
        <w:t xml:space="preserve">uchylenie art. 11 i 12 </w:t>
      </w:r>
      <w:r w:rsidRPr="11ED1270">
        <w:rPr>
          <w:rFonts w:ascii="Times New Roman" w:hAnsi="Times New Roman" w:cs="Times New Roman"/>
          <w:sz w:val="24"/>
          <w:szCs w:val="24"/>
        </w:rPr>
        <w:t>k.r.o.</w:t>
      </w:r>
      <w:r>
        <w:rPr>
          <w:rFonts w:ascii="Times New Roman" w:hAnsi="Times New Roman" w:cs="Times New Roman"/>
          <w:sz w:val="24"/>
          <w:szCs w:val="24"/>
        </w:rPr>
        <w:t xml:space="preserve"> Projektodawca zdecydował, że, co do zasady,</w:t>
      </w:r>
      <w:r w:rsidRPr="11ED1270">
        <w:rPr>
          <w:rFonts w:ascii="Times New Roman" w:hAnsi="Times New Roman" w:cs="Times New Roman"/>
          <w:sz w:val="24"/>
          <w:szCs w:val="24"/>
        </w:rPr>
        <w:t xml:space="preserve"> </w:t>
      </w:r>
      <w:r w:rsidRPr="00AF27D6">
        <w:rPr>
          <w:rFonts w:ascii="Times New Roman" w:hAnsi="Times New Roman" w:cs="Times New Roman"/>
          <w:sz w:val="24"/>
          <w:szCs w:val="24"/>
        </w:rPr>
        <w:t>osoba, dla której ustanowiono kuratora reprezentującego</w:t>
      </w:r>
      <w:r>
        <w:rPr>
          <w:rFonts w:ascii="Times New Roman" w:hAnsi="Times New Roman" w:cs="Times New Roman"/>
          <w:sz w:val="24"/>
          <w:szCs w:val="24"/>
        </w:rPr>
        <w:t xml:space="preserve">, będzie mogła </w:t>
      </w:r>
      <w:r w:rsidRPr="00AF27D6">
        <w:rPr>
          <w:rFonts w:ascii="Times New Roman" w:hAnsi="Times New Roman" w:cs="Times New Roman"/>
          <w:sz w:val="24"/>
          <w:szCs w:val="24"/>
        </w:rPr>
        <w:t>zawrzeć małżeństw</w:t>
      </w:r>
      <w:r>
        <w:rPr>
          <w:rFonts w:ascii="Times New Roman" w:hAnsi="Times New Roman" w:cs="Times New Roman"/>
          <w:sz w:val="24"/>
          <w:szCs w:val="24"/>
        </w:rPr>
        <w:t>o</w:t>
      </w:r>
      <w:r w:rsidRPr="00AF27D6">
        <w:rPr>
          <w:rFonts w:ascii="Times New Roman" w:hAnsi="Times New Roman" w:cs="Times New Roman"/>
          <w:sz w:val="24"/>
          <w:szCs w:val="24"/>
        </w:rPr>
        <w:t>.</w:t>
      </w:r>
      <w:r>
        <w:rPr>
          <w:rFonts w:ascii="Times New Roman" w:hAnsi="Times New Roman" w:cs="Times New Roman"/>
          <w:sz w:val="24"/>
          <w:szCs w:val="24"/>
        </w:rPr>
        <w:t xml:space="preserve"> Koncepcja ta pozostaje kompatybilna z założeniami ustawy i zapewnia należytą ochronę praw jednostki także w kontekście prawa do założenia rodziny.</w:t>
      </w:r>
    </w:p>
    <w:p w14:paraId="4FDDB693" w14:textId="77FF55B7" w:rsidR="000E3A51" w:rsidRDefault="000E3A51" w:rsidP="000E3A51">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W projektowanej ustawie uchylono art. 12 k.r.o</w:t>
      </w:r>
      <w:r>
        <w:rPr>
          <w:rFonts w:ascii="Times New Roman" w:hAnsi="Times New Roman" w:cs="Times New Roman"/>
          <w:sz w:val="24"/>
          <w:szCs w:val="24"/>
        </w:rPr>
        <w:t>.</w:t>
      </w:r>
      <w:r w:rsidRPr="00E95425">
        <w:rPr>
          <w:rFonts w:ascii="Times New Roman" w:hAnsi="Times New Roman" w:cs="Times New Roman"/>
          <w:sz w:val="24"/>
          <w:szCs w:val="24"/>
        </w:rPr>
        <w:t xml:space="preserve">, który posługiwał się pojęciami choroby psychicznej i niedorozwoju umysłowego, które należało uznać za stygmatyzujące. </w:t>
      </w:r>
    </w:p>
    <w:p w14:paraId="76ECD44C" w14:textId="27A0AD86" w:rsidR="000E3A51" w:rsidRPr="00E95425" w:rsidRDefault="000E3A51" w:rsidP="000E3A5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Zmieniono jednocześnie katalog wad oświadczenia woli skutkujących możliwością unieważnienia małżeństwa (art. 15</w:t>
      </w:r>
      <w:r>
        <w:rPr>
          <w:rFonts w:ascii="Times New Roman" w:hAnsi="Times New Roman" w:cs="Times New Roman"/>
          <w:sz w:val="24"/>
          <w:szCs w:val="24"/>
          <w:vertAlign w:val="superscript"/>
        </w:rPr>
        <w:t>1</w:t>
      </w:r>
      <w:r w:rsidRPr="11ED1270">
        <w:rPr>
          <w:rFonts w:ascii="Times New Roman" w:hAnsi="Times New Roman" w:cs="Times New Roman"/>
          <w:sz w:val="24"/>
          <w:szCs w:val="24"/>
        </w:rPr>
        <w:t xml:space="preserve"> k.r.o</w:t>
      </w:r>
      <w:r>
        <w:rPr>
          <w:rFonts w:ascii="Times New Roman" w:hAnsi="Times New Roman" w:cs="Times New Roman"/>
          <w:sz w:val="24"/>
          <w:szCs w:val="24"/>
        </w:rPr>
        <w:t>.), poprzez odniesienie się wprost do przesłanki regulującej wadę oświadczenia woli z art. 82 k.c.</w:t>
      </w:r>
    </w:p>
    <w:p w14:paraId="7699705A" w14:textId="0390A32F" w:rsidR="000E3A51" w:rsidRPr="00E95425" w:rsidRDefault="000E3A51" w:rsidP="000E3A51">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W projektowanym art. 53 § 1</w:t>
      </w:r>
      <w:r w:rsidRPr="11ED1270">
        <w:rPr>
          <w:rFonts w:ascii="Times New Roman" w:hAnsi="Times New Roman" w:cs="Times New Roman"/>
          <w:sz w:val="24"/>
          <w:szCs w:val="24"/>
        </w:rPr>
        <w:t xml:space="preserve"> k.r.o.</w:t>
      </w:r>
      <w:r w:rsidRPr="00E95425">
        <w:rPr>
          <w:rFonts w:ascii="Times New Roman" w:hAnsi="Times New Roman" w:cs="Times New Roman"/>
          <w:sz w:val="24"/>
          <w:szCs w:val="24"/>
        </w:rPr>
        <w:t xml:space="preserve"> uregulowana została kwestia powstania rozdzielności majątkowej </w:t>
      </w:r>
      <w:r w:rsidRPr="00E95425">
        <w:rPr>
          <w:rFonts w:ascii="Times New Roman" w:hAnsi="Times New Roman" w:cs="Times New Roman"/>
          <w:i/>
          <w:iCs/>
          <w:sz w:val="24"/>
          <w:szCs w:val="24"/>
        </w:rPr>
        <w:t>ex lege</w:t>
      </w:r>
      <w:r w:rsidRPr="00E95425">
        <w:rPr>
          <w:rFonts w:ascii="Times New Roman" w:hAnsi="Times New Roman" w:cs="Times New Roman"/>
          <w:sz w:val="24"/>
          <w:szCs w:val="24"/>
        </w:rPr>
        <w:t xml:space="preserve"> w razie</w:t>
      </w:r>
      <w:r w:rsidRPr="00E95425" w:rsidDel="00465DD5">
        <w:rPr>
          <w:rFonts w:ascii="Times New Roman" w:hAnsi="Times New Roman" w:cs="Times New Roman"/>
          <w:sz w:val="24"/>
          <w:szCs w:val="24"/>
        </w:rPr>
        <w:t xml:space="preserve"> </w:t>
      </w:r>
      <w:r w:rsidRPr="00E95425">
        <w:rPr>
          <w:rFonts w:ascii="Times New Roman" w:hAnsi="Times New Roman" w:cs="Times New Roman"/>
          <w:sz w:val="24"/>
          <w:szCs w:val="24"/>
        </w:rPr>
        <w:t xml:space="preserve">ogłoszenia upadłości jednego z małżonków, </w:t>
      </w:r>
      <w:r w:rsidRPr="11ED1270">
        <w:rPr>
          <w:rFonts w:ascii="Times New Roman" w:hAnsi="Times New Roman" w:cs="Times New Roman"/>
          <w:sz w:val="24"/>
          <w:szCs w:val="24"/>
        </w:rPr>
        <w:t>powstania</w:t>
      </w:r>
      <w:r w:rsidRPr="00E95425">
        <w:rPr>
          <w:rFonts w:ascii="Times New Roman" w:hAnsi="Times New Roman" w:cs="Times New Roman"/>
          <w:sz w:val="24"/>
          <w:szCs w:val="24"/>
        </w:rPr>
        <w:t xml:space="preserve"> umocowania pełnomocnika rejestrowanego albo ustanowienia dla jednego z małżonków kuratora reprezentującego. W tym ostatnim przypadku sąd ustanawiający kuratora ma jednakże kompetencję do postanowienia o pozostawieniu pomiędzy małżonkami obwiązującego w ich małżeństwie ustroju</w:t>
      </w:r>
      <w:r w:rsidRPr="00812F27">
        <w:rPr>
          <w:rFonts w:ascii="Times New Roman" w:hAnsi="Times New Roman" w:cs="Times New Roman"/>
          <w:sz w:val="24"/>
          <w:szCs w:val="24"/>
        </w:rPr>
        <w:t xml:space="preserve"> </w:t>
      </w:r>
      <w:r w:rsidRPr="00E95425">
        <w:rPr>
          <w:rFonts w:ascii="Times New Roman" w:hAnsi="Times New Roman" w:cs="Times New Roman"/>
          <w:sz w:val="24"/>
          <w:szCs w:val="24"/>
        </w:rPr>
        <w:t>majątkowego. Ustawa nie wskazuje przyczyn, dla których sąd może postanowić w ten sposób</w:t>
      </w:r>
      <w:r>
        <w:rPr>
          <w:rFonts w:ascii="Times New Roman" w:hAnsi="Times New Roman" w:cs="Times New Roman"/>
          <w:sz w:val="24"/>
          <w:szCs w:val="24"/>
        </w:rPr>
        <w:t>. Można zatem,</w:t>
      </w:r>
      <w:r w:rsidRPr="00E95425">
        <w:rPr>
          <w:rFonts w:ascii="Times New Roman" w:hAnsi="Times New Roman" w:cs="Times New Roman"/>
          <w:sz w:val="24"/>
          <w:szCs w:val="24"/>
        </w:rPr>
        <w:t xml:space="preserve"> dla przykładu wskazać, na okoliczność ustanowienia kuratora tylko do jednej czynności prawnej lub rodzajowo do czynności związanych z zarządem majątkiem osobistym małżonka. Projektowany § 2 z kolei wskazuje, </w:t>
      </w:r>
      <w:r w:rsidR="00D80271">
        <w:rPr>
          <w:rFonts w:ascii="Times New Roman" w:hAnsi="Times New Roman" w:cs="Times New Roman"/>
          <w:sz w:val="24"/>
          <w:szCs w:val="24"/>
        </w:rPr>
        <w:t>że</w:t>
      </w:r>
      <w:r w:rsidRPr="00E95425">
        <w:rPr>
          <w:rFonts w:ascii="Times New Roman" w:hAnsi="Times New Roman" w:cs="Times New Roman"/>
          <w:sz w:val="24"/>
          <w:szCs w:val="24"/>
        </w:rPr>
        <w:t xml:space="preserve"> przymusowa rozdzielność majątkowa trwa przez czas istnienia jej przyczyny. Odpadnięcie okoliczności wskazanych w art. 53 § 1</w:t>
      </w:r>
      <w:r w:rsidRPr="11ED1270">
        <w:rPr>
          <w:rFonts w:ascii="Times New Roman" w:hAnsi="Times New Roman" w:cs="Times New Roman"/>
          <w:sz w:val="24"/>
          <w:szCs w:val="24"/>
        </w:rPr>
        <w:t xml:space="preserve"> k.r.o</w:t>
      </w:r>
      <w:r>
        <w:rPr>
          <w:rFonts w:ascii="Times New Roman" w:hAnsi="Times New Roman" w:cs="Times New Roman"/>
          <w:sz w:val="24"/>
          <w:szCs w:val="24"/>
        </w:rPr>
        <w:t>.</w:t>
      </w:r>
      <w:r w:rsidRPr="00E95425">
        <w:rPr>
          <w:rFonts w:ascii="Times New Roman" w:hAnsi="Times New Roman" w:cs="Times New Roman"/>
          <w:sz w:val="24"/>
          <w:szCs w:val="24"/>
        </w:rPr>
        <w:t xml:space="preserve"> powoduje ustanie ustroju przymusowego, a między małżonkami powstanie ustawowy ustrój majątkowy, uregulowany w art. 31</w:t>
      </w:r>
      <w:r w:rsidRPr="11ED1270">
        <w:rPr>
          <w:rFonts w:ascii="Times New Roman" w:hAnsi="Times New Roman" w:cs="Times New Roman"/>
          <w:sz w:val="24"/>
          <w:szCs w:val="24"/>
        </w:rPr>
        <w:t xml:space="preserve"> k.r.o</w:t>
      </w:r>
      <w:r w:rsidRPr="00E95425">
        <w:rPr>
          <w:rFonts w:ascii="Times New Roman" w:hAnsi="Times New Roman" w:cs="Times New Roman"/>
          <w:sz w:val="24"/>
          <w:szCs w:val="24"/>
        </w:rPr>
        <w:t xml:space="preserve">. Należy jednak podkreślić, iż jest to ustrój ustawowy, nie przymusowy. Małżonkowie mogą go zatem zmodyfikować w drodze umowy majątkowej. </w:t>
      </w:r>
    </w:p>
    <w:p w14:paraId="6BFA020E" w14:textId="75D34A8C" w:rsidR="000E3A51" w:rsidRDefault="000E3A51" w:rsidP="000E3A51">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Zmieniony art. 64 § 1</w:t>
      </w:r>
      <w:r w:rsidRPr="11ED1270">
        <w:rPr>
          <w:rFonts w:ascii="Times New Roman" w:hAnsi="Times New Roman" w:cs="Times New Roman"/>
          <w:sz w:val="24"/>
          <w:szCs w:val="24"/>
        </w:rPr>
        <w:t xml:space="preserve"> k.r.o.</w:t>
      </w:r>
      <w:r w:rsidRPr="00E95425">
        <w:rPr>
          <w:rFonts w:ascii="Times New Roman" w:hAnsi="Times New Roman" w:cs="Times New Roman"/>
          <w:sz w:val="24"/>
          <w:szCs w:val="24"/>
        </w:rPr>
        <w:t xml:space="preserve"> reguluje kwestię wpływu powstania umocowania pełnomocnika rejestrowanego albo ustanowienia kuratora reprezentującego dla męża matki, na możliwość wytoczenia (w trakcie biegu terminu prekluzyjnego) powództwa o zaprzeczenie ojcostwa. Przepis ten odnosi się </w:t>
      </w:r>
      <w:r w:rsidRPr="00E95425">
        <w:rPr>
          <w:rFonts w:ascii="Times New Roman" w:hAnsi="Times New Roman" w:cs="Times New Roman"/>
          <w:i/>
          <w:iCs/>
          <w:sz w:val="24"/>
          <w:szCs w:val="24"/>
        </w:rPr>
        <w:t>expressis verbis</w:t>
      </w:r>
      <w:r w:rsidRPr="00E95425">
        <w:rPr>
          <w:rFonts w:ascii="Times New Roman" w:hAnsi="Times New Roman" w:cs="Times New Roman"/>
          <w:sz w:val="24"/>
          <w:szCs w:val="24"/>
        </w:rPr>
        <w:t xml:space="preserve"> do dwóch wyżej wymienionych stanów faktycznych</w:t>
      </w:r>
      <w:r>
        <w:rPr>
          <w:rFonts w:ascii="Times New Roman" w:hAnsi="Times New Roman" w:cs="Times New Roman"/>
          <w:sz w:val="24"/>
          <w:szCs w:val="24"/>
        </w:rPr>
        <w:t xml:space="preserve"> </w:t>
      </w:r>
      <w:r w:rsidRPr="00E95425">
        <w:rPr>
          <w:rFonts w:ascii="Times New Roman" w:hAnsi="Times New Roman" w:cs="Times New Roman"/>
          <w:sz w:val="24"/>
          <w:szCs w:val="24"/>
        </w:rPr>
        <w:t>i wyłącznie do nich znajdzie zastosowanie.</w:t>
      </w:r>
      <w:r>
        <w:rPr>
          <w:rFonts w:ascii="Times New Roman" w:hAnsi="Times New Roman" w:cs="Times New Roman"/>
          <w:sz w:val="24"/>
          <w:szCs w:val="24"/>
        </w:rPr>
        <w:t xml:space="preserve"> Umocowany</w:t>
      </w:r>
      <w:r w:rsidRPr="00E95425">
        <w:rPr>
          <w:rFonts w:ascii="Times New Roman" w:hAnsi="Times New Roman" w:cs="Times New Roman"/>
          <w:sz w:val="24"/>
          <w:szCs w:val="24"/>
        </w:rPr>
        <w:t xml:space="preserve"> </w:t>
      </w:r>
      <w:r>
        <w:rPr>
          <w:rFonts w:ascii="Times New Roman" w:hAnsi="Times New Roman" w:cs="Times New Roman"/>
          <w:sz w:val="24"/>
          <w:szCs w:val="24"/>
        </w:rPr>
        <w:t>p</w:t>
      </w:r>
      <w:r w:rsidRPr="00E95425">
        <w:rPr>
          <w:rFonts w:ascii="Times New Roman" w:hAnsi="Times New Roman" w:cs="Times New Roman"/>
          <w:sz w:val="24"/>
          <w:szCs w:val="24"/>
        </w:rPr>
        <w:t xml:space="preserve">ełnomocnik rejestrowany albo kurator </w:t>
      </w:r>
      <w:r w:rsidRPr="00E95425">
        <w:rPr>
          <w:rFonts w:ascii="Times New Roman" w:hAnsi="Times New Roman" w:cs="Times New Roman"/>
          <w:sz w:val="24"/>
          <w:szCs w:val="24"/>
        </w:rPr>
        <w:lastRenderedPageBreak/>
        <w:t xml:space="preserve">reprezentujący może wytoczyć powództwo o zaprzeczenie ojcostwa w zastępstwie za męża matki, w zakresie przyznanych praw i obowiązków, a więc przepis ten stanowi </w:t>
      </w:r>
      <w:r w:rsidRPr="11ED1270">
        <w:rPr>
          <w:rFonts w:ascii="Times New Roman" w:hAnsi="Times New Roman" w:cs="Times New Roman"/>
          <w:sz w:val="24"/>
          <w:szCs w:val="24"/>
        </w:rPr>
        <w:t>legitymację</w:t>
      </w:r>
      <w:r w:rsidRPr="00E95425">
        <w:rPr>
          <w:rFonts w:ascii="Times New Roman" w:hAnsi="Times New Roman" w:cs="Times New Roman"/>
          <w:sz w:val="24"/>
          <w:szCs w:val="24"/>
        </w:rPr>
        <w:t xml:space="preserve"> wymienionych podmiotów do działania w tym zakresie. Art. 64 </w:t>
      </w:r>
      <w:r>
        <w:rPr>
          <w:rFonts w:ascii="Times New Roman" w:hAnsi="Times New Roman" w:cs="Times New Roman"/>
          <w:sz w:val="24"/>
          <w:szCs w:val="24"/>
        </w:rPr>
        <w:t xml:space="preserve">k.r.o. </w:t>
      </w:r>
      <w:r w:rsidRPr="00E95425">
        <w:rPr>
          <w:rFonts w:ascii="Times New Roman" w:hAnsi="Times New Roman" w:cs="Times New Roman"/>
          <w:sz w:val="24"/>
          <w:szCs w:val="24"/>
        </w:rPr>
        <w:t>wskazuje dwa nowe terminy zawite do wytoczenia powództwa o zaprzeczenie ojcostwa. W pierwszym przypadku termin prekluzyjny wynosi rok od daty uruchomienia pełnomocnictwa rejestrowanego albo od daty ustanowienia kuratora reprezentującego. Natomiast w przypadku, gdy pełnomocnik rejestrowany albo kurator reprezentujący dowiedział się, że dziecko nie pochodzi od męża matki, po upływie wyżej wskazanego terminu</w:t>
      </w:r>
      <w:r>
        <w:rPr>
          <w:rFonts w:ascii="Times New Roman" w:hAnsi="Times New Roman" w:cs="Times New Roman"/>
          <w:sz w:val="24"/>
          <w:szCs w:val="24"/>
        </w:rPr>
        <w:t>,</w:t>
      </w:r>
      <w:r w:rsidRPr="00E95425">
        <w:rPr>
          <w:rFonts w:ascii="Times New Roman" w:hAnsi="Times New Roman" w:cs="Times New Roman"/>
          <w:sz w:val="24"/>
          <w:szCs w:val="24"/>
        </w:rPr>
        <w:t xml:space="preserve"> może </w:t>
      </w:r>
      <w:r>
        <w:rPr>
          <w:rFonts w:ascii="Times New Roman" w:hAnsi="Times New Roman" w:cs="Times New Roman"/>
          <w:sz w:val="24"/>
          <w:szCs w:val="24"/>
        </w:rPr>
        <w:t xml:space="preserve">on </w:t>
      </w:r>
      <w:r w:rsidRPr="00E95425">
        <w:rPr>
          <w:rFonts w:ascii="Times New Roman" w:hAnsi="Times New Roman" w:cs="Times New Roman"/>
          <w:sz w:val="24"/>
          <w:szCs w:val="24"/>
        </w:rPr>
        <w:t>wnieść powództwo</w:t>
      </w:r>
      <w:r>
        <w:rPr>
          <w:rFonts w:ascii="Times New Roman" w:hAnsi="Times New Roman" w:cs="Times New Roman"/>
          <w:sz w:val="24"/>
          <w:szCs w:val="24"/>
        </w:rPr>
        <w:t xml:space="preserve"> </w:t>
      </w:r>
      <w:r w:rsidRPr="00E95425">
        <w:rPr>
          <w:rFonts w:ascii="Times New Roman" w:hAnsi="Times New Roman" w:cs="Times New Roman"/>
          <w:sz w:val="24"/>
          <w:szCs w:val="24"/>
        </w:rPr>
        <w:t xml:space="preserve">o zaprzeczenie ojcostwa </w:t>
      </w:r>
      <w:r>
        <w:rPr>
          <w:rFonts w:ascii="Times New Roman" w:hAnsi="Times New Roman" w:cs="Times New Roman"/>
          <w:sz w:val="24"/>
          <w:szCs w:val="24"/>
        </w:rPr>
        <w:t xml:space="preserve">w ciągu </w:t>
      </w:r>
      <w:r w:rsidRPr="00E95425">
        <w:rPr>
          <w:rFonts w:ascii="Times New Roman" w:hAnsi="Times New Roman" w:cs="Times New Roman"/>
          <w:sz w:val="24"/>
          <w:szCs w:val="24"/>
        </w:rPr>
        <w:t>rok</w:t>
      </w:r>
      <w:r>
        <w:rPr>
          <w:rFonts w:ascii="Times New Roman" w:hAnsi="Times New Roman" w:cs="Times New Roman"/>
          <w:sz w:val="24"/>
          <w:szCs w:val="24"/>
        </w:rPr>
        <w:t>u</w:t>
      </w:r>
      <w:r w:rsidRPr="00E95425">
        <w:rPr>
          <w:rFonts w:ascii="Times New Roman" w:hAnsi="Times New Roman" w:cs="Times New Roman"/>
          <w:sz w:val="24"/>
          <w:szCs w:val="24"/>
        </w:rPr>
        <w:t xml:space="preserve"> od dnia, w którym dowiedział się o tej okoliczności. Projektowany art. 64 §</w:t>
      </w:r>
      <w:r w:rsidRPr="11ED1270">
        <w:rPr>
          <w:rFonts w:ascii="Times New Roman" w:hAnsi="Times New Roman" w:cs="Times New Roman"/>
          <w:sz w:val="24"/>
          <w:szCs w:val="24"/>
        </w:rPr>
        <w:t xml:space="preserve"> 1</w:t>
      </w:r>
      <w:r w:rsidRPr="11ED1270">
        <w:rPr>
          <w:rFonts w:ascii="Times New Roman" w:hAnsi="Times New Roman" w:cs="Times New Roman"/>
          <w:sz w:val="24"/>
          <w:szCs w:val="24"/>
          <w:vertAlign w:val="superscript"/>
        </w:rPr>
        <w:t>1</w:t>
      </w:r>
      <w:r w:rsidRPr="00E95425">
        <w:rPr>
          <w:rFonts w:ascii="Times New Roman" w:hAnsi="Times New Roman" w:cs="Times New Roman"/>
          <w:sz w:val="24"/>
          <w:szCs w:val="24"/>
        </w:rPr>
        <w:t xml:space="preserve"> </w:t>
      </w:r>
      <w:r w:rsidRPr="11ED1270">
        <w:rPr>
          <w:rFonts w:ascii="Times New Roman" w:hAnsi="Times New Roman" w:cs="Times New Roman"/>
          <w:sz w:val="24"/>
          <w:szCs w:val="24"/>
        </w:rPr>
        <w:t>k.r.o.</w:t>
      </w:r>
      <w:r w:rsidRPr="00E95425">
        <w:rPr>
          <w:rFonts w:ascii="Times New Roman" w:hAnsi="Times New Roman" w:cs="Times New Roman"/>
          <w:sz w:val="24"/>
          <w:szCs w:val="24"/>
        </w:rPr>
        <w:t xml:space="preserve"> przewiduje</w:t>
      </w:r>
      <w:r>
        <w:rPr>
          <w:rFonts w:ascii="Times New Roman" w:hAnsi="Times New Roman" w:cs="Times New Roman"/>
          <w:sz w:val="24"/>
          <w:szCs w:val="24"/>
        </w:rPr>
        <w:t xml:space="preserve"> natomiast</w:t>
      </w:r>
      <w:r w:rsidRPr="00E95425">
        <w:rPr>
          <w:rFonts w:ascii="Times New Roman" w:hAnsi="Times New Roman" w:cs="Times New Roman"/>
          <w:sz w:val="24"/>
          <w:szCs w:val="24"/>
        </w:rPr>
        <w:t>, że</w:t>
      </w:r>
      <w:r w:rsidRPr="00E95425">
        <w:rPr>
          <w:rFonts w:ascii="Times New Roman" w:hAnsi="Times New Roman" w:cs="Times New Roman"/>
          <w:b/>
          <w:bCs/>
          <w:sz w:val="24"/>
          <w:szCs w:val="24"/>
        </w:rPr>
        <w:t xml:space="preserve"> </w:t>
      </w:r>
      <w:r w:rsidRPr="00E95425">
        <w:rPr>
          <w:rFonts w:ascii="Times New Roman" w:hAnsi="Times New Roman" w:cs="Times New Roman"/>
          <w:sz w:val="24"/>
          <w:szCs w:val="24"/>
        </w:rPr>
        <w:t>termin, o którym mowa w § 1, ulega zawieszeniu na czas trwania postępowania o zezwolenie kuratorowi reprezentującemu na wniesienie powództwa o zaprzeczenie ojcostwa. Regulacja ta jest zasadna ze względu na procedurę wyrażania zgody sądowej i stosukowo niedługi, roczny termin trwa</w:t>
      </w:r>
      <w:r>
        <w:rPr>
          <w:rFonts w:ascii="Times New Roman" w:hAnsi="Times New Roman" w:cs="Times New Roman"/>
          <w:sz w:val="24"/>
          <w:szCs w:val="24"/>
        </w:rPr>
        <w:t>nia</w:t>
      </w:r>
      <w:r w:rsidRPr="00E95425">
        <w:rPr>
          <w:rFonts w:ascii="Times New Roman" w:hAnsi="Times New Roman" w:cs="Times New Roman"/>
          <w:sz w:val="24"/>
          <w:szCs w:val="24"/>
        </w:rPr>
        <w:t xml:space="preserve"> uprawnienia. Co więcej, sama możliwość wniesienia powództwa przez kuratora reprezentującego, któremu nie zostało wcześniej przyznane prawo wytoczenia tego powództwa, zależna jest od pozytywnej lub negatywnej decyzji sądu. W świetle przedstawionych zmian uchyla się § 2 art. </w:t>
      </w:r>
      <w:r w:rsidRPr="11ED1270">
        <w:rPr>
          <w:rFonts w:ascii="Times New Roman" w:hAnsi="Times New Roman" w:cs="Times New Roman"/>
          <w:sz w:val="24"/>
          <w:szCs w:val="24"/>
        </w:rPr>
        <w:t>64</w:t>
      </w:r>
      <w:r w:rsidRPr="11ED1270">
        <w:rPr>
          <w:rFonts w:ascii="Times New Roman" w:hAnsi="Times New Roman" w:cs="Times New Roman"/>
          <w:b/>
          <w:bCs/>
          <w:sz w:val="24"/>
          <w:szCs w:val="24"/>
        </w:rPr>
        <w:t xml:space="preserve"> </w:t>
      </w:r>
      <w:r w:rsidRPr="00836A4E">
        <w:rPr>
          <w:rFonts w:ascii="Times New Roman" w:hAnsi="Times New Roman" w:cs="Times New Roman"/>
          <w:sz w:val="24"/>
          <w:szCs w:val="24"/>
        </w:rPr>
        <w:t>k.r.o</w:t>
      </w:r>
      <w:r w:rsidRPr="11ED1270">
        <w:rPr>
          <w:rFonts w:ascii="Times New Roman" w:hAnsi="Times New Roman" w:cs="Times New Roman"/>
          <w:sz w:val="24"/>
          <w:szCs w:val="24"/>
        </w:rPr>
        <w:t xml:space="preserve">. </w:t>
      </w:r>
      <w:r w:rsidRPr="00E95425">
        <w:rPr>
          <w:rFonts w:ascii="Times New Roman" w:hAnsi="Times New Roman" w:cs="Times New Roman"/>
          <w:sz w:val="24"/>
          <w:szCs w:val="24"/>
        </w:rPr>
        <w:t>oraz wprowadza projektowany art. 64</w:t>
      </w:r>
      <w:r w:rsidRPr="00E95425">
        <w:rPr>
          <w:rFonts w:ascii="Times New Roman" w:hAnsi="Times New Roman" w:cs="Times New Roman"/>
          <w:sz w:val="24"/>
          <w:szCs w:val="24"/>
          <w:vertAlign w:val="superscript"/>
        </w:rPr>
        <w:t>1</w:t>
      </w:r>
      <w:r w:rsidRPr="11ED1270">
        <w:rPr>
          <w:rFonts w:ascii="Times New Roman" w:hAnsi="Times New Roman" w:cs="Times New Roman"/>
          <w:sz w:val="24"/>
          <w:szCs w:val="24"/>
        </w:rPr>
        <w:t xml:space="preserve"> k.r.o.,</w:t>
      </w:r>
      <w:r w:rsidRPr="00E95425">
        <w:rPr>
          <w:rFonts w:ascii="Times New Roman" w:hAnsi="Times New Roman" w:cs="Times New Roman"/>
          <w:sz w:val="24"/>
          <w:szCs w:val="24"/>
        </w:rPr>
        <w:t xml:space="preserve"> który umożliwia mężowi matki wniesieni</w:t>
      </w:r>
      <w:r>
        <w:rPr>
          <w:rFonts w:ascii="Times New Roman" w:hAnsi="Times New Roman" w:cs="Times New Roman"/>
          <w:sz w:val="24"/>
          <w:szCs w:val="24"/>
        </w:rPr>
        <w:t>e</w:t>
      </w:r>
      <w:r w:rsidRPr="00E95425">
        <w:rPr>
          <w:rFonts w:ascii="Times New Roman" w:hAnsi="Times New Roman" w:cs="Times New Roman"/>
          <w:sz w:val="24"/>
          <w:szCs w:val="24"/>
        </w:rPr>
        <w:t xml:space="preserve"> powództwa o zaprzeczenie ojcostwa, o ile nie zrobił tego pełnomocnik rejestrowany albo kurator reprezentujący, </w:t>
      </w:r>
      <w:r w:rsidRPr="00AF5743">
        <w:rPr>
          <w:rFonts w:ascii="Times New Roman" w:hAnsi="Times New Roman" w:cs="Times New Roman"/>
          <w:sz w:val="24"/>
          <w:szCs w:val="24"/>
        </w:rPr>
        <w:t>o ile</w:t>
      </w:r>
      <w:r w:rsidR="00651782">
        <w:rPr>
          <w:rFonts w:ascii="Times New Roman" w:hAnsi="Times New Roman" w:cs="Times New Roman"/>
          <w:sz w:val="24"/>
          <w:szCs w:val="24"/>
        </w:rPr>
        <w:t xml:space="preserve"> możliwość wytoczenia takiego powództwa</w:t>
      </w:r>
      <w:r w:rsidRPr="00AF5743">
        <w:rPr>
          <w:rFonts w:ascii="Times New Roman" w:hAnsi="Times New Roman" w:cs="Times New Roman"/>
          <w:sz w:val="24"/>
          <w:szCs w:val="24"/>
        </w:rPr>
        <w:t xml:space="preserve"> wynika</w:t>
      </w:r>
      <w:r w:rsidR="00651782">
        <w:rPr>
          <w:rFonts w:ascii="Times New Roman" w:hAnsi="Times New Roman" w:cs="Times New Roman"/>
          <w:sz w:val="24"/>
          <w:szCs w:val="24"/>
        </w:rPr>
        <w:t>ła</w:t>
      </w:r>
      <w:r w:rsidRPr="00AF5743">
        <w:rPr>
          <w:rFonts w:ascii="Times New Roman" w:hAnsi="Times New Roman" w:cs="Times New Roman"/>
          <w:sz w:val="24"/>
          <w:szCs w:val="24"/>
        </w:rPr>
        <w:t xml:space="preserve"> z zakresu jego działania, określonego przez sąd,</w:t>
      </w:r>
      <w:r w:rsidRPr="00E95425">
        <w:rPr>
          <w:rFonts w:ascii="Times New Roman" w:hAnsi="Times New Roman" w:cs="Times New Roman"/>
          <w:sz w:val="24"/>
          <w:szCs w:val="24"/>
        </w:rPr>
        <w:t xml:space="preserve"> </w:t>
      </w:r>
      <w:r>
        <w:rPr>
          <w:rFonts w:ascii="Times New Roman" w:hAnsi="Times New Roman" w:cs="Times New Roman"/>
          <w:sz w:val="24"/>
          <w:szCs w:val="24"/>
        </w:rPr>
        <w:t>po tym jak</w:t>
      </w:r>
      <w:r w:rsidRPr="00E95425">
        <w:rPr>
          <w:rFonts w:ascii="Times New Roman" w:hAnsi="Times New Roman" w:cs="Times New Roman"/>
          <w:sz w:val="24"/>
          <w:szCs w:val="24"/>
        </w:rPr>
        <w:t xml:space="preserve"> umocowanie</w:t>
      </w:r>
      <w:r>
        <w:rPr>
          <w:rFonts w:ascii="Times New Roman" w:hAnsi="Times New Roman" w:cs="Times New Roman"/>
          <w:sz w:val="24"/>
          <w:szCs w:val="24"/>
        </w:rPr>
        <w:t xml:space="preserve"> pełnomocnika albo kuratora</w:t>
      </w:r>
      <w:r w:rsidRPr="00E95425">
        <w:rPr>
          <w:rFonts w:ascii="Times New Roman" w:hAnsi="Times New Roman" w:cs="Times New Roman"/>
          <w:sz w:val="24"/>
          <w:szCs w:val="24"/>
        </w:rPr>
        <w:t xml:space="preserve"> wygasło. W takiej sytuacji zainteresowany – mąż matki, może wytoczyć powództwo o zaprzeczenie ojcostwa w nowym terminie. Wskazuje go projektowany artykuł</w:t>
      </w:r>
      <w:r w:rsidRPr="11ED1270">
        <w:rPr>
          <w:rFonts w:ascii="Times New Roman" w:hAnsi="Times New Roman" w:cs="Times New Roman"/>
          <w:sz w:val="24"/>
          <w:szCs w:val="24"/>
        </w:rPr>
        <w:t xml:space="preserve"> </w:t>
      </w:r>
      <w:r w:rsidRPr="00E95425">
        <w:rPr>
          <w:rFonts w:ascii="Times New Roman" w:hAnsi="Times New Roman" w:cs="Times New Roman"/>
          <w:sz w:val="24"/>
          <w:szCs w:val="24"/>
        </w:rPr>
        <w:t>i wynosi on rok od dnia odwołania pełnomocnika rejestrowanego lub uchylenia postanowienia o ustanowieniu kuratora reprezentującego. Natomiast w momencie, gdy mąż matki dowiedział się, że dziecko nie pochodzi od niego, po upływie rocznego terminu, nowy termin wyniesie również rok, a jego bieg rozpocznie się od dnia, w którym dowiedział się</w:t>
      </w:r>
      <w:r>
        <w:rPr>
          <w:rFonts w:ascii="Times New Roman" w:hAnsi="Times New Roman" w:cs="Times New Roman"/>
          <w:sz w:val="24"/>
          <w:szCs w:val="24"/>
        </w:rPr>
        <w:t xml:space="preserve"> on</w:t>
      </w:r>
      <w:r w:rsidRPr="00E95425">
        <w:rPr>
          <w:rFonts w:ascii="Times New Roman" w:hAnsi="Times New Roman" w:cs="Times New Roman"/>
          <w:sz w:val="24"/>
          <w:szCs w:val="24"/>
        </w:rPr>
        <w:t xml:space="preserve"> o tej okoliczności. Należy zatem przyjąć, że jeżeli dla męża</w:t>
      </w:r>
      <w:r>
        <w:rPr>
          <w:rFonts w:ascii="Times New Roman" w:hAnsi="Times New Roman" w:cs="Times New Roman"/>
          <w:sz w:val="24"/>
          <w:szCs w:val="24"/>
        </w:rPr>
        <w:t xml:space="preserve"> matki</w:t>
      </w:r>
      <w:r w:rsidRPr="00E95425">
        <w:rPr>
          <w:rFonts w:ascii="Times New Roman" w:hAnsi="Times New Roman" w:cs="Times New Roman"/>
          <w:sz w:val="24"/>
          <w:szCs w:val="24"/>
        </w:rPr>
        <w:t xml:space="preserve"> został ustanowiony pełnomocnik rejestrowany albo kurator reprezentujący, po rozpoczęciu biegu terminu z art. 63 obowiązującej ustawy Kodeks </w:t>
      </w:r>
      <w:r w:rsidRPr="11ED1270">
        <w:rPr>
          <w:rFonts w:ascii="Times New Roman" w:hAnsi="Times New Roman" w:cs="Times New Roman"/>
          <w:sz w:val="24"/>
          <w:szCs w:val="24"/>
        </w:rPr>
        <w:t>r</w:t>
      </w:r>
      <w:r w:rsidRPr="00E95425">
        <w:rPr>
          <w:rFonts w:ascii="Times New Roman" w:hAnsi="Times New Roman" w:cs="Times New Roman"/>
          <w:sz w:val="24"/>
          <w:szCs w:val="24"/>
        </w:rPr>
        <w:t>odzinny i opiekuńczy</w:t>
      </w:r>
      <w:r>
        <w:rPr>
          <w:rFonts w:ascii="Times New Roman" w:hAnsi="Times New Roman" w:cs="Times New Roman"/>
          <w:sz w:val="24"/>
          <w:szCs w:val="24"/>
        </w:rPr>
        <w:t>,</w:t>
      </w:r>
      <w:r w:rsidRPr="00E95425">
        <w:rPr>
          <w:rFonts w:ascii="Times New Roman" w:hAnsi="Times New Roman" w:cs="Times New Roman"/>
          <w:sz w:val="24"/>
          <w:szCs w:val="24"/>
        </w:rPr>
        <w:t xml:space="preserve"> może on wytoczyć powództwo w ciągu roku od dnia odwołania pełnomocnika rejestrowanego lub uchylenia kuratora reprezentującego. Jeżeli jednak pełnomocnik rejestrowany lub kurator reprezentujący</w:t>
      </w:r>
      <w:r w:rsidR="00EE6247">
        <w:rPr>
          <w:rFonts w:ascii="Times New Roman" w:hAnsi="Times New Roman" w:cs="Times New Roman"/>
          <w:sz w:val="24"/>
          <w:szCs w:val="24"/>
        </w:rPr>
        <w:t xml:space="preserve"> </w:t>
      </w:r>
      <w:r w:rsidRPr="00E95425">
        <w:rPr>
          <w:rFonts w:ascii="Times New Roman" w:hAnsi="Times New Roman" w:cs="Times New Roman"/>
          <w:sz w:val="24"/>
          <w:szCs w:val="24"/>
        </w:rPr>
        <w:t>męża</w:t>
      </w:r>
      <w:r>
        <w:rPr>
          <w:rFonts w:ascii="Times New Roman" w:hAnsi="Times New Roman" w:cs="Times New Roman"/>
          <w:sz w:val="24"/>
          <w:szCs w:val="24"/>
        </w:rPr>
        <w:t xml:space="preserve"> matki</w:t>
      </w:r>
      <w:r w:rsidRPr="00E95425">
        <w:rPr>
          <w:rFonts w:ascii="Times New Roman" w:hAnsi="Times New Roman" w:cs="Times New Roman"/>
          <w:sz w:val="24"/>
          <w:szCs w:val="24"/>
        </w:rPr>
        <w:t xml:space="preserve"> został ustanowiony przed dowiedzeniem się o braku pochodzenia dziecka od niego</w:t>
      </w:r>
      <w:r>
        <w:rPr>
          <w:rFonts w:ascii="Times New Roman" w:hAnsi="Times New Roman" w:cs="Times New Roman"/>
          <w:sz w:val="24"/>
          <w:szCs w:val="24"/>
        </w:rPr>
        <w:t>,</w:t>
      </w:r>
      <w:r w:rsidRPr="00E95425">
        <w:rPr>
          <w:rFonts w:ascii="Times New Roman" w:hAnsi="Times New Roman" w:cs="Times New Roman"/>
          <w:sz w:val="24"/>
          <w:szCs w:val="24"/>
        </w:rPr>
        <w:t xml:space="preserve"> może</w:t>
      </w:r>
      <w:r>
        <w:rPr>
          <w:rFonts w:ascii="Times New Roman" w:hAnsi="Times New Roman" w:cs="Times New Roman"/>
          <w:sz w:val="24"/>
          <w:szCs w:val="24"/>
        </w:rPr>
        <w:t xml:space="preserve"> on</w:t>
      </w:r>
      <w:r w:rsidRPr="00E95425">
        <w:rPr>
          <w:rFonts w:ascii="Times New Roman" w:hAnsi="Times New Roman" w:cs="Times New Roman"/>
          <w:sz w:val="24"/>
          <w:szCs w:val="24"/>
        </w:rPr>
        <w:t xml:space="preserve"> wytoczyć powództwo o zaprzeczenie ojcostwa po uchyleniu umocowania w ciągu roku od dnia, w którym dowiedział się o tej okoliczności.</w:t>
      </w:r>
    </w:p>
    <w:p w14:paraId="22A17DD5" w14:textId="5985560B" w:rsidR="000E3A51" w:rsidRPr="00E95425" w:rsidRDefault="000E3A51" w:rsidP="000E3A51">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lastRenderedPageBreak/>
        <w:t>Projektowany</w:t>
      </w:r>
      <w:r w:rsidRPr="00E95425">
        <w:rPr>
          <w:rFonts w:ascii="Times New Roman" w:hAnsi="Times New Roman" w:cs="Times New Roman"/>
          <w:b/>
          <w:bCs/>
          <w:sz w:val="24"/>
          <w:szCs w:val="24"/>
        </w:rPr>
        <w:t xml:space="preserve"> </w:t>
      </w:r>
      <w:r w:rsidRPr="00E95425">
        <w:rPr>
          <w:rFonts w:ascii="Times New Roman" w:hAnsi="Times New Roman" w:cs="Times New Roman"/>
          <w:sz w:val="24"/>
          <w:szCs w:val="24"/>
        </w:rPr>
        <w:t>art. 65</w:t>
      </w:r>
      <w:r w:rsidRPr="0989BB2E">
        <w:rPr>
          <w:rFonts w:ascii="Times New Roman" w:hAnsi="Times New Roman" w:cs="Times New Roman"/>
          <w:sz w:val="24"/>
          <w:szCs w:val="24"/>
        </w:rPr>
        <w:t xml:space="preserve"> k.r.o. </w:t>
      </w:r>
      <w:r w:rsidRPr="00E95425">
        <w:rPr>
          <w:rFonts w:ascii="Times New Roman" w:hAnsi="Times New Roman" w:cs="Times New Roman"/>
          <w:sz w:val="24"/>
          <w:szCs w:val="24"/>
        </w:rPr>
        <w:t xml:space="preserve">uzupełnia przewidzianą w art. 64 oraz art. </w:t>
      </w:r>
      <w:r w:rsidRPr="0989BB2E">
        <w:rPr>
          <w:rFonts w:ascii="Times New Roman" w:hAnsi="Times New Roman" w:cs="Times New Roman"/>
          <w:sz w:val="24"/>
          <w:szCs w:val="24"/>
        </w:rPr>
        <w:t>64</w:t>
      </w:r>
      <w:r w:rsidRPr="0989BB2E">
        <w:rPr>
          <w:rFonts w:ascii="Times New Roman" w:hAnsi="Times New Roman" w:cs="Times New Roman"/>
          <w:sz w:val="24"/>
          <w:szCs w:val="24"/>
          <w:vertAlign w:val="superscript"/>
        </w:rPr>
        <w:t xml:space="preserve">1 </w:t>
      </w:r>
      <w:r w:rsidRPr="0989BB2E">
        <w:rPr>
          <w:rFonts w:ascii="Times New Roman" w:hAnsi="Times New Roman" w:cs="Times New Roman"/>
          <w:sz w:val="24"/>
          <w:szCs w:val="24"/>
        </w:rPr>
        <w:t xml:space="preserve">k.r.o. </w:t>
      </w:r>
      <w:r w:rsidRPr="00E95425">
        <w:rPr>
          <w:rFonts w:ascii="Times New Roman" w:hAnsi="Times New Roman" w:cs="Times New Roman"/>
          <w:sz w:val="24"/>
          <w:szCs w:val="24"/>
        </w:rPr>
        <w:t>ochronę męża matki</w:t>
      </w:r>
      <w:r w:rsidRPr="00E95425">
        <w:rPr>
          <w:rFonts w:ascii="Times New Roman" w:hAnsi="Times New Roman" w:cs="Times New Roman"/>
          <w:b/>
          <w:bCs/>
          <w:sz w:val="24"/>
          <w:szCs w:val="24"/>
        </w:rPr>
        <w:t xml:space="preserve">. </w:t>
      </w:r>
      <w:r w:rsidRPr="00E95425">
        <w:rPr>
          <w:rFonts w:ascii="Times New Roman" w:hAnsi="Times New Roman" w:cs="Times New Roman"/>
          <w:sz w:val="24"/>
          <w:szCs w:val="24"/>
        </w:rPr>
        <w:t>Przepis ten odnosi się do sytuacji, w której mąż matki utracił zdolność do samodzielnego kierowania swym postępowaniem w trakcie biegu terminu z art. 63 k.r.o</w:t>
      </w:r>
      <w:r w:rsidRPr="0989BB2E">
        <w:rPr>
          <w:rFonts w:ascii="Times New Roman" w:hAnsi="Times New Roman" w:cs="Times New Roman"/>
          <w:sz w:val="24"/>
          <w:szCs w:val="24"/>
        </w:rPr>
        <w:t>.</w:t>
      </w:r>
      <w:r w:rsidRPr="00E95425">
        <w:rPr>
          <w:rFonts w:ascii="Times New Roman" w:hAnsi="Times New Roman" w:cs="Times New Roman"/>
          <w:sz w:val="24"/>
          <w:szCs w:val="24"/>
        </w:rPr>
        <w:t xml:space="preserve"> i mimo istnienia podstaw nie został dla niego ustanowiony kurator reprezentujący. W takiej sytuacji mąż matki może wytoczyć powództwo w ciągu roku od dnia ustania</w:t>
      </w:r>
      <w:r w:rsidR="00651782">
        <w:rPr>
          <w:rFonts w:ascii="Times New Roman" w:hAnsi="Times New Roman" w:cs="Times New Roman"/>
          <w:sz w:val="24"/>
          <w:szCs w:val="24"/>
        </w:rPr>
        <w:t xml:space="preserve"> tego</w:t>
      </w:r>
      <w:r w:rsidRPr="00E95425">
        <w:rPr>
          <w:rFonts w:ascii="Times New Roman" w:hAnsi="Times New Roman" w:cs="Times New Roman"/>
          <w:sz w:val="24"/>
          <w:szCs w:val="24"/>
        </w:rPr>
        <w:t xml:space="preserve"> stanu. Rozwiązanie to jest o tyle zasadne, iż stan wyłączający możliwość kierowania swym postępowaniem wyklucza możliwość prawnie relewantnego ,,dowiedzenia się’’ o braku pochodzenia dziecka od męża matki i rozpoczęcia biegu terminu zawitego z art. 63 k.r.o. </w:t>
      </w:r>
      <w:r w:rsidRPr="0989BB2E">
        <w:rPr>
          <w:rFonts w:ascii="Times New Roman" w:hAnsi="Times New Roman" w:cs="Times New Roman"/>
          <w:sz w:val="24"/>
          <w:szCs w:val="24"/>
        </w:rPr>
        <w:t>Fakt zaktualizowania się po stronie</w:t>
      </w:r>
      <w:r w:rsidRPr="00E95425">
        <w:rPr>
          <w:rFonts w:ascii="Times New Roman" w:hAnsi="Times New Roman" w:cs="Times New Roman"/>
          <w:sz w:val="24"/>
          <w:szCs w:val="24"/>
        </w:rPr>
        <w:t xml:space="preserve"> męża matki </w:t>
      </w:r>
      <w:r w:rsidRPr="0989BB2E">
        <w:rPr>
          <w:rFonts w:ascii="Times New Roman" w:hAnsi="Times New Roman" w:cs="Times New Roman"/>
          <w:sz w:val="24"/>
          <w:szCs w:val="24"/>
        </w:rPr>
        <w:t xml:space="preserve">wskazanych powyżej przesłanek </w:t>
      </w:r>
      <w:r w:rsidRPr="00E95425">
        <w:rPr>
          <w:rFonts w:ascii="Times New Roman" w:hAnsi="Times New Roman" w:cs="Times New Roman"/>
          <w:sz w:val="24"/>
          <w:szCs w:val="24"/>
        </w:rPr>
        <w:t>w trakcie biegu terminu z art. 63 k.r.o</w:t>
      </w:r>
      <w:r w:rsidRPr="0989BB2E">
        <w:rPr>
          <w:rFonts w:ascii="Times New Roman" w:hAnsi="Times New Roman" w:cs="Times New Roman"/>
          <w:sz w:val="24"/>
          <w:szCs w:val="24"/>
        </w:rPr>
        <w:t>.</w:t>
      </w:r>
      <w:r w:rsidRPr="00E95425">
        <w:rPr>
          <w:rFonts w:ascii="Times New Roman" w:hAnsi="Times New Roman" w:cs="Times New Roman"/>
          <w:sz w:val="24"/>
          <w:szCs w:val="24"/>
        </w:rPr>
        <w:t xml:space="preserve"> nie może skutkować wygaśnięciem uprawnień do wytoczenia powództwa, stąd </w:t>
      </w:r>
      <w:r>
        <w:rPr>
          <w:rFonts w:ascii="Times New Roman" w:hAnsi="Times New Roman" w:cs="Times New Roman"/>
          <w:sz w:val="24"/>
          <w:szCs w:val="24"/>
        </w:rPr>
        <w:t>regulacja</w:t>
      </w:r>
      <w:r w:rsidRPr="00E95425">
        <w:rPr>
          <w:rFonts w:ascii="Times New Roman" w:hAnsi="Times New Roman" w:cs="Times New Roman"/>
          <w:sz w:val="24"/>
          <w:szCs w:val="24"/>
        </w:rPr>
        <w:t xml:space="preserve"> z projektowanego art. </w:t>
      </w:r>
      <w:r w:rsidRPr="0989BB2E">
        <w:rPr>
          <w:rFonts w:ascii="Times New Roman" w:hAnsi="Times New Roman" w:cs="Times New Roman"/>
          <w:sz w:val="24"/>
          <w:szCs w:val="24"/>
        </w:rPr>
        <w:t>65 k.r.o.</w:t>
      </w:r>
      <w:r w:rsidRPr="00E95425">
        <w:rPr>
          <w:rFonts w:ascii="Times New Roman" w:hAnsi="Times New Roman" w:cs="Times New Roman"/>
          <w:sz w:val="24"/>
          <w:szCs w:val="24"/>
        </w:rPr>
        <w:t xml:space="preserve"> chroniąc</w:t>
      </w:r>
      <w:r>
        <w:rPr>
          <w:rFonts w:ascii="Times New Roman" w:hAnsi="Times New Roman" w:cs="Times New Roman"/>
          <w:sz w:val="24"/>
          <w:szCs w:val="24"/>
        </w:rPr>
        <w:t>a</w:t>
      </w:r>
      <w:r w:rsidRPr="00E95425">
        <w:rPr>
          <w:rFonts w:ascii="Times New Roman" w:hAnsi="Times New Roman" w:cs="Times New Roman"/>
          <w:sz w:val="24"/>
          <w:szCs w:val="24"/>
        </w:rPr>
        <w:t xml:space="preserve"> interesy męża i jego prawo podmiotowe do wytoczenia powództwa pomimo zaistnienia okoliczności utrudniających skorzystanie ze </w:t>
      </w:r>
      <w:r>
        <w:rPr>
          <w:rFonts w:ascii="Times New Roman" w:hAnsi="Times New Roman" w:cs="Times New Roman"/>
          <w:sz w:val="24"/>
          <w:szCs w:val="24"/>
        </w:rPr>
        <w:t>tego</w:t>
      </w:r>
      <w:r w:rsidRPr="00E95425">
        <w:rPr>
          <w:rFonts w:ascii="Times New Roman" w:hAnsi="Times New Roman" w:cs="Times New Roman"/>
          <w:sz w:val="24"/>
          <w:szCs w:val="24"/>
        </w:rPr>
        <w:t xml:space="preserve"> prawa.</w:t>
      </w:r>
    </w:p>
    <w:p w14:paraId="5579A6AB" w14:textId="45DFE65A" w:rsidR="000E3A51" w:rsidRPr="00E95425" w:rsidRDefault="000E3A51" w:rsidP="000E3A51">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 xml:space="preserve">Należy podkreślić, że powyższe zmiany mają w zasadzie wyłącznie charakter wynikowy, dostosowujący istniejące już regulacje w zakresie prawa rodzinnego, do nowego reżimu prawnego. </w:t>
      </w:r>
    </w:p>
    <w:p w14:paraId="0CA9B523" w14:textId="3994F086" w:rsidR="000E3A51" w:rsidRDefault="000E3A51" w:rsidP="000E3A51">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Zmieniony</w:t>
      </w:r>
      <w:r w:rsidRPr="00162E41">
        <w:rPr>
          <w:rFonts w:ascii="Times New Roman" w:hAnsi="Times New Roman" w:cs="Times New Roman"/>
          <w:sz w:val="24"/>
          <w:szCs w:val="24"/>
        </w:rPr>
        <w:t xml:space="preserve"> </w:t>
      </w:r>
      <w:r w:rsidRPr="00E95425">
        <w:rPr>
          <w:rFonts w:ascii="Times New Roman" w:hAnsi="Times New Roman" w:cs="Times New Roman"/>
          <w:sz w:val="24"/>
          <w:szCs w:val="24"/>
        </w:rPr>
        <w:t>art. 77 § 1</w:t>
      </w:r>
      <w:r w:rsidRPr="11ED1270">
        <w:rPr>
          <w:rFonts w:ascii="Times New Roman" w:hAnsi="Times New Roman" w:cs="Times New Roman"/>
          <w:sz w:val="24"/>
          <w:szCs w:val="24"/>
        </w:rPr>
        <w:t xml:space="preserve"> k.r.o.</w:t>
      </w:r>
      <w:r w:rsidRPr="00E95425">
        <w:rPr>
          <w:rFonts w:ascii="Times New Roman" w:hAnsi="Times New Roman" w:cs="Times New Roman"/>
          <w:sz w:val="24"/>
          <w:szCs w:val="24"/>
        </w:rPr>
        <w:t xml:space="preserve"> wprowadza warunki niezbędne do możliwości złożenia oświadczenia niezbędnego do uznania ojcostwa. Należy wskazać, iż przyjęta granica lat szesnastu jest tożsama z wiekem umożliwiającym kobiecie zawrzeć związek małżeński (art. 10 § 2 </w:t>
      </w:r>
      <w:r>
        <w:rPr>
          <w:rFonts w:ascii="Times New Roman" w:hAnsi="Times New Roman" w:cs="Times New Roman"/>
          <w:sz w:val="24"/>
          <w:szCs w:val="24"/>
        </w:rPr>
        <w:t>k.c.</w:t>
      </w:r>
      <w:r w:rsidRPr="00E95425">
        <w:rPr>
          <w:rFonts w:ascii="Times New Roman" w:hAnsi="Times New Roman" w:cs="Times New Roman"/>
          <w:sz w:val="24"/>
          <w:szCs w:val="24"/>
        </w:rPr>
        <w:t xml:space="preserve">). Warto także podkreślić, iż w tej kwestii zrezygnowano z konieczności uzyskania zgody przedstawiciela ustawowego na złożenie oświadczenia woli przez osobę niepełnoletnią. Drugim kryterium jest działanie z dostatecznym rozeznaniem. Przesłanka ta powinna być oceniana indywidualnie. Kwestię </w:t>
      </w:r>
      <w:r w:rsidRPr="11ED1270">
        <w:rPr>
          <w:rFonts w:ascii="Times New Roman" w:hAnsi="Times New Roman" w:cs="Times New Roman"/>
          <w:sz w:val="24"/>
          <w:szCs w:val="24"/>
        </w:rPr>
        <w:t>tę</w:t>
      </w:r>
      <w:r w:rsidRPr="00E95425">
        <w:rPr>
          <w:rFonts w:ascii="Times New Roman" w:hAnsi="Times New Roman" w:cs="Times New Roman"/>
          <w:sz w:val="24"/>
          <w:szCs w:val="24"/>
        </w:rPr>
        <w:t xml:space="preserve"> szczegółowo reguluje dodany § 1</w:t>
      </w:r>
      <w:r w:rsidRPr="00E95425">
        <w:rPr>
          <w:rFonts w:ascii="Times New Roman" w:hAnsi="Times New Roman" w:cs="Times New Roman"/>
          <w:sz w:val="24"/>
          <w:szCs w:val="24"/>
          <w:vertAlign w:val="superscript"/>
        </w:rPr>
        <w:t>1</w:t>
      </w:r>
      <w:r w:rsidRPr="00E95425">
        <w:rPr>
          <w:rFonts w:ascii="Times New Roman" w:hAnsi="Times New Roman" w:cs="Times New Roman"/>
          <w:b/>
          <w:bCs/>
          <w:sz w:val="24"/>
          <w:szCs w:val="24"/>
        </w:rPr>
        <w:t xml:space="preserve"> </w:t>
      </w:r>
      <w:r w:rsidRPr="00E95425">
        <w:rPr>
          <w:rFonts w:ascii="Times New Roman" w:hAnsi="Times New Roman" w:cs="Times New Roman"/>
          <w:sz w:val="24"/>
          <w:szCs w:val="24"/>
        </w:rPr>
        <w:t xml:space="preserve">do omawianego przepisu jako </w:t>
      </w:r>
      <w:r w:rsidRPr="00E95425">
        <w:rPr>
          <w:rFonts w:ascii="Times New Roman" w:hAnsi="Times New Roman" w:cs="Times New Roman"/>
          <w:i/>
          <w:iCs/>
          <w:sz w:val="24"/>
          <w:szCs w:val="24"/>
        </w:rPr>
        <w:t>lex specialis</w:t>
      </w:r>
      <w:r w:rsidRPr="00E95425">
        <w:rPr>
          <w:rFonts w:ascii="Times New Roman" w:hAnsi="Times New Roman" w:cs="Times New Roman"/>
          <w:sz w:val="24"/>
          <w:szCs w:val="24"/>
        </w:rPr>
        <w:t xml:space="preserve"> dla § 1. Reguluje on sytuację, w której istnieją wątpliwości co do spełnienia przesłanki działania z dostatecznym rozeznaniem przez osobę, która oświadczenie o uznaniu ojcostwa ma złożyć. Przepis ten legitymuje kierownika urzędu stanu cywilnego do zwrócenia się do sądu celem rozstrzygnięcia, czy takie oświadczenie może być złożone. Zaprojektowana procedura umożliwia dokonanie indywidualnej i konkretnej oceny stanu psychofizycznego zainteresowanego, zważywszy na fakt, że użyte w przepisie sformułowanie </w:t>
      </w:r>
      <w:r w:rsidR="00F6760A">
        <w:rPr>
          <w:rFonts w:ascii="Times New Roman" w:hAnsi="Times New Roman" w:cs="Times New Roman"/>
          <w:sz w:val="24"/>
          <w:szCs w:val="24"/>
        </w:rPr>
        <w:t>„</w:t>
      </w:r>
      <w:r w:rsidRPr="00E95425">
        <w:rPr>
          <w:rFonts w:ascii="Times New Roman" w:hAnsi="Times New Roman" w:cs="Times New Roman"/>
          <w:sz w:val="24"/>
          <w:szCs w:val="24"/>
        </w:rPr>
        <w:t xml:space="preserve">działania z dostatecznym </w:t>
      </w:r>
      <w:r w:rsidRPr="11ED1270">
        <w:rPr>
          <w:rFonts w:ascii="Times New Roman" w:hAnsi="Times New Roman" w:cs="Times New Roman"/>
          <w:sz w:val="24"/>
          <w:szCs w:val="24"/>
        </w:rPr>
        <w:t>rozeznaniem”</w:t>
      </w:r>
      <w:r w:rsidRPr="00E95425">
        <w:rPr>
          <w:rFonts w:ascii="Times New Roman" w:hAnsi="Times New Roman" w:cs="Times New Roman"/>
          <w:sz w:val="24"/>
          <w:szCs w:val="24"/>
        </w:rPr>
        <w:t xml:space="preserve"> jest nieostre i nierzadko wymaga dookreślenia przez sąd biorąc pod uwagę jednostkowe uwarunkowania. Projektowany przepis przyznaje również </w:t>
      </w:r>
      <w:r>
        <w:rPr>
          <w:rFonts w:ascii="Times New Roman" w:hAnsi="Times New Roman" w:cs="Times New Roman"/>
          <w:sz w:val="24"/>
          <w:szCs w:val="24"/>
        </w:rPr>
        <w:t>swoiste</w:t>
      </w:r>
      <w:r w:rsidRPr="00E95425">
        <w:rPr>
          <w:rFonts w:ascii="Times New Roman" w:hAnsi="Times New Roman" w:cs="Times New Roman"/>
          <w:sz w:val="24"/>
          <w:szCs w:val="24"/>
        </w:rPr>
        <w:t xml:space="preserve"> kompetencje kierownikowi urzędu stanu cywilnego, gdyż ten może zweryfikować istnienie przesłanek koniecznych do złożenia oświadczenia woli, a w przypadku wątpliwości co do nich zwraca się do sądu</w:t>
      </w:r>
      <w:r w:rsidRPr="00162E41">
        <w:rPr>
          <w:rFonts w:ascii="Times New Roman" w:hAnsi="Times New Roman" w:cs="Times New Roman"/>
          <w:sz w:val="24"/>
          <w:szCs w:val="24"/>
        </w:rPr>
        <w:t xml:space="preserve">. </w:t>
      </w:r>
      <w:r w:rsidRPr="00E95425">
        <w:rPr>
          <w:rFonts w:ascii="Times New Roman" w:hAnsi="Times New Roman" w:cs="Times New Roman"/>
          <w:sz w:val="24"/>
          <w:szCs w:val="24"/>
        </w:rPr>
        <w:t>Z kolei zmiana w</w:t>
      </w:r>
      <w:r w:rsidRPr="00162E41">
        <w:rPr>
          <w:rFonts w:ascii="Times New Roman" w:hAnsi="Times New Roman" w:cs="Times New Roman"/>
          <w:sz w:val="24"/>
          <w:szCs w:val="24"/>
        </w:rPr>
        <w:t xml:space="preserve"> </w:t>
      </w:r>
      <w:r w:rsidRPr="00E95425">
        <w:rPr>
          <w:rFonts w:ascii="Times New Roman" w:hAnsi="Times New Roman" w:cs="Times New Roman"/>
          <w:sz w:val="24"/>
          <w:szCs w:val="24"/>
        </w:rPr>
        <w:t xml:space="preserve">§ 2 ma jedynie charakter dostosowujący, bowiem po wejściu w życie projektowanej regulacji osoba niemająca pełnej zdolności do </w:t>
      </w:r>
      <w:r w:rsidRPr="00E95425">
        <w:rPr>
          <w:rFonts w:ascii="Times New Roman" w:hAnsi="Times New Roman" w:cs="Times New Roman"/>
          <w:sz w:val="24"/>
          <w:szCs w:val="24"/>
        </w:rPr>
        <w:lastRenderedPageBreak/>
        <w:t>czynności prawnych to każdorazowo wyłącznie osoba małoletnia. Zatem to małoletni będzie mógł złożyć oświadczenie niezbędne do uznania dziecka wyłącznie przed sądem opiekuńczym.</w:t>
      </w:r>
    </w:p>
    <w:p w14:paraId="3BB846C9" w14:textId="21DC18C0" w:rsidR="000E3A51" w:rsidRDefault="00E31C04" w:rsidP="000E3A5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Zmiany w art. 94 § 1 i 96 § 2 maja charakter wynikowy i dostosowujący.</w:t>
      </w:r>
      <w:r w:rsidR="00EE6247">
        <w:rPr>
          <w:rFonts w:ascii="Times New Roman" w:hAnsi="Times New Roman" w:cs="Times New Roman"/>
          <w:sz w:val="24"/>
          <w:szCs w:val="24"/>
        </w:rPr>
        <w:t xml:space="preserve"> </w:t>
      </w:r>
      <w:r w:rsidR="000E3A51" w:rsidRPr="00E95425">
        <w:rPr>
          <w:rFonts w:ascii="Times New Roman" w:hAnsi="Times New Roman" w:cs="Times New Roman"/>
          <w:sz w:val="24"/>
          <w:szCs w:val="24"/>
        </w:rPr>
        <w:t>W świetle wprowadzonych zmian uchyla się art. 108</w:t>
      </w:r>
      <w:r w:rsidR="000E3A51">
        <w:rPr>
          <w:rFonts w:ascii="Times New Roman" w:hAnsi="Times New Roman" w:cs="Times New Roman"/>
          <w:sz w:val="24"/>
          <w:szCs w:val="24"/>
        </w:rPr>
        <w:t xml:space="preserve"> k.r.o</w:t>
      </w:r>
      <w:r w:rsidR="000E3A51" w:rsidRPr="00E95425">
        <w:rPr>
          <w:rFonts w:ascii="Times New Roman" w:hAnsi="Times New Roman" w:cs="Times New Roman"/>
          <w:sz w:val="24"/>
          <w:szCs w:val="24"/>
        </w:rPr>
        <w:t xml:space="preserve">. </w:t>
      </w:r>
    </w:p>
    <w:p w14:paraId="54EA0451" w14:textId="13AE4FF3" w:rsidR="00E31C04" w:rsidRDefault="000E3A51" w:rsidP="000E3A51">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Zmiany w art. 1</w:t>
      </w:r>
      <w:r>
        <w:rPr>
          <w:rFonts w:ascii="Times New Roman" w:hAnsi="Times New Roman" w:cs="Times New Roman"/>
          <w:sz w:val="24"/>
          <w:szCs w:val="24"/>
        </w:rPr>
        <w:t>14</w:t>
      </w:r>
      <w:r w:rsidRPr="00E95425">
        <w:rPr>
          <w:rFonts w:ascii="Times New Roman" w:hAnsi="Times New Roman" w:cs="Times New Roman"/>
          <w:sz w:val="24"/>
          <w:szCs w:val="24"/>
          <w:vertAlign w:val="superscript"/>
        </w:rPr>
        <w:t>1</w:t>
      </w:r>
      <w:r w:rsidRPr="00E95425">
        <w:rPr>
          <w:rFonts w:ascii="Times New Roman" w:hAnsi="Times New Roman" w:cs="Times New Roman"/>
          <w:sz w:val="24"/>
          <w:szCs w:val="24"/>
        </w:rPr>
        <w:t>, 116 i 148</w:t>
      </w:r>
      <w:r w:rsidRPr="11ED1270">
        <w:rPr>
          <w:rFonts w:ascii="Times New Roman" w:hAnsi="Times New Roman" w:cs="Times New Roman"/>
          <w:sz w:val="24"/>
          <w:szCs w:val="24"/>
        </w:rPr>
        <w:t xml:space="preserve"> k.r.o.,</w:t>
      </w:r>
      <w:r w:rsidRPr="00E95425">
        <w:rPr>
          <w:rFonts w:ascii="Times New Roman" w:hAnsi="Times New Roman" w:cs="Times New Roman"/>
          <w:sz w:val="24"/>
          <w:szCs w:val="24"/>
        </w:rPr>
        <w:t xml:space="preserve"> mają jedynie charakter wynikowy, dostosowujący siatkę pojęciową do nowego stanu prawnego. </w:t>
      </w:r>
      <w:r>
        <w:rPr>
          <w:rFonts w:ascii="Times New Roman" w:hAnsi="Times New Roman" w:cs="Times New Roman"/>
          <w:sz w:val="24"/>
          <w:szCs w:val="24"/>
        </w:rPr>
        <w:t>Przy czym w art. 114</w:t>
      </w:r>
      <w:r>
        <w:rPr>
          <w:rFonts w:ascii="Times New Roman" w:hAnsi="Times New Roman" w:cs="Times New Roman"/>
          <w:sz w:val="24"/>
          <w:szCs w:val="24"/>
          <w:vertAlign w:val="superscript"/>
        </w:rPr>
        <w:t>1</w:t>
      </w:r>
      <w:r w:rsidRPr="11ED1270">
        <w:rPr>
          <w:rFonts w:ascii="Times New Roman" w:hAnsi="Times New Roman" w:cs="Times New Roman"/>
          <w:sz w:val="24"/>
          <w:szCs w:val="24"/>
        </w:rPr>
        <w:t xml:space="preserve"> k.r.o.</w:t>
      </w:r>
      <w:r>
        <w:rPr>
          <w:rFonts w:ascii="Times New Roman" w:hAnsi="Times New Roman" w:cs="Times New Roman"/>
          <w:sz w:val="24"/>
          <w:szCs w:val="24"/>
        </w:rPr>
        <w:t xml:space="preserve"> dodaje się także § 1</w:t>
      </w:r>
      <w:r>
        <w:rPr>
          <w:rFonts w:ascii="Times New Roman" w:hAnsi="Times New Roman" w:cs="Times New Roman"/>
          <w:sz w:val="24"/>
          <w:szCs w:val="24"/>
          <w:vertAlign w:val="superscript"/>
        </w:rPr>
        <w:t>1</w:t>
      </w:r>
      <w:r>
        <w:rPr>
          <w:rFonts w:ascii="Times New Roman" w:hAnsi="Times New Roman" w:cs="Times New Roman"/>
          <w:sz w:val="24"/>
          <w:szCs w:val="24"/>
        </w:rPr>
        <w:t xml:space="preserve">, który wprowadza zasadę, że przysposabiającym nie może być </w:t>
      </w:r>
      <w:r w:rsidRPr="11ED1270">
        <w:rPr>
          <w:rFonts w:ascii="Times New Roman" w:hAnsi="Times New Roman" w:cs="Times New Roman"/>
          <w:sz w:val="24"/>
          <w:szCs w:val="24"/>
        </w:rPr>
        <w:t xml:space="preserve">osoba, </w:t>
      </w:r>
      <w:r>
        <w:rPr>
          <w:rFonts w:ascii="Times New Roman" w:hAnsi="Times New Roman" w:cs="Times New Roman"/>
          <w:sz w:val="24"/>
          <w:szCs w:val="24"/>
        </w:rPr>
        <w:t xml:space="preserve">dla której </w:t>
      </w:r>
      <w:r w:rsidRPr="004D1A7C">
        <w:rPr>
          <w:rFonts w:ascii="Times New Roman" w:hAnsi="Times New Roman" w:cs="Times New Roman"/>
          <w:sz w:val="24"/>
          <w:szCs w:val="24"/>
        </w:rPr>
        <w:t>ustanowiono kuratora reprezentującego albo umocowano pełnomocnika rejestrowanego</w:t>
      </w:r>
      <w:r>
        <w:rPr>
          <w:rFonts w:ascii="Times New Roman" w:hAnsi="Times New Roman" w:cs="Times New Roman"/>
          <w:sz w:val="24"/>
          <w:szCs w:val="24"/>
        </w:rPr>
        <w:t xml:space="preserve">, bowiem osoby te znajdują się w stanie wyłączającym możliwość złożenia świadomego i samodzielnego oświadczenia o przysposobieniu. Wyjątek w tym zakresie stanowi sytuacja przysposobienia przez jednego małżonka dziecka drugiego małżonka. Taka sytuacja często bowiem stanowi prawne usankcjonowanie i tak istniejącej pomiędzy przysposabiającym a przysposabianym więzi. </w:t>
      </w:r>
    </w:p>
    <w:p w14:paraId="5FB0F022" w14:textId="213DDAB9" w:rsidR="000E3A51" w:rsidRPr="00E95425" w:rsidRDefault="000E3A51" w:rsidP="000E3A51">
      <w:pPr>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 xml:space="preserve">W świetle projektowanej regulacji uchyla się również art. 181 oraz art. 183 k.r.o. Należy jednocześnie podkreślić, że art. 183 k.r.o. nie może ostać się po wejściu w życie projektowanej regulacji. Na gruncie obowiązujących przepisów prawa, kurator z art. 183 k.r.o., jest instytucją dedykowaną osobom posiadającym pełną zdolność do czynności prawnych. Jeżeli stan takiej osoby uzasadniałby jej ubezwłasnowolnienie istnieje możliwość zastosowania tego środka. Po wejściu w życie projektowanej regulacji w zakresie zastąpienia instytucji ubezwłasnowolnienia modelem wspieranego podejmowania decyzji, każda osoba pełnoletnia posiadać będzie pełną zdolność do czynności prawnych. Instrumenty służące wsparciu w korzystaniu przez nią z tej zdolności zostały określone we wprowadzonej ustawie. Określa ona także tryb ich ustanawiania, który uznać należy za sformalizowany. Utrzymanie dotychczasowej regulacji w zakresie kuratora z art. 183 k.r.o. stwarzać może ryzyko obejścia bardziej restrykcyjnych przepisów w zakresie kuratora reprezentującego. </w:t>
      </w:r>
    </w:p>
    <w:p w14:paraId="67556401" w14:textId="77777777" w:rsidR="007E38EF" w:rsidRPr="00E95425" w:rsidRDefault="007E38EF" w:rsidP="00DB2A13">
      <w:pPr>
        <w:spacing w:after="0" w:line="360" w:lineRule="auto"/>
        <w:ind w:firstLine="708"/>
        <w:jc w:val="both"/>
        <w:rPr>
          <w:rFonts w:ascii="Times New Roman" w:hAnsi="Times New Roman" w:cs="Times New Roman"/>
          <w:sz w:val="24"/>
          <w:szCs w:val="24"/>
        </w:rPr>
      </w:pPr>
    </w:p>
    <w:p w14:paraId="23C08701" w14:textId="6717B8BB" w:rsidR="002A64BA" w:rsidRPr="00E95425" w:rsidRDefault="002A64BA" w:rsidP="00DB2A13">
      <w:pPr>
        <w:pStyle w:val="Nagwek1"/>
        <w:numPr>
          <w:ilvl w:val="0"/>
          <w:numId w:val="3"/>
        </w:numPr>
        <w:spacing w:before="0" w:after="0" w:line="360" w:lineRule="auto"/>
        <w:rPr>
          <w:rFonts w:cs="Times New Roman"/>
          <w:szCs w:val="24"/>
        </w:rPr>
      </w:pPr>
      <w:bookmarkStart w:id="10" w:name="_Toc223700224"/>
      <w:r w:rsidRPr="00E95425">
        <w:rPr>
          <w:rFonts w:cs="Times New Roman"/>
          <w:szCs w:val="24"/>
        </w:rPr>
        <w:t xml:space="preserve">Zmiany w ustawie </w:t>
      </w:r>
      <w:r w:rsidR="00CF2349" w:rsidRPr="00E95425">
        <w:rPr>
          <w:rFonts w:cs="Times New Roman"/>
          <w:szCs w:val="24"/>
        </w:rPr>
        <w:t>–</w:t>
      </w:r>
      <w:r w:rsidRPr="00E95425">
        <w:rPr>
          <w:rFonts w:cs="Times New Roman"/>
          <w:szCs w:val="24"/>
        </w:rPr>
        <w:t xml:space="preserve"> Kodeks postępowania cywilnego</w:t>
      </w:r>
      <w:bookmarkEnd w:id="10"/>
      <w:r w:rsidRPr="00E95425">
        <w:rPr>
          <w:rFonts w:cs="Times New Roman"/>
          <w:szCs w:val="24"/>
        </w:rPr>
        <w:t xml:space="preserve"> </w:t>
      </w:r>
    </w:p>
    <w:p w14:paraId="2F3DB359" w14:textId="77777777" w:rsidR="007E38EF" w:rsidRPr="00E95425" w:rsidRDefault="007E38EF" w:rsidP="00DB2A13">
      <w:pPr>
        <w:spacing w:after="0" w:line="360" w:lineRule="auto"/>
        <w:rPr>
          <w:rFonts w:ascii="Times New Roman" w:hAnsi="Times New Roman" w:cs="Times New Roman"/>
          <w:sz w:val="24"/>
          <w:szCs w:val="24"/>
        </w:rPr>
      </w:pPr>
    </w:p>
    <w:p w14:paraId="447571CE" w14:textId="77777777" w:rsidR="00B24E20" w:rsidRDefault="007E38EF" w:rsidP="00B24E20">
      <w:pPr>
        <w:shd w:val="clear" w:color="auto" w:fill="FFFFFF" w:themeFill="background1"/>
        <w:spacing w:after="0" w:line="360" w:lineRule="auto"/>
        <w:jc w:val="both"/>
        <w:rPr>
          <w:rFonts w:ascii="Times New Roman" w:eastAsia="Times New Roman" w:hAnsi="Times New Roman" w:cs="Times New Roman"/>
          <w:kern w:val="0"/>
          <w:sz w:val="24"/>
          <w:szCs w:val="24"/>
          <w:lang w:eastAsia="pl-PL"/>
          <w14:ligatures w14:val="none"/>
        </w:rPr>
      </w:pPr>
      <w:r w:rsidRPr="00E95425">
        <w:rPr>
          <w:rFonts w:ascii="Times New Roman" w:eastAsia="Times New Roman" w:hAnsi="Times New Roman" w:cs="Times New Roman"/>
          <w:kern w:val="0"/>
          <w:sz w:val="24"/>
          <w:szCs w:val="24"/>
          <w:lang w:eastAsia="pl-PL"/>
          <w14:ligatures w14:val="none"/>
        </w:rPr>
        <w:t>Na gruncie przepisów prawa procesowego zdolnoś</w:t>
      </w:r>
      <w:r w:rsidR="008F7D91" w:rsidRPr="00E95425">
        <w:rPr>
          <w:rFonts w:ascii="Times New Roman" w:eastAsia="Times New Roman" w:hAnsi="Times New Roman" w:cs="Times New Roman"/>
          <w:kern w:val="0"/>
          <w:sz w:val="24"/>
          <w:szCs w:val="24"/>
          <w:lang w:eastAsia="pl-PL"/>
          <w14:ligatures w14:val="none"/>
        </w:rPr>
        <w:t>ć</w:t>
      </w:r>
      <w:r w:rsidRPr="00E95425">
        <w:rPr>
          <w:rFonts w:ascii="Times New Roman" w:eastAsia="Times New Roman" w:hAnsi="Times New Roman" w:cs="Times New Roman"/>
          <w:kern w:val="0"/>
          <w:sz w:val="24"/>
          <w:szCs w:val="24"/>
          <w:lang w:eastAsia="pl-PL"/>
          <w14:ligatures w14:val="none"/>
        </w:rPr>
        <w:t xml:space="preserve"> procesow</w:t>
      </w:r>
      <w:r w:rsidR="008F7D91" w:rsidRPr="00E95425">
        <w:rPr>
          <w:rFonts w:ascii="Times New Roman" w:eastAsia="Times New Roman" w:hAnsi="Times New Roman" w:cs="Times New Roman"/>
          <w:kern w:val="0"/>
          <w:sz w:val="24"/>
          <w:szCs w:val="24"/>
          <w:lang w:eastAsia="pl-PL"/>
          <w14:ligatures w14:val="none"/>
        </w:rPr>
        <w:t xml:space="preserve">a została powiązana z zakresem </w:t>
      </w:r>
      <w:r w:rsidR="00520454">
        <w:rPr>
          <w:rFonts w:ascii="Times New Roman" w:eastAsia="Times New Roman" w:hAnsi="Times New Roman" w:cs="Times New Roman"/>
          <w:kern w:val="0"/>
          <w:sz w:val="24"/>
          <w:szCs w:val="24"/>
          <w:lang w:eastAsia="pl-PL"/>
          <w14:ligatures w14:val="none"/>
        </w:rPr>
        <w:t>działania</w:t>
      </w:r>
      <w:r w:rsidR="00520454" w:rsidRPr="00E95425">
        <w:rPr>
          <w:rFonts w:ascii="Times New Roman" w:eastAsia="Times New Roman" w:hAnsi="Times New Roman" w:cs="Times New Roman"/>
          <w:kern w:val="0"/>
          <w:sz w:val="24"/>
          <w:szCs w:val="24"/>
          <w:lang w:eastAsia="pl-PL"/>
          <w14:ligatures w14:val="none"/>
        </w:rPr>
        <w:t xml:space="preserve"> </w:t>
      </w:r>
      <w:r w:rsidR="008F7D91" w:rsidRPr="00E95425">
        <w:rPr>
          <w:rFonts w:ascii="Times New Roman" w:eastAsia="Times New Roman" w:hAnsi="Times New Roman" w:cs="Times New Roman"/>
          <w:kern w:val="0"/>
          <w:sz w:val="24"/>
          <w:szCs w:val="24"/>
          <w:lang w:eastAsia="pl-PL"/>
          <w14:ligatures w14:val="none"/>
        </w:rPr>
        <w:t>kuratora reprezentującego</w:t>
      </w:r>
      <w:r w:rsidRPr="00E95425">
        <w:rPr>
          <w:rFonts w:ascii="Times New Roman" w:eastAsia="Times New Roman" w:hAnsi="Times New Roman" w:cs="Times New Roman"/>
          <w:kern w:val="0"/>
          <w:sz w:val="24"/>
          <w:szCs w:val="24"/>
          <w:lang w:eastAsia="pl-PL"/>
          <w14:ligatures w14:val="none"/>
        </w:rPr>
        <w:t>. Projektowana zmiana w art. 65 § 1</w:t>
      </w:r>
      <w:r w:rsidRPr="00E95425">
        <w:rPr>
          <w:rFonts w:ascii="Times New Roman" w:eastAsia="Times New Roman" w:hAnsi="Times New Roman" w:cs="Times New Roman"/>
          <w:kern w:val="0"/>
          <w:sz w:val="24"/>
          <w:szCs w:val="24"/>
          <w:vertAlign w:val="superscript"/>
          <w:lang w:eastAsia="pl-PL"/>
          <w14:ligatures w14:val="none"/>
        </w:rPr>
        <w:t xml:space="preserve">1 </w:t>
      </w:r>
      <w:r w:rsidRPr="00E95425">
        <w:rPr>
          <w:rFonts w:ascii="Times New Roman" w:eastAsia="Times New Roman" w:hAnsi="Times New Roman" w:cs="Times New Roman"/>
          <w:kern w:val="0"/>
          <w:sz w:val="24"/>
          <w:szCs w:val="24"/>
          <w:lang w:eastAsia="pl-PL"/>
          <w14:ligatures w14:val="none"/>
        </w:rPr>
        <w:t xml:space="preserve">przewiduje, że osoba pełnoletnia nie ma zdolności procesowej </w:t>
      </w:r>
      <w:r w:rsidRPr="00E95425" w:rsidDel="00520454">
        <w:rPr>
          <w:rFonts w:ascii="Times New Roman" w:eastAsia="Times New Roman" w:hAnsi="Times New Roman" w:cs="Times New Roman"/>
          <w:kern w:val="0"/>
          <w:sz w:val="24"/>
          <w:szCs w:val="24"/>
          <w:lang w:eastAsia="pl-PL"/>
          <w14:ligatures w14:val="none"/>
        </w:rPr>
        <w:t xml:space="preserve">w zakresie </w:t>
      </w:r>
      <w:r w:rsidR="00662148">
        <w:rPr>
          <w:rFonts w:ascii="Times New Roman" w:eastAsia="Times New Roman" w:hAnsi="Times New Roman" w:cs="Times New Roman"/>
          <w:kern w:val="0"/>
          <w:sz w:val="24"/>
          <w:szCs w:val="24"/>
          <w:lang w:eastAsia="pl-PL"/>
          <w14:ligatures w14:val="none"/>
        </w:rPr>
        <w:t xml:space="preserve">w jakim został ustanowiony kurator </w:t>
      </w:r>
      <w:r w:rsidR="1514A904" w:rsidRPr="00E95425">
        <w:rPr>
          <w:rFonts w:ascii="Times New Roman" w:eastAsia="Times New Roman" w:hAnsi="Times New Roman" w:cs="Times New Roman"/>
          <w:kern w:val="0"/>
          <w:sz w:val="24"/>
          <w:szCs w:val="24"/>
          <w:lang w:eastAsia="pl-PL"/>
          <w14:ligatures w14:val="none"/>
        </w:rPr>
        <w:t>reprezentujący.</w:t>
      </w:r>
      <w:r w:rsidRPr="00E95425">
        <w:rPr>
          <w:rFonts w:ascii="Times New Roman" w:hAnsi="Times New Roman" w:cs="Times New Roman"/>
          <w:sz w:val="24"/>
          <w:szCs w:val="24"/>
        </w:rPr>
        <w:t xml:space="preserve"> </w:t>
      </w:r>
      <w:r w:rsidRPr="00E95425">
        <w:rPr>
          <w:rFonts w:ascii="Times New Roman" w:eastAsia="Times New Roman" w:hAnsi="Times New Roman" w:cs="Times New Roman"/>
          <w:kern w:val="0"/>
          <w:sz w:val="24"/>
          <w:szCs w:val="24"/>
          <w:lang w:eastAsia="pl-PL"/>
          <w14:ligatures w14:val="none"/>
        </w:rPr>
        <w:t xml:space="preserve">Oznacza to, że osoba pełnoletnia, dla której ustanowiono kuratora reprezentującego, może podejmować czynności procesowe tylko przez kuratora reprezentującego </w:t>
      </w:r>
      <w:r w:rsidR="00943965" w:rsidRPr="00943965">
        <w:rPr>
          <w:rFonts w:ascii="Times New Roman" w:eastAsia="Times New Roman" w:hAnsi="Times New Roman" w:cs="Times New Roman"/>
          <w:kern w:val="0"/>
          <w:sz w:val="24"/>
          <w:szCs w:val="24"/>
          <w:lang w:eastAsia="pl-PL"/>
          <w14:ligatures w14:val="none"/>
        </w:rPr>
        <w:t>o ile wynika to z zakresu działania</w:t>
      </w:r>
      <w:r w:rsidR="00943965">
        <w:rPr>
          <w:rFonts w:ascii="Times New Roman" w:eastAsia="Times New Roman" w:hAnsi="Times New Roman" w:cs="Times New Roman"/>
          <w:kern w:val="0"/>
          <w:sz w:val="24"/>
          <w:szCs w:val="24"/>
          <w:lang w:eastAsia="pl-PL"/>
          <w14:ligatures w14:val="none"/>
        </w:rPr>
        <w:t xml:space="preserve"> kuratora</w:t>
      </w:r>
      <w:r w:rsidR="00943965" w:rsidRPr="00943965">
        <w:rPr>
          <w:rFonts w:ascii="Times New Roman" w:eastAsia="Times New Roman" w:hAnsi="Times New Roman" w:cs="Times New Roman"/>
          <w:kern w:val="0"/>
          <w:sz w:val="24"/>
          <w:szCs w:val="24"/>
          <w:lang w:eastAsia="pl-PL"/>
          <w14:ligatures w14:val="none"/>
        </w:rPr>
        <w:t xml:space="preserve"> określonego przez </w:t>
      </w:r>
      <w:r w:rsidR="3F85F8B2" w:rsidRPr="00E95425">
        <w:rPr>
          <w:rFonts w:ascii="Times New Roman" w:eastAsia="Times New Roman" w:hAnsi="Times New Roman" w:cs="Times New Roman"/>
          <w:kern w:val="0"/>
          <w:sz w:val="24"/>
          <w:szCs w:val="24"/>
          <w:lang w:eastAsia="pl-PL"/>
          <w14:ligatures w14:val="none"/>
        </w:rPr>
        <w:t xml:space="preserve">sąd. </w:t>
      </w:r>
      <w:r w:rsidRPr="00E95425">
        <w:rPr>
          <w:rFonts w:ascii="Times New Roman" w:eastAsia="Times New Roman" w:hAnsi="Times New Roman" w:cs="Times New Roman"/>
          <w:kern w:val="0"/>
          <w:sz w:val="24"/>
          <w:szCs w:val="24"/>
          <w:lang w:eastAsia="pl-PL"/>
          <w14:ligatures w14:val="none"/>
        </w:rPr>
        <w:t xml:space="preserve">W </w:t>
      </w:r>
      <w:r w:rsidRPr="00E95425">
        <w:rPr>
          <w:rFonts w:ascii="Times New Roman" w:eastAsia="Times New Roman" w:hAnsi="Times New Roman" w:cs="Times New Roman"/>
          <w:kern w:val="0"/>
          <w:sz w:val="24"/>
          <w:szCs w:val="24"/>
          <w:lang w:eastAsia="pl-PL"/>
          <w14:ligatures w14:val="none"/>
        </w:rPr>
        <w:lastRenderedPageBreak/>
        <w:t>pozostałych sprawach taka osoba będzie miała zdolność procesową. W konsekwencji dokonano zmiany w art. 66 § 2 w ten sposób, że dotychczasową treść oznaczono jako § 1 i dodano § 2</w:t>
      </w:r>
      <w:r w:rsidR="00516406" w:rsidRPr="00E95425">
        <w:rPr>
          <w:rFonts w:ascii="Times New Roman" w:eastAsia="Times New Roman" w:hAnsi="Times New Roman" w:cs="Times New Roman"/>
          <w:kern w:val="0"/>
          <w:sz w:val="24"/>
          <w:szCs w:val="24"/>
          <w:lang w:eastAsia="pl-PL"/>
          <w14:ligatures w14:val="none"/>
        </w:rPr>
        <w:t xml:space="preserve">, </w:t>
      </w:r>
      <w:r w:rsidRPr="00E95425">
        <w:rPr>
          <w:rFonts w:ascii="Times New Roman" w:eastAsia="Times New Roman" w:hAnsi="Times New Roman" w:cs="Times New Roman"/>
          <w:kern w:val="0"/>
          <w:sz w:val="24"/>
          <w:szCs w:val="24"/>
          <w:lang w:eastAsia="pl-PL"/>
          <w14:ligatures w14:val="none"/>
        </w:rPr>
        <w:t>3.</w:t>
      </w:r>
    </w:p>
    <w:p w14:paraId="743D5247" w14:textId="2D377AF9" w:rsidR="00B24E20" w:rsidRDefault="00B24E20" w:rsidP="00B24E20">
      <w:pPr>
        <w:shd w:val="clear" w:color="auto" w:fill="FFFFFF" w:themeFill="background1"/>
        <w:spacing w:after="0" w:line="360" w:lineRule="auto"/>
        <w:ind w:firstLine="36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 projekcie przewiduje się, że o</w:t>
      </w:r>
      <w:r w:rsidRPr="00E95425">
        <w:rPr>
          <w:rFonts w:ascii="Times New Roman" w:eastAsia="Times New Roman" w:hAnsi="Times New Roman" w:cs="Times New Roman"/>
          <w:kern w:val="0"/>
          <w:sz w:val="24"/>
          <w:szCs w:val="24"/>
          <w:lang w:eastAsia="pl-PL"/>
          <w14:ligatures w14:val="none"/>
        </w:rPr>
        <w:t xml:space="preserve">soba, dla której został umocowany pełnomocnik rejestrowany </w:t>
      </w:r>
      <w:r>
        <w:rPr>
          <w:rFonts w:ascii="Times New Roman" w:eastAsia="Times New Roman" w:hAnsi="Times New Roman" w:cs="Times New Roman"/>
          <w:kern w:val="0"/>
          <w:sz w:val="24"/>
          <w:szCs w:val="24"/>
          <w:lang w:eastAsia="pl-PL"/>
          <w14:ligatures w14:val="none"/>
        </w:rPr>
        <w:t xml:space="preserve">może </w:t>
      </w:r>
      <w:r w:rsidRPr="00E95425">
        <w:rPr>
          <w:rFonts w:ascii="Times New Roman" w:eastAsia="Times New Roman" w:hAnsi="Times New Roman" w:cs="Times New Roman"/>
          <w:kern w:val="0"/>
          <w:sz w:val="24"/>
          <w:szCs w:val="24"/>
          <w:lang w:eastAsia="pl-PL"/>
          <w14:ligatures w14:val="none"/>
        </w:rPr>
        <w:t>podej</w:t>
      </w:r>
      <w:r>
        <w:rPr>
          <w:rFonts w:ascii="Times New Roman" w:eastAsia="Times New Roman" w:hAnsi="Times New Roman" w:cs="Times New Roman"/>
          <w:kern w:val="0"/>
          <w:sz w:val="24"/>
          <w:szCs w:val="24"/>
          <w:lang w:eastAsia="pl-PL"/>
          <w14:ligatures w14:val="none"/>
        </w:rPr>
        <w:t>mować</w:t>
      </w:r>
      <w:r w:rsidRPr="00E95425">
        <w:rPr>
          <w:rFonts w:ascii="Times New Roman" w:eastAsia="Times New Roman" w:hAnsi="Times New Roman" w:cs="Times New Roman"/>
          <w:kern w:val="0"/>
          <w:sz w:val="24"/>
          <w:szCs w:val="24"/>
          <w:lang w:eastAsia="pl-PL"/>
          <w14:ligatures w14:val="none"/>
        </w:rPr>
        <w:t xml:space="preserve"> czynności procesowe przez tego pełnomocnika</w:t>
      </w:r>
      <w:r>
        <w:rPr>
          <w:rFonts w:ascii="Times New Roman" w:eastAsia="Times New Roman" w:hAnsi="Times New Roman" w:cs="Times New Roman"/>
          <w:kern w:val="0"/>
          <w:sz w:val="24"/>
          <w:szCs w:val="24"/>
          <w:lang w:eastAsia="pl-PL"/>
          <w14:ligatures w14:val="none"/>
        </w:rPr>
        <w:t xml:space="preserve"> (art. 66a)</w:t>
      </w:r>
      <w:r w:rsidRPr="00E95425">
        <w:rPr>
          <w:rFonts w:ascii="Times New Roman" w:eastAsia="Times New Roman" w:hAnsi="Times New Roman" w:cs="Times New Roman"/>
          <w:kern w:val="0"/>
          <w:sz w:val="24"/>
          <w:szCs w:val="24"/>
          <w:lang w:eastAsia="pl-PL"/>
          <w14:ligatures w14:val="none"/>
        </w:rPr>
        <w:t>.</w:t>
      </w:r>
    </w:p>
    <w:p w14:paraId="4055025D" w14:textId="7491338E" w:rsidR="007E38EF" w:rsidRPr="00E95425" w:rsidRDefault="00B24E20" w:rsidP="00B24E20">
      <w:pPr>
        <w:shd w:val="clear" w:color="auto" w:fill="FFFFFF" w:themeFill="background1"/>
        <w:spacing w:after="0" w:line="360" w:lineRule="auto"/>
        <w:ind w:firstLine="360"/>
        <w:jc w:val="both"/>
        <w:rPr>
          <w:rFonts w:ascii="Times New Roman" w:eastAsia="Times New Roman" w:hAnsi="Times New Roman" w:cs="Times New Roman"/>
          <w:kern w:val="0"/>
          <w:sz w:val="24"/>
          <w:szCs w:val="24"/>
          <w:lang w:eastAsia="pl-PL"/>
          <w14:ligatures w14:val="none"/>
        </w:rPr>
      </w:pPr>
      <w:r w:rsidRPr="00E95425">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O</w:t>
      </w:r>
      <w:r w:rsidR="007E38EF" w:rsidRPr="00E95425">
        <w:rPr>
          <w:rFonts w:ascii="Times New Roman" w:eastAsia="Times New Roman" w:hAnsi="Times New Roman" w:cs="Times New Roman"/>
          <w:kern w:val="0"/>
          <w:sz w:val="24"/>
          <w:szCs w:val="24"/>
          <w:lang w:eastAsia="pl-PL"/>
          <w14:ligatures w14:val="none"/>
        </w:rPr>
        <w:t xml:space="preserve">soba pełnoletnia, dla której ustanowiono kuratora reprezentującego, może podejmować czynności procesowe tylko przez kuratora reprezentującego </w:t>
      </w:r>
      <w:r w:rsidR="009301EB" w:rsidRPr="009301EB">
        <w:rPr>
          <w:rFonts w:ascii="Times New Roman" w:eastAsia="Times New Roman" w:hAnsi="Times New Roman" w:cs="Times New Roman"/>
          <w:kern w:val="0"/>
          <w:sz w:val="24"/>
          <w:szCs w:val="24"/>
          <w:lang w:eastAsia="pl-PL"/>
          <w14:ligatures w14:val="none"/>
        </w:rPr>
        <w:t>o ile wynika to z zakresu jego działania określonego przez sąd</w:t>
      </w:r>
      <w:r w:rsidR="007E38EF" w:rsidRPr="00E95425">
        <w:rPr>
          <w:rFonts w:ascii="Times New Roman" w:eastAsia="Times New Roman" w:hAnsi="Times New Roman" w:cs="Times New Roman"/>
          <w:kern w:val="0"/>
          <w:sz w:val="24"/>
          <w:szCs w:val="24"/>
          <w:lang w:eastAsia="pl-PL"/>
          <w14:ligatures w14:val="none"/>
        </w:rPr>
        <w:t xml:space="preserve">. Jeżeli w toku postępowania okaże się, że zakres </w:t>
      </w:r>
      <w:r w:rsidR="003E07AA">
        <w:rPr>
          <w:rFonts w:ascii="Times New Roman" w:eastAsia="Times New Roman" w:hAnsi="Times New Roman" w:cs="Times New Roman"/>
          <w:kern w:val="0"/>
          <w:sz w:val="24"/>
          <w:szCs w:val="24"/>
          <w:lang w:eastAsia="pl-PL"/>
          <w14:ligatures w14:val="none"/>
        </w:rPr>
        <w:t>działania</w:t>
      </w:r>
      <w:r w:rsidR="007E38EF" w:rsidRPr="00E95425">
        <w:rPr>
          <w:rFonts w:ascii="Times New Roman" w:eastAsia="Times New Roman" w:hAnsi="Times New Roman" w:cs="Times New Roman"/>
          <w:kern w:val="0"/>
          <w:sz w:val="24"/>
          <w:szCs w:val="24"/>
          <w:lang w:eastAsia="pl-PL"/>
          <w14:ligatures w14:val="none"/>
        </w:rPr>
        <w:t xml:space="preserve"> kuratora reprezentującego ustanowionego dla strony jest niewystarczający do ochrony jej praw i interesów, sąd może zawiadomić właściwy sąd o potrzebie zmiany zakresu </w:t>
      </w:r>
      <w:r w:rsidR="005B4698">
        <w:rPr>
          <w:rFonts w:ascii="Times New Roman" w:eastAsia="Times New Roman" w:hAnsi="Times New Roman" w:cs="Times New Roman"/>
          <w:kern w:val="0"/>
          <w:sz w:val="24"/>
          <w:szCs w:val="24"/>
          <w:lang w:eastAsia="pl-PL"/>
          <w14:ligatures w14:val="none"/>
        </w:rPr>
        <w:t>działania</w:t>
      </w:r>
      <w:r w:rsidR="005B4698" w:rsidRPr="00E95425">
        <w:rPr>
          <w:rFonts w:ascii="Times New Roman" w:eastAsia="Times New Roman" w:hAnsi="Times New Roman" w:cs="Times New Roman"/>
          <w:kern w:val="0"/>
          <w:sz w:val="24"/>
          <w:szCs w:val="24"/>
          <w:lang w:eastAsia="pl-PL"/>
          <w14:ligatures w14:val="none"/>
        </w:rPr>
        <w:t xml:space="preserve"> </w:t>
      </w:r>
      <w:r w:rsidR="007E38EF" w:rsidRPr="00E95425">
        <w:rPr>
          <w:rFonts w:ascii="Times New Roman" w:eastAsia="Times New Roman" w:hAnsi="Times New Roman" w:cs="Times New Roman"/>
          <w:kern w:val="0"/>
          <w:sz w:val="24"/>
          <w:szCs w:val="24"/>
          <w:lang w:eastAsia="pl-PL"/>
          <w14:ligatures w14:val="none"/>
        </w:rPr>
        <w:t xml:space="preserve">kuratora o reprezentowanie </w:t>
      </w:r>
      <w:r>
        <w:rPr>
          <w:rFonts w:ascii="Times New Roman" w:eastAsia="Times New Roman" w:hAnsi="Times New Roman" w:cs="Times New Roman"/>
          <w:kern w:val="0"/>
          <w:sz w:val="24"/>
          <w:szCs w:val="24"/>
          <w:lang w:eastAsia="pl-PL"/>
          <w14:ligatures w14:val="none"/>
        </w:rPr>
        <w:t>strony</w:t>
      </w:r>
      <w:r w:rsidR="007E38EF" w:rsidRPr="00E95425">
        <w:rPr>
          <w:rFonts w:ascii="Times New Roman" w:eastAsia="Times New Roman" w:hAnsi="Times New Roman" w:cs="Times New Roman"/>
          <w:kern w:val="0"/>
          <w:sz w:val="24"/>
          <w:szCs w:val="24"/>
          <w:lang w:eastAsia="pl-PL"/>
          <w14:ligatures w14:val="none"/>
        </w:rPr>
        <w:t xml:space="preserve"> w tym postępowaniu. W przypadkach niecierpiących zwłoki, gdy osoba fizyczna nie ma możliwości działania, sąd orzekający może także z urzędu ustanowić dla niej kuratora, do którego stosuje się odpowiednio </w:t>
      </w:r>
      <w:r>
        <w:rPr>
          <w:rFonts w:ascii="Times New Roman" w:eastAsia="Times New Roman" w:hAnsi="Times New Roman" w:cs="Times New Roman"/>
          <w:kern w:val="0"/>
          <w:sz w:val="24"/>
          <w:szCs w:val="24"/>
          <w:lang w:eastAsia="pl-PL"/>
          <w14:ligatures w14:val="none"/>
        </w:rPr>
        <w:t xml:space="preserve">przepisy </w:t>
      </w:r>
      <w:r w:rsidR="007E38EF" w:rsidRPr="00E95425">
        <w:rPr>
          <w:rFonts w:ascii="Times New Roman" w:eastAsia="Times New Roman" w:hAnsi="Times New Roman" w:cs="Times New Roman"/>
          <w:kern w:val="0"/>
          <w:sz w:val="24"/>
          <w:szCs w:val="24"/>
          <w:lang w:eastAsia="pl-PL"/>
          <w14:ligatures w14:val="none"/>
        </w:rPr>
        <w:t xml:space="preserve">art. 69 k.p.c. </w:t>
      </w:r>
    </w:p>
    <w:p w14:paraId="6522D6A6" w14:textId="38EE5439" w:rsidR="00E943E0" w:rsidRPr="00E95425" w:rsidRDefault="007E38EF" w:rsidP="00CF2349">
      <w:pPr>
        <w:suppressAutoHyphens/>
        <w:autoSpaceDE w:val="0"/>
        <w:autoSpaceDN w:val="0"/>
        <w:adjustRightInd w:val="0"/>
        <w:spacing w:after="0" w:line="360" w:lineRule="auto"/>
        <w:ind w:firstLine="360"/>
        <w:jc w:val="both"/>
        <w:rPr>
          <w:rFonts w:ascii="Times New Roman" w:eastAsia="Times New Roman" w:hAnsi="Times New Roman" w:cs="Times New Roman"/>
          <w:kern w:val="0"/>
          <w:sz w:val="24"/>
          <w:szCs w:val="24"/>
          <w:lang w:eastAsia="pl-PL"/>
          <w14:ligatures w14:val="none"/>
        </w:rPr>
      </w:pPr>
      <w:r w:rsidRPr="00E95425">
        <w:rPr>
          <w:rFonts w:ascii="Times New Roman" w:eastAsia="Times New Roman" w:hAnsi="Times New Roman" w:cs="Times New Roman"/>
          <w:kern w:val="0"/>
          <w:sz w:val="24"/>
          <w:szCs w:val="24"/>
          <w:lang w:eastAsia="pl-PL"/>
          <w14:ligatures w14:val="none"/>
        </w:rPr>
        <w:t>W art. 117 § 7</w:t>
      </w:r>
      <w:r w:rsidRPr="00E95425">
        <w:rPr>
          <w:rFonts w:ascii="Times New Roman" w:eastAsia="Times New Roman" w:hAnsi="Times New Roman" w:cs="Times New Roman"/>
          <w:b/>
          <w:bCs/>
          <w:kern w:val="0"/>
          <w:sz w:val="24"/>
          <w:szCs w:val="24"/>
          <w:lang w:eastAsia="pl-PL"/>
          <w14:ligatures w14:val="none"/>
        </w:rPr>
        <w:t xml:space="preserve"> </w:t>
      </w:r>
      <w:r w:rsidRPr="00E95425">
        <w:rPr>
          <w:rFonts w:ascii="Times New Roman" w:eastAsia="Times New Roman" w:hAnsi="Times New Roman" w:cs="Times New Roman"/>
          <w:kern w:val="0"/>
          <w:sz w:val="24"/>
          <w:szCs w:val="24"/>
          <w:lang w:eastAsia="pl-PL"/>
          <w14:ligatures w14:val="none"/>
        </w:rPr>
        <w:t>przewidziano możliwość</w:t>
      </w:r>
      <w:r w:rsidR="00D04177">
        <w:rPr>
          <w:rFonts w:ascii="Times New Roman" w:eastAsia="Times New Roman" w:hAnsi="Times New Roman" w:cs="Times New Roman"/>
          <w:kern w:val="0"/>
          <w:sz w:val="24"/>
          <w:szCs w:val="24"/>
          <w:lang w:eastAsia="pl-PL"/>
          <w14:ligatures w14:val="none"/>
        </w:rPr>
        <w:t>,</w:t>
      </w:r>
      <w:r w:rsidRPr="00E95425">
        <w:rPr>
          <w:rFonts w:ascii="Times New Roman" w:eastAsia="Times New Roman" w:hAnsi="Times New Roman" w:cs="Times New Roman"/>
          <w:kern w:val="0"/>
          <w:sz w:val="24"/>
          <w:szCs w:val="24"/>
          <w:lang w:eastAsia="pl-PL"/>
          <w14:ligatures w14:val="none"/>
        </w:rPr>
        <w:t xml:space="preserve"> w </w:t>
      </w:r>
      <w:r w:rsidR="00D04177">
        <w:rPr>
          <w:rFonts w:ascii="Times New Roman" w:eastAsia="Times New Roman" w:hAnsi="Times New Roman" w:cs="Times New Roman"/>
          <w:kern w:val="0"/>
          <w:sz w:val="24"/>
          <w:szCs w:val="24"/>
          <w:lang w:eastAsia="pl-PL"/>
          <w14:ligatures w14:val="none"/>
        </w:rPr>
        <w:t>przypadkach</w:t>
      </w:r>
      <w:r w:rsidRPr="00E95425">
        <w:rPr>
          <w:rFonts w:ascii="Times New Roman" w:eastAsia="Times New Roman" w:hAnsi="Times New Roman" w:cs="Times New Roman"/>
          <w:kern w:val="0"/>
          <w:sz w:val="24"/>
          <w:szCs w:val="24"/>
          <w:lang w:eastAsia="pl-PL"/>
          <w14:ligatures w14:val="none"/>
        </w:rPr>
        <w:t xml:space="preserve"> szczególnie uzasadnionych</w:t>
      </w:r>
      <w:r w:rsidR="00D04177">
        <w:rPr>
          <w:rFonts w:ascii="Times New Roman" w:eastAsia="Times New Roman" w:hAnsi="Times New Roman" w:cs="Times New Roman"/>
          <w:kern w:val="0"/>
          <w:sz w:val="24"/>
          <w:szCs w:val="24"/>
          <w:lang w:eastAsia="pl-PL"/>
          <w14:ligatures w14:val="none"/>
        </w:rPr>
        <w:t>,</w:t>
      </w:r>
      <w:r w:rsidRPr="00E95425">
        <w:rPr>
          <w:rFonts w:ascii="Times New Roman" w:eastAsia="Times New Roman" w:hAnsi="Times New Roman" w:cs="Times New Roman"/>
          <w:kern w:val="0"/>
          <w:sz w:val="24"/>
          <w:szCs w:val="24"/>
          <w:lang w:eastAsia="pl-PL"/>
          <w14:ligatures w14:val="none"/>
        </w:rPr>
        <w:t xml:space="preserve"> ustanowienia dla strony</w:t>
      </w:r>
      <w:r w:rsidR="00593326">
        <w:rPr>
          <w:rFonts w:ascii="Times New Roman" w:eastAsia="Times New Roman" w:hAnsi="Times New Roman" w:cs="Times New Roman"/>
          <w:kern w:val="0"/>
          <w:sz w:val="24"/>
          <w:szCs w:val="24"/>
          <w:lang w:eastAsia="pl-PL"/>
          <w14:ligatures w14:val="none"/>
        </w:rPr>
        <w:t xml:space="preserve"> będącej osobą fizyczną</w:t>
      </w:r>
      <w:r w:rsidRPr="00E95425">
        <w:rPr>
          <w:rFonts w:ascii="Times New Roman" w:eastAsia="Times New Roman" w:hAnsi="Times New Roman" w:cs="Times New Roman"/>
          <w:kern w:val="0"/>
          <w:sz w:val="24"/>
          <w:szCs w:val="24"/>
          <w:lang w:eastAsia="pl-PL"/>
          <w14:ligatures w14:val="none"/>
        </w:rPr>
        <w:t xml:space="preserve"> z urzędu adwokata lub radcy prawnego. Stanowi to kolejny krok w kierunku wprowadzenia europejskich standardów pomocy prawnej dla wszystkich osób, nie tylko tych, dla których może zostać ustanowiony kurator reprezentujący albo wspierający</w:t>
      </w:r>
      <w:r w:rsidR="00593326">
        <w:rPr>
          <w:rFonts w:ascii="Times New Roman" w:eastAsia="Times New Roman" w:hAnsi="Times New Roman" w:cs="Times New Roman"/>
          <w:kern w:val="0"/>
          <w:sz w:val="24"/>
          <w:szCs w:val="24"/>
          <w:lang w:eastAsia="pl-PL"/>
          <w14:ligatures w14:val="none"/>
        </w:rPr>
        <w:t xml:space="preserve">. </w:t>
      </w:r>
      <w:r w:rsidR="00624690" w:rsidRPr="00E95425">
        <w:rPr>
          <w:rFonts w:ascii="Times New Roman" w:eastAsia="Times New Roman" w:hAnsi="Times New Roman" w:cs="Times New Roman"/>
          <w:kern w:val="0"/>
          <w:sz w:val="24"/>
          <w:szCs w:val="24"/>
          <w:lang w:eastAsia="pl-PL"/>
          <w14:ligatures w14:val="none"/>
        </w:rPr>
        <w:t>Sformułowanie</w:t>
      </w:r>
      <w:r w:rsidR="00E943E0" w:rsidRPr="00E95425">
        <w:rPr>
          <w:rFonts w:ascii="Times New Roman" w:eastAsia="Times New Roman" w:hAnsi="Times New Roman" w:cs="Times New Roman"/>
          <w:kern w:val="0"/>
          <w:sz w:val="24"/>
          <w:szCs w:val="24"/>
          <w:lang w:eastAsia="pl-PL"/>
          <w14:ligatures w14:val="none"/>
        </w:rPr>
        <w:t xml:space="preserve">, „przypadek szczególnie uzasadniony” wskazuje, że przepis stanowi wyjątek od zasady, że pełnomocnik z urzędu jest ustanawiany na wniosek strony. </w:t>
      </w:r>
    </w:p>
    <w:p w14:paraId="30D1A417" w14:textId="2A21EADF" w:rsidR="007E38EF" w:rsidRPr="00E95425" w:rsidRDefault="007E38EF" w:rsidP="00CF2349">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imes New Roman" w:hAnsi="Times New Roman" w:cs="Times New Roman"/>
          <w:kern w:val="0"/>
          <w:sz w:val="24"/>
          <w:szCs w:val="24"/>
          <w:lang w:eastAsia="pl-PL"/>
          <w14:ligatures w14:val="none"/>
        </w:rPr>
        <w:t xml:space="preserve">Ponadto w § 8 uregulowano, że </w:t>
      </w:r>
      <w:r w:rsidRPr="00E95425">
        <w:rPr>
          <w:rFonts w:ascii="Times New Roman" w:eastAsiaTheme="minorEastAsia" w:hAnsi="Times New Roman" w:cs="Times New Roman"/>
          <w:kern w:val="0"/>
          <w:sz w:val="24"/>
          <w:szCs w:val="24"/>
          <w:lang w:eastAsia="pl-PL"/>
          <w14:ligatures w14:val="none"/>
        </w:rPr>
        <w:t xml:space="preserve">jeżeli w ocenie pełnomocnika z urzędu osoba fizyczna, dla której został ustanowiony zgodnie z § 7, potrzebuje wsparcia (ustanowienia kuratora reprezentującego), o którym mowa w art. 16 § 1 kodeksu cywilnego, wówczas zawiadamia o tym właściwy sąd. </w:t>
      </w:r>
    </w:p>
    <w:p w14:paraId="79591D5C" w14:textId="642A18E3" w:rsidR="00656AE5" w:rsidRPr="00E95425" w:rsidRDefault="003C048D" w:rsidP="00CF2349">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lang w:eastAsia="pl-PL"/>
          <w14:ligatures w14:val="none"/>
        </w:rPr>
        <w:t xml:space="preserve">W projektowanym </w:t>
      </w:r>
      <w:r w:rsidR="00A25FC5" w:rsidRPr="00E95425">
        <w:rPr>
          <w:rFonts w:ascii="Times New Roman" w:eastAsiaTheme="minorEastAsia" w:hAnsi="Times New Roman" w:cs="Times New Roman"/>
          <w:kern w:val="0"/>
          <w:sz w:val="24"/>
          <w:szCs w:val="24"/>
          <w:lang w:eastAsia="pl-PL"/>
          <w14:ligatures w14:val="none"/>
        </w:rPr>
        <w:t xml:space="preserve">§ 1 art. 133 uregulowano </w:t>
      </w:r>
      <w:r w:rsidR="00A41CC6" w:rsidRPr="00E95425">
        <w:rPr>
          <w:rFonts w:ascii="Times New Roman" w:eastAsiaTheme="minorEastAsia" w:hAnsi="Times New Roman" w:cs="Times New Roman"/>
          <w:kern w:val="0"/>
          <w:sz w:val="24"/>
          <w:szCs w:val="24"/>
          <w:lang w:eastAsia="pl-PL"/>
          <w14:ligatures w14:val="none"/>
        </w:rPr>
        <w:t xml:space="preserve">kwestie związane z doręczeniami </w:t>
      </w:r>
      <w:r w:rsidR="00C27355" w:rsidRPr="00E95425">
        <w:rPr>
          <w:rFonts w:ascii="Times New Roman" w:eastAsiaTheme="minorEastAsia" w:hAnsi="Times New Roman" w:cs="Times New Roman"/>
          <w:kern w:val="0"/>
          <w:sz w:val="24"/>
          <w:szCs w:val="24"/>
          <w:lang w:eastAsia="pl-PL"/>
          <w14:ligatures w14:val="none"/>
        </w:rPr>
        <w:t>pism procesowych</w:t>
      </w:r>
      <w:r w:rsidR="004F5E76" w:rsidRPr="00E95425">
        <w:rPr>
          <w:rFonts w:ascii="Times New Roman" w:eastAsiaTheme="minorEastAsia" w:hAnsi="Times New Roman" w:cs="Times New Roman"/>
          <w:kern w:val="0"/>
          <w:sz w:val="24"/>
          <w:szCs w:val="24"/>
          <w:lang w:eastAsia="pl-PL"/>
          <w14:ligatures w14:val="none"/>
        </w:rPr>
        <w:t>.</w:t>
      </w:r>
      <w:r w:rsidR="003553C7" w:rsidRPr="00E95425">
        <w:rPr>
          <w:rFonts w:ascii="Times New Roman" w:eastAsiaTheme="minorEastAsia" w:hAnsi="Times New Roman" w:cs="Times New Roman"/>
          <w:bCs/>
          <w:kern w:val="0"/>
          <w:sz w:val="24"/>
          <w:szCs w:val="24"/>
          <w:lang w:eastAsia="pl-PL"/>
          <w14:ligatures w14:val="none"/>
        </w:rPr>
        <w:t xml:space="preserve"> </w:t>
      </w:r>
      <w:r w:rsidR="00D30CFB" w:rsidRPr="00E95425">
        <w:rPr>
          <w:rFonts w:ascii="Times New Roman" w:eastAsiaTheme="minorEastAsia" w:hAnsi="Times New Roman" w:cs="Times New Roman"/>
          <w:bCs/>
          <w:kern w:val="0"/>
          <w:sz w:val="24"/>
          <w:szCs w:val="24"/>
          <w:lang w:eastAsia="pl-PL"/>
          <w14:ligatures w14:val="none"/>
        </w:rPr>
        <w:t xml:space="preserve">Jeżeli strona działa przez kuratora reprezentującego albo umocowanego pełnomocnika rejestrowanego, pisma doręcza się kuratorowi reprezentującemu </w:t>
      </w:r>
      <w:r w:rsidR="623588F9" w:rsidRPr="0989BB2E">
        <w:rPr>
          <w:rFonts w:ascii="Times New Roman" w:eastAsiaTheme="minorEastAsia" w:hAnsi="Times New Roman" w:cs="Times New Roman"/>
          <w:kern w:val="0"/>
          <w:sz w:val="24"/>
          <w:szCs w:val="24"/>
          <w:lang w:eastAsia="pl-PL"/>
          <w14:ligatures w14:val="none"/>
        </w:rPr>
        <w:t>albo umocowanemu</w:t>
      </w:r>
      <w:r w:rsidR="00D74DFB">
        <w:rPr>
          <w:rFonts w:ascii="Times New Roman" w:eastAsiaTheme="minorEastAsia" w:hAnsi="Times New Roman" w:cs="Times New Roman"/>
          <w:bCs/>
          <w:kern w:val="0"/>
          <w:sz w:val="24"/>
          <w:szCs w:val="24"/>
          <w:lang w:eastAsia="pl-PL"/>
          <w14:ligatures w14:val="none"/>
        </w:rPr>
        <w:t xml:space="preserve"> </w:t>
      </w:r>
      <w:r w:rsidR="00D30CFB" w:rsidRPr="00E95425">
        <w:rPr>
          <w:rFonts w:ascii="Times New Roman" w:eastAsiaTheme="minorEastAsia" w:hAnsi="Times New Roman" w:cs="Times New Roman"/>
          <w:bCs/>
          <w:kern w:val="0"/>
          <w:sz w:val="24"/>
          <w:szCs w:val="24"/>
          <w:lang w:eastAsia="pl-PL"/>
          <w14:ligatures w14:val="none"/>
        </w:rPr>
        <w:t>pełnomocnikowi rejestrowanemu.</w:t>
      </w:r>
      <w:r w:rsidR="001D5DE7" w:rsidRPr="00E95425">
        <w:rPr>
          <w:rFonts w:ascii="Times New Roman" w:eastAsiaTheme="minorEastAsia" w:hAnsi="Times New Roman" w:cs="Times New Roman"/>
          <w:kern w:val="0"/>
          <w:sz w:val="24"/>
          <w:szCs w:val="24"/>
          <w:lang w:eastAsia="pl-PL"/>
          <w14:ligatures w14:val="none"/>
        </w:rPr>
        <w:t xml:space="preserve"> </w:t>
      </w:r>
    </w:p>
    <w:p w14:paraId="427A4209" w14:textId="723C3085" w:rsidR="00D30CFB" w:rsidRPr="00E95425" w:rsidRDefault="00DD0DCA" w:rsidP="00CF2349">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lang w:eastAsia="pl-PL"/>
          <w14:ligatures w14:val="none"/>
        </w:rPr>
        <w:t xml:space="preserve">W projektowanym art. </w:t>
      </w:r>
      <w:r w:rsidR="00D30CFB" w:rsidRPr="00E95425">
        <w:rPr>
          <w:rFonts w:ascii="Times New Roman" w:eastAsiaTheme="minorEastAsia" w:hAnsi="Times New Roman" w:cs="Times New Roman"/>
          <w:bCs/>
          <w:kern w:val="0"/>
          <w:sz w:val="24"/>
          <w:szCs w:val="24"/>
          <w:lang w:eastAsia="pl-PL"/>
          <w14:ligatures w14:val="none"/>
        </w:rPr>
        <w:t>183</w:t>
      </w:r>
      <w:r w:rsidR="00D30CFB" w:rsidRPr="00E95425">
        <w:rPr>
          <w:rFonts w:ascii="Times New Roman" w:eastAsiaTheme="minorEastAsia" w:hAnsi="Times New Roman" w:cs="Times New Roman"/>
          <w:bCs/>
          <w:kern w:val="0"/>
          <w:sz w:val="24"/>
          <w:szCs w:val="24"/>
          <w:vertAlign w:val="superscript"/>
          <w:lang w:eastAsia="pl-PL"/>
          <w14:ligatures w14:val="none"/>
        </w:rPr>
        <w:t>2</w:t>
      </w:r>
      <w:r w:rsidR="00D30CFB" w:rsidRPr="00E95425">
        <w:rPr>
          <w:rFonts w:ascii="Times New Roman" w:eastAsiaTheme="minorEastAsia" w:hAnsi="Times New Roman" w:cs="Times New Roman"/>
          <w:bCs/>
          <w:kern w:val="0"/>
          <w:sz w:val="24"/>
          <w:szCs w:val="24"/>
          <w:lang w:eastAsia="pl-PL"/>
          <w14:ligatures w14:val="none"/>
        </w:rPr>
        <w:t xml:space="preserve"> </w:t>
      </w:r>
      <w:r w:rsidR="00641FB5" w:rsidRPr="00E95425">
        <w:rPr>
          <w:rFonts w:ascii="Times New Roman" w:eastAsiaTheme="minorEastAsia" w:hAnsi="Times New Roman" w:cs="Times New Roman"/>
          <w:bCs/>
          <w:kern w:val="0"/>
          <w:sz w:val="24"/>
          <w:szCs w:val="24"/>
          <w:lang w:eastAsia="pl-PL"/>
          <w14:ligatures w14:val="none"/>
        </w:rPr>
        <w:t>uregulowano</w:t>
      </w:r>
      <w:r w:rsidR="00F672CB" w:rsidRPr="00E95425">
        <w:rPr>
          <w:rFonts w:ascii="Times New Roman" w:eastAsiaTheme="minorEastAsia" w:hAnsi="Times New Roman" w:cs="Times New Roman"/>
          <w:bCs/>
          <w:kern w:val="0"/>
          <w:sz w:val="24"/>
          <w:szCs w:val="24"/>
          <w:lang w:eastAsia="pl-PL"/>
          <w14:ligatures w14:val="none"/>
        </w:rPr>
        <w:t xml:space="preserve"> przesłanki</w:t>
      </w:r>
      <w:r w:rsidR="00F94DD8" w:rsidRPr="00E95425">
        <w:rPr>
          <w:rFonts w:ascii="Times New Roman" w:eastAsiaTheme="minorEastAsia" w:hAnsi="Times New Roman" w:cs="Times New Roman"/>
          <w:bCs/>
          <w:kern w:val="0"/>
          <w:sz w:val="24"/>
          <w:szCs w:val="24"/>
          <w:lang w:eastAsia="pl-PL"/>
          <w14:ligatures w14:val="none"/>
        </w:rPr>
        <w:t xml:space="preserve">, które muszą być spełnione </w:t>
      </w:r>
      <w:r w:rsidR="002A7375" w:rsidRPr="00E95425">
        <w:rPr>
          <w:rFonts w:ascii="Times New Roman" w:eastAsiaTheme="minorEastAsia" w:hAnsi="Times New Roman" w:cs="Times New Roman"/>
          <w:bCs/>
          <w:kern w:val="0"/>
          <w:sz w:val="24"/>
          <w:szCs w:val="24"/>
          <w:lang w:eastAsia="pl-PL"/>
          <w14:ligatures w14:val="none"/>
        </w:rPr>
        <w:t xml:space="preserve">w celu </w:t>
      </w:r>
      <w:r w:rsidR="00D05321" w:rsidRPr="00E95425">
        <w:rPr>
          <w:rFonts w:ascii="Times New Roman" w:eastAsiaTheme="minorEastAsia" w:hAnsi="Times New Roman" w:cs="Times New Roman"/>
          <w:bCs/>
          <w:kern w:val="0"/>
          <w:sz w:val="24"/>
          <w:szCs w:val="24"/>
          <w:lang w:eastAsia="pl-PL"/>
          <w14:ligatures w14:val="none"/>
        </w:rPr>
        <w:t xml:space="preserve">objęcia funkcji mediatora. </w:t>
      </w:r>
      <w:r w:rsidR="00F258B3" w:rsidRPr="00F258B3">
        <w:rPr>
          <w:rFonts w:ascii="Times New Roman" w:eastAsiaTheme="minorEastAsia" w:hAnsi="Times New Roman" w:cs="Times New Roman"/>
          <w:kern w:val="0"/>
          <w:sz w:val="24"/>
          <w:szCs w:val="24"/>
          <w:lang w:eastAsia="pl-PL"/>
          <w14:ligatures w14:val="none"/>
        </w:rPr>
        <w:t>Mediatorem może być pełnoletnia osoba fizyczna, korzystająca z pełni praw publicznych, dla której nie ustanowiono kuratora reprezentującego ani nie umocowano pełnomocnika rejestrowanego</w:t>
      </w:r>
      <w:r w:rsidR="00535081">
        <w:rPr>
          <w:rFonts w:ascii="Times New Roman" w:eastAsiaTheme="minorEastAsia" w:hAnsi="Times New Roman" w:cs="Times New Roman"/>
          <w:kern w:val="0"/>
          <w:sz w:val="24"/>
          <w:szCs w:val="24"/>
          <w:lang w:eastAsia="pl-PL"/>
          <w14:ligatures w14:val="none"/>
        </w:rPr>
        <w:t>.</w:t>
      </w:r>
    </w:p>
    <w:p w14:paraId="7590E297" w14:textId="0A1E5169" w:rsidR="007E38EF" w:rsidRDefault="007E38EF" w:rsidP="00CF2349">
      <w:pPr>
        <w:autoSpaceDE w:val="0"/>
        <w:autoSpaceDN w:val="0"/>
        <w:spacing w:after="0" w:line="360" w:lineRule="auto"/>
        <w:ind w:firstLine="360"/>
        <w:jc w:val="both"/>
        <w:rPr>
          <w:rFonts w:ascii="Times New Roman" w:eastAsia="Times New Roman" w:hAnsi="Times New Roman" w:cs="Times New Roman"/>
          <w:kern w:val="0"/>
          <w:sz w:val="24"/>
          <w:szCs w:val="24"/>
          <w:lang w:eastAsia="pl-PL"/>
          <w14:ligatures w14:val="none"/>
        </w:rPr>
      </w:pPr>
      <w:r w:rsidRPr="00E95425">
        <w:rPr>
          <w:rFonts w:ascii="Times New Roman" w:eastAsia="Times New Roman" w:hAnsi="Times New Roman" w:cs="Times New Roman"/>
          <w:kern w:val="0"/>
          <w:sz w:val="24"/>
          <w:szCs w:val="24"/>
          <w:lang w:eastAsia="pl-PL"/>
          <w14:ligatures w14:val="none"/>
        </w:rPr>
        <w:t xml:space="preserve">Projektowany art. 306 ma na celu uzupełnienie treści przepisu po usunięciu z systemu prawa pojęcia „przedstawiciela ustawowego osoby ubezwłasnowolnionej całkowicie”. </w:t>
      </w:r>
    </w:p>
    <w:p w14:paraId="6F8D916E" w14:textId="5CFC9C95" w:rsidR="00535081" w:rsidRPr="00535081" w:rsidRDefault="00535081" w:rsidP="00CF2349">
      <w:pPr>
        <w:autoSpaceDE w:val="0"/>
        <w:autoSpaceDN w:val="0"/>
        <w:spacing w:after="0" w:line="360" w:lineRule="auto"/>
        <w:ind w:firstLine="360"/>
        <w:jc w:val="both"/>
        <w:rPr>
          <w:rFonts w:ascii="Times New Roman" w:eastAsia="Aptos"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lastRenderedPageBreak/>
        <w:t>Zmiana w art. 453</w:t>
      </w:r>
      <w:r>
        <w:rPr>
          <w:rFonts w:ascii="Times New Roman" w:eastAsia="Times New Roman" w:hAnsi="Times New Roman" w:cs="Times New Roman"/>
          <w:kern w:val="0"/>
          <w:sz w:val="24"/>
          <w:szCs w:val="24"/>
          <w:vertAlign w:val="superscript"/>
          <w:lang w:eastAsia="pl-PL"/>
          <w14:ligatures w14:val="none"/>
        </w:rPr>
        <w:t>1</w:t>
      </w:r>
      <w:r>
        <w:rPr>
          <w:rFonts w:ascii="Times New Roman" w:eastAsia="Times New Roman" w:hAnsi="Times New Roman" w:cs="Times New Roman"/>
          <w:kern w:val="0"/>
          <w:sz w:val="24"/>
          <w:szCs w:val="24"/>
          <w:lang w:eastAsia="pl-PL"/>
          <w14:ligatures w14:val="none"/>
        </w:rPr>
        <w:t xml:space="preserve"> ma charakter wynikowy. Przepis w aktualnym brzmieniu odnosi się do nieubezwłasnowolnionych małoletnich powyżej 16</w:t>
      </w:r>
      <w:r w:rsidR="00EA05C6">
        <w:rPr>
          <w:rFonts w:ascii="Times New Roman" w:eastAsia="Times New Roman" w:hAnsi="Times New Roman" w:cs="Times New Roman"/>
          <w:kern w:val="0"/>
          <w:sz w:val="24"/>
          <w:szCs w:val="24"/>
          <w:lang w:eastAsia="pl-PL"/>
          <w14:ligatures w14:val="none"/>
        </w:rPr>
        <w:t>.</w:t>
      </w:r>
      <w:r>
        <w:rPr>
          <w:rFonts w:ascii="Times New Roman" w:eastAsia="Times New Roman" w:hAnsi="Times New Roman" w:cs="Times New Roman"/>
          <w:kern w:val="0"/>
          <w:sz w:val="24"/>
          <w:szCs w:val="24"/>
          <w:lang w:eastAsia="pl-PL"/>
          <w14:ligatures w14:val="none"/>
        </w:rPr>
        <w:t xml:space="preserve"> roku życia, w projektowanym brzmieniu odnosić się będzie do wszystkich małoletnich powyżej 16 lat.</w:t>
      </w:r>
    </w:p>
    <w:p w14:paraId="5251ABB2" w14:textId="620FF4DE" w:rsidR="007E38EF" w:rsidRDefault="007E38EF" w:rsidP="00CF2349">
      <w:pPr>
        <w:shd w:val="clear" w:color="auto" w:fill="FFFFFF"/>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Projektowana zmiana art. 519</w:t>
      </w:r>
      <w:r w:rsidRPr="00E95425">
        <w:rPr>
          <w:rFonts w:ascii="Times New Roman" w:hAnsi="Times New Roman" w:cs="Times New Roman"/>
          <w:sz w:val="24"/>
          <w:szCs w:val="24"/>
          <w:vertAlign w:val="superscript"/>
        </w:rPr>
        <w:t xml:space="preserve">1 </w:t>
      </w:r>
      <w:r w:rsidRPr="00E95425">
        <w:rPr>
          <w:rFonts w:ascii="Times New Roman" w:hAnsi="Times New Roman" w:cs="Times New Roman"/>
          <w:sz w:val="24"/>
          <w:szCs w:val="24"/>
        </w:rPr>
        <w:t>§ 2, w którym uregulowane są wyjątki od ogólnej zasady braku dopuszczalności skargi kasacyjnej w postępowaniu nieprocesowym</w:t>
      </w:r>
      <w:r w:rsidR="00535081">
        <w:rPr>
          <w:rFonts w:ascii="Times New Roman" w:hAnsi="Times New Roman" w:cs="Times New Roman"/>
          <w:sz w:val="24"/>
          <w:szCs w:val="24"/>
        </w:rPr>
        <w:t>,</w:t>
      </w:r>
      <w:r w:rsidRPr="00E95425">
        <w:rPr>
          <w:rFonts w:ascii="Times New Roman" w:hAnsi="Times New Roman" w:cs="Times New Roman"/>
          <w:sz w:val="24"/>
          <w:szCs w:val="24"/>
        </w:rPr>
        <w:t xml:space="preserve"> zakłada dopuszczalność skargi kasacyjnej również od postanowień w przedmiocie ustanowienia i uchylenia kurateli reprezentującej oraz postanowień w przedmiocie zwolnienia</w:t>
      </w:r>
      <w:r w:rsidR="00AB476A">
        <w:rPr>
          <w:rFonts w:ascii="Times New Roman" w:hAnsi="Times New Roman" w:cs="Times New Roman"/>
          <w:sz w:val="24"/>
          <w:szCs w:val="24"/>
        </w:rPr>
        <w:t xml:space="preserve"> umocowanego</w:t>
      </w:r>
      <w:r w:rsidRPr="00E95425">
        <w:rPr>
          <w:rFonts w:ascii="Times New Roman" w:hAnsi="Times New Roman" w:cs="Times New Roman"/>
          <w:sz w:val="24"/>
          <w:szCs w:val="24"/>
        </w:rPr>
        <w:t xml:space="preserve"> pełnomocnika rejestrowanego. Orzeczenia sądów w omawianym zakresie dotyczą podstawowych praw i wolności osób zainteresowanych. Wobec tego stronom i uczestnikom postępowania powinno przysługiwać prawo do złożenia skargi kasacyjnej. Takie rozwiązanie zagwarantuje osobom wspieranym odpowiednią ochronę ich praw w postępowaniu.</w:t>
      </w:r>
    </w:p>
    <w:p w14:paraId="70614CCC" w14:textId="6AFE1579" w:rsidR="00535081" w:rsidRPr="00E95425" w:rsidRDefault="00535081" w:rsidP="00CF2349">
      <w:pPr>
        <w:shd w:val="clear" w:color="auto" w:fill="FFFFFF"/>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Zmiana w art. 596 ma na celu dostosowanie jego treści do nowej siatki pojęciowej. Przesłankę „</w:t>
      </w:r>
      <w:r w:rsidRPr="00535081">
        <w:rPr>
          <w:rFonts w:ascii="Times New Roman" w:hAnsi="Times New Roman" w:cs="Times New Roman"/>
          <w:sz w:val="24"/>
          <w:szCs w:val="24"/>
        </w:rPr>
        <w:t>pełn</w:t>
      </w:r>
      <w:r>
        <w:rPr>
          <w:rFonts w:ascii="Times New Roman" w:hAnsi="Times New Roman" w:cs="Times New Roman"/>
          <w:sz w:val="24"/>
          <w:szCs w:val="24"/>
        </w:rPr>
        <w:t>ej</w:t>
      </w:r>
      <w:r w:rsidRPr="00535081">
        <w:rPr>
          <w:rFonts w:ascii="Times New Roman" w:hAnsi="Times New Roman" w:cs="Times New Roman"/>
          <w:sz w:val="24"/>
          <w:szCs w:val="24"/>
        </w:rPr>
        <w:t xml:space="preserve"> zdolnoś</w:t>
      </w:r>
      <w:r>
        <w:rPr>
          <w:rFonts w:ascii="Times New Roman" w:hAnsi="Times New Roman" w:cs="Times New Roman"/>
          <w:sz w:val="24"/>
          <w:szCs w:val="24"/>
        </w:rPr>
        <w:t>ci</w:t>
      </w:r>
      <w:r w:rsidRPr="00535081">
        <w:rPr>
          <w:rFonts w:ascii="Times New Roman" w:hAnsi="Times New Roman" w:cs="Times New Roman"/>
          <w:sz w:val="24"/>
          <w:szCs w:val="24"/>
        </w:rPr>
        <w:t xml:space="preserve"> do czynności prawnych</w:t>
      </w:r>
      <w:r>
        <w:rPr>
          <w:rFonts w:ascii="Times New Roman" w:hAnsi="Times New Roman" w:cs="Times New Roman"/>
          <w:sz w:val="24"/>
          <w:szCs w:val="24"/>
        </w:rPr>
        <w:t xml:space="preserve">” zastąpiono pojęciem „pełnoletności”. </w:t>
      </w:r>
    </w:p>
    <w:p w14:paraId="2234BAC9" w14:textId="4CF98866" w:rsidR="007E38EF" w:rsidRPr="00E95425" w:rsidRDefault="007E38EF" w:rsidP="00CF2349">
      <w:pPr>
        <w:shd w:val="clear" w:color="auto" w:fill="FFFFFF"/>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 xml:space="preserve">Projektowana regulacja przewiduje dodanie w części pierwszej w księdze drugiej w tytule II w dziale I </w:t>
      </w:r>
      <w:r w:rsidR="00535081">
        <w:rPr>
          <w:rFonts w:ascii="Times New Roman" w:hAnsi="Times New Roman" w:cs="Times New Roman"/>
          <w:sz w:val="24"/>
          <w:szCs w:val="24"/>
        </w:rPr>
        <w:t>po</w:t>
      </w:r>
      <w:r w:rsidRPr="00E95425">
        <w:rPr>
          <w:rFonts w:ascii="Times New Roman" w:hAnsi="Times New Roman" w:cs="Times New Roman"/>
          <w:sz w:val="24"/>
          <w:szCs w:val="24"/>
        </w:rPr>
        <w:t xml:space="preserve"> rozdziale 1</w:t>
      </w:r>
      <w:r w:rsidR="00535081">
        <w:rPr>
          <w:rFonts w:ascii="Times New Roman" w:hAnsi="Times New Roman" w:cs="Times New Roman"/>
          <w:sz w:val="24"/>
          <w:szCs w:val="24"/>
        </w:rPr>
        <w:t xml:space="preserve"> dodaje się rozdział 1a</w:t>
      </w:r>
      <w:r w:rsidRPr="00E95425">
        <w:rPr>
          <w:rFonts w:ascii="Times New Roman" w:hAnsi="Times New Roman" w:cs="Times New Roman"/>
          <w:sz w:val="24"/>
          <w:szCs w:val="24"/>
        </w:rPr>
        <w:t xml:space="preserve"> regulując</w:t>
      </w:r>
      <w:r w:rsidR="00535081">
        <w:rPr>
          <w:rFonts w:ascii="Times New Roman" w:hAnsi="Times New Roman" w:cs="Times New Roman"/>
          <w:sz w:val="24"/>
          <w:szCs w:val="24"/>
        </w:rPr>
        <w:t>y</w:t>
      </w:r>
      <w:r w:rsidRPr="00E95425">
        <w:rPr>
          <w:rFonts w:ascii="Times New Roman" w:hAnsi="Times New Roman" w:cs="Times New Roman"/>
          <w:sz w:val="24"/>
          <w:szCs w:val="24"/>
        </w:rPr>
        <w:t xml:space="preserve"> postępowanie w sprawach dotyczących pełnomocnictwa rejestrowanego.</w:t>
      </w:r>
    </w:p>
    <w:p w14:paraId="5BEE72CE" w14:textId="1FA87B6E" w:rsidR="007E38EF" w:rsidRPr="00E95425" w:rsidRDefault="007E38EF" w:rsidP="00CF2349">
      <w:pPr>
        <w:spacing w:after="0" w:line="360" w:lineRule="auto"/>
        <w:ind w:firstLine="360"/>
        <w:jc w:val="both"/>
        <w:rPr>
          <w:rFonts w:ascii="Times New Roman" w:hAnsi="Times New Roman" w:cs="Times New Roman"/>
          <w:sz w:val="24"/>
          <w:szCs w:val="24"/>
          <w:shd w:val="clear" w:color="auto" w:fill="FFFFFF"/>
        </w:rPr>
      </w:pPr>
      <w:r w:rsidRPr="00E95425">
        <w:rPr>
          <w:rFonts w:ascii="Times New Roman" w:hAnsi="Times New Roman" w:cs="Times New Roman"/>
          <w:sz w:val="24"/>
          <w:szCs w:val="24"/>
        </w:rPr>
        <w:t xml:space="preserve">Zgodnie z projektowanym </w:t>
      </w:r>
      <w:r w:rsidRPr="00E95425">
        <w:rPr>
          <w:rFonts w:ascii="Times New Roman" w:eastAsia="Times New Roman" w:hAnsi="Times New Roman" w:cs="Times New Roman"/>
          <w:sz w:val="24"/>
          <w:szCs w:val="24"/>
          <w:lang w:eastAsia="pl-PL"/>
        </w:rPr>
        <w:t>art.</w:t>
      </w:r>
      <w:r w:rsidRPr="00E95425">
        <w:rPr>
          <w:rFonts w:ascii="Times New Roman" w:eastAsiaTheme="minorEastAsia" w:hAnsi="Times New Roman" w:cs="Times New Roman"/>
          <w:sz w:val="24"/>
          <w:szCs w:val="24"/>
          <w:lang w:eastAsia="pl-PL"/>
        </w:rPr>
        <w:t xml:space="preserve"> 543</w:t>
      </w:r>
      <w:r w:rsidRPr="00E95425">
        <w:rPr>
          <w:rFonts w:ascii="Times New Roman" w:eastAsiaTheme="minorEastAsia" w:hAnsi="Times New Roman" w:cs="Times New Roman"/>
          <w:sz w:val="24"/>
          <w:szCs w:val="24"/>
          <w:vertAlign w:val="superscript"/>
          <w:lang w:eastAsia="pl-PL"/>
        </w:rPr>
        <w:t>1</w:t>
      </w:r>
      <w:r w:rsidRPr="00E95425">
        <w:rPr>
          <w:rFonts w:ascii="Times New Roman" w:eastAsia="Times New Roman" w:hAnsi="Times New Roman" w:cs="Times New Roman"/>
          <w:b/>
          <w:sz w:val="24"/>
          <w:szCs w:val="24"/>
          <w:lang w:eastAsia="pl-PL"/>
        </w:rPr>
        <w:t xml:space="preserve"> </w:t>
      </w:r>
      <w:r w:rsidRPr="00E95425">
        <w:rPr>
          <w:rFonts w:ascii="Times New Roman" w:eastAsia="Times New Roman" w:hAnsi="Times New Roman" w:cs="Times New Roman"/>
          <w:sz w:val="24"/>
          <w:szCs w:val="24"/>
          <w:lang w:eastAsia="pl-PL"/>
        </w:rPr>
        <w:t>w sprawach dotyczących pełnomocnictwa rejestrowanego właściwy będzie sąd miejsca zamieszkania mocodawcy, a w braku miejsca zamieszkania – miejsca jego pobytu.</w:t>
      </w:r>
      <w:r w:rsidRPr="00E95425">
        <w:rPr>
          <w:rFonts w:ascii="Times New Roman" w:hAnsi="Times New Roman" w:cs="Times New Roman"/>
          <w:sz w:val="24"/>
          <w:szCs w:val="24"/>
          <w:shd w:val="clear" w:color="auto" w:fill="FFFFFF"/>
        </w:rPr>
        <w:t xml:space="preserve"> </w:t>
      </w:r>
    </w:p>
    <w:p w14:paraId="65B7351B" w14:textId="7DCE6572" w:rsidR="007E38EF" w:rsidRPr="00E95425" w:rsidRDefault="007E38EF" w:rsidP="00CF2349">
      <w:pPr>
        <w:spacing w:after="0" w:line="360" w:lineRule="auto"/>
        <w:ind w:firstLine="360"/>
        <w:jc w:val="both"/>
        <w:rPr>
          <w:rFonts w:ascii="Times New Roman" w:hAnsi="Times New Roman" w:cs="Times New Roman"/>
          <w:sz w:val="24"/>
          <w:szCs w:val="24"/>
          <w:shd w:val="clear" w:color="auto" w:fill="FFFFFF"/>
        </w:rPr>
      </w:pPr>
      <w:r w:rsidRPr="00E95425">
        <w:rPr>
          <w:rFonts w:ascii="Times New Roman" w:hAnsi="Times New Roman" w:cs="Times New Roman"/>
          <w:sz w:val="24"/>
          <w:szCs w:val="24"/>
          <w:shd w:val="clear" w:color="auto" w:fill="FFFFFF"/>
        </w:rPr>
        <w:t xml:space="preserve">Postępowania </w:t>
      </w:r>
      <w:r w:rsidRPr="00E95425">
        <w:rPr>
          <w:rFonts w:ascii="Times New Roman" w:hAnsi="Times New Roman" w:cs="Times New Roman"/>
          <w:sz w:val="24"/>
          <w:szCs w:val="24"/>
        </w:rPr>
        <w:t>w sprawach dotyczących pełnomocnictwa rejestrowanego</w:t>
      </w:r>
      <w:r w:rsidRPr="00E95425">
        <w:rPr>
          <w:rFonts w:ascii="Times New Roman" w:hAnsi="Times New Roman" w:cs="Times New Roman"/>
          <w:sz w:val="24"/>
          <w:szCs w:val="24"/>
          <w:shd w:val="clear" w:color="auto" w:fill="FFFFFF"/>
        </w:rPr>
        <w:t xml:space="preserve"> będą inicjowane w pierwszej instancji przed sądem rejonowym</w:t>
      </w:r>
      <w:r w:rsidR="00535081">
        <w:rPr>
          <w:rFonts w:ascii="Times New Roman" w:hAnsi="Times New Roman" w:cs="Times New Roman"/>
          <w:sz w:val="24"/>
          <w:szCs w:val="24"/>
          <w:shd w:val="clear" w:color="auto" w:fill="FFFFFF"/>
        </w:rPr>
        <w:t>, wydziałem cywilnym</w:t>
      </w:r>
      <w:r w:rsidRPr="00E95425">
        <w:rPr>
          <w:rFonts w:ascii="Times New Roman" w:hAnsi="Times New Roman" w:cs="Times New Roman"/>
          <w:sz w:val="24"/>
          <w:szCs w:val="24"/>
          <w:shd w:val="clear" w:color="auto" w:fill="FFFFFF"/>
        </w:rPr>
        <w:t>.</w:t>
      </w:r>
    </w:p>
    <w:p w14:paraId="69CC566E" w14:textId="015AB2A8" w:rsidR="002B7798" w:rsidRDefault="00BD2CFB" w:rsidP="00CF2349">
      <w:pPr>
        <w:pStyle w:val="ZUSTzmustartykuempunktem"/>
        <w:ind w:left="0" w:firstLine="360"/>
        <w:rPr>
          <w:rFonts w:ascii="Times New Roman" w:hAnsi="Times New Roman" w:cs="Times New Roman"/>
          <w:szCs w:val="24"/>
          <w:shd w:val="clear" w:color="auto" w:fill="FFFFFF"/>
        </w:rPr>
      </w:pPr>
      <w:r w:rsidRPr="00E95425">
        <w:rPr>
          <w:rFonts w:ascii="Times New Roman" w:hAnsi="Times New Roman" w:cs="Times New Roman"/>
          <w:szCs w:val="24"/>
          <w:shd w:val="clear" w:color="auto" w:fill="FFFFFF"/>
        </w:rPr>
        <w:t>Celem ochrony interesów mocodawcy projektowana regulacja przewiduje</w:t>
      </w:r>
      <w:r w:rsidR="00277BC0" w:rsidRPr="00E95425">
        <w:rPr>
          <w:rFonts w:ascii="Times New Roman" w:hAnsi="Times New Roman" w:cs="Times New Roman"/>
          <w:szCs w:val="24"/>
          <w:shd w:val="clear" w:color="auto" w:fill="FFFFFF"/>
        </w:rPr>
        <w:t xml:space="preserve"> instytucję nadzoru nad umocowanym pełnomocnikiem </w:t>
      </w:r>
      <w:r w:rsidR="00AA5CA2" w:rsidRPr="00E95425">
        <w:rPr>
          <w:rFonts w:ascii="Times New Roman" w:hAnsi="Times New Roman" w:cs="Times New Roman"/>
          <w:szCs w:val="24"/>
          <w:shd w:val="clear" w:color="auto" w:fill="FFFFFF"/>
        </w:rPr>
        <w:t>rejestrowanym.</w:t>
      </w:r>
      <w:r w:rsidR="00B104F9" w:rsidRPr="00E95425">
        <w:rPr>
          <w:rFonts w:ascii="Times New Roman" w:hAnsi="Times New Roman" w:cs="Times New Roman"/>
          <w:szCs w:val="24"/>
          <w:shd w:val="clear" w:color="auto" w:fill="FFFFFF"/>
        </w:rPr>
        <w:t xml:space="preserve"> Zgodnie z projektowanym art. </w:t>
      </w:r>
      <w:r w:rsidR="007C59E9" w:rsidRPr="00E95425">
        <w:rPr>
          <w:rFonts w:ascii="Times New Roman" w:hAnsi="Times New Roman" w:cs="Times New Roman"/>
          <w:szCs w:val="24"/>
        </w:rPr>
        <w:t>543</w:t>
      </w:r>
      <w:r w:rsidR="007C59E9" w:rsidRPr="00E95425">
        <w:rPr>
          <w:rStyle w:val="IGindeksgrny"/>
          <w:rFonts w:ascii="Times New Roman" w:hAnsi="Times New Roman" w:cs="Times New Roman"/>
          <w:szCs w:val="24"/>
        </w:rPr>
        <w:t>2</w:t>
      </w:r>
      <w:r w:rsidR="007C59E9" w:rsidRPr="00E95425">
        <w:rPr>
          <w:rFonts w:ascii="Times New Roman" w:hAnsi="Times New Roman" w:cs="Times New Roman"/>
          <w:szCs w:val="24"/>
        </w:rPr>
        <w:t xml:space="preserve"> § 1 nadzór nad </w:t>
      </w:r>
      <w:r w:rsidR="00323C3E">
        <w:rPr>
          <w:rFonts w:ascii="Times New Roman" w:hAnsi="Times New Roman" w:cs="Times New Roman"/>
          <w:szCs w:val="24"/>
        </w:rPr>
        <w:t>umocowanym</w:t>
      </w:r>
      <w:r w:rsidR="007C59E9" w:rsidRPr="00E95425">
        <w:rPr>
          <w:rFonts w:ascii="Times New Roman" w:hAnsi="Times New Roman" w:cs="Times New Roman"/>
          <w:szCs w:val="24"/>
        </w:rPr>
        <w:t xml:space="preserve"> pełnomocnikiem rejestrowanym </w:t>
      </w:r>
      <w:r w:rsidR="004C4698" w:rsidRPr="00E95425">
        <w:rPr>
          <w:rFonts w:ascii="Times New Roman" w:hAnsi="Times New Roman" w:cs="Times New Roman"/>
          <w:szCs w:val="24"/>
        </w:rPr>
        <w:t xml:space="preserve">będzie sprawował </w:t>
      </w:r>
      <w:r w:rsidR="007C59E9" w:rsidRPr="00E95425">
        <w:rPr>
          <w:rFonts w:ascii="Times New Roman" w:hAnsi="Times New Roman" w:cs="Times New Roman"/>
          <w:szCs w:val="24"/>
        </w:rPr>
        <w:t>sąd, o którym mowa w</w:t>
      </w:r>
      <w:r w:rsidR="00C24832">
        <w:rPr>
          <w:rFonts w:ascii="Times New Roman" w:hAnsi="Times New Roman" w:cs="Times New Roman"/>
          <w:szCs w:val="24"/>
        </w:rPr>
        <w:t> </w:t>
      </w:r>
      <w:r w:rsidR="007C59E9" w:rsidRPr="00E95425">
        <w:rPr>
          <w:rFonts w:ascii="Times New Roman" w:hAnsi="Times New Roman" w:cs="Times New Roman"/>
          <w:szCs w:val="24"/>
        </w:rPr>
        <w:t>art. 543</w:t>
      </w:r>
      <w:r w:rsidR="007C59E9" w:rsidRPr="00E95425">
        <w:rPr>
          <w:rStyle w:val="IGindeksgrny"/>
          <w:rFonts w:ascii="Times New Roman" w:hAnsi="Times New Roman" w:cs="Times New Roman"/>
          <w:szCs w:val="24"/>
        </w:rPr>
        <w:t>1</w:t>
      </w:r>
      <w:r w:rsidR="007C59E9" w:rsidRPr="00E95425">
        <w:rPr>
          <w:rFonts w:ascii="Times New Roman" w:hAnsi="Times New Roman" w:cs="Times New Roman"/>
          <w:szCs w:val="24"/>
        </w:rPr>
        <w:t>.</w:t>
      </w:r>
      <w:r w:rsidR="00A01A97" w:rsidRPr="00E95425">
        <w:rPr>
          <w:rFonts w:ascii="Times New Roman" w:hAnsi="Times New Roman" w:cs="Times New Roman"/>
          <w:szCs w:val="24"/>
        </w:rPr>
        <w:t xml:space="preserve"> </w:t>
      </w:r>
      <w:r w:rsidR="00C11265" w:rsidRPr="00E95425">
        <w:rPr>
          <w:rFonts w:ascii="Times New Roman" w:hAnsi="Times New Roman" w:cs="Times New Roman"/>
          <w:szCs w:val="24"/>
        </w:rPr>
        <w:t xml:space="preserve">Nadzór nad pełnomocnikiem rejestrowanym będzie sprawowany </w:t>
      </w:r>
      <w:r w:rsidR="00986630" w:rsidRPr="00E95425">
        <w:rPr>
          <w:rFonts w:ascii="Times New Roman" w:hAnsi="Times New Roman" w:cs="Times New Roman"/>
          <w:szCs w:val="24"/>
        </w:rPr>
        <w:t xml:space="preserve">przez właściwy sąd </w:t>
      </w:r>
      <w:r w:rsidR="00C11265" w:rsidRPr="00E95425">
        <w:rPr>
          <w:rFonts w:ascii="Times New Roman" w:hAnsi="Times New Roman" w:cs="Times New Roman"/>
          <w:szCs w:val="24"/>
        </w:rPr>
        <w:t>po powstaniu umocowania</w:t>
      </w:r>
      <w:r w:rsidR="00986630" w:rsidRPr="00E95425">
        <w:rPr>
          <w:rFonts w:ascii="Times New Roman" w:hAnsi="Times New Roman" w:cs="Times New Roman"/>
          <w:szCs w:val="24"/>
        </w:rPr>
        <w:t xml:space="preserve"> tego pełnomocnika. Projekt przewiduje, że </w:t>
      </w:r>
      <w:r w:rsidR="00611DB8" w:rsidRPr="00E95425">
        <w:rPr>
          <w:rFonts w:ascii="Times New Roman" w:hAnsi="Times New Roman" w:cs="Times New Roman"/>
          <w:szCs w:val="24"/>
        </w:rPr>
        <w:t>notariusz będzie przesyłał do sądu, o którym mowa w art. 543</w:t>
      </w:r>
      <w:r w:rsidR="00611DB8" w:rsidRPr="00E95425">
        <w:rPr>
          <w:rStyle w:val="IGindeksgrny"/>
          <w:rFonts w:ascii="Times New Roman" w:hAnsi="Times New Roman" w:cs="Times New Roman"/>
          <w:szCs w:val="24"/>
        </w:rPr>
        <w:t>1</w:t>
      </w:r>
      <w:r w:rsidR="00611DB8" w:rsidRPr="00E95425">
        <w:rPr>
          <w:rFonts w:ascii="Times New Roman" w:hAnsi="Times New Roman" w:cs="Times New Roman"/>
          <w:szCs w:val="24"/>
        </w:rPr>
        <w:t>, wypis protokołu poświadczenia pełnomocnictwa rejestrowanego oraz pouczał pełnomocnika rejestrowanego o treści art. 543</w:t>
      </w:r>
      <w:r w:rsidR="00611DB8" w:rsidRPr="00E95425">
        <w:rPr>
          <w:rStyle w:val="IGindeksgrny"/>
          <w:rFonts w:ascii="Times New Roman" w:hAnsi="Times New Roman" w:cs="Times New Roman"/>
          <w:szCs w:val="24"/>
        </w:rPr>
        <w:t>2</w:t>
      </w:r>
      <w:r w:rsidR="00611DB8" w:rsidRPr="00E95425">
        <w:rPr>
          <w:rFonts w:ascii="Times New Roman" w:hAnsi="Times New Roman" w:cs="Times New Roman"/>
          <w:szCs w:val="24"/>
        </w:rPr>
        <w:t xml:space="preserve"> </w:t>
      </w:r>
      <w:r w:rsidR="00647B14" w:rsidRPr="00E95425">
        <w:rPr>
          <w:rFonts w:ascii="Times New Roman" w:hAnsi="Times New Roman" w:cs="Times New Roman"/>
          <w:szCs w:val="24"/>
        </w:rPr>
        <w:t xml:space="preserve">(projektowany art. </w:t>
      </w:r>
      <w:r w:rsidR="0083201C" w:rsidRPr="00E95425">
        <w:rPr>
          <w:rFonts w:ascii="Times New Roman" w:hAnsi="Times New Roman" w:cs="Times New Roman"/>
          <w:szCs w:val="24"/>
        </w:rPr>
        <w:t xml:space="preserve">95zo </w:t>
      </w:r>
      <w:r w:rsidR="0083201C" w:rsidRPr="00E95425">
        <w:rPr>
          <w:rFonts w:ascii="Times New Roman" w:hAnsi="Times New Roman" w:cs="Times New Roman"/>
          <w:szCs w:val="24"/>
          <w:shd w:val="clear" w:color="auto" w:fill="FFFFFF"/>
        </w:rPr>
        <w:t>§ 6 Prawa o notariacie)</w:t>
      </w:r>
      <w:r w:rsidR="00611DB8" w:rsidRPr="00E95425">
        <w:rPr>
          <w:rFonts w:ascii="Times New Roman" w:hAnsi="Times New Roman" w:cs="Times New Roman"/>
          <w:szCs w:val="24"/>
        </w:rPr>
        <w:t>.</w:t>
      </w:r>
      <w:r w:rsidR="00790360" w:rsidRPr="00E95425">
        <w:rPr>
          <w:rFonts w:ascii="Times New Roman" w:hAnsi="Times New Roman" w:cs="Times New Roman"/>
          <w:szCs w:val="24"/>
        </w:rPr>
        <w:t xml:space="preserve"> Sposób sprawowania przedmiotowego nadzoru uregulowano w</w:t>
      </w:r>
      <w:r w:rsidR="004231D7" w:rsidRPr="00E95425">
        <w:rPr>
          <w:rFonts w:ascii="Times New Roman" w:hAnsi="Times New Roman" w:cs="Times New Roman"/>
          <w:szCs w:val="24"/>
        </w:rPr>
        <w:t> </w:t>
      </w:r>
      <w:r w:rsidR="00790360" w:rsidRPr="00E95425">
        <w:rPr>
          <w:rFonts w:ascii="Times New Roman" w:hAnsi="Times New Roman" w:cs="Times New Roman"/>
          <w:szCs w:val="24"/>
        </w:rPr>
        <w:t xml:space="preserve">projektowanym art. </w:t>
      </w:r>
      <w:r w:rsidR="00CF2A74" w:rsidRPr="00E95425">
        <w:rPr>
          <w:rFonts w:ascii="Times New Roman" w:hAnsi="Times New Roman" w:cs="Times New Roman"/>
          <w:szCs w:val="24"/>
        </w:rPr>
        <w:t>543</w:t>
      </w:r>
      <w:r w:rsidR="00CF2A74" w:rsidRPr="00E95425">
        <w:rPr>
          <w:rStyle w:val="IGindeksgrny"/>
          <w:rFonts w:ascii="Times New Roman" w:hAnsi="Times New Roman" w:cs="Times New Roman"/>
          <w:szCs w:val="24"/>
        </w:rPr>
        <w:t>2</w:t>
      </w:r>
      <w:r w:rsidR="00862806" w:rsidRPr="00E95425">
        <w:rPr>
          <w:rFonts w:ascii="Times New Roman" w:hAnsi="Times New Roman" w:cs="Times New Roman"/>
          <w:szCs w:val="24"/>
          <w:shd w:val="clear" w:color="auto" w:fill="FFFFFF"/>
        </w:rPr>
        <w:t>, analogicznie do nadzoru sprawowanego nad kuratorem reprezentującym</w:t>
      </w:r>
      <w:r w:rsidR="00F01FD4" w:rsidRPr="00E95425">
        <w:rPr>
          <w:rFonts w:ascii="Times New Roman" w:hAnsi="Times New Roman" w:cs="Times New Roman"/>
          <w:szCs w:val="24"/>
          <w:shd w:val="clear" w:color="auto" w:fill="FFFFFF"/>
        </w:rPr>
        <w:t xml:space="preserve">. </w:t>
      </w:r>
      <w:r w:rsidR="001537BB">
        <w:rPr>
          <w:rFonts w:ascii="Times New Roman" w:hAnsi="Times New Roman" w:cs="Times New Roman"/>
          <w:szCs w:val="24"/>
          <w:shd w:val="clear" w:color="auto" w:fill="FFFFFF"/>
        </w:rPr>
        <w:t>Projektowana regulacja przewiduje</w:t>
      </w:r>
      <w:r w:rsidR="00A20202">
        <w:rPr>
          <w:rFonts w:ascii="Times New Roman" w:hAnsi="Times New Roman" w:cs="Times New Roman"/>
          <w:szCs w:val="24"/>
          <w:shd w:val="clear" w:color="auto" w:fill="FFFFFF"/>
        </w:rPr>
        <w:t xml:space="preserve"> zatem</w:t>
      </w:r>
      <w:r w:rsidR="001537BB">
        <w:rPr>
          <w:rFonts w:ascii="Times New Roman" w:hAnsi="Times New Roman" w:cs="Times New Roman"/>
          <w:szCs w:val="24"/>
          <w:shd w:val="clear" w:color="auto" w:fill="FFFFFF"/>
        </w:rPr>
        <w:t xml:space="preserve">, że </w:t>
      </w:r>
      <w:r w:rsidR="00316655">
        <w:rPr>
          <w:rFonts w:ascii="Times New Roman" w:hAnsi="Times New Roman" w:cs="Times New Roman"/>
          <w:szCs w:val="24"/>
          <w:shd w:val="clear" w:color="auto" w:fill="FFFFFF"/>
        </w:rPr>
        <w:t xml:space="preserve">umocowany </w:t>
      </w:r>
      <w:r w:rsidR="001537BB">
        <w:t>p</w:t>
      </w:r>
      <w:r w:rsidR="002B7798" w:rsidRPr="005C3D09">
        <w:t xml:space="preserve">ełnomocnik rejestrowany </w:t>
      </w:r>
      <w:r w:rsidR="002B7798">
        <w:t xml:space="preserve">będzie </w:t>
      </w:r>
      <w:r w:rsidR="002B7798" w:rsidRPr="005C3D09">
        <w:t>zobowiązany</w:t>
      </w:r>
      <w:r w:rsidR="001537BB">
        <w:t xml:space="preserve">, </w:t>
      </w:r>
      <w:r w:rsidR="002B7798" w:rsidRPr="005C3D09">
        <w:t>w terminach oznaczonych przez sąd</w:t>
      </w:r>
      <w:r w:rsidR="001537BB">
        <w:t>,</w:t>
      </w:r>
      <w:r w:rsidR="002B7798" w:rsidRPr="005C3D09">
        <w:t xml:space="preserve"> składać sądowi sprawozdanie dotyczące mocodawcy. </w:t>
      </w:r>
      <w:r w:rsidR="00E84866">
        <w:t xml:space="preserve">W § 3 art. </w:t>
      </w:r>
      <w:r w:rsidR="00E84866" w:rsidRPr="00E84866">
        <w:t>543</w:t>
      </w:r>
      <w:r w:rsidR="00E84866" w:rsidRPr="00E84866">
        <w:rPr>
          <w:vertAlign w:val="superscript"/>
        </w:rPr>
        <w:t>2</w:t>
      </w:r>
      <w:r w:rsidR="00E84866">
        <w:t xml:space="preserve"> określono, co zawiera sprawozdanie dotyczące mocodawcy. </w:t>
      </w:r>
      <w:r w:rsidR="001537BB" w:rsidRPr="00E84866">
        <w:t>Ponadto</w:t>
      </w:r>
      <w:r w:rsidR="001537BB">
        <w:t xml:space="preserve"> </w:t>
      </w:r>
      <w:r w:rsidR="00316655">
        <w:t xml:space="preserve">umocowany </w:t>
      </w:r>
      <w:r w:rsidR="001537BB">
        <w:t>p</w:t>
      </w:r>
      <w:r w:rsidR="002B7798" w:rsidRPr="005C3D09">
        <w:t xml:space="preserve">ełnomocnik rejestrowany </w:t>
      </w:r>
      <w:r w:rsidR="001537BB">
        <w:t xml:space="preserve">będzie </w:t>
      </w:r>
      <w:r w:rsidR="002B7798" w:rsidRPr="005C3D09">
        <w:lastRenderedPageBreak/>
        <w:t>dołącza</w:t>
      </w:r>
      <w:r w:rsidR="001537BB">
        <w:t>ł</w:t>
      </w:r>
      <w:r w:rsidR="002B7798" w:rsidRPr="005C3D09">
        <w:t xml:space="preserve"> do sprawozdania dokumenty dotyczące ważniejszych czynności podjętych w ramach prowadzenia spraw, o których mowa w art. 109</w:t>
      </w:r>
      <w:r w:rsidR="002B7798" w:rsidRPr="0039225A">
        <w:rPr>
          <w:rStyle w:val="IGindeksgrny"/>
        </w:rPr>
        <w:t>12</w:t>
      </w:r>
      <w:r w:rsidR="002B7798" w:rsidRPr="005C3D09">
        <w:t xml:space="preserve"> Kodeksu cywilnego. Jeżeli dochody z majątku nie przekraczają prawdopodobnych kosztów utrzymania mocodawcy, sąd </w:t>
      </w:r>
      <w:r w:rsidR="0093207C">
        <w:t>będzie mógł</w:t>
      </w:r>
      <w:r w:rsidR="002B7798" w:rsidRPr="005C3D09">
        <w:t xml:space="preserve"> zwolnić </w:t>
      </w:r>
      <w:r w:rsidR="00316655">
        <w:t xml:space="preserve">umocowanego </w:t>
      </w:r>
      <w:r w:rsidR="002B7798" w:rsidRPr="005C3D09">
        <w:t>pełnomocnika rejestrowanego z obowiązku przedstawiania rachun</w:t>
      </w:r>
      <w:r w:rsidR="00E7504B">
        <w:t>ku</w:t>
      </w:r>
      <w:r w:rsidR="002B7798" w:rsidRPr="005C3D09">
        <w:t xml:space="preserve"> z zarządu. </w:t>
      </w:r>
    </w:p>
    <w:p w14:paraId="1303C287" w14:textId="77777777" w:rsidR="00934214" w:rsidRDefault="00762551" w:rsidP="00CF2349">
      <w:pPr>
        <w:pStyle w:val="ZUSTzmustartykuempunktem"/>
        <w:ind w:left="0" w:firstLine="360"/>
        <w:rPr>
          <w:rFonts w:ascii="Times New Roman" w:hAnsi="Times New Roman" w:cs="Times New Roman"/>
          <w:szCs w:val="24"/>
          <w:shd w:val="clear" w:color="auto" w:fill="FFFFFF"/>
        </w:rPr>
      </w:pPr>
      <w:r w:rsidRPr="00E95425">
        <w:rPr>
          <w:rFonts w:ascii="Times New Roman" w:hAnsi="Times New Roman" w:cs="Times New Roman"/>
          <w:szCs w:val="24"/>
          <w:shd w:val="clear" w:color="auto" w:fill="FFFFFF"/>
        </w:rPr>
        <w:t>Z uwagi jednak na charakter instytucji pełnomocnictwa</w:t>
      </w:r>
      <w:r w:rsidR="00C41345" w:rsidRPr="00E95425">
        <w:rPr>
          <w:rFonts w:ascii="Times New Roman" w:hAnsi="Times New Roman" w:cs="Times New Roman"/>
          <w:szCs w:val="24"/>
          <w:shd w:val="clear" w:color="auto" w:fill="FFFFFF"/>
        </w:rPr>
        <w:t>,</w:t>
      </w:r>
      <w:r w:rsidRPr="00E95425">
        <w:rPr>
          <w:rFonts w:ascii="Times New Roman" w:hAnsi="Times New Roman" w:cs="Times New Roman"/>
          <w:szCs w:val="24"/>
          <w:shd w:val="clear" w:color="auto" w:fill="FFFFFF"/>
        </w:rPr>
        <w:t xml:space="preserve"> nie przewidziano ingerencji w</w:t>
      </w:r>
      <w:r w:rsidR="009745E6">
        <w:rPr>
          <w:rFonts w:ascii="Times New Roman" w:hAnsi="Times New Roman" w:cs="Times New Roman"/>
          <w:szCs w:val="24"/>
          <w:shd w:val="clear" w:color="auto" w:fill="FFFFFF"/>
        </w:rPr>
        <w:t> </w:t>
      </w:r>
      <w:r w:rsidRPr="00E95425">
        <w:rPr>
          <w:rFonts w:ascii="Times New Roman" w:hAnsi="Times New Roman" w:cs="Times New Roman"/>
          <w:szCs w:val="24"/>
          <w:shd w:val="clear" w:color="auto" w:fill="FFFFFF"/>
        </w:rPr>
        <w:t>sposób wykonywania pełnomocnictwa poprzez umożliwienie sądowi nadzorującemu wydawani</w:t>
      </w:r>
      <w:r w:rsidR="00651918">
        <w:rPr>
          <w:rFonts w:ascii="Times New Roman" w:hAnsi="Times New Roman" w:cs="Times New Roman"/>
          <w:szCs w:val="24"/>
          <w:shd w:val="clear" w:color="auto" w:fill="FFFFFF"/>
        </w:rPr>
        <w:t>a</w:t>
      </w:r>
      <w:r w:rsidRPr="00E95425">
        <w:rPr>
          <w:rFonts w:ascii="Times New Roman" w:hAnsi="Times New Roman" w:cs="Times New Roman"/>
          <w:szCs w:val="24"/>
          <w:shd w:val="clear" w:color="auto" w:fill="FFFFFF"/>
        </w:rPr>
        <w:t xml:space="preserve"> </w:t>
      </w:r>
      <w:r w:rsidR="00651918">
        <w:rPr>
          <w:rFonts w:ascii="Times New Roman" w:hAnsi="Times New Roman" w:cs="Times New Roman"/>
          <w:szCs w:val="24"/>
          <w:shd w:val="clear" w:color="auto" w:fill="FFFFFF"/>
        </w:rPr>
        <w:t>umocowanemu</w:t>
      </w:r>
      <w:r w:rsidRPr="00E95425">
        <w:rPr>
          <w:rFonts w:ascii="Times New Roman" w:hAnsi="Times New Roman" w:cs="Times New Roman"/>
          <w:szCs w:val="24"/>
          <w:shd w:val="clear" w:color="auto" w:fill="FFFFFF"/>
        </w:rPr>
        <w:t xml:space="preserve"> pełnomocnikowi rejestrowanemu wskazówek i poleceń.</w:t>
      </w:r>
      <w:r w:rsidR="002707FD" w:rsidRPr="00E95425">
        <w:rPr>
          <w:rFonts w:ascii="Times New Roman" w:hAnsi="Times New Roman" w:cs="Times New Roman"/>
          <w:szCs w:val="24"/>
          <w:shd w:val="clear" w:color="auto" w:fill="FFFFFF"/>
        </w:rPr>
        <w:t xml:space="preserve"> </w:t>
      </w:r>
    </w:p>
    <w:p w14:paraId="0F76C894" w14:textId="4BF62846" w:rsidR="008130F1" w:rsidRDefault="008130F1" w:rsidP="00CF2349">
      <w:pPr>
        <w:pStyle w:val="ZUSTzmustartykuempunktem"/>
        <w:ind w:left="0" w:firstLine="360"/>
        <w:rPr>
          <w:rFonts w:ascii="Times New Roman" w:hAnsi="Times New Roman" w:cs="Times New Roman"/>
          <w:szCs w:val="24"/>
          <w:shd w:val="clear" w:color="auto" w:fill="FFFFFF"/>
        </w:rPr>
      </w:pPr>
      <w:r>
        <w:rPr>
          <w:rFonts w:ascii="Times New Roman" w:hAnsi="Times New Roman" w:cs="Times New Roman"/>
          <w:szCs w:val="24"/>
        </w:rPr>
        <w:t>Ponadto w projektowanym</w:t>
      </w:r>
      <w:r w:rsidRPr="00E95425">
        <w:rPr>
          <w:rFonts w:ascii="Times New Roman" w:hAnsi="Times New Roman" w:cs="Times New Roman"/>
          <w:szCs w:val="24"/>
        </w:rPr>
        <w:t xml:space="preserve"> </w:t>
      </w:r>
      <w:r w:rsidRPr="00E95425">
        <w:rPr>
          <w:rFonts w:ascii="Times New Roman" w:hAnsi="Times New Roman" w:cs="Times New Roman"/>
          <w:szCs w:val="24"/>
          <w:shd w:val="clear" w:color="auto" w:fill="FFFFFF"/>
        </w:rPr>
        <w:t xml:space="preserve">§ </w:t>
      </w:r>
      <w:r w:rsidR="00E84866">
        <w:rPr>
          <w:rFonts w:ascii="Times New Roman" w:hAnsi="Times New Roman" w:cs="Times New Roman"/>
          <w:szCs w:val="24"/>
          <w:shd w:val="clear" w:color="auto" w:fill="FFFFFF"/>
        </w:rPr>
        <w:t>7</w:t>
      </w:r>
      <w:r w:rsidRPr="00E95425">
        <w:rPr>
          <w:rFonts w:ascii="Times New Roman" w:hAnsi="Times New Roman" w:cs="Times New Roman"/>
          <w:szCs w:val="24"/>
          <w:shd w:val="clear" w:color="auto" w:fill="FFFFFF"/>
        </w:rPr>
        <w:t xml:space="preserve"> </w:t>
      </w:r>
      <w:r w:rsidRPr="00E95425">
        <w:rPr>
          <w:rFonts w:ascii="Times New Roman" w:hAnsi="Times New Roman" w:cs="Times New Roman"/>
          <w:szCs w:val="24"/>
        </w:rPr>
        <w:t xml:space="preserve">art. </w:t>
      </w:r>
      <w:r w:rsidR="00D73B6D">
        <w:rPr>
          <w:rFonts w:ascii="Times New Roman" w:hAnsi="Times New Roman" w:cs="Times New Roman"/>
          <w:szCs w:val="24"/>
        </w:rPr>
        <w:t>543</w:t>
      </w:r>
      <w:r w:rsidR="00D73B6D">
        <w:rPr>
          <w:rFonts w:ascii="Times New Roman" w:hAnsi="Times New Roman" w:cs="Times New Roman"/>
          <w:szCs w:val="24"/>
          <w:vertAlign w:val="superscript"/>
        </w:rPr>
        <w:t>2</w:t>
      </w:r>
      <w:r w:rsidRPr="00E95425">
        <w:rPr>
          <w:rFonts w:ascii="Times New Roman" w:hAnsi="Times New Roman" w:cs="Times New Roman"/>
          <w:b/>
          <w:bCs/>
          <w:szCs w:val="24"/>
          <w:vertAlign w:val="superscript"/>
        </w:rPr>
        <w:t xml:space="preserve"> </w:t>
      </w:r>
      <w:r w:rsidRPr="00E95425">
        <w:rPr>
          <w:rFonts w:ascii="Times New Roman" w:hAnsi="Times New Roman" w:cs="Times New Roman"/>
          <w:szCs w:val="24"/>
        </w:rPr>
        <w:t>zawarto delegację ustawową dla Ministra Sprawiedliwości do wydania rozporządzenia dotyczącego</w:t>
      </w:r>
      <w:r w:rsidR="00BE5314">
        <w:rPr>
          <w:rFonts w:ascii="Times New Roman" w:hAnsi="Times New Roman" w:cs="Times New Roman"/>
          <w:szCs w:val="24"/>
        </w:rPr>
        <w:t xml:space="preserve"> </w:t>
      </w:r>
      <w:r w:rsidR="00BE5314" w:rsidRPr="004A634F">
        <w:t>wz</w:t>
      </w:r>
      <w:r w:rsidR="00BE5314">
        <w:t>oru</w:t>
      </w:r>
      <w:r w:rsidR="00BE5314" w:rsidRPr="004A634F">
        <w:t xml:space="preserve"> sprawozdania</w:t>
      </w:r>
      <w:r w:rsidR="003C40D7">
        <w:t xml:space="preserve"> dotyczącego mocodawcy.</w:t>
      </w:r>
    </w:p>
    <w:p w14:paraId="507F3FB0" w14:textId="36C3B633" w:rsidR="00BD2CFB" w:rsidRPr="00E95425" w:rsidRDefault="00801A59" w:rsidP="00CF2349">
      <w:pPr>
        <w:pStyle w:val="ZUSTzmustartykuempunktem"/>
        <w:ind w:left="0" w:firstLine="360"/>
        <w:rPr>
          <w:rFonts w:ascii="Times New Roman" w:hAnsi="Times New Roman" w:cs="Times New Roman"/>
          <w:szCs w:val="24"/>
          <w:shd w:val="clear" w:color="auto" w:fill="FFFFFF"/>
        </w:rPr>
      </w:pPr>
      <w:r w:rsidRPr="00E95425">
        <w:rPr>
          <w:rFonts w:ascii="Times New Roman" w:hAnsi="Times New Roman" w:cs="Times New Roman"/>
          <w:szCs w:val="24"/>
          <w:shd w:val="clear" w:color="auto" w:fill="FFFFFF"/>
        </w:rPr>
        <w:t xml:space="preserve">Celem zapewnienia ochrony interesów mocodawcy </w:t>
      </w:r>
      <w:r w:rsidR="0024154A" w:rsidRPr="00E95425">
        <w:rPr>
          <w:rFonts w:ascii="Times New Roman" w:hAnsi="Times New Roman" w:cs="Times New Roman"/>
          <w:szCs w:val="24"/>
          <w:shd w:val="clear" w:color="auto" w:fill="FFFFFF"/>
        </w:rPr>
        <w:t xml:space="preserve">projekt zakłada </w:t>
      </w:r>
      <w:r w:rsidRPr="00E95425">
        <w:rPr>
          <w:rFonts w:ascii="Times New Roman" w:hAnsi="Times New Roman" w:cs="Times New Roman"/>
          <w:szCs w:val="24"/>
          <w:shd w:val="clear" w:color="auto" w:fill="FFFFFF"/>
        </w:rPr>
        <w:t>możliwość wszczęcia z</w:t>
      </w:r>
      <w:r w:rsidR="00EE05DB" w:rsidRPr="00E95425">
        <w:rPr>
          <w:rFonts w:ascii="Times New Roman" w:hAnsi="Times New Roman" w:cs="Times New Roman"/>
          <w:szCs w:val="24"/>
          <w:shd w:val="clear" w:color="auto" w:fill="FFFFFF"/>
        </w:rPr>
        <w:t> </w:t>
      </w:r>
      <w:r w:rsidRPr="00E95425">
        <w:rPr>
          <w:rFonts w:ascii="Times New Roman" w:hAnsi="Times New Roman" w:cs="Times New Roman"/>
          <w:szCs w:val="24"/>
          <w:shd w:val="clear" w:color="auto" w:fill="FFFFFF"/>
        </w:rPr>
        <w:t xml:space="preserve">urzędu sprawy o zwolnienie </w:t>
      </w:r>
      <w:r w:rsidR="00791E79">
        <w:rPr>
          <w:rFonts w:ascii="Times New Roman" w:hAnsi="Times New Roman" w:cs="Times New Roman"/>
          <w:szCs w:val="24"/>
          <w:shd w:val="clear" w:color="auto" w:fill="FFFFFF"/>
        </w:rPr>
        <w:t xml:space="preserve">umocowanego </w:t>
      </w:r>
      <w:r w:rsidRPr="00E95425">
        <w:rPr>
          <w:rFonts w:ascii="Times New Roman" w:hAnsi="Times New Roman" w:cs="Times New Roman"/>
          <w:szCs w:val="24"/>
          <w:shd w:val="clear" w:color="auto" w:fill="FFFFFF"/>
        </w:rPr>
        <w:t>pełnomocnika rejestrowanego</w:t>
      </w:r>
      <w:r w:rsidR="00EE05DB" w:rsidRPr="00E95425">
        <w:rPr>
          <w:rFonts w:ascii="Times New Roman" w:hAnsi="Times New Roman" w:cs="Times New Roman"/>
          <w:szCs w:val="24"/>
          <w:shd w:val="clear" w:color="auto" w:fill="FFFFFF"/>
        </w:rPr>
        <w:t xml:space="preserve"> (</w:t>
      </w:r>
      <w:r w:rsidR="00EE05DB" w:rsidRPr="00E95425">
        <w:rPr>
          <w:rFonts w:ascii="Times New Roman" w:hAnsi="Times New Roman" w:cs="Times New Roman"/>
          <w:szCs w:val="24"/>
        </w:rPr>
        <w:t>projektowany art. 543</w:t>
      </w:r>
      <w:r w:rsidR="00EE05DB" w:rsidRPr="00E95425">
        <w:rPr>
          <w:rStyle w:val="IGindeksgrny"/>
          <w:rFonts w:ascii="Times New Roman" w:hAnsi="Times New Roman" w:cs="Times New Roman"/>
          <w:szCs w:val="24"/>
        </w:rPr>
        <w:t>5</w:t>
      </w:r>
      <w:r w:rsidR="00EE05DB" w:rsidRPr="00E95425">
        <w:rPr>
          <w:rFonts w:ascii="Times New Roman" w:hAnsi="Times New Roman" w:cs="Times New Roman"/>
          <w:szCs w:val="24"/>
          <w:shd w:val="clear" w:color="auto" w:fill="FFFFFF"/>
        </w:rPr>
        <w:t>)</w:t>
      </w:r>
      <w:r w:rsidR="00A07D92" w:rsidRPr="00E95425">
        <w:rPr>
          <w:rFonts w:ascii="Times New Roman" w:hAnsi="Times New Roman" w:cs="Times New Roman"/>
          <w:szCs w:val="24"/>
          <w:shd w:val="clear" w:color="auto" w:fill="FFFFFF"/>
        </w:rPr>
        <w:t xml:space="preserve">, tj. także </w:t>
      </w:r>
      <w:r w:rsidR="006E7526" w:rsidRPr="00E95425">
        <w:rPr>
          <w:rFonts w:ascii="Times New Roman" w:hAnsi="Times New Roman" w:cs="Times New Roman"/>
          <w:szCs w:val="24"/>
          <w:shd w:val="clear" w:color="auto" w:fill="FFFFFF"/>
        </w:rPr>
        <w:t>w</w:t>
      </w:r>
      <w:r w:rsidR="00494F7F" w:rsidRPr="00E95425">
        <w:rPr>
          <w:rFonts w:ascii="Times New Roman" w:hAnsi="Times New Roman" w:cs="Times New Roman"/>
          <w:szCs w:val="24"/>
          <w:shd w:val="clear" w:color="auto" w:fill="FFFFFF"/>
        </w:rPr>
        <w:t> </w:t>
      </w:r>
      <w:r w:rsidR="006E7526" w:rsidRPr="00E95425">
        <w:rPr>
          <w:rFonts w:ascii="Times New Roman" w:hAnsi="Times New Roman" w:cs="Times New Roman"/>
          <w:szCs w:val="24"/>
          <w:shd w:val="clear" w:color="auto" w:fill="FFFFFF"/>
        </w:rPr>
        <w:t>przypadku powzięcia</w:t>
      </w:r>
      <w:r w:rsidR="001F3063" w:rsidRPr="00E95425">
        <w:rPr>
          <w:rFonts w:ascii="Times New Roman" w:hAnsi="Times New Roman" w:cs="Times New Roman"/>
          <w:szCs w:val="24"/>
          <w:shd w:val="clear" w:color="auto" w:fill="FFFFFF"/>
        </w:rPr>
        <w:t xml:space="preserve"> przez sąd </w:t>
      </w:r>
      <w:r w:rsidR="009F787F" w:rsidRPr="00E95425">
        <w:rPr>
          <w:rFonts w:ascii="Times New Roman" w:hAnsi="Times New Roman" w:cs="Times New Roman"/>
          <w:szCs w:val="24"/>
          <w:shd w:val="clear" w:color="auto" w:fill="FFFFFF"/>
        </w:rPr>
        <w:t xml:space="preserve">nadzorujący </w:t>
      </w:r>
      <w:r w:rsidR="00BB1E67" w:rsidRPr="00E95425">
        <w:rPr>
          <w:rFonts w:ascii="Times New Roman" w:hAnsi="Times New Roman" w:cs="Times New Roman"/>
          <w:szCs w:val="24"/>
          <w:shd w:val="clear" w:color="auto" w:fill="FFFFFF"/>
        </w:rPr>
        <w:t>pełnomocnika rejestrowanego</w:t>
      </w:r>
      <w:r w:rsidR="006E7526" w:rsidRPr="00E95425">
        <w:rPr>
          <w:rFonts w:ascii="Times New Roman" w:hAnsi="Times New Roman" w:cs="Times New Roman"/>
          <w:szCs w:val="24"/>
          <w:shd w:val="clear" w:color="auto" w:fill="FFFFFF"/>
        </w:rPr>
        <w:t xml:space="preserve"> wątpliwości co do </w:t>
      </w:r>
      <w:r w:rsidR="009C523A" w:rsidRPr="00E95425">
        <w:rPr>
          <w:rFonts w:ascii="Times New Roman" w:hAnsi="Times New Roman" w:cs="Times New Roman"/>
          <w:szCs w:val="24"/>
          <w:shd w:val="clear" w:color="auto" w:fill="FFFFFF"/>
        </w:rPr>
        <w:t>prawidłowości</w:t>
      </w:r>
      <w:r w:rsidR="006E7526" w:rsidRPr="00E95425">
        <w:rPr>
          <w:rFonts w:ascii="Times New Roman" w:hAnsi="Times New Roman" w:cs="Times New Roman"/>
          <w:szCs w:val="24"/>
          <w:shd w:val="clear" w:color="auto" w:fill="FFFFFF"/>
        </w:rPr>
        <w:t xml:space="preserve"> wykonywania tego rodzaju pełnomocnictwa.</w:t>
      </w:r>
      <w:r w:rsidR="00A07D92" w:rsidRPr="00E95425">
        <w:rPr>
          <w:rFonts w:ascii="Times New Roman" w:hAnsi="Times New Roman" w:cs="Times New Roman"/>
          <w:szCs w:val="24"/>
          <w:shd w:val="clear" w:color="auto" w:fill="FFFFFF"/>
        </w:rPr>
        <w:t xml:space="preserve"> </w:t>
      </w:r>
    </w:p>
    <w:p w14:paraId="407D38B5" w14:textId="6EC8BF21" w:rsidR="007E38EF" w:rsidRPr="00E95425" w:rsidRDefault="007E38EF" w:rsidP="00CF2349">
      <w:pPr>
        <w:shd w:val="clear" w:color="auto" w:fill="FFFFFF"/>
        <w:spacing w:after="0" w:line="360" w:lineRule="auto"/>
        <w:ind w:firstLine="360"/>
        <w:jc w:val="both"/>
        <w:rPr>
          <w:rFonts w:ascii="Times New Roman" w:eastAsia="Times New Roman" w:hAnsi="Times New Roman" w:cs="Times New Roman"/>
          <w:sz w:val="24"/>
          <w:szCs w:val="24"/>
          <w:lang w:eastAsia="pl-PL"/>
        </w:rPr>
      </w:pPr>
      <w:r w:rsidRPr="00E95425">
        <w:rPr>
          <w:rFonts w:ascii="Times New Roman" w:eastAsia="Times New Roman" w:hAnsi="Times New Roman" w:cs="Times New Roman"/>
          <w:sz w:val="24"/>
          <w:szCs w:val="24"/>
          <w:lang w:eastAsia="pl-PL"/>
        </w:rPr>
        <w:t>Proponowana regulacja przewiduje, że wniosek o</w:t>
      </w:r>
      <w:r w:rsidR="007823EA" w:rsidRPr="00E95425">
        <w:rPr>
          <w:rFonts w:ascii="Times New Roman" w:eastAsia="Times New Roman" w:hAnsi="Times New Roman" w:cs="Times New Roman"/>
          <w:sz w:val="24"/>
          <w:szCs w:val="24"/>
          <w:lang w:eastAsia="pl-PL"/>
        </w:rPr>
        <w:t xml:space="preserve"> </w:t>
      </w:r>
      <w:r w:rsidRPr="00E95425">
        <w:rPr>
          <w:rFonts w:ascii="Times New Roman" w:eastAsia="Times New Roman" w:hAnsi="Times New Roman" w:cs="Times New Roman"/>
          <w:sz w:val="24"/>
          <w:szCs w:val="24"/>
          <w:lang w:eastAsia="pl-PL"/>
        </w:rPr>
        <w:t>wydanie zezwolenia na dokonanie czynności w sprawach mocodawcy, o których mowa w art. 109</w:t>
      </w:r>
      <w:r w:rsidRPr="00E95425">
        <w:rPr>
          <w:rFonts w:ascii="Times New Roman" w:eastAsia="Times New Roman" w:hAnsi="Times New Roman" w:cs="Times New Roman"/>
          <w:sz w:val="24"/>
          <w:szCs w:val="24"/>
          <w:vertAlign w:val="superscript"/>
          <w:lang w:eastAsia="pl-PL"/>
        </w:rPr>
        <w:t>12</w:t>
      </w:r>
      <w:r w:rsidRPr="00E95425">
        <w:rPr>
          <w:rFonts w:ascii="Times New Roman" w:eastAsia="Times New Roman" w:hAnsi="Times New Roman" w:cs="Times New Roman"/>
          <w:sz w:val="24"/>
          <w:szCs w:val="24"/>
          <w:lang w:eastAsia="pl-PL"/>
        </w:rPr>
        <w:t xml:space="preserve"> </w:t>
      </w:r>
      <w:r w:rsidRPr="00E95425">
        <w:rPr>
          <w:rFonts w:ascii="Times New Roman" w:hAnsi="Times New Roman" w:cs="Times New Roman"/>
          <w:sz w:val="24"/>
          <w:szCs w:val="24"/>
          <w:shd w:val="clear" w:color="auto" w:fill="FFFFFF"/>
        </w:rPr>
        <w:t xml:space="preserve">§ 1 </w:t>
      </w:r>
      <w:r w:rsidRPr="00E95425">
        <w:rPr>
          <w:rFonts w:ascii="Times New Roman" w:eastAsia="Times New Roman" w:hAnsi="Times New Roman" w:cs="Times New Roman"/>
          <w:sz w:val="24"/>
          <w:szCs w:val="24"/>
          <w:lang w:eastAsia="pl-PL"/>
        </w:rPr>
        <w:t xml:space="preserve">Kodeksu cywilnego, składa </w:t>
      </w:r>
      <w:r w:rsidR="00DC4735">
        <w:rPr>
          <w:rFonts w:ascii="Times New Roman" w:eastAsia="Times New Roman" w:hAnsi="Times New Roman" w:cs="Times New Roman"/>
          <w:sz w:val="24"/>
          <w:szCs w:val="24"/>
          <w:lang w:eastAsia="pl-PL"/>
        </w:rPr>
        <w:t xml:space="preserve">umocowany </w:t>
      </w:r>
      <w:r w:rsidRPr="00E95425">
        <w:rPr>
          <w:rFonts w:ascii="Times New Roman" w:eastAsia="Times New Roman" w:hAnsi="Times New Roman" w:cs="Times New Roman"/>
          <w:sz w:val="24"/>
          <w:szCs w:val="24"/>
          <w:lang w:eastAsia="pl-PL"/>
        </w:rPr>
        <w:t>pełnomocnik rejestrowany (projektowany art.</w:t>
      </w:r>
      <w:r w:rsidRPr="00E95425">
        <w:rPr>
          <w:rFonts w:ascii="Times New Roman" w:eastAsiaTheme="minorEastAsia" w:hAnsi="Times New Roman" w:cs="Times New Roman"/>
          <w:sz w:val="24"/>
          <w:szCs w:val="24"/>
          <w:lang w:eastAsia="pl-PL"/>
        </w:rPr>
        <w:t xml:space="preserve"> </w:t>
      </w:r>
      <w:r w:rsidR="00FD7519" w:rsidRPr="00E95425">
        <w:rPr>
          <w:rFonts w:ascii="Times New Roman" w:eastAsiaTheme="minorEastAsia" w:hAnsi="Times New Roman" w:cs="Times New Roman"/>
          <w:sz w:val="24"/>
          <w:szCs w:val="24"/>
          <w:lang w:eastAsia="pl-PL"/>
        </w:rPr>
        <w:t>543</w:t>
      </w:r>
      <w:r w:rsidR="00FD7519" w:rsidRPr="00E95425">
        <w:rPr>
          <w:rFonts w:ascii="Times New Roman" w:eastAsiaTheme="minorEastAsia" w:hAnsi="Times New Roman" w:cs="Times New Roman"/>
          <w:sz w:val="24"/>
          <w:szCs w:val="24"/>
          <w:vertAlign w:val="superscript"/>
          <w:lang w:eastAsia="pl-PL"/>
        </w:rPr>
        <w:t>3</w:t>
      </w:r>
      <w:r w:rsidRPr="00E95425">
        <w:rPr>
          <w:rFonts w:ascii="Times New Roman" w:eastAsia="Times New Roman" w:hAnsi="Times New Roman" w:cs="Times New Roman"/>
          <w:sz w:val="24"/>
          <w:szCs w:val="24"/>
          <w:lang w:eastAsia="pl-PL"/>
        </w:rPr>
        <w:t xml:space="preserve">). </w:t>
      </w:r>
    </w:p>
    <w:p w14:paraId="10FA89D2" w14:textId="1931C257" w:rsidR="00C34A4D" w:rsidRPr="00E95425" w:rsidRDefault="006C210C" w:rsidP="00CF2349">
      <w:pPr>
        <w:suppressAutoHyphens/>
        <w:autoSpaceDE w:val="0"/>
        <w:autoSpaceDN w:val="0"/>
        <w:adjustRightInd w:val="0"/>
        <w:spacing w:after="0" w:line="360" w:lineRule="auto"/>
        <w:ind w:firstLine="360"/>
        <w:jc w:val="both"/>
        <w:rPr>
          <w:rFonts w:ascii="Times New Roman" w:eastAsia="Times New Roman" w:hAnsi="Times New Roman" w:cs="Times New Roman"/>
          <w:bCs/>
          <w:kern w:val="0"/>
          <w:sz w:val="24"/>
          <w:szCs w:val="24"/>
          <w:lang w:eastAsia="pl-PL"/>
          <w14:ligatures w14:val="none"/>
        </w:rPr>
      </w:pPr>
      <w:r w:rsidRPr="00E95425">
        <w:rPr>
          <w:rFonts w:ascii="Times New Roman" w:hAnsi="Times New Roman" w:cs="Times New Roman"/>
          <w:sz w:val="24"/>
          <w:szCs w:val="24"/>
        </w:rPr>
        <w:t xml:space="preserve">W </w:t>
      </w:r>
      <w:r w:rsidR="00087C67" w:rsidRPr="00E95425">
        <w:rPr>
          <w:rFonts w:ascii="Times New Roman" w:hAnsi="Times New Roman" w:cs="Times New Roman"/>
          <w:sz w:val="24"/>
          <w:szCs w:val="24"/>
        </w:rPr>
        <w:t xml:space="preserve">projektowanym </w:t>
      </w:r>
      <w:r w:rsidRPr="00E95425">
        <w:rPr>
          <w:rFonts w:ascii="Times New Roman" w:eastAsia="Times New Roman" w:hAnsi="Times New Roman" w:cs="Times New Roman"/>
          <w:bCs/>
          <w:kern w:val="0"/>
          <w:sz w:val="24"/>
          <w:szCs w:val="24"/>
          <w:lang w:eastAsia="pl-PL"/>
          <w14:ligatures w14:val="none"/>
        </w:rPr>
        <w:t>art. 543</w:t>
      </w:r>
      <w:r w:rsidRPr="00E95425">
        <w:rPr>
          <w:rFonts w:ascii="Times New Roman" w:eastAsia="Times New Roman" w:hAnsi="Times New Roman" w:cs="Times New Roman"/>
          <w:bCs/>
          <w:kern w:val="0"/>
          <w:sz w:val="24"/>
          <w:szCs w:val="24"/>
          <w:vertAlign w:val="superscript"/>
          <w:lang w:eastAsia="pl-PL"/>
          <w14:ligatures w14:val="none"/>
        </w:rPr>
        <w:t>4</w:t>
      </w:r>
      <w:r w:rsidR="00087C67" w:rsidRPr="00E95425">
        <w:rPr>
          <w:rFonts w:ascii="Times New Roman" w:eastAsia="Times New Roman" w:hAnsi="Times New Roman" w:cs="Times New Roman"/>
          <w:bCs/>
          <w:kern w:val="0"/>
          <w:sz w:val="24"/>
          <w:szCs w:val="24"/>
          <w:lang w:eastAsia="pl-PL"/>
          <w14:ligatures w14:val="none"/>
        </w:rPr>
        <w:t xml:space="preserve"> przewidziano, że w</w:t>
      </w:r>
      <w:r w:rsidRPr="00E95425">
        <w:rPr>
          <w:rFonts w:ascii="Times New Roman" w:eastAsia="Times New Roman" w:hAnsi="Times New Roman" w:cs="Times New Roman"/>
          <w:bCs/>
          <w:kern w:val="0"/>
          <w:sz w:val="24"/>
          <w:szCs w:val="24"/>
          <w:lang w:eastAsia="pl-PL"/>
          <w14:ligatures w14:val="none"/>
        </w:rPr>
        <w:t>niosek o ustanowienie kuratora do dokonania czynności, o których mowa w art. 109</w:t>
      </w:r>
      <w:r w:rsidRPr="00E95425">
        <w:rPr>
          <w:rFonts w:ascii="Times New Roman" w:eastAsia="Times New Roman" w:hAnsi="Times New Roman" w:cs="Times New Roman"/>
          <w:bCs/>
          <w:kern w:val="0"/>
          <w:sz w:val="24"/>
          <w:szCs w:val="24"/>
          <w:vertAlign w:val="superscript"/>
          <w:lang w:eastAsia="pl-PL"/>
          <w14:ligatures w14:val="none"/>
        </w:rPr>
        <w:t>13</w:t>
      </w:r>
      <w:r w:rsidRPr="00E95425">
        <w:rPr>
          <w:rFonts w:ascii="Times New Roman" w:eastAsia="Times New Roman" w:hAnsi="Times New Roman" w:cs="Times New Roman"/>
          <w:bCs/>
          <w:kern w:val="0"/>
          <w:sz w:val="24"/>
          <w:szCs w:val="24"/>
          <w:lang w:eastAsia="pl-PL"/>
          <w14:ligatures w14:val="none"/>
        </w:rPr>
        <w:t xml:space="preserve"> § 1</w:t>
      </w:r>
      <w:r w:rsidR="00EE6247">
        <w:rPr>
          <w:rFonts w:ascii="Times New Roman" w:eastAsia="Times New Roman" w:hAnsi="Times New Roman" w:cs="Times New Roman"/>
          <w:bCs/>
          <w:kern w:val="0"/>
          <w:sz w:val="24"/>
          <w:szCs w:val="24"/>
          <w:lang w:eastAsia="pl-PL"/>
          <w14:ligatures w14:val="none"/>
        </w:rPr>
        <w:t>–</w:t>
      </w:r>
      <w:r w:rsidRPr="00E95425">
        <w:rPr>
          <w:rFonts w:ascii="Times New Roman" w:eastAsia="Times New Roman" w:hAnsi="Times New Roman" w:cs="Times New Roman"/>
          <w:bCs/>
          <w:kern w:val="0"/>
          <w:sz w:val="24"/>
          <w:szCs w:val="24"/>
          <w:lang w:eastAsia="pl-PL"/>
          <w14:ligatures w14:val="none"/>
        </w:rPr>
        <w:t xml:space="preserve">2 Kodeksu cywilnego, składa </w:t>
      </w:r>
      <w:r w:rsidR="001307F7">
        <w:rPr>
          <w:rFonts w:ascii="Times New Roman" w:eastAsia="Times New Roman" w:hAnsi="Times New Roman" w:cs="Times New Roman"/>
          <w:bCs/>
          <w:kern w:val="0"/>
          <w:sz w:val="24"/>
          <w:szCs w:val="24"/>
          <w:lang w:eastAsia="pl-PL"/>
          <w14:ligatures w14:val="none"/>
        </w:rPr>
        <w:t xml:space="preserve">umocowany </w:t>
      </w:r>
      <w:r w:rsidRPr="00E95425">
        <w:rPr>
          <w:rFonts w:ascii="Times New Roman" w:eastAsia="Times New Roman" w:hAnsi="Times New Roman" w:cs="Times New Roman"/>
          <w:bCs/>
          <w:kern w:val="0"/>
          <w:sz w:val="24"/>
          <w:szCs w:val="24"/>
          <w:lang w:eastAsia="pl-PL"/>
          <w14:ligatures w14:val="none"/>
        </w:rPr>
        <w:t>pełnomocnik rejestrowany. W przypadkach, o których mowa w art. 109</w:t>
      </w:r>
      <w:r w:rsidRPr="00E95425">
        <w:rPr>
          <w:rFonts w:ascii="Times New Roman" w:eastAsia="Times New Roman" w:hAnsi="Times New Roman" w:cs="Times New Roman"/>
          <w:bCs/>
          <w:kern w:val="0"/>
          <w:sz w:val="24"/>
          <w:szCs w:val="24"/>
          <w:vertAlign w:val="superscript"/>
          <w:lang w:eastAsia="pl-PL"/>
          <w14:ligatures w14:val="none"/>
        </w:rPr>
        <w:t>13</w:t>
      </w:r>
      <w:r w:rsidRPr="00E95425">
        <w:rPr>
          <w:rFonts w:ascii="Times New Roman" w:eastAsia="Times New Roman" w:hAnsi="Times New Roman" w:cs="Times New Roman"/>
          <w:bCs/>
          <w:kern w:val="0"/>
          <w:sz w:val="24"/>
          <w:szCs w:val="24"/>
          <w:lang w:eastAsia="pl-PL"/>
          <w14:ligatures w14:val="none"/>
        </w:rPr>
        <w:t xml:space="preserve"> § </w:t>
      </w:r>
      <w:r w:rsidR="00EA6BB9">
        <w:rPr>
          <w:rFonts w:ascii="Times New Roman" w:eastAsia="Times New Roman" w:hAnsi="Times New Roman" w:cs="Times New Roman"/>
          <w:bCs/>
          <w:kern w:val="0"/>
          <w:sz w:val="24"/>
          <w:szCs w:val="24"/>
          <w:lang w:eastAsia="pl-PL"/>
          <w14:ligatures w14:val="none"/>
        </w:rPr>
        <w:t>3</w:t>
      </w:r>
      <w:r w:rsidRPr="00E95425">
        <w:rPr>
          <w:rFonts w:ascii="Times New Roman" w:eastAsia="Times New Roman" w:hAnsi="Times New Roman" w:cs="Times New Roman"/>
          <w:bCs/>
          <w:kern w:val="0"/>
          <w:sz w:val="24"/>
          <w:szCs w:val="24"/>
          <w:lang w:eastAsia="pl-PL"/>
          <w14:ligatures w14:val="none"/>
        </w:rPr>
        <w:t xml:space="preserve"> Kodeksu cywilnego</w:t>
      </w:r>
      <w:r w:rsidR="005609E7" w:rsidRPr="00E95425">
        <w:rPr>
          <w:rFonts w:ascii="Times New Roman" w:eastAsia="Times New Roman" w:hAnsi="Times New Roman" w:cs="Times New Roman"/>
          <w:bCs/>
          <w:kern w:val="0"/>
          <w:sz w:val="24"/>
          <w:szCs w:val="24"/>
          <w:lang w:eastAsia="pl-PL"/>
          <w14:ligatures w14:val="none"/>
        </w:rPr>
        <w:t>,</w:t>
      </w:r>
      <w:r w:rsidRPr="00E95425">
        <w:rPr>
          <w:rFonts w:ascii="Times New Roman" w:eastAsia="Times New Roman" w:hAnsi="Times New Roman" w:cs="Times New Roman"/>
          <w:bCs/>
          <w:kern w:val="0"/>
          <w:sz w:val="24"/>
          <w:szCs w:val="24"/>
          <w:lang w:eastAsia="pl-PL"/>
          <w14:ligatures w14:val="none"/>
        </w:rPr>
        <w:t xml:space="preserve"> sąd orzekający może orzec z urzędu.</w:t>
      </w:r>
    </w:p>
    <w:p w14:paraId="1EF540D0" w14:textId="55A23787" w:rsidR="007E38EF" w:rsidRPr="00E95425" w:rsidRDefault="007E38EF" w:rsidP="00CF2349">
      <w:pPr>
        <w:suppressAutoHyphens/>
        <w:autoSpaceDE w:val="0"/>
        <w:autoSpaceDN w:val="0"/>
        <w:adjustRightInd w:val="0"/>
        <w:spacing w:after="0" w:line="360" w:lineRule="auto"/>
        <w:ind w:firstLine="360"/>
        <w:jc w:val="both"/>
        <w:rPr>
          <w:rFonts w:ascii="Times New Roman" w:eastAsia="Times New Roman" w:hAnsi="Times New Roman" w:cs="Times New Roman"/>
          <w:sz w:val="24"/>
          <w:szCs w:val="24"/>
          <w:lang w:eastAsia="pl-PL"/>
        </w:rPr>
      </w:pPr>
      <w:r w:rsidRPr="00E95425">
        <w:rPr>
          <w:rFonts w:ascii="Times New Roman" w:hAnsi="Times New Roman" w:cs="Times New Roman"/>
          <w:sz w:val="24"/>
          <w:szCs w:val="24"/>
          <w:shd w:val="clear" w:color="auto" w:fill="FFFFFF"/>
        </w:rPr>
        <w:t xml:space="preserve">Zgodnie z proponowanym </w:t>
      </w:r>
      <w:r w:rsidRPr="00E95425">
        <w:rPr>
          <w:rFonts w:ascii="Times New Roman" w:eastAsia="Times New Roman" w:hAnsi="Times New Roman" w:cs="Times New Roman"/>
          <w:sz w:val="24"/>
          <w:szCs w:val="24"/>
          <w:lang w:eastAsia="pl-PL"/>
        </w:rPr>
        <w:t>art.</w:t>
      </w:r>
      <w:r w:rsidR="008B2F6F" w:rsidRPr="00E95425">
        <w:rPr>
          <w:rFonts w:ascii="Times New Roman" w:eastAsiaTheme="minorEastAsia" w:hAnsi="Times New Roman" w:cs="Times New Roman"/>
          <w:sz w:val="24"/>
          <w:szCs w:val="24"/>
          <w:lang w:eastAsia="pl-PL"/>
        </w:rPr>
        <w:t xml:space="preserve"> </w:t>
      </w:r>
      <w:r w:rsidR="00C92A9F" w:rsidRPr="00E95425">
        <w:rPr>
          <w:rFonts w:ascii="Times New Roman" w:eastAsiaTheme="minorEastAsia" w:hAnsi="Times New Roman" w:cs="Times New Roman"/>
          <w:sz w:val="24"/>
          <w:szCs w:val="24"/>
          <w:lang w:eastAsia="pl-PL"/>
        </w:rPr>
        <w:t>543</w:t>
      </w:r>
      <w:r w:rsidR="00C92A9F" w:rsidRPr="00E95425">
        <w:rPr>
          <w:rFonts w:ascii="Times New Roman" w:eastAsiaTheme="minorEastAsia" w:hAnsi="Times New Roman" w:cs="Times New Roman"/>
          <w:sz w:val="24"/>
          <w:szCs w:val="24"/>
          <w:vertAlign w:val="superscript"/>
          <w:lang w:eastAsia="pl-PL"/>
        </w:rPr>
        <w:t>5</w:t>
      </w:r>
      <w:r w:rsidR="00C92A9F" w:rsidRPr="00E95425">
        <w:rPr>
          <w:rFonts w:ascii="Times New Roman" w:eastAsia="Times New Roman" w:hAnsi="Times New Roman" w:cs="Times New Roman"/>
          <w:sz w:val="24"/>
          <w:szCs w:val="24"/>
          <w:lang w:eastAsia="pl-PL"/>
        </w:rPr>
        <w:t xml:space="preserve"> </w:t>
      </w:r>
      <w:r w:rsidRPr="00E95425">
        <w:rPr>
          <w:rFonts w:ascii="Times New Roman" w:eastAsia="Times New Roman" w:hAnsi="Times New Roman" w:cs="Times New Roman"/>
          <w:sz w:val="24"/>
          <w:szCs w:val="24"/>
          <w:lang w:eastAsia="pl-PL"/>
        </w:rPr>
        <w:t xml:space="preserve">§ 1 o zwolnieniu </w:t>
      </w:r>
      <w:r w:rsidR="00FD5D84">
        <w:rPr>
          <w:rFonts w:ascii="Times New Roman" w:eastAsia="Times New Roman" w:hAnsi="Times New Roman" w:cs="Times New Roman"/>
          <w:sz w:val="24"/>
          <w:szCs w:val="24"/>
          <w:lang w:eastAsia="pl-PL"/>
        </w:rPr>
        <w:t xml:space="preserve">umocowanego </w:t>
      </w:r>
      <w:r w:rsidRPr="00E95425">
        <w:rPr>
          <w:rFonts w:ascii="Times New Roman" w:eastAsia="Times New Roman" w:hAnsi="Times New Roman" w:cs="Times New Roman"/>
          <w:sz w:val="24"/>
          <w:szCs w:val="24"/>
          <w:lang w:eastAsia="pl-PL"/>
        </w:rPr>
        <w:t>pełnomocnika rejestrowanego sąd będzie mógł orzec na wniosek lub z urzędu, jeżeli spełnione zostaną przesłanki, o których mowa w art. 109</w:t>
      </w:r>
      <w:r w:rsidRPr="00E95425">
        <w:rPr>
          <w:rFonts w:ascii="Times New Roman" w:eastAsia="Times New Roman" w:hAnsi="Times New Roman" w:cs="Times New Roman"/>
          <w:sz w:val="24"/>
          <w:szCs w:val="24"/>
          <w:vertAlign w:val="superscript"/>
          <w:lang w:eastAsia="pl-PL"/>
        </w:rPr>
        <w:t>18</w:t>
      </w:r>
      <w:r w:rsidRPr="00E95425">
        <w:rPr>
          <w:rFonts w:ascii="Times New Roman" w:eastAsia="Times New Roman" w:hAnsi="Times New Roman" w:cs="Times New Roman"/>
          <w:sz w:val="24"/>
          <w:szCs w:val="24"/>
          <w:lang w:eastAsia="pl-PL"/>
        </w:rPr>
        <w:t xml:space="preserve"> Kodeksu cywilnego.</w:t>
      </w:r>
    </w:p>
    <w:p w14:paraId="41C422DC" w14:textId="48D5E026" w:rsidR="007E38EF" w:rsidRPr="00E95425" w:rsidRDefault="007E38EF" w:rsidP="00CF2349">
      <w:pPr>
        <w:pStyle w:val="ZARTzmartartykuempunktem"/>
        <w:ind w:left="0" w:firstLine="360"/>
        <w:rPr>
          <w:rFonts w:ascii="Times New Roman" w:hAnsi="Times New Roman" w:cs="Times New Roman"/>
          <w:szCs w:val="24"/>
        </w:rPr>
      </w:pPr>
      <w:r w:rsidRPr="00E95425">
        <w:rPr>
          <w:rFonts w:ascii="Times New Roman" w:hAnsi="Times New Roman" w:cs="Times New Roman"/>
          <w:szCs w:val="24"/>
          <w:shd w:val="clear" w:color="auto" w:fill="FFFFFF"/>
        </w:rPr>
        <w:t xml:space="preserve">Proponuje się, aby prawidłowość wykonywania pełnomocnictwa przez </w:t>
      </w:r>
      <w:r w:rsidR="00365317">
        <w:rPr>
          <w:rFonts w:ascii="Times New Roman" w:hAnsi="Times New Roman" w:cs="Times New Roman"/>
          <w:szCs w:val="24"/>
          <w:shd w:val="clear" w:color="auto" w:fill="FFFFFF"/>
        </w:rPr>
        <w:t xml:space="preserve">umocowanego </w:t>
      </w:r>
      <w:r w:rsidRPr="00E95425">
        <w:rPr>
          <w:rFonts w:ascii="Times New Roman" w:hAnsi="Times New Roman" w:cs="Times New Roman"/>
          <w:szCs w:val="24"/>
          <w:shd w:val="clear" w:color="auto" w:fill="FFFFFF"/>
        </w:rPr>
        <w:t>pełnomocnika rejestrowanego mogła być weryfikowana przez sąd na</w:t>
      </w:r>
      <w:r w:rsidR="007743EB" w:rsidRPr="00E95425">
        <w:rPr>
          <w:rFonts w:ascii="Times New Roman" w:hAnsi="Times New Roman" w:cs="Times New Roman"/>
          <w:szCs w:val="24"/>
          <w:shd w:val="clear" w:color="auto" w:fill="FFFFFF"/>
        </w:rPr>
        <w:t xml:space="preserve"> </w:t>
      </w:r>
      <w:r w:rsidRPr="00E95425">
        <w:rPr>
          <w:rFonts w:ascii="Times New Roman" w:hAnsi="Times New Roman" w:cs="Times New Roman"/>
          <w:szCs w:val="24"/>
          <w:shd w:val="clear" w:color="auto" w:fill="FFFFFF"/>
        </w:rPr>
        <w:t>wniosek każdego zainteresowanego bądź z urzędu</w:t>
      </w:r>
      <w:r w:rsidR="00813516" w:rsidRPr="00E95425">
        <w:rPr>
          <w:rFonts w:ascii="Times New Roman" w:hAnsi="Times New Roman" w:cs="Times New Roman"/>
          <w:szCs w:val="24"/>
          <w:shd w:val="clear" w:color="auto" w:fill="FFFFFF"/>
        </w:rPr>
        <w:t>,</w:t>
      </w:r>
      <w:r w:rsidRPr="00E95425">
        <w:rPr>
          <w:rFonts w:ascii="Times New Roman" w:hAnsi="Times New Roman" w:cs="Times New Roman"/>
          <w:szCs w:val="24"/>
          <w:shd w:val="clear" w:color="auto" w:fill="FFFFFF"/>
        </w:rPr>
        <w:t xml:space="preserve"> np. jeżeli sąd w toku </w:t>
      </w:r>
      <w:r w:rsidR="00890F98" w:rsidRPr="00E95425">
        <w:rPr>
          <w:rFonts w:ascii="Times New Roman" w:hAnsi="Times New Roman" w:cs="Times New Roman"/>
          <w:szCs w:val="24"/>
          <w:shd w:val="clear" w:color="auto" w:fill="FFFFFF"/>
        </w:rPr>
        <w:t>prowadzenia nadzoru nad</w:t>
      </w:r>
      <w:r w:rsidR="009529C5" w:rsidRPr="00E95425">
        <w:rPr>
          <w:rFonts w:ascii="Times New Roman" w:hAnsi="Times New Roman" w:cs="Times New Roman"/>
          <w:szCs w:val="24"/>
          <w:shd w:val="clear" w:color="auto" w:fill="FFFFFF"/>
        </w:rPr>
        <w:t xml:space="preserve"> </w:t>
      </w:r>
      <w:r w:rsidR="00730B9F">
        <w:rPr>
          <w:rFonts w:ascii="Times New Roman" w:hAnsi="Times New Roman" w:cs="Times New Roman"/>
          <w:szCs w:val="24"/>
          <w:shd w:val="clear" w:color="auto" w:fill="FFFFFF"/>
        </w:rPr>
        <w:t xml:space="preserve">umocowanym </w:t>
      </w:r>
      <w:r w:rsidR="009529C5" w:rsidRPr="00E95425">
        <w:rPr>
          <w:rFonts w:ascii="Times New Roman" w:hAnsi="Times New Roman" w:cs="Times New Roman"/>
          <w:szCs w:val="24"/>
          <w:shd w:val="clear" w:color="auto" w:fill="FFFFFF"/>
        </w:rPr>
        <w:t>pełnomocnikiem rejestrowanym bądź</w:t>
      </w:r>
      <w:r w:rsidR="003D0D00" w:rsidRPr="00E95425">
        <w:rPr>
          <w:rFonts w:ascii="Times New Roman" w:hAnsi="Times New Roman" w:cs="Times New Roman"/>
          <w:szCs w:val="24"/>
          <w:shd w:val="clear" w:color="auto" w:fill="FFFFFF"/>
        </w:rPr>
        <w:t xml:space="preserve"> </w:t>
      </w:r>
      <w:r w:rsidR="00042341" w:rsidRPr="00E95425">
        <w:rPr>
          <w:rFonts w:ascii="Times New Roman" w:hAnsi="Times New Roman" w:cs="Times New Roman"/>
          <w:szCs w:val="24"/>
          <w:shd w:val="clear" w:color="auto" w:fill="FFFFFF"/>
        </w:rPr>
        <w:t xml:space="preserve">w ramach </w:t>
      </w:r>
      <w:r w:rsidRPr="00E95425">
        <w:rPr>
          <w:rFonts w:ascii="Times New Roman" w:hAnsi="Times New Roman" w:cs="Times New Roman"/>
          <w:szCs w:val="24"/>
          <w:shd w:val="clear" w:color="auto" w:fill="FFFFFF"/>
        </w:rPr>
        <w:t>innej sprawy</w:t>
      </w:r>
      <w:r w:rsidR="000968D0" w:rsidRPr="00E95425">
        <w:rPr>
          <w:rFonts w:ascii="Times New Roman" w:hAnsi="Times New Roman" w:cs="Times New Roman"/>
          <w:szCs w:val="24"/>
          <w:shd w:val="clear" w:color="auto" w:fill="FFFFFF"/>
        </w:rPr>
        <w:t>,</w:t>
      </w:r>
      <w:r w:rsidRPr="00E95425">
        <w:rPr>
          <w:rFonts w:ascii="Times New Roman" w:hAnsi="Times New Roman" w:cs="Times New Roman"/>
          <w:szCs w:val="24"/>
          <w:shd w:val="clear" w:color="auto" w:fill="FFFFFF"/>
        </w:rPr>
        <w:t xml:space="preserve"> poweźmie wątpliwość co do prawidłowości jego wykonywania.</w:t>
      </w:r>
    </w:p>
    <w:p w14:paraId="1C7A2DB6" w14:textId="394C8CA9" w:rsidR="007E38EF" w:rsidRPr="00E95425" w:rsidRDefault="007E38EF" w:rsidP="00CF2349">
      <w:pPr>
        <w:spacing w:after="0" w:line="360" w:lineRule="auto"/>
        <w:ind w:firstLine="360"/>
        <w:jc w:val="both"/>
        <w:rPr>
          <w:rFonts w:ascii="Times New Roman" w:hAnsi="Times New Roman" w:cs="Times New Roman"/>
          <w:sz w:val="24"/>
          <w:szCs w:val="24"/>
          <w:shd w:val="clear" w:color="auto" w:fill="FFFFFF"/>
        </w:rPr>
      </w:pPr>
      <w:r w:rsidRPr="00E95425">
        <w:rPr>
          <w:rFonts w:ascii="Times New Roman" w:hAnsi="Times New Roman" w:cs="Times New Roman"/>
          <w:sz w:val="24"/>
          <w:szCs w:val="24"/>
          <w:shd w:val="clear" w:color="auto" w:fill="FFFFFF"/>
        </w:rPr>
        <w:t xml:space="preserve">Mając na względzie ochronę interesów mocodawcy, projekt przewiduje nałożenie na sąd obowiązku wydania orzeczenia co do meritum w terminie </w:t>
      </w:r>
      <w:r w:rsidR="003D04F2" w:rsidRPr="00E95425">
        <w:rPr>
          <w:rFonts w:ascii="Times New Roman" w:hAnsi="Times New Roman" w:cs="Times New Roman"/>
          <w:sz w:val="24"/>
          <w:szCs w:val="24"/>
          <w:shd w:val="clear" w:color="auto" w:fill="FFFFFF"/>
        </w:rPr>
        <w:t xml:space="preserve">trzech miesięcy </w:t>
      </w:r>
      <w:r w:rsidRPr="00E95425">
        <w:rPr>
          <w:rFonts w:ascii="Times New Roman" w:hAnsi="Times New Roman" w:cs="Times New Roman"/>
          <w:sz w:val="24"/>
          <w:szCs w:val="24"/>
          <w:shd w:val="clear" w:color="auto" w:fill="FFFFFF"/>
        </w:rPr>
        <w:t xml:space="preserve">od dnia wniesienia wniosku bądź wszczęcia postępowania z urzędu (projektowany </w:t>
      </w:r>
      <w:r w:rsidRPr="00E95425">
        <w:rPr>
          <w:rFonts w:ascii="Times New Roman" w:eastAsia="Times New Roman" w:hAnsi="Times New Roman" w:cs="Times New Roman"/>
          <w:sz w:val="24"/>
          <w:szCs w:val="24"/>
          <w:lang w:eastAsia="pl-PL"/>
        </w:rPr>
        <w:t>art.</w:t>
      </w:r>
      <w:r w:rsidR="00795614" w:rsidRPr="00E95425">
        <w:rPr>
          <w:rFonts w:ascii="Times New Roman" w:eastAsia="Times New Roman" w:hAnsi="Times New Roman" w:cs="Times New Roman"/>
          <w:sz w:val="24"/>
          <w:szCs w:val="24"/>
          <w:lang w:eastAsia="pl-PL"/>
        </w:rPr>
        <w:t> </w:t>
      </w:r>
      <w:r w:rsidR="00795614" w:rsidRPr="00E95425">
        <w:rPr>
          <w:rFonts w:ascii="Times New Roman" w:eastAsiaTheme="minorEastAsia" w:hAnsi="Times New Roman" w:cs="Times New Roman"/>
          <w:sz w:val="24"/>
          <w:szCs w:val="24"/>
          <w:lang w:eastAsia="pl-PL"/>
        </w:rPr>
        <w:t>543</w:t>
      </w:r>
      <w:r w:rsidR="00795614" w:rsidRPr="00E95425">
        <w:rPr>
          <w:rFonts w:ascii="Times New Roman" w:eastAsiaTheme="minorEastAsia" w:hAnsi="Times New Roman" w:cs="Times New Roman"/>
          <w:sz w:val="24"/>
          <w:szCs w:val="24"/>
          <w:vertAlign w:val="superscript"/>
          <w:lang w:eastAsia="pl-PL"/>
        </w:rPr>
        <w:t>5</w:t>
      </w:r>
      <w:r w:rsidR="00795614" w:rsidRPr="00E95425">
        <w:rPr>
          <w:rFonts w:ascii="Times New Roman" w:eastAsia="Times New Roman" w:hAnsi="Times New Roman" w:cs="Times New Roman"/>
          <w:sz w:val="24"/>
          <w:szCs w:val="24"/>
          <w:lang w:eastAsia="pl-PL"/>
        </w:rPr>
        <w:t xml:space="preserve"> </w:t>
      </w:r>
      <w:r w:rsidRPr="00E95425">
        <w:rPr>
          <w:rFonts w:ascii="Times New Roman" w:eastAsia="Times New Roman" w:hAnsi="Times New Roman" w:cs="Times New Roman"/>
          <w:sz w:val="24"/>
          <w:szCs w:val="24"/>
          <w:lang w:eastAsia="pl-PL"/>
        </w:rPr>
        <w:t>§ 3)</w:t>
      </w:r>
      <w:r w:rsidRPr="00E95425">
        <w:rPr>
          <w:rFonts w:ascii="Times New Roman" w:hAnsi="Times New Roman" w:cs="Times New Roman"/>
          <w:sz w:val="24"/>
          <w:szCs w:val="24"/>
          <w:shd w:val="clear" w:color="auto" w:fill="FFFFFF"/>
        </w:rPr>
        <w:t xml:space="preserve">. </w:t>
      </w:r>
      <w:r w:rsidRPr="00F11CE5">
        <w:rPr>
          <w:rFonts w:ascii="Times New Roman" w:hAnsi="Times New Roman" w:cs="Times New Roman"/>
          <w:sz w:val="24"/>
          <w:szCs w:val="24"/>
          <w:shd w:val="clear" w:color="auto" w:fill="FFFFFF"/>
        </w:rPr>
        <w:t xml:space="preserve">Przepisy Kodeksu postępowania cywilnego przewidują analogiczne rozwiązania m.in. w odniesieniu do spraw o odebranie osoby podlegającej władzy rodzicielskiej lub pozostającej pod opieką </w:t>
      </w:r>
      <w:r w:rsidRPr="00F11CE5">
        <w:rPr>
          <w:rFonts w:ascii="Times New Roman" w:hAnsi="Times New Roman" w:cs="Times New Roman"/>
          <w:sz w:val="24"/>
          <w:szCs w:val="24"/>
          <w:shd w:val="clear" w:color="auto" w:fill="FFFFFF"/>
        </w:rPr>
        <w:lastRenderedPageBreak/>
        <w:t>prowadzonych na podstawie Konwencji haskiej z 1980 r. (art. 569</w:t>
      </w:r>
      <w:r w:rsidRPr="00F11CE5">
        <w:rPr>
          <w:rFonts w:ascii="Times New Roman" w:hAnsi="Times New Roman" w:cs="Times New Roman"/>
          <w:sz w:val="24"/>
          <w:szCs w:val="24"/>
          <w:shd w:val="clear" w:color="auto" w:fill="FFFFFF"/>
          <w:vertAlign w:val="superscript"/>
        </w:rPr>
        <w:t>1</w:t>
      </w:r>
      <w:r w:rsidRPr="00F11CE5">
        <w:rPr>
          <w:rFonts w:ascii="Times New Roman" w:hAnsi="Times New Roman" w:cs="Times New Roman"/>
          <w:sz w:val="24"/>
          <w:szCs w:val="24"/>
          <w:shd w:val="clear" w:color="auto" w:fill="FFFFFF"/>
        </w:rPr>
        <w:t xml:space="preserve"> § 2 k.p.c.) czy w sprawach o zobowiązanie osoby stosującej przemoc w rodzinie do opuszczenia wspólnie zajmowanego </w:t>
      </w:r>
      <w:r w:rsidRPr="00C735A9">
        <w:rPr>
          <w:rFonts w:ascii="Times New Roman" w:hAnsi="Times New Roman" w:cs="Times New Roman"/>
          <w:sz w:val="24"/>
          <w:szCs w:val="24"/>
          <w:shd w:val="clear" w:color="auto" w:fill="FFFFFF"/>
        </w:rPr>
        <w:t>mieszkania i jego bezpośredniego otoczenia lub zakazanie zbliżania się do mieszkania i jego bezpośredniego otoczenia (art. 560</w:t>
      </w:r>
      <w:r w:rsidRPr="00C735A9">
        <w:rPr>
          <w:rFonts w:ascii="Times New Roman" w:hAnsi="Times New Roman" w:cs="Times New Roman"/>
          <w:sz w:val="24"/>
          <w:szCs w:val="24"/>
          <w:shd w:val="clear" w:color="auto" w:fill="FFFFFF"/>
          <w:vertAlign w:val="superscript"/>
        </w:rPr>
        <w:t>5</w:t>
      </w:r>
      <w:r w:rsidRPr="00C735A9">
        <w:rPr>
          <w:rFonts w:ascii="Times New Roman" w:hAnsi="Times New Roman" w:cs="Times New Roman"/>
          <w:sz w:val="24"/>
          <w:szCs w:val="24"/>
          <w:shd w:val="clear" w:color="auto" w:fill="FFFFFF"/>
        </w:rPr>
        <w:t xml:space="preserve"> k.p.c.).</w:t>
      </w:r>
      <w:r w:rsidRPr="00E95425">
        <w:rPr>
          <w:rFonts w:ascii="Times New Roman" w:hAnsi="Times New Roman" w:cs="Times New Roman"/>
          <w:sz w:val="24"/>
          <w:szCs w:val="24"/>
          <w:shd w:val="clear" w:color="auto" w:fill="FFFFFF"/>
        </w:rPr>
        <w:t xml:space="preserve"> Podobnie jak ww. postępowania, postępowanie o zwolnienie </w:t>
      </w:r>
      <w:r w:rsidR="00963AF2">
        <w:rPr>
          <w:rFonts w:ascii="Times New Roman" w:hAnsi="Times New Roman" w:cs="Times New Roman"/>
          <w:sz w:val="24"/>
          <w:szCs w:val="24"/>
          <w:shd w:val="clear" w:color="auto" w:fill="FFFFFF"/>
        </w:rPr>
        <w:t>umocowanego</w:t>
      </w:r>
      <w:r w:rsidRPr="00E95425">
        <w:rPr>
          <w:rFonts w:ascii="Times New Roman" w:hAnsi="Times New Roman" w:cs="Times New Roman"/>
          <w:sz w:val="24"/>
          <w:szCs w:val="24"/>
          <w:shd w:val="clear" w:color="auto" w:fill="FFFFFF"/>
        </w:rPr>
        <w:t xml:space="preserve"> pełnomocnika rejestrowanego ma na celu ochronę osoby mocodawcy przed niewłaściwym działaniem</w:t>
      </w:r>
      <w:r w:rsidR="001C5DC8" w:rsidRPr="00C735A9">
        <w:rPr>
          <w:rFonts w:ascii="Times New Roman" w:hAnsi="Times New Roman" w:cs="Times New Roman"/>
          <w:sz w:val="24"/>
          <w:szCs w:val="24"/>
          <w:shd w:val="clear" w:color="auto" w:fill="FFFFFF"/>
        </w:rPr>
        <w:t xml:space="preserve"> lub zaniechaniem </w:t>
      </w:r>
      <w:r w:rsidR="00963AF2">
        <w:rPr>
          <w:rFonts w:ascii="Times New Roman" w:hAnsi="Times New Roman" w:cs="Times New Roman"/>
          <w:sz w:val="24"/>
          <w:szCs w:val="24"/>
          <w:shd w:val="clear" w:color="auto" w:fill="FFFFFF"/>
        </w:rPr>
        <w:t xml:space="preserve">umocowanego </w:t>
      </w:r>
      <w:r w:rsidR="001C5DC8" w:rsidRPr="00C735A9">
        <w:rPr>
          <w:rFonts w:ascii="Times New Roman" w:hAnsi="Times New Roman" w:cs="Times New Roman"/>
          <w:sz w:val="24"/>
          <w:szCs w:val="24"/>
          <w:shd w:val="clear" w:color="auto" w:fill="FFFFFF"/>
        </w:rPr>
        <w:t>pełnomocnika rejestrowanego</w:t>
      </w:r>
      <w:r w:rsidR="00C735A9" w:rsidRPr="00C735A9">
        <w:rPr>
          <w:rFonts w:ascii="Times New Roman" w:hAnsi="Times New Roman" w:cs="Times New Roman"/>
          <w:sz w:val="24"/>
          <w:szCs w:val="24"/>
          <w:shd w:val="clear" w:color="auto" w:fill="FFFFFF"/>
        </w:rPr>
        <w:t xml:space="preserve">, </w:t>
      </w:r>
      <w:r w:rsidR="002B280D">
        <w:rPr>
          <w:rFonts w:ascii="Times New Roman" w:hAnsi="Times New Roman" w:cs="Times New Roman"/>
          <w:sz w:val="24"/>
          <w:szCs w:val="24"/>
          <w:shd w:val="clear" w:color="auto" w:fill="FFFFFF"/>
        </w:rPr>
        <w:t xml:space="preserve">tj. </w:t>
      </w:r>
      <w:r w:rsidR="00C735A9" w:rsidRPr="00C735A9">
        <w:rPr>
          <w:rFonts w:ascii="Times New Roman" w:hAnsi="Times New Roman" w:cs="Times New Roman"/>
          <w:sz w:val="24"/>
          <w:szCs w:val="24"/>
        </w:rPr>
        <w:t>sprzeczn</w:t>
      </w:r>
      <w:r w:rsidR="002B280D">
        <w:rPr>
          <w:rFonts w:ascii="Times New Roman" w:hAnsi="Times New Roman" w:cs="Times New Roman"/>
          <w:sz w:val="24"/>
          <w:szCs w:val="24"/>
        </w:rPr>
        <w:t>ym</w:t>
      </w:r>
      <w:r w:rsidRPr="00C735A9">
        <w:rPr>
          <w:rFonts w:ascii="Times New Roman" w:hAnsi="Times New Roman" w:cs="Times New Roman"/>
          <w:sz w:val="24"/>
          <w:szCs w:val="24"/>
        </w:rPr>
        <w:t xml:space="preserve"> z</w:t>
      </w:r>
      <w:r w:rsidR="002B280D">
        <w:rPr>
          <w:rFonts w:ascii="Times New Roman" w:hAnsi="Times New Roman" w:cs="Times New Roman"/>
          <w:sz w:val="24"/>
          <w:szCs w:val="24"/>
        </w:rPr>
        <w:t> </w:t>
      </w:r>
      <w:r w:rsidR="00C735A9" w:rsidRPr="00C735A9">
        <w:rPr>
          <w:rFonts w:ascii="Times New Roman" w:hAnsi="Times New Roman" w:cs="Times New Roman"/>
          <w:sz w:val="24"/>
          <w:szCs w:val="24"/>
        </w:rPr>
        <w:t>wolą mocodawcy, zagrażają</w:t>
      </w:r>
      <w:r w:rsidR="005D532B">
        <w:rPr>
          <w:rFonts w:ascii="Times New Roman" w:hAnsi="Times New Roman" w:cs="Times New Roman"/>
          <w:sz w:val="24"/>
          <w:szCs w:val="24"/>
        </w:rPr>
        <w:t>cym</w:t>
      </w:r>
      <w:r w:rsidR="00C735A9" w:rsidRPr="00C735A9">
        <w:rPr>
          <w:rFonts w:ascii="Times New Roman" w:hAnsi="Times New Roman" w:cs="Times New Roman"/>
          <w:sz w:val="24"/>
          <w:szCs w:val="24"/>
        </w:rPr>
        <w:t xml:space="preserve"> jego interesom albo je naruszają</w:t>
      </w:r>
      <w:r w:rsidR="005D532B">
        <w:rPr>
          <w:rFonts w:ascii="Times New Roman" w:hAnsi="Times New Roman" w:cs="Times New Roman"/>
          <w:sz w:val="24"/>
          <w:szCs w:val="24"/>
        </w:rPr>
        <w:t>cym</w:t>
      </w:r>
      <w:r w:rsidRPr="00C735A9">
        <w:rPr>
          <w:rFonts w:ascii="Times New Roman" w:hAnsi="Times New Roman" w:cs="Times New Roman"/>
          <w:sz w:val="24"/>
          <w:szCs w:val="24"/>
          <w:shd w:val="clear" w:color="auto" w:fill="FFFFFF"/>
        </w:rPr>
        <w:t>.</w:t>
      </w:r>
      <w:r w:rsidRPr="00E95425">
        <w:rPr>
          <w:rFonts w:ascii="Times New Roman" w:hAnsi="Times New Roman" w:cs="Times New Roman"/>
          <w:sz w:val="24"/>
          <w:szCs w:val="24"/>
          <w:shd w:val="clear" w:color="auto" w:fill="FFFFFF"/>
        </w:rPr>
        <w:t xml:space="preserve"> Dlatego zasadne wydaje się określenie terminu, w jakim sąd winien rozpoznać przedmiotową sprawę. Z tego względu, określono </w:t>
      </w:r>
      <w:r w:rsidR="00ED6E1F" w:rsidRPr="00E95425">
        <w:rPr>
          <w:rFonts w:ascii="Times New Roman" w:hAnsi="Times New Roman" w:cs="Times New Roman"/>
          <w:sz w:val="24"/>
          <w:szCs w:val="24"/>
          <w:shd w:val="clear" w:color="auto" w:fill="FFFFFF"/>
        </w:rPr>
        <w:t xml:space="preserve">3 </w:t>
      </w:r>
      <w:r w:rsidRPr="00E95425">
        <w:rPr>
          <w:rFonts w:ascii="Times New Roman" w:hAnsi="Times New Roman" w:cs="Times New Roman"/>
          <w:sz w:val="24"/>
          <w:szCs w:val="24"/>
          <w:shd w:val="clear" w:color="auto" w:fill="FFFFFF"/>
        </w:rPr>
        <w:t>miesięczny termin rozpoznania sprawy.</w:t>
      </w:r>
    </w:p>
    <w:p w14:paraId="16386627" w14:textId="24F94758" w:rsidR="007E38EF" w:rsidRPr="00E95425" w:rsidRDefault="007E38EF" w:rsidP="00CF2349">
      <w:pPr>
        <w:spacing w:after="0" w:line="360" w:lineRule="auto"/>
        <w:ind w:firstLine="360"/>
        <w:jc w:val="both"/>
        <w:rPr>
          <w:rFonts w:ascii="Times New Roman" w:hAnsi="Times New Roman" w:cs="Times New Roman"/>
          <w:sz w:val="24"/>
          <w:szCs w:val="24"/>
          <w:shd w:val="clear" w:color="auto" w:fill="FFFFFF"/>
        </w:rPr>
      </w:pPr>
      <w:r w:rsidRPr="00E95425">
        <w:rPr>
          <w:rFonts w:ascii="Times New Roman" w:hAnsi="Times New Roman" w:cs="Times New Roman"/>
          <w:sz w:val="24"/>
          <w:szCs w:val="24"/>
          <w:shd w:val="clear" w:color="auto" w:fill="FFFFFF"/>
        </w:rPr>
        <w:t xml:space="preserve">W celu zabezpieczenia interesów mocodawcy, przewiduje się, że sąd będzie mógł wydać postanowienie o zawieszeniu uprawnień </w:t>
      </w:r>
      <w:r w:rsidR="008D6AA2">
        <w:rPr>
          <w:rFonts w:ascii="Times New Roman" w:hAnsi="Times New Roman" w:cs="Times New Roman"/>
          <w:sz w:val="24"/>
          <w:szCs w:val="24"/>
          <w:shd w:val="clear" w:color="auto" w:fill="FFFFFF"/>
        </w:rPr>
        <w:t xml:space="preserve">umocowanego </w:t>
      </w:r>
      <w:r w:rsidRPr="00E95425">
        <w:rPr>
          <w:rFonts w:ascii="Times New Roman" w:hAnsi="Times New Roman" w:cs="Times New Roman"/>
          <w:sz w:val="24"/>
          <w:szCs w:val="24"/>
          <w:shd w:val="clear" w:color="auto" w:fill="FFFFFF"/>
        </w:rPr>
        <w:t>pełnomocnika rejestrowanego do</w:t>
      </w:r>
      <w:r w:rsidR="00AB272D" w:rsidRPr="00E95425">
        <w:rPr>
          <w:rFonts w:ascii="Times New Roman" w:hAnsi="Times New Roman" w:cs="Times New Roman"/>
          <w:sz w:val="24"/>
          <w:szCs w:val="24"/>
          <w:shd w:val="clear" w:color="auto" w:fill="FFFFFF"/>
        </w:rPr>
        <w:t xml:space="preserve"> </w:t>
      </w:r>
      <w:r w:rsidRPr="00E95425">
        <w:rPr>
          <w:rFonts w:ascii="Times New Roman" w:hAnsi="Times New Roman" w:cs="Times New Roman"/>
          <w:sz w:val="24"/>
          <w:szCs w:val="24"/>
          <w:shd w:val="clear" w:color="auto" w:fill="FFFFFF"/>
        </w:rPr>
        <w:t>czasu prawomocnego zakończenia postępowania</w:t>
      </w:r>
      <w:r w:rsidR="009021F5">
        <w:rPr>
          <w:rFonts w:ascii="Times New Roman" w:hAnsi="Times New Roman" w:cs="Times New Roman"/>
          <w:sz w:val="24"/>
          <w:szCs w:val="24"/>
          <w:shd w:val="clear" w:color="auto" w:fill="FFFFFF"/>
        </w:rPr>
        <w:t xml:space="preserve"> </w:t>
      </w:r>
      <w:r w:rsidR="00F25BD4">
        <w:rPr>
          <w:rFonts w:ascii="Times New Roman" w:hAnsi="Times New Roman" w:cs="Times New Roman"/>
          <w:sz w:val="24"/>
          <w:szCs w:val="24"/>
          <w:shd w:val="clear" w:color="auto" w:fill="FFFFFF"/>
        </w:rPr>
        <w:t>o jego zwolnienie</w:t>
      </w:r>
      <w:r w:rsidRPr="00E95425">
        <w:rPr>
          <w:rFonts w:ascii="Times New Roman" w:hAnsi="Times New Roman" w:cs="Times New Roman"/>
          <w:sz w:val="24"/>
          <w:szCs w:val="24"/>
          <w:shd w:val="clear" w:color="auto" w:fill="FFFFFF"/>
        </w:rPr>
        <w:t xml:space="preserve">. </w:t>
      </w:r>
      <w:r w:rsidRPr="00E95425">
        <w:rPr>
          <w:rFonts w:ascii="Times New Roman" w:eastAsia="Times New Roman" w:hAnsi="Times New Roman" w:cs="Times New Roman"/>
          <w:sz w:val="24"/>
          <w:szCs w:val="24"/>
          <w:lang w:eastAsia="pl-PL"/>
        </w:rPr>
        <w:t xml:space="preserve">Sąd będzie uprawniony do ustanowienia dla mocodawcy doradcy tymczasowego w przypadku zawieszenia </w:t>
      </w:r>
      <w:r w:rsidR="008D6AA2">
        <w:rPr>
          <w:rFonts w:ascii="Times New Roman" w:eastAsia="Times New Roman" w:hAnsi="Times New Roman" w:cs="Times New Roman"/>
          <w:sz w:val="24"/>
          <w:szCs w:val="24"/>
          <w:lang w:eastAsia="pl-PL"/>
        </w:rPr>
        <w:t xml:space="preserve">umocowanego </w:t>
      </w:r>
      <w:r w:rsidRPr="00E95425">
        <w:rPr>
          <w:rFonts w:ascii="Times New Roman" w:eastAsia="Times New Roman" w:hAnsi="Times New Roman" w:cs="Times New Roman"/>
          <w:sz w:val="24"/>
          <w:szCs w:val="24"/>
          <w:lang w:eastAsia="pl-PL"/>
        </w:rPr>
        <w:t>pełnomocnika rejestrowanego, gdy uzna to za konieczne dla ochrony osoby mocodawcy lub jego majątku</w:t>
      </w:r>
      <w:r w:rsidRPr="00E95425">
        <w:rPr>
          <w:rFonts w:ascii="Times New Roman" w:hAnsi="Times New Roman" w:cs="Times New Roman"/>
          <w:sz w:val="24"/>
          <w:szCs w:val="24"/>
          <w:shd w:val="clear" w:color="auto" w:fill="FFFFFF"/>
        </w:rPr>
        <w:t>.</w:t>
      </w:r>
      <w:r w:rsidR="002927E5">
        <w:rPr>
          <w:rFonts w:ascii="Times New Roman" w:hAnsi="Times New Roman" w:cs="Times New Roman"/>
          <w:sz w:val="24"/>
          <w:szCs w:val="24"/>
          <w:shd w:val="clear" w:color="auto" w:fill="FFFFFF"/>
        </w:rPr>
        <w:t xml:space="preserve"> O ustanowieniu doradcy tymczasowego sąd niezwłocznie zawiadamia sąd opiekuńczy, który prowadzić będzie nadzór nad działalnością doradcą.</w:t>
      </w:r>
      <w:r w:rsidRPr="00E95425">
        <w:rPr>
          <w:rFonts w:ascii="Times New Roman" w:hAnsi="Times New Roman" w:cs="Times New Roman"/>
          <w:sz w:val="24"/>
          <w:szCs w:val="24"/>
          <w:shd w:val="clear" w:color="auto" w:fill="FFFFFF"/>
        </w:rPr>
        <w:t xml:space="preserve"> Doradcą tymczasowym w</w:t>
      </w:r>
      <w:r w:rsidR="00582D0F">
        <w:rPr>
          <w:rFonts w:ascii="Times New Roman" w:hAnsi="Times New Roman" w:cs="Times New Roman"/>
          <w:sz w:val="24"/>
          <w:szCs w:val="24"/>
          <w:shd w:val="clear" w:color="auto" w:fill="FFFFFF"/>
        </w:rPr>
        <w:t> </w:t>
      </w:r>
      <w:r w:rsidRPr="00E95425">
        <w:rPr>
          <w:rFonts w:ascii="Times New Roman" w:hAnsi="Times New Roman" w:cs="Times New Roman"/>
          <w:sz w:val="24"/>
          <w:szCs w:val="24"/>
          <w:shd w:val="clear" w:color="auto" w:fill="FFFFFF"/>
        </w:rPr>
        <w:t>pierwszej kolejności powinien być</w:t>
      </w:r>
      <w:r w:rsidR="002927E5">
        <w:rPr>
          <w:rFonts w:ascii="Times New Roman" w:hAnsi="Times New Roman" w:cs="Times New Roman"/>
          <w:sz w:val="24"/>
          <w:szCs w:val="24"/>
          <w:shd w:val="clear" w:color="auto" w:fill="FFFFFF"/>
        </w:rPr>
        <w:t xml:space="preserve"> ustanowiony</w:t>
      </w:r>
      <w:r w:rsidRPr="00E95425">
        <w:rPr>
          <w:rFonts w:ascii="Times New Roman" w:hAnsi="Times New Roman" w:cs="Times New Roman"/>
          <w:sz w:val="24"/>
          <w:szCs w:val="24"/>
          <w:shd w:val="clear" w:color="auto" w:fill="FFFFFF"/>
        </w:rPr>
        <w:t xml:space="preserve"> </w:t>
      </w:r>
      <w:r w:rsidR="002927E5" w:rsidRPr="00E95425">
        <w:rPr>
          <w:rFonts w:ascii="Times New Roman" w:hAnsi="Times New Roman" w:cs="Times New Roman"/>
          <w:sz w:val="24"/>
          <w:szCs w:val="24"/>
          <w:shd w:val="clear" w:color="auto" w:fill="FFFFFF"/>
        </w:rPr>
        <w:t xml:space="preserve">podstawiony </w:t>
      </w:r>
      <w:r w:rsidRPr="00E95425">
        <w:rPr>
          <w:rFonts w:ascii="Times New Roman" w:hAnsi="Times New Roman" w:cs="Times New Roman"/>
          <w:sz w:val="24"/>
          <w:szCs w:val="24"/>
          <w:shd w:val="clear" w:color="auto" w:fill="FFFFFF"/>
        </w:rPr>
        <w:t>pełnomocnik</w:t>
      </w:r>
      <w:r w:rsidR="002927E5" w:rsidRPr="002927E5">
        <w:rPr>
          <w:rFonts w:ascii="Times New Roman" w:hAnsi="Times New Roman" w:cs="Times New Roman"/>
          <w:sz w:val="24"/>
          <w:szCs w:val="24"/>
          <w:shd w:val="clear" w:color="auto" w:fill="FFFFFF"/>
        </w:rPr>
        <w:t xml:space="preserve"> </w:t>
      </w:r>
      <w:r w:rsidR="002927E5" w:rsidRPr="00E95425">
        <w:rPr>
          <w:rFonts w:ascii="Times New Roman" w:hAnsi="Times New Roman" w:cs="Times New Roman"/>
          <w:sz w:val="24"/>
          <w:szCs w:val="24"/>
          <w:shd w:val="clear" w:color="auto" w:fill="FFFFFF"/>
        </w:rPr>
        <w:t>rejestrowany</w:t>
      </w:r>
      <w:r w:rsidRPr="00E95425">
        <w:rPr>
          <w:rFonts w:ascii="Times New Roman" w:hAnsi="Times New Roman" w:cs="Times New Roman"/>
          <w:sz w:val="24"/>
          <w:szCs w:val="24"/>
          <w:shd w:val="clear" w:color="auto" w:fill="FFFFFF"/>
        </w:rPr>
        <w:t>, jeżeli taki został wyznaczony, a w dalszej kolejności małżonek, krewny lub inna osoba bliska, jeżeli nie stoi temu na przeszkodzie wzgląd na dobro mocodawcy. Jednocześnie</w:t>
      </w:r>
      <w:r w:rsidR="002529A9">
        <w:rPr>
          <w:rFonts w:ascii="Times New Roman" w:hAnsi="Times New Roman" w:cs="Times New Roman"/>
          <w:sz w:val="24"/>
          <w:szCs w:val="24"/>
          <w:shd w:val="clear" w:color="auto" w:fill="FFFFFF"/>
        </w:rPr>
        <w:t>,</w:t>
      </w:r>
      <w:r w:rsidRPr="00E95425">
        <w:rPr>
          <w:rFonts w:ascii="Times New Roman" w:hAnsi="Times New Roman" w:cs="Times New Roman"/>
          <w:sz w:val="24"/>
          <w:szCs w:val="24"/>
          <w:shd w:val="clear" w:color="auto" w:fill="FFFFFF"/>
        </w:rPr>
        <w:t xml:space="preserve"> aby zapewnić udział wszystkim zainteresowanym, </w:t>
      </w:r>
      <w:r w:rsidR="004B01F7">
        <w:rPr>
          <w:rFonts w:ascii="Times New Roman" w:hAnsi="Times New Roman" w:cs="Times New Roman"/>
          <w:sz w:val="24"/>
          <w:szCs w:val="24"/>
          <w:shd w:val="clear" w:color="auto" w:fill="FFFFFF"/>
        </w:rPr>
        <w:t xml:space="preserve">przewidziano, że </w:t>
      </w:r>
      <w:r w:rsidRPr="00E95425">
        <w:rPr>
          <w:rFonts w:ascii="Times New Roman" w:hAnsi="Times New Roman" w:cs="Times New Roman"/>
          <w:sz w:val="24"/>
          <w:szCs w:val="24"/>
          <w:shd w:val="clear" w:color="auto" w:fill="FFFFFF"/>
        </w:rPr>
        <w:t xml:space="preserve">przed ustanowieniem doradcy tymczasowego sąd </w:t>
      </w:r>
      <w:r w:rsidR="0059439A">
        <w:rPr>
          <w:rFonts w:ascii="Times New Roman" w:hAnsi="Times New Roman" w:cs="Times New Roman"/>
          <w:sz w:val="24"/>
          <w:szCs w:val="24"/>
          <w:shd w:val="clear" w:color="auto" w:fill="FFFFFF"/>
        </w:rPr>
        <w:t>powinien wysłuchać mocodawcę</w:t>
      </w:r>
      <w:r w:rsidR="00B51A4C">
        <w:rPr>
          <w:rFonts w:ascii="Times New Roman" w:hAnsi="Times New Roman" w:cs="Times New Roman"/>
          <w:sz w:val="24"/>
          <w:szCs w:val="24"/>
          <w:shd w:val="clear" w:color="auto" w:fill="FFFFFF"/>
        </w:rPr>
        <w:t xml:space="preserve"> (przy odpowiednim stosowaniu art.</w:t>
      </w:r>
      <w:r w:rsidR="00603A61">
        <w:rPr>
          <w:rFonts w:ascii="Times New Roman" w:hAnsi="Times New Roman" w:cs="Times New Roman"/>
          <w:sz w:val="24"/>
          <w:szCs w:val="24"/>
          <w:shd w:val="clear" w:color="auto" w:fill="FFFFFF"/>
        </w:rPr>
        <w:t xml:space="preserve"> </w:t>
      </w:r>
      <w:r w:rsidR="00603A61">
        <w:rPr>
          <w:rFonts w:ascii="Times New Roman" w:eastAsiaTheme="minorEastAsia" w:hAnsi="Times New Roman" w:cs="Times New Roman"/>
          <w:sz w:val="24"/>
          <w:szCs w:val="24"/>
          <w:lang w:eastAsia="pl-PL"/>
        </w:rPr>
        <w:t>605</w:t>
      </w:r>
      <w:r w:rsidR="00603A61">
        <w:rPr>
          <w:rFonts w:ascii="Times New Roman" w:eastAsiaTheme="minorEastAsia" w:hAnsi="Times New Roman" w:cs="Times New Roman"/>
          <w:sz w:val="24"/>
          <w:szCs w:val="24"/>
          <w:vertAlign w:val="superscript"/>
          <w:lang w:eastAsia="pl-PL"/>
        </w:rPr>
        <w:t>5</w:t>
      </w:r>
      <w:r w:rsidR="000E6EF2">
        <w:rPr>
          <w:rFonts w:ascii="Times New Roman" w:hAnsi="Times New Roman" w:cs="Times New Roman"/>
          <w:sz w:val="24"/>
          <w:szCs w:val="24"/>
          <w:shd w:val="clear" w:color="auto" w:fill="FFFFFF"/>
        </w:rPr>
        <w:t xml:space="preserve">) </w:t>
      </w:r>
      <w:r w:rsidR="00792AD5">
        <w:rPr>
          <w:rFonts w:ascii="Times New Roman" w:hAnsi="Times New Roman" w:cs="Times New Roman"/>
          <w:sz w:val="24"/>
          <w:szCs w:val="24"/>
          <w:shd w:val="clear" w:color="auto" w:fill="FFFFFF"/>
        </w:rPr>
        <w:t>oraz w miarę możności</w:t>
      </w:r>
      <w:r w:rsidRPr="00E95425">
        <w:rPr>
          <w:rFonts w:ascii="Times New Roman" w:hAnsi="Times New Roman" w:cs="Times New Roman"/>
          <w:sz w:val="24"/>
          <w:szCs w:val="24"/>
          <w:shd w:val="clear" w:color="auto" w:fill="FFFFFF"/>
        </w:rPr>
        <w:t xml:space="preserve"> </w:t>
      </w:r>
      <w:r w:rsidR="00602EAD">
        <w:rPr>
          <w:rFonts w:ascii="Times New Roman" w:hAnsi="Times New Roman" w:cs="Times New Roman"/>
          <w:sz w:val="24"/>
          <w:szCs w:val="24"/>
          <w:shd w:val="clear" w:color="auto" w:fill="FFFFFF"/>
        </w:rPr>
        <w:t>umocowanego</w:t>
      </w:r>
      <w:r w:rsidRPr="00E95425">
        <w:rPr>
          <w:rFonts w:ascii="Times New Roman" w:hAnsi="Times New Roman" w:cs="Times New Roman"/>
          <w:sz w:val="24"/>
          <w:szCs w:val="24"/>
          <w:shd w:val="clear" w:color="auto" w:fill="FFFFFF"/>
        </w:rPr>
        <w:t xml:space="preserve"> pełnomocnika rejestrowanego</w:t>
      </w:r>
      <w:r w:rsidR="007217FB">
        <w:rPr>
          <w:rFonts w:ascii="Times New Roman" w:hAnsi="Times New Roman" w:cs="Times New Roman"/>
          <w:sz w:val="24"/>
          <w:szCs w:val="24"/>
          <w:shd w:val="clear" w:color="auto" w:fill="FFFFFF"/>
        </w:rPr>
        <w:t>.</w:t>
      </w:r>
      <w:r w:rsidR="00CB672F">
        <w:rPr>
          <w:rFonts w:ascii="Times New Roman" w:hAnsi="Times New Roman" w:cs="Times New Roman"/>
          <w:sz w:val="24"/>
          <w:szCs w:val="24"/>
          <w:shd w:val="clear" w:color="auto" w:fill="FFFFFF"/>
        </w:rPr>
        <w:t xml:space="preserve"> Ponadto projektowana regulacja przewiduje, że </w:t>
      </w:r>
      <w:r w:rsidR="00002E6A">
        <w:rPr>
          <w:rFonts w:ascii="Times New Roman" w:hAnsi="Times New Roman" w:cs="Times New Roman"/>
          <w:sz w:val="24"/>
          <w:szCs w:val="24"/>
          <w:shd w:val="clear" w:color="auto" w:fill="FFFFFF"/>
        </w:rPr>
        <w:t>do doradcy tymczasowego odpowiednie zastosowanie znajdą przepisy o kuratorze reprezentującym</w:t>
      </w:r>
      <w:r w:rsidRPr="00E95425">
        <w:rPr>
          <w:rFonts w:ascii="Times New Roman" w:hAnsi="Times New Roman" w:cs="Times New Roman"/>
          <w:sz w:val="24"/>
          <w:szCs w:val="24"/>
          <w:shd w:val="clear" w:color="auto" w:fill="FFFFFF"/>
        </w:rPr>
        <w:t xml:space="preserve"> (projektowany </w:t>
      </w:r>
      <w:r w:rsidRPr="00E95425">
        <w:rPr>
          <w:rFonts w:ascii="Times New Roman" w:eastAsia="Times New Roman" w:hAnsi="Times New Roman" w:cs="Times New Roman"/>
          <w:sz w:val="24"/>
          <w:szCs w:val="24"/>
          <w:lang w:eastAsia="pl-PL"/>
        </w:rPr>
        <w:t>art.</w:t>
      </w:r>
      <w:r w:rsidR="008B2F6F" w:rsidRPr="00E95425">
        <w:rPr>
          <w:rFonts w:ascii="Times New Roman" w:eastAsiaTheme="minorEastAsia" w:hAnsi="Times New Roman" w:cs="Times New Roman"/>
          <w:sz w:val="24"/>
          <w:szCs w:val="24"/>
          <w:lang w:eastAsia="pl-PL"/>
        </w:rPr>
        <w:t xml:space="preserve"> </w:t>
      </w:r>
      <w:r w:rsidR="00374789" w:rsidRPr="00E95425">
        <w:rPr>
          <w:rFonts w:ascii="Times New Roman" w:eastAsiaTheme="minorEastAsia" w:hAnsi="Times New Roman" w:cs="Times New Roman"/>
          <w:sz w:val="24"/>
          <w:szCs w:val="24"/>
          <w:lang w:eastAsia="pl-PL"/>
        </w:rPr>
        <w:t>543</w:t>
      </w:r>
      <w:r w:rsidR="00374789" w:rsidRPr="00E95425">
        <w:rPr>
          <w:rFonts w:ascii="Times New Roman" w:eastAsiaTheme="minorEastAsia" w:hAnsi="Times New Roman" w:cs="Times New Roman"/>
          <w:sz w:val="24"/>
          <w:szCs w:val="24"/>
          <w:vertAlign w:val="superscript"/>
          <w:lang w:eastAsia="pl-PL"/>
        </w:rPr>
        <w:t>6</w:t>
      </w:r>
      <w:r w:rsidR="00374789" w:rsidRPr="00E95425">
        <w:rPr>
          <w:rFonts w:ascii="Times New Roman" w:hAnsi="Times New Roman" w:cs="Times New Roman"/>
          <w:sz w:val="24"/>
          <w:szCs w:val="24"/>
          <w:shd w:val="clear" w:color="auto" w:fill="FFFFFF"/>
        </w:rPr>
        <w:t xml:space="preserve"> </w:t>
      </w:r>
      <w:r w:rsidRPr="00E95425">
        <w:rPr>
          <w:rFonts w:ascii="Times New Roman" w:hAnsi="Times New Roman" w:cs="Times New Roman"/>
          <w:sz w:val="24"/>
          <w:szCs w:val="24"/>
          <w:shd w:val="clear" w:color="auto" w:fill="FFFFFF"/>
        </w:rPr>
        <w:t>§ 1</w:t>
      </w:r>
      <w:r w:rsidR="00EE6247">
        <w:rPr>
          <w:rFonts w:ascii="Times New Roman" w:hAnsi="Times New Roman" w:cs="Times New Roman"/>
          <w:sz w:val="24"/>
          <w:szCs w:val="24"/>
          <w:shd w:val="clear" w:color="auto" w:fill="FFFFFF"/>
        </w:rPr>
        <w:t>–</w:t>
      </w:r>
      <w:r w:rsidRPr="00E95425">
        <w:rPr>
          <w:rFonts w:ascii="Times New Roman" w:hAnsi="Times New Roman" w:cs="Times New Roman"/>
          <w:sz w:val="24"/>
          <w:szCs w:val="24"/>
          <w:shd w:val="clear" w:color="auto" w:fill="FFFFFF"/>
        </w:rPr>
        <w:t>5).</w:t>
      </w:r>
    </w:p>
    <w:p w14:paraId="0CB3A124" w14:textId="27D5FCAA" w:rsidR="007E38EF" w:rsidRPr="00E95425" w:rsidRDefault="007E38EF" w:rsidP="00CF2349">
      <w:pPr>
        <w:spacing w:after="0" w:line="360" w:lineRule="auto"/>
        <w:ind w:firstLine="360"/>
        <w:jc w:val="both"/>
        <w:rPr>
          <w:rFonts w:ascii="Times New Roman" w:hAnsi="Times New Roman" w:cs="Times New Roman"/>
          <w:sz w:val="24"/>
          <w:szCs w:val="24"/>
          <w:shd w:val="clear" w:color="auto" w:fill="FFFFFF"/>
        </w:rPr>
      </w:pPr>
      <w:r w:rsidRPr="00E95425">
        <w:rPr>
          <w:rFonts w:ascii="Times New Roman" w:hAnsi="Times New Roman" w:cs="Times New Roman"/>
          <w:sz w:val="24"/>
          <w:szCs w:val="24"/>
          <w:shd w:val="clear" w:color="auto" w:fill="FFFFFF"/>
        </w:rPr>
        <w:t xml:space="preserve">Na postanowienie dotyczące zawieszenia uprawnień </w:t>
      </w:r>
      <w:r w:rsidR="003B5D93">
        <w:rPr>
          <w:rFonts w:ascii="Times New Roman" w:hAnsi="Times New Roman" w:cs="Times New Roman"/>
          <w:sz w:val="24"/>
          <w:szCs w:val="24"/>
          <w:shd w:val="clear" w:color="auto" w:fill="FFFFFF"/>
        </w:rPr>
        <w:t xml:space="preserve">umocowanego </w:t>
      </w:r>
      <w:r w:rsidRPr="00E95425">
        <w:rPr>
          <w:rFonts w:ascii="Times New Roman" w:hAnsi="Times New Roman" w:cs="Times New Roman"/>
          <w:sz w:val="24"/>
          <w:szCs w:val="24"/>
          <w:shd w:val="clear" w:color="auto" w:fill="FFFFFF"/>
        </w:rPr>
        <w:t>pełnomocnika rejestrowanego, w tym z</w:t>
      </w:r>
      <w:r w:rsidR="00B54D22" w:rsidRPr="00E95425">
        <w:rPr>
          <w:rFonts w:ascii="Times New Roman" w:hAnsi="Times New Roman" w:cs="Times New Roman"/>
          <w:sz w:val="24"/>
          <w:szCs w:val="24"/>
          <w:shd w:val="clear" w:color="auto" w:fill="FFFFFF"/>
        </w:rPr>
        <w:t xml:space="preserve"> </w:t>
      </w:r>
      <w:r w:rsidRPr="00E95425">
        <w:rPr>
          <w:rFonts w:ascii="Times New Roman" w:hAnsi="Times New Roman" w:cs="Times New Roman"/>
          <w:sz w:val="24"/>
          <w:szCs w:val="24"/>
          <w:shd w:val="clear" w:color="auto" w:fill="FFFFFF"/>
        </w:rPr>
        <w:t xml:space="preserve">jednoczesnym ustanowieniem doradcy tymczasowego będzie przysługiwało zażalenie (projektowany </w:t>
      </w:r>
      <w:r w:rsidRPr="00E95425">
        <w:rPr>
          <w:rFonts w:ascii="Times New Roman" w:eastAsia="Times New Roman" w:hAnsi="Times New Roman" w:cs="Times New Roman"/>
          <w:sz w:val="24"/>
          <w:szCs w:val="24"/>
          <w:lang w:eastAsia="pl-PL"/>
        </w:rPr>
        <w:t>art.</w:t>
      </w:r>
      <w:r w:rsidR="008B2F6F" w:rsidRPr="00E95425">
        <w:rPr>
          <w:rFonts w:ascii="Times New Roman" w:eastAsiaTheme="minorEastAsia" w:hAnsi="Times New Roman" w:cs="Times New Roman"/>
          <w:sz w:val="24"/>
          <w:szCs w:val="24"/>
          <w:lang w:eastAsia="pl-PL"/>
        </w:rPr>
        <w:t xml:space="preserve"> </w:t>
      </w:r>
      <w:r w:rsidR="00996032" w:rsidRPr="00E95425">
        <w:rPr>
          <w:rFonts w:ascii="Times New Roman" w:eastAsiaTheme="minorEastAsia" w:hAnsi="Times New Roman" w:cs="Times New Roman"/>
          <w:sz w:val="24"/>
          <w:szCs w:val="24"/>
          <w:lang w:eastAsia="pl-PL"/>
        </w:rPr>
        <w:t>543</w:t>
      </w:r>
      <w:r w:rsidR="00996032" w:rsidRPr="00E95425">
        <w:rPr>
          <w:rFonts w:ascii="Times New Roman" w:eastAsiaTheme="minorEastAsia" w:hAnsi="Times New Roman" w:cs="Times New Roman"/>
          <w:sz w:val="24"/>
          <w:szCs w:val="24"/>
          <w:vertAlign w:val="superscript"/>
          <w:lang w:eastAsia="pl-PL"/>
        </w:rPr>
        <w:t>6</w:t>
      </w:r>
      <w:r w:rsidR="00996032" w:rsidRPr="00E95425">
        <w:rPr>
          <w:rFonts w:ascii="Times New Roman" w:hAnsi="Times New Roman" w:cs="Times New Roman"/>
          <w:sz w:val="24"/>
          <w:szCs w:val="24"/>
          <w:shd w:val="clear" w:color="auto" w:fill="FFFFFF"/>
        </w:rPr>
        <w:t xml:space="preserve"> </w:t>
      </w:r>
      <w:r w:rsidRPr="00E95425">
        <w:rPr>
          <w:rFonts w:ascii="Times New Roman" w:hAnsi="Times New Roman" w:cs="Times New Roman"/>
          <w:sz w:val="24"/>
          <w:szCs w:val="24"/>
          <w:shd w:val="clear" w:color="auto" w:fill="FFFFFF"/>
        </w:rPr>
        <w:t xml:space="preserve">§ </w:t>
      </w:r>
      <w:r w:rsidR="0086021B" w:rsidRPr="00E95425">
        <w:rPr>
          <w:rFonts w:ascii="Times New Roman" w:hAnsi="Times New Roman" w:cs="Times New Roman"/>
          <w:sz w:val="24"/>
          <w:szCs w:val="24"/>
          <w:shd w:val="clear" w:color="auto" w:fill="FFFFFF"/>
        </w:rPr>
        <w:t>6</w:t>
      </w:r>
      <w:r w:rsidRPr="00E95425">
        <w:rPr>
          <w:rFonts w:ascii="Times New Roman" w:hAnsi="Times New Roman" w:cs="Times New Roman"/>
          <w:sz w:val="24"/>
          <w:szCs w:val="24"/>
          <w:shd w:val="clear" w:color="auto" w:fill="FFFFFF"/>
        </w:rPr>
        <w:t>).</w:t>
      </w:r>
    </w:p>
    <w:p w14:paraId="1970DB05" w14:textId="574AC140" w:rsidR="00934214" w:rsidRDefault="007E38EF" w:rsidP="00934214">
      <w:pPr>
        <w:spacing w:after="0" w:line="360" w:lineRule="auto"/>
        <w:ind w:firstLine="360"/>
        <w:jc w:val="both"/>
        <w:rPr>
          <w:rFonts w:ascii="Times New Roman" w:hAnsi="Times New Roman" w:cs="Times New Roman"/>
          <w:sz w:val="24"/>
          <w:szCs w:val="24"/>
          <w:shd w:val="clear" w:color="auto" w:fill="FFFFFF"/>
        </w:rPr>
      </w:pPr>
      <w:r w:rsidRPr="00E95425">
        <w:rPr>
          <w:rFonts w:ascii="Times New Roman" w:hAnsi="Times New Roman" w:cs="Times New Roman"/>
          <w:sz w:val="24"/>
          <w:szCs w:val="24"/>
          <w:shd w:val="clear" w:color="auto" w:fill="FFFFFF"/>
        </w:rPr>
        <w:t xml:space="preserve">W celu zabezpieczenia interesów majątkowych uczestników obrotu, jak i samego mocodawcy czynności dokonane przez doradcę tymczasowego przed utratą mocy (zmianą/uchyleniem) postanowienia o zawieszeniu uprawnień </w:t>
      </w:r>
      <w:r w:rsidR="004E6FA3">
        <w:rPr>
          <w:rFonts w:ascii="Times New Roman" w:hAnsi="Times New Roman" w:cs="Times New Roman"/>
          <w:sz w:val="24"/>
          <w:szCs w:val="24"/>
          <w:shd w:val="clear" w:color="auto" w:fill="FFFFFF"/>
        </w:rPr>
        <w:t xml:space="preserve">umocowanego </w:t>
      </w:r>
      <w:r w:rsidRPr="00E95425">
        <w:rPr>
          <w:rFonts w:ascii="Times New Roman" w:hAnsi="Times New Roman" w:cs="Times New Roman"/>
          <w:sz w:val="24"/>
          <w:szCs w:val="24"/>
          <w:shd w:val="clear" w:color="auto" w:fill="FFFFFF"/>
        </w:rPr>
        <w:t xml:space="preserve">pełnomocnika i ustanowieniu doradcy tymczasowego pozostaną ważne. W zależności od okoliczności danej sprawy, zakres uprawnień doradcy tymczasowego będzie określany przez sąd. Postanowienie o ustanowieniu doradcy tymczasowego zasadniczo utraci moc z chwilą prawomocnego zakończenia postępowania, chyba, że w toku tego postępowania zostanie ono zmienione albo </w:t>
      </w:r>
      <w:r w:rsidRPr="00E95425">
        <w:rPr>
          <w:rFonts w:ascii="Times New Roman" w:hAnsi="Times New Roman" w:cs="Times New Roman"/>
          <w:sz w:val="24"/>
          <w:szCs w:val="24"/>
          <w:shd w:val="clear" w:color="auto" w:fill="FFFFFF"/>
        </w:rPr>
        <w:lastRenderedPageBreak/>
        <w:t>uchylone. Projekt przewiduje bowiem, że postanowienie o ustanowieniu doradcy tymczasowego będzie traciło moc z chwilą prawomocnego zakończenia postępowania o</w:t>
      </w:r>
      <w:r w:rsidR="00F95057" w:rsidRPr="00E95425">
        <w:rPr>
          <w:rFonts w:ascii="Times New Roman" w:hAnsi="Times New Roman" w:cs="Times New Roman"/>
          <w:sz w:val="24"/>
          <w:szCs w:val="24"/>
          <w:shd w:val="clear" w:color="auto" w:fill="FFFFFF"/>
        </w:rPr>
        <w:t> </w:t>
      </w:r>
      <w:r w:rsidRPr="00E95425">
        <w:rPr>
          <w:rFonts w:ascii="Times New Roman" w:hAnsi="Times New Roman" w:cs="Times New Roman"/>
          <w:sz w:val="24"/>
          <w:szCs w:val="24"/>
          <w:shd w:val="clear" w:color="auto" w:fill="FFFFFF"/>
        </w:rPr>
        <w:t xml:space="preserve">zwolnienie </w:t>
      </w:r>
      <w:r w:rsidR="007D121C">
        <w:rPr>
          <w:rFonts w:ascii="Times New Roman" w:hAnsi="Times New Roman" w:cs="Times New Roman"/>
          <w:sz w:val="24"/>
          <w:szCs w:val="24"/>
          <w:shd w:val="clear" w:color="auto" w:fill="FFFFFF"/>
        </w:rPr>
        <w:t xml:space="preserve">umocowanego </w:t>
      </w:r>
      <w:r w:rsidRPr="00E95425">
        <w:rPr>
          <w:rFonts w:ascii="Times New Roman" w:hAnsi="Times New Roman" w:cs="Times New Roman"/>
          <w:sz w:val="24"/>
          <w:szCs w:val="24"/>
          <w:shd w:val="clear" w:color="auto" w:fill="FFFFFF"/>
        </w:rPr>
        <w:t xml:space="preserve">pełnomocnika rejestrowanego (projektowany </w:t>
      </w:r>
      <w:r w:rsidRPr="00E95425">
        <w:rPr>
          <w:rFonts w:ascii="Times New Roman" w:eastAsia="Times New Roman" w:hAnsi="Times New Roman" w:cs="Times New Roman"/>
          <w:sz w:val="24"/>
          <w:szCs w:val="24"/>
          <w:lang w:eastAsia="pl-PL"/>
        </w:rPr>
        <w:t>art.</w:t>
      </w:r>
      <w:r w:rsidR="008B2F6F" w:rsidRPr="00E95425">
        <w:rPr>
          <w:rFonts w:ascii="Times New Roman" w:eastAsiaTheme="minorEastAsia" w:hAnsi="Times New Roman" w:cs="Times New Roman"/>
          <w:sz w:val="24"/>
          <w:szCs w:val="24"/>
          <w:lang w:eastAsia="pl-PL"/>
        </w:rPr>
        <w:t xml:space="preserve"> </w:t>
      </w:r>
      <w:r w:rsidR="00E91FB1" w:rsidRPr="00E95425">
        <w:rPr>
          <w:rFonts w:ascii="Times New Roman" w:eastAsiaTheme="minorEastAsia" w:hAnsi="Times New Roman" w:cs="Times New Roman"/>
          <w:sz w:val="24"/>
          <w:szCs w:val="24"/>
          <w:lang w:eastAsia="pl-PL"/>
        </w:rPr>
        <w:t>543</w:t>
      </w:r>
      <w:r w:rsidR="00E91FB1" w:rsidRPr="00E95425">
        <w:rPr>
          <w:rFonts w:ascii="Times New Roman" w:eastAsiaTheme="minorEastAsia" w:hAnsi="Times New Roman" w:cs="Times New Roman"/>
          <w:sz w:val="24"/>
          <w:szCs w:val="24"/>
          <w:vertAlign w:val="superscript"/>
          <w:lang w:eastAsia="pl-PL"/>
        </w:rPr>
        <w:t xml:space="preserve">6 </w:t>
      </w:r>
      <w:r w:rsidRPr="00E95425">
        <w:rPr>
          <w:rFonts w:ascii="Times New Roman" w:hAnsi="Times New Roman" w:cs="Times New Roman"/>
          <w:sz w:val="24"/>
          <w:szCs w:val="24"/>
          <w:shd w:val="clear" w:color="auto" w:fill="FFFFFF"/>
        </w:rPr>
        <w:t xml:space="preserve">§ 8). </w:t>
      </w:r>
    </w:p>
    <w:p w14:paraId="55E35D7D" w14:textId="2EFE0668" w:rsidR="007E38EF" w:rsidRPr="00934214" w:rsidRDefault="007838A2" w:rsidP="00934214">
      <w:pPr>
        <w:spacing w:after="0" w:line="360" w:lineRule="auto"/>
        <w:ind w:firstLine="360"/>
        <w:jc w:val="both"/>
        <w:rPr>
          <w:rFonts w:ascii="Times New Roman" w:hAnsi="Times New Roman" w:cs="Times New Roman"/>
          <w:sz w:val="24"/>
          <w:szCs w:val="24"/>
        </w:rPr>
      </w:pPr>
      <w:r w:rsidRPr="00934214">
        <w:rPr>
          <w:rFonts w:ascii="Times New Roman" w:hAnsi="Times New Roman" w:cs="Times New Roman"/>
          <w:sz w:val="24"/>
          <w:szCs w:val="24"/>
        </w:rPr>
        <w:t>Zgodnie z projektowaną regulacją n</w:t>
      </w:r>
      <w:r w:rsidR="008769BC" w:rsidRPr="00934214">
        <w:rPr>
          <w:rFonts w:ascii="Times New Roman" w:hAnsi="Times New Roman" w:cs="Times New Roman"/>
          <w:sz w:val="24"/>
          <w:szCs w:val="24"/>
        </w:rPr>
        <w:t xml:space="preserve">iezwłocznie po </w:t>
      </w:r>
      <w:r w:rsidR="007E38EF" w:rsidRPr="00934214">
        <w:rPr>
          <w:rFonts w:ascii="Times New Roman" w:hAnsi="Times New Roman" w:cs="Times New Roman"/>
          <w:sz w:val="24"/>
          <w:szCs w:val="24"/>
        </w:rPr>
        <w:t xml:space="preserve">wydaniu </w:t>
      </w:r>
      <w:r w:rsidR="008769BC" w:rsidRPr="00934214">
        <w:rPr>
          <w:rFonts w:ascii="Times New Roman" w:hAnsi="Times New Roman" w:cs="Times New Roman"/>
          <w:sz w:val="24"/>
          <w:szCs w:val="24"/>
        </w:rPr>
        <w:t xml:space="preserve">postanowień, o których </w:t>
      </w:r>
      <w:r w:rsidRPr="00934214">
        <w:rPr>
          <w:rFonts w:ascii="Times New Roman" w:hAnsi="Times New Roman" w:cs="Times New Roman"/>
          <w:sz w:val="24"/>
          <w:szCs w:val="24"/>
        </w:rPr>
        <w:t xml:space="preserve">mowa </w:t>
      </w:r>
      <w:r w:rsidR="008769BC" w:rsidRPr="00934214">
        <w:rPr>
          <w:rFonts w:ascii="Times New Roman" w:hAnsi="Times New Roman" w:cs="Times New Roman"/>
          <w:sz w:val="24"/>
          <w:szCs w:val="24"/>
        </w:rPr>
        <w:t xml:space="preserve">w </w:t>
      </w:r>
      <w:r w:rsidRPr="00934214">
        <w:rPr>
          <w:rFonts w:ascii="Times New Roman" w:eastAsia="Times New Roman" w:hAnsi="Times New Roman" w:cs="Times New Roman"/>
          <w:sz w:val="24"/>
          <w:szCs w:val="24"/>
        </w:rPr>
        <w:t>art.</w:t>
      </w:r>
      <w:r w:rsidRPr="00934214">
        <w:rPr>
          <w:rFonts w:ascii="Times New Roman" w:hAnsi="Times New Roman" w:cs="Times New Roman"/>
          <w:sz w:val="24"/>
          <w:szCs w:val="24"/>
        </w:rPr>
        <w:t xml:space="preserve"> 543</w:t>
      </w:r>
      <w:r w:rsidRPr="00934214">
        <w:rPr>
          <w:rFonts w:ascii="Times New Roman" w:hAnsi="Times New Roman" w:cs="Times New Roman"/>
          <w:sz w:val="24"/>
          <w:szCs w:val="24"/>
          <w:vertAlign w:val="superscript"/>
        </w:rPr>
        <w:t xml:space="preserve">6 </w:t>
      </w:r>
      <w:r w:rsidR="008769BC" w:rsidRPr="00934214">
        <w:rPr>
          <w:rFonts w:ascii="Times New Roman" w:hAnsi="Times New Roman" w:cs="Times New Roman"/>
          <w:sz w:val="24"/>
          <w:szCs w:val="24"/>
        </w:rPr>
        <w:t xml:space="preserve">§ 1 i 2, sąd orzekający </w:t>
      </w:r>
      <w:r w:rsidRPr="00934214">
        <w:rPr>
          <w:rFonts w:ascii="Times New Roman" w:hAnsi="Times New Roman" w:cs="Times New Roman"/>
          <w:sz w:val="24"/>
          <w:szCs w:val="24"/>
        </w:rPr>
        <w:t xml:space="preserve">będzie dokonywał </w:t>
      </w:r>
      <w:r w:rsidR="008769BC" w:rsidRPr="00934214">
        <w:rPr>
          <w:rFonts w:ascii="Times New Roman" w:hAnsi="Times New Roman" w:cs="Times New Roman"/>
          <w:sz w:val="24"/>
          <w:szCs w:val="24"/>
        </w:rPr>
        <w:t>wpisu informacji</w:t>
      </w:r>
      <w:r w:rsidR="007E38EF" w:rsidRPr="00934214">
        <w:rPr>
          <w:rFonts w:ascii="Times New Roman" w:hAnsi="Times New Roman" w:cs="Times New Roman"/>
          <w:sz w:val="24"/>
          <w:szCs w:val="24"/>
        </w:rPr>
        <w:t xml:space="preserve"> o zawieszeniu uprawnień </w:t>
      </w:r>
      <w:r w:rsidR="00CC7E43" w:rsidRPr="00934214">
        <w:rPr>
          <w:rFonts w:ascii="Times New Roman" w:hAnsi="Times New Roman" w:cs="Times New Roman"/>
          <w:sz w:val="24"/>
          <w:szCs w:val="24"/>
        </w:rPr>
        <w:t xml:space="preserve">umocowanego </w:t>
      </w:r>
      <w:r w:rsidR="007E38EF" w:rsidRPr="00934214">
        <w:rPr>
          <w:rFonts w:ascii="Times New Roman" w:hAnsi="Times New Roman" w:cs="Times New Roman"/>
          <w:sz w:val="24"/>
          <w:szCs w:val="24"/>
        </w:rPr>
        <w:t xml:space="preserve">pełnomocnika </w:t>
      </w:r>
      <w:r w:rsidR="008769BC" w:rsidRPr="00934214">
        <w:rPr>
          <w:rFonts w:ascii="Times New Roman" w:hAnsi="Times New Roman" w:cs="Times New Roman"/>
          <w:sz w:val="24"/>
          <w:szCs w:val="24"/>
        </w:rPr>
        <w:t xml:space="preserve">rejestrowanego lub informacji o ustanowieniu doradcy tymczasowego do Rejestru Pełnomocnictw przez wprowadzenie za pośrednictwem systemu teleinformatycznego </w:t>
      </w:r>
      <w:r w:rsidR="00FA6BD3">
        <w:rPr>
          <w:rFonts w:ascii="Times New Roman" w:hAnsi="Times New Roman" w:cs="Times New Roman"/>
          <w:sz w:val="24"/>
          <w:szCs w:val="24"/>
        </w:rPr>
        <w:t>informacji</w:t>
      </w:r>
      <w:r w:rsidR="008769BC" w:rsidRPr="00934214">
        <w:rPr>
          <w:rFonts w:ascii="Times New Roman" w:hAnsi="Times New Roman" w:cs="Times New Roman"/>
          <w:sz w:val="24"/>
          <w:szCs w:val="24"/>
        </w:rPr>
        <w:t>, o których mowa w art. 95zp pkt 10</w:t>
      </w:r>
      <w:r w:rsidR="00FA6BD3">
        <w:rPr>
          <w:rFonts w:ascii="Times New Roman" w:hAnsi="Times New Roman" w:cs="Times New Roman"/>
          <w:sz w:val="24"/>
          <w:szCs w:val="24"/>
        </w:rPr>
        <w:t xml:space="preserve"> i </w:t>
      </w:r>
      <w:r w:rsidR="008769BC" w:rsidRPr="00934214">
        <w:rPr>
          <w:rFonts w:ascii="Times New Roman" w:hAnsi="Times New Roman" w:cs="Times New Roman"/>
          <w:sz w:val="24"/>
          <w:szCs w:val="24"/>
        </w:rPr>
        <w:t>11 ustawy z dnia 14 lutego 1991 – Prawo o notariacie.</w:t>
      </w:r>
      <w:r w:rsidR="007E38EF" w:rsidRPr="00934214">
        <w:rPr>
          <w:rFonts w:ascii="Times New Roman" w:hAnsi="Times New Roman" w:cs="Times New Roman"/>
          <w:sz w:val="24"/>
          <w:szCs w:val="24"/>
        </w:rPr>
        <w:t xml:space="preserve"> </w:t>
      </w:r>
      <w:r w:rsidR="007E38EF" w:rsidRPr="00934214">
        <w:rPr>
          <w:rFonts w:ascii="Times New Roman" w:hAnsi="Times New Roman" w:cs="Times New Roman"/>
          <w:sz w:val="24"/>
          <w:szCs w:val="24"/>
          <w:shd w:val="clear" w:color="auto" w:fill="FFFFFF"/>
        </w:rPr>
        <w:t>Celem tej regulacji jest ujawnienie podmiotom mającym dostęp do rejestru aktualnego sposobu reprezentacji mocodawcy. Obowiązek ten będzie również spoczywał na sądzie drugiej instancji, w razie gdy to ten sąd zastosuje środek zabezpieczenia. Ten sam obowiązek spoczywać będzie na</w:t>
      </w:r>
      <w:r w:rsidR="00FF34EB" w:rsidRPr="00934214">
        <w:rPr>
          <w:rFonts w:ascii="Times New Roman" w:hAnsi="Times New Roman" w:cs="Times New Roman"/>
          <w:sz w:val="24"/>
          <w:szCs w:val="24"/>
          <w:shd w:val="clear" w:color="auto" w:fill="FFFFFF"/>
        </w:rPr>
        <w:t xml:space="preserve"> </w:t>
      </w:r>
      <w:r w:rsidR="007E38EF" w:rsidRPr="00934214">
        <w:rPr>
          <w:rFonts w:ascii="Times New Roman" w:hAnsi="Times New Roman" w:cs="Times New Roman"/>
          <w:sz w:val="24"/>
          <w:szCs w:val="24"/>
          <w:shd w:val="clear" w:color="auto" w:fill="FFFFFF"/>
        </w:rPr>
        <w:t>sądach w razie wydania postanowienia zmieniającego zakres środków zabezpieczenia, z</w:t>
      </w:r>
      <w:r w:rsidR="00FF34EB" w:rsidRPr="00934214">
        <w:rPr>
          <w:rFonts w:ascii="Times New Roman" w:hAnsi="Times New Roman" w:cs="Times New Roman"/>
          <w:sz w:val="24"/>
          <w:szCs w:val="24"/>
          <w:shd w:val="clear" w:color="auto" w:fill="FFFFFF"/>
        </w:rPr>
        <w:t xml:space="preserve"> </w:t>
      </w:r>
      <w:r w:rsidR="007E38EF" w:rsidRPr="00934214">
        <w:rPr>
          <w:rFonts w:ascii="Times New Roman" w:hAnsi="Times New Roman" w:cs="Times New Roman"/>
          <w:sz w:val="24"/>
          <w:szCs w:val="24"/>
          <w:shd w:val="clear" w:color="auto" w:fill="FFFFFF"/>
        </w:rPr>
        <w:t xml:space="preserve">którymi wiąże się zmiana sposobu reprezentacji. </w:t>
      </w:r>
    </w:p>
    <w:p w14:paraId="0E86781A" w14:textId="0D31A057" w:rsidR="007E38EF" w:rsidRPr="00E95425" w:rsidRDefault="007E38EF" w:rsidP="00CF2349">
      <w:pPr>
        <w:spacing w:after="0" w:line="360" w:lineRule="auto"/>
        <w:ind w:firstLine="360"/>
        <w:jc w:val="both"/>
        <w:rPr>
          <w:rFonts w:ascii="Times New Roman" w:hAnsi="Times New Roman" w:cs="Times New Roman"/>
          <w:sz w:val="24"/>
          <w:szCs w:val="24"/>
          <w:shd w:val="clear" w:color="auto" w:fill="FFFFFF"/>
        </w:rPr>
      </w:pPr>
      <w:r w:rsidRPr="00E95425">
        <w:rPr>
          <w:rFonts w:ascii="Times New Roman" w:hAnsi="Times New Roman" w:cs="Times New Roman"/>
          <w:sz w:val="24"/>
          <w:szCs w:val="24"/>
          <w:shd w:val="clear" w:color="auto" w:fill="FFFFFF"/>
        </w:rPr>
        <w:t xml:space="preserve">Przewiduje się, że w postępowaniu o zwolnienie </w:t>
      </w:r>
      <w:r w:rsidR="00A36CA3">
        <w:rPr>
          <w:rFonts w:ascii="Times New Roman" w:hAnsi="Times New Roman" w:cs="Times New Roman"/>
          <w:sz w:val="24"/>
          <w:szCs w:val="24"/>
          <w:shd w:val="clear" w:color="auto" w:fill="FFFFFF"/>
        </w:rPr>
        <w:t xml:space="preserve">umocowanego </w:t>
      </w:r>
      <w:r w:rsidRPr="00E95425">
        <w:rPr>
          <w:rFonts w:ascii="Times New Roman" w:hAnsi="Times New Roman" w:cs="Times New Roman"/>
          <w:sz w:val="24"/>
          <w:szCs w:val="24"/>
          <w:shd w:val="clear" w:color="auto" w:fill="FFFFFF"/>
        </w:rPr>
        <w:t>pełnomocnika rejestrowanego zastosowanie znajdą przepisy dotyczące sporządzenia przez sąd odpisu apelacji i jej doręczenia, w sytuacji ich niedołączenia (art. 560</w:t>
      </w:r>
      <w:r w:rsidRPr="00E95425">
        <w:rPr>
          <w:rFonts w:ascii="Times New Roman" w:hAnsi="Times New Roman" w:cs="Times New Roman"/>
          <w:sz w:val="24"/>
          <w:szCs w:val="24"/>
          <w:shd w:val="clear" w:color="auto" w:fill="FFFFFF"/>
          <w:vertAlign w:val="superscript"/>
        </w:rPr>
        <w:t>10</w:t>
      </w:r>
      <w:r w:rsidRPr="00E95425">
        <w:rPr>
          <w:rFonts w:ascii="Times New Roman" w:hAnsi="Times New Roman" w:cs="Times New Roman"/>
          <w:sz w:val="24"/>
          <w:szCs w:val="24"/>
          <w:shd w:val="clear" w:color="auto" w:fill="FFFFFF"/>
        </w:rPr>
        <w:t xml:space="preserve"> k.p.c.), tygodniowy termin do wniesienia odpowiedzi na apelację (art. 560</w:t>
      </w:r>
      <w:r w:rsidRPr="00E95425">
        <w:rPr>
          <w:rFonts w:ascii="Times New Roman" w:hAnsi="Times New Roman" w:cs="Times New Roman"/>
          <w:sz w:val="24"/>
          <w:szCs w:val="24"/>
          <w:shd w:val="clear" w:color="auto" w:fill="FFFFFF"/>
          <w:vertAlign w:val="superscript"/>
        </w:rPr>
        <w:t>11</w:t>
      </w:r>
      <w:r w:rsidRPr="00E95425">
        <w:rPr>
          <w:rFonts w:ascii="Times New Roman" w:hAnsi="Times New Roman" w:cs="Times New Roman"/>
          <w:sz w:val="24"/>
          <w:szCs w:val="24"/>
          <w:shd w:val="clear" w:color="auto" w:fill="FFFFFF"/>
        </w:rPr>
        <w:t xml:space="preserve"> k.p.c.) oraz miesięczny termin rozpoznania apelacji przez sąd odwoławczy od</w:t>
      </w:r>
      <w:r w:rsidR="004814AB" w:rsidRPr="00E95425">
        <w:rPr>
          <w:rFonts w:ascii="Times New Roman" w:hAnsi="Times New Roman" w:cs="Times New Roman"/>
          <w:sz w:val="24"/>
          <w:szCs w:val="24"/>
          <w:shd w:val="clear" w:color="auto" w:fill="FFFFFF"/>
        </w:rPr>
        <w:t xml:space="preserve"> </w:t>
      </w:r>
      <w:r w:rsidRPr="00E95425">
        <w:rPr>
          <w:rFonts w:ascii="Times New Roman" w:hAnsi="Times New Roman" w:cs="Times New Roman"/>
          <w:sz w:val="24"/>
          <w:szCs w:val="24"/>
          <w:shd w:val="clear" w:color="auto" w:fill="FFFFFF"/>
        </w:rPr>
        <w:t>przedstawienia akt sprawy przez sąd I instancji wraz z apelacją (art. 560</w:t>
      </w:r>
      <w:r w:rsidRPr="00E95425">
        <w:rPr>
          <w:rFonts w:ascii="Times New Roman" w:hAnsi="Times New Roman" w:cs="Times New Roman"/>
          <w:sz w:val="24"/>
          <w:szCs w:val="24"/>
          <w:shd w:val="clear" w:color="auto" w:fill="FFFFFF"/>
          <w:vertAlign w:val="superscript"/>
        </w:rPr>
        <w:t>12</w:t>
      </w:r>
      <w:r w:rsidRPr="00E95425">
        <w:rPr>
          <w:rFonts w:ascii="Times New Roman" w:hAnsi="Times New Roman" w:cs="Times New Roman"/>
          <w:sz w:val="24"/>
          <w:szCs w:val="24"/>
          <w:shd w:val="clear" w:color="auto" w:fill="FFFFFF"/>
        </w:rPr>
        <w:t xml:space="preserve"> k.p.c.) (projektowany </w:t>
      </w:r>
      <w:r w:rsidRPr="00E95425">
        <w:rPr>
          <w:rFonts w:ascii="Times New Roman" w:eastAsia="Times New Roman" w:hAnsi="Times New Roman" w:cs="Times New Roman"/>
          <w:sz w:val="24"/>
          <w:szCs w:val="24"/>
          <w:lang w:eastAsia="pl-PL"/>
        </w:rPr>
        <w:t>art.</w:t>
      </w:r>
      <w:r w:rsidR="00931DBA" w:rsidRPr="00E95425">
        <w:rPr>
          <w:rFonts w:ascii="Times New Roman" w:eastAsiaTheme="minorEastAsia" w:hAnsi="Times New Roman" w:cs="Times New Roman"/>
          <w:sz w:val="24"/>
          <w:szCs w:val="24"/>
          <w:lang w:eastAsia="pl-PL"/>
        </w:rPr>
        <w:t xml:space="preserve"> 543</w:t>
      </w:r>
      <w:r w:rsidR="00931DBA" w:rsidRPr="00E95425">
        <w:rPr>
          <w:rFonts w:ascii="Times New Roman" w:eastAsiaTheme="minorEastAsia" w:hAnsi="Times New Roman" w:cs="Times New Roman"/>
          <w:sz w:val="24"/>
          <w:szCs w:val="24"/>
          <w:vertAlign w:val="superscript"/>
          <w:lang w:eastAsia="pl-PL"/>
        </w:rPr>
        <w:t>7</w:t>
      </w:r>
      <w:r w:rsidRPr="00E95425">
        <w:rPr>
          <w:rFonts w:ascii="Times New Roman" w:hAnsi="Times New Roman" w:cs="Times New Roman"/>
          <w:sz w:val="24"/>
          <w:szCs w:val="24"/>
          <w:shd w:val="clear" w:color="auto" w:fill="FFFFFF"/>
        </w:rPr>
        <w:t>).</w:t>
      </w:r>
    </w:p>
    <w:p w14:paraId="57BA424E" w14:textId="68CA16C3" w:rsidR="007E38EF" w:rsidRPr="00E95425" w:rsidRDefault="008365B7" w:rsidP="00CF2349">
      <w:pPr>
        <w:pStyle w:val="ZUSTzmustartykuempunktem"/>
        <w:ind w:left="0" w:firstLine="360"/>
        <w:rPr>
          <w:rFonts w:ascii="Times New Roman" w:hAnsi="Times New Roman" w:cs="Times New Roman"/>
          <w:szCs w:val="24"/>
        </w:rPr>
      </w:pPr>
      <w:r w:rsidRPr="00E95425">
        <w:rPr>
          <w:rFonts w:ascii="Times New Roman" w:hAnsi="Times New Roman" w:cs="Times New Roman"/>
          <w:szCs w:val="24"/>
        </w:rPr>
        <w:t>Celem zabezpieczenia interesów mocodawcy oraz zapewnienia bezpieczeństwa obrotu projekt przewiduje, że n</w:t>
      </w:r>
      <w:r w:rsidR="00696993" w:rsidRPr="00E95425">
        <w:rPr>
          <w:rFonts w:ascii="Times New Roman" w:hAnsi="Times New Roman" w:cs="Times New Roman"/>
          <w:szCs w:val="24"/>
        </w:rPr>
        <w:t xml:space="preserve">iezwłocznie po uprawomocnieniu się postanowienia o zwolnieniu </w:t>
      </w:r>
      <w:r w:rsidR="004728A9">
        <w:rPr>
          <w:rFonts w:ascii="Times New Roman" w:hAnsi="Times New Roman" w:cs="Times New Roman"/>
          <w:szCs w:val="24"/>
        </w:rPr>
        <w:t xml:space="preserve">umocowanego </w:t>
      </w:r>
      <w:r w:rsidR="00696993" w:rsidRPr="00E95425">
        <w:rPr>
          <w:rFonts w:ascii="Times New Roman" w:hAnsi="Times New Roman" w:cs="Times New Roman"/>
          <w:szCs w:val="24"/>
        </w:rPr>
        <w:t xml:space="preserve">pełnomocnika rejestrowanego sąd orzekający </w:t>
      </w:r>
      <w:r w:rsidR="00363615" w:rsidRPr="00E95425">
        <w:rPr>
          <w:rFonts w:ascii="Times New Roman" w:hAnsi="Times New Roman" w:cs="Times New Roman"/>
          <w:szCs w:val="24"/>
        </w:rPr>
        <w:t>będzie dokonywał</w:t>
      </w:r>
      <w:r w:rsidR="00696993" w:rsidRPr="00E95425">
        <w:rPr>
          <w:rFonts w:ascii="Times New Roman" w:hAnsi="Times New Roman" w:cs="Times New Roman"/>
          <w:szCs w:val="24"/>
        </w:rPr>
        <w:t xml:space="preserve"> wpisu informacji o zwolnieniu </w:t>
      </w:r>
      <w:r w:rsidR="004728A9">
        <w:rPr>
          <w:rFonts w:ascii="Times New Roman" w:hAnsi="Times New Roman" w:cs="Times New Roman"/>
          <w:szCs w:val="24"/>
        </w:rPr>
        <w:t xml:space="preserve">umocowanego </w:t>
      </w:r>
      <w:r w:rsidR="00696993" w:rsidRPr="00E95425">
        <w:rPr>
          <w:rFonts w:ascii="Times New Roman" w:hAnsi="Times New Roman" w:cs="Times New Roman"/>
          <w:szCs w:val="24"/>
        </w:rPr>
        <w:t xml:space="preserve">pełnomocnika rejestrowanego do Rejestru Pełnomocnictw przez wprowadzenie za pośrednictwem systemu teleinformatycznego </w:t>
      </w:r>
      <w:r w:rsidR="001C4C5D">
        <w:rPr>
          <w:rFonts w:ascii="Times New Roman" w:hAnsi="Times New Roman" w:cs="Times New Roman"/>
          <w:szCs w:val="24"/>
        </w:rPr>
        <w:t>informacji</w:t>
      </w:r>
      <w:r w:rsidR="00696993" w:rsidRPr="00E95425">
        <w:rPr>
          <w:rFonts w:ascii="Times New Roman" w:hAnsi="Times New Roman" w:cs="Times New Roman"/>
          <w:szCs w:val="24"/>
        </w:rPr>
        <w:t>, o których mowa w art. 95zp pkt 8 lit. f ustawy z dnia 14 lutego 1991 – Prawo o notariacie.</w:t>
      </w:r>
      <w:r w:rsidR="00363615" w:rsidRPr="00E95425">
        <w:rPr>
          <w:rFonts w:ascii="Times New Roman" w:hAnsi="Times New Roman" w:cs="Times New Roman"/>
          <w:szCs w:val="24"/>
        </w:rPr>
        <w:t xml:space="preserve"> Niezwłocznie po wydaniu prawomocnego orzeczenia kończącego postępowanie w sprawie o zwolnienie </w:t>
      </w:r>
      <w:r w:rsidR="004728A9">
        <w:rPr>
          <w:rFonts w:ascii="Times New Roman" w:hAnsi="Times New Roman" w:cs="Times New Roman"/>
          <w:szCs w:val="24"/>
        </w:rPr>
        <w:t xml:space="preserve">umocowanego </w:t>
      </w:r>
      <w:r w:rsidR="00363615" w:rsidRPr="00E95425">
        <w:rPr>
          <w:rFonts w:ascii="Times New Roman" w:hAnsi="Times New Roman" w:cs="Times New Roman"/>
          <w:szCs w:val="24"/>
        </w:rPr>
        <w:t>pełnomocnika rejestrowanego sąd orzekający będzie dokonywał wpisu informacji o utracie mocy wydanego w tym postępowaniu postanowienia o</w:t>
      </w:r>
      <w:r w:rsidR="00B43138" w:rsidRPr="00E95425">
        <w:rPr>
          <w:rFonts w:ascii="Times New Roman" w:hAnsi="Times New Roman" w:cs="Times New Roman"/>
          <w:szCs w:val="24"/>
        </w:rPr>
        <w:t xml:space="preserve"> </w:t>
      </w:r>
      <w:r w:rsidR="00363615" w:rsidRPr="00E95425">
        <w:rPr>
          <w:rFonts w:ascii="Times New Roman" w:hAnsi="Times New Roman" w:cs="Times New Roman"/>
          <w:szCs w:val="24"/>
        </w:rPr>
        <w:t>ustanowieniu doradcy tymczasowego</w:t>
      </w:r>
      <w:r w:rsidR="001C4C5D">
        <w:rPr>
          <w:rFonts w:ascii="Times New Roman" w:hAnsi="Times New Roman" w:cs="Times New Roman"/>
          <w:szCs w:val="24"/>
        </w:rPr>
        <w:t xml:space="preserve"> oraz postanowienia o ustaniu zawieszenia uprawnień umocowanego pełnomocnika rejestrowanego</w:t>
      </w:r>
      <w:r w:rsidR="00363615" w:rsidRPr="00E95425">
        <w:rPr>
          <w:rFonts w:ascii="Times New Roman" w:hAnsi="Times New Roman" w:cs="Times New Roman"/>
          <w:szCs w:val="24"/>
        </w:rPr>
        <w:t xml:space="preserve"> do Rejestru Pełnomocnictw przez wprowadzenie za pośrednictwem systemu teleinformatycznego </w:t>
      </w:r>
      <w:r w:rsidR="001C4C5D">
        <w:rPr>
          <w:rFonts w:ascii="Times New Roman" w:hAnsi="Times New Roman" w:cs="Times New Roman"/>
          <w:szCs w:val="24"/>
        </w:rPr>
        <w:t>informacji</w:t>
      </w:r>
      <w:r w:rsidR="00363615" w:rsidRPr="00E95425">
        <w:rPr>
          <w:rFonts w:ascii="Times New Roman" w:hAnsi="Times New Roman" w:cs="Times New Roman"/>
          <w:szCs w:val="24"/>
        </w:rPr>
        <w:t xml:space="preserve">, o których mowa w art. 95zp pkt </w:t>
      </w:r>
      <w:r w:rsidR="001C4C5D">
        <w:rPr>
          <w:rFonts w:ascii="Times New Roman" w:hAnsi="Times New Roman" w:cs="Times New Roman"/>
          <w:szCs w:val="24"/>
        </w:rPr>
        <w:t xml:space="preserve">10 i </w:t>
      </w:r>
      <w:r w:rsidR="00363615" w:rsidRPr="00E95425">
        <w:rPr>
          <w:rFonts w:ascii="Times New Roman" w:hAnsi="Times New Roman" w:cs="Times New Roman"/>
          <w:szCs w:val="24"/>
        </w:rPr>
        <w:t>12 ustawy z dnia 14 lutego 1991 – Prawo o notariacie.</w:t>
      </w:r>
      <w:r w:rsidR="007E38EF" w:rsidRPr="00E95425">
        <w:rPr>
          <w:rFonts w:ascii="Times New Roman" w:hAnsi="Times New Roman" w:cs="Times New Roman"/>
          <w:szCs w:val="24"/>
        </w:rPr>
        <w:t xml:space="preserve"> </w:t>
      </w:r>
      <w:r w:rsidR="007E38EF" w:rsidRPr="00E95425">
        <w:rPr>
          <w:rFonts w:ascii="Times New Roman" w:eastAsia="Times New Roman" w:hAnsi="Times New Roman" w:cs="Times New Roman"/>
          <w:szCs w:val="24"/>
        </w:rPr>
        <w:t>O uprawomocnieniu postanowienia w</w:t>
      </w:r>
      <w:r w:rsidR="009348F5" w:rsidRPr="00E95425">
        <w:rPr>
          <w:rFonts w:ascii="Times New Roman" w:eastAsia="Times New Roman" w:hAnsi="Times New Roman" w:cs="Times New Roman"/>
          <w:szCs w:val="24"/>
        </w:rPr>
        <w:t xml:space="preserve"> </w:t>
      </w:r>
      <w:r w:rsidR="007E38EF" w:rsidRPr="00E95425">
        <w:rPr>
          <w:rFonts w:ascii="Times New Roman" w:eastAsia="Times New Roman" w:hAnsi="Times New Roman" w:cs="Times New Roman"/>
          <w:szCs w:val="24"/>
        </w:rPr>
        <w:t xml:space="preserve">przedmiocie uwzględnienia wniosku o zwolnienie </w:t>
      </w:r>
      <w:r w:rsidR="004728A9">
        <w:rPr>
          <w:rFonts w:ascii="Times New Roman" w:eastAsia="Times New Roman" w:hAnsi="Times New Roman" w:cs="Times New Roman"/>
          <w:szCs w:val="24"/>
        </w:rPr>
        <w:t xml:space="preserve">umocowanego </w:t>
      </w:r>
      <w:r w:rsidR="007E38EF" w:rsidRPr="00E95425">
        <w:rPr>
          <w:rFonts w:ascii="Times New Roman" w:eastAsia="Times New Roman" w:hAnsi="Times New Roman" w:cs="Times New Roman"/>
          <w:szCs w:val="24"/>
        </w:rPr>
        <w:t xml:space="preserve">pełnomocnika </w:t>
      </w:r>
      <w:r w:rsidR="007E38EF" w:rsidRPr="00E95425">
        <w:rPr>
          <w:rFonts w:ascii="Times New Roman" w:eastAsia="Times New Roman" w:hAnsi="Times New Roman" w:cs="Times New Roman"/>
          <w:szCs w:val="24"/>
        </w:rPr>
        <w:lastRenderedPageBreak/>
        <w:t xml:space="preserve">rejestrowanego sąd informuje </w:t>
      </w:r>
      <w:r w:rsidR="001C4C5D" w:rsidRPr="00E95425">
        <w:rPr>
          <w:rFonts w:ascii="Times New Roman" w:eastAsia="Times New Roman" w:hAnsi="Times New Roman" w:cs="Times New Roman"/>
          <w:szCs w:val="24"/>
        </w:rPr>
        <w:t xml:space="preserve">podstawionego </w:t>
      </w:r>
      <w:r w:rsidR="007E38EF" w:rsidRPr="00E95425">
        <w:rPr>
          <w:rFonts w:ascii="Times New Roman" w:eastAsia="Times New Roman" w:hAnsi="Times New Roman" w:cs="Times New Roman"/>
          <w:szCs w:val="24"/>
        </w:rPr>
        <w:t>pełnomocnika</w:t>
      </w:r>
      <w:r w:rsidR="001C4C5D">
        <w:rPr>
          <w:rFonts w:ascii="Times New Roman" w:eastAsia="Times New Roman" w:hAnsi="Times New Roman" w:cs="Times New Roman"/>
          <w:szCs w:val="24"/>
        </w:rPr>
        <w:t xml:space="preserve"> rejestrowanego</w:t>
      </w:r>
      <w:r w:rsidR="007E38EF" w:rsidRPr="00E95425">
        <w:rPr>
          <w:rFonts w:ascii="Times New Roman" w:eastAsia="Times New Roman" w:hAnsi="Times New Roman" w:cs="Times New Roman"/>
          <w:szCs w:val="24"/>
        </w:rPr>
        <w:t>, jeżeli został ustanowiony</w:t>
      </w:r>
      <w:r w:rsidR="007E38EF" w:rsidRPr="00E95425">
        <w:rPr>
          <w:rFonts w:ascii="Times New Roman" w:hAnsi="Times New Roman" w:cs="Times New Roman"/>
          <w:szCs w:val="24"/>
        </w:rPr>
        <w:t xml:space="preserve"> </w:t>
      </w:r>
      <w:r w:rsidR="007E38EF" w:rsidRPr="00E95425">
        <w:rPr>
          <w:rFonts w:ascii="Times New Roman" w:hAnsi="Times New Roman" w:cs="Times New Roman"/>
          <w:szCs w:val="24"/>
          <w:shd w:val="clear" w:color="auto" w:fill="FFFFFF"/>
        </w:rPr>
        <w:t xml:space="preserve">(projektowany </w:t>
      </w:r>
      <w:r w:rsidR="007E38EF" w:rsidRPr="00E95425">
        <w:rPr>
          <w:rFonts w:ascii="Times New Roman" w:eastAsia="Times New Roman" w:hAnsi="Times New Roman" w:cs="Times New Roman"/>
          <w:szCs w:val="24"/>
        </w:rPr>
        <w:t>art.</w:t>
      </w:r>
      <w:r w:rsidR="008B2F6F" w:rsidRPr="00E95425">
        <w:rPr>
          <w:rFonts w:ascii="Times New Roman" w:hAnsi="Times New Roman" w:cs="Times New Roman"/>
          <w:szCs w:val="24"/>
        </w:rPr>
        <w:t xml:space="preserve"> </w:t>
      </w:r>
      <w:r w:rsidR="00931DBA" w:rsidRPr="00E95425">
        <w:rPr>
          <w:rFonts w:ascii="Times New Roman" w:hAnsi="Times New Roman" w:cs="Times New Roman"/>
          <w:szCs w:val="24"/>
        </w:rPr>
        <w:t>543</w:t>
      </w:r>
      <w:r w:rsidR="00931DBA" w:rsidRPr="00E95425">
        <w:rPr>
          <w:rFonts w:ascii="Times New Roman" w:hAnsi="Times New Roman" w:cs="Times New Roman"/>
          <w:szCs w:val="24"/>
          <w:vertAlign w:val="superscript"/>
        </w:rPr>
        <w:t>8</w:t>
      </w:r>
      <w:r w:rsidR="007E38EF" w:rsidRPr="00E95425">
        <w:rPr>
          <w:rFonts w:ascii="Times New Roman" w:hAnsi="Times New Roman" w:cs="Times New Roman"/>
          <w:szCs w:val="24"/>
          <w:shd w:val="clear" w:color="auto" w:fill="FFFFFF"/>
        </w:rPr>
        <w:t>).</w:t>
      </w:r>
    </w:p>
    <w:p w14:paraId="1F8E8168" w14:textId="5A768798" w:rsidR="007E38EF" w:rsidRDefault="007E38EF" w:rsidP="00CF2349">
      <w:pPr>
        <w:shd w:val="clear" w:color="auto" w:fill="FFFFFF"/>
        <w:spacing w:after="0" w:line="360" w:lineRule="auto"/>
        <w:ind w:firstLine="360"/>
        <w:jc w:val="both"/>
        <w:rPr>
          <w:rFonts w:ascii="Times New Roman" w:hAnsi="Times New Roman" w:cs="Times New Roman"/>
          <w:sz w:val="24"/>
          <w:szCs w:val="24"/>
        </w:rPr>
      </w:pPr>
      <w:r w:rsidRPr="00E95425">
        <w:rPr>
          <w:rFonts w:ascii="Times New Roman" w:hAnsi="Times New Roman" w:cs="Times New Roman"/>
          <w:sz w:val="24"/>
          <w:szCs w:val="24"/>
        </w:rPr>
        <w:t>Konsekwencją zmian dokonanych w kodeksie rodzinnym i opiekuńczym</w:t>
      </w:r>
      <w:r w:rsidR="00E9294F">
        <w:rPr>
          <w:rFonts w:ascii="Times New Roman" w:hAnsi="Times New Roman" w:cs="Times New Roman"/>
          <w:sz w:val="24"/>
          <w:szCs w:val="24"/>
        </w:rPr>
        <w:t>,</w:t>
      </w:r>
      <w:r w:rsidRPr="00E95425">
        <w:rPr>
          <w:rFonts w:ascii="Times New Roman" w:hAnsi="Times New Roman" w:cs="Times New Roman"/>
          <w:sz w:val="24"/>
          <w:szCs w:val="24"/>
        </w:rPr>
        <w:t xml:space="preserve"> tj. uchylenia art. 183 k.r.o. dotyczącego kuratora dla osoby niepełnosprawnej</w:t>
      </w:r>
      <w:r w:rsidR="00E9294F">
        <w:rPr>
          <w:rFonts w:ascii="Times New Roman" w:hAnsi="Times New Roman" w:cs="Times New Roman"/>
          <w:sz w:val="24"/>
          <w:szCs w:val="24"/>
        </w:rPr>
        <w:t>,</w:t>
      </w:r>
      <w:r w:rsidRPr="00E95425">
        <w:rPr>
          <w:rFonts w:ascii="Times New Roman" w:hAnsi="Times New Roman" w:cs="Times New Roman"/>
          <w:sz w:val="24"/>
          <w:szCs w:val="24"/>
        </w:rPr>
        <w:t xml:space="preserve"> jest uchylenie art. 600 k.p.c., który regulował postępowanie o ustanowienie kuratora dla osoby niepełnosprawnej. Regulacja ta stała się zbędna.</w:t>
      </w:r>
    </w:p>
    <w:p w14:paraId="4C6DBA21" w14:textId="71A4850F" w:rsidR="00ED62A9" w:rsidRPr="006F1CB1" w:rsidRDefault="0060063B" w:rsidP="006F1CB1">
      <w:pPr>
        <w:shd w:val="clear" w:color="auto" w:fill="FFFFFF"/>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W</w:t>
      </w:r>
      <w:r w:rsidR="00ED62A9" w:rsidRPr="00ED62A9">
        <w:rPr>
          <w:rFonts w:ascii="Times New Roman" w:hAnsi="Times New Roman" w:cs="Times New Roman"/>
          <w:bCs/>
          <w:sz w:val="24"/>
          <w:szCs w:val="24"/>
        </w:rPr>
        <w:t xml:space="preserve"> art. 603</w:t>
      </w:r>
      <w:r>
        <w:rPr>
          <w:rFonts w:ascii="Times New Roman" w:hAnsi="Times New Roman" w:cs="Times New Roman"/>
          <w:bCs/>
          <w:sz w:val="24"/>
          <w:szCs w:val="24"/>
        </w:rPr>
        <w:t xml:space="preserve"> dodano </w:t>
      </w:r>
      <w:r w:rsidR="00ED62A9" w:rsidRPr="00ED62A9">
        <w:rPr>
          <w:rFonts w:ascii="Times New Roman" w:hAnsi="Times New Roman" w:cs="Times New Roman"/>
          <w:bCs/>
          <w:sz w:val="24"/>
          <w:szCs w:val="24"/>
        </w:rPr>
        <w:t>§</w:t>
      </w:r>
      <w:r w:rsidR="00977CB1">
        <w:rPr>
          <w:rFonts w:ascii="Times New Roman" w:hAnsi="Times New Roman" w:cs="Times New Roman"/>
          <w:bCs/>
          <w:sz w:val="24"/>
          <w:szCs w:val="24"/>
        </w:rPr>
        <w:t xml:space="preserve"> </w:t>
      </w:r>
      <w:r>
        <w:rPr>
          <w:rFonts w:ascii="Times New Roman" w:hAnsi="Times New Roman" w:cs="Times New Roman"/>
          <w:bCs/>
          <w:sz w:val="24"/>
          <w:szCs w:val="24"/>
        </w:rPr>
        <w:t>2</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w:t>
      </w:r>
      <w:r w:rsidR="00161DDC">
        <w:rPr>
          <w:rFonts w:ascii="Times New Roman" w:hAnsi="Times New Roman" w:cs="Times New Roman"/>
          <w:bCs/>
          <w:sz w:val="24"/>
          <w:szCs w:val="24"/>
        </w:rPr>
        <w:t>zgodnie z którym</w:t>
      </w:r>
      <w:r w:rsidR="00AC1457">
        <w:rPr>
          <w:rFonts w:ascii="Times New Roman" w:hAnsi="Times New Roman" w:cs="Times New Roman"/>
          <w:bCs/>
          <w:sz w:val="24"/>
          <w:szCs w:val="24"/>
        </w:rPr>
        <w:t>,</w:t>
      </w:r>
      <w:r w:rsidR="00161DDC">
        <w:rPr>
          <w:rFonts w:ascii="Times New Roman" w:hAnsi="Times New Roman" w:cs="Times New Roman"/>
          <w:bCs/>
          <w:sz w:val="24"/>
          <w:szCs w:val="24"/>
        </w:rPr>
        <w:t xml:space="preserve"> ustanawiając kuratora sąd rejestrowy ustala czy osoba</w:t>
      </w:r>
      <w:r w:rsidR="007875B6">
        <w:rPr>
          <w:rFonts w:ascii="Times New Roman" w:hAnsi="Times New Roman" w:cs="Times New Roman"/>
          <w:bCs/>
          <w:sz w:val="24"/>
          <w:szCs w:val="24"/>
        </w:rPr>
        <w:t>,</w:t>
      </w:r>
      <w:r w:rsidR="002D49C9">
        <w:rPr>
          <w:rFonts w:ascii="Times New Roman" w:hAnsi="Times New Roman" w:cs="Times New Roman"/>
          <w:bCs/>
          <w:sz w:val="24"/>
          <w:szCs w:val="24"/>
        </w:rPr>
        <w:t xml:space="preserve"> </w:t>
      </w:r>
      <w:r w:rsidR="007875B6" w:rsidRPr="007875B6">
        <w:rPr>
          <w:rFonts w:ascii="Times New Roman" w:hAnsi="Times New Roman" w:cs="Times New Roman"/>
          <w:bCs/>
          <w:sz w:val="24"/>
          <w:szCs w:val="24"/>
        </w:rPr>
        <w:t>która ma zostać kuratorem</w:t>
      </w:r>
      <w:r w:rsidR="007875B6">
        <w:rPr>
          <w:rFonts w:ascii="Times New Roman" w:hAnsi="Times New Roman" w:cs="Times New Roman"/>
          <w:bCs/>
          <w:sz w:val="24"/>
          <w:szCs w:val="24"/>
        </w:rPr>
        <w:t>,</w:t>
      </w:r>
      <w:r w:rsidR="007875B6" w:rsidRPr="007875B6">
        <w:rPr>
          <w:rFonts w:ascii="Times New Roman" w:hAnsi="Times New Roman" w:cs="Times New Roman"/>
          <w:bCs/>
          <w:sz w:val="24"/>
          <w:szCs w:val="24"/>
        </w:rPr>
        <w:t xml:space="preserve"> ma ustanowionego kuratora reprezentującego albo umocowanego pełnomocnika rejestrowanego</w:t>
      </w:r>
      <w:r w:rsidR="002D49C9">
        <w:rPr>
          <w:rFonts w:ascii="Times New Roman" w:hAnsi="Times New Roman" w:cs="Times New Roman"/>
          <w:bCs/>
          <w:sz w:val="24"/>
          <w:szCs w:val="24"/>
        </w:rPr>
        <w:t>.</w:t>
      </w:r>
    </w:p>
    <w:p w14:paraId="390728CE" w14:textId="15BC98E8" w:rsidR="007E38EF" w:rsidRPr="00E95425" w:rsidRDefault="007E38EF" w:rsidP="00CF2349">
      <w:pPr>
        <w:shd w:val="clear" w:color="auto" w:fill="FFFFFF"/>
        <w:spacing w:after="0" w:line="360" w:lineRule="auto"/>
        <w:ind w:firstLine="360"/>
        <w:jc w:val="both"/>
        <w:rPr>
          <w:rFonts w:ascii="Times New Roman" w:eastAsia="Times New Roman" w:hAnsi="Times New Roman" w:cs="Times New Roman"/>
          <w:kern w:val="0"/>
          <w:sz w:val="24"/>
          <w:szCs w:val="24"/>
          <w:lang w:eastAsia="pl-PL"/>
          <w14:ligatures w14:val="none"/>
        </w:rPr>
      </w:pPr>
      <w:r w:rsidRPr="00E95425">
        <w:rPr>
          <w:rFonts w:ascii="Times New Roman" w:eastAsia="Times New Roman" w:hAnsi="Times New Roman" w:cs="Times New Roman"/>
          <w:kern w:val="0"/>
          <w:sz w:val="24"/>
          <w:szCs w:val="24"/>
          <w:lang w:eastAsia="pl-PL"/>
          <w14:ligatures w14:val="none"/>
        </w:rPr>
        <w:t>Z uwagi na całkowitą likwidację instytucji ubezwłasnowolnienia w kodeksie</w:t>
      </w:r>
      <w:r w:rsidRPr="00E95425">
        <w:rPr>
          <w:rFonts w:ascii="Times New Roman" w:eastAsia="Times New Roman" w:hAnsi="Times New Roman" w:cs="Times New Roman"/>
          <w:kern w:val="0"/>
          <w:sz w:val="24"/>
          <w:szCs w:val="24"/>
          <w14:ligatures w14:val="none"/>
        </w:rPr>
        <w:t xml:space="preserve"> </w:t>
      </w:r>
      <w:r w:rsidRPr="00E95425">
        <w:rPr>
          <w:rFonts w:ascii="Times New Roman" w:eastAsia="Times New Roman" w:hAnsi="Times New Roman" w:cs="Times New Roman"/>
          <w:kern w:val="0"/>
          <w:sz w:val="24"/>
          <w:szCs w:val="24"/>
          <w:lang w:eastAsia="pl-PL"/>
          <w14:ligatures w14:val="none"/>
        </w:rPr>
        <w:t>cywilnym</w:t>
      </w:r>
      <w:r w:rsidR="006F1CB1">
        <w:rPr>
          <w:rFonts w:ascii="Times New Roman" w:eastAsia="Times New Roman" w:hAnsi="Times New Roman" w:cs="Times New Roman"/>
          <w:kern w:val="0"/>
          <w:sz w:val="24"/>
          <w:szCs w:val="24"/>
          <w:lang w:eastAsia="pl-PL"/>
          <w14:ligatures w14:val="none"/>
        </w:rPr>
        <w:t>,</w:t>
      </w:r>
      <w:r w:rsidRPr="00E95425">
        <w:rPr>
          <w:rFonts w:ascii="Times New Roman" w:eastAsia="Times New Roman" w:hAnsi="Times New Roman" w:cs="Times New Roman"/>
          <w:kern w:val="0"/>
          <w:sz w:val="24"/>
          <w:szCs w:val="24"/>
          <w:lang w:eastAsia="pl-PL"/>
          <w14:ligatures w14:val="none"/>
        </w:rPr>
        <w:t xml:space="preserve"> w części pierwszej kodeksu postępowania cywilnego w księdze </w:t>
      </w:r>
      <w:r w:rsidRPr="00E95425">
        <w:rPr>
          <w:rFonts w:ascii="Times New Roman" w:eastAsia="Times New Roman" w:hAnsi="Times New Roman" w:cs="Times New Roman"/>
          <w:kern w:val="0"/>
          <w:sz w:val="24"/>
          <w:szCs w:val="24"/>
          <w14:ligatures w14:val="none"/>
        </w:rPr>
        <w:t xml:space="preserve">II </w:t>
      </w:r>
      <w:r w:rsidRPr="00E95425">
        <w:rPr>
          <w:rFonts w:ascii="Times New Roman" w:eastAsia="Times New Roman" w:hAnsi="Times New Roman" w:cs="Times New Roman"/>
          <w:kern w:val="0"/>
          <w:sz w:val="24"/>
          <w:szCs w:val="24"/>
          <w:lang w:eastAsia="pl-PL"/>
          <w14:ligatures w14:val="none"/>
        </w:rPr>
        <w:t xml:space="preserve">w tytule II w dziale I uchylono Rozdział 2 pt.: „Ubezwłasnowolnienie”. </w:t>
      </w:r>
    </w:p>
    <w:p w14:paraId="62B53F40" w14:textId="0A32B63E" w:rsidR="007E38EF" w:rsidRPr="00E95425" w:rsidRDefault="007E38EF" w:rsidP="00CF2349">
      <w:pPr>
        <w:shd w:val="clear" w:color="auto" w:fill="FFFFFF"/>
        <w:spacing w:after="0" w:line="360" w:lineRule="auto"/>
        <w:ind w:firstLine="360"/>
        <w:jc w:val="both"/>
        <w:rPr>
          <w:rFonts w:ascii="Times New Roman" w:eastAsia="Times New Roman" w:hAnsi="Times New Roman" w:cs="Times New Roman"/>
          <w:kern w:val="0"/>
          <w:sz w:val="24"/>
          <w:szCs w:val="24"/>
          <w:lang w:eastAsia="pl-PL"/>
          <w14:ligatures w14:val="none"/>
        </w:rPr>
      </w:pPr>
      <w:r w:rsidRPr="00E95425">
        <w:rPr>
          <w:rFonts w:ascii="Times New Roman" w:hAnsi="Times New Roman" w:cs="Times New Roman"/>
          <w:kern w:val="0"/>
          <w:sz w:val="24"/>
          <w:szCs w:val="24"/>
          <w:shd w:val="clear" w:color="auto" w:fill="FFFFFF"/>
          <w14:ligatures w14:val="none"/>
        </w:rPr>
        <w:t xml:space="preserve">Sprawy z zakresu kurateli dla osób pełnoletnich w projekcie uregulowano jako odrębne postępowanie w trybie nieprocesowym o szczególnie rozbudowanej i precyzyjnej regulacji </w:t>
      </w:r>
      <w:r w:rsidRPr="00E95425">
        <w:rPr>
          <w:rFonts w:ascii="Times New Roman" w:eastAsia="Times New Roman" w:hAnsi="Times New Roman" w:cs="Times New Roman"/>
          <w:kern w:val="0"/>
          <w:sz w:val="24"/>
          <w:szCs w:val="24"/>
          <w14:ligatures w14:val="none"/>
        </w:rPr>
        <w:t xml:space="preserve">w oddzielnym Rozdziale </w:t>
      </w:r>
      <w:r w:rsidRPr="00E95425">
        <w:rPr>
          <w:rFonts w:ascii="Times New Roman" w:hAnsi="Times New Roman" w:cs="Times New Roman"/>
          <w:kern w:val="0"/>
          <w:sz w:val="24"/>
          <w:szCs w:val="24"/>
          <w14:ligatures w14:val="none"/>
        </w:rPr>
        <w:t xml:space="preserve">4: „sprawy z zakresu kurateli dla osób pełnoletnich”. </w:t>
      </w:r>
    </w:p>
    <w:p w14:paraId="34AD6146" w14:textId="56860FA3" w:rsidR="00C25773" w:rsidRDefault="007E38EF" w:rsidP="00C25773">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shd w:val="clear" w:color="auto" w:fill="FFFFFF"/>
          <w:lang w:eastAsia="pl-PL"/>
          <w14:ligatures w14:val="none"/>
        </w:rPr>
        <w:t xml:space="preserve">Projektowany art. </w:t>
      </w:r>
      <w:r w:rsidRPr="00E95425">
        <w:rPr>
          <w:rFonts w:ascii="Times New Roman" w:eastAsiaTheme="minorEastAsia" w:hAnsi="Times New Roman" w:cs="Times New Roman"/>
          <w:kern w:val="0"/>
          <w:sz w:val="24"/>
          <w:szCs w:val="24"/>
          <w:lang w:eastAsia="pl-PL"/>
          <w14:ligatures w14:val="none"/>
        </w:rPr>
        <w:t>605</w:t>
      </w:r>
      <w:r w:rsidRPr="00E95425">
        <w:rPr>
          <w:rFonts w:ascii="Times New Roman" w:eastAsiaTheme="minorEastAsia" w:hAnsi="Times New Roman" w:cs="Times New Roman"/>
          <w:kern w:val="0"/>
          <w:sz w:val="24"/>
          <w:szCs w:val="24"/>
          <w:vertAlign w:val="superscript"/>
          <w:lang w:eastAsia="pl-PL"/>
          <w14:ligatures w14:val="none"/>
        </w:rPr>
        <w:t>1</w:t>
      </w:r>
      <w:r w:rsidR="00CA3461">
        <w:rPr>
          <w:rFonts w:ascii="Times New Roman" w:eastAsiaTheme="minorEastAsia" w:hAnsi="Times New Roman" w:cs="Times New Roman"/>
          <w:kern w:val="0"/>
          <w:sz w:val="24"/>
          <w:szCs w:val="24"/>
          <w:vertAlign w:val="superscript"/>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 1</w:t>
      </w:r>
      <w:r w:rsidRPr="00E95425">
        <w:rPr>
          <w:rFonts w:ascii="Times New Roman" w:eastAsiaTheme="minorEastAsia" w:hAnsi="Times New Roman" w:cs="Times New Roman"/>
          <w:b/>
          <w:bCs/>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 xml:space="preserve">reguluje właściwość sądu w sprawach </w:t>
      </w:r>
      <w:r w:rsidR="006F1CB1">
        <w:rPr>
          <w:rFonts w:ascii="Times New Roman" w:eastAsiaTheme="minorEastAsia" w:hAnsi="Times New Roman" w:cs="Times New Roman"/>
          <w:bCs/>
          <w:kern w:val="0"/>
          <w:sz w:val="24"/>
          <w:szCs w:val="24"/>
          <w:lang w:eastAsia="pl-PL"/>
          <w14:ligatures w14:val="none"/>
        </w:rPr>
        <w:t>z zakresu kurateli dla osób pełnoletnich</w:t>
      </w:r>
      <w:r w:rsidRPr="00E95425">
        <w:rPr>
          <w:rFonts w:ascii="Times New Roman" w:eastAsiaTheme="minorEastAsia" w:hAnsi="Times New Roman" w:cs="Times New Roman"/>
          <w:kern w:val="0"/>
          <w:sz w:val="24"/>
          <w:szCs w:val="24"/>
          <w:lang w:eastAsia="pl-PL"/>
          <w14:ligatures w14:val="none"/>
        </w:rPr>
        <w:t xml:space="preserve">, stanowiąc, że jest to sąd opiekuńczy właściwy ze względu na miejsce pobytu osoby, której postępowanie dotyczy, a w braku miejsca pobytu </w:t>
      </w:r>
      <w:r w:rsidR="00EE6247">
        <w:rPr>
          <w:rFonts w:ascii="Times New Roman" w:eastAsiaTheme="minorEastAsia" w:hAnsi="Times New Roman" w:cs="Times New Roman"/>
          <w:kern w:val="0"/>
          <w:sz w:val="24"/>
          <w:szCs w:val="24"/>
          <w:lang w:eastAsia="pl-PL"/>
          <w14:ligatures w14:val="none"/>
        </w:rPr>
        <w:t>–</w:t>
      </w:r>
      <w:r w:rsidR="00CA3461">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 xml:space="preserve">sąd miejsca jej </w:t>
      </w:r>
      <w:r w:rsidR="00487361">
        <w:rPr>
          <w:rFonts w:ascii="Times New Roman" w:eastAsiaTheme="minorEastAsia" w:hAnsi="Times New Roman" w:cs="Times New Roman"/>
          <w:kern w:val="0"/>
          <w:sz w:val="24"/>
          <w:szCs w:val="24"/>
          <w:lang w:eastAsia="pl-PL"/>
          <w14:ligatures w14:val="none"/>
        </w:rPr>
        <w:t xml:space="preserve">zwykłego </w:t>
      </w:r>
      <w:r w:rsidRPr="00E95425">
        <w:rPr>
          <w:rFonts w:ascii="Times New Roman" w:eastAsiaTheme="minorEastAsia" w:hAnsi="Times New Roman" w:cs="Times New Roman"/>
          <w:kern w:val="0"/>
          <w:sz w:val="24"/>
          <w:szCs w:val="24"/>
          <w:lang w:eastAsia="pl-PL"/>
          <w14:ligatures w14:val="none"/>
        </w:rPr>
        <w:t>pobytu</w:t>
      </w:r>
      <w:r w:rsidRPr="00E95425">
        <w:rPr>
          <w:rFonts w:ascii="Times New Roman" w:hAnsi="Times New Roman" w:cs="Times New Roman"/>
          <w:kern w:val="0"/>
          <w:sz w:val="24"/>
          <w:szCs w:val="24"/>
          <w:shd w:val="clear" w:color="auto" w:fill="FFFFFF"/>
          <w14:ligatures w14:val="none"/>
        </w:rPr>
        <w:t xml:space="preserve">. Właściwość ta ma charakter wyłączny. </w:t>
      </w:r>
    </w:p>
    <w:p w14:paraId="66055350" w14:textId="0091752F" w:rsidR="00C25773" w:rsidRDefault="007E38EF" w:rsidP="00C25773">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shd w:val="clear" w:color="auto" w:fill="FFFFFF"/>
          <w:lang w:eastAsia="pl-PL"/>
          <w14:ligatures w14:val="none"/>
        </w:rPr>
        <w:t xml:space="preserve">Projektowany art. </w:t>
      </w:r>
      <w:r w:rsidRPr="00E95425">
        <w:rPr>
          <w:rFonts w:ascii="Times New Roman" w:eastAsiaTheme="minorEastAsia" w:hAnsi="Times New Roman" w:cs="Times New Roman"/>
          <w:kern w:val="0"/>
          <w:sz w:val="24"/>
          <w:szCs w:val="24"/>
          <w:lang w:eastAsia="pl-PL"/>
          <w14:ligatures w14:val="none"/>
        </w:rPr>
        <w:t>605</w:t>
      </w:r>
      <w:r w:rsidRPr="00E95425">
        <w:rPr>
          <w:rFonts w:ascii="Times New Roman" w:eastAsiaTheme="minorEastAsia" w:hAnsi="Times New Roman" w:cs="Times New Roman"/>
          <w:kern w:val="0"/>
          <w:sz w:val="24"/>
          <w:szCs w:val="24"/>
          <w:vertAlign w:val="superscript"/>
          <w:lang w:eastAsia="pl-PL"/>
          <w14:ligatures w14:val="none"/>
        </w:rPr>
        <w:t xml:space="preserve">1 </w:t>
      </w:r>
      <w:r w:rsidRPr="00E95425">
        <w:rPr>
          <w:rFonts w:ascii="Times New Roman" w:eastAsiaTheme="minorEastAsia" w:hAnsi="Times New Roman" w:cs="Times New Roman"/>
          <w:kern w:val="0"/>
          <w:sz w:val="24"/>
          <w:szCs w:val="24"/>
          <w:lang w:eastAsia="pl-PL"/>
          <w14:ligatures w14:val="none"/>
        </w:rPr>
        <w:t>§ 2</w:t>
      </w:r>
      <w:r w:rsidRPr="00E95425">
        <w:rPr>
          <w:rFonts w:ascii="Times New Roman" w:eastAsiaTheme="minorEastAsia" w:hAnsi="Times New Roman" w:cs="Times New Roman"/>
          <w:b/>
          <w:bCs/>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 xml:space="preserve">reguluje kwestię wszczęcia postępowania z urzędu przez sąd w sprawach o ustanowienie kuratora reprezentującego, zmianę kuratora reprezentującego </w:t>
      </w:r>
      <w:r w:rsidR="00196027">
        <w:rPr>
          <w:rFonts w:ascii="Times New Roman" w:eastAsiaTheme="minorEastAsia" w:hAnsi="Times New Roman" w:cs="Times New Roman"/>
          <w:kern w:val="0"/>
          <w:sz w:val="24"/>
          <w:szCs w:val="24"/>
          <w:lang w:eastAsia="pl-PL"/>
          <w14:ligatures w14:val="none"/>
        </w:rPr>
        <w:t xml:space="preserve">albo </w:t>
      </w:r>
      <w:r w:rsidRPr="00E95425">
        <w:rPr>
          <w:rFonts w:ascii="Times New Roman" w:eastAsiaTheme="minorEastAsia" w:hAnsi="Times New Roman" w:cs="Times New Roman"/>
          <w:kern w:val="0"/>
          <w:sz w:val="24"/>
          <w:szCs w:val="24"/>
          <w:lang w:eastAsia="pl-PL"/>
          <w14:ligatures w14:val="none"/>
        </w:rPr>
        <w:t xml:space="preserve">wspierającego, oraz o zmianę zakresu </w:t>
      </w:r>
      <w:r w:rsidR="00BA7510">
        <w:rPr>
          <w:rFonts w:ascii="Times New Roman" w:eastAsiaTheme="minorEastAsia" w:hAnsi="Times New Roman" w:cs="Times New Roman"/>
          <w:kern w:val="0"/>
          <w:sz w:val="24"/>
          <w:szCs w:val="24"/>
          <w:lang w:eastAsia="pl-PL"/>
          <w14:ligatures w14:val="none"/>
        </w:rPr>
        <w:t xml:space="preserve">działania </w:t>
      </w:r>
      <w:r w:rsidRPr="00E95425">
        <w:rPr>
          <w:rFonts w:ascii="Times New Roman" w:eastAsiaTheme="minorEastAsia" w:hAnsi="Times New Roman" w:cs="Times New Roman"/>
          <w:kern w:val="0"/>
          <w:sz w:val="24"/>
          <w:szCs w:val="24"/>
          <w:lang w:eastAsia="pl-PL"/>
          <w14:ligatures w14:val="none"/>
        </w:rPr>
        <w:t>kuratora reprezentującego albo</w:t>
      </w:r>
      <w:r w:rsidR="00196027">
        <w:rPr>
          <w:rFonts w:ascii="Times New Roman" w:eastAsiaTheme="minorEastAsia" w:hAnsi="Times New Roman" w:cs="Times New Roman"/>
          <w:kern w:val="0"/>
          <w:sz w:val="24"/>
          <w:szCs w:val="24"/>
          <w:lang w:eastAsia="pl-PL"/>
          <w14:ligatures w14:val="none"/>
        </w:rPr>
        <w:t xml:space="preserve"> wspierającego lub</w:t>
      </w:r>
      <w:r w:rsidRPr="00E95425">
        <w:rPr>
          <w:rFonts w:ascii="Times New Roman" w:eastAsiaTheme="minorEastAsia" w:hAnsi="Times New Roman" w:cs="Times New Roman"/>
          <w:kern w:val="0"/>
          <w:sz w:val="24"/>
          <w:szCs w:val="24"/>
          <w:lang w:eastAsia="pl-PL"/>
          <w14:ligatures w14:val="none"/>
        </w:rPr>
        <w:t xml:space="preserve"> o uchylenie kurateli.</w:t>
      </w:r>
      <w:r w:rsidR="00196027">
        <w:rPr>
          <w:rFonts w:ascii="Times New Roman" w:eastAsiaTheme="minorEastAsia" w:hAnsi="Times New Roman" w:cs="Times New Roman"/>
          <w:kern w:val="0"/>
          <w:sz w:val="24"/>
          <w:szCs w:val="24"/>
          <w:lang w:eastAsia="pl-PL"/>
          <w14:ligatures w14:val="none"/>
        </w:rPr>
        <w:t xml:space="preserve"> </w:t>
      </w:r>
    </w:p>
    <w:p w14:paraId="383AB491" w14:textId="77777777" w:rsidR="00C25773" w:rsidRDefault="00727E5B" w:rsidP="00C25773">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shd w:val="clear" w:color="auto" w:fill="FFFFFF"/>
          <w:lang w:eastAsia="pl-PL"/>
          <w14:ligatures w14:val="none"/>
        </w:rPr>
        <w:t>Projektowany</w:t>
      </w:r>
      <w:r w:rsidRPr="00E95425">
        <w:rPr>
          <w:rFonts w:ascii="Times New Roman" w:eastAsiaTheme="minorEastAsia" w:hAnsi="Times New Roman" w:cs="Times New Roman"/>
          <w:b/>
          <w:bCs/>
          <w:kern w:val="0"/>
          <w:sz w:val="24"/>
          <w:szCs w:val="24"/>
          <w:shd w:val="clear" w:color="auto" w:fill="FFFFFF"/>
          <w:lang w:eastAsia="pl-PL"/>
          <w14:ligatures w14:val="none"/>
        </w:rPr>
        <w:t xml:space="preserve"> </w:t>
      </w:r>
      <w:r w:rsidRPr="00E95425">
        <w:rPr>
          <w:rFonts w:ascii="Times New Roman" w:eastAsiaTheme="minorEastAsia" w:hAnsi="Times New Roman" w:cs="Times New Roman"/>
          <w:kern w:val="0"/>
          <w:sz w:val="24"/>
          <w:szCs w:val="24"/>
          <w:shd w:val="clear" w:color="auto" w:fill="FFFFFF"/>
          <w:lang w:eastAsia="pl-PL"/>
          <w14:ligatures w14:val="none"/>
        </w:rPr>
        <w:t xml:space="preserve">art. </w:t>
      </w:r>
      <w:r w:rsidRPr="00E95425">
        <w:rPr>
          <w:rFonts w:ascii="Times New Roman" w:eastAsiaTheme="minorEastAsia" w:hAnsi="Times New Roman" w:cs="Times New Roman"/>
          <w:kern w:val="0"/>
          <w:sz w:val="24"/>
          <w:szCs w:val="24"/>
          <w:lang w:eastAsia="pl-PL"/>
          <w14:ligatures w14:val="none"/>
        </w:rPr>
        <w:t>605</w:t>
      </w:r>
      <w:r w:rsidRPr="00E95425">
        <w:rPr>
          <w:rFonts w:ascii="Times New Roman" w:eastAsiaTheme="minorEastAsia" w:hAnsi="Times New Roman" w:cs="Times New Roman"/>
          <w:kern w:val="0"/>
          <w:sz w:val="24"/>
          <w:szCs w:val="24"/>
          <w:vertAlign w:val="superscript"/>
          <w:lang w:eastAsia="pl-PL"/>
          <w14:ligatures w14:val="none"/>
        </w:rPr>
        <w:t>2</w:t>
      </w:r>
      <w:r w:rsidRPr="00E95425">
        <w:rPr>
          <w:rFonts w:ascii="Times New Roman" w:eastAsiaTheme="minorEastAsia" w:hAnsi="Times New Roman" w:cs="Times New Roman"/>
          <w:b/>
          <w:bCs/>
          <w:kern w:val="0"/>
          <w:sz w:val="24"/>
          <w:szCs w:val="24"/>
          <w:vertAlign w:val="superscript"/>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reguluje</w:t>
      </w:r>
      <w:r w:rsidR="007E38EF" w:rsidRPr="00E95425">
        <w:rPr>
          <w:rFonts w:ascii="Times New Roman" w:eastAsiaTheme="minorEastAsia" w:hAnsi="Times New Roman" w:cs="Times New Roman"/>
          <w:kern w:val="0"/>
          <w:sz w:val="24"/>
          <w:szCs w:val="24"/>
          <w:lang w:eastAsia="pl-PL"/>
          <w14:ligatures w14:val="none"/>
        </w:rPr>
        <w:t>, że</w:t>
      </w:r>
      <w:r w:rsidR="008B2F6F" w:rsidRPr="00E95425">
        <w:rPr>
          <w:rFonts w:ascii="Times New Roman" w:eastAsiaTheme="minorEastAsia" w:hAnsi="Times New Roman" w:cs="Times New Roman"/>
          <w:b/>
          <w:bCs/>
          <w:kern w:val="0"/>
          <w:sz w:val="24"/>
          <w:szCs w:val="24"/>
          <w:lang w:eastAsia="pl-PL"/>
          <w14:ligatures w14:val="none"/>
        </w:rPr>
        <w:t xml:space="preserve"> </w:t>
      </w:r>
      <w:r w:rsidR="007E38EF" w:rsidRPr="00E95425">
        <w:rPr>
          <w:rFonts w:ascii="Times New Roman" w:eastAsiaTheme="minorEastAsia" w:hAnsi="Times New Roman" w:cs="Times New Roman"/>
          <w:bCs/>
          <w:kern w:val="0"/>
          <w:sz w:val="24"/>
          <w:szCs w:val="24"/>
          <w:lang w:eastAsia="pl-PL"/>
          <w14:ligatures w14:val="none"/>
        </w:rPr>
        <w:t xml:space="preserve">postanowienie sądu w przedmiocie </w:t>
      </w:r>
      <w:r w:rsidR="005046B8" w:rsidRPr="00E95425">
        <w:rPr>
          <w:rFonts w:ascii="Times New Roman" w:eastAsiaTheme="minorEastAsia" w:hAnsi="Times New Roman" w:cs="Times New Roman"/>
          <w:bCs/>
          <w:kern w:val="0"/>
          <w:sz w:val="24"/>
          <w:szCs w:val="24"/>
          <w:lang w:eastAsia="pl-PL"/>
          <w14:ligatures w14:val="none"/>
        </w:rPr>
        <w:t xml:space="preserve">kurateli dla osób </w:t>
      </w:r>
      <w:r w:rsidR="00503084" w:rsidRPr="00E95425">
        <w:rPr>
          <w:rFonts w:ascii="Times New Roman" w:eastAsiaTheme="minorEastAsia" w:hAnsi="Times New Roman" w:cs="Times New Roman"/>
          <w:bCs/>
          <w:kern w:val="0"/>
          <w:sz w:val="24"/>
          <w:szCs w:val="24"/>
          <w:lang w:eastAsia="pl-PL"/>
          <w14:ligatures w14:val="none"/>
        </w:rPr>
        <w:t xml:space="preserve">pełnoletnich </w:t>
      </w:r>
      <w:r w:rsidR="007E38EF" w:rsidRPr="00E95425">
        <w:rPr>
          <w:rFonts w:ascii="Times New Roman" w:eastAsiaTheme="minorEastAsia" w:hAnsi="Times New Roman" w:cs="Times New Roman"/>
          <w:bCs/>
          <w:kern w:val="0"/>
          <w:sz w:val="24"/>
          <w:szCs w:val="24"/>
          <w:lang w:eastAsia="pl-PL"/>
          <w14:ligatures w14:val="none"/>
        </w:rPr>
        <w:t>staje się skuteczne i wykonalne z chwilą uprawomocnienia się.</w:t>
      </w:r>
    </w:p>
    <w:p w14:paraId="500F6E78" w14:textId="77777777" w:rsidR="00C25773" w:rsidRDefault="007E38EF" w:rsidP="00C25773">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shd w:val="clear" w:color="auto" w:fill="FFFFFF"/>
          <w:lang w:eastAsia="pl-PL"/>
          <w14:ligatures w14:val="none"/>
        </w:rPr>
        <w:t>Projektowany</w:t>
      </w:r>
      <w:r w:rsidRPr="00E95425">
        <w:rPr>
          <w:rFonts w:ascii="Times New Roman" w:eastAsiaTheme="minorEastAsia" w:hAnsi="Times New Roman" w:cs="Times New Roman"/>
          <w:b/>
          <w:bCs/>
          <w:kern w:val="0"/>
          <w:sz w:val="24"/>
          <w:szCs w:val="24"/>
          <w:shd w:val="clear" w:color="auto" w:fill="FFFFFF"/>
          <w:lang w:eastAsia="pl-PL"/>
          <w14:ligatures w14:val="none"/>
        </w:rPr>
        <w:t xml:space="preserve"> </w:t>
      </w:r>
      <w:r w:rsidRPr="00E95425">
        <w:rPr>
          <w:rFonts w:ascii="Times New Roman" w:eastAsiaTheme="minorEastAsia" w:hAnsi="Times New Roman" w:cs="Times New Roman"/>
          <w:kern w:val="0"/>
          <w:sz w:val="24"/>
          <w:szCs w:val="24"/>
          <w:shd w:val="clear" w:color="auto" w:fill="FFFFFF"/>
          <w:lang w:eastAsia="pl-PL"/>
          <w14:ligatures w14:val="none"/>
        </w:rPr>
        <w:t xml:space="preserve">art. </w:t>
      </w:r>
      <w:r w:rsidRPr="00E95425">
        <w:rPr>
          <w:rFonts w:ascii="Times New Roman" w:eastAsiaTheme="minorEastAsia" w:hAnsi="Times New Roman" w:cs="Times New Roman"/>
          <w:kern w:val="0"/>
          <w:sz w:val="24"/>
          <w:szCs w:val="24"/>
          <w:lang w:eastAsia="pl-PL"/>
          <w14:ligatures w14:val="none"/>
        </w:rPr>
        <w:t>605</w:t>
      </w:r>
      <w:r w:rsidR="00727E5B" w:rsidRPr="00E95425">
        <w:rPr>
          <w:rFonts w:ascii="Times New Roman" w:eastAsiaTheme="minorEastAsia" w:hAnsi="Times New Roman" w:cs="Times New Roman"/>
          <w:kern w:val="0"/>
          <w:sz w:val="24"/>
          <w:szCs w:val="24"/>
          <w:vertAlign w:val="superscript"/>
          <w:lang w:eastAsia="pl-PL"/>
          <w14:ligatures w14:val="none"/>
        </w:rPr>
        <w:t>3</w:t>
      </w:r>
      <w:r w:rsidRPr="00E95425">
        <w:rPr>
          <w:rFonts w:ascii="Times New Roman" w:eastAsiaTheme="minorEastAsia" w:hAnsi="Times New Roman" w:cs="Times New Roman"/>
          <w:b/>
          <w:bCs/>
          <w:kern w:val="0"/>
          <w:sz w:val="24"/>
          <w:szCs w:val="24"/>
          <w:vertAlign w:val="superscript"/>
          <w:lang w:eastAsia="pl-PL"/>
          <w14:ligatures w14:val="none"/>
        </w:rPr>
        <w:t xml:space="preserve"> </w:t>
      </w:r>
      <w:r w:rsidRPr="00E95425">
        <w:rPr>
          <w:rFonts w:ascii="Times New Roman" w:eastAsiaTheme="minorEastAsia" w:hAnsi="Times New Roman" w:cs="Times New Roman"/>
          <w:kern w:val="0"/>
          <w:sz w:val="24"/>
          <w:szCs w:val="24"/>
          <w:shd w:val="clear" w:color="auto" w:fill="FFFFFF"/>
          <w:lang w:eastAsia="pl-PL"/>
          <w14:ligatures w14:val="none"/>
        </w:rPr>
        <w:t>określa katalog wnioskodawców w</w:t>
      </w:r>
      <w:r w:rsidR="000C567B" w:rsidRPr="00E95425">
        <w:rPr>
          <w:rFonts w:ascii="Times New Roman" w:eastAsiaTheme="minorEastAsia" w:hAnsi="Times New Roman" w:cs="Times New Roman"/>
          <w:kern w:val="0"/>
          <w:sz w:val="24"/>
          <w:szCs w:val="24"/>
          <w:shd w:val="clear" w:color="auto" w:fill="FFFFFF"/>
          <w:lang w:eastAsia="pl-PL"/>
          <w14:ligatures w14:val="none"/>
        </w:rPr>
        <w:t xml:space="preserve"> przedmiocie kurateli reprezentującej</w:t>
      </w:r>
      <w:r w:rsidRPr="00E95425">
        <w:rPr>
          <w:rFonts w:ascii="Times New Roman" w:eastAsiaTheme="minorEastAsia" w:hAnsi="Times New Roman" w:cs="Times New Roman"/>
          <w:kern w:val="0"/>
          <w:sz w:val="24"/>
          <w:szCs w:val="24"/>
          <w:shd w:val="clear" w:color="auto" w:fill="FFFFFF"/>
          <w:lang w:eastAsia="pl-PL"/>
          <w14:ligatures w14:val="none"/>
        </w:rPr>
        <w:t xml:space="preserve">. Brzmienie tego przepisu nie pozostawia wątpliwości, że nie można dokonywać wykładni rozszerzającej w zakresie podmiotów uprawnionych. W § </w:t>
      </w:r>
      <w:r w:rsidR="00F0380C" w:rsidRPr="00E95425">
        <w:rPr>
          <w:rFonts w:ascii="Times New Roman" w:eastAsiaTheme="minorEastAsia" w:hAnsi="Times New Roman" w:cs="Times New Roman"/>
          <w:kern w:val="0"/>
          <w:sz w:val="24"/>
          <w:szCs w:val="24"/>
          <w:shd w:val="clear" w:color="auto" w:fill="FFFFFF"/>
          <w:lang w:eastAsia="pl-PL"/>
          <w14:ligatures w14:val="none"/>
        </w:rPr>
        <w:t>2</w:t>
      </w:r>
      <w:r w:rsidRPr="00E95425">
        <w:rPr>
          <w:rFonts w:ascii="Times New Roman" w:eastAsiaTheme="minorEastAsia" w:hAnsi="Times New Roman" w:cs="Times New Roman"/>
          <w:kern w:val="0"/>
          <w:sz w:val="24"/>
          <w:szCs w:val="24"/>
          <w:shd w:val="clear" w:color="auto" w:fill="FFFFFF"/>
          <w:lang w:eastAsia="pl-PL"/>
          <w14:ligatures w14:val="none"/>
        </w:rPr>
        <w:t xml:space="preserve"> art. </w:t>
      </w:r>
      <w:r w:rsidRPr="00E95425">
        <w:rPr>
          <w:rFonts w:ascii="Times New Roman" w:eastAsiaTheme="minorEastAsia" w:hAnsi="Times New Roman" w:cs="Times New Roman"/>
          <w:kern w:val="0"/>
          <w:sz w:val="24"/>
          <w:szCs w:val="24"/>
          <w:lang w:eastAsia="pl-PL"/>
          <w14:ligatures w14:val="none"/>
        </w:rPr>
        <w:t>605</w:t>
      </w:r>
      <w:r w:rsidR="00F0380C" w:rsidRPr="00E95425">
        <w:rPr>
          <w:rFonts w:ascii="Times New Roman" w:eastAsiaTheme="minorEastAsia" w:hAnsi="Times New Roman" w:cs="Times New Roman"/>
          <w:kern w:val="0"/>
          <w:sz w:val="24"/>
          <w:szCs w:val="24"/>
          <w:vertAlign w:val="superscript"/>
          <w:lang w:eastAsia="pl-PL"/>
          <w14:ligatures w14:val="none"/>
        </w:rPr>
        <w:t>3</w:t>
      </w:r>
      <w:r w:rsidRPr="00E95425">
        <w:rPr>
          <w:rFonts w:ascii="Times New Roman" w:eastAsiaTheme="minorEastAsia" w:hAnsi="Times New Roman" w:cs="Times New Roman"/>
          <w:b/>
          <w:bCs/>
          <w:kern w:val="0"/>
          <w:sz w:val="24"/>
          <w:szCs w:val="24"/>
          <w:vertAlign w:val="superscript"/>
          <w:lang w:eastAsia="pl-PL"/>
          <w14:ligatures w14:val="none"/>
        </w:rPr>
        <w:t xml:space="preserve"> </w:t>
      </w:r>
      <w:r w:rsidRPr="00E95425">
        <w:rPr>
          <w:rFonts w:ascii="Times New Roman" w:eastAsiaTheme="minorEastAsia" w:hAnsi="Times New Roman" w:cs="Times New Roman"/>
          <w:kern w:val="0"/>
          <w:sz w:val="24"/>
          <w:szCs w:val="24"/>
          <w:shd w:val="clear" w:color="auto" w:fill="FFFFFF"/>
          <w:lang w:eastAsia="pl-PL"/>
          <w14:ligatures w14:val="none"/>
        </w:rPr>
        <w:t xml:space="preserve">przewidziano sankcje za zgłoszenie wniosku </w:t>
      </w:r>
      <w:r w:rsidR="00867D24" w:rsidRPr="00E95425">
        <w:rPr>
          <w:rFonts w:ascii="Times New Roman" w:eastAsiaTheme="minorEastAsia" w:hAnsi="Times New Roman" w:cs="Times New Roman"/>
          <w:kern w:val="0"/>
          <w:sz w:val="24"/>
          <w:szCs w:val="24"/>
          <w:shd w:val="clear" w:color="auto" w:fill="FFFFFF"/>
          <w:lang w:eastAsia="pl-PL"/>
          <w14:ligatures w14:val="none"/>
        </w:rPr>
        <w:t xml:space="preserve">w </w:t>
      </w:r>
      <w:r w:rsidR="00E153B9" w:rsidRPr="00E95425">
        <w:rPr>
          <w:rFonts w:ascii="Times New Roman" w:eastAsiaTheme="minorEastAsia" w:hAnsi="Times New Roman" w:cs="Times New Roman"/>
          <w:kern w:val="0"/>
          <w:sz w:val="24"/>
          <w:szCs w:val="24"/>
          <w:shd w:val="clear" w:color="auto" w:fill="FFFFFF"/>
          <w:lang w:eastAsia="pl-PL"/>
          <w14:ligatures w14:val="none"/>
        </w:rPr>
        <w:t>przedmiocie kurateli reprezentującej</w:t>
      </w:r>
      <w:r w:rsidRPr="00E95425">
        <w:rPr>
          <w:rFonts w:ascii="Times New Roman" w:eastAsiaTheme="minorEastAsia" w:hAnsi="Times New Roman" w:cs="Times New Roman"/>
          <w:kern w:val="0"/>
          <w:sz w:val="24"/>
          <w:szCs w:val="24"/>
          <w:shd w:val="clear" w:color="auto" w:fill="FFFFFF"/>
          <w:lang w:eastAsia="pl-PL"/>
          <w14:ligatures w14:val="none"/>
        </w:rPr>
        <w:t xml:space="preserve"> w złej wierze. Osoba taka podlega karze grzywny.</w:t>
      </w:r>
    </w:p>
    <w:p w14:paraId="01EBA2C0" w14:textId="65B71F4F" w:rsidR="00C25773" w:rsidRDefault="00837977" w:rsidP="00C25773">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Pr>
          <w:rFonts w:ascii="Times New Roman" w:eastAsiaTheme="minorEastAsia" w:hAnsi="Times New Roman" w:cs="Times New Roman"/>
          <w:kern w:val="0"/>
          <w:sz w:val="24"/>
          <w:szCs w:val="24"/>
          <w:shd w:val="clear" w:color="auto" w:fill="FFFFFF"/>
          <w:lang w:eastAsia="pl-PL"/>
          <w14:ligatures w14:val="none"/>
        </w:rPr>
        <w:t>A</w:t>
      </w:r>
      <w:r w:rsidR="007E38EF" w:rsidRPr="00E95425">
        <w:rPr>
          <w:rFonts w:ascii="Times New Roman" w:eastAsiaTheme="minorEastAsia" w:hAnsi="Times New Roman" w:cs="Times New Roman"/>
          <w:kern w:val="0"/>
          <w:sz w:val="24"/>
          <w:szCs w:val="24"/>
          <w:shd w:val="clear" w:color="auto" w:fill="FFFFFF"/>
          <w:lang w:eastAsia="pl-PL"/>
          <w14:ligatures w14:val="none"/>
        </w:rPr>
        <w:t xml:space="preserve">rt. </w:t>
      </w:r>
      <w:r w:rsidR="007E38EF" w:rsidRPr="00E95425">
        <w:rPr>
          <w:rFonts w:ascii="Times New Roman" w:eastAsiaTheme="minorEastAsia" w:hAnsi="Times New Roman" w:cs="Times New Roman"/>
          <w:kern w:val="0"/>
          <w:sz w:val="24"/>
          <w:szCs w:val="24"/>
          <w:lang w:eastAsia="pl-PL"/>
          <w14:ligatures w14:val="none"/>
        </w:rPr>
        <w:t>605</w:t>
      </w:r>
      <w:r w:rsidR="008B4DB2" w:rsidRPr="00E95425">
        <w:rPr>
          <w:rFonts w:ascii="Times New Roman" w:eastAsiaTheme="minorEastAsia" w:hAnsi="Times New Roman" w:cs="Times New Roman"/>
          <w:kern w:val="0"/>
          <w:sz w:val="24"/>
          <w:szCs w:val="24"/>
          <w:vertAlign w:val="superscript"/>
          <w:lang w:eastAsia="pl-PL"/>
          <w14:ligatures w14:val="none"/>
        </w:rPr>
        <w:t>4</w:t>
      </w:r>
      <w:r w:rsidR="007E38EF" w:rsidRPr="00E95425">
        <w:rPr>
          <w:rFonts w:ascii="Times New Roman" w:eastAsiaTheme="minorEastAsia" w:hAnsi="Times New Roman" w:cs="Times New Roman"/>
          <w:b/>
          <w:bCs/>
          <w:kern w:val="0"/>
          <w:sz w:val="24"/>
          <w:szCs w:val="24"/>
          <w:vertAlign w:val="superscript"/>
          <w:lang w:eastAsia="pl-PL"/>
          <w14:ligatures w14:val="none"/>
        </w:rPr>
        <w:t xml:space="preserve"> </w:t>
      </w:r>
      <w:r w:rsidR="007E38EF" w:rsidRPr="00E95425">
        <w:rPr>
          <w:rFonts w:ascii="Times New Roman" w:eastAsiaTheme="minorEastAsia" w:hAnsi="Times New Roman" w:cs="Times New Roman"/>
          <w:kern w:val="0"/>
          <w:sz w:val="24"/>
          <w:szCs w:val="24"/>
          <w:shd w:val="clear" w:color="auto" w:fill="FFFFFF"/>
          <w:lang w:eastAsia="pl-PL"/>
          <w14:ligatures w14:val="none"/>
        </w:rPr>
        <w:t>zawiera krąg uczestników postępowania</w:t>
      </w:r>
      <w:r w:rsidR="004C77BE" w:rsidRPr="00E95425">
        <w:rPr>
          <w:rFonts w:ascii="Times New Roman" w:eastAsiaTheme="minorEastAsia" w:hAnsi="Times New Roman" w:cs="Times New Roman"/>
          <w:kern w:val="0"/>
          <w:sz w:val="24"/>
          <w:szCs w:val="24"/>
          <w:shd w:val="clear" w:color="auto" w:fill="FFFFFF"/>
          <w:lang w:eastAsia="pl-PL"/>
          <w14:ligatures w14:val="none"/>
        </w:rPr>
        <w:t xml:space="preserve"> </w:t>
      </w:r>
      <w:r w:rsidR="00434916" w:rsidRPr="00E95425">
        <w:rPr>
          <w:rFonts w:ascii="Times New Roman" w:eastAsiaTheme="minorEastAsia" w:hAnsi="Times New Roman" w:cs="Times New Roman"/>
          <w:kern w:val="0"/>
          <w:sz w:val="24"/>
          <w:szCs w:val="24"/>
          <w:shd w:val="clear" w:color="auto" w:fill="FFFFFF"/>
          <w:lang w:eastAsia="pl-PL"/>
          <w14:ligatures w14:val="none"/>
        </w:rPr>
        <w:t>w przedmiocie kurateli reprezentującej</w:t>
      </w:r>
      <w:r w:rsidR="007E38EF" w:rsidRPr="00E95425">
        <w:rPr>
          <w:rFonts w:ascii="Times New Roman" w:eastAsiaTheme="minorEastAsia" w:hAnsi="Times New Roman" w:cs="Times New Roman"/>
          <w:kern w:val="0"/>
          <w:sz w:val="24"/>
          <w:szCs w:val="24"/>
          <w:shd w:val="clear" w:color="auto" w:fill="FFFFFF"/>
          <w:lang w:eastAsia="pl-PL"/>
          <w14:ligatures w14:val="none"/>
        </w:rPr>
        <w:t xml:space="preserve">. Z </w:t>
      </w:r>
      <w:r w:rsidR="007E38EF" w:rsidRPr="00E95425">
        <w:rPr>
          <w:rFonts w:ascii="Times New Roman" w:hAnsi="Times New Roman" w:cs="Times New Roman"/>
          <w:kern w:val="0"/>
          <w:sz w:val="24"/>
          <w:szCs w:val="24"/>
          <w:shd w:val="clear" w:color="auto" w:fill="FFFFFF"/>
          <w14:ligatures w14:val="none"/>
        </w:rPr>
        <w:t>§ 2</w:t>
      </w:r>
      <w:r w:rsidR="007E38EF" w:rsidRPr="00E95425">
        <w:rPr>
          <w:rFonts w:ascii="Times New Roman" w:eastAsiaTheme="minorEastAsia" w:hAnsi="Times New Roman" w:cs="Times New Roman"/>
          <w:kern w:val="0"/>
          <w:sz w:val="24"/>
          <w:szCs w:val="24"/>
          <w:shd w:val="clear" w:color="auto" w:fill="FFFFFF"/>
          <w:lang w:eastAsia="pl-PL"/>
          <w14:ligatures w14:val="none"/>
        </w:rPr>
        <w:t xml:space="preserve"> art. </w:t>
      </w:r>
      <w:r w:rsidR="007E38EF" w:rsidRPr="00E95425">
        <w:rPr>
          <w:rFonts w:ascii="Times New Roman" w:eastAsiaTheme="minorEastAsia" w:hAnsi="Times New Roman" w:cs="Times New Roman"/>
          <w:kern w:val="0"/>
          <w:sz w:val="24"/>
          <w:szCs w:val="24"/>
          <w:lang w:eastAsia="pl-PL"/>
          <w14:ligatures w14:val="none"/>
        </w:rPr>
        <w:t>605</w:t>
      </w:r>
      <w:r w:rsidR="008B4DB2" w:rsidRPr="00E95425">
        <w:rPr>
          <w:rFonts w:ascii="Times New Roman" w:eastAsiaTheme="minorEastAsia" w:hAnsi="Times New Roman" w:cs="Times New Roman"/>
          <w:kern w:val="0"/>
          <w:sz w:val="24"/>
          <w:szCs w:val="24"/>
          <w:vertAlign w:val="superscript"/>
          <w:lang w:eastAsia="pl-PL"/>
          <w14:ligatures w14:val="none"/>
        </w:rPr>
        <w:t>4</w:t>
      </w:r>
      <w:r w:rsidR="007E38EF" w:rsidRPr="00E95425">
        <w:rPr>
          <w:rFonts w:ascii="Times New Roman" w:eastAsiaTheme="minorEastAsia" w:hAnsi="Times New Roman" w:cs="Times New Roman"/>
          <w:kern w:val="0"/>
          <w:sz w:val="24"/>
          <w:szCs w:val="24"/>
          <w:vertAlign w:val="superscript"/>
          <w:lang w:eastAsia="pl-PL"/>
          <w14:ligatures w14:val="none"/>
        </w:rPr>
        <w:t xml:space="preserve"> </w:t>
      </w:r>
      <w:r w:rsidR="007E38EF" w:rsidRPr="00E95425">
        <w:rPr>
          <w:rFonts w:ascii="Times New Roman" w:eastAsiaTheme="minorEastAsia" w:hAnsi="Times New Roman" w:cs="Times New Roman"/>
          <w:kern w:val="0"/>
          <w:sz w:val="24"/>
          <w:szCs w:val="24"/>
          <w:lang w:eastAsia="pl-PL"/>
          <w14:ligatures w14:val="none"/>
        </w:rPr>
        <w:t>wynika obowiązek sądu zawiadomienia o toczącym się postępowaniu małżonka osoby, której postępowanie dotyczy</w:t>
      </w:r>
      <w:r w:rsidR="006F2DF5">
        <w:rPr>
          <w:rFonts w:ascii="Times New Roman" w:eastAsiaTheme="minorEastAsia" w:hAnsi="Times New Roman" w:cs="Times New Roman"/>
          <w:kern w:val="0"/>
          <w:sz w:val="24"/>
          <w:szCs w:val="24"/>
          <w:lang w:eastAsia="pl-PL"/>
          <w14:ligatures w14:val="none"/>
        </w:rPr>
        <w:t>,</w:t>
      </w:r>
      <w:r w:rsidR="007E38EF" w:rsidRPr="00E95425">
        <w:rPr>
          <w:rFonts w:ascii="Times New Roman" w:eastAsiaTheme="minorEastAsia" w:hAnsi="Times New Roman" w:cs="Times New Roman"/>
          <w:kern w:val="0"/>
          <w:sz w:val="24"/>
          <w:szCs w:val="24"/>
          <w:lang w:eastAsia="pl-PL"/>
          <w14:ligatures w14:val="none"/>
        </w:rPr>
        <w:t xml:space="preserve"> a w miarę potrzeby osoby pozostającej z nią we wspólnym </w:t>
      </w:r>
      <w:r w:rsidR="007E38EF" w:rsidRPr="00E95425">
        <w:rPr>
          <w:rFonts w:ascii="Times New Roman" w:eastAsiaTheme="minorEastAsia" w:hAnsi="Times New Roman" w:cs="Times New Roman"/>
          <w:kern w:val="0"/>
          <w:sz w:val="24"/>
          <w:szCs w:val="24"/>
          <w:lang w:eastAsia="pl-PL"/>
          <w14:ligatures w14:val="none"/>
        </w:rPr>
        <w:lastRenderedPageBreak/>
        <w:t>gospodarstwie domowym. Mogą oni wziąć udział w każdym stanie sprawy do zamknięcia rozprawy w drugiej instancji.</w:t>
      </w:r>
    </w:p>
    <w:p w14:paraId="2FDCD939" w14:textId="186A48EB" w:rsidR="00C25773" w:rsidRDefault="007E38EF" w:rsidP="00C25773">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E95425">
        <w:rPr>
          <w:rFonts w:ascii="Times New Roman" w:hAnsi="Times New Roman" w:cs="Times New Roman"/>
          <w:kern w:val="0"/>
          <w:sz w:val="24"/>
          <w:szCs w:val="24"/>
          <w:shd w:val="clear" w:color="auto" w:fill="FFFFFF"/>
          <w14:ligatures w14:val="none"/>
        </w:rPr>
        <w:t xml:space="preserve">W celu poszerzenia zakresu kontroli społecznej, w interesie osób z niepełnosprawnościami w projektowanym art. </w:t>
      </w:r>
      <w:r w:rsidRPr="00E95425">
        <w:rPr>
          <w:rFonts w:ascii="Times New Roman" w:eastAsiaTheme="minorEastAsia" w:hAnsi="Times New Roman" w:cs="Times New Roman"/>
          <w:kern w:val="0"/>
          <w:sz w:val="24"/>
          <w:szCs w:val="24"/>
          <w:lang w:eastAsia="pl-PL"/>
          <w14:ligatures w14:val="none"/>
        </w:rPr>
        <w:t>605</w:t>
      </w:r>
      <w:r w:rsidR="008B4DB2" w:rsidRPr="00E95425">
        <w:rPr>
          <w:rFonts w:ascii="Times New Roman" w:eastAsiaTheme="minorEastAsia" w:hAnsi="Times New Roman" w:cs="Times New Roman"/>
          <w:kern w:val="0"/>
          <w:sz w:val="24"/>
          <w:szCs w:val="24"/>
          <w:vertAlign w:val="superscript"/>
          <w:lang w:eastAsia="pl-PL"/>
          <w14:ligatures w14:val="none"/>
        </w:rPr>
        <w:t>4</w:t>
      </w:r>
      <w:r w:rsidRPr="00E95425">
        <w:rPr>
          <w:rFonts w:ascii="Times New Roman" w:eastAsiaTheme="minorEastAsia" w:hAnsi="Times New Roman" w:cs="Times New Roman"/>
          <w:kern w:val="0"/>
          <w:sz w:val="24"/>
          <w:szCs w:val="24"/>
          <w:vertAlign w:val="superscript"/>
          <w:lang w:eastAsia="pl-PL"/>
          <w14:ligatures w14:val="none"/>
        </w:rPr>
        <w:t xml:space="preserve"> </w:t>
      </w:r>
      <w:r w:rsidRPr="00E95425">
        <w:rPr>
          <w:rFonts w:ascii="Times New Roman" w:hAnsi="Times New Roman" w:cs="Times New Roman"/>
          <w:kern w:val="0"/>
          <w:sz w:val="24"/>
          <w:szCs w:val="24"/>
          <w:shd w:val="clear" w:color="auto" w:fill="FFFFFF"/>
          <w14:ligatures w14:val="none"/>
        </w:rPr>
        <w:t xml:space="preserve">§ 3 uregulowano podstawę wstąpienia do postępowania </w:t>
      </w:r>
      <w:r w:rsidR="00F5551A" w:rsidRPr="00E95425">
        <w:rPr>
          <w:rFonts w:ascii="Times New Roman" w:eastAsiaTheme="minorEastAsia" w:hAnsi="Times New Roman" w:cs="Times New Roman"/>
          <w:kern w:val="0"/>
          <w:sz w:val="24"/>
          <w:szCs w:val="24"/>
          <w:shd w:val="clear" w:color="auto" w:fill="FFFFFF"/>
          <w:lang w:eastAsia="pl-PL"/>
          <w14:ligatures w14:val="none"/>
        </w:rPr>
        <w:t>przedmiocie kurateli reprezentującej</w:t>
      </w:r>
      <w:r w:rsidR="00D41E49" w:rsidRPr="00E95425">
        <w:rPr>
          <w:rFonts w:ascii="Times New Roman" w:eastAsiaTheme="minorEastAsia" w:hAnsi="Times New Roman" w:cs="Times New Roman"/>
          <w:kern w:val="0"/>
          <w:sz w:val="24"/>
          <w:szCs w:val="24"/>
          <w:shd w:val="clear" w:color="auto" w:fill="FFFFFF"/>
          <w:lang w:eastAsia="pl-PL"/>
          <w14:ligatures w14:val="none"/>
        </w:rPr>
        <w:t xml:space="preserve"> </w:t>
      </w:r>
      <w:r w:rsidRPr="00E95425">
        <w:rPr>
          <w:rFonts w:ascii="Times New Roman" w:hAnsi="Times New Roman" w:cs="Times New Roman"/>
          <w:kern w:val="0"/>
          <w:sz w:val="24"/>
          <w:szCs w:val="24"/>
          <w:shd w:val="clear" w:color="auto" w:fill="FFFFFF"/>
          <w14:ligatures w14:val="none"/>
        </w:rPr>
        <w:t>organizacji pozarządowych, do których zadań statutowych należy ochrona praw osób z niepełnosprawnością,</w:t>
      </w:r>
      <w:r w:rsidR="00B10BB3" w:rsidRPr="00E95425">
        <w:rPr>
          <w:rFonts w:ascii="Times New Roman" w:hAnsi="Times New Roman" w:cs="Times New Roman"/>
          <w:kern w:val="0"/>
          <w:sz w:val="24"/>
          <w:szCs w:val="24"/>
          <w:shd w:val="clear" w:color="auto" w:fill="FFFFFF"/>
          <w14:ligatures w14:val="none"/>
        </w:rPr>
        <w:t xml:space="preserve"> osób niesamodzielnych lub seniorów</w:t>
      </w:r>
      <w:r w:rsidRPr="00E95425">
        <w:rPr>
          <w:rFonts w:ascii="Times New Roman" w:hAnsi="Times New Roman" w:cs="Times New Roman"/>
          <w:kern w:val="0"/>
          <w:sz w:val="24"/>
          <w:szCs w:val="24"/>
          <w:shd w:val="clear" w:color="auto" w:fill="FFFFFF"/>
          <w14:ligatures w14:val="none"/>
        </w:rPr>
        <w:t xml:space="preserve"> udzielanie im wsparcia lub ochrona wolności i praw człowieka. Mogą oni wstąpić do postępowania w każdym stanie sprawy aż do zamknięcia rozprawy w drugiej instancji.</w:t>
      </w:r>
    </w:p>
    <w:p w14:paraId="63F9587E" w14:textId="2FEBD870" w:rsidR="00C25773" w:rsidRDefault="007E38EF" w:rsidP="00C25773">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E95425">
        <w:rPr>
          <w:rFonts w:ascii="Times New Roman" w:eastAsiaTheme="minorEastAsia" w:hAnsi="Times New Roman" w:cs="Times New Roman"/>
          <w:kern w:val="0"/>
          <w:sz w:val="24"/>
          <w:szCs w:val="24"/>
          <w:lang w:eastAsia="pl-PL"/>
          <w14:ligatures w14:val="none"/>
        </w:rPr>
        <w:t>Projektowany art. 605</w:t>
      </w:r>
      <w:r w:rsidR="008B4DB2" w:rsidRPr="00E95425">
        <w:rPr>
          <w:rFonts w:ascii="Times New Roman" w:eastAsiaTheme="minorEastAsia" w:hAnsi="Times New Roman" w:cs="Times New Roman"/>
          <w:kern w:val="0"/>
          <w:sz w:val="24"/>
          <w:szCs w:val="24"/>
          <w:vertAlign w:val="superscript"/>
          <w:lang w:eastAsia="pl-PL"/>
          <w14:ligatures w14:val="none"/>
        </w:rPr>
        <w:t>5</w:t>
      </w:r>
      <w:r w:rsidRPr="00E95425">
        <w:rPr>
          <w:rFonts w:ascii="Times New Roman" w:eastAsiaTheme="minorEastAsia" w:hAnsi="Times New Roman" w:cs="Times New Roman"/>
          <w:kern w:val="0"/>
          <w:sz w:val="24"/>
          <w:szCs w:val="24"/>
          <w:vertAlign w:val="superscript"/>
          <w:lang w:eastAsia="pl-PL"/>
          <w14:ligatures w14:val="none"/>
        </w:rPr>
        <w:t xml:space="preserve"> </w:t>
      </w:r>
      <w:r w:rsidRPr="00E95425">
        <w:rPr>
          <w:rFonts w:ascii="Times New Roman" w:hAnsi="Times New Roman" w:cs="Times New Roman"/>
          <w:kern w:val="0"/>
          <w:sz w:val="24"/>
          <w:szCs w:val="24"/>
          <w:shd w:val="clear" w:color="auto" w:fill="FFFFFF"/>
          <w14:ligatures w14:val="none"/>
        </w:rPr>
        <w:t>§ 1</w:t>
      </w:r>
      <w:r w:rsidRPr="00E95425">
        <w:rPr>
          <w:rFonts w:ascii="Times New Roman" w:eastAsiaTheme="minorEastAsia" w:hAnsi="Times New Roman" w:cs="Times New Roman"/>
          <w:kern w:val="0"/>
          <w:sz w:val="24"/>
          <w:szCs w:val="24"/>
          <w:lang w:eastAsia="pl-PL"/>
          <w14:ligatures w14:val="none"/>
        </w:rPr>
        <w:t xml:space="preserve"> reguluje obowiązek sądu wysłuchania każdej osoby, której dotyczy wniosek </w:t>
      </w:r>
      <w:r w:rsidR="00362194" w:rsidRPr="00E95425">
        <w:rPr>
          <w:rFonts w:ascii="Times New Roman" w:eastAsiaTheme="minorEastAsia" w:hAnsi="Times New Roman" w:cs="Times New Roman"/>
          <w:kern w:val="0"/>
          <w:sz w:val="24"/>
          <w:szCs w:val="24"/>
          <w:shd w:val="clear" w:color="auto" w:fill="FFFFFF"/>
          <w:lang w:eastAsia="pl-PL"/>
          <w14:ligatures w14:val="none"/>
        </w:rPr>
        <w:t>przedmiocie kurateli reprezentującej</w:t>
      </w:r>
      <w:r w:rsidR="00362194" w:rsidRPr="00E95425">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niezwłocznie po wszczęciu postępowania. Obowiązek ten zapewnia należytą ochronę interesów osoby potrzebującej wsparcia w zakresie prowadzonego postępowania, a jednocześnie pozwala na niezwłoczne podjęcie decyzji w sprawie ustanowienia doradcy tymczasowego. Zaniechanie tych czynności przez sąd powinno być wyjątkiem, a nie regułą, toteż sąd może je pominąć tylko wtedy, gdy ani w drodze pytań, ani też przy pomocy biegłego nie jest w stanie nawiązać z osobą, dla której ma być ustanowiony kurator reprezentujący, kontaktu słownego lub intelektualnego</w:t>
      </w:r>
      <w:r w:rsidRPr="00E95425">
        <w:rPr>
          <w:rStyle w:val="Odwoanieprzypisudolnego"/>
          <w:rFonts w:ascii="Times New Roman" w:eastAsiaTheme="minorEastAsia" w:hAnsi="Times New Roman" w:cs="Times New Roman"/>
          <w:kern w:val="0"/>
          <w:sz w:val="24"/>
          <w:szCs w:val="24"/>
          <w:lang w:eastAsia="pl-PL"/>
          <w14:ligatures w14:val="none"/>
        </w:rPr>
        <w:footnoteReference w:id="31"/>
      </w:r>
      <w:r w:rsidRPr="00E95425">
        <w:rPr>
          <w:rFonts w:ascii="Times New Roman" w:eastAsiaTheme="minorEastAsia" w:hAnsi="Times New Roman" w:cs="Times New Roman"/>
          <w:kern w:val="0"/>
          <w:sz w:val="24"/>
          <w:szCs w:val="24"/>
          <w:lang w:eastAsia="pl-PL"/>
          <w14:ligatures w14:val="none"/>
        </w:rPr>
        <w:t>.</w:t>
      </w:r>
      <w:r w:rsidR="00C25773">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W przypadku osoby o złożonych potrzebach w komunikowaniu się, wysłuchanie przeprowadza się przy uwzględnieniu tych potrzeb. Według art. 605</w:t>
      </w:r>
      <w:r w:rsidR="00E00C48" w:rsidRPr="00E95425">
        <w:rPr>
          <w:rFonts w:ascii="Times New Roman" w:eastAsiaTheme="minorEastAsia" w:hAnsi="Times New Roman" w:cs="Times New Roman"/>
          <w:kern w:val="0"/>
          <w:sz w:val="24"/>
          <w:szCs w:val="24"/>
          <w:vertAlign w:val="superscript"/>
          <w:lang w:eastAsia="pl-PL"/>
          <w14:ligatures w14:val="none"/>
        </w:rPr>
        <w:t>5</w:t>
      </w:r>
      <w:r w:rsidRPr="00E95425">
        <w:rPr>
          <w:rFonts w:ascii="Times New Roman" w:eastAsiaTheme="minorEastAsia" w:hAnsi="Times New Roman" w:cs="Times New Roman"/>
          <w:kern w:val="0"/>
          <w:sz w:val="24"/>
          <w:szCs w:val="24"/>
          <w:vertAlign w:val="superscript"/>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 xml:space="preserve">§ </w:t>
      </w:r>
      <w:r w:rsidR="00837977">
        <w:rPr>
          <w:rFonts w:ascii="Times New Roman" w:eastAsiaTheme="minorEastAsia" w:hAnsi="Times New Roman" w:cs="Times New Roman"/>
          <w:kern w:val="0"/>
          <w:sz w:val="24"/>
          <w:szCs w:val="24"/>
          <w:lang w:eastAsia="pl-PL"/>
          <w14:ligatures w14:val="none"/>
        </w:rPr>
        <w:t>4</w:t>
      </w:r>
      <w:r w:rsidRPr="00E95425">
        <w:rPr>
          <w:rFonts w:ascii="Times New Roman" w:eastAsiaTheme="minorEastAsia" w:hAnsi="Times New Roman" w:cs="Times New Roman"/>
          <w:kern w:val="0"/>
          <w:sz w:val="24"/>
          <w:szCs w:val="24"/>
          <w:lang w:eastAsia="pl-PL"/>
          <w14:ligatures w14:val="none"/>
        </w:rPr>
        <w:t xml:space="preserve"> sąd może zlecić przed wysłuchaniem kuratorowi sądowemu przeprowadzenie wywiadu w celu ustalenia sposobu funkcjonowania osoby, dla której ma zostać ustanowiony kurator reprezentujący i sposobu skutecznej komunikacji z tą osobą, chyba że wystarczająca dla dokonania tych ustaleń jest dokumentacja dotycząca tej osoby będąca w posiadaniu sądu.</w:t>
      </w:r>
      <w:r w:rsidR="00C25773">
        <w:rPr>
          <w:rFonts w:ascii="Times New Roman" w:hAnsi="Times New Roman" w:cs="Times New Roman"/>
          <w:kern w:val="0"/>
          <w:sz w:val="24"/>
          <w:szCs w:val="24"/>
          <w:shd w:val="clear" w:color="auto" w:fill="FFFFFF"/>
          <w14:ligatures w14:val="none"/>
        </w:rPr>
        <w:t xml:space="preserve"> </w:t>
      </w:r>
    </w:p>
    <w:p w14:paraId="2C780531" w14:textId="407C1625" w:rsidR="00C25773" w:rsidRDefault="007E38EF" w:rsidP="00837977">
      <w:pPr>
        <w:suppressAutoHyphens/>
        <w:autoSpaceDE w:val="0"/>
        <w:autoSpaceDN w:val="0"/>
        <w:adjustRightInd w:val="0"/>
        <w:spacing w:after="0" w:line="360" w:lineRule="auto"/>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lang w:eastAsia="pl-PL"/>
          <w14:ligatures w14:val="none"/>
        </w:rPr>
        <w:t>Przewidziane w projektowanym przepisie obligatoryjne wysłuchanie może odbyć się w obecności biegłego psychologa lub biegłego innej specjalności (projektowany</w:t>
      </w:r>
      <w:r w:rsidRPr="00E95425">
        <w:rPr>
          <w:rFonts w:ascii="Times New Roman" w:eastAsiaTheme="minorEastAsia" w:hAnsi="Times New Roman" w:cs="Times New Roman"/>
          <w:b/>
          <w:bCs/>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art. 605</w:t>
      </w:r>
      <w:r w:rsidR="00753DF3" w:rsidRPr="00E95425">
        <w:rPr>
          <w:rFonts w:ascii="Times New Roman" w:eastAsiaTheme="minorEastAsia" w:hAnsi="Times New Roman" w:cs="Times New Roman"/>
          <w:kern w:val="0"/>
          <w:sz w:val="24"/>
          <w:szCs w:val="24"/>
          <w:vertAlign w:val="superscript"/>
          <w:lang w:eastAsia="pl-PL"/>
          <w14:ligatures w14:val="none"/>
        </w:rPr>
        <w:t>5</w:t>
      </w:r>
      <w:r w:rsidRPr="00E95425">
        <w:rPr>
          <w:rFonts w:ascii="Times New Roman" w:eastAsiaTheme="minorEastAsia" w:hAnsi="Times New Roman" w:cs="Times New Roman"/>
          <w:kern w:val="0"/>
          <w:sz w:val="24"/>
          <w:szCs w:val="24"/>
          <w:vertAlign w:val="superscript"/>
          <w:lang w:eastAsia="pl-PL"/>
          <w14:ligatures w14:val="none"/>
        </w:rPr>
        <w:t xml:space="preserve"> </w:t>
      </w:r>
      <w:r w:rsidRPr="00E95425">
        <w:rPr>
          <w:rFonts w:ascii="Times New Roman" w:hAnsi="Times New Roman" w:cs="Times New Roman"/>
          <w:kern w:val="0"/>
          <w:sz w:val="24"/>
          <w:szCs w:val="24"/>
          <w:shd w:val="clear" w:color="auto" w:fill="FFFFFF"/>
          <w14:ligatures w14:val="none"/>
        </w:rPr>
        <w:t>§ 3)</w:t>
      </w:r>
      <w:r w:rsidRPr="00E95425">
        <w:rPr>
          <w:rFonts w:ascii="Times New Roman" w:eastAsiaTheme="minorEastAsia" w:hAnsi="Times New Roman" w:cs="Times New Roman"/>
          <w:kern w:val="0"/>
          <w:sz w:val="24"/>
          <w:szCs w:val="24"/>
          <w:lang w:eastAsia="pl-PL"/>
          <w14:ligatures w14:val="none"/>
        </w:rPr>
        <w:t xml:space="preserve">. Obecność wskazanych osób będzie potrzebna np. w przypadkach, gdy wskazuje na to stan osoby wysłuchiwanej. W </w:t>
      </w:r>
      <w:r w:rsidRPr="00E95425">
        <w:rPr>
          <w:rFonts w:ascii="Times New Roman" w:hAnsi="Times New Roman" w:cs="Times New Roman"/>
          <w:kern w:val="0"/>
          <w:sz w:val="24"/>
          <w:szCs w:val="24"/>
          <w:shd w:val="clear" w:color="auto" w:fill="FFFFFF"/>
          <w14:ligatures w14:val="none"/>
        </w:rPr>
        <w:t xml:space="preserve">§ </w:t>
      </w:r>
      <w:r w:rsidR="00837977">
        <w:rPr>
          <w:rFonts w:ascii="Times New Roman" w:hAnsi="Times New Roman" w:cs="Times New Roman"/>
          <w:kern w:val="0"/>
          <w:sz w:val="24"/>
          <w:szCs w:val="24"/>
          <w:shd w:val="clear" w:color="auto" w:fill="FFFFFF"/>
          <w14:ligatures w14:val="none"/>
        </w:rPr>
        <w:t>9</w:t>
      </w:r>
      <w:r w:rsidRPr="00E95425">
        <w:rPr>
          <w:rFonts w:ascii="Times New Roman" w:hAnsi="Times New Roman" w:cs="Times New Roman"/>
          <w:kern w:val="0"/>
          <w:sz w:val="24"/>
          <w:szCs w:val="24"/>
          <w:shd w:val="clear" w:color="auto" w:fill="FFFFFF"/>
          <w14:ligatures w14:val="none"/>
        </w:rPr>
        <w:t xml:space="preserve"> </w:t>
      </w:r>
      <w:r w:rsidRPr="00E95425">
        <w:rPr>
          <w:rFonts w:ascii="Times New Roman" w:eastAsiaTheme="minorEastAsia" w:hAnsi="Times New Roman" w:cs="Times New Roman"/>
          <w:kern w:val="0"/>
          <w:sz w:val="24"/>
          <w:szCs w:val="24"/>
          <w:lang w:eastAsia="pl-PL"/>
          <w14:ligatures w14:val="none"/>
        </w:rPr>
        <w:t>art. 605</w:t>
      </w:r>
      <w:r w:rsidR="0099795C" w:rsidRPr="00E95425">
        <w:rPr>
          <w:rFonts w:ascii="Times New Roman" w:eastAsiaTheme="minorEastAsia" w:hAnsi="Times New Roman" w:cs="Times New Roman"/>
          <w:kern w:val="0"/>
          <w:sz w:val="24"/>
          <w:szCs w:val="24"/>
          <w:vertAlign w:val="superscript"/>
          <w:lang w:eastAsia="pl-PL"/>
          <w14:ligatures w14:val="none"/>
        </w:rPr>
        <w:t>5</w:t>
      </w:r>
      <w:r w:rsidRPr="00E95425">
        <w:rPr>
          <w:rFonts w:ascii="Times New Roman" w:eastAsiaTheme="minorEastAsia" w:hAnsi="Times New Roman" w:cs="Times New Roman"/>
          <w:b/>
          <w:bCs/>
          <w:kern w:val="0"/>
          <w:sz w:val="24"/>
          <w:szCs w:val="24"/>
          <w:vertAlign w:val="superscript"/>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zawarto delegację ustawową dla Ministra Sprawiedliwości do wydania rozporządzenia dotyczącego sposobu przygotowania wysłuchania osoby, której dotyczy postępowanie</w:t>
      </w:r>
      <w:r w:rsidR="003D0D00" w:rsidRPr="00E95425">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oraz warunk</w:t>
      </w:r>
      <w:r w:rsidR="00837977">
        <w:rPr>
          <w:rFonts w:ascii="Times New Roman" w:eastAsiaTheme="minorEastAsia" w:hAnsi="Times New Roman" w:cs="Times New Roman"/>
          <w:kern w:val="0"/>
          <w:sz w:val="24"/>
          <w:szCs w:val="24"/>
          <w:lang w:eastAsia="pl-PL"/>
          <w14:ligatures w14:val="none"/>
        </w:rPr>
        <w:t>ów</w:t>
      </w:r>
      <w:r w:rsidRPr="00E95425">
        <w:rPr>
          <w:rFonts w:ascii="Times New Roman" w:eastAsiaTheme="minorEastAsia" w:hAnsi="Times New Roman" w:cs="Times New Roman"/>
          <w:kern w:val="0"/>
          <w:sz w:val="24"/>
          <w:szCs w:val="24"/>
          <w:lang w:eastAsia="pl-PL"/>
          <w14:ligatures w14:val="none"/>
        </w:rPr>
        <w:t xml:space="preserve">, w jakich powinno odbywać się wysłuchanie, mając na względzie konieczność zapewnienia swobody wypowiedzi i wsparcia potrzeb w komunikowaniu się </w:t>
      </w:r>
      <w:r w:rsidR="00837977">
        <w:rPr>
          <w:rFonts w:ascii="Times New Roman" w:eastAsiaTheme="minorEastAsia" w:hAnsi="Times New Roman" w:cs="Times New Roman"/>
          <w:kern w:val="0"/>
          <w:sz w:val="24"/>
          <w:szCs w:val="24"/>
          <w:lang w:eastAsia="pl-PL"/>
          <w14:ligatures w14:val="none"/>
        </w:rPr>
        <w:t>wysłuchiwanej osoby</w:t>
      </w:r>
      <w:r w:rsidR="00C25773">
        <w:rPr>
          <w:rFonts w:ascii="Times New Roman" w:eastAsiaTheme="minorEastAsia" w:hAnsi="Times New Roman" w:cs="Times New Roman"/>
          <w:kern w:val="0"/>
          <w:sz w:val="24"/>
          <w:szCs w:val="24"/>
          <w:lang w:eastAsia="pl-PL"/>
          <w14:ligatures w14:val="none"/>
        </w:rPr>
        <w:t>.</w:t>
      </w:r>
    </w:p>
    <w:p w14:paraId="28548D2C" w14:textId="2066C4D2" w:rsidR="00C25773" w:rsidRDefault="007E38EF" w:rsidP="00C25773">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E95425">
        <w:rPr>
          <w:rFonts w:ascii="Times New Roman" w:hAnsi="Times New Roman" w:cs="Times New Roman"/>
          <w:kern w:val="0"/>
          <w:sz w:val="24"/>
          <w:szCs w:val="24"/>
          <w14:ligatures w14:val="none"/>
        </w:rPr>
        <w:t>Projektowany art. 605</w:t>
      </w:r>
      <w:r w:rsidR="00C862AD" w:rsidRPr="00E95425">
        <w:rPr>
          <w:rFonts w:ascii="Times New Roman" w:hAnsi="Times New Roman" w:cs="Times New Roman"/>
          <w:kern w:val="0"/>
          <w:sz w:val="24"/>
          <w:szCs w:val="24"/>
          <w:vertAlign w:val="superscript"/>
          <w14:ligatures w14:val="none"/>
        </w:rPr>
        <w:t>6</w:t>
      </w:r>
      <w:r w:rsidRPr="00E95425">
        <w:rPr>
          <w:rFonts w:ascii="Times New Roman" w:hAnsi="Times New Roman" w:cs="Times New Roman"/>
          <w:b/>
          <w:bCs/>
          <w:kern w:val="0"/>
          <w:sz w:val="24"/>
          <w:szCs w:val="24"/>
          <w:vertAlign w:val="superscript"/>
          <w14:ligatures w14:val="none"/>
        </w:rPr>
        <w:t xml:space="preserve"> </w:t>
      </w:r>
      <w:r w:rsidRPr="00E95425">
        <w:rPr>
          <w:rFonts w:ascii="Times New Roman" w:hAnsi="Times New Roman" w:cs="Times New Roman"/>
          <w:kern w:val="0"/>
          <w:sz w:val="24"/>
          <w:szCs w:val="24"/>
          <w14:ligatures w14:val="none"/>
        </w:rPr>
        <w:t>wprowadza regulację dotyczącą postępowania dowodowego w</w:t>
      </w:r>
      <w:r w:rsidR="008A1125" w:rsidRPr="00E95425">
        <w:rPr>
          <w:rFonts w:ascii="Times New Roman" w:hAnsi="Times New Roman" w:cs="Times New Roman"/>
          <w:kern w:val="0"/>
          <w:sz w:val="24"/>
          <w:szCs w:val="24"/>
          <w14:ligatures w14:val="none"/>
        </w:rPr>
        <w:t xml:space="preserve"> </w:t>
      </w:r>
      <w:r w:rsidRPr="00E95425">
        <w:rPr>
          <w:rFonts w:ascii="Times New Roman" w:hAnsi="Times New Roman" w:cs="Times New Roman"/>
          <w:kern w:val="0"/>
          <w:sz w:val="24"/>
          <w:szCs w:val="24"/>
          <w14:ligatures w14:val="none"/>
        </w:rPr>
        <w:t xml:space="preserve">sprawach o ustanowienie kuratora </w:t>
      </w:r>
      <w:r w:rsidRPr="00E95425">
        <w:rPr>
          <w:rFonts w:ascii="Times New Roman" w:hAnsi="Times New Roman" w:cs="Times New Roman"/>
          <w:kern w:val="0"/>
          <w:sz w:val="24"/>
          <w:szCs w:val="24"/>
          <w:shd w:val="clear" w:color="auto" w:fill="FFFFFF"/>
          <w14:ligatures w14:val="none"/>
        </w:rPr>
        <w:t>reprezentującego</w:t>
      </w:r>
      <w:r w:rsidR="00837977">
        <w:rPr>
          <w:rFonts w:ascii="Times New Roman" w:hAnsi="Times New Roman" w:cs="Times New Roman"/>
          <w:kern w:val="0"/>
          <w:sz w:val="24"/>
          <w:szCs w:val="24"/>
          <w14:ligatures w14:val="none"/>
        </w:rPr>
        <w:t>.</w:t>
      </w:r>
      <w:r w:rsidRPr="00E95425">
        <w:rPr>
          <w:rFonts w:ascii="Times New Roman" w:hAnsi="Times New Roman" w:cs="Times New Roman"/>
          <w:kern w:val="0"/>
          <w:sz w:val="24"/>
          <w:szCs w:val="24"/>
          <w14:ligatures w14:val="none"/>
        </w:rPr>
        <w:t xml:space="preserve"> </w:t>
      </w:r>
      <w:r w:rsidRPr="00E95425">
        <w:rPr>
          <w:rFonts w:ascii="Times New Roman" w:eastAsia="Times New Roman" w:hAnsi="Times New Roman" w:cs="Times New Roman"/>
          <w:kern w:val="0"/>
          <w:sz w:val="24"/>
          <w:szCs w:val="24"/>
          <w:lang w:eastAsia="pl-PL"/>
          <w14:ligatures w14:val="none"/>
        </w:rPr>
        <w:t xml:space="preserve">W postępowaniu </w:t>
      </w:r>
      <w:r w:rsidRPr="00E95425">
        <w:rPr>
          <w:rFonts w:ascii="Times New Roman" w:eastAsiaTheme="minorEastAsia" w:hAnsi="Times New Roman" w:cs="Times New Roman"/>
          <w:bCs/>
          <w:kern w:val="0"/>
          <w:sz w:val="24"/>
          <w:szCs w:val="24"/>
          <w:lang w:eastAsia="pl-PL"/>
          <w14:ligatures w14:val="none"/>
        </w:rPr>
        <w:t xml:space="preserve">tym sąd ustala w jakim </w:t>
      </w:r>
      <w:r w:rsidRPr="00E95425">
        <w:rPr>
          <w:rFonts w:ascii="Times New Roman" w:eastAsiaTheme="minorEastAsia" w:hAnsi="Times New Roman" w:cs="Times New Roman"/>
          <w:bCs/>
          <w:kern w:val="0"/>
          <w:sz w:val="24"/>
          <w:szCs w:val="24"/>
          <w:lang w:eastAsia="pl-PL"/>
          <w14:ligatures w14:val="none"/>
        </w:rPr>
        <w:lastRenderedPageBreak/>
        <w:t>zakresie osoba</w:t>
      </w:r>
      <w:r w:rsidR="00837977">
        <w:rPr>
          <w:rFonts w:ascii="Times New Roman" w:eastAsiaTheme="minorEastAsia" w:hAnsi="Times New Roman" w:cs="Times New Roman"/>
          <w:bCs/>
          <w:kern w:val="0"/>
          <w:sz w:val="24"/>
          <w:szCs w:val="24"/>
          <w:lang w:eastAsia="pl-PL"/>
          <w14:ligatures w14:val="none"/>
        </w:rPr>
        <w:t xml:space="preserve">, której dotyczy postępowanie </w:t>
      </w:r>
      <w:r w:rsidRPr="00E95425">
        <w:rPr>
          <w:rFonts w:ascii="Times New Roman" w:eastAsiaTheme="minorEastAsia" w:hAnsi="Times New Roman" w:cs="Times New Roman"/>
          <w:bCs/>
          <w:kern w:val="0"/>
          <w:sz w:val="24"/>
          <w:szCs w:val="24"/>
          <w:lang w:eastAsia="pl-PL"/>
          <w14:ligatures w14:val="none"/>
        </w:rPr>
        <w:t xml:space="preserve">jest w stanie </w:t>
      </w:r>
      <w:bookmarkStart w:id="11" w:name="_Hlk178360120"/>
      <w:r w:rsidRPr="00E95425">
        <w:rPr>
          <w:rFonts w:ascii="Times New Roman" w:eastAsiaTheme="minorEastAsia" w:hAnsi="Times New Roman" w:cs="Times New Roman"/>
          <w:bCs/>
          <w:kern w:val="0"/>
          <w:sz w:val="24"/>
          <w:szCs w:val="24"/>
          <w:lang w:eastAsia="pl-PL"/>
          <w14:ligatures w14:val="none"/>
        </w:rPr>
        <w:t xml:space="preserve">postrzegać </w:t>
      </w:r>
      <w:r w:rsidR="00B60B98" w:rsidRPr="00E95425">
        <w:rPr>
          <w:rFonts w:ascii="Times New Roman" w:eastAsiaTheme="minorEastAsia" w:hAnsi="Times New Roman" w:cs="Times New Roman"/>
          <w:bCs/>
          <w:kern w:val="0"/>
          <w:sz w:val="24"/>
          <w:szCs w:val="24"/>
          <w:lang w:eastAsia="pl-PL"/>
          <w14:ligatures w14:val="none"/>
        </w:rPr>
        <w:t>lub</w:t>
      </w:r>
      <w:r w:rsidRPr="00E95425">
        <w:rPr>
          <w:rFonts w:ascii="Times New Roman" w:eastAsiaTheme="minorEastAsia" w:hAnsi="Times New Roman" w:cs="Times New Roman"/>
          <w:bCs/>
          <w:kern w:val="0"/>
          <w:sz w:val="24"/>
          <w:szCs w:val="24"/>
          <w:lang w:eastAsia="pl-PL"/>
          <w14:ligatures w14:val="none"/>
        </w:rPr>
        <w:t xml:space="preserve"> oceniać rzeczywistość </w:t>
      </w:r>
      <w:r w:rsidR="00B60B98" w:rsidRPr="00E95425">
        <w:rPr>
          <w:rFonts w:ascii="Times New Roman" w:eastAsiaTheme="minorEastAsia" w:hAnsi="Times New Roman" w:cs="Times New Roman"/>
          <w:bCs/>
          <w:kern w:val="0"/>
          <w:sz w:val="24"/>
          <w:szCs w:val="24"/>
          <w:lang w:eastAsia="pl-PL"/>
          <w14:ligatures w14:val="none"/>
        </w:rPr>
        <w:t>albo</w:t>
      </w:r>
      <w:r w:rsidRPr="00E95425">
        <w:rPr>
          <w:rFonts w:ascii="Times New Roman" w:eastAsiaTheme="minorEastAsia" w:hAnsi="Times New Roman" w:cs="Times New Roman"/>
          <w:bCs/>
          <w:kern w:val="0"/>
          <w:sz w:val="24"/>
          <w:szCs w:val="24"/>
          <w:lang w:eastAsia="pl-PL"/>
          <w14:ligatures w14:val="none"/>
        </w:rPr>
        <w:t xml:space="preserve"> </w:t>
      </w:r>
      <w:bookmarkEnd w:id="11"/>
      <w:r w:rsidRPr="00E95425">
        <w:rPr>
          <w:rFonts w:ascii="Times New Roman" w:eastAsiaTheme="minorEastAsia" w:hAnsi="Times New Roman" w:cs="Times New Roman"/>
          <w:bCs/>
          <w:kern w:val="0"/>
          <w:sz w:val="24"/>
          <w:szCs w:val="24"/>
          <w:lang w:eastAsia="pl-PL"/>
          <w14:ligatures w14:val="none"/>
        </w:rPr>
        <w:t xml:space="preserve">samodzielnie kierować swoim postępowaniem, jej sytuację osobistą i majątkową, a także rodzaj spraw, </w:t>
      </w:r>
      <w:bookmarkStart w:id="12" w:name="_Hlk179458641"/>
      <w:r w:rsidRPr="00E95425">
        <w:rPr>
          <w:rFonts w:ascii="Times New Roman" w:eastAsiaTheme="minorEastAsia" w:hAnsi="Times New Roman" w:cs="Times New Roman"/>
          <w:bCs/>
          <w:kern w:val="0"/>
          <w:sz w:val="24"/>
          <w:szCs w:val="24"/>
          <w:lang w:eastAsia="pl-PL"/>
          <w14:ligatures w14:val="none"/>
        </w:rPr>
        <w:t xml:space="preserve">przy prowadzeniu których </w:t>
      </w:r>
      <w:r w:rsidR="005C08DD" w:rsidRPr="00E95425">
        <w:rPr>
          <w:rFonts w:ascii="Times New Roman" w:eastAsiaTheme="minorEastAsia" w:hAnsi="Times New Roman" w:cs="Times New Roman"/>
          <w:bCs/>
          <w:kern w:val="0"/>
          <w:sz w:val="24"/>
          <w:szCs w:val="24"/>
          <w:lang w:eastAsia="pl-PL"/>
          <w14:ligatures w14:val="none"/>
        </w:rPr>
        <w:t xml:space="preserve">potrzebne </w:t>
      </w:r>
      <w:r w:rsidRPr="00E95425">
        <w:rPr>
          <w:rFonts w:ascii="Times New Roman" w:eastAsiaTheme="minorEastAsia" w:hAnsi="Times New Roman" w:cs="Times New Roman"/>
          <w:bCs/>
          <w:kern w:val="0"/>
          <w:sz w:val="24"/>
          <w:szCs w:val="24"/>
          <w:lang w:eastAsia="pl-PL"/>
          <w14:ligatures w14:val="none"/>
        </w:rPr>
        <w:t>jest wsparcie</w:t>
      </w:r>
      <w:bookmarkEnd w:id="12"/>
      <w:r w:rsidRPr="00E95425">
        <w:rPr>
          <w:rFonts w:ascii="Times New Roman" w:eastAsiaTheme="minorEastAsia" w:hAnsi="Times New Roman" w:cs="Times New Roman"/>
          <w:bCs/>
          <w:kern w:val="0"/>
          <w:sz w:val="24"/>
          <w:szCs w:val="24"/>
          <w:lang w:eastAsia="pl-PL"/>
          <w14:ligatures w14:val="none"/>
        </w:rPr>
        <w:t>. Ponadto w postępowaniu tym ustala się, czy osoba ta może w dostateczny sposób samodzielnie chronić swoje prawa lub interesy</w:t>
      </w:r>
      <w:r w:rsidR="008177BE" w:rsidRPr="00E95425">
        <w:rPr>
          <w:rFonts w:ascii="Times New Roman" w:eastAsiaTheme="minorEastAsia" w:hAnsi="Times New Roman" w:cs="Times New Roman"/>
          <w:bCs/>
          <w:kern w:val="0"/>
          <w:sz w:val="24"/>
          <w:szCs w:val="24"/>
          <w:lang w:eastAsia="pl-PL"/>
          <w14:ligatures w14:val="none"/>
        </w:rPr>
        <w:t xml:space="preserve"> oraz czy interesy </w:t>
      </w:r>
      <w:r w:rsidR="00837977">
        <w:rPr>
          <w:rFonts w:ascii="Times New Roman" w:eastAsiaTheme="minorEastAsia" w:hAnsi="Times New Roman" w:cs="Times New Roman"/>
          <w:bCs/>
          <w:kern w:val="0"/>
          <w:sz w:val="24"/>
          <w:szCs w:val="24"/>
          <w:lang w:eastAsia="pl-PL"/>
          <w14:ligatures w14:val="none"/>
        </w:rPr>
        <w:t xml:space="preserve">tej </w:t>
      </w:r>
      <w:r w:rsidR="008177BE" w:rsidRPr="00E95425">
        <w:rPr>
          <w:rFonts w:ascii="Times New Roman" w:eastAsiaTheme="minorEastAsia" w:hAnsi="Times New Roman" w:cs="Times New Roman"/>
          <w:bCs/>
          <w:kern w:val="0"/>
          <w:sz w:val="24"/>
          <w:szCs w:val="24"/>
          <w:lang w:eastAsia="pl-PL"/>
          <w14:ligatures w14:val="none"/>
        </w:rPr>
        <w:t>osoby s</w:t>
      </w:r>
      <w:r w:rsidR="00962DB4" w:rsidRPr="00E95425">
        <w:rPr>
          <w:rFonts w:ascii="Times New Roman" w:eastAsiaTheme="minorEastAsia" w:hAnsi="Times New Roman" w:cs="Times New Roman"/>
          <w:bCs/>
          <w:kern w:val="0"/>
          <w:sz w:val="24"/>
          <w:szCs w:val="24"/>
          <w:lang w:eastAsia="pl-PL"/>
          <w14:ligatures w14:val="none"/>
        </w:rPr>
        <w:t>ą</w:t>
      </w:r>
      <w:r w:rsidR="008177BE" w:rsidRPr="00E95425">
        <w:rPr>
          <w:rFonts w:ascii="Times New Roman" w:eastAsiaTheme="minorEastAsia" w:hAnsi="Times New Roman" w:cs="Times New Roman"/>
          <w:bCs/>
          <w:kern w:val="0"/>
          <w:sz w:val="24"/>
          <w:szCs w:val="24"/>
          <w:lang w:eastAsia="pl-PL"/>
          <w14:ligatures w14:val="none"/>
        </w:rPr>
        <w:t xml:space="preserve"> wystarczająco chronione w inny sp</w:t>
      </w:r>
      <w:r w:rsidR="00962DB4" w:rsidRPr="00E95425">
        <w:rPr>
          <w:rFonts w:ascii="Times New Roman" w:eastAsiaTheme="minorEastAsia" w:hAnsi="Times New Roman" w:cs="Times New Roman"/>
          <w:bCs/>
          <w:kern w:val="0"/>
          <w:sz w:val="24"/>
          <w:szCs w:val="24"/>
          <w:lang w:eastAsia="pl-PL"/>
          <w14:ligatures w14:val="none"/>
        </w:rPr>
        <w:t>osób</w:t>
      </w:r>
      <w:r w:rsidRPr="00E95425">
        <w:rPr>
          <w:rFonts w:ascii="Times New Roman" w:eastAsiaTheme="minorEastAsia" w:hAnsi="Times New Roman" w:cs="Times New Roman"/>
          <w:bCs/>
          <w:kern w:val="0"/>
          <w:sz w:val="24"/>
          <w:szCs w:val="24"/>
          <w:lang w:eastAsia="pl-PL"/>
          <w14:ligatures w14:val="none"/>
        </w:rPr>
        <w:t>.</w:t>
      </w:r>
      <w:r w:rsidRPr="00E95425">
        <w:rPr>
          <w:rFonts w:ascii="Times New Roman" w:hAnsi="Times New Roman" w:cs="Times New Roman"/>
          <w:sz w:val="24"/>
          <w:szCs w:val="24"/>
        </w:rPr>
        <w:t xml:space="preserve"> </w:t>
      </w:r>
      <w:r w:rsidRPr="00E95425">
        <w:rPr>
          <w:rFonts w:ascii="Times New Roman" w:eastAsia="Times New Roman" w:hAnsi="Times New Roman" w:cs="Times New Roman"/>
          <w:kern w:val="0"/>
          <w:sz w:val="24"/>
          <w:szCs w:val="24"/>
          <w:lang w:eastAsia="pl-PL"/>
          <w14:ligatures w14:val="none"/>
        </w:rPr>
        <w:t xml:space="preserve">Sąd powinien dokonać wszechstronnych ustaleń. W tym przypadku nie może ograniczyć się tylko do zdiagnozowania stanu na podstawie opinii biegłych lekarzy. Sąd ma obowiązek dokonać wszechstronnej analizy sytuacji życiowej osoby, której postępowanie dotyczy, z uwzględnieniem jej statusu materialnego, rodzinnego i zawodowego. Stosowanie przepisów o ustanowieniu kuratora </w:t>
      </w:r>
      <w:r w:rsidRPr="00E95425">
        <w:rPr>
          <w:rFonts w:ascii="Times New Roman" w:hAnsi="Times New Roman" w:cs="Times New Roman"/>
          <w:kern w:val="0"/>
          <w:sz w:val="24"/>
          <w:szCs w:val="24"/>
          <w:shd w:val="clear" w:color="auto" w:fill="FFFFFF"/>
          <w14:ligatures w14:val="none"/>
        </w:rPr>
        <w:t>reprezentującego</w:t>
      </w:r>
      <w:r w:rsidRPr="00E95425">
        <w:rPr>
          <w:rFonts w:ascii="Times New Roman" w:eastAsia="Times New Roman" w:hAnsi="Times New Roman" w:cs="Times New Roman"/>
          <w:kern w:val="0"/>
          <w:sz w:val="24"/>
          <w:szCs w:val="24"/>
          <w:lang w:eastAsia="pl-PL"/>
          <w14:ligatures w14:val="none"/>
        </w:rPr>
        <w:t xml:space="preserve"> wymaga jak najpełniejszego uwzględnienia woli osoby zainteresowanej. Ponadto w postępowaniu tym należy ustalić kwalifikacje osobiste kandydata na kuratora oraz spełnienie przez niego wymagań, o których mowa w art. 1</w:t>
      </w:r>
      <w:r w:rsidR="00945616">
        <w:rPr>
          <w:rFonts w:ascii="Times New Roman" w:eastAsia="Times New Roman" w:hAnsi="Times New Roman" w:cs="Times New Roman"/>
          <w:kern w:val="0"/>
          <w:sz w:val="24"/>
          <w:szCs w:val="24"/>
          <w:lang w:eastAsia="pl-PL"/>
          <w14:ligatures w14:val="none"/>
        </w:rPr>
        <w:t>1</w:t>
      </w:r>
      <w:r w:rsidRPr="00E95425">
        <w:rPr>
          <w:rFonts w:ascii="Times New Roman" w:eastAsia="Times New Roman" w:hAnsi="Times New Roman" w:cs="Times New Roman"/>
          <w:kern w:val="0"/>
          <w:sz w:val="24"/>
          <w:szCs w:val="24"/>
          <w:lang w:eastAsia="pl-PL"/>
          <w14:ligatures w14:val="none"/>
        </w:rPr>
        <w:t xml:space="preserve"> ustawy o instrumentach wspieranego podejmowania decyzji (</w:t>
      </w:r>
      <w:r w:rsidRPr="00E95425">
        <w:rPr>
          <w:rFonts w:ascii="Times New Roman" w:hAnsi="Times New Roman" w:cs="Times New Roman"/>
          <w:kern w:val="0"/>
          <w:sz w:val="24"/>
          <w:szCs w:val="24"/>
          <w:shd w:val="clear" w:color="auto" w:fill="FFFFFF"/>
          <w14:ligatures w14:val="none"/>
        </w:rPr>
        <w:t xml:space="preserve">§ 2 </w:t>
      </w:r>
      <w:r w:rsidRPr="00E95425">
        <w:rPr>
          <w:rFonts w:ascii="Times New Roman" w:eastAsiaTheme="minorEastAsia" w:hAnsi="Times New Roman" w:cs="Times New Roman"/>
          <w:kern w:val="0"/>
          <w:sz w:val="24"/>
          <w:szCs w:val="24"/>
          <w:lang w:eastAsia="pl-PL"/>
          <w14:ligatures w14:val="none"/>
        </w:rPr>
        <w:t>art. 605</w:t>
      </w:r>
      <w:r w:rsidR="00725AD4" w:rsidRPr="00E95425">
        <w:rPr>
          <w:rFonts w:ascii="Times New Roman" w:eastAsiaTheme="minorEastAsia" w:hAnsi="Times New Roman" w:cs="Times New Roman"/>
          <w:kern w:val="0"/>
          <w:sz w:val="24"/>
          <w:szCs w:val="24"/>
          <w:vertAlign w:val="superscript"/>
          <w:lang w:eastAsia="pl-PL"/>
          <w14:ligatures w14:val="none"/>
        </w:rPr>
        <w:t>6</w:t>
      </w:r>
      <w:r w:rsidRPr="00E95425">
        <w:rPr>
          <w:rFonts w:ascii="Times New Roman" w:eastAsiaTheme="minorEastAsia" w:hAnsi="Times New Roman" w:cs="Times New Roman"/>
          <w:kern w:val="0"/>
          <w:sz w:val="24"/>
          <w:szCs w:val="24"/>
          <w:lang w:eastAsia="pl-PL"/>
          <w14:ligatures w14:val="none"/>
        </w:rPr>
        <w:t>).</w:t>
      </w:r>
    </w:p>
    <w:p w14:paraId="0D7C90A7" w14:textId="736A5AD0" w:rsidR="00C25773" w:rsidRDefault="007E38EF" w:rsidP="00C25773">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E95425">
        <w:rPr>
          <w:rFonts w:ascii="Times New Roman" w:eastAsia="Times New Roman" w:hAnsi="Times New Roman" w:cs="Times New Roman"/>
          <w:kern w:val="0"/>
          <w:sz w:val="24"/>
          <w:szCs w:val="24"/>
          <w:lang w:eastAsia="pl-PL"/>
          <w14:ligatures w14:val="none"/>
        </w:rPr>
        <w:t xml:space="preserve">Instytucja ustanowienia kuratora </w:t>
      </w:r>
      <w:r w:rsidRPr="00E95425">
        <w:rPr>
          <w:rFonts w:ascii="Times New Roman" w:hAnsi="Times New Roman" w:cs="Times New Roman"/>
          <w:kern w:val="0"/>
          <w:sz w:val="24"/>
          <w:szCs w:val="24"/>
          <w:shd w:val="clear" w:color="auto" w:fill="FFFFFF"/>
          <w14:ligatures w14:val="none"/>
        </w:rPr>
        <w:t>reprezentującego</w:t>
      </w:r>
      <w:r w:rsidRPr="00E95425">
        <w:rPr>
          <w:rFonts w:ascii="Times New Roman" w:eastAsia="Times New Roman" w:hAnsi="Times New Roman" w:cs="Times New Roman"/>
          <w:kern w:val="0"/>
          <w:sz w:val="24"/>
          <w:szCs w:val="24"/>
          <w:lang w:eastAsia="pl-PL"/>
          <w14:ligatures w14:val="none"/>
        </w:rPr>
        <w:t xml:space="preserve"> nie powinna być wykorzystywana przez osoby bliskie osoby potrzebującej wsparcia w celu przejęcia zarządu je</w:t>
      </w:r>
      <w:r w:rsidR="00DB7620" w:rsidRPr="00E95425">
        <w:rPr>
          <w:rFonts w:ascii="Times New Roman" w:eastAsia="Times New Roman" w:hAnsi="Times New Roman" w:cs="Times New Roman"/>
          <w:kern w:val="0"/>
          <w:sz w:val="24"/>
          <w:szCs w:val="24"/>
          <w:lang w:eastAsia="pl-PL"/>
          <w14:ligatures w14:val="none"/>
        </w:rPr>
        <w:t>j</w:t>
      </w:r>
      <w:r w:rsidRPr="00E95425">
        <w:rPr>
          <w:rFonts w:ascii="Times New Roman" w:eastAsia="Times New Roman" w:hAnsi="Times New Roman" w:cs="Times New Roman"/>
          <w:kern w:val="0"/>
          <w:sz w:val="24"/>
          <w:szCs w:val="24"/>
          <w:lang w:eastAsia="pl-PL"/>
          <w14:ligatures w14:val="none"/>
        </w:rPr>
        <w:t xml:space="preserve"> majątkiem. Ustalenia w odniesieniu do sytuacji majątkowej osoby, której dotyczy wniosek o ustanowienie kuratora </w:t>
      </w:r>
      <w:r w:rsidRPr="00E95425">
        <w:rPr>
          <w:rFonts w:ascii="Times New Roman" w:hAnsi="Times New Roman" w:cs="Times New Roman"/>
          <w:kern w:val="0"/>
          <w:sz w:val="24"/>
          <w:szCs w:val="24"/>
          <w:shd w:val="clear" w:color="auto" w:fill="FFFFFF"/>
          <w14:ligatures w14:val="none"/>
        </w:rPr>
        <w:t>reprezentującego</w:t>
      </w:r>
      <w:r w:rsidRPr="00E95425">
        <w:rPr>
          <w:rFonts w:ascii="Times New Roman" w:eastAsia="Times New Roman" w:hAnsi="Times New Roman" w:cs="Times New Roman"/>
          <w:kern w:val="0"/>
          <w:sz w:val="24"/>
          <w:szCs w:val="24"/>
          <w:lang w:eastAsia="pl-PL"/>
          <w14:ligatures w14:val="none"/>
        </w:rPr>
        <w:t xml:space="preserve">, powinny także umożliwiać skuteczny nadzór nad działaniami kuratora </w:t>
      </w:r>
      <w:r w:rsidRPr="00E95425">
        <w:rPr>
          <w:rFonts w:ascii="Times New Roman" w:hAnsi="Times New Roman" w:cs="Times New Roman"/>
          <w:kern w:val="0"/>
          <w:sz w:val="24"/>
          <w:szCs w:val="24"/>
          <w:shd w:val="clear" w:color="auto" w:fill="FFFFFF"/>
          <w14:ligatures w14:val="none"/>
        </w:rPr>
        <w:t>reprezentującego</w:t>
      </w:r>
      <w:r w:rsidRPr="00E95425">
        <w:rPr>
          <w:rFonts w:ascii="Times New Roman" w:eastAsia="Times New Roman" w:hAnsi="Times New Roman" w:cs="Times New Roman"/>
          <w:kern w:val="0"/>
          <w:sz w:val="24"/>
          <w:szCs w:val="24"/>
          <w:lang w:eastAsia="pl-PL"/>
          <w14:ligatures w14:val="none"/>
        </w:rPr>
        <w:t>. Sąd może zobowiązać osoby pozostające we wspólnym gospodarstwie domowym z osobą, której dotyczy postępowanie, do złożenia wykazu majątku należącego do tej osoby oraz do złożenia przyrzeczenia. Przepisy art. 913 oraz art. 915</w:t>
      </w:r>
      <w:r w:rsidR="00EE6247">
        <w:rPr>
          <w:rFonts w:ascii="Times New Roman" w:eastAsia="Times New Roman" w:hAnsi="Times New Roman" w:cs="Times New Roman"/>
          <w:kern w:val="0"/>
          <w:sz w:val="24"/>
          <w:szCs w:val="24"/>
          <w:lang w:eastAsia="pl-PL"/>
          <w14:ligatures w14:val="none"/>
        </w:rPr>
        <w:t>–</w:t>
      </w:r>
      <w:r w:rsidRPr="00E95425">
        <w:rPr>
          <w:rFonts w:ascii="Times New Roman" w:eastAsia="Times New Roman" w:hAnsi="Times New Roman" w:cs="Times New Roman"/>
          <w:kern w:val="0"/>
          <w:sz w:val="24"/>
          <w:szCs w:val="24"/>
          <w:lang w:eastAsia="pl-PL"/>
          <w14:ligatures w14:val="none"/>
        </w:rPr>
        <w:t>917 stosuje się odpowiednio. (</w:t>
      </w:r>
      <w:r w:rsidRPr="00E95425">
        <w:rPr>
          <w:rFonts w:ascii="Times New Roman" w:hAnsi="Times New Roman" w:cs="Times New Roman"/>
          <w:kern w:val="0"/>
          <w:sz w:val="24"/>
          <w:szCs w:val="24"/>
          <w:shd w:val="clear" w:color="auto" w:fill="FFFFFF"/>
          <w14:ligatures w14:val="none"/>
        </w:rPr>
        <w:t xml:space="preserve">§ 3 </w:t>
      </w:r>
      <w:r w:rsidRPr="00E95425">
        <w:rPr>
          <w:rFonts w:ascii="Times New Roman" w:eastAsiaTheme="minorEastAsia" w:hAnsi="Times New Roman" w:cs="Times New Roman"/>
          <w:kern w:val="0"/>
          <w:sz w:val="24"/>
          <w:szCs w:val="24"/>
          <w:lang w:eastAsia="pl-PL"/>
          <w14:ligatures w14:val="none"/>
        </w:rPr>
        <w:t>art. 605</w:t>
      </w:r>
      <w:r w:rsidR="00E31197" w:rsidRPr="00E95425">
        <w:rPr>
          <w:rFonts w:ascii="Times New Roman" w:eastAsiaTheme="minorEastAsia" w:hAnsi="Times New Roman" w:cs="Times New Roman"/>
          <w:kern w:val="0"/>
          <w:sz w:val="24"/>
          <w:szCs w:val="24"/>
          <w:vertAlign w:val="superscript"/>
          <w:lang w:eastAsia="pl-PL"/>
          <w14:ligatures w14:val="none"/>
        </w:rPr>
        <w:t>6</w:t>
      </w:r>
      <w:r w:rsidRPr="00E95425">
        <w:rPr>
          <w:rFonts w:ascii="Times New Roman" w:eastAsiaTheme="minorEastAsia" w:hAnsi="Times New Roman" w:cs="Times New Roman"/>
          <w:kern w:val="0"/>
          <w:sz w:val="24"/>
          <w:szCs w:val="24"/>
          <w:lang w:eastAsia="pl-PL"/>
          <w14:ligatures w14:val="none"/>
        </w:rPr>
        <w:t>).</w:t>
      </w:r>
    </w:p>
    <w:p w14:paraId="28381194" w14:textId="08C42024" w:rsidR="00C25773" w:rsidRDefault="007E38EF" w:rsidP="00C25773">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E95425">
        <w:rPr>
          <w:rFonts w:ascii="Times New Roman" w:eastAsiaTheme="minorEastAsia" w:hAnsi="Times New Roman" w:cs="Times New Roman"/>
          <w:kern w:val="0"/>
          <w:sz w:val="24"/>
          <w:szCs w:val="24"/>
          <w:lang w:eastAsia="pl-PL"/>
          <w14:ligatures w14:val="none"/>
        </w:rPr>
        <w:t>Projektowany art. 605</w:t>
      </w:r>
      <w:r w:rsidR="00B26C89" w:rsidRPr="00E95425">
        <w:rPr>
          <w:rFonts w:ascii="Times New Roman" w:eastAsiaTheme="minorEastAsia" w:hAnsi="Times New Roman" w:cs="Times New Roman"/>
          <w:kern w:val="0"/>
          <w:sz w:val="24"/>
          <w:szCs w:val="24"/>
          <w:vertAlign w:val="superscript"/>
          <w:lang w:eastAsia="pl-PL"/>
          <w14:ligatures w14:val="none"/>
        </w:rPr>
        <w:t>7</w:t>
      </w:r>
      <w:r w:rsidRPr="00E95425">
        <w:rPr>
          <w:rFonts w:ascii="Times New Roman" w:eastAsiaTheme="minorEastAsia" w:hAnsi="Times New Roman" w:cs="Times New Roman"/>
          <w:kern w:val="0"/>
          <w:sz w:val="24"/>
          <w:szCs w:val="24"/>
          <w:vertAlign w:val="superscript"/>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ma na celu ochronę praw i wolności osoby, której dotyczy postępowanie</w:t>
      </w:r>
      <w:r w:rsidR="006C393E" w:rsidRPr="00E95425">
        <w:rPr>
          <w:rFonts w:ascii="Times New Roman" w:eastAsiaTheme="minorEastAsia" w:hAnsi="Times New Roman" w:cs="Times New Roman"/>
          <w:kern w:val="0"/>
          <w:sz w:val="24"/>
          <w:szCs w:val="24"/>
          <w:lang w:eastAsia="pl-PL"/>
          <w14:ligatures w14:val="none"/>
        </w:rPr>
        <w:t xml:space="preserve"> </w:t>
      </w:r>
      <w:r w:rsidR="00A0305C" w:rsidRPr="00E95425">
        <w:rPr>
          <w:rFonts w:ascii="Times New Roman" w:eastAsiaTheme="minorEastAsia" w:hAnsi="Times New Roman" w:cs="Times New Roman"/>
          <w:kern w:val="0"/>
          <w:sz w:val="24"/>
          <w:szCs w:val="24"/>
          <w:lang w:eastAsia="pl-PL"/>
          <w14:ligatures w14:val="none"/>
        </w:rPr>
        <w:t>w przedmiocie kurateli reprezentującej</w:t>
      </w:r>
      <w:r w:rsidRPr="00E95425">
        <w:rPr>
          <w:rFonts w:ascii="Times New Roman" w:eastAsiaTheme="minorEastAsia" w:hAnsi="Times New Roman" w:cs="Times New Roman"/>
          <w:kern w:val="0"/>
          <w:sz w:val="24"/>
          <w:szCs w:val="24"/>
          <w:lang w:eastAsia="pl-PL"/>
          <w14:ligatures w14:val="none"/>
        </w:rPr>
        <w:t>, przed wydaniem orzeczenia nieopartego na solidnych, niebudzących wątpliwości przesłankach.</w:t>
      </w:r>
      <w:r w:rsidRPr="00E95425">
        <w:rPr>
          <w:rFonts w:ascii="Times New Roman" w:hAnsi="Times New Roman" w:cs="Times New Roman"/>
          <w:sz w:val="24"/>
          <w:szCs w:val="24"/>
        </w:rPr>
        <w:t xml:space="preserve"> Ustalenie stanu zdrowia psychicznego osoby, która w związku z tym, nie może chronić swoich praw lub interesów, wymaga wiadomości specjalnych z zakresu medycyny, zarówno co do ustalenia faktu ich istnienia, jak i co do stopnia nasilenia. Wobec osoby, dla której według wniosku kurator reprezentujący ma być ustanowiony z powodu zaburzeń psychicznych nałożono powinność wydania opinii przez biegłego lekarza psychiatrę lub neurologa, a w uzasadnionych wypadkach </w:t>
      </w:r>
      <w:r w:rsidR="003E6ECE">
        <w:rPr>
          <w:rFonts w:ascii="Times New Roman" w:hAnsi="Times New Roman" w:cs="Times New Roman"/>
          <w:sz w:val="24"/>
          <w:szCs w:val="24"/>
        </w:rPr>
        <w:t xml:space="preserve">przez biegłego lekarza z </w:t>
      </w:r>
      <w:r w:rsidRPr="00E95425">
        <w:rPr>
          <w:rFonts w:ascii="Times New Roman" w:hAnsi="Times New Roman" w:cs="Times New Roman"/>
          <w:sz w:val="24"/>
          <w:szCs w:val="24"/>
        </w:rPr>
        <w:t xml:space="preserve">zakresu innej specjalizacji. </w:t>
      </w:r>
      <w:r w:rsidRPr="00E95425">
        <w:rPr>
          <w:rFonts w:ascii="Times New Roman" w:eastAsiaTheme="minorEastAsia" w:hAnsi="Times New Roman" w:cs="Times New Roman"/>
          <w:kern w:val="0"/>
          <w:sz w:val="24"/>
          <w:szCs w:val="24"/>
          <w:lang w:eastAsia="pl-PL"/>
          <w14:ligatures w14:val="none"/>
        </w:rPr>
        <w:t>Pojęcie zaburzeń psychicznych</w:t>
      </w:r>
      <w:r w:rsidRPr="00E95425" w:rsidDel="00094696">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należy rozumieć zgodnie z art. 3 pkt 1 ustawy z</w:t>
      </w:r>
      <w:r w:rsidR="000E07D2" w:rsidRPr="00E95425">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 xml:space="preserve">dnia 19 sierpnia 1994 r. o ochronie zdrowia psychicznego. Z ustawy tej </w:t>
      </w:r>
      <w:r w:rsidRPr="00E95425">
        <w:rPr>
          <w:rFonts w:ascii="Times New Roman" w:eastAsiaTheme="minorEastAsia" w:hAnsi="Times New Roman" w:cs="Times New Roman"/>
          <w:kern w:val="0"/>
          <w:sz w:val="24"/>
          <w:szCs w:val="24"/>
          <w:lang w:eastAsia="pl-PL"/>
          <w14:ligatures w14:val="none"/>
        </w:rPr>
        <w:lastRenderedPageBreak/>
        <w:t>wynika, że pojęcie zaburzeń psychicznych</w:t>
      </w:r>
      <w:r w:rsidRPr="00E95425">
        <w:rPr>
          <w:rFonts w:ascii="Times New Roman" w:eastAsiaTheme="minorEastAsia" w:hAnsi="Times New Roman" w:cs="Times New Roman"/>
          <w:kern w:val="0"/>
          <w:sz w:val="24"/>
          <w:szCs w:val="24"/>
          <w:vertAlign w:val="superscript"/>
          <w:lang w:eastAsia="pl-PL"/>
          <w14:ligatures w14:val="none"/>
        </w:rPr>
        <w:footnoteReference w:id="32"/>
      </w:r>
      <w:r w:rsidRPr="00E95425">
        <w:rPr>
          <w:rFonts w:ascii="Times New Roman" w:eastAsiaTheme="minorEastAsia" w:hAnsi="Times New Roman" w:cs="Times New Roman"/>
          <w:kern w:val="0"/>
          <w:sz w:val="24"/>
          <w:szCs w:val="24"/>
          <w:lang w:eastAsia="pl-PL"/>
          <w14:ligatures w14:val="none"/>
        </w:rPr>
        <w:t xml:space="preserve"> odnosi się do osoby: a) chorej psychicznie (wykazującej zaburzenia psychotyczne), b) upośledzonej umysłowo, c)</w:t>
      </w:r>
      <w:r w:rsidR="009F1620" w:rsidRPr="00E95425">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 xml:space="preserve">wykazującej inne zakłócenia czynności psychicznych, które zgodnie ze stanem wiedzy medycznej zaliczane są do zaburzeń psychicznych, a osoba ta wymaga świadczeń zdrowotnych lub innych form pomocy i opieki niezbędnych do życia w środowisku rodzinnym lub społecznym. </w:t>
      </w:r>
    </w:p>
    <w:p w14:paraId="07AD82AD" w14:textId="6711C2AB" w:rsidR="00C25773" w:rsidRDefault="007E38EF" w:rsidP="00C25773">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E95425">
        <w:rPr>
          <w:rFonts w:ascii="Times New Roman" w:eastAsiaTheme="minorEastAsia" w:hAnsi="Times New Roman" w:cs="Times New Roman"/>
          <w:kern w:val="0"/>
          <w:sz w:val="24"/>
          <w:szCs w:val="24"/>
          <w:lang w:eastAsia="pl-PL"/>
          <w14:ligatures w14:val="none"/>
        </w:rPr>
        <w:t xml:space="preserve">W innych przypadkach, gdy wynika to ze sposobu funkcjonowania danej osoby, </w:t>
      </w:r>
      <w:r w:rsidRPr="00E95425">
        <w:rPr>
          <w:rFonts w:ascii="Times New Roman" w:eastAsiaTheme="minorEastAsia" w:hAnsi="Times New Roman" w:cs="Times New Roman"/>
          <w:bCs/>
          <w:kern w:val="0"/>
          <w:sz w:val="24"/>
          <w:szCs w:val="24"/>
          <w:lang w:eastAsia="pl-PL"/>
          <w14:ligatures w14:val="none"/>
        </w:rPr>
        <w:t xml:space="preserve">opinia może być wydana przez biegłego psychologa, biegłego lekarza psychiatrę lub neurologa, a w razie stwierdzenia takiej potrzeby </w:t>
      </w:r>
      <w:r w:rsidR="00EE6247">
        <w:rPr>
          <w:rFonts w:ascii="Times New Roman" w:eastAsiaTheme="minorEastAsia" w:hAnsi="Times New Roman" w:cs="Times New Roman"/>
          <w:bCs/>
          <w:kern w:val="0"/>
          <w:sz w:val="24"/>
          <w:szCs w:val="24"/>
          <w:lang w:eastAsia="pl-PL"/>
          <w14:ligatures w14:val="none"/>
        </w:rPr>
        <w:t>–</w:t>
      </w:r>
      <w:r w:rsidRPr="00E95425">
        <w:rPr>
          <w:rFonts w:ascii="Times New Roman" w:eastAsiaTheme="minorEastAsia" w:hAnsi="Times New Roman" w:cs="Times New Roman"/>
          <w:bCs/>
          <w:kern w:val="0"/>
          <w:sz w:val="24"/>
          <w:szCs w:val="24"/>
          <w:lang w:eastAsia="pl-PL"/>
          <w14:ligatures w14:val="none"/>
        </w:rPr>
        <w:t xml:space="preserve"> przez biegłego innej specjalności </w:t>
      </w:r>
      <w:r w:rsidRPr="00E95425">
        <w:rPr>
          <w:rFonts w:ascii="Times New Roman" w:eastAsia="Times New Roman" w:hAnsi="Times New Roman" w:cs="Times New Roman"/>
          <w:kern w:val="0"/>
          <w:sz w:val="24"/>
          <w:szCs w:val="24"/>
          <w:lang w:eastAsia="pl-PL"/>
          <w14:ligatures w14:val="none"/>
        </w:rPr>
        <w:t>(</w:t>
      </w:r>
      <w:r w:rsidRPr="00E95425">
        <w:rPr>
          <w:rFonts w:ascii="Times New Roman" w:hAnsi="Times New Roman" w:cs="Times New Roman"/>
          <w:kern w:val="0"/>
          <w:sz w:val="24"/>
          <w:szCs w:val="24"/>
          <w:shd w:val="clear" w:color="auto" w:fill="FFFFFF"/>
          <w14:ligatures w14:val="none"/>
        </w:rPr>
        <w:t xml:space="preserve">§ 2 </w:t>
      </w:r>
      <w:r w:rsidRPr="00E95425">
        <w:rPr>
          <w:rFonts w:ascii="Times New Roman" w:eastAsiaTheme="minorEastAsia" w:hAnsi="Times New Roman" w:cs="Times New Roman"/>
          <w:kern w:val="0"/>
          <w:sz w:val="24"/>
          <w:szCs w:val="24"/>
          <w:lang w:eastAsia="pl-PL"/>
          <w14:ligatures w14:val="none"/>
        </w:rPr>
        <w:t>art. 605</w:t>
      </w:r>
      <w:r w:rsidR="005A35B6" w:rsidRPr="00E95425">
        <w:rPr>
          <w:rFonts w:ascii="Times New Roman" w:eastAsiaTheme="minorEastAsia" w:hAnsi="Times New Roman" w:cs="Times New Roman"/>
          <w:kern w:val="0"/>
          <w:sz w:val="24"/>
          <w:szCs w:val="24"/>
          <w:vertAlign w:val="superscript"/>
          <w:lang w:eastAsia="pl-PL"/>
          <w14:ligatures w14:val="none"/>
        </w:rPr>
        <w:t>7</w:t>
      </w:r>
      <w:r w:rsidRPr="00E95425">
        <w:rPr>
          <w:rFonts w:ascii="Times New Roman" w:eastAsiaTheme="minorEastAsia" w:hAnsi="Times New Roman" w:cs="Times New Roman"/>
          <w:kern w:val="0"/>
          <w:sz w:val="24"/>
          <w:szCs w:val="24"/>
          <w:lang w:eastAsia="pl-PL"/>
          <w14:ligatures w14:val="none"/>
        </w:rPr>
        <w:t>).</w:t>
      </w:r>
      <w:r w:rsidRPr="00E95425">
        <w:rPr>
          <w:rFonts w:ascii="Times New Roman" w:eastAsiaTheme="minorEastAsia" w:hAnsi="Times New Roman" w:cs="Times New Roman"/>
          <w:b/>
          <w:bCs/>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Opinia obejm</w:t>
      </w:r>
      <w:r w:rsidR="0046791A" w:rsidRPr="00E95425">
        <w:rPr>
          <w:rFonts w:ascii="Times New Roman" w:eastAsiaTheme="minorEastAsia" w:hAnsi="Times New Roman" w:cs="Times New Roman"/>
          <w:kern w:val="0"/>
          <w:sz w:val="24"/>
          <w:szCs w:val="24"/>
          <w:lang w:eastAsia="pl-PL"/>
          <w14:ligatures w14:val="none"/>
        </w:rPr>
        <w:t>uje</w:t>
      </w:r>
      <w:r w:rsidRPr="00E95425">
        <w:rPr>
          <w:rFonts w:ascii="Times New Roman" w:eastAsiaTheme="minorEastAsia" w:hAnsi="Times New Roman" w:cs="Times New Roman"/>
          <w:kern w:val="0"/>
          <w:sz w:val="24"/>
          <w:szCs w:val="24"/>
          <w:lang w:eastAsia="pl-PL"/>
          <w14:ligatures w14:val="none"/>
        </w:rPr>
        <w:t xml:space="preserve"> ocenę stanu zdrowia i funkcjonowania osoby, zdolności postrzegania </w:t>
      </w:r>
      <w:r w:rsidR="00B01C80" w:rsidRPr="00E95425">
        <w:rPr>
          <w:rFonts w:ascii="Times New Roman" w:eastAsiaTheme="minorEastAsia" w:hAnsi="Times New Roman" w:cs="Times New Roman"/>
          <w:kern w:val="0"/>
          <w:sz w:val="24"/>
          <w:szCs w:val="24"/>
          <w:lang w:eastAsia="pl-PL"/>
          <w14:ligatures w14:val="none"/>
        </w:rPr>
        <w:t>lub</w:t>
      </w:r>
      <w:r w:rsidRPr="00E95425">
        <w:rPr>
          <w:rFonts w:ascii="Times New Roman" w:eastAsiaTheme="minorEastAsia" w:hAnsi="Times New Roman" w:cs="Times New Roman"/>
          <w:kern w:val="0"/>
          <w:sz w:val="24"/>
          <w:szCs w:val="24"/>
          <w:lang w:eastAsia="pl-PL"/>
          <w14:ligatures w14:val="none"/>
        </w:rPr>
        <w:t xml:space="preserve"> oceny rzeczywistości </w:t>
      </w:r>
      <w:r w:rsidR="00B01C80" w:rsidRPr="00E95425">
        <w:rPr>
          <w:rFonts w:ascii="Times New Roman" w:eastAsiaTheme="minorEastAsia" w:hAnsi="Times New Roman" w:cs="Times New Roman"/>
          <w:kern w:val="0"/>
          <w:sz w:val="24"/>
          <w:szCs w:val="24"/>
          <w:lang w:eastAsia="pl-PL"/>
          <w14:ligatures w14:val="none"/>
        </w:rPr>
        <w:t>albo</w:t>
      </w:r>
      <w:r w:rsidRPr="00E95425">
        <w:rPr>
          <w:rFonts w:ascii="Times New Roman" w:eastAsiaTheme="minorEastAsia" w:hAnsi="Times New Roman" w:cs="Times New Roman"/>
          <w:kern w:val="0"/>
          <w:sz w:val="24"/>
          <w:szCs w:val="24"/>
          <w:lang w:eastAsia="pl-PL"/>
          <w14:ligatures w14:val="none"/>
        </w:rPr>
        <w:t xml:space="preserve"> możliwości samodzielnego kierowania swoim postępowaniem </w:t>
      </w:r>
      <w:r w:rsidRPr="00E95425">
        <w:rPr>
          <w:rFonts w:ascii="Times New Roman" w:eastAsia="Times New Roman" w:hAnsi="Times New Roman" w:cs="Times New Roman"/>
          <w:kern w:val="0"/>
          <w:sz w:val="24"/>
          <w:szCs w:val="24"/>
          <w:lang w:eastAsia="pl-PL"/>
          <w14:ligatures w14:val="none"/>
        </w:rPr>
        <w:t>(</w:t>
      </w:r>
      <w:r w:rsidRPr="00E95425">
        <w:rPr>
          <w:rFonts w:ascii="Times New Roman" w:hAnsi="Times New Roman" w:cs="Times New Roman"/>
          <w:kern w:val="0"/>
          <w:sz w:val="24"/>
          <w:szCs w:val="24"/>
          <w:shd w:val="clear" w:color="auto" w:fill="FFFFFF"/>
          <w14:ligatures w14:val="none"/>
        </w:rPr>
        <w:t xml:space="preserve">§ 3 </w:t>
      </w:r>
      <w:r w:rsidRPr="00E95425">
        <w:rPr>
          <w:rFonts w:ascii="Times New Roman" w:eastAsiaTheme="minorEastAsia" w:hAnsi="Times New Roman" w:cs="Times New Roman"/>
          <w:kern w:val="0"/>
          <w:sz w:val="24"/>
          <w:szCs w:val="24"/>
          <w:lang w:eastAsia="pl-PL"/>
          <w14:ligatures w14:val="none"/>
        </w:rPr>
        <w:t>art. 605</w:t>
      </w:r>
      <w:r w:rsidR="00B572A4" w:rsidRPr="00E95425">
        <w:rPr>
          <w:rFonts w:ascii="Times New Roman" w:eastAsiaTheme="minorEastAsia" w:hAnsi="Times New Roman" w:cs="Times New Roman"/>
          <w:kern w:val="0"/>
          <w:sz w:val="24"/>
          <w:szCs w:val="24"/>
          <w:vertAlign w:val="superscript"/>
          <w:lang w:eastAsia="pl-PL"/>
          <w14:ligatures w14:val="none"/>
        </w:rPr>
        <w:t>7</w:t>
      </w:r>
      <w:r w:rsidRPr="00E95425">
        <w:rPr>
          <w:rFonts w:ascii="Times New Roman" w:eastAsiaTheme="minorEastAsia" w:hAnsi="Times New Roman" w:cs="Times New Roman"/>
          <w:kern w:val="0"/>
          <w:sz w:val="24"/>
          <w:szCs w:val="24"/>
          <w:lang w:eastAsia="pl-PL"/>
          <w14:ligatures w14:val="none"/>
        </w:rPr>
        <w:t>).</w:t>
      </w:r>
    </w:p>
    <w:p w14:paraId="44C99789" w14:textId="5BDB621E" w:rsidR="00C25773" w:rsidRPr="000A3360" w:rsidRDefault="007E38EF" w:rsidP="00C25773">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0A3360">
        <w:rPr>
          <w:rFonts w:ascii="Times New Roman" w:eastAsia="Times New Roman" w:hAnsi="Times New Roman" w:cs="Times New Roman"/>
          <w:kern w:val="0"/>
          <w:sz w:val="24"/>
          <w:szCs w:val="24"/>
          <w:lang w:eastAsia="pl-PL"/>
          <w14:ligatures w14:val="none"/>
        </w:rPr>
        <w:t xml:space="preserve">Projektowany </w:t>
      </w:r>
      <w:r w:rsidRPr="000A3360">
        <w:rPr>
          <w:rFonts w:ascii="Times New Roman" w:hAnsi="Times New Roman" w:cs="Times New Roman"/>
          <w:kern w:val="0"/>
          <w:sz w:val="24"/>
          <w:szCs w:val="24"/>
          <w14:ligatures w14:val="none"/>
        </w:rPr>
        <w:t>art. 605</w:t>
      </w:r>
      <w:r w:rsidR="00A40980" w:rsidRPr="000A3360">
        <w:rPr>
          <w:rFonts w:ascii="Times New Roman" w:hAnsi="Times New Roman" w:cs="Times New Roman"/>
          <w:kern w:val="0"/>
          <w:sz w:val="24"/>
          <w:szCs w:val="24"/>
          <w:vertAlign w:val="superscript"/>
          <w14:ligatures w14:val="none"/>
        </w:rPr>
        <w:t>8</w:t>
      </w:r>
      <w:r w:rsidR="000A3360">
        <w:rPr>
          <w:rFonts w:ascii="Times New Roman" w:hAnsi="Times New Roman" w:cs="Times New Roman"/>
          <w:kern w:val="0"/>
          <w:sz w:val="24"/>
          <w:szCs w:val="24"/>
          <w:vertAlign w:val="superscript"/>
          <w14:ligatures w14:val="none"/>
        </w:rPr>
        <w:t xml:space="preserve"> </w:t>
      </w:r>
      <w:r w:rsidR="000A3360">
        <w:rPr>
          <w:rFonts w:ascii="Times New Roman" w:hAnsi="Times New Roman" w:cs="Times New Roman"/>
          <w:kern w:val="0"/>
          <w:sz w:val="24"/>
          <w:szCs w:val="24"/>
          <w14:ligatures w14:val="none"/>
        </w:rPr>
        <w:t>§ 1</w:t>
      </w:r>
      <w:r w:rsidRPr="000A3360">
        <w:rPr>
          <w:rFonts w:ascii="Times New Roman" w:hAnsi="Times New Roman" w:cs="Times New Roman"/>
          <w:b/>
          <w:bCs/>
          <w:kern w:val="0"/>
          <w:sz w:val="24"/>
          <w:szCs w:val="24"/>
          <w:vertAlign w:val="superscript"/>
          <w14:ligatures w14:val="none"/>
        </w:rPr>
        <w:t xml:space="preserve"> </w:t>
      </w:r>
      <w:r w:rsidRPr="000A3360">
        <w:rPr>
          <w:rFonts w:ascii="Times New Roman" w:hAnsi="Times New Roman" w:cs="Times New Roman"/>
          <w:kern w:val="0"/>
          <w:sz w:val="24"/>
          <w:szCs w:val="24"/>
          <w14:ligatures w14:val="none"/>
        </w:rPr>
        <w:t xml:space="preserve">wprowadza regulacje dotyczącą </w:t>
      </w:r>
      <w:bookmarkStart w:id="13" w:name="_Hlk152838087"/>
      <w:r w:rsidRPr="000A3360">
        <w:rPr>
          <w:rFonts w:ascii="Times New Roman" w:hAnsi="Times New Roman" w:cs="Times New Roman"/>
          <w:kern w:val="0"/>
          <w:sz w:val="24"/>
          <w:szCs w:val="24"/>
          <w14:ligatures w14:val="none"/>
        </w:rPr>
        <w:t xml:space="preserve">doręczania pism sądowych, wezwania albo wysłuchania osoby, której dotyczy postępowanie </w:t>
      </w:r>
      <w:bookmarkEnd w:id="13"/>
      <w:r w:rsidR="00D913E8" w:rsidRPr="000A3360">
        <w:rPr>
          <w:rFonts w:ascii="Times New Roman" w:hAnsi="Times New Roman" w:cs="Times New Roman"/>
          <w:kern w:val="0"/>
          <w:sz w:val="24"/>
          <w:szCs w:val="24"/>
          <w14:ligatures w14:val="none"/>
        </w:rPr>
        <w:t>w przedmiocie kurateli reprezentującej</w:t>
      </w:r>
      <w:r w:rsidRPr="000A3360">
        <w:rPr>
          <w:rFonts w:ascii="Times New Roman" w:hAnsi="Times New Roman" w:cs="Times New Roman"/>
          <w:kern w:val="0"/>
          <w:sz w:val="24"/>
          <w:szCs w:val="24"/>
          <w14:ligatures w14:val="none"/>
        </w:rPr>
        <w:t xml:space="preserve">. Z uwagi na stan zdrowia tej osoby, </w:t>
      </w:r>
      <w:r w:rsidR="000A3360">
        <w:rPr>
          <w:rFonts w:ascii="Times New Roman" w:hAnsi="Times New Roman" w:cs="Times New Roman"/>
          <w:kern w:val="0"/>
          <w:sz w:val="24"/>
          <w:szCs w:val="24"/>
          <w14:ligatures w14:val="none"/>
        </w:rPr>
        <w:t>ustalony</w:t>
      </w:r>
      <w:r w:rsidRPr="000A3360">
        <w:rPr>
          <w:rFonts w:ascii="Times New Roman" w:hAnsi="Times New Roman" w:cs="Times New Roman"/>
          <w:kern w:val="0"/>
          <w:sz w:val="24"/>
          <w:szCs w:val="24"/>
          <w14:ligatures w14:val="none"/>
        </w:rPr>
        <w:t xml:space="preserve"> w opiniach lekarzy wydanych po przeprowadzeniu badania</w:t>
      </w:r>
      <w:r w:rsidR="000A3360">
        <w:rPr>
          <w:rFonts w:ascii="Times New Roman" w:hAnsi="Times New Roman" w:cs="Times New Roman"/>
          <w:kern w:val="0"/>
          <w:sz w:val="24"/>
          <w:szCs w:val="24"/>
          <w14:ligatures w14:val="none"/>
        </w:rPr>
        <w:t>,</w:t>
      </w:r>
      <w:r w:rsidRPr="000A3360">
        <w:rPr>
          <w:rFonts w:ascii="Times New Roman" w:hAnsi="Times New Roman" w:cs="Times New Roman"/>
          <w:kern w:val="0"/>
          <w:sz w:val="24"/>
          <w:szCs w:val="24"/>
          <w14:ligatures w14:val="none"/>
        </w:rPr>
        <w:t xml:space="preserve"> sąd może zaniechać doręczania pism sądowych, wezwania</w:t>
      </w:r>
      <w:r w:rsidR="006F2DF5">
        <w:rPr>
          <w:rFonts w:ascii="Times New Roman" w:hAnsi="Times New Roman" w:cs="Times New Roman"/>
          <w:kern w:val="0"/>
          <w:sz w:val="24"/>
          <w:szCs w:val="24"/>
          <w14:ligatures w14:val="none"/>
        </w:rPr>
        <w:t>,</w:t>
      </w:r>
      <w:r w:rsidRPr="000A3360">
        <w:rPr>
          <w:rFonts w:ascii="Times New Roman" w:hAnsi="Times New Roman" w:cs="Times New Roman"/>
          <w:kern w:val="0"/>
          <w:sz w:val="24"/>
          <w:szCs w:val="24"/>
          <w14:ligatures w14:val="none"/>
        </w:rPr>
        <w:t xml:space="preserve"> </w:t>
      </w:r>
      <w:r w:rsidR="000A3360">
        <w:rPr>
          <w:rFonts w:ascii="Times New Roman" w:hAnsi="Times New Roman" w:cs="Times New Roman"/>
          <w:kern w:val="0"/>
          <w:sz w:val="24"/>
          <w:szCs w:val="24"/>
          <w14:ligatures w14:val="none"/>
        </w:rPr>
        <w:t>a także</w:t>
      </w:r>
      <w:r w:rsidRPr="000A3360">
        <w:rPr>
          <w:rFonts w:ascii="Times New Roman" w:hAnsi="Times New Roman" w:cs="Times New Roman"/>
          <w:kern w:val="0"/>
          <w:sz w:val="24"/>
          <w:szCs w:val="24"/>
          <w14:ligatures w14:val="none"/>
        </w:rPr>
        <w:t xml:space="preserve"> wysłuchania osoby, której dotyczy postępowanie. Nie dotyczy to obligatoryjnego wysłuchania osoby, której dotyczy postępowanie niezwłocznie po jego wszczęciu. Decyzję w przedmiocie kwestii, o których mowa w § 1 projektowanego przepisu, na każdym etapie postępowania podejmuje </w:t>
      </w:r>
      <w:r w:rsidR="000A3360" w:rsidRPr="000A3360">
        <w:rPr>
          <w:rFonts w:ascii="Times New Roman" w:hAnsi="Times New Roman" w:cs="Times New Roman"/>
          <w:kern w:val="0"/>
          <w:sz w:val="24"/>
          <w:szCs w:val="24"/>
          <w14:ligatures w14:val="none"/>
        </w:rPr>
        <w:t xml:space="preserve">sąd </w:t>
      </w:r>
      <w:r w:rsidRPr="000A3360">
        <w:rPr>
          <w:rFonts w:ascii="Times New Roman" w:hAnsi="Times New Roman" w:cs="Times New Roman"/>
          <w:kern w:val="0"/>
          <w:sz w:val="24"/>
          <w:szCs w:val="24"/>
          <w14:ligatures w14:val="none"/>
        </w:rPr>
        <w:t xml:space="preserve">w formie postanowienia. </w:t>
      </w:r>
    </w:p>
    <w:p w14:paraId="535C7CCD" w14:textId="709D893A" w:rsidR="00C25773" w:rsidRDefault="007E38EF" w:rsidP="00C25773">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E95425">
        <w:rPr>
          <w:rFonts w:ascii="Times New Roman" w:eastAsia="Times New Roman" w:hAnsi="Times New Roman" w:cs="Times New Roman"/>
          <w:kern w:val="0"/>
          <w:sz w:val="24"/>
          <w:szCs w:val="24"/>
          <w:lang w:eastAsia="pl-PL"/>
          <w14:ligatures w14:val="none"/>
        </w:rPr>
        <w:t xml:space="preserve">Projektowany </w:t>
      </w:r>
      <w:r w:rsidRPr="00E95425">
        <w:rPr>
          <w:rFonts w:ascii="Times New Roman" w:hAnsi="Times New Roman" w:cs="Times New Roman"/>
          <w:kern w:val="0"/>
          <w:sz w:val="24"/>
          <w:szCs w:val="24"/>
          <w14:ligatures w14:val="none"/>
        </w:rPr>
        <w:t>art. 605</w:t>
      </w:r>
      <w:r w:rsidR="00EF71FE" w:rsidRPr="00E95425">
        <w:rPr>
          <w:rFonts w:ascii="Times New Roman" w:hAnsi="Times New Roman" w:cs="Times New Roman"/>
          <w:kern w:val="0"/>
          <w:sz w:val="24"/>
          <w:szCs w:val="24"/>
          <w:vertAlign w:val="superscript"/>
          <w14:ligatures w14:val="none"/>
        </w:rPr>
        <w:t>9</w:t>
      </w:r>
      <w:r w:rsidRPr="00E95425">
        <w:rPr>
          <w:rFonts w:ascii="Times New Roman" w:hAnsi="Times New Roman" w:cs="Times New Roman"/>
          <w:b/>
          <w:bCs/>
          <w:kern w:val="0"/>
          <w:sz w:val="24"/>
          <w:szCs w:val="24"/>
          <w:vertAlign w:val="superscript"/>
          <w14:ligatures w14:val="none"/>
        </w:rPr>
        <w:t xml:space="preserve"> </w:t>
      </w:r>
      <w:r w:rsidRPr="00E95425">
        <w:rPr>
          <w:rFonts w:ascii="Times New Roman" w:hAnsi="Times New Roman" w:cs="Times New Roman"/>
          <w:kern w:val="0"/>
          <w:sz w:val="24"/>
          <w:szCs w:val="24"/>
          <w14:ligatures w14:val="none"/>
        </w:rPr>
        <w:t>wprowadza zasadę zgodnie z którą orzeczenie w przedmiocie</w:t>
      </w:r>
      <w:r w:rsidR="003D0D00" w:rsidRPr="00E95425">
        <w:rPr>
          <w:rFonts w:ascii="Times New Roman" w:hAnsi="Times New Roman" w:cs="Times New Roman"/>
          <w:kern w:val="0"/>
          <w:sz w:val="24"/>
          <w:szCs w:val="24"/>
          <w14:ligatures w14:val="none"/>
        </w:rPr>
        <w:t xml:space="preserve"> </w:t>
      </w:r>
      <w:r w:rsidR="00925FF8" w:rsidRPr="00E95425">
        <w:rPr>
          <w:rFonts w:ascii="Times New Roman" w:hAnsi="Times New Roman" w:cs="Times New Roman"/>
          <w:kern w:val="0"/>
          <w:sz w:val="24"/>
          <w:szCs w:val="24"/>
          <w14:ligatures w14:val="none"/>
        </w:rPr>
        <w:t xml:space="preserve">kurateli </w:t>
      </w:r>
      <w:r w:rsidR="00FA3B39" w:rsidRPr="00E95425">
        <w:rPr>
          <w:rFonts w:ascii="Times New Roman" w:hAnsi="Times New Roman" w:cs="Times New Roman"/>
          <w:kern w:val="0"/>
          <w:sz w:val="24"/>
          <w:szCs w:val="24"/>
          <w14:ligatures w14:val="none"/>
        </w:rPr>
        <w:t xml:space="preserve">reprezentującej </w:t>
      </w:r>
      <w:r w:rsidRPr="00E95425">
        <w:rPr>
          <w:rFonts w:ascii="Times New Roman" w:hAnsi="Times New Roman" w:cs="Times New Roman"/>
          <w:kern w:val="0"/>
          <w:sz w:val="24"/>
          <w:szCs w:val="24"/>
          <w14:ligatures w14:val="none"/>
        </w:rPr>
        <w:t xml:space="preserve">zapada po przeprowadzeniu rozprawy. Orzeczenie sądu, które wiąże się </w:t>
      </w:r>
      <w:r w:rsidR="002C5990">
        <w:rPr>
          <w:rFonts w:ascii="Times New Roman" w:hAnsi="Times New Roman" w:cs="Times New Roman"/>
          <w:kern w:val="0"/>
          <w:sz w:val="24"/>
          <w:szCs w:val="24"/>
          <w14:ligatures w14:val="none"/>
        </w:rPr>
        <w:t>z pewnym</w:t>
      </w:r>
      <w:r w:rsidRPr="00E95425">
        <w:rPr>
          <w:rFonts w:ascii="Times New Roman" w:hAnsi="Times New Roman" w:cs="Times New Roman"/>
          <w:kern w:val="0"/>
          <w:sz w:val="24"/>
          <w:szCs w:val="24"/>
          <w14:ligatures w14:val="none"/>
        </w:rPr>
        <w:t xml:space="preserve"> ograniczeniem praw i wolności obywatelskich, jest rozstrzygnięciem, które wymaga szczególnej ostrożności i wnikliwego rozpatrzenia wszystkich okoliczności sprawy. </w:t>
      </w:r>
    </w:p>
    <w:p w14:paraId="66A4D78F" w14:textId="2F65FFCD" w:rsidR="00F74BD7" w:rsidRDefault="007E38EF" w:rsidP="00CC4E56">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E95425">
        <w:rPr>
          <w:rFonts w:ascii="Times New Roman" w:hAnsi="Times New Roman" w:cs="Times New Roman"/>
          <w:kern w:val="0"/>
          <w:sz w:val="24"/>
          <w:szCs w:val="24"/>
          <w14:ligatures w14:val="none"/>
        </w:rPr>
        <w:t>Projektowany art. 605</w:t>
      </w:r>
      <w:r w:rsidR="009D11D3" w:rsidRPr="00E95425">
        <w:rPr>
          <w:rFonts w:ascii="Times New Roman" w:hAnsi="Times New Roman" w:cs="Times New Roman"/>
          <w:kern w:val="0"/>
          <w:sz w:val="24"/>
          <w:szCs w:val="24"/>
          <w:vertAlign w:val="superscript"/>
          <w14:ligatures w14:val="none"/>
        </w:rPr>
        <w:t>10</w:t>
      </w:r>
      <w:r w:rsidRPr="00E95425">
        <w:rPr>
          <w:rFonts w:ascii="Times New Roman" w:hAnsi="Times New Roman" w:cs="Times New Roman"/>
          <w:b/>
          <w:bCs/>
          <w:kern w:val="0"/>
          <w:sz w:val="24"/>
          <w:szCs w:val="24"/>
          <w:vertAlign w:val="superscript"/>
          <w14:ligatures w14:val="none"/>
        </w:rPr>
        <w:t xml:space="preserve"> </w:t>
      </w:r>
      <w:r w:rsidRPr="00E95425">
        <w:rPr>
          <w:rFonts w:ascii="Times New Roman" w:hAnsi="Times New Roman" w:cs="Times New Roman"/>
          <w:kern w:val="0"/>
          <w:sz w:val="24"/>
          <w:szCs w:val="24"/>
          <w14:ligatures w14:val="none"/>
        </w:rPr>
        <w:t>określa podstawowe elementy postanowienia</w:t>
      </w:r>
      <w:r w:rsidR="000C2066" w:rsidRPr="00E95425">
        <w:rPr>
          <w:rFonts w:ascii="Times New Roman" w:hAnsi="Times New Roman" w:cs="Times New Roman"/>
          <w:kern w:val="0"/>
          <w:sz w:val="24"/>
          <w:szCs w:val="24"/>
          <w14:ligatures w14:val="none"/>
        </w:rPr>
        <w:t xml:space="preserve"> w przedmiocie kurateli reprezentującej</w:t>
      </w:r>
      <w:r w:rsidRPr="00E95425">
        <w:rPr>
          <w:rFonts w:ascii="Times New Roman" w:hAnsi="Times New Roman" w:cs="Times New Roman"/>
          <w:kern w:val="0"/>
          <w:sz w:val="24"/>
          <w:szCs w:val="24"/>
          <w14:ligatures w14:val="none"/>
        </w:rPr>
        <w:t>. Zgodnie z treścią tego przepisu postanowienie to</w:t>
      </w:r>
      <w:r w:rsidR="00951646" w:rsidRPr="00E95425">
        <w:rPr>
          <w:rFonts w:ascii="Times New Roman" w:hAnsi="Times New Roman" w:cs="Times New Roman"/>
          <w:kern w:val="0"/>
          <w:sz w:val="24"/>
          <w:szCs w:val="24"/>
          <w14:ligatures w14:val="none"/>
        </w:rPr>
        <w:t xml:space="preserve"> </w:t>
      </w:r>
      <w:r w:rsidRPr="00E95425">
        <w:rPr>
          <w:rFonts w:ascii="Times New Roman" w:hAnsi="Times New Roman" w:cs="Times New Roman"/>
          <w:kern w:val="0"/>
          <w:sz w:val="24"/>
          <w:szCs w:val="24"/>
          <w14:ligatures w14:val="none"/>
        </w:rPr>
        <w:t xml:space="preserve">powinno określać w szczególności: </w:t>
      </w:r>
      <w:r w:rsidRPr="00E95425">
        <w:rPr>
          <w:rFonts w:ascii="Times New Roman" w:eastAsia="Times New Roman" w:hAnsi="Times New Roman" w:cs="Times New Roman"/>
          <w:bCs/>
          <w:kern w:val="0"/>
          <w:sz w:val="24"/>
          <w:szCs w:val="24"/>
          <w:lang w:eastAsia="pl-PL"/>
          <w14:ligatures w14:val="none"/>
        </w:rPr>
        <w:t xml:space="preserve">osobę kuratora </w:t>
      </w:r>
      <w:r w:rsidRPr="00E95425">
        <w:rPr>
          <w:rFonts w:ascii="Times New Roman" w:hAnsi="Times New Roman" w:cs="Times New Roman"/>
          <w:kern w:val="0"/>
          <w:sz w:val="24"/>
          <w:szCs w:val="24"/>
          <w:shd w:val="clear" w:color="auto" w:fill="FFFFFF"/>
          <w14:ligatures w14:val="none"/>
        </w:rPr>
        <w:t>reprezentującego</w:t>
      </w:r>
      <w:r w:rsidRPr="00E95425">
        <w:rPr>
          <w:rFonts w:ascii="Times New Roman" w:eastAsia="Times New Roman" w:hAnsi="Times New Roman" w:cs="Times New Roman"/>
          <w:bCs/>
          <w:kern w:val="0"/>
          <w:sz w:val="24"/>
          <w:szCs w:val="24"/>
          <w:lang w:eastAsia="pl-PL"/>
          <w14:ligatures w14:val="none"/>
        </w:rPr>
        <w:t>;</w:t>
      </w:r>
      <w:r w:rsidRPr="00E95425">
        <w:rPr>
          <w:rFonts w:ascii="Times New Roman" w:hAnsi="Times New Roman" w:cs="Times New Roman"/>
          <w:sz w:val="24"/>
          <w:szCs w:val="24"/>
        </w:rPr>
        <w:t xml:space="preserve"> zakres i </w:t>
      </w:r>
      <w:r w:rsidRPr="00E95425">
        <w:rPr>
          <w:rFonts w:ascii="Times New Roman" w:eastAsia="Times New Roman" w:hAnsi="Times New Roman" w:cs="Times New Roman"/>
          <w:bCs/>
          <w:kern w:val="0"/>
          <w:sz w:val="24"/>
          <w:szCs w:val="24"/>
          <w:lang w:eastAsia="pl-PL"/>
          <w14:ligatures w14:val="none"/>
        </w:rPr>
        <w:t xml:space="preserve">rodzaj spraw, </w:t>
      </w:r>
      <w:r w:rsidR="00D0157F" w:rsidRPr="00E95425">
        <w:rPr>
          <w:rFonts w:ascii="Times New Roman" w:eastAsia="Times New Roman" w:hAnsi="Times New Roman" w:cs="Times New Roman"/>
          <w:bCs/>
          <w:kern w:val="0"/>
          <w:sz w:val="24"/>
          <w:szCs w:val="24"/>
          <w:lang w:eastAsia="pl-PL"/>
          <w14:ligatures w14:val="none"/>
        </w:rPr>
        <w:t>przy prowadzeniu których czynności mogą być dokonywane</w:t>
      </w:r>
      <w:r w:rsidRPr="00E95425">
        <w:rPr>
          <w:rFonts w:ascii="Times New Roman" w:eastAsia="Times New Roman" w:hAnsi="Times New Roman" w:cs="Times New Roman"/>
          <w:bCs/>
          <w:kern w:val="0"/>
          <w:sz w:val="24"/>
          <w:szCs w:val="24"/>
          <w:lang w:eastAsia="pl-PL"/>
          <w14:ligatures w14:val="none"/>
        </w:rPr>
        <w:t xml:space="preserve">: przez kuratora w imieniu osoby </w:t>
      </w:r>
      <w:r w:rsidR="002C5990">
        <w:rPr>
          <w:rFonts w:ascii="Times New Roman" w:eastAsia="Times New Roman" w:hAnsi="Times New Roman" w:cs="Times New Roman"/>
          <w:bCs/>
          <w:kern w:val="0"/>
          <w:sz w:val="24"/>
          <w:szCs w:val="24"/>
          <w:lang w:eastAsia="pl-PL"/>
          <w14:ligatures w14:val="none"/>
        </w:rPr>
        <w:t>dla której ten kurator został ustanowiony</w:t>
      </w:r>
      <w:r w:rsidRPr="00E95425">
        <w:rPr>
          <w:rFonts w:ascii="Times New Roman" w:eastAsia="Times New Roman" w:hAnsi="Times New Roman" w:cs="Times New Roman"/>
          <w:bCs/>
          <w:kern w:val="0"/>
          <w:sz w:val="24"/>
          <w:szCs w:val="24"/>
          <w:lang w:eastAsia="pl-PL"/>
          <w14:ligatures w14:val="none"/>
        </w:rPr>
        <w:t xml:space="preserve"> </w:t>
      </w:r>
      <w:r w:rsidR="00514660" w:rsidRPr="00E95425">
        <w:rPr>
          <w:rFonts w:ascii="Times New Roman" w:eastAsia="Times New Roman" w:hAnsi="Times New Roman" w:cs="Times New Roman"/>
          <w:bCs/>
          <w:kern w:val="0"/>
          <w:sz w:val="24"/>
          <w:szCs w:val="24"/>
          <w:lang w:eastAsia="pl-PL"/>
          <w14:ligatures w14:val="none"/>
        </w:rPr>
        <w:t xml:space="preserve">lub </w:t>
      </w:r>
      <w:r w:rsidRPr="00E95425">
        <w:rPr>
          <w:rFonts w:ascii="Times New Roman" w:eastAsia="Times New Roman" w:hAnsi="Times New Roman" w:cs="Times New Roman"/>
          <w:bCs/>
          <w:kern w:val="0"/>
          <w:sz w:val="24"/>
          <w:szCs w:val="24"/>
          <w:lang w:eastAsia="pl-PL"/>
          <w14:ligatures w14:val="none"/>
        </w:rPr>
        <w:t>przez</w:t>
      </w:r>
      <w:r w:rsidR="002C5990">
        <w:rPr>
          <w:rFonts w:ascii="Times New Roman" w:eastAsia="Times New Roman" w:hAnsi="Times New Roman" w:cs="Times New Roman"/>
          <w:bCs/>
          <w:kern w:val="0"/>
          <w:sz w:val="24"/>
          <w:szCs w:val="24"/>
          <w:lang w:eastAsia="pl-PL"/>
          <w14:ligatures w14:val="none"/>
        </w:rPr>
        <w:t xml:space="preserve"> tę</w:t>
      </w:r>
      <w:r w:rsidRPr="00E95425">
        <w:rPr>
          <w:rFonts w:ascii="Times New Roman" w:eastAsia="Times New Roman" w:hAnsi="Times New Roman" w:cs="Times New Roman"/>
          <w:bCs/>
          <w:kern w:val="0"/>
          <w:sz w:val="24"/>
          <w:szCs w:val="24"/>
          <w:lang w:eastAsia="pl-PL"/>
          <w14:ligatures w14:val="none"/>
        </w:rPr>
        <w:t xml:space="preserve"> osobę za zgodą kuratora;</w:t>
      </w:r>
      <w:r w:rsidR="00FD0598" w:rsidRPr="00E95425">
        <w:rPr>
          <w:rFonts w:ascii="Times New Roman" w:eastAsia="Times New Roman" w:hAnsi="Times New Roman" w:cs="Times New Roman"/>
          <w:bCs/>
          <w:kern w:val="0"/>
          <w:sz w:val="24"/>
          <w:szCs w:val="24"/>
          <w:lang w:eastAsia="pl-PL"/>
          <w14:ligatures w14:val="none"/>
        </w:rPr>
        <w:t xml:space="preserve"> </w:t>
      </w:r>
      <w:r w:rsidRPr="00E95425">
        <w:rPr>
          <w:rFonts w:ascii="Times New Roman" w:eastAsia="Times New Roman" w:hAnsi="Times New Roman" w:cs="Times New Roman"/>
          <w:bCs/>
          <w:kern w:val="0"/>
          <w:sz w:val="24"/>
          <w:szCs w:val="24"/>
          <w:lang w:eastAsia="pl-PL"/>
          <w14:ligatures w14:val="none"/>
        </w:rPr>
        <w:t xml:space="preserve">okres, na jaki ustanawia się </w:t>
      </w:r>
      <w:r w:rsidRPr="00E95425">
        <w:rPr>
          <w:rFonts w:ascii="Times New Roman" w:eastAsia="Times New Roman" w:hAnsi="Times New Roman" w:cs="Times New Roman"/>
          <w:bCs/>
          <w:kern w:val="0"/>
          <w:sz w:val="24"/>
          <w:szCs w:val="24"/>
          <w:lang w:eastAsia="pl-PL"/>
          <w14:ligatures w14:val="none"/>
        </w:rPr>
        <w:lastRenderedPageBreak/>
        <w:t>kuratora reprezentującego; terminy składania przez kuratora reprezentującego sprawozdań dotyczących osoby</w:t>
      </w:r>
      <w:r w:rsidR="00FA04AF">
        <w:rPr>
          <w:rFonts w:ascii="Times New Roman" w:eastAsia="Times New Roman" w:hAnsi="Times New Roman" w:cs="Times New Roman"/>
          <w:bCs/>
          <w:kern w:val="0"/>
          <w:sz w:val="24"/>
          <w:szCs w:val="24"/>
          <w:lang w:eastAsia="pl-PL"/>
          <w14:ligatures w14:val="none"/>
        </w:rPr>
        <w:t>, dla której został ustanowiony</w:t>
      </w:r>
      <w:r w:rsidRPr="00E95425">
        <w:rPr>
          <w:rFonts w:ascii="Times New Roman" w:eastAsia="Times New Roman" w:hAnsi="Times New Roman" w:cs="Times New Roman"/>
          <w:bCs/>
          <w:kern w:val="0"/>
          <w:sz w:val="24"/>
          <w:szCs w:val="24"/>
          <w:lang w:eastAsia="pl-PL"/>
          <w14:ligatures w14:val="none"/>
        </w:rPr>
        <w:t xml:space="preserve">. </w:t>
      </w:r>
      <w:r w:rsidRPr="00E95425">
        <w:rPr>
          <w:rFonts w:ascii="Times New Roman" w:hAnsi="Times New Roman" w:cs="Times New Roman"/>
          <w:kern w:val="0"/>
          <w:sz w:val="24"/>
          <w:szCs w:val="24"/>
          <w:shd w:val="clear" w:color="auto" w:fill="FFFFFF"/>
          <w14:ligatures w14:val="none"/>
        </w:rPr>
        <w:t xml:space="preserve">Postanowienie o ustanowieniu kuratora reprezentującego musi wyraźnie określać wyżej wskazane elementy. Ma to nie tylko formalne znaczenie, ale wywołuje daleko idące skutki w sferze prawnej osoby, której ustanowiono kuratora reprezentującego. </w:t>
      </w:r>
      <w:r w:rsidR="00A469B7" w:rsidRPr="00A469B7">
        <w:rPr>
          <w:rFonts w:ascii="Times New Roman" w:hAnsi="Times New Roman" w:cs="Times New Roman"/>
          <w:kern w:val="0"/>
          <w:sz w:val="24"/>
          <w:szCs w:val="24"/>
          <w:shd w:val="clear" w:color="auto" w:fill="FFFFFF"/>
          <w14:ligatures w14:val="none"/>
        </w:rPr>
        <w:t>W postanowieniu o ustanowieniu kuratora reprezentującego sąd może orzec o możliwości dalszego wykonywania przez osobę</w:t>
      </w:r>
      <w:r w:rsidR="00FA04AF">
        <w:rPr>
          <w:rFonts w:ascii="Times New Roman" w:hAnsi="Times New Roman" w:cs="Times New Roman"/>
          <w:kern w:val="0"/>
          <w:sz w:val="24"/>
          <w:szCs w:val="24"/>
          <w:shd w:val="clear" w:color="auto" w:fill="FFFFFF"/>
          <w14:ligatures w14:val="none"/>
        </w:rPr>
        <w:t>,</w:t>
      </w:r>
      <w:r w:rsidR="00A469B7" w:rsidRPr="00A469B7">
        <w:rPr>
          <w:rFonts w:ascii="Times New Roman" w:hAnsi="Times New Roman" w:cs="Times New Roman"/>
          <w:kern w:val="0"/>
          <w:sz w:val="24"/>
          <w:szCs w:val="24"/>
          <w:shd w:val="clear" w:color="auto" w:fill="FFFFFF"/>
          <w14:ligatures w14:val="none"/>
        </w:rPr>
        <w:t xml:space="preserve"> </w:t>
      </w:r>
      <w:r w:rsidR="00FA04AF">
        <w:rPr>
          <w:rFonts w:ascii="Times New Roman" w:hAnsi="Times New Roman" w:cs="Times New Roman"/>
          <w:kern w:val="0"/>
          <w:sz w:val="24"/>
          <w:szCs w:val="24"/>
          <w:shd w:val="clear" w:color="auto" w:fill="FFFFFF"/>
          <w14:ligatures w14:val="none"/>
        </w:rPr>
        <w:t>dla której ten kurator został ustanowiony</w:t>
      </w:r>
      <w:r w:rsidR="00A469B7" w:rsidRPr="00A469B7">
        <w:rPr>
          <w:rFonts w:ascii="Times New Roman" w:hAnsi="Times New Roman" w:cs="Times New Roman"/>
          <w:kern w:val="0"/>
          <w:sz w:val="24"/>
          <w:szCs w:val="24"/>
          <w:shd w:val="clear" w:color="auto" w:fill="FFFFFF"/>
          <w14:ligatures w14:val="none"/>
        </w:rPr>
        <w:t xml:space="preserve"> zawodu albo czynności służbowych, uregulowanych w odrębnych przepisach, jeżeli przemawiają za tym stan tej osoby oraz charakter zawodu albo czynności służbowych.</w:t>
      </w:r>
      <w:r w:rsidR="00A469B7" w:rsidRPr="00A469B7" w:rsidDel="00A469B7">
        <w:rPr>
          <w:rFonts w:ascii="Times New Roman" w:hAnsi="Times New Roman" w:cs="Times New Roman"/>
          <w:kern w:val="0"/>
          <w:sz w:val="24"/>
          <w:szCs w:val="24"/>
          <w:shd w:val="clear" w:color="auto" w:fill="FFFFFF"/>
          <w14:ligatures w14:val="none"/>
        </w:rPr>
        <w:t xml:space="preserve"> </w:t>
      </w:r>
      <w:r w:rsidR="00D52396" w:rsidRPr="00A33272">
        <w:rPr>
          <w:rFonts w:ascii="Times New Roman" w:hAnsi="Times New Roman" w:cs="Times New Roman"/>
          <w:kern w:val="0"/>
          <w:sz w:val="24"/>
          <w:szCs w:val="24"/>
          <w:shd w:val="clear" w:color="auto" w:fill="FFFFFF"/>
          <w14:ligatures w14:val="none"/>
        </w:rPr>
        <w:t>(</w:t>
      </w:r>
      <w:r w:rsidR="00D52396" w:rsidRPr="00E07DA0">
        <w:rPr>
          <w:rFonts w:ascii="Times New Roman" w:hAnsi="Times New Roman" w:cs="Times New Roman"/>
          <w:kern w:val="0"/>
          <w:sz w:val="24"/>
          <w:szCs w:val="24"/>
          <w:shd w:val="clear" w:color="auto" w:fill="FFFFFF"/>
          <w14:ligatures w14:val="none"/>
        </w:rPr>
        <w:t>§</w:t>
      </w:r>
      <w:r w:rsidR="00EE6247">
        <w:rPr>
          <w:rFonts w:ascii="Times New Roman" w:hAnsi="Times New Roman" w:cs="Times New Roman"/>
          <w:kern w:val="0"/>
          <w:sz w:val="24"/>
          <w:szCs w:val="24"/>
          <w:shd w:val="clear" w:color="auto" w:fill="FFFFFF"/>
          <w14:ligatures w14:val="none"/>
        </w:rPr>
        <w:t> </w:t>
      </w:r>
      <w:r w:rsidR="00D52396" w:rsidRPr="00A33272">
        <w:rPr>
          <w:rFonts w:ascii="Times New Roman" w:hAnsi="Times New Roman" w:cs="Times New Roman"/>
          <w:kern w:val="0"/>
          <w:sz w:val="24"/>
          <w:szCs w:val="24"/>
          <w:shd w:val="clear" w:color="auto" w:fill="FFFFFF"/>
          <w14:ligatures w14:val="none"/>
        </w:rPr>
        <w:t>2).</w:t>
      </w:r>
      <w:r w:rsidR="00FA04AF">
        <w:rPr>
          <w:rFonts w:ascii="Times New Roman" w:hAnsi="Times New Roman" w:cs="Times New Roman"/>
          <w:kern w:val="0"/>
          <w:sz w:val="24"/>
          <w:szCs w:val="24"/>
          <w:shd w:val="clear" w:color="auto" w:fill="FFFFFF"/>
          <w14:ligatures w14:val="none"/>
        </w:rPr>
        <w:t xml:space="preserve"> </w:t>
      </w:r>
      <w:r w:rsidR="00CC4E56">
        <w:rPr>
          <w:rFonts w:ascii="Times New Roman" w:hAnsi="Times New Roman" w:cs="Times New Roman"/>
          <w:kern w:val="0"/>
          <w:sz w:val="24"/>
          <w:szCs w:val="24"/>
          <w:shd w:val="clear" w:color="auto" w:fill="FFFFFF"/>
          <w14:ligatures w14:val="none"/>
        </w:rPr>
        <w:t xml:space="preserve"> </w:t>
      </w:r>
    </w:p>
    <w:p w14:paraId="38AD1536" w14:textId="45ABD35E" w:rsidR="00CC4E56" w:rsidRPr="00CC4E56" w:rsidRDefault="00CC4E56" w:rsidP="00F74BD7">
      <w:pPr>
        <w:suppressAutoHyphens/>
        <w:autoSpaceDE w:val="0"/>
        <w:autoSpaceDN w:val="0"/>
        <w:adjustRightInd w:val="0"/>
        <w:spacing w:after="0" w:line="360" w:lineRule="auto"/>
        <w:jc w:val="both"/>
        <w:rPr>
          <w:rFonts w:ascii="Times New Roman" w:hAnsi="Times New Roman" w:cs="Times New Roman"/>
          <w:kern w:val="0"/>
          <w:sz w:val="24"/>
          <w:szCs w:val="24"/>
          <w:shd w:val="clear" w:color="auto" w:fill="FFFFFF"/>
          <w14:ligatures w14:val="none"/>
        </w:rPr>
      </w:pPr>
      <w:r>
        <w:rPr>
          <w:rFonts w:ascii="Times New Roman" w:hAnsi="Times New Roman" w:cs="Times New Roman"/>
          <w:kern w:val="0"/>
          <w:sz w:val="24"/>
          <w:szCs w:val="24"/>
          <w:shd w:val="clear" w:color="auto" w:fill="FFFFFF"/>
          <w14:ligatures w14:val="none"/>
        </w:rPr>
        <w:t xml:space="preserve">W tym miejscu należy wyjaśnić, że </w:t>
      </w:r>
      <w:r w:rsidR="00F74BD7">
        <w:rPr>
          <w:rFonts w:ascii="Times New Roman" w:hAnsi="Times New Roman" w:cs="Times New Roman"/>
          <w:kern w:val="0"/>
          <w:sz w:val="24"/>
          <w:szCs w:val="24"/>
          <w:shd w:val="clear" w:color="auto" w:fill="FFFFFF"/>
          <w14:ligatures w14:val="none"/>
        </w:rPr>
        <w:t>p</w:t>
      </w:r>
      <w:r w:rsidRPr="00CC4E56">
        <w:rPr>
          <w:rFonts w:ascii="Times New Roman" w:hAnsi="Times New Roman" w:cs="Times New Roman"/>
          <w:kern w:val="0"/>
          <w:sz w:val="24"/>
          <w:szCs w:val="24"/>
          <w:shd w:val="clear" w:color="auto" w:fill="FFFFFF"/>
          <w14:ligatures w14:val="none"/>
        </w:rPr>
        <w:t>rojekt przewiduje rozwiązania w zakresie możliwości wykonywania zawodu i pełnienia funkcji regulowanych ustawowo przez osoby, dla których ustanowiono kuratora reprezentującego albo umocowano pełnomocnika rejestrowanego. Rozwiązania w tym zakresie opierają się na następujących założeniach:</w:t>
      </w:r>
    </w:p>
    <w:p w14:paraId="6313887D" w14:textId="7713219A" w:rsidR="00CC4E56" w:rsidRPr="00CC4E56" w:rsidRDefault="00CC4E56" w:rsidP="00CC4E56">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CC4E56">
        <w:rPr>
          <w:rFonts w:ascii="Times New Roman" w:hAnsi="Times New Roman" w:cs="Times New Roman"/>
          <w:kern w:val="0"/>
          <w:sz w:val="24"/>
          <w:szCs w:val="24"/>
          <w:shd w:val="clear" w:color="auto" w:fill="FFFFFF"/>
          <w14:ligatures w14:val="none"/>
        </w:rPr>
        <w:t>1)</w:t>
      </w:r>
      <w:r w:rsidRPr="00CC4E56">
        <w:rPr>
          <w:rFonts w:ascii="Times New Roman" w:hAnsi="Times New Roman" w:cs="Times New Roman"/>
          <w:kern w:val="0"/>
          <w:sz w:val="24"/>
          <w:szCs w:val="24"/>
          <w:shd w:val="clear" w:color="auto" w:fill="FFFFFF"/>
          <w14:ligatures w14:val="none"/>
        </w:rPr>
        <w:tab/>
        <w:t xml:space="preserve">Jeżeli nabycie prawa do zatrudnienia/wykonywania zawodu obecnie jest uzależnione od posiadania pełnej zdolności do czynności prawnych wprowadzono przesłankę: pełnoletności </w:t>
      </w:r>
      <w:r w:rsidR="00EE6247">
        <w:rPr>
          <w:rFonts w:ascii="Times New Roman" w:hAnsi="Times New Roman" w:cs="Times New Roman"/>
          <w:kern w:val="0"/>
          <w:sz w:val="24"/>
          <w:szCs w:val="24"/>
          <w:shd w:val="clear" w:color="auto" w:fill="FFFFFF"/>
          <w14:ligatures w14:val="none"/>
        </w:rPr>
        <w:t>–</w:t>
      </w:r>
      <w:r w:rsidRPr="00CC4E56">
        <w:rPr>
          <w:rFonts w:ascii="Times New Roman" w:hAnsi="Times New Roman" w:cs="Times New Roman"/>
          <w:kern w:val="0"/>
          <w:sz w:val="24"/>
          <w:szCs w:val="24"/>
          <w:shd w:val="clear" w:color="auto" w:fill="FFFFFF"/>
          <w14:ligatures w14:val="none"/>
        </w:rPr>
        <w:t xml:space="preserve"> jako odpowiednik pełnej zdolności do czynności prawnych i dodatkowo dodano kryterium braku ustanowienia kuratora reprezentującego oraz braku umocowania pełnomocnika rejestrowanego.</w:t>
      </w:r>
    </w:p>
    <w:p w14:paraId="7F68155F" w14:textId="6BD88D52" w:rsidR="00CC4E56" w:rsidRPr="00CC4E56" w:rsidRDefault="00CC4E56" w:rsidP="00CC4E56">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CC4E56">
        <w:rPr>
          <w:rFonts w:ascii="Times New Roman" w:hAnsi="Times New Roman" w:cs="Times New Roman"/>
          <w:kern w:val="0"/>
          <w:sz w:val="24"/>
          <w:szCs w:val="24"/>
          <w:shd w:val="clear" w:color="auto" w:fill="FFFFFF"/>
          <w14:ligatures w14:val="none"/>
        </w:rPr>
        <w:t>2)</w:t>
      </w:r>
      <w:r w:rsidRPr="00CC4E56">
        <w:rPr>
          <w:rFonts w:ascii="Times New Roman" w:hAnsi="Times New Roman" w:cs="Times New Roman"/>
          <w:kern w:val="0"/>
          <w:sz w:val="24"/>
          <w:szCs w:val="24"/>
          <w:shd w:val="clear" w:color="auto" w:fill="FFFFFF"/>
          <w14:ligatures w14:val="none"/>
        </w:rPr>
        <w:tab/>
        <w:t>Jeżeli utrata prawa do zatrudnienia/wykonywania zawodu obecnie wynika z utraty zdolności do czynności prawnych/ubezwłasnowolnienia, wprowadzono regulację, że utrata tego rodzaju prawa następuje w razie ustanowienia kuratora reprezentującego, chyba że sąd w postanowieniu o ustanowieniu kuratora reprezentującego postanowi inaczej. Jednocześnie w projekcie dodano w Kodeksie postępowania cywilnego art. 605</w:t>
      </w:r>
      <w:r w:rsidRPr="00F74BD7">
        <w:rPr>
          <w:rFonts w:ascii="Times New Roman" w:hAnsi="Times New Roman" w:cs="Times New Roman"/>
          <w:kern w:val="0"/>
          <w:sz w:val="24"/>
          <w:szCs w:val="24"/>
          <w:shd w:val="clear" w:color="auto" w:fill="FFFFFF"/>
          <w:vertAlign w:val="superscript"/>
          <w14:ligatures w14:val="none"/>
        </w:rPr>
        <w:t>10</w:t>
      </w:r>
      <w:r w:rsidRPr="00CC4E56">
        <w:rPr>
          <w:rFonts w:ascii="Times New Roman" w:hAnsi="Times New Roman" w:cs="Times New Roman"/>
          <w:kern w:val="0"/>
          <w:sz w:val="24"/>
          <w:szCs w:val="24"/>
          <w:shd w:val="clear" w:color="auto" w:fill="FFFFFF"/>
          <w14:ligatures w14:val="none"/>
        </w:rPr>
        <w:t xml:space="preserve"> § 2 zgodnie z którym: W postanowieniu o ustanowieniu kuratora reprezentującego sąd może orzec o możliwości dalszego wykonywania przez osobę wspieraną zawodu albo czynności służbowych, uregulowanych w odrębnych przepisach, jeżeli przemawiają za tym stan tej osoby oraz charakter zawodu albo czynności służbowych.</w:t>
      </w:r>
    </w:p>
    <w:p w14:paraId="5708E847" w14:textId="77777777" w:rsidR="00CC4E56" w:rsidRPr="00CC4E56" w:rsidRDefault="00CC4E56" w:rsidP="00CC4E56">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CC4E56">
        <w:rPr>
          <w:rFonts w:ascii="Times New Roman" w:hAnsi="Times New Roman" w:cs="Times New Roman"/>
          <w:kern w:val="0"/>
          <w:sz w:val="24"/>
          <w:szCs w:val="24"/>
          <w:shd w:val="clear" w:color="auto" w:fill="FFFFFF"/>
          <w14:ligatures w14:val="none"/>
        </w:rPr>
        <w:t>3)</w:t>
      </w:r>
      <w:r w:rsidRPr="00CC4E56">
        <w:rPr>
          <w:rFonts w:ascii="Times New Roman" w:hAnsi="Times New Roman" w:cs="Times New Roman"/>
          <w:kern w:val="0"/>
          <w:sz w:val="24"/>
          <w:szCs w:val="24"/>
          <w:shd w:val="clear" w:color="auto" w:fill="FFFFFF"/>
          <w14:ligatures w14:val="none"/>
        </w:rPr>
        <w:tab/>
        <w:t>Odnośnie do instytucji zawieszenia prawa do wykonywania zawodu wprowadzono poniższe zasady:</w:t>
      </w:r>
    </w:p>
    <w:p w14:paraId="0BC3D4EC" w14:textId="6DB26A43" w:rsidR="00CC4E56" w:rsidRPr="00CC4E56" w:rsidRDefault="00CC4E56" w:rsidP="00CC4E56">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CC4E56">
        <w:rPr>
          <w:rFonts w:ascii="Times New Roman" w:hAnsi="Times New Roman" w:cs="Times New Roman"/>
          <w:kern w:val="0"/>
          <w:sz w:val="24"/>
          <w:szCs w:val="24"/>
          <w:shd w:val="clear" w:color="auto" w:fill="FFFFFF"/>
          <w14:ligatures w14:val="none"/>
        </w:rPr>
        <w:t>a.</w:t>
      </w:r>
      <w:r w:rsidRPr="00CC4E56">
        <w:rPr>
          <w:rFonts w:ascii="Times New Roman" w:hAnsi="Times New Roman" w:cs="Times New Roman"/>
          <w:kern w:val="0"/>
          <w:sz w:val="24"/>
          <w:szCs w:val="24"/>
          <w:shd w:val="clear" w:color="auto" w:fill="FFFFFF"/>
          <w14:ligatures w14:val="none"/>
        </w:rPr>
        <w:tab/>
        <w:t>jeżeli ustawy przewidują procedurę zawieszenia prawa do wykonywania konkretnego zawodu, z uwagi na brak możliwości jego wykonywania ze względu na stan zdrowia, wówczas nie wprowadzono żadnych dodatkowych regulacji odnoszących się do powstania umocowania pełnomocnika rejestrowanego;</w:t>
      </w:r>
    </w:p>
    <w:p w14:paraId="72CC0F23" w14:textId="16C56C43" w:rsidR="00CC4E56" w:rsidRPr="00CC4E56" w:rsidRDefault="00CC4E56" w:rsidP="00CC4E56">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CC4E56">
        <w:rPr>
          <w:rFonts w:ascii="Times New Roman" w:hAnsi="Times New Roman" w:cs="Times New Roman"/>
          <w:kern w:val="0"/>
          <w:sz w:val="24"/>
          <w:szCs w:val="24"/>
          <w:shd w:val="clear" w:color="auto" w:fill="FFFFFF"/>
          <w14:ligatures w14:val="none"/>
        </w:rPr>
        <w:lastRenderedPageBreak/>
        <w:t>b.</w:t>
      </w:r>
      <w:r w:rsidRPr="00CC4E56">
        <w:rPr>
          <w:rFonts w:ascii="Times New Roman" w:hAnsi="Times New Roman" w:cs="Times New Roman"/>
          <w:kern w:val="0"/>
          <w:sz w:val="24"/>
          <w:szCs w:val="24"/>
          <w:shd w:val="clear" w:color="auto" w:fill="FFFFFF"/>
          <w14:ligatures w14:val="none"/>
        </w:rPr>
        <w:tab/>
        <w:t>jeżeli ustawy przewidują procedurę zawieszenia prawa do wykonywania zawodu z innych przyczyn (takich jak np. podjęcie pracy w innym określonym zawodzie</w:t>
      </w:r>
      <w:r w:rsidR="00F74BD7">
        <w:rPr>
          <w:rFonts w:ascii="Times New Roman" w:hAnsi="Times New Roman" w:cs="Times New Roman"/>
          <w:kern w:val="0"/>
          <w:sz w:val="24"/>
          <w:szCs w:val="24"/>
          <w:shd w:val="clear" w:color="auto" w:fill="FFFFFF"/>
          <w14:ligatures w14:val="none"/>
        </w:rPr>
        <w:t>,</w:t>
      </w:r>
      <w:r w:rsidRPr="00CC4E56">
        <w:rPr>
          <w:rFonts w:ascii="Times New Roman" w:hAnsi="Times New Roman" w:cs="Times New Roman"/>
          <w:kern w:val="0"/>
          <w:sz w:val="24"/>
          <w:szCs w:val="24"/>
          <w:shd w:val="clear" w:color="auto" w:fill="FFFFFF"/>
          <w14:ligatures w14:val="none"/>
        </w:rPr>
        <w:t xml:space="preserve"> wszczęcie postępowania o ubezwłasnowolnienie), projektodawca dokonał zmian przewidujących zawieszenie prawa do wykonywania zawodu także w przypadku powstania umocowania pełnomocnika rejestrowanego;</w:t>
      </w:r>
    </w:p>
    <w:p w14:paraId="196DB4C4" w14:textId="33FD11C0" w:rsidR="00CC4E56" w:rsidRPr="00CC4E56" w:rsidRDefault="00CC4E56" w:rsidP="00CC4E56">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CC4E56">
        <w:rPr>
          <w:rFonts w:ascii="Times New Roman" w:hAnsi="Times New Roman" w:cs="Times New Roman"/>
          <w:kern w:val="0"/>
          <w:sz w:val="24"/>
          <w:szCs w:val="24"/>
          <w:shd w:val="clear" w:color="auto" w:fill="FFFFFF"/>
          <w14:ligatures w14:val="none"/>
        </w:rPr>
        <w:t>c.</w:t>
      </w:r>
      <w:r w:rsidRPr="00CC4E56">
        <w:rPr>
          <w:rFonts w:ascii="Times New Roman" w:hAnsi="Times New Roman" w:cs="Times New Roman"/>
          <w:kern w:val="0"/>
          <w:sz w:val="24"/>
          <w:szCs w:val="24"/>
          <w:shd w:val="clear" w:color="auto" w:fill="FFFFFF"/>
          <w14:ligatures w14:val="none"/>
        </w:rPr>
        <w:tab/>
        <w:t>jeżeli ustawy nie przewidują procedury zawieszenia prawa do wykonywania zawodu poza zawieszeniem jako karą dyscyplinarną, wprowadzenie mechanizmu zawieszenia uprawnień do wykonywania zawodu wiązałoby się z koniecznością dokonania w</w:t>
      </w:r>
      <w:r w:rsidR="00EE6247">
        <w:rPr>
          <w:rFonts w:ascii="Times New Roman" w:hAnsi="Times New Roman" w:cs="Times New Roman"/>
          <w:kern w:val="0"/>
          <w:sz w:val="24"/>
          <w:szCs w:val="24"/>
          <w:shd w:val="clear" w:color="auto" w:fill="FFFFFF"/>
          <w14:ligatures w14:val="none"/>
        </w:rPr>
        <w:t xml:space="preserve"> </w:t>
      </w:r>
      <w:r w:rsidRPr="00CC4E56">
        <w:rPr>
          <w:rFonts w:ascii="Times New Roman" w:hAnsi="Times New Roman" w:cs="Times New Roman"/>
          <w:kern w:val="0"/>
          <w:sz w:val="24"/>
          <w:szCs w:val="24"/>
          <w:shd w:val="clear" w:color="auto" w:fill="FFFFFF"/>
          <w14:ligatures w14:val="none"/>
        </w:rPr>
        <w:t xml:space="preserve">danej ustawie zmian merytorycznych niezwiązanych bezpośrednio z likwidacją instytucji ubezwłasnowolnienia, zatem projektodawca takich zmian nie wprowadził. </w:t>
      </w:r>
    </w:p>
    <w:p w14:paraId="20BC9135" w14:textId="683E5483" w:rsidR="00CC4E56" w:rsidRPr="00CC4E56" w:rsidRDefault="00CC4E56" w:rsidP="00CC4E56">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CC4E56">
        <w:rPr>
          <w:rFonts w:ascii="Times New Roman" w:hAnsi="Times New Roman" w:cs="Times New Roman"/>
          <w:kern w:val="0"/>
          <w:sz w:val="24"/>
          <w:szCs w:val="24"/>
          <w:shd w:val="clear" w:color="auto" w:fill="FFFFFF"/>
          <w14:ligatures w14:val="none"/>
        </w:rPr>
        <w:t>4)</w:t>
      </w:r>
      <w:r w:rsidRPr="00CC4E56">
        <w:rPr>
          <w:rFonts w:ascii="Times New Roman" w:hAnsi="Times New Roman" w:cs="Times New Roman"/>
          <w:kern w:val="0"/>
          <w:sz w:val="24"/>
          <w:szCs w:val="24"/>
          <w:shd w:val="clear" w:color="auto" w:fill="FFFFFF"/>
          <w14:ligatures w14:val="none"/>
        </w:rPr>
        <w:tab/>
        <w:t>W przypadku, gdy możliwość wykonywania funkcji regulowanych ustawowo jest uzależniona obecnie od posiadania pełnej zdolności do czynności prawnych, wprowadzono przesłankę pełnoletności i dodatkowo dodano kryterium braku ustanowienia kuratora reprezentującego oraz braku umocowania pełnomocnika rejestrowanego. Powyższa zasada dotyczy zarówno możliwości objęcia funkcji, jak i jej dalszego wykonywani</w:t>
      </w:r>
      <w:r w:rsidR="00F74BD7">
        <w:rPr>
          <w:rFonts w:ascii="Times New Roman" w:hAnsi="Times New Roman" w:cs="Times New Roman"/>
          <w:kern w:val="0"/>
          <w:sz w:val="24"/>
          <w:szCs w:val="24"/>
          <w:shd w:val="clear" w:color="auto" w:fill="FFFFFF"/>
          <w14:ligatures w14:val="none"/>
        </w:rPr>
        <w:t>a.</w:t>
      </w:r>
    </w:p>
    <w:p w14:paraId="20784368" w14:textId="612933E6" w:rsidR="00F84D58" w:rsidRPr="00A33272" w:rsidRDefault="00CC4E56" w:rsidP="00CC4E56">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CC4E56">
        <w:rPr>
          <w:rFonts w:ascii="Times New Roman" w:hAnsi="Times New Roman" w:cs="Times New Roman"/>
          <w:kern w:val="0"/>
          <w:sz w:val="24"/>
          <w:szCs w:val="24"/>
          <w:shd w:val="clear" w:color="auto" w:fill="FFFFFF"/>
          <w14:ligatures w14:val="none"/>
        </w:rPr>
        <w:t>5)</w:t>
      </w:r>
      <w:r w:rsidRPr="00CC4E56">
        <w:rPr>
          <w:rFonts w:ascii="Times New Roman" w:hAnsi="Times New Roman" w:cs="Times New Roman"/>
          <w:kern w:val="0"/>
          <w:sz w:val="24"/>
          <w:szCs w:val="24"/>
          <w:shd w:val="clear" w:color="auto" w:fill="FFFFFF"/>
          <w14:ligatures w14:val="none"/>
        </w:rPr>
        <w:tab/>
        <w:t>W przypadku osób wykonujących zawody regulowane lub prowadzących działalność zawodową w podmiotach lub na rzecz podmiotów funkcjonujących na rynku finansowym (podmioty podlegające nadzorowi K</w:t>
      </w:r>
      <w:r w:rsidR="00F74BD7">
        <w:rPr>
          <w:rFonts w:ascii="Times New Roman" w:hAnsi="Times New Roman" w:cs="Times New Roman"/>
          <w:kern w:val="0"/>
          <w:sz w:val="24"/>
          <w:szCs w:val="24"/>
          <w:shd w:val="clear" w:color="auto" w:fill="FFFFFF"/>
          <w14:ligatures w14:val="none"/>
        </w:rPr>
        <w:t xml:space="preserve">omisji </w:t>
      </w:r>
      <w:r w:rsidRPr="00CC4E56">
        <w:rPr>
          <w:rFonts w:ascii="Times New Roman" w:hAnsi="Times New Roman" w:cs="Times New Roman"/>
          <w:kern w:val="0"/>
          <w:sz w:val="24"/>
          <w:szCs w:val="24"/>
          <w:shd w:val="clear" w:color="auto" w:fill="FFFFFF"/>
          <w14:ligatures w14:val="none"/>
        </w:rPr>
        <w:t>N</w:t>
      </w:r>
      <w:r w:rsidR="00F74BD7">
        <w:rPr>
          <w:rFonts w:ascii="Times New Roman" w:hAnsi="Times New Roman" w:cs="Times New Roman"/>
          <w:kern w:val="0"/>
          <w:sz w:val="24"/>
          <w:szCs w:val="24"/>
          <w:shd w:val="clear" w:color="auto" w:fill="FFFFFF"/>
          <w14:ligatures w14:val="none"/>
        </w:rPr>
        <w:t xml:space="preserve">adzoru </w:t>
      </w:r>
      <w:r w:rsidRPr="00CC4E56">
        <w:rPr>
          <w:rFonts w:ascii="Times New Roman" w:hAnsi="Times New Roman" w:cs="Times New Roman"/>
          <w:kern w:val="0"/>
          <w:sz w:val="24"/>
          <w:szCs w:val="24"/>
          <w:shd w:val="clear" w:color="auto" w:fill="FFFFFF"/>
          <w14:ligatures w14:val="none"/>
        </w:rPr>
        <w:t>F</w:t>
      </w:r>
      <w:r w:rsidR="00F74BD7">
        <w:rPr>
          <w:rFonts w:ascii="Times New Roman" w:hAnsi="Times New Roman" w:cs="Times New Roman"/>
          <w:kern w:val="0"/>
          <w:sz w:val="24"/>
          <w:szCs w:val="24"/>
          <w:shd w:val="clear" w:color="auto" w:fill="FFFFFF"/>
          <w14:ligatures w14:val="none"/>
        </w:rPr>
        <w:t>inansowego</w:t>
      </w:r>
      <w:r w:rsidRPr="00CC4E56">
        <w:rPr>
          <w:rFonts w:ascii="Times New Roman" w:hAnsi="Times New Roman" w:cs="Times New Roman"/>
          <w:kern w:val="0"/>
          <w:sz w:val="24"/>
          <w:szCs w:val="24"/>
          <w:shd w:val="clear" w:color="auto" w:fill="FFFFFF"/>
          <w14:ligatures w14:val="none"/>
        </w:rPr>
        <w:t>), dotychczasowy wymóg posiadania pełnej zdolności do czynności prawnych został zastąpiony wymogiem pełnoletności. Dodatkowo dla ww. osób wprowadzono kryterium braku ustanowienia kuratora reprezentującego oraz kryterium braku umocowania pełnomocnika rejestrowanego. Ponadto powstanie umocowania pełnomocnika rejestrowanego i ustanowienie kuratora reprezentującego – zgodnie z projektem – stanowi przesłankę wykreślenia danej osoby z rejestru bądź z listy osób wykonujących zawód regulowany, lub uniemożliwia dalsze wykonywanie działalności.</w:t>
      </w:r>
    </w:p>
    <w:p w14:paraId="03B71893" w14:textId="2491F43C" w:rsidR="00F74BD7" w:rsidRDefault="00D52040" w:rsidP="00C25773">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bookmarkStart w:id="14" w:name="_Hlk197936122"/>
      <w:r w:rsidRPr="00D52040">
        <w:rPr>
          <w:rFonts w:ascii="Times New Roman" w:hAnsi="Times New Roman" w:cs="Times New Roman"/>
          <w:kern w:val="0"/>
          <w:sz w:val="24"/>
          <w:szCs w:val="24"/>
          <w:shd w:val="clear" w:color="auto" w:fill="FFFFFF"/>
          <w14:ligatures w14:val="none"/>
        </w:rPr>
        <w:t>W postanowieniu o ustanowieniu kuratora reprezentującego do wszelkich spraw sąd może orzec o pozbawieniu osoby</w:t>
      </w:r>
      <w:r w:rsidR="00F74BD7">
        <w:rPr>
          <w:rFonts w:ascii="Times New Roman" w:hAnsi="Times New Roman" w:cs="Times New Roman"/>
          <w:kern w:val="0"/>
          <w:sz w:val="24"/>
          <w:szCs w:val="24"/>
          <w:shd w:val="clear" w:color="auto" w:fill="FFFFFF"/>
          <w14:ligatures w14:val="none"/>
        </w:rPr>
        <w:t>, dla której ten kurator został ustanowiony,</w:t>
      </w:r>
      <w:r w:rsidRPr="00D52040">
        <w:rPr>
          <w:rFonts w:ascii="Times New Roman" w:hAnsi="Times New Roman" w:cs="Times New Roman"/>
          <w:kern w:val="0"/>
          <w:sz w:val="24"/>
          <w:szCs w:val="24"/>
          <w:shd w:val="clear" w:color="auto" w:fill="FFFFFF"/>
          <w14:ligatures w14:val="none"/>
        </w:rPr>
        <w:t xml:space="preserve"> prawa wybierania w rozumieniu ustawy z dnia 5 stycznia 2011 r. – Kodeks wyborczy (Dz. U. z 2025 r. poz. 365</w:t>
      </w:r>
      <w:r w:rsidR="00CF10D2">
        <w:rPr>
          <w:rFonts w:ascii="Times New Roman" w:hAnsi="Times New Roman" w:cs="Times New Roman"/>
          <w:kern w:val="0"/>
          <w:sz w:val="24"/>
          <w:szCs w:val="24"/>
          <w:shd w:val="clear" w:color="auto" w:fill="FFFFFF"/>
          <w14:ligatures w14:val="none"/>
        </w:rPr>
        <w:t>, z późn. zm.</w:t>
      </w:r>
      <w:r w:rsidRPr="00D52040">
        <w:rPr>
          <w:rFonts w:ascii="Times New Roman" w:hAnsi="Times New Roman" w:cs="Times New Roman"/>
          <w:kern w:val="0"/>
          <w:sz w:val="24"/>
          <w:szCs w:val="24"/>
          <w:shd w:val="clear" w:color="auto" w:fill="FFFFFF"/>
          <w14:ligatures w14:val="none"/>
        </w:rPr>
        <w:t>), jeżeli stan tej osoby wskazuje, że nie będzie ona mogła świadomie realizować tego prawa. Pozbawienie prawa wybierania skutkuje także pozbawieniem prawa udziału w referendum w rozumieniu</w:t>
      </w:r>
      <w:r w:rsidRPr="00D52040" w:rsidDel="0057069E">
        <w:rPr>
          <w:rFonts w:ascii="Times New Roman" w:hAnsi="Times New Roman" w:cs="Times New Roman"/>
          <w:kern w:val="0"/>
          <w:sz w:val="24"/>
          <w:szCs w:val="24"/>
          <w:shd w:val="clear" w:color="auto" w:fill="FFFFFF"/>
          <w14:ligatures w14:val="none"/>
        </w:rPr>
        <w:t xml:space="preserve"> </w:t>
      </w:r>
      <w:r w:rsidRPr="00D52040">
        <w:rPr>
          <w:rFonts w:ascii="Times New Roman" w:hAnsi="Times New Roman" w:cs="Times New Roman"/>
          <w:kern w:val="0"/>
          <w:sz w:val="24"/>
          <w:szCs w:val="24"/>
          <w:shd w:val="clear" w:color="auto" w:fill="FFFFFF"/>
          <w14:ligatures w14:val="none"/>
        </w:rPr>
        <w:t>ustawy z dnia 14 marca 2003 r. o referendum ogólnokrajowym (Dz. U. z 2025 r. poz. 300).</w:t>
      </w:r>
      <w:bookmarkEnd w:id="14"/>
      <w:r w:rsidRPr="00D52040">
        <w:rPr>
          <w:rFonts w:ascii="Times New Roman" w:hAnsi="Times New Roman" w:cs="Times New Roman"/>
          <w:kern w:val="0"/>
          <w:sz w:val="24"/>
          <w:szCs w:val="24"/>
          <w:shd w:val="clear" w:color="auto" w:fill="FFFFFF"/>
          <w14:ligatures w14:val="none"/>
        </w:rPr>
        <w:t xml:space="preserve"> Pozbawienie prawa wybierania następuje na czas trwania kurateli reprezentującej.</w:t>
      </w:r>
      <w:r>
        <w:rPr>
          <w:rFonts w:ascii="Times New Roman" w:hAnsi="Times New Roman" w:cs="Times New Roman"/>
          <w:kern w:val="0"/>
          <w:sz w:val="24"/>
          <w:szCs w:val="24"/>
          <w:shd w:val="clear" w:color="auto" w:fill="FFFFFF"/>
          <w14:ligatures w14:val="none"/>
        </w:rPr>
        <w:t xml:space="preserve"> </w:t>
      </w:r>
      <w:r w:rsidR="00685E55" w:rsidRPr="00255DF0">
        <w:rPr>
          <w:rFonts w:ascii="Times New Roman" w:hAnsi="Times New Roman" w:cs="Times New Roman"/>
          <w:kern w:val="0"/>
          <w:sz w:val="24"/>
          <w:szCs w:val="24"/>
          <w:shd w:val="clear" w:color="auto" w:fill="FFFFFF"/>
          <w14:ligatures w14:val="none"/>
        </w:rPr>
        <w:t>Uchylając kuratelę sąd uchyla także wydane postanowienie o pozbawieniu prawa wybierania (§ 3</w:t>
      </w:r>
      <w:r w:rsidR="00501F46">
        <w:rPr>
          <w:rFonts w:ascii="Times New Roman" w:hAnsi="Times New Roman" w:cs="Times New Roman"/>
          <w:kern w:val="0"/>
          <w:sz w:val="24"/>
          <w:szCs w:val="24"/>
          <w:shd w:val="clear" w:color="auto" w:fill="FFFFFF"/>
          <w14:ligatures w14:val="none"/>
        </w:rPr>
        <w:t xml:space="preserve"> i 4</w:t>
      </w:r>
      <w:r w:rsidR="00685E55" w:rsidRPr="00255DF0">
        <w:rPr>
          <w:rFonts w:ascii="Times New Roman" w:hAnsi="Times New Roman" w:cs="Times New Roman"/>
          <w:kern w:val="0"/>
          <w:sz w:val="24"/>
          <w:szCs w:val="24"/>
          <w:shd w:val="clear" w:color="auto" w:fill="FFFFFF"/>
          <w14:ligatures w14:val="none"/>
        </w:rPr>
        <w:t>).</w:t>
      </w:r>
      <w:r w:rsidR="00685E55" w:rsidRPr="00685E55">
        <w:rPr>
          <w:rFonts w:ascii="Times New Roman" w:hAnsi="Times New Roman" w:cs="Times New Roman"/>
          <w:kern w:val="0"/>
          <w:sz w:val="24"/>
          <w:szCs w:val="24"/>
          <w:shd w:val="clear" w:color="auto" w:fill="FFFFFF"/>
          <w14:ligatures w14:val="none"/>
        </w:rPr>
        <w:t xml:space="preserve"> </w:t>
      </w:r>
      <w:r w:rsidR="00C653DD" w:rsidRPr="00E95425">
        <w:rPr>
          <w:rFonts w:ascii="Times New Roman" w:hAnsi="Times New Roman" w:cs="Times New Roman"/>
          <w:kern w:val="0"/>
          <w:sz w:val="24"/>
          <w:szCs w:val="24"/>
          <w:shd w:val="clear" w:color="auto" w:fill="FFFFFF"/>
          <w14:ligatures w14:val="none"/>
        </w:rPr>
        <w:t xml:space="preserve"> </w:t>
      </w:r>
    </w:p>
    <w:p w14:paraId="18775906" w14:textId="3089BA84" w:rsidR="00D1397A" w:rsidRDefault="007E38EF" w:rsidP="00F74BD7">
      <w:pPr>
        <w:suppressAutoHyphens/>
        <w:autoSpaceDE w:val="0"/>
        <w:autoSpaceDN w:val="0"/>
        <w:adjustRightInd w:val="0"/>
        <w:spacing w:after="0" w:line="360" w:lineRule="auto"/>
        <w:jc w:val="both"/>
        <w:rPr>
          <w:rFonts w:ascii="Times New Roman" w:hAnsi="Times New Roman" w:cs="Times New Roman"/>
          <w:bCs/>
          <w:kern w:val="0"/>
          <w:sz w:val="24"/>
          <w:szCs w:val="24"/>
          <w:shd w:val="clear" w:color="auto" w:fill="FFFFFF"/>
          <w14:ligatures w14:val="none"/>
        </w:rPr>
      </w:pPr>
      <w:r w:rsidRPr="00E95425">
        <w:rPr>
          <w:rFonts w:ascii="Times New Roman" w:hAnsi="Times New Roman" w:cs="Times New Roman"/>
          <w:kern w:val="0"/>
          <w:sz w:val="24"/>
          <w:szCs w:val="24"/>
          <w:shd w:val="clear" w:color="auto" w:fill="FFFFFF"/>
          <w14:ligatures w14:val="none"/>
        </w:rPr>
        <w:lastRenderedPageBreak/>
        <w:t xml:space="preserve">W § </w:t>
      </w:r>
      <w:r w:rsidR="00501F46">
        <w:rPr>
          <w:rFonts w:ascii="Times New Roman" w:hAnsi="Times New Roman" w:cs="Times New Roman"/>
          <w:kern w:val="0"/>
          <w:sz w:val="24"/>
          <w:szCs w:val="24"/>
          <w:shd w:val="clear" w:color="auto" w:fill="FFFFFF"/>
          <w14:ligatures w14:val="none"/>
        </w:rPr>
        <w:t>5</w:t>
      </w:r>
      <w:r w:rsidRPr="00E95425">
        <w:rPr>
          <w:rFonts w:ascii="Times New Roman" w:hAnsi="Times New Roman" w:cs="Times New Roman"/>
          <w:kern w:val="0"/>
          <w:sz w:val="24"/>
          <w:szCs w:val="24"/>
          <w:shd w:val="clear" w:color="auto" w:fill="FFFFFF"/>
          <w14:ligatures w14:val="none"/>
        </w:rPr>
        <w:t xml:space="preserve"> uregulowano, </w:t>
      </w:r>
      <w:r w:rsidR="005440D2" w:rsidRPr="00E95425">
        <w:rPr>
          <w:rFonts w:ascii="Times New Roman" w:hAnsi="Times New Roman" w:cs="Times New Roman"/>
          <w:bCs/>
          <w:kern w:val="0"/>
          <w:sz w:val="24"/>
          <w:szCs w:val="24"/>
          <w:shd w:val="clear" w:color="auto" w:fill="FFFFFF"/>
          <w14:ligatures w14:val="none"/>
        </w:rPr>
        <w:t>w przypadku ustanowienia kuratora reprezentującego, że sąd sprawdza w Rejestrze Pełnomocnictw, czy osobie</w:t>
      </w:r>
      <w:r w:rsidR="00F74BD7">
        <w:rPr>
          <w:rFonts w:ascii="Times New Roman" w:hAnsi="Times New Roman" w:cs="Times New Roman"/>
          <w:bCs/>
          <w:kern w:val="0"/>
          <w:sz w:val="24"/>
          <w:szCs w:val="24"/>
          <w:shd w:val="clear" w:color="auto" w:fill="FFFFFF"/>
          <w14:ligatures w14:val="none"/>
        </w:rPr>
        <w:t>, dla której ten kurator został ustanowiony</w:t>
      </w:r>
      <w:r w:rsidR="005440D2" w:rsidRPr="00E95425">
        <w:rPr>
          <w:rFonts w:ascii="Times New Roman" w:hAnsi="Times New Roman" w:cs="Times New Roman"/>
          <w:bCs/>
          <w:kern w:val="0"/>
          <w:sz w:val="24"/>
          <w:szCs w:val="24"/>
          <w:shd w:val="clear" w:color="auto" w:fill="FFFFFF"/>
          <w14:ligatures w14:val="none"/>
        </w:rPr>
        <w:t xml:space="preserve"> udzielono pełnomocnictwa rejestrowanego. Niezwłocznie po uprawomocnieniu się postanowienia o ustanowienia kuratora reprezentującego sąd dokonuje wpisu informacji o ustanowieniu kuratora dla pełnomocnika rejestrowanego do Rejestru Pełnomocnictw przez wprowadzenie za pośrednictwem systemu teleinformatycznego </w:t>
      </w:r>
      <w:r w:rsidR="00D1397A">
        <w:rPr>
          <w:rFonts w:ascii="Times New Roman" w:hAnsi="Times New Roman" w:cs="Times New Roman"/>
          <w:bCs/>
          <w:kern w:val="0"/>
          <w:sz w:val="24"/>
          <w:szCs w:val="24"/>
          <w:shd w:val="clear" w:color="auto" w:fill="FFFFFF"/>
          <w14:ligatures w14:val="none"/>
        </w:rPr>
        <w:t>informacji</w:t>
      </w:r>
      <w:r w:rsidR="005440D2" w:rsidRPr="00E95425">
        <w:rPr>
          <w:rFonts w:ascii="Times New Roman" w:hAnsi="Times New Roman" w:cs="Times New Roman"/>
          <w:bCs/>
          <w:kern w:val="0"/>
          <w:sz w:val="24"/>
          <w:szCs w:val="24"/>
          <w:shd w:val="clear" w:color="auto" w:fill="FFFFFF"/>
          <w14:ligatures w14:val="none"/>
        </w:rPr>
        <w:t xml:space="preserve">, o których mowa </w:t>
      </w:r>
      <w:r w:rsidR="00C229B9" w:rsidRPr="00E95425">
        <w:rPr>
          <w:rFonts w:ascii="Times New Roman" w:hAnsi="Times New Roman" w:cs="Times New Roman"/>
          <w:bCs/>
          <w:kern w:val="0"/>
          <w:sz w:val="24"/>
          <w:szCs w:val="24"/>
          <w:shd w:val="clear" w:color="auto" w:fill="FFFFFF"/>
          <w14:ligatures w14:val="none"/>
        </w:rPr>
        <w:t xml:space="preserve">w </w:t>
      </w:r>
      <w:r w:rsidR="005440D2" w:rsidRPr="00E95425">
        <w:rPr>
          <w:rFonts w:ascii="Times New Roman" w:hAnsi="Times New Roman" w:cs="Times New Roman"/>
          <w:bCs/>
          <w:kern w:val="0"/>
          <w:sz w:val="24"/>
          <w:szCs w:val="24"/>
          <w:shd w:val="clear" w:color="auto" w:fill="FFFFFF"/>
          <w14:ligatures w14:val="none"/>
        </w:rPr>
        <w:t>ustaw</w:t>
      </w:r>
      <w:r w:rsidR="00C229B9" w:rsidRPr="00E95425">
        <w:rPr>
          <w:rFonts w:ascii="Times New Roman" w:hAnsi="Times New Roman" w:cs="Times New Roman"/>
          <w:bCs/>
          <w:kern w:val="0"/>
          <w:sz w:val="24"/>
          <w:szCs w:val="24"/>
          <w:shd w:val="clear" w:color="auto" w:fill="FFFFFF"/>
          <w14:ligatures w14:val="none"/>
        </w:rPr>
        <w:t>ie</w:t>
      </w:r>
      <w:r w:rsidR="005440D2" w:rsidRPr="00E95425">
        <w:rPr>
          <w:rFonts w:ascii="Times New Roman" w:hAnsi="Times New Roman" w:cs="Times New Roman"/>
          <w:bCs/>
          <w:kern w:val="0"/>
          <w:sz w:val="24"/>
          <w:szCs w:val="24"/>
          <w:shd w:val="clear" w:color="auto" w:fill="FFFFFF"/>
          <w14:ligatures w14:val="none"/>
        </w:rPr>
        <w:t xml:space="preserve"> z dnia 14 lutego 1991 </w:t>
      </w:r>
      <w:r w:rsidR="00EE6247">
        <w:rPr>
          <w:rFonts w:ascii="Times New Roman" w:hAnsi="Times New Roman" w:cs="Times New Roman"/>
          <w:bCs/>
          <w:kern w:val="0"/>
          <w:sz w:val="24"/>
          <w:szCs w:val="24"/>
          <w:shd w:val="clear" w:color="auto" w:fill="FFFFFF"/>
          <w14:ligatures w14:val="none"/>
        </w:rPr>
        <w:t>–</w:t>
      </w:r>
      <w:r w:rsidR="005440D2" w:rsidRPr="00E95425">
        <w:rPr>
          <w:rFonts w:ascii="Times New Roman" w:hAnsi="Times New Roman" w:cs="Times New Roman"/>
          <w:bCs/>
          <w:kern w:val="0"/>
          <w:sz w:val="24"/>
          <w:szCs w:val="24"/>
          <w:shd w:val="clear" w:color="auto" w:fill="FFFFFF"/>
          <w14:ligatures w14:val="none"/>
        </w:rPr>
        <w:t xml:space="preserve"> Prawo o notariacie.</w:t>
      </w:r>
      <w:r w:rsidR="00050AB3" w:rsidRPr="00E95425">
        <w:rPr>
          <w:rFonts w:ascii="Times New Roman" w:hAnsi="Times New Roman" w:cs="Times New Roman"/>
          <w:bCs/>
          <w:kern w:val="0"/>
          <w:sz w:val="24"/>
          <w:szCs w:val="24"/>
          <w:shd w:val="clear" w:color="auto" w:fill="FFFFFF"/>
          <w14:ligatures w14:val="none"/>
        </w:rPr>
        <w:t xml:space="preserve"> </w:t>
      </w:r>
    </w:p>
    <w:p w14:paraId="0B0342DA" w14:textId="2EC51466" w:rsidR="00D1397A" w:rsidRDefault="00050AB3" w:rsidP="00D1397A">
      <w:pPr>
        <w:suppressAutoHyphens/>
        <w:autoSpaceDE w:val="0"/>
        <w:autoSpaceDN w:val="0"/>
        <w:adjustRightInd w:val="0"/>
        <w:spacing w:after="0" w:line="360" w:lineRule="auto"/>
        <w:jc w:val="both"/>
        <w:rPr>
          <w:rFonts w:ascii="Times New Roman" w:hAnsi="Times New Roman" w:cs="Times New Roman"/>
          <w:kern w:val="0"/>
          <w:sz w:val="24"/>
          <w:szCs w:val="24"/>
          <w14:ligatures w14:val="none"/>
        </w:rPr>
      </w:pPr>
      <w:r w:rsidRPr="00E95425">
        <w:rPr>
          <w:rFonts w:ascii="Times New Roman" w:hAnsi="Times New Roman" w:cs="Times New Roman"/>
          <w:bCs/>
          <w:kern w:val="0"/>
          <w:sz w:val="24"/>
          <w:szCs w:val="24"/>
          <w:shd w:val="clear" w:color="auto" w:fill="FFFFFF"/>
          <w14:ligatures w14:val="none"/>
        </w:rPr>
        <w:t>Ponadto o</w:t>
      </w:r>
      <w:r w:rsidR="005440D2" w:rsidRPr="00E95425">
        <w:rPr>
          <w:rFonts w:ascii="Times New Roman" w:hAnsi="Times New Roman" w:cs="Times New Roman"/>
          <w:bCs/>
          <w:kern w:val="0"/>
          <w:sz w:val="24"/>
          <w:szCs w:val="24"/>
          <w:shd w:val="clear" w:color="auto" w:fill="FFFFFF"/>
          <w14:ligatures w14:val="none"/>
        </w:rPr>
        <w:t xml:space="preserve"> uprawomocnieniu postanowienia o ustanowieniu kuratora reprezentującego dla osoby wspieranej, której udzielono pełnomocnictwa rejestrowanego, sąd informuje </w:t>
      </w:r>
      <w:r w:rsidR="00D1397A" w:rsidRPr="00E95425">
        <w:rPr>
          <w:rFonts w:ascii="Times New Roman" w:hAnsi="Times New Roman" w:cs="Times New Roman"/>
          <w:bCs/>
          <w:kern w:val="0"/>
          <w:sz w:val="24"/>
          <w:szCs w:val="24"/>
          <w:shd w:val="clear" w:color="auto" w:fill="FFFFFF"/>
          <w14:ligatures w14:val="none"/>
        </w:rPr>
        <w:t xml:space="preserve">podstawionego </w:t>
      </w:r>
      <w:r w:rsidR="005440D2" w:rsidRPr="00E95425">
        <w:rPr>
          <w:rFonts w:ascii="Times New Roman" w:hAnsi="Times New Roman" w:cs="Times New Roman"/>
          <w:bCs/>
          <w:kern w:val="0"/>
          <w:sz w:val="24"/>
          <w:szCs w:val="24"/>
          <w:shd w:val="clear" w:color="auto" w:fill="FFFFFF"/>
          <w14:ligatures w14:val="none"/>
        </w:rPr>
        <w:t>pełnomocnika</w:t>
      </w:r>
      <w:r w:rsidR="00D1397A" w:rsidRPr="00D1397A">
        <w:rPr>
          <w:rFonts w:ascii="Times New Roman" w:hAnsi="Times New Roman" w:cs="Times New Roman"/>
          <w:bCs/>
          <w:kern w:val="0"/>
          <w:sz w:val="24"/>
          <w:szCs w:val="24"/>
          <w:shd w:val="clear" w:color="auto" w:fill="FFFFFF"/>
          <w14:ligatures w14:val="none"/>
        </w:rPr>
        <w:t xml:space="preserve"> </w:t>
      </w:r>
      <w:r w:rsidR="00D1397A" w:rsidRPr="00E95425">
        <w:rPr>
          <w:rFonts w:ascii="Times New Roman" w:hAnsi="Times New Roman" w:cs="Times New Roman"/>
          <w:bCs/>
          <w:kern w:val="0"/>
          <w:sz w:val="24"/>
          <w:szCs w:val="24"/>
          <w:shd w:val="clear" w:color="auto" w:fill="FFFFFF"/>
          <w14:ligatures w14:val="none"/>
        </w:rPr>
        <w:t>rejestrowanego</w:t>
      </w:r>
      <w:r w:rsidR="005440D2" w:rsidRPr="00E95425">
        <w:rPr>
          <w:rFonts w:ascii="Times New Roman" w:hAnsi="Times New Roman" w:cs="Times New Roman"/>
          <w:bCs/>
          <w:kern w:val="0"/>
          <w:sz w:val="24"/>
          <w:szCs w:val="24"/>
          <w:shd w:val="clear" w:color="auto" w:fill="FFFFFF"/>
          <w14:ligatures w14:val="none"/>
        </w:rPr>
        <w:t>, jeżeli został ustanowiony</w:t>
      </w:r>
      <w:r w:rsidRPr="00E95425">
        <w:rPr>
          <w:rFonts w:ascii="Times New Roman" w:hAnsi="Times New Roman" w:cs="Times New Roman"/>
          <w:bCs/>
          <w:kern w:val="0"/>
          <w:sz w:val="24"/>
          <w:szCs w:val="24"/>
          <w:shd w:val="clear" w:color="auto" w:fill="FFFFFF"/>
          <w14:ligatures w14:val="none"/>
        </w:rPr>
        <w:t xml:space="preserve"> (</w:t>
      </w:r>
      <w:r w:rsidR="00E14194" w:rsidRPr="00E95425">
        <w:rPr>
          <w:rFonts w:ascii="Times New Roman" w:hAnsi="Times New Roman" w:cs="Times New Roman"/>
          <w:kern w:val="0"/>
          <w:sz w:val="24"/>
          <w:szCs w:val="24"/>
          <w:shd w:val="clear" w:color="auto" w:fill="FFFFFF"/>
          <w14:ligatures w14:val="none"/>
        </w:rPr>
        <w:t xml:space="preserve">§ </w:t>
      </w:r>
      <w:r w:rsidR="0021353E">
        <w:rPr>
          <w:rFonts w:ascii="Times New Roman" w:hAnsi="Times New Roman" w:cs="Times New Roman"/>
          <w:bCs/>
          <w:kern w:val="0"/>
          <w:sz w:val="24"/>
          <w:szCs w:val="24"/>
          <w:shd w:val="clear" w:color="auto" w:fill="FFFFFF"/>
          <w14:ligatures w14:val="none"/>
        </w:rPr>
        <w:t>6</w:t>
      </w:r>
      <w:r w:rsidRPr="00E95425">
        <w:rPr>
          <w:rFonts w:ascii="Times New Roman" w:hAnsi="Times New Roman" w:cs="Times New Roman"/>
          <w:bCs/>
          <w:kern w:val="0"/>
          <w:sz w:val="24"/>
          <w:szCs w:val="24"/>
          <w:shd w:val="clear" w:color="auto" w:fill="FFFFFF"/>
          <w14:ligatures w14:val="none"/>
        </w:rPr>
        <w:t xml:space="preserve"> art</w:t>
      </w:r>
      <w:r w:rsidR="005440D2" w:rsidRPr="00E95425">
        <w:rPr>
          <w:rFonts w:ascii="Times New Roman" w:hAnsi="Times New Roman" w:cs="Times New Roman"/>
          <w:bCs/>
          <w:kern w:val="0"/>
          <w:sz w:val="24"/>
          <w:szCs w:val="24"/>
          <w:shd w:val="clear" w:color="auto" w:fill="FFFFFF"/>
          <w14:ligatures w14:val="none"/>
        </w:rPr>
        <w:t>.</w:t>
      </w:r>
      <w:r w:rsidR="00FE0D29" w:rsidRPr="00E95425">
        <w:rPr>
          <w:rFonts w:ascii="Times New Roman" w:hAnsi="Times New Roman" w:cs="Times New Roman"/>
          <w:b/>
          <w:bCs/>
          <w:kern w:val="0"/>
          <w:sz w:val="24"/>
          <w:szCs w:val="24"/>
          <w14:ligatures w14:val="none"/>
        </w:rPr>
        <w:t xml:space="preserve"> </w:t>
      </w:r>
      <w:r w:rsidR="00FE0D29" w:rsidRPr="00E95425">
        <w:rPr>
          <w:rFonts w:ascii="Times New Roman" w:hAnsi="Times New Roman" w:cs="Times New Roman"/>
          <w:kern w:val="0"/>
          <w:sz w:val="24"/>
          <w:szCs w:val="24"/>
          <w14:ligatures w14:val="none"/>
        </w:rPr>
        <w:t>605</w:t>
      </w:r>
      <w:r w:rsidR="00FE0D29" w:rsidRPr="00E95425">
        <w:rPr>
          <w:rFonts w:ascii="Times New Roman" w:hAnsi="Times New Roman" w:cs="Times New Roman"/>
          <w:kern w:val="0"/>
          <w:sz w:val="24"/>
          <w:szCs w:val="24"/>
          <w:vertAlign w:val="superscript"/>
          <w14:ligatures w14:val="none"/>
        </w:rPr>
        <w:t>10</w:t>
      </w:r>
      <w:r w:rsidR="00FE0D29" w:rsidRPr="00E95425">
        <w:rPr>
          <w:rFonts w:ascii="Times New Roman" w:hAnsi="Times New Roman" w:cs="Times New Roman"/>
          <w:kern w:val="0"/>
          <w:sz w:val="24"/>
          <w:szCs w:val="24"/>
          <w14:ligatures w14:val="none"/>
        </w:rPr>
        <w:t>)</w:t>
      </w:r>
      <w:r w:rsidR="00AE2AB0" w:rsidRPr="00E95425">
        <w:rPr>
          <w:rFonts w:ascii="Times New Roman" w:hAnsi="Times New Roman" w:cs="Times New Roman"/>
          <w:kern w:val="0"/>
          <w:sz w:val="24"/>
          <w:szCs w:val="24"/>
          <w14:ligatures w14:val="none"/>
        </w:rPr>
        <w:t>.</w:t>
      </w:r>
    </w:p>
    <w:p w14:paraId="6C1607E8" w14:textId="78D12848" w:rsidR="00C25773" w:rsidRDefault="007E38EF" w:rsidP="00D1397A">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E95425">
        <w:rPr>
          <w:rFonts w:ascii="Times New Roman" w:eastAsia="Times New Roman" w:hAnsi="Times New Roman" w:cs="Times New Roman"/>
          <w:bCs/>
          <w:kern w:val="0"/>
          <w:sz w:val="24"/>
          <w:szCs w:val="24"/>
          <w:lang w:eastAsia="pl-PL"/>
          <w14:ligatures w14:val="none"/>
        </w:rPr>
        <w:t xml:space="preserve">Projektowany </w:t>
      </w:r>
      <w:r w:rsidRPr="00E95425">
        <w:rPr>
          <w:rFonts w:ascii="Times New Roman" w:hAnsi="Times New Roman" w:cs="Times New Roman"/>
          <w:kern w:val="0"/>
          <w:sz w:val="24"/>
          <w:szCs w:val="24"/>
          <w14:ligatures w14:val="none"/>
        </w:rPr>
        <w:t>art. 605</w:t>
      </w:r>
      <w:r w:rsidRPr="00E95425">
        <w:rPr>
          <w:rFonts w:ascii="Times New Roman" w:hAnsi="Times New Roman" w:cs="Times New Roman"/>
          <w:kern w:val="0"/>
          <w:sz w:val="24"/>
          <w:szCs w:val="24"/>
          <w:vertAlign w:val="superscript"/>
          <w14:ligatures w14:val="none"/>
        </w:rPr>
        <w:t>1</w:t>
      </w:r>
      <w:r w:rsidR="00F373A9" w:rsidRPr="00E95425">
        <w:rPr>
          <w:rFonts w:ascii="Times New Roman" w:hAnsi="Times New Roman" w:cs="Times New Roman"/>
          <w:kern w:val="0"/>
          <w:sz w:val="24"/>
          <w:szCs w:val="24"/>
          <w:vertAlign w:val="superscript"/>
          <w14:ligatures w14:val="none"/>
        </w:rPr>
        <w:t>1</w:t>
      </w:r>
      <w:r w:rsidRPr="00E95425">
        <w:rPr>
          <w:rFonts w:ascii="Times New Roman" w:hAnsi="Times New Roman" w:cs="Times New Roman"/>
          <w:b/>
          <w:bCs/>
          <w:kern w:val="0"/>
          <w:sz w:val="24"/>
          <w:szCs w:val="24"/>
          <w14:ligatures w14:val="none"/>
        </w:rPr>
        <w:t xml:space="preserve"> </w:t>
      </w:r>
      <w:r w:rsidRPr="00E95425">
        <w:rPr>
          <w:rFonts w:ascii="Times New Roman" w:hAnsi="Times New Roman" w:cs="Times New Roman"/>
          <w:kern w:val="0"/>
          <w:sz w:val="24"/>
          <w:szCs w:val="24"/>
          <w14:ligatures w14:val="none"/>
        </w:rPr>
        <w:t>ma na celu zabezpieczenie sytuacji prawnej małoletniego dziecka, którego</w:t>
      </w:r>
      <w:r w:rsidRPr="00E95425">
        <w:rPr>
          <w:rFonts w:ascii="Times New Roman" w:hAnsi="Times New Roman" w:cs="Times New Roman"/>
          <w:b/>
          <w:bCs/>
          <w:kern w:val="0"/>
          <w:sz w:val="24"/>
          <w:szCs w:val="24"/>
          <w14:ligatures w14:val="none"/>
        </w:rPr>
        <w:t xml:space="preserve"> </w:t>
      </w:r>
      <w:r w:rsidRPr="00E95425">
        <w:rPr>
          <w:rFonts w:ascii="Times New Roman" w:hAnsi="Times New Roman" w:cs="Times New Roman"/>
          <w:kern w:val="0"/>
          <w:sz w:val="24"/>
          <w:szCs w:val="24"/>
          <w14:ligatures w14:val="none"/>
        </w:rPr>
        <w:t xml:space="preserve">rodzic albo opiekun prawny ma ustanowionego kuratora reprezentującego. W takim przypadku sąd z urzędu zawiadamia właściwy sąd opiekuńczy. </w:t>
      </w:r>
    </w:p>
    <w:p w14:paraId="1DA7F306" w14:textId="0851074D" w:rsidR="00C25773" w:rsidRDefault="004936E2" w:rsidP="00E567A2">
      <w:pPr>
        <w:suppressAutoHyphens/>
        <w:autoSpaceDE w:val="0"/>
        <w:autoSpaceDN w:val="0"/>
        <w:adjustRightInd w:val="0"/>
        <w:spacing w:after="0" w:line="360" w:lineRule="auto"/>
        <w:ind w:firstLine="360"/>
        <w:jc w:val="both"/>
        <w:rPr>
          <w:rFonts w:ascii="Times New Roman" w:hAnsi="Times New Roman" w:cs="Times New Roman"/>
          <w:kern w:val="0"/>
          <w:sz w:val="24"/>
          <w:szCs w:val="24"/>
          <w14:ligatures w14:val="none"/>
        </w:rPr>
      </w:pPr>
      <w:r w:rsidRPr="00E95425">
        <w:rPr>
          <w:rFonts w:ascii="Times New Roman" w:hAnsi="Times New Roman" w:cs="Times New Roman"/>
          <w:kern w:val="0"/>
          <w:sz w:val="24"/>
          <w:szCs w:val="24"/>
          <w14:ligatures w14:val="none"/>
        </w:rPr>
        <w:t xml:space="preserve">Projektowany </w:t>
      </w:r>
      <w:r w:rsidRPr="00E95425">
        <w:rPr>
          <w:rFonts w:ascii="Times New Roman" w:hAnsi="Times New Roman" w:cs="Times New Roman"/>
          <w:bCs/>
          <w:kern w:val="0"/>
          <w:sz w:val="24"/>
          <w:szCs w:val="24"/>
          <w14:ligatures w14:val="none"/>
        </w:rPr>
        <w:t>art. 605</w:t>
      </w:r>
      <w:r w:rsidR="003260D3" w:rsidRPr="00E95425">
        <w:rPr>
          <w:rFonts w:ascii="Times New Roman" w:hAnsi="Times New Roman" w:cs="Times New Roman"/>
          <w:bCs/>
          <w:kern w:val="0"/>
          <w:sz w:val="24"/>
          <w:szCs w:val="24"/>
          <w:vertAlign w:val="superscript"/>
          <w14:ligatures w14:val="none"/>
        </w:rPr>
        <w:t>12</w:t>
      </w:r>
      <w:r w:rsidR="003260D3" w:rsidRPr="00E95425">
        <w:rPr>
          <w:rFonts w:ascii="Times New Roman" w:hAnsi="Times New Roman" w:cs="Times New Roman"/>
          <w:kern w:val="0"/>
          <w:sz w:val="24"/>
          <w:szCs w:val="24"/>
          <w14:ligatures w14:val="none"/>
        </w:rPr>
        <w:t xml:space="preserve"> </w:t>
      </w:r>
      <w:r w:rsidR="00E3357D">
        <w:rPr>
          <w:rFonts w:ascii="Times New Roman" w:hAnsi="Times New Roman" w:cs="Times New Roman"/>
          <w:kern w:val="0"/>
          <w:sz w:val="24"/>
          <w:szCs w:val="24"/>
          <w14:ligatures w14:val="none"/>
        </w:rPr>
        <w:t xml:space="preserve">§ 1 </w:t>
      </w:r>
      <w:r w:rsidR="00271DE6" w:rsidRPr="00E95425">
        <w:rPr>
          <w:rFonts w:ascii="Times New Roman" w:hAnsi="Times New Roman" w:cs="Times New Roman"/>
          <w:kern w:val="0"/>
          <w:sz w:val="24"/>
          <w:szCs w:val="24"/>
          <w14:ligatures w14:val="none"/>
        </w:rPr>
        <w:t>reguluje</w:t>
      </w:r>
      <w:r w:rsidR="00E3357D">
        <w:rPr>
          <w:rFonts w:ascii="Times New Roman" w:hAnsi="Times New Roman" w:cs="Times New Roman"/>
          <w:kern w:val="0"/>
          <w:sz w:val="24"/>
          <w:szCs w:val="24"/>
          <w14:ligatures w14:val="none"/>
        </w:rPr>
        <w:t xml:space="preserve"> czynności, które sąd zobowiązany jest podjąć po uprawomocnieniu się orzeczenia w przedmiocie kurateli reprezentującej. </w:t>
      </w:r>
      <w:r w:rsidR="00E567A2">
        <w:rPr>
          <w:rFonts w:ascii="Times New Roman" w:hAnsi="Times New Roman" w:cs="Times New Roman"/>
          <w:kern w:val="0"/>
          <w:sz w:val="24"/>
          <w:szCs w:val="24"/>
          <w14:ligatures w14:val="none"/>
        </w:rPr>
        <w:t xml:space="preserve">Intencją </w:t>
      </w:r>
      <w:r w:rsidR="00E3357D">
        <w:rPr>
          <w:rFonts w:ascii="Times New Roman" w:hAnsi="Times New Roman" w:cs="Times New Roman"/>
          <w:kern w:val="0"/>
          <w:sz w:val="24"/>
          <w:szCs w:val="24"/>
          <w14:ligatures w14:val="none"/>
        </w:rPr>
        <w:t>pr</w:t>
      </w:r>
      <w:r w:rsidR="00E567A2">
        <w:rPr>
          <w:rFonts w:ascii="Times New Roman" w:hAnsi="Times New Roman" w:cs="Times New Roman"/>
          <w:kern w:val="0"/>
          <w:sz w:val="24"/>
          <w:szCs w:val="24"/>
          <w14:ligatures w14:val="none"/>
        </w:rPr>
        <w:t>zepisu jest przekazanie do określonych podmiotów informacji związanych z ustanowieniem kurateli reprezentującej, a istotnych z punktu widzenia działalności tych podmiotów. W odniesieniu do</w:t>
      </w:r>
      <w:r w:rsidR="00271DE6" w:rsidRPr="00E95425">
        <w:rPr>
          <w:rFonts w:ascii="Times New Roman" w:hAnsi="Times New Roman" w:cs="Times New Roman"/>
          <w:kern w:val="0"/>
          <w:sz w:val="24"/>
          <w:szCs w:val="24"/>
          <w14:ligatures w14:val="none"/>
        </w:rPr>
        <w:t xml:space="preserve"> </w:t>
      </w:r>
      <w:r w:rsidR="001852FB" w:rsidRPr="00E95425">
        <w:rPr>
          <w:rFonts w:ascii="Times New Roman" w:hAnsi="Times New Roman" w:cs="Times New Roman"/>
          <w:kern w:val="0"/>
          <w:sz w:val="24"/>
          <w:szCs w:val="24"/>
          <w14:ligatures w14:val="none"/>
        </w:rPr>
        <w:t xml:space="preserve">osób przebywających </w:t>
      </w:r>
      <w:r w:rsidR="00F23204" w:rsidRPr="00E95425">
        <w:rPr>
          <w:rFonts w:ascii="Times New Roman" w:hAnsi="Times New Roman" w:cs="Times New Roman"/>
          <w:kern w:val="0"/>
          <w:sz w:val="24"/>
          <w:szCs w:val="24"/>
          <w14:ligatures w14:val="none"/>
        </w:rPr>
        <w:t xml:space="preserve">np. w </w:t>
      </w:r>
      <w:r w:rsidR="00453A3A" w:rsidRPr="00E95425">
        <w:rPr>
          <w:rFonts w:ascii="Times New Roman" w:hAnsi="Times New Roman" w:cs="Times New Roman"/>
          <w:kern w:val="0"/>
          <w:sz w:val="24"/>
          <w:szCs w:val="24"/>
          <w14:ligatures w14:val="none"/>
        </w:rPr>
        <w:t>domach</w:t>
      </w:r>
      <w:r w:rsidR="00927596" w:rsidRPr="00E95425">
        <w:rPr>
          <w:rFonts w:ascii="Times New Roman" w:hAnsi="Times New Roman" w:cs="Times New Roman"/>
          <w:kern w:val="0"/>
          <w:sz w:val="24"/>
          <w:szCs w:val="24"/>
          <w14:ligatures w14:val="none"/>
        </w:rPr>
        <w:t xml:space="preserve"> pomocy społecznej</w:t>
      </w:r>
      <w:r w:rsidR="00F23204" w:rsidRPr="00E95425">
        <w:rPr>
          <w:rFonts w:ascii="Times New Roman" w:hAnsi="Times New Roman" w:cs="Times New Roman"/>
          <w:kern w:val="0"/>
          <w:sz w:val="24"/>
          <w:szCs w:val="24"/>
          <w14:ligatures w14:val="none"/>
        </w:rPr>
        <w:t xml:space="preserve">, zakładach </w:t>
      </w:r>
      <w:r w:rsidR="000E6904" w:rsidRPr="00E95425">
        <w:rPr>
          <w:rFonts w:ascii="Times New Roman" w:hAnsi="Times New Roman" w:cs="Times New Roman"/>
          <w:kern w:val="0"/>
          <w:sz w:val="24"/>
          <w:szCs w:val="24"/>
          <w14:ligatures w14:val="none"/>
        </w:rPr>
        <w:t>opiekuńczo</w:t>
      </w:r>
      <w:r w:rsidR="00F23204" w:rsidRPr="00E95425">
        <w:rPr>
          <w:rFonts w:ascii="Times New Roman" w:hAnsi="Times New Roman" w:cs="Times New Roman"/>
          <w:kern w:val="0"/>
          <w:sz w:val="24"/>
          <w:szCs w:val="24"/>
          <w14:ligatures w14:val="none"/>
        </w:rPr>
        <w:t>-leczn</w:t>
      </w:r>
      <w:r w:rsidR="000E6904" w:rsidRPr="00E95425">
        <w:rPr>
          <w:rFonts w:ascii="Times New Roman" w:hAnsi="Times New Roman" w:cs="Times New Roman"/>
          <w:kern w:val="0"/>
          <w:sz w:val="24"/>
          <w:szCs w:val="24"/>
          <w14:ligatures w14:val="none"/>
        </w:rPr>
        <w:t xml:space="preserve">iczych </w:t>
      </w:r>
      <w:r w:rsidR="002009E5" w:rsidRPr="00E95425">
        <w:rPr>
          <w:rFonts w:ascii="Times New Roman" w:hAnsi="Times New Roman" w:cs="Times New Roman"/>
          <w:kern w:val="0"/>
          <w:sz w:val="24"/>
          <w:szCs w:val="24"/>
          <w14:ligatures w14:val="none"/>
        </w:rPr>
        <w:t>o</w:t>
      </w:r>
      <w:r w:rsidR="001D5E2B" w:rsidRPr="00E95425">
        <w:rPr>
          <w:rFonts w:ascii="Times New Roman" w:hAnsi="Times New Roman" w:cs="Times New Roman"/>
          <w:kern w:val="0"/>
          <w:sz w:val="24"/>
          <w:szCs w:val="24"/>
          <w14:ligatures w14:val="none"/>
        </w:rPr>
        <w:t xml:space="preserve">dpis prawomocnego postanowienia w przedmiocie kurateli reprezentującej sąd przesyła do </w:t>
      </w:r>
      <w:r w:rsidR="007B309A" w:rsidRPr="007B309A">
        <w:rPr>
          <w:rFonts w:ascii="Times New Roman" w:hAnsi="Times New Roman" w:cs="Times New Roman"/>
          <w:kern w:val="0"/>
          <w:sz w:val="24"/>
          <w:szCs w:val="24"/>
          <w14:ligatures w14:val="none"/>
        </w:rPr>
        <w:t>placówki, w której przebywa osob</w:t>
      </w:r>
      <w:r w:rsidR="00D1397A">
        <w:rPr>
          <w:rFonts w:ascii="Times New Roman" w:hAnsi="Times New Roman" w:cs="Times New Roman"/>
          <w:kern w:val="0"/>
          <w:sz w:val="24"/>
          <w:szCs w:val="24"/>
          <w14:ligatures w14:val="none"/>
        </w:rPr>
        <w:t>a, dla której ustanowiono kuratora</w:t>
      </w:r>
      <w:r w:rsidR="00E567A2">
        <w:rPr>
          <w:rFonts w:ascii="Times New Roman" w:hAnsi="Times New Roman" w:cs="Times New Roman"/>
          <w:kern w:val="0"/>
          <w:sz w:val="24"/>
          <w:szCs w:val="24"/>
          <w14:ligatures w14:val="none"/>
        </w:rPr>
        <w:t xml:space="preserve"> (§</w:t>
      </w:r>
      <w:r w:rsidR="00977CB1">
        <w:rPr>
          <w:rFonts w:ascii="Times New Roman" w:hAnsi="Times New Roman" w:cs="Times New Roman"/>
          <w:kern w:val="0"/>
          <w:sz w:val="24"/>
          <w:szCs w:val="24"/>
          <w14:ligatures w14:val="none"/>
        </w:rPr>
        <w:t xml:space="preserve"> </w:t>
      </w:r>
      <w:r w:rsidR="00E567A2">
        <w:rPr>
          <w:rFonts w:ascii="Times New Roman" w:hAnsi="Times New Roman" w:cs="Times New Roman"/>
          <w:kern w:val="0"/>
          <w:sz w:val="24"/>
          <w:szCs w:val="24"/>
          <w14:ligatures w14:val="none"/>
        </w:rPr>
        <w:t>1)</w:t>
      </w:r>
      <w:r w:rsidR="007B309A" w:rsidRPr="007B309A">
        <w:rPr>
          <w:rFonts w:ascii="Times New Roman" w:hAnsi="Times New Roman" w:cs="Times New Roman"/>
          <w:kern w:val="0"/>
          <w:sz w:val="24"/>
          <w:szCs w:val="24"/>
          <w14:ligatures w14:val="none"/>
        </w:rPr>
        <w:t>.</w:t>
      </w:r>
      <w:r w:rsidR="00E567A2">
        <w:rPr>
          <w:rFonts w:ascii="Times New Roman" w:hAnsi="Times New Roman" w:cs="Times New Roman"/>
          <w:kern w:val="0"/>
          <w:sz w:val="24"/>
          <w:szCs w:val="24"/>
          <w14:ligatures w14:val="none"/>
        </w:rPr>
        <w:t xml:space="preserve"> W odniesieniu do osób ujawnionych w Krajowym Rejestrze Sądowym </w:t>
      </w:r>
      <w:r w:rsidR="00E567A2" w:rsidRPr="00E567A2">
        <w:rPr>
          <w:rFonts w:ascii="Times New Roman" w:hAnsi="Times New Roman" w:cs="Times New Roman"/>
          <w:kern w:val="0"/>
          <w:sz w:val="24"/>
          <w:szCs w:val="24"/>
          <w14:ligatures w14:val="none"/>
        </w:rPr>
        <w:t>odpis prawomocnego postanowienia w przedmiocie kurateli reprezentującej sąd przesyła</w:t>
      </w:r>
      <w:r w:rsidR="00E567A2">
        <w:rPr>
          <w:rFonts w:ascii="Times New Roman" w:hAnsi="Times New Roman" w:cs="Times New Roman"/>
          <w:kern w:val="0"/>
          <w:sz w:val="24"/>
          <w:szCs w:val="24"/>
          <w14:ligatures w14:val="none"/>
        </w:rPr>
        <w:t xml:space="preserve"> sądowi rejestrowemu (§</w:t>
      </w:r>
      <w:r w:rsidR="00977CB1">
        <w:rPr>
          <w:rFonts w:ascii="Times New Roman" w:hAnsi="Times New Roman" w:cs="Times New Roman"/>
          <w:kern w:val="0"/>
          <w:sz w:val="24"/>
          <w:szCs w:val="24"/>
          <w14:ligatures w14:val="none"/>
        </w:rPr>
        <w:t xml:space="preserve"> </w:t>
      </w:r>
      <w:r w:rsidR="00E567A2">
        <w:rPr>
          <w:rFonts w:ascii="Times New Roman" w:hAnsi="Times New Roman" w:cs="Times New Roman"/>
          <w:kern w:val="0"/>
          <w:sz w:val="24"/>
          <w:szCs w:val="24"/>
          <w14:ligatures w14:val="none"/>
        </w:rPr>
        <w:t>2). W odniesieniu do osób wpisanych do Centralnej Ewidencji i Informacji o Działalności Gospodarczej,</w:t>
      </w:r>
      <w:r w:rsidR="00770BF9">
        <w:rPr>
          <w:rFonts w:ascii="Times New Roman" w:hAnsi="Times New Roman" w:cs="Times New Roman"/>
          <w:kern w:val="0"/>
          <w:sz w:val="24"/>
          <w:szCs w:val="24"/>
          <w14:ligatures w14:val="none"/>
        </w:rPr>
        <w:t xml:space="preserve"> </w:t>
      </w:r>
      <w:r w:rsidR="00770BF9" w:rsidRPr="00770BF9">
        <w:rPr>
          <w:rFonts w:ascii="Times New Roman" w:hAnsi="Times New Roman" w:cs="Times New Roman"/>
          <w:kern w:val="0"/>
          <w:sz w:val="24"/>
          <w:szCs w:val="24"/>
          <w14:ligatures w14:val="none"/>
        </w:rPr>
        <w:t>sąd dokonuje zgłoszenia informacji w trybie i na zasadach określonych w przepisach</w:t>
      </w:r>
      <w:r w:rsidR="00770BF9">
        <w:rPr>
          <w:rFonts w:ascii="Times New Roman" w:hAnsi="Times New Roman" w:cs="Times New Roman"/>
          <w:kern w:val="0"/>
          <w:sz w:val="24"/>
          <w:szCs w:val="24"/>
          <w14:ligatures w14:val="none"/>
        </w:rPr>
        <w:t xml:space="preserve"> odrębnych (§</w:t>
      </w:r>
      <w:r w:rsidR="00977CB1">
        <w:rPr>
          <w:rFonts w:ascii="Times New Roman" w:hAnsi="Times New Roman" w:cs="Times New Roman"/>
          <w:kern w:val="0"/>
          <w:sz w:val="24"/>
          <w:szCs w:val="24"/>
          <w14:ligatures w14:val="none"/>
        </w:rPr>
        <w:t> </w:t>
      </w:r>
      <w:r w:rsidR="00770BF9">
        <w:rPr>
          <w:rFonts w:ascii="Times New Roman" w:hAnsi="Times New Roman" w:cs="Times New Roman"/>
          <w:kern w:val="0"/>
          <w:sz w:val="24"/>
          <w:szCs w:val="24"/>
          <w14:ligatures w14:val="none"/>
        </w:rPr>
        <w:t>3).</w:t>
      </w:r>
    </w:p>
    <w:p w14:paraId="2F0571C9" w14:textId="67267E33" w:rsidR="00C25773" w:rsidRDefault="00683C2F" w:rsidP="00C25773">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Pr>
          <w:rFonts w:ascii="Times New Roman" w:eastAsia="Times New Roman" w:hAnsi="Times New Roman" w:cs="Times New Roman"/>
          <w:bCs/>
          <w:kern w:val="0"/>
          <w:sz w:val="24"/>
          <w:szCs w:val="24"/>
          <w:lang w:eastAsia="pl-PL"/>
          <w14:ligatures w14:val="none"/>
        </w:rPr>
        <w:t>K</w:t>
      </w:r>
      <w:r w:rsidR="007E38EF" w:rsidRPr="00E95425">
        <w:rPr>
          <w:rFonts w:ascii="Times New Roman" w:eastAsia="Times New Roman" w:hAnsi="Times New Roman" w:cs="Times New Roman"/>
          <w:bCs/>
          <w:kern w:val="0"/>
          <w:sz w:val="24"/>
          <w:szCs w:val="24"/>
          <w:lang w:eastAsia="pl-PL"/>
          <w14:ligatures w14:val="none"/>
        </w:rPr>
        <w:t xml:space="preserve">urator </w:t>
      </w:r>
      <w:r w:rsidR="007E38EF" w:rsidRPr="00E95425">
        <w:rPr>
          <w:rFonts w:ascii="Times New Roman" w:hAnsi="Times New Roman" w:cs="Times New Roman"/>
          <w:bCs/>
          <w:kern w:val="0"/>
          <w:sz w:val="24"/>
          <w:szCs w:val="24"/>
          <w:shd w:val="clear" w:color="auto" w:fill="FFFFFF"/>
          <w14:ligatures w14:val="none"/>
        </w:rPr>
        <w:t>reprezentujący</w:t>
      </w:r>
      <w:r w:rsidR="007E38EF" w:rsidRPr="00E95425">
        <w:rPr>
          <w:rFonts w:ascii="Times New Roman" w:eastAsia="Times New Roman" w:hAnsi="Times New Roman" w:cs="Times New Roman"/>
          <w:bCs/>
          <w:kern w:val="0"/>
          <w:sz w:val="24"/>
          <w:szCs w:val="24"/>
          <w:lang w:eastAsia="pl-PL"/>
          <w14:ligatures w14:val="none"/>
        </w:rPr>
        <w:t xml:space="preserve"> ustanawiany będzie na </w:t>
      </w:r>
      <w:r w:rsidR="00D71E1C">
        <w:rPr>
          <w:rFonts w:ascii="Times New Roman" w:eastAsia="Times New Roman" w:hAnsi="Times New Roman" w:cs="Times New Roman"/>
          <w:bCs/>
          <w:kern w:val="0"/>
          <w:sz w:val="24"/>
          <w:szCs w:val="24"/>
          <w:lang w:eastAsia="pl-PL"/>
          <w14:ligatures w14:val="none"/>
        </w:rPr>
        <w:t>czas oznaczony, co do zasady maksymalnie 5 lat, w wyjątkowych okolicznościach do 10 lat. W wielu przypadkach k</w:t>
      </w:r>
      <w:r w:rsidR="007E38EF" w:rsidRPr="00E95425">
        <w:rPr>
          <w:rFonts w:ascii="Times New Roman" w:eastAsia="Times New Roman" w:hAnsi="Times New Roman" w:cs="Times New Roman"/>
          <w:bCs/>
          <w:kern w:val="0"/>
          <w:sz w:val="24"/>
          <w:szCs w:val="24"/>
          <w:lang w:eastAsia="pl-PL"/>
          <w14:ligatures w14:val="none"/>
        </w:rPr>
        <w:t xml:space="preserve">onieczne </w:t>
      </w:r>
      <w:r w:rsidR="00D71E1C">
        <w:rPr>
          <w:rFonts w:ascii="Times New Roman" w:eastAsia="Times New Roman" w:hAnsi="Times New Roman" w:cs="Times New Roman"/>
          <w:bCs/>
          <w:kern w:val="0"/>
          <w:sz w:val="24"/>
          <w:szCs w:val="24"/>
          <w:lang w:eastAsia="pl-PL"/>
          <w14:ligatures w14:val="none"/>
        </w:rPr>
        <w:t>może okazać się</w:t>
      </w:r>
      <w:r w:rsidR="007E38EF" w:rsidRPr="00E95425">
        <w:rPr>
          <w:rFonts w:ascii="Times New Roman" w:eastAsia="Times New Roman" w:hAnsi="Times New Roman" w:cs="Times New Roman"/>
          <w:bCs/>
          <w:kern w:val="0"/>
          <w:sz w:val="24"/>
          <w:szCs w:val="24"/>
          <w:lang w:eastAsia="pl-PL"/>
          <w14:ligatures w14:val="none"/>
        </w:rPr>
        <w:t xml:space="preserve"> ponowne jego ustanowienie.</w:t>
      </w:r>
      <w:r>
        <w:rPr>
          <w:rFonts w:ascii="Times New Roman" w:eastAsia="Times New Roman" w:hAnsi="Times New Roman" w:cs="Times New Roman"/>
          <w:bCs/>
          <w:kern w:val="0"/>
          <w:sz w:val="24"/>
          <w:szCs w:val="24"/>
          <w:lang w:eastAsia="pl-PL"/>
          <w14:ligatures w14:val="none"/>
        </w:rPr>
        <w:t xml:space="preserve"> Z tych przyczyn proje</w:t>
      </w:r>
      <w:r w:rsidRPr="00683C2F">
        <w:rPr>
          <w:rFonts w:ascii="Times New Roman" w:eastAsia="Times New Roman" w:hAnsi="Times New Roman" w:cs="Times New Roman"/>
          <w:bCs/>
          <w:kern w:val="0"/>
          <w:sz w:val="24"/>
          <w:szCs w:val="24"/>
          <w:lang w:eastAsia="pl-PL"/>
          <w14:ligatures w14:val="none"/>
        </w:rPr>
        <w:t>ktowany art. 605</w:t>
      </w:r>
      <w:r w:rsidRPr="00683C2F">
        <w:rPr>
          <w:rFonts w:ascii="Times New Roman" w:eastAsia="Times New Roman" w:hAnsi="Times New Roman" w:cs="Times New Roman"/>
          <w:bCs/>
          <w:kern w:val="0"/>
          <w:sz w:val="24"/>
          <w:szCs w:val="24"/>
          <w:vertAlign w:val="superscript"/>
          <w:lang w:eastAsia="pl-PL"/>
          <w14:ligatures w14:val="none"/>
        </w:rPr>
        <w:t>13</w:t>
      </w:r>
      <w:r>
        <w:rPr>
          <w:rFonts w:ascii="Times New Roman" w:eastAsia="Times New Roman" w:hAnsi="Times New Roman" w:cs="Times New Roman"/>
          <w:bCs/>
          <w:kern w:val="0"/>
          <w:sz w:val="24"/>
          <w:szCs w:val="24"/>
          <w:vertAlign w:val="superscript"/>
          <w:lang w:eastAsia="pl-PL"/>
          <w14:ligatures w14:val="none"/>
        </w:rPr>
        <w:t xml:space="preserve"> </w:t>
      </w:r>
      <w:r>
        <w:rPr>
          <w:rFonts w:ascii="Times New Roman" w:eastAsia="Times New Roman" w:hAnsi="Times New Roman" w:cs="Times New Roman"/>
          <w:bCs/>
          <w:kern w:val="0"/>
          <w:sz w:val="24"/>
          <w:szCs w:val="24"/>
          <w:lang w:eastAsia="pl-PL"/>
          <w14:ligatures w14:val="none"/>
        </w:rPr>
        <w:t>nakłada na sąd obowiązek wszczęcia</w:t>
      </w:r>
      <w:r w:rsidR="007E38EF" w:rsidRPr="00E95425">
        <w:rPr>
          <w:rFonts w:ascii="Times New Roman" w:eastAsia="Times New Roman" w:hAnsi="Times New Roman" w:cs="Times New Roman"/>
          <w:bCs/>
          <w:kern w:val="0"/>
          <w:sz w:val="24"/>
          <w:szCs w:val="24"/>
          <w:lang w:eastAsia="pl-PL"/>
          <w14:ligatures w14:val="none"/>
        </w:rPr>
        <w:t xml:space="preserve"> </w:t>
      </w:r>
      <w:r w:rsidRPr="00E95425">
        <w:rPr>
          <w:rFonts w:ascii="Times New Roman" w:eastAsia="Times New Roman" w:hAnsi="Times New Roman" w:cs="Times New Roman"/>
          <w:bCs/>
          <w:kern w:val="0"/>
          <w:sz w:val="24"/>
          <w:szCs w:val="24"/>
          <w:lang w:eastAsia="pl-PL"/>
          <w14:ligatures w14:val="none"/>
        </w:rPr>
        <w:t>z urzędu postępowanie w przedmiocie</w:t>
      </w:r>
      <w:r w:rsidRPr="00E95425">
        <w:rPr>
          <w:rFonts w:ascii="Times New Roman" w:eastAsia="Times New Roman" w:hAnsi="Times New Roman" w:cs="Times New Roman"/>
          <w:kern w:val="0"/>
          <w:sz w:val="24"/>
          <w:szCs w:val="24"/>
          <w:lang w:eastAsia="pl-PL"/>
          <w14:ligatures w14:val="none"/>
        </w:rPr>
        <w:t xml:space="preserve"> ponownego ustanowienia kuratora reprezentującego najpóźniej na rok przed upływem okresu, na jaki ustanowiono kuratora w ostatnim prawomocnym </w:t>
      </w:r>
      <w:r>
        <w:rPr>
          <w:rFonts w:ascii="Times New Roman" w:eastAsia="Times New Roman" w:hAnsi="Times New Roman" w:cs="Times New Roman"/>
          <w:kern w:val="0"/>
          <w:sz w:val="24"/>
          <w:szCs w:val="24"/>
          <w:lang w:eastAsia="pl-PL"/>
          <w14:ligatures w14:val="none"/>
        </w:rPr>
        <w:t>postanowieniu</w:t>
      </w:r>
      <w:r w:rsidRPr="00E95425">
        <w:rPr>
          <w:rFonts w:ascii="Times New Roman" w:eastAsia="Times New Roman" w:hAnsi="Times New Roman" w:cs="Times New Roman"/>
          <w:kern w:val="0"/>
          <w:sz w:val="24"/>
          <w:szCs w:val="24"/>
          <w:lang w:eastAsia="pl-PL"/>
          <w14:ligatures w14:val="none"/>
        </w:rPr>
        <w:t>, chyba że toczy się już postępowanie w tym przedmiocie.</w:t>
      </w:r>
      <w:r>
        <w:rPr>
          <w:rFonts w:ascii="Times New Roman" w:eastAsia="Times New Roman" w:hAnsi="Times New Roman" w:cs="Times New Roman"/>
          <w:kern w:val="0"/>
          <w:sz w:val="24"/>
          <w:szCs w:val="24"/>
          <w:lang w:eastAsia="pl-PL"/>
          <w14:ligatures w14:val="none"/>
        </w:rPr>
        <w:t xml:space="preserve"> </w:t>
      </w:r>
      <w:r w:rsidR="007E38EF" w:rsidRPr="00E95425">
        <w:rPr>
          <w:rFonts w:ascii="Times New Roman" w:eastAsia="Times New Roman" w:hAnsi="Times New Roman" w:cs="Times New Roman"/>
          <w:bCs/>
          <w:kern w:val="0"/>
          <w:sz w:val="24"/>
          <w:szCs w:val="24"/>
          <w:lang w:eastAsia="pl-PL"/>
          <w14:ligatures w14:val="none"/>
        </w:rPr>
        <w:t>W toku kolejnego postępowania sąd będzie badał zasadność stosowania tego instrumentu wsparcia, a także zakres uprawnień kuratora.</w:t>
      </w:r>
      <w:r w:rsidR="00D94DAE" w:rsidRPr="00E95425">
        <w:rPr>
          <w:rFonts w:ascii="Times New Roman" w:eastAsia="Times New Roman" w:hAnsi="Times New Roman" w:cs="Times New Roman"/>
          <w:bCs/>
          <w:kern w:val="0"/>
          <w:sz w:val="24"/>
          <w:szCs w:val="24"/>
          <w:lang w:eastAsia="pl-PL"/>
          <w14:ligatures w14:val="none"/>
        </w:rPr>
        <w:t xml:space="preserve"> Postanowienie o ustanowieniu </w:t>
      </w:r>
      <w:r w:rsidR="00D94DAE" w:rsidRPr="00E95425">
        <w:rPr>
          <w:rFonts w:ascii="Times New Roman" w:eastAsia="Times New Roman" w:hAnsi="Times New Roman" w:cs="Times New Roman"/>
          <w:bCs/>
          <w:kern w:val="0"/>
          <w:sz w:val="24"/>
          <w:szCs w:val="24"/>
          <w:lang w:eastAsia="pl-PL"/>
          <w14:ligatures w14:val="none"/>
        </w:rPr>
        <w:lastRenderedPageBreak/>
        <w:t xml:space="preserve">kuratora reprezentującego na </w:t>
      </w:r>
      <w:r w:rsidR="005752F4" w:rsidRPr="00E95425">
        <w:rPr>
          <w:rFonts w:ascii="Times New Roman" w:eastAsia="Times New Roman" w:hAnsi="Times New Roman" w:cs="Times New Roman"/>
          <w:bCs/>
          <w:kern w:val="0"/>
          <w:sz w:val="24"/>
          <w:szCs w:val="24"/>
          <w:lang w:eastAsia="pl-PL"/>
          <w14:ligatures w14:val="none"/>
        </w:rPr>
        <w:t>kolejny okres powinno</w:t>
      </w:r>
      <w:r w:rsidR="003D0D00" w:rsidRPr="00E95425">
        <w:rPr>
          <w:rFonts w:ascii="Times New Roman" w:eastAsia="Times New Roman" w:hAnsi="Times New Roman" w:cs="Times New Roman"/>
          <w:bCs/>
          <w:kern w:val="0"/>
          <w:sz w:val="24"/>
          <w:szCs w:val="24"/>
          <w:lang w:eastAsia="pl-PL"/>
          <w14:ligatures w14:val="none"/>
        </w:rPr>
        <w:t xml:space="preserve"> </w:t>
      </w:r>
      <w:r w:rsidR="005752F4" w:rsidRPr="00E95425">
        <w:rPr>
          <w:rFonts w:ascii="Times New Roman" w:eastAsia="Times New Roman" w:hAnsi="Times New Roman" w:cs="Times New Roman"/>
          <w:bCs/>
          <w:kern w:val="0"/>
          <w:sz w:val="24"/>
          <w:szCs w:val="24"/>
          <w:lang w:eastAsia="pl-PL"/>
          <w14:ligatures w14:val="none"/>
        </w:rPr>
        <w:t>uwzględniać</w:t>
      </w:r>
      <w:r w:rsidR="007E38EF" w:rsidRPr="00E95425">
        <w:rPr>
          <w:rFonts w:ascii="Times New Roman" w:hAnsi="Times New Roman" w:cs="Times New Roman"/>
          <w:kern w:val="0"/>
          <w:sz w:val="24"/>
          <w:szCs w:val="24"/>
          <w14:ligatures w14:val="none"/>
        </w:rPr>
        <w:t xml:space="preserve"> </w:t>
      </w:r>
      <w:r w:rsidR="005752F4" w:rsidRPr="00E95425">
        <w:rPr>
          <w:rFonts w:ascii="Times New Roman" w:eastAsia="Times New Roman" w:hAnsi="Times New Roman" w:cs="Times New Roman"/>
          <w:bCs/>
          <w:kern w:val="0"/>
          <w:sz w:val="24"/>
          <w:szCs w:val="24"/>
          <w:lang w:eastAsia="pl-PL"/>
          <w14:ligatures w14:val="none"/>
        </w:rPr>
        <w:t>z</w:t>
      </w:r>
      <w:r w:rsidR="00CA0917" w:rsidRPr="00E95425">
        <w:rPr>
          <w:rFonts w:ascii="Times New Roman" w:eastAsia="Times New Roman" w:hAnsi="Times New Roman" w:cs="Times New Roman"/>
          <w:bCs/>
          <w:kern w:val="0"/>
          <w:sz w:val="24"/>
          <w:szCs w:val="24"/>
          <w:lang w:eastAsia="pl-PL"/>
          <w14:ligatures w14:val="none"/>
        </w:rPr>
        <w:t>mian</w:t>
      </w:r>
      <w:r w:rsidR="005752F4" w:rsidRPr="00E95425">
        <w:rPr>
          <w:rFonts w:ascii="Times New Roman" w:eastAsia="Times New Roman" w:hAnsi="Times New Roman" w:cs="Times New Roman"/>
          <w:bCs/>
          <w:kern w:val="0"/>
          <w:sz w:val="24"/>
          <w:szCs w:val="24"/>
          <w:lang w:eastAsia="pl-PL"/>
          <w14:ligatures w14:val="none"/>
        </w:rPr>
        <w:t>ę</w:t>
      </w:r>
      <w:r w:rsidR="00CA0917" w:rsidRPr="00E95425">
        <w:rPr>
          <w:rFonts w:ascii="Times New Roman" w:eastAsia="Times New Roman" w:hAnsi="Times New Roman" w:cs="Times New Roman"/>
          <w:bCs/>
          <w:kern w:val="0"/>
          <w:sz w:val="24"/>
          <w:szCs w:val="24"/>
          <w:lang w:eastAsia="pl-PL"/>
          <w14:ligatures w14:val="none"/>
        </w:rPr>
        <w:t xml:space="preserve"> stanu funkcjonowania i potrzeb </w:t>
      </w:r>
      <w:r w:rsidR="00A006C2" w:rsidRPr="00E95425">
        <w:rPr>
          <w:rFonts w:ascii="Times New Roman" w:eastAsia="Times New Roman" w:hAnsi="Times New Roman" w:cs="Times New Roman"/>
          <w:bCs/>
          <w:kern w:val="0"/>
          <w:sz w:val="24"/>
          <w:szCs w:val="24"/>
          <w:lang w:eastAsia="pl-PL"/>
          <w14:ligatures w14:val="none"/>
        </w:rPr>
        <w:t xml:space="preserve">danej </w:t>
      </w:r>
      <w:r w:rsidR="00D43928" w:rsidRPr="00E95425">
        <w:rPr>
          <w:rFonts w:ascii="Times New Roman" w:eastAsia="Times New Roman" w:hAnsi="Times New Roman" w:cs="Times New Roman"/>
          <w:bCs/>
          <w:kern w:val="0"/>
          <w:sz w:val="24"/>
          <w:szCs w:val="24"/>
          <w:lang w:eastAsia="pl-PL"/>
          <w14:ligatures w14:val="none"/>
        </w:rPr>
        <w:t>osoby.</w:t>
      </w:r>
    </w:p>
    <w:p w14:paraId="0657A0A7" w14:textId="34C9C4D2" w:rsidR="00434F4E" w:rsidRDefault="007E38EF" w:rsidP="00C25773">
      <w:pPr>
        <w:suppressAutoHyphens/>
        <w:autoSpaceDE w:val="0"/>
        <w:autoSpaceDN w:val="0"/>
        <w:adjustRightInd w:val="0"/>
        <w:spacing w:after="0" w:line="360" w:lineRule="auto"/>
        <w:ind w:firstLine="360"/>
        <w:jc w:val="both"/>
        <w:rPr>
          <w:rFonts w:ascii="Times New Roman" w:eastAsia="Times New Roman" w:hAnsi="Times New Roman" w:cs="Times New Roman"/>
          <w:bCs/>
          <w:kern w:val="0"/>
          <w:sz w:val="24"/>
          <w:szCs w:val="24"/>
          <w:lang w:eastAsia="pl-PL"/>
          <w14:ligatures w14:val="none"/>
        </w:rPr>
      </w:pPr>
      <w:r w:rsidRPr="00E95425">
        <w:rPr>
          <w:rFonts w:ascii="Times New Roman" w:eastAsia="Times New Roman" w:hAnsi="Times New Roman" w:cs="Times New Roman"/>
          <w:bCs/>
          <w:kern w:val="0"/>
          <w:sz w:val="24"/>
          <w:szCs w:val="24"/>
          <w:lang w:eastAsia="pl-PL"/>
          <w14:ligatures w14:val="none"/>
        </w:rPr>
        <w:t xml:space="preserve">Projektowany </w:t>
      </w:r>
      <w:r w:rsidRPr="00E95425">
        <w:rPr>
          <w:rFonts w:ascii="Times New Roman" w:hAnsi="Times New Roman" w:cs="Times New Roman"/>
          <w:kern w:val="0"/>
          <w:sz w:val="24"/>
          <w:szCs w:val="24"/>
          <w14:ligatures w14:val="none"/>
        </w:rPr>
        <w:t>art. 605</w:t>
      </w:r>
      <w:r w:rsidRPr="00E95425">
        <w:rPr>
          <w:rFonts w:ascii="Times New Roman" w:hAnsi="Times New Roman" w:cs="Times New Roman"/>
          <w:kern w:val="0"/>
          <w:sz w:val="24"/>
          <w:szCs w:val="24"/>
          <w:vertAlign w:val="superscript"/>
          <w14:ligatures w14:val="none"/>
        </w:rPr>
        <w:t>1</w:t>
      </w:r>
      <w:r w:rsidR="00006B37" w:rsidRPr="00E95425">
        <w:rPr>
          <w:rFonts w:ascii="Times New Roman" w:hAnsi="Times New Roman" w:cs="Times New Roman"/>
          <w:kern w:val="0"/>
          <w:sz w:val="24"/>
          <w:szCs w:val="24"/>
          <w:vertAlign w:val="superscript"/>
          <w14:ligatures w14:val="none"/>
        </w:rPr>
        <w:t>4</w:t>
      </w:r>
      <w:r w:rsidRPr="00E95425">
        <w:rPr>
          <w:rFonts w:ascii="Times New Roman" w:hAnsi="Times New Roman" w:cs="Times New Roman"/>
          <w:b/>
          <w:bCs/>
          <w:kern w:val="0"/>
          <w:sz w:val="24"/>
          <w:szCs w:val="24"/>
          <w:vertAlign w:val="superscript"/>
          <w14:ligatures w14:val="none"/>
        </w:rPr>
        <w:t xml:space="preserve"> </w:t>
      </w:r>
      <w:r w:rsidRPr="00E95425">
        <w:rPr>
          <w:rFonts w:ascii="Times New Roman" w:eastAsia="Times New Roman" w:hAnsi="Times New Roman" w:cs="Times New Roman"/>
          <w:bCs/>
          <w:kern w:val="0"/>
          <w:sz w:val="24"/>
          <w:szCs w:val="24"/>
          <w:lang w:eastAsia="pl-PL"/>
          <w14:ligatures w14:val="none"/>
        </w:rPr>
        <w:t>reguluje kwestię wynagrodzenia kuratora</w:t>
      </w:r>
      <w:r w:rsidR="00092FF4">
        <w:rPr>
          <w:rFonts w:ascii="Times New Roman" w:eastAsia="Times New Roman" w:hAnsi="Times New Roman" w:cs="Times New Roman"/>
          <w:bCs/>
          <w:kern w:val="0"/>
          <w:sz w:val="24"/>
          <w:szCs w:val="24"/>
          <w:lang w:eastAsia="pl-PL"/>
          <w14:ligatures w14:val="none"/>
        </w:rPr>
        <w:t xml:space="preserve"> reprezentującego</w:t>
      </w:r>
      <w:r w:rsidRPr="00E95425">
        <w:rPr>
          <w:rFonts w:ascii="Times New Roman" w:eastAsia="Times New Roman" w:hAnsi="Times New Roman" w:cs="Times New Roman"/>
          <w:bCs/>
          <w:kern w:val="0"/>
          <w:sz w:val="24"/>
          <w:szCs w:val="24"/>
          <w:lang w:eastAsia="pl-PL"/>
          <w14:ligatures w14:val="none"/>
        </w:rPr>
        <w:t>, wprowadzając zasadę, że sprawowanie kurateli</w:t>
      </w:r>
      <w:r w:rsidR="000A7337">
        <w:rPr>
          <w:rFonts w:ascii="Times New Roman" w:eastAsia="Times New Roman" w:hAnsi="Times New Roman" w:cs="Times New Roman"/>
          <w:bCs/>
          <w:kern w:val="0"/>
          <w:sz w:val="24"/>
          <w:szCs w:val="24"/>
          <w:lang w:eastAsia="pl-PL"/>
          <w14:ligatures w14:val="none"/>
        </w:rPr>
        <w:t xml:space="preserve"> reprezentującej</w:t>
      </w:r>
      <w:r w:rsidRPr="00E95425">
        <w:rPr>
          <w:rFonts w:ascii="Times New Roman" w:eastAsia="Times New Roman" w:hAnsi="Times New Roman" w:cs="Times New Roman"/>
          <w:bCs/>
          <w:kern w:val="0"/>
          <w:sz w:val="24"/>
          <w:szCs w:val="24"/>
          <w:lang w:eastAsia="pl-PL"/>
          <w14:ligatures w14:val="none"/>
        </w:rPr>
        <w:t xml:space="preserve"> jest odpłatne. Zasada w tym zakresie pozostaje tożsama z zasadą odpłatności opieki wyrażoną w art. 162 </w:t>
      </w:r>
      <w:r w:rsidR="00451A44" w:rsidRPr="00E95425">
        <w:rPr>
          <w:rFonts w:ascii="Times New Roman" w:eastAsia="Times New Roman" w:hAnsi="Times New Roman" w:cs="Times New Roman"/>
          <w:bCs/>
          <w:kern w:val="0"/>
          <w:sz w:val="24"/>
          <w:szCs w:val="24"/>
          <w:lang w:eastAsia="pl-PL"/>
          <w14:ligatures w14:val="none"/>
        </w:rPr>
        <w:t>k</w:t>
      </w:r>
      <w:r w:rsidRPr="00E95425">
        <w:rPr>
          <w:rFonts w:ascii="Times New Roman" w:eastAsia="Times New Roman" w:hAnsi="Times New Roman" w:cs="Times New Roman"/>
          <w:bCs/>
          <w:kern w:val="0"/>
          <w:sz w:val="24"/>
          <w:szCs w:val="24"/>
          <w:lang w:eastAsia="pl-PL"/>
          <w14:ligatures w14:val="none"/>
        </w:rPr>
        <w:t xml:space="preserve">odeksu rodzinnego i opiekuńczego. </w:t>
      </w:r>
      <w:r w:rsidR="00D155B2">
        <w:rPr>
          <w:rFonts w:ascii="Times New Roman" w:eastAsia="Times New Roman" w:hAnsi="Times New Roman" w:cs="Times New Roman"/>
          <w:bCs/>
          <w:kern w:val="0"/>
          <w:sz w:val="24"/>
          <w:szCs w:val="24"/>
          <w:lang w:eastAsia="pl-PL"/>
          <w14:ligatures w14:val="none"/>
        </w:rPr>
        <w:t xml:space="preserve">Zgodnie z projektowanym § 1 </w:t>
      </w:r>
      <w:r w:rsidR="00CC36CD">
        <w:rPr>
          <w:rFonts w:ascii="Times New Roman" w:eastAsia="Times New Roman" w:hAnsi="Times New Roman" w:cs="Times New Roman"/>
          <w:bCs/>
          <w:kern w:val="0"/>
          <w:sz w:val="24"/>
          <w:szCs w:val="24"/>
          <w:lang w:eastAsia="pl-PL"/>
          <w14:ligatures w14:val="none"/>
        </w:rPr>
        <w:t>k</w:t>
      </w:r>
      <w:r w:rsidR="00CC36CD" w:rsidRPr="00CC36CD">
        <w:rPr>
          <w:rFonts w:ascii="Times New Roman" w:eastAsia="Times New Roman" w:hAnsi="Times New Roman" w:cs="Times New Roman"/>
          <w:bCs/>
          <w:kern w:val="0"/>
          <w:sz w:val="24"/>
          <w:szCs w:val="24"/>
          <w:lang w:eastAsia="pl-PL"/>
          <w14:ligatures w14:val="none"/>
        </w:rPr>
        <w:t>uratorowi reprezentującemu przysług</w:t>
      </w:r>
      <w:r w:rsidR="00CC36CD">
        <w:rPr>
          <w:rFonts w:ascii="Times New Roman" w:eastAsia="Times New Roman" w:hAnsi="Times New Roman" w:cs="Times New Roman"/>
          <w:bCs/>
          <w:kern w:val="0"/>
          <w:sz w:val="24"/>
          <w:szCs w:val="24"/>
          <w:lang w:eastAsia="pl-PL"/>
          <w14:ligatures w14:val="none"/>
        </w:rPr>
        <w:t>iwać będzie</w:t>
      </w:r>
      <w:r w:rsidR="00CC36CD" w:rsidRPr="00CC36CD">
        <w:rPr>
          <w:rFonts w:ascii="Times New Roman" w:eastAsia="Times New Roman" w:hAnsi="Times New Roman" w:cs="Times New Roman"/>
          <w:bCs/>
          <w:kern w:val="0"/>
          <w:sz w:val="24"/>
          <w:szCs w:val="24"/>
          <w:lang w:eastAsia="pl-PL"/>
          <w14:ligatures w14:val="none"/>
        </w:rPr>
        <w:t xml:space="preserve"> stosowne wynagrodzenie, chyba że nakład jego pracy </w:t>
      </w:r>
      <w:r w:rsidR="00CC36CD">
        <w:rPr>
          <w:rFonts w:ascii="Times New Roman" w:eastAsia="Times New Roman" w:hAnsi="Times New Roman" w:cs="Times New Roman"/>
          <w:bCs/>
          <w:kern w:val="0"/>
          <w:sz w:val="24"/>
          <w:szCs w:val="24"/>
          <w:lang w:eastAsia="pl-PL"/>
          <w14:ligatures w14:val="none"/>
        </w:rPr>
        <w:t>pozostanie</w:t>
      </w:r>
      <w:r w:rsidR="00CC36CD" w:rsidRPr="00CC36CD">
        <w:rPr>
          <w:rFonts w:ascii="Times New Roman" w:eastAsia="Times New Roman" w:hAnsi="Times New Roman" w:cs="Times New Roman"/>
          <w:bCs/>
          <w:kern w:val="0"/>
          <w:sz w:val="24"/>
          <w:szCs w:val="24"/>
          <w:lang w:eastAsia="pl-PL"/>
          <w14:ligatures w14:val="none"/>
        </w:rPr>
        <w:t xml:space="preserve"> nieznaczny</w:t>
      </w:r>
      <w:r w:rsidR="00CC36CD">
        <w:rPr>
          <w:rFonts w:ascii="Times New Roman" w:eastAsia="Times New Roman" w:hAnsi="Times New Roman" w:cs="Times New Roman"/>
          <w:bCs/>
          <w:kern w:val="0"/>
          <w:sz w:val="24"/>
          <w:szCs w:val="24"/>
          <w:lang w:eastAsia="pl-PL"/>
          <w14:ligatures w14:val="none"/>
        </w:rPr>
        <w:t>.</w:t>
      </w:r>
      <w:r w:rsidR="00EE6247">
        <w:rPr>
          <w:rFonts w:ascii="Times New Roman" w:eastAsia="Times New Roman" w:hAnsi="Times New Roman" w:cs="Times New Roman"/>
          <w:bCs/>
          <w:kern w:val="0"/>
          <w:sz w:val="24"/>
          <w:szCs w:val="24"/>
          <w:lang w:eastAsia="pl-PL"/>
          <w14:ligatures w14:val="none"/>
        </w:rPr>
        <w:t xml:space="preserve"> </w:t>
      </w:r>
      <w:r w:rsidR="00684B27">
        <w:rPr>
          <w:rFonts w:ascii="Times New Roman" w:eastAsia="Times New Roman" w:hAnsi="Times New Roman" w:cs="Times New Roman"/>
          <w:bCs/>
          <w:kern w:val="0"/>
          <w:sz w:val="24"/>
          <w:szCs w:val="24"/>
          <w:lang w:eastAsia="pl-PL"/>
          <w14:ligatures w14:val="none"/>
        </w:rPr>
        <w:t>Wynagrodzenie przyznawane będzie wyłącznie na wniosku kuratora, z tym, że jeden wniosek obejmować może</w:t>
      </w:r>
      <w:r w:rsidR="009E6325">
        <w:rPr>
          <w:rFonts w:ascii="Times New Roman" w:eastAsia="Times New Roman" w:hAnsi="Times New Roman" w:cs="Times New Roman"/>
          <w:bCs/>
          <w:kern w:val="0"/>
          <w:sz w:val="24"/>
          <w:szCs w:val="24"/>
          <w:lang w:eastAsia="pl-PL"/>
          <w14:ligatures w14:val="none"/>
        </w:rPr>
        <w:t xml:space="preserve"> wynagrodzenie należne za maksymalnie jeden rok pełnienia funkcji. </w:t>
      </w:r>
      <w:r w:rsidR="007551B4">
        <w:rPr>
          <w:rFonts w:ascii="Times New Roman" w:eastAsia="Times New Roman" w:hAnsi="Times New Roman" w:cs="Times New Roman"/>
          <w:bCs/>
          <w:kern w:val="0"/>
          <w:sz w:val="24"/>
          <w:szCs w:val="24"/>
          <w:lang w:eastAsia="pl-PL"/>
          <w14:ligatures w14:val="none"/>
        </w:rPr>
        <w:t>Rozwiązanie</w:t>
      </w:r>
      <w:r w:rsidR="009E6325">
        <w:rPr>
          <w:rFonts w:ascii="Times New Roman" w:eastAsia="Times New Roman" w:hAnsi="Times New Roman" w:cs="Times New Roman"/>
          <w:bCs/>
          <w:kern w:val="0"/>
          <w:sz w:val="24"/>
          <w:szCs w:val="24"/>
          <w:lang w:eastAsia="pl-PL"/>
          <w14:ligatures w14:val="none"/>
        </w:rPr>
        <w:t xml:space="preserve"> w tym zakresie stanowi odpowiedź na postulaty</w:t>
      </w:r>
      <w:r w:rsidR="007551B4">
        <w:rPr>
          <w:rFonts w:ascii="Times New Roman" w:eastAsia="Times New Roman" w:hAnsi="Times New Roman" w:cs="Times New Roman"/>
          <w:bCs/>
          <w:kern w:val="0"/>
          <w:sz w:val="24"/>
          <w:szCs w:val="24"/>
          <w:lang w:eastAsia="pl-PL"/>
          <w14:ligatures w14:val="none"/>
        </w:rPr>
        <w:t xml:space="preserve"> </w:t>
      </w:r>
      <w:r w:rsidR="009A562C">
        <w:rPr>
          <w:rFonts w:ascii="Times New Roman" w:eastAsia="Times New Roman" w:hAnsi="Times New Roman" w:cs="Times New Roman"/>
          <w:bCs/>
          <w:kern w:val="0"/>
          <w:sz w:val="24"/>
          <w:szCs w:val="24"/>
          <w:lang w:eastAsia="pl-PL"/>
          <w14:ligatures w14:val="none"/>
        </w:rPr>
        <w:t>Ministerstwa Rodziny, Pracy i Polityki Społecznej</w:t>
      </w:r>
      <w:r w:rsidR="007551B4">
        <w:rPr>
          <w:rFonts w:ascii="Times New Roman" w:eastAsia="Times New Roman" w:hAnsi="Times New Roman" w:cs="Times New Roman"/>
          <w:bCs/>
          <w:kern w:val="0"/>
          <w:sz w:val="24"/>
          <w:szCs w:val="24"/>
          <w:lang w:eastAsia="pl-PL"/>
          <w14:ligatures w14:val="none"/>
        </w:rPr>
        <w:t>, któr</w:t>
      </w:r>
      <w:r w:rsidR="009A562C">
        <w:rPr>
          <w:rFonts w:ascii="Times New Roman" w:eastAsia="Times New Roman" w:hAnsi="Times New Roman" w:cs="Times New Roman"/>
          <w:bCs/>
          <w:kern w:val="0"/>
          <w:sz w:val="24"/>
          <w:szCs w:val="24"/>
          <w:lang w:eastAsia="pl-PL"/>
          <w14:ligatures w14:val="none"/>
        </w:rPr>
        <w:t>e</w:t>
      </w:r>
      <w:r w:rsidR="007551B4">
        <w:rPr>
          <w:rFonts w:ascii="Times New Roman" w:eastAsia="Times New Roman" w:hAnsi="Times New Roman" w:cs="Times New Roman"/>
          <w:bCs/>
          <w:kern w:val="0"/>
          <w:sz w:val="24"/>
          <w:szCs w:val="24"/>
          <w:lang w:eastAsia="pl-PL"/>
          <w14:ligatures w14:val="none"/>
        </w:rPr>
        <w:t xml:space="preserve"> wskazywał</w:t>
      </w:r>
      <w:r w:rsidR="009A562C">
        <w:rPr>
          <w:rFonts w:ascii="Times New Roman" w:eastAsia="Times New Roman" w:hAnsi="Times New Roman" w:cs="Times New Roman"/>
          <w:bCs/>
          <w:kern w:val="0"/>
          <w:sz w:val="24"/>
          <w:szCs w:val="24"/>
          <w:lang w:eastAsia="pl-PL"/>
          <w14:ligatures w14:val="none"/>
        </w:rPr>
        <w:t>y, że brak dookreślenia okresu sprawowania kurateli,</w:t>
      </w:r>
      <w:r w:rsidR="000F385F">
        <w:rPr>
          <w:rFonts w:ascii="Times New Roman" w:eastAsia="Times New Roman" w:hAnsi="Times New Roman" w:cs="Times New Roman"/>
          <w:bCs/>
          <w:kern w:val="0"/>
          <w:sz w:val="24"/>
          <w:szCs w:val="24"/>
          <w:lang w:eastAsia="pl-PL"/>
          <w14:ligatures w14:val="none"/>
        </w:rPr>
        <w:t xml:space="preserve"> za jaki wynagrodzenie może zostać jednorazowo przyznane </w:t>
      </w:r>
      <w:r w:rsidR="000F385F" w:rsidRPr="000F385F">
        <w:rPr>
          <w:rFonts w:ascii="Times New Roman" w:eastAsia="Times New Roman" w:hAnsi="Times New Roman" w:cs="Times New Roman"/>
          <w:bCs/>
          <w:kern w:val="0"/>
          <w:sz w:val="24"/>
          <w:szCs w:val="24"/>
          <w:lang w:eastAsia="pl-PL"/>
          <w14:ligatures w14:val="none"/>
        </w:rPr>
        <w:t>powoduj</w:t>
      </w:r>
      <w:r w:rsidR="000F385F">
        <w:rPr>
          <w:rFonts w:ascii="Times New Roman" w:eastAsia="Times New Roman" w:hAnsi="Times New Roman" w:cs="Times New Roman"/>
          <w:bCs/>
          <w:kern w:val="0"/>
          <w:sz w:val="24"/>
          <w:szCs w:val="24"/>
          <w:lang w:eastAsia="pl-PL"/>
          <w14:ligatures w14:val="none"/>
        </w:rPr>
        <w:t>e</w:t>
      </w:r>
      <w:r w:rsidR="000F385F" w:rsidRPr="000F385F">
        <w:rPr>
          <w:rFonts w:ascii="Times New Roman" w:eastAsia="Times New Roman" w:hAnsi="Times New Roman" w:cs="Times New Roman"/>
          <w:bCs/>
          <w:kern w:val="0"/>
          <w:sz w:val="24"/>
          <w:szCs w:val="24"/>
          <w:lang w:eastAsia="pl-PL"/>
          <w14:ligatures w14:val="none"/>
        </w:rPr>
        <w:t xml:space="preserve"> duże trudności w planowaniu środków na ten cel.</w:t>
      </w:r>
      <w:r w:rsidR="000F385F">
        <w:rPr>
          <w:rFonts w:ascii="Times New Roman" w:eastAsia="Times New Roman" w:hAnsi="Times New Roman" w:cs="Times New Roman"/>
          <w:bCs/>
          <w:kern w:val="0"/>
          <w:sz w:val="24"/>
          <w:szCs w:val="24"/>
          <w:lang w:eastAsia="pl-PL"/>
          <w14:ligatures w14:val="none"/>
        </w:rPr>
        <w:t xml:space="preserve"> Zgodnie z projektowanym § 3 </w:t>
      </w:r>
      <w:r w:rsidR="00683C2F">
        <w:rPr>
          <w:rFonts w:ascii="Times New Roman" w:eastAsia="Times New Roman" w:hAnsi="Times New Roman" w:cs="Times New Roman"/>
          <w:bCs/>
          <w:kern w:val="0"/>
          <w:sz w:val="24"/>
          <w:szCs w:val="24"/>
          <w:lang w:eastAsia="pl-PL"/>
          <w14:ligatures w14:val="none"/>
        </w:rPr>
        <w:t>w</w:t>
      </w:r>
      <w:r w:rsidR="001B01A6" w:rsidRPr="001B01A6">
        <w:rPr>
          <w:rFonts w:ascii="Times New Roman" w:eastAsia="Times New Roman" w:hAnsi="Times New Roman" w:cs="Times New Roman"/>
          <w:bCs/>
          <w:kern w:val="0"/>
          <w:sz w:val="24"/>
          <w:szCs w:val="24"/>
          <w:lang w:eastAsia="pl-PL"/>
          <w14:ligatures w14:val="none"/>
        </w:rPr>
        <w:t>ynagrodzenia nie przyznaje się, jeżeli wykonywanie kurateli reprezentującej czyni zadość zasadom słuszności</w:t>
      </w:r>
      <w:r w:rsidR="001B01A6">
        <w:rPr>
          <w:rFonts w:ascii="Times New Roman" w:eastAsia="Times New Roman" w:hAnsi="Times New Roman" w:cs="Times New Roman"/>
          <w:bCs/>
          <w:kern w:val="0"/>
          <w:sz w:val="24"/>
          <w:szCs w:val="24"/>
          <w:lang w:eastAsia="pl-PL"/>
          <w14:ligatures w14:val="none"/>
        </w:rPr>
        <w:t xml:space="preserve">. </w:t>
      </w:r>
      <w:r w:rsidRPr="00E95425">
        <w:rPr>
          <w:rFonts w:ascii="Times New Roman" w:eastAsia="Times New Roman" w:hAnsi="Times New Roman" w:cs="Times New Roman"/>
          <w:bCs/>
          <w:kern w:val="0"/>
          <w:sz w:val="24"/>
          <w:szCs w:val="24"/>
          <w:lang w:eastAsia="pl-PL"/>
          <w14:ligatures w14:val="none"/>
        </w:rPr>
        <w:t>W tym miejscu należy wskazać, korzystając z dorobku doktryny w zakresie opieki nad małoletnim, że</w:t>
      </w:r>
      <w:r w:rsidR="004D7FD9" w:rsidRPr="00E95425">
        <w:rPr>
          <w:rFonts w:ascii="Times New Roman" w:eastAsia="Times New Roman" w:hAnsi="Times New Roman" w:cs="Times New Roman"/>
          <w:bCs/>
          <w:kern w:val="0"/>
          <w:sz w:val="24"/>
          <w:szCs w:val="24"/>
          <w:lang w:eastAsia="pl-PL"/>
          <w14:ligatures w14:val="none"/>
        </w:rPr>
        <w:t xml:space="preserve"> </w:t>
      </w:r>
      <w:r w:rsidRPr="00E95425">
        <w:rPr>
          <w:rFonts w:ascii="Times New Roman" w:eastAsia="Times New Roman" w:hAnsi="Times New Roman" w:cs="Times New Roman"/>
          <w:bCs/>
          <w:kern w:val="0"/>
          <w:sz w:val="24"/>
          <w:szCs w:val="24"/>
          <w:lang w:eastAsia="pl-PL"/>
          <w14:ligatures w14:val="none"/>
        </w:rPr>
        <w:t xml:space="preserve">podnoszono wątpliwości moralne co do modelu finansowania opieki prawnej ze środków małoletniego. Wskazywano na wątpliwości, co do zasadności obciążania małoletniego kosztami wynagrodzenia opiekuna, pomimo że małoletni znajduje się w trudnej sytuacji osobistej i majątkowej. </w:t>
      </w:r>
      <w:r w:rsidRPr="00FC04F8">
        <w:rPr>
          <w:rFonts w:ascii="Times New Roman" w:eastAsia="Times New Roman" w:hAnsi="Times New Roman" w:cs="Times New Roman"/>
          <w:bCs/>
          <w:i/>
          <w:iCs/>
          <w:kern w:val="0"/>
          <w:sz w:val="24"/>
          <w:szCs w:val="24"/>
          <w:lang w:eastAsia="pl-PL"/>
          <w14:ligatures w14:val="none"/>
        </w:rPr>
        <w:t>Zastrzeżenia te musiały ustąpić przed względami praktycznymi, tj. występującymi w praktyce trudnościami w znalezieniu kandydata na opiekuna, który chciałby podjąć się tego obowiązku</w:t>
      </w:r>
      <w:r w:rsidRPr="00E95425">
        <w:rPr>
          <w:rFonts w:ascii="Times New Roman" w:eastAsia="Times New Roman" w:hAnsi="Times New Roman" w:cs="Times New Roman"/>
          <w:bCs/>
          <w:kern w:val="0"/>
          <w:sz w:val="24"/>
          <w:szCs w:val="24"/>
          <w:vertAlign w:val="superscript"/>
          <w:lang w:eastAsia="pl-PL"/>
          <w14:ligatures w14:val="none"/>
        </w:rPr>
        <w:footnoteReference w:id="33"/>
      </w:r>
      <w:r w:rsidRPr="00E95425">
        <w:rPr>
          <w:rFonts w:ascii="Times New Roman" w:eastAsia="Times New Roman" w:hAnsi="Times New Roman" w:cs="Times New Roman"/>
          <w:bCs/>
          <w:kern w:val="0"/>
          <w:sz w:val="24"/>
          <w:szCs w:val="24"/>
          <w:lang w:eastAsia="pl-PL"/>
          <w14:ligatures w14:val="none"/>
        </w:rPr>
        <w:t xml:space="preserve">. Tożsame wątpliwości można podnieść wobec obciążenia osoby </w:t>
      </w:r>
      <w:r w:rsidR="00683C2F">
        <w:rPr>
          <w:rFonts w:ascii="Times New Roman" w:eastAsia="Times New Roman" w:hAnsi="Times New Roman" w:cs="Times New Roman"/>
          <w:bCs/>
          <w:kern w:val="0"/>
          <w:sz w:val="24"/>
          <w:szCs w:val="24"/>
          <w:lang w:eastAsia="pl-PL"/>
          <w14:ligatures w14:val="none"/>
        </w:rPr>
        <w:t>dla której ustanowiono kuratora</w:t>
      </w:r>
      <w:r w:rsidRPr="00E95425">
        <w:rPr>
          <w:rFonts w:ascii="Times New Roman" w:eastAsia="Times New Roman" w:hAnsi="Times New Roman" w:cs="Times New Roman"/>
          <w:bCs/>
          <w:kern w:val="0"/>
          <w:sz w:val="24"/>
          <w:szCs w:val="24"/>
          <w:lang w:eastAsia="pl-PL"/>
          <w14:ligatures w14:val="none"/>
        </w:rPr>
        <w:t xml:space="preserve"> kosztami wynagrodzenia jej kuratora. Posługując się jednak przytoczoną powyżej argumentacją należy pozostać przy modelu finansowania kurateli reprezentującej analogicznym do opieki prawnej, tym bardziej, że we wprowadzanym modelu obowiązki kuratora oraz nakład jego pracy musi pozostawać znaczący. Uprawnienie kuratora do żądania wynagrodzenia nie jest formalnie skierowane przeciwko </w:t>
      </w:r>
      <w:r w:rsidR="006C2C6A" w:rsidRPr="00E95425">
        <w:rPr>
          <w:rFonts w:ascii="Times New Roman" w:eastAsia="Times New Roman" w:hAnsi="Times New Roman" w:cs="Times New Roman"/>
          <w:bCs/>
          <w:kern w:val="0"/>
          <w:sz w:val="24"/>
          <w:szCs w:val="24"/>
          <w:lang w:eastAsia="pl-PL"/>
          <w14:ligatures w14:val="none"/>
        </w:rPr>
        <w:t>osobie,</w:t>
      </w:r>
      <w:r w:rsidRPr="00E95425">
        <w:rPr>
          <w:rFonts w:ascii="Times New Roman" w:eastAsia="Times New Roman" w:hAnsi="Times New Roman" w:cs="Times New Roman"/>
          <w:bCs/>
          <w:kern w:val="0"/>
          <w:sz w:val="24"/>
          <w:szCs w:val="24"/>
          <w:lang w:eastAsia="pl-PL"/>
          <w14:ligatures w14:val="none"/>
        </w:rPr>
        <w:t xml:space="preserve"> </w:t>
      </w:r>
      <w:r w:rsidR="006C2C6A">
        <w:rPr>
          <w:rFonts w:ascii="Times New Roman" w:eastAsia="Times New Roman" w:hAnsi="Times New Roman" w:cs="Times New Roman"/>
          <w:bCs/>
          <w:kern w:val="0"/>
          <w:sz w:val="24"/>
          <w:szCs w:val="24"/>
          <w:lang w:eastAsia="pl-PL"/>
          <w14:ligatures w14:val="none"/>
        </w:rPr>
        <w:t>dla której został ustanowiony</w:t>
      </w:r>
      <w:r w:rsidR="00533E56">
        <w:rPr>
          <w:rFonts w:ascii="Times New Roman" w:eastAsia="Times New Roman" w:hAnsi="Times New Roman" w:cs="Times New Roman"/>
          <w:bCs/>
          <w:kern w:val="0"/>
          <w:sz w:val="24"/>
          <w:szCs w:val="24"/>
          <w:lang w:eastAsia="pl-PL"/>
          <w14:ligatures w14:val="none"/>
        </w:rPr>
        <w:t>, jednakże w</w:t>
      </w:r>
      <w:r w:rsidR="00533E56" w:rsidRPr="00533E56">
        <w:rPr>
          <w:rFonts w:ascii="Times New Roman" w:eastAsia="Times New Roman" w:hAnsi="Times New Roman" w:cs="Times New Roman"/>
          <w:bCs/>
          <w:kern w:val="0"/>
          <w:sz w:val="24"/>
          <w:szCs w:val="24"/>
          <w:lang w:eastAsia="pl-PL"/>
          <w14:ligatures w14:val="none"/>
        </w:rPr>
        <w:t>ynagrodzenie pokrywa</w:t>
      </w:r>
      <w:r w:rsidR="00533E56">
        <w:rPr>
          <w:rFonts w:ascii="Times New Roman" w:eastAsia="Times New Roman" w:hAnsi="Times New Roman" w:cs="Times New Roman"/>
          <w:bCs/>
          <w:kern w:val="0"/>
          <w:sz w:val="24"/>
          <w:szCs w:val="24"/>
          <w:lang w:eastAsia="pl-PL"/>
          <w14:ligatures w14:val="none"/>
        </w:rPr>
        <w:t>ne będzie co do zasady</w:t>
      </w:r>
      <w:r w:rsidR="00533E56" w:rsidRPr="00533E56">
        <w:rPr>
          <w:rFonts w:ascii="Times New Roman" w:eastAsia="Times New Roman" w:hAnsi="Times New Roman" w:cs="Times New Roman"/>
          <w:bCs/>
          <w:kern w:val="0"/>
          <w:sz w:val="24"/>
          <w:szCs w:val="24"/>
          <w:lang w:eastAsia="pl-PL"/>
          <w14:ligatures w14:val="none"/>
        </w:rPr>
        <w:t xml:space="preserve"> z dochodów lub majątku </w:t>
      </w:r>
      <w:r w:rsidR="006C2C6A">
        <w:rPr>
          <w:rFonts w:ascii="Times New Roman" w:eastAsia="Times New Roman" w:hAnsi="Times New Roman" w:cs="Times New Roman"/>
          <w:bCs/>
          <w:kern w:val="0"/>
          <w:sz w:val="24"/>
          <w:szCs w:val="24"/>
          <w:lang w:eastAsia="pl-PL"/>
          <w14:ligatures w14:val="none"/>
        </w:rPr>
        <w:t>tej osoby</w:t>
      </w:r>
      <w:r w:rsidR="00ED33B2">
        <w:rPr>
          <w:rFonts w:ascii="Times New Roman" w:eastAsia="Times New Roman" w:hAnsi="Times New Roman" w:cs="Times New Roman"/>
          <w:bCs/>
          <w:kern w:val="0"/>
          <w:sz w:val="24"/>
          <w:szCs w:val="24"/>
          <w:lang w:eastAsia="pl-PL"/>
          <w14:ligatures w14:val="none"/>
        </w:rPr>
        <w:t>. Dopiero w sytuacji, gdy osoba</w:t>
      </w:r>
      <w:r w:rsidR="006C2C6A">
        <w:rPr>
          <w:rFonts w:ascii="Times New Roman" w:eastAsia="Times New Roman" w:hAnsi="Times New Roman" w:cs="Times New Roman"/>
          <w:bCs/>
          <w:kern w:val="0"/>
          <w:sz w:val="24"/>
          <w:szCs w:val="24"/>
          <w:lang w:eastAsia="pl-PL"/>
          <w14:ligatures w14:val="none"/>
        </w:rPr>
        <w:t>, która korzysta ze wsparcia kuratora reprezentującego,</w:t>
      </w:r>
      <w:r w:rsidR="00533E56" w:rsidRPr="00533E56">
        <w:rPr>
          <w:rFonts w:ascii="Times New Roman" w:eastAsia="Times New Roman" w:hAnsi="Times New Roman" w:cs="Times New Roman"/>
          <w:bCs/>
          <w:kern w:val="0"/>
          <w:sz w:val="24"/>
          <w:szCs w:val="24"/>
          <w:lang w:eastAsia="pl-PL"/>
          <w14:ligatures w14:val="none"/>
        </w:rPr>
        <w:t xml:space="preserve"> nie jest w stanie ponieść kosztów wynagrodzenia kuratora bez uszczerbku utrzymania koniecznego dla siebie i rodziny, wynagrodzenie </w:t>
      </w:r>
      <w:r w:rsidR="00ED33B2">
        <w:rPr>
          <w:rFonts w:ascii="Times New Roman" w:eastAsia="Times New Roman" w:hAnsi="Times New Roman" w:cs="Times New Roman"/>
          <w:bCs/>
          <w:kern w:val="0"/>
          <w:sz w:val="24"/>
          <w:szCs w:val="24"/>
          <w:lang w:eastAsia="pl-PL"/>
          <w14:ligatures w14:val="none"/>
        </w:rPr>
        <w:t>pokrywane będzie</w:t>
      </w:r>
      <w:r w:rsidR="00533E56" w:rsidRPr="00533E56">
        <w:rPr>
          <w:rFonts w:ascii="Times New Roman" w:eastAsia="Times New Roman" w:hAnsi="Times New Roman" w:cs="Times New Roman"/>
          <w:bCs/>
          <w:kern w:val="0"/>
          <w:sz w:val="24"/>
          <w:szCs w:val="24"/>
          <w:lang w:eastAsia="pl-PL"/>
          <w14:ligatures w14:val="none"/>
        </w:rPr>
        <w:t xml:space="preserve"> pokrywane ze środków publicznych na podstawie przepisów o pomocy społecznej</w:t>
      </w:r>
      <w:r w:rsidR="00ED33B2">
        <w:rPr>
          <w:rFonts w:ascii="Times New Roman" w:eastAsia="Times New Roman" w:hAnsi="Times New Roman" w:cs="Times New Roman"/>
          <w:bCs/>
          <w:kern w:val="0"/>
          <w:sz w:val="24"/>
          <w:szCs w:val="24"/>
          <w:lang w:eastAsia="pl-PL"/>
          <w14:ligatures w14:val="none"/>
        </w:rPr>
        <w:t xml:space="preserve"> (§</w:t>
      </w:r>
      <w:r w:rsidR="00977CB1">
        <w:rPr>
          <w:rFonts w:ascii="Times New Roman" w:eastAsia="Times New Roman" w:hAnsi="Times New Roman" w:cs="Times New Roman"/>
          <w:bCs/>
          <w:kern w:val="0"/>
          <w:sz w:val="24"/>
          <w:szCs w:val="24"/>
          <w:lang w:eastAsia="pl-PL"/>
          <w14:ligatures w14:val="none"/>
        </w:rPr>
        <w:t xml:space="preserve"> </w:t>
      </w:r>
      <w:r w:rsidR="00ED33B2">
        <w:rPr>
          <w:rFonts w:ascii="Times New Roman" w:eastAsia="Times New Roman" w:hAnsi="Times New Roman" w:cs="Times New Roman"/>
          <w:bCs/>
          <w:kern w:val="0"/>
          <w:sz w:val="24"/>
          <w:szCs w:val="24"/>
          <w:lang w:eastAsia="pl-PL"/>
          <w14:ligatures w14:val="none"/>
        </w:rPr>
        <w:t xml:space="preserve">4). W tym zakresie posłużono się przesłanką analogiczną jak w przypadku zwolnienia od kosztów sądowych w </w:t>
      </w:r>
      <w:r w:rsidR="00ED33B2">
        <w:rPr>
          <w:rFonts w:ascii="Times New Roman" w:eastAsia="Times New Roman" w:hAnsi="Times New Roman" w:cs="Times New Roman"/>
          <w:bCs/>
          <w:kern w:val="0"/>
          <w:sz w:val="24"/>
          <w:szCs w:val="24"/>
          <w:lang w:eastAsia="pl-PL"/>
          <w14:ligatures w14:val="none"/>
        </w:rPr>
        <w:lastRenderedPageBreak/>
        <w:t xml:space="preserve">postępowaniu cywilnym. </w:t>
      </w:r>
      <w:r w:rsidR="00793EF1">
        <w:rPr>
          <w:rFonts w:ascii="Times New Roman" w:eastAsia="Times New Roman" w:hAnsi="Times New Roman" w:cs="Times New Roman"/>
          <w:bCs/>
          <w:kern w:val="0"/>
          <w:sz w:val="24"/>
          <w:szCs w:val="24"/>
          <w:lang w:eastAsia="pl-PL"/>
          <w14:ligatures w14:val="none"/>
        </w:rPr>
        <w:t>W tym zakresie posiłkowo można zatem odwoływać się do dorobku doktryny</w:t>
      </w:r>
      <w:r w:rsidR="00E70331">
        <w:rPr>
          <w:rFonts w:ascii="Times New Roman" w:eastAsia="Times New Roman" w:hAnsi="Times New Roman" w:cs="Times New Roman"/>
          <w:bCs/>
          <w:kern w:val="0"/>
          <w:sz w:val="24"/>
          <w:szCs w:val="24"/>
          <w:lang w:eastAsia="pl-PL"/>
          <w14:ligatures w14:val="none"/>
        </w:rPr>
        <w:t xml:space="preserve">. </w:t>
      </w:r>
      <w:r w:rsidR="00E70331" w:rsidRPr="00E70331">
        <w:rPr>
          <w:rFonts w:ascii="Times New Roman" w:eastAsia="Times New Roman" w:hAnsi="Times New Roman" w:cs="Times New Roman"/>
          <w:bCs/>
          <w:kern w:val="0"/>
          <w:sz w:val="24"/>
          <w:szCs w:val="24"/>
          <w:lang w:eastAsia="pl-PL"/>
          <w14:ligatures w14:val="none"/>
        </w:rPr>
        <w:t>Sąd Najwyższy niejednokrotnie podkreślał, że zwolnienie od kosztów sądowych powinno być przyznawane w sytuacjach wyjątkowych oraz że instytucja zwolnienia od kosztów sądowych stanowi w istocie pomoc państwa dla osób, które ze względu na szczególnie trudną sytuację materialną nie mogą ponieść tych kosztów bez uszczerbku utrzymania koniecznego dla siebie i rodziny. Ubiegający się o taką pomoc powinien więc w każdym wypadku poczynić oszczędności we własnych wydatkach do granic zabezpieczenia środków utrzymania dla siebie i rodziny. Dopiero gdy poczynione w ten sposób oszczędności okazały się niewystarczające może zwrócić się o pomoc państwa</w:t>
      </w:r>
      <w:r w:rsidR="00E70331">
        <w:rPr>
          <w:rStyle w:val="Odwoanieprzypisudolnego"/>
          <w:rFonts w:ascii="Times New Roman" w:eastAsia="Times New Roman" w:hAnsi="Times New Roman" w:cs="Times New Roman"/>
          <w:bCs/>
          <w:kern w:val="0"/>
          <w:sz w:val="24"/>
          <w:szCs w:val="24"/>
          <w:lang w:eastAsia="pl-PL"/>
          <w14:ligatures w14:val="none"/>
        </w:rPr>
        <w:footnoteReference w:id="34"/>
      </w:r>
      <w:r w:rsidR="00E70331" w:rsidRPr="00E70331">
        <w:rPr>
          <w:rFonts w:ascii="Times New Roman" w:eastAsia="Times New Roman" w:hAnsi="Times New Roman" w:cs="Times New Roman"/>
          <w:bCs/>
          <w:kern w:val="0"/>
          <w:sz w:val="24"/>
          <w:szCs w:val="24"/>
          <w:lang w:eastAsia="pl-PL"/>
          <w14:ligatures w14:val="none"/>
        </w:rPr>
        <w:t>.</w:t>
      </w:r>
    </w:p>
    <w:p w14:paraId="31620AA0" w14:textId="11566827" w:rsidR="00C25773" w:rsidRDefault="007E38EF" w:rsidP="00C25773">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E95425">
        <w:rPr>
          <w:rFonts w:ascii="Times New Roman" w:eastAsia="Times New Roman" w:hAnsi="Times New Roman" w:cs="Times New Roman"/>
          <w:bCs/>
          <w:kern w:val="0"/>
          <w:sz w:val="24"/>
          <w:szCs w:val="24"/>
          <w:lang w:eastAsia="pl-PL"/>
          <w14:ligatures w14:val="none"/>
        </w:rPr>
        <w:t>Dodatkowo</w:t>
      </w:r>
      <w:r w:rsidR="006C2C6A">
        <w:rPr>
          <w:rFonts w:ascii="Times New Roman" w:eastAsia="Times New Roman" w:hAnsi="Times New Roman" w:cs="Times New Roman"/>
          <w:bCs/>
          <w:kern w:val="0"/>
          <w:sz w:val="24"/>
          <w:szCs w:val="24"/>
          <w:lang w:eastAsia="pl-PL"/>
          <w14:ligatures w14:val="none"/>
        </w:rPr>
        <w:t>,</w:t>
      </w:r>
      <w:r w:rsidRPr="00E95425">
        <w:rPr>
          <w:rFonts w:ascii="Times New Roman" w:eastAsia="Times New Roman" w:hAnsi="Times New Roman" w:cs="Times New Roman"/>
          <w:bCs/>
          <w:kern w:val="0"/>
          <w:sz w:val="24"/>
          <w:szCs w:val="24"/>
          <w:lang w:eastAsia="pl-PL"/>
          <w14:ligatures w14:val="none"/>
        </w:rPr>
        <w:t xml:space="preserve"> </w:t>
      </w:r>
      <w:r w:rsidR="006C2C6A">
        <w:rPr>
          <w:rFonts w:ascii="Times New Roman" w:eastAsia="Times New Roman" w:hAnsi="Times New Roman" w:cs="Times New Roman"/>
          <w:bCs/>
          <w:kern w:val="0"/>
          <w:sz w:val="24"/>
          <w:szCs w:val="24"/>
          <w:lang w:eastAsia="pl-PL"/>
          <w14:ligatures w14:val="none"/>
        </w:rPr>
        <w:t xml:space="preserve">w projektowanym </w:t>
      </w:r>
      <w:r w:rsidRPr="00E95425">
        <w:rPr>
          <w:rFonts w:ascii="Times New Roman" w:eastAsiaTheme="minorEastAsia" w:hAnsi="Times New Roman" w:cs="Times New Roman"/>
          <w:kern w:val="0"/>
          <w:sz w:val="24"/>
          <w:szCs w:val="24"/>
          <w:lang w:eastAsia="pl-PL"/>
          <w14:ligatures w14:val="none"/>
        </w:rPr>
        <w:t>art. 605</w:t>
      </w:r>
      <w:r w:rsidRPr="00E95425">
        <w:rPr>
          <w:rFonts w:ascii="Times New Roman" w:eastAsiaTheme="minorEastAsia" w:hAnsi="Times New Roman" w:cs="Times New Roman"/>
          <w:kern w:val="0"/>
          <w:sz w:val="24"/>
          <w:szCs w:val="24"/>
          <w:vertAlign w:val="superscript"/>
          <w:lang w:eastAsia="pl-PL"/>
          <w14:ligatures w14:val="none"/>
        </w:rPr>
        <w:t>1</w:t>
      </w:r>
      <w:r w:rsidR="00130024" w:rsidRPr="00E95425">
        <w:rPr>
          <w:rFonts w:ascii="Times New Roman" w:eastAsiaTheme="minorEastAsia" w:hAnsi="Times New Roman" w:cs="Times New Roman"/>
          <w:kern w:val="0"/>
          <w:sz w:val="24"/>
          <w:szCs w:val="24"/>
          <w:vertAlign w:val="superscript"/>
          <w:lang w:eastAsia="pl-PL"/>
          <w14:ligatures w14:val="none"/>
        </w:rPr>
        <w:t>5</w:t>
      </w:r>
      <w:r w:rsidRPr="00E95425">
        <w:rPr>
          <w:rFonts w:ascii="Times New Roman" w:eastAsia="Times New Roman" w:hAnsi="Times New Roman" w:cs="Times New Roman"/>
          <w:b/>
          <w:bCs/>
          <w:kern w:val="0"/>
          <w:sz w:val="24"/>
          <w:szCs w:val="24"/>
          <w:lang w:eastAsia="pl-PL"/>
          <w14:ligatures w14:val="none"/>
        </w:rPr>
        <w:t xml:space="preserve"> </w:t>
      </w:r>
      <w:r w:rsidR="006C2C6A">
        <w:rPr>
          <w:rFonts w:ascii="Times New Roman" w:hAnsi="Times New Roman" w:cs="Times New Roman"/>
          <w:bCs/>
          <w:kern w:val="0"/>
          <w:sz w:val="24"/>
          <w:szCs w:val="24"/>
          <w14:ligatures w14:val="none"/>
        </w:rPr>
        <w:t>przesądzono</w:t>
      </w:r>
      <w:r w:rsidRPr="00E95425">
        <w:rPr>
          <w:rFonts w:ascii="Times New Roman" w:hAnsi="Times New Roman" w:cs="Times New Roman"/>
          <w:bCs/>
          <w:kern w:val="0"/>
          <w:sz w:val="24"/>
          <w:szCs w:val="24"/>
          <w14:ligatures w14:val="none"/>
        </w:rPr>
        <w:t>, że kuratorowi nie wolno używać we własnym interesie rzeczy i pieniędzy osob</w:t>
      </w:r>
      <w:r w:rsidR="006C2C6A">
        <w:rPr>
          <w:rFonts w:ascii="Times New Roman" w:hAnsi="Times New Roman" w:cs="Times New Roman"/>
          <w:bCs/>
          <w:kern w:val="0"/>
          <w:sz w:val="24"/>
          <w:szCs w:val="24"/>
          <w14:ligatures w14:val="none"/>
        </w:rPr>
        <w:t>y, dla której został ustanowiony</w:t>
      </w:r>
      <w:r w:rsidRPr="00E95425">
        <w:rPr>
          <w:rFonts w:ascii="Times New Roman" w:hAnsi="Times New Roman" w:cs="Times New Roman"/>
          <w:bCs/>
          <w:kern w:val="0"/>
          <w:sz w:val="24"/>
          <w:szCs w:val="24"/>
          <w14:ligatures w14:val="none"/>
        </w:rPr>
        <w:t xml:space="preserve">. Ponadto od sum pieniężnych zatrzymanych ponad potrzebę wynikającą z wykonywania kurateli </w:t>
      </w:r>
      <w:r w:rsidR="00E409DD" w:rsidRPr="00E95425">
        <w:rPr>
          <w:rFonts w:ascii="Times New Roman" w:hAnsi="Times New Roman" w:cs="Times New Roman"/>
          <w:bCs/>
          <w:kern w:val="0"/>
          <w:sz w:val="24"/>
          <w:szCs w:val="24"/>
          <w14:ligatures w14:val="none"/>
        </w:rPr>
        <w:t>kurator płaci</w:t>
      </w:r>
      <w:r w:rsidRPr="00E95425">
        <w:rPr>
          <w:rFonts w:ascii="Times New Roman" w:hAnsi="Times New Roman" w:cs="Times New Roman"/>
          <w:bCs/>
          <w:kern w:val="0"/>
          <w:sz w:val="24"/>
          <w:szCs w:val="24"/>
          <w14:ligatures w14:val="none"/>
        </w:rPr>
        <w:t xml:space="preserve"> osobie</w:t>
      </w:r>
      <w:r w:rsidR="006C2C6A">
        <w:rPr>
          <w:rFonts w:ascii="Times New Roman" w:hAnsi="Times New Roman" w:cs="Times New Roman"/>
          <w:bCs/>
          <w:kern w:val="0"/>
          <w:sz w:val="24"/>
          <w:szCs w:val="24"/>
          <w14:ligatures w14:val="none"/>
        </w:rPr>
        <w:t xml:space="preserve">, dla której został ustanowiony </w:t>
      </w:r>
      <w:r w:rsidRPr="00E95425">
        <w:rPr>
          <w:rFonts w:ascii="Times New Roman" w:hAnsi="Times New Roman" w:cs="Times New Roman"/>
          <w:bCs/>
          <w:kern w:val="0"/>
          <w:sz w:val="24"/>
          <w:szCs w:val="24"/>
          <w14:ligatures w14:val="none"/>
        </w:rPr>
        <w:t>odsetki ustawowe. Powyższe regulacje mają zapewnić ochronę majątku osoby wspieranej</w:t>
      </w:r>
      <w:r w:rsidR="006C2C6A">
        <w:rPr>
          <w:rFonts w:ascii="Times New Roman" w:hAnsi="Times New Roman" w:cs="Times New Roman"/>
          <w:bCs/>
          <w:kern w:val="0"/>
          <w:sz w:val="24"/>
          <w:szCs w:val="24"/>
          <w14:ligatures w14:val="none"/>
        </w:rPr>
        <w:t xml:space="preserve"> przez kuratora reprezentującego</w:t>
      </w:r>
      <w:r w:rsidRPr="00E95425">
        <w:rPr>
          <w:rFonts w:ascii="Times New Roman" w:hAnsi="Times New Roman" w:cs="Times New Roman"/>
          <w:bCs/>
          <w:kern w:val="0"/>
          <w:sz w:val="24"/>
          <w:szCs w:val="24"/>
          <w14:ligatures w14:val="none"/>
        </w:rPr>
        <w:t>.</w:t>
      </w:r>
    </w:p>
    <w:p w14:paraId="054A7D6D" w14:textId="47095343" w:rsidR="00C25773" w:rsidRDefault="007E38EF" w:rsidP="00C25773">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E95425">
        <w:rPr>
          <w:rFonts w:ascii="Times New Roman" w:eastAsia="Times New Roman" w:hAnsi="Times New Roman" w:cs="Times New Roman"/>
          <w:bCs/>
          <w:sz w:val="24"/>
          <w:szCs w:val="24"/>
          <w:lang w:eastAsia="pl-PL"/>
        </w:rPr>
        <w:t>Obok kwestii wynagrodzenia za pełnienie funkcji kuratora, kurator może domagać się także zwrotu nakładów i wydatków związanych z prowadzeniem spraw, co przesądza projektowany art. 605</w:t>
      </w:r>
      <w:r w:rsidRPr="00E95425">
        <w:rPr>
          <w:rFonts w:ascii="Times New Roman" w:eastAsia="Times New Roman" w:hAnsi="Times New Roman" w:cs="Times New Roman"/>
          <w:bCs/>
          <w:sz w:val="24"/>
          <w:szCs w:val="24"/>
          <w:vertAlign w:val="superscript"/>
          <w:lang w:eastAsia="pl-PL"/>
        </w:rPr>
        <w:t>1</w:t>
      </w:r>
      <w:r w:rsidR="00E747B2" w:rsidRPr="00E95425">
        <w:rPr>
          <w:rFonts w:ascii="Times New Roman" w:eastAsia="Times New Roman" w:hAnsi="Times New Roman" w:cs="Times New Roman"/>
          <w:bCs/>
          <w:sz w:val="24"/>
          <w:szCs w:val="24"/>
          <w:vertAlign w:val="superscript"/>
          <w:lang w:eastAsia="pl-PL"/>
        </w:rPr>
        <w:t>6</w:t>
      </w:r>
      <w:r w:rsidR="00C96C2A">
        <w:rPr>
          <w:rFonts w:ascii="Times New Roman" w:eastAsia="Times New Roman" w:hAnsi="Times New Roman" w:cs="Times New Roman"/>
          <w:bCs/>
          <w:sz w:val="24"/>
          <w:szCs w:val="24"/>
          <w:lang w:eastAsia="pl-PL"/>
        </w:rPr>
        <w:t>.</w:t>
      </w:r>
      <w:r w:rsidR="004F65AB">
        <w:rPr>
          <w:rFonts w:ascii="Times New Roman" w:eastAsia="Times New Roman" w:hAnsi="Times New Roman" w:cs="Times New Roman"/>
          <w:bCs/>
          <w:sz w:val="24"/>
          <w:szCs w:val="24"/>
          <w:lang w:eastAsia="pl-PL"/>
        </w:rPr>
        <w:t xml:space="preserve"> </w:t>
      </w:r>
      <w:r w:rsidRPr="00E95425">
        <w:rPr>
          <w:rFonts w:ascii="Times New Roman" w:eastAsia="Times New Roman" w:hAnsi="Times New Roman" w:cs="Times New Roman"/>
          <w:bCs/>
          <w:sz w:val="24"/>
          <w:szCs w:val="24"/>
          <w:lang w:eastAsia="pl-PL"/>
        </w:rPr>
        <w:t xml:space="preserve">Przez wydatki rozumie się wszelkie poniesione przez kuratora środki pieniężne związane z należytym sprawowaniem funkcji. Za takie uznać trzeba środki konieczne, służące utrzymaniu osoby </w:t>
      </w:r>
      <w:r w:rsidR="004F65AB">
        <w:rPr>
          <w:rFonts w:ascii="Times New Roman" w:eastAsia="Times New Roman" w:hAnsi="Times New Roman" w:cs="Times New Roman"/>
          <w:bCs/>
          <w:sz w:val="24"/>
          <w:szCs w:val="24"/>
          <w:lang w:eastAsia="pl-PL"/>
        </w:rPr>
        <w:t>dla której został ustanowiony</w:t>
      </w:r>
      <w:r w:rsidRPr="00E95425">
        <w:rPr>
          <w:rFonts w:ascii="Times New Roman" w:eastAsia="Times New Roman" w:hAnsi="Times New Roman" w:cs="Times New Roman"/>
          <w:bCs/>
          <w:sz w:val="24"/>
          <w:szCs w:val="24"/>
          <w:lang w:eastAsia="pl-PL"/>
        </w:rPr>
        <w:t xml:space="preserve"> lub jej majątku w stanie niepogorszonym, a także wydatki użyteczne polepszające jego sytuację, z wyłączeniem jednak wydatków luksusowych. Jako przykład można wskazać koszty podatków, napraw, ubezpieczeń, usług, remontów. Nakłady oznaczają natomiast dobrowolne niepieniężne świadczenie poniesione przez kuratora w celu należytego sprawowania funkcji, np. koszty użytkowania własnego samochodu w celu wykonania kurateli, utracony czas i zarobek</w:t>
      </w:r>
      <w:r w:rsidRPr="00E95425">
        <w:rPr>
          <w:rFonts w:ascii="Times New Roman" w:eastAsia="Times New Roman" w:hAnsi="Times New Roman" w:cs="Times New Roman"/>
          <w:bCs/>
          <w:sz w:val="24"/>
          <w:szCs w:val="24"/>
          <w:vertAlign w:val="superscript"/>
          <w:lang w:eastAsia="pl-PL"/>
        </w:rPr>
        <w:footnoteReference w:id="35"/>
      </w:r>
      <w:r w:rsidRPr="00E95425">
        <w:rPr>
          <w:rFonts w:ascii="Times New Roman" w:eastAsia="Times New Roman" w:hAnsi="Times New Roman" w:cs="Times New Roman"/>
          <w:bCs/>
          <w:sz w:val="24"/>
          <w:szCs w:val="24"/>
          <w:lang w:eastAsia="pl-PL"/>
        </w:rPr>
        <w:t xml:space="preserve">. Do roszczeń z tego tytułu stosuje się odpowiednio przepisy art. 742 i 753 § 2 </w:t>
      </w:r>
      <w:r w:rsidR="004F65AB">
        <w:rPr>
          <w:rFonts w:ascii="Times New Roman" w:eastAsia="Times New Roman" w:hAnsi="Times New Roman" w:cs="Times New Roman"/>
          <w:bCs/>
          <w:sz w:val="24"/>
          <w:szCs w:val="24"/>
          <w:lang w:eastAsia="pl-PL"/>
        </w:rPr>
        <w:t>k.c</w:t>
      </w:r>
      <w:r w:rsidRPr="00E95425">
        <w:rPr>
          <w:rFonts w:ascii="Times New Roman" w:eastAsia="Times New Roman" w:hAnsi="Times New Roman" w:cs="Times New Roman"/>
          <w:bCs/>
          <w:sz w:val="24"/>
          <w:szCs w:val="24"/>
          <w:lang w:eastAsia="pl-PL"/>
        </w:rPr>
        <w:t xml:space="preserve">. </w:t>
      </w:r>
    </w:p>
    <w:p w14:paraId="6B22E026" w14:textId="679213A0" w:rsidR="00C25773" w:rsidRPr="00E7504B" w:rsidRDefault="007E38EF" w:rsidP="00E7504B">
      <w:pPr>
        <w:suppressAutoHyphens/>
        <w:autoSpaceDE w:val="0"/>
        <w:autoSpaceDN w:val="0"/>
        <w:adjustRightInd w:val="0"/>
        <w:spacing w:after="0" w:line="360" w:lineRule="auto"/>
        <w:ind w:firstLine="360"/>
        <w:jc w:val="both"/>
        <w:rPr>
          <w:rFonts w:ascii="Times New Roman" w:eastAsiaTheme="minorEastAsia" w:hAnsi="Times New Roman" w:cs="Arial"/>
          <w:bCs/>
          <w:kern w:val="0"/>
          <w:sz w:val="24"/>
          <w:szCs w:val="20"/>
          <w:lang w:eastAsia="pl-PL"/>
          <w14:ligatures w14:val="none"/>
        </w:rPr>
      </w:pPr>
      <w:r w:rsidRPr="00E95425">
        <w:rPr>
          <w:rFonts w:ascii="Times New Roman" w:eastAsia="Times New Roman" w:hAnsi="Times New Roman" w:cs="Times New Roman"/>
          <w:bCs/>
          <w:kern w:val="0"/>
          <w:sz w:val="24"/>
          <w:szCs w:val="24"/>
          <w:lang w:eastAsia="pl-PL"/>
          <w14:ligatures w14:val="none"/>
        </w:rPr>
        <w:t xml:space="preserve">Projektowany </w:t>
      </w:r>
      <w:r w:rsidRPr="00E95425">
        <w:rPr>
          <w:rFonts w:ascii="Times New Roman" w:eastAsiaTheme="minorEastAsia" w:hAnsi="Times New Roman" w:cs="Times New Roman"/>
          <w:bCs/>
          <w:kern w:val="0"/>
          <w:sz w:val="24"/>
          <w:szCs w:val="24"/>
          <w:lang w:eastAsia="pl-PL"/>
          <w14:ligatures w14:val="none"/>
        </w:rPr>
        <w:t>art. 605</w:t>
      </w:r>
      <w:r w:rsidRPr="00E95425">
        <w:rPr>
          <w:rFonts w:ascii="Times New Roman" w:eastAsiaTheme="minorEastAsia" w:hAnsi="Times New Roman" w:cs="Times New Roman"/>
          <w:bCs/>
          <w:kern w:val="0"/>
          <w:sz w:val="24"/>
          <w:szCs w:val="24"/>
          <w:vertAlign w:val="superscript"/>
          <w:lang w:eastAsia="pl-PL"/>
          <w14:ligatures w14:val="none"/>
        </w:rPr>
        <w:t>1</w:t>
      </w:r>
      <w:r w:rsidR="00407A55" w:rsidRPr="00E95425">
        <w:rPr>
          <w:rFonts w:ascii="Times New Roman" w:eastAsiaTheme="minorEastAsia" w:hAnsi="Times New Roman" w:cs="Times New Roman"/>
          <w:bCs/>
          <w:kern w:val="0"/>
          <w:sz w:val="24"/>
          <w:szCs w:val="24"/>
          <w:vertAlign w:val="superscript"/>
          <w:lang w:eastAsia="pl-PL"/>
          <w14:ligatures w14:val="none"/>
        </w:rPr>
        <w:t>7</w:t>
      </w:r>
      <w:r w:rsidRPr="00E95425">
        <w:rPr>
          <w:rFonts w:ascii="Times New Roman" w:eastAsiaTheme="minorEastAsia" w:hAnsi="Times New Roman" w:cs="Times New Roman"/>
          <w:bCs/>
          <w:kern w:val="0"/>
          <w:sz w:val="24"/>
          <w:szCs w:val="24"/>
          <w:vertAlign w:val="superscript"/>
          <w:lang w:eastAsia="pl-PL"/>
          <w14:ligatures w14:val="none"/>
        </w:rPr>
        <w:t xml:space="preserve"> </w:t>
      </w:r>
      <w:r w:rsidRPr="00E95425">
        <w:rPr>
          <w:rFonts w:ascii="Times New Roman" w:eastAsiaTheme="minorEastAsia" w:hAnsi="Times New Roman" w:cs="Times New Roman"/>
          <w:bCs/>
          <w:kern w:val="0"/>
          <w:sz w:val="24"/>
          <w:szCs w:val="24"/>
          <w:lang w:eastAsia="pl-PL"/>
          <w14:ligatures w14:val="none"/>
        </w:rPr>
        <w:t>reguluje nadzór nad sprawowaniem funkcji kuratora, powierzając ten nadzór sądowi opiekuńczemu właściwemu według miejsca pobytu osob</w:t>
      </w:r>
      <w:r w:rsidR="00663B81">
        <w:rPr>
          <w:rFonts w:ascii="Times New Roman" w:eastAsiaTheme="minorEastAsia" w:hAnsi="Times New Roman" w:cs="Times New Roman"/>
          <w:bCs/>
          <w:kern w:val="0"/>
          <w:sz w:val="24"/>
          <w:szCs w:val="24"/>
          <w:lang w:eastAsia="pl-PL"/>
          <w14:ligatures w14:val="none"/>
        </w:rPr>
        <w:t>y, dla której ten kurator został ustanowiony</w:t>
      </w:r>
      <w:r w:rsidRPr="00E95425">
        <w:rPr>
          <w:rFonts w:ascii="Times New Roman" w:eastAsiaTheme="minorEastAsia" w:hAnsi="Times New Roman" w:cs="Times New Roman"/>
          <w:bCs/>
          <w:kern w:val="0"/>
          <w:sz w:val="24"/>
          <w:szCs w:val="24"/>
          <w:lang w:eastAsia="pl-PL"/>
          <w14:ligatures w14:val="none"/>
        </w:rPr>
        <w:t>. Intencją projektodawcy było nałożenie obowiązku nadzoru temu sądowi, który w praktyce pozostaje „najbliżej” miejsca faktycznego pobytu osoby</w:t>
      </w:r>
      <w:r w:rsidR="00663B81">
        <w:rPr>
          <w:rFonts w:ascii="Times New Roman" w:eastAsiaTheme="minorEastAsia" w:hAnsi="Times New Roman" w:cs="Times New Roman"/>
          <w:bCs/>
          <w:kern w:val="0"/>
          <w:sz w:val="24"/>
          <w:szCs w:val="24"/>
          <w:lang w:eastAsia="pl-PL"/>
          <w14:ligatures w14:val="none"/>
        </w:rPr>
        <w:t>,</w:t>
      </w:r>
      <w:r w:rsidRPr="00E95425">
        <w:rPr>
          <w:rFonts w:ascii="Times New Roman" w:eastAsiaTheme="minorEastAsia" w:hAnsi="Times New Roman" w:cs="Times New Roman"/>
          <w:bCs/>
          <w:kern w:val="0"/>
          <w:sz w:val="24"/>
          <w:szCs w:val="24"/>
          <w:lang w:eastAsia="pl-PL"/>
          <w14:ligatures w14:val="none"/>
        </w:rPr>
        <w:t xml:space="preserve"> </w:t>
      </w:r>
      <w:r w:rsidR="00663B81">
        <w:rPr>
          <w:rFonts w:ascii="Times New Roman" w:eastAsiaTheme="minorEastAsia" w:hAnsi="Times New Roman" w:cs="Times New Roman"/>
          <w:bCs/>
          <w:kern w:val="0"/>
          <w:sz w:val="24"/>
          <w:szCs w:val="24"/>
          <w:lang w:eastAsia="pl-PL"/>
          <w14:ligatures w14:val="none"/>
        </w:rPr>
        <w:t>dla której ustanowiono kuratora</w:t>
      </w:r>
      <w:r w:rsidRPr="00E95425">
        <w:rPr>
          <w:rFonts w:ascii="Times New Roman" w:eastAsiaTheme="minorEastAsia" w:hAnsi="Times New Roman" w:cs="Times New Roman"/>
          <w:bCs/>
          <w:kern w:val="0"/>
          <w:sz w:val="24"/>
          <w:szCs w:val="24"/>
          <w:lang w:eastAsia="pl-PL"/>
          <w14:ligatures w14:val="none"/>
        </w:rPr>
        <w:t xml:space="preserve"> oraz ma wiedzę w konkretnej sprawie na podstawie wcześniejszego </w:t>
      </w:r>
      <w:r w:rsidRPr="00E95425">
        <w:rPr>
          <w:rFonts w:ascii="Times New Roman" w:eastAsiaTheme="minorEastAsia" w:hAnsi="Times New Roman" w:cs="Times New Roman"/>
          <w:bCs/>
          <w:kern w:val="0"/>
          <w:sz w:val="24"/>
          <w:szCs w:val="24"/>
          <w:lang w:eastAsia="pl-PL"/>
          <w14:ligatures w14:val="none"/>
        </w:rPr>
        <w:lastRenderedPageBreak/>
        <w:t>postępowania i posiadanych akt. Może w tym celu wyznaczyć termin posiedzenia i zobowiązać kuratora do osobistego stawiennictwa. Kurator zobowiązany jest w terminach oznaczonych przez sąd, składać sprawozdani</w:t>
      </w:r>
      <w:r w:rsidR="0084635C" w:rsidRPr="00E95425">
        <w:rPr>
          <w:rFonts w:ascii="Times New Roman" w:eastAsiaTheme="minorEastAsia" w:hAnsi="Times New Roman" w:cs="Times New Roman"/>
          <w:bCs/>
          <w:kern w:val="0"/>
          <w:sz w:val="24"/>
          <w:szCs w:val="24"/>
          <w:lang w:eastAsia="pl-PL"/>
          <w14:ligatures w14:val="none"/>
        </w:rPr>
        <w:t>e</w:t>
      </w:r>
      <w:r w:rsidRPr="00E95425">
        <w:rPr>
          <w:rFonts w:ascii="Times New Roman" w:eastAsiaTheme="minorEastAsia" w:hAnsi="Times New Roman" w:cs="Times New Roman"/>
          <w:bCs/>
          <w:kern w:val="0"/>
          <w:sz w:val="24"/>
          <w:szCs w:val="24"/>
          <w:lang w:eastAsia="pl-PL"/>
          <w14:ligatures w14:val="none"/>
        </w:rPr>
        <w:t xml:space="preserve"> dotyczące osoby</w:t>
      </w:r>
      <w:r w:rsidR="00663B81">
        <w:rPr>
          <w:rFonts w:ascii="Times New Roman" w:eastAsiaTheme="minorEastAsia" w:hAnsi="Times New Roman" w:cs="Times New Roman"/>
          <w:bCs/>
          <w:kern w:val="0"/>
          <w:sz w:val="24"/>
          <w:szCs w:val="24"/>
          <w:lang w:eastAsia="pl-PL"/>
          <w14:ligatures w14:val="none"/>
        </w:rPr>
        <w:t>, dla której został ustanowiony</w:t>
      </w:r>
      <w:r w:rsidRPr="00E95425">
        <w:rPr>
          <w:rFonts w:ascii="Times New Roman" w:eastAsiaTheme="minorEastAsia" w:hAnsi="Times New Roman" w:cs="Times New Roman"/>
          <w:bCs/>
          <w:kern w:val="0"/>
          <w:sz w:val="24"/>
          <w:szCs w:val="24"/>
          <w:lang w:eastAsia="pl-PL"/>
          <w14:ligatures w14:val="none"/>
        </w:rPr>
        <w:t>.</w:t>
      </w:r>
      <w:r w:rsidR="0089001C" w:rsidRPr="0089001C">
        <w:rPr>
          <w:rFonts w:ascii="Times New Roman" w:eastAsiaTheme="minorEastAsia" w:hAnsi="Times New Roman" w:cs="Arial"/>
          <w:bCs/>
          <w:kern w:val="0"/>
          <w:sz w:val="24"/>
          <w:szCs w:val="20"/>
          <w:lang w:eastAsia="pl-PL"/>
          <w14:ligatures w14:val="none"/>
        </w:rPr>
        <w:t xml:space="preserve"> </w:t>
      </w:r>
      <w:r w:rsidR="00E7504B" w:rsidRPr="00E7504B">
        <w:rPr>
          <w:rFonts w:ascii="Times New Roman" w:eastAsiaTheme="minorEastAsia" w:hAnsi="Times New Roman" w:cs="Arial"/>
          <w:bCs/>
          <w:kern w:val="0"/>
          <w:sz w:val="24"/>
          <w:szCs w:val="20"/>
          <w:lang w:eastAsia="pl-PL"/>
          <w14:ligatures w14:val="none"/>
        </w:rPr>
        <w:t xml:space="preserve">W § 3 określono, co zawiera sprawozdanie dotyczące </w:t>
      </w:r>
      <w:r w:rsidR="00E7504B">
        <w:rPr>
          <w:rFonts w:ascii="Times New Roman" w:eastAsiaTheme="minorEastAsia" w:hAnsi="Times New Roman" w:cs="Arial"/>
          <w:bCs/>
          <w:kern w:val="0"/>
          <w:sz w:val="24"/>
          <w:szCs w:val="20"/>
          <w:lang w:eastAsia="pl-PL"/>
          <w14:ligatures w14:val="none"/>
        </w:rPr>
        <w:t>osoby, dla której kurator został ustanowiony</w:t>
      </w:r>
      <w:r w:rsidR="00E7504B" w:rsidRPr="00E7504B">
        <w:rPr>
          <w:rFonts w:ascii="Times New Roman" w:eastAsiaTheme="minorEastAsia" w:hAnsi="Times New Roman" w:cs="Arial"/>
          <w:bCs/>
          <w:kern w:val="0"/>
          <w:sz w:val="24"/>
          <w:szCs w:val="20"/>
          <w:lang w:eastAsia="pl-PL"/>
          <w14:ligatures w14:val="none"/>
        </w:rPr>
        <w:t xml:space="preserve">. Ponadto </w:t>
      </w:r>
      <w:r w:rsidR="00E7504B">
        <w:rPr>
          <w:rFonts w:ascii="Times New Roman" w:eastAsiaTheme="minorEastAsia" w:hAnsi="Times New Roman" w:cs="Arial"/>
          <w:bCs/>
          <w:kern w:val="0"/>
          <w:sz w:val="24"/>
          <w:szCs w:val="20"/>
          <w:lang w:eastAsia="pl-PL"/>
          <w14:ligatures w14:val="none"/>
        </w:rPr>
        <w:t>kurator reprezentujący</w:t>
      </w:r>
      <w:r w:rsidR="00E7504B" w:rsidRPr="00E7504B">
        <w:rPr>
          <w:rFonts w:ascii="Times New Roman" w:eastAsiaTheme="minorEastAsia" w:hAnsi="Times New Roman" w:cs="Arial"/>
          <w:bCs/>
          <w:kern w:val="0"/>
          <w:sz w:val="24"/>
          <w:szCs w:val="20"/>
          <w:lang w:eastAsia="pl-PL"/>
          <w14:ligatures w14:val="none"/>
        </w:rPr>
        <w:t xml:space="preserve"> będzie dołączał do sprawozdania dokumenty dotyczące ważniejszych czynności podjętych w ramach prowadzenia spraw, o których mowa w art. </w:t>
      </w:r>
      <w:r w:rsidR="00E7504B">
        <w:rPr>
          <w:rFonts w:ascii="Times New Roman" w:eastAsiaTheme="minorEastAsia" w:hAnsi="Times New Roman" w:cs="Arial"/>
          <w:bCs/>
          <w:kern w:val="0"/>
          <w:sz w:val="24"/>
          <w:szCs w:val="20"/>
          <w:lang w:eastAsia="pl-PL"/>
          <w14:ligatures w14:val="none"/>
        </w:rPr>
        <w:t>20 projektowanej ustawy</w:t>
      </w:r>
      <w:r w:rsidR="00E7504B" w:rsidRPr="00E7504B">
        <w:rPr>
          <w:rFonts w:ascii="Times New Roman" w:eastAsiaTheme="minorEastAsia" w:hAnsi="Times New Roman" w:cs="Arial"/>
          <w:bCs/>
          <w:kern w:val="0"/>
          <w:sz w:val="24"/>
          <w:szCs w:val="20"/>
          <w:lang w:eastAsia="pl-PL"/>
          <w14:ligatures w14:val="none"/>
        </w:rPr>
        <w:t xml:space="preserve">. Jeżeli dochody z majątku nie przekraczają prawdopodobnych kosztów utrzymania </w:t>
      </w:r>
      <w:r w:rsidR="00E7504B">
        <w:rPr>
          <w:rFonts w:ascii="Times New Roman" w:eastAsiaTheme="minorEastAsia" w:hAnsi="Times New Roman" w:cs="Arial"/>
          <w:bCs/>
          <w:kern w:val="0"/>
          <w:sz w:val="24"/>
          <w:szCs w:val="20"/>
          <w:lang w:eastAsia="pl-PL"/>
          <w14:ligatures w14:val="none"/>
        </w:rPr>
        <w:t>osoby, dla której kurator został ustanowiony</w:t>
      </w:r>
      <w:r w:rsidR="00E7504B" w:rsidRPr="00E7504B">
        <w:rPr>
          <w:rFonts w:ascii="Times New Roman" w:eastAsiaTheme="minorEastAsia" w:hAnsi="Times New Roman" w:cs="Arial"/>
          <w:bCs/>
          <w:kern w:val="0"/>
          <w:sz w:val="24"/>
          <w:szCs w:val="20"/>
          <w:lang w:eastAsia="pl-PL"/>
          <w14:ligatures w14:val="none"/>
        </w:rPr>
        <w:t xml:space="preserve">, sąd będzie mógł zwolnić </w:t>
      </w:r>
      <w:r w:rsidR="00E7504B">
        <w:rPr>
          <w:rFonts w:ascii="Times New Roman" w:eastAsiaTheme="minorEastAsia" w:hAnsi="Times New Roman" w:cs="Arial"/>
          <w:bCs/>
          <w:kern w:val="0"/>
          <w:sz w:val="24"/>
          <w:szCs w:val="20"/>
          <w:lang w:eastAsia="pl-PL"/>
          <w14:ligatures w14:val="none"/>
        </w:rPr>
        <w:t>kuratora</w:t>
      </w:r>
      <w:r w:rsidR="00E7504B" w:rsidRPr="00E7504B">
        <w:rPr>
          <w:rFonts w:ascii="Times New Roman" w:eastAsiaTheme="minorEastAsia" w:hAnsi="Times New Roman" w:cs="Arial"/>
          <w:bCs/>
          <w:kern w:val="0"/>
          <w:sz w:val="24"/>
          <w:szCs w:val="20"/>
          <w:lang w:eastAsia="pl-PL"/>
          <w14:ligatures w14:val="none"/>
        </w:rPr>
        <w:t xml:space="preserve"> z obowiązku przedstawiania rachunk</w:t>
      </w:r>
      <w:r w:rsidR="00E7504B">
        <w:rPr>
          <w:rFonts w:ascii="Times New Roman" w:eastAsiaTheme="minorEastAsia" w:hAnsi="Times New Roman" w:cs="Arial"/>
          <w:bCs/>
          <w:kern w:val="0"/>
          <w:sz w:val="24"/>
          <w:szCs w:val="20"/>
          <w:lang w:eastAsia="pl-PL"/>
          <w14:ligatures w14:val="none"/>
        </w:rPr>
        <w:t xml:space="preserve">u z zarządu. </w:t>
      </w:r>
      <w:r w:rsidR="0089001C" w:rsidRPr="0089001C">
        <w:rPr>
          <w:rFonts w:ascii="Times New Roman" w:eastAsiaTheme="minorEastAsia" w:hAnsi="Times New Roman" w:cs="Times New Roman"/>
          <w:bCs/>
          <w:kern w:val="0"/>
          <w:sz w:val="24"/>
          <w:szCs w:val="24"/>
          <w:lang w:eastAsia="pl-PL"/>
          <w14:ligatures w14:val="none"/>
        </w:rPr>
        <w:t>Sąd może wymierzyć grzywnę kuratorowi, który nie wykonuje obowiązku złożenia sprawozdania</w:t>
      </w:r>
      <w:r w:rsidR="00AA4609">
        <w:rPr>
          <w:rFonts w:ascii="Times New Roman" w:eastAsiaTheme="minorEastAsia" w:hAnsi="Times New Roman" w:cs="Times New Roman"/>
          <w:bCs/>
          <w:kern w:val="0"/>
          <w:sz w:val="24"/>
          <w:szCs w:val="24"/>
          <w:lang w:eastAsia="pl-PL"/>
          <w14:ligatures w14:val="none"/>
        </w:rPr>
        <w:t xml:space="preserve">. </w:t>
      </w:r>
      <w:r w:rsidR="0089001C" w:rsidRPr="0089001C">
        <w:rPr>
          <w:rFonts w:ascii="Times New Roman" w:eastAsiaTheme="minorEastAsia" w:hAnsi="Times New Roman" w:cs="Times New Roman"/>
          <w:bCs/>
          <w:kern w:val="0"/>
          <w:sz w:val="24"/>
          <w:szCs w:val="24"/>
          <w:lang w:eastAsia="pl-PL"/>
          <w14:ligatures w14:val="none"/>
        </w:rPr>
        <w:t>Jeżeli zarządzenie zostanie wykonane, grzywna jeszcze nieuiszczona może być umorzona</w:t>
      </w:r>
      <w:r w:rsidR="00AA4609">
        <w:rPr>
          <w:rFonts w:ascii="Times New Roman" w:eastAsiaTheme="minorEastAsia" w:hAnsi="Times New Roman" w:cs="Times New Roman"/>
          <w:bCs/>
          <w:kern w:val="0"/>
          <w:sz w:val="24"/>
          <w:szCs w:val="24"/>
          <w:lang w:eastAsia="pl-PL"/>
          <w14:ligatures w14:val="none"/>
        </w:rPr>
        <w:t xml:space="preserve"> </w:t>
      </w:r>
      <w:r w:rsidR="00D97F1C">
        <w:rPr>
          <w:rFonts w:ascii="Times New Roman" w:eastAsiaTheme="minorEastAsia" w:hAnsi="Times New Roman" w:cs="Times New Roman"/>
          <w:bCs/>
          <w:kern w:val="0"/>
          <w:sz w:val="24"/>
          <w:szCs w:val="24"/>
          <w:lang w:eastAsia="pl-PL"/>
          <w14:ligatures w14:val="none"/>
        </w:rPr>
        <w:t>(</w:t>
      </w:r>
      <w:r w:rsidR="00AA4609" w:rsidRPr="0089001C">
        <w:rPr>
          <w:rFonts w:ascii="Times New Roman" w:eastAsiaTheme="minorEastAsia" w:hAnsi="Times New Roman" w:cs="Times New Roman"/>
          <w:bCs/>
          <w:kern w:val="0"/>
          <w:sz w:val="24"/>
          <w:szCs w:val="24"/>
          <w:lang w:eastAsia="pl-PL"/>
          <w14:ligatures w14:val="none"/>
        </w:rPr>
        <w:t xml:space="preserve">§ </w:t>
      </w:r>
      <w:r w:rsidR="00E7504B">
        <w:rPr>
          <w:rFonts w:ascii="Times New Roman" w:eastAsiaTheme="minorEastAsia" w:hAnsi="Times New Roman" w:cs="Times New Roman"/>
          <w:bCs/>
          <w:kern w:val="0"/>
          <w:sz w:val="24"/>
          <w:szCs w:val="24"/>
          <w:lang w:eastAsia="pl-PL"/>
          <w14:ligatures w14:val="none"/>
        </w:rPr>
        <w:t>6</w:t>
      </w:r>
      <w:r w:rsidR="00D97F1C">
        <w:rPr>
          <w:rFonts w:ascii="Times New Roman" w:eastAsiaTheme="minorEastAsia" w:hAnsi="Times New Roman" w:cs="Times New Roman"/>
          <w:bCs/>
          <w:kern w:val="0"/>
          <w:sz w:val="24"/>
          <w:szCs w:val="24"/>
          <w:lang w:eastAsia="pl-PL"/>
          <w14:ligatures w14:val="none"/>
        </w:rPr>
        <w:t>)</w:t>
      </w:r>
      <w:r w:rsidR="0089001C" w:rsidRPr="0089001C">
        <w:rPr>
          <w:rFonts w:ascii="Times New Roman" w:eastAsiaTheme="minorEastAsia" w:hAnsi="Times New Roman" w:cs="Times New Roman"/>
          <w:bCs/>
          <w:kern w:val="0"/>
          <w:sz w:val="24"/>
          <w:szCs w:val="24"/>
          <w:lang w:eastAsia="pl-PL"/>
          <w14:ligatures w14:val="none"/>
        </w:rPr>
        <w:t>.</w:t>
      </w:r>
    </w:p>
    <w:p w14:paraId="6717960C" w14:textId="10E6E5B5" w:rsidR="00C25773" w:rsidRDefault="00E7736C" w:rsidP="00C25773">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E95425">
        <w:rPr>
          <w:rFonts w:ascii="Times New Roman" w:eastAsiaTheme="minorEastAsia" w:hAnsi="Times New Roman" w:cs="Times New Roman"/>
          <w:kern w:val="0"/>
          <w:sz w:val="24"/>
          <w:szCs w:val="24"/>
          <w:lang w:eastAsia="pl-PL"/>
          <w14:ligatures w14:val="none"/>
        </w:rPr>
        <w:t xml:space="preserve">Minister Sprawiedliwości określi w drodze rozporządzenia wzór sprawozdania, mając na względzie konieczność zapewnienia prawidłowego toku nadzoru nad działalnością kuratora (§ </w:t>
      </w:r>
      <w:r w:rsidR="00E7504B">
        <w:rPr>
          <w:rFonts w:ascii="Times New Roman" w:eastAsiaTheme="minorEastAsia" w:hAnsi="Times New Roman" w:cs="Times New Roman"/>
          <w:kern w:val="0"/>
          <w:sz w:val="24"/>
          <w:szCs w:val="24"/>
          <w:lang w:eastAsia="pl-PL"/>
          <w14:ligatures w14:val="none"/>
        </w:rPr>
        <w:t>7</w:t>
      </w:r>
      <w:r w:rsidRPr="00E95425">
        <w:rPr>
          <w:rFonts w:ascii="Times New Roman" w:eastAsiaTheme="minorEastAsia" w:hAnsi="Times New Roman" w:cs="Times New Roman"/>
          <w:kern w:val="0"/>
          <w:sz w:val="24"/>
          <w:szCs w:val="24"/>
          <w:lang w:eastAsia="pl-PL"/>
          <w14:ligatures w14:val="none"/>
        </w:rPr>
        <w:t>). Wykonywanie nadzoru polegać ma na zaznajamianiu się na bieżąco z działalnością kuratora oraz w razie potrzeby sąd może udzielać kuratorowi wskazówek i poleceń (§</w:t>
      </w:r>
      <w:r w:rsidR="00977CB1">
        <w:rPr>
          <w:rFonts w:ascii="Times New Roman" w:eastAsiaTheme="minorEastAsia" w:hAnsi="Times New Roman" w:cs="Times New Roman"/>
          <w:kern w:val="0"/>
          <w:sz w:val="24"/>
          <w:szCs w:val="24"/>
          <w:lang w:eastAsia="pl-PL"/>
          <w14:ligatures w14:val="none"/>
        </w:rPr>
        <w:t xml:space="preserve"> </w:t>
      </w:r>
      <w:r w:rsidR="00E7504B">
        <w:rPr>
          <w:rFonts w:ascii="Times New Roman" w:eastAsiaTheme="minorEastAsia" w:hAnsi="Times New Roman" w:cs="Times New Roman"/>
          <w:kern w:val="0"/>
          <w:sz w:val="24"/>
          <w:szCs w:val="24"/>
          <w:lang w:eastAsia="pl-PL"/>
          <w14:ligatures w14:val="none"/>
        </w:rPr>
        <w:t>8</w:t>
      </w:r>
      <w:r w:rsidRPr="00E95425">
        <w:rPr>
          <w:rFonts w:ascii="Times New Roman" w:eastAsiaTheme="minorEastAsia" w:hAnsi="Times New Roman" w:cs="Times New Roman"/>
          <w:kern w:val="0"/>
          <w:sz w:val="24"/>
          <w:szCs w:val="24"/>
          <w:lang w:eastAsia="pl-PL"/>
          <w14:ligatures w14:val="none"/>
        </w:rPr>
        <w:t xml:space="preserve">). W ramach prowadzonego nadzoru sąd może żądać od kuratora wyjaśnień we wszelkich sprawach należących do obowiązków i uprawnień kuratora oraz przedstawiania dokumentów związanych z prowadzeniem spraw </w:t>
      </w:r>
      <w:r w:rsidR="00EC11D4" w:rsidRPr="00E95425">
        <w:rPr>
          <w:rFonts w:ascii="Times New Roman" w:eastAsiaTheme="minorEastAsia" w:hAnsi="Times New Roman" w:cs="Times New Roman"/>
          <w:kern w:val="0"/>
          <w:sz w:val="24"/>
          <w:szCs w:val="24"/>
          <w:lang w:eastAsia="pl-PL"/>
          <w14:ligatures w14:val="none"/>
        </w:rPr>
        <w:t>osoby,</w:t>
      </w:r>
      <w:r w:rsidR="00E7504B">
        <w:rPr>
          <w:rFonts w:ascii="Times New Roman" w:eastAsiaTheme="minorEastAsia" w:hAnsi="Times New Roman" w:cs="Times New Roman"/>
          <w:kern w:val="0"/>
          <w:sz w:val="24"/>
          <w:szCs w:val="24"/>
          <w:lang w:eastAsia="pl-PL"/>
          <w14:ligatures w14:val="none"/>
        </w:rPr>
        <w:t xml:space="preserve"> dla której został ustanowiony </w:t>
      </w:r>
      <w:r w:rsidRPr="00E95425">
        <w:rPr>
          <w:rFonts w:ascii="Times New Roman" w:eastAsiaTheme="minorEastAsia" w:hAnsi="Times New Roman" w:cs="Times New Roman"/>
          <w:kern w:val="0"/>
          <w:sz w:val="24"/>
          <w:szCs w:val="24"/>
          <w:lang w:eastAsia="pl-PL"/>
          <w14:ligatures w14:val="none"/>
        </w:rPr>
        <w:t>(§</w:t>
      </w:r>
      <w:r w:rsidR="00977CB1">
        <w:rPr>
          <w:rFonts w:ascii="Times New Roman" w:eastAsiaTheme="minorEastAsia" w:hAnsi="Times New Roman" w:cs="Times New Roman"/>
          <w:kern w:val="0"/>
          <w:sz w:val="24"/>
          <w:szCs w:val="24"/>
          <w:lang w:eastAsia="pl-PL"/>
          <w14:ligatures w14:val="none"/>
        </w:rPr>
        <w:t xml:space="preserve"> </w:t>
      </w:r>
      <w:r w:rsidR="00E7504B">
        <w:rPr>
          <w:rFonts w:ascii="Times New Roman" w:eastAsiaTheme="minorEastAsia" w:hAnsi="Times New Roman" w:cs="Times New Roman"/>
          <w:kern w:val="0"/>
          <w:sz w:val="24"/>
          <w:szCs w:val="24"/>
          <w:lang w:eastAsia="pl-PL"/>
          <w14:ligatures w14:val="none"/>
        </w:rPr>
        <w:t>9</w:t>
      </w:r>
      <w:r w:rsidRPr="00E95425">
        <w:rPr>
          <w:rFonts w:ascii="Times New Roman" w:eastAsiaTheme="minorEastAsia" w:hAnsi="Times New Roman" w:cs="Times New Roman"/>
          <w:kern w:val="0"/>
          <w:sz w:val="24"/>
          <w:szCs w:val="24"/>
          <w:lang w:eastAsia="pl-PL"/>
          <w14:ligatures w14:val="none"/>
        </w:rPr>
        <w:t>).</w:t>
      </w:r>
    </w:p>
    <w:p w14:paraId="19486F91" w14:textId="596FCF9A" w:rsidR="00C25773" w:rsidRDefault="007E38EF" w:rsidP="00C25773">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E95425">
        <w:rPr>
          <w:rFonts w:ascii="Times New Roman" w:eastAsiaTheme="minorEastAsia" w:hAnsi="Times New Roman" w:cs="Times New Roman"/>
          <w:kern w:val="0"/>
          <w:sz w:val="24"/>
          <w:szCs w:val="24"/>
          <w:lang w:eastAsia="pl-PL"/>
          <w14:ligatures w14:val="none"/>
        </w:rPr>
        <w:t>Projektowany art. 605</w:t>
      </w:r>
      <w:r w:rsidRPr="00E95425">
        <w:rPr>
          <w:rFonts w:ascii="Times New Roman" w:eastAsiaTheme="minorEastAsia" w:hAnsi="Times New Roman" w:cs="Times New Roman"/>
          <w:kern w:val="0"/>
          <w:sz w:val="24"/>
          <w:szCs w:val="24"/>
          <w:vertAlign w:val="superscript"/>
          <w:lang w:eastAsia="pl-PL"/>
          <w14:ligatures w14:val="none"/>
        </w:rPr>
        <w:t>1</w:t>
      </w:r>
      <w:r w:rsidR="00952021" w:rsidRPr="00E95425">
        <w:rPr>
          <w:rFonts w:ascii="Times New Roman" w:eastAsiaTheme="minorEastAsia" w:hAnsi="Times New Roman" w:cs="Times New Roman"/>
          <w:kern w:val="0"/>
          <w:sz w:val="24"/>
          <w:szCs w:val="24"/>
          <w:vertAlign w:val="superscript"/>
          <w:lang w:eastAsia="pl-PL"/>
          <w14:ligatures w14:val="none"/>
        </w:rPr>
        <w:t>8</w:t>
      </w:r>
      <w:r w:rsidRPr="00E95425">
        <w:rPr>
          <w:rFonts w:ascii="Times New Roman" w:eastAsiaTheme="minorEastAsia" w:hAnsi="Times New Roman" w:cs="Times New Roman"/>
          <w:b/>
          <w:bCs/>
          <w:kern w:val="0"/>
          <w:sz w:val="24"/>
          <w:szCs w:val="24"/>
          <w:vertAlign w:val="superscript"/>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wprowadza możliwoś</w:t>
      </w:r>
      <w:r w:rsidR="00A426F6" w:rsidRPr="00E95425">
        <w:rPr>
          <w:rFonts w:ascii="Times New Roman" w:eastAsiaTheme="minorEastAsia" w:hAnsi="Times New Roman" w:cs="Times New Roman"/>
          <w:kern w:val="0"/>
          <w:sz w:val="24"/>
          <w:szCs w:val="24"/>
          <w:lang w:eastAsia="pl-PL"/>
          <w14:ligatures w14:val="none"/>
        </w:rPr>
        <w:t>ć</w:t>
      </w:r>
      <w:r w:rsidRPr="00E95425">
        <w:rPr>
          <w:rFonts w:ascii="Times New Roman" w:eastAsiaTheme="minorEastAsia" w:hAnsi="Times New Roman" w:cs="Times New Roman"/>
          <w:kern w:val="0"/>
          <w:sz w:val="24"/>
          <w:szCs w:val="24"/>
          <w:lang w:eastAsia="pl-PL"/>
          <w14:ligatures w14:val="none"/>
        </w:rPr>
        <w:t xml:space="preserve"> ustanowienia doradcy tymczasowego dla osoby, wobec której toczy się postępowanie w przedmiocie</w:t>
      </w:r>
      <w:r w:rsidR="00884C6A" w:rsidRPr="00E95425">
        <w:rPr>
          <w:rFonts w:ascii="Times New Roman" w:eastAsiaTheme="minorEastAsia" w:hAnsi="Times New Roman" w:cs="Times New Roman"/>
          <w:kern w:val="0"/>
          <w:sz w:val="24"/>
          <w:szCs w:val="24"/>
          <w:lang w:eastAsia="pl-PL"/>
          <w14:ligatures w14:val="none"/>
        </w:rPr>
        <w:t xml:space="preserve"> </w:t>
      </w:r>
      <w:r w:rsidR="00DE7E5F" w:rsidRPr="00E95425">
        <w:rPr>
          <w:rFonts w:ascii="Times New Roman" w:eastAsiaTheme="minorEastAsia" w:hAnsi="Times New Roman" w:cs="Times New Roman"/>
          <w:kern w:val="0"/>
          <w:sz w:val="24"/>
          <w:szCs w:val="24"/>
          <w:lang w:eastAsia="pl-PL"/>
          <w14:ligatures w14:val="none"/>
        </w:rPr>
        <w:t>kurateli reprezentującej</w:t>
      </w:r>
      <w:r w:rsidRPr="00E95425">
        <w:rPr>
          <w:rFonts w:ascii="Times New Roman" w:eastAsiaTheme="minorEastAsia" w:hAnsi="Times New Roman" w:cs="Times New Roman"/>
          <w:kern w:val="0"/>
          <w:sz w:val="24"/>
          <w:szCs w:val="24"/>
          <w:lang w:eastAsia="pl-PL"/>
          <w14:ligatures w14:val="none"/>
        </w:rPr>
        <w:t>. Doradca tymczasowy jest osobą, która do czasu prawomocnego zakończenia postępowania, ma chronić interesy osob</w:t>
      </w:r>
      <w:r w:rsidR="00EC11D4">
        <w:rPr>
          <w:rFonts w:ascii="Times New Roman" w:eastAsiaTheme="minorEastAsia" w:hAnsi="Times New Roman" w:cs="Times New Roman"/>
          <w:kern w:val="0"/>
          <w:sz w:val="24"/>
          <w:szCs w:val="24"/>
          <w:lang w:eastAsia="pl-PL"/>
          <w14:ligatures w14:val="none"/>
        </w:rPr>
        <w:t>y, której dotyczy postępowanie</w:t>
      </w:r>
      <w:r w:rsidRPr="00E95425">
        <w:rPr>
          <w:rFonts w:ascii="Times New Roman" w:eastAsiaTheme="minorEastAsia" w:hAnsi="Times New Roman" w:cs="Times New Roman"/>
          <w:kern w:val="0"/>
          <w:sz w:val="24"/>
          <w:szCs w:val="24"/>
          <w:lang w:eastAsia="pl-PL"/>
          <w14:ligatures w14:val="none"/>
        </w:rPr>
        <w:t xml:space="preserve">. Dotyczy to sytuacji, gdy konieczne okaże się zapewnienie ochrony dla tej osoby lub </w:t>
      </w:r>
      <w:r w:rsidR="00EC11D4">
        <w:rPr>
          <w:rFonts w:ascii="Times New Roman" w:eastAsiaTheme="minorEastAsia" w:hAnsi="Times New Roman" w:cs="Times New Roman"/>
          <w:kern w:val="0"/>
          <w:sz w:val="24"/>
          <w:szCs w:val="24"/>
          <w:lang w:eastAsia="pl-PL"/>
          <w14:ligatures w14:val="none"/>
        </w:rPr>
        <w:t xml:space="preserve">jej </w:t>
      </w:r>
      <w:r w:rsidRPr="00E95425">
        <w:rPr>
          <w:rFonts w:ascii="Times New Roman" w:eastAsiaTheme="minorEastAsia" w:hAnsi="Times New Roman" w:cs="Times New Roman"/>
          <w:kern w:val="0"/>
          <w:sz w:val="24"/>
          <w:szCs w:val="24"/>
          <w:lang w:eastAsia="pl-PL"/>
          <w14:ligatures w14:val="none"/>
        </w:rPr>
        <w:t>mienia, w szczególności w przypadku, o którym mowa w art. 605</w:t>
      </w:r>
      <w:r w:rsidR="006278B3" w:rsidRPr="00E95425">
        <w:rPr>
          <w:rFonts w:ascii="Times New Roman" w:eastAsiaTheme="minorEastAsia" w:hAnsi="Times New Roman" w:cs="Times New Roman"/>
          <w:kern w:val="0"/>
          <w:sz w:val="24"/>
          <w:szCs w:val="24"/>
          <w:vertAlign w:val="superscript"/>
          <w:lang w:eastAsia="pl-PL"/>
          <w14:ligatures w14:val="none"/>
        </w:rPr>
        <w:t>8</w:t>
      </w:r>
      <w:r w:rsidRPr="00E95425">
        <w:rPr>
          <w:rFonts w:ascii="Times New Roman" w:eastAsiaTheme="minorEastAsia" w:hAnsi="Times New Roman" w:cs="Times New Roman"/>
          <w:kern w:val="0"/>
          <w:sz w:val="24"/>
          <w:szCs w:val="24"/>
          <w:lang w:eastAsia="pl-PL"/>
          <w14:ligatures w14:val="none"/>
        </w:rPr>
        <w:t>.</w:t>
      </w:r>
      <w:r w:rsidRPr="00E95425">
        <w:rPr>
          <w:rFonts w:ascii="Times New Roman" w:eastAsiaTheme="minorEastAsia" w:hAnsi="Times New Roman" w:cs="Times New Roman"/>
          <w:b/>
          <w:bCs/>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Doradcę tymczasowego ustanawia się na wniosek lub z urzędu po</w:t>
      </w:r>
      <w:r w:rsidR="00061BFF" w:rsidRPr="00E95425">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 xml:space="preserve">wysłuchaniu osoby, której dotyczy </w:t>
      </w:r>
      <w:r w:rsidR="00EC11D4">
        <w:rPr>
          <w:rFonts w:ascii="Times New Roman" w:eastAsiaTheme="minorEastAsia" w:hAnsi="Times New Roman" w:cs="Times New Roman"/>
          <w:kern w:val="0"/>
          <w:sz w:val="24"/>
          <w:szCs w:val="24"/>
          <w:lang w:eastAsia="pl-PL"/>
          <w14:ligatures w14:val="none"/>
        </w:rPr>
        <w:t>postępowanie</w:t>
      </w:r>
      <w:r w:rsidRPr="00E95425">
        <w:rPr>
          <w:rFonts w:ascii="Times New Roman" w:eastAsiaTheme="minorEastAsia" w:hAnsi="Times New Roman" w:cs="Times New Roman"/>
          <w:kern w:val="0"/>
          <w:sz w:val="24"/>
          <w:szCs w:val="24"/>
          <w:lang w:eastAsia="pl-PL"/>
          <w14:ligatures w14:val="none"/>
        </w:rPr>
        <w:t>.</w:t>
      </w:r>
      <w:r w:rsidR="000D06D7">
        <w:rPr>
          <w:rFonts w:ascii="Times New Roman" w:eastAsiaTheme="minorEastAsia" w:hAnsi="Times New Roman" w:cs="Times New Roman"/>
          <w:bCs/>
          <w:kern w:val="0"/>
          <w:sz w:val="24"/>
          <w:szCs w:val="24"/>
          <w:lang w:eastAsia="pl-PL"/>
          <w14:ligatures w14:val="none"/>
        </w:rPr>
        <w:t xml:space="preserve"> </w:t>
      </w:r>
      <w:r w:rsidR="0060063A" w:rsidRPr="00E95425">
        <w:rPr>
          <w:rFonts w:ascii="Times New Roman" w:eastAsiaTheme="minorEastAsia" w:hAnsi="Times New Roman" w:cs="Times New Roman"/>
          <w:bCs/>
          <w:kern w:val="0"/>
          <w:sz w:val="24"/>
          <w:szCs w:val="24"/>
          <w:lang w:eastAsia="pl-PL"/>
          <w14:ligatures w14:val="none"/>
        </w:rPr>
        <w:t>Decydując o wyborze doradcy tymczasowego sąd</w:t>
      </w:r>
      <w:r w:rsidR="003D0D00" w:rsidRPr="00E95425">
        <w:rPr>
          <w:rFonts w:ascii="Times New Roman" w:eastAsiaTheme="minorEastAsia" w:hAnsi="Times New Roman" w:cs="Times New Roman"/>
          <w:bCs/>
          <w:kern w:val="0"/>
          <w:sz w:val="24"/>
          <w:szCs w:val="24"/>
          <w:lang w:eastAsia="pl-PL"/>
          <w14:ligatures w14:val="none"/>
        </w:rPr>
        <w:t xml:space="preserve"> </w:t>
      </w:r>
      <w:r w:rsidR="0060063A" w:rsidRPr="00E95425">
        <w:rPr>
          <w:rFonts w:ascii="Times New Roman" w:eastAsiaTheme="minorEastAsia" w:hAnsi="Times New Roman" w:cs="Times New Roman"/>
          <w:bCs/>
          <w:kern w:val="0"/>
          <w:sz w:val="24"/>
          <w:szCs w:val="24"/>
          <w:lang w:eastAsia="pl-PL"/>
          <w14:ligatures w14:val="none"/>
        </w:rPr>
        <w:t>stosuje odpowiednio art. 11</w:t>
      </w:r>
      <w:r w:rsidR="00EC11D4">
        <w:rPr>
          <w:rFonts w:ascii="Times New Roman" w:eastAsiaTheme="minorEastAsia" w:hAnsi="Times New Roman" w:cs="Times New Roman"/>
          <w:bCs/>
          <w:kern w:val="0"/>
          <w:sz w:val="24"/>
          <w:szCs w:val="24"/>
          <w:lang w:eastAsia="pl-PL"/>
          <w14:ligatures w14:val="none"/>
        </w:rPr>
        <w:t xml:space="preserve"> i 12</w:t>
      </w:r>
      <w:r w:rsidR="003D0D00" w:rsidRPr="00E95425">
        <w:rPr>
          <w:rFonts w:ascii="Times New Roman" w:eastAsiaTheme="minorEastAsia" w:hAnsi="Times New Roman" w:cs="Times New Roman"/>
          <w:bCs/>
          <w:kern w:val="0"/>
          <w:sz w:val="24"/>
          <w:szCs w:val="24"/>
          <w:lang w:eastAsia="pl-PL"/>
          <w14:ligatures w14:val="none"/>
        </w:rPr>
        <w:t xml:space="preserve"> </w:t>
      </w:r>
      <w:r w:rsidR="0060063A" w:rsidRPr="00E95425">
        <w:rPr>
          <w:rFonts w:ascii="Times New Roman" w:eastAsiaTheme="minorEastAsia" w:hAnsi="Times New Roman" w:cs="Times New Roman"/>
          <w:bCs/>
          <w:kern w:val="0"/>
          <w:sz w:val="24"/>
          <w:szCs w:val="24"/>
          <w:lang w:eastAsia="pl-PL"/>
          <w14:ligatures w14:val="none"/>
        </w:rPr>
        <w:t>ustawy o instrumentach wspieranego podejmowania decyzji</w:t>
      </w:r>
      <w:r w:rsidR="00A1140A" w:rsidRPr="00E95425">
        <w:rPr>
          <w:rFonts w:ascii="Times New Roman" w:eastAsiaTheme="minorEastAsia" w:hAnsi="Times New Roman" w:cs="Times New Roman"/>
          <w:bCs/>
          <w:kern w:val="0"/>
          <w:sz w:val="24"/>
          <w:szCs w:val="24"/>
          <w:lang w:eastAsia="pl-PL"/>
          <w14:ligatures w14:val="none"/>
        </w:rPr>
        <w:t xml:space="preserve"> (§ 3)</w:t>
      </w:r>
      <w:r w:rsidR="0060063A" w:rsidRPr="00E95425">
        <w:rPr>
          <w:rFonts w:ascii="Times New Roman" w:eastAsiaTheme="minorEastAsia" w:hAnsi="Times New Roman" w:cs="Times New Roman"/>
          <w:bCs/>
          <w:kern w:val="0"/>
          <w:sz w:val="24"/>
          <w:szCs w:val="24"/>
          <w:lang w:eastAsia="pl-PL"/>
          <w14:ligatures w14:val="none"/>
        </w:rPr>
        <w:t>.</w:t>
      </w:r>
    </w:p>
    <w:p w14:paraId="3661B749" w14:textId="01C68443" w:rsidR="00C25773" w:rsidRDefault="007E38EF" w:rsidP="00EC11D4">
      <w:pPr>
        <w:suppressAutoHyphens/>
        <w:autoSpaceDE w:val="0"/>
        <w:autoSpaceDN w:val="0"/>
        <w:adjustRightInd w:val="0"/>
        <w:spacing w:after="0" w:line="360" w:lineRule="auto"/>
        <w:jc w:val="both"/>
        <w:rPr>
          <w:rFonts w:ascii="Times New Roman" w:hAnsi="Times New Roman" w:cs="Times New Roman"/>
          <w:kern w:val="0"/>
          <w:sz w:val="24"/>
          <w:szCs w:val="24"/>
          <w:shd w:val="clear" w:color="auto" w:fill="FFFFFF"/>
          <w14:ligatures w14:val="none"/>
        </w:rPr>
      </w:pPr>
      <w:r w:rsidRPr="00E95425">
        <w:rPr>
          <w:rFonts w:ascii="Times New Roman" w:eastAsiaTheme="minorEastAsia" w:hAnsi="Times New Roman" w:cs="Times New Roman"/>
          <w:kern w:val="0"/>
          <w:sz w:val="24"/>
          <w:szCs w:val="24"/>
          <w:lang w:eastAsia="pl-PL"/>
          <w14:ligatures w14:val="none"/>
        </w:rPr>
        <w:t xml:space="preserve">Zakres </w:t>
      </w:r>
      <w:r w:rsidR="00BA7510">
        <w:rPr>
          <w:rFonts w:ascii="Times New Roman" w:eastAsiaTheme="minorEastAsia" w:hAnsi="Times New Roman" w:cs="Times New Roman"/>
          <w:kern w:val="0"/>
          <w:sz w:val="24"/>
          <w:szCs w:val="24"/>
          <w:lang w:eastAsia="pl-PL"/>
          <w14:ligatures w14:val="none"/>
        </w:rPr>
        <w:t>działania</w:t>
      </w:r>
      <w:r w:rsidR="00BA7510" w:rsidRPr="00E95425">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doradcy tymczasowego określa sąd w postanowieniu (§ 4). Do doradcy tymczasowego stosuje się odpowiednio przepisy o kuratorze reprezentującym</w:t>
      </w:r>
      <w:r w:rsidR="00E80DFD">
        <w:rPr>
          <w:rFonts w:ascii="Times New Roman" w:eastAsiaTheme="minorEastAsia" w:hAnsi="Times New Roman" w:cs="Times New Roman"/>
          <w:kern w:val="0"/>
          <w:sz w:val="24"/>
          <w:szCs w:val="24"/>
          <w:lang w:eastAsia="pl-PL"/>
          <w14:ligatures w14:val="none"/>
        </w:rPr>
        <w:t>, w tym w szczególności w zakresie nadzoru</w:t>
      </w:r>
      <w:r w:rsidRPr="00E95425">
        <w:rPr>
          <w:rFonts w:ascii="Times New Roman" w:eastAsiaTheme="minorEastAsia" w:hAnsi="Times New Roman" w:cs="Times New Roman"/>
          <w:kern w:val="0"/>
          <w:sz w:val="24"/>
          <w:szCs w:val="24"/>
          <w:lang w:eastAsia="pl-PL"/>
          <w14:ligatures w14:val="none"/>
        </w:rPr>
        <w:t xml:space="preserve">. Postanowienie o ustanowieniu doradcy tymczasowego staje się skuteczne z chwilą doręczenia go osobie, której dotyczy </w:t>
      </w:r>
      <w:r w:rsidR="00EC11D4">
        <w:rPr>
          <w:rFonts w:ascii="Times New Roman" w:eastAsiaTheme="minorEastAsia" w:hAnsi="Times New Roman" w:cs="Times New Roman"/>
          <w:kern w:val="0"/>
          <w:sz w:val="24"/>
          <w:szCs w:val="24"/>
          <w:lang w:eastAsia="pl-PL"/>
          <w14:ligatures w14:val="none"/>
        </w:rPr>
        <w:t>postępowanie</w:t>
      </w:r>
      <w:r w:rsidRPr="00E95425">
        <w:rPr>
          <w:rFonts w:ascii="Times New Roman" w:eastAsiaTheme="minorEastAsia" w:hAnsi="Times New Roman" w:cs="Times New Roman"/>
          <w:kern w:val="0"/>
          <w:sz w:val="24"/>
          <w:szCs w:val="24"/>
          <w:lang w:eastAsia="pl-PL"/>
          <w14:ligatures w14:val="none"/>
        </w:rPr>
        <w:t xml:space="preserve">. Wyjątkowo w </w:t>
      </w:r>
      <w:r w:rsidR="00EC11D4">
        <w:rPr>
          <w:rFonts w:ascii="Times New Roman" w:eastAsiaTheme="minorEastAsia" w:hAnsi="Times New Roman" w:cs="Times New Roman"/>
          <w:kern w:val="0"/>
          <w:sz w:val="24"/>
          <w:szCs w:val="24"/>
          <w:lang w:eastAsia="pl-PL"/>
          <w14:ligatures w14:val="none"/>
        </w:rPr>
        <w:t>przypadku</w:t>
      </w:r>
      <w:r w:rsidRPr="00E95425">
        <w:rPr>
          <w:rFonts w:ascii="Times New Roman" w:eastAsiaTheme="minorEastAsia" w:hAnsi="Times New Roman" w:cs="Times New Roman"/>
          <w:kern w:val="0"/>
          <w:sz w:val="24"/>
          <w:szCs w:val="24"/>
          <w:lang w:eastAsia="pl-PL"/>
          <w14:ligatures w14:val="none"/>
        </w:rPr>
        <w:t xml:space="preserve"> określony</w:t>
      </w:r>
      <w:r w:rsidR="00EC11D4">
        <w:rPr>
          <w:rFonts w:ascii="Times New Roman" w:eastAsiaTheme="minorEastAsia" w:hAnsi="Times New Roman" w:cs="Times New Roman"/>
          <w:kern w:val="0"/>
          <w:sz w:val="24"/>
          <w:szCs w:val="24"/>
          <w:lang w:eastAsia="pl-PL"/>
          <w14:ligatures w14:val="none"/>
        </w:rPr>
        <w:t>m</w:t>
      </w:r>
      <w:r w:rsidRPr="00E95425">
        <w:rPr>
          <w:rFonts w:ascii="Times New Roman" w:eastAsiaTheme="minorEastAsia" w:hAnsi="Times New Roman" w:cs="Times New Roman"/>
          <w:kern w:val="0"/>
          <w:sz w:val="24"/>
          <w:szCs w:val="24"/>
          <w:lang w:eastAsia="pl-PL"/>
          <w14:ligatures w14:val="none"/>
        </w:rPr>
        <w:t xml:space="preserve"> w art. 605</w:t>
      </w:r>
      <w:r w:rsidRPr="00E95425">
        <w:rPr>
          <w:rFonts w:ascii="Times New Roman" w:eastAsiaTheme="minorEastAsia" w:hAnsi="Times New Roman" w:cs="Times New Roman"/>
          <w:kern w:val="0"/>
          <w:sz w:val="24"/>
          <w:szCs w:val="24"/>
          <w:vertAlign w:val="superscript"/>
          <w:lang w:eastAsia="pl-PL"/>
          <w14:ligatures w14:val="none"/>
        </w:rPr>
        <w:t>8</w:t>
      </w:r>
      <w:r w:rsidRPr="00E95425">
        <w:rPr>
          <w:rFonts w:ascii="Times New Roman" w:eastAsiaTheme="minorEastAsia" w:hAnsi="Times New Roman" w:cs="Times New Roman"/>
          <w:kern w:val="0"/>
          <w:sz w:val="24"/>
          <w:szCs w:val="24"/>
          <w:lang w:eastAsia="pl-PL"/>
          <w14:ligatures w14:val="none"/>
        </w:rPr>
        <w:t xml:space="preserve"> postanowienie staje się skuteczne z chwilą wydania (§ 5).</w:t>
      </w:r>
      <w:r w:rsidR="0002228A" w:rsidRPr="00E95425">
        <w:rPr>
          <w:rFonts w:ascii="Times New Roman" w:eastAsia="Times New Roman" w:hAnsi="Times New Roman" w:cs="Times New Roman"/>
          <w:kern w:val="0"/>
          <w:sz w:val="24"/>
          <w:szCs w:val="24"/>
          <w:lang w:eastAsia="pl-PL"/>
          <w14:ligatures w14:val="none"/>
        </w:rPr>
        <w:t xml:space="preserve"> </w:t>
      </w:r>
      <w:r w:rsidR="0002228A" w:rsidRPr="00E95425">
        <w:rPr>
          <w:rFonts w:ascii="Times New Roman" w:eastAsiaTheme="minorEastAsia" w:hAnsi="Times New Roman" w:cs="Times New Roman"/>
          <w:kern w:val="0"/>
          <w:sz w:val="24"/>
          <w:szCs w:val="24"/>
          <w:lang w:eastAsia="pl-PL"/>
          <w14:ligatures w14:val="none"/>
        </w:rPr>
        <w:t>Odpis prawomocnego postanowienia o ustanowieniu doradcy tymczasowego sąd przesyła do podmiotu</w:t>
      </w:r>
      <w:r w:rsidR="000D06D7">
        <w:rPr>
          <w:rFonts w:ascii="Times New Roman" w:eastAsiaTheme="minorEastAsia" w:hAnsi="Times New Roman" w:cs="Times New Roman"/>
          <w:kern w:val="0"/>
          <w:sz w:val="24"/>
          <w:szCs w:val="24"/>
          <w:lang w:eastAsia="pl-PL"/>
          <w14:ligatures w14:val="none"/>
        </w:rPr>
        <w:t>,</w:t>
      </w:r>
      <w:r w:rsidR="0002228A" w:rsidRPr="00E95425">
        <w:rPr>
          <w:rFonts w:ascii="Times New Roman" w:eastAsiaTheme="minorEastAsia" w:hAnsi="Times New Roman" w:cs="Times New Roman"/>
          <w:kern w:val="0"/>
          <w:sz w:val="24"/>
          <w:szCs w:val="24"/>
          <w:lang w:eastAsia="pl-PL"/>
          <w14:ligatures w14:val="none"/>
        </w:rPr>
        <w:t xml:space="preserve"> w którym przebywa osoba, dla której go ustanowiono</w:t>
      </w:r>
      <w:r w:rsidR="00CF611A" w:rsidRPr="00E95425">
        <w:rPr>
          <w:rFonts w:ascii="Times New Roman" w:eastAsiaTheme="minorEastAsia" w:hAnsi="Times New Roman" w:cs="Times New Roman"/>
          <w:kern w:val="0"/>
          <w:sz w:val="24"/>
          <w:szCs w:val="24"/>
          <w:lang w:eastAsia="pl-PL"/>
          <w14:ligatures w14:val="none"/>
        </w:rPr>
        <w:t xml:space="preserve"> (§ 6).</w:t>
      </w:r>
      <w:r w:rsidR="0002228A" w:rsidRPr="00E95425">
        <w:rPr>
          <w:rFonts w:ascii="Times New Roman" w:eastAsiaTheme="minorEastAsia" w:hAnsi="Times New Roman" w:cs="Times New Roman"/>
          <w:kern w:val="0"/>
          <w:sz w:val="24"/>
          <w:szCs w:val="24"/>
          <w:lang w:eastAsia="pl-PL"/>
          <w14:ligatures w14:val="none"/>
        </w:rPr>
        <w:t xml:space="preserve"> </w:t>
      </w:r>
    </w:p>
    <w:p w14:paraId="120E3CE8" w14:textId="342FAB73" w:rsidR="00C25773" w:rsidRDefault="007E38EF" w:rsidP="00C25773">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E95425">
        <w:rPr>
          <w:rFonts w:ascii="Times New Roman" w:eastAsiaTheme="minorEastAsia" w:hAnsi="Times New Roman" w:cs="Times New Roman"/>
          <w:kern w:val="0"/>
          <w:sz w:val="24"/>
          <w:szCs w:val="24"/>
          <w:lang w:eastAsia="pl-PL"/>
          <w14:ligatures w14:val="none"/>
        </w:rPr>
        <w:lastRenderedPageBreak/>
        <w:t>Projektowany art. 605</w:t>
      </w:r>
      <w:r w:rsidRPr="00E95425">
        <w:rPr>
          <w:rFonts w:ascii="Times New Roman" w:eastAsiaTheme="minorEastAsia" w:hAnsi="Times New Roman" w:cs="Times New Roman"/>
          <w:kern w:val="0"/>
          <w:sz w:val="24"/>
          <w:szCs w:val="24"/>
          <w:vertAlign w:val="superscript"/>
          <w:lang w:eastAsia="pl-PL"/>
          <w14:ligatures w14:val="none"/>
        </w:rPr>
        <w:t>1</w:t>
      </w:r>
      <w:r w:rsidR="002D7774" w:rsidRPr="00E95425">
        <w:rPr>
          <w:rFonts w:ascii="Times New Roman" w:eastAsiaTheme="minorEastAsia" w:hAnsi="Times New Roman" w:cs="Times New Roman"/>
          <w:kern w:val="0"/>
          <w:sz w:val="24"/>
          <w:szCs w:val="24"/>
          <w:vertAlign w:val="superscript"/>
          <w:lang w:eastAsia="pl-PL"/>
          <w14:ligatures w14:val="none"/>
        </w:rPr>
        <w:t>9</w:t>
      </w:r>
      <w:r w:rsidRPr="00E95425">
        <w:rPr>
          <w:rFonts w:ascii="Times New Roman" w:eastAsiaTheme="minorEastAsia" w:hAnsi="Times New Roman" w:cs="Times New Roman"/>
          <w:b/>
          <w:bCs/>
          <w:kern w:val="0"/>
          <w:sz w:val="24"/>
          <w:szCs w:val="24"/>
          <w:vertAlign w:val="superscript"/>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reguluje sytuacje, kiedy postanowienie o ustanowieniu doradcy tymczasowego traci moc. Postanowienie to traci moc z chwilą, uprawomocnienia się orzeczenia kończącego postępowani</w:t>
      </w:r>
      <w:r w:rsidR="005328D3" w:rsidRPr="00E95425">
        <w:rPr>
          <w:rFonts w:ascii="Times New Roman" w:eastAsiaTheme="minorEastAsia" w:hAnsi="Times New Roman" w:cs="Times New Roman"/>
          <w:kern w:val="0"/>
          <w:sz w:val="24"/>
          <w:szCs w:val="24"/>
          <w:lang w:eastAsia="pl-PL"/>
          <w14:ligatures w14:val="none"/>
        </w:rPr>
        <w:t>e</w:t>
      </w:r>
      <w:r w:rsidRPr="00E95425">
        <w:rPr>
          <w:rFonts w:ascii="Times New Roman" w:eastAsiaTheme="minorEastAsia" w:hAnsi="Times New Roman" w:cs="Times New Roman"/>
          <w:kern w:val="0"/>
          <w:sz w:val="24"/>
          <w:szCs w:val="24"/>
          <w:lang w:eastAsia="pl-PL"/>
          <w14:ligatures w14:val="none"/>
        </w:rPr>
        <w:t xml:space="preserve">, w którym ustanowiono doradcę tymczasowego. Ponadto przepis reguluje, kiedy sąd odwołuje doradcę tymczasowego. Ma to miejsce w sytuacji, kiedy ustała potrzeba dalszej ochrony osoby, której dotyczy </w:t>
      </w:r>
      <w:r w:rsidR="00E80DFD">
        <w:rPr>
          <w:rFonts w:ascii="Times New Roman" w:eastAsiaTheme="minorEastAsia" w:hAnsi="Times New Roman" w:cs="Times New Roman"/>
          <w:kern w:val="0"/>
          <w:sz w:val="24"/>
          <w:szCs w:val="24"/>
          <w:lang w:eastAsia="pl-PL"/>
          <w14:ligatures w14:val="none"/>
        </w:rPr>
        <w:t xml:space="preserve">postępowanie </w:t>
      </w:r>
      <w:r w:rsidRPr="00E95425">
        <w:rPr>
          <w:rFonts w:ascii="Times New Roman" w:eastAsiaTheme="minorEastAsia" w:hAnsi="Times New Roman" w:cs="Times New Roman"/>
          <w:kern w:val="0"/>
          <w:sz w:val="24"/>
          <w:szCs w:val="24"/>
          <w:lang w:eastAsia="pl-PL"/>
          <w14:ligatures w14:val="none"/>
        </w:rPr>
        <w:t>lub jej mienia. Na postanowienie w przedmiocie ustanowienia lub odwołania doradcy tymczasowego przysługuje zażalenie (art.</w:t>
      </w:r>
      <w:r w:rsidR="00E80DFD">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 3).</w:t>
      </w:r>
    </w:p>
    <w:p w14:paraId="011F4945" w14:textId="17211FE3" w:rsidR="00C25773" w:rsidRDefault="007E38EF" w:rsidP="00C25773">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lang w:eastAsia="pl-PL"/>
          <w14:ligatures w14:val="none"/>
        </w:rPr>
        <w:t xml:space="preserve">Projektowany </w:t>
      </w:r>
      <w:r w:rsidR="00E80DFD">
        <w:rPr>
          <w:rFonts w:ascii="Times New Roman" w:eastAsiaTheme="minorEastAsia" w:hAnsi="Times New Roman" w:cs="Times New Roman"/>
          <w:kern w:val="0"/>
          <w:sz w:val="24"/>
          <w:szCs w:val="24"/>
          <w:lang w:eastAsia="pl-PL"/>
          <w14:ligatures w14:val="none"/>
        </w:rPr>
        <w:t xml:space="preserve">art. </w:t>
      </w:r>
      <w:r w:rsidRPr="00E95425">
        <w:rPr>
          <w:rFonts w:ascii="Times New Roman" w:eastAsiaTheme="minorEastAsia" w:hAnsi="Times New Roman" w:cs="Times New Roman"/>
          <w:kern w:val="0"/>
          <w:sz w:val="24"/>
          <w:szCs w:val="24"/>
          <w:lang w:eastAsia="pl-PL"/>
          <w14:ligatures w14:val="none"/>
        </w:rPr>
        <w:t>605</w:t>
      </w:r>
      <w:r w:rsidR="004D4E96" w:rsidRPr="00E95425">
        <w:rPr>
          <w:rFonts w:ascii="Times New Roman" w:eastAsiaTheme="minorEastAsia" w:hAnsi="Times New Roman" w:cs="Times New Roman"/>
          <w:kern w:val="0"/>
          <w:sz w:val="24"/>
          <w:szCs w:val="24"/>
          <w:vertAlign w:val="superscript"/>
          <w:lang w:eastAsia="pl-PL"/>
          <w14:ligatures w14:val="none"/>
        </w:rPr>
        <w:t>20</w:t>
      </w:r>
      <w:r w:rsidRPr="00E95425">
        <w:rPr>
          <w:rFonts w:ascii="Times New Roman" w:eastAsiaTheme="minorEastAsia" w:hAnsi="Times New Roman" w:cs="Times New Roman"/>
          <w:b/>
          <w:bCs/>
          <w:kern w:val="0"/>
          <w:sz w:val="24"/>
          <w:szCs w:val="24"/>
          <w:vertAlign w:val="superscript"/>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reguluje główną zasadę postępowania w przedmiocie kurateli wspierającej. Do postępowania w przedmiocie kurateli wspierającej stosuje się odpowiednio przepisy oddziału dotyczącego postępowania w przedmiocie kurateli reprezentującej</w:t>
      </w:r>
      <w:r w:rsidR="00E80DFD" w:rsidRPr="00E80DFD">
        <w:t xml:space="preserve"> </w:t>
      </w:r>
      <w:r w:rsidR="00E80DFD" w:rsidRPr="00E80DFD">
        <w:rPr>
          <w:rFonts w:ascii="Times New Roman" w:eastAsiaTheme="minorEastAsia" w:hAnsi="Times New Roman" w:cs="Times New Roman"/>
          <w:kern w:val="0"/>
          <w:sz w:val="24"/>
          <w:szCs w:val="24"/>
          <w:lang w:eastAsia="pl-PL"/>
          <w14:ligatures w14:val="none"/>
        </w:rPr>
        <w:t>z wyłączeniem przepisów art. 605</w:t>
      </w:r>
      <w:r w:rsidR="00E80DFD" w:rsidRPr="00E80DFD">
        <w:rPr>
          <w:rFonts w:ascii="Times New Roman" w:eastAsiaTheme="minorEastAsia" w:hAnsi="Times New Roman" w:cs="Times New Roman"/>
          <w:kern w:val="0"/>
          <w:sz w:val="24"/>
          <w:szCs w:val="24"/>
          <w:vertAlign w:val="superscript"/>
          <w:lang w:eastAsia="pl-PL"/>
          <w14:ligatures w14:val="none"/>
        </w:rPr>
        <w:t>7</w:t>
      </w:r>
      <w:r w:rsidR="00E80DFD" w:rsidRPr="00E80DFD">
        <w:rPr>
          <w:rFonts w:ascii="Times New Roman" w:eastAsiaTheme="minorEastAsia" w:hAnsi="Times New Roman" w:cs="Times New Roman"/>
          <w:kern w:val="0"/>
          <w:sz w:val="24"/>
          <w:szCs w:val="24"/>
          <w:lang w:eastAsia="pl-PL"/>
          <w14:ligatures w14:val="none"/>
        </w:rPr>
        <w:t>, 605</w:t>
      </w:r>
      <w:r w:rsidR="00E80DFD" w:rsidRPr="00E80DFD">
        <w:rPr>
          <w:rFonts w:ascii="Times New Roman" w:eastAsiaTheme="minorEastAsia" w:hAnsi="Times New Roman" w:cs="Times New Roman"/>
          <w:kern w:val="0"/>
          <w:sz w:val="24"/>
          <w:szCs w:val="24"/>
          <w:vertAlign w:val="superscript"/>
          <w:lang w:eastAsia="pl-PL"/>
          <w14:ligatures w14:val="none"/>
        </w:rPr>
        <w:t>8</w:t>
      </w:r>
      <w:r w:rsidR="00E80DFD" w:rsidRPr="00E80DFD">
        <w:rPr>
          <w:rFonts w:ascii="Times New Roman" w:eastAsiaTheme="minorEastAsia" w:hAnsi="Times New Roman" w:cs="Times New Roman"/>
          <w:kern w:val="0"/>
          <w:sz w:val="24"/>
          <w:szCs w:val="24"/>
          <w:lang w:eastAsia="pl-PL"/>
          <w14:ligatures w14:val="none"/>
        </w:rPr>
        <w:t>, 605</w:t>
      </w:r>
      <w:r w:rsidR="00E80DFD" w:rsidRPr="00E80DFD">
        <w:rPr>
          <w:rFonts w:ascii="Times New Roman" w:eastAsiaTheme="minorEastAsia" w:hAnsi="Times New Roman" w:cs="Times New Roman"/>
          <w:kern w:val="0"/>
          <w:sz w:val="24"/>
          <w:szCs w:val="24"/>
          <w:vertAlign w:val="superscript"/>
          <w:lang w:eastAsia="pl-PL"/>
          <w14:ligatures w14:val="none"/>
        </w:rPr>
        <w:t>11</w:t>
      </w:r>
      <w:r w:rsidR="00E80DFD" w:rsidRPr="00E80DFD">
        <w:rPr>
          <w:rFonts w:ascii="Times New Roman" w:eastAsiaTheme="minorEastAsia" w:hAnsi="Times New Roman" w:cs="Times New Roman"/>
          <w:kern w:val="0"/>
          <w:sz w:val="24"/>
          <w:szCs w:val="24"/>
          <w:lang w:eastAsia="pl-PL"/>
          <w14:ligatures w14:val="none"/>
        </w:rPr>
        <w:t>, 605</w:t>
      </w:r>
      <w:r w:rsidR="00E80DFD" w:rsidRPr="00E80DFD">
        <w:rPr>
          <w:rFonts w:ascii="Times New Roman" w:eastAsiaTheme="minorEastAsia" w:hAnsi="Times New Roman" w:cs="Times New Roman"/>
          <w:kern w:val="0"/>
          <w:sz w:val="24"/>
          <w:szCs w:val="24"/>
          <w:vertAlign w:val="superscript"/>
          <w:lang w:eastAsia="pl-PL"/>
          <w14:ligatures w14:val="none"/>
        </w:rPr>
        <w:t>12</w:t>
      </w:r>
      <w:r w:rsidR="00E80DFD" w:rsidRPr="00E80DFD">
        <w:rPr>
          <w:rFonts w:ascii="Times New Roman" w:eastAsiaTheme="minorEastAsia" w:hAnsi="Times New Roman" w:cs="Times New Roman"/>
          <w:kern w:val="0"/>
          <w:sz w:val="24"/>
          <w:szCs w:val="24"/>
          <w:lang w:eastAsia="pl-PL"/>
          <w14:ligatures w14:val="none"/>
        </w:rPr>
        <w:t xml:space="preserve"> § 2 i § 3, 605</w:t>
      </w:r>
      <w:r w:rsidR="00E80DFD" w:rsidRPr="00E80DFD">
        <w:rPr>
          <w:rFonts w:ascii="Times New Roman" w:eastAsiaTheme="minorEastAsia" w:hAnsi="Times New Roman" w:cs="Times New Roman"/>
          <w:kern w:val="0"/>
          <w:sz w:val="24"/>
          <w:szCs w:val="24"/>
          <w:vertAlign w:val="superscript"/>
          <w:lang w:eastAsia="pl-PL"/>
          <w14:ligatures w14:val="none"/>
        </w:rPr>
        <w:t>13</w:t>
      </w:r>
      <w:r w:rsidR="00E80DFD" w:rsidRPr="00E80DFD">
        <w:rPr>
          <w:rFonts w:ascii="Times New Roman" w:eastAsiaTheme="minorEastAsia" w:hAnsi="Times New Roman" w:cs="Times New Roman"/>
          <w:kern w:val="0"/>
          <w:sz w:val="24"/>
          <w:szCs w:val="24"/>
          <w:lang w:eastAsia="pl-PL"/>
          <w14:ligatures w14:val="none"/>
        </w:rPr>
        <w:t xml:space="preserve"> i 605</w:t>
      </w:r>
      <w:r w:rsidR="00E80DFD" w:rsidRPr="00E80DFD">
        <w:rPr>
          <w:rFonts w:ascii="Times New Roman" w:eastAsiaTheme="minorEastAsia" w:hAnsi="Times New Roman" w:cs="Times New Roman"/>
          <w:kern w:val="0"/>
          <w:sz w:val="24"/>
          <w:szCs w:val="24"/>
          <w:vertAlign w:val="superscript"/>
          <w:lang w:eastAsia="pl-PL"/>
          <w14:ligatures w14:val="none"/>
        </w:rPr>
        <w:t>17</w:t>
      </w:r>
      <w:r w:rsidR="00E80DFD" w:rsidRPr="00E80DFD">
        <w:rPr>
          <w:rFonts w:ascii="Times New Roman" w:eastAsiaTheme="minorEastAsia" w:hAnsi="Times New Roman" w:cs="Times New Roman"/>
          <w:kern w:val="0"/>
          <w:sz w:val="24"/>
          <w:szCs w:val="24"/>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 xml:space="preserve">ze zmianami przewidzianymi w oddziale regulującym postępowanie w przedmiocie kurateli wspierającej. </w:t>
      </w:r>
    </w:p>
    <w:p w14:paraId="37B733D2" w14:textId="666D446D" w:rsidR="00ED2B55" w:rsidRDefault="00D854EE" w:rsidP="00D854EE">
      <w:pPr>
        <w:suppressAutoHyphens/>
        <w:autoSpaceDE w:val="0"/>
        <w:autoSpaceDN w:val="0"/>
        <w:adjustRightInd w:val="0"/>
        <w:spacing w:after="0" w:line="360" w:lineRule="auto"/>
        <w:jc w:val="both"/>
        <w:rPr>
          <w:rFonts w:ascii="Times New Roman" w:hAnsi="Times New Roman" w:cs="Times New Roman"/>
          <w:kern w:val="0"/>
          <w:sz w:val="24"/>
          <w:szCs w:val="24"/>
          <w:shd w:val="clear" w:color="auto" w:fill="FFFFFF"/>
          <w14:ligatures w14:val="none"/>
        </w:rPr>
      </w:pPr>
      <w:r>
        <w:rPr>
          <w:rFonts w:ascii="Times New Roman" w:hAnsi="Times New Roman" w:cs="Times New Roman"/>
          <w:kern w:val="0"/>
          <w:sz w:val="24"/>
          <w:szCs w:val="24"/>
          <w:shd w:val="clear" w:color="auto" w:fill="FFFFFF"/>
          <w14:ligatures w14:val="none"/>
        </w:rPr>
        <w:t xml:space="preserve">W toku postępowania o ustanowienie kuratora wspierającego, z uwagi na </w:t>
      </w:r>
      <w:r w:rsidR="004735A9">
        <w:rPr>
          <w:rFonts w:ascii="Times New Roman" w:hAnsi="Times New Roman" w:cs="Times New Roman"/>
          <w:kern w:val="0"/>
          <w:sz w:val="24"/>
          <w:szCs w:val="24"/>
          <w:shd w:val="clear" w:color="auto" w:fill="FFFFFF"/>
          <w14:ligatures w14:val="none"/>
        </w:rPr>
        <w:t>charakter tego środka</w:t>
      </w:r>
      <w:r w:rsidR="00ED2B55">
        <w:rPr>
          <w:rFonts w:ascii="Times New Roman" w:hAnsi="Times New Roman" w:cs="Times New Roman"/>
          <w:kern w:val="0"/>
          <w:sz w:val="24"/>
          <w:szCs w:val="24"/>
          <w:shd w:val="clear" w:color="auto" w:fill="FFFFFF"/>
          <w14:ligatures w14:val="none"/>
        </w:rPr>
        <w:t>,</w:t>
      </w:r>
      <w:r w:rsidR="004735A9">
        <w:rPr>
          <w:rFonts w:ascii="Times New Roman" w:hAnsi="Times New Roman" w:cs="Times New Roman"/>
          <w:kern w:val="0"/>
          <w:sz w:val="24"/>
          <w:szCs w:val="24"/>
          <w:shd w:val="clear" w:color="auto" w:fill="FFFFFF"/>
          <w14:ligatures w14:val="none"/>
        </w:rPr>
        <w:t xml:space="preserve"> nie</w:t>
      </w:r>
      <w:r w:rsidR="00EB7B20">
        <w:rPr>
          <w:rFonts w:ascii="Times New Roman" w:hAnsi="Times New Roman" w:cs="Times New Roman"/>
          <w:kern w:val="0"/>
          <w:sz w:val="24"/>
          <w:szCs w:val="24"/>
          <w:shd w:val="clear" w:color="auto" w:fill="FFFFFF"/>
          <w14:ligatures w14:val="none"/>
        </w:rPr>
        <w:t xml:space="preserve"> ma zasadności odrębne</w:t>
      </w:r>
      <w:r w:rsidR="00ED2B55">
        <w:rPr>
          <w:rFonts w:ascii="Times New Roman" w:hAnsi="Times New Roman" w:cs="Times New Roman"/>
          <w:kern w:val="0"/>
          <w:sz w:val="24"/>
          <w:szCs w:val="24"/>
          <w:shd w:val="clear" w:color="auto" w:fill="FFFFFF"/>
          <w14:ligatures w14:val="none"/>
        </w:rPr>
        <w:t>go</w:t>
      </w:r>
      <w:r w:rsidR="00EB7B20">
        <w:rPr>
          <w:rFonts w:ascii="Times New Roman" w:hAnsi="Times New Roman" w:cs="Times New Roman"/>
          <w:kern w:val="0"/>
          <w:sz w:val="24"/>
          <w:szCs w:val="24"/>
          <w:shd w:val="clear" w:color="auto" w:fill="FFFFFF"/>
          <w14:ligatures w14:val="none"/>
        </w:rPr>
        <w:t xml:space="preserve"> </w:t>
      </w:r>
      <w:r w:rsidR="00ED2B55">
        <w:rPr>
          <w:rFonts w:ascii="Times New Roman" w:hAnsi="Times New Roman" w:cs="Times New Roman"/>
          <w:kern w:val="0"/>
          <w:sz w:val="24"/>
          <w:szCs w:val="24"/>
          <w:shd w:val="clear" w:color="auto" w:fill="FFFFFF"/>
          <w14:ligatures w14:val="none"/>
        </w:rPr>
        <w:t>u</w:t>
      </w:r>
      <w:r w:rsidR="00EB7B20">
        <w:rPr>
          <w:rFonts w:ascii="Times New Roman" w:hAnsi="Times New Roman" w:cs="Times New Roman"/>
          <w:kern w:val="0"/>
          <w:sz w:val="24"/>
          <w:szCs w:val="24"/>
          <w:shd w:val="clear" w:color="auto" w:fill="FFFFFF"/>
          <w14:ligatures w14:val="none"/>
        </w:rPr>
        <w:t>regul</w:t>
      </w:r>
      <w:r w:rsidR="00ED2B55">
        <w:rPr>
          <w:rFonts w:ascii="Times New Roman" w:hAnsi="Times New Roman" w:cs="Times New Roman"/>
          <w:kern w:val="0"/>
          <w:sz w:val="24"/>
          <w:szCs w:val="24"/>
          <w:shd w:val="clear" w:color="auto" w:fill="FFFFFF"/>
          <w14:ligatures w14:val="none"/>
        </w:rPr>
        <w:t>owania</w:t>
      </w:r>
      <w:r w:rsidR="00EB7B20">
        <w:rPr>
          <w:rFonts w:ascii="Times New Roman" w:hAnsi="Times New Roman" w:cs="Times New Roman"/>
          <w:kern w:val="0"/>
          <w:sz w:val="24"/>
          <w:szCs w:val="24"/>
          <w:shd w:val="clear" w:color="auto" w:fill="FFFFFF"/>
          <w14:ligatures w14:val="none"/>
        </w:rPr>
        <w:t xml:space="preserve"> zasad dopuszczania opinii biegłego, zastosowanie znajdą ogólne przepisy postępowania cywilnego</w:t>
      </w:r>
      <w:r w:rsidR="00ED2B55">
        <w:rPr>
          <w:rFonts w:ascii="Times New Roman" w:hAnsi="Times New Roman" w:cs="Times New Roman"/>
          <w:kern w:val="0"/>
          <w:sz w:val="24"/>
          <w:szCs w:val="24"/>
          <w:shd w:val="clear" w:color="auto" w:fill="FFFFFF"/>
          <w14:ligatures w14:val="none"/>
        </w:rPr>
        <w:t>, dotyczące przeprowadzania dowodów.</w:t>
      </w:r>
    </w:p>
    <w:p w14:paraId="1752BFDC" w14:textId="1E780E5B" w:rsidR="00ED2B55" w:rsidRDefault="00ED2B55" w:rsidP="00D854EE">
      <w:pPr>
        <w:suppressAutoHyphens/>
        <w:autoSpaceDE w:val="0"/>
        <w:autoSpaceDN w:val="0"/>
        <w:adjustRightInd w:val="0"/>
        <w:spacing w:after="0" w:line="360" w:lineRule="auto"/>
        <w:jc w:val="both"/>
        <w:rPr>
          <w:rFonts w:ascii="Times New Roman" w:hAnsi="Times New Roman" w:cs="Times New Roman"/>
          <w:kern w:val="0"/>
          <w:sz w:val="24"/>
          <w:szCs w:val="24"/>
          <w:shd w:val="clear" w:color="auto" w:fill="FFFFFF"/>
          <w14:ligatures w14:val="none"/>
        </w:rPr>
      </w:pPr>
      <w:r>
        <w:rPr>
          <w:rFonts w:ascii="Times New Roman" w:hAnsi="Times New Roman" w:cs="Times New Roman"/>
          <w:kern w:val="0"/>
          <w:sz w:val="24"/>
          <w:szCs w:val="24"/>
          <w:shd w:val="clear" w:color="auto" w:fill="FFFFFF"/>
          <w14:ligatures w14:val="none"/>
        </w:rPr>
        <w:t>Z uwagi na fakt, że kuratora wspierającego ustanawia się dla osoby potrzebującej wsparcia, o którym mowa w art. 16</w:t>
      </w:r>
      <w:r>
        <w:rPr>
          <w:rFonts w:ascii="Times New Roman" w:hAnsi="Times New Roman" w:cs="Times New Roman"/>
          <w:kern w:val="0"/>
          <w:sz w:val="24"/>
          <w:szCs w:val="24"/>
          <w:shd w:val="clear" w:color="auto" w:fill="FFFFFF"/>
          <w:vertAlign w:val="superscript"/>
          <w14:ligatures w14:val="none"/>
        </w:rPr>
        <w:t>1</w:t>
      </w:r>
      <w:r>
        <w:rPr>
          <w:rFonts w:ascii="Times New Roman" w:hAnsi="Times New Roman" w:cs="Times New Roman"/>
          <w:kern w:val="0"/>
          <w:sz w:val="24"/>
          <w:szCs w:val="24"/>
          <w:shd w:val="clear" w:color="auto" w:fill="FFFFFF"/>
          <w14:ligatures w14:val="none"/>
        </w:rPr>
        <w:t xml:space="preserve"> § 1 k.c., stan takiej osoby nigdy nie będzie uzasadniał zaniechania doręczenia pism sądowych, wezwania bądź wysłuchania osoby, której dotyczy postępowanie. Brak jest także zasadności zawiadamiania sądu opiekuńczego o facie ustanowienia kuratora wspierającego, w sytuacji gdy osobie dla której został on ustanowiony przysługuje władza rodzicielska nad małoletnim dzieckiem albo jest on opiekunem prawnym dla takiego dziecka. Stan ten osoby będzie bowiem umożliwiał samodzielne spraw</w:t>
      </w:r>
      <w:r w:rsidR="006C098B">
        <w:rPr>
          <w:rFonts w:ascii="Times New Roman" w:hAnsi="Times New Roman" w:cs="Times New Roman"/>
          <w:kern w:val="0"/>
          <w:sz w:val="24"/>
          <w:szCs w:val="24"/>
          <w:shd w:val="clear" w:color="auto" w:fill="FFFFFF"/>
          <w14:ligatures w14:val="none"/>
        </w:rPr>
        <w:t>owanie</w:t>
      </w:r>
      <w:r>
        <w:rPr>
          <w:rFonts w:ascii="Times New Roman" w:hAnsi="Times New Roman" w:cs="Times New Roman"/>
          <w:kern w:val="0"/>
          <w:sz w:val="24"/>
          <w:szCs w:val="24"/>
          <w:shd w:val="clear" w:color="auto" w:fill="FFFFFF"/>
          <w14:ligatures w14:val="none"/>
        </w:rPr>
        <w:t xml:space="preserve"> </w:t>
      </w:r>
      <w:r w:rsidR="006C098B">
        <w:rPr>
          <w:rFonts w:ascii="Times New Roman" w:hAnsi="Times New Roman" w:cs="Times New Roman"/>
          <w:kern w:val="0"/>
          <w:sz w:val="24"/>
          <w:szCs w:val="24"/>
          <w:shd w:val="clear" w:color="auto" w:fill="FFFFFF"/>
          <w14:ligatures w14:val="none"/>
        </w:rPr>
        <w:t>władzy</w:t>
      </w:r>
      <w:r>
        <w:rPr>
          <w:rFonts w:ascii="Times New Roman" w:hAnsi="Times New Roman" w:cs="Times New Roman"/>
          <w:kern w:val="0"/>
          <w:sz w:val="24"/>
          <w:szCs w:val="24"/>
          <w:shd w:val="clear" w:color="auto" w:fill="FFFFFF"/>
          <w14:ligatures w14:val="none"/>
        </w:rPr>
        <w:t xml:space="preserve"> </w:t>
      </w:r>
      <w:r w:rsidR="006C098B">
        <w:rPr>
          <w:rFonts w:ascii="Times New Roman" w:hAnsi="Times New Roman" w:cs="Times New Roman"/>
          <w:kern w:val="0"/>
          <w:sz w:val="24"/>
          <w:szCs w:val="24"/>
          <w:shd w:val="clear" w:color="auto" w:fill="FFFFFF"/>
          <w14:ligatures w14:val="none"/>
        </w:rPr>
        <w:t>rodzicielskiej</w:t>
      </w:r>
      <w:r>
        <w:rPr>
          <w:rFonts w:ascii="Times New Roman" w:hAnsi="Times New Roman" w:cs="Times New Roman"/>
          <w:kern w:val="0"/>
          <w:sz w:val="24"/>
          <w:szCs w:val="24"/>
          <w:shd w:val="clear" w:color="auto" w:fill="FFFFFF"/>
          <w14:ligatures w14:val="none"/>
        </w:rPr>
        <w:t xml:space="preserve"> i opieki.</w:t>
      </w:r>
    </w:p>
    <w:p w14:paraId="42D752E2" w14:textId="3000F855" w:rsidR="0051356F" w:rsidRDefault="0051356F" w:rsidP="00D854EE">
      <w:pPr>
        <w:suppressAutoHyphens/>
        <w:autoSpaceDE w:val="0"/>
        <w:autoSpaceDN w:val="0"/>
        <w:adjustRightInd w:val="0"/>
        <w:spacing w:after="0" w:line="360" w:lineRule="auto"/>
        <w:jc w:val="both"/>
        <w:rPr>
          <w:rFonts w:ascii="Times New Roman" w:hAnsi="Times New Roman" w:cs="Times New Roman"/>
          <w:kern w:val="0"/>
          <w:sz w:val="24"/>
          <w:szCs w:val="24"/>
          <w:shd w:val="clear" w:color="auto" w:fill="FFFFFF"/>
          <w14:ligatures w14:val="none"/>
        </w:rPr>
      </w:pPr>
      <w:r>
        <w:rPr>
          <w:rFonts w:ascii="Times New Roman" w:hAnsi="Times New Roman" w:cs="Times New Roman"/>
          <w:kern w:val="0"/>
          <w:sz w:val="24"/>
          <w:szCs w:val="24"/>
          <w:shd w:val="clear" w:color="auto" w:fill="FFFFFF"/>
          <w14:ligatures w14:val="none"/>
        </w:rPr>
        <w:t>W zakresie obowiązków informacyjnych sądu, określony w art. 605</w:t>
      </w:r>
      <w:r>
        <w:rPr>
          <w:rFonts w:ascii="Times New Roman" w:hAnsi="Times New Roman" w:cs="Times New Roman"/>
          <w:kern w:val="0"/>
          <w:sz w:val="24"/>
          <w:szCs w:val="24"/>
          <w:shd w:val="clear" w:color="auto" w:fill="FFFFFF"/>
          <w:vertAlign w:val="superscript"/>
          <w14:ligatures w14:val="none"/>
        </w:rPr>
        <w:t>12</w:t>
      </w:r>
      <w:r>
        <w:rPr>
          <w:rFonts w:ascii="Times New Roman" w:hAnsi="Times New Roman" w:cs="Times New Roman"/>
          <w:kern w:val="0"/>
          <w:sz w:val="24"/>
          <w:szCs w:val="24"/>
          <w:shd w:val="clear" w:color="auto" w:fill="FFFFFF"/>
          <w14:ligatures w14:val="none"/>
        </w:rPr>
        <w:t xml:space="preserve"> k.c., bezprzedmiotowe jest zastosowanie § 2 i § 3 w stosunku do kuratora wspierającego. Informacja ta nie jest ujawniana ani w KRS ani w CEIDG. </w:t>
      </w:r>
    </w:p>
    <w:p w14:paraId="2F701C12" w14:textId="14C6495C" w:rsidR="0051356F" w:rsidRDefault="0051356F" w:rsidP="00D854EE">
      <w:pPr>
        <w:suppressAutoHyphens/>
        <w:autoSpaceDE w:val="0"/>
        <w:autoSpaceDN w:val="0"/>
        <w:adjustRightInd w:val="0"/>
        <w:spacing w:after="0" w:line="360" w:lineRule="auto"/>
        <w:jc w:val="both"/>
        <w:rPr>
          <w:rFonts w:ascii="Times New Roman" w:hAnsi="Times New Roman" w:cs="Times New Roman"/>
          <w:kern w:val="0"/>
          <w:sz w:val="24"/>
          <w:szCs w:val="24"/>
          <w:shd w:val="clear" w:color="auto" w:fill="FFFFFF"/>
          <w14:ligatures w14:val="none"/>
        </w:rPr>
      </w:pPr>
      <w:r>
        <w:rPr>
          <w:rFonts w:ascii="Times New Roman" w:hAnsi="Times New Roman" w:cs="Times New Roman"/>
          <w:kern w:val="0"/>
          <w:sz w:val="24"/>
          <w:szCs w:val="24"/>
          <w:shd w:val="clear" w:color="auto" w:fill="FFFFFF"/>
          <w14:ligatures w14:val="none"/>
        </w:rPr>
        <w:t xml:space="preserve">Brak jest uzasadnienia do wszczynania przez sąd z urzędu postępowania w przedmiocie kurateli wspierającej, tak jak ma to miejsce w przypadku kurateli </w:t>
      </w:r>
      <w:r w:rsidR="00F67707">
        <w:rPr>
          <w:rFonts w:ascii="Times New Roman" w:hAnsi="Times New Roman" w:cs="Times New Roman"/>
          <w:kern w:val="0"/>
          <w:sz w:val="24"/>
          <w:szCs w:val="24"/>
          <w:shd w:val="clear" w:color="auto" w:fill="FFFFFF"/>
          <w14:ligatures w14:val="none"/>
        </w:rPr>
        <w:t>reprezentującej</w:t>
      </w:r>
      <w:r>
        <w:rPr>
          <w:rFonts w:ascii="Times New Roman" w:hAnsi="Times New Roman" w:cs="Times New Roman"/>
          <w:kern w:val="0"/>
          <w:sz w:val="24"/>
          <w:szCs w:val="24"/>
          <w:shd w:val="clear" w:color="auto" w:fill="FFFFFF"/>
          <w14:ligatures w14:val="none"/>
        </w:rPr>
        <w:t xml:space="preserve">. Osoba, dla której ustanowiono kuratora wspierającego może sama ponowić wniosek. Także kurator wspierający może </w:t>
      </w:r>
      <w:r w:rsidR="00F67707">
        <w:rPr>
          <w:rFonts w:ascii="Times New Roman" w:hAnsi="Times New Roman" w:cs="Times New Roman"/>
          <w:kern w:val="0"/>
          <w:sz w:val="24"/>
          <w:szCs w:val="24"/>
          <w:shd w:val="clear" w:color="auto" w:fill="FFFFFF"/>
          <w14:ligatures w14:val="none"/>
        </w:rPr>
        <w:t>zawiadomić</w:t>
      </w:r>
      <w:r>
        <w:rPr>
          <w:rFonts w:ascii="Times New Roman" w:hAnsi="Times New Roman" w:cs="Times New Roman"/>
          <w:kern w:val="0"/>
          <w:sz w:val="24"/>
          <w:szCs w:val="24"/>
          <w:shd w:val="clear" w:color="auto" w:fill="FFFFFF"/>
          <w14:ligatures w14:val="none"/>
        </w:rPr>
        <w:t xml:space="preserve"> o zasadności wszczęcia takiego postępowania. Nakładanie jednak na sąd obowiązku w tym zakresie jest nieuzasadnione. </w:t>
      </w:r>
    </w:p>
    <w:p w14:paraId="546D15BC" w14:textId="53056617" w:rsidR="000A53D3" w:rsidRPr="0051356F" w:rsidRDefault="000A53D3" w:rsidP="00D854EE">
      <w:pPr>
        <w:suppressAutoHyphens/>
        <w:autoSpaceDE w:val="0"/>
        <w:autoSpaceDN w:val="0"/>
        <w:adjustRightInd w:val="0"/>
        <w:spacing w:after="0" w:line="360" w:lineRule="auto"/>
        <w:jc w:val="both"/>
        <w:rPr>
          <w:rFonts w:ascii="Times New Roman" w:hAnsi="Times New Roman" w:cs="Times New Roman"/>
          <w:kern w:val="0"/>
          <w:sz w:val="24"/>
          <w:szCs w:val="24"/>
          <w:shd w:val="clear" w:color="auto" w:fill="FFFFFF"/>
          <w14:ligatures w14:val="none"/>
        </w:rPr>
      </w:pPr>
      <w:r>
        <w:rPr>
          <w:rFonts w:ascii="Times New Roman" w:hAnsi="Times New Roman" w:cs="Times New Roman"/>
          <w:kern w:val="0"/>
          <w:sz w:val="24"/>
          <w:szCs w:val="24"/>
          <w:shd w:val="clear" w:color="auto" w:fill="FFFFFF"/>
          <w14:ligatures w14:val="none"/>
        </w:rPr>
        <w:t>Osoba, dla której ustanowiono kuratora wspierającego, znajduje się w stanie umożliwiającym samodzielną kontrolę działalności tego kuratora. Brak jest zatem podstaw do prowadzenia nadzoru sądowego nad takim kuratorem.</w:t>
      </w:r>
    </w:p>
    <w:p w14:paraId="4EAD527D" w14:textId="55A9221D" w:rsidR="00010CC0" w:rsidRDefault="007E38EF" w:rsidP="00010CC0">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E95425">
        <w:rPr>
          <w:rFonts w:ascii="Times New Roman" w:eastAsiaTheme="minorEastAsia" w:hAnsi="Times New Roman" w:cs="Times New Roman"/>
          <w:kern w:val="0"/>
          <w:sz w:val="24"/>
          <w:szCs w:val="24"/>
          <w:lang w:eastAsia="pl-PL"/>
          <w14:ligatures w14:val="none"/>
        </w:rPr>
        <w:lastRenderedPageBreak/>
        <w:t xml:space="preserve">Sąd opiekuńczy ustanawia kuratora wspierającego na wniosek osoby potrzebującej </w:t>
      </w:r>
      <w:r w:rsidR="00E80DFD" w:rsidRPr="00E95425">
        <w:rPr>
          <w:rFonts w:ascii="Times New Roman" w:eastAsiaTheme="minorEastAsia" w:hAnsi="Times New Roman" w:cs="Times New Roman"/>
          <w:kern w:val="0"/>
          <w:sz w:val="24"/>
          <w:szCs w:val="24"/>
          <w:lang w:eastAsia="pl-PL"/>
          <w14:ligatures w14:val="none"/>
        </w:rPr>
        <w:t>wsparcia,</w:t>
      </w:r>
      <w:r w:rsidR="00E80DFD">
        <w:rPr>
          <w:rFonts w:ascii="Times New Roman" w:eastAsiaTheme="minorEastAsia" w:hAnsi="Times New Roman" w:cs="Times New Roman"/>
          <w:kern w:val="0"/>
          <w:sz w:val="24"/>
          <w:szCs w:val="24"/>
          <w:lang w:eastAsia="pl-PL"/>
          <w14:ligatures w14:val="none"/>
        </w:rPr>
        <w:t xml:space="preserve"> o którym mowa w art. 16</w:t>
      </w:r>
      <w:r w:rsidR="00E80DFD">
        <w:rPr>
          <w:rFonts w:ascii="Times New Roman" w:eastAsiaTheme="minorEastAsia" w:hAnsi="Times New Roman" w:cs="Times New Roman"/>
          <w:kern w:val="0"/>
          <w:sz w:val="24"/>
          <w:szCs w:val="24"/>
          <w:vertAlign w:val="superscript"/>
          <w:lang w:eastAsia="pl-PL"/>
          <w14:ligatures w14:val="none"/>
        </w:rPr>
        <w:t>1</w:t>
      </w:r>
      <w:r w:rsidR="00E80DFD">
        <w:rPr>
          <w:rFonts w:ascii="Times New Roman" w:eastAsiaTheme="minorEastAsia" w:hAnsi="Times New Roman" w:cs="Times New Roman"/>
          <w:kern w:val="0"/>
          <w:sz w:val="24"/>
          <w:szCs w:val="24"/>
          <w:lang w:eastAsia="pl-PL"/>
          <w14:ligatures w14:val="none"/>
        </w:rPr>
        <w:t xml:space="preserve"> § 1 k.c.</w:t>
      </w:r>
      <w:r w:rsidRPr="00E95425">
        <w:rPr>
          <w:rFonts w:ascii="Times New Roman" w:eastAsiaTheme="minorEastAsia" w:hAnsi="Times New Roman" w:cs="Times New Roman"/>
          <w:kern w:val="0"/>
          <w:sz w:val="24"/>
          <w:szCs w:val="24"/>
          <w:lang w:eastAsia="pl-PL"/>
          <w14:ligatures w14:val="none"/>
        </w:rPr>
        <w:t xml:space="preserve">, a za zgodą tej osoby także </w:t>
      </w:r>
      <w:r w:rsidR="00E80DFD">
        <w:rPr>
          <w:rFonts w:ascii="Times New Roman" w:eastAsiaTheme="minorEastAsia" w:hAnsi="Times New Roman" w:cs="Times New Roman"/>
          <w:kern w:val="0"/>
          <w:sz w:val="24"/>
          <w:szCs w:val="24"/>
          <w:lang w:eastAsia="pl-PL"/>
          <w14:ligatures w14:val="none"/>
        </w:rPr>
        <w:t>z urzędu</w:t>
      </w:r>
      <w:r w:rsidRPr="00E95425">
        <w:rPr>
          <w:rFonts w:ascii="Times New Roman" w:eastAsiaTheme="minorEastAsia" w:hAnsi="Times New Roman" w:cs="Times New Roman"/>
          <w:kern w:val="0"/>
          <w:sz w:val="24"/>
          <w:szCs w:val="24"/>
          <w:lang w:eastAsia="pl-PL"/>
          <w14:ligatures w14:val="none"/>
        </w:rPr>
        <w:t>.</w:t>
      </w:r>
      <w:r w:rsidR="00151CC4">
        <w:rPr>
          <w:rFonts w:ascii="Times New Roman" w:eastAsiaTheme="minorEastAsia" w:hAnsi="Times New Roman" w:cs="Times New Roman"/>
          <w:kern w:val="0"/>
          <w:sz w:val="24"/>
          <w:szCs w:val="24"/>
          <w:lang w:eastAsia="pl-PL"/>
          <w14:ligatures w14:val="none"/>
        </w:rPr>
        <w:t xml:space="preserve"> Sąd może zdecydować o wszczęciu postępowania z urzędu na skutek zawiadomienia, złożonego w szczególności przez podmioty, o których mowa w art. 605</w:t>
      </w:r>
      <w:r w:rsidR="00151CC4">
        <w:rPr>
          <w:rFonts w:ascii="Times New Roman" w:eastAsiaTheme="minorEastAsia" w:hAnsi="Times New Roman" w:cs="Times New Roman"/>
          <w:kern w:val="0"/>
          <w:sz w:val="24"/>
          <w:szCs w:val="24"/>
          <w:vertAlign w:val="superscript"/>
          <w:lang w:eastAsia="pl-PL"/>
          <w14:ligatures w14:val="none"/>
        </w:rPr>
        <w:t>3</w:t>
      </w:r>
      <w:r w:rsidR="00151CC4">
        <w:rPr>
          <w:rFonts w:ascii="Times New Roman" w:eastAsiaTheme="minorEastAsia" w:hAnsi="Times New Roman" w:cs="Times New Roman"/>
          <w:kern w:val="0"/>
          <w:sz w:val="24"/>
          <w:szCs w:val="24"/>
          <w:lang w:eastAsia="pl-PL"/>
          <w14:ligatures w14:val="none"/>
        </w:rPr>
        <w:t xml:space="preserve"> § 1. Każdorazowo musi jednak, przed ustanowieniem kuratora, uzyskać zgodę osoby, dla której kurator ten </w:t>
      </w:r>
      <w:r w:rsidR="006F2DF5">
        <w:rPr>
          <w:rFonts w:ascii="Times New Roman" w:eastAsiaTheme="minorEastAsia" w:hAnsi="Times New Roman" w:cs="Times New Roman"/>
          <w:kern w:val="0"/>
          <w:sz w:val="24"/>
          <w:szCs w:val="24"/>
          <w:lang w:eastAsia="pl-PL"/>
          <w14:ligatures w14:val="none"/>
        </w:rPr>
        <w:t>m</w:t>
      </w:r>
      <w:r w:rsidR="00151CC4">
        <w:rPr>
          <w:rFonts w:ascii="Times New Roman" w:eastAsiaTheme="minorEastAsia" w:hAnsi="Times New Roman" w:cs="Times New Roman"/>
          <w:kern w:val="0"/>
          <w:sz w:val="24"/>
          <w:szCs w:val="24"/>
          <w:lang w:eastAsia="pl-PL"/>
          <w14:ligatures w14:val="none"/>
        </w:rPr>
        <w:t>a zostać ustanowiony. Takie rozwiązanie wynika ze specyfiki środka wsparcia w postaci kuratora wspierającego. Ma on bowiem wyłącznie udzielać osobie, dla której został ustanowiony wsparcia faktycznego przy samodzielnym prowadzeniu spraw. Co za tym idzie, jeżeli osoba</w:t>
      </w:r>
      <w:r w:rsidR="008F3A25">
        <w:rPr>
          <w:rFonts w:ascii="Times New Roman" w:eastAsiaTheme="minorEastAsia" w:hAnsi="Times New Roman" w:cs="Times New Roman"/>
          <w:kern w:val="0"/>
          <w:sz w:val="24"/>
          <w:szCs w:val="24"/>
          <w:lang w:eastAsia="pl-PL"/>
          <w14:ligatures w14:val="none"/>
        </w:rPr>
        <w:t>,</w:t>
      </w:r>
      <w:r w:rsidR="00151CC4">
        <w:rPr>
          <w:rFonts w:ascii="Times New Roman" w:eastAsiaTheme="minorEastAsia" w:hAnsi="Times New Roman" w:cs="Times New Roman"/>
          <w:kern w:val="0"/>
          <w:sz w:val="24"/>
          <w:szCs w:val="24"/>
          <w:lang w:eastAsia="pl-PL"/>
          <w14:ligatures w14:val="none"/>
        </w:rPr>
        <w:t xml:space="preserve"> dla której miałby zostać ustanowiony kurator wspierający </w:t>
      </w:r>
      <w:r w:rsidR="00D854EE">
        <w:rPr>
          <w:rFonts w:ascii="Times New Roman" w:eastAsiaTheme="minorEastAsia" w:hAnsi="Times New Roman" w:cs="Times New Roman"/>
          <w:kern w:val="0"/>
          <w:sz w:val="24"/>
          <w:szCs w:val="24"/>
          <w:lang w:eastAsia="pl-PL"/>
          <w14:ligatures w14:val="none"/>
        </w:rPr>
        <w:t xml:space="preserve">nie widzi możliwości skorzystania z takiego wsparcia, ustanowienia kuratora byłoby nieuzasadnione. </w:t>
      </w:r>
    </w:p>
    <w:p w14:paraId="79840A0D" w14:textId="301BEA7F" w:rsidR="00C25773" w:rsidRDefault="007E38EF" w:rsidP="00010CC0">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14:ligatures w14:val="none"/>
        </w:rPr>
      </w:pPr>
      <w:r w:rsidRPr="00E95425">
        <w:rPr>
          <w:rFonts w:ascii="Times New Roman" w:eastAsiaTheme="minorEastAsia" w:hAnsi="Times New Roman" w:cs="Times New Roman"/>
          <w:kern w:val="0"/>
          <w:sz w:val="24"/>
          <w:szCs w:val="24"/>
          <w:lang w:eastAsia="pl-PL"/>
          <w14:ligatures w14:val="none"/>
        </w:rPr>
        <w:t>Projektowany art. 605</w:t>
      </w:r>
      <w:r w:rsidR="007D3195" w:rsidRPr="00E95425">
        <w:rPr>
          <w:rFonts w:ascii="Times New Roman" w:eastAsiaTheme="minorEastAsia" w:hAnsi="Times New Roman" w:cs="Times New Roman"/>
          <w:kern w:val="0"/>
          <w:sz w:val="24"/>
          <w:szCs w:val="24"/>
          <w:vertAlign w:val="superscript"/>
          <w:lang w:eastAsia="pl-PL"/>
          <w14:ligatures w14:val="none"/>
        </w:rPr>
        <w:t>2</w:t>
      </w:r>
      <w:r w:rsidR="00E675AD" w:rsidRPr="00E95425">
        <w:rPr>
          <w:rFonts w:ascii="Times New Roman" w:eastAsiaTheme="minorEastAsia" w:hAnsi="Times New Roman" w:cs="Times New Roman"/>
          <w:kern w:val="0"/>
          <w:sz w:val="24"/>
          <w:szCs w:val="24"/>
          <w:vertAlign w:val="superscript"/>
          <w:lang w:eastAsia="pl-PL"/>
          <w14:ligatures w14:val="none"/>
        </w:rPr>
        <w:t>2</w:t>
      </w:r>
      <w:r w:rsidRPr="00E95425">
        <w:rPr>
          <w:rFonts w:ascii="Times New Roman" w:eastAsiaTheme="minorEastAsia" w:hAnsi="Times New Roman" w:cs="Times New Roman"/>
          <w:b/>
          <w:bCs/>
          <w:kern w:val="0"/>
          <w:sz w:val="24"/>
          <w:szCs w:val="24"/>
          <w:vertAlign w:val="superscript"/>
          <w:lang w:eastAsia="pl-PL"/>
          <w14:ligatures w14:val="none"/>
        </w:rPr>
        <w:t xml:space="preserve"> </w:t>
      </w:r>
      <w:r w:rsidRPr="00E95425">
        <w:rPr>
          <w:rFonts w:ascii="Times New Roman" w:eastAsiaTheme="minorEastAsia" w:hAnsi="Times New Roman" w:cs="Times New Roman"/>
          <w:kern w:val="0"/>
          <w:sz w:val="24"/>
          <w:szCs w:val="24"/>
          <w:lang w:eastAsia="pl-PL"/>
          <w14:ligatures w14:val="none"/>
        </w:rPr>
        <w:t xml:space="preserve">reguluje </w:t>
      </w:r>
      <w:r w:rsidR="008F3A25">
        <w:rPr>
          <w:rFonts w:ascii="Times New Roman" w:eastAsiaTheme="minorEastAsia" w:hAnsi="Times New Roman" w:cs="Times New Roman"/>
          <w:kern w:val="0"/>
          <w:sz w:val="24"/>
          <w:szCs w:val="24"/>
          <w:lang w:eastAsia="pl-PL"/>
          <w14:ligatures w14:val="none"/>
        </w:rPr>
        <w:t>krąg uczestników postępowania w przedmiocie kurateli wspierającej. Uczestnikami są wyłącznie osoba, której dotyczy postępowania</w:t>
      </w:r>
      <w:r w:rsidR="00BA567C">
        <w:rPr>
          <w:rFonts w:ascii="Times New Roman" w:eastAsiaTheme="minorEastAsia" w:hAnsi="Times New Roman" w:cs="Times New Roman"/>
          <w:kern w:val="0"/>
          <w:sz w:val="24"/>
          <w:szCs w:val="24"/>
          <w:lang w:eastAsia="pl-PL"/>
          <w14:ligatures w14:val="none"/>
        </w:rPr>
        <w:t>,</w:t>
      </w:r>
      <w:r w:rsidR="008F3A25">
        <w:rPr>
          <w:rFonts w:ascii="Times New Roman" w:eastAsiaTheme="minorEastAsia" w:hAnsi="Times New Roman" w:cs="Times New Roman"/>
          <w:kern w:val="0"/>
          <w:sz w:val="24"/>
          <w:szCs w:val="24"/>
          <w:lang w:eastAsia="pl-PL"/>
          <w14:ligatures w14:val="none"/>
        </w:rPr>
        <w:t xml:space="preserve"> kandydat na kuratora wspierającego, wskazany przez ta osobę albo wybrany przez sąd, o ile wyraził zgodę</w:t>
      </w:r>
      <w:r w:rsidR="00BA567C">
        <w:rPr>
          <w:rFonts w:ascii="Times New Roman" w:eastAsiaTheme="minorEastAsia" w:hAnsi="Times New Roman" w:cs="Times New Roman"/>
          <w:kern w:val="0"/>
          <w:sz w:val="24"/>
          <w:szCs w:val="24"/>
          <w:lang w:eastAsia="pl-PL"/>
          <w14:ligatures w14:val="none"/>
        </w:rPr>
        <w:t xml:space="preserve"> oraz kurator wspierający. Prawo wstąpienia do takiego postępowania przysługuje także o</w:t>
      </w:r>
      <w:r w:rsidR="00BA567C" w:rsidRPr="00BA567C">
        <w:rPr>
          <w:rFonts w:ascii="Times New Roman" w:eastAsiaTheme="minorEastAsia" w:hAnsi="Times New Roman" w:cs="Times New Roman"/>
          <w:kern w:val="0"/>
          <w:sz w:val="24"/>
          <w:szCs w:val="24"/>
          <w:lang w:eastAsia="pl-PL"/>
          <w14:ligatures w14:val="none"/>
        </w:rPr>
        <w:t>rganizacj</w:t>
      </w:r>
      <w:r w:rsidR="00BA567C">
        <w:rPr>
          <w:rFonts w:ascii="Times New Roman" w:eastAsiaTheme="minorEastAsia" w:hAnsi="Times New Roman" w:cs="Times New Roman"/>
          <w:kern w:val="0"/>
          <w:sz w:val="24"/>
          <w:szCs w:val="24"/>
          <w:lang w:eastAsia="pl-PL"/>
          <w14:ligatures w14:val="none"/>
        </w:rPr>
        <w:t>om</w:t>
      </w:r>
      <w:r w:rsidR="00BA567C" w:rsidRPr="00BA567C">
        <w:rPr>
          <w:rFonts w:ascii="Times New Roman" w:eastAsiaTheme="minorEastAsia" w:hAnsi="Times New Roman" w:cs="Times New Roman"/>
          <w:kern w:val="0"/>
          <w:sz w:val="24"/>
          <w:szCs w:val="24"/>
          <w:lang w:eastAsia="pl-PL"/>
          <w14:ligatures w14:val="none"/>
        </w:rPr>
        <w:t xml:space="preserve"> pozarządow</w:t>
      </w:r>
      <w:r w:rsidR="00BA567C">
        <w:rPr>
          <w:rFonts w:ascii="Times New Roman" w:eastAsiaTheme="minorEastAsia" w:hAnsi="Times New Roman" w:cs="Times New Roman"/>
          <w:kern w:val="0"/>
          <w:sz w:val="24"/>
          <w:szCs w:val="24"/>
          <w:lang w:eastAsia="pl-PL"/>
          <w14:ligatures w14:val="none"/>
        </w:rPr>
        <w:t>ym</w:t>
      </w:r>
      <w:r w:rsidR="00BA567C" w:rsidRPr="00BA567C">
        <w:rPr>
          <w:rFonts w:ascii="Times New Roman" w:eastAsiaTheme="minorEastAsia" w:hAnsi="Times New Roman" w:cs="Times New Roman"/>
          <w:kern w:val="0"/>
          <w:sz w:val="24"/>
          <w:szCs w:val="24"/>
          <w:lang w:eastAsia="pl-PL"/>
          <w14:ligatures w14:val="none"/>
        </w:rPr>
        <w:t>, do których zadań statutowych należy ochrona praw osób z niepełnosprawnością, osób niesamodzielnych lub seniorów, udzielanie im wsparcia lub ochrona wolności i praw człowieka</w:t>
      </w:r>
      <w:r w:rsidR="00BA567C">
        <w:rPr>
          <w:rFonts w:ascii="Times New Roman" w:eastAsiaTheme="minorEastAsia" w:hAnsi="Times New Roman" w:cs="Times New Roman"/>
          <w:kern w:val="0"/>
          <w:sz w:val="24"/>
          <w:szCs w:val="24"/>
          <w:lang w:eastAsia="pl-PL"/>
          <w14:ligatures w14:val="none"/>
        </w:rPr>
        <w:t>. M</w:t>
      </w:r>
      <w:r w:rsidR="00BA567C" w:rsidRPr="00BA567C">
        <w:rPr>
          <w:rFonts w:ascii="Times New Roman" w:eastAsiaTheme="minorEastAsia" w:hAnsi="Times New Roman" w:cs="Times New Roman"/>
          <w:kern w:val="0"/>
          <w:sz w:val="24"/>
          <w:szCs w:val="24"/>
          <w:lang w:eastAsia="pl-PL"/>
          <w14:ligatures w14:val="none"/>
        </w:rPr>
        <w:t>ogą</w:t>
      </w:r>
      <w:r w:rsidR="00BA567C">
        <w:rPr>
          <w:rFonts w:ascii="Times New Roman" w:eastAsiaTheme="minorEastAsia" w:hAnsi="Times New Roman" w:cs="Times New Roman"/>
          <w:kern w:val="0"/>
          <w:sz w:val="24"/>
          <w:szCs w:val="24"/>
          <w:lang w:eastAsia="pl-PL"/>
          <w14:ligatures w14:val="none"/>
        </w:rPr>
        <w:t xml:space="preserve"> one</w:t>
      </w:r>
      <w:r w:rsidR="00BA567C" w:rsidRPr="00BA567C">
        <w:rPr>
          <w:rFonts w:ascii="Times New Roman" w:eastAsiaTheme="minorEastAsia" w:hAnsi="Times New Roman" w:cs="Times New Roman"/>
          <w:kern w:val="0"/>
          <w:sz w:val="24"/>
          <w:szCs w:val="24"/>
          <w:lang w:eastAsia="pl-PL"/>
          <w14:ligatures w14:val="none"/>
        </w:rPr>
        <w:t xml:space="preserve"> wstąpić do postępowania w każdym stanie sprawy aż do zamknięcia rozprawy w drugiej instancji.</w:t>
      </w:r>
    </w:p>
    <w:p w14:paraId="667A0FFE" w14:textId="16AB97AE" w:rsidR="008D06A5" w:rsidRDefault="007E38EF" w:rsidP="007721AF">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sidRPr="00E95425">
        <w:rPr>
          <w:rFonts w:ascii="Times New Roman" w:eastAsiaTheme="minorEastAsia" w:hAnsi="Times New Roman" w:cs="Times New Roman"/>
          <w:kern w:val="0"/>
          <w:sz w:val="24"/>
          <w:szCs w:val="24"/>
          <w:lang w:eastAsia="pl-PL"/>
          <w14:ligatures w14:val="none"/>
        </w:rPr>
        <w:t>Projektowany art. 605</w:t>
      </w:r>
      <w:r w:rsidRPr="00E95425">
        <w:rPr>
          <w:rFonts w:ascii="Times New Roman" w:eastAsiaTheme="minorEastAsia" w:hAnsi="Times New Roman" w:cs="Times New Roman"/>
          <w:kern w:val="0"/>
          <w:sz w:val="24"/>
          <w:szCs w:val="24"/>
          <w:vertAlign w:val="superscript"/>
          <w:lang w:eastAsia="pl-PL"/>
          <w14:ligatures w14:val="none"/>
        </w:rPr>
        <w:t>2</w:t>
      </w:r>
      <w:r w:rsidR="00E675AD" w:rsidRPr="00E95425">
        <w:rPr>
          <w:rFonts w:ascii="Times New Roman" w:eastAsiaTheme="minorEastAsia" w:hAnsi="Times New Roman" w:cs="Times New Roman"/>
          <w:kern w:val="0"/>
          <w:sz w:val="24"/>
          <w:szCs w:val="24"/>
          <w:vertAlign w:val="superscript"/>
          <w:lang w:eastAsia="pl-PL"/>
          <w14:ligatures w14:val="none"/>
        </w:rPr>
        <w:t>3</w:t>
      </w:r>
      <w:r w:rsidRPr="00E95425">
        <w:rPr>
          <w:rFonts w:ascii="Times New Roman" w:eastAsiaTheme="minorEastAsia" w:hAnsi="Times New Roman" w:cs="Times New Roman"/>
          <w:kern w:val="0"/>
          <w:sz w:val="24"/>
          <w:szCs w:val="24"/>
          <w:lang w:eastAsia="pl-PL"/>
          <w14:ligatures w14:val="none"/>
        </w:rPr>
        <w:t xml:space="preserve"> </w:t>
      </w:r>
      <w:r w:rsidR="007721AF">
        <w:rPr>
          <w:rFonts w:ascii="Times New Roman" w:eastAsiaTheme="minorEastAsia" w:hAnsi="Times New Roman" w:cs="Times New Roman"/>
          <w:kern w:val="0"/>
          <w:sz w:val="24"/>
          <w:szCs w:val="24"/>
          <w:lang w:eastAsia="pl-PL"/>
          <w14:ligatures w14:val="none"/>
        </w:rPr>
        <w:t>reguluje przedmiot postępowania w sprawie kurateli wspierającej. Nakłada na sąd obowiązek zakresu</w:t>
      </w:r>
      <w:r w:rsidR="007721AF" w:rsidRPr="007721AF">
        <w:rPr>
          <w:rFonts w:ascii="Times New Roman" w:eastAsiaTheme="minorEastAsia" w:hAnsi="Times New Roman" w:cs="Times New Roman"/>
          <w:kern w:val="0"/>
          <w:sz w:val="24"/>
          <w:szCs w:val="24"/>
          <w:lang w:eastAsia="pl-PL"/>
          <w14:ligatures w14:val="none"/>
        </w:rPr>
        <w:t xml:space="preserve"> osoba, której dotyczy postępowanie, potrzebuje wsparcia faktycznego w prowadzeniu swoich spraw</w:t>
      </w:r>
      <w:r w:rsidR="007721AF">
        <w:rPr>
          <w:rFonts w:ascii="Times New Roman" w:eastAsiaTheme="minorEastAsia" w:hAnsi="Times New Roman" w:cs="Times New Roman"/>
          <w:kern w:val="0"/>
          <w:sz w:val="24"/>
          <w:szCs w:val="24"/>
          <w:lang w:eastAsia="pl-PL"/>
          <w14:ligatures w14:val="none"/>
        </w:rPr>
        <w:t>, jak również z</w:t>
      </w:r>
      <w:r w:rsidR="007721AF" w:rsidRPr="007721AF">
        <w:rPr>
          <w:rFonts w:ascii="Times New Roman" w:eastAsiaTheme="minorEastAsia" w:hAnsi="Times New Roman" w:cs="Times New Roman"/>
          <w:kern w:val="0"/>
          <w:sz w:val="24"/>
          <w:szCs w:val="24"/>
          <w:lang w:eastAsia="pl-PL"/>
          <w14:ligatures w14:val="none"/>
        </w:rPr>
        <w:t>bada</w:t>
      </w:r>
      <w:r w:rsidR="007721AF">
        <w:rPr>
          <w:rFonts w:ascii="Times New Roman" w:eastAsiaTheme="minorEastAsia" w:hAnsi="Times New Roman" w:cs="Times New Roman"/>
          <w:kern w:val="0"/>
          <w:sz w:val="24"/>
          <w:szCs w:val="24"/>
          <w:lang w:eastAsia="pl-PL"/>
          <w14:ligatures w14:val="none"/>
        </w:rPr>
        <w:t>nia</w:t>
      </w:r>
      <w:r w:rsidR="007721AF" w:rsidRPr="007721AF">
        <w:rPr>
          <w:rFonts w:ascii="Times New Roman" w:eastAsiaTheme="minorEastAsia" w:hAnsi="Times New Roman" w:cs="Times New Roman"/>
          <w:kern w:val="0"/>
          <w:sz w:val="24"/>
          <w:szCs w:val="24"/>
          <w:lang w:eastAsia="pl-PL"/>
          <w14:ligatures w14:val="none"/>
        </w:rPr>
        <w:t xml:space="preserve"> kwalifikacj</w:t>
      </w:r>
      <w:r w:rsidR="007721AF">
        <w:rPr>
          <w:rFonts w:ascii="Times New Roman" w:eastAsiaTheme="minorEastAsia" w:hAnsi="Times New Roman" w:cs="Times New Roman"/>
          <w:kern w:val="0"/>
          <w:sz w:val="24"/>
          <w:szCs w:val="24"/>
          <w:lang w:eastAsia="pl-PL"/>
          <w14:ligatures w14:val="none"/>
        </w:rPr>
        <w:t>i</w:t>
      </w:r>
      <w:r w:rsidR="007721AF" w:rsidRPr="007721AF">
        <w:rPr>
          <w:rFonts w:ascii="Times New Roman" w:eastAsiaTheme="minorEastAsia" w:hAnsi="Times New Roman" w:cs="Times New Roman"/>
          <w:kern w:val="0"/>
          <w:sz w:val="24"/>
          <w:szCs w:val="24"/>
          <w:lang w:eastAsia="pl-PL"/>
          <w14:ligatures w14:val="none"/>
        </w:rPr>
        <w:t xml:space="preserve"> osobist</w:t>
      </w:r>
      <w:r w:rsidR="007721AF">
        <w:rPr>
          <w:rFonts w:ascii="Times New Roman" w:eastAsiaTheme="minorEastAsia" w:hAnsi="Times New Roman" w:cs="Times New Roman"/>
          <w:kern w:val="0"/>
          <w:sz w:val="24"/>
          <w:szCs w:val="24"/>
          <w:lang w:eastAsia="pl-PL"/>
          <w14:ligatures w14:val="none"/>
        </w:rPr>
        <w:t>ych</w:t>
      </w:r>
      <w:r w:rsidR="007721AF" w:rsidRPr="007721AF">
        <w:rPr>
          <w:rFonts w:ascii="Times New Roman" w:eastAsiaTheme="minorEastAsia" w:hAnsi="Times New Roman" w:cs="Times New Roman"/>
          <w:kern w:val="0"/>
          <w:sz w:val="24"/>
          <w:szCs w:val="24"/>
          <w:lang w:eastAsia="pl-PL"/>
          <w14:ligatures w14:val="none"/>
        </w:rPr>
        <w:t xml:space="preserve"> kandydata na kuratora wspierającego oraz spełnienie przez niego wymagań, o których mowa w art. 11 ustawy z dnia …… o instrumentach wspieranego podejmowania decyzji</w:t>
      </w:r>
      <w:r w:rsidR="007721AF">
        <w:rPr>
          <w:rFonts w:ascii="Times New Roman" w:eastAsiaTheme="minorEastAsia" w:hAnsi="Times New Roman" w:cs="Times New Roman"/>
          <w:kern w:val="0"/>
          <w:sz w:val="24"/>
          <w:szCs w:val="24"/>
          <w:lang w:eastAsia="pl-PL"/>
          <w14:ligatures w14:val="none"/>
        </w:rPr>
        <w:t>.</w:t>
      </w:r>
    </w:p>
    <w:p w14:paraId="4AFE1E4C" w14:textId="6AF8DA12" w:rsidR="00C25773" w:rsidRDefault="004759FF" w:rsidP="00C25773">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Pr>
          <w:rFonts w:ascii="Times New Roman" w:eastAsiaTheme="minorEastAsia" w:hAnsi="Times New Roman" w:cs="Times New Roman"/>
          <w:kern w:val="0"/>
          <w:sz w:val="24"/>
          <w:szCs w:val="24"/>
          <w:lang w:eastAsia="pl-PL"/>
          <w14:ligatures w14:val="none"/>
        </w:rPr>
        <w:t>Art. 605</w:t>
      </w:r>
      <w:r>
        <w:rPr>
          <w:rFonts w:ascii="Times New Roman" w:eastAsiaTheme="minorEastAsia" w:hAnsi="Times New Roman" w:cs="Times New Roman"/>
          <w:kern w:val="0"/>
          <w:sz w:val="24"/>
          <w:szCs w:val="24"/>
          <w:vertAlign w:val="superscript"/>
          <w:lang w:eastAsia="pl-PL"/>
          <w14:ligatures w14:val="none"/>
        </w:rPr>
        <w:t>24</w:t>
      </w:r>
      <w:r>
        <w:rPr>
          <w:rFonts w:ascii="Times New Roman" w:eastAsiaTheme="minorEastAsia" w:hAnsi="Times New Roman" w:cs="Times New Roman"/>
          <w:kern w:val="0"/>
          <w:sz w:val="24"/>
          <w:szCs w:val="24"/>
          <w:lang w:eastAsia="pl-PL"/>
          <w14:ligatures w14:val="none"/>
        </w:rPr>
        <w:t xml:space="preserve"> </w:t>
      </w:r>
      <w:r w:rsidR="007E38EF" w:rsidRPr="00E95425">
        <w:rPr>
          <w:rFonts w:ascii="Times New Roman" w:eastAsiaTheme="minorEastAsia" w:hAnsi="Times New Roman" w:cs="Times New Roman"/>
          <w:kern w:val="0"/>
          <w:sz w:val="24"/>
          <w:szCs w:val="24"/>
          <w:lang w:eastAsia="pl-PL"/>
          <w14:ligatures w14:val="none"/>
        </w:rPr>
        <w:t>przewiduje, że sąd może wydać postanowienie co do istoty sprawy także na posiedzeniu niejawnym. Możliwość wydawania postanowień na posiedzeniach niejawnych przyczyni się do szybszego prowadzenia postępowań przez sądy, co w konsekwencji będzie oznaczało lepszą ochronę interesów osób</w:t>
      </w:r>
      <w:r w:rsidR="00685C2F">
        <w:rPr>
          <w:rFonts w:ascii="Times New Roman" w:eastAsiaTheme="minorEastAsia" w:hAnsi="Times New Roman" w:cs="Times New Roman"/>
          <w:kern w:val="0"/>
          <w:sz w:val="24"/>
          <w:szCs w:val="24"/>
          <w:lang w:eastAsia="pl-PL"/>
          <w14:ligatures w14:val="none"/>
        </w:rPr>
        <w:t>, których postępowanie dotyczy.</w:t>
      </w:r>
    </w:p>
    <w:p w14:paraId="5029FF55" w14:textId="4BC7CCE5" w:rsidR="009174F3" w:rsidRPr="009174F3" w:rsidRDefault="009174F3" w:rsidP="009174F3">
      <w:pPr>
        <w:suppressAutoHyphens/>
        <w:autoSpaceDE w:val="0"/>
        <w:autoSpaceDN w:val="0"/>
        <w:adjustRightInd w:val="0"/>
        <w:spacing w:after="0" w:line="360" w:lineRule="auto"/>
        <w:ind w:firstLine="360"/>
        <w:jc w:val="both"/>
        <w:rPr>
          <w:rFonts w:ascii="Times New Roman" w:eastAsiaTheme="minorEastAsia" w:hAnsi="Times New Roman" w:cs="Times New Roman"/>
          <w:kern w:val="0"/>
          <w:sz w:val="24"/>
          <w:szCs w:val="24"/>
          <w:lang w:eastAsia="pl-PL"/>
          <w14:ligatures w14:val="none"/>
        </w:rPr>
      </w:pPr>
      <w:r>
        <w:rPr>
          <w:rFonts w:ascii="Times New Roman" w:eastAsiaTheme="minorEastAsia" w:hAnsi="Times New Roman" w:cs="Times New Roman"/>
          <w:kern w:val="0"/>
          <w:sz w:val="24"/>
          <w:szCs w:val="24"/>
          <w:lang w:eastAsia="pl-PL"/>
          <w14:ligatures w14:val="none"/>
        </w:rPr>
        <w:t>Projektowany art. 605</w:t>
      </w:r>
      <w:r>
        <w:rPr>
          <w:rFonts w:ascii="Times New Roman" w:eastAsiaTheme="minorEastAsia" w:hAnsi="Times New Roman" w:cs="Times New Roman"/>
          <w:kern w:val="0"/>
          <w:sz w:val="24"/>
          <w:szCs w:val="24"/>
          <w:vertAlign w:val="superscript"/>
          <w:lang w:eastAsia="pl-PL"/>
          <w14:ligatures w14:val="none"/>
        </w:rPr>
        <w:t>25</w:t>
      </w:r>
      <w:r>
        <w:rPr>
          <w:rFonts w:ascii="Times New Roman" w:eastAsiaTheme="minorEastAsia" w:hAnsi="Times New Roman" w:cs="Times New Roman"/>
          <w:kern w:val="0"/>
          <w:sz w:val="24"/>
          <w:szCs w:val="24"/>
          <w:lang w:eastAsia="pl-PL"/>
          <w14:ligatures w14:val="none"/>
        </w:rPr>
        <w:t xml:space="preserve"> określa, co w szczególności powinno zawierać postanowienie o ustanowieniu kuratora wspierającego, tj. </w:t>
      </w:r>
      <w:r w:rsidRPr="009174F3">
        <w:rPr>
          <w:rFonts w:ascii="Times New Roman" w:eastAsiaTheme="minorEastAsia" w:hAnsi="Times New Roman" w:cs="Times New Roman"/>
          <w:kern w:val="0"/>
          <w:sz w:val="24"/>
          <w:szCs w:val="24"/>
          <w:lang w:eastAsia="pl-PL"/>
          <w14:ligatures w14:val="none"/>
        </w:rPr>
        <w:t>osobę kuratora wspierającego</w:t>
      </w:r>
      <w:r>
        <w:rPr>
          <w:rFonts w:ascii="Times New Roman" w:eastAsiaTheme="minorEastAsia" w:hAnsi="Times New Roman" w:cs="Times New Roman"/>
          <w:kern w:val="0"/>
          <w:sz w:val="24"/>
          <w:szCs w:val="24"/>
          <w:lang w:eastAsia="pl-PL"/>
          <w14:ligatures w14:val="none"/>
        </w:rPr>
        <w:t xml:space="preserve">, </w:t>
      </w:r>
      <w:r w:rsidRPr="009174F3">
        <w:rPr>
          <w:rFonts w:ascii="Times New Roman" w:eastAsiaTheme="minorEastAsia" w:hAnsi="Times New Roman" w:cs="Times New Roman"/>
          <w:kern w:val="0"/>
          <w:sz w:val="24"/>
          <w:szCs w:val="24"/>
          <w:lang w:eastAsia="pl-PL"/>
          <w14:ligatures w14:val="none"/>
        </w:rPr>
        <w:t>zakres i rodzaj spraw, przy prowadzeniu których kurator ten udziela faktycznego wsparcia w korzystaniu ze zdolności do czynności prawnych przez osobę, dla której zostaje ustanowiony;</w:t>
      </w:r>
      <w:r>
        <w:rPr>
          <w:rFonts w:ascii="Times New Roman" w:eastAsiaTheme="minorEastAsia" w:hAnsi="Times New Roman" w:cs="Times New Roman"/>
          <w:kern w:val="0"/>
          <w:sz w:val="24"/>
          <w:szCs w:val="24"/>
          <w:lang w:eastAsia="pl-PL"/>
          <w14:ligatures w14:val="none"/>
        </w:rPr>
        <w:t xml:space="preserve"> </w:t>
      </w:r>
      <w:r w:rsidRPr="009174F3">
        <w:rPr>
          <w:rFonts w:ascii="Times New Roman" w:eastAsiaTheme="minorEastAsia" w:hAnsi="Times New Roman" w:cs="Times New Roman"/>
          <w:kern w:val="0"/>
          <w:sz w:val="24"/>
          <w:szCs w:val="24"/>
          <w:lang w:eastAsia="pl-PL"/>
          <w14:ligatures w14:val="none"/>
        </w:rPr>
        <w:t>okres, na jaki ustanawia się kuratora wspierającego.</w:t>
      </w:r>
    </w:p>
    <w:p w14:paraId="738FEB2C" w14:textId="3B907A24" w:rsidR="00C25773" w:rsidRDefault="007E38EF" w:rsidP="00C25773">
      <w:pPr>
        <w:suppressAutoHyphens/>
        <w:autoSpaceDE w:val="0"/>
        <w:autoSpaceDN w:val="0"/>
        <w:adjustRightInd w:val="0"/>
        <w:spacing w:after="0" w:line="360" w:lineRule="auto"/>
        <w:ind w:firstLine="360"/>
        <w:jc w:val="both"/>
        <w:rPr>
          <w:rFonts w:ascii="Times New Roman" w:hAnsi="Times New Roman" w:cs="Times New Roman"/>
          <w:sz w:val="24"/>
          <w:szCs w:val="24"/>
          <w:shd w:val="clear" w:color="auto" w:fill="FFFFFF"/>
        </w:rPr>
      </w:pPr>
      <w:r w:rsidRPr="003F2C3B">
        <w:rPr>
          <w:rFonts w:ascii="Times New Roman" w:eastAsiaTheme="minorEastAsia" w:hAnsi="Times New Roman" w:cs="Times New Roman"/>
          <w:kern w:val="0"/>
          <w:sz w:val="24"/>
          <w:szCs w:val="24"/>
          <w:lang w:eastAsia="pl-PL"/>
          <w14:ligatures w14:val="none"/>
        </w:rPr>
        <w:t xml:space="preserve">Projektowany art. </w:t>
      </w:r>
      <w:r w:rsidR="0054342D" w:rsidRPr="003F2C3B">
        <w:rPr>
          <w:rFonts w:ascii="Times New Roman" w:eastAsiaTheme="minorEastAsia" w:hAnsi="Times New Roman" w:cs="Times New Roman"/>
          <w:kern w:val="0"/>
          <w:sz w:val="24"/>
          <w:szCs w:val="24"/>
          <w:lang w:eastAsia="pl-PL"/>
          <w14:ligatures w14:val="none"/>
        </w:rPr>
        <w:t>605</w:t>
      </w:r>
      <w:r w:rsidR="0054342D" w:rsidRPr="003F2C3B">
        <w:rPr>
          <w:rFonts w:ascii="Times New Roman" w:eastAsiaTheme="minorEastAsia" w:hAnsi="Times New Roman" w:cs="Times New Roman"/>
          <w:kern w:val="0"/>
          <w:sz w:val="24"/>
          <w:szCs w:val="24"/>
          <w:vertAlign w:val="superscript"/>
          <w:lang w:eastAsia="pl-PL"/>
          <w14:ligatures w14:val="none"/>
        </w:rPr>
        <w:t>2</w:t>
      </w:r>
      <w:r w:rsidR="006613D3">
        <w:rPr>
          <w:rFonts w:ascii="Times New Roman" w:eastAsiaTheme="minorEastAsia" w:hAnsi="Times New Roman" w:cs="Times New Roman"/>
          <w:kern w:val="0"/>
          <w:sz w:val="24"/>
          <w:szCs w:val="24"/>
          <w:vertAlign w:val="superscript"/>
          <w:lang w:eastAsia="pl-PL"/>
          <w14:ligatures w14:val="none"/>
        </w:rPr>
        <w:t>6</w:t>
      </w:r>
      <w:r w:rsidR="0054342D" w:rsidRPr="003F2C3B">
        <w:rPr>
          <w:rFonts w:ascii="Times New Roman" w:eastAsiaTheme="minorEastAsia" w:hAnsi="Times New Roman" w:cs="Times New Roman"/>
          <w:b/>
          <w:bCs/>
          <w:kern w:val="0"/>
          <w:sz w:val="24"/>
          <w:szCs w:val="24"/>
          <w:vertAlign w:val="superscript"/>
          <w:lang w:eastAsia="pl-PL"/>
          <w14:ligatures w14:val="none"/>
        </w:rPr>
        <w:t xml:space="preserve"> </w:t>
      </w:r>
      <w:r w:rsidR="0054342D" w:rsidRPr="0054342D">
        <w:rPr>
          <w:rFonts w:ascii="Times New Roman" w:eastAsiaTheme="minorEastAsia" w:hAnsi="Times New Roman" w:cs="Times New Roman"/>
          <w:kern w:val="0"/>
          <w:sz w:val="24"/>
          <w:szCs w:val="24"/>
          <w:lang w:eastAsia="pl-PL"/>
          <w14:ligatures w14:val="none"/>
        </w:rPr>
        <w:t>dotyczy</w:t>
      </w:r>
      <w:r w:rsidRPr="003F2C3B">
        <w:rPr>
          <w:rFonts w:ascii="Times New Roman" w:hAnsi="Times New Roman" w:cs="Times New Roman"/>
          <w:sz w:val="24"/>
          <w:szCs w:val="24"/>
          <w:shd w:val="clear" w:color="auto" w:fill="FFFFFF"/>
        </w:rPr>
        <w:t xml:space="preserve"> sytuacji, gdy w toku postępowania o ustanowienie kuratora wspierającego okaże się, że zachodzi potrzeba ustanowienia kuratora reprezentującego. W </w:t>
      </w:r>
      <w:r w:rsidRPr="003F2C3B">
        <w:rPr>
          <w:rFonts w:ascii="Times New Roman" w:hAnsi="Times New Roman" w:cs="Times New Roman"/>
          <w:sz w:val="24"/>
          <w:szCs w:val="24"/>
          <w:shd w:val="clear" w:color="auto" w:fill="FFFFFF"/>
        </w:rPr>
        <w:lastRenderedPageBreak/>
        <w:t xml:space="preserve">takiej sytuacji sąd z urzędu przeprowadzi – zamiast postępowania o ustanowienie kuratora wspierającego – postępowanie o ustanowienie kuratora reprezentującego. </w:t>
      </w:r>
    </w:p>
    <w:p w14:paraId="0D08E469" w14:textId="0251F371" w:rsidR="00F03FE7" w:rsidRDefault="00F03FE7" w:rsidP="00C25773">
      <w:pPr>
        <w:suppressAutoHyphens/>
        <w:autoSpaceDE w:val="0"/>
        <w:autoSpaceDN w:val="0"/>
        <w:adjustRightInd w:val="0"/>
        <w:spacing w:after="0" w:line="36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Zgodnie z projektowanym art. 605</w:t>
      </w:r>
      <w:r>
        <w:rPr>
          <w:rFonts w:ascii="Times New Roman" w:hAnsi="Times New Roman" w:cs="Times New Roman"/>
          <w:sz w:val="24"/>
          <w:szCs w:val="24"/>
          <w:shd w:val="clear" w:color="auto" w:fill="FFFFFF"/>
          <w:vertAlign w:val="superscript"/>
        </w:rPr>
        <w:t>27</w:t>
      </w:r>
      <w:r w:rsidRPr="00F03FE7">
        <w:rPr>
          <w:rFonts w:ascii="Times New Roman" w:hAnsi="Times New Roman" w:cs="Times New Roman"/>
          <w:sz w:val="24"/>
          <w:szCs w:val="24"/>
          <w:shd w:val="clear" w:color="auto" w:fill="FFFFFF"/>
          <w:vertAlign w:val="superscript"/>
        </w:rPr>
        <w:t xml:space="preserve"> </w:t>
      </w:r>
      <w:r w:rsidRPr="00F03FE7">
        <w:rPr>
          <w:rFonts w:ascii="Times New Roman" w:hAnsi="Times New Roman" w:cs="Times New Roman"/>
          <w:sz w:val="24"/>
          <w:szCs w:val="24"/>
          <w:shd w:val="clear" w:color="auto" w:fill="FFFFFF"/>
        </w:rPr>
        <w:t>wynagrodzenie kuratora wspierającego oraz zwrot nakładów i wydatków związanych z należytym prowadzeniem spraw pokrywa się wyłącznie z dochodów lub majątku osoby, dla której został on ustanowiony.</w:t>
      </w:r>
      <w:r>
        <w:rPr>
          <w:rFonts w:ascii="Times New Roman" w:hAnsi="Times New Roman" w:cs="Times New Roman"/>
          <w:sz w:val="24"/>
          <w:szCs w:val="24"/>
          <w:shd w:val="clear" w:color="auto" w:fill="FFFFFF"/>
        </w:rPr>
        <w:t xml:space="preserve"> Regulacja w tym zakresie jest odmienna w stosunku do rozwiązania przyjętego w zakresie wynagrodzenia kuratora reprezentującego, wynagrodzenia kuratora wspierającego nie może być pokrywane ze środków publicznych.  </w:t>
      </w:r>
    </w:p>
    <w:p w14:paraId="0845D5A1" w14:textId="3B805537" w:rsidR="00E103D4" w:rsidRPr="00E103D4" w:rsidRDefault="00E103D4" w:rsidP="00C25773">
      <w:pPr>
        <w:suppressAutoHyphens/>
        <w:autoSpaceDE w:val="0"/>
        <w:autoSpaceDN w:val="0"/>
        <w:adjustRightInd w:val="0"/>
        <w:spacing w:after="0" w:line="360" w:lineRule="auto"/>
        <w:ind w:firstLine="360"/>
        <w:jc w:val="both"/>
        <w:rPr>
          <w:rFonts w:ascii="Times New Roman" w:hAnsi="Times New Roman" w:cs="Times New Roman"/>
          <w:kern w:val="0"/>
          <w:sz w:val="24"/>
          <w:szCs w:val="24"/>
          <w:shd w:val="clear" w:color="auto" w:fill="FFFFFF"/>
          <w:vertAlign w:val="superscript"/>
          <w14:ligatures w14:val="none"/>
        </w:rPr>
      </w:pPr>
      <w:r>
        <w:rPr>
          <w:rFonts w:ascii="Times New Roman" w:hAnsi="Times New Roman" w:cs="Times New Roman"/>
          <w:sz w:val="24"/>
          <w:szCs w:val="24"/>
          <w:shd w:val="clear" w:color="auto" w:fill="FFFFFF"/>
        </w:rPr>
        <w:t>Zmiany w art. 626</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635 § 3 pkt 1, 665</w:t>
      </w:r>
      <w:r>
        <w:rPr>
          <w:rFonts w:ascii="Times New Roman" w:hAnsi="Times New Roman" w:cs="Times New Roman"/>
          <w:sz w:val="24"/>
          <w:szCs w:val="24"/>
          <w:shd w:val="clear" w:color="auto" w:fill="FFFFFF"/>
          <w:vertAlign w:val="superscript"/>
        </w:rPr>
        <w:t xml:space="preserve">5 </w:t>
      </w:r>
      <w:r w:rsidRPr="00E103D4">
        <w:rPr>
          <w:rFonts w:ascii="Times New Roman" w:hAnsi="Times New Roman" w:cs="Times New Roman"/>
          <w:sz w:val="24"/>
          <w:szCs w:val="24"/>
          <w:shd w:val="clear" w:color="auto" w:fill="FFFFFF"/>
        </w:rPr>
        <w:t>§ 1</w:t>
      </w:r>
      <w:r>
        <w:rPr>
          <w:rFonts w:ascii="Times New Roman" w:hAnsi="Times New Roman" w:cs="Times New Roman"/>
          <w:sz w:val="24"/>
          <w:szCs w:val="24"/>
          <w:shd w:val="clear" w:color="auto" w:fill="FFFFFF"/>
        </w:rPr>
        <w:t xml:space="preserve"> i 1170 § 1 mają wyłącznie charakter wynikowy.</w:t>
      </w:r>
    </w:p>
    <w:p w14:paraId="0FF8B141" w14:textId="175FAFB3" w:rsidR="00E103D4" w:rsidRPr="00214C4B" w:rsidRDefault="007E38EF" w:rsidP="00214C4B">
      <w:pPr>
        <w:suppressAutoHyphens/>
        <w:autoSpaceDE w:val="0"/>
        <w:autoSpaceDN w:val="0"/>
        <w:adjustRightInd w:val="0"/>
        <w:spacing w:after="0" w:line="360" w:lineRule="auto"/>
        <w:ind w:firstLine="360"/>
        <w:jc w:val="both"/>
        <w:rPr>
          <w:rFonts w:ascii="Times New Roman" w:hAnsi="Times New Roman" w:cs="Times New Roman"/>
          <w:sz w:val="24"/>
          <w:szCs w:val="24"/>
          <w:shd w:val="clear" w:color="auto" w:fill="FFFFFF"/>
        </w:rPr>
      </w:pPr>
      <w:r w:rsidRPr="00E95425">
        <w:rPr>
          <w:rFonts w:ascii="Times New Roman" w:hAnsi="Times New Roman" w:cs="Times New Roman"/>
          <w:sz w:val="24"/>
          <w:szCs w:val="24"/>
          <w:shd w:val="clear" w:color="auto" w:fill="FFFFFF"/>
        </w:rPr>
        <w:t>Z uwagi na usunięcie instytucji ubezwłasnowolnienia z krajowego porządku prawnego dodatkowo uchyla się art. 1106</w:t>
      </w:r>
      <w:r w:rsidRPr="00E95425">
        <w:rPr>
          <w:rFonts w:ascii="Times New Roman" w:hAnsi="Times New Roman" w:cs="Times New Roman"/>
          <w:sz w:val="24"/>
          <w:szCs w:val="24"/>
          <w:shd w:val="clear" w:color="auto" w:fill="FFFFFF"/>
          <w:vertAlign w:val="superscript"/>
        </w:rPr>
        <w:t>1</w:t>
      </w:r>
      <w:r w:rsidRPr="00E95425">
        <w:rPr>
          <w:rFonts w:ascii="Times New Roman" w:hAnsi="Times New Roman" w:cs="Times New Roman"/>
          <w:sz w:val="24"/>
          <w:szCs w:val="24"/>
          <w:shd w:val="clear" w:color="auto" w:fill="FFFFFF"/>
        </w:rPr>
        <w:t>. Jurysdykcja dla kurateli i opieki przewiduje zawsze jurysdykcję fakultatywną (art. 1107 k.p.c.).</w:t>
      </w:r>
    </w:p>
    <w:p w14:paraId="0CB75519" w14:textId="77777777" w:rsidR="000E35A6" w:rsidRPr="00E95425" w:rsidRDefault="000E35A6" w:rsidP="00DB2A13">
      <w:pPr>
        <w:spacing w:after="0" w:line="360" w:lineRule="auto"/>
        <w:jc w:val="both"/>
        <w:rPr>
          <w:rFonts w:ascii="Times New Roman" w:hAnsi="Times New Roman" w:cs="Times New Roman"/>
          <w:sz w:val="24"/>
          <w:szCs w:val="24"/>
          <w:shd w:val="clear" w:color="auto" w:fill="FFFFFF"/>
        </w:rPr>
      </w:pPr>
    </w:p>
    <w:p w14:paraId="44A0D1D7" w14:textId="4059E1CB" w:rsidR="006E00EE" w:rsidRDefault="006E00EE" w:rsidP="00E41B50">
      <w:pPr>
        <w:pStyle w:val="Nagwek1"/>
        <w:numPr>
          <w:ilvl w:val="0"/>
          <w:numId w:val="3"/>
        </w:numPr>
        <w:spacing w:before="0" w:after="0" w:line="360" w:lineRule="auto"/>
        <w:jc w:val="both"/>
        <w:rPr>
          <w:rFonts w:cs="Times New Roman"/>
          <w:szCs w:val="24"/>
          <w:shd w:val="clear" w:color="auto" w:fill="FFFFFF"/>
        </w:rPr>
      </w:pPr>
      <w:bookmarkStart w:id="15" w:name="_Toc223700225"/>
      <w:r>
        <w:rPr>
          <w:rFonts w:cs="Times New Roman"/>
          <w:szCs w:val="24"/>
          <w:shd w:val="clear" w:color="auto" w:fill="FFFFFF"/>
        </w:rPr>
        <w:t xml:space="preserve">Zmiany w ustawie </w:t>
      </w:r>
      <w:r w:rsidR="00AD752B">
        <w:rPr>
          <w:rFonts w:cs="Times New Roman"/>
          <w:szCs w:val="24"/>
          <w:shd w:val="clear" w:color="auto" w:fill="FFFFFF"/>
        </w:rPr>
        <w:t>kodeks postępowania administracyjnego</w:t>
      </w:r>
      <w:bookmarkEnd w:id="15"/>
      <w:r w:rsidR="00AD752B">
        <w:rPr>
          <w:rFonts w:cs="Times New Roman"/>
          <w:szCs w:val="24"/>
          <w:shd w:val="clear" w:color="auto" w:fill="FFFFFF"/>
        </w:rPr>
        <w:t xml:space="preserve"> </w:t>
      </w:r>
    </w:p>
    <w:p w14:paraId="3F928558" w14:textId="2813B6FC" w:rsidR="00604D98" w:rsidRDefault="000012DD" w:rsidP="00162E41">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Projektowana regulacja</w:t>
      </w:r>
      <w:r w:rsidR="009D28C7">
        <w:rPr>
          <w:rFonts w:ascii="Times New Roman" w:hAnsi="Times New Roman" w:cs="Times New Roman"/>
          <w:sz w:val="24"/>
          <w:szCs w:val="24"/>
        </w:rPr>
        <w:t xml:space="preserve"> przewiduje, </w:t>
      </w:r>
      <w:r w:rsidR="009D28C7" w:rsidRPr="00FB14AD">
        <w:rPr>
          <w:rFonts w:ascii="Times New Roman" w:hAnsi="Times New Roman" w:cs="Times New Roman"/>
          <w:sz w:val="24"/>
          <w:szCs w:val="24"/>
        </w:rPr>
        <w:t>że</w:t>
      </w:r>
      <w:r w:rsidRPr="00112606">
        <w:rPr>
          <w:rFonts w:ascii="Times New Roman" w:hAnsi="Times New Roman" w:cs="Times New Roman"/>
          <w:sz w:val="24"/>
          <w:szCs w:val="24"/>
        </w:rPr>
        <w:t xml:space="preserve"> osoba pełnoletnia</w:t>
      </w:r>
      <w:r w:rsidR="009D28C7" w:rsidRPr="00FB14AD">
        <w:rPr>
          <w:rFonts w:ascii="Times New Roman" w:hAnsi="Times New Roman" w:cs="Times New Roman"/>
          <w:sz w:val="24"/>
          <w:szCs w:val="24"/>
        </w:rPr>
        <w:t xml:space="preserve">, dla której ustanowiono kuratora reprezentującego, </w:t>
      </w:r>
      <w:r w:rsidR="00D64301">
        <w:rPr>
          <w:rFonts w:ascii="Times New Roman" w:hAnsi="Times New Roman" w:cs="Times New Roman"/>
          <w:sz w:val="24"/>
          <w:szCs w:val="24"/>
        </w:rPr>
        <w:t xml:space="preserve">działa </w:t>
      </w:r>
      <w:r w:rsidR="009D28C7" w:rsidRPr="00FB14AD">
        <w:rPr>
          <w:rFonts w:ascii="Times New Roman" w:hAnsi="Times New Roman" w:cs="Times New Roman"/>
          <w:sz w:val="24"/>
          <w:szCs w:val="24"/>
        </w:rPr>
        <w:t xml:space="preserve">przez kuratora reprezentującego o ile wynika to z zakresu </w:t>
      </w:r>
      <w:r w:rsidR="00D64301">
        <w:rPr>
          <w:rFonts w:ascii="Times New Roman" w:hAnsi="Times New Roman" w:cs="Times New Roman"/>
          <w:sz w:val="24"/>
          <w:szCs w:val="24"/>
        </w:rPr>
        <w:t xml:space="preserve">jego </w:t>
      </w:r>
      <w:r w:rsidR="009D28C7" w:rsidRPr="00FB14AD">
        <w:rPr>
          <w:rFonts w:ascii="Times New Roman" w:hAnsi="Times New Roman" w:cs="Times New Roman"/>
          <w:sz w:val="24"/>
          <w:szCs w:val="24"/>
        </w:rPr>
        <w:t xml:space="preserve">działania określonego przez sąd. </w:t>
      </w:r>
    </w:p>
    <w:p w14:paraId="6CF4920F" w14:textId="2B9A3E72" w:rsidR="00A44068" w:rsidRPr="00375914" w:rsidRDefault="002B3AA2" w:rsidP="00E07DA0">
      <w:pPr>
        <w:pStyle w:val="ZLITUSTzmustliter"/>
        <w:ind w:left="0" w:firstLine="0"/>
        <w:rPr>
          <w:rFonts w:ascii="Times New Roman" w:hAnsi="Times New Roman" w:cs="Times New Roman"/>
          <w:szCs w:val="24"/>
        </w:rPr>
      </w:pPr>
      <w:r w:rsidRPr="00375914">
        <w:rPr>
          <w:rFonts w:ascii="Times New Roman" w:hAnsi="Times New Roman" w:cs="Times New Roman"/>
          <w:szCs w:val="24"/>
        </w:rPr>
        <w:t>Ponadto w projekcie przewidziano, że j</w:t>
      </w:r>
      <w:r w:rsidR="00A44068" w:rsidRPr="00375914">
        <w:rPr>
          <w:rFonts w:ascii="Times New Roman" w:hAnsi="Times New Roman" w:cs="Times New Roman"/>
          <w:szCs w:val="24"/>
        </w:rPr>
        <w:t>eżeli w toku postępowania okaże się, że zakres działania kuratora reprezentującego ustanowionego dla strony jest niewystarczający do ochrony jej praw i interesów, organ zawiadamia właściwy sąd o potrzebie zmiany zakresu działania kuratora o reprezentowanie osoby</w:t>
      </w:r>
      <w:r w:rsidR="00214C4B">
        <w:rPr>
          <w:rFonts w:ascii="Times New Roman" w:hAnsi="Times New Roman" w:cs="Times New Roman"/>
          <w:szCs w:val="24"/>
        </w:rPr>
        <w:t xml:space="preserve">, dla której został ustanowiony </w:t>
      </w:r>
      <w:r w:rsidR="00A44068" w:rsidRPr="00375914">
        <w:rPr>
          <w:rFonts w:ascii="Times New Roman" w:hAnsi="Times New Roman" w:cs="Times New Roman"/>
          <w:szCs w:val="24"/>
        </w:rPr>
        <w:t>w tym postępowaniu.</w:t>
      </w:r>
      <w:r w:rsidR="00D77B60">
        <w:rPr>
          <w:rFonts w:ascii="Times New Roman" w:hAnsi="Times New Roman" w:cs="Times New Roman"/>
          <w:szCs w:val="24"/>
        </w:rPr>
        <w:t xml:space="preserve"> Natomiast o</w:t>
      </w:r>
      <w:r w:rsidR="00A44068" w:rsidRPr="00375914">
        <w:rPr>
          <w:rFonts w:ascii="Times New Roman" w:hAnsi="Times New Roman" w:cs="Times New Roman"/>
          <w:szCs w:val="24"/>
        </w:rPr>
        <w:t>soba, dla której został umocowany pełnomocnik rejestrowany, może działać przez tego pełnomocnika</w:t>
      </w:r>
      <w:r w:rsidR="00D77B60">
        <w:rPr>
          <w:rFonts w:ascii="Times New Roman" w:hAnsi="Times New Roman" w:cs="Times New Roman"/>
          <w:szCs w:val="24"/>
        </w:rPr>
        <w:t xml:space="preserve">, chyba że charakter czynności wymaga jej osobistego działania. </w:t>
      </w:r>
      <w:r w:rsidR="00D77B60" w:rsidRPr="00D77B60">
        <w:rPr>
          <w:rFonts w:ascii="Times New Roman" w:hAnsi="Times New Roman" w:cs="Times New Roman"/>
          <w:szCs w:val="24"/>
        </w:rPr>
        <w:t>Umocowany pełnomocnik rejestrowany dołącza do akt wypis protokołu poświadczenia pełnomocnictwa rejestrowanego albo oświadczenie, że jest umocowanym pełnomocnikiem rejestrowanym.</w:t>
      </w:r>
    </w:p>
    <w:p w14:paraId="7E75D7B9" w14:textId="2CC5CBE8" w:rsidR="00A44068" w:rsidRDefault="005270E9" w:rsidP="00E07DA0">
      <w:pPr>
        <w:spacing w:line="360" w:lineRule="auto"/>
        <w:jc w:val="both"/>
        <w:rPr>
          <w:rFonts w:ascii="Times New Roman" w:hAnsi="Times New Roman" w:cs="Times New Roman"/>
          <w:sz w:val="24"/>
          <w:szCs w:val="24"/>
        </w:rPr>
      </w:pPr>
      <w:r>
        <w:rPr>
          <w:rFonts w:ascii="Times New Roman" w:hAnsi="Times New Roman" w:cs="Times New Roman"/>
          <w:sz w:val="24"/>
          <w:szCs w:val="24"/>
        </w:rPr>
        <w:t>Dodatkowo uregulowano, że p</w:t>
      </w:r>
      <w:r w:rsidR="004407CA" w:rsidRPr="004407CA">
        <w:rPr>
          <w:rFonts w:ascii="Times New Roman" w:hAnsi="Times New Roman" w:cs="Times New Roman"/>
          <w:sz w:val="24"/>
          <w:szCs w:val="24"/>
        </w:rPr>
        <w:t>ełnomocnikiem strony może być pełnoletnia osoba fizyczna, dla której nie został ustanowiony kurator reprezentujący ani umocowany pełnomocnik rejestrowany.</w:t>
      </w:r>
    </w:p>
    <w:p w14:paraId="7E0603EB" w14:textId="3901180F" w:rsidR="009D28C7" w:rsidRPr="00FB14AD" w:rsidRDefault="00E15B7B" w:rsidP="00E07DA0">
      <w:pPr>
        <w:spacing w:line="360" w:lineRule="auto"/>
        <w:jc w:val="both"/>
        <w:rPr>
          <w:rFonts w:ascii="Times New Roman" w:hAnsi="Times New Roman" w:cs="Times New Roman"/>
          <w:sz w:val="24"/>
          <w:szCs w:val="24"/>
        </w:rPr>
      </w:pPr>
      <w:r>
        <w:rPr>
          <w:rFonts w:ascii="Times New Roman" w:hAnsi="Times New Roman" w:cs="Times New Roman"/>
          <w:sz w:val="24"/>
          <w:szCs w:val="24"/>
        </w:rPr>
        <w:t>Ponadto</w:t>
      </w:r>
      <w:r w:rsidR="009D28C7" w:rsidRPr="00FB14AD">
        <w:rPr>
          <w:rFonts w:ascii="Times New Roman" w:hAnsi="Times New Roman" w:cs="Times New Roman"/>
          <w:sz w:val="24"/>
          <w:szCs w:val="24"/>
        </w:rPr>
        <w:t xml:space="preserve"> uregulowano kwestie związane z doręczeniami pism </w:t>
      </w:r>
      <w:r>
        <w:rPr>
          <w:rFonts w:ascii="Times New Roman" w:hAnsi="Times New Roman" w:cs="Times New Roman"/>
          <w:sz w:val="24"/>
          <w:szCs w:val="24"/>
        </w:rPr>
        <w:t>procesowych postępowaniu</w:t>
      </w:r>
      <w:r w:rsidR="009D28C7" w:rsidRPr="00FB14AD">
        <w:rPr>
          <w:rFonts w:ascii="Times New Roman" w:hAnsi="Times New Roman" w:cs="Times New Roman"/>
          <w:sz w:val="24"/>
          <w:szCs w:val="24"/>
        </w:rPr>
        <w:t xml:space="preserve">. Jeżeli strona działa przez kuratora reprezentującego albo umocowanego pełnomocnika rejestrowanego, pisma doręcza się kuratorowi reprezentującemu albo umocowanemu pełnomocnikowi rejestrowanemu. </w:t>
      </w:r>
    </w:p>
    <w:p w14:paraId="62F48FBC" w14:textId="2317D580" w:rsidR="00FB14AD" w:rsidRPr="00E07DA0" w:rsidRDefault="001B6CF8" w:rsidP="00E07DA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Ponadto w projekcie</w:t>
      </w:r>
      <w:r w:rsidR="009D28C7" w:rsidRPr="00FB14AD">
        <w:rPr>
          <w:rFonts w:ascii="Times New Roman" w:hAnsi="Times New Roman" w:cs="Times New Roman"/>
          <w:sz w:val="24"/>
          <w:szCs w:val="24"/>
        </w:rPr>
        <w:t xml:space="preserve"> </w:t>
      </w:r>
      <w:r w:rsidR="009D28C7" w:rsidRPr="00E07DA0">
        <w:rPr>
          <w:rFonts w:ascii="Times New Roman" w:hAnsi="Times New Roman" w:cs="Times New Roman"/>
          <w:sz w:val="24"/>
          <w:szCs w:val="24"/>
        </w:rPr>
        <w:t>uregulowano przes</w:t>
      </w:r>
      <w:r w:rsidR="009D28C7" w:rsidRPr="00E07DA0">
        <w:rPr>
          <w:rFonts w:ascii="Times New Roman" w:hAnsi="Times New Roman" w:cs="Times New Roman" w:hint="eastAsia"/>
          <w:sz w:val="24"/>
          <w:szCs w:val="24"/>
        </w:rPr>
        <w:t>ł</w:t>
      </w:r>
      <w:r w:rsidR="009D28C7" w:rsidRPr="00E07DA0">
        <w:rPr>
          <w:rFonts w:ascii="Times New Roman" w:hAnsi="Times New Roman" w:cs="Times New Roman"/>
          <w:sz w:val="24"/>
          <w:szCs w:val="24"/>
        </w:rPr>
        <w:t>anki, kt</w:t>
      </w:r>
      <w:r w:rsidR="009D28C7" w:rsidRPr="00E07DA0">
        <w:rPr>
          <w:rFonts w:ascii="Times New Roman" w:hAnsi="Times New Roman" w:cs="Times New Roman" w:hint="eastAsia"/>
          <w:sz w:val="24"/>
          <w:szCs w:val="24"/>
        </w:rPr>
        <w:t>ó</w:t>
      </w:r>
      <w:r w:rsidR="009D28C7" w:rsidRPr="00E07DA0">
        <w:rPr>
          <w:rFonts w:ascii="Times New Roman" w:hAnsi="Times New Roman" w:cs="Times New Roman"/>
          <w:sz w:val="24"/>
          <w:szCs w:val="24"/>
        </w:rPr>
        <w:t>re musz</w:t>
      </w:r>
      <w:r w:rsidR="009D28C7" w:rsidRPr="00E07DA0">
        <w:rPr>
          <w:rFonts w:ascii="Times New Roman" w:hAnsi="Times New Roman" w:cs="Times New Roman" w:hint="eastAsia"/>
          <w:sz w:val="24"/>
          <w:szCs w:val="24"/>
        </w:rPr>
        <w:t>ą</w:t>
      </w:r>
      <w:r w:rsidR="009D28C7" w:rsidRPr="00E07DA0">
        <w:rPr>
          <w:rFonts w:ascii="Times New Roman" w:hAnsi="Times New Roman" w:cs="Times New Roman"/>
          <w:sz w:val="24"/>
          <w:szCs w:val="24"/>
        </w:rPr>
        <w:t xml:space="preserve"> by</w:t>
      </w:r>
      <w:r w:rsidR="009D28C7" w:rsidRPr="00E07DA0">
        <w:rPr>
          <w:rFonts w:ascii="Times New Roman" w:hAnsi="Times New Roman" w:cs="Times New Roman" w:hint="eastAsia"/>
          <w:sz w:val="24"/>
          <w:szCs w:val="24"/>
        </w:rPr>
        <w:t>ć</w:t>
      </w:r>
      <w:r w:rsidR="009D28C7" w:rsidRPr="00E07DA0">
        <w:rPr>
          <w:rFonts w:ascii="Times New Roman" w:hAnsi="Times New Roman" w:cs="Times New Roman"/>
          <w:sz w:val="24"/>
          <w:szCs w:val="24"/>
        </w:rPr>
        <w:t xml:space="preserve"> spe</w:t>
      </w:r>
      <w:r w:rsidR="009D28C7" w:rsidRPr="00E07DA0">
        <w:rPr>
          <w:rFonts w:ascii="Times New Roman" w:hAnsi="Times New Roman" w:cs="Times New Roman" w:hint="eastAsia"/>
          <w:sz w:val="24"/>
          <w:szCs w:val="24"/>
        </w:rPr>
        <w:t>ł</w:t>
      </w:r>
      <w:r w:rsidR="009D28C7" w:rsidRPr="00E07DA0">
        <w:rPr>
          <w:rFonts w:ascii="Times New Roman" w:hAnsi="Times New Roman" w:cs="Times New Roman"/>
          <w:sz w:val="24"/>
          <w:szCs w:val="24"/>
        </w:rPr>
        <w:t>nione w celu obj</w:t>
      </w:r>
      <w:r w:rsidR="009D28C7" w:rsidRPr="00E07DA0">
        <w:rPr>
          <w:rFonts w:ascii="Times New Roman" w:hAnsi="Times New Roman" w:cs="Times New Roman" w:hint="eastAsia"/>
          <w:sz w:val="24"/>
          <w:szCs w:val="24"/>
        </w:rPr>
        <w:t>ę</w:t>
      </w:r>
      <w:r w:rsidR="009D28C7" w:rsidRPr="00E07DA0">
        <w:rPr>
          <w:rFonts w:ascii="Times New Roman" w:hAnsi="Times New Roman" w:cs="Times New Roman"/>
          <w:sz w:val="24"/>
          <w:szCs w:val="24"/>
        </w:rPr>
        <w:t>cia funkcji mediatora. Mediatorem mo</w:t>
      </w:r>
      <w:r w:rsidR="009D28C7" w:rsidRPr="00E07DA0">
        <w:rPr>
          <w:rFonts w:ascii="Times New Roman" w:hAnsi="Times New Roman" w:cs="Times New Roman" w:hint="eastAsia"/>
          <w:sz w:val="24"/>
          <w:szCs w:val="24"/>
        </w:rPr>
        <w:t>ż</w:t>
      </w:r>
      <w:r w:rsidR="009D28C7" w:rsidRPr="00E07DA0">
        <w:rPr>
          <w:rFonts w:ascii="Times New Roman" w:hAnsi="Times New Roman" w:cs="Times New Roman"/>
          <w:sz w:val="24"/>
          <w:szCs w:val="24"/>
        </w:rPr>
        <w:t>e by</w:t>
      </w:r>
      <w:r w:rsidR="009D28C7" w:rsidRPr="00E07DA0">
        <w:rPr>
          <w:rFonts w:ascii="Times New Roman" w:hAnsi="Times New Roman" w:cs="Times New Roman" w:hint="eastAsia"/>
          <w:sz w:val="24"/>
          <w:szCs w:val="24"/>
        </w:rPr>
        <w:t>ć</w:t>
      </w:r>
      <w:r w:rsidR="009D28C7" w:rsidRPr="00E07DA0">
        <w:rPr>
          <w:rFonts w:ascii="Times New Roman" w:hAnsi="Times New Roman" w:cs="Times New Roman"/>
          <w:sz w:val="24"/>
          <w:szCs w:val="24"/>
        </w:rPr>
        <w:t xml:space="preserve"> pe</w:t>
      </w:r>
      <w:r w:rsidR="009D28C7" w:rsidRPr="00E07DA0">
        <w:rPr>
          <w:rFonts w:ascii="Times New Roman" w:hAnsi="Times New Roman" w:cs="Times New Roman" w:hint="eastAsia"/>
          <w:sz w:val="24"/>
          <w:szCs w:val="24"/>
        </w:rPr>
        <w:t>ł</w:t>
      </w:r>
      <w:r w:rsidR="009D28C7" w:rsidRPr="00E07DA0">
        <w:rPr>
          <w:rFonts w:ascii="Times New Roman" w:hAnsi="Times New Roman" w:cs="Times New Roman"/>
          <w:sz w:val="24"/>
          <w:szCs w:val="24"/>
        </w:rPr>
        <w:t>noletnia osoba fizyczna</w:t>
      </w:r>
      <w:r w:rsidR="004743F3">
        <w:rPr>
          <w:rFonts w:ascii="Times New Roman" w:hAnsi="Times New Roman" w:cs="Times New Roman"/>
          <w:sz w:val="24"/>
          <w:szCs w:val="24"/>
        </w:rPr>
        <w:t xml:space="preserve"> </w:t>
      </w:r>
      <w:r w:rsidR="009D28C7" w:rsidRPr="00E07DA0">
        <w:rPr>
          <w:rFonts w:ascii="Times New Roman" w:hAnsi="Times New Roman" w:cs="Times New Roman"/>
          <w:sz w:val="24"/>
          <w:szCs w:val="24"/>
        </w:rPr>
        <w:t>korzystaj</w:t>
      </w:r>
      <w:r w:rsidR="009D28C7" w:rsidRPr="00E07DA0">
        <w:rPr>
          <w:rFonts w:ascii="Times New Roman" w:hAnsi="Times New Roman" w:cs="Times New Roman" w:hint="eastAsia"/>
          <w:sz w:val="24"/>
          <w:szCs w:val="24"/>
        </w:rPr>
        <w:t>ą</w:t>
      </w:r>
      <w:r w:rsidR="009D28C7" w:rsidRPr="00E07DA0">
        <w:rPr>
          <w:rFonts w:ascii="Times New Roman" w:hAnsi="Times New Roman" w:cs="Times New Roman"/>
          <w:sz w:val="24"/>
          <w:szCs w:val="24"/>
        </w:rPr>
        <w:t>ca z pe</w:t>
      </w:r>
      <w:r w:rsidR="009D28C7" w:rsidRPr="00E07DA0">
        <w:rPr>
          <w:rFonts w:ascii="Times New Roman" w:hAnsi="Times New Roman" w:cs="Times New Roman" w:hint="eastAsia"/>
          <w:sz w:val="24"/>
          <w:szCs w:val="24"/>
        </w:rPr>
        <w:t>ł</w:t>
      </w:r>
      <w:r w:rsidR="009D28C7" w:rsidRPr="00E07DA0">
        <w:rPr>
          <w:rFonts w:ascii="Times New Roman" w:hAnsi="Times New Roman" w:cs="Times New Roman"/>
          <w:sz w:val="24"/>
          <w:szCs w:val="24"/>
        </w:rPr>
        <w:t>ni praw publicznych</w:t>
      </w:r>
      <w:r w:rsidR="004C7BD5" w:rsidRPr="00E07DA0">
        <w:rPr>
          <w:rFonts w:ascii="Times New Roman" w:hAnsi="Times New Roman" w:cs="Times New Roman"/>
          <w:sz w:val="24"/>
          <w:szCs w:val="24"/>
        </w:rPr>
        <w:t xml:space="preserve">, </w:t>
      </w:r>
      <w:r w:rsidR="006C1D78" w:rsidRPr="006C1D78">
        <w:rPr>
          <w:rFonts w:ascii="Times New Roman" w:hAnsi="Times New Roman" w:cs="Times New Roman"/>
          <w:sz w:val="24"/>
          <w:szCs w:val="24"/>
        </w:rPr>
        <w:t xml:space="preserve">dla której nie ustanowiono kuratora reprezentującego ani nie umocowano pełnomocnika rejestrowanego, </w:t>
      </w:r>
      <w:r w:rsidR="004C7BD5" w:rsidRPr="00E07DA0">
        <w:rPr>
          <w:rFonts w:ascii="Times New Roman" w:hAnsi="Times New Roman" w:cs="Times New Roman"/>
          <w:sz w:val="24"/>
          <w:szCs w:val="24"/>
        </w:rPr>
        <w:t>w szczeg</w:t>
      </w:r>
      <w:r w:rsidR="004C7BD5" w:rsidRPr="00E07DA0">
        <w:rPr>
          <w:rFonts w:ascii="Times New Roman" w:hAnsi="Times New Roman" w:cs="Times New Roman" w:hint="eastAsia"/>
          <w:sz w:val="24"/>
          <w:szCs w:val="24"/>
        </w:rPr>
        <w:t>ó</w:t>
      </w:r>
      <w:r w:rsidR="004C7BD5" w:rsidRPr="00E07DA0">
        <w:rPr>
          <w:rFonts w:ascii="Times New Roman" w:hAnsi="Times New Roman" w:cs="Times New Roman"/>
          <w:sz w:val="24"/>
          <w:szCs w:val="24"/>
        </w:rPr>
        <w:t>lno</w:t>
      </w:r>
      <w:r w:rsidR="004C7BD5" w:rsidRPr="00E07DA0">
        <w:rPr>
          <w:rFonts w:ascii="Times New Roman" w:hAnsi="Times New Roman" w:cs="Times New Roman" w:hint="eastAsia"/>
          <w:sz w:val="24"/>
          <w:szCs w:val="24"/>
        </w:rPr>
        <w:t>ś</w:t>
      </w:r>
      <w:r w:rsidR="004C7BD5" w:rsidRPr="00E07DA0">
        <w:rPr>
          <w:rFonts w:ascii="Times New Roman" w:hAnsi="Times New Roman" w:cs="Times New Roman"/>
          <w:sz w:val="24"/>
          <w:szCs w:val="24"/>
        </w:rPr>
        <w:t>ci mediator wpisany na list</w:t>
      </w:r>
      <w:r w:rsidR="004C7BD5" w:rsidRPr="00E07DA0">
        <w:rPr>
          <w:rFonts w:ascii="Times New Roman" w:hAnsi="Times New Roman" w:cs="Times New Roman" w:hint="eastAsia"/>
          <w:sz w:val="24"/>
          <w:szCs w:val="24"/>
        </w:rPr>
        <w:t>ę</w:t>
      </w:r>
      <w:r w:rsidR="004C7BD5" w:rsidRPr="00E07DA0">
        <w:rPr>
          <w:rFonts w:ascii="Times New Roman" w:hAnsi="Times New Roman" w:cs="Times New Roman"/>
          <w:sz w:val="24"/>
          <w:szCs w:val="24"/>
        </w:rPr>
        <w:t xml:space="preserve"> sta</w:t>
      </w:r>
      <w:r w:rsidR="004C7BD5" w:rsidRPr="00E07DA0">
        <w:rPr>
          <w:rFonts w:ascii="Times New Roman" w:hAnsi="Times New Roman" w:cs="Times New Roman" w:hint="eastAsia"/>
          <w:sz w:val="24"/>
          <w:szCs w:val="24"/>
        </w:rPr>
        <w:t>ł</w:t>
      </w:r>
      <w:r w:rsidR="004C7BD5" w:rsidRPr="00E07DA0">
        <w:rPr>
          <w:rFonts w:ascii="Times New Roman" w:hAnsi="Times New Roman" w:cs="Times New Roman"/>
          <w:sz w:val="24"/>
          <w:szCs w:val="24"/>
        </w:rPr>
        <w:t>ych mediator</w:t>
      </w:r>
      <w:r w:rsidR="004C7BD5" w:rsidRPr="00E07DA0">
        <w:rPr>
          <w:rFonts w:ascii="Times New Roman" w:hAnsi="Times New Roman" w:cs="Times New Roman" w:hint="eastAsia"/>
          <w:sz w:val="24"/>
          <w:szCs w:val="24"/>
        </w:rPr>
        <w:t>ó</w:t>
      </w:r>
      <w:r w:rsidR="004C7BD5" w:rsidRPr="00E07DA0">
        <w:rPr>
          <w:rFonts w:ascii="Times New Roman" w:hAnsi="Times New Roman" w:cs="Times New Roman"/>
          <w:sz w:val="24"/>
          <w:szCs w:val="24"/>
        </w:rPr>
        <w:t>w lub do wykazu instytucji i os</w:t>
      </w:r>
      <w:r w:rsidR="004C7BD5" w:rsidRPr="00E07DA0">
        <w:rPr>
          <w:rFonts w:ascii="Times New Roman" w:hAnsi="Times New Roman" w:cs="Times New Roman" w:hint="eastAsia"/>
          <w:sz w:val="24"/>
          <w:szCs w:val="24"/>
        </w:rPr>
        <w:t>ó</w:t>
      </w:r>
      <w:r w:rsidR="004C7BD5" w:rsidRPr="00E07DA0">
        <w:rPr>
          <w:rFonts w:ascii="Times New Roman" w:hAnsi="Times New Roman" w:cs="Times New Roman"/>
          <w:sz w:val="24"/>
          <w:szCs w:val="24"/>
        </w:rPr>
        <w:t>b uprawnionych do prowadzenia post</w:t>
      </w:r>
      <w:r w:rsidR="004C7BD5" w:rsidRPr="00E07DA0">
        <w:rPr>
          <w:rFonts w:ascii="Times New Roman" w:hAnsi="Times New Roman" w:cs="Times New Roman" w:hint="eastAsia"/>
          <w:sz w:val="24"/>
          <w:szCs w:val="24"/>
        </w:rPr>
        <w:t>ę</w:t>
      </w:r>
      <w:r w:rsidR="004C7BD5" w:rsidRPr="00E07DA0">
        <w:rPr>
          <w:rFonts w:ascii="Times New Roman" w:hAnsi="Times New Roman" w:cs="Times New Roman"/>
          <w:sz w:val="24"/>
          <w:szCs w:val="24"/>
        </w:rPr>
        <w:t>powania mediacyjnego, prowadzonych przez prezesa s</w:t>
      </w:r>
      <w:r w:rsidR="004C7BD5" w:rsidRPr="00E07DA0">
        <w:rPr>
          <w:rFonts w:ascii="Times New Roman" w:hAnsi="Times New Roman" w:cs="Times New Roman" w:hint="eastAsia"/>
          <w:sz w:val="24"/>
          <w:szCs w:val="24"/>
        </w:rPr>
        <w:t>ą</w:t>
      </w:r>
      <w:r w:rsidR="004C7BD5" w:rsidRPr="00E07DA0">
        <w:rPr>
          <w:rFonts w:ascii="Times New Roman" w:hAnsi="Times New Roman" w:cs="Times New Roman"/>
          <w:sz w:val="24"/>
          <w:szCs w:val="24"/>
        </w:rPr>
        <w:t>du okr</w:t>
      </w:r>
      <w:r w:rsidR="004C7BD5" w:rsidRPr="00E07DA0">
        <w:rPr>
          <w:rFonts w:ascii="Times New Roman" w:hAnsi="Times New Roman" w:cs="Times New Roman" w:hint="eastAsia"/>
          <w:sz w:val="24"/>
          <w:szCs w:val="24"/>
        </w:rPr>
        <w:t>ę</w:t>
      </w:r>
      <w:r w:rsidR="004C7BD5" w:rsidRPr="00E07DA0">
        <w:rPr>
          <w:rFonts w:ascii="Times New Roman" w:hAnsi="Times New Roman" w:cs="Times New Roman"/>
          <w:sz w:val="24"/>
          <w:szCs w:val="24"/>
        </w:rPr>
        <w:t>gowego, lub na list</w:t>
      </w:r>
      <w:r w:rsidR="004C7BD5" w:rsidRPr="00E07DA0">
        <w:rPr>
          <w:rFonts w:ascii="Times New Roman" w:hAnsi="Times New Roman" w:cs="Times New Roman" w:hint="eastAsia"/>
          <w:sz w:val="24"/>
          <w:szCs w:val="24"/>
        </w:rPr>
        <w:t>ę</w:t>
      </w:r>
      <w:r w:rsidR="004C7BD5" w:rsidRPr="00E07DA0">
        <w:rPr>
          <w:rFonts w:ascii="Times New Roman" w:hAnsi="Times New Roman" w:cs="Times New Roman"/>
          <w:sz w:val="24"/>
          <w:szCs w:val="24"/>
        </w:rPr>
        <w:t xml:space="preserve"> prowadzon</w:t>
      </w:r>
      <w:r w:rsidR="004C7BD5" w:rsidRPr="00E07DA0">
        <w:rPr>
          <w:rFonts w:ascii="Times New Roman" w:hAnsi="Times New Roman" w:cs="Times New Roman" w:hint="eastAsia"/>
          <w:sz w:val="24"/>
          <w:szCs w:val="24"/>
        </w:rPr>
        <w:t>ą</w:t>
      </w:r>
      <w:r w:rsidR="004C7BD5" w:rsidRPr="00E07DA0">
        <w:rPr>
          <w:rFonts w:ascii="Times New Roman" w:hAnsi="Times New Roman" w:cs="Times New Roman"/>
          <w:sz w:val="24"/>
          <w:szCs w:val="24"/>
        </w:rPr>
        <w:t xml:space="preserve"> przez organizacj</w:t>
      </w:r>
      <w:r w:rsidR="004C7BD5" w:rsidRPr="00E07DA0">
        <w:rPr>
          <w:rFonts w:ascii="Times New Roman" w:hAnsi="Times New Roman" w:cs="Times New Roman" w:hint="eastAsia"/>
          <w:sz w:val="24"/>
          <w:szCs w:val="24"/>
        </w:rPr>
        <w:t>ę</w:t>
      </w:r>
      <w:r w:rsidR="004C7BD5" w:rsidRPr="00E07DA0">
        <w:rPr>
          <w:rFonts w:ascii="Times New Roman" w:hAnsi="Times New Roman" w:cs="Times New Roman"/>
          <w:sz w:val="24"/>
          <w:szCs w:val="24"/>
        </w:rPr>
        <w:t xml:space="preserve"> pozarz</w:t>
      </w:r>
      <w:r w:rsidR="004C7BD5" w:rsidRPr="00E07DA0">
        <w:rPr>
          <w:rFonts w:ascii="Times New Roman" w:hAnsi="Times New Roman" w:cs="Times New Roman" w:hint="eastAsia"/>
          <w:sz w:val="24"/>
          <w:szCs w:val="24"/>
        </w:rPr>
        <w:t>ą</w:t>
      </w:r>
      <w:r w:rsidR="004C7BD5" w:rsidRPr="00E07DA0">
        <w:rPr>
          <w:rFonts w:ascii="Times New Roman" w:hAnsi="Times New Roman" w:cs="Times New Roman"/>
          <w:sz w:val="24"/>
          <w:szCs w:val="24"/>
        </w:rPr>
        <w:t>dow</w:t>
      </w:r>
      <w:r w:rsidR="004C7BD5" w:rsidRPr="00E07DA0">
        <w:rPr>
          <w:rFonts w:ascii="Times New Roman" w:hAnsi="Times New Roman" w:cs="Times New Roman" w:hint="eastAsia"/>
          <w:sz w:val="24"/>
          <w:szCs w:val="24"/>
        </w:rPr>
        <w:t>ą</w:t>
      </w:r>
      <w:r w:rsidR="004C7BD5" w:rsidRPr="00E07DA0">
        <w:rPr>
          <w:rFonts w:ascii="Times New Roman" w:hAnsi="Times New Roman" w:cs="Times New Roman"/>
          <w:sz w:val="24"/>
          <w:szCs w:val="24"/>
        </w:rPr>
        <w:t xml:space="preserve"> lub uczelni</w:t>
      </w:r>
      <w:r w:rsidR="004C7BD5" w:rsidRPr="00E07DA0">
        <w:rPr>
          <w:rFonts w:ascii="Times New Roman" w:hAnsi="Times New Roman" w:cs="Times New Roman" w:hint="eastAsia"/>
          <w:sz w:val="24"/>
          <w:szCs w:val="24"/>
        </w:rPr>
        <w:t>ę</w:t>
      </w:r>
      <w:r w:rsidR="004C7BD5" w:rsidRPr="00E07DA0">
        <w:rPr>
          <w:rFonts w:ascii="Times New Roman" w:hAnsi="Times New Roman" w:cs="Times New Roman"/>
          <w:sz w:val="24"/>
          <w:szCs w:val="24"/>
        </w:rPr>
        <w:t>, o kt</w:t>
      </w:r>
      <w:r w:rsidR="004C7BD5" w:rsidRPr="00E07DA0">
        <w:rPr>
          <w:rFonts w:ascii="Times New Roman" w:hAnsi="Times New Roman" w:cs="Times New Roman" w:hint="eastAsia"/>
          <w:sz w:val="24"/>
          <w:szCs w:val="24"/>
        </w:rPr>
        <w:t>ó</w:t>
      </w:r>
      <w:r w:rsidR="004C7BD5" w:rsidRPr="00E07DA0">
        <w:rPr>
          <w:rFonts w:ascii="Times New Roman" w:hAnsi="Times New Roman" w:cs="Times New Roman"/>
          <w:sz w:val="24"/>
          <w:szCs w:val="24"/>
        </w:rPr>
        <w:t>rej informacj</w:t>
      </w:r>
      <w:r w:rsidR="004C7BD5" w:rsidRPr="00E07DA0">
        <w:rPr>
          <w:rFonts w:ascii="Times New Roman" w:hAnsi="Times New Roman" w:cs="Times New Roman" w:hint="eastAsia"/>
          <w:sz w:val="24"/>
          <w:szCs w:val="24"/>
        </w:rPr>
        <w:t>ę</w:t>
      </w:r>
      <w:r w:rsidR="004C7BD5" w:rsidRPr="00E07DA0">
        <w:rPr>
          <w:rFonts w:ascii="Times New Roman" w:hAnsi="Times New Roman" w:cs="Times New Roman"/>
          <w:sz w:val="24"/>
          <w:szCs w:val="24"/>
        </w:rPr>
        <w:t xml:space="preserve"> przekazano prezesowi s</w:t>
      </w:r>
      <w:r w:rsidR="004C7BD5" w:rsidRPr="00E07DA0">
        <w:rPr>
          <w:rFonts w:ascii="Times New Roman" w:hAnsi="Times New Roman" w:cs="Times New Roman" w:hint="eastAsia"/>
          <w:sz w:val="24"/>
          <w:szCs w:val="24"/>
        </w:rPr>
        <w:t>ą</w:t>
      </w:r>
      <w:r w:rsidR="004C7BD5" w:rsidRPr="00E07DA0">
        <w:rPr>
          <w:rFonts w:ascii="Times New Roman" w:hAnsi="Times New Roman" w:cs="Times New Roman"/>
          <w:sz w:val="24"/>
          <w:szCs w:val="24"/>
        </w:rPr>
        <w:t>du okr</w:t>
      </w:r>
      <w:r w:rsidR="004C7BD5" w:rsidRPr="00E07DA0">
        <w:rPr>
          <w:rFonts w:ascii="Times New Roman" w:hAnsi="Times New Roman" w:cs="Times New Roman" w:hint="eastAsia"/>
          <w:sz w:val="24"/>
          <w:szCs w:val="24"/>
        </w:rPr>
        <w:t>ę</w:t>
      </w:r>
      <w:r w:rsidR="004C7BD5" w:rsidRPr="00E07DA0">
        <w:rPr>
          <w:rFonts w:ascii="Times New Roman" w:hAnsi="Times New Roman" w:cs="Times New Roman"/>
          <w:sz w:val="24"/>
          <w:szCs w:val="24"/>
        </w:rPr>
        <w:t>gowego.</w:t>
      </w:r>
      <w:r w:rsidR="006300CA" w:rsidRPr="0059374D">
        <w:rPr>
          <w:rFonts w:ascii="Times New Roman" w:hAnsi="Times New Roman" w:cs="Times New Roman"/>
          <w:sz w:val="24"/>
          <w:szCs w:val="24"/>
        </w:rPr>
        <w:t xml:space="preserve"> Ponadto </w:t>
      </w:r>
      <w:r w:rsidR="006300CA" w:rsidRPr="00FA2F9D">
        <w:rPr>
          <w:rFonts w:ascii="Times New Roman" w:hAnsi="Times New Roman" w:cs="Times New Roman"/>
          <w:sz w:val="24"/>
          <w:szCs w:val="24"/>
        </w:rPr>
        <w:t>dokonano zmian w zakresie przesłanek zawieszenia postępowania administracyjnego</w:t>
      </w:r>
      <w:r w:rsidR="005A239C" w:rsidRPr="00FA2F9D">
        <w:rPr>
          <w:rFonts w:ascii="Times New Roman" w:hAnsi="Times New Roman" w:cs="Times New Roman"/>
          <w:sz w:val="24"/>
          <w:szCs w:val="24"/>
        </w:rPr>
        <w:t xml:space="preserve"> </w:t>
      </w:r>
      <w:r w:rsidR="006300CA" w:rsidRPr="00FA2F9D">
        <w:rPr>
          <w:rFonts w:ascii="Times New Roman" w:hAnsi="Times New Roman" w:cs="Times New Roman"/>
          <w:sz w:val="24"/>
          <w:szCs w:val="24"/>
        </w:rPr>
        <w:t>uwzględniając charakter nowych instytucji</w:t>
      </w:r>
      <w:r w:rsidR="00F66392" w:rsidRPr="00FA2F9D">
        <w:rPr>
          <w:rFonts w:ascii="Times New Roman" w:hAnsi="Times New Roman" w:cs="Times New Roman"/>
          <w:sz w:val="24"/>
          <w:szCs w:val="24"/>
        </w:rPr>
        <w:t>.</w:t>
      </w:r>
    </w:p>
    <w:p w14:paraId="2809026F" w14:textId="02E409F7" w:rsidR="00FB14AD" w:rsidRPr="00E07DA0" w:rsidRDefault="00FB14AD" w:rsidP="00E07DA0">
      <w:pPr>
        <w:jc w:val="both"/>
        <w:rPr>
          <w:rFonts w:ascii="Times New Roman" w:hAnsi="Times New Roman" w:cs="Times New Roman"/>
          <w:sz w:val="24"/>
          <w:szCs w:val="24"/>
        </w:rPr>
      </w:pPr>
    </w:p>
    <w:p w14:paraId="38CB74CD" w14:textId="239805D3" w:rsidR="00D91488" w:rsidRPr="00E95425" w:rsidRDefault="0023488D" w:rsidP="00E41B50">
      <w:pPr>
        <w:pStyle w:val="Nagwek1"/>
        <w:numPr>
          <w:ilvl w:val="0"/>
          <w:numId w:val="3"/>
        </w:numPr>
        <w:spacing w:before="0" w:after="0" w:line="360" w:lineRule="auto"/>
        <w:jc w:val="both"/>
        <w:rPr>
          <w:rFonts w:cs="Times New Roman"/>
          <w:szCs w:val="24"/>
          <w:shd w:val="clear" w:color="auto" w:fill="FFFFFF"/>
        </w:rPr>
      </w:pPr>
      <w:bookmarkStart w:id="16" w:name="_Toc223700226"/>
      <w:r w:rsidRPr="00E95425">
        <w:rPr>
          <w:rFonts w:cs="Times New Roman"/>
          <w:szCs w:val="24"/>
          <w:shd w:val="clear" w:color="auto" w:fill="FFFFFF"/>
        </w:rPr>
        <w:t xml:space="preserve">Zmiany w ustawach: Prawo o adwokaturze, o radcach prawnych, </w:t>
      </w:r>
      <w:r w:rsidRPr="00E95425">
        <w:rPr>
          <w:rFonts w:cs="Times New Roman"/>
          <w:szCs w:val="24"/>
          <w:lang w:eastAsia="pl-PL"/>
        </w:rPr>
        <w:t xml:space="preserve">o </w:t>
      </w:r>
      <w:r w:rsidR="00A22CA0" w:rsidRPr="00E95425">
        <w:rPr>
          <w:rFonts w:cs="Times New Roman"/>
          <w:szCs w:val="24"/>
          <w:lang w:eastAsia="pl-PL"/>
        </w:rPr>
        <w:t>licencji doradcy restrukturyzacyjnego</w:t>
      </w:r>
      <w:r w:rsidR="00CD51B8" w:rsidRPr="00E95425">
        <w:rPr>
          <w:rFonts w:cs="Times New Roman"/>
          <w:szCs w:val="24"/>
          <w:lang w:eastAsia="pl-PL"/>
        </w:rPr>
        <w:t>,</w:t>
      </w:r>
      <w:r w:rsidR="00A22CA0" w:rsidRPr="00E95425">
        <w:rPr>
          <w:rFonts w:cs="Times New Roman"/>
          <w:szCs w:val="24"/>
          <w:lang w:eastAsia="pl-PL"/>
        </w:rPr>
        <w:t xml:space="preserve"> </w:t>
      </w:r>
      <w:r w:rsidRPr="00E95425">
        <w:rPr>
          <w:rFonts w:cs="Times New Roman"/>
          <w:szCs w:val="24"/>
          <w:lang w:eastAsia="pl-PL"/>
        </w:rPr>
        <w:t xml:space="preserve">o </w:t>
      </w:r>
      <w:r w:rsidR="005E6797" w:rsidRPr="00E95425">
        <w:rPr>
          <w:rFonts w:cs="Times New Roman"/>
          <w:szCs w:val="24"/>
          <w:lang w:eastAsia="pl-PL"/>
        </w:rPr>
        <w:t>Prokuratorii Generalnej Rzeczypospolitej Polskiej</w:t>
      </w:r>
      <w:r w:rsidR="00A02CFF" w:rsidRPr="00E95425">
        <w:rPr>
          <w:rFonts w:cs="Times New Roman"/>
          <w:szCs w:val="24"/>
          <w:lang w:eastAsia="pl-PL"/>
        </w:rPr>
        <w:t>,</w:t>
      </w:r>
      <w:r w:rsidR="005E6797" w:rsidRPr="00E95425">
        <w:rPr>
          <w:rFonts w:cs="Times New Roman"/>
          <w:szCs w:val="24"/>
          <w:lang w:eastAsia="pl-PL"/>
        </w:rPr>
        <w:t xml:space="preserve"> </w:t>
      </w:r>
      <w:r w:rsidRPr="00E95425">
        <w:rPr>
          <w:rFonts w:cs="Times New Roman"/>
          <w:szCs w:val="24"/>
          <w:shd w:val="clear" w:color="auto" w:fill="FFFFFF"/>
        </w:rPr>
        <w:t>o komornikach sądowych</w:t>
      </w:r>
      <w:bookmarkEnd w:id="16"/>
    </w:p>
    <w:p w14:paraId="4CE06F3C" w14:textId="77777777" w:rsidR="00390768" w:rsidRPr="00E95425" w:rsidRDefault="00390768" w:rsidP="009A4E23">
      <w:pPr>
        <w:spacing w:line="360" w:lineRule="auto"/>
        <w:jc w:val="both"/>
        <w:rPr>
          <w:rFonts w:ascii="Times New Roman" w:hAnsi="Times New Roman" w:cs="Times New Roman"/>
          <w:sz w:val="24"/>
          <w:szCs w:val="24"/>
        </w:rPr>
      </w:pPr>
    </w:p>
    <w:p w14:paraId="1D2EB0A1" w14:textId="39F0B604" w:rsidR="006318D2" w:rsidRPr="00E95425" w:rsidRDefault="009442C7" w:rsidP="006318D2">
      <w:pPr>
        <w:spacing w:line="360" w:lineRule="auto"/>
        <w:ind w:firstLine="426"/>
        <w:jc w:val="both"/>
        <w:rPr>
          <w:rFonts w:ascii="Times New Roman" w:hAnsi="Times New Roman" w:cs="Times New Roman"/>
          <w:sz w:val="24"/>
          <w:szCs w:val="24"/>
        </w:rPr>
      </w:pPr>
      <w:r w:rsidRPr="009442C7">
        <w:rPr>
          <w:rFonts w:ascii="Times New Roman" w:hAnsi="Times New Roman" w:cs="Times New Roman"/>
          <w:sz w:val="24"/>
          <w:szCs w:val="24"/>
        </w:rPr>
        <w:t>D</w:t>
      </w:r>
      <w:r w:rsidR="00796C8B" w:rsidRPr="009442C7">
        <w:rPr>
          <w:rFonts w:ascii="Times New Roman" w:hAnsi="Times New Roman" w:cs="Times New Roman"/>
          <w:sz w:val="24"/>
          <w:szCs w:val="24"/>
        </w:rPr>
        <w:t>okonano zmian w zakresie przesłanek umożliwiających wykonywanie zawodów prawniczych.</w:t>
      </w:r>
      <w:r w:rsidR="009F79CE" w:rsidRPr="009442C7">
        <w:rPr>
          <w:rFonts w:ascii="Times New Roman" w:hAnsi="Times New Roman" w:cs="Times New Roman"/>
          <w:sz w:val="24"/>
          <w:szCs w:val="24"/>
        </w:rPr>
        <w:t xml:space="preserve"> </w:t>
      </w:r>
      <w:r w:rsidRPr="009442C7">
        <w:rPr>
          <w:rFonts w:ascii="Times New Roman" w:hAnsi="Times New Roman" w:cs="Times New Roman"/>
          <w:sz w:val="24"/>
          <w:szCs w:val="24"/>
        </w:rPr>
        <w:t>Co do zasady</w:t>
      </w:r>
      <w:r>
        <w:rPr>
          <w:rFonts w:ascii="Times New Roman" w:hAnsi="Times New Roman" w:cs="Times New Roman"/>
          <w:sz w:val="24"/>
          <w:szCs w:val="24"/>
        </w:rPr>
        <w:t xml:space="preserve"> osoba, która ma ustanowionego kuratora reprezentującego albo umocowanego pełnomocnika rejestrowanego, nie może rozpocząć wykonywania zawodu regulowanego wskazanymi ustawami. W przypadku ustanowienia kuratora reprezentującego dla osoby, która wykonuje taki zawód a</w:t>
      </w:r>
      <w:r w:rsidR="003E3D38" w:rsidRPr="009442C7">
        <w:rPr>
          <w:rFonts w:ascii="Times New Roman" w:hAnsi="Times New Roman" w:cs="Times New Roman"/>
          <w:sz w:val="24"/>
          <w:szCs w:val="24"/>
        </w:rPr>
        <w:t xml:space="preserve">naliza w </w:t>
      </w:r>
      <w:r>
        <w:rPr>
          <w:rFonts w:ascii="Times New Roman" w:hAnsi="Times New Roman" w:cs="Times New Roman"/>
          <w:sz w:val="24"/>
          <w:szCs w:val="24"/>
        </w:rPr>
        <w:t>zakresie możliwości jego kontynuowania powinna</w:t>
      </w:r>
      <w:r w:rsidR="003E3D38" w:rsidRPr="009442C7">
        <w:rPr>
          <w:rFonts w:ascii="Times New Roman" w:hAnsi="Times New Roman" w:cs="Times New Roman"/>
          <w:sz w:val="24"/>
          <w:szCs w:val="24"/>
        </w:rPr>
        <w:t xml:space="preserve"> mieć charakter zindywidualizowany w oparciu stan i możliwości </w:t>
      </w:r>
      <w:r>
        <w:rPr>
          <w:rFonts w:ascii="Times New Roman" w:hAnsi="Times New Roman" w:cs="Times New Roman"/>
          <w:sz w:val="24"/>
          <w:szCs w:val="24"/>
        </w:rPr>
        <w:t xml:space="preserve">tej </w:t>
      </w:r>
      <w:r w:rsidR="003E3D38" w:rsidRPr="009442C7">
        <w:rPr>
          <w:rFonts w:ascii="Times New Roman" w:hAnsi="Times New Roman" w:cs="Times New Roman"/>
          <w:sz w:val="24"/>
          <w:szCs w:val="24"/>
        </w:rPr>
        <w:t>osoby w</w:t>
      </w:r>
      <w:r w:rsidR="003E3D38">
        <w:rPr>
          <w:rFonts w:ascii="Times New Roman" w:hAnsi="Times New Roman" w:cs="Times New Roman"/>
          <w:sz w:val="24"/>
          <w:szCs w:val="24"/>
        </w:rPr>
        <w:t>raz charakter wykonywanego przez nią zawodu</w:t>
      </w:r>
      <w:r w:rsidR="003E3D38" w:rsidRPr="009F79CE">
        <w:rPr>
          <w:rFonts w:ascii="Times New Roman" w:hAnsi="Times New Roman" w:cs="Times New Roman"/>
          <w:sz w:val="24"/>
          <w:szCs w:val="24"/>
        </w:rPr>
        <w:t xml:space="preserve">. </w:t>
      </w:r>
      <w:r>
        <w:rPr>
          <w:rFonts w:ascii="Times New Roman" w:hAnsi="Times New Roman" w:cs="Times New Roman"/>
          <w:sz w:val="24"/>
          <w:szCs w:val="24"/>
        </w:rPr>
        <w:t xml:space="preserve">Oceny takiej dokonuje sąd, w toku postepowania w przedmiocie kurateli reprezentującej. </w:t>
      </w:r>
      <w:r w:rsidR="006318D2">
        <w:rPr>
          <w:rFonts w:ascii="Times New Roman" w:hAnsi="Times New Roman" w:cs="Times New Roman"/>
          <w:sz w:val="24"/>
          <w:szCs w:val="24"/>
        </w:rPr>
        <w:t xml:space="preserve">Powstanie umocowania pełnomocnika rejestrowanego nie może natomiast skutkować </w:t>
      </w:r>
      <w:r w:rsidR="006318D2" w:rsidRPr="006318D2">
        <w:rPr>
          <w:rFonts w:ascii="Times New Roman" w:hAnsi="Times New Roman" w:cs="Times New Roman"/>
          <w:i/>
          <w:iCs/>
          <w:sz w:val="24"/>
          <w:szCs w:val="24"/>
        </w:rPr>
        <w:t>ex lege</w:t>
      </w:r>
      <w:r w:rsidR="006318D2">
        <w:rPr>
          <w:rFonts w:ascii="Times New Roman" w:hAnsi="Times New Roman" w:cs="Times New Roman"/>
          <w:sz w:val="24"/>
          <w:szCs w:val="24"/>
        </w:rPr>
        <w:t xml:space="preserve"> pozbawieniem prawa do wykonywania omawianych zawodów. J</w:t>
      </w:r>
      <w:r w:rsidR="006318D2" w:rsidRPr="006318D2">
        <w:rPr>
          <w:rFonts w:ascii="Times New Roman" w:hAnsi="Times New Roman" w:cs="Times New Roman"/>
          <w:sz w:val="24"/>
          <w:szCs w:val="24"/>
        </w:rPr>
        <w:t xml:space="preserve">eżeli </w:t>
      </w:r>
      <w:r w:rsidR="006318D2">
        <w:rPr>
          <w:rFonts w:ascii="Times New Roman" w:hAnsi="Times New Roman" w:cs="Times New Roman"/>
          <w:sz w:val="24"/>
          <w:szCs w:val="24"/>
        </w:rPr>
        <w:t>pragmatyki zawodowe</w:t>
      </w:r>
      <w:r w:rsidR="006318D2" w:rsidRPr="006318D2">
        <w:rPr>
          <w:rFonts w:ascii="Times New Roman" w:hAnsi="Times New Roman" w:cs="Times New Roman"/>
          <w:sz w:val="24"/>
          <w:szCs w:val="24"/>
        </w:rPr>
        <w:t xml:space="preserve"> przewidują procedurę zawieszenia prawa do wykonywania zawodu</w:t>
      </w:r>
      <w:r w:rsidR="006318D2">
        <w:rPr>
          <w:rFonts w:ascii="Times New Roman" w:hAnsi="Times New Roman" w:cs="Times New Roman"/>
          <w:sz w:val="24"/>
          <w:szCs w:val="24"/>
        </w:rPr>
        <w:t xml:space="preserve"> również</w:t>
      </w:r>
      <w:r w:rsidR="006318D2" w:rsidRPr="006318D2">
        <w:rPr>
          <w:rFonts w:ascii="Times New Roman" w:hAnsi="Times New Roman" w:cs="Times New Roman"/>
          <w:sz w:val="24"/>
          <w:szCs w:val="24"/>
        </w:rPr>
        <w:t xml:space="preserve"> z innych przyczyn (takich jak np. podjęcie pracy w innym określonym zawodzie, wszczęcie postępowania o ubezwłasnowolnienie), projektodawca dokonał zmian przewidujących zawieszenie prawa do wykonywania zawodu także w przypadku powstania umocowania pełnomocnika rejestrowanego</w:t>
      </w:r>
      <w:r w:rsidR="006318D2">
        <w:rPr>
          <w:rFonts w:ascii="Times New Roman" w:hAnsi="Times New Roman" w:cs="Times New Roman"/>
          <w:sz w:val="24"/>
          <w:szCs w:val="24"/>
        </w:rPr>
        <w:t>.</w:t>
      </w:r>
    </w:p>
    <w:p w14:paraId="6C68B7A0" w14:textId="15291AD9" w:rsidR="00836CC2" w:rsidRPr="00E95425" w:rsidRDefault="00836CC2" w:rsidP="00E41B50">
      <w:pPr>
        <w:pStyle w:val="Nagwek1"/>
        <w:numPr>
          <w:ilvl w:val="0"/>
          <w:numId w:val="3"/>
        </w:numPr>
        <w:spacing w:before="0" w:after="0" w:line="360" w:lineRule="auto"/>
        <w:jc w:val="both"/>
        <w:rPr>
          <w:rFonts w:cs="Times New Roman"/>
          <w:szCs w:val="24"/>
          <w:shd w:val="clear" w:color="auto" w:fill="FFFFFF"/>
        </w:rPr>
      </w:pPr>
      <w:bookmarkStart w:id="17" w:name="_Toc223700227"/>
      <w:r w:rsidRPr="00E95425">
        <w:rPr>
          <w:rFonts w:cs="Times New Roman"/>
          <w:szCs w:val="24"/>
          <w:shd w:val="clear" w:color="auto" w:fill="FFFFFF"/>
        </w:rPr>
        <w:t xml:space="preserve">Zmiany </w:t>
      </w:r>
      <w:r w:rsidR="007B7B13" w:rsidRPr="00E95425">
        <w:rPr>
          <w:rFonts w:cs="Times New Roman"/>
          <w:szCs w:val="24"/>
          <w:shd w:val="clear" w:color="auto" w:fill="FFFFFF"/>
        </w:rPr>
        <w:t xml:space="preserve">w ustawie </w:t>
      </w:r>
      <w:r w:rsidR="00AD7CFD" w:rsidRPr="00E95425">
        <w:rPr>
          <w:rFonts w:cs="Times New Roman"/>
          <w:szCs w:val="24"/>
          <w:shd w:val="clear" w:color="auto" w:fill="FFFFFF"/>
        </w:rPr>
        <w:t>– Prawo spółdzielcze</w:t>
      </w:r>
      <w:bookmarkEnd w:id="17"/>
    </w:p>
    <w:p w14:paraId="5C75E392" w14:textId="77777777" w:rsidR="00AD7CFD" w:rsidRPr="00E95425" w:rsidRDefault="00AD7CFD" w:rsidP="005553B5">
      <w:pPr>
        <w:spacing w:after="0" w:line="360" w:lineRule="auto"/>
        <w:jc w:val="both"/>
        <w:rPr>
          <w:rFonts w:ascii="Times New Roman" w:hAnsi="Times New Roman" w:cs="Times New Roman"/>
          <w:sz w:val="24"/>
          <w:szCs w:val="24"/>
        </w:rPr>
      </w:pPr>
    </w:p>
    <w:p w14:paraId="681A9583" w14:textId="77BD72F9" w:rsidR="00FA7D62" w:rsidRPr="00E95425" w:rsidRDefault="006318D2" w:rsidP="00C2577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Z</w:t>
      </w:r>
      <w:r w:rsidR="00AD7CFD" w:rsidRPr="00E95425">
        <w:rPr>
          <w:rFonts w:ascii="Times New Roman" w:hAnsi="Times New Roman" w:cs="Times New Roman"/>
          <w:sz w:val="24"/>
          <w:szCs w:val="24"/>
        </w:rPr>
        <w:t xml:space="preserve">godnie z projektowanymi zmianami osoby wspierane zawsze będą miały pełną zdolność do czynności prawnych, będą mogły być członkami spółdzielni, zgodnie z art. 15 § </w:t>
      </w:r>
      <w:r w:rsidR="00D63813">
        <w:rPr>
          <w:rFonts w:ascii="Times New Roman" w:hAnsi="Times New Roman" w:cs="Times New Roman"/>
          <w:sz w:val="24"/>
          <w:szCs w:val="24"/>
        </w:rPr>
        <w:t>2</w:t>
      </w:r>
      <w:r w:rsidR="00AD7CFD" w:rsidRPr="00E95425">
        <w:rPr>
          <w:rFonts w:ascii="Times New Roman" w:hAnsi="Times New Roman" w:cs="Times New Roman"/>
          <w:sz w:val="24"/>
          <w:szCs w:val="24"/>
        </w:rPr>
        <w:t xml:space="preserve"> Prawa </w:t>
      </w:r>
      <w:r w:rsidR="00AD7CFD" w:rsidRPr="00E95425">
        <w:rPr>
          <w:rFonts w:ascii="Times New Roman" w:hAnsi="Times New Roman" w:cs="Times New Roman"/>
          <w:sz w:val="24"/>
          <w:szCs w:val="24"/>
        </w:rPr>
        <w:lastRenderedPageBreak/>
        <w:t xml:space="preserve">spółdzielczego. Projekt ustawy przewiduje zmianę art. 15 § </w:t>
      </w:r>
      <w:r w:rsidR="00DF660B" w:rsidRPr="00E95425">
        <w:rPr>
          <w:rFonts w:ascii="Times New Roman" w:hAnsi="Times New Roman" w:cs="Times New Roman"/>
          <w:sz w:val="24"/>
          <w:szCs w:val="24"/>
        </w:rPr>
        <w:t>3</w:t>
      </w:r>
      <w:r w:rsidR="00E81BBE" w:rsidRPr="00E95425">
        <w:rPr>
          <w:rFonts w:ascii="Times New Roman" w:hAnsi="Times New Roman" w:cs="Times New Roman"/>
          <w:sz w:val="24"/>
          <w:szCs w:val="24"/>
        </w:rPr>
        <w:t>a</w:t>
      </w:r>
      <w:r w:rsidR="00AD7CFD" w:rsidRPr="00E95425">
        <w:rPr>
          <w:rFonts w:ascii="Times New Roman" w:hAnsi="Times New Roman" w:cs="Times New Roman"/>
          <w:sz w:val="24"/>
          <w:szCs w:val="24"/>
        </w:rPr>
        <w:t xml:space="preserve"> powołanej ustawy, poprzez wskazanie, że osoby, dla których ustanowiono kuratora reprezentującego albo umocowano pełnomocnika rejestrowanego nie mogą być jedynie członkami organów spółdzielni. </w:t>
      </w:r>
      <w:r w:rsidR="00B17185" w:rsidRPr="00B17185">
        <w:rPr>
          <w:rFonts w:ascii="Times New Roman" w:hAnsi="Times New Roman" w:cs="Times New Roman"/>
          <w:sz w:val="24"/>
          <w:szCs w:val="24"/>
        </w:rPr>
        <w:t>W walnym zgromadzeniu biorą one udział przez swoich umocowanych pełnomocników rejestrowanych albo przez ustanowionych dla nich kuratorów reprezentujących, o ile wynika to z zakresu ich działania określonego przez sąd.</w:t>
      </w:r>
      <w:r w:rsidR="00B17185">
        <w:rPr>
          <w:rFonts w:ascii="Times New Roman" w:hAnsi="Times New Roman" w:cs="Times New Roman"/>
          <w:sz w:val="24"/>
          <w:szCs w:val="24"/>
        </w:rPr>
        <w:t xml:space="preserve"> </w:t>
      </w:r>
    </w:p>
    <w:p w14:paraId="4ACDFE1F" w14:textId="77777777" w:rsidR="00AC5DE0" w:rsidRPr="00E95425" w:rsidRDefault="00AC5DE0" w:rsidP="008B32B7">
      <w:pPr>
        <w:spacing w:after="0" w:line="360" w:lineRule="auto"/>
        <w:jc w:val="both"/>
        <w:rPr>
          <w:rFonts w:ascii="Times New Roman" w:hAnsi="Times New Roman" w:cs="Times New Roman"/>
          <w:sz w:val="24"/>
          <w:szCs w:val="24"/>
        </w:rPr>
      </w:pPr>
    </w:p>
    <w:p w14:paraId="171153FE" w14:textId="3A7E2B20" w:rsidR="002E0EEA" w:rsidRPr="00E95425" w:rsidRDefault="00D05CAB" w:rsidP="00D1206E">
      <w:pPr>
        <w:pStyle w:val="Nagwek1"/>
        <w:spacing w:before="0" w:after="0" w:line="360" w:lineRule="auto"/>
        <w:ind w:firstLine="708"/>
        <w:jc w:val="both"/>
        <w:rPr>
          <w:rFonts w:cs="Times New Roman"/>
          <w:szCs w:val="24"/>
        </w:rPr>
      </w:pPr>
      <w:bookmarkStart w:id="18" w:name="_Toc223700228"/>
      <w:r>
        <w:rPr>
          <w:rFonts w:cs="Times New Roman"/>
          <w:szCs w:val="24"/>
        </w:rPr>
        <w:t>9</w:t>
      </w:r>
      <w:r w:rsidR="00D1206E">
        <w:rPr>
          <w:rFonts w:cs="Times New Roman"/>
          <w:szCs w:val="24"/>
        </w:rPr>
        <w:t xml:space="preserve">. </w:t>
      </w:r>
      <w:r w:rsidR="007C7692" w:rsidRPr="00E95425">
        <w:rPr>
          <w:rFonts w:cs="Times New Roman"/>
          <w:szCs w:val="24"/>
        </w:rPr>
        <w:t xml:space="preserve">Zmiany w </w:t>
      </w:r>
      <w:r w:rsidR="002A04A6" w:rsidRPr="00E95425">
        <w:rPr>
          <w:rFonts w:cs="Times New Roman"/>
          <w:szCs w:val="24"/>
        </w:rPr>
        <w:t>u</w:t>
      </w:r>
      <w:r w:rsidR="00DC2A9B" w:rsidRPr="00E95425">
        <w:rPr>
          <w:rFonts w:cs="Times New Roman"/>
          <w:szCs w:val="24"/>
        </w:rPr>
        <w:t xml:space="preserve">stawie </w:t>
      </w:r>
      <w:r w:rsidR="00D1206E" w:rsidRPr="00E95425">
        <w:rPr>
          <w:rFonts w:cs="Times New Roman"/>
          <w:szCs w:val="24"/>
          <w:shd w:val="clear" w:color="auto" w:fill="FFFFFF"/>
        </w:rPr>
        <w:t>–</w:t>
      </w:r>
      <w:r w:rsidR="00B66761" w:rsidRPr="00E95425">
        <w:rPr>
          <w:rFonts w:cs="Times New Roman"/>
          <w:szCs w:val="24"/>
        </w:rPr>
        <w:t xml:space="preserve"> </w:t>
      </w:r>
      <w:r w:rsidR="00DC2A9B" w:rsidRPr="00E95425">
        <w:rPr>
          <w:rFonts w:cs="Times New Roman"/>
          <w:szCs w:val="24"/>
        </w:rPr>
        <w:t>Prawo o stowarzyszeniach</w:t>
      </w:r>
      <w:bookmarkEnd w:id="18"/>
      <w:r w:rsidR="00DC2A9B" w:rsidRPr="00E95425">
        <w:rPr>
          <w:rFonts w:cs="Times New Roman"/>
          <w:szCs w:val="24"/>
        </w:rPr>
        <w:t xml:space="preserve"> </w:t>
      </w:r>
    </w:p>
    <w:p w14:paraId="1256F87E" w14:textId="77777777" w:rsidR="00B66761" w:rsidRPr="00E95425" w:rsidRDefault="00B66761" w:rsidP="00B66761">
      <w:pPr>
        <w:rPr>
          <w:rFonts w:ascii="Times New Roman" w:hAnsi="Times New Roman" w:cs="Times New Roman"/>
          <w:sz w:val="24"/>
          <w:szCs w:val="24"/>
        </w:rPr>
      </w:pPr>
    </w:p>
    <w:p w14:paraId="51A79605" w14:textId="2A6DAB8F" w:rsidR="00B66761" w:rsidRPr="00E95425" w:rsidRDefault="00B66761" w:rsidP="00C25773">
      <w:pPr>
        <w:spacing w:line="360" w:lineRule="auto"/>
        <w:ind w:firstLine="426"/>
        <w:jc w:val="both"/>
        <w:rPr>
          <w:rFonts w:ascii="Times New Roman" w:hAnsi="Times New Roman" w:cs="Times New Roman"/>
          <w:sz w:val="24"/>
          <w:szCs w:val="24"/>
        </w:rPr>
      </w:pPr>
      <w:r w:rsidRPr="00E95425">
        <w:rPr>
          <w:rFonts w:ascii="Times New Roman" w:hAnsi="Times New Roman" w:cs="Times New Roman"/>
          <w:sz w:val="24"/>
          <w:szCs w:val="24"/>
        </w:rPr>
        <w:t xml:space="preserve">W ustawie </w:t>
      </w:r>
      <w:r w:rsidR="00D1206E" w:rsidRPr="00E95425">
        <w:rPr>
          <w:rFonts w:ascii="Times New Roman" w:hAnsi="Times New Roman" w:cs="Times New Roman"/>
          <w:sz w:val="24"/>
          <w:szCs w:val="24"/>
          <w:shd w:val="clear" w:color="auto" w:fill="FFFFFF"/>
        </w:rPr>
        <w:t>–</w:t>
      </w:r>
      <w:r w:rsidRPr="00E95425">
        <w:rPr>
          <w:rFonts w:ascii="Times New Roman" w:hAnsi="Times New Roman" w:cs="Times New Roman"/>
          <w:sz w:val="24"/>
          <w:szCs w:val="24"/>
        </w:rPr>
        <w:t xml:space="preserve"> Prawo o stowarzyszeniach przewidziano zmiany, które umożliwiają </w:t>
      </w:r>
      <w:r w:rsidR="001E70AA">
        <w:rPr>
          <w:rFonts w:ascii="Times New Roman" w:hAnsi="Times New Roman" w:cs="Times New Roman"/>
          <w:sz w:val="24"/>
          <w:szCs w:val="24"/>
        </w:rPr>
        <w:t xml:space="preserve">każdej osobie pełnoletniej, </w:t>
      </w:r>
      <w:r w:rsidR="001E70AA" w:rsidRPr="001E70AA">
        <w:rPr>
          <w:rFonts w:ascii="Times New Roman" w:hAnsi="Times New Roman" w:cs="Times New Roman"/>
          <w:sz w:val="24"/>
          <w:szCs w:val="24"/>
        </w:rPr>
        <w:t>niepozbawionym praw publicznych</w:t>
      </w:r>
      <w:r w:rsidR="001E70AA">
        <w:rPr>
          <w:rFonts w:ascii="Times New Roman" w:hAnsi="Times New Roman" w:cs="Times New Roman"/>
          <w:sz w:val="24"/>
          <w:szCs w:val="24"/>
        </w:rPr>
        <w:t>,</w:t>
      </w:r>
      <w:r w:rsidRPr="00E95425">
        <w:rPr>
          <w:rFonts w:ascii="Times New Roman" w:hAnsi="Times New Roman" w:cs="Times New Roman"/>
          <w:sz w:val="24"/>
          <w:szCs w:val="24"/>
        </w:rPr>
        <w:t xml:space="preserve"> zrzeszanie się, w tym uczestnictwo w organie reprezentacji stowarzyszenia. </w:t>
      </w:r>
      <w:r w:rsidR="001E70AA">
        <w:rPr>
          <w:rFonts w:ascii="Times New Roman" w:hAnsi="Times New Roman" w:cs="Times New Roman"/>
          <w:sz w:val="24"/>
          <w:szCs w:val="24"/>
        </w:rPr>
        <w:t>Natomiast m</w:t>
      </w:r>
      <w:r w:rsidR="001E70AA" w:rsidRPr="001E70AA">
        <w:rPr>
          <w:rFonts w:ascii="Times New Roman" w:hAnsi="Times New Roman" w:cs="Times New Roman"/>
          <w:sz w:val="24"/>
          <w:szCs w:val="24"/>
        </w:rPr>
        <w:t>ałoletni w wieku od 16 do 18 lat oraz osoby, dla których został ustanowiony kurator reprezentujący albo umocowany pełnomocnik rejestrowany, mogą należeć do stowarzyszeń i korzystać z czynnego i biernego prawa wyborczego, z tym, że w składzie zarządu stowarzyszenia większość muszą stanowić osoby pełnoletnie, dla których nie został ustanowiony kurator reprezentujący ani umocowany pełnomocnik rejestrowany</w:t>
      </w:r>
    </w:p>
    <w:p w14:paraId="7454B4F4" w14:textId="77777777" w:rsidR="00105F7F" w:rsidRPr="00E95425" w:rsidRDefault="00105F7F" w:rsidP="00105F7F">
      <w:pPr>
        <w:spacing w:after="0" w:line="360" w:lineRule="auto"/>
        <w:jc w:val="both"/>
        <w:rPr>
          <w:rFonts w:ascii="Times New Roman" w:hAnsi="Times New Roman" w:cs="Times New Roman"/>
          <w:sz w:val="24"/>
          <w:szCs w:val="24"/>
        </w:rPr>
      </w:pPr>
    </w:p>
    <w:p w14:paraId="2C07F327" w14:textId="6713DDEB" w:rsidR="002A64BA" w:rsidRPr="00E95425" w:rsidRDefault="00D05CAB" w:rsidP="00D1206E">
      <w:pPr>
        <w:pStyle w:val="Nagwek1"/>
        <w:spacing w:before="0" w:after="0" w:line="360" w:lineRule="auto"/>
        <w:ind w:firstLine="708"/>
        <w:rPr>
          <w:rFonts w:cs="Times New Roman"/>
          <w:szCs w:val="24"/>
        </w:rPr>
      </w:pPr>
      <w:bookmarkStart w:id="19" w:name="_Toc223700229"/>
      <w:r>
        <w:rPr>
          <w:rFonts w:cs="Times New Roman"/>
          <w:szCs w:val="24"/>
        </w:rPr>
        <w:t>10</w:t>
      </w:r>
      <w:r w:rsidR="00D1206E">
        <w:rPr>
          <w:rFonts w:cs="Times New Roman"/>
          <w:szCs w:val="24"/>
        </w:rPr>
        <w:t xml:space="preserve">. </w:t>
      </w:r>
      <w:r w:rsidR="002A64BA" w:rsidRPr="00E95425">
        <w:rPr>
          <w:rFonts w:cs="Times New Roman"/>
          <w:szCs w:val="24"/>
        </w:rPr>
        <w:t xml:space="preserve">Zmiany w ustawie </w:t>
      </w:r>
      <w:r w:rsidR="00D1206E" w:rsidRPr="00E95425">
        <w:rPr>
          <w:rFonts w:cs="Times New Roman"/>
          <w:szCs w:val="24"/>
          <w:shd w:val="clear" w:color="auto" w:fill="FFFFFF"/>
        </w:rPr>
        <w:t>–</w:t>
      </w:r>
      <w:r w:rsidR="00891736">
        <w:rPr>
          <w:rFonts w:cs="Times New Roman"/>
          <w:szCs w:val="24"/>
        </w:rPr>
        <w:t xml:space="preserve"> </w:t>
      </w:r>
      <w:r w:rsidR="002A64BA" w:rsidRPr="00E95425">
        <w:rPr>
          <w:rFonts w:cs="Times New Roman"/>
          <w:szCs w:val="24"/>
        </w:rPr>
        <w:t>Prawo o notariacie</w:t>
      </w:r>
      <w:bookmarkEnd w:id="19"/>
      <w:r w:rsidR="002A64BA" w:rsidRPr="00E95425">
        <w:rPr>
          <w:rFonts w:cs="Times New Roman"/>
          <w:szCs w:val="24"/>
        </w:rPr>
        <w:t xml:space="preserve"> </w:t>
      </w:r>
    </w:p>
    <w:p w14:paraId="12066617" w14:textId="77777777" w:rsidR="00891736" w:rsidRPr="00891736" w:rsidRDefault="00891736" w:rsidP="00891736"/>
    <w:p w14:paraId="7372582C" w14:textId="2EF70900" w:rsidR="003B65AD" w:rsidRDefault="00F2587C" w:rsidP="00010CC0">
      <w:pPr>
        <w:spacing w:line="360" w:lineRule="auto"/>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91736" w:rsidRPr="00891736">
        <w:rPr>
          <w:rFonts w:ascii="Times New Roman" w:hAnsi="Times New Roman" w:cs="Times New Roman"/>
          <w:bCs/>
          <w:sz w:val="24"/>
          <w:szCs w:val="24"/>
        </w:rPr>
        <w:t xml:space="preserve">Wobec likwidacji instytucji ubezwłasnowolnienia, zastępowanej modelem </w:t>
      </w:r>
      <w:r w:rsidR="00B456E3">
        <w:rPr>
          <w:rFonts w:ascii="Times New Roman" w:hAnsi="Times New Roman" w:cs="Times New Roman"/>
          <w:bCs/>
          <w:sz w:val="24"/>
          <w:szCs w:val="24"/>
        </w:rPr>
        <w:t>wspieranego podejmowania decyzji</w:t>
      </w:r>
      <w:r w:rsidR="00891736" w:rsidRPr="00891736">
        <w:rPr>
          <w:rFonts w:ascii="Times New Roman" w:hAnsi="Times New Roman" w:cs="Times New Roman"/>
          <w:bCs/>
          <w:sz w:val="24"/>
          <w:szCs w:val="24"/>
        </w:rPr>
        <w:t xml:space="preserve"> zasadnym jest dostosowanie przepisów ustawy</w:t>
      </w:r>
      <w:r w:rsidR="009136B3">
        <w:rPr>
          <w:rFonts w:ascii="Times New Roman" w:hAnsi="Times New Roman" w:cs="Times New Roman"/>
          <w:bCs/>
          <w:sz w:val="24"/>
          <w:szCs w:val="24"/>
        </w:rPr>
        <w:t xml:space="preserve"> </w:t>
      </w:r>
      <w:r w:rsidR="00891736" w:rsidRPr="00891736">
        <w:rPr>
          <w:rFonts w:ascii="Times New Roman" w:hAnsi="Times New Roman" w:cs="Times New Roman"/>
          <w:bCs/>
          <w:sz w:val="24"/>
          <w:szCs w:val="24"/>
        </w:rPr>
        <w:t>– Prawo o notariacie do wprowadzanych zmian. W związku</w:t>
      </w:r>
      <w:r w:rsidR="00302A2D">
        <w:rPr>
          <w:rFonts w:ascii="Times New Roman" w:hAnsi="Times New Roman" w:cs="Times New Roman"/>
          <w:bCs/>
          <w:sz w:val="24"/>
          <w:szCs w:val="24"/>
        </w:rPr>
        <w:t xml:space="preserve"> z tym</w:t>
      </w:r>
      <w:r w:rsidR="00891736" w:rsidRPr="00891736">
        <w:rPr>
          <w:rFonts w:ascii="Times New Roman" w:hAnsi="Times New Roman" w:cs="Times New Roman"/>
          <w:bCs/>
          <w:sz w:val="24"/>
          <w:szCs w:val="24"/>
        </w:rPr>
        <w:t xml:space="preserve"> </w:t>
      </w:r>
      <w:r w:rsidR="006E0D56">
        <w:rPr>
          <w:rFonts w:ascii="Times New Roman" w:hAnsi="Times New Roman" w:cs="Times New Roman"/>
          <w:bCs/>
          <w:sz w:val="24"/>
          <w:szCs w:val="24"/>
        </w:rPr>
        <w:t>w projekcie ustawy</w:t>
      </w:r>
      <w:r w:rsidR="00AC310D">
        <w:rPr>
          <w:rFonts w:ascii="Times New Roman" w:hAnsi="Times New Roman" w:cs="Times New Roman"/>
          <w:bCs/>
          <w:sz w:val="24"/>
          <w:szCs w:val="24"/>
        </w:rPr>
        <w:t xml:space="preserve"> m.in.</w:t>
      </w:r>
      <w:r w:rsidR="006E0D56">
        <w:rPr>
          <w:rFonts w:ascii="Times New Roman" w:hAnsi="Times New Roman" w:cs="Times New Roman"/>
          <w:bCs/>
          <w:sz w:val="24"/>
          <w:szCs w:val="24"/>
        </w:rPr>
        <w:t xml:space="preserve"> </w:t>
      </w:r>
      <w:r w:rsidR="00891736" w:rsidRPr="00891736">
        <w:rPr>
          <w:rFonts w:ascii="Times New Roman" w:hAnsi="Times New Roman" w:cs="Times New Roman"/>
          <w:bCs/>
          <w:sz w:val="24"/>
          <w:szCs w:val="24"/>
        </w:rPr>
        <w:t>określ</w:t>
      </w:r>
      <w:r w:rsidR="006E0D56">
        <w:rPr>
          <w:rFonts w:ascii="Times New Roman" w:hAnsi="Times New Roman" w:cs="Times New Roman"/>
          <w:bCs/>
          <w:sz w:val="24"/>
          <w:szCs w:val="24"/>
        </w:rPr>
        <w:t>ono dodatkowe</w:t>
      </w:r>
      <w:r w:rsidR="00891736" w:rsidRPr="00891736">
        <w:rPr>
          <w:rFonts w:ascii="Times New Roman" w:hAnsi="Times New Roman" w:cs="Times New Roman"/>
          <w:bCs/>
          <w:sz w:val="24"/>
          <w:szCs w:val="24"/>
        </w:rPr>
        <w:t xml:space="preserve"> przesłan</w:t>
      </w:r>
      <w:r w:rsidR="003B65AD">
        <w:rPr>
          <w:rFonts w:ascii="Times New Roman" w:hAnsi="Times New Roman" w:cs="Times New Roman"/>
          <w:bCs/>
          <w:sz w:val="24"/>
          <w:szCs w:val="24"/>
        </w:rPr>
        <w:t>ki</w:t>
      </w:r>
      <w:r w:rsidR="00891736" w:rsidRPr="00891736">
        <w:rPr>
          <w:rFonts w:ascii="Times New Roman" w:hAnsi="Times New Roman" w:cs="Times New Roman"/>
          <w:bCs/>
          <w:sz w:val="24"/>
          <w:szCs w:val="24"/>
        </w:rPr>
        <w:t xml:space="preserve"> wykonywania zawodu notariusza lub zastępcy notarialnego, zawieszenia w czynnościach zawodowych notariusza. </w:t>
      </w:r>
    </w:p>
    <w:p w14:paraId="4D5F4EEF" w14:textId="18F10B48" w:rsidR="007E38EF" w:rsidRPr="00E95425" w:rsidDel="00372750" w:rsidRDefault="003B65AD" w:rsidP="00ED6648">
      <w:pPr>
        <w:spacing w:line="360" w:lineRule="auto"/>
        <w:ind w:firstLine="360"/>
        <w:jc w:val="both"/>
        <w:rPr>
          <w:rFonts w:ascii="Times New Roman" w:eastAsia="Times New Roman" w:hAnsi="Times New Roman" w:cs="Times New Roman"/>
          <w:sz w:val="24"/>
          <w:szCs w:val="24"/>
        </w:rPr>
      </w:pPr>
      <w:r>
        <w:rPr>
          <w:rFonts w:ascii="Times New Roman" w:hAnsi="Times New Roman" w:cs="Times New Roman"/>
          <w:bCs/>
          <w:sz w:val="24"/>
          <w:szCs w:val="24"/>
        </w:rPr>
        <w:t>W</w:t>
      </w:r>
      <w:r w:rsidR="00891736" w:rsidRPr="00891736">
        <w:rPr>
          <w:rFonts w:ascii="Times New Roman" w:hAnsi="Times New Roman" w:cs="Times New Roman"/>
          <w:bCs/>
          <w:sz w:val="24"/>
          <w:szCs w:val="24"/>
        </w:rPr>
        <w:t>prowadzan</w:t>
      </w:r>
      <w:r>
        <w:rPr>
          <w:rFonts w:ascii="Times New Roman" w:hAnsi="Times New Roman" w:cs="Times New Roman"/>
          <w:bCs/>
          <w:sz w:val="24"/>
          <w:szCs w:val="24"/>
        </w:rPr>
        <w:t>e</w:t>
      </w:r>
      <w:r w:rsidR="00891736" w:rsidRPr="00891736">
        <w:rPr>
          <w:rFonts w:ascii="Times New Roman" w:hAnsi="Times New Roman" w:cs="Times New Roman"/>
          <w:bCs/>
          <w:sz w:val="24"/>
          <w:szCs w:val="24"/>
        </w:rPr>
        <w:t xml:space="preserve"> zmian</w:t>
      </w:r>
      <w:r>
        <w:rPr>
          <w:rFonts w:ascii="Times New Roman" w:hAnsi="Times New Roman" w:cs="Times New Roman"/>
          <w:bCs/>
          <w:sz w:val="24"/>
          <w:szCs w:val="24"/>
        </w:rPr>
        <w:t>y zostały również uwzględnione</w:t>
      </w:r>
      <w:r w:rsidR="00891736" w:rsidRPr="00891736">
        <w:rPr>
          <w:rFonts w:ascii="Times New Roman" w:hAnsi="Times New Roman" w:cs="Times New Roman"/>
          <w:bCs/>
          <w:sz w:val="24"/>
          <w:szCs w:val="24"/>
        </w:rPr>
        <w:t xml:space="preserve"> w art. 86, który w obecnym brzmieniu uniemożliwia dokonanie czynności notarialnej w przypadku wątpliwości co do zdolności do czynności prawnej strony czynności.</w:t>
      </w:r>
      <w:r w:rsidR="00EE6247">
        <w:rPr>
          <w:rFonts w:ascii="Times New Roman" w:hAnsi="Times New Roman" w:cs="Times New Roman"/>
          <w:bCs/>
          <w:sz w:val="24"/>
          <w:szCs w:val="24"/>
        </w:rPr>
        <w:t xml:space="preserve"> </w:t>
      </w:r>
      <w:r w:rsidR="00891736" w:rsidRPr="00891736">
        <w:rPr>
          <w:rFonts w:ascii="Times New Roman" w:hAnsi="Times New Roman" w:cs="Times New Roman"/>
          <w:bCs/>
          <w:sz w:val="24"/>
          <w:szCs w:val="24"/>
        </w:rPr>
        <w:t>W związku z tym</w:t>
      </w:r>
      <w:r w:rsidR="00EE6247">
        <w:rPr>
          <w:rFonts w:ascii="Times New Roman" w:hAnsi="Times New Roman" w:cs="Times New Roman"/>
          <w:bCs/>
          <w:sz w:val="24"/>
          <w:szCs w:val="24"/>
        </w:rPr>
        <w:t xml:space="preserve"> </w:t>
      </w:r>
      <w:r w:rsidR="00891736" w:rsidRPr="00891736">
        <w:rPr>
          <w:rFonts w:ascii="Times New Roman" w:hAnsi="Times New Roman" w:cs="Times New Roman"/>
          <w:bCs/>
          <w:sz w:val="24"/>
          <w:szCs w:val="24"/>
        </w:rPr>
        <w:t>w omawianym przepisie</w:t>
      </w:r>
      <w:r w:rsidR="001D1FD0">
        <w:rPr>
          <w:rFonts w:ascii="Times New Roman" w:hAnsi="Times New Roman" w:cs="Times New Roman"/>
          <w:bCs/>
          <w:sz w:val="24"/>
          <w:szCs w:val="24"/>
        </w:rPr>
        <w:t xml:space="preserve"> wskazano,</w:t>
      </w:r>
      <w:r w:rsidR="00891736" w:rsidRPr="00891736">
        <w:rPr>
          <w:rFonts w:ascii="Times New Roman" w:hAnsi="Times New Roman" w:cs="Times New Roman"/>
          <w:bCs/>
          <w:sz w:val="24"/>
          <w:szCs w:val="24"/>
        </w:rPr>
        <w:t xml:space="preserve"> że nie wolno notariuszowi dokonywać czynności notarialnej, jeżeli poweźmie wątpliwość, że strona czynności znajduje się w stanie wyłączającym świadome lub swobodne powzięcie decyzji i wyrażenie woli.</w:t>
      </w:r>
    </w:p>
    <w:p w14:paraId="5456E2AE" w14:textId="2F627B9A" w:rsidR="0106C7AB" w:rsidRPr="00E95425" w:rsidRDefault="0106C7AB" w:rsidP="00ED6648">
      <w:pPr>
        <w:spacing w:line="360" w:lineRule="auto"/>
        <w:ind w:firstLine="360"/>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lastRenderedPageBreak/>
        <w:t xml:space="preserve">Projekt przewiduje </w:t>
      </w:r>
      <w:r w:rsidR="00891736">
        <w:rPr>
          <w:rFonts w:ascii="Times New Roman" w:eastAsia="Times New Roman" w:hAnsi="Times New Roman" w:cs="Times New Roman"/>
          <w:sz w:val="24"/>
          <w:szCs w:val="24"/>
        </w:rPr>
        <w:t>także</w:t>
      </w:r>
      <w:r w:rsidRPr="00E95425">
        <w:rPr>
          <w:rFonts w:ascii="Times New Roman" w:eastAsia="Times New Roman" w:hAnsi="Times New Roman" w:cs="Times New Roman"/>
          <w:sz w:val="24"/>
          <w:szCs w:val="24"/>
        </w:rPr>
        <w:t xml:space="preserve"> dodanie rozdziału 3d w Dziale II ustawy </w:t>
      </w:r>
      <w:r w:rsidR="00EE6247">
        <w:rPr>
          <w:rFonts w:ascii="Times New Roman" w:eastAsia="Times New Roman" w:hAnsi="Times New Roman" w:cs="Times New Roman"/>
          <w:sz w:val="24"/>
          <w:szCs w:val="24"/>
        </w:rPr>
        <w:t>–</w:t>
      </w:r>
      <w:r w:rsidRPr="00E95425">
        <w:rPr>
          <w:rFonts w:ascii="Times New Roman" w:eastAsia="Times New Roman" w:hAnsi="Times New Roman" w:cs="Times New Roman"/>
          <w:sz w:val="24"/>
          <w:szCs w:val="24"/>
        </w:rPr>
        <w:t xml:space="preserve"> Prawo o notariacie, poświęconego pełnomocnictwu rejestrowanemu (projektowane art. 95zm</w:t>
      </w:r>
      <w:r w:rsidR="00EE6247">
        <w:rPr>
          <w:rFonts w:ascii="Times New Roman" w:eastAsia="Times New Roman" w:hAnsi="Times New Roman" w:cs="Times New Roman"/>
          <w:sz w:val="24"/>
          <w:szCs w:val="24"/>
        </w:rPr>
        <w:t>–</w:t>
      </w:r>
      <w:r w:rsidRPr="00E95425">
        <w:rPr>
          <w:rFonts w:ascii="Times New Roman" w:eastAsia="Times New Roman" w:hAnsi="Times New Roman" w:cs="Times New Roman"/>
          <w:sz w:val="24"/>
          <w:szCs w:val="24"/>
        </w:rPr>
        <w:t>95z</w:t>
      </w:r>
      <w:r w:rsidR="00733C13" w:rsidRPr="00E95425">
        <w:rPr>
          <w:rFonts w:ascii="Times New Roman" w:eastAsia="Times New Roman" w:hAnsi="Times New Roman" w:cs="Times New Roman"/>
          <w:sz w:val="24"/>
          <w:szCs w:val="24"/>
        </w:rPr>
        <w:t>t</w:t>
      </w:r>
      <w:r w:rsidRPr="00E95425">
        <w:rPr>
          <w:rFonts w:ascii="Times New Roman" w:eastAsia="Times New Roman" w:hAnsi="Times New Roman" w:cs="Times New Roman"/>
          <w:sz w:val="24"/>
          <w:szCs w:val="24"/>
        </w:rPr>
        <w:t xml:space="preserve">). Proponowane zmiany wynikają z </w:t>
      </w:r>
      <w:r w:rsidR="00A72225">
        <w:rPr>
          <w:rFonts w:ascii="Times New Roman" w:eastAsia="Times New Roman" w:hAnsi="Times New Roman" w:cs="Times New Roman"/>
          <w:sz w:val="24"/>
          <w:szCs w:val="24"/>
        </w:rPr>
        <w:t xml:space="preserve">wprowadzenia </w:t>
      </w:r>
      <w:r w:rsidRPr="00E95425">
        <w:rPr>
          <w:rFonts w:ascii="Times New Roman" w:eastAsia="Times New Roman" w:hAnsi="Times New Roman" w:cs="Times New Roman"/>
          <w:sz w:val="24"/>
          <w:szCs w:val="24"/>
        </w:rPr>
        <w:t>wymogu sporządzenia pełnomocnictwa rejestrowanego w formie aktu notarialnego oraz obowiązku jego rejestracji w Rejestrze Pełnomocnictw.</w:t>
      </w:r>
      <w:r w:rsidR="003D0D00" w:rsidRPr="00E95425">
        <w:rPr>
          <w:rFonts w:ascii="Times New Roman" w:eastAsia="Times New Roman" w:hAnsi="Times New Roman" w:cs="Times New Roman"/>
          <w:sz w:val="24"/>
          <w:szCs w:val="24"/>
        </w:rPr>
        <w:t xml:space="preserve">  </w:t>
      </w:r>
    </w:p>
    <w:p w14:paraId="2055D312" w14:textId="2179844C" w:rsidR="002C241F" w:rsidRPr="00E95425" w:rsidRDefault="002C241F" w:rsidP="004A5BC7">
      <w:pPr>
        <w:spacing w:line="360" w:lineRule="auto"/>
        <w:ind w:firstLine="360"/>
        <w:jc w:val="both"/>
        <w:rPr>
          <w:rFonts w:ascii="Times New Roman" w:eastAsia="Times New Roman" w:hAnsi="Times New Roman" w:cs="Times New Roman"/>
          <w:sz w:val="24"/>
          <w:szCs w:val="24"/>
        </w:rPr>
      </w:pPr>
      <w:r w:rsidRPr="002C241F">
        <w:rPr>
          <w:rFonts w:ascii="Times New Roman" w:eastAsia="Times New Roman" w:hAnsi="Times New Roman" w:cs="Times New Roman"/>
          <w:sz w:val="24"/>
          <w:szCs w:val="24"/>
        </w:rPr>
        <w:t xml:space="preserve">Utworzenie i prowadzenie Rejestru Pełnomocnictw w systemie teleinformatycznym oraz zapewnienie dostępu do tego systemu notariuszom oraz sądom w celu dokonywania wpisów ma </w:t>
      </w:r>
      <w:r w:rsidR="008F44F6">
        <w:rPr>
          <w:rFonts w:ascii="Times New Roman" w:eastAsia="Times New Roman" w:hAnsi="Times New Roman" w:cs="Times New Roman"/>
          <w:sz w:val="24"/>
          <w:szCs w:val="24"/>
        </w:rPr>
        <w:t xml:space="preserve">zatem </w:t>
      </w:r>
      <w:r w:rsidRPr="002C241F">
        <w:rPr>
          <w:rFonts w:ascii="Times New Roman" w:eastAsia="Times New Roman" w:hAnsi="Times New Roman" w:cs="Times New Roman"/>
          <w:sz w:val="24"/>
          <w:szCs w:val="24"/>
        </w:rPr>
        <w:t xml:space="preserve">umożliwić </w:t>
      </w:r>
      <w:r w:rsidR="00CF4FB8">
        <w:rPr>
          <w:rFonts w:ascii="Times New Roman" w:eastAsia="Times New Roman" w:hAnsi="Times New Roman" w:cs="Times New Roman"/>
          <w:sz w:val="24"/>
          <w:szCs w:val="24"/>
        </w:rPr>
        <w:t>rejestrację danych dotyczących pełnomocnictwa rejestrowanego oraz zdarzeń, które dotyczą umocowania pełnomocnika rejestrowanego.</w:t>
      </w:r>
      <w:r w:rsidRPr="002C241F">
        <w:rPr>
          <w:rFonts w:ascii="Times New Roman" w:eastAsia="Times New Roman" w:hAnsi="Times New Roman" w:cs="Times New Roman"/>
          <w:sz w:val="24"/>
          <w:szCs w:val="24"/>
        </w:rPr>
        <w:t xml:space="preserve"> </w:t>
      </w:r>
      <w:r w:rsidR="001922CD">
        <w:rPr>
          <w:rFonts w:ascii="Times New Roman" w:eastAsia="Times New Roman" w:hAnsi="Times New Roman" w:cs="Times New Roman"/>
          <w:sz w:val="24"/>
          <w:szCs w:val="24"/>
        </w:rPr>
        <w:t>I</w:t>
      </w:r>
      <w:r w:rsidRPr="002C241F">
        <w:rPr>
          <w:rFonts w:ascii="Times New Roman" w:eastAsia="Times New Roman" w:hAnsi="Times New Roman" w:cs="Times New Roman"/>
          <w:sz w:val="24"/>
          <w:szCs w:val="24"/>
        </w:rPr>
        <w:t>nformacje</w:t>
      </w:r>
      <w:r w:rsidR="001922CD">
        <w:rPr>
          <w:rFonts w:ascii="Times New Roman" w:eastAsia="Times New Roman" w:hAnsi="Times New Roman" w:cs="Times New Roman"/>
          <w:sz w:val="24"/>
          <w:szCs w:val="24"/>
        </w:rPr>
        <w:t xml:space="preserve"> gromadzone w Rejestrze Pełnomocnictw </w:t>
      </w:r>
      <w:r w:rsidRPr="002C241F">
        <w:rPr>
          <w:rFonts w:ascii="Times New Roman" w:eastAsia="Times New Roman" w:hAnsi="Times New Roman" w:cs="Times New Roman"/>
          <w:sz w:val="24"/>
          <w:szCs w:val="24"/>
        </w:rPr>
        <w:t>mają na celu zapewnienie bezpieczeństwa obrotu prawnego poprzez możliwość weryfikacji prawidłowego umocowania strony czynności prawnej. Powyższe ma usprawnić i gwarantować pewność czynności prawnych podejmowanych przez osoby trzecie z</w:t>
      </w:r>
      <w:r w:rsidR="004A5BC7">
        <w:rPr>
          <w:rFonts w:ascii="Times New Roman" w:eastAsia="Times New Roman" w:hAnsi="Times New Roman" w:cs="Times New Roman"/>
          <w:sz w:val="24"/>
          <w:szCs w:val="24"/>
        </w:rPr>
        <w:t xml:space="preserve"> umocowanym</w:t>
      </w:r>
      <w:r w:rsidRPr="002C241F">
        <w:rPr>
          <w:rFonts w:ascii="Times New Roman" w:eastAsia="Times New Roman" w:hAnsi="Times New Roman" w:cs="Times New Roman"/>
          <w:sz w:val="24"/>
          <w:szCs w:val="24"/>
        </w:rPr>
        <w:t xml:space="preserve"> pełnomocnikiem rejestrowanym</w:t>
      </w:r>
      <w:r w:rsidR="00D565EB" w:rsidRPr="009C44C9">
        <w:rPr>
          <w:rFonts w:ascii="Times New Roman" w:eastAsia="Times New Roman" w:hAnsi="Times New Roman" w:cs="Times New Roman"/>
          <w:sz w:val="24"/>
          <w:szCs w:val="24"/>
        </w:rPr>
        <w:t>.</w:t>
      </w:r>
      <w:r w:rsidR="00D565EB">
        <w:rPr>
          <w:rFonts w:ascii="Times New Roman" w:eastAsia="Times New Roman" w:hAnsi="Times New Roman" w:cs="Times New Roman"/>
          <w:sz w:val="24"/>
          <w:szCs w:val="24"/>
        </w:rPr>
        <w:t xml:space="preserve"> </w:t>
      </w:r>
    </w:p>
    <w:p w14:paraId="2F12EB0F" w14:textId="3ED6678C" w:rsidR="00CF6DF0" w:rsidRPr="00E95425" w:rsidRDefault="0106C7AB" w:rsidP="00104A0F">
      <w:pPr>
        <w:spacing w:line="360" w:lineRule="auto"/>
        <w:ind w:firstLine="360"/>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 xml:space="preserve">Prowadzenie Rejestru </w:t>
      </w:r>
      <w:r w:rsidR="00BE6F8A" w:rsidRPr="00891736">
        <w:rPr>
          <w:rFonts w:ascii="Times New Roman" w:hAnsi="Times New Roman" w:cs="Times New Roman"/>
          <w:bCs/>
          <w:sz w:val="24"/>
          <w:szCs w:val="24"/>
        </w:rPr>
        <w:t>–</w:t>
      </w:r>
      <w:r w:rsidRPr="00E95425">
        <w:rPr>
          <w:rFonts w:ascii="Times New Roman" w:eastAsia="Times New Roman" w:hAnsi="Times New Roman" w:cs="Times New Roman"/>
          <w:sz w:val="24"/>
          <w:szCs w:val="24"/>
        </w:rPr>
        <w:t xml:space="preserve"> zgodnie z projektem </w:t>
      </w:r>
      <w:r w:rsidR="00BE6F8A" w:rsidRPr="00891736">
        <w:rPr>
          <w:rFonts w:ascii="Times New Roman" w:hAnsi="Times New Roman" w:cs="Times New Roman"/>
          <w:bCs/>
          <w:sz w:val="24"/>
          <w:szCs w:val="24"/>
        </w:rPr>
        <w:t>–</w:t>
      </w:r>
      <w:r w:rsidRPr="00E95425">
        <w:rPr>
          <w:rFonts w:ascii="Times New Roman" w:eastAsia="Times New Roman" w:hAnsi="Times New Roman" w:cs="Times New Roman"/>
          <w:sz w:val="24"/>
          <w:szCs w:val="24"/>
        </w:rPr>
        <w:t xml:space="preserve"> powierza się Krajowej Radzie Notarialnej. Rada ta tworzy system teleinformatyczny w celu prowadzenia Rejestru oraz zapewnia dostęp do tego systemu notariuszom oraz sądom w celu dokonywania wpisów oraz realizacji ustawowych zadań. </w:t>
      </w:r>
      <w:r w:rsidR="004F4CAA" w:rsidRPr="00E95425">
        <w:rPr>
          <w:rFonts w:ascii="Times New Roman" w:hAnsi="Times New Roman" w:cs="Times New Roman"/>
          <w:sz w:val="24"/>
          <w:szCs w:val="24"/>
        </w:rPr>
        <w:t>S</w:t>
      </w:r>
      <w:r w:rsidR="00CF6DF0" w:rsidRPr="00E95425">
        <w:rPr>
          <w:rFonts w:ascii="Times New Roman" w:hAnsi="Times New Roman" w:cs="Times New Roman"/>
          <w:sz w:val="24"/>
          <w:szCs w:val="24"/>
        </w:rPr>
        <w:t>ystem teleinformatyczny umożliwiający prowadzenie Rejestru Pełnomocnictw jest systemem teleinformatycznym w rozumieniu art. 3 pkt 3 ustawy z dnia 17 lutego 2005 r. o informatyzacji działalności podmiotów realizujących zadania publiczne (</w:t>
      </w:r>
      <w:r w:rsidR="004A5BC7" w:rsidRPr="004A5BC7">
        <w:rPr>
          <w:rFonts w:ascii="Times New Roman" w:hAnsi="Times New Roman" w:cs="Times New Roman"/>
          <w:sz w:val="24"/>
          <w:szCs w:val="24"/>
        </w:rPr>
        <w:t>Dz.</w:t>
      </w:r>
      <w:r w:rsidR="00E9294F">
        <w:rPr>
          <w:rFonts w:ascii="Times New Roman" w:hAnsi="Times New Roman" w:cs="Times New Roman"/>
          <w:sz w:val="24"/>
          <w:szCs w:val="24"/>
        </w:rPr>
        <w:t xml:space="preserve"> </w:t>
      </w:r>
      <w:r w:rsidR="004A5BC7" w:rsidRPr="004A5BC7">
        <w:rPr>
          <w:rFonts w:ascii="Times New Roman" w:hAnsi="Times New Roman" w:cs="Times New Roman"/>
          <w:sz w:val="24"/>
          <w:szCs w:val="24"/>
        </w:rPr>
        <w:t xml:space="preserve">U. </w:t>
      </w:r>
      <w:r w:rsidR="00E9294F">
        <w:rPr>
          <w:rFonts w:ascii="Times New Roman" w:hAnsi="Times New Roman" w:cs="Times New Roman"/>
          <w:sz w:val="24"/>
          <w:szCs w:val="24"/>
        </w:rPr>
        <w:t xml:space="preserve">z </w:t>
      </w:r>
      <w:r w:rsidR="004A5BC7" w:rsidRPr="004A5BC7">
        <w:rPr>
          <w:rFonts w:ascii="Times New Roman" w:hAnsi="Times New Roman" w:cs="Times New Roman"/>
          <w:sz w:val="24"/>
          <w:szCs w:val="24"/>
        </w:rPr>
        <w:t>2025</w:t>
      </w:r>
      <w:r w:rsidR="00E9294F">
        <w:rPr>
          <w:rFonts w:ascii="Times New Roman" w:hAnsi="Times New Roman" w:cs="Times New Roman"/>
          <w:sz w:val="24"/>
          <w:szCs w:val="24"/>
        </w:rPr>
        <w:t xml:space="preserve"> r.</w:t>
      </w:r>
      <w:r w:rsidR="004A5BC7" w:rsidRPr="004A5BC7">
        <w:rPr>
          <w:rFonts w:ascii="Times New Roman" w:hAnsi="Times New Roman" w:cs="Times New Roman"/>
          <w:sz w:val="24"/>
          <w:szCs w:val="24"/>
        </w:rPr>
        <w:t xml:space="preserve"> poz. 1703</w:t>
      </w:r>
      <w:r w:rsidR="004A5BC7">
        <w:rPr>
          <w:rFonts w:ascii="Times New Roman" w:hAnsi="Times New Roman" w:cs="Times New Roman"/>
          <w:sz w:val="24"/>
          <w:szCs w:val="24"/>
        </w:rPr>
        <w:t xml:space="preserve"> </w:t>
      </w:r>
      <w:r w:rsidR="00CF10D2">
        <w:rPr>
          <w:rFonts w:ascii="Times New Roman" w:hAnsi="Times New Roman" w:cs="Times New Roman"/>
          <w:sz w:val="24"/>
          <w:szCs w:val="24"/>
        </w:rPr>
        <w:t>oraz</w:t>
      </w:r>
      <w:r w:rsidR="004A5BC7" w:rsidRPr="004A5BC7">
        <w:rPr>
          <w:rFonts w:ascii="Times New Roman" w:hAnsi="Times New Roman" w:cs="Times New Roman"/>
          <w:sz w:val="24"/>
          <w:szCs w:val="24"/>
        </w:rPr>
        <w:t xml:space="preserve"> </w:t>
      </w:r>
      <w:r w:rsidR="00E9294F">
        <w:rPr>
          <w:rFonts w:ascii="Times New Roman" w:hAnsi="Times New Roman" w:cs="Times New Roman"/>
          <w:sz w:val="24"/>
          <w:szCs w:val="24"/>
        </w:rPr>
        <w:t xml:space="preserve">z </w:t>
      </w:r>
      <w:r w:rsidR="004A5BC7" w:rsidRPr="004A5BC7">
        <w:rPr>
          <w:rFonts w:ascii="Times New Roman" w:hAnsi="Times New Roman" w:cs="Times New Roman"/>
          <w:sz w:val="24"/>
          <w:szCs w:val="24"/>
        </w:rPr>
        <w:t xml:space="preserve">2026 </w:t>
      </w:r>
      <w:r w:rsidR="00E9294F">
        <w:rPr>
          <w:rFonts w:ascii="Times New Roman" w:hAnsi="Times New Roman" w:cs="Times New Roman"/>
          <w:sz w:val="24"/>
          <w:szCs w:val="24"/>
        </w:rPr>
        <w:t xml:space="preserve">r. </w:t>
      </w:r>
      <w:r w:rsidR="004A5BC7" w:rsidRPr="004A5BC7">
        <w:rPr>
          <w:rFonts w:ascii="Times New Roman" w:hAnsi="Times New Roman" w:cs="Times New Roman"/>
          <w:sz w:val="24"/>
          <w:szCs w:val="24"/>
        </w:rPr>
        <w:t>poz. 160</w:t>
      </w:r>
      <w:r w:rsidR="00CF6DF0" w:rsidRPr="00E95425">
        <w:rPr>
          <w:rFonts w:ascii="Times New Roman" w:hAnsi="Times New Roman" w:cs="Times New Roman"/>
          <w:sz w:val="24"/>
          <w:szCs w:val="24"/>
        </w:rPr>
        <w:t>).</w:t>
      </w:r>
    </w:p>
    <w:p w14:paraId="621C770B" w14:textId="3B906F02" w:rsidR="00F2587C" w:rsidRDefault="0106C7AB" w:rsidP="00F2587C">
      <w:pPr>
        <w:spacing w:line="360" w:lineRule="auto"/>
        <w:ind w:firstLine="360"/>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W przypadku informacji pochodzących z postanowień sądowych wprowadzono możliwość dla sądów dokonywania samodzielnych wpisów w Rejestrze Pełnomocnictw, analogiczn</w:t>
      </w:r>
      <w:r w:rsidR="00733C13" w:rsidRPr="00E95425">
        <w:rPr>
          <w:rFonts w:ascii="Times New Roman" w:eastAsia="Times New Roman" w:hAnsi="Times New Roman" w:cs="Times New Roman"/>
          <w:sz w:val="24"/>
          <w:szCs w:val="24"/>
        </w:rPr>
        <w:t>i</w:t>
      </w:r>
      <w:r w:rsidRPr="00E95425">
        <w:rPr>
          <w:rFonts w:ascii="Times New Roman" w:eastAsia="Times New Roman" w:hAnsi="Times New Roman" w:cs="Times New Roman"/>
          <w:sz w:val="24"/>
          <w:szCs w:val="24"/>
        </w:rPr>
        <w:t>e do funkcjonującego już obecnie rozwiązania w Rejestrze Spadkowym (dotyczy art. 543</w:t>
      </w:r>
      <w:r w:rsidRPr="00E95425">
        <w:rPr>
          <w:rFonts w:ascii="Times New Roman" w:eastAsia="Times New Roman" w:hAnsi="Times New Roman" w:cs="Times New Roman"/>
          <w:sz w:val="24"/>
          <w:szCs w:val="24"/>
          <w:vertAlign w:val="superscript"/>
        </w:rPr>
        <w:t>6</w:t>
      </w:r>
      <w:r w:rsidRPr="00E95425">
        <w:rPr>
          <w:rFonts w:ascii="Times New Roman" w:eastAsia="Times New Roman" w:hAnsi="Times New Roman" w:cs="Times New Roman"/>
          <w:sz w:val="24"/>
          <w:szCs w:val="24"/>
        </w:rPr>
        <w:t xml:space="preserve"> § 10 i 11 i art. 543</w:t>
      </w:r>
      <w:r w:rsidRPr="00E95425">
        <w:rPr>
          <w:rFonts w:ascii="Times New Roman" w:eastAsia="Times New Roman" w:hAnsi="Times New Roman" w:cs="Times New Roman"/>
          <w:sz w:val="24"/>
          <w:szCs w:val="24"/>
          <w:vertAlign w:val="superscript"/>
        </w:rPr>
        <w:t>8</w:t>
      </w:r>
      <w:r w:rsidRPr="00E95425">
        <w:rPr>
          <w:rFonts w:ascii="Times New Roman" w:eastAsia="Times New Roman" w:hAnsi="Times New Roman" w:cs="Times New Roman"/>
          <w:sz w:val="24"/>
          <w:szCs w:val="24"/>
        </w:rPr>
        <w:t xml:space="preserve"> § 1</w:t>
      </w:r>
      <w:r w:rsidR="00721D9A">
        <w:rPr>
          <w:rFonts w:ascii="Times New Roman" w:eastAsia="Times New Roman" w:hAnsi="Times New Roman" w:cs="Times New Roman"/>
          <w:sz w:val="24"/>
          <w:szCs w:val="24"/>
        </w:rPr>
        <w:t xml:space="preserve"> i § 2</w:t>
      </w:r>
      <w:r w:rsidRPr="00E95425">
        <w:rPr>
          <w:rFonts w:ascii="Times New Roman" w:eastAsia="Times New Roman" w:hAnsi="Times New Roman" w:cs="Times New Roman"/>
          <w:sz w:val="24"/>
          <w:szCs w:val="24"/>
        </w:rPr>
        <w:t xml:space="preserve"> Kodeksu postępowania cywilnego</w:t>
      </w:r>
      <w:r w:rsidR="00880B6D" w:rsidRPr="00E95425">
        <w:rPr>
          <w:rFonts w:ascii="Times New Roman" w:eastAsia="Times New Roman" w:hAnsi="Times New Roman" w:cs="Times New Roman"/>
          <w:sz w:val="24"/>
          <w:szCs w:val="24"/>
        </w:rPr>
        <w:t>,</w:t>
      </w:r>
      <w:r w:rsidRPr="00E95425">
        <w:rPr>
          <w:rFonts w:ascii="Times New Roman" w:eastAsia="Times New Roman" w:hAnsi="Times New Roman" w:cs="Times New Roman"/>
          <w:sz w:val="24"/>
          <w:szCs w:val="24"/>
        </w:rPr>
        <w:t xml:space="preserve"> przypadku zwolnienia </w:t>
      </w:r>
      <w:r w:rsidR="00721D9A">
        <w:rPr>
          <w:rFonts w:ascii="Times New Roman" w:eastAsia="Times New Roman" w:hAnsi="Times New Roman" w:cs="Times New Roman"/>
          <w:sz w:val="24"/>
          <w:szCs w:val="24"/>
        </w:rPr>
        <w:t xml:space="preserve">umocowanego </w:t>
      </w:r>
      <w:r w:rsidRPr="00E95425">
        <w:rPr>
          <w:rFonts w:ascii="Times New Roman" w:eastAsia="Times New Roman" w:hAnsi="Times New Roman" w:cs="Times New Roman"/>
          <w:sz w:val="24"/>
          <w:szCs w:val="24"/>
        </w:rPr>
        <w:t>pełnomocnika rejestrowanego, o którym mowa w art. 109</w:t>
      </w:r>
      <w:r w:rsidRPr="00E95425">
        <w:rPr>
          <w:rFonts w:ascii="Times New Roman" w:eastAsia="Times New Roman" w:hAnsi="Times New Roman" w:cs="Times New Roman"/>
          <w:sz w:val="24"/>
          <w:szCs w:val="24"/>
          <w:vertAlign w:val="superscript"/>
        </w:rPr>
        <w:t>16</w:t>
      </w:r>
      <w:r w:rsidRPr="00E95425">
        <w:rPr>
          <w:rFonts w:ascii="Times New Roman" w:eastAsia="Times New Roman" w:hAnsi="Times New Roman" w:cs="Times New Roman"/>
          <w:sz w:val="24"/>
          <w:szCs w:val="24"/>
        </w:rPr>
        <w:t xml:space="preserve"> § 3 </w:t>
      </w:r>
      <w:r w:rsidR="00721D9A">
        <w:rPr>
          <w:rFonts w:ascii="Times New Roman" w:eastAsia="Times New Roman" w:hAnsi="Times New Roman" w:cs="Times New Roman"/>
          <w:sz w:val="24"/>
          <w:szCs w:val="24"/>
        </w:rPr>
        <w:t>k.c.</w:t>
      </w:r>
      <w:r w:rsidR="00880B6D" w:rsidRPr="00E95425">
        <w:rPr>
          <w:rFonts w:ascii="Times New Roman" w:eastAsia="Times New Roman" w:hAnsi="Times New Roman" w:cs="Times New Roman"/>
          <w:sz w:val="24"/>
          <w:szCs w:val="24"/>
        </w:rPr>
        <w:t xml:space="preserve"> oraz </w:t>
      </w:r>
      <w:r w:rsidR="00A8381B" w:rsidRPr="00E95425">
        <w:rPr>
          <w:rFonts w:ascii="Times New Roman" w:eastAsia="Times New Roman" w:hAnsi="Times New Roman" w:cs="Times New Roman"/>
          <w:sz w:val="24"/>
          <w:szCs w:val="24"/>
        </w:rPr>
        <w:t>art. 605</w:t>
      </w:r>
      <w:r w:rsidR="00A8381B" w:rsidRPr="00E95425">
        <w:rPr>
          <w:rFonts w:ascii="Times New Roman" w:eastAsia="Times New Roman" w:hAnsi="Times New Roman" w:cs="Times New Roman"/>
          <w:sz w:val="24"/>
          <w:szCs w:val="24"/>
          <w:vertAlign w:val="superscript"/>
        </w:rPr>
        <w:t>10</w:t>
      </w:r>
      <w:r w:rsidR="00CF2742" w:rsidRPr="00E95425">
        <w:rPr>
          <w:rFonts w:ascii="Times New Roman" w:eastAsia="Times New Roman" w:hAnsi="Times New Roman" w:cs="Times New Roman"/>
          <w:sz w:val="24"/>
          <w:szCs w:val="24"/>
          <w:vertAlign w:val="superscript"/>
        </w:rPr>
        <w:t xml:space="preserve"> </w:t>
      </w:r>
      <w:r w:rsidR="00CF2742" w:rsidRPr="00E95425">
        <w:rPr>
          <w:rFonts w:ascii="Times New Roman" w:eastAsia="Times New Roman" w:hAnsi="Times New Roman" w:cs="Times New Roman"/>
          <w:sz w:val="24"/>
          <w:szCs w:val="24"/>
        </w:rPr>
        <w:t xml:space="preserve">§ </w:t>
      </w:r>
      <w:r w:rsidR="00620DE2">
        <w:rPr>
          <w:rFonts w:ascii="Times New Roman" w:eastAsia="Times New Roman" w:hAnsi="Times New Roman" w:cs="Times New Roman"/>
          <w:sz w:val="24"/>
          <w:szCs w:val="24"/>
        </w:rPr>
        <w:t>5</w:t>
      </w:r>
      <w:r w:rsidR="00CF2742" w:rsidRPr="00E95425">
        <w:rPr>
          <w:rFonts w:ascii="Times New Roman" w:eastAsia="Times New Roman" w:hAnsi="Times New Roman" w:cs="Times New Roman"/>
          <w:sz w:val="24"/>
          <w:szCs w:val="24"/>
        </w:rPr>
        <w:t xml:space="preserve"> Kodeksu postępowania cywilnego</w:t>
      </w:r>
      <w:r w:rsidRPr="00E95425">
        <w:rPr>
          <w:rFonts w:ascii="Times New Roman" w:eastAsia="Times New Roman" w:hAnsi="Times New Roman" w:cs="Times New Roman"/>
          <w:sz w:val="24"/>
          <w:szCs w:val="24"/>
        </w:rPr>
        <w:t xml:space="preserve">). </w:t>
      </w:r>
      <w:r w:rsidR="00CC1C68">
        <w:rPr>
          <w:rFonts w:ascii="Times New Roman" w:eastAsia="Times New Roman" w:hAnsi="Times New Roman" w:cs="Times New Roman"/>
          <w:sz w:val="24"/>
          <w:szCs w:val="24"/>
        </w:rPr>
        <w:t>Ponadto sąd będzie miał możliwość dokonania zmiany danych w przypadku uzyskania niebudzącej wątpliwości informacji uzasadniającej zmianę wpisu</w:t>
      </w:r>
      <w:r w:rsidR="00721D9A">
        <w:rPr>
          <w:rFonts w:ascii="Times New Roman" w:eastAsia="Times New Roman" w:hAnsi="Times New Roman" w:cs="Times New Roman"/>
          <w:sz w:val="24"/>
          <w:szCs w:val="24"/>
        </w:rPr>
        <w:t>.</w:t>
      </w:r>
    </w:p>
    <w:p w14:paraId="134BC89F" w14:textId="52B589EC" w:rsidR="00F2587C" w:rsidRDefault="0106C7AB" w:rsidP="00F2587C">
      <w:pPr>
        <w:spacing w:line="360" w:lineRule="auto"/>
        <w:ind w:firstLine="360"/>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Notariusze oraz prezesi sądu lub osob</w:t>
      </w:r>
      <w:r w:rsidR="00D25635">
        <w:rPr>
          <w:rFonts w:ascii="Times New Roman" w:eastAsia="Times New Roman" w:hAnsi="Times New Roman" w:cs="Times New Roman"/>
          <w:sz w:val="24"/>
          <w:szCs w:val="24"/>
        </w:rPr>
        <w:t>y</w:t>
      </w:r>
      <w:r w:rsidRPr="00E95425">
        <w:rPr>
          <w:rFonts w:ascii="Times New Roman" w:eastAsia="Times New Roman" w:hAnsi="Times New Roman" w:cs="Times New Roman"/>
          <w:sz w:val="24"/>
          <w:szCs w:val="24"/>
        </w:rPr>
        <w:t xml:space="preserve"> przez </w:t>
      </w:r>
      <w:r w:rsidR="00D25635">
        <w:rPr>
          <w:rFonts w:ascii="Times New Roman" w:eastAsia="Times New Roman" w:hAnsi="Times New Roman" w:cs="Times New Roman"/>
          <w:sz w:val="24"/>
          <w:szCs w:val="24"/>
        </w:rPr>
        <w:t>nich</w:t>
      </w:r>
      <w:r w:rsidR="00D25635" w:rsidRPr="00E95425">
        <w:rPr>
          <w:rFonts w:ascii="Times New Roman" w:eastAsia="Times New Roman" w:hAnsi="Times New Roman" w:cs="Times New Roman"/>
          <w:sz w:val="24"/>
          <w:szCs w:val="24"/>
        </w:rPr>
        <w:t xml:space="preserve"> </w:t>
      </w:r>
      <w:r w:rsidRPr="00E95425">
        <w:rPr>
          <w:rFonts w:ascii="Times New Roman" w:eastAsia="Times New Roman" w:hAnsi="Times New Roman" w:cs="Times New Roman"/>
          <w:sz w:val="24"/>
          <w:szCs w:val="24"/>
        </w:rPr>
        <w:t>wyznaczon</w:t>
      </w:r>
      <w:r w:rsidR="00D25635">
        <w:rPr>
          <w:rFonts w:ascii="Times New Roman" w:eastAsia="Times New Roman" w:hAnsi="Times New Roman" w:cs="Times New Roman"/>
          <w:sz w:val="24"/>
          <w:szCs w:val="24"/>
        </w:rPr>
        <w:t>e</w:t>
      </w:r>
      <w:r w:rsidRPr="00E95425">
        <w:rPr>
          <w:rFonts w:ascii="Times New Roman" w:eastAsia="Times New Roman" w:hAnsi="Times New Roman" w:cs="Times New Roman"/>
          <w:sz w:val="24"/>
          <w:szCs w:val="24"/>
        </w:rPr>
        <w:t xml:space="preserve"> </w:t>
      </w:r>
      <w:r w:rsidR="00D25635">
        <w:rPr>
          <w:rFonts w:ascii="Times New Roman" w:eastAsia="Times New Roman" w:hAnsi="Times New Roman" w:cs="Times New Roman"/>
          <w:sz w:val="24"/>
          <w:szCs w:val="24"/>
        </w:rPr>
        <w:t>będą</w:t>
      </w:r>
      <w:r w:rsidRPr="00E95425">
        <w:rPr>
          <w:rFonts w:ascii="Times New Roman" w:eastAsia="Times New Roman" w:hAnsi="Times New Roman" w:cs="Times New Roman"/>
          <w:sz w:val="24"/>
          <w:szCs w:val="24"/>
        </w:rPr>
        <w:t xml:space="preserve"> uzyskiwać dostęp do Rejestru Pełnomocnictw poprzez dane weryfikowane za pomocą kwalifikowanego certyfikatu podpisu elektronicznego.</w:t>
      </w:r>
      <w:r w:rsidR="00C25773">
        <w:rPr>
          <w:rFonts w:ascii="Times New Roman" w:eastAsia="Times New Roman" w:hAnsi="Times New Roman" w:cs="Times New Roman"/>
          <w:sz w:val="24"/>
          <w:szCs w:val="24"/>
        </w:rPr>
        <w:t xml:space="preserve"> </w:t>
      </w:r>
    </w:p>
    <w:p w14:paraId="4E501318" w14:textId="77777777" w:rsidR="00F2587C" w:rsidRDefault="0106C7AB" w:rsidP="00F2587C">
      <w:pPr>
        <w:spacing w:line="360" w:lineRule="auto"/>
        <w:ind w:firstLine="360"/>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 xml:space="preserve">Wpisy w Rejestrze Pełnomocnictw będą opatrywane kwalifikowanym podpisem elektronicznym. </w:t>
      </w:r>
    </w:p>
    <w:p w14:paraId="31E2FBBD" w14:textId="424F29BF" w:rsidR="00F2587C" w:rsidRDefault="0106C7AB" w:rsidP="00F2587C">
      <w:pPr>
        <w:spacing w:line="360" w:lineRule="auto"/>
        <w:ind w:firstLine="360"/>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lastRenderedPageBreak/>
        <w:t xml:space="preserve">Projekt nakłada na Krajową Radę Notarialną </w:t>
      </w:r>
      <w:r w:rsidR="00BE046C">
        <w:rPr>
          <w:rFonts w:ascii="Times New Roman" w:eastAsia="Times New Roman" w:hAnsi="Times New Roman" w:cs="Times New Roman"/>
          <w:sz w:val="24"/>
          <w:szCs w:val="24"/>
        </w:rPr>
        <w:t xml:space="preserve">obowiązek zapewnienia </w:t>
      </w:r>
      <w:r w:rsidR="00BE046C" w:rsidRPr="00BE046C">
        <w:rPr>
          <w:rFonts w:ascii="Times New Roman" w:eastAsia="Times New Roman" w:hAnsi="Times New Roman" w:cs="Times New Roman"/>
          <w:sz w:val="24"/>
          <w:szCs w:val="24"/>
        </w:rPr>
        <w:t>zgodnoś</w:t>
      </w:r>
      <w:r w:rsidR="00BE046C">
        <w:rPr>
          <w:rFonts w:ascii="Times New Roman" w:eastAsia="Times New Roman" w:hAnsi="Times New Roman" w:cs="Times New Roman"/>
          <w:sz w:val="24"/>
          <w:szCs w:val="24"/>
        </w:rPr>
        <w:t>ci</w:t>
      </w:r>
      <w:r w:rsidR="00BE046C" w:rsidRPr="00BE046C">
        <w:rPr>
          <w:rFonts w:ascii="Times New Roman" w:eastAsia="Times New Roman" w:hAnsi="Times New Roman" w:cs="Times New Roman"/>
          <w:sz w:val="24"/>
          <w:szCs w:val="24"/>
        </w:rPr>
        <w:t xml:space="preserve"> danych zgromadzonych w Rejestrze Pełnomocnictw ze stanem faktycznym w zakresie wynikającym z art. 109</w:t>
      </w:r>
      <w:r w:rsidR="00BE046C" w:rsidRPr="00B7608A">
        <w:rPr>
          <w:rFonts w:ascii="Times New Roman" w:eastAsia="Times New Roman" w:hAnsi="Times New Roman" w:cs="Times New Roman"/>
          <w:sz w:val="24"/>
          <w:szCs w:val="24"/>
          <w:vertAlign w:val="superscript"/>
        </w:rPr>
        <w:t>16</w:t>
      </w:r>
      <w:r w:rsidR="00BE046C" w:rsidRPr="00BE046C">
        <w:rPr>
          <w:rFonts w:ascii="Times New Roman" w:eastAsia="Times New Roman" w:hAnsi="Times New Roman" w:cs="Times New Roman"/>
          <w:sz w:val="24"/>
          <w:szCs w:val="24"/>
        </w:rPr>
        <w:t xml:space="preserve"> § 1 pkt 1</w:t>
      </w:r>
      <w:r w:rsidR="00EE6247">
        <w:rPr>
          <w:rFonts w:ascii="Times New Roman" w:eastAsia="Times New Roman" w:hAnsi="Times New Roman" w:cs="Times New Roman"/>
          <w:sz w:val="24"/>
          <w:szCs w:val="24"/>
        </w:rPr>
        <w:t>–</w:t>
      </w:r>
      <w:r w:rsidR="00BE046C" w:rsidRPr="00BE046C">
        <w:rPr>
          <w:rFonts w:ascii="Times New Roman" w:eastAsia="Times New Roman" w:hAnsi="Times New Roman" w:cs="Times New Roman"/>
          <w:sz w:val="24"/>
          <w:szCs w:val="24"/>
        </w:rPr>
        <w:t>4 i 6 oraz § 3 Kodeksu cywilnego</w:t>
      </w:r>
      <w:r w:rsidR="00BE046C">
        <w:rPr>
          <w:rFonts w:ascii="Times New Roman" w:eastAsia="Times New Roman" w:hAnsi="Times New Roman" w:cs="Times New Roman"/>
          <w:sz w:val="24"/>
          <w:szCs w:val="24"/>
        </w:rPr>
        <w:t>.</w:t>
      </w:r>
    </w:p>
    <w:p w14:paraId="0F25BBCD" w14:textId="77777777" w:rsidR="00F2587C" w:rsidRDefault="0106C7AB" w:rsidP="00206856">
      <w:pPr>
        <w:spacing w:after="0" w:line="360" w:lineRule="auto"/>
        <w:ind w:firstLine="360"/>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 xml:space="preserve">Projektowany art. 95zm przewiduje, że Krajowa Rada Notarialna jest także administratorem danych zgromadzonych w Rejestrze Pełnomocnictw, w tym jest administratorem danych osobowych w tym rejestrze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Krajowa Rada Notarialna jako administrator zapewnia ochronę danych zgromadzonych w Rejestrze Pełnomocnictw przed nieuprawnionym dostępem, przetwarzaniem oraz zmianą lub utratą. </w:t>
      </w:r>
    </w:p>
    <w:p w14:paraId="2D2CEC80" w14:textId="1F538D65" w:rsidR="00206856" w:rsidRDefault="00206856" w:rsidP="00A16C9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Projektowany a</w:t>
      </w:r>
      <w:r w:rsidRPr="00206856">
        <w:rPr>
          <w:rFonts w:ascii="Times New Roman" w:eastAsia="Times New Roman" w:hAnsi="Times New Roman" w:cs="Times New Roman"/>
          <w:sz w:val="24"/>
          <w:szCs w:val="24"/>
        </w:rPr>
        <w:t xml:space="preserve">rt. 95zm </w:t>
      </w:r>
      <w:r w:rsidR="000A1F26" w:rsidRPr="00206856">
        <w:rPr>
          <w:rFonts w:ascii="Times New Roman" w:eastAsia="Times New Roman" w:hAnsi="Times New Roman" w:cs="Times New Roman"/>
          <w:sz w:val="24"/>
          <w:szCs w:val="24"/>
        </w:rPr>
        <w:t>§</w:t>
      </w:r>
      <w:r w:rsidR="000A1F26">
        <w:rPr>
          <w:rFonts w:ascii="Times New Roman" w:eastAsia="Times New Roman" w:hAnsi="Times New Roman" w:cs="Times New Roman"/>
          <w:sz w:val="24"/>
          <w:szCs w:val="24"/>
        </w:rPr>
        <w:t xml:space="preserve"> </w:t>
      </w:r>
      <w:r w:rsidRPr="00206856">
        <w:rPr>
          <w:rFonts w:ascii="Times New Roman" w:eastAsia="Times New Roman" w:hAnsi="Times New Roman" w:cs="Times New Roman"/>
          <w:sz w:val="24"/>
          <w:szCs w:val="24"/>
        </w:rPr>
        <w:t>7</w:t>
      </w:r>
      <w:r w:rsidR="000A1F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nakłada</w:t>
      </w:r>
      <w:r w:rsidR="000A1F26">
        <w:rPr>
          <w:rFonts w:ascii="Times New Roman" w:eastAsia="Times New Roman" w:hAnsi="Times New Roman" w:cs="Times New Roman"/>
          <w:sz w:val="24"/>
          <w:szCs w:val="24"/>
        </w:rPr>
        <w:t xml:space="preserve"> na</w:t>
      </w:r>
      <w:r>
        <w:rPr>
          <w:rFonts w:ascii="Times New Roman" w:eastAsia="Times New Roman" w:hAnsi="Times New Roman" w:cs="Times New Roman"/>
          <w:sz w:val="24"/>
          <w:szCs w:val="24"/>
        </w:rPr>
        <w:t xml:space="preserve"> </w:t>
      </w:r>
      <w:r w:rsidR="00A16C95">
        <w:rPr>
          <w:rFonts w:ascii="Times New Roman" w:eastAsia="Times New Roman" w:hAnsi="Times New Roman" w:cs="Times New Roman"/>
          <w:sz w:val="24"/>
          <w:szCs w:val="24"/>
        </w:rPr>
        <w:t xml:space="preserve">mocodawcę, </w:t>
      </w:r>
      <w:r w:rsidRPr="00206856">
        <w:rPr>
          <w:rFonts w:ascii="Times New Roman" w:eastAsia="Times New Roman" w:hAnsi="Times New Roman" w:cs="Times New Roman"/>
          <w:sz w:val="24"/>
          <w:szCs w:val="24"/>
        </w:rPr>
        <w:t>pełnomocnik</w:t>
      </w:r>
      <w:r>
        <w:rPr>
          <w:rFonts w:ascii="Times New Roman" w:eastAsia="Times New Roman" w:hAnsi="Times New Roman" w:cs="Times New Roman"/>
          <w:sz w:val="24"/>
          <w:szCs w:val="24"/>
        </w:rPr>
        <w:t>a</w:t>
      </w:r>
      <w:r w:rsidRPr="00206856">
        <w:rPr>
          <w:rFonts w:ascii="Times New Roman" w:eastAsia="Times New Roman" w:hAnsi="Times New Roman" w:cs="Times New Roman"/>
          <w:sz w:val="24"/>
          <w:szCs w:val="24"/>
        </w:rPr>
        <w:t xml:space="preserve"> rejestrowan</w:t>
      </w:r>
      <w:r>
        <w:rPr>
          <w:rFonts w:ascii="Times New Roman" w:eastAsia="Times New Roman" w:hAnsi="Times New Roman" w:cs="Times New Roman"/>
          <w:sz w:val="24"/>
          <w:szCs w:val="24"/>
        </w:rPr>
        <w:t>ego</w:t>
      </w:r>
      <w:r w:rsidRPr="00206856">
        <w:rPr>
          <w:rFonts w:ascii="Times New Roman" w:eastAsia="Times New Roman" w:hAnsi="Times New Roman" w:cs="Times New Roman"/>
          <w:sz w:val="24"/>
          <w:szCs w:val="24"/>
        </w:rPr>
        <w:t>, podstawion</w:t>
      </w:r>
      <w:r>
        <w:rPr>
          <w:rFonts w:ascii="Times New Roman" w:eastAsia="Times New Roman" w:hAnsi="Times New Roman" w:cs="Times New Roman"/>
          <w:sz w:val="24"/>
          <w:szCs w:val="24"/>
        </w:rPr>
        <w:t>ego</w:t>
      </w:r>
      <w:r w:rsidRPr="00206856">
        <w:rPr>
          <w:rFonts w:ascii="Times New Roman" w:eastAsia="Times New Roman" w:hAnsi="Times New Roman" w:cs="Times New Roman"/>
          <w:sz w:val="24"/>
          <w:szCs w:val="24"/>
        </w:rPr>
        <w:t xml:space="preserve"> pełnomocnik</w:t>
      </w:r>
      <w:r>
        <w:rPr>
          <w:rFonts w:ascii="Times New Roman" w:eastAsia="Times New Roman" w:hAnsi="Times New Roman" w:cs="Times New Roman"/>
          <w:sz w:val="24"/>
          <w:szCs w:val="24"/>
        </w:rPr>
        <w:t>a</w:t>
      </w:r>
      <w:r w:rsidRPr="00206856">
        <w:rPr>
          <w:rFonts w:ascii="Times New Roman" w:eastAsia="Times New Roman" w:hAnsi="Times New Roman" w:cs="Times New Roman"/>
          <w:sz w:val="24"/>
          <w:szCs w:val="24"/>
        </w:rPr>
        <w:t xml:space="preserve"> rejestrowan</w:t>
      </w:r>
      <w:r>
        <w:rPr>
          <w:rFonts w:ascii="Times New Roman" w:eastAsia="Times New Roman" w:hAnsi="Times New Roman" w:cs="Times New Roman"/>
          <w:sz w:val="24"/>
          <w:szCs w:val="24"/>
        </w:rPr>
        <w:t>ego</w:t>
      </w:r>
      <w:r w:rsidR="000A1F26">
        <w:rPr>
          <w:rFonts w:ascii="Times New Roman" w:eastAsia="Times New Roman" w:hAnsi="Times New Roman" w:cs="Times New Roman"/>
          <w:sz w:val="24"/>
          <w:szCs w:val="24"/>
        </w:rPr>
        <w:t xml:space="preserve"> i</w:t>
      </w:r>
      <w:r w:rsidRPr="00206856">
        <w:rPr>
          <w:rFonts w:ascii="Times New Roman" w:eastAsia="Times New Roman" w:hAnsi="Times New Roman" w:cs="Times New Roman"/>
          <w:sz w:val="24"/>
          <w:szCs w:val="24"/>
        </w:rPr>
        <w:t xml:space="preserve"> doradc</w:t>
      </w:r>
      <w:r w:rsidR="000A1F26">
        <w:rPr>
          <w:rFonts w:ascii="Times New Roman" w:eastAsia="Times New Roman" w:hAnsi="Times New Roman" w:cs="Times New Roman"/>
          <w:sz w:val="24"/>
          <w:szCs w:val="24"/>
        </w:rPr>
        <w:t>ę</w:t>
      </w:r>
      <w:r w:rsidRPr="00206856">
        <w:rPr>
          <w:rFonts w:ascii="Times New Roman" w:eastAsia="Times New Roman" w:hAnsi="Times New Roman" w:cs="Times New Roman"/>
          <w:sz w:val="24"/>
          <w:szCs w:val="24"/>
        </w:rPr>
        <w:t xml:space="preserve"> tymczasow</w:t>
      </w:r>
      <w:r w:rsidR="000A1F26">
        <w:rPr>
          <w:rFonts w:ascii="Times New Roman" w:eastAsia="Times New Roman" w:hAnsi="Times New Roman" w:cs="Times New Roman"/>
          <w:sz w:val="24"/>
          <w:szCs w:val="24"/>
        </w:rPr>
        <w:t>ego obowiązek niezwłocznego zgłoszenia notariuszowi</w:t>
      </w:r>
      <w:r w:rsidRPr="00206856">
        <w:rPr>
          <w:rFonts w:ascii="Times New Roman" w:eastAsia="Times New Roman" w:hAnsi="Times New Roman" w:cs="Times New Roman"/>
          <w:sz w:val="24"/>
          <w:szCs w:val="24"/>
        </w:rPr>
        <w:t xml:space="preserve"> </w:t>
      </w:r>
      <w:r w:rsidR="000A1F26">
        <w:rPr>
          <w:rFonts w:ascii="Times New Roman" w:eastAsia="Times New Roman" w:hAnsi="Times New Roman" w:cs="Times New Roman"/>
          <w:sz w:val="24"/>
          <w:szCs w:val="24"/>
        </w:rPr>
        <w:t>zmiany</w:t>
      </w:r>
      <w:r w:rsidRPr="00206856">
        <w:rPr>
          <w:rFonts w:ascii="Times New Roman" w:eastAsia="Times New Roman" w:hAnsi="Times New Roman" w:cs="Times New Roman"/>
          <w:sz w:val="24"/>
          <w:szCs w:val="24"/>
        </w:rPr>
        <w:t xml:space="preserve"> informacji, w zakresie imion, nazwiska, numeru PESEL, a w przypadku jego braku – daty i miejsca urodzenia oraz serii, numeru i daty ważności paszportu lub innego dokumentu potwierdzającego tożsamość; adresu do doręczeń, adresu do doręczeń elektronicznych</w:t>
      </w:r>
      <w:r w:rsidR="000A1F26">
        <w:rPr>
          <w:rFonts w:ascii="Times New Roman" w:eastAsia="Times New Roman" w:hAnsi="Times New Roman" w:cs="Times New Roman"/>
          <w:sz w:val="24"/>
          <w:szCs w:val="24"/>
        </w:rPr>
        <w:t>. Przepis ma na celu</w:t>
      </w:r>
      <w:r w:rsidR="00A16C95">
        <w:rPr>
          <w:rFonts w:ascii="Times New Roman" w:eastAsia="Times New Roman" w:hAnsi="Times New Roman" w:cs="Times New Roman"/>
          <w:sz w:val="24"/>
          <w:szCs w:val="24"/>
        </w:rPr>
        <w:t xml:space="preserve"> zapewnienie aktualizacji danych dostępnych w Rejestrze. </w:t>
      </w:r>
    </w:p>
    <w:p w14:paraId="71B9443E" w14:textId="77777777" w:rsidR="00F2587C" w:rsidRDefault="0106C7AB" w:rsidP="00206856">
      <w:pPr>
        <w:spacing w:after="0" w:line="360" w:lineRule="auto"/>
        <w:ind w:firstLine="360"/>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Projektowane przepisy określają procedurę sporządzenia pełnomocnictwa rejestrowanego oraz sposób jego wpisu do Rejestru. Na etapie wpisu pełnomocnictwa rejestrowanego do Rejestru mogą ujawnić się zdarzenia powodujące niemożność zarejestrowania takiego pełnomocnictwa. Zdarzeniem takim może być okoliczność, że mocodawca udzielił już pełnomocnictwa rejestrowanego. Okoliczność tę system winien stwierdzić na podstawie danych zamieszczonych w tym systemie. Zakłada się, że takie informacje jak fakt ustanowienia pełnomocnictwa rejestrowanego będzie weryfikowany automatycznie przez system poprzez przetworzenie danych, które w nim zostały zamieszczone. Informacja o zarejestrowaniu bądź nie pełnomocnictwa rejestrowanego będzie przekazywana przez system.</w:t>
      </w:r>
      <w:r w:rsidR="003D0D00" w:rsidRPr="00E95425">
        <w:rPr>
          <w:rFonts w:ascii="Times New Roman" w:eastAsia="Times New Roman" w:hAnsi="Times New Roman" w:cs="Times New Roman"/>
          <w:sz w:val="24"/>
          <w:szCs w:val="24"/>
        </w:rPr>
        <w:t xml:space="preserve">  </w:t>
      </w:r>
    </w:p>
    <w:p w14:paraId="574227AF" w14:textId="72014D97" w:rsidR="00F2587C" w:rsidRDefault="0106C7AB" w:rsidP="00F2587C">
      <w:pPr>
        <w:spacing w:line="360" w:lineRule="auto"/>
        <w:ind w:firstLine="360"/>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Powyższa procedura będzie stosowana odpowiednio również do oświadczeń o zrzeczeniu się oraz o odwołaniu pełnomocnictwa rejestrowanego. Oświadczenia te będą składane w formie aktu notarialnego i będą skutkowały niemożnością powstania umocowania pełnomocnika rejestrowanego albo wygaśnięciem umocowania pełnomocnika rejestrowanego i będą odnotowywane w Rejestrze.</w:t>
      </w:r>
      <w:r w:rsidR="00EE6247">
        <w:rPr>
          <w:rFonts w:ascii="Times New Roman" w:eastAsia="Times New Roman" w:hAnsi="Times New Roman" w:cs="Times New Roman"/>
          <w:sz w:val="24"/>
          <w:szCs w:val="24"/>
        </w:rPr>
        <w:t xml:space="preserve"> </w:t>
      </w:r>
      <w:r w:rsidRPr="00E95425">
        <w:rPr>
          <w:rFonts w:ascii="Times New Roman" w:eastAsia="Times New Roman" w:hAnsi="Times New Roman" w:cs="Times New Roman"/>
          <w:sz w:val="24"/>
          <w:szCs w:val="24"/>
        </w:rPr>
        <w:t xml:space="preserve">Wpis w tym zakresie, podobnie jak wpisy pozostałych zdarzeń </w:t>
      </w:r>
      <w:r w:rsidRPr="00E95425">
        <w:rPr>
          <w:rFonts w:ascii="Times New Roman" w:eastAsia="Times New Roman" w:hAnsi="Times New Roman" w:cs="Times New Roman"/>
          <w:sz w:val="24"/>
          <w:szCs w:val="24"/>
        </w:rPr>
        <w:lastRenderedPageBreak/>
        <w:t>powodujących wygaśni</w:t>
      </w:r>
      <w:r w:rsidR="009566DD" w:rsidRPr="00E95425">
        <w:rPr>
          <w:rFonts w:ascii="Times New Roman" w:eastAsia="Times New Roman" w:hAnsi="Times New Roman" w:cs="Times New Roman"/>
          <w:sz w:val="24"/>
          <w:szCs w:val="24"/>
        </w:rPr>
        <w:t>ę</w:t>
      </w:r>
      <w:r w:rsidRPr="00E95425">
        <w:rPr>
          <w:rFonts w:ascii="Times New Roman" w:eastAsia="Times New Roman" w:hAnsi="Times New Roman" w:cs="Times New Roman"/>
          <w:sz w:val="24"/>
          <w:szCs w:val="24"/>
        </w:rPr>
        <w:t>cie umocowania pełnomocnictwa będzie miał charakter deklaratoryjny. Celem zapewnienia bezpieczeństwa obrotu gospodarczego nałożono na notariusza sporządzającego akt notarialny, obejmujący oświadczenie mocodawcy o odwołaniu pełnomocnictwa lub</w:t>
      </w:r>
      <w:r w:rsidR="002820E4">
        <w:rPr>
          <w:rFonts w:ascii="Times New Roman" w:eastAsia="Times New Roman" w:hAnsi="Times New Roman" w:cs="Times New Roman"/>
          <w:sz w:val="24"/>
          <w:szCs w:val="24"/>
        </w:rPr>
        <w:t xml:space="preserve"> oświadczenie</w:t>
      </w:r>
      <w:r w:rsidRPr="00E95425">
        <w:rPr>
          <w:rFonts w:ascii="Times New Roman" w:eastAsia="Times New Roman" w:hAnsi="Times New Roman" w:cs="Times New Roman"/>
          <w:sz w:val="24"/>
          <w:szCs w:val="24"/>
        </w:rPr>
        <w:t xml:space="preserve"> pełnomocnika rejestrowanego o zrzeczeniu się pełnomocnictwa, obowiązek wpisu do Rejestru Pełnomocnictw danych</w:t>
      </w:r>
      <w:r w:rsidR="00BB12BA" w:rsidRPr="00E95425">
        <w:rPr>
          <w:rFonts w:ascii="Times New Roman" w:eastAsia="Times New Roman" w:hAnsi="Times New Roman" w:cs="Times New Roman"/>
          <w:sz w:val="24"/>
          <w:szCs w:val="24"/>
        </w:rPr>
        <w:t xml:space="preserve"> </w:t>
      </w:r>
      <w:r w:rsidRPr="00E95425">
        <w:rPr>
          <w:rFonts w:ascii="Times New Roman" w:eastAsia="Times New Roman" w:hAnsi="Times New Roman" w:cs="Times New Roman"/>
          <w:sz w:val="24"/>
          <w:szCs w:val="24"/>
        </w:rPr>
        <w:t>w tym samym dniu</w:t>
      </w:r>
      <w:r w:rsidR="000D06D7">
        <w:rPr>
          <w:rFonts w:ascii="Times New Roman" w:eastAsia="Times New Roman" w:hAnsi="Times New Roman" w:cs="Times New Roman"/>
          <w:sz w:val="24"/>
          <w:szCs w:val="24"/>
        </w:rPr>
        <w:t>,</w:t>
      </w:r>
      <w:r w:rsidRPr="00E95425">
        <w:rPr>
          <w:rFonts w:ascii="Times New Roman" w:eastAsia="Times New Roman" w:hAnsi="Times New Roman" w:cs="Times New Roman"/>
          <w:sz w:val="24"/>
          <w:szCs w:val="24"/>
        </w:rPr>
        <w:t xml:space="preserve"> w którym nastąpi sporządzenie aktu notarialnego.</w:t>
      </w:r>
    </w:p>
    <w:p w14:paraId="60C95F21" w14:textId="006EC724" w:rsidR="00F2587C" w:rsidRDefault="0106C7AB" w:rsidP="00F2587C">
      <w:pPr>
        <w:spacing w:line="360" w:lineRule="auto"/>
        <w:ind w:firstLine="360"/>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Zgodnie z projektowaną regulacją powstanie umocowania pełnomocnika rejestrowanego będzie następowało z chwilą wpisu przez notariusza protokołu poświadczenia pełnomocnictwa rejestrowanego w Rejestrze Pełnomocnictw (projektowany art. 109</w:t>
      </w:r>
      <w:r w:rsidRPr="00E95425">
        <w:rPr>
          <w:rFonts w:ascii="Times New Roman" w:eastAsia="Times New Roman" w:hAnsi="Times New Roman" w:cs="Times New Roman"/>
          <w:sz w:val="24"/>
          <w:szCs w:val="24"/>
          <w:vertAlign w:val="superscript"/>
        </w:rPr>
        <w:t>10</w:t>
      </w:r>
      <w:r w:rsidRPr="00E95425">
        <w:rPr>
          <w:rFonts w:ascii="Times New Roman" w:eastAsia="Times New Roman" w:hAnsi="Times New Roman" w:cs="Times New Roman"/>
          <w:sz w:val="24"/>
          <w:szCs w:val="24"/>
        </w:rPr>
        <w:t xml:space="preserve"> § 5 Kodeksu cywilnego). Projekt określa procedurę sporządzenia protokołu poświadczenia pełnomocnictwa. Podstawę sporządzenia takiego protokołu będą stanowiły dwa zaświadczenia lekarskie wydawane na podstawie art. 42a ustawy z dnia 5 grudnia 1996 r. o zawodach lekarza i lekarza dentysty (</w:t>
      </w:r>
      <w:r w:rsidR="002820E4" w:rsidRPr="002820E4">
        <w:rPr>
          <w:rFonts w:ascii="Times New Roman" w:eastAsia="Times New Roman" w:hAnsi="Times New Roman" w:cs="Times New Roman"/>
          <w:sz w:val="24"/>
          <w:szCs w:val="24"/>
        </w:rPr>
        <w:t>Dz.</w:t>
      </w:r>
      <w:r w:rsidR="00E9294F">
        <w:rPr>
          <w:rFonts w:ascii="Times New Roman" w:eastAsia="Times New Roman" w:hAnsi="Times New Roman" w:cs="Times New Roman"/>
          <w:sz w:val="24"/>
          <w:szCs w:val="24"/>
        </w:rPr>
        <w:t xml:space="preserve"> </w:t>
      </w:r>
      <w:r w:rsidR="002820E4" w:rsidRPr="002820E4">
        <w:rPr>
          <w:rFonts w:ascii="Times New Roman" w:eastAsia="Times New Roman" w:hAnsi="Times New Roman" w:cs="Times New Roman"/>
          <w:sz w:val="24"/>
          <w:szCs w:val="24"/>
        </w:rPr>
        <w:t xml:space="preserve">U. </w:t>
      </w:r>
      <w:r w:rsidR="00E9294F">
        <w:rPr>
          <w:rFonts w:ascii="Times New Roman" w:eastAsia="Times New Roman" w:hAnsi="Times New Roman" w:cs="Times New Roman"/>
          <w:sz w:val="24"/>
          <w:szCs w:val="24"/>
        </w:rPr>
        <w:t xml:space="preserve">z </w:t>
      </w:r>
      <w:r w:rsidR="002820E4" w:rsidRPr="002820E4">
        <w:rPr>
          <w:rFonts w:ascii="Times New Roman" w:eastAsia="Times New Roman" w:hAnsi="Times New Roman" w:cs="Times New Roman"/>
          <w:sz w:val="24"/>
          <w:szCs w:val="24"/>
        </w:rPr>
        <w:t xml:space="preserve">2026 </w:t>
      </w:r>
      <w:r w:rsidR="00E9294F">
        <w:rPr>
          <w:rFonts w:ascii="Times New Roman" w:eastAsia="Times New Roman" w:hAnsi="Times New Roman" w:cs="Times New Roman"/>
          <w:sz w:val="24"/>
          <w:szCs w:val="24"/>
        </w:rPr>
        <w:t xml:space="preserve">r. </w:t>
      </w:r>
      <w:r w:rsidR="002820E4" w:rsidRPr="002820E4">
        <w:rPr>
          <w:rFonts w:ascii="Times New Roman" w:eastAsia="Times New Roman" w:hAnsi="Times New Roman" w:cs="Times New Roman"/>
          <w:sz w:val="24"/>
          <w:szCs w:val="24"/>
        </w:rPr>
        <w:t>poz. 37</w:t>
      </w:r>
      <w:r w:rsidR="002820E4">
        <w:rPr>
          <w:rFonts w:ascii="Times New Roman" w:eastAsia="Times New Roman" w:hAnsi="Times New Roman" w:cs="Times New Roman"/>
          <w:sz w:val="24"/>
          <w:szCs w:val="24"/>
        </w:rPr>
        <w:t xml:space="preserve"> i 203</w:t>
      </w:r>
      <w:r w:rsidRPr="00FC7A04">
        <w:rPr>
          <w:rFonts w:ascii="Times New Roman" w:eastAsia="Times New Roman" w:hAnsi="Times New Roman" w:cs="Times New Roman"/>
          <w:sz w:val="24"/>
          <w:szCs w:val="24"/>
        </w:rPr>
        <w:t>)</w:t>
      </w:r>
      <w:r w:rsidR="00CA3F71" w:rsidRPr="00FC7A04">
        <w:rPr>
          <w:rFonts w:ascii="Times New Roman" w:eastAsia="Times New Roman" w:hAnsi="Times New Roman" w:cs="Times New Roman"/>
          <w:sz w:val="24"/>
          <w:szCs w:val="24"/>
        </w:rPr>
        <w:t xml:space="preserve">, </w:t>
      </w:r>
      <w:r w:rsidR="003644B3" w:rsidRPr="007D722B">
        <w:rPr>
          <w:rFonts w:ascii="Times New Roman" w:eastAsia="Times New Roman" w:hAnsi="Times New Roman" w:cs="Times New Roman"/>
          <w:sz w:val="24"/>
          <w:szCs w:val="24"/>
        </w:rPr>
        <w:t xml:space="preserve">zawierające orzeczenie, że </w:t>
      </w:r>
      <w:r w:rsidR="003644B3" w:rsidRPr="005B0595">
        <w:rPr>
          <w:rFonts w:ascii="Times New Roman" w:hAnsi="Times New Roman" w:cs="Times New Roman"/>
          <w:sz w:val="24"/>
          <w:szCs w:val="24"/>
        </w:rPr>
        <w:t xml:space="preserve">pacjent, który udzielił pełnomocnictwa rejestrowanego, ze względu na stan zdrowia, </w:t>
      </w:r>
      <w:r w:rsidR="00C3027E" w:rsidRPr="007D722B">
        <w:rPr>
          <w:rFonts w:ascii="Times New Roman" w:hAnsi="Times New Roman" w:cs="Times New Roman"/>
          <w:sz w:val="24"/>
          <w:szCs w:val="24"/>
        </w:rPr>
        <w:t xml:space="preserve">nie jest </w:t>
      </w:r>
      <w:r w:rsidR="003644B3" w:rsidRPr="005B0595">
        <w:rPr>
          <w:rFonts w:ascii="Times New Roman" w:hAnsi="Times New Roman" w:cs="Times New Roman"/>
          <w:sz w:val="24"/>
          <w:szCs w:val="24"/>
        </w:rPr>
        <w:t>w stanie samodzielnie kierować swoim postępowaniem</w:t>
      </w:r>
      <w:r w:rsidR="00C3027E" w:rsidRPr="007D722B">
        <w:rPr>
          <w:rFonts w:ascii="Times New Roman" w:hAnsi="Times New Roman" w:cs="Times New Roman"/>
          <w:sz w:val="24"/>
          <w:szCs w:val="24"/>
        </w:rPr>
        <w:t>, wystawione przez dwóch lekarzy</w:t>
      </w:r>
      <w:r w:rsidRPr="007D722B">
        <w:rPr>
          <w:rFonts w:ascii="Times New Roman" w:hAnsi="Times New Roman" w:cs="Times New Roman"/>
          <w:sz w:val="24"/>
          <w:szCs w:val="24"/>
        </w:rPr>
        <w:t xml:space="preserve"> nie </w:t>
      </w:r>
      <w:r w:rsidR="00BB3C57">
        <w:rPr>
          <w:rFonts w:ascii="Times New Roman" w:hAnsi="Times New Roman" w:cs="Times New Roman"/>
          <w:sz w:val="24"/>
          <w:szCs w:val="24"/>
        </w:rPr>
        <w:t>wcześniej</w:t>
      </w:r>
      <w:r w:rsidRPr="007D722B">
        <w:rPr>
          <w:rFonts w:ascii="Times New Roman" w:hAnsi="Times New Roman" w:cs="Times New Roman"/>
          <w:sz w:val="24"/>
          <w:szCs w:val="24"/>
        </w:rPr>
        <w:t xml:space="preserve"> </w:t>
      </w:r>
      <w:r w:rsidR="0046556E" w:rsidRPr="007D722B">
        <w:rPr>
          <w:rFonts w:ascii="Times New Roman" w:hAnsi="Times New Roman" w:cs="Times New Roman"/>
          <w:sz w:val="24"/>
          <w:szCs w:val="24"/>
        </w:rPr>
        <w:t>niż</w:t>
      </w:r>
      <w:r w:rsidRPr="007D722B">
        <w:rPr>
          <w:rFonts w:ascii="Times New Roman" w:hAnsi="Times New Roman" w:cs="Times New Roman"/>
          <w:sz w:val="24"/>
          <w:szCs w:val="24"/>
        </w:rPr>
        <w:t xml:space="preserve"> 3 miesiące przed </w:t>
      </w:r>
      <w:r w:rsidR="00C3027E" w:rsidRPr="007D722B">
        <w:rPr>
          <w:rFonts w:ascii="Times New Roman" w:hAnsi="Times New Roman" w:cs="Times New Roman"/>
          <w:sz w:val="24"/>
          <w:szCs w:val="24"/>
        </w:rPr>
        <w:t>sporządzeniem protokołu poświadczenia pełnomocnictwa rejestrowanego.</w:t>
      </w:r>
      <w:r w:rsidRPr="00E95425">
        <w:rPr>
          <w:rFonts w:ascii="Times New Roman" w:eastAsia="Times New Roman" w:hAnsi="Times New Roman" w:cs="Times New Roman"/>
          <w:sz w:val="24"/>
          <w:szCs w:val="24"/>
        </w:rPr>
        <w:t xml:space="preserve"> Termin ten jest niezbędny </w:t>
      </w:r>
      <w:r w:rsidR="00BB3C57">
        <w:rPr>
          <w:rFonts w:ascii="Times New Roman" w:eastAsia="Times New Roman" w:hAnsi="Times New Roman" w:cs="Times New Roman"/>
          <w:sz w:val="24"/>
          <w:szCs w:val="24"/>
        </w:rPr>
        <w:t>do zabezpieczenia interesów mocodawcy, bowiem umocowanie pełnomocnika rejestrowanego powinno nastąpić na podstawie jak najbardziej aktualnych zaświadczeń</w:t>
      </w:r>
      <w:r w:rsidR="00B35174">
        <w:rPr>
          <w:rFonts w:ascii="Times New Roman" w:eastAsia="Times New Roman" w:hAnsi="Times New Roman" w:cs="Times New Roman"/>
          <w:sz w:val="24"/>
          <w:szCs w:val="24"/>
        </w:rPr>
        <w:t>, jednocześnie w czasie umożliwiającym dopełnienie wszelkich niezbędnych formalności</w:t>
      </w:r>
      <w:r w:rsidRPr="00E95425">
        <w:rPr>
          <w:rFonts w:ascii="Times New Roman" w:eastAsia="Times New Roman" w:hAnsi="Times New Roman" w:cs="Times New Roman"/>
          <w:sz w:val="24"/>
          <w:szCs w:val="24"/>
        </w:rPr>
        <w:t xml:space="preserve">. </w:t>
      </w:r>
    </w:p>
    <w:p w14:paraId="7BF94B5E" w14:textId="52C7F54F" w:rsidR="00F2587C" w:rsidRDefault="00B35174" w:rsidP="00F2587C">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106C7AB" w:rsidRPr="00E95425">
        <w:rPr>
          <w:rFonts w:ascii="Times New Roman" w:eastAsia="Times New Roman" w:hAnsi="Times New Roman" w:cs="Times New Roman"/>
          <w:sz w:val="24"/>
          <w:szCs w:val="24"/>
        </w:rPr>
        <w:t>otariusz</w:t>
      </w:r>
      <w:r>
        <w:rPr>
          <w:rFonts w:ascii="Times New Roman" w:eastAsia="Times New Roman" w:hAnsi="Times New Roman" w:cs="Times New Roman"/>
          <w:sz w:val="24"/>
          <w:szCs w:val="24"/>
        </w:rPr>
        <w:t xml:space="preserve"> będzie otrzymał za pośrednictwem systemu teleinformatycznego zawiadomienie</w:t>
      </w:r>
      <w:r w:rsidR="0106C7AB" w:rsidRPr="00E95425">
        <w:rPr>
          <w:rFonts w:ascii="Times New Roman" w:eastAsia="Times New Roman" w:hAnsi="Times New Roman" w:cs="Times New Roman"/>
          <w:sz w:val="24"/>
          <w:szCs w:val="24"/>
        </w:rPr>
        <w:t xml:space="preserve"> o zarejestrowaniu protokołu poświadczenia pełnomocnictwa</w:t>
      </w:r>
      <w:r w:rsidR="002442A9" w:rsidRPr="00E95425">
        <w:rPr>
          <w:rFonts w:ascii="Times New Roman" w:eastAsia="Times New Roman" w:hAnsi="Times New Roman" w:cs="Times New Roman"/>
          <w:sz w:val="24"/>
          <w:szCs w:val="24"/>
        </w:rPr>
        <w:t xml:space="preserve"> bądź o jego niezarejestrowaniu</w:t>
      </w:r>
      <w:r w:rsidR="0106C7AB" w:rsidRPr="00E95425">
        <w:rPr>
          <w:rFonts w:ascii="Times New Roman" w:eastAsia="Times New Roman" w:hAnsi="Times New Roman" w:cs="Times New Roman"/>
          <w:sz w:val="24"/>
          <w:szCs w:val="24"/>
        </w:rPr>
        <w:t xml:space="preserve">. </w:t>
      </w:r>
    </w:p>
    <w:p w14:paraId="1A4A3FE0" w14:textId="1388CBE0" w:rsidR="00F2587C" w:rsidRPr="00667406" w:rsidRDefault="00AD0F8E" w:rsidP="0009448B">
      <w:pPr>
        <w:spacing w:line="360" w:lineRule="auto"/>
        <w:ind w:firstLine="360"/>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I</w:t>
      </w:r>
      <w:r w:rsidR="0106C7AB" w:rsidRPr="00E95425">
        <w:rPr>
          <w:rFonts w:ascii="Times New Roman" w:eastAsia="Times New Roman" w:hAnsi="Times New Roman" w:cs="Times New Roman"/>
          <w:sz w:val="24"/>
          <w:szCs w:val="24"/>
        </w:rPr>
        <w:t xml:space="preserve">nformacja o wpisie protokołu poświadczenia pełnomocnictwa rejestrowanego do Rejestru Pełnomocnictw </w:t>
      </w:r>
      <w:r w:rsidRPr="00E95425">
        <w:rPr>
          <w:rFonts w:ascii="Times New Roman" w:eastAsia="Times New Roman" w:hAnsi="Times New Roman" w:cs="Times New Roman"/>
          <w:sz w:val="24"/>
          <w:szCs w:val="24"/>
        </w:rPr>
        <w:t>zostanie przekazana także do sądu rejestrowego w przypadku</w:t>
      </w:r>
      <w:r w:rsidR="000D06D7">
        <w:rPr>
          <w:rFonts w:ascii="Times New Roman" w:eastAsia="Times New Roman" w:hAnsi="Times New Roman" w:cs="Times New Roman"/>
          <w:sz w:val="24"/>
          <w:szCs w:val="24"/>
        </w:rPr>
        <w:t>,</w:t>
      </w:r>
      <w:r w:rsidRPr="00E95425">
        <w:rPr>
          <w:rFonts w:ascii="Times New Roman" w:eastAsia="Times New Roman" w:hAnsi="Times New Roman" w:cs="Times New Roman"/>
          <w:sz w:val="24"/>
          <w:szCs w:val="24"/>
        </w:rPr>
        <w:t xml:space="preserve"> gdy </w:t>
      </w:r>
      <w:r w:rsidR="0106C7AB" w:rsidRPr="00E95425">
        <w:rPr>
          <w:rFonts w:ascii="Times New Roman" w:eastAsia="Times New Roman" w:hAnsi="Times New Roman" w:cs="Times New Roman"/>
          <w:sz w:val="24"/>
          <w:szCs w:val="24"/>
        </w:rPr>
        <w:t>dotyczyć będzie umocowania pełnomocnika rejestrowanego dla mocodawcy, będącego osobą, o której mowa w projektowanym art. 21e ustawy o K</w:t>
      </w:r>
      <w:r w:rsidR="0009448B">
        <w:rPr>
          <w:rFonts w:ascii="Times New Roman" w:eastAsia="Times New Roman" w:hAnsi="Times New Roman" w:cs="Times New Roman"/>
          <w:sz w:val="24"/>
          <w:szCs w:val="24"/>
        </w:rPr>
        <w:t xml:space="preserve">rajowym Rejestrze Sądowym. </w:t>
      </w:r>
      <w:r w:rsidR="0106C7AB" w:rsidRPr="00667406">
        <w:rPr>
          <w:rFonts w:ascii="Times New Roman" w:eastAsia="Times New Roman" w:hAnsi="Times New Roman" w:cs="Times New Roman"/>
          <w:sz w:val="24"/>
          <w:szCs w:val="24"/>
        </w:rPr>
        <w:t xml:space="preserve">W tym celu wymagana jest integracja pomiędzy Rejestrem Pełnomocnictw, a Krajowym Rejestrem Sądowym i weryfikacja mocodawcy </w:t>
      </w:r>
      <w:r w:rsidR="0009448B">
        <w:rPr>
          <w:rFonts w:ascii="Times New Roman" w:eastAsia="Times New Roman" w:hAnsi="Times New Roman" w:cs="Times New Roman"/>
          <w:sz w:val="24"/>
          <w:szCs w:val="24"/>
        </w:rPr>
        <w:t>za pomocą</w:t>
      </w:r>
      <w:r w:rsidR="003D56C7">
        <w:rPr>
          <w:rFonts w:ascii="Times New Roman" w:eastAsia="Times New Roman" w:hAnsi="Times New Roman" w:cs="Times New Roman"/>
          <w:sz w:val="24"/>
          <w:szCs w:val="24"/>
        </w:rPr>
        <w:t xml:space="preserve">, </w:t>
      </w:r>
      <w:r w:rsidR="0106C7AB" w:rsidRPr="00667406">
        <w:rPr>
          <w:rFonts w:ascii="Times New Roman" w:eastAsia="Times New Roman" w:hAnsi="Times New Roman" w:cs="Times New Roman"/>
          <w:sz w:val="24"/>
          <w:szCs w:val="24"/>
        </w:rPr>
        <w:t>imien</w:t>
      </w:r>
      <w:r w:rsidR="0009448B">
        <w:rPr>
          <w:rFonts w:ascii="Times New Roman" w:eastAsia="Times New Roman" w:hAnsi="Times New Roman" w:cs="Times New Roman"/>
          <w:sz w:val="24"/>
          <w:szCs w:val="24"/>
        </w:rPr>
        <w:t>ia</w:t>
      </w:r>
      <w:r w:rsidR="0106C7AB" w:rsidRPr="00667406">
        <w:rPr>
          <w:rFonts w:ascii="Times New Roman" w:eastAsia="Times New Roman" w:hAnsi="Times New Roman" w:cs="Times New Roman"/>
          <w:sz w:val="24"/>
          <w:szCs w:val="24"/>
        </w:rPr>
        <w:t xml:space="preserve"> </w:t>
      </w:r>
      <w:r w:rsidR="003D56C7">
        <w:rPr>
          <w:rFonts w:ascii="Times New Roman" w:eastAsia="Times New Roman" w:hAnsi="Times New Roman" w:cs="Times New Roman"/>
          <w:sz w:val="24"/>
          <w:szCs w:val="24"/>
        </w:rPr>
        <w:t>(imion),</w:t>
      </w:r>
      <w:r w:rsidR="0106C7AB" w:rsidRPr="00667406">
        <w:rPr>
          <w:rFonts w:ascii="Times New Roman" w:eastAsia="Times New Roman" w:hAnsi="Times New Roman" w:cs="Times New Roman"/>
          <w:sz w:val="24"/>
          <w:szCs w:val="24"/>
        </w:rPr>
        <w:t xml:space="preserve"> nazwis</w:t>
      </w:r>
      <w:r w:rsidR="0009448B">
        <w:rPr>
          <w:rFonts w:ascii="Times New Roman" w:eastAsia="Times New Roman" w:hAnsi="Times New Roman" w:cs="Times New Roman"/>
          <w:sz w:val="24"/>
          <w:szCs w:val="24"/>
        </w:rPr>
        <w:t>ka</w:t>
      </w:r>
      <w:r w:rsidR="0106C7AB" w:rsidRPr="00667406">
        <w:rPr>
          <w:rFonts w:ascii="Times New Roman" w:eastAsia="Times New Roman" w:hAnsi="Times New Roman" w:cs="Times New Roman"/>
          <w:sz w:val="24"/>
          <w:szCs w:val="24"/>
        </w:rPr>
        <w:t xml:space="preserve"> </w:t>
      </w:r>
      <w:r w:rsidR="003D56C7">
        <w:rPr>
          <w:rFonts w:ascii="Times New Roman" w:eastAsia="Times New Roman" w:hAnsi="Times New Roman" w:cs="Times New Roman"/>
          <w:sz w:val="24"/>
          <w:szCs w:val="24"/>
        </w:rPr>
        <w:t xml:space="preserve">i </w:t>
      </w:r>
      <w:r w:rsidR="003D56C7" w:rsidRPr="00667406">
        <w:rPr>
          <w:rFonts w:ascii="Times New Roman" w:eastAsia="Times New Roman" w:hAnsi="Times New Roman" w:cs="Times New Roman"/>
          <w:sz w:val="24"/>
          <w:szCs w:val="24"/>
        </w:rPr>
        <w:t>numer</w:t>
      </w:r>
      <w:r w:rsidR="003D56C7">
        <w:rPr>
          <w:rFonts w:ascii="Times New Roman" w:eastAsia="Times New Roman" w:hAnsi="Times New Roman" w:cs="Times New Roman"/>
          <w:sz w:val="24"/>
          <w:szCs w:val="24"/>
        </w:rPr>
        <w:t>u</w:t>
      </w:r>
      <w:r w:rsidR="003D56C7" w:rsidRPr="00667406">
        <w:rPr>
          <w:rFonts w:ascii="Times New Roman" w:eastAsia="Times New Roman" w:hAnsi="Times New Roman" w:cs="Times New Roman"/>
          <w:sz w:val="24"/>
          <w:szCs w:val="24"/>
        </w:rPr>
        <w:t xml:space="preserve"> PESEL </w:t>
      </w:r>
      <w:r w:rsidR="003D56C7">
        <w:rPr>
          <w:rFonts w:ascii="Times New Roman" w:eastAsia="Times New Roman" w:hAnsi="Times New Roman" w:cs="Times New Roman"/>
          <w:sz w:val="24"/>
          <w:szCs w:val="24"/>
        </w:rPr>
        <w:t xml:space="preserve">bądź </w:t>
      </w:r>
      <w:r w:rsidR="003D56C7" w:rsidRPr="003D56C7">
        <w:rPr>
          <w:rFonts w:ascii="Times New Roman" w:eastAsia="Times New Roman" w:hAnsi="Times New Roman" w:cs="Times New Roman"/>
          <w:sz w:val="24"/>
          <w:szCs w:val="24"/>
        </w:rPr>
        <w:t>imienia (imion), nazwiska</w:t>
      </w:r>
      <w:r w:rsidR="003D56C7">
        <w:rPr>
          <w:rFonts w:ascii="Times New Roman" w:eastAsia="Times New Roman" w:hAnsi="Times New Roman" w:cs="Times New Roman"/>
          <w:sz w:val="24"/>
          <w:szCs w:val="24"/>
        </w:rPr>
        <w:t xml:space="preserve"> i</w:t>
      </w:r>
      <w:r w:rsidR="0106C7AB" w:rsidRPr="00667406">
        <w:rPr>
          <w:rFonts w:ascii="Times New Roman" w:eastAsia="Times New Roman" w:hAnsi="Times New Roman" w:cs="Times New Roman"/>
          <w:sz w:val="24"/>
          <w:szCs w:val="24"/>
        </w:rPr>
        <w:t xml:space="preserve"> da</w:t>
      </w:r>
      <w:r w:rsidR="0009448B">
        <w:rPr>
          <w:rFonts w:ascii="Times New Roman" w:eastAsia="Times New Roman" w:hAnsi="Times New Roman" w:cs="Times New Roman"/>
          <w:sz w:val="24"/>
          <w:szCs w:val="24"/>
        </w:rPr>
        <w:t>ty</w:t>
      </w:r>
      <w:r w:rsidR="0106C7AB" w:rsidRPr="00667406">
        <w:rPr>
          <w:rFonts w:ascii="Times New Roman" w:eastAsia="Times New Roman" w:hAnsi="Times New Roman" w:cs="Times New Roman"/>
          <w:sz w:val="24"/>
          <w:szCs w:val="24"/>
        </w:rPr>
        <w:t xml:space="preserve"> urodzenia </w:t>
      </w:r>
      <w:r w:rsidR="001E4E6A" w:rsidRPr="00667406">
        <w:rPr>
          <w:rFonts w:ascii="Times New Roman" w:eastAsia="Times New Roman" w:hAnsi="Times New Roman" w:cs="Times New Roman"/>
          <w:sz w:val="24"/>
          <w:szCs w:val="24"/>
        </w:rPr>
        <w:t>mocodawcy</w:t>
      </w:r>
      <w:r w:rsidR="0106C7AB" w:rsidRPr="00667406">
        <w:rPr>
          <w:rFonts w:ascii="Times New Roman" w:eastAsia="Times New Roman" w:hAnsi="Times New Roman" w:cs="Times New Roman"/>
          <w:sz w:val="24"/>
          <w:szCs w:val="24"/>
        </w:rPr>
        <w:t xml:space="preserve"> czy dane wskazanej osoby figurują w Krajowym Rejestrze Sądowym. Po wysłaniu informacji z Rejestru Pełnomocnictw dotyczącej imienia</w:t>
      </w:r>
      <w:r w:rsidR="001E4E6A">
        <w:rPr>
          <w:rFonts w:ascii="Times New Roman" w:eastAsia="Times New Roman" w:hAnsi="Times New Roman" w:cs="Times New Roman"/>
          <w:sz w:val="24"/>
          <w:szCs w:val="24"/>
        </w:rPr>
        <w:t xml:space="preserve"> (imion)</w:t>
      </w:r>
      <w:r w:rsidR="0106C7AB" w:rsidRPr="00667406">
        <w:rPr>
          <w:rFonts w:ascii="Times New Roman" w:eastAsia="Times New Roman" w:hAnsi="Times New Roman" w:cs="Times New Roman"/>
          <w:sz w:val="24"/>
          <w:szCs w:val="24"/>
        </w:rPr>
        <w:t xml:space="preserve"> i nazwiska, </w:t>
      </w:r>
      <w:r w:rsidR="001E4E6A" w:rsidRPr="00667406">
        <w:rPr>
          <w:rFonts w:ascii="Times New Roman" w:eastAsia="Times New Roman" w:hAnsi="Times New Roman" w:cs="Times New Roman"/>
          <w:sz w:val="24"/>
          <w:szCs w:val="24"/>
        </w:rPr>
        <w:t xml:space="preserve">numeru PESEL </w:t>
      </w:r>
      <w:r w:rsidR="0106C7AB" w:rsidRPr="00667406">
        <w:rPr>
          <w:rFonts w:ascii="Times New Roman" w:eastAsia="Times New Roman" w:hAnsi="Times New Roman" w:cs="Times New Roman"/>
          <w:sz w:val="24"/>
          <w:szCs w:val="24"/>
        </w:rPr>
        <w:t>lub</w:t>
      </w:r>
      <w:r w:rsidR="001E4E6A" w:rsidRPr="001E4E6A">
        <w:t xml:space="preserve"> </w:t>
      </w:r>
      <w:r w:rsidR="001E4E6A" w:rsidRPr="001E4E6A">
        <w:rPr>
          <w:rFonts w:ascii="Times New Roman" w:eastAsia="Times New Roman" w:hAnsi="Times New Roman" w:cs="Times New Roman"/>
          <w:sz w:val="24"/>
          <w:szCs w:val="24"/>
        </w:rPr>
        <w:t>imienia (imion) i nazwiska</w:t>
      </w:r>
      <w:r w:rsidR="001E4E6A">
        <w:rPr>
          <w:rFonts w:ascii="Times New Roman" w:eastAsia="Times New Roman" w:hAnsi="Times New Roman" w:cs="Times New Roman"/>
          <w:sz w:val="24"/>
          <w:szCs w:val="24"/>
        </w:rPr>
        <w:t xml:space="preserve"> i</w:t>
      </w:r>
      <w:r w:rsidR="0106C7AB" w:rsidRPr="00667406">
        <w:rPr>
          <w:rFonts w:ascii="Times New Roman" w:eastAsia="Times New Roman" w:hAnsi="Times New Roman" w:cs="Times New Roman"/>
          <w:sz w:val="24"/>
          <w:szCs w:val="24"/>
        </w:rPr>
        <w:t xml:space="preserve"> daty urodzenia wraz z informacją o wpisie protokołu poświadczenia pełnomocnictwa rejestrowanego, system teleinformatyczny, o którym mowa w art. 3a ustawy o Krajowym Rejestrze Sądowym, </w:t>
      </w:r>
      <w:r w:rsidR="001E4E6A">
        <w:rPr>
          <w:rFonts w:ascii="Times New Roman" w:eastAsia="Times New Roman" w:hAnsi="Times New Roman" w:cs="Times New Roman"/>
          <w:sz w:val="24"/>
          <w:szCs w:val="24"/>
        </w:rPr>
        <w:t>dokona automatycznej weryfikacji</w:t>
      </w:r>
      <w:r w:rsidR="0106C7AB" w:rsidRPr="00667406">
        <w:rPr>
          <w:rFonts w:ascii="Times New Roman" w:eastAsia="Times New Roman" w:hAnsi="Times New Roman" w:cs="Times New Roman"/>
          <w:sz w:val="24"/>
          <w:szCs w:val="24"/>
        </w:rPr>
        <w:t xml:space="preserve"> dan</w:t>
      </w:r>
      <w:r w:rsidR="001E4E6A">
        <w:rPr>
          <w:rFonts w:ascii="Times New Roman" w:eastAsia="Times New Roman" w:hAnsi="Times New Roman" w:cs="Times New Roman"/>
          <w:sz w:val="24"/>
          <w:szCs w:val="24"/>
        </w:rPr>
        <w:t>ych</w:t>
      </w:r>
      <w:r w:rsidR="0106C7AB" w:rsidRPr="00667406">
        <w:rPr>
          <w:rFonts w:ascii="Times New Roman" w:eastAsia="Times New Roman" w:hAnsi="Times New Roman" w:cs="Times New Roman"/>
          <w:sz w:val="24"/>
          <w:szCs w:val="24"/>
        </w:rPr>
        <w:t xml:space="preserve"> zgromadzon</w:t>
      </w:r>
      <w:r w:rsidR="001E4E6A">
        <w:rPr>
          <w:rFonts w:ascii="Times New Roman" w:eastAsia="Times New Roman" w:hAnsi="Times New Roman" w:cs="Times New Roman"/>
          <w:sz w:val="24"/>
          <w:szCs w:val="24"/>
        </w:rPr>
        <w:t>ych</w:t>
      </w:r>
      <w:r w:rsidR="0106C7AB" w:rsidRPr="00667406">
        <w:rPr>
          <w:rFonts w:ascii="Times New Roman" w:eastAsia="Times New Roman" w:hAnsi="Times New Roman" w:cs="Times New Roman"/>
          <w:sz w:val="24"/>
          <w:szCs w:val="24"/>
        </w:rPr>
        <w:t xml:space="preserve"> w Krajowym </w:t>
      </w:r>
      <w:r w:rsidR="0106C7AB" w:rsidRPr="00667406">
        <w:rPr>
          <w:rFonts w:ascii="Times New Roman" w:eastAsia="Times New Roman" w:hAnsi="Times New Roman" w:cs="Times New Roman"/>
          <w:sz w:val="24"/>
          <w:szCs w:val="24"/>
        </w:rPr>
        <w:lastRenderedPageBreak/>
        <w:t xml:space="preserve">Rejestrze Sądowym i </w:t>
      </w:r>
      <w:r w:rsidR="001E4E6A">
        <w:rPr>
          <w:rFonts w:ascii="Times New Roman" w:eastAsia="Times New Roman" w:hAnsi="Times New Roman" w:cs="Times New Roman"/>
          <w:sz w:val="24"/>
          <w:szCs w:val="24"/>
        </w:rPr>
        <w:t xml:space="preserve">w </w:t>
      </w:r>
      <w:r w:rsidR="0106C7AB" w:rsidRPr="00667406">
        <w:rPr>
          <w:rFonts w:ascii="Times New Roman" w:eastAsia="Times New Roman" w:hAnsi="Times New Roman" w:cs="Times New Roman"/>
          <w:sz w:val="24"/>
          <w:szCs w:val="24"/>
        </w:rPr>
        <w:t>przypadku pozytywnej weryfikacji przekaże informację do właściwego sądu rejestrowego, który podejmie czynności z urzędu.</w:t>
      </w:r>
    </w:p>
    <w:p w14:paraId="39A92007" w14:textId="370A8574" w:rsidR="00C25773" w:rsidRDefault="0106C7AB" w:rsidP="00F2587C">
      <w:pPr>
        <w:spacing w:line="360" w:lineRule="auto"/>
        <w:ind w:firstLine="426"/>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 xml:space="preserve">Projekt w art. 95zp szczegółowo określa zakres </w:t>
      </w:r>
      <w:r w:rsidR="00991A32">
        <w:rPr>
          <w:rFonts w:ascii="Times New Roman" w:eastAsia="Times New Roman" w:hAnsi="Times New Roman" w:cs="Times New Roman"/>
          <w:sz w:val="24"/>
          <w:szCs w:val="24"/>
        </w:rPr>
        <w:t>zawartych</w:t>
      </w:r>
      <w:r w:rsidRPr="00E95425">
        <w:rPr>
          <w:rFonts w:ascii="Times New Roman" w:eastAsia="Times New Roman" w:hAnsi="Times New Roman" w:cs="Times New Roman"/>
          <w:sz w:val="24"/>
          <w:szCs w:val="24"/>
        </w:rPr>
        <w:t xml:space="preserve"> w Rejestrze informacji.</w:t>
      </w:r>
      <w:r w:rsidR="00EE6247">
        <w:rPr>
          <w:rFonts w:ascii="Times New Roman" w:eastAsia="Times New Roman" w:hAnsi="Times New Roman" w:cs="Times New Roman"/>
          <w:sz w:val="24"/>
          <w:szCs w:val="24"/>
        </w:rPr>
        <w:t xml:space="preserve"> </w:t>
      </w:r>
      <w:r w:rsidR="00996717" w:rsidRPr="00E95425">
        <w:rPr>
          <w:rFonts w:ascii="Times New Roman" w:eastAsia="Times New Roman" w:hAnsi="Times New Roman" w:cs="Times New Roman"/>
          <w:sz w:val="24"/>
          <w:szCs w:val="24"/>
        </w:rPr>
        <w:t xml:space="preserve">Dane </w:t>
      </w:r>
      <w:r w:rsidR="00991A32">
        <w:rPr>
          <w:rFonts w:ascii="Times New Roman" w:eastAsia="Times New Roman" w:hAnsi="Times New Roman" w:cs="Times New Roman"/>
          <w:sz w:val="24"/>
          <w:szCs w:val="24"/>
        </w:rPr>
        <w:t>zawarte</w:t>
      </w:r>
      <w:r w:rsidR="00227B53" w:rsidRPr="00E95425">
        <w:rPr>
          <w:rFonts w:ascii="Times New Roman" w:eastAsia="Times New Roman" w:hAnsi="Times New Roman" w:cs="Times New Roman"/>
          <w:sz w:val="24"/>
          <w:szCs w:val="24"/>
        </w:rPr>
        <w:t xml:space="preserve"> </w:t>
      </w:r>
      <w:r w:rsidR="00996717" w:rsidRPr="00E95425">
        <w:rPr>
          <w:rFonts w:ascii="Times New Roman" w:eastAsia="Times New Roman" w:hAnsi="Times New Roman" w:cs="Times New Roman"/>
          <w:sz w:val="24"/>
          <w:szCs w:val="24"/>
        </w:rPr>
        <w:t xml:space="preserve">w </w:t>
      </w:r>
      <w:r w:rsidR="002C383F" w:rsidRPr="00E95425">
        <w:rPr>
          <w:rFonts w:ascii="Times New Roman" w:eastAsia="Times New Roman" w:hAnsi="Times New Roman" w:cs="Times New Roman"/>
          <w:sz w:val="24"/>
          <w:szCs w:val="24"/>
        </w:rPr>
        <w:t>Rejestrze</w:t>
      </w:r>
      <w:r w:rsidR="001C0DDD" w:rsidRPr="00E95425">
        <w:rPr>
          <w:rFonts w:ascii="Times New Roman" w:eastAsia="Times New Roman" w:hAnsi="Times New Roman" w:cs="Times New Roman"/>
          <w:sz w:val="24"/>
          <w:szCs w:val="24"/>
        </w:rPr>
        <w:t xml:space="preserve"> </w:t>
      </w:r>
      <w:r w:rsidR="00256F47" w:rsidRPr="00E95425">
        <w:rPr>
          <w:rFonts w:ascii="Times New Roman" w:eastAsia="Times New Roman" w:hAnsi="Times New Roman" w:cs="Times New Roman"/>
          <w:sz w:val="24"/>
          <w:szCs w:val="24"/>
        </w:rPr>
        <w:t xml:space="preserve">przetwarzane będą </w:t>
      </w:r>
      <w:r w:rsidR="00EC509C" w:rsidRPr="00E95425">
        <w:rPr>
          <w:rFonts w:ascii="Times New Roman" w:eastAsia="Times New Roman" w:hAnsi="Times New Roman" w:cs="Times New Roman"/>
          <w:sz w:val="24"/>
          <w:szCs w:val="24"/>
        </w:rPr>
        <w:t xml:space="preserve">stosownie do wymogów art. 6 ust. 1 lit. c i e RODO </w:t>
      </w:r>
      <w:r w:rsidR="003F43D5" w:rsidRPr="00E95425">
        <w:rPr>
          <w:rFonts w:ascii="Times New Roman" w:eastAsia="Times New Roman" w:hAnsi="Times New Roman" w:cs="Times New Roman"/>
          <w:sz w:val="24"/>
          <w:szCs w:val="24"/>
        </w:rPr>
        <w:t xml:space="preserve">w niezbędnym </w:t>
      </w:r>
      <w:r w:rsidR="00585182" w:rsidRPr="00E95425">
        <w:rPr>
          <w:rFonts w:ascii="Times New Roman" w:eastAsia="Times New Roman" w:hAnsi="Times New Roman" w:cs="Times New Roman"/>
          <w:sz w:val="24"/>
          <w:szCs w:val="24"/>
        </w:rPr>
        <w:t xml:space="preserve">zakresie </w:t>
      </w:r>
      <w:r w:rsidR="00AA3847" w:rsidRPr="00E95425">
        <w:rPr>
          <w:rFonts w:ascii="Times New Roman" w:eastAsia="Times New Roman" w:hAnsi="Times New Roman" w:cs="Times New Roman"/>
          <w:sz w:val="24"/>
          <w:szCs w:val="24"/>
        </w:rPr>
        <w:t>do</w:t>
      </w:r>
      <w:r w:rsidR="003F43D5" w:rsidRPr="00E95425">
        <w:rPr>
          <w:rFonts w:ascii="Times New Roman" w:eastAsia="Times New Roman" w:hAnsi="Times New Roman" w:cs="Times New Roman"/>
          <w:sz w:val="24"/>
          <w:szCs w:val="24"/>
        </w:rPr>
        <w:t xml:space="preserve"> wypełnienia obowiązku prawnego ciążącego na </w:t>
      </w:r>
      <w:r w:rsidR="000B62A2" w:rsidRPr="00E95425">
        <w:rPr>
          <w:rFonts w:ascii="Times New Roman" w:eastAsia="Times New Roman" w:hAnsi="Times New Roman" w:cs="Times New Roman"/>
          <w:sz w:val="24"/>
          <w:szCs w:val="24"/>
        </w:rPr>
        <w:t xml:space="preserve">Krajowej Radzie Notarialnej jako </w:t>
      </w:r>
      <w:r w:rsidR="003F43D5" w:rsidRPr="00E95425">
        <w:rPr>
          <w:rFonts w:ascii="Times New Roman" w:eastAsia="Times New Roman" w:hAnsi="Times New Roman" w:cs="Times New Roman"/>
          <w:sz w:val="24"/>
          <w:szCs w:val="24"/>
        </w:rPr>
        <w:t>administratorze</w:t>
      </w:r>
      <w:r w:rsidR="00022508" w:rsidRPr="00E95425">
        <w:rPr>
          <w:rFonts w:ascii="Times New Roman" w:eastAsia="Times New Roman" w:hAnsi="Times New Roman" w:cs="Times New Roman"/>
          <w:sz w:val="24"/>
          <w:szCs w:val="24"/>
        </w:rPr>
        <w:t xml:space="preserve"> </w:t>
      </w:r>
      <w:r w:rsidR="0061245E" w:rsidRPr="00E95425">
        <w:rPr>
          <w:rFonts w:ascii="Times New Roman" w:eastAsia="Times New Roman" w:hAnsi="Times New Roman" w:cs="Times New Roman"/>
          <w:sz w:val="24"/>
          <w:szCs w:val="24"/>
        </w:rPr>
        <w:t xml:space="preserve">oraz </w:t>
      </w:r>
      <w:r w:rsidR="00201AB7" w:rsidRPr="00E95425">
        <w:rPr>
          <w:rFonts w:ascii="Times New Roman" w:eastAsia="Times New Roman" w:hAnsi="Times New Roman" w:cs="Times New Roman"/>
          <w:sz w:val="24"/>
          <w:szCs w:val="24"/>
        </w:rPr>
        <w:t xml:space="preserve">wykonania </w:t>
      </w:r>
      <w:r w:rsidR="0061245E" w:rsidRPr="00E95425">
        <w:rPr>
          <w:rFonts w:ascii="Times New Roman" w:eastAsia="Times New Roman" w:hAnsi="Times New Roman" w:cs="Times New Roman"/>
          <w:sz w:val="24"/>
          <w:szCs w:val="24"/>
        </w:rPr>
        <w:t xml:space="preserve">przez Radę </w:t>
      </w:r>
      <w:r w:rsidR="00201AB7" w:rsidRPr="00E95425">
        <w:rPr>
          <w:rFonts w:ascii="Times New Roman" w:eastAsia="Times New Roman" w:hAnsi="Times New Roman" w:cs="Times New Roman"/>
          <w:sz w:val="24"/>
          <w:szCs w:val="24"/>
        </w:rPr>
        <w:t>zadania realizowanego w interesie publicznym</w:t>
      </w:r>
      <w:r w:rsidR="009E36E5" w:rsidRPr="00E95425">
        <w:rPr>
          <w:rFonts w:ascii="Times New Roman" w:eastAsia="Times New Roman" w:hAnsi="Times New Roman" w:cs="Times New Roman"/>
          <w:sz w:val="24"/>
          <w:szCs w:val="24"/>
        </w:rPr>
        <w:t>,</w:t>
      </w:r>
      <w:r w:rsidR="005D3348" w:rsidRPr="00E95425">
        <w:rPr>
          <w:rFonts w:ascii="Times New Roman" w:eastAsia="Times New Roman" w:hAnsi="Times New Roman" w:cs="Times New Roman"/>
          <w:sz w:val="24"/>
          <w:szCs w:val="24"/>
        </w:rPr>
        <w:t xml:space="preserve"> </w:t>
      </w:r>
      <w:r w:rsidR="00D22663" w:rsidRPr="00E95425">
        <w:rPr>
          <w:rFonts w:ascii="Times New Roman" w:eastAsia="Times New Roman" w:hAnsi="Times New Roman" w:cs="Times New Roman"/>
          <w:sz w:val="24"/>
          <w:szCs w:val="24"/>
        </w:rPr>
        <w:t xml:space="preserve">którym jest </w:t>
      </w:r>
      <w:r w:rsidR="00B11307" w:rsidRPr="00E95425">
        <w:rPr>
          <w:rFonts w:ascii="Times New Roman" w:eastAsia="Times New Roman" w:hAnsi="Times New Roman" w:cs="Times New Roman"/>
          <w:sz w:val="24"/>
          <w:szCs w:val="24"/>
        </w:rPr>
        <w:t>prowadzenie</w:t>
      </w:r>
      <w:r w:rsidR="00595A84">
        <w:rPr>
          <w:rFonts w:ascii="Times New Roman" w:eastAsia="Times New Roman" w:hAnsi="Times New Roman" w:cs="Times New Roman"/>
          <w:sz w:val="24"/>
          <w:szCs w:val="24"/>
        </w:rPr>
        <w:t xml:space="preserve"> rejestru</w:t>
      </w:r>
      <w:r w:rsidR="00B11307" w:rsidRPr="00E95425">
        <w:rPr>
          <w:rFonts w:ascii="Times New Roman" w:eastAsia="Times New Roman" w:hAnsi="Times New Roman" w:cs="Times New Roman"/>
          <w:sz w:val="24"/>
          <w:szCs w:val="24"/>
        </w:rPr>
        <w:t xml:space="preserve"> </w:t>
      </w:r>
      <w:r w:rsidR="00AA3847" w:rsidRPr="00E95425">
        <w:rPr>
          <w:rFonts w:ascii="Times New Roman" w:eastAsia="Times New Roman" w:hAnsi="Times New Roman" w:cs="Times New Roman"/>
          <w:sz w:val="24"/>
          <w:szCs w:val="24"/>
        </w:rPr>
        <w:t>publicznego</w:t>
      </w:r>
      <w:r w:rsidR="00585182" w:rsidRPr="00E95425">
        <w:rPr>
          <w:rFonts w:ascii="Times New Roman" w:eastAsia="Times New Roman" w:hAnsi="Times New Roman" w:cs="Times New Roman"/>
          <w:sz w:val="24"/>
          <w:szCs w:val="24"/>
        </w:rPr>
        <w:t>.</w:t>
      </w:r>
      <w:r w:rsidR="003F43D5" w:rsidRPr="00E95425">
        <w:rPr>
          <w:rFonts w:ascii="Times New Roman" w:eastAsia="Times New Roman" w:hAnsi="Times New Roman" w:cs="Times New Roman"/>
          <w:sz w:val="24"/>
          <w:szCs w:val="24"/>
        </w:rPr>
        <w:t xml:space="preserve"> </w:t>
      </w:r>
      <w:r w:rsidR="00DD1A9E" w:rsidRPr="00E95425">
        <w:rPr>
          <w:rFonts w:ascii="Times New Roman" w:eastAsia="Times New Roman" w:hAnsi="Times New Roman" w:cs="Times New Roman"/>
          <w:sz w:val="24"/>
          <w:szCs w:val="24"/>
        </w:rPr>
        <w:t xml:space="preserve">Projektowany zakres danych </w:t>
      </w:r>
      <w:r w:rsidR="00201AB7" w:rsidRPr="00E95425">
        <w:rPr>
          <w:rFonts w:ascii="Times New Roman" w:eastAsia="Times New Roman" w:hAnsi="Times New Roman" w:cs="Times New Roman"/>
          <w:sz w:val="24"/>
          <w:szCs w:val="24"/>
        </w:rPr>
        <w:t xml:space="preserve">obejmuje </w:t>
      </w:r>
      <w:r w:rsidR="00DD1A9E" w:rsidRPr="00E95425">
        <w:rPr>
          <w:rFonts w:ascii="Times New Roman" w:eastAsia="Times New Roman" w:hAnsi="Times New Roman" w:cs="Times New Roman"/>
          <w:sz w:val="24"/>
          <w:szCs w:val="24"/>
        </w:rPr>
        <w:t xml:space="preserve">dane niezbędne do jednoznacznej </w:t>
      </w:r>
      <w:r w:rsidR="00595A84">
        <w:rPr>
          <w:rFonts w:ascii="Times New Roman" w:eastAsia="Times New Roman" w:hAnsi="Times New Roman" w:cs="Times New Roman"/>
          <w:sz w:val="24"/>
          <w:szCs w:val="24"/>
        </w:rPr>
        <w:t>weryfikacji</w:t>
      </w:r>
      <w:r w:rsidR="00DD1A9E" w:rsidRPr="00E95425">
        <w:rPr>
          <w:rFonts w:ascii="Times New Roman" w:eastAsia="Times New Roman" w:hAnsi="Times New Roman" w:cs="Times New Roman"/>
          <w:sz w:val="24"/>
          <w:szCs w:val="24"/>
        </w:rPr>
        <w:t xml:space="preserve"> umocowania </w:t>
      </w:r>
      <w:r w:rsidR="00515313" w:rsidRPr="00E95425">
        <w:rPr>
          <w:rFonts w:ascii="Times New Roman" w:eastAsia="Times New Roman" w:hAnsi="Times New Roman" w:cs="Times New Roman"/>
          <w:sz w:val="24"/>
          <w:szCs w:val="24"/>
        </w:rPr>
        <w:t>peł</w:t>
      </w:r>
      <w:r w:rsidR="007E264D" w:rsidRPr="00E95425">
        <w:rPr>
          <w:rFonts w:ascii="Times New Roman" w:eastAsia="Times New Roman" w:hAnsi="Times New Roman" w:cs="Times New Roman"/>
          <w:sz w:val="24"/>
          <w:szCs w:val="24"/>
        </w:rPr>
        <w:t>nomocn</w:t>
      </w:r>
      <w:r w:rsidR="0042426D">
        <w:rPr>
          <w:rFonts w:ascii="Times New Roman" w:eastAsia="Times New Roman" w:hAnsi="Times New Roman" w:cs="Times New Roman"/>
          <w:sz w:val="24"/>
          <w:szCs w:val="24"/>
        </w:rPr>
        <w:t>ika</w:t>
      </w:r>
      <w:r w:rsidR="007E264D" w:rsidRPr="00E95425">
        <w:rPr>
          <w:rFonts w:ascii="Times New Roman" w:eastAsia="Times New Roman" w:hAnsi="Times New Roman" w:cs="Times New Roman"/>
          <w:sz w:val="24"/>
          <w:szCs w:val="24"/>
        </w:rPr>
        <w:t xml:space="preserve"> rejestrowanego oraz dane kontaktowe </w:t>
      </w:r>
      <w:r w:rsidR="004B404C" w:rsidRPr="00E95425">
        <w:rPr>
          <w:rFonts w:ascii="Times New Roman" w:hAnsi="Times New Roman" w:cs="Times New Roman"/>
          <w:sz w:val="24"/>
          <w:szCs w:val="24"/>
        </w:rPr>
        <w:t xml:space="preserve">adres do </w:t>
      </w:r>
      <w:r w:rsidR="00595A84">
        <w:rPr>
          <w:rFonts w:ascii="Times New Roman" w:hAnsi="Times New Roman" w:cs="Times New Roman"/>
          <w:sz w:val="24"/>
          <w:szCs w:val="24"/>
        </w:rPr>
        <w:t>doręczeń</w:t>
      </w:r>
      <w:r w:rsidR="004B404C" w:rsidRPr="00E95425">
        <w:rPr>
          <w:rFonts w:ascii="Times New Roman" w:hAnsi="Times New Roman" w:cs="Times New Roman"/>
          <w:sz w:val="24"/>
          <w:szCs w:val="24"/>
        </w:rPr>
        <w:t xml:space="preserve"> lub adres do doręczeń elektronicznych </w:t>
      </w:r>
      <w:r w:rsidR="008B47CB" w:rsidRPr="00E95425">
        <w:rPr>
          <w:rFonts w:ascii="Times New Roman" w:hAnsi="Times New Roman" w:cs="Times New Roman"/>
          <w:sz w:val="24"/>
          <w:szCs w:val="24"/>
        </w:rPr>
        <w:t>niezbędne</w:t>
      </w:r>
      <w:r w:rsidR="00E962A9" w:rsidRPr="00E95425">
        <w:rPr>
          <w:rFonts w:ascii="Times New Roman" w:hAnsi="Times New Roman" w:cs="Times New Roman"/>
          <w:sz w:val="24"/>
          <w:szCs w:val="24"/>
        </w:rPr>
        <w:t xml:space="preserve"> do </w:t>
      </w:r>
      <w:r w:rsidR="008B47CB" w:rsidRPr="00E95425">
        <w:rPr>
          <w:rFonts w:ascii="Times New Roman" w:hAnsi="Times New Roman" w:cs="Times New Roman"/>
          <w:sz w:val="24"/>
          <w:szCs w:val="24"/>
        </w:rPr>
        <w:t>umożliwienia</w:t>
      </w:r>
      <w:r w:rsidR="00E962A9" w:rsidRPr="00E95425">
        <w:rPr>
          <w:rFonts w:ascii="Times New Roman" w:hAnsi="Times New Roman" w:cs="Times New Roman"/>
          <w:sz w:val="24"/>
          <w:szCs w:val="24"/>
        </w:rPr>
        <w:t xml:space="preserve"> kontaktu z pełnomocnikiem. </w:t>
      </w:r>
    </w:p>
    <w:p w14:paraId="179ABBA8" w14:textId="5520CE22" w:rsidR="00C25773" w:rsidRDefault="0106C7AB" w:rsidP="00B50E53">
      <w:pPr>
        <w:spacing w:line="360" w:lineRule="auto"/>
        <w:ind w:firstLine="426"/>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 xml:space="preserve">Założeniem projektowanej regulacji jest powszechny charakter Rejestru Pełnomocnictw. Każdy kto zna numer PESEL mocodawcy będzie miał dostęp do informacji udostępnianych w Rejestrze Pełnomocnictw </w:t>
      </w:r>
      <w:r w:rsidR="00EE6247">
        <w:rPr>
          <w:rFonts w:ascii="Times New Roman" w:eastAsia="Times New Roman" w:hAnsi="Times New Roman" w:cs="Times New Roman"/>
          <w:sz w:val="24"/>
          <w:szCs w:val="24"/>
        </w:rPr>
        <w:t>–</w:t>
      </w:r>
      <w:r w:rsidRPr="00E95425">
        <w:rPr>
          <w:rFonts w:ascii="Times New Roman" w:eastAsia="Times New Roman" w:hAnsi="Times New Roman" w:cs="Times New Roman"/>
          <w:sz w:val="24"/>
          <w:szCs w:val="24"/>
        </w:rPr>
        <w:t xml:space="preserve"> na zasadach ogólnych </w:t>
      </w:r>
      <w:r w:rsidR="00EE6247">
        <w:rPr>
          <w:rFonts w:ascii="Times New Roman" w:eastAsia="Times New Roman" w:hAnsi="Times New Roman" w:cs="Times New Roman"/>
          <w:sz w:val="24"/>
          <w:szCs w:val="24"/>
        </w:rPr>
        <w:t>–</w:t>
      </w:r>
      <w:r w:rsidRPr="00E95425">
        <w:rPr>
          <w:rFonts w:ascii="Times New Roman" w:eastAsia="Times New Roman" w:hAnsi="Times New Roman" w:cs="Times New Roman"/>
          <w:sz w:val="24"/>
          <w:szCs w:val="24"/>
        </w:rPr>
        <w:t xml:space="preserve"> przewidzianych w projektowanym art. 95zr § 1</w:t>
      </w:r>
      <w:r w:rsidR="00EE6247">
        <w:rPr>
          <w:rFonts w:ascii="Times New Roman" w:eastAsia="Times New Roman" w:hAnsi="Times New Roman" w:cs="Times New Roman"/>
          <w:sz w:val="24"/>
          <w:szCs w:val="24"/>
        </w:rPr>
        <w:t>–</w:t>
      </w:r>
      <w:r w:rsidRPr="00E95425">
        <w:rPr>
          <w:rFonts w:ascii="Times New Roman" w:eastAsia="Times New Roman" w:hAnsi="Times New Roman" w:cs="Times New Roman"/>
          <w:sz w:val="24"/>
          <w:szCs w:val="24"/>
        </w:rPr>
        <w:t>2 projekt ustawy, z zachowaniem zasady minimalizacji danych wynikających z przepisów dotyczących ochrony danych osobowych.</w:t>
      </w:r>
      <w:r w:rsidR="00B50E53">
        <w:rPr>
          <w:rFonts w:ascii="Times New Roman" w:eastAsia="Times New Roman" w:hAnsi="Times New Roman" w:cs="Times New Roman"/>
          <w:sz w:val="24"/>
          <w:szCs w:val="24"/>
        </w:rPr>
        <w:t xml:space="preserve"> </w:t>
      </w:r>
      <w:r w:rsidRPr="00E95425">
        <w:rPr>
          <w:rFonts w:ascii="Times New Roman" w:eastAsia="Times New Roman" w:hAnsi="Times New Roman" w:cs="Times New Roman"/>
          <w:sz w:val="24"/>
          <w:szCs w:val="24"/>
        </w:rPr>
        <w:t xml:space="preserve">Z zakresu informacji udostępnianych z Rejestru Pełnomocnictw wyłączono informacje dotyczące przyczyn z powodu których umocowanie nie powstało albo wygasło, o których mowa w art. 95zp pkt 8, ze względu na charakter tych informacji. Dostęp do tych informacji nie jest niezbędny dla osób trzecich do potwierdzenia umocowania pełnomocnika za pośrednictwem Rejestru. Dostęp do pełnego zakresu informacji z Rejestru </w:t>
      </w:r>
      <w:r w:rsidR="00B50E53">
        <w:rPr>
          <w:rFonts w:ascii="Times New Roman" w:eastAsia="Times New Roman" w:hAnsi="Times New Roman" w:cs="Times New Roman"/>
          <w:sz w:val="24"/>
          <w:szCs w:val="24"/>
        </w:rPr>
        <w:t>P</w:t>
      </w:r>
      <w:r w:rsidRPr="00E95425">
        <w:rPr>
          <w:rFonts w:ascii="Times New Roman" w:eastAsia="Times New Roman" w:hAnsi="Times New Roman" w:cs="Times New Roman"/>
          <w:sz w:val="24"/>
          <w:szCs w:val="24"/>
        </w:rPr>
        <w:t>ełnomocnictw będzie natomiast posiadał sąd, celem umożliwienia weryfikacji informacji stanowiących przesłan</w:t>
      </w:r>
      <w:r w:rsidR="0071213A" w:rsidRPr="00E95425">
        <w:rPr>
          <w:rFonts w:ascii="Times New Roman" w:eastAsia="Times New Roman" w:hAnsi="Times New Roman" w:cs="Times New Roman"/>
          <w:sz w:val="24"/>
          <w:szCs w:val="24"/>
        </w:rPr>
        <w:t>ki</w:t>
      </w:r>
      <w:r w:rsidRPr="00E95425">
        <w:rPr>
          <w:rFonts w:ascii="Times New Roman" w:eastAsia="Times New Roman" w:hAnsi="Times New Roman" w:cs="Times New Roman"/>
          <w:sz w:val="24"/>
          <w:szCs w:val="24"/>
        </w:rPr>
        <w:t xml:space="preserve"> do niepowstania/wygaśnięcia umocowania. </w:t>
      </w:r>
    </w:p>
    <w:p w14:paraId="4AD38691" w14:textId="02C996E6" w:rsidR="00C25773" w:rsidRDefault="0106C7AB" w:rsidP="00C25773">
      <w:pPr>
        <w:spacing w:line="360" w:lineRule="auto"/>
        <w:ind w:firstLine="426"/>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Ponadto informacja o nr PESEL albo dacie i miejscu urodzenia albo</w:t>
      </w:r>
      <w:r w:rsidR="003D0D00" w:rsidRPr="00E95425">
        <w:rPr>
          <w:rFonts w:ascii="Times New Roman" w:eastAsia="Times New Roman" w:hAnsi="Times New Roman" w:cs="Times New Roman"/>
          <w:sz w:val="24"/>
          <w:szCs w:val="24"/>
        </w:rPr>
        <w:t xml:space="preserve"> </w:t>
      </w:r>
      <w:r w:rsidRPr="00E95425">
        <w:rPr>
          <w:rFonts w:ascii="Times New Roman" w:eastAsia="Times New Roman" w:hAnsi="Times New Roman" w:cs="Times New Roman"/>
          <w:sz w:val="24"/>
          <w:szCs w:val="24"/>
        </w:rPr>
        <w:t xml:space="preserve">innych danych umożliwiających </w:t>
      </w:r>
      <w:r w:rsidR="00A407F4" w:rsidRPr="00E95425">
        <w:rPr>
          <w:rFonts w:ascii="Times New Roman" w:eastAsia="Times New Roman" w:hAnsi="Times New Roman" w:cs="Times New Roman"/>
          <w:sz w:val="24"/>
          <w:szCs w:val="24"/>
        </w:rPr>
        <w:t>identyfikację</w:t>
      </w:r>
      <w:r w:rsidR="00F27512">
        <w:rPr>
          <w:rFonts w:ascii="Times New Roman" w:eastAsia="Times New Roman" w:hAnsi="Times New Roman" w:cs="Times New Roman"/>
          <w:sz w:val="24"/>
          <w:szCs w:val="24"/>
        </w:rPr>
        <w:t xml:space="preserve"> </w:t>
      </w:r>
      <w:r w:rsidR="00932F3F">
        <w:rPr>
          <w:rFonts w:ascii="Times New Roman" w:eastAsia="Times New Roman" w:hAnsi="Times New Roman" w:cs="Times New Roman"/>
          <w:sz w:val="24"/>
          <w:szCs w:val="24"/>
        </w:rPr>
        <w:t xml:space="preserve">umocowanego </w:t>
      </w:r>
      <w:r w:rsidRPr="00E95425">
        <w:rPr>
          <w:rFonts w:ascii="Times New Roman" w:eastAsia="Times New Roman" w:hAnsi="Times New Roman" w:cs="Times New Roman"/>
          <w:sz w:val="24"/>
          <w:szCs w:val="24"/>
        </w:rPr>
        <w:t xml:space="preserve">pełnomocnika rejestrowanego lub </w:t>
      </w:r>
      <w:r w:rsidR="00F27512" w:rsidRPr="00E95425">
        <w:rPr>
          <w:rFonts w:ascii="Times New Roman" w:eastAsia="Times New Roman" w:hAnsi="Times New Roman" w:cs="Times New Roman"/>
          <w:sz w:val="24"/>
          <w:szCs w:val="24"/>
        </w:rPr>
        <w:t xml:space="preserve">podstawionego </w:t>
      </w:r>
      <w:r w:rsidRPr="00E95425">
        <w:rPr>
          <w:rFonts w:ascii="Times New Roman" w:eastAsia="Times New Roman" w:hAnsi="Times New Roman" w:cs="Times New Roman"/>
          <w:sz w:val="24"/>
          <w:szCs w:val="24"/>
        </w:rPr>
        <w:t xml:space="preserve">pełnomocnika </w:t>
      </w:r>
      <w:r w:rsidR="00F27512" w:rsidRPr="00E95425">
        <w:rPr>
          <w:rFonts w:ascii="Times New Roman" w:eastAsia="Times New Roman" w:hAnsi="Times New Roman" w:cs="Times New Roman"/>
          <w:sz w:val="24"/>
          <w:szCs w:val="24"/>
        </w:rPr>
        <w:t>rejestrowanego</w:t>
      </w:r>
      <w:r w:rsidR="00F27512">
        <w:rPr>
          <w:rFonts w:ascii="Times New Roman" w:eastAsia="Times New Roman" w:hAnsi="Times New Roman" w:cs="Times New Roman"/>
          <w:sz w:val="24"/>
          <w:szCs w:val="24"/>
        </w:rPr>
        <w:t xml:space="preserve"> </w:t>
      </w:r>
      <w:r w:rsidRPr="00E95425">
        <w:rPr>
          <w:rFonts w:ascii="Times New Roman" w:eastAsia="Times New Roman" w:hAnsi="Times New Roman" w:cs="Times New Roman"/>
          <w:sz w:val="24"/>
          <w:szCs w:val="24"/>
        </w:rPr>
        <w:t xml:space="preserve">będzie udostępniana każdemu zainteresowanemu przez Krajową Radę Notarialną w drodze weryfikacji. Udostępnianie numeru PESEL, daty i miejsca urodzenia albo innych danych identyfikujących umożliwi w drodze weryfikacji porównanie przekazanych danych z danymi zawartymi w Rejestrze Pełnomocnictw. Wynikiem udostępniania danych w tym trybie będzie potwierdzenie zgodności przekazanych danych albo raport niezgodności danych. Powyższe rozwiązanie uwzględnia zasady celowości, adekwatności i proporcjonalności dotyczące danych osobowych, wynikające z przepisów szczególnych oraz umożliwia potwierdzenie jednoznacznej identyfikacji </w:t>
      </w:r>
      <w:r w:rsidR="00831B63">
        <w:rPr>
          <w:rFonts w:ascii="Times New Roman" w:eastAsia="Times New Roman" w:hAnsi="Times New Roman" w:cs="Times New Roman"/>
          <w:sz w:val="24"/>
          <w:szCs w:val="24"/>
        </w:rPr>
        <w:t>tych osób</w:t>
      </w:r>
      <w:r w:rsidRPr="00E95425">
        <w:rPr>
          <w:rFonts w:ascii="Times New Roman" w:eastAsia="Times New Roman" w:hAnsi="Times New Roman" w:cs="Times New Roman"/>
          <w:sz w:val="24"/>
          <w:szCs w:val="24"/>
        </w:rPr>
        <w:t>.</w:t>
      </w:r>
    </w:p>
    <w:p w14:paraId="2EE22970" w14:textId="77777777" w:rsidR="00FE5BC0" w:rsidRDefault="0106C7AB" w:rsidP="00FE5BC0">
      <w:pPr>
        <w:spacing w:line="360" w:lineRule="auto"/>
        <w:ind w:firstLine="426"/>
        <w:jc w:val="both"/>
        <w:rPr>
          <w:rFonts w:ascii="Times New Roman" w:eastAsia="Times New Roman" w:hAnsi="Times New Roman" w:cs="Times New Roman"/>
          <w:sz w:val="24"/>
          <w:szCs w:val="24"/>
        </w:rPr>
      </w:pPr>
      <w:r w:rsidRPr="00FE5BC0">
        <w:rPr>
          <w:rFonts w:ascii="Times New Roman" w:eastAsia="Times New Roman" w:hAnsi="Times New Roman" w:cs="Times New Roman"/>
          <w:sz w:val="24"/>
          <w:szCs w:val="24"/>
        </w:rPr>
        <w:lastRenderedPageBreak/>
        <w:t>Projekt wprowadza również delegację ustawową do wydania rozporządzenia, określającego sposób uiszczania i wysokość opłat za wpisy dokonywane w Rejestrze. Zgodnie z projektem, do</w:t>
      </w:r>
      <w:r w:rsidR="00E9766D" w:rsidRPr="00FE5BC0">
        <w:rPr>
          <w:rFonts w:ascii="Times New Roman" w:eastAsia="Times New Roman" w:hAnsi="Times New Roman" w:cs="Times New Roman"/>
          <w:sz w:val="24"/>
          <w:szCs w:val="24"/>
        </w:rPr>
        <w:t xml:space="preserve"> </w:t>
      </w:r>
      <w:r w:rsidRPr="00FE5BC0">
        <w:rPr>
          <w:rFonts w:ascii="Times New Roman" w:eastAsia="Times New Roman" w:hAnsi="Times New Roman" w:cs="Times New Roman"/>
          <w:sz w:val="24"/>
          <w:szCs w:val="24"/>
        </w:rPr>
        <w:t>wydania rozporządzenia w tym przedmiocie zobowiązany jest Minister Sprawiedliwości, po</w:t>
      </w:r>
      <w:r w:rsidR="00E9766D" w:rsidRPr="00FE5BC0">
        <w:rPr>
          <w:rFonts w:ascii="Times New Roman" w:eastAsia="Times New Roman" w:hAnsi="Times New Roman" w:cs="Times New Roman"/>
          <w:sz w:val="24"/>
          <w:szCs w:val="24"/>
        </w:rPr>
        <w:t xml:space="preserve"> </w:t>
      </w:r>
      <w:r w:rsidRPr="00FE5BC0">
        <w:rPr>
          <w:rFonts w:ascii="Times New Roman" w:eastAsia="Times New Roman" w:hAnsi="Times New Roman" w:cs="Times New Roman"/>
          <w:sz w:val="24"/>
          <w:szCs w:val="24"/>
        </w:rPr>
        <w:t xml:space="preserve">zasięgnięciu opinii Krajowej Rady Notarialnej. W powyższym zakresie projekt przewiduje rozwiązania analogiczne do przepisów tej ustawy, regulujących prowadzenie Rejestru Spadkowego oraz odnoszących się do aktów poświadczenia dziedziczenia, z uwzględnieniem specyfiki pełnomocnictw rejestrowanych. </w:t>
      </w:r>
    </w:p>
    <w:p w14:paraId="7B9B99E5" w14:textId="77777777" w:rsidR="00FE5BC0" w:rsidRDefault="0106C7AB" w:rsidP="00FE5BC0">
      <w:pPr>
        <w:spacing w:line="360" w:lineRule="auto"/>
        <w:ind w:firstLine="426"/>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W przypadku wpisów dokonywanych przez sąd przewiduje się, że wnioskodawca będzie uiszczał jedną, zryczałtowaną opłatę za wpisy dokonywane w</w:t>
      </w:r>
      <w:r w:rsidR="00AE5EBF" w:rsidRPr="00E95425">
        <w:rPr>
          <w:rFonts w:ascii="Times New Roman" w:eastAsia="Times New Roman" w:hAnsi="Times New Roman" w:cs="Times New Roman"/>
          <w:sz w:val="24"/>
          <w:szCs w:val="24"/>
        </w:rPr>
        <w:t xml:space="preserve"> </w:t>
      </w:r>
      <w:r w:rsidRPr="00E95425">
        <w:rPr>
          <w:rFonts w:ascii="Times New Roman" w:eastAsia="Times New Roman" w:hAnsi="Times New Roman" w:cs="Times New Roman"/>
          <w:sz w:val="24"/>
          <w:szCs w:val="24"/>
        </w:rPr>
        <w:t>Rejestrze niezależnie od ilości wpisów w nim dokonanych w ramach postępowania o</w:t>
      </w:r>
      <w:r w:rsidR="00CA6B8B" w:rsidRPr="00E95425">
        <w:rPr>
          <w:rFonts w:ascii="Times New Roman" w:eastAsia="Times New Roman" w:hAnsi="Times New Roman" w:cs="Times New Roman"/>
          <w:sz w:val="24"/>
          <w:szCs w:val="24"/>
        </w:rPr>
        <w:t xml:space="preserve"> </w:t>
      </w:r>
      <w:r w:rsidRPr="00E95425">
        <w:rPr>
          <w:rFonts w:ascii="Times New Roman" w:eastAsia="Times New Roman" w:hAnsi="Times New Roman" w:cs="Times New Roman"/>
          <w:sz w:val="24"/>
          <w:szCs w:val="24"/>
        </w:rPr>
        <w:t>zwolnienie pełnomocnika rejestrowanego. Do pisma, wraz z którym nie wniesiono opłaty, zastosowanie będą miały przepisy</w:t>
      </w:r>
      <w:r w:rsidRPr="00E95425">
        <w:rPr>
          <w:rFonts w:ascii="Times New Roman" w:eastAsia="Times New Roman" w:hAnsi="Times New Roman" w:cs="Times New Roman"/>
          <w:sz w:val="24"/>
          <w:szCs w:val="24"/>
          <w:vertAlign w:val="superscript"/>
        </w:rPr>
        <w:t xml:space="preserve"> </w:t>
      </w:r>
      <w:r w:rsidRPr="00E95425">
        <w:rPr>
          <w:rFonts w:ascii="Times New Roman" w:eastAsia="Times New Roman" w:hAnsi="Times New Roman" w:cs="Times New Roman"/>
          <w:sz w:val="24"/>
          <w:szCs w:val="24"/>
        </w:rPr>
        <w:t>art. 130 oraz 130</w:t>
      </w:r>
      <w:r w:rsidRPr="00E95425">
        <w:rPr>
          <w:rFonts w:ascii="Times New Roman" w:eastAsia="Times New Roman" w:hAnsi="Times New Roman" w:cs="Times New Roman"/>
          <w:sz w:val="24"/>
          <w:szCs w:val="24"/>
          <w:vertAlign w:val="superscript"/>
        </w:rPr>
        <w:t>2</w:t>
      </w:r>
      <w:r w:rsidRPr="00E95425">
        <w:rPr>
          <w:rFonts w:ascii="Times New Roman" w:eastAsia="Times New Roman" w:hAnsi="Times New Roman" w:cs="Times New Roman"/>
          <w:sz w:val="24"/>
          <w:szCs w:val="24"/>
        </w:rPr>
        <w:t xml:space="preserve"> Kodeksu postępowania cywilnego. Do opłaty zastosowanie znajdą przepisy ustawy z dnia 28 lipca 2005 r. o</w:t>
      </w:r>
      <w:r w:rsidRPr="00E95425">
        <w:rPr>
          <w:rFonts w:ascii="Times New Roman" w:eastAsia="Times New Roman" w:hAnsi="Times New Roman" w:cs="Times New Roman"/>
          <w:i/>
          <w:sz w:val="24"/>
          <w:szCs w:val="24"/>
        </w:rPr>
        <w:t xml:space="preserve"> </w:t>
      </w:r>
      <w:r w:rsidRPr="00E95425">
        <w:rPr>
          <w:rFonts w:ascii="Times New Roman" w:eastAsia="Times New Roman" w:hAnsi="Times New Roman" w:cs="Times New Roman"/>
          <w:sz w:val="24"/>
          <w:szCs w:val="24"/>
        </w:rPr>
        <w:t>kosztach sądowych w</w:t>
      </w:r>
      <w:r w:rsidR="00D9272F" w:rsidRPr="00E95425">
        <w:rPr>
          <w:rFonts w:ascii="Times New Roman" w:eastAsia="Times New Roman" w:hAnsi="Times New Roman" w:cs="Times New Roman"/>
          <w:sz w:val="24"/>
          <w:szCs w:val="24"/>
        </w:rPr>
        <w:t xml:space="preserve"> </w:t>
      </w:r>
      <w:r w:rsidRPr="00E95425">
        <w:rPr>
          <w:rFonts w:ascii="Times New Roman" w:eastAsia="Times New Roman" w:hAnsi="Times New Roman" w:cs="Times New Roman"/>
          <w:sz w:val="24"/>
          <w:szCs w:val="24"/>
        </w:rPr>
        <w:t>sprawach cywilnych dotyczące wydatków</w:t>
      </w:r>
      <w:r w:rsidRPr="00E95425">
        <w:rPr>
          <w:rFonts w:ascii="Times New Roman" w:eastAsia="Times New Roman" w:hAnsi="Times New Roman" w:cs="Times New Roman"/>
          <w:i/>
          <w:sz w:val="24"/>
          <w:szCs w:val="24"/>
        </w:rPr>
        <w:t>.</w:t>
      </w:r>
      <w:r w:rsidRPr="00E95425">
        <w:rPr>
          <w:rFonts w:ascii="Times New Roman" w:eastAsia="Times New Roman" w:hAnsi="Times New Roman" w:cs="Times New Roman"/>
          <w:sz w:val="24"/>
          <w:szCs w:val="24"/>
        </w:rPr>
        <w:t xml:space="preserve"> </w:t>
      </w:r>
    </w:p>
    <w:p w14:paraId="19F44B08" w14:textId="77777777" w:rsidR="00FE5BC0" w:rsidRDefault="0106C7AB" w:rsidP="00FE5BC0">
      <w:pPr>
        <w:spacing w:line="360" w:lineRule="auto"/>
        <w:ind w:firstLine="426"/>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Uwzględniając natomiast, że projektowane przepisy dotyczące pełnomocnictwa rejestrowanego nie wprowadzają nowej formy czynności notarialnej, lecz przewidują formę aktu notarialnego dla udzielenia pełnomocnictwa rejestrowanego, odwołania takiego pełnomocnictwa oraz zrzeczenia się umocowania przez pełnomocnika, a kwestia przechowywania i archiwizacji aktów notarialnych została w pełni uregulowana w</w:t>
      </w:r>
      <w:r w:rsidR="0050744A" w:rsidRPr="00E95425">
        <w:rPr>
          <w:rFonts w:ascii="Times New Roman" w:eastAsia="Times New Roman" w:hAnsi="Times New Roman" w:cs="Times New Roman"/>
          <w:sz w:val="24"/>
          <w:szCs w:val="24"/>
        </w:rPr>
        <w:t xml:space="preserve"> </w:t>
      </w:r>
      <w:r w:rsidRPr="00E95425">
        <w:rPr>
          <w:rFonts w:ascii="Times New Roman" w:eastAsia="Times New Roman" w:hAnsi="Times New Roman" w:cs="Times New Roman"/>
          <w:sz w:val="24"/>
          <w:szCs w:val="24"/>
        </w:rPr>
        <w:t>rozporządzeniu Ministra Sprawiedliwości z</w:t>
      </w:r>
      <w:r w:rsidR="0050744A" w:rsidRPr="00E95425">
        <w:rPr>
          <w:rFonts w:ascii="Times New Roman" w:eastAsia="Times New Roman" w:hAnsi="Times New Roman" w:cs="Times New Roman"/>
          <w:sz w:val="24"/>
          <w:szCs w:val="24"/>
        </w:rPr>
        <w:t xml:space="preserve"> </w:t>
      </w:r>
      <w:r w:rsidRPr="00E95425">
        <w:rPr>
          <w:rFonts w:ascii="Times New Roman" w:eastAsia="Times New Roman" w:hAnsi="Times New Roman" w:cs="Times New Roman"/>
          <w:sz w:val="24"/>
          <w:szCs w:val="24"/>
        </w:rPr>
        <w:t>dnia 12 kwietnia 1991 r. w sprawie prowadzenia ksiąg notarialnych oraz przekazywania na</w:t>
      </w:r>
      <w:r w:rsidR="000D46BD" w:rsidRPr="00E95425">
        <w:rPr>
          <w:rFonts w:ascii="Times New Roman" w:eastAsia="Times New Roman" w:hAnsi="Times New Roman" w:cs="Times New Roman"/>
          <w:sz w:val="24"/>
          <w:szCs w:val="24"/>
        </w:rPr>
        <w:t xml:space="preserve"> </w:t>
      </w:r>
      <w:r w:rsidRPr="00E95425">
        <w:rPr>
          <w:rFonts w:ascii="Times New Roman" w:eastAsia="Times New Roman" w:hAnsi="Times New Roman" w:cs="Times New Roman"/>
          <w:sz w:val="24"/>
          <w:szCs w:val="24"/>
        </w:rPr>
        <w:t xml:space="preserve">przechowanie dokumentów sądom rejonowym, w ocenie projektodawcy, nie zachodzi konieczność dokonywania zmian w przedmiotowym rozporządzeniu. </w:t>
      </w:r>
    </w:p>
    <w:p w14:paraId="33154C5E" w14:textId="63BCA5BF" w:rsidR="00FE5BC0" w:rsidRDefault="0106C7AB" w:rsidP="00FE5BC0">
      <w:pPr>
        <w:spacing w:line="360" w:lineRule="auto"/>
        <w:ind w:firstLine="426"/>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Z uwagi na nałożony na Krajową Radę Notarialną obowiązek czuwania nad zgodnością danych zgromadzonych w Rejestrze ze stanem faktycznym projekt przewiduje integrację z rejestrem PESEL celem umożliwienia uzyskiwania informacji o śmierci mocodawcy lub pełnomocnika. Informacje te są ważne dla stwierdzenia możliwości powstania umocowania bądź jego wygaśnięcia. Integracja pomiędzy rejestrami zapewni aktualną wiedz</w:t>
      </w:r>
      <w:r w:rsidR="00CD7DA7">
        <w:rPr>
          <w:rFonts w:ascii="Times New Roman" w:eastAsia="Times New Roman" w:hAnsi="Times New Roman" w:cs="Times New Roman"/>
          <w:sz w:val="24"/>
          <w:szCs w:val="24"/>
        </w:rPr>
        <w:t>ę</w:t>
      </w:r>
      <w:r w:rsidRPr="00E95425">
        <w:rPr>
          <w:rFonts w:ascii="Times New Roman" w:eastAsia="Times New Roman" w:hAnsi="Times New Roman" w:cs="Times New Roman"/>
          <w:sz w:val="24"/>
          <w:szCs w:val="24"/>
        </w:rPr>
        <w:t xml:space="preserve"> w tym zakresie.</w:t>
      </w:r>
      <w:r w:rsidR="003D0D00" w:rsidRPr="00E95425">
        <w:rPr>
          <w:rFonts w:ascii="Times New Roman" w:eastAsia="Times New Roman" w:hAnsi="Times New Roman" w:cs="Times New Roman"/>
          <w:sz w:val="24"/>
          <w:szCs w:val="24"/>
        </w:rPr>
        <w:t xml:space="preserve">  </w:t>
      </w:r>
    </w:p>
    <w:p w14:paraId="379E3C1D" w14:textId="6690C378" w:rsidR="00FE5BC0" w:rsidRDefault="0106C7AB" w:rsidP="00FE5BC0">
      <w:pPr>
        <w:spacing w:line="360" w:lineRule="auto"/>
        <w:ind w:firstLine="426"/>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Projekt zakłada integrację z rejestrem PESEL analogiczną do integracji przewidzianej w art. 23 ust. 6 ustawy z dnia 6 marca 2018 r. o Centralnej Ewidencji i Informacji o Działalności Gospodarczej i Punkcie Informacji dla Przedsiębiorcy. Integracja taka będzie możliwa</w:t>
      </w:r>
      <w:r w:rsidR="000D06D7">
        <w:rPr>
          <w:rFonts w:ascii="Times New Roman" w:eastAsia="Times New Roman" w:hAnsi="Times New Roman" w:cs="Times New Roman"/>
          <w:sz w:val="24"/>
          <w:szCs w:val="24"/>
        </w:rPr>
        <w:t>,</w:t>
      </w:r>
      <w:r w:rsidRPr="00E95425">
        <w:rPr>
          <w:rFonts w:ascii="Times New Roman" w:eastAsia="Times New Roman" w:hAnsi="Times New Roman" w:cs="Times New Roman"/>
          <w:sz w:val="24"/>
          <w:szCs w:val="24"/>
        </w:rPr>
        <w:t xml:space="preserve"> gdyż </w:t>
      </w:r>
      <w:r w:rsidRPr="00E95425">
        <w:rPr>
          <w:rFonts w:ascii="Times New Roman" w:eastAsia="Times New Roman" w:hAnsi="Times New Roman" w:cs="Times New Roman"/>
          <w:sz w:val="24"/>
          <w:szCs w:val="24"/>
        </w:rPr>
        <w:lastRenderedPageBreak/>
        <w:t>w Rejestrze Pełnomocnictw będzie ujawniany numer PESEL, który jest daną referencyjną. W tym celu przy wprowadzaniu danych mocodawcy lub pełnomocnika do Rejestru Pełnomocnictw notariusz dokona potwierdzenia jego tożsamości w rejestrze PESEL</w:t>
      </w:r>
      <w:r w:rsidR="00991718">
        <w:rPr>
          <w:rFonts w:ascii="Times New Roman" w:eastAsia="Times New Roman" w:hAnsi="Times New Roman" w:cs="Times New Roman"/>
          <w:sz w:val="24"/>
          <w:szCs w:val="24"/>
        </w:rPr>
        <w:t xml:space="preserve"> </w:t>
      </w:r>
      <w:r w:rsidR="001E0758">
        <w:rPr>
          <w:rFonts w:ascii="Times New Roman" w:eastAsia="Times New Roman" w:hAnsi="Times New Roman" w:cs="Times New Roman"/>
          <w:sz w:val="24"/>
          <w:szCs w:val="24"/>
        </w:rPr>
        <w:t xml:space="preserve">poprzez </w:t>
      </w:r>
      <w:r w:rsidR="00640920">
        <w:rPr>
          <w:rFonts w:ascii="Times New Roman" w:eastAsia="Times New Roman" w:hAnsi="Times New Roman" w:cs="Times New Roman"/>
          <w:sz w:val="24"/>
          <w:szCs w:val="24"/>
        </w:rPr>
        <w:t>weryfikacj</w:t>
      </w:r>
      <w:r w:rsidR="001E0758">
        <w:rPr>
          <w:rFonts w:ascii="Times New Roman" w:eastAsia="Times New Roman" w:hAnsi="Times New Roman" w:cs="Times New Roman"/>
          <w:sz w:val="24"/>
          <w:szCs w:val="24"/>
        </w:rPr>
        <w:t>ę</w:t>
      </w:r>
      <w:r w:rsidR="00515AED">
        <w:rPr>
          <w:rFonts w:ascii="Times New Roman" w:eastAsia="Times New Roman" w:hAnsi="Times New Roman" w:cs="Times New Roman"/>
          <w:sz w:val="24"/>
          <w:szCs w:val="24"/>
        </w:rPr>
        <w:t xml:space="preserve"> </w:t>
      </w:r>
      <w:r w:rsidR="00640920">
        <w:rPr>
          <w:rFonts w:ascii="Times New Roman" w:eastAsia="Times New Roman" w:hAnsi="Times New Roman" w:cs="Times New Roman"/>
          <w:sz w:val="24"/>
          <w:szCs w:val="24"/>
        </w:rPr>
        <w:t>danych w zakresie imienia i nazwiska</w:t>
      </w:r>
      <w:r w:rsidR="00C5298A">
        <w:rPr>
          <w:rFonts w:ascii="Times New Roman" w:eastAsia="Times New Roman" w:hAnsi="Times New Roman" w:cs="Times New Roman"/>
          <w:sz w:val="24"/>
          <w:szCs w:val="24"/>
        </w:rPr>
        <w:t xml:space="preserve"> oraz</w:t>
      </w:r>
      <w:r w:rsidR="00640920">
        <w:rPr>
          <w:rFonts w:ascii="Times New Roman" w:eastAsia="Times New Roman" w:hAnsi="Times New Roman" w:cs="Times New Roman"/>
          <w:sz w:val="24"/>
          <w:szCs w:val="24"/>
        </w:rPr>
        <w:t xml:space="preserve"> numeru PESEL</w:t>
      </w:r>
      <w:r w:rsidR="00C5298A">
        <w:rPr>
          <w:rFonts w:ascii="Times New Roman" w:eastAsia="Times New Roman" w:hAnsi="Times New Roman" w:cs="Times New Roman"/>
          <w:sz w:val="24"/>
          <w:szCs w:val="24"/>
        </w:rPr>
        <w:t>, a także</w:t>
      </w:r>
      <w:r w:rsidR="006B6A2F">
        <w:rPr>
          <w:rFonts w:ascii="Times New Roman" w:eastAsia="Times New Roman" w:hAnsi="Times New Roman" w:cs="Times New Roman"/>
          <w:sz w:val="24"/>
          <w:szCs w:val="24"/>
        </w:rPr>
        <w:t xml:space="preserve"> </w:t>
      </w:r>
      <w:r w:rsidR="00C5298A">
        <w:rPr>
          <w:rFonts w:ascii="Times New Roman" w:eastAsia="Times New Roman" w:hAnsi="Times New Roman" w:cs="Times New Roman"/>
          <w:sz w:val="24"/>
          <w:szCs w:val="24"/>
        </w:rPr>
        <w:t>potwierdzi brak w rejestrze PESEL informacji o zgonie osoby.</w:t>
      </w:r>
      <w:r w:rsidR="00EE6247">
        <w:rPr>
          <w:rFonts w:ascii="Times New Roman" w:eastAsia="Times New Roman" w:hAnsi="Times New Roman" w:cs="Times New Roman"/>
          <w:sz w:val="24"/>
          <w:szCs w:val="24"/>
        </w:rPr>
        <w:t xml:space="preserve"> </w:t>
      </w:r>
      <w:r w:rsidR="00C5298A">
        <w:rPr>
          <w:rFonts w:ascii="Times New Roman" w:eastAsia="Times New Roman" w:hAnsi="Times New Roman" w:cs="Times New Roman"/>
          <w:sz w:val="24"/>
          <w:szCs w:val="24"/>
        </w:rPr>
        <w:t>P</w:t>
      </w:r>
      <w:r w:rsidRPr="00E95425">
        <w:rPr>
          <w:rFonts w:ascii="Times New Roman" w:eastAsia="Times New Roman" w:hAnsi="Times New Roman" w:cs="Times New Roman"/>
          <w:sz w:val="24"/>
          <w:szCs w:val="24"/>
        </w:rPr>
        <w:t>o dokonaniu wpisu system teleinformatyczny przekaże do rejestru PESEL informację o zamieszczeniu danych osoby, której tożsamość została potwierdzona celem umożliwienia przesłania z rejestru PESEL informacji o</w:t>
      </w:r>
      <w:r w:rsidR="005E15A6" w:rsidRPr="00E95425">
        <w:rPr>
          <w:rFonts w:ascii="Times New Roman" w:eastAsia="Times New Roman" w:hAnsi="Times New Roman" w:cs="Times New Roman"/>
          <w:sz w:val="24"/>
          <w:szCs w:val="24"/>
        </w:rPr>
        <w:t xml:space="preserve"> śmierci tej osoby</w:t>
      </w:r>
      <w:r w:rsidR="00E9294F">
        <w:rPr>
          <w:rFonts w:ascii="Times New Roman" w:eastAsia="Times New Roman" w:hAnsi="Times New Roman" w:cs="Times New Roman"/>
          <w:sz w:val="24"/>
          <w:szCs w:val="24"/>
        </w:rPr>
        <w:t>,</w:t>
      </w:r>
      <w:r w:rsidR="005E15A6" w:rsidRPr="00E95425">
        <w:rPr>
          <w:rFonts w:ascii="Times New Roman" w:eastAsia="Times New Roman" w:hAnsi="Times New Roman" w:cs="Times New Roman"/>
          <w:sz w:val="24"/>
          <w:szCs w:val="24"/>
        </w:rPr>
        <w:t xml:space="preserve"> tj.</w:t>
      </w:r>
      <w:r w:rsidRPr="00E95425">
        <w:rPr>
          <w:rFonts w:ascii="Times New Roman" w:eastAsia="Times New Roman" w:hAnsi="Times New Roman" w:cs="Times New Roman"/>
          <w:sz w:val="24"/>
          <w:szCs w:val="24"/>
        </w:rPr>
        <w:t xml:space="preserve"> </w:t>
      </w:r>
      <w:r w:rsidR="005E15A6" w:rsidRPr="00E95425">
        <w:rPr>
          <w:rFonts w:ascii="Times New Roman" w:eastAsia="Times New Roman" w:hAnsi="Times New Roman" w:cs="Times New Roman"/>
          <w:sz w:val="24"/>
          <w:szCs w:val="24"/>
        </w:rPr>
        <w:t xml:space="preserve">dacie zgonu </w:t>
      </w:r>
      <w:r w:rsidRPr="00E95425">
        <w:rPr>
          <w:rFonts w:ascii="Times New Roman" w:eastAsia="Times New Roman" w:hAnsi="Times New Roman" w:cs="Times New Roman"/>
          <w:sz w:val="24"/>
          <w:szCs w:val="24"/>
        </w:rPr>
        <w:t xml:space="preserve">lub </w:t>
      </w:r>
      <w:r w:rsidR="005E15A6" w:rsidRPr="00E95425">
        <w:rPr>
          <w:rFonts w:ascii="Times New Roman" w:eastAsia="Times New Roman" w:hAnsi="Times New Roman" w:cs="Times New Roman"/>
          <w:sz w:val="24"/>
          <w:szCs w:val="24"/>
        </w:rPr>
        <w:t>znalezieniu zwłok</w:t>
      </w:r>
      <w:r w:rsidRPr="00E95425">
        <w:rPr>
          <w:rFonts w:ascii="Times New Roman" w:eastAsia="Times New Roman" w:hAnsi="Times New Roman" w:cs="Times New Roman"/>
          <w:sz w:val="24"/>
          <w:szCs w:val="24"/>
        </w:rPr>
        <w:t>.</w:t>
      </w:r>
      <w:r w:rsidR="00B909C6" w:rsidRPr="00E95425">
        <w:rPr>
          <w:rFonts w:ascii="Times New Roman" w:eastAsia="Times New Roman" w:hAnsi="Times New Roman" w:cs="Times New Roman"/>
          <w:sz w:val="24"/>
          <w:szCs w:val="24"/>
        </w:rPr>
        <w:t xml:space="preserve"> </w:t>
      </w:r>
      <w:r w:rsidRPr="00E95425">
        <w:rPr>
          <w:rFonts w:ascii="Times New Roman" w:eastAsia="Times New Roman" w:hAnsi="Times New Roman" w:cs="Times New Roman"/>
          <w:sz w:val="24"/>
          <w:szCs w:val="24"/>
        </w:rPr>
        <w:t>Wprowadzone rozwiązania mają umożliwić aktualizacje danych w Rejestrze Pełnomocnictw</w:t>
      </w:r>
      <w:r w:rsidR="007E75D3" w:rsidRPr="007E75D3">
        <w:t xml:space="preserve"> </w:t>
      </w:r>
      <w:r w:rsidR="007E75D3" w:rsidRPr="00836A4E">
        <w:rPr>
          <w:rFonts w:ascii="Times New Roman" w:hAnsi="Times New Roman" w:cs="Times New Roman"/>
          <w:sz w:val="24"/>
          <w:szCs w:val="24"/>
        </w:rPr>
        <w:t>dotycz</w:t>
      </w:r>
      <w:r w:rsidR="007E75D3" w:rsidRPr="00836A4E">
        <w:rPr>
          <w:rFonts w:ascii="Times New Roman" w:hAnsi="Times New Roman" w:cs="Times New Roman" w:hint="eastAsia"/>
          <w:sz w:val="24"/>
          <w:szCs w:val="24"/>
        </w:rPr>
        <w:t>ą</w:t>
      </w:r>
      <w:r w:rsidR="007E75D3" w:rsidRPr="00836A4E">
        <w:rPr>
          <w:rFonts w:ascii="Times New Roman" w:hAnsi="Times New Roman" w:cs="Times New Roman"/>
          <w:sz w:val="24"/>
          <w:szCs w:val="24"/>
        </w:rPr>
        <w:t xml:space="preserve">cych </w:t>
      </w:r>
      <w:r w:rsidR="007E75D3" w:rsidRPr="00D62241">
        <w:rPr>
          <w:rFonts w:ascii="Times New Roman" w:eastAsia="Times New Roman" w:hAnsi="Times New Roman" w:cs="Times New Roman"/>
          <w:sz w:val="24"/>
          <w:szCs w:val="24"/>
        </w:rPr>
        <w:t xml:space="preserve">powstania umocowania </w:t>
      </w:r>
      <w:r w:rsidR="009145C9">
        <w:rPr>
          <w:rFonts w:ascii="Times New Roman" w:eastAsia="Times New Roman" w:hAnsi="Times New Roman" w:cs="Times New Roman"/>
          <w:sz w:val="24"/>
          <w:szCs w:val="24"/>
        </w:rPr>
        <w:t>pełnomocnika rejestrowanego</w:t>
      </w:r>
      <w:r w:rsidR="007E75D3" w:rsidRPr="00D62241">
        <w:rPr>
          <w:rFonts w:ascii="Times New Roman" w:eastAsia="Times New Roman" w:hAnsi="Times New Roman" w:cs="Times New Roman"/>
          <w:sz w:val="24"/>
          <w:szCs w:val="24"/>
        </w:rPr>
        <w:t xml:space="preserve"> bądź jego wygaśnięcia</w:t>
      </w:r>
      <w:r w:rsidRPr="00D62241">
        <w:rPr>
          <w:rFonts w:ascii="Times New Roman" w:eastAsia="Times New Roman" w:hAnsi="Times New Roman" w:cs="Times New Roman"/>
          <w:sz w:val="24"/>
          <w:szCs w:val="24"/>
        </w:rPr>
        <w:t>.</w:t>
      </w:r>
      <w:r w:rsidR="003D0D00" w:rsidRPr="00D62241">
        <w:rPr>
          <w:rFonts w:ascii="Times New Roman" w:eastAsia="Times New Roman" w:hAnsi="Times New Roman" w:cs="Times New Roman"/>
          <w:sz w:val="24"/>
          <w:szCs w:val="24"/>
        </w:rPr>
        <w:t xml:space="preserve">  </w:t>
      </w:r>
    </w:p>
    <w:p w14:paraId="38390B9C" w14:textId="7853883B" w:rsidR="00C25773" w:rsidRDefault="0106C7AB" w:rsidP="00FE5BC0">
      <w:pPr>
        <w:spacing w:line="360" w:lineRule="auto"/>
        <w:ind w:firstLine="426"/>
        <w:jc w:val="both"/>
        <w:rPr>
          <w:rFonts w:ascii="Times New Roman" w:eastAsia="Times New Roman" w:hAnsi="Times New Roman" w:cs="Times New Roman"/>
          <w:sz w:val="24"/>
          <w:szCs w:val="24"/>
        </w:rPr>
      </w:pPr>
      <w:r w:rsidRPr="00E95425">
        <w:rPr>
          <w:rFonts w:ascii="Times New Roman" w:eastAsia="Times New Roman" w:hAnsi="Times New Roman" w:cs="Times New Roman"/>
          <w:sz w:val="24"/>
          <w:szCs w:val="24"/>
        </w:rPr>
        <w:t>W przypadkach uzyskania informacji o zgonie pełnomocnika lub mocodawcy w inny sposób niż z rejestru PESEL, oraz po stwierdzeniu zaistnienia przesłanki, o których mowa w art. 109</w:t>
      </w:r>
      <w:r w:rsidRPr="00E95425">
        <w:rPr>
          <w:rFonts w:ascii="Times New Roman" w:eastAsia="Times New Roman" w:hAnsi="Times New Roman" w:cs="Times New Roman"/>
          <w:sz w:val="24"/>
          <w:szCs w:val="24"/>
          <w:vertAlign w:val="superscript"/>
        </w:rPr>
        <w:t>16</w:t>
      </w:r>
      <w:r w:rsidRPr="00E95425">
        <w:rPr>
          <w:rFonts w:ascii="Times New Roman" w:eastAsia="Times New Roman" w:hAnsi="Times New Roman" w:cs="Times New Roman"/>
          <w:sz w:val="24"/>
          <w:szCs w:val="24"/>
        </w:rPr>
        <w:t xml:space="preserve"> § 1 i 3 Kodeksu cywilnego, Prezes Krajowej Rady Notarialnej niezwłocznie poleca dokonanie odpowiedniego wpisu w Rejestrze Pełnomocnictw. Ponadto w przypadku wygaśnięcia umocowania dla pełnomocnika rejestrowanego Prezes Krajowej Rady Notarialnej niezwłocznie poleci notariuszowi wykreślenie danych tego pełnomocnika z Rejestru Pełnomocnictw</w:t>
      </w:r>
      <w:r w:rsidR="00AD4F2E" w:rsidRPr="00E95425">
        <w:rPr>
          <w:rFonts w:ascii="Times New Roman" w:eastAsia="Times New Roman" w:hAnsi="Times New Roman" w:cs="Times New Roman"/>
          <w:sz w:val="24"/>
          <w:szCs w:val="24"/>
        </w:rPr>
        <w:t>.</w:t>
      </w:r>
      <w:r w:rsidR="00732748" w:rsidRPr="00E95425">
        <w:rPr>
          <w:rFonts w:ascii="Times New Roman" w:eastAsia="Times New Roman" w:hAnsi="Times New Roman" w:cs="Times New Roman"/>
          <w:sz w:val="24"/>
          <w:szCs w:val="24"/>
        </w:rPr>
        <w:t xml:space="preserve"> </w:t>
      </w:r>
      <w:r w:rsidR="00C1650C" w:rsidRPr="00E95425">
        <w:rPr>
          <w:rFonts w:ascii="Times New Roman" w:eastAsia="Times New Roman" w:hAnsi="Times New Roman" w:cs="Times New Roman"/>
          <w:sz w:val="24"/>
          <w:szCs w:val="24"/>
        </w:rPr>
        <w:t>Wskazać na</w:t>
      </w:r>
      <w:r w:rsidR="001F3519" w:rsidRPr="00E95425">
        <w:rPr>
          <w:rFonts w:ascii="Times New Roman" w:eastAsia="Times New Roman" w:hAnsi="Times New Roman" w:cs="Times New Roman"/>
          <w:sz w:val="24"/>
          <w:szCs w:val="24"/>
        </w:rPr>
        <w:t xml:space="preserve">leży, że dane </w:t>
      </w:r>
      <w:r w:rsidR="00CE7CA1" w:rsidRPr="00E95425">
        <w:rPr>
          <w:rFonts w:ascii="Times New Roman" w:eastAsia="Times New Roman" w:hAnsi="Times New Roman" w:cs="Times New Roman"/>
          <w:sz w:val="24"/>
          <w:szCs w:val="24"/>
        </w:rPr>
        <w:t>wykreślonego pełnomocnika</w:t>
      </w:r>
      <w:r w:rsidR="003D0D00" w:rsidRPr="00E95425">
        <w:rPr>
          <w:rFonts w:ascii="Times New Roman" w:eastAsia="Times New Roman" w:hAnsi="Times New Roman" w:cs="Times New Roman"/>
          <w:sz w:val="24"/>
          <w:szCs w:val="24"/>
        </w:rPr>
        <w:t xml:space="preserve"> </w:t>
      </w:r>
      <w:r w:rsidR="001F3519" w:rsidRPr="00E95425">
        <w:rPr>
          <w:rFonts w:ascii="Times New Roman" w:eastAsia="Times New Roman" w:hAnsi="Times New Roman" w:cs="Times New Roman"/>
          <w:sz w:val="24"/>
          <w:szCs w:val="24"/>
        </w:rPr>
        <w:t>będą ujawniane jako dane archiwalne</w:t>
      </w:r>
      <w:r w:rsidR="0050163A" w:rsidRPr="00E95425">
        <w:rPr>
          <w:rFonts w:ascii="Times New Roman" w:eastAsia="Times New Roman" w:hAnsi="Times New Roman" w:cs="Times New Roman"/>
          <w:sz w:val="24"/>
          <w:szCs w:val="24"/>
        </w:rPr>
        <w:t xml:space="preserve">, zatem informacja o </w:t>
      </w:r>
      <w:r w:rsidR="00104A0F" w:rsidRPr="00E95425">
        <w:rPr>
          <w:rFonts w:ascii="Times New Roman" w:eastAsia="Times New Roman" w:hAnsi="Times New Roman" w:cs="Times New Roman"/>
          <w:sz w:val="24"/>
          <w:szCs w:val="24"/>
        </w:rPr>
        <w:t>wykreślonym</w:t>
      </w:r>
      <w:r w:rsidR="0050163A" w:rsidRPr="00E95425">
        <w:rPr>
          <w:rFonts w:ascii="Times New Roman" w:eastAsia="Times New Roman" w:hAnsi="Times New Roman" w:cs="Times New Roman"/>
          <w:sz w:val="24"/>
          <w:szCs w:val="24"/>
        </w:rPr>
        <w:t xml:space="preserve"> pełnomocniku będzie dostę</w:t>
      </w:r>
      <w:r w:rsidR="00104A0F" w:rsidRPr="00E95425">
        <w:rPr>
          <w:rFonts w:ascii="Times New Roman" w:eastAsia="Times New Roman" w:hAnsi="Times New Roman" w:cs="Times New Roman"/>
          <w:sz w:val="24"/>
          <w:szCs w:val="24"/>
        </w:rPr>
        <w:t>pna na zasadach ogólnych, co jest konieczne z uwagi na bezpieczeństwo obrotu prawnego.</w:t>
      </w:r>
    </w:p>
    <w:p w14:paraId="1E4D3DCF" w14:textId="619B2871" w:rsidR="00656130" w:rsidRDefault="008731F8" w:rsidP="00125349">
      <w:pPr>
        <w:spacing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w:t>
      </w:r>
      <w:r w:rsidR="00851E0D">
        <w:rPr>
          <w:rFonts w:ascii="Times New Roman" w:eastAsia="Times New Roman" w:hAnsi="Times New Roman" w:cs="Times New Roman"/>
          <w:sz w:val="24"/>
          <w:szCs w:val="24"/>
        </w:rPr>
        <w:t xml:space="preserve">todawca w zakresie wydawania wypisów </w:t>
      </w:r>
      <w:r w:rsidR="00851E0D" w:rsidRPr="00851E0D">
        <w:rPr>
          <w:rFonts w:ascii="Times New Roman" w:eastAsia="Times New Roman" w:hAnsi="Times New Roman" w:cs="Times New Roman"/>
          <w:sz w:val="24"/>
          <w:szCs w:val="24"/>
        </w:rPr>
        <w:t xml:space="preserve">zarejestrowanego pełnomocnictwa rejestrowanego lub protokołu poświadczenia pełnomocnictwa rejestrowanego </w:t>
      </w:r>
      <w:r w:rsidR="00851E0D">
        <w:rPr>
          <w:rFonts w:ascii="Times New Roman" w:eastAsia="Times New Roman" w:hAnsi="Times New Roman" w:cs="Times New Roman"/>
          <w:sz w:val="24"/>
          <w:szCs w:val="24"/>
        </w:rPr>
        <w:t>w a</w:t>
      </w:r>
      <w:r w:rsidRPr="008731F8">
        <w:rPr>
          <w:rFonts w:ascii="Times New Roman" w:eastAsia="Times New Roman" w:hAnsi="Times New Roman" w:cs="Times New Roman"/>
          <w:sz w:val="24"/>
          <w:szCs w:val="24"/>
        </w:rPr>
        <w:t>rt. 95zt</w:t>
      </w:r>
      <w:r w:rsidR="00851E0D">
        <w:rPr>
          <w:rFonts w:ascii="Times New Roman" w:eastAsia="Times New Roman" w:hAnsi="Times New Roman" w:cs="Times New Roman"/>
          <w:sz w:val="24"/>
          <w:szCs w:val="24"/>
        </w:rPr>
        <w:t xml:space="preserve"> przewidział szczególną regulację </w:t>
      </w:r>
      <w:r w:rsidR="007A36A9">
        <w:rPr>
          <w:rFonts w:ascii="Times New Roman" w:eastAsia="Times New Roman" w:hAnsi="Times New Roman" w:cs="Times New Roman"/>
          <w:sz w:val="24"/>
          <w:szCs w:val="24"/>
        </w:rPr>
        <w:t>udostępniania tych dokumentów na żądanie</w:t>
      </w:r>
      <w:r w:rsidR="00851E0D">
        <w:rPr>
          <w:rFonts w:ascii="Times New Roman" w:eastAsia="Times New Roman" w:hAnsi="Times New Roman" w:cs="Times New Roman"/>
          <w:sz w:val="24"/>
          <w:szCs w:val="24"/>
        </w:rPr>
        <w:t xml:space="preserve"> </w:t>
      </w:r>
      <w:r w:rsidRPr="008731F8">
        <w:rPr>
          <w:rFonts w:ascii="Times New Roman" w:eastAsia="Times New Roman" w:hAnsi="Times New Roman" w:cs="Times New Roman"/>
          <w:sz w:val="24"/>
          <w:szCs w:val="24"/>
        </w:rPr>
        <w:t>sądu, prokuratora, dyrektora izby administracji skarbowej oraz naczelnika urzędu skarbowego</w:t>
      </w:r>
      <w:r w:rsidR="007A36A9">
        <w:rPr>
          <w:rFonts w:ascii="Times New Roman" w:eastAsia="Times New Roman" w:hAnsi="Times New Roman" w:cs="Times New Roman"/>
          <w:sz w:val="24"/>
          <w:szCs w:val="24"/>
        </w:rPr>
        <w:t>.</w:t>
      </w:r>
      <w:r w:rsidR="007A36A9" w:rsidRPr="007A36A9">
        <w:rPr>
          <w:rFonts w:ascii="Times New Roman" w:eastAsia="Times New Roman" w:hAnsi="Times New Roman" w:cs="Times New Roman"/>
          <w:sz w:val="24"/>
          <w:szCs w:val="24"/>
        </w:rPr>
        <w:t xml:space="preserve"> </w:t>
      </w:r>
      <w:r w:rsidR="007A36A9">
        <w:rPr>
          <w:rFonts w:ascii="Times New Roman" w:eastAsia="Times New Roman" w:hAnsi="Times New Roman" w:cs="Times New Roman"/>
          <w:sz w:val="24"/>
          <w:szCs w:val="24"/>
        </w:rPr>
        <w:t xml:space="preserve">Powyższe jest podyktowane </w:t>
      </w:r>
      <w:r w:rsidR="007A36A9" w:rsidRPr="00656130">
        <w:rPr>
          <w:rFonts w:ascii="Times New Roman" w:eastAsia="Times New Roman" w:hAnsi="Times New Roman" w:cs="Times New Roman"/>
          <w:sz w:val="24"/>
          <w:szCs w:val="24"/>
        </w:rPr>
        <w:t>zakres</w:t>
      </w:r>
      <w:r w:rsidR="007A36A9">
        <w:rPr>
          <w:rFonts w:ascii="Times New Roman" w:eastAsia="Times New Roman" w:hAnsi="Times New Roman" w:cs="Times New Roman"/>
          <w:sz w:val="24"/>
          <w:szCs w:val="24"/>
        </w:rPr>
        <w:t>em</w:t>
      </w:r>
      <w:r w:rsidR="007A36A9" w:rsidRPr="00656130">
        <w:rPr>
          <w:rFonts w:ascii="Times New Roman" w:eastAsia="Times New Roman" w:hAnsi="Times New Roman" w:cs="Times New Roman"/>
          <w:sz w:val="24"/>
          <w:szCs w:val="24"/>
        </w:rPr>
        <w:t xml:space="preserve"> ustawowych zadań tych podmiotów, które pozwalają na przyznanie tego rodzaju uprawnienia.</w:t>
      </w:r>
      <w:r w:rsidR="007A36A9">
        <w:rPr>
          <w:rFonts w:ascii="Times New Roman" w:eastAsia="Times New Roman" w:hAnsi="Times New Roman" w:cs="Times New Roman"/>
          <w:sz w:val="24"/>
          <w:szCs w:val="24"/>
        </w:rPr>
        <w:t xml:space="preserve"> W pozostałych przypadkach w</w:t>
      </w:r>
      <w:r w:rsidR="00656130" w:rsidRPr="00656130">
        <w:rPr>
          <w:rFonts w:ascii="Times New Roman" w:eastAsia="Times New Roman" w:hAnsi="Times New Roman" w:cs="Times New Roman"/>
          <w:sz w:val="24"/>
          <w:szCs w:val="24"/>
        </w:rPr>
        <w:t xml:space="preserve">skazać należy, </w:t>
      </w:r>
      <w:r w:rsidR="00CF5995">
        <w:rPr>
          <w:rFonts w:ascii="Times New Roman" w:eastAsia="Times New Roman" w:hAnsi="Times New Roman" w:cs="Times New Roman"/>
          <w:sz w:val="24"/>
          <w:szCs w:val="24"/>
        </w:rPr>
        <w:t xml:space="preserve">że </w:t>
      </w:r>
      <w:r w:rsidR="00656130" w:rsidRPr="00656130">
        <w:rPr>
          <w:rFonts w:ascii="Times New Roman" w:eastAsia="Times New Roman" w:hAnsi="Times New Roman" w:cs="Times New Roman"/>
          <w:sz w:val="24"/>
          <w:szCs w:val="24"/>
        </w:rPr>
        <w:t>pełnomocnictwo rejestrowane będzie sporządzane w formie aktu notarialnego zatem uzyskanie wypisu tego aktu notarialnego będzie uregulowane na zasadach określonych w art. 110 § 2 pr. not. Podobnie</w:t>
      </w:r>
      <w:r w:rsidR="00125349">
        <w:rPr>
          <w:rFonts w:ascii="Times New Roman" w:eastAsia="Times New Roman" w:hAnsi="Times New Roman" w:cs="Times New Roman"/>
          <w:sz w:val="24"/>
          <w:szCs w:val="24"/>
        </w:rPr>
        <w:t xml:space="preserve"> spisanie</w:t>
      </w:r>
      <w:r w:rsidR="00656130" w:rsidRPr="00656130">
        <w:rPr>
          <w:rFonts w:ascii="Times New Roman" w:eastAsia="Times New Roman" w:hAnsi="Times New Roman" w:cs="Times New Roman"/>
          <w:sz w:val="24"/>
          <w:szCs w:val="24"/>
        </w:rPr>
        <w:t xml:space="preserve"> protokołu poświadczenia pełnomocnictwa rejestrowanego</w:t>
      </w:r>
      <w:r w:rsidR="00125349">
        <w:rPr>
          <w:rFonts w:ascii="Times New Roman" w:eastAsia="Times New Roman" w:hAnsi="Times New Roman" w:cs="Times New Roman"/>
          <w:sz w:val="24"/>
          <w:szCs w:val="24"/>
        </w:rPr>
        <w:t>,</w:t>
      </w:r>
      <w:r w:rsidR="00656130" w:rsidRPr="00656130">
        <w:rPr>
          <w:rFonts w:ascii="Times New Roman" w:eastAsia="Times New Roman" w:hAnsi="Times New Roman" w:cs="Times New Roman"/>
          <w:sz w:val="24"/>
          <w:szCs w:val="24"/>
        </w:rPr>
        <w:t xml:space="preserve"> stosownie do treści art. 104 § 4 pr. not.</w:t>
      </w:r>
      <w:r w:rsidR="00125349">
        <w:rPr>
          <w:rFonts w:ascii="Times New Roman" w:eastAsia="Times New Roman" w:hAnsi="Times New Roman" w:cs="Times New Roman"/>
          <w:sz w:val="24"/>
          <w:szCs w:val="24"/>
        </w:rPr>
        <w:t>,</w:t>
      </w:r>
      <w:r w:rsidR="00656130" w:rsidRPr="00656130">
        <w:rPr>
          <w:rFonts w:ascii="Times New Roman" w:eastAsia="Times New Roman" w:hAnsi="Times New Roman" w:cs="Times New Roman"/>
          <w:sz w:val="24"/>
          <w:szCs w:val="24"/>
        </w:rPr>
        <w:t xml:space="preserve"> </w:t>
      </w:r>
      <w:r w:rsidR="00125349">
        <w:rPr>
          <w:rFonts w:ascii="Times New Roman" w:eastAsia="Times New Roman" w:hAnsi="Times New Roman" w:cs="Times New Roman"/>
          <w:sz w:val="24"/>
          <w:szCs w:val="24"/>
        </w:rPr>
        <w:t xml:space="preserve">wymaga </w:t>
      </w:r>
      <w:r w:rsidR="00656130" w:rsidRPr="00656130">
        <w:rPr>
          <w:rFonts w:ascii="Times New Roman" w:eastAsia="Times New Roman" w:hAnsi="Times New Roman" w:cs="Times New Roman"/>
          <w:sz w:val="24"/>
          <w:szCs w:val="24"/>
        </w:rPr>
        <w:t>form</w:t>
      </w:r>
      <w:r w:rsidR="00125349">
        <w:rPr>
          <w:rFonts w:ascii="Times New Roman" w:eastAsia="Times New Roman" w:hAnsi="Times New Roman" w:cs="Times New Roman"/>
          <w:sz w:val="24"/>
          <w:szCs w:val="24"/>
        </w:rPr>
        <w:t>y</w:t>
      </w:r>
      <w:r w:rsidR="00656130" w:rsidRPr="00656130">
        <w:rPr>
          <w:rFonts w:ascii="Times New Roman" w:eastAsia="Times New Roman" w:hAnsi="Times New Roman" w:cs="Times New Roman"/>
          <w:sz w:val="24"/>
          <w:szCs w:val="24"/>
        </w:rPr>
        <w:t xml:space="preserve"> aktu notarialnego w związku z powyższym także i w tym przypadku do wydawania wypisów zastosowanie znajdą ogólne zasady</w:t>
      </w:r>
      <w:r w:rsidR="00125349">
        <w:rPr>
          <w:rFonts w:ascii="Times New Roman" w:eastAsia="Times New Roman" w:hAnsi="Times New Roman" w:cs="Times New Roman"/>
          <w:sz w:val="24"/>
          <w:szCs w:val="24"/>
        </w:rPr>
        <w:t>,</w:t>
      </w:r>
      <w:r w:rsidR="00656130" w:rsidRPr="00656130">
        <w:rPr>
          <w:rFonts w:ascii="Times New Roman" w:eastAsia="Times New Roman" w:hAnsi="Times New Roman" w:cs="Times New Roman"/>
          <w:sz w:val="24"/>
          <w:szCs w:val="24"/>
        </w:rPr>
        <w:t xml:space="preserve"> o których mowa w art. 110 pr. o not. </w:t>
      </w:r>
      <w:r w:rsidR="00125349">
        <w:rPr>
          <w:rFonts w:ascii="Times New Roman" w:eastAsia="Times New Roman" w:hAnsi="Times New Roman" w:cs="Times New Roman"/>
          <w:sz w:val="24"/>
          <w:szCs w:val="24"/>
        </w:rPr>
        <w:t>Pokreślić należy, że w</w:t>
      </w:r>
      <w:r w:rsidR="00656130" w:rsidRPr="00656130">
        <w:rPr>
          <w:rFonts w:ascii="Times New Roman" w:eastAsia="Times New Roman" w:hAnsi="Times New Roman" w:cs="Times New Roman"/>
          <w:sz w:val="24"/>
          <w:szCs w:val="24"/>
        </w:rPr>
        <w:t xml:space="preserve"> obecnym stanie prawnym te same zasady dotyczą także innych pełnomocnictw udzielanych w formie aktu notarialnego. </w:t>
      </w:r>
    </w:p>
    <w:p w14:paraId="44D1D679" w14:textId="4052632D" w:rsidR="008E7851" w:rsidRPr="00E95425" w:rsidRDefault="00C951D4" w:rsidP="00BB2D98">
      <w:pPr>
        <w:pStyle w:val="Nagwek1"/>
        <w:ind w:firstLine="426"/>
        <w:rPr>
          <w:rFonts w:cs="Times New Roman"/>
          <w:szCs w:val="24"/>
        </w:rPr>
      </w:pPr>
      <w:bookmarkStart w:id="20" w:name="_Toc192234391"/>
      <w:bookmarkStart w:id="21" w:name="_Toc192234503"/>
      <w:bookmarkStart w:id="22" w:name="_Toc192234575"/>
      <w:bookmarkStart w:id="23" w:name="_Toc192234640"/>
      <w:bookmarkStart w:id="24" w:name="_Toc192234704"/>
      <w:bookmarkStart w:id="25" w:name="_Toc192077964"/>
      <w:bookmarkStart w:id="26" w:name="_Toc192078173"/>
      <w:bookmarkStart w:id="27" w:name="_Toc192078424"/>
      <w:bookmarkStart w:id="28" w:name="_Toc192078562"/>
      <w:bookmarkStart w:id="29" w:name="_Toc192165148"/>
      <w:bookmarkStart w:id="30" w:name="_Toc223700230"/>
      <w:bookmarkEnd w:id="20"/>
      <w:bookmarkEnd w:id="21"/>
      <w:bookmarkEnd w:id="22"/>
      <w:bookmarkEnd w:id="23"/>
      <w:bookmarkEnd w:id="24"/>
      <w:bookmarkEnd w:id="25"/>
      <w:bookmarkEnd w:id="26"/>
      <w:bookmarkEnd w:id="27"/>
      <w:bookmarkEnd w:id="28"/>
      <w:bookmarkEnd w:id="29"/>
      <w:r w:rsidRPr="00E95425">
        <w:rPr>
          <w:rFonts w:cs="Times New Roman"/>
          <w:szCs w:val="24"/>
        </w:rPr>
        <w:lastRenderedPageBreak/>
        <w:t>1</w:t>
      </w:r>
      <w:r w:rsidR="00803D3B">
        <w:rPr>
          <w:rFonts w:cs="Times New Roman"/>
          <w:szCs w:val="24"/>
        </w:rPr>
        <w:t>1</w:t>
      </w:r>
      <w:r w:rsidRPr="00E95425">
        <w:rPr>
          <w:rFonts w:cs="Times New Roman"/>
          <w:szCs w:val="24"/>
        </w:rPr>
        <w:t>.</w:t>
      </w:r>
      <w:r w:rsidR="003D0D00" w:rsidRPr="00E95425">
        <w:rPr>
          <w:rFonts w:cs="Times New Roman"/>
          <w:szCs w:val="24"/>
        </w:rPr>
        <w:t xml:space="preserve"> </w:t>
      </w:r>
      <w:r w:rsidR="008E7851" w:rsidRPr="00E95425">
        <w:rPr>
          <w:rFonts w:cs="Times New Roman"/>
          <w:szCs w:val="24"/>
        </w:rPr>
        <w:t>Zmiany w ustawie o ochronie zdrowia psychicznego</w:t>
      </w:r>
      <w:bookmarkEnd w:id="30"/>
    </w:p>
    <w:p w14:paraId="3BA390BC" w14:textId="77777777" w:rsidR="00184304" w:rsidRPr="00E95425" w:rsidRDefault="00184304" w:rsidP="0098517E">
      <w:pPr>
        <w:spacing w:after="0" w:line="360" w:lineRule="auto"/>
        <w:ind w:left="360"/>
        <w:jc w:val="both"/>
        <w:rPr>
          <w:rFonts w:ascii="Times New Roman" w:hAnsi="Times New Roman" w:cs="Times New Roman"/>
          <w:b/>
          <w:sz w:val="24"/>
          <w:szCs w:val="24"/>
        </w:rPr>
      </w:pPr>
    </w:p>
    <w:p w14:paraId="62F179E5" w14:textId="2E7EC968" w:rsidR="00DE571B" w:rsidRDefault="00DE571B" w:rsidP="00C25773">
      <w:pPr>
        <w:spacing w:after="0" w:line="360" w:lineRule="auto"/>
        <w:ind w:firstLine="426"/>
        <w:jc w:val="both"/>
        <w:rPr>
          <w:rFonts w:ascii="Times New Roman" w:hAnsi="Times New Roman" w:cs="Times New Roman"/>
          <w:sz w:val="24"/>
          <w:szCs w:val="24"/>
        </w:rPr>
      </w:pPr>
      <w:r w:rsidRPr="00E95425">
        <w:rPr>
          <w:rFonts w:ascii="Times New Roman" w:hAnsi="Times New Roman" w:cs="Times New Roman"/>
          <w:sz w:val="24"/>
          <w:szCs w:val="24"/>
        </w:rPr>
        <w:t xml:space="preserve">Zmiany w ustawie o ochronie zdrowia psychicznego wynikają z konieczności dostosowania </w:t>
      </w:r>
      <w:r w:rsidR="008C4B82">
        <w:rPr>
          <w:rFonts w:ascii="Times New Roman" w:hAnsi="Times New Roman" w:cs="Times New Roman"/>
          <w:sz w:val="24"/>
          <w:szCs w:val="24"/>
        </w:rPr>
        <w:t xml:space="preserve">obowiązujących przepisów prawa do wprowadzanych instytucji, w szczególności w zakresie kuratora reprezentującego i umocowanego pełnomocnika rejestrowanego. Pełnomocnictwo rejestrowane obejmuje </w:t>
      </w:r>
      <w:r w:rsidR="0061030D">
        <w:rPr>
          <w:rFonts w:ascii="Times New Roman" w:hAnsi="Times New Roman" w:cs="Times New Roman"/>
          <w:sz w:val="24"/>
          <w:szCs w:val="24"/>
        </w:rPr>
        <w:t>z</w:t>
      </w:r>
      <w:r w:rsidR="008C4B82">
        <w:rPr>
          <w:rFonts w:ascii="Times New Roman" w:hAnsi="Times New Roman" w:cs="Times New Roman"/>
          <w:sz w:val="24"/>
          <w:szCs w:val="24"/>
        </w:rPr>
        <w:t xml:space="preserve"> mocy prawa także umocowanie do wyrażania w imieniu mocodawcy zgody albo odmowy zgody na udzielanie świadczeń zdrowotnych, w tym także z zakresu ochrony zdrowia psychicznego. </w:t>
      </w:r>
      <w:r w:rsidR="0061030D">
        <w:rPr>
          <w:rFonts w:ascii="Times New Roman" w:hAnsi="Times New Roman" w:cs="Times New Roman"/>
          <w:sz w:val="24"/>
          <w:szCs w:val="24"/>
        </w:rPr>
        <w:t>Natomiast w odniesieniu do kuratora reprezentującego, jego zakres umocowania w każdym przypadku zależy od decyzji sądu. Zakres działania takiego kuratora może obejmować sprawy związane z ochroną zdrowia, w tym także zdrowia psychicznego, przy czym sentencja samego postanowienia może być różnie sformułowana (np. do wszystkich spraw osobistych i majątkowych, do wszelkich spraw, do spraw zdrowotnych, etc.).</w:t>
      </w:r>
    </w:p>
    <w:p w14:paraId="54676D2C" w14:textId="5AA7B99E" w:rsidR="006818A0" w:rsidRPr="00E95425" w:rsidRDefault="006818A0" w:rsidP="00C2577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W zakresie właściwości sądu, określonej w proj. art. 17 ustawy, należy wskazać, że </w:t>
      </w:r>
      <w:r w:rsidRPr="006818A0">
        <w:rPr>
          <w:rFonts w:ascii="Times New Roman" w:hAnsi="Times New Roman" w:cs="Times New Roman"/>
          <w:sz w:val="24"/>
          <w:szCs w:val="24"/>
        </w:rPr>
        <w:t>kierownik podmiotu leczniczego udzielającego świadczenia zdrowotnego</w:t>
      </w:r>
      <w:r>
        <w:rPr>
          <w:rFonts w:ascii="Times New Roman" w:hAnsi="Times New Roman" w:cs="Times New Roman"/>
          <w:sz w:val="24"/>
          <w:szCs w:val="24"/>
        </w:rPr>
        <w:t xml:space="preserve"> </w:t>
      </w:r>
      <w:r w:rsidRPr="006818A0">
        <w:rPr>
          <w:rFonts w:ascii="Times New Roman" w:hAnsi="Times New Roman" w:cs="Times New Roman"/>
          <w:sz w:val="24"/>
          <w:szCs w:val="24"/>
        </w:rPr>
        <w:t xml:space="preserve">w zakresie psychiatrycznej opieki zdrowotnej </w:t>
      </w:r>
      <w:r>
        <w:rPr>
          <w:rFonts w:ascii="Times New Roman" w:hAnsi="Times New Roman" w:cs="Times New Roman"/>
          <w:sz w:val="24"/>
          <w:szCs w:val="24"/>
        </w:rPr>
        <w:t>w przypadku stwierdzenia</w:t>
      </w:r>
      <w:r w:rsidRPr="006818A0">
        <w:rPr>
          <w:rFonts w:ascii="Times New Roman" w:hAnsi="Times New Roman" w:cs="Times New Roman"/>
          <w:sz w:val="24"/>
          <w:szCs w:val="24"/>
        </w:rPr>
        <w:t xml:space="preserve">, że przedstawiciel ustawowy, kurator reprezentujący, albo umocowany pełnomocnik rejestrowany osoby z zaburzeniami psychicznymi nie wykonuje należycie swoich obowiązków wobec tej osoby, </w:t>
      </w:r>
      <w:r>
        <w:rPr>
          <w:rFonts w:ascii="Times New Roman" w:hAnsi="Times New Roman" w:cs="Times New Roman"/>
          <w:sz w:val="24"/>
          <w:szCs w:val="24"/>
        </w:rPr>
        <w:t xml:space="preserve">ma obwiązek zawiadomić o tym fakcie </w:t>
      </w:r>
      <w:r w:rsidRPr="006818A0">
        <w:rPr>
          <w:rFonts w:ascii="Times New Roman" w:hAnsi="Times New Roman" w:cs="Times New Roman"/>
          <w:sz w:val="24"/>
          <w:szCs w:val="24"/>
        </w:rPr>
        <w:t>właściwy sąd</w:t>
      </w:r>
      <w:r>
        <w:rPr>
          <w:rFonts w:ascii="Times New Roman" w:hAnsi="Times New Roman" w:cs="Times New Roman"/>
          <w:sz w:val="24"/>
          <w:szCs w:val="24"/>
        </w:rPr>
        <w:t>. W przypadku przedstawiciela ustawowego będzie to sąd właściwy ze względu na miejsce zamieszkania tego przedstawiciela</w:t>
      </w:r>
      <w:r w:rsidR="003F1024">
        <w:rPr>
          <w:rFonts w:ascii="Times New Roman" w:hAnsi="Times New Roman" w:cs="Times New Roman"/>
          <w:sz w:val="24"/>
          <w:szCs w:val="24"/>
        </w:rPr>
        <w:t>,</w:t>
      </w:r>
      <w:r>
        <w:rPr>
          <w:rFonts w:ascii="Times New Roman" w:hAnsi="Times New Roman" w:cs="Times New Roman"/>
          <w:sz w:val="24"/>
          <w:szCs w:val="24"/>
        </w:rPr>
        <w:t xml:space="preserve"> bowiem zgodnie z art. 26</w:t>
      </w:r>
      <w:r w:rsidR="00EE6247">
        <w:rPr>
          <w:rFonts w:ascii="Times New Roman" w:hAnsi="Times New Roman" w:cs="Times New Roman"/>
          <w:sz w:val="24"/>
          <w:szCs w:val="24"/>
        </w:rPr>
        <w:t>–</w:t>
      </w:r>
      <w:r>
        <w:rPr>
          <w:rFonts w:ascii="Times New Roman" w:hAnsi="Times New Roman" w:cs="Times New Roman"/>
          <w:sz w:val="24"/>
          <w:szCs w:val="24"/>
        </w:rPr>
        <w:t xml:space="preserve">27 k.c. </w:t>
      </w:r>
      <w:r w:rsidR="00C8228F">
        <w:rPr>
          <w:rFonts w:ascii="Times New Roman" w:hAnsi="Times New Roman" w:cs="Times New Roman"/>
          <w:sz w:val="24"/>
          <w:szCs w:val="24"/>
        </w:rPr>
        <w:t>m</w:t>
      </w:r>
      <w:r w:rsidR="003F1024" w:rsidRPr="00C8228F">
        <w:rPr>
          <w:rFonts w:ascii="Times New Roman" w:hAnsi="Times New Roman" w:cs="Times New Roman"/>
          <w:i/>
          <w:iCs/>
          <w:sz w:val="24"/>
          <w:szCs w:val="24"/>
        </w:rPr>
        <w:t>iejscem zamieszkania dziecka pozostającego pod władzą rodzicielską jest miejsce zamieszkania rodziców albo tego z rodziców, któremu wyłącznie przysługuje władza rodzicielska lub któremu zostało powierzone wykonywanie władzy rodzicielskiej</w:t>
      </w:r>
      <w:r w:rsidR="003F1024" w:rsidRPr="003F1024">
        <w:rPr>
          <w:rFonts w:ascii="Times New Roman" w:hAnsi="Times New Roman" w:cs="Times New Roman"/>
          <w:sz w:val="24"/>
          <w:szCs w:val="24"/>
        </w:rPr>
        <w:t>.</w:t>
      </w:r>
      <w:r w:rsidR="003F1024">
        <w:rPr>
          <w:rFonts w:ascii="Times New Roman" w:hAnsi="Times New Roman" w:cs="Times New Roman"/>
          <w:sz w:val="24"/>
          <w:szCs w:val="24"/>
        </w:rPr>
        <w:t xml:space="preserve"> </w:t>
      </w:r>
      <w:r w:rsidR="00C8228F" w:rsidRPr="00C8228F">
        <w:rPr>
          <w:rFonts w:ascii="Times New Roman" w:hAnsi="Times New Roman" w:cs="Times New Roman"/>
          <w:i/>
          <w:iCs/>
          <w:sz w:val="24"/>
          <w:szCs w:val="24"/>
        </w:rPr>
        <w:t>M</w:t>
      </w:r>
      <w:r w:rsidR="003F1024" w:rsidRPr="00C8228F">
        <w:rPr>
          <w:rFonts w:ascii="Times New Roman" w:hAnsi="Times New Roman" w:cs="Times New Roman"/>
          <w:i/>
          <w:iCs/>
          <w:sz w:val="24"/>
          <w:szCs w:val="24"/>
        </w:rPr>
        <w:t>iejscem zamieszkania osoby pozostającej pod opieką jest miejsce zamieszkania opiekun</w:t>
      </w:r>
      <w:r w:rsidR="003F1024" w:rsidRPr="003F1024">
        <w:rPr>
          <w:rFonts w:ascii="Times New Roman" w:hAnsi="Times New Roman" w:cs="Times New Roman"/>
          <w:sz w:val="24"/>
          <w:szCs w:val="24"/>
        </w:rPr>
        <w:t>a.</w:t>
      </w:r>
      <w:r w:rsidR="003F1024">
        <w:rPr>
          <w:rFonts w:ascii="Times New Roman" w:hAnsi="Times New Roman" w:cs="Times New Roman"/>
          <w:sz w:val="24"/>
          <w:szCs w:val="24"/>
        </w:rPr>
        <w:t xml:space="preserve"> W odniesieniu do kuratora reprezentującego będzie to natomiast sąd opiekuńczy właściwy według miejsca pobytu osoby, dla której ustanowiono kuratora (nadzorujący pełnienie funkcji kuratora). W przypadku umocowanego pełnomocnika rejestrowanego będzie to natomiast sąd rejonowy wydział cywilny właściwy do sprawowania nadzoru nad tym pełnomocnikiem. </w:t>
      </w:r>
    </w:p>
    <w:p w14:paraId="23AB7483" w14:textId="08838D64" w:rsidR="00E01186" w:rsidRPr="00E95425" w:rsidRDefault="003C087C" w:rsidP="00FE5BC0">
      <w:pPr>
        <w:pStyle w:val="Nagwek1"/>
        <w:ind w:firstLine="426"/>
        <w:rPr>
          <w:lang w:eastAsia="pl-PL"/>
        </w:rPr>
      </w:pPr>
      <w:bookmarkStart w:id="31" w:name="_Toc223700231"/>
      <w:r w:rsidRPr="00E95425" w:rsidDel="00E97EA3">
        <w:rPr>
          <w:lang w:eastAsia="pl-PL"/>
        </w:rPr>
        <w:t>1</w:t>
      </w:r>
      <w:r w:rsidR="00803D3B">
        <w:rPr>
          <w:lang w:eastAsia="pl-PL"/>
        </w:rPr>
        <w:t>2</w:t>
      </w:r>
      <w:r w:rsidRPr="00E95425">
        <w:rPr>
          <w:lang w:eastAsia="pl-PL"/>
        </w:rPr>
        <w:t xml:space="preserve">. </w:t>
      </w:r>
      <w:r w:rsidR="0045446F" w:rsidRPr="00E95425">
        <w:rPr>
          <w:lang w:eastAsia="pl-PL"/>
        </w:rPr>
        <w:t>Zmiany w ustawie o zawodach lekarza i lekarza dentysty</w:t>
      </w:r>
      <w:bookmarkEnd w:id="31"/>
      <w:r w:rsidR="0045446F" w:rsidRPr="00E95425">
        <w:rPr>
          <w:lang w:eastAsia="pl-PL"/>
        </w:rPr>
        <w:t xml:space="preserve"> </w:t>
      </w:r>
    </w:p>
    <w:p w14:paraId="3E810020" w14:textId="77777777" w:rsidR="00ED7696" w:rsidRPr="00E95425" w:rsidRDefault="00ED7696" w:rsidP="00DB2A13">
      <w:pPr>
        <w:spacing w:after="0" w:line="360" w:lineRule="auto"/>
        <w:rPr>
          <w:rFonts w:ascii="Times New Roman" w:hAnsi="Times New Roman" w:cs="Times New Roman"/>
          <w:sz w:val="24"/>
          <w:szCs w:val="24"/>
          <w:lang w:eastAsia="pl-PL"/>
        </w:rPr>
      </w:pPr>
    </w:p>
    <w:p w14:paraId="2A6ACCA1" w14:textId="6B0D279C" w:rsidR="00C25773" w:rsidRDefault="006707EA" w:rsidP="00C25773">
      <w:pPr>
        <w:suppressAutoHyphens/>
        <w:autoSpaceDE w:val="0"/>
        <w:autoSpaceDN w:val="0"/>
        <w:adjustRightInd w:val="0"/>
        <w:spacing w:after="0" w:line="360" w:lineRule="auto"/>
        <w:ind w:firstLine="426"/>
        <w:jc w:val="both"/>
        <w:rPr>
          <w:rFonts w:ascii="Times New Roman" w:eastAsia="Times New Roman" w:hAnsi="Times New Roman" w:cs="Times New Roman"/>
          <w:kern w:val="0"/>
          <w:sz w:val="24"/>
          <w:szCs w:val="24"/>
          <w:lang w:eastAsia="pl-PL"/>
          <w14:ligatures w14:val="none"/>
        </w:rPr>
      </w:pPr>
      <w:r w:rsidRPr="00E95425">
        <w:rPr>
          <w:rFonts w:ascii="Times New Roman" w:eastAsia="Times New Roman" w:hAnsi="Times New Roman" w:cs="Times New Roman"/>
          <w:kern w:val="0"/>
          <w:sz w:val="24"/>
          <w:szCs w:val="24"/>
          <w:lang w:eastAsia="pl-PL"/>
          <w14:ligatures w14:val="none"/>
        </w:rPr>
        <w:t>Projekt przewiduje dodanie przepisów, określających tryb wydawania zaświadczenia lekarskiego w przedmiocie zdolności pacjenta</w:t>
      </w:r>
      <w:r w:rsidR="0015724B">
        <w:rPr>
          <w:rFonts w:ascii="Times New Roman" w:eastAsia="Times New Roman" w:hAnsi="Times New Roman" w:cs="Times New Roman"/>
          <w:kern w:val="0"/>
          <w:sz w:val="24"/>
          <w:szCs w:val="24"/>
          <w:lang w:eastAsia="pl-PL"/>
          <w14:ligatures w14:val="none"/>
        </w:rPr>
        <w:t>, który udzielił pełnomocnictwa rejestrowanego,</w:t>
      </w:r>
      <w:r w:rsidRPr="00E95425">
        <w:rPr>
          <w:rFonts w:ascii="Times New Roman" w:eastAsia="Times New Roman" w:hAnsi="Times New Roman" w:cs="Times New Roman"/>
          <w:kern w:val="0"/>
          <w:sz w:val="24"/>
          <w:szCs w:val="24"/>
          <w:lang w:eastAsia="pl-PL"/>
          <w14:ligatures w14:val="none"/>
        </w:rPr>
        <w:t xml:space="preserve"> do</w:t>
      </w:r>
      <w:r w:rsidR="00FF02E5">
        <w:rPr>
          <w:rFonts w:ascii="Times New Roman" w:eastAsia="Times New Roman" w:hAnsi="Times New Roman" w:cs="Times New Roman"/>
          <w:kern w:val="0"/>
          <w:sz w:val="24"/>
          <w:szCs w:val="24"/>
          <w:lang w:eastAsia="pl-PL"/>
          <w14:ligatures w14:val="none"/>
        </w:rPr>
        <w:t xml:space="preserve"> samodzielnego</w:t>
      </w:r>
      <w:r w:rsidRPr="00E95425">
        <w:rPr>
          <w:rFonts w:ascii="Times New Roman" w:eastAsia="Times New Roman" w:hAnsi="Times New Roman" w:cs="Times New Roman"/>
          <w:kern w:val="0"/>
          <w:sz w:val="24"/>
          <w:szCs w:val="24"/>
          <w:lang w:eastAsia="pl-PL"/>
          <w14:ligatures w14:val="none"/>
        </w:rPr>
        <w:t xml:space="preserve"> kierowania swoim postępowaniem (projektowany art. 42a). Podstawę do </w:t>
      </w:r>
      <w:r w:rsidRPr="00E95425">
        <w:rPr>
          <w:rFonts w:ascii="Times New Roman" w:eastAsia="Times New Roman" w:hAnsi="Times New Roman" w:cs="Times New Roman"/>
          <w:kern w:val="0"/>
          <w:sz w:val="24"/>
          <w:szCs w:val="24"/>
          <w:lang w:eastAsia="pl-PL"/>
          <w14:ligatures w14:val="none"/>
        </w:rPr>
        <w:lastRenderedPageBreak/>
        <w:t xml:space="preserve">sporządzenia przez notariusza protokołu poświadczenia pełnomocnictwa rejestrowanego stanowić będą dwa zaświadczenia, o których mowa powyżej, wydane przez dwóch lekarzy. Ponadto projekt reguluje kwestię odpłatności za wydanie tego zaświadczenia. </w:t>
      </w:r>
    </w:p>
    <w:p w14:paraId="51183E21" w14:textId="77777777" w:rsidR="00C25773" w:rsidRDefault="006707EA" w:rsidP="00C25773">
      <w:pPr>
        <w:suppressAutoHyphens/>
        <w:autoSpaceDE w:val="0"/>
        <w:autoSpaceDN w:val="0"/>
        <w:adjustRightInd w:val="0"/>
        <w:spacing w:after="0" w:line="360" w:lineRule="auto"/>
        <w:ind w:firstLine="426"/>
        <w:jc w:val="both"/>
        <w:rPr>
          <w:rFonts w:ascii="Times New Roman" w:eastAsia="Times New Roman" w:hAnsi="Times New Roman" w:cs="Times New Roman"/>
          <w:kern w:val="0"/>
          <w:sz w:val="24"/>
          <w:szCs w:val="24"/>
          <w:lang w:eastAsia="pl-PL"/>
          <w14:ligatures w14:val="none"/>
        </w:rPr>
      </w:pPr>
      <w:r w:rsidRPr="00E95425">
        <w:rPr>
          <w:rFonts w:ascii="Times New Roman" w:eastAsia="Times New Roman" w:hAnsi="Times New Roman" w:cs="Times New Roman"/>
          <w:kern w:val="0"/>
          <w:sz w:val="24"/>
          <w:szCs w:val="24"/>
          <w:lang w:eastAsia="pl-PL"/>
          <w14:ligatures w14:val="none"/>
        </w:rPr>
        <w:t xml:space="preserve">Proponuje się, aby zaświadczenie w przedmiocie zdolności pacjenta do samodzielnego kierowania swoim postępowaniem wydawane było przez lekarza specjalistę w dziedzinie psychiatrii lub neurologii na wniosek osoby, której udzielono pełnomocnictwa rejestrowanego. Jego wydanie poprzedzać może konsultacja z lekarzem psychiatrą, neurologiem lub innym lekarzem odpowiedniej specjalizacji lub psychologiem. </w:t>
      </w:r>
    </w:p>
    <w:p w14:paraId="3AA545D8" w14:textId="77777777" w:rsidR="00C25773" w:rsidRDefault="006707EA" w:rsidP="00C25773">
      <w:pPr>
        <w:suppressAutoHyphens/>
        <w:autoSpaceDE w:val="0"/>
        <w:autoSpaceDN w:val="0"/>
        <w:adjustRightInd w:val="0"/>
        <w:spacing w:after="0" w:line="360" w:lineRule="auto"/>
        <w:ind w:firstLine="426"/>
        <w:jc w:val="both"/>
        <w:rPr>
          <w:rFonts w:ascii="Times New Roman" w:eastAsia="Times New Roman" w:hAnsi="Times New Roman" w:cs="Times New Roman"/>
          <w:kern w:val="0"/>
          <w:sz w:val="24"/>
          <w:szCs w:val="24"/>
          <w:lang w:eastAsia="pl-PL"/>
          <w14:ligatures w14:val="none"/>
        </w:rPr>
      </w:pPr>
      <w:r w:rsidRPr="00E95425">
        <w:rPr>
          <w:rFonts w:ascii="Times New Roman" w:eastAsia="Times New Roman" w:hAnsi="Times New Roman" w:cs="Times New Roman"/>
          <w:kern w:val="0"/>
          <w:sz w:val="24"/>
          <w:szCs w:val="24"/>
          <w:lang w:eastAsia="pl-PL"/>
          <w14:ligatures w14:val="none"/>
        </w:rPr>
        <w:t>Dodatkowo, projektowany art. 42a ust. 5 zawiera delegację ustawową do wydania rozporządzenia, określającego wzór zaświadczenia. Rozporządzenie w powyższym zakresie wyda minister właściwy do spraw zdrowia w porozumieniu z Ministrem Sprawiedliwości, po</w:t>
      </w:r>
      <w:r w:rsidR="00CE4898" w:rsidRPr="00E95425">
        <w:rPr>
          <w:rFonts w:ascii="Times New Roman" w:eastAsia="Times New Roman" w:hAnsi="Times New Roman" w:cs="Times New Roman"/>
          <w:kern w:val="0"/>
          <w:sz w:val="24"/>
          <w:szCs w:val="24"/>
          <w:lang w:eastAsia="pl-PL"/>
          <w14:ligatures w14:val="none"/>
        </w:rPr>
        <w:t xml:space="preserve"> </w:t>
      </w:r>
      <w:r w:rsidRPr="00E95425">
        <w:rPr>
          <w:rFonts w:ascii="Times New Roman" w:eastAsia="Times New Roman" w:hAnsi="Times New Roman" w:cs="Times New Roman"/>
          <w:kern w:val="0"/>
          <w:sz w:val="24"/>
          <w:szCs w:val="24"/>
          <w:lang w:eastAsia="pl-PL"/>
          <w14:ligatures w14:val="none"/>
        </w:rPr>
        <w:t xml:space="preserve">zasięgnięciu opinii Naczelnej Izby Lekarskiej. Przedmiotowa regulacja ma na celu usprawnienie procesu wystawiania zaświadczeń i możliwe zminimalizowanie obciążenia osób je wydających w związku z dodatkowymi obowiązkami. </w:t>
      </w:r>
    </w:p>
    <w:p w14:paraId="4F192903" w14:textId="005E2129" w:rsidR="00E92029" w:rsidRPr="00E95425" w:rsidRDefault="004A7487" w:rsidP="00E92029">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Ponadto z</w:t>
      </w:r>
      <w:r w:rsidRPr="00E95425">
        <w:rPr>
          <w:rFonts w:ascii="Times New Roman" w:hAnsi="Times New Roman" w:cs="Times New Roman"/>
          <w:sz w:val="24"/>
          <w:szCs w:val="24"/>
        </w:rPr>
        <w:t xml:space="preserve"> uwagi na regulacje zawarte w ustawie o instrumentach wspieranego podejmowania decyzji dokonano zmian w zakresie przesłanek umożliwiających wykonywanie zawodów </w:t>
      </w:r>
      <w:r w:rsidR="001A7201">
        <w:rPr>
          <w:rFonts w:ascii="Times New Roman" w:hAnsi="Times New Roman" w:cs="Times New Roman"/>
          <w:sz w:val="24"/>
          <w:szCs w:val="24"/>
        </w:rPr>
        <w:t>lekarza i lekarza dentysty</w:t>
      </w:r>
      <w:r w:rsidR="004A7CAE">
        <w:rPr>
          <w:rFonts w:ascii="Times New Roman" w:hAnsi="Times New Roman" w:cs="Times New Roman"/>
          <w:sz w:val="24"/>
          <w:szCs w:val="24"/>
        </w:rPr>
        <w:t xml:space="preserve"> oraz innych zmian wynikowych</w:t>
      </w:r>
      <w:r w:rsidRPr="00E95425">
        <w:rPr>
          <w:rFonts w:ascii="Times New Roman" w:hAnsi="Times New Roman" w:cs="Times New Roman"/>
          <w:sz w:val="24"/>
          <w:szCs w:val="24"/>
        </w:rPr>
        <w:t>.</w:t>
      </w:r>
      <w:r w:rsidR="00DE0544" w:rsidRPr="00DE0544">
        <w:rPr>
          <w:rFonts w:ascii="Times New Roman" w:hAnsi="Times New Roman" w:cs="Times New Roman"/>
          <w:sz w:val="24"/>
          <w:szCs w:val="24"/>
        </w:rPr>
        <w:t xml:space="preserve"> </w:t>
      </w:r>
    </w:p>
    <w:p w14:paraId="646D5E00" w14:textId="0E09654D" w:rsidR="00AC5DE0" w:rsidRDefault="003C087C" w:rsidP="007B263F">
      <w:pPr>
        <w:pStyle w:val="Nagwek1"/>
        <w:spacing w:before="0" w:after="0" w:line="360" w:lineRule="auto"/>
        <w:ind w:firstLine="426"/>
        <w:jc w:val="both"/>
        <w:rPr>
          <w:rFonts w:cs="Times New Roman"/>
          <w:szCs w:val="24"/>
          <w:lang w:eastAsia="pl-PL"/>
        </w:rPr>
      </w:pPr>
      <w:bookmarkStart w:id="32" w:name="_Toc223700232"/>
      <w:r w:rsidRPr="00E95425">
        <w:rPr>
          <w:rFonts w:cs="Times New Roman"/>
          <w:szCs w:val="24"/>
          <w:lang w:eastAsia="pl-PL"/>
        </w:rPr>
        <w:t>1</w:t>
      </w:r>
      <w:r w:rsidR="007B263F">
        <w:rPr>
          <w:rFonts w:cs="Times New Roman"/>
          <w:szCs w:val="24"/>
          <w:lang w:eastAsia="pl-PL"/>
        </w:rPr>
        <w:t>3</w:t>
      </w:r>
      <w:r w:rsidRPr="00E95425">
        <w:rPr>
          <w:rFonts w:cs="Times New Roman"/>
          <w:szCs w:val="24"/>
          <w:lang w:eastAsia="pl-PL"/>
        </w:rPr>
        <w:t xml:space="preserve">. </w:t>
      </w:r>
      <w:r w:rsidR="00720868" w:rsidRPr="00E95425">
        <w:rPr>
          <w:rFonts w:cs="Times New Roman"/>
          <w:szCs w:val="24"/>
          <w:lang w:eastAsia="pl-PL"/>
        </w:rPr>
        <w:t xml:space="preserve">Zmiany w ustawie </w:t>
      </w:r>
      <w:r w:rsidR="00F11185" w:rsidRPr="00891736">
        <w:rPr>
          <w:rFonts w:cs="Times New Roman"/>
          <w:bCs/>
          <w:szCs w:val="24"/>
        </w:rPr>
        <w:t>–</w:t>
      </w:r>
      <w:r w:rsidR="00F11185">
        <w:rPr>
          <w:rFonts w:cs="Times New Roman"/>
          <w:bCs/>
          <w:szCs w:val="24"/>
        </w:rPr>
        <w:t xml:space="preserve"> </w:t>
      </w:r>
      <w:r w:rsidR="00720868" w:rsidRPr="00E95425">
        <w:rPr>
          <w:rFonts w:cs="Times New Roman"/>
          <w:szCs w:val="24"/>
          <w:lang w:eastAsia="pl-PL"/>
        </w:rPr>
        <w:t>Kodeks postępowania karnego</w:t>
      </w:r>
      <w:bookmarkEnd w:id="32"/>
      <w:r w:rsidR="00720868" w:rsidRPr="00E95425">
        <w:rPr>
          <w:rFonts w:cs="Times New Roman"/>
          <w:szCs w:val="24"/>
          <w:lang w:eastAsia="pl-PL"/>
        </w:rPr>
        <w:t xml:space="preserve"> </w:t>
      </w:r>
    </w:p>
    <w:p w14:paraId="5E0DAAE0" w14:textId="77777777" w:rsidR="007B263F" w:rsidRPr="007B263F" w:rsidRDefault="007B263F" w:rsidP="007B263F">
      <w:pPr>
        <w:rPr>
          <w:lang w:eastAsia="pl-PL"/>
        </w:rPr>
      </w:pPr>
    </w:p>
    <w:p w14:paraId="314AD5F9" w14:textId="27060F65" w:rsidR="00C25773" w:rsidRPr="00EF04B1" w:rsidRDefault="008B481A" w:rsidP="00C25773">
      <w:pPr>
        <w:spacing w:after="0" w:line="360" w:lineRule="auto"/>
        <w:ind w:firstLine="426"/>
        <w:jc w:val="both"/>
        <w:rPr>
          <w:rFonts w:ascii="Times New Roman" w:hAnsi="Times New Roman" w:cs="Times New Roman"/>
          <w:sz w:val="24"/>
          <w:szCs w:val="24"/>
          <w:lang w:eastAsia="pl-PL"/>
        </w:rPr>
      </w:pPr>
      <w:r w:rsidRPr="00EF04B1">
        <w:rPr>
          <w:rFonts w:ascii="Times New Roman" w:hAnsi="Times New Roman" w:cs="Times New Roman"/>
          <w:sz w:val="24"/>
          <w:szCs w:val="24"/>
          <w:lang w:eastAsia="pl-PL"/>
        </w:rPr>
        <w:t xml:space="preserve">Proponowane zmiany mają </w:t>
      </w:r>
      <w:r w:rsidR="007C53E0" w:rsidRPr="00EF04B1">
        <w:rPr>
          <w:rFonts w:ascii="Times New Roman" w:hAnsi="Times New Roman" w:cs="Times New Roman"/>
          <w:sz w:val="24"/>
          <w:szCs w:val="24"/>
          <w:lang w:eastAsia="pl-PL"/>
        </w:rPr>
        <w:t xml:space="preserve">charakter wynikowy i są związane z koniecznością </w:t>
      </w:r>
      <w:r w:rsidRPr="00EF04B1">
        <w:rPr>
          <w:rFonts w:ascii="Times New Roman" w:hAnsi="Times New Roman" w:cs="Times New Roman"/>
          <w:sz w:val="24"/>
          <w:szCs w:val="24"/>
          <w:lang w:eastAsia="pl-PL"/>
        </w:rPr>
        <w:t>dostosowani</w:t>
      </w:r>
      <w:r w:rsidR="00E85DF3" w:rsidRPr="00EF04B1">
        <w:rPr>
          <w:rFonts w:ascii="Times New Roman" w:hAnsi="Times New Roman" w:cs="Times New Roman"/>
          <w:sz w:val="24"/>
          <w:szCs w:val="24"/>
          <w:lang w:eastAsia="pl-PL"/>
        </w:rPr>
        <w:t>a</w:t>
      </w:r>
      <w:r w:rsidRPr="00EF04B1">
        <w:rPr>
          <w:rFonts w:ascii="Times New Roman" w:hAnsi="Times New Roman" w:cs="Times New Roman"/>
          <w:sz w:val="24"/>
          <w:szCs w:val="24"/>
          <w:lang w:eastAsia="pl-PL"/>
        </w:rPr>
        <w:t xml:space="preserve"> rozwiązań procedury karnej do projektu ustawy o instrumentach wspieranego podejmowania decyzji, której zasadniczą ideą jest rezygnacja z instytucji ubezwłasnowolnienia. </w:t>
      </w:r>
      <w:r w:rsidR="00BE2F37" w:rsidRPr="00EF04B1">
        <w:rPr>
          <w:rFonts w:ascii="Times New Roman" w:hAnsi="Times New Roman" w:cs="Times New Roman"/>
          <w:sz w:val="24"/>
          <w:szCs w:val="24"/>
          <w:lang w:eastAsia="pl-PL"/>
        </w:rPr>
        <w:t xml:space="preserve">Zmiany </w:t>
      </w:r>
      <w:r w:rsidR="001044E8" w:rsidRPr="00EF04B1">
        <w:rPr>
          <w:rFonts w:ascii="Times New Roman" w:hAnsi="Times New Roman" w:cs="Times New Roman"/>
          <w:sz w:val="24"/>
          <w:szCs w:val="24"/>
          <w:lang w:eastAsia="pl-PL"/>
        </w:rPr>
        <w:t xml:space="preserve">dotyczą art. 51 k.p.k. oraz art. 76 k.p.k., </w:t>
      </w:r>
      <w:r w:rsidR="0080449A" w:rsidRPr="00EF04B1">
        <w:rPr>
          <w:rFonts w:ascii="Times New Roman" w:hAnsi="Times New Roman" w:cs="Times New Roman"/>
          <w:sz w:val="24"/>
          <w:szCs w:val="24"/>
          <w:lang w:eastAsia="pl-PL"/>
        </w:rPr>
        <w:t xml:space="preserve">gdzie </w:t>
      </w:r>
      <w:r w:rsidR="00971B2E" w:rsidRPr="00EF04B1">
        <w:rPr>
          <w:rFonts w:ascii="Times New Roman" w:hAnsi="Times New Roman" w:cs="Times New Roman"/>
          <w:i/>
          <w:iCs/>
          <w:sz w:val="24"/>
          <w:szCs w:val="24"/>
          <w:lang w:eastAsia="pl-PL"/>
        </w:rPr>
        <w:t>de lege lata</w:t>
      </w:r>
      <w:r w:rsidR="00971B2E" w:rsidRPr="00EF04B1">
        <w:rPr>
          <w:rFonts w:ascii="Times New Roman" w:hAnsi="Times New Roman" w:cs="Times New Roman"/>
          <w:sz w:val="24"/>
          <w:szCs w:val="24"/>
          <w:lang w:eastAsia="pl-PL"/>
        </w:rPr>
        <w:t xml:space="preserve"> </w:t>
      </w:r>
      <w:r w:rsidR="0080449A" w:rsidRPr="00EF04B1">
        <w:rPr>
          <w:rFonts w:ascii="Times New Roman" w:hAnsi="Times New Roman" w:cs="Times New Roman"/>
          <w:sz w:val="24"/>
          <w:szCs w:val="24"/>
          <w:lang w:eastAsia="pl-PL"/>
        </w:rPr>
        <w:t>występuje pojęcie ubezwłasnowolnionego</w:t>
      </w:r>
      <w:r w:rsidR="00971B2E" w:rsidRPr="00EF04B1">
        <w:rPr>
          <w:rFonts w:ascii="Times New Roman" w:hAnsi="Times New Roman" w:cs="Times New Roman"/>
          <w:sz w:val="24"/>
          <w:szCs w:val="24"/>
          <w:lang w:eastAsia="pl-PL"/>
        </w:rPr>
        <w:t xml:space="preserve">. </w:t>
      </w:r>
      <w:r w:rsidRPr="00EF04B1">
        <w:rPr>
          <w:rFonts w:ascii="Times New Roman" w:hAnsi="Times New Roman" w:cs="Times New Roman"/>
          <w:sz w:val="24"/>
          <w:szCs w:val="24"/>
          <w:lang w:eastAsia="pl-PL"/>
        </w:rPr>
        <w:t>Proponowane rozwiązania mają na celu określenie zakresu praw i obowiązków pokrzywdzonych, któr</w:t>
      </w:r>
      <w:r w:rsidR="00DB1528" w:rsidRPr="00EF04B1">
        <w:rPr>
          <w:rFonts w:ascii="Times New Roman" w:hAnsi="Times New Roman" w:cs="Times New Roman"/>
          <w:sz w:val="24"/>
          <w:szCs w:val="24"/>
          <w:lang w:eastAsia="pl-PL"/>
        </w:rPr>
        <w:t xml:space="preserve">zy mają </w:t>
      </w:r>
      <w:r w:rsidR="00DA3CC9" w:rsidRPr="00EF04B1">
        <w:rPr>
          <w:rFonts w:ascii="Times New Roman" w:hAnsi="Times New Roman" w:cs="Times New Roman"/>
          <w:sz w:val="24"/>
          <w:szCs w:val="24"/>
          <w:lang w:eastAsia="pl-PL"/>
        </w:rPr>
        <w:t xml:space="preserve">ustanowionych kuratorów reprezentujących </w:t>
      </w:r>
      <w:r w:rsidR="00862F4F" w:rsidRPr="00EF04B1">
        <w:rPr>
          <w:rFonts w:ascii="Times New Roman" w:hAnsi="Times New Roman" w:cs="Times New Roman"/>
          <w:sz w:val="24"/>
          <w:szCs w:val="24"/>
          <w:lang w:eastAsia="pl-PL"/>
        </w:rPr>
        <w:t>albo</w:t>
      </w:r>
      <w:r w:rsidR="00DA3CC9" w:rsidRPr="00EF04B1">
        <w:rPr>
          <w:rFonts w:ascii="Times New Roman" w:hAnsi="Times New Roman" w:cs="Times New Roman"/>
          <w:sz w:val="24"/>
          <w:szCs w:val="24"/>
          <w:lang w:eastAsia="pl-PL"/>
        </w:rPr>
        <w:t xml:space="preserve"> </w:t>
      </w:r>
      <w:r w:rsidR="00862F4F" w:rsidRPr="00EF04B1">
        <w:rPr>
          <w:rFonts w:ascii="Times New Roman" w:hAnsi="Times New Roman" w:cs="Times New Roman"/>
          <w:sz w:val="24"/>
          <w:szCs w:val="24"/>
          <w:lang w:eastAsia="pl-PL"/>
        </w:rPr>
        <w:t xml:space="preserve">umocowanych pełnomocników rejestrowanych. </w:t>
      </w:r>
      <w:r w:rsidRPr="00EF04B1">
        <w:rPr>
          <w:rFonts w:ascii="Times New Roman" w:hAnsi="Times New Roman" w:cs="Times New Roman"/>
          <w:sz w:val="24"/>
          <w:szCs w:val="24"/>
          <w:lang w:eastAsia="pl-PL"/>
        </w:rPr>
        <w:t xml:space="preserve">Przyjęta konstrukcja zakłada, że prawa </w:t>
      </w:r>
      <w:r w:rsidR="009C5ABF" w:rsidRPr="00EF04B1">
        <w:rPr>
          <w:rFonts w:ascii="Times New Roman" w:hAnsi="Times New Roman" w:cs="Times New Roman"/>
          <w:sz w:val="24"/>
          <w:szCs w:val="24"/>
          <w:lang w:eastAsia="pl-PL"/>
        </w:rPr>
        <w:t>pokrzywdzonych</w:t>
      </w:r>
      <w:r w:rsidR="00C81780" w:rsidRPr="00EF04B1">
        <w:rPr>
          <w:rFonts w:ascii="Times New Roman" w:hAnsi="Times New Roman" w:cs="Times New Roman"/>
          <w:sz w:val="24"/>
          <w:szCs w:val="24"/>
          <w:lang w:eastAsia="pl-PL"/>
        </w:rPr>
        <w:t xml:space="preserve"> </w:t>
      </w:r>
      <w:r w:rsidRPr="00EF04B1">
        <w:rPr>
          <w:rFonts w:ascii="Times New Roman" w:hAnsi="Times New Roman" w:cs="Times New Roman"/>
          <w:sz w:val="24"/>
          <w:szCs w:val="24"/>
          <w:lang w:eastAsia="pl-PL"/>
        </w:rPr>
        <w:t xml:space="preserve">w postępowaniu karnym będą wykonywane </w:t>
      </w:r>
      <w:r w:rsidR="00862F4F" w:rsidRPr="00EF04B1">
        <w:rPr>
          <w:rFonts w:ascii="Times New Roman" w:hAnsi="Times New Roman" w:cs="Times New Roman"/>
          <w:sz w:val="24"/>
          <w:szCs w:val="24"/>
          <w:lang w:eastAsia="pl-PL"/>
        </w:rPr>
        <w:t xml:space="preserve">przez kuratora </w:t>
      </w:r>
      <w:r w:rsidR="00106CE1" w:rsidRPr="00EF04B1">
        <w:rPr>
          <w:rFonts w:ascii="Times New Roman" w:hAnsi="Times New Roman" w:cs="Times New Roman"/>
          <w:sz w:val="24"/>
          <w:szCs w:val="24"/>
          <w:lang w:eastAsia="pl-PL"/>
        </w:rPr>
        <w:t>– w przypadku, gdy dana osoba ma kuratora reprezentującego</w:t>
      </w:r>
      <w:r w:rsidR="00C81780" w:rsidRPr="00EF04B1">
        <w:rPr>
          <w:rFonts w:ascii="Times New Roman" w:hAnsi="Times New Roman" w:cs="Times New Roman"/>
          <w:sz w:val="24"/>
          <w:szCs w:val="24"/>
          <w:lang w:eastAsia="pl-PL"/>
        </w:rPr>
        <w:t xml:space="preserve"> oraz że mogą być wykonywan</w:t>
      </w:r>
      <w:r w:rsidR="007B263F" w:rsidRPr="00EF04B1">
        <w:rPr>
          <w:rFonts w:ascii="Times New Roman" w:hAnsi="Times New Roman" w:cs="Times New Roman"/>
          <w:sz w:val="24"/>
          <w:szCs w:val="24"/>
          <w:lang w:eastAsia="pl-PL"/>
        </w:rPr>
        <w:t>e</w:t>
      </w:r>
      <w:r w:rsidR="00C81780" w:rsidRPr="00EF04B1">
        <w:rPr>
          <w:rFonts w:ascii="Times New Roman" w:hAnsi="Times New Roman" w:cs="Times New Roman"/>
          <w:sz w:val="24"/>
          <w:szCs w:val="24"/>
          <w:lang w:eastAsia="pl-PL"/>
        </w:rPr>
        <w:t xml:space="preserve"> przez pełnomocnika rejestrowanego – w przypadku powstani</w:t>
      </w:r>
      <w:r w:rsidR="00D25E10">
        <w:rPr>
          <w:rFonts w:ascii="Times New Roman" w:hAnsi="Times New Roman" w:cs="Times New Roman"/>
          <w:sz w:val="24"/>
          <w:szCs w:val="24"/>
          <w:lang w:eastAsia="pl-PL"/>
        </w:rPr>
        <w:t>a</w:t>
      </w:r>
      <w:r w:rsidR="00C81780" w:rsidRPr="00EF04B1">
        <w:rPr>
          <w:rFonts w:ascii="Times New Roman" w:hAnsi="Times New Roman" w:cs="Times New Roman"/>
          <w:sz w:val="24"/>
          <w:szCs w:val="24"/>
          <w:lang w:eastAsia="pl-PL"/>
        </w:rPr>
        <w:t xml:space="preserve"> umocowania takiego pełnomocnika. Jednocześnie zachowano dotychczasową możliwość wykonywania praw pokrzywdzonego przez osobę </w:t>
      </w:r>
      <w:r w:rsidR="005542D0" w:rsidRPr="00EF04B1">
        <w:rPr>
          <w:rFonts w:ascii="Times New Roman" w:hAnsi="Times New Roman" w:cs="Times New Roman"/>
          <w:sz w:val="24"/>
          <w:szCs w:val="24"/>
          <w:lang w:eastAsia="pl-PL"/>
        </w:rPr>
        <w:t xml:space="preserve">sprawującą </w:t>
      </w:r>
      <w:r w:rsidR="00D10E20" w:rsidRPr="00EF04B1">
        <w:rPr>
          <w:rFonts w:ascii="Times New Roman" w:hAnsi="Times New Roman" w:cs="Times New Roman"/>
          <w:sz w:val="24"/>
          <w:szCs w:val="24"/>
          <w:lang w:eastAsia="pl-PL"/>
        </w:rPr>
        <w:t xml:space="preserve">nad nim </w:t>
      </w:r>
      <w:r w:rsidR="000C5BB6" w:rsidRPr="00EF04B1">
        <w:rPr>
          <w:rFonts w:ascii="Times New Roman" w:hAnsi="Times New Roman" w:cs="Times New Roman"/>
          <w:sz w:val="24"/>
          <w:szCs w:val="24"/>
          <w:lang w:eastAsia="pl-PL"/>
        </w:rPr>
        <w:t>stałą</w:t>
      </w:r>
      <w:r w:rsidR="005542D0" w:rsidRPr="00EF04B1">
        <w:rPr>
          <w:rFonts w:ascii="Times New Roman" w:hAnsi="Times New Roman" w:cs="Times New Roman"/>
          <w:sz w:val="24"/>
          <w:szCs w:val="24"/>
          <w:lang w:eastAsia="pl-PL"/>
        </w:rPr>
        <w:t xml:space="preserve"> pieczę</w:t>
      </w:r>
      <w:r w:rsidR="00D10E20" w:rsidRPr="00EF04B1">
        <w:rPr>
          <w:rFonts w:ascii="Times New Roman" w:hAnsi="Times New Roman" w:cs="Times New Roman"/>
          <w:sz w:val="24"/>
          <w:szCs w:val="24"/>
          <w:lang w:eastAsia="pl-PL"/>
        </w:rPr>
        <w:t xml:space="preserve">. Analogiczne zmiany zostały wprowadzone w przypadku oskarżonego (art. 76 k.p.k.). </w:t>
      </w:r>
    </w:p>
    <w:p w14:paraId="0CD82AEC" w14:textId="4EF25BB9" w:rsidR="00960FA8" w:rsidRPr="00EF04B1" w:rsidRDefault="00123617" w:rsidP="00C25773">
      <w:pPr>
        <w:spacing w:after="0" w:line="360" w:lineRule="auto"/>
        <w:ind w:firstLine="426"/>
        <w:jc w:val="both"/>
        <w:rPr>
          <w:rFonts w:ascii="Times New Roman" w:hAnsi="Times New Roman" w:cs="Times New Roman"/>
          <w:sz w:val="24"/>
          <w:szCs w:val="24"/>
          <w:lang w:eastAsia="pl-PL"/>
        </w:rPr>
      </w:pPr>
      <w:r w:rsidRPr="00EF04B1">
        <w:rPr>
          <w:rFonts w:ascii="Times New Roman" w:hAnsi="Times New Roman" w:cs="Times New Roman"/>
          <w:sz w:val="24"/>
          <w:szCs w:val="24"/>
          <w:lang w:eastAsia="pl-PL"/>
        </w:rPr>
        <w:lastRenderedPageBreak/>
        <w:t xml:space="preserve">Dodanie § 2b do art. 51 k.p.k. ma na celu </w:t>
      </w:r>
      <w:r w:rsidR="00960FA8" w:rsidRPr="00EF04B1">
        <w:rPr>
          <w:rFonts w:ascii="Times New Roman" w:hAnsi="Times New Roman" w:cs="Times New Roman"/>
          <w:sz w:val="24"/>
          <w:szCs w:val="24"/>
          <w:lang w:eastAsia="pl-PL"/>
        </w:rPr>
        <w:t xml:space="preserve">zapewnienie właściwej ochrony praw pokrzywdzonego </w:t>
      </w:r>
      <w:r w:rsidR="0022374B" w:rsidRPr="00EF04B1">
        <w:rPr>
          <w:rFonts w:ascii="Times New Roman" w:hAnsi="Times New Roman" w:cs="Times New Roman"/>
          <w:sz w:val="24"/>
          <w:szCs w:val="24"/>
          <w:lang w:eastAsia="pl-PL"/>
        </w:rPr>
        <w:t xml:space="preserve">w sytuacji, gdy </w:t>
      </w:r>
      <w:r w:rsidR="00BD14F4" w:rsidRPr="00EF04B1">
        <w:rPr>
          <w:rFonts w:ascii="Times New Roman" w:hAnsi="Times New Roman" w:cs="Times New Roman"/>
          <w:sz w:val="24"/>
          <w:szCs w:val="24"/>
          <w:lang w:eastAsia="pl-PL"/>
        </w:rPr>
        <w:t xml:space="preserve">to kurator albo pełnomocnik rejestrowany popełnił czyn zabroniony na szkodę </w:t>
      </w:r>
      <w:r w:rsidR="0072248C" w:rsidRPr="00EF04B1">
        <w:rPr>
          <w:rFonts w:ascii="Times New Roman" w:hAnsi="Times New Roman" w:cs="Times New Roman"/>
          <w:sz w:val="24"/>
          <w:szCs w:val="24"/>
          <w:lang w:eastAsia="pl-PL"/>
        </w:rPr>
        <w:t xml:space="preserve">osoby objętej </w:t>
      </w:r>
      <w:r w:rsidR="00EC1567" w:rsidRPr="00EF04B1">
        <w:rPr>
          <w:rFonts w:ascii="Times New Roman" w:hAnsi="Times New Roman" w:cs="Times New Roman"/>
          <w:sz w:val="24"/>
          <w:szCs w:val="24"/>
          <w:lang w:eastAsia="pl-PL"/>
        </w:rPr>
        <w:t>kuratelą/</w:t>
      </w:r>
      <w:r w:rsidR="00C0442F" w:rsidRPr="00EF04B1">
        <w:rPr>
          <w:rFonts w:ascii="Times New Roman" w:hAnsi="Times New Roman" w:cs="Times New Roman"/>
          <w:sz w:val="24"/>
          <w:szCs w:val="24"/>
          <w:lang w:eastAsia="pl-PL"/>
        </w:rPr>
        <w:t xml:space="preserve">na szkodę </w:t>
      </w:r>
      <w:r w:rsidR="00EC1567" w:rsidRPr="00EF04B1">
        <w:rPr>
          <w:rFonts w:ascii="Times New Roman" w:hAnsi="Times New Roman" w:cs="Times New Roman"/>
          <w:sz w:val="24"/>
          <w:szCs w:val="24"/>
          <w:lang w:eastAsia="pl-PL"/>
        </w:rPr>
        <w:t>mocodawcy</w:t>
      </w:r>
      <w:r w:rsidR="00BF3264" w:rsidRPr="00EF04B1">
        <w:rPr>
          <w:rFonts w:ascii="Times New Roman" w:hAnsi="Times New Roman" w:cs="Times New Roman"/>
          <w:sz w:val="24"/>
          <w:szCs w:val="24"/>
          <w:lang w:eastAsia="pl-PL"/>
        </w:rPr>
        <w:t xml:space="preserve">, ewentualnie gdy </w:t>
      </w:r>
      <w:r w:rsidR="00CF7CD7" w:rsidRPr="00EF04B1">
        <w:rPr>
          <w:rFonts w:ascii="Times New Roman" w:hAnsi="Times New Roman" w:cs="Times New Roman"/>
          <w:sz w:val="24"/>
          <w:szCs w:val="24"/>
          <w:lang w:eastAsia="pl-PL"/>
        </w:rPr>
        <w:t>zachodzą okoliczności</w:t>
      </w:r>
      <w:r w:rsidR="00134C44">
        <w:rPr>
          <w:rFonts w:ascii="Times New Roman" w:hAnsi="Times New Roman" w:cs="Times New Roman"/>
          <w:sz w:val="24"/>
          <w:szCs w:val="24"/>
          <w:lang w:eastAsia="pl-PL"/>
        </w:rPr>
        <w:t xml:space="preserve"> wywołujące wątpliwości</w:t>
      </w:r>
      <w:r w:rsidR="005F2B4C">
        <w:rPr>
          <w:rFonts w:ascii="Times New Roman" w:hAnsi="Times New Roman" w:cs="Times New Roman"/>
          <w:sz w:val="24"/>
          <w:szCs w:val="24"/>
          <w:lang w:eastAsia="pl-PL"/>
        </w:rPr>
        <w:t>,</w:t>
      </w:r>
      <w:r w:rsidR="00CF7CD7" w:rsidRPr="00EF04B1">
        <w:rPr>
          <w:rFonts w:ascii="Times New Roman" w:hAnsi="Times New Roman" w:cs="Times New Roman"/>
          <w:sz w:val="24"/>
          <w:szCs w:val="24"/>
          <w:lang w:eastAsia="pl-PL"/>
        </w:rPr>
        <w:t xml:space="preserve"> co do bezstronności kuratora</w:t>
      </w:r>
      <w:r w:rsidR="00134C44">
        <w:rPr>
          <w:rFonts w:ascii="Times New Roman" w:hAnsi="Times New Roman" w:cs="Times New Roman"/>
          <w:sz w:val="24"/>
          <w:szCs w:val="24"/>
          <w:lang w:eastAsia="pl-PL"/>
        </w:rPr>
        <w:t xml:space="preserve"> </w:t>
      </w:r>
      <w:r w:rsidR="004C3EC5" w:rsidRPr="00EF04B1">
        <w:rPr>
          <w:rFonts w:ascii="Times New Roman" w:hAnsi="Times New Roman" w:cs="Times New Roman"/>
          <w:sz w:val="24"/>
          <w:szCs w:val="24"/>
          <w:lang w:eastAsia="pl-PL"/>
        </w:rPr>
        <w:t>reprezentującego</w:t>
      </w:r>
      <w:r w:rsidR="00CF7CD7" w:rsidRPr="00EF04B1">
        <w:rPr>
          <w:rFonts w:ascii="Times New Roman" w:hAnsi="Times New Roman" w:cs="Times New Roman"/>
          <w:sz w:val="24"/>
          <w:szCs w:val="24"/>
          <w:lang w:eastAsia="pl-PL"/>
        </w:rPr>
        <w:t>/pełnomocnika rejestrowanego</w:t>
      </w:r>
      <w:r w:rsidR="00EC1567" w:rsidRPr="00EF04B1">
        <w:rPr>
          <w:rFonts w:ascii="Times New Roman" w:hAnsi="Times New Roman" w:cs="Times New Roman"/>
          <w:sz w:val="24"/>
          <w:szCs w:val="24"/>
          <w:lang w:eastAsia="pl-PL"/>
        </w:rPr>
        <w:t>.</w:t>
      </w:r>
      <w:r w:rsidR="00BD14F4" w:rsidRPr="00EF04B1">
        <w:rPr>
          <w:rFonts w:ascii="Times New Roman" w:hAnsi="Times New Roman" w:cs="Times New Roman"/>
          <w:sz w:val="24"/>
          <w:szCs w:val="24"/>
          <w:lang w:eastAsia="pl-PL"/>
        </w:rPr>
        <w:t xml:space="preserve"> </w:t>
      </w:r>
    </w:p>
    <w:p w14:paraId="38323D3E" w14:textId="77777777" w:rsidR="007F7687" w:rsidRPr="00E95425" w:rsidRDefault="007F7687" w:rsidP="00DB2A13">
      <w:pPr>
        <w:spacing w:after="0" w:line="360" w:lineRule="auto"/>
        <w:rPr>
          <w:rFonts w:ascii="Times New Roman" w:hAnsi="Times New Roman" w:cs="Times New Roman"/>
          <w:sz w:val="24"/>
          <w:szCs w:val="24"/>
          <w:lang w:eastAsia="pl-PL"/>
        </w:rPr>
      </w:pPr>
    </w:p>
    <w:p w14:paraId="76DE1DD8" w14:textId="4C44A179" w:rsidR="00720868" w:rsidRPr="00E95425" w:rsidRDefault="003C087C" w:rsidP="00FE5BC0">
      <w:pPr>
        <w:pStyle w:val="Nagwek1"/>
        <w:spacing w:before="0" w:after="0" w:line="360" w:lineRule="auto"/>
        <w:ind w:firstLine="426"/>
        <w:jc w:val="both"/>
        <w:rPr>
          <w:rFonts w:cs="Times New Roman"/>
          <w:szCs w:val="24"/>
          <w:lang w:eastAsia="pl-PL"/>
        </w:rPr>
      </w:pPr>
      <w:bookmarkStart w:id="33" w:name="_Toc223700233"/>
      <w:r w:rsidRPr="00E95425">
        <w:rPr>
          <w:rFonts w:cs="Times New Roman"/>
          <w:szCs w:val="24"/>
          <w:lang w:eastAsia="pl-PL"/>
        </w:rPr>
        <w:t>1</w:t>
      </w:r>
      <w:r w:rsidR="005F2B4C">
        <w:rPr>
          <w:rFonts w:cs="Times New Roman"/>
          <w:szCs w:val="24"/>
          <w:lang w:eastAsia="pl-PL"/>
        </w:rPr>
        <w:t>4</w:t>
      </w:r>
      <w:r w:rsidRPr="00E95425">
        <w:rPr>
          <w:rFonts w:cs="Times New Roman"/>
          <w:szCs w:val="24"/>
          <w:lang w:eastAsia="pl-PL"/>
        </w:rPr>
        <w:t xml:space="preserve">. </w:t>
      </w:r>
      <w:r w:rsidR="00720868" w:rsidRPr="00E95425">
        <w:rPr>
          <w:rFonts w:cs="Times New Roman"/>
          <w:szCs w:val="24"/>
          <w:lang w:eastAsia="pl-PL"/>
        </w:rPr>
        <w:t>Zmiany w ustawie o Krajowym Rejestrze Sądowym</w:t>
      </w:r>
      <w:bookmarkEnd w:id="33"/>
    </w:p>
    <w:p w14:paraId="162AB522" w14:textId="77777777" w:rsidR="00D139D5" w:rsidRPr="00E95425" w:rsidRDefault="00D139D5" w:rsidP="00D139D5">
      <w:pPr>
        <w:rPr>
          <w:rFonts w:ascii="Times New Roman" w:hAnsi="Times New Roman" w:cs="Times New Roman"/>
          <w:sz w:val="24"/>
          <w:szCs w:val="24"/>
          <w:lang w:eastAsia="pl-PL"/>
        </w:rPr>
      </w:pPr>
    </w:p>
    <w:p w14:paraId="3AE4EB0D" w14:textId="3633D587" w:rsidR="00854849" w:rsidRPr="00E95425" w:rsidRDefault="00460214" w:rsidP="005F2B4C">
      <w:pPr>
        <w:spacing w:after="0" w:line="360" w:lineRule="auto"/>
        <w:ind w:firstLine="426"/>
        <w:jc w:val="both"/>
        <w:rPr>
          <w:rFonts w:ascii="Times New Roman" w:hAnsi="Times New Roman" w:cs="Times New Roman"/>
          <w:sz w:val="24"/>
          <w:szCs w:val="24"/>
          <w:lang w:eastAsia="pl-PL"/>
        </w:rPr>
      </w:pPr>
      <w:r>
        <w:rPr>
          <w:rFonts w:ascii="Times New Roman" w:hAnsi="Times New Roman" w:cs="Times New Roman"/>
          <w:sz w:val="24"/>
          <w:szCs w:val="24"/>
          <w:lang w:eastAsia="pl-PL"/>
        </w:rPr>
        <w:t>Zmiana</w:t>
      </w:r>
      <w:r w:rsidR="00B6102B" w:rsidRPr="00E95425">
        <w:rPr>
          <w:rFonts w:ascii="Times New Roman" w:hAnsi="Times New Roman" w:cs="Times New Roman"/>
          <w:sz w:val="24"/>
          <w:szCs w:val="24"/>
          <w:lang w:eastAsia="pl-PL"/>
        </w:rPr>
        <w:t xml:space="preserve"> w ustawie z dnia 20 sierpnia 1997 r. o Krajowym Rejestrze Sądowym </w:t>
      </w:r>
      <w:r w:rsidR="0062138D" w:rsidRPr="00E95425">
        <w:rPr>
          <w:rFonts w:ascii="Times New Roman" w:hAnsi="Times New Roman" w:cs="Times New Roman"/>
          <w:sz w:val="24"/>
          <w:szCs w:val="24"/>
          <w:lang w:eastAsia="pl-PL"/>
        </w:rPr>
        <w:t>(dalej ustawy o KRS)</w:t>
      </w:r>
      <w:r w:rsidR="00B6102B" w:rsidRPr="00E95425">
        <w:rPr>
          <w:rFonts w:ascii="Times New Roman" w:hAnsi="Times New Roman" w:cs="Times New Roman"/>
          <w:sz w:val="24"/>
          <w:szCs w:val="24"/>
          <w:lang w:eastAsia="pl-PL"/>
        </w:rPr>
        <w:t xml:space="preserve"> art. 21e i art. 46a ma umożliwić przekazywanie sądom rejestrowym z Rejestru Pełnomocnictw, za pośrednictwem systemu teleinformatycznego, informacji o </w:t>
      </w:r>
      <w:r w:rsidR="005F2B4C" w:rsidRPr="005F2B4C">
        <w:rPr>
          <w:rFonts w:ascii="Times New Roman" w:hAnsi="Times New Roman" w:cs="Times New Roman"/>
          <w:sz w:val="24"/>
          <w:szCs w:val="24"/>
          <w:lang w:eastAsia="pl-PL"/>
        </w:rPr>
        <w:t>informacje o wpisie protokołu poświadczenia pełnomocnictwa rejestrowanego do Rejestru Pełnomocnictw w odniesieniu do osób wpisanych do Rejestru jako członkowie zarządu, rady nadzorczej, komisji rewizyjnej, likwidatorzy, prokurenci, kuratorzy oraz syndycy, nadzorcy sądowi, zarządcy przymusowi lub zarządcy w postępowaniu upadłościowym albo postępowaniu restrukturyzacyjnym.</w:t>
      </w:r>
      <w:r w:rsidR="00CE1041">
        <w:rPr>
          <w:rFonts w:ascii="Times New Roman" w:hAnsi="Times New Roman" w:cs="Times New Roman"/>
          <w:sz w:val="24"/>
          <w:szCs w:val="24"/>
          <w:lang w:eastAsia="pl-PL"/>
        </w:rPr>
        <w:t xml:space="preserve"> </w:t>
      </w:r>
      <w:r w:rsidR="00854849" w:rsidRPr="00E95425">
        <w:rPr>
          <w:rFonts w:ascii="Times New Roman" w:hAnsi="Times New Roman" w:cs="Times New Roman"/>
          <w:sz w:val="24"/>
          <w:szCs w:val="24"/>
          <w:lang w:eastAsia="pl-PL"/>
        </w:rPr>
        <w:t xml:space="preserve">Zmiana ta koresponduje wprost z przepisami, w których projektodawca przesądził, że tylko </w:t>
      </w:r>
      <w:r w:rsidR="00CE1041" w:rsidRPr="00E95425">
        <w:rPr>
          <w:rFonts w:ascii="Times New Roman" w:hAnsi="Times New Roman" w:cs="Times New Roman"/>
          <w:sz w:val="24"/>
          <w:szCs w:val="24"/>
          <w:lang w:eastAsia="pl-PL"/>
        </w:rPr>
        <w:t xml:space="preserve">osoby </w:t>
      </w:r>
      <w:r w:rsidR="00854849" w:rsidRPr="00E95425">
        <w:rPr>
          <w:rFonts w:ascii="Times New Roman" w:hAnsi="Times New Roman" w:cs="Times New Roman"/>
          <w:sz w:val="24"/>
          <w:szCs w:val="24"/>
          <w:lang w:eastAsia="pl-PL"/>
        </w:rPr>
        <w:t>pełnoletnie, dla których nie został ustanowiony kurator reprezentujący albo umocowany pełnomocnik rejestrowany mogą być:</w:t>
      </w:r>
    </w:p>
    <w:p w14:paraId="7B1A34ED" w14:textId="7698D8B5" w:rsidR="00854849" w:rsidRPr="00E95425" w:rsidRDefault="00854849" w:rsidP="00D139D5">
      <w:pPr>
        <w:pStyle w:val="Akapitzlist"/>
        <w:numPr>
          <w:ilvl w:val="0"/>
          <w:numId w:val="20"/>
        </w:numPr>
        <w:spacing w:after="0" w:line="360" w:lineRule="auto"/>
        <w:jc w:val="both"/>
        <w:rPr>
          <w:rFonts w:ascii="Times New Roman" w:hAnsi="Times New Roman" w:cs="Times New Roman"/>
          <w:sz w:val="24"/>
          <w:szCs w:val="24"/>
          <w:lang w:eastAsia="pl-PL"/>
        </w:rPr>
      </w:pPr>
      <w:r w:rsidRPr="00E95425">
        <w:rPr>
          <w:rFonts w:ascii="Times New Roman" w:hAnsi="Times New Roman" w:cs="Times New Roman"/>
          <w:sz w:val="24"/>
          <w:szCs w:val="24"/>
          <w:lang w:eastAsia="pl-PL"/>
        </w:rPr>
        <w:t xml:space="preserve">członkiem zarządu, rady nadzorczej, komisji rewizyjnej albo likwidatorem (projektowany art. 18 </w:t>
      </w:r>
      <w:r w:rsidR="009A2600" w:rsidRPr="00E95425">
        <w:rPr>
          <w:rFonts w:ascii="Times New Roman" w:hAnsi="Times New Roman" w:cs="Times New Roman"/>
          <w:sz w:val="24"/>
          <w:szCs w:val="24"/>
          <w:lang w:eastAsia="pl-PL"/>
        </w:rPr>
        <w:t>§</w:t>
      </w:r>
      <w:r w:rsidRPr="00E95425">
        <w:rPr>
          <w:rFonts w:ascii="Times New Roman" w:hAnsi="Times New Roman" w:cs="Times New Roman"/>
          <w:sz w:val="24"/>
          <w:szCs w:val="24"/>
          <w:lang w:eastAsia="pl-PL"/>
        </w:rPr>
        <w:t xml:space="preserve"> 1 w k</w:t>
      </w:r>
      <w:r w:rsidR="00CE1041">
        <w:rPr>
          <w:rFonts w:ascii="Times New Roman" w:hAnsi="Times New Roman" w:cs="Times New Roman"/>
          <w:sz w:val="24"/>
          <w:szCs w:val="24"/>
          <w:lang w:eastAsia="pl-PL"/>
        </w:rPr>
        <w:t>.</w:t>
      </w:r>
      <w:r w:rsidRPr="00E95425">
        <w:rPr>
          <w:rFonts w:ascii="Times New Roman" w:hAnsi="Times New Roman" w:cs="Times New Roman"/>
          <w:sz w:val="24"/>
          <w:szCs w:val="24"/>
          <w:lang w:eastAsia="pl-PL"/>
        </w:rPr>
        <w:t>s</w:t>
      </w:r>
      <w:r w:rsidR="00CE1041">
        <w:rPr>
          <w:rFonts w:ascii="Times New Roman" w:hAnsi="Times New Roman" w:cs="Times New Roman"/>
          <w:sz w:val="24"/>
          <w:szCs w:val="24"/>
          <w:lang w:eastAsia="pl-PL"/>
        </w:rPr>
        <w:t>.</w:t>
      </w:r>
      <w:r w:rsidRPr="00E95425">
        <w:rPr>
          <w:rFonts w:ascii="Times New Roman" w:hAnsi="Times New Roman" w:cs="Times New Roman"/>
          <w:sz w:val="24"/>
          <w:szCs w:val="24"/>
          <w:lang w:eastAsia="pl-PL"/>
        </w:rPr>
        <w:t>h</w:t>
      </w:r>
      <w:r w:rsidR="00CE1041">
        <w:rPr>
          <w:rFonts w:ascii="Times New Roman" w:hAnsi="Times New Roman" w:cs="Times New Roman"/>
          <w:sz w:val="24"/>
          <w:szCs w:val="24"/>
          <w:lang w:eastAsia="pl-PL"/>
        </w:rPr>
        <w:t>.</w:t>
      </w:r>
      <w:r w:rsidRPr="00E95425">
        <w:rPr>
          <w:rFonts w:ascii="Times New Roman" w:hAnsi="Times New Roman" w:cs="Times New Roman"/>
          <w:sz w:val="24"/>
          <w:szCs w:val="24"/>
          <w:lang w:eastAsia="pl-PL"/>
        </w:rPr>
        <w:t>)</w:t>
      </w:r>
      <w:r w:rsidR="00BB2D98">
        <w:rPr>
          <w:rFonts w:ascii="Times New Roman" w:hAnsi="Times New Roman" w:cs="Times New Roman"/>
          <w:sz w:val="24"/>
          <w:szCs w:val="24"/>
          <w:lang w:eastAsia="pl-PL"/>
        </w:rPr>
        <w:t>;</w:t>
      </w:r>
    </w:p>
    <w:p w14:paraId="376D54D2" w14:textId="08D8BAC6" w:rsidR="00854849" w:rsidRPr="00E95425" w:rsidRDefault="00854849" w:rsidP="00D139D5">
      <w:pPr>
        <w:pStyle w:val="Akapitzlist"/>
        <w:numPr>
          <w:ilvl w:val="0"/>
          <w:numId w:val="20"/>
        </w:numPr>
        <w:spacing w:after="0" w:line="360" w:lineRule="auto"/>
        <w:jc w:val="both"/>
        <w:rPr>
          <w:rFonts w:ascii="Times New Roman" w:hAnsi="Times New Roman" w:cs="Times New Roman"/>
          <w:sz w:val="24"/>
          <w:szCs w:val="24"/>
          <w:lang w:eastAsia="pl-PL"/>
        </w:rPr>
      </w:pPr>
      <w:r w:rsidRPr="00E95425">
        <w:rPr>
          <w:rFonts w:ascii="Times New Roman" w:hAnsi="Times New Roman" w:cs="Times New Roman"/>
          <w:sz w:val="24"/>
          <w:szCs w:val="24"/>
          <w:lang w:eastAsia="pl-PL"/>
        </w:rPr>
        <w:t>prokurentem (projektowany art. 109</w:t>
      </w:r>
      <w:r w:rsidRPr="0059374D">
        <w:rPr>
          <w:rFonts w:ascii="Times New Roman" w:hAnsi="Times New Roman" w:cs="Times New Roman"/>
          <w:sz w:val="24"/>
          <w:szCs w:val="24"/>
          <w:vertAlign w:val="superscript"/>
          <w:lang w:eastAsia="pl-PL"/>
        </w:rPr>
        <w:t>7</w:t>
      </w:r>
      <w:r w:rsidRPr="00E95425">
        <w:rPr>
          <w:rFonts w:ascii="Times New Roman" w:hAnsi="Times New Roman" w:cs="Times New Roman"/>
          <w:sz w:val="24"/>
          <w:szCs w:val="24"/>
          <w:lang w:eastAsia="pl-PL"/>
        </w:rPr>
        <w:t xml:space="preserve"> w k</w:t>
      </w:r>
      <w:r w:rsidR="00CE1041">
        <w:rPr>
          <w:rFonts w:ascii="Times New Roman" w:hAnsi="Times New Roman" w:cs="Times New Roman"/>
          <w:sz w:val="24"/>
          <w:szCs w:val="24"/>
          <w:lang w:eastAsia="pl-PL"/>
        </w:rPr>
        <w:t>.</w:t>
      </w:r>
      <w:r w:rsidRPr="00E95425">
        <w:rPr>
          <w:rFonts w:ascii="Times New Roman" w:hAnsi="Times New Roman" w:cs="Times New Roman"/>
          <w:sz w:val="24"/>
          <w:szCs w:val="24"/>
          <w:lang w:eastAsia="pl-PL"/>
        </w:rPr>
        <w:t>c</w:t>
      </w:r>
      <w:r w:rsidR="00CE1041">
        <w:rPr>
          <w:rFonts w:ascii="Times New Roman" w:hAnsi="Times New Roman" w:cs="Times New Roman"/>
          <w:sz w:val="24"/>
          <w:szCs w:val="24"/>
          <w:lang w:eastAsia="pl-PL"/>
        </w:rPr>
        <w:t>.</w:t>
      </w:r>
      <w:r w:rsidRPr="00E95425">
        <w:rPr>
          <w:rFonts w:ascii="Times New Roman" w:hAnsi="Times New Roman" w:cs="Times New Roman"/>
          <w:sz w:val="24"/>
          <w:szCs w:val="24"/>
          <w:lang w:eastAsia="pl-PL"/>
        </w:rPr>
        <w:t>)</w:t>
      </w:r>
      <w:r w:rsidR="00BB2D98">
        <w:rPr>
          <w:rFonts w:ascii="Times New Roman" w:hAnsi="Times New Roman" w:cs="Times New Roman"/>
          <w:sz w:val="24"/>
          <w:szCs w:val="24"/>
          <w:lang w:eastAsia="pl-PL"/>
        </w:rPr>
        <w:t>;</w:t>
      </w:r>
    </w:p>
    <w:p w14:paraId="785BC557" w14:textId="1374B160" w:rsidR="00854849" w:rsidRPr="00E95425" w:rsidRDefault="00854849" w:rsidP="00D139D5">
      <w:pPr>
        <w:pStyle w:val="Akapitzlist"/>
        <w:numPr>
          <w:ilvl w:val="0"/>
          <w:numId w:val="20"/>
        </w:numPr>
        <w:spacing w:after="0" w:line="360" w:lineRule="auto"/>
        <w:jc w:val="both"/>
        <w:rPr>
          <w:rFonts w:ascii="Times New Roman" w:hAnsi="Times New Roman" w:cs="Times New Roman"/>
          <w:sz w:val="24"/>
          <w:szCs w:val="24"/>
          <w:lang w:eastAsia="pl-PL"/>
        </w:rPr>
      </w:pPr>
      <w:r w:rsidRPr="00E95425">
        <w:rPr>
          <w:rFonts w:ascii="Times New Roman" w:hAnsi="Times New Roman" w:cs="Times New Roman"/>
          <w:sz w:val="24"/>
          <w:szCs w:val="24"/>
          <w:lang w:eastAsia="pl-PL"/>
        </w:rPr>
        <w:t xml:space="preserve">kuratorem (projektowany art. </w:t>
      </w:r>
      <w:r w:rsidR="00671986">
        <w:rPr>
          <w:rFonts w:ascii="Times New Roman" w:hAnsi="Times New Roman" w:cs="Times New Roman"/>
          <w:sz w:val="24"/>
          <w:szCs w:val="24"/>
          <w:lang w:eastAsia="pl-PL"/>
        </w:rPr>
        <w:t>4</w:t>
      </w:r>
      <w:r w:rsidR="00024D96">
        <w:rPr>
          <w:rFonts w:ascii="Times New Roman" w:hAnsi="Times New Roman" w:cs="Times New Roman"/>
          <w:sz w:val="24"/>
          <w:szCs w:val="24"/>
          <w:lang w:eastAsia="pl-PL"/>
        </w:rPr>
        <w:t xml:space="preserve">2 </w:t>
      </w:r>
      <w:r w:rsidR="00024D96" w:rsidRPr="00E95425">
        <w:rPr>
          <w:rFonts w:ascii="Times New Roman" w:hAnsi="Times New Roman" w:cs="Times New Roman"/>
          <w:sz w:val="24"/>
          <w:szCs w:val="24"/>
          <w:lang w:eastAsia="pl-PL"/>
        </w:rPr>
        <w:t>§ 1</w:t>
      </w:r>
      <w:r w:rsidR="003414A7">
        <w:rPr>
          <w:rFonts w:ascii="Times New Roman" w:hAnsi="Times New Roman" w:cs="Times New Roman"/>
          <w:sz w:val="24"/>
          <w:szCs w:val="24"/>
          <w:vertAlign w:val="superscript"/>
          <w:lang w:eastAsia="pl-PL"/>
        </w:rPr>
        <w:t>1</w:t>
      </w:r>
      <w:r w:rsidR="00024D96">
        <w:rPr>
          <w:rFonts w:ascii="Times New Roman" w:hAnsi="Times New Roman" w:cs="Times New Roman"/>
          <w:sz w:val="24"/>
          <w:szCs w:val="24"/>
          <w:lang w:eastAsia="pl-PL"/>
        </w:rPr>
        <w:t xml:space="preserve"> k</w:t>
      </w:r>
      <w:r w:rsidR="00CE1041">
        <w:rPr>
          <w:rFonts w:ascii="Times New Roman" w:hAnsi="Times New Roman" w:cs="Times New Roman"/>
          <w:sz w:val="24"/>
          <w:szCs w:val="24"/>
          <w:lang w:eastAsia="pl-PL"/>
        </w:rPr>
        <w:t>.</w:t>
      </w:r>
      <w:r w:rsidR="00024D96">
        <w:rPr>
          <w:rFonts w:ascii="Times New Roman" w:hAnsi="Times New Roman" w:cs="Times New Roman"/>
          <w:sz w:val="24"/>
          <w:szCs w:val="24"/>
          <w:lang w:eastAsia="pl-PL"/>
        </w:rPr>
        <w:t>c</w:t>
      </w:r>
      <w:r w:rsidR="00CE1041">
        <w:rPr>
          <w:rFonts w:ascii="Times New Roman" w:hAnsi="Times New Roman" w:cs="Times New Roman"/>
          <w:sz w:val="24"/>
          <w:szCs w:val="24"/>
          <w:lang w:eastAsia="pl-PL"/>
        </w:rPr>
        <w:t>.</w:t>
      </w:r>
      <w:r w:rsidR="00B96A35">
        <w:rPr>
          <w:rFonts w:ascii="Times New Roman" w:hAnsi="Times New Roman" w:cs="Times New Roman"/>
          <w:sz w:val="24"/>
          <w:szCs w:val="24"/>
          <w:lang w:eastAsia="pl-PL"/>
        </w:rPr>
        <w:t xml:space="preserve"> oraz art. 603</w:t>
      </w:r>
      <w:r w:rsidR="00B959EA">
        <w:rPr>
          <w:rFonts w:ascii="Times New Roman" w:hAnsi="Times New Roman" w:cs="Times New Roman"/>
          <w:sz w:val="24"/>
          <w:szCs w:val="24"/>
          <w:lang w:eastAsia="pl-PL"/>
        </w:rPr>
        <w:t xml:space="preserve"> </w:t>
      </w:r>
      <w:r w:rsidR="00B959EA" w:rsidRPr="00E95425">
        <w:rPr>
          <w:rFonts w:ascii="Times New Roman" w:hAnsi="Times New Roman" w:cs="Times New Roman"/>
          <w:sz w:val="24"/>
          <w:szCs w:val="24"/>
          <w:lang w:eastAsia="pl-PL"/>
        </w:rPr>
        <w:t xml:space="preserve">§ </w:t>
      </w:r>
      <w:r w:rsidR="00B959EA">
        <w:rPr>
          <w:rFonts w:ascii="Times New Roman" w:hAnsi="Times New Roman" w:cs="Times New Roman"/>
          <w:sz w:val="24"/>
          <w:szCs w:val="24"/>
          <w:lang w:eastAsia="pl-PL"/>
        </w:rPr>
        <w:t>2</w:t>
      </w:r>
      <w:r w:rsidR="00994286">
        <w:rPr>
          <w:rFonts w:ascii="Times New Roman" w:hAnsi="Times New Roman" w:cs="Times New Roman"/>
          <w:sz w:val="24"/>
          <w:szCs w:val="24"/>
          <w:vertAlign w:val="superscript"/>
          <w:lang w:eastAsia="pl-PL"/>
        </w:rPr>
        <w:t>1</w:t>
      </w:r>
      <w:r w:rsidR="00994286">
        <w:rPr>
          <w:rFonts w:ascii="Times New Roman" w:hAnsi="Times New Roman" w:cs="Times New Roman"/>
          <w:sz w:val="24"/>
          <w:szCs w:val="24"/>
          <w:lang w:eastAsia="pl-PL"/>
        </w:rPr>
        <w:t xml:space="preserve"> k</w:t>
      </w:r>
      <w:r w:rsidR="00CE1041">
        <w:rPr>
          <w:rFonts w:ascii="Times New Roman" w:hAnsi="Times New Roman" w:cs="Times New Roman"/>
          <w:sz w:val="24"/>
          <w:szCs w:val="24"/>
          <w:lang w:eastAsia="pl-PL"/>
        </w:rPr>
        <w:t>.</w:t>
      </w:r>
      <w:r w:rsidR="00994286">
        <w:rPr>
          <w:rFonts w:ascii="Times New Roman" w:hAnsi="Times New Roman" w:cs="Times New Roman"/>
          <w:sz w:val="24"/>
          <w:szCs w:val="24"/>
          <w:lang w:eastAsia="pl-PL"/>
        </w:rPr>
        <w:t>p</w:t>
      </w:r>
      <w:r w:rsidR="00CE1041">
        <w:rPr>
          <w:rFonts w:ascii="Times New Roman" w:hAnsi="Times New Roman" w:cs="Times New Roman"/>
          <w:sz w:val="24"/>
          <w:szCs w:val="24"/>
          <w:lang w:eastAsia="pl-PL"/>
        </w:rPr>
        <w:t>.</w:t>
      </w:r>
      <w:r w:rsidR="00994286">
        <w:rPr>
          <w:rFonts w:ascii="Times New Roman" w:hAnsi="Times New Roman" w:cs="Times New Roman"/>
          <w:sz w:val="24"/>
          <w:szCs w:val="24"/>
          <w:lang w:eastAsia="pl-PL"/>
        </w:rPr>
        <w:t>c</w:t>
      </w:r>
      <w:r w:rsidR="00CE1041">
        <w:rPr>
          <w:rFonts w:ascii="Times New Roman" w:hAnsi="Times New Roman" w:cs="Times New Roman"/>
          <w:sz w:val="24"/>
          <w:szCs w:val="24"/>
          <w:lang w:eastAsia="pl-PL"/>
        </w:rPr>
        <w:t>.</w:t>
      </w:r>
      <w:r w:rsidR="003414A7">
        <w:rPr>
          <w:rFonts w:ascii="Times New Roman" w:hAnsi="Times New Roman" w:cs="Times New Roman"/>
          <w:sz w:val="24"/>
          <w:szCs w:val="24"/>
          <w:lang w:eastAsia="pl-PL"/>
        </w:rPr>
        <w:t>).</w:t>
      </w:r>
    </w:p>
    <w:p w14:paraId="719B14BA" w14:textId="6F88D93B" w:rsidR="00B6102B" w:rsidRPr="00E95425" w:rsidRDefault="00B6102B" w:rsidP="00C25773">
      <w:pPr>
        <w:spacing w:after="0" w:line="360" w:lineRule="auto"/>
        <w:ind w:firstLine="426"/>
        <w:jc w:val="both"/>
        <w:rPr>
          <w:rFonts w:ascii="Times New Roman" w:hAnsi="Times New Roman" w:cs="Times New Roman"/>
          <w:sz w:val="24"/>
          <w:szCs w:val="24"/>
          <w:lang w:eastAsia="pl-PL"/>
        </w:rPr>
      </w:pPr>
      <w:r w:rsidRPr="00E95425">
        <w:rPr>
          <w:rFonts w:ascii="Times New Roman" w:hAnsi="Times New Roman" w:cs="Times New Roman"/>
          <w:sz w:val="24"/>
          <w:szCs w:val="24"/>
          <w:lang w:eastAsia="pl-PL"/>
        </w:rPr>
        <w:t xml:space="preserve">Po otrzymaniu takich informacji sąd wykreśli z </w:t>
      </w:r>
      <w:r w:rsidR="00E762C6" w:rsidRPr="00E95425">
        <w:rPr>
          <w:rFonts w:ascii="Times New Roman" w:hAnsi="Times New Roman" w:cs="Times New Roman"/>
          <w:sz w:val="24"/>
          <w:szCs w:val="24"/>
          <w:lang w:eastAsia="pl-PL"/>
        </w:rPr>
        <w:t xml:space="preserve">Krajowego Rejestru Sądowego </w:t>
      </w:r>
      <w:r w:rsidRPr="00E95425">
        <w:rPr>
          <w:rFonts w:ascii="Times New Roman" w:hAnsi="Times New Roman" w:cs="Times New Roman"/>
          <w:sz w:val="24"/>
          <w:szCs w:val="24"/>
          <w:lang w:eastAsia="pl-PL"/>
        </w:rPr>
        <w:t>z urzędu</w:t>
      </w:r>
      <w:r w:rsidR="00E762C6" w:rsidRPr="00E95425">
        <w:rPr>
          <w:rFonts w:ascii="Times New Roman" w:hAnsi="Times New Roman" w:cs="Times New Roman"/>
          <w:sz w:val="24"/>
          <w:szCs w:val="24"/>
          <w:lang w:eastAsia="pl-PL"/>
        </w:rPr>
        <w:t xml:space="preserve">, </w:t>
      </w:r>
      <w:r w:rsidRPr="00E95425">
        <w:rPr>
          <w:rFonts w:ascii="Times New Roman" w:hAnsi="Times New Roman" w:cs="Times New Roman"/>
          <w:sz w:val="24"/>
          <w:szCs w:val="24"/>
          <w:lang w:eastAsia="pl-PL"/>
        </w:rPr>
        <w:t xml:space="preserve">dane dotyczące </w:t>
      </w:r>
      <w:r w:rsidR="00E762C6" w:rsidRPr="00E95425">
        <w:rPr>
          <w:rFonts w:ascii="Times New Roman" w:hAnsi="Times New Roman" w:cs="Times New Roman"/>
          <w:sz w:val="24"/>
          <w:szCs w:val="24"/>
          <w:lang w:eastAsia="pl-PL"/>
        </w:rPr>
        <w:t>tych</w:t>
      </w:r>
      <w:r w:rsidRPr="00E95425">
        <w:rPr>
          <w:rFonts w:ascii="Times New Roman" w:hAnsi="Times New Roman" w:cs="Times New Roman"/>
          <w:sz w:val="24"/>
          <w:szCs w:val="24"/>
          <w:lang w:eastAsia="pl-PL"/>
        </w:rPr>
        <w:t xml:space="preserve"> osób. Podobnie w przypadku otrzymania przez sąd rejestrowy odpisu postanowienia o ustanowieniu kuratora reprezentującego sąd wykreśli z urzędu dane osób pełniących ww. funkcje w podmiotach zarejestrowanych w Krajowym Rejestrze Sądowym. Wprowadzona zmiana ma na celu zwiększenie bezpieczeństwa obrotu gospodarczego. Zgodnie bowiem z przyjętym założeniem projektu, osoba korzystająca z instrumentów wsparcia w </w:t>
      </w:r>
      <w:r w:rsidR="003414A7">
        <w:rPr>
          <w:rFonts w:ascii="Times New Roman" w:hAnsi="Times New Roman" w:cs="Times New Roman"/>
          <w:sz w:val="24"/>
          <w:szCs w:val="24"/>
          <w:lang w:eastAsia="pl-PL"/>
        </w:rPr>
        <w:t xml:space="preserve">postaci </w:t>
      </w:r>
      <w:r w:rsidRPr="00E95425">
        <w:rPr>
          <w:rFonts w:ascii="Times New Roman" w:hAnsi="Times New Roman" w:cs="Times New Roman"/>
          <w:sz w:val="24"/>
          <w:szCs w:val="24"/>
          <w:lang w:eastAsia="pl-PL"/>
        </w:rPr>
        <w:t>kuratora reprezentującego albo</w:t>
      </w:r>
      <w:r w:rsidR="0063174D">
        <w:rPr>
          <w:rFonts w:ascii="Times New Roman" w:hAnsi="Times New Roman" w:cs="Times New Roman"/>
          <w:sz w:val="24"/>
          <w:szCs w:val="24"/>
          <w:lang w:eastAsia="pl-PL"/>
        </w:rPr>
        <w:t xml:space="preserve"> umocowanego</w:t>
      </w:r>
      <w:r w:rsidRPr="00E95425">
        <w:rPr>
          <w:rFonts w:ascii="Times New Roman" w:hAnsi="Times New Roman" w:cs="Times New Roman"/>
          <w:sz w:val="24"/>
          <w:szCs w:val="24"/>
          <w:lang w:eastAsia="pl-PL"/>
        </w:rPr>
        <w:t xml:space="preserve"> pełnomocnika rejestrowanego nie będzie mogła pełnić </w:t>
      </w:r>
      <w:r w:rsidR="0017069E">
        <w:rPr>
          <w:rFonts w:ascii="Times New Roman" w:hAnsi="Times New Roman" w:cs="Times New Roman"/>
          <w:sz w:val="24"/>
          <w:szCs w:val="24"/>
          <w:lang w:eastAsia="pl-PL"/>
        </w:rPr>
        <w:t xml:space="preserve">ww. </w:t>
      </w:r>
      <w:r w:rsidRPr="00E95425">
        <w:rPr>
          <w:rFonts w:ascii="Times New Roman" w:hAnsi="Times New Roman" w:cs="Times New Roman"/>
          <w:sz w:val="24"/>
          <w:szCs w:val="24"/>
          <w:lang w:eastAsia="pl-PL"/>
        </w:rPr>
        <w:t>funkcji.</w:t>
      </w:r>
    </w:p>
    <w:p w14:paraId="1B419C20" w14:textId="6C4E9D84" w:rsidR="00720868" w:rsidRPr="00E95425" w:rsidRDefault="00B6102B" w:rsidP="00C25773">
      <w:pPr>
        <w:spacing w:after="0" w:line="360" w:lineRule="auto"/>
        <w:ind w:firstLine="426"/>
        <w:jc w:val="both"/>
        <w:rPr>
          <w:rFonts w:ascii="Times New Roman" w:hAnsi="Times New Roman" w:cs="Times New Roman"/>
          <w:sz w:val="24"/>
          <w:szCs w:val="24"/>
          <w:lang w:eastAsia="pl-PL"/>
        </w:rPr>
      </w:pPr>
      <w:r w:rsidRPr="00E95425">
        <w:rPr>
          <w:rFonts w:ascii="Times New Roman" w:hAnsi="Times New Roman" w:cs="Times New Roman"/>
          <w:sz w:val="24"/>
          <w:szCs w:val="24"/>
          <w:lang w:eastAsia="pl-PL"/>
        </w:rPr>
        <w:t>Jeżeli z przyczyn technicznych leżących po stronie Krajowej Rady Notarialnej nie będzie możliwe przekazanie</w:t>
      </w:r>
      <w:r w:rsidR="009C0D56" w:rsidRPr="00E95425">
        <w:rPr>
          <w:rFonts w:ascii="Times New Roman" w:hAnsi="Times New Roman" w:cs="Times New Roman"/>
          <w:sz w:val="24"/>
          <w:szCs w:val="24"/>
          <w:lang w:eastAsia="pl-PL"/>
        </w:rPr>
        <w:t xml:space="preserve"> za pośrednictwem systemu teleinformatycznego informacji o wpisie protokołu poświadczenia pełnomocnictwa rejestrowanego do Rejestru Pełnomocnictw</w:t>
      </w:r>
      <w:r w:rsidRPr="00E95425">
        <w:rPr>
          <w:rFonts w:ascii="Times New Roman" w:hAnsi="Times New Roman" w:cs="Times New Roman"/>
          <w:sz w:val="24"/>
          <w:szCs w:val="24"/>
          <w:lang w:eastAsia="pl-PL"/>
        </w:rPr>
        <w:t xml:space="preserve">, notariusz </w:t>
      </w:r>
      <w:r w:rsidR="009C0D56" w:rsidRPr="00E95425">
        <w:rPr>
          <w:rFonts w:ascii="Times New Roman" w:hAnsi="Times New Roman" w:cs="Times New Roman"/>
          <w:sz w:val="24"/>
          <w:szCs w:val="24"/>
          <w:lang w:eastAsia="pl-PL"/>
        </w:rPr>
        <w:t xml:space="preserve">będzie przesyłał </w:t>
      </w:r>
      <w:r w:rsidR="00CC6E0E" w:rsidRPr="00E95425">
        <w:rPr>
          <w:rFonts w:ascii="Times New Roman" w:hAnsi="Times New Roman" w:cs="Times New Roman"/>
          <w:sz w:val="24"/>
          <w:szCs w:val="24"/>
          <w:lang w:eastAsia="pl-PL"/>
        </w:rPr>
        <w:t>do właściwego sądu rejestrowego</w:t>
      </w:r>
      <w:r w:rsidRPr="00E95425">
        <w:rPr>
          <w:rFonts w:ascii="Times New Roman" w:hAnsi="Times New Roman" w:cs="Times New Roman"/>
          <w:sz w:val="24"/>
          <w:szCs w:val="24"/>
          <w:lang w:eastAsia="pl-PL"/>
        </w:rPr>
        <w:t xml:space="preserve"> zawiadomienie o zarejestrowaniu </w:t>
      </w:r>
      <w:r w:rsidRPr="00E95425">
        <w:rPr>
          <w:rFonts w:ascii="Times New Roman" w:hAnsi="Times New Roman" w:cs="Times New Roman"/>
          <w:sz w:val="24"/>
          <w:szCs w:val="24"/>
          <w:lang w:eastAsia="pl-PL"/>
        </w:rPr>
        <w:lastRenderedPageBreak/>
        <w:t>protokołu poświadczenia pełnomocnictwa rejestrowanego ze wskazaniem numeru wpisu wraz z wypisem zarejestrowanego</w:t>
      </w:r>
      <w:r w:rsidR="0063174D">
        <w:rPr>
          <w:rFonts w:ascii="Times New Roman" w:hAnsi="Times New Roman" w:cs="Times New Roman"/>
          <w:sz w:val="24"/>
          <w:szCs w:val="24"/>
          <w:lang w:eastAsia="pl-PL"/>
        </w:rPr>
        <w:t xml:space="preserve"> protokołu poświadczenia</w:t>
      </w:r>
      <w:r w:rsidRPr="00E95425">
        <w:rPr>
          <w:rFonts w:ascii="Times New Roman" w:hAnsi="Times New Roman" w:cs="Times New Roman"/>
          <w:sz w:val="24"/>
          <w:szCs w:val="24"/>
          <w:lang w:eastAsia="pl-PL"/>
        </w:rPr>
        <w:t xml:space="preserve"> pełnomocnictwa rejestrowanego.</w:t>
      </w:r>
    </w:p>
    <w:p w14:paraId="34496E67" w14:textId="77777777" w:rsidR="00DF4035" w:rsidRPr="00E95425" w:rsidRDefault="00DF4035" w:rsidP="00345C3A">
      <w:pPr>
        <w:suppressAutoHyphens/>
        <w:autoSpaceDE w:val="0"/>
        <w:autoSpaceDN w:val="0"/>
        <w:adjustRightInd w:val="0"/>
        <w:spacing w:after="120" w:line="240" w:lineRule="auto"/>
        <w:jc w:val="both"/>
        <w:rPr>
          <w:rFonts w:ascii="Times New Roman" w:hAnsi="Times New Roman" w:cs="Times New Roman"/>
          <w:sz w:val="24"/>
          <w:szCs w:val="24"/>
          <w:lang w:eastAsia="pl-PL"/>
        </w:rPr>
      </w:pPr>
    </w:p>
    <w:p w14:paraId="345702B8" w14:textId="59D5EDCE" w:rsidR="00BF14D0" w:rsidRDefault="00277D77" w:rsidP="00FE5BC0">
      <w:pPr>
        <w:pStyle w:val="Nagwek1"/>
        <w:spacing w:before="0" w:after="0" w:line="360" w:lineRule="auto"/>
        <w:ind w:firstLine="426"/>
        <w:jc w:val="both"/>
        <w:rPr>
          <w:rFonts w:cs="Times New Roman"/>
          <w:szCs w:val="24"/>
          <w:lang w:eastAsia="pl-PL"/>
        </w:rPr>
      </w:pPr>
      <w:bookmarkStart w:id="34" w:name="_Toc223700234"/>
      <w:r w:rsidRPr="00E95425">
        <w:rPr>
          <w:rFonts w:cs="Times New Roman"/>
          <w:szCs w:val="24"/>
          <w:lang w:eastAsia="pl-PL"/>
        </w:rPr>
        <w:t>1</w:t>
      </w:r>
      <w:r w:rsidR="0063174D">
        <w:rPr>
          <w:rFonts w:cs="Times New Roman"/>
          <w:szCs w:val="24"/>
          <w:lang w:eastAsia="pl-PL"/>
        </w:rPr>
        <w:t>5</w:t>
      </w:r>
      <w:r w:rsidR="003C087C" w:rsidRPr="00E95425">
        <w:rPr>
          <w:rFonts w:cs="Times New Roman"/>
          <w:szCs w:val="24"/>
          <w:lang w:eastAsia="pl-PL"/>
        </w:rPr>
        <w:t>.</w:t>
      </w:r>
      <w:r w:rsidR="00BF14D0" w:rsidRPr="00E95425">
        <w:rPr>
          <w:rFonts w:cs="Times New Roman"/>
          <w:szCs w:val="24"/>
          <w:lang w:eastAsia="pl-PL"/>
        </w:rPr>
        <w:t xml:space="preserve"> Zmiany w ustawach:</w:t>
      </w:r>
      <w:r w:rsidR="00BF14D0" w:rsidRPr="00E95425">
        <w:rPr>
          <w:rFonts w:cs="Times New Roman"/>
          <w:szCs w:val="24"/>
        </w:rPr>
        <w:t xml:space="preserve"> </w:t>
      </w:r>
      <w:r w:rsidR="00BF14D0" w:rsidRPr="00E95425">
        <w:rPr>
          <w:rFonts w:cs="Times New Roman"/>
          <w:szCs w:val="24"/>
          <w:lang w:eastAsia="pl-PL"/>
        </w:rPr>
        <w:t>Prawo o ustroju sądów wojskowych, Prawo o ustroju sądów powszechnych, Prawo o ustroju sądów administracyjnych, Prawo o prokuraturze</w:t>
      </w:r>
      <w:r w:rsidR="009647D6" w:rsidRPr="00E95425">
        <w:rPr>
          <w:rFonts w:cs="Times New Roman"/>
          <w:szCs w:val="24"/>
          <w:lang w:eastAsia="pl-PL"/>
        </w:rPr>
        <w:t xml:space="preserve"> oraz u</w:t>
      </w:r>
      <w:r w:rsidR="00FC7DF7" w:rsidRPr="00E95425">
        <w:rPr>
          <w:rFonts w:cs="Times New Roman"/>
          <w:szCs w:val="24"/>
          <w:lang w:eastAsia="pl-PL"/>
        </w:rPr>
        <w:t>staw</w:t>
      </w:r>
      <w:r w:rsidR="009647D6" w:rsidRPr="00E95425">
        <w:rPr>
          <w:rFonts w:cs="Times New Roman"/>
          <w:szCs w:val="24"/>
          <w:lang w:eastAsia="pl-PL"/>
        </w:rPr>
        <w:t>ie</w:t>
      </w:r>
      <w:r w:rsidR="00FC7DF7" w:rsidRPr="00E95425">
        <w:rPr>
          <w:rFonts w:cs="Times New Roman"/>
          <w:szCs w:val="24"/>
          <w:lang w:eastAsia="pl-PL"/>
        </w:rPr>
        <w:t xml:space="preserve"> </w:t>
      </w:r>
      <w:r w:rsidR="00BF14D0" w:rsidRPr="00E95425">
        <w:rPr>
          <w:rFonts w:cs="Times New Roman"/>
          <w:szCs w:val="24"/>
          <w:lang w:eastAsia="pl-PL"/>
        </w:rPr>
        <w:t>o</w:t>
      </w:r>
      <w:r w:rsidR="00FC7DF7" w:rsidRPr="00E95425">
        <w:rPr>
          <w:rFonts w:cs="Times New Roman"/>
          <w:szCs w:val="24"/>
          <w:lang w:eastAsia="pl-PL"/>
        </w:rPr>
        <w:t xml:space="preserve"> </w:t>
      </w:r>
      <w:r w:rsidR="00BF14D0" w:rsidRPr="00E95425">
        <w:rPr>
          <w:rFonts w:cs="Times New Roman"/>
          <w:szCs w:val="24"/>
          <w:lang w:eastAsia="pl-PL"/>
        </w:rPr>
        <w:t>Sądzie Najwyższym</w:t>
      </w:r>
      <w:bookmarkEnd w:id="34"/>
    </w:p>
    <w:p w14:paraId="1493AFF2" w14:textId="77777777" w:rsidR="00650943" w:rsidRPr="00650943" w:rsidRDefault="00650943" w:rsidP="00650943">
      <w:pPr>
        <w:rPr>
          <w:lang w:eastAsia="pl-PL"/>
        </w:rPr>
      </w:pPr>
    </w:p>
    <w:p w14:paraId="77287208" w14:textId="7002AFC8" w:rsidR="002547DA" w:rsidRPr="00E95425" w:rsidRDefault="00650943" w:rsidP="00162E41">
      <w:pPr>
        <w:spacing w:after="0" w:line="360" w:lineRule="auto"/>
        <w:ind w:firstLine="426"/>
        <w:rPr>
          <w:rFonts w:ascii="Times New Roman" w:hAnsi="Times New Roman" w:cs="Times New Roman"/>
          <w:sz w:val="24"/>
          <w:szCs w:val="24"/>
          <w:lang w:eastAsia="pl-PL"/>
        </w:rPr>
      </w:pPr>
      <w:r>
        <w:rPr>
          <w:rFonts w:ascii="Times New Roman" w:hAnsi="Times New Roman" w:cs="Times New Roman"/>
          <w:sz w:val="24"/>
          <w:szCs w:val="24"/>
          <w:lang w:eastAsia="pl-PL"/>
        </w:rPr>
        <w:t xml:space="preserve">Ustawy ustrojowe regulują nie tylko wymogi przewidziane dla wykonywania zawodu sędziego i </w:t>
      </w:r>
      <w:r w:rsidR="00571A28">
        <w:rPr>
          <w:rFonts w:ascii="Times New Roman" w:hAnsi="Times New Roman" w:cs="Times New Roman"/>
          <w:sz w:val="24"/>
          <w:szCs w:val="24"/>
          <w:lang w:eastAsia="pl-PL"/>
        </w:rPr>
        <w:t>prokuratora,</w:t>
      </w:r>
      <w:r>
        <w:rPr>
          <w:rFonts w:ascii="Times New Roman" w:hAnsi="Times New Roman" w:cs="Times New Roman"/>
          <w:sz w:val="24"/>
          <w:szCs w:val="24"/>
          <w:lang w:eastAsia="pl-PL"/>
        </w:rPr>
        <w:t xml:space="preserve"> ale również innych zawodów</w:t>
      </w:r>
      <w:r w:rsidR="00571A28">
        <w:rPr>
          <w:rFonts w:ascii="Times New Roman" w:hAnsi="Times New Roman" w:cs="Times New Roman"/>
          <w:sz w:val="24"/>
          <w:szCs w:val="24"/>
          <w:lang w:eastAsia="pl-PL"/>
        </w:rPr>
        <w:t xml:space="preserve"> i funkcji sprawowanych w wymiarze sprawiedliwości (m.in. referendarz sądowy, asystent sędziego, dyrektor sądu, ławnik). </w:t>
      </w:r>
    </w:p>
    <w:p w14:paraId="44172C31" w14:textId="321E7588" w:rsidR="00650943" w:rsidRDefault="00571A28" w:rsidP="002A5A40">
      <w:pPr>
        <w:suppressAutoHyphens/>
        <w:autoSpaceDE w:val="0"/>
        <w:autoSpaceDN w:val="0"/>
        <w:adjustRightInd w:val="0"/>
        <w:spacing w:after="0" w:line="360" w:lineRule="auto"/>
        <w:jc w:val="both"/>
        <w:rPr>
          <w:rFonts w:ascii="Times New Roman" w:hAnsi="Times New Roman" w:cs="Times New Roman"/>
          <w:kern w:val="0"/>
          <w:sz w:val="24"/>
          <w:szCs w:val="24"/>
          <w:shd w:val="clear" w:color="auto" w:fill="FFFFFF"/>
          <w14:ligatures w14:val="none"/>
        </w:rPr>
      </w:pPr>
      <w:r>
        <w:rPr>
          <w:rFonts w:ascii="Times New Roman" w:hAnsi="Times New Roman" w:cs="Times New Roman"/>
          <w:kern w:val="0"/>
          <w:sz w:val="24"/>
          <w:szCs w:val="24"/>
          <w:shd w:val="clear" w:color="auto" w:fill="FFFFFF"/>
          <w14:ligatures w14:val="none"/>
        </w:rPr>
        <w:t>P</w:t>
      </w:r>
      <w:r w:rsidR="00650943" w:rsidRPr="00CC4E56">
        <w:rPr>
          <w:rFonts w:ascii="Times New Roman" w:hAnsi="Times New Roman" w:cs="Times New Roman"/>
          <w:kern w:val="0"/>
          <w:sz w:val="24"/>
          <w:szCs w:val="24"/>
          <w:shd w:val="clear" w:color="auto" w:fill="FFFFFF"/>
          <w14:ligatures w14:val="none"/>
        </w:rPr>
        <w:t>rojekt przewiduje</w:t>
      </w:r>
      <w:r>
        <w:rPr>
          <w:rFonts w:ascii="Times New Roman" w:hAnsi="Times New Roman" w:cs="Times New Roman"/>
          <w:kern w:val="0"/>
          <w:sz w:val="24"/>
          <w:szCs w:val="24"/>
          <w:shd w:val="clear" w:color="auto" w:fill="FFFFFF"/>
          <w14:ligatures w14:val="none"/>
        </w:rPr>
        <w:t xml:space="preserve"> zatem</w:t>
      </w:r>
      <w:r w:rsidR="00650943" w:rsidRPr="00CC4E56">
        <w:rPr>
          <w:rFonts w:ascii="Times New Roman" w:hAnsi="Times New Roman" w:cs="Times New Roman"/>
          <w:kern w:val="0"/>
          <w:sz w:val="24"/>
          <w:szCs w:val="24"/>
          <w:shd w:val="clear" w:color="auto" w:fill="FFFFFF"/>
          <w14:ligatures w14:val="none"/>
        </w:rPr>
        <w:t xml:space="preserve"> rozwiązania w zakresie możliwości wykonywania zawodu i pełnienia funkcji regulowanych </w:t>
      </w:r>
      <w:r>
        <w:rPr>
          <w:rFonts w:ascii="Times New Roman" w:hAnsi="Times New Roman" w:cs="Times New Roman"/>
          <w:kern w:val="0"/>
          <w:sz w:val="24"/>
          <w:szCs w:val="24"/>
          <w:shd w:val="clear" w:color="auto" w:fill="FFFFFF"/>
          <w14:ligatures w14:val="none"/>
        </w:rPr>
        <w:t xml:space="preserve">przez wskazane </w:t>
      </w:r>
      <w:r w:rsidR="00650943" w:rsidRPr="00CC4E56">
        <w:rPr>
          <w:rFonts w:ascii="Times New Roman" w:hAnsi="Times New Roman" w:cs="Times New Roman"/>
          <w:kern w:val="0"/>
          <w:sz w:val="24"/>
          <w:szCs w:val="24"/>
          <w:shd w:val="clear" w:color="auto" w:fill="FFFFFF"/>
          <w14:ligatures w14:val="none"/>
        </w:rPr>
        <w:t>ustaw</w:t>
      </w:r>
      <w:r>
        <w:rPr>
          <w:rFonts w:ascii="Times New Roman" w:hAnsi="Times New Roman" w:cs="Times New Roman"/>
          <w:kern w:val="0"/>
          <w:sz w:val="24"/>
          <w:szCs w:val="24"/>
          <w:shd w:val="clear" w:color="auto" w:fill="FFFFFF"/>
          <w14:ligatures w14:val="none"/>
        </w:rPr>
        <w:t>y</w:t>
      </w:r>
      <w:r w:rsidR="00650943" w:rsidRPr="00CC4E56">
        <w:rPr>
          <w:rFonts w:ascii="Times New Roman" w:hAnsi="Times New Roman" w:cs="Times New Roman"/>
          <w:kern w:val="0"/>
          <w:sz w:val="24"/>
          <w:szCs w:val="24"/>
          <w:shd w:val="clear" w:color="auto" w:fill="FFFFFF"/>
          <w14:ligatures w14:val="none"/>
        </w:rPr>
        <w:t>.</w:t>
      </w:r>
      <w:r w:rsidR="002A5A40">
        <w:rPr>
          <w:rFonts w:ascii="Times New Roman" w:hAnsi="Times New Roman" w:cs="Times New Roman"/>
          <w:kern w:val="0"/>
          <w:sz w:val="24"/>
          <w:szCs w:val="24"/>
          <w:shd w:val="clear" w:color="auto" w:fill="FFFFFF"/>
          <w14:ligatures w14:val="none"/>
        </w:rPr>
        <w:t xml:space="preserve"> Co do zasady, j</w:t>
      </w:r>
      <w:r w:rsidR="00650943" w:rsidRPr="00CC4E56">
        <w:rPr>
          <w:rFonts w:ascii="Times New Roman" w:hAnsi="Times New Roman" w:cs="Times New Roman"/>
          <w:kern w:val="0"/>
          <w:sz w:val="24"/>
          <w:szCs w:val="24"/>
          <w:shd w:val="clear" w:color="auto" w:fill="FFFFFF"/>
          <w14:ligatures w14:val="none"/>
        </w:rPr>
        <w:t xml:space="preserve">eżeli nabycie prawa do zatrudnienia/wykonywania zawodu obecnie jest uzależnione od </w:t>
      </w:r>
      <w:r w:rsidR="00346BFB">
        <w:rPr>
          <w:rFonts w:ascii="Times New Roman" w:hAnsi="Times New Roman" w:cs="Times New Roman"/>
          <w:kern w:val="0"/>
          <w:sz w:val="24"/>
          <w:szCs w:val="24"/>
          <w:shd w:val="clear" w:color="auto" w:fill="FFFFFF"/>
          <w14:ligatures w14:val="none"/>
        </w:rPr>
        <w:t>korzystania z pełni praw cywilnych</w:t>
      </w:r>
      <w:r w:rsidR="00650943" w:rsidRPr="00CC4E56">
        <w:rPr>
          <w:rFonts w:ascii="Times New Roman" w:hAnsi="Times New Roman" w:cs="Times New Roman"/>
          <w:kern w:val="0"/>
          <w:sz w:val="24"/>
          <w:szCs w:val="24"/>
          <w:shd w:val="clear" w:color="auto" w:fill="FFFFFF"/>
          <w14:ligatures w14:val="none"/>
        </w:rPr>
        <w:t xml:space="preserve"> wprowadzono przesłankę</w:t>
      </w:r>
      <w:r w:rsidR="00346BFB">
        <w:rPr>
          <w:rFonts w:ascii="Times New Roman" w:hAnsi="Times New Roman" w:cs="Times New Roman"/>
          <w:kern w:val="0"/>
          <w:sz w:val="24"/>
          <w:szCs w:val="24"/>
          <w:shd w:val="clear" w:color="auto" w:fill="FFFFFF"/>
          <w14:ligatures w14:val="none"/>
        </w:rPr>
        <w:t xml:space="preserve"> odpowiedniego wieku</w:t>
      </w:r>
      <w:r w:rsidR="00650943" w:rsidRPr="00CC4E56">
        <w:rPr>
          <w:rFonts w:ascii="Times New Roman" w:hAnsi="Times New Roman" w:cs="Times New Roman"/>
          <w:kern w:val="0"/>
          <w:sz w:val="24"/>
          <w:szCs w:val="24"/>
          <w:shd w:val="clear" w:color="auto" w:fill="FFFFFF"/>
          <w14:ligatures w14:val="none"/>
        </w:rPr>
        <w:t xml:space="preserve"> </w:t>
      </w:r>
      <w:r w:rsidR="00EE6247">
        <w:rPr>
          <w:rFonts w:ascii="Times New Roman" w:hAnsi="Times New Roman" w:cs="Times New Roman"/>
          <w:kern w:val="0"/>
          <w:sz w:val="24"/>
          <w:szCs w:val="24"/>
          <w:shd w:val="clear" w:color="auto" w:fill="FFFFFF"/>
          <w14:ligatures w14:val="none"/>
        </w:rPr>
        <w:t>–</w:t>
      </w:r>
      <w:r w:rsidR="00650943" w:rsidRPr="00CC4E56">
        <w:rPr>
          <w:rFonts w:ascii="Times New Roman" w:hAnsi="Times New Roman" w:cs="Times New Roman"/>
          <w:kern w:val="0"/>
          <w:sz w:val="24"/>
          <w:szCs w:val="24"/>
          <w:shd w:val="clear" w:color="auto" w:fill="FFFFFF"/>
          <w14:ligatures w14:val="none"/>
        </w:rPr>
        <w:t xml:space="preserve"> jako odpowiednik </w:t>
      </w:r>
      <w:r w:rsidR="00346BFB">
        <w:rPr>
          <w:rFonts w:ascii="Times New Roman" w:hAnsi="Times New Roman" w:cs="Times New Roman"/>
          <w:kern w:val="0"/>
          <w:sz w:val="24"/>
          <w:szCs w:val="24"/>
          <w:shd w:val="clear" w:color="auto" w:fill="FFFFFF"/>
          <w14:ligatures w14:val="none"/>
        </w:rPr>
        <w:t>pełni praw cywilnych</w:t>
      </w:r>
      <w:r w:rsidR="00650943" w:rsidRPr="00CC4E56">
        <w:rPr>
          <w:rFonts w:ascii="Times New Roman" w:hAnsi="Times New Roman" w:cs="Times New Roman"/>
          <w:kern w:val="0"/>
          <w:sz w:val="24"/>
          <w:szCs w:val="24"/>
          <w:shd w:val="clear" w:color="auto" w:fill="FFFFFF"/>
          <w14:ligatures w14:val="none"/>
        </w:rPr>
        <w:t xml:space="preserve"> i dodatkowo dodano kryterium braku ustanowienia kuratora reprezentującego oraz braku umocowania pełnomocnika rejestrowanego.</w:t>
      </w:r>
    </w:p>
    <w:p w14:paraId="6AEC845A" w14:textId="1A1DEFBE" w:rsidR="002A5A40" w:rsidRPr="00CC4E56" w:rsidRDefault="002A5A40" w:rsidP="00EE5EA8">
      <w:pPr>
        <w:suppressAutoHyphens/>
        <w:autoSpaceDE w:val="0"/>
        <w:autoSpaceDN w:val="0"/>
        <w:adjustRightInd w:val="0"/>
        <w:spacing w:after="0" w:line="360" w:lineRule="auto"/>
        <w:ind w:firstLine="426"/>
        <w:jc w:val="both"/>
        <w:rPr>
          <w:rFonts w:ascii="Times New Roman" w:hAnsi="Times New Roman" w:cs="Times New Roman"/>
          <w:kern w:val="0"/>
          <w:sz w:val="24"/>
          <w:szCs w:val="24"/>
          <w:shd w:val="clear" w:color="auto" w:fill="FFFFFF"/>
          <w14:ligatures w14:val="none"/>
        </w:rPr>
      </w:pPr>
      <w:r>
        <w:rPr>
          <w:rFonts w:ascii="Times New Roman" w:hAnsi="Times New Roman" w:cs="Times New Roman"/>
          <w:kern w:val="0"/>
          <w:sz w:val="24"/>
          <w:szCs w:val="24"/>
          <w:shd w:val="clear" w:color="auto" w:fill="FFFFFF"/>
          <w14:ligatures w14:val="none"/>
        </w:rPr>
        <w:t xml:space="preserve">W przypadku sędziów, wobec których nieusuwalność z urzędu stanowi gwarancję konstytucyjną, proponuje się, </w:t>
      </w:r>
      <w:r w:rsidR="00820E3A">
        <w:rPr>
          <w:rFonts w:ascii="Times New Roman" w:hAnsi="Times New Roman" w:cs="Times New Roman"/>
          <w:kern w:val="0"/>
          <w:sz w:val="24"/>
          <w:szCs w:val="24"/>
          <w:shd w:val="clear" w:color="auto" w:fill="FFFFFF"/>
          <w14:ligatures w14:val="none"/>
        </w:rPr>
        <w:t>by s</w:t>
      </w:r>
      <w:r w:rsidR="00820E3A" w:rsidRPr="00820E3A">
        <w:rPr>
          <w:rFonts w:ascii="Times New Roman" w:hAnsi="Times New Roman" w:cs="Times New Roman"/>
          <w:kern w:val="0"/>
          <w:sz w:val="24"/>
          <w:szCs w:val="24"/>
          <w:shd w:val="clear" w:color="auto" w:fill="FFFFFF"/>
          <w14:ligatures w14:val="none"/>
        </w:rPr>
        <w:t xml:space="preserve">ąd dyscyplinarny </w:t>
      </w:r>
      <w:r w:rsidR="00820E3A">
        <w:rPr>
          <w:rFonts w:ascii="Times New Roman" w:hAnsi="Times New Roman" w:cs="Times New Roman"/>
          <w:kern w:val="0"/>
          <w:sz w:val="24"/>
          <w:szCs w:val="24"/>
          <w:shd w:val="clear" w:color="auto" w:fill="FFFFFF"/>
          <w14:ligatures w14:val="none"/>
        </w:rPr>
        <w:t xml:space="preserve">będzie mógł </w:t>
      </w:r>
      <w:r w:rsidR="00820E3A" w:rsidRPr="00820E3A">
        <w:rPr>
          <w:rFonts w:ascii="Times New Roman" w:hAnsi="Times New Roman" w:cs="Times New Roman"/>
          <w:kern w:val="0"/>
          <w:sz w:val="24"/>
          <w:szCs w:val="24"/>
          <w:shd w:val="clear" w:color="auto" w:fill="FFFFFF"/>
          <w14:ligatures w14:val="none"/>
        </w:rPr>
        <w:t>zawiesić w czynnościach służbowych sędziego, przeciwko któremu wszczęto postępowanie dyscyplinarne lub postępowanie o ustanowienie kuratora reprezentującego albo w przypadku powstania umocowania pełnomocnika rejestrowanego dla sędziego, a także jeżeli wydaje uchwałę zezwalającą na pociągnięcie sędziego do odpowiedzialności karnej</w:t>
      </w:r>
      <w:r w:rsidR="00820E3A">
        <w:rPr>
          <w:rFonts w:ascii="Times New Roman" w:hAnsi="Times New Roman" w:cs="Times New Roman"/>
          <w:kern w:val="0"/>
          <w:sz w:val="24"/>
          <w:szCs w:val="24"/>
          <w:shd w:val="clear" w:color="auto" w:fill="FFFFFF"/>
          <w14:ligatures w14:val="none"/>
        </w:rPr>
        <w:t>.</w:t>
      </w:r>
    </w:p>
    <w:p w14:paraId="024A3BC6" w14:textId="106C2182" w:rsidR="00105F7F" w:rsidRPr="00E95425" w:rsidRDefault="00105F7F" w:rsidP="00C17E3D">
      <w:pPr>
        <w:spacing w:after="0" w:line="360" w:lineRule="auto"/>
        <w:jc w:val="both"/>
        <w:rPr>
          <w:rFonts w:ascii="Times New Roman" w:hAnsi="Times New Roman" w:cs="Times New Roman"/>
          <w:sz w:val="24"/>
          <w:szCs w:val="24"/>
          <w:lang w:eastAsia="pl-PL"/>
        </w:rPr>
      </w:pPr>
    </w:p>
    <w:p w14:paraId="645527BA" w14:textId="615AC0BE" w:rsidR="00105F7F" w:rsidRDefault="003C087C" w:rsidP="00EE5EA8">
      <w:pPr>
        <w:pStyle w:val="Nagwek1"/>
        <w:spacing w:before="0" w:after="0" w:line="360" w:lineRule="auto"/>
        <w:ind w:firstLine="426"/>
        <w:jc w:val="both"/>
        <w:rPr>
          <w:rFonts w:cs="Times New Roman"/>
          <w:szCs w:val="24"/>
          <w:lang w:eastAsia="pl-PL"/>
        </w:rPr>
      </w:pPr>
      <w:bookmarkStart w:id="35" w:name="_Toc223700235"/>
      <w:r w:rsidRPr="00E95425">
        <w:rPr>
          <w:rFonts w:cs="Times New Roman"/>
          <w:szCs w:val="24"/>
          <w:lang w:eastAsia="pl-PL"/>
        </w:rPr>
        <w:t>1</w:t>
      </w:r>
      <w:r w:rsidR="00EE5EA8">
        <w:rPr>
          <w:rFonts w:cs="Times New Roman"/>
          <w:szCs w:val="24"/>
          <w:lang w:eastAsia="pl-PL"/>
        </w:rPr>
        <w:t>6</w:t>
      </w:r>
      <w:r w:rsidRPr="00E95425">
        <w:rPr>
          <w:rFonts w:cs="Times New Roman"/>
          <w:szCs w:val="24"/>
          <w:lang w:eastAsia="pl-PL"/>
        </w:rPr>
        <w:t>.</w:t>
      </w:r>
      <w:r w:rsidR="00312DB9" w:rsidRPr="00E95425">
        <w:rPr>
          <w:rFonts w:cs="Times New Roman"/>
          <w:szCs w:val="24"/>
          <w:lang w:eastAsia="pl-PL"/>
        </w:rPr>
        <w:t xml:space="preserve"> </w:t>
      </w:r>
      <w:r w:rsidR="00141FFB" w:rsidRPr="00E95425">
        <w:rPr>
          <w:rFonts w:cs="Times New Roman"/>
          <w:szCs w:val="24"/>
          <w:lang w:eastAsia="pl-PL"/>
        </w:rPr>
        <w:t xml:space="preserve">Zmiany w ustawie </w:t>
      </w:r>
      <w:r w:rsidR="00BB2D98" w:rsidRPr="00E95425">
        <w:rPr>
          <w:rFonts w:cs="Times New Roman"/>
          <w:szCs w:val="24"/>
          <w:shd w:val="clear" w:color="auto" w:fill="FFFFFF"/>
        </w:rPr>
        <w:t>–</w:t>
      </w:r>
      <w:r w:rsidR="00BB2D98">
        <w:rPr>
          <w:rFonts w:cs="Times New Roman"/>
          <w:szCs w:val="24"/>
          <w:shd w:val="clear" w:color="auto" w:fill="FFFFFF"/>
        </w:rPr>
        <w:t xml:space="preserve"> </w:t>
      </w:r>
      <w:r w:rsidR="00141FFB" w:rsidRPr="00E95425">
        <w:rPr>
          <w:rFonts w:cs="Times New Roman"/>
          <w:szCs w:val="24"/>
          <w:lang w:eastAsia="pl-PL"/>
        </w:rPr>
        <w:t>Kodeks spółek handlowych</w:t>
      </w:r>
      <w:bookmarkEnd w:id="35"/>
      <w:r w:rsidR="00141FFB" w:rsidRPr="00E95425">
        <w:rPr>
          <w:rFonts w:cs="Times New Roman"/>
          <w:szCs w:val="24"/>
          <w:lang w:eastAsia="pl-PL"/>
        </w:rPr>
        <w:t xml:space="preserve"> </w:t>
      </w:r>
    </w:p>
    <w:p w14:paraId="4D576332" w14:textId="77777777" w:rsidR="00EE5EA8" w:rsidRPr="00EE5EA8" w:rsidRDefault="00EE5EA8" w:rsidP="00EE5EA8">
      <w:pPr>
        <w:rPr>
          <w:lang w:eastAsia="pl-PL"/>
        </w:rPr>
      </w:pPr>
    </w:p>
    <w:p w14:paraId="190F5E16" w14:textId="59636558" w:rsidR="00C25773" w:rsidRDefault="00EE5EA8" w:rsidP="00C25773">
      <w:pPr>
        <w:spacing w:after="0" w:line="360" w:lineRule="auto"/>
        <w:ind w:firstLine="426"/>
        <w:jc w:val="both"/>
        <w:rPr>
          <w:rFonts w:ascii="Times New Roman" w:hAnsi="Times New Roman" w:cs="Times New Roman"/>
          <w:sz w:val="24"/>
          <w:szCs w:val="24"/>
          <w:lang w:eastAsia="pl-PL"/>
        </w:rPr>
      </w:pPr>
      <w:r>
        <w:rPr>
          <w:rFonts w:ascii="Times New Roman" w:hAnsi="Times New Roman" w:cs="Times New Roman"/>
          <w:sz w:val="24"/>
          <w:szCs w:val="24"/>
          <w:lang w:eastAsia="pl-PL"/>
        </w:rPr>
        <w:t>K</w:t>
      </w:r>
      <w:r w:rsidR="00724929" w:rsidRPr="00E95425">
        <w:rPr>
          <w:rFonts w:ascii="Times New Roman" w:hAnsi="Times New Roman" w:cs="Times New Roman"/>
          <w:sz w:val="24"/>
          <w:szCs w:val="24"/>
          <w:lang w:eastAsia="pl-PL"/>
        </w:rPr>
        <w:t>onieczne stało się dokonanie</w:t>
      </w:r>
      <w:r w:rsidR="00DE3291" w:rsidRPr="00E95425">
        <w:rPr>
          <w:rFonts w:ascii="Times New Roman" w:hAnsi="Times New Roman" w:cs="Times New Roman"/>
          <w:sz w:val="24"/>
          <w:szCs w:val="24"/>
          <w:lang w:eastAsia="pl-PL"/>
        </w:rPr>
        <w:t xml:space="preserve"> odpowiedn</w:t>
      </w:r>
      <w:r w:rsidR="00050BE0" w:rsidRPr="00E95425">
        <w:rPr>
          <w:rFonts w:ascii="Times New Roman" w:hAnsi="Times New Roman" w:cs="Times New Roman"/>
          <w:sz w:val="24"/>
          <w:szCs w:val="24"/>
          <w:lang w:eastAsia="pl-PL"/>
        </w:rPr>
        <w:t>iej</w:t>
      </w:r>
      <w:r w:rsidR="00724929" w:rsidRPr="00E95425">
        <w:rPr>
          <w:rFonts w:ascii="Times New Roman" w:hAnsi="Times New Roman" w:cs="Times New Roman"/>
          <w:sz w:val="24"/>
          <w:szCs w:val="24"/>
          <w:lang w:eastAsia="pl-PL"/>
        </w:rPr>
        <w:t xml:space="preserve"> zmian</w:t>
      </w:r>
      <w:r w:rsidR="00050BE0" w:rsidRPr="00E95425">
        <w:rPr>
          <w:rFonts w:ascii="Times New Roman" w:hAnsi="Times New Roman" w:cs="Times New Roman"/>
          <w:sz w:val="24"/>
          <w:szCs w:val="24"/>
          <w:lang w:eastAsia="pl-PL"/>
        </w:rPr>
        <w:t>y w art. 18</w:t>
      </w:r>
      <w:r w:rsidR="00480E2C" w:rsidRPr="00E95425">
        <w:rPr>
          <w:rFonts w:ascii="Times New Roman" w:hAnsi="Times New Roman" w:cs="Times New Roman"/>
          <w:sz w:val="24"/>
          <w:szCs w:val="24"/>
          <w:lang w:eastAsia="pl-PL"/>
        </w:rPr>
        <w:t xml:space="preserve"> </w:t>
      </w:r>
      <w:r w:rsidR="00D36AC4" w:rsidRPr="00E95425">
        <w:rPr>
          <w:rFonts w:ascii="Times New Roman" w:hAnsi="Times New Roman" w:cs="Times New Roman"/>
          <w:sz w:val="24"/>
          <w:szCs w:val="24"/>
          <w:lang w:eastAsia="pl-PL"/>
        </w:rPr>
        <w:t>§ 1</w:t>
      </w:r>
      <w:r w:rsidR="00050BE0" w:rsidRPr="00E95425">
        <w:rPr>
          <w:rFonts w:ascii="Times New Roman" w:hAnsi="Times New Roman" w:cs="Times New Roman"/>
          <w:sz w:val="24"/>
          <w:szCs w:val="24"/>
          <w:lang w:eastAsia="pl-PL"/>
        </w:rPr>
        <w:t xml:space="preserve"> </w:t>
      </w:r>
      <w:r w:rsidR="00EE3502" w:rsidRPr="00E95425">
        <w:rPr>
          <w:rFonts w:ascii="Times New Roman" w:hAnsi="Times New Roman" w:cs="Times New Roman"/>
          <w:sz w:val="24"/>
          <w:szCs w:val="24"/>
          <w:lang w:eastAsia="pl-PL"/>
        </w:rPr>
        <w:t>ustawy z dnia 15 września 2000 r.</w:t>
      </w:r>
      <w:r w:rsidR="00724929" w:rsidRPr="00E95425">
        <w:rPr>
          <w:rFonts w:ascii="Times New Roman" w:hAnsi="Times New Roman" w:cs="Times New Roman"/>
          <w:sz w:val="24"/>
          <w:szCs w:val="24"/>
          <w:lang w:eastAsia="pl-PL"/>
        </w:rPr>
        <w:t xml:space="preserve"> </w:t>
      </w:r>
      <w:r w:rsidR="00BB2D98" w:rsidRPr="00E95425">
        <w:rPr>
          <w:rFonts w:ascii="Times New Roman" w:hAnsi="Times New Roman" w:cs="Times New Roman"/>
          <w:sz w:val="24"/>
          <w:szCs w:val="24"/>
          <w:shd w:val="clear" w:color="auto" w:fill="FFFFFF"/>
        </w:rPr>
        <w:t>–</w:t>
      </w:r>
      <w:r w:rsidR="00BB2D98">
        <w:rPr>
          <w:rFonts w:ascii="Times New Roman" w:hAnsi="Times New Roman" w:cs="Times New Roman"/>
          <w:sz w:val="24"/>
          <w:szCs w:val="24"/>
          <w:shd w:val="clear" w:color="auto" w:fill="FFFFFF"/>
        </w:rPr>
        <w:t xml:space="preserve"> </w:t>
      </w:r>
      <w:r w:rsidR="00724929" w:rsidRPr="00E95425">
        <w:rPr>
          <w:rFonts w:ascii="Times New Roman" w:hAnsi="Times New Roman" w:cs="Times New Roman"/>
          <w:sz w:val="24"/>
          <w:szCs w:val="24"/>
          <w:lang w:eastAsia="pl-PL"/>
        </w:rPr>
        <w:t>Kodeks spółek handlowych.</w:t>
      </w:r>
      <w:r w:rsidR="00D36AC4" w:rsidRPr="00E95425">
        <w:rPr>
          <w:rFonts w:ascii="Times New Roman" w:hAnsi="Times New Roman" w:cs="Times New Roman"/>
          <w:sz w:val="24"/>
          <w:szCs w:val="24"/>
          <w:lang w:eastAsia="pl-PL"/>
        </w:rPr>
        <w:t xml:space="preserve"> </w:t>
      </w:r>
      <w:r w:rsidR="00FA72BE" w:rsidRPr="00E95425">
        <w:rPr>
          <w:rFonts w:ascii="Times New Roman" w:hAnsi="Times New Roman" w:cs="Times New Roman"/>
          <w:sz w:val="24"/>
          <w:szCs w:val="24"/>
          <w:lang w:eastAsia="pl-PL"/>
        </w:rPr>
        <w:t>Wskazana zmiana</w:t>
      </w:r>
      <w:r w:rsidR="00634C56" w:rsidRPr="00E95425">
        <w:rPr>
          <w:rFonts w:ascii="Times New Roman" w:hAnsi="Times New Roman" w:cs="Times New Roman"/>
          <w:sz w:val="24"/>
          <w:szCs w:val="24"/>
          <w:lang w:eastAsia="pl-PL"/>
        </w:rPr>
        <w:t xml:space="preserve"> ma na celu stwierdzenie</w:t>
      </w:r>
      <w:r w:rsidR="000A1352" w:rsidRPr="00E95425">
        <w:rPr>
          <w:rFonts w:ascii="Times New Roman" w:hAnsi="Times New Roman" w:cs="Times New Roman"/>
          <w:sz w:val="24"/>
          <w:szCs w:val="24"/>
          <w:lang w:eastAsia="pl-PL"/>
        </w:rPr>
        <w:t xml:space="preserve"> </w:t>
      </w:r>
      <w:r w:rsidR="00634C56" w:rsidRPr="00E95425">
        <w:rPr>
          <w:rFonts w:ascii="Times New Roman" w:hAnsi="Times New Roman" w:cs="Times New Roman"/>
          <w:sz w:val="24"/>
          <w:szCs w:val="24"/>
          <w:lang w:eastAsia="pl-PL"/>
        </w:rPr>
        <w:t>skutk</w:t>
      </w:r>
      <w:r w:rsidR="000A1352" w:rsidRPr="00E95425">
        <w:rPr>
          <w:rFonts w:ascii="Times New Roman" w:hAnsi="Times New Roman" w:cs="Times New Roman"/>
          <w:sz w:val="24"/>
          <w:szCs w:val="24"/>
          <w:lang w:eastAsia="pl-PL"/>
        </w:rPr>
        <w:t>ów</w:t>
      </w:r>
      <w:r w:rsidR="00634C56" w:rsidRPr="00E95425">
        <w:rPr>
          <w:rFonts w:ascii="Times New Roman" w:hAnsi="Times New Roman" w:cs="Times New Roman"/>
          <w:sz w:val="24"/>
          <w:szCs w:val="24"/>
          <w:lang w:eastAsia="pl-PL"/>
        </w:rPr>
        <w:t xml:space="preserve"> ustanowienia </w:t>
      </w:r>
      <w:r w:rsidR="007264BB" w:rsidRPr="00E95425">
        <w:rPr>
          <w:rFonts w:ascii="Times New Roman" w:hAnsi="Times New Roman" w:cs="Times New Roman"/>
          <w:sz w:val="24"/>
          <w:szCs w:val="24"/>
          <w:lang w:eastAsia="pl-PL"/>
        </w:rPr>
        <w:t xml:space="preserve">kuratora reprezentującego albo umocowania pełnomocnika rejestrowanego </w:t>
      </w:r>
      <w:r w:rsidR="00634C56" w:rsidRPr="00E95425">
        <w:rPr>
          <w:rFonts w:ascii="Times New Roman" w:hAnsi="Times New Roman" w:cs="Times New Roman"/>
          <w:sz w:val="24"/>
          <w:szCs w:val="24"/>
          <w:lang w:eastAsia="pl-PL"/>
        </w:rPr>
        <w:t>dla osoby pełniącej funkcj</w:t>
      </w:r>
      <w:r w:rsidR="008F2358" w:rsidRPr="00E95425">
        <w:rPr>
          <w:rFonts w:ascii="Times New Roman" w:hAnsi="Times New Roman" w:cs="Times New Roman"/>
          <w:sz w:val="24"/>
          <w:szCs w:val="24"/>
          <w:lang w:eastAsia="pl-PL"/>
        </w:rPr>
        <w:t>e</w:t>
      </w:r>
      <w:r w:rsidR="00634C56" w:rsidRPr="00E95425">
        <w:rPr>
          <w:rFonts w:ascii="Times New Roman" w:hAnsi="Times New Roman" w:cs="Times New Roman"/>
          <w:sz w:val="24"/>
          <w:szCs w:val="24"/>
          <w:lang w:eastAsia="pl-PL"/>
        </w:rPr>
        <w:t>, o których mowa w tym przepisie</w:t>
      </w:r>
      <w:r w:rsidR="00871F17" w:rsidRPr="00E95425">
        <w:rPr>
          <w:rFonts w:ascii="Times New Roman" w:hAnsi="Times New Roman" w:cs="Times New Roman"/>
          <w:sz w:val="24"/>
          <w:szCs w:val="24"/>
          <w:lang w:eastAsia="pl-PL"/>
        </w:rPr>
        <w:t xml:space="preserve"> (członka zarządu, rady nadzorczej, komisji rewizyjnej, likwidatora)</w:t>
      </w:r>
      <w:r w:rsidR="007264BB">
        <w:rPr>
          <w:rFonts w:ascii="Times New Roman" w:hAnsi="Times New Roman" w:cs="Times New Roman"/>
          <w:sz w:val="24"/>
          <w:szCs w:val="24"/>
          <w:lang w:eastAsia="pl-PL"/>
        </w:rPr>
        <w:t>.</w:t>
      </w:r>
      <w:r w:rsidR="00741643" w:rsidRPr="00E95425">
        <w:rPr>
          <w:rFonts w:ascii="Times New Roman" w:hAnsi="Times New Roman" w:cs="Times New Roman"/>
          <w:sz w:val="24"/>
          <w:szCs w:val="24"/>
          <w:lang w:eastAsia="pl-PL"/>
        </w:rPr>
        <w:t xml:space="preserve"> </w:t>
      </w:r>
      <w:r w:rsidR="007264BB">
        <w:rPr>
          <w:rFonts w:ascii="Times New Roman" w:hAnsi="Times New Roman" w:cs="Times New Roman"/>
          <w:sz w:val="24"/>
          <w:szCs w:val="24"/>
          <w:lang w:eastAsia="pl-PL"/>
        </w:rPr>
        <w:t xml:space="preserve">W sytuacji takiej mandat tych osób </w:t>
      </w:r>
      <w:r w:rsidR="00634C56" w:rsidRPr="00E95425">
        <w:rPr>
          <w:rFonts w:ascii="Times New Roman" w:hAnsi="Times New Roman" w:cs="Times New Roman"/>
          <w:sz w:val="24"/>
          <w:szCs w:val="24"/>
          <w:lang w:eastAsia="pl-PL"/>
        </w:rPr>
        <w:t>wygaśni</w:t>
      </w:r>
      <w:r w:rsidR="007264BB">
        <w:rPr>
          <w:rFonts w:ascii="Times New Roman" w:hAnsi="Times New Roman" w:cs="Times New Roman"/>
          <w:sz w:val="24"/>
          <w:szCs w:val="24"/>
          <w:lang w:eastAsia="pl-PL"/>
        </w:rPr>
        <w:t xml:space="preserve">e </w:t>
      </w:r>
      <w:r w:rsidR="00634C56" w:rsidRPr="00E95425">
        <w:rPr>
          <w:rFonts w:ascii="Times New Roman" w:hAnsi="Times New Roman" w:cs="Times New Roman"/>
          <w:i/>
          <w:iCs/>
          <w:sz w:val="24"/>
          <w:szCs w:val="24"/>
          <w:lang w:eastAsia="pl-PL"/>
        </w:rPr>
        <w:t>ex lege</w:t>
      </w:r>
      <w:r w:rsidR="00634C56" w:rsidRPr="00E95425">
        <w:rPr>
          <w:rFonts w:ascii="Times New Roman" w:hAnsi="Times New Roman" w:cs="Times New Roman"/>
          <w:sz w:val="24"/>
          <w:szCs w:val="24"/>
          <w:lang w:eastAsia="pl-PL"/>
        </w:rPr>
        <w:t>. Z</w:t>
      </w:r>
      <w:r w:rsidR="001B4860" w:rsidRPr="00E95425">
        <w:rPr>
          <w:rFonts w:ascii="Times New Roman" w:hAnsi="Times New Roman" w:cs="Times New Roman"/>
          <w:sz w:val="24"/>
          <w:szCs w:val="24"/>
          <w:lang w:eastAsia="pl-PL"/>
        </w:rPr>
        <w:t> </w:t>
      </w:r>
      <w:r w:rsidR="00634C56" w:rsidRPr="00E95425">
        <w:rPr>
          <w:rFonts w:ascii="Times New Roman" w:hAnsi="Times New Roman" w:cs="Times New Roman"/>
          <w:sz w:val="24"/>
          <w:szCs w:val="24"/>
          <w:lang w:eastAsia="pl-PL"/>
        </w:rPr>
        <w:t>powyższego wynika, że osoba</w:t>
      </w:r>
      <w:r w:rsidR="00CE3BDE" w:rsidRPr="00E95425">
        <w:rPr>
          <w:rFonts w:ascii="Times New Roman" w:hAnsi="Times New Roman" w:cs="Times New Roman"/>
          <w:sz w:val="24"/>
          <w:szCs w:val="24"/>
          <w:lang w:eastAsia="pl-PL"/>
        </w:rPr>
        <w:t>, dla której ustanowiono kurat</w:t>
      </w:r>
      <w:r w:rsidR="00903019" w:rsidRPr="00E95425">
        <w:rPr>
          <w:rFonts w:ascii="Times New Roman" w:hAnsi="Times New Roman" w:cs="Times New Roman"/>
          <w:sz w:val="24"/>
          <w:szCs w:val="24"/>
          <w:lang w:eastAsia="pl-PL"/>
        </w:rPr>
        <w:t>ora reprezentującego</w:t>
      </w:r>
      <w:r w:rsidR="00634C56" w:rsidRPr="00E95425">
        <w:rPr>
          <w:rFonts w:ascii="Times New Roman" w:hAnsi="Times New Roman" w:cs="Times New Roman"/>
          <w:sz w:val="24"/>
          <w:szCs w:val="24"/>
          <w:lang w:eastAsia="pl-PL"/>
        </w:rPr>
        <w:t xml:space="preserve"> </w:t>
      </w:r>
      <w:r w:rsidR="0026568A" w:rsidRPr="00E95425">
        <w:rPr>
          <w:rFonts w:ascii="Times New Roman" w:hAnsi="Times New Roman" w:cs="Times New Roman"/>
          <w:sz w:val="24"/>
          <w:szCs w:val="24"/>
          <w:lang w:eastAsia="pl-PL"/>
        </w:rPr>
        <w:t>albo umocowano pełnomocnika rejestrow</w:t>
      </w:r>
      <w:r w:rsidR="001B4860" w:rsidRPr="00E95425">
        <w:rPr>
          <w:rFonts w:ascii="Times New Roman" w:hAnsi="Times New Roman" w:cs="Times New Roman"/>
          <w:sz w:val="24"/>
          <w:szCs w:val="24"/>
          <w:lang w:eastAsia="pl-PL"/>
        </w:rPr>
        <w:t>anego</w:t>
      </w:r>
      <w:r w:rsidR="003E4D2D">
        <w:rPr>
          <w:rFonts w:ascii="Times New Roman" w:hAnsi="Times New Roman" w:cs="Times New Roman"/>
          <w:sz w:val="24"/>
          <w:szCs w:val="24"/>
          <w:lang w:eastAsia="pl-PL"/>
        </w:rPr>
        <w:t>,</w:t>
      </w:r>
      <w:r w:rsidR="00634C56" w:rsidRPr="00E95425">
        <w:rPr>
          <w:rFonts w:ascii="Times New Roman" w:hAnsi="Times New Roman" w:cs="Times New Roman"/>
          <w:sz w:val="24"/>
          <w:szCs w:val="24"/>
          <w:lang w:eastAsia="pl-PL"/>
        </w:rPr>
        <w:t xml:space="preserve"> nie może pełnić funkcji</w:t>
      </w:r>
      <w:r w:rsidR="003410DC" w:rsidRPr="00E95425">
        <w:rPr>
          <w:rFonts w:ascii="Times New Roman" w:hAnsi="Times New Roman" w:cs="Times New Roman"/>
          <w:sz w:val="24"/>
          <w:szCs w:val="24"/>
          <w:lang w:eastAsia="pl-PL"/>
        </w:rPr>
        <w:t>:</w:t>
      </w:r>
      <w:r w:rsidR="00950EB9" w:rsidRPr="00E95425">
        <w:rPr>
          <w:rFonts w:ascii="Times New Roman" w:hAnsi="Times New Roman" w:cs="Times New Roman"/>
          <w:sz w:val="24"/>
          <w:szCs w:val="24"/>
          <w:lang w:eastAsia="pl-PL"/>
        </w:rPr>
        <w:t xml:space="preserve"> </w:t>
      </w:r>
      <w:r w:rsidR="0000557F" w:rsidRPr="00E95425">
        <w:rPr>
          <w:rFonts w:ascii="Times New Roman" w:hAnsi="Times New Roman" w:cs="Times New Roman"/>
          <w:sz w:val="24"/>
          <w:szCs w:val="24"/>
          <w:lang w:eastAsia="pl-PL"/>
        </w:rPr>
        <w:t>członka zarządu, rady nadzorczej, komisji rewizyjnej albo likwidator</w:t>
      </w:r>
      <w:r w:rsidR="0023294E" w:rsidRPr="00E95425">
        <w:rPr>
          <w:rFonts w:ascii="Times New Roman" w:hAnsi="Times New Roman" w:cs="Times New Roman"/>
          <w:sz w:val="24"/>
          <w:szCs w:val="24"/>
          <w:lang w:eastAsia="pl-PL"/>
        </w:rPr>
        <w:t>a</w:t>
      </w:r>
      <w:r w:rsidR="00634C56" w:rsidRPr="00E95425">
        <w:rPr>
          <w:rFonts w:ascii="Times New Roman" w:hAnsi="Times New Roman" w:cs="Times New Roman"/>
          <w:sz w:val="24"/>
          <w:szCs w:val="24"/>
          <w:lang w:eastAsia="pl-PL"/>
        </w:rPr>
        <w:t xml:space="preserve">, </w:t>
      </w:r>
      <w:r w:rsidR="00285DE5" w:rsidRPr="00E95425">
        <w:rPr>
          <w:rFonts w:ascii="Times New Roman" w:hAnsi="Times New Roman" w:cs="Times New Roman"/>
          <w:sz w:val="24"/>
          <w:szCs w:val="24"/>
          <w:lang w:eastAsia="pl-PL"/>
        </w:rPr>
        <w:t>tzn</w:t>
      </w:r>
      <w:r w:rsidR="00634C56" w:rsidRPr="00E95425">
        <w:rPr>
          <w:rFonts w:ascii="Times New Roman" w:hAnsi="Times New Roman" w:cs="Times New Roman"/>
          <w:sz w:val="24"/>
          <w:szCs w:val="24"/>
          <w:lang w:eastAsia="pl-PL"/>
        </w:rPr>
        <w:t>. nie może zostać powołana do jej pełnienia</w:t>
      </w:r>
      <w:r w:rsidR="00C80CEA" w:rsidRPr="00E95425">
        <w:rPr>
          <w:rFonts w:ascii="Times New Roman" w:hAnsi="Times New Roman" w:cs="Times New Roman"/>
          <w:sz w:val="24"/>
          <w:szCs w:val="24"/>
          <w:lang w:eastAsia="pl-PL"/>
        </w:rPr>
        <w:t xml:space="preserve">. </w:t>
      </w:r>
      <w:r w:rsidR="003E4D2D">
        <w:rPr>
          <w:rFonts w:ascii="Times New Roman" w:hAnsi="Times New Roman" w:cs="Times New Roman"/>
          <w:sz w:val="24"/>
          <w:szCs w:val="24"/>
          <w:lang w:eastAsia="pl-PL"/>
        </w:rPr>
        <w:t>W</w:t>
      </w:r>
      <w:r w:rsidR="00634C56" w:rsidRPr="00E95425">
        <w:rPr>
          <w:rFonts w:ascii="Times New Roman" w:hAnsi="Times New Roman" w:cs="Times New Roman"/>
          <w:sz w:val="24"/>
          <w:szCs w:val="24"/>
          <w:lang w:eastAsia="pl-PL"/>
        </w:rPr>
        <w:t>pis</w:t>
      </w:r>
      <w:r w:rsidR="003E4D2D">
        <w:rPr>
          <w:rFonts w:ascii="Times New Roman" w:hAnsi="Times New Roman" w:cs="Times New Roman"/>
          <w:sz w:val="24"/>
          <w:szCs w:val="24"/>
          <w:lang w:eastAsia="pl-PL"/>
        </w:rPr>
        <w:t xml:space="preserve"> </w:t>
      </w:r>
      <w:r w:rsidR="003E4D2D" w:rsidRPr="00E95425">
        <w:rPr>
          <w:rFonts w:ascii="Times New Roman" w:hAnsi="Times New Roman" w:cs="Times New Roman"/>
          <w:sz w:val="24"/>
          <w:szCs w:val="24"/>
          <w:lang w:eastAsia="pl-PL"/>
        </w:rPr>
        <w:t>wykreślający</w:t>
      </w:r>
      <w:r w:rsidR="003E4D2D">
        <w:rPr>
          <w:rFonts w:ascii="Times New Roman" w:hAnsi="Times New Roman" w:cs="Times New Roman"/>
          <w:sz w:val="24"/>
          <w:szCs w:val="24"/>
          <w:lang w:eastAsia="pl-PL"/>
        </w:rPr>
        <w:t xml:space="preserve"> taką osobę</w:t>
      </w:r>
      <w:r w:rsidR="003E4D2D" w:rsidRPr="003E4D2D">
        <w:rPr>
          <w:rFonts w:ascii="Times New Roman" w:hAnsi="Times New Roman" w:cs="Times New Roman"/>
          <w:sz w:val="24"/>
          <w:szCs w:val="24"/>
          <w:lang w:eastAsia="pl-PL"/>
        </w:rPr>
        <w:t xml:space="preserve"> </w:t>
      </w:r>
      <w:r w:rsidR="003E4D2D">
        <w:rPr>
          <w:rFonts w:ascii="Times New Roman" w:hAnsi="Times New Roman" w:cs="Times New Roman"/>
          <w:sz w:val="24"/>
          <w:szCs w:val="24"/>
          <w:lang w:eastAsia="pl-PL"/>
        </w:rPr>
        <w:t>z KRS,</w:t>
      </w:r>
      <w:r w:rsidR="00634C56" w:rsidRPr="00E95425">
        <w:rPr>
          <w:rFonts w:ascii="Times New Roman" w:hAnsi="Times New Roman" w:cs="Times New Roman"/>
          <w:sz w:val="24"/>
          <w:szCs w:val="24"/>
          <w:lang w:eastAsia="pl-PL"/>
        </w:rPr>
        <w:t xml:space="preserve"> będzie miał</w:t>
      </w:r>
      <w:r w:rsidR="003E4D2D">
        <w:rPr>
          <w:rFonts w:ascii="Times New Roman" w:hAnsi="Times New Roman" w:cs="Times New Roman"/>
          <w:sz w:val="24"/>
          <w:szCs w:val="24"/>
          <w:lang w:eastAsia="pl-PL"/>
        </w:rPr>
        <w:t xml:space="preserve"> </w:t>
      </w:r>
      <w:r w:rsidR="00634C56" w:rsidRPr="00E95425">
        <w:rPr>
          <w:rFonts w:ascii="Times New Roman" w:hAnsi="Times New Roman" w:cs="Times New Roman"/>
          <w:sz w:val="24"/>
          <w:szCs w:val="24"/>
          <w:lang w:eastAsia="pl-PL"/>
        </w:rPr>
        <w:t xml:space="preserve">charakter deklaratoryjny. </w:t>
      </w:r>
    </w:p>
    <w:p w14:paraId="37FFE88B" w14:textId="77777777" w:rsidR="0012047C" w:rsidRPr="00E95425" w:rsidRDefault="0012047C" w:rsidP="00DB2A13">
      <w:pPr>
        <w:spacing w:after="0" w:line="360" w:lineRule="auto"/>
        <w:jc w:val="both"/>
        <w:rPr>
          <w:rFonts w:ascii="Times New Roman" w:hAnsi="Times New Roman" w:cs="Times New Roman"/>
          <w:sz w:val="24"/>
          <w:szCs w:val="24"/>
          <w:lang w:eastAsia="pl-PL"/>
        </w:rPr>
      </w:pPr>
    </w:p>
    <w:p w14:paraId="4CA72A3F" w14:textId="509276CC" w:rsidR="00614692" w:rsidRPr="00E95425" w:rsidRDefault="00312DB9" w:rsidP="00FE5BC0">
      <w:pPr>
        <w:pStyle w:val="Nagwek1"/>
        <w:spacing w:before="0" w:after="0" w:line="360" w:lineRule="auto"/>
        <w:ind w:firstLine="426"/>
        <w:jc w:val="both"/>
        <w:rPr>
          <w:rFonts w:cs="Times New Roman"/>
          <w:szCs w:val="24"/>
        </w:rPr>
      </w:pPr>
      <w:bookmarkStart w:id="36" w:name="_Toc223700236"/>
      <w:r w:rsidRPr="00E95425">
        <w:rPr>
          <w:rFonts w:cs="Times New Roman"/>
          <w:szCs w:val="24"/>
          <w:lang w:eastAsia="pl-PL"/>
        </w:rPr>
        <w:t>1</w:t>
      </w:r>
      <w:r w:rsidR="00C47B6E">
        <w:rPr>
          <w:rFonts w:cs="Times New Roman"/>
          <w:szCs w:val="24"/>
          <w:lang w:eastAsia="pl-PL"/>
        </w:rPr>
        <w:t>7</w:t>
      </w:r>
      <w:r w:rsidRPr="00E95425">
        <w:rPr>
          <w:rFonts w:cs="Times New Roman"/>
          <w:szCs w:val="24"/>
          <w:lang w:eastAsia="pl-PL"/>
        </w:rPr>
        <w:t xml:space="preserve">. </w:t>
      </w:r>
      <w:r w:rsidR="00614692" w:rsidRPr="00E95425">
        <w:rPr>
          <w:rFonts w:cs="Times New Roman"/>
          <w:szCs w:val="24"/>
          <w:lang w:eastAsia="pl-PL"/>
        </w:rPr>
        <w:t xml:space="preserve">Zmiany w ustawie </w:t>
      </w:r>
      <w:r w:rsidR="00BB2D98" w:rsidRPr="00E95425">
        <w:rPr>
          <w:rFonts w:cs="Times New Roman"/>
          <w:szCs w:val="24"/>
          <w:shd w:val="clear" w:color="auto" w:fill="FFFFFF"/>
        </w:rPr>
        <w:t>–</w:t>
      </w:r>
      <w:r w:rsidR="00BB2D98">
        <w:rPr>
          <w:rFonts w:cs="Times New Roman"/>
          <w:szCs w:val="24"/>
          <w:shd w:val="clear" w:color="auto" w:fill="FFFFFF"/>
        </w:rPr>
        <w:t xml:space="preserve"> </w:t>
      </w:r>
      <w:r w:rsidR="00635B36" w:rsidRPr="00E95425">
        <w:rPr>
          <w:rFonts w:cs="Times New Roman"/>
          <w:szCs w:val="24"/>
        </w:rPr>
        <w:t>Prawo o postępowaniu przed sądami administracyjnymi</w:t>
      </w:r>
      <w:bookmarkEnd w:id="36"/>
    </w:p>
    <w:p w14:paraId="59117FF3" w14:textId="77777777" w:rsidR="002D3F15" w:rsidRPr="00E95425" w:rsidRDefault="002D3F15" w:rsidP="002D3F15">
      <w:pPr>
        <w:spacing w:line="360" w:lineRule="auto"/>
        <w:ind w:firstLine="360"/>
        <w:jc w:val="both"/>
        <w:rPr>
          <w:rFonts w:ascii="Times New Roman" w:hAnsi="Times New Roman" w:cs="Times New Roman"/>
          <w:sz w:val="24"/>
          <w:szCs w:val="24"/>
          <w:lang w:eastAsia="pl-PL"/>
        </w:rPr>
      </w:pPr>
    </w:p>
    <w:p w14:paraId="4C2D9F95" w14:textId="12D44182" w:rsidR="002D3F15" w:rsidRDefault="00C47B6E" w:rsidP="00C25773">
      <w:pPr>
        <w:spacing w:after="0" w:line="360" w:lineRule="auto"/>
        <w:ind w:firstLine="426"/>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w:t>
      </w:r>
      <w:r w:rsidR="00D80CE1" w:rsidRPr="00D30124">
        <w:rPr>
          <w:rFonts w:ascii="Times New Roman" w:eastAsia="Times New Roman" w:hAnsi="Times New Roman" w:cs="Times New Roman"/>
          <w:kern w:val="0"/>
          <w:sz w:val="24"/>
          <w:szCs w:val="24"/>
          <w:lang w:eastAsia="pl-PL"/>
          <w14:ligatures w14:val="none"/>
        </w:rPr>
        <w:t xml:space="preserve">rojektowana regulacja </w:t>
      </w:r>
      <w:r w:rsidR="00391071" w:rsidRPr="00D30124">
        <w:rPr>
          <w:rFonts w:ascii="Times New Roman" w:eastAsia="Times New Roman" w:hAnsi="Times New Roman" w:cs="Times New Roman"/>
          <w:kern w:val="0"/>
          <w:sz w:val="24"/>
          <w:szCs w:val="24"/>
          <w:lang w:eastAsia="pl-PL"/>
          <w14:ligatures w14:val="none"/>
        </w:rPr>
        <w:t>obejmuje</w:t>
      </w:r>
      <w:r w:rsidR="00D80CE1" w:rsidRPr="00D30124">
        <w:rPr>
          <w:rFonts w:ascii="Times New Roman" w:eastAsia="Times New Roman" w:hAnsi="Times New Roman" w:cs="Times New Roman"/>
          <w:kern w:val="0"/>
          <w:sz w:val="24"/>
          <w:szCs w:val="24"/>
          <w:lang w:eastAsia="pl-PL"/>
          <w14:ligatures w14:val="none"/>
        </w:rPr>
        <w:t xml:space="preserve"> zmianę</w:t>
      </w:r>
      <w:r w:rsidR="00F26625" w:rsidRPr="00D30124">
        <w:rPr>
          <w:rFonts w:ascii="Times New Roman" w:eastAsia="Times New Roman" w:hAnsi="Times New Roman" w:cs="Times New Roman"/>
          <w:kern w:val="0"/>
          <w:sz w:val="24"/>
          <w:szCs w:val="24"/>
          <w:lang w:eastAsia="pl-PL"/>
          <w14:ligatures w14:val="none"/>
        </w:rPr>
        <w:t xml:space="preserve"> </w:t>
      </w:r>
      <w:r w:rsidR="00D80CE1" w:rsidRPr="00D30124">
        <w:rPr>
          <w:rFonts w:ascii="Times New Roman" w:eastAsia="Times New Roman" w:hAnsi="Times New Roman" w:cs="Times New Roman"/>
          <w:kern w:val="0"/>
          <w:sz w:val="24"/>
          <w:szCs w:val="24"/>
          <w:lang w:eastAsia="pl-PL"/>
          <w14:ligatures w14:val="none"/>
        </w:rPr>
        <w:t xml:space="preserve">wynikową w </w:t>
      </w:r>
      <w:r w:rsidR="00554595" w:rsidRPr="00D30124">
        <w:rPr>
          <w:rFonts w:ascii="Times New Roman" w:eastAsia="Times New Roman" w:hAnsi="Times New Roman" w:cs="Times New Roman"/>
          <w:kern w:val="0"/>
          <w:sz w:val="24"/>
          <w:szCs w:val="24"/>
          <w:lang w:eastAsia="pl-PL"/>
          <w14:ligatures w14:val="none"/>
        </w:rPr>
        <w:t>art.</w:t>
      </w:r>
      <w:r w:rsidR="00511519" w:rsidRPr="00D30124">
        <w:rPr>
          <w:rFonts w:ascii="Times New Roman" w:eastAsia="Times New Roman" w:hAnsi="Times New Roman" w:cs="Times New Roman"/>
          <w:kern w:val="0"/>
          <w:sz w:val="24"/>
          <w:szCs w:val="24"/>
          <w:lang w:eastAsia="pl-PL"/>
          <w14:ligatures w14:val="none"/>
        </w:rPr>
        <w:t xml:space="preserve"> 26 § 1</w:t>
      </w:r>
      <w:r w:rsidR="00391071" w:rsidRPr="00D30124">
        <w:rPr>
          <w:rFonts w:ascii="Times New Roman" w:eastAsia="Times New Roman" w:hAnsi="Times New Roman" w:cs="Times New Roman"/>
          <w:kern w:val="0"/>
          <w:sz w:val="24"/>
          <w:szCs w:val="24"/>
          <w:lang w:eastAsia="pl-PL"/>
          <w14:ligatures w14:val="none"/>
        </w:rPr>
        <w:t>, zgodnie z którym</w:t>
      </w:r>
      <w:r w:rsidR="00D30124" w:rsidRPr="00D30124">
        <w:rPr>
          <w:rFonts w:ascii="Times New Roman" w:eastAsia="Times New Roman" w:hAnsi="Times New Roman" w:cs="Times New Roman"/>
          <w:kern w:val="0"/>
          <w:sz w:val="24"/>
          <w:szCs w:val="24"/>
          <w:lang w:eastAsia="pl-PL"/>
          <w14:ligatures w14:val="none"/>
        </w:rPr>
        <w:t xml:space="preserve"> </w:t>
      </w:r>
      <w:r w:rsidR="00D30124" w:rsidRPr="00D30124">
        <w:rPr>
          <w:rFonts w:ascii="Times New Roman" w:hAnsi="Times New Roman" w:cs="Times New Roman"/>
          <w:sz w:val="24"/>
          <w:szCs w:val="24"/>
        </w:rPr>
        <w:t xml:space="preserve">zdolność do czynności w postępowaniu w sprawach sądowoadministracyjnych (zdolność procesową) </w:t>
      </w:r>
      <w:r w:rsidR="00D30124">
        <w:rPr>
          <w:rFonts w:ascii="Times New Roman" w:hAnsi="Times New Roman" w:cs="Times New Roman"/>
          <w:sz w:val="24"/>
          <w:szCs w:val="24"/>
        </w:rPr>
        <w:t>będą miały</w:t>
      </w:r>
      <w:r w:rsidR="00D30124" w:rsidRPr="00D30124">
        <w:rPr>
          <w:rFonts w:ascii="Times New Roman" w:hAnsi="Times New Roman" w:cs="Times New Roman"/>
          <w:sz w:val="24"/>
          <w:szCs w:val="24"/>
        </w:rPr>
        <w:t xml:space="preserve"> osoby pełnoletnie, osoby prawne oraz organizacje społeczne i jednostki organizacyjne, o których mowa w</w:t>
      </w:r>
      <w:r w:rsidR="00C25773">
        <w:rPr>
          <w:rFonts w:ascii="Times New Roman" w:hAnsi="Times New Roman" w:cs="Times New Roman"/>
          <w:sz w:val="24"/>
          <w:szCs w:val="24"/>
        </w:rPr>
        <w:t xml:space="preserve"> art. 25</w:t>
      </w:r>
      <w:r w:rsidR="00391071" w:rsidRPr="00D30124">
        <w:rPr>
          <w:rFonts w:ascii="Times New Roman" w:eastAsia="Times New Roman" w:hAnsi="Times New Roman" w:cs="Times New Roman"/>
          <w:kern w:val="0"/>
          <w:sz w:val="24"/>
          <w:szCs w:val="24"/>
          <w:lang w:eastAsia="pl-PL"/>
          <w14:ligatures w14:val="none"/>
        </w:rPr>
        <w:t>.</w:t>
      </w:r>
      <w:r w:rsidR="00554595" w:rsidRPr="00D30124">
        <w:rPr>
          <w:rFonts w:ascii="Times New Roman" w:eastAsia="Times New Roman" w:hAnsi="Times New Roman" w:cs="Times New Roman"/>
          <w:kern w:val="0"/>
          <w:sz w:val="24"/>
          <w:szCs w:val="24"/>
          <w:lang w:eastAsia="pl-PL"/>
          <w14:ligatures w14:val="none"/>
        </w:rPr>
        <w:t xml:space="preserve"> </w:t>
      </w:r>
      <w:r w:rsidR="00391071" w:rsidRPr="00D30124">
        <w:rPr>
          <w:rFonts w:ascii="Times New Roman" w:eastAsia="Times New Roman" w:hAnsi="Times New Roman" w:cs="Times New Roman"/>
          <w:kern w:val="0"/>
          <w:sz w:val="24"/>
          <w:szCs w:val="24"/>
          <w:lang w:eastAsia="pl-PL"/>
          <w14:ligatures w14:val="none"/>
        </w:rPr>
        <w:t>Ponadto p</w:t>
      </w:r>
      <w:r w:rsidR="002D3F15" w:rsidRPr="00E95425">
        <w:rPr>
          <w:rFonts w:ascii="Times New Roman" w:eastAsia="Times New Roman" w:hAnsi="Times New Roman" w:cs="Times New Roman"/>
          <w:kern w:val="0"/>
          <w:sz w:val="24"/>
          <w:szCs w:val="24"/>
          <w:lang w:eastAsia="pl-PL"/>
          <w14:ligatures w14:val="none"/>
        </w:rPr>
        <w:t>rojektowana zmiana w dodawanym art. 26 § 1a</w:t>
      </w:r>
      <w:r w:rsidR="002D3F15" w:rsidRPr="00E95425">
        <w:rPr>
          <w:rFonts w:ascii="Times New Roman" w:eastAsia="Times New Roman" w:hAnsi="Times New Roman" w:cs="Times New Roman"/>
          <w:kern w:val="0"/>
          <w:sz w:val="24"/>
          <w:szCs w:val="24"/>
          <w:vertAlign w:val="superscript"/>
          <w:lang w:eastAsia="pl-PL"/>
          <w14:ligatures w14:val="none"/>
        </w:rPr>
        <w:t xml:space="preserve"> </w:t>
      </w:r>
      <w:r w:rsidR="002D3F15" w:rsidRPr="00E95425">
        <w:rPr>
          <w:rFonts w:ascii="Times New Roman" w:eastAsia="Times New Roman" w:hAnsi="Times New Roman" w:cs="Times New Roman"/>
          <w:kern w:val="0"/>
          <w:sz w:val="24"/>
          <w:szCs w:val="24"/>
          <w:lang w:eastAsia="pl-PL"/>
          <w14:ligatures w14:val="none"/>
        </w:rPr>
        <w:t xml:space="preserve">przewiduje, że osoba pełnoletnia nie ma zdolności procesowej w zakresie w jakim został </w:t>
      </w:r>
      <w:r>
        <w:rPr>
          <w:rFonts w:ascii="Times New Roman" w:eastAsia="Times New Roman" w:hAnsi="Times New Roman" w:cs="Times New Roman"/>
          <w:kern w:val="0"/>
          <w:sz w:val="24"/>
          <w:szCs w:val="24"/>
          <w:lang w:eastAsia="pl-PL"/>
          <w14:ligatures w14:val="none"/>
        </w:rPr>
        <w:t xml:space="preserve">dla niej </w:t>
      </w:r>
      <w:r w:rsidR="004208D2">
        <w:rPr>
          <w:rFonts w:ascii="Times New Roman" w:eastAsia="Times New Roman" w:hAnsi="Times New Roman" w:cs="Times New Roman"/>
          <w:kern w:val="0"/>
          <w:sz w:val="24"/>
          <w:szCs w:val="24"/>
          <w:lang w:eastAsia="pl-PL"/>
          <w14:ligatures w14:val="none"/>
        </w:rPr>
        <w:t>ustanowiony</w:t>
      </w:r>
      <w:r w:rsidR="004208D2" w:rsidRPr="00E95425">
        <w:rPr>
          <w:rFonts w:ascii="Times New Roman" w:eastAsia="Times New Roman" w:hAnsi="Times New Roman" w:cs="Times New Roman"/>
          <w:kern w:val="0"/>
          <w:sz w:val="24"/>
          <w:szCs w:val="24"/>
          <w:lang w:eastAsia="pl-PL"/>
          <w14:ligatures w14:val="none"/>
        </w:rPr>
        <w:t xml:space="preserve"> </w:t>
      </w:r>
      <w:r w:rsidR="002D3F15" w:rsidRPr="00E95425">
        <w:rPr>
          <w:rFonts w:ascii="Times New Roman" w:eastAsia="Times New Roman" w:hAnsi="Times New Roman" w:cs="Times New Roman"/>
          <w:kern w:val="0"/>
          <w:sz w:val="24"/>
          <w:szCs w:val="24"/>
          <w:lang w:eastAsia="pl-PL"/>
          <w14:ligatures w14:val="none"/>
        </w:rPr>
        <w:t>kurator reprezentujący.</w:t>
      </w:r>
      <w:r w:rsidR="002D3F15" w:rsidRPr="00E95425">
        <w:rPr>
          <w:rFonts w:ascii="Times New Roman" w:hAnsi="Times New Roman" w:cs="Times New Roman"/>
          <w:sz w:val="24"/>
          <w:szCs w:val="24"/>
        </w:rPr>
        <w:t xml:space="preserve"> </w:t>
      </w:r>
      <w:r w:rsidR="002D3F15" w:rsidRPr="00E95425">
        <w:rPr>
          <w:rFonts w:ascii="Times New Roman" w:eastAsia="Times New Roman" w:hAnsi="Times New Roman" w:cs="Times New Roman"/>
          <w:kern w:val="0"/>
          <w:sz w:val="24"/>
          <w:szCs w:val="24"/>
          <w:lang w:eastAsia="pl-PL"/>
          <w14:ligatures w14:val="none"/>
        </w:rPr>
        <w:t xml:space="preserve">Oznacza to, że osoba pełnoletnia, dla której ustanowiono kuratora reprezentującego, może podejmować czynności procesowe tylko przez kuratora reprezentującego </w:t>
      </w:r>
      <w:r w:rsidR="00F0110C" w:rsidRPr="00F0110C">
        <w:rPr>
          <w:rFonts w:ascii="Times New Roman" w:eastAsia="Times New Roman" w:hAnsi="Times New Roman" w:cs="Times New Roman"/>
          <w:kern w:val="0"/>
          <w:sz w:val="24"/>
          <w:szCs w:val="24"/>
          <w:lang w:eastAsia="pl-PL"/>
          <w14:ligatures w14:val="none"/>
        </w:rPr>
        <w:t>o ile wynika to z zakresu jego działania określonego przez sąd</w:t>
      </w:r>
      <w:r w:rsidR="002D3F15" w:rsidRPr="00E95425">
        <w:rPr>
          <w:rFonts w:ascii="Times New Roman" w:eastAsia="Times New Roman" w:hAnsi="Times New Roman" w:cs="Times New Roman"/>
          <w:kern w:val="0"/>
          <w:sz w:val="24"/>
          <w:szCs w:val="24"/>
          <w:lang w:eastAsia="pl-PL"/>
          <w14:ligatures w14:val="none"/>
        </w:rPr>
        <w:t xml:space="preserve">. Projektodawca wyłącza zdolność procesową </w:t>
      </w:r>
      <w:r w:rsidR="00216DCF">
        <w:rPr>
          <w:rFonts w:ascii="Times New Roman" w:eastAsia="Times New Roman" w:hAnsi="Times New Roman" w:cs="Times New Roman"/>
          <w:kern w:val="0"/>
          <w:sz w:val="24"/>
          <w:szCs w:val="24"/>
          <w:lang w:eastAsia="pl-PL"/>
          <w14:ligatures w14:val="none"/>
        </w:rPr>
        <w:t>takiej osoby</w:t>
      </w:r>
      <w:r w:rsidR="002D3F15" w:rsidRPr="00E95425">
        <w:rPr>
          <w:rFonts w:ascii="Times New Roman" w:eastAsia="Times New Roman" w:hAnsi="Times New Roman" w:cs="Times New Roman"/>
          <w:kern w:val="0"/>
          <w:sz w:val="24"/>
          <w:szCs w:val="24"/>
          <w:lang w:eastAsia="pl-PL"/>
          <w14:ligatures w14:val="none"/>
        </w:rPr>
        <w:t xml:space="preserve"> jedynie do zakresu i rodzaju spraw, co do których został ustanowiony kurator reprezentujący. W pozostałych sprawach osoba </w:t>
      </w:r>
      <w:r w:rsidR="00216DCF">
        <w:rPr>
          <w:rFonts w:ascii="Times New Roman" w:eastAsia="Times New Roman" w:hAnsi="Times New Roman" w:cs="Times New Roman"/>
          <w:kern w:val="0"/>
          <w:sz w:val="24"/>
          <w:szCs w:val="24"/>
          <w:lang w:eastAsia="pl-PL"/>
          <w14:ligatures w14:val="none"/>
        </w:rPr>
        <w:t xml:space="preserve">ta </w:t>
      </w:r>
      <w:r w:rsidR="002D3F15" w:rsidRPr="00E95425">
        <w:rPr>
          <w:rFonts w:ascii="Times New Roman" w:eastAsia="Times New Roman" w:hAnsi="Times New Roman" w:cs="Times New Roman"/>
          <w:kern w:val="0"/>
          <w:sz w:val="24"/>
          <w:szCs w:val="24"/>
          <w:lang w:eastAsia="pl-PL"/>
          <w14:ligatures w14:val="none"/>
        </w:rPr>
        <w:t>będzie miała zdolność procesową. W konsekwencji dokonano zmiany w art. 27</w:t>
      </w:r>
      <w:r w:rsidR="002D3F15" w:rsidRPr="00E95425">
        <w:rPr>
          <w:rFonts w:ascii="Times New Roman" w:eastAsia="Times New Roman" w:hAnsi="Times New Roman" w:cs="Times New Roman"/>
          <w:b/>
          <w:bCs/>
          <w:kern w:val="0"/>
          <w:sz w:val="24"/>
          <w:szCs w:val="24"/>
          <w:lang w:eastAsia="pl-PL"/>
          <w14:ligatures w14:val="none"/>
        </w:rPr>
        <w:t xml:space="preserve"> </w:t>
      </w:r>
      <w:r w:rsidR="002D3F15" w:rsidRPr="00E95425">
        <w:rPr>
          <w:rFonts w:ascii="Times New Roman" w:eastAsia="Times New Roman" w:hAnsi="Times New Roman" w:cs="Times New Roman"/>
          <w:kern w:val="0"/>
          <w:sz w:val="24"/>
          <w:szCs w:val="24"/>
          <w:lang w:eastAsia="pl-PL"/>
          <w14:ligatures w14:val="none"/>
        </w:rPr>
        <w:t xml:space="preserve">w ten sposób, że dotychczasową treść oznaczono jako § 1 i dodano § 2, 3. W przepisach tych uregulowano, że osoba pełnoletnia, dla której ustanowiono kuratora reprezentującego, może podejmować czynności procesowe tylko przez kuratora reprezentującego </w:t>
      </w:r>
      <w:r w:rsidR="00DF337D" w:rsidRPr="00DF337D">
        <w:rPr>
          <w:rFonts w:ascii="Times New Roman" w:eastAsia="Times New Roman" w:hAnsi="Times New Roman" w:cs="Times New Roman"/>
          <w:kern w:val="0"/>
          <w:sz w:val="24"/>
          <w:szCs w:val="24"/>
          <w:lang w:eastAsia="pl-PL"/>
          <w14:ligatures w14:val="none"/>
        </w:rPr>
        <w:t>o ile wynika to z zakresu działania</w:t>
      </w:r>
      <w:r w:rsidR="00DF337D">
        <w:rPr>
          <w:rFonts w:ascii="Times New Roman" w:eastAsia="Times New Roman" w:hAnsi="Times New Roman" w:cs="Times New Roman"/>
          <w:kern w:val="0"/>
          <w:sz w:val="24"/>
          <w:szCs w:val="24"/>
          <w:lang w:eastAsia="pl-PL"/>
          <w14:ligatures w14:val="none"/>
        </w:rPr>
        <w:t xml:space="preserve"> kuratora</w:t>
      </w:r>
      <w:r w:rsidR="00DF337D" w:rsidRPr="00DF337D">
        <w:rPr>
          <w:rFonts w:ascii="Times New Roman" w:eastAsia="Times New Roman" w:hAnsi="Times New Roman" w:cs="Times New Roman"/>
          <w:kern w:val="0"/>
          <w:sz w:val="24"/>
          <w:szCs w:val="24"/>
          <w:lang w:eastAsia="pl-PL"/>
          <w14:ligatures w14:val="none"/>
        </w:rPr>
        <w:t xml:space="preserve"> określonego przez sąd</w:t>
      </w:r>
      <w:r w:rsidR="002D3F15" w:rsidRPr="00E95425">
        <w:rPr>
          <w:rFonts w:ascii="Times New Roman" w:eastAsia="Times New Roman" w:hAnsi="Times New Roman" w:cs="Times New Roman"/>
          <w:kern w:val="0"/>
          <w:sz w:val="24"/>
          <w:szCs w:val="24"/>
          <w:lang w:eastAsia="pl-PL"/>
          <w14:ligatures w14:val="none"/>
        </w:rPr>
        <w:t xml:space="preserve">. Jeżeli w toku postępowania okaże się, że zakres </w:t>
      </w:r>
      <w:r w:rsidR="00DF337D">
        <w:rPr>
          <w:rFonts w:ascii="Times New Roman" w:eastAsia="Times New Roman" w:hAnsi="Times New Roman" w:cs="Times New Roman"/>
          <w:kern w:val="0"/>
          <w:sz w:val="24"/>
          <w:szCs w:val="24"/>
          <w:lang w:eastAsia="pl-PL"/>
          <w14:ligatures w14:val="none"/>
        </w:rPr>
        <w:t>dzia</w:t>
      </w:r>
      <w:r w:rsidR="00653C30">
        <w:rPr>
          <w:rFonts w:ascii="Times New Roman" w:eastAsia="Times New Roman" w:hAnsi="Times New Roman" w:cs="Times New Roman"/>
          <w:kern w:val="0"/>
          <w:sz w:val="24"/>
          <w:szCs w:val="24"/>
          <w:lang w:eastAsia="pl-PL"/>
          <w14:ligatures w14:val="none"/>
        </w:rPr>
        <w:t>łania</w:t>
      </w:r>
      <w:r w:rsidR="00DF337D" w:rsidRPr="00E95425">
        <w:rPr>
          <w:rFonts w:ascii="Times New Roman" w:eastAsia="Times New Roman" w:hAnsi="Times New Roman" w:cs="Times New Roman"/>
          <w:kern w:val="0"/>
          <w:sz w:val="24"/>
          <w:szCs w:val="24"/>
          <w:lang w:eastAsia="pl-PL"/>
          <w14:ligatures w14:val="none"/>
        </w:rPr>
        <w:t xml:space="preserve"> </w:t>
      </w:r>
      <w:r w:rsidR="002D3F15" w:rsidRPr="00E95425">
        <w:rPr>
          <w:rFonts w:ascii="Times New Roman" w:eastAsia="Times New Roman" w:hAnsi="Times New Roman" w:cs="Times New Roman"/>
          <w:kern w:val="0"/>
          <w:sz w:val="24"/>
          <w:szCs w:val="24"/>
          <w:lang w:eastAsia="pl-PL"/>
          <w14:ligatures w14:val="none"/>
        </w:rPr>
        <w:t xml:space="preserve">kuratora reprezentującego ustanowionego dla strony jest niewystarczający do ochrony jej praw i interesów, sąd zawiadamia właściwy sąd o potrzebie zmiany zakresu </w:t>
      </w:r>
      <w:r w:rsidR="00653C30">
        <w:rPr>
          <w:rFonts w:ascii="Times New Roman" w:eastAsia="Times New Roman" w:hAnsi="Times New Roman" w:cs="Times New Roman"/>
          <w:kern w:val="0"/>
          <w:sz w:val="24"/>
          <w:szCs w:val="24"/>
          <w:lang w:eastAsia="pl-PL"/>
          <w14:ligatures w14:val="none"/>
        </w:rPr>
        <w:t>działania</w:t>
      </w:r>
      <w:r w:rsidR="00653C30" w:rsidRPr="00E95425">
        <w:rPr>
          <w:rFonts w:ascii="Times New Roman" w:eastAsia="Times New Roman" w:hAnsi="Times New Roman" w:cs="Times New Roman"/>
          <w:kern w:val="0"/>
          <w:sz w:val="24"/>
          <w:szCs w:val="24"/>
          <w:lang w:eastAsia="pl-PL"/>
          <w14:ligatures w14:val="none"/>
        </w:rPr>
        <w:t xml:space="preserve"> </w:t>
      </w:r>
      <w:r w:rsidR="002D3F15" w:rsidRPr="00E95425">
        <w:rPr>
          <w:rFonts w:ascii="Times New Roman" w:eastAsia="Times New Roman" w:hAnsi="Times New Roman" w:cs="Times New Roman"/>
          <w:kern w:val="0"/>
          <w:sz w:val="24"/>
          <w:szCs w:val="24"/>
          <w:lang w:eastAsia="pl-PL"/>
          <w14:ligatures w14:val="none"/>
        </w:rPr>
        <w:t xml:space="preserve">kuratora o reprezentowanie osoby wspieranej w tym postępowaniu. </w:t>
      </w:r>
    </w:p>
    <w:p w14:paraId="3AC8ED9D" w14:textId="1931959D" w:rsidR="00216DCF" w:rsidRPr="00E95425" w:rsidRDefault="00216DCF" w:rsidP="00C25773">
      <w:pPr>
        <w:spacing w:after="0" w:line="360" w:lineRule="auto"/>
        <w:ind w:firstLine="426"/>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Zgodnie z regulacją dodawaną w art. 34 a, osoba dla której został umocowany pełnomocnik rejestrowany może podejmować czynności w postępowaniu przez tego pełnomocnika. </w:t>
      </w:r>
    </w:p>
    <w:p w14:paraId="5658E07E" w14:textId="77777777" w:rsidR="00D96078" w:rsidRPr="00E95425" w:rsidRDefault="00D96078" w:rsidP="009C4735">
      <w:pPr>
        <w:rPr>
          <w:rFonts w:ascii="Times New Roman" w:hAnsi="Times New Roman" w:cs="Times New Roman"/>
          <w:sz w:val="24"/>
          <w:szCs w:val="24"/>
        </w:rPr>
      </w:pPr>
    </w:p>
    <w:p w14:paraId="23B3BCBF" w14:textId="55E040A0" w:rsidR="00467D06" w:rsidRPr="00E95425" w:rsidRDefault="00614692" w:rsidP="00FE5BC0">
      <w:pPr>
        <w:pStyle w:val="Nagwek1"/>
        <w:spacing w:before="0" w:after="0" w:line="360" w:lineRule="auto"/>
        <w:ind w:firstLine="426"/>
        <w:jc w:val="both"/>
        <w:rPr>
          <w:rFonts w:cs="Times New Roman"/>
          <w:szCs w:val="24"/>
          <w:lang w:eastAsia="pl-PL"/>
        </w:rPr>
      </w:pPr>
      <w:bookmarkStart w:id="37" w:name="_Toc223700237"/>
      <w:r w:rsidRPr="00E95425">
        <w:rPr>
          <w:rFonts w:cs="Times New Roman"/>
          <w:szCs w:val="24"/>
          <w:lang w:eastAsia="pl-PL"/>
        </w:rPr>
        <w:t>1</w:t>
      </w:r>
      <w:r w:rsidR="00F96EF5">
        <w:rPr>
          <w:rFonts w:cs="Times New Roman"/>
          <w:szCs w:val="24"/>
          <w:lang w:eastAsia="pl-PL"/>
        </w:rPr>
        <w:t>8</w:t>
      </w:r>
      <w:r w:rsidR="00312DB9" w:rsidRPr="00E95425">
        <w:rPr>
          <w:rFonts w:cs="Times New Roman"/>
          <w:szCs w:val="24"/>
          <w:lang w:eastAsia="pl-PL"/>
        </w:rPr>
        <w:t xml:space="preserve">. </w:t>
      </w:r>
      <w:r w:rsidR="00467D06" w:rsidRPr="00E95425">
        <w:rPr>
          <w:rFonts w:cs="Times New Roman"/>
          <w:szCs w:val="24"/>
          <w:lang w:eastAsia="pl-PL"/>
        </w:rPr>
        <w:t xml:space="preserve">Zmiany w ustawie </w:t>
      </w:r>
      <w:r w:rsidR="00BB2D98" w:rsidRPr="00E95425">
        <w:rPr>
          <w:rFonts w:cs="Times New Roman"/>
          <w:szCs w:val="24"/>
          <w:shd w:val="clear" w:color="auto" w:fill="FFFFFF"/>
        </w:rPr>
        <w:t>–</w:t>
      </w:r>
      <w:r w:rsidR="00BB2D98">
        <w:rPr>
          <w:rFonts w:cs="Times New Roman"/>
          <w:szCs w:val="24"/>
          <w:shd w:val="clear" w:color="auto" w:fill="FFFFFF"/>
        </w:rPr>
        <w:t xml:space="preserve"> </w:t>
      </w:r>
      <w:r w:rsidR="00467D06" w:rsidRPr="00E95425">
        <w:rPr>
          <w:rFonts w:cs="Times New Roman"/>
          <w:szCs w:val="24"/>
          <w:lang w:eastAsia="pl-PL"/>
        </w:rPr>
        <w:t>Prawo upadłościowe</w:t>
      </w:r>
      <w:bookmarkEnd w:id="37"/>
      <w:r w:rsidR="00467D06" w:rsidRPr="00E95425">
        <w:rPr>
          <w:rFonts w:cs="Times New Roman"/>
          <w:szCs w:val="24"/>
          <w:lang w:eastAsia="pl-PL"/>
        </w:rPr>
        <w:t xml:space="preserve"> </w:t>
      </w:r>
    </w:p>
    <w:p w14:paraId="701A2538" w14:textId="77777777" w:rsidR="007208EF" w:rsidRPr="00E95425" w:rsidRDefault="007208EF" w:rsidP="007208EF">
      <w:pPr>
        <w:rPr>
          <w:rFonts w:ascii="Times New Roman" w:hAnsi="Times New Roman" w:cs="Times New Roman"/>
          <w:sz w:val="24"/>
          <w:szCs w:val="24"/>
          <w:lang w:eastAsia="pl-PL"/>
        </w:rPr>
      </w:pPr>
    </w:p>
    <w:p w14:paraId="194A0FA2" w14:textId="04416511" w:rsidR="00495A71" w:rsidRDefault="00495A71" w:rsidP="00495A71">
      <w:pPr>
        <w:pStyle w:val="ZUSTzmustartykuempunktem"/>
        <w:ind w:left="0" w:firstLine="426"/>
        <w:rPr>
          <w:rFonts w:ascii="Times New Roman" w:hAnsi="Times New Roman" w:cs="Times New Roman"/>
          <w:szCs w:val="24"/>
        </w:rPr>
      </w:pPr>
      <w:r w:rsidRPr="00E95425">
        <w:rPr>
          <w:rFonts w:ascii="Times New Roman" w:hAnsi="Times New Roman" w:cs="Times New Roman"/>
          <w:szCs w:val="24"/>
        </w:rPr>
        <w:t>Celem projektowanych zmian jest zapewnienie w ramach postępowania upadłościowego efektywnej realizacji prawa do sądu osobie korzystającej z wsparcia w postaci kuratora reprezentującego albo tymczasowego kuratora reprezentującego. Dla takiej osoby w postępowaniu upadłościowym będzie</w:t>
      </w:r>
      <w:r>
        <w:rPr>
          <w:rFonts w:ascii="Times New Roman" w:hAnsi="Times New Roman" w:cs="Times New Roman"/>
          <w:szCs w:val="24"/>
        </w:rPr>
        <w:t xml:space="preserve"> on</w:t>
      </w:r>
      <w:r w:rsidRPr="00E95425">
        <w:rPr>
          <w:rFonts w:ascii="Times New Roman" w:hAnsi="Times New Roman" w:cs="Times New Roman"/>
          <w:szCs w:val="24"/>
        </w:rPr>
        <w:t xml:space="preserve"> ustanawiany kurator</w:t>
      </w:r>
      <w:r>
        <w:rPr>
          <w:rFonts w:ascii="Times New Roman" w:hAnsi="Times New Roman" w:cs="Times New Roman"/>
          <w:szCs w:val="24"/>
        </w:rPr>
        <w:t>em</w:t>
      </w:r>
      <w:r w:rsidRPr="00E95425">
        <w:rPr>
          <w:rFonts w:ascii="Times New Roman" w:hAnsi="Times New Roman" w:cs="Times New Roman"/>
          <w:szCs w:val="24"/>
        </w:rPr>
        <w:t xml:space="preserve">, który będzie umocowany wyłącznie do reprezentowania tej osoby w ramach tego postępowania (zastępstwo w procesie). Kurator taki nie będzie miał uprawnień do podejmowania decyzji w jakichkolwiek sprawach </w:t>
      </w:r>
      <w:r w:rsidRPr="00E95425">
        <w:rPr>
          <w:rFonts w:ascii="Times New Roman" w:hAnsi="Times New Roman" w:cs="Times New Roman"/>
          <w:szCs w:val="24"/>
        </w:rPr>
        <w:lastRenderedPageBreak/>
        <w:t>majątkowych lub organizacyjnych dłużnika. Może jedynie zajmować stanowisko procesowe w ramach postępowania upadłościowego.</w:t>
      </w:r>
    </w:p>
    <w:p w14:paraId="494684DB" w14:textId="5BCEE45D" w:rsidR="00495A71" w:rsidRDefault="00495A71" w:rsidP="00495A71">
      <w:pPr>
        <w:pStyle w:val="ZUSTzmustartykuempunktem"/>
        <w:ind w:left="0" w:firstLine="426"/>
        <w:rPr>
          <w:rFonts w:ascii="Times New Roman" w:hAnsi="Times New Roman" w:cs="Times New Roman"/>
          <w:szCs w:val="24"/>
        </w:rPr>
      </w:pPr>
      <w:r w:rsidRPr="00E95425">
        <w:rPr>
          <w:rFonts w:ascii="Times New Roman" w:hAnsi="Times New Roman" w:cs="Times New Roman"/>
          <w:szCs w:val="24"/>
        </w:rPr>
        <w:t>Projektowane rozwiązanie z jednej strony zapewni ochronę praw osoby korzystającej ze wsparcia w postaci kuratora reprezentującego albo tymczasowego kuratora reprezentującego, a z drugiej strony gwarantuje spójność prawa upadłościowego w zakresie ustanawiania kuratora do reprezentacji w postępowaniu upadłościowym, co w założeniu ma się przyczynić do maksymalnego przyspieszenia postępowania upadłościowego.</w:t>
      </w:r>
    </w:p>
    <w:p w14:paraId="31639895" w14:textId="0ED79F5E" w:rsidR="00495A71" w:rsidRDefault="00495A71" w:rsidP="00495A71">
      <w:pPr>
        <w:pStyle w:val="ZUSTzmustartykuempunktem"/>
        <w:ind w:left="0" w:firstLine="426"/>
        <w:rPr>
          <w:rFonts w:ascii="Times New Roman" w:hAnsi="Times New Roman" w:cs="Times New Roman"/>
          <w:szCs w:val="24"/>
        </w:rPr>
      </w:pPr>
      <w:r w:rsidRPr="00E95425">
        <w:rPr>
          <w:rFonts w:ascii="Times New Roman" w:hAnsi="Times New Roman" w:cs="Times New Roman"/>
          <w:szCs w:val="24"/>
        </w:rPr>
        <w:t>Z uwagi na to, że ogłoszenie upadłości nie będzie skutkowało wygaśnięciem pełnomocnictwa rejestrow</w:t>
      </w:r>
      <w:r w:rsidR="00F96EF5">
        <w:rPr>
          <w:rFonts w:ascii="Times New Roman" w:hAnsi="Times New Roman" w:cs="Times New Roman"/>
          <w:szCs w:val="24"/>
        </w:rPr>
        <w:t>anego</w:t>
      </w:r>
      <w:r w:rsidRPr="00E95425">
        <w:rPr>
          <w:rFonts w:ascii="Times New Roman" w:hAnsi="Times New Roman" w:cs="Times New Roman"/>
          <w:szCs w:val="24"/>
        </w:rPr>
        <w:t xml:space="preserve">, zasadnym jest uregulowanie wpływu ogłoszenia upadłości na treść pełnomocnictwa </w:t>
      </w:r>
      <w:r w:rsidR="00F96EF5" w:rsidRPr="00E95425">
        <w:rPr>
          <w:rFonts w:ascii="Times New Roman" w:hAnsi="Times New Roman" w:cs="Times New Roman"/>
          <w:szCs w:val="24"/>
        </w:rPr>
        <w:t>rejestrow</w:t>
      </w:r>
      <w:r w:rsidR="00F96EF5">
        <w:rPr>
          <w:rFonts w:ascii="Times New Roman" w:hAnsi="Times New Roman" w:cs="Times New Roman"/>
          <w:szCs w:val="24"/>
        </w:rPr>
        <w:t>anego</w:t>
      </w:r>
      <w:r w:rsidRPr="00E95425">
        <w:rPr>
          <w:rFonts w:ascii="Times New Roman" w:hAnsi="Times New Roman" w:cs="Times New Roman"/>
          <w:szCs w:val="24"/>
        </w:rPr>
        <w:t xml:space="preserve"> w kontekście czynności pełnomocnika </w:t>
      </w:r>
      <w:r w:rsidR="006C1359" w:rsidRPr="00E95425">
        <w:rPr>
          <w:rFonts w:ascii="Times New Roman" w:hAnsi="Times New Roman" w:cs="Times New Roman"/>
          <w:szCs w:val="24"/>
        </w:rPr>
        <w:t>rejestrow</w:t>
      </w:r>
      <w:r w:rsidR="006C1359">
        <w:rPr>
          <w:rFonts w:ascii="Times New Roman" w:hAnsi="Times New Roman" w:cs="Times New Roman"/>
          <w:szCs w:val="24"/>
        </w:rPr>
        <w:t>anego</w:t>
      </w:r>
      <w:r w:rsidRPr="00E95425">
        <w:rPr>
          <w:rFonts w:ascii="Times New Roman" w:hAnsi="Times New Roman" w:cs="Times New Roman"/>
          <w:szCs w:val="24"/>
        </w:rPr>
        <w:t xml:space="preserve">, które dotyczą mienia wchodzącego w skład masy upadłości stosownie do art. </w:t>
      </w:r>
      <w:r w:rsidR="00F4730D" w:rsidRPr="00E95425">
        <w:rPr>
          <w:rFonts w:ascii="Times New Roman" w:hAnsi="Times New Roman" w:cs="Times New Roman"/>
          <w:szCs w:val="24"/>
        </w:rPr>
        <w:t>79</w:t>
      </w:r>
      <w:r w:rsidR="00F4730D">
        <w:rPr>
          <w:rFonts w:ascii="Times New Roman" w:hAnsi="Times New Roman" w:cs="Times New Roman"/>
          <w:szCs w:val="24"/>
          <w:vertAlign w:val="superscript"/>
        </w:rPr>
        <w:t>1</w:t>
      </w:r>
      <w:r w:rsidR="00F4730D" w:rsidRPr="00E95425">
        <w:rPr>
          <w:rFonts w:ascii="Times New Roman" w:hAnsi="Times New Roman" w:cs="Times New Roman"/>
          <w:szCs w:val="24"/>
        </w:rPr>
        <w:t xml:space="preserve"> </w:t>
      </w:r>
      <w:r w:rsidRPr="00E95425">
        <w:rPr>
          <w:rFonts w:ascii="Times New Roman" w:hAnsi="Times New Roman" w:cs="Times New Roman"/>
          <w:szCs w:val="24"/>
        </w:rPr>
        <w:t>prawa upadłościowego.</w:t>
      </w:r>
    </w:p>
    <w:p w14:paraId="54E1497F" w14:textId="6703FB9B" w:rsidR="00495A71" w:rsidRDefault="00495A71" w:rsidP="00495A71">
      <w:pPr>
        <w:pStyle w:val="ZUSTzmustartykuempunktem"/>
        <w:ind w:left="0" w:firstLine="426"/>
        <w:rPr>
          <w:rFonts w:ascii="Times New Roman" w:hAnsi="Times New Roman" w:cs="Times New Roman"/>
          <w:szCs w:val="24"/>
        </w:rPr>
      </w:pPr>
      <w:r w:rsidRPr="00E95425">
        <w:rPr>
          <w:rFonts w:ascii="Times New Roman" w:hAnsi="Times New Roman" w:cs="Times New Roman"/>
          <w:szCs w:val="24"/>
        </w:rPr>
        <w:t xml:space="preserve">Uwzględniając cel postępowania upadłościowego należy ograniczyć </w:t>
      </w:r>
      <w:r w:rsidR="006C1359">
        <w:rPr>
          <w:rFonts w:ascii="Times New Roman" w:hAnsi="Times New Roman" w:cs="Times New Roman"/>
          <w:szCs w:val="24"/>
        </w:rPr>
        <w:t xml:space="preserve">umocowanego </w:t>
      </w:r>
      <w:r w:rsidRPr="00E95425">
        <w:rPr>
          <w:rFonts w:ascii="Times New Roman" w:hAnsi="Times New Roman" w:cs="Times New Roman"/>
          <w:szCs w:val="24"/>
        </w:rPr>
        <w:t xml:space="preserve">pełnomocnika </w:t>
      </w:r>
      <w:r w:rsidR="006C1359" w:rsidRPr="006C1359">
        <w:rPr>
          <w:rFonts w:ascii="Times New Roman" w:hAnsi="Times New Roman" w:cs="Times New Roman"/>
          <w:szCs w:val="24"/>
        </w:rPr>
        <w:t xml:space="preserve">rejestrowanego </w:t>
      </w:r>
      <w:r w:rsidRPr="00E95425">
        <w:rPr>
          <w:rFonts w:ascii="Times New Roman" w:hAnsi="Times New Roman" w:cs="Times New Roman"/>
          <w:szCs w:val="24"/>
        </w:rPr>
        <w:t xml:space="preserve">w zakresie czynności dotyczących mienia wchodzącego w skład masy upadłości analogicznie do ograniczeń, które w tym zakresie nakłada ustawa na upadłego. W związku z tym do </w:t>
      </w:r>
      <w:r w:rsidR="006C1359">
        <w:rPr>
          <w:rFonts w:ascii="Times New Roman" w:hAnsi="Times New Roman" w:cs="Times New Roman"/>
          <w:szCs w:val="24"/>
        </w:rPr>
        <w:t xml:space="preserve">umocowanego </w:t>
      </w:r>
      <w:r w:rsidRPr="00E95425">
        <w:rPr>
          <w:rFonts w:ascii="Times New Roman" w:hAnsi="Times New Roman" w:cs="Times New Roman"/>
          <w:szCs w:val="24"/>
        </w:rPr>
        <w:t xml:space="preserve">pełnomocnika </w:t>
      </w:r>
      <w:r w:rsidR="006C1359" w:rsidRPr="00E95425">
        <w:rPr>
          <w:rFonts w:ascii="Times New Roman" w:hAnsi="Times New Roman" w:cs="Times New Roman"/>
          <w:szCs w:val="24"/>
        </w:rPr>
        <w:t>rejestrow</w:t>
      </w:r>
      <w:r w:rsidR="006C1359">
        <w:rPr>
          <w:rFonts w:ascii="Times New Roman" w:hAnsi="Times New Roman" w:cs="Times New Roman"/>
          <w:szCs w:val="24"/>
        </w:rPr>
        <w:t>anego</w:t>
      </w:r>
      <w:r w:rsidRPr="00E95425">
        <w:rPr>
          <w:rFonts w:ascii="Times New Roman" w:hAnsi="Times New Roman" w:cs="Times New Roman"/>
          <w:szCs w:val="24"/>
        </w:rPr>
        <w:t xml:space="preserve"> znajdą odpowiednie zastosowanie przepisy regulujące czynności upadłego dotyczące mienia wchodzącego w skład masy upadłości. </w:t>
      </w:r>
    </w:p>
    <w:p w14:paraId="08817BA4" w14:textId="77777777" w:rsidR="00255020" w:rsidRDefault="00495A71" w:rsidP="00255020">
      <w:pPr>
        <w:pStyle w:val="ZUSTzmustartykuempunktem"/>
        <w:ind w:left="0" w:firstLine="426"/>
        <w:rPr>
          <w:rFonts w:ascii="Times New Roman" w:hAnsi="Times New Roman" w:cs="Times New Roman"/>
          <w:szCs w:val="24"/>
        </w:rPr>
      </w:pPr>
      <w:r w:rsidRPr="00E95425">
        <w:rPr>
          <w:rFonts w:ascii="Times New Roman" w:hAnsi="Times New Roman" w:cs="Times New Roman"/>
          <w:szCs w:val="24"/>
        </w:rPr>
        <w:t xml:space="preserve">Podkreślić należy, że w postępowaniu o ogłoszenie upadłości i postępowaniu upadłościowym zastosowanie mają odpowiednio przepisy ustawy </w:t>
      </w:r>
      <w:r w:rsidRPr="00E95425">
        <w:rPr>
          <w:rFonts w:ascii="Times New Roman" w:hAnsi="Times New Roman" w:cs="Times New Roman"/>
          <w:szCs w:val="24"/>
          <w:shd w:val="clear" w:color="auto" w:fill="FFFFFF"/>
        </w:rPr>
        <w:t>–</w:t>
      </w:r>
      <w:r>
        <w:rPr>
          <w:rFonts w:ascii="Times New Roman" w:hAnsi="Times New Roman" w:cs="Times New Roman"/>
          <w:szCs w:val="24"/>
          <w:shd w:val="clear" w:color="auto" w:fill="FFFFFF"/>
        </w:rPr>
        <w:t xml:space="preserve"> </w:t>
      </w:r>
      <w:r w:rsidRPr="00E95425">
        <w:rPr>
          <w:rFonts w:ascii="Times New Roman" w:hAnsi="Times New Roman" w:cs="Times New Roman"/>
          <w:szCs w:val="24"/>
        </w:rPr>
        <w:t>Kodeks postępowania cywilnego (art. 35 p.u. oraz art. 229 ust. 1 p.u.),</w:t>
      </w:r>
      <w:r>
        <w:rPr>
          <w:rFonts w:ascii="Times New Roman" w:hAnsi="Times New Roman" w:cs="Times New Roman"/>
          <w:szCs w:val="24"/>
        </w:rPr>
        <w:t xml:space="preserve"> a</w:t>
      </w:r>
      <w:r w:rsidRPr="00E95425">
        <w:rPr>
          <w:rFonts w:ascii="Times New Roman" w:hAnsi="Times New Roman" w:cs="Times New Roman"/>
          <w:szCs w:val="24"/>
        </w:rPr>
        <w:t xml:space="preserve"> w konsekwencji także projektowany art. 66 § 2 i 3 k.p.c. dotyczący zdolności procesowej oraz zdolności do czynności procesowych dłużnika. </w:t>
      </w:r>
    </w:p>
    <w:p w14:paraId="61CD5DE8" w14:textId="73411AAF" w:rsidR="00495A71" w:rsidRDefault="00495A71" w:rsidP="00255020">
      <w:pPr>
        <w:pStyle w:val="ZUSTzmustartykuempunktem"/>
        <w:ind w:left="0" w:firstLine="426"/>
        <w:rPr>
          <w:rFonts w:ascii="Times New Roman" w:hAnsi="Times New Roman" w:cs="Times New Roman"/>
          <w:szCs w:val="24"/>
        </w:rPr>
      </w:pPr>
      <w:r w:rsidRPr="00E95425">
        <w:rPr>
          <w:rFonts w:ascii="Times New Roman" w:hAnsi="Times New Roman" w:cs="Times New Roman"/>
          <w:szCs w:val="24"/>
        </w:rPr>
        <w:t xml:space="preserve">Dodanie projektowanych przepisów spowoduje, że w każdej sytuacji ustanowienia dla dłużnika kuratora reprezentującego, dłużnik będzie w toku postępowania o ogłoszenie </w:t>
      </w:r>
      <w:r w:rsidR="00255020">
        <w:rPr>
          <w:rFonts w:ascii="Times New Roman" w:hAnsi="Times New Roman" w:cs="Times New Roman"/>
          <w:szCs w:val="24"/>
        </w:rPr>
        <w:t xml:space="preserve">upadłości </w:t>
      </w:r>
      <w:r w:rsidRPr="00E95425">
        <w:rPr>
          <w:rFonts w:ascii="Times New Roman" w:hAnsi="Times New Roman" w:cs="Times New Roman"/>
          <w:szCs w:val="24"/>
        </w:rPr>
        <w:t>i postępowania upadłościowego reprezentowany z mocy prawa przez kuratora reprezentującego. Powyższe rozwiązanie uzasadnione jest skutkami i wagą postępowania upadłościowego, które zasadniczo wiąże się z utratą prawa do zarządu majątkiem przez dłużnika i jego likwidacją. Skoro zatem osoba wspierana wymaga pomocy we wskazanych przez sąd opiekuńczy sprawach, istnieje duże ryzyko, że w tak istotnej dla siebie sprawie również będzie wymagała wsparcia.</w:t>
      </w:r>
    </w:p>
    <w:p w14:paraId="1E988625" w14:textId="307B2B6A" w:rsidR="00495A71" w:rsidRDefault="00495A71" w:rsidP="00495A71">
      <w:pPr>
        <w:pStyle w:val="ZUSTzmustartykuempunktem"/>
        <w:ind w:left="0" w:firstLine="426"/>
        <w:rPr>
          <w:rFonts w:ascii="Times New Roman" w:hAnsi="Times New Roman" w:cs="Times New Roman"/>
          <w:szCs w:val="24"/>
        </w:rPr>
      </w:pPr>
      <w:r w:rsidRPr="00E95425">
        <w:rPr>
          <w:rFonts w:ascii="Times New Roman" w:hAnsi="Times New Roman" w:cs="Times New Roman"/>
          <w:szCs w:val="24"/>
        </w:rPr>
        <w:t xml:space="preserve">Uzasadnienie do projektowanych art. 38a i 40 ust. 3 p.u. jest analogiczne jak uzasadnienie do art. </w:t>
      </w:r>
      <w:r w:rsidR="00F4730D" w:rsidRPr="00E95425">
        <w:rPr>
          <w:rFonts w:ascii="Times New Roman" w:hAnsi="Times New Roman" w:cs="Times New Roman"/>
          <w:szCs w:val="24"/>
        </w:rPr>
        <w:t>79</w:t>
      </w:r>
      <w:r w:rsidR="00F4730D">
        <w:rPr>
          <w:rFonts w:ascii="Times New Roman" w:hAnsi="Times New Roman" w:cs="Times New Roman"/>
          <w:szCs w:val="24"/>
          <w:vertAlign w:val="superscript"/>
        </w:rPr>
        <w:t>1</w:t>
      </w:r>
      <w:r w:rsidR="00F4730D" w:rsidRPr="00E95425">
        <w:rPr>
          <w:rFonts w:ascii="Times New Roman" w:hAnsi="Times New Roman" w:cs="Times New Roman"/>
          <w:szCs w:val="24"/>
        </w:rPr>
        <w:t xml:space="preserve"> </w:t>
      </w:r>
      <w:r w:rsidRPr="00E95425">
        <w:rPr>
          <w:rFonts w:ascii="Times New Roman" w:hAnsi="Times New Roman" w:cs="Times New Roman"/>
          <w:szCs w:val="24"/>
        </w:rPr>
        <w:t>p.u.</w:t>
      </w:r>
    </w:p>
    <w:p w14:paraId="5C5EEC64" w14:textId="77777777" w:rsidR="00495A71" w:rsidRDefault="00495A71" w:rsidP="00495A71">
      <w:pPr>
        <w:pStyle w:val="ZUSTzmustartykuempunktem"/>
        <w:ind w:left="0" w:firstLine="426"/>
        <w:rPr>
          <w:rFonts w:ascii="Times New Roman" w:hAnsi="Times New Roman" w:cs="Times New Roman"/>
          <w:szCs w:val="24"/>
        </w:rPr>
      </w:pPr>
      <w:r w:rsidRPr="00E95425">
        <w:rPr>
          <w:rFonts w:ascii="Times New Roman" w:hAnsi="Times New Roman" w:cs="Times New Roman"/>
          <w:szCs w:val="24"/>
        </w:rPr>
        <w:lastRenderedPageBreak/>
        <w:t xml:space="preserve">W zakresie dodanego ust. 4 w art. 102 p.u. należy wskazać, że </w:t>
      </w:r>
      <w:r w:rsidRPr="006C1359">
        <w:rPr>
          <w:rFonts w:ascii="Times New Roman" w:hAnsi="Times New Roman" w:cs="Times New Roman"/>
          <w:i/>
          <w:iCs/>
          <w:szCs w:val="24"/>
        </w:rPr>
        <w:t>ratio legis</w:t>
      </w:r>
      <w:r w:rsidRPr="00E95425">
        <w:rPr>
          <w:rFonts w:ascii="Times New Roman" w:hAnsi="Times New Roman" w:cs="Times New Roman"/>
          <w:szCs w:val="24"/>
        </w:rPr>
        <w:t xml:space="preserve"> ust. 4 sprowadza się do ochrony masy upadłości, a w konsekwencji wierzycieli upadłościowych przed nadużyciem instytucji asystenta prawnego w postaci wyprowadzenia majątku z masy upadłości. Z drugiej strony nie można </w:t>
      </w:r>
      <w:r w:rsidRPr="006C1359">
        <w:rPr>
          <w:rFonts w:ascii="Times New Roman" w:hAnsi="Times New Roman" w:cs="Times New Roman"/>
          <w:i/>
          <w:iCs/>
          <w:szCs w:val="24"/>
        </w:rPr>
        <w:t>a priori</w:t>
      </w:r>
      <w:r w:rsidRPr="00E95425">
        <w:rPr>
          <w:rFonts w:ascii="Times New Roman" w:hAnsi="Times New Roman" w:cs="Times New Roman"/>
          <w:szCs w:val="24"/>
        </w:rPr>
        <w:t xml:space="preserve"> zakładać, że każda umowa asysty prawnej ma na celu uszczuplenie masy upadłości. </w:t>
      </w:r>
    </w:p>
    <w:p w14:paraId="409FA5F3" w14:textId="5D77F4ED" w:rsidR="00495A71" w:rsidRPr="00E95425" w:rsidRDefault="00495A71" w:rsidP="00495A71">
      <w:pPr>
        <w:pStyle w:val="ZUSTzmustartykuempunktem"/>
        <w:ind w:left="0" w:firstLine="426"/>
        <w:rPr>
          <w:rFonts w:ascii="Times New Roman" w:hAnsi="Times New Roman" w:cs="Times New Roman"/>
          <w:szCs w:val="24"/>
        </w:rPr>
      </w:pPr>
      <w:r w:rsidRPr="00E95425">
        <w:rPr>
          <w:rFonts w:ascii="Times New Roman" w:hAnsi="Times New Roman" w:cs="Times New Roman"/>
          <w:szCs w:val="24"/>
        </w:rPr>
        <w:t>W związku z tym, w celu wyważenia interesów masy upadłości i interesów asystenta prawnego przyjęto rozwiązanie powództwa syndyka w przedmiocie obniżenia wynagrodzenia z tytułu umowy asysty prawnej. Należy podkreślić, że wartość którą jest ochrona interesów masy upadłości nie uzasadnia ograniczenia gwarancji procesowych asystenta prawnego. W konsekwencji ewentualny spór w przedmiocie jego wynagrodzenia powinien się toczyć z poszanowaniem wszelkich praw procesowych.</w:t>
      </w:r>
    </w:p>
    <w:p w14:paraId="47AE2B27" w14:textId="7845F32D" w:rsidR="00495A71" w:rsidRPr="00E95425" w:rsidRDefault="00495A71" w:rsidP="00495A71">
      <w:pPr>
        <w:pStyle w:val="ZUSTzmustartykuempunktem"/>
        <w:ind w:left="0" w:firstLine="360"/>
        <w:rPr>
          <w:rFonts w:ascii="Times New Roman" w:hAnsi="Times New Roman" w:cs="Times New Roman"/>
          <w:szCs w:val="24"/>
        </w:rPr>
      </w:pPr>
      <w:r w:rsidRPr="00E95425">
        <w:rPr>
          <w:rFonts w:ascii="Times New Roman" w:hAnsi="Times New Roman" w:cs="Times New Roman"/>
          <w:szCs w:val="24"/>
        </w:rPr>
        <w:t xml:space="preserve">Jedną z dotychczasowych przesłanek wygaśnięcia funkcji syndyka była utrata pełnej zdolności do czynności prawnych. Przesłanka ta miała na celu wyeliminowanie sytuacji, że funkcje pozasądowego organu postępowania upadłościowego będzie pełniła osoba, która wskutek choroby psychicznej, niedorozwoju umysłowego albo innego rodzaju zaburzeń psychicznych, w szczególności pijaństwa lub narkomanii, nie jest w stanie kierować swym postępowaniem. Przesłanka ta miała na celu zapewnienie prawidłowości postępowania upadłościowego. Z uwagi na to, że projekt zakłada, </w:t>
      </w:r>
      <w:r>
        <w:rPr>
          <w:rFonts w:ascii="Times New Roman" w:hAnsi="Times New Roman" w:cs="Times New Roman"/>
          <w:szCs w:val="24"/>
        </w:rPr>
        <w:t>że</w:t>
      </w:r>
      <w:r w:rsidRPr="00E95425">
        <w:rPr>
          <w:rFonts w:ascii="Times New Roman" w:hAnsi="Times New Roman" w:cs="Times New Roman"/>
          <w:szCs w:val="24"/>
        </w:rPr>
        <w:t xml:space="preserve"> każda </w:t>
      </w:r>
      <w:r w:rsidR="00EC319B" w:rsidRPr="00E95425">
        <w:rPr>
          <w:rFonts w:ascii="Times New Roman" w:hAnsi="Times New Roman" w:cs="Times New Roman"/>
          <w:szCs w:val="24"/>
        </w:rPr>
        <w:t xml:space="preserve">osoba </w:t>
      </w:r>
      <w:r w:rsidRPr="00E95425">
        <w:rPr>
          <w:rFonts w:ascii="Times New Roman" w:hAnsi="Times New Roman" w:cs="Times New Roman"/>
          <w:szCs w:val="24"/>
        </w:rPr>
        <w:t>pełnoletnia będzie miała pełną zdolność do czynności prawn</w:t>
      </w:r>
      <w:r w:rsidR="00EC319B">
        <w:rPr>
          <w:rFonts w:ascii="Times New Roman" w:hAnsi="Times New Roman" w:cs="Times New Roman"/>
          <w:szCs w:val="24"/>
        </w:rPr>
        <w:t>ych,</w:t>
      </w:r>
      <w:r w:rsidRPr="00E95425">
        <w:rPr>
          <w:rFonts w:ascii="Times New Roman" w:hAnsi="Times New Roman" w:cs="Times New Roman"/>
          <w:szCs w:val="24"/>
        </w:rPr>
        <w:t xml:space="preserve"> zasadna jest zmiana art. 170 ust. 4 prawa upadłościowego poprzez dodanie nowych przesłanek wygaśnięcia funkcji syndyka w miejsce dotychczasowej przesłanki</w:t>
      </w:r>
      <w:r>
        <w:rPr>
          <w:rFonts w:ascii="Times New Roman" w:hAnsi="Times New Roman" w:cs="Times New Roman"/>
          <w:szCs w:val="24"/>
        </w:rPr>
        <w:t>,</w:t>
      </w:r>
      <w:r w:rsidRPr="00E95425">
        <w:rPr>
          <w:rFonts w:ascii="Times New Roman" w:hAnsi="Times New Roman" w:cs="Times New Roman"/>
          <w:szCs w:val="24"/>
        </w:rPr>
        <w:t xml:space="preserve"> którą była utrata pełnej zdolności do czynności prawnych. Cel nowych przesłanek wygaśnięcia funkcji syndyka będzie taki sam jak dotychczasowej przesłanki</w:t>
      </w:r>
      <w:r>
        <w:rPr>
          <w:rFonts w:ascii="Times New Roman" w:hAnsi="Times New Roman" w:cs="Times New Roman"/>
          <w:szCs w:val="24"/>
        </w:rPr>
        <w:t xml:space="preserve">, </w:t>
      </w:r>
      <w:r w:rsidRPr="00E95425">
        <w:rPr>
          <w:rFonts w:ascii="Times New Roman" w:hAnsi="Times New Roman" w:cs="Times New Roman"/>
          <w:szCs w:val="24"/>
        </w:rPr>
        <w:t>czyli zapewnienie prawidłowości postępowania upadłościowego.</w:t>
      </w:r>
    </w:p>
    <w:p w14:paraId="153D2E96" w14:textId="77777777" w:rsidR="00495A71" w:rsidRPr="00495A71" w:rsidRDefault="00495A71" w:rsidP="0059374D">
      <w:pPr>
        <w:rPr>
          <w:lang w:eastAsia="pl-PL"/>
        </w:rPr>
      </w:pPr>
    </w:p>
    <w:p w14:paraId="237667D1" w14:textId="7A30799B" w:rsidR="002F1019" w:rsidRDefault="00D25546" w:rsidP="002F1019">
      <w:pPr>
        <w:pStyle w:val="Nagwek1"/>
        <w:spacing w:before="0" w:after="0" w:line="360" w:lineRule="auto"/>
        <w:ind w:firstLine="426"/>
        <w:jc w:val="both"/>
        <w:rPr>
          <w:rFonts w:cs="Times New Roman"/>
          <w:szCs w:val="24"/>
          <w:lang w:eastAsia="pl-PL"/>
        </w:rPr>
      </w:pPr>
      <w:bookmarkStart w:id="38" w:name="_Toc223700238"/>
      <w:r>
        <w:rPr>
          <w:rFonts w:cs="Times New Roman"/>
          <w:szCs w:val="24"/>
          <w:lang w:eastAsia="pl-PL"/>
        </w:rPr>
        <w:t>19</w:t>
      </w:r>
      <w:r w:rsidR="00EB3E94" w:rsidRPr="00E95425">
        <w:rPr>
          <w:rFonts w:cs="Times New Roman"/>
          <w:szCs w:val="24"/>
          <w:lang w:eastAsia="pl-PL"/>
        </w:rPr>
        <w:t xml:space="preserve">. </w:t>
      </w:r>
      <w:r w:rsidR="00D37134">
        <w:rPr>
          <w:rFonts w:cs="Times New Roman"/>
          <w:szCs w:val="24"/>
          <w:lang w:eastAsia="pl-PL"/>
        </w:rPr>
        <w:t xml:space="preserve">Zmiany w ustawie o </w:t>
      </w:r>
      <w:r w:rsidR="00071D2C">
        <w:rPr>
          <w:rFonts w:cs="Times New Roman"/>
          <w:szCs w:val="24"/>
          <w:lang w:eastAsia="pl-PL"/>
        </w:rPr>
        <w:t xml:space="preserve">podatku </w:t>
      </w:r>
      <w:r w:rsidR="00FE1AC4">
        <w:rPr>
          <w:rFonts w:cs="Times New Roman"/>
          <w:szCs w:val="24"/>
          <w:lang w:eastAsia="pl-PL"/>
        </w:rPr>
        <w:t>od towarów i usług</w:t>
      </w:r>
      <w:bookmarkEnd w:id="38"/>
    </w:p>
    <w:p w14:paraId="3DDADEE7" w14:textId="77777777" w:rsidR="000A0D26" w:rsidRDefault="000A0D26" w:rsidP="000A0D26">
      <w:pPr>
        <w:rPr>
          <w:lang w:eastAsia="pl-PL"/>
        </w:rPr>
      </w:pPr>
    </w:p>
    <w:p w14:paraId="5FF16D98" w14:textId="495F6549" w:rsidR="00E867F6" w:rsidRDefault="00D25546" w:rsidP="00E867F6">
      <w:pPr>
        <w:pStyle w:val="ARTartustawynprozporzdzenia"/>
        <w:ind w:firstLine="0"/>
        <w:rPr>
          <w:rFonts w:cs="Times"/>
          <w:szCs w:val="24"/>
        </w:rPr>
      </w:pPr>
      <w:r>
        <w:t>P</w:t>
      </w:r>
      <w:r w:rsidR="00E867F6">
        <w:t xml:space="preserve">rojekt przewiduje zmianę w art. 96 ust. 7c ww. ustawy, zgodnie z którym osoba, która dokonała zgłoszenia, o którym mowa w art. 12 ust. 1c ustawy z dnia 13 października 1995 r. o zasadach ewidencji i identyfikacji podatników i płatników, a w przypadku jej śmierci, ustanowienia </w:t>
      </w:r>
      <w:bookmarkStart w:id="39" w:name="_Hlk188276799"/>
      <w:r w:rsidR="00E867F6">
        <w:t xml:space="preserve">dla niej kuratora reprezentującego albo umocowania pełnomocnika rejestrowanego </w:t>
      </w:r>
      <w:bookmarkEnd w:id="39"/>
      <w:r w:rsidR="00E867F6">
        <w:t xml:space="preserve">– osoby, o których mowa w art. 14 ustawy o zarządzie sukcesyjnym, dokonujące czynności, o których mowa w art. 13 tej ustawy, są obowiązane do poinformowania naczelnika urzędu skarbowego o zaistnieniu zdarzeń, o których mowa w ust. 7b pkt 1 i 2, </w:t>
      </w:r>
      <w:r w:rsidR="00E867F6">
        <w:lastRenderedPageBreak/>
        <w:t>niezwłocznie, nie później niż w terminie 7 dni od dnia wystąpienia tych zdarzeń.</w:t>
      </w:r>
      <w:r w:rsidR="007E12B7">
        <w:t xml:space="preserve"> </w:t>
      </w:r>
      <w:r w:rsidR="007E12B7" w:rsidRPr="007E12B7">
        <w:t xml:space="preserve">Wprowadzana zmiana brzmienia art. 96 ust. 7c ustawy polegająca na zastąpieniu </w:t>
      </w:r>
      <w:r w:rsidR="007E12B7">
        <w:t>„</w:t>
      </w:r>
      <w:r w:rsidR="007E12B7" w:rsidRPr="007E12B7">
        <w:t>ograniczenia lub utraty zdolności do czynności prawnych</w:t>
      </w:r>
      <w:r w:rsidR="007E12B7">
        <w:t>”</w:t>
      </w:r>
      <w:r w:rsidR="007E12B7" w:rsidRPr="007E12B7">
        <w:t xml:space="preserve"> stwierdzeniem </w:t>
      </w:r>
      <w:r w:rsidR="007E12B7">
        <w:t>„</w:t>
      </w:r>
      <w:r w:rsidR="007E12B7" w:rsidRPr="007E12B7">
        <w:t>ustanowienia dla niej kuratora reprezentującego albo umocowania pełnomocnika rejestrowanego</w:t>
      </w:r>
      <w:r w:rsidR="007E12B7">
        <w:t>”</w:t>
      </w:r>
      <w:r w:rsidR="007E12B7" w:rsidRPr="007E12B7">
        <w:t xml:space="preserve"> wynika z konieczności dostosowania tego przepisu do rozwiązań przewidzianych projektowaną ustawą, zgodnie z którą osoby wspierane zawsze będą miały pełną zdolność do czynności prawnych.</w:t>
      </w:r>
    </w:p>
    <w:p w14:paraId="27282B57" w14:textId="77777777" w:rsidR="000A0D26" w:rsidRPr="000A0D26" w:rsidRDefault="000A0D26" w:rsidP="00E07DA0">
      <w:pPr>
        <w:rPr>
          <w:lang w:eastAsia="pl-PL"/>
        </w:rPr>
      </w:pPr>
    </w:p>
    <w:p w14:paraId="42D41097" w14:textId="5EA7C615" w:rsidR="00A34B66" w:rsidRPr="00E95425" w:rsidRDefault="003D0B06" w:rsidP="002F1019">
      <w:pPr>
        <w:pStyle w:val="Nagwek1"/>
        <w:spacing w:before="0" w:after="0" w:line="360" w:lineRule="auto"/>
        <w:ind w:firstLine="426"/>
        <w:jc w:val="both"/>
        <w:rPr>
          <w:rFonts w:cs="Times New Roman"/>
          <w:szCs w:val="24"/>
        </w:rPr>
      </w:pPr>
      <w:bookmarkStart w:id="40" w:name="_Toc223700239"/>
      <w:r>
        <w:rPr>
          <w:rFonts w:cs="Times New Roman"/>
          <w:bCs/>
          <w:szCs w:val="24"/>
        </w:rPr>
        <w:t>20</w:t>
      </w:r>
      <w:r w:rsidR="00D37134">
        <w:rPr>
          <w:rFonts w:cs="Times New Roman"/>
          <w:bCs/>
          <w:szCs w:val="24"/>
        </w:rPr>
        <w:t xml:space="preserve">. </w:t>
      </w:r>
      <w:r w:rsidR="00EB3E94" w:rsidRPr="00E95425">
        <w:rPr>
          <w:rFonts w:cs="Times New Roman"/>
          <w:bCs/>
          <w:szCs w:val="24"/>
        </w:rPr>
        <w:t>Zmiany w ustawie o pomocy społecznej</w:t>
      </w:r>
      <w:bookmarkEnd w:id="40"/>
    </w:p>
    <w:p w14:paraId="3913871F" w14:textId="77777777" w:rsidR="00462E7E" w:rsidRPr="00E95425" w:rsidRDefault="00462E7E" w:rsidP="00462E7E">
      <w:pPr>
        <w:rPr>
          <w:rFonts w:ascii="Times New Roman" w:hAnsi="Times New Roman" w:cs="Times New Roman"/>
          <w:sz w:val="24"/>
          <w:szCs w:val="24"/>
        </w:rPr>
      </w:pPr>
    </w:p>
    <w:p w14:paraId="56E1CE6B" w14:textId="74723034" w:rsidR="00475856" w:rsidRDefault="00A56375" w:rsidP="00030346">
      <w:pPr>
        <w:spacing w:after="0" w:line="360" w:lineRule="auto"/>
        <w:ind w:firstLine="426"/>
        <w:jc w:val="both"/>
        <w:rPr>
          <w:rFonts w:ascii="Times New Roman" w:hAnsi="Times New Roman" w:cs="Times New Roman"/>
          <w:sz w:val="24"/>
          <w:szCs w:val="24"/>
        </w:rPr>
      </w:pPr>
      <w:r w:rsidRPr="003D0B06">
        <w:rPr>
          <w:rFonts w:ascii="Times New Roman" w:hAnsi="Times New Roman" w:cs="Times New Roman"/>
          <w:sz w:val="24"/>
          <w:szCs w:val="24"/>
        </w:rPr>
        <w:t xml:space="preserve">Zmiany w ustawie o pomocy społecznej mają na celu dostosowanie obecnej siatki pojęciowej do rozwiązań przewidzianych w projekcie ustawy. </w:t>
      </w:r>
      <w:r w:rsidR="00030346">
        <w:rPr>
          <w:rFonts w:ascii="Times New Roman" w:hAnsi="Times New Roman" w:cs="Times New Roman"/>
          <w:sz w:val="24"/>
          <w:szCs w:val="24"/>
        </w:rPr>
        <w:t xml:space="preserve">W szczególności wskazać należy na projektowaną regulację związaną z wypłacaniem wynagrodzenia za sprawowanie kurateli reprezentującej, w miejsce dotychczasowych przepisów o wypłacie wynagrodzenia opiekunowi prawnemu osoby dorosłej. W zakresie wynagrodzenia za opiekę prawną dla małoletnich przepisy pozostają niezmienne. </w:t>
      </w:r>
    </w:p>
    <w:p w14:paraId="0BFBD785" w14:textId="77777777" w:rsidR="00030346" w:rsidRPr="00E95425" w:rsidRDefault="00030346" w:rsidP="00030346">
      <w:pPr>
        <w:spacing w:after="0" w:line="360" w:lineRule="auto"/>
        <w:ind w:firstLine="426"/>
        <w:jc w:val="both"/>
        <w:rPr>
          <w:rFonts w:ascii="Times New Roman" w:hAnsi="Times New Roman" w:cs="Times New Roman"/>
          <w:sz w:val="24"/>
          <w:szCs w:val="24"/>
        </w:rPr>
      </w:pPr>
    </w:p>
    <w:p w14:paraId="5856C146" w14:textId="78B06390" w:rsidR="00467D06" w:rsidRPr="00E95425" w:rsidRDefault="000F19F5" w:rsidP="00FE5BC0">
      <w:pPr>
        <w:pStyle w:val="Nagwek1"/>
        <w:spacing w:before="0" w:after="0" w:line="360" w:lineRule="auto"/>
        <w:ind w:firstLine="426"/>
        <w:jc w:val="both"/>
        <w:rPr>
          <w:rFonts w:cs="Times New Roman"/>
          <w:szCs w:val="24"/>
          <w:lang w:eastAsia="pl-PL"/>
        </w:rPr>
      </w:pPr>
      <w:bookmarkStart w:id="41" w:name="_Toc223700240"/>
      <w:r w:rsidRPr="00E95425">
        <w:rPr>
          <w:rFonts w:cs="Times New Roman"/>
          <w:szCs w:val="24"/>
          <w:lang w:eastAsia="pl-PL"/>
        </w:rPr>
        <w:t>2</w:t>
      </w:r>
      <w:r w:rsidR="002E7522">
        <w:rPr>
          <w:rFonts w:cs="Times New Roman"/>
          <w:szCs w:val="24"/>
          <w:lang w:eastAsia="pl-PL"/>
        </w:rPr>
        <w:t>1</w:t>
      </w:r>
      <w:r w:rsidR="002323DA" w:rsidRPr="00E95425">
        <w:rPr>
          <w:rFonts w:cs="Times New Roman"/>
          <w:szCs w:val="24"/>
          <w:lang w:eastAsia="pl-PL"/>
        </w:rPr>
        <w:t xml:space="preserve">. </w:t>
      </w:r>
      <w:r w:rsidR="00436864" w:rsidRPr="00E95425">
        <w:rPr>
          <w:rFonts w:cs="Times New Roman"/>
          <w:szCs w:val="24"/>
          <w:lang w:eastAsia="pl-PL"/>
        </w:rPr>
        <w:t>Zmiany w ustawie o spółdzielniach socjalnych</w:t>
      </w:r>
      <w:bookmarkEnd w:id="41"/>
      <w:r w:rsidR="00436864" w:rsidRPr="00E95425">
        <w:rPr>
          <w:rFonts w:cs="Times New Roman"/>
          <w:szCs w:val="24"/>
          <w:lang w:eastAsia="pl-PL"/>
        </w:rPr>
        <w:t xml:space="preserve"> </w:t>
      </w:r>
    </w:p>
    <w:p w14:paraId="2EE4FC09" w14:textId="77777777" w:rsidR="00A75F91" w:rsidRPr="00E95425" w:rsidRDefault="00A75F91" w:rsidP="00A75F91">
      <w:pPr>
        <w:rPr>
          <w:rFonts w:ascii="Times New Roman" w:hAnsi="Times New Roman" w:cs="Times New Roman"/>
          <w:sz w:val="24"/>
          <w:szCs w:val="24"/>
          <w:lang w:eastAsia="pl-PL"/>
        </w:rPr>
      </w:pPr>
    </w:p>
    <w:p w14:paraId="0311E5FA" w14:textId="286FFF86" w:rsidR="006D362B" w:rsidRPr="00E95425" w:rsidRDefault="00FE0856" w:rsidP="0013149D">
      <w:pPr>
        <w:spacing w:after="0" w:line="360" w:lineRule="auto"/>
        <w:ind w:firstLine="426"/>
        <w:jc w:val="both"/>
        <w:rPr>
          <w:rFonts w:ascii="Times New Roman" w:hAnsi="Times New Roman" w:cs="Times New Roman"/>
          <w:sz w:val="24"/>
          <w:szCs w:val="24"/>
          <w:lang w:eastAsia="pl-PL"/>
        </w:rPr>
      </w:pPr>
      <w:r w:rsidRPr="00E95425">
        <w:rPr>
          <w:rFonts w:ascii="Times New Roman" w:hAnsi="Times New Roman" w:cs="Times New Roman"/>
          <w:sz w:val="24"/>
          <w:szCs w:val="24"/>
          <w:lang w:eastAsia="pl-PL"/>
        </w:rPr>
        <w:t>Z</w:t>
      </w:r>
      <w:r w:rsidR="00A8395B" w:rsidRPr="00E95425">
        <w:rPr>
          <w:rFonts w:ascii="Times New Roman" w:hAnsi="Times New Roman" w:cs="Times New Roman"/>
          <w:sz w:val="24"/>
          <w:szCs w:val="24"/>
          <w:lang w:eastAsia="pl-PL"/>
        </w:rPr>
        <w:t>miana art. 4 ust. 1 ustaw</w:t>
      </w:r>
      <w:r w:rsidR="00CF41AA" w:rsidRPr="00E95425">
        <w:rPr>
          <w:rFonts w:ascii="Times New Roman" w:hAnsi="Times New Roman" w:cs="Times New Roman"/>
          <w:sz w:val="24"/>
          <w:szCs w:val="24"/>
          <w:lang w:eastAsia="pl-PL"/>
        </w:rPr>
        <w:t>y</w:t>
      </w:r>
      <w:r w:rsidR="00A8395B" w:rsidRPr="00E95425">
        <w:rPr>
          <w:rFonts w:ascii="Times New Roman" w:hAnsi="Times New Roman" w:cs="Times New Roman"/>
          <w:sz w:val="24"/>
          <w:szCs w:val="24"/>
          <w:lang w:eastAsia="pl-PL"/>
        </w:rPr>
        <w:t xml:space="preserve"> wyraża zasadę, że spółdzielnię socjalną mogą założyć pełnoletnie osoby, o których mowa w art. 2 pkt 6 ustawy z dnia 5 sierpnia 2022 r. o ekonomii społecznej (Dz. U. z 202</w:t>
      </w:r>
      <w:r w:rsidR="00CF10D2">
        <w:rPr>
          <w:rFonts w:ascii="Times New Roman" w:hAnsi="Times New Roman" w:cs="Times New Roman"/>
          <w:sz w:val="24"/>
          <w:szCs w:val="24"/>
          <w:lang w:eastAsia="pl-PL"/>
        </w:rPr>
        <w:t>5</w:t>
      </w:r>
      <w:r w:rsidR="00A8395B" w:rsidRPr="00E95425">
        <w:rPr>
          <w:rFonts w:ascii="Times New Roman" w:hAnsi="Times New Roman" w:cs="Times New Roman"/>
          <w:sz w:val="24"/>
          <w:szCs w:val="24"/>
          <w:lang w:eastAsia="pl-PL"/>
        </w:rPr>
        <w:t xml:space="preserve"> r. poz. </w:t>
      </w:r>
      <w:r w:rsidR="00CF10D2">
        <w:rPr>
          <w:rFonts w:ascii="Times New Roman" w:hAnsi="Times New Roman" w:cs="Times New Roman"/>
          <w:sz w:val="24"/>
          <w:szCs w:val="24"/>
          <w:lang w:eastAsia="pl-PL"/>
        </w:rPr>
        <w:t>806</w:t>
      </w:r>
      <w:r w:rsidR="00A8395B" w:rsidRPr="00E95425">
        <w:rPr>
          <w:rFonts w:ascii="Times New Roman" w:hAnsi="Times New Roman" w:cs="Times New Roman"/>
          <w:sz w:val="24"/>
          <w:szCs w:val="24"/>
          <w:lang w:eastAsia="pl-PL"/>
        </w:rPr>
        <w:t>), dla których nie został ustanowiony kurator reprezentujący</w:t>
      </w:r>
      <w:r w:rsidR="003A03E7">
        <w:rPr>
          <w:rFonts w:ascii="Times New Roman" w:hAnsi="Times New Roman" w:cs="Times New Roman"/>
          <w:sz w:val="24"/>
          <w:szCs w:val="24"/>
          <w:lang w:eastAsia="pl-PL"/>
        </w:rPr>
        <w:t xml:space="preserve"> ani umocowany pełnomocnik rejestrowany</w:t>
      </w:r>
      <w:r w:rsidR="00820202" w:rsidDel="003A03E7">
        <w:rPr>
          <w:rFonts w:ascii="Times New Roman" w:hAnsi="Times New Roman" w:cs="Times New Roman"/>
          <w:sz w:val="24"/>
          <w:szCs w:val="24"/>
          <w:lang w:eastAsia="pl-PL"/>
        </w:rPr>
        <w:t>.</w:t>
      </w:r>
      <w:r w:rsidR="00820202" w:rsidDel="00074AC1">
        <w:rPr>
          <w:rFonts w:ascii="Times New Roman" w:hAnsi="Times New Roman" w:cs="Times New Roman"/>
          <w:sz w:val="24"/>
          <w:szCs w:val="24"/>
          <w:lang w:eastAsia="pl-PL"/>
        </w:rPr>
        <w:t xml:space="preserve"> </w:t>
      </w:r>
      <w:r w:rsidR="00737B96">
        <w:rPr>
          <w:rFonts w:ascii="Times New Roman" w:hAnsi="Times New Roman" w:cs="Times New Roman"/>
          <w:sz w:val="24"/>
          <w:szCs w:val="24"/>
          <w:lang w:eastAsia="pl-PL"/>
        </w:rPr>
        <w:t xml:space="preserve">Z kolei </w:t>
      </w:r>
      <w:r w:rsidR="005758DB">
        <w:rPr>
          <w:rFonts w:ascii="Times New Roman" w:hAnsi="Times New Roman" w:cs="Times New Roman"/>
          <w:sz w:val="24"/>
          <w:szCs w:val="24"/>
          <w:lang w:eastAsia="pl-PL"/>
        </w:rPr>
        <w:t>ustanowienie</w:t>
      </w:r>
      <w:r w:rsidR="00E737FB">
        <w:rPr>
          <w:rFonts w:ascii="Times New Roman" w:hAnsi="Times New Roman" w:cs="Times New Roman"/>
          <w:sz w:val="24"/>
          <w:szCs w:val="24"/>
          <w:lang w:eastAsia="pl-PL"/>
        </w:rPr>
        <w:t xml:space="preserve"> </w:t>
      </w:r>
      <w:r w:rsidR="005758DB">
        <w:rPr>
          <w:rFonts w:ascii="Times New Roman" w:hAnsi="Times New Roman" w:cs="Times New Roman"/>
          <w:sz w:val="24"/>
          <w:szCs w:val="24"/>
          <w:lang w:eastAsia="pl-PL"/>
        </w:rPr>
        <w:t xml:space="preserve">kuratora reprezentującego </w:t>
      </w:r>
      <w:r w:rsidR="00AC6C49">
        <w:rPr>
          <w:rFonts w:ascii="Times New Roman" w:hAnsi="Times New Roman" w:cs="Times New Roman"/>
          <w:sz w:val="24"/>
          <w:szCs w:val="24"/>
          <w:lang w:eastAsia="pl-PL"/>
        </w:rPr>
        <w:t>albo umocowanie pełnomocnika rejestrowanego</w:t>
      </w:r>
      <w:r w:rsidR="005758DB">
        <w:rPr>
          <w:rFonts w:ascii="Times New Roman" w:hAnsi="Times New Roman" w:cs="Times New Roman"/>
          <w:sz w:val="24"/>
          <w:szCs w:val="24"/>
          <w:lang w:eastAsia="pl-PL"/>
        </w:rPr>
        <w:t xml:space="preserve"> nie będzie stanowiło przeszkody do bycia </w:t>
      </w:r>
      <w:r w:rsidR="00737B96">
        <w:rPr>
          <w:rFonts w:ascii="Times New Roman" w:hAnsi="Times New Roman" w:cs="Times New Roman"/>
          <w:sz w:val="24"/>
          <w:szCs w:val="24"/>
          <w:lang w:eastAsia="pl-PL"/>
        </w:rPr>
        <w:t>członkiem</w:t>
      </w:r>
      <w:r w:rsidR="00B67630">
        <w:rPr>
          <w:rFonts w:ascii="Times New Roman" w:hAnsi="Times New Roman" w:cs="Times New Roman"/>
          <w:sz w:val="24"/>
          <w:szCs w:val="24"/>
          <w:lang w:eastAsia="pl-PL"/>
        </w:rPr>
        <w:t xml:space="preserve"> takiej</w:t>
      </w:r>
      <w:r w:rsidR="00737B96">
        <w:rPr>
          <w:rFonts w:ascii="Times New Roman" w:hAnsi="Times New Roman" w:cs="Times New Roman"/>
          <w:sz w:val="24"/>
          <w:szCs w:val="24"/>
          <w:lang w:eastAsia="pl-PL"/>
        </w:rPr>
        <w:t xml:space="preserve"> </w:t>
      </w:r>
      <w:r w:rsidR="00B67630">
        <w:rPr>
          <w:rFonts w:ascii="Times New Roman" w:hAnsi="Times New Roman" w:cs="Times New Roman"/>
          <w:sz w:val="24"/>
          <w:szCs w:val="24"/>
          <w:lang w:eastAsia="pl-PL"/>
        </w:rPr>
        <w:t xml:space="preserve">spółdzielni. </w:t>
      </w:r>
    </w:p>
    <w:p w14:paraId="6A295A50" w14:textId="77777777" w:rsidR="00A75F91" w:rsidRPr="00E95425" w:rsidRDefault="00A75F91" w:rsidP="00A75F91">
      <w:pPr>
        <w:spacing w:after="0" w:line="360" w:lineRule="auto"/>
        <w:ind w:firstLine="360"/>
        <w:jc w:val="both"/>
        <w:rPr>
          <w:rFonts w:ascii="Times New Roman" w:hAnsi="Times New Roman" w:cs="Times New Roman"/>
          <w:sz w:val="24"/>
          <w:szCs w:val="24"/>
          <w:lang w:eastAsia="pl-PL"/>
        </w:rPr>
      </w:pPr>
    </w:p>
    <w:p w14:paraId="600A241F" w14:textId="6BAA86F4" w:rsidR="00BB2D98" w:rsidRDefault="00275196" w:rsidP="00FD4836">
      <w:pPr>
        <w:pStyle w:val="Nagwek1"/>
        <w:spacing w:before="0" w:after="0" w:line="360" w:lineRule="auto"/>
        <w:jc w:val="both"/>
        <w:rPr>
          <w:rFonts w:cs="Times New Roman"/>
          <w:szCs w:val="24"/>
          <w:lang w:eastAsia="pl-PL"/>
        </w:rPr>
      </w:pPr>
      <w:r w:rsidRPr="00E95425">
        <w:rPr>
          <w:rFonts w:cs="Times New Roman"/>
          <w:szCs w:val="24"/>
          <w:lang w:eastAsia="pl-PL"/>
        </w:rPr>
        <w:t xml:space="preserve"> </w:t>
      </w:r>
    </w:p>
    <w:p w14:paraId="64D6517F" w14:textId="0F02BCB7" w:rsidR="00A75F91" w:rsidRPr="00E95425" w:rsidRDefault="000F19F5" w:rsidP="00FE5BC0">
      <w:pPr>
        <w:pStyle w:val="Nagwek1"/>
        <w:spacing w:before="0" w:after="0" w:line="360" w:lineRule="auto"/>
        <w:ind w:firstLine="426"/>
        <w:jc w:val="both"/>
        <w:rPr>
          <w:rFonts w:cs="Times New Roman"/>
          <w:szCs w:val="24"/>
          <w:lang w:eastAsia="pl-PL"/>
        </w:rPr>
      </w:pPr>
      <w:bookmarkStart w:id="42" w:name="_Toc223700241"/>
      <w:r w:rsidRPr="00E95425">
        <w:rPr>
          <w:rFonts w:cs="Times New Roman"/>
          <w:szCs w:val="24"/>
          <w:lang w:eastAsia="pl-PL"/>
        </w:rPr>
        <w:t>2</w:t>
      </w:r>
      <w:r w:rsidR="002E7522">
        <w:rPr>
          <w:rFonts w:cs="Times New Roman"/>
          <w:szCs w:val="24"/>
          <w:lang w:eastAsia="pl-PL"/>
        </w:rPr>
        <w:t>2</w:t>
      </w:r>
      <w:r w:rsidR="002323DA" w:rsidRPr="00E95425">
        <w:rPr>
          <w:rFonts w:cs="Times New Roman"/>
          <w:szCs w:val="24"/>
          <w:lang w:eastAsia="pl-PL"/>
        </w:rPr>
        <w:t xml:space="preserve">. </w:t>
      </w:r>
      <w:r w:rsidR="00D14416" w:rsidRPr="00E95425">
        <w:rPr>
          <w:rFonts w:cs="Times New Roman"/>
          <w:szCs w:val="24"/>
          <w:lang w:eastAsia="pl-PL"/>
        </w:rPr>
        <w:t xml:space="preserve">Zmiany w ustawie o prawach pacjenta i Rzeczniku Praw </w:t>
      </w:r>
      <w:r w:rsidR="00275196" w:rsidRPr="00E95425">
        <w:rPr>
          <w:rFonts w:cs="Times New Roman"/>
          <w:szCs w:val="24"/>
          <w:lang w:eastAsia="pl-PL"/>
        </w:rPr>
        <w:t>Pacjenta</w:t>
      </w:r>
      <w:bookmarkEnd w:id="42"/>
    </w:p>
    <w:p w14:paraId="794099CC" w14:textId="77777777" w:rsidR="0092690A" w:rsidRPr="00E95425" w:rsidRDefault="0092690A" w:rsidP="004A0F22">
      <w:pPr>
        <w:rPr>
          <w:rFonts w:ascii="Times New Roman" w:hAnsi="Times New Roman" w:cs="Times New Roman"/>
          <w:sz w:val="24"/>
          <w:szCs w:val="24"/>
          <w:lang w:eastAsia="pl-PL"/>
        </w:rPr>
      </w:pPr>
    </w:p>
    <w:p w14:paraId="7F184818" w14:textId="2D2C3C8D" w:rsidR="0013149D" w:rsidRDefault="003C2797" w:rsidP="0013149D">
      <w:pPr>
        <w:spacing w:after="0" w:line="360" w:lineRule="auto"/>
        <w:ind w:firstLine="426"/>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Projektowane zmiany w ustawie o prawach pacjenta i Rzeczniku Praw Pacjenta </w:t>
      </w:r>
      <w:r w:rsidR="00E50240">
        <w:rPr>
          <w:rFonts w:ascii="Times New Roman" w:hAnsi="Times New Roman" w:cs="Times New Roman"/>
          <w:sz w:val="24"/>
          <w:szCs w:val="24"/>
          <w:lang w:eastAsia="pl-PL"/>
        </w:rPr>
        <w:t xml:space="preserve">(dalej: uppiRPP) </w:t>
      </w:r>
      <w:r>
        <w:rPr>
          <w:rFonts w:ascii="Times New Roman" w:hAnsi="Times New Roman" w:cs="Times New Roman"/>
          <w:sz w:val="24"/>
          <w:szCs w:val="24"/>
          <w:lang w:eastAsia="pl-PL"/>
        </w:rPr>
        <w:t xml:space="preserve">wynikają z potrzeby dostosowania tych przepisów do nomenklatury projektowanej ustawy i nadania stosownych uprawnień określonych w ustawie ustanowionemu kuratorowi </w:t>
      </w:r>
      <w:r w:rsidR="00F93020">
        <w:rPr>
          <w:rFonts w:ascii="Times New Roman" w:hAnsi="Times New Roman" w:cs="Times New Roman"/>
          <w:sz w:val="24"/>
          <w:szCs w:val="24"/>
          <w:lang w:eastAsia="pl-PL"/>
        </w:rPr>
        <w:t>reprezentującemu</w:t>
      </w:r>
      <w:r>
        <w:rPr>
          <w:rFonts w:ascii="Times New Roman" w:hAnsi="Times New Roman" w:cs="Times New Roman"/>
          <w:sz w:val="24"/>
          <w:szCs w:val="24"/>
          <w:lang w:eastAsia="pl-PL"/>
        </w:rPr>
        <w:t xml:space="preserve"> albo umocowanemu pełnomocnikowi rejestrowanemu, a </w:t>
      </w:r>
      <w:r w:rsidR="00345A52">
        <w:rPr>
          <w:rFonts w:ascii="Times New Roman" w:hAnsi="Times New Roman" w:cs="Times New Roman"/>
          <w:sz w:val="24"/>
          <w:szCs w:val="24"/>
          <w:lang w:eastAsia="pl-PL"/>
        </w:rPr>
        <w:t xml:space="preserve">wyjątkowo także ustanowionemu pełnomocnikowi rejestrowanemu, jeszcze przed powstaniem umocowania. </w:t>
      </w:r>
    </w:p>
    <w:p w14:paraId="58F67A88" w14:textId="0AC13769" w:rsidR="0013149D" w:rsidRDefault="005A4FFC" w:rsidP="0013149D">
      <w:pPr>
        <w:spacing w:after="0" w:line="360" w:lineRule="auto"/>
        <w:ind w:firstLine="426"/>
        <w:jc w:val="both"/>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Przede wszystkim uzupełniono pojęcie osoby bliskiej</w:t>
      </w:r>
      <w:r w:rsidR="003B38C8">
        <w:rPr>
          <w:rFonts w:ascii="Times New Roman" w:hAnsi="Times New Roman" w:cs="Times New Roman"/>
          <w:sz w:val="24"/>
          <w:szCs w:val="24"/>
          <w:lang w:eastAsia="pl-PL"/>
        </w:rPr>
        <w:t xml:space="preserve"> o kuratora reprezentującego i umocowanego pełnomocnika rejestrowanego</w:t>
      </w:r>
      <w:r w:rsidR="00A9154C">
        <w:rPr>
          <w:rFonts w:ascii="Times New Roman" w:hAnsi="Times New Roman" w:cs="Times New Roman"/>
          <w:sz w:val="24"/>
          <w:szCs w:val="24"/>
          <w:lang w:eastAsia="pl-PL"/>
        </w:rPr>
        <w:t xml:space="preserve"> (art. 3 ust. 1 </w:t>
      </w:r>
      <w:r w:rsidR="00E50240">
        <w:rPr>
          <w:rFonts w:ascii="Times New Roman" w:hAnsi="Times New Roman" w:cs="Times New Roman"/>
          <w:sz w:val="24"/>
          <w:szCs w:val="24"/>
          <w:lang w:eastAsia="pl-PL"/>
        </w:rPr>
        <w:t>pkt 2 uppiRPP)</w:t>
      </w:r>
      <w:r w:rsidR="00611BE2">
        <w:rPr>
          <w:rFonts w:ascii="Times New Roman" w:hAnsi="Times New Roman" w:cs="Times New Roman"/>
          <w:sz w:val="24"/>
          <w:szCs w:val="24"/>
          <w:lang w:eastAsia="pl-PL"/>
        </w:rPr>
        <w:t xml:space="preserve">, </w:t>
      </w:r>
      <w:r w:rsidR="001C7919">
        <w:rPr>
          <w:rFonts w:ascii="Times New Roman" w:hAnsi="Times New Roman" w:cs="Times New Roman"/>
          <w:sz w:val="24"/>
          <w:szCs w:val="24"/>
          <w:lang w:eastAsia="pl-PL"/>
        </w:rPr>
        <w:t xml:space="preserve">mając na względzie szeroki zakres umocowania tych osób i </w:t>
      </w:r>
      <w:r w:rsidR="00611BE2">
        <w:rPr>
          <w:rFonts w:ascii="Times New Roman" w:hAnsi="Times New Roman" w:cs="Times New Roman"/>
          <w:sz w:val="24"/>
          <w:szCs w:val="24"/>
          <w:lang w:eastAsia="pl-PL"/>
        </w:rPr>
        <w:t xml:space="preserve">opierając się na założeniu, że </w:t>
      </w:r>
      <w:r w:rsidR="00AE1747">
        <w:rPr>
          <w:rFonts w:ascii="Times New Roman" w:hAnsi="Times New Roman" w:cs="Times New Roman"/>
          <w:sz w:val="24"/>
          <w:szCs w:val="24"/>
          <w:lang w:eastAsia="pl-PL"/>
        </w:rPr>
        <w:t xml:space="preserve">w istocie będą to osoby pozostające w tak bliskim kontakcie z </w:t>
      </w:r>
      <w:r w:rsidR="001C7919">
        <w:rPr>
          <w:rFonts w:ascii="Times New Roman" w:hAnsi="Times New Roman" w:cs="Times New Roman"/>
          <w:sz w:val="24"/>
          <w:szCs w:val="24"/>
          <w:lang w:eastAsia="pl-PL"/>
        </w:rPr>
        <w:t xml:space="preserve">osobą wspieraną, że powinny im przysługiwać uprawnienia przewidziane w </w:t>
      </w:r>
      <w:r w:rsidR="00E50240">
        <w:rPr>
          <w:rFonts w:ascii="Times New Roman" w:hAnsi="Times New Roman" w:cs="Times New Roman"/>
          <w:sz w:val="24"/>
          <w:szCs w:val="24"/>
          <w:lang w:eastAsia="pl-PL"/>
        </w:rPr>
        <w:t xml:space="preserve">uppiRPP </w:t>
      </w:r>
      <w:r w:rsidR="00A37726">
        <w:rPr>
          <w:rFonts w:ascii="Times New Roman" w:hAnsi="Times New Roman" w:cs="Times New Roman"/>
          <w:sz w:val="24"/>
          <w:szCs w:val="24"/>
          <w:lang w:eastAsia="pl-PL"/>
        </w:rPr>
        <w:t xml:space="preserve">dla osób bliskich. W przepisach, gdzie ustawa przewidywała określone uprawnienia dla przedstawicieli ustawowych </w:t>
      </w:r>
      <w:r w:rsidR="00F2036B">
        <w:rPr>
          <w:rFonts w:ascii="Times New Roman" w:hAnsi="Times New Roman" w:cs="Times New Roman"/>
          <w:sz w:val="24"/>
          <w:szCs w:val="24"/>
          <w:lang w:eastAsia="pl-PL"/>
        </w:rPr>
        <w:t>pacjenta, przypisano je również kuratorowi reprezentującemu oraz umocowanemu pełnomocnikowi rejestrowanemu</w:t>
      </w:r>
      <w:r w:rsidR="00C01763">
        <w:rPr>
          <w:rFonts w:ascii="Times New Roman" w:hAnsi="Times New Roman" w:cs="Times New Roman"/>
          <w:sz w:val="24"/>
          <w:szCs w:val="24"/>
          <w:lang w:eastAsia="pl-PL"/>
        </w:rPr>
        <w:t xml:space="preserve">. </w:t>
      </w:r>
      <w:r w:rsidR="00962DAC">
        <w:rPr>
          <w:rFonts w:ascii="Times New Roman" w:hAnsi="Times New Roman" w:cs="Times New Roman"/>
          <w:sz w:val="24"/>
          <w:szCs w:val="24"/>
          <w:lang w:eastAsia="pl-PL"/>
        </w:rPr>
        <w:t xml:space="preserve">Wprowadzane zmiany mają na celu ochronę praw pacjentów, </w:t>
      </w:r>
      <w:r w:rsidR="00A9154C">
        <w:rPr>
          <w:rFonts w:ascii="Times New Roman" w:hAnsi="Times New Roman" w:cs="Times New Roman"/>
          <w:sz w:val="24"/>
          <w:szCs w:val="24"/>
          <w:lang w:eastAsia="pl-PL"/>
        </w:rPr>
        <w:t xml:space="preserve">w tym prawa do poszanowania jego woli, intymności i godności. </w:t>
      </w:r>
      <w:r w:rsidR="002A54B3">
        <w:rPr>
          <w:rFonts w:ascii="Times New Roman" w:hAnsi="Times New Roman" w:cs="Times New Roman"/>
          <w:sz w:val="24"/>
          <w:szCs w:val="24"/>
          <w:lang w:eastAsia="pl-PL"/>
        </w:rPr>
        <w:t>Zmiana art. 34 dot</w:t>
      </w:r>
      <w:r w:rsidR="00F94284">
        <w:rPr>
          <w:rFonts w:ascii="Times New Roman" w:hAnsi="Times New Roman" w:cs="Times New Roman"/>
          <w:sz w:val="24"/>
          <w:szCs w:val="24"/>
          <w:lang w:eastAsia="pl-PL"/>
        </w:rPr>
        <w:t xml:space="preserve">yczy możliwości </w:t>
      </w:r>
      <w:r w:rsidR="007B1E24">
        <w:rPr>
          <w:rFonts w:ascii="Times New Roman" w:hAnsi="Times New Roman" w:cs="Times New Roman"/>
          <w:sz w:val="24"/>
          <w:szCs w:val="24"/>
          <w:lang w:eastAsia="pl-PL"/>
        </w:rPr>
        <w:t>pobytu</w:t>
      </w:r>
      <w:r w:rsidR="001F14F9">
        <w:rPr>
          <w:rFonts w:ascii="Times New Roman" w:hAnsi="Times New Roman" w:cs="Times New Roman"/>
          <w:sz w:val="24"/>
          <w:szCs w:val="24"/>
          <w:lang w:eastAsia="pl-PL"/>
        </w:rPr>
        <w:t xml:space="preserve"> w podmiocie leczniczym</w:t>
      </w:r>
      <w:r w:rsidR="007B1E24">
        <w:rPr>
          <w:rFonts w:ascii="Times New Roman" w:hAnsi="Times New Roman" w:cs="Times New Roman"/>
          <w:sz w:val="24"/>
          <w:szCs w:val="24"/>
          <w:lang w:eastAsia="pl-PL"/>
        </w:rPr>
        <w:t xml:space="preserve"> wraz z pacjentem, </w:t>
      </w:r>
      <w:r w:rsidR="001F14F9">
        <w:rPr>
          <w:rFonts w:ascii="Times New Roman" w:hAnsi="Times New Roman" w:cs="Times New Roman"/>
          <w:sz w:val="24"/>
          <w:szCs w:val="24"/>
          <w:lang w:eastAsia="pl-PL"/>
        </w:rPr>
        <w:t xml:space="preserve">będącym osobą wspieraną – jego </w:t>
      </w:r>
      <w:r w:rsidR="00CA229E">
        <w:rPr>
          <w:rFonts w:ascii="Times New Roman" w:hAnsi="Times New Roman" w:cs="Times New Roman"/>
          <w:sz w:val="24"/>
          <w:szCs w:val="24"/>
          <w:lang w:eastAsia="pl-PL"/>
        </w:rPr>
        <w:t xml:space="preserve">asystenta prawnego, kuratora wspierającego, kuratora reprezentującego czy umocowanego pełnomocnika rejestrowanego. Z kolei zmiany art. </w:t>
      </w:r>
      <w:r w:rsidR="002A54B3">
        <w:rPr>
          <w:rFonts w:ascii="Times New Roman" w:hAnsi="Times New Roman" w:cs="Times New Roman"/>
          <w:sz w:val="24"/>
          <w:szCs w:val="24"/>
          <w:lang w:eastAsia="pl-PL"/>
        </w:rPr>
        <w:t>67x czy 67zg</w:t>
      </w:r>
      <w:r w:rsidR="00CA229E">
        <w:rPr>
          <w:rFonts w:ascii="Times New Roman" w:hAnsi="Times New Roman" w:cs="Times New Roman"/>
          <w:sz w:val="24"/>
          <w:szCs w:val="24"/>
          <w:lang w:eastAsia="pl-PL"/>
        </w:rPr>
        <w:t xml:space="preserve"> dotyczą</w:t>
      </w:r>
      <w:r w:rsidR="00C0382F">
        <w:rPr>
          <w:rFonts w:ascii="Times New Roman" w:hAnsi="Times New Roman" w:cs="Times New Roman"/>
          <w:sz w:val="24"/>
          <w:szCs w:val="24"/>
          <w:lang w:eastAsia="pl-PL"/>
        </w:rPr>
        <w:t xml:space="preserve"> warunków, jakie muszą spełniać kandydaci na funkcję </w:t>
      </w:r>
      <w:r w:rsidR="00E905BE">
        <w:rPr>
          <w:rFonts w:ascii="Times New Roman" w:hAnsi="Times New Roman" w:cs="Times New Roman"/>
          <w:sz w:val="24"/>
          <w:szCs w:val="24"/>
          <w:lang w:eastAsia="pl-PL"/>
        </w:rPr>
        <w:t xml:space="preserve">członka </w:t>
      </w:r>
      <w:r w:rsidR="00E905BE" w:rsidRPr="00E905BE">
        <w:rPr>
          <w:rFonts w:ascii="Times New Roman" w:hAnsi="Times New Roman" w:cs="Times New Roman"/>
          <w:sz w:val="24"/>
          <w:szCs w:val="24"/>
          <w:lang w:eastAsia="pl-PL"/>
        </w:rPr>
        <w:t>Zesp</w:t>
      </w:r>
      <w:r w:rsidR="00E905BE">
        <w:rPr>
          <w:rFonts w:ascii="Times New Roman" w:hAnsi="Times New Roman" w:cs="Times New Roman"/>
          <w:sz w:val="24"/>
          <w:szCs w:val="24"/>
          <w:lang w:eastAsia="pl-PL"/>
        </w:rPr>
        <w:t xml:space="preserve">ołu </w:t>
      </w:r>
      <w:r w:rsidR="00E905BE" w:rsidRPr="00E905BE">
        <w:rPr>
          <w:rFonts w:ascii="Times New Roman" w:hAnsi="Times New Roman" w:cs="Times New Roman"/>
          <w:sz w:val="24"/>
          <w:szCs w:val="24"/>
          <w:lang w:eastAsia="pl-PL"/>
        </w:rPr>
        <w:t>do spraw Świadczeń z Funduszu Kompensacyjnego Zdarzeń Medycznych</w:t>
      </w:r>
      <w:r w:rsidR="00AE6E4C">
        <w:rPr>
          <w:rFonts w:ascii="Times New Roman" w:hAnsi="Times New Roman" w:cs="Times New Roman"/>
          <w:sz w:val="24"/>
          <w:szCs w:val="24"/>
          <w:lang w:eastAsia="pl-PL"/>
        </w:rPr>
        <w:t xml:space="preserve"> oraz </w:t>
      </w:r>
      <w:r w:rsidR="00115469">
        <w:rPr>
          <w:rFonts w:ascii="Times New Roman" w:hAnsi="Times New Roman" w:cs="Times New Roman"/>
          <w:sz w:val="24"/>
          <w:szCs w:val="24"/>
          <w:lang w:eastAsia="pl-PL"/>
        </w:rPr>
        <w:t xml:space="preserve">członka </w:t>
      </w:r>
      <w:r w:rsidR="00AE6E4C" w:rsidRPr="00AE6E4C">
        <w:rPr>
          <w:rFonts w:ascii="Times New Roman" w:hAnsi="Times New Roman" w:cs="Times New Roman"/>
          <w:sz w:val="24"/>
          <w:szCs w:val="24"/>
          <w:lang w:eastAsia="pl-PL"/>
        </w:rPr>
        <w:t>Komisji Odwoławczej do spraw Świadczeń z Funduszu Kompensacyjnego Zdarzeń Medycznych</w:t>
      </w:r>
      <w:r w:rsidR="00115469">
        <w:rPr>
          <w:rFonts w:ascii="Times New Roman" w:hAnsi="Times New Roman" w:cs="Times New Roman"/>
          <w:sz w:val="24"/>
          <w:szCs w:val="24"/>
          <w:lang w:eastAsia="pl-PL"/>
        </w:rPr>
        <w:t>. Projekt przewiduje, że członkiem Zespołu czy Komisji nie mogą być osoby, dla który</w:t>
      </w:r>
      <w:r w:rsidR="00D83625">
        <w:rPr>
          <w:rFonts w:ascii="Times New Roman" w:hAnsi="Times New Roman" w:cs="Times New Roman"/>
          <w:sz w:val="24"/>
          <w:szCs w:val="24"/>
          <w:lang w:eastAsia="pl-PL"/>
        </w:rPr>
        <w:t>ch</w:t>
      </w:r>
      <w:r w:rsidR="00115469">
        <w:rPr>
          <w:rFonts w:ascii="Times New Roman" w:hAnsi="Times New Roman" w:cs="Times New Roman"/>
          <w:sz w:val="24"/>
          <w:szCs w:val="24"/>
          <w:lang w:eastAsia="pl-PL"/>
        </w:rPr>
        <w:t xml:space="preserve"> ustanowiono kuratora reprezentującego albo </w:t>
      </w:r>
      <w:r w:rsidR="00D83625">
        <w:rPr>
          <w:rFonts w:ascii="Times New Roman" w:hAnsi="Times New Roman" w:cs="Times New Roman"/>
          <w:sz w:val="24"/>
          <w:szCs w:val="24"/>
          <w:lang w:eastAsia="pl-PL"/>
        </w:rPr>
        <w:t>które mają umocowanego pełnomocnika rejestrowanego.</w:t>
      </w:r>
      <w:r w:rsidR="00C0382F">
        <w:rPr>
          <w:rFonts w:ascii="Times New Roman" w:hAnsi="Times New Roman" w:cs="Times New Roman"/>
          <w:sz w:val="24"/>
          <w:szCs w:val="24"/>
          <w:lang w:eastAsia="pl-PL"/>
        </w:rPr>
        <w:t xml:space="preserve"> </w:t>
      </w:r>
      <w:r w:rsidR="002A54B3">
        <w:rPr>
          <w:rFonts w:ascii="Times New Roman" w:hAnsi="Times New Roman" w:cs="Times New Roman"/>
          <w:sz w:val="24"/>
          <w:szCs w:val="24"/>
          <w:lang w:eastAsia="pl-PL"/>
        </w:rPr>
        <w:t xml:space="preserve"> </w:t>
      </w:r>
    </w:p>
    <w:p w14:paraId="07B4CADE" w14:textId="08081F3A" w:rsidR="00AC53A6" w:rsidRPr="00E95425" w:rsidRDefault="00AC53A6" w:rsidP="0013149D">
      <w:pPr>
        <w:spacing w:after="0" w:line="360" w:lineRule="auto"/>
        <w:ind w:firstLine="426"/>
        <w:jc w:val="both"/>
        <w:rPr>
          <w:rFonts w:ascii="Times New Roman" w:hAnsi="Times New Roman" w:cs="Times New Roman"/>
          <w:sz w:val="24"/>
          <w:szCs w:val="24"/>
          <w:lang w:eastAsia="pl-PL"/>
        </w:rPr>
      </w:pPr>
      <w:r w:rsidRPr="00E95425">
        <w:rPr>
          <w:rFonts w:ascii="Times New Roman" w:hAnsi="Times New Roman" w:cs="Times New Roman"/>
          <w:sz w:val="24"/>
          <w:szCs w:val="24"/>
          <w:lang w:eastAsia="pl-PL"/>
        </w:rPr>
        <w:t>Projektowane regulacje przewidują</w:t>
      </w:r>
      <w:r w:rsidR="00D83625">
        <w:rPr>
          <w:rFonts w:ascii="Times New Roman" w:hAnsi="Times New Roman" w:cs="Times New Roman"/>
          <w:sz w:val="24"/>
          <w:szCs w:val="24"/>
          <w:lang w:eastAsia="pl-PL"/>
        </w:rPr>
        <w:t xml:space="preserve"> nadto</w:t>
      </w:r>
      <w:r w:rsidRPr="00E95425">
        <w:rPr>
          <w:rFonts w:ascii="Times New Roman" w:hAnsi="Times New Roman" w:cs="Times New Roman"/>
          <w:sz w:val="24"/>
          <w:szCs w:val="24"/>
          <w:lang w:eastAsia="pl-PL"/>
        </w:rPr>
        <w:t>, że podmiot udzielający świadczeń zdrowotnych będzie udostępniał dokumentację medyczną również pełnomocnikowi rejestrowanemu, o którym mowa w art. 109</w:t>
      </w:r>
      <w:r w:rsidRPr="00E95425">
        <w:rPr>
          <w:rFonts w:ascii="Times New Roman" w:hAnsi="Times New Roman" w:cs="Times New Roman"/>
          <w:sz w:val="24"/>
          <w:szCs w:val="24"/>
          <w:vertAlign w:val="superscript"/>
          <w:lang w:eastAsia="pl-PL"/>
        </w:rPr>
        <w:t>11</w:t>
      </w:r>
      <w:r w:rsidRPr="00E95425">
        <w:rPr>
          <w:rFonts w:ascii="Times New Roman" w:hAnsi="Times New Roman" w:cs="Times New Roman"/>
          <w:sz w:val="24"/>
          <w:szCs w:val="24"/>
          <w:lang w:eastAsia="pl-PL"/>
        </w:rPr>
        <w:t xml:space="preserve"> </w:t>
      </w:r>
      <w:r w:rsidR="00441255">
        <w:rPr>
          <w:rFonts w:ascii="Times New Roman" w:hAnsi="Times New Roman" w:cs="Times New Roman"/>
          <w:sz w:val="24"/>
          <w:szCs w:val="24"/>
          <w:lang w:eastAsia="pl-PL"/>
        </w:rPr>
        <w:t>k.c</w:t>
      </w:r>
      <w:r w:rsidR="00664C3C">
        <w:rPr>
          <w:rFonts w:ascii="Times New Roman" w:hAnsi="Times New Roman" w:cs="Times New Roman"/>
          <w:sz w:val="24"/>
          <w:szCs w:val="24"/>
          <w:lang w:eastAsia="pl-PL"/>
        </w:rPr>
        <w:t>.</w:t>
      </w:r>
      <w:r w:rsidRPr="00E95425">
        <w:rPr>
          <w:rFonts w:ascii="Times New Roman" w:hAnsi="Times New Roman" w:cs="Times New Roman"/>
          <w:sz w:val="24"/>
          <w:szCs w:val="24"/>
          <w:lang w:eastAsia="pl-PL"/>
        </w:rPr>
        <w:t xml:space="preserve">, także przed powstaniem umocowania </w:t>
      </w:r>
      <w:r w:rsidR="00EE6247">
        <w:rPr>
          <w:rFonts w:ascii="Times New Roman" w:hAnsi="Times New Roman" w:cs="Times New Roman"/>
          <w:sz w:val="24"/>
          <w:szCs w:val="24"/>
          <w:lang w:eastAsia="pl-PL"/>
        </w:rPr>
        <w:t>–</w:t>
      </w:r>
      <w:r w:rsidR="00B07779">
        <w:rPr>
          <w:rFonts w:ascii="Times New Roman" w:hAnsi="Times New Roman" w:cs="Times New Roman"/>
          <w:sz w:val="24"/>
          <w:szCs w:val="24"/>
          <w:lang w:eastAsia="pl-PL"/>
        </w:rPr>
        <w:t xml:space="preserve"> </w:t>
      </w:r>
      <w:r w:rsidRPr="00E95425">
        <w:rPr>
          <w:rFonts w:ascii="Times New Roman" w:hAnsi="Times New Roman" w:cs="Times New Roman"/>
          <w:sz w:val="24"/>
          <w:szCs w:val="24"/>
          <w:lang w:eastAsia="pl-PL"/>
        </w:rPr>
        <w:t>w zakresie niezbędnym do wydania zaświadczenia, o którym mowa w art. 42a ustawy z dnia 5 grudnia 1996 r. o zawodach lekarza i lekarza dentysty.</w:t>
      </w:r>
    </w:p>
    <w:p w14:paraId="6BEE7CCA" w14:textId="77777777" w:rsidR="005D61E3" w:rsidRPr="00E95425" w:rsidRDefault="005D61E3" w:rsidP="00A75F91">
      <w:pPr>
        <w:spacing w:after="0" w:line="360" w:lineRule="auto"/>
        <w:ind w:firstLine="360"/>
        <w:jc w:val="both"/>
        <w:rPr>
          <w:rFonts w:ascii="Times New Roman" w:hAnsi="Times New Roman" w:cs="Times New Roman"/>
          <w:b/>
          <w:sz w:val="24"/>
          <w:szCs w:val="24"/>
          <w:lang w:eastAsia="pl-PL"/>
        </w:rPr>
      </w:pPr>
    </w:p>
    <w:p w14:paraId="6388E73F" w14:textId="79564726" w:rsidR="005D61E3" w:rsidRPr="00E95425" w:rsidRDefault="003334BA" w:rsidP="00FE5BC0">
      <w:pPr>
        <w:pStyle w:val="Nagwek1"/>
        <w:spacing w:before="0" w:after="0" w:line="360" w:lineRule="auto"/>
        <w:ind w:firstLine="426"/>
        <w:jc w:val="both"/>
        <w:rPr>
          <w:rFonts w:cs="Times New Roman"/>
          <w:szCs w:val="24"/>
          <w:lang w:eastAsia="pl-PL"/>
        </w:rPr>
      </w:pPr>
      <w:bookmarkStart w:id="43" w:name="_Toc223700242"/>
      <w:r w:rsidRPr="00E95425">
        <w:rPr>
          <w:rFonts w:cs="Times New Roman"/>
          <w:szCs w:val="24"/>
          <w:lang w:eastAsia="pl-PL"/>
        </w:rPr>
        <w:t>2</w:t>
      </w:r>
      <w:r w:rsidR="00441255">
        <w:rPr>
          <w:rFonts w:cs="Times New Roman"/>
          <w:szCs w:val="24"/>
          <w:lang w:eastAsia="pl-PL"/>
        </w:rPr>
        <w:t>3</w:t>
      </w:r>
      <w:r w:rsidR="002323DA" w:rsidRPr="00E95425">
        <w:rPr>
          <w:rFonts w:cs="Times New Roman"/>
          <w:szCs w:val="24"/>
          <w:lang w:eastAsia="pl-PL"/>
        </w:rPr>
        <w:t xml:space="preserve">. </w:t>
      </w:r>
      <w:r w:rsidR="005D61E3" w:rsidRPr="00E95425">
        <w:rPr>
          <w:rFonts w:cs="Times New Roman"/>
          <w:szCs w:val="24"/>
          <w:lang w:eastAsia="pl-PL"/>
        </w:rPr>
        <w:t xml:space="preserve">Zmiany </w:t>
      </w:r>
      <w:bookmarkStart w:id="44" w:name="_Hlk192078481"/>
      <w:r w:rsidR="005D61E3" w:rsidRPr="00E95425">
        <w:rPr>
          <w:rFonts w:cs="Times New Roman"/>
          <w:szCs w:val="24"/>
          <w:lang w:eastAsia="pl-PL"/>
        </w:rPr>
        <w:t>w ustawie o dowodach osobistych</w:t>
      </w:r>
      <w:bookmarkEnd w:id="43"/>
    </w:p>
    <w:bookmarkEnd w:id="44"/>
    <w:p w14:paraId="0AF22CC4" w14:textId="1A85462D" w:rsidR="005D61E3" w:rsidRPr="00E95425" w:rsidRDefault="005D61E3" w:rsidP="00A75F91">
      <w:pPr>
        <w:spacing w:after="0" w:line="360" w:lineRule="auto"/>
        <w:ind w:firstLine="360"/>
        <w:jc w:val="both"/>
        <w:rPr>
          <w:rFonts w:ascii="Times New Roman" w:hAnsi="Times New Roman" w:cs="Times New Roman"/>
          <w:sz w:val="24"/>
          <w:szCs w:val="24"/>
          <w:lang w:eastAsia="pl-PL"/>
        </w:rPr>
      </w:pPr>
    </w:p>
    <w:p w14:paraId="4680E1A6" w14:textId="497ED67C" w:rsidR="005D61E3" w:rsidRPr="00E95425" w:rsidRDefault="005D61E3" w:rsidP="0013149D">
      <w:pPr>
        <w:spacing w:after="0" w:line="360" w:lineRule="auto"/>
        <w:ind w:firstLine="426"/>
        <w:jc w:val="both"/>
        <w:rPr>
          <w:rFonts w:ascii="Times New Roman" w:hAnsi="Times New Roman" w:cs="Times New Roman"/>
          <w:sz w:val="24"/>
          <w:szCs w:val="24"/>
          <w:lang w:eastAsia="pl-PL"/>
        </w:rPr>
      </w:pPr>
      <w:r w:rsidRPr="00E95425">
        <w:rPr>
          <w:rFonts w:ascii="Times New Roman" w:hAnsi="Times New Roman" w:cs="Times New Roman"/>
          <w:sz w:val="24"/>
          <w:szCs w:val="24"/>
          <w:lang w:eastAsia="pl-PL"/>
        </w:rPr>
        <w:t>W związku z tym, że osoba wspierana zawsze będzie miała pełną zdolność do czynności prawnych, w projektowanej zmianie ustawy o dowodach osobistych przewiduje się, że korzystanie przez pełnoletnią osobę z instrumentów wsparcia w postaci kuratora reprezentującego albo pełnomocnika rejestrowanego nie będzie skutkowało unieważnieniem dowodu osobistego tej osoby lub utratą możliwości korzystania z certyfikatu identyfikacji i</w:t>
      </w:r>
      <w:r w:rsidR="00ED09C0" w:rsidRPr="00E95425">
        <w:rPr>
          <w:rFonts w:ascii="Times New Roman" w:hAnsi="Times New Roman" w:cs="Times New Roman"/>
          <w:sz w:val="24"/>
          <w:szCs w:val="24"/>
          <w:lang w:eastAsia="pl-PL"/>
        </w:rPr>
        <w:t> </w:t>
      </w:r>
      <w:r w:rsidRPr="00E95425">
        <w:rPr>
          <w:rFonts w:ascii="Times New Roman" w:hAnsi="Times New Roman" w:cs="Times New Roman"/>
          <w:sz w:val="24"/>
          <w:szCs w:val="24"/>
          <w:lang w:eastAsia="pl-PL"/>
        </w:rPr>
        <w:t>uwierzytelnienia</w:t>
      </w:r>
      <w:r w:rsidR="004C1584">
        <w:rPr>
          <w:rFonts w:ascii="Times New Roman" w:hAnsi="Times New Roman" w:cs="Times New Roman"/>
          <w:sz w:val="24"/>
          <w:szCs w:val="24"/>
          <w:lang w:eastAsia="pl-PL"/>
        </w:rPr>
        <w:t xml:space="preserve">. Z kolei co do </w:t>
      </w:r>
      <w:r w:rsidRPr="00E95425">
        <w:rPr>
          <w:rFonts w:ascii="Times New Roman" w:hAnsi="Times New Roman" w:cs="Times New Roman"/>
          <w:sz w:val="24"/>
          <w:szCs w:val="24"/>
          <w:lang w:eastAsia="pl-PL"/>
        </w:rPr>
        <w:t>certyfikatu podpisu osobistego</w:t>
      </w:r>
      <w:r w:rsidR="008A256B">
        <w:rPr>
          <w:rFonts w:ascii="Times New Roman" w:hAnsi="Times New Roman" w:cs="Times New Roman"/>
          <w:sz w:val="24"/>
          <w:szCs w:val="24"/>
          <w:lang w:eastAsia="pl-PL"/>
        </w:rPr>
        <w:t xml:space="preserve"> wykluczono</w:t>
      </w:r>
      <w:r w:rsidR="000D7115">
        <w:rPr>
          <w:rFonts w:ascii="Times New Roman" w:hAnsi="Times New Roman" w:cs="Times New Roman"/>
          <w:sz w:val="24"/>
          <w:szCs w:val="24"/>
          <w:lang w:eastAsia="pl-PL"/>
        </w:rPr>
        <w:t xml:space="preserve"> możliwość </w:t>
      </w:r>
      <w:r w:rsidR="009D7FCA">
        <w:rPr>
          <w:rFonts w:ascii="Times New Roman" w:hAnsi="Times New Roman" w:cs="Times New Roman"/>
          <w:sz w:val="24"/>
          <w:szCs w:val="24"/>
          <w:lang w:eastAsia="pl-PL"/>
        </w:rPr>
        <w:t xml:space="preserve">jego posiadania przez osobę, dla której ustanowiono kuratora reprezentującego. </w:t>
      </w:r>
      <w:r w:rsidR="00922168">
        <w:rPr>
          <w:rFonts w:ascii="Times New Roman" w:hAnsi="Times New Roman" w:cs="Times New Roman"/>
          <w:sz w:val="24"/>
          <w:szCs w:val="24"/>
          <w:lang w:eastAsia="pl-PL"/>
        </w:rPr>
        <w:t xml:space="preserve">Zdecydowano się również na zmianę art. 24 ust. 2 poprzez umożliwienie złożenia przez umocowanego pełnomocnika rejestrowanego wniosku o wydanie dowodu osobistego. </w:t>
      </w:r>
      <w:r w:rsidR="00F467A5">
        <w:rPr>
          <w:rFonts w:ascii="Times New Roman" w:hAnsi="Times New Roman" w:cs="Times New Roman"/>
          <w:sz w:val="24"/>
          <w:szCs w:val="24"/>
          <w:lang w:eastAsia="pl-PL"/>
        </w:rPr>
        <w:t xml:space="preserve">Poza tym wprowadzono </w:t>
      </w:r>
      <w:r w:rsidR="00BC129B">
        <w:rPr>
          <w:rFonts w:ascii="Times New Roman" w:hAnsi="Times New Roman" w:cs="Times New Roman"/>
          <w:sz w:val="24"/>
          <w:szCs w:val="24"/>
          <w:lang w:eastAsia="pl-PL"/>
        </w:rPr>
        <w:lastRenderedPageBreak/>
        <w:t>inne</w:t>
      </w:r>
      <w:r w:rsidR="00F467A5">
        <w:rPr>
          <w:rFonts w:ascii="Times New Roman" w:hAnsi="Times New Roman" w:cs="Times New Roman"/>
          <w:sz w:val="24"/>
          <w:szCs w:val="24"/>
          <w:lang w:eastAsia="pl-PL"/>
        </w:rPr>
        <w:t xml:space="preserve"> stosowne zmiany wynikowe </w:t>
      </w:r>
      <w:r w:rsidR="00AC73A7">
        <w:rPr>
          <w:rFonts w:ascii="Times New Roman" w:hAnsi="Times New Roman" w:cs="Times New Roman"/>
          <w:sz w:val="24"/>
          <w:szCs w:val="24"/>
          <w:lang w:eastAsia="pl-PL"/>
        </w:rPr>
        <w:t xml:space="preserve">w zakresie przepisów </w:t>
      </w:r>
      <w:r w:rsidR="00E8464B">
        <w:rPr>
          <w:rFonts w:ascii="Times New Roman" w:hAnsi="Times New Roman" w:cs="Times New Roman"/>
          <w:sz w:val="24"/>
          <w:szCs w:val="24"/>
          <w:lang w:eastAsia="pl-PL"/>
        </w:rPr>
        <w:t xml:space="preserve">dotyczących </w:t>
      </w:r>
      <w:r w:rsidR="004D66AA">
        <w:rPr>
          <w:rFonts w:ascii="Times New Roman" w:hAnsi="Times New Roman" w:cs="Times New Roman"/>
          <w:sz w:val="24"/>
          <w:szCs w:val="24"/>
          <w:lang w:eastAsia="pl-PL"/>
        </w:rPr>
        <w:t>zarówno wydania, jak i odbioru dowodu osobistego</w:t>
      </w:r>
      <w:r w:rsidR="00817966">
        <w:rPr>
          <w:rFonts w:ascii="Times New Roman" w:hAnsi="Times New Roman" w:cs="Times New Roman"/>
          <w:sz w:val="24"/>
          <w:szCs w:val="24"/>
          <w:lang w:eastAsia="pl-PL"/>
        </w:rPr>
        <w:t xml:space="preserve"> czy dokonywania zgłoszeń, o których mowa w ustawie. </w:t>
      </w:r>
    </w:p>
    <w:p w14:paraId="75AF37AF" w14:textId="77777777" w:rsidR="0092690A" w:rsidRPr="00E95425" w:rsidRDefault="0092690A" w:rsidP="00EF6608">
      <w:pPr>
        <w:rPr>
          <w:rFonts w:ascii="Times New Roman" w:hAnsi="Times New Roman" w:cs="Times New Roman"/>
          <w:sz w:val="24"/>
          <w:szCs w:val="24"/>
          <w:lang w:eastAsia="pl-PL"/>
        </w:rPr>
      </w:pPr>
    </w:p>
    <w:p w14:paraId="5AEF9C00" w14:textId="3C9ED714" w:rsidR="00881CBE" w:rsidRPr="00E95425" w:rsidRDefault="00F1162B" w:rsidP="00FE5BC0">
      <w:pPr>
        <w:pStyle w:val="Nagwek1"/>
        <w:spacing w:before="0" w:after="0" w:line="360" w:lineRule="auto"/>
        <w:ind w:firstLine="426"/>
        <w:jc w:val="both"/>
        <w:rPr>
          <w:rFonts w:cs="Times New Roman"/>
          <w:szCs w:val="24"/>
          <w:lang w:eastAsia="pl-PL"/>
        </w:rPr>
      </w:pPr>
      <w:bookmarkStart w:id="45" w:name="_Toc223700243"/>
      <w:r w:rsidRPr="00E95425">
        <w:rPr>
          <w:rFonts w:cs="Times New Roman"/>
          <w:szCs w:val="24"/>
          <w:lang w:eastAsia="pl-PL"/>
        </w:rPr>
        <w:t>2</w:t>
      </w:r>
      <w:r w:rsidR="009D0E0F">
        <w:rPr>
          <w:rFonts w:cs="Times New Roman"/>
          <w:szCs w:val="24"/>
          <w:lang w:eastAsia="pl-PL"/>
        </w:rPr>
        <w:t>4</w:t>
      </w:r>
      <w:r w:rsidR="002323DA" w:rsidRPr="00E95425">
        <w:rPr>
          <w:rFonts w:cs="Times New Roman"/>
          <w:szCs w:val="24"/>
          <w:lang w:eastAsia="pl-PL"/>
        </w:rPr>
        <w:t xml:space="preserve">. </w:t>
      </w:r>
      <w:r w:rsidR="00C4737B" w:rsidRPr="00E95425">
        <w:rPr>
          <w:rFonts w:cs="Times New Roman"/>
          <w:szCs w:val="24"/>
          <w:lang w:eastAsia="pl-PL"/>
        </w:rPr>
        <w:t>Zmiany w ustaw</w:t>
      </w:r>
      <w:r w:rsidR="00CA14D9">
        <w:rPr>
          <w:rFonts w:cs="Times New Roman"/>
          <w:szCs w:val="24"/>
          <w:lang w:eastAsia="pl-PL"/>
        </w:rPr>
        <w:t>ach:</w:t>
      </w:r>
      <w:r w:rsidR="00722237">
        <w:rPr>
          <w:rFonts w:cs="Times New Roman"/>
          <w:bCs/>
          <w:szCs w:val="24"/>
        </w:rPr>
        <w:t xml:space="preserve"> </w:t>
      </w:r>
      <w:r w:rsidR="00C4737B" w:rsidRPr="00E95425">
        <w:rPr>
          <w:rFonts w:cs="Times New Roman"/>
          <w:szCs w:val="24"/>
          <w:lang w:eastAsia="pl-PL"/>
        </w:rPr>
        <w:t>Kodeks wyborczy</w:t>
      </w:r>
      <w:r w:rsidR="00852DB1">
        <w:rPr>
          <w:rFonts w:cs="Times New Roman"/>
          <w:szCs w:val="24"/>
          <w:lang w:eastAsia="pl-PL"/>
        </w:rPr>
        <w:t xml:space="preserve"> oraz o referend</w:t>
      </w:r>
      <w:r w:rsidR="001D7BCC">
        <w:rPr>
          <w:rFonts w:cs="Times New Roman"/>
          <w:szCs w:val="24"/>
          <w:lang w:eastAsia="pl-PL"/>
        </w:rPr>
        <w:t>um ogólnokrajowym</w:t>
      </w:r>
      <w:bookmarkEnd w:id="45"/>
    </w:p>
    <w:p w14:paraId="4B214E82" w14:textId="77777777" w:rsidR="00A75F91" w:rsidRPr="00E95425" w:rsidRDefault="00A75F91" w:rsidP="00DB2A13">
      <w:pPr>
        <w:spacing w:after="0" w:line="360" w:lineRule="auto"/>
        <w:jc w:val="both"/>
        <w:rPr>
          <w:rFonts w:ascii="Times New Roman" w:hAnsi="Times New Roman" w:cs="Times New Roman"/>
          <w:sz w:val="24"/>
          <w:szCs w:val="24"/>
          <w:lang w:eastAsia="pl-PL"/>
        </w:rPr>
      </w:pPr>
    </w:p>
    <w:p w14:paraId="794E7ECE" w14:textId="0DCBAE7B" w:rsidR="0013149D" w:rsidRDefault="006C706D" w:rsidP="009D0E0F">
      <w:pPr>
        <w:spacing w:after="0" w:line="360" w:lineRule="auto"/>
        <w:ind w:firstLine="426"/>
        <w:jc w:val="both"/>
        <w:rPr>
          <w:rFonts w:ascii="Times New Roman" w:hAnsi="Times New Roman" w:cs="Times New Roman"/>
          <w:sz w:val="24"/>
          <w:szCs w:val="24"/>
        </w:rPr>
      </w:pPr>
      <w:r w:rsidRPr="00E95425">
        <w:rPr>
          <w:rFonts w:ascii="Times New Roman" w:hAnsi="Times New Roman" w:cs="Times New Roman"/>
          <w:sz w:val="24"/>
          <w:szCs w:val="24"/>
        </w:rPr>
        <w:t>W związku z przyjętymi rozwiązaniami</w:t>
      </w:r>
      <w:r w:rsidR="009E2281">
        <w:rPr>
          <w:rFonts w:ascii="Times New Roman" w:hAnsi="Times New Roman" w:cs="Times New Roman"/>
          <w:sz w:val="24"/>
          <w:szCs w:val="24"/>
        </w:rPr>
        <w:t>,</w:t>
      </w:r>
      <w:r w:rsidRPr="00E95425">
        <w:rPr>
          <w:rFonts w:ascii="Times New Roman" w:hAnsi="Times New Roman" w:cs="Times New Roman"/>
          <w:sz w:val="24"/>
          <w:szCs w:val="24"/>
        </w:rPr>
        <w:t xml:space="preserve"> w ustawie – Kodeks wyborczy wprowadzono</w:t>
      </w:r>
      <w:r w:rsidR="009917E7">
        <w:rPr>
          <w:rFonts w:ascii="Times New Roman" w:hAnsi="Times New Roman" w:cs="Times New Roman"/>
          <w:sz w:val="24"/>
          <w:szCs w:val="24"/>
        </w:rPr>
        <w:t>, że w postanowieniu</w:t>
      </w:r>
      <w:r w:rsidR="00AA1F67" w:rsidRPr="00571B84">
        <w:rPr>
          <w:rFonts w:ascii="Times New Roman" w:hAnsi="Times New Roman" w:cs="Times New Roman"/>
          <w:sz w:val="24"/>
          <w:szCs w:val="24"/>
        </w:rPr>
        <w:t xml:space="preserve"> </w:t>
      </w:r>
      <w:r w:rsidR="009917E7">
        <w:rPr>
          <w:rFonts w:ascii="Times New Roman" w:hAnsi="Times New Roman" w:cs="Times New Roman"/>
          <w:sz w:val="24"/>
          <w:szCs w:val="24"/>
        </w:rPr>
        <w:t>o ustanowienie kuratora reprezentującego do wszelkich spraw sąd będzie mógł orzec o pozbawieniu osoby</w:t>
      </w:r>
      <w:r w:rsidR="009D0E0F">
        <w:rPr>
          <w:rFonts w:ascii="Times New Roman" w:hAnsi="Times New Roman" w:cs="Times New Roman"/>
          <w:sz w:val="24"/>
          <w:szCs w:val="24"/>
        </w:rPr>
        <w:t>,</w:t>
      </w:r>
      <w:r w:rsidR="009917E7">
        <w:rPr>
          <w:rFonts w:ascii="Times New Roman" w:hAnsi="Times New Roman" w:cs="Times New Roman"/>
          <w:sz w:val="24"/>
          <w:szCs w:val="24"/>
        </w:rPr>
        <w:t xml:space="preserve"> dla której ten kurator został ustanowiony prawa wybierania, jeżeli stan tej osoby wskazuje, że </w:t>
      </w:r>
      <w:r w:rsidR="0026088A" w:rsidRPr="00571B84">
        <w:rPr>
          <w:rFonts w:ascii="Times New Roman" w:hAnsi="Times New Roman" w:cs="Times New Roman"/>
          <w:sz w:val="24"/>
          <w:szCs w:val="24"/>
        </w:rPr>
        <w:t xml:space="preserve">nie będzie </w:t>
      </w:r>
      <w:r w:rsidR="009917E7">
        <w:rPr>
          <w:rFonts w:ascii="Times New Roman" w:hAnsi="Times New Roman" w:cs="Times New Roman"/>
          <w:sz w:val="24"/>
          <w:szCs w:val="24"/>
        </w:rPr>
        <w:t xml:space="preserve">ona </w:t>
      </w:r>
      <w:r w:rsidR="0026088A" w:rsidRPr="00571B84">
        <w:rPr>
          <w:rFonts w:ascii="Times New Roman" w:hAnsi="Times New Roman" w:cs="Times New Roman"/>
          <w:sz w:val="24"/>
          <w:szCs w:val="24"/>
        </w:rPr>
        <w:t xml:space="preserve">mogła </w:t>
      </w:r>
      <w:r w:rsidR="009917E7">
        <w:rPr>
          <w:rFonts w:ascii="Times New Roman" w:hAnsi="Times New Roman" w:cs="Times New Roman"/>
          <w:sz w:val="24"/>
          <w:szCs w:val="24"/>
        </w:rPr>
        <w:t>świadomie realizować</w:t>
      </w:r>
      <w:r w:rsidR="004F463E" w:rsidRPr="00571B84">
        <w:rPr>
          <w:rFonts w:ascii="Times New Roman" w:hAnsi="Times New Roman" w:cs="Times New Roman"/>
          <w:sz w:val="24"/>
          <w:szCs w:val="24"/>
        </w:rPr>
        <w:t xml:space="preserve"> z tego prawa.</w:t>
      </w:r>
      <w:r w:rsidR="00EE6247">
        <w:rPr>
          <w:rFonts w:ascii="Times New Roman" w:hAnsi="Times New Roman" w:cs="Times New Roman"/>
          <w:kern w:val="0"/>
          <w:sz w:val="24"/>
          <w:szCs w:val="24"/>
          <w14:ligatures w14:val="none"/>
        </w:rPr>
        <w:t xml:space="preserve"> </w:t>
      </w:r>
      <w:r w:rsidR="00CB76AA">
        <w:rPr>
          <w:rFonts w:ascii="Times New Roman" w:hAnsi="Times New Roman" w:cs="Times New Roman"/>
          <w:sz w:val="24"/>
          <w:szCs w:val="24"/>
        </w:rPr>
        <w:t>Jednocześnie projekt zawiera regulację, zgodnie z którą pozbawienie prawa wybierania następuje na czas trwania kurateli reprezentującej. Sąd uchyli postanowienie o pozbawieniu prawa wybierania, jeśli uchyli kuratelę</w:t>
      </w:r>
      <w:r w:rsidR="009D0E0F">
        <w:rPr>
          <w:rFonts w:ascii="Times New Roman" w:hAnsi="Times New Roman" w:cs="Times New Roman"/>
          <w:sz w:val="24"/>
          <w:szCs w:val="24"/>
        </w:rPr>
        <w:t>.</w:t>
      </w:r>
    </w:p>
    <w:p w14:paraId="6FA1296F" w14:textId="77777777" w:rsidR="0013149D" w:rsidRDefault="001E56E1" w:rsidP="0013149D">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S</w:t>
      </w:r>
      <w:r w:rsidR="0098105B" w:rsidRPr="0098105B">
        <w:rPr>
          <w:rFonts w:ascii="Times New Roman" w:hAnsi="Times New Roman" w:cs="Times New Roman"/>
          <w:sz w:val="24"/>
          <w:szCs w:val="24"/>
        </w:rPr>
        <w:t>ąd</w:t>
      </w:r>
      <w:r>
        <w:rPr>
          <w:rFonts w:ascii="Times New Roman" w:hAnsi="Times New Roman" w:cs="Times New Roman"/>
          <w:sz w:val="24"/>
          <w:szCs w:val="24"/>
        </w:rPr>
        <w:t xml:space="preserve"> z urzędu dokona zawiadomienia </w:t>
      </w:r>
      <w:r w:rsidR="0098105B" w:rsidRPr="0098105B">
        <w:rPr>
          <w:rFonts w:ascii="Times New Roman" w:hAnsi="Times New Roman" w:cs="Times New Roman"/>
          <w:sz w:val="24"/>
          <w:szCs w:val="24"/>
        </w:rPr>
        <w:t>gminy właściwej w</w:t>
      </w:r>
      <w:r w:rsidR="00660929">
        <w:rPr>
          <w:rFonts w:ascii="Times New Roman" w:hAnsi="Times New Roman" w:cs="Times New Roman"/>
          <w:sz w:val="24"/>
          <w:szCs w:val="24"/>
        </w:rPr>
        <w:t>edłu</w:t>
      </w:r>
      <w:r w:rsidR="0098105B" w:rsidRPr="0098105B">
        <w:rPr>
          <w:rFonts w:ascii="Times New Roman" w:hAnsi="Times New Roman" w:cs="Times New Roman"/>
          <w:sz w:val="24"/>
          <w:szCs w:val="24"/>
        </w:rPr>
        <w:t xml:space="preserve">g miejsca zamieszkania osoby wspieranej </w:t>
      </w:r>
      <w:r>
        <w:rPr>
          <w:rFonts w:ascii="Times New Roman" w:hAnsi="Times New Roman" w:cs="Times New Roman"/>
          <w:sz w:val="24"/>
          <w:szCs w:val="24"/>
        </w:rPr>
        <w:t xml:space="preserve">o pozbawieniu danej osoby prawa wybierania, jak i uchyleniu tego postanowienia. Obowiązki sądu w tym zakresie wynikają z Rozporządzenia Ministra Sprawiedliwości w sprawie zawiadomienia gmin o osobach pozbawionych prawa wybierania (Dz. U. z 2023 r. poz. 1835). </w:t>
      </w:r>
    </w:p>
    <w:p w14:paraId="19821EBF" w14:textId="1115AAEF" w:rsidR="00660929" w:rsidRDefault="00660929" w:rsidP="0013149D">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Jednocześnie p</w:t>
      </w:r>
      <w:r w:rsidR="00ED795A" w:rsidRPr="007D0AB9">
        <w:rPr>
          <w:rFonts w:ascii="Times New Roman" w:hAnsi="Times New Roman" w:cs="Times New Roman"/>
          <w:sz w:val="24"/>
          <w:szCs w:val="24"/>
        </w:rPr>
        <w:t>rojekto</w:t>
      </w:r>
      <w:r>
        <w:rPr>
          <w:rFonts w:ascii="Times New Roman" w:hAnsi="Times New Roman" w:cs="Times New Roman"/>
          <w:sz w:val="24"/>
          <w:szCs w:val="24"/>
        </w:rPr>
        <w:t>da</w:t>
      </w:r>
      <w:r w:rsidR="00ED795A" w:rsidRPr="007D0AB9">
        <w:rPr>
          <w:rFonts w:ascii="Times New Roman" w:hAnsi="Times New Roman" w:cs="Times New Roman"/>
          <w:sz w:val="24"/>
          <w:szCs w:val="24"/>
        </w:rPr>
        <w:t>w</w:t>
      </w:r>
      <w:r>
        <w:rPr>
          <w:rFonts w:ascii="Times New Roman" w:hAnsi="Times New Roman" w:cs="Times New Roman"/>
          <w:sz w:val="24"/>
          <w:szCs w:val="24"/>
        </w:rPr>
        <w:t xml:space="preserve">ca przewidział, że pozbawienie danej osoby prawa wybierania skutkować będzie </w:t>
      </w:r>
      <w:r w:rsidR="00DF5C55">
        <w:rPr>
          <w:rFonts w:ascii="Times New Roman" w:hAnsi="Times New Roman" w:cs="Times New Roman"/>
          <w:sz w:val="24"/>
          <w:szCs w:val="24"/>
        </w:rPr>
        <w:t xml:space="preserve">pozbawieniem prawa udziału w referendum w rozumieniu ustawy z dnia 14 marca 2003 r. o referendum ogólnokrajowym. </w:t>
      </w:r>
    </w:p>
    <w:p w14:paraId="1141FC34" w14:textId="41FFDF75" w:rsidR="001F3E14" w:rsidRPr="007D0AB9" w:rsidRDefault="001F3E14" w:rsidP="00836A4E">
      <w:pPr>
        <w:spacing w:after="0" w:line="360" w:lineRule="auto"/>
        <w:jc w:val="both"/>
        <w:rPr>
          <w:rFonts w:ascii="Times New Roman" w:hAnsi="Times New Roman" w:cs="Times New Roman"/>
          <w:sz w:val="24"/>
          <w:szCs w:val="24"/>
        </w:rPr>
      </w:pPr>
    </w:p>
    <w:p w14:paraId="0DB9F8E5" w14:textId="514B777D" w:rsidR="00C4737B" w:rsidRPr="00E95425" w:rsidRDefault="00F1162B" w:rsidP="00FE5BC0">
      <w:pPr>
        <w:pStyle w:val="Nagwek1"/>
        <w:spacing w:before="0" w:after="0" w:line="360" w:lineRule="auto"/>
        <w:ind w:firstLine="426"/>
        <w:jc w:val="both"/>
        <w:rPr>
          <w:rFonts w:cs="Times New Roman"/>
          <w:szCs w:val="24"/>
          <w:lang w:eastAsia="pl-PL"/>
        </w:rPr>
      </w:pPr>
      <w:bookmarkStart w:id="46" w:name="_Toc223700244"/>
      <w:r w:rsidRPr="00E95425">
        <w:rPr>
          <w:rFonts w:cs="Times New Roman"/>
          <w:szCs w:val="24"/>
          <w:lang w:eastAsia="pl-PL"/>
        </w:rPr>
        <w:t>2</w:t>
      </w:r>
      <w:r w:rsidR="00D66A34">
        <w:rPr>
          <w:rFonts w:cs="Times New Roman"/>
          <w:szCs w:val="24"/>
          <w:lang w:eastAsia="pl-PL"/>
        </w:rPr>
        <w:t>5</w:t>
      </w:r>
      <w:r w:rsidR="002323DA" w:rsidRPr="00E95425">
        <w:rPr>
          <w:rFonts w:cs="Times New Roman"/>
          <w:szCs w:val="24"/>
          <w:lang w:eastAsia="pl-PL"/>
        </w:rPr>
        <w:t xml:space="preserve">. </w:t>
      </w:r>
      <w:r w:rsidR="00C4737B" w:rsidRPr="00E95425">
        <w:rPr>
          <w:rFonts w:cs="Times New Roman"/>
          <w:szCs w:val="24"/>
          <w:lang w:eastAsia="pl-PL"/>
        </w:rPr>
        <w:t xml:space="preserve">Zmiany w ustawie </w:t>
      </w:r>
      <w:r w:rsidR="00722237" w:rsidRPr="00891736">
        <w:rPr>
          <w:rFonts w:cs="Times New Roman"/>
          <w:bCs/>
          <w:szCs w:val="24"/>
        </w:rPr>
        <w:t>–</w:t>
      </w:r>
      <w:r w:rsidR="00722237">
        <w:rPr>
          <w:rFonts w:cs="Times New Roman"/>
          <w:bCs/>
          <w:szCs w:val="24"/>
        </w:rPr>
        <w:t xml:space="preserve"> </w:t>
      </w:r>
      <w:r w:rsidR="00C4737B" w:rsidRPr="00E95425">
        <w:rPr>
          <w:rFonts w:cs="Times New Roman"/>
          <w:szCs w:val="24"/>
          <w:lang w:eastAsia="pl-PL"/>
        </w:rPr>
        <w:t>Prawo prywatne międzynarodowe</w:t>
      </w:r>
      <w:bookmarkEnd w:id="46"/>
      <w:r w:rsidR="00C4737B" w:rsidRPr="00E95425">
        <w:rPr>
          <w:rFonts w:cs="Times New Roman"/>
          <w:szCs w:val="24"/>
          <w:lang w:eastAsia="pl-PL"/>
        </w:rPr>
        <w:t xml:space="preserve"> </w:t>
      </w:r>
    </w:p>
    <w:p w14:paraId="54872F43" w14:textId="77777777" w:rsidR="00A75F91" w:rsidRPr="00C511A9" w:rsidRDefault="00A75F91" w:rsidP="00DB2A13">
      <w:pPr>
        <w:spacing w:after="0" w:line="360" w:lineRule="auto"/>
        <w:jc w:val="both"/>
        <w:rPr>
          <w:rFonts w:ascii="Times New Roman" w:hAnsi="Times New Roman" w:cs="Times New Roman"/>
          <w:color w:val="000000" w:themeColor="text1"/>
          <w:sz w:val="24"/>
          <w:szCs w:val="24"/>
          <w:lang w:eastAsia="pl-PL"/>
        </w:rPr>
      </w:pPr>
    </w:p>
    <w:p w14:paraId="68860841" w14:textId="1A27ACEE" w:rsidR="00C4737B" w:rsidRPr="00C511A9" w:rsidRDefault="00B87864" w:rsidP="0013149D">
      <w:pPr>
        <w:spacing w:after="0" w:line="360" w:lineRule="auto"/>
        <w:ind w:firstLine="426"/>
        <w:jc w:val="both"/>
        <w:rPr>
          <w:rFonts w:ascii="Times New Roman" w:hAnsi="Times New Roman" w:cs="Times New Roman"/>
          <w:color w:val="000000" w:themeColor="text1"/>
          <w:sz w:val="24"/>
          <w:szCs w:val="24"/>
          <w:lang w:eastAsia="pl-PL"/>
        </w:rPr>
      </w:pPr>
      <w:r w:rsidRPr="00C511A9">
        <w:rPr>
          <w:rFonts w:ascii="Times New Roman" w:hAnsi="Times New Roman" w:cs="Times New Roman"/>
          <w:color w:val="000000" w:themeColor="text1"/>
          <w:sz w:val="24"/>
          <w:szCs w:val="24"/>
          <w:lang w:eastAsia="pl-PL"/>
        </w:rPr>
        <w:t xml:space="preserve">W następstwie likwidacji instytucji ubezwłasnowolnienia zasadne stało się uchylenie art. 13, który w swej treści odnosił się wyłącznie do materialnoprawnej instytucji ubezwłasnowolnienia. </w:t>
      </w:r>
    </w:p>
    <w:p w14:paraId="159A8B4F" w14:textId="77777777" w:rsidR="00A75F91" w:rsidRPr="00E95425" w:rsidRDefault="00A75F91" w:rsidP="00A75F91">
      <w:pPr>
        <w:spacing w:after="0" w:line="360" w:lineRule="auto"/>
        <w:ind w:firstLine="360"/>
        <w:jc w:val="both"/>
        <w:rPr>
          <w:rFonts w:ascii="Times New Roman" w:hAnsi="Times New Roman" w:cs="Times New Roman"/>
          <w:sz w:val="24"/>
          <w:szCs w:val="24"/>
          <w:lang w:eastAsia="pl-PL"/>
        </w:rPr>
      </w:pPr>
    </w:p>
    <w:p w14:paraId="2F3B517D" w14:textId="57EB8177" w:rsidR="00C4737B" w:rsidRPr="00E95425" w:rsidRDefault="00F1162B" w:rsidP="00FE5BC0">
      <w:pPr>
        <w:pStyle w:val="Nagwek1"/>
        <w:spacing w:before="0" w:after="0" w:line="360" w:lineRule="auto"/>
        <w:ind w:firstLine="426"/>
        <w:jc w:val="both"/>
        <w:rPr>
          <w:rFonts w:cs="Times New Roman"/>
          <w:szCs w:val="24"/>
          <w:lang w:eastAsia="pl-PL"/>
        </w:rPr>
      </w:pPr>
      <w:bookmarkStart w:id="47" w:name="_Toc223700245"/>
      <w:r w:rsidRPr="00E95425">
        <w:rPr>
          <w:rFonts w:cs="Times New Roman"/>
          <w:szCs w:val="24"/>
          <w:lang w:eastAsia="pl-PL"/>
        </w:rPr>
        <w:t>2</w:t>
      </w:r>
      <w:r w:rsidR="00374BAF">
        <w:rPr>
          <w:rFonts w:cs="Times New Roman"/>
          <w:szCs w:val="24"/>
          <w:lang w:eastAsia="pl-PL"/>
        </w:rPr>
        <w:t>6</w:t>
      </w:r>
      <w:r w:rsidR="002323DA" w:rsidRPr="00E95425">
        <w:rPr>
          <w:rFonts w:cs="Times New Roman"/>
          <w:szCs w:val="24"/>
          <w:lang w:eastAsia="pl-PL"/>
        </w:rPr>
        <w:t xml:space="preserve">. </w:t>
      </w:r>
      <w:r w:rsidR="00D50CCD" w:rsidRPr="00E95425">
        <w:rPr>
          <w:rFonts w:cs="Times New Roman"/>
          <w:szCs w:val="24"/>
          <w:lang w:eastAsia="pl-PL"/>
        </w:rPr>
        <w:t xml:space="preserve">Zmiany w ustawie </w:t>
      </w:r>
      <w:r w:rsidR="00722237" w:rsidRPr="00891736">
        <w:rPr>
          <w:rFonts w:cs="Times New Roman"/>
          <w:bCs/>
          <w:szCs w:val="24"/>
        </w:rPr>
        <w:t>–</w:t>
      </w:r>
      <w:r w:rsidR="00722237">
        <w:rPr>
          <w:rFonts w:cs="Times New Roman"/>
          <w:bCs/>
          <w:szCs w:val="24"/>
        </w:rPr>
        <w:t xml:space="preserve"> </w:t>
      </w:r>
      <w:r w:rsidR="00D50CCD" w:rsidRPr="00E95425">
        <w:rPr>
          <w:rFonts w:cs="Times New Roman"/>
          <w:szCs w:val="24"/>
          <w:lang w:eastAsia="pl-PL"/>
        </w:rPr>
        <w:t>Prawo restrukturyzacyjne</w:t>
      </w:r>
      <w:bookmarkEnd w:id="47"/>
      <w:r w:rsidR="00D50CCD" w:rsidRPr="00E95425">
        <w:rPr>
          <w:rFonts w:cs="Times New Roman"/>
          <w:szCs w:val="24"/>
          <w:lang w:eastAsia="pl-PL"/>
        </w:rPr>
        <w:t xml:space="preserve"> </w:t>
      </w:r>
    </w:p>
    <w:p w14:paraId="5DC1D2FF" w14:textId="77777777" w:rsidR="00A75F91" w:rsidRPr="00E95425" w:rsidRDefault="00A75F91" w:rsidP="00DB2A13">
      <w:pPr>
        <w:spacing w:after="0" w:line="360" w:lineRule="auto"/>
        <w:jc w:val="both"/>
        <w:rPr>
          <w:rFonts w:ascii="Times New Roman" w:hAnsi="Times New Roman" w:cs="Times New Roman"/>
          <w:sz w:val="24"/>
          <w:szCs w:val="24"/>
          <w:lang w:eastAsia="pl-PL"/>
        </w:rPr>
      </w:pPr>
    </w:p>
    <w:p w14:paraId="21DDB7E9" w14:textId="32CFF53F" w:rsidR="00D50CCD" w:rsidRPr="00E95425" w:rsidRDefault="005C4010" w:rsidP="0013149D">
      <w:pPr>
        <w:spacing w:after="0" w:line="360" w:lineRule="auto"/>
        <w:ind w:firstLine="426"/>
        <w:jc w:val="both"/>
        <w:rPr>
          <w:rFonts w:ascii="Times New Roman" w:hAnsi="Times New Roman" w:cs="Times New Roman"/>
          <w:sz w:val="24"/>
          <w:szCs w:val="24"/>
          <w:lang w:eastAsia="pl-PL"/>
        </w:rPr>
      </w:pPr>
      <w:r w:rsidRPr="00E95425">
        <w:rPr>
          <w:rFonts w:ascii="Times New Roman" w:hAnsi="Times New Roman" w:cs="Times New Roman"/>
          <w:sz w:val="24"/>
          <w:szCs w:val="24"/>
          <w:lang w:eastAsia="pl-PL"/>
        </w:rPr>
        <w:t>Celem przedmiotowych zmian jest zapewnienie prawidłowości postępowania restrukturyzacyjnego (porównaj uzasadnienie do zmiany w art. 170 prawa upadłościowego)</w:t>
      </w:r>
      <w:r w:rsidR="00000588">
        <w:rPr>
          <w:rFonts w:ascii="Times New Roman" w:hAnsi="Times New Roman" w:cs="Times New Roman"/>
          <w:sz w:val="24"/>
          <w:szCs w:val="24"/>
          <w:lang w:eastAsia="pl-PL"/>
        </w:rPr>
        <w:t xml:space="preserve"> oraz </w:t>
      </w:r>
      <w:r w:rsidRPr="00E95425">
        <w:rPr>
          <w:rFonts w:ascii="Times New Roman" w:hAnsi="Times New Roman" w:cs="Times New Roman"/>
          <w:sz w:val="24"/>
          <w:szCs w:val="24"/>
          <w:lang w:eastAsia="pl-PL"/>
        </w:rPr>
        <w:t>zapewnienie w ramach postępowania restrukturyzacyjnego efektywnej realizacji prawa do sądu osobie korzystającej z</w:t>
      </w:r>
      <w:r w:rsidR="00000588">
        <w:rPr>
          <w:rFonts w:ascii="Times New Roman" w:hAnsi="Times New Roman" w:cs="Times New Roman"/>
          <w:sz w:val="24"/>
          <w:szCs w:val="24"/>
          <w:lang w:eastAsia="pl-PL"/>
        </w:rPr>
        <w:t>e</w:t>
      </w:r>
      <w:r w:rsidRPr="00E95425">
        <w:rPr>
          <w:rFonts w:ascii="Times New Roman" w:hAnsi="Times New Roman" w:cs="Times New Roman"/>
          <w:sz w:val="24"/>
          <w:szCs w:val="24"/>
          <w:lang w:eastAsia="pl-PL"/>
        </w:rPr>
        <w:t xml:space="preserve"> wsparcia w postaci</w:t>
      </w:r>
      <w:r w:rsidR="008B2F6F" w:rsidRPr="00E95425">
        <w:rPr>
          <w:rFonts w:ascii="Times New Roman" w:hAnsi="Times New Roman" w:cs="Times New Roman"/>
          <w:sz w:val="24"/>
          <w:szCs w:val="24"/>
          <w:lang w:eastAsia="pl-PL"/>
        </w:rPr>
        <w:t xml:space="preserve"> </w:t>
      </w:r>
      <w:r w:rsidRPr="00E95425">
        <w:rPr>
          <w:rFonts w:ascii="Times New Roman" w:hAnsi="Times New Roman" w:cs="Times New Roman"/>
          <w:sz w:val="24"/>
          <w:szCs w:val="24"/>
          <w:lang w:eastAsia="pl-PL"/>
        </w:rPr>
        <w:t xml:space="preserve">kuratora reprezentującego albo tymczasowego </w:t>
      </w:r>
      <w:r w:rsidRPr="00E95425">
        <w:rPr>
          <w:rFonts w:ascii="Times New Roman" w:hAnsi="Times New Roman" w:cs="Times New Roman"/>
          <w:sz w:val="24"/>
          <w:szCs w:val="24"/>
          <w:lang w:eastAsia="pl-PL"/>
        </w:rPr>
        <w:lastRenderedPageBreak/>
        <w:t>kuratora reprezentującego (porównaj uzasadnienie do zmian w art. 26</w:t>
      </w:r>
      <w:r w:rsidRPr="00C44809">
        <w:rPr>
          <w:rFonts w:ascii="Times New Roman" w:hAnsi="Times New Roman" w:cs="Times New Roman"/>
          <w:sz w:val="24"/>
          <w:szCs w:val="24"/>
          <w:vertAlign w:val="superscript"/>
          <w:lang w:eastAsia="pl-PL"/>
        </w:rPr>
        <w:t>1</w:t>
      </w:r>
      <w:r w:rsidRPr="00E95425">
        <w:rPr>
          <w:rFonts w:ascii="Times New Roman" w:hAnsi="Times New Roman" w:cs="Times New Roman"/>
          <w:sz w:val="24"/>
          <w:szCs w:val="24"/>
          <w:lang w:eastAsia="pl-PL"/>
        </w:rPr>
        <w:t>, 187 i 190 prawa upadłościowego).</w:t>
      </w:r>
      <w:r w:rsidR="00CA0C30">
        <w:rPr>
          <w:rFonts w:ascii="Times New Roman" w:hAnsi="Times New Roman" w:cs="Times New Roman"/>
          <w:sz w:val="24"/>
          <w:szCs w:val="24"/>
          <w:lang w:eastAsia="pl-PL"/>
        </w:rPr>
        <w:t xml:space="preserve"> </w:t>
      </w:r>
    </w:p>
    <w:p w14:paraId="13A32D5F" w14:textId="77777777" w:rsidR="00EF7A77" w:rsidRPr="00E95425" w:rsidRDefault="00EF7A77" w:rsidP="00DB2A13">
      <w:pPr>
        <w:spacing w:after="0" w:line="360" w:lineRule="auto"/>
        <w:jc w:val="both"/>
        <w:rPr>
          <w:rFonts w:ascii="Times New Roman" w:hAnsi="Times New Roman" w:cs="Times New Roman"/>
          <w:sz w:val="24"/>
          <w:szCs w:val="24"/>
          <w:lang w:eastAsia="pl-PL"/>
        </w:rPr>
      </w:pPr>
    </w:p>
    <w:p w14:paraId="79F2E43F" w14:textId="2B98DA94" w:rsidR="00D50CCD" w:rsidRPr="00E95425" w:rsidRDefault="00F1162B" w:rsidP="00FE5BC0">
      <w:pPr>
        <w:pStyle w:val="Nagwek1"/>
        <w:spacing w:before="0" w:after="0" w:line="360" w:lineRule="auto"/>
        <w:ind w:firstLine="426"/>
        <w:jc w:val="both"/>
        <w:rPr>
          <w:rFonts w:cs="Times New Roman"/>
          <w:szCs w:val="24"/>
          <w:lang w:eastAsia="pl-PL"/>
        </w:rPr>
      </w:pPr>
      <w:bookmarkStart w:id="48" w:name="_Toc223700246"/>
      <w:r w:rsidRPr="00E95425">
        <w:rPr>
          <w:rFonts w:cs="Times New Roman"/>
          <w:szCs w:val="24"/>
          <w:lang w:eastAsia="pl-PL"/>
        </w:rPr>
        <w:t>2</w:t>
      </w:r>
      <w:r w:rsidR="00374BAF">
        <w:rPr>
          <w:rFonts w:cs="Times New Roman"/>
          <w:szCs w:val="24"/>
          <w:lang w:eastAsia="pl-PL"/>
        </w:rPr>
        <w:t>7</w:t>
      </w:r>
      <w:r w:rsidR="002323DA" w:rsidRPr="00E95425">
        <w:rPr>
          <w:rFonts w:cs="Times New Roman"/>
          <w:szCs w:val="24"/>
          <w:lang w:eastAsia="pl-PL"/>
        </w:rPr>
        <w:t xml:space="preserve">. </w:t>
      </w:r>
      <w:r w:rsidR="001E1F01" w:rsidRPr="00E95425">
        <w:rPr>
          <w:rFonts w:cs="Times New Roman"/>
          <w:szCs w:val="24"/>
          <w:lang w:eastAsia="pl-PL"/>
        </w:rPr>
        <w:t>Zmiany w ustawie o działalności ubezpieczeniowej i re</w:t>
      </w:r>
      <w:r w:rsidR="004C5255" w:rsidRPr="00E95425">
        <w:rPr>
          <w:rFonts w:cs="Times New Roman"/>
          <w:szCs w:val="24"/>
          <w:lang w:eastAsia="pl-PL"/>
        </w:rPr>
        <w:t>a</w:t>
      </w:r>
      <w:r w:rsidR="009D77B4" w:rsidRPr="00E95425">
        <w:rPr>
          <w:rFonts w:cs="Times New Roman"/>
          <w:szCs w:val="24"/>
          <w:lang w:eastAsia="pl-PL"/>
        </w:rPr>
        <w:t>seku</w:t>
      </w:r>
      <w:r w:rsidR="00140688" w:rsidRPr="00E95425">
        <w:rPr>
          <w:rFonts w:cs="Times New Roman"/>
          <w:szCs w:val="24"/>
          <w:lang w:eastAsia="pl-PL"/>
        </w:rPr>
        <w:t>racyjnej</w:t>
      </w:r>
      <w:bookmarkEnd w:id="48"/>
      <w:r w:rsidR="001E1F01" w:rsidRPr="00E95425">
        <w:rPr>
          <w:rFonts w:cs="Times New Roman"/>
          <w:szCs w:val="24"/>
          <w:lang w:eastAsia="pl-PL"/>
        </w:rPr>
        <w:t xml:space="preserve"> </w:t>
      </w:r>
    </w:p>
    <w:p w14:paraId="3E786DCF" w14:textId="77777777" w:rsidR="00A75F91" w:rsidRPr="00E95425" w:rsidRDefault="00A75F91" w:rsidP="00DB2A13">
      <w:pPr>
        <w:spacing w:after="0" w:line="360" w:lineRule="auto"/>
        <w:jc w:val="both"/>
        <w:rPr>
          <w:rFonts w:ascii="Times New Roman" w:hAnsi="Times New Roman" w:cs="Times New Roman"/>
          <w:sz w:val="24"/>
          <w:szCs w:val="24"/>
          <w:lang w:eastAsia="pl-PL"/>
        </w:rPr>
      </w:pPr>
    </w:p>
    <w:p w14:paraId="587C53EB" w14:textId="521A2D10" w:rsidR="001E1F01" w:rsidRPr="00E95425" w:rsidRDefault="00EA1C3C" w:rsidP="0013149D">
      <w:pPr>
        <w:spacing w:after="0" w:line="360" w:lineRule="auto"/>
        <w:ind w:firstLine="426"/>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AB7691" w:rsidRPr="00E95425">
        <w:rPr>
          <w:rFonts w:ascii="Times New Roman" w:hAnsi="Times New Roman" w:cs="Times New Roman"/>
          <w:sz w:val="24"/>
          <w:szCs w:val="24"/>
          <w:lang w:eastAsia="pl-PL"/>
        </w:rPr>
        <w:t>P</w:t>
      </w:r>
      <w:r w:rsidR="001A3AD7" w:rsidRPr="00E95425">
        <w:rPr>
          <w:rFonts w:ascii="Times New Roman" w:hAnsi="Times New Roman" w:cs="Times New Roman"/>
          <w:sz w:val="24"/>
          <w:szCs w:val="24"/>
          <w:lang w:eastAsia="pl-PL"/>
        </w:rPr>
        <w:t>r</w:t>
      </w:r>
      <w:r w:rsidR="00B0518C" w:rsidRPr="00E95425">
        <w:rPr>
          <w:rFonts w:ascii="Times New Roman" w:hAnsi="Times New Roman" w:cs="Times New Roman"/>
          <w:sz w:val="24"/>
          <w:szCs w:val="24"/>
          <w:lang w:eastAsia="pl-PL"/>
        </w:rPr>
        <w:t>ojekt przewiduje</w:t>
      </w:r>
      <w:r w:rsidR="00332ABC">
        <w:rPr>
          <w:rFonts w:ascii="Times New Roman" w:hAnsi="Times New Roman" w:cs="Times New Roman"/>
          <w:sz w:val="24"/>
          <w:szCs w:val="24"/>
          <w:lang w:eastAsia="pl-PL"/>
        </w:rPr>
        <w:t xml:space="preserve"> m.in.</w:t>
      </w:r>
      <w:r w:rsidR="00B0518C" w:rsidRPr="00E95425">
        <w:rPr>
          <w:rFonts w:ascii="Times New Roman" w:hAnsi="Times New Roman" w:cs="Times New Roman"/>
          <w:sz w:val="24"/>
          <w:szCs w:val="24"/>
          <w:lang w:eastAsia="pl-PL"/>
        </w:rPr>
        <w:t xml:space="preserve"> że</w:t>
      </w:r>
      <w:r w:rsidR="004C5255" w:rsidRPr="00E95425">
        <w:rPr>
          <w:rFonts w:ascii="Times New Roman" w:hAnsi="Times New Roman" w:cs="Times New Roman"/>
          <w:sz w:val="24"/>
          <w:szCs w:val="24"/>
          <w:lang w:eastAsia="pl-PL"/>
        </w:rPr>
        <w:t xml:space="preserve"> członkiem zarządu zakładu ubezpieczeń, członkiem zarządu zakładu reasekuracji, a w przypadku zakładu wykonującego działalność ubezpieczeniową lub reasekuracyjną w formie spółki europejskiej, w której przyjęto system monistyczny </w:t>
      </w:r>
      <w:r w:rsidR="00EE6247">
        <w:rPr>
          <w:rFonts w:ascii="Times New Roman" w:hAnsi="Times New Roman" w:cs="Times New Roman"/>
          <w:sz w:val="24"/>
          <w:szCs w:val="24"/>
          <w:lang w:eastAsia="pl-PL"/>
        </w:rPr>
        <w:t>–</w:t>
      </w:r>
      <w:r w:rsidR="004C5255" w:rsidRPr="00E95425">
        <w:rPr>
          <w:rFonts w:ascii="Times New Roman" w:hAnsi="Times New Roman" w:cs="Times New Roman"/>
          <w:sz w:val="24"/>
          <w:szCs w:val="24"/>
          <w:lang w:eastAsia="pl-PL"/>
        </w:rPr>
        <w:t xml:space="preserve"> członkiem rady administrującej, z zastrzeżeniem art. 50 ust. 4</w:t>
      </w:r>
      <w:r w:rsidR="00EE6247">
        <w:rPr>
          <w:rFonts w:ascii="Times New Roman" w:hAnsi="Times New Roman" w:cs="Times New Roman"/>
          <w:sz w:val="24"/>
          <w:szCs w:val="24"/>
          <w:lang w:eastAsia="pl-PL"/>
        </w:rPr>
        <w:t>–</w:t>
      </w:r>
      <w:r w:rsidR="004C5255" w:rsidRPr="00E95425">
        <w:rPr>
          <w:rFonts w:ascii="Times New Roman" w:hAnsi="Times New Roman" w:cs="Times New Roman"/>
          <w:sz w:val="24"/>
          <w:szCs w:val="24"/>
          <w:lang w:eastAsia="pl-PL"/>
        </w:rPr>
        <w:t>7 tej ustawy zgodnie ze zmienionym art. 4</w:t>
      </w:r>
      <w:r w:rsidR="00733ED7">
        <w:rPr>
          <w:rFonts w:ascii="Times New Roman" w:hAnsi="Times New Roman" w:cs="Times New Roman"/>
          <w:sz w:val="24"/>
          <w:szCs w:val="24"/>
          <w:lang w:eastAsia="pl-PL"/>
        </w:rPr>
        <w:t>8</w:t>
      </w:r>
      <w:r w:rsidR="004C5255" w:rsidRPr="00E95425">
        <w:rPr>
          <w:rFonts w:ascii="Times New Roman" w:hAnsi="Times New Roman" w:cs="Times New Roman"/>
          <w:sz w:val="24"/>
          <w:szCs w:val="24"/>
          <w:lang w:eastAsia="pl-PL"/>
        </w:rPr>
        <w:t xml:space="preserve"> ust. 1 pkt 1</w:t>
      </w:r>
      <w:r w:rsidR="00797A28">
        <w:rPr>
          <w:rFonts w:ascii="Times New Roman" w:hAnsi="Times New Roman" w:cs="Times New Roman"/>
          <w:sz w:val="24"/>
          <w:szCs w:val="24"/>
          <w:lang w:eastAsia="pl-PL"/>
        </w:rPr>
        <w:t xml:space="preserve">, jak </w:t>
      </w:r>
      <w:r w:rsidR="00556477">
        <w:rPr>
          <w:rFonts w:ascii="Times New Roman" w:hAnsi="Times New Roman" w:cs="Times New Roman"/>
          <w:sz w:val="24"/>
          <w:szCs w:val="24"/>
          <w:lang w:eastAsia="pl-PL"/>
        </w:rPr>
        <w:t xml:space="preserve">również </w:t>
      </w:r>
      <w:r w:rsidR="00544F2F">
        <w:rPr>
          <w:rFonts w:ascii="Times New Roman" w:hAnsi="Times New Roman" w:cs="Times New Roman"/>
          <w:sz w:val="24"/>
          <w:szCs w:val="24"/>
          <w:lang w:eastAsia="pl-PL"/>
        </w:rPr>
        <w:t xml:space="preserve">dyrektorem </w:t>
      </w:r>
      <w:r w:rsidR="003833BD">
        <w:rPr>
          <w:rFonts w:ascii="Times New Roman" w:hAnsi="Times New Roman" w:cs="Times New Roman"/>
          <w:sz w:val="24"/>
          <w:szCs w:val="24"/>
          <w:lang w:eastAsia="pl-PL"/>
        </w:rPr>
        <w:t xml:space="preserve">głównego oddziału </w:t>
      </w:r>
      <w:r w:rsidR="00023BFA">
        <w:rPr>
          <w:rFonts w:ascii="Times New Roman" w:hAnsi="Times New Roman" w:cs="Times New Roman"/>
          <w:sz w:val="24"/>
          <w:szCs w:val="24"/>
          <w:lang w:eastAsia="pl-PL"/>
        </w:rPr>
        <w:t xml:space="preserve">zakładu </w:t>
      </w:r>
      <w:r w:rsidR="001022A9">
        <w:rPr>
          <w:rFonts w:ascii="Times New Roman" w:hAnsi="Times New Roman" w:cs="Times New Roman"/>
          <w:sz w:val="24"/>
          <w:szCs w:val="24"/>
          <w:lang w:eastAsia="pl-PL"/>
        </w:rPr>
        <w:t xml:space="preserve">reasekuracji lub zakładu </w:t>
      </w:r>
      <w:r w:rsidR="00023BFA">
        <w:rPr>
          <w:rFonts w:ascii="Times New Roman" w:hAnsi="Times New Roman" w:cs="Times New Roman"/>
          <w:sz w:val="24"/>
          <w:szCs w:val="24"/>
          <w:lang w:eastAsia="pl-PL"/>
        </w:rPr>
        <w:t xml:space="preserve">ubezpieczeń </w:t>
      </w:r>
      <w:r w:rsidR="003833BD">
        <w:rPr>
          <w:rFonts w:ascii="Times New Roman" w:hAnsi="Times New Roman" w:cs="Times New Roman"/>
          <w:sz w:val="24"/>
          <w:szCs w:val="24"/>
          <w:lang w:eastAsia="pl-PL"/>
        </w:rPr>
        <w:t xml:space="preserve">albo zastępcą takiego dyrektora </w:t>
      </w:r>
      <w:r w:rsidR="004C5255" w:rsidRPr="00E95425">
        <w:rPr>
          <w:rFonts w:ascii="Times New Roman" w:hAnsi="Times New Roman" w:cs="Times New Roman"/>
          <w:sz w:val="24"/>
          <w:szCs w:val="24"/>
          <w:lang w:eastAsia="pl-PL"/>
        </w:rPr>
        <w:t>może być pełnoletni</w:t>
      </w:r>
      <w:r w:rsidR="00B0518C" w:rsidRPr="00E95425">
        <w:rPr>
          <w:rFonts w:ascii="Times New Roman" w:hAnsi="Times New Roman" w:cs="Times New Roman"/>
          <w:sz w:val="24"/>
          <w:szCs w:val="24"/>
          <w:lang w:eastAsia="pl-PL"/>
        </w:rPr>
        <w:t>a osoba fizyczna</w:t>
      </w:r>
      <w:r w:rsidR="004C5255" w:rsidRPr="00E95425">
        <w:rPr>
          <w:rFonts w:ascii="Times New Roman" w:hAnsi="Times New Roman" w:cs="Times New Roman"/>
          <w:sz w:val="24"/>
          <w:szCs w:val="24"/>
          <w:lang w:eastAsia="pl-PL"/>
        </w:rPr>
        <w:t>, dla której nie został ustanowiony kurator reprezentujący</w:t>
      </w:r>
      <w:r w:rsidR="00EE6247">
        <w:rPr>
          <w:rFonts w:ascii="Times New Roman" w:hAnsi="Times New Roman" w:cs="Times New Roman"/>
          <w:sz w:val="24"/>
          <w:szCs w:val="24"/>
          <w:lang w:eastAsia="pl-PL"/>
        </w:rPr>
        <w:t xml:space="preserve"> </w:t>
      </w:r>
      <w:r w:rsidR="00DE0E2A">
        <w:rPr>
          <w:rFonts w:ascii="Times New Roman" w:hAnsi="Times New Roman" w:cs="Times New Roman"/>
          <w:sz w:val="24"/>
          <w:szCs w:val="24"/>
          <w:lang w:eastAsia="pl-PL"/>
        </w:rPr>
        <w:t xml:space="preserve">ani </w:t>
      </w:r>
      <w:r w:rsidR="00445BAA">
        <w:rPr>
          <w:rFonts w:ascii="Times New Roman" w:hAnsi="Times New Roman" w:cs="Times New Roman"/>
          <w:sz w:val="24"/>
          <w:szCs w:val="24"/>
          <w:lang w:eastAsia="pl-PL"/>
        </w:rPr>
        <w:t>nie powstało umocowanie</w:t>
      </w:r>
      <w:r w:rsidR="00DE0E2A">
        <w:rPr>
          <w:rFonts w:ascii="Times New Roman" w:hAnsi="Times New Roman" w:cs="Times New Roman"/>
          <w:sz w:val="24"/>
          <w:szCs w:val="24"/>
          <w:lang w:eastAsia="pl-PL"/>
        </w:rPr>
        <w:t xml:space="preserve"> jej</w:t>
      </w:r>
      <w:r w:rsidR="00445BAA">
        <w:rPr>
          <w:rFonts w:ascii="Times New Roman" w:hAnsi="Times New Roman" w:cs="Times New Roman"/>
          <w:sz w:val="24"/>
          <w:szCs w:val="24"/>
          <w:lang w:eastAsia="pl-PL"/>
        </w:rPr>
        <w:t xml:space="preserve"> p</w:t>
      </w:r>
      <w:r w:rsidR="004C5255" w:rsidRPr="00E95425">
        <w:rPr>
          <w:rFonts w:ascii="Times New Roman" w:hAnsi="Times New Roman" w:cs="Times New Roman"/>
          <w:sz w:val="24"/>
          <w:szCs w:val="24"/>
          <w:lang w:eastAsia="pl-PL"/>
        </w:rPr>
        <w:t>ełnomocnik</w:t>
      </w:r>
      <w:r w:rsidR="00445BAA">
        <w:rPr>
          <w:rFonts w:ascii="Times New Roman" w:hAnsi="Times New Roman" w:cs="Times New Roman"/>
          <w:sz w:val="24"/>
          <w:szCs w:val="24"/>
          <w:lang w:eastAsia="pl-PL"/>
        </w:rPr>
        <w:t>a</w:t>
      </w:r>
      <w:r w:rsidR="004C5255" w:rsidRPr="00E95425">
        <w:rPr>
          <w:rFonts w:ascii="Times New Roman" w:hAnsi="Times New Roman" w:cs="Times New Roman"/>
          <w:sz w:val="24"/>
          <w:szCs w:val="24"/>
          <w:lang w:eastAsia="pl-PL"/>
        </w:rPr>
        <w:t xml:space="preserve"> rejestrowan</w:t>
      </w:r>
      <w:r w:rsidR="00445BAA">
        <w:rPr>
          <w:rFonts w:ascii="Times New Roman" w:hAnsi="Times New Roman" w:cs="Times New Roman"/>
          <w:sz w:val="24"/>
          <w:szCs w:val="24"/>
          <w:lang w:eastAsia="pl-PL"/>
        </w:rPr>
        <w:t>ego</w:t>
      </w:r>
      <w:r w:rsidR="004C5255" w:rsidRPr="00E95425">
        <w:rPr>
          <w:rFonts w:ascii="Times New Roman" w:hAnsi="Times New Roman" w:cs="Times New Roman"/>
          <w:sz w:val="24"/>
          <w:szCs w:val="24"/>
          <w:lang w:eastAsia="pl-PL"/>
        </w:rPr>
        <w:t>.</w:t>
      </w:r>
    </w:p>
    <w:p w14:paraId="53E507BE" w14:textId="77777777" w:rsidR="00C85610" w:rsidRPr="00E95425" w:rsidRDefault="00C85610" w:rsidP="00DB2A13">
      <w:pPr>
        <w:spacing w:after="0" w:line="360" w:lineRule="auto"/>
        <w:jc w:val="both"/>
        <w:rPr>
          <w:rFonts w:ascii="Times New Roman" w:hAnsi="Times New Roman" w:cs="Times New Roman"/>
          <w:sz w:val="24"/>
          <w:szCs w:val="24"/>
          <w:lang w:eastAsia="pl-PL"/>
        </w:rPr>
      </w:pPr>
    </w:p>
    <w:p w14:paraId="3379B622" w14:textId="624D3E75" w:rsidR="001E1F01" w:rsidRPr="00E95425" w:rsidRDefault="00F1162B" w:rsidP="00FE5BC0">
      <w:pPr>
        <w:pStyle w:val="Nagwek1"/>
        <w:spacing w:before="0" w:after="0" w:line="360" w:lineRule="auto"/>
        <w:ind w:firstLine="426"/>
        <w:jc w:val="both"/>
        <w:rPr>
          <w:rFonts w:cs="Times New Roman"/>
          <w:szCs w:val="24"/>
          <w:lang w:eastAsia="pl-PL"/>
        </w:rPr>
      </w:pPr>
      <w:bookmarkStart w:id="49" w:name="_Toc223700247"/>
      <w:r w:rsidRPr="00E95425">
        <w:rPr>
          <w:rFonts w:cs="Times New Roman"/>
          <w:szCs w:val="24"/>
          <w:lang w:eastAsia="pl-PL"/>
        </w:rPr>
        <w:t>2</w:t>
      </w:r>
      <w:r w:rsidR="00374BAF">
        <w:rPr>
          <w:rFonts w:cs="Times New Roman"/>
          <w:szCs w:val="24"/>
          <w:lang w:eastAsia="pl-PL"/>
        </w:rPr>
        <w:t>8</w:t>
      </w:r>
      <w:r w:rsidR="00277D3C" w:rsidRPr="00E95425">
        <w:rPr>
          <w:rFonts w:cs="Times New Roman"/>
          <w:szCs w:val="24"/>
          <w:lang w:eastAsia="pl-PL"/>
        </w:rPr>
        <w:t xml:space="preserve">. </w:t>
      </w:r>
      <w:r w:rsidR="00157C42" w:rsidRPr="00E95425">
        <w:rPr>
          <w:rFonts w:cs="Times New Roman"/>
          <w:szCs w:val="24"/>
          <w:lang w:eastAsia="pl-PL"/>
        </w:rPr>
        <w:t xml:space="preserve">Zmiany w ustawie </w:t>
      </w:r>
      <w:r w:rsidR="00F17816" w:rsidRPr="00E95425">
        <w:rPr>
          <w:rFonts w:cs="Times New Roman"/>
          <w:szCs w:val="24"/>
          <w:lang w:eastAsia="pl-PL"/>
        </w:rPr>
        <w:t>o Bankowym Funduszu Gwarancyjnym</w:t>
      </w:r>
      <w:bookmarkEnd w:id="49"/>
      <w:r w:rsidR="00F17816" w:rsidRPr="00E95425">
        <w:rPr>
          <w:rFonts w:cs="Times New Roman"/>
          <w:szCs w:val="24"/>
          <w:lang w:eastAsia="pl-PL"/>
        </w:rPr>
        <w:t xml:space="preserve"> </w:t>
      </w:r>
    </w:p>
    <w:p w14:paraId="4C62560A" w14:textId="77777777" w:rsidR="00C85610" w:rsidRPr="00E95425" w:rsidRDefault="00C85610" w:rsidP="00DB2A13">
      <w:pPr>
        <w:spacing w:after="0" w:line="360" w:lineRule="auto"/>
        <w:jc w:val="both"/>
        <w:rPr>
          <w:rFonts w:ascii="Times New Roman" w:hAnsi="Times New Roman" w:cs="Times New Roman"/>
          <w:sz w:val="24"/>
          <w:szCs w:val="24"/>
          <w:lang w:eastAsia="pl-PL"/>
        </w:rPr>
      </w:pPr>
    </w:p>
    <w:p w14:paraId="50C6C36C" w14:textId="588C6491" w:rsidR="00CE0E7C" w:rsidRPr="00E95425" w:rsidRDefault="003D5373" w:rsidP="0013149D">
      <w:pPr>
        <w:spacing w:after="0" w:line="360" w:lineRule="auto"/>
        <w:ind w:firstLine="426"/>
        <w:jc w:val="both"/>
        <w:rPr>
          <w:rFonts w:ascii="Times New Roman" w:hAnsi="Times New Roman" w:cs="Times New Roman"/>
          <w:sz w:val="24"/>
          <w:szCs w:val="24"/>
          <w:lang w:eastAsia="pl-PL"/>
        </w:rPr>
      </w:pPr>
      <w:r w:rsidRPr="00E95425">
        <w:rPr>
          <w:rFonts w:ascii="Times New Roman" w:hAnsi="Times New Roman" w:cs="Times New Roman"/>
          <w:sz w:val="24"/>
          <w:szCs w:val="24"/>
          <w:lang w:eastAsia="pl-PL"/>
        </w:rPr>
        <w:t>Projekt przewiduje, że</w:t>
      </w:r>
      <w:r w:rsidR="00140688" w:rsidRPr="00E95425">
        <w:rPr>
          <w:rFonts w:ascii="Times New Roman" w:hAnsi="Times New Roman" w:cs="Times New Roman"/>
          <w:sz w:val="24"/>
          <w:szCs w:val="24"/>
          <w:lang w:eastAsia="pl-PL"/>
        </w:rPr>
        <w:t xml:space="preserve"> członkiem Rady Funduszu, członkiem Zarządu</w:t>
      </w:r>
      <w:r w:rsidR="008B2F6F" w:rsidRPr="00E95425">
        <w:rPr>
          <w:rFonts w:ascii="Times New Roman" w:hAnsi="Times New Roman" w:cs="Times New Roman"/>
          <w:sz w:val="24"/>
          <w:szCs w:val="24"/>
          <w:lang w:eastAsia="pl-PL"/>
        </w:rPr>
        <w:t xml:space="preserve"> </w:t>
      </w:r>
      <w:r w:rsidR="00140688" w:rsidRPr="00E95425">
        <w:rPr>
          <w:rFonts w:ascii="Times New Roman" w:hAnsi="Times New Roman" w:cs="Times New Roman"/>
          <w:sz w:val="24"/>
          <w:szCs w:val="24"/>
          <w:lang w:eastAsia="pl-PL"/>
        </w:rPr>
        <w:t xml:space="preserve">Funduszu zgodnie ze zmienionym art. 7 ust. 2 pkt 1 oraz 10 ust. 3 pkt 2 </w:t>
      </w:r>
      <w:r w:rsidR="007276D7" w:rsidRPr="00E95425">
        <w:rPr>
          <w:rFonts w:ascii="Times New Roman" w:hAnsi="Times New Roman" w:cs="Times New Roman"/>
          <w:sz w:val="24"/>
          <w:szCs w:val="24"/>
          <w:lang w:eastAsia="pl-PL"/>
        </w:rPr>
        <w:t>ustawy o Bankowym Funduszu Gwarancyjnym</w:t>
      </w:r>
      <w:r w:rsidR="00140688" w:rsidRPr="00E95425">
        <w:rPr>
          <w:rFonts w:ascii="Times New Roman" w:hAnsi="Times New Roman" w:cs="Times New Roman"/>
          <w:sz w:val="24"/>
          <w:szCs w:val="24"/>
          <w:lang w:eastAsia="pl-PL"/>
        </w:rPr>
        <w:t xml:space="preserve"> może być osoba, która jest pełnoletnią osobą fizyczną, dla której nie został ustanowiony kurator reprezentujący albo umocowany pełnomocnik rejestrowany.</w:t>
      </w:r>
      <w:r w:rsidR="002F52CD">
        <w:rPr>
          <w:rFonts w:ascii="Times New Roman" w:hAnsi="Times New Roman" w:cs="Times New Roman"/>
          <w:sz w:val="24"/>
          <w:szCs w:val="24"/>
          <w:lang w:eastAsia="pl-PL"/>
        </w:rPr>
        <w:t xml:space="preserve"> </w:t>
      </w:r>
    </w:p>
    <w:p w14:paraId="788AAED3" w14:textId="2B6F8BAC" w:rsidR="003F43CC" w:rsidRPr="00E95425" w:rsidRDefault="00140688" w:rsidP="00E07DA0">
      <w:pPr>
        <w:spacing w:after="0" w:line="360" w:lineRule="auto"/>
        <w:ind w:firstLine="426"/>
        <w:jc w:val="both"/>
        <w:rPr>
          <w:rFonts w:ascii="Times New Roman" w:hAnsi="Times New Roman" w:cs="Times New Roman"/>
          <w:sz w:val="24"/>
          <w:szCs w:val="24"/>
          <w:lang w:eastAsia="pl-PL"/>
        </w:rPr>
      </w:pPr>
      <w:r w:rsidRPr="00E95425">
        <w:rPr>
          <w:rFonts w:ascii="Times New Roman" w:hAnsi="Times New Roman" w:cs="Times New Roman"/>
          <w:sz w:val="24"/>
          <w:szCs w:val="24"/>
          <w:lang w:eastAsia="pl-PL"/>
        </w:rPr>
        <w:t>W przypadku ustanowienia instrumentów wspieranego podejmowania decyzji w postaci kuratora reprezentującego albo umocowanego pełnomocnika rejestrowanego Rada Funduszu odwołuje członka zarządu przed upływem kadencji</w:t>
      </w:r>
    </w:p>
    <w:p w14:paraId="4B7D59A0" w14:textId="77777777" w:rsidR="00C85610" w:rsidRPr="00E95425" w:rsidRDefault="00C85610" w:rsidP="00C85610">
      <w:pPr>
        <w:pStyle w:val="Akapitzlist"/>
        <w:spacing w:after="0" w:line="360" w:lineRule="auto"/>
        <w:contextualSpacing w:val="0"/>
        <w:rPr>
          <w:rFonts w:ascii="Times New Roman" w:hAnsi="Times New Roman" w:cs="Times New Roman"/>
          <w:b/>
          <w:bCs/>
          <w:sz w:val="24"/>
          <w:szCs w:val="24"/>
          <w:lang w:eastAsia="pl-PL"/>
        </w:rPr>
      </w:pPr>
    </w:p>
    <w:p w14:paraId="61075139" w14:textId="12626A25" w:rsidR="00DD0CF7" w:rsidRPr="00E95425" w:rsidRDefault="00374BAF" w:rsidP="00FE5BC0">
      <w:pPr>
        <w:pStyle w:val="Nagwek1"/>
        <w:spacing w:before="0" w:after="0" w:line="360" w:lineRule="auto"/>
        <w:ind w:firstLine="426"/>
        <w:rPr>
          <w:rFonts w:cs="Times New Roman"/>
          <w:szCs w:val="24"/>
          <w:lang w:eastAsia="pl-PL"/>
        </w:rPr>
      </w:pPr>
      <w:bookmarkStart w:id="50" w:name="_Toc223700248"/>
      <w:r>
        <w:rPr>
          <w:rFonts w:cs="Times New Roman"/>
          <w:szCs w:val="24"/>
        </w:rPr>
        <w:t>29</w:t>
      </w:r>
      <w:r w:rsidR="00277D3C" w:rsidRPr="00E95425">
        <w:rPr>
          <w:rFonts w:cs="Times New Roman"/>
          <w:szCs w:val="24"/>
        </w:rPr>
        <w:t xml:space="preserve">. </w:t>
      </w:r>
      <w:r w:rsidR="00647321" w:rsidRPr="00E95425">
        <w:rPr>
          <w:rFonts w:cs="Times New Roman"/>
          <w:szCs w:val="24"/>
          <w:lang w:eastAsia="pl-PL"/>
        </w:rPr>
        <w:t>Zmiany w ustawie o fundacji rodzinnej</w:t>
      </w:r>
      <w:bookmarkEnd w:id="50"/>
    </w:p>
    <w:p w14:paraId="57F24D4B" w14:textId="77777777" w:rsidR="00E458D6" w:rsidRPr="00E95425" w:rsidRDefault="00E458D6" w:rsidP="00E458D6">
      <w:pPr>
        <w:rPr>
          <w:rFonts w:ascii="Times New Roman" w:hAnsi="Times New Roman" w:cs="Times New Roman"/>
          <w:sz w:val="24"/>
          <w:szCs w:val="24"/>
          <w:lang w:eastAsia="pl-PL"/>
        </w:rPr>
      </w:pPr>
    </w:p>
    <w:p w14:paraId="35E90C23" w14:textId="6CF2EB84" w:rsidR="00C37CC1" w:rsidRDefault="00E206EC" w:rsidP="0013149D">
      <w:pPr>
        <w:spacing w:after="0" w:line="360" w:lineRule="auto"/>
        <w:ind w:firstLine="426"/>
        <w:jc w:val="both"/>
        <w:rPr>
          <w:rFonts w:ascii="Times New Roman" w:hAnsi="Times New Roman" w:cs="Times New Roman"/>
          <w:sz w:val="24"/>
          <w:szCs w:val="24"/>
          <w:lang w:eastAsia="pl-PL"/>
        </w:rPr>
      </w:pPr>
      <w:r w:rsidRPr="00E95425">
        <w:rPr>
          <w:rFonts w:ascii="Times New Roman" w:hAnsi="Times New Roman" w:cs="Times New Roman"/>
          <w:sz w:val="24"/>
          <w:szCs w:val="24"/>
          <w:lang w:eastAsia="pl-PL"/>
        </w:rPr>
        <w:t xml:space="preserve">W związku z likwidacją instytucji ubezwłasnowolnienia, zastępowanej </w:t>
      </w:r>
      <w:r w:rsidR="005F3407" w:rsidRPr="00E95425">
        <w:rPr>
          <w:rFonts w:ascii="Times New Roman" w:hAnsi="Times New Roman" w:cs="Times New Roman"/>
          <w:color w:val="000000" w:themeColor="text1"/>
          <w:sz w:val="24"/>
          <w:szCs w:val="24"/>
          <w:lang w:eastAsia="pl-PL"/>
        </w:rPr>
        <w:t>instrumentami wspieranego podejmowania decyzji</w:t>
      </w:r>
      <w:r w:rsidR="00202B80" w:rsidRPr="00E95425">
        <w:rPr>
          <w:rFonts w:ascii="Times New Roman" w:hAnsi="Times New Roman" w:cs="Times New Roman"/>
          <w:sz w:val="24"/>
          <w:szCs w:val="24"/>
          <w:lang w:eastAsia="pl-PL"/>
        </w:rPr>
        <w:t>, konieczne stało się dokonanie odpowiednich zmian w art.</w:t>
      </w:r>
      <w:r w:rsidR="0096327D" w:rsidRPr="00E95425">
        <w:rPr>
          <w:rFonts w:ascii="Times New Roman" w:hAnsi="Times New Roman" w:cs="Times New Roman"/>
          <w:sz w:val="24"/>
          <w:szCs w:val="24"/>
          <w:lang w:eastAsia="pl-PL"/>
        </w:rPr>
        <w:t xml:space="preserve"> 11 i 57 </w:t>
      </w:r>
      <w:r w:rsidR="009C4C30" w:rsidRPr="00E95425">
        <w:rPr>
          <w:rFonts w:ascii="Times New Roman" w:hAnsi="Times New Roman" w:cs="Times New Roman"/>
          <w:sz w:val="24"/>
          <w:szCs w:val="24"/>
          <w:lang w:eastAsia="pl-PL"/>
        </w:rPr>
        <w:t>ustawy o fundacji rodzinnej.</w:t>
      </w:r>
      <w:r w:rsidR="00E458D6" w:rsidRPr="00E95425">
        <w:rPr>
          <w:rFonts w:ascii="Times New Roman" w:hAnsi="Times New Roman" w:cs="Times New Roman"/>
          <w:sz w:val="24"/>
          <w:szCs w:val="24"/>
          <w:lang w:eastAsia="pl-PL"/>
        </w:rPr>
        <w:t xml:space="preserve"> </w:t>
      </w:r>
      <w:r w:rsidR="003F43CC" w:rsidRPr="00E95425">
        <w:rPr>
          <w:rFonts w:ascii="Times New Roman" w:hAnsi="Times New Roman" w:cs="Times New Roman"/>
          <w:sz w:val="24"/>
          <w:szCs w:val="24"/>
          <w:lang w:eastAsia="pl-PL"/>
        </w:rPr>
        <w:t>Z</w:t>
      </w:r>
      <w:r w:rsidR="006E2249" w:rsidRPr="00E95425">
        <w:rPr>
          <w:rFonts w:ascii="Times New Roman" w:hAnsi="Times New Roman" w:cs="Times New Roman"/>
          <w:sz w:val="24"/>
          <w:szCs w:val="24"/>
          <w:lang w:eastAsia="pl-PL"/>
        </w:rPr>
        <w:t xml:space="preserve">godnie ze zmienianym art. 11 ustawy o fundacji rodzinnej fundatorem </w:t>
      </w:r>
      <w:r w:rsidR="00534336">
        <w:rPr>
          <w:rFonts w:ascii="Times New Roman" w:hAnsi="Times New Roman" w:cs="Times New Roman"/>
          <w:sz w:val="24"/>
          <w:szCs w:val="24"/>
          <w:lang w:eastAsia="pl-PL"/>
        </w:rPr>
        <w:t>fundacji rodzinnej</w:t>
      </w:r>
      <w:r w:rsidR="00EE2AB0">
        <w:rPr>
          <w:rFonts w:ascii="Times New Roman" w:hAnsi="Times New Roman" w:cs="Times New Roman"/>
          <w:sz w:val="24"/>
          <w:szCs w:val="24"/>
          <w:lang w:eastAsia="pl-PL"/>
        </w:rPr>
        <w:t xml:space="preserve"> </w:t>
      </w:r>
      <w:r w:rsidR="006E2249" w:rsidRPr="00E95425">
        <w:rPr>
          <w:rFonts w:ascii="Times New Roman" w:hAnsi="Times New Roman" w:cs="Times New Roman"/>
          <w:sz w:val="24"/>
          <w:szCs w:val="24"/>
          <w:lang w:eastAsia="pl-PL"/>
        </w:rPr>
        <w:t xml:space="preserve">może być wyłącznie pełnoletnia </w:t>
      </w:r>
      <w:r w:rsidR="00555FF6">
        <w:rPr>
          <w:rFonts w:ascii="Times New Roman" w:hAnsi="Times New Roman" w:cs="Times New Roman"/>
          <w:sz w:val="24"/>
          <w:szCs w:val="24"/>
          <w:lang w:eastAsia="pl-PL"/>
        </w:rPr>
        <w:t>osoba fizyczna,</w:t>
      </w:r>
      <w:r w:rsidR="006E2249" w:rsidRPr="00E95425">
        <w:rPr>
          <w:rFonts w:ascii="Times New Roman" w:hAnsi="Times New Roman" w:cs="Times New Roman"/>
          <w:sz w:val="24"/>
          <w:szCs w:val="24"/>
          <w:lang w:eastAsia="pl-PL"/>
        </w:rPr>
        <w:t xml:space="preserve"> dla której nie został ustanowiony kurator reprezentujący albo umocowany pełnomocnik rejestrowany, która złożyła oświadczenie o ustanowieniu fundacji rodzin</w:t>
      </w:r>
      <w:r w:rsidR="007A54C4" w:rsidRPr="00E95425">
        <w:rPr>
          <w:rFonts w:ascii="Times New Roman" w:hAnsi="Times New Roman" w:cs="Times New Roman"/>
          <w:sz w:val="24"/>
          <w:szCs w:val="24"/>
          <w:lang w:eastAsia="pl-PL"/>
        </w:rPr>
        <w:t>n</w:t>
      </w:r>
      <w:r w:rsidR="006E2249" w:rsidRPr="00E95425">
        <w:rPr>
          <w:rFonts w:ascii="Times New Roman" w:hAnsi="Times New Roman" w:cs="Times New Roman"/>
          <w:sz w:val="24"/>
          <w:szCs w:val="24"/>
          <w:lang w:eastAsia="pl-PL"/>
        </w:rPr>
        <w:t>e</w:t>
      </w:r>
      <w:r w:rsidR="00E45CBE" w:rsidRPr="00E95425">
        <w:rPr>
          <w:rFonts w:ascii="Times New Roman" w:hAnsi="Times New Roman" w:cs="Times New Roman"/>
          <w:sz w:val="24"/>
          <w:szCs w:val="24"/>
          <w:lang w:eastAsia="pl-PL"/>
        </w:rPr>
        <w:t>j</w:t>
      </w:r>
      <w:r w:rsidR="006E2249" w:rsidRPr="00E95425">
        <w:rPr>
          <w:rFonts w:ascii="Times New Roman" w:hAnsi="Times New Roman" w:cs="Times New Roman"/>
          <w:sz w:val="24"/>
          <w:szCs w:val="24"/>
          <w:lang w:eastAsia="pl-PL"/>
        </w:rPr>
        <w:t xml:space="preserve"> w akcie założycielskim albo testamencie. </w:t>
      </w:r>
      <w:r w:rsidR="0032664D">
        <w:rPr>
          <w:rFonts w:ascii="Times New Roman" w:hAnsi="Times New Roman" w:cs="Times New Roman"/>
          <w:sz w:val="24"/>
          <w:szCs w:val="24"/>
          <w:lang w:eastAsia="pl-PL"/>
        </w:rPr>
        <w:t xml:space="preserve">Projektodawca uznał bowiem, że skoro dla osoby pełnoletniej ustanowiony został kurator reprezentujący albo powstało umocowanie jej pełnomocnika rejestrowanego – znajduje </w:t>
      </w:r>
      <w:r w:rsidR="0032664D">
        <w:rPr>
          <w:rFonts w:ascii="Times New Roman" w:hAnsi="Times New Roman" w:cs="Times New Roman"/>
          <w:sz w:val="24"/>
          <w:szCs w:val="24"/>
          <w:lang w:eastAsia="pl-PL"/>
        </w:rPr>
        <w:lastRenderedPageBreak/>
        <w:t>się ona w stanie uniemożliwiającym świadomie i swobodne złożeni</w:t>
      </w:r>
      <w:r w:rsidR="00E56466">
        <w:rPr>
          <w:rFonts w:ascii="Times New Roman" w:hAnsi="Times New Roman" w:cs="Times New Roman"/>
          <w:sz w:val="24"/>
          <w:szCs w:val="24"/>
          <w:lang w:eastAsia="pl-PL"/>
        </w:rPr>
        <w:t xml:space="preserve">e </w:t>
      </w:r>
      <w:r w:rsidR="0032664D">
        <w:rPr>
          <w:rFonts w:ascii="Times New Roman" w:hAnsi="Times New Roman" w:cs="Times New Roman"/>
          <w:sz w:val="24"/>
          <w:szCs w:val="24"/>
          <w:lang w:eastAsia="pl-PL"/>
        </w:rPr>
        <w:t>oświadczeni</w:t>
      </w:r>
      <w:r w:rsidR="00E56466">
        <w:rPr>
          <w:rFonts w:ascii="Times New Roman" w:hAnsi="Times New Roman" w:cs="Times New Roman"/>
          <w:sz w:val="24"/>
          <w:szCs w:val="24"/>
          <w:lang w:eastAsia="pl-PL"/>
        </w:rPr>
        <w:t>a</w:t>
      </w:r>
      <w:r w:rsidR="0032664D">
        <w:rPr>
          <w:rFonts w:ascii="Times New Roman" w:hAnsi="Times New Roman" w:cs="Times New Roman"/>
          <w:sz w:val="24"/>
          <w:szCs w:val="24"/>
          <w:lang w:eastAsia="pl-PL"/>
        </w:rPr>
        <w:t xml:space="preserve"> niezbędnego do </w:t>
      </w:r>
      <w:r w:rsidR="005C4637">
        <w:rPr>
          <w:rFonts w:ascii="Times New Roman" w:hAnsi="Times New Roman" w:cs="Times New Roman"/>
          <w:sz w:val="24"/>
          <w:szCs w:val="24"/>
          <w:lang w:eastAsia="pl-PL"/>
        </w:rPr>
        <w:t xml:space="preserve">ustanowienia fundacji </w:t>
      </w:r>
      <w:r w:rsidR="003E0029">
        <w:rPr>
          <w:rFonts w:ascii="Times New Roman" w:hAnsi="Times New Roman" w:cs="Times New Roman"/>
          <w:sz w:val="24"/>
          <w:szCs w:val="24"/>
          <w:lang w:eastAsia="pl-PL"/>
        </w:rPr>
        <w:t>rodzinnej</w:t>
      </w:r>
      <w:r w:rsidR="005C4637">
        <w:rPr>
          <w:rFonts w:ascii="Times New Roman" w:hAnsi="Times New Roman" w:cs="Times New Roman"/>
          <w:sz w:val="24"/>
          <w:szCs w:val="24"/>
          <w:lang w:eastAsia="pl-PL"/>
        </w:rPr>
        <w:t>.</w:t>
      </w:r>
      <w:r w:rsidR="0032664D">
        <w:rPr>
          <w:rFonts w:ascii="Times New Roman" w:hAnsi="Times New Roman" w:cs="Times New Roman"/>
          <w:sz w:val="24"/>
          <w:szCs w:val="24"/>
          <w:lang w:eastAsia="pl-PL"/>
        </w:rPr>
        <w:t xml:space="preserve"> </w:t>
      </w:r>
      <w:r w:rsidR="006E2249" w:rsidRPr="00E95425">
        <w:rPr>
          <w:rFonts w:ascii="Times New Roman" w:hAnsi="Times New Roman" w:cs="Times New Roman"/>
          <w:sz w:val="24"/>
          <w:szCs w:val="24"/>
          <w:lang w:eastAsia="pl-PL"/>
        </w:rPr>
        <w:t xml:space="preserve">Ponadto zgodnie ze zmienianym art. 57 ust. 1 </w:t>
      </w:r>
      <w:r w:rsidR="00316FB1" w:rsidRPr="00E95425">
        <w:rPr>
          <w:rFonts w:ascii="Times New Roman" w:hAnsi="Times New Roman" w:cs="Times New Roman"/>
          <w:sz w:val="24"/>
          <w:szCs w:val="24"/>
          <w:lang w:eastAsia="pl-PL"/>
        </w:rPr>
        <w:t xml:space="preserve">ustawy o fundacji rodzinnej </w:t>
      </w:r>
      <w:r w:rsidR="006E2249" w:rsidRPr="00E95425">
        <w:rPr>
          <w:rFonts w:ascii="Times New Roman" w:hAnsi="Times New Roman" w:cs="Times New Roman"/>
          <w:sz w:val="24"/>
          <w:szCs w:val="24"/>
          <w:lang w:eastAsia="pl-PL"/>
        </w:rPr>
        <w:t xml:space="preserve">do pełnienia funkcji członka zarządu może być powołana </w:t>
      </w:r>
      <w:r w:rsidR="00555FF6" w:rsidRPr="00E95425">
        <w:rPr>
          <w:rFonts w:ascii="Times New Roman" w:hAnsi="Times New Roman" w:cs="Times New Roman"/>
          <w:sz w:val="24"/>
          <w:szCs w:val="24"/>
          <w:lang w:eastAsia="pl-PL"/>
        </w:rPr>
        <w:t xml:space="preserve">pełnoletnia </w:t>
      </w:r>
      <w:r w:rsidR="006E2249" w:rsidRPr="00E95425">
        <w:rPr>
          <w:rFonts w:ascii="Times New Roman" w:hAnsi="Times New Roman" w:cs="Times New Roman"/>
          <w:sz w:val="24"/>
          <w:szCs w:val="24"/>
          <w:lang w:eastAsia="pl-PL"/>
        </w:rPr>
        <w:t>osoba fizyczna, dla której nie został ustanowiony kurator reprezentujący albo umocowany pełnomocnik rejestrowany.</w:t>
      </w:r>
      <w:r w:rsidR="00F13476">
        <w:rPr>
          <w:rFonts w:ascii="Times New Roman" w:hAnsi="Times New Roman" w:cs="Times New Roman"/>
          <w:sz w:val="24"/>
          <w:szCs w:val="24"/>
          <w:lang w:eastAsia="pl-PL"/>
        </w:rPr>
        <w:t xml:space="preserve"> Z mocy art. </w:t>
      </w:r>
      <w:r w:rsidR="00810A49">
        <w:rPr>
          <w:rFonts w:ascii="Times New Roman" w:hAnsi="Times New Roman" w:cs="Times New Roman"/>
          <w:sz w:val="24"/>
          <w:szCs w:val="24"/>
          <w:lang w:eastAsia="pl-PL"/>
        </w:rPr>
        <w:t>67 ustawy wymóg ten znajdzie odpowiednie zatasowanie także</w:t>
      </w:r>
      <w:r w:rsidR="00E15663">
        <w:rPr>
          <w:rFonts w:ascii="Times New Roman" w:hAnsi="Times New Roman" w:cs="Times New Roman"/>
          <w:sz w:val="24"/>
          <w:szCs w:val="24"/>
          <w:lang w:eastAsia="pl-PL"/>
        </w:rPr>
        <w:t xml:space="preserve"> do członka rady nadzorczej fundacji r</w:t>
      </w:r>
      <w:r w:rsidR="004310DA">
        <w:rPr>
          <w:rFonts w:ascii="Times New Roman" w:hAnsi="Times New Roman" w:cs="Times New Roman"/>
          <w:sz w:val="24"/>
          <w:szCs w:val="24"/>
          <w:lang w:eastAsia="pl-PL"/>
        </w:rPr>
        <w:t>o</w:t>
      </w:r>
      <w:r w:rsidR="00E15663">
        <w:rPr>
          <w:rFonts w:ascii="Times New Roman" w:hAnsi="Times New Roman" w:cs="Times New Roman"/>
          <w:sz w:val="24"/>
          <w:szCs w:val="24"/>
          <w:lang w:eastAsia="pl-PL"/>
        </w:rPr>
        <w:t>dzinnej.</w:t>
      </w:r>
      <w:r w:rsidR="006E2249" w:rsidRPr="00E95425">
        <w:rPr>
          <w:rFonts w:ascii="Times New Roman" w:hAnsi="Times New Roman" w:cs="Times New Roman"/>
          <w:sz w:val="24"/>
          <w:szCs w:val="24"/>
          <w:lang w:eastAsia="pl-PL"/>
        </w:rPr>
        <w:t xml:space="preserve"> </w:t>
      </w:r>
      <w:r w:rsidR="003E0029">
        <w:rPr>
          <w:rFonts w:ascii="Times New Roman" w:hAnsi="Times New Roman" w:cs="Times New Roman"/>
          <w:sz w:val="24"/>
          <w:szCs w:val="24"/>
          <w:lang w:eastAsia="pl-PL"/>
        </w:rPr>
        <w:t>Zmiana w tym zakresie ma charakter wynikowy, analogicznie jak w przypadku pozostałych funkcji zarówno publicznych jak i w organach o charakterze samorządowym</w:t>
      </w:r>
      <w:r w:rsidR="00555FF6">
        <w:rPr>
          <w:rFonts w:ascii="Times New Roman" w:hAnsi="Times New Roman" w:cs="Times New Roman"/>
          <w:sz w:val="24"/>
          <w:szCs w:val="24"/>
          <w:lang w:eastAsia="pl-PL"/>
        </w:rPr>
        <w:t xml:space="preserve">, gdzie </w:t>
      </w:r>
      <w:r w:rsidR="003E0029">
        <w:rPr>
          <w:rFonts w:ascii="Times New Roman" w:hAnsi="Times New Roman" w:cs="Times New Roman"/>
          <w:sz w:val="24"/>
          <w:szCs w:val="24"/>
          <w:lang w:eastAsia="pl-PL"/>
        </w:rPr>
        <w:t xml:space="preserve">brak jest możliwości sprawowania takiej funkcji przez osobę, która znajduje się w stanie wyłączającym możliwość samodzielnego prowadzenia swoich spraw. </w:t>
      </w:r>
    </w:p>
    <w:p w14:paraId="15D5098E" w14:textId="77777777" w:rsidR="00A95E64" w:rsidRPr="00A95E64" w:rsidRDefault="00A95E64" w:rsidP="0013149D">
      <w:pPr>
        <w:spacing w:after="0" w:line="360" w:lineRule="auto"/>
        <w:ind w:firstLine="426"/>
        <w:jc w:val="both"/>
        <w:rPr>
          <w:rFonts w:ascii="Times New Roman" w:hAnsi="Times New Roman" w:cs="Times New Roman"/>
          <w:sz w:val="24"/>
          <w:szCs w:val="24"/>
          <w:lang w:eastAsia="pl-PL"/>
        </w:rPr>
      </w:pPr>
    </w:p>
    <w:p w14:paraId="50A170C0" w14:textId="522D18D2" w:rsidR="006F1A9B" w:rsidRDefault="00533E89" w:rsidP="00FE5BC0">
      <w:pPr>
        <w:pStyle w:val="Nagwek1"/>
        <w:spacing w:before="0" w:after="0" w:line="360" w:lineRule="auto"/>
        <w:ind w:firstLine="426"/>
        <w:rPr>
          <w:rFonts w:cs="Times New Roman"/>
          <w:szCs w:val="24"/>
        </w:rPr>
      </w:pPr>
      <w:bookmarkStart w:id="51" w:name="_Toc223700249"/>
      <w:r w:rsidRPr="00A95E64">
        <w:rPr>
          <w:rFonts w:cs="Times New Roman"/>
          <w:szCs w:val="24"/>
        </w:rPr>
        <w:t>3</w:t>
      </w:r>
      <w:r w:rsidR="00374BAF">
        <w:rPr>
          <w:rFonts w:cs="Times New Roman"/>
          <w:szCs w:val="24"/>
        </w:rPr>
        <w:t>0</w:t>
      </w:r>
      <w:r w:rsidR="00277D3C" w:rsidRPr="00A95E64">
        <w:rPr>
          <w:rFonts w:cs="Times New Roman"/>
          <w:szCs w:val="24"/>
        </w:rPr>
        <w:t xml:space="preserve">. </w:t>
      </w:r>
      <w:r w:rsidR="00AA3E42" w:rsidRPr="00A95E64">
        <w:rPr>
          <w:rFonts w:cs="Times New Roman"/>
          <w:szCs w:val="24"/>
        </w:rPr>
        <w:t>Z</w:t>
      </w:r>
      <w:r w:rsidR="006F1A9B" w:rsidRPr="00A95E64">
        <w:rPr>
          <w:rFonts w:cs="Times New Roman"/>
          <w:szCs w:val="24"/>
        </w:rPr>
        <w:t xml:space="preserve">miany w </w:t>
      </w:r>
      <w:r w:rsidR="00A95E64" w:rsidRPr="00A95E64">
        <w:rPr>
          <w:rFonts w:cs="Times New Roman"/>
          <w:szCs w:val="24"/>
        </w:rPr>
        <w:t>ustawie o służbie zagranicznej</w:t>
      </w:r>
      <w:bookmarkEnd w:id="51"/>
    </w:p>
    <w:p w14:paraId="515B47FC" w14:textId="77777777" w:rsidR="004F45F4" w:rsidRPr="004F45F4" w:rsidRDefault="004F45F4" w:rsidP="004F45F4"/>
    <w:p w14:paraId="6E73DA1A" w14:textId="13456883" w:rsidR="00A95E64" w:rsidRPr="00A95E64" w:rsidRDefault="00A95E64" w:rsidP="00162E41">
      <w:pPr>
        <w:spacing w:after="0" w:line="360" w:lineRule="auto"/>
        <w:ind w:firstLine="284"/>
        <w:jc w:val="both"/>
        <w:rPr>
          <w:rFonts w:ascii="Times New Roman" w:hAnsi="Times New Roman" w:cs="Times New Roman"/>
          <w:sz w:val="24"/>
          <w:szCs w:val="24"/>
        </w:rPr>
      </w:pPr>
      <w:r w:rsidRPr="00A95E64">
        <w:rPr>
          <w:rFonts w:ascii="Times New Roman" w:hAnsi="Times New Roman" w:cs="Times New Roman"/>
          <w:sz w:val="24"/>
          <w:szCs w:val="24"/>
        </w:rPr>
        <w:t>Wprowadza się zmiany w ustawie z dnia 21 stycznia 2021 r. o służbie zagranicznej</w:t>
      </w:r>
      <w:r w:rsidR="00EE6247">
        <w:rPr>
          <w:rFonts w:ascii="Times New Roman" w:hAnsi="Times New Roman" w:cs="Times New Roman"/>
          <w:sz w:val="24"/>
          <w:szCs w:val="24"/>
        </w:rPr>
        <w:t xml:space="preserve"> </w:t>
      </w:r>
      <w:r w:rsidRPr="00A95E64">
        <w:rPr>
          <w:rFonts w:ascii="Times New Roman" w:hAnsi="Times New Roman" w:cs="Times New Roman"/>
          <w:sz w:val="24"/>
          <w:szCs w:val="24"/>
        </w:rPr>
        <w:t>polegające na nadaniu brzmienia w art. 11 w ust. 1 pkt 2 (dot. kryteriów powołania Szefa Służby Zagranicznej), w art. 14 pkt 2 (dot. kryteriów zatrudnienia dyplomaty zawodowego), w art. 18 pkt 2 (dot. kryteriów zatrudnienia pracownika zagranicznego) i w art. 20 pkt 2 (dot. kryteriów zatrudnienia pracownika krajowego): „2) korzysta z pełni praw publicznych oraz nie ma ustanowionego kuratora reprezentującego ani umocowanego pełnomocnika rejestrowanego;”.</w:t>
      </w:r>
    </w:p>
    <w:p w14:paraId="6D8317CC" w14:textId="6C2E4AA0" w:rsidR="00A95E64" w:rsidRPr="00A95E64" w:rsidRDefault="00A95E64" w:rsidP="00A95E64">
      <w:pPr>
        <w:spacing w:after="0" w:line="360" w:lineRule="auto"/>
        <w:jc w:val="both"/>
        <w:rPr>
          <w:rFonts w:ascii="Times New Roman" w:hAnsi="Times New Roman" w:cs="Times New Roman"/>
          <w:sz w:val="24"/>
          <w:szCs w:val="24"/>
        </w:rPr>
      </w:pPr>
      <w:r w:rsidRPr="00A95E64">
        <w:rPr>
          <w:rFonts w:ascii="Times New Roman" w:hAnsi="Times New Roman" w:cs="Times New Roman"/>
          <w:sz w:val="24"/>
          <w:szCs w:val="24"/>
        </w:rPr>
        <w:t xml:space="preserve">Mimo, </w:t>
      </w:r>
      <w:r>
        <w:rPr>
          <w:rFonts w:ascii="Times New Roman" w:hAnsi="Times New Roman" w:cs="Times New Roman"/>
          <w:sz w:val="24"/>
          <w:szCs w:val="24"/>
        </w:rPr>
        <w:t>że</w:t>
      </w:r>
      <w:r w:rsidRPr="00A95E64">
        <w:rPr>
          <w:rFonts w:ascii="Times New Roman" w:hAnsi="Times New Roman" w:cs="Times New Roman"/>
          <w:sz w:val="24"/>
          <w:szCs w:val="24"/>
        </w:rPr>
        <w:t xml:space="preserve"> z powyższymi kategoriami pracowników nawiązywany jest stosunek pracy (na podstawie mianowania albo powołania) zastosowanie wobec wymienionych wyżej członków służby zagranicznej kryterium braku kuratora reprezentującego lub umocowanego pełnomocnika rejestrowanego jest konieczne ze względu na fakt, że osoby te realizują swoje zadania co do zasady poza terytorium Polski (lub zobowiązani są do wykazywania gotowości do realizacji zadań poza granicami kraju), a charakter realizowanych przez nich zadań jest w istocie realizacją określonych funkcji, często opartych o pełnomocnictwa udzielane przez organy publiczne lub bezpośrednio wynikające z przepisów ustaw (reprezentowanie i ochrona interesów Rzecz</w:t>
      </w:r>
      <w:r w:rsidR="00E9294F">
        <w:rPr>
          <w:rFonts w:ascii="Times New Roman" w:hAnsi="Times New Roman" w:cs="Times New Roman"/>
          <w:sz w:val="24"/>
          <w:szCs w:val="24"/>
        </w:rPr>
        <w:t>y</w:t>
      </w:r>
      <w:r w:rsidRPr="00A95E64">
        <w:rPr>
          <w:rFonts w:ascii="Times New Roman" w:hAnsi="Times New Roman" w:cs="Times New Roman"/>
          <w:sz w:val="24"/>
          <w:szCs w:val="24"/>
        </w:rPr>
        <w:t>pospolitej Polskiej, występowanie jako przedstawiciel najwyższych władz Rzecz</w:t>
      </w:r>
      <w:r w:rsidR="00E9294F">
        <w:rPr>
          <w:rFonts w:ascii="Times New Roman" w:hAnsi="Times New Roman" w:cs="Times New Roman"/>
          <w:sz w:val="24"/>
          <w:szCs w:val="24"/>
        </w:rPr>
        <w:t>y</w:t>
      </w:r>
      <w:r w:rsidRPr="00A95E64">
        <w:rPr>
          <w:rFonts w:ascii="Times New Roman" w:hAnsi="Times New Roman" w:cs="Times New Roman"/>
          <w:sz w:val="24"/>
          <w:szCs w:val="24"/>
        </w:rPr>
        <w:t xml:space="preserve">pospolitej Polskiej lub działanie jako konsul). </w:t>
      </w:r>
    </w:p>
    <w:p w14:paraId="03BD2CB7" w14:textId="77777777" w:rsidR="00113B88" w:rsidRPr="00A95E64" w:rsidRDefault="00113B88" w:rsidP="00113B88">
      <w:pPr>
        <w:rPr>
          <w:sz w:val="24"/>
          <w:szCs w:val="24"/>
        </w:rPr>
      </w:pPr>
    </w:p>
    <w:p w14:paraId="769655B8" w14:textId="3B8E823A" w:rsidR="00DA0A50" w:rsidRPr="008A1C72" w:rsidRDefault="004F45F4" w:rsidP="00DA0A50">
      <w:pPr>
        <w:pStyle w:val="ODNONIKtreodnonika"/>
        <w:spacing w:line="360" w:lineRule="auto"/>
        <w:rPr>
          <w:sz w:val="24"/>
          <w:szCs w:val="24"/>
        </w:rPr>
      </w:pPr>
      <w:r>
        <w:rPr>
          <w:rFonts w:cs="Times New Roman"/>
          <w:b/>
          <w:sz w:val="24"/>
          <w:szCs w:val="24"/>
        </w:rPr>
        <w:t>3</w:t>
      </w:r>
      <w:r w:rsidR="00374BAF">
        <w:rPr>
          <w:rFonts w:cs="Times New Roman"/>
          <w:b/>
          <w:sz w:val="24"/>
          <w:szCs w:val="24"/>
        </w:rPr>
        <w:t>1</w:t>
      </w:r>
      <w:r>
        <w:rPr>
          <w:rFonts w:cs="Times New Roman"/>
          <w:b/>
          <w:sz w:val="24"/>
          <w:szCs w:val="24"/>
        </w:rPr>
        <w:t xml:space="preserve">. </w:t>
      </w:r>
      <w:r w:rsidR="00236145" w:rsidRPr="00E95425">
        <w:rPr>
          <w:rFonts w:cs="Times New Roman"/>
          <w:b/>
          <w:sz w:val="24"/>
          <w:szCs w:val="24"/>
        </w:rPr>
        <w:t>Ponadto w projekcie dokonano zmian wynikowych w następujących ustawach</w:t>
      </w:r>
      <w:r w:rsidR="00236145" w:rsidRPr="00E95425">
        <w:rPr>
          <w:rFonts w:cs="Times New Roman"/>
          <w:sz w:val="24"/>
          <w:szCs w:val="24"/>
        </w:rPr>
        <w:t xml:space="preserve">: </w:t>
      </w:r>
      <w:r w:rsidR="00DA0A50" w:rsidRPr="008A1C72">
        <w:rPr>
          <w:sz w:val="24"/>
          <w:szCs w:val="24"/>
        </w:rPr>
        <w:t xml:space="preserve">z dnia 20 lipca 1950 r. o zawodzie felczera, ustawę z dnia 17 czerwca 1966 r. o postępowaniu egzekucyjnym w administracji, ustawę z dnia 26 czerwca 1974 r. – Kodeks pracy, ustawę z </w:t>
      </w:r>
      <w:r w:rsidR="00DA0A50" w:rsidRPr="008A1C72">
        <w:rPr>
          <w:sz w:val="24"/>
          <w:szCs w:val="24"/>
        </w:rPr>
        <w:lastRenderedPageBreak/>
        <w:t>dnia 26 stycznia 1982 r. – Karta Nauczyciela, ustawę z dnia 16 września 1982 r. o pracownikach urzędów państwowych, ustawę z dnia 26 października 1982 r. o wychowaniu w trzeźwości i przeciwdziałaniu alkoholizmowi, ustawę z dnia 26 stycznia 1984 r. Prawo prasowe, ustawę z dnia 14 marca 1985 r. o Państwowej Inspekcji Sanitarnej, ustawę z dnia 21 marca 1985 r. o drogach publicznych, ustawę z dnia 17 maja 1989 r. o gwarancjach wolności sumienia i wyznania, ustawę z dnia 17 maja 1989 r. – Prawo geodezyjne i kartograficzne, ustawę z dnia 6 kwietnia 1990 r. o Policji, ustawę z dnia 12 października 1990 r. o Straży Granicznej, ustawę z dnia 21 grudnia 1990 r. o zawodzie lekarza weterynarii i izbach lekarsko-weterynaryjnych, ustawę z dnia 20 lipca 1991 r. o Inspekcji Ochrony Środowiska, ustawę z dnia 24 sierpnia 1991 r. o Państwowej Straży Pożarnej, ustawę z dnia 7 września 1991 r. o systemie oświaty, ustawę z dnia 7 stycznia 1993 r. o planowaniu rodziny, ochronie płodu ludzkiego i warunkach dopuszczalności przerywania ciąży, ustawę z dnia 29 września 1994 r. o rachunkowości, ustawę z dnia 23 grudnia 1994 r. o Najwyższej Izbie Kontroli, ustawę z dnia 22 czerwca 1995 r. o zakwaterowaniu Sił Zbrojnych Rzeczypospolitej Polskiej, ustawę z dnia 5 lipca 1996 r. o doradztwie podatkowym, ustawę z dnia 21 listopada 1996 r. o muzeach, ustawę z dnia 27 czerwca 1997 r. o partiach politycznych, ustawę z dnia 22 sierpnia 1997 r. o publicznej służbie krwi, ustawę z dnia 22 sierpnia 1997 r. o ochronie osób i mienia, ustawę z dnia 28 sierpnia 1997 r. o organizacji i funkcjonowaniu funduszy emerytalnych, ustawę z dnia 29 sierpnia 1997 r. – Ordynacja podatkowa, ustawę z dnia 17 grudnia 1998 r. o emeryturach i rentach z Funduszu Ubezpieczeń Społecznych, ustawę z dnia 18 grudnia 1998 r. o pracownikach sądów i prokuratury, ustawę z dnia 25 czerwca 1999 r. o Polskiej Organizacji Turystycznej, ustawę z dnia 7 października 1999 r. o języku polskim, ustawę z dnia 6 stycznia 2000 r. o Rzeczniku Praw Dziecka, ustawę z dnia 26 października 2000 r. o giełdach towarowych, ustawę z dnia 9 listopada 2000 r. o repatriacji, ustawę z dnia 29 listopada 2000 r. – Prawo atomowe, ustawę z dnia 11 kwietnia 2001 r. o rzecznikach patentowych, ustawę z dnia 8 czerwca 2001 r. o zawodzie psychologa i samorządzie zawodowym psychologów, ustawę z dnia 21 czerwca 2001 r. o ochronie praw lokatorów, mieszkaniowym zasobie gminy i o zmianie Kodeksu cywilnego, ustawę z dnia 6 lipca 2001 r. o usługach detektywistycznych, ustawę z dnia 17 lipca 2001 r. o kuratorach sądowych, ustawę z dnia 6 września 2001 r. – Prawo farmaceutyczne, ustawę z dnia 24 maja 2002 r. o Agencji Bezpieczeństwa Wewnętrznego oraz Agencji Wywiadu, ustawę z dnia 21 czerwca 2002 r. o materiałach wybuchowych przeznaczonych do użytku cywilnego, ustawę z dnia 3 lipca 2002 r. Prawo lotnicze,</w:t>
      </w:r>
      <w:r w:rsidR="00DA0A50">
        <w:rPr>
          <w:sz w:val="24"/>
          <w:szCs w:val="24"/>
        </w:rPr>
        <w:t xml:space="preserve"> </w:t>
      </w:r>
      <w:r w:rsidR="00DA0A50" w:rsidRPr="008A1C72">
        <w:rPr>
          <w:sz w:val="24"/>
          <w:szCs w:val="24"/>
        </w:rPr>
        <w:t xml:space="preserve">ustawę z dnia 27 marca 2003 r. o planowaniu i zagospodarowaniu przestrzennym, ustawę z dnia 28 </w:t>
      </w:r>
      <w:r w:rsidR="00DA0A50" w:rsidRPr="008A1C72">
        <w:rPr>
          <w:sz w:val="24"/>
          <w:szCs w:val="24"/>
        </w:rPr>
        <w:lastRenderedPageBreak/>
        <w:t xml:space="preserve">marca 2003 r. o transporcie kolejowym, ustawę z dnia 13 czerwca 2003 r. o udzielaniu cudzoziemcom ochrony na terytorium Rzeczypospolitej Polskiej, ustawę z dnia 27 czerwca 2003 r. o rencie socjalnej, ustawę z dnia 23 lipca 2003 r. o ochronie zabytków i opiece nad zabytkami, ustawę z dnia 19 marca 2004 r. </w:t>
      </w:r>
      <w:r w:rsidR="00EE6247">
        <w:rPr>
          <w:sz w:val="24"/>
          <w:szCs w:val="24"/>
        </w:rPr>
        <w:t>–</w:t>
      </w:r>
      <w:r w:rsidR="00DA0A50" w:rsidRPr="008A1C72">
        <w:rPr>
          <w:sz w:val="24"/>
          <w:szCs w:val="24"/>
        </w:rPr>
        <w:t xml:space="preserve"> Prawo celne, ustawę z dnia 16 kwietnia 2004 r. o ochronie przyrody, ustawę z dnia 27 maja 2004 r. o funduszach inwestycyjnych i zarządzaniu alternatywnymi funduszami inwestycyjnymi, ustawę z dnia 27 sierpnia 2004 r. o świadczeniach opieki zdrowotnej finansowanych ze środków publicznych, ustawę z dnia 25 listopada 2004 r. o zawodzie tłumacza przysięgłego, ustawę z dnia 17 grudnia 2004 r. o odpowiedzialności za naruszenie dyscypliny finansów publicznych, ustawę z dnia 17 lutego 2005 r. o informatyzacji działalności podmiotów realizujących zadania publiczne, ustawę z dnia 15 kwietnia 2005 r</w:t>
      </w:r>
      <w:r w:rsidR="00F6760A">
        <w:rPr>
          <w:sz w:val="24"/>
          <w:szCs w:val="24"/>
        </w:rPr>
        <w:t>.</w:t>
      </w:r>
      <w:r w:rsidR="00DA0A50" w:rsidRPr="008A1C72">
        <w:rPr>
          <w:sz w:val="24"/>
          <w:szCs w:val="24"/>
        </w:rPr>
        <w:t xml:space="preserve"> o nadzorze uzupełniającym nad instytucjami kredytowymi, zakładami ubezpieczeń, zakładami reasekuracji i firmami inwestycyjnymi wchodzącymi w skład konglomeratu finansowego, ustawę z dnia 1 lipca 2005 r. o pobieraniu, przechowywaniu i przeszczepianiu komórek, tkanek i narządów, ustawę z dnia 28 lipca 2005 r. o kosztach sądowych w sprawach cywilnych, ustawę z dnia 29 lipca 2005 r. o obrocie instrumentami finansowymi, z dnia 9 czerwca 2006 r. o służbie funkcjonariuszy Służby Kontrwywiadu Wojskowego oraz Służby Wywiadu Wojskowego, ustawę z dnia 14 lipca 2006 r. o wjeździe na terytorium Rzeczypospolitej Polskiej, pobycie oraz wyjeździe z tego terytorium obywateli państw członkowskich Unii Europejskiej i członków ich rodzin, ustawę z dnia 21 lipca 2006 r. o nadzorze nad rynkiem finansowym, ustawę z dnia 8 września 2006 r. o Państwowym Ratownictwie Medycznym, ustawę z dnia 6 grudnia 2006 r. o zasadach prowadzenia polityki rozwoju, ustawę z dnia 16 lutego 2007 r. o ochronie konkurencji i konsumentów, ustawę z dnia 13 kwietnia 2007 r. o Państwowej Inspekcji Pracy, ustawę z dnia 15 czerwca 2007 r.</w:t>
      </w:r>
      <w:r w:rsidR="00EE6247">
        <w:rPr>
          <w:sz w:val="24"/>
          <w:szCs w:val="24"/>
        </w:rPr>
        <w:t xml:space="preserve"> </w:t>
      </w:r>
      <w:r w:rsidR="00DA0A50" w:rsidRPr="008A1C72">
        <w:rPr>
          <w:sz w:val="24"/>
          <w:szCs w:val="24"/>
        </w:rPr>
        <w:t>o lekarzu sądowym, ustawę z dnia 7 września 2007 r. o Karcie Polaka, ustawę z dnia 17 października 2008 r. o zmianie imienia i nazwiska, ustawę z dnia 21 listopada 2008 r. o pracownikach samorządowych, ustawę z dnia 5 grudnia 2008 r. o zapobieganiu oraz zwalczaniu zakażeń i chorób zakaźnych u ludzi, ustawę z dnia 23 stycznia 2009 r. o Krajowej Szkole Sądownictwa i Prokuratury, ustawę z dnia 27 sierpnia 2009 r. o finansach publicznych, z dnia 9 kwietnia 2010 r. o Służbie Więziennej, ustawę z dnia 30 kwietnia 2010 r. o Narodowym Centrum Nauki, ustawę z dnia 30 kwietnia 2010 r. o instytutach badawczych, ustawę z dnia 30 kwietnia 2010 r. o Narodowym Centrum Badań i Rozwoju, ustawę z dnia 25 czerwca 2010 r. o sporcie, ustawę z dnia 24 września 2010 r. o ewidencji ludności, ustawę z dnia 25 lutego 2011 r.</w:t>
      </w:r>
      <w:r w:rsidR="00EE6247">
        <w:rPr>
          <w:sz w:val="24"/>
          <w:szCs w:val="24"/>
        </w:rPr>
        <w:t xml:space="preserve"> </w:t>
      </w:r>
      <w:r w:rsidR="00DA0A50" w:rsidRPr="008A1C72">
        <w:rPr>
          <w:sz w:val="24"/>
          <w:szCs w:val="24"/>
        </w:rPr>
        <w:t xml:space="preserve">o substancjach chemicznych i ich mieszaninach, ustawę z dnia 18 marca 2011 r. o Urzędzie </w:t>
      </w:r>
      <w:r w:rsidR="00DA0A50" w:rsidRPr="008A1C72">
        <w:rPr>
          <w:sz w:val="24"/>
          <w:szCs w:val="24"/>
        </w:rPr>
        <w:lastRenderedPageBreak/>
        <w:t>Rejestracji Produktów Leczniczych, Wyrobów Medycznych i Produktów Biobójczych, ustawę z dnia 15 kwietnia 2011 r. o działalności leczniczej, ustawę z dnia 28 kwietnia 2011 r. o systemie informacji w ochronie zdrowia, ustawę z dnia 12 maja 2011 r. o refundacji leków, środków spożywczych specjalnego przeznaczenia żywieniowego oraz wyrobów medycznych, ustawę z dnia 9 czerwca 2011 r. o wspieraniu rodziny i systemie pieczy zastępczej, ustawę z dnia 15 lipca 2011 r. o zawodach pielęgniarki i położnej, ustawę z dnia 18 sierpnia 2011 r. o bezpieczeństwie morskim, ustawę z dnia 19 sierpnia 2011 r. o języku migowym i innych środkach komunikowania się, ustawę z dnia 31 sierpnia 2012 r. o Państwowej Komisji Badania Wypadków Morskich,</w:t>
      </w:r>
      <w:r w:rsidR="00EE6247">
        <w:rPr>
          <w:sz w:val="24"/>
          <w:szCs w:val="24"/>
        </w:rPr>
        <w:t xml:space="preserve"> </w:t>
      </w:r>
      <w:r w:rsidR="00DA0A50" w:rsidRPr="008A1C72">
        <w:rPr>
          <w:sz w:val="24"/>
          <w:szCs w:val="24"/>
        </w:rPr>
        <w:t>ustawę z dnia 23 listopada 2012 r. – Prawo pocztowe, z dnia 12 grudnia 2013 r. o cudzoziemcach, ustawę z dnia 14 marca 2014 r. o zasadach prowadzenia zbiórek publicznych, ustawę z dnia 29 sierpnia 2014 r. o charakterystyce energetycznej budynków, ustawę z dnia 28 listopada 2014 r. – Prawo o aktach stanu cywilnego, ustawę z dnia 5 grudnia 2014 r. o Karcie Dużej Rodziny, ustawę z dnia 15 stycznia 2015 r. o ochronie zwierząt wykorzystywanych do celów naukowych lub edukacyjnych, ustawę z dnia 20 lutego 2015 r. o odnawialnych źródłach energii, z dnia 25 czerwca 2015 r. o leczeniu niepłodności, ustawę z dnia 25 czerwca 2015 r. – Prawo konsularne, ustawę z dnia 24 lipca 2015 r. Prawo o zgromadzeniach, ustawę z dnia 5 sierpnia 2015 r. o rozpatrywaniu reklamacji przez podmioty rynku finansowego, o Rzeczniku Finansowym i o Funduszu Edukacji Finansowej, ustawę z dnia 5 sierpnia 2015 r. o opiniodawczych zespołach sądowych specjalistów, ustawę z dnia 5 sierpnia 2015 r. o nieodpłatnej pomocy prawnej, nieodpłatnym poradnictwie obywatelskim oraz edukacji prawnej, ustawę z dnia 25 września 2015 r. o zawodzie fizjoterapeuty,</w:t>
      </w:r>
      <w:r w:rsidR="00EE6247">
        <w:rPr>
          <w:sz w:val="24"/>
          <w:szCs w:val="24"/>
        </w:rPr>
        <w:t xml:space="preserve"> </w:t>
      </w:r>
      <w:r w:rsidR="00DA0A50" w:rsidRPr="008A1C72">
        <w:rPr>
          <w:sz w:val="24"/>
          <w:szCs w:val="24"/>
        </w:rPr>
        <w:t>ustawę z dnia 13 maja 2016 r. o przeciwdziałaniu zagrożeniom przestępczością na tle seksualnym i ochronie małoletnich, ustawę z dnia 20 maja 2016 r. o inwestycjach w zakresie elektrowni wiatrowych, ustawę z dnia 16 listopada 2016 r. o Krajowej Administracji Skarbowej, ustawę z dnia 14 grudnia 2016 r. – Prawo oświatowe, ustawę z dnia 16 grudnia 2016 r. o zasadach zarządzania mieniem państwowym, ustawę z dnia 9 marca 2017 r. o szczególnych zasadach usuwania skutków prawnych decyzji reprywatyzacyjnych dotyczących nieruchomości warszawskich, wydanych z naruszeniem prawa, ustawę z dnia 23 marca 2017</w:t>
      </w:r>
      <w:r w:rsidR="00AF1F95">
        <w:rPr>
          <w:sz w:val="24"/>
          <w:szCs w:val="24"/>
        </w:rPr>
        <w:t xml:space="preserve"> </w:t>
      </w:r>
      <w:r w:rsidR="00DA0A50" w:rsidRPr="008A1C72">
        <w:rPr>
          <w:sz w:val="24"/>
          <w:szCs w:val="24"/>
        </w:rPr>
        <w:t>r. o kredycie hipotecznym oraz o nadzorze nad</w:t>
      </w:r>
      <w:r w:rsidR="00DA0A50">
        <w:rPr>
          <w:sz w:val="24"/>
          <w:szCs w:val="24"/>
        </w:rPr>
        <w:t xml:space="preserve"> </w:t>
      </w:r>
      <w:r w:rsidR="00DA0A50" w:rsidRPr="008A1C72">
        <w:rPr>
          <w:sz w:val="24"/>
          <w:szCs w:val="24"/>
        </w:rPr>
        <w:t>pośrednikami kredytu hipotecznego i</w:t>
      </w:r>
      <w:r w:rsidR="00AF1F95">
        <w:rPr>
          <w:sz w:val="24"/>
          <w:szCs w:val="24"/>
        </w:rPr>
        <w:t xml:space="preserve"> </w:t>
      </w:r>
      <w:r w:rsidR="00DA0A50" w:rsidRPr="008A1C72">
        <w:rPr>
          <w:sz w:val="24"/>
          <w:szCs w:val="24"/>
        </w:rPr>
        <w:t xml:space="preserve">agentami, ustawę z dnia 21 kwietnia 2017 r. o zwalczaniu dopingu w sporcie, ustawę z dnia 11 maja 2017 r. o biegłych rewidentach, firmach audytorskich oraz nadzorze publicznym, ustawę z dnia 7 lipca 2017 r. o Narodowej Agencji Wymiany Akademickiej, ustawę z dnia 27 października 2017 r. o podstawowej opiece zdrowotnej, ustawę z dnia 8 grudnia 2017 r. </w:t>
      </w:r>
      <w:r w:rsidR="00DA0A50" w:rsidRPr="008A1C72">
        <w:rPr>
          <w:sz w:val="24"/>
          <w:szCs w:val="24"/>
        </w:rPr>
        <w:lastRenderedPageBreak/>
        <w:t>o Służbie Ochrony Państwa, ustawę z dnia 15 grudnia 2017 r. o dystrybucji ubezpieczeń, ustawę z dnia 1 marca 2018 r. o przeciwdziałaniu praniu pieniędzy oraz finansowaniu terroryzmu, ustawę z dnia 6 marca 2018 r. o Centralnej Ewidencji i Informacji o Działalności Gospodarczej i Punkcie Informacji dla Przedsiębiorcy, ustawę z dnia 15 czerwca 2018 r. o zbiorowym zarządzaniu prawami autorskimi i prawami pokrewnymi, ustawę z dnia 10 maja 2018 r. o ochronie danych osobowych, ustawę z dnia 5 lipca 2018 r. o zarządzie sukcesyjnym przedsiębiorstwem osoby fizycznej i innych ułatwieniach związanych z sukcesją przedsiębiorstw, ustawę z dnia 20 lipca 2018 r. – Prawo o szkolnictwie wyższym i nauce, ustawę z dnia 20 lipca 2018 r. o Polskim Instytucie Ekonomicznym, ustawę z dnia 14 grudnia 2018 r. o ochronie danych osobowych przetwarzanych w związku z zapobieganiem i zwalczaniem przestępczości, ustawę z dnia 21 lutego 2019 r. o Agencji Badań Medycznych, ustawę z dnia 21 lutego 2019 r. o Sieci Badawczej Łukasiewicz, ustawę z dnia 13 czerwca 2019 r. o wykonywaniu działalności gospodarczej w zakresie wytwarzania i obrotu materiałami wybuchowymi, bronią, amunicją oraz wyrobami i technologią o przeznaczeniu wojskowym lub policyjnym, ustawę z dnia 19 lipca 2019 r. o realizowaniu usług społecznych przez centrum usług społecznych, ustawę z dnia 30 sierpnia 2019 r. o Państwowej Komisji do spraw przeciwdziałania wykorzystaniu seksualnemu małoletnich poniżej lat 15, ustawę z dnia 11 września 2019 r. – Prawo zamówień publicznych, ustawę z dnia 10 grudnia 2020 r. o zawodzie farmaceuty, ustawę z dnia 27 stycznia 2022 r. o dokumentach paszportowych, ustawę z dnia 12 marca 2022 r. o pomocy obywatelom Ukrainy w związku z konfliktem zbrojnym na terytorium tego państwa, ustawę z dnia 13 kwietnia 2022 r. o szczególnych rozwiązaniach w zakresie przeciwdziałania wspieraniu agresji na Ukrainę oraz służących ochronie bezpieczeństwa narodowego, ustawę z dnia 28 kwietnia 2022 r. o zasadach realizacji zadań finansowanych ze środków europejskich w perspektywie finansowej 2021</w:t>
      </w:r>
      <w:r w:rsidR="00EE6247">
        <w:rPr>
          <w:sz w:val="24"/>
          <w:szCs w:val="24"/>
        </w:rPr>
        <w:t>–</w:t>
      </w:r>
      <w:r w:rsidR="00DA0A50" w:rsidRPr="008A1C72">
        <w:rPr>
          <w:sz w:val="24"/>
          <w:szCs w:val="24"/>
        </w:rPr>
        <w:t>2027, ustawę z dnia 9 czerwca 2022 r. o wspieraniu i resocjalizacji nieletnich, z dnia 15 września 2022 r. o medycynie laboratoryjnej, ustawę z dnia 7 października 2022 r. o Instytucie Rozwoju Języka Polskiego im. świętego Maksymiliana Marii Kolbego, ustawę z dnia 1 grudnia 2022 r. o zawodzie ratownika medycznego oraz samorządzie ratowników medycznych, ustawę z dnia 9 marca 2023 r. o Krajowej Sieci Onkologicznej, ustawę z dnia 14 kwietnia 2023 r. o Państwowej Komisji do spraw badania wpływów rosyjskich na bezpieczeństwo wewnętrzne Rzeczypospolitej Polskiej w latach 2007</w:t>
      </w:r>
      <w:r w:rsidR="00EE6247">
        <w:rPr>
          <w:sz w:val="24"/>
          <w:szCs w:val="24"/>
        </w:rPr>
        <w:t>–</w:t>
      </w:r>
      <w:r w:rsidR="00DA0A50" w:rsidRPr="008A1C72">
        <w:rPr>
          <w:sz w:val="24"/>
          <w:szCs w:val="24"/>
        </w:rPr>
        <w:t xml:space="preserve">2022, ustawę z dnia 26 maja 2023 r. o pomocy państwa w oszczędzaniu na cele mieszkaniowe, ustawę z dnia 7 lipca 2023 r. o przygotowaniu i realizacji inwestycji w zakresie Krajowego Centrum Przetwarzania Danych, ustawę z dnia </w:t>
      </w:r>
      <w:r w:rsidR="00DA0A50" w:rsidRPr="008A1C72">
        <w:rPr>
          <w:sz w:val="24"/>
          <w:szCs w:val="24"/>
        </w:rPr>
        <w:lastRenderedPageBreak/>
        <w:t>7 lipca 2023 r. o ogólnoeuropejskim indywidualnym produkcie emerytalnym, ustawę z dnia 17 sierpnia 2023 r. o niektórych zawodach medycznych, ustawę z dnia 20 grudnia 2024 r. o Radzie Fiskalnej, ustawę z dnia 20 grudnia 2024 r. o podmiotach obsługujących kredyty i nabywcach kredytów, ustawę z dnia 20 marca 2025 r. o rynku pracy i służbach zatrudnienia, ustawę z dnia 4 czerwca 2025 r. o Krajowej Sieci Kardiologicznej, ustawę z dnia 23 stycznia 2026 r. o zawodzie psychologa oraz samorządzie zawodowym psychologów.</w:t>
      </w:r>
    </w:p>
    <w:p w14:paraId="388BC0F6" w14:textId="77777777" w:rsidR="004F45F4" w:rsidRPr="00E95425" w:rsidRDefault="004F45F4" w:rsidP="00FD4836">
      <w:pPr>
        <w:rPr>
          <w:rFonts w:ascii="Times New Roman" w:hAnsi="Times New Roman" w:cs="Times New Roman"/>
          <w:sz w:val="24"/>
          <w:szCs w:val="24"/>
        </w:rPr>
      </w:pPr>
    </w:p>
    <w:p w14:paraId="13C66265" w14:textId="152F3FFB" w:rsidR="002A64BA" w:rsidRPr="00E95425" w:rsidRDefault="00F1162B" w:rsidP="00FE5BC0">
      <w:pPr>
        <w:pStyle w:val="Nagwek1"/>
        <w:spacing w:before="0" w:after="0" w:line="360" w:lineRule="auto"/>
        <w:ind w:firstLine="426"/>
        <w:rPr>
          <w:rFonts w:cs="Times New Roman"/>
          <w:szCs w:val="24"/>
        </w:rPr>
      </w:pPr>
      <w:bookmarkStart w:id="52" w:name="_Toc223700250"/>
      <w:r w:rsidRPr="00E95425">
        <w:rPr>
          <w:rFonts w:cs="Times New Roman"/>
          <w:szCs w:val="24"/>
        </w:rPr>
        <w:t>3</w:t>
      </w:r>
      <w:r w:rsidR="00374BAF">
        <w:rPr>
          <w:rFonts w:cs="Times New Roman"/>
          <w:szCs w:val="24"/>
        </w:rPr>
        <w:t>2</w:t>
      </w:r>
      <w:r w:rsidR="006F1A9B" w:rsidRPr="00E95425">
        <w:rPr>
          <w:rFonts w:cs="Times New Roman"/>
          <w:szCs w:val="24"/>
        </w:rPr>
        <w:t>.</w:t>
      </w:r>
      <w:r w:rsidR="00277D3C" w:rsidRPr="00E95425">
        <w:rPr>
          <w:rFonts w:cs="Times New Roman"/>
          <w:szCs w:val="24"/>
        </w:rPr>
        <w:t xml:space="preserve"> </w:t>
      </w:r>
      <w:r w:rsidR="002A64BA" w:rsidRPr="00E95425">
        <w:rPr>
          <w:rFonts w:cs="Times New Roman"/>
          <w:szCs w:val="24"/>
        </w:rPr>
        <w:t>Przepisy przejściowe, dostosowujące i końcowe</w:t>
      </w:r>
      <w:bookmarkEnd w:id="52"/>
    </w:p>
    <w:p w14:paraId="06B9E266" w14:textId="77777777" w:rsidR="00ED7696" w:rsidRPr="00E95425" w:rsidRDefault="00ED7696" w:rsidP="00DB2A13">
      <w:pPr>
        <w:pStyle w:val="Akapitzlist"/>
        <w:spacing w:after="0" w:line="360" w:lineRule="auto"/>
        <w:contextualSpacing w:val="0"/>
        <w:rPr>
          <w:rFonts w:ascii="Times New Roman" w:hAnsi="Times New Roman" w:cs="Times New Roman"/>
          <w:sz w:val="24"/>
          <w:szCs w:val="24"/>
        </w:rPr>
      </w:pPr>
    </w:p>
    <w:p w14:paraId="497B9685" w14:textId="77777777" w:rsidR="00776F04" w:rsidRPr="00E95425" w:rsidRDefault="00776F04" w:rsidP="00776F04">
      <w:pPr>
        <w:suppressAutoHyphens/>
        <w:autoSpaceDE w:val="0"/>
        <w:autoSpaceDN w:val="0"/>
        <w:adjustRightInd w:val="0"/>
        <w:spacing w:after="0" w:line="360" w:lineRule="auto"/>
        <w:ind w:firstLine="426"/>
        <w:jc w:val="both"/>
        <w:rPr>
          <w:rFonts w:ascii="Times New Roman" w:hAnsi="Times New Roman" w:cs="Times New Roman"/>
          <w:sz w:val="24"/>
          <w:szCs w:val="24"/>
          <w:lang w:eastAsia="pl-PL"/>
        </w:rPr>
      </w:pPr>
      <w:bookmarkStart w:id="53" w:name="_Toc405213519"/>
      <w:bookmarkStart w:id="54" w:name="_Toc405558303"/>
      <w:bookmarkStart w:id="55" w:name="_Toc412460822"/>
      <w:bookmarkStart w:id="56" w:name="_Toc419813202"/>
      <w:r w:rsidRPr="00E95425">
        <w:rPr>
          <w:rFonts w:ascii="Times New Roman" w:hAnsi="Times New Roman" w:cs="Times New Roman"/>
          <w:sz w:val="24"/>
          <w:szCs w:val="24"/>
          <w:lang w:eastAsia="pl-PL"/>
        </w:rPr>
        <w:t>Dział 5 projektowanej ustawy zawiera</w:t>
      </w:r>
      <w:r w:rsidRPr="00E95425">
        <w:rPr>
          <w:rFonts w:ascii="Times New Roman" w:hAnsi="Times New Roman" w:cs="Times New Roman"/>
          <w:sz w:val="24"/>
          <w:szCs w:val="24"/>
        </w:rPr>
        <w:t xml:space="preserve"> </w:t>
      </w:r>
      <w:r w:rsidRPr="00E95425">
        <w:rPr>
          <w:rFonts w:ascii="Times New Roman" w:hAnsi="Times New Roman" w:cs="Times New Roman"/>
          <w:sz w:val="24"/>
          <w:szCs w:val="24"/>
          <w:lang w:eastAsia="pl-PL"/>
        </w:rPr>
        <w:t>przepisy przejściowe, dostosowujące i końcowe.</w:t>
      </w:r>
    </w:p>
    <w:p w14:paraId="254A39A5" w14:textId="570B84CF" w:rsidR="00776F04" w:rsidRDefault="00153F35" w:rsidP="00776F04">
      <w:pPr>
        <w:suppressAutoHyphen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Od dnia wejścia w życie ustawy</w:t>
      </w:r>
      <w:r w:rsidR="00776F04" w:rsidRPr="00E95425">
        <w:rPr>
          <w:rFonts w:ascii="Times New Roman" w:hAnsi="Times New Roman" w:cs="Times New Roman"/>
          <w:sz w:val="24"/>
          <w:szCs w:val="24"/>
        </w:rPr>
        <w:t xml:space="preserve"> pełną zdolność do czynności prawnych będzie miała każda osoba pełnoletnia. </w:t>
      </w:r>
    </w:p>
    <w:p w14:paraId="2B9233CD" w14:textId="6349BA76" w:rsidR="00776F04" w:rsidRDefault="00776F04" w:rsidP="00776F04">
      <w:pPr>
        <w:suppressAutoHyphens/>
        <w:autoSpaceDE w:val="0"/>
        <w:autoSpaceDN w:val="0"/>
        <w:adjustRightInd w:val="0"/>
        <w:spacing w:after="0" w:line="360" w:lineRule="auto"/>
        <w:ind w:firstLine="426"/>
        <w:jc w:val="both"/>
        <w:rPr>
          <w:rFonts w:ascii="Times New Roman" w:hAnsi="Times New Roman" w:cs="Times New Roman"/>
          <w:sz w:val="24"/>
          <w:szCs w:val="24"/>
        </w:rPr>
      </w:pPr>
      <w:r w:rsidRPr="00E95425">
        <w:rPr>
          <w:rFonts w:ascii="Times New Roman" w:hAnsi="Times New Roman" w:cs="Times New Roman"/>
          <w:sz w:val="24"/>
          <w:szCs w:val="24"/>
        </w:rPr>
        <w:t xml:space="preserve">Z uwagi na takie uregulowanie kwestii oceny zdolności do czynności prawnych, w </w:t>
      </w:r>
      <w:r w:rsidRPr="00FA1C84">
        <w:rPr>
          <w:rFonts w:ascii="Times New Roman" w:hAnsi="Times New Roman" w:cs="Times New Roman"/>
          <w:bCs/>
          <w:sz w:val="24"/>
          <w:szCs w:val="24"/>
          <w:lang w:eastAsia="pl-PL"/>
        </w:rPr>
        <w:t xml:space="preserve">art. </w:t>
      </w:r>
      <w:r w:rsidR="00153F35">
        <w:rPr>
          <w:rFonts w:ascii="Times New Roman" w:hAnsi="Times New Roman" w:cs="Times New Roman"/>
          <w:bCs/>
          <w:sz w:val="24"/>
          <w:szCs w:val="24"/>
          <w:lang w:eastAsia="pl-PL"/>
        </w:rPr>
        <w:t>21</w:t>
      </w:r>
      <w:r w:rsidR="001B69FB">
        <w:rPr>
          <w:rFonts w:ascii="Times New Roman" w:hAnsi="Times New Roman" w:cs="Times New Roman"/>
          <w:bCs/>
          <w:sz w:val="24"/>
          <w:szCs w:val="24"/>
          <w:lang w:eastAsia="pl-PL"/>
        </w:rPr>
        <w:t>5</w:t>
      </w:r>
      <w:r w:rsidR="00B35BF4" w:rsidRPr="00E95425">
        <w:rPr>
          <w:rFonts w:ascii="Times New Roman" w:hAnsi="Times New Roman" w:cs="Times New Roman"/>
          <w:sz w:val="24"/>
          <w:szCs w:val="24"/>
        </w:rPr>
        <w:t xml:space="preserve"> </w:t>
      </w:r>
      <w:r w:rsidRPr="00E95425">
        <w:rPr>
          <w:rFonts w:ascii="Times New Roman" w:hAnsi="Times New Roman" w:cs="Times New Roman"/>
          <w:sz w:val="24"/>
          <w:szCs w:val="24"/>
        </w:rPr>
        <w:t xml:space="preserve">przesądzono, że </w:t>
      </w:r>
      <w:r w:rsidR="00153F35">
        <w:rPr>
          <w:rFonts w:ascii="Times New Roman" w:hAnsi="Times New Roman" w:cs="Times New Roman"/>
          <w:sz w:val="24"/>
          <w:szCs w:val="24"/>
        </w:rPr>
        <w:t>w</w:t>
      </w:r>
      <w:r w:rsidR="00153F35" w:rsidRPr="00153F35">
        <w:rPr>
          <w:rFonts w:ascii="Times New Roman" w:hAnsi="Times New Roman" w:cs="Times New Roman"/>
          <w:sz w:val="24"/>
          <w:szCs w:val="24"/>
        </w:rPr>
        <w:t>ażność czynności prawnych, dokonanych przed dniem wejścia w życie niniejszej ustawy przez osoby niemające zdolności do czynności prawnych lub w tej zdolności ograniczone, ocenia się według przepisów dotychczasowych</w:t>
      </w:r>
      <w:r w:rsidR="00153F35">
        <w:rPr>
          <w:rFonts w:ascii="Times New Roman" w:hAnsi="Times New Roman" w:cs="Times New Roman"/>
          <w:sz w:val="24"/>
          <w:szCs w:val="24"/>
        </w:rPr>
        <w:t>.</w:t>
      </w:r>
    </w:p>
    <w:p w14:paraId="22DA168B" w14:textId="77777777" w:rsidR="00776F04" w:rsidRDefault="00776F04" w:rsidP="00776F04">
      <w:pPr>
        <w:suppressAutoHyphens/>
        <w:autoSpaceDE w:val="0"/>
        <w:autoSpaceDN w:val="0"/>
        <w:adjustRightInd w:val="0"/>
        <w:spacing w:after="0" w:line="360" w:lineRule="auto"/>
        <w:ind w:firstLine="426"/>
        <w:jc w:val="both"/>
        <w:rPr>
          <w:rFonts w:ascii="Times New Roman" w:hAnsi="Times New Roman" w:cs="Times New Roman"/>
          <w:sz w:val="24"/>
          <w:szCs w:val="24"/>
        </w:rPr>
      </w:pPr>
      <w:r w:rsidRPr="00E95425">
        <w:rPr>
          <w:rFonts w:ascii="Times New Roman" w:hAnsi="Times New Roman" w:cs="Times New Roman"/>
          <w:sz w:val="24"/>
          <w:szCs w:val="24"/>
        </w:rPr>
        <w:t>W kolejnych przepisach uregulowano sytuację osób, wobec których dotychczas zapadło już orzeczenie o ubezwłasnowolnieniu i ustanowiono dla nich opiekuna prawnego lub kuratora dla osoby ubezwłasnowolnionej częściowo.</w:t>
      </w:r>
    </w:p>
    <w:p w14:paraId="30F6D55F" w14:textId="003D422D" w:rsidR="00F52529" w:rsidRDefault="00776F04" w:rsidP="00F52529">
      <w:pPr>
        <w:suppressAutoHyphens/>
        <w:autoSpaceDE w:val="0"/>
        <w:autoSpaceDN w:val="0"/>
        <w:adjustRightInd w:val="0"/>
        <w:spacing w:after="0" w:line="360" w:lineRule="auto"/>
        <w:ind w:firstLine="426"/>
        <w:jc w:val="both"/>
        <w:rPr>
          <w:rFonts w:ascii="Times New Roman" w:hAnsi="Times New Roman" w:cs="Times New Roman"/>
          <w:sz w:val="24"/>
          <w:szCs w:val="24"/>
        </w:rPr>
      </w:pPr>
      <w:r w:rsidRPr="00E95425">
        <w:rPr>
          <w:rFonts w:ascii="Times New Roman" w:hAnsi="Times New Roman" w:cs="Times New Roman"/>
          <w:sz w:val="24"/>
          <w:szCs w:val="24"/>
        </w:rPr>
        <w:t xml:space="preserve">W projektowanym </w:t>
      </w:r>
      <w:r w:rsidRPr="00FA1C84">
        <w:rPr>
          <w:rFonts w:ascii="Times New Roman" w:hAnsi="Times New Roman" w:cs="Times New Roman"/>
          <w:bCs/>
          <w:sz w:val="24"/>
          <w:szCs w:val="24"/>
          <w:lang w:eastAsia="pl-PL"/>
        </w:rPr>
        <w:t>art.</w:t>
      </w:r>
      <w:r w:rsidRPr="00FA1C84" w:rsidDel="003F1E48">
        <w:rPr>
          <w:rFonts w:ascii="Times New Roman" w:hAnsi="Times New Roman" w:cs="Times New Roman"/>
          <w:bCs/>
          <w:sz w:val="24"/>
          <w:szCs w:val="24"/>
          <w:lang w:eastAsia="pl-PL"/>
        </w:rPr>
        <w:t xml:space="preserve"> </w:t>
      </w:r>
      <w:r w:rsidR="003E721D">
        <w:rPr>
          <w:rFonts w:ascii="Times New Roman" w:hAnsi="Times New Roman" w:cs="Times New Roman"/>
          <w:bCs/>
          <w:sz w:val="24"/>
          <w:szCs w:val="24"/>
          <w:lang w:eastAsia="pl-PL"/>
        </w:rPr>
        <w:t>21</w:t>
      </w:r>
      <w:r w:rsidR="001B69FB">
        <w:rPr>
          <w:rFonts w:ascii="Times New Roman" w:hAnsi="Times New Roman" w:cs="Times New Roman"/>
          <w:bCs/>
          <w:sz w:val="24"/>
          <w:szCs w:val="24"/>
          <w:lang w:eastAsia="pl-PL"/>
        </w:rPr>
        <w:t>6</w:t>
      </w:r>
      <w:r w:rsidR="00B35BF4" w:rsidRPr="00E95425">
        <w:rPr>
          <w:rFonts w:ascii="Times New Roman" w:hAnsi="Times New Roman" w:cs="Times New Roman"/>
          <w:sz w:val="24"/>
          <w:szCs w:val="24"/>
        </w:rPr>
        <w:t xml:space="preserve"> </w:t>
      </w:r>
      <w:r w:rsidRPr="00E95425">
        <w:rPr>
          <w:rFonts w:ascii="Times New Roman" w:hAnsi="Times New Roman" w:cs="Times New Roman"/>
          <w:sz w:val="24"/>
          <w:szCs w:val="24"/>
        </w:rPr>
        <w:t xml:space="preserve">wprowadzono zasadę, że jeżeli przed dniem wejścia w życie ustawy sąd prawomocnie orzekł o ubezwłasnowolnieniu, w dniu wejścia w życie ustawy: (1) </w:t>
      </w:r>
      <w:r w:rsidR="003E721D" w:rsidRPr="003E721D">
        <w:rPr>
          <w:rFonts w:ascii="Times New Roman" w:hAnsi="Times New Roman" w:cs="Times New Roman"/>
          <w:sz w:val="24"/>
          <w:szCs w:val="24"/>
        </w:rPr>
        <w:t>osoba ubezwłasnowolniona całkowicie staje się osobą tymczasowo wspieraną, a dotychczasowy opiekun prawny staje się z mocy prawa, do czasu rozstrzygnięcia w przedmiocie kurateli reprezentującej, na okres niedłuższy niż 5 lat, tymczasowym kuratorem reprezentującym do prowadzenia wszelkich spraw w imieniu osoby, dla której został ustanowiony</w:t>
      </w:r>
      <w:r w:rsidRPr="00E95425">
        <w:rPr>
          <w:rFonts w:ascii="Times New Roman" w:hAnsi="Times New Roman" w:cs="Times New Roman"/>
          <w:sz w:val="24"/>
          <w:szCs w:val="24"/>
        </w:rPr>
        <w:t>, (</w:t>
      </w:r>
      <w:r>
        <w:rPr>
          <w:rFonts w:ascii="Times New Roman" w:hAnsi="Times New Roman" w:cs="Times New Roman"/>
          <w:sz w:val="24"/>
          <w:szCs w:val="24"/>
        </w:rPr>
        <w:t>2</w:t>
      </w:r>
      <w:r w:rsidRPr="00E95425">
        <w:rPr>
          <w:rFonts w:ascii="Times New Roman" w:hAnsi="Times New Roman" w:cs="Times New Roman"/>
          <w:sz w:val="24"/>
          <w:szCs w:val="24"/>
        </w:rPr>
        <w:t xml:space="preserve">) </w:t>
      </w:r>
      <w:r w:rsidR="003E721D" w:rsidRPr="003E721D">
        <w:rPr>
          <w:rFonts w:ascii="Times New Roman" w:hAnsi="Times New Roman" w:cs="Times New Roman"/>
          <w:sz w:val="24"/>
          <w:szCs w:val="24"/>
        </w:rPr>
        <w:t>osoba ubezwłasnowolniona częściowo staje się osobą tymczasowo wspieraną, a dotychczasowy kurator dla osoby ubezwłasnowolnionej częściowo staje się z mocy prawa, do czasu rozstrzygnięcia w przedmiocie kurateli reprezentującej, na okres niedłuższy niż 5 lat, tymczasowym kuratorem reprezentującym do prowadzenia spraw określonego rodzaju upoważnionym do wyrażania zgody na czynności prawne dokonywane przez osobę, dla której został ustanowiony, i w zakresie wynikającym z orzeczenia sądu o ustanowieniu kuratora dla osoby częściowo ubezwłasnowolnionej</w:t>
      </w:r>
      <w:r>
        <w:rPr>
          <w:rFonts w:ascii="Times New Roman" w:hAnsi="Times New Roman" w:cs="Times New Roman"/>
          <w:sz w:val="24"/>
          <w:szCs w:val="24"/>
        </w:rPr>
        <w:t>.</w:t>
      </w:r>
      <w:r w:rsidRPr="0038735A">
        <w:rPr>
          <w:rFonts w:ascii="Times New Roman" w:hAnsi="Times New Roman" w:cs="Times New Roman"/>
          <w:sz w:val="24"/>
          <w:szCs w:val="24"/>
        </w:rPr>
        <w:t xml:space="preserve"> </w:t>
      </w:r>
      <w:r w:rsidRPr="00E95425">
        <w:rPr>
          <w:rFonts w:ascii="Times New Roman" w:hAnsi="Times New Roman" w:cs="Times New Roman"/>
          <w:sz w:val="24"/>
          <w:szCs w:val="24"/>
        </w:rPr>
        <w:t xml:space="preserve">Zgodnie bowiem z dotychczasowym brzmieniem art. 181 § 1 </w:t>
      </w:r>
      <w:r w:rsidR="00AF1F95">
        <w:rPr>
          <w:rFonts w:ascii="Times New Roman" w:hAnsi="Times New Roman" w:cs="Times New Roman"/>
          <w:sz w:val="24"/>
          <w:szCs w:val="24"/>
        </w:rPr>
        <w:t>k.r.o.</w:t>
      </w:r>
      <w:r w:rsidRPr="00E95425">
        <w:rPr>
          <w:rFonts w:ascii="Times New Roman" w:hAnsi="Times New Roman" w:cs="Times New Roman"/>
          <w:sz w:val="24"/>
          <w:szCs w:val="24"/>
        </w:rPr>
        <w:t xml:space="preserve">, </w:t>
      </w:r>
      <w:r w:rsidRPr="00E95425">
        <w:rPr>
          <w:rFonts w:ascii="Times New Roman" w:hAnsi="Times New Roman" w:cs="Times New Roman"/>
          <w:sz w:val="24"/>
          <w:szCs w:val="24"/>
          <w:lang w:eastAsia="pl-PL"/>
        </w:rPr>
        <w:t>kurator osoby ubezwłasnowolnionej częściowo jest powołany do jej reprezentowania i do zarządu jej majątkiem tylko wtedy, gdy sąd opiekuńczy tak postanowi</w:t>
      </w:r>
      <w:r w:rsidRPr="00E95425">
        <w:rPr>
          <w:rFonts w:ascii="Times New Roman" w:hAnsi="Times New Roman" w:cs="Times New Roman"/>
          <w:sz w:val="24"/>
          <w:szCs w:val="24"/>
        </w:rPr>
        <w:t xml:space="preserve">. </w:t>
      </w:r>
      <w:r w:rsidRPr="00E95425">
        <w:rPr>
          <w:rFonts w:ascii="Times New Roman" w:hAnsi="Times New Roman" w:cs="Times New Roman"/>
          <w:sz w:val="24"/>
          <w:szCs w:val="24"/>
        </w:rPr>
        <w:lastRenderedPageBreak/>
        <w:t xml:space="preserve">Tymczasowy kurator reprezentujący powinien zatem </w:t>
      </w:r>
      <w:r w:rsidR="00AF1F95">
        <w:rPr>
          <w:rFonts w:ascii="Times New Roman" w:hAnsi="Times New Roman" w:cs="Times New Roman"/>
          <w:sz w:val="24"/>
          <w:szCs w:val="24"/>
        </w:rPr>
        <w:t xml:space="preserve">pozostać </w:t>
      </w:r>
      <w:r w:rsidRPr="00E95425">
        <w:rPr>
          <w:rFonts w:ascii="Times New Roman" w:hAnsi="Times New Roman" w:cs="Times New Roman"/>
          <w:sz w:val="24"/>
          <w:szCs w:val="24"/>
        </w:rPr>
        <w:t xml:space="preserve">ustanowiony do udzielania wsparcia w takim zakresie, w jakim działał dotychczas. </w:t>
      </w:r>
      <w:r>
        <w:rPr>
          <w:rFonts w:ascii="Times New Roman" w:hAnsi="Times New Roman" w:cs="Times New Roman"/>
          <w:sz w:val="24"/>
          <w:szCs w:val="24"/>
        </w:rPr>
        <w:t>(</w:t>
      </w:r>
      <w:r w:rsidR="0076309E">
        <w:rPr>
          <w:rFonts w:ascii="Times New Roman" w:hAnsi="Times New Roman" w:cs="Times New Roman"/>
          <w:sz w:val="24"/>
          <w:szCs w:val="24"/>
        </w:rPr>
        <w:t>2</w:t>
      </w:r>
      <w:r>
        <w:rPr>
          <w:rFonts w:ascii="Times New Roman" w:hAnsi="Times New Roman" w:cs="Times New Roman"/>
          <w:sz w:val="24"/>
          <w:szCs w:val="24"/>
        </w:rPr>
        <w:t>) O</w:t>
      </w:r>
      <w:r w:rsidRPr="00F6434E">
        <w:rPr>
          <w:rFonts w:ascii="Times New Roman" w:hAnsi="Times New Roman" w:cs="Times New Roman"/>
          <w:sz w:val="24"/>
          <w:szCs w:val="24"/>
        </w:rPr>
        <w:t>soby tymczasowo wspierane</w:t>
      </w:r>
      <w:r w:rsidR="00AF1F95">
        <w:rPr>
          <w:rFonts w:ascii="Times New Roman" w:hAnsi="Times New Roman" w:cs="Times New Roman"/>
          <w:sz w:val="24"/>
          <w:szCs w:val="24"/>
        </w:rPr>
        <w:t xml:space="preserve"> </w:t>
      </w:r>
      <w:r w:rsidRPr="00F6434E">
        <w:rPr>
          <w:rFonts w:ascii="Times New Roman" w:hAnsi="Times New Roman" w:cs="Times New Roman"/>
          <w:sz w:val="24"/>
          <w:szCs w:val="24"/>
        </w:rPr>
        <w:t>nie mają prawa wybierania w rozumieniu ustawy z dnia 5 stycznia 2011 r. – Kodeks wyborczy ani prawa udziału w referendum w rozumieniu ustawy z dnia 14 marca 2003 r. o referendum ogólnokrajowym</w:t>
      </w:r>
      <w:r w:rsidR="00AF1F95">
        <w:rPr>
          <w:rFonts w:ascii="Times New Roman" w:hAnsi="Times New Roman" w:cs="Times New Roman"/>
          <w:sz w:val="24"/>
          <w:szCs w:val="24"/>
        </w:rPr>
        <w:t xml:space="preserve">. </w:t>
      </w:r>
      <w:r w:rsidR="003E721D">
        <w:rPr>
          <w:rFonts w:ascii="Times New Roman" w:hAnsi="Times New Roman" w:cs="Times New Roman"/>
          <w:sz w:val="24"/>
          <w:szCs w:val="24"/>
        </w:rPr>
        <w:t xml:space="preserve">W </w:t>
      </w:r>
      <w:r w:rsidR="00B00652">
        <w:rPr>
          <w:rFonts w:ascii="Times New Roman" w:hAnsi="Times New Roman" w:cs="Times New Roman"/>
          <w:sz w:val="24"/>
          <w:szCs w:val="24"/>
        </w:rPr>
        <w:t>o</w:t>
      </w:r>
      <w:r w:rsidR="003E721D">
        <w:rPr>
          <w:rFonts w:ascii="Times New Roman" w:hAnsi="Times New Roman" w:cs="Times New Roman"/>
          <w:sz w:val="24"/>
          <w:szCs w:val="24"/>
        </w:rPr>
        <w:t xml:space="preserve">kresie pięciu lat od dnia wejścia w życie ustawy konieczne będzie zatem przeprowadzenie postępowań w przedmiocie kurateli reprezentującej, na podstawie nowych przepisów, w odniesieniu do wszystkich osób ubezwłasnowolnionych. Co do zasady zobowiązanym do złożenia wniosku o wszczęcie takiego postępowania będzie tymczasowy kurator reprezentujący. Wyjątkiem od tej zasady pozostają sytuacje, gdy </w:t>
      </w:r>
      <w:r w:rsidR="003E721D" w:rsidRPr="003E721D">
        <w:rPr>
          <w:rFonts w:ascii="Times New Roman" w:hAnsi="Times New Roman" w:cs="Times New Roman"/>
          <w:sz w:val="24"/>
          <w:szCs w:val="24"/>
        </w:rPr>
        <w:t xml:space="preserve">w dniu wejścia w życie ustawy </w:t>
      </w:r>
      <w:r w:rsidR="00F52529">
        <w:rPr>
          <w:rFonts w:ascii="Times New Roman" w:hAnsi="Times New Roman" w:cs="Times New Roman"/>
          <w:sz w:val="24"/>
          <w:szCs w:val="24"/>
        </w:rPr>
        <w:t xml:space="preserve">osobie wspieranej </w:t>
      </w:r>
      <w:r w:rsidR="003E721D" w:rsidRPr="003E721D">
        <w:rPr>
          <w:rFonts w:ascii="Times New Roman" w:hAnsi="Times New Roman" w:cs="Times New Roman"/>
          <w:sz w:val="24"/>
          <w:szCs w:val="24"/>
        </w:rPr>
        <w:t>przysługuje władza rodzicielska nad małoletnim dzieckiem.</w:t>
      </w:r>
      <w:r w:rsidR="00F52529">
        <w:rPr>
          <w:rFonts w:ascii="Times New Roman" w:hAnsi="Times New Roman" w:cs="Times New Roman"/>
          <w:sz w:val="24"/>
          <w:szCs w:val="24"/>
        </w:rPr>
        <w:t xml:space="preserve"> Wówczas sąd zobowiązany będzie do niezwłocznego wszczęcia postępowania, zaś o jego </w:t>
      </w:r>
      <w:r w:rsidR="003E721D" w:rsidRPr="003E721D">
        <w:rPr>
          <w:rFonts w:ascii="Times New Roman" w:hAnsi="Times New Roman" w:cs="Times New Roman"/>
          <w:sz w:val="24"/>
          <w:szCs w:val="24"/>
        </w:rPr>
        <w:t>wszczęciu niezwłocznie</w:t>
      </w:r>
      <w:r w:rsidR="00F52529">
        <w:rPr>
          <w:rFonts w:ascii="Times New Roman" w:hAnsi="Times New Roman" w:cs="Times New Roman"/>
          <w:sz w:val="24"/>
          <w:szCs w:val="24"/>
        </w:rPr>
        <w:t xml:space="preserve"> zawiadomi</w:t>
      </w:r>
      <w:r w:rsidR="003E721D" w:rsidRPr="003E721D">
        <w:rPr>
          <w:rFonts w:ascii="Times New Roman" w:hAnsi="Times New Roman" w:cs="Times New Roman"/>
          <w:sz w:val="24"/>
          <w:szCs w:val="24"/>
        </w:rPr>
        <w:t xml:space="preserve"> właściwy sąd opiekuńczy. </w:t>
      </w:r>
      <w:r w:rsidR="00F52529">
        <w:rPr>
          <w:rFonts w:ascii="Times New Roman" w:hAnsi="Times New Roman" w:cs="Times New Roman"/>
          <w:sz w:val="24"/>
          <w:szCs w:val="24"/>
        </w:rPr>
        <w:t>Przepis ten ma na celu zabezpieczenie interesów małoletnich dzieci, których dotychczas ubezwłasnowolnieni rodzice odzyskają władzę rodzicielską na skutek likwidacji instytucji ubezwłasnowolnienia. Projekt przewiduje także, że w sytuacji zaniechania złożenia wniosku o wszczęcie postępowania w przedmiocie kurateli reprezentującej przez tymczasowego kuratora reprezentującego,</w:t>
      </w:r>
      <w:r w:rsidR="003E721D" w:rsidRPr="003E721D">
        <w:rPr>
          <w:rFonts w:ascii="Times New Roman" w:hAnsi="Times New Roman" w:cs="Times New Roman"/>
          <w:sz w:val="24"/>
          <w:szCs w:val="24"/>
        </w:rPr>
        <w:t xml:space="preserve"> w okresie 4 lat od dnia wejścia w życie niniejszej ustawy, sąd wszcz</w:t>
      </w:r>
      <w:r w:rsidR="00F52529">
        <w:rPr>
          <w:rFonts w:ascii="Times New Roman" w:hAnsi="Times New Roman" w:cs="Times New Roman"/>
          <w:sz w:val="24"/>
          <w:szCs w:val="24"/>
        </w:rPr>
        <w:t xml:space="preserve">nie takie </w:t>
      </w:r>
      <w:r w:rsidR="003E721D" w:rsidRPr="003E721D">
        <w:rPr>
          <w:rFonts w:ascii="Times New Roman" w:hAnsi="Times New Roman" w:cs="Times New Roman"/>
          <w:sz w:val="24"/>
          <w:szCs w:val="24"/>
        </w:rPr>
        <w:t>postępowanie z urzędu.</w:t>
      </w:r>
      <w:r w:rsidR="00F52529">
        <w:rPr>
          <w:rFonts w:ascii="Times New Roman" w:hAnsi="Times New Roman" w:cs="Times New Roman"/>
          <w:sz w:val="24"/>
          <w:szCs w:val="24"/>
        </w:rPr>
        <w:t xml:space="preserve"> </w:t>
      </w:r>
      <w:r w:rsidR="001B69FB">
        <w:rPr>
          <w:rFonts w:ascii="Times New Roman" w:hAnsi="Times New Roman" w:cs="Times New Roman"/>
          <w:sz w:val="24"/>
          <w:szCs w:val="24"/>
        </w:rPr>
        <w:t>Ponadto o</w:t>
      </w:r>
      <w:r w:rsidR="001B69FB" w:rsidRPr="001B69FB">
        <w:rPr>
          <w:rFonts w:ascii="Times New Roman" w:hAnsi="Times New Roman" w:cs="Times New Roman"/>
          <w:sz w:val="24"/>
          <w:szCs w:val="24"/>
        </w:rPr>
        <w:t xml:space="preserve">dpis prawomocnego postanowienia wydanego w postępowaniach, </w:t>
      </w:r>
      <w:r w:rsidR="001B69FB">
        <w:rPr>
          <w:rFonts w:ascii="Times New Roman" w:hAnsi="Times New Roman" w:cs="Times New Roman"/>
          <w:sz w:val="24"/>
          <w:szCs w:val="24"/>
        </w:rPr>
        <w:t>w przedmiocie kurateli reprezentującej</w:t>
      </w:r>
      <w:r w:rsidR="001B69FB" w:rsidRPr="001B69FB">
        <w:rPr>
          <w:rFonts w:ascii="Times New Roman" w:hAnsi="Times New Roman" w:cs="Times New Roman"/>
          <w:sz w:val="24"/>
          <w:szCs w:val="24"/>
        </w:rPr>
        <w:t>, sąd niezwłocznie prze</w:t>
      </w:r>
      <w:r w:rsidR="001B69FB">
        <w:rPr>
          <w:rFonts w:ascii="Times New Roman" w:hAnsi="Times New Roman" w:cs="Times New Roman"/>
          <w:sz w:val="24"/>
          <w:szCs w:val="24"/>
        </w:rPr>
        <w:t>śle</w:t>
      </w:r>
      <w:r w:rsidR="001B69FB" w:rsidRPr="001B69FB">
        <w:rPr>
          <w:rFonts w:ascii="Times New Roman" w:hAnsi="Times New Roman" w:cs="Times New Roman"/>
          <w:sz w:val="24"/>
          <w:szCs w:val="24"/>
        </w:rPr>
        <w:t xml:space="preserve"> do sądu okręgowego, który wydał orzeczenie w przedmiocie ubezwłasnowolnienia osoby, której postanowienie dotyczy. Sąd okręgowy, niezwłocznie, w składzie jednoosobowym, uchy</w:t>
      </w:r>
      <w:r w:rsidR="001B69FB">
        <w:rPr>
          <w:rFonts w:ascii="Times New Roman" w:hAnsi="Times New Roman" w:cs="Times New Roman"/>
          <w:sz w:val="24"/>
          <w:szCs w:val="24"/>
        </w:rPr>
        <w:t>li</w:t>
      </w:r>
      <w:r w:rsidR="001B69FB" w:rsidRPr="001B69FB">
        <w:rPr>
          <w:rFonts w:ascii="Times New Roman" w:hAnsi="Times New Roman" w:cs="Times New Roman"/>
          <w:sz w:val="24"/>
          <w:szCs w:val="24"/>
        </w:rPr>
        <w:t xml:space="preserve"> uprzednio wydane postanowienie o ubezwłasnowolnieniu. Postanowienie </w:t>
      </w:r>
      <w:r w:rsidR="001B69FB">
        <w:rPr>
          <w:rFonts w:ascii="Times New Roman" w:hAnsi="Times New Roman" w:cs="Times New Roman"/>
          <w:sz w:val="24"/>
          <w:szCs w:val="24"/>
        </w:rPr>
        <w:t>będzie mogło zostać</w:t>
      </w:r>
      <w:r w:rsidR="001B69FB" w:rsidRPr="001B69FB">
        <w:rPr>
          <w:rFonts w:ascii="Times New Roman" w:hAnsi="Times New Roman" w:cs="Times New Roman"/>
          <w:sz w:val="24"/>
          <w:szCs w:val="24"/>
        </w:rPr>
        <w:t xml:space="preserve"> wydane na posiedzeniu niejawnym. </w:t>
      </w:r>
      <w:r w:rsidR="00F52529">
        <w:rPr>
          <w:rFonts w:ascii="Times New Roman" w:hAnsi="Times New Roman" w:cs="Times New Roman"/>
          <w:sz w:val="24"/>
          <w:szCs w:val="24"/>
        </w:rPr>
        <w:t>Zgodnie z projektowanym art. 21</w:t>
      </w:r>
      <w:r w:rsidR="001B69FB">
        <w:rPr>
          <w:rFonts w:ascii="Times New Roman" w:hAnsi="Times New Roman" w:cs="Times New Roman"/>
          <w:sz w:val="24"/>
          <w:szCs w:val="24"/>
        </w:rPr>
        <w:t>7</w:t>
      </w:r>
      <w:r w:rsidR="00F52529">
        <w:rPr>
          <w:rFonts w:ascii="Times New Roman" w:hAnsi="Times New Roman" w:cs="Times New Roman"/>
          <w:sz w:val="24"/>
          <w:szCs w:val="24"/>
        </w:rPr>
        <w:t xml:space="preserve"> w</w:t>
      </w:r>
      <w:r w:rsidR="00F52529" w:rsidRPr="00F52529">
        <w:rPr>
          <w:rFonts w:ascii="Times New Roman" w:hAnsi="Times New Roman" w:cs="Times New Roman"/>
          <w:sz w:val="24"/>
          <w:szCs w:val="24"/>
        </w:rPr>
        <w:t xml:space="preserve"> sprawach, w których prawomocnie orzeczono o ubezwłasnowolnieniu i do dnia wejścia w życie niniejszej ustawy nie wszczęto postępowania o ustanowienie opiekuna prawnego dla osoby ubezwłasnowolnionej całkowicie lub kuratora dla osoby ubezwłasnowolnionej częściowo, sąd pierwszej instancji zawiadamia właściwy sąd o konieczności wszczęcia z urzędu postępowania o ustanowienie kuratora reprezentującego.</w:t>
      </w:r>
    </w:p>
    <w:p w14:paraId="3A452EBC" w14:textId="6526AE47" w:rsidR="00776F04" w:rsidRDefault="00776F04" w:rsidP="00F52529">
      <w:pPr>
        <w:suppressAutoHyphens/>
        <w:autoSpaceDE w:val="0"/>
        <w:autoSpaceDN w:val="0"/>
        <w:adjustRightInd w:val="0"/>
        <w:spacing w:after="0" w:line="360" w:lineRule="auto"/>
        <w:ind w:firstLine="426"/>
        <w:jc w:val="both"/>
        <w:rPr>
          <w:rFonts w:ascii="Times New Roman" w:hAnsi="Times New Roman" w:cs="Times New Roman"/>
          <w:sz w:val="24"/>
          <w:szCs w:val="24"/>
        </w:rPr>
      </w:pPr>
      <w:r w:rsidRPr="00E95425">
        <w:rPr>
          <w:rFonts w:ascii="Times New Roman" w:hAnsi="Times New Roman" w:cs="Times New Roman"/>
          <w:sz w:val="24"/>
          <w:szCs w:val="24"/>
        </w:rPr>
        <w:t xml:space="preserve">W projektowanym </w:t>
      </w:r>
      <w:r w:rsidRPr="003C5376">
        <w:rPr>
          <w:rFonts w:ascii="Times New Roman" w:hAnsi="Times New Roman" w:cs="Times New Roman"/>
          <w:bCs/>
          <w:sz w:val="24"/>
          <w:szCs w:val="24"/>
          <w:lang w:eastAsia="pl-PL"/>
        </w:rPr>
        <w:t>art.</w:t>
      </w:r>
      <w:r w:rsidRPr="003C5376" w:rsidDel="00F61D95">
        <w:rPr>
          <w:rFonts w:ascii="Times New Roman" w:hAnsi="Times New Roman" w:cs="Times New Roman"/>
          <w:bCs/>
          <w:sz w:val="24"/>
          <w:szCs w:val="24"/>
          <w:lang w:eastAsia="pl-PL"/>
        </w:rPr>
        <w:t xml:space="preserve"> </w:t>
      </w:r>
      <w:r w:rsidR="00F52529">
        <w:rPr>
          <w:rFonts w:ascii="Times New Roman" w:hAnsi="Times New Roman" w:cs="Times New Roman"/>
          <w:bCs/>
          <w:sz w:val="24"/>
          <w:szCs w:val="24"/>
          <w:lang w:eastAsia="pl-PL"/>
        </w:rPr>
        <w:t>21</w:t>
      </w:r>
      <w:r w:rsidR="001B69FB">
        <w:rPr>
          <w:rFonts w:ascii="Times New Roman" w:hAnsi="Times New Roman" w:cs="Times New Roman"/>
          <w:bCs/>
          <w:sz w:val="24"/>
          <w:szCs w:val="24"/>
          <w:lang w:eastAsia="pl-PL"/>
        </w:rPr>
        <w:t>8</w:t>
      </w:r>
      <w:r w:rsidR="00013C02" w:rsidRPr="00E95425">
        <w:rPr>
          <w:rFonts w:ascii="Times New Roman" w:hAnsi="Times New Roman" w:cs="Times New Roman"/>
          <w:sz w:val="24"/>
          <w:szCs w:val="24"/>
        </w:rPr>
        <w:t xml:space="preserve"> </w:t>
      </w:r>
      <w:r w:rsidRPr="00E95425">
        <w:rPr>
          <w:rFonts w:ascii="Times New Roman" w:hAnsi="Times New Roman" w:cs="Times New Roman"/>
          <w:sz w:val="24"/>
          <w:szCs w:val="24"/>
        </w:rPr>
        <w:t xml:space="preserve">ustawy wskazano, że do tymczasowego kuratora reprezentującego stosuje się odpowiednio przepisy o kuratorze reprezentującym. W szczególności odpowiednie zastosowanie znajdą zatem przepisy dotyczące nadzoru, wymaganych zgód oraz wynagrodzenia kuratora. </w:t>
      </w:r>
      <w:r>
        <w:rPr>
          <w:rFonts w:ascii="Times New Roman" w:hAnsi="Times New Roman" w:cs="Times New Roman"/>
          <w:sz w:val="24"/>
          <w:szCs w:val="24"/>
        </w:rPr>
        <w:t>Natomiast do osoby tymczasowo wspieranej stosuje się odpowiednio przepisy o osobie</w:t>
      </w:r>
      <w:r w:rsidR="00B00652">
        <w:rPr>
          <w:rFonts w:ascii="Times New Roman" w:hAnsi="Times New Roman" w:cs="Times New Roman"/>
          <w:sz w:val="24"/>
          <w:szCs w:val="24"/>
        </w:rPr>
        <w:t>, która ma ustanowionego kuratora reprezentującego</w:t>
      </w:r>
      <w:r>
        <w:rPr>
          <w:rFonts w:ascii="Times New Roman" w:hAnsi="Times New Roman" w:cs="Times New Roman"/>
          <w:sz w:val="24"/>
          <w:szCs w:val="24"/>
        </w:rPr>
        <w:t>.</w:t>
      </w:r>
    </w:p>
    <w:p w14:paraId="0B1EA2AA" w14:textId="6B3E1AC8" w:rsidR="00776F04" w:rsidRDefault="00776F04" w:rsidP="00776F04">
      <w:pPr>
        <w:suppressAutoHyphens/>
        <w:autoSpaceDE w:val="0"/>
        <w:autoSpaceDN w:val="0"/>
        <w:adjustRightInd w:val="0"/>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W projektowanym art. </w:t>
      </w:r>
      <w:r w:rsidR="00F52529">
        <w:rPr>
          <w:rFonts w:ascii="Times New Roman" w:hAnsi="Times New Roman" w:cs="Times New Roman"/>
          <w:sz w:val="24"/>
          <w:szCs w:val="24"/>
        </w:rPr>
        <w:t>21</w:t>
      </w:r>
      <w:r w:rsidR="001B69FB">
        <w:rPr>
          <w:rFonts w:ascii="Times New Roman" w:hAnsi="Times New Roman" w:cs="Times New Roman"/>
          <w:sz w:val="24"/>
          <w:szCs w:val="24"/>
        </w:rPr>
        <w:t>9</w:t>
      </w:r>
      <w:r w:rsidR="00F52529">
        <w:rPr>
          <w:rFonts w:ascii="Times New Roman" w:hAnsi="Times New Roman" w:cs="Times New Roman"/>
          <w:sz w:val="24"/>
          <w:szCs w:val="24"/>
        </w:rPr>
        <w:t xml:space="preserve"> </w:t>
      </w:r>
      <w:r>
        <w:rPr>
          <w:rFonts w:ascii="Times New Roman" w:hAnsi="Times New Roman" w:cs="Times New Roman"/>
          <w:sz w:val="24"/>
          <w:szCs w:val="24"/>
        </w:rPr>
        <w:t xml:space="preserve">uregulowano sytuację kuratorów dla osób niepełnosprawnych, ustanawianych dotychczas na podstawie art. 183 k.r.o. Przesądzono, że wymienieni kuratorzy </w:t>
      </w:r>
      <w:r>
        <w:rPr>
          <w:rFonts w:ascii="Times New Roman" w:hAnsi="Times New Roman" w:cs="Times New Roman"/>
          <w:sz w:val="24"/>
          <w:szCs w:val="24"/>
        </w:rPr>
        <w:lastRenderedPageBreak/>
        <w:t xml:space="preserve">mogą </w:t>
      </w:r>
      <w:r w:rsidRPr="001F61F5">
        <w:rPr>
          <w:rFonts w:ascii="Times New Roman" w:hAnsi="Times New Roman" w:cs="Times New Roman"/>
          <w:sz w:val="24"/>
          <w:szCs w:val="24"/>
        </w:rPr>
        <w:t>dokonywać czynności zgodnie z dotychczasowym umocowaniem w okresie 6 miesięcy od dnia wejścia w życie ustawy</w:t>
      </w:r>
      <w:r w:rsidR="000D3A8A">
        <w:rPr>
          <w:rFonts w:ascii="Times New Roman" w:hAnsi="Times New Roman" w:cs="Times New Roman"/>
          <w:sz w:val="24"/>
          <w:szCs w:val="24"/>
        </w:rPr>
        <w:t>.</w:t>
      </w:r>
    </w:p>
    <w:p w14:paraId="3153085C" w14:textId="17F8D760" w:rsidR="00776F04" w:rsidRDefault="00776F04" w:rsidP="00776F04">
      <w:pPr>
        <w:suppressAutoHyphens/>
        <w:autoSpaceDE w:val="0"/>
        <w:autoSpaceDN w:val="0"/>
        <w:adjustRightInd w:val="0"/>
        <w:spacing w:after="0" w:line="360" w:lineRule="auto"/>
        <w:ind w:firstLine="426"/>
        <w:jc w:val="both"/>
        <w:rPr>
          <w:rFonts w:ascii="Times New Roman" w:hAnsi="Times New Roman" w:cs="Times New Roman"/>
          <w:sz w:val="24"/>
          <w:szCs w:val="24"/>
        </w:rPr>
      </w:pPr>
      <w:r w:rsidRPr="00E95425">
        <w:rPr>
          <w:rFonts w:ascii="Times New Roman" w:hAnsi="Times New Roman" w:cs="Times New Roman"/>
          <w:sz w:val="24"/>
          <w:szCs w:val="24"/>
        </w:rPr>
        <w:t>Projektowane przepisy w</w:t>
      </w:r>
      <w:r w:rsidRPr="00E95425">
        <w:rPr>
          <w:rFonts w:ascii="Times New Roman" w:hAnsi="Times New Roman" w:cs="Times New Roman"/>
          <w:sz w:val="24"/>
          <w:szCs w:val="24"/>
          <w:lang w:eastAsia="pl-PL"/>
        </w:rPr>
        <w:t xml:space="preserve"> </w:t>
      </w:r>
      <w:r w:rsidRPr="000D729E">
        <w:rPr>
          <w:rFonts w:ascii="Times New Roman" w:hAnsi="Times New Roman" w:cs="Times New Roman"/>
          <w:bCs/>
          <w:sz w:val="24"/>
          <w:szCs w:val="24"/>
          <w:lang w:eastAsia="pl-PL"/>
        </w:rPr>
        <w:t xml:space="preserve">art. </w:t>
      </w:r>
      <w:r w:rsidR="001B69FB">
        <w:rPr>
          <w:rFonts w:ascii="Times New Roman" w:hAnsi="Times New Roman" w:cs="Times New Roman"/>
          <w:bCs/>
          <w:sz w:val="24"/>
          <w:szCs w:val="24"/>
          <w:lang w:eastAsia="pl-PL"/>
        </w:rPr>
        <w:t>220</w:t>
      </w:r>
      <w:r w:rsidR="00EE6247">
        <w:rPr>
          <w:rFonts w:ascii="Times New Roman" w:hAnsi="Times New Roman" w:cs="Times New Roman"/>
          <w:bCs/>
          <w:sz w:val="24"/>
          <w:szCs w:val="24"/>
          <w:lang w:eastAsia="pl-PL"/>
        </w:rPr>
        <w:t>–</w:t>
      </w:r>
      <w:r w:rsidR="001B69FB">
        <w:rPr>
          <w:rFonts w:ascii="Times New Roman" w:hAnsi="Times New Roman" w:cs="Times New Roman"/>
          <w:bCs/>
          <w:sz w:val="24"/>
          <w:szCs w:val="24"/>
          <w:lang w:eastAsia="pl-PL"/>
        </w:rPr>
        <w:t>223</w:t>
      </w:r>
      <w:r w:rsidR="00013C02" w:rsidRPr="00E95425">
        <w:rPr>
          <w:rFonts w:ascii="Times New Roman" w:hAnsi="Times New Roman" w:cs="Times New Roman"/>
          <w:sz w:val="24"/>
          <w:szCs w:val="24"/>
          <w:lang w:eastAsia="pl-PL"/>
        </w:rPr>
        <w:t xml:space="preserve"> </w:t>
      </w:r>
      <w:r w:rsidRPr="00E95425">
        <w:rPr>
          <w:rFonts w:ascii="Times New Roman" w:hAnsi="Times New Roman" w:cs="Times New Roman"/>
          <w:sz w:val="24"/>
          <w:szCs w:val="24"/>
        </w:rPr>
        <w:t xml:space="preserve">regulują kwestie związane z postępowaniami sądowymi w przedmiocie ubezwłasnowolnienia lub ustanowienia opiekuna prawnego (lub kuratora dla osoby ubezwłasnowolnionej częściowo). </w:t>
      </w:r>
    </w:p>
    <w:p w14:paraId="59747887" w14:textId="756D34D7" w:rsidR="00776F04" w:rsidRDefault="000D3A8A" w:rsidP="00776F04">
      <w:pPr>
        <w:suppressAutoHyphens/>
        <w:autoSpaceDE w:val="0"/>
        <w:autoSpaceDN w:val="0"/>
        <w:adjustRightInd w:val="0"/>
        <w:spacing w:after="0" w:line="360" w:lineRule="auto"/>
        <w:ind w:firstLine="426"/>
        <w:jc w:val="both"/>
        <w:rPr>
          <w:rFonts w:ascii="Times New Roman" w:hAnsi="Times New Roman" w:cs="Times New Roman"/>
          <w:sz w:val="24"/>
          <w:szCs w:val="24"/>
        </w:rPr>
      </w:pPr>
      <w:r w:rsidRPr="000D3A8A">
        <w:rPr>
          <w:rFonts w:ascii="Times New Roman" w:hAnsi="Times New Roman" w:cs="Times New Roman"/>
          <w:sz w:val="24"/>
          <w:szCs w:val="24"/>
        </w:rPr>
        <w:t>Postępowania o ubezwłasnowolnienie, zmianę lub uchylenie ubezwłasnowolnienia, będące w toku w dniu wejścia w życie niniejszej ustawy, podlegają rozpoznaniu według przepisów niniejszej ustawy oraz ustaw zmienianych w brzmieniu nadanym niniejszą ustawą jako sprawy o ustanowienie albo zmianę kuratora reprezentującego albo uchylenie kurateli.</w:t>
      </w:r>
      <w:r>
        <w:rPr>
          <w:rFonts w:ascii="Times New Roman" w:hAnsi="Times New Roman" w:cs="Times New Roman"/>
          <w:sz w:val="24"/>
          <w:szCs w:val="24"/>
        </w:rPr>
        <w:t xml:space="preserve"> </w:t>
      </w:r>
      <w:r w:rsidR="00776F04" w:rsidRPr="00E95425">
        <w:rPr>
          <w:rFonts w:ascii="Times New Roman" w:hAnsi="Times New Roman" w:cs="Times New Roman"/>
          <w:sz w:val="24"/>
          <w:szCs w:val="24"/>
        </w:rPr>
        <w:t>Odrębnie uregulowano postępowania będące w toku przed sądem drugiej instancji,</w:t>
      </w:r>
      <w:r w:rsidR="00776F04">
        <w:rPr>
          <w:rFonts w:ascii="Times New Roman" w:hAnsi="Times New Roman" w:cs="Times New Roman"/>
          <w:sz w:val="24"/>
          <w:szCs w:val="24"/>
        </w:rPr>
        <w:t xml:space="preserve"> które</w:t>
      </w:r>
      <w:r w:rsidR="00776F04" w:rsidRPr="00E95425">
        <w:rPr>
          <w:rFonts w:ascii="Times New Roman" w:hAnsi="Times New Roman" w:cs="Times New Roman"/>
          <w:sz w:val="24"/>
          <w:szCs w:val="24"/>
        </w:rPr>
        <w:t xml:space="preserve"> w dniu wejścia w życie ustawy podlegają rozpoznaniu przez sąd drugiej instancji dotychczas właściwy. Sąd apelacyjny rozpoznając apelację od postanowienia sądu okręgowego w przedmiocie ubezwłasnowolnienia, zmiany lub uchylenia ubezwłasnowolnienia wydanego przed dniem wejścia w życie niniejszej ustawy, może zmienić zaskarżone postanowienie i ustanowić kuratora reprezentującego według przepisów nowej ustawy albo uchylić zaskarżone postanowienie i przekazać sprawę do rozpoznania sądowi właściwemu według tej ustawy. </w:t>
      </w:r>
    </w:p>
    <w:p w14:paraId="24A8DCB6" w14:textId="77777777" w:rsidR="000D3A8A" w:rsidRDefault="00776F04" w:rsidP="000D3A8A">
      <w:pPr>
        <w:suppressAutoHyphens/>
        <w:autoSpaceDE w:val="0"/>
        <w:autoSpaceDN w:val="0"/>
        <w:adjustRightInd w:val="0"/>
        <w:spacing w:after="0" w:line="360" w:lineRule="auto"/>
        <w:ind w:firstLine="426"/>
        <w:jc w:val="both"/>
        <w:rPr>
          <w:rFonts w:ascii="Times New Roman" w:hAnsi="Times New Roman" w:cs="Times New Roman"/>
          <w:sz w:val="24"/>
          <w:szCs w:val="24"/>
        </w:rPr>
      </w:pPr>
      <w:r w:rsidRPr="00E95425">
        <w:rPr>
          <w:rFonts w:ascii="Times New Roman" w:hAnsi="Times New Roman" w:cs="Times New Roman"/>
          <w:sz w:val="24"/>
          <w:szCs w:val="24"/>
        </w:rPr>
        <w:t>Analogiczne rozwiązanie przyjęto w zakresie postępowania o ustanowienie, zmianę, zwolnienie opiekuna prawnego oraz o ustanowienie, zmianę lub zwolnienie kuratora dla osoby ubezwłasnowolnionej częściowo.</w:t>
      </w:r>
      <w:r w:rsidR="000D3A8A">
        <w:rPr>
          <w:rFonts w:ascii="Times New Roman" w:hAnsi="Times New Roman" w:cs="Times New Roman"/>
          <w:sz w:val="24"/>
          <w:szCs w:val="24"/>
        </w:rPr>
        <w:t xml:space="preserve"> </w:t>
      </w:r>
    </w:p>
    <w:p w14:paraId="6440BB57" w14:textId="66ECDBE6" w:rsidR="00776F04" w:rsidRDefault="00776F04" w:rsidP="000D3A8A">
      <w:pPr>
        <w:suppressAutoHyphens/>
        <w:autoSpaceDE w:val="0"/>
        <w:autoSpaceDN w:val="0"/>
        <w:adjustRightInd w:val="0"/>
        <w:spacing w:after="0" w:line="360" w:lineRule="auto"/>
        <w:jc w:val="both"/>
        <w:rPr>
          <w:rFonts w:ascii="Times New Roman" w:hAnsi="Times New Roman" w:cs="Times New Roman"/>
          <w:sz w:val="24"/>
          <w:szCs w:val="24"/>
        </w:rPr>
      </w:pPr>
      <w:r w:rsidRPr="00E95425">
        <w:rPr>
          <w:rFonts w:ascii="Times New Roman" w:hAnsi="Times New Roman" w:cs="Times New Roman"/>
          <w:sz w:val="24"/>
          <w:szCs w:val="24"/>
        </w:rPr>
        <w:t xml:space="preserve">Sprawy </w:t>
      </w:r>
      <w:r>
        <w:rPr>
          <w:rFonts w:ascii="Times New Roman" w:hAnsi="Times New Roman" w:cs="Times New Roman"/>
          <w:sz w:val="24"/>
          <w:szCs w:val="24"/>
        </w:rPr>
        <w:t>w tym zakresie</w:t>
      </w:r>
      <w:r w:rsidRPr="00E95425">
        <w:rPr>
          <w:rFonts w:ascii="Times New Roman" w:hAnsi="Times New Roman" w:cs="Times New Roman"/>
          <w:sz w:val="24"/>
          <w:szCs w:val="24"/>
        </w:rPr>
        <w:t xml:space="preserve"> będące w toku w dniu wejścia w życie ustawy podlegają rozpoznaniu jako sprawy o ustanowienie, zmianę, zwolnienie kuratora reprezentującego. Rozpoznając apelację od wydanego przed dniem wejścia w życie ustawy postanowienia w przedmiocie ustanowienia, zmiany, zwolnienia opiekuna prawnego oraz w przedmiocie ustanowienia, zmiany lub zwolnienia kuratora dla osoby ubezwłasnowolnionej częściowo, sąd zmieniając zaskarżone orzeczenie ustanawia kuratora reprezentującego albo uchylając zaskarżone orzeczenie przekazuje sprawę do rozpoznania sądowi właściwemu. Sąd ten rozpoznaje sprawę według przepisów n</w:t>
      </w:r>
      <w:r>
        <w:rPr>
          <w:rFonts w:ascii="Times New Roman" w:hAnsi="Times New Roman" w:cs="Times New Roman"/>
          <w:sz w:val="24"/>
          <w:szCs w:val="24"/>
        </w:rPr>
        <w:t>owej</w:t>
      </w:r>
      <w:r w:rsidRPr="00E95425">
        <w:rPr>
          <w:rFonts w:ascii="Times New Roman" w:hAnsi="Times New Roman" w:cs="Times New Roman"/>
          <w:sz w:val="24"/>
          <w:szCs w:val="24"/>
        </w:rPr>
        <w:t xml:space="preserve"> ustawy. </w:t>
      </w:r>
    </w:p>
    <w:p w14:paraId="55F2F937" w14:textId="3C27EDB6" w:rsidR="00776F04" w:rsidRDefault="00776F04" w:rsidP="00776F04">
      <w:pPr>
        <w:suppressAutoHyphens/>
        <w:autoSpaceDE w:val="0"/>
        <w:autoSpaceDN w:val="0"/>
        <w:adjustRightInd w:val="0"/>
        <w:spacing w:after="0" w:line="360" w:lineRule="auto"/>
        <w:ind w:firstLine="426"/>
        <w:jc w:val="both"/>
        <w:rPr>
          <w:rFonts w:ascii="Times New Roman" w:hAnsi="Times New Roman" w:cs="Times New Roman"/>
          <w:sz w:val="24"/>
          <w:szCs w:val="24"/>
        </w:rPr>
      </w:pPr>
      <w:r w:rsidRPr="00E95425">
        <w:rPr>
          <w:rFonts w:ascii="Times New Roman" w:hAnsi="Times New Roman" w:cs="Times New Roman"/>
          <w:sz w:val="24"/>
          <w:szCs w:val="24"/>
        </w:rPr>
        <w:t xml:space="preserve">W projektowanym </w:t>
      </w:r>
      <w:r w:rsidRPr="00E95425">
        <w:rPr>
          <w:rFonts w:ascii="Times New Roman" w:hAnsi="Times New Roman" w:cs="Times New Roman"/>
          <w:bCs/>
          <w:sz w:val="24"/>
          <w:szCs w:val="24"/>
          <w:lang w:eastAsia="pl-PL"/>
        </w:rPr>
        <w:t>art.</w:t>
      </w:r>
      <w:r w:rsidRPr="00E95425" w:rsidDel="000A7B3A">
        <w:rPr>
          <w:rFonts w:ascii="Times New Roman" w:hAnsi="Times New Roman" w:cs="Times New Roman"/>
          <w:bCs/>
          <w:sz w:val="24"/>
          <w:szCs w:val="24"/>
          <w:lang w:eastAsia="pl-PL"/>
        </w:rPr>
        <w:t xml:space="preserve"> </w:t>
      </w:r>
      <w:r w:rsidR="00B218EA">
        <w:rPr>
          <w:rFonts w:ascii="Times New Roman" w:hAnsi="Times New Roman" w:cs="Times New Roman"/>
          <w:bCs/>
          <w:sz w:val="24"/>
          <w:szCs w:val="24"/>
          <w:lang w:eastAsia="pl-PL"/>
        </w:rPr>
        <w:t>22</w:t>
      </w:r>
      <w:r w:rsidR="001B69FB">
        <w:rPr>
          <w:rFonts w:ascii="Times New Roman" w:hAnsi="Times New Roman" w:cs="Times New Roman"/>
          <w:bCs/>
          <w:sz w:val="24"/>
          <w:szCs w:val="24"/>
          <w:lang w:eastAsia="pl-PL"/>
        </w:rPr>
        <w:t>3</w:t>
      </w:r>
      <w:r w:rsidR="00013C02" w:rsidRPr="00E95425">
        <w:rPr>
          <w:rFonts w:ascii="Times New Roman" w:hAnsi="Times New Roman" w:cs="Times New Roman"/>
          <w:sz w:val="24"/>
          <w:szCs w:val="24"/>
        </w:rPr>
        <w:t xml:space="preserve"> </w:t>
      </w:r>
      <w:r w:rsidRPr="00E95425">
        <w:rPr>
          <w:rFonts w:ascii="Times New Roman" w:hAnsi="Times New Roman" w:cs="Times New Roman"/>
          <w:sz w:val="24"/>
          <w:szCs w:val="24"/>
        </w:rPr>
        <w:t xml:space="preserve">uregulowano kwestię postępowania ze skargami kasacyjnymi, wniesionymi od orzeczeń o ubezwłasnowolnieniu. Sąd Najwyższy oddala skargę kasacyjną wniesioną od prawomocnego postanowienia w przedmiocie ubezwłasnowolnienia wydanego przed dniem wejścia w życie ustawy, jeżeli zaskarżone postanowienie odpowiada przepisom </w:t>
      </w:r>
      <w:r w:rsidR="00FF1298">
        <w:rPr>
          <w:rFonts w:ascii="Times New Roman" w:hAnsi="Times New Roman" w:cs="Times New Roman"/>
          <w:sz w:val="24"/>
          <w:szCs w:val="24"/>
        </w:rPr>
        <w:t>nowej</w:t>
      </w:r>
      <w:r w:rsidRPr="00E95425">
        <w:rPr>
          <w:rFonts w:ascii="Times New Roman" w:hAnsi="Times New Roman" w:cs="Times New Roman"/>
          <w:sz w:val="24"/>
          <w:szCs w:val="24"/>
        </w:rPr>
        <w:t xml:space="preserve"> ustawy, a w przeciwnym razie uchyla zaskarżone postanowienie oraz postanowienie sądu pierwszej instancji i sprawę przekazuje do rozpoznania sądowi właściwemu według </w:t>
      </w:r>
      <w:r w:rsidR="00FF1298">
        <w:rPr>
          <w:rFonts w:ascii="Times New Roman" w:hAnsi="Times New Roman" w:cs="Times New Roman"/>
          <w:sz w:val="24"/>
          <w:szCs w:val="24"/>
        </w:rPr>
        <w:t>nowej</w:t>
      </w:r>
      <w:r w:rsidRPr="00E95425">
        <w:rPr>
          <w:rFonts w:ascii="Times New Roman" w:hAnsi="Times New Roman" w:cs="Times New Roman"/>
          <w:sz w:val="24"/>
          <w:szCs w:val="24"/>
        </w:rPr>
        <w:t xml:space="preserve"> ustawy. Sąd ten rozpoznaje sprawę według przepisów </w:t>
      </w:r>
      <w:r w:rsidR="00FF1298">
        <w:rPr>
          <w:rFonts w:ascii="Times New Roman" w:hAnsi="Times New Roman" w:cs="Times New Roman"/>
          <w:sz w:val="24"/>
          <w:szCs w:val="24"/>
        </w:rPr>
        <w:t>nowej</w:t>
      </w:r>
      <w:r w:rsidRPr="00E95425">
        <w:rPr>
          <w:rFonts w:ascii="Times New Roman" w:hAnsi="Times New Roman" w:cs="Times New Roman"/>
          <w:sz w:val="24"/>
          <w:szCs w:val="24"/>
        </w:rPr>
        <w:t xml:space="preserve"> ustawy.</w:t>
      </w:r>
    </w:p>
    <w:p w14:paraId="24E66B2D" w14:textId="406B41D6" w:rsidR="00776F04" w:rsidRPr="00E95425" w:rsidRDefault="00776F04" w:rsidP="00EA33FC">
      <w:pPr>
        <w:suppressAutoHyphens/>
        <w:autoSpaceDE w:val="0"/>
        <w:autoSpaceDN w:val="0"/>
        <w:adjustRightInd w:val="0"/>
        <w:spacing w:after="0" w:line="360" w:lineRule="auto"/>
        <w:ind w:firstLine="360"/>
        <w:jc w:val="both"/>
        <w:rPr>
          <w:rFonts w:ascii="Times New Roman" w:hAnsi="Times New Roman" w:cs="Times New Roman"/>
          <w:sz w:val="24"/>
          <w:szCs w:val="24"/>
          <w:lang w:eastAsia="pl-PL"/>
        </w:rPr>
      </w:pPr>
      <w:r w:rsidRPr="00E95425">
        <w:rPr>
          <w:rFonts w:ascii="Times New Roman" w:hAnsi="Times New Roman" w:cs="Times New Roman"/>
          <w:sz w:val="24"/>
          <w:szCs w:val="24"/>
        </w:rPr>
        <w:lastRenderedPageBreak/>
        <w:t>Proponuje się, aby ustawa weszła w życie po upływie 12 miesięcy od dnia ogłoszenia (</w:t>
      </w:r>
      <w:r w:rsidRPr="000D729E">
        <w:rPr>
          <w:rFonts w:ascii="Times New Roman" w:hAnsi="Times New Roman" w:cs="Times New Roman"/>
          <w:bCs/>
          <w:sz w:val="24"/>
          <w:szCs w:val="24"/>
          <w:lang w:eastAsia="pl-PL"/>
        </w:rPr>
        <w:t xml:space="preserve">art. </w:t>
      </w:r>
      <w:r w:rsidR="00B218EA">
        <w:rPr>
          <w:rFonts w:ascii="Times New Roman" w:hAnsi="Times New Roman" w:cs="Times New Roman"/>
          <w:bCs/>
          <w:sz w:val="24"/>
          <w:szCs w:val="24"/>
          <w:lang w:eastAsia="pl-PL"/>
        </w:rPr>
        <w:t>22</w:t>
      </w:r>
      <w:r w:rsidR="001B69FB">
        <w:rPr>
          <w:rFonts w:ascii="Times New Roman" w:hAnsi="Times New Roman" w:cs="Times New Roman"/>
          <w:bCs/>
          <w:sz w:val="24"/>
          <w:szCs w:val="24"/>
          <w:lang w:eastAsia="pl-PL"/>
        </w:rPr>
        <w:t>6</w:t>
      </w:r>
      <w:r w:rsidR="00B218EA">
        <w:rPr>
          <w:rFonts w:ascii="Times New Roman" w:hAnsi="Times New Roman" w:cs="Times New Roman"/>
          <w:bCs/>
          <w:sz w:val="24"/>
          <w:szCs w:val="24"/>
          <w:lang w:eastAsia="pl-PL"/>
        </w:rPr>
        <w:t>).</w:t>
      </w:r>
      <w:r w:rsidRPr="00E95425">
        <w:rPr>
          <w:rFonts w:ascii="Times New Roman" w:hAnsi="Times New Roman" w:cs="Times New Roman"/>
          <w:sz w:val="24"/>
          <w:szCs w:val="24"/>
        </w:rPr>
        <w:t xml:space="preserve"> W ocenie projektodawcy wejście w życie reformy poprzedzać powinna szeroko zakrojona kampania informacyjna adresowana zarówno do obywateli, w tym w szczególności środowisk osób z niepełnosprawnościami, jak również medyków czy prawników. Za zasadne należy także uznać przeprowadzenie szkoleń dla sędziów, kuratorów i asystentów sędziego, w celu ich przygotowania do rozpoznawania nowego rodzaju spraw. </w:t>
      </w:r>
      <w:r w:rsidR="00FF1298">
        <w:rPr>
          <w:rFonts w:ascii="Times New Roman" w:hAnsi="Times New Roman" w:cs="Times New Roman"/>
          <w:sz w:val="24"/>
          <w:szCs w:val="24"/>
        </w:rPr>
        <w:t xml:space="preserve">Ponadto okres ten wynika z </w:t>
      </w:r>
      <w:r w:rsidR="005123BE">
        <w:rPr>
          <w:rFonts w:ascii="Times New Roman" w:hAnsi="Times New Roman" w:cs="Times New Roman"/>
          <w:sz w:val="24"/>
          <w:szCs w:val="24"/>
        </w:rPr>
        <w:t>konieczności</w:t>
      </w:r>
      <w:r w:rsidR="00FF1298">
        <w:rPr>
          <w:rFonts w:ascii="Times New Roman" w:hAnsi="Times New Roman" w:cs="Times New Roman"/>
          <w:sz w:val="24"/>
          <w:szCs w:val="24"/>
        </w:rPr>
        <w:t xml:space="preserve"> </w:t>
      </w:r>
      <w:r w:rsidR="005123BE">
        <w:rPr>
          <w:rFonts w:ascii="Times New Roman" w:hAnsi="Times New Roman" w:cs="Times New Roman"/>
          <w:sz w:val="24"/>
          <w:szCs w:val="24"/>
        </w:rPr>
        <w:t>utworzenia</w:t>
      </w:r>
      <w:r w:rsidR="00FF1298">
        <w:rPr>
          <w:rFonts w:ascii="Times New Roman" w:hAnsi="Times New Roman" w:cs="Times New Roman"/>
          <w:sz w:val="24"/>
          <w:szCs w:val="24"/>
        </w:rPr>
        <w:t xml:space="preserve"> przez </w:t>
      </w:r>
      <w:r w:rsidR="005123BE">
        <w:rPr>
          <w:rFonts w:ascii="Times New Roman" w:hAnsi="Times New Roman" w:cs="Times New Roman"/>
          <w:sz w:val="24"/>
          <w:szCs w:val="24"/>
        </w:rPr>
        <w:t>Krajową</w:t>
      </w:r>
      <w:r w:rsidR="00FF1298">
        <w:rPr>
          <w:rFonts w:ascii="Times New Roman" w:hAnsi="Times New Roman" w:cs="Times New Roman"/>
          <w:sz w:val="24"/>
          <w:szCs w:val="24"/>
        </w:rPr>
        <w:t xml:space="preserve"> </w:t>
      </w:r>
      <w:r w:rsidR="005123BE">
        <w:rPr>
          <w:rFonts w:ascii="Times New Roman" w:hAnsi="Times New Roman" w:cs="Times New Roman"/>
          <w:sz w:val="24"/>
          <w:szCs w:val="24"/>
        </w:rPr>
        <w:t>R</w:t>
      </w:r>
      <w:r w:rsidR="00FF1298">
        <w:rPr>
          <w:rFonts w:ascii="Times New Roman" w:hAnsi="Times New Roman" w:cs="Times New Roman"/>
          <w:sz w:val="24"/>
          <w:szCs w:val="24"/>
        </w:rPr>
        <w:t>ad</w:t>
      </w:r>
      <w:r w:rsidR="005123BE">
        <w:rPr>
          <w:rFonts w:ascii="Times New Roman" w:hAnsi="Times New Roman" w:cs="Times New Roman"/>
          <w:sz w:val="24"/>
          <w:szCs w:val="24"/>
        </w:rPr>
        <w:t>ę</w:t>
      </w:r>
      <w:r w:rsidR="00FF1298">
        <w:rPr>
          <w:rFonts w:ascii="Times New Roman" w:hAnsi="Times New Roman" w:cs="Times New Roman"/>
          <w:sz w:val="24"/>
          <w:szCs w:val="24"/>
        </w:rPr>
        <w:t xml:space="preserve"> Notarialną Rejestru </w:t>
      </w:r>
      <w:r w:rsidR="005123BE">
        <w:rPr>
          <w:rFonts w:ascii="Times New Roman" w:hAnsi="Times New Roman" w:cs="Times New Roman"/>
          <w:sz w:val="24"/>
          <w:szCs w:val="24"/>
        </w:rPr>
        <w:t>Pełnomocnictw</w:t>
      </w:r>
      <w:r w:rsidR="00FF1298">
        <w:rPr>
          <w:rFonts w:ascii="Times New Roman" w:hAnsi="Times New Roman" w:cs="Times New Roman"/>
          <w:sz w:val="24"/>
          <w:szCs w:val="24"/>
        </w:rPr>
        <w:t xml:space="preserve"> (</w:t>
      </w:r>
      <w:r w:rsidR="009D3A32">
        <w:rPr>
          <w:rFonts w:ascii="Times New Roman" w:hAnsi="Times New Roman" w:cs="Times New Roman"/>
          <w:sz w:val="24"/>
          <w:szCs w:val="24"/>
        </w:rPr>
        <w:t>w</w:t>
      </w:r>
      <w:r w:rsidR="00B218EA">
        <w:rPr>
          <w:rFonts w:ascii="Times New Roman" w:hAnsi="Times New Roman" w:cs="Times New Roman"/>
          <w:sz w:val="24"/>
          <w:szCs w:val="24"/>
        </w:rPr>
        <w:t xml:space="preserve">yjątek stanowi ustawa z dnia </w:t>
      </w:r>
      <w:r w:rsidR="00B218EA" w:rsidRPr="00B218EA">
        <w:rPr>
          <w:rFonts w:ascii="Times New Roman" w:hAnsi="Times New Roman" w:cs="Times New Roman"/>
          <w:sz w:val="24"/>
          <w:szCs w:val="24"/>
        </w:rPr>
        <w:t>23 stycznia 2026 r. o zawodzie psychologa oraz samorządzie zawodowym psychologów (Dz. U. z 2026 r. poz. 187)</w:t>
      </w:r>
      <w:r w:rsidR="00B218EA">
        <w:rPr>
          <w:rFonts w:ascii="Times New Roman" w:hAnsi="Times New Roman" w:cs="Times New Roman"/>
          <w:sz w:val="24"/>
          <w:szCs w:val="24"/>
        </w:rPr>
        <w:t xml:space="preserve">, która wchodzi w życie z dniem </w:t>
      </w:r>
      <w:r w:rsidR="00B218EA" w:rsidRPr="00B218EA">
        <w:rPr>
          <w:rFonts w:ascii="Times New Roman" w:hAnsi="Times New Roman" w:cs="Times New Roman"/>
          <w:sz w:val="24"/>
          <w:szCs w:val="24"/>
        </w:rPr>
        <w:t>18 maja 2028 r</w:t>
      </w:r>
      <w:r w:rsidR="00770C30">
        <w:rPr>
          <w:rFonts w:ascii="Times New Roman" w:hAnsi="Times New Roman" w:cs="Times New Roman"/>
          <w:sz w:val="24"/>
          <w:szCs w:val="24"/>
        </w:rPr>
        <w:t>.</w:t>
      </w:r>
      <w:r w:rsidR="00B218EA">
        <w:rPr>
          <w:rFonts w:ascii="Times New Roman" w:hAnsi="Times New Roman" w:cs="Times New Roman"/>
          <w:sz w:val="24"/>
          <w:szCs w:val="24"/>
        </w:rPr>
        <w:t xml:space="preserve">, w tym samym dniu powinna wejść w życie także nowelizacja ustawy wynikające ze zmian wprowadzonych niniejszą ustawą. </w:t>
      </w:r>
    </w:p>
    <w:p w14:paraId="78AE21AF" w14:textId="77777777" w:rsidR="00AF0CC8" w:rsidRPr="00E95425" w:rsidRDefault="00AF0CC8" w:rsidP="00DB2A13">
      <w:pPr>
        <w:suppressAutoHyphens/>
        <w:autoSpaceDE w:val="0"/>
        <w:autoSpaceDN w:val="0"/>
        <w:adjustRightInd w:val="0"/>
        <w:spacing w:after="0" w:line="360" w:lineRule="auto"/>
        <w:ind w:firstLine="708"/>
        <w:jc w:val="both"/>
        <w:rPr>
          <w:rFonts w:ascii="Times New Roman" w:hAnsi="Times New Roman" w:cs="Times New Roman"/>
          <w:sz w:val="24"/>
          <w:szCs w:val="24"/>
        </w:rPr>
      </w:pPr>
      <w:bookmarkStart w:id="57" w:name="_Toc419813248"/>
    </w:p>
    <w:p w14:paraId="0F3C6160" w14:textId="68658838" w:rsidR="00C85610" w:rsidRPr="00030069" w:rsidRDefault="00533E89" w:rsidP="00030069">
      <w:pPr>
        <w:pStyle w:val="Nagwek1"/>
        <w:spacing w:before="0" w:after="0" w:line="360" w:lineRule="auto"/>
        <w:ind w:left="360"/>
        <w:rPr>
          <w:rFonts w:cs="Times New Roman"/>
          <w:szCs w:val="24"/>
        </w:rPr>
      </w:pPr>
      <w:bookmarkStart w:id="58" w:name="_Toc223700251"/>
      <w:r>
        <w:rPr>
          <w:rFonts w:cs="Times New Roman"/>
          <w:szCs w:val="24"/>
        </w:rPr>
        <w:t>3</w:t>
      </w:r>
      <w:r w:rsidR="00374BAF">
        <w:rPr>
          <w:rFonts w:cs="Times New Roman"/>
          <w:szCs w:val="24"/>
        </w:rPr>
        <w:t>3</w:t>
      </w:r>
      <w:r w:rsidR="00626F88">
        <w:rPr>
          <w:rFonts w:cs="Times New Roman"/>
          <w:szCs w:val="24"/>
        </w:rPr>
        <w:t xml:space="preserve">. </w:t>
      </w:r>
      <w:bookmarkEnd w:id="58"/>
      <w:r w:rsidR="00030069">
        <w:rPr>
          <w:rFonts w:cs="Times New Roman"/>
          <w:szCs w:val="24"/>
        </w:rPr>
        <w:t>Informacje dodatkowe</w:t>
      </w:r>
    </w:p>
    <w:p w14:paraId="12EC2858" w14:textId="77777777" w:rsidR="0013149D" w:rsidRDefault="00617CB7" w:rsidP="00162E41">
      <w:pPr>
        <w:spacing w:before="120" w:after="0" w:line="360" w:lineRule="auto"/>
        <w:ind w:firstLine="425"/>
        <w:jc w:val="both"/>
        <w:rPr>
          <w:rFonts w:ascii="Times New Roman" w:hAnsi="Times New Roman" w:cs="Times New Roman"/>
          <w:sz w:val="24"/>
          <w:szCs w:val="24"/>
        </w:rPr>
      </w:pPr>
      <w:r w:rsidRPr="00E95425">
        <w:rPr>
          <w:rFonts w:ascii="Times New Roman" w:hAnsi="Times New Roman" w:cs="Times New Roman"/>
          <w:sz w:val="24"/>
          <w:szCs w:val="24"/>
        </w:rPr>
        <w:t xml:space="preserve">Zawarte w projekcie ustawy regulacje nie będą miały wpływu na działalność mikroprzedsiębiorców, małych i średnich przedsiębiorców. Projekt ustawy nie podlega obowiązkowi przedstawienia właściwym instytucjom Unii Europejskiej, w tym Europejskiemu Bankowi Centralnemu, w celu uzyskania opinii, dokonania powiadomienia, konsultacji albo uzgodnienia. </w:t>
      </w:r>
    </w:p>
    <w:p w14:paraId="1D4953B2" w14:textId="442AA6A2" w:rsidR="0013149D" w:rsidRDefault="00617CB7" w:rsidP="0013149D">
      <w:pPr>
        <w:spacing w:after="0" w:line="360" w:lineRule="auto"/>
        <w:ind w:firstLine="426"/>
        <w:jc w:val="both"/>
        <w:rPr>
          <w:rFonts w:ascii="Times New Roman" w:hAnsi="Times New Roman" w:cs="Times New Roman"/>
          <w:sz w:val="24"/>
          <w:szCs w:val="24"/>
        </w:rPr>
      </w:pPr>
      <w:r w:rsidRPr="00E95425">
        <w:rPr>
          <w:rFonts w:ascii="Times New Roman" w:hAnsi="Times New Roman" w:cs="Times New Roman"/>
          <w:sz w:val="24"/>
          <w:szCs w:val="24"/>
        </w:rPr>
        <w:t>Projekt ustawy nie podlega procedurze notyfikacji aktów prawnych określonej w przepisach rozporządzenia Rady Ministrów z dnia 23 grudnia 2002 r. w sprawie sposobu funkcjonowania krajowego systemu notyfikacji norm i aktów prawnych (Dz. U.</w:t>
      </w:r>
      <w:r w:rsidR="009F04FE">
        <w:rPr>
          <w:rFonts w:ascii="Times New Roman" w:hAnsi="Times New Roman" w:cs="Times New Roman"/>
          <w:sz w:val="24"/>
          <w:szCs w:val="24"/>
        </w:rPr>
        <w:t xml:space="preserve"> </w:t>
      </w:r>
      <w:r w:rsidRPr="00E95425">
        <w:rPr>
          <w:rFonts w:ascii="Times New Roman" w:hAnsi="Times New Roman" w:cs="Times New Roman"/>
          <w:sz w:val="24"/>
          <w:szCs w:val="24"/>
        </w:rPr>
        <w:t>poz. 2039</w:t>
      </w:r>
      <w:r w:rsidR="00EE6247">
        <w:rPr>
          <w:rFonts w:ascii="Times New Roman" w:hAnsi="Times New Roman" w:cs="Times New Roman"/>
          <w:sz w:val="24"/>
          <w:szCs w:val="24"/>
        </w:rPr>
        <w:t>,</w:t>
      </w:r>
      <w:r w:rsidRPr="00E95425">
        <w:rPr>
          <w:rFonts w:ascii="Times New Roman" w:hAnsi="Times New Roman" w:cs="Times New Roman"/>
          <w:sz w:val="24"/>
          <w:szCs w:val="24"/>
        </w:rPr>
        <w:t xml:space="preserve"> z późn. zm.).</w:t>
      </w:r>
    </w:p>
    <w:p w14:paraId="7E95D23F" w14:textId="77777777" w:rsidR="0013149D" w:rsidRDefault="00617CB7" w:rsidP="0013149D">
      <w:pPr>
        <w:spacing w:after="0" w:line="360" w:lineRule="auto"/>
        <w:ind w:firstLine="426"/>
        <w:jc w:val="both"/>
        <w:rPr>
          <w:rFonts w:ascii="Times New Roman" w:hAnsi="Times New Roman" w:cs="Times New Roman"/>
          <w:sz w:val="24"/>
          <w:szCs w:val="24"/>
        </w:rPr>
      </w:pPr>
      <w:r w:rsidRPr="00E95425">
        <w:rPr>
          <w:rFonts w:ascii="Times New Roman" w:hAnsi="Times New Roman" w:cs="Times New Roman"/>
          <w:sz w:val="24"/>
          <w:szCs w:val="24"/>
        </w:rPr>
        <w:t>Projekt nie jest sprzeczny z prawem Unii Europejskiej.</w:t>
      </w:r>
    </w:p>
    <w:p w14:paraId="21FE87E9" w14:textId="77777777" w:rsidR="0013149D" w:rsidRDefault="00617CB7" w:rsidP="0013149D">
      <w:pPr>
        <w:spacing w:after="0" w:line="360" w:lineRule="auto"/>
        <w:ind w:firstLine="426"/>
        <w:jc w:val="both"/>
        <w:rPr>
          <w:rFonts w:ascii="Times New Roman" w:hAnsi="Times New Roman" w:cs="Times New Roman"/>
          <w:sz w:val="24"/>
          <w:szCs w:val="24"/>
        </w:rPr>
      </w:pPr>
      <w:r w:rsidRPr="00E95425">
        <w:rPr>
          <w:rFonts w:ascii="Times New Roman" w:hAnsi="Times New Roman" w:cs="Times New Roman"/>
          <w:sz w:val="24"/>
          <w:szCs w:val="24"/>
        </w:rPr>
        <w:t>Brak jest możliwości podjęcia alternatywnych środków osiągnięcia celu projektowanej regulacji w stosunku do działań legislacyjnych.</w:t>
      </w:r>
    </w:p>
    <w:p w14:paraId="49A17DA1" w14:textId="560F723D" w:rsidR="00095D96" w:rsidRPr="00E95425" w:rsidRDefault="009D3A32" w:rsidP="0013149D">
      <w:pPr>
        <w:spacing w:after="0" w:line="360" w:lineRule="auto"/>
        <w:ind w:firstLine="426"/>
        <w:jc w:val="both"/>
        <w:rPr>
          <w:rFonts w:ascii="Times New Roman" w:hAnsi="Times New Roman" w:cs="Times New Roman"/>
          <w:sz w:val="24"/>
          <w:szCs w:val="24"/>
        </w:rPr>
      </w:pPr>
      <w:r w:rsidRPr="009D3A32">
        <w:rPr>
          <w:rFonts w:ascii="Times New Roman" w:hAnsi="Times New Roman" w:cs="Times New Roman"/>
          <w:sz w:val="24"/>
          <w:szCs w:val="24"/>
        </w:rPr>
        <w:t xml:space="preserve">Stosownie do art. 5 ustawy z dnia 7 lipca 2005 r. o działalności lobbingowej w procesie stanowienia prawa (Dz. U. z 2025 r. poz. 677 oraz z 2026 </w:t>
      </w:r>
      <w:r w:rsidR="00EE6247">
        <w:rPr>
          <w:rFonts w:ascii="Times New Roman" w:hAnsi="Times New Roman" w:cs="Times New Roman"/>
          <w:sz w:val="24"/>
          <w:szCs w:val="24"/>
        </w:rPr>
        <w:t xml:space="preserve">r. </w:t>
      </w:r>
      <w:r w:rsidRPr="009D3A32">
        <w:rPr>
          <w:rFonts w:ascii="Times New Roman" w:hAnsi="Times New Roman" w:cs="Times New Roman"/>
          <w:sz w:val="24"/>
          <w:szCs w:val="24"/>
        </w:rPr>
        <w:t xml:space="preserve">poz. 160) oraz § 52 uchwały nr 190 Rady Ministrów z dnia 29 października 2013 r. </w:t>
      </w:r>
      <w:r w:rsidR="00EE6247">
        <w:rPr>
          <w:rFonts w:ascii="Times New Roman" w:hAnsi="Times New Roman" w:cs="Times New Roman"/>
          <w:sz w:val="24"/>
          <w:szCs w:val="24"/>
        </w:rPr>
        <w:t>–</w:t>
      </w:r>
      <w:r w:rsidRPr="009D3A32">
        <w:rPr>
          <w:rFonts w:ascii="Times New Roman" w:hAnsi="Times New Roman" w:cs="Times New Roman"/>
          <w:sz w:val="24"/>
          <w:szCs w:val="24"/>
        </w:rPr>
        <w:t xml:space="preserve"> Regulamin pracy Rady Ministrów (M.P. z 2024 r. poz. 806 oraz z 2025 r. poz. 408) projekt został udostępniony w Biuletynie Informacji Publicznej na stronie podmiotowej Rządowego Centrum Legislacji, w serwisie Rządowy Proces Legislacyjny</w:t>
      </w:r>
      <w:r w:rsidR="00617CB7" w:rsidRPr="00E95425">
        <w:rPr>
          <w:rFonts w:ascii="Times New Roman" w:hAnsi="Times New Roman" w:cs="Times New Roman"/>
          <w:sz w:val="24"/>
          <w:szCs w:val="24"/>
        </w:rPr>
        <w:t>.</w:t>
      </w:r>
      <w:bookmarkEnd w:id="53"/>
      <w:bookmarkEnd w:id="54"/>
      <w:bookmarkEnd w:id="55"/>
      <w:bookmarkEnd w:id="56"/>
      <w:bookmarkEnd w:id="57"/>
    </w:p>
    <w:sectPr w:rsidR="00095D96" w:rsidRPr="00E95425" w:rsidSect="00EE624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64262" w14:textId="77777777" w:rsidR="00DF43AC" w:rsidRDefault="00DF43AC" w:rsidP="002E3CDD">
      <w:pPr>
        <w:spacing w:after="0" w:line="240" w:lineRule="auto"/>
      </w:pPr>
      <w:r>
        <w:separator/>
      </w:r>
    </w:p>
  </w:endnote>
  <w:endnote w:type="continuationSeparator" w:id="0">
    <w:p w14:paraId="3E18B925" w14:textId="77777777" w:rsidR="00DF43AC" w:rsidRDefault="00DF43AC" w:rsidP="002E3CDD">
      <w:pPr>
        <w:spacing w:after="0" w:line="240" w:lineRule="auto"/>
      </w:pPr>
      <w:r>
        <w:continuationSeparator/>
      </w:r>
    </w:p>
  </w:endnote>
  <w:endnote w:type="continuationNotice" w:id="1">
    <w:p w14:paraId="35BCA294" w14:textId="77777777" w:rsidR="00DF43AC" w:rsidRDefault="00DF43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286871"/>
      <w:docPartObj>
        <w:docPartGallery w:val="Page Numbers (Bottom of Page)"/>
        <w:docPartUnique/>
      </w:docPartObj>
    </w:sdtPr>
    <w:sdtEndPr>
      <w:rPr>
        <w:rFonts w:ascii="Times New Roman" w:hAnsi="Times New Roman" w:cs="Times New Roman"/>
        <w:sz w:val="24"/>
        <w:szCs w:val="24"/>
      </w:rPr>
    </w:sdtEndPr>
    <w:sdtContent>
      <w:p w14:paraId="063BADFB" w14:textId="0959A083" w:rsidR="002E3CDD" w:rsidRPr="00EE6247" w:rsidRDefault="002E3CDD" w:rsidP="00EE6247">
        <w:pPr>
          <w:pStyle w:val="Stopka"/>
          <w:jc w:val="center"/>
          <w:rPr>
            <w:rFonts w:ascii="Times New Roman" w:hAnsi="Times New Roman" w:cs="Times New Roman"/>
            <w:sz w:val="24"/>
            <w:szCs w:val="24"/>
          </w:rPr>
        </w:pPr>
        <w:r w:rsidRPr="00EE6247">
          <w:rPr>
            <w:rFonts w:ascii="Times New Roman" w:hAnsi="Times New Roman" w:cs="Times New Roman"/>
            <w:sz w:val="24"/>
            <w:szCs w:val="24"/>
          </w:rPr>
          <w:fldChar w:fldCharType="begin"/>
        </w:r>
        <w:r w:rsidRPr="00EE6247">
          <w:rPr>
            <w:rFonts w:ascii="Times New Roman" w:hAnsi="Times New Roman" w:cs="Times New Roman"/>
            <w:sz w:val="24"/>
            <w:szCs w:val="24"/>
          </w:rPr>
          <w:instrText>PAGE   \* MERGEFORMAT</w:instrText>
        </w:r>
        <w:r w:rsidRPr="00EE6247">
          <w:rPr>
            <w:rFonts w:ascii="Times New Roman" w:hAnsi="Times New Roman" w:cs="Times New Roman"/>
            <w:sz w:val="24"/>
            <w:szCs w:val="24"/>
          </w:rPr>
          <w:fldChar w:fldCharType="separate"/>
        </w:r>
        <w:r w:rsidRPr="00EE6247">
          <w:rPr>
            <w:rFonts w:ascii="Times New Roman" w:hAnsi="Times New Roman" w:cs="Times New Roman"/>
            <w:sz w:val="24"/>
            <w:szCs w:val="24"/>
          </w:rPr>
          <w:t>2</w:t>
        </w:r>
        <w:r w:rsidRPr="00EE6247">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3C07" w14:textId="77777777" w:rsidR="00DF43AC" w:rsidRDefault="00DF43AC" w:rsidP="002E3CDD">
      <w:pPr>
        <w:spacing w:after="0" w:line="240" w:lineRule="auto"/>
      </w:pPr>
      <w:r>
        <w:separator/>
      </w:r>
    </w:p>
  </w:footnote>
  <w:footnote w:type="continuationSeparator" w:id="0">
    <w:p w14:paraId="0FAF2417" w14:textId="77777777" w:rsidR="00DF43AC" w:rsidRDefault="00DF43AC" w:rsidP="002E3CDD">
      <w:pPr>
        <w:spacing w:after="0" w:line="240" w:lineRule="auto"/>
      </w:pPr>
      <w:r>
        <w:continuationSeparator/>
      </w:r>
    </w:p>
  </w:footnote>
  <w:footnote w:type="continuationNotice" w:id="1">
    <w:p w14:paraId="522634F4" w14:textId="77777777" w:rsidR="00DF43AC" w:rsidRDefault="00DF43AC">
      <w:pPr>
        <w:spacing w:after="0" w:line="240" w:lineRule="auto"/>
      </w:pPr>
    </w:p>
  </w:footnote>
  <w:footnote w:id="2">
    <w:p w14:paraId="7AED8ACC" w14:textId="299E7C75" w:rsidR="002E3CDD" w:rsidRPr="009E14E1" w:rsidRDefault="002E3CDD"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Dz.</w:t>
      </w:r>
      <w:r w:rsidR="00E9294F">
        <w:rPr>
          <w:rFonts w:ascii="Times New Roman" w:hAnsi="Times New Roman" w:cs="Times New Roman"/>
        </w:rPr>
        <w:t xml:space="preserve"> </w:t>
      </w:r>
      <w:r w:rsidRPr="009E14E1">
        <w:rPr>
          <w:rFonts w:ascii="Times New Roman" w:hAnsi="Times New Roman" w:cs="Times New Roman"/>
        </w:rPr>
        <w:t xml:space="preserve">U. z 2012 r. poz. 1169; dalej: Konwencja ONZ. W polskiej wersji językowej tytuł Konwencji ONZ to „Konwencja o prawach osób niepełnosprawnych”, przy czym ze względu na zgodną z postulatami środowisk osób z niepełnosprawnościami tendencję do zastępowania sformułowania „osoby niepełnosprawne” sformułowaniem „osoby z niepełnosprawnościami”, w dalszej części uzasadnienia do projektu ustawy posłużono się tym drugim sformułowaniem. </w:t>
      </w:r>
    </w:p>
  </w:footnote>
  <w:footnote w:id="3">
    <w:p w14:paraId="05F2B5D0" w14:textId="77777777" w:rsidR="002E3CDD" w:rsidRPr="009E14E1" w:rsidRDefault="002E3CDD"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W polskiej wersji językowej Konwencji ONZ dokonano błędnego tłumaczenia sformułowania </w:t>
      </w:r>
      <w:r w:rsidRPr="009E14E1">
        <w:rPr>
          <w:rFonts w:ascii="Times New Roman" w:hAnsi="Times New Roman" w:cs="Times New Roman"/>
          <w:i/>
          <w:iCs/>
        </w:rPr>
        <w:t>legal capacity</w:t>
      </w:r>
      <w:r w:rsidRPr="009E14E1">
        <w:rPr>
          <w:rFonts w:ascii="Times New Roman" w:hAnsi="Times New Roman" w:cs="Times New Roman"/>
        </w:rPr>
        <w:t xml:space="preserve"> jako „zdolności prawnej”, podczas gdy obejmuje ono zarówno zdolność prawną, jak i zdolność do czynności prawnych.</w:t>
      </w:r>
    </w:p>
  </w:footnote>
  <w:footnote w:id="4">
    <w:p w14:paraId="4B35B039" w14:textId="77777777" w:rsidR="002E3CDD" w:rsidRPr="009E14E1" w:rsidRDefault="002E3CDD"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Treść dostępna na stronie: https://treaties.un.org/Pages/ViewDetails.aspx?src=TREATY&amp;mtdsg_no=IV-15&amp;chapter=4&amp;clang=_en#EndDec.</w:t>
      </w:r>
    </w:p>
  </w:footnote>
  <w:footnote w:id="5">
    <w:p w14:paraId="65B6555E" w14:textId="77777777" w:rsidR="002E3CDD" w:rsidRPr="009E14E1" w:rsidRDefault="002E3CDD" w:rsidP="009E14E1">
      <w:pPr>
        <w:pStyle w:val="Tekstprzypisudolnego"/>
        <w:jc w:val="both"/>
        <w:rPr>
          <w:rFonts w:ascii="Times New Roman" w:hAnsi="Times New Roman" w:cs="Times New Roman"/>
          <w:lang w:val="nl-NL"/>
        </w:rPr>
      </w:pPr>
      <w:r w:rsidRPr="009E14E1">
        <w:rPr>
          <w:rStyle w:val="Odwoanieprzypisudolnego"/>
          <w:rFonts w:ascii="Times New Roman" w:hAnsi="Times New Roman" w:cs="Times New Roman"/>
        </w:rPr>
        <w:footnoteRef/>
      </w:r>
      <w:r w:rsidRPr="009E14E1">
        <w:rPr>
          <w:rFonts w:ascii="Times New Roman" w:hAnsi="Times New Roman" w:cs="Times New Roman"/>
          <w:lang w:val="nl-NL"/>
        </w:rPr>
        <w:t xml:space="preserve"> </w:t>
      </w:r>
      <w:r w:rsidRPr="009E14E1">
        <w:rPr>
          <w:rFonts w:ascii="Times New Roman" w:hAnsi="Times New Roman" w:cs="Times New Roman"/>
          <w:i/>
          <w:iCs/>
          <w:lang w:val="nl-NL"/>
        </w:rPr>
        <w:t>Concluding observations on the initial report of Poland CRPD/C/POL/CO/1</w:t>
      </w:r>
      <w:r w:rsidRPr="009E14E1">
        <w:rPr>
          <w:rFonts w:ascii="Times New Roman" w:hAnsi="Times New Roman" w:cs="Times New Roman"/>
          <w:lang w:val="nl-NL"/>
        </w:rPr>
        <w:t>, 29 October 2018, pkt 20.</w:t>
      </w:r>
    </w:p>
  </w:footnote>
  <w:footnote w:id="6">
    <w:p w14:paraId="1EF5EF1C" w14:textId="77777777" w:rsidR="002E3CDD" w:rsidRPr="009E14E1" w:rsidRDefault="002E3CDD"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Wyrok z 27 czerwca 2008 r., skarga nr 44009/05.</w:t>
      </w:r>
    </w:p>
  </w:footnote>
  <w:footnote w:id="7">
    <w:p w14:paraId="5BE2D797" w14:textId="77777777" w:rsidR="002E3CDD" w:rsidRPr="009E14E1" w:rsidRDefault="002E3CDD"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Wyrok z 22 stycznia 2013 r., skarga nr 33117/02.</w:t>
      </w:r>
    </w:p>
  </w:footnote>
  <w:footnote w:id="8">
    <w:p w14:paraId="2875B491" w14:textId="77777777" w:rsidR="002E3CDD" w:rsidRPr="009E14E1" w:rsidRDefault="002E3CDD"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Wyrok z 3 listopada 2011 r., skarga nr 5193/09.</w:t>
      </w:r>
    </w:p>
  </w:footnote>
  <w:footnote w:id="9">
    <w:p w14:paraId="469CEA0E" w14:textId="77777777" w:rsidR="002E3CDD" w:rsidRPr="009E14E1" w:rsidRDefault="002E3CDD"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Wyrok z 10 maja 2010 r., skarga nr 38832/06.</w:t>
      </w:r>
    </w:p>
  </w:footnote>
  <w:footnote w:id="10">
    <w:p w14:paraId="0CCBEA97" w14:textId="77777777" w:rsidR="002E3CDD" w:rsidRPr="009E14E1" w:rsidRDefault="002E3CDD"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Wyrok z 16 października 2012 r., skarga nr 45026/07.</w:t>
      </w:r>
    </w:p>
  </w:footnote>
  <w:footnote w:id="11">
    <w:p w14:paraId="05F34B9F" w14:textId="77777777" w:rsidR="002E3CDD" w:rsidRPr="009E14E1" w:rsidRDefault="002E3CDD"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Wyrok z 17 stycznia 2012 r., skarga nr 36760/06.</w:t>
      </w:r>
    </w:p>
  </w:footnote>
  <w:footnote w:id="12">
    <w:p w14:paraId="61A8BF0B" w14:textId="01DA8F9A" w:rsidR="002E3CDD" w:rsidRPr="009E14E1" w:rsidRDefault="002E3CDD"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Dz.</w:t>
      </w:r>
      <w:r w:rsidR="00E9294F">
        <w:rPr>
          <w:rFonts w:ascii="Times New Roman" w:hAnsi="Times New Roman" w:cs="Times New Roman"/>
        </w:rPr>
        <w:t xml:space="preserve"> </w:t>
      </w:r>
      <w:r w:rsidRPr="009E14E1">
        <w:rPr>
          <w:rFonts w:ascii="Times New Roman" w:hAnsi="Times New Roman" w:cs="Times New Roman"/>
        </w:rPr>
        <w:t>U. z 1993 r. Nr 61, poz. 284 ze zm.; dalej: EKPCz.</w:t>
      </w:r>
    </w:p>
  </w:footnote>
  <w:footnote w:id="13">
    <w:p w14:paraId="21B5F040" w14:textId="77777777" w:rsidR="002E3CDD" w:rsidRPr="009E14E1" w:rsidRDefault="002E3CDD" w:rsidP="009E14E1">
      <w:pPr>
        <w:pStyle w:val="Tekstprzypisudolnego"/>
        <w:jc w:val="both"/>
        <w:rPr>
          <w:rFonts w:ascii="Times New Roman" w:hAnsi="Times New Roman" w:cs="Times New Roman"/>
          <w:lang w:val="nl-NL"/>
        </w:rPr>
      </w:pPr>
      <w:r w:rsidRPr="009E14E1">
        <w:rPr>
          <w:rStyle w:val="Odwoanieprzypisudolnego"/>
          <w:rFonts w:ascii="Times New Roman" w:hAnsi="Times New Roman" w:cs="Times New Roman"/>
        </w:rPr>
        <w:footnoteRef/>
      </w:r>
      <w:r w:rsidRPr="009E14E1">
        <w:rPr>
          <w:rFonts w:ascii="Times New Roman" w:hAnsi="Times New Roman" w:cs="Times New Roman"/>
          <w:lang w:val="nl-NL"/>
        </w:rPr>
        <w:t xml:space="preserve"> </w:t>
      </w:r>
      <w:r w:rsidRPr="009E14E1">
        <w:rPr>
          <w:rFonts w:ascii="Times New Roman" w:hAnsi="Times New Roman" w:cs="Times New Roman"/>
          <w:i/>
          <w:iCs/>
          <w:lang w:val="nl-NL"/>
        </w:rPr>
        <w:t>Principle 3 – Maximum preservation of capacity</w:t>
      </w:r>
      <w:r w:rsidRPr="009E14E1">
        <w:rPr>
          <w:rFonts w:ascii="Times New Roman" w:hAnsi="Times New Roman" w:cs="Times New Roman"/>
          <w:lang w:val="nl-NL"/>
        </w:rPr>
        <w:t>.</w:t>
      </w:r>
    </w:p>
  </w:footnote>
  <w:footnote w:id="14">
    <w:p w14:paraId="5BCE8643" w14:textId="5E383629" w:rsidR="002E3CDD" w:rsidRPr="009E14E1" w:rsidRDefault="002E3CDD"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Dz.</w:t>
      </w:r>
      <w:r w:rsidR="00FF703D">
        <w:rPr>
          <w:rFonts w:ascii="Times New Roman" w:hAnsi="Times New Roman" w:cs="Times New Roman"/>
        </w:rPr>
        <w:t xml:space="preserve"> </w:t>
      </w:r>
      <w:r w:rsidRPr="009E14E1">
        <w:rPr>
          <w:rFonts w:ascii="Times New Roman" w:hAnsi="Times New Roman" w:cs="Times New Roman"/>
        </w:rPr>
        <w:t>Urz. UE C 303, s. 1; dalej: KPP.</w:t>
      </w:r>
    </w:p>
  </w:footnote>
  <w:footnote w:id="15">
    <w:p w14:paraId="1D01AF54" w14:textId="77777777" w:rsidR="002E3CDD" w:rsidRPr="009E14E1" w:rsidRDefault="002E3CDD"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Sygn. K 28/05, OTK ZU 3A/2007, poz. 24.</w:t>
      </w:r>
    </w:p>
  </w:footnote>
  <w:footnote w:id="16">
    <w:p w14:paraId="64AFEE13" w14:textId="4019565E" w:rsidR="002E3CDD" w:rsidRPr="009E14E1" w:rsidRDefault="002E3CDD" w:rsidP="00AF6766">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Załącznik do uchwały nr 27 Rady Ministrów z dnia 16 lutego 2021 r. w sprawie przyjęcia dokumentu Strategia na rzecz Osób z Niepełnosprawnościami 2021-2030 (M.P. z 2021</w:t>
      </w:r>
      <w:r w:rsidR="00FF703D">
        <w:rPr>
          <w:rFonts w:ascii="Times New Roman" w:hAnsi="Times New Roman" w:cs="Times New Roman"/>
        </w:rPr>
        <w:t xml:space="preserve"> r.</w:t>
      </w:r>
      <w:r w:rsidRPr="009E14E1">
        <w:rPr>
          <w:rFonts w:ascii="Times New Roman" w:hAnsi="Times New Roman" w:cs="Times New Roman"/>
        </w:rPr>
        <w:t xml:space="preserve"> poz. 218).</w:t>
      </w:r>
    </w:p>
  </w:footnote>
  <w:footnote w:id="17">
    <w:p w14:paraId="4C4D3075" w14:textId="77777777" w:rsidR="002E3CDD" w:rsidRPr="009E14E1" w:rsidRDefault="002E3CDD" w:rsidP="00AF6766">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Działanie I. 2.2. pt. Zastąpienie instytucji ubezwłasnowolnienia modelem wspieranego podejmowania decyzji, s. 102.</w:t>
      </w:r>
    </w:p>
  </w:footnote>
  <w:footnote w:id="18">
    <w:p w14:paraId="3BC66FEE" w14:textId="27132107" w:rsidR="00AF6766" w:rsidRPr="00AF6766" w:rsidRDefault="00AF6766" w:rsidP="00AF6766">
      <w:pPr>
        <w:pStyle w:val="Tekstprzypisudolnego"/>
        <w:jc w:val="both"/>
        <w:rPr>
          <w:rFonts w:ascii="Times New Roman" w:hAnsi="Times New Roman" w:cs="Times New Roman"/>
        </w:rPr>
      </w:pPr>
      <w:r w:rsidRPr="00AF6766">
        <w:rPr>
          <w:rStyle w:val="Odwoanieprzypisudolnego"/>
          <w:rFonts w:ascii="Times New Roman" w:hAnsi="Times New Roman" w:cs="Times New Roman"/>
        </w:rPr>
        <w:footnoteRef/>
      </w:r>
      <w:r w:rsidRPr="00AF6766">
        <w:rPr>
          <w:rFonts w:ascii="Times New Roman" w:hAnsi="Times New Roman" w:cs="Times New Roman"/>
        </w:rPr>
        <w:t xml:space="preserve"> Załącz</w:t>
      </w:r>
      <w:r>
        <w:rPr>
          <w:rFonts w:ascii="Times New Roman" w:hAnsi="Times New Roman" w:cs="Times New Roman"/>
        </w:rPr>
        <w:t xml:space="preserve">nik </w:t>
      </w:r>
      <w:r w:rsidRPr="00AF6766">
        <w:rPr>
          <w:rFonts w:ascii="Times New Roman" w:hAnsi="Times New Roman" w:cs="Times New Roman"/>
        </w:rPr>
        <w:t xml:space="preserve">do uchwały nr </w:t>
      </w:r>
      <w:r>
        <w:rPr>
          <w:rFonts w:ascii="Times New Roman" w:hAnsi="Times New Roman" w:cs="Times New Roman"/>
        </w:rPr>
        <w:t xml:space="preserve">173 </w:t>
      </w:r>
      <w:r w:rsidRPr="00AF6766">
        <w:rPr>
          <w:rFonts w:ascii="Times New Roman" w:hAnsi="Times New Roman" w:cs="Times New Roman"/>
        </w:rPr>
        <w:t xml:space="preserve">Rady Ministrów z dnia </w:t>
      </w:r>
      <w:r>
        <w:rPr>
          <w:rFonts w:ascii="Times New Roman" w:hAnsi="Times New Roman" w:cs="Times New Roman"/>
        </w:rPr>
        <w:t>11 grudnia</w:t>
      </w:r>
      <w:r w:rsidRPr="00AF6766">
        <w:rPr>
          <w:rFonts w:ascii="Times New Roman" w:hAnsi="Times New Roman" w:cs="Times New Roman"/>
        </w:rPr>
        <w:t xml:space="preserve"> 202</w:t>
      </w:r>
      <w:r>
        <w:rPr>
          <w:rFonts w:ascii="Times New Roman" w:hAnsi="Times New Roman" w:cs="Times New Roman"/>
        </w:rPr>
        <w:t>5</w:t>
      </w:r>
      <w:r w:rsidRPr="00AF6766">
        <w:rPr>
          <w:rFonts w:ascii="Times New Roman" w:hAnsi="Times New Roman" w:cs="Times New Roman"/>
        </w:rPr>
        <w:t xml:space="preserve"> r. w sprawie </w:t>
      </w:r>
      <w:r>
        <w:rPr>
          <w:rFonts w:ascii="Times New Roman" w:hAnsi="Times New Roman" w:cs="Times New Roman"/>
        </w:rPr>
        <w:t>„</w:t>
      </w:r>
      <w:r w:rsidRPr="00AF6766">
        <w:rPr>
          <w:rFonts w:ascii="Times New Roman" w:hAnsi="Times New Roman" w:cs="Times New Roman"/>
        </w:rPr>
        <w:t>Krajow</w:t>
      </w:r>
      <w:r>
        <w:rPr>
          <w:rFonts w:ascii="Times New Roman" w:hAnsi="Times New Roman" w:cs="Times New Roman"/>
        </w:rPr>
        <w:t>ego</w:t>
      </w:r>
      <w:r w:rsidRPr="00AF6766">
        <w:rPr>
          <w:rFonts w:ascii="Times New Roman" w:hAnsi="Times New Roman" w:cs="Times New Roman"/>
        </w:rPr>
        <w:t xml:space="preserve"> Program</w:t>
      </w:r>
      <w:r>
        <w:rPr>
          <w:rFonts w:ascii="Times New Roman" w:hAnsi="Times New Roman" w:cs="Times New Roman"/>
        </w:rPr>
        <w:t>u</w:t>
      </w:r>
      <w:r w:rsidRPr="00AF6766">
        <w:rPr>
          <w:rFonts w:ascii="Times New Roman" w:hAnsi="Times New Roman" w:cs="Times New Roman"/>
        </w:rPr>
        <w:t xml:space="preserve"> Działań wobec Chorób Otępiennych, polityki publicznej do roku 2030</w:t>
      </w:r>
      <w:r>
        <w:rPr>
          <w:rFonts w:ascii="Times New Roman" w:hAnsi="Times New Roman" w:cs="Times New Roman"/>
        </w:rPr>
        <w:t>”</w:t>
      </w:r>
      <w:r w:rsidRPr="00AF6766">
        <w:rPr>
          <w:rFonts w:ascii="Times New Roman" w:hAnsi="Times New Roman" w:cs="Times New Roman"/>
        </w:rPr>
        <w:t xml:space="preserve"> (M.P. z 202</w:t>
      </w:r>
      <w:r>
        <w:rPr>
          <w:rFonts w:ascii="Times New Roman" w:hAnsi="Times New Roman" w:cs="Times New Roman"/>
        </w:rPr>
        <w:t>5</w:t>
      </w:r>
      <w:r w:rsidR="00847661">
        <w:rPr>
          <w:rFonts w:ascii="Times New Roman" w:hAnsi="Times New Roman" w:cs="Times New Roman"/>
        </w:rPr>
        <w:t xml:space="preserve"> r.</w:t>
      </w:r>
      <w:r w:rsidRPr="00AF6766">
        <w:rPr>
          <w:rFonts w:ascii="Times New Roman" w:hAnsi="Times New Roman" w:cs="Times New Roman"/>
        </w:rPr>
        <w:t xml:space="preserve"> poz. </w:t>
      </w:r>
      <w:r>
        <w:rPr>
          <w:rFonts w:ascii="Times New Roman" w:hAnsi="Times New Roman" w:cs="Times New Roman"/>
        </w:rPr>
        <w:t>1276</w:t>
      </w:r>
      <w:r w:rsidRPr="00AF6766">
        <w:rPr>
          <w:rFonts w:ascii="Times New Roman" w:hAnsi="Times New Roman" w:cs="Times New Roman"/>
        </w:rPr>
        <w:t>).</w:t>
      </w:r>
    </w:p>
  </w:footnote>
  <w:footnote w:id="19">
    <w:p w14:paraId="4848E560" w14:textId="77777777" w:rsidR="002E3CDD" w:rsidRPr="009E14E1" w:rsidRDefault="002E3CDD" w:rsidP="009E14E1">
      <w:pPr>
        <w:pStyle w:val="Tekstprzypisudolnego"/>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Tzw. </w:t>
      </w:r>
      <w:r w:rsidRPr="009E14E1">
        <w:rPr>
          <w:rFonts w:ascii="Times New Roman" w:eastAsia="Times New Roman" w:hAnsi="Times New Roman" w:cs="Times New Roman"/>
          <w:i/>
          <w:iCs/>
        </w:rPr>
        <w:t>trwałego/stałego/kontynuowanego</w:t>
      </w:r>
      <w:r w:rsidRPr="009E14E1">
        <w:rPr>
          <w:rFonts w:ascii="Times New Roman" w:eastAsia="Times New Roman" w:hAnsi="Times New Roman" w:cs="Times New Roman"/>
        </w:rPr>
        <w:t>.</w:t>
      </w:r>
    </w:p>
  </w:footnote>
  <w:footnote w:id="20">
    <w:p w14:paraId="2F946ACB" w14:textId="6826EA21" w:rsidR="002E3CDD" w:rsidRPr="009E14E1" w:rsidRDefault="002E3CDD" w:rsidP="009E14E1">
      <w:pPr>
        <w:pStyle w:val="Tekstprzypisudolnego"/>
        <w:jc w:val="both"/>
        <w:rPr>
          <w:rFonts w:ascii="Times New Roman" w:eastAsia="Times New Roman" w:hAnsi="Times New Roman" w:cs="Times New Roman"/>
        </w:rPr>
      </w:pPr>
      <w:r w:rsidRPr="009E14E1">
        <w:rPr>
          <w:rStyle w:val="Odwoanieprzypisudolnego"/>
          <w:rFonts w:ascii="Times New Roman" w:hAnsi="Times New Roman" w:cs="Times New Roman"/>
        </w:rPr>
        <w:footnoteRef/>
      </w:r>
      <w:r w:rsidR="00B7368E" w:rsidRPr="009E14E1">
        <w:rPr>
          <w:rFonts w:ascii="Times New Roman" w:eastAsia="Times New Roman" w:hAnsi="Times New Roman" w:cs="Times New Roman"/>
        </w:rPr>
        <w:t xml:space="preserve"> </w:t>
      </w:r>
    </w:p>
    <w:p w14:paraId="6BD1BC32" w14:textId="726B9E94" w:rsidR="002E3CDD" w:rsidRPr="009E14E1" w:rsidRDefault="002E3CDD" w:rsidP="009E14E1">
      <w:pPr>
        <w:pStyle w:val="Tekstprzypisudolnego"/>
        <w:numPr>
          <w:ilvl w:val="0"/>
          <w:numId w:val="5"/>
        </w:numPr>
        <w:jc w:val="both"/>
        <w:rPr>
          <w:rFonts w:ascii="Times New Roman" w:eastAsia="Times New Roman" w:hAnsi="Times New Roman" w:cs="Times New Roman"/>
        </w:rPr>
      </w:pPr>
      <w:r w:rsidRPr="009E14E1">
        <w:rPr>
          <w:rFonts w:ascii="Times New Roman" w:eastAsia="Times New Roman" w:hAnsi="Times New Roman" w:cs="Times New Roman"/>
        </w:rPr>
        <w:t xml:space="preserve">Definicja legalna </w:t>
      </w:r>
      <w:r w:rsidR="008D5C06" w:rsidRPr="00E95425">
        <w:rPr>
          <w:rFonts w:ascii="Times New Roman" w:eastAsia="Times New Roman" w:hAnsi="Times New Roman" w:cs="Times New Roman"/>
          <w:sz w:val="24"/>
          <w:szCs w:val="24"/>
          <w:lang w:eastAsia="pl-PL"/>
        </w:rPr>
        <w:t>„</w:t>
      </w:r>
      <w:r w:rsidRPr="009E14E1">
        <w:rPr>
          <w:rFonts w:ascii="Times New Roman" w:eastAsia="Times New Roman" w:hAnsi="Times New Roman" w:cs="Times New Roman"/>
        </w:rPr>
        <w:t>pełnomocnictwa trwałego</w:t>
      </w:r>
      <w:r w:rsidR="008D5C06" w:rsidRPr="00E9542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9E14E1">
        <w:rPr>
          <w:rFonts w:ascii="Times New Roman" w:eastAsia="Times New Roman" w:hAnsi="Times New Roman" w:cs="Times New Roman"/>
        </w:rPr>
        <w:t>została po raz pierwszy wprowadzona w krajach anglojęzycznych i występuje w całej Australii, Kanadzie i Stanach Zjednoczonych Ameryki. Pierwszym aktem prawnym opartym na zaleceniu nr R (99) 4 była szkocka ustawa o osobach dorosłych z niezdolnością do czynności prawnych (Szkocja) z 2000 r. W Anglii i Walii ustawodawstwo z 1985 r. zostało zastąpione ustawą o zdolnościach umysłowych z 2005 r. uzupełnioną instrumentem ustawowym nr 253 z 2007 r. w sprawie trwałych pełnomocnictw i przepisów dotyczących opiekunów publicznych.</w:t>
      </w:r>
    </w:p>
    <w:p w14:paraId="682DAAD2" w14:textId="3A1367D4" w:rsidR="002E3CDD" w:rsidRPr="009E14E1" w:rsidRDefault="002E3CDD" w:rsidP="009E14E1">
      <w:pPr>
        <w:pStyle w:val="Tekstprzypisudolnego"/>
        <w:numPr>
          <w:ilvl w:val="0"/>
          <w:numId w:val="5"/>
        </w:numPr>
        <w:jc w:val="both"/>
        <w:rPr>
          <w:rFonts w:ascii="Times New Roman" w:eastAsia="Times New Roman" w:hAnsi="Times New Roman" w:cs="Times New Roman"/>
        </w:rPr>
      </w:pPr>
      <w:r w:rsidRPr="009E14E1">
        <w:rPr>
          <w:rFonts w:ascii="Times New Roman" w:eastAsia="Times New Roman" w:hAnsi="Times New Roman" w:cs="Times New Roman"/>
        </w:rPr>
        <w:t>W Niemczech w lipcu 2005 r. weszła w życie druga ustawa o zmianie opieki (Dz.</w:t>
      </w:r>
      <w:r w:rsidR="00E9294F">
        <w:rPr>
          <w:rFonts w:ascii="Times New Roman" w:eastAsia="Times New Roman" w:hAnsi="Times New Roman" w:cs="Times New Roman"/>
        </w:rPr>
        <w:t xml:space="preserve"> </w:t>
      </w:r>
      <w:r w:rsidRPr="009E14E1">
        <w:rPr>
          <w:rFonts w:ascii="Times New Roman" w:eastAsia="Times New Roman" w:hAnsi="Times New Roman" w:cs="Times New Roman"/>
        </w:rPr>
        <w:t>U. z 2005 r., część 1,1073) mająca na celu wzmocnienie samostanowienia osób niezdolnych do ochrony własnych interesów. Jego głównym narzędziem są pełnomocnictwa stałe, zwane Vorsorgevollmacht.</w:t>
      </w:r>
    </w:p>
    <w:p w14:paraId="3AFF206B" w14:textId="77777777" w:rsidR="002E3CDD" w:rsidRPr="009E14E1" w:rsidRDefault="002E3CDD" w:rsidP="009E14E1">
      <w:pPr>
        <w:pStyle w:val="Tekstprzypisudolnego"/>
        <w:numPr>
          <w:ilvl w:val="0"/>
          <w:numId w:val="5"/>
        </w:numPr>
        <w:jc w:val="both"/>
        <w:rPr>
          <w:rFonts w:ascii="Times New Roman" w:eastAsia="Times New Roman" w:hAnsi="Times New Roman" w:cs="Times New Roman"/>
        </w:rPr>
      </w:pPr>
      <w:r w:rsidRPr="009E14E1">
        <w:rPr>
          <w:rFonts w:ascii="Times New Roman" w:eastAsia="Times New Roman" w:hAnsi="Times New Roman" w:cs="Times New Roman"/>
        </w:rPr>
        <w:t xml:space="preserve">W Hiszpanii instytucja pełnomocnictwa kontynuowanego jest uregulowana w </w:t>
      </w:r>
      <w:r w:rsidRPr="009E14E1">
        <w:rPr>
          <w:rFonts w:ascii="Times New Roman" w:eastAsia="Times New Roman" w:hAnsi="Times New Roman" w:cs="Times New Roman"/>
          <w:i/>
          <w:iCs/>
        </w:rPr>
        <w:t>Ley 41/2003 de 18 de noviembre de protección patrimonial de las personas con discapacidad</w:t>
      </w:r>
      <w:r w:rsidRPr="009E14E1">
        <w:rPr>
          <w:rFonts w:ascii="Times New Roman" w:eastAsia="Times New Roman" w:hAnsi="Times New Roman" w:cs="Times New Roman"/>
        </w:rPr>
        <w:t xml:space="preserve"> w art. 1732.</w:t>
      </w:r>
    </w:p>
    <w:p w14:paraId="688B7273" w14:textId="77777777" w:rsidR="002E3CDD" w:rsidRPr="009E14E1" w:rsidRDefault="002E3CDD" w:rsidP="009E14E1">
      <w:pPr>
        <w:pStyle w:val="Tekstprzypisudolnego"/>
        <w:numPr>
          <w:ilvl w:val="0"/>
          <w:numId w:val="5"/>
        </w:numPr>
        <w:jc w:val="both"/>
        <w:rPr>
          <w:rFonts w:ascii="Times New Roman" w:eastAsia="Times New Roman" w:hAnsi="Times New Roman" w:cs="Times New Roman"/>
        </w:rPr>
      </w:pPr>
      <w:r w:rsidRPr="009E14E1">
        <w:rPr>
          <w:rFonts w:ascii="Times New Roman" w:eastAsia="Times New Roman" w:hAnsi="Times New Roman" w:cs="Times New Roman"/>
        </w:rPr>
        <w:t xml:space="preserve">W Austrii ustawa o opiece z 1984 r. została zmieniona przez Sachwalterrechts – Änderungsgesetz 2006, która weszła w życie w dniu 1 lipca 2007 r. (Dz. U. z 2006 r., część I nr 92, art. 284 f, 284 g i 284 h kodeksu cywilnego) i wprowadza pełnomocnictwa trwałe, zwane Vorsorgevollmacht. </w:t>
      </w:r>
    </w:p>
    <w:p w14:paraId="48B28DDA" w14:textId="77777777" w:rsidR="002E3CDD" w:rsidRPr="009E14E1" w:rsidRDefault="002E3CDD" w:rsidP="009E14E1">
      <w:pPr>
        <w:pStyle w:val="Tekstprzypisudolnego"/>
        <w:numPr>
          <w:ilvl w:val="0"/>
          <w:numId w:val="5"/>
        </w:numPr>
        <w:jc w:val="both"/>
        <w:rPr>
          <w:rFonts w:ascii="Times New Roman" w:eastAsia="Times New Roman" w:hAnsi="Times New Roman" w:cs="Times New Roman"/>
        </w:rPr>
      </w:pPr>
      <w:r w:rsidRPr="009E14E1">
        <w:rPr>
          <w:rFonts w:ascii="Times New Roman" w:eastAsia="Times New Roman" w:hAnsi="Times New Roman" w:cs="Times New Roman"/>
        </w:rPr>
        <w:t>W Finlandii w kwietniu 2007 r. parlament uchwalił Lagom interessevakningsfullmakt (ustawa nr 648/2007) o pełnomocnictwach, która weszła w życie w dniu 1 listopada 2007 r.</w:t>
      </w:r>
    </w:p>
    <w:p w14:paraId="04F8C981" w14:textId="5032D302" w:rsidR="002E3CDD" w:rsidRPr="009E14E1" w:rsidRDefault="002E3CDD" w:rsidP="009E14E1">
      <w:pPr>
        <w:pStyle w:val="Tekstprzypisudolnego"/>
        <w:numPr>
          <w:ilvl w:val="0"/>
          <w:numId w:val="5"/>
        </w:numPr>
        <w:jc w:val="both"/>
        <w:rPr>
          <w:rFonts w:ascii="Times New Roman" w:eastAsia="Times New Roman" w:hAnsi="Times New Roman" w:cs="Times New Roman"/>
        </w:rPr>
      </w:pPr>
      <w:r w:rsidRPr="009E14E1">
        <w:rPr>
          <w:rFonts w:ascii="Times New Roman" w:eastAsia="Times New Roman" w:hAnsi="Times New Roman" w:cs="Times New Roman"/>
        </w:rPr>
        <w:t xml:space="preserve">We Francji ustawa nr 2007-308 z dnia 5 marca 2007 r. (JORF nr 56) w sprawie reformy ochrony prawnej osób pełnoletnich zatytułowana </w:t>
      </w:r>
      <w:r w:rsidRPr="009E14E1">
        <w:rPr>
          <w:rFonts w:ascii="Times New Roman" w:eastAsia="Times New Roman" w:hAnsi="Times New Roman" w:cs="Times New Roman"/>
          <w:i/>
          <w:iCs/>
        </w:rPr>
        <w:t>"Mandat de protection future"</w:t>
      </w:r>
      <w:r w:rsidRPr="009E14E1">
        <w:rPr>
          <w:rFonts w:ascii="Times New Roman" w:eastAsia="Times New Roman" w:hAnsi="Times New Roman" w:cs="Times New Roman"/>
        </w:rPr>
        <w:t xml:space="preserve"> oraz art. 477–494 kodeksu cywilnego wprowadziły nową formę ochrony prawnej osób pełnoletnich, w tym pełnomocnictwa trwałe. Rozporządzenie weszło w życie w dniu 1 stycznia 2009 r. </w:t>
      </w:r>
    </w:p>
    <w:p w14:paraId="5756FD27" w14:textId="77777777" w:rsidR="002E3CDD" w:rsidRPr="009E14E1" w:rsidRDefault="002E3CDD" w:rsidP="009E14E1">
      <w:pPr>
        <w:pStyle w:val="Tekstprzypisudolnego"/>
        <w:numPr>
          <w:ilvl w:val="0"/>
          <w:numId w:val="5"/>
        </w:numPr>
        <w:jc w:val="both"/>
        <w:rPr>
          <w:rFonts w:ascii="Times New Roman" w:eastAsia="Times New Roman" w:hAnsi="Times New Roman" w:cs="Times New Roman"/>
        </w:rPr>
      </w:pPr>
      <w:r w:rsidRPr="009E14E1">
        <w:rPr>
          <w:rFonts w:ascii="Times New Roman" w:eastAsia="Times New Roman" w:hAnsi="Times New Roman" w:cs="Times New Roman"/>
        </w:rPr>
        <w:t>W Szwajcarii zmiana szwajcarskiego kodeksu cywilnego (Protection de I'adulte, droit des personnes et droit de la filiation) z dnia 19 grudnia 2008 r. przewiduje nowe instrumenty prawne mające na celu samostanowienie w przypadku niezdolności do czynności prawnych.</w:t>
      </w:r>
    </w:p>
  </w:footnote>
  <w:footnote w:id="21">
    <w:p w14:paraId="7ED696CB" w14:textId="21AC6761" w:rsidR="009B7DD9" w:rsidRPr="00AB017F" w:rsidRDefault="009B7DD9" w:rsidP="00AB017F">
      <w:pPr>
        <w:pStyle w:val="Tekstprzypisudolnego"/>
        <w:spacing w:line="360" w:lineRule="auto"/>
        <w:jc w:val="both"/>
        <w:rPr>
          <w:rFonts w:ascii="Times New Roman" w:hAnsi="Times New Roman" w:cs="Times New Roman"/>
        </w:rPr>
      </w:pPr>
      <w:r w:rsidRPr="00AB017F">
        <w:rPr>
          <w:rStyle w:val="Odwoanieprzypisudolnego"/>
          <w:rFonts w:ascii="Times New Roman" w:hAnsi="Times New Roman" w:cs="Times New Roman"/>
        </w:rPr>
        <w:footnoteRef/>
      </w:r>
      <w:r w:rsidRPr="00AB017F">
        <w:rPr>
          <w:rFonts w:ascii="Times New Roman" w:hAnsi="Times New Roman" w:cs="Times New Roman"/>
        </w:rPr>
        <w:t xml:space="preserve"> </w:t>
      </w:r>
      <w:r w:rsidRPr="00E9294F">
        <w:rPr>
          <w:rFonts w:ascii="Times New Roman" w:hAnsi="Times New Roman" w:cs="Times New Roman"/>
        </w:rPr>
        <w:t>https://share.google/8FX3oF9WiYzsstpQ5</w:t>
      </w:r>
      <w:r w:rsidRPr="00AB017F">
        <w:rPr>
          <w:rFonts w:ascii="Times New Roman" w:hAnsi="Times New Roman" w:cs="Times New Roman"/>
        </w:rPr>
        <w:t xml:space="preserve">. </w:t>
      </w:r>
    </w:p>
  </w:footnote>
  <w:footnote w:id="22">
    <w:p w14:paraId="7D61C94B" w14:textId="655BA308" w:rsidR="00C24B4A" w:rsidRPr="00AB017F" w:rsidRDefault="00C24B4A" w:rsidP="00AB017F">
      <w:pPr>
        <w:pStyle w:val="Tekstprzypisudolnego"/>
        <w:spacing w:line="360" w:lineRule="auto"/>
        <w:jc w:val="both"/>
        <w:rPr>
          <w:rFonts w:ascii="Times New Roman" w:hAnsi="Times New Roman" w:cs="Times New Roman"/>
        </w:rPr>
      </w:pPr>
      <w:r w:rsidRPr="00AB017F">
        <w:rPr>
          <w:rStyle w:val="Odwoanieprzypisudolnego"/>
          <w:rFonts w:ascii="Times New Roman" w:hAnsi="Times New Roman" w:cs="Times New Roman"/>
        </w:rPr>
        <w:footnoteRef/>
      </w:r>
      <w:r w:rsidRPr="00AB017F">
        <w:rPr>
          <w:rFonts w:ascii="Times New Roman" w:hAnsi="Times New Roman" w:cs="Times New Roman"/>
        </w:rPr>
        <w:t xml:space="preserve"> Dz.</w:t>
      </w:r>
      <w:r w:rsidR="00E9294F">
        <w:rPr>
          <w:rFonts w:ascii="Times New Roman" w:hAnsi="Times New Roman" w:cs="Times New Roman"/>
        </w:rPr>
        <w:t xml:space="preserve"> </w:t>
      </w:r>
      <w:r w:rsidRPr="00AB017F">
        <w:rPr>
          <w:rFonts w:ascii="Times New Roman" w:hAnsi="Times New Roman" w:cs="Times New Roman"/>
        </w:rPr>
        <w:t xml:space="preserve">U. </w:t>
      </w:r>
      <w:r w:rsidR="00E9294F">
        <w:rPr>
          <w:rFonts w:ascii="Times New Roman" w:hAnsi="Times New Roman" w:cs="Times New Roman"/>
        </w:rPr>
        <w:t xml:space="preserve">z </w:t>
      </w:r>
      <w:r w:rsidRPr="00AB017F">
        <w:rPr>
          <w:rFonts w:ascii="Times New Roman" w:hAnsi="Times New Roman" w:cs="Times New Roman"/>
        </w:rPr>
        <w:t xml:space="preserve">1990 </w:t>
      </w:r>
      <w:r w:rsidR="00E9294F">
        <w:rPr>
          <w:rFonts w:ascii="Times New Roman" w:hAnsi="Times New Roman" w:cs="Times New Roman"/>
        </w:rPr>
        <w:t xml:space="preserve">r. </w:t>
      </w:r>
      <w:r w:rsidRPr="00AB017F">
        <w:rPr>
          <w:rFonts w:ascii="Times New Roman" w:hAnsi="Times New Roman" w:cs="Times New Roman"/>
        </w:rPr>
        <w:t>Nr 74, poz. 439, dalej: Konwencja o prawie traktatów.</w:t>
      </w:r>
    </w:p>
  </w:footnote>
  <w:footnote w:id="23">
    <w:p w14:paraId="7146C6BC" w14:textId="39DFEDF2" w:rsidR="00AB017F" w:rsidRDefault="00AB017F" w:rsidP="00AB017F">
      <w:pPr>
        <w:pStyle w:val="Tekstprzypisudolnego"/>
        <w:spacing w:line="360" w:lineRule="auto"/>
        <w:jc w:val="both"/>
      </w:pPr>
      <w:r w:rsidRPr="00AB017F">
        <w:rPr>
          <w:rStyle w:val="Odwoanieprzypisudolnego"/>
          <w:rFonts w:ascii="Times New Roman" w:hAnsi="Times New Roman" w:cs="Times New Roman"/>
        </w:rPr>
        <w:footnoteRef/>
      </w:r>
      <w:r w:rsidRPr="00AB017F">
        <w:rPr>
          <w:rFonts w:ascii="Times New Roman" w:hAnsi="Times New Roman" w:cs="Times New Roman"/>
        </w:rPr>
        <w:t xml:space="preserve"> </w:t>
      </w:r>
      <w:r>
        <w:rPr>
          <w:rFonts w:ascii="Times New Roman" w:hAnsi="Times New Roman" w:cs="Times New Roman"/>
        </w:rPr>
        <w:t>Zgodnie z</w:t>
      </w:r>
      <w:r w:rsidRPr="00AB017F">
        <w:rPr>
          <w:rFonts w:ascii="Times New Roman" w:hAnsi="Times New Roman" w:cs="Times New Roman"/>
        </w:rPr>
        <w:t xml:space="preserve"> art. 2 ust. 1 lit. a Konwencj</w:t>
      </w:r>
      <w:r>
        <w:rPr>
          <w:rFonts w:ascii="Times New Roman" w:hAnsi="Times New Roman" w:cs="Times New Roman"/>
        </w:rPr>
        <w:t>i</w:t>
      </w:r>
      <w:r w:rsidRPr="00AB017F">
        <w:rPr>
          <w:rFonts w:ascii="Times New Roman" w:hAnsi="Times New Roman" w:cs="Times New Roman"/>
        </w:rPr>
        <w:t xml:space="preserve"> o prawie traktatów</w:t>
      </w:r>
      <w:r>
        <w:rPr>
          <w:rFonts w:ascii="Times New Roman" w:hAnsi="Times New Roman" w:cs="Times New Roman"/>
        </w:rPr>
        <w:t>.</w:t>
      </w:r>
      <w:r w:rsidRPr="00AB017F">
        <w:rPr>
          <w:rFonts w:ascii="Times New Roman" w:hAnsi="Times New Roman" w:cs="Times New Roman"/>
        </w:rPr>
        <w:t xml:space="preserve"> traktat oznacza międzynarodowe porozumienie między państwami, zawarte w formie pisemnej i regulowane przez prawo międzynarodowe, niezależnie od tego, czy jest ujęte w jednym dokumencie, czy w dwóch lub więcej dokumentach, i bez względu na jego szczególną nazwę</w:t>
      </w:r>
      <w:r>
        <w:rPr>
          <w:rFonts w:ascii="Times New Roman" w:hAnsi="Times New Roman" w:cs="Times New Roman"/>
        </w:rPr>
        <w:t>.</w:t>
      </w:r>
    </w:p>
  </w:footnote>
  <w:footnote w:id="24">
    <w:p w14:paraId="254A5E0D" w14:textId="5AEC2BE2" w:rsidR="00142460" w:rsidRPr="009E14E1" w:rsidRDefault="00142460"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w:t>
      </w:r>
      <w:r w:rsidR="00F349F5" w:rsidRPr="00F349F5">
        <w:rPr>
          <w:rFonts w:ascii="Times New Roman" w:hAnsi="Times New Roman" w:cs="Times New Roman"/>
        </w:rPr>
        <w:t xml:space="preserve">  B. J. Kowalczyk [w:] Kodeks cywilny. Komentarz aktualizowany, red. M. Balwicka-Szczyrba, A. Sylwestrzak, art. 734, LEX/el. 2024, uw</w:t>
      </w:r>
      <w:r w:rsidR="00F349F5">
        <w:rPr>
          <w:rFonts w:ascii="Times New Roman" w:hAnsi="Times New Roman" w:cs="Times New Roman"/>
        </w:rPr>
        <w:t>.</w:t>
      </w:r>
      <w:r w:rsidR="00F349F5" w:rsidRPr="00F349F5">
        <w:rPr>
          <w:rFonts w:ascii="Times New Roman" w:hAnsi="Times New Roman" w:cs="Times New Roman"/>
        </w:rPr>
        <w:t xml:space="preserve"> 1</w:t>
      </w:r>
      <w:r w:rsidR="00F349F5">
        <w:rPr>
          <w:rFonts w:ascii="Times New Roman" w:hAnsi="Times New Roman" w:cs="Times New Roman"/>
        </w:rPr>
        <w:t>-2.</w:t>
      </w:r>
    </w:p>
  </w:footnote>
  <w:footnote w:id="25">
    <w:p w14:paraId="3106DB1C" w14:textId="77777777" w:rsidR="00142460" w:rsidRPr="009E14E1" w:rsidRDefault="00142460"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Por. S. Grzybowski, (w:) System prawa cywilnego-część ogólna, t. I, pod red. S. Grzybowskiego, Ossolineum 1985, s. 114.</w:t>
      </w:r>
    </w:p>
  </w:footnote>
  <w:footnote w:id="26">
    <w:p w14:paraId="006B712F" w14:textId="18E23236" w:rsidR="008E5173" w:rsidRPr="009E14E1" w:rsidRDefault="008E5173" w:rsidP="009E14E1">
      <w:pPr>
        <w:pStyle w:val="Tekstprzypisudolnego"/>
        <w:rPr>
          <w:rFonts w:ascii="Times New Roman" w:hAnsi="Times New Roman" w:cs="Times New Roman"/>
        </w:rPr>
      </w:pPr>
      <w:r w:rsidRPr="009E14E1">
        <w:rPr>
          <w:rStyle w:val="Znakiprzypiswdolnych"/>
          <w:rFonts w:ascii="Times New Roman" w:hAnsi="Times New Roman" w:cs="Times New Roman"/>
        </w:rPr>
        <w:footnoteRef/>
      </w:r>
      <w:r w:rsidRPr="009E14E1">
        <w:rPr>
          <w:rFonts w:ascii="Times New Roman" w:hAnsi="Times New Roman" w:cs="Times New Roman"/>
        </w:rPr>
        <w:t xml:space="preserve"> Tak: art. 12 ust. 4 Konwencji o prawach osób niepełnosprawnych, sporządzonej w Nowym Jorku dnia 13 grudnia 2006 r., Dz. U. z 2012 r. poz. 1169 (dalej KPON).</w:t>
      </w:r>
      <w:r w:rsidR="008B2F6F" w:rsidRPr="009E14E1">
        <w:rPr>
          <w:rFonts w:ascii="Times New Roman" w:hAnsi="Times New Roman" w:cs="Times New Roman"/>
        </w:rPr>
        <w:t xml:space="preserve"> </w:t>
      </w:r>
    </w:p>
  </w:footnote>
  <w:footnote w:id="27">
    <w:p w14:paraId="6287497A" w14:textId="77777777" w:rsidR="008E5173" w:rsidRPr="009E14E1" w:rsidRDefault="008E5173" w:rsidP="009E14E1">
      <w:pPr>
        <w:pStyle w:val="Tekstprzypisudolnego"/>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w:t>
      </w:r>
      <w:r w:rsidRPr="009E14E1">
        <w:rPr>
          <w:rFonts w:ascii="Times New Roman" w:hAnsi="Times New Roman" w:cs="Times New Roman"/>
          <w:bCs/>
          <w:noProof/>
        </w:rPr>
        <w:t>Dz. U. z 2012 r. poz. 1169 i z 2018 r. poz. 1217</w:t>
      </w:r>
    </w:p>
  </w:footnote>
  <w:footnote w:id="28">
    <w:p w14:paraId="7B1ABB16" w14:textId="1AF0E446" w:rsidR="008E5173" w:rsidRPr="009E14E1" w:rsidRDefault="008E5173"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Wyrok Sądu Najwyższego z dnia 21 marca 2013 r., sygn. akt II CSK 458/12, LEX nr 1324268.</w:t>
      </w:r>
    </w:p>
  </w:footnote>
  <w:footnote w:id="29">
    <w:p w14:paraId="4B883F2A" w14:textId="4F488CB8" w:rsidR="008E5173" w:rsidRPr="009E14E1" w:rsidRDefault="008E5173"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Wyrok Sądu Najwyższego z dnia 31 sierpnia 2018 r., sygn. akt I CSK 548/17, LEX nr 2555764.</w:t>
      </w:r>
    </w:p>
  </w:footnote>
  <w:footnote w:id="30">
    <w:p w14:paraId="5AA89D00" w14:textId="78F4D30E" w:rsidR="000E3A51" w:rsidRPr="009E14E1" w:rsidRDefault="000E3A51" w:rsidP="000E3A51">
      <w:pPr>
        <w:pStyle w:val="Tekstprzypisudolnego"/>
        <w:rPr>
          <w:rFonts w:ascii="Times New Roman" w:hAnsi="Times New Roman" w:cs="Times New Roman"/>
        </w:rPr>
      </w:pPr>
      <w:r w:rsidRPr="00436D8B">
        <w:rPr>
          <w:rStyle w:val="Znakiprzypiswdolnych"/>
          <w:rFonts w:ascii="Times New Roman" w:hAnsi="Times New Roman" w:cs="Times New Roman"/>
          <w:vertAlign w:val="superscript"/>
        </w:rPr>
        <w:footnoteRef/>
      </w:r>
      <w:r w:rsidRPr="009E14E1">
        <w:rPr>
          <w:rFonts w:ascii="Times New Roman" w:hAnsi="Times New Roman" w:cs="Times New Roman"/>
        </w:rPr>
        <w:t xml:space="preserve"> Dz.</w:t>
      </w:r>
      <w:r w:rsidR="00E9294F">
        <w:rPr>
          <w:rFonts w:ascii="Times New Roman" w:hAnsi="Times New Roman" w:cs="Times New Roman"/>
        </w:rPr>
        <w:t xml:space="preserve"> </w:t>
      </w:r>
      <w:r w:rsidRPr="009E14E1">
        <w:rPr>
          <w:rFonts w:ascii="Times New Roman" w:hAnsi="Times New Roman" w:cs="Times New Roman"/>
        </w:rPr>
        <w:t xml:space="preserve">U. </w:t>
      </w:r>
      <w:r w:rsidR="00E9294F">
        <w:rPr>
          <w:rFonts w:ascii="Times New Roman" w:hAnsi="Times New Roman" w:cs="Times New Roman"/>
        </w:rPr>
        <w:t xml:space="preserve">z </w:t>
      </w:r>
      <w:r w:rsidRPr="009E14E1">
        <w:rPr>
          <w:rFonts w:ascii="Times New Roman" w:hAnsi="Times New Roman" w:cs="Times New Roman"/>
        </w:rPr>
        <w:t xml:space="preserve">1997 </w:t>
      </w:r>
      <w:r w:rsidR="00E9294F">
        <w:rPr>
          <w:rFonts w:ascii="Times New Roman" w:hAnsi="Times New Roman" w:cs="Times New Roman"/>
        </w:rPr>
        <w:t xml:space="preserve">r. </w:t>
      </w:r>
      <w:r w:rsidRPr="009E14E1">
        <w:rPr>
          <w:rFonts w:ascii="Times New Roman" w:hAnsi="Times New Roman" w:cs="Times New Roman"/>
        </w:rPr>
        <w:t>nr 78 poz. 483, Dz.</w:t>
      </w:r>
      <w:r w:rsidR="00E9294F">
        <w:rPr>
          <w:rFonts w:ascii="Times New Roman" w:hAnsi="Times New Roman" w:cs="Times New Roman"/>
        </w:rPr>
        <w:t xml:space="preserve"> </w:t>
      </w:r>
      <w:r w:rsidRPr="009E14E1">
        <w:rPr>
          <w:rFonts w:ascii="Times New Roman" w:hAnsi="Times New Roman" w:cs="Times New Roman"/>
        </w:rPr>
        <w:t xml:space="preserve">U. </w:t>
      </w:r>
      <w:r w:rsidR="00E9294F">
        <w:rPr>
          <w:rFonts w:ascii="Times New Roman" w:hAnsi="Times New Roman" w:cs="Times New Roman"/>
        </w:rPr>
        <w:t xml:space="preserve">z </w:t>
      </w:r>
      <w:r w:rsidRPr="009E14E1">
        <w:rPr>
          <w:rFonts w:ascii="Times New Roman" w:hAnsi="Times New Roman" w:cs="Times New Roman"/>
        </w:rPr>
        <w:t xml:space="preserve">2006 </w:t>
      </w:r>
      <w:r w:rsidR="00E9294F">
        <w:rPr>
          <w:rFonts w:ascii="Times New Roman" w:hAnsi="Times New Roman" w:cs="Times New Roman"/>
        </w:rPr>
        <w:t xml:space="preserve">r. </w:t>
      </w:r>
      <w:r w:rsidRPr="009E14E1">
        <w:rPr>
          <w:rFonts w:ascii="Times New Roman" w:hAnsi="Times New Roman" w:cs="Times New Roman"/>
        </w:rPr>
        <w:t>nr 200 poz. 1471 i Dz.</w:t>
      </w:r>
      <w:r w:rsidR="00E9294F">
        <w:rPr>
          <w:rFonts w:ascii="Times New Roman" w:hAnsi="Times New Roman" w:cs="Times New Roman"/>
        </w:rPr>
        <w:t xml:space="preserve"> </w:t>
      </w:r>
      <w:r w:rsidRPr="009E14E1">
        <w:rPr>
          <w:rFonts w:ascii="Times New Roman" w:hAnsi="Times New Roman" w:cs="Times New Roman"/>
        </w:rPr>
        <w:t xml:space="preserve">U. </w:t>
      </w:r>
      <w:r w:rsidR="00E9294F">
        <w:rPr>
          <w:rFonts w:ascii="Times New Roman" w:hAnsi="Times New Roman" w:cs="Times New Roman"/>
        </w:rPr>
        <w:t xml:space="preserve">z </w:t>
      </w:r>
      <w:r w:rsidRPr="009E14E1">
        <w:rPr>
          <w:rFonts w:ascii="Times New Roman" w:hAnsi="Times New Roman" w:cs="Times New Roman"/>
        </w:rPr>
        <w:t>2009</w:t>
      </w:r>
      <w:r w:rsidR="00E9294F">
        <w:rPr>
          <w:rFonts w:ascii="Times New Roman" w:hAnsi="Times New Roman" w:cs="Times New Roman"/>
        </w:rPr>
        <w:t xml:space="preserve"> r.</w:t>
      </w:r>
      <w:r w:rsidRPr="009E14E1">
        <w:rPr>
          <w:rFonts w:ascii="Times New Roman" w:hAnsi="Times New Roman" w:cs="Times New Roman"/>
        </w:rPr>
        <w:t xml:space="preserve"> nr 114 poz. 946.</w:t>
      </w:r>
    </w:p>
  </w:footnote>
  <w:footnote w:id="31">
    <w:p w14:paraId="6647A139" w14:textId="69687221" w:rsidR="007E38EF" w:rsidRPr="009E14E1" w:rsidRDefault="007E38EF"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Por. post. SN z 5.3.1974 r., I CR 66/74, Legalis</w:t>
      </w:r>
      <w:r w:rsidR="008446F3">
        <w:rPr>
          <w:rFonts w:ascii="Times New Roman" w:hAnsi="Times New Roman" w:cs="Times New Roman"/>
        </w:rPr>
        <w:t xml:space="preserve"> </w:t>
      </w:r>
      <w:r w:rsidR="008446F3" w:rsidRPr="008446F3">
        <w:rPr>
          <w:rFonts w:ascii="Times New Roman" w:hAnsi="Times New Roman" w:cs="Times New Roman"/>
        </w:rPr>
        <w:t>17806</w:t>
      </w:r>
      <w:r w:rsidR="008446F3">
        <w:rPr>
          <w:rFonts w:ascii="Times New Roman" w:hAnsi="Times New Roman" w:cs="Times New Roman"/>
        </w:rPr>
        <w:t>.</w:t>
      </w:r>
    </w:p>
    <w:p w14:paraId="6500EDD5" w14:textId="77777777" w:rsidR="007E38EF" w:rsidRPr="009E14E1" w:rsidRDefault="007E38EF" w:rsidP="009E14E1">
      <w:pPr>
        <w:pStyle w:val="Tekstprzypisudolnego"/>
        <w:rPr>
          <w:rFonts w:ascii="Times New Roman" w:hAnsi="Times New Roman" w:cs="Times New Roman"/>
        </w:rPr>
      </w:pPr>
    </w:p>
  </w:footnote>
  <w:footnote w:id="32">
    <w:p w14:paraId="7299D5DD" w14:textId="6D049799" w:rsidR="007E38EF" w:rsidRPr="009E14E1" w:rsidRDefault="007E38EF" w:rsidP="009E14E1">
      <w:pPr>
        <w:spacing w:after="0" w:line="240" w:lineRule="auto"/>
        <w:jc w:val="both"/>
        <w:rPr>
          <w:rFonts w:ascii="Times New Roman" w:hAnsi="Times New Roman" w:cs="Times New Roman"/>
          <w:color w:val="000000"/>
          <w:sz w:val="20"/>
          <w:szCs w:val="20"/>
        </w:rPr>
      </w:pPr>
      <w:r w:rsidRPr="009E14E1">
        <w:rPr>
          <w:rStyle w:val="Odwoanieprzypisudolnego"/>
          <w:rFonts w:ascii="Times New Roman" w:hAnsi="Times New Roman" w:cs="Times New Roman"/>
          <w:sz w:val="20"/>
          <w:szCs w:val="20"/>
        </w:rPr>
        <w:footnoteRef/>
      </w:r>
      <w:r w:rsidRPr="009E14E1">
        <w:rPr>
          <w:rFonts w:ascii="Times New Roman" w:hAnsi="Times New Roman" w:cs="Times New Roman"/>
          <w:sz w:val="20"/>
          <w:szCs w:val="20"/>
        </w:rPr>
        <w:t xml:space="preserve"> </w:t>
      </w:r>
      <w:r w:rsidRPr="009E14E1">
        <w:rPr>
          <w:rFonts w:ascii="Times New Roman" w:hAnsi="Times New Roman" w:cs="Times New Roman"/>
          <w:sz w:val="20"/>
          <w:szCs w:val="20"/>
          <w:shd w:val="clear" w:color="auto" w:fill="FFFFFF"/>
        </w:rPr>
        <w:t>Przyjęte w ZdrPsychU określenia podmiotów przy pojęciu zaburzeń psychicznych są zgodne z klasyfikacją Światowej Organizacji Zdrowia (WHO) opracowaną w Międzynarodowej Statystycznej Klasyfikacji Chorób i Problemów Zdrowotnych (zwaną Międzynarodową Klasyfikacją Chorób;</w:t>
      </w:r>
      <w:r w:rsidRPr="009E14E1">
        <w:rPr>
          <w:rFonts w:ascii="Times New Roman" w:hAnsi="Times New Roman" w:cs="Times New Roman"/>
          <w:b/>
          <w:bCs/>
          <w:sz w:val="20"/>
          <w:szCs w:val="20"/>
          <w:shd w:val="clear" w:color="auto" w:fill="FFFFFF"/>
        </w:rPr>
        <w:t> </w:t>
      </w:r>
      <w:r w:rsidRPr="009E14E1">
        <w:rPr>
          <w:rFonts w:ascii="Times New Roman" w:hAnsi="Times New Roman" w:cs="Times New Roman"/>
          <w:sz w:val="20"/>
          <w:szCs w:val="20"/>
          <w:shd w:val="clear" w:color="auto" w:fill="FFFFFF"/>
        </w:rPr>
        <w:t>ang. </w:t>
      </w:r>
      <w:r w:rsidRPr="009E14E1">
        <w:rPr>
          <w:rFonts w:ascii="Times New Roman" w:hAnsi="Times New Roman" w:cs="Times New Roman"/>
          <w:i/>
          <w:iCs/>
          <w:sz w:val="20"/>
          <w:szCs w:val="20"/>
          <w:shd w:val="clear" w:color="auto" w:fill="FFFFFF"/>
        </w:rPr>
        <w:t>International Statistical Classification of Diseases and Related Health Problems</w:t>
      </w:r>
      <w:r w:rsidRPr="009E14E1">
        <w:rPr>
          <w:rFonts w:ascii="Times New Roman" w:hAnsi="Times New Roman" w:cs="Times New Roman"/>
          <w:sz w:val="20"/>
          <w:szCs w:val="20"/>
          <w:shd w:val="clear" w:color="auto" w:fill="FFFFFF"/>
        </w:rPr>
        <w:t>; </w:t>
      </w:r>
      <w:r w:rsidRPr="009E14E1">
        <w:rPr>
          <w:rFonts w:ascii="Times New Roman" w:hAnsi="Times New Roman" w:cs="Times New Roman"/>
          <w:i/>
          <w:iCs/>
          <w:sz w:val="20"/>
          <w:szCs w:val="20"/>
          <w:shd w:val="clear" w:color="auto" w:fill="FFFFFF"/>
        </w:rPr>
        <w:t>International Classification of Diseases</w:t>
      </w:r>
      <w:r w:rsidRPr="009E14E1">
        <w:rPr>
          <w:rFonts w:ascii="Times New Roman" w:hAnsi="Times New Roman" w:cs="Times New Roman"/>
          <w:sz w:val="20"/>
          <w:szCs w:val="20"/>
          <w:shd w:val="clear" w:color="auto" w:fill="FFFFFF"/>
        </w:rPr>
        <w:t>, ICD), w której terminologię medyczną przedstawiono za pomocą odpowiednich kodów. Mają one ujednoznacznić rozpoznawanie chorób i schorzeń, a przez to ułatwić pracę lekarzom m.in. dzięki możliwości wpisywania kodów przy ich rozpoznaniu (</w:t>
      </w:r>
      <w:r w:rsidR="007B1CED" w:rsidRPr="007B1CED">
        <w:rPr>
          <w:rFonts w:ascii="Times New Roman" w:hAnsi="Times New Roman" w:cs="Times New Roman"/>
          <w:sz w:val="20"/>
          <w:szCs w:val="20"/>
          <w:shd w:val="clear" w:color="auto" w:fill="FFFFFF"/>
        </w:rPr>
        <w:t xml:space="preserve">A. Fiutak [w:] </w:t>
      </w:r>
      <w:r w:rsidR="007B1CED" w:rsidRPr="007B1CED">
        <w:rPr>
          <w:rFonts w:ascii="Times New Roman" w:hAnsi="Times New Roman" w:cs="Times New Roman"/>
          <w:i/>
          <w:iCs/>
          <w:sz w:val="20"/>
          <w:szCs w:val="20"/>
          <w:shd w:val="clear" w:color="auto" w:fill="FFFFFF"/>
        </w:rPr>
        <w:t>Ustawa o ochronie zdrowia psychicznego</w:t>
      </w:r>
      <w:r w:rsidR="007B1CED">
        <w:rPr>
          <w:rFonts w:ascii="Times New Roman" w:hAnsi="Times New Roman" w:cs="Times New Roman"/>
          <w:i/>
          <w:iCs/>
          <w:sz w:val="20"/>
          <w:szCs w:val="20"/>
          <w:shd w:val="clear" w:color="auto" w:fill="FFFFFF"/>
        </w:rPr>
        <w:t>. Komentarz</w:t>
      </w:r>
      <w:r w:rsidR="007B1CED">
        <w:rPr>
          <w:rFonts w:ascii="Times New Roman" w:hAnsi="Times New Roman" w:cs="Times New Roman"/>
          <w:sz w:val="20"/>
          <w:szCs w:val="20"/>
          <w:shd w:val="clear" w:color="auto" w:fill="FFFFFF"/>
        </w:rPr>
        <w:t>, red.</w:t>
      </w:r>
      <w:r w:rsidR="007B1CED" w:rsidRPr="007B1CED">
        <w:rPr>
          <w:rFonts w:ascii="Times New Roman" w:hAnsi="Times New Roman" w:cs="Times New Roman"/>
          <w:sz w:val="20"/>
          <w:szCs w:val="20"/>
          <w:shd w:val="clear" w:color="auto" w:fill="FFFFFF"/>
        </w:rPr>
        <w:t xml:space="preserve"> M. Balicki, A. Fiutak, T. Gardocka</w:t>
      </w:r>
      <w:r w:rsidR="007B1CED">
        <w:rPr>
          <w:rFonts w:ascii="Times New Roman" w:hAnsi="Times New Roman" w:cs="Times New Roman"/>
          <w:sz w:val="20"/>
          <w:szCs w:val="20"/>
          <w:shd w:val="clear" w:color="auto" w:fill="FFFFFF"/>
        </w:rPr>
        <w:t>, Legalis/el. 2</w:t>
      </w:r>
      <w:r w:rsidR="007B1CED" w:rsidRPr="007B1CED">
        <w:rPr>
          <w:rFonts w:ascii="Times New Roman" w:hAnsi="Times New Roman" w:cs="Times New Roman"/>
          <w:sz w:val="20"/>
          <w:szCs w:val="20"/>
          <w:shd w:val="clear" w:color="auto" w:fill="FFFFFF"/>
        </w:rPr>
        <w:t>024, art. 3</w:t>
      </w:r>
      <w:r w:rsidR="007B1CED">
        <w:rPr>
          <w:rFonts w:ascii="Times New Roman" w:hAnsi="Times New Roman" w:cs="Times New Roman"/>
          <w:sz w:val="20"/>
          <w:szCs w:val="20"/>
          <w:shd w:val="clear" w:color="auto" w:fill="FFFFFF"/>
        </w:rPr>
        <w:t>, uw. 3</w:t>
      </w:r>
      <w:r w:rsidR="007B1CED" w:rsidRPr="007B1CED">
        <w:rPr>
          <w:rFonts w:ascii="Times New Roman" w:hAnsi="Times New Roman" w:cs="Times New Roman"/>
          <w:sz w:val="20"/>
          <w:szCs w:val="20"/>
          <w:shd w:val="clear" w:color="auto" w:fill="FFFFFF"/>
        </w:rPr>
        <w:t>.</w:t>
      </w:r>
      <w:r w:rsidRPr="009E14E1">
        <w:rPr>
          <w:rFonts w:ascii="Times New Roman" w:hAnsi="Times New Roman" w:cs="Times New Roman"/>
          <w:color w:val="000000"/>
          <w:sz w:val="20"/>
          <w:szCs w:val="20"/>
        </w:rPr>
        <w:t>).</w:t>
      </w:r>
    </w:p>
  </w:footnote>
  <w:footnote w:id="33">
    <w:p w14:paraId="47589E75" w14:textId="4292A808" w:rsidR="007E38EF" w:rsidRPr="009E14E1" w:rsidRDefault="007E38EF" w:rsidP="009E14E1">
      <w:pPr>
        <w:pStyle w:val="Tekstprzypisudolnego"/>
        <w:jc w:val="both"/>
        <w:rPr>
          <w:rFonts w:ascii="Times New Roman" w:hAnsi="Times New Roman" w:cs="Times New Roman"/>
        </w:rPr>
      </w:pPr>
      <w:r w:rsidRPr="009E14E1">
        <w:rPr>
          <w:rStyle w:val="Odwoanieprzypisudolnego"/>
          <w:rFonts w:ascii="Times New Roman" w:hAnsi="Times New Roman" w:cs="Times New Roman"/>
        </w:rPr>
        <w:footnoteRef/>
      </w:r>
      <w:r w:rsidRPr="009E14E1">
        <w:rPr>
          <w:rFonts w:ascii="Times New Roman" w:hAnsi="Times New Roman" w:cs="Times New Roman"/>
        </w:rPr>
        <w:t xml:space="preserve"> </w:t>
      </w:r>
      <w:r w:rsidR="00FC04F8" w:rsidRPr="00FC04F8">
        <w:rPr>
          <w:rFonts w:ascii="Times New Roman" w:hAnsi="Times New Roman" w:cs="Times New Roman"/>
        </w:rPr>
        <w:t xml:space="preserve">P. Zakrzewski [w:] </w:t>
      </w:r>
      <w:r w:rsidR="00FC04F8" w:rsidRPr="00FC04F8">
        <w:rPr>
          <w:rFonts w:ascii="Times New Roman" w:hAnsi="Times New Roman" w:cs="Times New Roman"/>
          <w:i/>
          <w:iCs/>
        </w:rPr>
        <w:t>Kodeks rodzinny i opiekuńczy. Komentarz aktualizowany</w:t>
      </w:r>
      <w:r w:rsidR="00FC04F8" w:rsidRPr="00FC04F8">
        <w:rPr>
          <w:rFonts w:ascii="Times New Roman" w:hAnsi="Times New Roman" w:cs="Times New Roman"/>
        </w:rPr>
        <w:t>, red. M. Fras, M. Habdas, LEX/el. 2023, art. 162</w:t>
      </w:r>
      <w:r w:rsidR="00FC04F8">
        <w:rPr>
          <w:rFonts w:ascii="Times New Roman" w:hAnsi="Times New Roman" w:cs="Times New Roman"/>
        </w:rPr>
        <w:t>, uw. 2.</w:t>
      </w:r>
    </w:p>
  </w:footnote>
  <w:footnote w:id="34">
    <w:p w14:paraId="369D8BF1" w14:textId="0CBDB7F3" w:rsidR="00E70331" w:rsidRPr="00663B81" w:rsidRDefault="00E70331" w:rsidP="00663B81">
      <w:pPr>
        <w:pStyle w:val="Tekstprzypisudolnego"/>
        <w:jc w:val="both"/>
        <w:rPr>
          <w:rFonts w:ascii="Times New Roman" w:hAnsi="Times New Roman" w:cs="Times New Roman"/>
        </w:rPr>
      </w:pPr>
      <w:r>
        <w:rPr>
          <w:rStyle w:val="Odwoanieprzypisudolnego"/>
        </w:rPr>
        <w:footnoteRef/>
      </w:r>
      <w:r>
        <w:t xml:space="preserve"> </w:t>
      </w:r>
      <w:r w:rsidR="00CB25C2" w:rsidRPr="00663B81">
        <w:rPr>
          <w:rFonts w:ascii="Times New Roman" w:hAnsi="Times New Roman" w:cs="Times New Roman"/>
        </w:rPr>
        <w:t>por. postanowienia Sądu Najwyższego z dnia 23 marca 2010 r., II PZ 2/10, z dnia 4 kwietnia 2012 r., I CZ 7/12, z dnia 17 maja 2012 r., I CZ 55/12, z dnia 14 stycznia 2016 r., IV CZ 72/15, i z dnia 16 marca 2016 r., IV CZ 102/15</w:t>
      </w:r>
      <w:r w:rsidR="009346C4" w:rsidRPr="00663B81">
        <w:rPr>
          <w:rFonts w:ascii="Times New Roman" w:hAnsi="Times New Roman" w:cs="Times New Roman"/>
        </w:rPr>
        <w:t>.</w:t>
      </w:r>
    </w:p>
  </w:footnote>
  <w:footnote w:id="35">
    <w:p w14:paraId="48C4A257" w14:textId="74CF046D" w:rsidR="007E38EF" w:rsidRPr="00663B81" w:rsidRDefault="007E38EF" w:rsidP="00663B81">
      <w:pPr>
        <w:pStyle w:val="Tekstprzypisudolnego"/>
        <w:jc w:val="both"/>
        <w:rPr>
          <w:rFonts w:ascii="Times New Roman" w:hAnsi="Times New Roman" w:cs="Times New Roman"/>
        </w:rPr>
      </w:pPr>
      <w:r w:rsidRPr="00663B81">
        <w:rPr>
          <w:rStyle w:val="Odwoanieprzypisudolnego"/>
          <w:rFonts w:ascii="Times New Roman" w:hAnsi="Times New Roman" w:cs="Times New Roman"/>
        </w:rPr>
        <w:footnoteRef/>
      </w:r>
      <w:r w:rsidRPr="00663B81">
        <w:rPr>
          <w:rFonts w:ascii="Times New Roman" w:hAnsi="Times New Roman" w:cs="Times New Roman"/>
        </w:rPr>
        <w:t xml:space="preserve"> P. Zakrzewski [w:] </w:t>
      </w:r>
      <w:r w:rsidRPr="00EE4E18">
        <w:rPr>
          <w:rFonts w:ascii="Times New Roman" w:hAnsi="Times New Roman" w:cs="Times New Roman"/>
          <w:i/>
          <w:iCs/>
        </w:rPr>
        <w:t>Kodeks rodzinny i opiekuńczy. Komentarz aktualizowany</w:t>
      </w:r>
      <w:r w:rsidRPr="00663B81">
        <w:rPr>
          <w:rFonts w:ascii="Times New Roman" w:hAnsi="Times New Roman" w:cs="Times New Roman"/>
        </w:rPr>
        <w:t>, red. M. Fras, M. Habdas, LEX/el. 2023, art. 163</w:t>
      </w:r>
      <w:r w:rsidR="00EE4E18">
        <w:rPr>
          <w:rFonts w:ascii="Times New Roman" w:hAnsi="Times New Roman" w:cs="Times New Roman"/>
        </w:rPr>
        <w:t>, uw. 2</w:t>
      </w:r>
      <w:r w:rsidRPr="00663B81">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4D6"/>
    <w:multiLevelType w:val="hybridMultilevel"/>
    <w:tmpl w:val="6A6292B8"/>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1434ED"/>
    <w:multiLevelType w:val="hybridMultilevel"/>
    <w:tmpl w:val="FFFFFFFF"/>
    <w:lvl w:ilvl="0" w:tplc="BDAE313C">
      <w:start w:val="1"/>
      <w:numFmt w:val="decimal"/>
      <w:lvlText w:val="2)"/>
      <w:lvlJc w:val="left"/>
      <w:pPr>
        <w:ind w:left="720" w:hanging="360"/>
      </w:pPr>
    </w:lvl>
    <w:lvl w:ilvl="1" w:tplc="44024EC0">
      <w:start w:val="1"/>
      <w:numFmt w:val="lowerLetter"/>
      <w:lvlText w:val="%2."/>
      <w:lvlJc w:val="left"/>
      <w:pPr>
        <w:ind w:left="1440" w:hanging="360"/>
      </w:pPr>
    </w:lvl>
    <w:lvl w:ilvl="2" w:tplc="B3A6938E">
      <w:start w:val="1"/>
      <w:numFmt w:val="lowerRoman"/>
      <w:lvlText w:val="%3."/>
      <w:lvlJc w:val="right"/>
      <w:pPr>
        <w:ind w:left="2160" w:hanging="180"/>
      </w:pPr>
    </w:lvl>
    <w:lvl w:ilvl="3" w:tplc="406867BC">
      <w:start w:val="1"/>
      <w:numFmt w:val="decimal"/>
      <w:lvlText w:val="%4."/>
      <w:lvlJc w:val="left"/>
      <w:pPr>
        <w:ind w:left="2880" w:hanging="360"/>
      </w:pPr>
    </w:lvl>
    <w:lvl w:ilvl="4" w:tplc="35DA3E00">
      <w:start w:val="1"/>
      <w:numFmt w:val="lowerLetter"/>
      <w:lvlText w:val="%5."/>
      <w:lvlJc w:val="left"/>
      <w:pPr>
        <w:ind w:left="3600" w:hanging="360"/>
      </w:pPr>
    </w:lvl>
    <w:lvl w:ilvl="5" w:tplc="16CCF1CC">
      <w:start w:val="1"/>
      <w:numFmt w:val="lowerRoman"/>
      <w:lvlText w:val="%6."/>
      <w:lvlJc w:val="right"/>
      <w:pPr>
        <w:ind w:left="4320" w:hanging="180"/>
      </w:pPr>
    </w:lvl>
    <w:lvl w:ilvl="6" w:tplc="A5F67EB4">
      <w:start w:val="1"/>
      <w:numFmt w:val="decimal"/>
      <w:lvlText w:val="%7."/>
      <w:lvlJc w:val="left"/>
      <w:pPr>
        <w:ind w:left="5040" w:hanging="360"/>
      </w:pPr>
    </w:lvl>
    <w:lvl w:ilvl="7" w:tplc="5386D768">
      <w:start w:val="1"/>
      <w:numFmt w:val="lowerLetter"/>
      <w:lvlText w:val="%8."/>
      <w:lvlJc w:val="left"/>
      <w:pPr>
        <w:ind w:left="5760" w:hanging="360"/>
      </w:pPr>
    </w:lvl>
    <w:lvl w:ilvl="8" w:tplc="6352A258">
      <w:start w:val="1"/>
      <w:numFmt w:val="lowerRoman"/>
      <w:lvlText w:val="%9."/>
      <w:lvlJc w:val="right"/>
      <w:pPr>
        <w:ind w:left="6480" w:hanging="180"/>
      </w:pPr>
    </w:lvl>
  </w:abstractNum>
  <w:abstractNum w:abstractNumId="2" w15:restartNumberingAfterBreak="0">
    <w:nsid w:val="07B9791C"/>
    <w:multiLevelType w:val="hybridMultilevel"/>
    <w:tmpl w:val="CDCA7DDC"/>
    <w:lvl w:ilvl="0" w:tplc="14240C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B3239"/>
    <w:multiLevelType w:val="hybridMultilevel"/>
    <w:tmpl w:val="CC3EEDEA"/>
    <w:lvl w:ilvl="0" w:tplc="CC64D77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43F12"/>
    <w:multiLevelType w:val="hybridMultilevel"/>
    <w:tmpl w:val="AB320BEC"/>
    <w:lvl w:ilvl="0" w:tplc="D28A7DA0">
      <w:start w:val="3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F3992"/>
    <w:multiLevelType w:val="multilevel"/>
    <w:tmpl w:val="04150029"/>
    <w:lvl w:ilvl="0">
      <w:start w:val="1"/>
      <w:numFmt w:val="decimal"/>
      <w:suff w:val="space"/>
      <w:lvlText w:val="Rozdział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6F575A6"/>
    <w:multiLevelType w:val="hybridMultilevel"/>
    <w:tmpl w:val="0B787DAC"/>
    <w:lvl w:ilvl="0" w:tplc="EFD2F886">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BD6E35"/>
    <w:multiLevelType w:val="hybridMultilevel"/>
    <w:tmpl w:val="91BC8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480BAC"/>
    <w:multiLevelType w:val="hybridMultilevel"/>
    <w:tmpl w:val="E716C924"/>
    <w:lvl w:ilvl="0" w:tplc="04150001">
      <w:start w:val="1"/>
      <w:numFmt w:val="bullet"/>
      <w:lvlText w:val=""/>
      <w:lvlJc w:val="left"/>
      <w:pPr>
        <w:ind w:left="1263" w:hanging="360"/>
      </w:pPr>
      <w:rPr>
        <w:rFonts w:ascii="Symbol" w:hAnsi="Symbol" w:hint="default"/>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9" w15:restartNumberingAfterBreak="0">
    <w:nsid w:val="1DCB2570"/>
    <w:multiLevelType w:val="hybridMultilevel"/>
    <w:tmpl w:val="FD8A2C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BB2C9B"/>
    <w:multiLevelType w:val="hybridMultilevel"/>
    <w:tmpl w:val="65D29258"/>
    <w:lvl w:ilvl="0" w:tplc="AB102D7C">
      <w:start w:val="1"/>
      <w:numFmt w:val="decimal"/>
      <w:lvlText w:val="%1)"/>
      <w:lvlJc w:val="left"/>
      <w:pPr>
        <w:ind w:left="714" w:hanging="43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3390464"/>
    <w:multiLevelType w:val="hybridMultilevel"/>
    <w:tmpl w:val="5E66FF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611231F"/>
    <w:multiLevelType w:val="multilevel"/>
    <w:tmpl w:val="1A64E8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27E9599A"/>
    <w:multiLevelType w:val="hybridMultilevel"/>
    <w:tmpl w:val="3F620B5C"/>
    <w:lvl w:ilvl="0" w:tplc="06FC4FE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A511E05"/>
    <w:multiLevelType w:val="hybridMultilevel"/>
    <w:tmpl w:val="D6481534"/>
    <w:lvl w:ilvl="0" w:tplc="EFD2F88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2A52FB"/>
    <w:multiLevelType w:val="hybridMultilevel"/>
    <w:tmpl w:val="6B421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F36B91"/>
    <w:multiLevelType w:val="hybridMultilevel"/>
    <w:tmpl w:val="EB8E3EE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FB5FE4"/>
    <w:multiLevelType w:val="hybridMultilevel"/>
    <w:tmpl w:val="050ACF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3DF928DC"/>
    <w:multiLevelType w:val="hybridMultilevel"/>
    <w:tmpl w:val="6F72F57C"/>
    <w:lvl w:ilvl="0" w:tplc="06FC4FE6">
      <w:start w:val="1"/>
      <w:numFmt w:val="bullet"/>
      <w:lvlText w:val=""/>
      <w:lvlJc w:val="left"/>
      <w:pPr>
        <w:ind w:left="502"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9" w15:restartNumberingAfterBreak="0">
    <w:nsid w:val="41B32631"/>
    <w:multiLevelType w:val="hybridMultilevel"/>
    <w:tmpl w:val="C5A4B6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768324"/>
    <w:multiLevelType w:val="hybridMultilevel"/>
    <w:tmpl w:val="FFFFFFFF"/>
    <w:lvl w:ilvl="0" w:tplc="DBD63592">
      <w:start w:val="1"/>
      <w:numFmt w:val="lowerLetter"/>
      <w:lvlText w:val="b)"/>
      <w:lvlJc w:val="left"/>
      <w:pPr>
        <w:ind w:left="720" w:hanging="360"/>
      </w:pPr>
    </w:lvl>
    <w:lvl w:ilvl="1" w:tplc="B37AC7CC">
      <w:start w:val="1"/>
      <w:numFmt w:val="lowerLetter"/>
      <w:lvlText w:val="%2."/>
      <w:lvlJc w:val="left"/>
      <w:pPr>
        <w:ind w:left="1440" w:hanging="360"/>
      </w:pPr>
    </w:lvl>
    <w:lvl w:ilvl="2" w:tplc="60923F5C">
      <w:start w:val="1"/>
      <w:numFmt w:val="lowerRoman"/>
      <w:lvlText w:val="%3."/>
      <w:lvlJc w:val="right"/>
      <w:pPr>
        <w:ind w:left="2160" w:hanging="180"/>
      </w:pPr>
    </w:lvl>
    <w:lvl w:ilvl="3" w:tplc="03B6C45A">
      <w:start w:val="1"/>
      <w:numFmt w:val="decimal"/>
      <w:lvlText w:val="%4."/>
      <w:lvlJc w:val="left"/>
      <w:pPr>
        <w:ind w:left="2880" w:hanging="360"/>
      </w:pPr>
    </w:lvl>
    <w:lvl w:ilvl="4" w:tplc="584A8A0A">
      <w:start w:val="1"/>
      <w:numFmt w:val="lowerLetter"/>
      <w:lvlText w:val="%5."/>
      <w:lvlJc w:val="left"/>
      <w:pPr>
        <w:ind w:left="3600" w:hanging="360"/>
      </w:pPr>
    </w:lvl>
    <w:lvl w:ilvl="5" w:tplc="4078CC88">
      <w:start w:val="1"/>
      <w:numFmt w:val="lowerRoman"/>
      <w:lvlText w:val="%6."/>
      <w:lvlJc w:val="right"/>
      <w:pPr>
        <w:ind w:left="4320" w:hanging="180"/>
      </w:pPr>
    </w:lvl>
    <w:lvl w:ilvl="6" w:tplc="26ACFA80">
      <w:start w:val="1"/>
      <w:numFmt w:val="decimal"/>
      <w:lvlText w:val="%7."/>
      <w:lvlJc w:val="left"/>
      <w:pPr>
        <w:ind w:left="5040" w:hanging="360"/>
      </w:pPr>
    </w:lvl>
    <w:lvl w:ilvl="7" w:tplc="84506740">
      <w:start w:val="1"/>
      <w:numFmt w:val="lowerLetter"/>
      <w:lvlText w:val="%8."/>
      <w:lvlJc w:val="left"/>
      <w:pPr>
        <w:ind w:left="5760" w:hanging="360"/>
      </w:pPr>
    </w:lvl>
    <w:lvl w:ilvl="8" w:tplc="775C7C2E">
      <w:start w:val="1"/>
      <w:numFmt w:val="lowerRoman"/>
      <w:lvlText w:val="%9."/>
      <w:lvlJc w:val="right"/>
      <w:pPr>
        <w:ind w:left="6480" w:hanging="180"/>
      </w:pPr>
    </w:lvl>
  </w:abstractNum>
  <w:abstractNum w:abstractNumId="21" w15:restartNumberingAfterBreak="0">
    <w:nsid w:val="52205752"/>
    <w:multiLevelType w:val="hybridMultilevel"/>
    <w:tmpl w:val="5FD85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672C93"/>
    <w:multiLevelType w:val="hybridMultilevel"/>
    <w:tmpl w:val="5FB2BF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755337"/>
    <w:multiLevelType w:val="hybridMultilevel"/>
    <w:tmpl w:val="984C1344"/>
    <w:lvl w:ilvl="0" w:tplc="0415000F">
      <w:start w:val="3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445F43"/>
    <w:multiLevelType w:val="hybridMultilevel"/>
    <w:tmpl w:val="FFFFFFFF"/>
    <w:lvl w:ilvl="0" w:tplc="97CE656E">
      <w:start w:val="1"/>
      <w:numFmt w:val="decimal"/>
      <w:lvlText w:val="2)"/>
      <w:lvlJc w:val="left"/>
      <w:pPr>
        <w:ind w:left="720" w:hanging="360"/>
      </w:pPr>
    </w:lvl>
    <w:lvl w:ilvl="1" w:tplc="94E8314C">
      <w:start w:val="1"/>
      <w:numFmt w:val="lowerLetter"/>
      <w:lvlText w:val="%2."/>
      <w:lvlJc w:val="left"/>
      <w:pPr>
        <w:ind w:left="1440" w:hanging="360"/>
      </w:pPr>
    </w:lvl>
    <w:lvl w:ilvl="2" w:tplc="B776B6BE">
      <w:start w:val="1"/>
      <w:numFmt w:val="lowerRoman"/>
      <w:lvlText w:val="%3."/>
      <w:lvlJc w:val="right"/>
      <w:pPr>
        <w:ind w:left="2160" w:hanging="180"/>
      </w:pPr>
    </w:lvl>
    <w:lvl w:ilvl="3" w:tplc="3864A2F6">
      <w:start w:val="1"/>
      <w:numFmt w:val="decimal"/>
      <w:lvlText w:val="%4."/>
      <w:lvlJc w:val="left"/>
      <w:pPr>
        <w:ind w:left="2880" w:hanging="360"/>
      </w:pPr>
    </w:lvl>
    <w:lvl w:ilvl="4" w:tplc="6218AB18">
      <w:start w:val="1"/>
      <w:numFmt w:val="lowerLetter"/>
      <w:lvlText w:val="%5."/>
      <w:lvlJc w:val="left"/>
      <w:pPr>
        <w:ind w:left="3600" w:hanging="360"/>
      </w:pPr>
    </w:lvl>
    <w:lvl w:ilvl="5" w:tplc="67B60DC6">
      <w:start w:val="1"/>
      <w:numFmt w:val="lowerRoman"/>
      <w:lvlText w:val="%6."/>
      <w:lvlJc w:val="right"/>
      <w:pPr>
        <w:ind w:left="4320" w:hanging="180"/>
      </w:pPr>
    </w:lvl>
    <w:lvl w:ilvl="6" w:tplc="CC3E207E">
      <w:start w:val="1"/>
      <w:numFmt w:val="decimal"/>
      <w:lvlText w:val="%7."/>
      <w:lvlJc w:val="left"/>
      <w:pPr>
        <w:ind w:left="5040" w:hanging="360"/>
      </w:pPr>
    </w:lvl>
    <w:lvl w:ilvl="7" w:tplc="C9484A04">
      <w:start w:val="1"/>
      <w:numFmt w:val="lowerLetter"/>
      <w:lvlText w:val="%8."/>
      <w:lvlJc w:val="left"/>
      <w:pPr>
        <w:ind w:left="5760" w:hanging="360"/>
      </w:pPr>
    </w:lvl>
    <w:lvl w:ilvl="8" w:tplc="F866E680">
      <w:start w:val="1"/>
      <w:numFmt w:val="lowerRoman"/>
      <w:lvlText w:val="%9."/>
      <w:lvlJc w:val="right"/>
      <w:pPr>
        <w:ind w:left="6480" w:hanging="180"/>
      </w:pPr>
    </w:lvl>
  </w:abstractNum>
  <w:abstractNum w:abstractNumId="25" w15:restartNumberingAfterBreak="0">
    <w:nsid w:val="62506254"/>
    <w:multiLevelType w:val="hybridMultilevel"/>
    <w:tmpl w:val="0E02B3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63FE4F66"/>
    <w:multiLevelType w:val="hybridMultilevel"/>
    <w:tmpl w:val="93FCA8A2"/>
    <w:lvl w:ilvl="0" w:tplc="2DB62198">
      <w:start w:val="3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1E6820"/>
    <w:multiLevelType w:val="hybridMultilevel"/>
    <w:tmpl w:val="C7B048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33034D"/>
    <w:multiLevelType w:val="hybridMultilevel"/>
    <w:tmpl w:val="94D2CBBE"/>
    <w:lvl w:ilvl="0" w:tplc="0415000F">
      <w:start w:val="1"/>
      <w:numFmt w:val="decimal"/>
      <w:lvlText w:val="%1."/>
      <w:lvlJc w:val="left"/>
      <w:pPr>
        <w:ind w:left="720" w:hanging="360"/>
      </w:pPr>
      <w:rPr>
        <w:rFonts w:hint="default"/>
      </w:rPr>
    </w:lvl>
    <w:lvl w:ilvl="1" w:tplc="DD4AEE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9A559B"/>
    <w:multiLevelType w:val="hybridMultilevel"/>
    <w:tmpl w:val="FFFFFFFF"/>
    <w:lvl w:ilvl="0" w:tplc="96441F6A">
      <w:start w:val="1"/>
      <w:numFmt w:val="decimal"/>
      <w:lvlText w:val="%1)"/>
      <w:lvlJc w:val="left"/>
      <w:pPr>
        <w:ind w:left="1080" w:hanging="360"/>
      </w:pPr>
    </w:lvl>
    <w:lvl w:ilvl="1" w:tplc="B0DEB99C">
      <w:start w:val="1"/>
      <w:numFmt w:val="lowerLetter"/>
      <w:lvlText w:val="%2."/>
      <w:lvlJc w:val="left"/>
      <w:pPr>
        <w:ind w:left="1800" w:hanging="360"/>
      </w:pPr>
    </w:lvl>
    <w:lvl w:ilvl="2" w:tplc="393E586A">
      <w:start w:val="1"/>
      <w:numFmt w:val="lowerRoman"/>
      <w:lvlText w:val="%3."/>
      <w:lvlJc w:val="right"/>
      <w:pPr>
        <w:ind w:left="2520" w:hanging="180"/>
      </w:pPr>
    </w:lvl>
    <w:lvl w:ilvl="3" w:tplc="750489DC">
      <w:start w:val="1"/>
      <w:numFmt w:val="decimal"/>
      <w:lvlText w:val="%4."/>
      <w:lvlJc w:val="left"/>
      <w:pPr>
        <w:ind w:left="3240" w:hanging="360"/>
      </w:pPr>
    </w:lvl>
    <w:lvl w:ilvl="4" w:tplc="29420FBC">
      <w:start w:val="1"/>
      <w:numFmt w:val="lowerLetter"/>
      <w:lvlText w:val="%5."/>
      <w:lvlJc w:val="left"/>
      <w:pPr>
        <w:ind w:left="3960" w:hanging="360"/>
      </w:pPr>
    </w:lvl>
    <w:lvl w:ilvl="5" w:tplc="2264CA7A">
      <w:start w:val="1"/>
      <w:numFmt w:val="lowerRoman"/>
      <w:lvlText w:val="%6."/>
      <w:lvlJc w:val="right"/>
      <w:pPr>
        <w:ind w:left="4680" w:hanging="180"/>
      </w:pPr>
    </w:lvl>
    <w:lvl w:ilvl="6" w:tplc="2618D1CE">
      <w:start w:val="1"/>
      <w:numFmt w:val="decimal"/>
      <w:lvlText w:val="%7."/>
      <w:lvlJc w:val="left"/>
      <w:pPr>
        <w:ind w:left="5400" w:hanging="360"/>
      </w:pPr>
    </w:lvl>
    <w:lvl w:ilvl="7" w:tplc="57D4F480">
      <w:start w:val="1"/>
      <w:numFmt w:val="lowerLetter"/>
      <w:lvlText w:val="%8."/>
      <w:lvlJc w:val="left"/>
      <w:pPr>
        <w:ind w:left="6120" w:hanging="360"/>
      </w:pPr>
    </w:lvl>
    <w:lvl w:ilvl="8" w:tplc="908CBEBC">
      <w:start w:val="1"/>
      <w:numFmt w:val="lowerRoman"/>
      <w:lvlText w:val="%9."/>
      <w:lvlJc w:val="right"/>
      <w:pPr>
        <w:ind w:left="6840" w:hanging="180"/>
      </w:pPr>
    </w:lvl>
  </w:abstractNum>
  <w:abstractNum w:abstractNumId="30" w15:restartNumberingAfterBreak="0">
    <w:nsid w:val="69483784"/>
    <w:multiLevelType w:val="hybridMultilevel"/>
    <w:tmpl w:val="34A05FD0"/>
    <w:lvl w:ilvl="0" w:tplc="0415000F">
      <w:start w:val="3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18A07F"/>
    <w:multiLevelType w:val="hybridMultilevel"/>
    <w:tmpl w:val="FFFFFFFF"/>
    <w:lvl w:ilvl="0" w:tplc="8D26979A">
      <w:start w:val="1"/>
      <w:numFmt w:val="decimal"/>
      <w:lvlText w:val="%1)"/>
      <w:lvlJc w:val="left"/>
      <w:pPr>
        <w:ind w:left="1080" w:hanging="360"/>
      </w:pPr>
    </w:lvl>
    <w:lvl w:ilvl="1" w:tplc="6890B2CC">
      <w:start w:val="1"/>
      <w:numFmt w:val="lowerLetter"/>
      <w:lvlText w:val="%2."/>
      <w:lvlJc w:val="left"/>
      <w:pPr>
        <w:ind w:left="1800" w:hanging="360"/>
      </w:pPr>
    </w:lvl>
    <w:lvl w:ilvl="2" w:tplc="D8746B52">
      <w:start w:val="1"/>
      <w:numFmt w:val="lowerRoman"/>
      <w:lvlText w:val="%3."/>
      <w:lvlJc w:val="right"/>
      <w:pPr>
        <w:ind w:left="2520" w:hanging="180"/>
      </w:pPr>
    </w:lvl>
    <w:lvl w:ilvl="3" w:tplc="959CE610">
      <w:start w:val="1"/>
      <w:numFmt w:val="decimal"/>
      <w:lvlText w:val="%4."/>
      <w:lvlJc w:val="left"/>
      <w:pPr>
        <w:ind w:left="3240" w:hanging="360"/>
      </w:pPr>
    </w:lvl>
    <w:lvl w:ilvl="4" w:tplc="AC5A6ABC">
      <w:start w:val="1"/>
      <w:numFmt w:val="lowerLetter"/>
      <w:lvlText w:val="%5."/>
      <w:lvlJc w:val="left"/>
      <w:pPr>
        <w:ind w:left="3960" w:hanging="360"/>
      </w:pPr>
    </w:lvl>
    <w:lvl w:ilvl="5" w:tplc="218A1334">
      <w:start w:val="1"/>
      <w:numFmt w:val="lowerRoman"/>
      <w:lvlText w:val="%6."/>
      <w:lvlJc w:val="right"/>
      <w:pPr>
        <w:ind w:left="4680" w:hanging="180"/>
      </w:pPr>
    </w:lvl>
    <w:lvl w:ilvl="6" w:tplc="1F905234">
      <w:start w:val="1"/>
      <w:numFmt w:val="decimal"/>
      <w:lvlText w:val="%7."/>
      <w:lvlJc w:val="left"/>
      <w:pPr>
        <w:ind w:left="5400" w:hanging="360"/>
      </w:pPr>
    </w:lvl>
    <w:lvl w:ilvl="7" w:tplc="FF96DCFA">
      <w:start w:val="1"/>
      <w:numFmt w:val="lowerLetter"/>
      <w:lvlText w:val="%8."/>
      <w:lvlJc w:val="left"/>
      <w:pPr>
        <w:ind w:left="6120" w:hanging="360"/>
      </w:pPr>
    </w:lvl>
    <w:lvl w:ilvl="8" w:tplc="0BC04014">
      <w:start w:val="1"/>
      <w:numFmt w:val="lowerRoman"/>
      <w:lvlText w:val="%9."/>
      <w:lvlJc w:val="right"/>
      <w:pPr>
        <w:ind w:left="6840" w:hanging="180"/>
      </w:pPr>
    </w:lvl>
  </w:abstractNum>
  <w:abstractNum w:abstractNumId="32" w15:restartNumberingAfterBreak="0">
    <w:nsid w:val="6A492FBC"/>
    <w:multiLevelType w:val="hybridMultilevel"/>
    <w:tmpl w:val="F99672EC"/>
    <w:lvl w:ilvl="0" w:tplc="06FC4F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CA123AE"/>
    <w:multiLevelType w:val="multilevel"/>
    <w:tmpl w:val="04150029"/>
    <w:lvl w:ilvl="0">
      <w:start w:val="1"/>
      <w:numFmt w:val="decimal"/>
      <w:suff w:val="space"/>
      <w:lvlText w:val="Rozdział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6CC10877"/>
    <w:multiLevelType w:val="hybridMultilevel"/>
    <w:tmpl w:val="3A80AB32"/>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1C679F"/>
    <w:multiLevelType w:val="hybridMultilevel"/>
    <w:tmpl w:val="C9F8A668"/>
    <w:lvl w:ilvl="0" w:tplc="78BADEDA">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CE7BB8"/>
    <w:multiLevelType w:val="hybridMultilevel"/>
    <w:tmpl w:val="489C10B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14A7F90"/>
    <w:multiLevelType w:val="hybridMultilevel"/>
    <w:tmpl w:val="19122634"/>
    <w:lvl w:ilvl="0" w:tplc="14240CC6">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8" w15:restartNumberingAfterBreak="0">
    <w:nsid w:val="76A57167"/>
    <w:multiLevelType w:val="hybridMultilevel"/>
    <w:tmpl w:val="FF421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85965714">
    <w:abstractNumId w:val="38"/>
  </w:num>
  <w:num w:numId="2" w16cid:durableId="1388186382">
    <w:abstractNumId w:val="35"/>
  </w:num>
  <w:num w:numId="3" w16cid:durableId="1066761206">
    <w:abstractNumId w:val="28"/>
  </w:num>
  <w:num w:numId="4" w16cid:durableId="1251507160">
    <w:abstractNumId w:val="8"/>
  </w:num>
  <w:num w:numId="5" w16cid:durableId="1424377455">
    <w:abstractNumId w:val="7"/>
  </w:num>
  <w:num w:numId="6" w16cid:durableId="919169865">
    <w:abstractNumId w:val="21"/>
  </w:num>
  <w:num w:numId="7" w16cid:durableId="1304237209">
    <w:abstractNumId w:val="12"/>
  </w:num>
  <w:num w:numId="8" w16cid:durableId="1666274888">
    <w:abstractNumId w:val="16"/>
  </w:num>
  <w:num w:numId="9" w16cid:durableId="1559129570">
    <w:abstractNumId w:val="17"/>
  </w:num>
  <w:num w:numId="10" w16cid:durableId="264384575">
    <w:abstractNumId w:val="37"/>
  </w:num>
  <w:num w:numId="11" w16cid:durableId="208881017">
    <w:abstractNumId w:val="22"/>
  </w:num>
  <w:num w:numId="12" w16cid:durableId="210311671">
    <w:abstractNumId w:val="31"/>
  </w:num>
  <w:num w:numId="13" w16cid:durableId="1718309290">
    <w:abstractNumId w:val="20"/>
  </w:num>
  <w:num w:numId="14" w16cid:durableId="785465355">
    <w:abstractNumId w:val="24"/>
  </w:num>
  <w:num w:numId="15" w16cid:durableId="1712144455">
    <w:abstractNumId w:val="1"/>
  </w:num>
  <w:num w:numId="16" w16cid:durableId="929243694">
    <w:abstractNumId w:val="29"/>
  </w:num>
  <w:num w:numId="17" w16cid:durableId="1893732150">
    <w:abstractNumId w:val="11"/>
  </w:num>
  <w:num w:numId="18" w16cid:durableId="2069987198">
    <w:abstractNumId w:val="9"/>
  </w:num>
  <w:num w:numId="19" w16cid:durableId="444353560">
    <w:abstractNumId w:val="36"/>
  </w:num>
  <w:num w:numId="20" w16cid:durableId="1614940327">
    <w:abstractNumId w:val="0"/>
  </w:num>
  <w:num w:numId="21" w16cid:durableId="791099105">
    <w:abstractNumId w:val="15"/>
  </w:num>
  <w:num w:numId="22" w16cid:durableId="995764534">
    <w:abstractNumId w:val="4"/>
  </w:num>
  <w:num w:numId="23" w16cid:durableId="1023094576">
    <w:abstractNumId w:val="26"/>
  </w:num>
  <w:num w:numId="24" w16cid:durableId="1933659518">
    <w:abstractNumId w:val="14"/>
  </w:num>
  <w:num w:numId="25" w16cid:durableId="357317075">
    <w:abstractNumId w:val="6"/>
  </w:num>
  <w:num w:numId="26" w16cid:durableId="2097358899">
    <w:abstractNumId w:val="33"/>
  </w:num>
  <w:num w:numId="27" w16cid:durableId="50428491">
    <w:abstractNumId w:val="5"/>
  </w:num>
  <w:num w:numId="28" w16cid:durableId="1564827657">
    <w:abstractNumId w:val="23"/>
  </w:num>
  <w:num w:numId="29" w16cid:durableId="295720468">
    <w:abstractNumId w:val="34"/>
  </w:num>
  <w:num w:numId="30" w16cid:durableId="554124429">
    <w:abstractNumId w:val="30"/>
  </w:num>
  <w:num w:numId="31" w16cid:durableId="1921870957">
    <w:abstractNumId w:val="19"/>
  </w:num>
  <w:num w:numId="32" w16cid:durableId="1032070798">
    <w:abstractNumId w:val="3"/>
  </w:num>
  <w:num w:numId="33" w16cid:durableId="77600198">
    <w:abstractNumId w:val="2"/>
  </w:num>
  <w:num w:numId="34" w16cid:durableId="988940301">
    <w:abstractNumId w:val="13"/>
  </w:num>
  <w:num w:numId="35" w16cid:durableId="1269779923">
    <w:abstractNumId w:val="25"/>
  </w:num>
  <w:num w:numId="36" w16cid:durableId="593902382">
    <w:abstractNumId w:val="10"/>
  </w:num>
  <w:num w:numId="37" w16cid:durableId="621838255">
    <w:abstractNumId w:val="32"/>
  </w:num>
  <w:num w:numId="38" w16cid:durableId="1066150476">
    <w:abstractNumId w:val="18"/>
  </w:num>
  <w:num w:numId="39" w16cid:durableId="18804338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96"/>
    <w:rsid w:val="00000588"/>
    <w:rsid w:val="0000058A"/>
    <w:rsid w:val="0000064B"/>
    <w:rsid w:val="00000791"/>
    <w:rsid w:val="00000C8E"/>
    <w:rsid w:val="00001014"/>
    <w:rsid w:val="000011D6"/>
    <w:rsid w:val="000012DD"/>
    <w:rsid w:val="00002561"/>
    <w:rsid w:val="000027EC"/>
    <w:rsid w:val="00002DC7"/>
    <w:rsid w:val="00002E6A"/>
    <w:rsid w:val="000031D6"/>
    <w:rsid w:val="00003CB0"/>
    <w:rsid w:val="00004654"/>
    <w:rsid w:val="0000557F"/>
    <w:rsid w:val="00005B47"/>
    <w:rsid w:val="00005F72"/>
    <w:rsid w:val="00006166"/>
    <w:rsid w:val="00006B37"/>
    <w:rsid w:val="00006CF0"/>
    <w:rsid w:val="0000715F"/>
    <w:rsid w:val="000074BC"/>
    <w:rsid w:val="000074BE"/>
    <w:rsid w:val="00007686"/>
    <w:rsid w:val="00007C1E"/>
    <w:rsid w:val="00007D01"/>
    <w:rsid w:val="00007ECE"/>
    <w:rsid w:val="00010216"/>
    <w:rsid w:val="0001023A"/>
    <w:rsid w:val="00010586"/>
    <w:rsid w:val="000109C8"/>
    <w:rsid w:val="00010C15"/>
    <w:rsid w:val="00010CC0"/>
    <w:rsid w:val="000111B8"/>
    <w:rsid w:val="000114C6"/>
    <w:rsid w:val="000116D9"/>
    <w:rsid w:val="00012137"/>
    <w:rsid w:val="00012A25"/>
    <w:rsid w:val="00012B9A"/>
    <w:rsid w:val="00012CA3"/>
    <w:rsid w:val="00012F9B"/>
    <w:rsid w:val="000137F4"/>
    <w:rsid w:val="00013AFA"/>
    <w:rsid w:val="00013C02"/>
    <w:rsid w:val="00013F49"/>
    <w:rsid w:val="00013FA9"/>
    <w:rsid w:val="00014663"/>
    <w:rsid w:val="00014A17"/>
    <w:rsid w:val="00014ABD"/>
    <w:rsid w:val="00014D4E"/>
    <w:rsid w:val="00014D52"/>
    <w:rsid w:val="00015249"/>
    <w:rsid w:val="000157D9"/>
    <w:rsid w:val="000158AA"/>
    <w:rsid w:val="000164CF"/>
    <w:rsid w:val="00016595"/>
    <w:rsid w:val="000167D4"/>
    <w:rsid w:val="000170D6"/>
    <w:rsid w:val="000201D5"/>
    <w:rsid w:val="000203DD"/>
    <w:rsid w:val="00020472"/>
    <w:rsid w:val="00020E70"/>
    <w:rsid w:val="00020F48"/>
    <w:rsid w:val="00021AD9"/>
    <w:rsid w:val="000221D0"/>
    <w:rsid w:val="0002228A"/>
    <w:rsid w:val="00022508"/>
    <w:rsid w:val="00022798"/>
    <w:rsid w:val="000229E5"/>
    <w:rsid w:val="00022ADA"/>
    <w:rsid w:val="00023710"/>
    <w:rsid w:val="00023BFA"/>
    <w:rsid w:val="00024A54"/>
    <w:rsid w:val="00024C0A"/>
    <w:rsid w:val="00024D96"/>
    <w:rsid w:val="00025375"/>
    <w:rsid w:val="00025B37"/>
    <w:rsid w:val="00025D86"/>
    <w:rsid w:val="00025DF5"/>
    <w:rsid w:val="0002651D"/>
    <w:rsid w:val="000265BB"/>
    <w:rsid w:val="00026C40"/>
    <w:rsid w:val="000274A1"/>
    <w:rsid w:val="0002767E"/>
    <w:rsid w:val="000278AE"/>
    <w:rsid w:val="00027AFE"/>
    <w:rsid w:val="00030069"/>
    <w:rsid w:val="0003013F"/>
    <w:rsid w:val="00030346"/>
    <w:rsid w:val="00030CA9"/>
    <w:rsid w:val="0003164B"/>
    <w:rsid w:val="00031CAC"/>
    <w:rsid w:val="00032167"/>
    <w:rsid w:val="00032398"/>
    <w:rsid w:val="00033BCF"/>
    <w:rsid w:val="00034239"/>
    <w:rsid w:val="00034512"/>
    <w:rsid w:val="00034559"/>
    <w:rsid w:val="0003491F"/>
    <w:rsid w:val="00034950"/>
    <w:rsid w:val="00034CB1"/>
    <w:rsid w:val="000351A8"/>
    <w:rsid w:val="000357A9"/>
    <w:rsid w:val="00035B12"/>
    <w:rsid w:val="000360ED"/>
    <w:rsid w:val="0003630F"/>
    <w:rsid w:val="0003657C"/>
    <w:rsid w:val="0003682E"/>
    <w:rsid w:val="00037037"/>
    <w:rsid w:val="00037220"/>
    <w:rsid w:val="000375EA"/>
    <w:rsid w:val="00037687"/>
    <w:rsid w:val="000378F7"/>
    <w:rsid w:val="00037AE0"/>
    <w:rsid w:val="00037B9C"/>
    <w:rsid w:val="00037BDD"/>
    <w:rsid w:val="0004093A"/>
    <w:rsid w:val="00040B28"/>
    <w:rsid w:val="00041765"/>
    <w:rsid w:val="00041798"/>
    <w:rsid w:val="00042341"/>
    <w:rsid w:val="00042548"/>
    <w:rsid w:val="00042B18"/>
    <w:rsid w:val="00042B7B"/>
    <w:rsid w:val="000431C2"/>
    <w:rsid w:val="00043616"/>
    <w:rsid w:val="0004383A"/>
    <w:rsid w:val="00043955"/>
    <w:rsid w:val="00043A33"/>
    <w:rsid w:val="000454B0"/>
    <w:rsid w:val="00045D80"/>
    <w:rsid w:val="000460E3"/>
    <w:rsid w:val="000466BB"/>
    <w:rsid w:val="00046E8D"/>
    <w:rsid w:val="00046F84"/>
    <w:rsid w:val="00047054"/>
    <w:rsid w:val="00047268"/>
    <w:rsid w:val="00047764"/>
    <w:rsid w:val="00047922"/>
    <w:rsid w:val="000502E5"/>
    <w:rsid w:val="00050AB3"/>
    <w:rsid w:val="00050B10"/>
    <w:rsid w:val="00050BE0"/>
    <w:rsid w:val="00051621"/>
    <w:rsid w:val="00051C44"/>
    <w:rsid w:val="00051F99"/>
    <w:rsid w:val="000522F7"/>
    <w:rsid w:val="0005251D"/>
    <w:rsid w:val="0005281C"/>
    <w:rsid w:val="00052EA8"/>
    <w:rsid w:val="00053E5E"/>
    <w:rsid w:val="00054830"/>
    <w:rsid w:val="00054A23"/>
    <w:rsid w:val="00054A86"/>
    <w:rsid w:val="00055086"/>
    <w:rsid w:val="0005508E"/>
    <w:rsid w:val="00055727"/>
    <w:rsid w:val="00056856"/>
    <w:rsid w:val="000569EB"/>
    <w:rsid w:val="00056A2B"/>
    <w:rsid w:val="00056D30"/>
    <w:rsid w:val="00056FC5"/>
    <w:rsid w:val="000574D4"/>
    <w:rsid w:val="000579CA"/>
    <w:rsid w:val="00057D7C"/>
    <w:rsid w:val="00060464"/>
    <w:rsid w:val="0006064D"/>
    <w:rsid w:val="00060799"/>
    <w:rsid w:val="00060DC5"/>
    <w:rsid w:val="00060EB7"/>
    <w:rsid w:val="000615E6"/>
    <w:rsid w:val="00061642"/>
    <w:rsid w:val="00061BFF"/>
    <w:rsid w:val="00061CCD"/>
    <w:rsid w:val="00061E0C"/>
    <w:rsid w:val="00061F72"/>
    <w:rsid w:val="000621BD"/>
    <w:rsid w:val="00062F8D"/>
    <w:rsid w:val="00063C51"/>
    <w:rsid w:val="00064006"/>
    <w:rsid w:val="00064029"/>
    <w:rsid w:val="000655C5"/>
    <w:rsid w:val="00065AD5"/>
    <w:rsid w:val="00065E64"/>
    <w:rsid w:val="0006653F"/>
    <w:rsid w:val="0006681D"/>
    <w:rsid w:val="0006746B"/>
    <w:rsid w:val="000675B7"/>
    <w:rsid w:val="00067777"/>
    <w:rsid w:val="000678C6"/>
    <w:rsid w:val="00067D7E"/>
    <w:rsid w:val="00070154"/>
    <w:rsid w:val="00070F20"/>
    <w:rsid w:val="0007199C"/>
    <w:rsid w:val="00071D2C"/>
    <w:rsid w:val="000727ED"/>
    <w:rsid w:val="00072858"/>
    <w:rsid w:val="00072941"/>
    <w:rsid w:val="00072FD5"/>
    <w:rsid w:val="00072FE0"/>
    <w:rsid w:val="0007382E"/>
    <w:rsid w:val="000738D7"/>
    <w:rsid w:val="00074370"/>
    <w:rsid w:val="0007448F"/>
    <w:rsid w:val="0007459C"/>
    <w:rsid w:val="00074AC1"/>
    <w:rsid w:val="00074D41"/>
    <w:rsid w:val="000752C5"/>
    <w:rsid w:val="000758F2"/>
    <w:rsid w:val="00075B0C"/>
    <w:rsid w:val="00076149"/>
    <w:rsid w:val="000766E6"/>
    <w:rsid w:val="000768A6"/>
    <w:rsid w:val="00076D34"/>
    <w:rsid w:val="00077320"/>
    <w:rsid w:val="000778EE"/>
    <w:rsid w:val="00077FD6"/>
    <w:rsid w:val="00080334"/>
    <w:rsid w:val="000806C7"/>
    <w:rsid w:val="000808D5"/>
    <w:rsid w:val="00080B64"/>
    <w:rsid w:val="00080DA1"/>
    <w:rsid w:val="00080E74"/>
    <w:rsid w:val="00081029"/>
    <w:rsid w:val="000815BE"/>
    <w:rsid w:val="00081BAF"/>
    <w:rsid w:val="000821A8"/>
    <w:rsid w:val="00082281"/>
    <w:rsid w:val="000828A6"/>
    <w:rsid w:val="0008299D"/>
    <w:rsid w:val="00082D4F"/>
    <w:rsid w:val="00083221"/>
    <w:rsid w:val="000835FE"/>
    <w:rsid w:val="00083FBB"/>
    <w:rsid w:val="00084610"/>
    <w:rsid w:val="0008476E"/>
    <w:rsid w:val="00084B88"/>
    <w:rsid w:val="00084BD5"/>
    <w:rsid w:val="0008506C"/>
    <w:rsid w:val="000850AF"/>
    <w:rsid w:val="00085171"/>
    <w:rsid w:val="000854B5"/>
    <w:rsid w:val="000860CD"/>
    <w:rsid w:val="00086E5A"/>
    <w:rsid w:val="00087493"/>
    <w:rsid w:val="00087550"/>
    <w:rsid w:val="00087703"/>
    <w:rsid w:val="0008778E"/>
    <w:rsid w:val="00087C67"/>
    <w:rsid w:val="00087CB9"/>
    <w:rsid w:val="0009024C"/>
    <w:rsid w:val="000904C8"/>
    <w:rsid w:val="00090C05"/>
    <w:rsid w:val="00091259"/>
    <w:rsid w:val="00091588"/>
    <w:rsid w:val="00091E08"/>
    <w:rsid w:val="00092834"/>
    <w:rsid w:val="0009298A"/>
    <w:rsid w:val="000929B6"/>
    <w:rsid w:val="00092FF4"/>
    <w:rsid w:val="00093DD7"/>
    <w:rsid w:val="0009413E"/>
    <w:rsid w:val="0009448B"/>
    <w:rsid w:val="00094D62"/>
    <w:rsid w:val="0009505F"/>
    <w:rsid w:val="00095239"/>
    <w:rsid w:val="000952D6"/>
    <w:rsid w:val="00095363"/>
    <w:rsid w:val="000953A0"/>
    <w:rsid w:val="000954FF"/>
    <w:rsid w:val="00095D96"/>
    <w:rsid w:val="00096035"/>
    <w:rsid w:val="0009616B"/>
    <w:rsid w:val="000964D9"/>
    <w:rsid w:val="00096707"/>
    <w:rsid w:val="000968D0"/>
    <w:rsid w:val="00096C69"/>
    <w:rsid w:val="00096C8D"/>
    <w:rsid w:val="00097AF3"/>
    <w:rsid w:val="00097E08"/>
    <w:rsid w:val="000A001B"/>
    <w:rsid w:val="000A0337"/>
    <w:rsid w:val="000A0527"/>
    <w:rsid w:val="000A058C"/>
    <w:rsid w:val="000A06FB"/>
    <w:rsid w:val="000A078B"/>
    <w:rsid w:val="000A0D26"/>
    <w:rsid w:val="000A1103"/>
    <w:rsid w:val="000A1352"/>
    <w:rsid w:val="000A1AFD"/>
    <w:rsid w:val="000A1DD1"/>
    <w:rsid w:val="000A1EBB"/>
    <w:rsid w:val="000A1F26"/>
    <w:rsid w:val="000A20A5"/>
    <w:rsid w:val="000A2378"/>
    <w:rsid w:val="000A2810"/>
    <w:rsid w:val="000A2DEB"/>
    <w:rsid w:val="000A334C"/>
    <w:rsid w:val="000A3360"/>
    <w:rsid w:val="000A34B1"/>
    <w:rsid w:val="000A3EAA"/>
    <w:rsid w:val="000A4143"/>
    <w:rsid w:val="000A450B"/>
    <w:rsid w:val="000A4ECA"/>
    <w:rsid w:val="000A5104"/>
    <w:rsid w:val="000A53D3"/>
    <w:rsid w:val="000A54B6"/>
    <w:rsid w:val="000A5C20"/>
    <w:rsid w:val="000A5D2B"/>
    <w:rsid w:val="000A7215"/>
    <w:rsid w:val="000A7337"/>
    <w:rsid w:val="000A77D0"/>
    <w:rsid w:val="000A7992"/>
    <w:rsid w:val="000A7B3A"/>
    <w:rsid w:val="000A7B61"/>
    <w:rsid w:val="000B0296"/>
    <w:rsid w:val="000B07CF"/>
    <w:rsid w:val="000B08C5"/>
    <w:rsid w:val="000B0D72"/>
    <w:rsid w:val="000B0E70"/>
    <w:rsid w:val="000B0FEA"/>
    <w:rsid w:val="000B1145"/>
    <w:rsid w:val="000B1775"/>
    <w:rsid w:val="000B1D57"/>
    <w:rsid w:val="000B28C8"/>
    <w:rsid w:val="000B2A64"/>
    <w:rsid w:val="000B2E2A"/>
    <w:rsid w:val="000B36F9"/>
    <w:rsid w:val="000B3E2E"/>
    <w:rsid w:val="000B3E3A"/>
    <w:rsid w:val="000B3F1C"/>
    <w:rsid w:val="000B417D"/>
    <w:rsid w:val="000B4518"/>
    <w:rsid w:val="000B4740"/>
    <w:rsid w:val="000B49DA"/>
    <w:rsid w:val="000B4B86"/>
    <w:rsid w:val="000B566B"/>
    <w:rsid w:val="000B574D"/>
    <w:rsid w:val="000B5B04"/>
    <w:rsid w:val="000B62A2"/>
    <w:rsid w:val="000B64B9"/>
    <w:rsid w:val="000B6873"/>
    <w:rsid w:val="000B6F19"/>
    <w:rsid w:val="000B6F5F"/>
    <w:rsid w:val="000B74AD"/>
    <w:rsid w:val="000B7793"/>
    <w:rsid w:val="000B79ED"/>
    <w:rsid w:val="000B7C00"/>
    <w:rsid w:val="000B7C89"/>
    <w:rsid w:val="000B7E34"/>
    <w:rsid w:val="000C0C25"/>
    <w:rsid w:val="000C169C"/>
    <w:rsid w:val="000C1798"/>
    <w:rsid w:val="000C1D8E"/>
    <w:rsid w:val="000C1EB5"/>
    <w:rsid w:val="000C2034"/>
    <w:rsid w:val="000C2066"/>
    <w:rsid w:val="000C217E"/>
    <w:rsid w:val="000C2214"/>
    <w:rsid w:val="000C25FE"/>
    <w:rsid w:val="000C27C2"/>
    <w:rsid w:val="000C2905"/>
    <w:rsid w:val="000C2BA3"/>
    <w:rsid w:val="000C352A"/>
    <w:rsid w:val="000C3608"/>
    <w:rsid w:val="000C39E6"/>
    <w:rsid w:val="000C3B78"/>
    <w:rsid w:val="000C4040"/>
    <w:rsid w:val="000C4049"/>
    <w:rsid w:val="000C4137"/>
    <w:rsid w:val="000C41E6"/>
    <w:rsid w:val="000C4367"/>
    <w:rsid w:val="000C4742"/>
    <w:rsid w:val="000C4A88"/>
    <w:rsid w:val="000C4C23"/>
    <w:rsid w:val="000C567B"/>
    <w:rsid w:val="000C58E5"/>
    <w:rsid w:val="000C5BB6"/>
    <w:rsid w:val="000C68D8"/>
    <w:rsid w:val="000C6EA8"/>
    <w:rsid w:val="000C73A1"/>
    <w:rsid w:val="000C753A"/>
    <w:rsid w:val="000C76B6"/>
    <w:rsid w:val="000C7B1B"/>
    <w:rsid w:val="000C7E3F"/>
    <w:rsid w:val="000D0135"/>
    <w:rsid w:val="000D06D7"/>
    <w:rsid w:val="000D07E9"/>
    <w:rsid w:val="000D0AEE"/>
    <w:rsid w:val="000D0C72"/>
    <w:rsid w:val="000D0CAC"/>
    <w:rsid w:val="000D0EC3"/>
    <w:rsid w:val="000D1248"/>
    <w:rsid w:val="000D15ED"/>
    <w:rsid w:val="000D18C9"/>
    <w:rsid w:val="000D2418"/>
    <w:rsid w:val="000D25AC"/>
    <w:rsid w:val="000D2D89"/>
    <w:rsid w:val="000D32F6"/>
    <w:rsid w:val="000D34C2"/>
    <w:rsid w:val="000D3A6C"/>
    <w:rsid w:val="000D3A8A"/>
    <w:rsid w:val="000D406C"/>
    <w:rsid w:val="000D414D"/>
    <w:rsid w:val="000D4354"/>
    <w:rsid w:val="000D46BD"/>
    <w:rsid w:val="000D4996"/>
    <w:rsid w:val="000D4A4C"/>
    <w:rsid w:val="000D4D7C"/>
    <w:rsid w:val="000D596C"/>
    <w:rsid w:val="000D5C3B"/>
    <w:rsid w:val="000D5C93"/>
    <w:rsid w:val="000D639C"/>
    <w:rsid w:val="000D6AE5"/>
    <w:rsid w:val="000D7115"/>
    <w:rsid w:val="000D729E"/>
    <w:rsid w:val="000E01E9"/>
    <w:rsid w:val="000E0376"/>
    <w:rsid w:val="000E0583"/>
    <w:rsid w:val="000E074A"/>
    <w:rsid w:val="000E07D2"/>
    <w:rsid w:val="000E0925"/>
    <w:rsid w:val="000E09E7"/>
    <w:rsid w:val="000E0DBF"/>
    <w:rsid w:val="000E118B"/>
    <w:rsid w:val="000E17F9"/>
    <w:rsid w:val="000E2269"/>
    <w:rsid w:val="000E2426"/>
    <w:rsid w:val="000E293A"/>
    <w:rsid w:val="000E2CCA"/>
    <w:rsid w:val="000E2F7D"/>
    <w:rsid w:val="000E3230"/>
    <w:rsid w:val="000E33A7"/>
    <w:rsid w:val="000E33CC"/>
    <w:rsid w:val="000E35A6"/>
    <w:rsid w:val="000E3A51"/>
    <w:rsid w:val="000E4EB6"/>
    <w:rsid w:val="000E5460"/>
    <w:rsid w:val="000E5625"/>
    <w:rsid w:val="000E5D4E"/>
    <w:rsid w:val="000E60A4"/>
    <w:rsid w:val="000E6904"/>
    <w:rsid w:val="000E6EF2"/>
    <w:rsid w:val="000E6F5F"/>
    <w:rsid w:val="000E7585"/>
    <w:rsid w:val="000E79AF"/>
    <w:rsid w:val="000F0205"/>
    <w:rsid w:val="000F113A"/>
    <w:rsid w:val="000F170E"/>
    <w:rsid w:val="000F19F2"/>
    <w:rsid w:val="000F19F5"/>
    <w:rsid w:val="000F23B6"/>
    <w:rsid w:val="000F271B"/>
    <w:rsid w:val="000F29CD"/>
    <w:rsid w:val="000F2CFA"/>
    <w:rsid w:val="000F385F"/>
    <w:rsid w:val="000F3B55"/>
    <w:rsid w:val="000F41C5"/>
    <w:rsid w:val="000F4419"/>
    <w:rsid w:val="000F449A"/>
    <w:rsid w:val="000F4620"/>
    <w:rsid w:val="000F4C4E"/>
    <w:rsid w:val="000F5259"/>
    <w:rsid w:val="000F575B"/>
    <w:rsid w:val="000F5B86"/>
    <w:rsid w:val="000F5E58"/>
    <w:rsid w:val="000F6575"/>
    <w:rsid w:val="000F69DC"/>
    <w:rsid w:val="000F7763"/>
    <w:rsid w:val="000F7938"/>
    <w:rsid w:val="000F7B72"/>
    <w:rsid w:val="000F7D9E"/>
    <w:rsid w:val="0010028C"/>
    <w:rsid w:val="0010034B"/>
    <w:rsid w:val="001006DC"/>
    <w:rsid w:val="00100D1B"/>
    <w:rsid w:val="00100DA5"/>
    <w:rsid w:val="0010179D"/>
    <w:rsid w:val="001019EA"/>
    <w:rsid w:val="00101AF1"/>
    <w:rsid w:val="00101EEE"/>
    <w:rsid w:val="00102037"/>
    <w:rsid w:val="001022A9"/>
    <w:rsid w:val="001023B5"/>
    <w:rsid w:val="001029AD"/>
    <w:rsid w:val="001030CA"/>
    <w:rsid w:val="00103180"/>
    <w:rsid w:val="00103582"/>
    <w:rsid w:val="00103C30"/>
    <w:rsid w:val="00103D69"/>
    <w:rsid w:val="00103D94"/>
    <w:rsid w:val="00103EC9"/>
    <w:rsid w:val="001044E8"/>
    <w:rsid w:val="001047A1"/>
    <w:rsid w:val="00104A0F"/>
    <w:rsid w:val="0010574F"/>
    <w:rsid w:val="00105F7F"/>
    <w:rsid w:val="00106416"/>
    <w:rsid w:val="00106529"/>
    <w:rsid w:val="001065D0"/>
    <w:rsid w:val="0010665D"/>
    <w:rsid w:val="00106876"/>
    <w:rsid w:val="00106CE1"/>
    <w:rsid w:val="00106DD5"/>
    <w:rsid w:val="00107254"/>
    <w:rsid w:val="00107522"/>
    <w:rsid w:val="00110408"/>
    <w:rsid w:val="0011042C"/>
    <w:rsid w:val="001104BC"/>
    <w:rsid w:val="00110951"/>
    <w:rsid w:val="001118CC"/>
    <w:rsid w:val="00111CC8"/>
    <w:rsid w:val="00112060"/>
    <w:rsid w:val="00112606"/>
    <w:rsid w:val="001129CC"/>
    <w:rsid w:val="00112ABF"/>
    <w:rsid w:val="00112CCC"/>
    <w:rsid w:val="00113288"/>
    <w:rsid w:val="001132B0"/>
    <w:rsid w:val="001132B1"/>
    <w:rsid w:val="00113881"/>
    <w:rsid w:val="001139CB"/>
    <w:rsid w:val="00113A22"/>
    <w:rsid w:val="00113B88"/>
    <w:rsid w:val="00114254"/>
    <w:rsid w:val="00114575"/>
    <w:rsid w:val="00114AB1"/>
    <w:rsid w:val="00114E7D"/>
    <w:rsid w:val="00114F05"/>
    <w:rsid w:val="001151DF"/>
    <w:rsid w:val="00115469"/>
    <w:rsid w:val="00115738"/>
    <w:rsid w:val="00115B1E"/>
    <w:rsid w:val="00115B3C"/>
    <w:rsid w:val="001161F8"/>
    <w:rsid w:val="001162F9"/>
    <w:rsid w:val="001165C5"/>
    <w:rsid w:val="00116BE6"/>
    <w:rsid w:val="0011719B"/>
    <w:rsid w:val="00117A93"/>
    <w:rsid w:val="00117A9D"/>
    <w:rsid w:val="00117B24"/>
    <w:rsid w:val="00117D5A"/>
    <w:rsid w:val="00117F68"/>
    <w:rsid w:val="001200E2"/>
    <w:rsid w:val="0012047C"/>
    <w:rsid w:val="0012074C"/>
    <w:rsid w:val="00120C19"/>
    <w:rsid w:val="00120C5E"/>
    <w:rsid w:val="00120D5F"/>
    <w:rsid w:val="00120EC8"/>
    <w:rsid w:val="00121EEE"/>
    <w:rsid w:val="001226EB"/>
    <w:rsid w:val="00122C16"/>
    <w:rsid w:val="001232DD"/>
    <w:rsid w:val="00123617"/>
    <w:rsid w:val="00124047"/>
    <w:rsid w:val="00125349"/>
    <w:rsid w:val="0012554F"/>
    <w:rsid w:val="00125607"/>
    <w:rsid w:val="0012574F"/>
    <w:rsid w:val="0012661D"/>
    <w:rsid w:val="0012667D"/>
    <w:rsid w:val="001269A6"/>
    <w:rsid w:val="00126EFC"/>
    <w:rsid w:val="00127201"/>
    <w:rsid w:val="00127B5C"/>
    <w:rsid w:val="00127C03"/>
    <w:rsid w:val="00127D51"/>
    <w:rsid w:val="00130024"/>
    <w:rsid w:val="001302BA"/>
    <w:rsid w:val="001305B1"/>
    <w:rsid w:val="001307F7"/>
    <w:rsid w:val="00130EF4"/>
    <w:rsid w:val="00131175"/>
    <w:rsid w:val="0013149D"/>
    <w:rsid w:val="001319D1"/>
    <w:rsid w:val="00131A97"/>
    <w:rsid w:val="00131D90"/>
    <w:rsid w:val="001320B5"/>
    <w:rsid w:val="001320C7"/>
    <w:rsid w:val="00132127"/>
    <w:rsid w:val="0013216D"/>
    <w:rsid w:val="00132BFB"/>
    <w:rsid w:val="00132C04"/>
    <w:rsid w:val="00132CB5"/>
    <w:rsid w:val="00132FAA"/>
    <w:rsid w:val="00133A82"/>
    <w:rsid w:val="00133B86"/>
    <w:rsid w:val="00133BC5"/>
    <w:rsid w:val="001342C5"/>
    <w:rsid w:val="00134535"/>
    <w:rsid w:val="00134C44"/>
    <w:rsid w:val="00134CF7"/>
    <w:rsid w:val="00134D29"/>
    <w:rsid w:val="0013532C"/>
    <w:rsid w:val="0013548D"/>
    <w:rsid w:val="00135604"/>
    <w:rsid w:val="00135E18"/>
    <w:rsid w:val="001363CA"/>
    <w:rsid w:val="00136571"/>
    <w:rsid w:val="00136FDB"/>
    <w:rsid w:val="00137020"/>
    <w:rsid w:val="001373F2"/>
    <w:rsid w:val="00137479"/>
    <w:rsid w:val="0013775A"/>
    <w:rsid w:val="00137AB7"/>
    <w:rsid w:val="00137BF0"/>
    <w:rsid w:val="00137EA3"/>
    <w:rsid w:val="0014012F"/>
    <w:rsid w:val="00140332"/>
    <w:rsid w:val="00140688"/>
    <w:rsid w:val="001406BD"/>
    <w:rsid w:val="001407DD"/>
    <w:rsid w:val="00140A44"/>
    <w:rsid w:val="001417B2"/>
    <w:rsid w:val="00141FFB"/>
    <w:rsid w:val="00142460"/>
    <w:rsid w:val="00142673"/>
    <w:rsid w:val="001427B6"/>
    <w:rsid w:val="0014351B"/>
    <w:rsid w:val="00143C53"/>
    <w:rsid w:val="00143E9C"/>
    <w:rsid w:val="0014409F"/>
    <w:rsid w:val="00144199"/>
    <w:rsid w:val="001445F9"/>
    <w:rsid w:val="00144B14"/>
    <w:rsid w:val="00144EAB"/>
    <w:rsid w:val="00144FA7"/>
    <w:rsid w:val="0014505F"/>
    <w:rsid w:val="001450D5"/>
    <w:rsid w:val="001452FF"/>
    <w:rsid w:val="001453D8"/>
    <w:rsid w:val="00145969"/>
    <w:rsid w:val="0014598C"/>
    <w:rsid w:val="001459B7"/>
    <w:rsid w:val="00145EDC"/>
    <w:rsid w:val="00146614"/>
    <w:rsid w:val="00146BB8"/>
    <w:rsid w:val="001473E5"/>
    <w:rsid w:val="0014776E"/>
    <w:rsid w:val="00147BF6"/>
    <w:rsid w:val="00150124"/>
    <w:rsid w:val="0015048D"/>
    <w:rsid w:val="0015097D"/>
    <w:rsid w:val="00150AC5"/>
    <w:rsid w:val="001512A9"/>
    <w:rsid w:val="0015196F"/>
    <w:rsid w:val="00151CC4"/>
    <w:rsid w:val="00151F15"/>
    <w:rsid w:val="001526A9"/>
    <w:rsid w:val="0015302E"/>
    <w:rsid w:val="001533DB"/>
    <w:rsid w:val="001537BB"/>
    <w:rsid w:val="00153D8F"/>
    <w:rsid w:val="00153F35"/>
    <w:rsid w:val="001540AE"/>
    <w:rsid w:val="00154938"/>
    <w:rsid w:val="00154AC6"/>
    <w:rsid w:val="00154B56"/>
    <w:rsid w:val="00155226"/>
    <w:rsid w:val="0015542D"/>
    <w:rsid w:val="00155A4A"/>
    <w:rsid w:val="00156371"/>
    <w:rsid w:val="001566B1"/>
    <w:rsid w:val="00156AE0"/>
    <w:rsid w:val="00156CE1"/>
    <w:rsid w:val="00156F3C"/>
    <w:rsid w:val="0015724B"/>
    <w:rsid w:val="001574B8"/>
    <w:rsid w:val="0015776B"/>
    <w:rsid w:val="0015796C"/>
    <w:rsid w:val="00157C42"/>
    <w:rsid w:val="00157C57"/>
    <w:rsid w:val="0016015E"/>
    <w:rsid w:val="00160214"/>
    <w:rsid w:val="00160229"/>
    <w:rsid w:val="00160775"/>
    <w:rsid w:val="001608AF"/>
    <w:rsid w:val="00160B45"/>
    <w:rsid w:val="00160E0C"/>
    <w:rsid w:val="00160ECB"/>
    <w:rsid w:val="001611CE"/>
    <w:rsid w:val="00161C9E"/>
    <w:rsid w:val="00161DDC"/>
    <w:rsid w:val="00162872"/>
    <w:rsid w:val="00162A40"/>
    <w:rsid w:val="00162B7B"/>
    <w:rsid w:val="00162CF8"/>
    <w:rsid w:val="00162E41"/>
    <w:rsid w:val="0016376A"/>
    <w:rsid w:val="00163856"/>
    <w:rsid w:val="00163947"/>
    <w:rsid w:val="00163F7C"/>
    <w:rsid w:val="0016435C"/>
    <w:rsid w:val="00164508"/>
    <w:rsid w:val="001645A1"/>
    <w:rsid w:val="00164A5F"/>
    <w:rsid w:val="00164D8E"/>
    <w:rsid w:val="001657B0"/>
    <w:rsid w:val="00165832"/>
    <w:rsid w:val="00165D6E"/>
    <w:rsid w:val="0016607D"/>
    <w:rsid w:val="00166195"/>
    <w:rsid w:val="00166317"/>
    <w:rsid w:val="00166815"/>
    <w:rsid w:val="0016692E"/>
    <w:rsid w:val="001669D8"/>
    <w:rsid w:val="00167350"/>
    <w:rsid w:val="001676D5"/>
    <w:rsid w:val="00167A63"/>
    <w:rsid w:val="00167BD2"/>
    <w:rsid w:val="0017069E"/>
    <w:rsid w:val="00170A68"/>
    <w:rsid w:val="00170C74"/>
    <w:rsid w:val="00170D31"/>
    <w:rsid w:val="00170D77"/>
    <w:rsid w:val="00170F1E"/>
    <w:rsid w:val="0017175E"/>
    <w:rsid w:val="00172CA1"/>
    <w:rsid w:val="001735F9"/>
    <w:rsid w:val="00173911"/>
    <w:rsid w:val="00173AB0"/>
    <w:rsid w:val="001740A1"/>
    <w:rsid w:val="00174336"/>
    <w:rsid w:val="00174654"/>
    <w:rsid w:val="00174800"/>
    <w:rsid w:val="001748CE"/>
    <w:rsid w:val="00174E89"/>
    <w:rsid w:val="001752EF"/>
    <w:rsid w:val="0017559F"/>
    <w:rsid w:val="00175C50"/>
    <w:rsid w:val="0017677C"/>
    <w:rsid w:val="00176A87"/>
    <w:rsid w:val="00176AEB"/>
    <w:rsid w:val="00176C17"/>
    <w:rsid w:val="00177066"/>
    <w:rsid w:val="00177D89"/>
    <w:rsid w:val="00180308"/>
    <w:rsid w:val="001805E3"/>
    <w:rsid w:val="0018080F"/>
    <w:rsid w:val="00180818"/>
    <w:rsid w:val="00180868"/>
    <w:rsid w:val="00181490"/>
    <w:rsid w:val="001818B5"/>
    <w:rsid w:val="00181C33"/>
    <w:rsid w:val="0018258D"/>
    <w:rsid w:val="00183231"/>
    <w:rsid w:val="00183934"/>
    <w:rsid w:val="00183E22"/>
    <w:rsid w:val="00184213"/>
    <w:rsid w:val="00184304"/>
    <w:rsid w:val="00184A0B"/>
    <w:rsid w:val="00184F6A"/>
    <w:rsid w:val="001852FB"/>
    <w:rsid w:val="001859D5"/>
    <w:rsid w:val="00185CED"/>
    <w:rsid w:val="0018645F"/>
    <w:rsid w:val="00186C19"/>
    <w:rsid w:val="00186CFB"/>
    <w:rsid w:val="00186DB4"/>
    <w:rsid w:val="00186DE3"/>
    <w:rsid w:val="00187187"/>
    <w:rsid w:val="0018743D"/>
    <w:rsid w:val="00187AED"/>
    <w:rsid w:val="00187FDC"/>
    <w:rsid w:val="001901C6"/>
    <w:rsid w:val="00190650"/>
    <w:rsid w:val="0019066A"/>
    <w:rsid w:val="001907C4"/>
    <w:rsid w:val="001911A6"/>
    <w:rsid w:val="00191623"/>
    <w:rsid w:val="00191889"/>
    <w:rsid w:val="001920EE"/>
    <w:rsid w:val="001922CD"/>
    <w:rsid w:val="00192943"/>
    <w:rsid w:val="00192CD2"/>
    <w:rsid w:val="00192FCA"/>
    <w:rsid w:val="001933CE"/>
    <w:rsid w:val="001935FA"/>
    <w:rsid w:val="0019373B"/>
    <w:rsid w:val="001938C2"/>
    <w:rsid w:val="001938ED"/>
    <w:rsid w:val="00193E4D"/>
    <w:rsid w:val="0019447A"/>
    <w:rsid w:val="00194856"/>
    <w:rsid w:val="00194F80"/>
    <w:rsid w:val="001952FE"/>
    <w:rsid w:val="00195AF3"/>
    <w:rsid w:val="00195DFF"/>
    <w:rsid w:val="00195E47"/>
    <w:rsid w:val="00196027"/>
    <w:rsid w:val="001961A3"/>
    <w:rsid w:val="0019620D"/>
    <w:rsid w:val="001966A2"/>
    <w:rsid w:val="00196B9D"/>
    <w:rsid w:val="00197439"/>
    <w:rsid w:val="00197939"/>
    <w:rsid w:val="00197A99"/>
    <w:rsid w:val="00197C78"/>
    <w:rsid w:val="00197DCC"/>
    <w:rsid w:val="00197FD5"/>
    <w:rsid w:val="001A0161"/>
    <w:rsid w:val="001A021A"/>
    <w:rsid w:val="001A0B1D"/>
    <w:rsid w:val="001A0D81"/>
    <w:rsid w:val="001A1305"/>
    <w:rsid w:val="001A1B2F"/>
    <w:rsid w:val="001A1C5F"/>
    <w:rsid w:val="001A281C"/>
    <w:rsid w:val="001A2ACE"/>
    <w:rsid w:val="001A2F7B"/>
    <w:rsid w:val="001A3176"/>
    <w:rsid w:val="001A381B"/>
    <w:rsid w:val="001A3AD7"/>
    <w:rsid w:val="001A3B8E"/>
    <w:rsid w:val="001A4888"/>
    <w:rsid w:val="001A5099"/>
    <w:rsid w:val="001A5319"/>
    <w:rsid w:val="001A576D"/>
    <w:rsid w:val="001A5854"/>
    <w:rsid w:val="001A59B9"/>
    <w:rsid w:val="001A5FB3"/>
    <w:rsid w:val="001A6A48"/>
    <w:rsid w:val="001A6B1B"/>
    <w:rsid w:val="001A7000"/>
    <w:rsid w:val="001A713F"/>
    <w:rsid w:val="001A7175"/>
    <w:rsid w:val="001A7201"/>
    <w:rsid w:val="001A72FA"/>
    <w:rsid w:val="001A76D4"/>
    <w:rsid w:val="001A7B41"/>
    <w:rsid w:val="001A7F71"/>
    <w:rsid w:val="001B01A6"/>
    <w:rsid w:val="001B02A0"/>
    <w:rsid w:val="001B0910"/>
    <w:rsid w:val="001B0982"/>
    <w:rsid w:val="001B0EE8"/>
    <w:rsid w:val="001B0EF5"/>
    <w:rsid w:val="001B1101"/>
    <w:rsid w:val="001B12E8"/>
    <w:rsid w:val="001B1775"/>
    <w:rsid w:val="001B205E"/>
    <w:rsid w:val="001B2261"/>
    <w:rsid w:val="001B2270"/>
    <w:rsid w:val="001B2ED7"/>
    <w:rsid w:val="001B36CF"/>
    <w:rsid w:val="001B3782"/>
    <w:rsid w:val="001B394D"/>
    <w:rsid w:val="001B467D"/>
    <w:rsid w:val="001B4860"/>
    <w:rsid w:val="001B48D2"/>
    <w:rsid w:val="001B4CA3"/>
    <w:rsid w:val="001B51E9"/>
    <w:rsid w:val="001B5232"/>
    <w:rsid w:val="001B5261"/>
    <w:rsid w:val="001B541B"/>
    <w:rsid w:val="001B56CF"/>
    <w:rsid w:val="001B5C4E"/>
    <w:rsid w:val="001B69FB"/>
    <w:rsid w:val="001B6A94"/>
    <w:rsid w:val="001B6CF8"/>
    <w:rsid w:val="001B744B"/>
    <w:rsid w:val="001B7643"/>
    <w:rsid w:val="001B7E51"/>
    <w:rsid w:val="001B7EA9"/>
    <w:rsid w:val="001C0AB2"/>
    <w:rsid w:val="001C0DDD"/>
    <w:rsid w:val="001C1037"/>
    <w:rsid w:val="001C1938"/>
    <w:rsid w:val="001C22AB"/>
    <w:rsid w:val="001C27DD"/>
    <w:rsid w:val="001C2801"/>
    <w:rsid w:val="001C313A"/>
    <w:rsid w:val="001C3256"/>
    <w:rsid w:val="001C3FC1"/>
    <w:rsid w:val="001C4496"/>
    <w:rsid w:val="001C4586"/>
    <w:rsid w:val="001C484B"/>
    <w:rsid w:val="001C49C7"/>
    <w:rsid w:val="001C4C5D"/>
    <w:rsid w:val="001C529F"/>
    <w:rsid w:val="001C5732"/>
    <w:rsid w:val="001C59DD"/>
    <w:rsid w:val="001C5B03"/>
    <w:rsid w:val="001C5DC8"/>
    <w:rsid w:val="001C6013"/>
    <w:rsid w:val="001C60EC"/>
    <w:rsid w:val="001C643E"/>
    <w:rsid w:val="001C6A9A"/>
    <w:rsid w:val="001C6C77"/>
    <w:rsid w:val="001C6E96"/>
    <w:rsid w:val="001C6F36"/>
    <w:rsid w:val="001C72D3"/>
    <w:rsid w:val="001C73E8"/>
    <w:rsid w:val="001C750F"/>
    <w:rsid w:val="001C7919"/>
    <w:rsid w:val="001D06AC"/>
    <w:rsid w:val="001D0813"/>
    <w:rsid w:val="001D0912"/>
    <w:rsid w:val="001D193A"/>
    <w:rsid w:val="001D1C43"/>
    <w:rsid w:val="001D1FD0"/>
    <w:rsid w:val="001D253D"/>
    <w:rsid w:val="001D27B0"/>
    <w:rsid w:val="001D30BF"/>
    <w:rsid w:val="001D3373"/>
    <w:rsid w:val="001D37C6"/>
    <w:rsid w:val="001D381F"/>
    <w:rsid w:val="001D3907"/>
    <w:rsid w:val="001D424D"/>
    <w:rsid w:val="001D4617"/>
    <w:rsid w:val="001D486E"/>
    <w:rsid w:val="001D4B17"/>
    <w:rsid w:val="001D4CB9"/>
    <w:rsid w:val="001D4DC6"/>
    <w:rsid w:val="001D4F80"/>
    <w:rsid w:val="001D53E0"/>
    <w:rsid w:val="001D5DDA"/>
    <w:rsid w:val="001D5DE7"/>
    <w:rsid w:val="001D5E2B"/>
    <w:rsid w:val="001D5E73"/>
    <w:rsid w:val="001D5F90"/>
    <w:rsid w:val="001D66A8"/>
    <w:rsid w:val="001D6729"/>
    <w:rsid w:val="001D6AE0"/>
    <w:rsid w:val="001D6DA3"/>
    <w:rsid w:val="001D6F30"/>
    <w:rsid w:val="001D7BCC"/>
    <w:rsid w:val="001E066B"/>
    <w:rsid w:val="001E0758"/>
    <w:rsid w:val="001E0794"/>
    <w:rsid w:val="001E117A"/>
    <w:rsid w:val="001E1451"/>
    <w:rsid w:val="001E1766"/>
    <w:rsid w:val="001E1F01"/>
    <w:rsid w:val="001E1FB1"/>
    <w:rsid w:val="001E23FA"/>
    <w:rsid w:val="001E3802"/>
    <w:rsid w:val="001E39F2"/>
    <w:rsid w:val="001E3A38"/>
    <w:rsid w:val="001E3F14"/>
    <w:rsid w:val="001E4058"/>
    <w:rsid w:val="001E4E37"/>
    <w:rsid w:val="001E4E6A"/>
    <w:rsid w:val="001E4F4F"/>
    <w:rsid w:val="001E5430"/>
    <w:rsid w:val="001E56E1"/>
    <w:rsid w:val="001E5FB0"/>
    <w:rsid w:val="001E60B7"/>
    <w:rsid w:val="001E636D"/>
    <w:rsid w:val="001E64CC"/>
    <w:rsid w:val="001E65FE"/>
    <w:rsid w:val="001E67E3"/>
    <w:rsid w:val="001E70AA"/>
    <w:rsid w:val="001E77B4"/>
    <w:rsid w:val="001E78BA"/>
    <w:rsid w:val="001E7DF3"/>
    <w:rsid w:val="001F07FC"/>
    <w:rsid w:val="001F0DBF"/>
    <w:rsid w:val="001F0FA1"/>
    <w:rsid w:val="001F14F9"/>
    <w:rsid w:val="001F1AE8"/>
    <w:rsid w:val="001F2986"/>
    <w:rsid w:val="001F3063"/>
    <w:rsid w:val="001F32C3"/>
    <w:rsid w:val="001F3506"/>
    <w:rsid w:val="001F3519"/>
    <w:rsid w:val="001F3A06"/>
    <w:rsid w:val="001F3E14"/>
    <w:rsid w:val="001F42DB"/>
    <w:rsid w:val="001F42E9"/>
    <w:rsid w:val="001F4525"/>
    <w:rsid w:val="001F4635"/>
    <w:rsid w:val="001F4AD2"/>
    <w:rsid w:val="001F52DC"/>
    <w:rsid w:val="001F534E"/>
    <w:rsid w:val="001F61F5"/>
    <w:rsid w:val="001F6205"/>
    <w:rsid w:val="001F6646"/>
    <w:rsid w:val="001F6792"/>
    <w:rsid w:val="001F71E9"/>
    <w:rsid w:val="001F71F4"/>
    <w:rsid w:val="001F7358"/>
    <w:rsid w:val="001F7855"/>
    <w:rsid w:val="001F7E57"/>
    <w:rsid w:val="0020035C"/>
    <w:rsid w:val="002009A3"/>
    <w:rsid w:val="002009E5"/>
    <w:rsid w:val="00200E9A"/>
    <w:rsid w:val="00201080"/>
    <w:rsid w:val="00201AB7"/>
    <w:rsid w:val="00201B2E"/>
    <w:rsid w:val="00201C75"/>
    <w:rsid w:val="00201D9B"/>
    <w:rsid w:val="00202007"/>
    <w:rsid w:val="002024C9"/>
    <w:rsid w:val="0020261F"/>
    <w:rsid w:val="00202B80"/>
    <w:rsid w:val="002033AC"/>
    <w:rsid w:val="00203890"/>
    <w:rsid w:val="00203983"/>
    <w:rsid w:val="00203B52"/>
    <w:rsid w:val="00203DD9"/>
    <w:rsid w:val="002042D6"/>
    <w:rsid w:val="00204DC1"/>
    <w:rsid w:val="0020534A"/>
    <w:rsid w:val="00205AD4"/>
    <w:rsid w:val="00206856"/>
    <w:rsid w:val="00206CE9"/>
    <w:rsid w:val="002071C5"/>
    <w:rsid w:val="00207654"/>
    <w:rsid w:val="002076A3"/>
    <w:rsid w:val="00207CC9"/>
    <w:rsid w:val="00210081"/>
    <w:rsid w:val="002100FA"/>
    <w:rsid w:val="00210314"/>
    <w:rsid w:val="00210786"/>
    <w:rsid w:val="002107FB"/>
    <w:rsid w:val="00210F00"/>
    <w:rsid w:val="00210F17"/>
    <w:rsid w:val="002111FD"/>
    <w:rsid w:val="00211A25"/>
    <w:rsid w:val="00211B3B"/>
    <w:rsid w:val="002124A2"/>
    <w:rsid w:val="002125AF"/>
    <w:rsid w:val="00212864"/>
    <w:rsid w:val="00212CD7"/>
    <w:rsid w:val="0021332C"/>
    <w:rsid w:val="0021353E"/>
    <w:rsid w:val="00213E5F"/>
    <w:rsid w:val="002142E0"/>
    <w:rsid w:val="00214570"/>
    <w:rsid w:val="00214607"/>
    <w:rsid w:val="00214745"/>
    <w:rsid w:val="00214A8C"/>
    <w:rsid w:val="00214B5D"/>
    <w:rsid w:val="00214C1B"/>
    <w:rsid w:val="00214C4B"/>
    <w:rsid w:val="00214EEA"/>
    <w:rsid w:val="00214F69"/>
    <w:rsid w:val="00215386"/>
    <w:rsid w:val="00215C3C"/>
    <w:rsid w:val="00215DA4"/>
    <w:rsid w:val="00215E84"/>
    <w:rsid w:val="0021659F"/>
    <w:rsid w:val="00216DCF"/>
    <w:rsid w:val="0021724D"/>
    <w:rsid w:val="002175D1"/>
    <w:rsid w:val="00217BE9"/>
    <w:rsid w:val="00217D28"/>
    <w:rsid w:val="00220750"/>
    <w:rsid w:val="00220EB8"/>
    <w:rsid w:val="0022185F"/>
    <w:rsid w:val="0022188B"/>
    <w:rsid w:val="00223589"/>
    <w:rsid w:val="002235D7"/>
    <w:rsid w:val="0022374B"/>
    <w:rsid w:val="00223A77"/>
    <w:rsid w:val="00223AB9"/>
    <w:rsid w:val="00224188"/>
    <w:rsid w:val="00224443"/>
    <w:rsid w:val="00224FEF"/>
    <w:rsid w:val="00225699"/>
    <w:rsid w:val="0022594B"/>
    <w:rsid w:val="002260D7"/>
    <w:rsid w:val="002260D8"/>
    <w:rsid w:val="00226362"/>
    <w:rsid w:val="00226634"/>
    <w:rsid w:val="00226BAE"/>
    <w:rsid w:val="002272A9"/>
    <w:rsid w:val="002272C7"/>
    <w:rsid w:val="00227626"/>
    <w:rsid w:val="00227835"/>
    <w:rsid w:val="00227AE7"/>
    <w:rsid w:val="00227B53"/>
    <w:rsid w:val="00227F6E"/>
    <w:rsid w:val="00231348"/>
    <w:rsid w:val="00231517"/>
    <w:rsid w:val="00231789"/>
    <w:rsid w:val="00231C87"/>
    <w:rsid w:val="002323DA"/>
    <w:rsid w:val="00232703"/>
    <w:rsid w:val="0023294E"/>
    <w:rsid w:val="00232E32"/>
    <w:rsid w:val="002330FC"/>
    <w:rsid w:val="0023320C"/>
    <w:rsid w:val="00233472"/>
    <w:rsid w:val="00233666"/>
    <w:rsid w:val="00233752"/>
    <w:rsid w:val="00233917"/>
    <w:rsid w:val="00233A2B"/>
    <w:rsid w:val="00233BEC"/>
    <w:rsid w:val="00233D27"/>
    <w:rsid w:val="002340D7"/>
    <w:rsid w:val="0023488D"/>
    <w:rsid w:val="002348DB"/>
    <w:rsid w:val="00234AA7"/>
    <w:rsid w:val="00234EA2"/>
    <w:rsid w:val="00234FB6"/>
    <w:rsid w:val="00235A42"/>
    <w:rsid w:val="00235AD1"/>
    <w:rsid w:val="00235DAA"/>
    <w:rsid w:val="002360DD"/>
    <w:rsid w:val="00236145"/>
    <w:rsid w:val="002362A2"/>
    <w:rsid w:val="002368BA"/>
    <w:rsid w:val="00236D6F"/>
    <w:rsid w:val="00236F40"/>
    <w:rsid w:val="0023788D"/>
    <w:rsid w:val="00240717"/>
    <w:rsid w:val="00240779"/>
    <w:rsid w:val="002409CE"/>
    <w:rsid w:val="00240B40"/>
    <w:rsid w:val="0024154A"/>
    <w:rsid w:val="0024166C"/>
    <w:rsid w:val="00241700"/>
    <w:rsid w:val="002419DA"/>
    <w:rsid w:val="00241AFB"/>
    <w:rsid w:val="00241E69"/>
    <w:rsid w:val="00242925"/>
    <w:rsid w:val="00243146"/>
    <w:rsid w:val="0024315C"/>
    <w:rsid w:val="002432F9"/>
    <w:rsid w:val="0024365F"/>
    <w:rsid w:val="00243677"/>
    <w:rsid w:val="002437A9"/>
    <w:rsid w:val="00243813"/>
    <w:rsid w:val="00243882"/>
    <w:rsid w:val="00243AB0"/>
    <w:rsid w:val="00243CC1"/>
    <w:rsid w:val="002442A9"/>
    <w:rsid w:val="002442FB"/>
    <w:rsid w:val="0024499F"/>
    <w:rsid w:val="00244EC4"/>
    <w:rsid w:val="00244F33"/>
    <w:rsid w:val="00245518"/>
    <w:rsid w:val="00245733"/>
    <w:rsid w:val="00245BD6"/>
    <w:rsid w:val="0024630E"/>
    <w:rsid w:val="00246793"/>
    <w:rsid w:val="0024691A"/>
    <w:rsid w:val="002469AE"/>
    <w:rsid w:val="00246A75"/>
    <w:rsid w:val="00246A9E"/>
    <w:rsid w:val="00246B7E"/>
    <w:rsid w:val="00246BDE"/>
    <w:rsid w:val="00246D0D"/>
    <w:rsid w:val="00247750"/>
    <w:rsid w:val="00247CF2"/>
    <w:rsid w:val="002500B4"/>
    <w:rsid w:val="00250327"/>
    <w:rsid w:val="002503B2"/>
    <w:rsid w:val="00250A51"/>
    <w:rsid w:val="00250C29"/>
    <w:rsid w:val="00251214"/>
    <w:rsid w:val="00251524"/>
    <w:rsid w:val="00251AE5"/>
    <w:rsid w:val="00251CCB"/>
    <w:rsid w:val="00251FA6"/>
    <w:rsid w:val="00252045"/>
    <w:rsid w:val="00252706"/>
    <w:rsid w:val="00252905"/>
    <w:rsid w:val="002529A9"/>
    <w:rsid w:val="002529F9"/>
    <w:rsid w:val="00252B85"/>
    <w:rsid w:val="002537EF"/>
    <w:rsid w:val="00253CEB"/>
    <w:rsid w:val="00253DD7"/>
    <w:rsid w:val="00253EB3"/>
    <w:rsid w:val="00254083"/>
    <w:rsid w:val="002547BB"/>
    <w:rsid w:val="002547DA"/>
    <w:rsid w:val="00254CBD"/>
    <w:rsid w:val="00255020"/>
    <w:rsid w:val="00255792"/>
    <w:rsid w:val="002557CF"/>
    <w:rsid w:val="00255A11"/>
    <w:rsid w:val="00255DF0"/>
    <w:rsid w:val="00256F47"/>
    <w:rsid w:val="00256FAE"/>
    <w:rsid w:val="00257491"/>
    <w:rsid w:val="002574BC"/>
    <w:rsid w:val="0026035C"/>
    <w:rsid w:val="00260415"/>
    <w:rsid w:val="0026062F"/>
    <w:rsid w:val="0026088A"/>
    <w:rsid w:val="00260910"/>
    <w:rsid w:val="00260D4E"/>
    <w:rsid w:val="002615CE"/>
    <w:rsid w:val="0026200D"/>
    <w:rsid w:val="002625D5"/>
    <w:rsid w:val="0026273F"/>
    <w:rsid w:val="0026352A"/>
    <w:rsid w:val="002635A2"/>
    <w:rsid w:val="00263B3E"/>
    <w:rsid w:val="00263F0C"/>
    <w:rsid w:val="00264383"/>
    <w:rsid w:val="0026495C"/>
    <w:rsid w:val="0026497E"/>
    <w:rsid w:val="0026568A"/>
    <w:rsid w:val="002659E3"/>
    <w:rsid w:val="00265C0F"/>
    <w:rsid w:val="002664DC"/>
    <w:rsid w:val="002667B9"/>
    <w:rsid w:val="00266AEE"/>
    <w:rsid w:val="00267604"/>
    <w:rsid w:val="00267775"/>
    <w:rsid w:val="00267FB0"/>
    <w:rsid w:val="002701F4"/>
    <w:rsid w:val="002707FD"/>
    <w:rsid w:val="00270B46"/>
    <w:rsid w:val="00270D32"/>
    <w:rsid w:val="00271071"/>
    <w:rsid w:val="002712D7"/>
    <w:rsid w:val="00271DE6"/>
    <w:rsid w:val="002720DE"/>
    <w:rsid w:val="00272B37"/>
    <w:rsid w:val="00272B7A"/>
    <w:rsid w:val="00272ED9"/>
    <w:rsid w:val="00273080"/>
    <w:rsid w:val="0027357E"/>
    <w:rsid w:val="00273E37"/>
    <w:rsid w:val="002744D6"/>
    <w:rsid w:val="0027494F"/>
    <w:rsid w:val="00274BE7"/>
    <w:rsid w:val="00274E89"/>
    <w:rsid w:val="00274EF8"/>
    <w:rsid w:val="00274F92"/>
    <w:rsid w:val="00275196"/>
    <w:rsid w:val="0027540B"/>
    <w:rsid w:val="002758B2"/>
    <w:rsid w:val="00275945"/>
    <w:rsid w:val="00275C2C"/>
    <w:rsid w:val="00275DCE"/>
    <w:rsid w:val="00276756"/>
    <w:rsid w:val="00276888"/>
    <w:rsid w:val="00276CCB"/>
    <w:rsid w:val="0027741B"/>
    <w:rsid w:val="00277539"/>
    <w:rsid w:val="00277BC0"/>
    <w:rsid w:val="00277C58"/>
    <w:rsid w:val="00277D3C"/>
    <w:rsid w:val="00277D77"/>
    <w:rsid w:val="00277F83"/>
    <w:rsid w:val="00280752"/>
    <w:rsid w:val="00280D2F"/>
    <w:rsid w:val="00280EB9"/>
    <w:rsid w:val="0028191A"/>
    <w:rsid w:val="00281D4B"/>
    <w:rsid w:val="00282021"/>
    <w:rsid w:val="00282080"/>
    <w:rsid w:val="002820DD"/>
    <w:rsid w:val="002820E4"/>
    <w:rsid w:val="0028218A"/>
    <w:rsid w:val="002822BC"/>
    <w:rsid w:val="00282EA8"/>
    <w:rsid w:val="002833F5"/>
    <w:rsid w:val="00283523"/>
    <w:rsid w:val="00283787"/>
    <w:rsid w:val="002837D3"/>
    <w:rsid w:val="002837D4"/>
    <w:rsid w:val="0028454E"/>
    <w:rsid w:val="002845B2"/>
    <w:rsid w:val="00284D69"/>
    <w:rsid w:val="00285CEA"/>
    <w:rsid w:val="00285D5B"/>
    <w:rsid w:val="00285DE5"/>
    <w:rsid w:val="00286119"/>
    <w:rsid w:val="002861EE"/>
    <w:rsid w:val="002869C7"/>
    <w:rsid w:val="002872DF"/>
    <w:rsid w:val="00290299"/>
    <w:rsid w:val="0029047D"/>
    <w:rsid w:val="00290509"/>
    <w:rsid w:val="00290521"/>
    <w:rsid w:val="00290955"/>
    <w:rsid w:val="00290D7D"/>
    <w:rsid w:val="00290E1E"/>
    <w:rsid w:val="00290E6F"/>
    <w:rsid w:val="00290EF5"/>
    <w:rsid w:val="00290EF8"/>
    <w:rsid w:val="002911C1"/>
    <w:rsid w:val="0029169E"/>
    <w:rsid w:val="00291EFE"/>
    <w:rsid w:val="00291F45"/>
    <w:rsid w:val="00292159"/>
    <w:rsid w:val="002921B1"/>
    <w:rsid w:val="00292769"/>
    <w:rsid w:val="002927E5"/>
    <w:rsid w:val="00294628"/>
    <w:rsid w:val="0029477E"/>
    <w:rsid w:val="002959A2"/>
    <w:rsid w:val="00295C5F"/>
    <w:rsid w:val="00296786"/>
    <w:rsid w:val="00296D51"/>
    <w:rsid w:val="002A000D"/>
    <w:rsid w:val="002A04A6"/>
    <w:rsid w:val="002A04CB"/>
    <w:rsid w:val="002A082D"/>
    <w:rsid w:val="002A095A"/>
    <w:rsid w:val="002A1818"/>
    <w:rsid w:val="002A1A0C"/>
    <w:rsid w:val="002A1D46"/>
    <w:rsid w:val="002A22AA"/>
    <w:rsid w:val="002A2649"/>
    <w:rsid w:val="002A2AAF"/>
    <w:rsid w:val="002A31B2"/>
    <w:rsid w:val="002A3CB5"/>
    <w:rsid w:val="002A3F03"/>
    <w:rsid w:val="002A4203"/>
    <w:rsid w:val="002A45F0"/>
    <w:rsid w:val="002A460F"/>
    <w:rsid w:val="002A49EE"/>
    <w:rsid w:val="002A54B3"/>
    <w:rsid w:val="002A56CB"/>
    <w:rsid w:val="002A5A40"/>
    <w:rsid w:val="002A5F3B"/>
    <w:rsid w:val="002A6356"/>
    <w:rsid w:val="002A64BA"/>
    <w:rsid w:val="002A68C7"/>
    <w:rsid w:val="002A6A91"/>
    <w:rsid w:val="002A7375"/>
    <w:rsid w:val="002A7411"/>
    <w:rsid w:val="002A7812"/>
    <w:rsid w:val="002A7954"/>
    <w:rsid w:val="002B0003"/>
    <w:rsid w:val="002B00DC"/>
    <w:rsid w:val="002B0C2D"/>
    <w:rsid w:val="002B127F"/>
    <w:rsid w:val="002B151D"/>
    <w:rsid w:val="002B1FD6"/>
    <w:rsid w:val="002B204A"/>
    <w:rsid w:val="002B235B"/>
    <w:rsid w:val="002B245B"/>
    <w:rsid w:val="002B280D"/>
    <w:rsid w:val="002B2E8B"/>
    <w:rsid w:val="002B3004"/>
    <w:rsid w:val="002B357C"/>
    <w:rsid w:val="002B3AA2"/>
    <w:rsid w:val="002B43C1"/>
    <w:rsid w:val="002B4EAE"/>
    <w:rsid w:val="002B5739"/>
    <w:rsid w:val="002B5A08"/>
    <w:rsid w:val="002B5D63"/>
    <w:rsid w:val="002B600E"/>
    <w:rsid w:val="002B6CE5"/>
    <w:rsid w:val="002B7126"/>
    <w:rsid w:val="002B76AC"/>
    <w:rsid w:val="002B7798"/>
    <w:rsid w:val="002B79BD"/>
    <w:rsid w:val="002B7B11"/>
    <w:rsid w:val="002B7F50"/>
    <w:rsid w:val="002C0188"/>
    <w:rsid w:val="002C048A"/>
    <w:rsid w:val="002C10AC"/>
    <w:rsid w:val="002C140B"/>
    <w:rsid w:val="002C169A"/>
    <w:rsid w:val="002C1C24"/>
    <w:rsid w:val="002C1E0B"/>
    <w:rsid w:val="002C2341"/>
    <w:rsid w:val="002C241F"/>
    <w:rsid w:val="002C2436"/>
    <w:rsid w:val="002C2B2B"/>
    <w:rsid w:val="002C2EAF"/>
    <w:rsid w:val="002C3732"/>
    <w:rsid w:val="002C383F"/>
    <w:rsid w:val="002C423B"/>
    <w:rsid w:val="002C42AB"/>
    <w:rsid w:val="002C445F"/>
    <w:rsid w:val="002C466F"/>
    <w:rsid w:val="002C4C81"/>
    <w:rsid w:val="002C5990"/>
    <w:rsid w:val="002C6A79"/>
    <w:rsid w:val="002C6C1A"/>
    <w:rsid w:val="002C6C3F"/>
    <w:rsid w:val="002C6D00"/>
    <w:rsid w:val="002C6F60"/>
    <w:rsid w:val="002C7203"/>
    <w:rsid w:val="002C7436"/>
    <w:rsid w:val="002C77ED"/>
    <w:rsid w:val="002C784F"/>
    <w:rsid w:val="002D0505"/>
    <w:rsid w:val="002D0AAB"/>
    <w:rsid w:val="002D0B18"/>
    <w:rsid w:val="002D0C6D"/>
    <w:rsid w:val="002D0D85"/>
    <w:rsid w:val="002D1244"/>
    <w:rsid w:val="002D1508"/>
    <w:rsid w:val="002D2BE7"/>
    <w:rsid w:val="002D31BC"/>
    <w:rsid w:val="002D393B"/>
    <w:rsid w:val="002D3D99"/>
    <w:rsid w:val="002D3F15"/>
    <w:rsid w:val="002D4846"/>
    <w:rsid w:val="002D49C9"/>
    <w:rsid w:val="002D4E0C"/>
    <w:rsid w:val="002D5365"/>
    <w:rsid w:val="002D539D"/>
    <w:rsid w:val="002D5A43"/>
    <w:rsid w:val="002D5BE5"/>
    <w:rsid w:val="002D5FF7"/>
    <w:rsid w:val="002D685A"/>
    <w:rsid w:val="002D7774"/>
    <w:rsid w:val="002D7A01"/>
    <w:rsid w:val="002D7ABF"/>
    <w:rsid w:val="002D7B11"/>
    <w:rsid w:val="002D7DE3"/>
    <w:rsid w:val="002E0045"/>
    <w:rsid w:val="002E0795"/>
    <w:rsid w:val="002E0E3F"/>
    <w:rsid w:val="002E0E82"/>
    <w:rsid w:val="002E0EEA"/>
    <w:rsid w:val="002E1979"/>
    <w:rsid w:val="002E198F"/>
    <w:rsid w:val="002E1DBA"/>
    <w:rsid w:val="002E22DE"/>
    <w:rsid w:val="002E251B"/>
    <w:rsid w:val="002E2CD6"/>
    <w:rsid w:val="002E33F5"/>
    <w:rsid w:val="002E3BD1"/>
    <w:rsid w:val="002E3CDD"/>
    <w:rsid w:val="002E3E3B"/>
    <w:rsid w:val="002E481F"/>
    <w:rsid w:val="002E51F6"/>
    <w:rsid w:val="002E535E"/>
    <w:rsid w:val="002E5496"/>
    <w:rsid w:val="002E56FE"/>
    <w:rsid w:val="002E5F0B"/>
    <w:rsid w:val="002E6BA9"/>
    <w:rsid w:val="002E6FF3"/>
    <w:rsid w:val="002E7522"/>
    <w:rsid w:val="002F0095"/>
    <w:rsid w:val="002F086B"/>
    <w:rsid w:val="002F0973"/>
    <w:rsid w:val="002F1019"/>
    <w:rsid w:val="002F195A"/>
    <w:rsid w:val="002F1F3B"/>
    <w:rsid w:val="002F20FE"/>
    <w:rsid w:val="002F25E7"/>
    <w:rsid w:val="002F27A2"/>
    <w:rsid w:val="002F30BB"/>
    <w:rsid w:val="002F31C0"/>
    <w:rsid w:val="002F34F2"/>
    <w:rsid w:val="002F35D2"/>
    <w:rsid w:val="002F37EF"/>
    <w:rsid w:val="002F4030"/>
    <w:rsid w:val="002F40EB"/>
    <w:rsid w:val="002F4253"/>
    <w:rsid w:val="002F4473"/>
    <w:rsid w:val="002F45D6"/>
    <w:rsid w:val="002F4ABA"/>
    <w:rsid w:val="002F4CDF"/>
    <w:rsid w:val="002F52CD"/>
    <w:rsid w:val="002F55A0"/>
    <w:rsid w:val="002F563E"/>
    <w:rsid w:val="002F59AC"/>
    <w:rsid w:val="002F5AF5"/>
    <w:rsid w:val="002F640B"/>
    <w:rsid w:val="002F657C"/>
    <w:rsid w:val="002F672F"/>
    <w:rsid w:val="002F708D"/>
    <w:rsid w:val="002F7373"/>
    <w:rsid w:val="002F7612"/>
    <w:rsid w:val="002F7687"/>
    <w:rsid w:val="002F7ED0"/>
    <w:rsid w:val="003001C0"/>
    <w:rsid w:val="0030042B"/>
    <w:rsid w:val="0030046D"/>
    <w:rsid w:val="00301686"/>
    <w:rsid w:val="003016FA"/>
    <w:rsid w:val="00301D13"/>
    <w:rsid w:val="00301E8A"/>
    <w:rsid w:val="003022C8"/>
    <w:rsid w:val="003029B0"/>
    <w:rsid w:val="00302A2D"/>
    <w:rsid w:val="0030376C"/>
    <w:rsid w:val="00303DA8"/>
    <w:rsid w:val="00303E0A"/>
    <w:rsid w:val="00304158"/>
    <w:rsid w:val="0030425C"/>
    <w:rsid w:val="00304842"/>
    <w:rsid w:val="00304957"/>
    <w:rsid w:val="003052E1"/>
    <w:rsid w:val="00306575"/>
    <w:rsid w:val="00306869"/>
    <w:rsid w:val="003068C8"/>
    <w:rsid w:val="0031032F"/>
    <w:rsid w:val="00310AC8"/>
    <w:rsid w:val="00310BCB"/>
    <w:rsid w:val="00310DB4"/>
    <w:rsid w:val="00310EC7"/>
    <w:rsid w:val="003116B2"/>
    <w:rsid w:val="00311C7D"/>
    <w:rsid w:val="0031244E"/>
    <w:rsid w:val="00312CF2"/>
    <w:rsid w:val="00312DB9"/>
    <w:rsid w:val="003132FA"/>
    <w:rsid w:val="00313426"/>
    <w:rsid w:val="00313682"/>
    <w:rsid w:val="00313C28"/>
    <w:rsid w:val="00313D46"/>
    <w:rsid w:val="003141A4"/>
    <w:rsid w:val="00314271"/>
    <w:rsid w:val="0031443D"/>
    <w:rsid w:val="0031482E"/>
    <w:rsid w:val="00315590"/>
    <w:rsid w:val="00315693"/>
    <w:rsid w:val="00315DC2"/>
    <w:rsid w:val="00315FAE"/>
    <w:rsid w:val="00316655"/>
    <w:rsid w:val="00316FB1"/>
    <w:rsid w:val="00317138"/>
    <w:rsid w:val="00317375"/>
    <w:rsid w:val="00317B15"/>
    <w:rsid w:val="00317D5C"/>
    <w:rsid w:val="0032009C"/>
    <w:rsid w:val="003200F9"/>
    <w:rsid w:val="0032018E"/>
    <w:rsid w:val="00320272"/>
    <w:rsid w:val="00320C12"/>
    <w:rsid w:val="00320DDD"/>
    <w:rsid w:val="00321759"/>
    <w:rsid w:val="00322318"/>
    <w:rsid w:val="003225C4"/>
    <w:rsid w:val="003225F7"/>
    <w:rsid w:val="00322680"/>
    <w:rsid w:val="00322730"/>
    <w:rsid w:val="00322EF7"/>
    <w:rsid w:val="003235B1"/>
    <w:rsid w:val="00323633"/>
    <w:rsid w:val="00323720"/>
    <w:rsid w:val="00323C3E"/>
    <w:rsid w:val="00324A69"/>
    <w:rsid w:val="0032540A"/>
    <w:rsid w:val="003260D3"/>
    <w:rsid w:val="00326191"/>
    <w:rsid w:val="00326298"/>
    <w:rsid w:val="0032640E"/>
    <w:rsid w:val="003264F6"/>
    <w:rsid w:val="0032651C"/>
    <w:rsid w:val="0032664D"/>
    <w:rsid w:val="003268E5"/>
    <w:rsid w:val="00326F9C"/>
    <w:rsid w:val="00327938"/>
    <w:rsid w:val="003304D6"/>
    <w:rsid w:val="003305BA"/>
    <w:rsid w:val="003309FE"/>
    <w:rsid w:val="00330EFB"/>
    <w:rsid w:val="0033100C"/>
    <w:rsid w:val="00331384"/>
    <w:rsid w:val="00331978"/>
    <w:rsid w:val="00332ABC"/>
    <w:rsid w:val="00332F2F"/>
    <w:rsid w:val="003334BA"/>
    <w:rsid w:val="003335C1"/>
    <w:rsid w:val="00333676"/>
    <w:rsid w:val="00333920"/>
    <w:rsid w:val="00333CCA"/>
    <w:rsid w:val="00334210"/>
    <w:rsid w:val="00334382"/>
    <w:rsid w:val="003344C1"/>
    <w:rsid w:val="00334776"/>
    <w:rsid w:val="003349CB"/>
    <w:rsid w:val="00334A21"/>
    <w:rsid w:val="00334D0C"/>
    <w:rsid w:val="00334DDE"/>
    <w:rsid w:val="00335033"/>
    <w:rsid w:val="00335207"/>
    <w:rsid w:val="003356CF"/>
    <w:rsid w:val="003357D4"/>
    <w:rsid w:val="00335A95"/>
    <w:rsid w:val="00336089"/>
    <w:rsid w:val="0033750B"/>
    <w:rsid w:val="00337BC8"/>
    <w:rsid w:val="00340329"/>
    <w:rsid w:val="00340F48"/>
    <w:rsid w:val="003410DC"/>
    <w:rsid w:val="003414A7"/>
    <w:rsid w:val="00341FBB"/>
    <w:rsid w:val="00342552"/>
    <w:rsid w:val="00342827"/>
    <w:rsid w:val="00342B62"/>
    <w:rsid w:val="00342E1B"/>
    <w:rsid w:val="00342E60"/>
    <w:rsid w:val="00343A0F"/>
    <w:rsid w:val="00343C7D"/>
    <w:rsid w:val="00343F33"/>
    <w:rsid w:val="00345523"/>
    <w:rsid w:val="00345892"/>
    <w:rsid w:val="00345A52"/>
    <w:rsid w:val="00345C3A"/>
    <w:rsid w:val="003460D2"/>
    <w:rsid w:val="00346436"/>
    <w:rsid w:val="003464C9"/>
    <w:rsid w:val="003464EB"/>
    <w:rsid w:val="00346BFB"/>
    <w:rsid w:val="003471B1"/>
    <w:rsid w:val="00347473"/>
    <w:rsid w:val="0034754B"/>
    <w:rsid w:val="00347649"/>
    <w:rsid w:val="003477C1"/>
    <w:rsid w:val="003478FF"/>
    <w:rsid w:val="00347A6A"/>
    <w:rsid w:val="00347B40"/>
    <w:rsid w:val="00347BA5"/>
    <w:rsid w:val="00350484"/>
    <w:rsid w:val="00350A38"/>
    <w:rsid w:val="00350F5D"/>
    <w:rsid w:val="00351363"/>
    <w:rsid w:val="00351B19"/>
    <w:rsid w:val="00351F2D"/>
    <w:rsid w:val="00351F88"/>
    <w:rsid w:val="003529A7"/>
    <w:rsid w:val="00352A2B"/>
    <w:rsid w:val="003534A1"/>
    <w:rsid w:val="003534A2"/>
    <w:rsid w:val="0035383B"/>
    <w:rsid w:val="00353928"/>
    <w:rsid w:val="00353929"/>
    <w:rsid w:val="00353CB4"/>
    <w:rsid w:val="00353D06"/>
    <w:rsid w:val="0035406D"/>
    <w:rsid w:val="003542B2"/>
    <w:rsid w:val="003547EB"/>
    <w:rsid w:val="00354871"/>
    <w:rsid w:val="00354AA6"/>
    <w:rsid w:val="00355022"/>
    <w:rsid w:val="003553C7"/>
    <w:rsid w:val="00355AEC"/>
    <w:rsid w:val="0035663C"/>
    <w:rsid w:val="00356B4B"/>
    <w:rsid w:val="00357FC8"/>
    <w:rsid w:val="00360361"/>
    <w:rsid w:val="00360B6B"/>
    <w:rsid w:val="00361006"/>
    <w:rsid w:val="003613FF"/>
    <w:rsid w:val="00362194"/>
    <w:rsid w:val="00362926"/>
    <w:rsid w:val="003629DF"/>
    <w:rsid w:val="00363549"/>
    <w:rsid w:val="00363615"/>
    <w:rsid w:val="00363680"/>
    <w:rsid w:val="003636A5"/>
    <w:rsid w:val="00363966"/>
    <w:rsid w:val="0036409C"/>
    <w:rsid w:val="003644B3"/>
    <w:rsid w:val="00364675"/>
    <w:rsid w:val="00364752"/>
    <w:rsid w:val="00364A3D"/>
    <w:rsid w:val="00365173"/>
    <w:rsid w:val="00365317"/>
    <w:rsid w:val="003656BD"/>
    <w:rsid w:val="00366040"/>
    <w:rsid w:val="00366168"/>
    <w:rsid w:val="0036635E"/>
    <w:rsid w:val="003665BF"/>
    <w:rsid w:val="00366C04"/>
    <w:rsid w:val="0036763E"/>
    <w:rsid w:val="003679BE"/>
    <w:rsid w:val="003679E3"/>
    <w:rsid w:val="003707D6"/>
    <w:rsid w:val="003709C7"/>
    <w:rsid w:val="00370BB2"/>
    <w:rsid w:val="00371F00"/>
    <w:rsid w:val="0037212B"/>
    <w:rsid w:val="003723CE"/>
    <w:rsid w:val="00372591"/>
    <w:rsid w:val="00372683"/>
    <w:rsid w:val="00372750"/>
    <w:rsid w:val="00372B2D"/>
    <w:rsid w:val="00372FA5"/>
    <w:rsid w:val="00373058"/>
    <w:rsid w:val="003733A6"/>
    <w:rsid w:val="003733CF"/>
    <w:rsid w:val="003735EC"/>
    <w:rsid w:val="00373FE3"/>
    <w:rsid w:val="0037408B"/>
    <w:rsid w:val="003740C6"/>
    <w:rsid w:val="00374789"/>
    <w:rsid w:val="00374B11"/>
    <w:rsid w:val="00374BAF"/>
    <w:rsid w:val="00375914"/>
    <w:rsid w:val="00375C46"/>
    <w:rsid w:val="00375E6E"/>
    <w:rsid w:val="00376200"/>
    <w:rsid w:val="003762ED"/>
    <w:rsid w:val="00376521"/>
    <w:rsid w:val="00376C81"/>
    <w:rsid w:val="00376EF4"/>
    <w:rsid w:val="00377314"/>
    <w:rsid w:val="00377FB5"/>
    <w:rsid w:val="00380345"/>
    <w:rsid w:val="00380385"/>
    <w:rsid w:val="00380BBB"/>
    <w:rsid w:val="00380F48"/>
    <w:rsid w:val="00381077"/>
    <w:rsid w:val="00381583"/>
    <w:rsid w:val="00381B66"/>
    <w:rsid w:val="00381D57"/>
    <w:rsid w:val="00382ABA"/>
    <w:rsid w:val="00382C5E"/>
    <w:rsid w:val="0038330B"/>
    <w:rsid w:val="003833BD"/>
    <w:rsid w:val="003835E4"/>
    <w:rsid w:val="003839F7"/>
    <w:rsid w:val="00384A10"/>
    <w:rsid w:val="00384DFA"/>
    <w:rsid w:val="0038590D"/>
    <w:rsid w:val="003859F3"/>
    <w:rsid w:val="00385D8F"/>
    <w:rsid w:val="003866B5"/>
    <w:rsid w:val="0038698E"/>
    <w:rsid w:val="00386F8F"/>
    <w:rsid w:val="0038735A"/>
    <w:rsid w:val="003875B3"/>
    <w:rsid w:val="00387864"/>
    <w:rsid w:val="00387AAB"/>
    <w:rsid w:val="00387FF7"/>
    <w:rsid w:val="00390006"/>
    <w:rsid w:val="00390034"/>
    <w:rsid w:val="00390125"/>
    <w:rsid w:val="003901AE"/>
    <w:rsid w:val="00390768"/>
    <w:rsid w:val="0039105C"/>
    <w:rsid w:val="00391071"/>
    <w:rsid w:val="00391C29"/>
    <w:rsid w:val="00391C38"/>
    <w:rsid w:val="00391EE1"/>
    <w:rsid w:val="00392471"/>
    <w:rsid w:val="00392582"/>
    <w:rsid w:val="00392590"/>
    <w:rsid w:val="00392847"/>
    <w:rsid w:val="003928D6"/>
    <w:rsid w:val="00392AAC"/>
    <w:rsid w:val="00392C57"/>
    <w:rsid w:val="00392FCD"/>
    <w:rsid w:val="0039322C"/>
    <w:rsid w:val="00393667"/>
    <w:rsid w:val="00393C51"/>
    <w:rsid w:val="0039400D"/>
    <w:rsid w:val="003940AE"/>
    <w:rsid w:val="003942C0"/>
    <w:rsid w:val="00394696"/>
    <w:rsid w:val="003946CF"/>
    <w:rsid w:val="00394D2D"/>
    <w:rsid w:val="00394FC0"/>
    <w:rsid w:val="00395141"/>
    <w:rsid w:val="00395205"/>
    <w:rsid w:val="00395253"/>
    <w:rsid w:val="003953EF"/>
    <w:rsid w:val="00395848"/>
    <w:rsid w:val="00395D88"/>
    <w:rsid w:val="003960AE"/>
    <w:rsid w:val="003966EF"/>
    <w:rsid w:val="00396700"/>
    <w:rsid w:val="00396A54"/>
    <w:rsid w:val="00396ED0"/>
    <w:rsid w:val="00397247"/>
    <w:rsid w:val="0039742A"/>
    <w:rsid w:val="00397505"/>
    <w:rsid w:val="00397C2F"/>
    <w:rsid w:val="00397D9B"/>
    <w:rsid w:val="00397F40"/>
    <w:rsid w:val="003A0297"/>
    <w:rsid w:val="003A03E7"/>
    <w:rsid w:val="003A1333"/>
    <w:rsid w:val="003A2160"/>
    <w:rsid w:val="003A447F"/>
    <w:rsid w:val="003A450D"/>
    <w:rsid w:val="003A4950"/>
    <w:rsid w:val="003A4B4D"/>
    <w:rsid w:val="003A4EC9"/>
    <w:rsid w:val="003A53CD"/>
    <w:rsid w:val="003A57C3"/>
    <w:rsid w:val="003A597A"/>
    <w:rsid w:val="003A6630"/>
    <w:rsid w:val="003A664C"/>
    <w:rsid w:val="003A69B0"/>
    <w:rsid w:val="003A6C92"/>
    <w:rsid w:val="003A71AF"/>
    <w:rsid w:val="003A75A3"/>
    <w:rsid w:val="003A77F6"/>
    <w:rsid w:val="003B0AAF"/>
    <w:rsid w:val="003B10FD"/>
    <w:rsid w:val="003B12B1"/>
    <w:rsid w:val="003B15B4"/>
    <w:rsid w:val="003B17F9"/>
    <w:rsid w:val="003B21BE"/>
    <w:rsid w:val="003B2266"/>
    <w:rsid w:val="003B276E"/>
    <w:rsid w:val="003B31A9"/>
    <w:rsid w:val="003B35B3"/>
    <w:rsid w:val="003B3684"/>
    <w:rsid w:val="003B38C8"/>
    <w:rsid w:val="003B394A"/>
    <w:rsid w:val="003B4455"/>
    <w:rsid w:val="003B4AE6"/>
    <w:rsid w:val="003B4FC0"/>
    <w:rsid w:val="003B516B"/>
    <w:rsid w:val="003B533C"/>
    <w:rsid w:val="003B55BF"/>
    <w:rsid w:val="003B5998"/>
    <w:rsid w:val="003B5AFE"/>
    <w:rsid w:val="003B5C16"/>
    <w:rsid w:val="003B5D93"/>
    <w:rsid w:val="003B5E28"/>
    <w:rsid w:val="003B60FB"/>
    <w:rsid w:val="003B62A9"/>
    <w:rsid w:val="003B6435"/>
    <w:rsid w:val="003B65AD"/>
    <w:rsid w:val="003B65DB"/>
    <w:rsid w:val="003B76F5"/>
    <w:rsid w:val="003B7FB1"/>
    <w:rsid w:val="003C0232"/>
    <w:rsid w:val="003C02AB"/>
    <w:rsid w:val="003C048D"/>
    <w:rsid w:val="003C087C"/>
    <w:rsid w:val="003C0B75"/>
    <w:rsid w:val="003C0DA2"/>
    <w:rsid w:val="003C0EEF"/>
    <w:rsid w:val="003C1B37"/>
    <w:rsid w:val="003C1D62"/>
    <w:rsid w:val="003C1DE1"/>
    <w:rsid w:val="003C222B"/>
    <w:rsid w:val="003C24B3"/>
    <w:rsid w:val="003C2635"/>
    <w:rsid w:val="003C2797"/>
    <w:rsid w:val="003C306F"/>
    <w:rsid w:val="003C3A63"/>
    <w:rsid w:val="003C3DA9"/>
    <w:rsid w:val="003C40D7"/>
    <w:rsid w:val="003C456A"/>
    <w:rsid w:val="003C4AF7"/>
    <w:rsid w:val="003C4D8B"/>
    <w:rsid w:val="003C5376"/>
    <w:rsid w:val="003C5A7F"/>
    <w:rsid w:val="003C5B57"/>
    <w:rsid w:val="003C5D66"/>
    <w:rsid w:val="003C72FB"/>
    <w:rsid w:val="003C7619"/>
    <w:rsid w:val="003C7638"/>
    <w:rsid w:val="003C7E53"/>
    <w:rsid w:val="003D04F2"/>
    <w:rsid w:val="003D0881"/>
    <w:rsid w:val="003D0B06"/>
    <w:rsid w:val="003D0D00"/>
    <w:rsid w:val="003D168E"/>
    <w:rsid w:val="003D1941"/>
    <w:rsid w:val="003D241C"/>
    <w:rsid w:val="003D281B"/>
    <w:rsid w:val="003D2C4F"/>
    <w:rsid w:val="003D3126"/>
    <w:rsid w:val="003D375E"/>
    <w:rsid w:val="003D37E5"/>
    <w:rsid w:val="003D3D66"/>
    <w:rsid w:val="003D4100"/>
    <w:rsid w:val="003D428F"/>
    <w:rsid w:val="003D4986"/>
    <w:rsid w:val="003D4F4F"/>
    <w:rsid w:val="003D5373"/>
    <w:rsid w:val="003D5495"/>
    <w:rsid w:val="003D56C7"/>
    <w:rsid w:val="003D5C86"/>
    <w:rsid w:val="003D60AB"/>
    <w:rsid w:val="003D630E"/>
    <w:rsid w:val="003D6C72"/>
    <w:rsid w:val="003D7430"/>
    <w:rsid w:val="003D750C"/>
    <w:rsid w:val="003D774D"/>
    <w:rsid w:val="003E0029"/>
    <w:rsid w:val="003E053C"/>
    <w:rsid w:val="003E05D6"/>
    <w:rsid w:val="003E07AA"/>
    <w:rsid w:val="003E0AFD"/>
    <w:rsid w:val="003E0B78"/>
    <w:rsid w:val="003E1488"/>
    <w:rsid w:val="003E1516"/>
    <w:rsid w:val="003E1A86"/>
    <w:rsid w:val="003E2532"/>
    <w:rsid w:val="003E26FF"/>
    <w:rsid w:val="003E2C26"/>
    <w:rsid w:val="003E2C9E"/>
    <w:rsid w:val="003E2DD8"/>
    <w:rsid w:val="003E322D"/>
    <w:rsid w:val="003E3999"/>
    <w:rsid w:val="003E3A8C"/>
    <w:rsid w:val="003E3D38"/>
    <w:rsid w:val="003E3D62"/>
    <w:rsid w:val="003E4683"/>
    <w:rsid w:val="003E4D2D"/>
    <w:rsid w:val="003E4FED"/>
    <w:rsid w:val="003E50B6"/>
    <w:rsid w:val="003E55E1"/>
    <w:rsid w:val="003E57E2"/>
    <w:rsid w:val="003E5CDD"/>
    <w:rsid w:val="003E5D84"/>
    <w:rsid w:val="003E644A"/>
    <w:rsid w:val="003E6A92"/>
    <w:rsid w:val="003E6ECE"/>
    <w:rsid w:val="003E71BE"/>
    <w:rsid w:val="003E721D"/>
    <w:rsid w:val="003E7528"/>
    <w:rsid w:val="003E79C2"/>
    <w:rsid w:val="003E7F7F"/>
    <w:rsid w:val="003F0059"/>
    <w:rsid w:val="003F0914"/>
    <w:rsid w:val="003F0995"/>
    <w:rsid w:val="003F0A38"/>
    <w:rsid w:val="003F0F4C"/>
    <w:rsid w:val="003F1024"/>
    <w:rsid w:val="003F11F3"/>
    <w:rsid w:val="003F1556"/>
    <w:rsid w:val="003F1D01"/>
    <w:rsid w:val="003F1E48"/>
    <w:rsid w:val="003F239D"/>
    <w:rsid w:val="003F2A88"/>
    <w:rsid w:val="003F2C3B"/>
    <w:rsid w:val="003F3C77"/>
    <w:rsid w:val="003F43CC"/>
    <w:rsid w:val="003F43D5"/>
    <w:rsid w:val="003F4B7F"/>
    <w:rsid w:val="003F4D92"/>
    <w:rsid w:val="003F5FF8"/>
    <w:rsid w:val="003F60DE"/>
    <w:rsid w:val="003F6277"/>
    <w:rsid w:val="003F6BA7"/>
    <w:rsid w:val="003F6D46"/>
    <w:rsid w:val="003F6D5D"/>
    <w:rsid w:val="003F7306"/>
    <w:rsid w:val="003F7AC1"/>
    <w:rsid w:val="00401022"/>
    <w:rsid w:val="004010F5"/>
    <w:rsid w:val="00401751"/>
    <w:rsid w:val="00401BC8"/>
    <w:rsid w:val="00401D01"/>
    <w:rsid w:val="00401D82"/>
    <w:rsid w:val="004022C5"/>
    <w:rsid w:val="0040297F"/>
    <w:rsid w:val="00402C43"/>
    <w:rsid w:val="00403397"/>
    <w:rsid w:val="00403D02"/>
    <w:rsid w:val="004044A8"/>
    <w:rsid w:val="004049AA"/>
    <w:rsid w:val="00404A0A"/>
    <w:rsid w:val="00404B7B"/>
    <w:rsid w:val="00404C79"/>
    <w:rsid w:val="0040527D"/>
    <w:rsid w:val="00405335"/>
    <w:rsid w:val="00405426"/>
    <w:rsid w:val="0040559F"/>
    <w:rsid w:val="00405912"/>
    <w:rsid w:val="00405CC5"/>
    <w:rsid w:val="00406219"/>
    <w:rsid w:val="004062B9"/>
    <w:rsid w:val="004063AE"/>
    <w:rsid w:val="0040648B"/>
    <w:rsid w:val="0040695D"/>
    <w:rsid w:val="0040722D"/>
    <w:rsid w:val="00407752"/>
    <w:rsid w:val="00407A55"/>
    <w:rsid w:val="00407F35"/>
    <w:rsid w:val="004101B9"/>
    <w:rsid w:val="0041070C"/>
    <w:rsid w:val="0041074E"/>
    <w:rsid w:val="0041093C"/>
    <w:rsid w:val="00410F1A"/>
    <w:rsid w:val="00411A60"/>
    <w:rsid w:val="00411C33"/>
    <w:rsid w:val="0041222F"/>
    <w:rsid w:val="00412AFE"/>
    <w:rsid w:val="00412D7D"/>
    <w:rsid w:val="00412F07"/>
    <w:rsid w:val="004134B7"/>
    <w:rsid w:val="0041391B"/>
    <w:rsid w:val="00413E4E"/>
    <w:rsid w:val="00414118"/>
    <w:rsid w:val="004148E9"/>
    <w:rsid w:val="00414AFD"/>
    <w:rsid w:val="00414B8A"/>
    <w:rsid w:val="00414EBA"/>
    <w:rsid w:val="00415A9E"/>
    <w:rsid w:val="004163C5"/>
    <w:rsid w:val="00416A82"/>
    <w:rsid w:val="004171DD"/>
    <w:rsid w:val="0041736B"/>
    <w:rsid w:val="00417782"/>
    <w:rsid w:val="00417FCC"/>
    <w:rsid w:val="00420258"/>
    <w:rsid w:val="00420852"/>
    <w:rsid w:val="004208D2"/>
    <w:rsid w:val="0042091D"/>
    <w:rsid w:val="00421676"/>
    <w:rsid w:val="00421EB2"/>
    <w:rsid w:val="00421FA3"/>
    <w:rsid w:val="004220D7"/>
    <w:rsid w:val="004226A9"/>
    <w:rsid w:val="00422891"/>
    <w:rsid w:val="004231D7"/>
    <w:rsid w:val="00423205"/>
    <w:rsid w:val="0042321E"/>
    <w:rsid w:val="004239BC"/>
    <w:rsid w:val="00423DB2"/>
    <w:rsid w:val="00424011"/>
    <w:rsid w:val="00424193"/>
    <w:rsid w:val="0042426D"/>
    <w:rsid w:val="00424CF5"/>
    <w:rsid w:val="00424D11"/>
    <w:rsid w:val="00424EF4"/>
    <w:rsid w:val="00425869"/>
    <w:rsid w:val="0042674D"/>
    <w:rsid w:val="00427467"/>
    <w:rsid w:val="00427EA9"/>
    <w:rsid w:val="00430569"/>
    <w:rsid w:val="004310DA"/>
    <w:rsid w:val="004310FD"/>
    <w:rsid w:val="0043152C"/>
    <w:rsid w:val="00431CAE"/>
    <w:rsid w:val="004320C0"/>
    <w:rsid w:val="00433462"/>
    <w:rsid w:val="0043352D"/>
    <w:rsid w:val="00433B5A"/>
    <w:rsid w:val="00433FF8"/>
    <w:rsid w:val="00434916"/>
    <w:rsid w:val="00434CBB"/>
    <w:rsid w:val="00434E97"/>
    <w:rsid w:val="00434F4E"/>
    <w:rsid w:val="00435360"/>
    <w:rsid w:val="00435682"/>
    <w:rsid w:val="0043685B"/>
    <w:rsid w:val="00436864"/>
    <w:rsid w:val="00436981"/>
    <w:rsid w:val="00436C68"/>
    <w:rsid w:val="00436D8B"/>
    <w:rsid w:val="00437021"/>
    <w:rsid w:val="004370D3"/>
    <w:rsid w:val="004371FE"/>
    <w:rsid w:val="00437AAB"/>
    <w:rsid w:val="00437B04"/>
    <w:rsid w:val="00437C95"/>
    <w:rsid w:val="004407CA"/>
    <w:rsid w:val="00440D2A"/>
    <w:rsid w:val="00441255"/>
    <w:rsid w:val="00441614"/>
    <w:rsid w:val="00442BCE"/>
    <w:rsid w:val="00442FDA"/>
    <w:rsid w:val="00443422"/>
    <w:rsid w:val="004438E5"/>
    <w:rsid w:val="004442CF"/>
    <w:rsid w:val="004450E7"/>
    <w:rsid w:val="00445576"/>
    <w:rsid w:val="0044578C"/>
    <w:rsid w:val="00445A29"/>
    <w:rsid w:val="00445BAA"/>
    <w:rsid w:val="00446094"/>
    <w:rsid w:val="004462FE"/>
    <w:rsid w:val="004463FE"/>
    <w:rsid w:val="004466E2"/>
    <w:rsid w:val="004469DE"/>
    <w:rsid w:val="00446FAD"/>
    <w:rsid w:val="00447571"/>
    <w:rsid w:val="004479FC"/>
    <w:rsid w:val="004500AA"/>
    <w:rsid w:val="004508DC"/>
    <w:rsid w:val="00450AFA"/>
    <w:rsid w:val="00450B2F"/>
    <w:rsid w:val="00450DFF"/>
    <w:rsid w:val="004513F7"/>
    <w:rsid w:val="00451840"/>
    <w:rsid w:val="00451A44"/>
    <w:rsid w:val="00451BCF"/>
    <w:rsid w:val="004524BD"/>
    <w:rsid w:val="004528ED"/>
    <w:rsid w:val="00452E5D"/>
    <w:rsid w:val="00452FA2"/>
    <w:rsid w:val="00453446"/>
    <w:rsid w:val="004537BC"/>
    <w:rsid w:val="00453A0F"/>
    <w:rsid w:val="00453A3A"/>
    <w:rsid w:val="0045446F"/>
    <w:rsid w:val="0045452B"/>
    <w:rsid w:val="00454700"/>
    <w:rsid w:val="00454988"/>
    <w:rsid w:val="00454AB8"/>
    <w:rsid w:val="0045540C"/>
    <w:rsid w:val="004561B2"/>
    <w:rsid w:val="004564C5"/>
    <w:rsid w:val="00456550"/>
    <w:rsid w:val="004567B5"/>
    <w:rsid w:val="00456856"/>
    <w:rsid w:val="00456EEE"/>
    <w:rsid w:val="00456F02"/>
    <w:rsid w:val="00457406"/>
    <w:rsid w:val="00457BDE"/>
    <w:rsid w:val="00457D6E"/>
    <w:rsid w:val="004600B5"/>
    <w:rsid w:val="00460214"/>
    <w:rsid w:val="0046051E"/>
    <w:rsid w:val="00460744"/>
    <w:rsid w:val="004607C0"/>
    <w:rsid w:val="0046081E"/>
    <w:rsid w:val="00460A87"/>
    <w:rsid w:val="00460B16"/>
    <w:rsid w:val="004611DD"/>
    <w:rsid w:val="0046139C"/>
    <w:rsid w:val="00461405"/>
    <w:rsid w:val="00461732"/>
    <w:rsid w:val="00461AE9"/>
    <w:rsid w:val="004625E5"/>
    <w:rsid w:val="00462818"/>
    <w:rsid w:val="00462A1D"/>
    <w:rsid w:val="00462E7E"/>
    <w:rsid w:val="00463F4F"/>
    <w:rsid w:val="00463FE5"/>
    <w:rsid w:val="0046427E"/>
    <w:rsid w:val="004645A8"/>
    <w:rsid w:val="00464854"/>
    <w:rsid w:val="00465095"/>
    <w:rsid w:val="0046556E"/>
    <w:rsid w:val="00465937"/>
    <w:rsid w:val="00465C8B"/>
    <w:rsid w:val="00465D55"/>
    <w:rsid w:val="00465DD5"/>
    <w:rsid w:val="00466323"/>
    <w:rsid w:val="00466943"/>
    <w:rsid w:val="0046728D"/>
    <w:rsid w:val="004672EA"/>
    <w:rsid w:val="004676C9"/>
    <w:rsid w:val="00467723"/>
    <w:rsid w:val="0046774C"/>
    <w:rsid w:val="0046791A"/>
    <w:rsid w:val="00467A98"/>
    <w:rsid w:val="00467AF2"/>
    <w:rsid w:val="00467D06"/>
    <w:rsid w:val="004703DA"/>
    <w:rsid w:val="0047048E"/>
    <w:rsid w:val="00470A74"/>
    <w:rsid w:val="00471268"/>
    <w:rsid w:val="0047184B"/>
    <w:rsid w:val="00471CC8"/>
    <w:rsid w:val="004728A9"/>
    <w:rsid w:val="00472CD4"/>
    <w:rsid w:val="00472DF8"/>
    <w:rsid w:val="00473075"/>
    <w:rsid w:val="004735A9"/>
    <w:rsid w:val="0047390E"/>
    <w:rsid w:val="00473E02"/>
    <w:rsid w:val="004743F3"/>
    <w:rsid w:val="004749E4"/>
    <w:rsid w:val="00474C61"/>
    <w:rsid w:val="00475856"/>
    <w:rsid w:val="004759B2"/>
    <w:rsid w:val="004759CB"/>
    <w:rsid w:val="004759FF"/>
    <w:rsid w:val="004762AC"/>
    <w:rsid w:val="00476628"/>
    <w:rsid w:val="004766A9"/>
    <w:rsid w:val="004767C6"/>
    <w:rsid w:val="00476C37"/>
    <w:rsid w:val="00476E46"/>
    <w:rsid w:val="004770BE"/>
    <w:rsid w:val="00477714"/>
    <w:rsid w:val="00477750"/>
    <w:rsid w:val="0047791A"/>
    <w:rsid w:val="00477AA4"/>
    <w:rsid w:val="00480E2C"/>
    <w:rsid w:val="004814AB"/>
    <w:rsid w:val="004814F7"/>
    <w:rsid w:val="00481620"/>
    <w:rsid w:val="00481666"/>
    <w:rsid w:val="00481814"/>
    <w:rsid w:val="0048184A"/>
    <w:rsid w:val="00481A77"/>
    <w:rsid w:val="00481CE4"/>
    <w:rsid w:val="00481D6C"/>
    <w:rsid w:val="00481F78"/>
    <w:rsid w:val="00481FC3"/>
    <w:rsid w:val="00482601"/>
    <w:rsid w:val="004826BE"/>
    <w:rsid w:val="0048286B"/>
    <w:rsid w:val="00482D24"/>
    <w:rsid w:val="00483B0A"/>
    <w:rsid w:val="004842EF"/>
    <w:rsid w:val="0048518D"/>
    <w:rsid w:val="00485388"/>
    <w:rsid w:val="00486591"/>
    <w:rsid w:val="00486726"/>
    <w:rsid w:val="00486EFF"/>
    <w:rsid w:val="00487361"/>
    <w:rsid w:val="00487A37"/>
    <w:rsid w:val="00490587"/>
    <w:rsid w:val="004906C6"/>
    <w:rsid w:val="00490FDC"/>
    <w:rsid w:val="00491B26"/>
    <w:rsid w:val="00491E7B"/>
    <w:rsid w:val="004925D7"/>
    <w:rsid w:val="0049292A"/>
    <w:rsid w:val="004929E8"/>
    <w:rsid w:val="00492B67"/>
    <w:rsid w:val="00492F29"/>
    <w:rsid w:val="00492F37"/>
    <w:rsid w:val="00493239"/>
    <w:rsid w:val="0049352D"/>
    <w:rsid w:val="004936E2"/>
    <w:rsid w:val="004937B9"/>
    <w:rsid w:val="004937CD"/>
    <w:rsid w:val="00493829"/>
    <w:rsid w:val="00493887"/>
    <w:rsid w:val="00493CCA"/>
    <w:rsid w:val="00493D06"/>
    <w:rsid w:val="00494459"/>
    <w:rsid w:val="00494F7F"/>
    <w:rsid w:val="0049505F"/>
    <w:rsid w:val="0049537D"/>
    <w:rsid w:val="00495A71"/>
    <w:rsid w:val="00495ED6"/>
    <w:rsid w:val="00496301"/>
    <w:rsid w:val="00497113"/>
    <w:rsid w:val="004975A9"/>
    <w:rsid w:val="00497FA1"/>
    <w:rsid w:val="004A0891"/>
    <w:rsid w:val="004A0BFE"/>
    <w:rsid w:val="004A0D53"/>
    <w:rsid w:val="004A0E09"/>
    <w:rsid w:val="004A0F22"/>
    <w:rsid w:val="004A0FBA"/>
    <w:rsid w:val="004A108C"/>
    <w:rsid w:val="004A1101"/>
    <w:rsid w:val="004A11C2"/>
    <w:rsid w:val="004A11D8"/>
    <w:rsid w:val="004A1391"/>
    <w:rsid w:val="004A1A82"/>
    <w:rsid w:val="004A1B2E"/>
    <w:rsid w:val="004A1D44"/>
    <w:rsid w:val="004A1ED9"/>
    <w:rsid w:val="004A2193"/>
    <w:rsid w:val="004A2792"/>
    <w:rsid w:val="004A3BD3"/>
    <w:rsid w:val="004A46F2"/>
    <w:rsid w:val="004A4D24"/>
    <w:rsid w:val="004A531D"/>
    <w:rsid w:val="004A556B"/>
    <w:rsid w:val="004A5BC7"/>
    <w:rsid w:val="004A5D28"/>
    <w:rsid w:val="004A5D4F"/>
    <w:rsid w:val="004A6740"/>
    <w:rsid w:val="004A6AB5"/>
    <w:rsid w:val="004A706A"/>
    <w:rsid w:val="004A72DF"/>
    <w:rsid w:val="004A7303"/>
    <w:rsid w:val="004A7487"/>
    <w:rsid w:val="004A7597"/>
    <w:rsid w:val="004A7663"/>
    <w:rsid w:val="004A76D5"/>
    <w:rsid w:val="004A78BB"/>
    <w:rsid w:val="004A7ACC"/>
    <w:rsid w:val="004A7CAE"/>
    <w:rsid w:val="004B01F7"/>
    <w:rsid w:val="004B044A"/>
    <w:rsid w:val="004B09A0"/>
    <w:rsid w:val="004B15C8"/>
    <w:rsid w:val="004B17C4"/>
    <w:rsid w:val="004B1881"/>
    <w:rsid w:val="004B1A2C"/>
    <w:rsid w:val="004B1E40"/>
    <w:rsid w:val="004B2021"/>
    <w:rsid w:val="004B24C1"/>
    <w:rsid w:val="004B27CC"/>
    <w:rsid w:val="004B292F"/>
    <w:rsid w:val="004B2AFA"/>
    <w:rsid w:val="004B2C25"/>
    <w:rsid w:val="004B2D07"/>
    <w:rsid w:val="004B2E2C"/>
    <w:rsid w:val="004B2F31"/>
    <w:rsid w:val="004B2F94"/>
    <w:rsid w:val="004B325C"/>
    <w:rsid w:val="004B3262"/>
    <w:rsid w:val="004B37FC"/>
    <w:rsid w:val="004B404C"/>
    <w:rsid w:val="004B40CE"/>
    <w:rsid w:val="004B412F"/>
    <w:rsid w:val="004B469E"/>
    <w:rsid w:val="004B4859"/>
    <w:rsid w:val="004B4A5F"/>
    <w:rsid w:val="004B4DEB"/>
    <w:rsid w:val="004B5000"/>
    <w:rsid w:val="004B514D"/>
    <w:rsid w:val="004B52C1"/>
    <w:rsid w:val="004B5390"/>
    <w:rsid w:val="004B579F"/>
    <w:rsid w:val="004B5FF8"/>
    <w:rsid w:val="004B6124"/>
    <w:rsid w:val="004B6AC5"/>
    <w:rsid w:val="004B7465"/>
    <w:rsid w:val="004B79AD"/>
    <w:rsid w:val="004B7E94"/>
    <w:rsid w:val="004BB665"/>
    <w:rsid w:val="004C003E"/>
    <w:rsid w:val="004C048A"/>
    <w:rsid w:val="004C04C7"/>
    <w:rsid w:val="004C05BE"/>
    <w:rsid w:val="004C0860"/>
    <w:rsid w:val="004C0CEA"/>
    <w:rsid w:val="004C1278"/>
    <w:rsid w:val="004C1584"/>
    <w:rsid w:val="004C163E"/>
    <w:rsid w:val="004C164D"/>
    <w:rsid w:val="004C1AFA"/>
    <w:rsid w:val="004C1DD3"/>
    <w:rsid w:val="004C1EA8"/>
    <w:rsid w:val="004C22B5"/>
    <w:rsid w:val="004C25A7"/>
    <w:rsid w:val="004C2D38"/>
    <w:rsid w:val="004C30BF"/>
    <w:rsid w:val="004C333E"/>
    <w:rsid w:val="004C3A25"/>
    <w:rsid w:val="004C3C22"/>
    <w:rsid w:val="004C3EC5"/>
    <w:rsid w:val="004C4006"/>
    <w:rsid w:val="004C4698"/>
    <w:rsid w:val="004C4B0C"/>
    <w:rsid w:val="004C4D4B"/>
    <w:rsid w:val="004C4DB6"/>
    <w:rsid w:val="004C5255"/>
    <w:rsid w:val="004C5F4D"/>
    <w:rsid w:val="004C624E"/>
    <w:rsid w:val="004C68CC"/>
    <w:rsid w:val="004C6A5E"/>
    <w:rsid w:val="004C6CC6"/>
    <w:rsid w:val="004C77BE"/>
    <w:rsid w:val="004C7BD5"/>
    <w:rsid w:val="004D0066"/>
    <w:rsid w:val="004D0192"/>
    <w:rsid w:val="004D0619"/>
    <w:rsid w:val="004D0A29"/>
    <w:rsid w:val="004D0DF2"/>
    <w:rsid w:val="004D118C"/>
    <w:rsid w:val="004D1326"/>
    <w:rsid w:val="004D165A"/>
    <w:rsid w:val="004D17D1"/>
    <w:rsid w:val="004D1A20"/>
    <w:rsid w:val="004D1A7C"/>
    <w:rsid w:val="004D1BFF"/>
    <w:rsid w:val="004D22E4"/>
    <w:rsid w:val="004D231B"/>
    <w:rsid w:val="004D28C0"/>
    <w:rsid w:val="004D297B"/>
    <w:rsid w:val="004D2987"/>
    <w:rsid w:val="004D2F07"/>
    <w:rsid w:val="004D2F2B"/>
    <w:rsid w:val="004D31AB"/>
    <w:rsid w:val="004D33B5"/>
    <w:rsid w:val="004D3B25"/>
    <w:rsid w:val="004D3CAF"/>
    <w:rsid w:val="004D4153"/>
    <w:rsid w:val="004D4374"/>
    <w:rsid w:val="004D4981"/>
    <w:rsid w:val="004D4A85"/>
    <w:rsid w:val="004D4B40"/>
    <w:rsid w:val="004D4E96"/>
    <w:rsid w:val="004D4FA5"/>
    <w:rsid w:val="004D5176"/>
    <w:rsid w:val="004D56BC"/>
    <w:rsid w:val="004D6603"/>
    <w:rsid w:val="004D66AA"/>
    <w:rsid w:val="004D67C9"/>
    <w:rsid w:val="004D6B09"/>
    <w:rsid w:val="004D6E0F"/>
    <w:rsid w:val="004D74EA"/>
    <w:rsid w:val="004D7D2B"/>
    <w:rsid w:val="004D7FD9"/>
    <w:rsid w:val="004E13D6"/>
    <w:rsid w:val="004E287A"/>
    <w:rsid w:val="004E2B23"/>
    <w:rsid w:val="004E2E12"/>
    <w:rsid w:val="004E308F"/>
    <w:rsid w:val="004E3471"/>
    <w:rsid w:val="004E37CA"/>
    <w:rsid w:val="004E393D"/>
    <w:rsid w:val="004E3966"/>
    <w:rsid w:val="004E4926"/>
    <w:rsid w:val="004E4C64"/>
    <w:rsid w:val="004E4C96"/>
    <w:rsid w:val="004E4F5D"/>
    <w:rsid w:val="004E4FD8"/>
    <w:rsid w:val="004E5CFE"/>
    <w:rsid w:val="004E5FB8"/>
    <w:rsid w:val="004E5FDC"/>
    <w:rsid w:val="004E60C8"/>
    <w:rsid w:val="004E61E9"/>
    <w:rsid w:val="004E6923"/>
    <w:rsid w:val="004E6E10"/>
    <w:rsid w:val="004E6FA3"/>
    <w:rsid w:val="004E73E1"/>
    <w:rsid w:val="004E7CB8"/>
    <w:rsid w:val="004E7CBD"/>
    <w:rsid w:val="004F0101"/>
    <w:rsid w:val="004F03FB"/>
    <w:rsid w:val="004F0438"/>
    <w:rsid w:val="004F0968"/>
    <w:rsid w:val="004F09C0"/>
    <w:rsid w:val="004F0A6E"/>
    <w:rsid w:val="004F0BB7"/>
    <w:rsid w:val="004F0D1A"/>
    <w:rsid w:val="004F15EC"/>
    <w:rsid w:val="004F27FB"/>
    <w:rsid w:val="004F29D5"/>
    <w:rsid w:val="004F2D0E"/>
    <w:rsid w:val="004F2DC0"/>
    <w:rsid w:val="004F3071"/>
    <w:rsid w:val="004F3348"/>
    <w:rsid w:val="004F39F0"/>
    <w:rsid w:val="004F3F2E"/>
    <w:rsid w:val="004F4176"/>
    <w:rsid w:val="004F45F4"/>
    <w:rsid w:val="004F463E"/>
    <w:rsid w:val="004F48C8"/>
    <w:rsid w:val="004F4CAA"/>
    <w:rsid w:val="004F4D53"/>
    <w:rsid w:val="004F4D85"/>
    <w:rsid w:val="004F5E70"/>
    <w:rsid w:val="004F5E76"/>
    <w:rsid w:val="004F65AB"/>
    <w:rsid w:val="004F75E8"/>
    <w:rsid w:val="004F788F"/>
    <w:rsid w:val="004F7F46"/>
    <w:rsid w:val="005003E9"/>
    <w:rsid w:val="0050163A"/>
    <w:rsid w:val="00501B1F"/>
    <w:rsid w:val="00501F46"/>
    <w:rsid w:val="005020F6"/>
    <w:rsid w:val="0050213E"/>
    <w:rsid w:val="00502265"/>
    <w:rsid w:val="00502971"/>
    <w:rsid w:val="00502FA6"/>
    <w:rsid w:val="00503084"/>
    <w:rsid w:val="00503521"/>
    <w:rsid w:val="00504520"/>
    <w:rsid w:val="005046B8"/>
    <w:rsid w:val="00504D34"/>
    <w:rsid w:val="005055C0"/>
    <w:rsid w:val="00505609"/>
    <w:rsid w:val="0050582A"/>
    <w:rsid w:val="00505D3B"/>
    <w:rsid w:val="005061F5"/>
    <w:rsid w:val="005062C5"/>
    <w:rsid w:val="00506862"/>
    <w:rsid w:val="0050706B"/>
    <w:rsid w:val="00507112"/>
    <w:rsid w:val="0050744A"/>
    <w:rsid w:val="00510060"/>
    <w:rsid w:val="005102B4"/>
    <w:rsid w:val="0051043B"/>
    <w:rsid w:val="0051114C"/>
    <w:rsid w:val="00511519"/>
    <w:rsid w:val="00511852"/>
    <w:rsid w:val="00511EF2"/>
    <w:rsid w:val="005123BE"/>
    <w:rsid w:val="0051276B"/>
    <w:rsid w:val="00512B59"/>
    <w:rsid w:val="00512BC6"/>
    <w:rsid w:val="00512D86"/>
    <w:rsid w:val="005132B3"/>
    <w:rsid w:val="00513502"/>
    <w:rsid w:val="0051356F"/>
    <w:rsid w:val="00513812"/>
    <w:rsid w:val="005138B9"/>
    <w:rsid w:val="0051400F"/>
    <w:rsid w:val="00514660"/>
    <w:rsid w:val="00515313"/>
    <w:rsid w:val="00515620"/>
    <w:rsid w:val="00515AED"/>
    <w:rsid w:val="00515CA4"/>
    <w:rsid w:val="00515DF5"/>
    <w:rsid w:val="00516406"/>
    <w:rsid w:val="00517396"/>
    <w:rsid w:val="005178FC"/>
    <w:rsid w:val="00517A50"/>
    <w:rsid w:val="00517C54"/>
    <w:rsid w:val="00517F2E"/>
    <w:rsid w:val="00520454"/>
    <w:rsid w:val="00520579"/>
    <w:rsid w:val="00520A9A"/>
    <w:rsid w:val="00520B1A"/>
    <w:rsid w:val="00521575"/>
    <w:rsid w:val="00521B0F"/>
    <w:rsid w:val="00521B19"/>
    <w:rsid w:val="005228CE"/>
    <w:rsid w:val="00523101"/>
    <w:rsid w:val="00523CC0"/>
    <w:rsid w:val="00523E72"/>
    <w:rsid w:val="005243A2"/>
    <w:rsid w:val="00524535"/>
    <w:rsid w:val="00524D6C"/>
    <w:rsid w:val="0052581A"/>
    <w:rsid w:val="00526A1D"/>
    <w:rsid w:val="00526E46"/>
    <w:rsid w:val="00526EFA"/>
    <w:rsid w:val="005270E9"/>
    <w:rsid w:val="0052733F"/>
    <w:rsid w:val="00527502"/>
    <w:rsid w:val="0052764F"/>
    <w:rsid w:val="00527653"/>
    <w:rsid w:val="005309D3"/>
    <w:rsid w:val="00530B60"/>
    <w:rsid w:val="00530C8F"/>
    <w:rsid w:val="00530E8C"/>
    <w:rsid w:val="00530F21"/>
    <w:rsid w:val="005310DF"/>
    <w:rsid w:val="00531535"/>
    <w:rsid w:val="005315DF"/>
    <w:rsid w:val="00531FC7"/>
    <w:rsid w:val="00532520"/>
    <w:rsid w:val="00532646"/>
    <w:rsid w:val="005328D3"/>
    <w:rsid w:val="005329F4"/>
    <w:rsid w:val="00532F20"/>
    <w:rsid w:val="00532FDD"/>
    <w:rsid w:val="005331EC"/>
    <w:rsid w:val="00533478"/>
    <w:rsid w:val="00533E56"/>
    <w:rsid w:val="00533E89"/>
    <w:rsid w:val="00534101"/>
    <w:rsid w:val="00534336"/>
    <w:rsid w:val="00534512"/>
    <w:rsid w:val="00534B26"/>
    <w:rsid w:val="00535001"/>
    <w:rsid w:val="00535081"/>
    <w:rsid w:val="00535091"/>
    <w:rsid w:val="00535160"/>
    <w:rsid w:val="005352A4"/>
    <w:rsid w:val="005359F4"/>
    <w:rsid w:val="0053673E"/>
    <w:rsid w:val="00536DF7"/>
    <w:rsid w:val="00537023"/>
    <w:rsid w:val="00537349"/>
    <w:rsid w:val="00537C99"/>
    <w:rsid w:val="005400AD"/>
    <w:rsid w:val="005404FD"/>
    <w:rsid w:val="005405CC"/>
    <w:rsid w:val="005406D7"/>
    <w:rsid w:val="00540825"/>
    <w:rsid w:val="00541354"/>
    <w:rsid w:val="00541410"/>
    <w:rsid w:val="00541A23"/>
    <w:rsid w:val="00541ED4"/>
    <w:rsid w:val="00541ED7"/>
    <w:rsid w:val="00542534"/>
    <w:rsid w:val="005428BB"/>
    <w:rsid w:val="0054296B"/>
    <w:rsid w:val="00542A22"/>
    <w:rsid w:val="0054342D"/>
    <w:rsid w:val="00543503"/>
    <w:rsid w:val="00543C21"/>
    <w:rsid w:val="005440D2"/>
    <w:rsid w:val="00544F2F"/>
    <w:rsid w:val="00545E0D"/>
    <w:rsid w:val="00546284"/>
    <w:rsid w:val="00546776"/>
    <w:rsid w:val="005468C7"/>
    <w:rsid w:val="005468FB"/>
    <w:rsid w:val="00546A52"/>
    <w:rsid w:val="00546D2B"/>
    <w:rsid w:val="00547341"/>
    <w:rsid w:val="005473AB"/>
    <w:rsid w:val="0054790F"/>
    <w:rsid w:val="005502A5"/>
    <w:rsid w:val="00550611"/>
    <w:rsid w:val="005508CE"/>
    <w:rsid w:val="00551295"/>
    <w:rsid w:val="005512C1"/>
    <w:rsid w:val="00551687"/>
    <w:rsid w:val="005517C3"/>
    <w:rsid w:val="00551873"/>
    <w:rsid w:val="0055269B"/>
    <w:rsid w:val="005527DF"/>
    <w:rsid w:val="00552D48"/>
    <w:rsid w:val="00553D91"/>
    <w:rsid w:val="005542D0"/>
    <w:rsid w:val="00554595"/>
    <w:rsid w:val="00554BD5"/>
    <w:rsid w:val="005551C7"/>
    <w:rsid w:val="005553B5"/>
    <w:rsid w:val="005554ED"/>
    <w:rsid w:val="005556D3"/>
    <w:rsid w:val="00555BA8"/>
    <w:rsid w:val="00555F51"/>
    <w:rsid w:val="00555FC1"/>
    <w:rsid w:val="00555FF6"/>
    <w:rsid w:val="0055638D"/>
    <w:rsid w:val="00556392"/>
    <w:rsid w:val="00556477"/>
    <w:rsid w:val="005609E7"/>
    <w:rsid w:val="00560BEE"/>
    <w:rsid w:val="00560D7E"/>
    <w:rsid w:val="00560F0D"/>
    <w:rsid w:val="005613F3"/>
    <w:rsid w:val="0056147F"/>
    <w:rsid w:val="00561640"/>
    <w:rsid w:val="005616C0"/>
    <w:rsid w:val="005624C2"/>
    <w:rsid w:val="005628E7"/>
    <w:rsid w:val="00562A43"/>
    <w:rsid w:val="005636B6"/>
    <w:rsid w:val="00563C15"/>
    <w:rsid w:val="00563F12"/>
    <w:rsid w:val="0056431D"/>
    <w:rsid w:val="00564710"/>
    <w:rsid w:val="00564A36"/>
    <w:rsid w:val="00564B19"/>
    <w:rsid w:val="00564C56"/>
    <w:rsid w:val="00564C6A"/>
    <w:rsid w:val="00565574"/>
    <w:rsid w:val="0056576F"/>
    <w:rsid w:val="00565883"/>
    <w:rsid w:val="00565BBD"/>
    <w:rsid w:val="00565E68"/>
    <w:rsid w:val="00566519"/>
    <w:rsid w:val="0056677B"/>
    <w:rsid w:val="005673F3"/>
    <w:rsid w:val="005677FA"/>
    <w:rsid w:val="00567A66"/>
    <w:rsid w:val="00570452"/>
    <w:rsid w:val="00570839"/>
    <w:rsid w:val="005714ED"/>
    <w:rsid w:val="005716E0"/>
    <w:rsid w:val="00571A28"/>
    <w:rsid w:val="00571B84"/>
    <w:rsid w:val="00572402"/>
    <w:rsid w:val="00572431"/>
    <w:rsid w:val="00572A01"/>
    <w:rsid w:val="00572F96"/>
    <w:rsid w:val="00572FEB"/>
    <w:rsid w:val="00573034"/>
    <w:rsid w:val="00573268"/>
    <w:rsid w:val="005733FA"/>
    <w:rsid w:val="00573977"/>
    <w:rsid w:val="00573B16"/>
    <w:rsid w:val="00573C8E"/>
    <w:rsid w:val="00573F9D"/>
    <w:rsid w:val="00573FF6"/>
    <w:rsid w:val="005741BC"/>
    <w:rsid w:val="005744F9"/>
    <w:rsid w:val="0057470A"/>
    <w:rsid w:val="005752F4"/>
    <w:rsid w:val="005758DB"/>
    <w:rsid w:val="00575B8E"/>
    <w:rsid w:val="00575F73"/>
    <w:rsid w:val="00576480"/>
    <w:rsid w:val="00576515"/>
    <w:rsid w:val="00576562"/>
    <w:rsid w:val="00576592"/>
    <w:rsid w:val="00577726"/>
    <w:rsid w:val="005777D7"/>
    <w:rsid w:val="00577E8E"/>
    <w:rsid w:val="00577FF2"/>
    <w:rsid w:val="00580338"/>
    <w:rsid w:val="0058041C"/>
    <w:rsid w:val="00580523"/>
    <w:rsid w:val="00580772"/>
    <w:rsid w:val="00580861"/>
    <w:rsid w:val="0058091E"/>
    <w:rsid w:val="00580AC8"/>
    <w:rsid w:val="00581327"/>
    <w:rsid w:val="0058184F"/>
    <w:rsid w:val="00582000"/>
    <w:rsid w:val="00582100"/>
    <w:rsid w:val="00582448"/>
    <w:rsid w:val="0058272B"/>
    <w:rsid w:val="005827F9"/>
    <w:rsid w:val="00582CD7"/>
    <w:rsid w:val="00582D0F"/>
    <w:rsid w:val="0058343E"/>
    <w:rsid w:val="00583754"/>
    <w:rsid w:val="00583833"/>
    <w:rsid w:val="005838C4"/>
    <w:rsid w:val="005839A3"/>
    <w:rsid w:val="00583E26"/>
    <w:rsid w:val="00583EE3"/>
    <w:rsid w:val="00584598"/>
    <w:rsid w:val="0058470C"/>
    <w:rsid w:val="00584938"/>
    <w:rsid w:val="00584FB0"/>
    <w:rsid w:val="0058513D"/>
    <w:rsid w:val="00585182"/>
    <w:rsid w:val="005852C5"/>
    <w:rsid w:val="00586312"/>
    <w:rsid w:val="005868D1"/>
    <w:rsid w:val="005869BC"/>
    <w:rsid w:val="00586B7D"/>
    <w:rsid w:val="00586F64"/>
    <w:rsid w:val="005870C5"/>
    <w:rsid w:val="00587726"/>
    <w:rsid w:val="00587BAF"/>
    <w:rsid w:val="00587ECD"/>
    <w:rsid w:val="005900DA"/>
    <w:rsid w:val="00590441"/>
    <w:rsid w:val="0059096D"/>
    <w:rsid w:val="00590FA7"/>
    <w:rsid w:val="00591C22"/>
    <w:rsid w:val="005920AE"/>
    <w:rsid w:val="00592806"/>
    <w:rsid w:val="005928B9"/>
    <w:rsid w:val="005929AE"/>
    <w:rsid w:val="00592A60"/>
    <w:rsid w:val="00592BB6"/>
    <w:rsid w:val="00593212"/>
    <w:rsid w:val="00593326"/>
    <w:rsid w:val="005935BE"/>
    <w:rsid w:val="0059374D"/>
    <w:rsid w:val="00593BB3"/>
    <w:rsid w:val="00593BC3"/>
    <w:rsid w:val="0059415F"/>
    <w:rsid w:val="0059439A"/>
    <w:rsid w:val="00595798"/>
    <w:rsid w:val="00595A84"/>
    <w:rsid w:val="00595B2E"/>
    <w:rsid w:val="00595CBC"/>
    <w:rsid w:val="00596256"/>
    <w:rsid w:val="005963DE"/>
    <w:rsid w:val="005965D0"/>
    <w:rsid w:val="00596734"/>
    <w:rsid w:val="00596C48"/>
    <w:rsid w:val="00596C5D"/>
    <w:rsid w:val="00596D7A"/>
    <w:rsid w:val="0059736E"/>
    <w:rsid w:val="00597721"/>
    <w:rsid w:val="005A0259"/>
    <w:rsid w:val="005A0900"/>
    <w:rsid w:val="005A0EFE"/>
    <w:rsid w:val="005A12DA"/>
    <w:rsid w:val="005A14CF"/>
    <w:rsid w:val="005A239C"/>
    <w:rsid w:val="005A2641"/>
    <w:rsid w:val="005A299C"/>
    <w:rsid w:val="005A2E83"/>
    <w:rsid w:val="005A3103"/>
    <w:rsid w:val="005A3544"/>
    <w:rsid w:val="005A35B6"/>
    <w:rsid w:val="005A47CC"/>
    <w:rsid w:val="005A4B1E"/>
    <w:rsid w:val="005A4CA3"/>
    <w:rsid w:val="005A4D7A"/>
    <w:rsid w:val="005A4E1D"/>
    <w:rsid w:val="005A4FFC"/>
    <w:rsid w:val="005A51FA"/>
    <w:rsid w:val="005A53B6"/>
    <w:rsid w:val="005A6095"/>
    <w:rsid w:val="005A625A"/>
    <w:rsid w:val="005A631D"/>
    <w:rsid w:val="005A6ED7"/>
    <w:rsid w:val="005A70D2"/>
    <w:rsid w:val="005A7324"/>
    <w:rsid w:val="005A732D"/>
    <w:rsid w:val="005A781D"/>
    <w:rsid w:val="005A7F9F"/>
    <w:rsid w:val="005B0595"/>
    <w:rsid w:val="005B06ED"/>
    <w:rsid w:val="005B0A52"/>
    <w:rsid w:val="005B0E3E"/>
    <w:rsid w:val="005B134C"/>
    <w:rsid w:val="005B1407"/>
    <w:rsid w:val="005B1BDE"/>
    <w:rsid w:val="005B20DE"/>
    <w:rsid w:val="005B2187"/>
    <w:rsid w:val="005B2383"/>
    <w:rsid w:val="005B2A32"/>
    <w:rsid w:val="005B2A6D"/>
    <w:rsid w:val="005B2F2C"/>
    <w:rsid w:val="005B352C"/>
    <w:rsid w:val="005B3927"/>
    <w:rsid w:val="005B4335"/>
    <w:rsid w:val="005B4698"/>
    <w:rsid w:val="005B47D5"/>
    <w:rsid w:val="005B488B"/>
    <w:rsid w:val="005B4C22"/>
    <w:rsid w:val="005B52D0"/>
    <w:rsid w:val="005B5319"/>
    <w:rsid w:val="005B5E5C"/>
    <w:rsid w:val="005B6708"/>
    <w:rsid w:val="005B6831"/>
    <w:rsid w:val="005B6AD6"/>
    <w:rsid w:val="005B6CB0"/>
    <w:rsid w:val="005B6E8D"/>
    <w:rsid w:val="005B715D"/>
    <w:rsid w:val="005B7979"/>
    <w:rsid w:val="005B7BC0"/>
    <w:rsid w:val="005B7D1A"/>
    <w:rsid w:val="005B7DF5"/>
    <w:rsid w:val="005B7E7C"/>
    <w:rsid w:val="005C027F"/>
    <w:rsid w:val="005C029D"/>
    <w:rsid w:val="005C03AF"/>
    <w:rsid w:val="005C08DD"/>
    <w:rsid w:val="005C09A1"/>
    <w:rsid w:val="005C0C90"/>
    <w:rsid w:val="005C13E4"/>
    <w:rsid w:val="005C162D"/>
    <w:rsid w:val="005C2183"/>
    <w:rsid w:val="005C22AB"/>
    <w:rsid w:val="005C2AE3"/>
    <w:rsid w:val="005C2BCB"/>
    <w:rsid w:val="005C2FBE"/>
    <w:rsid w:val="005C35A8"/>
    <w:rsid w:val="005C3621"/>
    <w:rsid w:val="005C3C0A"/>
    <w:rsid w:val="005C3C37"/>
    <w:rsid w:val="005C4010"/>
    <w:rsid w:val="005C4637"/>
    <w:rsid w:val="005C4927"/>
    <w:rsid w:val="005C4A3E"/>
    <w:rsid w:val="005C4E4B"/>
    <w:rsid w:val="005C5A4A"/>
    <w:rsid w:val="005C6179"/>
    <w:rsid w:val="005C62A3"/>
    <w:rsid w:val="005C68BF"/>
    <w:rsid w:val="005C6929"/>
    <w:rsid w:val="005C6B9E"/>
    <w:rsid w:val="005C6DF8"/>
    <w:rsid w:val="005C795F"/>
    <w:rsid w:val="005C79BE"/>
    <w:rsid w:val="005D0648"/>
    <w:rsid w:val="005D0BCE"/>
    <w:rsid w:val="005D0D87"/>
    <w:rsid w:val="005D0F9B"/>
    <w:rsid w:val="005D0F9F"/>
    <w:rsid w:val="005D14FE"/>
    <w:rsid w:val="005D1539"/>
    <w:rsid w:val="005D1812"/>
    <w:rsid w:val="005D19BF"/>
    <w:rsid w:val="005D27D6"/>
    <w:rsid w:val="005D3348"/>
    <w:rsid w:val="005D39A2"/>
    <w:rsid w:val="005D4885"/>
    <w:rsid w:val="005D52C3"/>
    <w:rsid w:val="005D532B"/>
    <w:rsid w:val="005D5403"/>
    <w:rsid w:val="005D54BC"/>
    <w:rsid w:val="005D54DB"/>
    <w:rsid w:val="005D57FC"/>
    <w:rsid w:val="005D5C7D"/>
    <w:rsid w:val="005D5D3D"/>
    <w:rsid w:val="005D5F1F"/>
    <w:rsid w:val="005D5FD9"/>
    <w:rsid w:val="005D60B1"/>
    <w:rsid w:val="005D61E3"/>
    <w:rsid w:val="005D64DF"/>
    <w:rsid w:val="005D65B2"/>
    <w:rsid w:val="005D660B"/>
    <w:rsid w:val="005D687B"/>
    <w:rsid w:val="005D6DBA"/>
    <w:rsid w:val="005D712C"/>
    <w:rsid w:val="005D7A5A"/>
    <w:rsid w:val="005D7B63"/>
    <w:rsid w:val="005D7C9C"/>
    <w:rsid w:val="005E028F"/>
    <w:rsid w:val="005E0BA9"/>
    <w:rsid w:val="005E13D6"/>
    <w:rsid w:val="005E1442"/>
    <w:rsid w:val="005E15A6"/>
    <w:rsid w:val="005E18DF"/>
    <w:rsid w:val="005E1C4C"/>
    <w:rsid w:val="005E208D"/>
    <w:rsid w:val="005E2100"/>
    <w:rsid w:val="005E218B"/>
    <w:rsid w:val="005E2494"/>
    <w:rsid w:val="005E2827"/>
    <w:rsid w:val="005E2B35"/>
    <w:rsid w:val="005E2E2A"/>
    <w:rsid w:val="005E312F"/>
    <w:rsid w:val="005E33EE"/>
    <w:rsid w:val="005E39A0"/>
    <w:rsid w:val="005E39EE"/>
    <w:rsid w:val="005E3B3A"/>
    <w:rsid w:val="005E47B5"/>
    <w:rsid w:val="005E4FC6"/>
    <w:rsid w:val="005E50E7"/>
    <w:rsid w:val="005E5292"/>
    <w:rsid w:val="005E54F3"/>
    <w:rsid w:val="005E5CF2"/>
    <w:rsid w:val="005E5FFC"/>
    <w:rsid w:val="005E6344"/>
    <w:rsid w:val="005E6629"/>
    <w:rsid w:val="005E6797"/>
    <w:rsid w:val="005E686B"/>
    <w:rsid w:val="005E6C81"/>
    <w:rsid w:val="005E6CC2"/>
    <w:rsid w:val="005E6FF0"/>
    <w:rsid w:val="005E7277"/>
    <w:rsid w:val="005E7302"/>
    <w:rsid w:val="005E78EB"/>
    <w:rsid w:val="005F06CF"/>
    <w:rsid w:val="005F13CE"/>
    <w:rsid w:val="005F221A"/>
    <w:rsid w:val="005F2888"/>
    <w:rsid w:val="005F29A5"/>
    <w:rsid w:val="005F2B22"/>
    <w:rsid w:val="005F2B4C"/>
    <w:rsid w:val="005F2F8E"/>
    <w:rsid w:val="005F30D0"/>
    <w:rsid w:val="005F3126"/>
    <w:rsid w:val="005F3407"/>
    <w:rsid w:val="005F3D5F"/>
    <w:rsid w:val="005F45E7"/>
    <w:rsid w:val="005F5783"/>
    <w:rsid w:val="005F581C"/>
    <w:rsid w:val="005F5913"/>
    <w:rsid w:val="005F59F4"/>
    <w:rsid w:val="005F5EEC"/>
    <w:rsid w:val="005F666E"/>
    <w:rsid w:val="005F6951"/>
    <w:rsid w:val="005F6E54"/>
    <w:rsid w:val="005F7293"/>
    <w:rsid w:val="005F7310"/>
    <w:rsid w:val="005F7405"/>
    <w:rsid w:val="005F75E5"/>
    <w:rsid w:val="00600261"/>
    <w:rsid w:val="00600555"/>
    <w:rsid w:val="0060063A"/>
    <w:rsid w:val="0060063B"/>
    <w:rsid w:val="0060082C"/>
    <w:rsid w:val="006008DD"/>
    <w:rsid w:val="00601296"/>
    <w:rsid w:val="00601ADA"/>
    <w:rsid w:val="00602293"/>
    <w:rsid w:val="006025E1"/>
    <w:rsid w:val="00602EAD"/>
    <w:rsid w:val="0060359E"/>
    <w:rsid w:val="00603A61"/>
    <w:rsid w:val="00603C06"/>
    <w:rsid w:val="00604209"/>
    <w:rsid w:val="00604536"/>
    <w:rsid w:val="0060459F"/>
    <w:rsid w:val="006049F9"/>
    <w:rsid w:val="00604D98"/>
    <w:rsid w:val="006054DB"/>
    <w:rsid w:val="006056FB"/>
    <w:rsid w:val="006057CF"/>
    <w:rsid w:val="00605A21"/>
    <w:rsid w:val="00605B3F"/>
    <w:rsid w:val="00605E6A"/>
    <w:rsid w:val="00605F30"/>
    <w:rsid w:val="00606367"/>
    <w:rsid w:val="00606770"/>
    <w:rsid w:val="00606A00"/>
    <w:rsid w:val="00606BDA"/>
    <w:rsid w:val="00606CDE"/>
    <w:rsid w:val="006102A8"/>
    <w:rsid w:val="0061030D"/>
    <w:rsid w:val="00610A29"/>
    <w:rsid w:val="00610A3E"/>
    <w:rsid w:val="00610F63"/>
    <w:rsid w:val="00610FAE"/>
    <w:rsid w:val="0061101D"/>
    <w:rsid w:val="0061134F"/>
    <w:rsid w:val="006113E9"/>
    <w:rsid w:val="00611BE2"/>
    <w:rsid w:val="00611DB8"/>
    <w:rsid w:val="006123CD"/>
    <w:rsid w:val="0061245E"/>
    <w:rsid w:val="006126B4"/>
    <w:rsid w:val="00612A8E"/>
    <w:rsid w:val="00612F45"/>
    <w:rsid w:val="006131C0"/>
    <w:rsid w:val="00613EC8"/>
    <w:rsid w:val="0061433D"/>
    <w:rsid w:val="00614692"/>
    <w:rsid w:val="0061482C"/>
    <w:rsid w:val="00614858"/>
    <w:rsid w:val="00614EEA"/>
    <w:rsid w:val="00615123"/>
    <w:rsid w:val="006152C5"/>
    <w:rsid w:val="0061531F"/>
    <w:rsid w:val="00615372"/>
    <w:rsid w:val="0061549E"/>
    <w:rsid w:val="00616132"/>
    <w:rsid w:val="006163BD"/>
    <w:rsid w:val="00617708"/>
    <w:rsid w:val="0061779F"/>
    <w:rsid w:val="00617CB7"/>
    <w:rsid w:val="00617DEB"/>
    <w:rsid w:val="006203F0"/>
    <w:rsid w:val="0062046E"/>
    <w:rsid w:val="006208FA"/>
    <w:rsid w:val="00620A3F"/>
    <w:rsid w:val="00620DE2"/>
    <w:rsid w:val="0062138D"/>
    <w:rsid w:val="006216C9"/>
    <w:rsid w:val="00621C59"/>
    <w:rsid w:val="006220B5"/>
    <w:rsid w:val="0062371F"/>
    <w:rsid w:val="006237C7"/>
    <w:rsid w:val="00624221"/>
    <w:rsid w:val="00624365"/>
    <w:rsid w:val="006244EA"/>
    <w:rsid w:val="0062455A"/>
    <w:rsid w:val="00624690"/>
    <w:rsid w:val="006255F1"/>
    <w:rsid w:val="006262F1"/>
    <w:rsid w:val="00626EAA"/>
    <w:rsid w:val="00626F13"/>
    <w:rsid w:val="00626F88"/>
    <w:rsid w:val="00626FEB"/>
    <w:rsid w:val="00627056"/>
    <w:rsid w:val="00627498"/>
    <w:rsid w:val="006278B3"/>
    <w:rsid w:val="00627981"/>
    <w:rsid w:val="00627F82"/>
    <w:rsid w:val="006300CA"/>
    <w:rsid w:val="00630476"/>
    <w:rsid w:val="00630A93"/>
    <w:rsid w:val="00630B9D"/>
    <w:rsid w:val="00630EB2"/>
    <w:rsid w:val="00630F58"/>
    <w:rsid w:val="006315C2"/>
    <w:rsid w:val="0063174D"/>
    <w:rsid w:val="006318D2"/>
    <w:rsid w:val="00631AD4"/>
    <w:rsid w:val="00631FA2"/>
    <w:rsid w:val="006323DC"/>
    <w:rsid w:val="00633209"/>
    <w:rsid w:val="0063322A"/>
    <w:rsid w:val="0063373C"/>
    <w:rsid w:val="00633774"/>
    <w:rsid w:val="006345D3"/>
    <w:rsid w:val="00634BF8"/>
    <w:rsid w:val="00634C56"/>
    <w:rsid w:val="00634D2E"/>
    <w:rsid w:val="00634E83"/>
    <w:rsid w:val="006352FD"/>
    <w:rsid w:val="00635505"/>
    <w:rsid w:val="00635659"/>
    <w:rsid w:val="00635B2F"/>
    <w:rsid w:val="00635B36"/>
    <w:rsid w:val="00635FC8"/>
    <w:rsid w:val="0063611E"/>
    <w:rsid w:val="00636A26"/>
    <w:rsid w:val="00636C5E"/>
    <w:rsid w:val="00636D81"/>
    <w:rsid w:val="0063702B"/>
    <w:rsid w:val="00637164"/>
    <w:rsid w:val="00637426"/>
    <w:rsid w:val="006375ED"/>
    <w:rsid w:val="006377D0"/>
    <w:rsid w:val="00637E12"/>
    <w:rsid w:val="0064000B"/>
    <w:rsid w:val="00640228"/>
    <w:rsid w:val="00640920"/>
    <w:rsid w:val="00640E3F"/>
    <w:rsid w:val="00640F07"/>
    <w:rsid w:val="00641075"/>
    <w:rsid w:val="00641469"/>
    <w:rsid w:val="00641FB5"/>
    <w:rsid w:val="006429BE"/>
    <w:rsid w:val="00644266"/>
    <w:rsid w:val="00644393"/>
    <w:rsid w:val="006444F2"/>
    <w:rsid w:val="00644B79"/>
    <w:rsid w:val="00644FC5"/>
    <w:rsid w:val="00645120"/>
    <w:rsid w:val="00645CB6"/>
    <w:rsid w:val="00645CBF"/>
    <w:rsid w:val="00646CE4"/>
    <w:rsid w:val="00646D55"/>
    <w:rsid w:val="00647321"/>
    <w:rsid w:val="00647338"/>
    <w:rsid w:val="00647707"/>
    <w:rsid w:val="00647717"/>
    <w:rsid w:val="00647B14"/>
    <w:rsid w:val="00650943"/>
    <w:rsid w:val="00650C3D"/>
    <w:rsid w:val="00650EFB"/>
    <w:rsid w:val="00651009"/>
    <w:rsid w:val="00651314"/>
    <w:rsid w:val="00651782"/>
    <w:rsid w:val="00651918"/>
    <w:rsid w:val="00651C5B"/>
    <w:rsid w:val="00652749"/>
    <w:rsid w:val="00652E08"/>
    <w:rsid w:val="006531EC"/>
    <w:rsid w:val="00653C30"/>
    <w:rsid w:val="00653CED"/>
    <w:rsid w:val="00653D1D"/>
    <w:rsid w:val="00653E18"/>
    <w:rsid w:val="006544D1"/>
    <w:rsid w:val="0065458B"/>
    <w:rsid w:val="00654ECD"/>
    <w:rsid w:val="0065537D"/>
    <w:rsid w:val="0065561D"/>
    <w:rsid w:val="00655744"/>
    <w:rsid w:val="006558C8"/>
    <w:rsid w:val="0065590F"/>
    <w:rsid w:val="00655A31"/>
    <w:rsid w:val="00655CB6"/>
    <w:rsid w:val="00656130"/>
    <w:rsid w:val="00656A90"/>
    <w:rsid w:val="00656AE5"/>
    <w:rsid w:val="00656CC1"/>
    <w:rsid w:val="00656EDE"/>
    <w:rsid w:val="006574B8"/>
    <w:rsid w:val="006574C7"/>
    <w:rsid w:val="00657D46"/>
    <w:rsid w:val="00657F6C"/>
    <w:rsid w:val="00660929"/>
    <w:rsid w:val="006613D3"/>
    <w:rsid w:val="00661AB9"/>
    <w:rsid w:val="00661FB4"/>
    <w:rsid w:val="00661FC9"/>
    <w:rsid w:val="00662148"/>
    <w:rsid w:val="00662169"/>
    <w:rsid w:val="0066252E"/>
    <w:rsid w:val="006635F3"/>
    <w:rsid w:val="00663B1F"/>
    <w:rsid w:val="00663B81"/>
    <w:rsid w:val="0066415C"/>
    <w:rsid w:val="00664985"/>
    <w:rsid w:val="00664998"/>
    <w:rsid w:val="00664AE1"/>
    <w:rsid w:val="00664C13"/>
    <w:rsid w:val="00664C3C"/>
    <w:rsid w:val="00664D08"/>
    <w:rsid w:val="0066552F"/>
    <w:rsid w:val="006657F5"/>
    <w:rsid w:val="00665BFD"/>
    <w:rsid w:val="00665E36"/>
    <w:rsid w:val="00666118"/>
    <w:rsid w:val="006669F2"/>
    <w:rsid w:val="0066726A"/>
    <w:rsid w:val="00667406"/>
    <w:rsid w:val="006675B7"/>
    <w:rsid w:val="0066764B"/>
    <w:rsid w:val="006679E4"/>
    <w:rsid w:val="0067065F"/>
    <w:rsid w:val="006707EA"/>
    <w:rsid w:val="00670855"/>
    <w:rsid w:val="00670D78"/>
    <w:rsid w:val="006713A6"/>
    <w:rsid w:val="006714CA"/>
    <w:rsid w:val="006716BA"/>
    <w:rsid w:val="00671986"/>
    <w:rsid w:val="00671B61"/>
    <w:rsid w:val="00671DF2"/>
    <w:rsid w:val="00671F5A"/>
    <w:rsid w:val="006722CC"/>
    <w:rsid w:val="0067237B"/>
    <w:rsid w:val="0067259F"/>
    <w:rsid w:val="0067261C"/>
    <w:rsid w:val="0067273A"/>
    <w:rsid w:val="006727C7"/>
    <w:rsid w:val="00673148"/>
    <w:rsid w:val="0067345C"/>
    <w:rsid w:val="006737CE"/>
    <w:rsid w:val="006739FE"/>
    <w:rsid w:val="00673CB0"/>
    <w:rsid w:val="0067417E"/>
    <w:rsid w:val="0067441D"/>
    <w:rsid w:val="00674474"/>
    <w:rsid w:val="006747CD"/>
    <w:rsid w:val="006748DE"/>
    <w:rsid w:val="00674BE9"/>
    <w:rsid w:val="00674D7A"/>
    <w:rsid w:val="00675597"/>
    <w:rsid w:val="006759C8"/>
    <w:rsid w:val="00675A53"/>
    <w:rsid w:val="00675B05"/>
    <w:rsid w:val="0067603D"/>
    <w:rsid w:val="00676490"/>
    <w:rsid w:val="0067676E"/>
    <w:rsid w:val="00676B45"/>
    <w:rsid w:val="00677249"/>
    <w:rsid w:val="006772C6"/>
    <w:rsid w:val="00677746"/>
    <w:rsid w:val="0067779B"/>
    <w:rsid w:val="00677CFF"/>
    <w:rsid w:val="006806BA"/>
    <w:rsid w:val="006807CD"/>
    <w:rsid w:val="006808A0"/>
    <w:rsid w:val="00680995"/>
    <w:rsid w:val="006818A0"/>
    <w:rsid w:val="00681E69"/>
    <w:rsid w:val="00683333"/>
    <w:rsid w:val="00683C2F"/>
    <w:rsid w:val="00683F8C"/>
    <w:rsid w:val="006841F8"/>
    <w:rsid w:val="006841FF"/>
    <w:rsid w:val="0068424C"/>
    <w:rsid w:val="00684B27"/>
    <w:rsid w:val="00684E8B"/>
    <w:rsid w:val="0068522E"/>
    <w:rsid w:val="00685338"/>
    <w:rsid w:val="0068557A"/>
    <w:rsid w:val="00685C2F"/>
    <w:rsid w:val="00685E55"/>
    <w:rsid w:val="0068601D"/>
    <w:rsid w:val="006861A5"/>
    <w:rsid w:val="006868EF"/>
    <w:rsid w:val="00686F28"/>
    <w:rsid w:val="00687147"/>
    <w:rsid w:val="00687758"/>
    <w:rsid w:val="00687760"/>
    <w:rsid w:val="00687D33"/>
    <w:rsid w:val="00687FFC"/>
    <w:rsid w:val="0069042C"/>
    <w:rsid w:val="0069065B"/>
    <w:rsid w:val="00691354"/>
    <w:rsid w:val="006916C6"/>
    <w:rsid w:val="0069185A"/>
    <w:rsid w:val="00691874"/>
    <w:rsid w:val="00691E23"/>
    <w:rsid w:val="00692639"/>
    <w:rsid w:val="006926CB"/>
    <w:rsid w:val="00692D4C"/>
    <w:rsid w:val="006936F6"/>
    <w:rsid w:val="006955F4"/>
    <w:rsid w:val="00695F0C"/>
    <w:rsid w:val="0069617A"/>
    <w:rsid w:val="00696442"/>
    <w:rsid w:val="00696633"/>
    <w:rsid w:val="00696993"/>
    <w:rsid w:val="00696B4F"/>
    <w:rsid w:val="00696D41"/>
    <w:rsid w:val="00697586"/>
    <w:rsid w:val="00697BC5"/>
    <w:rsid w:val="00697CA8"/>
    <w:rsid w:val="006A112D"/>
    <w:rsid w:val="006A1446"/>
    <w:rsid w:val="006A1842"/>
    <w:rsid w:val="006A1FF0"/>
    <w:rsid w:val="006A2519"/>
    <w:rsid w:val="006A2F99"/>
    <w:rsid w:val="006A336E"/>
    <w:rsid w:val="006A361F"/>
    <w:rsid w:val="006A3B82"/>
    <w:rsid w:val="006A4686"/>
    <w:rsid w:val="006A4BE5"/>
    <w:rsid w:val="006A4D14"/>
    <w:rsid w:val="006A55A4"/>
    <w:rsid w:val="006A57DE"/>
    <w:rsid w:val="006A5A06"/>
    <w:rsid w:val="006A5A9F"/>
    <w:rsid w:val="006A5BC2"/>
    <w:rsid w:val="006A5F8B"/>
    <w:rsid w:val="006A628D"/>
    <w:rsid w:val="006A68ED"/>
    <w:rsid w:val="006A6BEB"/>
    <w:rsid w:val="006A7392"/>
    <w:rsid w:val="006A7606"/>
    <w:rsid w:val="006A78F8"/>
    <w:rsid w:val="006A7F97"/>
    <w:rsid w:val="006B0179"/>
    <w:rsid w:val="006B024D"/>
    <w:rsid w:val="006B0443"/>
    <w:rsid w:val="006B0733"/>
    <w:rsid w:val="006B0A36"/>
    <w:rsid w:val="006B0B24"/>
    <w:rsid w:val="006B0CEC"/>
    <w:rsid w:val="006B1331"/>
    <w:rsid w:val="006B1552"/>
    <w:rsid w:val="006B1654"/>
    <w:rsid w:val="006B165B"/>
    <w:rsid w:val="006B168A"/>
    <w:rsid w:val="006B1C3B"/>
    <w:rsid w:val="006B2260"/>
    <w:rsid w:val="006B233F"/>
    <w:rsid w:val="006B2638"/>
    <w:rsid w:val="006B2867"/>
    <w:rsid w:val="006B2B14"/>
    <w:rsid w:val="006B386F"/>
    <w:rsid w:val="006B3A69"/>
    <w:rsid w:val="006B3A9E"/>
    <w:rsid w:val="006B3F31"/>
    <w:rsid w:val="006B406D"/>
    <w:rsid w:val="006B4154"/>
    <w:rsid w:val="006B41F0"/>
    <w:rsid w:val="006B43F2"/>
    <w:rsid w:val="006B4733"/>
    <w:rsid w:val="006B4B0B"/>
    <w:rsid w:val="006B5164"/>
    <w:rsid w:val="006B527C"/>
    <w:rsid w:val="006B5A1A"/>
    <w:rsid w:val="006B656D"/>
    <w:rsid w:val="006B6A2F"/>
    <w:rsid w:val="006B7262"/>
    <w:rsid w:val="006B7318"/>
    <w:rsid w:val="006B7735"/>
    <w:rsid w:val="006B79B6"/>
    <w:rsid w:val="006B7E18"/>
    <w:rsid w:val="006C0821"/>
    <w:rsid w:val="006C098B"/>
    <w:rsid w:val="006C0F1D"/>
    <w:rsid w:val="006C1359"/>
    <w:rsid w:val="006C14E2"/>
    <w:rsid w:val="006C15F4"/>
    <w:rsid w:val="006C192D"/>
    <w:rsid w:val="006C1D78"/>
    <w:rsid w:val="006C1FC9"/>
    <w:rsid w:val="006C210C"/>
    <w:rsid w:val="006C25AD"/>
    <w:rsid w:val="006C26DE"/>
    <w:rsid w:val="006C275A"/>
    <w:rsid w:val="006C2785"/>
    <w:rsid w:val="006C2925"/>
    <w:rsid w:val="006C2C6A"/>
    <w:rsid w:val="006C339E"/>
    <w:rsid w:val="006C3571"/>
    <w:rsid w:val="006C393E"/>
    <w:rsid w:val="006C43D6"/>
    <w:rsid w:val="006C4605"/>
    <w:rsid w:val="006C4DFA"/>
    <w:rsid w:val="006C5650"/>
    <w:rsid w:val="006C5F58"/>
    <w:rsid w:val="006C6142"/>
    <w:rsid w:val="006C68D0"/>
    <w:rsid w:val="006C706D"/>
    <w:rsid w:val="006C712C"/>
    <w:rsid w:val="006C7913"/>
    <w:rsid w:val="006C79FF"/>
    <w:rsid w:val="006C7E7B"/>
    <w:rsid w:val="006D0388"/>
    <w:rsid w:val="006D0768"/>
    <w:rsid w:val="006D0953"/>
    <w:rsid w:val="006D0B91"/>
    <w:rsid w:val="006D11E0"/>
    <w:rsid w:val="006D1A3B"/>
    <w:rsid w:val="006D1EE6"/>
    <w:rsid w:val="006D20ED"/>
    <w:rsid w:val="006D2248"/>
    <w:rsid w:val="006D2B0C"/>
    <w:rsid w:val="006D2C21"/>
    <w:rsid w:val="006D2F05"/>
    <w:rsid w:val="006D2F40"/>
    <w:rsid w:val="006D32AB"/>
    <w:rsid w:val="006D362B"/>
    <w:rsid w:val="006D3BF6"/>
    <w:rsid w:val="006D3CC4"/>
    <w:rsid w:val="006D42B0"/>
    <w:rsid w:val="006D463C"/>
    <w:rsid w:val="006D5990"/>
    <w:rsid w:val="006D59AC"/>
    <w:rsid w:val="006D5C22"/>
    <w:rsid w:val="006D7011"/>
    <w:rsid w:val="006D7CD7"/>
    <w:rsid w:val="006E00EE"/>
    <w:rsid w:val="006E00FE"/>
    <w:rsid w:val="006E02EE"/>
    <w:rsid w:val="006E0598"/>
    <w:rsid w:val="006E0710"/>
    <w:rsid w:val="006E07B3"/>
    <w:rsid w:val="006E0979"/>
    <w:rsid w:val="006E0BA0"/>
    <w:rsid w:val="006E0D56"/>
    <w:rsid w:val="006E10B3"/>
    <w:rsid w:val="006E120D"/>
    <w:rsid w:val="006E2227"/>
    <w:rsid w:val="006E2249"/>
    <w:rsid w:val="006E2C86"/>
    <w:rsid w:val="006E3966"/>
    <w:rsid w:val="006E3BE4"/>
    <w:rsid w:val="006E3CE1"/>
    <w:rsid w:val="006E3FFC"/>
    <w:rsid w:val="006E40DD"/>
    <w:rsid w:val="006E4A70"/>
    <w:rsid w:val="006E55AC"/>
    <w:rsid w:val="006E580B"/>
    <w:rsid w:val="006E5B1F"/>
    <w:rsid w:val="006E5E90"/>
    <w:rsid w:val="006E5EA5"/>
    <w:rsid w:val="006E692D"/>
    <w:rsid w:val="006E7526"/>
    <w:rsid w:val="006F04EE"/>
    <w:rsid w:val="006F0AE0"/>
    <w:rsid w:val="006F0B1A"/>
    <w:rsid w:val="006F1A9B"/>
    <w:rsid w:val="006F1CB1"/>
    <w:rsid w:val="006F1E55"/>
    <w:rsid w:val="006F1F65"/>
    <w:rsid w:val="006F2054"/>
    <w:rsid w:val="006F2301"/>
    <w:rsid w:val="006F2DF5"/>
    <w:rsid w:val="006F2F45"/>
    <w:rsid w:val="006F31A8"/>
    <w:rsid w:val="006F36F6"/>
    <w:rsid w:val="006F3CD5"/>
    <w:rsid w:val="006F3FAC"/>
    <w:rsid w:val="006F4372"/>
    <w:rsid w:val="006F45C5"/>
    <w:rsid w:val="006F4860"/>
    <w:rsid w:val="006F4C36"/>
    <w:rsid w:val="006F50D6"/>
    <w:rsid w:val="006F57A7"/>
    <w:rsid w:val="006F5E7F"/>
    <w:rsid w:val="006F63B4"/>
    <w:rsid w:val="006F6700"/>
    <w:rsid w:val="006F6913"/>
    <w:rsid w:val="006F7055"/>
    <w:rsid w:val="006F7557"/>
    <w:rsid w:val="006F778F"/>
    <w:rsid w:val="006F79AC"/>
    <w:rsid w:val="007000A3"/>
    <w:rsid w:val="0070036B"/>
    <w:rsid w:val="007004E0"/>
    <w:rsid w:val="007008B4"/>
    <w:rsid w:val="00700A72"/>
    <w:rsid w:val="0070136B"/>
    <w:rsid w:val="0070167A"/>
    <w:rsid w:val="00701CCF"/>
    <w:rsid w:val="00701E63"/>
    <w:rsid w:val="00701E84"/>
    <w:rsid w:val="00702D42"/>
    <w:rsid w:val="00702D7C"/>
    <w:rsid w:val="007030BC"/>
    <w:rsid w:val="00703B18"/>
    <w:rsid w:val="00704B48"/>
    <w:rsid w:val="00704B95"/>
    <w:rsid w:val="007052F5"/>
    <w:rsid w:val="00705D95"/>
    <w:rsid w:val="007065A6"/>
    <w:rsid w:val="00706B9B"/>
    <w:rsid w:val="00707656"/>
    <w:rsid w:val="007079BF"/>
    <w:rsid w:val="00707F1A"/>
    <w:rsid w:val="00710016"/>
    <w:rsid w:val="007102BF"/>
    <w:rsid w:val="0071057D"/>
    <w:rsid w:val="007106EE"/>
    <w:rsid w:val="007107AD"/>
    <w:rsid w:val="00710FE8"/>
    <w:rsid w:val="007110D0"/>
    <w:rsid w:val="00711C0A"/>
    <w:rsid w:val="0071213A"/>
    <w:rsid w:val="00712256"/>
    <w:rsid w:val="00712666"/>
    <w:rsid w:val="0071398C"/>
    <w:rsid w:val="00713CB6"/>
    <w:rsid w:val="00713CE3"/>
    <w:rsid w:val="00713D5B"/>
    <w:rsid w:val="007143B0"/>
    <w:rsid w:val="00714422"/>
    <w:rsid w:val="00714C29"/>
    <w:rsid w:val="007159EA"/>
    <w:rsid w:val="00715F60"/>
    <w:rsid w:val="007162AA"/>
    <w:rsid w:val="0071675D"/>
    <w:rsid w:val="007167CA"/>
    <w:rsid w:val="00716DF2"/>
    <w:rsid w:val="00716F51"/>
    <w:rsid w:val="00717456"/>
    <w:rsid w:val="00717DB7"/>
    <w:rsid w:val="00720709"/>
    <w:rsid w:val="00720868"/>
    <w:rsid w:val="007208EF"/>
    <w:rsid w:val="007217FB"/>
    <w:rsid w:val="00721D9A"/>
    <w:rsid w:val="00722237"/>
    <w:rsid w:val="0072248C"/>
    <w:rsid w:val="00722A69"/>
    <w:rsid w:val="00722DDE"/>
    <w:rsid w:val="007233F7"/>
    <w:rsid w:val="00723E66"/>
    <w:rsid w:val="00723EAA"/>
    <w:rsid w:val="007247E1"/>
    <w:rsid w:val="00724929"/>
    <w:rsid w:val="00724B15"/>
    <w:rsid w:val="00724B6C"/>
    <w:rsid w:val="00724CF5"/>
    <w:rsid w:val="00725461"/>
    <w:rsid w:val="00725AD4"/>
    <w:rsid w:val="00725DF8"/>
    <w:rsid w:val="007264BB"/>
    <w:rsid w:val="007269F4"/>
    <w:rsid w:val="0072718D"/>
    <w:rsid w:val="007271BA"/>
    <w:rsid w:val="007276D7"/>
    <w:rsid w:val="00727833"/>
    <w:rsid w:val="00727922"/>
    <w:rsid w:val="00727BCB"/>
    <w:rsid w:val="00727E5B"/>
    <w:rsid w:val="00727FAF"/>
    <w:rsid w:val="007301EA"/>
    <w:rsid w:val="00730750"/>
    <w:rsid w:val="0073093B"/>
    <w:rsid w:val="00730974"/>
    <w:rsid w:val="00730B9F"/>
    <w:rsid w:val="00730F11"/>
    <w:rsid w:val="007310D2"/>
    <w:rsid w:val="00731755"/>
    <w:rsid w:val="00731923"/>
    <w:rsid w:val="00731A78"/>
    <w:rsid w:val="007320A5"/>
    <w:rsid w:val="00732263"/>
    <w:rsid w:val="00732748"/>
    <w:rsid w:val="00732BF7"/>
    <w:rsid w:val="00732D42"/>
    <w:rsid w:val="00733266"/>
    <w:rsid w:val="0073342E"/>
    <w:rsid w:val="007337EC"/>
    <w:rsid w:val="0073386A"/>
    <w:rsid w:val="00733945"/>
    <w:rsid w:val="00733C13"/>
    <w:rsid w:val="00733DEB"/>
    <w:rsid w:val="00733ED7"/>
    <w:rsid w:val="0073437B"/>
    <w:rsid w:val="00734763"/>
    <w:rsid w:val="0073487C"/>
    <w:rsid w:val="00734B51"/>
    <w:rsid w:val="00736394"/>
    <w:rsid w:val="00736446"/>
    <w:rsid w:val="00736447"/>
    <w:rsid w:val="00736D3A"/>
    <w:rsid w:val="00736EDB"/>
    <w:rsid w:val="00736FF3"/>
    <w:rsid w:val="0073706D"/>
    <w:rsid w:val="00737248"/>
    <w:rsid w:val="00737661"/>
    <w:rsid w:val="007377C3"/>
    <w:rsid w:val="00737B61"/>
    <w:rsid w:val="00737B8F"/>
    <w:rsid w:val="00737B96"/>
    <w:rsid w:val="00737CEC"/>
    <w:rsid w:val="0074010B"/>
    <w:rsid w:val="0074047A"/>
    <w:rsid w:val="007406A5"/>
    <w:rsid w:val="007407F1"/>
    <w:rsid w:val="007408BF"/>
    <w:rsid w:val="007413F7"/>
    <w:rsid w:val="0074154C"/>
    <w:rsid w:val="00741643"/>
    <w:rsid w:val="00742398"/>
    <w:rsid w:val="00742827"/>
    <w:rsid w:val="007428A6"/>
    <w:rsid w:val="00742F25"/>
    <w:rsid w:val="00742F41"/>
    <w:rsid w:val="007437C0"/>
    <w:rsid w:val="0074430D"/>
    <w:rsid w:val="00744690"/>
    <w:rsid w:val="0074478B"/>
    <w:rsid w:val="00744AD1"/>
    <w:rsid w:val="00744BA2"/>
    <w:rsid w:val="00745297"/>
    <w:rsid w:val="007461EC"/>
    <w:rsid w:val="00746524"/>
    <w:rsid w:val="0074661A"/>
    <w:rsid w:val="0074661B"/>
    <w:rsid w:val="00746B36"/>
    <w:rsid w:val="00746BC4"/>
    <w:rsid w:val="00747671"/>
    <w:rsid w:val="007476DF"/>
    <w:rsid w:val="0074794B"/>
    <w:rsid w:val="00747FD0"/>
    <w:rsid w:val="0075064E"/>
    <w:rsid w:val="007509C0"/>
    <w:rsid w:val="007516C5"/>
    <w:rsid w:val="00751FBC"/>
    <w:rsid w:val="00752A32"/>
    <w:rsid w:val="00752A6F"/>
    <w:rsid w:val="00753118"/>
    <w:rsid w:val="007532C2"/>
    <w:rsid w:val="00753304"/>
    <w:rsid w:val="00753DF3"/>
    <w:rsid w:val="0075403A"/>
    <w:rsid w:val="00754087"/>
    <w:rsid w:val="0075414E"/>
    <w:rsid w:val="00754616"/>
    <w:rsid w:val="00754B3A"/>
    <w:rsid w:val="00754EEC"/>
    <w:rsid w:val="007551B4"/>
    <w:rsid w:val="0075526F"/>
    <w:rsid w:val="00755946"/>
    <w:rsid w:val="0075610C"/>
    <w:rsid w:val="007568AA"/>
    <w:rsid w:val="00756994"/>
    <w:rsid w:val="00756AE0"/>
    <w:rsid w:val="0075714D"/>
    <w:rsid w:val="0075735C"/>
    <w:rsid w:val="00757A51"/>
    <w:rsid w:val="00757AE2"/>
    <w:rsid w:val="00757B48"/>
    <w:rsid w:val="00757C4B"/>
    <w:rsid w:val="00760227"/>
    <w:rsid w:val="007603B6"/>
    <w:rsid w:val="00760E12"/>
    <w:rsid w:val="00762161"/>
    <w:rsid w:val="00762551"/>
    <w:rsid w:val="00762629"/>
    <w:rsid w:val="007628DE"/>
    <w:rsid w:val="00762E5D"/>
    <w:rsid w:val="00762E90"/>
    <w:rsid w:val="0076309E"/>
    <w:rsid w:val="0076379E"/>
    <w:rsid w:val="00763A29"/>
    <w:rsid w:val="0076453F"/>
    <w:rsid w:val="007645DC"/>
    <w:rsid w:val="007657FF"/>
    <w:rsid w:val="00765E3F"/>
    <w:rsid w:val="00765EDC"/>
    <w:rsid w:val="007663CF"/>
    <w:rsid w:val="00766746"/>
    <w:rsid w:val="00766883"/>
    <w:rsid w:val="0076723C"/>
    <w:rsid w:val="00767400"/>
    <w:rsid w:val="00767A15"/>
    <w:rsid w:val="00767B8A"/>
    <w:rsid w:val="00767E43"/>
    <w:rsid w:val="0077008A"/>
    <w:rsid w:val="0077013C"/>
    <w:rsid w:val="00770832"/>
    <w:rsid w:val="00770A00"/>
    <w:rsid w:val="00770A46"/>
    <w:rsid w:val="00770BF9"/>
    <w:rsid w:val="00770C30"/>
    <w:rsid w:val="00771197"/>
    <w:rsid w:val="0077134B"/>
    <w:rsid w:val="00771371"/>
    <w:rsid w:val="0077153A"/>
    <w:rsid w:val="007715D8"/>
    <w:rsid w:val="00772170"/>
    <w:rsid w:val="007721AF"/>
    <w:rsid w:val="00772CA4"/>
    <w:rsid w:val="00772D3C"/>
    <w:rsid w:val="007730CB"/>
    <w:rsid w:val="0077397A"/>
    <w:rsid w:val="00773E1F"/>
    <w:rsid w:val="00774306"/>
    <w:rsid w:val="007743EB"/>
    <w:rsid w:val="00774451"/>
    <w:rsid w:val="00774E63"/>
    <w:rsid w:val="00775532"/>
    <w:rsid w:val="00775694"/>
    <w:rsid w:val="007758A5"/>
    <w:rsid w:val="00775D53"/>
    <w:rsid w:val="00775E36"/>
    <w:rsid w:val="007765CA"/>
    <w:rsid w:val="007766C7"/>
    <w:rsid w:val="00776F04"/>
    <w:rsid w:val="007776A2"/>
    <w:rsid w:val="0077791C"/>
    <w:rsid w:val="00777CE0"/>
    <w:rsid w:val="007806B1"/>
    <w:rsid w:val="007808FE"/>
    <w:rsid w:val="00780E28"/>
    <w:rsid w:val="0078154F"/>
    <w:rsid w:val="00781645"/>
    <w:rsid w:val="00781F2C"/>
    <w:rsid w:val="007823EA"/>
    <w:rsid w:val="00782591"/>
    <w:rsid w:val="00783422"/>
    <w:rsid w:val="007834C2"/>
    <w:rsid w:val="00783598"/>
    <w:rsid w:val="007838A2"/>
    <w:rsid w:val="00783900"/>
    <w:rsid w:val="00783DBF"/>
    <w:rsid w:val="00785996"/>
    <w:rsid w:val="007859FF"/>
    <w:rsid w:val="00785B4C"/>
    <w:rsid w:val="007865C2"/>
    <w:rsid w:val="0078675A"/>
    <w:rsid w:val="00786EFC"/>
    <w:rsid w:val="007875B6"/>
    <w:rsid w:val="00787E08"/>
    <w:rsid w:val="00787E6E"/>
    <w:rsid w:val="007901E4"/>
    <w:rsid w:val="00790360"/>
    <w:rsid w:val="00790399"/>
    <w:rsid w:val="0079077B"/>
    <w:rsid w:val="00790B76"/>
    <w:rsid w:val="00790C88"/>
    <w:rsid w:val="007916F6"/>
    <w:rsid w:val="00791A15"/>
    <w:rsid w:val="00791E79"/>
    <w:rsid w:val="00791EFC"/>
    <w:rsid w:val="00791FDE"/>
    <w:rsid w:val="00792742"/>
    <w:rsid w:val="0079299C"/>
    <w:rsid w:val="00792AD5"/>
    <w:rsid w:val="00792F13"/>
    <w:rsid w:val="0079382C"/>
    <w:rsid w:val="00793BCD"/>
    <w:rsid w:val="00793CBC"/>
    <w:rsid w:val="00793CC6"/>
    <w:rsid w:val="00793EF1"/>
    <w:rsid w:val="00794681"/>
    <w:rsid w:val="007948ED"/>
    <w:rsid w:val="007950A5"/>
    <w:rsid w:val="007952AE"/>
    <w:rsid w:val="007952E2"/>
    <w:rsid w:val="0079538B"/>
    <w:rsid w:val="00795514"/>
    <w:rsid w:val="00795614"/>
    <w:rsid w:val="00795C1B"/>
    <w:rsid w:val="00795C99"/>
    <w:rsid w:val="0079641F"/>
    <w:rsid w:val="00796536"/>
    <w:rsid w:val="00796C8B"/>
    <w:rsid w:val="00797741"/>
    <w:rsid w:val="00797748"/>
    <w:rsid w:val="007977F2"/>
    <w:rsid w:val="00797A28"/>
    <w:rsid w:val="00797C20"/>
    <w:rsid w:val="00797C47"/>
    <w:rsid w:val="007A020E"/>
    <w:rsid w:val="007A07ED"/>
    <w:rsid w:val="007A0AA5"/>
    <w:rsid w:val="007A0F30"/>
    <w:rsid w:val="007A189B"/>
    <w:rsid w:val="007A1DB6"/>
    <w:rsid w:val="007A22F7"/>
    <w:rsid w:val="007A23FB"/>
    <w:rsid w:val="007A300D"/>
    <w:rsid w:val="007A302C"/>
    <w:rsid w:val="007A342F"/>
    <w:rsid w:val="007A36A9"/>
    <w:rsid w:val="007A36E4"/>
    <w:rsid w:val="007A3B8C"/>
    <w:rsid w:val="007A423A"/>
    <w:rsid w:val="007A4BBA"/>
    <w:rsid w:val="007A4C45"/>
    <w:rsid w:val="007A54C4"/>
    <w:rsid w:val="007A56D1"/>
    <w:rsid w:val="007A59C6"/>
    <w:rsid w:val="007A5EB9"/>
    <w:rsid w:val="007A6075"/>
    <w:rsid w:val="007A6167"/>
    <w:rsid w:val="007A653B"/>
    <w:rsid w:val="007A6566"/>
    <w:rsid w:val="007A68C2"/>
    <w:rsid w:val="007A6F99"/>
    <w:rsid w:val="007A757C"/>
    <w:rsid w:val="007A76C9"/>
    <w:rsid w:val="007A77EF"/>
    <w:rsid w:val="007A7CDF"/>
    <w:rsid w:val="007B009C"/>
    <w:rsid w:val="007B0376"/>
    <w:rsid w:val="007B04E6"/>
    <w:rsid w:val="007B0FD5"/>
    <w:rsid w:val="007B18C2"/>
    <w:rsid w:val="007B1CC9"/>
    <w:rsid w:val="007B1CED"/>
    <w:rsid w:val="007B1D6F"/>
    <w:rsid w:val="007B1E24"/>
    <w:rsid w:val="007B261E"/>
    <w:rsid w:val="007B263F"/>
    <w:rsid w:val="007B26FA"/>
    <w:rsid w:val="007B2D43"/>
    <w:rsid w:val="007B309A"/>
    <w:rsid w:val="007B35A3"/>
    <w:rsid w:val="007B3966"/>
    <w:rsid w:val="007B4ADE"/>
    <w:rsid w:val="007B5511"/>
    <w:rsid w:val="007B5725"/>
    <w:rsid w:val="007B57C3"/>
    <w:rsid w:val="007B5910"/>
    <w:rsid w:val="007B5B70"/>
    <w:rsid w:val="007B5CBB"/>
    <w:rsid w:val="007B65F4"/>
    <w:rsid w:val="007B66CA"/>
    <w:rsid w:val="007B67A1"/>
    <w:rsid w:val="007B6812"/>
    <w:rsid w:val="007B6B0D"/>
    <w:rsid w:val="007B6D13"/>
    <w:rsid w:val="007B6D77"/>
    <w:rsid w:val="007B716C"/>
    <w:rsid w:val="007B74B2"/>
    <w:rsid w:val="007B7B13"/>
    <w:rsid w:val="007C04F1"/>
    <w:rsid w:val="007C0713"/>
    <w:rsid w:val="007C13A0"/>
    <w:rsid w:val="007C1654"/>
    <w:rsid w:val="007C1C19"/>
    <w:rsid w:val="007C2064"/>
    <w:rsid w:val="007C206B"/>
    <w:rsid w:val="007C2143"/>
    <w:rsid w:val="007C22A1"/>
    <w:rsid w:val="007C2453"/>
    <w:rsid w:val="007C2720"/>
    <w:rsid w:val="007C2E4F"/>
    <w:rsid w:val="007C2EAB"/>
    <w:rsid w:val="007C33E3"/>
    <w:rsid w:val="007C3C43"/>
    <w:rsid w:val="007C3FC0"/>
    <w:rsid w:val="007C4264"/>
    <w:rsid w:val="007C5303"/>
    <w:rsid w:val="007C53E0"/>
    <w:rsid w:val="007C54B8"/>
    <w:rsid w:val="007C5722"/>
    <w:rsid w:val="007C59E9"/>
    <w:rsid w:val="007C5B56"/>
    <w:rsid w:val="007C5C66"/>
    <w:rsid w:val="007C655E"/>
    <w:rsid w:val="007C69D0"/>
    <w:rsid w:val="007C6B8A"/>
    <w:rsid w:val="007C74F8"/>
    <w:rsid w:val="007C751A"/>
    <w:rsid w:val="007C7692"/>
    <w:rsid w:val="007C77A3"/>
    <w:rsid w:val="007C7F97"/>
    <w:rsid w:val="007D0263"/>
    <w:rsid w:val="007D0493"/>
    <w:rsid w:val="007D08CD"/>
    <w:rsid w:val="007D0950"/>
    <w:rsid w:val="007D0AB9"/>
    <w:rsid w:val="007D0D59"/>
    <w:rsid w:val="007D0F08"/>
    <w:rsid w:val="007D11D5"/>
    <w:rsid w:val="007D121C"/>
    <w:rsid w:val="007D1227"/>
    <w:rsid w:val="007D18DE"/>
    <w:rsid w:val="007D233A"/>
    <w:rsid w:val="007D23FC"/>
    <w:rsid w:val="007D256B"/>
    <w:rsid w:val="007D27F2"/>
    <w:rsid w:val="007D2C14"/>
    <w:rsid w:val="007D2E7C"/>
    <w:rsid w:val="007D2E89"/>
    <w:rsid w:val="007D3195"/>
    <w:rsid w:val="007D327A"/>
    <w:rsid w:val="007D370E"/>
    <w:rsid w:val="007D3736"/>
    <w:rsid w:val="007D3891"/>
    <w:rsid w:val="007D3CE5"/>
    <w:rsid w:val="007D3DE8"/>
    <w:rsid w:val="007D4575"/>
    <w:rsid w:val="007D4928"/>
    <w:rsid w:val="007D4D38"/>
    <w:rsid w:val="007D4EA8"/>
    <w:rsid w:val="007D4FF2"/>
    <w:rsid w:val="007D51C5"/>
    <w:rsid w:val="007D5283"/>
    <w:rsid w:val="007D539E"/>
    <w:rsid w:val="007D5639"/>
    <w:rsid w:val="007D5EEA"/>
    <w:rsid w:val="007D6121"/>
    <w:rsid w:val="007D61C8"/>
    <w:rsid w:val="007D6B30"/>
    <w:rsid w:val="007D722B"/>
    <w:rsid w:val="007D7402"/>
    <w:rsid w:val="007D7857"/>
    <w:rsid w:val="007D79CD"/>
    <w:rsid w:val="007D7EE8"/>
    <w:rsid w:val="007E0276"/>
    <w:rsid w:val="007E06A3"/>
    <w:rsid w:val="007E07F7"/>
    <w:rsid w:val="007E12B7"/>
    <w:rsid w:val="007E169F"/>
    <w:rsid w:val="007E1B4B"/>
    <w:rsid w:val="007E1FFB"/>
    <w:rsid w:val="007E2498"/>
    <w:rsid w:val="007E264D"/>
    <w:rsid w:val="007E2DD0"/>
    <w:rsid w:val="007E300D"/>
    <w:rsid w:val="007E30D9"/>
    <w:rsid w:val="007E320B"/>
    <w:rsid w:val="007E34EB"/>
    <w:rsid w:val="007E38EF"/>
    <w:rsid w:val="007E3A5F"/>
    <w:rsid w:val="007E3F8E"/>
    <w:rsid w:val="007E4733"/>
    <w:rsid w:val="007E49F7"/>
    <w:rsid w:val="007E5163"/>
    <w:rsid w:val="007E5900"/>
    <w:rsid w:val="007E5DA6"/>
    <w:rsid w:val="007E6C1D"/>
    <w:rsid w:val="007E6D2D"/>
    <w:rsid w:val="007E6E0B"/>
    <w:rsid w:val="007E72EE"/>
    <w:rsid w:val="007E7474"/>
    <w:rsid w:val="007E75D3"/>
    <w:rsid w:val="007E7A74"/>
    <w:rsid w:val="007E7E7B"/>
    <w:rsid w:val="007F022F"/>
    <w:rsid w:val="007F0F50"/>
    <w:rsid w:val="007F1532"/>
    <w:rsid w:val="007F1908"/>
    <w:rsid w:val="007F2766"/>
    <w:rsid w:val="007F281F"/>
    <w:rsid w:val="007F3386"/>
    <w:rsid w:val="007F3BA7"/>
    <w:rsid w:val="007F44F9"/>
    <w:rsid w:val="007F46AE"/>
    <w:rsid w:val="007F4FD4"/>
    <w:rsid w:val="007F529E"/>
    <w:rsid w:val="007F532C"/>
    <w:rsid w:val="007F5EAB"/>
    <w:rsid w:val="007F5F9A"/>
    <w:rsid w:val="007F65DA"/>
    <w:rsid w:val="007F70A6"/>
    <w:rsid w:val="007F73C7"/>
    <w:rsid w:val="007F75A4"/>
    <w:rsid w:val="007F765A"/>
    <w:rsid w:val="007F7687"/>
    <w:rsid w:val="007F79E9"/>
    <w:rsid w:val="008008C0"/>
    <w:rsid w:val="0080127D"/>
    <w:rsid w:val="0080194C"/>
    <w:rsid w:val="00801A59"/>
    <w:rsid w:val="00801CA4"/>
    <w:rsid w:val="00802372"/>
    <w:rsid w:val="00802839"/>
    <w:rsid w:val="00802913"/>
    <w:rsid w:val="008032A0"/>
    <w:rsid w:val="0080347A"/>
    <w:rsid w:val="0080349B"/>
    <w:rsid w:val="0080365D"/>
    <w:rsid w:val="00803D3B"/>
    <w:rsid w:val="0080449A"/>
    <w:rsid w:val="008045CE"/>
    <w:rsid w:val="008048E0"/>
    <w:rsid w:val="00804B33"/>
    <w:rsid w:val="00804B5F"/>
    <w:rsid w:val="008052D8"/>
    <w:rsid w:val="00805A43"/>
    <w:rsid w:val="00805FE3"/>
    <w:rsid w:val="0080614E"/>
    <w:rsid w:val="00806958"/>
    <w:rsid w:val="00806AE2"/>
    <w:rsid w:val="00807052"/>
    <w:rsid w:val="00807528"/>
    <w:rsid w:val="00807E7A"/>
    <w:rsid w:val="00810049"/>
    <w:rsid w:val="00810088"/>
    <w:rsid w:val="00810170"/>
    <w:rsid w:val="00810565"/>
    <w:rsid w:val="00810649"/>
    <w:rsid w:val="00810A49"/>
    <w:rsid w:val="00810A78"/>
    <w:rsid w:val="00810BF2"/>
    <w:rsid w:val="00811017"/>
    <w:rsid w:val="008117F3"/>
    <w:rsid w:val="00811C91"/>
    <w:rsid w:val="00812283"/>
    <w:rsid w:val="00812551"/>
    <w:rsid w:val="008126F6"/>
    <w:rsid w:val="00812803"/>
    <w:rsid w:val="00812A7E"/>
    <w:rsid w:val="00812B53"/>
    <w:rsid w:val="00812EC1"/>
    <w:rsid w:val="008130F1"/>
    <w:rsid w:val="00813516"/>
    <w:rsid w:val="00813691"/>
    <w:rsid w:val="00813895"/>
    <w:rsid w:val="00813C0B"/>
    <w:rsid w:val="00813E80"/>
    <w:rsid w:val="008141F0"/>
    <w:rsid w:val="008142FB"/>
    <w:rsid w:val="00814854"/>
    <w:rsid w:val="0081497F"/>
    <w:rsid w:val="00814CF1"/>
    <w:rsid w:val="00814E9A"/>
    <w:rsid w:val="00814F17"/>
    <w:rsid w:val="00815348"/>
    <w:rsid w:val="00815943"/>
    <w:rsid w:val="00815962"/>
    <w:rsid w:val="00815A3F"/>
    <w:rsid w:val="00815CD4"/>
    <w:rsid w:val="00815F72"/>
    <w:rsid w:val="008165E3"/>
    <w:rsid w:val="00816833"/>
    <w:rsid w:val="00816A4F"/>
    <w:rsid w:val="008172CB"/>
    <w:rsid w:val="008172F8"/>
    <w:rsid w:val="00817556"/>
    <w:rsid w:val="008177BE"/>
    <w:rsid w:val="00817966"/>
    <w:rsid w:val="008179EA"/>
    <w:rsid w:val="00817B83"/>
    <w:rsid w:val="00817CB2"/>
    <w:rsid w:val="00820202"/>
    <w:rsid w:val="008202F4"/>
    <w:rsid w:val="00820CC6"/>
    <w:rsid w:val="00820E3A"/>
    <w:rsid w:val="00820F9A"/>
    <w:rsid w:val="00820FDE"/>
    <w:rsid w:val="00821B2E"/>
    <w:rsid w:val="00821D60"/>
    <w:rsid w:val="0082230A"/>
    <w:rsid w:val="00822881"/>
    <w:rsid w:val="00822BF0"/>
    <w:rsid w:val="00823459"/>
    <w:rsid w:val="008236DE"/>
    <w:rsid w:val="00823751"/>
    <w:rsid w:val="008245C5"/>
    <w:rsid w:val="00824C45"/>
    <w:rsid w:val="00825168"/>
    <w:rsid w:val="00825320"/>
    <w:rsid w:val="00825405"/>
    <w:rsid w:val="00825DF6"/>
    <w:rsid w:val="00825E34"/>
    <w:rsid w:val="00825ECB"/>
    <w:rsid w:val="00825F0F"/>
    <w:rsid w:val="008262B3"/>
    <w:rsid w:val="00826678"/>
    <w:rsid w:val="00826958"/>
    <w:rsid w:val="00827429"/>
    <w:rsid w:val="00830E94"/>
    <w:rsid w:val="00831128"/>
    <w:rsid w:val="008311DD"/>
    <w:rsid w:val="008312C0"/>
    <w:rsid w:val="00831B60"/>
    <w:rsid w:val="00831B63"/>
    <w:rsid w:val="00831F9E"/>
    <w:rsid w:val="0083201C"/>
    <w:rsid w:val="00832039"/>
    <w:rsid w:val="00832325"/>
    <w:rsid w:val="00832B6C"/>
    <w:rsid w:val="00832CBC"/>
    <w:rsid w:val="00832DF4"/>
    <w:rsid w:val="00832E5E"/>
    <w:rsid w:val="0083316F"/>
    <w:rsid w:val="008332B7"/>
    <w:rsid w:val="0083363E"/>
    <w:rsid w:val="008339FF"/>
    <w:rsid w:val="00834742"/>
    <w:rsid w:val="00834765"/>
    <w:rsid w:val="0083495B"/>
    <w:rsid w:val="00835781"/>
    <w:rsid w:val="00835DD4"/>
    <w:rsid w:val="008365B7"/>
    <w:rsid w:val="00836A4E"/>
    <w:rsid w:val="00836CC2"/>
    <w:rsid w:val="0083766E"/>
    <w:rsid w:val="008378BD"/>
    <w:rsid w:val="00837977"/>
    <w:rsid w:val="00837B37"/>
    <w:rsid w:val="0084070F"/>
    <w:rsid w:val="0084084A"/>
    <w:rsid w:val="00840FA1"/>
    <w:rsid w:val="00840FF8"/>
    <w:rsid w:val="008413C9"/>
    <w:rsid w:val="00841463"/>
    <w:rsid w:val="008414F2"/>
    <w:rsid w:val="008415D3"/>
    <w:rsid w:val="0084178F"/>
    <w:rsid w:val="00841AB9"/>
    <w:rsid w:val="008421D4"/>
    <w:rsid w:val="0084241B"/>
    <w:rsid w:val="00842BA9"/>
    <w:rsid w:val="00844364"/>
    <w:rsid w:val="0084457A"/>
    <w:rsid w:val="008446F3"/>
    <w:rsid w:val="008447E4"/>
    <w:rsid w:val="00844AF1"/>
    <w:rsid w:val="00845587"/>
    <w:rsid w:val="00845651"/>
    <w:rsid w:val="00845B8C"/>
    <w:rsid w:val="00845CAC"/>
    <w:rsid w:val="00846160"/>
    <w:rsid w:val="00846261"/>
    <w:rsid w:val="0084635C"/>
    <w:rsid w:val="008466A1"/>
    <w:rsid w:val="0084689D"/>
    <w:rsid w:val="00846C96"/>
    <w:rsid w:val="00846FB9"/>
    <w:rsid w:val="00847381"/>
    <w:rsid w:val="00847661"/>
    <w:rsid w:val="008502FC"/>
    <w:rsid w:val="0085037F"/>
    <w:rsid w:val="008504F7"/>
    <w:rsid w:val="00850ABA"/>
    <w:rsid w:val="00850F5F"/>
    <w:rsid w:val="0085115C"/>
    <w:rsid w:val="008518B4"/>
    <w:rsid w:val="00851C30"/>
    <w:rsid w:val="00851E0D"/>
    <w:rsid w:val="008521FA"/>
    <w:rsid w:val="00852DB1"/>
    <w:rsid w:val="0085353F"/>
    <w:rsid w:val="008537D2"/>
    <w:rsid w:val="00853A9B"/>
    <w:rsid w:val="00854050"/>
    <w:rsid w:val="00854849"/>
    <w:rsid w:val="00854C9C"/>
    <w:rsid w:val="00855D62"/>
    <w:rsid w:val="00855EB0"/>
    <w:rsid w:val="00855EEE"/>
    <w:rsid w:val="0085668D"/>
    <w:rsid w:val="00856BBE"/>
    <w:rsid w:val="00856CB1"/>
    <w:rsid w:val="00857426"/>
    <w:rsid w:val="0086021B"/>
    <w:rsid w:val="008604DF"/>
    <w:rsid w:val="00861174"/>
    <w:rsid w:val="008614E8"/>
    <w:rsid w:val="008614E9"/>
    <w:rsid w:val="008622AE"/>
    <w:rsid w:val="00862688"/>
    <w:rsid w:val="00862806"/>
    <w:rsid w:val="00862F4F"/>
    <w:rsid w:val="0086332D"/>
    <w:rsid w:val="00863556"/>
    <w:rsid w:val="0086372F"/>
    <w:rsid w:val="00863EA8"/>
    <w:rsid w:val="0086423D"/>
    <w:rsid w:val="008642D1"/>
    <w:rsid w:val="00864332"/>
    <w:rsid w:val="00864851"/>
    <w:rsid w:val="008649E1"/>
    <w:rsid w:val="00864AD9"/>
    <w:rsid w:val="008652D8"/>
    <w:rsid w:val="00865560"/>
    <w:rsid w:val="00865EE1"/>
    <w:rsid w:val="00866100"/>
    <w:rsid w:val="00866AC1"/>
    <w:rsid w:val="00866F31"/>
    <w:rsid w:val="00866F34"/>
    <w:rsid w:val="008671E7"/>
    <w:rsid w:val="008673FA"/>
    <w:rsid w:val="00867547"/>
    <w:rsid w:val="00867D24"/>
    <w:rsid w:val="0087033C"/>
    <w:rsid w:val="00870758"/>
    <w:rsid w:val="00870B5C"/>
    <w:rsid w:val="00870E78"/>
    <w:rsid w:val="00870F36"/>
    <w:rsid w:val="00871105"/>
    <w:rsid w:val="008718C3"/>
    <w:rsid w:val="00871F17"/>
    <w:rsid w:val="008723B3"/>
    <w:rsid w:val="008728B5"/>
    <w:rsid w:val="00872D24"/>
    <w:rsid w:val="00873064"/>
    <w:rsid w:val="00873160"/>
    <w:rsid w:val="008731F8"/>
    <w:rsid w:val="00873439"/>
    <w:rsid w:val="008735B6"/>
    <w:rsid w:val="008737C3"/>
    <w:rsid w:val="00873865"/>
    <w:rsid w:val="00873A97"/>
    <w:rsid w:val="00873B0A"/>
    <w:rsid w:val="008743A5"/>
    <w:rsid w:val="008749D3"/>
    <w:rsid w:val="008752D4"/>
    <w:rsid w:val="0087539E"/>
    <w:rsid w:val="008755EC"/>
    <w:rsid w:val="008757DD"/>
    <w:rsid w:val="008758B3"/>
    <w:rsid w:val="008759BA"/>
    <w:rsid w:val="0087605C"/>
    <w:rsid w:val="008764F0"/>
    <w:rsid w:val="0087695F"/>
    <w:rsid w:val="008769BC"/>
    <w:rsid w:val="00876AA3"/>
    <w:rsid w:val="00876B8B"/>
    <w:rsid w:val="00876F80"/>
    <w:rsid w:val="00877037"/>
    <w:rsid w:val="00877D5B"/>
    <w:rsid w:val="00880207"/>
    <w:rsid w:val="0088054D"/>
    <w:rsid w:val="008806B0"/>
    <w:rsid w:val="00880711"/>
    <w:rsid w:val="00880B6D"/>
    <w:rsid w:val="00881CBE"/>
    <w:rsid w:val="00881CE0"/>
    <w:rsid w:val="00881F5A"/>
    <w:rsid w:val="00882294"/>
    <w:rsid w:val="0088261C"/>
    <w:rsid w:val="0088286D"/>
    <w:rsid w:val="00882B93"/>
    <w:rsid w:val="00883501"/>
    <w:rsid w:val="00883CB3"/>
    <w:rsid w:val="00883CFE"/>
    <w:rsid w:val="00883D9D"/>
    <w:rsid w:val="0088475F"/>
    <w:rsid w:val="00884C6A"/>
    <w:rsid w:val="00884EA7"/>
    <w:rsid w:val="00884F1D"/>
    <w:rsid w:val="00884F77"/>
    <w:rsid w:val="00884FA1"/>
    <w:rsid w:val="00885BBE"/>
    <w:rsid w:val="00885E34"/>
    <w:rsid w:val="00885E6D"/>
    <w:rsid w:val="008866AF"/>
    <w:rsid w:val="00886EE9"/>
    <w:rsid w:val="0088742D"/>
    <w:rsid w:val="00887703"/>
    <w:rsid w:val="00887B00"/>
    <w:rsid w:val="00887EA5"/>
    <w:rsid w:val="0089001C"/>
    <w:rsid w:val="008903C0"/>
    <w:rsid w:val="00890B47"/>
    <w:rsid w:val="00890BB5"/>
    <w:rsid w:val="00890E29"/>
    <w:rsid w:val="00890F98"/>
    <w:rsid w:val="0089104D"/>
    <w:rsid w:val="00891107"/>
    <w:rsid w:val="008912FC"/>
    <w:rsid w:val="00891736"/>
    <w:rsid w:val="00891999"/>
    <w:rsid w:val="00891A71"/>
    <w:rsid w:val="00891F2F"/>
    <w:rsid w:val="00892391"/>
    <w:rsid w:val="008924E4"/>
    <w:rsid w:val="00892F41"/>
    <w:rsid w:val="00893041"/>
    <w:rsid w:val="0089315F"/>
    <w:rsid w:val="00893D58"/>
    <w:rsid w:val="00894121"/>
    <w:rsid w:val="008941A5"/>
    <w:rsid w:val="00894ADF"/>
    <w:rsid w:val="00894EDF"/>
    <w:rsid w:val="00895BF6"/>
    <w:rsid w:val="00895FC9"/>
    <w:rsid w:val="00896893"/>
    <w:rsid w:val="00897727"/>
    <w:rsid w:val="008978BF"/>
    <w:rsid w:val="00897B02"/>
    <w:rsid w:val="008A015E"/>
    <w:rsid w:val="008A0205"/>
    <w:rsid w:val="008A04BD"/>
    <w:rsid w:val="008A0B58"/>
    <w:rsid w:val="008A1125"/>
    <w:rsid w:val="008A1336"/>
    <w:rsid w:val="008A15CE"/>
    <w:rsid w:val="008A170B"/>
    <w:rsid w:val="008A17C4"/>
    <w:rsid w:val="008A1A4F"/>
    <w:rsid w:val="008A1DD4"/>
    <w:rsid w:val="008A1EE2"/>
    <w:rsid w:val="008A20B9"/>
    <w:rsid w:val="008A256B"/>
    <w:rsid w:val="008A28F4"/>
    <w:rsid w:val="008A33F5"/>
    <w:rsid w:val="008A39E2"/>
    <w:rsid w:val="008A3BE2"/>
    <w:rsid w:val="008A3ECB"/>
    <w:rsid w:val="008A4604"/>
    <w:rsid w:val="008A487E"/>
    <w:rsid w:val="008A4A60"/>
    <w:rsid w:val="008A5022"/>
    <w:rsid w:val="008A50AE"/>
    <w:rsid w:val="008A518B"/>
    <w:rsid w:val="008A582E"/>
    <w:rsid w:val="008A5923"/>
    <w:rsid w:val="008A5A3A"/>
    <w:rsid w:val="008A5A91"/>
    <w:rsid w:val="008A5B96"/>
    <w:rsid w:val="008A5E1F"/>
    <w:rsid w:val="008A5FFB"/>
    <w:rsid w:val="008A64BE"/>
    <w:rsid w:val="008A66B0"/>
    <w:rsid w:val="008A6B6F"/>
    <w:rsid w:val="008A73A1"/>
    <w:rsid w:val="008A73DF"/>
    <w:rsid w:val="008A74B0"/>
    <w:rsid w:val="008A7513"/>
    <w:rsid w:val="008A7E9E"/>
    <w:rsid w:val="008B05F8"/>
    <w:rsid w:val="008B0EA1"/>
    <w:rsid w:val="008B0F82"/>
    <w:rsid w:val="008B10F5"/>
    <w:rsid w:val="008B17FE"/>
    <w:rsid w:val="008B19D2"/>
    <w:rsid w:val="008B1D05"/>
    <w:rsid w:val="008B1E72"/>
    <w:rsid w:val="008B1ECD"/>
    <w:rsid w:val="008B2030"/>
    <w:rsid w:val="008B247A"/>
    <w:rsid w:val="008B27B9"/>
    <w:rsid w:val="008B2C28"/>
    <w:rsid w:val="008B2D7F"/>
    <w:rsid w:val="008B2F6F"/>
    <w:rsid w:val="008B32B7"/>
    <w:rsid w:val="008B36B1"/>
    <w:rsid w:val="008B39EA"/>
    <w:rsid w:val="008B3A61"/>
    <w:rsid w:val="008B453C"/>
    <w:rsid w:val="008B46DF"/>
    <w:rsid w:val="008B478D"/>
    <w:rsid w:val="008B47CB"/>
    <w:rsid w:val="008B481A"/>
    <w:rsid w:val="008B4DB2"/>
    <w:rsid w:val="008B532C"/>
    <w:rsid w:val="008B5649"/>
    <w:rsid w:val="008B5FEC"/>
    <w:rsid w:val="008B62F2"/>
    <w:rsid w:val="008B6576"/>
    <w:rsid w:val="008B6A59"/>
    <w:rsid w:val="008B6A5D"/>
    <w:rsid w:val="008B6AD6"/>
    <w:rsid w:val="008B6B16"/>
    <w:rsid w:val="008B6F9F"/>
    <w:rsid w:val="008B7662"/>
    <w:rsid w:val="008B76CF"/>
    <w:rsid w:val="008B7804"/>
    <w:rsid w:val="008B7928"/>
    <w:rsid w:val="008B79F4"/>
    <w:rsid w:val="008B7B65"/>
    <w:rsid w:val="008B7D32"/>
    <w:rsid w:val="008C03F8"/>
    <w:rsid w:val="008C0C67"/>
    <w:rsid w:val="008C1459"/>
    <w:rsid w:val="008C16D0"/>
    <w:rsid w:val="008C1BFF"/>
    <w:rsid w:val="008C1D34"/>
    <w:rsid w:val="008C21B2"/>
    <w:rsid w:val="008C3789"/>
    <w:rsid w:val="008C3BB8"/>
    <w:rsid w:val="008C4302"/>
    <w:rsid w:val="008C4407"/>
    <w:rsid w:val="008C4569"/>
    <w:rsid w:val="008C4B82"/>
    <w:rsid w:val="008C4F2D"/>
    <w:rsid w:val="008C5289"/>
    <w:rsid w:val="008C532D"/>
    <w:rsid w:val="008C53DE"/>
    <w:rsid w:val="008C5710"/>
    <w:rsid w:val="008C5719"/>
    <w:rsid w:val="008C66D4"/>
    <w:rsid w:val="008C6732"/>
    <w:rsid w:val="008C674E"/>
    <w:rsid w:val="008C6DC7"/>
    <w:rsid w:val="008C799E"/>
    <w:rsid w:val="008C7AE7"/>
    <w:rsid w:val="008C7E37"/>
    <w:rsid w:val="008D069C"/>
    <w:rsid w:val="008D06A5"/>
    <w:rsid w:val="008D08F6"/>
    <w:rsid w:val="008D0955"/>
    <w:rsid w:val="008D09A2"/>
    <w:rsid w:val="008D0F2F"/>
    <w:rsid w:val="008D117D"/>
    <w:rsid w:val="008D1ABF"/>
    <w:rsid w:val="008D1BE7"/>
    <w:rsid w:val="008D1FCB"/>
    <w:rsid w:val="008D20F4"/>
    <w:rsid w:val="008D29A5"/>
    <w:rsid w:val="008D29F8"/>
    <w:rsid w:val="008D2B02"/>
    <w:rsid w:val="008D2B8D"/>
    <w:rsid w:val="008D3EB4"/>
    <w:rsid w:val="008D4059"/>
    <w:rsid w:val="008D4188"/>
    <w:rsid w:val="008D465B"/>
    <w:rsid w:val="008D4D43"/>
    <w:rsid w:val="008D4E2B"/>
    <w:rsid w:val="008D5372"/>
    <w:rsid w:val="008D5C06"/>
    <w:rsid w:val="008D5C42"/>
    <w:rsid w:val="008D5FD3"/>
    <w:rsid w:val="008D6559"/>
    <w:rsid w:val="008D6A9C"/>
    <w:rsid w:val="008D6AA2"/>
    <w:rsid w:val="008D7052"/>
    <w:rsid w:val="008D73C3"/>
    <w:rsid w:val="008D749B"/>
    <w:rsid w:val="008D75F5"/>
    <w:rsid w:val="008D7616"/>
    <w:rsid w:val="008D76CF"/>
    <w:rsid w:val="008D78AD"/>
    <w:rsid w:val="008E0592"/>
    <w:rsid w:val="008E0C51"/>
    <w:rsid w:val="008E0F59"/>
    <w:rsid w:val="008E1216"/>
    <w:rsid w:val="008E12EB"/>
    <w:rsid w:val="008E1326"/>
    <w:rsid w:val="008E1A9B"/>
    <w:rsid w:val="008E1ABA"/>
    <w:rsid w:val="008E237B"/>
    <w:rsid w:val="008E2746"/>
    <w:rsid w:val="008E2D41"/>
    <w:rsid w:val="008E37C2"/>
    <w:rsid w:val="008E3A6F"/>
    <w:rsid w:val="008E3F0E"/>
    <w:rsid w:val="008E4E32"/>
    <w:rsid w:val="008E5173"/>
    <w:rsid w:val="008E51E3"/>
    <w:rsid w:val="008E5756"/>
    <w:rsid w:val="008E5867"/>
    <w:rsid w:val="008E5E25"/>
    <w:rsid w:val="008E6443"/>
    <w:rsid w:val="008E6719"/>
    <w:rsid w:val="008E675E"/>
    <w:rsid w:val="008E6CA1"/>
    <w:rsid w:val="008E6EB0"/>
    <w:rsid w:val="008E72FD"/>
    <w:rsid w:val="008E7851"/>
    <w:rsid w:val="008E7A2D"/>
    <w:rsid w:val="008E7BD0"/>
    <w:rsid w:val="008E7D36"/>
    <w:rsid w:val="008E7FE8"/>
    <w:rsid w:val="008F09C3"/>
    <w:rsid w:val="008F0C1B"/>
    <w:rsid w:val="008F0DB1"/>
    <w:rsid w:val="008F11AF"/>
    <w:rsid w:val="008F135F"/>
    <w:rsid w:val="008F1561"/>
    <w:rsid w:val="008F19CD"/>
    <w:rsid w:val="008F1F7F"/>
    <w:rsid w:val="008F2358"/>
    <w:rsid w:val="008F2582"/>
    <w:rsid w:val="008F2E4F"/>
    <w:rsid w:val="008F31AB"/>
    <w:rsid w:val="008F32CF"/>
    <w:rsid w:val="008F3757"/>
    <w:rsid w:val="008F3A25"/>
    <w:rsid w:val="008F3A99"/>
    <w:rsid w:val="008F3AB6"/>
    <w:rsid w:val="008F3AC0"/>
    <w:rsid w:val="008F3AD4"/>
    <w:rsid w:val="008F3C5B"/>
    <w:rsid w:val="008F4155"/>
    <w:rsid w:val="008F44F6"/>
    <w:rsid w:val="008F4883"/>
    <w:rsid w:val="008F4AD7"/>
    <w:rsid w:val="008F5D13"/>
    <w:rsid w:val="008F5E5F"/>
    <w:rsid w:val="008F61EC"/>
    <w:rsid w:val="008F653E"/>
    <w:rsid w:val="008F6E84"/>
    <w:rsid w:val="008F7754"/>
    <w:rsid w:val="008F7D91"/>
    <w:rsid w:val="008F7EBB"/>
    <w:rsid w:val="00900D3F"/>
    <w:rsid w:val="00900F24"/>
    <w:rsid w:val="0090100D"/>
    <w:rsid w:val="00901A10"/>
    <w:rsid w:val="00901B8F"/>
    <w:rsid w:val="009020C2"/>
    <w:rsid w:val="0090215A"/>
    <w:rsid w:val="009021F5"/>
    <w:rsid w:val="00902A6E"/>
    <w:rsid w:val="00902ADF"/>
    <w:rsid w:val="00902E56"/>
    <w:rsid w:val="00903019"/>
    <w:rsid w:val="00903292"/>
    <w:rsid w:val="009034BD"/>
    <w:rsid w:val="009038B0"/>
    <w:rsid w:val="00904754"/>
    <w:rsid w:val="00904887"/>
    <w:rsid w:val="00904CAE"/>
    <w:rsid w:val="00905543"/>
    <w:rsid w:val="0090575F"/>
    <w:rsid w:val="00905CB2"/>
    <w:rsid w:val="00905F4E"/>
    <w:rsid w:val="00906E8C"/>
    <w:rsid w:val="00907247"/>
    <w:rsid w:val="0090792B"/>
    <w:rsid w:val="00907A16"/>
    <w:rsid w:val="00907BDE"/>
    <w:rsid w:val="009103A6"/>
    <w:rsid w:val="00911163"/>
    <w:rsid w:val="009116CB"/>
    <w:rsid w:val="00911790"/>
    <w:rsid w:val="0091185C"/>
    <w:rsid w:val="0091193D"/>
    <w:rsid w:val="00911A9F"/>
    <w:rsid w:val="00911F6A"/>
    <w:rsid w:val="009120F5"/>
    <w:rsid w:val="0091263B"/>
    <w:rsid w:val="00912B0D"/>
    <w:rsid w:val="00913519"/>
    <w:rsid w:val="009136B3"/>
    <w:rsid w:val="009138C5"/>
    <w:rsid w:val="00913BB9"/>
    <w:rsid w:val="00914174"/>
    <w:rsid w:val="009145C9"/>
    <w:rsid w:val="00914CEF"/>
    <w:rsid w:val="00915ABC"/>
    <w:rsid w:val="00915BE5"/>
    <w:rsid w:val="009160B6"/>
    <w:rsid w:val="00916CA4"/>
    <w:rsid w:val="00916F79"/>
    <w:rsid w:val="00916FEC"/>
    <w:rsid w:val="009174F3"/>
    <w:rsid w:val="00917668"/>
    <w:rsid w:val="00917B30"/>
    <w:rsid w:val="00917F35"/>
    <w:rsid w:val="00920770"/>
    <w:rsid w:val="00920A63"/>
    <w:rsid w:val="00921980"/>
    <w:rsid w:val="00921E40"/>
    <w:rsid w:val="00922168"/>
    <w:rsid w:val="00922267"/>
    <w:rsid w:val="0092251C"/>
    <w:rsid w:val="00922CE2"/>
    <w:rsid w:val="00924A02"/>
    <w:rsid w:val="00924E06"/>
    <w:rsid w:val="00924E3B"/>
    <w:rsid w:val="00924F5E"/>
    <w:rsid w:val="0092506C"/>
    <w:rsid w:val="009255BA"/>
    <w:rsid w:val="00925A15"/>
    <w:rsid w:val="00925B67"/>
    <w:rsid w:val="00925FF8"/>
    <w:rsid w:val="009264B5"/>
    <w:rsid w:val="0092690A"/>
    <w:rsid w:val="00926D51"/>
    <w:rsid w:val="00926F4B"/>
    <w:rsid w:val="00927066"/>
    <w:rsid w:val="00927596"/>
    <w:rsid w:val="009301EB"/>
    <w:rsid w:val="009308AA"/>
    <w:rsid w:val="00931D07"/>
    <w:rsid w:val="00931DBA"/>
    <w:rsid w:val="00931E66"/>
    <w:rsid w:val="0093207C"/>
    <w:rsid w:val="00932593"/>
    <w:rsid w:val="00932F3F"/>
    <w:rsid w:val="00932F4E"/>
    <w:rsid w:val="00933297"/>
    <w:rsid w:val="00933383"/>
    <w:rsid w:val="00933B5F"/>
    <w:rsid w:val="009340F9"/>
    <w:rsid w:val="00934214"/>
    <w:rsid w:val="0093424E"/>
    <w:rsid w:val="009342A5"/>
    <w:rsid w:val="009342AC"/>
    <w:rsid w:val="0093436A"/>
    <w:rsid w:val="00934521"/>
    <w:rsid w:val="009346C4"/>
    <w:rsid w:val="009348F5"/>
    <w:rsid w:val="00934E64"/>
    <w:rsid w:val="0093581D"/>
    <w:rsid w:val="00935C0F"/>
    <w:rsid w:val="00935E08"/>
    <w:rsid w:val="00935E4A"/>
    <w:rsid w:val="00935FE0"/>
    <w:rsid w:val="009360AF"/>
    <w:rsid w:val="009360F4"/>
    <w:rsid w:val="009361B4"/>
    <w:rsid w:val="009369FA"/>
    <w:rsid w:val="00936AE6"/>
    <w:rsid w:val="00936F82"/>
    <w:rsid w:val="00936FDF"/>
    <w:rsid w:val="0093705F"/>
    <w:rsid w:val="0093711F"/>
    <w:rsid w:val="00937444"/>
    <w:rsid w:val="009374E7"/>
    <w:rsid w:val="00937637"/>
    <w:rsid w:val="009377DC"/>
    <w:rsid w:val="0094064F"/>
    <w:rsid w:val="0094166B"/>
    <w:rsid w:val="00941A20"/>
    <w:rsid w:val="00941EAB"/>
    <w:rsid w:val="00941F4C"/>
    <w:rsid w:val="009430C6"/>
    <w:rsid w:val="0094351F"/>
    <w:rsid w:val="00943965"/>
    <w:rsid w:val="00943C49"/>
    <w:rsid w:val="00943DB8"/>
    <w:rsid w:val="00943DBB"/>
    <w:rsid w:val="009441B2"/>
    <w:rsid w:val="009442C7"/>
    <w:rsid w:val="00945379"/>
    <w:rsid w:val="00945616"/>
    <w:rsid w:val="00945E45"/>
    <w:rsid w:val="00946010"/>
    <w:rsid w:val="009460FD"/>
    <w:rsid w:val="0094626D"/>
    <w:rsid w:val="009462C6"/>
    <w:rsid w:val="00946B3F"/>
    <w:rsid w:val="00947474"/>
    <w:rsid w:val="0094765F"/>
    <w:rsid w:val="009505A8"/>
    <w:rsid w:val="009509D0"/>
    <w:rsid w:val="00950A1B"/>
    <w:rsid w:val="00950EB9"/>
    <w:rsid w:val="0095103D"/>
    <w:rsid w:val="009512E9"/>
    <w:rsid w:val="00951472"/>
    <w:rsid w:val="0095153E"/>
    <w:rsid w:val="00951646"/>
    <w:rsid w:val="00951700"/>
    <w:rsid w:val="00951782"/>
    <w:rsid w:val="00951B59"/>
    <w:rsid w:val="00952021"/>
    <w:rsid w:val="00952521"/>
    <w:rsid w:val="009529C5"/>
    <w:rsid w:val="00952C5C"/>
    <w:rsid w:val="00952EA0"/>
    <w:rsid w:val="00953132"/>
    <w:rsid w:val="00953169"/>
    <w:rsid w:val="009531D1"/>
    <w:rsid w:val="00953AFA"/>
    <w:rsid w:val="0095485C"/>
    <w:rsid w:val="00954E2B"/>
    <w:rsid w:val="009553C3"/>
    <w:rsid w:val="00955ADA"/>
    <w:rsid w:val="00956661"/>
    <w:rsid w:val="009566DD"/>
    <w:rsid w:val="00956D0F"/>
    <w:rsid w:val="00956D1C"/>
    <w:rsid w:val="0095784C"/>
    <w:rsid w:val="009578C7"/>
    <w:rsid w:val="00957981"/>
    <w:rsid w:val="009600EE"/>
    <w:rsid w:val="0096015D"/>
    <w:rsid w:val="0096032B"/>
    <w:rsid w:val="009605F0"/>
    <w:rsid w:val="00960786"/>
    <w:rsid w:val="0096097A"/>
    <w:rsid w:val="00960C34"/>
    <w:rsid w:val="00960CD4"/>
    <w:rsid w:val="00960D49"/>
    <w:rsid w:val="00960FA8"/>
    <w:rsid w:val="0096114B"/>
    <w:rsid w:val="009620FA"/>
    <w:rsid w:val="009626B6"/>
    <w:rsid w:val="00962A7E"/>
    <w:rsid w:val="00962DAC"/>
    <w:rsid w:val="00962DB4"/>
    <w:rsid w:val="00962E62"/>
    <w:rsid w:val="00963226"/>
    <w:rsid w:val="0096327D"/>
    <w:rsid w:val="009633CF"/>
    <w:rsid w:val="00963AF2"/>
    <w:rsid w:val="00963D61"/>
    <w:rsid w:val="00963E22"/>
    <w:rsid w:val="00963E93"/>
    <w:rsid w:val="00964185"/>
    <w:rsid w:val="009647D6"/>
    <w:rsid w:val="00965EC7"/>
    <w:rsid w:val="00966ABE"/>
    <w:rsid w:val="00966DD9"/>
    <w:rsid w:val="00966DE3"/>
    <w:rsid w:val="00966E62"/>
    <w:rsid w:val="009672DB"/>
    <w:rsid w:val="00967649"/>
    <w:rsid w:val="00967753"/>
    <w:rsid w:val="00967799"/>
    <w:rsid w:val="00967A64"/>
    <w:rsid w:val="00967C83"/>
    <w:rsid w:val="009701CC"/>
    <w:rsid w:val="009701E9"/>
    <w:rsid w:val="00970283"/>
    <w:rsid w:val="009702DD"/>
    <w:rsid w:val="009703BD"/>
    <w:rsid w:val="0097096C"/>
    <w:rsid w:val="00971B2E"/>
    <w:rsid w:val="00972B78"/>
    <w:rsid w:val="00972C0C"/>
    <w:rsid w:val="00972CE0"/>
    <w:rsid w:val="00973006"/>
    <w:rsid w:val="009730CF"/>
    <w:rsid w:val="00973CDF"/>
    <w:rsid w:val="00973F54"/>
    <w:rsid w:val="009745E6"/>
    <w:rsid w:val="00974EFF"/>
    <w:rsid w:val="0097575F"/>
    <w:rsid w:val="009757F9"/>
    <w:rsid w:val="00975C0F"/>
    <w:rsid w:val="00975E4A"/>
    <w:rsid w:val="00975EFF"/>
    <w:rsid w:val="00975F20"/>
    <w:rsid w:val="00976326"/>
    <w:rsid w:val="009765C2"/>
    <w:rsid w:val="00976804"/>
    <w:rsid w:val="00976B9B"/>
    <w:rsid w:val="009776C4"/>
    <w:rsid w:val="00977829"/>
    <w:rsid w:val="0097796B"/>
    <w:rsid w:val="00977CB1"/>
    <w:rsid w:val="00977F91"/>
    <w:rsid w:val="00980199"/>
    <w:rsid w:val="00980571"/>
    <w:rsid w:val="00980CAF"/>
    <w:rsid w:val="0098105B"/>
    <w:rsid w:val="00981495"/>
    <w:rsid w:val="0098186D"/>
    <w:rsid w:val="0098201A"/>
    <w:rsid w:val="00982162"/>
    <w:rsid w:val="00982562"/>
    <w:rsid w:val="00982589"/>
    <w:rsid w:val="00982DAE"/>
    <w:rsid w:val="00982DF0"/>
    <w:rsid w:val="00982E45"/>
    <w:rsid w:val="00982E6E"/>
    <w:rsid w:val="00982F7A"/>
    <w:rsid w:val="0098321D"/>
    <w:rsid w:val="0098368D"/>
    <w:rsid w:val="00983894"/>
    <w:rsid w:val="00983E0D"/>
    <w:rsid w:val="0098401D"/>
    <w:rsid w:val="0098404F"/>
    <w:rsid w:val="009841FA"/>
    <w:rsid w:val="00984471"/>
    <w:rsid w:val="009845C6"/>
    <w:rsid w:val="00984F2E"/>
    <w:rsid w:val="0098517E"/>
    <w:rsid w:val="0098518A"/>
    <w:rsid w:val="00985265"/>
    <w:rsid w:val="009853A7"/>
    <w:rsid w:val="0098546A"/>
    <w:rsid w:val="009858A6"/>
    <w:rsid w:val="00985B3E"/>
    <w:rsid w:val="0098647C"/>
    <w:rsid w:val="00986544"/>
    <w:rsid w:val="00986630"/>
    <w:rsid w:val="00986746"/>
    <w:rsid w:val="00986E03"/>
    <w:rsid w:val="0098773E"/>
    <w:rsid w:val="00987847"/>
    <w:rsid w:val="00987BC4"/>
    <w:rsid w:val="00987C61"/>
    <w:rsid w:val="0099011E"/>
    <w:rsid w:val="00990661"/>
    <w:rsid w:val="00990751"/>
    <w:rsid w:val="00990908"/>
    <w:rsid w:val="00990BE2"/>
    <w:rsid w:val="00991034"/>
    <w:rsid w:val="009910A4"/>
    <w:rsid w:val="0099114F"/>
    <w:rsid w:val="00991718"/>
    <w:rsid w:val="009917E7"/>
    <w:rsid w:val="00991A32"/>
    <w:rsid w:val="00992206"/>
    <w:rsid w:val="00992265"/>
    <w:rsid w:val="0099282F"/>
    <w:rsid w:val="00993467"/>
    <w:rsid w:val="009936E3"/>
    <w:rsid w:val="0099377D"/>
    <w:rsid w:val="00993D42"/>
    <w:rsid w:val="00993FBD"/>
    <w:rsid w:val="009940B1"/>
    <w:rsid w:val="009940B8"/>
    <w:rsid w:val="00994286"/>
    <w:rsid w:val="00994756"/>
    <w:rsid w:val="0099519F"/>
    <w:rsid w:val="00995286"/>
    <w:rsid w:val="009954A3"/>
    <w:rsid w:val="00996032"/>
    <w:rsid w:val="00996073"/>
    <w:rsid w:val="009963F6"/>
    <w:rsid w:val="00996717"/>
    <w:rsid w:val="00996DF4"/>
    <w:rsid w:val="0099701C"/>
    <w:rsid w:val="0099795C"/>
    <w:rsid w:val="00997A2D"/>
    <w:rsid w:val="00997EF1"/>
    <w:rsid w:val="009A0A6C"/>
    <w:rsid w:val="009A0FAE"/>
    <w:rsid w:val="009A16AD"/>
    <w:rsid w:val="009A183E"/>
    <w:rsid w:val="009A1862"/>
    <w:rsid w:val="009A2444"/>
    <w:rsid w:val="009A2600"/>
    <w:rsid w:val="009A2A29"/>
    <w:rsid w:val="009A2B8D"/>
    <w:rsid w:val="009A2E27"/>
    <w:rsid w:val="009A4157"/>
    <w:rsid w:val="009A44B4"/>
    <w:rsid w:val="009A4827"/>
    <w:rsid w:val="009A4A3B"/>
    <w:rsid w:val="009A4A66"/>
    <w:rsid w:val="009A4C3A"/>
    <w:rsid w:val="009A4E23"/>
    <w:rsid w:val="009A4E55"/>
    <w:rsid w:val="009A5347"/>
    <w:rsid w:val="009A550C"/>
    <w:rsid w:val="009A562C"/>
    <w:rsid w:val="009A5A2A"/>
    <w:rsid w:val="009A5F79"/>
    <w:rsid w:val="009A6E1F"/>
    <w:rsid w:val="009A75BA"/>
    <w:rsid w:val="009A7A95"/>
    <w:rsid w:val="009A7B57"/>
    <w:rsid w:val="009A7DEF"/>
    <w:rsid w:val="009B080C"/>
    <w:rsid w:val="009B0A5E"/>
    <w:rsid w:val="009B1100"/>
    <w:rsid w:val="009B150C"/>
    <w:rsid w:val="009B18CA"/>
    <w:rsid w:val="009B264D"/>
    <w:rsid w:val="009B27F2"/>
    <w:rsid w:val="009B2ABF"/>
    <w:rsid w:val="009B3040"/>
    <w:rsid w:val="009B3C6B"/>
    <w:rsid w:val="009B41D6"/>
    <w:rsid w:val="009B487D"/>
    <w:rsid w:val="009B50DA"/>
    <w:rsid w:val="009B572A"/>
    <w:rsid w:val="009B57A0"/>
    <w:rsid w:val="009B5960"/>
    <w:rsid w:val="009B5B0C"/>
    <w:rsid w:val="009B5D20"/>
    <w:rsid w:val="009B63B6"/>
    <w:rsid w:val="009B6996"/>
    <w:rsid w:val="009B6DE5"/>
    <w:rsid w:val="009B76C2"/>
    <w:rsid w:val="009B77D9"/>
    <w:rsid w:val="009B786A"/>
    <w:rsid w:val="009B792D"/>
    <w:rsid w:val="009B7DD9"/>
    <w:rsid w:val="009C003E"/>
    <w:rsid w:val="009C0157"/>
    <w:rsid w:val="009C0402"/>
    <w:rsid w:val="009C08F9"/>
    <w:rsid w:val="009C0CBF"/>
    <w:rsid w:val="009C0D56"/>
    <w:rsid w:val="009C1357"/>
    <w:rsid w:val="009C15A2"/>
    <w:rsid w:val="009C17AE"/>
    <w:rsid w:val="009C1A51"/>
    <w:rsid w:val="009C1BAB"/>
    <w:rsid w:val="009C1CA6"/>
    <w:rsid w:val="009C2015"/>
    <w:rsid w:val="009C274F"/>
    <w:rsid w:val="009C291B"/>
    <w:rsid w:val="009C2C3C"/>
    <w:rsid w:val="009C2D5F"/>
    <w:rsid w:val="009C312E"/>
    <w:rsid w:val="009C37DB"/>
    <w:rsid w:val="009C384A"/>
    <w:rsid w:val="009C398B"/>
    <w:rsid w:val="009C3A56"/>
    <w:rsid w:val="009C3B5C"/>
    <w:rsid w:val="009C433F"/>
    <w:rsid w:val="009C44C9"/>
    <w:rsid w:val="009C4735"/>
    <w:rsid w:val="009C4BCB"/>
    <w:rsid w:val="009C4BF3"/>
    <w:rsid w:val="009C4BF6"/>
    <w:rsid w:val="009C4C30"/>
    <w:rsid w:val="009C523A"/>
    <w:rsid w:val="009C54BA"/>
    <w:rsid w:val="009C5ABF"/>
    <w:rsid w:val="009C6018"/>
    <w:rsid w:val="009C6159"/>
    <w:rsid w:val="009C6197"/>
    <w:rsid w:val="009C631A"/>
    <w:rsid w:val="009C65E6"/>
    <w:rsid w:val="009C685A"/>
    <w:rsid w:val="009C68F6"/>
    <w:rsid w:val="009C70C2"/>
    <w:rsid w:val="009C78D3"/>
    <w:rsid w:val="009C78F4"/>
    <w:rsid w:val="009C7C19"/>
    <w:rsid w:val="009D0036"/>
    <w:rsid w:val="009D01FD"/>
    <w:rsid w:val="009D04BB"/>
    <w:rsid w:val="009D070F"/>
    <w:rsid w:val="009D07BC"/>
    <w:rsid w:val="009D07EB"/>
    <w:rsid w:val="009D087D"/>
    <w:rsid w:val="009D0AE4"/>
    <w:rsid w:val="009D0C29"/>
    <w:rsid w:val="009D0DBF"/>
    <w:rsid w:val="009D0E0F"/>
    <w:rsid w:val="009D11D3"/>
    <w:rsid w:val="009D17D4"/>
    <w:rsid w:val="009D1DCE"/>
    <w:rsid w:val="009D1EDA"/>
    <w:rsid w:val="009D2479"/>
    <w:rsid w:val="009D2529"/>
    <w:rsid w:val="009D28C7"/>
    <w:rsid w:val="009D2BA7"/>
    <w:rsid w:val="009D2E02"/>
    <w:rsid w:val="009D321F"/>
    <w:rsid w:val="009D3411"/>
    <w:rsid w:val="009D3A32"/>
    <w:rsid w:val="009D4008"/>
    <w:rsid w:val="009D4581"/>
    <w:rsid w:val="009D45E3"/>
    <w:rsid w:val="009D46A4"/>
    <w:rsid w:val="009D47A0"/>
    <w:rsid w:val="009D484D"/>
    <w:rsid w:val="009D4B0D"/>
    <w:rsid w:val="009D5292"/>
    <w:rsid w:val="009D5DB9"/>
    <w:rsid w:val="009D5F4B"/>
    <w:rsid w:val="009D5FAD"/>
    <w:rsid w:val="009D638D"/>
    <w:rsid w:val="009D664C"/>
    <w:rsid w:val="009D69D8"/>
    <w:rsid w:val="009D6FEA"/>
    <w:rsid w:val="009D71C6"/>
    <w:rsid w:val="009D77B4"/>
    <w:rsid w:val="009D7FCA"/>
    <w:rsid w:val="009E01F1"/>
    <w:rsid w:val="009E0472"/>
    <w:rsid w:val="009E070D"/>
    <w:rsid w:val="009E0790"/>
    <w:rsid w:val="009E14E1"/>
    <w:rsid w:val="009E16EB"/>
    <w:rsid w:val="009E1C46"/>
    <w:rsid w:val="009E1D06"/>
    <w:rsid w:val="009E2281"/>
    <w:rsid w:val="009E24F9"/>
    <w:rsid w:val="009E282E"/>
    <w:rsid w:val="009E2A42"/>
    <w:rsid w:val="009E2B94"/>
    <w:rsid w:val="009E36E5"/>
    <w:rsid w:val="009E4100"/>
    <w:rsid w:val="009E4578"/>
    <w:rsid w:val="009E4C34"/>
    <w:rsid w:val="009E4E7F"/>
    <w:rsid w:val="009E5B3C"/>
    <w:rsid w:val="009E6325"/>
    <w:rsid w:val="009E6343"/>
    <w:rsid w:val="009E66CE"/>
    <w:rsid w:val="009E67DB"/>
    <w:rsid w:val="009E6A2C"/>
    <w:rsid w:val="009E6D34"/>
    <w:rsid w:val="009E6E0E"/>
    <w:rsid w:val="009E7344"/>
    <w:rsid w:val="009E7604"/>
    <w:rsid w:val="009E76E4"/>
    <w:rsid w:val="009E7D91"/>
    <w:rsid w:val="009F04FE"/>
    <w:rsid w:val="009F0AA0"/>
    <w:rsid w:val="009F0B2F"/>
    <w:rsid w:val="009F0B76"/>
    <w:rsid w:val="009F0DB2"/>
    <w:rsid w:val="009F1030"/>
    <w:rsid w:val="009F10E3"/>
    <w:rsid w:val="009F1620"/>
    <w:rsid w:val="009F1CB6"/>
    <w:rsid w:val="009F1D93"/>
    <w:rsid w:val="009F2092"/>
    <w:rsid w:val="009F2578"/>
    <w:rsid w:val="009F2857"/>
    <w:rsid w:val="009F30BC"/>
    <w:rsid w:val="009F30CE"/>
    <w:rsid w:val="009F3490"/>
    <w:rsid w:val="009F3A0C"/>
    <w:rsid w:val="009F3AEE"/>
    <w:rsid w:val="009F3B38"/>
    <w:rsid w:val="009F4354"/>
    <w:rsid w:val="009F45BE"/>
    <w:rsid w:val="009F4622"/>
    <w:rsid w:val="009F47A5"/>
    <w:rsid w:val="009F4E4B"/>
    <w:rsid w:val="009F4F1C"/>
    <w:rsid w:val="009F5111"/>
    <w:rsid w:val="009F5128"/>
    <w:rsid w:val="009F5370"/>
    <w:rsid w:val="009F560B"/>
    <w:rsid w:val="009F59E9"/>
    <w:rsid w:val="009F5A8C"/>
    <w:rsid w:val="009F5FCB"/>
    <w:rsid w:val="009F5FDA"/>
    <w:rsid w:val="009F61E9"/>
    <w:rsid w:val="009F6319"/>
    <w:rsid w:val="009F758B"/>
    <w:rsid w:val="009F767D"/>
    <w:rsid w:val="009F787F"/>
    <w:rsid w:val="009F79CE"/>
    <w:rsid w:val="009F7CFF"/>
    <w:rsid w:val="00A0008D"/>
    <w:rsid w:val="00A000CD"/>
    <w:rsid w:val="00A003D7"/>
    <w:rsid w:val="00A006C2"/>
    <w:rsid w:val="00A00B2A"/>
    <w:rsid w:val="00A01457"/>
    <w:rsid w:val="00A01A97"/>
    <w:rsid w:val="00A01AB8"/>
    <w:rsid w:val="00A01C5C"/>
    <w:rsid w:val="00A01FB5"/>
    <w:rsid w:val="00A022C4"/>
    <w:rsid w:val="00A02CFF"/>
    <w:rsid w:val="00A02DA6"/>
    <w:rsid w:val="00A0305C"/>
    <w:rsid w:val="00A033D4"/>
    <w:rsid w:val="00A036A6"/>
    <w:rsid w:val="00A03BD0"/>
    <w:rsid w:val="00A03C83"/>
    <w:rsid w:val="00A03FB1"/>
    <w:rsid w:val="00A043A2"/>
    <w:rsid w:val="00A04701"/>
    <w:rsid w:val="00A04859"/>
    <w:rsid w:val="00A05337"/>
    <w:rsid w:val="00A05B2A"/>
    <w:rsid w:val="00A05C6D"/>
    <w:rsid w:val="00A0601D"/>
    <w:rsid w:val="00A06B1C"/>
    <w:rsid w:val="00A06EA9"/>
    <w:rsid w:val="00A0744E"/>
    <w:rsid w:val="00A0795F"/>
    <w:rsid w:val="00A07D92"/>
    <w:rsid w:val="00A07E42"/>
    <w:rsid w:val="00A100AB"/>
    <w:rsid w:val="00A1091F"/>
    <w:rsid w:val="00A10AC5"/>
    <w:rsid w:val="00A10B0C"/>
    <w:rsid w:val="00A10B48"/>
    <w:rsid w:val="00A10EAB"/>
    <w:rsid w:val="00A10F64"/>
    <w:rsid w:val="00A10F73"/>
    <w:rsid w:val="00A10FA7"/>
    <w:rsid w:val="00A10FBB"/>
    <w:rsid w:val="00A112FC"/>
    <w:rsid w:val="00A1137C"/>
    <w:rsid w:val="00A1140A"/>
    <w:rsid w:val="00A11F1D"/>
    <w:rsid w:val="00A120EE"/>
    <w:rsid w:val="00A12481"/>
    <w:rsid w:val="00A12796"/>
    <w:rsid w:val="00A128AB"/>
    <w:rsid w:val="00A12CF8"/>
    <w:rsid w:val="00A14077"/>
    <w:rsid w:val="00A1411C"/>
    <w:rsid w:val="00A144CE"/>
    <w:rsid w:val="00A155A8"/>
    <w:rsid w:val="00A1580D"/>
    <w:rsid w:val="00A158FF"/>
    <w:rsid w:val="00A15D26"/>
    <w:rsid w:val="00A15D3E"/>
    <w:rsid w:val="00A16C95"/>
    <w:rsid w:val="00A1767B"/>
    <w:rsid w:val="00A17AD6"/>
    <w:rsid w:val="00A20202"/>
    <w:rsid w:val="00A2030D"/>
    <w:rsid w:val="00A20683"/>
    <w:rsid w:val="00A20993"/>
    <w:rsid w:val="00A21124"/>
    <w:rsid w:val="00A22156"/>
    <w:rsid w:val="00A22CA0"/>
    <w:rsid w:val="00A22F04"/>
    <w:rsid w:val="00A23BD5"/>
    <w:rsid w:val="00A249AB"/>
    <w:rsid w:val="00A25105"/>
    <w:rsid w:val="00A25799"/>
    <w:rsid w:val="00A25A6F"/>
    <w:rsid w:val="00A25B05"/>
    <w:rsid w:val="00A25FC5"/>
    <w:rsid w:val="00A2610A"/>
    <w:rsid w:val="00A26229"/>
    <w:rsid w:val="00A26329"/>
    <w:rsid w:val="00A2640C"/>
    <w:rsid w:val="00A26BF5"/>
    <w:rsid w:val="00A26FED"/>
    <w:rsid w:val="00A2730D"/>
    <w:rsid w:val="00A274F5"/>
    <w:rsid w:val="00A27A19"/>
    <w:rsid w:val="00A3068B"/>
    <w:rsid w:val="00A306AA"/>
    <w:rsid w:val="00A30BA8"/>
    <w:rsid w:val="00A30EA4"/>
    <w:rsid w:val="00A30FAB"/>
    <w:rsid w:val="00A314FD"/>
    <w:rsid w:val="00A31B1F"/>
    <w:rsid w:val="00A33117"/>
    <w:rsid w:val="00A33272"/>
    <w:rsid w:val="00A34456"/>
    <w:rsid w:val="00A34B66"/>
    <w:rsid w:val="00A35105"/>
    <w:rsid w:val="00A352ED"/>
    <w:rsid w:val="00A35427"/>
    <w:rsid w:val="00A3565A"/>
    <w:rsid w:val="00A35881"/>
    <w:rsid w:val="00A35A8B"/>
    <w:rsid w:val="00A35F50"/>
    <w:rsid w:val="00A36262"/>
    <w:rsid w:val="00A36277"/>
    <w:rsid w:val="00A362D8"/>
    <w:rsid w:val="00A36A3E"/>
    <w:rsid w:val="00A36CA3"/>
    <w:rsid w:val="00A36F2B"/>
    <w:rsid w:val="00A373F5"/>
    <w:rsid w:val="00A37726"/>
    <w:rsid w:val="00A377E9"/>
    <w:rsid w:val="00A37A1D"/>
    <w:rsid w:val="00A37D96"/>
    <w:rsid w:val="00A40704"/>
    <w:rsid w:val="00A407F4"/>
    <w:rsid w:val="00A40980"/>
    <w:rsid w:val="00A41376"/>
    <w:rsid w:val="00A419AE"/>
    <w:rsid w:val="00A41C02"/>
    <w:rsid w:val="00A41CC6"/>
    <w:rsid w:val="00A422EF"/>
    <w:rsid w:val="00A426F6"/>
    <w:rsid w:val="00A43033"/>
    <w:rsid w:val="00A43C37"/>
    <w:rsid w:val="00A43D71"/>
    <w:rsid w:val="00A44068"/>
    <w:rsid w:val="00A449EF"/>
    <w:rsid w:val="00A44A44"/>
    <w:rsid w:val="00A44E71"/>
    <w:rsid w:val="00A44FF6"/>
    <w:rsid w:val="00A46792"/>
    <w:rsid w:val="00A469B7"/>
    <w:rsid w:val="00A46DDD"/>
    <w:rsid w:val="00A46F11"/>
    <w:rsid w:val="00A471C5"/>
    <w:rsid w:val="00A4781E"/>
    <w:rsid w:val="00A503FC"/>
    <w:rsid w:val="00A50680"/>
    <w:rsid w:val="00A50931"/>
    <w:rsid w:val="00A51832"/>
    <w:rsid w:val="00A51E21"/>
    <w:rsid w:val="00A51F43"/>
    <w:rsid w:val="00A5249D"/>
    <w:rsid w:val="00A524A0"/>
    <w:rsid w:val="00A52C1C"/>
    <w:rsid w:val="00A534A1"/>
    <w:rsid w:val="00A534A7"/>
    <w:rsid w:val="00A53BC0"/>
    <w:rsid w:val="00A53C6F"/>
    <w:rsid w:val="00A53FA3"/>
    <w:rsid w:val="00A540B0"/>
    <w:rsid w:val="00A543A5"/>
    <w:rsid w:val="00A54840"/>
    <w:rsid w:val="00A549E9"/>
    <w:rsid w:val="00A5503E"/>
    <w:rsid w:val="00A55219"/>
    <w:rsid w:val="00A5530D"/>
    <w:rsid w:val="00A55865"/>
    <w:rsid w:val="00A5590E"/>
    <w:rsid w:val="00A56375"/>
    <w:rsid w:val="00A56D59"/>
    <w:rsid w:val="00A56E43"/>
    <w:rsid w:val="00A56E56"/>
    <w:rsid w:val="00A57215"/>
    <w:rsid w:val="00A57CF4"/>
    <w:rsid w:val="00A57D98"/>
    <w:rsid w:val="00A601EC"/>
    <w:rsid w:val="00A609E7"/>
    <w:rsid w:val="00A609F5"/>
    <w:rsid w:val="00A60D11"/>
    <w:rsid w:val="00A6141F"/>
    <w:rsid w:val="00A61E8A"/>
    <w:rsid w:val="00A6243A"/>
    <w:rsid w:val="00A628B5"/>
    <w:rsid w:val="00A6333B"/>
    <w:rsid w:val="00A636D7"/>
    <w:rsid w:val="00A636DD"/>
    <w:rsid w:val="00A6370F"/>
    <w:rsid w:val="00A6382B"/>
    <w:rsid w:val="00A63A80"/>
    <w:rsid w:val="00A63B11"/>
    <w:rsid w:val="00A64F4F"/>
    <w:rsid w:val="00A6523D"/>
    <w:rsid w:val="00A653FE"/>
    <w:rsid w:val="00A65468"/>
    <w:rsid w:val="00A65522"/>
    <w:rsid w:val="00A65684"/>
    <w:rsid w:val="00A65E95"/>
    <w:rsid w:val="00A65F6F"/>
    <w:rsid w:val="00A6607B"/>
    <w:rsid w:val="00A6622F"/>
    <w:rsid w:val="00A6640D"/>
    <w:rsid w:val="00A6655B"/>
    <w:rsid w:val="00A66CCF"/>
    <w:rsid w:val="00A670A7"/>
    <w:rsid w:val="00A67928"/>
    <w:rsid w:val="00A679D6"/>
    <w:rsid w:val="00A7045A"/>
    <w:rsid w:val="00A70C74"/>
    <w:rsid w:val="00A710B5"/>
    <w:rsid w:val="00A71129"/>
    <w:rsid w:val="00A71238"/>
    <w:rsid w:val="00A71882"/>
    <w:rsid w:val="00A72225"/>
    <w:rsid w:val="00A72441"/>
    <w:rsid w:val="00A72E15"/>
    <w:rsid w:val="00A735BA"/>
    <w:rsid w:val="00A73EE0"/>
    <w:rsid w:val="00A73FF3"/>
    <w:rsid w:val="00A75EC6"/>
    <w:rsid w:val="00A75F91"/>
    <w:rsid w:val="00A76F50"/>
    <w:rsid w:val="00A7712F"/>
    <w:rsid w:val="00A772C2"/>
    <w:rsid w:val="00A77E9F"/>
    <w:rsid w:val="00A80291"/>
    <w:rsid w:val="00A805EA"/>
    <w:rsid w:val="00A807E2"/>
    <w:rsid w:val="00A80819"/>
    <w:rsid w:val="00A80CAE"/>
    <w:rsid w:val="00A80E9F"/>
    <w:rsid w:val="00A81300"/>
    <w:rsid w:val="00A814AB"/>
    <w:rsid w:val="00A81CA7"/>
    <w:rsid w:val="00A829F1"/>
    <w:rsid w:val="00A82D3D"/>
    <w:rsid w:val="00A835DE"/>
    <w:rsid w:val="00A8381B"/>
    <w:rsid w:val="00A8395B"/>
    <w:rsid w:val="00A83A52"/>
    <w:rsid w:val="00A83B56"/>
    <w:rsid w:val="00A83EA4"/>
    <w:rsid w:val="00A841CD"/>
    <w:rsid w:val="00A84B46"/>
    <w:rsid w:val="00A84C20"/>
    <w:rsid w:val="00A8564A"/>
    <w:rsid w:val="00A85925"/>
    <w:rsid w:val="00A85A87"/>
    <w:rsid w:val="00A85C37"/>
    <w:rsid w:val="00A85D6A"/>
    <w:rsid w:val="00A86109"/>
    <w:rsid w:val="00A862CB"/>
    <w:rsid w:val="00A865CB"/>
    <w:rsid w:val="00A873E8"/>
    <w:rsid w:val="00A90281"/>
    <w:rsid w:val="00A90754"/>
    <w:rsid w:val="00A90895"/>
    <w:rsid w:val="00A90A33"/>
    <w:rsid w:val="00A90B1F"/>
    <w:rsid w:val="00A90E15"/>
    <w:rsid w:val="00A91191"/>
    <w:rsid w:val="00A9154C"/>
    <w:rsid w:val="00A919A2"/>
    <w:rsid w:val="00A91A4A"/>
    <w:rsid w:val="00A91BC3"/>
    <w:rsid w:val="00A91E44"/>
    <w:rsid w:val="00A9222F"/>
    <w:rsid w:val="00A928EF"/>
    <w:rsid w:val="00A92C15"/>
    <w:rsid w:val="00A93327"/>
    <w:rsid w:val="00A933ED"/>
    <w:rsid w:val="00A94310"/>
    <w:rsid w:val="00A94823"/>
    <w:rsid w:val="00A94989"/>
    <w:rsid w:val="00A95081"/>
    <w:rsid w:val="00A9514C"/>
    <w:rsid w:val="00A95316"/>
    <w:rsid w:val="00A95E61"/>
    <w:rsid w:val="00A95E64"/>
    <w:rsid w:val="00A960FA"/>
    <w:rsid w:val="00A96238"/>
    <w:rsid w:val="00A96A1A"/>
    <w:rsid w:val="00A96C0F"/>
    <w:rsid w:val="00A971A9"/>
    <w:rsid w:val="00A97581"/>
    <w:rsid w:val="00A97899"/>
    <w:rsid w:val="00A97932"/>
    <w:rsid w:val="00A97A80"/>
    <w:rsid w:val="00A97AA9"/>
    <w:rsid w:val="00A97B7D"/>
    <w:rsid w:val="00A97CDB"/>
    <w:rsid w:val="00AA05EF"/>
    <w:rsid w:val="00AA06B6"/>
    <w:rsid w:val="00AA07A3"/>
    <w:rsid w:val="00AA087C"/>
    <w:rsid w:val="00AA0B57"/>
    <w:rsid w:val="00AA121F"/>
    <w:rsid w:val="00AA18EB"/>
    <w:rsid w:val="00AA1F3A"/>
    <w:rsid w:val="00AA1F67"/>
    <w:rsid w:val="00AA2418"/>
    <w:rsid w:val="00AA2FE4"/>
    <w:rsid w:val="00AA3207"/>
    <w:rsid w:val="00AA328D"/>
    <w:rsid w:val="00AA336E"/>
    <w:rsid w:val="00AA3847"/>
    <w:rsid w:val="00AA3E42"/>
    <w:rsid w:val="00AA445A"/>
    <w:rsid w:val="00AA4480"/>
    <w:rsid w:val="00AA4609"/>
    <w:rsid w:val="00AA4A6C"/>
    <w:rsid w:val="00AA52C7"/>
    <w:rsid w:val="00AA5313"/>
    <w:rsid w:val="00AA5315"/>
    <w:rsid w:val="00AA596B"/>
    <w:rsid w:val="00AA5CA2"/>
    <w:rsid w:val="00AA5D02"/>
    <w:rsid w:val="00AA6022"/>
    <w:rsid w:val="00AA643E"/>
    <w:rsid w:val="00AA69A9"/>
    <w:rsid w:val="00AB017F"/>
    <w:rsid w:val="00AB0428"/>
    <w:rsid w:val="00AB0526"/>
    <w:rsid w:val="00AB08EB"/>
    <w:rsid w:val="00AB1033"/>
    <w:rsid w:val="00AB177D"/>
    <w:rsid w:val="00AB1B59"/>
    <w:rsid w:val="00AB1DF7"/>
    <w:rsid w:val="00AB1F64"/>
    <w:rsid w:val="00AB272D"/>
    <w:rsid w:val="00AB28E9"/>
    <w:rsid w:val="00AB31F4"/>
    <w:rsid w:val="00AB3E7C"/>
    <w:rsid w:val="00AB3ED8"/>
    <w:rsid w:val="00AB3FA9"/>
    <w:rsid w:val="00AB4454"/>
    <w:rsid w:val="00AB454F"/>
    <w:rsid w:val="00AB476A"/>
    <w:rsid w:val="00AB4A53"/>
    <w:rsid w:val="00AB4E62"/>
    <w:rsid w:val="00AB530F"/>
    <w:rsid w:val="00AB53ED"/>
    <w:rsid w:val="00AB563A"/>
    <w:rsid w:val="00AB568D"/>
    <w:rsid w:val="00AB614E"/>
    <w:rsid w:val="00AB67C5"/>
    <w:rsid w:val="00AB7691"/>
    <w:rsid w:val="00AC0A82"/>
    <w:rsid w:val="00AC0A95"/>
    <w:rsid w:val="00AC1317"/>
    <w:rsid w:val="00AC1457"/>
    <w:rsid w:val="00AC1486"/>
    <w:rsid w:val="00AC158A"/>
    <w:rsid w:val="00AC189C"/>
    <w:rsid w:val="00AC1A26"/>
    <w:rsid w:val="00AC1FFA"/>
    <w:rsid w:val="00AC2565"/>
    <w:rsid w:val="00AC271F"/>
    <w:rsid w:val="00AC2863"/>
    <w:rsid w:val="00AC310D"/>
    <w:rsid w:val="00AC332D"/>
    <w:rsid w:val="00AC415A"/>
    <w:rsid w:val="00AC474F"/>
    <w:rsid w:val="00AC4A2A"/>
    <w:rsid w:val="00AC510A"/>
    <w:rsid w:val="00AC5287"/>
    <w:rsid w:val="00AC537D"/>
    <w:rsid w:val="00AC53A6"/>
    <w:rsid w:val="00AC53E0"/>
    <w:rsid w:val="00AC5DE0"/>
    <w:rsid w:val="00AC6C49"/>
    <w:rsid w:val="00AC70B6"/>
    <w:rsid w:val="00AC70F6"/>
    <w:rsid w:val="00AC73A7"/>
    <w:rsid w:val="00AC7571"/>
    <w:rsid w:val="00AC778A"/>
    <w:rsid w:val="00AC7850"/>
    <w:rsid w:val="00AC7874"/>
    <w:rsid w:val="00AC7925"/>
    <w:rsid w:val="00AC7C0C"/>
    <w:rsid w:val="00AC7ECB"/>
    <w:rsid w:val="00AD007C"/>
    <w:rsid w:val="00AD05DF"/>
    <w:rsid w:val="00AD066B"/>
    <w:rsid w:val="00AD0B25"/>
    <w:rsid w:val="00AD0F8E"/>
    <w:rsid w:val="00AD10C2"/>
    <w:rsid w:val="00AD19BC"/>
    <w:rsid w:val="00AD25A8"/>
    <w:rsid w:val="00AD2A6E"/>
    <w:rsid w:val="00AD2F4D"/>
    <w:rsid w:val="00AD2FCB"/>
    <w:rsid w:val="00AD3023"/>
    <w:rsid w:val="00AD3216"/>
    <w:rsid w:val="00AD3588"/>
    <w:rsid w:val="00AD3A19"/>
    <w:rsid w:val="00AD3C10"/>
    <w:rsid w:val="00AD4EDE"/>
    <w:rsid w:val="00AD4F2E"/>
    <w:rsid w:val="00AD4FC0"/>
    <w:rsid w:val="00AD5142"/>
    <w:rsid w:val="00AD525A"/>
    <w:rsid w:val="00AD52F8"/>
    <w:rsid w:val="00AD58DC"/>
    <w:rsid w:val="00AD5AF3"/>
    <w:rsid w:val="00AD5F6C"/>
    <w:rsid w:val="00AD62A7"/>
    <w:rsid w:val="00AD62AE"/>
    <w:rsid w:val="00AD643D"/>
    <w:rsid w:val="00AD6D51"/>
    <w:rsid w:val="00AD6DE0"/>
    <w:rsid w:val="00AD71CA"/>
    <w:rsid w:val="00AD73C0"/>
    <w:rsid w:val="00AD752B"/>
    <w:rsid w:val="00AD7654"/>
    <w:rsid w:val="00AD77EA"/>
    <w:rsid w:val="00AD7ADE"/>
    <w:rsid w:val="00AD7CFD"/>
    <w:rsid w:val="00AD7E3B"/>
    <w:rsid w:val="00AD7F02"/>
    <w:rsid w:val="00AE00DC"/>
    <w:rsid w:val="00AE0557"/>
    <w:rsid w:val="00AE0792"/>
    <w:rsid w:val="00AE089F"/>
    <w:rsid w:val="00AE0CFA"/>
    <w:rsid w:val="00AE0D22"/>
    <w:rsid w:val="00AE0F86"/>
    <w:rsid w:val="00AE11D1"/>
    <w:rsid w:val="00AE1747"/>
    <w:rsid w:val="00AE18BB"/>
    <w:rsid w:val="00AE277B"/>
    <w:rsid w:val="00AE2A06"/>
    <w:rsid w:val="00AE2AB0"/>
    <w:rsid w:val="00AE2BEF"/>
    <w:rsid w:val="00AE2F32"/>
    <w:rsid w:val="00AE314C"/>
    <w:rsid w:val="00AE338E"/>
    <w:rsid w:val="00AE34F1"/>
    <w:rsid w:val="00AE3812"/>
    <w:rsid w:val="00AE3823"/>
    <w:rsid w:val="00AE3B4B"/>
    <w:rsid w:val="00AE41BE"/>
    <w:rsid w:val="00AE4474"/>
    <w:rsid w:val="00AE4C4E"/>
    <w:rsid w:val="00AE4CAB"/>
    <w:rsid w:val="00AE4CF7"/>
    <w:rsid w:val="00AE5265"/>
    <w:rsid w:val="00AE5E11"/>
    <w:rsid w:val="00AE5EBF"/>
    <w:rsid w:val="00AE635F"/>
    <w:rsid w:val="00AE6460"/>
    <w:rsid w:val="00AE68D8"/>
    <w:rsid w:val="00AE6E4C"/>
    <w:rsid w:val="00AE762A"/>
    <w:rsid w:val="00AF0046"/>
    <w:rsid w:val="00AF0386"/>
    <w:rsid w:val="00AF0631"/>
    <w:rsid w:val="00AF07FD"/>
    <w:rsid w:val="00AF09B7"/>
    <w:rsid w:val="00AF0CC8"/>
    <w:rsid w:val="00AF130E"/>
    <w:rsid w:val="00AF141D"/>
    <w:rsid w:val="00AF1F95"/>
    <w:rsid w:val="00AF27D6"/>
    <w:rsid w:val="00AF3971"/>
    <w:rsid w:val="00AF3A7B"/>
    <w:rsid w:val="00AF3E03"/>
    <w:rsid w:val="00AF43A5"/>
    <w:rsid w:val="00AF4CE5"/>
    <w:rsid w:val="00AF4E0A"/>
    <w:rsid w:val="00AF5BEB"/>
    <w:rsid w:val="00AF61BD"/>
    <w:rsid w:val="00AF639C"/>
    <w:rsid w:val="00AF6766"/>
    <w:rsid w:val="00AF6AE5"/>
    <w:rsid w:val="00AF7473"/>
    <w:rsid w:val="00AF762C"/>
    <w:rsid w:val="00AF7A30"/>
    <w:rsid w:val="00AF7DB6"/>
    <w:rsid w:val="00AF7F6E"/>
    <w:rsid w:val="00B00652"/>
    <w:rsid w:val="00B00883"/>
    <w:rsid w:val="00B00E53"/>
    <w:rsid w:val="00B01C80"/>
    <w:rsid w:val="00B01C84"/>
    <w:rsid w:val="00B01D5D"/>
    <w:rsid w:val="00B01DF1"/>
    <w:rsid w:val="00B01E37"/>
    <w:rsid w:val="00B026A5"/>
    <w:rsid w:val="00B03080"/>
    <w:rsid w:val="00B032C3"/>
    <w:rsid w:val="00B032D5"/>
    <w:rsid w:val="00B0343B"/>
    <w:rsid w:val="00B0381C"/>
    <w:rsid w:val="00B03B78"/>
    <w:rsid w:val="00B03FD2"/>
    <w:rsid w:val="00B04D38"/>
    <w:rsid w:val="00B04E08"/>
    <w:rsid w:val="00B0513D"/>
    <w:rsid w:val="00B0518C"/>
    <w:rsid w:val="00B05777"/>
    <w:rsid w:val="00B058E9"/>
    <w:rsid w:val="00B05AB3"/>
    <w:rsid w:val="00B06296"/>
    <w:rsid w:val="00B06D68"/>
    <w:rsid w:val="00B06E0F"/>
    <w:rsid w:val="00B072B8"/>
    <w:rsid w:val="00B07779"/>
    <w:rsid w:val="00B07D64"/>
    <w:rsid w:val="00B10180"/>
    <w:rsid w:val="00B1039F"/>
    <w:rsid w:val="00B104F9"/>
    <w:rsid w:val="00B10BB3"/>
    <w:rsid w:val="00B11261"/>
    <w:rsid w:val="00B11307"/>
    <w:rsid w:val="00B114A9"/>
    <w:rsid w:val="00B116F7"/>
    <w:rsid w:val="00B12CCD"/>
    <w:rsid w:val="00B13838"/>
    <w:rsid w:val="00B142EE"/>
    <w:rsid w:val="00B143C8"/>
    <w:rsid w:val="00B14434"/>
    <w:rsid w:val="00B1448D"/>
    <w:rsid w:val="00B1492F"/>
    <w:rsid w:val="00B14AE3"/>
    <w:rsid w:val="00B14B9A"/>
    <w:rsid w:val="00B14C50"/>
    <w:rsid w:val="00B152ED"/>
    <w:rsid w:val="00B1534C"/>
    <w:rsid w:val="00B15399"/>
    <w:rsid w:val="00B157F4"/>
    <w:rsid w:val="00B15879"/>
    <w:rsid w:val="00B15F16"/>
    <w:rsid w:val="00B1684F"/>
    <w:rsid w:val="00B16AE1"/>
    <w:rsid w:val="00B16BF8"/>
    <w:rsid w:val="00B17185"/>
    <w:rsid w:val="00B1795C"/>
    <w:rsid w:val="00B2022F"/>
    <w:rsid w:val="00B20679"/>
    <w:rsid w:val="00B210D3"/>
    <w:rsid w:val="00B21475"/>
    <w:rsid w:val="00B218EA"/>
    <w:rsid w:val="00B21F1B"/>
    <w:rsid w:val="00B22177"/>
    <w:rsid w:val="00B2266C"/>
    <w:rsid w:val="00B22D70"/>
    <w:rsid w:val="00B22F4A"/>
    <w:rsid w:val="00B23642"/>
    <w:rsid w:val="00B23A09"/>
    <w:rsid w:val="00B23B45"/>
    <w:rsid w:val="00B23DBF"/>
    <w:rsid w:val="00B23E94"/>
    <w:rsid w:val="00B245E7"/>
    <w:rsid w:val="00B24E20"/>
    <w:rsid w:val="00B251C6"/>
    <w:rsid w:val="00B25424"/>
    <w:rsid w:val="00B25458"/>
    <w:rsid w:val="00B2569A"/>
    <w:rsid w:val="00B25B02"/>
    <w:rsid w:val="00B25D45"/>
    <w:rsid w:val="00B25EE4"/>
    <w:rsid w:val="00B25F43"/>
    <w:rsid w:val="00B260CF"/>
    <w:rsid w:val="00B26166"/>
    <w:rsid w:val="00B26C89"/>
    <w:rsid w:val="00B273F5"/>
    <w:rsid w:val="00B27A91"/>
    <w:rsid w:val="00B27D8D"/>
    <w:rsid w:val="00B30316"/>
    <w:rsid w:val="00B30509"/>
    <w:rsid w:val="00B3054A"/>
    <w:rsid w:val="00B30AB8"/>
    <w:rsid w:val="00B30B4F"/>
    <w:rsid w:val="00B30BF3"/>
    <w:rsid w:val="00B310EA"/>
    <w:rsid w:val="00B3154E"/>
    <w:rsid w:val="00B3193B"/>
    <w:rsid w:val="00B31F61"/>
    <w:rsid w:val="00B320F8"/>
    <w:rsid w:val="00B32174"/>
    <w:rsid w:val="00B32221"/>
    <w:rsid w:val="00B3222F"/>
    <w:rsid w:val="00B325EF"/>
    <w:rsid w:val="00B32706"/>
    <w:rsid w:val="00B327AA"/>
    <w:rsid w:val="00B32CEC"/>
    <w:rsid w:val="00B32FAA"/>
    <w:rsid w:val="00B332A2"/>
    <w:rsid w:val="00B3354F"/>
    <w:rsid w:val="00B33B61"/>
    <w:rsid w:val="00B33BE9"/>
    <w:rsid w:val="00B33C1A"/>
    <w:rsid w:val="00B33E42"/>
    <w:rsid w:val="00B342C8"/>
    <w:rsid w:val="00B346B8"/>
    <w:rsid w:val="00B34BB5"/>
    <w:rsid w:val="00B34CD2"/>
    <w:rsid w:val="00B35174"/>
    <w:rsid w:val="00B35182"/>
    <w:rsid w:val="00B351F9"/>
    <w:rsid w:val="00B35BF4"/>
    <w:rsid w:val="00B35D6D"/>
    <w:rsid w:val="00B35F0F"/>
    <w:rsid w:val="00B36596"/>
    <w:rsid w:val="00B365FE"/>
    <w:rsid w:val="00B368C0"/>
    <w:rsid w:val="00B36A5D"/>
    <w:rsid w:val="00B36A97"/>
    <w:rsid w:val="00B36FA2"/>
    <w:rsid w:val="00B37013"/>
    <w:rsid w:val="00B377D7"/>
    <w:rsid w:val="00B40096"/>
    <w:rsid w:val="00B40538"/>
    <w:rsid w:val="00B4068D"/>
    <w:rsid w:val="00B40C7E"/>
    <w:rsid w:val="00B4150F"/>
    <w:rsid w:val="00B4164B"/>
    <w:rsid w:val="00B4168F"/>
    <w:rsid w:val="00B424ED"/>
    <w:rsid w:val="00B4305B"/>
    <w:rsid w:val="00B4310C"/>
    <w:rsid w:val="00B43138"/>
    <w:rsid w:val="00B434AB"/>
    <w:rsid w:val="00B434D2"/>
    <w:rsid w:val="00B4394C"/>
    <w:rsid w:val="00B4470D"/>
    <w:rsid w:val="00B447AA"/>
    <w:rsid w:val="00B44F26"/>
    <w:rsid w:val="00B452B5"/>
    <w:rsid w:val="00B45344"/>
    <w:rsid w:val="00B456E3"/>
    <w:rsid w:val="00B45E1C"/>
    <w:rsid w:val="00B45FF3"/>
    <w:rsid w:val="00B461ED"/>
    <w:rsid w:val="00B462E4"/>
    <w:rsid w:val="00B46460"/>
    <w:rsid w:val="00B46547"/>
    <w:rsid w:val="00B46754"/>
    <w:rsid w:val="00B46B75"/>
    <w:rsid w:val="00B46F25"/>
    <w:rsid w:val="00B4752F"/>
    <w:rsid w:val="00B47C51"/>
    <w:rsid w:val="00B47FAE"/>
    <w:rsid w:val="00B50234"/>
    <w:rsid w:val="00B50E53"/>
    <w:rsid w:val="00B50E6D"/>
    <w:rsid w:val="00B51339"/>
    <w:rsid w:val="00B51455"/>
    <w:rsid w:val="00B51645"/>
    <w:rsid w:val="00B51990"/>
    <w:rsid w:val="00B51A34"/>
    <w:rsid w:val="00B51A4C"/>
    <w:rsid w:val="00B51F2A"/>
    <w:rsid w:val="00B522EA"/>
    <w:rsid w:val="00B52821"/>
    <w:rsid w:val="00B52ADC"/>
    <w:rsid w:val="00B52AE1"/>
    <w:rsid w:val="00B53231"/>
    <w:rsid w:val="00B53444"/>
    <w:rsid w:val="00B53689"/>
    <w:rsid w:val="00B53C0F"/>
    <w:rsid w:val="00B5412C"/>
    <w:rsid w:val="00B543F3"/>
    <w:rsid w:val="00B54897"/>
    <w:rsid w:val="00B54999"/>
    <w:rsid w:val="00B54AC3"/>
    <w:rsid w:val="00B54C92"/>
    <w:rsid w:val="00B54D22"/>
    <w:rsid w:val="00B554A0"/>
    <w:rsid w:val="00B55AC4"/>
    <w:rsid w:val="00B55B85"/>
    <w:rsid w:val="00B5682C"/>
    <w:rsid w:val="00B56986"/>
    <w:rsid w:val="00B56BA0"/>
    <w:rsid w:val="00B56D30"/>
    <w:rsid w:val="00B56E4F"/>
    <w:rsid w:val="00B57194"/>
    <w:rsid w:val="00B572A4"/>
    <w:rsid w:val="00B57A45"/>
    <w:rsid w:val="00B60B98"/>
    <w:rsid w:val="00B60BF8"/>
    <w:rsid w:val="00B60D3A"/>
    <w:rsid w:val="00B60ECF"/>
    <w:rsid w:val="00B6102B"/>
    <w:rsid w:val="00B613FF"/>
    <w:rsid w:val="00B61620"/>
    <w:rsid w:val="00B6193D"/>
    <w:rsid w:val="00B6199D"/>
    <w:rsid w:val="00B6208C"/>
    <w:rsid w:val="00B620D1"/>
    <w:rsid w:val="00B626F0"/>
    <w:rsid w:val="00B62A1E"/>
    <w:rsid w:val="00B62EC9"/>
    <w:rsid w:val="00B63D4C"/>
    <w:rsid w:val="00B644A0"/>
    <w:rsid w:val="00B644C3"/>
    <w:rsid w:val="00B64AFD"/>
    <w:rsid w:val="00B64B72"/>
    <w:rsid w:val="00B652D4"/>
    <w:rsid w:val="00B65398"/>
    <w:rsid w:val="00B6550E"/>
    <w:rsid w:val="00B664F8"/>
    <w:rsid w:val="00B6658C"/>
    <w:rsid w:val="00B6659F"/>
    <w:rsid w:val="00B66761"/>
    <w:rsid w:val="00B6695B"/>
    <w:rsid w:val="00B669A1"/>
    <w:rsid w:val="00B67630"/>
    <w:rsid w:val="00B676B5"/>
    <w:rsid w:val="00B6793D"/>
    <w:rsid w:val="00B67CB1"/>
    <w:rsid w:val="00B70166"/>
    <w:rsid w:val="00B70B06"/>
    <w:rsid w:val="00B70B0D"/>
    <w:rsid w:val="00B70C6E"/>
    <w:rsid w:val="00B70DD6"/>
    <w:rsid w:val="00B7114C"/>
    <w:rsid w:val="00B71276"/>
    <w:rsid w:val="00B71D99"/>
    <w:rsid w:val="00B7208C"/>
    <w:rsid w:val="00B72F2D"/>
    <w:rsid w:val="00B72F64"/>
    <w:rsid w:val="00B7368E"/>
    <w:rsid w:val="00B73CB3"/>
    <w:rsid w:val="00B750FF"/>
    <w:rsid w:val="00B7548B"/>
    <w:rsid w:val="00B759AC"/>
    <w:rsid w:val="00B75E45"/>
    <w:rsid w:val="00B75E7F"/>
    <w:rsid w:val="00B75FEC"/>
    <w:rsid w:val="00B75FF7"/>
    <w:rsid w:val="00B7608A"/>
    <w:rsid w:val="00B762CF"/>
    <w:rsid w:val="00B772D9"/>
    <w:rsid w:val="00B7758C"/>
    <w:rsid w:val="00B776D3"/>
    <w:rsid w:val="00B77BB4"/>
    <w:rsid w:val="00B8019E"/>
    <w:rsid w:val="00B8021A"/>
    <w:rsid w:val="00B80267"/>
    <w:rsid w:val="00B80364"/>
    <w:rsid w:val="00B80980"/>
    <w:rsid w:val="00B80DC6"/>
    <w:rsid w:val="00B80FCA"/>
    <w:rsid w:val="00B815D4"/>
    <w:rsid w:val="00B819CF"/>
    <w:rsid w:val="00B81CF1"/>
    <w:rsid w:val="00B82176"/>
    <w:rsid w:val="00B8217B"/>
    <w:rsid w:val="00B82865"/>
    <w:rsid w:val="00B82985"/>
    <w:rsid w:val="00B82FE5"/>
    <w:rsid w:val="00B830D1"/>
    <w:rsid w:val="00B83249"/>
    <w:rsid w:val="00B834FB"/>
    <w:rsid w:val="00B835FF"/>
    <w:rsid w:val="00B83B2E"/>
    <w:rsid w:val="00B83C48"/>
    <w:rsid w:val="00B83EF7"/>
    <w:rsid w:val="00B844E5"/>
    <w:rsid w:val="00B84A6B"/>
    <w:rsid w:val="00B84DF6"/>
    <w:rsid w:val="00B868CC"/>
    <w:rsid w:val="00B86A1E"/>
    <w:rsid w:val="00B86FBB"/>
    <w:rsid w:val="00B87092"/>
    <w:rsid w:val="00B87251"/>
    <w:rsid w:val="00B87640"/>
    <w:rsid w:val="00B87811"/>
    <w:rsid w:val="00B87864"/>
    <w:rsid w:val="00B90360"/>
    <w:rsid w:val="00B903EC"/>
    <w:rsid w:val="00B9048F"/>
    <w:rsid w:val="00B906D5"/>
    <w:rsid w:val="00B90743"/>
    <w:rsid w:val="00B9088B"/>
    <w:rsid w:val="00B909C6"/>
    <w:rsid w:val="00B90C0F"/>
    <w:rsid w:val="00B9104E"/>
    <w:rsid w:val="00B9118F"/>
    <w:rsid w:val="00B91267"/>
    <w:rsid w:val="00B917CD"/>
    <w:rsid w:val="00B91AA6"/>
    <w:rsid w:val="00B92127"/>
    <w:rsid w:val="00B9240E"/>
    <w:rsid w:val="00B926CD"/>
    <w:rsid w:val="00B92987"/>
    <w:rsid w:val="00B92A29"/>
    <w:rsid w:val="00B92A42"/>
    <w:rsid w:val="00B92B20"/>
    <w:rsid w:val="00B92FB6"/>
    <w:rsid w:val="00B9333B"/>
    <w:rsid w:val="00B938BF"/>
    <w:rsid w:val="00B93A2B"/>
    <w:rsid w:val="00B93D7C"/>
    <w:rsid w:val="00B93E8F"/>
    <w:rsid w:val="00B94251"/>
    <w:rsid w:val="00B943FD"/>
    <w:rsid w:val="00B9506E"/>
    <w:rsid w:val="00B95557"/>
    <w:rsid w:val="00B956AE"/>
    <w:rsid w:val="00B95709"/>
    <w:rsid w:val="00B959EA"/>
    <w:rsid w:val="00B96312"/>
    <w:rsid w:val="00B96A35"/>
    <w:rsid w:val="00B96AF7"/>
    <w:rsid w:val="00B96F05"/>
    <w:rsid w:val="00B96FA3"/>
    <w:rsid w:val="00B96FB5"/>
    <w:rsid w:val="00B975F5"/>
    <w:rsid w:val="00B976C5"/>
    <w:rsid w:val="00BA0456"/>
    <w:rsid w:val="00BA05F1"/>
    <w:rsid w:val="00BA08AD"/>
    <w:rsid w:val="00BA0AE9"/>
    <w:rsid w:val="00BA0E1B"/>
    <w:rsid w:val="00BA175E"/>
    <w:rsid w:val="00BA1E33"/>
    <w:rsid w:val="00BA21AA"/>
    <w:rsid w:val="00BA2472"/>
    <w:rsid w:val="00BA3034"/>
    <w:rsid w:val="00BA31A5"/>
    <w:rsid w:val="00BA3722"/>
    <w:rsid w:val="00BA3BCC"/>
    <w:rsid w:val="00BA46DA"/>
    <w:rsid w:val="00BA4BDF"/>
    <w:rsid w:val="00BA4E0D"/>
    <w:rsid w:val="00BA50FC"/>
    <w:rsid w:val="00BA5428"/>
    <w:rsid w:val="00BA567C"/>
    <w:rsid w:val="00BA5BE9"/>
    <w:rsid w:val="00BA6C45"/>
    <w:rsid w:val="00BA6F2E"/>
    <w:rsid w:val="00BA7510"/>
    <w:rsid w:val="00BA78FB"/>
    <w:rsid w:val="00BB01F3"/>
    <w:rsid w:val="00BB027E"/>
    <w:rsid w:val="00BB0336"/>
    <w:rsid w:val="00BB12BA"/>
    <w:rsid w:val="00BB14C2"/>
    <w:rsid w:val="00BB1745"/>
    <w:rsid w:val="00BB1E67"/>
    <w:rsid w:val="00BB2B0D"/>
    <w:rsid w:val="00BB2BD0"/>
    <w:rsid w:val="00BB2D98"/>
    <w:rsid w:val="00BB329D"/>
    <w:rsid w:val="00BB3BE4"/>
    <w:rsid w:val="00BB3C57"/>
    <w:rsid w:val="00BB3E2F"/>
    <w:rsid w:val="00BB3FB1"/>
    <w:rsid w:val="00BB4504"/>
    <w:rsid w:val="00BB525D"/>
    <w:rsid w:val="00BB6086"/>
    <w:rsid w:val="00BB6181"/>
    <w:rsid w:val="00BB6346"/>
    <w:rsid w:val="00BB6E0B"/>
    <w:rsid w:val="00BB7072"/>
    <w:rsid w:val="00BB714B"/>
    <w:rsid w:val="00BB7201"/>
    <w:rsid w:val="00BB7A53"/>
    <w:rsid w:val="00BB7FFA"/>
    <w:rsid w:val="00BC0008"/>
    <w:rsid w:val="00BC0168"/>
    <w:rsid w:val="00BC06C3"/>
    <w:rsid w:val="00BC0B4E"/>
    <w:rsid w:val="00BC0D24"/>
    <w:rsid w:val="00BC129B"/>
    <w:rsid w:val="00BC195C"/>
    <w:rsid w:val="00BC1D50"/>
    <w:rsid w:val="00BC3015"/>
    <w:rsid w:val="00BC30B2"/>
    <w:rsid w:val="00BC3A9F"/>
    <w:rsid w:val="00BC3B73"/>
    <w:rsid w:val="00BC3E5C"/>
    <w:rsid w:val="00BC3E84"/>
    <w:rsid w:val="00BC454E"/>
    <w:rsid w:val="00BC4ABC"/>
    <w:rsid w:val="00BC4AD4"/>
    <w:rsid w:val="00BC51AA"/>
    <w:rsid w:val="00BC5843"/>
    <w:rsid w:val="00BC5F2C"/>
    <w:rsid w:val="00BC65D4"/>
    <w:rsid w:val="00BC6612"/>
    <w:rsid w:val="00BC6C99"/>
    <w:rsid w:val="00BC72F2"/>
    <w:rsid w:val="00BC7639"/>
    <w:rsid w:val="00BC7CB7"/>
    <w:rsid w:val="00BD041A"/>
    <w:rsid w:val="00BD1156"/>
    <w:rsid w:val="00BD14F4"/>
    <w:rsid w:val="00BD154D"/>
    <w:rsid w:val="00BD1805"/>
    <w:rsid w:val="00BD19A0"/>
    <w:rsid w:val="00BD1CC8"/>
    <w:rsid w:val="00BD2C49"/>
    <w:rsid w:val="00BD2CFB"/>
    <w:rsid w:val="00BD36C2"/>
    <w:rsid w:val="00BD3763"/>
    <w:rsid w:val="00BD3877"/>
    <w:rsid w:val="00BD3FAC"/>
    <w:rsid w:val="00BD45AC"/>
    <w:rsid w:val="00BD4B4C"/>
    <w:rsid w:val="00BD5A31"/>
    <w:rsid w:val="00BD5FAA"/>
    <w:rsid w:val="00BD629A"/>
    <w:rsid w:val="00BD6303"/>
    <w:rsid w:val="00BD6650"/>
    <w:rsid w:val="00BD68F9"/>
    <w:rsid w:val="00BD6B46"/>
    <w:rsid w:val="00BD7794"/>
    <w:rsid w:val="00BD79AD"/>
    <w:rsid w:val="00BD7FB0"/>
    <w:rsid w:val="00BE046C"/>
    <w:rsid w:val="00BE08AE"/>
    <w:rsid w:val="00BE0A29"/>
    <w:rsid w:val="00BE0C6E"/>
    <w:rsid w:val="00BE0EEB"/>
    <w:rsid w:val="00BE107C"/>
    <w:rsid w:val="00BE1429"/>
    <w:rsid w:val="00BE146D"/>
    <w:rsid w:val="00BE19EB"/>
    <w:rsid w:val="00BE1F9C"/>
    <w:rsid w:val="00BE2923"/>
    <w:rsid w:val="00BE2C02"/>
    <w:rsid w:val="00BE2D74"/>
    <w:rsid w:val="00BE2F37"/>
    <w:rsid w:val="00BE307F"/>
    <w:rsid w:val="00BE3302"/>
    <w:rsid w:val="00BE380F"/>
    <w:rsid w:val="00BE3E72"/>
    <w:rsid w:val="00BE4696"/>
    <w:rsid w:val="00BE5269"/>
    <w:rsid w:val="00BE5314"/>
    <w:rsid w:val="00BE6A9C"/>
    <w:rsid w:val="00BE6DCF"/>
    <w:rsid w:val="00BE6F8A"/>
    <w:rsid w:val="00BE729F"/>
    <w:rsid w:val="00BE734E"/>
    <w:rsid w:val="00BE73D9"/>
    <w:rsid w:val="00BE7691"/>
    <w:rsid w:val="00BE79C4"/>
    <w:rsid w:val="00BE7DCA"/>
    <w:rsid w:val="00BE7F70"/>
    <w:rsid w:val="00BE7FB2"/>
    <w:rsid w:val="00BF0316"/>
    <w:rsid w:val="00BF08DC"/>
    <w:rsid w:val="00BF12F5"/>
    <w:rsid w:val="00BF148C"/>
    <w:rsid w:val="00BF14D0"/>
    <w:rsid w:val="00BF1531"/>
    <w:rsid w:val="00BF24AC"/>
    <w:rsid w:val="00BF2618"/>
    <w:rsid w:val="00BF2A47"/>
    <w:rsid w:val="00BF3264"/>
    <w:rsid w:val="00BF32B7"/>
    <w:rsid w:val="00BF39C7"/>
    <w:rsid w:val="00BF3FF1"/>
    <w:rsid w:val="00BF4D5E"/>
    <w:rsid w:val="00BF5537"/>
    <w:rsid w:val="00BF5E09"/>
    <w:rsid w:val="00BF6663"/>
    <w:rsid w:val="00BF680C"/>
    <w:rsid w:val="00BF7A29"/>
    <w:rsid w:val="00BF7D5B"/>
    <w:rsid w:val="00BF7F33"/>
    <w:rsid w:val="00C002AF"/>
    <w:rsid w:val="00C00843"/>
    <w:rsid w:val="00C00848"/>
    <w:rsid w:val="00C00B06"/>
    <w:rsid w:val="00C00F22"/>
    <w:rsid w:val="00C01294"/>
    <w:rsid w:val="00C01763"/>
    <w:rsid w:val="00C017F9"/>
    <w:rsid w:val="00C02674"/>
    <w:rsid w:val="00C027D2"/>
    <w:rsid w:val="00C0298D"/>
    <w:rsid w:val="00C02A88"/>
    <w:rsid w:val="00C02D83"/>
    <w:rsid w:val="00C03207"/>
    <w:rsid w:val="00C0382F"/>
    <w:rsid w:val="00C03BEE"/>
    <w:rsid w:val="00C03DE4"/>
    <w:rsid w:val="00C0442F"/>
    <w:rsid w:val="00C046D0"/>
    <w:rsid w:val="00C04811"/>
    <w:rsid w:val="00C04AB2"/>
    <w:rsid w:val="00C05197"/>
    <w:rsid w:val="00C055E9"/>
    <w:rsid w:val="00C05838"/>
    <w:rsid w:val="00C0585F"/>
    <w:rsid w:val="00C05B76"/>
    <w:rsid w:val="00C06878"/>
    <w:rsid w:val="00C072B1"/>
    <w:rsid w:val="00C083BF"/>
    <w:rsid w:val="00C1064F"/>
    <w:rsid w:val="00C10AF6"/>
    <w:rsid w:val="00C10CD9"/>
    <w:rsid w:val="00C10F99"/>
    <w:rsid w:val="00C1117E"/>
    <w:rsid w:val="00C11265"/>
    <w:rsid w:val="00C112D7"/>
    <w:rsid w:val="00C11879"/>
    <w:rsid w:val="00C11CD0"/>
    <w:rsid w:val="00C11CF1"/>
    <w:rsid w:val="00C1227B"/>
    <w:rsid w:val="00C12B8A"/>
    <w:rsid w:val="00C12B9E"/>
    <w:rsid w:val="00C130C3"/>
    <w:rsid w:val="00C13400"/>
    <w:rsid w:val="00C135BD"/>
    <w:rsid w:val="00C1371A"/>
    <w:rsid w:val="00C1371C"/>
    <w:rsid w:val="00C13E4F"/>
    <w:rsid w:val="00C140AA"/>
    <w:rsid w:val="00C15283"/>
    <w:rsid w:val="00C15301"/>
    <w:rsid w:val="00C155CC"/>
    <w:rsid w:val="00C15878"/>
    <w:rsid w:val="00C15DF4"/>
    <w:rsid w:val="00C15EA8"/>
    <w:rsid w:val="00C15EC7"/>
    <w:rsid w:val="00C1650C"/>
    <w:rsid w:val="00C16E69"/>
    <w:rsid w:val="00C174D3"/>
    <w:rsid w:val="00C17BA8"/>
    <w:rsid w:val="00C17C7B"/>
    <w:rsid w:val="00C17E3D"/>
    <w:rsid w:val="00C205CA"/>
    <w:rsid w:val="00C207E1"/>
    <w:rsid w:val="00C21242"/>
    <w:rsid w:val="00C21474"/>
    <w:rsid w:val="00C229B9"/>
    <w:rsid w:val="00C22E2F"/>
    <w:rsid w:val="00C230AB"/>
    <w:rsid w:val="00C230CD"/>
    <w:rsid w:val="00C232E3"/>
    <w:rsid w:val="00C23622"/>
    <w:rsid w:val="00C239FA"/>
    <w:rsid w:val="00C23C35"/>
    <w:rsid w:val="00C23E25"/>
    <w:rsid w:val="00C23E31"/>
    <w:rsid w:val="00C2415B"/>
    <w:rsid w:val="00C246FE"/>
    <w:rsid w:val="00C24832"/>
    <w:rsid w:val="00C24AA4"/>
    <w:rsid w:val="00C24B4A"/>
    <w:rsid w:val="00C24C6B"/>
    <w:rsid w:val="00C24D02"/>
    <w:rsid w:val="00C256A6"/>
    <w:rsid w:val="00C25773"/>
    <w:rsid w:val="00C25937"/>
    <w:rsid w:val="00C26091"/>
    <w:rsid w:val="00C266A8"/>
    <w:rsid w:val="00C27355"/>
    <w:rsid w:val="00C273E3"/>
    <w:rsid w:val="00C274EF"/>
    <w:rsid w:val="00C27B83"/>
    <w:rsid w:val="00C27BCF"/>
    <w:rsid w:val="00C27E95"/>
    <w:rsid w:val="00C3027E"/>
    <w:rsid w:val="00C3031D"/>
    <w:rsid w:val="00C3059D"/>
    <w:rsid w:val="00C30DE8"/>
    <w:rsid w:val="00C31AEA"/>
    <w:rsid w:val="00C321E4"/>
    <w:rsid w:val="00C32438"/>
    <w:rsid w:val="00C3243D"/>
    <w:rsid w:val="00C3310E"/>
    <w:rsid w:val="00C33475"/>
    <w:rsid w:val="00C339FF"/>
    <w:rsid w:val="00C33A58"/>
    <w:rsid w:val="00C33F90"/>
    <w:rsid w:val="00C34010"/>
    <w:rsid w:val="00C3444F"/>
    <w:rsid w:val="00C34A4D"/>
    <w:rsid w:val="00C34AF2"/>
    <w:rsid w:val="00C34BBF"/>
    <w:rsid w:val="00C3501E"/>
    <w:rsid w:val="00C357A1"/>
    <w:rsid w:val="00C35CDF"/>
    <w:rsid w:val="00C361D3"/>
    <w:rsid w:val="00C36DA0"/>
    <w:rsid w:val="00C3781D"/>
    <w:rsid w:val="00C37CC1"/>
    <w:rsid w:val="00C37E58"/>
    <w:rsid w:val="00C4062C"/>
    <w:rsid w:val="00C40747"/>
    <w:rsid w:val="00C40828"/>
    <w:rsid w:val="00C410F4"/>
    <w:rsid w:val="00C412A7"/>
    <w:rsid w:val="00C41345"/>
    <w:rsid w:val="00C413D2"/>
    <w:rsid w:val="00C41BAB"/>
    <w:rsid w:val="00C41C76"/>
    <w:rsid w:val="00C41F5C"/>
    <w:rsid w:val="00C4239A"/>
    <w:rsid w:val="00C42416"/>
    <w:rsid w:val="00C42BCF"/>
    <w:rsid w:val="00C43320"/>
    <w:rsid w:val="00C44809"/>
    <w:rsid w:val="00C456C9"/>
    <w:rsid w:val="00C45886"/>
    <w:rsid w:val="00C4590C"/>
    <w:rsid w:val="00C45A73"/>
    <w:rsid w:val="00C45E19"/>
    <w:rsid w:val="00C4683F"/>
    <w:rsid w:val="00C46876"/>
    <w:rsid w:val="00C4737B"/>
    <w:rsid w:val="00C47846"/>
    <w:rsid w:val="00C47B6E"/>
    <w:rsid w:val="00C47DBE"/>
    <w:rsid w:val="00C47DC7"/>
    <w:rsid w:val="00C47F74"/>
    <w:rsid w:val="00C47FDF"/>
    <w:rsid w:val="00C511A9"/>
    <w:rsid w:val="00C5155D"/>
    <w:rsid w:val="00C51B5B"/>
    <w:rsid w:val="00C51EDB"/>
    <w:rsid w:val="00C521E6"/>
    <w:rsid w:val="00C524D8"/>
    <w:rsid w:val="00C5294E"/>
    <w:rsid w:val="00C5298A"/>
    <w:rsid w:val="00C52B36"/>
    <w:rsid w:val="00C53383"/>
    <w:rsid w:val="00C53915"/>
    <w:rsid w:val="00C53DEB"/>
    <w:rsid w:val="00C54277"/>
    <w:rsid w:val="00C551A3"/>
    <w:rsid w:val="00C55C8C"/>
    <w:rsid w:val="00C55D49"/>
    <w:rsid w:val="00C56498"/>
    <w:rsid w:val="00C565B3"/>
    <w:rsid w:val="00C56C5C"/>
    <w:rsid w:val="00C56E0A"/>
    <w:rsid w:val="00C56E29"/>
    <w:rsid w:val="00C5739E"/>
    <w:rsid w:val="00C577CC"/>
    <w:rsid w:val="00C57992"/>
    <w:rsid w:val="00C600E5"/>
    <w:rsid w:val="00C60621"/>
    <w:rsid w:val="00C60A3C"/>
    <w:rsid w:val="00C60BD4"/>
    <w:rsid w:val="00C60DCD"/>
    <w:rsid w:val="00C60FD3"/>
    <w:rsid w:val="00C6141C"/>
    <w:rsid w:val="00C61AC7"/>
    <w:rsid w:val="00C61CFE"/>
    <w:rsid w:val="00C61EA6"/>
    <w:rsid w:val="00C62609"/>
    <w:rsid w:val="00C62E08"/>
    <w:rsid w:val="00C62FF1"/>
    <w:rsid w:val="00C63701"/>
    <w:rsid w:val="00C6409E"/>
    <w:rsid w:val="00C643C2"/>
    <w:rsid w:val="00C6449D"/>
    <w:rsid w:val="00C646E9"/>
    <w:rsid w:val="00C653DD"/>
    <w:rsid w:val="00C65AB4"/>
    <w:rsid w:val="00C65B20"/>
    <w:rsid w:val="00C66079"/>
    <w:rsid w:val="00C66359"/>
    <w:rsid w:val="00C66BDB"/>
    <w:rsid w:val="00C66C00"/>
    <w:rsid w:val="00C66DBA"/>
    <w:rsid w:val="00C66E68"/>
    <w:rsid w:val="00C672DC"/>
    <w:rsid w:val="00C67980"/>
    <w:rsid w:val="00C705E4"/>
    <w:rsid w:val="00C70618"/>
    <w:rsid w:val="00C70A07"/>
    <w:rsid w:val="00C7121A"/>
    <w:rsid w:val="00C71452"/>
    <w:rsid w:val="00C71AF3"/>
    <w:rsid w:val="00C71B68"/>
    <w:rsid w:val="00C71F67"/>
    <w:rsid w:val="00C7262A"/>
    <w:rsid w:val="00C735A9"/>
    <w:rsid w:val="00C73F48"/>
    <w:rsid w:val="00C7414D"/>
    <w:rsid w:val="00C7440B"/>
    <w:rsid w:val="00C74D8B"/>
    <w:rsid w:val="00C7560D"/>
    <w:rsid w:val="00C7562B"/>
    <w:rsid w:val="00C7588D"/>
    <w:rsid w:val="00C75D56"/>
    <w:rsid w:val="00C76A76"/>
    <w:rsid w:val="00C76C6D"/>
    <w:rsid w:val="00C76F17"/>
    <w:rsid w:val="00C77046"/>
    <w:rsid w:val="00C77176"/>
    <w:rsid w:val="00C772C0"/>
    <w:rsid w:val="00C77310"/>
    <w:rsid w:val="00C77719"/>
    <w:rsid w:val="00C77C1C"/>
    <w:rsid w:val="00C80CEA"/>
    <w:rsid w:val="00C80E1A"/>
    <w:rsid w:val="00C80F8B"/>
    <w:rsid w:val="00C81689"/>
    <w:rsid w:val="00C81780"/>
    <w:rsid w:val="00C817B7"/>
    <w:rsid w:val="00C81B3A"/>
    <w:rsid w:val="00C81BE6"/>
    <w:rsid w:val="00C8204B"/>
    <w:rsid w:val="00C821F5"/>
    <w:rsid w:val="00C8228F"/>
    <w:rsid w:val="00C82EC0"/>
    <w:rsid w:val="00C82FD5"/>
    <w:rsid w:val="00C8323C"/>
    <w:rsid w:val="00C83497"/>
    <w:rsid w:val="00C83C23"/>
    <w:rsid w:val="00C84BA3"/>
    <w:rsid w:val="00C84CB7"/>
    <w:rsid w:val="00C84CFE"/>
    <w:rsid w:val="00C84F44"/>
    <w:rsid w:val="00C85610"/>
    <w:rsid w:val="00C85637"/>
    <w:rsid w:val="00C856E5"/>
    <w:rsid w:val="00C857C4"/>
    <w:rsid w:val="00C85D43"/>
    <w:rsid w:val="00C86228"/>
    <w:rsid w:val="00C86242"/>
    <w:rsid w:val="00C862AD"/>
    <w:rsid w:val="00C86455"/>
    <w:rsid w:val="00C86666"/>
    <w:rsid w:val="00C86CE1"/>
    <w:rsid w:val="00C86F10"/>
    <w:rsid w:val="00C872BC"/>
    <w:rsid w:val="00C8759D"/>
    <w:rsid w:val="00C875C8"/>
    <w:rsid w:val="00C8784B"/>
    <w:rsid w:val="00C87A76"/>
    <w:rsid w:val="00C87BD9"/>
    <w:rsid w:val="00C87DE0"/>
    <w:rsid w:val="00C902CF"/>
    <w:rsid w:val="00C90697"/>
    <w:rsid w:val="00C90A7D"/>
    <w:rsid w:val="00C90DA3"/>
    <w:rsid w:val="00C90E4F"/>
    <w:rsid w:val="00C91D79"/>
    <w:rsid w:val="00C91FB4"/>
    <w:rsid w:val="00C921F8"/>
    <w:rsid w:val="00C92A9F"/>
    <w:rsid w:val="00C92D3E"/>
    <w:rsid w:val="00C92F8D"/>
    <w:rsid w:val="00C93088"/>
    <w:rsid w:val="00C93965"/>
    <w:rsid w:val="00C94B91"/>
    <w:rsid w:val="00C9508F"/>
    <w:rsid w:val="00C951D4"/>
    <w:rsid w:val="00C95295"/>
    <w:rsid w:val="00C95572"/>
    <w:rsid w:val="00C95723"/>
    <w:rsid w:val="00C95822"/>
    <w:rsid w:val="00C95B1E"/>
    <w:rsid w:val="00C95E1D"/>
    <w:rsid w:val="00C95EFE"/>
    <w:rsid w:val="00C962E4"/>
    <w:rsid w:val="00C96351"/>
    <w:rsid w:val="00C965D9"/>
    <w:rsid w:val="00C96C2A"/>
    <w:rsid w:val="00C97BA0"/>
    <w:rsid w:val="00C97DA3"/>
    <w:rsid w:val="00CA03C2"/>
    <w:rsid w:val="00CA071A"/>
    <w:rsid w:val="00CA0739"/>
    <w:rsid w:val="00CA0917"/>
    <w:rsid w:val="00CA09AE"/>
    <w:rsid w:val="00CA0C30"/>
    <w:rsid w:val="00CA10FB"/>
    <w:rsid w:val="00CA14D9"/>
    <w:rsid w:val="00CA1C3C"/>
    <w:rsid w:val="00CA1D0F"/>
    <w:rsid w:val="00CA229E"/>
    <w:rsid w:val="00CA245F"/>
    <w:rsid w:val="00CA24A0"/>
    <w:rsid w:val="00CA25AD"/>
    <w:rsid w:val="00CA31E5"/>
    <w:rsid w:val="00CA3461"/>
    <w:rsid w:val="00CA36B0"/>
    <w:rsid w:val="00CA372C"/>
    <w:rsid w:val="00CA388A"/>
    <w:rsid w:val="00CA3B77"/>
    <w:rsid w:val="00CA3F71"/>
    <w:rsid w:val="00CA49E3"/>
    <w:rsid w:val="00CA4C4C"/>
    <w:rsid w:val="00CA5261"/>
    <w:rsid w:val="00CA6187"/>
    <w:rsid w:val="00CA65D9"/>
    <w:rsid w:val="00CA6731"/>
    <w:rsid w:val="00CA6B10"/>
    <w:rsid w:val="00CA6B8B"/>
    <w:rsid w:val="00CA6E49"/>
    <w:rsid w:val="00CA72BD"/>
    <w:rsid w:val="00CA7713"/>
    <w:rsid w:val="00CA7831"/>
    <w:rsid w:val="00CB066E"/>
    <w:rsid w:val="00CB0A92"/>
    <w:rsid w:val="00CB0AA5"/>
    <w:rsid w:val="00CB1180"/>
    <w:rsid w:val="00CB14C8"/>
    <w:rsid w:val="00CB25C2"/>
    <w:rsid w:val="00CB27DA"/>
    <w:rsid w:val="00CB2855"/>
    <w:rsid w:val="00CB2888"/>
    <w:rsid w:val="00CB2B91"/>
    <w:rsid w:val="00CB3347"/>
    <w:rsid w:val="00CB3911"/>
    <w:rsid w:val="00CB40BD"/>
    <w:rsid w:val="00CB431A"/>
    <w:rsid w:val="00CB4744"/>
    <w:rsid w:val="00CB4D5D"/>
    <w:rsid w:val="00CB538D"/>
    <w:rsid w:val="00CB590D"/>
    <w:rsid w:val="00CB59C5"/>
    <w:rsid w:val="00CB5B20"/>
    <w:rsid w:val="00CB5D51"/>
    <w:rsid w:val="00CB5E2C"/>
    <w:rsid w:val="00CB6035"/>
    <w:rsid w:val="00CB6722"/>
    <w:rsid w:val="00CB672F"/>
    <w:rsid w:val="00CB75B9"/>
    <w:rsid w:val="00CB76AA"/>
    <w:rsid w:val="00CC006B"/>
    <w:rsid w:val="00CC01E7"/>
    <w:rsid w:val="00CC027B"/>
    <w:rsid w:val="00CC0A42"/>
    <w:rsid w:val="00CC0BC7"/>
    <w:rsid w:val="00CC0BEB"/>
    <w:rsid w:val="00CC1086"/>
    <w:rsid w:val="00CC1609"/>
    <w:rsid w:val="00CC1731"/>
    <w:rsid w:val="00CC19D2"/>
    <w:rsid w:val="00CC1C68"/>
    <w:rsid w:val="00CC20CA"/>
    <w:rsid w:val="00CC2175"/>
    <w:rsid w:val="00CC2257"/>
    <w:rsid w:val="00CC2553"/>
    <w:rsid w:val="00CC281A"/>
    <w:rsid w:val="00CC292A"/>
    <w:rsid w:val="00CC2A89"/>
    <w:rsid w:val="00CC2D51"/>
    <w:rsid w:val="00CC2DB3"/>
    <w:rsid w:val="00CC31EE"/>
    <w:rsid w:val="00CC35B1"/>
    <w:rsid w:val="00CC36CD"/>
    <w:rsid w:val="00CC3CED"/>
    <w:rsid w:val="00CC4111"/>
    <w:rsid w:val="00CC4569"/>
    <w:rsid w:val="00CC4E56"/>
    <w:rsid w:val="00CC506B"/>
    <w:rsid w:val="00CC688C"/>
    <w:rsid w:val="00CC68FA"/>
    <w:rsid w:val="00CC6C80"/>
    <w:rsid w:val="00CC6C88"/>
    <w:rsid w:val="00CC6CE3"/>
    <w:rsid w:val="00CC6E0E"/>
    <w:rsid w:val="00CC77A2"/>
    <w:rsid w:val="00CC7A4C"/>
    <w:rsid w:val="00CC7E3F"/>
    <w:rsid w:val="00CC7E43"/>
    <w:rsid w:val="00CD0204"/>
    <w:rsid w:val="00CD0358"/>
    <w:rsid w:val="00CD03F9"/>
    <w:rsid w:val="00CD09B4"/>
    <w:rsid w:val="00CD0C8A"/>
    <w:rsid w:val="00CD1B1B"/>
    <w:rsid w:val="00CD1F38"/>
    <w:rsid w:val="00CD21AC"/>
    <w:rsid w:val="00CD21C9"/>
    <w:rsid w:val="00CD2537"/>
    <w:rsid w:val="00CD2588"/>
    <w:rsid w:val="00CD2608"/>
    <w:rsid w:val="00CD29DF"/>
    <w:rsid w:val="00CD2D39"/>
    <w:rsid w:val="00CD3444"/>
    <w:rsid w:val="00CD3522"/>
    <w:rsid w:val="00CD4ACD"/>
    <w:rsid w:val="00CD4DFC"/>
    <w:rsid w:val="00CD4F32"/>
    <w:rsid w:val="00CD51B8"/>
    <w:rsid w:val="00CD5452"/>
    <w:rsid w:val="00CD559C"/>
    <w:rsid w:val="00CD6030"/>
    <w:rsid w:val="00CD6148"/>
    <w:rsid w:val="00CD63D2"/>
    <w:rsid w:val="00CD68FE"/>
    <w:rsid w:val="00CD6BE3"/>
    <w:rsid w:val="00CD7586"/>
    <w:rsid w:val="00CD7DA7"/>
    <w:rsid w:val="00CE03C6"/>
    <w:rsid w:val="00CE096A"/>
    <w:rsid w:val="00CE0E7C"/>
    <w:rsid w:val="00CE1041"/>
    <w:rsid w:val="00CE132E"/>
    <w:rsid w:val="00CE13B9"/>
    <w:rsid w:val="00CE19D7"/>
    <w:rsid w:val="00CE1F42"/>
    <w:rsid w:val="00CE2375"/>
    <w:rsid w:val="00CE2385"/>
    <w:rsid w:val="00CE2492"/>
    <w:rsid w:val="00CE29E8"/>
    <w:rsid w:val="00CE2F0B"/>
    <w:rsid w:val="00CE3012"/>
    <w:rsid w:val="00CE3957"/>
    <w:rsid w:val="00CE3BDE"/>
    <w:rsid w:val="00CE3E71"/>
    <w:rsid w:val="00CE44E5"/>
    <w:rsid w:val="00CE4741"/>
    <w:rsid w:val="00CE4898"/>
    <w:rsid w:val="00CE4BDA"/>
    <w:rsid w:val="00CE4F67"/>
    <w:rsid w:val="00CE5748"/>
    <w:rsid w:val="00CE58C5"/>
    <w:rsid w:val="00CE59B1"/>
    <w:rsid w:val="00CE5D93"/>
    <w:rsid w:val="00CE663A"/>
    <w:rsid w:val="00CE66C5"/>
    <w:rsid w:val="00CE679F"/>
    <w:rsid w:val="00CE6D32"/>
    <w:rsid w:val="00CE6F21"/>
    <w:rsid w:val="00CE6F68"/>
    <w:rsid w:val="00CE7065"/>
    <w:rsid w:val="00CE71E4"/>
    <w:rsid w:val="00CE7CA1"/>
    <w:rsid w:val="00CF00FE"/>
    <w:rsid w:val="00CF02FA"/>
    <w:rsid w:val="00CF0630"/>
    <w:rsid w:val="00CF10D2"/>
    <w:rsid w:val="00CF19DE"/>
    <w:rsid w:val="00CF1D86"/>
    <w:rsid w:val="00CF1E8F"/>
    <w:rsid w:val="00CF2349"/>
    <w:rsid w:val="00CF2742"/>
    <w:rsid w:val="00CF29B0"/>
    <w:rsid w:val="00CF2A74"/>
    <w:rsid w:val="00CF3103"/>
    <w:rsid w:val="00CF3447"/>
    <w:rsid w:val="00CF3477"/>
    <w:rsid w:val="00CF38B0"/>
    <w:rsid w:val="00CF3A1C"/>
    <w:rsid w:val="00CF41AA"/>
    <w:rsid w:val="00CF4670"/>
    <w:rsid w:val="00CF4FB8"/>
    <w:rsid w:val="00CF5030"/>
    <w:rsid w:val="00CF5695"/>
    <w:rsid w:val="00CF5995"/>
    <w:rsid w:val="00CF5EC9"/>
    <w:rsid w:val="00CF611A"/>
    <w:rsid w:val="00CF65AD"/>
    <w:rsid w:val="00CF6756"/>
    <w:rsid w:val="00CF67C5"/>
    <w:rsid w:val="00CF6C51"/>
    <w:rsid w:val="00CF6DF0"/>
    <w:rsid w:val="00CF7CD7"/>
    <w:rsid w:val="00CF7D6F"/>
    <w:rsid w:val="00D006B5"/>
    <w:rsid w:val="00D00EFB"/>
    <w:rsid w:val="00D0157F"/>
    <w:rsid w:val="00D017D5"/>
    <w:rsid w:val="00D01B7B"/>
    <w:rsid w:val="00D01D48"/>
    <w:rsid w:val="00D01D75"/>
    <w:rsid w:val="00D027E0"/>
    <w:rsid w:val="00D032BA"/>
    <w:rsid w:val="00D03E7F"/>
    <w:rsid w:val="00D04126"/>
    <w:rsid w:val="00D04177"/>
    <w:rsid w:val="00D04304"/>
    <w:rsid w:val="00D04412"/>
    <w:rsid w:val="00D044FA"/>
    <w:rsid w:val="00D045D8"/>
    <w:rsid w:val="00D04660"/>
    <w:rsid w:val="00D04878"/>
    <w:rsid w:val="00D04991"/>
    <w:rsid w:val="00D04F96"/>
    <w:rsid w:val="00D05203"/>
    <w:rsid w:val="00D05321"/>
    <w:rsid w:val="00D059E3"/>
    <w:rsid w:val="00D05CAB"/>
    <w:rsid w:val="00D05D19"/>
    <w:rsid w:val="00D05E63"/>
    <w:rsid w:val="00D05FD6"/>
    <w:rsid w:val="00D0620C"/>
    <w:rsid w:val="00D062C1"/>
    <w:rsid w:val="00D06492"/>
    <w:rsid w:val="00D078BE"/>
    <w:rsid w:val="00D079A5"/>
    <w:rsid w:val="00D07C93"/>
    <w:rsid w:val="00D10145"/>
    <w:rsid w:val="00D10286"/>
    <w:rsid w:val="00D10E20"/>
    <w:rsid w:val="00D11064"/>
    <w:rsid w:val="00D1182B"/>
    <w:rsid w:val="00D119E8"/>
    <w:rsid w:val="00D11C81"/>
    <w:rsid w:val="00D11D06"/>
    <w:rsid w:val="00D1206E"/>
    <w:rsid w:val="00D124E0"/>
    <w:rsid w:val="00D12C4C"/>
    <w:rsid w:val="00D12FAC"/>
    <w:rsid w:val="00D1384B"/>
    <w:rsid w:val="00D1397A"/>
    <w:rsid w:val="00D139D5"/>
    <w:rsid w:val="00D14035"/>
    <w:rsid w:val="00D14416"/>
    <w:rsid w:val="00D14D24"/>
    <w:rsid w:val="00D154A1"/>
    <w:rsid w:val="00D155B2"/>
    <w:rsid w:val="00D155B5"/>
    <w:rsid w:val="00D15829"/>
    <w:rsid w:val="00D15EF9"/>
    <w:rsid w:val="00D16034"/>
    <w:rsid w:val="00D1654D"/>
    <w:rsid w:val="00D1660B"/>
    <w:rsid w:val="00D170B2"/>
    <w:rsid w:val="00D177DC"/>
    <w:rsid w:val="00D2036B"/>
    <w:rsid w:val="00D20BB6"/>
    <w:rsid w:val="00D212DA"/>
    <w:rsid w:val="00D2135C"/>
    <w:rsid w:val="00D22336"/>
    <w:rsid w:val="00D22506"/>
    <w:rsid w:val="00D22663"/>
    <w:rsid w:val="00D22716"/>
    <w:rsid w:val="00D22AC6"/>
    <w:rsid w:val="00D22B78"/>
    <w:rsid w:val="00D22E4A"/>
    <w:rsid w:val="00D23689"/>
    <w:rsid w:val="00D237A9"/>
    <w:rsid w:val="00D2387A"/>
    <w:rsid w:val="00D24BD9"/>
    <w:rsid w:val="00D25546"/>
    <w:rsid w:val="00D25635"/>
    <w:rsid w:val="00D25C00"/>
    <w:rsid w:val="00D25D92"/>
    <w:rsid w:val="00D25E10"/>
    <w:rsid w:val="00D25FD7"/>
    <w:rsid w:val="00D26096"/>
    <w:rsid w:val="00D26705"/>
    <w:rsid w:val="00D26B6D"/>
    <w:rsid w:val="00D26F38"/>
    <w:rsid w:val="00D27D40"/>
    <w:rsid w:val="00D300E1"/>
    <w:rsid w:val="00D30124"/>
    <w:rsid w:val="00D3048A"/>
    <w:rsid w:val="00D3071A"/>
    <w:rsid w:val="00D30A57"/>
    <w:rsid w:val="00D30B94"/>
    <w:rsid w:val="00D30CFB"/>
    <w:rsid w:val="00D30EC7"/>
    <w:rsid w:val="00D31207"/>
    <w:rsid w:val="00D312F8"/>
    <w:rsid w:val="00D3151F"/>
    <w:rsid w:val="00D31B0A"/>
    <w:rsid w:val="00D32874"/>
    <w:rsid w:val="00D33645"/>
    <w:rsid w:val="00D33F14"/>
    <w:rsid w:val="00D341E7"/>
    <w:rsid w:val="00D34573"/>
    <w:rsid w:val="00D348BD"/>
    <w:rsid w:val="00D34A0A"/>
    <w:rsid w:val="00D34BB6"/>
    <w:rsid w:val="00D3534B"/>
    <w:rsid w:val="00D35382"/>
    <w:rsid w:val="00D35AA7"/>
    <w:rsid w:val="00D35B3D"/>
    <w:rsid w:val="00D35C20"/>
    <w:rsid w:val="00D35F0D"/>
    <w:rsid w:val="00D361D2"/>
    <w:rsid w:val="00D3670E"/>
    <w:rsid w:val="00D36AC4"/>
    <w:rsid w:val="00D36B3F"/>
    <w:rsid w:val="00D36B86"/>
    <w:rsid w:val="00D36BC7"/>
    <w:rsid w:val="00D37134"/>
    <w:rsid w:val="00D37F31"/>
    <w:rsid w:val="00D400F6"/>
    <w:rsid w:val="00D406E6"/>
    <w:rsid w:val="00D40F51"/>
    <w:rsid w:val="00D4109D"/>
    <w:rsid w:val="00D41454"/>
    <w:rsid w:val="00D4167C"/>
    <w:rsid w:val="00D41DE3"/>
    <w:rsid w:val="00D41E49"/>
    <w:rsid w:val="00D4250B"/>
    <w:rsid w:val="00D4251E"/>
    <w:rsid w:val="00D42586"/>
    <w:rsid w:val="00D42CD9"/>
    <w:rsid w:val="00D43493"/>
    <w:rsid w:val="00D43625"/>
    <w:rsid w:val="00D436BF"/>
    <w:rsid w:val="00D43928"/>
    <w:rsid w:val="00D43AAC"/>
    <w:rsid w:val="00D44815"/>
    <w:rsid w:val="00D44FE1"/>
    <w:rsid w:val="00D4574C"/>
    <w:rsid w:val="00D45C8A"/>
    <w:rsid w:val="00D45FCF"/>
    <w:rsid w:val="00D46ABC"/>
    <w:rsid w:val="00D474CD"/>
    <w:rsid w:val="00D47B94"/>
    <w:rsid w:val="00D504C6"/>
    <w:rsid w:val="00D5075F"/>
    <w:rsid w:val="00D5083A"/>
    <w:rsid w:val="00D50CCD"/>
    <w:rsid w:val="00D50DF8"/>
    <w:rsid w:val="00D50FC8"/>
    <w:rsid w:val="00D5100F"/>
    <w:rsid w:val="00D52040"/>
    <w:rsid w:val="00D52396"/>
    <w:rsid w:val="00D524E8"/>
    <w:rsid w:val="00D52A7A"/>
    <w:rsid w:val="00D52F0D"/>
    <w:rsid w:val="00D530E5"/>
    <w:rsid w:val="00D535A7"/>
    <w:rsid w:val="00D53733"/>
    <w:rsid w:val="00D53F83"/>
    <w:rsid w:val="00D54184"/>
    <w:rsid w:val="00D54992"/>
    <w:rsid w:val="00D55327"/>
    <w:rsid w:val="00D55979"/>
    <w:rsid w:val="00D55C82"/>
    <w:rsid w:val="00D55C91"/>
    <w:rsid w:val="00D55EB4"/>
    <w:rsid w:val="00D55EF2"/>
    <w:rsid w:val="00D55F1A"/>
    <w:rsid w:val="00D5621D"/>
    <w:rsid w:val="00D56289"/>
    <w:rsid w:val="00D56405"/>
    <w:rsid w:val="00D5643C"/>
    <w:rsid w:val="00D565EB"/>
    <w:rsid w:val="00D56B8C"/>
    <w:rsid w:val="00D573FD"/>
    <w:rsid w:val="00D5748E"/>
    <w:rsid w:val="00D57685"/>
    <w:rsid w:val="00D57730"/>
    <w:rsid w:val="00D57A0D"/>
    <w:rsid w:val="00D600F5"/>
    <w:rsid w:val="00D6017C"/>
    <w:rsid w:val="00D602DB"/>
    <w:rsid w:val="00D6033D"/>
    <w:rsid w:val="00D603DF"/>
    <w:rsid w:val="00D6049B"/>
    <w:rsid w:val="00D61311"/>
    <w:rsid w:val="00D616C4"/>
    <w:rsid w:val="00D618AF"/>
    <w:rsid w:val="00D61B9D"/>
    <w:rsid w:val="00D61E37"/>
    <w:rsid w:val="00D61E98"/>
    <w:rsid w:val="00D62241"/>
    <w:rsid w:val="00D6225C"/>
    <w:rsid w:val="00D62405"/>
    <w:rsid w:val="00D62624"/>
    <w:rsid w:val="00D63347"/>
    <w:rsid w:val="00D6375A"/>
    <w:rsid w:val="00D63813"/>
    <w:rsid w:val="00D6414B"/>
    <w:rsid w:val="00D64296"/>
    <w:rsid w:val="00D64301"/>
    <w:rsid w:val="00D645A8"/>
    <w:rsid w:val="00D6464A"/>
    <w:rsid w:val="00D64BB2"/>
    <w:rsid w:val="00D64F5F"/>
    <w:rsid w:val="00D654DA"/>
    <w:rsid w:val="00D65A16"/>
    <w:rsid w:val="00D65BF2"/>
    <w:rsid w:val="00D65CC8"/>
    <w:rsid w:val="00D6634B"/>
    <w:rsid w:val="00D6677B"/>
    <w:rsid w:val="00D66A34"/>
    <w:rsid w:val="00D671C7"/>
    <w:rsid w:val="00D67480"/>
    <w:rsid w:val="00D67B33"/>
    <w:rsid w:val="00D67BDB"/>
    <w:rsid w:val="00D67C7E"/>
    <w:rsid w:val="00D70372"/>
    <w:rsid w:val="00D70504"/>
    <w:rsid w:val="00D705DC"/>
    <w:rsid w:val="00D70827"/>
    <w:rsid w:val="00D70BC5"/>
    <w:rsid w:val="00D7140B"/>
    <w:rsid w:val="00D715FC"/>
    <w:rsid w:val="00D717A8"/>
    <w:rsid w:val="00D71E1C"/>
    <w:rsid w:val="00D71E3A"/>
    <w:rsid w:val="00D71E4B"/>
    <w:rsid w:val="00D71E92"/>
    <w:rsid w:val="00D7217E"/>
    <w:rsid w:val="00D72594"/>
    <w:rsid w:val="00D7271B"/>
    <w:rsid w:val="00D727DD"/>
    <w:rsid w:val="00D737B7"/>
    <w:rsid w:val="00D73B6D"/>
    <w:rsid w:val="00D745BE"/>
    <w:rsid w:val="00D747BE"/>
    <w:rsid w:val="00D748A8"/>
    <w:rsid w:val="00D74AE7"/>
    <w:rsid w:val="00D74DFB"/>
    <w:rsid w:val="00D758C4"/>
    <w:rsid w:val="00D75BEE"/>
    <w:rsid w:val="00D7615B"/>
    <w:rsid w:val="00D76464"/>
    <w:rsid w:val="00D7647B"/>
    <w:rsid w:val="00D7648B"/>
    <w:rsid w:val="00D76E05"/>
    <w:rsid w:val="00D76F0B"/>
    <w:rsid w:val="00D77200"/>
    <w:rsid w:val="00D7795B"/>
    <w:rsid w:val="00D77B60"/>
    <w:rsid w:val="00D77B94"/>
    <w:rsid w:val="00D800CA"/>
    <w:rsid w:val="00D8025E"/>
    <w:rsid w:val="00D80271"/>
    <w:rsid w:val="00D80571"/>
    <w:rsid w:val="00D80594"/>
    <w:rsid w:val="00D80CE1"/>
    <w:rsid w:val="00D8105F"/>
    <w:rsid w:val="00D8147D"/>
    <w:rsid w:val="00D81703"/>
    <w:rsid w:val="00D818C2"/>
    <w:rsid w:val="00D818E1"/>
    <w:rsid w:val="00D82035"/>
    <w:rsid w:val="00D82165"/>
    <w:rsid w:val="00D82267"/>
    <w:rsid w:val="00D82630"/>
    <w:rsid w:val="00D828E7"/>
    <w:rsid w:val="00D82FFF"/>
    <w:rsid w:val="00D83625"/>
    <w:rsid w:val="00D84C69"/>
    <w:rsid w:val="00D85087"/>
    <w:rsid w:val="00D85151"/>
    <w:rsid w:val="00D854EE"/>
    <w:rsid w:val="00D8602F"/>
    <w:rsid w:val="00D860A9"/>
    <w:rsid w:val="00D86C90"/>
    <w:rsid w:val="00D8743F"/>
    <w:rsid w:val="00D87765"/>
    <w:rsid w:val="00D87A97"/>
    <w:rsid w:val="00D906A9"/>
    <w:rsid w:val="00D90F8E"/>
    <w:rsid w:val="00D913E8"/>
    <w:rsid w:val="00D91457"/>
    <w:rsid w:val="00D91488"/>
    <w:rsid w:val="00D926DF"/>
    <w:rsid w:val="00D9272F"/>
    <w:rsid w:val="00D928B8"/>
    <w:rsid w:val="00D92A51"/>
    <w:rsid w:val="00D92C37"/>
    <w:rsid w:val="00D92C68"/>
    <w:rsid w:val="00D92D57"/>
    <w:rsid w:val="00D931B4"/>
    <w:rsid w:val="00D93304"/>
    <w:rsid w:val="00D9351E"/>
    <w:rsid w:val="00D93808"/>
    <w:rsid w:val="00D93D86"/>
    <w:rsid w:val="00D9449A"/>
    <w:rsid w:val="00D94DAE"/>
    <w:rsid w:val="00D94EC2"/>
    <w:rsid w:val="00D956D6"/>
    <w:rsid w:val="00D96078"/>
    <w:rsid w:val="00D96552"/>
    <w:rsid w:val="00D96C07"/>
    <w:rsid w:val="00D97B4E"/>
    <w:rsid w:val="00D97C2D"/>
    <w:rsid w:val="00D97F1C"/>
    <w:rsid w:val="00DA0A50"/>
    <w:rsid w:val="00DA0C86"/>
    <w:rsid w:val="00DA182C"/>
    <w:rsid w:val="00DA1BF7"/>
    <w:rsid w:val="00DA1D03"/>
    <w:rsid w:val="00DA2009"/>
    <w:rsid w:val="00DA202D"/>
    <w:rsid w:val="00DA2054"/>
    <w:rsid w:val="00DA20AB"/>
    <w:rsid w:val="00DA219B"/>
    <w:rsid w:val="00DA2569"/>
    <w:rsid w:val="00DA2AD5"/>
    <w:rsid w:val="00DA2F4B"/>
    <w:rsid w:val="00DA3CC9"/>
    <w:rsid w:val="00DA3DBE"/>
    <w:rsid w:val="00DA3F05"/>
    <w:rsid w:val="00DA4380"/>
    <w:rsid w:val="00DA484D"/>
    <w:rsid w:val="00DA4AD8"/>
    <w:rsid w:val="00DA4E7A"/>
    <w:rsid w:val="00DA4F05"/>
    <w:rsid w:val="00DA533A"/>
    <w:rsid w:val="00DA5425"/>
    <w:rsid w:val="00DA54B9"/>
    <w:rsid w:val="00DA6061"/>
    <w:rsid w:val="00DA60C5"/>
    <w:rsid w:val="00DA62D0"/>
    <w:rsid w:val="00DA6357"/>
    <w:rsid w:val="00DA65EC"/>
    <w:rsid w:val="00DA66EC"/>
    <w:rsid w:val="00DA6B08"/>
    <w:rsid w:val="00DA72E6"/>
    <w:rsid w:val="00DA7BC0"/>
    <w:rsid w:val="00DB05AD"/>
    <w:rsid w:val="00DB05ED"/>
    <w:rsid w:val="00DB0A9F"/>
    <w:rsid w:val="00DB1528"/>
    <w:rsid w:val="00DB157D"/>
    <w:rsid w:val="00DB1D01"/>
    <w:rsid w:val="00DB1E58"/>
    <w:rsid w:val="00DB206F"/>
    <w:rsid w:val="00DB2666"/>
    <w:rsid w:val="00DB296E"/>
    <w:rsid w:val="00DB2A13"/>
    <w:rsid w:val="00DB350A"/>
    <w:rsid w:val="00DB3A1F"/>
    <w:rsid w:val="00DB3C65"/>
    <w:rsid w:val="00DB4294"/>
    <w:rsid w:val="00DB57B3"/>
    <w:rsid w:val="00DB59CF"/>
    <w:rsid w:val="00DB5A72"/>
    <w:rsid w:val="00DB5BBA"/>
    <w:rsid w:val="00DB5C82"/>
    <w:rsid w:val="00DB6006"/>
    <w:rsid w:val="00DB67FC"/>
    <w:rsid w:val="00DB6BBE"/>
    <w:rsid w:val="00DB7620"/>
    <w:rsid w:val="00DB7650"/>
    <w:rsid w:val="00DB79E7"/>
    <w:rsid w:val="00DB7DBD"/>
    <w:rsid w:val="00DB7FCF"/>
    <w:rsid w:val="00DC0534"/>
    <w:rsid w:val="00DC0870"/>
    <w:rsid w:val="00DC0B03"/>
    <w:rsid w:val="00DC13D4"/>
    <w:rsid w:val="00DC17B7"/>
    <w:rsid w:val="00DC1A97"/>
    <w:rsid w:val="00DC2451"/>
    <w:rsid w:val="00DC2485"/>
    <w:rsid w:val="00DC2A9B"/>
    <w:rsid w:val="00DC2AA3"/>
    <w:rsid w:val="00DC36BE"/>
    <w:rsid w:val="00DC36F8"/>
    <w:rsid w:val="00DC3799"/>
    <w:rsid w:val="00DC3895"/>
    <w:rsid w:val="00DC3961"/>
    <w:rsid w:val="00DC4452"/>
    <w:rsid w:val="00DC4614"/>
    <w:rsid w:val="00DC4735"/>
    <w:rsid w:val="00DC492E"/>
    <w:rsid w:val="00DC4A7C"/>
    <w:rsid w:val="00DC4C24"/>
    <w:rsid w:val="00DC4F02"/>
    <w:rsid w:val="00DC510C"/>
    <w:rsid w:val="00DC52E4"/>
    <w:rsid w:val="00DC5F75"/>
    <w:rsid w:val="00DC616A"/>
    <w:rsid w:val="00DC6470"/>
    <w:rsid w:val="00DC66FA"/>
    <w:rsid w:val="00DC6797"/>
    <w:rsid w:val="00DC69B2"/>
    <w:rsid w:val="00DC6BF3"/>
    <w:rsid w:val="00DC6BF7"/>
    <w:rsid w:val="00DC70DD"/>
    <w:rsid w:val="00DC725F"/>
    <w:rsid w:val="00DC76C4"/>
    <w:rsid w:val="00DC77D3"/>
    <w:rsid w:val="00DD0015"/>
    <w:rsid w:val="00DD0024"/>
    <w:rsid w:val="00DD017E"/>
    <w:rsid w:val="00DD0264"/>
    <w:rsid w:val="00DD0CF7"/>
    <w:rsid w:val="00DD0DCA"/>
    <w:rsid w:val="00DD1A9E"/>
    <w:rsid w:val="00DD1BB2"/>
    <w:rsid w:val="00DD223C"/>
    <w:rsid w:val="00DD27E2"/>
    <w:rsid w:val="00DD2B1D"/>
    <w:rsid w:val="00DD330D"/>
    <w:rsid w:val="00DD33CF"/>
    <w:rsid w:val="00DD3487"/>
    <w:rsid w:val="00DD36C7"/>
    <w:rsid w:val="00DD3A1F"/>
    <w:rsid w:val="00DD3C4B"/>
    <w:rsid w:val="00DD4816"/>
    <w:rsid w:val="00DD4839"/>
    <w:rsid w:val="00DD4AE3"/>
    <w:rsid w:val="00DD52F2"/>
    <w:rsid w:val="00DD533E"/>
    <w:rsid w:val="00DD5407"/>
    <w:rsid w:val="00DD57CA"/>
    <w:rsid w:val="00DD5960"/>
    <w:rsid w:val="00DD5F8C"/>
    <w:rsid w:val="00DD60C0"/>
    <w:rsid w:val="00DD6202"/>
    <w:rsid w:val="00DD6A15"/>
    <w:rsid w:val="00DD7462"/>
    <w:rsid w:val="00DD79DF"/>
    <w:rsid w:val="00DD7BEB"/>
    <w:rsid w:val="00DD7CA0"/>
    <w:rsid w:val="00DD7DCB"/>
    <w:rsid w:val="00DE0040"/>
    <w:rsid w:val="00DE0544"/>
    <w:rsid w:val="00DE0E2A"/>
    <w:rsid w:val="00DE146F"/>
    <w:rsid w:val="00DE1910"/>
    <w:rsid w:val="00DE1F53"/>
    <w:rsid w:val="00DE2230"/>
    <w:rsid w:val="00DE2679"/>
    <w:rsid w:val="00DE2C61"/>
    <w:rsid w:val="00DE3108"/>
    <w:rsid w:val="00DE3261"/>
    <w:rsid w:val="00DE3291"/>
    <w:rsid w:val="00DE37B7"/>
    <w:rsid w:val="00DE38A8"/>
    <w:rsid w:val="00DE3DAA"/>
    <w:rsid w:val="00DE4181"/>
    <w:rsid w:val="00DE44F1"/>
    <w:rsid w:val="00DE48CB"/>
    <w:rsid w:val="00DE4A7A"/>
    <w:rsid w:val="00DE4B08"/>
    <w:rsid w:val="00DE4E24"/>
    <w:rsid w:val="00DE4E98"/>
    <w:rsid w:val="00DE528A"/>
    <w:rsid w:val="00DE5308"/>
    <w:rsid w:val="00DE53EB"/>
    <w:rsid w:val="00DE571B"/>
    <w:rsid w:val="00DE578C"/>
    <w:rsid w:val="00DE6451"/>
    <w:rsid w:val="00DE6863"/>
    <w:rsid w:val="00DE799C"/>
    <w:rsid w:val="00DE7E5F"/>
    <w:rsid w:val="00DF0DEC"/>
    <w:rsid w:val="00DF0F10"/>
    <w:rsid w:val="00DF1333"/>
    <w:rsid w:val="00DF1B27"/>
    <w:rsid w:val="00DF1E1E"/>
    <w:rsid w:val="00DF21A6"/>
    <w:rsid w:val="00DF257F"/>
    <w:rsid w:val="00DF279E"/>
    <w:rsid w:val="00DF2BA9"/>
    <w:rsid w:val="00DF2E65"/>
    <w:rsid w:val="00DF2ED9"/>
    <w:rsid w:val="00DF3333"/>
    <w:rsid w:val="00DF337D"/>
    <w:rsid w:val="00DF3D5C"/>
    <w:rsid w:val="00DF3EA1"/>
    <w:rsid w:val="00DF4035"/>
    <w:rsid w:val="00DF40F2"/>
    <w:rsid w:val="00DF40FC"/>
    <w:rsid w:val="00DF4214"/>
    <w:rsid w:val="00DF43AC"/>
    <w:rsid w:val="00DF4BAF"/>
    <w:rsid w:val="00DF4EA1"/>
    <w:rsid w:val="00DF5761"/>
    <w:rsid w:val="00DF5A86"/>
    <w:rsid w:val="00DF5C55"/>
    <w:rsid w:val="00DF660B"/>
    <w:rsid w:val="00DF79B5"/>
    <w:rsid w:val="00E00608"/>
    <w:rsid w:val="00E00C48"/>
    <w:rsid w:val="00E00C4D"/>
    <w:rsid w:val="00E00D27"/>
    <w:rsid w:val="00E01186"/>
    <w:rsid w:val="00E019AA"/>
    <w:rsid w:val="00E0225B"/>
    <w:rsid w:val="00E0263D"/>
    <w:rsid w:val="00E02ADF"/>
    <w:rsid w:val="00E02FEB"/>
    <w:rsid w:val="00E039FC"/>
    <w:rsid w:val="00E03BED"/>
    <w:rsid w:val="00E03CC3"/>
    <w:rsid w:val="00E03D53"/>
    <w:rsid w:val="00E03EEC"/>
    <w:rsid w:val="00E041D2"/>
    <w:rsid w:val="00E04657"/>
    <w:rsid w:val="00E04666"/>
    <w:rsid w:val="00E0524B"/>
    <w:rsid w:val="00E0559F"/>
    <w:rsid w:val="00E05737"/>
    <w:rsid w:val="00E065FF"/>
    <w:rsid w:val="00E068CF"/>
    <w:rsid w:val="00E07536"/>
    <w:rsid w:val="00E0760C"/>
    <w:rsid w:val="00E07994"/>
    <w:rsid w:val="00E07DA0"/>
    <w:rsid w:val="00E1001C"/>
    <w:rsid w:val="00E103D4"/>
    <w:rsid w:val="00E10944"/>
    <w:rsid w:val="00E1097D"/>
    <w:rsid w:val="00E110D0"/>
    <w:rsid w:val="00E119B0"/>
    <w:rsid w:val="00E11AD8"/>
    <w:rsid w:val="00E1205B"/>
    <w:rsid w:val="00E12103"/>
    <w:rsid w:val="00E126F5"/>
    <w:rsid w:val="00E12BDA"/>
    <w:rsid w:val="00E12D10"/>
    <w:rsid w:val="00E13A41"/>
    <w:rsid w:val="00E14084"/>
    <w:rsid w:val="00E14194"/>
    <w:rsid w:val="00E14668"/>
    <w:rsid w:val="00E149F0"/>
    <w:rsid w:val="00E15257"/>
    <w:rsid w:val="00E153B9"/>
    <w:rsid w:val="00E15663"/>
    <w:rsid w:val="00E158D2"/>
    <w:rsid w:val="00E15B7B"/>
    <w:rsid w:val="00E16305"/>
    <w:rsid w:val="00E165D3"/>
    <w:rsid w:val="00E16659"/>
    <w:rsid w:val="00E167F2"/>
    <w:rsid w:val="00E16803"/>
    <w:rsid w:val="00E2033D"/>
    <w:rsid w:val="00E206EC"/>
    <w:rsid w:val="00E21748"/>
    <w:rsid w:val="00E229FD"/>
    <w:rsid w:val="00E22D90"/>
    <w:rsid w:val="00E23863"/>
    <w:rsid w:val="00E2413A"/>
    <w:rsid w:val="00E25C50"/>
    <w:rsid w:val="00E25DF5"/>
    <w:rsid w:val="00E25F1C"/>
    <w:rsid w:val="00E2718E"/>
    <w:rsid w:val="00E278CB"/>
    <w:rsid w:val="00E27F67"/>
    <w:rsid w:val="00E27FC3"/>
    <w:rsid w:val="00E30306"/>
    <w:rsid w:val="00E30656"/>
    <w:rsid w:val="00E31197"/>
    <w:rsid w:val="00E319F8"/>
    <w:rsid w:val="00E31B06"/>
    <w:rsid w:val="00E31C04"/>
    <w:rsid w:val="00E32070"/>
    <w:rsid w:val="00E3272E"/>
    <w:rsid w:val="00E328D9"/>
    <w:rsid w:val="00E328E8"/>
    <w:rsid w:val="00E3290B"/>
    <w:rsid w:val="00E32D6B"/>
    <w:rsid w:val="00E332F1"/>
    <w:rsid w:val="00E334FF"/>
    <w:rsid w:val="00E3357D"/>
    <w:rsid w:val="00E33580"/>
    <w:rsid w:val="00E337AE"/>
    <w:rsid w:val="00E33957"/>
    <w:rsid w:val="00E33AB3"/>
    <w:rsid w:val="00E33DF4"/>
    <w:rsid w:val="00E33E34"/>
    <w:rsid w:val="00E33E81"/>
    <w:rsid w:val="00E3410F"/>
    <w:rsid w:val="00E34619"/>
    <w:rsid w:val="00E353C9"/>
    <w:rsid w:val="00E35C01"/>
    <w:rsid w:val="00E35F36"/>
    <w:rsid w:val="00E36312"/>
    <w:rsid w:val="00E3648C"/>
    <w:rsid w:val="00E36A73"/>
    <w:rsid w:val="00E36C22"/>
    <w:rsid w:val="00E370B6"/>
    <w:rsid w:val="00E3726A"/>
    <w:rsid w:val="00E37366"/>
    <w:rsid w:val="00E37A00"/>
    <w:rsid w:val="00E37FEE"/>
    <w:rsid w:val="00E4096B"/>
    <w:rsid w:val="00E409DD"/>
    <w:rsid w:val="00E41097"/>
    <w:rsid w:val="00E415A3"/>
    <w:rsid w:val="00E417C1"/>
    <w:rsid w:val="00E41B50"/>
    <w:rsid w:val="00E420B8"/>
    <w:rsid w:val="00E423AA"/>
    <w:rsid w:val="00E432F1"/>
    <w:rsid w:val="00E4346E"/>
    <w:rsid w:val="00E43690"/>
    <w:rsid w:val="00E44136"/>
    <w:rsid w:val="00E44F2A"/>
    <w:rsid w:val="00E44F61"/>
    <w:rsid w:val="00E4524B"/>
    <w:rsid w:val="00E452FE"/>
    <w:rsid w:val="00E45383"/>
    <w:rsid w:val="00E458D6"/>
    <w:rsid w:val="00E45CBE"/>
    <w:rsid w:val="00E46006"/>
    <w:rsid w:val="00E47238"/>
    <w:rsid w:val="00E4759C"/>
    <w:rsid w:val="00E475EF"/>
    <w:rsid w:val="00E50007"/>
    <w:rsid w:val="00E50240"/>
    <w:rsid w:val="00E50370"/>
    <w:rsid w:val="00E50D0A"/>
    <w:rsid w:val="00E50DFA"/>
    <w:rsid w:val="00E51494"/>
    <w:rsid w:val="00E52442"/>
    <w:rsid w:val="00E528B1"/>
    <w:rsid w:val="00E52B2B"/>
    <w:rsid w:val="00E52FA2"/>
    <w:rsid w:val="00E53D00"/>
    <w:rsid w:val="00E54B8B"/>
    <w:rsid w:val="00E54E00"/>
    <w:rsid w:val="00E551E0"/>
    <w:rsid w:val="00E55263"/>
    <w:rsid w:val="00E55453"/>
    <w:rsid w:val="00E5563C"/>
    <w:rsid w:val="00E561C8"/>
    <w:rsid w:val="00E56466"/>
    <w:rsid w:val="00E565F3"/>
    <w:rsid w:val="00E567A2"/>
    <w:rsid w:val="00E568D3"/>
    <w:rsid w:val="00E56EC5"/>
    <w:rsid w:val="00E579E8"/>
    <w:rsid w:val="00E57C5D"/>
    <w:rsid w:val="00E57DB3"/>
    <w:rsid w:val="00E6014B"/>
    <w:rsid w:val="00E6036A"/>
    <w:rsid w:val="00E605B8"/>
    <w:rsid w:val="00E60707"/>
    <w:rsid w:val="00E60F78"/>
    <w:rsid w:val="00E61430"/>
    <w:rsid w:val="00E6165A"/>
    <w:rsid w:val="00E61DEC"/>
    <w:rsid w:val="00E62A2C"/>
    <w:rsid w:val="00E62D9D"/>
    <w:rsid w:val="00E62F52"/>
    <w:rsid w:val="00E62F7C"/>
    <w:rsid w:val="00E63112"/>
    <w:rsid w:val="00E63279"/>
    <w:rsid w:val="00E632E5"/>
    <w:rsid w:val="00E638A6"/>
    <w:rsid w:val="00E63A9F"/>
    <w:rsid w:val="00E63E60"/>
    <w:rsid w:val="00E63F5D"/>
    <w:rsid w:val="00E6428B"/>
    <w:rsid w:val="00E64784"/>
    <w:rsid w:val="00E653E8"/>
    <w:rsid w:val="00E654C5"/>
    <w:rsid w:val="00E65CFB"/>
    <w:rsid w:val="00E65D84"/>
    <w:rsid w:val="00E662F5"/>
    <w:rsid w:val="00E6646D"/>
    <w:rsid w:val="00E66539"/>
    <w:rsid w:val="00E66720"/>
    <w:rsid w:val="00E675AD"/>
    <w:rsid w:val="00E67799"/>
    <w:rsid w:val="00E67A34"/>
    <w:rsid w:val="00E67A94"/>
    <w:rsid w:val="00E702C3"/>
    <w:rsid w:val="00E70331"/>
    <w:rsid w:val="00E705E0"/>
    <w:rsid w:val="00E70A6A"/>
    <w:rsid w:val="00E70FD5"/>
    <w:rsid w:val="00E71162"/>
    <w:rsid w:val="00E71D04"/>
    <w:rsid w:val="00E72CD0"/>
    <w:rsid w:val="00E72EA7"/>
    <w:rsid w:val="00E72FFF"/>
    <w:rsid w:val="00E730F8"/>
    <w:rsid w:val="00E737FB"/>
    <w:rsid w:val="00E74308"/>
    <w:rsid w:val="00E7454E"/>
    <w:rsid w:val="00E745CB"/>
    <w:rsid w:val="00E74670"/>
    <w:rsid w:val="00E747B2"/>
    <w:rsid w:val="00E74A11"/>
    <w:rsid w:val="00E74DBC"/>
    <w:rsid w:val="00E7504B"/>
    <w:rsid w:val="00E75296"/>
    <w:rsid w:val="00E7529B"/>
    <w:rsid w:val="00E755E8"/>
    <w:rsid w:val="00E75746"/>
    <w:rsid w:val="00E75784"/>
    <w:rsid w:val="00E757D7"/>
    <w:rsid w:val="00E75CDE"/>
    <w:rsid w:val="00E75EF4"/>
    <w:rsid w:val="00E75F95"/>
    <w:rsid w:val="00E761C7"/>
    <w:rsid w:val="00E761D8"/>
    <w:rsid w:val="00E762C6"/>
    <w:rsid w:val="00E766B6"/>
    <w:rsid w:val="00E76BA4"/>
    <w:rsid w:val="00E76D8A"/>
    <w:rsid w:val="00E7711C"/>
    <w:rsid w:val="00E771DB"/>
    <w:rsid w:val="00E7736C"/>
    <w:rsid w:val="00E7753D"/>
    <w:rsid w:val="00E77B81"/>
    <w:rsid w:val="00E77FC5"/>
    <w:rsid w:val="00E80DFD"/>
    <w:rsid w:val="00E80EF8"/>
    <w:rsid w:val="00E80FC2"/>
    <w:rsid w:val="00E81546"/>
    <w:rsid w:val="00E81A85"/>
    <w:rsid w:val="00E81BBE"/>
    <w:rsid w:val="00E81F4A"/>
    <w:rsid w:val="00E82966"/>
    <w:rsid w:val="00E82D9A"/>
    <w:rsid w:val="00E82E8A"/>
    <w:rsid w:val="00E834DD"/>
    <w:rsid w:val="00E83597"/>
    <w:rsid w:val="00E8380D"/>
    <w:rsid w:val="00E842F3"/>
    <w:rsid w:val="00E8464B"/>
    <w:rsid w:val="00E84866"/>
    <w:rsid w:val="00E84E03"/>
    <w:rsid w:val="00E84FA9"/>
    <w:rsid w:val="00E85855"/>
    <w:rsid w:val="00E85DF3"/>
    <w:rsid w:val="00E867F6"/>
    <w:rsid w:val="00E8792B"/>
    <w:rsid w:val="00E87A67"/>
    <w:rsid w:val="00E90202"/>
    <w:rsid w:val="00E9042E"/>
    <w:rsid w:val="00E905BE"/>
    <w:rsid w:val="00E90C41"/>
    <w:rsid w:val="00E90FAE"/>
    <w:rsid w:val="00E9117F"/>
    <w:rsid w:val="00E91328"/>
    <w:rsid w:val="00E914C1"/>
    <w:rsid w:val="00E9183A"/>
    <w:rsid w:val="00E91EA2"/>
    <w:rsid w:val="00E91F12"/>
    <w:rsid w:val="00E91FB1"/>
    <w:rsid w:val="00E92029"/>
    <w:rsid w:val="00E922DB"/>
    <w:rsid w:val="00E924C7"/>
    <w:rsid w:val="00E925F9"/>
    <w:rsid w:val="00E927CA"/>
    <w:rsid w:val="00E9294F"/>
    <w:rsid w:val="00E92CD5"/>
    <w:rsid w:val="00E932ED"/>
    <w:rsid w:val="00E93996"/>
    <w:rsid w:val="00E93A54"/>
    <w:rsid w:val="00E93B2E"/>
    <w:rsid w:val="00E943E0"/>
    <w:rsid w:val="00E94810"/>
    <w:rsid w:val="00E94A89"/>
    <w:rsid w:val="00E94E7B"/>
    <w:rsid w:val="00E94F85"/>
    <w:rsid w:val="00E9514E"/>
    <w:rsid w:val="00E951D1"/>
    <w:rsid w:val="00E95362"/>
    <w:rsid w:val="00E95364"/>
    <w:rsid w:val="00E95425"/>
    <w:rsid w:val="00E95DDB"/>
    <w:rsid w:val="00E962A9"/>
    <w:rsid w:val="00E9724C"/>
    <w:rsid w:val="00E9766D"/>
    <w:rsid w:val="00E97EA3"/>
    <w:rsid w:val="00EA020E"/>
    <w:rsid w:val="00EA05C6"/>
    <w:rsid w:val="00EA0EF9"/>
    <w:rsid w:val="00EA13A2"/>
    <w:rsid w:val="00EA1C3C"/>
    <w:rsid w:val="00EA1D64"/>
    <w:rsid w:val="00EA1EFA"/>
    <w:rsid w:val="00EA2A31"/>
    <w:rsid w:val="00EA33D0"/>
    <w:rsid w:val="00EA33FC"/>
    <w:rsid w:val="00EA36CB"/>
    <w:rsid w:val="00EA38A7"/>
    <w:rsid w:val="00EA3EBF"/>
    <w:rsid w:val="00EA3ECC"/>
    <w:rsid w:val="00EA551C"/>
    <w:rsid w:val="00EA5649"/>
    <w:rsid w:val="00EA5E99"/>
    <w:rsid w:val="00EA5FDA"/>
    <w:rsid w:val="00EA616D"/>
    <w:rsid w:val="00EA61DE"/>
    <w:rsid w:val="00EA637A"/>
    <w:rsid w:val="00EA64CD"/>
    <w:rsid w:val="00EA6899"/>
    <w:rsid w:val="00EA6BB9"/>
    <w:rsid w:val="00EA6F12"/>
    <w:rsid w:val="00EA70B5"/>
    <w:rsid w:val="00EA7293"/>
    <w:rsid w:val="00EA7887"/>
    <w:rsid w:val="00EA78FD"/>
    <w:rsid w:val="00EA7C9B"/>
    <w:rsid w:val="00EB06BC"/>
    <w:rsid w:val="00EB1560"/>
    <w:rsid w:val="00EB15EF"/>
    <w:rsid w:val="00EB1978"/>
    <w:rsid w:val="00EB1EF4"/>
    <w:rsid w:val="00EB21CA"/>
    <w:rsid w:val="00EB226F"/>
    <w:rsid w:val="00EB2791"/>
    <w:rsid w:val="00EB2793"/>
    <w:rsid w:val="00EB2989"/>
    <w:rsid w:val="00EB2AD3"/>
    <w:rsid w:val="00EB2B8A"/>
    <w:rsid w:val="00EB2E91"/>
    <w:rsid w:val="00EB354E"/>
    <w:rsid w:val="00EB3561"/>
    <w:rsid w:val="00EB3763"/>
    <w:rsid w:val="00EB382C"/>
    <w:rsid w:val="00EB3E94"/>
    <w:rsid w:val="00EB4826"/>
    <w:rsid w:val="00EB578D"/>
    <w:rsid w:val="00EB582C"/>
    <w:rsid w:val="00EB64B6"/>
    <w:rsid w:val="00EB69E1"/>
    <w:rsid w:val="00EB7133"/>
    <w:rsid w:val="00EB7251"/>
    <w:rsid w:val="00EB7B20"/>
    <w:rsid w:val="00EB7D86"/>
    <w:rsid w:val="00EB7E02"/>
    <w:rsid w:val="00EC043E"/>
    <w:rsid w:val="00EC0842"/>
    <w:rsid w:val="00EC10A2"/>
    <w:rsid w:val="00EC11D4"/>
    <w:rsid w:val="00EC1301"/>
    <w:rsid w:val="00EC1484"/>
    <w:rsid w:val="00EC1567"/>
    <w:rsid w:val="00EC1EC9"/>
    <w:rsid w:val="00EC2775"/>
    <w:rsid w:val="00EC319B"/>
    <w:rsid w:val="00EC3375"/>
    <w:rsid w:val="00EC3D55"/>
    <w:rsid w:val="00EC4053"/>
    <w:rsid w:val="00EC41BE"/>
    <w:rsid w:val="00EC509C"/>
    <w:rsid w:val="00EC5733"/>
    <w:rsid w:val="00EC5816"/>
    <w:rsid w:val="00EC5B72"/>
    <w:rsid w:val="00EC628C"/>
    <w:rsid w:val="00EC6A0E"/>
    <w:rsid w:val="00EC6ADA"/>
    <w:rsid w:val="00EC748D"/>
    <w:rsid w:val="00EC7661"/>
    <w:rsid w:val="00EC790E"/>
    <w:rsid w:val="00EC79D7"/>
    <w:rsid w:val="00EC7AA1"/>
    <w:rsid w:val="00ED02D7"/>
    <w:rsid w:val="00ED0566"/>
    <w:rsid w:val="00ED09C0"/>
    <w:rsid w:val="00ED0A35"/>
    <w:rsid w:val="00ED0D27"/>
    <w:rsid w:val="00ED0F8A"/>
    <w:rsid w:val="00ED16DF"/>
    <w:rsid w:val="00ED183C"/>
    <w:rsid w:val="00ED1CD1"/>
    <w:rsid w:val="00ED1F9C"/>
    <w:rsid w:val="00ED2087"/>
    <w:rsid w:val="00ED21E8"/>
    <w:rsid w:val="00ED241C"/>
    <w:rsid w:val="00ED2B55"/>
    <w:rsid w:val="00ED33B2"/>
    <w:rsid w:val="00ED34E4"/>
    <w:rsid w:val="00ED354E"/>
    <w:rsid w:val="00ED3B46"/>
    <w:rsid w:val="00ED3BE5"/>
    <w:rsid w:val="00ED3D9F"/>
    <w:rsid w:val="00ED3E92"/>
    <w:rsid w:val="00ED3EC8"/>
    <w:rsid w:val="00ED474B"/>
    <w:rsid w:val="00ED497C"/>
    <w:rsid w:val="00ED53EE"/>
    <w:rsid w:val="00ED5B26"/>
    <w:rsid w:val="00ED5F9A"/>
    <w:rsid w:val="00ED5FD8"/>
    <w:rsid w:val="00ED62A9"/>
    <w:rsid w:val="00ED6648"/>
    <w:rsid w:val="00ED6E1F"/>
    <w:rsid w:val="00ED6F59"/>
    <w:rsid w:val="00ED70B4"/>
    <w:rsid w:val="00ED7151"/>
    <w:rsid w:val="00ED7696"/>
    <w:rsid w:val="00ED795A"/>
    <w:rsid w:val="00EE05DB"/>
    <w:rsid w:val="00EE06DB"/>
    <w:rsid w:val="00EE09EA"/>
    <w:rsid w:val="00EE0C6B"/>
    <w:rsid w:val="00EE0D17"/>
    <w:rsid w:val="00EE0DF1"/>
    <w:rsid w:val="00EE0EDD"/>
    <w:rsid w:val="00EE112A"/>
    <w:rsid w:val="00EE156E"/>
    <w:rsid w:val="00EE1708"/>
    <w:rsid w:val="00EE19B6"/>
    <w:rsid w:val="00EE1AC2"/>
    <w:rsid w:val="00EE1B97"/>
    <w:rsid w:val="00EE1E2A"/>
    <w:rsid w:val="00EE2AB0"/>
    <w:rsid w:val="00EE3502"/>
    <w:rsid w:val="00EE3A93"/>
    <w:rsid w:val="00EE3E59"/>
    <w:rsid w:val="00EE41A8"/>
    <w:rsid w:val="00EE4B39"/>
    <w:rsid w:val="00EE4D37"/>
    <w:rsid w:val="00EE4E18"/>
    <w:rsid w:val="00EE4F9B"/>
    <w:rsid w:val="00EE54FF"/>
    <w:rsid w:val="00EE56D7"/>
    <w:rsid w:val="00EE5EA8"/>
    <w:rsid w:val="00EE6247"/>
    <w:rsid w:val="00EE6703"/>
    <w:rsid w:val="00EE69E4"/>
    <w:rsid w:val="00EE6A18"/>
    <w:rsid w:val="00EE6A23"/>
    <w:rsid w:val="00EE6DFD"/>
    <w:rsid w:val="00EE70D1"/>
    <w:rsid w:val="00EE72F0"/>
    <w:rsid w:val="00EE749E"/>
    <w:rsid w:val="00EF04B1"/>
    <w:rsid w:val="00EF0A40"/>
    <w:rsid w:val="00EF0C62"/>
    <w:rsid w:val="00EF0DAE"/>
    <w:rsid w:val="00EF0E13"/>
    <w:rsid w:val="00EF108C"/>
    <w:rsid w:val="00EF191D"/>
    <w:rsid w:val="00EF1A07"/>
    <w:rsid w:val="00EF1D55"/>
    <w:rsid w:val="00EF21D9"/>
    <w:rsid w:val="00EF2223"/>
    <w:rsid w:val="00EF240D"/>
    <w:rsid w:val="00EF2CCE"/>
    <w:rsid w:val="00EF2DC7"/>
    <w:rsid w:val="00EF3188"/>
    <w:rsid w:val="00EF3824"/>
    <w:rsid w:val="00EF3F7F"/>
    <w:rsid w:val="00EF4453"/>
    <w:rsid w:val="00EF445B"/>
    <w:rsid w:val="00EF4B06"/>
    <w:rsid w:val="00EF5498"/>
    <w:rsid w:val="00EF5D3E"/>
    <w:rsid w:val="00EF5E23"/>
    <w:rsid w:val="00EF603F"/>
    <w:rsid w:val="00EF61DB"/>
    <w:rsid w:val="00EF6459"/>
    <w:rsid w:val="00EF6608"/>
    <w:rsid w:val="00EF71FE"/>
    <w:rsid w:val="00EF7406"/>
    <w:rsid w:val="00EF75F4"/>
    <w:rsid w:val="00EF7A77"/>
    <w:rsid w:val="00F00615"/>
    <w:rsid w:val="00F008F6"/>
    <w:rsid w:val="00F00CFF"/>
    <w:rsid w:val="00F0110C"/>
    <w:rsid w:val="00F011F6"/>
    <w:rsid w:val="00F01206"/>
    <w:rsid w:val="00F01A09"/>
    <w:rsid w:val="00F01C67"/>
    <w:rsid w:val="00F01E03"/>
    <w:rsid w:val="00F01FD4"/>
    <w:rsid w:val="00F0245A"/>
    <w:rsid w:val="00F027CF"/>
    <w:rsid w:val="00F02EE2"/>
    <w:rsid w:val="00F0380C"/>
    <w:rsid w:val="00F03828"/>
    <w:rsid w:val="00F03BA1"/>
    <w:rsid w:val="00F03F16"/>
    <w:rsid w:val="00F03FE7"/>
    <w:rsid w:val="00F04399"/>
    <w:rsid w:val="00F045C5"/>
    <w:rsid w:val="00F0465C"/>
    <w:rsid w:val="00F0494B"/>
    <w:rsid w:val="00F04977"/>
    <w:rsid w:val="00F04E3E"/>
    <w:rsid w:val="00F0560B"/>
    <w:rsid w:val="00F05A83"/>
    <w:rsid w:val="00F05ADA"/>
    <w:rsid w:val="00F05D26"/>
    <w:rsid w:val="00F06683"/>
    <w:rsid w:val="00F07044"/>
    <w:rsid w:val="00F07373"/>
    <w:rsid w:val="00F0749F"/>
    <w:rsid w:val="00F079C5"/>
    <w:rsid w:val="00F07B59"/>
    <w:rsid w:val="00F1056B"/>
    <w:rsid w:val="00F10DB3"/>
    <w:rsid w:val="00F11151"/>
    <w:rsid w:val="00F11185"/>
    <w:rsid w:val="00F1162B"/>
    <w:rsid w:val="00F11CE5"/>
    <w:rsid w:val="00F126C7"/>
    <w:rsid w:val="00F12828"/>
    <w:rsid w:val="00F12B0B"/>
    <w:rsid w:val="00F12D20"/>
    <w:rsid w:val="00F12FD5"/>
    <w:rsid w:val="00F130BE"/>
    <w:rsid w:val="00F1319F"/>
    <w:rsid w:val="00F13476"/>
    <w:rsid w:val="00F13D1A"/>
    <w:rsid w:val="00F13E73"/>
    <w:rsid w:val="00F1423F"/>
    <w:rsid w:val="00F14670"/>
    <w:rsid w:val="00F149D8"/>
    <w:rsid w:val="00F14BFE"/>
    <w:rsid w:val="00F14EDB"/>
    <w:rsid w:val="00F154B0"/>
    <w:rsid w:val="00F162A2"/>
    <w:rsid w:val="00F17292"/>
    <w:rsid w:val="00F17816"/>
    <w:rsid w:val="00F1788A"/>
    <w:rsid w:val="00F17A5A"/>
    <w:rsid w:val="00F17B03"/>
    <w:rsid w:val="00F17CFA"/>
    <w:rsid w:val="00F17EE2"/>
    <w:rsid w:val="00F2036B"/>
    <w:rsid w:val="00F20DBA"/>
    <w:rsid w:val="00F21A9B"/>
    <w:rsid w:val="00F21C07"/>
    <w:rsid w:val="00F22042"/>
    <w:rsid w:val="00F22634"/>
    <w:rsid w:val="00F227EA"/>
    <w:rsid w:val="00F22B92"/>
    <w:rsid w:val="00F22D52"/>
    <w:rsid w:val="00F231CB"/>
    <w:rsid w:val="00F23204"/>
    <w:rsid w:val="00F23609"/>
    <w:rsid w:val="00F24902"/>
    <w:rsid w:val="00F24D87"/>
    <w:rsid w:val="00F250EF"/>
    <w:rsid w:val="00F2587C"/>
    <w:rsid w:val="00F258B3"/>
    <w:rsid w:val="00F25AC5"/>
    <w:rsid w:val="00F25BD4"/>
    <w:rsid w:val="00F25DFB"/>
    <w:rsid w:val="00F265C1"/>
    <w:rsid w:val="00F26625"/>
    <w:rsid w:val="00F26740"/>
    <w:rsid w:val="00F26E65"/>
    <w:rsid w:val="00F2741D"/>
    <w:rsid w:val="00F27512"/>
    <w:rsid w:val="00F279A5"/>
    <w:rsid w:val="00F27E13"/>
    <w:rsid w:val="00F3026A"/>
    <w:rsid w:val="00F30421"/>
    <w:rsid w:val="00F30BBE"/>
    <w:rsid w:val="00F30F5B"/>
    <w:rsid w:val="00F311EE"/>
    <w:rsid w:val="00F3211C"/>
    <w:rsid w:val="00F3264D"/>
    <w:rsid w:val="00F32BDB"/>
    <w:rsid w:val="00F32CF6"/>
    <w:rsid w:val="00F3358C"/>
    <w:rsid w:val="00F3388F"/>
    <w:rsid w:val="00F3477B"/>
    <w:rsid w:val="00F347B4"/>
    <w:rsid w:val="00F349F5"/>
    <w:rsid w:val="00F350AC"/>
    <w:rsid w:val="00F357D7"/>
    <w:rsid w:val="00F35801"/>
    <w:rsid w:val="00F359DB"/>
    <w:rsid w:val="00F35C20"/>
    <w:rsid w:val="00F35F10"/>
    <w:rsid w:val="00F36AE9"/>
    <w:rsid w:val="00F3701B"/>
    <w:rsid w:val="00F373A9"/>
    <w:rsid w:val="00F373C3"/>
    <w:rsid w:val="00F375A8"/>
    <w:rsid w:val="00F3781E"/>
    <w:rsid w:val="00F40318"/>
    <w:rsid w:val="00F40A0C"/>
    <w:rsid w:val="00F41270"/>
    <w:rsid w:val="00F415D8"/>
    <w:rsid w:val="00F41B68"/>
    <w:rsid w:val="00F43596"/>
    <w:rsid w:val="00F438A8"/>
    <w:rsid w:val="00F43AAE"/>
    <w:rsid w:val="00F43B88"/>
    <w:rsid w:val="00F43D6C"/>
    <w:rsid w:val="00F43DF9"/>
    <w:rsid w:val="00F43F4F"/>
    <w:rsid w:val="00F44055"/>
    <w:rsid w:val="00F44F2D"/>
    <w:rsid w:val="00F44F65"/>
    <w:rsid w:val="00F45B04"/>
    <w:rsid w:val="00F467A5"/>
    <w:rsid w:val="00F46D05"/>
    <w:rsid w:val="00F472A6"/>
    <w:rsid w:val="00F4730D"/>
    <w:rsid w:val="00F47453"/>
    <w:rsid w:val="00F474FD"/>
    <w:rsid w:val="00F479B8"/>
    <w:rsid w:val="00F50148"/>
    <w:rsid w:val="00F50227"/>
    <w:rsid w:val="00F50429"/>
    <w:rsid w:val="00F508F4"/>
    <w:rsid w:val="00F50A20"/>
    <w:rsid w:val="00F511F9"/>
    <w:rsid w:val="00F51A72"/>
    <w:rsid w:val="00F51C5A"/>
    <w:rsid w:val="00F51D28"/>
    <w:rsid w:val="00F51D3D"/>
    <w:rsid w:val="00F520ED"/>
    <w:rsid w:val="00F52529"/>
    <w:rsid w:val="00F525BF"/>
    <w:rsid w:val="00F52710"/>
    <w:rsid w:val="00F529B9"/>
    <w:rsid w:val="00F5347F"/>
    <w:rsid w:val="00F53535"/>
    <w:rsid w:val="00F53831"/>
    <w:rsid w:val="00F53C9D"/>
    <w:rsid w:val="00F53DD6"/>
    <w:rsid w:val="00F54197"/>
    <w:rsid w:val="00F54379"/>
    <w:rsid w:val="00F54832"/>
    <w:rsid w:val="00F5551A"/>
    <w:rsid w:val="00F555D4"/>
    <w:rsid w:val="00F55625"/>
    <w:rsid w:val="00F558BC"/>
    <w:rsid w:val="00F55DA5"/>
    <w:rsid w:val="00F5623C"/>
    <w:rsid w:val="00F5694A"/>
    <w:rsid w:val="00F56D42"/>
    <w:rsid w:val="00F5702A"/>
    <w:rsid w:val="00F5731A"/>
    <w:rsid w:val="00F57624"/>
    <w:rsid w:val="00F57E90"/>
    <w:rsid w:val="00F57EC4"/>
    <w:rsid w:val="00F60821"/>
    <w:rsid w:val="00F61249"/>
    <w:rsid w:val="00F61D95"/>
    <w:rsid w:val="00F61F7C"/>
    <w:rsid w:val="00F62101"/>
    <w:rsid w:val="00F62945"/>
    <w:rsid w:val="00F62B4C"/>
    <w:rsid w:val="00F62D4A"/>
    <w:rsid w:val="00F62FD6"/>
    <w:rsid w:val="00F63159"/>
    <w:rsid w:val="00F631F7"/>
    <w:rsid w:val="00F63F83"/>
    <w:rsid w:val="00F63FBB"/>
    <w:rsid w:val="00F641D1"/>
    <w:rsid w:val="00F641DF"/>
    <w:rsid w:val="00F6434E"/>
    <w:rsid w:val="00F64A55"/>
    <w:rsid w:val="00F65236"/>
    <w:rsid w:val="00F65810"/>
    <w:rsid w:val="00F66392"/>
    <w:rsid w:val="00F66ADA"/>
    <w:rsid w:val="00F66F5F"/>
    <w:rsid w:val="00F672CB"/>
    <w:rsid w:val="00F6760A"/>
    <w:rsid w:val="00F6761B"/>
    <w:rsid w:val="00F67707"/>
    <w:rsid w:val="00F6779B"/>
    <w:rsid w:val="00F67B63"/>
    <w:rsid w:val="00F70938"/>
    <w:rsid w:val="00F70B57"/>
    <w:rsid w:val="00F70D22"/>
    <w:rsid w:val="00F7109C"/>
    <w:rsid w:val="00F7126E"/>
    <w:rsid w:val="00F71306"/>
    <w:rsid w:val="00F71729"/>
    <w:rsid w:val="00F71B41"/>
    <w:rsid w:val="00F720D1"/>
    <w:rsid w:val="00F72321"/>
    <w:rsid w:val="00F7234F"/>
    <w:rsid w:val="00F72383"/>
    <w:rsid w:val="00F73022"/>
    <w:rsid w:val="00F73247"/>
    <w:rsid w:val="00F736AC"/>
    <w:rsid w:val="00F7383B"/>
    <w:rsid w:val="00F74BD7"/>
    <w:rsid w:val="00F74CA4"/>
    <w:rsid w:val="00F74FA3"/>
    <w:rsid w:val="00F7510E"/>
    <w:rsid w:val="00F7522D"/>
    <w:rsid w:val="00F75A27"/>
    <w:rsid w:val="00F75EFE"/>
    <w:rsid w:val="00F76429"/>
    <w:rsid w:val="00F7655B"/>
    <w:rsid w:val="00F76889"/>
    <w:rsid w:val="00F76D1A"/>
    <w:rsid w:val="00F76FF3"/>
    <w:rsid w:val="00F7766D"/>
    <w:rsid w:val="00F77C86"/>
    <w:rsid w:val="00F77DA7"/>
    <w:rsid w:val="00F77E7A"/>
    <w:rsid w:val="00F8105C"/>
    <w:rsid w:val="00F810C2"/>
    <w:rsid w:val="00F811D7"/>
    <w:rsid w:val="00F812C3"/>
    <w:rsid w:val="00F81634"/>
    <w:rsid w:val="00F822B7"/>
    <w:rsid w:val="00F82828"/>
    <w:rsid w:val="00F828FB"/>
    <w:rsid w:val="00F82E71"/>
    <w:rsid w:val="00F8358A"/>
    <w:rsid w:val="00F835BD"/>
    <w:rsid w:val="00F839B7"/>
    <w:rsid w:val="00F83F25"/>
    <w:rsid w:val="00F8409F"/>
    <w:rsid w:val="00F8422F"/>
    <w:rsid w:val="00F84520"/>
    <w:rsid w:val="00F849BB"/>
    <w:rsid w:val="00F84D58"/>
    <w:rsid w:val="00F84FC1"/>
    <w:rsid w:val="00F850D3"/>
    <w:rsid w:val="00F8554F"/>
    <w:rsid w:val="00F8568A"/>
    <w:rsid w:val="00F85E11"/>
    <w:rsid w:val="00F861E4"/>
    <w:rsid w:val="00F86659"/>
    <w:rsid w:val="00F86AB2"/>
    <w:rsid w:val="00F86DA1"/>
    <w:rsid w:val="00F87042"/>
    <w:rsid w:val="00F87289"/>
    <w:rsid w:val="00F8730D"/>
    <w:rsid w:val="00F87443"/>
    <w:rsid w:val="00F87AE7"/>
    <w:rsid w:val="00F87B79"/>
    <w:rsid w:val="00F87D02"/>
    <w:rsid w:val="00F90197"/>
    <w:rsid w:val="00F9027F"/>
    <w:rsid w:val="00F90526"/>
    <w:rsid w:val="00F90CB3"/>
    <w:rsid w:val="00F92A76"/>
    <w:rsid w:val="00F92B0F"/>
    <w:rsid w:val="00F92B32"/>
    <w:rsid w:val="00F92DFD"/>
    <w:rsid w:val="00F92EFE"/>
    <w:rsid w:val="00F93020"/>
    <w:rsid w:val="00F9354B"/>
    <w:rsid w:val="00F93639"/>
    <w:rsid w:val="00F93AC1"/>
    <w:rsid w:val="00F93D54"/>
    <w:rsid w:val="00F94226"/>
    <w:rsid w:val="00F94284"/>
    <w:rsid w:val="00F9435A"/>
    <w:rsid w:val="00F94510"/>
    <w:rsid w:val="00F94C49"/>
    <w:rsid w:val="00F94DD8"/>
    <w:rsid w:val="00F95057"/>
    <w:rsid w:val="00F950BD"/>
    <w:rsid w:val="00F951A1"/>
    <w:rsid w:val="00F95CFF"/>
    <w:rsid w:val="00F9616A"/>
    <w:rsid w:val="00F96346"/>
    <w:rsid w:val="00F96347"/>
    <w:rsid w:val="00F969F9"/>
    <w:rsid w:val="00F96EF5"/>
    <w:rsid w:val="00F97226"/>
    <w:rsid w:val="00F97760"/>
    <w:rsid w:val="00FA049C"/>
    <w:rsid w:val="00FA04AF"/>
    <w:rsid w:val="00FA1658"/>
    <w:rsid w:val="00FA17AE"/>
    <w:rsid w:val="00FA1C84"/>
    <w:rsid w:val="00FA1F90"/>
    <w:rsid w:val="00FA2F2E"/>
    <w:rsid w:val="00FA2F9D"/>
    <w:rsid w:val="00FA3072"/>
    <w:rsid w:val="00FA393E"/>
    <w:rsid w:val="00FA3B39"/>
    <w:rsid w:val="00FA3E99"/>
    <w:rsid w:val="00FA5A53"/>
    <w:rsid w:val="00FA5D7C"/>
    <w:rsid w:val="00FA5DDE"/>
    <w:rsid w:val="00FA60CE"/>
    <w:rsid w:val="00FA61EF"/>
    <w:rsid w:val="00FA6353"/>
    <w:rsid w:val="00FA63BC"/>
    <w:rsid w:val="00FA63FC"/>
    <w:rsid w:val="00FA6BD3"/>
    <w:rsid w:val="00FA6C67"/>
    <w:rsid w:val="00FA6D36"/>
    <w:rsid w:val="00FA72BE"/>
    <w:rsid w:val="00FA764F"/>
    <w:rsid w:val="00FA7AE8"/>
    <w:rsid w:val="00FA7D62"/>
    <w:rsid w:val="00FB029C"/>
    <w:rsid w:val="00FB02F9"/>
    <w:rsid w:val="00FB08C6"/>
    <w:rsid w:val="00FB0CD8"/>
    <w:rsid w:val="00FB0CEC"/>
    <w:rsid w:val="00FB0E1D"/>
    <w:rsid w:val="00FB119E"/>
    <w:rsid w:val="00FB14AD"/>
    <w:rsid w:val="00FB1683"/>
    <w:rsid w:val="00FB18CB"/>
    <w:rsid w:val="00FB196E"/>
    <w:rsid w:val="00FB1CA5"/>
    <w:rsid w:val="00FB245A"/>
    <w:rsid w:val="00FB29B2"/>
    <w:rsid w:val="00FB2A17"/>
    <w:rsid w:val="00FB2C1C"/>
    <w:rsid w:val="00FB2DAF"/>
    <w:rsid w:val="00FB3327"/>
    <w:rsid w:val="00FB3C79"/>
    <w:rsid w:val="00FB3D43"/>
    <w:rsid w:val="00FB482B"/>
    <w:rsid w:val="00FB4F14"/>
    <w:rsid w:val="00FB54B5"/>
    <w:rsid w:val="00FB558E"/>
    <w:rsid w:val="00FB5E89"/>
    <w:rsid w:val="00FB600A"/>
    <w:rsid w:val="00FB6485"/>
    <w:rsid w:val="00FB655D"/>
    <w:rsid w:val="00FB667D"/>
    <w:rsid w:val="00FB6A50"/>
    <w:rsid w:val="00FB6B87"/>
    <w:rsid w:val="00FB7D99"/>
    <w:rsid w:val="00FC04F8"/>
    <w:rsid w:val="00FC0EA3"/>
    <w:rsid w:val="00FC119D"/>
    <w:rsid w:val="00FC1542"/>
    <w:rsid w:val="00FC1561"/>
    <w:rsid w:val="00FC17F9"/>
    <w:rsid w:val="00FC18E6"/>
    <w:rsid w:val="00FC19A4"/>
    <w:rsid w:val="00FC1A76"/>
    <w:rsid w:val="00FC2221"/>
    <w:rsid w:val="00FC268C"/>
    <w:rsid w:val="00FC28AE"/>
    <w:rsid w:val="00FC291F"/>
    <w:rsid w:val="00FC3131"/>
    <w:rsid w:val="00FC3723"/>
    <w:rsid w:val="00FC3BBB"/>
    <w:rsid w:val="00FC3D01"/>
    <w:rsid w:val="00FC4317"/>
    <w:rsid w:val="00FC53D0"/>
    <w:rsid w:val="00FC649A"/>
    <w:rsid w:val="00FC6511"/>
    <w:rsid w:val="00FC6901"/>
    <w:rsid w:val="00FC6EE8"/>
    <w:rsid w:val="00FC75B1"/>
    <w:rsid w:val="00FC7A04"/>
    <w:rsid w:val="00FC7DF7"/>
    <w:rsid w:val="00FC7EB0"/>
    <w:rsid w:val="00FC7FEB"/>
    <w:rsid w:val="00FD04EE"/>
    <w:rsid w:val="00FD0598"/>
    <w:rsid w:val="00FD0623"/>
    <w:rsid w:val="00FD0914"/>
    <w:rsid w:val="00FD092C"/>
    <w:rsid w:val="00FD0AD8"/>
    <w:rsid w:val="00FD0B8B"/>
    <w:rsid w:val="00FD1009"/>
    <w:rsid w:val="00FD197E"/>
    <w:rsid w:val="00FD1AF3"/>
    <w:rsid w:val="00FD1C21"/>
    <w:rsid w:val="00FD1C3D"/>
    <w:rsid w:val="00FD2388"/>
    <w:rsid w:val="00FD242C"/>
    <w:rsid w:val="00FD2585"/>
    <w:rsid w:val="00FD2616"/>
    <w:rsid w:val="00FD26DF"/>
    <w:rsid w:val="00FD2965"/>
    <w:rsid w:val="00FD298F"/>
    <w:rsid w:val="00FD2A43"/>
    <w:rsid w:val="00FD2DE2"/>
    <w:rsid w:val="00FD323A"/>
    <w:rsid w:val="00FD374A"/>
    <w:rsid w:val="00FD40DA"/>
    <w:rsid w:val="00FD461C"/>
    <w:rsid w:val="00FD4836"/>
    <w:rsid w:val="00FD4858"/>
    <w:rsid w:val="00FD48AB"/>
    <w:rsid w:val="00FD5D65"/>
    <w:rsid w:val="00FD5D84"/>
    <w:rsid w:val="00FD6573"/>
    <w:rsid w:val="00FD6899"/>
    <w:rsid w:val="00FD6F58"/>
    <w:rsid w:val="00FD742E"/>
    <w:rsid w:val="00FD7519"/>
    <w:rsid w:val="00FE02A4"/>
    <w:rsid w:val="00FE0619"/>
    <w:rsid w:val="00FE0856"/>
    <w:rsid w:val="00FE0AFC"/>
    <w:rsid w:val="00FE0C82"/>
    <w:rsid w:val="00FE0D29"/>
    <w:rsid w:val="00FE0F0A"/>
    <w:rsid w:val="00FE0FAB"/>
    <w:rsid w:val="00FE1304"/>
    <w:rsid w:val="00FE1928"/>
    <w:rsid w:val="00FE19B0"/>
    <w:rsid w:val="00FE1AC4"/>
    <w:rsid w:val="00FE21F3"/>
    <w:rsid w:val="00FE24AD"/>
    <w:rsid w:val="00FE285A"/>
    <w:rsid w:val="00FE28B4"/>
    <w:rsid w:val="00FE2979"/>
    <w:rsid w:val="00FE2AA8"/>
    <w:rsid w:val="00FE3166"/>
    <w:rsid w:val="00FE3A2C"/>
    <w:rsid w:val="00FE3C9F"/>
    <w:rsid w:val="00FE3DF2"/>
    <w:rsid w:val="00FE4230"/>
    <w:rsid w:val="00FE4282"/>
    <w:rsid w:val="00FE44D2"/>
    <w:rsid w:val="00FE4AD3"/>
    <w:rsid w:val="00FE55B1"/>
    <w:rsid w:val="00FE5BC0"/>
    <w:rsid w:val="00FE5D82"/>
    <w:rsid w:val="00FE5EDE"/>
    <w:rsid w:val="00FE64C5"/>
    <w:rsid w:val="00FE6A92"/>
    <w:rsid w:val="00FE6D5A"/>
    <w:rsid w:val="00FE74B2"/>
    <w:rsid w:val="00FE7617"/>
    <w:rsid w:val="00FE7E9C"/>
    <w:rsid w:val="00FF000E"/>
    <w:rsid w:val="00FF02E5"/>
    <w:rsid w:val="00FF0471"/>
    <w:rsid w:val="00FF080E"/>
    <w:rsid w:val="00FF0ED2"/>
    <w:rsid w:val="00FF1298"/>
    <w:rsid w:val="00FF1576"/>
    <w:rsid w:val="00FF18AC"/>
    <w:rsid w:val="00FF1A3C"/>
    <w:rsid w:val="00FF1E9E"/>
    <w:rsid w:val="00FF3151"/>
    <w:rsid w:val="00FF34EB"/>
    <w:rsid w:val="00FF3AC4"/>
    <w:rsid w:val="00FF3F77"/>
    <w:rsid w:val="00FF4399"/>
    <w:rsid w:val="00FF4AEE"/>
    <w:rsid w:val="00FF4B2A"/>
    <w:rsid w:val="00FF5235"/>
    <w:rsid w:val="00FF55B1"/>
    <w:rsid w:val="00FF5FE8"/>
    <w:rsid w:val="00FF6123"/>
    <w:rsid w:val="00FF6A1C"/>
    <w:rsid w:val="00FF6C49"/>
    <w:rsid w:val="00FF6CAD"/>
    <w:rsid w:val="00FF703D"/>
    <w:rsid w:val="00FF755D"/>
    <w:rsid w:val="00FF7BAD"/>
    <w:rsid w:val="0106C7AB"/>
    <w:rsid w:val="011FF5EE"/>
    <w:rsid w:val="015FB6D6"/>
    <w:rsid w:val="01D67818"/>
    <w:rsid w:val="021DE87D"/>
    <w:rsid w:val="02E4A062"/>
    <w:rsid w:val="032DFB83"/>
    <w:rsid w:val="03454572"/>
    <w:rsid w:val="0356110F"/>
    <w:rsid w:val="035A9773"/>
    <w:rsid w:val="03C40DE8"/>
    <w:rsid w:val="03DE2359"/>
    <w:rsid w:val="03E5E792"/>
    <w:rsid w:val="03F3A7EF"/>
    <w:rsid w:val="0476C6DD"/>
    <w:rsid w:val="05E5936B"/>
    <w:rsid w:val="06472953"/>
    <w:rsid w:val="068FE3A2"/>
    <w:rsid w:val="06975A1B"/>
    <w:rsid w:val="074B2053"/>
    <w:rsid w:val="075EB7BE"/>
    <w:rsid w:val="07F0E753"/>
    <w:rsid w:val="0833C487"/>
    <w:rsid w:val="0989BB2E"/>
    <w:rsid w:val="0A18D972"/>
    <w:rsid w:val="0A38CFE0"/>
    <w:rsid w:val="0ADECD4F"/>
    <w:rsid w:val="0AE96404"/>
    <w:rsid w:val="0B36C67D"/>
    <w:rsid w:val="0B9566FA"/>
    <w:rsid w:val="0BC07CCF"/>
    <w:rsid w:val="0C191703"/>
    <w:rsid w:val="0C42627B"/>
    <w:rsid w:val="0C6E13D8"/>
    <w:rsid w:val="0C966CCE"/>
    <w:rsid w:val="0CBA557B"/>
    <w:rsid w:val="0D5ECD4B"/>
    <w:rsid w:val="0D845B6A"/>
    <w:rsid w:val="0DDB2DDB"/>
    <w:rsid w:val="0E14B25E"/>
    <w:rsid w:val="0E2F6084"/>
    <w:rsid w:val="0E888578"/>
    <w:rsid w:val="0ED37831"/>
    <w:rsid w:val="0ED62D22"/>
    <w:rsid w:val="0F28CB57"/>
    <w:rsid w:val="0F293AFC"/>
    <w:rsid w:val="0F6D01A0"/>
    <w:rsid w:val="0FE127BA"/>
    <w:rsid w:val="1025E91A"/>
    <w:rsid w:val="10FD0738"/>
    <w:rsid w:val="11252B69"/>
    <w:rsid w:val="114A0625"/>
    <w:rsid w:val="117299DA"/>
    <w:rsid w:val="11ED1270"/>
    <w:rsid w:val="1254FDF4"/>
    <w:rsid w:val="128A809D"/>
    <w:rsid w:val="13D93E8F"/>
    <w:rsid w:val="13D95323"/>
    <w:rsid w:val="1472A4A5"/>
    <w:rsid w:val="1514A904"/>
    <w:rsid w:val="153A6686"/>
    <w:rsid w:val="1547629D"/>
    <w:rsid w:val="155A17C2"/>
    <w:rsid w:val="16217346"/>
    <w:rsid w:val="16CECB03"/>
    <w:rsid w:val="1705100C"/>
    <w:rsid w:val="1758FCBF"/>
    <w:rsid w:val="177853CE"/>
    <w:rsid w:val="178C6280"/>
    <w:rsid w:val="189D5ED6"/>
    <w:rsid w:val="18EAF433"/>
    <w:rsid w:val="1902F891"/>
    <w:rsid w:val="191856A2"/>
    <w:rsid w:val="194F1257"/>
    <w:rsid w:val="19A45603"/>
    <w:rsid w:val="19C61CD8"/>
    <w:rsid w:val="19C8B9E8"/>
    <w:rsid w:val="1A5CAA47"/>
    <w:rsid w:val="1A60B545"/>
    <w:rsid w:val="1A63C45E"/>
    <w:rsid w:val="1A724409"/>
    <w:rsid w:val="1BE1E00A"/>
    <w:rsid w:val="1BEC1774"/>
    <w:rsid w:val="1C7C9C42"/>
    <w:rsid w:val="1CD6A0F3"/>
    <w:rsid w:val="1CE13B4E"/>
    <w:rsid w:val="1D41CAD5"/>
    <w:rsid w:val="1D562BCB"/>
    <w:rsid w:val="1DDDEB56"/>
    <w:rsid w:val="1E89007C"/>
    <w:rsid w:val="1E9B13FB"/>
    <w:rsid w:val="1F11C53A"/>
    <w:rsid w:val="1F511D64"/>
    <w:rsid w:val="1F98B54E"/>
    <w:rsid w:val="21298525"/>
    <w:rsid w:val="21DC52BF"/>
    <w:rsid w:val="21DF9B08"/>
    <w:rsid w:val="21F9CF60"/>
    <w:rsid w:val="221A5BAF"/>
    <w:rsid w:val="22698872"/>
    <w:rsid w:val="231AFD2E"/>
    <w:rsid w:val="23946029"/>
    <w:rsid w:val="23AAD61F"/>
    <w:rsid w:val="23B160AA"/>
    <w:rsid w:val="241919B4"/>
    <w:rsid w:val="244DBDE7"/>
    <w:rsid w:val="24D4B544"/>
    <w:rsid w:val="2605485F"/>
    <w:rsid w:val="266D0C56"/>
    <w:rsid w:val="26BB18EF"/>
    <w:rsid w:val="27159D12"/>
    <w:rsid w:val="2782415E"/>
    <w:rsid w:val="2840B7D2"/>
    <w:rsid w:val="28D2D8FE"/>
    <w:rsid w:val="28EB3C2F"/>
    <w:rsid w:val="29655663"/>
    <w:rsid w:val="2A8898EA"/>
    <w:rsid w:val="2AF2FBB0"/>
    <w:rsid w:val="2B29CA46"/>
    <w:rsid w:val="2B859615"/>
    <w:rsid w:val="2BA0FD43"/>
    <w:rsid w:val="2BB6018E"/>
    <w:rsid w:val="2BC09F42"/>
    <w:rsid w:val="2C0D230A"/>
    <w:rsid w:val="2C0E253A"/>
    <w:rsid w:val="2C147E44"/>
    <w:rsid w:val="2CB93D40"/>
    <w:rsid w:val="2CD35251"/>
    <w:rsid w:val="2CF46625"/>
    <w:rsid w:val="2D1CF95D"/>
    <w:rsid w:val="2D1E5360"/>
    <w:rsid w:val="2D5BCD2B"/>
    <w:rsid w:val="2D986FC8"/>
    <w:rsid w:val="2E3381B6"/>
    <w:rsid w:val="2E6184B6"/>
    <w:rsid w:val="2E94D8E3"/>
    <w:rsid w:val="2ED6189A"/>
    <w:rsid w:val="2EF87463"/>
    <w:rsid w:val="2F4D6B7F"/>
    <w:rsid w:val="2F89C268"/>
    <w:rsid w:val="2F9501CE"/>
    <w:rsid w:val="2F9C6078"/>
    <w:rsid w:val="30F8F870"/>
    <w:rsid w:val="31287C2F"/>
    <w:rsid w:val="31EE9530"/>
    <w:rsid w:val="32223036"/>
    <w:rsid w:val="322D3148"/>
    <w:rsid w:val="325E4F8B"/>
    <w:rsid w:val="32A5EF2D"/>
    <w:rsid w:val="3331A601"/>
    <w:rsid w:val="335C24F7"/>
    <w:rsid w:val="3362CCB4"/>
    <w:rsid w:val="33666051"/>
    <w:rsid w:val="337151E9"/>
    <w:rsid w:val="345D3521"/>
    <w:rsid w:val="34885ED7"/>
    <w:rsid w:val="348A8899"/>
    <w:rsid w:val="350CDC81"/>
    <w:rsid w:val="35A38778"/>
    <w:rsid w:val="365B980F"/>
    <w:rsid w:val="36CADAF7"/>
    <w:rsid w:val="37185F0E"/>
    <w:rsid w:val="3754D2AF"/>
    <w:rsid w:val="37AD18C5"/>
    <w:rsid w:val="37E09367"/>
    <w:rsid w:val="37F38D2A"/>
    <w:rsid w:val="3805ACE6"/>
    <w:rsid w:val="3886F43F"/>
    <w:rsid w:val="388FEFBF"/>
    <w:rsid w:val="38B4055A"/>
    <w:rsid w:val="38C7B932"/>
    <w:rsid w:val="38E1A96E"/>
    <w:rsid w:val="3922D4B1"/>
    <w:rsid w:val="39BF6AA5"/>
    <w:rsid w:val="39FEB173"/>
    <w:rsid w:val="3AE0E146"/>
    <w:rsid w:val="3B49E1DE"/>
    <w:rsid w:val="3BC8DB30"/>
    <w:rsid w:val="3BD24FA5"/>
    <w:rsid w:val="3C2A59D8"/>
    <w:rsid w:val="3C5A2EE1"/>
    <w:rsid w:val="3CD002E9"/>
    <w:rsid w:val="3CF3A2AC"/>
    <w:rsid w:val="3D404D2F"/>
    <w:rsid w:val="3D9D0904"/>
    <w:rsid w:val="3DC159AB"/>
    <w:rsid w:val="3DDA29A4"/>
    <w:rsid w:val="3E160284"/>
    <w:rsid w:val="3E2844A0"/>
    <w:rsid w:val="3EA87706"/>
    <w:rsid w:val="3F743E1E"/>
    <w:rsid w:val="3F7C0F9A"/>
    <w:rsid w:val="3F85F8B2"/>
    <w:rsid w:val="3F8C9B01"/>
    <w:rsid w:val="3F9CADE0"/>
    <w:rsid w:val="400D1DFB"/>
    <w:rsid w:val="40BC4C03"/>
    <w:rsid w:val="40C34F67"/>
    <w:rsid w:val="40EB1C46"/>
    <w:rsid w:val="41DCE3B5"/>
    <w:rsid w:val="422A61B9"/>
    <w:rsid w:val="42AA08B3"/>
    <w:rsid w:val="43146463"/>
    <w:rsid w:val="4373EA12"/>
    <w:rsid w:val="437965DE"/>
    <w:rsid w:val="437E9246"/>
    <w:rsid w:val="438AB7E1"/>
    <w:rsid w:val="43C05C69"/>
    <w:rsid w:val="43EC4AD7"/>
    <w:rsid w:val="44767536"/>
    <w:rsid w:val="4477BD28"/>
    <w:rsid w:val="44C9DBC9"/>
    <w:rsid w:val="44FA625E"/>
    <w:rsid w:val="450C9730"/>
    <w:rsid w:val="456278F5"/>
    <w:rsid w:val="45CD5C97"/>
    <w:rsid w:val="467EB43F"/>
    <w:rsid w:val="46DA44D7"/>
    <w:rsid w:val="46E16798"/>
    <w:rsid w:val="470A2D78"/>
    <w:rsid w:val="4781CDF2"/>
    <w:rsid w:val="48314039"/>
    <w:rsid w:val="484FEBFA"/>
    <w:rsid w:val="48603A1F"/>
    <w:rsid w:val="48CB21A8"/>
    <w:rsid w:val="49325678"/>
    <w:rsid w:val="4976DF27"/>
    <w:rsid w:val="4995B69A"/>
    <w:rsid w:val="499C8C9C"/>
    <w:rsid w:val="49D528B6"/>
    <w:rsid w:val="4AE61E74"/>
    <w:rsid w:val="4B0D1DE9"/>
    <w:rsid w:val="4B27E504"/>
    <w:rsid w:val="4B3F68E9"/>
    <w:rsid w:val="4B701B5C"/>
    <w:rsid w:val="4B940F98"/>
    <w:rsid w:val="4BBACAF9"/>
    <w:rsid w:val="4C9F7E91"/>
    <w:rsid w:val="4CE7C267"/>
    <w:rsid w:val="4D13FAA8"/>
    <w:rsid w:val="4D22FDD4"/>
    <w:rsid w:val="4DC30E51"/>
    <w:rsid w:val="4E15A073"/>
    <w:rsid w:val="4E37F3E2"/>
    <w:rsid w:val="4E5C58CE"/>
    <w:rsid w:val="4E67BD3A"/>
    <w:rsid w:val="4E811BFC"/>
    <w:rsid w:val="4E979AB0"/>
    <w:rsid w:val="4EC6E890"/>
    <w:rsid w:val="4EDFE57F"/>
    <w:rsid w:val="4F419FC3"/>
    <w:rsid w:val="4F517FFE"/>
    <w:rsid w:val="4FFD3AB7"/>
    <w:rsid w:val="502F5AEE"/>
    <w:rsid w:val="50433017"/>
    <w:rsid w:val="50E4669A"/>
    <w:rsid w:val="50FECE12"/>
    <w:rsid w:val="512A8A3C"/>
    <w:rsid w:val="514C9BAD"/>
    <w:rsid w:val="5185DCB3"/>
    <w:rsid w:val="52E3B895"/>
    <w:rsid w:val="52EFF1DD"/>
    <w:rsid w:val="5322E9C9"/>
    <w:rsid w:val="53C5F5F9"/>
    <w:rsid w:val="53D5C3B4"/>
    <w:rsid w:val="53F0BF7E"/>
    <w:rsid w:val="5587B17D"/>
    <w:rsid w:val="55DCE766"/>
    <w:rsid w:val="56749A2A"/>
    <w:rsid w:val="56AC9CAA"/>
    <w:rsid w:val="56B18158"/>
    <w:rsid w:val="56DBAEDF"/>
    <w:rsid w:val="57704B58"/>
    <w:rsid w:val="5811CA8A"/>
    <w:rsid w:val="5814546E"/>
    <w:rsid w:val="5816AFFC"/>
    <w:rsid w:val="582C9C14"/>
    <w:rsid w:val="58986676"/>
    <w:rsid w:val="589F59FE"/>
    <w:rsid w:val="596556DA"/>
    <w:rsid w:val="59ED5A13"/>
    <w:rsid w:val="5A27D6E7"/>
    <w:rsid w:val="5A29FBE9"/>
    <w:rsid w:val="5B2ECC2F"/>
    <w:rsid w:val="5B4D648B"/>
    <w:rsid w:val="5B59AAEC"/>
    <w:rsid w:val="5BD0C86B"/>
    <w:rsid w:val="5C3EB537"/>
    <w:rsid w:val="5C9983C0"/>
    <w:rsid w:val="5D60D02B"/>
    <w:rsid w:val="5D673287"/>
    <w:rsid w:val="5F2E86D2"/>
    <w:rsid w:val="5F986401"/>
    <w:rsid w:val="60127C23"/>
    <w:rsid w:val="60339E38"/>
    <w:rsid w:val="605A90B2"/>
    <w:rsid w:val="6068B5E8"/>
    <w:rsid w:val="60EC138B"/>
    <w:rsid w:val="610753DA"/>
    <w:rsid w:val="61926498"/>
    <w:rsid w:val="61AE8D85"/>
    <w:rsid w:val="61E88A04"/>
    <w:rsid w:val="623588F9"/>
    <w:rsid w:val="62AC0247"/>
    <w:rsid w:val="62FEBC45"/>
    <w:rsid w:val="632529A9"/>
    <w:rsid w:val="63436387"/>
    <w:rsid w:val="634759AE"/>
    <w:rsid w:val="6467EED2"/>
    <w:rsid w:val="64E2A32B"/>
    <w:rsid w:val="654B7CED"/>
    <w:rsid w:val="658D9242"/>
    <w:rsid w:val="66D40F18"/>
    <w:rsid w:val="66EA597E"/>
    <w:rsid w:val="676395D1"/>
    <w:rsid w:val="6771E920"/>
    <w:rsid w:val="68491C65"/>
    <w:rsid w:val="687EA94E"/>
    <w:rsid w:val="69209872"/>
    <w:rsid w:val="6935920E"/>
    <w:rsid w:val="693D30B2"/>
    <w:rsid w:val="693ED8CD"/>
    <w:rsid w:val="697143D0"/>
    <w:rsid w:val="69967458"/>
    <w:rsid w:val="69DA00AB"/>
    <w:rsid w:val="6A6D5985"/>
    <w:rsid w:val="6AB0F2CC"/>
    <w:rsid w:val="6AB34D33"/>
    <w:rsid w:val="6AE39722"/>
    <w:rsid w:val="6B404627"/>
    <w:rsid w:val="6B60B354"/>
    <w:rsid w:val="6BC1EF43"/>
    <w:rsid w:val="6BFD14E4"/>
    <w:rsid w:val="6C2019CF"/>
    <w:rsid w:val="6C54DE6D"/>
    <w:rsid w:val="6C566A84"/>
    <w:rsid w:val="6C79F700"/>
    <w:rsid w:val="6C7CADA8"/>
    <w:rsid w:val="6D09CB6C"/>
    <w:rsid w:val="6DFDAFBA"/>
    <w:rsid w:val="6E31D80F"/>
    <w:rsid w:val="6E39DA65"/>
    <w:rsid w:val="6E4F4727"/>
    <w:rsid w:val="6E783A0C"/>
    <w:rsid w:val="6E98D1AB"/>
    <w:rsid w:val="6EF222B1"/>
    <w:rsid w:val="6F1CA82D"/>
    <w:rsid w:val="70313BAB"/>
    <w:rsid w:val="708A4E69"/>
    <w:rsid w:val="70B79C2B"/>
    <w:rsid w:val="70C1D35B"/>
    <w:rsid w:val="71334F3D"/>
    <w:rsid w:val="71423B6D"/>
    <w:rsid w:val="71A68D39"/>
    <w:rsid w:val="71D12DD0"/>
    <w:rsid w:val="71FF424A"/>
    <w:rsid w:val="720F834E"/>
    <w:rsid w:val="7222EB21"/>
    <w:rsid w:val="72805195"/>
    <w:rsid w:val="72C0375D"/>
    <w:rsid w:val="7304CAAF"/>
    <w:rsid w:val="730AF5CF"/>
    <w:rsid w:val="73636D3E"/>
    <w:rsid w:val="73967C69"/>
    <w:rsid w:val="73CE0308"/>
    <w:rsid w:val="74FFFB1B"/>
    <w:rsid w:val="7500E13F"/>
    <w:rsid w:val="7551BF4A"/>
    <w:rsid w:val="75AC42BE"/>
    <w:rsid w:val="75ADED52"/>
    <w:rsid w:val="75CC73DF"/>
    <w:rsid w:val="76028868"/>
    <w:rsid w:val="7637818C"/>
    <w:rsid w:val="76DE5773"/>
    <w:rsid w:val="772F4FA6"/>
    <w:rsid w:val="77EC71F9"/>
    <w:rsid w:val="7813A7B6"/>
    <w:rsid w:val="78A38FE6"/>
    <w:rsid w:val="79020687"/>
    <w:rsid w:val="79072EFE"/>
    <w:rsid w:val="795CCA36"/>
    <w:rsid w:val="79A1462F"/>
    <w:rsid w:val="79CECB94"/>
    <w:rsid w:val="7A92E614"/>
    <w:rsid w:val="7A9F8EDD"/>
    <w:rsid w:val="7AFAEA8D"/>
    <w:rsid w:val="7B08B539"/>
    <w:rsid w:val="7B12DA42"/>
    <w:rsid w:val="7B988A49"/>
    <w:rsid w:val="7C109517"/>
    <w:rsid w:val="7C3F6805"/>
    <w:rsid w:val="7C4631B0"/>
    <w:rsid w:val="7CF5A3FD"/>
    <w:rsid w:val="7D1AA8A7"/>
    <w:rsid w:val="7D3385BB"/>
    <w:rsid w:val="7D36C0F6"/>
    <w:rsid w:val="7E4ADC85"/>
    <w:rsid w:val="7E8D3111"/>
    <w:rsid w:val="7F56CA74"/>
    <w:rsid w:val="7F90B37B"/>
    <w:rsid w:val="7FBA68E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4ED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029"/>
  </w:style>
  <w:style w:type="paragraph" w:styleId="Nagwek1">
    <w:name w:val="heading 1"/>
    <w:basedOn w:val="Normalny"/>
    <w:next w:val="Normalny"/>
    <w:link w:val="Nagwek1Znak"/>
    <w:uiPriority w:val="9"/>
    <w:qFormat/>
    <w:rsid w:val="00372B2D"/>
    <w:pPr>
      <w:keepNext/>
      <w:keepLines/>
      <w:spacing w:before="360" w:after="80"/>
      <w:outlineLvl w:val="0"/>
    </w:pPr>
    <w:rPr>
      <w:rFonts w:ascii="Times New Roman" w:eastAsiaTheme="majorEastAsia" w:hAnsi="Times New Roman" w:cstheme="majorBidi"/>
      <w:b/>
      <w:sz w:val="24"/>
      <w:szCs w:val="40"/>
    </w:rPr>
  </w:style>
  <w:style w:type="paragraph" w:styleId="Nagwek2">
    <w:name w:val="heading 2"/>
    <w:basedOn w:val="Normalny"/>
    <w:next w:val="Normalny"/>
    <w:link w:val="Nagwek2Znak"/>
    <w:uiPriority w:val="9"/>
    <w:unhideWhenUsed/>
    <w:qFormat/>
    <w:rsid w:val="00582100"/>
    <w:pPr>
      <w:keepNext/>
      <w:keepLines/>
      <w:spacing w:before="160" w:after="80"/>
      <w:outlineLvl w:val="1"/>
    </w:pPr>
    <w:rPr>
      <w:rFonts w:ascii="Times New Roman" w:eastAsiaTheme="majorEastAsia" w:hAnsi="Times New Roman" w:cstheme="majorBidi"/>
      <w:b/>
      <w:sz w:val="24"/>
      <w:szCs w:val="32"/>
    </w:rPr>
  </w:style>
  <w:style w:type="paragraph" w:styleId="Nagwek3">
    <w:name w:val="heading 3"/>
    <w:basedOn w:val="Normalny"/>
    <w:next w:val="Normalny"/>
    <w:link w:val="Nagwek3Znak"/>
    <w:uiPriority w:val="9"/>
    <w:semiHidden/>
    <w:unhideWhenUsed/>
    <w:qFormat/>
    <w:rsid w:val="00095D9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95D9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95D9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95D9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5D9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5D9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5D9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2B2D"/>
    <w:rPr>
      <w:rFonts w:ascii="Times New Roman" w:eastAsiaTheme="majorEastAsia" w:hAnsi="Times New Roman" w:cstheme="majorBidi"/>
      <w:b/>
      <w:sz w:val="24"/>
      <w:szCs w:val="40"/>
    </w:rPr>
  </w:style>
  <w:style w:type="character" w:customStyle="1" w:styleId="Nagwek2Znak">
    <w:name w:val="Nagłówek 2 Znak"/>
    <w:basedOn w:val="Domylnaczcionkaakapitu"/>
    <w:link w:val="Nagwek2"/>
    <w:uiPriority w:val="9"/>
    <w:rsid w:val="00582100"/>
    <w:rPr>
      <w:rFonts w:ascii="Times New Roman" w:eastAsiaTheme="majorEastAsia" w:hAnsi="Times New Roman" w:cstheme="majorBidi"/>
      <w:b/>
      <w:sz w:val="24"/>
      <w:szCs w:val="32"/>
    </w:rPr>
  </w:style>
  <w:style w:type="character" w:customStyle="1" w:styleId="Nagwek3Znak">
    <w:name w:val="Nagłówek 3 Znak"/>
    <w:basedOn w:val="Domylnaczcionkaakapitu"/>
    <w:link w:val="Nagwek3"/>
    <w:uiPriority w:val="9"/>
    <w:semiHidden/>
    <w:rsid w:val="00095D9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95D9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95D9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95D9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5D9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5D9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5D96"/>
    <w:rPr>
      <w:rFonts w:eastAsiaTheme="majorEastAsia" w:cstheme="majorBidi"/>
      <w:color w:val="272727" w:themeColor="text1" w:themeTint="D8"/>
    </w:rPr>
  </w:style>
  <w:style w:type="paragraph" w:styleId="Tytu">
    <w:name w:val="Title"/>
    <w:basedOn w:val="Normalny"/>
    <w:next w:val="Normalny"/>
    <w:link w:val="TytuZnak"/>
    <w:uiPriority w:val="10"/>
    <w:qFormat/>
    <w:rsid w:val="00095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5D9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42460"/>
    <w:pPr>
      <w:numPr>
        <w:ilvl w:val="1"/>
      </w:numPr>
    </w:pPr>
    <w:rPr>
      <w:rFonts w:ascii="Times New Roman" w:eastAsiaTheme="majorEastAsia" w:hAnsi="Times New Roman" w:cstheme="majorBidi"/>
      <w:b/>
      <w:spacing w:val="15"/>
      <w:sz w:val="24"/>
      <w:szCs w:val="28"/>
    </w:rPr>
  </w:style>
  <w:style w:type="character" w:customStyle="1" w:styleId="PodtytuZnak">
    <w:name w:val="Podtytuł Znak"/>
    <w:basedOn w:val="Domylnaczcionkaakapitu"/>
    <w:link w:val="Podtytu"/>
    <w:uiPriority w:val="11"/>
    <w:rsid w:val="00142460"/>
    <w:rPr>
      <w:rFonts w:ascii="Times New Roman" w:eastAsiaTheme="majorEastAsia" w:hAnsi="Times New Roman" w:cstheme="majorBidi"/>
      <w:b/>
      <w:spacing w:val="15"/>
      <w:sz w:val="24"/>
      <w:szCs w:val="28"/>
    </w:rPr>
  </w:style>
  <w:style w:type="paragraph" w:styleId="Cytat">
    <w:name w:val="Quote"/>
    <w:basedOn w:val="Normalny"/>
    <w:next w:val="Normalny"/>
    <w:link w:val="CytatZnak"/>
    <w:uiPriority w:val="29"/>
    <w:qFormat/>
    <w:rsid w:val="00095D96"/>
    <w:pPr>
      <w:spacing w:before="160"/>
      <w:jc w:val="center"/>
    </w:pPr>
    <w:rPr>
      <w:i/>
      <w:iCs/>
      <w:color w:val="404040" w:themeColor="text1" w:themeTint="BF"/>
    </w:rPr>
  </w:style>
  <w:style w:type="character" w:customStyle="1" w:styleId="CytatZnak">
    <w:name w:val="Cytat Znak"/>
    <w:basedOn w:val="Domylnaczcionkaakapitu"/>
    <w:link w:val="Cytat"/>
    <w:uiPriority w:val="29"/>
    <w:rsid w:val="00095D96"/>
    <w:rPr>
      <w:i/>
      <w:iCs/>
      <w:color w:val="404040" w:themeColor="text1" w:themeTint="BF"/>
    </w:rPr>
  </w:style>
  <w:style w:type="paragraph" w:styleId="Akapitzlist">
    <w:name w:val="List Paragraph"/>
    <w:basedOn w:val="Normalny"/>
    <w:uiPriority w:val="34"/>
    <w:qFormat/>
    <w:rsid w:val="00095D96"/>
    <w:pPr>
      <w:ind w:left="720"/>
      <w:contextualSpacing/>
    </w:pPr>
  </w:style>
  <w:style w:type="character" w:styleId="Wyrnienieintensywne">
    <w:name w:val="Intense Emphasis"/>
    <w:basedOn w:val="Domylnaczcionkaakapitu"/>
    <w:uiPriority w:val="21"/>
    <w:qFormat/>
    <w:rsid w:val="00095D96"/>
    <w:rPr>
      <w:i/>
      <w:iCs/>
      <w:color w:val="0F4761" w:themeColor="accent1" w:themeShade="BF"/>
    </w:rPr>
  </w:style>
  <w:style w:type="paragraph" w:styleId="Cytatintensywny">
    <w:name w:val="Intense Quote"/>
    <w:basedOn w:val="Normalny"/>
    <w:next w:val="Normalny"/>
    <w:link w:val="CytatintensywnyZnak"/>
    <w:uiPriority w:val="30"/>
    <w:qFormat/>
    <w:rsid w:val="00095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95D96"/>
    <w:rPr>
      <w:i/>
      <w:iCs/>
      <w:color w:val="0F4761" w:themeColor="accent1" w:themeShade="BF"/>
    </w:rPr>
  </w:style>
  <w:style w:type="character" w:styleId="Odwoanieintensywne">
    <w:name w:val="Intense Reference"/>
    <w:basedOn w:val="Domylnaczcionkaakapitu"/>
    <w:uiPriority w:val="32"/>
    <w:qFormat/>
    <w:rsid w:val="00095D96"/>
    <w:rPr>
      <w:b/>
      <w:bCs/>
      <w:smallCaps/>
      <w:color w:val="0F4761" w:themeColor="accent1" w:themeShade="BF"/>
      <w:spacing w:val="5"/>
    </w:rPr>
  </w:style>
  <w:style w:type="paragraph" w:styleId="Tekstprzypisudolnego">
    <w:name w:val="footnote text"/>
    <w:aliases w:val="fn,Footnote Text Char Znak Znak Znak Znak,Footnote Text Char Znak,Footnote Text Char Char Char,Footnote Text Char Char Char Char Char Znak Znak Znak Znak Znak,Footnote Text Char Char Char Char Char,fn Char Char,Car,FA,o"/>
    <w:basedOn w:val="Normalny"/>
    <w:link w:val="TekstprzypisudolnegoZnak"/>
    <w:uiPriority w:val="99"/>
    <w:unhideWhenUsed/>
    <w:qFormat/>
    <w:rsid w:val="002E3CDD"/>
    <w:pPr>
      <w:spacing w:after="0" w:line="240" w:lineRule="auto"/>
    </w:pPr>
    <w:rPr>
      <w:kern w:val="0"/>
      <w:sz w:val="20"/>
      <w:szCs w:val="20"/>
      <w14:ligatures w14:val="none"/>
    </w:rPr>
  </w:style>
  <w:style w:type="character" w:customStyle="1" w:styleId="TekstprzypisudolnegoZnak">
    <w:name w:val="Tekst przypisu dolnego Znak"/>
    <w:aliases w:val="fn Znak,Footnote Text Char Znak Znak Znak Znak Znak,Footnote Text Char Znak Znak,Footnote Text Char Char Char Znak,Footnote Text Char Char Char Char Char Znak Znak Znak Znak Znak Znak,fn Char Char Znak,Car Znak,FA Znak,o Znak"/>
    <w:basedOn w:val="Domylnaczcionkaakapitu"/>
    <w:link w:val="Tekstprzypisudolnego"/>
    <w:uiPriority w:val="99"/>
    <w:qFormat/>
    <w:rsid w:val="002E3CDD"/>
    <w:rPr>
      <w:kern w:val="0"/>
      <w:sz w:val="20"/>
      <w:szCs w:val="20"/>
      <w14:ligatures w14:val="none"/>
    </w:rPr>
  </w:style>
  <w:style w:type="character" w:styleId="Odwoanieprzypisudolnego">
    <w:name w:val="footnote reference"/>
    <w:basedOn w:val="Domylnaczcionkaakapitu"/>
    <w:uiPriority w:val="99"/>
    <w:unhideWhenUsed/>
    <w:rsid w:val="002E3CDD"/>
    <w:rPr>
      <w:vertAlign w:val="superscript"/>
    </w:rPr>
  </w:style>
  <w:style w:type="paragraph" w:styleId="Nagwek">
    <w:name w:val="header"/>
    <w:basedOn w:val="Normalny"/>
    <w:link w:val="NagwekZnak"/>
    <w:uiPriority w:val="99"/>
    <w:unhideWhenUsed/>
    <w:rsid w:val="002E3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3CDD"/>
  </w:style>
  <w:style w:type="paragraph" w:styleId="Stopka">
    <w:name w:val="footer"/>
    <w:basedOn w:val="Normalny"/>
    <w:link w:val="StopkaZnak"/>
    <w:uiPriority w:val="99"/>
    <w:unhideWhenUsed/>
    <w:rsid w:val="002E3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3CDD"/>
  </w:style>
  <w:style w:type="paragraph" w:customStyle="1" w:styleId="ZARTzmartartykuempunktem">
    <w:name w:val="Z/ART(§) – zm. art. (§) artykułem (punktem)"/>
    <w:basedOn w:val="Normalny"/>
    <w:uiPriority w:val="30"/>
    <w:qFormat/>
    <w:rsid w:val="006E55AC"/>
    <w:pPr>
      <w:suppressAutoHyphens/>
      <w:autoSpaceDE w:val="0"/>
      <w:autoSpaceDN w:val="0"/>
      <w:adjustRightInd w:val="0"/>
      <w:spacing w:after="0" w:line="360" w:lineRule="auto"/>
      <w:ind w:left="510" w:firstLine="510"/>
      <w:jc w:val="both"/>
    </w:pPr>
    <w:rPr>
      <w:rFonts w:ascii="Times" w:eastAsiaTheme="minorEastAsia" w:hAnsi="Times" w:cs="Arial"/>
      <w:kern w:val="0"/>
      <w:sz w:val="24"/>
      <w:szCs w:val="20"/>
      <w:lang w:eastAsia="pl-PL"/>
      <w14:ligatures w14:val="none"/>
    </w:rPr>
  </w:style>
  <w:style w:type="character" w:customStyle="1" w:styleId="Znakiprzypiswdolnych">
    <w:name w:val="Znaki przypisów dolnych"/>
    <w:qFormat/>
    <w:rsid w:val="008E5173"/>
  </w:style>
  <w:style w:type="paragraph" w:customStyle="1" w:styleId="ZUSTzmustartykuempunktem">
    <w:name w:val="Z/UST(§) – zm. ust. (§) artykułem (punktem)"/>
    <w:basedOn w:val="ZARTzmartartykuempunktem"/>
    <w:uiPriority w:val="30"/>
    <w:qFormat/>
    <w:rsid w:val="008E5173"/>
  </w:style>
  <w:style w:type="paragraph" w:customStyle="1" w:styleId="ARTartustawynprozporzdzenia">
    <w:name w:val="ART(§) – art. ustawy (§ np. rozporządzenia)"/>
    <w:uiPriority w:val="11"/>
    <w:qFormat/>
    <w:rsid w:val="008E5173"/>
    <w:pPr>
      <w:suppressAutoHyphens/>
      <w:autoSpaceDE w:val="0"/>
      <w:autoSpaceDN w:val="0"/>
      <w:adjustRightInd w:val="0"/>
      <w:spacing w:before="120" w:after="0" w:line="360" w:lineRule="auto"/>
      <w:ind w:firstLine="510"/>
      <w:jc w:val="both"/>
    </w:pPr>
    <w:rPr>
      <w:rFonts w:ascii="Times" w:eastAsia="Times New Roman" w:hAnsi="Times" w:cs="Arial"/>
      <w:kern w:val="0"/>
      <w:sz w:val="24"/>
      <w:szCs w:val="20"/>
      <w:lang w:eastAsia="pl-PL"/>
      <w14:ligatures w14:val="none"/>
    </w:rPr>
  </w:style>
  <w:style w:type="paragraph" w:styleId="Nagwekspisutreci">
    <w:name w:val="TOC Heading"/>
    <w:basedOn w:val="Nagwek1"/>
    <w:next w:val="Normalny"/>
    <w:uiPriority w:val="39"/>
    <w:unhideWhenUsed/>
    <w:qFormat/>
    <w:rsid w:val="00644B79"/>
    <w:pPr>
      <w:spacing w:before="240" w:after="0"/>
      <w:outlineLvl w:val="9"/>
    </w:pPr>
    <w:rPr>
      <w:rFonts w:asciiTheme="majorHAnsi" w:hAnsiTheme="majorHAnsi"/>
      <w:b w:val="0"/>
      <w:color w:val="0F4761" w:themeColor="accent1" w:themeShade="BF"/>
      <w:kern w:val="0"/>
      <w:sz w:val="32"/>
      <w:szCs w:val="32"/>
      <w:lang w:eastAsia="pl-PL"/>
      <w14:ligatures w14:val="none"/>
    </w:rPr>
  </w:style>
  <w:style w:type="paragraph" w:styleId="Spistreci1">
    <w:name w:val="toc 1"/>
    <w:basedOn w:val="Normalny"/>
    <w:next w:val="Normalny"/>
    <w:autoRedefine/>
    <w:uiPriority w:val="39"/>
    <w:unhideWhenUsed/>
    <w:rsid w:val="00390034"/>
    <w:pPr>
      <w:spacing w:before="120" w:after="120" w:line="360" w:lineRule="auto"/>
      <w:jc w:val="both"/>
    </w:pPr>
    <w:rPr>
      <w:rFonts w:ascii="Times New Roman" w:hAnsi="Times New Roman"/>
      <w:b/>
      <w:bCs/>
      <w:sz w:val="24"/>
      <w:szCs w:val="20"/>
    </w:rPr>
  </w:style>
  <w:style w:type="paragraph" w:styleId="Spistreci3">
    <w:name w:val="toc 3"/>
    <w:basedOn w:val="Normalny"/>
    <w:next w:val="Normalny"/>
    <w:autoRedefine/>
    <w:uiPriority w:val="39"/>
    <w:unhideWhenUsed/>
    <w:rsid w:val="00644B79"/>
    <w:pPr>
      <w:spacing w:after="0"/>
      <w:ind w:left="440"/>
    </w:pPr>
    <w:rPr>
      <w:i/>
      <w:iCs/>
      <w:sz w:val="20"/>
      <w:szCs w:val="20"/>
    </w:rPr>
  </w:style>
  <w:style w:type="character" w:styleId="Hipercze">
    <w:name w:val="Hyperlink"/>
    <w:basedOn w:val="Domylnaczcionkaakapitu"/>
    <w:uiPriority w:val="99"/>
    <w:unhideWhenUsed/>
    <w:rsid w:val="00644B79"/>
    <w:rPr>
      <w:color w:val="467886" w:themeColor="hyperlink"/>
      <w:u w:val="single"/>
    </w:rPr>
  </w:style>
  <w:style w:type="character" w:customStyle="1" w:styleId="IGindeksgrny">
    <w:name w:val="_IG_ – indeks górny"/>
    <w:basedOn w:val="Domylnaczcionkaakapitu"/>
    <w:uiPriority w:val="2"/>
    <w:qFormat/>
    <w:rsid w:val="007E38EF"/>
    <w:rPr>
      <w:b w:val="0"/>
      <w:i w:val="0"/>
      <w:vanish w:val="0"/>
      <w:spacing w:val="0"/>
      <w:vertAlign w:val="superscript"/>
    </w:rPr>
  </w:style>
  <w:style w:type="paragraph" w:styleId="Spistreci2">
    <w:name w:val="toc 2"/>
    <w:basedOn w:val="Normalny"/>
    <w:next w:val="Normalny"/>
    <w:autoRedefine/>
    <w:uiPriority w:val="39"/>
    <w:unhideWhenUsed/>
    <w:rsid w:val="00390034"/>
    <w:pPr>
      <w:spacing w:after="0" w:line="360" w:lineRule="auto"/>
      <w:ind w:left="220"/>
      <w:jc w:val="both"/>
    </w:pPr>
    <w:rPr>
      <w:rFonts w:ascii="Times New Roman" w:hAnsi="Times New Roman"/>
      <w:sz w:val="24"/>
      <w:szCs w:val="20"/>
    </w:rPr>
  </w:style>
  <w:style w:type="paragraph" w:styleId="Spistreci4">
    <w:name w:val="toc 4"/>
    <w:basedOn w:val="Normalny"/>
    <w:next w:val="Normalny"/>
    <w:autoRedefine/>
    <w:uiPriority w:val="39"/>
    <w:unhideWhenUsed/>
    <w:rsid w:val="001320B5"/>
    <w:pPr>
      <w:spacing w:after="0"/>
      <w:ind w:left="660"/>
    </w:pPr>
    <w:rPr>
      <w:sz w:val="18"/>
      <w:szCs w:val="18"/>
    </w:rPr>
  </w:style>
  <w:style w:type="paragraph" w:styleId="Spistreci5">
    <w:name w:val="toc 5"/>
    <w:basedOn w:val="Normalny"/>
    <w:next w:val="Normalny"/>
    <w:autoRedefine/>
    <w:uiPriority w:val="39"/>
    <w:unhideWhenUsed/>
    <w:rsid w:val="001320B5"/>
    <w:pPr>
      <w:spacing w:after="0"/>
      <w:ind w:left="880"/>
    </w:pPr>
    <w:rPr>
      <w:sz w:val="18"/>
      <w:szCs w:val="18"/>
    </w:rPr>
  </w:style>
  <w:style w:type="paragraph" w:styleId="Spistreci6">
    <w:name w:val="toc 6"/>
    <w:basedOn w:val="Normalny"/>
    <w:next w:val="Normalny"/>
    <w:autoRedefine/>
    <w:uiPriority w:val="39"/>
    <w:unhideWhenUsed/>
    <w:rsid w:val="001320B5"/>
    <w:pPr>
      <w:spacing w:after="0"/>
      <w:ind w:left="1100"/>
    </w:pPr>
    <w:rPr>
      <w:sz w:val="18"/>
      <w:szCs w:val="18"/>
    </w:rPr>
  </w:style>
  <w:style w:type="paragraph" w:styleId="Spistreci7">
    <w:name w:val="toc 7"/>
    <w:basedOn w:val="Normalny"/>
    <w:next w:val="Normalny"/>
    <w:autoRedefine/>
    <w:uiPriority w:val="39"/>
    <w:unhideWhenUsed/>
    <w:rsid w:val="001320B5"/>
    <w:pPr>
      <w:spacing w:after="0"/>
      <w:ind w:left="1320"/>
    </w:pPr>
    <w:rPr>
      <w:sz w:val="18"/>
      <w:szCs w:val="18"/>
    </w:rPr>
  </w:style>
  <w:style w:type="paragraph" w:styleId="Spistreci8">
    <w:name w:val="toc 8"/>
    <w:basedOn w:val="Normalny"/>
    <w:next w:val="Normalny"/>
    <w:autoRedefine/>
    <w:uiPriority w:val="39"/>
    <w:unhideWhenUsed/>
    <w:rsid w:val="001320B5"/>
    <w:pPr>
      <w:spacing w:after="0"/>
      <w:ind w:left="1540"/>
    </w:pPr>
    <w:rPr>
      <w:sz w:val="18"/>
      <w:szCs w:val="18"/>
    </w:rPr>
  </w:style>
  <w:style w:type="paragraph" w:styleId="Spistreci9">
    <w:name w:val="toc 9"/>
    <w:basedOn w:val="Normalny"/>
    <w:next w:val="Normalny"/>
    <w:autoRedefine/>
    <w:uiPriority w:val="39"/>
    <w:unhideWhenUsed/>
    <w:rsid w:val="001320B5"/>
    <w:pPr>
      <w:spacing w:after="0"/>
      <w:ind w:left="1760"/>
    </w:pPr>
    <w:rPr>
      <w:sz w:val="18"/>
      <w:szCs w:val="18"/>
    </w:rPr>
  </w:style>
  <w:style w:type="paragraph" w:styleId="Poprawka">
    <w:name w:val="Revision"/>
    <w:hidden/>
    <w:uiPriority w:val="99"/>
    <w:semiHidden/>
    <w:rsid w:val="00F24902"/>
    <w:pPr>
      <w:spacing w:after="0" w:line="240" w:lineRule="auto"/>
    </w:pPr>
  </w:style>
  <w:style w:type="character" w:styleId="Nierozpoznanawzmianka">
    <w:name w:val="Unresolved Mention"/>
    <w:basedOn w:val="Domylnaczcionkaakapitu"/>
    <w:uiPriority w:val="99"/>
    <w:semiHidden/>
    <w:unhideWhenUsed/>
    <w:rsid w:val="00C27B83"/>
    <w:rPr>
      <w:color w:val="605E5C"/>
      <w:shd w:val="clear" w:color="auto" w:fill="E1DFDD"/>
    </w:rPr>
  </w:style>
  <w:style w:type="paragraph" w:styleId="Tekstprzypisukocowego">
    <w:name w:val="endnote text"/>
    <w:basedOn w:val="Normalny"/>
    <w:link w:val="TekstprzypisukocowegoZnak"/>
    <w:uiPriority w:val="99"/>
    <w:semiHidden/>
    <w:unhideWhenUsed/>
    <w:rsid w:val="00B676B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76B5"/>
    <w:rPr>
      <w:sz w:val="20"/>
      <w:szCs w:val="20"/>
    </w:rPr>
  </w:style>
  <w:style w:type="character" w:styleId="Odwoanieprzypisukocowego">
    <w:name w:val="endnote reference"/>
    <w:basedOn w:val="Domylnaczcionkaakapitu"/>
    <w:uiPriority w:val="99"/>
    <w:semiHidden/>
    <w:unhideWhenUsed/>
    <w:rsid w:val="00B676B5"/>
    <w:rPr>
      <w:vertAlign w:val="superscript"/>
    </w:rPr>
  </w:style>
  <w:style w:type="paragraph" w:customStyle="1" w:styleId="USTustnpkodeksu">
    <w:name w:val="UST(§) – ust. (§ np. kodeksu)"/>
    <w:basedOn w:val="ARTartustawynprozporzdzenia"/>
    <w:uiPriority w:val="12"/>
    <w:qFormat/>
    <w:rsid w:val="00D33F14"/>
    <w:pPr>
      <w:spacing w:before="0"/>
    </w:pPr>
    <w:rPr>
      <w:rFonts w:eastAsiaTheme="minorEastAsia"/>
      <w:bCs/>
    </w:rPr>
  </w:style>
  <w:style w:type="character" w:styleId="Odwoaniedokomentarza">
    <w:name w:val="annotation reference"/>
    <w:basedOn w:val="Domylnaczcionkaakapitu"/>
    <w:uiPriority w:val="99"/>
    <w:semiHidden/>
    <w:unhideWhenUsed/>
    <w:rsid w:val="00D22B78"/>
    <w:rPr>
      <w:sz w:val="16"/>
      <w:szCs w:val="16"/>
    </w:rPr>
  </w:style>
  <w:style w:type="paragraph" w:styleId="Tekstkomentarza">
    <w:name w:val="annotation text"/>
    <w:basedOn w:val="Normalny"/>
    <w:link w:val="TekstkomentarzaZnak"/>
    <w:uiPriority w:val="99"/>
    <w:unhideWhenUsed/>
    <w:rsid w:val="00D22B78"/>
    <w:pPr>
      <w:spacing w:line="240" w:lineRule="auto"/>
    </w:pPr>
    <w:rPr>
      <w:sz w:val="20"/>
      <w:szCs w:val="20"/>
    </w:rPr>
  </w:style>
  <w:style w:type="character" w:customStyle="1" w:styleId="TekstkomentarzaZnak">
    <w:name w:val="Tekst komentarza Znak"/>
    <w:basedOn w:val="Domylnaczcionkaakapitu"/>
    <w:link w:val="Tekstkomentarza"/>
    <w:uiPriority w:val="99"/>
    <w:rsid w:val="00D22B78"/>
    <w:rPr>
      <w:sz w:val="20"/>
      <w:szCs w:val="20"/>
    </w:rPr>
  </w:style>
  <w:style w:type="paragraph" w:styleId="Tematkomentarza">
    <w:name w:val="annotation subject"/>
    <w:basedOn w:val="Tekstkomentarza"/>
    <w:next w:val="Tekstkomentarza"/>
    <w:link w:val="TematkomentarzaZnak"/>
    <w:uiPriority w:val="99"/>
    <w:semiHidden/>
    <w:unhideWhenUsed/>
    <w:rsid w:val="00D22B78"/>
    <w:rPr>
      <w:b/>
      <w:bCs/>
    </w:rPr>
  </w:style>
  <w:style w:type="character" w:customStyle="1" w:styleId="TematkomentarzaZnak">
    <w:name w:val="Temat komentarza Znak"/>
    <w:basedOn w:val="TekstkomentarzaZnak"/>
    <w:link w:val="Tematkomentarza"/>
    <w:uiPriority w:val="99"/>
    <w:semiHidden/>
    <w:rsid w:val="00D22B78"/>
    <w:rPr>
      <w:b/>
      <w:bCs/>
      <w:sz w:val="20"/>
      <w:szCs w:val="20"/>
    </w:rPr>
  </w:style>
  <w:style w:type="paragraph" w:customStyle="1" w:styleId="ZLITUSTzmustliter">
    <w:name w:val="Z_LIT/UST(§) – zm. ust. (§) literą"/>
    <w:basedOn w:val="USTustnpkodeksu"/>
    <w:uiPriority w:val="46"/>
    <w:qFormat/>
    <w:rsid w:val="00A44068"/>
    <w:pPr>
      <w:ind w:left="987"/>
    </w:pPr>
  </w:style>
  <w:style w:type="paragraph" w:customStyle="1" w:styleId="ODNONIKtreodnonika">
    <w:name w:val="ODNOŚNIK – treść odnośnika"/>
    <w:uiPriority w:val="19"/>
    <w:qFormat/>
    <w:rsid w:val="00DA0A50"/>
    <w:pPr>
      <w:spacing w:after="0" w:line="240" w:lineRule="auto"/>
      <w:ind w:left="284" w:hanging="284"/>
      <w:jc w:val="both"/>
    </w:pPr>
    <w:rPr>
      <w:rFonts w:ascii="Times New Roman" w:eastAsiaTheme="minorEastAsia" w:hAnsi="Times New Roman" w:cs="Arial"/>
      <w:kern w:val="0"/>
      <w:sz w:val="20"/>
      <w:szCs w:val="20"/>
      <w:lang w:eastAsia="pl-PL"/>
      <w14:ligatures w14:val="none"/>
    </w:rPr>
  </w:style>
  <w:style w:type="paragraph" w:styleId="Tekstdymka">
    <w:name w:val="Balloon Text"/>
    <w:basedOn w:val="Normalny"/>
    <w:link w:val="TekstdymkaZnak"/>
    <w:uiPriority w:val="99"/>
    <w:semiHidden/>
    <w:unhideWhenUsed/>
    <w:rsid w:val="00CF10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10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2176">
      <w:bodyDiv w:val="1"/>
      <w:marLeft w:val="0"/>
      <w:marRight w:val="0"/>
      <w:marTop w:val="0"/>
      <w:marBottom w:val="0"/>
      <w:divBdr>
        <w:top w:val="none" w:sz="0" w:space="0" w:color="auto"/>
        <w:left w:val="none" w:sz="0" w:space="0" w:color="auto"/>
        <w:bottom w:val="none" w:sz="0" w:space="0" w:color="auto"/>
        <w:right w:val="none" w:sz="0" w:space="0" w:color="auto"/>
      </w:divBdr>
      <w:divsChild>
        <w:div w:id="1253315745">
          <w:marLeft w:val="360"/>
          <w:marRight w:val="0"/>
          <w:marTop w:val="72"/>
          <w:marBottom w:val="72"/>
          <w:divBdr>
            <w:top w:val="none" w:sz="0" w:space="0" w:color="auto"/>
            <w:left w:val="none" w:sz="0" w:space="0" w:color="auto"/>
            <w:bottom w:val="none" w:sz="0" w:space="0" w:color="auto"/>
            <w:right w:val="none" w:sz="0" w:space="0" w:color="auto"/>
          </w:divBdr>
          <w:divsChild>
            <w:div w:id="20828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31361">
      <w:bodyDiv w:val="1"/>
      <w:marLeft w:val="0"/>
      <w:marRight w:val="0"/>
      <w:marTop w:val="0"/>
      <w:marBottom w:val="0"/>
      <w:divBdr>
        <w:top w:val="none" w:sz="0" w:space="0" w:color="auto"/>
        <w:left w:val="none" w:sz="0" w:space="0" w:color="auto"/>
        <w:bottom w:val="none" w:sz="0" w:space="0" w:color="auto"/>
        <w:right w:val="none" w:sz="0" w:space="0" w:color="auto"/>
      </w:divBdr>
    </w:div>
    <w:div w:id="448429467">
      <w:bodyDiv w:val="1"/>
      <w:marLeft w:val="0"/>
      <w:marRight w:val="0"/>
      <w:marTop w:val="0"/>
      <w:marBottom w:val="0"/>
      <w:divBdr>
        <w:top w:val="none" w:sz="0" w:space="0" w:color="auto"/>
        <w:left w:val="none" w:sz="0" w:space="0" w:color="auto"/>
        <w:bottom w:val="none" w:sz="0" w:space="0" w:color="auto"/>
        <w:right w:val="none" w:sz="0" w:space="0" w:color="auto"/>
      </w:divBdr>
    </w:div>
    <w:div w:id="685521144">
      <w:bodyDiv w:val="1"/>
      <w:marLeft w:val="0"/>
      <w:marRight w:val="0"/>
      <w:marTop w:val="0"/>
      <w:marBottom w:val="0"/>
      <w:divBdr>
        <w:top w:val="none" w:sz="0" w:space="0" w:color="auto"/>
        <w:left w:val="none" w:sz="0" w:space="0" w:color="auto"/>
        <w:bottom w:val="none" w:sz="0" w:space="0" w:color="auto"/>
        <w:right w:val="none" w:sz="0" w:space="0" w:color="auto"/>
      </w:divBdr>
    </w:div>
    <w:div w:id="922563991">
      <w:bodyDiv w:val="1"/>
      <w:marLeft w:val="0"/>
      <w:marRight w:val="0"/>
      <w:marTop w:val="0"/>
      <w:marBottom w:val="0"/>
      <w:divBdr>
        <w:top w:val="none" w:sz="0" w:space="0" w:color="auto"/>
        <w:left w:val="none" w:sz="0" w:space="0" w:color="auto"/>
        <w:bottom w:val="none" w:sz="0" w:space="0" w:color="auto"/>
        <w:right w:val="none" w:sz="0" w:space="0" w:color="auto"/>
      </w:divBdr>
    </w:div>
    <w:div w:id="936063141">
      <w:bodyDiv w:val="1"/>
      <w:marLeft w:val="0"/>
      <w:marRight w:val="0"/>
      <w:marTop w:val="0"/>
      <w:marBottom w:val="0"/>
      <w:divBdr>
        <w:top w:val="none" w:sz="0" w:space="0" w:color="auto"/>
        <w:left w:val="none" w:sz="0" w:space="0" w:color="auto"/>
        <w:bottom w:val="none" w:sz="0" w:space="0" w:color="auto"/>
        <w:right w:val="none" w:sz="0" w:space="0" w:color="auto"/>
      </w:divBdr>
    </w:div>
    <w:div w:id="1004086764">
      <w:bodyDiv w:val="1"/>
      <w:marLeft w:val="0"/>
      <w:marRight w:val="0"/>
      <w:marTop w:val="0"/>
      <w:marBottom w:val="0"/>
      <w:divBdr>
        <w:top w:val="none" w:sz="0" w:space="0" w:color="auto"/>
        <w:left w:val="none" w:sz="0" w:space="0" w:color="auto"/>
        <w:bottom w:val="none" w:sz="0" w:space="0" w:color="auto"/>
        <w:right w:val="none" w:sz="0" w:space="0" w:color="auto"/>
      </w:divBdr>
    </w:div>
    <w:div w:id="1020396768">
      <w:bodyDiv w:val="1"/>
      <w:marLeft w:val="0"/>
      <w:marRight w:val="0"/>
      <w:marTop w:val="0"/>
      <w:marBottom w:val="0"/>
      <w:divBdr>
        <w:top w:val="none" w:sz="0" w:space="0" w:color="auto"/>
        <w:left w:val="none" w:sz="0" w:space="0" w:color="auto"/>
        <w:bottom w:val="none" w:sz="0" w:space="0" w:color="auto"/>
        <w:right w:val="none" w:sz="0" w:space="0" w:color="auto"/>
      </w:divBdr>
    </w:div>
    <w:div w:id="1083919047">
      <w:bodyDiv w:val="1"/>
      <w:marLeft w:val="0"/>
      <w:marRight w:val="0"/>
      <w:marTop w:val="0"/>
      <w:marBottom w:val="0"/>
      <w:divBdr>
        <w:top w:val="none" w:sz="0" w:space="0" w:color="auto"/>
        <w:left w:val="none" w:sz="0" w:space="0" w:color="auto"/>
        <w:bottom w:val="none" w:sz="0" w:space="0" w:color="auto"/>
        <w:right w:val="none" w:sz="0" w:space="0" w:color="auto"/>
      </w:divBdr>
    </w:div>
    <w:div w:id="1219777448">
      <w:bodyDiv w:val="1"/>
      <w:marLeft w:val="0"/>
      <w:marRight w:val="0"/>
      <w:marTop w:val="0"/>
      <w:marBottom w:val="0"/>
      <w:divBdr>
        <w:top w:val="none" w:sz="0" w:space="0" w:color="auto"/>
        <w:left w:val="none" w:sz="0" w:space="0" w:color="auto"/>
        <w:bottom w:val="none" w:sz="0" w:space="0" w:color="auto"/>
        <w:right w:val="none" w:sz="0" w:space="0" w:color="auto"/>
      </w:divBdr>
      <w:divsChild>
        <w:div w:id="2066903503">
          <w:marLeft w:val="360"/>
          <w:marRight w:val="0"/>
          <w:marTop w:val="72"/>
          <w:marBottom w:val="72"/>
          <w:divBdr>
            <w:top w:val="none" w:sz="0" w:space="0" w:color="auto"/>
            <w:left w:val="none" w:sz="0" w:space="0" w:color="auto"/>
            <w:bottom w:val="none" w:sz="0" w:space="0" w:color="auto"/>
            <w:right w:val="none" w:sz="0" w:space="0" w:color="auto"/>
          </w:divBdr>
          <w:divsChild>
            <w:div w:id="19812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588">
      <w:bodyDiv w:val="1"/>
      <w:marLeft w:val="0"/>
      <w:marRight w:val="0"/>
      <w:marTop w:val="0"/>
      <w:marBottom w:val="0"/>
      <w:divBdr>
        <w:top w:val="none" w:sz="0" w:space="0" w:color="auto"/>
        <w:left w:val="none" w:sz="0" w:space="0" w:color="auto"/>
        <w:bottom w:val="none" w:sz="0" w:space="0" w:color="auto"/>
        <w:right w:val="none" w:sz="0" w:space="0" w:color="auto"/>
      </w:divBdr>
    </w:div>
    <w:div w:id="1333489939">
      <w:bodyDiv w:val="1"/>
      <w:marLeft w:val="0"/>
      <w:marRight w:val="0"/>
      <w:marTop w:val="0"/>
      <w:marBottom w:val="0"/>
      <w:divBdr>
        <w:top w:val="none" w:sz="0" w:space="0" w:color="auto"/>
        <w:left w:val="none" w:sz="0" w:space="0" w:color="auto"/>
        <w:bottom w:val="none" w:sz="0" w:space="0" w:color="auto"/>
        <w:right w:val="none" w:sz="0" w:space="0" w:color="auto"/>
      </w:divBdr>
    </w:div>
    <w:div w:id="1424184727">
      <w:bodyDiv w:val="1"/>
      <w:marLeft w:val="0"/>
      <w:marRight w:val="0"/>
      <w:marTop w:val="0"/>
      <w:marBottom w:val="0"/>
      <w:divBdr>
        <w:top w:val="none" w:sz="0" w:space="0" w:color="auto"/>
        <w:left w:val="none" w:sz="0" w:space="0" w:color="auto"/>
        <w:bottom w:val="none" w:sz="0" w:space="0" w:color="auto"/>
        <w:right w:val="none" w:sz="0" w:space="0" w:color="auto"/>
      </w:divBdr>
    </w:div>
    <w:div w:id="1430589263">
      <w:bodyDiv w:val="1"/>
      <w:marLeft w:val="0"/>
      <w:marRight w:val="0"/>
      <w:marTop w:val="0"/>
      <w:marBottom w:val="0"/>
      <w:divBdr>
        <w:top w:val="none" w:sz="0" w:space="0" w:color="auto"/>
        <w:left w:val="none" w:sz="0" w:space="0" w:color="auto"/>
        <w:bottom w:val="none" w:sz="0" w:space="0" w:color="auto"/>
        <w:right w:val="none" w:sz="0" w:space="0" w:color="auto"/>
      </w:divBdr>
      <w:divsChild>
        <w:div w:id="453408719">
          <w:marLeft w:val="0"/>
          <w:marRight w:val="0"/>
          <w:marTop w:val="72"/>
          <w:marBottom w:val="0"/>
          <w:divBdr>
            <w:top w:val="none" w:sz="0" w:space="0" w:color="auto"/>
            <w:left w:val="none" w:sz="0" w:space="0" w:color="auto"/>
            <w:bottom w:val="none" w:sz="0" w:space="0" w:color="auto"/>
            <w:right w:val="none" w:sz="0" w:space="0" w:color="auto"/>
          </w:divBdr>
          <w:divsChild>
            <w:div w:id="1255166459">
              <w:marLeft w:val="0"/>
              <w:marRight w:val="0"/>
              <w:marTop w:val="0"/>
              <w:marBottom w:val="0"/>
              <w:divBdr>
                <w:top w:val="none" w:sz="0" w:space="0" w:color="auto"/>
                <w:left w:val="none" w:sz="0" w:space="0" w:color="auto"/>
                <w:bottom w:val="none" w:sz="0" w:space="0" w:color="auto"/>
                <w:right w:val="none" w:sz="0" w:space="0" w:color="auto"/>
              </w:divBdr>
            </w:div>
          </w:divsChild>
        </w:div>
        <w:div w:id="1223903423">
          <w:marLeft w:val="0"/>
          <w:marRight w:val="0"/>
          <w:marTop w:val="72"/>
          <w:marBottom w:val="0"/>
          <w:divBdr>
            <w:top w:val="none" w:sz="0" w:space="0" w:color="auto"/>
            <w:left w:val="none" w:sz="0" w:space="0" w:color="auto"/>
            <w:bottom w:val="none" w:sz="0" w:space="0" w:color="auto"/>
            <w:right w:val="none" w:sz="0" w:space="0" w:color="auto"/>
          </w:divBdr>
          <w:divsChild>
            <w:div w:id="122817402">
              <w:marLeft w:val="0"/>
              <w:marRight w:val="0"/>
              <w:marTop w:val="0"/>
              <w:marBottom w:val="0"/>
              <w:divBdr>
                <w:top w:val="none" w:sz="0" w:space="0" w:color="auto"/>
                <w:left w:val="none" w:sz="0" w:space="0" w:color="auto"/>
                <w:bottom w:val="none" w:sz="0" w:space="0" w:color="auto"/>
                <w:right w:val="none" w:sz="0" w:space="0" w:color="auto"/>
              </w:divBdr>
            </w:div>
          </w:divsChild>
        </w:div>
        <w:div w:id="1635063956">
          <w:marLeft w:val="0"/>
          <w:marRight w:val="0"/>
          <w:marTop w:val="72"/>
          <w:marBottom w:val="0"/>
          <w:divBdr>
            <w:top w:val="none" w:sz="0" w:space="0" w:color="auto"/>
            <w:left w:val="none" w:sz="0" w:space="0" w:color="auto"/>
            <w:bottom w:val="none" w:sz="0" w:space="0" w:color="auto"/>
            <w:right w:val="none" w:sz="0" w:space="0" w:color="auto"/>
          </w:divBdr>
          <w:divsChild>
            <w:div w:id="1826236928">
              <w:marLeft w:val="0"/>
              <w:marRight w:val="0"/>
              <w:marTop w:val="0"/>
              <w:marBottom w:val="0"/>
              <w:divBdr>
                <w:top w:val="none" w:sz="0" w:space="0" w:color="auto"/>
                <w:left w:val="none" w:sz="0" w:space="0" w:color="auto"/>
                <w:bottom w:val="none" w:sz="0" w:space="0" w:color="auto"/>
                <w:right w:val="none" w:sz="0" w:space="0" w:color="auto"/>
              </w:divBdr>
            </w:div>
          </w:divsChild>
        </w:div>
        <w:div w:id="1784810045">
          <w:marLeft w:val="0"/>
          <w:marRight w:val="0"/>
          <w:marTop w:val="72"/>
          <w:marBottom w:val="0"/>
          <w:divBdr>
            <w:top w:val="none" w:sz="0" w:space="0" w:color="auto"/>
            <w:left w:val="none" w:sz="0" w:space="0" w:color="auto"/>
            <w:bottom w:val="none" w:sz="0" w:space="0" w:color="auto"/>
            <w:right w:val="none" w:sz="0" w:space="0" w:color="auto"/>
          </w:divBdr>
          <w:divsChild>
            <w:div w:id="377240497">
              <w:marLeft w:val="360"/>
              <w:marRight w:val="0"/>
              <w:marTop w:val="72"/>
              <w:marBottom w:val="72"/>
              <w:divBdr>
                <w:top w:val="none" w:sz="0" w:space="0" w:color="auto"/>
                <w:left w:val="none" w:sz="0" w:space="0" w:color="auto"/>
                <w:bottom w:val="none" w:sz="0" w:space="0" w:color="auto"/>
                <w:right w:val="none" w:sz="0" w:space="0" w:color="auto"/>
              </w:divBdr>
              <w:divsChild>
                <w:div w:id="1100299592">
                  <w:marLeft w:val="0"/>
                  <w:marRight w:val="0"/>
                  <w:marTop w:val="0"/>
                  <w:marBottom w:val="0"/>
                  <w:divBdr>
                    <w:top w:val="none" w:sz="0" w:space="0" w:color="auto"/>
                    <w:left w:val="none" w:sz="0" w:space="0" w:color="auto"/>
                    <w:bottom w:val="none" w:sz="0" w:space="0" w:color="auto"/>
                    <w:right w:val="none" w:sz="0" w:space="0" w:color="auto"/>
                  </w:divBdr>
                </w:div>
              </w:divsChild>
            </w:div>
            <w:div w:id="561913483">
              <w:marLeft w:val="0"/>
              <w:marRight w:val="0"/>
              <w:marTop w:val="0"/>
              <w:marBottom w:val="0"/>
              <w:divBdr>
                <w:top w:val="none" w:sz="0" w:space="0" w:color="auto"/>
                <w:left w:val="none" w:sz="0" w:space="0" w:color="auto"/>
                <w:bottom w:val="none" w:sz="0" w:space="0" w:color="auto"/>
                <w:right w:val="none" w:sz="0" w:space="0" w:color="auto"/>
              </w:divBdr>
            </w:div>
            <w:div w:id="1073889250">
              <w:marLeft w:val="360"/>
              <w:marRight w:val="0"/>
              <w:marTop w:val="0"/>
              <w:marBottom w:val="72"/>
              <w:divBdr>
                <w:top w:val="none" w:sz="0" w:space="0" w:color="auto"/>
                <w:left w:val="none" w:sz="0" w:space="0" w:color="auto"/>
                <w:bottom w:val="none" w:sz="0" w:space="0" w:color="auto"/>
                <w:right w:val="none" w:sz="0" w:space="0" w:color="auto"/>
              </w:divBdr>
              <w:divsChild>
                <w:div w:id="279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71479">
      <w:bodyDiv w:val="1"/>
      <w:marLeft w:val="0"/>
      <w:marRight w:val="0"/>
      <w:marTop w:val="0"/>
      <w:marBottom w:val="0"/>
      <w:divBdr>
        <w:top w:val="none" w:sz="0" w:space="0" w:color="auto"/>
        <w:left w:val="none" w:sz="0" w:space="0" w:color="auto"/>
        <w:bottom w:val="none" w:sz="0" w:space="0" w:color="auto"/>
        <w:right w:val="none" w:sz="0" w:space="0" w:color="auto"/>
      </w:divBdr>
      <w:divsChild>
        <w:div w:id="70155644">
          <w:marLeft w:val="360"/>
          <w:marRight w:val="0"/>
          <w:marTop w:val="72"/>
          <w:marBottom w:val="72"/>
          <w:divBdr>
            <w:top w:val="none" w:sz="0" w:space="0" w:color="auto"/>
            <w:left w:val="none" w:sz="0" w:space="0" w:color="auto"/>
            <w:bottom w:val="none" w:sz="0" w:space="0" w:color="auto"/>
            <w:right w:val="none" w:sz="0" w:space="0" w:color="auto"/>
          </w:divBdr>
          <w:divsChild>
            <w:div w:id="569121490">
              <w:marLeft w:val="0"/>
              <w:marRight w:val="0"/>
              <w:marTop w:val="0"/>
              <w:marBottom w:val="0"/>
              <w:divBdr>
                <w:top w:val="none" w:sz="0" w:space="0" w:color="auto"/>
                <w:left w:val="none" w:sz="0" w:space="0" w:color="auto"/>
                <w:bottom w:val="none" w:sz="0" w:space="0" w:color="auto"/>
                <w:right w:val="none" w:sz="0" w:space="0" w:color="auto"/>
              </w:divBdr>
            </w:div>
          </w:divsChild>
        </w:div>
        <w:div w:id="893274431">
          <w:marLeft w:val="360"/>
          <w:marRight w:val="0"/>
          <w:marTop w:val="0"/>
          <w:marBottom w:val="72"/>
          <w:divBdr>
            <w:top w:val="none" w:sz="0" w:space="0" w:color="auto"/>
            <w:left w:val="none" w:sz="0" w:space="0" w:color="auto"/>
            <w:bottom w:val="none" w:sz="0" w:space="0" w:color="auto"/>
            <w:right w:val="none" w:sz="0" w:space="0" w:color="auto"/>
          </w:divBdr>
          <w:divsChild>
            <w:div w:id="531114589">
              <w:marLeft w:val="0"/>
              <w:marRight w:val="0"/>
              <w:marTop w:val="0"/>
              <w:marBottom w:val="0"/>
              <w:divBdr>
                <w:top w:val="none" w:sz="0" w:space="0" w:color="auto"/>
                <w:left w:val="none" w:sz="0" w:space="0" w:color="auto"/>
                <w:bottom w:val="none" w:sz="0" w:space="0" w:color="auto"/>
                <w:right w:val="none" w:sz="0" w:space="0" w:color="auto"/>
              </w:divBdr>
            </w:div>
          </w:divsChild>
        </w:div>
        <w:div w:id="1867064645">
          <w:marLeft w:val="360"/>
          <w:marRight w:val="0"/>
          <w:marTop w:val="0"/>
          <w:marBottom w:val="72"/>
          <w:divBdr>
            <w:top w:val="none" w:sz="0" w:space="0" w:color="auto"/>
            <w:left w:val="none" w:sz="0" w:space="0" w:color="auto"/>
            <w:bottom w:val="none" w:sz="0" w:space="0" w:color="auto"/>
            <w:right w:val="none" w:sz="0" w:space="0" w:color="auto"/>
          </w:divBdr>
          <w:divsChild>
            <w:div w:id="844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9445">
      <w:bodyDiv w:val="1"/>
      <w:marLeft w:val="0"/>
      <w:marRight w:val="0"/>
      <w:marTop w:val="0"/>
      <w:marBottom w:val="0"/>
      <w:divBdr>
        <w:top w:val="none" w:sz="0" w:space="0" w:color="auto"/>
        <w:left w:val="none" w:sz="0" w:space="0" w:color="auto"/>
        <w:bottom w:val="none" w:sz="0" w:space="0" w:color="auto"/>
        <w:right w:val="none" w:sz="0" w:space="0" w:color="auto"/>
      </w:divBdr>
    </w:div>
    <w:div w:id="1570767491">
      <w:bodyDiv w:val="1"/>
      <w:marLeft w:val="0"/>
      <w:marRight w:val="0"/>
      <w:marTop w:val="0"/>
      <w:marBottom w:val="0"/>
      <w:divBdr>
        <w:top w:val="none" w:sz="0" w:space="0" w:color="auto"/>
        <w:left w:val="none" w:sz="0" w:space="0" w:color="auto"/>
        <w:bottom w:val="none" w:sz="0" w:space="0" w:color="auto"/>
        <w:right w:val="none" w:sz="0" w:space="0" w:color="auto"/>
      </w:divBdr>
    </w:div>
    <w:div w:id="1661886299">
      <w:bodyDiv w:val="1"/>
      <w:marLeft w:val="0"/>
      <w:marRight w:val="0"/>
      <w:marTop w:val="0"/>
      <w:marBottom w:val="0"/>
      <w:divBdr>
        <w:top w:val="none" w:sz="0" w:space="0" w:color="auto"/>
        <w:left w:val="none" w:sz="0" w:space="0" w:color="auto"/>
        <w:bottom w:val="none" w:sz="0" w:space="0" w:color="auto"/>
        <w:right w:val="none" w:sz="0" w:space="0" w:color="auto"/>
      </w:divBdr>
    </w:div>
    <w:div w:id="1882284097">
      <w:bodyDiv w:val="1"/>
      <w:marLeft w:val="0"/>
      <w:marRight w:val="0"/>
      <w:marTop w:val="0"/>
      <w:marBottom w:val="0"/>
      <w:divBdr>
        <w:top w:val="none" w:sz="0" w:space="0" w:color="auto"/>
        <w:left w:val="none" w:sz="0" w:space="0" w:color="auto"/>
        <w:bottom w:val="none" w:sz="0" w:space="0" w:color="auto"/>
        <w:right w:val="none" w:sz="0" w:space="0" w:color="auto"/>
      </w:divBdr>
      <w:divsChild>
        <w:div w:id="1158613606">
          <w:marLeft w:val="360"/>
          <w:marRight w:val="0"/>
          <w:marTop w:val="72"/>
          <w:marBottom w:val="72"/>
          <w:divBdr>
            <w:top w:val="none" w:sz="0" w:space="0" w:color="auto"/>
            <w:left w:val="none" w:sz="0" w:space="0" w:color="auto"/>
            <w:bottom w:val="none" w:sz="0" w:space="0" w:color="auto"/>
            <w:right w:val="none" w:sz="0" w:space="0" w:color="auto"/>
          </w:divBdr>
          <w:divsChild>
            <w:div w:id="20527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99E4-6A98-40E8-980F-12AC2F4D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30572</Words>
  <Characters>183435</Characters>
  <Application>Microsoft Office Word</Application>
  <DocSecurity>0</DocSecurity>
  <Lines>1528</Lines>
  <Paragraphs>427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213580</CharactersWithSpaces>
  <SharedDoc>false</SharedDoc>
  <HLinks>
    <vt:vector size="216" baseType="variant">
      <vt:variant>
        <vt:i4>1310780</vt:i4>
      </vt:variant>
      <vt:variant>
        <vt:i4>212</vt:i4>
      </vt:variant>
      <vt:variant>
        <vt:i4>0</vt:i4>
      </vt:variant>
      <vt:variant>
        <vt:i4>5</vt:i4>
      </vt:variant>
      <vt:variant>
        <vt:lpwstr/>
      </vt:variant>
      <vt:variant>
        <vt:lpwstr>_Toc205532843</vt:lpwstr>
      </vt:variant>
      <vt:variant>
        <vt:i4>1310780</vt:i4>
      </vt:variant>
      <vt:variant>
        <vt:i4>206</vt:i4>
      </vt:variant>
      <vt:variant>
        <vt:i4>0</vt:i4>
      </vt:variant>
      <vt:variant>
        <vt:i4>5</vt:i4>
      </vt:variant>
      <vt:variant>
        <vt:lpwstr/>
      </vt:variant>
      <vt:variant>
        <vt:lpwstr>_Toc205532842</vt:lpwstr>
      </vt:variant>
      <vt:variant>
        <vt:i4>1310780</vt:i4>
      </vt:variant>
      <vt:variant>
        <vt:i4>200</vt:i4>
      </vt:variant>
      <vt:variant>
        <vt:i4>0</vt:i4>
      </vt:variant>
      <vt:variant>
        <vt:i4>5</vt:i4>
      </vt:variant>
      <vt:variant>
        <vt:lpwstr/>
      </vt:variant>
      <vt:variant>
        <vt:lpwstr>_Toc205532841</vt:lpwstr>
      </vt:variant>
      <vt:variant>
        <vt:i4>1310780</vt:i4>
      </vt:variant>
      <vt:variant>
        <vt:i4>194</vt:i4>
      </vt:variant>
      <vt:variant>
        <vt:i4>0</vt:i4>
      </vt:variant>
      <vt:variant>
        <vt:i4>5</vt:i4>
      </vt:variant>
      <vt:variant>
        <vt:lpwstr/>
      </vt:variant>
      <vt:variant>
        <vt:lpwstr>_Toc205532840</vt:lpwstr>
      </vt:variant>
      <vt:variant>
        <vt:i4>1245244</vt:i4>
      </vt:variant>
      <vt:variant>
        <vt:i4>188</vt:i4>
      </vt:variant>
      <vt:variant>
        <vt:i4>0</vt:i4>
      </vt:variant>
      <vt:variant>
        <vt:i4>5</vt:i4>
      </vt:variant>
      <vt:variant>
        <vt:lpwstr/>
      </vt:variant>
      <vt:variant>
        <vt:lpwstr>_Toc205532839</vt:lpwstr>
      </vt:variant>
      <vt:variant>
        <vt:i4>1245244</vt:i4>
      </vt:variant>
      <vt:variant>
        <vt:i4>182</vt:i4>
      </vt:variant>
      <vt:variant>
        <vt:i4>0</vt:i4>
      </vt:variant>
      <vt:variant>
        <vt:i4>5</vt:i4>
      </vt:variant>
      <vt:variant>
        <vt:lpwstr/>
      </vt:variant>
      <vt:variant>
        <vt:lpwstr>_Toc205532838</vt:lpwstr>
      </vt:variant>
      <vt:variant>
        <vt:i4>1245244</vt:i4>
      </vt:variant>
      <vt:variant>
        <vt:i4>176</vt:i4>
      </vt:variant>
      <vt:variant>
        <vt:i4>0</vt:i4>
      </vt:variant>
      <vt:variant>
        <vt:i4>5</vt:i4>
      </vt:variant>
      <vt:variant>
        <vt:lpwstr/>
      </vt:variant>
      <vt:variant>
        <vt:lpwstr>_Toc205532837</vt:lpwstr>
      </vt:variant>
      <vt:variant>
        <vt:i4>1245244</vt:i4>
      </vt:variant>
      <vt:variant>
        <vt:i4>170</vt:i4>
      </vt:variant>
      <vt:variant>
        <vt:i4>0</vt:i4>
      </vt:variant>
      <vt:variant>
        <vt:i4>5</vt:i4>
      </vt:variant>
      <vt:variant>
        <vt:lpwstr/>
      </vt:variant>
      <vt:variant>
        <vt:lpwstr>_Toc205532836</vt:lpwstr>
      </vt:variant>
      <vt:variant>
        <vt:i4>1245244</vt:i4>
      </vt:variant>
      <vt:variant>
        <vt:i4>164</vt:i4>
      </vt:variant>
      <vt:variant>
        <vt:i4>0</vt:i4>
      </vt:variant>
      <vt:variant>
        <vt:i4>5</vt:i4>
      </vt:variant>
      <vt:variant>
        <vt:lpwstr/>
      </vt:variant>
      <vt:variant>
        <vt:lpwstr>_Toc205532835</vt:lpwstr>
      </vt:variant>
      <vt:variant>
        <vt:i4>1245244</vt:i4>
      </vt:variant>
      <vt:variant>
        <vt:i4>158</vt:i4>
      </vt:variant>
      <vt:variant>
        <vt:i4>0</vt:i4>
      </vt:variant>
      <vt:variant>
        <vt:i4>5</vt:i4>
      </vt:variant>
      <vt:variant>
        <vt:lpwstr/>
      </vt:variant>
      <vt:variant>
        <vt:lpwstr>_Toc205532834</vt:lpwstr>
      </vt:variant>
      <vt:variant>
        <vt:i4>1245244</vt:i4>
      </vt:variant>
      <vt:variant>
        <vt:i4>152</vt:i4>
      </vt:variant>
      <vt:variant>
        <vt:i4>0</vt:i4>
      </vt:variant>
      <vt:variant>
        <vt:i4>5</vt:i4>
      </vt:variant>
      <vt:variant>
        <vt:lpwstr/>
      </vt:variant>
      <vt:variant>
        <vt:lpwstr>_Toc205532833</vt:lpwstr>
      </vt:variant>
      <vt:variant>
        <vt:i4>1245244</vt:i4>
      </vt:variant>
      <vt:variant>
        <vt:i4>146</vt:i4>
      </vt:variant>
      <vt:variant>
        <vt:i4>0</vt:i4>
      </vt:variant>
      <vt:variant>
        <vt:i4>5</vt:i4>
      </vt:variant>
      <vt:variant>
        <vt:lpwstr/>
      </vt:variant>
      <vt:variant>
        <vt:lpwstr>_Toc205532832</vt:lpwstr>
      </vt:variant>
      <vt:variant>
        <vt:i4>1245244</vt:i4>
      </vt:variant>
      <vt:variant>
        <vt:i4>140</vt:i4>
      </vt:variant>
      <vt:variant>
        <vt:i4>0</vt:i4>
      </vt:variant>
      <vt:variant>
        <vt:i4>5</vt:i4>
      </vt:variant>
      <vt:variant>
        <vt:lpwstr/>
      </vt:variant>
      <vt:variant>
        <vt:lpwstr>_Toc205532831</vt:lpwstr>
      </vt:variant>
      <vt:variant>
        <vt:i4>1245244</vt:i4>
      </vt:variant>
      <vt:variant>
        <vt:i4>134</vt:i4>
      </vt:variant>
      <vt:variant>
        <vt:i4>0</vt:i4>
      </vt:variant>
      <vt:variant>
        <vt:i4>5</vt:i4>
      </vt:variant>
      <vt:variant>
        <vt:lpwstr/>
      </vt:variant>
      <vt:variant>
        <vt:lpwstr>_Toc205532830</vt:lpwstr>
      </vt:variant>
      <vt:variant>
        <vt:i4>1179708</vt:i4>
      </vt:variant>
      <vt:variant>
        <vt:i4>128</vt:i4>
      </vt:variant>
      <vt:variant>
        <vt:i4>0</vt:i4>
      </vt:variant>
      <vt:variant>
        <vt:i4>5</vt:i4>
      </vt:variant>
      <vt:variant>
        <vt:lpwstr/>
      </vt:variant>
      <vt:variant>
        <vt:lpwstr>_Toc205532829</vt:lpwstr>
      </vt:variant>
      <vt:variant>
        <vt:i4>1179708</vt:i4>
      </vt:variant>
      <vt:variant>
        <vt:i4>122</vt:i4>
      </vt:variant>
      <vt:variant>
        <vt:i4>0</vt:i4>
      </vt:variant>
      <vt:variant>
        <vt:i4>5</vt:i4>
      </vt:variant>
      <vt:variant>
        <vt:lpwstr/>
      </vt:variant>
      <vt:variant>
        <vt:lpwstr>_Toc205532828</vt:lpwstr>
      </vt:variant>
      <vt:variant>
        <vt:i4>1179708</vt:i4>
      </vt:variant>
      <vt:variant>
        <vt:i4>116</vt:i4>
      </vt:variant>
      <vt:variant>
        <vt:i4>0</vt:i4>
      </vt:variant>
      <vt:variant>
        <vt:i4>5</vt:i4>
      </vt:variant>
      <vt:variant>
        <vt:lpwstr/>
      </vt:variant>
      <vt:variant>
        <vt:lpwstr>_Toc205532827</vt:lpwstr>
      </vt:variant>
      <vt:variant>
        <vt:i4>1179708</vt:i4>
      </vt:variant>
      <vt:variant>
        <vt:i4>110</vt:i4>
      </vt:variant>
      <vt:variant>
        <vt:i4>0</vt:i4>
      </vt:variant>
      <vt:variant>
        <vt:i4>5</vt:i4>
      </vt:variant>
      <vt:variant>
        <vt:lpwstr/>
      </vt:variant>
      <vt:variant>
        <vt:lpwstr>_Toc205532826</vt:lpwstr>
      </vt:variant>
      <vt:variant>
        <vt:i4>1179708</vt:i4>
      </vt:variant>
      <vt:variant>
        <vt:i4>104</vt:i4>
      </vt:variant>
      <vt:variant>
        <vt:i4>0</vt:i4>
      </vt:variant>
      <vt:variant>
        <vt:i4>5</vt:i4>
      </vt:variant>
      <vt:variant>
        <vt:lpwstr/>
      </vt:variant>
      <vt:variant>
        <vt:lpwstr>_Toc205532825</vt:lpwstr>
      </vt:variant>
      <vt:variant>
        <vt:i4>1179708</vt:i4>
      </vt:variant>
      <vt:variant>
        <vt:i4>98</vt:i4>
      </vt:variant>
      <vt:variant>
        <vt:i4>0</vt:i4>
      </vt:variant>
      <vt:variant>
        <vt:i4>5</vt:i4>
      </vt:variant>
      <vt:variant>
        <vt:lpwstr/>
      </vt:variant>
      <vt:variant>
        <vt:lpwstr>_Toc205532824</vt:lpwstr>
      </vt:variant>
      <vt:variant>
        <vt:i4>1179708</vt:i4>
      </vt:variant>
      <vt:variant>
        <vt:i4>92</vt:i4>
      </vt:variant>
      <vt:variant>
        <vt:i4>0</vt:i4>
      </vt:variant>
      <vt:variant>
        <vt:i4>5</vt:i4>
      </vt:variant>
      <vt:variant>
        <vt:lpwstr/>
      </vt:variant>
      <vt:variant>
        <vt:lpwstr>_Toc205532823</vt:lpwstr>
      </vt:variant>
      <vt:variant>
        <vt:i4>1179708</vt:i4>
      </vt:variant>
      <vt:variant>
        <vt:i4>86</vt:i4>
      </vt:variant>
      <vt:variant>
        <vt:i4>0</vt:i4>
      </vt:variant>
      <vt:variant>
        <vt:i4>5</vt:i4>
      </vt:variant>
      <vt:variant>
        <vt:lpwstr/>
      </vt:variant>
      <vt:variant>
        <vt:lpwstr>_Toc205532822</vt:lpwstr>
      </vt:variant>
      <vt:variant>
        <vt:i4>1179708</vt:i4>
      </vt:variant>
      <vt:variant>
        <vt:i4>80</vt:i4>
      </vt:variant>
      <vt:variant>
        <vt:i4>0</vt:i4>
      </vt:variant>
      <vt:variant>
        <vt:i4>5</vt:i4>
      </vt:variant>
      <vt:variant>
        <vt:lpwstr/>
      </vt:variant>
      <vt:variant>
        <vt:lpwstr>_Toc205532821</vt:lpwstr>
      </vt:variant>
      <vt:variant>
        <vt:i4>1179708</vt:i4>
      </vt:variant>
      <vt:variant>
        <vt:i4>74</vt:i4>
      </vt:variant>
      <vt:variant>
        <vt:i4>0</vt:i4>
      </vt:variant>
      <vt:variant>
        <vt:i4>5</vt:i4>
      </vt:variant>
      <vt:variant>
        <vt:lpwstr/>
      </vt:variant>
      <vt:variant>
        <vt:lpwstr>_Toc205532820</vt:lpwstr>
      </vt:variant>
      <vt:variant>
        <vt:i4>1114172</vt:i4>
      </vt:variant>
      <vt:variant>
        <vt:i4>68</vt:i4>
      </vt:variant>
      <vt:variant>
        <vt:i4>0</vt:i4>
      </vt:variant>
      <vt:variant>
        <vt:i4>5</vt:i4>
      </vt:variant>
      <vt:variant>
        <vt:lpwstr/>
      </vt:variant>
      <vt:variant>
        <vt:lpwstr>_Toc205532819</vt:lpwstr>
      </vt:variant>
      <vt:variant>
        <vt:i4>1114172</vt:i4>
      </vt:variant>
      <vt:variant>
        <vt:i4>62</vt:i4>
      </vt:variant>
      <vt:variant>
        <vt:i4>0</vt:i4>
      </vt:variant>
      <vt:variant>
        <vt:i4>5</vt:i4>
      </vt:variant>
      <vt:variant>
        <vt:lpwstr/>
      </vt:variant>
      <vt:variant>
        <vt:lpwstr>_Toc205532818</vt:lpwstr>
      </vt:variant>
      <vt:variant>
        <vt:i4>1114172</vt:i4>
      </vt:variant>
      <vt:variant>
        <vt:i4>56</vt:i4>
      </vt:variant>
      <vt:variant>
        <vt:i4>0</vt:i4>
      </vt:variant>
      <vt:variant>
        <vt:i4>5</vt:i4>
      </vt:variant>
      <vt:variant>
        <vt:lpwstr/>
      </vt:variant>
      <vt:variant>
        <vt:lpwstr>_Toc205532817</vt:lpwstr>
      </vt:variant>
      <vt:variant>
        <vt:i4>1114172</vt:i4>
      </vt:variant>
      <vt:variant>
        <vt:i4>50</vt:i4>
      </vt:variant>
      <vt:variant>
        <vt:i4>0</vt:i4>
      </vt:variant>
      <vt:variant>
        <vt:i4>5</vt:i4>
      </vt:variant>
      <vt:variant>
        <vt:lpwstr/>
      </vt:variant>
      <vt:variant>
        <vt:lpwstr>_Toc205532816</vt:lpwstr>
      </vt:variant>
      <vt:variant>
        <vt:i4>1114172</vt:i4>
      </vt:variant>
      <vt:variant>
        <vt:i4>44</vt:i4>
      </vt:variant>
      <vt:variant>
        <vt:i4>0</vt:i4>
      </vt:variant>
      <vt:variant>
        <vt:i4>5</vt:i4>
      </vt:variant>
      <vt:variant>
        <vt:lpwstr/>
      </vt:variant>
      <vt:variant>
        <vt:lpwstr>_Toc205532815</vt:lpwstr>
      </vt:variant>
      <vt:variant>
        <vt:i4>1114172</vt:i4>
      </vt:variant>
      <vt:variant>
        <vt:i4>38</vt:i4>
      </vt:variant>
      <vt:variant>
        <vt:i4>0</vt:i4>
      </vt:variant>
      <vt:variant>
        <vt:i4>5</vt:i4>
      </vt:variant>
      <vt:variant>
        <vt:lpwstr/>
      </vt:variant>
      <vt:variant>
        <vt:lpwstr>_Toc205532814</vt:lpwstr>
      </vt:variant>
      <vt:variant>
        <vt:i4>1114172</vt:i4>
      </vt:variant>
      <vt:variant>
        <vt:i4>32</vt:i4>
      </vt:variant>
      <vt:variant>
        <vt:i4>0</vt:i4>
      </vt:variant>
      <vt:variant>
        <vt:i4>5</vt:i4>
      </vt:variant>
      <vt:variant>
        <vt:lpwstr/>
      </vt:variant>
      <vt:variant>
        <vt:lpwstr>_Toc205532813</vt:lpwstr>
      </vt:variant>
      <vt:variant>
        <vt:i4>1114172</vt:i4>
      </vt:variant>
      <vt:variant>
        <vt:i4>26</vt:i4>
      </vt:variant>
      <vt:variant>
        <vt:i4>0</vt:i4>
      </vt:variant>
      <vt:variant>
        <vt:i4>5</vt:i4>
      </vt:variant>
      <vt:variant>
        <vt:lpwstr/>
      </vt:variant>
      <vt:variant>
        <vt:lpwstr>_Toc205532812</vt:lpwstr>
      </vt:variant>
      <vt:variant>
        <vt:i4>1114172</vt:i4>
      </vt:variant>
      <vt:variant>
        <vt:i4>20</vt:i4>
      </vt:variant>
      <vt:variant>
        <vt:i4>0</vt:i4>
      </vt:variant>
      <vt:variant>
        <vt:i4>5</vt:i4>
      </vt:variant>
      <vt:variant>
        <vt:lpwstr/>
      </vt:variant>
      <vt:variant>
        <vt:lpwstr>_Toc205532811</vt:lpwstr>
      </vt:variant>
      <vt:variant>
        <vt:i4>1114172</vt:i4>
      </vt:variant>
      <vt:variant>
        <vt:i4>14</vt:i4>
      </vt:variant>
      <vt:variant>
        <vt:i4>0</vt:i4>
      </vt:variant>
      <vt:variant>
        <vt:i4>5</vt:i4>
      </vt:variant>
      <vt:variant>
        <vt:lpwstr/>
      </vt:variant>
      <vt:variant>
        <vt:lpwstr>_Toc205532810</vt:lpwstr>
      </vt:variant>
      <vt:variant>
        <vt:i4>1048636</vt:i4>
      </vt:variant>
      <vt:variant>
        <vt:i4>8</vt:i4>
      </vt:variant>
      <vt:variant>
        <vt:i4>0</vt:i4>
      </vt:variant>
      <vt:variant>
        <vt:i4>5</vt:i4>
      </vt:variant>
      <vt:variant>
        <vt:lpwstr/>
      </vt:variant>
      <vt:variant>
        <vt:lpwstr>_Toc205532809</vt:lpwstr>
      </vt:variant>
      <vt:variant>
        <vt:i4>1048636</vt:i4>
      </vt:variant>
      <vt:variant>
        <vt:i4>2</vt:i4>
      </vt:variant>
      <vt:variant>
        <vt:i4>0</vt:i4>
      </vt:variant>
      <vt:variant>
        <vt:i4>5</vt:i4>
      </vt:variant>
      <vt:variant>
        <vt:lpwstr/>
      </vt:variant>
      <vt:variant>
        <vt:lpwstr>_Toc205532808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2026-06-09T09:10:00Z</dcterms:created>
  <dcterms:modified xsi:type="dcterms:W3CDTF">2026-06-09T09:10:00Z</dcterms:modified>
</cp:coreProperties>
</file>