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6ED15" w14:textId="77777777" w:rsidR="00A12675" w:rsidRDefault="00A12675" w:rsidP="00A12675">
      <w:pPr>
        <w:pStyle w:val="OZNRODZAKTUtznustawalubrozporzdzenieiorganwydajcy"/>
      </w:pPr>
    </w:p>
    <w:p w14:paraId="78D54CFB" w14:textId="19F969A7" w:rsidR="00A12675" w:rsidRPr="00621566" w:rsidRDefault="00A12675" w:rsidP="00A12675">
      <w:pPr>
        <w:pStyle w:val="OZNRODZAKTUtznustawalubrozporzdzenieiorganwydajcy"/>
      </w:pPr>
      <w:r w:rsidRPr="00621566">
        <w:t>UCHWAŁA</w:t>
      </w:r>
    </w:p>
    <w:p w14:paraId="29F732A5" w14:textId="77777777" w:rsidR="00A12675" w:rsidRPr="00621566" w:rsidRDefault="00A12675" w:rsidP="00A12675">
      <w:pPr>
        <w:pStyle w:val="OZNRODZAKTUtznustawalubrozporzdzenieiorganwydajcy"/>
      </w:pPr>
      <w:r w:rsidRPr="00621566">
        <w:t>SENATU RZECZYPOSPOLITEJ POLSKIEJ</w:t>
      </w:r>
    </w:p>
    <w:p w14:paraId="0B5EA85B" w14:textId="2487CEE0" w:rsidR="00A12675" w:rsidRPr="00621566" w:rsidRDefault="00A12675" w:rsidP="00A12675">
      <w:pPr>
        <w:pStyle w:val="DATAAKTUdatauchwalenialubwydaniaaktu"/>
      </w:pPr>
      <w:r w:rsidRPr="00621566">
        <w:t xml:space="preserve">z dnia </w:t>
      </w:r>
      <w:r w:rsidR="006B11F2">
        <w:t>21 maja</w:t>
      </w:r>
      <w:r>
        <w:t xml:space="preserve"> 202</w:t>
      </w:r>
      <w:r w:rsidR="004011B8">
        <w:t>6</w:t>
      </w:r>
      <w:r>
        <w:t xml:space="preserve"> r.</w:t>
      </w:r>
    </w:p>
    <w:p w14:paraId="496D5851" w14:textId="01097DFC" w:rsidR="00A12675" w:rsidRPr="00621566" w:rsidRDefault="00A12675" w:rsidP="00A12675">
      <w:pPr>
        <w:pStyle w:val="TYTUAKTUprzedmiotregulacjiustawylubrozporzdzenia"/>
      </w:pPr>
      <w:r>
        <w:t xml:space="preserve">w sprawie wniesienia do Sejmu projektu ustawy </w:t>
      </w:r>
      <w:r w:rsidR="006B11F2" w:rsidRPr="00A37086">
        <w:t>o zmianie ustawy</w:t>
      </w:r>
      <w:r w:rsidR="006B11F2">
        <w:t xml:space="preserve"> – Kodeks wyborczy oraz ustawy o referendum lokalnym</w:t>
      </w:r>
    </w:p>
    <w:p w14:paraId="02E1EA2E" w14:textId="74F9CB30" w:rsidR="00A12675" w:rsidRPr="005333D2" w:rsidRDefault="00A12675" w:rsidP="00A12675">
      <w:pPr>
        <w:pStyle w:val="NIEARTTEKSTtekstnieartykuowanynppreambua"/>
      </w:pPr>
      <w:r w:rsidRPr="005333D2">
        <w:t>Na podstawie art. 118 ust. 1 Konstytucji Rzeczypospolitej Polskiej z dnia 2 kwietnia 1997</w:t>
      </w:r>
      <w:r>
        <w:t> </w:t>
      </w:r>
      <w:r w:rsidRPr="005333D2">
        <w:t>r., Senat wnosi do Sejmu Rzeczypospolitej Polskiej projekt ustawy</w:t>
      </w:r>
      <w:r w:rsidR="006B11F2">
        <w:t xml:space="preserve"> </w:t>
      </w:r>
      <w:r w:rsidR="006B11F2" w:rsidRPr="00A37086">
        <w:t>o zmianie ustawy</w:t>
      </w:r>
      <w:r w:rsidR="006B11F2">
        <w:t xml:space="preserve"> – Kodeks wyborczy oraz ustawy o referendum lokalnym</w:t>
      </w:r>
      <w:r w:rsidRPr="006510A7">
        <w:t>.</w:t>
      </w:r>
    </w:p>
    <w:p w14:paraId="2FE19684" w14:textId="48F20239" w:rsidR="00A12675" w:rsidRPr="005333D2" w:rsidRDefault="00A12675" w:rsidP="00A12675">
      <w:pPr>
        <w:pStyle w:val="NIEARTTEKSTtekstnieartykuowanynppreambua"/>
      </w:pPr>
      <w:r w:rsidRPr="005333D2">
        <w:t>Jednocześnie upoważnia</w:t>
      </w:r>
      <w:r w:rsidR="006B11F2">
        <w:t xml:space="preserve"> pana</w:t>
      </w:r>
      <w:r w:rsidRPr="005333D2">
        <w:t xml:space="preserve"> </w:t>
      </w:r>
      <w:r w:rsidR="006B11F2" w:rsidRPr="006B11F2">
        <w:t xml:space="preserve">senatora </w:t>
      </w:r>
      <w:proofErr w:type="spellStart"/>
      <w:r w:rsidR="006B11F2" w:rsidRPr="006B11F2">
        <w:t>Waldego</w:t>
      </w:r>
      <w:proofErr w:type="spellEnd"/>
      <w:r w:rsidR="006B11F2" w:rsidRPr="006B11F2">
        <w:t xml:space="preserve"> Dzikowskiego </w:t>
      </w:r>
      <w:r w:rsidRPr="005333D2">
        <w:t>do reprezentowania Senatu w</w:t>
      </w:r>
      <w:r>
        <w:t> </w:t>
      </w:r>
      <w:r w:rsidRPr="005333D2">
        <w:t>pracach nad projektem.</w:t>
      </w:r>
    </w:p>
    <w:p w14:paraId="7C581B72" w14:textId="77777777" w:rsidR="00A12675" w:rsidRPr="00621566" w:rsidRDefault="00A12675" w:rsidP="00A12675"/>
    <w:p w14:paraId="5B21DEEC" w14:textId="77777777" w:rsidR="00A12675" w:rsidRDefault="00A12675" w:rsidP="00A12675">
      <w:pPr>
        <w:pStyle w:val="POPIERAJCYPOPRAWKZAMIESZCZONWZESTAWIENIUWNIOSKW"/>
        <w:rPr>
          <w:color w:val="000000" w:themeColor="text1"/>
        </w:rPr>
      </w:pPr>
    </w:p>
    <w:p w14:paraId="3D71DCF9" w14:textId="77777777" w:rsidR="00A12675" w:rsidRPr="007A36AD" w:rsidRDefault="00A12675" w:rsidP="00A12675">
      <w:pPr>
        <w:pStyle w:val="POPIERAJCYPOPRAWKZAMIESZCZONWZESTAWIENIUWNIOSKW"/>
        <w:rPr>
          <w:color w:val="000000" w:themeColor="text1"/>
        </w:rPr>
      </w:pPr>
    </w:p>
    <w:p w14:paraId="5437231C" w14:textId="77777777" w:rsidR="00A12675" w:rsidRDefault="00A12675" w:rsidP="00A12675">
      <w:pPr>
        <w:widowControl/>
        <w:tabs>
          <w:tab w:val="center" w:pos="6237"/>
        </w:tabs>
        <w:autoSpaceDE/>
        <w:adjustRightInd/>
        <w:spacing w:line="240" w:lineRule="auto"/>
        <w:ind w:right="-2"/>
        <w:rPr>
          <w:rFonts w:eastAsia="Times New Roman" w:cs="Times New Roman"/>
          <w:b/>
          <w:color w:val="000000" w:themeColor="text1"/>
        </w:rPr>
      </w:pPr>
      <w:r w:rsidRPr="007A36AD">
        <w:rPr>
          <w:rFonts w:eastAsia="Times New Roman" w:cs="Times New Roman"/>
          <w:b/>
          <w:color w:val="000000" w:themeColor="text1"/>
        </w:rPr>
        <w:tab/>
        <w:t>MARSZAŁEK SENATU</w:t>
      </w:r>
    </w:p>
    <w:p w14:paraId="624ABD2A" w14:textId="77777777" w:rsidR="00A12675" w:rsidRDefault="00A12675" w:rsidP="00A12675">
      <w:pPr>
        <w:widowControl/>
        <w:tabs>
          <w:tab w:val="center" w:pos="6237"/>
        </w:tabs>
        <w:autoSpaceDE/>
        <w:adjustRightInd/>
        <w:spacing w:line="240" w:lineRule="auto"/>
        <w:ind w:right="-2"/>
        <w:rPr>
          <w:rFonts w:eastAsia="Times New Roman" w:cs="Times New Roman"/>
          <w:b/>
          <w:color w:val="000000" w:themeColor="text1"/>
        </w:rPr>
      </w:pPr>
    </w:p>
    <w:p w14:paraId="6847E5D9" w14:textId="77777777" w:rsidR="00A12675" w:rsidRDefault="00A12675" w:rsidP="00A12675">
      <w:pPr>
        <w:widowControl/>
        <w:tabs>
          <w:tab w:val="center" w:pos="6237"/>
        </w:tabs>
        <w:autoSpaceDE/>
        <w:adjustRightInd/>
        <w:spacing w:line="240" w:lineRule="auto"/>
        <w:ind w:right="-2"/>
        <w:rPr>
          <w:rFonts w:eastAsia="Times New Roman" w:cs="Times New Roman"/>
          <w:b/>
          <w:color w:val="000000" w:themeColor="text1"/>
        </w:rPr>
      </w:pPr>
    </w:p>
    <w:p w14:paraId="29499DC2" w14:textId="77777777" w:rsidR="00A12675" w:rsidRDefault="00A12675" w:rsidP="00A12675">
      <w:pPr>
        <w:widowControl/>
        <w:tabs>
          <w:tab w:val="center" w:pos="6237"/>
        </w:tabs>
        <w:autoSpaceDE/>
        <w:adjustRightInd/>
        <w:spacing w:line="240" w:lineRule="auto"/>
        <w:ind w:right="-2"/>
        <w:rPr>
          <w:rFonts w:eastAsia="Times New Roman" w:cs="Times New Roman"/>
          <w:b/>
          <w:color w:val="000000" w:themeColor="text1"/>
        </w:rPr>
      </w:pPr>
    </w:p>
    <w:p w14:paraId="2030A1D6" w14:textId="29EA83EE" w:rsidR="0056272D" w:rsidRPr="00E43AD7" w:rsidRDefault="00A12675" w:rsidP="00E9643A">
      <w:pPr>
        <w:widowControl/>
        <w:tabs>
          <w:tab w:val="center" w:pos="6237"/>
        </w:tabs>
        <w:autoSpaceDE/>
        <w:adjustRightInd/>
        <w:spacing w:line="240" w:lineRule="auto"/>
        <w:ind w:right="-2"/>
      </w:pPr>
      <w:r>
        <w:rPr>
          <w:rStyle w:val="Ppogrubienie"/>
          <w:color w:val="000000" w:themeColor="text1"/>
        </w:rPr>
        <w:tab/>
        <w:t>Małgorzata KIDAWA-BŁOŃSKA</w:t>
      </w:r>
    </w:p>
    <w:p w14:paraId="639AAAA9" w14:textId="77777777" w:rsidR="006262A4" w:rsidRDefault="006262A4" w:rsidP="004011B8">
      <w:pPr>
        <w:widowControl/>
        <w:tabs>
          <w:tab w:val="center" w:pos="6237"/>
        </w:tabs>
        <w:autoSpaceDE/>
        <w:adjustRightInd/>
        <w:spacing w:line="240" w:lineRule="auto"/>
        <w:ind w:right="-2"/>
        <w:sectPr w:rsidR="006262A4" w:rsidSect="00E9643A">
          <w:headerReference w:type="default" r:id="rId8"/>
          <w:pgSz w:w="11906" w:h="16838"/>
          <w:pgMar w:top="1418" w:right="1418" w:bottom="1418" w:left="1418" w:header="708" w:footer="708" w:gutter="0"/>
          <w:cols w:space="708"/>
          <w:titlePg/>
          <w:docGrid w:linePitch="360"/>
        </w:sectPr>
      </w:pPr>
    </w:p>
    <w:p w14:paraId="5BC050B2" w14:textId="77777777" w:rsidR="006262A4" w:rsidRDefault="006262A4" w:rsidP="006262A4">
      <w:pPr>
        <w:pStyle w:val="OZNPROJEKTUwskazaniedatylubwersjiprojektu"/>
      </w:pPr>
      <w:r>
        <w:lastRenderedPageBreak/>
        <w:t>projekt</w:t>
      </w:r>
    </w:p>
    <w:p w14:paraId="7BE4B465" w14:textId="77777777" w:rsidR="006262A4" w:rsidRPr="007D5117" w:rsidRDefault="006262A4" w:rsidP="006262A4">
      <w:pPr>
        <w:pStyle w:val="OZNRODZAKTUtznustawalubrozporzdzenieiorganwydajcy"/>
      </w:pPr>
      <w:r w:rsidRPr="007D5117">
        <w:t>USTAWA</w:t>
      </w:r>
    </w:p>
    <w:p w14:paraId="0FE990F0" w14:textId="77777777" w:rsidR="006262A4" w:rsidRPr="007D5117" w:rsidRDefault="006262A4" w:rsidP="006262A4">
      <w:pPr>
        <w:pStyle w:val="DATAAKTUdatauchwalenialubwydaniaaktu"/>
      </w:pPr>
      <w:r w:rsidRPr="007D5117">
        <w:t>z dnia</w:t>
      </w:r>
    </w:p>
    <w:p w14:paraId="0E69FF9D" w14:textId="77777777" w:rsidR="006262A4" w:rsidRPr="007D5117" w:rsidRDefault="006262A4" w:rsidP="006262A4">
      <w:pPr>
        <w:pStyle w:val="TYTUAKTUprzedmiotregulacjiustawylubrozporzdzenia"/>
      </w:pPr>
      <w:r w:rsidRPr="007D5117">
        <w:t xml:space="preserve">o zmianie ustawy </w:t>
      </w:r>
      <w:bookmarkStart w:id="0" w:name="_Hlk215049857"/>
      <w:r w:rsidRPr="007D5117">
        <w:rPr>
          <w:rFonts w:cs="Times"/>
        </w:rPr>
        <w:t>‒</w:t>
      </w:r>
      <w:r w:rsidRPr="007D5117">
        <w:t xml:space="preserve"> </w:t>
      </w:r>
      <w:bookmarkEnd w:id="0"/>
      <w:r w:rsidRPr="007D5117">
        <w:t>Kodeks wyborczy oraz ustawy o referendum lokalnym</w:t>
      </w:r>
    </w:p>
    <w:p w14:paraId="137FD4E6" w14:textId="77777777" w:rsidR="006262A4" w:rsidRPr="007D5117" w:rsidRDefault="006262A4" w:rsidP="006262A4">
      <w:pPr>
        <w:pStyle w:val="ARTartustawynprozporzdzenia"/>
        <w:keepNext/>
      </w:pPr>
      <w:r w:rsidRPr="007D5117">
        <w:rPr>
          <w:rStyle w:val="Ppogrubienie"/>
        </w:rPr>
        <w:t>Art. 1.</w:t>
      </w:r>
      <w:r w:rsidRPr="007D5117">
        <w:tab/>
        <w:t xml:space="preserve"> W ustawie z dnia 5 stycznia 2011 r. – Kodeks wyborczy (Dz. U. z 2025 r. poz. 365 i 1792 oraz z 2026 r. poz. 178) wprowadza się następujące zmiany:</w:t>
      </w:r>
    </w:p>
    <w:p w14:paraId="2A172B23" w14:textId="77777777" w:rsidR="006262A4" w:rsidRPr="007D5117" w:rsidRDefault="006262A4" w:rsidP="006262A4">
      <w:pPr>
        <w:pStyle w:val="PKTpunkt"/>
      </w:pPr>
      <w:r w:rsidRPr="007D5117">
        <w:t>1)</w:t>
      </w:r>
      <w:r w:rsidRPr="007D5117">
        <w:tab/>
        <w:t>w art. 12:</w:t>
      </w:r>
    </w:p>
    <w:p w14:paraId="55DE9E4D" w14:textId="77777777" w:rsidR="006262A4" w:rsidRPr="007D5117" w:rsidRDefault="006262A4" w:rsidP="006262A4">
      <w:pPr>
        <w:pStyle w:val="LITlitera"/>
      </w:pPr>
      <w:r w:rsidRPr="007D5117">
        <w:t>a)</w:t>
      </w:r>
      <w:r w:rsidRPr="007D5117">
        <w:tab/>
        <w:t>§ 3 otrzymuje brzmienie:</w:t>
      </w:r>
    </w:p>
    <w:p w14:paraId="586BDFD7" w14:textId="77777777" w:rsidR="006262A4" w:rsidRPr="007D5117" w:rsidRDefault="006262A4" w:rsidP="006262A4">
      <w:pPr>
        <w:pStyle w:val="ZLITUSTzmustliter"/>
      </w:pPr>
      <w:r w:rsidRPr="007D5117">
        <w:t>„§ 3.</w:t>
      </w:r>
      <w:r w:rsidRPr="007D5117">
        <w:tab/>
        <w:t>Stały obwód głosowania obejmuje od 200 do 3000 mieszkańców.”,</w:t>
      </w:r>
    </w:p>
    <w:p w14:paraId="3D771C37" w14:textId="77777777" w:rsidR="006262A4" w:rsidRPr="007D5117" w:rsidRDefault="006262A4" w:rsidP="006262A4">
      <w:pPr>
        <w:pStyle w:val="LITlitera"/>
      </w:pPr>
      <w:r w:rsidRPr="007D5117">
        <w:t>b)</w:t>
      </w:r>
      <w:r w:rsidRPr="007D5117">
        <w:tab/>
        <w:t>po § 3 dodaje się § 3a w brzmieniu:</w:t>
      </w:r>
    </w:p>
    <w:p w14:paraId="1D822D0B" w14:textId="77777777" w:rsidR="006262A4" w:rsidRPr="007D5117" w:rsidRDefault="006262A4" w:rsidP="006262A4">
      <w:pPr>
        <w:pStyle w:val="ZLITUSTzmustliter"/>
      </w:pPr>
      <w:r w:rsidRPr="007D5117">
        <w:t>„§ 3a.</w:t>
      </w:r>
      <w:r w:rsidRPr="007D5117">
        <w:tab/>
        <w:t>W przypadkach uzasadnionych miejscowymi warunkami obwód może obejmować mniejszą niż 200 albo większą niż 3000 liczbę mieszkańców, jednak nie większą niż 4000.”;</w:t>
      </w:r>
    </w:p>
    <w:p w14:paraId="2606C847" w14:textId="77777777" w:rsidR="006262A4" w:rsidRPr="007D5117" w:rsidRDefault="006262A4" w:rsidP="006262A4">
      <w:pPr>
        <w:pStyle w:val="PKTpunkt"/>
      </w:pPr>
      <w:r w:rsidRPr="007D5117">
        <w:t>2)</w:t>
      </w:r>
      <w:r w:rsidRPr="007D5117">
        <w:tab/>
        <w:t>w art. 35:</w:t>
      </w:r>
    </w:p>
    <w:p w14:paraId="6D3E17FE" w14:textId="77777777" w:rsidR="006262A4" w:rsidRPr="007D5117" w:rsidRDefault="006262A4" w:rsidP="006262A4">
      <w:pPr>
        <w:pStyle w:val="LITlitera"/>
      </w:pPr>
      <w:r w:rsidRPr="007D5117">
        <w:t>a)</w:t>
      </w:r>
      <w:r w:rsidRPr="007D5117">
        <w:tab/>
        <w:t>§ 2b otrzymuje brzmienie:</w:t>
      </w:r>
    </w:p>
    <w:p w14:paraId="022B6111" w14:textId="77777777" w:rsidR="006262A4" w:rsidRPr="007D5117" w:rsidRDefault="006262A4" w:rsidP="006262A4">
      <w:pPr>
        <w:pStyle w:val="ZLITUSTzmustliter"/>
      </w:pPr>
      <w:r w:rsidRPr="007D5117">
        <w:t>„§ 2b.</w:t>
      </w:r>
      <w:r w:rsidRPr="007D5117">
        <w:tab/>
        <w:t>W celu weryfikacji danych wyborcy konsul posiada dostęp do danych zawartych w rejestrze PESEL, o którym mowa w ustawie z dnia 24 września 2010 r. o ewidencji ludności, w rejestrze dokumentów paszportowych, o którym mowa w ustawie z dnia 27 stycznia 2022 r. o dokumentach paszportowych (Dz. U. z 2026 r. poz. 196) oraz w rejestrze dowodów osobistych, o którym mowa w ustawie z dnia 6 sierpnia 2010 r. o dowodach osobistych (Dz. U. z 2025 r. poz. 1753).”,</w:t>
      </w:r>
    </w:p>
    <w:p w14:paraId="55376AF8" w14:textId="77777777" w:rsidR="006262A4" w:rsidRPr="007D5117" w:rsidRDefault="006262A4" w:rsidP="006262A4">
      <w:pPr>
        <w:pStyle w:val="LITlitera"/>
      </w:pPr>
      <w:r w:rsidRPr="007D5117">
        <w:t>b)</w:t>
      </w:r>
      <w:r w:rsidRPr="007D5117">
        <w:tab/>
        <w:t>§ 5 otrzymuje brzmienie:</w:t>
      </w:r>
    </w:p>
    <w:p w14:paraId="4A0F82DD" w14:textId="77777777" w:rsidR="006262A4" w:rsidRPr="007D5117" w:rsidRDefault="006262A4" w:rsidP="006262A4">
      <w:pPr>
        <w:pStyle w:val="ZLITUSTzmustliter"/>
      </w:pPr>
      <w:r w:rsidRPr="007D5117">
        <w:t>„§ 5.</w:t>
      </w:r>
      <w:r w:rsidRPr="007D5117">
        <w:tab/>
        <w:t>Za dokument równorzędny z ważnym polskim paszportem uważa się ważny polski dowód osobisty.”;</w:t>
      </w:r>
    </w:p>
    <w:p w14:paraId="501C2FCD" w14:textId="77777777" w:rsidR="006262A4" w:rsidRPr="007D5117" w:rsidRDefault="006262A4" w:rsidP="006262A4">
      <w:pPr>
        <w:pStyle w:val="PKTpunkt"/>
      </w:pPr>
      <w:r w:rsidRPr="007D5117">
        <w:t>3)</w:t>
      </w:r>
      <w:r w:rsidRPr="007D5117">
        <w:tab/>
        <w:t>w art. 52 § 3 otrzymuje brzmienie:</w:t>
      </w:r>
    </w:p>
    <w:p w14:paraId="6462AB4E" w14:textId="77777777" w:rsidR="006262A4" w:rsidRPr="007D5117" w:rsidRDefault="006262A4" w:rsidP="006262A4">
      <w:pPr>
        <w:pStyle w:val="ZUSTzmustartykuempunktem"/>
      </w:pPr>
      <w:r w:rsidRPr="007D5117">
        <w:t>„§ 3.</w:t>
      </w:r>
      <w:r w:rsidRPr="007D5117">
        <w:tab/>
        <w:t>Wyborca głosujący za granicą otrzymuje kartę do głosowania wyłącznie po okazaniu obwodowej komisji wyborczej ważnego polskiego paszportu lub ważnego polskiego dowodu osobistego, a w przypadku obywatela Unii Europejskiej niebędącego obywatelem polskim innego ważnego dokumentu stwierdzającego tożsamość.”;</w:t>
      </w:r>
    </w:p>
    <w:p w14:paraId="3852B564" w14:textId="77777777" w:rsidR="006262A4" w:rsidRPr="007D5117" w:rsidRDefault="006262A4" w:rsidP="006262A4">
      <w:pPr>
        <w:pStyle w:val="PKTpunkt"/>
        <w:keepNext/>
      </w:pPr>
      <w:r w:rsidRPr="007D5117">
        <w:t>4)</w:t>
      </w:r>
      <w:r w:rsidRPr="007D5117">
        <w:tab/>
        <w:t>uchyla się art. 103aa;</w:t>
      </w:r>
    </w:p>
    <w:p w14:paraId="58057FF0" w14:textId="77777777" w:rsidR="006262A4" w:rsidRPr="007D5117" w:rsidRDefault="006262A4" w:rsidP="006262A4">
      <w:pPr>
        <w:pStyle w:val="PKTpunkt"/>
      </w:pPr>
      <w:r w:rsidRPr="007D5117">
        <w:t>5)</w:t>
      </w:r>
      <w:r w:rsidRPr="007D5117">
        <w:tab/>
        <w:t>w art. 103c w § 2 skreśla się wyrazy „art. 103aa,”;</w:t>
      </w:r>
    </w:p>
    <w:p w14:paraId="660A0662" w14:textId="77777777" w:rsidR="006262A4" w:rsidRPr="007D5117" w:rsidRDefault="006262A4" w:rsidP="006262A4">
      <w:pPr>
        <w:pStyle w:val="PKTpunkt"/>
      </w:pPr>
      <w:r w:rsidRPr="007D5117">
        <w:t>6)</w:t>
      </w:r>
      <w:r w:rsidRPr="007D5117">
        <w:tab/>
        <w:t>w art. 166:</w:t>
      </w:r>
    </w:p>
    <w:p w14:paraId="29A3C288" w14:textId="77777777" w:rsidR="006262A4" w:rsidRPr="007D5117" w:rsidRDefault="006262A4" w:rsidP="006262A4">
      <w:pPr>
        <w:pStyle w:val="LITlitera"/>
      </w:pPr>
      <w:r w:rsidRPr="007D5117">
        <w:lastRenderedPageBreak/>
        <w:t>a)</w:t>
      </w:r>
      <w:r w:rsidRPr="007D5117">
        <w:tab/>
        <w:t>w § 3 zdanie pierwsze otrzymuje brzmienie:</w:t>
      </w:r>
    </w:p>
    <w:p w14:paraId="0A6AA896" w14:textId="77777777" w:rsidR="006262A4" w:rsidRPr="007D5117" w:rsidRDefault="006262A4" w:rsidP="006262A4">
      <w:pPr>
        <w:pStyle w:val="ZLITFRAGzmlitfragmentunpzdanialiter"/>
      </w:pPr>
      <w:r w:rsidRPr="007D5117">
        <w:t>„Komisarzy wyborczych powołuje w każdym województwie, w liczbie od 2 do 6, spośród sędziów, na okres 5 lat, Państwowa Komisja Wyborcza.”,</w:t>
      </w:r>
    </w:p>
    <w:p w14:paraId="38D2396A" w14:textId="77777777" w:rsidR="006262A4" w:rsidRPr="007D5117" w:rsidRDefault="006262A4" w:rsidP="006262A4">
      <w:pPr>
        <w:pStyle w:val="LITlitera"/>
      </w:pPr>
      <w:r w:rsidRPr="007D5117">
        <w:t>b)</w:t>
      </w:r>
      <w:r w:rsidRPr="007D5117">
        <w:tab/>
        <w:t>§ 3a otrzymuje brzmienie:</w:t>
      </w:r>
    </w:p>
    <w:p w14:paraId="73F176D0" w14:textId="77777777" w:rsidR="006262A4" w:rsidRPr="007D5117" w:rsidRDefault="006262A4" w:rsidP="006262A4">
      <w:pPr>
        <w:pStyle w:val="ZLITUSTzmustliter"/>
      </w:pPr>
      <w:r w:rsidRPr="007D5117">
        <w:t>„§ 3a.</w:t>
      </w:r>
      <w:r w:rsidRPr="007D5117">
        <w:tab/>
        <w:t>Prezes właściwego miejscowo sądu apelacyjnego, po zasięgnięciu opinii kolegium tego sądu, zgłasza co najmniej dwóch kandydatów na komisarza wyborczego.”,</w:t>
      </w:r>
    </w:p>
    <w:p w14:paraId="11680B91" w14:textId="77777777" w:rsidR="006262A4" w:rsidRPr="007D5117" w:rsidRDefault="006262A4" w:rsidP="006262A4">
      <w:pPr>
        <w:pStyle w:val="LITlitera"/>
      </w:pPr>
      <w:r w:rsidRPr="007D5117">
        <w:t>c)</w:t>
      </w:r>
      <w:r w:rsidRPr="007D5117">
        <w:tab/>
        <w:t>po § 3a dodaje się § 3b w brzmieniu:</w:t>
      </w:r>
    </w:p>
    <w:p w14:paraId="5F9072D8" w14:textId="77777777" w:rsidR="006262A4" w:rsidRPr="007D5117" w:rsidRDefault="006262A4" w:rsidP="006262A4">
      <w:pPr>
        <w:pStyle w:val="ZLITUSTzmustliter"/>
      </w:pPr>
      <w:r w:rsidRPr="007D5117">
        <w:t>„§ 3b.</w:t>
      </w:r>
      <w:r w:rsidRPr="007D5117">
        <w:tab/>
        <w:t>W przypadku uzasadnionych zastrzeżeń do kandydata na komisarza wyborczego, wskazanego w trybie, o którym mowa w § 3, Państwowa Komisja Wyborcza niezwłocznie informuje o tym prezesa właściwego miejscowo sądu apelacyjnego, który zgłasza nowego kandydata. Przepis § 3a stosuje się odpowiednio.”,</w:t>
      </w:r>
    </w:p>
    <w:p w14:paraId="4392B903" w14:textId="77777777" w:rsidR="006262A4" w:rsidRPr="007D5117" w:rsidRDefault="006262A4" w:rsidP="006262A4">
      <w:pPr>
        <w:pStyle w:val="LITlitera"/>
      </w:pPr>
      <w:r w:rsidRPr="007D5117">
        <w:t>d)</w:t>
      </w:r>
      <w:r w:rsidRPr="007D5117">
        <w:tab/>
        <w:t>uchyla się § 4,</w:t>
      </w:r>
    </w:p>
    <w:p w14:paraId="6ED07B2F" w14:textId="77777777" w:rsidR="006262A4" w:rsidRPr="007D5117" w:rsidRDefault="006262A4" w:rsidP="006262A4">
      <w:pPr>
        <w:pStyle w:val="LITlitera"/>
      </w:pPr>
      <w:r w:rsidRPr="007D5117">
        <w:t>e)</w:t>
      </w:r>
      <w:r w:rsidRPr="007D5117">
        <w:tab/>
        <w:t>po § 4 dodaje się § 4a w brzmieniu:</w:t>
      </w:r>
    </w:p>
    <w:p w14:paraId="4F12A4C6" w14:textId="77777777" w:rsidR="006262A4" w:rsidRPr="007D5117" w:rsidRDefault="006262A4" w:rsidP="006262A4">
      <w:pPr>
        <w:pStyle w:val="ZLITUSTzmustliter"/>
      </w:pPr>
      <w:r w:rsidRPr="007D5117">
        <w:t>„§ 4a.</w:t>
      </w:r>
      <w:r w:rsidRPr="007D5117">
        <w:tab/>
        <w:t>Komisarzem wyborczym może być także sędzia w stanie spoczynku, który nie ukończył 70 lat.”,</w:t>
      </w:r>
    </w:p>
    <w:p w14:paraId="19480C96" w14:textId="77777777" w:rsidR="006262A4" w:rsidRPr="007D5117" w:rsidRDefault="006262A4" w:rsidP="006262A4">
      <w:pPr>
        <w:pStyle w:val="LITlitera"/>
      </w:pPr>
      <w:r w:rsidRPr="007D5117">
        <w:t>f)</w:t>
      </w:r>
      <w:r w:rsidRPr="007D5117">
        <w:tab/>
        <w:t>§ 5 otrzymuje brzmienie:</w:t>
      </w:r>
    </w:p>
    <w:p w14:paraId="7C1782FF" w14:textId="77777777" w:rsidR="006262A4" w:rsidRPr="007D5117" w:rsidRDefault="006262A4" w:rsidP="006262A4">
      <w:pPr>
        <w:pStyle w:val="ZLITUSTzmustliter"/>
      </w:pPr>
      <w:r w:rsidRPr="007D5117">
        <w:t>§ 5.</w:t>
      </w:r>
      <w:r w:rsidRPr="007D5117">
        <w:tab/>
      </w:r>
      <w:r w:rsidRPr="007D5117">
        <w:tab/>
        <w:t>Komisarzem wyborczym nie może być mąż zaufania lub członek komisji wyborczej.”,</w:t>
      </w:r>
    </w:p>
    <w:p w14:paraId="2D096CCB" w14:textId="77777777" w:rsidR="006262A4" w:rsidRPr="007D5117" w:rsidRDefault="006262A4" w:rsidP="006262A4">
      <w:pPr>
        <w:pStyle w:val="LITlitera"/>
      </w:pPr>
      <w:r w:rsidRPr="007D5117">
        <w:t>g)</w:t>
      </w:r>
      <w:r w:rsidRPr="007D5117">
        <w:tab/>
        <w:t>po § 5 dodaje się § 5a w brzmieniu:</w:t>
      </w:r>
    </w:p>
    <w:p w14:paraId="5D9F80D6" w14:textId="77777777" w:rsidR="006262A4" w:rsidRPr="007D5117" w:rsidRDefault="006262A4" w:rsidP="006262A4">
      <w:pPr>
        <w:pStyle w:val="ZLITUSTzmustliter"/>
      </w:pPr>
      <w:r w:rsidRPr="007D5117">
        <w:t>„§ 5a.</w:t>
      </w:r>
      <w:r w:rsidRPr="007D5117">
        <w:tab/>
        <w:t>Komisarz wyborczy pełni swoją funkcję niezależnie od sprawowania urzędu sędziego.”,</w:t>
      </w:r>
    </w:p>
    <w:p w14:paraId="4B1E6A75" w14:textId="77777777" w:rsidR="006262A4" w:rsidRPr="007D5117" w:rsidRDefault="006262A4" w:rsidP="006262A4">
      <w:pPr>
        <w:pStyle w:val="LITlitera"/>
      </w:pPr>
      <w:r w:rsidRPr="007D5117">
        <w:t>h)</w:t>
      </w:r>
      <w:r w:rsidRPr="007D5117">
        <w:tab/>
        <w:t>w § 7:</w:t>
      </w:r>
    </w:p>
    <w:p w14:paraId="68E6E6BD" w14:textId="77777777" w:rsidR="006262A4" w:rsidRPr="007D5117" w:rsidRDefault="006262A4" w:rsidP="006262A4">
      <w:pPr>
        <w:pStyle w:val="TIRtiret"/>
      </w:pPr>
      <w:r w:rsidRPr="007D5117">
        <w:t>‒</w:t>
      </w:r>
      <w:r w:rsidRPr="007D5117">
        <w:tab/>
        <w:t>uchyla się pkt 4,</w:t>
      </w:r>
    </w:p>
    <w:p w14:paraId="7D2ED180" w14:textId="77777777" w:rsidR="006262A4" w:rsidRPr="007D5117" w:rsidRDefault="006262A4" w:rsidP="006262A4">
      <w:pPr>
        <w:pStyle w:val="TIRtiret"/>
      </w:pPr>
      <w:r w:rsidRPr="007D5117">
        <w:t>‒</w:t>
      </w:r>
      <w:r w:rsidRPr="007D5117">
        <w:tab/>
        <w:t>w pkt 5 kropkę zastępuje się średnikiem i dodaje się pkt 6 w brzmieniu:</w:t>
      </w:r>
    </w:p>
    <w:p w14:paraId="08280A79" w14:textId="77777777" w:rsidR="006262A4" w:rsidRPr="007D5117" w:rsidRDefault="006262A4" w:rsidP="006262A4">
      <w:pPr>
        <w:pStyle w:val="ZTIRPKTzmpkttiret"/>
      </w:pPr>
      <w:r w:rsidRPr="007D5117">
        <w:t>„6)</w:t>
      </w:r>
      <w:r w:rsidRPr="007D5117">
        <w:tab/>
        <w:t>ustania stosunku służbowego sędziego.”,</w:t>
      </w:r>
    </w:p>
    <w:p w14:paraId="032677E3" w14:textId="77777777" w:rsidR="006262A4" w:rsidRPr="007D5117" w:rsidRDefault="006262A4" w:rsidP="006262A4">
      <w:pPr>
        <w:pStyle w:val="LITlitera"/>
      </w:pPr>
      <w:r w:rsidRPr="007D5117">
        <w:t>i)</w:t>
      </w:r>
      <w:r w:rsidRPr="007D5117">
        <w:tab/>
        <w:t>w § 9 wyrazy „§ 3” zastępuje się wyrazami „§ 3–3b”;</w:t>
      </w:r>
    </w:p>
    <w:p w14:paraId="75D1EE38" w14:textId="77777777" w:rsidR="006262A4" w:rsidRPr="007D5117" w:rsidRDefault="006262A4" w:rsidP="006262A4">
      <w:pPr>
        <w:pStyle w:val="PKTpunkt"/>
        <w:keepNext/>
      </w:pPr>
      <w:r w:rsidRPr="007D5117">
        <w:t>7)</w:t>
      </w:r>
      <w:r w:rsidRPr="007D5117">
        <w:tab/>
        <w:t>art. 170 otrzymuje brzmienie:</w:t>
      </w:r>
    </w:p>
    <w:p w14:paraId="11ACC160" w14:textId="77777777" w:rsidR="006262A4" w:rsidRPr="007D5117" w:rsidRDefault="006262A4" w:rsidP="006262A4">
      <w:pPr>
        <w:pStyle w:val="ZARTzmartartykuempunktem"/>
      </w:pPr>
      <w:r w:rsidRPr="007D5117">
        <w:t>„Art. 170.</w:t>
      </w:r>
      <w:r w:rsidRPr="007D5117">
        <w:tab/>
        <w:t>§ 1. W skład okręgowej komisji wyborczej wchodzi od 4 do 10 osób powoływanych spośród osób wykonujących zawód adwokata, radcy prawnego albo notariusza oraz z urzędu, jako jej przewodniczący, komisarz wyborczy.</w:t>
      </w:r>
    </w:p>
    <w:p w14:paraId="2B8340FD" w14:textId="77777777" w:rsidR="006262A4" w:rsidRPr="007D5117" w:rsidRDefault="006262A4" w:rsidP="006262A4">
      <w:pPr>
        <w:pStyle w:val="ZARTzmartartykuempunktem"/>
      </w:pPr>
      <w:r w:rsidRPr="007D5117">
        <w:lastRenderedPageBreak/>
        <w:t>§ 2. W szczególnie uzasadnionych przypadkach w skład okręgowej komisji wyborczej może wejść więcej niż 10 osób, jednak nie więcej niż 16.</w:t>
      </w:r>
    </w:p>
    <w:p w14:paraId="6560FDD4" w14:textId="77777777" w:rsidR="006262A4" w:rsidRPr="007D5117" w:rsidRDefault="006262A4" w:rsidP="006262A4">
      <w:pPr>
        <w:pStyle w:val="ZARTzmartartykuempunktem"/>
      </w:pPr>
      <w:r w:rsidRPr="007D5117">
        <w:t>§ 3. Członek okręgowej komisji wyborczej nie może:</w:t>
      </w:r>
    </w:p>
    <w:p w14:paraId="54F698A3" w14:textId="77777777" w:rsidR="006262A4" w:rsidRPr="007D5117" w:rsidRDefault="006262A4" w:rsidP="006262A4">
      <w:pPr>
        <w:pStyle w:val="ZPKTzmpktartykuempunktem"/>
      </w:pPr>
      <w:r w:rsidRPr="007D5117">
        <w:t>1)</w:t>
      </w:r>
      <w:r w:rsidRPr="007D5117">
        <w:tab/>
        <w:t>należeć do partii politycznej ani prowadzić działalności publicznej niedającej się pogodzić z pełnioną funkcją;</w:t>
      </w:r>
    </w:p>
    <w:p w14:paraId="134A9144" w14:textId="77777777" w:rsidR="006262A4" w:rsidRPr="007D5117" w:rsidRDefault="006262A4" w:rsidP="006262A4">
      <w:pPr>
        <w:pStyle w:val="ZPKTzmpktartykuempunktem"/>
      </w:pPr>
      <w:r w:rsidRPr="007D5117">
        <w:t>2)</w:t>
      </w:r>
      <w:r w:rsidRPr="007D5117">
        <w:tab/>
        <w:t>być skazany prawomocnym wyrokiem za przestępstwo umyślne ścigane z oskarżenia publicznego lub umyślne przestępstwo skarbowe.</w:t>
      </w:r>
    </w:p>
    <w:p w14:paraId="2EB38E55" w14:textId="77777777" w:rsidR="006262A4" w:rsidRPr="007D5117" w:rsidRDefault="006262A4" w:rsidP="006262A4">
      <w:pPr>
        <w:pStyle w:val="ZUSTzmustartykuempunktem"/>
      </w:pPr>
      <w:r w:rsidRPr="007D5117">
        <w:t>§ 4. Kandydatów na członków okręgowej komisji wyborczej zgłasza komisarz wyborczy, najpóźniej w 52 dniu przed dniem wyborów, w liczbie uzgodnionej z Państwową Komisją Wyborczą.</w:t>
      </w:r>
    </w:p>
    <w:p w14:paraId="3968284C" w14:textId="77777777" w:rsidR="006262A4" w:rsidRPr="007D5117" w:rsidRDefault="006262A4" w:rsidP="006262A4">
      <w:pPr>
        <w:pStyle w:val="ZUSTzmustartykuempunktem"/>
      </w:pPr>
      <w:r w:rsidRPr="007D5117">
        <w:t>§ 5. Państwowa Komisja Wyborcza powołuje okręgowe komisje wyborcze najpóźniej w 48 dniu przed dniem wyborów.</w:t>
      </w:r>
    </w:p>
    <w:p w14:paraId="6BDEC825" w14:textId="77777777" w:rsidR="006262A4" w:rsidRPr="007D5117" w:rsidRDefault="006262A4" w:rsidP="006262A4">
      <w:pPr>
        <w:pStyle w:val="ZUSTzmustartykuempunktem"/>
      </w:pPr>
      <w:r w:rsidRPr="007D5117">
        <w:t xml:space="preserve">§ 6. W przypadku gdy komisarz wyborczy nie może pełnić funkcji przewodniczącego okręgowej komisji wyborczej, komisja wybiera przewodniczącego ze swojego składu. </w:t>
      </w:r>
    </w:p>
    <w:p w14:paraId="5CB119CB" w14:textId="77777777" w:rsidR="006262A4" w:rsidRPr="007D5117" w:rsidRDefault="006262A4" w:rsidP="006262A4">
      <w:pPr>
        <w:pStyle w:val="ZUSTzmustartykuempunktem"/>
      </w:pPr>
      <w:r w:rsidRPr="007D5117">
        <w:t>§ 7. Pierwsze posiedzenie okręgowej komisji wyborczej organizuje dyrektor właściwej miejscowo delegatury Krajowego Biura Wyborczego.</w:t>
      </w:r>
    </w:p>
    <w:p w14:paraId="11375F62" w14:textId="77777777" w:rsidR="006262A4" w:rsidRPr="007D5117" w:rsidRDefault="006262A4" w:rsidP="006262A4">
      <w:pPr>
        <w:pStyle w:val="ZUSTzmustartykuempunktem"/>
      </w:pPr>
      <w:r w:rsidRPr="007D5117">
        <w:t>§ 8. Okręgowa komisja wyborcza na pierwszym posiedzeniu wybiera ze swojego składu dwóch zastępców przewodniczącego komisji.</w:t>
      </w:r>
    </w:p>
    <w:p w14:paraId="1452F5E4" w14:textId="77777777" w:rsidR="006262A4" w:rsidRPr="007D5117" w:rsidRDefault="006262A4" w:rsidP="006262A4">
      <w:pPr>
        <w:pStyle w:val="ZUSTzmustartykuempunktem"/>
      </w:pPr>
      <w:r w:rsidRPr="007D5117">
        <w:t>§ 9. Funkcję sekretarza okręgowej komisji wyborczej pełni dyrektor właściwej miejscowo delegatury Krajowego Biura Wyborczego albo osoba przez niego wskazana.</w:t>
      </w:r>
    </w:p>
    <w:p w14:paraId="4DAFE3A6" w14:textId="77777777" w:rsidR="006262A4" w:rsidRPr="007D5117" w:rsidRDefault="006262A4" w:rsidP="006262A4">
      <w:pPr>
        <w:pStyle w:val="ZUSTzmustartykuempunktem"/>
      </w:pPr>
      <w:r w:rsidRPr="007D5117">
        <w:t>§ 10. Sekretarz uczestniczy w pracach okręgowej komisji wyborczej z głosem doradczym.</w:t>
      </w:r>
    </w:p>
    <w:p w14:paraId="6FBD3D81" w14:textId="77777777" w:rsidR="006262A4" w:rsidRPr="007D5117" w:rsidRDefault="006262A4" w:rsidP="006262A4">
      <w:pPr>
        <w:pStyle w:val="ZUSTzmustartykuempunktem"/>
      </w:pPr>
      <w:r w:rsidRPr="007D5117">
        <w:t>§ 11. Skład okręgowej komisji wyborczej podaje się niezwłocznie do publicznej wiadomości w sposób zwyczajowo przyjęty.</w:t>
      </w:r>
    </w:p>
    <w:p w14:paraId="49ED74C6" w14:textId="77777777" w:rsidR="006262A4" w:rsidRPr="007D5117" w:rsidRDefault="006262A4" w:rsidP="006262A4">
      <w:pPr>
        <w:pStyle w:val="ZUSTzmustartykuempunktem"/>
      </w:pPr>
      <w:r w:rsidRPr="007D5117">
        <w:t>§ 12. Techniczno-materialne warunki pracy okręgowej komisji wyborczej zapewnia Krajowe Biuro Wyborcze.”;</w:t>
      </w:r>
    </w:p>
    <w:p w14:paraId="35A5B3F6" w14:textId="77777777" w:rsidR="006262A4" w:rsidRPr="007D5117" w:rsidRDefault="006262A4" w:rsidP="006262A4">
      <w:pPr>
        <w:pStyle w:val="PKTpunkt"/>
      </w:pPr>
      <w:r w:rsidRPr="007D5117">
        <w:t>8)</w:t>
      </w:r>
      <w:r w:rsidRPr="007D5117">
        <w:tab/>
        <w:t>w art. 171 w § 3 wyrazy „§ 7” zastępuje się wyrazami „§ 11”;</w:t>
      </w:r>
    </w:p>
    <w:p w14:paraId="30F5AAA7" w14:textId="77777777" w:rsidR="006262A4" w:rsidRPr="007D5117" w:rsidRDefault="006262A4" w:rsidP="006262A4">
      <w:pPr>
        <w:pStyle w:val="PKTpunkt"/>
      </w:pPr>
      <w:r w:rsidRPr="007D5117">
        <w:t>9)</w:t>
      </w:r>
      <w:r w:rsidRPr="007D5117">
        <w:tab/>
        <w:t>w art. 174:</w:t>
      </w:r>
    </w:p>
    <w:p w14:paraId="5BA08AAE" w14:textId="77777777" w:rsidR="006262A4" w:rsidRPr="007D5117" w:rsidRDefault="006262A4" w:rsidP="006262A4">
      <w:pPr>
        <w:pStyle w:val="LITlitera"/>
      </w:pPr>
      <w:r w:rsidRPr="007D5117">
        <w:t>a)</w:t>
      </w:r>
      <w:r w:rsidRPr="007D5117">
        <w:tab/>
        <w:t>§ 1 otrzymuje brzmienie:</w:t>
      </w:r>
    </w:p>
    <w:p w14:paraId="38F51006" w14:textId="77777777" w:rsidR="006262A4" w:rsidRPr="007D5117" w:rsidRDefault="006262A4" w:rsidP="006262A4">
      <w:pPr>
        <w:pStyle w:val="ZLITUSTzmustliter"/>
      </w:pPr>
      <w:r w:rsidRPr="007D5117">
        <w:t>„§ 1. W skład rejonowej komisji wyborczej wchodzą 4 osoby powoływane spośród osób wykonujących zawód adwokata, radcy prawnego albo notariusza oraz z urzędu, jako jej przewodniczący, komisarz wyborczy.”,</w:t>
      </w:r>
    </w:p>
    <w:p w14:paraId="2C7495B7" w14:textId="77777777" w:rsidR="006262A4" w:rsidRPr="007D5117" w:rsidRDefault="006262A4" w:rsidP="006262A4">
      <w:pPr>
        <w:pStyle w:val="LITlitera"/>
      </w:pPr>
      <w:r w:rsidRPr="007D5117">
        <w:lastRenderedPageBreak/>
        <w:t>b)</w:t>
      </w:r>
      <w:r w:rsidRPr="007D5117">
        <w:tab/>
        <w:t>w § 2 wyrazy „§ 2‒8” zastępuje się wyrazami „§ 2‒12”;</w:t>
      </w:r>
    </w:p>
    <w:p w14:paraId="0FA057AA" w14:textId="77777777" w:rsidR="006262A4" w:rsidRPr="007D5117" w:rsidRDefault="006262A4" w:rsidP="006262A4">
      <w:pPr>
        <w:pStyle w:val="PKTpunkt"/>
      </w:pPr>
      <w:r w:rsidRPr="007D5117">
        <w:t>10)</w:t>
      </w:r>
      <w:r w:rsidRPr="007D5117">
        <w:tab/>
        <w:t>w art. 182:</w:t>
      </w:r>
    </w:p>
    <w:p w14:paraId="154FC17E" w14:textId="77777777" w:rsidR="006262A4" w:rsidRPr="007D5117" w:rsidRDefault="006262A4" w:rsidP="006262A4">
      <w:pPr>
        <w:pStyle w:val="LITlitera"/>
      </w:pPr>
      <w:r w:rsidRPr="007D5117">
        <w:t>a)</w:t>
      </w:r>
      <w:r w:rsidRPr="007D5117">
        <w:tab/>
        <w:t>§ 1a otrzymuje brzmienie:</w:t>
      </w:r>
    </w:p>
    <w:p w14:paraId="2FBEC31C" w14:textId="77777777" w:rsidR="006262A4" w:rsidRPr="007D5117" w:rsidRDefault="006262A4" w:rsidP="006262A4">
      <w:pPr>
        <w:pStyle w:val="ZLITUSTzmustliter"/>
      </w:pPr>
      <w:r w:rsidRPr="007D5117">
        <w:t>„§ 1a. W skład obwodowej komisji wyborczej powołuje się:</w:t>
      </w:r>
    </w:p>
    <w:p w14:paraId="444FD5D3" w14:textId="77777777" w:rsidR="006262A4" w:rsidRPr="007D5117" w:rsidRDefault="006262A4" w:rsidP="006262A4">
      <w:pPr>
        <w:pStyle w:val="ZLITPKTzmpktliter"/>
      </w:pPr>
      <w:r w:rsidRPr="007D5117">
        <w:t>1)</w:t>
      </w:r>
      <w:r w:rsidRPr="007D5117">
        <w:tab/>
        <w:t>7 osób w obwodach głosowania do 1000 mieszkańców;</w:t>
      </w:r>
    </w:p>
    <w:p w14:paraId="45CAD286" w14:textId="77777777" w:rsidR="006262A4" w:rsidRPr="007D5117" w:rsidRDefault="006262A4" w:rsidP="006262A4">
      <w:pPr>
        <w:pStyle w:val="ZLITPKTzmpktliter"/>
      </w:pPr>
      <w:r w:rsidRPr="007D5117">
        <w:t>2)</w:t>
      </w:r>
      <w:r w:rsidRPr="007D5117">
        <w:tab/>
        <w:t>9 osób w obwodach głosowania od 1001 do 2000 mieszkańców;</w:t>
      </w:r>
    </w:p>
    <w:p w14:paraId="10FB347A" w14:textId="77777777" w:rsidR="006262A4" w:rsidRPr="007D5117" w:rsidRDefault="006262A4" w:rsidP="006262A4">
      <w:pPr>
        <w:pStyle w:val="ZLITPKTzmpktliter"/>
      </w:pPr>
      <w:r w:rsidRPr="007D5117">
        <w:t>3)</w:t>
      </w:r>
      <w:r w:rsidRPr="007D5117">
        <w:tab/>
        <w:t>11 osób w obwodach głosowania od 2001 do 2500 mieszkańców;</w:t>
      </w:r>
    </w:p>
    <w:p w14:paraId="1018DEFA" w14:textId="77777777" w:rsidR="006262A4" w:rsidRPr="007D5117" w:rsidRDefault="006262A4" w:rsidP="006262A4">
      <w:pPr>
        <w:pStyle w:val="ZLITPKTzmpktliter"/>
      </w:pPr>
      <w:r w:rsidRPr="007D5117">
        <w:t>4)</w:t>
      </w:r>
      <w:r w:rsidRPr="007D5117">
        <w:tab/>
        <w:t>13 osób w obwodach głosowania powyżej 2500 mieszkańców.”,</w:t>
      </w:r>
    </w:p>
    <w:p w14:paraId="252EC835" w14:textId="77777777" w:rsidR="006262A4" w:rsidRPr="007D5117" w:rsidRDefault="006262A4" w:rsidP="006262A4">
      <w:pPr>
        <w:pStyle w:val="LITlitera"/>
        <w:keepNext/>
      </w:pPr>
      <w:r w:rsidRPr="007D5117">
        <w:t>b)</w:t>
      </w:r>
      <w:r w:rsidRPr="007D5117">
        <w:tab/>
        <w:t>§ 2 otrzymuje brzmienie:</w:t>
      </w:r>
    </w:p>
    <w:p w14:paraId="0EC35340" w14:textId="77777777" w:rsidR="006262A4" w:rsidRPr="007D5117" w:rsidRDefault="006262A4" w:rsidP="006262A4">
      <w:pPr>
        <w:pStyle w:val="ZLITUSTzmustliter"/>
      </w:pPr>
      <w:r w:rsidRPr="007D5117">
        <w:t>„§ 2.</w:t>
      </w:r>
      <w:r w:rsidRPr="007D5117">
        <w:tab/>
        <w:t>Pełnomocnik wyborczy komitetu wyborczego albo upoważniona przez niego osoba może zgłosić jednego kandydata do każdej obwodowej komisji wyborczej:</w:t>
      </w:r>
    </w:p>
    <w:p w14:paraId="765D885A" w14:textId="77777777" w:rsidR="006262A4" w:rsidRPr="007D5117" w:rsidRDefault="006262A4" w:rsidP="006262A4">
      <w:pPr>
        <w:pStyle w:val="ZLITPKTzmpktliter"/>
      </w:pPr>
      <w:r w:rsidRPr="007D5117">
        <w:t>1)</w:t>
      </w:r>
      <w:r w:rsidRPr="007D5117">
        <w:tab/>
        <w:t>na obszarze okręgu wyborczego, w którym komitet ten zarejestrował listę kandydatów na posłów, posłów do Parlamentu Europejskiego lub radnych lub kandydata na senatora;</w:t>
      </w:r>
    </w:p>
    <w:p w14:paraId="7D44D72F" w14:textId="77777777" w:rsidR="006262A4" w:rsidRPr="007D5117" w:rsidRDefault="006262A4" w:rsidP="006262A4">
      <w:pPr>
        <w:pStyle w:val="ZLITPKTzmpktliter"/>
      </w:pPr>
      <w:r w:rsidRPr="007D5117">
        <w:t>2)</w:t>
      </w:r>
      <w:r w:rsidRPr="007D5117">
        <w:tab/>
        <w:t>na obszarze gminy, w której komitet ten zarejestrował kandydata na wójta;</w:t>
      </w:r>
    </w:p>
    <w:p w14:paraId="550014E4" w14:textId="77777777" w:rsidR="006262A4" w:rsidRPr="007D5117" w:rsidRDefault="006262A4" w:rsidP="006262A4">
      <w:pPr>
        <w:pStyle w:val="ZLITPKTzmpktliter"/>
      </w:pPr>
      <w:r w:rsidRPr="007D5117">
        <w:t>3)</w:t>
      </w:r>
      <w:r w:rsidRPr="007D5117">
        <w:tab/>
        <w:t>w wyborach Prezydenta Rzeczypospolitej ‒ jeżeli komitet ten zarejestrował kandydata na Prezydenta.”,</w:t>
      </w:r>
    </w:p>
    <w:p w14:paraId="7F2E618A" w14:textId="77777777" w:rsidR="006262A4" w:rsidRPr="007D5117" w:rsidRDefault="006262A4" w:rsidP="006262A4">
      <w:pPr>
        <w:pStyle w:val="LITlitera"/>
      </w:pPr>
      <w:r w:rsidRPr="007D5117">
        <w:t>c)</w:t>
      </w:r>
      <w:r w:rsidRPr="007D5117">
        <w:tab/>
        <w:t>§ 7–8a otrzymują brzmienie:</w:t>
      </w:r>
    </w:p>
    <w:p w14:paraId="3160EEDC" w14:textId="77777777" w:rsidR="006262A4" w:rsidRPr="007D5117" w:rsidRDefault="006262A4" w:rsidP="006262A4">
      <w:pPr>
        <w:pStyle w:val="ZLITUSTzmustliter"/>
      </w:pPr>
      <w:r w:rsidRPr="007D5117">
        <w:t>„§ 7.</w:t>
      </w:r>
      <w:r w:rsidRPr="007D5117">
        <w:tab/>
        <w:t>Jeżeli liczba kandydatów zgłoszonych w trybie, o którym mowa w § 2, jest mniejsza od dopuszczalnego minimalnego składu liczbowego obwodowej komisji wyborczej, komisarz wyborczy uzupełnia jej skład spośród dodatkowych osób zgłoszonych przez pełnomocników wyborczych albo upoważnione przez nich osoby. Przepis § 2 stosuje się odpowiednio.</w:t>
      </w:r>
    </w:p>
    <w:p w14:paraId="6EB82DFC" w14:textId="77777777" w:rsidR="006262A4" w:rsidRPr="007D5117" w:rsidRDefault="006262A4" w:rsidP="006262A4">
      <w:pPr>
        <w:pStyle w:val="ZLITUSTzmustliter"/>
      </w:pPr>
      <w:r w:rsidRPr="007D5117">
        <w:t>§ 8.</w:t>
      </w:r>
      <w:r w:rsidRPr="007D5117">
        <w:tab/>
        <w:t>W przypadku zgłoszenia do składu obwodowej komisji wyborczej liczby kandydatów przekraczającej dopuszczalny skład liczbowy, jej skład ustala się w drodze publicznego losowania przeprowadzonego przez komisarza wyborczego, spośród kandydatów zgłoszonych w trybie, o którym mowa w § 2.</w:t>
      </w:r>
    </w:p>
    <w:p w14:paraId="2AC90200" w14:textId="77777777" w:rsidR="006262A4" w:rsidRPr="007D5117" w:rsidRDefault="006262A4" w:rsidP="006262A4">
      <w:pPr>
        <w:pStyle w:val="ZLITUSTzmustliter"/>
      </w:pPr>
      <w:r w:rsidRPr="007D5117">
        <w:t>§ 8a.</w:t>
      </w:r>
      <w:r w:rsidRPr="007D5117">
        <w:tab/>
        <w:t>W przypadku niedokonania zgłoszenia kandydatów do składu komisji, w sytuacji, o której mowa w § 7, minimalny skład liczbowy obwodowej komisji wyborczej wynosi 5 członków.”,</w:t>
      </w:r>
    </w:p>
    <w:p w14:paraId="7C5E91BD" w14:textId="77777777" w:rsidR="006262A4" w:rsidRPr="007D5117" w:rsidRDefault="006262A4" w:rsidP="006262A4">
      <w:pPr>
        <w:pStyle w:val="LITlitera"/>
      </w:pPr>
      <w:r w:rsidRPr="007D5117">
        <w:t>d)</w:t>
      </w:r>
      <w:r w:rsidRPr="007D5117">
        <w:tab/>
        <w:t>w § 10 zdanie pierwsze otrzymuje brzmienie:</w:t>
      </w:r>
    </w:p>
    <w:p w14:paraId="5309F466" w14:textId="77777777" w:rsidR="006262A4" w:rsidRPr="007D5117" w:rsidRDefault="006262A4" w:rsidP="006262A4">
      <w:pPr>
        <w:pStyle w:val="ZLITFRAGzmlitfragmentunpzdanialiter"/>
      </w:pPr>
      <w:r w:rsidRPr="007D5117">
        <w:lastRenderedPageBreak/>
        <w:t>„Obwodowa komisja wyborcza na pierwszym posiedzeniu wybiera spośród siebie przewodniczącego i jego zastępcę, przy czym nie mogą to być osoby zgłoszone przez tego samego pełnomocnika wyborczego.”,</w:t>
      </w:r>
    </w:p>
    <w:p w14:paraId="3FF1C6E5" w14:textId="77777777" w:rsidR="006262A4" w:rsidRPr="007D5117" w:rsidRDefault="006262A4" w:rsidP="006262A4">
      <w:pPr>
        <w:pStyle w:val="LITlitera"/>
      </w:pPr>
      <w:r w:rsidRPr="007D5117">
        <w:t>e)</w:t>
      </w:r>
      <w:r w:rsidRPr="007D5117">
        <w:tab/>
        <w:t>w § 11 wyrazy „§ 7” zastępuje się wyrazami „§ 8”;</w:t>
      </w:r>
    </w:p>
    <w:p w14:paraId="396810DD" w14:textId="77777777" w:rsidR="006262A4" w:rsidRPr="007D5117" w:rsidRDefault="006262A4" w:rsidP="006262A4">
      <w:pPr>
        <w:pStyle w:val="PKTpunkt"/>
      </w:pPr>
      <w:r w:rsidRPr="007D5117">
        <w:t>11)</w:t>
      </w:r>
      <w:r w:rsidRPr="007D5117">
        <w:tab/>
        <w:t>w art. 183 § 2 otrzymuje brzmienie:</w:t>
      </w:r>
    </w:p>
    <w:p w14:paraId="685BC7AC" w14:textId="77777777" w:rsidR="006262A4" w:rsidRPr="007D5117" w:rsidRDefault="006262A4" w:rsidP="006262A4">
      <w:pPr>
        <w:pStyle w:val="ZUSTzmustartykuempunktem"/>
      </w:pPr>
      <w:r w:rsidRPr="007D5117">
        <w:t>„§ 2. W skład obwodowej komisji wyborczej w obwodzie głosowania utworzonym za granicą powołuje się:</w:t>
      </w:r>
    </w:p>
    <w:p w14:paraId="24080613" w14:textId="77777777" w:rsidR="006262A4" w:rsidRPr="007D5117" w:rsidRDefault="006262A4" w:rsidP="006262A4">
      <w:pPr>
        <w:pStyle w:val="ZPKTzmpktartykuempunktem"/>
      </w:pPr>
      <w:r w:rsidRPr="007D5117">
        <w:t>1)</w:t>
      </w:r>
      <w:r w:rsidRPr="007D5117">
        <w:tab/>
        <w:t>od 4 do 16 osób spośród kandydatów zgłoszonych przez pełnomocników wyborczych lub upoważnione przez nich osoby, reprezentujących komitety wyborcze, które zgłosiły listę kandydatów na posłów albo posłów do Parlamentu Europejskiego albo zarejestrowały kandydata na Prezydenta Rzeczypospolitej albo senatora;</w:t>
      </w:r>
    </w:p>
    <w:p w14:paraId="62DDD2A7" w14:textId="77777777" w:rsidR="006262A4" w:rsidRPr="007D5117" w:rsidRDefault="006262A4" w:rsidP="006262A4">
      <w:pPr>
        <w:pStyle w:val="ZPKTzmpktartykuempunktem"/>
      </w:pPr>
      <w:r w:rsidRPr="007D5117">
        <w:t>2)</w:t>
      </w:r>
      <w:r w:rsidRPr="007D5117">
        <w:tab/>
        <w:t>jedną osobę wskazaną przez konsula.”;</w:t>
      </w:r>
    </w:p>
    <w:p w14:paraId="72E74301" w14:textId="77777777" w:rsidR="006262A4" w:rsidRPr="007D5117" w:rsidRDefault="006262A4" w:rsidP="006262A4">
      <w:pPr>
        <w:pStyle w:val="PKTpunkt"/>
      </w:pPr>
      <w:r w:rsidRPr="007D5117">
        <w:t>12)</w:t>
      </w:r>
      <w:r w:rsidRPr="007D5117">
        <w:tab/>
        <w:t xml:space="preserve">w art. 191b w </w:t>
      </w:r>
      <w:bookmarkStart w:id="1" w:name="_Hlk212020860"/>
      <w:r w:rsidRPr="007D5117">
        <w:t>§ </w:t>
      </w:r>
      <w:bookmarkEnd w:id="1"/>
      <w:r w:rsidRPr="007D5117">
        <w:t>1 uchyla się zdanie drugie;</w:t>
      </w:r>
    </w:p>
    <w:p w14:paraId="2D02849C" w14:textId="77777777" w:rsidR="006262A4" w:rsidRPr="007D5117" w:rsidRDefault="006262A4" w:rsidP="006262A4">
      <w:pPr>
        <w:pStyle w:val="PKTpunkt"/>
      </w:pPr>
      <w:r w:rsidRPr="007D5117">
        <w:t>13)</w:t>
      </w:r>
      <w:r w:rsidRPr="007D5117">
        <w:tab/>
        <w:t>uchyla się art. 191ca;</w:t>
      </w:r>
    </w:p>
    <w:p w14:paraId="54A62944" w14:textId="77777777" w:rsidR="006262A4" w:rsidRPr="007D5117" w:rsidRDefault="006262A4" w:rsidP="006262A4">
      <w:pPr>
        <w:pStyle w:val="PKTpunkt"/>
      </w:pPr>
      <w:r w:rsidRPr="007D5117">
        <w:t>14)</w:t>
      </w:r>
      <w:r w:rsidRPr="007D5117">
        <w:tab/>
        <w:t>w art. 191d w § 1 w pkt 4 skreśla się wyrazy „§ 1 zdanie drugie,”;</w:t>
      </w:r>
    </w:p>
    <w:p w14:paraId="0589F252" w14:textId="77777777" w:rsidR="006262A4" w:rsidRPr="007D5117" w:rsidRDefault="006262A4" w:rsidP="006262A4">
      <w:pPr>
        <w:pStyle w:val="PKTpunkt"/>
      </w:pPr>
      <w:r w:rsidRPr="007D5117">
        <w:t>15)</w:t>
      </w:r>
      <w:r>
        <w:tab/>
      </w:r>
      <w:r w:rsidRPr="007D5117">
        <w:t>w art. 195 w § 2 w pkt 1:</w:t>
      </w:r>
    </w:p>
    <w:p w14:paraId="1821D463" w14:textId="77777777" w:rsidR="006262A4" w:rsidRPr="007D5117" w:rsidRDefault="006262A4" w:rsidP="006262A4">
      <w:pPr>
        <w:pStyle w:val="LITlitera"/>
      </w:pPr>
      <w:r w:rsidRPr="007D5117">
        <w:t>a)</w:t>
      </w:r>
      <w:r w:rsidRPr="007D5117">
        <w:tab/>
        <w:t>w lit. a wyrazy „art. 170 § 2” zastępuje się wyrazami „art. 170 § 4”,</w:t>
      </w:r>
    </w:p>
    <w:p w14:paraId="64DD8DF7" w14:textId="77777777" w:rsidR="006262A4" w:rsidRPr="007D5117" w:rsidRDefault="006262A4" w:rsidP="006262A4">
      <w:pPr>
        <w:pStyle w:val="LITlitera"/>
      </w:pPr>
      <w:r w:rsidRPr="007D5117">
        <w:t>b)</w:t>
      </w:r>
      <w:r w:rsidRPr="007D5117">
        <w:tab/>
        <w:t>w lit. b wyrazy „art. 170 § 3” zastępuje się wyrazami „art. 170 § 5”;</w:t>
      </w:r>
    </w:p>
    <w:p w14:paraId="229C18D2" w14:textId="77777777" w:rsidR="006262A4" w:rsidRPr="007D5117" w:rsidRDefault="006262A4" w:rsidP="006262A4">
      <w:pPr>
        <w:pStyle w:val="PKTpunkt"/>
        <w:keepNext/>
      </w:pPr>
      <w:r w:rsidRPr="007D5117">
        <w:t>16)</w:t>
      </w:r>
      <w:r w:rsidRPr="007D5117">
        <w:tab/>
        <w:t>w art. 202:</w:t>
      </w:r>
    </w:p>
    <w:p w14:paraId="5970ECD4" w14:textId="77777777" w:rsidR="006262A4" w:rsidRPr="007D5117" w:rsidRDefault="006262A4" w:rsidP="006262A4">
      <w:pPr>
        <w:pStyle w:val="LITlitera"/>
        <w:keepNext/>
      </w:pPr>
      <w:r w:rsidRPr="007D5117">
        <w:t>a)</w:t>
      </w:r>
      <w:r w:rsidRPr="007D5117">
        <w:tab/>
        <w:t>§ 2 otrzymuje brzmienie:</w:t>
      </w:r>
    </w:p>
    <w:p w14:paraId="5C3A783A" w14:textId="77777777" w:rsidR="006262A4" w:rsidRPr="007D5117" w:rsidRDefault="006262A4" w:rsidP="006262A4">
      <w:pPr>
        <w:pStyle w:val="ZLITUSTzmustliter"/>
      </w:pPr>
      <w:r w:rsidRPr="007D5117">
        <w:t>„§ 2.</w:t>
      </w:r>
      <w:r w:rsidRPr="007D5117">
        <w:tab/>
        <w:t>Podział na okręgi wyborcze, ich numery i granice, a także siedziby okręgowych komisji wyborczych określa załącznik nr 1 do kodeksu.”,</w:t>
      </w:r>
    </w:p>
    <w:p w14:paraId="4A232289" w14:textId="77777777" w:rsidR="006262A4" w:rsidRPr="007D5117" w:rsidRDefault="006262A4" w:rsidP="006262A4">
      <w:pPr>
        <w:pStyle w:val="LITlitera"/>
      </w:pPr>
      <w:r w:rsidRPr="007D5117">
        <w:t>b)</w:t>
      </w:r>
      <w:r w:rsidRPr="007D5117">
        <w:tab/>
        <w:t>po § 2 dodaje się § 2a‒2c w brzmieniu:</w:t>
      </w:r>
    </w:p>
    <w:p w14:paraId="40F0B6F7" w14:textId="77777777" w:rsidR="006262A4" w:rsidRPr="007D5117" w:rsidRDefault="006262A4" w:rsidP="006262A4">
      <w:pPr>
        <w:pStyle w:val="ZLITUSTzmustliter"/>
      </w:pPr>
      <w:r w:rsidRPr="007D5117">
        <w:t>„§ 2a.</w:t>
      </w:r>
      <w:r w:rsidRPr="007D5117">
        <w:tab/>
        <w:t>Państwowa Komisja Wyborcza ogłasza, w terminie do dnia 31 grudnia każdego roku, na rok następny, w drodze obwieszczenia w Dzienniku Ustaw Rzeczypospolitej Polskiej, liczbę posłów wybieranych w każdym okręgu.</w:t>
      </w:r>
    </w:p>
    <w:p w14:paraId="6DA7E95C" w14:textId="77777777" w:rsidR="006262A4" w:rsidRPr="007D5117" w:rsidRDefault="006262A4" w:rsidP="006262A4">
      <w:pPr>
        <w:pStyle w:val="ZLITUSTzmustliter"/>
      </w:pPr>
      <w:r w:rsidRPr="007D5117">
        <w:t>§ 2b.</w:t>
      </w:r>
      <w:r w:rsidRPr="007D5117">
        <w:tab/>
        <w:t>W przypadku niedopełnienia przez Państwową Komisję Wyborczą obowiązku, o którym mowa w § 2a, liczbę posłów wybieranych w każdym okręgu określa, w terminie 30 dni, Naczelny Sąd Administracyjny w drodze uchwały podejmowanej w składzie 7 sędziów.</w:t>
      </w:r>
    </w:p>
    <w:p w14:paraId="5DB06123" w14:textId="77777777" w:rsidR="006262A4" w:rsidRPr="007D5117" w:rsidRDefault="006262A4" w:rsidP="006262A4">
      <w:pPr>
        <w:pStyle w:val="ZLITUSTzmustliter"/>
      </w:pPr>
      <w:r w:rsidRPr="007D5117">
        <w:t>§ 2c.</w:t>
      </w:r>
      <w:r w:rsidRPr="007D5117">
        <w:tab/>
        <w:t>Uchwała, o której mowa w § 2b, podlega ogłoszeniu w Dzienniku Ustaw Rzeczypospolitej Polskiej.”;</w:t>
      </w:r>
    </w:p>
    <w:p w14:paraId="528B5926" w14:textId="77777777" w:rsidR="006262A4" w:rsidRPr="007D5117" w:rsidRDefault="006262A4" w:rsidP="006262A4">
      <w:pPr>
        <w:pStyle w:val="PKTpunkt"/>
      </w:pPr>
      <w:r w:rsidRPr="007D5117">
        <w:lastRenderedPageBreak/>
        <w:t>17)</w:t>
      </w:r>
      <w:r w:rsidRPr="007D5117">
        <w:tab/>
        <w:t>w art. 203 § 1 otrzymuje brzmienie:</w:t>
      </w:r>
    </w:p>
    <w:p w14:paraId="46E7F40D" w14:textId="77777777" w:rsidR="006262A4" w:rsidRPr="007D5117" w:rsidRDefault="006262A4" w:rsidP="006262A4">
      <w:pPr>
        <w:pStyle w:val="ZUSTzmustartykuempunktem"/>
      </w:pPr>
      <w:r w:rsidRPr="007D5117">
        <w:t>„§ 1.</w:t>
      </w:r>
      <w:r w:rsidRPr="007D5117">
        <w:tab/>
        <w:t>Państwowa Komisja Wyborcza przedkłada Sejmowi wnioski w sprawie zmiany granic okręgów wyborczych, jeżeli konieczność taka wynika ze zmian w zasadniczym podziale terytorialnym państwa lub ze zmiany liczby mieszkańców w okręgu wyborczym lub w kraju.”;</w:t>
      </w:r>
    </w:p>
    <w:p w14:paraId="4B8A6A1E" w14:textId="77777777" w:rsidR="006262A4" w:rsidRPr="007D5117" w:rsidRDefault="006262A4" w:rsidP="006262A4">
      <w:pPr>
        <w:pStyle w:val="PKTpunkt"/>
        <w:keepNext/>
      </w:pPr>
      <w:r w:rsidRPr="007D5117">
        <w:t>18)</w:t>
      </w:r>
      <w:r w:rsidRPr="007D5117">
        <w:tab/>
        <w:t>w art. 230:</w:t>
      </w:r>
    </w:p>
    <w:p w14:paraId="1815E11C" w14:textId="77777777" w:rsidR="006262A4" w:rsidRPr="007D5117" w:rsidRDefault="006262A4" w:rsidP="006262A4">
      <w:pPr>
        <w:pStyle w:val="LITlitera"/>
        <w:keepNext/>
      </w:pPr>
      <w:r w:rsidRPr="007D5117">
        <w:t>a)</w:t>
      </w:r>
      <w:r w:rsidRPr="007D5117">
        <w:tab/>
        <w:t>§ 2 otrzymuje brzmienie:</w:t>
      </w:r>
    </w:p>
    <w:p w14:paraId="1A69AB58" w14:textId="77777777" w:rsidR="006262A4" w:rsidRPr="007D5117" w:rsidRDefault="006262A4" w:rsidP="006262A4">
      <w:pPr>
        <w:pStyle w:val="ZLITUSTzmustliter"/>
      </w:pPr>
      <w:r w:rsidRPr="007D5117">
        <w:t>„§ 2.</w:t>
      </w:r>
      <w:r w:rsidRPr="007D5117">
        <w:tab/>
        <w:t>Jeżeli właściwa okręgowa komisja wyborcza nie uzyska wyników głosowania w obwodach głosowania w ciągu 48 godzin od zakończenia głosowania, głosowanie w tych obwodach uważa się za niebyłe.”,</w:t>
      </w:r>
    </w:p>
    <w:p w14:paraId="62DEFCF9" w14:textId="77777777" w:rsidR="006262A4" w:rsidRPr="007D5117" w:rsidRDefault="006262A4" w:rsidP="006262A4">
      <w:pPr>
        <w:pStyle w:val="LITlitera"/>
        <w:keepNext/>
      </w:pPr>
      <w:r w:rsidRPr="007D5117">
        <w:t>b)</w:t>
      </w:r>
      <w:r w:rsidRPr="007D5117">
        <w:tab/>
        <w:t>po § 2 dodaje się § 2a i 2b w brzmieniu:</w:t>
      </w:r>
    </w:p>
    <w:p w14:paraId="1F9BCA87" w14:textId="77777777" w:rsidR="006262A4" w:rsidRPr="007D5117" w:rsidRDefault="006262A4" w:rsidP="006262A4">
      <w:pPr>
        <w:pStyle w:val="ZLITUSTzmustliter"/>
      </w:pPr>
      <w:r w:rsidRPr="007D5117">
        <w:t>„§ 2a.</w:t>
      </w:r>
      <w:r>
        <w:t> </w:t>
      </w:r>
      <w:r w:rsidRPr="007D5117">
        <w:t>W uzasadnionych przypadkach Państwowa Komisja Wyborcza może przedłużyć termin, o którym mowa w § 2, do 72 godzin.</w:t>
      </w:r>
    </w:p>
    <w:p w14:paraId="36B5705D" w14:textId="77777777" w:rsidR="006262A4" w:rsidRPr="007D5117" w:rsidRDefault="006262A4" w:rsidP="006262A4">
      <w:pPr>
        <w:pStyle w:val="ZLITUSTzmustliter"/>
      </w:pPr>
      <w:r w:rsidRPr="007D5117">
        <w:t>§ 2b.</w:t>
      </w:r>
      <w:r>
        <w:t> </w:t>
      </w:r>
      <w:r w:rsidRPr="007D5117">
        <w:tab/>
        <w:t>Przedłużenie terminu, o którym mowa w § 2, oraz nieuzyskanie wyników głosowania z obwodu odnotowuje się w protokole wyników głosowania w okręgu wyborczym, z wymienieniem obwodów głosowania oraz przyczyn przedłużenia terminu lub nieuzyskania wyników głosowania.”;</w:t>
      </w:r>
    </w:p>
    <w:p w14:paraId="69A47906" w14:textId="77777777" w:rsidR="006262A4" w:rsidRPr="007D5117" w:rsidRDefault="006262A4" w:rsidP="006262A4">
      <w:pPr>
        <w:pStyle w:val="PKTpunkt"/>
      </w:pPr>
      <w:r w:rsidRPr="007D5117">
        <w:t>19)</w:t>
      </w:r>
      <w:r w:rsidRPr="007D5117">
        <w:tab/>
        <w:t>w art. 272:</w:t>
      </w:r>
    </w:p>
    <w:p w14:paraId="65C3C1D4" w14:textId="77777777" w:rsidR="006262A4" w:rsidRPr="007D5117" w:rsidRDefault="006262A4" w:rsidP="006262A4">
      <w:pPr>
        <w:pStyle w:val="LITlitera"/>
      </w:pPr>
      <w:r w:rsidRPr="007D5117">
        <w:t>a)</w:t>
      </w:r>
      <w:r w:rsidRPr="007D5117">
        <w:tab/>
        <w:t>§ 2 otrzymuje brzmienie:</w:t>
      </w:r>
    </w:p>
    <w:p w14:paraId="21EFDC60" w14:textId="77777777" w:rsidR="006262A4" w:rsidRPr="007D5117" w:rsidRDefault="006262A4" w:rsidP="006262A4">
      <w:pPr>
        <w:pStyle w:val="ZLITUSTzmustliter"/>
      </w:pPr>
      <w:r w:rsidRPr="007D5117">
        <w:t>„§ 2.</w:t>
      </w:r>
      <w:r w:rsidRPr="007D5117">
        <w:tab/>
        <w:t>Jeżeli właściwa okręgowa komisja wyborcza nie uzyska wyników głosowania w obwodach głosowania w ciągu 48 godzin od zakończenia głosowania, głosowanie w tych obwodach uważa się za niebyłe.”,</w:t>
      </w:r>
    </w:p>
    <w:p w14:paraId="09E61A1B" w14:textId="77777777" w:rsidR="006262A4" w:rsidRPr="007D5117" w:rsidRDefault="006262A4" w:rsidP="006262A4">
      <w:pPr>
        <w:pStyle w:val="LITlitera"/>
      </w:pPr>
      <w:r w:rsidRPr="007D5117">
        <w:t>b)</w:t>
      </w:r>
      <w:r w:rsidRPr="007D5117">
        <w:tab/>
        <w:t>po § 2 dodaje się § 2a i 2b w brzmieniu:</w:t>
      </w:r>
    </w:p>
    <w:p w14:paraId="5B843F5F" w14:textId="77777777" w:rsidR="006262A4" w:rsidRPr="007D5117" w:rsidRDefault="006262A4" w:rsidP="006262A4">
      <w:pPr>
        <w:pStyle w:val="ZLITUSTzmustliter"/>
      </w:pPr>
      <w:r w:rsidRPr="007D5117">
        <w:t>„§ 2a.</w:t>
      </w:r>
      <w:r w:rsidRPr="007D5117">
        <w:tab/>
        <w:t>W uzasadnionych przypadkach Państwowa Komisja Wyborcza może przedłużyć termin, o którym mowa w § 2, do 72 godzin.</w:t>
      </w:r>
    </w:p>
    <w:p w14:paraId="7B7FF6E0" w14:textId="77777777" w:rsidR="006262A4" w:rsidRPr="007D5117" w:rsidRDefault="006262A4" w:rsidP="006262A4">
      <w:pPr>
        <w:pStyle w:val="ZLITUSTzmustliter"/>
      </w:pPr>
      <w:r w:rsidRPr="007D5117">
        <w:t>§ 2b.</w:t>
      </w:r>
      <w:r w:rsidRPr="007D5117">
        <w:tab/>
        <w:t>Przedłużenie terminu, o którym mowa w § 2, oraz nieuzyskanie wyników głosowania z obwodu odnotowuje się w protokole wyników głosowania w okręgu wyborczym, z wymienieniem obwodów głosowania oraz przyczyn przedłużenia terminu lub nieuzyskania wyników głosowania.”;</w:t>
      </w:r>
    </w:p>
    <w:p w14:paraId="772EE7A2" w14:textId="77777777" w:rsidR="006262A4" w:rsidRPr="007D5117" w:rsidRDefault="006262A4" w:rsidP="006262A4">
      <w:pPr>
        <w:pStyle w:val="PKTpunkt"/>
      </w:pPr>
      <w:r w:rsidRPr="007D5117">
        <w:t>20)</w:t>
      </w:r>
      <w:r w:rsidRPr="007D5117">
        <w:tab/>
        <w:t>w art. 314:</w:t>
      </w:r>
    </w:p>
    <w:p w14:paraId="5D792038" w14:textId="77777777" w:rsidR="006262A4" w:rsidRPr="007D5117" w:rsidRDefault="006262A4" w:rsidP="006262A4">
      <w:pPr>
        <w:pStyle w:val="LITlitera"/>
      </w:pPr>
      <w:r w:rsidRPr="007D5117">
        <w:t>a)</w:t>
      </w:r>
      <w:r w:rsidRPr="007D5117">
        <w:tab/>
        <w:t>§ 2 otrzymuje brzmienie:</w:t>
      </w:r>
    </w:p>
    <w:p w14:paraId="0AD5F39E" w14:textId="77777777" w:rsidR="006262A4" w:rsidRPr="007D5117" w:rsidRDefault="006262A4" w:rsidP="006262A4">
      <w:pPr>
        <w:pStyle w:val="ZLITUSTzmustliter"/>
      </w:pPr>
      <w:r w:rsidRPr="007D5117">
        <w:lastRenderedPageBreak/>
        <w:t>„§ 2.</w:t>
      </w:r>
      <w:r w:rsidRPr="007D5117">
        <w:tab/>
        <w:t>Jeżeli właściwa okręgowa komisja wyborcza nie uzyska wyników głosowania w obwodach głosowania w ciągu 48 godzin od zakończenia głosowania, głosowanie w tych obwodach uważa się za niebyłe.”,</w:t>
      </w:r>
    </w:p>
    <w:p w14:paraId="4CEF9DC2" w14:textId="77777777" w:rsidR="006262A4" w:rsidRPr="007D5117" w:rsidRDefault="006262A4" w:rsidP="006262A4">
      <w:pPr>
        <w:pStyle w:val="LITlitera"/>
      </w:pPr>
      <w:r w:rsidRPr="007D5117">
        <w:t>b)</w:t>
      </w:r>
      <w:r w:rsidRPr="007D5117">
        <w:tab/>
        <w:t>po § 2 dodaje się § 2a i 2b w brzmieniu:</w:t>
      </w:r>
    </w:p>
    <w:p w14:paraId="1F83FF82" w14:textId="77777777" w:rsidR="006262A4" w:rsidRPr="007D5117" w:rsidRDefault="006262A4" w:rsidP="006262A4">
      <w:pPr>
        <w:pStyle w:val="ZLITUSTzmustliter"/>
      </w:pPr>
      <w:r w:rsidRPr="007D5117">
        <w:t>„§ 2a.</w:t>
      </w:r>
      <w:r w:rsidRPr="007D5117">
        <w:tab/>
        <w:t>W uzasadnionych przypadkach Państwowa Komisja Wyborcza może przedłużyć termin, o którym mowa w § 2, do 72 godzin.</w:t>
      </w:r>
    </w:p>
    <w:p w14:paraId="25EDE483" w14:textId="77777777" w:rsidR="006262A4" w:rsidRPr="007D5117" w:rsidRDefault="006262A4" w:rsidP="006262A4">
      <w:pPr>
        <w:pStyle w:val="ZLITUSTzmustliter"/>
      </w:pPr>
      <w:r w:rsidRPr="007D5117">
        <w:t>§ 2b.</w:t>
      </w:r>
      <w:r w:rsidRPr="007D5117">
        <w:tab/>
        <w:t>Przedłużenie terminu, o którym mowa w § 2, oraz nieuzyskanie wyników głosowania z obwodu odnotowuje się w protokole wyników głosowania w okręgu wyborczym, z wymienieniem obwodów głosowania oraz przyczyn przedłużenia terminu lub nieuzyskania wyników głosowania.”;</w:t>
      </w:r>
    </w:p>
    <w:p w14:paraId="3264379A" w14:textId="77777777" w:rsidR="006262A4" w:rsidRPr="007D5117" w:rsidRDefault="006262A4" w:rsidP="006262A4">
      <w:pPr>
        <w:pStyle w:val="PKTpunkt"/>
      </w:pPr>
      <w:r w:rsidRPr="007D5117">
        <w:t>21)</w:t>
      </w:r>
      <w:r w:rsidRPr="007D5117">
        <w:tab/>
        <w:t>w art. 353:</w:t>
      </w:r>
    </w:p>
    <w:p w14:paraId="49B5E9C2" w14:textId="77777777" w:rsidR="006262A4" w:rsidRPr="007D5117" w:rsidRDefault="006262A4" w:rsidP="006262A4">
      <w:pPr>
        <w:pStyle w:val="LITlitera"/>
      </w:pPr>
      <w:r w:rsidRPr="007D5117">
        <w:t>a)</w:t>
      </w:r>
      <w:r w:rsidRPr="007D5117">
        <w:tab/>
        <w:t>§ 2 otrzymuje brzmienie:</w:t>
      </w:r>
    </w:p>
    <w:p w14:paraId="62D59702" w14:textId="77777777" w:rsidR="006262A4" w:rsidRPr="007D5117" w:rsidRDefault="006262A4" w:rsidP="006262A4">
      <w:pPr>
        <w:pStyle w:val="ZLITUSTzmustliter"/>
      </w:pPr>
      <w:r w:rsidRPr="007D5117">
        <w:t>„§ 2.</w:t>
      </w:r>
      <w:r w:rsidRPr="007D5117">
        <w:tab/>
        <w:t>Jeżeli właściwa okręgowa komisja wyborcza nie uzyska wyników głosowania w obwodach głosowania w ciągu 48 godzin od zakończenia głosowania, głosowanie w tych obwodach uważa się za niebyłe.”,</w:t>
      </w:r>
    </w:p>
    <w:p w14:paraId="370F1845" w14:textId="77777777" w:rsidR="006262A4" w:rsidRPr="007D5117" w:rsidRDefault="006262A4" w:rsidP="006262A4">
      <w:pPr>
        <w:pStyle w:val="LITlitera"/>
      </w:pPr>
      <w:r w:rsidRPr="007D5117">
        <w:t>b)</w:t>
      </w:r>
      <w:r w:rsidRPr="007D5117">
        <w:tab/>
        <w:t>po § 2 dodaje się § 2a i 2b w brzmieniu:</w:t>
      </w:r>
    </w:p>
    <w:p w14:paraId="5922E229" w14:textId="77777777" w:rsidR="006262A4" w:rsidRPr="007D5117" w:rsidRDefault="006262A4" w:rsidP="006262A4">
      <w:pPr>
        <w:pStyle w:val="ZLITUSTzmustliter"/>
      </w:pPr>
      <w:r w:rsidRPr="007D5117">
        <w:t>„§ 2a.</w:t>
      </w:r>
      <w:r w:rsidRPr="007D5117">
        <w:tab/>
        <w:t>W uzasadnionych przypadkach Państwowa Komisja Wyborcza może przedłużyć termin, o którym mowa w § 2, do 72 godzin.</w:t>
      </w:r>
    </w:p>
    <w:p w14:paraId="2A4B2998" w14:textId="77777777" w:rsidR="006262A4" w:rsidRPr="007D5117" w:rsidRDefault="006262A4" w:rsidP="006262A4">
      <w:pPr>
        <w:pStyle w:val="ZLITUSTzmustliter"/>
      </w:pPr>
      <w:r w:rsidRPr="007D5117">
        <w:t xml:space="preserve">§ 2b.  </w:t>
      </w:r>
      <w:r w:rsidRPr="007D5117">
        <w:tab/>
        <w:t>Przedłużenie terminu, o którym mowa w § 2, oraz nieuzyskanie wyników głosowania z obwodu odnotowuje się w protokole wyników głosowania w okręgu wyborczym, z wymienieniem obwodów głosowania oraz przyczyn przedłużenia terminu lub nieuzyskania wyników głosowania.”;</w:t>
      </w:r>
    </w:p>
    <w:p w14:paraId="208778DF" w14:textId="77777777" w:rsidR="006262A4" w:rsidRPr="007D5117" w:rsidRDefault="006262A4" w:rsidP="006262A4">
      <w:pPr>
        <w:pStyle w:val="PKTpunkt"/>
      </w:pPr>
      <w:r w:rsidRPr="007D5117">
        <w:t>22)</w:t>
      </w:r>
      <w:r w:rsidRPr="007D5117">
        <w:tab/>
        <w:t>załącznik nr 1 otrzymuje brzmienie określone w załączniku do niniejszej ustawy.</w:t>
      </w:r>
    </w:p>
    <w:p w14:paraId="0834D5E3" w14:textId="77777777" w:rsidR="006262A4" w:rsidRPr="007D5117" w:rsidRDefault="006262A4" w:rsidP="006262A4">
      <w:pPr>
        <w:pStyle w:val="ARTartustawynprozporzdzenia"/>
      </w:pPr>
      <w:r w:rsidRPr="007D5117">
        <w:rPr>
          <w:rStyle w:val="Ppogrubienie"/>
        </w:rPr>
        <w:t>Art. 2. </w:t>
      </w:r>
      <w:r w:rsidRPr="007D5117">
        <w:t>W ustawie z dnia 15 września 2000 r. o referendum lokalnym (Dz. U. z 2025 r. poz. 472) w art. 1 w ust. 2 skreśla się wyrazy „, art. 103aa”.</w:t>
      </w:r>
    </w:p>
    <w:p w14:paraId="6DFE14E4" w14:textId="77777777" w:rsidR="006262A4" w:rsidRPr="007D5117" w:rsidRDefault="006262A4" w:rsidP="006262A4">
      <w:pPr>
        <w:pStyle w:val="ARTartustawynprozporzdzenia"/>
      </w:pPr>
      <w:r w:rsidRPr="007D5117">
        <w:rPr>
          <w:rStyle w:val="Ppogrubienie"/>
        </w:rPr>
        <w:t>Art. 3.</w:t>
      </w:r>
      <w:r w:rsidRPr="007D5117">
        <w:t> </w:t>
      </w:r>
      <w:r w:rsidRPr="007D5117">
        <w:tab/>
        <w:t>1.</w:t>
      </w:r>
      <w:r>
        <w:t> </w:t>
      </w:r>
      <w:r w:rsidRPr="007D5117">
        <w:t>Przepisy ustawy zmienianej w art. 1, w brzmieniu nadanym niniejszą ustawą, mają zastosowanie po raz pierwszy do wyborów zarządzonych po upływie 6 miesięcy od dnia wejścia w życie niniejszej ustawy.</w:t>
      </w:r>
    </w:p>
    <w:p w14:paraId="47746E35" w14:textId="77777777" w:rsidR="006262A4" w:rsidRPr="007D5117" w:rsidRDefault="006262A4" w:rsidP="006262A4">
      <w:pPr>
        <w:pStyle w:val="USTustnpkodeksu"/>
      </w:pPr>
      <w:r w:rsidRPr="007D5117">
        <w:t>2.</w:t>
      </w:r>
      <w:r w:rsidRPr="007D5117">
        <w:tab/>
        <w:t>Państwowa Komisja Wyborcza dostosuje właściwość terytorialną komisarzy wyborczych, o której mowa w art. 166 § 2 ustawy zmienianej w art. 1, uwzględniając liczbę komisarzy wyborczych, o której mowa w art. 166 § 3 tej ustawy, w brzmieniu nadanym niniejszą ustawą, od dnia 5 kwietnia 2028 r.</w:t>
      </w:r>
    </w:p>
    <w:p w14:paraId="58B4B900" w14:textId="77777777" w:rsidR="006262A4" w:rsidRPr="007D5117" w:rsidRDefault="006262A4" w:rsidP="006262A4">
      <w:pPr>
        <w:pStyle w:val="USTustnpkodeksu"/>
      </w:pPr>
      <w:r w:rsidRPr="007D5117">
        <w:lastRenderedPageBreak/>
        <w:t>3.</w:t>
      </w:r>
      <w:r w:rsidRPr="007D5117">
        <w:tab/>
        <w:t>Kadencja komisarzy wyborczych powołanych na podstawie przepisów art. 166 ustawy zmienianej w art. 1:</w:t>
      </w:r>
    </w:p>
    <w:p w14:paraId="282A155C" w14:textId="77777777" w:rsidR="006262A4" w:rsidRPr="007D5117" w:rsidRDefault="006262A4" w:rsidP="006262A4">
      <w:pPr>
        <w:pStyle w:val="PKTpunkt"/>
      </w:pPr>
      <w:r w:rsidRPr="007D5117">
        <w:t>1)</w:t>
      </w:r>
      <w:r w:rsidRPr="007D5117">
        <w:tab/>
        <w:t>w brzmieniu dotychczasowym, wygasa z upływem dnia 4 kwietnia 2028 r.;</w:t>
      </w:r>
    </w:p>
    <w:p w14:paraId="71823486" w14:textId="77777777" w:rsidR="006262A4" w:rsidRPr="007D5117" w:rsidRDefault="006262A4" w:rsidP="006262A4">
      <w:pPr>
        <w:pStyle w:val="PKTpunkt"/>
      </w:pPr>
      <w:r w:rsidRPr="007D5117">
        <w:t>2)</w:t>
      </w:r>
      <w:r w:rsidRPr="007D5117">
        <w:tab/>
        <w:t>w brzmieniu nadanym niniejszą ustawą, rozpoczyna się dnia 5 kwietnia 2028 r.</w:t>
      </w:r>
    </w:p>
    <w:p w14:paraId="2B25EB2C" w14:textId="77777777" w:rsidR="006262A4" w:rsidRPr="007D5117" w:rsidRDefault="006262A4" w:rsidP="006262A4">
      <w:pPr>
        <w:pStyle w:val="USTustnpkodeksu"/>
      </w:pPr>
      <w:r w:rsidRPr="007D5117">
        <w:t>4.</w:t>
      </w:r>
      <w:r w:rsidRPr="007D5117">
        <w:tab/>
        <w:t>Przepisy art. 191b § 1 i art. 191d § 1 pkt 4 ustawy zmienianej w art. 1, w brzmieniu nadanym niniejszą ustawą, mają zastosowanie do urzędników powoływanych od dnia wejścia w życie niniejszej ustawy.</w:t>
      </w:r>
    </w:p>
    <w:p w14:paraId="68BBBF70" w14:textId="77777777" w:rsidR="006262A4" w:rsidRPr="007D5117" w:rsidRDefault="006262A4" w:rsidP="006262A4">
      <w:pPr>
        <w:pStyle w:val="USTustnpkodeksu"/>
      </w:pPr>
      <w:r w:rsidRPr="007D5117">
        <w:t>5. Pierwsze obwieszczenie, o którym mowa w art. 202 § 2a ustawy zmienianej w art. 1, Państwowa Komisja Wyborcza ogłasza na okres od dnia wejścia w życie niniejszej ustawy do dnia 31 grudnia roku, w którym ustawa weszła w życie. Przepisy art. 202 § 2b i 2c ustawy zmienianej w art. 1 stosuje się.</w:t>
      </w:r>
    </w:p>
    <w:p w14:paraId="05AC1E55" w14:textId="77777777" w:rsidR="006262A4" w:rsidRPr="007D5117" w:rsidRDefault="006262A4" w:rsidP="006262A4">
      <w:pPr>
        <w:pStyle w:val="ARTartustawynprozporzdzenia"/>
      </w:pPr>
      <w:r w:rsidRPr="007D5117">
        <w:rPr>
          <w:rStyle w:val="Ppogrubienie"/>
        </w:rPr>
        <w:t>Art. 4.</w:t>
      </w:r>
      <w:r w:rsidRPr="007D5117">
        <w:tab/>
        <w:t xml:space="preserve"> Ustawa wchodzi w życie po upływie 14 dni od dnia ogłoszenia.</w:t>
      </w:r>
      <w:r w:rsidRPr="007D5117">
        <w:br w:type="page"/>
      </w:r>
    </w:p>
    <w:p w14:paraId="371452E9" w14:textId="77777777" w:rsidR="006262A4" w:rsidRPr="007D5117" w:rsidRDefault="006262A4" w:rsidP="006262A4">
      <w:pPr>
        <w:pStyle w:val="TEKSTZacznikido"/>
      </w:pPr>
      <w:r w:rsidRPr="007D5117">
        <w:lastRenderedPageBreak/>
        <w:t>Załącznik do ustawy z dnia</w:t>
      </w:r>
    </w:p>
    <w:p w14:paraId="21BD78AE" w14:textId="77777777" w:rsidR="006262A4" w:rsidRPr="007D5117" w:rsidRDefault="006262A4" w:rsidP="006262A4">
      <w:pPr>
        <w:pStyle w:val="OZNZACZNIKAwskazanienrzacznika"/>
      </w:pPr>
      <w:r w:rsidRPr="007D5117">
        <w:rPr>
          <w:rStyle w:val="Ppogrubienie"/>
        </w:rPr>
        <w:t>„</w:t>
      </w:r>
      <w:r w:rsidRPr="007D5117">
        <w:t>Załącznik nr 1</w:t>
      </w:r>
    </w:p>
    <w:p w14:paraId="7CCB8259" w14:textId="77777777" w:rsidR="006262A4" w:rsidRPr="007D5117" w:rsidRDefault="006262A4" w:rsidP="006262A4">
      <w:pPr>
        <w:pStyle w:val="TYTUAKTUprzedmiotregulacjiustawylubrozporzdzenia"/>
        <w:rPr>
          <w:rStyle w:val="Ppogrubienie"/>
        </w:rPr>
      </w:pPr>
      <w:r w:rsidRPr="007D5117">
        <w:rPr>
          <w:rStyle w:val="Ppogrubienie"/>
        </w:rPr>
        <w:t>WYKAZ OKRĘGÓW WYBORCZYCH DO SEJMU RZECZYPOSPOLITEJ POLSKIEJ</w:t>
      </w:r>
    </w:p>
    <w:p w14:paraId="26549A0D" w14:textId="77777777" w:rsidR="006262A4" w:rsidRPr="007D5117" w:rsidRDefault="006262A4" w:rsidP="006262A4">
      <w:r w:rsidRPr="007D5117">
        <w:rPr>
          <w:rStyle w:val="Ppogrubienie"/>
        </w:rPr>
        <w:t>OKRĘG WYBORCZY NR 1 – część województwa dolnośląskiego</w:t>
      </w:r>
      <w:r w:rsidRPr="007D5117">
        <w:t xml:space="preserve"> obejmująca obszary powiatów: bolesławiecki, głogowski, jaworski, kamiennogórski, karkonoski, legnicki, lubański, lubiński, lwówecki, polkowicki, zgorzelecki, złotoryjski oraz miast na prawach powiatu: Jelenia Góra, Legnica.</w:t>
      </w:r>
    </w:p>
    <w:p w14:paraId="16A6B92B" w14:textId="77777777" w:rsidR="006262A4" w:rsidRPr="007D5117" w:rsidRDefault="006262A4" w:rsidP="006262A4">
      <w:r w:rsidRPr="007D5117">
        <w:t>Siedziba Okręgowej Komisji Wyborczej: LEGNICA.</w:t>
      </w:r>
    </w:p>
    <w:p w14:paraId="151A754C" w14:textId="77777777" w:rsidR="006262A4" w:rsidRPr="007D5117" w:rsidRDefault="006262A4" w:rsidP="006262A4"/>
    <w:p w14:paraId="3312B3CF" w14:textId="77777777" w:rsidR="006262A4" w:rsidRPr="007D5117" w:rsidRDefault="006262A4" w:rsidP="006262A4">
      <w:r w:rsidRPr="007D5117">
        <w:rPr>
          <w:rStyle w:val="Ppogrubienie"/>
        </w:rPr>
        <w:t>OKRĘG WYBORCZY NR 2 – część województwa dolnośląskiego</w:t>
      </w:r>
      <w:r w:rsidRPr="007D5117">
        <w:t xml:space="preserve"> obejmująca obszary powiatów: dzierżoniowski, kłodzki, świdnicki, wałbrzyski, ząbkowicki oraz miasta na prawach powiatu: Wałbrzych.</w:t>
      </w:r>
    </w:p>
    <w:p w14:paraId="6F88E5D0" w14:textId="77777777" w:rsidR="006262A4" w:rsidRPr="007D5117" w:rsidRDefault="006262A4" w:rsidP="006262A4">
      <w:r w:rsidRPr="007D5117">
        <w:t>Siedziba Okręgowej Komisji Wyborczej: WAŁBRZYCH.</w:t>
      </w:r>
    </w:p>
    <w:p w14:paraId="71E53FB1" w14:textId="77777777" w:rsidR="006262A4" w:rsidRPr="007D5117" w:rsidRDefault="006262A4" w:rsidP="006262A4"/>
    <w:p w14:paraId="02C94F22" w14:textId="77777777" w:rsidR="006262A4" w:rsidRPr="007D5117" w:rsidRDefault="006262A4" w:rsidP="006262A4">
      <w:r w:rsidRPr="007D5117">
        <w:rPr>
          <w:rStyle w:val="Ppogrubienie"/>
        </w:rPr>
        <w:t>OKRĘG WYBORCZY NR 3 – część województwa dolnośląskiego</w:t>
      </w:r>
      <w:r w:rsidRPr="007D5117">
        <w:t xml:space="preserve"> obejmująca obszary powiatów: górowski, milicki, oleśnicki, oławski, strzeliński, średzki, trzebnicki, wołowski, wrocławski oraz miasta na prawach powiatu: Wrocław.</w:t>
      </w:r>
    </w:p>
    <w:p w14:paraId="7FED7921" w14:textId="77777777" w:rsidR="006262A4" w:rsidRPr="007D5117" w:rsidRDefault="006262A4" w:rsidP="006262A4">
      <w:r w:rsidRPr="007D5117">
        <w:t>Siedziba Okręgowej Komisji Wyborczej: WROCŁAW.</w:t>
      </w:r>
    </w:p>
    <w:p w14:paraId="544CE685" w14:textId="77777777" w:rsidR="006262A4" w:rsidRPr="007D5117" w:rsidRDefault="006262A4" w:rsidP="006262A4"/>
    <w:p w14:paraId="25344CB7" w14:textId="77777777" w:rsidR="006262A4" w:rsidRPr="007D5117" w:rsidRDefault="006262A4" w:rsidP="006262A4">
      <w:r w:rsidRPr="007D5117">
        <w:rPr>
          <w:rStyle w:val="Ppogrubienie"/>
        </w:rPr>
        <w:t>OKRĘG WYBORCZY NR 4 – część województwa kujawsko-pomorskiego</w:t>
      </w:r>
      <w:r w:rsidRPr="007D5117">
        <w:t xml:space="preserve"> obejmująca obszary powiatów: bydgoski, inowrocławski, mogileński, nakielski, sępoleński, świecki, tucholski, żniński oraz miasta na prawach powiatu: Bydgoszcz.</w:t>
      </w:r>
    </w:p>
    <w:p w14:paraId="626FDE7F" w14:textId="77777777" w:rsidR="006262A4" w:rsidRPr="007D5117" w:rsidRDefault="006262A4" w:rsidP="006262A4">
      <w:r w:rsidRPr="007D5117">
        <w:t>Siedziba Okręgowej Komisji Wyborczej: BYDGOSZCZ.</w:t>
      </w:r>
    </w:p>
    <w:p w14:paraId="78B79C0E" w14:textId="77777777" w:rsidR="006262A4" w:rsidRPr="007D5117" w:rsidRDefault="006262A4" w:rsidP="006262A4"/>
    <w:p w14:paraId="36EAB0D5" w14:textId="77777777" w:rsidR="006262A4" w:rsidRPr="007D5117" w:rsidRDefault="006262A4" w:rsidP="006262A4">
      <w:r w:rsidRPr="007D5117">
        <w:rPr>
          <w:rStyle w:val="Ppogrubienie"/>
        </w:rPr>
        <w:t>OKRĘG WYBORCZY NR 5 – część województwa kujawsko-pomorskiego</w:t>
      </w:r>
      <w:r w:rsidRPr="007D5117">
        <w:t xml:space="preserve"> obejmująca obszary powiatów: aleksandrowski, brodnicki, chełmiński, golubsko-dobrzyński, grudziądzki, lipnowski, radziejowski, rypiński, toruński, wąbrzeski, włocławski oraz miast na prawach powiatu: Grudziądz, Toruń, Włocławek.</w:t>
      </w:r>
    </w:p>
    <w:p w14:paraId="648EBD02" w14:textId="77777777" w:rsidR="006262A4" w:rsidRPr="007D5117" w:rsidRDefault="006262A4" w:rsidP="006262A4">
      <w:r w:rsidRPr="007D5117">
        <w:t>Siedziba Okręgowej Komisji Wyborczej: TORUŃ.</w:t>
      </w:r>
    </w:p>
    <w:p w14:paraId="52F5E991" w14:textId="77777777" w:rsidR="006262A4" w:rsidRPr="007D5117" w:rsidRDefault="006262A4" w:rsidP="006262A4"/>
    <w:p w14:paraId="3F0E3279" w14:textId="77777777" w:rsidR="006262A4" w:rsidRPr="007D5117" w:rsidRDefault="006262A4" w:rsidP="006262A4">
      <w:r w:rsidRPr="007D5117">
        <w:rPr>
          <w:rStyle w:val="Ppogrubienie"/>
        </w:rPr>
        <w:t>OKRĘG WYBORCZY NR 6 – część województwa lubelskiego</w:t>
      </w:r>
      <w:r w:rsidRPr="007D5117">
        <w:t xml:space="preserve"> obejmująca obszary powiatów: janowski, kraśnicki, lubartowski, lubelski, łęczyński, łukowski, opolski, puławski, </w:t>
      </w:r>
      <w:r w:rsidRPr="007D5117">
        <w:lastRenderedPageBreak/>
        <w:t>rycki, świdnicki oraz miasta na prawach powiatu: Lublin.</w:t>
      </w:r>
    </w:p>
    <w:p w14:paraId="1EB31AC9" w14:textId="77777777" w:rsidR="006262A4" w:rsidRPr="007D5117" w:rsidRDefault="006262A4" w:rsidP="006262A4">
      <w:r w:rsidRPr="007D5117">
        <w:t>Siedziba Okręgowej Komisji Wyborczej: LUBLIN.</w:t>
      </w:r>
    </w:p>
    <w:p w14:paraId="581747CA" w14:textId="77777777" w:rsidR="006262A4" w:rsidRPr="007D5117" w:rsidRDefault="006262A4" w:rsidP="006262A4"/>
    <w:p w14:paraId="102A081F" w14:textId="77777777" w:rsidR="006262A4" w:rsidRPr="007D5117" w:rsidRDefault="006262A4" w:rsidP="006262A4">
      <w:r w:rsidRPr="007D5117">
        <w:rPr>
          <w:rStyle w:val="Ppogrubienie"/>
        </w:rPr>
        <w:t>OKRĘG WYBORCZY NR 7 – część województwa lubelskiego</w:t>
      </w:r>
      <w:r w:rsidRPr="007D5117">
        <w:t xml:space="preserve"> obejmująca obszary powiatów: bialski, biłgorajski, chełmski, hrubieszowski, krasnostawski, parczewski, radzyński, tomaszowski, włodawski, zamojski oraz miast na prawach powiatu: Biała Podlaska, Chełm, Zamość.</w:t>
      </w:r>
    </w:p>
    <w:p w14:paraId="37864AC7" w14:textId="77777777" w:rsidR="006262A4" w:rsidRPr="007D5117" w:rsidRDefault="006262A4" w:rsidP="006262A4">
      <w:r w:rsidRPr="007D5117">
        <w:t>Siedziba Okręgowej Komisji Wyborczej: CHEŁM.</w:t>
      </w:r>
    </w:p>
    <w:p w14:paraId="35EF9301" w14:textId="77777777" w:rsidR="006262A4" w:rsidRPr="007D5117" w:rsidRDefault="006262A4" w:rsidP="006262A4"/>
    <w:p w14:paraId="42E7579E" w14:textId="77777777" w:rsidR="006262A4" w:rsidRPr="007D5117" w:rsidRDefault="006262A4" w:rsidP="006262A4">
      <w:pPr>
        <w:rPr>
          <w:rStyle w:val="Ppogrubienie"/>
        </w:rPr>
      </w:pPr>
      <w:r w:rsidRPr="007D5117">
        <w:rPr>
          <w:rStyle w:val="Ppogrubienie"/>
        </w:rPr>
        <w:t>OKRĘG WYBORCZY NR 8 – województwo lubuskie</w:t>
      </w:r>
    </w:p>
    <w:p w14:paraId="40192276" w14:textId="77777777" w:rsidR="006262A4" w:rsidRPr="007D5117" w:rsidRDefault="006262A4" w:rsidP="006262A4">
      <w:r w:rsidRPr="007D5117">
        <w:t>Siedziba Okręgowej Komisji Wyborczej: ZIELONA GÓRA.</w:t>
      </w:r>
    </w:p>
    <w:p w14:paraId="1F4BEF72" w14:textId="77777777" w:rsidR="006262A4" w:rsidRPr="007D5117" w:rsidRDefault="006262A4" w:rsidP="006262A4"/>
    <w:p w14:paraId="3F2DB571" w14:textId="77777777" w:rsidR="006262A4" w:rsidRPr="007D5117" w:rsidRDefault="006262A4" w:rsidP="006262A4">
      <w:r w:rsidRPr="007D5117">
        <w:rPr>
          <w:rStyle w:val="Ppogrubienie"/>
        </w:rPr>
        <w:t>OKRĘG WYBORCZY NR 9 – część województwa łódzkiego</w:t>
      </w:r>
      <w:r w:rsidRPr="007D5117">
        <w:t xml:space="preserve"> obejmująca obszary powiatów: brzeziński, łódzki wschodni oraz miasta na prawach powiatu: Łódź.</w:t>
      </w:r>
    </w:p>
    <w:p w14:paraId="57967F66" w14:textId="77777777" w:rsidR="006262A4" w:rsidRPr="007D5117" w:rsidRDefault="006262A4" w:rsidP="006262A4">
      <w:r w:rsidRPr="007D5117">
        <w:t>Siedziba Okręgowej Komisji Wyborczej: ŁÓDŹ.</w:t>
      </w:r>
    </w:p>
    <w:p w14:paraId="43A2539B" w14:textId="77777777" w:rsidR="006262A4" w:rsidRPr="007D5117" w:rsidRDefault="006262A4" w:rsidP="006262A4"/>
    <w:p w14:paraId="456E3C32" w14:textId="77777777" w:rsidR="006262A4" w:rsidRPr="007D5117" w:rsidRDefault="006262A4" w:rsidP="006262A4">
      <w:r w:rsidRPr="007D5117">
        <w:rPr>
          <w:rStyle w:val="Ppogrubienie"/>
        </w:rPr>
        <w:t>OKRĘG WYBORCZY NR 10 – część województwa łódzkiego</w:t>
      </w:r>
      <w:r w:rsidRPr="007D5117">
        <w:t xml:space="preserve"> obejmująca obszary powiatów: bełchatowski, opoczyński, piotrkowski, radomszczański, rawski, skierniewicki, tomaszowski oraz miast na prawach powiatu: Piotrków Trybunalski, Skierniewice.</w:t>
      </w:r>
    </w:p>
    <w:p w14:paraId="310830AB" w14:textId="77777777" w:rsidR="006262A4" w:rsidRPr="007D5117" w:rsidRDefault="006262A4" w:rsidP="006262A4">
      <w:r w:rsidRPr="007D5117">
        <w:t>Siedziba Okręgowej Komisji Wyborczej: PIOTRKÓW TRYBUNALSKI.</w:t>
      </w:r>
    </w:p>
    <w:p w14:paraId="223FD62E" w14:textId="77777777" w:rsidR="006262A4" w:rsidRPr="007D5117" w:rsidRDefault="006262A4" w:rsidP="006262A4"/>
    <w:p w14:paraId="0608762F" w14:textId="77777777" w:rsidR="006262A4" w:rsidRPr="007D5117" w:rsidRDefault="006262A4" w:rsidP="006262A4">
      <w:r w:rsidRPr="007D5117">
        <w:rPr>
          <w:rStyle w:val="Ppogrubienie"/>
        </w:rPr>
        <w:t>OKRĘG WYBORCZY NR 11 – część województwa łódzkiego</w:t>
      </w:r>
      <w:r w:rsidRPr="007D5117">
        <w:t xml:space="preserve"> obejmująca obszary powiatów: kutnowski, łaski, łęczycki, łowicki, pabianicki, pajęczański, poddębicki, sieradzki, wieluński, wieruszowski, zduńskowolski, zgierski.</w:t>
      </w:r>
    </w:p>
    <w:p w14:paraId="0DAAA9E4" w14:textId="77777777" w:rsidR="006262A4" w:rsidRPr="007D5117" w:rsidRDefault="006262A4" w:rsidP="006262A4">
      <w:r w:rsidRPr="007D5117">
        <w:t>Siedziba Okręgowej Komisji Wyborczej: SIERADZ.</w:t>
      </w:r>
    </w:p>
    <w:p w14:paraId="674447DF" w14:textId="77777777" w:rsidR="006262A4" w:rsidRPr="007D5117" w:rsidRDefault="006262A4" w:rsidP="006262A4"/>
    <w:p w14:paraId="4186311E" w14:textId="77777777" w:rsidR="006262A4" w:rsidRPr="007D5117" w:rsidRDefault="006262A4" w:rsidP="006262A4">
      <w:r w:rsidRPr="007D5117">
        <w:rPr>
          <w:rStyle w:val="Ppogrubienie"/>
        </w:rPr>
        <w:t>OKRĘG WYBORCZY NR 12 – część województwa małopolskiego</w:t>
      </w:r>
      <w:r w:rsidRPr="007D5117">
        <w:t xml:space="preserve"> obejmująca obszary powiatów: chrzanowski, myślenicki, oświęcimski, suski, wadowicki.</w:t>
      </w:r>
    </w:p>
    <w:p w14:paraId="54173672" w14:textId="77777777" w:rsidR="006262A4" w:rsidRPr="007D5117" w:rsidRDefault="006262A4" w:rsidP="006262A4">
      <w:r w:rsidRPr="007D5117">
        <w:t>Siedziba Okręgowej Komisji Wyborczej: KRAKÓW.</w:t>
      </w:r>
    </w:p>
    <w:p w14:paraId="1990987F" w14:textId="77777777" w:rsidR="006262A4" w:rsidRPr="007D5117" w:rsidRDefault="006262A4" w:rsidP="006262A4"/>
    <w:p w14:paraId="5B36F4E3" w14:textId="77777777" w:rsidR="006262A4" w:rsidRPr="007D5117" w:rsidRDefault="006262A4" w:rsidP="006262A4">
      <w:r w:rsidRPr="007D5117">
        <w:rPr>
          <w:rStyle w:val="Ppogrubienie"/>
        </w:rPr>
        <w:t>OKRĘG WYBORCZY NR 13 – część województwa małopolskiego</w:t>
      </w:r>
      <w:r w:rsidRPr="007D5117">
        <w:t xml:space="preserve"> obejmująca obszary powiatów: krakowski, miechowski, olkuski oraz miasta na prawach powiatu: Kraków.</w:t>
      </w:r>
    </w:p>
    <w:p w14:paraId="665D7D82" w14:textId="77777777" w:rsidR="006262A4" w:rsidRPr="007D5117" w:rsidRDefault="006262A4" w:rsidP="006262A4">
      <w:r w:rsidRPr="007D5117">
        <w:t>Siedziba Okręgowej Komisji Wyborczej: KRAKÓW.</w:t>
      </w:r>
    </w:p>
    <w:p w14:paraId="2BA4C449" w14:textId="77777777" w:rsidR="006262A4" w:rsidRPr="007D5117" w:rsidRDefault="006262A4" w:rsidP="006262A4"/>
    <w:p w14:paraId="6B0AF91C" w14:textId="77777777" w:rsidR="006262A4" w:rsidRPr="007D5117" w:rsidRDefault="006262A4" w:rsidP="006262A4">
      <w:r w:rsidRPr="007D5117">
        <w:rPr>
          <w:rStyle w:val="Ppogrubienie"/>
        </w:rPr>
        <w:t>OKRĘG WYBORCZY NR 14 – część województwa małopolskiego</w:t>
      </w:r>
      <w:r w:rsidRPr="007D5117">
        <w:t xml:space="preserve"> obejmująca obszary powiatów: gorlicki, limanowski, nowosądecki, nowotarski, tatrzański oraz miasta na prawach powiatu: Nowy Sącz.</w:t>
      </w:r>
    </w:p>
    <w:p w14:paraId="1F03AA26" w14:textId="77777777" w:rsidR="006262A4" w:rsidRPr="007D5117" w:rsidRDefault="006262A4" w:rsidP="006262A4">
      <w:r w:rsidRPr="007D5117">
        <w:t>Siedziba Okręgowej Komisji Wyborczej: NOWY SĄCZ.</w:t>
      </w:r>
    </w:p>
    <w:p w14:paraId="6AA33AC2" w14:textId="77777777" w:rsidR="006262A4" w:rsidRPr="007D5117" w:rsidRDefault="006262A4" w:rsidP="006262A4"/>
    <w:p w14:paraId="13122535" w14:textId="77777777" w:rsidR="006262A4" w:rsidRPr="007D5117" w:rsidRDefault="006262A4" w:rsidP="006262A4">
      <w:r w:rsidRPr="007D5117">
        <w:rPr>
          <w:rStyle w:val="Ppogrubienie"/>
        </w:rPr>
        <w:t>OKRĘG WYBORCZY NR 15 – część województwa małopolskiego</w:t>
      </w:r>
      <w:r w:rsidRPr="007D5117">
        <w:t xml:space="preserve"> obejmująca obszary powiatów: bocheński, brzeski, dąbrowski, proszowicki, tarnowski, wielicki oraz miasta na prawach powiatu: Tarnów.</w:t>
      </w:r>
    </w:p>
    <w:p w14:paraId="3A2A17FA" w14:textId="77777777" w:rsidR="006262A4" w:rsidRPr="007D5117" w:rsidRDefault="006262A4" w:rsidP="006262A4">
      <w:r w:rsidRPr="007D5117">
        <w:t>Siedziba Okręgowej Komisji Wyborczej: TARNÓW.</w:t>
      </w:r>
    </w:p>
    <w:p w14:paraId="7BE6B4B9" w14:textId="77777777" w:rsidR="006262A4" w:rsidRPr="007D5117" w:rsidRDefault="006262A4" w:rsidP="006262A4"/>
    <w:p w14:paraId="5CB0146B" w14:textId="77777777" w:rsidR="006262A4" w:rsidRPr="007D5117" w:rsidRDefault="006262A4" w:rsidP="006262A4">
      <w:r w:rsidRPr="007D5117">
        <w:rPr>
          <w:rStyle w:val="Ppogrubienie"/>
        </w:rPr>
        <w:t>OKRĘG WYBORCZY NR 16 – część województwa mazowieckiego</w:t>
      </w:r>
      <w:r w:rsidRPr="007D5117">
        <w:t xml:space="preserve"> obejmująca obszary powiatów: ciechanowski, gostyniński, mławski, płocki, płoński, przasnyski, sierpecki, sochaczewski, żuromiński, żyrardowski oraz miasta na prawach powiatu: Płock.</w:t>
      </w:r>
    </w:p>
    <w:p w14:paraId="6A0C2668" w14:textId="77777777" w:rsidR="006262A4" w:rsidRPr="007D5117" w:rsidRDefault="006262A4" w:rsidP="006262A4">
      <w:r w:rsidRPr="007D5117">
        <w:t>Siedziba Okręgowej Komisji Wyborczej: PŁOCK.</w:t>
      </w:r>
    </w:p>
    <w:p w14:paraId="6F2A664E" w14:textId="77777777" w:rsidR="006262A4" w:rsidRPr="007D5117" w:rsidRDefault="006262A4" w:rsidP="006262A4"/>
    <w:p w14:paraId="48A3A836" w14:textId="77777777" w:rsidR="006262A4" w:rsidRPr="007D5117" w:rsidRDefault="006262A4" w:rsidP="006262A4">
      <w:r w:rsidRPr="007D5117">
        <w:rPr>
          <w:rStyle w:val="Ppogrubienie"/>
        </w:rPr>
        <w:t>OKRĘG WYBORCZY NR 17 – część województwa mazowieckiego</w:t>
      </w:r>
      <w:r w:rsidRPr="007D5117">
        <w:t xml:space="preserve"> obejmująca obszary powiatów: białobrzeski, grójecki, kozienicki, lipski, przysuski, radomski, szydłowiecki, zwoleński oraz miasta na prawach powiatu: Radom.</w:t>
      </w:r>
    </w:p>
    <w:p w14:paraId="4978EC6B" w14:textId="77777777" w:rsidR="006262A4" w:rsidRPr="007D5117" w:rsidRDefault="006262A4" w:rsidP="006262A4">
      <w:r w:rsidRPr="007D5117">
        <w:t>Siedziba Okręgowej Komisji Wyborczej: RADOM.</w:t>
      </w:r>
    </w:p>
    <w:p w14:paraId="3F12A5AE" w14:textId="77777777" w:rsidR="006262A4" w:rsidRPr="007D5117" w:rsidRDefault="006262A4" w:rsidP="006262A4"/>
    <w:p w14:paraId="496AD1C3" w14:textId="77777777" w:rsidR="006262A4" w:rsidRPr="007D5117" w:rsidRDefault="006262A4" w:rsidP="006262A4">
      <w:r w:rsidRPr="007D5117">
        <w:rPr>
          <w:rStyle w:val="Ppogrubienie"/>
        </w:rPr>
        <w:t>OKRĘG WYBORCZY NR 18 – część województwa mazowieckiego</w:t>
      </w:r>
      <w:r w:rsidRPr="007D5117">
        <w:t xml:space="preserve"> obejmująca obszary powiatów: garwoliński, łosicki, makowski, miński, ostrołęcki, ostrowski, pułtuski, siedlecki, sokołowski, węgrowski, wyszkowski oraz miast na prawach powiatu: Ostrołęka, Siedlce.</w:t>
      </w:r>
    </w:p>
    <w:p w14:paraId="21FDFF9B" w14:textId="77777777" w:rsidR="006262A4" w:rsidRPr="007D5117" w:rsidRDefault="006262A4" w:rsidP="006262A4">
      <w:r w:rsidRPr="007D5117">
        <w:t>Siedziba Okręgowej Komisji Wyborczej: SIEDLCE.</w:t>
      </w:r>
    </w:p>
    <w:p w14:paraId="2843A804" w14:textId="77777777" w:rsidR="006262A4" w:rsidRPr="007D5117" w:rsidRDefault="006262A4" w:rsidP="006262A4"/>
    <w:p w14:paraId="4691589A" w14:textId="77777777" w:rsidR="006262A4" w:rsidRPr="007D5117" w:rsidRDefault="006262A4" w:rsidP="006262A4">
      <w:r w:rsidRPr="007D5117">
        <w:rPr>
          <w:rStyle w:val="Ppogrubienie"/>
        </w:rPr>
        <w:t>OKRĘG WYBORCZY NR 19 – część województwa mazowieckiego</w:t>
      </w:r>
      <w:r w:rsidRPr="007D5117">
        <w:t xml:space="preserve"> obejmująca obszar miasta na prawach powiatu: Warszawa.</w:t>
      </w:r>
    </w:p>
    <w:p w14:paraId="5100D9CC" w14:textId="77777777" w:rsidR="006262A4" w:rsidRPr="007D5117" w:rsidRDefault="006262A4" w:rsidP="006262A4">
      <w:r w:rsidRPr="007D5117">
        <w:t>Siedziba Okręgowej Komisji Wyborczej: WARSZAWA.</w:t>
      </w:r>
    </w:p>
    <w:p w14:paraId="28B03663" w14:textId="77777777" w:rsidR="006262A4" w:rsidRPr="007D5117" w:rsidRDefault="006262A4" w:rsidP="006262A4"/>
    <w:p w14:paraId="0B232E30" w14:textId="77777777" w:rsidR="006262A4" w:rsidRPr="007D5117" w:rsidRDefault="006262A4" w:rsidP="006262A4">
      <w:r w:rsidRPr="007D5117">
        <w:rPr>
          <w:rStyle w:val="Ppogrubienie"/>
        </w:rPr>
        <w:t>OKRĘG WYBORCZY NR 20 – część województwa mazowieckiego</w:t>
      </w:r>
      <w:r w:rsidRPr="007D5117">
        <w:t xml:space="preserve"> obejmująca obszary powiatów: grodziski, legionowski, nowodworski, otwocki, piaseczyński, pruszkowski, warszawski zachodni, wołomiński.</w:t>
      </w:r>
    </w:p>
    <w:p w14:paraId="5FAFA015" w14:textId="77777777" w:rsidR="006262A4" w:rsidRPr="007D5117" w:rsidRDefault="006262A4" w:rsidP="006262A4">
      <w:r w:rsidRPr="007D5117">
        <w:lastRenderedPageBreak/>
        <w:t>Siedziba Okręgowej Komisji Wyborczej: WARSZAWA.</w:t>
      </w:r>
    </w:p>
    <w:p w14:paraId="6F9D2BC1" w14:textId="77777777" w:rsidR="006262A4" w:rsidRPr="007D5117" w:rsidRDefault="006262A4" w:rsidP="006262A4"/>
    <w:p w14:paraId="7BA47B0E" w14:textId="77777777" w:rsidR="006262A4" w:rsidRPr="007D5117" w:rsidRDefault="006262A4" w:rsidP="006262A4">
      <w:pPr>
        <w:rPr>
          <w:rStyle w:val="Ppogrubienie"/>
        </w:rPr>
      </w:pPr>
      <w:r w:rsidRPr="007D5117">
        <w:rPr>
          <w:rStyle w:val="Ppogrubienie"/>
        </w:rPr>
        <w:t>OKRĘG WYBORCZY NR 21 – województwo opolskie</w:t>
      </w:r>
    </w:p>
    <w:p w14:paraId="7011B04F" w14:textId="77777777" w:rsidR="006262A4" w:rsidRPr="007D5117" w:rsidRDefault="006262A4" w:rsidP="006262A4">
      <w:r w:rsidRPr="007D5117">
        <w:t>Siedziba Okręgowej Komisji Wyborczej: OPOLE.</w:t>
      </w:r>
    </w:p>
    <w:p w14:paraId="71A5BA03" w14:textId="77777777" w:rsidR="006262A4" w:rsidRPr="007D5117" w:rsidRDefault="006262A4" w:rsidP="006262A4"/>
    <w:p w14:paraId="7DDDF3E8" w14:textId="77777777" w:rsidR="006262A4" w:rsidRPr="007D5117" w:rsidRDefault="006262A4" w:rsidP="006262A4">
      <w:r w:rsidRPr="007D5117">
        <w:rPr>
          <w:rStyle w:val="Ppogrubienie"/>
        </w:rPr>
        <w:t>OKRĘG WYBORCZY NR 22 – część województwa podkarpackiego</w:t>
      </w:r>
      <w:r w:rsidRPr="007D5117">
        <w:t xml:space="preserve"> obejmująca obszary powiatów: bieszczadzki, brzozowski, jarosławski, jasielski, krośnieński, leski, lubaczowski, przemyski, przeworski, sanocki oraz miast na prawach powiatu: Krosno, Przemyśl.</w:t>
      </w:r>
    </w:p>
    <w:p w14:paraId="46E2FDFF" w14:textId="77777777" w:rsidR="006262A4" w:rsidRPr="007D5117" w:rsidRDefault="006262A4" w:rsidP="006262A4">
      <w:r w:rsidRPr="007D5117">
        <w:t>Siedziba Okręgowej Komisji Wyborczej: KROSNO.</w:t>
      </w:r>
    </w:p>
    <w:p w14:paraId="0D36FD13" w14:textId="77777777" w:rsidR="006262A4" w:rsidRPr="007D5117" w:rsidRDefault="006262A4" w:rsidP="006262A4"/>
    <w:p w14:paraId="119788CA" w14:textId="77777777" w:rsidR="006262A4" w:rsidRPr="007D5117" w:rsidRDefault="006262A4" w:rsidP="006262A4">
      <w:r w:rsidRPr="007D5117">
        <w:rPr>
          <w:rStyle w:val="Ppogrubienie"/>
        </w:rPr>
        <w:t>OKRĘG WYBORCZY NR 23 – część województwa podkarpackiego</w:t>
      </w:r>
      <w:r w:rsidRPr="007D5117">
        <w:t xml:space="preserve"> obejmująca obszary powiatów: dębicki, kolbuszowski, leżajski, łańcucki, mielecki, niżański, ropczycko-sędziszowski, rzeszowski, stalowowolski, strzyżowski, tarnobrzeski oraz miast na prawach powiatu: Rzeszów, Tarnobrzeg.</w:t>
      </w:r>
    </w:p>
    <w:p w14:paraId="7D675A69" w14:textId="77777777" w:rsidR="006262A4" w:rsidRPr="007D5117" w:rsidRDefault="006262A4" w:rsidP="006262A4">
      <w:r w:rsidRPr="007D5117">
        <w:t>Siedziba Okręgowej Komisji Wyborczej: RZESZÓW.</w:t>
      </w:r>
    </w:p>
    <w:p w14:paraId="010474B8" w14:textId="77777777" w:rsidR="006262A4" w:rsidRPr="007D5117" w:rsidRDefault="006262A4" w:rsidP="006262A4"/>
    <w:p w14:paraId="22FE7303" w14:textId="77777777" w:rsidR="006262A4" w:rsidRPr="007D5117" w:rsidRDefault="006262A4" w:rsidP="006262A4">
      <w:pPr>
        <w:rPr>
          <w:rStyle w:val="Ppogrubienie"/>
        </w:rPr>
      </w:pPr>
      <w:r w:rsidRPr="007D5117">
        <w:rPr>
          <w:rStyle w:val="Ppogrubienie"/>
        </w:rPr>
        <w:t>OKRĘG WYBORCZY NR 24 – województwo podlaskie</w:t>
      </w:r>
    </w:p>
    <w:p w14:paraId="168F0E77" w14:textId="77777777" w:rsidR="006262A4" w:rsidRPr="007D5117" w:rsidRDefault="006262A4" w:rsidP="006262A4">
      <w:r w:rsidRPr="007D5117">
        <w:t>Siedziba Okręgowej Komisji Wyborczej: BIAŁYSTOK.</w:t>
      </w:r>
    </w:p>
    <w:p w14:paraId="092A9814" w14:textId="77777777" w:rsidR="006262A4" w:rsidRPr="007D5117" w:rsidRDefault="006262A4" w:rsidP="006262A4"/>
    <w:p w14:paraId="4218F2DF" w14:textId="77777777" w:rsidR="006262A4" w:rsidRPr="007D5117" w:rsidRDefault="006262A4" w:rsidP="006262A4">
      <w:r w:rsidRPr="007D5117">
        <w:rPr>
          <w:rStyle w:val="Ppogrubienie"/>
        </w:rPr>
        <w:t>OKRĘG WYBORCZY NR 25 – część województwa pomorskiego</w:t>
      </w:r>
      <w:r w:rsidRPr="007D5117">
        <w:t xml:space="preserve"> obejmująca obszary powiatów: gdański, kwidzyński, malborski, nowodworski, starogardzki, sztumski, tczewski oraz miast na prawach powiatu: Gdańsk, Sopot.</w:t>
      </w:r>
    </w:p>
    <w:p w14:paraId="522A2EAA" w14:textId="77777777" w:rsidR="006262A4" w:rsidRPr="007D5117" w:rsidRDefault="006262A4" w:rsidP="006262A4">
      <w:r w:rsidRPr="007D5117">
        <w:t>Siedziba Okręgowej Komisji Wyborczej: GDAŃSK.</w:t>
      </w:r>
    </w:p>
    <w:p w14:paraId="374D033B" w14:textId="77777777" w:rsidR="006262A4" w:rsidRPr="007D5117" w:rsidRDefault="006262A4" w:rsidP="006262A4"/>
    <w:p w14:paraId="2081AF40" w14:textId="77777777" w:rsidR="006262A4" w:rsidRPr="007D5117" w:rsidRDefault="006262A4" w:rsidP="006262A4">
      <w:r w:rsidRPr="007D5117">
        <w:rPr>
          <w:rStyle w:val="Ppogrubienie"/>
        </w:rPr>
        <w:t>OKRĘG WYBORCZY NR 26 – część województwa pomorskiego</w:t>
      </w:r>
      <w:r w:rsidRPr="007D5117">
        <w:t xml:space="preserve"> obejmująca obszary powiatów: bytowski, chojnicki, człuchowski, kartuski, kościerski, lęborski, pucki, słupski, wejherowski oraz miast na prawach powiatu: Gdynia, Słupsk.</w:t>
      </w:r>
    </w:p>
    <w:p w14:paraId="2A2CE24C" w14:textId="77777777" w:rsidR="006262A4" w:rsidRPr="007D5117" w:rsidRDefault="006262A4" w:rsidP="006262A4">
      <w:r w:rsidRPr="007D5117">
        <w:t>Siedziba Okręgowej Komisji Wyborczej: SŁUPSK.</w:t>
      </w:r>
    </w:p>
    <w:p w14:paraId="16F2525B" w14:textId="77777777" w:rsidR="006262A4" w:rsidRPr="007D5117" w:rsidRDefault="006262A4" w:rsidP="006262A4"/>
    <w:p w14:paraId="694E313E" w14:textId="77777777" w:rsidR="006262A4" w:rsidRPr="007D5117" w:rsidRDefault="006262A4" w:rsidP="006262A4">
      <w:r w:rsidRPr="007D5117">
        <w:rPr>
          <w:rStyle w:val="Ppogrubienie"/>
        </w:rPr>
        <w:t>OKRĘG WYBORCZY NR 27 – część województwa śląskiego</w:t>
      </w:r>
      <w:r w:rsidRPr="007D5117">
        <w:t xml:space="preserve"> obejmująca obszary powiatów: bielski, cieszyński, pszczyński, żywiecki oraz miasta na prawach powiatu: Bielsko-Biała.</w:t>
      </w:r>
    </w:p>
    <w:p w14:paraId="77C3FC99" w14:textId="77777777" w:rsidR="006262A4" w:rsidRPr="007D5117" w:rsidRDefault="006262A4" w:rsidP="006262A4">
      <w:r w:rsidRPr="007D5117">
        <w:t>Siedziba Okręgowej Komisji Wyborczej: BIELSKO-BIAŁA.</w:t>
      </w:r>
    </w:p>
    <w:p w14:paraId="34BE7B0F" w14:textId="77777777" w:rsidR="006262A4" w:rsidRPr="007D5117" w:rsidRDefault="006262A4" w:rsidP="006262A4"/>
    <w:p w14:paraId="0A83C37F" w14:textId="77777777" w:rsidR="006262A4" w:rsidRPr="007D5117" w:rsidRDefault="006262A4" w:rsidP="006262A4">
      <w:r w:rsidRPr="007D5117">
        <w:rPr>
          <w:rStyle w:val="Ppogrubienie"/>
        </w:rPr>
        <w:t>OKRĘG WYBORCZY NR 28 – część województwa śląskiego</w:t>
      </w:r>
      <w:r w:rsidRPr="007D5117">
        <w:t xml:space="preserve"> obejmująca obszary powiatów: częstochowski, kłobucki, lubliniecki, myszkowski oraz miasta na prawach powiatu: Częstochowa.</w:t>
      </w:r>
    </w:p>
    <w:p w14:paraId="7BEF98D4" w14:textId="77777777" w:rsidR="006262A4" w:rsidRPr="007D5117" w:rsidRDefault="006262A4" w:rsidP="006262A4">
      <w:r w:rsidRPr="007D5117">
        <w:t>Siedziba Okręgowej Komisji Wyborczej: CZĘSTOCHOWA.</w:t>
      </w:r>
    </w:p>
    <w:p w14:paraId="31C6F7F9" w14:textId="77777777" w:rsidR="006262A4" w:rsidRPr="007D5117" w:rsidRDefault="006262A4" w:rsidP="006262A4"/>
    <w:p w14:paraId="3923E825" w14:textId="77777777" w:rsidR="006262A4" w:rsidRPr="007D5117" w:rsidRDefault="006262A4" w:rsidP="006262A4">
      <w:r w:rsidRPr="007D5117">
        <w:rPr>
          <w:rStyle w:val="Ppogrubienie"/>
        </w:rPr>
        <w:t>OKRĘG WYBORCZY NR 29 – część województwa śląskiego</w:t>
      </w:r>
      <w:r w:rsidRPr="007D5117">
        <w:t xml:space="preserve"> obejmująca obszary powiatów: gliwicki, tarnogórski oraz miast na prawach powiatu: Bytom, Gliwice, Zabrze.</w:t>
      </w:r>
    </w:p>
    <w:p w14:paraId="318DA15E" w14:textId="77777777" w:rsidR="006262A4" w:rsidRPr="007D5117" w:rsidRDefault="006262A4" w:rsidP="006262A4">
      <w:r w:rsidRPr="007D5117">
        <w:t>Siedziba Okręgowej Komisji Wyborczej: KATOWICE.</w:t>
      </w:r>
    </w:p>
    <w:p w14:paraId="21746965" w14:textId="77777777" w:rsidR="006262A4" w:rsidRPr="007D5117" w:rsidRDefault="006262A4" w:rsidP="006262A4"/>
    <w:p w14:paraId="09FBFDCB" w14:textId="77777777" w:rsidR="006262A4" w:rsidRPr="007D5117" w:rsidRDefault="006262A4" w:rsidP="006262A4">
      <w:r w:rsidRPr="007D5117">
        <w:rPr>
          <w:rStyle w:val="Ppogrubienie"/>
        </w:rPr>
        <w:t>OKRĘG WYBORCZY NR 30 – część województwa śląskiego</w:t>
      </w:r>
      <w:r w:rsidRPr="007D5117">
        <w:t xml:space="preserve"> obejmująca obszary powiatów: mikołowski, raciborski, rybnicki, wodzisławski oraz miast na prawach powiatu:</w:t>
      </w:r>
    </w:p>
    <w:p w14:paraId="23440DC5" w14:textId="77777777" w:rsidR="006262A4" w:rsidRPr="007D5117" w:rsidRDefault="006262A4" w:rsidP="006262A4">
      <w:r w:rsidRPr="007D5117">
        <w:t>Jastrzębie-Zdrój, Rybnik, Żory.</w:t>
      </w:r>
    </w:p>
    <w:p w14:paraId="04D0FAD0" w14:textId="77777777" w:rsidR="006262A4" w:rsidRPr="007D5117" w:rsidRDefault="006262A4" w:rsidP="006262A4">
      <w:r w:rsidRPr="007D5117">
        <w:t>Siedziba Okręgowej Komisji Wyborczej: BIELSKO-BIAŁA.</w:t>
      </w:r>
    </w:p>
    <w:p w14:paraId="6032B289" w14:textId="77777777" w:rsidR="006262A4" w:rsidRPr="007D5117" w:rsidRDefault="006262A4" w:rsidP="006262A4"/>
    <w:p w14:paraId="13F81BB9" w14:textId="77777777" w:rsidR="006262A4" w:rsidRPr="007D5117" w:rsidRDefault="006262A4" w:rsidP="006262A4">
      <w:r w:rsidRPr="007D5117">
        <w:rPr>
          <w:rStyle w:val="Ppogrubienie"/>
        </w:rPr>
        <w:t>OKRĘG WYBORCZY NR 31 – część województwa śląskiego</w:t>
      </w:r>
      <w:r w:rsidRPr="007D5117">
        <w:t xml:space="preserve"> obejmująca obszar powiatu:</w:t>
      </w:r>
    </w:p>
    <w:p w14:paraId="304C358A" w14:textId="77777777" w:rsidR="006262A4" w:rsidRPr="007D5117" w:rsidRDefault="006262A4" w:rsidP="006262A4">
      <w:r w:rsidRPr="007D5117">
        <w:t>bieruńsko-lędziński oraz miast na prawach powiatu: Chorzów, Katowice, Mysłowice, Piekary Śląskie, Ruda Śląska, Siemianowice Śląskie, Świętochłowice, Tychy.</w:t>
      </w:r>
    </w:p>
    <w:p w14:paraId="76AEC4D9" w14:textId="77777777" w:rsidR="006262A4" w:rsidRPr="007D5117" w:rsidRDefault="006262A4" w:rsidP="006262A4">
      <w:r w:rsidRPr="007D5117">
        <w:t>Siedziba Okręgowej Komisji Wyborczej: KATOWICE.</w:t>
      </w:r>
    </w:p>
    <w:p w14:paraId="29C2B13E" w14:textId="77777777" w:rsidR="006262A4" w:rsidRPr="007D5117" w:rsidRDefault="006262A4" w:rsidP="006262A4"/>
    <w:p w14:paraId="2D166D78" w14:textId="77777777" w:rsidR="006262A4" w:rsidRPr="007D5117" w:rsidRDefault="006262A4" w:rsidP="006262A4">
      <w:r w:rsidRPr="007D5117">
        <w:rPr>
          <w:rStyle w:val="Ppogrubienie"/>
        </w:rPr>
        <w:t>OKRĘG WYBORCZY NR 32 – część województwa śląskiego</w:t>
      </w:r>
      <w:r w:rsidRPr="007D5117">
        <w:t xml:space="preserve"> obejmująca obszary powiatów: będziński, zawierciański oraz miast na prawach powiatu: Dąbrowa Górnicza, Jaworzno, Sosnowiec.</w:t>
      </w:r>
    </w:p>
    <w:p w14:paraId="5072552E" w14:textId="77777777" w:rsidR="006262A4" w:rsidRPr="007D5117" w:rsidRDefault="006262A4" w:rsidP="006262A4">
      <w:r w:rsidRPr="007D5117">
        <w:t>Siedziba Okręgowej Komisji Wyborczej: KATOWICE.</w:t>
      </w:r>
    </w:p>
    <w:p w14:paraId="4D3AB594" w14:textId="77777777" w:rsidR="006262A4" w:rsidRPr="007D5117" w:rsidRDefault="006262A4" w:rsidP="006262A4"/>
    <w:p w14:paraId="6054CFDF" w14:textId="77777777" w:rsidR="006262A4" w:rsidRPr="007D5117" w:rsidRDefault="006262A4" w:rsidP="006262A4">
      <w:pPr>
        <w:rPr>
          <w:rStyle w:val="Ppogrubienie"/>
        </w:rPr>
      </w:pPr>
      <w:r w:rsidRPr="007D5117">
        <w:rPr>
          <w:rStyle w:val="Ppogrubienie"/>
        </w:rPr>
        <w:t>OKRĘG WYBORCZY NR 33 – województwo świętokrzyskie</w:t>
      </w:r>
    </w:p>
    <w:p w14:paraId="30B78770" w14:textId="77777777" w:rsidR="006262A4" w:rsidRPr="007D5117" w:rsidRDefault="006262A4" w:rsidP="006262A4">
      <w:r w:rsidRPr="007D5117">
        <w:t>Siedziba Okręgowej Komisji Wyborczej: KIELCE.</w:t>
      </w:r>
    </w:p>
    <w:p w14:paraId="0BD39CF9" w14:textId="77777777" w:rsidR="006262A4" w:rsidRPr="007D5117" w:rsidRDefault="006262A4" w:rsidP="006262A4"/>
    <w:p w14:paraId="5039A24C" w14:textId="77777777" w:rsidR="006262A4" w:rsidRPr="007D5117" w:rsidRDefault="006262A4" w:rsidP="006262A4">
      <w:r w:rsidRPr="007D5117">
        <w:rPr>
          <w:rStyle w:val="Ppogrubienie"/>
        </w:rPr>
        <w:t>OKRĘG WYBORCZY NR 34 – część województwa warmińsko-mazurskiego</w:t>
      </w:r>
      <w:r w:rsidRPr="007D5117">
        <w:t xml:space="preserve"> obejmująca obszary powiatów: bartoszycki, braniewski, działdowski, elbląski, iławski, lidzbarski, nowomiejski, ostródzki oraz miasta na prawach powiatu: Elbląg.</w:t>
      </w:r>
    </w:p>
    <w:p w14:paraId="4E140D08" w14:textId="77777777" w:rsidR="006262A4" w:rsidRPr="007D5117" w:rsidRDefault="006262A4" w:rsidP="006262A4">
      <w:r w:rsidRPr="007D5117">
        <w:t>Siedziba Okręgowej Komisji Wyborczej: ELBLĄG.</w:t>
      </w:r>
    </w:p>
    <w:p w14:paraId="7244DA6C" w14:textId="77777777" w:rsidR="006262A4" w:rsidRPr="007D5117" w:rsidRDefault="006262A4" w:rsidP="006262A4"/>
    <w:p w14:paraId="567C5E5D" w14:textId="77777777" w:rsidR="006262A4" w:rsidRPr="007D5117" w:rsidRDefault="006262A4" w:rsidP="006262A4">
      <w:r w:rsidRPr="007D5117">
        <w:rPr>
          <w:rStyle w:val="Ppogrubienie"/>
        </w:rPr>
        <w:lastRenderedPageBreak/>
        <w:t>OKRĘG WYBORCZY NR 35 – część województwa warmińsko-mazurskiego</w:t>
      </w:r>
      <w:r w:rsidRPr="007D5117">
        <w:t xml:space="preserve"> obejmująca obszary powiatów: ełcki, giżycki, gołdapski, kętrzyński, mrągowski, nidzicki, olecki, olsztyński, piski, szczycieński, węgorzewski oraz miasta na prawach powiatu: Olsztyn.</w:t>
      </w:r>
    </w:p>
    <w:p w14:paraId="7C3CFCCF" w14:textId="77777777" w:rsidR="006262A4" w:rsidRPr="007D5117" w:rsidRDefault="006262A4" w:rsidP="006262A4">
      <w:r w:rsidRPr="007D5117">
        <w:t>Siedziba Okręgowej Komisji Wyborczej: OLSZTYN.</w:t>
      </w:r>
    </w:p>
    <w:p w14:paraId="4ABB8809" w14:textId="77777777" w:rsidR="006262A4" w:rsidRPr="007D5117" w:rsidRDefault="006262A4" w:rsidP="006262A4"/>
    <w:p w14:paraId="175E9E69" w14:textId="77777777" w:rsidR="006262A4" w:rsidRPr="007D5117" w:rsidRDefault="006262A4" w:rsidP="006262A4">
      <w:r w:rsidRPr="007D5117">
        <w:rPr>
          <w:rStyle w:val="Ppogrubienie"/>
        </w:rPr>
        <w:t>OKRĘG WYBORCZY NR 36 – część województwa wielkopolskiego</w:t>
      </w:r>
      <w:r w:rsidRPr="007D5117">
        <w:t xml:space="preserve"> obejmująca obszary powiatów: gostyński, jarociński, kaliski, kępiński, kościański, krotoszyński, leszczyński, ostrowski, ostrzeszowski, pleszewski, rawicki oraz miast na prawach powiatu: Kalisz, Leszno.</w:t>
      </w:r>
    </w:p>
    <w:p w14:paraId="23EFCD28" w14:textId="77777777" w:rsidR="006262A4" w:rsidRPr="007D5117" w:rsidRDefault="006262A4" w:rsidP="006262A4">
      <w:r w:rsidRPr="007D5117">
        <w:t>Siedziba Okręgowej Komisji Wyborczej: KALISZ.</w:t>
      </w:r>
    </w:p>
    <w:p w14:paraId="419E350C" w14:textId="77777777" w:rsidR="006262A4" w:rsidRPr="007D5117" w:rsidRDefault="006262A4" w:rsidP="006262A4"/>
    <w:p w14:paraId="6D65EC11" w14:textId="77777777" w:rsidR="006262A4" w:rsidRPr="007D5117" w:rsidRDefault="006262A4" w:rsidP="006262A4">
      <w:r w:rsidRPr="007D5117">
        <w:rPr>
          <w:rStyle w:val="Ppogrubienie"/>
        </w:rPr>
        <w:t>OKRĘG WYBORCZY NR 37 – część województwa wielkopolskiego</w:t>
      </w:r>
      <w:r w:rsidRPr="007D5117">
        <w:t xml:space="preserve"> obejmująca obszary powiatów: gnieźnieński, kolski, koniński, słupecki, średzki, śremski, turecki, wrzesiński oraz miasta na prawach powiatu: Konin.</w:t>
      </w:r>
    </w:p>
    <w:p w14:paraId="7A1E38CA" w14:textId="77777777" w:rsidR="006262A4" w:rsidRPr="007D5117" w:rsidRDefault="006262A4" w:rsidP="006262A4">
      <w:r w:rsidRPr="007D5117">
        <w:t>Siedziba Okręgowej Komisji Wyborczej: KONIN.</w:t>
      </w:r>
    </w:p>
    <w:p w14:paraId="74759DE2" w14:textId="77777777" w:rsidR="006262A4" w:rsidRPr="007D5117" w:rsidRDefault="006262A4" w:rsidP="006262A4"/>
    <w:p w14:paraId="5F36D4B8" w14:textId="77777777" w:rsidR="006262A4" w:rsidRPr="007D5117" w:rsidRDefault="006262A4" w:rsidP="006262A4">
      <w:r w:rsidRPr="007D5117">
        <w:rPr>
          <w:rStyle w:val="Ppogrubienie"/>
        </w:rPr>
        <w:t>OKRĘG WYBORCZY NR 38 – część województwa wielkopolskiego</w:t>
      </w:r>
      <w:r w:rsidRPr="007D5117">
        <w:t xml:space="preserve"> obejmująca obszary powiatów: chodzieski, czarnkowsko-trzcianecki, grodziski, międzychodzki, nowotomyski, obornicki, pilski, szamotulski, wągrowiecki, wolsztyński, złotowski.</w:t>
      </w:r>
    </w:p>
    <w:p w14:paraId="558B8D28" w14:textId="77777777" w:rsidR="006262A4" w:rsidRPr="007D5117" w:rsidRDefault="006262A4" w:rsidP="006262A4">
      <w:r w:rsidRPr="007D5117">
        <w:t>Siedziba Okręgowej Komisji Wyborczej: PIŁA.</w:t>
      </w:r>
    </w:p>
    <w:p w14:paraId="65B30A1A" w14:textId="77777777" w:rsidR="006262A4" w:rsidRPr="007D5117" w:rsidRDefault="006262A4" w:rsidP="006262A4"/>
    <w:p w14:paraId="209767BB" w14:textId="77777777" w:rsidR="006262A4" w:rsidRPr="007D5117" w:rsidRDefault="006262A4" w:rsidP="006262A4">
      <w:r w:rsidRPr="007D5117">
        <w:rPr>
          <w:rStyle w:val="Ppogrubienie"/>
        </w:rPr>
        <w:t>OKRĘG WYBORCZY NR 39 – część województwa wielkopolskiego</w:t>
      </w:r>
      <w:r w:rsidRPr="007D5117">
        <w:t xml:space="preserve"> obejmująca obszar powiatu: poznański oraz miasta na prawach powiatu: Poznań.</w:t>
      </w:r>
    </w:p>
    <w:p w14:paraId="6B733411" w14:textId="77777777" w:rsidR="006262A4" w:rsidRPr="007D5117" w:rsidRDefault="006262A4" w:rsidP="006262A4">
      <w:r w:rsidRPr="007D5117">
        <w:t>Siedziba Okręgowej Komisji Wyborczej: POZNAŃ.</w:t>
      </w:r>
    </w:p>
    <w:p w14:paraId="3DA166CA" w14:textId="77777777" w:rsidR="006262A4" w:rsidRPr="007D5117" w:rsidRDefault="006262A4" w:rsidP="006262A4"/>
    <w:p w14:paraId="73F11B89" w14:textId="77777777" w:rsidR="006262A4" w:rsidRPr="007D5117" w:rsidRDefault="006262A4" w:rsidP="006262A4">
      <w:r w:rsidRPr="007D5117">
        <w:rPr>
          <w:rStyle w:val="Ppogrubienie"/>
        </w:rPr>
        <w:t>OKRĘG WYBORCZY NR 40 – część województwa zachodniopomorskiego</w:t>
      </w:r>
      <w:r w:rsidRPr="007D5117">
        <w:t xml:space="preserve"> obejmująca obszary powiatów: białogardzki, choszczeński, drawski, kołobrzeski, koszaliński, sławieński, szczecinecki, świdwiński, wałecki oraz miasta na prawach powiatu: Koszalin.</w:t>
      </w:r>
    </w:p>
    <w:p w14:paraId="03BA53E7" w14:textId="77777777" w:rsidR="006262A4" w:rsidRPr="007D5117" w:rsidRDefault="006262A4" w:rsidP="006262A4">
      <w:r w:rsidRPr="007D5117">
        <w:t>Siedziba Okręgowej Komisji Wyborczej: KOSZALIN.</w:t>
      </w:r>
    </w:p>
    <w:p w14:paraId="1E318595" w14:textId="77777777" w:rsidR="006262A4" w:rsidRPr="007D5117" w:rsidRDefault="006262A4" w:rsidP="006262A4"/>
    <w:p w14:paraId="6CDE7599" w14:textId="77777777" w:rsidR="006262A4" w:rsidRPr="007D5117" w:rsidRDefault="006262A4" w:rsidP="006262A4">
      <w:r w:rsidRPr="007D5117">
        <w:rPr>
          <w:rStyle w:val="Ppogrubienie"/>
        </w:rPr>
        <w:t>OKRĘG WYBORCZY NR 41 – część województwa zachodniopomorskiego</w:t>
      </w:r>
      <w:r w:rsidRPr="007D5117">
        <w:t xml:space="preserve"> obejmująca obszary powiatów: goleniowski, gryficki, gryfiński, kamieński, łobeski, myśliborski, policki, pyrzycki, stargardzki oraz miast na prawach powiatu: Szczecin, Świnoujście.</w:t>
      </w:r>
    </w:p>
    <w:p w14:paraId="03365A5B" w14:textId="77777777" w:rsidR="006262A4" w:rsidRDefault="006262A4" w:rsidP="006262A4">
      <w:pPr>
        <w:sectPr w:rsidR="006262A4" w:rsidSect="006262A4">
          <w:headerReference w:type="default" r:id="rId9"/>
          <w:footnotePr>
            <w:numRestart w:val="eachSect"/>
          </w:footnotePr>
          <w:pgSz w:w="11906" w:h="16838"/>
          <w:pgMar w:top="1560" w:right="1434" w:bottom="1560" w:left="1418" w:header="709" w:footer="709" w:gutter="0"/>
          <w:pgNumType w:start="1"/>
          <w:cols w:space="708"/>
          <w:titlePg/>
          <w:docGrid w:linePitch="254"/>
        </w:sectPr>
      </w:pPr>
      <w:r w:rsidRPr="007D5117">
        <w:t>Siedziba Okręgowej Komisji Wyborczej: SZCZECIN.”</w:t>
      </w:r>
    </w:p>
    <w:p w14:paraId="2D962B4F" w14:textId="77777777" w:rsidR="006262A4" w:rsidRDefault="006262A4" w:rsidP="006262A4">
      <w:pPr>
        <w:pStyle w:val="OZNRODZAKTUtznustawalubrozporzdzenieiorganwydajcy"/>
      </w:pPr>
      <w:r w:rsidRPr="00975864">
        <w:lastRenderedPageBreak/>
        <w:t>uzasadnienie</w:t>
      </w:r>
    </w:p>
    <w:p w14:paraId="75082F64" w14:textId="77777777" w:rsidR="006262A4" w:rsidRPr="00453622" w:rsidRDefault="006262A4" w:rsidP="006262A4"/>
    <w:p w14:paraId="560F0A49" w14:textId="77777777" w:rsidR="006262A4" w:rsidRPr="00466976" w:rsidRDefault="006262A4" w:rsidP="006262A4">
      <w:pPr>
        <w:pStyle w:val="PKTpunkt"/>
        <w:rPr>
          <w:rStyle w:val="Ppogrubienie"/>
        </w:rPr>
      </w:pPr>
      <w:r w:rsidRPr="00466976">
        <w:rPr>
          <w:rStyle w:val="Ppogrubienie"/>
        </w:rPr>
        <w:t>1.</w:t>
      </w:r>
      <w:r w:rsidRPr="00466976">
        <w:rPr>
          <w:rStyle w:val="Ppogrubienie"/>
        </w:rPr>
        <w:tab/>
        <w:t>Cel projektowanej ustawy</w:t>
      </w:r>
    </w:p>
    <w:p w14:paraId="1A0A6F35" w14:textId="77777777" w:rsidR="006262A4" w:rsidRDefault="006262A4" w:rsidP="006262A4">
      <w:pPr>
        <w:pStyle w:val="NIEARTTEKSTtekstnieartykuowanynppodstprawnarozplubpreambua"/>
      </w:pPr>
      <w:r>
        <w:t xml:space="preserve">Nieprawidłowości, które wystąpiły m.in. przy wydawaniu kart do głosowania oraz przeliczaniu głosów w wyborach Prezydenta Rzeczypospolitej w 2025 r., a także sposób postępowania z rozpatrywaniem wysokiej liczby protestów wyborczych, zachwiały poczuciem bezpieczeństwa u obywateli oraz obniżyły poziom zaufania do państwa i stanowionego przez nie prawa. </w:t>
      </w:r>
    </w:p>
    <w:p w14:paraId="1D59122F" w14:textId="77777777" w:rsidR="006262A4" w:rsidRDefault="006262A4" w:rsidP="006262A4">
      <w:pPr>
        <w:pStyle w:val="ARTartustawynprozporzdzenia"/>
      </w:pPr>
      <w:r>
        <w:t xml:space="preserve">Zgodnie z art. 2 Konstytucji „Rzeczpospolita Polska jest demokratycznym państwem prawnym, urzeczywistniającym zasady sprawiedliwości społecznej”. Z zawartej w tym przepisie zasady demokratycznego państwa prawnego Trybunał Konstytucyjny wywiódł zasadę ochrony zaufania obywateli do państwa i stanowionego przez nie prawa, nakładając tym samym na prawodawcę obowiązek takiego kształtowania prawa, a na administrację </w:t>
      </w:r>
      <w:r>
        <w:rPr>
          <w:rFonts w:cs="Times"/>
        </w:rPr>
        <w:t>‒</w:t>
      </w:r>
      <w:r>
        <w:t xml:space="preserve">wykonywania go w taki sposób, by obywatel czuł się szanowany, a przez to bezpieczny, a tym samym zbudował zaufanie do tego państwa. Powinno ono dbać o jak najlepsze ukształtowanie przepisów prawa wyborczego </w:t>
      </w:r>
      <w:r>
        <w:rPr>
          <w:rFonts w:cs="Times"/>
        </w:rPr>
        <w:t>‒</w:t>
      </w:r>
      <w:r>
        <w:t xml:space="preserve"> gałęzi prawa tak istotnej w kontekście realizacji podstawowych praw obywatelskich.</w:t>
      </w:r>
    </w:p>
    <w:p w14:paraId="7D1B44F3" w14:textId="77777777" w:rsidR="006262A4" w:rsidRPr="00C34FCC" w:rsidRDefault="006262A4" w:rsidP="006262A4">
      <w:pPr>
        <w:pStyle w:val="NIEARTTEKSTtekstnieartykuowanynppodstprawnarozplubpreambua"/>
      </w:pPr>
      <w:r>
        <w:t>W celu pogłębienia profesjonalizacji aparatu wyborczego, a - w rezultacie - wzmocnienia zaufania obywateli do państwa i stanowionego przez nie prawa oraz zniwelowania niebezpiecznych społecznych skutków wydarzeń związanych z wyborami Prezydenta Rzeczypospolitej w 2025 r., przedkłada się projekt nowelizacji ustawy z dnia 5 stycznia 2011 r. – Kodeks wyborczy, zawierający zmiany realizujące część postulatów zgłaszanych zarówno przez stronę społeczną, jak i sygnalizowanych uprzednio przez Państwową Komisję Wyborczą i Krajowe Biuro Wyborcze.</w:t>
      </w:r>
    </w:p>
    <w:p w14:paraId="1A31211B" w14:textId="77777777" w:rsidR="006262A4" w:rsidRDefault="006262A4" w:rsidP="006262A4"/>
    <w:p w14:paraId="69CFC1FA" w14:textId="77777777" w:rsidR="006262A4" w:rsidRDefault="006262A4" w:rsidP="006262A4">
      <w:pPr>
        <w:pStyle w:val="PKTpunkt"/>
        <w:rPr>
          <w:rStyle w:val="Ppogrubienie"/>
        </w:rPr>
      </w:pPr>
      <w:r w:rsidRPr="00466976">
        <w:rPr>
          <w:rStyle w:val="Ppogrubienie"/>
        </w:rPr>
        <w:t>2.</w:t>
      </w:r>
      <w:r w:rsidRPr="00466976">
        <w:rPr>
          <w:rStyle w:val="Ppogrubienie"/>
        </w:rPr>
        <w:tab/>
        <w:t>Różnice między obowiązującym a projektowanym stanem prawnym</w:t>
      </w:r>
    </w:p>
    <w:p w14:paraId="6251845C" w14:textId="77777777" w:rsidR="006262A4" w:rsidRDefault="006262A4" w:rsidP="006262A4">
      <w:pPr>
        <w:pStyle w:val="NIEARTTEKSTtekstnieartykuowanynppodstprawnarozplubpreambua"/>
      </w:pPr>
      <w:r>
        <w:t xml:space="preserve">Zdecydowana większość rozwiązań przyjętych wraz z uchwaleniem Kodeksu wyborczego 5 stycznia 2011 r. funkcjonowała w polskim systemie prawnym, nie będąc zasadniczo zmienianymi, do czasu głębokiej nowelizacji dokonanej ustawą </w:t>
      </w:r>
      <w:r w:rsidRPr="000A4BA7">
        <w:t>z dnia 11</w:t>
      </w:r>
      <w:r>
        <w:t> </w:t>
      </w:r>
      <w:r w:rsidRPr="000A4BA7">
        <w:t>stycznia 2018</w:t>
      </w:r>
      <w:r>
        <w:t> </w:t>
      </w:r>
      <w:r w:rsidRPr="000A4BA7">
        <w:t>r.</w:t>
      </w:r>
      <w:r>
        <w:t xml:space="preserve"> </w:t>
      </w:r>
      <w:r w:rsidRPr="000A4BA7">
        <w:t>o zmianie niektórych ustaw w celu zwiększenia udziału obywateli w</w:t>
      </w:r>
      <w:r>
        <w:t> </w:t>
      </w:r>
      <w:r w:rsidRPr="000A4BA7">
        <w:t>procesie</w:t>
      </w:r>
      <w:r>
        <w:t xml:space="preserve"> </w:t>
      </w:r>
      <w:r w:rsidRPr="000A4BA7">
        <w:t>wybierania, funkcjonowania i kontrolowania niektórych organów publicznych</w:t>
      </w:r>
      <w:r>
        <w:t xml:space="preserve">, która zasadniczo przemodelowała niektóre instytucje ważne dla ustroju aparatu wyborczego. </w:t>
      </w:r>
    </w:p>
    <w:p w14:paraId="6C4FB6E1" w14:textId="77777777" w:rsidR="006262A4" w:rsidRDefault="006262A4" w:rsidP="006262A4">
      <w:pPr>
        <w:pStyle w:val="ARTartustawynprozporzdzenia"/>
      </w:pPr>
      <w:r>
        <w:lastRenderedPageBreak/>
        <w:t xml:space="preserve">W myśl przedkładanego projektu ustawy wskazany jest powrót do rozwiązań sprzed 2018 r., z drobnymi modyfikacjami i kilkoma nowymi regulacjami. Ponadto projekt przewiduje zmianę w ustawie z dnia </w:t>
      </w:r>
      <w:r w:rsidRPr="00CF309F">
        <w:t>z dnia 15 września 2000 r. o referendum lokalnym</w:t>
      </w:r>
      <w:r>
        <w:t xml:space="preserve">, stanowiącą konsekwencję jednej ze zmian proponowanych w odniesieniu do Kodeksu wyborczego. </w:t>
      </w:r>
    </w:p>
    <w:p w14:paraId="4927C070" w14:textId="77777777" w:rsidR="006262A4" w:rsidRDefault="006262A4" w:rsidP="006262A4"/>
    <w:p w14:paraId="150E5558" w14:textId="77777777" w:rsidR="006262A4" w:rsidRPr="000179F6" w:rsidRDefault="006262A4" w:rsidP="006262A4">
      <w:pPr>
        <w:pStyle w:val="ARTartustawynprozporzdzenia"/>
        <w:rPr>
          <w:rStyle w:val="Ppogrubienie"/>
        </w:rPr>
      </w:pPr>
      <w:r w:rsidRPr="000179F6">
        <w:rPr>
          <w:rStyle w:val="Ppogrubienie"/>
        </w:rPr>
        <w:t>2.1.</w:t>
      </w:r>
      <w:r w:rsidRPr="000179F6">
        <w:rPr>
          <w:rStyle w:val="Ppogrubienie"/>
        </w:rPr>
        <w:tab/>
      </w:r>
      <w:r>
        <w:rPr>
          <w:rStyle w:val="Ppogrubienie"/>
        </w:rPr>
        <w:t>Okręgowe komisje wyborcze</w:t>
      </w:r>
    </w:p>
    <w:p w14:paraId="61ECBD79" w14:textId="77777777" w:rsidR="006262A4" w:rsidRDefault="006262A4" w:rsidP="006262A4">
      <w:pPr>
        <w:pStyle w:val="ARTartustawynprozporzdzenia"/>
      </w:pPr>
      <w:r>
        <w:t xml:space="preserve">Zgodnie z obowiązującym brzmieniem przepisu art. 170 </w:t>
      </w:r>
      <w:r w:rsidRPr="00EC53B6">
        <w:t xml:space="preserve">§ </w:t>
      </w:r>
      <w:r>
        <w:t xml:space="preserve">1 w skład okręgowej komisji wyborczej wchodzi od 4 do 10 członków powoływanych przez Państwową Komisję Wyborczą spośród osób mających wykształcenie wyższe prawnicze </w:t>
      </w:r>
      <w:r w:rsidRPr="00DF1832">
        <w:t>oraz dających rękojmię należytego pełnienia tej funkcji</w:t>
      </w:r>
      <w:r>
        <w:t xml:space="preserve">, a także </w:t>
      </w:r>
      <w:r>
        <w:rPr>
          <w:rFonts w:cs="Times"/>
        </w:rPr>
        <w:t>‒</w:t>
      </w:r>
      <w:r>
        <w:t xml:space="preserve"> z urzędu, jako jej przewodniczący </w:t>
      </w:r>
      <w:r>
        <w:rPr>
          <w:rFonts w:cs="Times"/>
        </w:rPr>
        <w:t>‒</w:t>
      </w:r>
      <w:r>
        <w:t xml:space="preserve"> komisarz wyborczy, przy czym członkiem nie może zostać osoba, która ukończyła 70 lat. Projekt przewiduje zaś, że w skład okręgowej komisji wyborczej wchodzi taka sama liczba osób, powoływanych jednak spośród osób wykonujących zawód adwokata, radcy prawnego albo notariusza, </w:t>
      </w:r>
      <w:r>
        <w:br/>
        <w:t xml:space="preserve">a także </w:t>
      </w:r>
      <w:r>
        <w:rPr>
          <w:rFonts w:cs="Times"/>
        </w:rPr>
        <w:t>‒</w:t>
      </w:r>
      <w:r>
        <w:t xml:space="preserve"> z urzędu </w:t>
      </w:r>
      <w:r>
        <w:rPr>
          <w:rFonts w:cs="Times"/>
        </w:rPr>
        <w:t>‒</w:t>
      </w:r>
      <w:r>
        <w:t xml:space="preserve"> komisarz wyborczy, jako jej przewodniczący. </w:t>
      </w:r>
    </w:p>
    <w:p w14:paraId="522DC71D" w14:textId="77777777" w:rsidR="006262A4" w:rsidRDefault="006262A4" w:rsidP="006262A4">
      <w:pPr>
        <w:pStyle w:val="ARTartustawynprozporzdzenia"/>
      </w:pPr>
      <w:r>
        <w:t xml:space="preserve">Aktualne brzmienie przepisu nie zapewnia takiej kreacji składu okręgowych komisji wyborczych, która wzbudzałby zaufanie obywateli co do profesjonalnego wykonywania obowiązków przez ich członków. Zastąpienie „osób mających wykształcenie wyższe prawnicze” osobami wykonującymi wskazane zawody prawnicze stanowi, co prawda, zawężenie kręgu potencjalnych członków, jednakże pozwoli, by zostały nimi osoby </w:t>
      </w:r>
      <w:r>
        <w:rPr>
          <w:rFonts w:cs="Times"/>
        </w:rPr>
        <w:t>‒</w:t>
      </w:r>
      <w:r>
        <w:t xml:space="preserve"> z natury wykonywanego zawodu </w:t>
      </w:r>
      <w:r>
        <w:rPr>
          <w:rFonts w:cs="Times"/>
        </w:rPr>
        <w:t>‒</w:t>
      </w:r>
      <w:r>
        <w:t xml:space="preserve"> będące profesjonalistami w zakresie interpretacji i stosowania prawa. Projektodawcy żywią przekonanie, że wymóg wyższego wykształcenia prawniczego, wsparty nieprecyzyjną klauzulą generalną „rękojmi należytego pełnienia tej funkcji”, może prowadzić do sytuacji, w których członkami okręgowej komisji wyborczej zostają osoby, które wprawdzie ukończyły wyższe studia prawnicze, ale przez wiele lat nie wykonywały zadań związanych z interpretacją i stosowaniem prawa, przez co stan ich wiedzy i umiejętności mógł ulec dezaktualizacji. Taka sytuacja nie będzie miała miejsca, gdy członkami okręgowej komisji wyborczej będą mogli być tylko aktywni adwokaci, radcowie prawni albo notariusze. Przedstawiciele wspomnianych zawodów sprawnie poruszają się w systemie przepisów prawa, a ponadto są zobowiązani prawnie i etycznie do stałego podnoszenia kwalifikacji zawodowych oraz podlegają odpowiedzialności dyscyplinarnej. Zawody te są zawodami zaufania publicznego, co </w:t>
      </w:r>
      <w:r>
        <w:rPr>
          <w:rFonts w:cs="Times"/>
        </w:rPr>
        <w:t>‒</w:t>
      </w:r>
      <w:r>
        <w:t xml:space="preserve"> samo w sobie </w:t>
      </w:r>
      <w:r>
        <w:rPr>
          <w:rFonts w:cs="Times"/>
        </w:rPr>
        <w:t>‒</w:t>
      </w:r>
      <w:r>
        <w:t xml:space="preserve"> daje już rękojmię należytego pełnienia funkcji członka okręgowej komisji wyborczej. Projektodawcy są przekonani, że wskazanie w omawianym </w:t>
      </w:r>
      <w:r>
        <w:lastRenderedPageBreak/>
        <w:t xml:space="preserve">katalogu tych trzech zawodów prawniczych jest w pełni uzasadnione tak ze względów merytorycznych (charakter świadczonych usług prawnych i podejmowanych czynności), jak i organizacyjno-technicznych (liczebność ich samorządów). </w:t>
      </w:r>
    </w:p>
    <w:p w14:paraId="413C7C8D" w14:textId="77777777" w:rsidR="006262A4" w:rsidRDefault="006262A4" w:rsidP="006262A4">
      <w:pPr>
        <w:pStyle w:val="ARTartustawynprozporzdzenia"/>
      </w:pPr>
      <w:r>
        <w:t xml:space="preserve">Zgodnie z projektem w skład okręgowej komisji wyborczej będzie wchodzić także, z urzędu, jako przewodniczący, komisarz wyborczy. Apolityczność członków okręgowej komisji wyborczej gwarantuje utrzymywany przez projekt przepis art. 170 </w:t>
      </w:r>
      <w:r w:rsidRPr="00EC53B6">
        <w:t>§</w:t>
      </w:r>
      <w:r>
        <w:t xml:space="preserve"> 3 pkt 1, zakazujący członkostwa osobie należącej do partii politycznej, a także osobie, której działalności nie da się pogodzić z funkcją, którą ma pełnić. </w:t>
      </w:r>
    </w:p>
    <w:p w14:paraId="4882FEF8" w14:textId="77777777" w:rsidR="006262A4" w:rsidRDefault="006262A4" w:rsidP="006262A4">
      <w:pPr>
        <w:pStyle w:val="ARTartustawynprozporzdzenia"/>
      </w:pPr>
      <w:r>
        <w:t xml:space="preserve">W myśl pozostałych zmian przewidzianych w projekcie, komisarzem wyborczym będzie sędzia, ewentualnie sędzia w stanie spoczynku, który nie ukończył 70. roku życia. W efekcie okręgowa komisja wyborcza będzie składała się z aktywnych zawodowo przedstawicieli zawodów prawniczych, pod przewodnictwem pełniącego służbę wobec Rzeczypospolitej przedstawiciela zawodu sędziowskiego uznawanego za „koronę zawodów prawniczych”. Kandydatów do składu komisji będzie zgłaszał komisarz wyborczy. Jego zadaniem będzie zapewnienie takiego składu komisji, który będzie gwarantował profesjonalizm, sprawność w działaniu i apolityczność przy pełnieniu obowiązków. Projekt wprowadza także analogiczne nowe brzmienie przepisu art. 174 </w:t>
      </w:r>
      <w:r w:rsidRPr="007F7BF0">
        <w:t>§ 1</w:t>
      </w:r>
      <w:r>
        <w:t xml:space="preserve"> w odniesieniu do członków rejonowej komisji wyborczej.</w:t>
      </w:r>
    </w:p>
    <w:p w14:paraId="647C5073" w14:textId="77777777" w:rsidR="006262A4" w:rsidRDefault="006262A4" w:rsidP="006262A4">
      <w:pPr>
        <w:pStyle w:val="ARTartustawynprozporzdzenia"/>
      </w:pPr>
      <w:r>
        <w:t>Nowe brzmienie przepisu art. 170 wychodzi także naprzeciw wielokrotnie sygnalizowanym postulatom Państwowej Komisji Wyborczej, dotyczącym stworzenia podstawy prawnej do powoływania okręgowej komisji wyborczej w składzie liczebnie większym niż dotychczasowe. Wedle obowiązujących przepisów okręgowa komisja wyborcza składa się z 5 do 11 osób (4 do 10 osób spośród osób posiadających wykształcenie wyższe prawnicze, a także przewodniczącego). Państwowa Komisja Wyborcza wielokrotnie zwracała uwagę na problemy organizacyjne związane z faktem, iż Okręgowa Komisja Wyborcza w Warszawie I, właściwa dla okręgu wyborczego nr 19 w wyborach do Sejmu oraz okręgów wyborczych nr 42</w:t>
      </w:r>
      <w:r>
        <w:rPr>
          <w:rFonts w:cs="Times"/>
        </w:rPr>
        <w:t>‒</w:t>
      </w:r>
      <w:r>
        <w:t xml:space="preserve">45 w wyborach do Senatu, jest komisją właściwą do przyjęcia, sprawdzenia i zatwierdzenia protokołów z obwodów głosowania utworzonych nie tylko na terenie m.st. Warszawy, ale także ze wszystkich obwodów głosowania utworzonych za granicą, przy czym liczba członków komisji jest taka sama jak w przypadku pozostałych komisji właściwych dla obsługi wyborów w obwodach utworzonych na terenie Rzeczypospolitej. </w:t>
      </w:r>
    </w:p>
    <w:p w14:paraId="10273C3F" w14:textId="77777777" w:rsidR="006262A4" w:rsidRDefault="006262A4" w:rsidP="006262A4">
      <w:pPr>
        <w:pStyle w:val="ARTartustawynprozporzdzenia"/>
      </w:pPr>
      <w:r>
        <w:t xml:space="preserve">Państwowa Komisja Wyborcza podkreślała kumulację prac w związku z nagromadzeniem spływających tak z kraju, jak i z zagranicy protokołów, których przyjęcie, </w:t>
      </w:r>
      <w:r>
        <w:lastRenderedPageBreak/>
        <w:t xml:space="preserve">sprawdzenie i zatwierdzenie odbywa się w dwóch różnych trybach. Zgodnie z oceną Państwowej Komisji Wyborczej skutkuje to wydłużeniem czasu oczekiwania przez obwodowe komisje wyborcze na informację o zatwierdzeniu protokołu przez Okręgową Komisję Wyborczą w Warszawie I. W myśl projektowanego przepisu art. 174 </w:t>
      </w:r>
      <w:r w:rsidRPr="007F7BF0">
        <w:t>§ </w:t>
      </w:r>
      <w:r>
        <w:t xml:space="preserve">2, Państwowa Komisja Wyborcza będzie mogła powołać </w:t>
      </w:r>
      <w:r>
        <w:rPr>
          <w:rFonts w:cs="Times"/>
        </w:rPr>
        <w:t>‒</w:t>
      </w:r>
      <w:r>
        <w:t xml:space="preserve"> w szczególnie uzasadnionych przypadkach </w:t>
      </w:r>
      <w:r>
        <w:rPr>
          <w:rFonts w:cs="Times"/>
        </w:rPr>
        <w:t>‒</w:t>
      </w:r>
      <w:r>
        <w:t xml:space="preserve"> okręgową komisję wyborczą w składzie większym niż 10-osobowy (nie licząc przewodniczącego), jednak nie większym niż 16-osobowy. </w:t>
      </w:r>
    </w:p>
    <w:p w14:paraId="4C3F0903" w14:textId="77777777" w:rsidR="006262A4" w:rsidRPr="008616D1" w:rsidRDefault="006262A4" w:rsidP="006262A4">
      <w:pPr>
        <w:rPr>
          <w:rStyle w:val="Kkursywa"/>
        </w:rPr>
      </w:pPr>
    </w:p>
    <w:p w14:paraId="2949A6E9" w14:textId="77777777" w:rsidR="006262A4" w:rsidRPr="00EE6D7B" w:rsidRDefault="006262A4" w:rsidP="006262A4">
      <w:pPr>
        <w:pStyle w:val="ARTartustawynprozporzdzenia"/>
        <w:rPr>
          <w:rStyle w:val="Ppogrubienie"/>
        </w:rPr>
      </w:pPr>
      <w:r w:rsidRPr="00EE6D7B">
        <w:rPr>
          <w:rStyle w:val="Ppogrubienie"/>
        </w:rPr>
        <w:t>2.2.</w:t>
      </w:r>
      <w:r w:rsidRPr="00EE6D7B">
        <w:rPr>
          <w:rStyle w:val="Ppogrubienie"/>
        </w:rPr>
        <w:tab/>
        <w:t>Urzędnicy wyborczy</w:t>
      </w:r>
    </w:p>
    <w:p w14:paraId="099504ED" w14:textId="77777777" w:rsidR="006262A4" w:rsidRDefault="006262A4" w:rsidP="006262A4">
      <w:pPr>
        <w:pStyle w:val="ARTartustawynprozporzdzenia"/>
      </w:pPr>
      <w:r>
        <w:t>Urzędników wyborczych w każdej gminie powołuje, zgodnie z obowiązującymi przepisami, Szef Krajowego Biura Wyborczego. Projekt przewiduje wyeliminowanie z obrotu prawnego zakazu powierzania funkcji urzędnika wyborczego pracownikom urzędu gminy, gminnej jednostki organizacyjnej lub osoby prawnej w gminie, w której mieliby wykonywać swoją funkcję.</w:t>
      </w:r>
    </w:p>
    <w:p w14:paraId="34EAA821" w14:textId="77777777" w:rsidR="006262A4" w:rsidRDefault="006262A4" w:rsidP="006262A4">
      <w:pPr>
        <w:pStyle w:val="ARTartustawynprozporzdzenia"/>
      </w:pPr>
    </w:p>
    <w:p w14:paraId="2940BE06" w14:textId="77777777" w:rsidR="006262A4" w:rsidRDefault="006262A4" w:rsidP="006262A4">
      <w:pPr>
        <w:pStyle w:val="ARTartustawynprozporzdzenia"/>
        <w:rPr>
          <w:rStyle w:val="Ppogrubienie"/>
        </w:rPr>
      </w:pPr>
      <w:r w:rsidRPr="003903DA">
        <w:rPr>
          <w:rStyle w:val="Ppogrubienie"/>
        </w:rPr>
        <w:t>2.3.</w:t>
      </w:r>
      <w:r w:rsidRPr="003903DA">
        <w:rPr>
          <w:rStyle w:val="Ppogrubienie"/>
        </w:rPr>
        <w:tab/>
        <w:t>Dieta mężów zaufania</w:t>
      </w:r>
    </w:p>
    <w:p w14:paraId="33C6C353" w14:textId="77777777" w:rsidR="006262A4" w:rsidRPr="003552DF" w:rsidRDefault="006262A4" w:rsidP="006262A4">
      <w:pPr>
        <w:pStyle w:val="ARTartustawynprozporzdzenia"/>
      </w:pPr>
      <w:r>
        <w:t xml:space="preserve">Państwowa Komisja Wyborcza kilkukrotnie zwracała się z prośbą o rozważenie możliwości rezygnacji z uprawnień dotyczących diety, o której mowa w art. 103aa Kodeksu wyborczego. W ocenie Komisji uprawnienia te „(…) </w:t>
      </w:r>
      <w:r w:rsidRPr="003552DF">
        <w:t>nie wpłynęły pozytywnie na przebieg procesu wyborczego</w:t>
      </w:r>
      <w:r>
        <w:t>”</w:t>
      </w:r>
      <w:r>
        <w:rPr>
          <w:rStyle w:val="Odwoanieprzypisudolnego"/>
        </w:rPr>
        <w:footnoteReference w:id="1"/>
      </w:r>
      <w:r>
        <w:rPr>
          <w:rStyle w:val="IGindeksgrny"/>
        </w:rPr>
        <w:t>)</w:t>
      </w:r>
      <w:r>
        <w:t>. Obsługa związana z koniecznością dokumentowania obecności mężów zaufania w celu umożliwienia wypłacenia należnej im diety powoduje problemy organizacyjno-techniczne i nadmierne obłożenie przewodniczących obwodowych komisji wyborczych obowiązkami. Komisja uczulała także na coraz częstsze zjawisko polegające na zgłaszaniu się osób do pełnienia funkcji męża zaufania „jedynie w celu osiągnięcia korzyści wynikającej z przysługującej diety”, a nie z chęci „obserwacji procesu wyborczego w celu weryfikacji jego prawidłowości”</w:t>
      </w:r>
      <w:r>
        <w:rPr>
          <w:rStyle w:val="Odwoanieprzypisudolnego"/>
        </w:rPr>
        <w:footnoteReference w:id="2"/>
      </w:r>
      <w:r>
        <w:rPr>
          <w:rStyle w:val="IGindeksgrny"/>
        </w:rPr>
        <w:t>)</w:t>
      </w:r>
      <w:r>
        <w:t xml:space="preserve">. W związku z powyższym, w celu przywrócenia społecznego charakteru funkcji męża zaufania, projektodawcy proponują zniesienie uprawnienia mężów zaufania do pobierania diety. </w:t>
      </w:r>
    </w:p>
    <w:p w14:paraId="6B400424" w14:textId="77777777" w:rsidR="006262A4" w:rsidRDefault="006262A4" w:rsidP="006262A4"/>
    <w:p w14:paraId="11EBD3BD" w14:textId="77777777" w:rsidR="006262A4" w:rsidRPr="004F4BA1" w:rsidRDefault="006262A4" w:rsidP="006262A4">
      <w:pPr>
        <w:pStyle w:val="ARTartustawynprozporzdzenia"/>
        <w:rPr>
          <w:rStyle w:val="Ppogrubienie"/>
        </w:rPr>
      </w:pPr>
      <w:r w:rsidRPr="004F4BA1">
        <w:rPr>
          <w:rStyle w:val="Ppogrubienie"/>
        </w:rPr>
        <w:lastRenderedPageBreak/>
        <w:t>2.</w:t>
      </w:r>
      <w:r>
        <w:rPr>
          <w:rStyle w:val="Ppogrubienie"/>
        </w:rPr>
        <w:t>4</w:t>
      </w:r>
      <w:r w:rsidRPr="004F4BA1">
        <w:rPr>
          <w:rStyle w:val="Ppogrubienie"/>
        </w:rPr>
        <w:t>.</w:t>
      </w:r>
      <w:r>
        <w:rPr>
          <w:rStyle w:val="Ppogrubienie"/>
        </w:rPr>
        <w:tab/>
        <w:t xml:space="preserve">Liczebność stałych obwodów głosowania </w:t>
      </w:r>
    </w:p>
    <w:p w14:paraId="1F26BA7A" w14:textId="77777777" w:rsidR="006262A4" w:rsidRDefault="006262A4" w:rsidP="006262A4">
      <w:pPr>
        <w:pStyle w:val="ARTartustawynprozporzdzenia"/>
      </w:pPr>
      <w:r>
        <w:t xml:space="preserve">Jedna z podstawowych zmian dotyczy art. 12 </w:t>
      </w:r>
      <w:r w:rsidRPr="007F7BF0">
        <w:t>§ </w:t>
      </w:r>
      <w:r>
        <w:t>3 i polega na zmniejszeniu maksymalnej liczby mieszkańców, dla których tworzy się stałe obwody głosowania. Aktualnie stały obwód głosowania można utworzyć dla maksymalnie 4000 mieszkańców. Zgodnie z nowym brzmieniem przepisu stały obwód będzie liczył najwyżej 3000 mieszkańców. Zmniejszenie stałych obwodów głosowania ma na celu poprawę sprawności wypełniania obowiązków przez członków obwodowych komisji wyborczych. Wyborca będzie w mniejszym stopniu</w:t>
      </w:r>
      <w:r w:rsidRPr="00567E24">
        <w:t xml:space="preserve"> </w:t>
      </w:r>
      <w:r>
        <w:t xml:space="preserve">narażony na dyskomfort związany ze zjawiskiem coraz częściej widocznym przy przeprowadzanych ostatnio wyborach, czyli tworzącymi się długimi kolejkami. Zjawisko to wywołuje bowiem obawę co do możliwości oddania głosu przed zamknięciem lokalu. Projekt zapewnia jednak pewną elastyczność – w przypadkach uzasadnionych miejscowymi warunkami, obwód będzie mógł obejmować mniej niż 200 mieszkańców, ewentualnie więcej niż 3000 mieszkańców, lecz w żadnym wypadku </w:t>
      </w:r>
      <w:proofErr w:type="spellStart"/>
      <w:r>
        <w:t>niewięcej</w:t>
      </w:r>
      <w:proofErr w:type="spellEnd"/>
      <w:r>
        <w:t xml:space="preserve"> niż 4000 mieszkańców.</w:t>
      </w:r>
    </w:p>
    <w:p w14:paraId="2BCC925E" w14:textId="77777777" w:rsidR="006262A4" w:rsidRDefault="006262A4" w:rsidP="006262A4">
      <w:pPr>
        <w:pStyle w:val="ARTartustawynprozporzdzenia"/>
      </w:pPr>
      <w:r>
        <w:t xml:space="preserve">Projekt nie przewiduje natomiast zmniejszenia dopuszczalnej liczby członków obwodowej komisji wyborczej. Proponuje się jednak zmianę zmierzającą do zobowiązania do powoływania maksymalnej liczby członków obwodowej komisji wyborczej (13) już w obwodach powyżej 2500 mieszkańców (wobec obecnej liczby 3000 mieszkańców). </w:t>
      </w:r>
    </w:p>
    <w:p w14:paraId="6217F4E4" w14:textId="77777777" w:rsidR="006262A4" w:rsidRDefault="006262A4" w:rsidP="006262A4"/>
    <w:p w14:paraId="4C1AB960" w14:textId="77777777" w:rsidR="006262A4" w:rsidRPr="006F5C69" w:rsidRDefault="006262A4" w:rsidP="006262A4">
      <w:pPr>
        <w:pStyle w:val="USTustnpkodeksu"/>
        <w:rPr>
          <w:rStyle w:val="Ppogrubienie"/>
        </w:rPr>
      </w:pPr>
      <w:r w:rsidRPr="006F5C69">
        <w:rPr>
          <w:rStyle w:val="Ppogrubienie"/>
        </w:rPr>
        <w:t>2.5.</w:t>
      </w:r>
      <w:r w:rsidRPr="006F5C69">
        <w:rPr>
          <w:rStyle w:val="Ppogrubienie"/>
        </w:rPr>
        <w:tab/>
        <w:t>Komisarze wyborczy</w:t>
      </w:r>
    </w:p>
    <w:p w14:paraId="38467CF4" w14:textId="77777777" w:rsidR="006262A4" w:rsidRDefault="006262A4" w:rsidP="006262A4">
      <w:pPr>
        <w:pStyle w:val="ARTartustawynprozporzdzenia"/>
      </w:pPr>
      <w:r>
        <w:t xml:space="preserve">Obecnie komisarzy wyborczych, w liczbie 100, powołuje Państwowa Komisja Wyborcza na wniosek ministra właściwego do spraw wewnętrznych spośród osób mających wykształcenie wyższe prawnicze oraz dających rękojmię należytego pełnienia tej funkcji. Projekt przewiduje zmianę brzmienia art. 166 </w:t>
      </w:r>
      <w:r w:rsidRPr="007F7BF0">
        <w:t>§ </w:t>
      </w:r>
      <w:r>
        <w:t>3 w kontekście trzech zasadniczych kwestii:</w:t>
      </w:r>
    </w:p>
    <w:p w14:paraId="033477C2" w14:textId="77777777" w:rsidR="006262A4" w:rsidRDefault="006262A4" w:rsidP="006262A4">
      <w:pPr>
        <w:pStyle w:val="PKTpunkt"/>
      </w:pPr>
      <w:r>
        <w:t>a)</w:t>
      </w:r>
      <w:r>
        <w:tab/>
        <w:t>rezygnacji z jednoznacznego ustawowego określenia liczby komisarzy wyborczych na rzecz możliwości elastycznego kształtowania ich liczby stosownie do potrzeb,</w:t>
      </w:r>
    </w:p>
    <w:p w14:paraId="0EE2FC29" w14:textId="77777777" w:rsidR="006262A4" w:rsidRDefault="006262A4" w:rsidP="006262A4">
      <w:pPr>
        <w:pStyle w:val="PKTpunkt"/>
      </w:pPr>
      <w:r>
        <w:t>b)</w:t>
      </w:r>
      <w:r>
        <w:tab/>
        <w:t>zawężenia kręgu potencjalnych kandydatów na komisarzy wyborczych do sędziów,</w:t>
      </w:r>
    </w:p>
    <w:p w14:paraId="34F06A98" w14:textId="77777777" w:rsidR="006262A4" w:rsidRDefault="006262A4" w:rsidP="006262A4">
      <w:pPr>
        <w:pStyle w:val="PKTpunkt"/>
      </w:pPr>
      <w:r>
        <w:t>c)</w:t>
      </w:r>
      <w:r>
        <w:tab/>
        <w:t>powierzenia wnioskowania do Państwowej Komisji Wyborczej w tej sprawie prezesom właściwych miejscowo sądów apelacyjnych (którzy będą obowiązani do zasięgnięcia opinii właściwych miejscowo kolegiów sądów apelacyjnych).</w:t>
      </w:r>
    </w:p>
    <w:p w14:paraId="06360E75" w14:textId="77777777" w:rsidR="006262A4" w:rsidRDefault="006262A4" w:rsidP="006262A4">
      <w:pPr>
        <w:pStyle w:val="ARTartustawynprozporzdzenia"/>
      </w:pPr>
      <w:r>
        <w:t xml:space="preserve">Uelastycznienie liczby komisarzy wyborczych poprzez wskazanie, że Państwowa Komisja Wyborcza powołuje ich w liczbie od 2 do 6 na województwo, stanowi powrót do regulacji obowiązującej przed 2018 r. W ocenie projektodawców zwiększenie liczby komisarzy </w:t>
      </w:r>
      <w:r>
        <w:lastRenderedPageBreak/>
        <w:t xml:space="preserve">wyborczych do arbitralnie przyjętej liczby 100, nie znajduje żadnego racjonalnego uzasadnienia. </w:t>
      </w:r>
    </w:p>
    <w:p w14:paraId="62D54BAF" w14:textId="77777777" w:rsidR="006262A4" w:rsidRDefault="006262A4" w:rsidP="006262A4">
      <w:pPr>
        <w:pStyle w:val="ARTartustawynprozporzdzenia"/>
      </w:pPr>
      <w:r>
        <w:t>Projekt przewiduje powierzanie sprawowania funkcji komisarza wyborczego jedynie sędziom, kierując się tożsamymi argumentami dotyczącymi profesjonalizmu i apolityczności sędziów oraz ich poszanowania dla państwa i stanowionego przez nie prawa. Wniosek do Państwowej Komisji Wyborczej w tej sprawie będzie składać prezes właściwego miejscowo sądu apelacyjnego, po zasięgnięciu opinii kolegium tego sądu, jako organ mający większą wiedzę na temat sędziów orzekających w danej apelacji niż minister właściwy do spraw wewnętrznych zgłaszający kandydatów w myśl obowiązujących przepisów. Tym samym projekt eliminuje z procedury przedstawiciela władzy wykonawczej, uniemożliwiając mu wpływ na kształt i obsadę administracji wyborczej.</w:t>
      </w:r>
    </w:p>
    <w:p w14:paraId="2BC566B8" w14:textId="77777777" w:rsidR="006262A4" w:rsidRDefault="006262A4" w:rsidP="006262A4">
      <w:pPr>
        <w:pStyle w:val="ARTartustawynprozporzdzenia"/>
      </w:pPr>
      <w:r>
        <w:t xml:space="preserve">W związku ze zmianą liczby komisarzy wyborczych (co wymusza także dostosowanie ich właściwości terytorialnej), „stopniowe”, sukcesywne zastępowanie komisarzy powołanych na podstawie obowiązujących przepisów komisarzami powołanymi na podstawie projektowanych przepisów, jest niemożliwe. Wymusza to na projektodawcach zaproponowanie możliwie kompromisowej daty umożliwiającej zmianę korpusu komisarzy. </w:t>
      </w:r>
    </w:p>
    <w:p w14:paraId="4F027B22" w14:textId="77777777" w:rsidR="006262A4" w:rsidRDefault="006262A4" w:rsidP="006262A4">
      <w:pPr>
        <w:pStyle w:val="ARTartustawynprozporzdzenia"/>
      </w:pPr>
      <w:r>
        <w:t>Spośród 100 komisarzy wyborczych, 95 zostało powołanych uchwałą Państwowej Komisji Wyborczej z dnia 27 marca 2023 r.</w:t>
      </w:r>
      <w:r>
        <w:rPr>
          <w:rStyle w:val="Odwoanieprzypisudolnego"/>
        </w:rPr>
        <w:footnoteReference w:id="3"/>
      </w:r>
      <w:r w:rsidRPr="00B658E1">
        <w:rPr>
          <w:rStyle w:val="IGindeksgrny"/>
        </w:rPr>
        <w:t>)</w:t>
      </w:r>
      <w:r>
        <w:t xml:space="preserve"> Uchwała stanowi, że dwóch komisarzy zostaje powołanych z dniem 1 kwietnia 2023 r., zaś 93 komisarzy - z dniem 4 kwietnia 2023 r. Oznacza to, że ich 5-letnie kadencje kończą się odpowiednio z dniem 1 i 4 kwietnia 2028 r. W toku dochodziło do nowych powołań, jednakże (zgodnie ze stanem na dzień 22 maja 2026 r.) 93 komisarzy kończy swoją kadencję dnia 1 (2 komisarzy) albo dnia 4 kwietnia 2028 r.</w:t>
      </w:r>
      <w:r w:rsidRPr="003C4E01">
        <w:t xml:space="preserve"> </w:t>
      </w:r>
      <w:r>
        <w:t xml:space="preserve">(91 komisarzy). Projektodawcy stoją na stanowisku, że wyznaczenie dnia 4 kwietnia 2028 r. na dzień, z upływem którego wygasa kadencja wszystkich dotychczasowych komisarzy, jest rozwiązaniem zrozumiałym, tym bardziej, że jest to dzień przypadający po upływie ponad 6 miesięcy od ostatniego możliwego dnia przeprowadzenia najbliższych wyborów do Sejmu i Senatu. Następstwem tego rozwiązania jest zobowiązanie Państwowej Komisji Wyborczej do powołania nowych komisarzy wyborczych i dostosowania ich właściwości tak, by mogli rozpocząć sprawowanie swoich funkcji dnia 5 kwietnia 2028 r. </w:t>
      </w:r>
    </w:p>
    <w:p w14:paraId="2D3A9C79" w14:textId="77777777" w:rsidR="006262A4" w:rsidRDefault="006262A4" w:rsidP="006262A4"/>
    <w:p w14:paraId="3C918E9F" w14:textId="77777777" w:rsidR="006262A4" w:rsidRPr="00841489" w:rsidRDefault="006262A4" w:rsidP="006262A4">
      <w:pPr>
        <w:pStyle w:val="ARTartustawynprozporzdzenia"/>
        <w:rPr>
          <w:rStyle w:val="Ppogrubienie"/>
        </w:rPr>
      </w:pPr>
      <w:r w:rsidRPr="00841489">
        <w:rPr>
          <w:rStyle w:val="Ppogrubienie"/>
        </w:rPr>
        <w:lastRenderedPageBreak/>
        <w:t>2.</w:t>
      </w:r>
      <w:r>
        <w:rPr>
          <w:rStyle w:val="Ppogrubienie"/>
        </w:rPr>
        <w:t>6</w:t>
      </w:r>
      <w:r w:rsidRPr="00841489">
        <w:rPr>
          <w:rStyle w:val="Ppogrubienie"/>
        </w:rPr>
        <w:t>.</w:t>
      </w:r>
      <w:r>
        <w:rPr>
          <w:rStyle w:val="Ppogrubienie"/>
        </w:rPr>
        <w:tab/>
      </w:r>
      <w:r w:rsidRPr="00841489">
        <w:rPr>
          <w:rStyle w:val="Ppogrubienie"/>
        </w:rPr>
        <w:t>Ustalanie liczby posłów wybieranych w okręgu wyborczym</w:t>
      </w:r>
    </w:p>
    <w:p w14:paraId="37193A3C" w14:textId="77777777" w:rsidR="006262A4" w:rsidRDefault="006262A4" w:rsidP="006262A4">
      <w:pPr>
        <w:pStyle w:val="ARTartustawynprozporzdzenia"/>
      </w:pPr>
      <w:r>
        <w:t xml:space="preserve">Państwowa Komisja Wyborcza 21 października 2022 r. złożyła wniosek </w:t>
      </w:r>
      <w:r w:rsidRPr="00841489">
        <w:t>w sprawie zmiany granic okręgów wyborczych i liczby posłów w nich wybieranych</w:t>
      </w:r>
      <w:r>
        <w:t>, wskazując, że „</w:t>
      </w:r>
      <w:r w:rsidRPr="00841489">
        <w:t>konieczność taka wynika ze zmian w zasadniczym podziale terytorialnym państwa lub ze zmiany liczby mieszkańców w okręgu wyborczym lub w kraju</w:t>
      </w:r>
      <w:r>
        <w:t xml:space="preserve">”. Państwowa </w:t>
      </w:r>
      <w:r w:rsidRPr="00841489">
        <w:t xml:space="preserve">Komisja </w:t>
      </w:r>
      <w:r>
        <w:t>Wyborcza alarmowała we wniosku, że „</w:t>
      </w:r>
      <w:r w:rsidRPr="00841489">
        <w:t>aktualny podział na okręgi wyborcze określone w</w:t>
      </w:r>
      <w:r>
        <w:t> </w:t>
      </w:r>
      <w:r w:rsidRPr="00841489">
        <w:t>załącznikach do ustawy narusza przepisy Kodeksu wyborczego</w:t>
      </w:r>
      <w:r>
        <w:t xml:space="preserve">”. </w:t>
      </w:r>
    </w:p>
    <w:p w14:paraId="5DDBECC8" w14:textId="77777777" w:rsidR="006262A4" w:rsidRDefault="006262A4" w:rsidP="006262A4">
      <w:pPr>
        <w:pStyle w:val="ARTartustawynprozporzdzenia"/>
      </w:pPr>
      <w:r>
        <w:t xml:space="preserve">Zgodnie z art. 96 ust. 2 Konstytucji wybory do Sejmu są równe. W doktrynie wyróżnia się dwa aspekty zasady równości wyborów: formalny i materialny. Równość w aspekcie formalnym wiąże się z faktem przysługiwania każdemu wyborcy jednego głosu. Ta sama zasada w sensie materialnym nakłada na władze publiczne obowiązek zapewnienia każdemu wyborcy możliwie takiej samej „siły głosu”, a zatem doprowadzenia do sytuacji, w której jeden poseł reprezentuje taką samą lub możliwie zbliżoną liczbę wyborców. </w:t>
      </w:r>
    </w:p>
    <w:p w14:paraId="59179E74" w14:textId="77777777" w:rsidR="006262A4" w:rsidRDefault="006262A4" w:rsidP="006262A4">
      <w:pPr>
        <w:pStyle w:val="ARTartustawynprozporzdzenia"/>
      </w:pPr>
      <w:r>
        <w:t xml:space="preserve">Określenie granic okręgów wyborczych i liczby posłów wybieranych w tych okręgach w załączniku nr 1 do ustawy powoduje każdorazową konieczność przeprowadzenia pełnego postępowania ustawodawczego, </w:t>
      </w:r>
      <w:r w:rsidRPr="00975864">
        <w:t>prowadzącego do nowelizacji brzmienia załącznika</w:t>
      </w:r>
      <w:r>
        <w:t xml:space="preserve">. Wiąże się z tym zaangażowanie w procedurę Sejmu, Senatu i Prezydenta Rzeczypospolitej. Jednocześnie praktyka pokazuje, że Sejm nie podejmuje stosownych prac w związku z wnioskami Państwowej Komisji Wyborczej, mimo ustawowego obowiązku wynikającego z art. 203 </w:t>
      </w:r>
      <w:r w:rsidRPr="00392408">
        <w:t>§</w:t>
      </w:r>
      <w:r>
        <w:t xml:space="preserve"> 3 Kodeksu wyborczego. W rezultacie, wychodząc naprzeciw oczekiwaniom Państwowej Komisji Wyborczej, w celu realizacji konstytucyjnego obowiązku zapewnienia równości wyborów, w projekcie wprowadza się </w:t>
      </w:r>
      <w:r>
        <w:rPr>
          <w:rStyle w:val="Kkursywa"/>
        </w:rPr>
        <w:t xml:space="preserve">novum </w:t>
      </w:r>
      <w:r w:rsidRPr="00392408">
        <w:t xml:space="preserve">w </w:t>
      </w:r>
      <w:r>
        <w:t xml:space="preserve">zakresie ustalania liczby posłów wybieranych w danym okręgu. Stosownie do nowego brzmienia art. 202 </w:t>
      </w:r>
      <w:r w:rsidRPr="00392408">
        <w:t>§</w:t>
      </w:r>
      <w:r>
        <w:t xml:space="preserve"> 2 oraz nowej treści załącznika nr 1 do ustawy, załącznik ten będzie określał jedynie podział na okręgi wyborcze, ich numery oraz granice, a także siedziby okręgowych komisji wyborczych. </w:t>
      </w:r>
    </w:p>
    <w:p w14:paraId="7A26B442" w14:textId="77777777" w:rsidR="006262A4" w:rsidRDefault="006262A4" w:rsidP="006262A4">
      <w:pPr>
        <w:pStyle w:val="ARTartustawynprozporzdzenia"/>
      </w:pPr>
      <w:r>
        <w:t xml:space="preserve">Liczbę posłów wybieranych w okręgu na rok następny, w myśl dodawanych do art. 202 </w:t>
      </w:r>
      <w:r w:rsidRPr="00392408">
        <w:t>§</w:t>
      </w:r>
      <w:r>
        <w:t> 2a</w:t>
      </w:r>
      <w:r>
        <w:rPr>
          <w:rFonts w:cs="Times"/>
        </w:rPr>
        <w:t>–</w:t>
      </w:r>
      <w:r>
        <w:t xml:space="preserve">2c, określi </w:t>
      </w:r>
      <w:r w:rsidRPr="00165A2E">
        <w:t>Państwowa Komisja Wyborcza</w:t>
      </w:r>
      <w:r>
        <w:t xml:space="preserve"> w drodze obwieszczenia ogłaszanego w Dzienniku Ustaw w terminie do 31 grudnia każdego roku. W sytuacji, w której Państwowa Komisja Wyborcza nie dopełni tego obowiązku, uchwałę w tej sprawie podejmie Naczelny Sąd Administracyjny w składzie 7 sędziów. NSA będzie obowiązany podjąć stosowną uchwałę w terminie 30 dni od upływu terminu, o którym mowa w </w:t>
      </w:r>
      <w:r w:rsidRPr="007011C3">
        <w:t>art.</w:t>
      </w:r>
      <w:r>
        <w:t> </w:t>
      </w:r>
      <w:r w:rsidRPr="007011C3">
        <w:t>202 §</w:t>
      </w:r>
      <w:r>
        <w:t> </w:t>
      </w:r>
      <w:r w:rsidRPr="007011C3">
        <w:t>2</w:t>
      </w:r>
      <w:r>
        <w:t>a.</w:t>
      </w:r>
    </w:p>
    <w:p w14:paraId="39DE4C4D" w14:textId="77777777" w:rsidR="006262A4" w:rsidRDefault="006262A4" w:rsidP="006262A4">
      <w:pPr>
        <w:pStyle w:val="ARTartustawynprozporzdzenia"/>
      </w:pPr>
      <w:r>
        <w:lastRenderedPageBreak/>
        <w:t xml:space="preserve">W myśl art. 3 ust. 5 projektu ustawy Państwowa Komisja Wyborcza ogłosi pierwsze takie obwieszczenie na okres od dnia wejścia w życie ustawy do dnia 31 grudnia tego samego roku. Przepis ten ma na celu zapewnienie stosowania przepisów ustawy od dnia jej wejścia w życie. </w:t>
      </w:r>
    </w:p>
    <w:p w14:paraId="2021F76C" w14:textId="77777777" w:rsidR="006262A4" w:rsidRDefault="006262A4" w:rsidP="006262A4"/>
    <w:p w14:paraId="521DAEB8" w14:textId="77777777" w:rsidR="006262A4" w:rsidRPr="00496FC8" w:rsidRDefault="006262A4" w:rsidP="006262A4">
      <w:pPr>
        <w:pStyle w:val="ARTartustawynprozporzdzenia"/>
        <w:rPr>
          <w:rStyle w:val="Ppogrubienie"/>
        </w:rPr>
      </w:pPr>
      <w:r w:rsidRPr="00496FC8">
        <w:rPr>
          <w:rStyle w:val="Ppogrubienie"/>
        </w:rPr>
        <w:t>2.</w:t>
      </w:r>
      <w:r>
        <w:rPr>
          <w:rStyle w:val="Ppogrubienie"/>
        </w:rPr>
        <w:t>7</w:t>
      </w:r>
      <w:r w:rsidRPr="00496FC8">
        <w:rPr>
          <w:rStyle w:val="Ppogrubienie"/>
        </w:rPr>
        <w:t>.</w:t>
      </w:r>
      <w:r w:rsidRPr="00496FC8">
        <w:rPr>
          <w:rStyle w:val="Ppogrubienie"/>
        </w:rPr>
        <w:tab/>
        <w:t>Powoływanie obwodowych komisji wyborczych</w:t>
      </w:r>
    </w:p>
    <w:p w14:paraId="57C4A36E" w14:textId="77777777" w:rsidR="006262A4" w:rsidRDefault="006262A4" w:rsidP="006262A4">
      <w:pPr>
        <w:pStyle w:val="ARTartustawynprozporzdzenia"/>
      </w:pPr>
      <w:r>
        <w:t xml:space="preserve">Aktualne brzmienie przepisu art. 182 </w:t>
      </w:r>
      <w:r w:rsidRPr="00496FC8">
        <w:t>§</w:t>
      </w:r>
      <w:r>
        <w:t xml:space="preserve"> 2 sprzyja nadużyciom, szczególnie widocznym przy okazji wyborów Prezydenta Rzeczypospolitej w 2025 r. Państwowa Komisja Wyborcza w </w:t>
      </w:r>
      <w:r w:rsidRPr="00496FC8">
        <w:rPr>
          <w:rStyle w:val="Kkursywa"/>
        </w:rPr>
        <w:t>Informacji o realizacji przepisów Kodeksu wyborczego oraz propozycjach ich zmiany</w:t>
      </w:r>
      <w:r w:rsidRPr="006E6A2F">
        <w:rPr>
          <w:rStyle w:val="IGindeksgrny"/>
        </w:rPr>
        <w:footnoteReference w:id="4"/>
      </w:r>
      <w:r w:rsidRPr="00176A92">
        <w:rPr>
          <w:rStyle w:val="IGindeksgrny"/>
        </w:rPr>
        <w:t>)</w:t>
      </w:r>
      <w:r>
        <w:t xml:space="preserve"> zwracała uwagę już w 2024 r., że: „</w:t>
      </w:r>
      <w:r w:rsidRPr="00496FC8">
        <w:t>Przepisy Kodeksu wyborczego nie przewidują natomiast wymogu, że komitet wyborczy musi zarejestrować listę kandydatów albo kandydata w celu zgłoszenia na danym obszarze kandydatów na członków obwodowych komisji wyborczych. Jest to nieuzasadnione i</w:t>
      </w:r>
      <w:r>
        <w:t xml:space="preserve"> </w:t>
      </w:r>
      <w:r w:rsidRPr="00496FC8">
        <w:t>powoduje, że niejednokrotnie w przypadku przeprowadzania losowania składów obwodowych komisji wyborczych, o czym mowa w §</w:t>
      </w:r>
      <w:r>
        <w:t> 7</w:t>
      </w:r>
      <w:r w:rsidRPr="00496FC8">
        <w:t xml:space="preserve"> tego przepisu, do składu tych komisji powoływani są ostatecznie kandydaci zgłoszeni przez pełnomocników wyborczych tych komitetów wyborczych, które nie zgłosiły żadnej listy kandydatów (albo listy kandydatów na obszarze danego okręgu wyborczego) albo żadnego kandydata na danym obszarze (albo kandydata na Prezydenta Rzeczypospolitej</w:t>
      </w:r>
      <w:r>
        <w:t xml:space="preserve"> Polskiej</w:t>
      </w:r>
      <w:r w:rsidRPr="00496FC8">
        <w:t>) w przeprowadzanych wyborach.</w:t>
      </w:r>
      <w:r>
        <w:t xml:space="preserve">”. </w:t>
      </w:r>
    </w:p>
    <w:p w14:paraId="2DBEA3F4" w14:textId="77777777" w:rsidR="006262A4" w:rsidRDefault="006262A4" w:rsidP="006262A4">
      <w:pPr>
        <w:pStyle w:val="ARTartustawynprozporzdzenia"/>
      </w:pPr>
      <w:r>
        <w:t>Wychodząc naprzeciw oczekiwaniom Państwowej Komisji Wyborczej, zaproponowano rozwiązanie, w myśl którego pełnomocnik wyborczy albo upoważniona przez niego osoba będzie mogła zgłosić po jednym kandydacie do każdej obwodowej komisji wyborczej:</w:t>
      </w:r>
    </w:p>
    <w:p w14:paraId="05A49E30" w14:textId="77777777" w:rsidR="006262A4" w:rsidRDefault="006262A4" w:rsidP="006262A4">
      <w:pPr>
        <w:pStyle w:val="PKTpunkt"/>
      </w:pPr>
      <w:r>
        <w:t>1)</w:t>
      </w:r>
      <w:r>
        <w:tab/>
        <w:t>wyłącznie na obszarze okręgu wyborczego, w którym została zarejestrowana zgłoszona przez niego lista kandydatów na posłów, posłów do Parlamentu Europejskiego lub radnych lub w którym zarejestrował kandydata na senatora – w odniesieniu do wyborów do Sejmu, do Parlamentu Europejskiego lub do Senatu;</w:t>
      </w:r>
    </w:p>
    <w:p w14:paraId="1755430C" w14:textId="77777777" w:rsidR="006262A4" w:rsidRDefault="006262A4" w:rsidP="006262A4">
      <w:pPr>
        <w:pStyle w:val="PKTpunkt"/>
      </w:pPr>
      <w:r>
        <w:t>2)</w:t>
      </w:r>
      <w:r>
        <w:tab/>
        <w:t>na obszarze gminy, w którym komitet ten zarejestrował kandydata na wójta – w odniesieniu do wyborów wójta;</w:t>
      </w:r>
    </w:p>
    <w:p w14:paraId="3CF9F242" w14:textId="77777777" w:rsidR="006262A4" w:rsidRDefault="006262A4" w:rsidP="006262A4">
      <w:pPr>
        <w:pStyle w:val="PKTpunkt"/>
      </w:pPr>
      <w:r>
        <w:t>3)</w:t>
      </w:r>
      <w:r>
        <w:tab/>
        <w:t>jeżeli komitet ten zarejestrował kandydata na Prezydenta – w wyborach Prezydenta Rzeczypospolitej.</w:t>
      </w:r>
    </w:p>
    <w:p w14:paraId="5BCFB214" w14:textId="77777777" w:rsidR="006262A4" w:rsidRDefault="006262A4" w:rsidP="006262A4">
      <w:pPr>
        <w:pStyle w:val="ARTartustawynprozporzdzenia"/>
      </w:pPr>
      <w:r>
        <w:lastRenderedPageBreak/>
        <w:t xml:space="preserve">Przyjęcie takiego brzmienia przepisu wyeliminuje możliwość wystąpienia sytuacji, do jakich dochodziło w 2025 r. przy okazji wyborów Prezydenta Rzeczypospolitej, gdy znaczną część składu wybranych obwodowych komisji wyborczych stanowiły osoby zgłoszone przez komitety, które ostatecznie nie zarejestrowały kandydata na Prezydenta. Modyfikacja obecnego brzmienia art. 182 </w:t>
      </w:r>
      <w:r w:rsidRPr="00496FC8">
        <w:t>§</w:t>
      </w:r>
      <w:r>
        <w:t> 2 ma także na celu zerwanie z nieuzasadnionym uprzywilejowaniem komitetów, z których list w ostatnich wyborach wybrano radnych do sejmiku województwa albo posłów.</w:t>
      </w:r>
    </w:p>
    <w:p w14:paraId="49EF9CE1" w14:textId="77777777" w:rsidR="006262A4" w:rsidRDefault="006262A4" w:rsidP="006262A4">
      <w:pPr>
        <w:pStyle w:val="ARTartustawynprozporzdzenia"/>
      </w:pPr>
      <w:r>
        <w:t xml:space="preserve">W związku z faktem, iż pełnomocnik jednego komitetu, w sytuacjach wskazanych w ustawie, będzie miał prawo zgłosić dodatkowego kandydata do danej obwodowej komisji wyborczej, przewidziano modyfikację zdania pierwszego w art. 182 </w:t>
      </w:r>
      <w:r w:rsidRPr="00496FC8">
        <w:t>§</w:t>
      </w:r>
      <w:r>
        <w:t> 10. Wykluczy to możliwość wystąpienia sytuacji, w której przewodniczący i zastępca przewodniczącego obwodowej komisji wyborczej będą członkami zgłoszonymi przez tego samego pełnomocnika wyborczego.</w:t>
      </w:r>
    </w:p>
    <w:p w14:paraId="086247FF" w14:textId="77777777" w:rsidR="006262A4" w:rsidRDefault="006262A4" w:rsidP="006262A4"/>
    <w:p w14:paraId="3D70B676" w14:textId="77777777" w:rsidR="006262A4" w:rsidRDefault="006262A4" w:rsidP="006262A4">
      <w:pPr>
        <w:pStyle w:val="ARTartustawynprozporzdzenia"/>
        <w:rPr>
          <w:rStyle w:val="Ppogrubienie"/>
        </w:rPr>
      </w:pPr>
      <w:r w:rsidRPr="00773DB5">
        <w:rPr>
          <w:rStyle w:val="Ppogrubienie"/>
        </w:rPr>
        <w:t>2.</w:t>
      </w:r>
      <w:r>
        <w:rPr>
          <w:rStyle w:val="Ppogrubienie"/>
        </w:rPr>
        <w:t>8</w:t>
      </w:r>
      <w:r w:rsidRPr="00773DB5">
        <w:rPr>
          <w:rStyle w:val="Ppogrubienie"/>
        </w:rPr>
        <w:t>.</w:t>
      </w:r>
      <w:r w:rsidRPr="00773DB5">
        <w:rPr>
          <w:rStyle w:val="Ppogrubienie"/>
        </w:rPr>
        <w:tab/>
      </w:r>
      <w:r>
        <w:rPr>
          <w:rStyle w:val="Ppogrubienie"/>
        </w:rPr>
        <w:t>Zmiany dotyczące organizacji wyborów</w:t>
      </w:r>
      <w:r w:rsidRPr="00773DB5">
        <w:rPr>
          <w:rStyle w:val="Ppogrubienie"/>
        </w:rPr>
        <w:t xml:space="preserve"> za</w:t>
      </w:r>
      <w:r>
        <w:rPr>
          <w:rStyle w:val="Ppogrubienie"/>
        </w:rPr>
        <w:t> </w:t>
      </w:r>
      <w:r w:rsidRPr="00773DB5">
        <w:rPr>
          <w:rStyle w:val="Ppogrubienie"/>
        </w:rPr>
        <w:t>granicą</w:t>
      </w:r>
    </w:p>
    <w:p w14:paraId="2814A8E2" w14:textId="77777777" w:rsidR="006262A4" w:rsidRDefault="006262A4" w:rsidP="006262A4">
      <w:pPr>
        <w:pStyle w:val="ARTartustawynprozporzdzenia"/>
      </w:pPr>
      <w:r>
        <w:t xml:space="preserve">Projekt wprowadza także zmiany dotyczące obwodowych komisji wyborczych w obwodach utworzonych za granicą. Zgodnie z obowiązującymi przepisami w skład takich komisji powołuje się od 4 do 12 osób spośród kandydatów zgłoszonych przez pełnomocników wyborczych lub upoważnione przez nich osoby, a także jedną osobę wskazaną przez konsula. </w:t>
      </w:r>
    </w:p>
    <w:p w14:paraId="3B9F9BAD" w14:textId="77777777" w:rsidR="006262A4" w:rsidRDefault="006262A4" w:rsidP="006262A4">
      <w:pPr>
        <w:pStyle w:val="ARTartustawynprozporzdzenia"/>
      </w:pPr>
      <w:r>
        <w:t xml:space="preserve">Wziąwszy jednak pod uwagę stale rosnące zainteresowanie Polaków oddaniem głosu za granicą (co potwierdzają wybory do Sejmu i Senatu w 2023 r. </w:t>
      </w:r>
      <w:r>
        <w:rPr>
          <w:rFonts w:cs="Times"/>
        </w:rPr>
        <w:t>‒</w:t>
      </w:r>
      <w:r>
        <w:t xml:space="preserve"> 569 392 głosujących</w:t>
      </w:r>
      <w:r>
        <w:rPr>
          <w:rStyle w:val="Odwoanieprzypisudolnego"/>
        </w:rPr>
        <w:footnoteReference w:id="5"/>
      </w:r>
      <w:r w:rsidRPr="00B41CAF">
        <w:rPr>
          <w:rStyle w:val="IGindeksgrny"/>
        </w:rPr>
        <w:t>)</w:t>
      </w:r>
      <w:r>
        <w:t xml:space="preserve"> </w:t>
      </w:r>
      <w:r>
        <w:rPr>
          <w:rFonts w:cs="Times"/>
        </w:rPr>
        <w:t>‒</w:t>
      </w:r>
      <w:r>
        <w:t xml:space="preserve"> oraz </w:t>
      </w:r>
      <w:r w:rsidRPr="00891C82">
        <w:t xml:space="preserve">ostatnie wybory Prezydenta Rzeczypospolitej w 2025 </w:t>
      </w:r>
      <w:r>
        <w:t xml:space="preserve">r. </w:t>
      </w:r>
      <w:r>
        <w:rPr>
          <w:rFonts w:cs="Times"/>
        </w:rPr>
        <w:t>‒</w:t>
      </w:r>
      <w:r>
        <w:t xml:space="preserve"> 604 359 głosujących</w:t>
      </w:r>
      <w:r>
        <w:rPr>
          <w:rStyle w:val="Odwoanieprzypisudolnego"/>
        </w:rPr>
        <w:footnoteReference w:id="6"/>
      </w:r>
      <w:r w:rsidRPr="00B41CAF">
        <w:rPr>
          <w:rStyle w:val="IGindeksgrny"/>
        </w:rPr>
        <w:t>)</w:t>
      </w:r>
      <w:r>
        <w:t xml:space="preserve">), projektodawcy proponują zwiększenie maksymalnej liczby członków obwodowych komisji wyborczych w takich obwodach z 12 do 16 </w:t>
      </w:r>
      <w:r w:rsidRPr="00314B47">
        <w:t xml:space="preserve">w celu </w:t>
      </w:r>
      <w:r>
        <w:t>usprawnienia</w:t>
      </w:r>
      <w:r w:rsidRPr="00314B47">
        <w:t xml:space="preserve"> obsługi chcących oddać głos, jak i głosujących</w:t>
      </w:r>
      <w:r>
        <w:t>.</w:t>
      </w:r>
    </w:p>
    <w:p w14:paraId="752410D0" w14:textId="77777777" w:rsidR="006262A4" w:rsidRDefault="006262A4" w:rsidP="006262A4">
      <w:pPr>
        <w:pStyle w:val="ARTartustawynprozporzdzenia"/>
      </w:pPr>
      <w:r>
        <w:t xml:space="preserve">Ponadto projekt prowadzi do wyeliminowania nieznajdującej racjonalnego uzasadnienia sytuacji związanej z uznawaniem polskich dowodów osobistych za równorzędne polskim paszportom jedynie na terenie państw członkowskich Unii Europejskiej. W ocenie </w:t>
      </w:r>
      <w:r>
        <w:lastRenderedPageBreak/>
        <w:t>projektodawców każdy obywatel Rzeczypospolitej przebywający za granicą powinien móc dopisywać się do spisu wyborców oraz podlegać takim samym zasadom weryfikacji tożsamości przy wydawaniu karty do głosowania, jak obywatel przebywający na terenie innego państwa członkowskiego Unii Europejskiej. Konsekwencją przyjęcia tej zmiany jest także przyznanie konsulom dostępu do danych zawartych w Rejestrze Dowodów Osobistych, o którym mowa w ustawie z dnia</w:t>
      </w:r>
      <w:r w:rsidRPr="005D0F5D">
        <w:t xml:space="preserve"> 6 sierpnia 2010 </w:t>
      </w:r>
      <w:r>
        <w:t>r.</w:t>
      </w:r>
      <w:r w:rsidRPr="005D0F5D">
        <w:t xml:space="preserve"> o dowodach osobistych</w:t>
      </w:r>
      <w:r>
        <w:t xml:space="preserve">, w celu umożliwienia realizacji zadań związanych z weryfikacją tożsamości wyborców. </w:t>
      </w:r>
    </w:p>
    <w:p w14:paraId="03A5FB05" w14:textId="77777777" w:rsidR="006262A4" w:rsidRDefault="006262A4" w:rsidP="006262A4"/>
    <w:p w14:paraId="119BA13F" w14:textId="77777777" w:rsidR="006262A4" w:rsidRPr="00854AE0" w:rsidRDefault="006262A4" w:rsidP="006262A4">
      <w:pPr>
        <w:pStyle w:val="ARTartustawynprozporzdzenia"/>
        <w:rPr>
          <w:rStyle w:val="Ppogrubienie"/>
        </w:rPr>
      </w:pPr>
      <w:r w:rsidRPr="00854AE0">
        <w:rPr>
          <w:rStyle w:val="Ppogrubienie"/>
        </w:rPr>
        <w:t>2.9.</w:t>
      </w:r>
      <w:r w:rsidRPr="00854AE0">
        <w:rPr>
          <w:rStyle w:val="Ppogrubienie"/>
        </w:rPr>
        <w:tab/>
      </w:r>
      <w:r>
        <w:rPr>
          <w:rStyle w:val="Ppogrubienie"/>
        </w:rPr>
        <w:t>T</w:t>
      </w:r>
      <w:r w:rsidRPr="00854AE0">
        <w:rPr>
          <w:rStyle w:val="Ppogrubienie"/>
        </w:rPr>
        <w:t>ermin przekazania wyników głosowania w obwodzie</w:t>
      </w:r>
    </w:p>
    <w:p w14:paraId="1A85AABB" w14:textId="77777777" w:rsidR="006262A4" w:rsidRDefault="006262A4" w:rsidP="006262A4">
      <w:pPr>
        <w:pStyle w:val="ARTartustawynprozporzdzenia"/>
      </w:pPr>
      <w:r>
        <w:t xml:space="preserve">Przepis art. 230 </w:t>
      </w:r>
      <w:r w:rsidRPr="008A5FA8">
        <w:t>§ 2</w:t>
      </w:r>
      <w:r>
        <w:t xml:space="preserve"> zdanie pierwsze w obecnym brzmieniu stanowi, że j</w:t>
      </w:r>
      <w:r w:rsidRPr="00854AE0">
        <w:t>eżeli właściwa okręgowa komisja wyborcza nie uzyska wyników</w:t>
      </w:r>
      <w:r>
        <w:t xml:space="preserve"> </w:t>
      </w:r>
      <w:r w:rsidRPr="00854AE0">
        <w:t>głosowania w</w:t>
      </w:r>
      <w:r>
        <w:t> </w:t>
      </w:r>
      <w:r w:rsidRPr="00854AE0">
        <w:t>obwodach głosowania za</w:t>
      </w:r>
      <w:r>
        <w:t> </w:t>
      </w:r>
      <w:r w:rsidRPr="00854AE0">
        <w:t>granicą albo na polskich statkach morskich</w:t>
      </w:r>
      <w:r>
        <w:t xml:space="preserve"> </w:t>
      </w:r>
      <w:r w:rsidRPr="00854AE0">
        <w:t>w ciągu 24 godzin od zakończenia głosowania, głosowanie w tych obwodach uważa się za niebyłe.</w:t>
      </w:r>
      <w:r>
        <w:t xml:space="preserve"> Projekt zmierza do wydłużenia tego terminu z 24 do 48 godzin, zgodnie z postulatem Państwowej Komisji Wyborczej.</w:t>
      </w:r>
    </w:p>
    <w:p w14:paraId="14F38E4B" w14:textId="77777777" w:rsidR="006262A4" w:rsidRDefault="006262A4" w:rsidP="006262A4">
      <w:pPr>
        <w:pStyle w:val="ARTartustawynprozporzdzenia"/>
      </w:pPr>
      <w:r>
        <w:t>W tym zakresie projekt opiera się na założeniu, że przekazanie protokołu wyniku głosowania zarówno w obwodzie głosowania utworzonym za granicą czy na polskim statku morskim w ciągu 48 godzin od godziny 21</w:t>
      </w:r>
      <w:r w:rsidRPr="00314B47">
        <w:rPr>
          <w:rStyle w:val="IGindeksgrny"/>
        </w:rPr>
        <w:t>00</w:t>
      </w:r>
      <w:r>
        <w:t xml:space="preserve"> czasu miejscowego, jak i w obwodzie utworzonym w kraju, nie jest zawsze możliwe. Proponuje się zatem utrzymanie, co do zasady, </w:t>
      </w:r>
      <w:r>
        <w:br/>
        <w:t xml:space="preserve">terminu dla obwodowej komisji wyborczej na przekazanie protokołu wyników głosowania okręgowej komisji wyborczej, z jednoczesnym jego wydłużeniem z 24 do 48 godzin. Projekt przewiduje jednak umożliwienie PKW przedłużenia tego terminu, ale jedynie wyjątkowo, w uzasadnionych przypadkach. Nieuzyskanie przez okręgową komisję wyborczą wyników głosowania w przedłużonym terminie będzie skutkować uznaniem głosowania w danym obwodzie za niebyłe. </w:t>
      </w:r>
    </w:p>
    <w:p w14:paraId="5EA69C3A" w14:textId="77777777" w:rsidR="006262A4" w:rsidRDefault="006262A4" w:rsidP="006262A4">
      <w:pPr>
        <w:pStyle w:val="ARTartustawynprozporzdzenia"/>
      </w:pPr>
      <w:r>
        <w:t xml:space="preserve">Podkreślenia wymaga, że zasada ta </w:t>
      </w:r>
      <w:r>
        <w:rPr>
          <w:rFonts w:cs="Times"/>
        </w:rPr>
        <w:t>‒</w:t>
      </w:r>
      <w:r>
        <w:t xml:space="preserve"> w myśl projektu </w:t>
      </w:r>
      <w:r>
        <w:rPr>
          <w:rFonts w:cs="Times"/>
        </w:rPr>
        <w:t>‒</w:t>
      </w:r>
      <w:r>
        <w:t xml:space="preserve"> zostanie rozszerzona również na obwody głosowania utworzone w kraju. Ponadto objęte nią zostaną wybory do Senatu (art. 272 </w:t>
      </w:r>
      <w:r w:rsidRPr="008A5FA8">
        <w:t>§ 2</w:t>
      </w:r>
      <w:r>
        <w:rPr>
          <w:rFonts w:cs="Times"/>
        </w:rPr>
        <w:t>‒</w:t>
      </w:r>
      <w:r>
        <w:t xml:space="preserve">2b), wybory Prezydenta Rzeczypospolitej (art. 314 </w:t>
      </w:r>
      <w:r w:rsidRPr="008A5FA8">
        <w:t>§ 2</w:t>
      </w:r>
      <w:r w:rsidRPr="00D1557E">
        <w:t>‒</w:t>
      </w:r>
      <w:r>
        <w:t xml:space="preserve">2b) oraz wybory do Parlamentu Europejskiego (art. 353 </w:t>
      </w:r>
      <w:r w:rsidRPr="008A5FA8">
        <w:t>§ 2</w:t>
      </w:r>
      <w:r w:rsidRPr="00D1557E">
        <w:t>‒</w:t>
      </w:r>
      <w:r>
        <w:t>2b).</w:t>
      </w:r>
    </w:p>
    <w:p w14:paraId="38C433C3" w14:textId="77777777" w:rsidR="006262A4" w:rsidRDefault="006262A4" w:rsidP="006262A4">
      <w:pPr>
        <w:pStyle w:val="ARTartustawynprozporzdzenia"/>
      </w:pPr>
    </w:p>
    <w:p w14:paraId="5A029FBF" w14:textId="77777777" w:rsidR="006262A4" w:rsidRDefault="006262A4" w:rsidP="006262A4">
      <w:pPr>
        <w:pStyle w:val="ARTartustawynprozporzdzenia"/>
      </w:pPr>
    </w:p>
    <w:p w14:paraId="31B74F69" w14:textId="77777777" w:rsidR="006262A4" w:rsidRDefault="006262A4" w:rsidP="006262A4">
      <w:pPr>
        <w:pStyle w:val="ARTartustawynprozporzdzenia"/>
      </w:pPr>
    </w:p>
    <w:p w14:paraId="606E2DA2" w14:textId="77777777" w:rsidR="006262A4" w:rsidRPr="00F46062" w:rsidRDefault="006262A4" w:rsidP="006262A4">
      <w:pPr>
        <w:pStyle w:val="ARTartustawynprozporzdzenia"/>
      </w:pPr>
      <w:r w:rsidRPr="00B11CC0">
        <w:rPr>
          <w:rStyle w:val="Ppogrubienie"/>
        </w:rPr>
        <w:lastRenderedPageBreak/>
        <w:t xml:space="preserve">2.10. </w:t>
      </w:r>
      <w:r w:rsidRPr="007A2F25">
        <w:rPr>
          <w:rStyle w:val="PKpogrubieniekursywa"/>
        </w:rPr>
        <w:t>Vacatio legis</w:t>
      </w:r>
      <w:r w:rsidRPr="00F46062">
        <w:rPr>
          <w:rStyle w:val="Ppogrubienie"/>
        </w:rPr>
        <w:t xml:space="preserve"> a cisza legislacyjna w prawie wyborczym</w:t>
      </w:r>
    </w:p>
    <w:p w14:paraId="7DD98C6B" w14:textId="77777777" w:rsidR="006262A4" w:rsidRDefault="006262A4" w:rsidP="006262A4">
      <w:pPr>
        <w:pStyle w:val="ARTartustawynprozporzdzenia"/>
      </w:pPr>
      <w:r>
        <w:t>Przepis art. 4 projektu przewiduje standardowy, 14-dniowy okres spoczywania ustawy. Jednocześnie projektodawcy zwracają uwagę na treść przepisów art. 3 ust. 1, który stanowi, że przepisy Kodeksu wyborczego w projektowanym niniejszą ustawą brzmieniu znajdą zastosowanie po raz pierwszy do wyborów zarządzonych po upływie 6 miesięcy od dnia wejścia w życie ustawy. Uczyni to zadość wyznaczonemu przez Trybunał Konstytucyjny standardowi dochowania ciszy legislacyjnej w prawie wyborczym. Jak stwierdził Trybunał, „[w]</w:t>
      </w:r>
      <w:r w:rsidRPr="0053675A">
        <w:t xml:space="preserve"> wypadku ustaw, które wprowadzają istotną zmianę prawa wyborczego, okres </w:t>
      </w:r>
      <w:r w:rsidRPr="0053675A">
        <w:rPr>
          <w:rStyle w:val="Kkursywa"/>
        </w:rPr>
        <w:t>vacatio legis</w:t>
      </w:r>
      <w:r w:rsidRPr="0053675A">
        <w:t xml:space="preserve"> ma </w:t>
      </w:r>
      <w:r>
        <w:rPr>
          <w:rFonts w:cs="Times"/>
        </w:rPr>
        <w:t>‒</w:t>
      </w:r>
      <w:r w:rsidRPr="0053675A">
        <w:t xml:space="preserve"> w pewnym sensie </w:t>
      </w:r>
      <w:r>
        <w:rPr>
          <w:rFonts w:cs="Times"/>
        </w:rPr>
        <w:t>‒</w:t>
      </w:r>
      <w:r w:rsidRPr="0053675A">
        <w:t xml:space="preserve"> drugorzędne znaczenie, bo ustawy takie, niezależnie od tego, kiedy wejdą w życie, nie mogą być stosowane do wyborów zarządzonych przed upływem sześciu miesięcy od ich uchwalenia</w:t>
      </w:r>
      <w:r>
        <w:t>”</w:t>
      </w:r>
      <w:r>
        <w:rPr>
          <w:rStyle w:val="Odwoanieprzypisudolnego"/>
        </w:rPr>
        <w:footnoteReference w:id="7"/>
      </w:r>
      <w:r>
        <w:rPr>
          <w:rStyle w:val="IGindeksgrny"/>
        </w:rPr>
        <w:t>)</w:t>
      </w:r>
      <w:r>
        <w:t>. W ocenie projektodawców brzmienie art. 3 ust. 1 projektu zapewnia dochowanie tego wymogu. Nie stoi to jednak na przeszkodzie samemu wejściu w życie ustawy.</w:t>
      </w:r>
    </w:p>
    <w:p w14:paraId="1DECECA5" w14:textId="77777777" w:rsidR="006262A4" w:rsidRPr="00891C82" w:rsidRDefault="006262A4" w:rsidP="006262A4"/>
    <w:p w14:paraId="253F2E84" w14:textId="77777777" w:rsidR="006262A4" w:rsidRPr="00466976" w:rsidRDefault="006262A4" w:rsidP="006262A4">
      <w:pPr>
        <w:pStyle w:val="PKTpunkt"/>
        <w:rPr>
          <w:rStyle w:val="Ppogrubienie"/>
        </w:rPr>
      </w:pPr>
      <w:r w:rsidRPr="00466976">
        <w:rPr>
          <w:rStyle w:val="Ppogrubienie"/>
        </w:rPr>
        <w:t>3.</w:t>
      </w:r>
      <w:r w:rsidRPr="00466976">
        <w:rPr>
          <w:rStyle w:val="Ppogrubienie"/>
        </w:rPr>
        <w:tab/>
        <w:t>Konsultacje</w:t>
      </w:r>
    </w:p>
    <w:p w14:paraId="03E836C1" w14:textId="77777777" w:rsidR="006262A4" w:rsidRPr="00466976" w:rsidRDefault="006262A4" w:rsidP="006262A4">
      <w:pPr>
        <w:pStyle w:val="NIEARTTEKSTtekstnieartykuowanynppodstprawnarozplubpreambua"/>
      </w:pPr>
      <w:r w:rsidRPr="00466976">
        <w:t xml:space="preserve">Nadesłane w ramach konsultacji opinie i uwagi </w:t>
      </w:r>
      <w:r>
        <w:t xml:space="preserve">zostały </w:t>
      </w:r>
      <w:r w:rsidRPr="00466976">
        <w:t xml:space="preserve">zamieszczone na senackiej stronie internetowej. Oczekiwane skutki społeczne, gospodarcze i finansowe oraz wyniki konsultacji </w:t>
      </w:r>
      <w:r>
        <w:t>zostały przedstawione</w:t>
      </w:r>
      <w:r w:rsidRPr="00466976">
        <w:t xml:space="preserve"> w </w:t>
      </w:r>
      <w:r>
        <w:t>ocenie s</w:t>
      </w:r>
      <w:r w:rsidRPr="00466976">
        <w:t xml:space="preserve">kutków </w:t>
      </w:r>
      <w:r>
        <w:t>r</w:t>
      </w:r>
      <w:r w:rsidRPr="00466976">
        <w:t>egulacji.</w:t>
      </w:r>
    </w:p>
    <w:p w14:paraId="7E893172" w14:textId="77777777" w:rsidR="006262A4" w:rsidRDefault="006262A4" w:rsidP="006262A4"/>
    <w:p w14:paraId="703AF07A" w14:textId="77777777" w:rsidR="006262A4" w:rsidRPr="00466976" w:rsidRDefault="006262A4" w:rsidP="006262A4">
      <w:pPr>
        <w:pStyle w:val="PKTpunkt"/>
        <w:rPr>
          <w:rStyle w:val="Ppogrubienie"/>
        </w:rPr>
      </w:pPr>
      <w:r w:rsidRPr="00466976">
        <w:rPr>
          <w:rStyle w:val="Ppogrubienie"/>
        </w:rPr>
        <w:t>4.</w:t>
      </w:r>
      <w:r w:rsidRPr="00466976">
        <w:rPr>
          <w:rStyle w:val="Ppogrubienie"/>
        </w:rPr>
        <w:tab/>
        <w:t>Oświadczenie o zgodności z prawem Unii Europejskiej</w:t>
      </w:r>
    </w:p>
    <w:p w14:paraId="20286126" w14:textId="77777777" w:rsidR="006262A4" w:rsidRPr="003715D9" w:rsidRDefault="006262A4" w:rsidP="006262A4">
      <w:pPr>
        <w:pStyle w:val="NIEARTTEKSTtekstnieartykuowanynppodstprawnarozplubpreambua"/>
      </w:pPr>
      <w:r w:rsidRPr="00466976">
        <w:t>P</w:t>
      </w:r>
      <w:r>
        <w:t>rzedmiot p</w:t>
      </w:r>
      <w:r w:rsidRPr="00466976">
        <w:t>rojekt</w:t>
      </w:r>
      <w:r>
        <w:t>owanej</w:t>
      </w:r>
      <w:r w:rsidRPr="00466976">
        <w:t xml:space="preserve"> ustawy </w:t>
      </w:r>
      <w:r>
        <w:t>nie jest objęty</w:t>
      </w:r>
      <w:r w:rsidRPr="00466976">
        <w:t xml:space="preserve"> prawem Unii Europejskiej.</w:t>
      </w:r>
    </w:p>
    <w:p w14:paraId="39FBDECB" w14:textId="77777777" w:rsidR="006262A4" w:rsidRDefault="006262A4" w:rsidP="006262A4"/>
    <w:sectPr w:rsidR="006262A4" w:rsidSect="006262A4">
      <w:headerReference w:type="default" r:id="rId10"/>
      <w:footnotePr>
        <w:numRestart w:val="eachSect"/>
      </w:footnotePr>
      <w:pgSz w:w="11906" w:h="16838"/>
      <w:pgMar w:top="1560" w:right="1434" w:bottom="1560" w:left="1418" w:header="709" w:footer="709" w:gutter="0"/>
      <w:pgNumType w:start="1"/>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56290" w14:textId="77777777" w:rsidR="002B324C" w:rsidRDefault="002B324C" w:rsidP="002B324C">
      <w:pPr>
        <w:spacing w:line="240" w:lineRule="auto"/>
      </w:pPr>
      <w:r>
        <w:separator/>
      </w:r>
    </w:p>
  </w:endnote>
  <w:endnote w:type="continuationSeparator" w:id="0">
    <w:p w14:paraId="334AC3A0" w14:textId="77777777" w:rsidR="002B324C" w:rsidRDefault="002B324C" w:rsidP="002B32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637C8" w14:textId="77777777" w:rsidR="002B324C" w:rsidRDefault="002B324C" w:rsidP="002B324C">
      <w:pPr>
        <w:spacing w:line="240" w:lineRule="auto"/>
      </w:pPr>
      <w:r>
        <w:separator/>
      </w:r>
    </w:p>
  </w:footnote>
  <w:footnote w:type="continuationSeparator" w:id="0">
    <w:p w14:paraId="0EA06A1C" w14:textId="77777777" w:rsidR="002B324C" w:rsidRDefault="002B324C" w:rsidP="002B324C">
      <w:pPr>
        <w:spacing w:line="240" w:lineRule="auto"/>
      </w:pPr>
      <w:r>
        <w:continuationSeparator/>
      </w:r>
    </w:p>
  </w:footnote>
  <w:footnote w:id="1">
    <w:p w14:paraId="4823A6C7" w14:textId="77777777" w:rsidR="006262A4" w:rsidRPr="003552DF" w:rsidRDefault="006262A4" w:rsidP="006262A4">
      <w:pPr>
        <w:pStyle w:val="ODNONIKtreodnonika"/>
        <w:rPr>
          <w:rStyle w:val="Kkursywa"/>
        </w:rPr>
      </w:pPr>
      <w:r>
        <w:rPr>
          <w:rStyle w:val="Odwoanieprzypisudolnego"/>
        </w:rPr>
        <w:footnoteRef/>
      </w:r>
      <w:r>
        <w:rPr>
          <w:rStyle w:val="IGindeksgrny"/>
        </w:rPr>
        <w:t>)</w:t>
      </w:r>
      <w:r>
        <w:tab/>
      </w:r>
      <w:r w:rsidRPr="007124D1">
        <w:t>Informacja o realizacji przepisów Kodeksu wyborczego oraz propozycje ich zmiany</w:t>
      </w:r>
      <w:r w:rsidRPr="003552DF">
        <w:t xml:space="preserve"> z dnia 4 marca 2024 r.</w:t>
      </w:r>
      <w:r>
        <w:t>, s. 19</w:t>
      </w:r>
    </w:p>
  </w:footnote>
  <w:footnote w:id="2">
    <w:p w14:paraId="1AC1EE12" w14:textId="77777777" w:rsidR="006262A4" w:rsidRDefault="006262A4" w:rsidP="006262A4">
      <w:pPr>
        <w:pStyle w:val="ODNONIKtreodnonika"/>
      </w:pPr>
      <w:r>
        <w:rPr>
          <w:rStyle w:val="Odwoanieprzypisudolnego"/>
        </w:rPr>
        <w:footnoteRef/>
      </w:r>
      <w:r>
        <w:rPr>
          <w:rStyle w:val="IGindeksgrny"/>
        </w:rPr>
        <w:t>)</w:t>
      </w:r>
      <w:r>
        <w:tab/>
        <w:t>tamże, s. 20</w:t>
      </w:r>
    </w:p>
  </w:footnote>
  <w:footnote w:id="3">
    <w:p w14:paraId="1CD6F0D9" w14:textId="77777777" w:rsidR="006262A4" w:rsidRDefault="006262A4" w:rsidP="006262A4">
      <w:pPr>
        <w:pStyle w:val="ODNONIKtreodnonika"/>
      </w:pPr>
      <w:r>
        <w:rPr>
          <w:rStyle w:val="Odwoanieprzypisudolnego"/>
        </w:rPr>
        <w:footnoteRef/>
      </w:r>
      <w:r>
        <w:rPr>
          <w:rStyle w:val="IGindeksgrny"/>
        </w:rPr>
        <w:t>)</w:t>
      </w:r>
      <w:r>
        <w:tab/>
      </w:r>
      <w:r w:rsidRPr="00B658E1">
        <w:t>Uchwała nr 16/2023 Państwowej Komisji Wyborczej z dnia 27 marca 2023 r. w sprawie powołania komisarzy wyborczych (M.P. poz. 317)</w:t>
      </w:r>
    </w:p>
  </w:footnote>
  <w:footnote w:id="4">
    <w:p w14:paraId="7CE2732B" w14:textId="77777777" w:rsidR="006262A4" w:rsidRPr="00496FC8" w:rsidRDefault="006262A4" w:rsidP="006262A4">
      <w:pPr>
        <w:pStyle w:val="ODNONIKtreodnonika"/>
      </w:pPr>
      <w:r>
        <w:rPr>
          <w:rStyle w:val="Odwoanieprzypisudolnego"/>
        </w:rPr>
        <w:footnoteRef/>
      </w:r>
      <w:r w:rsidRPr="00176A92">
        <w:rPr>
          <w:rStyle w:val="IGindeksgrny"/>
        </w:rPr>
        <w:t>)</w:t>
      </w:r>
      <w:r>
        <w:t xml:space="preserve"> </w:t>
      </w:r>
      <w:r w:rsidRPr="00496FC8">
        <w:rPr>
          <w:rStyle w:val="Kkursywa"/>
        </w:rPr>
        <w:t>Informacja o realizacji przepisów Kodeksu wyborczego oraz propozycje ich zmiany</w:t>
      </w:r>
      <w:r>
        <w:rPr>
          <w:rStyle w:val="Kkursywa"/>
        </w:rPr>
        <w:t xml:space="preserve">, </w:t>
      </w:r>
      <w:r w:rsidRPr="003B72F8">
        <w:t>[o</w:t>
      </w:r>
      <w:r>
        <w:t xml:space="preserve">n-line]: </w:t>
      </w:r>
      <w:r w:rsidRPr="00496FC8">
        <w:t>https://pkw.gov.pl/wybory-i-referenda/wybory-do-sejmu-i-do-senatu/wybory-do-sejmu-i-senatu-w-2023-r/informacje-ogolne/informacja-o-realizacji-przepisow-kodeksu-wyborczego-oraz-propozycje-ich-zmiany</w:t>
      </w:r>
    </w:p>
  </w:footnote>
  <w:footnote w:id="5">
    <w:p w14:paraId="16693D9F" w14:textId="77777777" w:rsidR="006262A4" w:rsidRDefault="006262A4" w:rsidP="006262A4">
      <w:pPr>
        <w:pStyle w:val="ODNONIKtreodnonika"/>
      </w:pPr>
      <w:r>
        <w:rPr>
          <w:rStyle w:val="Odwoanieprzypisudolnego"/>
        </w:rPr>
        <w:footnoteRef/>
      </w:r>
      <w:r w:rsidRPr="0078115A">
        <w:rPr>
          <w:rStyle w:val="IGindeksgrny"/>
        </w:rPr>
        <w:t>)</w:t>
      </w:r>
      <w:r>
        <w:tab/>
      </w:r>
      <w:r w:rsidRPr="00AE2057">
        <w:t xml:space="preserve">Wyniki głosowania w wyborach do Sejmu w 2023 r. Polska, statki i zagranica, </w:t>
      </w:r>
      <w:r w:rsidRPr="003B72F8">
        <w:t>https://sejmsenat2023.pkw.gov.pl/sejmsenat2023/pl/sejm/wynik/pl</w:t>
      </w:r>
    </w:p>
  </w:footnote>
  <w:footnote w:id="6">
    <w:p w14:paraId="5E6DC01F" w14:textId="77777777" w:rsidR="006262A4" w:rsidRDefault="006262A4" w:rsidP="006262A4">
      <w:pPr>
        <w:pStyle w:val="ODNONIKtreodnonika"/>
      </w:pPr>
      <w:r>
        <w:rPr>
          <w:rStyle w:val="Odwoanieprzypisudolnego"/>
        </w:rPr>
        <w:footnoteRef/>
      </w:r>
      <w:r w:rsidRPr="0078115A">
        <w:rPr>
          <w:rStyle w:val="IGindeksgrny"/>
        </w:rPr>
        <w:t>)</w:t>
      </w:r>
      <w:r>
        <w:t xml:space="preserve"> </w:t>
      </w:r>
      <w:r>
        <w:tab/>
      </w:r>
      <w:r w:rsidRPr="00AE2057">
        <w:t>Wyniki ponownego głosowania w wyborach Prezydenta Rzeczypospolitej Polskiej w 2025 r. Zagranica</w:t>
      </w:r>
      <w:r w:rsidRPr="003B72F8">
        <w:rPr>
          <w:rStyle w:val="Kkursywa"/>
        </w:rPr>
        <w:t>,</w:t>
      </w:r>
      <w:r>
        <w:t xml:space="preserve"> </w:t>
      </w:r>
      <w:r w:rsidRPr="003B72F8">
        <w:t>https://prezydent2025.pkw.gov.pl/prezydent2025/pl/2/wynik/pow/149900</w:t>
      </w:r>
    </w:p>
  </w:footnote>
  <w:footnote w:id="7">
    <w:p w14:paraId="33704A6A" w14:textId="77777777" w:rsidR="006262A4" w:rsidRDefault="006262A4" w:rsidP="006262A4">
      <w:pPr>
        <w:pStyle w:val="ODNONIKtreodnonika"/>
      </w:pPr>
      <w:r>
        <w:rPr>
          <w:rStyle w:val="Odwoanieprzypisudolnego"/>
        </w:rPr>
        <w:footnoteRef/>
      </w:r>
      <w:r w:rsidRPr="00F46062">
        <w:rPr>
          <w:rStyle w:val="IGindeksgrny"/>
        </w:rPr>
        <w:t>)</w:t>
      </w:r>
      <w:r>
        <w:t xml:space="preserve"> </w:t>
      </w:r>
      <w:r w:rsidRPr="00F46062">
        <w:t>Wyrok TK z 20.07.2011 r., K 9/11, OTK-A 2011, nr 6, poz. 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5ED8" w14:textId="77777777" w:rsidR="00CC3E3D" w:rsidRPr="00B371CC" w:rsidRDefault="0056272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A156" w14:textId="77777777" w:rsidR="00CC3E3D" w:rsidRPr="00B371CC" w:rsidRDefault="006262A4" w:rsidP="00B371CC">
    <w:pPr>
      <w:pStyle w:val="Nagwek"/>
      <w:jc w:val="center"/>
    </w:pPr>
    <w:r>
      <w:t xml:space="preserve">– </w:t>
    </w:r>
    <w:r>
      <w:fldChar w:fldCharType="begin"/>
    </w:r>
    <w:r>
      <w:instrText xml:space="preserve"> PAGE  \* MERGEFORMAT</w:instrText>
    </w:r>
    <w:r>
      <w:instrText xml:space="preserve"> </w:instrText>
    </w:r>
    <w:r>
      <w:fldChar w:fldCharType="separate"/>
    </w:r>
    <w:r>
      <w:rPr>
        <w:noProof/>
      </w:rPr>
      <w:t>3</w:t>
    </w:r>
    <w:r>
      <w:rPr>
        <w:noProof/>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A696" w14:textId="77777777" w:rsidR="00CC3E3D" w:rsidRPr="00B371CC" w:rsidRDefault="006262A4"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111DC"/>
    <w:multiLevelType w:val="singleLevel"/>
    <w:tmpl w:val="9D2C0646"/>
    <w:lvl w:ilvl="0">
      <w:start w:val="1"/>
      <w:numFmt w:val="bullet"/>
      <w:pStyle w:val="tiret"/>
      <w:lvlText w:val="-"/>
      <w:lvlJc w:val="left"/>
      <w:pPr>
        <w:tabs>
          <w:tab w:val="num" w:pos="1211"/>
        </w:tabs>
        <w:ind w:left="1211" w:hanging="360"/>
      </w:pPr>
      <w:rPr>
        <w:rFonts w:hint="default"/>
      </w:rPr>
    </w:lvl>
  </w:abstractNum>
  <w:abstractNum w:abstractNumId="1" w15:restartNumberingAfterBreak="0">
    <w:nsid w:val="21684525"/>
    <w:multiLevelType w:val="singleLevel"/>
    <w:tmpl w:val="6792BDB4"/>
    <w:lvl w:ilvl="0">
      <w:start w:val="1"/>
      <w:numFmt w:val="decimal"/>
      <w:lvlText w:val="%1)"/>
      <w:lvlJc w:val="left"/>
      <w:pPr>
        <w:tabs>
          <w:tab w:val="num" w:pos="397"/>
        </w:tabs>
        <w:ind w:left="397" w:hanging="397"/>
      </w:pPr>
    </w:lvl>
  </w:abstractNum>
  <w:abstractNum w:abstractNumId="2" w15:restartNumberingAfterBreak="0">
    <w:nsid w:val="301C61B4"/>
    <w:multiLevelType w:val="singleLevel"/>
    <w:tmpl w:val="1ECCD4F4"/>
    <w:lvl w:ilvl="0">
      <w:start w:val="1"/>
      <w:numFmt w:val="decimal"/>
      <w:lvlText w:val="%1)"/>
      <w:lvlJc w:val="left"/>
      <w:pPr>
        <w:tabs>
          <w:tab w:val="num" w:pos="397"/>
        </w:tabs>
        <w:ind w:left="397" w:hanging="397"/>
      </w:pPr>
    </w:lvl>
  </w:abstractNum>
  <w:abstractNum w:abstractNumId="3" w15:restartNumberingAfterBreak="0">
    <w:nsid w:val="63A757D5"/>
    <w:multiLevelType w:val="singleLevel"/>
    <w:tmpl w:val="92B6EFF2"/>
    <w:lvl w:ilvl="0">
      <w:start w:val="1"/>
      <w:numFmt w:val="lowerLetter"/>
      <w:lvlText w:val="%1)"/>
      <w:lvlJc w:val="left"/>
      <w:pPr>
        <w:tabs>
          <w:tab w:val="num" w:pos="786"/>
        </w:tabs>
        <w:ind w:left="786" w:hanging="360"/>
      </w:pPr>
      <w:rPr>
        <w:rFonts w:hint="default"/>
      </w:rPr>
    </w:lvl>
  </w:abstractNum>
  <w:abstractNum w:abstractNumId="4" w15:restartNumberingAfterBreak="0">
    <w:nsid w:val="76600E1C"/>
    <w:multiLevelType w:val="singleLevel"/>
    <w:tmpl w:val="917A9C24"/>
    <w:lvl w:ilvl="0">
      <w:start w:val="1"/>
      <w:numFmt w:val="decimal"/>
      <w:lvlText w:val="%1)"/>
      <w:lvlJc w:val="left"/>
      <w:pPr>
        <w:tabs>
          <w:tab w:val="num" w:pos="360"/>
        </w:tabs>
        <w:ind w:left="360" w:hanging="360"/>
      </w:pPr>
      <w:rPr>
        <w:rFonts w:hint="default"/>
      </w:rPr>
    </w:lvl>
  </w:abstractNum>
  <w:num w:numId="1">
    <w:abstractNumId w:val="2"/>
  </w:num>
  <w:num w:numId="2">
    <w:abstractNumId w:val="2"/>
  </w:num>
  <w:num w:numId="3">
    <w:abstractNumId w:val="1"/>
  </w:num>
  <w:num w:numId="4">
    <w:abstractNumId w:val="1"/>
  </w:num>
  <w:num w:numId="5">
    <w:abstractNumId w:val="4"/>
  </w:num>
  <w:num w:numId="6">
    <w:abstractNumId w:val="3"/>
  </w:num>
  <w:num w:numId="7">
    <w:abstractNumId w:val="4"/>
  </w:num>
  <w:num w:numId="8">
    <w:abstractNumId w:val="3"/>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F7"/>
    <w:rsid w:val="000A5CE8"/>
    <w:rsid w:val="001A37B5"/>
    <w:rsid w:val="001A4397"/>
    <w:rsid w:val="002565A6"/>
    <w:rsid w:val="002B0A43"/>
    <w:rsid w:val="002B324C"/>
    <w:rsid w:val="00382AAC"/>
    <w:rsid w:val="004011B8"/>
    <w:rsid w:val="004F1121"/>
    <w:rsid w:val="00527E52"/>
    <w:rsid w:val="0056045F"/>
    <w:rsid w:val="0056272D"/>
    <w:rsid w:val="006262A4"/>
    <w:rsid w:val="006510A7"/>
    <w:rsid w:val="006B11F2"/>
    <w:rsid w:val="006F026C"/>
    <w:rsid w:val="00735880"/>
    <w:rsid w:val="00777F90"/>
    <w:rsid w:val="00874611"/>
    <w:rsid w:val="008758BB"/>
    <w:rsid w:val="008C7EE7"/>
    <w:rsid w:val="009D2757"/>
    <w:rsid w:val="00A06AF3"/>
    <w:rsid w:val="00A12675"/>
    <w:rsid w:val="00A64FF7"/>
    <w:rsid w:val="00AF364E"/>
    <w:rsid w:val="00B5303C"/>
    <w:rsid w:val="00D829F5"/>
    <w:rsid w:val="00E15D93"/>
    <w:rsid w:val="00E9643A"/>
    <w:rsid w:val="00FA79A6"/>
    <w:rsid w:val="00FC13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8D1F0"/>
  <w15:chartTrackingRefBased/>
  <w15:docId w15:val="{08D251A1-0A3B-47ED-AE80-DDBCEE4B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2675"/>
    <w:pPr>
      <w:widowControl w:val="0"/>
      <w:autoSpaceDE w:val="0"/>
      <w:autoSpaceDN w:val="0"/>
      <w:adjustRightInd w:val="0"/>
      <w:spacing w:line="360" w:lineRule="auto"/>
      <w:jc w:val="both"/>
    </w:pPr>
    <w:rPr>
      <w:rFonts w:eastAsiaTheme="minorEastAsia" w:cs="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A6">
    <w:name w:val="Adres-A6"/>
    <w:basedOn w:val="Normalny"/>
    <w:next w:val="Normalny"/>
    <w:rsid w:val="00735880"/>
    <w:pPr>
      <w:widowControl/>
      <w:autoSpaceDE/>
      <w:autoSpaceDN/>
      <w:adjustRightInd/>
      <w:spacing w:after="600"/>
      <w:ind w:left="5245"/>
      <w:jc w:val="left"/>
    </w:pPr>
    <w:rPr>
      <w:rFonts w:eastAsia="Times New Roman" w:cs="Times New Roman"/>
    </w:rPr>
  </w:style>
  <w:style w:type="paragraph" w:customStyle="1" w:styleId="Podpis-A7">
    <w:name w:val="Podpis-A7"/>
    <w:basedOn w:val="Normalny"/>
    <w:rsid w:val="00735880"/>
    <w:pPr>
      <w:widowControl/>
      <w:tabs>
        <w:tab w:val="center" w:pos="1701"/>
        <w:tab w:val="center" w:pos="6237"/>
      </w:tabs>
      <w:autoSpaceDE/>
      <w:autoSpaceDN/>
      <w:adjustRightInd/>
      <w:jc w:val="left"/>
    </w:pPr>
    <w:rPr>
      <w:rFonts w:eastAsia="Times New Roman" w:cs="Times New Roman"/>
    </w:rPr>
  </w:style>
  <w:style w:type="paragraph" w:customStyle="1" w:styleId="pkt">
    <w:name w:val="pkt"/>
    <w:basedOn w:val="Normalny"/>
    <w:rsid w:val="00735880"/>
    <w:pPr>
      <w:widowControl/>
      <w:autoSpaceDE/>
      <w:autoSpaceDN/>
      <w:adjustRightInd/>
      <w:ind w:left="357" w:hanging="357"/>
    </w:pPr>
    <w:rPr>
      <w:rFonts w:eastAsia="Times New Roman" w:cs="Times New Roman"/>
    </w:rPr>
  </w:style>
  <w:style w:type="paragraph" w:customStyle="1" w:styleId="ppkt">
    <w:name w:val="ppkt"/>
    <w:basedOn w:val="Normalny"/>
    <w:rsid w:val="00735880"/>
    <w:pPr>
      <w:widowControl/>
      <w:autoSpaceDE/>
      <w:autoSpaceDN/>
      <w:adjustRightInd/>
      <w:ind w:left="782" w:hanging="425"/>
    </w:pPr>
    <w:rPr>
      <w:rFonts w:eastAsia="Times New Roman" w:cs="Times New Roman"/>
    </w:rPr>
  </w:style>
  <w:style w:type="paragraph" w:customStyle="1" w:styleId="akapit">
    <w:name w:val="akapit"/>
    <w:basedOn w:val="Normalny"/>
    <w:rsid w:val="00735880"/>
    <w:pPr>
      <w:widowControl/>
      <w:autoSpaceDE/>
      <w:autoSpaceDN/>
      <w:adjustRightInd/>
      <w:ind w:firstLine="851"/>
    </w:pPr>
    <w:rPr>
      <w:rFonts w:eastAsia="Times New Roman" w:cs="Times New Roman"/>
    </w:rPr>
  </w:style>
  <w:style w:type="paragraph" w:customStyle="1" w:styleId="art">
    <w:name w:val="art"/>
    <w:basedOn w:val="Normalny"/>
    <w:rsid w:val="00735880"/>
    <w:pPr>
      <w:widowControl/>
      <w:tabs>
        <w:tab w:val="left" w:pos="1276"/>
      </w:tabs>
      <w:autoSpaceDE/>
      <w:autoSpaceDN/>
      <w:adjustRightInd/>
      <w:ind w:left="1276" w:hanging="992"/>
      <w:jc w:val="left"/>
    </w:pPr>
    <w:rPr>
      <w:rFonts w:eastAsia="Times New Roman" w:cs="Times New Roman"/>
    </w:rPr>
  </w:style>
  <w:style w:type="paragraph" w:customStyle="1" w:styleId="tiret">
    <w:name w:val="tiret"/>
    <w:basedOn w:val="akapit"/>
    <w:rsid w:val="00735880"/>
    <w:pPr>
      <w:numPr>
        <w:numId w:val="11"/>
      </w:numPr>
    </w:pPr>
  </w:style>
  <w:style w:type="paragraph" w:customStyle="1" w:styleId="Senatorowie">
    <w:name w:val="Senatorowie"/>
    <w:basedOn w:val="Normalny"/>
    <w:rsid w:val="00735880"/>
    <w:pPr>
      <w:widowControl/>
      <w:autoSpaceDE/>
      <w:autoSpaceDN/>
      <w:adjustRightInd/>
      <w:jc w:val="left"/>
    </w:pPr>
    <w:rPr>
      <w:rFonts w:eastAsia="Times New Roman" w:cs="Times New Roman"/>
    </w:rPr>
  </w:style>
  <w:style w:type="paragraph" w:customStyle="1" w:styleId="DATAAKTUdatauchwalenialubwydaniaaktu">
    <w:name w:val="DATA_AKTU – data uchwalenia lub wydania aktu"/>
    <w:next w:val="TYTUAKTUprzedmiotregulacjiustawylubrozporzdzenia"/>
    <w:link w:val="DATAAKTUdatauchwalenialubwydaniaaktuZnak"/>
    <w:uiPriority w:val="6"/>
    <w:qFormat/>
    <w:rsid w:val="00A12675"/>
    <w:pPr>
      <w:keepNext/>
      <w:suppressAutoHyphens/>
      <w:spacing w:before="120" w:after="120" w:line="360" w:lineRule="auto"/>
      <w:jc w:val="center"/>
    </w:pPr>
    <w:rPr>
      <w:rFonts w:ascii="Times" w:eastAsiaTheme="minorEastAsia" w:hAnsi="Times" w:cs="Arial"/>
      <w:bCs/>
      <w:sz w:val="24"/>
      <w:szCs w:val="24"/>
    </w:rPr>
  </w:style>
  <w:style w:type="character" w:customStyle="1" w:styleId="DATAAKTUdatauchwalenialubwydaniaaktuZnak">
    <w:name w:val="DATA_AKTU – data uchwalenia lub wydania aktu Znak"/>
    <w:basedOn w:val="Domylnaczcionkaakapitu"/>
    <w:link w:val="DATAAKTUdatauchwalenialubwydaniaaktu"/>
    <w:uiPriority w:val="6"/>
    <w:rsid w:val="00A12675"/>
    <w:rPr>
      <w:rFonts w:ascii="Times" w:eastAsiaTheme="minorEastAsia" w:hAnsi="Times" w:cs="Arial"/>
      <w:bCs/>
      <w:sz w:val="24"/>
      <w:szCs w:val="24"/>
    </w:rPr>
  </w:style>
  <w:style w:type="paragraph" w:customStyle="1" w:styleId="TYTUAKTUprzedmiotregulacjiustawylubrozporzdzenia">
    <w:name w:val="TYTUŁ_AKTU – przedmiot regulacji ustawy lub rozporządzenia"/>
    <w:next w:val="Normalny"/>
    <w:link w:val="TYTUAKTUprzedmiotregulacjiustawylubrozporzdzeniaZnak"/>
    <w:uiPriority w:val="6"/>
    <w:qFormat/>
    <w:rsid w:val="00A12675"/>
    <w:pPr>
      <w:keepNext/>
      <w:suppressAutoHyphens/>
      <w:spacing w:before="120" w:after="360" w:line="360" w:lineRule="auto"/>
      <w:jc w:val="center"/>
    </w:pPr>
    <w:rPr>
      <w:rFonts w:ascii="Times" w:eastAsiaTheme="minorEastAsia" w:hAnsi="Times" w:cs="Arial"/>
      <w:b/>
      <w:bCs/>
      <w:sz w:val="24"/>
      <w:szCs w:val="24"/>
    </w:rPr>
  </w:style>
  <w:style w:type="character" w:customStyle="1" w:styleId="TYTUAKTUprzedmiotregulacjiustawylubrozporzdzeniaZnak">
    <w:name w:val="TYTUŁ_AKTU – przedmiot regulacji ustawy lub rozporządzenia Znak"/>
    <w:basedOn w:val="Domylnaczcionkaakapitu"/>
    <w:link w:val="TYTUAKTUprzedmiotregulacjiustawylubrozporzdzenia"/>
    <w:uiPriority w:val="6"/>
    <w:rsid w:val="00A12675"/>
    <w:rPr>
      <w:rFonts w:ascii="Times" w:eastAsiaTheme="minorEastAsia" w:hAnsi="Times" w:cs="Arial"/>
      <w:b/>
      <w:bCs/>
      <w:sz w:val="24"/>
      <w:szCs w:val="24"/>
    </w:rPr>
  </w:style>
  <w:style w:type="paragraph" w:customStyle="1" w:styleId="NIEARTTEKSTtekstnieartykuowanynppreambua">
    <w:name w:val="NIEART_TEKST – tekst nieartykułowany (np. preambuła)"/>
    <w:basedOn w:val="Normalny"/>
    <w:next w:val="Normalny"/>
    <w:link w:val="NIEARTTEKSTtekstnieartykuowanynppreambuaZnak"/>
    <w:uiPriority w:val="4"/>
    <w:qFormat/>
    <w:rsid w:val="00A12675"/>
    <w:pPr>
      <w:widowControl/>
      <w:suppressAutoHyphens/>
      <w:spacing w:before="120"/>
      <w:ind w:firstLine="510"/>
    </w:pPr>
    <w:rPr>
      <w:rFonts w:ascii="Times" w:hAnsi="Times"/>
      <w:bCs/>
    </w:rPr>
  </w:style>
  <w:style w:type="character" w:customStyle="1" w:styleId="NIEARTTEKSTtekstnieartykuowanynppreambuaZnak">
    <w:name w:val="NIEART_TEKST – tekst nieartykułowany (np. preambuła) Znak"/>
    <w:basedOn w:val="Domylnaczcionkaakapitu"/>
    <w:link w:val="NIEARTTEKSTtekstnieartykuowanynppreambua"/>
    <w:uiPriority w:val="4"/>
    <w:rsid w:val="00A12675"/>
    <w:rPr>
      <w:rFonts w:ascii="Times" w:eastAsiaTheme="minorEastAsia" w:hAnsi="Times" w:cs="Arial"/>
      <w:bCs/>
      <w:sz w:val="24"/>
    </w:rPr>
  </w:style>
  <w:style w:type="paragraph" w:customStyle="1" w:styleId="OZNRODZAKTUtznustawalubrozporzdzenieiorganwydajcy">
    <w:name w:val="OZN_RODZ_AKTU – tzn. ustawa lub rozporządzenie i organ wydający"/>
    <w:next w:val="DATAAKTUdatauchwalenialubwydaniaaktu"/>
    <w:link w:val="OZNRODZAKTUtznustawalubrozporzdzenieiorganwydajcyZnak"/>
    <w:uiPriority w:val="5"/>
    <w:qFormat/>
    <w:rsid w:val="00A12675"/>
    <w:pPr>
      <w:keepNext/>
      <w:suppressAutoHyphens/>
      <w:spacing w:after="120" w:line="360" w:lineRule="auto"/>
      <w:jc w:val="center"/>
    </w:pPr>
    <w:rPr>
      <w:rFonts w:ascii="Times" w:hAnsi="Times"/>
      <w:b/>
      <w:bCs/>
      <w:caps/>
      <w:spacing w:val="54"/>
      <w:kern w:val="24"/>
      <w:sz w:val="24"/>
      <w:szCs w:val="24"/>
    </w:rPr>
  </w:style>
  <w:style w:type="character" w:customStyle="1" w:styleId="OZNRODZAKTUtznustawalubrozporzdzenieiorganwydajcyZnak">
    <w:name w:val="OZN_RODZ_AKTU – tzn. ustawa lub rozporządzenie i organ wydający Znak"/>
    <w:link w:val="OZNRODZAKTUtznustawalubrozporzdzenieiorganwydajcy"/>
    <w:uiPriority w:val="5"/>
    <w:rsid w:val="00A12675"/>
    <w:rPr>
      <w:rFonts w:ascii="Times" w:hAnsi="Times"/>
      <w:b/>
      <w:bCs/>
      <w:caps/>
      <w:spacing w:val="54"/>
      <w:kern w:val="24"/>
      <w:sz w:val="24"/>
      <w:szCs w:val="24"/>
    </w:rPr>
  </w:style>
  <w:style w:type="paragraph" w:customStyle="1" w:styleId="POPIERAJCYPOPRAWKZAMIESZCZONWZESTAWIENIUWNIOSKW">
    <w:name w:val="POPIERAJĄCY POPRAWKĘ ZAMIESZCZONĄ W ZESTAWIENIU WNIOSKÓW"/>
    <w:basedOn w:val="Normalny"/>
    <w:qFormat/>
    <w:rsid w:val="00A12675"/>
    <w:pPr>
      <w:widowControl/>
      <w:autoSpaceDE/>
      <w:autoSpaceDN/>
      <w:adjustRightInd/>
      <w:spacing w:line="240" w:lineRule="auto"/>
      <w:contextualSpacing/>
      <w:jc w:val="left"/>
    </w:pPr>
    <w:rPr>
      <w:sz w:val="20"/>
    </w:rPr>
  </w:style>
  <w:style w:type="character" w:customStyle="1" w:styleId="Ppogrubienie">
    <w:name w:val="_P_ – pogrubienie"/>
    <w:basedOn w:val="Domylnaczcionkaakapitu"/>
    <w:uiPriority w:val="1"/>
    <w:qFormat/>
    <w:rsid w:val="00A12675"/>
    <w:rPr>
      <w:b/>
    </w:rPr>
  </w:style>
  <w:style w:type="paragraph" w:customStyle="1" w:styleId="ARTartustawynprozporzdzenia">
    <w:name w:val="ART(§) – art. ustawy (§ np. rozporządzenia)"/>
    <w:uiPriority w:val="11"/>
    <w:qFormat/>
    <w:rsid w:val="002B324C"/>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ZUSTzmustartykuempunktem">
    <w:name w:val="Z/UST(§) – zm. ust. (§) artykułem (punktem)"/>
    <w:basedOn w:val="Normalny"/>
    <w:uiPriority w:val="30"/>
    <w:qFormat/>
    <w:rsid w:val="002B324C"/>
    <w:pPr>
      <w:widowControl/>
      <w:suppressAutoHyphens/>
      <w:ind w:left="510" w:firstLine="510"/>
    </w:pPr>
    <w:rPr>
      <w:rFonts w:ascii="Times" w:hAnsi="Times"/>
    </w:rPr>
  </w:style>
  <w:style w:type="paragraph" w:customStyle="1" w:styleId="OZNPROJEKTUwskazaniedatylubwersjiprojektu">
    <w:name w:val="OZN_PROJEKTU – wskazanie daty lub wersji projektu"/>
    <w:next w:val="OZNRODZAKTUtznustawalubrozporzdzenieiorganwydajcy"/>
    <w:uiPriority w:val="5"/>
    <w:qFormat/>
    <w:rsid w:val="002B324C"/>
    <w:pPr>
      <w:spacing w:line="360" w:lineRule="auto"/>
      <w:jc w:val="right"/>
    </w:pPr>
    <w:rPr>
      <w:rFonts w:eastAsiaTheme="minorEastAsia" w:cs="Arial"/>
      <w:sz w:val="24"/>
      <w:u w:val="singl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2B324C"/>
    <w:rPr>
      <w:bCs/>
    </w:rPr>
  </w:style>
  <w:style w:type="paragraph" w:customStyle="1" w:styleId="PKTpunkt">
    <w:name w:val="PKT – punkt"/>
    <w:uiPriority w:val="13"/>
    <w:qFormat/>
    <w:rsid w:val="002B324C"/>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2B324C"/>
    <w:pPr>
      <w:ind w:left="986" w:hanging="476"/>
    </w:pPr>
  </w:style>
  <w:style w:type="paragraph" w:styleId="Nagwek">
    <w:name w:val="header"/>
    <w:basedOn w:val="Normalny"/>
    <w:link w:val="NagwekZnak"/>
    <w:uiPriority w:val="99"/>
    <w:unhideWhenUsed/>
    <w:rsid w:val="002B324C"/>
    <w:pPr>
      <w:tabs>
        <w:tab w:val="center" w:pos="4536"/>
        <w:tab w:val="right" w:pos="9072"/>
      </w:tabs>
      <w:spacing w:line="240" w:lineRule="auto"/>
    </w:pPr>
  </w:style>
  <w:style w:type="character" w:customStyle="1" w:styleId="NagwekZnak">
    <w:name w:val="Nagłówek Znak"/>
    <w:basedOn w:val="Domylnaczcionkaakapitu"/>
    <w:link w:val="Nagwek"/>
    <w:uiPriority w:val="99"/>
    <w:rsid w:val="002B324C"/>
    <w:rPr>
      <w:rFonts w:eastAsiaTheme="minorEastAsia" w:cs="Arial"/>
      <w:sz w:val="24"/>
    </w:rPr>
  </w:style>
  <w:style w:type="paragraph" w:styleId="Stopka">
    <w:name w:val="footer"/>
    <w:basedOn w:val="Normalny"/>
    <w:link w:val="StopkaZnak"/>
    <w:uiPriority w:val="99"/>
    <w:unhideWhenUsed/>
    <w:rsid w:val="002B324C"/>
    <w:pPr>
      <w:tabs>
        <w:tab w:val="center" w:pos="4536"/>
        <w:tab w:val="right" w:pos="9072"/>
      </w:tabs>
      <w:spacing w:line="240" w:lineRule="auto"/>
    </w:pPr>
  </w:style>
  <w:style w:type="character" w:customStyle="1" w:styleId="StopkaZnak">
    <w:name w:val="Stopka Znak"/>
    <w:basedOn w:val="Domylnaczcionkaakapitu"/>
    <w:link w:val="Stopka"/>
    <w:uiPriority w:val="99"/>
    <w:rsid w:val="002B324C"/>
    <w:rPr>
      <w:rFonts w:eastAsiaTheme="minorEastAsia" w:cs="Arial"/>
      <w:sz w:val="24"/>
    </w:rPr>
  </w:style>
  <w:style w:type="paragraph" w:customStyle="1" w:styleId="ZPKTzmpktartykuempunktem">
    <w:name w:val="Z/PKT – zm. pkt artykułem (punktem)"/>
    <w:basedOn w:val="Normalny"/>
    <w:uiPriority w:val="33"/>
    <w:qFormat/>
    <w:rsid w:val="0056272D"/>
    <w:pPr>
      <w:widowControl/>
      <w:autoSpaceDE/>
      <w:autoSpaceDN/>
      <w:adjustRightInd/>
      <w:ind w:left="1020" w:hanging="510"/>
    </w:pPr>
    <w:rPr>
      <w:rFonts w:ascii="Times" w:hAnsi="Times"/>
      <w:bCs/>
    </w:rPr>
  </w:style>
  <w:style w:type="paragraph" w:customStyle="1" w:styleId="ZARTzmartartykuempunktem">
    <w:name w:val="Z/ART(§) – zm. art. (§) artykułem (punktem)"/>
    <w:basedOn w:val="ARTartustawynprozporzdzenia"/>
    <w:uiPriority w:val="30"/>
    <w:qFormat/>
    <w:rsid w:val="0056272D"/>
    <w:pPr>
      <w:spacing w:before="0"/>
      <w:ind w:left="510"/>
    </w:pPr>
  </w:style>
  <w:style w:type="paragraph" w:customStyle="1" w:styleId="ODNONIKtreodnonika">
    <w:name w:val="ODNOŚNIK – treść odnośnika"/>
    <w:uiPriority w:val="19"/>
    <w:qFormat/>
    <w:rsid w:val="0056272D"/>
    <w:pPr>
      <w:ind w:left="284" w:hanging="284"/>
      <w:jc w:val="both"/>
    </w:pPr>
    <w:rPr>
      <w:rFonts w:eastAsiaTheme="minorEastAsia" w:cs="Arial"/>
    </w:rPr>
  </w:style>
  <w:style w:type="character" w:customStyle="1" w:styleId="IGindeksgrny">
    <w:name w:val="_IG_ – indeks górny"/>
    <w:basedOn w:val="Domylnaczcionkaakapitu"/>
    <w:uiPriority w:val="2"/>
    <w:qFormat/>
    <w:rsid w:val="0056272D"/>
    <w:rPr>
      <w:b w:val="0"/>
      <w:i w:val="0"/>
      <w:vanish w:val="0"/>
      <w:spacing w:val="0"/>
      <w:vertAlign w:val="superscript"/>
    </w:rPr>
  </w:style>
  <w:style w:type="character" w:customStyle="1" w:styleId="Kkursywa">
    <w:name w:val="_K_ – kursywa"/>
    <w:basedOn w:val="Domylnaczcionkaakapitu"/>
    <w:uiPriority w:val="1"/>
    <w:qFormat/>
    <w:rsid w:val="0056272D"/>
    <w:rPr>
      <w:i/>
    </w:rPr>
  </w:style>
  <w:style w:type="paragraph" w:customStyle="1" w:styleId="USTustnpkodeksu">
    <w:name w:val="UST(§) – ust. (§ np. kodeksu)"/>
    <w:basedOn w:val="ARTartustawynprozporzdzenia"/>
    <w:uiPriority w:val="12"/>
    <w:qFormat/>
    <w:rsid w:val="006262A4"/>
    <w:pPr>
      <w:spacing w:before="0"/>
    </w:pPr>
    <w:rPr>
      <w:bCs/>
    </w:rPr>
  </w:style>
  <w:style w:type="paragraph" w:customStyle="1" w:styleId="TIRtiret">
    <w:name w:val="TIR – tiret"/>
    <w:basedOn w:val="LITlitera"/>
    <w:uiPriority w:val="15"/>
    <w:qFormat/>
    <w:rsid w:val="006262A4"/>
    <w:pPr>
      <w:ind w:left="1384" w:hanging="397"/>
    </w:pPr>
  </w:style>
  <w:style w:type="paragraph" w:customStyle="1" w:styleId="ZLITUSTzmustliter">
    <w:name w:val="Z_LIT/UST(§) – zm. ust. (§) literą"/>
    <w:basedOn w:val="USTustnpkodeksu"/>
    <w:uiPriority w:val="46"/>
    <w:qFormat/>
    <w:rsid w:val="006262A4"/>
    <w:pPr>
      <w:ind w:left="987"/>
    </w:pPr>
  </w:style>
  <w:style w:type="paragraph" w:customStyle="1" w:styleId="ZLITPKTzmpktliter">
    <w:name w:val="Z_LIT/PKT – zm. pkt literą"/>
    <w:basedOn w:val="PKTpunkt"/>
    <w:uiPriority w:val="47"/>
    <w:qFormat/>
    <w:rsid w:val="006262A4"/>
    <w:pPr>
      <w:ind w:left="1497"/>
    </w:pPr>
  </w:style>
  <w:style w:type="paragraph" w:customStyle="1" w:styleId="ZTIRPKTzmpkttiret">
    <w:name w:val="Z_TIR/PKT – zm. pkt tiret"/>
    <w:basedOn w:val="PKTpunkt"/>
    <w:uiPriority w:val="56"/>
    <w:qFormat/>
    <w:rsid w:val="006262A4"/>
    <w:pPr>
      <w:ind w:left="1893"/>
    </w:pPr>
  </w:style>
  <w:style w:type="paragraph" w:customStyle="1" w:styleId="ZLITFRAGzmlitfragmentunpzdanialiter">
    <w:name w:val="Z_LIT/FRAG – zm. lit. fragmentu (np. zdania) literą"/>
    <w:basedOn w:val="ZLITUSTzmustliter"/>
    <w:next w:val="LITlitera"/>
    <w:uiPriority w:val="52"/>
    <w:qFormat/>
    <w:rsid w:val="006262A4"/>
    <w:pPr>
      <w:ind w:firstLine="0"/>
    </w:pPr>
    <w:rPr>
      <w:rFonts w:ascii="Times New Roman" w:hAnsi="Times New Roman"/>
    </w:rPr>
  </w:style>
  <w:style w:type="paragraph" w:customStyle="1" w:styleId="OZNZACZNIKAwskazanienrzacznika">
    <w:name w:val="OZN_ZAŁĄCZNIKA – wskazanie nr załącznika"/>
    <w:basedOn w:val="OZNPROJEKTUwskazaniedatylubwersjiprojektu"/>
    <w:uiPriority w:val="28"/>
    <w:qFormat/>
    <w:rsid w:val="006262A4"/>
    <w:pPr>
      <w:keepNext/>
    </w:pPr>
    <w:rPr>
      <w:b/>
      <w:u w:val="none"/>
    </w:rPr>
  </w:style>
  <w:style w:type="paragraph" w:customStyle="1" w:styleId="TEKSTZacznikido">
    <w:name w:val="TEKST&quot;Załącznik(i) do ...&quot;"/>
    <w:uiPriority w:val="28"/>
    <w:qFormat/>
    <w:rsid w:val="006262A4"/>
    <w:pPr>
      <w:keepNext/>
      <w:spacing w:after="240"/>
      <w:ind w:left="5670"/>
      <w:contextualSpacing/>
    </w:pPr>
    <w:rPr>
      <w:rFonts w:eastAsiaTheme="minorEastAsia" w:cs="Arial"/>
      <w:sz w:val="24"/>
    </w:rPr>
  </w:style>
  <w:style w:type="character" w:styleId="Odwoanieprzypisudolnego">
    <w:name w:val="footnote reference"/>
    <w:uiPriority w:val="99"/>
    <w:semiHidden/>
    <w:rsid w:val="006262A4"/>
    <w:rPr>
      <w:rFonts w:cs="Times New Roman"/>
      <w:vertAlign w:val="superscript"/>
    </w:rPr>
  </w:style>
  <w:style w:type="character" w:customStyle="1" w:styleId="PKpogrubieniekursywa">
    <w:name w:val="_P_K_ – pogrubienie kursywa"/>
    <w:basedOn w:val="Domylnaczcionkaakapitu"/>
    <w:uiPriority w:val="1"/>
    <w:qFormat/>
    <w:rsid w:val="006262A4"/>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16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714FC-19B4-4472-B878-9106FE6BD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6542</Words>
  <Characters>41692</Characters>
  <Application>Microsoft Office Word</Application>
  <DocSecurity>0</DocSecurity>
  <Lines>347</Lines>
  <Paragraphs>96</Paragraphs>
  <ScaleCrop>false</ScaleCrop>
  <Company/>
  <LinksUpToDate>false</LinksUpToDate>
  <CharactersWithSpaces>48138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dora_graziewicz</dc:creator>
  <cp:keywords/>
  <dc:description/>
  <cp:lastModifiedBy>Schubert Jacek</cp:lastModifiedBy>
  <cp:revision>10</cp:revision>
  <cp:lastPrinted>2026-05-21T10:50:00Z</cp:lastPrinted>
  <dcterms:created xsi:type="dcterms:W3CDTF">2025-12-10T08:00:00Z</dcterms:created>
  <dcterms:modified xsi:type="dcterms:W3CDTF">2026-05-22T13:19:00Z</dcterms:modified>
</cp:coreProperties>
</file>