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25DF1" w14:textId="77777777" w:rsidR="001B71FA" w:rsidRPr="00A84F82" w:rsidRDefault="001B71FA" w:rsidP="00A84F82">
      <w:pPr>
        <w:spacing w:after="0" w:line="360" w:lineRule="auto"/>
        <w:jc w:val="center"/>
        <w:rPr>
          <w:rFonts w:ascii="Times New Roman" w:hAnsi="Times New Roman" w:cs="Times New Roman"/>
          <w:b/>
          <w:bCs/>
          <w:sz w:val="24"/>
          <w:szCs w:val="24"/>
        </w:rPr>
      </w:pPr>
      <w:r w:rsidRPr="00A84F82">
        <w:rPr>
          <w:rFonts w:ascii="Times New Roman" w:hAnsi="Times New Roman" w:cs="Times New Roman"/>
          <w:b/>
          <w:bCs/>
          <w:sz w:val="24"/>
          <w:szCs w:val="24"/>
        </w:rPr>
        <w:t>UZASADNIENIE</w:t>
      </w:r>
    </w:p>
    <w:p w14:paraId="18AF678A" w14:textId="33064910" w:rsidR="00EA2E15" w:rsidRPr="00E015B0" w:rsidRDefault="007D6744" w:rsidP="00A84F82">
      <w:pPr>
        <w:spacing w:after="0" w:line="360" w:lineRule="auto"/>
        <w:ind w:firstLine="708"/>
        <w:jc w:val="both"/>
        <w:rPr>
          <w:rFonts w:ascii="Times New Roman" w:hAnsi="Times New Roman" w:cs="Times New Roman"/>
          <w:color w:val="EE0000"/>
          <w:sz w:val="24"/>
          <w:szCs w:val="24"/>
        </w:rPr>
      </w:pPr>
      <w:r w:rsidRPr="00E015B0">
        <w:rPr>
          <w:rFonts w:ascii="Times New Roman" w:hAnsi="Times New Roman" w:cs="Times New Roman"/>
          <w:sz w:val="24"/>
          <w:szCs w:val="24"/>
        </w:rPr>
        <w:t>W związku z powodzią</w:t>
      </w:r>
      <w:r w:rsidR="008C7497" w:rsidRPr="00E015B0">
        <w:rPr>
          <w:rFonts w:ascii="Times New Roman" w:hAnsi="Times New Roman" w:cs="Times New Roman"/>
          <w:sz w:val="24"/>
          <w:szCs w:val="24"/>
        </w:rPr>
        <w:t xml:space="preserve"> z 2024 roku</w:t>
      </w:r>
      <w:r w:rsidRPr="00E015B0">
        <w:rPr>
          <w:rFonts w:ascii="Times New Roman" w:hAnsi="Times New Roman" w:cs="Times New Roman"/>
          <w:sz w:val="24"/>
          <w:szCs w:val="24"/>
        </w:rPr>
        <w:t xml:space="preserve">, która wystąpiła na terenach południowej i zachodniej Polski </w:t>
      </w:r>
      <w:r w:rsidR="008C7497" w:rsidRPr="00E015B0">
        <w:rPr>
          <w:rFonts w:ascii="Times New Roman" w:hAnsi="Times New Roman" w:cs="Times New Roman"/>
          <w:sz w:val="24"/>
          <w:szCs w:val="24"/>
        </w:rPr>
        <w:t xml:space="preserve">i długotrwałym procesem usuwania jej skutków </w:t>
      </w:r>
      <w:r w:rsidRPr="00E015B0">
        <w:rPr>
          <w:rFonts w:ascii="Times New Roman" w:hAnsi="Times New Roman" w:cs="Times New Roman"/>
          <w:sz w:val="24"/>
          <w:szCs w:val="24"/>
        </w:rPr>
        <w:t xml:space="preserve">konieczne stało się opracowanie </w:t>
      </w:r>
      <w:r w:rsidR="008C7497" w:rsidRPr="00E015B0">
        <w:rPr>
          <w:rFonts w:ascii="Times New Roman" w:hAnsi="Times New Roman" w:cs="Times New Roman"/>
          <w:sz w:val="24"/>
          <w:szCs w:val="24"/>
        </w:rPr>
        <w:t xml:space="preserve">dodatkowych </w:t>
      </w:r>
      <w:r w:rsidRPr="00E015B0">
        <w:rPr>
          <w:rFonts w:ascii="Times New Roman" w:hAnsi="Times New Roman" w:cs="Times New Roman"/>
          <w:sz w:val="24"/>
          <w:szCs w:val="24"/>
        </w:rPr>
        <w:t>przepisów stanowiących podstaw</w:t>
      </w:r>
      <w:r w:rsidR="008C7497" w:rsidRPr="00E015B0">
        <w:rPr>
          <w:rFonts w:ascii="Times New Roman" w:hAnsi="Times New Roman" w:cs="Times New Roman"/>
          <w:sz w:val="24"/>
          <w:szCs w:val="24"/>
        </w:rPr>
        <w:t>y</w:t>
      </w:r>
      <w:r w:rsidRPr="00E015B0">
        <w:rPr>
          <w:rFonts w:ascii="Times New Roman" w:hAnsi="Times New Roman" w:cs="Times New Roman"/>
          <w:sz w:val="24"/>
          <w:szCs w:val="24"/>
        </w:rPr>
        <w:t xml:space="preserve"> prawn</w:t>
      </w:r>
      <w:r w:rsidR="008C7497" w:rsidRPr="00E015B0">
        <w:rPr>
          <w:rFonts w:ascii="Times New Roman" w:hAnsi="Times New Roman" w:cs="Times New Roman"/>
          <w:sz w:val="24"/>
          <w:szCs w:val="24"/>
        </w:rPr>
        <w:t>e</w:t>
      </w:r>
      <w:r w:rsidRPr="00E015B0">
        <w:rPr>
          <w:rFonts w:ascii="Times New Roman" w:hAnsi="Times New Roman" w:cs="Times New Roman"/>
          <w:sz w:val="24"/>
          <w:szCs w:val="24"/>
        </w:rPr>
        <w:t xml:space="preserve"> do </w:t>
      </w:r>
      <w:r w:rsidR="008C7497" w:rsidRPr="00E015B0">
        <w:rPr>
          <w:rFonts w:ascii="Times New Roman" w:hAnsi="Times New Roman" w:cs="Times New Roman"/>
          <w:sz w:val="24"/>
          <w:szCs w:val="24"/>
        </w:rPr>
        <w:t>wsparcia poszkodowanych właścicieli gruntów rolnych w przywracaniu ich do możliwości prowadzenia produkcji rolnej</w:t>
      </w:r>
      <w:r w:rsidRPr="00E015B0">
        <w:rPr>
          <w:rFonts w:ascii="Times New Roman" w:hAnsi="Times New Roman" w:cs="Times New Roman"/>
          <w:sz w:val="24"/>
          <w:szCs w:val="24"/>
        </w:rPr>
        <w:t>,</w:t>
      </w:r>
      <w:r w:rsidR="008C7497" w:rsidRPr="00E015B0">
        <w:rPr>
          <w:rFonts w:ascii="Times New Roman" w:hAnsi="Times New Roman" w:cs="Times New Roman"/>
          <w:sz w:val="24"/>
          <w:szCs w:val="24"/>
        </w:rPr>
        <w:t xml:space="preserve"> a co za tym idzie przywrócenia właściwego poziomu prowadzenia ich gospodarstw rolnych i zapewnienia bezpieczeństwa żywnościowego. Po ustąpieniu wody powodziowej i przeprowadzonej </w:t>
      </w:r>
      <w:r w:rsidR="00154FAC" w:rsidRPr="00E015B0">
        <w:rPr>
          <w:rFonts w:ascii="Times New Roman" w:hAnsi="Times New Roman" w:cs="Times New Roman"/>
          <w:sz w:val="24"/>
          <w:szCs w:val="24"/>
        </w:rPr>
        <w:t xml:space="preserve">inwentaryzacji skutków powodzi na terenie województwa dolnośląskiego, lubuskiego, opolskiego i śląskiego stwierdzono szkody w strukturze gleb. Napływająca woda spowodowała naniesienie piasków, żwirów i kamieni na teren służący do uprawy. Silny nurt wody powodziowej oraz jej niekontrolowany odpływ również spowodował </w:t>
      </w:r>
      <w:r w:rsidR="00004B66" w:rsidRPr="00E015B0">
        <w:rPr>
          <w:rFonts w:ascii="Times New Roman" w:hAnsi="Times New Roman" w:cs="Times New Roman"/>
          <w:sz w:val="24"/>
          <w:szCs w:val="24"/>
        </w:rPr>
        <w:t>wymycia żyznych gleb uniemożliwiając prowadzenie produkcji rolnej. Proponowane dodatkowe zmiany przepisów doprecyzowujące tryb prowadzenia rekultywacji gruntów zdegradowanych w wyniku powodzi, a w przypadku braku możliwości przeprowadzenia rekultywacji zmianę ich lokalizacji na grunty Skarbu Państwa lub dokonanie wykupu na rzecz Skarbu Państwa wprowadza się do</w:t>
      </w:r>
      <w:r w:rsidRPr="00E015B0">
        <w:rPr>
          <w:rFonts w:ascii="Times New Roman" w:hAnsi="Times New Roman" w:cs="Times New Roman"/>
          <w:sz w:val="24"/>
          <w:szCs w:val="24"/>
        </w:rPr>
        <w:t xml:space="preserve"> ustaw</w:t>
      </w:r>
      <w:r w:rsidR="00004B66" w:rsidRPr="00E015B0">
        <w:rPr>
          <w:rFonts w:ascii="Times New Roman" w:hAnsi="Times New Roman" w:cs="Times New Roman"/>
          <w:sz w:val="24"/>
          <w:szCs w:val="24"/>
        </w:rPr>
        <w:t>y</w:t>
      </w:r>
      <w:r w:rsidRPr="00E015B0">
        <w:rPr>
          <w:rFonts w:ascii="Times New Roman" w:hAnsi="Times New Roman" w:cs="Times New Roman"/>
          <w:sz w:val="24"/>
          <w:szCs w:val="24"/>
        </w:rPr>
        <w:t xml:space="preserve"> z dnia 1 października 2024 r. o zmianie ustawy o szczególnych rozwiązaniach związanych z usuwaniem skutków powodzi oraz niektórych innych ustaw. </w:t>
      </w:r>
      <w:r w:rsidRPr="00E015B0">
        <w:rPr>
          <w:rFonts w:ascii="Times New Roman" w:eastAsia="Times New Roman" w:hAnsi="Times New Roman" w:cs="Times New Roman"/>
          <w:sz w:val="24"/>
          <w:szCs w:val="24"/>
          <w:lang w:eastAsia="pl-PL"/>
        </w:rPr>
        <w:t>Głównym celem niniejszego projektu ustawy jest wprowadzenie kolejnych rozwiązań mających na celu wsparcie właścicieli gruntów, którzy ucierpieli w wyniku powodzi, w celu jak zaspokojenia potrzeb osób poszkodowanych.</w:t>
      </w:r>
    </w:p>
    <w:p w14:paraId="0116A56F" w14:textId="77777777" w:rsidR="007D6744" w:rsidRPr="00E015B0" w:rsidRDefault="007D6744" w:rsidP="00A84F82">
      <w:pPr>
        <w:spacing w:after="0" w:line="360" w:lineRule="auto"/>
        <w:jc w:val="both"/>
        <w:rPr>
          <w:rFonts w:ascii="Times New Roman" w:hAnsi="Times New Roman" w:cs="Times New Roman"/>
          <w:sz w:val="24"/>
          <w:szCs w:val="24"/>
        </w:rPr>
      </w:pPr>
    </w:p>
    <w:p w14:paraId="7CF5D90C" w14:textId="77777777" w:rsidR="007D6744" w:rsidRPr="00E015B0" w:rsidRDefault="007D6744" w:rsidP="00A84F82">
      <w:pPr>
        <w:spacing w:after="0" w:line="360" w:lineRule="auto"/>
        <w:jc w:val="both"/>
        <w:rPr>
          <w:rFonts w:ascii="Times New Roman" w:hAnsi="Times New Roman" w:cs="Times New Roman"/>
          <w:sz w:val="24"/>
          <w:szCs w:val="24"/>
        </w:rPr>
      </w:pPr>
    </w:p>
    <w:p w14:paraId="27406079" w14:textId="77777777" w:rsidR="007D6744" w:rsidRPr="00E015B0" w:rsidRDefault="007D6744" w:rsidP="00A84F82">
      <w:pPr>
        <w:spacing w:after="0" w:line="360" w:lineRule="auto"/>
        <w:jc w:val="both"/>
        <w:rPr>
          <w:rFonts w:ascii="Times New Roman" w:hAnsi="Times New Roman" w:cs="Times New Roman"/>
          <w:b/>
          <w:bCs/>
          <w:color w:val="EE0000"/>
          <w:sz w:val="24"/>
          <w:szCs w:val="24"/>
        </w:rPr>
      </w:pPr>
    </w:p>
    <w:p w14:paraId="1528014D" w14:textId="3AC69F78" w:rsidR="00EA2E15" w:rsidRPr="00E015B0" w:rsidRDefault="00EA2E15" w:rsidP="00A84F82">
      <w:pPr>
        <w:spacing w:after="0" w:line="360" w:lineRule="auto"/>
        <w:jc w:val="both"/>
        <w:rPr>
          <w:rFonts w:ascii="Times New Roman" w:hAnsi="Times New Roman" w:cs="Times New Roman"/>
          <w:b/>
          <w:bCs/>
          <w:sz w:val="24"/>
          <w:szCs w:val="24"/>
        </w:rPr>
      </w:pPr>
      <w:r w:rsidRPr="00E015B0">
        <w:rPr>
          <w:rFonts w:ascii="Times New Roman" w:hAnsi="Times New Roman" w:cs="Times New Roman"/>
          <w:b/>
          <w:bCs/>
          <w:sz w:val="24"/>
          <w:szCs w:val="24"/>
        </w:rPr>
        <w:t>Cel i potrzeba oraz rzeczywisty stan w dziedzinie, która ma być unormowana</w:t>
      </w:r>
    </w:p>
    <w:p w14:paraId="5A8325DF" w14:textId="77777777" w:rsidR="00FF0866" w:rsidRPr="00E015B0" w:rsidRDefault="00EA2E15" w:rsidP="00A84F82">
      <w:pPr>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Proponowane zmiany przepisów mają na celu wprowadzenie zmian w ustawie o ochronie gruntów rolnych i leśnych, w ustawie o gospodarowaniu gruntami rolnymi Skarbu Państwa</w:t>
      </w:r>
      <w:r w:rsidR="006C0246" w:rsidRPr="00E015B0">
        <w:rPr>
          <w:rFonts w:ascii="Times New Roman" w:hAnsi="Times New Roman" w:cs="Times New Roman"/>
          <w:sz w:val="24"/>
          <w:szCs w:val="24"/>
        </w:rPr>
        <w:t>. Zap</w:t>
      </w:r>
      <w:r w:rsidRPr="00E015B0">
        <w:rPr>
          <w:rFonts w:ascii="Times New Roman" w:hAnsi="Times New Roman" w:cs="Times New Roman"/>
          <w:sz w:val="24"/>
          <w:szCs w:val="24"/>
        </w:rPr>
        <w:t>roponowan</w:t>
      </w:r>
      <w:r w:rsidR="00627892" w:rsidRPr="00E015B0">
        <w:rPr>
          <w:rFonts w:ascii="Times New Roman" w:hAnsi="Times New Roman" w:cs="Times New Roman"/>
          <w:sz w:val="24"/>
          <w:szCs w:val="24"/>
        </w:rPr>
        <w:t>e</w:t>
      </w:r>
      <w:r w:rsidRPr="00E015B0">
        <w:rPr>
          <w:rFonts w:ascii="Times New Roman" w:hAnsi="Times New Roman" w:cs="Times New Roman"/>
          <w:sz w:val="24"/>
          <w:szCs w:val="24"/>
        </w:rPr>
        <w:t xml:space="preserve"> zmian</w:t>
      </w:r>
      <w:r w:rsidR="00627892" w:rsidRPr="00E015B0">
        <w:rPr>
          <w:rFonts w:ascii="Times New Roman" w:hAnsi="Times New Roman" w:cs="Times New Roman"/>
          <w:sz w:val="24"/>
          <w:szCs w:val="24"/>
        </w:rPr>
        <w:t>y</w:t>
      </w:r>
      <w:r w:rsidRPr="00E015B0">
        <w:rPr>
          <w:rFonts w:ascii="Times New Roman" w:hAnsi="Times New Roman" w:cs="Times New Roman"/>
          <w:sz w:val="24"/>
          <w:szCs w:val="24"/>
        </w:rPr>
        <w:t xml:space="preserve"> ma</w:t>
      </w:r>
      <w:r w:rsidR="00627892" w:rsidRPr="00E015B0">
        <w:rPr>
          <w:rFonts w:ascii="Times New Roman" w:hAnsi="Times New Roman" w:cs="Times New Roman"/>
          <w:sz w:val="24"/>
          <w:szCs w:val="24"/>
        </w:rPr>
        <w:t>ją</w:t>
      </w:r>
      <w:r w:rsidRPr="00E015B0">
        <w:rPr>
          <w:rFonts w:ascii="Times New Roman" w:hAnsi="Times New Roman" w:cs="Times New Roman"/>
          <w:sz w:val="24"/>
          <w:szCs w:val="24"/>
        </w:rPr>
        <w:t xml:space="preserve"> na celu </w:t>
      </w:r>
      <w:r w:rsidR="0010347B" w:rsidRPr="00E015B0">
        <w:rPr>
          <w:rFonts w:ascii="Times New Roman" w:hAnsi="Times New Roman" w:cs="Times New Roman"/>
          <w:sz w:val="24"/>
          <w:szCs w:val="24"/>
        </w:rPr>
        <w:t xml:space="preserve">umożliwienie właścicielom gruntów rolnych zniszczonych w wyniku powodzi </w:t>
      </w:r>
      <w:r w:rsidR="00A1474F" w:rsidRPr="00E015B0">
        <w:rPr>
          <w:rFonts w:ascii="Times New Roman" w:hAnsi="Times New Roman" w:cs="Times New Roman"/>
          <w:sz w:val="24"/>
          <w:szCs w:val="24"/>
        </w:rPr>
        <w:t xml:space="preserve">przywrócenie właściwości produkcyjnych gleb poprzez </w:t>
      </w:r>
      <w:r w:rsidRPr="00E015B0">
        <w:rPr>
          <w:rFonts w:ascii="Times New Roman" w:hAnsi="Times New Roman" w:cs="Times New Roman"/>
          <w:sz w:val="24"/>
          <w:szCs w:val="24"/>
        </w:rPr>
        <w:t xml:space="preserve">usprawnienie </w:t>
      </w:r>
      <w:r w:rsidR="00627892" w:rsidRPr="00E015B0">
        <w:rPr>
          <w:rFonts w:ascii="Times New Roman" w:hAnsi="Times New Roman" w:cs="Times New Roman"/>
          <w:sz w:val="24"/>
          <w:szCs w:val="24"/>
        </w:rPr>
        <w:t>i</w:t>
      </w:r>
      <w:r w:rsidR="00FF0866" w:rsidRPr="00E015B0">
        <w:rPr>
          <w:rFonts w:ascii="Times New Roman" w:hAnsi="Times New Roman" w:cs="Times New Roman"/>
          <w:sz w:val="24"/>
          <w:szCs w:val="24"/>
        </w:rPr>
        <w:t> </w:t>
      </w:r>
      <w:r w:rsidR="00627892" w:rsidRPr="00E015B0">
        <w:rPr>
          <w:rFonts w:ascii="Times New Roman" w:hAnsi="Times New Roman" w:cs="Times New Roman"/>
          <w:sz w:val="24"/>
          <w:szCs w:val="24"/>
        </w:rPr>
        <w:t xml:space="preserve">przyspieszenie </w:t>
      </w:r>
      <w:r w:rsidRPr="00E015B0">
        <w:rPr>
          <w:rFonts w:ascii="Times New Roman" w:hAnsi="Times New Roman" w:cs="Times New Roman"/>
          <w:sz w:val="24"/>
          <w:szCs w:val="24"/>
        </w:rPr>
        <w:t>procesu rekultywacji gruntów</w:t>
      </w:r>
      <w:r w:rsidR="00A1474F" w:rsidRPr="00E015B0">
        <w:rPr>
          <w:rFonts w:ascii="Times New Roman" w:hAnsi="Times New Roman" w:cs="Times New Roman"/>
          <w:sz w:val="24"/>
          <w:szCs w:val="24"/>
        </w:rPr>
        <w:t xml:space="preserve">. W przypadku gdy rekultywacja gruntów będzie zbyt kosztowna lub gdy grunty rolne w przyszłości narażone będą na ponowne zalanie wodami powodziowymi proponuje się umożliwienie dokonania zmiany lokalizacji gruntów właścicieli prywatnych na lokalizację gdzie </w:t>
      </w:r>
      <w:r w:rsidR="00FF0866" w:rsidRPr="00E015B0">
        <w:rPr>
          <w:rFonts w:ascii="Times New Roman" w:hAnsi="Times New Roman" w:cs="Times New Roman"/>
          <w:sz w:val="24"/>
          <w:szCs w:val="24"/>
        </w:rPr>
        <w:t>znajdują się obecnie grunty Skarbu Państwa</w:t>
      </w:r>
      <w:r w:rsidRPr="00E015B0">
        <w:rPr>
          <w:rFonts w:ascii="Times New Roman" w:hAnsi="Times New Roman" w:cs="Times New Roman"/>
          <w:sz w:val="24"/>
          <w:szCs w:val="24"/>
        </w:rPr>
        <w:t>.</w:t>
      </w:r>
    </w:p>
    <w:p w14:paraId="178AEF4C" w14:textId="0B9CFD9A" w:rsidR="00CE2E05" w:rsidRPr="00E015B0" w:rsidRDefault="00E33F1F" w:rsidP="00A84F82">
      <w:pPr>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lastRenderedPageBreak/>
        <w:t xml:space="preserve">Ze względu na wysoki koszt rekultywacji gruntów zniszczonych w wyniku powodzi i ograniczony budżet samorządów województw na finansowanie rekultywacji powstałych w wyniki klęsk żywiołowych </w:t>
      </w:r>
      <w:r w:rsidR="00CE2E05" w:rsidRPr="00E015B0">
        <w:rPr>
          <w:rFonts w:ascii="Times New Roman" w:hAnsi="Times New Roman" w:cs="Times New Roman"/>
          <w:sz w:val="24"/>
          <w:szCs w:val="24"/>
        </w:rPr>
        <w:t>propo</w:t>
      </w:r>
      <w:r w:rsidRPr="00E015B0">
        <w:rPr>
          <w:rFonts w:ascii="Times New Roman" w:hAnsi="Times New Roman" w:cs="Times New Roman"/>
          <w:sz w:val="24"/>
          <w:szCs w:val="24"/>
        </w:rPr>
        <w:t xml:space="preserve">nuje się </w:t>
      </w:r>
      <w:r w:rsidR="00CE2E05" w:rsidRPr="00E015B0">
        <w:rPr>
          <w:rFonts w:ascii="Times New Roman" w:hAnsi="Times New Roman" w:cs="Times New Roman"/>
          <w:sz w:val="24"/>
          <w:szCs w:val="24"/>
        </w:rPr>
        <w:t xml:space="preserve"> zmian</w:t>
      </w:r>
      <w:r w:rsidRPr="00E015B0">
        <w:rPr>
          <w:rFonts w:ascii="Times New Roman" w:hAnsi="Times New Roman" w:cs="Times New Roman"/>
          <w:sz w:val="24"/>
          <w:szCs w:val="24"/>
        </w:rPr>
        <w:t>ę</w:t>
      </w:r>
      <w:r w:rsidR="00CE2E05" w:rsidRPr="00E015B0">
        <w:rPr>
          <w:rFonts w:ascii="Times New Roman" w:hAnsi="Times New Roman" w:cs="Times New Roman"/>
          <w:sz w:val="24"/>
          <w:szCs w:val="24"/>
        </w:rPr>
        <w:t xml:space="preserve"> do ustawy </w:t>
      </w:r>
      <w:r w:rsidRPr="00E015B0">
        <w:rPr>
          <w:rFonts w:ascii="Times New Roman" w:hAnsi="Times New Roman" w:cs="Times New Roman"/>
          <w:sz w:val="24"/>
          <w:szCs w:val="24"/>
        </w:rPr>
        <w:t xml:space="preserve">i wsparcie tych działań z budżetu krajowego w ramach </w:t>
      </w:r>
      <w:r w:rsidR="00CE2E05" w:rsidRPr="00E015B0">
        <w:rPr>
          <w:rFonts w:ascii="Times New Roman" w:hAnsi="Times New Roman" w:cs="Times New Roman"/>
          <w:sz w:val="24"/>
          <w:szCs w:val="24"/>
        </w:rPr>
        <w:t>rezerwy celowej na usuwanie skutków powodzi</w:t>
      </w:r>
      <w:r w:rsidRPr="00E015B0">
        <w:rPr>
          <w:rFonts w:ascii="Times New Roman" w:hAnsi="Times New Roman" w:cs="Times New Roman"/>
          <w:sz w:val="24"/>
          <w:szCs w:val="24"/>
        </w:rPr>
        <w:t>.</w:t>
      </w:r>
    </w:p>
    <w:p w14:paraId="57DBB82D" w14:textId="77777777" w:rsidR="00FF0866" w:rsidRPr="00E015B0" w:rsidRDefault="00FF0866" w:rsidP="00A84F82">
      <w:pPr>
        <w:spacing w:after="0" w:line="360" w:lineRule="auto"/>
        <w:jc w:val="both"/>
        <w:rPr>
          <w:rFonts w:ascii="Times New Roman" w:hAnsi="Times New Roman" w:cs="Times New Roman"/>
          <w:sz w:val="24"/>
          <w:szCs w:val="24"/>
        </w:rPr>
      </w:pPr>
    </w:p>
    <w:p w14:paraId="366F8876" w14:textId="77777777" w:rsidR="00CE2E05" w:rsidRPr="00E015B0" w:rsidRDefault="00CE2E05" w:rsidP="00A84F82">
      <w:pPr>
        <w:spacing w:line="360" w:lineRule="auto"/>
        <w:ind w:firstLine="360"/>
        <w:jc w:val="both"/>
        <w:rPr>
          <w:rFonts w:ascii="Times New Roman" w:hAnsi="Times New Roman" w:cs="Times New Roman"/>
          <w:sz w:val="24"/>
          <w:szCs w:val="24"/>
        </w:rPr>
      </w:pPr>
      <w:r w:rsidRPr="00E015B0">
        <w:rPr>
          <w:rFonts w:ascii="Times New Roman" w:hAnsi="Times New Roman" w:cs="Times New Roman"/>
          <w:sz w:val="24"/>
          <w:szCs w:val="24"/>
        </w:rPr>
        <w:t>Biorąc pod uwagę konieczność rozwiązania opisanych powyżej problemów występujących na terenach dotkniętych powodzią proponuje się wprowadzenie następujących zmian w obowiązujących przepisach prawa:</w:t>
      </w:r>
    </w:p>
    <w:p w14:paraId="4D5CF0B3" w14:textId="77777777" w:rsidR="00254EE1" w:rsidRPr="00E015B0" w:rsidRDefault="00254EE1" w:rsidP="00A84F82">
      <w:pPr>
        <w:pStyle w:val="Akapitzlist"/>
        <w:numPr>
          <w:ilvl w:val="0"/>
          <w:numId w:val="10"/>
        </w:numPr>
        <w:spacing w:after="0" w:line="360" w:lineRule="auto"/>
        <w:jc w:val="both"/>
        <w:rPr>
          <w:rFonts w:ascii="Times New Roman" w:hAnsi="Times New Roman" w:cs="Times New Roman"/>
          <w:sz w:val="24"/>
          <w:szCs w:val="24"/>
        </w:rPr>
      </w:pPr>
      <w:r w:rsidRPr="00CF753B">
        <w:rPr>
          <w:rFonts w:ascii="Times New Roman" w:hAnsi="Times New Roman" w:cs="Times New Roman"/>
          <w:sz w:val="24"/>
          <w:szCs w:val="24"/>
          <w:u w:val="single"/>
        </w:rPr>
        <w:t xml:space="preserve">W ustawie z dnia 16 września 2011 r. </w:t>
      </w:r>
      <w:r w:rsidRPr="00CF753B">
        <w:rPr>
          <w:rFonts w:ascii="Times New Roman" w:hAnsi="Times New Roman" w:cs="Times New Roman"/>
          <w:b/>
          <w:bCs/>
          <w:sz w:val="24"/>
          <w:szCs w:val="24"/>
          <w:u w:val="single"/>
        </w:rPr>
        <w:t>o szczególnych rozwiązaniach związanych z usuwaniem skutków powodzi</w:t>
      </w:r>
      <w:r w:rsidRPr="00E015B0">
        <w:rPr>
          <w:rFonts w:ascii="Times New Roman" w:hAnsi="Times New Roman" w:cs="Times New Roman"/>
          <w:sz w:val="24"/>
          <w:szCs w:val="24"/>
        </w:rPr>
        <w:t xml:space="preserve"> wprowadza się zmiany umożliwiające dokonanie zmiany lokalizacji gruntów zniszczonych w wyniku powodzi na grunty znajdujące się w zasobie nieruchomości Skarbu Państwa przy wykorzystaniu instrumentu prawnego jakim jest scalenie gruntów realizowane na wzór postepowań wskazanych w ustawie o scalaniu i wymianie gruntów. Propozycje zmian zaproponowano dodanie nowego rozdziału pn. „Organizacja przestrzeni produkcyjnej gruntów zniszczonych w wyniku powodzi poprzez przeprowadzenie scalenia przy wykorzystaniu zasobu nieruchomości Skarbu Państwa”, określającego tryb i zasady postepowania zmiany lokalizacji gruntów zniszczonych na </w:t>
      </w:r>
      <w:r>
        <w:rPr>
          <w:rFonts w:ascii="Times New Roman" w:hAnsi="Times New Roman" w:cs="Times New Roman"/>
          <w:sz w:val="24"/>
          <w:szCs w:val="24"/>
        </w:rPr>
        <w:t>ekwiwalentne</w:t>
      </w:r>
      <w:r w:rsidRPr="00E015B0">
        <w:rPr>
          <w:rFonts w:ascii="Times New Roman" w:hAnsi="Times New Roman" w:cs="Times New Roman"/>
          <w:sz w:val="24"/>
          <w:szCs w:val="24"/>
        </w:rPr>
        <w:t xml:space="preserve"> grunty w innej lokalizacji</w:t>
      </w:r>
      <w:r>
        <w:rPr>
          <w:rFonts w:ascii="Times New Roman" w:hAnsi="Times New Roman" w:cs="Times New Roman"/>
          <w:sz w:val="24"/>
          <w:szCs w:val="24"/>
        </w:rPr>
        <w:t>,</w:t>
      </w:r>
      <w:r w:rsidRPr="00E015B0">
        <w:rPr>
          <w:rFonts w:ascii="Times New Roman" w:hAnsi="Times New Roman" w:cs="Times New Roman"/>
          <w:sz w:val="24"/>
          <w:szCs w:val="24"/>
        </w:rPr>
        <w:t xml:space="preserve"> ze stanem faktycznym na czas sprzed zaistnienia powodzi. Sytuacja dotycząca zmiany lokalizacji może nastąpić w przypadku kiedy starosta w myśl zmienianych przepisów ustawy o ochronie gruntów rolnych i leśnych wyda decyzje odmawiającą przeprowadzenia rekultywacji gruntów ze względu na zbyt wysokie koszty rekultywacji lub istnienia zagrożenia ponownej powodzi na tym obszarze.</w:t>
      </w:r>
    </w:p>
    <w:p w14:paraId="59532374" w14:textId="4A0A9B64" w:rsidR="00C606AD" w:rsidRPr="00A84F82" w:rsidRDefault="00254EE1" w:rsidP="00A84F82">
      <w:pPr>
        <w:pStyle w:val="Akapitzlist"/>
        <w:spacing w:after="0" w:line="360" w:lineRule="auto"/>
        <w:jc w:val="both"/>
        <w:rPr>
          <w:rFonts w:ascii="Times New Roman" w:hAnsi="Times New Roman" w:cs="Times New Roman"/>
          <w:color w:val="000000" w:themeColor="text1"/>
          <w:sz w:val="24"/>
          <w:szCs w:val="24"/>
        </w:rPr>
      </w:pPr>
      <w:r w:rsidRPr="00A84F82">
        <w:rPr>
          <w:rFonts w:ascii="Times New Roman" w:hAnsi="Times New Roman" w:cs="Times New Roman"/>
          <w:color w:val="000000" w:themeColor="text1"/>
          <w:sz w:val="24"/>
          <w:szCs w:val="24"/>
        </w:rPr>
        <w:t xml:space="preserve">-art. 57a. ust 1.. </w:t>
      </w:r>
      <w:r w:rsidR="001646F5" w:rsidRPr="00A84F82">
        <w:rPr>
          <w:rFonts w:ascii="Times New Roman" w:hAnsi="Times New Roman" w:cs="Times New Roman"/>
          <w:color w:val="000000" w:themeColor="text1"/>
          <w:sz w:val="24"/>
          <w:szCs w:val="24"/>
        </w:rPr>
        <w:t>Przepis wskazuje, jakie grunty mogą być objęte postępowaniem scaleniowym</w:t>
      </w:r>
      <w:r w:rsidRPr="00A84F82">
        <w:rPr>
          <w:rFonts w:ascii="Times New Roman" w:hAnsi="Times New Roman" w:cs="Times New Roman"/>
          <w:color w:val="000000" w:themeColor="text1"/>
          <w:sz w:val="24"/>
          <w:szCs w:val="24"/>
        </w:rPr>
        <w:t xml:space="preserve">. </w:t>
      </w:r>
    </w:p>
    <w:p w14:paraId="6A8D988F" w14:textId="2FAFB7CC" w:rsidR="00B139CA" w:rsidRPr="00A84F82" w:rsidRDefault="00B139CA" w:rsidP="00A84F82">
      <w:pPr>
        <w:pStyle w:val="Akapitzlist"/>
        <w:spacing w:after="0" w:line="360" w:lineRule="auto"/>
        <w:jc w:val="both"/>
        <w:rPr>
          <w:rFonts w:ascii="Times New Roman" w:hAnsi="Times New Roman" w:cs="Times New Roman"/>
          <w:color w:val="000000" w:themeColor="text1"/>
          <w:sz w:val="24"/>
          <w:szCs w:val="24"/>
        </w:rPr>
      </w:pPr>
      <w:r w:rsidRPr="00A84F82">
        <w:rPr>
          <w:rFonts w:ascii="Times New Roman" w:hAnsi="Times New Roman" w:cs="Times New Roman"/>
          <w:color w:val="000000" w:themeColor="text1"/>
          <w:sz w:val="24"/>
          <w:szCs w:val="24"/>
        </w:rPr>
        <w:t>-art. 57a ust.2 Przepis doprecyzowuje pojęcie gruntów zdewastowanych w wyniku powodzi.</w:t>
      </w:r>
    </w:p>
    <w:p w14:paraId="0EC95E7C" w14:textId="1747816F" w:rsidR="00B139CA" w:rsidRPr="00A84F82" w:rsidRDefault="00B139CA" w:rsidP="00A84F82">
      <w:pPr>
        <w:pStyle w:val="Akapitzlist"/>
        <w:spacing w:after="0" w:line="360" w:lineRule="auto"/>
        <w:jc w:val="both"/>
        <w:rPr>
          <w:rFonts w:ascii="Times New Roman" w:hAnsi="Times New Roman" w:cs="Times New Roman"/>
          <w:color w:val="000000" w:themeColor="text1"/>
          <w:sz w:val="24"/>
          <w:szCs w:val="24"/>
        </w:rPr>
      </w:pPr>
      <w:r w:rsidRPr="00A84F82">
        <w:rPr>
          <w:rFonts w:ascii="Times New Roman" w:hAnsi="Times New Roman" w:cs="Times New Roman"/>
          <w:color w:val="000000" w:themeColor="text1"/>
          <w:sz w:val="24"/>
          <w:szCs w:val="24"/>
        </w:rPr>
        <w:t>-art. 57a ust.3 2 Przepis doprecyzowuje pojęcie gruntów zdegradowanych w wyniku powodzi.</w:t>
      </w:r>
    </w:p>
    <w:p w14:paraId="6C8DDCE4" w14:textId="5E3A6D06" w:rsidR="00B139CA" w:rsidRPr="00A84F82" w:rsidRDefault="00B139CA" w:rsidP="00A84F82">
      <w:pPr>
        <w:pStyle w:val="Akapitzlist"/>
        <w:spacing w:after="0" w:line="360" w:lineRule="auto"/>
        <w:jc w:val="both"/>
        <w:rPr>
          <w:rFonts w:ascii="Times New Roman" w:hAnsi="Times New Roman" w:cs="Times New Roman"/>
          <w:color w:val="000000" w:themeColor="text1"/>
          <w:sz w:val="24"/>
          <w:szCs w:val="24"/>
        </w:rPr>
      </w:pPr>
    </w:p>
    <w:p w14:paraId="018AD83A" w14:textId="162499FB" w:rsidR="00254EE1" w:rsidRDefault="00C606AD" w:rsidP="00A84F82">
      <w:pPr>
        <w:pStyle w:val="Akapitzlist"/>
        <w:spacing w:after="0" w:line="360" w:lineRule="auto"/>
        <w:jc w:val="both"/>
        <w:rPr>
          <w:rFonts w:ascii="Times New Roman" w:hAnsi="Times New Roman" w:cs="Times New Roman"/>
          <w:color w:val="EE0000"/>
          <w:sz w:val="24"/>
          <w:szCs w:val="24"/>
        </w:rPr>
      </w:pPr>
      <w:r w:rsidRPr="00A84F82">
        <w:rPr>
          <w:rFonts w:ascii="Times New Roman" w:hAnsi="Times New Roman" w:cs="Times New Roman"/>
          <w:color w:val="000000" w:themeColor="text1"/>
          <w:sz w:val="24"/>
          <w:szCs w:val="24"/>
        </w:rPr>
        <w:t>-art. 57a ust.4 Przepis doprecyzowuje, że o</w:t>
      </w:r>
      <w:r w:rsidR="00254EE1" w:rsidRPr="00A84F82">
        <w:rPr>
          <w:rFonts w:ascii="Times New Roman" w:hAnsi="Times New Roman" w:cs="Times New Roman"/>
          <w:color w:val="000000" w:themeColor="text1"/>
          <w:sz w:val="24"/>
          <w:szCs w:val="24"/>
        </w:rPr>
        <w:t>bszar objęty postepowaniem scaleniowym może stanowić odrębne od siebie podobszary. Właściwy obszar scalenia określa starosta w postanowieniu o wszczęciu postepowania scaleniowego.</w:t>
      </w:r>
      <w:r w:rsidR="0026080C" w:rsidRPr="00A84F82">
        <w:rPr>
          <w:rFonts w:ascii="Times New Roman" w:hAnsi="Times New Roman" w:cs="Times New Roman"/>
          <w:color w:val="000000" w:themeColor="text1"/>
          <w:sz w:val="24"/>
          <w:szCs w:val="24"/>
        </w:rPr>
        <w:t xml:space="preserve"> </w:t>
      </w:r>
      <w:r w:rsidR="0026080C" w:rsidRPr="00E015B0">
        <w:rPr>
          <w:rFonts w:ascii="Times New Roman" w:hAnsi="Times New Roman" w:cs="Times New Roman"/>
          <w:sz w:val="24"/>
          <w:szCs w:val="24"/>
        </w:rPr>
        <w:t xml:space="preserve">Przepis doprecyzowuje </w:t>
      </w:r>
      <w:r w:rsidR="0026080C" w:rsidRPr="00E015B0">
        <w:rPr>
          <w:rFonts w:ascii="Times New Roman" w:hAnsi="Times New Roman" w:cs="Times New Roman"/>
          <w:sz w:val="24"/>
          <w:szCs w:val="24"/>
        </w:rPr>
        <w:lastRenderedPageBreak/>
        <w:t>lokalizację obszaru scalenia gruntów. Proces zmiany lokalizacji gruntów w ramach postepowania scaleniowego może być prowadzony również na rozłącznym obszarze różnych obrębów, gmin a nawet powiatów.</w:t>
      </w:r>
    </w:p>
    <w:p w14:paraId="25CB865C" w14:textId="4DF2CFBA" w:rsidR="00C606AD" w:rsidRPr="00A84F82" w:rsidRDefault="00C606AD" w:rsidP="00A84F82">
      <w:pPr>
        <w:pStyle w:val="Akapitzlist"/>
        <w:spacing w:after="0" w:line="360" w:lineRule="auto"/>
        <w:jc w:val="both"/>
        <w:rPr>
          <w:rFonts w:ascii="Times New Roman" w:hAnsi="Times New Roman" w:cs="Times New Roman"/>
          <w:color w:val="000000" w:themeColor="text1"/>
          <w:sz w:val="24"/>
          <w:szCs w:val="24"/>
        </w:rPr>
      </w:pPr>
      <w:r w:rsidRPr="00A84F82">
        <w:rPr>
          <w:rFonts w:ascii="Times New Roman" w:hAnsi="Times New Roman" w:cs="Times New Roman"/>
          <w:color w:val="000000" w:themeColor="text1"/>
          <w:sz w:val="24"/>
          <w:szCs w:val="24"/>
        </w:rPr>
        <w:t xml:space="preserve">-art. 57a ust.5 Przepis wskazuje możliwość włączenia gruntów Skarbu Państwa, dla których zawarta została umowa dzierżawy z podmiotem </w:t>
      </w:r>
      <w:r w:rsidR="004A72A1" w:rsidRPr="00A84F82">
        <w:rPr>
          <w:rFonts w:ascii="Times New Roman" w:hAnsi="Times New Roman" w:cs="Times New Roman"/>
          <w:color w:val="000000" w:themeColor="text1"/>
          <w:sz w:val="24"/>
          <w:szCs w:val="24"/>
        </w:rPr>
        <w:t>prywatnym. Regulacja umożliwi zmianę lokalizacji gruntów osób poszkodowanych oraz gruntów wydzierżawionych znajdujących się w obszarze scalenia w optymalny sposób, uwzględniając również możliwość zmiany lokalizacji gruntów objętych umową dzierżawy i wydzielenia ich w miejscu dogodnym do uprawy dzierżawcy. Rozwiązanie to niweluje ewentualne roszczenia dzierżawców w stosunku do Skarbu Państwa, gdyby zaistniała konieczność wcześniejszego rozwiązania umowy dzierżawy</w:t>
      </w:r>
      <w:r w:rsidR="00B139CA" w:rsidRPr="00A84F82">
        <w:rPr>
          <w:rFonts w:ascii="Times New Roman" w:hAnsi="Times New Roman" w:cs="Times New Roman"/>
          <w:color w:val="000000" w:themeColor="text1"/>
          <w:sz w:val="24"/>
          <w:szCs w:val="24"/>
        </w:rPr>
        <w:t xml:space="preserve">. </w:t>
      </w:r>
    </w:p>
    <w:p w14:paraId="5092B43E" w14:textId="0472A8D5" w:rsidR="001646F5" w:rsidRDefault="00254EE1"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-art. 57</w:t>
      </w:r>
      <w:r w:rsidR="001646F5">
        <w:rPr>
          <w:rFonts w:ascii="Times New Roman" w:hAnsi="Times New Roman" w:cs="Times New Roman"/>
          <w:sz w:val="24"/>
          <w:szCs w:val="24"/>
        </w:rPr>
        <w:t>b</w:t>
      </w:r>
      <w:r w:rsidRPr="00E015B0">
        <w:rPr>
          <w:rFonts w:ascii="Times New Roman" w:hAnsi="Times New Roman" w:cs="Times New Roman"/>
          <w:sz w:val="24"/>
          <w:szCs w:val="24"/>
        </w:rPr>
        <w:t xml:space="preserve">. ust </w:t>
      </w:r>
      <w:r w:rsidR="001646F5">
        <w:rPr>
          <w:rFonts w:ascii="Times New Roman" w:hAnsi="Times New Roman" w:cs="Times New Roman"/>
          <w:sz w:val="24"/>
          <w:szCs w:val="24"/>
        </w:rPr>
        <w:t xml:space="preserve">1. </w:t>
      </w:r>
      <w:r w:rsidR="001646F5" w:rsidRPr="00E015B0">
        <w:rPr>
          <w:rFonts w:ascii="Times New Roman" w:hAnsi="Times New Roman" w:cs="Times New Roman"/>
          <w:sz w:val="24"/>
          <w:szCs w:val="24"/>
        </w:rPr>
        <w:t xml:space="preserve">Wskazuje się, </w:t>
      </w:r>
      <w:r w:rsidR="001646F5">
        <w:rPr>
          <w:rFonts w:ascii="Times New Roman" w:hAnsi="Times New Roman" w:cs="Times New Roman"/>
          <w:sz w:val="24"/>
          <w:szCs w:val="24"/>
        </w:rPr>
        <w:t>właściwy</w:t>
      </w:r>
      <w:r w:rsidR="0026080C">
        <w:rPr>
          <w:rFonts w:ascii="Times New Roman" w:hAnsi="Times New Roman" w:cs="Times New Roman"/>
          <w:sz w:val="24"/>
          <w:szCs w:val="24"/>
        </w:rPr>
        <w:t xml:space="preserve">m do prowadzenia postępowania scaleniowego dla gruntów objętych powodzią jest </w:t>
      </w:r>
      <w:r w:rsidR="001646F5" w:rsidRPr="00E015B0">
        <w:rPr>
          <w:rFonts w:ascii="Times New Roman" w:hAnsi="Times New Roman" w:cs="Times New Roman"/>
          <w:sz w:val="24"/>
          <w:szCs w:val="24"/>
        </w:rPr>
        <w:t>starost</w:t>
      </w:r>
      <w:r w:rsidR="001646F5">
        <w:rPr>
          <w:rFonts w:ascii="Times New Roman" w:hAnsi="Times New Roman" w:cs="Times New Roman"/>
          <w:sz w:val="24"/>
          <w:szCs w:val="24"/>
        </w:rPr>
        <w:t xml:space="preserve">ę </w:t>
      </w:r>
      <w:r w:rsidR="0026080C">
        <w:rPr>
          <w:rFonts w:ascii="Times New Roman" w:hAnsi="Times New Roman" w:cs="Times New Roman"/>
          <w:sz w:val="24"/>
          <w:szCs w:val="24"/>
        </w:rPr>
        <w:t xml:space="preserve">oraz, że postępowanie to prowadzi się z urzędu. </w:t>
      </w:r>
      <w:r w:rsidR="0026080C" w:rsidRPr="00E015B0">
        <w:rPr>
          <w:rFonts w:ascii="Times New Roman" w:hAnsi="Times New Roman" w:cs="Times New Roman"/>
          <w:sz w:val="24"/>
          <w:szCs w:val="24"/>
        </w:rPr>
        <w:t>Przepis wskazuje, że w celu sprawnego przeprowadzenia procesy zmiany lokalizacji gruntów zniszczonych w wyniku powodzi i wcześniej prowadzonych konsultacji z właścicielami gruntów oraz dysponentami gruntów Skarbu Państwa nie przewiduje się  możliwości złożenia zażalenia na postanowienie. Dopuszczenie zażalenia spowoduje wydłużenie procesu przygotowania do realizacji scalenia. Uczestnicy scalenia na etapie uzgodnienia lokalizacji gruntów będą mogli składać propozycje dotyczące nowej lokalizacji wydzielanych im gruntów.</w:t>
      </w:r>
    </w:p>
    <w:p w14:paraId="4695CA57" w14:textId="59630685" w:rsidR="00254EE1" w:rsidRPr="00E015B0" w:rsidRDefault="0026080C"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-art. 57</w:t>
      </w:r>
      <w:r>
        <w:rPr>
          <w:rFonts w:ascii="Times New Roman" w:hAnsi="Times New Roman" w:cs="Times New Roman"/>
          <w:sz w:val="24"/>
          <w:szCs w:val="24"/>
        </w:rPr>
        <w:t>b</w:t>
      </w:r>
      <w:r w:rsidRPr="00E015B0">
        <w:rPr>
          <w:rFonts w:ascii="Times New Roman" w:hAnsi="Times New Roman" w:cs="Times New Roman"/>
          <w:sz w:val="24"/>
          <w:szCs w:val="24"/>
        </w:rPr>
        <w:t xml:space="preserve">. ust </w:t>
      </w:r>
      <w:r>
        <w:rPr>
          <w:rFonts w:ascii="Times New Roman" w:hAnsi="Times New Roman" w:cs="Times New Roman"/>
          <w:sz w:val="24"/>
          <w:szCs w:val="24"/>
        </w:rPr>
        <w:t>2.</w:t>
      </w:r>
      <w:r w:rsidR="00254EE1" w:rsidRPr="00E015B0">
        <w:rPr>
          <w:rFonts w:ascii="Times New Roman" w:hAnsi="Times New Roman" w:cs="Times New Roman"/>
          <w:sz w:val="24"/>
          <w:szCs w:val="24"/>
        </w:rPr>
        <w:t>Przepis wskazuje staroście zakres czynności jakie poprzedzają wszczęcie postępowanie scaleniowego. Starosta przy współpracy z samorządem województwa, dokonuje analizy możliwości przeprowadzenia postępowania scaleniowego. Określenie możliwości przeprowadzenia scalenia gruntów starosta podejmuje po dokonaniu między innymi: konsultacji z właścicielami gruntów zniszczonych w wyniku powodzi, informacji od podmiotów gospodarujących gruntami zasobu nieruchomości Skarbu Państwa o gruntach, które mogą zostać objęte scaleniem, zakresu zagospodarowania poscaleniowego (w tym między innymi: urządzenia dróg dojazdowych, budowy zbiorników małej retencji, poprawy i korekty rowów), terminu i oszacowane kosztów wykonania scalenia gruntów i zagospodarowania poscaleniowego.</w:t>
      </w:r>
    </w:p>
    <w:p w14:paraId="7B8037F5" w14:textId="1B717F7D" w:rsidR="00254EE1" w:rsidRPr="00E015B0" w:rsidRDefault="00254EE1"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-art. 57</w:t>
      </w:r>
      <w:r w:rsidR="0026080C">
        <w:rPr>
          <w:rFonts w:ascii="Times New Roman" w:hAnsi="Times New Roman" w:cs="Times New Roman"/>
          <w:sz w:val="24"/>
          <w:szCs w:val="24"/>
        </w:rPr>
        <w:t>c</w:t>
      </w:r>
      <w:r w:rsidRPr="00E015B0">
        <w:rPr>
          <w:rFonts w:ascii="Times New Roman" w:hAnsi="Times New Roman" w:cs="Times New Roman"/>
          <w:sz w:val="24"/>
          <w:szCs w:val="24"/>
        </w:rPr>
        <w:t xml:space="preserve">. </w:t>
      </w:r>
      <w:r w:rsidR="0026080C">
        <w:rPr>
          <w:rFonts w:ascii="Times New Roman" w:hAnsi="Times New Roman" w:cs="Times New Roman"/>
          <w:sz w:val="24"/>
          <w:szCs w:val="24"/>
        </w:rPr>
        <w:t>Z</w:t>
      </w:r>
      <w:r w:rsidRPr="00E015B0">
        <w:rPr>
          <w:rFonts w:ascii="Times New Roman" w:hAnsi="Times New Roman" w:cs="Times New Roman"/>
          <w:sz w:val="24"/>
          <w:szCs w:val="24"/>
        </w:rPr>
        <w:t>apis określa źródło finansowania jako - budżetu państwa.</w:t>
      </w:r>
    </w:p>
    <w:p w14:paraId="00EF9AD5" w14:textId="296793A8" w:rsidR="00254EE1" w:rsidRDefault="00254EE1"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-art. 57</w:t>
      </w:r>
      <w:r w:rsidR="0026080C">
        <w:rPr>
          <w:rFonts w:ascii="Times New Roman" w:hAnsi="Times New Roman" w:cs="Times New Roman"/>
          <w:sz w:val="24"/>
          <w:szCs w:val="24"/>
        </w:rPr>
        <w:t>d</w:t>
      </w:r>
      <w:r w:rsidRPr="00E015B0">
        <w:rPr>
          <w:rFonts w:ascii="Times New Roman" w:hAnsi="Times New Roman" w:cs="Times New Roman"/>
          <w:sz w:val="24"/>
          <w:szCs w:val="24"/>
        </w:rPr>
        <w:t>.</w:t>
      </w:r>
      <w:r w:rsidR="0026080C">
        <w:rPr>
          <w:rFonts w:ascii="Times New Roman" w:hAnsi="Times New Roman" w:cs="Times New Roman"/>
          <w:sz w:val="24"/>
          <w:szCs w:val="24"/>
        </w:rPr>
        <w:t xml:space="preserve"> ust. 1. </w:t>
      </w:r>
      <w:r w:rsidRPr="00E015B0">
        <w:rPr>
          <w:rFonts w:ascii="Times New Roman" w:hAnsi="Times New Roman" w:cs="Times New Roman"/>
          <w:sz w:val="24"/>
          <w:szCs w:val="24"/>
        </w:rPr>
        <w:t xml:space="preserve"> Doprecyzowanie wykonawcy scaleń gruntów na wzór ustawy o scalaniu i wymianie gruntów tj. „Prace scaleniowe koordynuje i wykonuje samorząd województwa przy pomocy jednostek organizacyjnych przekazanych mu na podstawie </w:t>
      </w:r>
      <w:r w:rsidRPr="00E015B0">
        <w:rPr>
          <w:rFonts w:ascii="Times New Roman" w:hAnsi="Times New Roman" w:cs="Times New Roman"/>
          <w:sz w:val="24"/>
          <w:szCs w:val="24"/>
        </w:rPr>
        <w:lastRenderedPageBreak/>
        <w:t>art. 25 ust. 1 pkt 3 ustawy z dnia 13 października 1998 r. - Przepisy wprowadzające ustawy reformujące administrację publiczną (Dz. U. poz. 872, z późn. zm.) lub jednostek utworzonych przez ten samorząd do realizacji tych zadań”. Samorząd województwa wykonuje scalenia gruntów przy pomocy Wojewódzkich Biur Geodezji jako jednostek organizacyjnych właściwych samorządów, natomiast w województwach, w których brak jest takich jednostek organizacyjnych samorządy województw mogą w ramach porozumienia podpisać porozumienia dotyczące współpracy samorządów w zakresie realizacji ww. prac. Takie porozumienia podpisywane były między innymi pomiędzy województwem opolskim i dolnośląskim w latach 2004-2008 oraz pomiędzy województwem opolskim i małopolskim w latach 2014-2020.</w:t>
      </w:r>
    </w:p>
    <w:p w14:paraId="0313955B" w14:textId="11E40085" w:rsidR="00254EE1" w:rsidRPr="00E015B0" w:rsidRDefault="00254EE1"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sidR="00F059C2">
        <w:rPr>
          <w:rFonts w:ascii="Times New Roman" w:hAnsi="Times New Roman" w:cs="Times New Roman"/>
          <w:sz w:val="24"/>
          <w:szCs w:val="24"/>
        </w:rPr>
        <w:t>d</w:t>
      </w:r>
      <w:r w:rsidRPr="00E015B0">
        <w:rPr>
          <w:rFonts w:ascii="Times New Roman" w:hAnsi="Times New Roman" w:cs="Times New Roman"/>
          <w:sz w:val="24"/>
          <w:szCs w:val="24"/>
        </w:rPr>
        <w:t xml:space="preserve"> ust</w:t>
      </w:r>
      <w:r w:rsidR="00F059C2">
        <w:rPr>
          <w:rFonts w:ascii="Times New Roman" w:hAnsi="Times New Roman" w:cs="Times New Roman"/>
          <w:sz w:val="24"/>
          <w:szCs w:val="24"/>
        </w:rPr>
        <w:t xml:space="preserve"> 2</w:t>
      </w:r>
      <w:r w:rsidRPr="00E015B0">
        <w:rPr>
          <w:rFonts w:ascii="Times New Roman" w:hAnsi="Times New Roman" w:cs="Times New Roman"/>
          <w:sz w:val="24"/>
          <w:szCs w:val="24"/>
        </w:rPr>
        <w:t xml:space="preserve">. </w:t>
      </w:r>
      <w:r w:rsidR="00F059C2" w:rsidRPr="00E015B0">
        <w:rPr>
          <w:rFonts w:ascii="Times New Roman" w:hAnsi="Times New Roman" w:cs="Times New Roman"/>
          <w:sz w:val="24"/>
          <w:szCs w:val="24"/>
        </w:rPr>
        <w:t>Przepis doprecyzowuje zakres prac scaleniowych w trybie popowodziowym.</w:t>
      </w:r>
      <w:r w:rsidR="00F059C2">
        <w:rPr>
          <w:rFonts w:ascii="Times New Roman" w:hAnsi="Times New Roman" w:cs="Times New Roman"/>
          <w:sz w:val="24"/>
          <w:szCs w:val="24"/>
        </w:rPr>
        <w:t>. Przepis doprecyzowuje jakie czynności techniczno-organizacyjne przewiduje się do realizacji w procesie scalenia gruntów objętych powodzią w celu określenie kosztów i czasu wykonania scalenia gruntów.</w:t>
      </w:r>
    </w:p>
    <w:p w14:paraId="203E39E0" w14:textId="5AAED22F" w:rsidR="00017CE6" w:rsidRPr="00E015B0" w:rsidRDefault="00017CE6"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Pr>
          <w:rFonts w:ascii="Times New Roman" w:hAnsi="Times New Roman" w:cs="Times New Roman"/>
          <w:sz w:val="24"/>
          <w:szCs w:val="24"/>
        </w:rPr>
        <w:t>e</w:t>
      </w:r>
      <w:r w:rsidRPr="00E015B0">
        <w:rPr>
          <w:rFonts w:ascii="Times New Roman" w:hAnsi="Times New Roman" w:cs="Times New Roman"/>
          <w:sz w:val="24"/>
          <w:szCs w:val="24"/>
        </w:rPr>
        <w:t xml:space="preserve"> ust </w:t>
      </w:r>
      <w:r>
        <w:rPr>
          <w:rFonts w:ascii="Times New Roman" w:hAnsi="Times New Roman" w:cs="Times New Roman"/>
          <w:sz w:val="24"/>
          <w:szCs w:val="24"/>
        </w:rPr>
        <w:t>1</w:t>
      </w:r>
      <w:r w:rsidRPr="00E015B0">
        <w:rPr>
          <w:rFonts w:ascii="Times New Roman" w:hAnsi="Times New Roman" w:cs="Times New Roman"/>
          <w:sz w:val="24"/>
          <w:szCs w:val="24"/>
        </w:rPr>
        <w:t xml:space="preserve">. Przepis wskazuje datę przyjęcia do oszacowania wartości gruntu poddawanego zamianie oraz zakres użytku i klasy bonitacyjnej. Dane przyjmuje się na podstawie danych z rejestru gruntów i budynków na dzień sprzed wystąpienia powodzi. </w:t>
      </w:r>
    </w:p>
    <w:p w14:paraId="21D46133" w14:textId="792B72A0" w:rsidR="00017CE6" w:rsidRPr="00E015B0" w:rsidRDefault="00017CE6"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Pr>
          <w:rFonts w:ascii="Times New Roman" w:hAnsi="Times New Roman" w:cs="Times New Roman"/>
          <w:sz w:val="24"/>
          <w:szCs w:val="24"/>
        </w:rPr>
        <w:t>e</w:t>
      </w:r>
      <w:r w:rsidRPr="00E015B0">
        <w:rPr>
          <w:rFonts w:ascii="Times New Roman" w:hAnsi="Times New Roman" w:cs="Times New Roman"/>
          <w:sz w:val="24"/>
          <w:szCs w:val="24"/>
        </w:rPr>
        <w:t xml:space="preserve"> ust. </w:t>
      </w:r>
      <w:r>
        <w:rPr>
          <w:rFonts w:ascii="Times New Roman" w:hAnsi="Times New Roman" w:cs="Times New Roman"/>
          <w:sz w:val="24"/>
          <w:szCs w:val="24"/>
        </w:rPr>
        <w:t>2</w:t>
      </w:r>
      <w:r w:rsidRPr="00E015B0">
        <w:rPr>
          <w:rFonts w:ascii="Times New Roman" w:hAnsi="Times New Roman" w:cs="Times New Roman"/>
          <w:sz w:val="24"/>
          <w:szCs w:val="24"/>
        </w:rPr>
        <w:t xml:space="preserve">. Przepis doprecyzowuje kto wykonuje oszacowania wartości elementów składowych gruntu, jak również informację o tym, że na gruntach porośniętych samosiewem w wycenie można zaniechać szacowania drzew i krzewów do lat 10.  </w:t>
      </w:r>
    </w:p>
    <w:p w14:paraId="3293D7C9" w14:textId="2A4AD184" w:rsidR="00017CE6" w:rsidRPr="00E015B0" w:rsidRDefault="00017CE6"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Pr>
          <w:rFonts w:ascii="Times New Roman" w:hAnsi="Times New Roman" w:cs="Times New Roman"/>
          <w:sz w:val="24"/>
          <w:szCs w:val="24"/>
        </w:rPr>
        <w:t>f</w:t>
      </w:r>
      <w:r w:rsidRPr="00E015B0">
        <w:rPr>
          <w:rFonts w:ascii="Times New Roman" w:hAnsi="Times New Roman" w:cs="Times New Roman"/>
          <w:sz w:val="24"/>
          <w:szCs w:val="24"/>
        </w:rPr>
        <w:t xml:space="preserve"> ust </w:t>
      </w:r>
      <w:r>
        <w:rPr>
          <w:rFonts w:ascii="Times New Roman" w:hAnsi="Times New Roman" w:cs="Times New Roman"/>
          <w:sz w:val="24"/>
          <w:szCs w:val="24"/>
        </w:rPr>
        <w:t>1</w:t>
      </w:r>
      <w:r w:rsidRPr="00E015B0">
        <w:rPr>
          <w:rFonts w:ascii="Times New Roman" w:hAnsi="Times New Roman" w:cs="Times New Roman"/>
          <w:sz w:val="24"/>
          <w:szCs w:val="24"/>
        </w:rPr>
        <w:t>. Doprecyzowanie że grunty zniszczone w wyniku powodzi wydziela się na rzecz Skarbu Państwa jako pomoc Państwa Polskiego  w usuwaniu skutków powodzi.</w:t>
      </w:r>
    </w:p>
    <w:p w14:paraId="16C3B3B0" w14:textId="73D80D87" w:rsidR="00017CE6" w:rsidRPr="00E015B0" w:rsidRDefault="00017CE6"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Pr>
          <w:rFonts w:ascii="Times New Roman" w:hAnsi="Times New Roman" w:cs="Times New Roman"/>
          <w:sz w:val="24"/>
          <w:szCs w:val="24"/>
        </w:rPr>
        <w:t>f</w:t>
      </w:r>
      <w:r w:rsidRPr="00E015B0">
        <w:rPr>
          <w:rFonts w:ascii="Times New Roman" w:hAnsi="Times New Roman" w:cs="Times New Roman"/>
          <w:sz w:val="24"/>
          <w:szCs w:val="24"/>
        </w:rPr>
        <w:t xml:space="preserve"> ust </w:t>
      </w:r>
      <w:r>
        <w:rPr>
          <w:rFonts w:ascii="Times New Roman" w:hAnsi="Times New Roman" w:cs="Times New Roman"/>
          <w:sz w:val="24"/>
          <w:szCs w:val="24"/>
        </w:rPr>
        <w:t>2</w:t>
      </w:r>
      <w:r w:rsidRPr="00E015B0">
        <w:rPr>
          <w:rFonts w:ascii="Times New Roman" w:hAnsi="Times New Roman" w:cs="Times New Roman"/>
          <w:sz w:val="24"/>
          <w:szCs w:val="24"/>
        </w:rPr>
        <w:t xml:space="preserve">. Przepis doprecyzowuje na czyją rzecz przechodzą grunty wydzielone pod drogi dojazdowe po scaleniu. </w:t>
      </w:r>
    </w:p>
    <w:p w14:paraId="06254D90" w14:textId="15633198" w:rsidR="00017CE6" w:rsidRPr="00E015B0" w:rsidRDefault="00017CE6"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Pr>
          <w:rFonts w:ascii="Times New Roman" w:hAnsi="Times New Roman" w:cs="Times New Roman"/>
          <w:sz w:val="24"/>
          <w:szCs w:val="24"/>
        </w:rPr>
        <w:t>f</w:t>
      </w:r>
      <w:r w:rsidRPr="00E015B0">
        <w:rPr>
          <w:rFonts w:ascii="Times New Roman" w:hAnsi="Times New Roman" w:cs="Times New Roman"/>
          <w:sz w:val="24"/>
          <w:szCs w:val="24"/>
        </w:rPr>
        <w:t xml:space="preserve"> ust </w:t>
      </w:r>
      <w:r>
        <w:rPr>
          <w:rFonts w:ascii="Times New Roman" w:hAnsi="Times New Roman" w:cs="Times New Roman"/>
          <w:sz w:val="24"/>
          <w:szCs w:val="24"/>
        </w:rPr>
        <w:t>3</w:t>
      </w:r>
      <w:r w:rsidRPr="00E015B0">
        <w:rPr>
          <w:rFonts w:ascii="Times New Roman" w:hAnsi="Times New Roman" w:cs="Times New Roman"/>
          <w:sz w:val="24"/>
          <w:szCs w:val="24"/>
        </w:rPr>
        <w:t xml:space="preserve">. Zaproponowana regulacja umożliwia w przyspieszonym trybie za zgodą dysponenta nieruchomości Skarbu Państwa, w decyzji zatwierdzającej projekt scalenia gruntów przenieść nieodpłatnie własność gruntów zniszczonych w wyniku powodzi wydzielanych na rzecz Skarbu Państwa, na rzecz jednostki samorządu terytorialnego, Państwowego Gospodarstwa Wodnego – Wody Polskie lub Państwowego Gospodarstwa Leśnego – Lasy Państwowe. Proponowany zapis umożliwia zaprojektowanie nowych działek gruntu dla właściwych podmiotów publicznych mogących realizować swoje zadania wynikające z innych ustaw bez konieczności prowadzenia długotrwałych procesów przekazywania nieruchomości i wielomiesięcznym lub wieloletnim brakiem możliwości zagospodarowania we </w:t>
      </w:r>
      <w:r w:rsidRPr="00E015B0">
        <w:rPr>
          <w:rFonts w:ascii="Times New Roman" w:hAnsi="Times New Roman" w:cs="Times New Roman"/>
          <w:sz w:val="24"/>
          <w:szCs w:val="24"/>
        </w:rPr>
        <w:lastRenderedPageBreak/>
        <w:t>właściwy sposób gruntów zniszczonych w wyniku powodzi. W przypadku Państwowego Gospodarstwa - Wody Polskie istnieje możliwość przejęcia ich na potrzeby działań przeciwpowodziowych lub regulacji ceików bez konieczności wywłaszczenia. Dla Państwowego Gospodarstwa Leśnego - Lasy Państwowe przejęcie tych gruntów stanowi potencjał do stworzenia siedliska leśnego lub strefy buforowej od cennych obszarów leśnych. Dla jednostek samorządu lokalnego taki grunt może stanowić potencjał do prowadzenia polityki regionalnej lub lokalnej wynikającej. Głównym celem tych działań powinny być prośrodowiskowe inicjatywy i właściwe gospodarowanie zasobami wodnymi.</w:t>
      </w:r>
    </w:p>
    <w:p w14:paraId="7E1ED29A" w14:textId="3C2AB0F2" w:rsidR="00017CE6" w:rsidRPr="00E015B0" w:rsidRDefault="00017CE6"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xml:space="preserve">- art. </w:t>
      </w:r>
      <w:r w:rsidR="00502910">
        <w:rPr>
          <w:rFonts w:ascii="Times New Roman" w:hAnsi="Times New Roman" w:cs="Times New Roman"/>
          <w:sz w:val="24"/>
          <w:szCs w:val="24"/>
        </w:rPr>
        <w:t>57g.</w:t>
      </w:r>
      <w:r w:rsidRPr="00E015B0">
        <w:rPr>
          <w:rFonts w:ascii="Times New Roman" w:hAnsi="Times New Roman" w:cs="Times New Roman"/>
          <w:sz w:val="24"/>
          <w:szCs w:val="24"/>
        </w:rPr>
        <w:t xml:space="preserve"> Przepis doprecyzowujący kiedy organ może zatwierdzić projekt scalenia. </w:t>
      </w:r>
    </w:p>
    <w:p w14:paraId="008A0C75" w14:textId="04A699E4" w:rsidR="00F059C2" w:rsidRDefault="00503756"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Pr>
          <w:rFonts w:ascii="Times New Roman" w:hAnsi="Times New Roman" w:cs="Times New Roman"/>
          <w:sz w:val="24"/>
          <w:szCs w:val="24"/>
        </w:rPr>
        <w:t>h</w:t>
      </w:r>
      <w:r w:rsidRPr="00E015B0">
        <w:rPr>
          <w:rFonts w:ascii="Times New Roman" w:hAnsi="Times New Roman" w:cs="Times New Roman"/>
          <w:sz w:val="24"/>
          <w:szCs w:val="24"/>
        </w:rPr>
        <w:t xml:space="preserve"> ust 1. Przepis daje uprawnienie </w:t>
      </w:r>
      <w:r>
        <w:rPr>
          <w:rFonts w:ascii="Times New Roman" w:hAnsi="Times New Roman" w:cs="Times New Roman"/>
          <w:sz w:val="24"/>
          <w:szCs w:val="24"/>
        </w:rPr>
        <w:t xml:space="preserve">jednostce organizacyjnej zarządzającej </w:t>
      </w:r>
      <w:r w:rsidRPr="00E015B0">
        <w:rPr>
          <w:rFonts w:ascii="Times New Roman" w:hAnsi="Times New Roman" w:cs="Times New Roman"/>
          <w:sz w:val="24"/>
          <w:szCs w:val="24"/>
        </w:rPr>
        <w:t>grunt</w:t>
      </w:r>
      <w:r>
        <w:rPr>
          <w:rFonts w:ascii="Times New Roman" w:hAnsi="Times New Roman" w:cs="Times New Roman"/>
          <w:sz w:val="24"/>
          <w:szCs w:val="24"/>
        </w:rPr>
        <w:t>ami</w:t>
      </w:r>
      <w:r w:rsidRPr="00E015B0">
        <w:rPr>
          <w:rFonts w:ascii="Times New Roman" w:hAnsi="Times New Roman" w:cs="Times New Roman"/>
          <w:sz w:val="24"/>
          <w:szCs w:val="24"/>
        </w:rPr>
        <w:t xml:space="preserve"> Skarbu Państwa wnoszonych do scalenia, które objęte były umową dzierżawy na dokonanie </w:t>
      </w:r>
      <w:r>
        <w:rPr>
          <w:rFonts w:ascii="Times New Roman" w:hAnsi="Times New Roman" w:cs="Times New Roman"/>
          <w:sz w:val="24"/>
          <w:szCs w:val="24"/>
        </w:rPr>
        <w:t>zmiany</w:t>
      </w:r>
      <w:r w:rsidRPr="00E015B0">
        <w:rPr>
          <w:rFonts w:ascii="Times New Roman" w:hAnsi="Times New Roman" w:cs="Times New Roman"/>
          <w:sz w:val="24"/>
          <w:szCs w:val="24"/>
        </w:rPr>
        <w:t xml:space="preserve"> tych umów lub ich </w:t>
      </w:r>
      <w:r>
        <w:rPr>
          <w:rFonts w:ascii="Times New Roman" w:hAnsi="Times New Roman" w:cs="Times New Roman"/>
          <w:sz w:val="24"/>
          <w:szCs w:val="24"/>
        </w:rPr>
        <w:t>rozwiązanie</w:t>
      </w:r>
      <w:r w:rsidRPr="00E015B0">
        <w:rPr>
          <w:rFonts w:ascii="Times New Roman" w:hAnsi="Times New Roman" w:cs="Times New Roman"/>
          <w:sz w:val="24"/>
          <w:szCs w:val="24"/>
        </w:rPr>
        <w:t xml:space="preserve"> po dniu objęcia w posiadanie tych gruntów przez nowego właściciela, któremu wydzielono nowe grunty na dotychczasowych gruntach Skarbu Państwa. Ostateczna decyzja starosty o zatwierdzeniu projektu scalenia stanowi podstawę dokonania tych czynności przez właściw</w:t>
      </w:r>
      <w:r>
        <w:rPr>
          <w:rFonts w:ascii="Times New Roman" w:hAnsi="Times New Roman" w:cs="Times New Roman"/>
          <w:sz w:val="24"/>
          <w:szCs w:val="24"/>
        </w:rPr>
        <w:t xml:space="preserve">ą jednostkę organizacyjną zarządzającą </w:t>
      </w:r>
      <w:r w:rsidRPr="00E015B0">
        <w:rPr>
          <w:rFonts w:ascii="Times New Roman" w:hAnsi="Times New Roman" w:cs="Times New Roman"/>
          <w:sz w:val="24"/>
          <w:szCs w:val="24"/>
        </w:rPr>
        <w:t>grunt</w:t>
      </w:r>
      <w:r>
        <w:rPr>
          <w:rFonts w:ascii="Times New Roman" w:hAnsi="Times New Roman" w:cs="Times New Roman"/>
          <w:sz w:val="24"/>
          <w:szCs w:val="24"/>
        </w:rPr>
        <w:t>ami</w:t>
      </w:r>
      <w:r w:rsidRPr="00E015B0">
        <w:rPr>
          <w:rFonts w:ascii="Times New Roman" w:hAnsi="Times New Roman" w:cs="Times New Roman"/>
          <w:sz w:val="24"/>
          <w:szCs w:val="24"/>
        </w:rPr>
        <w:t xml:space="preserve"> Skarbu Państwa. </w:t>
      </w:r>
      <w:r>
        <w:rPr>
          <w:rFonts w:ascii="Times New Roman" w:hAnsi="Times New Roman" w:cs="Times New Roman"/>
          <w:sz w:val="24"/>
          <w:szCs w:val="24"/>
        </w:rPr>
        <w:t>– art. 57h ust.2. Rozwiązanie</w:t>
      </w:r>
      <w:r w:rsidRPr="00E015B0">
        <w:rPr>
          <w:rFonts w:ascii="Times New Roman" w:hAnsi="Times New Roman" w:cs="Times New Roman"/>
          <w:sz w:val="24"/>
          <w:szCs w:val="24"/>
        </w:rPr>
        <w:t xml:space="preserve"> umowy </w:t>
      </w:r>
      <w:r>
        <w:rPr>
          <w:rFonts w:ascii="Times New Roman" w:hAnsi="Times New Roman" w:cs="Times New Roman"/>
          <w:sz w:val="24"/>
          <w:szCs w:val="24"/>
        </w:rPr>
        <w:t xml:space="preserve">dzierżawy </w:t>
      </w:r>
      <w:r w:rsidRPr="00E015B0">
        <w:rPr>
          <w:rFonts w:ascii="Times New Roman" w:hAnsi="Times New Roman" w:cs="Times New Roman"/>
          <w:sz w:val="24"/>
          <w:szCs w:val="24"/>
        </w:rPr>
        <w:t>następuje bez odszkodowania, natomiast termin objęcia w posiadanie powinien być tak ustalony aby dotychczasowy użytkownik gruntu mógł zebrać plony</w:t>
      </w:r>
      <w:r>
        <w:rPr>
          <w:rFonts w:ascii="Times New Roman" w:hAnsi="Times New Roman" w:cs="Times New Roman"/>
          <w:sz w:val="24"/>
          <w:szCs w:val="24"/>
        </w:rPr>
        <w:t>,</w:t>
      </w:r>
      <w:r w:rsidRPr="00E015B0">
        <w:rPr>
          <w:rFonts w:ascii="Times New Roman" w:hAnsi="Times New Roman" w:cs="Times New Roman"/>
          <w:sz w:val="24"/>
          <w:szCs w:val="24"/>
        </w:rPr>
        <w:t xml:space="preserve"> jednak nie </w:t>
      </w:r>
      <w:r>
        <w:rPr>
          <w:rFonts w:ascii="Times New Roman" w:hAnsi="Times New Roman" w:cs="Times New Roman"/>
          <w:sz w:val="24"/>
          <w:szCs w:val="24"/>
        </w:rPr>
        <w:t>później</w:t>
      </w:r>
      <w:r w:rsidRPr="00E015B0">
        <w:rPr>
          <w:rFonts w:ascii="Times New Roman" w:hAnsi="Times New Roman" w:cs="Times New Roman"/>
          <w:sz w:val="24"/>
          <w:szCs w:val="24"/>
        </w:rPr>
        <w:t xml:space="preserve"> niż 12 miesięcy od dnia zatwierdzenia projektu scalenia gruntów. </w:t>
      </w:r>
      <w:r>
        <w:rPr>
          <w:rFonts w:ascii="Times New Roman" w:hAnsi="Times New Roman" w:cs="Times New Roman"/>
          <w:sz w:val="24"/>
          <w:szCs w:val="24"/>
        </w:rPr>
        <w:t>Do rozwiązania umowy dzierżawy nie jest wymagana zgoda dzierżawcy. Art. 57a. ust. 5 daje możliwość objęcia gruntów dzierżawionych i zmianę ich lokalizacji w optymalne miejsce dla uprawy dzierżawcę. Nieskorzystanie z tej możliwości objęcie gruntów dzierżawionych scaleniem przez dzierżawcę spowoduje docelowo rozwiązanie takiej umowy</w:t>
      </w:r>
      <w:r w:rsidR="00A9384A">
        <w:rPr>
          <w:rFonts w:ascii="Times New Roman" w:hAnsi="Times New Roman" w:cs="Times New Roman"/>
          <w:sz w:val="24"/>
          <w:szCs w:val="24"/>
        </w:rPr>
        <w:t xml:space="preserve"> po zakończeniu scalenia, jeżeli dojdzie do sytuacji wydzieleni gruntów zamiennych osobom poszkodowanym w wyniku powodzi w lokalizacji obejmującej obszar gruntów wydzierżawionych przez Skarb Państwa. </w:t>
      </w:r>
    </w:p>
    <w:p w14:paraId="3E743663" w14:textId="795AF405" w:rsidR="00A9384A" w:rsidRDefault="00A9384A" w:rsidP="00A84F82">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-art. 57h ust 3 Przepis doprecyzowuje jak należy postępować z gruntami objętymi umowami dzierżaw, jeśli zaistnieje konieczność włączenia tych gruntów do obszaru scalenia celem optymalnego, przyszłego wydzielenia gruntów wszystkim uczestnikom scalenia gruntów.</w:t>
      </w:r>
    </w:p>
    <w:p w14:paraId="0B6BDC92" w14:textId="1F2F25D3" w:rsidR="00A9384A" w:rsidRPr="00E015B0" w:rsidRDefault="00A9384A"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Pr>
          <w:rFonts w:ascii="Times New Roman" w:hAnsi="Times New Roman" w:cs="Times New Roman"/>
          <w:sz w:val="24"/>
          <w:szCs w:val="24"/>
        </w:rPr>
        <w:t>i</w:t>
      </w:r>
      <w:r w:rsidRPr="00E015B0">
        <w:rPr>
          <w:rFonts w:ascii="Times New Roman" w:hAnsi="Times New Roman" w:cs="Times New Roman"/>
          <w:sz w:val="24"/>
          <w:szCs w:val="24"/>
        </w:rPr>
        <w:t xml:space="preserve">. Przepis reguluje w jakim terminie nowy właściciel może objąć w posiadanie gruntów wydzielonych w wyniku scalenia, w szczególności gdy istnieje konieczność zebrania plonów przez poprzedniego użytkownika gruntów. Termin ten powinien </w:t>
      </w:r>
      <w:r w:rsidRPr="00E015B0">
        <w:rPr>
          <w:rFonts w:ascii="Times New Roman" w:hAnsi="Times New Roman" w:cs="Times New Roman"/>
          <w:sz w:val="24"/>
          <w:szCs w:val="24"/>
        </w:rPr>
        <w:lastRenderedPageBreak/>
        <w:t>uwzględniać możliwość zebrania płodów rolnych przez dotychczasowego użytkownika gruntów, jednak wydanie nieruchomości nowemu właścicielowi powinno nastąpić w terminie nie dłuższym niż 12 miesięcy od dnia kiedy decyzja o zatwierdzeniu projektu scalenia stała się ostateczna.</w:t>
      </w:r>
    </w:p>
    <w:p w14:paraId="1EE676C3" w14:textId="159D9E6D" w:rsidR="00254EE1" w:rsidRPr="00E015B0" w:rsidRDefault="00254EE1"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57</w:t>
      </w:r>
      <w:r w:rsidR="00A9384A">
        <w:rPr>
          <w:rFonts w:ascii="Times New Roman" w:hAnsi="Times New Roman" w:cs="Times New Roman"/>
          <w:sz w:val="24"/>
          <w:szCs w:val="24"/>
        </w:rPr>
        <w:t xml:space="preserve">j. </w:t>
      </w:r>
      <w:r w:rsidRPr="00E015B0">
        <w:rPr>
          <w:rFonts w:ascii="Times New Roman" w:hAnsi="Times New Roman" w:cs="Times New Roman"/>
          <w:sz w:val="24"/>
          <w:szCs w:val="24"/>
        </w:rPr>
        <w:t>Przepis doprecyzowujący pozostałe zasady prowadzenia scalenia gruntów w oparciu o przepisy ustawy z dnia 26 marca 1982 r. o scalaniu i wymianie gruntów (Dz. U. z 2023 r. poz. 1197).</w:t>
      </w:r>
    </w:p>
    <w:p w14:paraId="0A66CD17" w14:textId="2A6865F5" w:rsidR="00254EE1" w:rsidRDefault="00254EE1"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5</w:t>
      </w:r>
      <w:r w:rsidR="00A9384A">
        <w:rPr>
          <w:rFonts w:ascii="Times New Roman" w:hAnsi="Times New Roman" w:cs="Times New Roman"/>
          <w:sz w:val="24"/>
          <w:szCs w:val="24"/>
        </w:rPr>
        <w:t xml:space="preserve">7k </w:t>
      </w:r>
      <w:r w:rsidRPr="00E015B0">
        <w:rPr>
          <w:rFonts w:ascii="Times New Roman" w:hAnsi="Times New Roman" w:cs="Times New Roman"/>
          <w:sz w:val="24"/>
          <w:szCs w:val="24"/>
        </w:rPr>
        <w:t>. Regulacja ma na celu przyspieszenie prowadzenia scaleń gruntów na gruntach zdegradowanych w wyniku powodzi i uniknięcie wielomiesięcznej procedury opiniowania i wydawania decyzji o środowiskowych uwarunkowaniach realizacji przedsięwzięcia jakim jest scalenie gruntów. Proponuje się wprowadzenie zwolnienia z konieczności stosowania przepisów ustawy z dnia 3 października 2008 r. o udostępnianiu informacji o środowisku i jego ochronie, udziale społeczeństwa w ochronie środowiska oraz o ocenach oddziaływania na środowisko. Takie rozwiązanie przyspieszy realizację i zmniejszy koszty uzyskania dodatkowych opinii, w szczególności że procedura scalenia gruntów to głównie proces administracyjno</w:t>
      </w:r>
      <w:r>
        <w:rPr>
          <w:rFonts w:ascii="Times New Roman" w:hAnsi="Times New Roman" w:cs="Times New Roman"/>
          <w:sz w:val="24"/>
          <w:szCs w:val="24"/>
        </w:rPr>
        <w:t>-</w:t>
      </w:r>
      <w:r w:rsidRPr="00E015B0">
        <w:rPr>
          <w:rFonts w:ascii="Times New Roman" w:hAnsi="Times New Roman" w:cs="Times New Roman"/>
          <w:sz w:val="24"/>
          <w:szCs w:val="24"/>
        </w:rPr>
        <w:t>prawny mający na celu zaprojektowanie nowych granic nieruchomości. Planowane do realizacji inwestycje po zakończeniu scalenia będą realizowane odrębnie i wtedy podlegać będą właściwym procedurom oceny oddziaływania na środowisko zgodnie z właściwymi przepisami prawa.</w:t>
      </w:r>
    </w:p>
    <w:p w14:paraId="3AEF7742" w14:textId="77777777" w:rsidR="008907E6" w:rsidRPr="00E015B0" w:rsidRDefault="008907E6" w:rsidP="00A84F82">
      <w:pPr>
        <w:spacing w:after="0" w:line="360" w:lineRule="auto"/>
        <w:ind w:left="709"/>
        <w:jc w:val="both"/>
        <w:rPr>
          <w:rFonts w:ascii="Times New Roman" w:hAnsi="Times New Roman" w:cs="Times New Roman"/>
          <w:sz w:val="24"/>
          <w:szCs w:val="24"/>
        </w:rPr>
      </w:pPr>
    </w:p>
    <w:p w14:paraId="6275AEB8" w14:textId="77777777" w:rsidR="008907E6" w:rsidRPr="00A9384A" w:rsidRDefault="008907E6" w:rsidP="00A84F82">
      <w:pPr>
        <w:pStyle w:val="Akapitzlist"/>
        <w:numPr>
          <w:ilvl w:val="0"/>
          <w:numId w:val="10"/>
        </w:numPr>
        <w:spacing w:after="0" w:line="360" w:lineRule="auto"/>
        <w:jc w:val="both"/>
        <w:rPr>
          <w:rFonts w:ascii="Times New Roman" w:hAnsi="Times New Roman" w:cs="Times New Roman"/>
          <w:sz w:val="24"/>
          <w:szCs w:val="24"/>
        </w:rPr>
      </w:pPr>
      <w:r w:rsidRPr="00A9384A">
        <w:rPr>
          <w:rFonts w:ascii="Times New Roman" w:hAnsi="Times New Roman" w:cs="Times New Roman"/>
          <w:sz w:val="24"/>
          <w:szCs w:val="24"/>
        </w:rPr>
        <w:t>Zmiany w ustawie z dnia z dnia 19 października 1991 r. o gospodarowaniu nieruchomościami rolnymi Skarbu Państwa.</w:t>
      </w:r>
    </w:p>
    <w:p w14:paraId="57BCC41A" w14:textId="77777777" w:rsidR="008907E6" w:rsidRPr="00A9384A" w:rsidRDefault="008907E6" w:rsidP="00A84F82">
      <w:pPr>
        <w:pStyle w:val="Akapitzlist"/>
        <w:spacing w:after="0" w:line="360" w:lineRule="auto"/>
        <w:jc w:val="both"/>
        <w:rPr>
          <w:rFonts w:ascii="Times New Roman" w:hAnsi="Times New Roman" w:cs="Times New Roman"/>
          <w:sz w:val="24"/>
          <w:szCs w:val="24"/>
        </w:rPr>
      </w:pPr>
      <w:r w:rsidRPr="00A9384A">
        <w:rPr>
          <w:rFonts w:ascii="Times New Roman" w:hAnsi="Times New Roman" w:cs="Times New Roman"/>
          <w:sz w:val="24"/>
          <w:szCs w:val="24"/>
        </w:rPr>
        <w:t>Rozszerzenie przepisu art. 24. ust. 1 i dodanie punktu 7 w brzmieniu:</w:t>
      </w:r>
    </w:p>
    <w:p w14:paraId="7FBBEB90" w14:textId="77777777" w:rsidR="008907E6" w:rsidRPr="00A9384A" w:rsidRDefault="008907E6" w:rsidP="00A84F82">
      <w:pPr>
        <w:pStyle w:val="Akapitzlist"/>
        <w:spacing w:after="0" w:line="360" w:lineRule="auto"/>
        <w:jc w:val="both"/>
        <w:rPr>
          <w:rFonts w:ascii="Times New Roman" w:hAnsi="Times New Roman" w:cs="Times New Roman"/>
          <w:sz w:val="24"/>
          <w:szCs w:val="24"/>
        </w:rPr>
      </w:pPr>
      <w:r w:rsidRPr="00A9384A">
        <w:rPr>
          <w:rFonts w:ascii="Times New Roman" w:hAnsi="Times New Roman" w:cs="Times New Roman"/>
          <w:sz w:val="24"/>
          <w:szCs w:val="24"/>
        </w:rPr>
        <w:t xml:space="preserve">„7. scalania gruntów zniszczonych w wyniku powodzi.” daje delegację dla dysponenta gruntów Własności Rolnej Skarbu Państwa, tj. Krajowego Ośrodka Wsparcia Rolnictwa do inicjowania i brania czynnego udziału w procesie scalenia gruntów zniszczonych w wyniku powodzi. </w:t>
      </w:r>
    </w:p>
    <w:p w14:paraId="2A71086C" w14:textId="77777777" w:rsidR="00254EE1" w:rsidRPr="008907E6" w:rsidRDefault="00254EE1" w:rsidP="00A84F82">
      <w:pPr>
        <w:spacing w:after="0" w:line="360" w:lineRule="auto"/>
        <w:jc w:val="both"/>
        <w:rPr>
          <w:rFonts w:ascii="Times New Roman" w:hAnsi="Times New Roman" w:cs="Times New Roman"/>
          <w:sz w:val="24"/>
          <w:szCs w:val="24"/>
          <w:u w:val="single"/>
        </w:rPr>
      </w:pPr>
    </w:p>
    <w:p w14:paraId="35B8CA06" w14:textId="401616AF" w:rsidR="00CE2E05" w:rsidRPr="00E015B0" w:rsidRDefault="00CE2E05" w:rsidP="00A84F82">
      <w:pPr>
        <w:pStyle w:val="Akapitzlist"/>
        <w:numPr>
          <w:ilvl w:val="0"/>
          <w:numId w:val="10"/>
        </w:numPr>
        <w:spacing w:after="0" w:line="360" w:lineRule="auto"/>
        <w:jc w:val="both"/>
        <w:rPr>
          <w:rFonts w:ascii="Times New Roman" w:hAnsi="Times New Roman" w:cs="Times New Roman"/>
          <w:sz w:val="24"/>
          <w:szCs w:val="24"/>
          <w:u w:val="single"/>
        </w:rPr>
      </w:pPr>
      <w:r w:rsidRPr="00E015B0">
        <w:rPr>
          <w:rFonts w:ascii="Times New Roman" w:hAnsi="Times New Roman" w:cs="Times New Roman"/>
          <w:sz w:val="24"/>
          <w:szCs w:val="24"/>
          <w:u w:val="single"/>
        </w:rPr>
        <w:t xml:space="preserve">Zmiany w ustawie z dnia z dnia 3 lutego 1995 r. </w:t>
      </w:r>
      <w:r w:rsidRPr="00CF753B">
        <w:rPr>
          <w:rFonts w:ascii="Times New Roman" w:hAnsi="Times New Roman" w:cs="Times New Roman"/>
          <w:b/>
          <w:bCs/>
          <w:sz w:val="24"/>
          <w:szCs w:val="24"/>
          <w:u w:val="single"/>
        </w:rPr>
        <w:t>o ochronie gruntów rolnych i leśnych</w:t>
      </w:r>
    </w:p>
    <w:p w14:paraId="0F1D2BF3" w14:textId="19A6D477" w:rsidR="00CE2E05" w:rsidRPr="00E015B0" w:rsidRDefault="00CE2E05"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Zmiany w art. 20 ust. 2 dotyczą</w:t>
      </w:r>
      <w:r w:rsidR="00E33F1F" w:rsidRPr="00E015B0">
        <w:rPr>
          <w:rFonts w:ascii="Times New Roman" w:hAnsi="Times New Roman" w:cs="Times New Roman"/>
          <w:sz w:val="24"/>
          <w:szCs w:val="24"/>
        </w:rPr>
        <w:t xml:space="preserve"> możliwości współfinansowania kosztów rekultywacji gruntów nie tylko z budżetu województwa ale również ze środków krajowych w ramach </w:t>
      </w:r>
      <w:r w:rsidRPr="00E015B0">
        <w:rPr>
          <w:rFonts w:ascii="Times New Roman" w:hAnsi="Times New Roman" w:cs="Times New Roman"/>
          <w:sz w:val="24"/>
          <w:szCs w:val="24"/>
        </w:rPr>
        <w:t>rezerwy celowej przeznaczonej na przeciwdziałanie klęskom żywiołowym i usuwanie ich skutków;</w:t>
      </w:r>
    </w:p>
    <w:p w14:paraId="11AFAE1B" w14:textId="58C1C0F4" w:rsidR="00310BAE" w:rsidRPr="00310BAE" w:rsidRDefault="00310BAE" w:rsidP="00A84F82">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dodanie w art. 20 ust. 7 - umożliwi </w:t>
      </w:r>
      <w:r w:rsidRPr="00310BAE">
        <w:rPr>
          <w:rFonts w:ascii="Times New Roman" w:hAnsi="Times New Roman" w:cs="Times New Roman"/>
          <w:sz w:val="24"/>
          <w:szCs w:val="24"/>
        </w:rPr>
        <w:t>przyspiesz</w:t>
      </w:r>
      <w:r>
        <w:rPr>
          <w:rFonts w:ascii="Times New Roman" w:hAnsi="Times New Roman" w:cs="Times New Roman"/>
          <w:sz w:val="24"/>
          <w:szCs w:val="24"/>
        </w:rPr>
        <w:t>yć</w:t>
      </w:r>
      <w:r w:rsidRPr="00310BAE">
        <w:rPr>
          <w:rFonts w:ascii="Times New Roman" w:hAnsi="Times New Roman" w:cs="Times New Roman"/>
          <w:sz w:val="24"/>
          <w:szCs w:val="24"/>
        </w:rPr>
        <w:t xml:space="preserve"> wykonani</w:t>
      </w:r>
      <w:r>
        <w:rPr>
          <w:rFonts w:ascii="Times New Roman" w:hAnsi="Times New Roman" w:cs="Times New Roman"/>
          <w:sz w:val="24"/>
          <w:szCs w:val="24"/>
        </w:rPr>
        <w:t>e</w:t>
      </w:r>
      <w:r w:rsidRPr="00310BAE">
        <w:rPr>
          <w:rFonts w:ascii="Times New Roman" w:hAnsi="Times New Roman" w:cs="Times New Roman"/>
          <w:sz w:val="24"/>
          <w:szCs w:val="24"/>
        </w:rPr>
        <w:t xml:space="preserve"> prac związanych z rekultywacją gruntów przez starostę</w:t>
      </w:r>
      <w:r>
        <w:rPr>
          <w:rFonts w:ascii="Times New Roman" w:hAnsi="Times New Roman" w:cs="Times New Roman"/>
          <w:sz w:val="24"/>
          <w:szCs w:val="24"/>
        </w:rPr>
        <w:t xml:space="preserve"> poprzez możliwość zlecenia tych prac właścicielowi gruntów </w:t>
      </w:r>
      <w:r w:rsidRPr="00310BAE">
        <w:rPr>
          <w:rFonts w:ascii="Times New Roman" w:hAnsi="Times New Roman" w:cs="Times New Roman"/>
          <w:sz w:val="24"/>
          <w:szCs w:val="24"/>
        </w:rPr>
        <w:t>planowanych do rekultywacji, zgodnie z zakresem rzeczowym planowanej rekultywacji. Wypłata środków nastąpi na podstawie kosztorysu prac rekultywacyjnych ze środków na rekultywację, pochodzących z budżetu województwa lub ze środków krajowych w ramach rezerwy celowej przeznaczonej na przeciwdziałanie klęskom żywiołowym i usuwanie ich skutków. W ramach zlecenia prac rekultywacyjnych starosta określa również planowany termin zakończenia prac rekultywacyjnych przez właściciela.</w:t>
      </w:r>
    </w:p>
    <w:p w14:paraId="1BB6FBA8" w14:textId="1C143B57" w:rsidR="00310BAE" w:rsidRPr="00E015B0" w:rsidRDefault="00310BAE" w:rsidP="00A84F82">
      <w:pPr>
        <w:pStyle w:val="Akapitzlist"/>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xml:space="preserve">- w art. </w:t>
      </w:r>
      <w:r>
        <w:rPr>
          <w:rFonts w:ascii="Times New Roman" w:hAnsi="Times New Roman" w:cs="Times New Roman"/>
          <w:sz w:val="24"/>
          <w:szCs w:val="24"/>
        </w:rPr>
        <w:t>20 ust 8</w:t>
      </w:r>
      <w:r w:rsidRPr="00E015B0">
        <w:rPr>
          <w:rFonts w:ascii="Times New Roman" w:hAnsi="Times New Roman" w:cs="Times New Roman"/>
          <w:sz w:val="24"/>
          <w:szCs w:val="24"/>
        </w:rPr>
        <w:t>. Określa się termin zgłoszenia staroście zakończenia procesu rekultywacji przez właściciela w przypadku zlecenia rekultywacji właścicielowi.  Termin ten określa się na 30 dni od dnia zakończenia jej zakończenia.</w:t>
      </w:r>
    </w:p>
    <w:p w14:paraId="55E11833" w14:textId="4906237D" w:rsidR="00310BAE" w:rsidRPr="00E015B0" w:rsidRDefault="00310BAE"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w art. 22</w:t>
      </w:r>
      <w:r>
        <w:rPr>
          <w:rFonts w:ascii="Times New Roman" w:hAnsi="Times New Roman" w:cs="Times New Roman"/>
          <w:sz w:val="24"/>
          <w:szCs w:val="24"/>
        </w:rPr>
        <w:t xml:space="preserve"> </w:t>
      </w:r>
      <w:r w:rsidRPr="00E015B0">
        <w:rPr>
          <w:rFonts w:ascii="Times New Roman" w:hAnsi="Times New Roman" w:cs="Times New Roman"/>
          <w:sz w:val="24"/>
          <w:szCs w:val="24"/>
        </w:rPr>
        <w:t xml:space="preserve"> ust. </w:t>
      </w:r>
      <w:r>
        <w:rPr>
          <w:rFonts w:ascii="Times New Roman" w:hAnsi="Times New Roman" w:cs="Times New Roman"/>
          <w:sz w:val="24"/>
          <w:szCs w:val="24"/>
        </w:rPr>
        <w:t xml:space="preserve">9 - </w:t>
      </w:r>
      <w:r w:rsidRPr="00E015B0">
        <w:rPr>
          <w:rFonts w:ascii="Times New Roman" w:hAnsi="Times New Roman" w:cs="Times New Roman"/>
          <w:sz w:val="24"/>
          <w:szCs w:val="24"/>
        </w:rPr>
        <w:t>Zobowiązuje się starostę do wydania decyzji o uznaniu rekultywacji za zakończoną po jej faktycznym zakończeniu. Decyzja ta stanowić będzie podstawę do przeprowadzenia gleboznawczej klasyfikacji gruntów z urz</w:t>
      </w:r>
      <w:r>
        <w:rPr>
          <w:rFonts w:ascii="Times New Roman" w:hAnsi="Times New Roman" w:cs="Times New Roman"/>
          <w:sz w:val="24"/>
          <w:szCs w:val="24"/>
        </w:rPr>
        <w:t>ę</w:t>
      </w:r>
      <w:r w:rsidRPr="00E015B0">
        <w:rPr>
          <w:rFonts w:ascii="Times New Roman" w:hAnsi="Times New Roman" w:cs="Times New Roman"/>
          <w:sz w:val="24"/>
          <w:szCs w:val="24"/>
        </w:rPr>
        <w:t>du po zakończeniu rekultywacji gruntów, dla których nastąpiły zmiany środowiska glebowego po wystąpieniu klęski żywiołowej w myśl §4 pkt. 5 Rozporządzenia Rady Ministrów z dnia 12 września 2012 r. w sprawie gleboznawczej klasyfikacji gruntów.</w:t>
      </w:r>
    </w:p>
    <w:p w14:paraId="376A30E6" w14:textId="7B1E363E" w:rsidR="00310BAE" w:rsidRPr="00E015B0" w:rsidRDefault="00310BAE"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w art. 2</w:t>
      </w:r>
      <w:r>
        <w:rPr>
          <w:rFonts w:ascii="Times New Roman" w:hAnsi="Times New Roman" w:cs="Times New Roman"/>
          <w:sz w:val="24"/>
          <w:szCs w:val="24"/>
        </w:rPr>
        <w:t>0</w:t>
      </w:r>
      <w:r w:rsidRPr="00E015B0">
        <w:rPr>
          <w:rFonts w:ascii="Times New Roman" w:hAnsi="Times New Roman" w:cs="Times New Roman"/>
          <w:sz w:val="24"/>
          <w:szCs w:val="24"/>
        </w:rPr>
        <w:t xml:space="preserve"> ust </w:t>
      </w:r>
      <w:r>
        <w:rPr>
          <w:rFonts w:ascii="Times New Roman" w:hAnsi="Times New Roman" w:cs="Times New Roman"/>
          <w:sz w:val="24"/>
          <w:szCs w:val="24"/>
        </w:rPr>
        <w:t>10 i 11 -</w:t>
      </w:r>
      <w:r w:rsidRPr="00E015B0">
        <w:rPr>
          <w:rFonts w:ascii="Times New Roman" w:hAnsi="Times New Roman" w:cs="Times New Roman"/>
          <w:sz w:val="24"/>
          <w:szCs w:val="24"/>
        </w:rPr>
        <w:t> doprecyzowuje się tryb zwrotu przyznanych środków na rekultywację gruntów w przypadku niedokonania rekultywacji zgodnie z ust. 10, w uzgodnionym terminie ciążące na właścicielu, który zobowiązany jest zwrócić otrzymane środki. W przypadku braku zwroty dochodzenie zwrotu wypłaconych środków zastosowanie mają przepisy o postępowaniu egzekucyjnym w administracji. Organem właściwym i wierzycielem jest starosta.</w:t>
      </w:r>
    </w:p>
    <w:p w14:paraId="6DCFF2DA" w14:textId="5CC18786" w:rsidR="00ED2738" w:rsidRPr="00E015B0" w:rsidRDefault="00ED2738"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art. 22</w:t>
      </w:r>
      <w:r>
        <w:rPr>
          <w:rFonts w:ascii="Times New Roman" w:hAnsi="Times New Roman" w:cs="Times New Roman"/>
          <w:sz w:val="24"/>
          <w:szCs w:val="24"/>
        </w:rPr>
        <w:t>aa</w:t>
      </w:r>
      <w:r w:rsidRPr="00E015B0">
        <w:rPr>
          <w:rFonts w:ascii="Times New Roman" w:hAnsi="Times New Roman" w:cs="Times New Roman"/>
          <w:sz w:val="24"/>
          <w:szCs w:val="24"/>
        </w:rPr>
        <w:t xml:space="preserve"> ust.1 </w:t>
      </w:r>
      <w:r>
        <w:rPr>
          <w:rFonts w:ascii="Times New Roman" w:hAnsi="Times New Roman" w:cs="Times New Roman"/>
          <w:sz w:val="24"/>
          <w:szCs w:val="24"/>
        </w:rPr>
        <w:t>-</w:t>
      </w:r>
      <w:r w:rsidRPr="00E015B0">
        <w:rPr>
          <w:rFonts w:ascii="Times New Roman" w:hAnsi="Times New Roman" w:cs="Times New Roman"/>
          <w:sz w:val="24"/>
          <w:szCs w:val="24"/>
        </w:rPr>
        <w:t xml:space="preserve"> wskazuje się przypadki możliwych do podjęcia działań  kiedy rekultywacja gruntów okazałby się zbyt kosztowna lub jej realizacja bezcelowa ze względu na lokalizację gruntów w terenie ponownie zagrożonym wystąpieniem powodzi w przyszłości. W takich przypadkach proponuje się wydzielenie  gruntów rolnikom, których grunty zostały zdegradowane w wyniku powodzi na grunty będące w dyspozycji Skarbu Państwa jako odpowiednik gruntów posiadanych sprzed powodzią w lokalizacji umożliwiającej właściwą gospodarkę tymi gruntami. W przepadkach gdy również wydzielenie gruntów </w:t>
      </w:r>
      <w:r>
        <w:rPr>
          <w:rFonts w:ascii="Times New Roman" w:hAnsi="Times New Roman" w:cs="Times New Roman"/>
          <w:sz w:val="24"/>
          <w:szCs w:val="24"/>
        </w:rPr>
        <w:t>ekwiwalentnych</w:t>
      </w:r>
      <w:r w:rsidRPr="00E015B0">
        <w:rPr>
          <w:rFonts w:ascii="Times New Roman" w:hAnsi="Times New Roman" w:cs="Times New Roman"/>
          <w:sz w:val="24"/>
          <w:szCs w:val="24"/>
        </w:rPr>
        <w:t xml:space="preserve">, ze względu na brak gruntów Skarbu Państwa w bliskiej okolicy siedziby gospodarstwa, któremu należy wydzielić grunty </w:t>
      </w:r>
      <w:r w:rsidRPr="00E015B0">
        <w:rPr>
          <w:rFonts w:ascii="Times New Roman" w:hAnsi="Times New Roman" w:cs="Times New Roman"/>
          <w:sz w:val="24"/>
          <w:szCs w:val="24"/>
        </w:rPr>
        <w:lastRenderedPageBreak/>
        <w:t>stałby się niemożliwy istnieje możliwość wykupu tych gruntów na rzecz Skarbu Państwa za odszkodowaniem.</w:t>
      </w:r>
    </w:p>
    <w:p w14:paraId="3A8423F2" w14:textId="2767F7F3" w:rsidR="003C465D" w:rsidRPr="00E015B0" w:rsidRDefault="003C465D"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zmiana w art. 2</w:t>
      </w:r>
      <w:r>
        <w:rPr>
          <w:rFonts w:ascii="Times New Roman" w:hAnsi="Times New Roman" w:cs="Times New Roman"/>
          <w:sz w:val="24"/>
          <w:szCs w:val="24"/>
        </w:rPr>
        <w:t>2aa</w:t>
      </w:r>
      <w:r w:rsidRPr="00E015B0">
        <w:rPr>
          <w:rFonts w:ascii="Times New Roman" w:hAnsi="Times New Roman" w:cs="Times New Roman"/>
          <w:sz w:val="24"/>
          <w:szCs w:val="24"/>
        </w:rPr>
        <w:t xml:space="preserve"> ust. </w:t>
      </w:r>
      <w:r>
        <w:rPr>
          <w:rFonts w:ascii="Times New Roman" w:hAnsi="Times New Roman" w:cs="Times New Roman"/>
          <w:sz w:val="24"/>
          <w:szCs w:val="24"/>
        </w:rPr>
        <w:t xml:space="preserve">2 - </w:t>
      </w:r>
      <w:r w:rsidRPr="00E015B0">
        <w:rPr>
          <w:rFonts w:ascii="Times New Roman" w:hAnsi="Times New Roman" w:cs="Times New Roman"/>
          <w:sz w:val="24"/>
          <w:szCs w:val="24"/>
        </w:rPr>
        <w:t xml:space="preserve"> doprecyzowuje czas do jakiego należy zgłosić wniosek o rekultywacje zniszczonych gruntów. Propozycja 6 miesięcy od dnia wystąpienia klęski żywiołowej daje czas na poinformowanie starosty jako organu właściwego do spraw rekultywacji o konieczności sporządzenia odpowiedniej dokumentacji, zabezpieczeniu finansowania prac rekultywacyjnych wspólnie z samorządem województwa lub zabezpieczeniem finansowania w ramach rezerwy celowej.</w:t>
      </w:r>
    </w:p>
    <w:p w14:paraId="4330FFEE" w14:textId="1AE1A1A4" w:rsidR="003C465D" w:rsidRPr="00E015B0" w:rsidRDefault="003C465D"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w art. 22</w:t>
      </w:r>
      <w:r>
        <w:rPr>
          <w:rFonts w:ascii="Times New Roman" w:hAnsi="Times New Roman" w:cs="Times New Roman"/>
          <w:sz w:val="24"/>
          <w:szCs w:val="24"/>
        </w:rPr>
        <w:t>aa</w:t>
      </w:r>
      <w:r w:rsidRPr="00E015B0">
        <w:rPr>
          <w:rFonts w:ascii="Times New Roman" w:hAnsi="Times New Roman" w:cs="Times New Roman"/>
          <w:sz w:val="24"/>
          <w:szCs w:val="24"/>
        </w:rPr>
        <w:t xml:space="preserve"> ust. </w:t>
      </w:r>
      <w:r>
        <w:rPr>
          <w:rFonts w:ascii="Times New Roman" w:hAnsi="Times New Roman" w:cs="Times New Roman"/>
          <w:sz w:val="24"/>
          <w:szCs w:val="24"/>
        </w:rPr>
        <w:t>3</w:t>
      </w:r>
      <w:r w:rsidRPr="00E015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15B0">
        <w:rPr>
          <w:rFonts w:ascii="Times New Roman" w:hAnsi="Times New Roman" w:cs="Times New Roman"/>
          <w:sz w:val="24"/>
          <w:szCs w:val="24"/>
        </w:rPr>
        <w:t>określa się wysokość kosztów ponoszonych na rekultywację w odniesieniu do jednostki 1 ha. Przyjmuje się, że graniczną wartością maksymalnych kosztów rekultywacji jest podwójna wartość zakupu gruntów średnich klas podawanych przez GUS. Istotnym ograniczeniem zasadności rekultywacji jest również ich lokalizacja względem potencjalnego zagrożenia ponownym ich zalaniem przez powódź w przyszłości. Wprowadza się tu regulację odstąpienia od rekultywacji w przypadkach lokalizacji tych gruntów w obszarze  gdzie prawdopodobieństwo wystąpienia powodzi jest wysokie i wynosi co najmniej 10% (prawdopodobieństwo zalania raz na 10 lat). W takich przypadkach uznaje się rekultywację gruntów za niezasadną.</w:t>
      </w:r>
    </w:p>
    <w:p w14:paraId="629658DD" w14:textId="4058BE30" w:rsidR="003C465D" w:rsidRPr="00E015B0" w:rsidRDefault="003C465D"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art. 22</w:t>
      </w:r>
      <w:r>
        <w:rPr>
          <w:rFonts w:ascii="Times New Roman" w:hAnsi="Times New Roman" w:cs="Times New Roman"/>
          <w:sz w:val="24"/>
          <w:szCs w:val="24"/>
        </w:rPr>
        <w:t>aa</w:t>
      </w:r>
      <w:r w:rsidRPr="00E015B0">
        <w:rPr>
          <w:rFonts w:ascii="Times New Roman" w:hAnsi="Times New Roman" w:cs="Times New Roman"/>
          <w:sz w:val="24"/>
          <w:szCs w:val="24"/>
        </w:rPr>
        <w:t xml:space="preserve"> ust.</w:t>
      </w:r>
      <w:r>
        <w:rPr>
          <w:rFonts w:ascii="Times New Roman" w:hAnsi="Times New Roman" w:cs="Times New Roman"/>
          <w:sz w:val="24"/>
          <w:szCs w:val="24"/>
        </w:rPr>
        <w:t xml:space="preserve">4 - </w:t>
      </w:r>
      <w:r w:rsidRPr="00E015B0">
        <w:rPr>
          <w:rFonts w:ascii="Times New Roman" w:hAnsi="Times New Roman" w:cs="Times New Roman"/>
          <w:sz w:val="24"/>
          <w:szCs w:val="24"/>
        </w:rPr>
        <w:t xml:space="preserve"> doprecyzowuje czas na jaki szacowana będzie wartość nieruchomości do odszkodowania lub oszacowania jej wartości do zmiany jej lokalizacji. Przyjmuje się dzień przed wystąpieniem powodzi z uwzględnieniem danych ujawnionych w rejestrze ewidencji gruntów i budynków w zakresie użytku, klasy bonitacyjnej oraz ich powierzchni.</w:t>
      </w:r>
    </w:p>
    <w:p w14:paraId="343A21E4" w14:textId="69C7E641" w:rsidR="003C465D" w:rsidRPr="00E015B0" w:rsidRDefault="003C465D"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art. 22</w:t>
      </w:r>
      <w:r w:rsidR="009521C0">
        <w:rPr>
          <w:rFonts w:ascii="Times New Roman" w:hAnsi="Times New Roman" w:cs="Times New Roman"/>
          <w:sz w:val="24"/>
          <w:szCs w:val="24"/>
        </w:rPr>
        <w:t>aa</w:t>
      </w:r>
      <w:r w:rsidRPr="00E015B0">
        <w:rPr>
          <w:rFonts w:ascii="Times New Roman" w:hAnsi="Times New Roman" w:cs="Times New Roman"/>
          <w:sz w:val="24"/>
          <w:szCs w:val="24"/>
        </w:rPr>
        <w:t xml:space="preserve"> ust. </w:t>
      </w:r>
      <w:r w:rsidR="009521C0">
        <w:rPr>
          <w:rFonts w:ascii="Times New Roman" w:hAnsi="Times New Roman" w:cs="Times New Roman"/>
          <w:sz w:val="24"/>
          <w:szCs w:val="24"/>
        </w:rPr>
        <w:t xml:space="preserve">5 - </w:t>
      </w:r>
      <w:r w:rsidRPr="00E015B0">
        <w:rPr>
          <w:rFonts w:ascii="Times New Roman" w:hAnsi="Times New Roman" w:cs="Times New Roman"/>
          <w:sz w:val="24"/>
          <w:szCs w:val="24"/>
        </w:rPr>
        <w:t>wprowadza zmianę do obecnego porządku prawnego określającego konieczność opracowania 2 opinii o ograniczeniu wartości użytkowych gruntów  i proponuje się sporządzenie wyłącznie 1 opinii o utracie wartości użytkowych gruntów, w której wskazany będzie również proponowany kierunek rekultywacji. Do opinii. Zakres opinii powinien zawierać również zakres rzeczowy prac do prowadzonych w zakresie rekultywacji oraz koszty rekultywacji. W przypadku propozycji rekultywacji gruntów zniszczonych w wyniku powodzi dopuszcza się umożliwienie ustalenia kierunku rekultywacji niezależnie od ustaleń miejscowego planu zagospodarowania przestrzennego.</w:t>
      </w:r>
      <w:r w:rsidR="009521C0">
        <w:rPr>
          <w:rFonts w:ascii="Times New Roman" w:hAnsi="Times New Roman" w:cs="Times New Roman"/>
          <w:sz w:val="24"/>
          <w:szCs w:val="24"/>
        </w:rPr>
        <w:t xml:space="preserve"> </w:t>
      </w:r>
      <w:r w:rsidRPr="00E015B0">
        <w:rPr>
          <w:rFonts w:ascii="Times New Roman" w:hAnsi="Times New Roman" w:cs="Times New Roman"/>
          <w:sz w:val="24"/>
          <w:szCs w:val="24"/>
        </w:rPr>
        <w:t>Komplet dokumentów opracowanych przez rzeczoznawcę: klasyfikatora gruntów lub gleboznawcę stanowić będzie dla starosty podstawę do podjęcia działań w zakresie rekultywacji gruntów lub podjęcia innych działań mających na celu zapewnienie poszkodowanym rolnikom dalszego prowadzenia produkcji rolnej.</w:t>
      </w:r>
    </w:p>
    <w:p w14:paraId="45BF6BF6" w14:textId="36B35500" w:rsidR="00685211" w:rsidRPr="00E015B0" w:rsidRDefault="00685211"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lastRenderedPageBreak/>
        <w:t>- art. 22</w:t>
      </w:r>
      <w:r>
        <w:rPr>
          <w:rFonts w:ascii="Times New Roman" w:hAnsi="Times New Roman" w:cs="Times New Roman"/>
          <w:sz w:val="24"/>
          <w:szCs w:val="24"/>
        </w:rPr>
        <w:t xml:space="preserve">aa </w:t>
      </w:r>
      <w:r w:rsidRPr="00E015B0">
        <w:rPr>
          <w:rFonts w:ascii="Times New Roman" w:hAnsi="Times New Roman" w:cs="Times New Roman"/>
          <w:sz w:val="24"/>
          <w:szCs w:val="24"/>
        </w:rPr>
        <w:t xml:space="preserve">ust. </w:t>
      </w:r>
      <w:r>
        <w:rPr>
          <w:rFonts w:ascii="Times New Roman" w:hAnsi="Times New Roman" w:cs="Times New Roman"/>
          <w:sz w:val="24"/>
          <w:szCs w:val="24"/>
        </w:rPr>
        <w:t>6 -</w:t>
      </w:r>
      <w:r w:rsidRPr="00E015B0">
        <w:rPr>
          <w:rFonts w:ascii="Times New Roman" w:hAnsi="Times New Roman" w:cs="Times New Roman"/>
          <w:sz w:val="24"/>
          <w:szCs w:val="24"/>
        </w:rPr>
        <w:t xml:space="preserve"> daje możliwość aby starosta, na którego terenie doszło do degradacji gleb w wyniku powodzi mógł zwrócić się do właściwego samorządu województwa o pomoc w ocenie stanu degradacji gleb oraz sporządzeniu odpowiednich dokumentów umożliwiających mu szybkie podjęcie działań związanych z rekultywacją gruntów. W czasie i tuz po powodzi działania organów państwa oraz samorządów skierowane są na szeroko rozumianą pomoc poszkodowanym. Niejednokrotnie brakuje możliwości skoordynowania tych działań na dużym obszarze w jednolity sposób, dlatego proponuje się umożliwienie wsparcia starosty siłami samorządu województwa, które posiada wyspecjalizowane jednostki takie jak Wojewódzkie Biura Geodezji zatrudniające geodetów, klasyfikatorów i specjalistów w zakresie szacowania gleb. Jednostki te posiadają doświadczenie i sprzęt niezbędny do szybkiego podjęcia działań umożliwiających dostarczenie niezbędnych dokumentów do podjęcia właściwych działań przez starostę. Wprowadzenie tego przepisu wskazuje właściwym organom możliwości podjęcia wspólnych działań na rzecz odbudowy kraju po wystąpieniu klęski żywiołowej.</w:t>
      </w:r>
    </w:p>
    <w:p w14:paraId="685CDEAB" w14:textId="45AA5BDB" w:rsidR="00D918B9" w:rsidRPr="00E015B0" w:rsidRDefault="00D918B9"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art. 22a</w:t>
      </w:r>
      <w:r>
        <w:rPr>
          <w:rFonts w:ascii="Times New Roman" w:hAnsi="Times New Roman" w:cs="Times New Roman"/>
          <w:sz w:val="24"/>
          <w:szCs w:val="24"/>
        </w:rPr>
        <w:t>a</w:t>
      </w:r>
      <w:r w:rsidRPr="00E015B0">
        <w:rPr>
          <w:rFonts w:ascii="Times New Roman" w:hAnsi="Times New Roman" w:cs="Times New Roman"/>
          <w:sz w:val="24"/>
          <w:szCs w:val="24"/>
        </w:rPr>
        <w:t xml:space="preserve"> ust. </w:t>
      </w:r>
      <w:r>
        <w:rPr>
          <w:rFonts w:ascii="Times New Roman" w:hAnsi="Times New Roman" w:cs="Times New Roman"/>
          <w:sz w:val="24"/>
          <w:szCs w:val="24"/>
        </w:rPr>
        <w:t>7 -</w:t>
      </w:r>
      <w:r w:rsidRPr="00E015B0">
        <w:rPr>
          <w:rFonts w:ascii="Times New Roman" w:hAnsi="Times New Roman" w:cs="Times New Roman"/>
          <w:sz w:val="24"/>
          <w:szCs w:val="24"/>
        </w:rPr>
        <w:t xml:space="preserve"> doprecyzowuje kiedy starosta może wydać decyzje o rekultywacji gruntów zniszczonych w wyniku powodzi.</w:t>
      </w:r>
    </w:p>
    <w:p w14:paraId="1CC6C698" w14:textId="413FD927" w:rsidR="00D918B9" w:rsidRPr="00E015B0" w:rsidRDefault="00D918B9"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art. 22a</w:t>
      </w:r>
      <w:r>
        <w:rPr>
          <w:rFonts w:ascii="Times New Roman" w:hAnsi="Times New Roman" w:cs="Times New Roman"/>
          <w:sz w:val="24"/>
          <w:szCs w:val="24"/>
        </w:rPr>
        <w:t>a</w:t>
      </w:r>
      <w:r w:rsidRPr="00E015B0">
        <w:rPr>
          <w:rFonts w:ascii="Times New Roman" w:hAnsi="Times New Roman" w:cs="Times New Roman"/>
          <w:sz w:val="24"/>
          <w:szCs w:val="24"/>
        </w:rPr>
        <w:t xml:space="preserve"> ust. </w:t>
      </w:r>
      <w:r>
        <w:rPr>
          <w:rFonts w:ascii="Times New Roman" w:hAnsi="Times New Roman" w:cs="Times New Roman"/>
          <w:sz w:val="24"/>
          <w:szCs w:val="24"/>
        </w:rPr>
        <w:t>8 -</w:t>
      </w:r>
      <w:r w:rsidRPr="00E015B0">
        <w:rPr>
          <w:rFonts w:ascii="Times New Roman" w:hAnsi="Times New Roman" w:cs="Times New Roman"/>
          <w:sz w:val="24"/>
          <w:szCs w:val="24"/>
        </w:rPr>
        <w:t xml:space="preserve"> przepis wskazuje konieczność dokonania analizy zasadności ekonomicznej lub faktycznej prowadzenia rekultywacji. </w:t>
      </w:r>
    </w:p>
    <w:p w14:paraId="7C9A2965" w14:textId="1292D3C0" w:rsidR="00D918B9" w:rsidRPr="00E015B0" w:rsidRDefault="00D918B9" w:rsidP="00A84F82">
      <w:pPr>
        <w:pStyle w:val="Akapitzlist"/>
        <w:spacing w:after="0" w:line="360" w:lineRule="auto"/>
        <w:jc w:val="both"/>
        <w:rPr>
          <w:rFonts w:ascii="Times New Roman" w:hAnsi="Times New Roman" w:cs="Times New Roman"/>
          <w:sz w:val="24"/>
          <w:szCs w:val="24"/>
        </w:rPr>
      </w:pPr>
      <w:r w:rsidRPr="00E015B0">
        <w:rPr>
          <w:rFonts w:ascii="Times New Roman" w:hAnsi="Times New Roman" w:cs="Times New Roman"/>
          <w:sz w:val="24"/>
          <w:szCs w:val="24"/>
        </w:rPr>
        <w:t>- art. 22a</w:t>
      </w:r>
      <w:r>
        <w:rPr>
          <w:rFonts w:ascii="Times New Roman" w:hAnsi="Times New Roman" w:cs="Times New Roman"/>
          <w:sz w:val="24"/>
          <w:szCs w:val="24"/>
        </w:rPr>
        <w:t>a</w:t>
      </w:r>
      <w:r w:rsidRPr="00E015B0">
        <w:rPr>
          <w:rFonts w:ascii="Times New Roman" w:hAnsi="Times New Roman" w:cs="Times New Roman"/>
          <w:sz w:val="24"/>
          <w:szCs w:val="24"/>
        </w:rPr>
        <w:t xml:space="preserve"> ust. </w:t>
      </w:r>
      <w:r>
        <w:rPr>
          <w:rFonts w:ascii="Times New Roman" w:hAnsi="Times New Roman" w:cs="Times New Roman"/>
          <w:sz w:val="24"/>
          <w:szCs w:val="24"/>
        </w:rPr>
        <w:t>9</w:t>
      </w:r>
      <w:r w:rsidRPr="00E015B0">
        <w:rPr>
          <w:rFonts w:ascii="Times New Roman" w:hAnsi="Times New Roman" w:cs="Times New Roman"/>
          <w:sz w:val="24"/>
          <w:szCs w:val="24"/>
        </w:rPr>
        <w:t xml:space="preserve">. Przepis regulujący możliwość odmowy rekultywacji, o której strony informuje się w formie decyzji starosty. </w:t>
      </w:r>
    </w:p>
    <w:p w14:paraId="7977C4EF" w14:textId="77777777" w:rsidR="00D918B9" w:rsidRDefault="00D918B9" w:rsidP="00A84F82">
      <w:pPr>
        <w:pStyle w:val="Akapitzlist"/>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22a</w:t>
      </w:r>
      <w:r>
        <w:rPr>
          <w:rFonts w:ascii="Times New Roman" w:hAnsi="Times New Roman" w:cs="Times New Roman"/>
          <w:sz w:val="24"/>
          <w:szCs w:val="24"/>
        </w:rPr>
        <w:t>a</w:t>
      </w:r>
      <w:r w:rsidRPr="00E015B0">
        <w:rPr>
          <w:rFonts w:ascii="Times New Roman" w:hAnsi="Times New Roman" w:cs="Times New Roman"/>
          <w:sz w:val="24"/>
          <w:szCs w:val="24"/>
        </w:rPr>
        <w:t xml:space="preserve"> ust. </w:t>
      </w:r>
      <w:r>
        <w:rPr>
          <w:rFonts w:ascii="Times New Roman" w:hAnsi="Times New Roman" w:cs="Times New Roman"/>
          <w:sz w:val="24"/>
          <w:szCs w:val="24"/>
        </w:rPr>
        <w:t>10 –</w:t>
      </w:r>
      <w:r w:rsidRPr="00E015B0">
        <w:rPr>
          <w:rFonts w:ascii="Times New Roman" w:hAnsi="Times New Roman" w:cs="Times New Roman"/>
          <w:sz w:val="24"/>
          <w:szCs w:val="24"/>
        </w:rPr>
        <w:t xml:space="preserve"> przepis</w:t>
      </w:r>
      <w:r>
        <w:rPr>
          <w:rFonts w:ascii="Times New Roman" w:hAnsi="Times New Roman" w:cs="Times New Roman"/>
          <w:sz w:val="24"/>
          <w:szCs w:val="24"/>
        </w:rPr>
        <w:t xml:space="preserve"> wskazuje jakie działanie podejmuje starosta w przypasku odmowy wykonania </w:t>
      </w:r>
      <w:r w:rsidRPr="00E015B0">
        <w:rPr>
          <w:rFonts w:ascii="Times New Roman" w:hAnsi="Times New Roman" w:cs="Times New Roman"/>
          <w:sz w:val="24"/>
          <w:szCs w:val="24"/>
        </w:rPr>
        <w:t xml:space="preserve">rekultywacji. </w:t>
      </w:r>
      <w:r>
        <w:rPr>
          <w:rFonts w:ascii="Times New Roman" w:hAnsi="Times New Roman" w:cs="Times New Roman"/>
          <w:sz w:val="24"/>
          <w:szCs w:val="24"/>
        </w:rPr>
        <w:t xml:space="preserve">Wskazuje się, że właściwym działaniem jest  </w:t>
      </w:r>
      <w:r w:rsidRPr="00E015B0">
        <w:rPr>
          <w:rFonts w:ascii="Times New Roman" w:hAnsi="Times New Roman" w:cs="Times New Roman"/>
          <w:sz w:val="24"/>
          <w:szCs w:val="24"/>
        </w:rPr>
        <w:t xml:space="preserve">umożliwienia wydzielenia gruntów </w:t>
      </w:r>
      <w:r>
        <w:rPr>
          <w:rFonts w:ascii="Times New Roman" w:hAnsi="Times New Roman" w:cs="Times New Roman"/>
          <w:sz w:val="24"/>
          <w:szCs w:val="24"/>
        </w:rPr>
        <w:t>zamiennych</w:t>
      </w:r>
      <w:r w:rsidRPr="00E015B0">
        <w:rPr>
          <w:rFonts w:ascii="Times New Roman" w:hAnsi="Times New Roman" w:cs="Times New Roman"/>
          <w:sz w:val="24"/>
          <w:szCs w:val="24"/>
        </w:rPr>
        <w:t xml:space="preserve"> na gruntach Skarbu Państwa</w:t>
      </w:r>
      <w:r>
        <w:rPr>
          <w:rFonts w:ascii="Times New Roman" w:hAnsi="Times New Roman" w:cs="Times New Roman"/>
          <w:sz w:val="24"/>
          <w:szCs w:val="24"/>
        </w:rPr>
        <w:t>.</w:t>
      </w:r>
    </w:p>
    <w:p w14:paraId="0A4A95D0" w14:textId="7921AE2D" w:rsidR="00D918B9" w:rsidRPr="00D918B9" w:rsidRDefault="00D918B9" w:rsidP="00A84F82">
      <w:pPr>
        <w:pStyle w:val="Akapitzlist"/>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art. 22aa ust. 11 - </w:t>
      </w:r>
      <w:r w:rsidRPr="00D918B9">
        <w:rPr>
          <w:rFonts w:ascii="Times New Roman" w:hAnsi="Times New Roman" w:cs="Times New Roman"/>
          <w:sz w:val="24"/>
          <w:szCs w:val="24"/>
        </w:rPr>
        <w:t xml:space="preserve"> </w:t>
      </w:r>
      <w:r>
        <w:rPr>
          <w:rFonts w:ascii="Times New Roman" w:hAnsi="Times New Roman" w:cs="Times New Roman"/>
          <w:sz w:val="24"/>
          <w:szCs w:val="24"/>
        </w:rPr>
        <w:t xml:space="preserve">wskazuje, możliwość wykupu gruntów zniszczonych w wyniku powodzi na rzecz skarbu Państwa </w:t>
      </w:r>
      <w:r w:rsidRPr="00D918B9">
        <w:rPr>
          <w:rFonts w:ascii="Times New Roman" w:hAnsi="Times New Roman" w:cs="Times New Roman"/>
          <w:sz w:val="24"/>
          <w:szCs w:val="24"/>
        </w:rPr>
        <w:t xml:space="preserve"> za odszkodowaniem dla rolnika. </w:t>
      </w:r>
    </w:p>
    <w:p w14:paraId="552FE85A" w14:textId="422EA00D" w:rsidR="00D918B9" w:rsidRDefault="00D918B9" w:rsidP="00A84F82">
      <w:pPr>
        <w:pStyle w:val="Akapitzlist"/>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art. 22</w:t>
      </w:r>
      <w:r>
        <w:rPr>
          <w:rFonts w:ascii="Times New Roman" w:hAnsi="Times New Roman" w:cs="Times New Roman"/>
          <w:sz w:val="24"/>
          <w:szCs w:val="24"/>
        </w:rPr>
        <w:t>aa</w:t>
      </w:r>
      <w:r w:rsidRPr="00E015B0">
        <w:rPr>
          <w:rFonts w:ascii="Times New Roman" w:hAnsi="Times New Roman" w:cs="Times New Roman"/>
          <w:sz w:val="24"/>
          <w:szCs w:val="24"/>
        </w:rPr>
        <w:t xml:space="preserve"> ust. 1</w:t>
      </w:r>
      <w:r>
        <w:rPr>
          <w:rFonts w:ascii="Times New Roman" w:hAnsi="Times New Roman" w:cs="Times New Roman"/>
          <w:sz w:val="24"/>
          <w:szCs w:val="24"/>
        </w:rPr>
        <w:t xml:space="preserve">2- </w:t>
      </w:r>
      <w:r w:rsidRPr="00E015B0">
        <w:rPr>
          <w:rFonts w:ascii="Times New Roman" w:hAnsi="Times New Roman" w:cs="Times New Roman"/>
          <w:sz w:val="24"/>
          <w:szCs w:val="24"/>
        </w:rPr>
        <w:t xml:space="preserve">przepis wskazuje organ dokonujący wykupu gruntów zdegradowanych dla których nie można wykonać rekultywacji oraz nie można dokonać zmiany lokalizacji gruntów na grunty Skarbu Państwa. </w:t>
      </w:r>
    </w:p>
    <w:p w14:paraId="2B35ADDD" w14:textId="795CCDC4" w:rsidR="00D918B9" w:rsidRPr="00E015B0" w:rsidRDefault="00D918B9" w:rsidP="00A84F82">
      <w:pPr>
        <w:pStyle w:val="Akapitzlist"/>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art. 22aa ust. 13 - w</w:t>
      </w:r>
      <w:r w:rsidRPr="00E015B0">
        <w:rPr>
          <w:rFonts w:ascii="Times New Roman" w:hAnsi="Times New Roman" w:cs="Times New Roman"/>
          <w:sz w:val="24"/>
          <w:szCs w:val="24"/>
        </w:rPr>
        <w:t xml:space="preserve"> przepisie wskazuje się zasady oszacowania wartości nieruchomości zniszczonych w wyniku powodzi. Ustaloną przez rzeczoznawcę wartość nieruchomości podlegającą wykupowi za odszkodowaniem podwyższa się o 20%. </w:t>
      </w:r>
      <w:bookmarkStart w:id="0" w:name="_Hlk215443030"/>
      <w:r w:rsidR="00727B1F">
        <w:rPr>
          <w:rFonts w:ascii="Times New Roman" w:hAnsi="Times New Roman" w:cs="Times New Roman"/>
          <w:sz w:val="24"/>
          <w:szCs w:val="24"/>
        </w:rPr>
        <w:t>– art.. 22aa ust 14.  – przepis skazuje, że finansowanie wykupu</w:t>
      </w:r>
      <w:r w:rsidRPr="00E015B0">
        <w:rPr>
          <w:rFonts w:ascii="Times New Roman" w:hAnsi="Times New Roman" w:cs="Times New Roman"/>
          <w:sz w:val="24"/>
          <w:szCs w:val="24"/>
        </w:rPr>
        <w:t xml:space="preserve"> nieruchomości za </w:t>
      </w:r>
      <w:r w:rsidRPr="00E015B0">
        <w:rPr>
          <w:rFonts w:ascii="Times New Roman" w:hAnsi="Times New Roman" w:cs="Times New Roman"/>
          <w:sz w:val="24"/>
          <w:szCs w:val="24"/>
        </w:rPr>
        <w:lastRenderedPageBreak/>
        <w:t>odszkodowaniem pochodzą z rezerwy celowej przeznaczonej na przeciwdziałanie klęskom żywiołowym i usuwanie ich skutków.</w:t>
      </w:r>
      <w:bookmarkEnd w:id="0"/>
    </w:p>
    <w:p w14:paraId="26D98740" w14:textId="6EFF583A" w:rsidR="00727B1F" w:rsidRPr="00E015B0" w:rsidRDefault="00727B1F" w:rsidP="00A84F82">
      <w:pPr>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xml:space="preserve">-  w art. 22c po ust. </w:t>
      </w:r>
      <w:r>
        <w:rPr>
          <w:rFonts w:ascii="Times New Roman" w:hAnsi="Times New Roman" w:cs="Times New Roman"/>
          <w:sz w:val="24"/>
          <w:szCs w:val="24"/>
        </w:rPr>
        <w:t>3</w:t>
      </w:r>
      <w:r w:rsidRPr="00E015B0">
        <w:rPr>
          <w:rFonts w:ascii="Times New Roman" w:hAnsi="Times New Roman" w:cs="Times New Roman"/>
          <w:sz w:val="24"/>
          <w:szCs w:val="24"/>
        </w:rPr>
        <w:t xml:space="preserve"> dodaje się ust. 4 wskazujący o konieczności dokonania analizy efektywności i opłacalności wydatkowania środków publicznych na rekultywację:</w:t>
      </w:r>
    </w:p>
    <w:p w14:paraId="022678E0" w14:textId="77777777" w:rsidR="00727B1F" w:rsidRDefault="00727B1F" w:rsidP="00A84F82">
      <w:pPr>
        <w:shd w:val="clear" w:color="auto" w:fill="FFFFFF"/>
        <w:spacing w:after="0" w:line="360" w:lineRule="auto"/>
        <w:ind w:left="709"/>
        <w:jc w:val="both"/>
        <w:rPr>
          <w:rFonts w:ascii="Times New Roman" w:hAnsi="Times New Roman" w:cs="Times New Roman"/>
          <w:sz w:val="24"/>
          <w:szCs w:val="24"/>
        </w:rPr>
      </w:pPr>
      <w:r w:rsidRPr="00E015B0">
        <w:rPr>
          <w:rFonts w:ascii="Times New Roman" w:hAnsi="Times New Roman" w:cs="Times New Roman"/>
          <w:sz w:val="24"/>
          <w:szCs w:val="24"/>
        </w:rPr>
        <w:t>- w art. 26 ust. 2 po pkt 5 dodaje się pkt 6 umożliwiający w ramach kontroli wykonanie pomiarów geodezyjnych oraz wykonanie dokumentacji fotograficznej i filmowej dokumentującej stan faktyczny kontrolowanego obszaru.</w:t>
      </w:r>
    </w:p>
    <w:p w14:paraId="5AA0FB91" w14:textId="77777777" w:rsidR="00310BAE" w:rsidRDefault="00310BAE" w:rsidP="00A84F82">
      <w:pPr>
        <w:pStyle w:val="Akapitzlist"/>
        <w:spacing w:after="0" w:line="360" w:lineRule="auto"/>
        <w:jc w:val="both"/>
        <w:rPr>
          <w:rFonts w:ascii="Times New Roman" w:hAnsi="Times New Roman" w:cs="Times New Roman"/>
          <w:sz w:val="24"/>
          <w:szCs w:val="24"/>
        </w:rPr>
      </w:pPr>
    </w:p>
    <w:p w14:paraId="441855C1" w14:textId="7B4E4436" w:rsidR="00CE2E05" w:rsidRPr="00E015B0" w:rsidRDefault="000153F5" w:rsidP="00A84F82">
      <w:pPr>
        <w:spacing w:after="0" w:line="360" w:lineRule="auto"/>
        <w:jc w:val="both"/>
        <w:rPr>
          <w:rFonts w:ascii="Times New Roman" w:hAnsi="Times New Roman" w:cs="Times New Roman"/>
          <w:sz w:val="24"/>
          <w:szCs w:val="24"/>
        </w:rPr>
      </w:pPr>
      <w:r w:rsidRPr="00E015B0">
        <w:rPr>
          <w:rFonts w:ascii="Times New Roman" w:hAnsi="Times New Roman" w:cs="Times New Roman"/>
          <w:b/>
          <w:bCs/>
          <w:sz w:val="24"/>
          <w:szCs w:val="24"/>
        </w:rPr>
        <w:t xml:space="preserve">- </w:t>
      </w:r>
      <w:r w:rsidR="00CE2E05" w:rsidRPr="00E015B0">
        <w:rPr>
          <w:rFonts w:ascii="Times New Roman" w:hAnsi="Times New Roman" w:cs="Times New Roman"/>
          <w:b/>
          <w:bCs/>
          <w:sz w:val="24"/>
          <w:szCs w:val="24"/>
        </w:rPr>
        <w:t xml:space="preserve">Art. </w:t>
      </w:r>
      <w:r w:rsidR="00727B1F">
        <w:rPr>
          <w:rFonts w:ascii="Times New Roman" w:hAnsi="Times New Roman" w:cs="Times New Roman"/>
          <w:b/>
          <w:bCs/>
          <w:sz w:val="24"/>
          <w:szCs w:val="24"/>
        </w:rPr>
        <w:t>4</w:t>
      </w:r>
      <w:r w:rsidR="00CE2E05" w:rsidRPr="00E015B0">
        <w:rPr>
          <w:rFonts w:ascii="Times New Roman" w:hAnsi="Times New Roman" w:cs="Times New Roman"/>
          <w:b/>
          <w:bCs/>
          <w:sz w:val="24"/>
          <w:szCs w:val="24"/>
        </w:rPr>
        <w:t xml:space="preserve">. </w:t>
      </w:r>
      <w:r w:rsidRPr="00E015B0">
        <w:rPr>
          <w:rFonts w:ascii="Times New Roman" w:hAnsi="Times New Roman" w:cs="Times New Roman"/>
          <w:sz w:val="24"/>
          <w:szCs w:val="24"/>
        </w:rPr>
        <w:t xml:space="preserve">Doprecyzowuje, że w przypadku zdegradowanych gruntów w wyniku powodzi z roku 2024 termin zgłoszenia gruntów do rekultywacji </w:t>
      </w:r>
      <w:r w:rsidR="00156EA1" w:rsidRPr="00E015B0">
        <w:rPr>
          <w:rFonts w:ascii="Times New Roman" w:hAnsi="Times New Roman" w:cs="Times New Roman"/>
          <w:sz w:val="24"/>
          <w:szCs w:val="24"/>
        </w:rPr>
        <w:t xml:space="preserve">to </w:t>
      </w:r>
      <w:r w:rsidR="00D14452" w:rsidRPr="00E015B0">
        <w:rPr>
          <w:rFonts w:ascii="Times New Roman" w:hAnsi="Times New Roman" w:cs="Times New Roman"/>
          <w:sz w:val="24"/>
          <w:szCs w:val="24"/>
        </w:rPr>
        <w:t>6</w:t>
      </w:r>
      <w:r w:rsidR="00156EA1" w:rsidRPr="00E015B0">
        <w:rPr>
          <w:rFonts w:ascii="Times New Roman" w:hAnsi="Times New Roman" w:cs="Times New Roman"/>
          <w:sz w:val="24"/>
          <w:szCs w:val="24"/>
        </w:rPr>
        <w:t xml:space="preserve"> miesi</w:t>
      </w:r>
      <w:r w:rsidR="00D14452" w:rsidRPr="00E015B0">
        <w:rPr>
          <w:rFonts w:ascii="Times New Roman" w:hAnsi="Times New Roman" w:cs="Times New Roman"/>
          <w:sz w:val="24"/>
          <w:szCs w:val="24"/>
        </w:rPr>
        <w:t>ę</w:t>
      </w:r>
      <w:r w:rsidR="00156EA1" w:rsidRPr="00E015B0">
        <w:rPr>
          <w:rFonts w:ascii="Times New Roman" w:hAnsi="Times New Roman" w:cs="Times New Roman"/>
          <w:sz w:val="24"/>
          <w:szCs w:val="24"/>
        </w:rPr>
        <w:t>c</w:t>
      </w:r>
      <w:r w:rsidR="00D14452" w:rsidRPr="00E015B0">
        <w:rPr>
          <w:rFonts w:ascii="Times New Roman" w:hAnsi="Times New Roman" w:cs="Times New Roman"/>
          <w:sz w:val="24"/>
          <w:szCs w:val="24"/>
        </w:rPr>
        <w:t>y</w:t>
      </w:r>
      <w:r w:rsidR="00156EA1" w:rsidRPr="00E015B0">
        <w:rPr>
          <w:rFonts w:ascii="Times New Roman" w:hAnsi="Times New Roman" w:cs="Times New Roman"/>
          <w:sz w:val="24"/>
          <w:szCs w:val="24"/>
        </w:rPr>
        <w:t xml:space="preserve"> od dnia </w:t>
      </w:r>
      <w:r w:rsidR="00D14452" w:rsidRPr="00E015B0">
        <w:rPr>
          <w:rFonts w:ascii="Times New Roman" w:hAnsi="Times New Roman" w:cs="Times New Roman"/>
          <w:sz w:val="24"/>
          <w:szCs w:val="24"/>
        </w:rPr>
        <w:t>wejście w życia ustawy</w:t>
      </w:r>
      <w:r w:rsidR="00156EA1" w:rsidRPr="00E015B0">
        <w:rPr>
          <w:rFonts w:ascii="Times New Roman" w:hAnsi="Times New Roman" w:cs="Times New Roman"/>
          <w:sz w:val="24"/>
          <w:szCs w:val="24"/>
        </w:rPr>
        <w:t xml:space="preserve">. W ogólnych przepisach działających w przyszłości termin na zgłoszenie gruntów do rekultywacji będzie </w:t>
      </w:r>
      <w:r w:rsidR="00D14452" w:rsidRPr="00E015B0">
        <w:rPr>
          <w:rFonts w:ascii="Times New Roman" w:hAnsi="Times New Roman" w:cs="Times New Roman"/>
          <w:sz w:val="24"/>
          <w:szCs w:val="24"/>
        </w:rPr>
        <w:t>wynosił</w:t>
      </w:r>
      <w:r w:rsidR="00156EA1" w:rsidRPr="00E015B0">
        <w:rPr>
          <w:rFonts w:ascii="Times New Roman" w:hAnsi="Times New Roman" w:cs="Times New Roman"/>
          <w:sz w:val="24"/>
          <w:szCs w:val="24"/>
        </w:rPr>
        <w:t xml:space="preserve"> 6 miesięcy.</w:t>
      </w:r>
    </w:p>
    <w:p w14:paraId="47A00FB3" w14:textId="77777777" w:rsidR="00CE2E05" w:rsidRPr="00E015B0" w:rsidRDefault="00CE2E05" w:rsidP="00A84F82">
      <w:pPr>
        <w:spacing w:after="0" w:line="360" w:lineRule="auto"/>
        <w:jc w:val="both"/>
        <w:rPr>
          <w:rFonts w:ascii="Times New Roman" w:hAnsi="Times New Roman" w:cs="Times New Roman"/>
          <w:sz w:val="24"/>
          <w:szCs w:val="24"/>
        </w:rPr>
      </w:pPr>
    </w:p>
    <w:p w14:paraId="08E8DEA8" w14:textId="77777777" w:rsidR="00F16F7A" w:rsidRPr="00E015B0" w:rsidRDefault="00F16F7A" w:rsidP="00A84F82">
      <w:pPr>
        <w:spacing w:after="0" w:line="360" w:lineRule="auto"/>
        <w:jc w:val="both"/>
        <w:rPr>
          <w:rFonts w:ascii="Times New Roman" w:hAnsi="Times New Roman" w:cs="Times New Roman"/>
          <w:sz w:val="24"/>
          <w:szCs w:val="24"/>
        </w:rPr>
      </w:pPr>
    </w:p>
    <w:p w14:paraId="126D158A" w14:textId="77777777" w:rsidR="000A12E4" w:rsidRPr="000A12E4" w:rsidRDefault="000A12E4" w:rsidP="00A84F82">
      <w:pPr>
        <w:pStyle w:val="Akapitzlist"/>
        <w:numPr>
          <w:ilvl w:val="0"/>
          <w:numId w:val="10"/>
        </w:numPr>
        <w:spacing w:after="120" w:line="360" w:lineRule="auto"/>
        <w:jc w:val="both"/>
        <w:rPr>
          <w:rFonts w:ascii="Times New Roman" w:hAnsi="Times New Roman" w:cs="Times New Roman"/>
          <w:b/>
          <w:bCs/>
          <w:sz w:val="24"/>
          <w:szCs w:val="24"/>
          <w:u w:val="single"/>
        </w:rPr>
      </w:pPr>
      <w:r w:rsidRPr="000A12E4">
        <w:rPr>
          <w:rFonts w:ascii="Times New Roman" w:hAnsi="Times New Roman" w:cs="Times New Roman"/>
          <w:b/>
          <w:bCs/>
          <w:sz w:val="24"/>
          <w:szCs w:val="24"/>
          <w:u w:val="single"/>
        </w:rPr>
        <w:t>Pozostałe informacje</w:t>
      </w:r>
    </w:p>
    <w:p w14:paraId="7DDFFB30" w14:textId="77777777" w:rsidR="000A12E4" w:rsidRPr="00341AE3" w:rsidRDefault="000A12E4" w:rsidP="00A84F82">
      <w:pPr>
        <w:spacing w:after="120" w:line="360" w:lineRule="auto"/>
        <w:ind w:left="360" w:firstLine="348"/>
        <w:jc w:val="both"/>
        <w:rPr>
          <w:rFonts w:ascii="Times New Roman" w:hAnsi="Times New Roman" w:cs="Times New Roman"/>
          <w:sz w:val="24"/>
          <w:szCs w:val="24"/>
        </w:rPr>
      </w:pPr>
      <w:r w:rsidRPr="00341AE3">
        <w:rPr>
          <w:rFonts w:ascii="Times New Roman" w:hAnsi="Times New Roman" w:cs="Times New Roman"/>
          <w:sz w:val="24"/>
          <w:szCs w:val="24"/>
        </w:rPr>
        <w:t>Projektowana regulacja nie jest objęta prawem Unii Europejskiej i nie jest z nim sprzeczna.</w:t>
      </w:r>
    </w:p>
    <w:p w14:paraId="14B45926" w14:textId="77777777" w:rsidR="000A12E4" w:rsidRPr="00341AE3" w:rsidRDefault="000A12E4" w:rsidP="00A84F82">
      <w:pPr>
        <w:spacing w:after="120" w:line="360" w:lineRule="auto"/>
        <w:ind w:left="360" w:firstLine="348"/>
        <w:jc w:val="both"/>
        <w:rPr>
          <w:rFonts w:ascii="Times New Roman" w:hAnsi="Times New Roman" w:cs="Times New Roman"/>
          <w:sz w:val="24"/>
          <w:szCs w:val="24"/>
        </w:rPr>
      </w:pPr>
      <w:r w:rsidRPr="00341AE3">
        <w:rPr>
          <w:rFonts w:ascii="Times New Roman" w:hAnsi="Times New Roman" w:cs="Times New Roman"/>
          <w:sz w:val="24"/>
          <w:szCs w:val="24"/>
        </w:rPr>
        <w:t>Projektowana regulacja nie zawiera przepisów technicznych w rozumieniu rozporządzenia Rady Ministrów z dnia 23 grudnia 2002 r. w sprawie sposobu funkcjonowania krajowego systemu notyfikacji norm i aktów prawnych (Dz. U. poz. 2039 oraz z 2004 r. poz. 597).</w:t>
      </w:r>
    </w:p>
    <w:p w14:paraId="65CCD241" w14:textId="77777777" w:rsidR="000A12E4" w:rsidRPr="00341AE3" w:rsidRDefault="000A12E4" w:rsidP="00A84F82">
      <w:pPr>
        <w:spacing w:after="120" w:line="360" w:lineRule="auto"/>
        <w:ind w:left="360" w:firstLine="348"/>
        <w:jc w:val="both"/>
        <w:rPr>
          <w:rFonts w:ascii="Times New Roman" w:hAnsi="Times New Roman" w:cs="Times New Roman"/>
          <w:sz w:val="24"/>
          <w:szCs w:val="24"/>
        </w:rPr>
      </w:pPr>
      <w:r w:rsidRPr="00341AE3">
        <w:rPr>
          <w:rFonts w:ascii="Times New Roman" w:hAnsi="Times New Roman" w:cs="Times New Roman"/>
          <w:sz w:val="24"/>
          <w:szCs w:val="24"/>
        </w:rPr>
        <w:t>Projektowana regulacja nie będzie wymagała notyfikacji Komisji Europejskiej w trybie ustawy z dnia 30 kwietnia 2004 r. o postępowaniu w sprawach dotyczących pomocy.</w:t>
      </w:r>
    </w:p>
    <w:p w14:paraId="7DAB0471" w14:textId="77777777" w:rsidR="000A12E4" w:rsidRPr="00341AE3" w:rsidRDefault="000A12E4" w:rsidP="00A84F82">
      <w:pPr>
        <w:spacing w:after="120" w:line="360" w:lineRule="auto"/>
        <w:ind w:left="360" w:firstLine="348"/>
        <w:jc w:val="both"/>
        <w:rPr>
          <w:rFonts w:ascii="Times New Roman" w:hAnsi="Times New Roman" w:cs="Times New Roman"/>
          <w:sz w:val="24"/>
          <w:szCs w:val="24"/>
        </w:rPr>
      </w:pPr>
      <w:r w:rsidRPr="00341AE3">
        <w:rPr>
          <w:rFonts w:ascii="Times New Roman" w:hAnsi="Times New Roman" w:cs="Times New Roman"/>
          <w:sz w:val="24"/>
          <w:szCs w:val="24"/>
        </w:rPr>
        <w:t>Projektowana regulacja nie wymaga przedłożenia instytucjom i organom Unii Europejskiej, w tym Europejskiemu Bankowi Centralnemu, o którym mowa w § 39 uchwały nr 190 Rady Ministrów z dnia 29 października 2013 r. – Regulamin pracy Rady Ministrów (M.P. z 2024 r. poz. 806) w celu uzyskania opinii, dokonania powiadomienia, konsultacji albo uzgodnienia.</w:t>
      </w:r>
    </w:p>
    <w:p w14:paraId="24BCA2C7" w14:textId="77777777" w:rsidR="00F15FEC" w:rsidRPr="00341AE3" w:rsidRDefault="000A12E4" w:rsidP="00A84F82">
      <w:pPr>
        <w:spacing w:after="120" w:line="360" w:lineRule="auto"/>
        <w:ind w:left="360" w:firstLine="348"/>
        <w:jc w:val="both"/>
        <w:rPr>
          <w:rFonts w:ascii="Times New Roman" w:hAnsi="Times New Roman" w:cs="Times New Roman"/>
          <w:sz w:val="24"/>
          <w:szCs w:val="24"/>
        </w:rPr>
      </w:pPr>
      <w:r w:rsidRPr="00341AE3">
        <w:rPr>
          <w:rFonts w:ascii="Times New Roman" w:hAnsi="Times New Roman" w:cs="Times New Roman"/>
          <w:sz w:val="24"/>
          <w:szCs w:val="24"/>
        </w:rPr>
        <w:t xml:space="preserve">Projektowana regulacja ma wpływ na mikroprzedsiębiorców, małych i średnich przedsiębiorców i jest zgodna z przepisami ustawy z dnia 6 marca 2018 r. – Prawo przedsiębiorców. Ustawa ta może pozytywnie wpłynąć na ww. podmioty w zakresie zwiększenia zapotrzebowania na usługi związane z realizacją </w:t>
      </w:r>
      <w:r w:rsidR="00F15FEC" w:rsidRPr="00341AE3">
        <w:rPr>
          <w:rFonts w:ascii="Times New Roman" w:hAnsi="Times New Roman" w:cs="Times New Roman"/>
          <w:sz w:val="24"/>
          <w:szCs w:val="24"/>
        </w:rPr>
        <w:t>prac rekultywacyjnych</w:t>
      </w:r>
      <w:r w:rsidRPr="00341AE3">
        <w:rPr>
          <w:rFonts w:ascii="Times New Roman" w:hAnsi="Times New Roman" w:cs="Times New Roman"/>
          <w:sz w:val="24"/>
          <w:szCs w:val="24"/>
        </w:rPr>
        <w:t>.</w:t>
      </w:r>
    </w:p>
    <w:p w14:paraId="39E8AB67" w14:textId="2A828437" w:rsidR="00F15FEC" w:rsidRPr="00341AE3" w:rsidRDefault="000A12E4" w:rsidP="00A84F82">
      <w:pPr>
        <w:spacing w:after="120" w:line="360" w:lineRule="auto"/>
        <w:ind w:left="360" w:firstLine="348"/>
        <w:jc w:val="both"/>
        <w:rPr>
          <w:rFonts w:ascii="Times New Roman" w:hAnsi="Times New Roman" w:cs="Times New Roman"/>
          <w:sz w:val="24"/>
          <w:szCs w:val="24"/>
        </w:rPr>
      </w:pPr>
      <w:r w:rsidRPr="00341AE3">
        <w:rPr>
          <w:rFonts w:ascii="Times New Roman" w:hAnsi="Times New Roman" w:cs="Times New Roman"/>
          <w:sz w:val="24"/>
          <w:szCs w:val="24"/>
        </w:rPr>
        <w:lastRenderedPageBreak/>
        <w:t xml:space="preserve">Projektowana regulacja ma </w:t>
      </w:r>
      <w:r w:rsidR="00F15FEC" w:rsidRPr="00341AE3">
        <w:rPr>
          <w:rFonts w:ascii="Times New Roman" w:hAnsi="Times New Roman" w:cs="Times New Roman"/>
          <w:sz w:val="24"/>
          <w:szCs w:val="24"/>
        </w:rPr>
        <w:t>przede wszystkim</w:t>
      </w:r>
      <w:r w:rsidRPr="00341AE3">
        <w:rPr>
          <w:rFonts w:ascii="Times New Roman" w:hAnsi="Times New Roman" w:cs="Times New Roman"/>
          <w:sz w:val="24"/>
          <w:szCs w:val="24"/>
        </w:rPr>
        <w:t xml:space="preserve"> pozytywny wpływ </w:t>
      </w:r>
      <w:r w:rsidR="00F15FEC" w:rsidRPr="00341AE3">
        <w:rPr>
          <w:rFonts w:ascii="Times New Roman" w:hAnsi="Times New Roman" w:cs="Times New Roman"/>
          <w:sz w:val="24"/>
          <w:szCs w:val="24"/>
        </w:rPr>
        <w:t>na właścicieli gospodarstw rolnych położonych na obszarach szczególnie zniszczonych w wyniku powodzi, ich rodziny i gospodarstwa, związany z wprowadzeniem przepisów dotyczących rekultywacji</w:t>
      </w:r>
      <w:r w:rsidR="00341AE3">
        <w:rPr>
          <w:rFonts w:ascii="Times New Roman" w:hAnsi="Times New Roman" w:cs="Times New Roman"/>
          <w:sz w:val="24"/>
          <w:szCs w:val="24"/>
        </w:rPr>
        <w:t>,</w:t>
      </w:r>
      <w:r w:rsidR="00F15FEC" w:rsidRPr="00341AE3">
        <w:rPr>
          <w:rFonts w:ascii="Times New Roman" w:hAnsi="Times New Roman" w:cs="Times New Roman"/>
          <w:sz w:val="24"/>
          <w:szCs w:val="24"/>
        </w:rPr>
        <w:t xml:space="preserve"> organizacji przestrzeni produkcyjnej gruntów zniszczonych w wyniku powodzi poprzez przeprowadzenie scalenia przy wykorzystaniu zasobu nieruchomości Skarbu Państwa</w:t>
      </w:r>
      <w:r w:rsidR="00341AE3">
        <w:rPr>
          <w:rFonts w:ascii="Times New Roman" w:hAnsi="Times New Roman" w:cs="Times New Roman"/>
          <w:sz w:val="24"/>
          <w:szCs w:val="24"/>
        </w:rPr>
        <w:t>, a w przypadku braku możliwości rekultywacji lub wydzielenia ekwiwalentnych gruntów z zasobu nieruchomości Skarbu Państwa przewiduje się możliwość wykupu za odpowiednim odszkodowaniem.</w:t>
      </w:r>
    </w:p>
    <w:p w14:paraId="3AB3CFA5" w14:textId="50A3E082" w:rsidR="000A12E4" w:rsidRPr="00341AE3" w:rsidRDefault="000A12E4" w:rsidP="00A84F82">
      <w:pPr>
        <w:spacing w:after="120" w:line="360" w:lineRule="auto"/>
        <w:ind w:left="360" w:firstLine="348"/>
        <w:jc w:val="both"/>
        <w:rPr>
          <w:rFonts w:ascii="Times New Roman" w:hAnsi="Times New Roman" w:cs="Times New Roman"/>
          <w:sz w:val="24"/>
          <w:szCs w:val="24"/>
        </w:rPr>
      </w:pPr>
      <w:r w:rsidRPr="00341AE3">
        <w:rPr>
          <w:rFonts w:ascii="Times New Roman" w:hAnsi="Times New Roman" w:cs="Times New Roman"/>
          <w:sz w:val="24"/>
          <w:szCs w:val="24"/>
        </w:rPr>
        <w:t>Projekt nie ma natomiast bezpośredniego wpływu na osoby niepełnosprawne i osoby starsze.</w:t>
      </w:r>
    </w:p>
    <w:p w14:paraId="2974253F" w14:textId="77777777" w:rsidR="001B71FA" w:rsidRPr="00E015B0" w:rsidRDefault="001B71FA" w:rsidP="001B71FA">
      <w:pPr>
        <w:spacing w:after="0" w:line="360" w:lineRule="auto"/>
        <w:jc w:val="both"/>
        <w:rPr>
          <w:rFonts w:ascii="Times New Roman" w:hAnsi="Times New Roman" w:cs="Times New Roman"/>
          <w:color w:val="83CAEB" w:themeColor="accent1" w:themeTint="66"/>
          <w:sz w:val="24"/>
          <w:szCs w:val="24"/>
        </w:rPr>
      </w:pPr>
    </w:p>
    <w:sectPr w:rsidR="001B71FA" w:rsidRPr="00E015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4240" w14:textId="77777777" w:rsidR="0077342D" w:rsidRDefault="0077342D" w:rsidP="009B1AB1">
      <w:pPr>
        <w:spacing w:after="0" w:line="240" w:lineRule="auto"/>
      </w:pPr>
      <w:r>
        <w:separator/>
      </w:r>
    </w:p>
  </w:endnote>
  <w:endnote w:type="continuationSeparator" w:id="0">
    <w:p w14:paraId="37A1EF12" w14:textId="77777777" w:rsidR="0077342D" w:rsidRDefault="0077342D" w:rsidP="009B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911E" w14:textId="77777777" w:rsidR="0077342D" w:rsidRDefault="0077342D" w:rsidP="009B1AB1">
      <w:pPr>
        <w:spacing w:after="0" w:line="240" w:lineRule="auto"/>
      </w:pPr>
      <w:r>
        <w:separator/>
      </w:r>
    </w:p>
  </w:footnote>
  <w:footnote w:type="continuationSeparator" w:id="0">
    <w:p w14:paraId="3DBBF564" w14:textId="77777777" w:rsidR="0077342D" w:rsidRDefault="0077342D" w:rsidP="009B1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752"/>
    <w:multiLevelType w:val="hybridMultilevel"/>
    <w:tmpl w:val="9F38B30E"/>
    <w:lvl w:ilvl="0" w:tplc="4BC2BB5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14C6172F"/>
    <w:multiLevelType w:val="hybridMultilevel"/>
    <w:tmpl w:val="FC144A12"/>
    <w:lvl w:ilvl="0" w:tplc="04150011">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096EA9"/>
    <w:multiLevelType w:val="hybridMultilevel"/>
    <w:tmpl w:val="D8E0C1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3FC35A3"/>
    <w:multiLevelType w:val="hybridMultilevel"/>
    <w:tmpl w:val="0B6A3D06"/>
    <w:lvl w:ilvl="0" w:tplc="F79CB9F2">
      <w:start w:val="1"/>
      <w:numFmt w:val="decimal"/>
      <w:lvlText w:val="%1)"/>
      <w:lvlJc w:val="left"/>
      <w:pPr>
        <w:ind w:left="450" w:hanging="45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2BE4FFF"/>
    <w:multiLevelType w:val="hybridMultilevel"/>
    <w:tmpl w:val="2124E5DC"/>
    <w:lvl w:ilvl="0" w:tplc="E95882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0967158"/>
    <w:multiLevelType w:val="hybridMultilevel"/>
    <w:tmpl w:val="5D260296"/>
    <w:lvl w:ilvl="0" w:tplc="0ADAC6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805A39"/>
    <w:multiLevelType w:val="hybridMultilevel"/>
    <w:tmpl w:val="306CEB4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44D30CCC"/>
    <w:multiLevelType w:val="hybridMultilevel"/>
    <w:tmpl w:val="7DDAA0DC"/>
    <w:lvl w:ilvl="0" w:tplc="9E222DC6">
      <w:start w:val="1"/>
      <w:numFmt w:val="decimal"/>
      <w:lvlText w:val="%1-"/>
      <w:lvlJc w:val="left"/>
      <w:pPr>
        <w:ind w:left="732" w:hanging="372"/>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7FA1597"/>
    <w:multiLevelType w:val="hybridMultilevel"/>
    <w:tmpl w:val="084A49BC"/>
    <w:lvl w:ilvl="0" w:tplc="0320531E">
      <w:start w:val="3"/>
      <w:numFmt w:val="decimal"/>
      <w:lvlText w:val="%1)"/>
      <w:lvlJc w:val="left"/>
      <w:pPr>
        <w:ind w:left="45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CC7D1A"/>
    <w:multiLevelType w:val="hybridMultilevel"/>
    <w:tmpl w:val="1D24350A"/>
    <w:lvl w:ilvl="0" w:tplc="8F9E1430">
      <w:start w:val="1"/>
      <w:numFmt w:val="upperRoman"/>
      <w:lvlText w:val="%1."/>
      <w:lvlJc w:val="right"/>
      <w:pPr>
        <w:ind w:left="720" w:hanging="360"/>
      </w:pPr>
      <w:rPr>
        <w:rFonts w:hint="default"/>
        <w:b w:val="0"/>
        <w:bCs w:val="0"/>
        <w:sz w:val="24"/>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6028C1"/>
    <w:multiLevelType w:val="hybridMultilevel"/>
    <w:tmpl w:val="BBB0F31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333369"/>
    <w:multiLevelType w:val="hybridMultilevel"/>
    <w:tmpl w:val="1A8819E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5A872D6C"/>
    <w:multiLevelType w:val="hybridMultilevel"/>
    <w:tmpl w:val="62CE17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422615"/>
    <w:multiLevelType w:val="hybridMultilevel"/>
    <w:tmpl w:val="45A4099A"/>
    <w:lvl w:ilvl="0" w:tplc="2CA647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2355B3E"/>
    <w:multiLevelType w:val="hybridMultilevel"/>
    <w:tmpl w:val="2AA667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5D5C0A"/>
    <w:multiLevelType w:val="hybridMultilevel"/>
    <w:tmpl w:val="F8662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3F6862"/>
    <w:multiLevelType w:val="hybridMultilevel"/>
    <w:tmpl w:val="DCEE28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504952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55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370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743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543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3202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458704">
    <w:abstractNumId w:val="3"/>
  </w:num>
  <w:num w:numId="8" w16cid:durableId="2069914488">
    <w:abstractNumId w:val="8"/>
  </w:num>
  <w:num w:numId="9" w16cid:durableId="1307273736">
    <w:abstractNumId w:val="4"/>
  </w:num>
  <w:num w:numId="10" w16cid:durableId="1122458753">
    <w:abstractNumId w:val="9"/>
  </w:num>
  <w:num w:numId="11" w16cid:durableId="571308734">
    <w:abstractNumId w:val="10"/>
  </w:num>
  <w:num w:numId="12" w16cid:durableId="124930752">
    <w:abstractNumId w:val="14"/>
  </w:num>
  <w:num w:numId="13" w16cid:durableId="126632191">
    <w:abstractNumId w:val="6"/>
  </w:num>
  <w:num w:numId="14" w16cid:durableId="1353873971">
    <w:abstractNumId w:val="11"/>
  </w:num>
  <w:num w:numId="15" w16cid:durableId="1071078412">
    <w:abstractNumId w:val="15"/>
  </w:num>
  <w:num w:numId="16" w16cid:durableId="251166140">
    <w:abstractNumId w:val="0"/>
  </w:num>
  <w:num w:numId="17" w16cid:durableId="1551958713">
    <w:abstractNumId w:val="5"/>
  </w:num>
  <w:num w:numId="18" w16cid:durableId="1942716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FA"/>
    <w:rsid w:val="00004B66"/>
    <w:rsid w:val="000153F5"/>
    <w:rsid w:val="00017CE6"/>
    <w:rsid w:val="000A12E4"/>
    <w:rsid w:val="000E1130"/>
    <w:rsid w:val="0010347B"/>
    <w:rsid w:val="001038EB"/>
    <w:rsid w:val="00113D71"/>
    <w:rsid w:val="00140A00"/>
    <w:rsid w:val="00154FAC"/>
    <w:rsid w:val="00156EA1"/>
    <w:rsid w:val="001646F5"/>
    <w:rsid w:val="00181669"/>
    <w:rsid w:val="001A5E3E"/>
    <w:rsid w:val="001B005B"/>
    <w:rsid w:val="001B71FA"/>
    <w:rsid w:val="001C3A06"/>
    <w:rsid w:val="001F2ED4"/>
    <w:rsid w:val="00254EE1"/>
    <w:rsid w:val="0026080C"/>
    <w:rsid w:val="00266A43"/>
    <w:rsid w:val="00274B48"/>
    <w:rsid w:val="002948BA"/>
    <w:rsid w:val="002C3CF3"/>
    <w:rsid w:val="00310BAE"/>
    <w:rsid w:val="00341AE3"/>
    <w:rsid w:val="00347300"/>
    <w:rsid w:val="0036564D"/>
    <w:rsid w:val="003774A9"/>
    <w:rsid w:val="003B0458"/>
    <w:rsid w:val="003C465D"/>
    <w:rsid w:val="003D0FA8"/>
    <w:rsid w:val="003F4AE4"/>
    <w:rsid w:val="00400088"/>
    <w:rsid w:val="00441F1E"/>
    <w:rsid w:val="00480B90"/>
    <w:rsid w:val="004A72A1"/>
    <w:rsid w:val="004E0939"/>
    <w:rsid w:val="00502910"/>
    <w:rsid w:val="00503756"/>
    <w:rsid w:val="005051B1"/>
    <w:rsid w:val="0056709D"/>
    <w:rsid w:val="005D35E8"/>
    <w:rsid w:val="005D778E"/>
    <w:rsid w:val="005F1884"/>
    <w:rsid w:val="00627892"/>
    <w:rsid w:val="00633FFB"/>
    <w:rsid w:val="00685211"/>
    <w:rsid w:val="006C0246"/>
    <w:rsid w:val="00727B1F"/>
    <w:rsid w:val="0074449D"/>
    <w:rsid w:val="0077342D"/>
    <w:rsid w:val="00792C2C"/>
    <w:rsid w:val="007D6744"/>
    <w:rsid w:val="0085370C"/>
    <w:rsid w:val="008907E6"/>
    <w:rsid w:val="008B648B"/>
    <w:rsid w:val="008C7497"/>
    <w:rsid w:val="008E2379"/>
    <w:rsid w:val="00950426"/>
    <w:rsid w:val="009521C0"/>
    <w:rsid w:val="009B1AB1"/>
    <w:rsid w:val="009F471A"/>
    <w:rsid w:val="00A1474F"/>
    <w:rsid w:val="00A84F82"/>
    <w:rsid w:val="00A93777"/>
    <w:rsid w:val="00A9384A"/>
    <w:rsid w:val="00B139CA"/>
    <w:rsid w:val="00B52BB1"/>
    <w:rsid w:val="00BC6303"/>
    <w:rsid w:val="00C14788"/>
    <w:rsid w:val="00C606AD"/>
    <w:rsid w:val="00C61322"/>
    <w:rsid w:val="00CE2E05"/>
    <w:rsid w:val="00CF753B"/>
    <w:rsid w:val="00D14452"/>
    <w:rsid w:val="00D33BB9"/>
    <w:rsid w:val="00D7463E"/>
    <w:rsid w:val="00D918B9"/>
    <w:rsid w:val="00DA3961"/>
    <w:rsid w:val="00DE43BD"/>
    <w:rsid w:val="00DE5668"/>
    <w:rsid w:val="00E015B0"/>
    <w:rsid w:val="00E33F1F"/>
    <w:rsid w:val="00E37208"/>
    <w:rsid w:val="00E56D56"/>
    <w:rsid w:val="00E7112A"/>
    <w:rsid w:val="00E74C1E"/>
    <w:rsid w:val="00E93F5D"/>
    <w:rsid w:val="00EA2E15"/>
    <w:rsid w:val="00ED2738"/>
    <w:rsid w:val="00ED5F46"/>
    <w:rsid w:val="00F059C2"/>
    <w:rsid w:val="00F15FEC"/>
    <w:rsid w:val="00F16F7A"/>
    <w:rsid w:val="00F34CCD"/>
    <w:rsid w:val="00F835A5"/>
    <w:rsid w:val="00F90376"/>
    <w:rsid w:val="00F95C7E"/>
    <w:rsid w:val="00FA1752"/>
    <w:rsid w:val="00FF0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4EB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71FA"/>
    <w:pPr>
      <w:spacing w:line="259" w:lineRule="auto"/>
    </w:pPr>
    <w:rPr>
      <w:sz w:val="22"/>
      <w:szCs w:val="22"/>
    </w:rPr>
  </w:style>
  <w:style w:type="paragraph" w:styleId="Nagwek1">
    <w:name w:val="heading 1"/>
    <w:basedOn w:val="Normalny"/>
    <w:next w:val="Normalny"/>
    <w:link w:val="Nagwek1Znak"/>
    <w:uiPriority w:val="9"/>
    <w:qFormat/>
    <w:rsid w:val="001B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B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B71F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B71F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B71F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B71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B71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B71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B71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71F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B71F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B71F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B71F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B71F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B71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B71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B71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B71FA"/>
    <w:rPr>
      <w:rFonts w:eastAsiaTheme="majorEastAsia" w:cstheme="majorBidi"/>
      <w:color w:val="272727" w:themeColor="text1" w:themeTint="D8"/>
    </w:rPr>
  </w:style>
  <w:style w:type="paragraph" w:styleId="Tytu">
    <w:name w:val="Title"/>
    <w:basedOn w:val="Normalny"/>
    <w:next w:val="Normalny"/>
    <w:link w:val="TytuZnak"/>
    <w:uiPriority w:val="10"/>
    <w:qFormat/>
    <w:rsid w:val="001B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B71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B71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B71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B71FA"/>
    <w:pPr>
      <w:spacing w:before="160"/>
      <w:jc w:val="center"/>
    </w:pPr>
    <w:rPr>
      <w:i/>
      <w:iCs/>
      <w:color w:val="404040" w:themeColor="text1" w:themeTint="BF"/>
    </w:rPr>
  </w:style>
  <w:style w:type="character" w:customStyle="1" w:styleId="CytatZnak">
    <w:name w:val="Cytat Znak"/>
    <w:basedOn w:val="Domylnaczcionkaakapitu"/>
    <w:link w:val="Cytat"/>
    <w:uiPriority w:val="29"/>
    <w:rsid w:val="001B71FA"/>
    <w:rPr>
      <w:i/>
      <w:iCs/>
      <w:color w:val="404040" w:themeColor="text1" w:themeTint="BF"/>
    </w:rPr>
  </w:style>
  <w:style w:type="paragraph" w:styleId="Akapitzlist">
    <w:name w:val="List Paragraph"/>
    <w:basedOn w:val="Normalny"/>
    <w:link w:val="AkapitzlistZnak"/>
    <w:uiPriority w:val="34"/>
    <w:qFormat/>
    <w:rsid w:val="001B71FA"/>
    <w:pPr>
      <w:ind w:left="720"/>
      <w:contextualSpacing/>
    </w:pPr>
  </w:style>
  <w:style w:type="character" w:styleId="Wyrnienieintensywne">
    <w:name w:val="Intense Emphasis"/>
    <w:basedOn w:val="Domylnaczcionkaakapitu"/>
    <w:uiPriority w:val="21"/>
    <w:qFormat/>
    <w:rsid w:val="001B71FA"/>
    <w:rPr>
      <w:i/>
      <w:iCs/>
      <w:color w:val="0F4761" w:themeColor="accent1" w:themeShade="BF"/>
    </w:rPr>
  </w:style>
  <w:style w:type="paragraph" w:styleId="Cytatintensywny">
    <w:name w:val="Intense Quote"/>
    <w:basedOn w:val="Normalny"/>
    <w:next w:val="Normalny"/>
    <w:link w:val="CytatintensywnyZnak"/>
    <w:uiPriority w:val="30"/>
    <w:qFormat/>
    <w:rsid w:val="001B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B71FA"/>
    <w:rPr>
      <w:i/>
      <w:iCs/>
      <w:color w:val="0F4761" w:themeColor="accent1" w:themeShade="BF"/>
    </w:rPr>
  </w:style>
  <w:style w:type="character" w:styleId="Odwoanieintensywne">
    <w:name w:val="Intense Reference"/>
    <w:basedOn w:val="Domylnaczcionkaakapitu"/>
    <w:uiPriority w:val="32"/>
    <w:qFormat/>
    <w:rsid w:val="001B71FA"/>
    <w:rPr>
      <w:b/>
      <w:bCs/>
      <w:smallCaps/>
      <w:color w:val="0F4761" w:themeColor="accent1" w:themeShade="BF"/>
      <w:spacing w:val="5"/>
    </w:rPr>
  </w:style>
  <w:style w:type="character" w:styleId="Hipercze">
    <w:name w:val="Hyperlink"/>
    <w:basedOn w:val="Domylnaczcionkaakapitu"/>
    <w:uiPriority w:val="99"/>
    <w:unhideWhenUsed/>
    <w:rsid w:val="001B71FA"/>
    <w:rPr>
      <w:color w:val="467886" w:themeColor="hyperlink"/>
      <w:u w:val="single"/>
    </w:rPr>
  </w:style>
  <w:style w:type="character" w:styleId="Nierozpoznanawzmianka">
    <w:name w:val="Unresolved Mention"/>
    <w:basedOn w:val="Domylnaczcionkaakapitu"/>
    <w:uiPriority w:val="99"/>
    <w:semiHidden/>
    <w:unhideWhenUsed/>
    <w:rsid w:val="001B71FA"/>
    <w:rPr>
      <w:color w:val="605E5C"/>
      <w:shd w:val="clear" w:color="auto" w:fill="E1DFDD"/>
    </w:rPr>
  </w:style>
  <w:style w:type="paragraph" w:styleId="Poprawka">
    <w:name w:val="Revision"/>
    <w:hidden/>
    <w:uiPriority w:val="99"/>
    <w:semiHidden/>
    <w:rsid w:val="001B71FA"/>
    <w:pPr>
      <w:spacing w:after="0" w:line="240" w:lineRule="auto"/>
    </w:pPr>
    <w:rPr>
      <w:sz w:val="22"/>
      <w:szCs w:val="22"/>
    </w:rPr>
  </w:style>
  <w:style w:type="character" w:styleId="Odwoaniedokomentarza">
    <w:name w:val="annotation reference"/>
    <w:basedOn w:val="Domylnaczcionkaakapitu"/>
    <w:uiPriority w:val="99"/>
    <w:semiHidden/>
    <w:unhideWhenUsed/>
    <w:rsid w:val="001B71FA"/>
    <w:rPr>
      <w:sz w:val="16"/>
      <w:szCs w:val="16"/>
    </w:rPr>
  </w:style>
  <w:style w:type="paragraph" w:styleId="Tekstkomentarza">
    <w:name w:val="annotation text"/>
    <w:basedOn w:val="Normalny"/>
    <w:link w:val="TekstkomentarzaZnak"/>
    <w:uiPriority w:val="99"/>
    <w:unhideWhenUsed/>
    <w:rsid w:val="001B71FA"/>
    <w:pPr>
      <w:spacing w:line="240" w:lineRule="auto"/>
    </w:pPr>
    <w:rPr>
      <w:sz w:val="20"/>
      <w:szCs w:val="20"/>
    </w:rPr>
  </w:style>
  <w:style w:type="character" w:customStyle="1" w:styleId="TekstkomentarzaZnak">
    <w:name w:val="Tekst komentarza Znak"/>
    <w:basedOn w:val="Domylnaczcionkaakapitu"/>
    <w:link w:val="Tekstkomentarza"/>
    <w:uiPriority w:val="99"/>
    <w:rsid w:val="001B71FA"/>
    <w:rPr>
      <w:sz w:val="20"/>
      <w:szCs w:val="20"/>
    </w:rPr>
  </w:style>
  <w:style w:type="paragraph" w:styleId="Tematkomentarza">
    <w:name w:val="annotation subject"/>
    <w:basedOn w:val="Tekstkomentarza"/>
    <w:next w:val="Tekstkomentarza"/>
    <w:link w:val="TematkomentarzaZnak"/>
    <w:uiPriority w:val="99"/>
    <w:semiHidden/>
    <w:unhideWhenUsed/>
    <w:rsid w:val="001B71FA"/>
    <w:rPr>
      <w:b/>
      <w:bCs/>
    </w:rPr>
  </w:style>
  <w:style w:type="character" w:customStyle="1" w:styleId="TematkomentarzaZnak">
    <w:name w:val="Temat komentarza Znak"/>
    <w:basedOn w:val="TekstkomentarzaZnak"/>
    <w:link w:val="Tematkomentarza"/>
    <w:uiPriority w:val="99"/>
    <w:semiHidden/>
    <w:rsid w:val="001B71FA"/>
    <w:rPr>
      <w:b/>
      <w:bCs/>
      <w:sz w:val="20"/>
      <w:szCs w:val="20"/>
    </w:rPr>
  </w:style>
  <w:style w:type="paragraph" w:styleId="Nagwek">
    <w:name w:val="header"/>
    <w:basedOn w:val="Normalny"/>
    <w:link w:val="NagwekZnak"/>
    <w:uiPriority w:val="99"/>
    <w:unhideWhenUsed/>
    <w:rsid w:val="009B1A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AB1"/>
    <w:rPr>
      <w:sz w:val="22"/>
      <w:szCs w:val="22"/>
    </w:rPr>
  </w:style>
  <w:style w:type="paragraph" w:styleId="Stopka">
    <w:name w:val="footer"/>
    <w:basedOn w:val="Normalny"/>
    <w:link w:val="StopkaZnak"/>
    <w:uiPriority w:val="99"/>
    <w:unhideWhenUsed/>
    <w:rsid w:val="009B1A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AB1"/>
    <w:rPr>
      <w:sz w:val="22"/>
      <w:szCs w:val="22"/>
    </w:rPr>
  </w:style>
  <w:style w:type="paragraph" w:styleId="Tekstprzypisukocowego">
    <w:name w:val="endnote text"/>
    <w:basedOn w:val="Normalny"/>
    <w:link w:val="TekstprzypisukocowegoZnak"/>
    <w:uiPriority w:val="99"/>
    <w:semiHidden/>
    <w:unhideWhenUsed/>
    <w:rsid w:val="003473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7300"/>
    <w:rPr>
      <w:sz w:val="20"/>
      <w:szCs w:val="20"/>
    </w:rPr>
  </w:style>
  <w:style w:type="character" w:styleId="Odwoanieprzypisukocowego">
    <w:name w:val="endnote reference"/>
    <w:basedOn w:val="Domylnaczcionkaakapitu"/>
    <w:uiPriority w:val="99"/>
    <w:semiHidden/>
    <w:unhideWhenUsed/>
    <w:rsid w:val="00347300"/>
    <w:rPr>
      <w:vertAlign w:val="superscript"/>
    </w:rPr>
  </w:style>
  <w:style w:type="character" w:customStyle="1" w:styleId="AkapitzlistZnak">
    <w:name w:val="Akapit z listą Znak"/>
    <w:basedOn w:val="Domylnaczcionkaakapitu"/>
    <w:link w:val="Akapitzlist"/>
    <w:uiPriority w:val="34"/>
    <w:rsid w:val="000A12E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A4D7-D235-4F6C-8AB3-0BE9E65A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3530</Words>
  <Characters>21186</Characters>
  <Application>Microsoft Office Word</Application>
  <DocSecurity>0</DocSecurity>
  <Lines>176</Lines>
  <Paragraphs>49</Paragraphs>
  <ScaleCrop>false</ScaleCrop>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2026-06-11T09:22:00Z</dcterms:created>
  <dcterms:modified xsi:type="dcterms:W3CDTF">2026-06-11T09:22:00Z</dcterms:modified>
</cp:coreProperties>
</file>