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98E9" w14:textId="0CFED5DE" w:rsidR="004514C9" w:rsidRPr="004514C9" w:rsidRDefault="00550944" w:rsidP="004514C9">
      <w:pPr>
        <w:jc w:val="right"/>
        <w:rPr>
          <w:rFonts w:ascii="Times New Roman" w:hAnsi="Times New Roman" w:cs="Times New Roman"/>
          <w:b/>
          <w:bCs/>
        </w:rPr>
      </w:pPr>
      <w:r w:rsidRPr="00040E53">
        <w:rPr>
          <w:rFonts w:ascii="Times New Roman" w:hAnsi="Times New Roman" w:cs="Times New Roman"/>
          <w:b/>
          <w:bCs/>
        </w:rPr>
        <w:t>Załącznik nr</w:t>
      </w:r>
      <w:r w:rsidR="005006E1" w:rsidRPr="00040E53">
        <w:rPr>
          <w:rFonts w:ascii="Times New Roman" w:hAnsi="Times New Roman" w:cs="Times New Roman"/>
          <w:b/>
          <w:bCs/>
        </w:rPr>
        <w:t xml:space="preserve"> </w:t>
      </w:r>
      <w:r w:rsidR="005D25E5" w:rsidRPr="00040E53">
        <w:rPr>
          <w:rFonts w:ascii="Times New Roman" w:hAnsi="Times New Roman" w:cs="Times New Roman"/>
          <w:b/>
          <w:bCs/>
        </w:rPr>
        <w:t>3</w:t>
      </w:r>
      <w:r w:rsidRPr="00040E53">
        <w:rPr>
          <w:rFonts w:ascii="Times New Roman" w:hAnsi="Times New Roman" w:cs="Times New Roman"/>
          <w:b/>
          <w:bCs/>
        </w:rPr>
        <w:t xml:space="preserve"> </w:t>
      </w:r>
    </w:p>
    <w:p w14:paraId="45E9648E" w14:textId="7A3AD6DC" w:rsidR="0072207E" w:rsidRPr="00590A99" w:rsidRDefault="0072207E" w:rsidP="00040E53">
      <w:pPr>
        <w:spacing w:before="160" w:line="240" w:lineRule="atLeast"/>
        <w:jc w:val="center"/>
        <w:rPr>
          <w:rFonts w:ascii="Times New Roman" w:hAnsi="Times New Roman" w:cs="Times New Roman"/>
        </w:rPr>
      </w:pPr>
      <w:r w:rsidRPr="00040E53">
        <w:rPr>
          <w:rFonts w:ascii="Times New Roman" w:hAnsi="Times New Roman" w:cs="Times New Roman"/>
          <w:sz w:val="20"/>
          <w:szCs w:val="20"/>
        </w:rPr>
        <w:t xml:space="preserve">WYKAZ </w:t>
      </w:r>
      <w:r w:rsidR="005D25E5" w:rsidRPr="00040E53">
        <w:rPr>
          <w:rFonts w:ascii="Times New Roman" w:hAnsi="Times New Roman" w:cs="Times New Roman"/>
          <w:sz w:val="20"/>
          <w:szCs w:val="20"/>
        </w:rPr>
        <w:t>TOWARÓW, DO KTÓRYCH MOŻE BYĆ ZASTOSOWANA PROCEDURA SKŁADU VAT NA</w:t>
      </w:r>
      <w:r w:rsidR="004514C9">
        <w:rPr>
          <w:rFonts w:ascii="Times New Roman" w:hAnsi="Times New Roman" w:cs="Times New Roman"/>
          <w:sz w:val="20"/>
          <w:szCs w:val="20"/>
        </w:rPr>
        <w:t> </w:t>
      </w:r>
      <w:r w:rsidR="005D25E5" w:rsidRPr="00040E53">
        <w:rPr>
          <w:rFonts w:ascii="Times New Roman" w:hAnsi="Times New Roman" w:cs="Times New Roman"/>
          <w:sz w:val="20"/>
          <w:szCs w:val="20"/>
        </w:rPr>
        <w:t>PODSTAWIE ART. 138Q UST. 1</w:t>
      </w:r>
      <w:r w:rsidR="009247D8" w:rsidRPr="00040E53">
        <w:rPr>
          <w:rFonts w:ascii="Times New Roman" w:hAnsi="Times New Roman" w:cs="Times New Roman"/>
          <w:sz w:val="20"/>
          <w:szCs w:val="20"/>
        </w:rPr>
        <w:t xml:space="preserve"> USTAWY</w:t>
      </w:r>
      <w:r w:rsidR="0005299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127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0"/>
        <w:gridCol w:w="1757"/>
        <w:gridCol w:w="6520"/>
      </w:tblGrid>
      <w:tr w:rsidR="0072207E" w:rsidRPr="004514C9" w14:paraId="64DF8ABA" w14:textId="77777777" w:rsidTr="00040E53">
        <w:trPr>
          <w:trHeight w:val="397"/>
          <w:jc w:val="center"/>
        </w:trPr>
        <w:tc>
          <w:tcPr>
            <w:tcW w:w="850" w:type="dxa"/>
            <w:vAlign w:val="center"/>
          </w:tcPr>
          <w:p w14:paraId="1ECE88F5" w14:textId="62D41A85" w:rsidR="0072207E" w:rsidRPr="00040E53" w:rsidRDefault="00C53515" w:rsidP="0045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Poz.</w:t>
            </w:r>
          </w:p>
        </w:tc>
        <w:tc>
          <w:tcPr>
            <w:tcW w:w="1757" w:type="dxa"/>
            <w:vAlign w:val="center"/>
          </w:tcPr>
          <w:p w14:paraId="7468D673" w14:textId="6C7DC39C" w:rsidR="0072207E" w:rsidRPr="00040E53" w:rsidRDefault="00C53515" w:rsidP="0045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CN</w:t>
            </w:r>
          </w:p>
        </w:tc>
        <w:tc>
          <w:tcPr>
            <w:tcW w:w="6520" w:type="dxa"/>
            <w:vAlign w:val="center"/>
          </w:tcPr>
          <w:p w14:paraId="74F7E380" w14:textId="2FC63687" w:rsidR="0072207E" w:rsidRPr="00040E53" w:rsidRDefault="00C53515" w:rsidP="0045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Nazwa towaru</w:t>
            </w:r>
          </w:p>
        </w:tc>
      </w:tr>
      <w:tr w:rsidR="0072207E" w:rsidRPr="004514C9" w14:paraId="183935C2" w14:textId="77777777" w:rsidTr="00040E53">
        <w:trPr>
          <w:trHeight w:val="283"/>
          <w:jc w:val="center"/>
        </w:trPr>
        <w:tc>
          <w:tcPr>
            <w:tcW w:w="850" w:type="dxa"/>
          </w:tcPr>
          <w:p w14:paraId="6ED9EAB1" w14:textId="48C9F97F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</w:tcPr>
          <w:p w14:paraId="390D826F" w14:textId="27D42B19" w:rsidR="0072207E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520" w:type="dxa"/>
            <w:vAlign w:val="center"/>
          </w:tcPr>
          <w:p w14:paraId="5651B929" w14:textId="70A9817C" w:rsidR="0072207E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Warzywa oraz niektóre korzenie i bulwy, jadalne</w:t>
            </w:r>
          </w:p>
        </w:tc>
      </w:tr>
      <w:tr w:rsidR="0072207E" w:rsidRPr="004514C9" w14:paraId="134EE639" w14:textId="77777777" w:rsidTr="00040E53">
        <w:trPr>
          <w:trHeight w:val="283"/>
          <w:jc w:val="center"/>
        </w:trPr>
        <w:tc>
          <w:tcPr>
            <w:tcW w:w="850" w:type="dxa"/>
          </w:tcPr>
          <w:p w14:paraId="65D0217A" w14:textId="19D382C7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7" w:type="dxa"/>
          </w:tcPr>
          <w:p w14:paraId="7CA12287" w14:textId="262034AF" w:rsidR="0072207E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520" w:type="dxa"/>
            <w:vAlign w:val="center"/>
          </w:tcPr>
          <w:p w14:paraId="4CB693BF" w14:textId="33F6E8E0" w:rsidR="0072207E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Owoce i orzechy jadalne; skórki owoców cytrusowych lub melonów</w:t>
            </w:r>
          </w:p>
        </w:tc>
      </w:tr>
      <w:tr w:rsidR="0072207E" w:rsidRPr="004514C9" w14:paraId="46740192" w14:textId="77777777" w:rsidTr="00040E53">
        <w:trPr>
          <w:trHeight w:val="283"/>
          <w:jc w:val="center"/>
        </w:trPr>
        <w:tc>
          <w:tcPr>
            <w:tcW w:w="850" w:type="dxa"/>
          </w:tcPr>
          <w:p w14:paraId="54E2D865" w14:textId="7F902AAD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</w:tcPr>
          <w:p w14:paraId="1D9483AB" w14:textId="4981D014" w:rsidR="0072207E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520" w:type="dxa"/>
            <w:vAlign w:val="center"/>
          </w:tcPr>
          <w:p w14:paraId="658BFCF4" w14:textId="17152604" w:rsidR="0072207E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Kawa, herbata, maté (herbata paragwajska) i przyprawy</w:t>
            </w:r>
          </w:p>
        </w:tc>
      </w:tr>
      <w:tr w:rsidR="0072207E" w:rsidRPr="004514C9" w14:paraId="370B6899" w14:textId="77777777" w:rsidTr="00040E53">
        <w:trPr>
          <w:trHeight w:val="283"/>
          <w:jc w:val="center"/>
        </w:trPr>
        <w:tc>
          <w:tcPr>
            <w:tcW w:w="850" w:type="dxa"/>
          </w:tcPr>
          <w:p w14:paraId="6B6D0B36" w14:textId="29C98A0C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14:paraId="51541A44" w14:textId="7B5FB628" w:rsidR="0072207E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0" w:type="dxa"/>
            <w:vAlign w:val="center"/>
          </w:tcPr>
          <w:p w14:paraId="22808217" w14:textId="0349F767" w:rsidR="0072207E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Zboża</w:t>
            </w:r>
          </w:p>
        </w:tc>
      </w:tr>
      <w:tr w:rsidR="0072207E" w:rsidRPr="004514C9" w14:paraId="5816D5D9" w14:textId="77777777" w:rsidTr="00040E53">
        <w:trPr>
          <w:trHeight w:val="510"/>
          <w:jc w:val="center"/>
        </w:trPr>
        <w:tc>
          <w:tcPr>
            <w:tcW w:w="850" w:type="dxa"/>
          </w:tcPr>
          <w:p w14:paraId="7BC6C440" w14:textId="584C7DCD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57" w:type="dxa"/>
          </w:tcPr>
          <w:p w14:paraId="1363BE6B" w14:textId="45C7B83C" w:rsidR="0072207E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20" w:type="dxa"/>
            <w:vAlign w:val="center"/>
          </w:tcPr>
          <w:p w14:paraId="748CC963" w14:textId="623161F8" w:rsidR="0072207E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Nasiona i owoce oleiste; ziarna, nasiona i owoce różne; rośliny przemysłowe lub</w:t>
            </w:r>
            <w:r w:rsidR="00451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lecznicze; słoma i pasza</w:t>
            </w:r>
          </w:p>
        </w:tc>
      </w:tr>
      <w:tr w:rsidR="00FF6CE4" w:rsidRPr="004514C9" w14:paraId="20EFEC90" w14:textId="77777777" w:rsidTr="00040E53">
        <w:trPr>
          <w:trHeight w:val="737"/>
          <w:jc w:val="center"/>
        </w:trPr>
        <w:tc>
          <w:tcPr>
            <w:tcW w:w="850" w:type="dxa"/>
          </w:tcPr>
          <w:p w14:paraId="0923EB51" w14:textId="035B506E" w:rsidR="00FF6CE4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57" w:type="dxa"/>
          </w:tcPr>
          <w:p w14:paraId="420739CC" w14:textId="1FA1DFC0" w:rsidR="00FF6CE4" w:rsidRPr="00040E53" w:rsidRDefault="005D25E5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0" w:type="dxa"/>
            <w:vAlign w:val="center"/>
          </w:tcPr>
          <w:p w14:paraId="2A4129DE" w14:textId="78519833" w:rsidR="00FF6CE4" w:rsidRPr="00040E53" w:rsidRDefault="005D25E5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Tłuszcze i oleje pochodzenia zwierzęcego, roślinnego lub mikrobiologicznego oraz produkty ich rozkładu; gotowe tłuszcze jadalne; woski pochodzenia zwierzęcego lub roślinnego</w:t>
            </w:r>
          </w:p>
        </w:tc>
      </w:tr>
      <w:tr w:rsidR="00FF6CE4" w:rsidRPr="004514C9" w14:paraId="122AEF00" w14:textId="77777777" w:rsidTr="00040E53">
        <w:trPr>
          <w:trHeight w:val="510"/>
          <w:jc w:val="center"/>
        </w:trPr>
        <w:tc>
          <w:tcPr>
            <w:tcW w:w="850" w:type="dxa"/>
          </w:tcPr>
          <w:p w14:paraId="4D21BE30" w14:textId="0BA314A3" w:rsidR="00FF6CE4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14:paraId="228A17DF" w14:textId="3D99AB5D" w:rsidR="00FF6CE4" w:rsidRPr="00040E53" w:rsidRDefault="005D25E5" w:rsidP="00FF6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ex 17</w:t>
            </w:r>
          </w:p>
        </w:tc>
        <w:tc>
          <w:tcPr>
            <w:tcW w:w="6520" w:type="dxa"/>
            <w:vAlign w:val="center"/>
          </w:tcPr>
          <w:p w14:paraId="26C29716" w14:textId="0F55C51B" w:rsidR="00FF6CE4" w:rsidRPr="00040E53" w:rsidRDefault="003424DF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 xml:space="preserve">Cukry i wyroby cukiernicze </w:t>
            </w:r>
            <w:r w:rsidR="009247D8" w:rsidRPr="00040E5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 xml:space="preserve"> z wyłączeniem towarów objętych CN 1704 Wyroby cukiernicze (włącznie z białą czekoladą), niezawierające kakao</w:t>
            </w:r>
          </w:p>
        </w:tc>
      </w:tr>
      <w:tr w:rsidR="0072207E" w:rsidRPr="004514C9" w14:paraId="69758E58" w14:textId="77777777" w:rsidTr="00040E53">
        <w:trPr>
          <w:trHeight w:val="283"/>
          <w:jc w:val="center"/>
        </w:trPr>
        <w:tc>
          <w:tcPr>
            <w:tcW w:w="850" w:type="dxa"/>
          </w:tcPr>
          <w:p w14:paraId="7F16BB79" w14:textId="42DE0E4C" w:rsidR="0072207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14:paraId="26230266" w14:textId="5C93736B" w:rsidR="0072207E" w:rsidRPr="00040E53" w:rsidRDefault="00981E61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20" w:type="dxa"/>
            <w:vAlign w:val="center"/>
          </w:tcPr>
          <w:p w14:paraId="281FDD32" w14:textId="3FEDF48A" w:rsidR="0072207E" w:rsidRPr="00040E53" w:rsidRDefault="00981E61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Kakao i wyroby z kakao</w:t>
            </w:r>
          </w:p>
        </w:tc>
      </w:tr>
      <w:tr w:rsidR="00FF6CE4" w:rsidRPr="004514C9" w14:paraId="4A57F6DA" w14:textId="77777777" w:rsidTr="00040E53">
        <w:trPr>
          <w:trHeight w:val="737"/>
          <w:jc w:val="center"/>
        </w:trPr>
        <w:tc>
          <w:tcPr>
            <w:tcW w:w="850" w:type="dxa"/>
          </w:tcPr>
          <w:p w14:paraId="146E1606" w14:textId="6B9E686D" w:rsidR="00FF6CE4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7" w:type="dxa"/>
          </w:tcPr>
          <w:p w14:paraId="5E4FA8BD" w14:textId="7F021D1C" w:rsidR="00FF6CE4" w:rsidRPr="00040E53" w:rsidRDefault="00981E61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20" w:type="dxa"/>
            <w:vAlign w:val="center"/>
          </w:tcPr>
          <w:p w14:paraId="31093C38" w14:textId="32E2CE52" w:rsidR="00FF6CE4" w:rsidRPr="00040E53" w:rsidRDefault="00981E61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Chemikalia nieorganiczne; organiczne lub nieorganiczne związk</w:t>
            </w:r>
            <w:r w:rsidR="004514C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 xml:space="preserve"> metali szlachetnych, metali ziem rzadkich, pierwiastków promieniotwórczych lub</w:t>
            </w:r>
            <w:r w:rsidR="00451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izotopów</w:t>
            </w:r>
          </w:p>
        </w:tc>
      </w:tr>
      <w:tr w:rsidR="00FF6CE4" w:rsidRPr="004514C9" w14:paraId="74E6851E" w14:textId="77777777" w:rsidTr="00040E53">
        <w:trPr>
          <w:trHeight w:val="283"/>
          <w:jc w:val="center"/>
        </w:trPr>
        <w:tc>
          <w:tcPr>
            <w:tcW w:w="850" w:type="dxa"/>
          </w:tcPr>
          <w:p w14:paraId="064528E5" w14:textId="76A2A0F5" w:rsidR="00FF6CE4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57" w:type="dxa"/>
          </w:tcPr>
          <w:p w14:paraId="263E8BFF" w14:textId="7AB1E022" w:rsidR="00FF6CE4" w:rsidRPr="00040E53" w:rsidRDefault="00981E61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20" w:type="dxa"/>
            <w:vAlign w:val="center"/>
          </w:tcPr>
          <w:p w14:paraId="488D6EF5" w14:textId="312A39E5" w:rsidR="00FF6CE4" w:rsidRPr="00040E53" w:rsidRDefault="00981E61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Chemikalia organiczne</w:t>
            </w:r>
          </w:p>
        </w:tc>
      </w:tr>
      <w:tr w:rsidR="00521FEB" w:rsidRPr="004514C9" w14:paraId="68E249BE" w14:textId="77777777" w:rsidTr="00040E53">
        <w:trPr>
          <w:trHeight w:val="283"/>
          <w:jc w:val="center"/>
        </w:trPr>
        <w:tc>
          <w:tcPr>
            <w:tcW w:w="850" w:type="dxa"/>
          </w:tcPr>
          <w:p w14:paraId="10EC4348" w14:textId="18F37F36" w:rsidR="00521FEB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57" w:type="dxa"/>
          </w:tcPr>
          <w:p w14:paraId="52DDDE72" w14:textId="798A70E0" w:rsidR="00521FEB" w:rsidRPr="00040E53" w:rsidRDefault="00981E61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20" w:type="dxa"/>
            <w:vAlign w:val="center"/>
          </w:tcPr>
          <w:p w14:paraId="24ABAB95" w14:textId="5F277B85" w:rsidR="00521FEB" w:rsidRPr="00040E53" w:rsidRDefault="00981E61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Kauczuk i artykuły z kauczuku</w:t>
            </w:r>
          </w:p>
        </w:tc>
      </w:tr>
      <w:tr w:rsidR="00746BCF" w:rsidRPr="004514C9" w14:paraId="70E1FA2C" w14:textId="77777777" w:rsidTr="00040E53">
        <w:trPr>
          <w:trHeight w:val="510"/>
          <w:jc w:val="center"/>
        </w:trPr>
        <w:tc>
          <w:tcPr>
            <w:tcW w:w="850" w:type="dxa"/>
          </w:tcPr>
          <w:p w14:paraId="359885C9" w14:textId="18CE6A89" w:rsidR="00746BCF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57" w:type="dxa"/>
          </w:tcPr>
          <w:p w14:paraId="375132DB" w14:textId="549EF001" w:rsidR="00746BCF" w:rsidRPr="00040E53" w:rsidRDefault="00981E61" w:rsidP="00860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20" w:type="dxa"/>
            <w:vAlign w:val="center"/>
          </w:tcPr>
          <w:p w14:paraId="4118D64C" w14:textId="26CFE995" w:rsidR="00746BCF" w:rsidRPr="00040E53" w:rsidRDefault="00981E61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Wełna, cienka lub gruba sierść zwierzęca; przędza i tkanina z włosia końskiego</w:t>
            </w:r>
          </w:p>
        </w:tc>
      </w:tr>
      <w:tr w:rsidR="00925C27" w:rsidRPr="004514C9" w14:paraId="5352ACA2" w14:textId="77777777" w:rsidTr="00040E53">
        <w:trPr>
          <w:trHeight w:val="510"/>
          <w:jc w:val="center"/>
        </w:trPr>
        <w:tc>
          <w:tcPr>
            <w:tcW w:w="850" w:type="dxa"/>
          </w:tcPr>
          <w:p w14:paraId="5DE2B53C" w14:textId="099C50E2" w:rsidR="00925C27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57" w:type="dxa"/>
          </w:tcPr>
          <w:p w14:paraId="5D4FB4E2" w14:textId="6E0A6B53" w:rsidR="00925C27" w:rsidRPr="00040E53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ex 71</w:t>
            </w:r>
          </w:p>
        </w:tc>
        <w:tc>
          <w:tcPr>
            <w:tcW w:w="6520" w:type="dxa"/>
            <w:vAlign w:val="center"/>
          </w:tcPr>
          <w:p w14:paraId="55DB2621" w14:textId="4AB41100" w:rsidR="00925C27" w:rsidRPr="00040E53" w:rsidRDefault="00985DD3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Metale szlachetne i metale platerowane metalem szlachetnym – wyłącznie towary objęte CN od 7106 do 7112</w:t>
            </w:r>
          </w:p>
        </w:tc>
      </w:tr>
      <w:tr w:rsidR="00BC2A6D" w:rsidRPr="004514C9" w14:paraId="3FF9434F" w14:textId="77777777" w:rsidTr="00040E53">
        <w:trPr>
          <w:trHeight w:val="283"/>
          <w:jc w:val="center"/>
        </w:trPr>
        <w:tc>
          <w:tcPr>
            <w:tcW w:w="850" w:type="dxa"/>
          </w:tcPr>
          <w:p w14:paraId="79687A84" w14:textId="1DC3F2BE" w:rsidR="00BC2A6D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57" w:type="dxa"/>
          </w:tcPr>
          <w:p w14:paraId="38310A32" w14:textId="4C91BAEA" w:rsidR="00BC2A6D" w:rsidRPr="00040E53" w:rsidRDefault="00EE090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6520" w:type="dxa"/>
            <w:vAlign w:val="center"/>
          </w:tcPr>
          <w:p w14:paraId="4C60FDE6" w14:textId="7F6E0783" w:rsidR="00BC2A6D" w:rsidRPr="00040E53" w:rsidRDefault="00EE090E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Miedź i artykuły z miedzi</w:t>
            </w:r>
          </w:p>
        </w:tc>
      </w:tr>
      <w:tr w:rsidR="00925C27" w:rsidRPr="004514C9" w14:paraId="5B80D935" w14:textId="77777777" w:rsidTr="00040E53">
        <w:trPr>
          <w:trHeight w:val="283"/>
          <w:jc w:val="center"/>
        </w:trPr>
        <w:tc>
          <w:tcPr>
            <w:tcW w:w="850" w:type="dxa"/>
          </w:tcPr>
          <w:p w14:paraId="3C72BD3E" w14:textId="5E77F398" w:rsidR="00925C27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57" w:type="dxa"/>
          </w:tcPr>
          <w:p w14:paraId="18D2B52A" w14:textId="5BA93408" w:rsidR="00925C27" w:rsidRPr="00040E53" w:rsidRDefault="00925C27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E090E" w:rsidRPr="00040E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0" w:type="dxa"/>
            <w:vAlign w:val="center"/>
          </w:tcPr>
          <w:p w14:paraId="667CC43A" w14:textId="0812A886" w:rsidR="00925C27" w:rsidRPr="00040E53" w:rsidRDefault="00EE090E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Nikiel i artykuły z niklu</w:t>
            </w:r>
          </w:p>
        </w:tc>
      </w:tr>
      <w:tr w:rsidR="000239EE" w:rsidRPr="004514C9" w14:paraId="7D8CF506" w14:textId="77777777" w:rsidTr="00040E53">
        <w:trPr>
          <w:trHeight w:val="510"/>
          <w:jc w:val="center"/>
        </w:trPr>
        <w:tc>
          <w:tcPr>
            <w:tcW w:w="850" w:type="dxa"/>
          </w:tcPr>
          <w:p w14:paraId="625CDB74" w14:textId="6B034C40" w:rsidR="000239EE" w:rsidRPr="00040E53" w:rsidRDefault="004514C9" w:rsidP="00040E5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57" w:type="dxa"/>
          </w:tcPr>
          <w:p w14:paraId="1F5BEA74" w14:textId="7885942C" w:rsidR="000239EE" w:rsidRPr="00040E53" w:rsidRDefault="000239EE" w:rsidP="0092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 xml:space="preserve">ex </w:t>
            </w:r>
            <w:r w:rsidR="00EE090E" w:rsidRPr="00040E5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20" w:type="dxa"/>
            <w:vAlign w:val="center"/>
          </w:tcPr>
          <w:p w14:paraId="243E1A8A" w14:textId="4211FA27" w:rsidR="000239EE" w:rsidRPr="00040E53" w:rsidRDefault="00EE090E" w:rsidP="0004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Pojazdy nieszynowe oraz ich części i akcesoria – wyłącznie towary objęte CN od</w:t>
            </w:r>
            <w:r w:rsidR="004514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40E53">
              <w:rPr>
                <w:rFonts w:ascii="Times New Roman" w:hAnsi="Times New Roman" w:cs="Times New Roman"/>
                <w:sz w:val="20"/>
                <w:szCs w:val="20"/>
              </w:rPr>
              <w:t>8701 do 8706 oraz 8709 i 8711</w:t>
            </w:r>
          </w:p>
        </w:tc>
      </w:tr>
    </w:tbl>
    <w:p w14:paraId="56F282F7" w14:textId="0E56152B" w:rsidR="0072207E" w:rsidRPr="00590A99" w:rsidRDefault="0072207E" w:rsidP="004514C9">
      <w:pPr>
        <w:rPr>
          <w:rFonts w:ascii="Times New Roman" w:hAnsi="Times New Roman" w:cs="Times New Roman"/>
        </w:rPr>
      </w:pPr>
    </w:p>
    <w:sectPr w:rsidR="0072207E" w:rsidRPr="0059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2D5F" w14:textId="77777777" w:rsidR="001F73DE" w:rsidRDefault="001F73DE" w:rsidP="0072207E">
      <w:pPr>
        <w:spacing w:after="0" w:line="240" w:lineRule="auto"/>
      </w:pPr>
      <w:r>
        <w:separator/>
      </w:r>
    </w:p>
  </w:endnote>
  <w:endnote w:type="continuationSeparator" w:id="0">
    <w:p w14:paraId="0ED0314B" w14:textId="77777777" w:rsidR="001F73DE" w:rsidRDefault="001F73DE" w:rsidP="0072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BCC2" w14:textId="77777777" w:rsidR="001F73DE" w:rsidRDefault="001F73DE" w:rsidP="0072207E">
      <w:pPr>
        <w:spacing w:after="0" w:line="240" w:lineRule="auto"/>
      </w:pPr>
      <w:r>
        <w:separator/>
      </w:r>
    </w:p>
  </w:footnote>
  <w:footnote w:type="continuationSeparator" w:id="0">
    <w:p w14:paraId="606C172F" w14:textId="77777777" w:rsidR="001F73DE" w:rsidRDefault="001F73DE" w:rsidP="0072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4DF6"/>
    <w:multiLevelType w:val="hybridMultilevel"/>
    <w:tmpl w:val="BA143A86"/>
    <w:lvl w:ilvl="0" w:tplc="114E597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5607B9"/>
    <w:multiLevelType w:val="hybridMultilevel"/>
    <w:tmpl w:val="FC62D43A"/>
    <w:lvl w:ilvl="0" w:tplc="9006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5B09"/>
    <w:multiLevelType w:val="hybridMultilevel"/>
    <w:tmpl w:val="3B7A0694"/>
    <w:lvl w:ilvl="0" w:tplc="33B867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C9C"/>
    <w:multiLevelType w:val="hybridMultilevel"/>
    <w:tmpl w:val="EB16420E"/>
    <w:lvl w:ilvl="0" w:tplc="B5F64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673B5"/>
    <w:multiLevelType w:val="hybridMultilevel"/>
    <w:tmpl w:val="D470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A6D8D"/>
    <w:multiLevelType w:val="hybridMultilevel"/>
    <w:tmpl w:val="EBDE2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5213C"/>
    <w:multiLevelType w:val="hybridMultilevel"/>
    <w:tmpl w:val="762E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02261">
    <w:abstractNumId w:val="4"/>
  </w:num>
  <w:num w:numId="2" w16cid:durableId="2070418224">
    <w:abstractNumId w:val="6"/>
  </w:num>
  <w:num w:numId="3" w16cid:durableId="1127507890">
    <w:abstractNumId w:val="3"/>
  </w:num>
  <w:num w:numId="4" w16cid:durableId="2129742095">
    <w:abstractNumId w:val="1"/>
  </w:num>
  <w:num w:numId="5" w16cid:durableId="352535891">
    <w:abstractNumId w:val="2"/>
  </w:num>
  <w:num w:numId="6" w16cid:durableId="845244949">
    <w:abstractNumId w:val="0"/>
  </w:num>
  <w:num w:numId="7" w16cid:durableId="630357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E"/>
    <w:rsid w:val="000170D7"/>
    <w:rsid w:val="000239EE"/>
    <w:rsid w:val="0003142E"/>
    <w:rsid w:val="000333B2"/>
    <w:rsid w:val="00040E53"/>
    <w:rsid w:val="0005299F"/>
    <w:rsid w:val="00097BDF"/>
    <w:rsid w:val="000A0952"/>
    <w:rsid w:val="000A60DB"/>
    <w:rsid w:val="000C33DA"/>
    <w:rsid w:val="000C42E8"/>
    <w:rsid w:val="000C668F"/>
    <w:rsid w:val="000D3B5F"/>
    <w:rsid w:val="000F06AF"/>
    <w:rsid w:val="00113350"/>
    <w:rsid w:val="00116DE3"/>
    <w:rsid w:val="00127194"/>
    <w:rsid w:val="00136D42"/>
    <w:rsid w:val="00142D1F"/>
    <w:rsid w:val="00156785"/>
    <w:rsid w:val="0017158F"/>
    <w:rsid w:val="00175B70"/>
    <w:rsid w:val="001823D2"/>
    <w:rsid w:val="001A1D9A"/>
    <w:rsid w:val="001E2953"/>
    <w:rsid w:val="001F73DE"/>
    <w:rsid w:val="00201309"/>
    <w:rsid w:val="0020373F"/>
    <w:rsid w:val="00215CA5"/>
    <w:rsid w:val="00224392"/>
    <w:rsid w:val="002301A7"/>
    <w:rsid w:val="002378CA"/>
    <w:rsid w:val="0025230B"/>
    <w:rsid w:val="00260504"/>
    <w:rsid w:val="00265382"/>
    <w:rsid w:val="002A5666"/>
    <w:rsid w:val="002D0907"/>
    <w:rsid w:val="00310A64"/>
    <w:rsid w:val="003203A7"/>
    <w:rsid w:val="00326417"/>
    <w:rsid w:val="00335005"/>
    <w:rsid w:val="00335B65"/>
    <w:rsid w:val="00336FD3"/>
    <w:rsid w:val="00337E13"/>
    <w:rsid w:val="003424DF"/>
    <w:rsid w:val="00370CB9"/>
    <w:rsid w:val="003805D9"/>
    <w:rsid w:val="00382C02"/>
    <w:rsid w:val="00390E9C"/>
    <w:rsid w:val="003949B7"/>
    <w:rsid w:val="00395964"/>
    <w:rsid w:val="00396C62"/>
    <w:rsid w:val="00396DBB"/>
    <w:rsid w:val="003A0347"/>
    <w:rsid w:val="003C097B"/>
    <w:rsid w:val="003C52F9"/>
    <w:rsid w:val="00415C4A"/>
    <w:rsid w:val="0044737F"/>
    <w:rsid w:val="004514C9"/>
    <w:rsid w:val="004653A3"/>
    <w:rsid w:val="00465D9F"/>
    <w:rsid w:val="004743FA"/>
    <w:rsid w:val="00485AA0"/>
    <w:rsid w:val="004A3AF2"/>
    <w:rsid w:val="004B5837"/>
    <w:rsid w:val="004C0AFF"/>
    <w:rsid w:val="004C1030"/>
    <w:rsid w:val="004C1155"/>
    <w:rsid w:val="004C4C0C"/>
    <w:rsid w:val="004E1DD3"/>
    <w:rsid w:val="005006E1"/>
    <w:rsid w:val="00513631"/>
    <w:rsid w:val="00521FEB"/>
    <w:rsid w:val="0052200F"/>
    <w:rsid w:val="005336A4"/>
    <w:rsid w:val="00545BD1"/>
    <w:rsid w:val="00550944"/>
    <w:rsid w:val="00564A84"/>
    <w:rsid w:val="005671DD"/>
    <w:rsid w:val="00574FCA"/>
    <w:rsid w:val="00587898"/>
    <w:rsid w:val="00590A99"/>
    <w:rsid w:val="00597E68"/>
    <w:rsid w:val="005C09A4"/>
    <w:rsid w:val="005C1EC7"/>
    <w:rsid w:val="005D1217"/>
    <w:rsid w:val="005D25E5"/>
    <w:rsid w:val="005E7C76"/>
    <w:rsid w:val="005F67B0"/>
    <w:rsid w:val="005F7034"/>
    <w:rsid w:val="0063573A"/>
    <w:rsid w:val="00635872"/>
    <w:rsid w:val="00636248"/>
    <w:rsid w:val="0069031D"/>
    <w:rsid w:val="006B1DBC"/>
    <w:rsid w:val="006F5068"/>
    <w:rsid w:val="0072207E"/>
    <w:rsid w:val="00722E01"/>
    <w:rsid w:val="00744004"/>
    <w:rsid w:val="00746BCF"/>
    <w:rsid w:val="00754918"/>
    <w:rsid w:val="00760EA0"/>
    <w:rsid w:val="00775DB2"/>
    <w:rsid w:val="00783E9C"/>
    <w:rsid w:val="00787543"/>
    <w:rsid w:val="007A321A"/>
    <w:rsid w:val="007B63C9"/>
    <w:rsid w:val="007B7263"/>
    <w:rsid w:val="007C11AC"/>
    <w:rsid w:val="007C4002"/>
    <w:rsid w:val="007C4CCA"/>
    <w:rsid w:val="007C6393"/>
    <w:rsid w:val="007C7543"/>
    <w:rsid w:val="007D02CB"/>
    <w:rsid w:val="007D70D3"/>
    <w:rsid w:val="007F2205"/>
    <w:rsid w:val="00805369"/>
    <w:rsid w:val="00814575"/>
    <w:rsid w:val="008235DF"/>
    <w:rsid w:val="00832066"/>
    <w:rsid w:val="00835CC8"/>
    <w:rsid w:val="00844D32"/>
    <w:rsid w:val="008452DF"/>
    <w:rsid w:val="00860007"/>
    <w:rsid w:val="00873306"/>
    <w:rsid w:val="008754DE"/>
    <w:rsid w:val="00881E15"/>
    <w:rsid w:val="008B76B7"/>
    <w:rsid w:val="008D3F3A"/>
    <w:rsid w:val="008D574B"/>
    <w:rsid w:val="008E3480"/>
    <w:rsid w:val="008E7A5F"/>
    <w:rsid w:val="008F7BF5"/>
    <w:rsid w:val="009008EB"/>
    <w:rsid w:val="0090350B"/>
    <w:rsid w:val="009247D8"/>
    <w:rsid w:val="00925C27"/>
    <w:rsid w:val="0092788C"/>
    <w:rsid w:val="0095048B"/>
    <w:rsid w:val="0097777D"/>
    <w:rsid w:val="00981E61"/>
    <w:rsid w:val="0098235A"/>
    <w:rsid w:val="0098564F"/>
    <w:rsid w:val="00985DD3"/>
    <w:rsid w:val="009B71FB"/>
    <w:rsid w:val="009C0356"/>
    <w:rsid w:val="009D0675"/>
    <w:rsid w:val="009D7750"/>
    <w:rsid w:val="00A03FC8"/>
    <w:rsid w:val="00A109B6"/>
    <w:rsid w:val="00A32C3B"/>
    <w:rsid w:val="00A43C84"/>
    <w:rsid w:val="00A94D64"/>
    <w:rsid w:val="00AA5E6C"/>
    <w:rsid w:val="00AB39CC"/>
    <w:rsid w:val="00AF434D"/>
    <w:rsid w:val="00B03937"/>
    <w:rsid w:val="00B06817"/>
    <w:rsid w:val="00B1365F"/>
    <w:rsid w:val="00B24E99"/>
    <w:rsid w:val="00B25875"/>
    <w:rsid w:val="00B25A32"/>
    <w:rsid w:val="00B350C2"/>
    <w:rsid w:val="00B40991"/>
    <w:rsid w:val="00B44205"/>
    <w:rsid w:val="00B66821"/>
    <w:rsid w:val="00B74AEE"/>
    <w:rsid w:val="00B764B0"/>
    <w:rsid w:val="00B81995"/>
    <w:rsid w:val="00BB7C8E"/>
    <w:rsid w:val="00BC2A6D"/>
    <w:rsid w:val="00BC767B"/>
    <w:rsid w:val="00BE71AF"/>
    <w:rsid w:val="00BF0624"/>
    <w:rsid w:val="00BF4493"/>
    <w:rsid w:val="00C043C1"/>
    <w:rsid w:val="00C1035C"/>
    <w:rsid w:val="00C33F96"/>
    <w:rsid w:val="00C351FE"/>
    <w:rsid w:val="00C41064"/>
    <w:rsid w:val="00C53515"/>
    <w:rsid w:val="00C53AF1"/>
    <w:rsid w:val="00C90F58"/>
    <w:rsid w:val="00C91987"/>
    <w:rsid w:val="00CD2A8E"/>
    <w:rsid w:val="00CE132A"/>
    <w:rsid w:val="00CE5339"/>
    <w:rsid w:val="00D205DF"/>
    <w:rsid w:val="00D323AD"/>
    <w:rsid w:val="00D56F13"/>
    <w:rsid w:val="00D76D26"/>
    <w:rsid w:val="00DC4B69"/>
    <w:rsid w:val="00DD5FD2"/>
    <w:rsid w:val="00DE1758"/>
    <w:rsid w:val="00DF5859"/>
    <w:rsid w:val="00E13C01"/>
    <w:rsid w:val="00E15A07"/>
    <w:rsid w:val="00E210FC"/>
    <w:rsid w:val="00E6781C"/>
    <w:rsid w:val="00E733DA"/>
    <w:rsid w:val="00E7394F"/>
    <w:rsid w:val="00EA23AE"/>
    <w:rsid w:val="00EB0071"/>
    <w:rsid w:val="00EB3389"/>
    <w:rsid w:val="00EB5DFD"/>
    <w:rsid w:val="00EC1668"/>
    <w:rsid w:val="00ED16F4"/>
    <w:rsid w:val="00EE090E"/>
    <w:rsid w:val="00EF478B"/>
    <w:rsid w:val="00EF5C64"/>
    <w:rsid w:val="00F06687"/>
    <w:rsid w:val="00F2201E"/>
    <w:rsid w:val="00F3331C"/>
    <w:rsid w:val="00F64DB3"/>
    <w:rsid w:val="00F82BF8"/>
    <w:rsid w:val="00F84649"/>
    <w:rsid w:val="00F86210"/>
    <w:rsid w:val="00F86C57"/>
    <w:rsid w:val="00F912D3"/>
    <w:rsid w:val="00F92FC2"/>
    <w:rsid w:val="00F9470E"/>
    <w:rsid w:val="00F96E15"/>
    <w:rsid w:val="00FA299E"/>
    <w:rsid w:val="00FE5304"/>
    <w:rsid w:val="00FF6CE4"/>
    <w:rsid w:val="00FF6E04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D57D8"/>
  <w15:chartTrackingRefBased/>
  <w15:docId w15:val="{60AEB44D-109F-405A-B168-8FC67275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6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2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24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0373F"/>
    <w:pPr>
      <w:ind w:left="720"/>
      <w:contextualSpacing/>
    </w:pPr>
  </w:style>
  <w:style w:type="paragraph" w:styleId="Poprawka">
    <w:name w:val="Revision"/>
    <w:hidden/>
    <w:uiPriority w:val="99"/>
    <w:semiHidden/>
    <w:rsid w:val="004514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11B3-565F-43EF-A141-4D6DEE7E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Wawrzeńczyk Lucyna</dc:creator>
  <cp:keywords/>
  <dc:description/>
  <cp:lastModifiedBy>Pietrzak Ewa</cp:lastModifiedBy>
  <cp:revision>2</cp:revision>
  <cp:lastPrinted>2026-03-11T11:10:00Z</cp:lastPrinted>
  <dcterms:created xsi:type="dcterms:W3CDTF">2026-06-05T06:54:00Z</dcterms:created>
  <dcterms:modified xsi:type="dcterms:W3CDTF">2026-06-05T06:54:00Z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UxC4dwLulzfINJ8nQH+xvX5LNGipWa4BRSZhPgxsCvnhbO/2f2JqFRwY3yoOv5kC8Uqk0J18j5/CO5Gqdxj5nA==</vt:lpwstr>
  </property>
  <property fmtid="{D5CDD505-2E9C-101B-9397-08002B2CF9AE}" pid="4" name="MFClassificationDate">
    <vt:lpwstr>2025-04-07T10:58:51.2221070+02:00</vt:lpwstr>
  </property>
  <property fmtid="{D5CDD505-2E9C-101B-9397-08002B2CF9AE}" pid="5" name="MFClassifiedBySID">
    <vt:lpwstr>UxC4dwLulzfINJ8nQH+xvX5LNGipWa4BRSZhPgxsCvm42mrIC/DSDv0ggS+FjUN/2v1BBotkLlY5aAiEhoi6uQ3BKpDlre+8NC3zycoiKGRZtiS41PYI0WA/N/VcX6Nf</vt:lpwstr>
  </property>
  <property fmtid="{D5CDD505-2E9C-101B-9397-08002B2CF9AE}" pid="6" name="MFGRNItemId">
    <vt:lpwstr>GRN-31c70ae8-e60d-4b90-8128-9767dbd51b4f</vt:lpwstr>
  </property>
  <property fmtid="{D5CDD505-2E9C-101B-9397-08002B2CF9AE}" pid="7" name="MFHash">
    <vt:lpwstr>GiQTKkCrOuXhUTdhCYbfg779rbaypY/wfzUrvF+cPAA=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