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F7FDE" w14:textId="2C1223CA" w:rsidR="00E70951" w:rsidRPr="00C069B7" w:rsidRDefault="002D32D9" w:rsidP="00E706DF">
      <w:pPr>
        <w:widowControl w:val="0"/>
        <w:suppressAutoHyphens/>
        <w:autoSpaceDN w:val="0"/>
        <w:spacing w:after="120" w:line="36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</w:pPr>
      <w:bookmarkStart w:id="0" w:name="_GoBack"/>
      <w:bookmarkEnd w:id="0"/>
      <w:r w:rsidRPr="00C069B7">
        <w:rPr>
          <w:rFonts w:ascii="Times New Roman" w:eastAsia="SimSun" w:hAnsi="Times New Roman" w:cs="Times New Roman"/>
          <w:kern w:val="3"/>
          <w:sz w:val="24"/>
          <w:szCs w:val="24"/>
          <w:lang w:eastAsia="hi-IN" w:bidi="hi-IN"/>
        </w:rPr>
        <w:t>UZASADNIENIE</w:t>
      </w:r>
    </w:p>
    <w:p w14:paraId="7A9924B6" w14:textId="704DF344" w:rsidR="00762DB9" w:rsidRPr="00C069B7" w:rsidRDefault="000F6DF2" w:rsidP="007A3588">
      <w:pPr>
        <w:shd w:val="clear" w:color="auto" w:fill="FFFFFF"/>
        <w:suppressAutoHyphens/>
        <w:autoSpaceDN w:val="0"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Projekt ustawy o zmianie niektórych ustaw związanych z funkcjonowaniem administracji rządowej ma na celu </w:t>
      </w:r>
      <w:r w:rsidR="00D7523E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usprawnienie realizacji zadań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wykonywanych </w:t>
      </w:r>
      <w:r w:rsidR="00D7523E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przez </w:t>
      </w:r>
      <w:r w:rsidR="00DD2C08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administrację rządową</w:t>
      </w:r>
      <w:r w:rsidR="00846403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 a tym samym</w:t>
      </w:r>
      <w:r w:rsidR="00D7523E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  <w:r w:rsidR="005A658C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zwiększeni</w:t>
      </w:r>
      <w:r w:rsidR="00846403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e</w:t>
      </w:r>
      <w:r w:rsidR="005A658C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efektywności działania administracji rządowej. W tym celu przewiduje się między innymi usystematyzowanie zakresów przedmiotowych działów administracji rządowej</w:t>
      </w:r>
      <w:r w:rsidR="00DF0E20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:</w:t>
      </w:r>
      <w:r w:rsidR="005A658C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energia, gospodarka</w:t>
      </w:r>
      <w:r w:rsidR="00F92D2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</w:t>
      </w:r>
      <w:r w:rsidR="005A658C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gospodarka złożami kopalin</w:t>
      </w:r>
      <w:r w:rsidR="00F92D2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i klimat</w:t>
      </w:r>
      <w:r w:rsidR="005A658C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. Projekt przewiduje także zmiany przepisów kompetencyjnych w</w:t>
      </w:r>
      <w:r w:rsidR="00894E7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="005A658C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niektórych obszarach działania administracji rządowej. </w:t>
      </w:r>
      <w:r w:rsidR="00846403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Zakłada</w:t>
      </w:r>
      <w:r w:rsidR="005A658C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się, że dotychczasowe zadania</w:t>
      </w:r>
      <w:r w:rsidR="00762DB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:</w:t>
      </w:r>
    </w:p>
    <w:p w14:paraId="60225BBE" w14:textId="77777777" w:rsidR="00762DB9" w:rsidRPr="00C069B7" w:rsidRDefault="005A658C" w:rsidP="00762DB9">
      <w:pPr>
        <w:pStyle w:val="Akapitzlist"/>
        <w:numPr>
          <w:ilvl w:val="0"/>
          <w:numId w:val="34"/>
        </w:numPr>
        <w:shd w:val="clear" w:color="auto" w:fill="FFFFFF"/>
        <w:suppressAutoHyphens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Prezesa Rady Ministrów </w:t>
      </w:r>
      <w:r w:rsidR="00762DB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dotyczące:</w:t>
      </w:r>
    </w:p>
    <w:p w14:paraId="21266B28" w14:textId="77777777" w:rsidR="00762DB9" w:rsidRPr="00C069B7" w:rsidRDefault="00762DB9" w:rsidP="00762DB9">
      <w:pPr>
        <w:pStyle w:val="Akapitzlist"/>
        <w:numPr>
          <w:ilvl w:val="0"/>
          <w:numId w:val="35"/>
        </w:numPr>
        <w:shd w:val="clear" w:color="auto" w:fill="FFFFFF"/>
        <w:suppressAutoHyphens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pomocy Polonii i Polakom za granicą przejmie minister właściwy do spraw zagranicznych,</w:t>
      </w:r>
    </w:p>
    <w:p w14:paraId="23A1826C" w14:textId="77777777" w:rsidR="00397517" w:rsidRPr="00C069B7" w:rsidRDefault="00762DB9" w:rsidP="00894E77">
      <w:pPr>
        <w:pStyle w:val="Akapitzlist"/>
        <w:numPr>
          <w:ilvl w:val="0"/>
          <w:numId w:val="35"/>
        </w:numPr>
        <w:shd w:val="clear" w:color="auto" w:fill="FFFFFF"/>
        <w:suppressAutoHyphens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nadzoru nad Rządową Agencją Rezerw Strategicznych przejmie minister właściwy do</w:t>
      </w:r>
      <w:r w:rsidR="00894E7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spraw wewnętrznych</w:t>
      </w:r>
      <w:r w:rsidR="0039751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</w:t>
      </w:r>
    </w:p>
    <w:p w14:paraId="59E99CEB" w14:textId="070A2CE3" w:rsidR="00762DB9" w:rsidRPr="00C069B7" w:rsidRDefault="00397517" w:rsidP="00894E77">
      <w:pPr>
        <w:pStyle w:val="Akapitzlist"/>
        <w:numPr>
          <w:ilvl w:val="0"/>
          <w:numId w:val="35"/>
        </w:numPr>
        <w:shd w:val="clear" w:color="auto" w:fill="FFFFFF"/>
        <w:suppressAutoHyphens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nadzoru nad Polskim Instytutem Ekonomicznym przejmie minister właściwy do spraw finansów publicznych;</w:t>
      </w:r>
    </w:p>
    <w:p w14:paraId="7235D6D5" w14:textId="77777777" w:rsidR="00762DB9" w:rsidRPr="00C069B7" w:rsidRDefault="00762DB9" w:rsidP="00762DB9">
      <w:pPr>
        <w:pStyle w:val="Akapitzlist"/>
        <w:numPr>
          <w:ilvl w:val="0"/>
          <w:numId w:val="34"/>
        </w:numPr>
        <w:shd w:val="clear" w:color="auto" w:fill="FFFFFF"/>
        <w:suppressAutoHyphens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ministra właściwego do spraw zabezpieczenia społecznego dotyczące zadań związanych z:</w:t>
      </w:r>
    </w:p>
    <w:p w14:paraId="167FA610" w14:textId="77777777" w:rsidR="00762DB9" w:rsidRPr="00C069B7" w:rsidRDefault="00762DB9" w:rsidP="00762DB9">
      <w:pPr>
        <w:pStyle w:val="Akapitzlist"/>
        <w:numPr>
          <w:ilvl w:val="0"/>
          <w:numId w:val="36"/>
        </w:numPr>
        <w:shd w:val="clear" w:color="auto" w:fill="FFFFFF"/>
        <w:suppressAutoHyphens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przeciwdziałaniem przemocy domowej przejmie Minister do spraw Równości,</w:t>
      </w:r>
    </w:p>
    <w:p w14:paraId="5549DB5B" w14:textId="2C68ABED" w:rsidR="005D5C3C" w:rsidRPr="00C069B7" w:rsidRDefault="00762DB9" w:rsidP="00894E77">
      <w:pPr>
        <w:pStyle w:val="Akapitzlist"/>
        <w:numPr>
          <w:ilvl w:val="0"/>
          <w:numId w:val="36"/>
        </w:numPr>
        <w:shd w:val="clear" w:color="auto" w:fill="FFFFFF"/>
        <w:suppressAutoHyphens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polityką senioralną przejmie Minister do Spraw Polityki Senioralnej</w:t>
      </w:r>
      <w:r w:rsidR="0039751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;</w:t>
      </w:r>
    </w:p>
    <w:p w14:paraId="3A1270E1" w14:textId="1B80BB4C" w:rsidR="00D64C69" w:rsidRPr="00C069B7" w:rsidRDefault="00597978" w:rsidP="00597978">
      <w:pPr>
        <w:pStyle w:val="Akapitzlist"/>
        <w:numPr>
          <w:ilvl w:val="0"/>
          <w:numId w:val="34"/>
        </w:numPr>
        <w:shd w:val="clear" w:color="auto" w:fill="FFFFFF"/>
        <w:suppressAutoHyphens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ministra właściwego do spraw rozwoju regionalnego w zakresie zadań dotyczących Centralnego Portu Komunikacyjnego przejmie minister właściwy do spraw transportu.</w:t>
      </w:r>
    </w:p>
    <w:p w14:paraId="349E22C9" w14:textId="3AC322DC" w:rsidR="00080BEE" w:rsidRPr="00C069B7" w:rsidRDefault="00080BEE" w:rsidP="00080BEE">
      <w:pPr>
        <w:shd w:val="clear" w:color="auto" w:fill="FFFFFF"/>
        <w:suppressAutoHyphens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Planuje się także likwidację Rządowego Centrum Analiz, którego zadania będą realizowane przez komórki organizacyjne Kancelarii 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rezesa Rady Ministrów.</w:t>
      </w:r>
    </w:p>
    <w:p w14:paraId="14287C55" w14:textId="75CAE1E8" w:rsidR="00080BEE" w:rsidRPr="00C069B7" w:rsidRDefault="00080BEE" w:rsidP="00080BEE">
      <w:pPr>
        <w:shd w:val="clear" w:color="auto" w:fill="FFFFFF"/>
        <w:suppressAutoHyphens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Kolejn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a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projektowan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a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zmian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a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dotyczy przekazania zadań i kompetencji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Prezes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a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R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ady Ministrów 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w zakresie nadzoru nad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fundusz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ami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: Fundus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zem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Reprywatyzacji, Fundusz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em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Inwestycji Kapitałowych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Fundusz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em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Przeciwdziałania COVID-19 i Fundusz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em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Pomocy</w:t>
      </w:r>
      <w:r w:rsidR="00937B9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– </w:t>
      </w:r>
      <w:r w:rsidR="0062342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ministrom odpowiedzialnym za określone działy administracji rządowej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.</w:t>
      </w:r>
    </w:p>
    <w:p w14:paraId="70814300" w14:textId="1C42BCF9" w:rsidR="00762DB9" w:rsidRPr="00C069B7" w:rsidRDefault="00D64C69" w:rsidP="002067F2">
      <w:pPr>
        <w:pStyle w:val="Akapitzlist"/>
        <w:shd w:val="clear" w:color="auto" w:fill="FFFFFF"/>
        <w:suppressAutoHyphens/>
        <w:spacing w:after="120" w:line="36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Konsekwencją zmian wprowadzanych w zakresie kompetencji Ministra do spraw Równości jest zniesienie Pełnomocnika Rządu do </w:t>
      </w:r>
      <w:r w:rsidR="00DF0E20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s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praw Równego Traktowania.</w:t>
      </w:r>
      <w:r w:rsidR="00762DB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</w:p>
    <w:p w14:paraId="70B12E1F" w14:textId="3E222413" w:rsidR="00080BEE" w:rsidRPr="00C069B7" w:rsidRDefault="00080BEE" w:rsidP="002067F2">
      <w:pPr>
        <w:pStyle w:val="Akapitzlist"/>
        <w:shd w:val="clear" w:color="auto" w:fill="FFFFFF"/>
        <w:suppressAutoHyphens/>
        <w:spacing w:after="120" w:line="360" w:lineRule="auto"/>
        <w:ind w:left="0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Przewiduje się także zmiany mające wesprzeć podmioty krajowego systemu cyberbezpieczeństwa.</w:t>
      </w:r>
    </w:p>
    <w:p w14:paraId="417F49E5" w14:textId="77777777" w:rsidR="00524AF3" w:rsidRPr="00C069B7" w:rsidRDefault="00524AF3" w:rsidP="002067F2">
      <w:pPr>
        <w:pStyle w:val="Akapitzlist"/>
        <w:shd w:val="clear" w:color="auto" w:fill="FFFFFF"/>
        <w:suppressAutoHyphens/>
        <w:spacing w:after="120" w:line="360" w:lineRule="auto"/>
        <w:ind w:left="0"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Planowane są także zmiany organizacyjne w Fundacji Platforma Przemysłu Przyszłości.</w:t>
      </w:r>
    </w:p>
    <w:p w14:paraId="29F439FB" w14:textId="47BBD90C" w:rsidR="003B0F70" w:rsidRPr="00C069B7" w:rsidRDefault="003B0F70" w:rsidP="00207452">
      <w:pPr>
        <w:pStyle w:val="Akapitzlist"/>
        <w:shd w:val="clear" w:color="auto" w:fill="FFFFFF"/>
        <w:suppressAutoHyphens/>
        <w:spacing w:after="240" w:line="360" w:lineRule="auto"/>
        <w:ind w:left="0" w:firstLine="709"/>
        <w:contextualSpacing w:val="0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Przy wprowadzaniu powyższych zmian </w:t>
      </w:r>
      <w:r w:rsidR="003654A0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jest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wskazana optymalizacj</w:t>
      </w:r>
      <w:r w:rsidR="00846403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a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struktur funkcjonowania administracji rządowej, z jednoczesnym uwzględnieniem konieczności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lastRenderedPageBreak/>
        <w:t xml:space="preserve">zapewnienia racjonalnego i efektywnego wykorzystania kadry urzędniczej. Dlatego też zakłada się, że przejęcie kompetencji nastąpi wraz z przejęciem </w:t>
      </w:r>
      <w:r w:rsidR="00F92D2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pracowników odpowiedzialnych za</w:t>
      </w:r>
      <w:r w:rsidR="00894E7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="00F92D2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wykonywanie poszczególnych zadań.</w:t>
      </w:r>
    </w:p>
    <w:p w14:paraId="43F3CA6D" w14:textId="77777777" w:rsidR="00F92D29" w:rsidRPr="00C069B7" w:rsidRDefault="00F92D29" w:rsidP="00207452">
      <w:pPr>
        <w:pStyle w:val="Akapitzlist"/>
        <w:numPr>
          <w:ilvl w:val="0"/>
          <w:numId w:val="37"/>
        </w:numPr>
        <w:shd w:val="clear" w:color="auto" w:fill="FFFFFF"/>
        <w:suppressAutoHyphens/>
        <w:spacing w:before="240" w:after="120" w:line="360" w:lineRule="auto"/>
        <w:ind w:left="357" w:hanging="357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hi-IN" w:bidi="hi-IN"/>
        </w:rPr>
        <w:t>Zmiany w zakresie działów administracji rządowej: energia, gospodarka, gospodarka złożami kopalin i klimat</w:t>
      </w:r>
    </w:p>
    <w:p w14:paraId="7AA9A271" w14:textId="22DA90E0" w:rsidR="00D7523E" w:rsidRPr="00C069B7" w:rsidRDefault="00D7523E" w:rsidP="00894E77">
      <w:pPr>
        <w:shd w:val="clear" w:color="auto" w:fill="FFFFFF"/>
        <w:suppressAutoHyphens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Kluczową zmianą jest rozbudowa zagadnień wchodzących w zakres działu gospodarka złożami kopalin o zagadnienia dot</w:t>
      </w:r>
      <w:r w:rsidR="002D32D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yczące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gazu ziemnego i</w:t>
      </w:r>
      <w:r w:rsidR="002D32D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innych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paliw, które należy traktować jako suro</w:t>
      </w:r>
      <w:r w:rsidR="0057321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wce</w:t>
      </w:r>
      <w:r w:rsidR="002D32D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co </w:t>
      </w:r>
      <w:r w:rsidR="0057321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pozwoli położyć większy nacisk na rozwój tych sektorów gospodarki, a</w:t>
      </w:r>
      <w:r w:rsidR="00894E7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="002D32D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w</w:t>
      </w:r>
      <w:r w:rsidR="00894E7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="002D32D9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konsekwencji</w:t>
      </w:r>
      <w:r w:rsidR="0057321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przemysłu. W związku z tym </w:t>
      </w:r>
      <w:r w:rsidR="00A109D1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w ustawie z dnia</w:t>
      </w:r>
      <w:r w:rsidR="008E5E1F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  <w:r w:rsidR="000F6DF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4 września 1997 r. o działach administracji rządowej (Dz. U. z 2022 r. poz. 2512, z późn. zm.) </w:t>
      </w:r>
      <w:r w:rsidR="0057321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zaproponowano zmianę dotychczasowej nazwy działu „gospodarka złożami kopalin” na</w:t>
      </w:r>
      <w:r w:rsidR="00DF0E20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  <w:r w:rsidR="0057321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„gospodarka surowcami energetycznymi”</w:t>
      </w:r>
      <w:r w:rsidR="000F6DF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(art. </w:t>
      </w:r>
      <w:r w:rsidR="00B2317C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7</w:t>
      </w:r>
      <w:r w:rsidR="000F6DF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pkt 1 i pkt 4 lit. a projektu ustawy). </w:t>
      </w:r>
    </w:p>
    <w:p w14:paraId="58C9CA00" w14:textId="0C64CAE0" w:rsidR="003B6D74" w:rsidRPr="00C069B7" w:rsidRDefault="003B6D74" w:rsidP="003B6D74">
      <w:pPr>
        <w:shd w:val="clear" w:color="auto" w:fill="FFFFFF"/>
        <w:suppressAutoHyphens/>
        <w:autoSpaceDN w:val="0"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Wszystkie zmiany zaproponowane w projekcie w ramach </w:t>
      </w:r>
      <w:r w:rsidR="00080BEE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wyżej wymienionych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działów administracji rządowej są konsekwencją:</w:t>
      </w:r>
    </w:p>
    <w:p w14:paraId="50575311" w14:textId="77777777" w:rsidR="003B6D74" w:rsidRPr="00C069B7" w:rsidRDefault="003B6D74" w:rsidP="003B6D74">
      <w:pPr>
        <w:numPr>
          <w:ilvl w:val="0"/>
          <w:numId w:val="38"/>
        </w:numPr>
        <w:shd w:val="clear" w:color="auto" w:fill="FFFFFF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wyłączenia z działu „energia” spraw z zakresu surowców energetycznych i paliw oraz energetyki jądrowej;</w:t>
      </w:r>
    </w:p>
    <w:p w14:paraId="411A90B0" w14:textId="7761C31B" w:rsidR="003B6D74" w:rsidRPr="00C069B7" w:rsidRDefault="003B6D74" w:rsidP="003B6D74">
      <w:pPr>
        <w:numPr>
          <w:ilvl w:val="0"/>
          <w:numId w:val="38"/>
        </w:numPr>
        <w:shd w:val="clear" w:color="auto" w:fill="FFFFFF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zmiany nazwy działu „gospodarka złożami kopalin” na „gospodarka surowcami energetycznymi” i wzmocnienie tego działu o w</w:t>
      </w:r>
      <w:r w:rsidR="0039751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yżej wymienione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sprawy z zakresu działu energia oraz sprawy z pogranicza działów energia i klimat, t</w:t>
      </w:r>
      <w:r w:rsidR="0092448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o jest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gospodarkę wodorową;</w:t>
      </w:r>
    </w:p>
    <w:p w14:paraId="332D7DCA" w14:textId="2D1B0D97" w:rsidR="003B6D74" w:rsidRPr="00C069B7" w:rsidRDefault="003B6D74" w:rsidP="003B6D74">
      <w:pPr>
        <w:numPr>
          <w:ilvl w:val="0"/>
          <w:numId w:val="38"/>
        </w:numPr>
        <w:shd w:val="clear" w:color="auto" w:fill="FFFFFF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przeniesienie do działu klimat spraw z zakresu energetyki prosumenckiej i rozproszonej.</w:t>
      </w:r>
    </w:p>
    <w:p w14:paraId="733F7DA7" w14:textId="21447DE8" w:rsidR="003B6D74" w:rsidRPr="00C069B7" w:rsidRDefault="003B6D74" w:rsidP="003B6D74">
      <w:pPr>
        <w:shd w:val="clear" w:color="auto" w:fill="FFFFFF"/>
        <w:suppressAutoHyphens/>
        <w:autoSpaceDN w:val="0"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Oprócz ustawy z dnia 4 września 1997 r. o działach administracji rządowej, podstawową ustawą zmienianą w wyniku przeniesienia do działu gospodarka surowcami energetycznymi kompetencji z zakresu surowców energetycznych jest ustawa z dnia 10 kwietnia 1997 r. – Prawo energetyczne (wydzielenie z właściwości ministra właściwego do spraw energii spraw dot</w:t>
      </w:r>
      <w:r w:rsidR="00FF0A1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yczących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gazu i innych paliw) (art. </w:t>
      </w:r>
      <w:r w:rsidR="00062EB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6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projektu ustawy). Pozostałe ustawy zmieniane w związku z tym to w szczególności</w:t>
      </w:r>
      <w:r w:rsidR="00DF0E20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: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ustawa z dnia 25 sierpnia 2006 r. o biokomponentach i biopaliwach ciekłych (art. </w:t>
      </w:r>
      <w:r w:rsidR="00062EB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19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projektu ustawy),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ustawa z dnia 25 sierpnia 2006 r. o systemie monitorowania i kontrolowania jakości paliw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(art. </w:t>
      </w:r>
      <w:r w:rsidR="00062EB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20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projektu ustawy)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 ustawa z dnia 16 lutego 2007 r. o zapasach ropy naftowej, produktów naftowych i gazu ziemnego oraz zasadach postępowania w sytuacjach zagrożenia bezpieczeństwa paliwowego państwa i zakłóceń na</w:t>
      </w:r>
      <w:r w:rsidR="00EC436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rynku naftowym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(art. </w:t>
      </w:r>
      <w:r w:rsidR="00062EB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22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projektu ustawy)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 ustawa z dnia 11 stycznia 2018 r. o elektromobilności i paliwach alternatywnych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(art. </w:t>
      </w:r>
      <w:r w:rsidR="0039751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43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projektu ustawy)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 jak również ustawa z dnia 29 listopada 2000 r. – Prawo atomowe (przeniesienie do właściwości ministra właściwego do spraw gospodarki surowcami energetycznymi spraw z zakresu rozwoju energetyki jądrowej)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(art.</w:t>
      </w:r>
      <w:r w:rsidR="00062EB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11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projektu ustawy)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</w:t>
      </w:r>
      <w:r w:rsidR="00436FF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ustawa z dnia 21 grudnia 2000 r. o dozorze technicznym (art. </w:t>
      </w:r>
      <w:r w:rsidR="00062EB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12</w:t>
      </w:r>
      <w:r w:rsidR="00436FF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projektu ustawy) oraz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ustawa z dnia 29 czerwca 2011 r. o przygotowaniu i realizacji inwestycji w zakresie obiektów energetyki jądrowej oraz inwestycji towarzyszących 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(art. </w:t>
      </w:r>
      <w:r w:rsidR="00062EB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35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projektu ustawy)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. </w:t>
      </w:r>
      <w:r w:rsidR="00AB2590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Zmiany </w:t>
      </w:r>
      <w:r w:rsidR="00BF6D4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dotyczą także ustawy z dnia 7 lipca 1994 r. – Prawo budowlane (art. 2 projektu ustawy), które poza rozdzieleniem kompetencji ministra właściwego do spraw energii i ministra właściwego do spraw gospodarki surowcami energetycznymi obejmują również zmianę dotyczącą formy współuczestnictwa Agencji Bezpieczeństwa Wewnętrznego i Agencji Wywiadu przy udzielaniu zgody na budowę lub rozbiórkę gazociągu przesyłowego, rurociągu dalekosiężnego ropy naftowej czy też linii przesyłowej elektroenergetycznej. W aktualnym stanie prawnym wyrażenie zgody przez właściwego ministra na rozbiórkę lub budowę wymienionych wyżej gazociągów i linii</w:t>
      </w:r>
      <w:r w:rsidR="00B461E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jest poprzedzone wydaniem opinii przez Szefa Agencji </w:t>
      </w:r>
      <w:r w:rsidR="00EC436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B</w:t>
      </w:r>
      <w:r w:rsidR="00B461E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ezpieczeństwa Wewnętrznego oraz Szefa Agencji Wywiadu. Opinie są wydawane w drodze postanowienia. Mając na uwadze stanowisko wyrażane zarówno w doktrynie, jak również w orzecznictwie, o niewiążącym charakterze opinii, proponuje się rezygnację z formy postanowienia przy </w:t>
      </w:r>
      <w:r w:rsidR="00EC436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ich </w:t>
      </w:r>
      <w:r w:rsidR="00B461E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wydawaniu </w:t>
      </w:r>
      <w:r w:rsidR="00EC436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(art. 2 pkt 4 i 5 projektu ustawy)</w:t>
      </w:r>
      <w:r w:rsidR="00B461E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.</w:t>
      </w:r>
      <w:r w:rsidR="00EC436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Przyjęte w projekcie ustawy rozwiązanie jest analogiczne do art. 12a ust. 6 ustawy z dnia 29 listopada 2000 r. o obrocie z zagranicą towarami, technologiami i usługami o znaczeniu strategicznym dla bezpieczeństwa państwa, a także dla utrzymania międzynarodowego pokoju i bezpieczeństwa (Dz. U. z 2023 r. poz. 1582), które stanowi</w:t>
      </w:r>
      <w:r w:rsidR="00B461E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  <w:r w:rsidR="00EC436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podstawę do udziału Agencji Bezpieczeństwa Wewnętrznego i</w:t>
      </w:r>
      <w:r w:rsidR="00A109D1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  <w:r w:rsidR="00EC436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Agencji Wywiadu w procedurach opiniujących dotyczących uzyskania zezwolenia na określony obrót towarami o znaczeniu strategicznym. Przepis ten, zapewniając udział w stosownych procedurach opiniodawczych, jednocześnie zapobiega angażowaniu Szefa Agencji Bezpieczeństwa Wewnętrznego i Szefa Agencji Wywiadu w potencjalne postępowania skargowe przed sądami administracyjnymi. </w:t>
      </w:r>
    </w:p>
    <w:p w14:paraId="65C4769D" w14:textId="5B9EDFA2" w:rsidR="003B6D74" w:rsidRPr="00C069B7" w:rsidRDefault="003B6D74" w:rsidP="003B6D74">
      <w:pPr>
        <w:shd w:val="clear" w:color="auto" w:fill="FFFFFF"/>
        <w:suppressAutoHyphens/>
        <w:autoSpaceDN w:val="0"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Jak wskazano wyżej, w celu wzmocnienia pro-przemysłowego aspektu działań ministra właściwego do spraw gospodarki surowcami energetycznymi do jego właściwości proponuje się przenieść również zagadnienia dotyczące rozwoju energetyki jądrowej, jako jednej z głównych obecnie inwestycji gospodarczych w państwie. Ponadto z tego samego powodu proponuje się wyraźnie przypisać do działu gospodarka surowcami energetycznymi sprawy z zakresu </w:t>
      </w:r>
      <w:r w:rsidR="00FF0A1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gospodarki wodorowej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 czyli wszystkie aktywności związane z wykorzystaniem wodoru niskoemisyjnego oraz zeroemisyjnego w przemyśle. Pozwoli to spójnie dokonać transformacji polskiej gospodarki w kierunku neutralnym klimatycznie. Zadania związane z rozwojem stacji tankowania wodoru oraz stacji tankowania gazu ziemnego minister właściwy do spraw surowców energetycznych będzie wykonywał w porozumieniu z ministrem właściwym do spraw energii oraz ministrem właściwym do spraw klimatu, z uwagi na</w:t>
      </w:r>
      <w:r w:rsidR="008E5E1F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przenikające się kompetencje w tym zakresie. Rozwiązanie to wynika z faktu, że</w:t>
      </w:r>
      <w:r w:rsidR="008E5E1F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zagadnienia dotyczące gospodarki wodorowej – jako nowej, rozwijającej się dziedziny, która w niedalekiej przyszłości będzie zyskiwać coraz większe znaczenie dla krajowego przemysłu,</w:t>
      </w:r>
      <w:r w:rsidR="00A109D1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są blisko powiązane z działem „klimat”</w:t>
      </w:r>
      <w:r w:rsidR="00FF0A1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gdyż popularność wodoru wynika również z jego ekologicznego aspektu, jako alternatywnego, niskoemisyjnego paliwa w transporcie. </w:t>
      </w:r>
    </w:p>
    <w:p w14:paraId="3D07441F" w14:textId="719E3908" w:rsidR="003B6D74" w:rsidRPr="00C069B7" w:rsidRDefault="00FF0A1A" w:rsidP="003B6D74">
      <w:pPr>
        <w:shd w:val="clear" w:color="auto" w:fill="FFFFFF"/>
        <w:suppressAutoHyphens/>
        <w:autoSpaceDN w:val="0"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W wyniku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przeniesieni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a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niektórych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spraw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do działu administracji rządowej „gospodarka surowcami energetycznymi” współpraca ministra właściwego d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o 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s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praw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klimatu oraz ministra właściwego d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o spraw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gospodarki surowcami energetycznymi będzie konieczna n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a przykład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w zakresie istotnego zagadnienia z działu administracji rządowej „klimat”, jakim są kryteria zrównoważonego rozwoju (przepisy dyrektywy Parlamentu Europejskiego i Rady </w:t>
      </w:r>
      <w:hyperlink r:id="rId8" w:history="1">
        <w:r w:rsidR="003B6D74" w:rsidRPr="00C069B7">
          <w:rPr>
            <w:rStyle w:val="Hipercze"/>
            <w:rFonts w:ascii="Times New Roman" w:eastAsia="SimSun" w:hAnsi="Times New Roman" w:cs="Times New Roman"/>
            <w:bCs/>
            <w:color w:val="auto"/>
            <w:kern w:val="3"/>
            <w:sz w:val="24"/>
            <w:szCs w:val="24"/>
            <w:u w:val="none"/>
            <w:lang w:eastAsia="hi-IN" w:bidi="hi-IN"/>
          </w:rPr>
          <w:t>2009/28/WE</w:t>
        </w:r>
      </w:hyperlink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z dnia 23 kwietnia 2009 r. w sprawie promowania stosowania energii ze źródeł odnawialnych zmieniającej i w następstwie uchylającej dyrektywę </w:t>
      </w:r>
      <w:hyperlink r:id="rId9" w:history="1">
        <w:r w:rsidR="003B6D74" w:rsidRPr="00C069B7">
          <w:rPr>
            <w:rStyle w:val="Hipercze"/>
            <w:rFonts w:ascii="Times New Roman" w:eastAsia="SimSun" w:hAnsi="Times New Roman" w:cs="Times New Roman"/>
            <w:bCs/>
            <w:color w:val="auto"/>
            <w:kern w:val="3"/>
            <w:sz w:val="24"/>
            <w:szCs w:val="24"/>
            <w:u w:val="none"/>
            <w:lang w:eastAsia="hi-IN" w:bidi="hi-IN"/>
          </w:rPr>
          <w:t>2001/77/WE</w:t>
        </w:r>
      </w:hyperlink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oraz </w:t>
      </w:r>
      <w:hyperlink r:id="rId10" w:history="1">
        <w:r w:rsidR="003B6D74" w:rsidRPr="00C069B7">
          <w:rPr>
            <w:rStyle w:val="Hipercze"/>
            <w:rFonts w:ascii="Times New Roman" w:eastAsia="SimSun" w:hAnsi="Times New Roman" w:cs="Times New Roman"/>
            <w:bCs/>
            <w:color w:val="auto"/>
            <w:kern w:val="3"/>
            <w:sz w:val="24"/>
            <w:szCs w:val="24"/>
            <w:u w:val="none"/>
            <w:lang w:eastAsia="hi-IN" w:bidi="hi-IN"/>
          </w:rPr>
          <w:t>2003/30/WE</w:t>
        </w:r>
      </w:hyperlink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(tzw. dyrektywa RED1) wdrożone ustawą o biokomponentach i biopaliwach ciekłych, zmieniane dyrektywą Parlamentu Europejskiego </w:t>
      </w:r>
      <w:r w:rsidR="006C4663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i Rady (UE) 2018/2001 z dnia 11 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grudnia 2018 r. w sprawie promowania stosowania energ</w:t>
      </w:r>
      <w:r w:rsidR="006C4663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ii ze źródeł odnawialnych (tzw. 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dyrektywą RED2)). Kryteria zrównoważonego rozwoju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zwane 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dalej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„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KZR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”,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dotyczące ograniczenia emisji gazów cieplarnianych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zwanych 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dalej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„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GHG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”,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w odniesieniu do biopaliw, biopłynów i paliw z biomasy oznaczają, że w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yżej wymienione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paliwa muszą być produkowane, przetwarzane i wykorzystywane w sposób zrównoważony i wydajny, aby zoptymalizować ograniczenia emisji gazów cieplarnianych i nie powodować wylesiania, degradacji siedlisk lub utraty różnorodności biologicznej. Ma to związek z realiz</w:t>
      </w:r>
      <w:r w:rsidR="006C4663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acją celów polityki klimatyczno</w:t>
      </w:r>
      <w:r w:rsidR="006C4663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noBreakHyphen/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energetycznej z poszanowaniem celów polityki środowiskowej. Jeśli KZR i GHG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są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spełnione, to energię pozyskaną z biomasy m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iędzy innymi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:</w:t>
      </w:r>
    </w:p>
    <w:p w14:paraId="5ACD1FFE" w14:textId="77777777" w:rsidR="003B6D74" w:rsidRPr="00C069B7" w:rsidRDefault="003B6D74" w:rsidP="003B6D74">
      <w:pPr>
        <w:numPr>
          <w:ilvl w:val="0"/>
          <w:numId w:val="32"/>
        </w:numPr>
        <w:shd w:val="clear" w:color="auto" w:fill="FFFFFF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uwzględnia się jako wkład do unijnego i krajowego celu OZE,</w:t>
      </w:r>
    </w:p>
    <w:p w14:paraId="0A513F19" w14:textId="345BD87B" w:rsidR="003B6D74" w:rsidRPr="00C069B7" w:rsidRDefault="003B6D74" w:rsidP="003B6D74">
      <w:pPr>
        <w:numPr>
          <w:ilvl w:val="0"/>
          <w:numId w:val="32"/>
        </w:numPr>
        <w:shd w:val="clear" w:color="auto" w:fill="FFFFFF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kwalifikuje się do wsparcia finansowego (pomoc publiczna), którego ramy określa ustawa </w:t>
      </w:r>
      <w:r w:rsidR="00FF0A1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z dnia 20 lutego 2015 r.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o odnawialnych źródłach energii</w:t>
      </w:r>
      <w:r w:rsidR="006F3F6D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</w:t>
      </w:r>
      <w:r w:rsidR="006F3F6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(Dz. U. z 2023 r. poz.</w:t>
      </w:r>
      <w:r w:rsidR="006C4663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="006F3F6D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1436, z późn. zm.)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.</w:t>
      </w:r>
    </w:p>
    <w:p w14:paraId="69EE642B" w14:textId="5C85C715" w:rsidR="003B6D74" w:rsidRPr="00C069B7" w:rsidRDefault="003B6D74" w:rsidP="003B6D74">
      <w:pPr>
        <w:shd w:val="clear" w:color="auto" w:fill="FFFFFF"/>
        <w:suppressAutoHyphens/>
        <w:autoSpaceDN w:val="0"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Niespełnienie KZR i GHG przez biomasę oznacza traktowanie jej jak węgla i powoduje konieczność ponoszenia wysokich kosztów </w:t>
      </w:r>
      <w:r w:rsidR="0062342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w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zw</w:t>
      </w:r>
      <w:r w:rsidR="00FF0A1A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iązku z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uprawnieniami do emisji CO</w:t>
      </w:r>
      <w:r w:rsidRPr="00673D72">
        <w:rPr>
          <w:rFonts w:ascii="Times New Roman" w:eastAsia="SimSun" w:hAnsi="Times New Roman" w:cs="Times New Roman"/>
          <w:bCs/>
          <w:kern w:val="3"/>
          <w:sz w:val="24"/>
          <w:szCs w:val="24"/>
          <w:vertAlign w:val="subscript"/>
          <w:lang w:eastAsia="hi-IN" w:bidi="hi-IN"/>
        </w:rPr>
        <w:t>2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.</w:t>
      </w:r>
    </w:p>
    <w:p w14:paraId="7985A766" w14:textId="26FFF884" w:rsidR="003B6D74" w:rsidRPr="00C069B7" w:rsidRDefault="003B6D74" w:rsidP="003B6D74">
      <w:pPr>
        <w:shd w:val="clear" w:color="auto" w:fill="FFFFFF"/>
        <w:suppressAutoHyphens/>
        <w:autoSpaceDN w:val="0"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Powyższe powoduje, że przeprowadzenie skutecznej transformacji energetycznej wymaga</w:t>
      </w:r>
      <w:r w:rsidR="00FF18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aby KZR i GHG były ściśle skoordy</w:t>
      </w:r>
      <w:r w:rsidR="007C4DE8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n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owane z celami OZE, co determinuje pozostawanie</w:t>
      </w:r>
      <w:r w:rsidR="00FF18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ich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we właściwości jednego ministra. Nie można jednak zapominać, </w:t>
      </w:r>
      <w:r w:rsidR="000750CF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ż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e</w:t>
      </w:r>
      <w:r w:rsidR="008E5E1F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w</w:t>
      </w:r>
      <w:r w:rsidR="008E5E1F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związku z coraz ściślejszymi powiązaniami między różnorodnymi zagadnieniami adresowanymi przez administrację rządową, istotna będzie współpraca międzyresortowa w tym zakresie.</w:t>
      </w:r>
    </w:p>
    <w:p w14:paraId="1773F5D5" w14:textId="00EB68CC" w:rsidR="003B6D74" w:rsidRPr="00C069B7" w:rsidRDefault="003B6D74" w:rsidP="003B6D74">
      <w:pPr>
        <w:shd w:val="clear" w:color="auto" w:fill="FFFFFF"/>
        <w:suppressAutoHyphens/>
        <w:autoSpaceDN w:val="0"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Przykładem podobnego zadania realizowanego przez ministra właściwego do spraw klimatu, a już obecnie wymagającego współpracy na poziomie międzyresortowym jest rozwój biometanu. Zgodnie z art. 2 pkt 3c ustawy 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z dnia 20 lutego 2015 r.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o odnawialnych źródłach energii, biometan jest to gaz uzyskany z biogazu, biogazu rolniczego lub wodoru odnawialnego, poddanych procesowi oczyszczenia, wprowadzany do sieci gazowej lub transportowany w postaci sprężonej. Biometan należy kwalifikować jako odnawialne źródło energii, które, na podstawie ustawy </w:t>
      </w:r>
      <w:r w:rsidR="00FF18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z dnia 20 lutego 2015 r.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o odnawialnych źródłach energii, uzyskuje pomoc publiczną.</w:t>
      </w:r>
    </w:p>
    <w:p w14:paraId="56AAB6EE" w14:textId="4DA896B0" w:rsidR="003B6D74" w:rsidRPr="00C069B7" w:rsidRDefault="00FF1874" w:rsidP="003B6D74">
      <w:pPr>
        <w:shd w:val="clear" w:color="auto" w:fill="FFFFFF"/>
        <w:suppressAutoHyphens/>
        <w:autoSpaceDN w:val="0"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Kolejną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proponowaną zmianą jest p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rzeniesienie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do działu „klimat”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spraw z zakresu 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energetyki prosumenckiej i rozproszonej. Zmiana ta stanowi powrót do rozwiązania funkcjonującego przed 2018 r. i pozwoli na zunifikowanie i usprawnienie działań w zakresie rozwoju OZE, ponieważ energetyka prosumencka i rozproszona stanowi integralną część spraw z zakresu energetyki odnawialnej i odnawialnych źródeł energii</w:t>
      </w:r>
      <w:r w:rsidR="007C4DE8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(art. </w:t>
      </w:r>
      <w:r w:rsidR="00062EB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7</w:t>
      </w:r>
      <w:r w:rsidR="007C4DE8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pkt 3 </w:t>
      </w:r>
      <w:r w:rsidR="002278B8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oraz pkt</w:t>
      </w:r>
      <w:r w:rsidR="007C4DE8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5 projektu ustawy)</w:t>
      </w:r>
      <w:r w:rsidR="003B6D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.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Aktualnie zagadnienia te są przypisane do działu administracji rządowej </w:t>
      </w:r>
      <w:r w:rsidR="00564E9B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„</w:t>
      </w:r>
      <w:r w:rsidR="00610B16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gospodarka</w:t>
      </w:r>
      <w:r w:rsidR="00564E9B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”</w:t>
      </w:r>
      <w:r w:rsidR="007C4DE8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.</w:t>
      </w:r>
    </w:p>
    <w:p w14:paraId="3DEB2885" w14:textId="724F543F" w:rsidR="00390C53" w:rsidRPr="00C069B7" w:rsidRDefault="00420161" w:rsidP="00F166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W związku </w:t>
      </w:r>
      <w:r w:rsidR="00FF18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z zawartą w projekcie ustawy propozycją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polegają</w:t>
      </w:r>
      <w:r w:rsidR="00FF18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cą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na zmian</w:t>
      </w:r>
      <w:r w:rsidR="00FF18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ie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zakresu przedmiotowego poszczególnych działów administracji rządowej oraz zmianą nazwy działu „gospodarka złożami kopalin” na „gospodarka surowcami energetycznymi” niezbędne są zmiany </w:t>
      </w:r>
      <w:r w:rsidR="007C4DE8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polegające na uwzględnieniu ministra właściwego do spraw gospodarki surowcami energetycznymi w przepisach kompetencyjnych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. Dla przykładu zmiany zaproponowane w art. </w:t>
      </w:r>
      <w:r w:rsidR="002278B8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15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projektu ustawy </w:t>
      </w:r>
      <w:r w:rsidR="00FF18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odnoszące się do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art. 8 ustawy z dnia 14 marca 2003 r. o Banku Gospodarstwa Krajowego (Dz. U. z 2022 r. poz. 2153, z późn. zm.) </w:t>
      </w:r>
      <w:r w:rsidR="00390C53" w:rsidRPr="00C069B7">
        <w:rPr>
          <w:rFonts w:ascii="Times New Roman" w:hAnsi="Times New Roman" w:cs="Times New Roman"/>
          <w:sz w:val="24"/>
          <w:szCs w:val="24"/>
        </w:rPr>
        <w:t xml:space="preserve">dotyczą zwiększenia liczby członków rady nadzorczej Banku Gospodarstwa Krajowego z 14 do 15, co wiąże się z ustaleniem działu </w:t>
      </w:r>
      <w:r w:rsidR="00564E9B">
        <w:rPr>
          <w:rFonts w:ascii="Times New Roman" w:hAnsi="Times New Roman" w:cs="Times New Roman"/>
          <w:sz w:val="24"/>
          <w:szCs w:val="24"/>
        </w:rPr>
        <w:t>„</w:t>
      </w:r>
      <w:r w:rsidR="00390C53" w:rsidRPr="00C069B7">
        <w:rPr>
          <w:rFonts w:ascii="Times New Roman" w:hAnsi="Times New Roman" w:cs="Times New Roman"/>
          <w:sz w:val="24"/>
          <w:szCs w:val="24"/>
        </w:rPr>
        <w:t>gospodarka surowcami energetycznymi</w:t>
      </w:r>
      <w:r w:rsidR="00564E9B">
        <w:rPr>
          <w:rFonts w:ascii="Times New Roman" w:hAnsi="Times New Roman" w:cs="Times New Roman"/>
          <w:sz w:val="24"/>
          <w:szCs w:val="24"/>
        </w:rPr>
        <w:t>”</w:t>
      </w:r>
      <w:r w:rsidR="00390C53" w:rsidRPr="00C069B7">
        <w:rPr>
          <w:rFonts w:ascii="Times New Roman" w:hAnsi="Times New Roman" w:cs="Times New Roman"/>
          <w:sz w:val="24"/>
          <w:szCs w:val="24"/>
        </w:rPr>
        <w:t xml:space="preserve"> oraz zadaniami ministra kierującego tym działem, a w konsekwencji włączeniem w skład rady jego przedstawiciela. Natomiast projektowana zmiana w art. 12a polega na przyznaniu ministrowi właściwemu do spraw gospodarki surowcami energetycznymi uprawnienia do żądania informacji dotyczących B</w:t>
      </w:r>
      <w:r w:rsidR="0092448A" w:rsidRPr="00C069B7">
        <w:rPr>
          <w:rFonts w:ascii="Times New Roman" w:hAnsi="Times New Roman" w:cs="Times New Roman"/>
          <w:sz w:val="24"/>
          <w:szCs w:val="24"/>
        </w:rPr>
        <w:t xml:space="preserve">anku </w:t>
      </w:r>
      <w:r w:rsidR="00390C53" w:rsidRPr="00C069B7">
        <w:rPr>
          <w:rFonts w:ascii="Times New Roman" w:hAnsi="Times New Roman" w:cs="Times New Roman"/>
          <w:sz w:val="24"/>
          <w:szCs w:val="24"/>
        </w:rPr>
        <w:t>G</w:t>
      </w:r>
      <w:r w:rsidR="0092448A" w:rsidRPr="00C069B7">
        <w:rPr>
          <w:rFonts w:ascii="Times New Roman" w:hAnsi="Times New Roman" w:cs="Times New Roman"/>
          <w:sz w:val="24"/>
          <w:szCs w:val="24"/>
        </w:rPr>
        <w:t xml:space="preserve">ospodarstwa </w:t>
      </w:r>
      <w:r w:rsidR="00390C53" w:rsidRPr="00C069B7">
        <w:rPr>
          <w:rFonts w:ascii="Times New Roman" w:hAnsi="Times New Roman" w:cs="Times New Roman"/>
          <w:sz w:val="24"/>
          <w:szCs w:val="24"/>
        </w:rPr>
        <w:t>K</w:t>
      </w:r>
      <w:r w:rsidR="0092448A" w:rsidRPr="00C069B7">
        <w:rPr>
          <w:rFonts w:ascii="Times New Roman" w:hAnsi="Times New Roman" w:cs="Times New Roman"/>
          <w:sz w:val="24"/>
          <w:szCs w:val="24"/>
        </w:rPr>
        <w:t>rajowego</w:t>
      </w:r>
      <w:r w:rsidR="00390C53" w:rsidRPr="00C069B7">
        <w:rPr>
          <w:rFonts w:ascii="Times New Roman" w:hAnsi="Times New Roman" w:cs="Times New Roman"/>
          <w:sz w:val="24"/>
          <w:szCs w:val="24"/>
        </w:rPr>
        <w:t xml:space="preserve"> z zakresu właściwego dla działu, którym kieruje ten minister.</w:t>
      </w:r>
    </w:p>
    <w:p w14:paraId="7257EB02" w14:textId="621FF947" w:rsidR="000E55DA" w:rsidRPr="00C069B7" w:rsidRDefault="00420161" w:rsidP="000750CF">
      <w:pPr>
        <w:shd w:val="clear" w:color="auto" w:fill="FFFFFF"/>
        <w:suppressAutoHyphens/>
        <w:autoSpaceDN w:val="0"/>
        <w:spacing w:after="12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Analogiczny charakter mają zmiany zaproponowane w art. </w:t>
      </w:r>
      <w:r w:rsidR="0074597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5</w:t>
      </w:r>
      <w:r w:rsidR="002067F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8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projektu ustawy. </w:t>
      </w:r>
      <w:r w:rsidRPr="00C069B7">
        <w:rPr>
          <w:rFonts w:ascii="Times New Roman" w:hAnsi="Times New Roman" w:cs="Times New Roman"/>
          <w:sz w:val="24"/>
          <w:szCs w:val="24"/>
        </w:rPr>
        <w:t>W </w:t>
      </w:r>
      <w:r w:rsidR="000E55DA" w:rsidRPr="00C069B7">
        <w:rPr>
          <w:rFonts w:ascii="Times New Roman" w:hAnsi="Times New Roman" w:cs="Times New Roman"/>
          <w:sz w:val="24"/>
          <w:szCs w:val="24"/>
        </w:rPr>
        <w:t xml:space="preserve">ustawie z dnia 13 stycznia 2023 r. o Funduszu Transformacji Województwa Śląskiego Spółki Akcyjnej </w:t>
      </w:r>
      <w:r w:rsidRPr="00C069B7">
        <w:rPr>
          <w:rFonts w:ascii="Times New Roman" w:hAnsi="Times New Roman" w:cs="Times New Roman"/>
          <w:sz w:val="24"/>
          <w:szCs w:val="24"/>
        </w:rPr>
        <w:t xml:space="preserve">zakłada się </w:t>
      </w:r>
      <w:r w:rsidR="000E55DA" w:rsidRPr="00C069B7">
        <w:rPr>
          <w:rFonts w:ascii="Times New Roman" w:hAnsi="Times New Roman" w:cs="Times New Roman"/>
          <w:sz w:val="24"/>
          <w:szCs w:val="24"/>
        </w:rPr>
        <w:t xml:space="preserve">dostosowanie kwestii organu właściwego do </w:t>
      </w:r>
      <w:r w:rsidR="000E55DA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wykonywania prawa z akcji należących do Skarbu Państwa w Funduszu oraz składu rady nadzorczej Funduszu do</w:t>
      </w:r>
      <w:r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E55DA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zmian w strukturze administracji rządowej, w tym powołani</w:t>
      </w:r>
      <w:r w:rsidR="00564E9B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E55DA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Ministra Przemysłu, oraz dokonywanych zmian w</w:t>
      </w:r>
      <w:r w:rsidR="00894E77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E55DA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działach administracji rządowej.</w:t>
      </w:r>
      <w:r w:rsidR="000750CF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55DA" w:rsidRPr="00C069B7">
        <w:rPr>
          <w:rFonts w:ascii="Times New Roman" w:hAnsi="Times New Roman" w:cs="Times New Roman"/>
          <w:sz w:val="24"/>
          <w:szCs w:val="24"/>
        </w:rPr>
        <w:t xml:space="preserve">Wobec czego proponuje się zmianę art. 18 ustawy z dnia 13 stycznia 2023 r. o Funduszu Transformacji Województwa Śląskiego Spółki Akcyjnej przez określenie, że </w:t>
      </w:r>
      <w:r w:rsidR="000E55DA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prawa z akcji należących do Skarbu Państwa w Funduszu będzie wykonywał minister właściwy do spraw </w:t>
      </w:r>
      <w:r w:rsidR="000E55DA" w:rsidRPr="00C069B7">
        <w:rPr>
          <w:rFonts w:ascii="Times New Roman" w:hAnsi="Times New Roman" w:cs="Times New Roman"/>
          <w:sz w:val="24"/>
          <w:szCs w:val="24"/>
        </w:rPr>
        <w:t xml:space="preserve">gospodarki surowcami energetycznymi, a nie </w:t>
      </w:r>
      <w:r w:rsidR="00564E9B">
        <w:rPr>
          <w:rFonts w:ascii="Times New Roman" w:hAnsi="Times New Roman" w:cs="Times New Roman"/>
          <w:sz w:val="24"/>
          <w:szCs w:val="24"/>
        </w:rPr>
        <w:t xml:space="preserve">– </w:t>
      </w:r>
      <w:r w:rsidR="000E55DA" w:rsidRPr="00C069B7">
        <w:rPr>
          <w:rFonts w:ascii="Times New Roman" w:hAnsi="Times New Roman" w:cs="Times New Roman"/>
          <w:sz w:val="24"/>
          <w:szCs w:val="24"/>
        </w:rPr>
        <w:t xml:space="preserve">tak jak dotychczas </w:t>
      </w:r>
      <w:r w:rsidR="00564E9B">
        <w:rPr>
          <w:rFonts w:ascii="Times New Roman" w:hAnsi="Times New Roman" w:cs="Times New Roman"/>
          <w:sz w:val="24"/>
          <w:szCs w:val="24"/>
        </w:rPr>
        <w:t xml:space="preserve">– </w:t>
      </w:r>
      <w:r w:rsidR="000E55DA" w:rsidRPr="00C069B7">
        <w:rPr>
          <w:rFonts w:ascii="Times New Roman" w:hAnsi="Times New Roman" w:cs="Times New Roman"/>
          <w:sz w:val="24"/>
          <w:szCs w:val="24"/>
        </w:rPr>
        <w:t>Prezes Rady Ministrów.</w:t>
      </w:r>
      <w:r w:rsidR="000750CF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55DA" w:rsidRPr="00C069B7">
        <w:rPr>
          <w:rFonts w:ascii="Times New Roman" w:hAnsi="Times New Roman" w:cs="Times New Roman"/>
          <w:sz w:val="24"/>
          <w:szCs w:val="24"/>
        </w:rPr>
        <w:t xml:space="preserve">Proponuje się także rozszerzenie składu rady nadzorczej Funduszu o przedstawiciela ministra właściwego </w:t>
      </w:r>
      <w:r w:rsidR="000E55DA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 spraw </w:t>
      </w:r>
      <w:r w:rsidR="000E55DA" w:rsidRPr="00C069B7">
        <w:rPr>
          <w:rFonts w:ascii="Times New Roman" w:hAnsi="Times New Roman" w:cs="Times New Roman"/>
          <w:sz w:val="24"/>
          <w:szCs w:val="24"/>
        </w:rPr>
        <w:t>gospodarki surowcami energetycznymi (art. 20 ust. 1 pkt 1 ustawy z dnia 13 stycznia 2023 r. o Funduszu Transformacji Województwa Śląskiego Spółki Akcyjnej).</w:t>
      </w:r>
    </w:p>
    <w:p w14:paraId="31DFAFD4" w14:textId="3478247E" w:rsidR="007C4DE8" w:rsidRPr="00C069B7" w:rsidRDefault="007C4DE8" w:rsidP="007C4DE8">
      <w:pPr>
        <w:shd w:val="clear" w:color="auto" w:fill="FFFFFF"/>
        <w:suppressAutoHyphens/>
        <w:autoSpaceDN w:val="0"/>
        <w:spacing w:after="12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</w:pPr>
      <w:r w:rsidRPr="00C069B7">
        <w:rPr>
          <w:rFonts w:ascii="Times New Roman" w:hAnsi="Times New Roman" w:cs="Times New Roman"/>
          <w:sz w:val="24"/>
          <w:szCs w:val="24"/>
        </w:rPr>
        <w:t>Zmiany dotyczące przekształceń w poszczególnych działach administracji rządowej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 xml:space="preserve">zostały ujęte 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w art. 1</w:t>
      </w:r>
      <w:r w:rsidR="004A718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–3, art. 6–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–</w:t>
      </w:r>
      <w:r w:rsidR="004A718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15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 art.</w:t>
      </w:r>
      <w:r w:rsidR="002278B8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17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art. </w:t>
      </w:r>
      <w:r w:rsidR="002278B8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19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art. </w:t>
      </w:r>
      <w:r w:rsidR="004A718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20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art. </w:t>
      </w:r>
      <w:r w:rsidR="004A718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22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art. </w:t>
      </w:r>
      <w:r w:rsidR="004A718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24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–</w:t>
      </w:r>
      <w:r w:rsidR="004A718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32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art. </w:t>
      </w:r>
      <w:r w:rsidR="004A718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34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–</w:t>
      </w:r>
      <w:r w:rsidR="0074597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40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, art.</w:t>
      </w:r>
      <w:r w:rsidR="008E5E1F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 </w:t>
      </w:r>
      <w:r w:rsidR="0074597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43</w:t>
      </w:r>
      <w:r w:rsidR="00040257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art. </w:t>
      </w:r>
      <w:r w:rsidR="0074597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45 pkt 3</w:t>
      </w:r>
      <w:r w:rsidR="004A718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art. </w:t>
      </w:r>
      <w:r w:rsidR="0074597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4</w:t>
      </w:r>
      <w:r w:rsidR="002067F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8</w:t>
      </w:r>
      <w:r w:rsidR="004A718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art. </w:t>
      </w:r>
      <w:r w:rsidR="0074597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4</w:t>
      </w:r>
      <w:r w:rsidR="002067F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9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, art. </w:t>
      </w:r>
      <w:r w:rsidR="0074597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5</w:t>
      </w:r>
      <w:r w:rsidR="002067F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6</w:t>
      </w:r>
      <w:r w:rsidR="00FF1874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–</w:t>
      </w:r>
      <w:r w:rsidR="0074597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5</w:t>
      </w:r>
      <w:r w:rsidR="002067F2"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>8</w:t>
      </w:r>
      <w:r w:rsidRPr="00C069B7">
        <w:rPr>
          <w:rFonts w:ascii="Times New Roman" w:eastAsia="SimSun" w:hAnsi="Times New Roman" w:cs="Times New Roman"/>
          <w:bCs/>
          <w:kern w:val="3"/>
          <w:sz w:val="24"/>
          <w:szCs w:val="24"/>
          <w:lang w:eastAsia="hi-IN" w:bidi="hi-IN"/>
        </w:rPr>
        <w:t xml:space="preserve"> projektu ustawy.</w:t>
      </w:r>
    </w:p>
    <w:p w14:paraId="7012B518" w14:textId="42BACD40" w:rsidR="00B2317C" w:rsidRPr="00C069B7" w:rsidRDefault="00B2317C" w:rsidP="00D6277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B7">
        <w:rPr>
          <w:rFonts w:ascii="Times New Roman" w:hAnsi="Times New Roman" w:cs="Times New Roman"/>
          <w:b/>
          <w:sz w:val="24"/>
          <w:szCs w:val="24"/>
        </w:rPr>
        <w:t xml:space="preserve">Likwidacja Rządowego Centrum Analiz </w:t>
      </w:r>
    </w:p>
    <w:p w14:paraId="798EB1EA" w14:textId="74BF4C25" w:rsidR="00B2317C" w:rsidRPr="00C069B7" w:rsidRDefault="00B2317C" w:rsidP="00B2317C">
      <w:pPr>
        <w:suppressAutoHyphens/>
        <w:spacing w:before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Projektowana ustawa przewiduje zmianę ustawy z dnia 8 sierpnia 1996 r. o Radzie Ministrów w zakresie likwidacji Rządowego Centrum Analiz (art. 4 pkt 2 projektu ustawy).</w:t>
      </w:r>
    </w:p>
    <w:p w14:paraId="724C519F" w14:textId="5F5A4507" w:rsidR="00B2317C" w:rsidRPr="00C069B7" w:rsidRDefault="00B2317C" w:rsidP="00B2317C">
      <w:pPr>
        <w:suppressAutoHyphens/>
        <w:spacing w:before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Zmiana dotycząca likwidacji Rządowego Centrum Analiz </w:t>
      </w:r>
      <w:r w:rsidR="00745972" w:rsidRPr="00C069B7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podyktowana koniecznością usprawnienia i racjonalizacji rządowego procesu legislacyjnego. Zadania przypisane innym organom i podmiotom uczestniczącym w rządowym procesie legislacyjnym są wystarczające do zapewnienia właściwej koordynacji działalności </w:t>
      </w:r>
      <w:bookmarkStart w:id="1" w:name="highlightHit_259"/>
      <w:bookmarkEnd w:id="1"/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Rady </w:t>
      </w:r>
      <w:bookmarkStart w:id="2" w:name="highlightHit_260"/>
      <w:bookmarkEnd w:id="2"/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Ministrów, Prezesa </w:t>
      </w:r>
      <w:bookmarkStart w:id="3" w:name="highlightHit_261"/>
      <w:bookmarkEnd w:id="3"/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Rady </w:t>
      </w:r>
      <w:bookmarkStart w:id="4" w:name="highlightHit_262"/>
      <w:bookmarkEnd w:id="4"/>
      <w:r w:rsidRPr="00C069B7">
        <w:rPr>
          <w:rFonts w:ascii="Times New Roman" w:eastAsia="Times New Roman" w:hAnsi="Times New Roman" w:cs="Times New Roman"/>
          <w:sz w:val="24"/>
          <w:szCs w:val="24"/>
        </w:rPr>
        <w:t>Ministrów oraz innych organów administracji rządowej w zakresie opracowywania analiz dotyczących kluczowych polityk publicznych.</w:t>
      </w:r>
    </w:p>
    <w:p w14:paraId="74E42516" w14:textId="77777777" w:rsidR="00B2317C" w:rsidRPr="00C069B7" w:rsidRDefault="00B2317C" w:rsidP="00B2317C">
      <w:pPr>
        <w:suppressAutoHyphens/>
        <w:spacing w:before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Jednocześnie proponuje się, aby jedno z dotychczasowych zadań Rządowego Centrum Analiz, dotyczące opiniowania projektów dokumentów rządowych pod względem ich zgodności z celami polityki Rządu oraz prognozowanymi skutkami społecznymi, gospodarczymi i prawnymi stanowiło jedno z zadań realizowanych przez Kancelarię Prezesa Rady Ministrów.</w:t>
      </w:r>
    </w:p>
    <w:p w14:paraId="6F6FC595" w14:textId="77777777" w:rsidR="00B2317C" w:rsidRPr="00C069B7" w:rsidRDefault="00B2317C" w:rsidP="00B2317C">
      <w:pPr>
        <w:suppressAutoHyphens/>
        <w:spacing w:before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Pozostałe zmiany w ustawie z dnia 8 sierpnia 1996 r. o Radzie Ministrów mają charakter porządkowy. Zmiany w art. 10a tej ustawy mają na celu uwzględnienie faktu, że w aktualnym systemie prawnym nie funkcjonuje pełnomocnik Prezesa Rady Ministrów właściwy do spraw analiz i studiów z zakresu kluczowych polityk publicznych. </w:t>
      </w:r>
    </w:p>
    <w:p w14:paraId="3D39CCF8" w14:textId="2516FA02" w:rsidR="00B2317C" w:rsidRPr="00C069B7" w:rsidRDefault="00B2317C" w:rsidP="00B2317C">
      <w:pPr>
        <w:suppressAutoHyphens/>
        <w:spacing w:before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Z uwagi na to, że Rządowe Centrum Analiz tworzą komórki organizacyjne wyodrębnione w Kancelarii Prezesa </w:t>
      </w:r>
      <w:bookmarkStart w:id="5" w:name="highlightHit_288"/>
      <w:bookmarkEnd w:id="5"/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Rady </w:t>
      </w:r>
      <w:bookmarkStart w:id="6" w:name="highlightHit_289"/>
      <w:bookmarkEnd w:id="6"/>
      <w:r w:rsidRPr="00C069B7">
        <w:rPr>
          <w:rFonts w:ascii="Times New Roman" w:eastAsia="Times New Roman" w:hAnsi="Times New Roman" w:cs="Times New Roman"/>
          <w:sz w:val="24"/>
          <w:szCs w:val="24"/>
        </w:rPr>
        <w:t>Ministrów, nie ma potrzeby zamieszczania przepisów przejściowych związanych z likwidacją Centrum.</w:t>
      </w:r>
    </w:p>
    <w:p w14:paraId="7343A2EC" w14:textId="191259FB" w:rsidR="00A04D8C" w:rsidRPr="00C069B7" w:rsidRDefault="00A04D8C" w:rsidP="00D6277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B7">
        <w:rPr>
          <w:rFonts w:ascii="Times New Roman" w:hAnsi="Times New Roman" w:cs="Times New Roman"/>
          <w:b/>
          <w:sz w:val="24"/>
          <w:szCs w:val="24"/>
        </w:rPr>
        <w:t>Zadania z zakresu pomocy Polonii i Polakom za granicą</w:t>
      </w:r>
    </w:p>
    <w:p w14:paraId="04CE3BD6" w14:textId="5BAF798D" w:rsidR="006B27B4" w:rsidRPr="00C069B7" w:rsidRDefault="00A04D8C" w:rsidP="006B27B4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Przepis art. </w:t>
      </w:r>
      <w:r w:rsidR="004A7182" w:rsidRPr="00C069B7">
        <w:rPr>
          <w:rFonts w:ascii="Times New Roman" w:hAnsi="Times New Roman" w:cs="Times New Roman"/>
          <w:sz w:val="24"/>
          <w:szCs w:val="24"/>
        </w:rPr>
        <w:t>16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projektu ustawy zawiera zmiany </w:t>
      </w:r>
      <w:r w:rsidR="005C771C" w:rsidRPr="00C069B7">
        <w:rPr>
          <w:rFonts w:ascii="Times New Roman" w:hAnsi="Times New Roman" w:cs="Times New Roman"/>
          <w:sz w:val="24"/>
          <w:szCs w:val="24"/>
        </w:rPr>
        <w:t xml:space="preserve">w </w:t>
      </w:r>
      <w:r w:rsidR="006B27B4" w:rsidRPr="00C069B7">
        <w:rPr>
          <w:rFonts w:ascii="Times New Roman" w:hAnsi="Times New Roman" w:cs="Times New Roman"/>
          <w:sz w:val="24"/>
          <w:szCs w:val="24"/>
        </w:rPr>
        <w:t>ustaw</w:t>
      </w:r>
      <w:r w:rsidR="005C771C" w:rsidRPr="00C069B7">
        <w:rPr>
          <w:rFonts w:ascii="Times New Roman" w:hAnsi="Times New Roman" w:cs="Times New Roman"/>
          <w:sz w:val="24"/>
          <w:szCs w:val="24"/>
        </w:rPr>
        <w:t>ie</w:t>
      </w:r>
      <w:r w:rsidR="006B27B4" w:rsidRPr="00C069B7">
        <w:rPr>
          <w:rFonts w:ascii="Times New Roman" w:hAnsi="Times New Roman" w:cs="Times New Roman"/>
          <w:sz w:val="24"/>
          <w:szCs w:val="24"/>
        </w:rPr>
        <w:t xml:space="preserve"> z dnia 24 kwietnia 2003 r.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6B27B4" w:rsidRPr="00C069B7">
        <w:rPr>
          <w:rFonts w:ascii="Times New Roman" w:hAnsi="Times New Roman" w:cs="Times New Roman"/>
          <w:sz w:val="24"/>
          <w:szCs w:val="24"/>
        </w:rPr>
        <w:t>o</w:t>
      </w:r>
      <w:r w:rsidR="00894E77" w:rsidRPr="00C069B7">
        <w:rPr>
          <w:rFonts w:ascii="Times New Roman" w:hAnsi="Times New Roman" w:cs="Times New Roman"/>
          <w:sz w:val="24"/>
          <w:szCs w:val="24"/>
        </w:rPr>
        <w:t> </w:t>
      </w:r>
      <w:r w:rsidR="006B27B4" w:rsidRPr="00C069B7">
        <w:rPr>
          <w:rFonts w:ascii="Times New Roman" w:hAnsi="Times New Roman" w:cs="Times New Roman"/>
          <w:sz w:val="24"/>
          <w:szCs w:val="24"/>
        </w:rPr>
        <w:t>działalności pożytku publicznego i o wolontariacie (Dz. U. z 2023 r. poz. 571)</w:t>
      </w:r>
      <w:r w:rsidRPr="00C069B7">
        <w:rPr>
          <w:rFonts w:ascii="Times New Roman" w:hAnsi="Times New Roman" w:cs="Times New Roman"/>
          <w:sz w:val="24"/>
          <w:szCs w:val="24"/>
        </w:rPr>
        <w:t>, które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6B27B4" w:rsidRPr="00C069B7">
        <w:rPr>
          <w:rFonts w:ascii="Times New Roman" w:hAnsi="Times New Roman" w:cs="Times New Roman"/>
          <w:sz w:val="24"/>
          <w:szCs w:val="24"/>
        </w:rPr>
        <w:t>ma</w:t>
      </w:r>
      <w:r w:rsidR="005C771C" w:rsidRPr="00C069B7">
        <w:rPr>
          <w:rFonts w:ascii="Times New Roman" w:hAnsi="Times New Roman" w:cs="Times New Roman"/>
          <w:sz w:val="24"/>
          <w:szCs w:val="24"/>
        </w:rPr>
        <w:t>ją</w:t>
      </w:r>
      <w:r w:rsidR="006B27B4" w:rsidRPr="00C069B7">
        <w:rPr>
          <w:rFonts w:ascii="Times New Roman" w:hAnsi="Times New Roman" w:cs="Times New Roman"/>
          <w:sz w:val="24"/>
          <w:szCs w:val="24"/>
        </w:rPr>
        <w:t xml:space="preserve"> na celu przeniesienie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6B27B4" w:rsidRPr="00C069B7">
        <w:rPr>
          <w:rFonts w:ascii="Times New Roman" w:hAnsi="Times New Roman" w:cs="Times New Roman"/>
          <w:sz w:val="24"/>
          <w:szCs w:val="24"/>
        </w:rPr>
        <w:t>zadań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6B27B4" w:rsidRPr="00C069B7">
        <w:rPr>
          <w:rFonts w:ascii="Times New Roman" w:hAnsi="Times New Roman" w:cs="Times New Roman"/>
          <w:sz w:val="24"/>
          <w:szCs w:val="24"/>
        </w:rPr>
        <w:t>dotyczących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6B27B4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pomocy Polonii i Polakom za granicą</w:t>
      </w:r>
      <w:r w:rsidR="00FF1874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6B27B4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 których mowa w art. 4 ust.</w:t>
      </w:r>
      <w:r w:rsidR="004A7182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B27B4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 pkt 28 </w:t>
      </w:r>
      <w:r w:rsidR="00BB3A2F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tej </w:t>
      </w:r>
      <w:r w:rsidR="006B27B4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ustawy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6B27B4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ministra właściwego do spraw zagranicznych</w:t>
      </w:r>
      <w:r w:rsidR="006B27B4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Zadania te to przede wszystkim </w:t>
      </w:r>
      <w:r w:rsidR="006B27B4" w:rsidRPr="00C069B7">
        <w:rPr>
          <w:rFonts w:ascii="Times New Roman" w:hAnsi="Times New Roman" w:cs="Times New Roman"/>
          <w:sz w:val="24"/>
          <w:szCs w:val="24"/>
        </w:rPr>
        <w:t>przygotowanie i koordynacja działań dotyczących zlecania realizacji zadań publicznych organizacjom pozarządowym oraz podmiotom wymienionym w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="006B27B4" w:rsidRPr="00C069B7">
        <w:rPr>
          <w:rFonts w:ascii="Times New Roman" w:hAnsi="Times New Roman" w:cs="Times New Roman"/>
          <w:sz w:val="24"/>
          <w:szCs w:val="24"/>
        </w:rPr>
        <w:t>art. 3 ust.</w:t>
      </w:r>
      <w:r w:rsidR="00894E77" w:rsidRPr="00C069B7">
        <w:rPr>
          <w:rFonts w:ascii="Times New Roman" w:hAnsi="Times New Roman" w:cs="Times New Roman"/>
          <w:sz w:val="24"/>
          <w:szCs w:val="24"/>
        </w:rPr>
        <w:t> </w:t>
      </w:r>
      <w:r w:rsidR="006B27B4" w:rsidRPr="00C069B7">
        <w:rPr>
          <w:rFonts w:ascii="Times New Roman" w:hAnsi="Times New Roman" w:cs="Times New Roman"/>
          <w:sz w:val="24"/>
          <w:szCs w:val="24"/>
        </w:rPr>
        <w:t>3 ustawy</w:t>
      </w:r>
      <w:r w:rsidR="00564E9B" w:rsidRPr="00564E9B">
        <w:rPr>
          <w:rFonts w:ascii="Times New Roman" w:hAnsi="Times New Roman" w:cs="Times New Roman"/>
          <w:sz w:val="24"/>
          <w:szCs w:val="24"/>
        </w:rPr>
        <w:t xml:space="preserve"> </w:t>
      </w:r>
      <w:r w:rsidR="00564E9B" w:rsidRPr="00C069B7">
        <w:rPr>
          <w:rFonts w:ascii="Times New Roman" w:hAnsi="Times New Roman" w:cs="Times New Roman"/>
          <w:sz w:val="24"/>
          <w:szCs w:val="24"/>
        </w:rPr>
        <w:t>z dnia 24 kwietnia 2003 r.</w:t>
      </w:r>
      <w:r w:rsidR="006B27B4" w:rsidRPr="00C069B7">
        <w:rPr>
          <w:rFonts w:ascii="Times New Roman" w:hAnsi="Times New Roman" w:cs="Times New Roman"/>
          <w:sz w:val="24"/>
          <w:szCs w:val="24"/>
        </w:rPr>
        <w:t xml:space="preserve"> o działalności pożytku publicznego i o wolontariacie działającym na rzecz pomocy Polonii i Polakom za</w:t>
      </w:r>
      <w:r w:rsidR="00DD2C08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6B27B4" w:rsidRPr="00C069B7">
        <w:rPr>
          <w:rFonts w:ascii="Times New Roman" w:hAnsi="Times New Roman" w:cs="Times New Roman"/>
          <w:sz w:val="24"/>
          <w:szCs w:val="24"/>
        </w:rPr>
        <w:t>granicą.</w:t>
      </w:r>
      <w:r w:rsidR="006B27B4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Dotychczas zadania te były realizowane przez Senat Rzeczypospolitej Polskiej</w:t>
      </w:r>
      <w:r w:rsidR="005D6609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6B27B4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Prezesa Rady Ministrów </w:t>
      </w:r>
      <w:r w:rsidR="00F1781A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oraz ministra właściwego do spraw zagranicznych </w:t>
      </w:r>
      <w:r w:rsidR="006B27B4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finansowane odpowiednio z części budżetu państwa Kancelarii Senatu, Kancelarii Prezesa Rady Ministrów lub właściwego ministra. </w:t>
      </w:r>
    </w:p>
    <w:p w14:paraId="76DA3D35" w14:textId="4A99C93C" w:rsidR="006B27B4" w:rsidRPr="00C069B7" w:rsidRDefault="006B27B4" w:rsidP="006B27B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Proponuje się</w:t>
      </w:r>
      <w:r w:rsidR="00DD2C08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aby zadania te były nadal realizowane przez Senat</w:t>
      </w:r>
      <w:r w:rsidR="00A1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oraz</w:t>
      </w:r>
      <w:r w:rsidR="00A04D8C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zamiast Prezesa Rady Ministrów</w:t>
      </w:r>
      <w:r w:rsidR="00A04D8C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przez</w:t>
      </w:r>
      <w:r w:rsidR="00A1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04D8C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ministra właściwego do spraw zagranicznych,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jako właściwego do spraw między innymi współpracy z Polakami zamieszkałymi za granicą, w tym w sprawach wspierania polskich instytucji kulturalnych i oświatowych za granicą. </w:t>
      </w:r>
    </w:p>
    <w:p w14:paraId="2D6B0A7F" w14:textId="7FAB0835" w:rsidR="000C5C29" w:rsidRPr="00C069B7" w:rsidRDefault="006B27B4" w:rsidP="006B27B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 celu jak najszybszego oraz sprawnego przejęcia zadań przez </w:t>
      </w:r>
      <w:r w:rsidR="00A04D8C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ministra właściwego do spraw zagranicznych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proponuje się wstąpienie przez niego we wszystkie prawa i obowiązki Prezesa Rady Ministrów, przejecie należności i zobowiązań powstałych w związku z realizacją zadań, kontynuację rozpoczętych i niezakończonych w Kancelarii Prezesa Rady Ministrów konkursów oraz postępowań</w:t>
      </w:r>
      <w:r w:rsidR="00A8359D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(art. </w:t>
      </w:r>
      <w:r w:rsidR="00745972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2067F2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A8359D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projektu ustawy)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1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Wiąże się to z także z koniecznością przeniesienia środków budżetowych z części 16 </w:t>
      </w:r>
      <w:r w:rsidR="00564E9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Kancelari</w:t>
      </w:r>
      <w:r w:rsidR="00E429E1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="00A1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Prezesa Rady Ministrów do części</w:t>
      </w:r>
      <w:r w:rsidR="00A1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45</w:t>
      </w:r>
      <w:r w:rsidR="00E429E1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Sprawy zagraniczne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oraz przeniesienia pracowników</w:t>
      </w:r>
      <w:r w:rsidR="00E429E1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A8359D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odpowiednio </w:t>
      </w:r>
      <w:r w:rsidR="00623427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art. </w:t>
      </w:r>
      <w:r w:rsidR="00745972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2067F2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7</w:t>
      </w:r>
      <w:r w:rsidR="00A109D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8359D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 art. </w:t>
      </w:r>
      <w:r w:rsidR="00745972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="002067F2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</w:t>
      </w:r>
      <w:r w:rsidR="00A8359D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429E1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projektu ustawy)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7AA6AD1" w14:textId="37DB6028" w:rsidR="00745972" w:rsidRPr="00C069B7" w:rsidRDefault="00CB0CDF" w:rsidP="00745972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 obszarem kompetencji Ministra Spraw Zagranicznych są także związane </w:t>
      </w:r>
      <w:r w:rsidR="00745972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zmiany proponowane w ustawie z dnia </w:t>
      </w:r>
      <w:r w:rsidR="00745972" w:rsidRPr="00C069B7">
        <w:rPr>
          <w:rFonts w:ascii="Times New Roman" w:hAnsi="Times New Roman" w:cs="Times New Roman"/>
          <w:sz w:val="24"/>
          <w:szCs w:val="24"/>
        </w:rPr>
        <w:t xml:space="preserve">21 stycznia 2021 r. o służbie zagranicznej (D. U. z 2024 r. poz. 85) dotyczące </w:t>
      </w:r>
      <w:r w:rsidR="00745972" w:rsidRPr="00C069B7">
        <w:rPr>
          <w:rFonts w:ascii="Times New Roman" w:eastAsia="Calibri" w:hAnsi="Times New Roman" w:cs="Times New Roman"/>
          <w:sz w:val="24"/>
          <w:szCs w:val="24"/>
        </w:rPr>
        <w:t>sprawowania nadzoru nad placówkami zagranicznymi</w:t>
      </w:r>
      <w:r w:rsidR="00745972" w:rsidRPr="00C069B7">
        <w:rPr>
          <w:rFonts w:ascii="Times New Roman" w:hAnsi="Times New Roman" w:cs="Times New Roman"/>
          <w:sz w:val="24"/>
          <w:szCs w:val="24"/>
        </w:rPr>
        <w:t xml:space="preserve">. </w:t>
      </w:r>
      <w:r w:rsidR="00745972" w:rsidRPr="00C069B7">
        <w:rPr>
          <w:rFonts w:ascii="Times New Roman" w:eastAsia="Calibri" w:hAnsi="Times New Roman" w:cs="Times New Roman"/>
          <w:sz w:val="24"/>
          <w:szCs w:val="24"/>
        </w:rPr>
        <w:t xml:space="preserve">Ustawa z dnia 27 lipca 2001 r. o służbie zagranicznej przewidywała uprawnienie dyrektora generalnego służby zagranicznej do wydawania poleceń przeprowadzania okresowych inspekcji w placówkach zagranicznych. Był to niezwykle istotny element sprawowania przez Ministra Spraw Zagranicznych nadzoru nad placówkami zagranicznymi, które są jednostkami podległymi Ministrowi. Inspekcje w placówkach zagranicznych pozwalały sprawdzać i reagować na bieżąco na pojawiające się sygnały o nieprawidłowościach w funkcjonowaniu placówek zagranicznych i zapobiegać dalszemu rozwojowi negatywnych zjawisk. </w:t>
      </w:r>
    </w:p>
    <w:p w14:paraId="187615A1" w14:textId="550D2B1E" w:rsidR="00745972" w:rsidRPr="00C069B7" w:rsidRDefault="00745972" w:rsidP="00745972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69B7">
        <w:rPr>
          <w:rFonts w:ascii="Times New Roman" w:eastAsia="Calibri" w:hAnsi="Times New Roman" w:cs="Times New Roman"/>
          <w:sz w:val="24"/>
          <w:szCs w:val="24"/>
        </w:rPr>
        <w:t>Ustawa z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dnia </w:t>
      </w:r>
      <w:r w:rsidRPr="00C069B7">
        <w:rPr>
          <w:rFonts w:ascii="Times New Roman" w:hAnsi="Times New Roman" w:cs="Times New Roman"/>
          <w:sz w:val="24"/>
          <w:szCs w:val="24"/>
        </w:rPr>
        <w:t xml:space="preserve">21 stycznia 2021 r. o służbie zagranicznej </w:t>
      </w:r>
      <w:r w:rsidRPr="00C069B7">
        <w:rPr>
          <w:rFonts w:ascii="Times New Roman" w:eastAsia="Calibri" w:hAnsi="Times New Roman" w:cs="Times New Roman"/>
          <w:sz w:val="24"/>
          <w:szCs w:val="24"/>
        </w:rPr>
        <w:t>zniosła to uprawnienie dyrektora generalnego służby zagranicznej, co spowodowało, że w placówkach zagranicznych mogą odbywać się wyłącznie kontrole planowe w trybie ustawy z dnia 15 lipca 2011 r. o kontroli w administracji rządowej, co</w:t>
      </w:r>
      <w:r w:rsidR="00A109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eastAsia="Calibri" w:hAnsi="Times New Roman" w:cs="Times New Roman"/>
          <w:sz w:val="24"/>
          <w:szCs w:val="24"/>
        </w:rPr>
        <w:t>z uwagi na szczególną pozycję placówek zagranicznych, również ze względu na ich oddalenie od terytorium Rzeczypospolitej Polskiej, wydaje się niewystarczające dla celów zapewnienia skutecznego i realnego nadzoru. Z tego względu proponuje się przywrócenie możliwości wydawania przez dyrektora generalnego służby zagranicznej polecenia przeprowadzania inspekcji w placówkach zagranicznych. Biorąc pod uwagę liczne pojawiające się publikacje medialne oraz prowadzone postępowania karne, których przedmiotem są nieprawidłowości w placówkach zagranicznych, należy uznać, że zniesienie tego narzędzia kontroli i nadzoru nad placówkami było rozwiązaniem niewłaściwym i konieczne jest przywrócenie w tej kwestii stanu poprzedniego.</w:t>
      </w:r>
    </w:p>
    <w:p w14:paraId="7E7E87DE" w14:textId="77777777" w:rsidR="00A8359D" w:rsidRPr="00C069B7" w:rsidRDefault="00A8359D" w:rsidP="00D62776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B7">
        <w:rPr>
          <w:rFonts w:ascii="Times New Roman" w:hAnsi="Times New Roman" w:cs="Times New Roman"/>
          <w:b/>
          <w:sz w:val="24"/>
          <w:szCs w:val="24"/>
        </w:rPr>
        <w:t xml:space="preserve">Przejęcie niektórych kompetencji ministra właściwego do spraw zabezpieczenia społecznego przez Ministra do spraw Równości oraz modyfikacja zadań w zakresie funkcji </w:t>
      </w:r>
      <w:r w:rsidRPr="00C069B7">
        <w:rPr>
          <w:rFonts w:ascii="Times New Roman" w:eastAsia="Times New Roman" w:hAnsi="Times New Roman" w:cs="Times New Roman"/>
          <w:b/>
          <w:sz w:val="24"/>
          <w:szCs w:val="24"/>
        </w:rPr>
        <w:t>Krajowego Koordynatora Rządowego Programu Przeciwdziałania Przemocy Domowej</w:t>
      </w:r>
      <w:r w:rsidR="00846403" w:rsidRPr="00C069B7">
        <w:rPr>
          <w:rFonts w:ascii="Times New Roman" w:eastAsia="Times New Roman" w:hAnsi="Times New Roman" w:cs="Times New Roman"/>
          <w:b/>
          <w:sz w:val="24"/>
          <w:szCs w:val="24"/>
        </w:rPr>
        <w:t xml:space="preserve"> i Zespołu Monitorującego do spraw Przeciwdziałania Przemocy Domowej</w:t>
      </w:r>
    </w:p>
    <w:p w14:paraId="572F58C4" w14:textId="4FA4B890" w:rsidR="006B27B4" w:rsidRPr="00C069B7" w:rsidRDefault="006B27B4" w:rsidP="006B27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Projektowane zmiany w ustawie z dnia 29 lipca 2005 r. o przeciwdziałaniu przemocy domowej </w:t>
      </w:r>
      <w:r w:rsidR="00A8359D" w:rsidRPr="00C069B7">
        <w:rPr>
          <w:rFonts w:ascii="Times New Roman" w:hAnsi="Times New Roman" w:cs="Times New Roman"/>
          <w:sz w:val="24"/>
          <w:szCs w:val="24"/>
        </w:rPr>
        <w:t>(Dz. U. z 2021 r. poz. 1249, z późn. zm.)</w:t>
      </w:r>
      <w:r w:rsidR="00A8359D" w:rsidRPr="00C06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mają na celu przeniesienie zadań dotyczących przemocy domowej z właściwości ministra właściwego do spraw zabezpieczenia społecznego do właściwości Ministra do spraw Równości</w:t>
      </w:r>
      <w:r w:rsidR="00A8359D" w:rsidRPr="00C069B7">
        <w:rPr>
          <w:rFonts w:ascii="Times New Roman" w:hAnsi="Times New Roman" w:cs="Times New Roman"/>
          <w:sz w:val="24"/>
          <w:szCs w:val="24"/>
        </w:rPr>
        <w:t xml:space="preserve"> (art. </w:t>
      </w:r>
      <w:r w:rsidR="00F56505" w:rsidRPr="00C069B7">
        <w:rPr>
          <w:rFonts w:ascii="Times New Roman" w:hAnsi="Times New Roman" w:cs="Times New Roman"/>
          <w:sz w:val="24"/>
          <w:szCs w:val="24"/>
        </w:rPr>
        <w:t>18</w:t>
      </w:r>
      <w:r w:rsidR="00A8359D" w:rsidRPr="00C069B7">
        <w:rPr>
          <w:rFonts w:ascii="Times New Roman" w:hAnsi="Times New Roman" w:cs="Times New Roman"/>
          <w:sz w:val="24"/>
          <w:szCs w:val="24"/>
        </w:rPr>
        <w:t xml:space="preserve"> projektu ustawy)</w:t>
      </w:r>
      <w:r w:rsidRPr="00C069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6D40A0" w14:textId="77777777" w:rsidR="006B27B4" w:rsidRPr="00C069B7" w:rsidRDefault="006B27B4" w:rsidP="006B27B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Stosownie do </w:t>
      </w:r>
      <w:r w:rsidRPr="00C069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 2 ust. 1 pkt 7 rozporządzenia Prezesa Rady Ministrów z dnia 18 grudnia 2023 r. w sprawie szczegółowego zakresu działania Ministra do spraw Równości (Dz. U. poz. 2719), do zakresu działania tego ministra należy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 realizacja zadań związanych z przeciwdziałaniem przemocy domowej.</w:t>
      </w:r>
    </w:p>
    <w:p w14:paraId="505529C4" w14:textId="587203FD" w:rsidR="006B27B4" w:rsidRPr="00C069B7" w:rsidRDefault="006B27B4" w:rsidP="006B27B4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zadania ministra</w:t>
      </w:r>
      <w:r w:rsidR="00DD2C08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właściwego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spraw zabezpieczenia społecznego określone w</w:t>
      </w:r>
      <w:r w:rsidR="00A109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</w:t>
      </w:r>
      <w:r w:rsidR="00BB3A2F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lipca 2005 r. o przeciwdziałaniu przemocy domowej 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planuje się prze</w:t>
      </w:r>
      <w:r w:rsidR="00DD2C08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kazać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Ministr</w:t>
      </w:r>
      <w:r w:rsidR="00DD2C08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owi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spraw Równości (art. 8</w:t>
      </w:r>
      <w:r w:rsidR="0060036B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</w:t>
      </w:r>
      <w:r w:rsidR="00BB3A2F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E9B" w:rsidRPr="00F1661E">
        <w:rPr>
          <w:rFonts w:ascii="Times New Roman" w:hAnsi="Times New Roman"/>
          <w:sz w:val="24"/>
        </w:rPr>
        <w:t xml:space="preserve">z dnia </w:t>
      </w:r>
      <w:r w:rsidR="00564E9B" w:rsidRPr="00E706DF">
        <w:rPr>
          <w:rFonts w:ascii="Times New Roman" w:hAnsi="Times New Roman" w:cs="Times New Roman"/>
          <w:sz w:val="24"/>
          <w:szCs w:val="24"/>
        </w:rPr>
        <w:t>29 lipca 2005 r</w:t>
      </w:r>
      <w:r w:rsidR="00564E9B">
        <w:rPr>
          <w:rFonts w:ascii="Times New Roman" w:hAnsi="Times New Roman" w:cs="Times New Roman"/>
          <w:sz w:val="24"/>
          <w:szCs w:val="24"/>
        </w:rPr>
        <w:t>.</w:t>
      </w:r>
      <w:r w:rsidR="00564E9B" w:rsidRPr="00E706DF">
        <w:rPr>
          <w:rFonts w:ascii="Times New Roman" w:hAnsi="Times New Roman" w:cs="Times New Roman"/>
          <w:sz w:val="24"/>
          <w:szCs w:val="24"/>
        </w:rPr>
        <w:t xml:space="preserve"> </w:t>
      </w:r>
      <w:r w:rsidR="00A8359D" w:rsidRPr="00C069B7">
        <w:rPr>
          <w:rFonts w:ascii="Times New Roman" w:hAnsi="Times New Roman" w:cs="Times New Roman"/>
          <w:sz w:val="24"/>
          <w:szCs w:val="24"/>
        </w:rPr>
        <w:t xml:space="preserve">o przeciwdziałaniu przemocy domowej </w:t>
      </w:r>
      <w:r w:rsidR="00BB3A2F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art. </w:t>
      </w:r>
      <w:r w:rsidR="00F56505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BB3A2F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3 projektu ustawy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6E3036C4" w14:textId="150E0028" w:rsidR="006B27B4" w:rsidRPr="00C069B7" w:rsidRDefault="006B27B4" w:rsidP="006B27B4">
      <w:pPr>
        <w:spacing w:after="120"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Dodatkowo proponuje się modyfikację zadań w zakresie funkcji Krajowego Koordynatora Rządowego Programu Przeciwdziałania Przemocy Domowej. Obecnie Krajowy Koordynator </w:t>
      </w:r>
      <w:r w:rsidR="00BB3A2F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powoływany i odwoływany, w randze sekretarza </w:t>
      </w:r>
      <w:r w:rsidR="00564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stanu 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podsekretarza stanu, przez ministra </w:t>
      </w:r>
      <w:r w:rsidR="00FF1874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właściwego 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 zabezpieczenia społecznego. W ustawie zmieniającej proponuje się, aby funkcję tę pełnił Minister do spraw Równości (art. 8 pkt 3 ustawy</w:t>
      </w:r>
      <w:r w:rsidR="00A8359D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E9B" w:rsidRPr="00F1661E">
        <w:rPr>
          <w:rFonts w:ascii="Times New Roman" w:hAnsi="Times New Roman"/>
          <w:sz w:val="24"/>
        </w:rPr>
        <w:t xml:space="preserve">z dnia </w:t>
      </w:r>
      <w:r w:rsidR="00564E9B" w:rsidRPr="00E706DF">
        <w:rPr>
          <w:rFonts w:ascii="Times New Roman" w:hAnsi="Times New Roman" w:cs="Times New Roman"/>
          <w:sz w:val="24"/>
          <w:szCs w:val="24"/>
        </w:rPr>
        <w:t>29 lipca 2005</w:t>
      </w:r>
      <w:r w:rsidR="00F37EB2">
        <w:rPr>
          <w:rFonts w:ascii="Times New Roman" w:hAnsi="Times New Roman" w:cs="Times New Roman"/>
          <w:sz w:val="24"/>
          <w:szCs w:val="24"/>
        </w:rPr>
        <w:t> </w:t>
      </w:r>
      <w:r w:rsidR="00564E9B" w:rsidRPr="00E706DF">
        <w:rPr>
          <w:rFonts w:ascii="Times New Roman" w:hAnsi="Times New Roman" w:cs="Times New Roman"/>
          <w:sz w:val="24"/>
          <w:szCs w:val="24"/>
        </w:rPr>
        <w:t>r</w:t>
      </w:r>
      <w:r w:rsidR="00564E9B">
        <w:rPr>
          <w:rFonts w:ascii="Times New Roman" w:hAnsi="Times New Roman" w:cs="Times New Roman"/>
          <w:sz w:val="24"/>
          <w:szCs w:val="24"/>
        </w:rPr>
        <w:t>.</w:t>
      </w:r>
      <w:r w:rsidR="00564E9B" w:rsidRPr="00E706DF">
        <w:rPr>
          <w:rFonts w:ascii="Times New Roman" w:hAnsi="Times New Roman" w:cs="Times New Roman"/>
          <w:sz w:val="24"/>
          <w:szCs w:val="24"/>
        </w:rPr>
        <w:t xml:space="preserve"> </w:t>
      </w:r>
      <w:r w:rsidR="00A8359D" w:rsidRPr="00C069B7">
        <w:rPr>
          <w:rFonts w:ascii="Times New Roman" w:hAnsi="Times New Roman" w:cs="Times New Roman"/>
          <w:sz w:val="24"/>
          <w:szCs w:val="24"/>
        </w:rPr>
        <w:t>o przeciwdziałaniu przemocy domowej</w:t>
      </w:r>
      <w:r w:rsidR="00BB3A2F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art. </w:t>
      </w:r>
      <w:r w:rsidR="00F56505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BB3A2F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 projektu ustawy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Jednocześnie zadaniem Ministra do spraw Równości będzie monitorowanie </w:t>
      </w:r>
      <w:r w:rsidRPr="00C069B7">
        <w:rPr>
          <w:rFonts w:ascii="Times New Roman" w:eastAsia="Helvetica" w:hAnsi="Times New Roman" w:cs="Times New Roman"/>
          <w:sz w:val="24"/>
          <w:szCs w:val="24"/>
        </w:rPr>
        <w:t>realizacji Rządowego Programu Przeciwdziałania Przemocy Domowej (art. 8 pkt 4 ustawy</w:t>
      </w:r>
      <w:r w:rsidR="00BB3A2F" w:rsidRPr="00C069B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64E9B" w:rsidRPr="00F1661E">
        <w:rPr>
          <w:rFonts w:ascii="Times New Roman" w:hAnsi="Times New Roman"/>
          <w:sz w:val="24"/>
        </w:rPr>
        <w:t xml:space="preserve">z dnia </w:t>
      </w:r>
      <w:r w:rsidR="00564E9B" w:rsidRPr="00E706DF">
        <w:rPr>
          <w:rFonts w:ascii="Times New Roman" w:hAnsi="Times New Roman" w:cs="Times New Roman"/>
          <w:sz w:val="24"/>
          <w:szCs w:val="24"/>
        </w:rPr>
        <w:t>29 lipca 2005 r</w:t>
      </w:r>
      <w:r w:rsidR="00564E9B">
        <w:rPr>
          <w:rFonts w:ascii="Times New Roman" w:hAnsi="Times New Roman" w:cs="Times New Roman"/>
          <w:sz w:val="24"/>
          <w:szCs w:val="24"/>
        </w:rPr>
        <w:t>.</w:t>
      </w:r>
      <w:r w:rsidR="00564E9B" w:rsidRPr="00E706DF">
        <w:rPr>
          <w:rFonts w:ascii="Times New Roman" w:hAnsi="Times New Roman" w:cs="Times New Roman"/>
          <w:sz w:val="24"/>
          <w:szCs w:val="24"/>
        </w:rPr>
        <w:t xml:space="preserve"> </w:t>
      </w:r>
      <w:r w:rsidR="00F37EB2">
        <w:rPr>
          <w:rFonts w:ascii="Times New Roman" w:hAnsi="Times New Roman" w:cs="Times New Roman"/>
          <w:sz w:val="24"/>
          <w:szCs w:val="24"/>
        </w:rPr>
        <w:t>o </w:t>
      </w:r>
      <w:r w:rsidR="00A8359D" w:rsidRPr="00C069B7">
        <w:rPr>
          <w:rFonts w:ascii="Times New Roman" w:hAnsi="Times New Roman" w:cs="Times New Roman"/>
          <w:sz w:val="24"/>
          <w:szCs w:val="24"/>
        </w:rPr>
        <w:t xml:space="preserve">przeciwdziałaniu przemocy domowej </w:t>
      </w:r>
      <w:r w:rsidR="0092448A" w:rsidRPr="00C069B7">
        <w:rPr>
          <w:rFonts w:ascii="Times New Roman" w:eastAsia="Helvetica" w:hAnsi="Times New Roman" w:cs="Times New Roman"/>
          <w:sz w:val="24"/>
          <w:szCs w:val="24"/>
        </w:rPr>
        <w:t>–</w:t>
      </w:r>
      <w:r w:rsidR="00BB3A2F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</w:t>
      </w:r>
      <w:r w:rsidR="00F56505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BB3A2F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 projektu ustawy</w:t>
      </w:r>
      <w:r w:rsidRPr="00C069B7">
        <w:rPr>
          <w:rFonts w:ascii="Times New Roman" w:eastAsia="Helvetica" w:hAnsi="Times New Roman" w:cs="Times New Roman"/>
          <w:sz w:val="24"/>
          <w:szCs w:val="24"/>
        </w:rPr>
        <w:t>).</w:t>
      </w:r>
    </w:p>
    <w:p w14:paraId="4AB1F2FD" w14:textId="4DFB4FF3" w:rsidR="006B27B4" w:rsidRPr="00C069B7" w:rsidRDefault="006B27B4" w:rsidP="006B27B4">
      <w:pPr>
        <w:spacing w:after="120"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zakłada również zmiany dotyczące </w:t>
      </w:r>
      <w:r w:rsidRPr="00C069B7">
        <w:rPr>
          <w:rFonts w:ascii="Times New Roman" w:eastAsia="Helvetica" w:hAnsi="Times New Roman" w:cs="Times New Roman"/>
          <w:sz w:val="24"/>
          <w:szCs w:val="24"/>
        </w:rPr>
        <w:t>Zespołu Monitorującego do spraw Przeciwdziałania Przemocy Domowej. Są one konsekwencją planowanego przeniesienia zadań na Ministra do spraw Równości i jego obsługi przez Kancelarię Prezesa Rady Ministrów. Zespół będzie organem opiniodawczo-doradczym Ministra do spraw Równości (art. 10a ust. 1 ustawy</w:t>
      </w:r>
      <w:r w:rsidR="00BB3A2F" w:rsidRPr="00C069B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31D39" w:rsidRPr="00F1661E">
        <w:rPr>
          <w:rFonts w:ascii="Times New Roman" w:hAnsi="Times New Roman"/>
          <w:sz w:val="24"/>
        </w:rPr>
        <w:t xml:space="preserve">z dnia </w:t>
      </w:r>
      <w:r w:rsidR="00531D39" w:rsidRPr="00E706DF">
        <w:rPr>
          <w:rFonts w:ascii="Times New Roman" w:hAnsi="Times New Roman" w:cs="Times New Roman"/>
          <w:sz w:val="24"/>
          <w:szCs w:val="24"/>
        </w:rPr>
        <w:t>29 lipca 2005 r</w:t>
      </w:r>
      <w:r w:rsidR="00531D39">
        <w:rPr>
          <w:rFonts w:ascii="Times New Roman" w:hAnsi="Times New Roman" w:cs="Times New Roman"/>
          <w:sz w:val="24"/>
          <w:szCs w:val="24"/>
        </w:rPr>
        <w:t>.</w:t>
      </w:r>
      <w:r w:rsidR="00531D39" w:rsidRPr="00E706DF">
        <w:rPr>
          <w:rFonts w:ascii="Times New Roman" w:hAnsi="Times New Roman" w:cs="Times New Roman"/>
          <w:sz w:val="24"/>
          <w:szCs w:val="24"/>
        </w:rPr>
        <w:t xml:space="preserve"> </w:t>
      </w:r>
      <w:r w:rsidR="00A8359D" w:rsidRPr="00C069B7">
        <w:rPr>
          <w:rFonts w:ascii="Times New Roman" w:hAnsi="Times New Roman" w:cs="Times New Roman"/>
          <w:sz w:val="24"/>
          <w:szCs w:val="24"/>
        </w:rPr>
        <w:t>o</w:t>
      </w:r>
      <w:r w:rsidR="00894E77" w:rsidRPr="00C069B7">
        <w:rPr>
          <w:rFonts w:ascii="Times New Roman" w:hAnsi="Times New Roman" w:cs="Times New Roman"/>
          <w:sz w:val="24"/>
          <w:szCs w:val="24"/>
        </w:rPr>
        <w:t> </w:t>
      </w:r>
      <w:r w:rsidR="00A8359D" w:rsidRPr="00C069B7">
        <w:rPr>
          <w:rFonts w:ascii="Times New Roman" w:hAnsi="Times New Roman" w:cs="Times New Roman"/>
          <w:sz w:val="24"/>
          <w:szCs w:val="24"/>
        </w:rPr>
        <w:t xml:space="preserve">przeciwdziałaniu przemocy domowej </w:t>
      </w:r>
      <w:r w:rsidR="00BB3A2F" w:rsidRPr="00C069B7">
        <w:rPr>
          <w:rFonts w:ascii="Times New Roman" w:eastAsia="Helvetica" w:hAnsi="Times New Roman" w:cs="Times New Roman"/>
          <w:sz w:val="24"/>
          <w:szCs w:val="24"/>
        </w:rPr>
        <w:t xml:space="preserve">– art. </w:t>
      </w:r>
      <w:r w:rsidR="00F56505" w:rsidRPr="00C069B7">
        <w:rPr>
          <w:rFonts w:ascii="Times New Roman" w:eastAsia="Helvetica" w:hAnsi="Times New Roman" w:cs="Times New Roman"/>
          <w:sz w:val="24"/>
          <w:szCs w:val="24"/>
        </w:rPr>
        <w:t>18</w:t>
      </w:r>
      <w:r w:rsidR="00BB3A2F" w:rsidRPr="00C069B7">
        <w:rPr>
          <w:rFonts w:ascii="Times New Roman" w:eastAsia="Helvetica" w:hAnsi="Times New Roman" w:cs="Times New Roman"/>
          <w:sz w:val="24"/>
          <w:szCs w:val="24"/>
        </w:rPr>
        <w:t xml:space="preserve"> pkt 3 projektu ustawy</w:t>
      </w:r>
      <w:r w:rsidRPr="00C069B7">
        <w:rPr>
          <w:rFonts w:ascii="Times New Roman" w:eastAsia="Helvetica" w:hAnsi="Times New Roman" w:cs="Times New Roman"/>
          <w:sz w:val="24"/>
          <w:szCs w:val="24"/>
        </w:rPr>
        <w:t>). Członków Zespołu będzie powoływał i odwoływał Minister do spraw Równości (art. 10a ust. 1 i art. 10b ust. 2 i 4 ustawy</w:t>
      </w:r>
      <w:r w:rsidR="00BB3A2F" w:rsidRPr="00C069B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64E9B" w:rsidRPr="00F1661E">
        <w:rPr>
          <w:rFonts w:ascii="Times New Roman" w:hAnsi="Times New Roman"/>
          <w:sz w:val="24"/>
        </w:rPr>
        <w:t xml:space="preserve">z dnia </w:t>
      </w:r>
      <w:r w:rsidR="00564E9B" w:rsidRPr="00E706DF">
        <w:rPr>
          <w:rFonts w:ascii="Times New Roman" w:hAnsi="Times New Roman" w:cs="Times New Roman"/>
          <w:sz w:val="24"/>
          <w:szCs w:val="24"/>
        </w:rPr>
        <w:t>29 lipca 2005 r</w:t>
      </w:r>
      <w:r w:rsidR="00564E9B">
        <w:rPr>
          <w:rFonts w:ascii="Times New Roman" w:hAnsi="Times New Roman" w:cs="Times New Roman"/>
          <w:sz w:val="24"/>
          <w:szCs w:val="24"/>
        </w:rPr>
        <w:t>.</w:t>
      </w:r>
      <w:r w:rsidR="00564E9B" w:rsidRPr="00E706DF">
        <w:rPr>
          <w:rFonts w:ascii="Times New Roman" w:hAnsi="Times New Roman" w:cs="Times New Roman"/>
          <w:sz w:val="24"/>
          <w:szCs w:val="24"/>
        </w:rPr>
        <w:t xml:space="preserve"> </w:t>
      </w:r>
      <w:r w:rsidR="00A8359D" w:rsidRPr="00C069B7">
        <w:rPr>
          <w:rFonts w:ascii="Times New Roman" w:hAnsi="Times New Roman" w:cs="Times New Roman"/>
          <w:sz w:val="24"/>
          <w:szCs w:val="24"/>
        </w:rPr>
        <w:t xml:space="preserve">o przeciwdziałaniu przemocy domowej </w:t>
      </w:r>
      <w:r w:rsidR="00F37EB2">
        <w:rPr>
          <w:rFonts w:ascii="Times New Roman" w:eastAsia="Helvetica" w:hAnsi="Times New Roman" w:cs="Times New Roman"/>
          <w:sz w:val="24"/>
          <w:szCs w:val="24"/>
        </w:rPr>
        <w:t>– art. </w:t>
      </w:r>
      <w:r w:rsidR="00F56505" w:rsidRPr="00C069B7">
        <w:rPr>
          <w:rFonts w:ascii="Times New Roman" w:eastAsia="Helvetica" w:hAnsi="Times New Roman" w:cs="Times New Roman"/>
          <w:sz w:val="24"/>
          <w:szCs w:val="24"/>
        </w:rPr>
        <w:t>18</w:t>
      </w:r>
      <w:r w:rsidR="00BB3A2F" w:rsidRPr="00C069B7">
        <w:rPr>
          <w:rFonts w:ascii="Times New Roman" w:eastAsia="Helvetica" w:hAnsi="Times New Roman" w:cs="Times New Roman"/>
          <w:sz w:val="24"/>
          <w:szCs w:val="24"/>
        </w:rPr>
        <w:t xml:space="preserve"> pkt 3 projektu ustawy</w:t>
      </w:r>
      <w:r w:rsidRPr="00C069B7">
        <w:rPr>
          <w:rFonts w:ascii="Times New Roman" w:eastAsia="Helvetica" w:hAnsi="Times New Roman" w:cs="Times New Roman"/>
          <w:sz w:val="24"/>
          <w:szCs w:val="24"/>
        </w:rPr>
        <w:t>). Skład Zespołu zostanie zmodyfikowany w celu uwzględnienia projektowanego pełnienia funkcji</w:t>
      </w:r>
      <w:r w:rsidRPr="00C069B7">
        <w:rPr>
          <w:rFonts w:ascii="Times New Roman" w:eastAsia="Helvetica" w:hAnsi="Times New Roman" w:cs="Times New Roman"/>
          <w:b/>
          <w:sz w:val="24"/>
          <w:szCs w:val="24"/>
        </w:rPr>
        <w:t xml:space="preserve"> 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Koordynatora Rządowego Programu Przeciwdziałania Przemocy Domowej przez Ministra do spraw Równości, tj. w skład Zespołu w miejsce Krajowego Koordynatora wejdzie jego przedstawiciel (art. 10b ust. 1 pkt 1 ustawy</w:t>
      </w:r>
      <w:r w:rsidR="00B02547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7EB2" w:rsidRPr="00F1661E">
        <w:rPr>
          <w:rFonts w:ascii="Times New Roman" w:hAnsi="Times New Roman"/>
          <w:sz w:val="24"/>
        </w:rPr>
        <w:t xml:space="preserve">z dnia </w:t>
      </w:r>
      <w:r w:rsidR="00F37EB2" w:rsidRPr="00E706DF">
        <w:rPr>
          <w:rFonts w:ascii="Times New Roman" w:hAnsi="Times New Roman" w:cs="Times New Roman"/>
          <w:sz w:val="24"/>
          <w:szCs w:val="24"/>
        </w:rPr>
        <w:t>29 lipca 2005 r</w:t>
      </w:r>
      <w:r w:rsidR="00F37EB2">
        <w:rPr>
          <w:rFonts w:ascii="Times New Roman" w:hAnsi="Times New Roman" w:cs="Times New Roman"/>
          <w:sz w:val="24"/>
          <w:szCs w:val="24"/>
        </w:rPr>
        <w:t>.</w:t>
      </w:r>
      <w:r w:rsidR="00F37EB2" w:rsidRPr="00E706DF">
        <w:rPr>
          <w:rFonts w:ascii="Times New Roman" w:hAnsi="Times New Roman" w:cs="Times New Roman"/>
          <w:sz w:val="24"/>
          <w:szCs w:val="24"/>
        </w:rPr>
        <w:t xml:space="preserve"> </w:t>
      </w:r>
      <w:r w:rsidR="00C3115D" w:rsidRPr="00C069B7">
        <w:rPr>
          <w:rFonts w:ascii="Times New Roman" w:hAnsi="Times New Roman" w:cs="Times New Roman"/>
          <w:sz w:val="24"/>
          <w:szCs w:val="24"/>
        </w:rPr>
        <w:t xml:space="preserve">o przeciwdziałaniu przemocy domowej </w:t>
      </w:r>
      <w:r w:rsidR="00B02547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art. </w:t>
      </w:r>
      <w:r w:rsidR="00F56505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B02547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6 projektu ustawy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). Przedstawiciel Krajowego Koordynatora będzie również przewodniczącym Zespołu (art. 10c ust. 1 ustawy</w:t>
      </w:r>
      <w:r w:rsidR="00B02547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4E9B" w:rsidRPr="00F1661E">
        <w:rPr>
          <w:rFonts w:ascii="Times New Roman" w:hAnsi="Times New Roman"/>
          <w:sz w:val="24"/>
        </w:rPr>
        <w:t xml:space="preserve">z dnia </w:t>
      </w:r>
      <w:r w:rsidR="00564E9B" w:rsidRPr="00E706DF">
        <w:rPr>
          <w:rFonts w:ascii="Times New Roman" w:hAnsi="Times New Roman" w:cs="Times New Roman"/>
          <w:sz w:val="24"/>
          <w:szCs w:val="24"/>
        </w:rPr>
        <w:t>29 lipca 2005 r</w:t>
      </w:r>
      <w:r w:rsidR="00564E9B">
        <w:rPr>
          <w:rFonts w:ascii="Times New Roman" w:hAnsi="Times New Roman" w:cs="Times New Roman"/>
          <w:sz w:val="24"/>
          <w:szCs w:val="24"/>
        </w:rPr>
        <w:t>.</w:t>
      </w:r>
      <w:r w:rsidR="00564E9B" w:rsidRPr="00E706DF">
        <w:rPr>
          <w:rFonts w:ascii="Times New Roman" w:hAnsi="Times New Roman" w:cs="Times New Roman"/>
          <w:sz w:val="24"/>
          <w:szCs w:val="24"/>
        </w:rPr>
        <w:t xml:space="preserve"> </w:t>
      </w:r>
      <w:r w:rsidR="00C3115D" w:rsidRPr="00C069B7">
        <w:rPr>
          <w:rFonts w:ascii="Times New Roman" w:hAnsi="Times New Roman" w:cs="Times New Roman"/>
          <w:sz w:val="24"/>
          <w:szCs w:val="24"/>
        </w:rPr>
        <w:t xml:space="preserve">o przeciwdziałaniu przemocy domowej </w:t>
      </w:r>
      <w:r w:rsidR="00B02547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art. </w:t>
      </w:r>
      <w:r w:rsidR="00F56505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="00F37E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7 lit. </w:t>
      </w:r>
      <w:r w:rsidR="00B02547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a projektu ustawy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Obsługę </w:t>
      </w:r>
      <w:r w:rsidRPr="00C069B7">
        <w:rPr>
          <w:rFonts w:ascii="Times New Roman" w:eastAsia="Helvetica" w:hAnsi="Times New Roman" w:cs="Times New Roman"/>
          <w:sz w:val="24"/>
          <w:szCs w:val="24"/>
        </w:rPr>
        <w:t>administracyjno-biurową Zespołu zapewni urząd obsługujący Ministra do spraw Równości (art. 10e ustawy</w:t>
      </w:r>
      <w:r w:rsidR="00C3115D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564E9B" w:rsidRPr="00F1661E">
        <w:rPr>
          <w:rFonts w:ascii="Times New Roman" w:hAnsi="Times New Roman"/>
          <w:sz w:val="24"/>
        </w:rPr>
        <w:t xml:space="preserve">z dnia </w:t>
      </w:r>
      <w:r w:rsidR="00564E9B" w:rsidRPr="00E706DF">
        <w:rPr>
          <w:rFonts w:ascii="Times New Roman" w:hAnsi="Times New Roman" w:cs="Times New Roman"/>
          <w:sz w:val="24"/>
          <w:szCs w:val="24"/>
        </w:rPr>
        <w:t>29 lipca 2005 r</w:t>
      </w:r>
      <w:r w:rsidR="00564E9B">
        <w:rPr>
          <w:rFonts w:ascii="Times New Roman" w:hAnsi="Times New Roman" w:cs="Times New Roman"/>
          <w:sz w:val="24"/>
          <w:szCs w:val="24"/>
        </w:rPr>
        <w:t>.</w:t>
      </w:r>
      <w:r w:rsidR="00564E9B" w:rsidRPr="00E706DF">
        <w:rPr>
          <w:rFonts w:ascii="Times New Roman" w:hAnsi="Times New Roman" w:cs="Times New Roman"/>
          <w:sz w:val="24"/>
          <w:szCs w:val="24"/>
        </w:rPr>
        <w:t xml:space="preserve"> </w:t>
      </w:r>
      <w:r w:rsidR="00C3115D" w:rsidRPr="00C069B7">
        <w:rPr>
          <w:rFonts w:ascii="Times New Roman" w:hAnsi="Times New Roman" w:cs="Times New Roman"/>
          <w:sz w:val="24"/>
          <w:szCs w:val="24"/>
        </w:rPr>
        <w:t xml:space="preserve">o przeciwdziałaniu przemocy domowej </w:t>
      </w:r>
      <w:r w:rsidR="00B02547" w:rsidRPr="00C069B7">
        <w:rPr>
          <w:rFonts w:ascii="Times New Roman" w:eastAsia="Helvetica" w:hAnsi="Times New Roman" w:cs="Times New Roman"/>
          <w:sz w:val="24"/>
          <w:szCs w:val="24"/>
        </w:rPr>
        <w:t xml:space="preserve">– art. </w:t>
      </w:r>
      <w:r w:rsidR="00F56505" w:rsidRPr="00C069B7">
        <w:rPr>
          <w:rFonts w:ascii="Times New Roman" w:eastAsia="Helvetica" w:hAnsi="Times New Roman" w:cs="Times New Roman"/>
          <w:sz w:val="24"/>
          <w:szCs w:val="24"/>
        </w:rPr>
        <w:t>18</w:t>
      </w:r>
      <w:r w:rsidR="00B02547" w:rsidRPr="00C069B7">
        <w:rPr>
          <w:rFonts w:ascii="Times New Roman" w:eastAsia="Helvetica" w:hAnsi="Times New Roman" w:cs="Times New Roman"/>
          <w:sz w:val="24"/>
          <w:szCs w:val="24"/>
        </w:rPr>
        <w:t xml:space="preserve"> pkt 3 projektu ustawy</w:t>
      </w:r>
      <w:r w:rsidRPr="00C069B7">
        <w:rPr>
          <w:rFonts w:ascii="Times New Roman" w:eastAsia="Helvetica" w:hAnsi="Times New Roman" w:cs="Times New Roman"/>
          <w:sz w:val="24"/>
          <w:szCs w:val="24"/>
        </w:rPr>
        <w:t>), tj. Kancelaria Prezesa Rady Ministrów. Zwrot kosztów podróży przysługujący członkom Zespołu będzie finansowany ze środków budżetu państwa z części, której dysponentem jest Szef Kancelarii Prezesa Rady Ministrów (art. 10c ust. 3 ustawy</w:t>
      </w:r>
      <w:r w:rsidR="00B02547" w:rsidRPr="00C069B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="00531D39" w:rsidRPr="00F1661E">
        <w:rPr>
          <w:rFonts w:ascii="Times New Roman" w:hAnsi="Times New Roman"/>
          <w:sz w:val="24"/>
        </w:rPr>
        <w:t xml:space="preserve">z dnia </w:t>
      </w:r>
      <w:r w:rsidR="00531D39" w:rsidRPr="00E706DF">
        <w:rPr>
          <w:rFonts w:ascii="Times New Roman" w:hAnsi="Times New Roman" w:cs="Times New Roman"/>
          <w:sz w:val="24"/>
          <w:szCs w:val="24"/>
        </w:rPr>
        <w:t>29 lipca 2005 r</w:t>
      </w:r>
      <w:r w:rsidR="00531D39">
        <w:rPr>
          <w:rFonts w:ascii="Times New Roman" w:hAnsi="Times New Roman" w:cs="Times New Roman"/>
          <w:sz w:val="24"/>
          <w:szCs w:val="24"/>
        </w:rPr>
        <w:t>.</w:t>
      </w:r>
      <w:r w:rsidR="00531D39" w:rsidRPr="00E706DF">
        <w:rPr>
          <w:rFonts w:ascii="Times New Roman" w:hAnsi="Times New Roman" w:cs="Times New Roman"/>
          <w:sz w:val="24"/>
          <w:szCs w:val="24"/>
        </w:rPr>
        <w:t xml:space="preserve"> </w:t>
      </w:r>
      <w:r w:rsidR="00C3115D" w:rsidRPr="00C069B7">
        <w:rPr>
          <w:rFonts w:ascii="Times New Roman" w:hAnsi="Times New Roman" w:cs="Times New Roman"/>
          <w:sz w:val="24"/>
          <w:szCs w:val="24"/>
        </w:rPr>
        <w:t>o</w:t>
      </w:r>
      <w:r w:rsidR="00894E77" w:rsidRPr="00C069B7">
        <w:rPr>
          <w:rFonts w:ascii="Times New Roman" w:hAnsi="Times New Roman" w:cs="Times New Roman"/>
          <w:sz w:val="24"/>
          <w:szCs w:val="24"/>
        </w:rPr>
        <w:t> </w:t>
      </w:r>
      <w:r w:rsidR="00C3115D" w:rsidRPr="00C069B7">
        <w:rPr>
          <w:rFonts w:ascii="Times New Roman" w:hAnsi="Times New Roman" w:cs="Times New Roman"/>
          <w:sz w:val="24"/>
          <w:szCs w:val="24"/>
        </w:rPr>
        <w:t xml:space="preserve">przeciwdziałaniu przemocy domowej </w:t>
      </w:r>
      <w:r w:rsidR="00B02547" w:rsidRPr="00C069B7">
        <w:rPr>
          <w:rFonts w:ascii="Times New Roman" w:eastAsia="Helvetica" w:hAnsi="Times New Roman" w:cs="Times New Roman"/>
          <w:sz w:val="24"/>
          <w:szCs w:val="24"/>
        </w:rPr>
        <w:t xml:space="preserve">– art. </w:t>
      </w:r>
      <w:r w:rsidR="00F56505" w:rsidRPr="00C069B7">
        <w:rPr>
          <w:rFonts w:ascii="Times New Roman" w:eastAsia="Helvetica" w:hAnsi="Times New Roman" w:cs="Times New Roman"/>
          <w:sz w:val="24"/>
          <w:szCs w:val="24"/>
        </w:rPr>
        <w:t>18</w:t>
      </w:r>
      <w:r w:rsidR="00B02547" w:rsidRPr="00C069B7">
        <w:rPr>
          <w:rFonts w:ascii="Times New Roman" w:eastAsia="Helvetica" w:hAnsi="Times New Roman" w:cs="Times New Roman"/>
          <w:sz w:val="24"/>
          <w:szCs w:val="24"/>
        </w:rPr>
        <w:t xml:space="preserve"> pkt 7 lit. b projektu ustawy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). </w:t>
      </w:r>
    </w:p>
    <w:p w14:paraId="27C3C26E" w14:textId="1BCD9DBA" w:rsidR="006B27B4" w:rsidRPr="00C069B7" w:rsidRDefault="006B27B4" w:rsidP="006B27B4">
      <w:pPr>
        <w:spacing w:after="120"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Projekt </w:t>
      </w:r>
      <w:r w:rsidR="00531D39">
        <w:rPr>
          <w:rFonts w:ascii="Times New Roman" w:eastAsia="Helvetica" w:hAnsi="Times New Roman" w:cs="Times New Roman"/>
          <w:sz w:val="24"/>
          <w:szCs w:val="24"/>
        </w:rPr>
        <w:t xml:space="preserve">ustawy 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w zakresie Zespołu Monitorującego do spraw Przeciwdziałania Przemocy Domowej przewiduje również przepisy przejściowe. </w:t>
      </w:r>
      <w:r w:rsidRPr="00C069B7">
        <w:rPr>
          <w:rFonts w:ascii="Times New Roman" w:hAnsi="Times New Roman" w:cs="Times New Roman"/>
          <w:sz w:val="24"/>
          <w:szCs w:val="24"/>
        </w:rPr>
        <w:t>Zespół Monitorujący do spraw Przeciwdziałania Przemocy Domowej, będący organem opiniodawczo-doradczym ministra właściwego do</w:t>
      </w:r>
      <w:r w:rsidR="00894E77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spraw zabezpieczenia społecznego</w:t>
      </w:r>
      <w:r w:rsidR="00531D39">
        <w:rPr>
          <w:rFonts w:ascii="Times New Roman" w:hAnsi="Times New Roman" w:cs="Times New Roman"/>
          <w:sz w:val="24"/>
          <w:szCs w:val="24"/>
        </w:rPr>
        <w:t>,</w:t>
      </w:r>
      <w:r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605B27">
        <w:rPr>
          <w:rFonts w:ascii="Times New Roman" w:hAnsi="Times New Roman" w:cs="Times New Roman"/>
          <w:sz w:val="24"/>
          <w:szCs w:val="24"/>
        </w:rPr>
        <w:t>stanie się organem opiniodawczo</w:t>
      </w:r>
      <w:r w:rsidR="00605B27">
        <w:rPr>
          <w:rFonts w:ascii="Times New Roman" w:hAnsi="Times New Roman" w:cs="Times New Roman"/>
          <w:sz w:val="24"/>
          <w:szCs w:val="24"/>
        </w:rPr>
        <w:noBreakHyphen/>
      </w:r>
      <w:r w:rsidRPr="00C069B7">
        <w:rPr>
          <w:rFonts w:ascii="Times New Roman" w:hAnsi="Times New Roman" w:cs="Times New Roman"/>
          <w:sz w:val="24"/>
          <w:szCs w:val="24"/>
        </w:rPr>
        <w:t>doradczym Ministra do spraw Równości i będzie działać do końca kadencji rozpoczętej przed dniem wejścia w życie ustawy zmieniającej.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 Ponadto</w:t>
      </w:r>
      <w:r w:rsidR="00531D39">
        <w:rPr>
          <w:rFonts w:ascii="Times New Roman" w:eastAsia="Helvetica" w:hAnsi="Times New Roman" w:cs="Times New Roman"/>
          <w:sz w:val="24"/>
          <w:szCs w:val="24"/>
        </w:rPr>
        <w:t>,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w terminie 60 dni od dnia wejścia w życie ustawy zmieniającej, skład Zespołu, o którym mowa w ust. 1, Minister do spraw Równości uzupełni o brakujących w dniu wejścia w życie ustawy zmieniającej członków Zespołu. Minister do spraw Równości powoła nowych członków Zespołu na okres do końca kadencji</w:t>
      </w:r>
      <w:r w:rsidR="00C3115D" w:rsidRPr="00C069B7">
        <w:rPr>
          <w:rFonts w:ascii="Times New Roman" w:hAnsi="Times New Roman" w:cs="Times New Roman"/>
          <w:sz w:val="24"/>
          <w:szCs w:val="24"/>
        </w:rPr>
        <w:t xml:space="preserve"> (art. </w:t>
      </w:r>
      <w:r w:rsidR="00F12D2B" w:rsidRPr="00C069B7">
        <w:rPr>
          <w:rFonts w:ascii="Times New Roman" w:hAnsi="Times New Roman" w:cs="Times New Roman"/>
          <w:sz w:val="24"/>
          <w:szCs w:val="24"/>
        </w:rPr>
        <w:t>70</w:t>
      </w:r>
      <w:r w:rsidR="00C3115D" w:rsidRPr="00C069B7">
        <w:rPr>
          <w:rFonts w:ascii="Times New Roman" w:hAnsi="Times New Roman" w:cs="Times New Roman"/>
          <w:sz w:val="24"/>
          <w:szCs w:val="24"/>
        </w:rPr>
        <w:t xml:space="preserve"> projektu ustawy)</w:t>
      </w:r>
      <w:r w:rsidRPr="00C069B7">
        <w:rPr>
          <w:rFonts w:ascii="Times New Roman" w:hAnsi="Times New Roman" w:cs="Times New Roman"/>
          <w:sz w:val="24"/>
          <w:szCs w:val="24"/>
        </w:rPr>
        <w:t>.</w:t>
      </w:r>
    </w:p>
    <w:p w14:paraId="1C06CCBB" w14:textId="77777777" w:rsidR="006B27B4" w:rsidRPr="00C069B7" w:rsidRDefault="006B27B4" w:rsidP="006B27B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Proponuje się, aby </w:t>
      </w:r>
      <w:r w:rsidR="00DD2C08" w:rsidRPr="00C069B7">
        <w:rPr>
          <w:rFonts w:ascii="Times New Roman" w:hAnsi="Times New Roman" w:cs="Times New Roman"/>
          <w:sz w:val="24"/>
          <w:szCs w:val="24"/>
        </w:rPr>
        <w:t>upoważnienia</w:t>
      </w:r>
      <w:r w:rsidRPr="00C069B7">
        <w:rPr>
          <w:rFonts w:ascii="Times New Roman" w:hAnsi="Times New Roman" w:cs="Times New Roman"/>
          <w:sz w:val="24"/>
          <w:szCs w:val="24"/>
        </w:rPr>
        <w:t xml:space="preserve"> ustawowe do wydani</w:t>
      </w:r>
      <w:r w:rsidR="00B02547" w:rsidRPr="00C069B7">
        <w:rPr>
          <w:rFonts w:ascii="Times New Roman" w:hAnsi="Times New Roman" w:cs="Times New Roman"/>
          <w:sz w:val="24"/>
          <w:szCs w:val="24"/>
        </w:rPr>
        <w:t>a</w:t>
      </w:r>
      <w:r w:rsidRPr="00C069B7">
        <w:rPr>
          <w:rFonts w:ascii="Times New Roman" w:hAnsi="Times New Roman" w:cs="Times New Roman"/>
          <w:sz w:val="24"/>
          <w:szCs w:val="24"/>
        </w:rPr>
        <w:t xml:space="preserve"> rozporządzeń w sprawach określonych niniejszą ustawą zostały przeniesione na:</w:t>
      </w:r>
    </w:p>
    <w:p w14:paraId="4BE8E272" w14:textId="4C46A0B9" w:rsidR="006B27B4" w:rsidRPr="00C069B7" w:rsidRDefault="006B27B4" w:rsidP="006B27B4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Prezesa Rady Ministrów – w przypadku, gdy dotychczas rozporządzenie było wydawane przez ministra </w:t>
      </w:r>
      <w:r w:rsidR="00DD2C08" w:rsidRPr="00C069B7">
        <w:rPr>
          <w:rFonts w:ascii="Times New Roman" w:hAnsi="Times New Roman" w:cs="Times New Roman"/>
          <w:sz w:val="24"/>
          <w:szCs w:val="24"/>
        </w:rPr>
        <w:t xml:space="preserve">właściwego </w:t>
      </w:r>
      <w:r w:rsidRPr="00C069B7">
        <w:rPr>
          <w:rFonts w:ascii="Times New Roman" w:hAnsi="Times New Roman" w:cs="Times New Roman"/>
          <w:sz w:val="24"/>
          <w:szCs w:val="24"/>
        </w:rPr>
        <w:t xml:space="preserve">do spraw zabezpieczenia społecznego (art. 5, </w:t>
      </w:r>
      <w:r w:rsidR="00F37EB2">
        <w:rPr>
          <w:rFonts w:ascii="Times New Roman" w:hAnsi="Times New Roman" w:cs="Times New Roman"/>
          <w:sz w:val="24"/>
          <w:szCs w:val="24"/>
        </w:rPr>
        <w:t>art. </w:t>
      </w:r>
      <w:r w:rsidRPr="00C069B7">
        <w:rPr>
          <w:rFonts w:ascii="Times New Roman" w:hAnsi="Times New Roman" w:cs="Times New Roman"/>
          <w:sz w:val="24"/>
          <w:szCs w:val="24"/>
        </w:rPr>
        <w:t>5a,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art. 7 ust. 3, art. 9b ust. 7 oraz art. 10f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ustawy</w:t>
      </w:r>
      <w:r w:rsidR="00B02547" w:rsidRPr="00C069B7">
        <w:rPr>
          <w:rFonts w:ascii="Times New Roman" w:eastAsia="Times New Roman" w:hAnsi="Times New Roman" w:cs="Times New Roman"/>
          <w:sz w:val="24"/>
          <w:szCs w:val="24"/>
        </w:rPr>
        <w:t xml:space="preserve"> z dnia 29 lipca 2005 r. o przeciwdziałaniu przemocy domowej</w:t>
      </w:r>
      <w:r w:rsidRPr="00C069B7">
        <w:rPr>
          <w:rFonts w:ascii="Times New Roman" w:hAnsi="Times New Roman" w:cs="Times New Roman"/>
          <w:sz w:val="24"/>
          <w:szCs w:val="24"/>
        </w:rPr>
        <w:t>)</w:t>
      </w:r>
      <w:r w:rsidR="00D54668" w:rsidRPr="00C069B7">
        <w:rPr>
          <w:rFonts w:ascii="Times New Roman" w:hAnsi="Times New Roman" w:cs="Times New Roman"/>
          <w:sz w:val="24"/>
          <w:szCs w:val="24"/>
        </w:rPr>
        <w:t xml:space="preserve"> oraz – ze względu na zakres przepisu upoważniającego – w przypadku rozporządzenia wydawanego dotychczas przez ministra właściwego do spraw zabezpieczenia społecznego w porozumieniu z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="00D54668" w:rsidRPr="00C069B7">
        <w:rPr>
          <w:rFonts w:ascii="Times New Roman" w:hAnsi="Times New Roman" w:cs="Times New Roman"/>
          <w:sz w:val="24"/>
          <w:szCs w:val="24"/>
        </w:rPr>
        <w:t xml:space="preserve">ministrem właściwym do spraw zdrowia (art. 5b ustawy </w:t>
      </w:r>
      <w:r w:rsidR="00D54668" w:rsidRPr="00C069B7">
        <w:rPr>
          <w:rFonts w:ascii="Times New Roman" w:eastAsia="Times New Roman" w:hAnsi="Times New Roman" w:cs="Times New Roman"/>
          <w:sz w:val="24"/>
          <w:szCs w:val="24"/>
        </w:rPr>
        <w:t>z dnia 29 lipca 2005 r. o przeciwdziałaniu przemocy domowej)</w:t>
      </w:r>
      <w:r w:rsidRPr="00C069B7">
        <w:rPr>
          <w:rFonts w:ascii="Times New Roman" w:hAnsi="Times New Roman" w:cs="Times New Roman"/>
          <w:sz w:val="24"/>
          <w:szCs w:val="24"/>
        </w:rPr>
        <w:t>;</w:t>
      </w:r>
    </w:p>
    <w:p w14:paraId="40441850" w14:textId="2154D622" w:rsidR="006B27B4" w:rsidRPr="00C069B7" w:rsidRDefault="006B27B4" w:rsidP="006B27B4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Radę Ministrów – w przypadku, gdy dotychczas rozporządzenie było wydawane przez dwa organy w porozumieniu (art. 12a ust. 7 i 8 oraz art. 12c ust. 3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ustawy</w:t>
      </w:r>
      <w:r w:rsidR="00B02547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B02547" w:rsidRPr="00C069B7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F37EB2">
        <w:rPr>
          <w:rFonts w:ascii="Times New Roman" w:eastAsia="Times New Roman" w:hAnsi="Times New Roman" w:cs="Times New Roman"/>
          <w:sz w:val="24"/>
          <w:szCs w:val="24"/>
        </w:rPr>
        <w:t>29 </w:t>
      </w:r>
      <w:r w:rsidR="00B02547" w:rsidRPr="00C069B7">
        <w:rPr>
          <w:rFonts w:ascii="Times New Roman" w:eastAsia="Times New Roman" w:hAnsi="Times New Roman" w:cs="Times New Roman"/>
          <w:sz w:val="24"/>
          <w:szCs w:val="24"/>
        </w:rPr>
        <w:t>lipca 2005 r. o przeciwdziałaniu przemocy domowej</w:t>
      </w:r>
      <w:r w:rsidRPr="00C069B7">
        <w:rPr>
          <w:rFonts w:ascii="Times New Roman" w:hAnsi="Times New Roman" w:cs="Times New Roman"/>
          <w:sz w:val="24"/>
          <w:szCs w:val="24"/>
        </w:rPr>
        <w:t>).</w:t>
      </w:r>
    </w:p>
    <w:p w14:paraId="47DCF1EF" w14:textId="5F66E8BD" w:rsidR="00894E77" w:rsidRPr="00C069B7" w:rsidRDefault="00C3115D" w:rsidP="00D62776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B7">
        <w:rPr>
          <w:rFonts w:ascii="Times New Roman" w:hAnsi="Times New Roman" w:cs="Times New Roman"/>
          <w:b/>
          <w:sz w:val="24"/>
          <w:szCs w:val="24"/>
        </w:rPr>
        <w:t xml:space="preserve">Zniesienie Pełnomocnika Rządu do </w:t>
      </w:r>
      <w:r w:rsidR="00834451">
        <w:rPr>
          <w:rFonts w:ascii="Times New Roman" w:hAnsi="Times New Roman" w:cs="Times New Roman"/>
          <w:b/>
          <w:sz w:val="24"/>
          <w:szCs w:val="24"/>
        </w:rPr>
        <w:t>s</w:t>
      </w:r>
      <w:r w:rsidRPr="00C069B7">
        <w:rPr>
          <w:rFonts w:ascii="Times New Roman" w:hAnsi="Times New Roman" w:cs="Times New Roman"/>
          <w:b/>
          <w:sz w:val="24"/>
          <w:szCs w:val="24"/>
        </w:rPr>
        <w:t>praw Równego Traktowania</w:t>
      </w:r>
    </w:p>
    <w:p w14:paraId="023A2AA1" w14:textId="09FB94DF" w:rsidR="00BB75A9" w:rsidRPr="00C069B7" w:rsidRDefault="00BB75A9" w:rsidP="0002588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Projektowane zmiany w ustawie z dnia 3 grudnia 2010 r. o wdrożeniu niektórych przepisów Unii Europejskiej w zakresie równego traktowania</w:t>
      </w:r>
      <w:r w:rsidRPr="00C06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 xml:space="preserve">mają na celu przeniesienie zadań 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dotyczących realizacji zasady równego traktowania, </w:t>
      </w:r>
      <w:r w:rsidRPr="00C069B7">
        <w:rPr>
          <w:rFonts w:ascii="Times New Roman" w:hAnsi="Times New Roman" w:cs="Times New Roman"/>
          <w:sz w:val="24"/>
          <w:szCs w:val="24"/>
        </w:rPr>
        <w:t xml:space="preserve">obecnie należących do Pełnomocnika Rządu do </w:t>
      </w:r>
      <w:r w:rsidR="00834451">
        <w:rPr>
          <w:rFonts w:ascii="Times New Roman" w:hAnsi="Times New Roman" w:cs="Times New Roman"/>
          <w:sz w:val="24"/>
          <w:szCs w:val="24"/>
        </w:rPr>
        <w:t>s</w:t>
      </w:r>
      <w:r w:rsidRPr="00C069B7">
        <w:rPr>
          <w:rFonts w:ascii="Times New Roman" w:hAnsi="Times New Roman" w:cs="Times New Roman"/>
          <w:sz w:val="24"/>
          <w:szCs w:val="24"/>
        </w:rPr>
        <w:t xml:space="preserve">praw Równego Traktowania, na Ministra do spraw Równości (art. </w:t>
      </w:r>
      <w:r w:rsidR="00F56505" w:rsidRPr="00C069B7">
        <w:rPr>
          <w:rFonts w:ascii="Times New Roman" w:hAnsi="Times New Roman" w:cs="Times New Roman"/>
          <w:sz w:val="24"/>
          <w:szCs w:val="24"/>
        </w:rPr>
        <w:t>33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projektu ustawy).</w:t>
      </w:r>
    </w:p>
    <w:p w14:paraId="0C821CF0" w14:textId="12E11500" w:rsidR="00BB75A9" w:rsidRPr="00C069B7" w:rsidRDefault="00BB75A9" w:rsidP="0061016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Stosownie do </w:t>
      </w:r>
      <w:r w:rsidRPr="00C069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§ 2 ust. 1 pkt 1</w:t>
      </w:r>
      <w:r w:rsidR="00D54668" w:rsidRPr="00C069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–</w:t>
      </w:r>
      <w:r w:rsidRPr="00C069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6 rozporządzenia Prezesa Rady Ministrów z dnia 18 grudnia 2023 r. w sprawie szczegółowego zakresu działania Ministra do spraw Równości (Dz. U. poz.</w:t>
      </w:r>
      <w:r w:rsidR="00894E77" w:rsidRPr="00C069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C069B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2719), do zakresu działania tego ministra należy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69CCA60" w14:textId="40B29C2C" w:rsidR="00BB75A9" w:rsidRPr="00C069B7" w:rsidRDefault="00BB75A9" w:rsidP="003E6699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realizowanie polityki rządu w zakresie problematyki równości, w tym przeciwdziałania dyskryminacji, w szczególności ze względu na tożsamość płciową, rasę, pochodzenie etniczne, narodowość, religię, wyznanie, światopogląd, wiek, niepełnosprawność oraz orientację seksualną;</w:t>
      </w:r>
    </w:p>
    <w:p w14:paraId="780CB5A1" w14:textId="1F1E0E9E" w:rsidR="00BB75A9" w:rsidRPr="00C069B7" w:rsidRDefault="00BB75A9" w:rsidP="003E6699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podejmowanie, wspieranie lub koordynowanie zadań związanych z przeciwdziałaniem naruszeniom równości;</w:t>
      </w:r>
    </w:p>
    <w:p w14:paraId="1AA0E0A5" w14:textId="5F237393" w:rsidR="00BB75A9" w:rsidRPr="00C069B7" w:rsidRDefault="00BB75A9" w:rsidP="003E6699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analiza potrzeb i przygotowanie propozycji kierunków działań z zakresu przeciwdziałania naruszeniom równości;</w:t>
      </w:r>
    </w:p>
    <w:p w14:paraId="28D6D6DC" w14:textId="6E15C6BC" w:rsidR="00BB75A9" w:rsidRPr="00C069B7" w:rsidRDefault="00BB75A9" w:rsidP="003E6699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monitorowanie dobrych praktyk oraz rozwiązań dotyczących problematyki równości;</w:t>
      </w:r>
    </w:p>
    <w:p w14:paraId="54FD833F" w14:textId="54760F8F" w:rsidR="00BB75A9" w:rsidRPr="00C069B7" w:rsidRDefault="00BB75A9" w:rsidP="003E6699">
      <w:pPr>
        <w:pStyle w:val="Akapitzlist"/>
        <w:numPr>
          <w:ilvl w:val="0"/>
          <w:numId w:val="47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inicjowanie i prowadzenie dialogu społecznego w sprawach z zakresu przeciwdziałania naruszeniom równości;</w:t>
      </w:r>
    </w:p>
    <w:p w14:paraId="1CA0F31D" w14:textId="503FC521" w:rsidR="00BB75A9" w:rsidRPr="00C069B7" w:rsidRDefault="00BB75A9" w:rsidP="003E6699">
      <w:pPr>
        <w:pStyle w:val="Akapitzlist"/>
        <w:numPr>
          <w:ilvl w:val="0"/>
          <w:numId w:val="47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promowanie, upowszechnianie i propagowanie zasady równości.</w:t>
      </w:r>
    </w:p>
    <w:p w14:paraId="659B503D" w14:textId="138AEC4E" w:rsidR="00BB75A9" w:rsidRPr="00C069B7" w:rsidRDefault="00BB75A9" w:rsidP="00BB75A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Wobec powyższego proponuje się znieść Pełnomocnika Rządu do </w:t>
      </w:r>
      <w:r w:rsidR="00834451">
        <w:rPr>
          <w:rFonts w:ascii="Times New Roman" w:hAnsi="Times New Roman" w:cs="Times New Roman"/>
          <w:sz w:val="24"/>
          <w:szCs w:val="24"/>
        </w:rPr>
        <w:t>s</w:t>
      </w:r>
      <w:r w:rsidRPr="00C069B7">
        <w:rPr>
          <w:rFonts w:ascii="Times New Roman" w:hAnsi="Times New Roman" w:cs="Times New Roman"/>
          <w:sz w:val="24"/>
          <w:szCs w:val="24"/>
        </w:rPr>
        <w:t xml:space="preserve">praw Równego Traktowania. Tym samym proponuje się uchylić art. 20 ustawy z dnia 3 grudnia 2010 r. </w:t>
      </w:r>
      <w:r w:rsidR="00F37EB2">
        <w:rPr>
          <w:rFonts w:ascii="Times New Roman" w:hAnsi="Times New Roman" w:cs="Times New Roman"/>
          <w:sz w:val="24"/>
          <w:szCs w:val="24"/>
        </w:rPr>
        <w:t>o </w:t>
      </w:r>
      <w:r w:rsidRPr="00C069B7">
        <w:rPr>
          <w:rFonts w:ascii="Times New Roman" w:hAnsi="Times New Roman" w:cs="Times New Roman"/>
          <w:sz w:val="24"/>
          <w:szCs w:val="24"/>
        </w:rPr>
        <w:t>wdrożeniu niektórych przepisów Unii Europejskiej w zakresie równego traktowania, który określa zasady powoływania i odwoływania Pełnomocnika, organ któremu Pełnomocnik podlega oraz podmiot zapewniający Pełnomocnikowi obsługę.</w:t>
      </w:r>
    </w:p>
    <w:p w14:paraId="1262108D" w14:textId="397A5735" w:rsidR="00BB75A9" w:rsidRPr="00C069B7" w:rsidRDefault="00BB75A9" w:rsidP="00BB75A9">
      <w:pPr>
        <w:spacing w:after="120"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W art. 18 ustawy z dnia 3 grudnia 2010 r. o wdrożeniu niektórych przepisów Unii Europejskiej w zakresie równego traktowania proponuje się wskazać, iż 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wykonywanie zadań dotyczących realizacji zasady równego traktowania powierza się Rzecznikowi Praw Obywatelskich oraz Ministrowi do spraw Równości (art. </w:t>
      </w:r>
      <w:r w:rsidR="00F56505" w:rsidRPr="00C069B7">
        <w:rPr>
          <w:rFonts w:ascii="Times New Roman" w:eastAsia="Helvetica" w:hAnsi="Times New Roman" w:cs="Times New Roman"/>
          <w:sz w:val="24"/>
          <w:szCs w:val="24"/>
        </w:rPr>
        <w:t>33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 pkt 1 projektu ustawy). </w:t>
      </w:r>
    </w:p>
    <w:p w14:paraId="5721A346" w14:textId="53983624" w:rsidR="00BB75A9" w:rsidRPr="00C069B7" w:rsidRDefault="00BB75A9" w:rsidP="00BB75A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Dotychczasowe zadania Pełnomocnika Rządu do </w:t>
      </w:r>
      <w:r w:rsidR="0083445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069B7">
        <w:rPr>
          <w:rFonts w:ascii="Times New Roman" w:eastAsia="Times New Roman" w:hAnsi="Times New Roman" w:cs="Times New Roman"/>
          <w:sz w:val="24"/>
          <w:szCs w:val="24"/>
        </w:rPr>
        <w:t>praw Równego Traktowania, określone w art. 21 </w:t>
      </w:r>
      <w:r w:rsidRPr="00C069B7">
        <w:rPr>
          <w:rFonts w:ascii="Times New Roman" w:hAnsi="Times New Roman" w:cs="Times New Roman"/>
          <w:sz w:val="24"/>
          <w:szCs w:val="24"/>
        </w:rPr>
        <w:t>ustawy z dnia 3 grudnia 2010 r. o wdrożeniu niektórych przepisów Unii Europejskiej w zakresie równego traktowania</w:t>
      </w:r>
      <w:r w:rsidR="00CC423B">
        <w:rPr>
          <w:rFonts w:ascii="Times New Roman" w:hAnsi="Times New Roman" w:cs="Times New Roman"/>
          <w:sz w:val="24"/>
          <w:szCs w:val="24"/>
        </w:rPr>
        <w:t>,</w:t>
      </w: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 planuje się przenieść na Ministra do spraw Równości (</w:t>
      </w:r>
      <w:r w:rsidR="00FF1874" w:rsidRPr="00C069B7">
        <w:rPr>
          <w:rFonts w:ascii="Times New Roman" w:eastAsia="Times New Roman" w:hAnsi="Times New Roman" w:cs="Times New Roman"/>
          <w:sz w:val="24"/>
          <w:szCs w:val="24"/>
        </w:rPr>
        <w:t xml:space="preserve">art. 21 </w:t>
      </w:r>
      <w:r w:rsidRPr="00C069B7">
        <w:rPr>
          <w:rFonts w:ascii="Times New Roman" w:eastAsia="Times New Roman" w:hAnsi="Times New Roman" w:cs="Times New Roman"/>
          <w:sz w:val="24"/>
          <w:szCs w:val="24"/>
        </w:rPr>
        <w:t>ust. 1</w:t>
      </w:r>
      <w:r w:rsidR="00D54668" w:rsidRPr="00C069B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3, 6 i 7 – art. </w:t>
      </w:r>
      <w:r w:rsidR="00F56505" w:rsidRPr="00C069B7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 pkt 3 projektu ustawy) oraz dostosować przepisy do pozycji ustrojowej ministra – członka Rady Ministrów i przysługujących mu na mocy odrębnych przepisów kompetencji (propozycja uchylenia ust. 4 i 5 – art. </w:t>
      </w:r>
      <w:r w:rsidR="00F56505" w:rsidRPr="00C069B7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 pkt 4 projektu ustawy). </w:t>
      </w:r>
    </w:p>
    <w:p w14:paraId="40819B28" w14:textId="1161D9B3" w:rsidR="00BB75A9" w:rsidRPr="00C069B7" w:rsidRDefault="00BB75A9" w:rsidP="00BB75A9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Planuje się, aby 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Minister do spraw Równości opracowywał i przedkładał Radzie Ministrów Krajowy Program Działań na rzecz Równego Traktowania (art. 22 ustawy </w:t>
      </w:r>
      <w:r w:rsidR="00834451">
        <w:rPr>
          <w:rFonts w:ascii="Times New Roman" w:hAnsi="Times New Roman" w:cs="Times New Roman"/>
          <w:sz w:val="24"/>
          <w:szCs w:val="24"/>
        </w:rPr>
        <w:t xml:space="preserve">z dnia 3 grudnia 2010 r. </w:t>
      </w:r>
      <w:r w:rsidR="0038048F" w:rsidRPr="00C069B7">
        <w:rPr>
          <w:rFonts w:ascii="Times New Roman" w:hAnsi="Times New Roman" w:cs="Times New Roman"/>
          <w:sz w:val="24"/>
          <w:szCs w:val="24"/>
        </w:rPr>
        <w:t>o wdrożeniu niektórych przepisów Unii Europejskiej w zakresie równego traktowania</w:t>
      </w:r>
      <w:r w:rsidR="0038048F" w:rsidRPr="00C069B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– art. </w:t>
      </w:r>
      <w:r w:rsidR="00F56505" w:rsidRPr="00C069B7">
        <w:rPr>
          <w:rFonts w:ascii="Times New Roman" w:eastAsia="Helvetica" w:hAnsi="Times New Roman" w:cs="Times New Roman"/>
          <w:sz w:val="24"/>
          <w:szCs w:val="24"/>
        </w:rPr>
        <w:t>33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 pkt 3 projektu ustawy) oraz coroczne sprawozdanie (art. 23 ustawy </w:t>
      </w:r>
      <w:r w:rsidR="00834451">
        <w:rPr>
          <w:rFonts w:ascii="Times New Roman" w:hAnsi="Times New Roman" w:cs="Times New Roman"/>
          <w:sz w:val="24"/>
          <w:szCs w:val="24"/>
        </w:rPr>
        <w:t xml:space="preserve">z dnia 3 grudnia 2010 r. </w:t>
      </w:r>
      <w:r w:rsidR="0038048F" w:rsidRPr="00C069B7">
        <w:rPr>
          <w:rFonts w:ascii="Times New Roman" w:hAnsi="Times New Roman" w:cs="Times New Roman"/>
          <w:sz w:val="24"/>
          <w:szCs w:val="24"/>
        </w:rPr>
        <w:t>o wdrożeniu niektórych przepisów Unii Europejskiej w zakresie równego traktowania</w:t>
      </w:r>
      <w:r w:rsidR="0038048F" w:rsidRPr="00C069B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– art. </w:t>
      </w:r>
      <w:r w:rsidR="00F56505" w:rsidRPr="00C069B7">
        <w:rPr>
          <w:rFonts w:ascii="Times New Roman" w:eastAsia="Helvetica" w:hAnsi="Times New Roman" w:cs="Times New Roman"/>
          <w:sz w:val="24"/>
          <w:szCs w:val="24"/>
        </w:rPr>
        <w:t>33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 pkt 3 projektu ustawy). Przy czym ze względu na pozycję ustrojową ministra i jego zadania określone w rozporządzeniu atrybucyjnym proponuje się, aby sprawozdanie nie uwzględniało </w:t>
      </w:r>
      <w:r w:rsidR="0092448A" w:rsidRPr="00C069B7">
        <w:rPr>
          <w:rFonts w:ascii="Times New Roman" w:eastAsia="Helvetica" w:hAnsi="Times New Roman" w:cs="Times New Roman"/>
          <w:sz w:val="24"/>
          <w:szCs w:val="24"/>
        </w:rPr>
        <w:t>–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 tak jak obecnie </w:t>
      </w:r>
      <w:r w:rsidR="0092448A" w:rsidRPr="00C069B7">
        <w:rPr>
          <w:rFonts w:ascii="Times New Roman" w:eastAsia="Helvetica" w:hAnsi="Times New Roman" w:cs="Times New Roman"/>
          <w:sz w:val="24"/>
          <w:szCs w:val="24"/>
        </w:rPr>
        <w:t>–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 informacji o prowadzonej działalności w zakresie równego traktowania oraz jej wynikach (propozycja uchylenia art. 23 pkt 1 ustawy </w:t>
      </w:r>
      <w:r w:rsidR="00834451">
        <w:rPr>
          <w:rFonts w:ascii="Times New Roman" w:hAnsi="Times New Roman" w:cs="Times New Roman"/>
          <w:sz w:val="24"/>
          <w:szCs w:val="24"/>
        </w:rPr>
        <w:t xml:space="preserve">z dnia 3 grudnia 2010 r. </w:t>
      </w:r>
      <w:r w:rsidR="0038048F" w:rsidRPr="00C069B7">
        <w:rPr>
          <w:rFonts w:ascii="Times New Roman" w:hAnsi="Times New Roman" w:cs="Times New Roman"/>
          <w:sz w:val="24"/>
          <w:szCs w:val="24"/>
        </w:rPr>
        <w:t>o wdrożeniu niektórych przepisów Unii Europejskiej w zakresie równego traktowania</w:t>
      </w:r>
      <w:r w:rsidR="0038048F" w:rsidRPr="00C069B7">
        <w:rPr>
          <w:rFonts w:ascii="Times New Roman" w:eastAsia="Helvetica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– art. </w:t>
      </w:r>
      <w:r w:rsidR="00F56505" w:rsidRPr="00C069B7">
        <w:rPr>
          <w:rFonts w:ascii="Times New Roman" w:eastAsia="Helvetica" w:hAnsi="Times New Roman" w:cs="Times New Roman"/>
          <w:sz w:val="24"/>
          <w:szCs w:val="24"/>
        </w:rPr>
        <w:t>33</w:t>
      </w:r>
      <w:r w:rsidRPr="00C069B7">
        <w:rPr>
          <w:rFonts w:ascii="Times New Roman" w:eastAsia="Helvetica" w:hAnsi="Times New Roman" w:cs="Times New Roman"/>
          <w:sz w:val="24"/>
          <w:szCs w:val="24"/>
        </w:rPr>
        <w:t xml:space="preserve"> pkt 5 projektu ustawy).</w:t>
      </w:r>
    </w:p>
    <w:p w14:paraId="472A287E" w14:textId="71E95A9A" w:rsidR="00BB75A9" w:rsidRPr="00C069B7" w:rsidRDefault="00BB75A9" w:rsidP="00BB75A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W </w:t>
      </w:r>
      <w:r w:rsidR="0038048F" w:rsidRPr="00C069B7">
        <w:rPr>
          <w:rFonts w:ascii="Times New Roman" w:hAnsi="Times New Roman" w:cs="Times New Roman"/>
          <w:sz w:val="24"/>
          <w:szCs w:val="24"/>
        </w:rPr>
        <w:t xml:space="preserve">projekcie </w:t>
      </w:r>
      <w:r w:rsidRPr="00C069B7">
        <w:rPr>
          <w:rFonts w:ascii="Times New Roman" w:hAnsi="Times New Roman" w:cs="Times New Roman"/>
          <w:sz w:val="24"/>
          <w:szCs w:val="24"/>
        </w:rPr>
        <w:t>ustaw</w:t>
      </w:r>
      <w:r w:rsidR="0038048F" w:rsidRPr="00C069B7">
        <w:rPr>
          <w:rFonts w:ascii="Times New Roman" w:hAnsi="Times New Roman" w:cs="Times New Roman"/>
          <w:sz w:val="24"/>
          <w:szCs w:val="24"/>
        </w:rPr>
        <w:t>y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przewidziano przepis przejściowy, zgodnie z którym w</w:t>
      </w:r>
      <w:r w:rsidR="0038048F" w:rsidRPr="00C069B7">
        <w:rPr>
          <w:rFonts w:ascii="Times New Roman" w:hAnsi="Times New Roman" w:cs="Times New Roman"/>
          <w:sz w:val="24"/>
          <w:szCs w:val="24"/>
        </w:rPr>
        <w:t>yżej wymienione</w:t>
      </w:r>
      <w:r w:rsidRPr="00C069B7">
        <w:rPr>
          <w:rFonts w:ascii="Times New Roman" w:hAnsi="Times New Roman" w:cs="Times New Roman"/>
          <w:sz w:val="24"/>
          <w:szCs w:val="24"/>
        </w:rPr>
        <w:t xml:space="preserve"> sprawozdanie za rok 2023 opracuje i przedłoży Radzie Ministrów Minister do spraw Równości, w terminie do dnia 31 maja 2024 r. Do sprawozdania za rok 2023 </w:t>
      </w:r>
      <w:r w:rsidR="0070681F" w:rsidRPr="00C069B7">
        <w:rPr>
          <w:rFonts w:ascii="Times New Roman" w:hAnsi="Times New Roman" w:cs="Times New Roman"/>
          <w:sz w:val="24"/>
          <w:szCs w:val="24"/>
        </w:rPr>
        <w:t xml:space="preserve">będzie </w:t>
      </w:r>
      <w:r w:rsidRPr="00C069B7">
        <w:rPr>
          <w:rFonts w:ascii="Times New Roman" w:hAnsi="Times New Roman" w:cs="Times New Roman"/>
          <w:sz w:val="24"/>
          <w:szCs w:val="24"/>
        </w:rPr>
        <w:t xml:space="preserve">stosowany art. 23 ustawy z dnia 3 grudnia 2010 r. o wdrożeniu niektórych przepisów Unii Europejskiej w zakresie równego traktowania w brzmieniu dotychczasowym (art.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7</w:t>
      </w:r>
      <w:r w:rsidR="00F12D2B" w:rsidRPr="00C069B7">
        <w:rPr>
          <w:rFonts w:ascii="Times New Roman" w:hAnsi="Times New Roman" w:cs="Times New Roman"/>
          <w:sz w:val="24"/>
          <w:szCs w:val="24"/>
        </w:rPr>
        <w:t>2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projektu ustawy).</w:t>
      </w:r>
    </w:p>
    <w:p w14:paraId="3760573F" w14:textId="2EFDCA6E" w:rsidR="00BB75A9" w:rsidRPr="00C069B7" w:rsidRDefault="00BB75A9" w:rsidP="00BB75A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W </w:t>
      </w:r>
      <w:r w:rsidR="0038048F" w:rsidRPr="00C069B7">
        <w:rPr>
          <w:rFonts w:ascii="Times New Roman" w:hAnsi="Times New Roman" w:cs="Times New Roman"/>
          <w:sz w:val="24"/>
          <w:szCs w:val="24"/>
        </w:rPr>
        <w:t xml:space="preserve">przepisach przejściowych projektu ustawy </w:t>
      </w:r>
      <w:r w:rsidRPr="00C069B7">
        <w:rPr>
          <w:rFonts w:ascii="Times New Roman" w:hAnsi="Times New Roman" w:cs="Times New Roman"/>
          <w:sz w:val="24"/>
          <w:szCs w:val="24"/>
        </w:rPr>
        <w:t xml:space="preserve">przewidziano również przepis dotyczący pracowników realizujących zadania przenoszone </w:t>
      </w:r>
      <w:r w:rsidR="00FF1874" w:rsidRPr="00C069B7">
        <w:rPr>
          <w:rFonts w:ascii="Times New Roman" w:hAnsi="Times New Roman" w:cs="Times New Roman"/>
          <w:sz w:val="24"/>
          <w:szCs w:val="24"/>
        </w:rPr>
        <w:t>stosownie do zmian proponowanych w</w:t>
      </w:r>
      <w:r w:rsidR="0038048F" w:rsidRPr="00C069B7">
        <w:rPr>
          <w:rFonts w:ascii="Times New Roman" w:hAnsi="Times New Roman" w:cs="Times New Roman"/>
          <w:sz w:val="24"/>
          <w:szCs w:val="24"/>
        </w:rPr>
        <w:t xml:space="preserve"> art. </w:t>
      </w:r>
      <w:r w:rsidR="00F56505" w:rsidRPr="00C069B7">
        <w:rPr>
          <w:rFonts w:ascii="Times New Roman" w:hAnsi="Times New Roman" w:cs="Times New Roman"/>
          <w:sz w:val="24"/>
          <w:szCs w:val="24"/>
        </w:rPr>
        <w:t>33</w:t>
      </w:r>
      <w:r w:rsidR="0038048F" w:rsidRPr="00C069B7">
        <w:rPr>
          <w:rFonts w:ascii="Times New Roman" w:hAnsi="Times New Roman" w:cs="Times New Roman"/>
          <w:sz w:val="24"/>
          <w:szCs w:val="24"/>
        </w:rPr>
        <w:t xml:space="preserve"> projektu ustawy</w:t>
      </w:r>
      <w:r w:rsidRPr="00C069B7">
        <w:rPr>
          <w:rFonts w:ascii="Times New Roman" w:hAnsi="Times New Roman" w:cs="Times New Roman"/>
          <w:sz w:val="24"/>
          <w:szCs w:val="24"/>
        </w:rPr>
        <w:t>. Zakłada się, że</w:t>
      </w:r>
      <w:r w:rsidR="0038048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z</w:t>
      </w:r>
      <w:r w:rsidR="0038048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 xml:space="preserve">dniem wejścia w życie </w:t>
      </w:r>
      <w:r w:rsidR="0038048F" w:rsidRPr="00C069B7">
        <w:rPr>
          <w:rFonts w:ascii="Times New Roman" w:hAnsi="Times New Roman" w:cs="Times New Roman"/>
          <w:sz w:val="24"/>
          <w:szCs w:val="24"/>
        </w:rPr>
        <w:t xml:space="preserve">projektowanej </w:t>
      </w:r>
      <w:r w:rsidRPr="00C069B7">
        <w:rPr>
          <w:rFonts w:ascii="Times New Roman" w:hAnsi="Times New Roman" w:cs="Times New Roman"/>
          <w:sz w:val="24"/>
          <w:szCs w:val="24"/>
        </w:rPr>
        <w:t>ustawy pracownicy zatrudnieni w urzędzie obsługującym Pełnomocnika Rządu do</w:t>
      </w:r>
      <w:r w:rsidR="00894E77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spraw Równego Traktowania oraz ministra właściwego do spraw zabezpieczenia społecznego realizujący do tego dnia zadania, które zostają przekazane niniejszą ustawą do</w:t>
      </w:r>
      <w:r w:rsidR="00894E77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Kancelarii Prezesa Rady Ministrów, stają się pracownikami zatrudnionymi w Kancelarii Prezesa Rady Ministrów. Wśród tych pracowników poza członkami służby cywilnej znajdują się również osoby nieobjęte ustawą z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dnia 21 listopada 2008 r. o służbie cywilnej (Dz. U. z</w:t>
      </w:r>
      <w:r w:rsidR="00D62776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 xml:space="preserve">2022 r. poz. 1691, z późn. zm.) </w:t>
      </w:r>
      <w:r w:rsidR="00FF1874" w:rsidRPr="00C069B7">
        <w:rPr>
          <w:rFonts w:ascii="Times New Roman" w:hAnsi="Times New Roman" w:cs="Times New Roman"/>
          <w:sz w:val="24"/>
          <w:szCs w:val="24"/>
        </w:rPr>
        <w:t>tzw.</w:t>
      </w:r>
      <w:r w:rsidRPr="00C069B7">
        <w:rPr>
          <w:rFonts w:ascii="Times New Roman" w:hAnsi="Times New Roman" w:cs="Times New Roman"/>
          <w:sz w:val="24"/>
          <w:szCs w:val="24"/>
        </w:rPr>
        <w:t xml:space="preserve"> stanowiska „niemnożnikowe” (art.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7</w:t>
      </w:r>
      <w:r w:rsidR="00F12D2B" w:rsidRPr="00C069B7">
        <w:rPr>
          <w:rFonts w:ascii="Times New Roman" w:hAnsi="Times New Roman" w:cs="Times New Roman"/>
          <w:sz w:val="24"/>
          <w:szCs w:val="24"/>
        </w:rPr>
        <w:t>3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projektu ustawy).</w:t>
      </w:r>
      <w:r w:rsidR="00644030" w:rsidRPr="00C069B7">
        <w:rPr>
          <w:rFonts w:ascii="Times New Roman" w:hAnsi="Times New Roman" w:cs="Times New Roman"/>
          <w:sz w:val="24"/>
          <w:szCs w:val="24"/>
        </w:rPr>
        <w:t xml:space="preserve"> Propozycja zawarcia w projekcie ustawy szczególnej normy regulującej sytuację pracowników, w odróżnieniu od normy ogólnej zawartej w 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6</w:t>
      </w:r>
      <w:r w:rsidR="00F12D2B" w:rsidRPr="00C069B7">
        <w:rPr>
          <w:rFonts w:ascii="Times New Roman" w:hAnsi="Times New Roman" w:cs="Times New Roman"/>
          <w:sz w:val="24"/>
          <w:szCs w:val="24"/>
        </w:rPr>
        <w:t>5</w:t>
      </w:r>
      <w:r w:rsidR="00644030" w:rsidRPr="00C069B7">
        <w:rPr>
          <w:rFonts w:ascii="Times New Roman" w:hAnsi="Times New Roman" w:cs="Times New Roman"/>
          <w:sz w:val="24"/>
          <w:szCs w:val="24"/>
        </w:rPr>
        <w:t xml:space="preserve"> projektu ustawy, wynika z faktu, że przepis 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7</w:t>
      </w:r>
      <w:r w:rsidR="00F12D2B" w:rsidRPr="00C069B7">
        <w:rPr>
          <w:rFonts w:ascii="Times New Roman" w:hAnsi="Times New Roman" w:cs="Times New Roman"/>
          <w:sz w:val="24"/>
          <w:szCs w:val="24"/>
        </w:rPr>
        <w:t>3</w:t>
      </w:r>
      <w:r w:rsidR="00644030" w:rsidRPr="00C069B7">
        <w:rPr>
          <w:rFonts w:ascii="Times New Roman" w:hAnsi="Times New Roman" w:cs="Times New Roman"/>
          <w:sz w:val="24"/>
          <w:szCs w:val="24"/>
        </w:rPr>
        <w:t xml:space="preserve"> reguluje kwestie przenoszenia pracowników między urzędem obsługującym organ, który </w:t>
      </w:r>
      <w:r w:rsidR="00CB0CDF" w:rsidRPr="00C069B7">
        <w:rPr>
          <w:rFonts w:ascii="Times New Roman" w:hAnsi="Times New Roman" w:cs="Times New Roman"/>
          <w:sz w:val="24"/>
          <w:szCs w:val="24"/>
        </w:rPr>
        <w:t xml:space="preserve">został zniesiony </w:t>
      </w:r>
      <w:r w:rsidR="00644030" w:rsidRPr="00C069B7">
        <w:rPr>
          <w:rFonts w:ascii="Times New Roman" w:hAnsi="Times New Roman" w:cs="Times New Roman"/>
          <w:sz w:val="24"/>
          <w:szCs w:val="24"/>
        </w:rPr>
        <w:t xml:space="preserve">(Pełnomocnik do </w:t>
      </w:r>
      <w:r w:rsidR="0070681F">
        <w:rPr>
          <w:rFonts w:ascii="Times New Roman" w:hAnsi="Times New Roman" w:cs="Times New Roman"/>
          <w:sz w:val="24"/>
          <w:szCs w:val="24"/>
        </w:rPr>
        <w:t>s</w:t>
      </w:r>
      <w:r w:rsidR="00644030" w:rsidRPr="00C069B7">
        <w:rPr>
          <w:rFonts w:ascii="Times New Roman" w:hAnsi="Times New Roman" w:cs="Times New Roman"/>
          <w:sz w:val="24"/>
          <w:szCs w:val="24"/>
        </w:rPr>
        <w:t>praw Równego Traktowania)</w:t>
      </w:r>
      <w:r w:rsidR="00CB0CDF" w:rsidRPr="00C069B7">
        <w:rPr>
          <w:rFonts w:ascii="Times New Roman" w:hAnsi="Times New Roman" w:cs="Times New Roman"/>
          <w:sz w:val="24"/>
          <w:szCs w:val="24"/>
        </w:rPr>
        <w:t>,</w:t>
      </w:r>
      <w:r w:rsidR="00644030" w:rsidRPr="00C069B7">
        <w:rPr>
          <w:rFonts w:ascii="Times New Roman" w:hAnsi="Times New Roman" w:cs="Times New Roman"/>
          <w:sz w:val="24"/>
          <w:szCs w:val="24"/>
        </w:rPr>
        <w:t xml:space="preserve"> do innego organu. Dlatego też dla zachowania precyzji i uniknięcia wątpliwości interpretacyjnych proponuje się zachować ten przepis jako odrębny w stosunku do przepisów regulujących przejścia pracownicze związane z kompleksowym przejęciem zadań, pracowników i środków finansowych między istniejącymi i funkcjonującymi organami. </w:t>
      </w:r>
    </w:p>
    <w:p w14:paraId="05FFCDD4" w14:textId="594BA55E" w:rsidR="000C5C29" w:rsidRPr="00C069B7" w:rsidRDefault="00BB75A9" w:rsidP="000C5C2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Przepis </w:t>
      </w:r>
      <w:r w:rsidR="00C3115D" w:rsidRPr="00C069B7">
        <w:rPr>
          <w:rFonts w:ascii="Times New Roman" w:hAnsi="Times New Roman" w:cs="Times New Roman"/>
          <w:sz w:val="24"/>
          <w:szCs w:val="24"/>
        </w:rPr>
        <w:t xml:space="preserve">art. </w:t>
      </w:r>
      <w:r w:rsidR="00FD0FC3" w:rsidRPr="00C069B7">
        <w:rPr>
          <w:rFonts w:ascii="Times New Roman" w:hAnsi="Times New Roman" w:cs="Times New Roman"/>
          <w:sz w:val="24"/>
          <w:szCs w:val="24"/>
        </w:rPr>
        <w:t>23</w:t>
      </w:r>
      <w:r w:rsidR="00C3115D" w:rsidRPr="00C069B7">
        <w:rPr>
          <w:rFonts w:ascii="Times New Roman" w:hAnsi="Times New Roman" w:cs="Times New Roman"/>
          <w:sz w:val="24"/>
          <w:szCs w:val="24"/>
        </w:rPr>
        <w:t xml:space="preserve"> projektu ustawy</w:t>
      </w:r>
      <w:r w:rsidRPr="00C069B7">
        <w:rPr>
          <w:rFonts w:ascii="Times New Roman" w:hAnsi="Times New Roman" w:cs="Times New Roman"/>
          <w:sz w:val="24"/>
          <w:szCs w:val="24"/>
        </w:rPr>
        <w:t>, którym dokonuje się</w:t>
      </w:r>
      <w:r w:rsidR="00C3115D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0C5C29" w:rsidRPr="00C069B7">
        <w:rPr>
          <w:rFonts w:ascii="Times New Roman" w:hAnsi="Times New Roman" w:cs="Times New Roman"/>
          <w:sz w:val="24"/>
          <w:szCs w:val="24"/>
        </w:rPr>
        <w:t>zmian w ustawie z dnia 13 kwietnia 2007 r. o Państwowej Inspekcji Pracy</w:t>
      </w:r>
      <w:r w:rsidR="0070681F">
        <w:rPr>
          <w:rFonts w:ascii="Times New Roman" w:hAnsi="Times New Roman" w:cs="Times New Roman"/>
          <w:sz w:val="24"/>
          <w:szCs w:val="24"/>
        </w:rPr>
        <w:t>,</w:t>
      </w:r>
      <w:r w:rsidR="000C5C29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 xml:space="preserve">ma charakter wynikowy i </w:t>
      </w:r>
      <w:r w:rsidR="000C5C29" w:rsidRPr="00C069B7">
        <w:rPr>
          <w:rFonts w:ascii="Times New Roman" w:hAnsi="Times New Roman" w:cs="Times New Roman"/>
          <w:sz w:val="24"/>
          <w:szCs w:val="24"/>
        </w:rPr>
        <w:t xml:space="preserve">ma na celu dostosowanie brzmienia art. 14 ust. 1 tej ustawy do propozycji wykonywania dotychczasowych zadań Pełnomocnika Rządu do </w:t>
      </w:r>
      <w:r w:rsidR="0070681F">
        <w:rPr>
          <w:rFonts w:ascii="Times New Roman" w:hAnsi="Times New Roman" w:cs="Times New Roman"/>
          <w:sz w:val="24"/>
          <w:szCs w:val="24"/>
        </w:rPr>
        <w:t>s</w:t>
      </w:r>
      <w:r w:rsidR="000C5C29" w:rsidRPr="00C069B7">
        <w:rPr>
          <w:rFonts w:ascii="Times New Roman" w:hAnsi="Times New Roman" w:cs="Times New Roman"/>
          <w:sz w:val="24"/>
          <w:szCs w:val="24"/>
        </w:rPr>
        <w:t xml:space="preserve">praw Równego Traktowania przez Ministra do spraw Równości. </w:t>
      </w:r>
    </w:p>
    <w:p w14:paraId="4187EB7F" w14:textId="77777777" w:rsidR="000C5C29" w:rsidRPr="00C069B7" w:rsidRDefault="000C5C29" w:rsidP="000C5C2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Wobec czego proponuje się, aby </w:t>
      </w:r>
      <w:r w:rsidRPr="00C069B7">
        <w:rPr>
          <w:rFonts w:ascii="Times New Roman" w:eastAsia="Helvetica" w:hAnsi="Times New Roman" w:cs="Times New Roman"/>
          <w:sz w:val="24"/>
          <w:szCs w:val="24"/>
        </w:rPr>
        <w:t>Państwowa Inspekcja Pracy przy realizacji zadań współdziała</w:t>
      </w:r>
      <w:r w:rsidR="00DD2C08" w:rsidRPr="00C069B7">
        <w:rPr>
          <w:rFonts w:ascii="Times New Roman" w:eastAsia="Helvetica" w:hAnsi="Times New Roman" w:cs="Times New Roman"/>
          <w:sz w:val="24"/>
          <w:szCs w:val="24"/>
        </w:rPr>
        <w:t>ła</w:t>
      </w:r>
      <w:r w:rsidRPr="00C069B7">
        <w:rPr>
          <w:rFonts w:ascii="Times New Roman" w:hAnsi="Times New Roman" w:cs="Times New Roman"/>
          <w:sz w:val="24"/>
          <w:szCs w:val="24"/>
        </w:rPr>
        <w:t xml:space="preserve"> z</w:t>
      </w:r>
      <w:r w:rsidR="00D62776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Ministrem do spraw Równości.</w:t>
      </w:r>
    </w:p>
    <w:p w14:paraId="53DC178D" w14:textId="77777777" w:rsidR="00A33861" w:rsidRPr="00C069B7" w:rsidRDefault="00A33861" w:rsidP="00D62776">
      <w:pPr>
        <w:pStyle w:val="Akapitzlist"/>
        <w:numPr>
          <w:ilvl w:val="0"/>
          <w:numId w:val="37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B7">
        <w:rPr>
          <w:rFonts w:ascii="Times New Roman" w:hAnsi="Times New Roman" w:cs="Times New Roman"/>
          <w:b/>
          <w:sz w:val="24"/>
          <w:szCs w:val="24"/>
        </w:rPr>
        <w:t>Zmiana organu odpowiedzialnego za politykę senioralną</w:t>
      </w:r>
    </w:p>
    <w:p w14:paraId="3D8052D7" w14:textId="06E65C20" w:rsidR="00647E45" w:rsidRPr="00C069B7" w:rsidRDefault="00A33861" w:rsidP="00E706DF">
      <w:pPr>
        <w:spacing w:after="120" w:line="360" w:lineRule="auto"/>
        <w:jc w:val="both"/>
        <w:rPr>
          <w:rStyle w:val="Odwoaniedokomentarza"/>
          <w:rFonts w:ascii="Times New Roman" w:hAnsi="Times New Roman" w:cs="Times New Roman"/>
          <w:sz w:val="24"/>
          <w:szCs w:val="24"/>
        </w:rPr>
      </w:pPr>
      <w:r w:rsidRPr="00C069B7">
        <w:rPr>
          <w:rStyle w:val="Odwoaniedokomentarza"/>
          <w:rFonts w:ascii="Times New Roman" w:hAnsi="Times New Roman" w:cs="Times New Roman"/>
          <w:sz w:val="24"/>
          <w:szCs w:val="24"/>
        </w:rPr>
        <w:t xml:space="preserve">W art. </w:t>
      </w:r>
      <w:r w:rsidR="00FD0FC3" w:rsidRPr="00C069B7">
        <w:rPr>
          <w:rStyle w:val="Odwoaniedokomentarza"/>
          <w:rFonts w:ascii="Times New Roman" w:hAnsi="Times New Roman" w:cs="Times New Roman"/>
          <w:sz w:val="24"/>
          <w:szCs w:val="24"/>
        </w:rPr>
        <w:t>4</w:t>
      </w:r>
      <w:r w:rsidR="00CB0CDF" w:rsidRPr="00C069B7">
        <w:rPr>
          <w:rStyle w:val="Odwoaniedokomentarza"/>
          <w:rFonts w:ascii="Times New Roman" w:hAnsi="Times New Roman" w:cs="Times New Roman"/>
          <w:sz w:val="24"/>
          <w:szCs w:val="24"/>
        </w:rPr>
        <w:t>1</w:t>
      </w:r>
      <w:r w:rsidRPr="00C069B7">
        <w:rPr>
          <w:rStyle w:val="Odwoaniedokomentarza"/>
          <w:rFonts w:ascii="Times New Roman" w:hAnsi="Times New Roman" w:cs="Times New Roman"/>
          <w:sz w:val="24"/>
          <w:szCs w:val="24"/>
        </w:rPr>
        <w:t xml:space="preserve"> projektu ustawy zawarto </w:t>
      </w:r>
      <w:r w:rsidR="00647E45" w:rsidRPr="00C069B7">
        <w:rPr>
          <w:rFonts w:ascii="Times New Roman" w:hAnsi="Times New Roman" w:cs="Times New Roman"/>
          <w:sz w:val="24"/>
          <w:szCs w:val="24"/>
        </w:rPr>
        <w:t>zmiany w ustawie</w:t>
      </w:r>
      <w:r w:rsidR="00647E45" w:rsidRPr="00C06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E45" w:rsidRPr="00C069B7">
        <w:rPr>
          <w:rFonts w:ascii="Times New Roman" w:hAnsi="Times New Roman" w:cs="Times New Roman"/>
          <w:sz w:val="24"/>
          <w:szCs w:val="24"/>
        </w:rPr>
        <w:t>z dnia 11 września 2015 r. o osobach starszych</w:t>
      </w:r>
      <w:r w:rsidRPr="00C069B7">
        <w:rPr>
          <w:rFonts w:ascii="Times New Roman" w:hAnsi="Times New Roman" w:cs="Times New Roman"/>
          <w:sz w:val="24"/>
          <w:szCs w:val="24"/>
        </w:rPr>
        <w:t xml:space="preserve"> (Dz. U. poz. 1705), które</w:t>
      </w:r>
      <w:r w:rsidR="00647E45" w:rsidRPr="00C069B7">
        <w:rPr>
          <w:rFonts w:ascii="Times New Roman" w:hAnsi="Times New Roman" w:cs="Times New Roman"/>
          <w:sz w:val="24"/>
          <w:szCs w:val="24"/>
        </w:rPr>
        <w:t xml:space="preserve"> mają na celu dostosowanie brzmienia art. 6 ust. 2 tej ustawy do propozycji wykonywania dotychczasowych zadań ministra właściwego do spraw zabezpieczenia społecznego w obszarze polityki senioralnej przez Ministra do spraw Polityki Senioralnej.</w:t>
      </w:r>
    </w:p>
    <w:p w14:paraId="7EF6DB0B" w14:textId="4613E4F5" w:rsidR="00647E45" w:rsidRPr="00C069B7" w:rsidRDefault="00647E45" w:rsidP="00E706DF">
      <w:pPr>
        <w:spacing w:after="12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069B7">
        <w:rPr>
          <w:rFonts w:ascii="Times New Roman" w:hAnsi="Times New Roman" w:cs="Times New Roman"/>
          <w:sz w:val="24"/>
          <w:szCs w:val="24"/>
        </w:rPr>
        <w:t>W</w:t>
      </w:r>
      <w:r w:rsidR="00FF1874" w:rsidRPr="00C069B7">
        <w:rPr>
          <w:rFonts w:ascii="Times New Roman" w:hAnsi="Times New Roman" w:cs="Times New Roman"/>
          <w:sz w:val="24"/>
          <w:szCs w:val="24"/>
        </w:rPr>
        <w:t xml:space="preserve"> związku z powyższym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proponuje się, aby za przygotowanie corocznej informacji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sytuacji osób starszych, o której mowa w art. 5 ustawy</w:t>
      </w:r>
      <w:r w:rsidR="00A33861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33861" w:rsidRPr="00C069B7">
        <w:rPr>
          <w:rFonts w:ascii="Times New Roman" w:hAnsi="Times New Roman" w:cs="Times New Roman"/>
          <w:sz w:val="24"/>
          <w:szCs w:val="24"/>
        </w:rPr>
        <w:t>z dnia 11 września 2015 r. o osobach starszych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D67D43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był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odpowiedzialny Minister do spraw Polityki Senioralnej, a nie </w:t>
      </w:r>
      <w:r w:rsidR="00D67D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tak jak obecnie </w:t>
      </w:r>
      <w:r w:rsidR="00D67D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minister właściwy do spraw zabezpieczenia społecznego.</w:t>
      </w:r>
    </w:p>
    <w:p w14:paraId="6E49F157" w14:textId="044374BB" w:rsidR="00A33861" w:rsidRPr="00C069B7" w:rsidRDefault="00A33861" w:rsidP="00A3386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Konsekwencją zmian wprowadzanych do ustawy z dnia 11 września 2015 r. o osobach starszych jest konieczność </w:t>
      </w:r>
      <w:r w:rsidRPr="00C069B7">
        <w:rPr>
          <w:rStyle w:val="Odwoaniedokomentarza"/>
          <w:rFonts w:ascii="Times New Roman" w:hAnsi="Times New Roman" w:cs="Times New Roman"/>
          <w:sz w:val="24"/>
          <w:szCs w:val="24"/>
        </w:rPr>
        <w:t xml:space="preserve">dostosowania do nich regulacji zawartych </w:t>
      </w:r>
      <w:r w:rsidR="00F37EB2">
        <w:rPr>
          <w:rFonts w:ascii="Times New Roman" w:hAnsi="Times New Roman" w:cs="Times New Roman"/>
          <w:sz w:val="24"/>
          <w:szCs w:val="24"/>
        </w:rPr>
        <w:t>w ustawie z dnia 17 </w:t>
      </w:r>
      <w:r w:rsidRPr="00C069B7">
        <w:rPr>
          <w:rFonts w:ascii="Times New Roman" w:hAnsi="Times New Roman" w:cs="Times New Roman"/>
          <w:sz w:val="24"/>
          <w:szCs w:val="24"/>
        </w:rPr>
        <w:t xml:space="preserve">sierpnia 2023 r. o szczególnej opiece geriatrycznej (Dz. U. poz. 1831). W 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5</w:t>
      </w:r>
      <w:r w:rsidR="00F12D2B" w:rsidRPr="00C069B7">
        <w:rPr>
          <w:rFonts w:ascii="Times New Roman" w:hAnsi="Times New Roman" w:cs="Times New Roman"/>
          <w:sz w:val="24"/>
          <w:szCs w:val="24"/>
        </w:rPr>
        <w:t>9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projektu ustawy wprowadza się zmiany, które mają na celu uwzględnienie w składzie K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rajowej Rady do Spraw Opieki Geriatrycznej, o której mowa w art. 43 ustawy z dnia 17 sierpnia 2023 r. o</w:t>
      </w:r>
      <w:r w:rsidR="00D62776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szczególnej opiece geriatrycznej, Ministra do </w:t>
      </w:r>
      <w:r w:rsidR="00D67D4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praw Polityki Senioralnej.</w:t>
      </w:r>
      <w:r w:rsidR="00FF1874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uwagi na</w:t>
      </w:r>
      <w:r w:rsidR="008E5E1F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przejęcie </w:t>
      </w:r>
      <w:r w:rsidRPr="00C069B7">
        <w:rPr>
          <w:rFonts w:ascii="Times New Roman" w:hAnsi="Times New Roman" w:cs="Times New Roman"/>
          <w:sz w:val="24"/>
          <w:szCs w:val="24"/>
        </w:rPr>
        <w:t>dotychczasowych zadań ministra właściwego do spraw zabezpieczenia społecznego w obszarze polityki senioralnej przez Ministra do spraw Polityki Senioralnej proponuje się, aby przedstawiciel Ministra do spraw Polityki Senioralnej zastąpił w składzie</w:t>
      </w:r>
      <w:r w:rsidR="00FF1874" w:rsidRPr="00C069B7">
        <w:rPr>
          <w:rFonts w:ascii="Times New Roman" w:hAnsi="Times New Roman" w:cs="Times New Roman"/>
          <w:sz w:val="24"/>
          <w:szCs w:val="24"/>
        </w:rPr>
        <w:t xml:space="preserve"> Krajowej</w:t>
      </w:r>
      <w:r w:rsidRPr="00C069B7">
        <w:rPr>
          <w:rFonts w:ascii="Times New Roman" w:hAnsi="Times New Roman" w:cs="Times New Roman"/>
          <w:sz w:val="24"/>
          <w:szCs w:val="24"/>
        </w:rPr>
        <w:t xml:space="preserve"> Rady</w:t>
      </w:r>
      <w:r w:rsidR="00436FF6" w:rsidRPr="00C069B7">
        <w:rPr>
          <w:rFonts w:ascii="Times New Roman" w:hAnsi="Times New Roman" w:cs="Times New Roman"/>
          <w:sz w:val="24"/>
          <w:szCs w:val="24"/>
        </w:rPr>
        <w:t xml:space="preserve"> do Spraw Opieki Geriatrycznej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przedstawiciela ministra właściwego do spraw zabezpieczenia społecznego (zmiana art. 43 ust. 1 pkt 3 ustawy z dnia 17 sierpnia 2023 r. o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szczególnej opiece geriatrycznej).</w:t>
      </w:r>
    </w:p>
    <w:p w14:paraId="5E727AA7" w14:textId="7F49E969" w:rsidR="00202080" w:rsidRPr="00C069B7" w:rsidRDefault="00202080" w:rsidP="00202080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Projekt ustawy przewiduje także stosowne regulacje </w:t>
      </w:r>
      <w:r w:rsidR="00C30EC1"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przejściowe</w:t>
      </w:r>
      <w:r w:rsidRPr="00C069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C069B7">
        <w:rPr>
          <w:rFonts w:ascii="Times New Roman" w:eastAsia="MS Mincho" w:hAnsi="Times New Roman" w:cs="Times New Roman"/>
          <w:sz w:val="24"/>
          <w:szCs w:val="24"/>
          <w:lang w:eastAsia="ja-JP"/>
        </w:rPr>
        <w:t>Konieczność przyjęcia projektowanych przepisów wynika z decyzji o</w:t>
      </w:r>
      <w:r w:rsidR="006B20B6" w:rsidRPr="00C069B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C069B7">
        <w:rPr>
          <w:rFonts w:ascii="Times New Roman" w:eastAsia="MS Mincho" w:hAnsi="Times New Roman" w:cs="Times New Roman"/>
          <w:sz w:val="24"/>
          <w:szCs w:val="24"/>
          <w:lang w:eastAsia="ja-JP"/>
        </w:rPr>
        <w:t>przeniesieniu z Ministerstwa Rodziny, Pracy i Polityki Społecznej do Kancelarii Prezesa Rady Ministrów realizacji programów wieloletnich ustanowionych na rzecz osób starszych</w:t>
      </w:r>
      <w:r w:rsidR="00A109D1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C069B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(z części 44 – Zabezpieczenie społeczne do części 16 – Kancelaria Prezesa Rady Ministrów), w związku z powołaniem Ministra do spraw Polityki Senioralnej. </w:t>
      </w:r>
    </w:p>
    <w:p w14:paraId="68D8465C" w14:textId="77777777" w:rsidR="00202080" w:rsidRPr="00C069B7" w:rsidRDefault="00202080" w:rsidP="00202080">
      <w:pPr>
        <w:spacing w:after="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23760A39" w14:textId="2F1173F0" w:rsidR="00397517" w:rsidRPr="00C069B7" w:rsidRDefault="00397517" w:rsidP="003975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Zgodnie z art. 7</w:t>
      </w:r>
      <w:r w:rsidR="00F12D2B" w:rsidRPr="00C069B7">
        <w:rPr>
          <w:rFonts w:ascii="Times New Roman" w:hAnsi="Times New Roman" w:cs="Times New Roman"/>
          <w:sz w:val="24"/>
          <w:szCs w:val="24"/>
        </w:rPr>
        <w:t>9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projektu ustawy zadania ministra właściwego do spraw zabezpieczenia społecznego związane z wykonywaniem programów wieloletnich ustanowionych na rzecz osób starszych stają się zadaniami Ministra do spraw Polityki Senioralnej. W przepisie tym chodzi o programy wynikające z: </w:t>
      </w:r>
    </w:p>
    <w:p w14:paraId="0272F145" w14:textId="3093B427" w:rsidR="00397517" w:rsidRPr="00C069B7" w:rsidRDefault="00397517" w:rsidP="00397517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uchwały nr 167 Rady Ministrów z dnia 16 listopada 2020 r. w sprawie ustanowienia programu wieloletniego na rzecz Osób Starszych "Ak</w:t>
      </w:r>
      <w:r w:rsidR="00F37EB2">
        <w:rPr>
          <w:rFonts w:ascii="Times New Roman" w:eastAsia="Times New Roman" w:hAnsi="Times New Roman" w:cs="Times New Roman"/>
          <w:sz w:val="24"/>
          <w:szCs w:val="24"/>
        </w:rPr>
        <w:t>tywni+" na lata 2021–2025 (M.P. </w:t>
      </w:r>
      <w:r w:rsidRPr="00C069B7">
        <w:rPr>
          <w:rFonts w:ascii="Times New Roman" w:eastAsia="Times New Roman" w:hAnsi="Times New Roman" w:cs="Times New Roman"/>
          <w:sz w:val="24"/>
          <w:szCs w:val="24"/>
        </w:rPr>
        <w:t>poz. 1125) oraz</w:t>
      </w:r>
    </w:p>
    <w:p w14:paraId="0E9E9F43" w14:textId="77777777" w:rsidR="00397517" w:rsidRPr="00C069B7" w:rsidRDefault="00397517" w:rsidP="00397517">
      <w:pPr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uchwały nr 191 Rady Ministrów z dnia 21 grudnia 2020 r. w sprawie ustanowienia programu wieloletniego "Senior+" na lata 2021-2025 (M.P. z 2021 r. poz. 10). </w:t>
      </w:r>
    </w:p>
    <w:p w14:paraId="765093D9" w14:textId="452A8FAF" w:rsidR="00397517" w:rsidRPr="00C069B7" w:rsidRDefault="00397517" w:rsidP="003975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Stroną umów zawartych</w:t>
      </w:r>
      <w:r w:rsidRPr="00C069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przez ministra właściwego do spraw zabezpieczenia społecznego w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wykonaniu programów wieloletnich ustanowionych na rzecz osób starszych staje się Szef Kancelarii Prezesa Rady Ministrów jako dysponent budżetu państwa części 16 – Kancelaria Prezesa Rady Ministrów w związku z zapewnieniem przez Kancelarię Prezesa Rady Ministrów obsługi Ministra do spraw Polityki Senioralnej. Organem administracji publicznej właściwym do prowadzenia postępowań administracyjnych w sprawach, o których mowa w art. 169 ust. 6 ustawy z dnia 27 sierpnia 2009 r. o finansach publicznych, dotyczących dotacji udzielonych przez ministra właściwego do spraw zabezpieczenia społecznego w wykonaniu programów będzie także Szef Kancelarii Prezesa Rady Ministrów.</w:t>
      </w:r>
    </w:p>
    <w:p w14:paraId="786D38CD" w14:textId="11291300" w:rsidR="00812495" w:rsidRPr="00C069B7" w:rsidRDefault="00812495" w:rsidP="00A33861">
      <w:pPr>
        <w:spacing w:after="12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4E9EF8C5" w14:textId="0EB98BF8" w:rsidR="00894E77" w:rsidRPr="00C069B7" w:rsidRDefault="00A56340" w:rsidP="00D62776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B7">
        <w:rPr>
          <w:rFonts w:ascii="Times New Roman" w:hAnsi="Times New Roman" w:cs="Times New Roman"/>
          <w:b/>
          <w:sz w:val="24"/>
          <w:szCs w:val="24"/>
        </w:rPr>
        <w:t>Zmiany w nadzorze nad Rządową Agencją Rezerw Strategicznych</w:t>
      </w:r>
    </w:p>
    <w:p w14:paraId="7F3B5E4A" w14:textId="77777777" w:rsidR="00025887" w:rsidRPr="00C069B7" w:rsidRDefault="00025887" w:rsidP="0061016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F271F" w14:textId="665BD714" w:rsidR="00C24C7F" w:rsidRPr="00C069B7" w:rsidRDefault="00320FBA" w:rsidP="009B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Przepis 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5</w:t>
      </w:r>
      <w:r w:rsidR="00F12D2B" w:rsidRPr="00C069B7">
        <w:rPr>
          <w:rFonts w:ascii="Times New Roman" w:hAnsi="Times New Roman" w:cs="Times New Roman"/>
          <w:sz w:val="24"/>
          <w:szCs w:val="24"/>
        </w:rPr>
        <w:t>1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projektu ustawy zawiera z</w:t>
      </w:r>
      <w:r w:rsidR="009B1EA2" w:rsidRPr="00C069B7">
        <w:rPr>
          <w:rFonts w:ascii="Times New Roman" w:hAnsi="Times New Roman" w:cs="Times New Roman"/>
          <w:sz w:val="24"/>
          <w:szCs w:val="24"/>
        </w:rPr>
        <w:t>mian</w:t>
      </w:r>
      <w:r w:rsidRPr="00C069B7">
        <w:rPr>
          <w:rFonts w:ascii="Times New Roman" w:hAnsi="Times New Roman" w:cs="Times New Roman"/>
          <w:sz w:val="24"/>
          <w:szCs w:val="24"/>
        </w:rPr>
        <w:t xml:space="preserve">y w </w:t>
      </w:r>
      <w:r w:rsidR="009B1EA2" w:rsidRPr="00C069B7">
        <w:rPr>
          <w:rFonts w:ascii="Times New Roman" w:hAnsi="Times New Roman" w:cs="Times New Roman"/>
          <w:sz w:val="24"/>
          <w:szCs w:val="24"/>
        </w:rPr>
        <w:t>ustaw</w:t>
      </w:r>
      <w:r w:rsidRPr="00C069B7">
        <w:rPr>
          <w:rFonts w:ascii="Times New Roman" w:hAnsi="Times New Roman" w:cs="Times New Roman"/>
          <w:sz w:val="24"/>
          <w:szCs w:val="24"/>
        </w:rPr>
        <w:t>ie</w:t>
      </w:r>
      <w:r w:rsidR="009B1EA2" w:rsidRPr="00C069B7">
        <w:rPr>
          <w:rFonts w:ascii="Times New Roman" w:hAnsi="Times New Roman" w:cs="Times New Roman"/>
          <w:sz w:val="24"/>
          <w:szCs w:val="24"/>
        </w:rPr>
        <w:t xml:space="preserve"> z dnia 17 grudnia 2020 r. o</w:t>
      </w:r>
      <w:r w:rsidR="00894E77" w:rsidRPr="00C069B7">
        <w:rPr>
          <w:rFonts w:ascii="Times New Roman" w:hAnsi="Times New Roman" w:cs="Times New Roman"/>
          <w:sz w:val="24"/>
          <w:szCs w:val="24"/>
        </w:rPr>
        <w:t> </w:t>
      </w:r>
      <w:r w:rsidR="009B1EA2" w:rsidRPr="00C069B7">
        <w:rPr>
          <w:rFonts w:ascii="Times New Roman" w:hAnsi="Times New Roman" w:cs="Times New Roman"/>
          <w:sz w:val="24"/>
          <w:szCs w:val="24"/>
        </w:rPr>
        <w:t>rezerwach strategicznych (Dz. U. z 2023 r. poz. 294) dotycz</w:t>
      </w:r>
      <w:r w:rsidR="00436FF6" w:rsidRPr="00C069B7">
        <w:rPr>
          <w:rFonts w:ascii="Times New Roman" w:hAnsi="Times New Roman" w:cs="Times New Roman"/>
          <w:sz w:val="24"/>
          <w:szCs w:val="24"/>
        </w:rPr>
        <w:t>ące</w:t>
      </w:r>
      <w:r w:rsidR="009B1EA2" w:rsidRPr="00C069B7">
        <w:rPr>
          <w:rFonts w:ascii="Times New Roman" w:hAnsi="Times New Roman" w:cs="Times New Roman"/>
          <w:sz w:val="24"/>
          <w:szCs w:val="24"/>
        </w:rPr>
        <w:t xml:space="preserve"> funkcjonowania</w:t>
      </w:r>
      <w:r w:rsidR="00CF44F5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C24C7F" w:rsidRPr="00C069B7">
        <w:rPr>
          <w:rFonts w:ascii="Times New Roman" w:hAnsi="Times New Roman" w:cs="Times New Roman"/>
          <w:sz w:val="24"/>
          <w:szCs w:val="24"/>
        </w:rPr>
        <w:t>systemu rezerw strategicznych</w:t>
      </w:r>
      <w:r w:rsidR="00CF44F5" w:rsidRPr="00C069B7">
        <w:rPr>
          <w:rFonts w:ascii="Times New Roman" w:hAnsi="Times New Roman" w:cs="Times New Roman"/>
          <w:sz w:val="24"/>
          <w:szCs w:val="24"/>
        </w:rPr>
        <w:t>,</w:t>
      </w:r>
      <w:r w:rsidR="00C24C7F" w:rsidRPr="00C069B7">
        <w:rPr>
          <w:rFonts w:ascii="Times New Roman" w:hAnsi="Times New Roman" w:cs="Times New Roman"/>
          <w:sz w:val="24"/>
          <w:szCs w:val="24"/>
        </w:rPr>
        <w:t xml:space="preserve"> jak również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9B1EA2" w:rsidRPr="00C069B7">
        <w:rPr>
          <w:rFonts w:ascii="Times New Roman" w:hAnsi="Times New Roman" w:cs="Times New Roman"/>
          <w:sz w:val="24"/>
          <w:szCs w:val="24"/>
        </w:rPr>
        <w:t xml:space="preserve">Rządowej Agencji Rezerw Strategicznych. </w:t>
      </w:r>
    </w:p>
    <w:p w14:paraId="191C7BB9" w14:textId="6256B30D" w:rsidR="00C24C7F" w:rsidRPr="00C069B7" w:rsidRDefault="00C24C7F" w:rsidP="009B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Zgodnie z </w:t>
      </w:r>
      <w:r w:rsidR="00A23D16" w:rsidRPr="00C069B7">
        <w:rPr>
          <w:rFonts w:ascii="Times New Roman" w:hAnsi="Times New Roman" w:cs="Times New Roman"/>
          <w:sz w:val="24"/>
          <w:szCs w:val="24"/>
        </w:rPr>
        <w:t xml:space="preserve">obecnie obowiązującymi </w:t>
      </w:r>
      <w:r w:rsidRPr="00C069B7">
        <w:rPr>
          <w:rFonts w:ascii="Times New Roman" w:hAnsi="Times New Roman" w:cs="Times New Roman"/>
          <w:sz w:val="24"/>
          <w:szCs w:val="24"/>
        </w:rPr>
        <w:t xml:space="preserve">przepisami ustawy </w:t>
      </w:r>
      <w:r w:rsidR="003E5ADF" w:rsidRPr="00E706DF">
        <w:rPr>
          <w:rFonts w:ascii="Times New Roman" w:hAnsi="Times New Roman" w:cs="Times New Roman"/>
          <w:sz w:val="24"/>
          <w:szCs w:val="24"/>
        </w:rPr>
        <w:t xml:space="preserve">z dnia </w:t>
      </w:r>
      <w:r w:rsidR="003E5ADF" w:rsidRPr="00CF44F5">
        <w:rPr>
          <w:rFonts w:ascii="Times New Roman" w:hAnsi="Times New Roman"/>
          <w:sz w:val="24"/>
        </w:rPr>
        <w:t xml:space="preserve">17 grudnia 2020 r. </w:t>
      </w:r>
      <w:r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rezerwach </w:t>
      </w:r>
      <w:r w:rsidR="0092448A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strategicznych </w:t>
      </w:r>
      <w:r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Prezes Rady Ministrów opracowuje Rządowy Program Rezerw Strategicznych, oraz wykonuje inne czynności związane z zasobami rezerw strategicznych, w tym w szczególności tworzy, likwiduje, udostępnia rezerwy strategiczne.</w:t>
      </w:r>
    </w:p>
    <w:p w14:paraId="5B092F78" w14:textId="732FC577" w:rsidR="00C24C7F" w:rsidRPr="00C069B7" w:rsidRDefault="009B1EA2" w:rsidP="009B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Działalność Rządowej Agencji Rezerw Strategicznych</w:t>
      </w:r>
      <w:r w:rsidR="000750CF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, zwan</w:t>
      </w:r>
      <w:r w:rsidR="00F80FDB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ej</w:t>
      </w:r>
      <w:r w:rsidR="000750CF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7144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dalej „Agencj</w:t>
      </w:r>
      <w:r w:rsidR="000750CF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ą</w:t>
      </w:r>
      <w:r w:rsidR="00C17144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0750CF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zgodnie </w:t>
      </w:r>
      <w:r w:rsidR="00F37EB2">
        <w:rPr>
          <w:rFonts w:ascii="Times New Roman" w:hAnsi="Times New Roman" w:cs="Times New Roman"/>
          <w:sz w:val="24"/>
          <w:szCs w:val="24"/>
          <w:shd w:val="clear" w:color="auto" w:fill="FFFFFF"/>
        </w:rPr>
        <w:t>z art. </w:t>
      </w:r>
      <w:r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30 ust. 4</w:t>
      </w:r>
      <w:r w:rsidR="00D43D02" w:rsidRPr="00C069B7">
        <w:rPr>
          <w:rFonts w:ascii="Times New Roman" w:hAnsi="Times New Roman" w:cs="Times New Roman"/>
          <w:sz w:val="24"/>
          <w:szCs w:val="24"/>
        </w:rPr>
        <w:t xml:space="preserve"> ustawy </w:t>
      </w:r>
      <w:r w:rsidR="00576902" w:rsidRPr="00E706DF">
        <w:rPr>
          <w:rFonts w:ascii="Times New Roman" w:hAnsi="Times New Roman" w:cs="Times New Roman"/>
          <w:sz w:val="24"/>
          <w:szCs w:val="24"/>
        </w:rPr>
        <w:t xml:space="preserve">z dnia </w:t>
      </w:r>
      <w:r w:rsidR="00576902" w:rsidRPr="00CF44F5">
        <w:rPr>
          <w:rFonts w:ascii="Times New Roman" w:hAnsi="Times New Roman"/>
          <w:sz w:val="24"/>
        </w:rPr>
        <w:t xml:space="preserve">17 grudnia 2020 r. </w:t>
      </w:r>
      <w:r w:rsidR="00D43D02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o rezerwach</w:t>
      </w:r>
      <w:r w:rsidR="00C17144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F44F5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strategicznych</w:t>
      </w:r>
      <w:r w:rsidR="0057690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F44F5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podlega nadzorowi Prezesa Rady Ministrów. </w:t>
      </w:r>
      <w:r w:rsidR="00C24C7F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Ponadto</w:t>
      </w:r>
      <w:r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Prezes Rady Ministrów powołuje i odwołuje Prezesa Agencji oraz zastępców Prezesa Agencji</w:t>
      </w:r>
      <w:r w:rsidR="00C24C7F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32A38B" w14:textId="0C010049" w:rsidR="009B1EA2" w:rsidRPr="00C069B7" w:rsidRDefault="00436FF6" w:rsidP="009B1E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</w:t>
      </w:r>
      <w:r w:rsidR="00C24C7F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odniesieniu do powyższego </w:t>
      </w:r>
      <w:r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B1EA2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roponuje się wprowadzenie zmian systemowych </w:t>
      </w:r>
      <w:r w:rsidR="00A23D16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polegających na </w:t>
      </w:r>
      <w:r w:rsidR="009B1EA2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powierzeni</w:t>
      </w:r>
      <w:r w:rsidR="00A23D16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9B1EA2" w:rsidRPr="00C069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ministrowi właściwemu do spraw wewnętrznych nadzoru nad Agencją oraz realizację wszystkich zadań związanych z funkcjonowaniem Agencji oraz zasobami rezerw strategicznych.</w:t>
      </w:r>
    </w:p>
    <w:p w14:paraId="3C57A0B3" w14:textId="77777777" w:rsidR="00C24C7F" w:rsidRPr="00C069B7" w:rsidRDefault="009B1EA2" w:rsidP="009B1EA2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C069B7">
        <w:rPr>
          <w:rFonts w:ascii="Times New Roman" w:hAnsi="Times New Roman" w:cs="Times New Roman"/>
          <w:szCs w:val="24"/>
        </w:rPr>
        <w:t>Proponowane zmiany dotyczą</w:t>
      </w:r>
      <w:r w:rsidR="00DD2C08" w:rsidRPr="00C069B7">
        <w:rPr>
          <w:rFonts w:ascii="Times New Roman" w:hAnsi="Times New Roman" w:cs="Times New Roman"/>
          <w:szCs w:val="24"/>
        </w:rPr>
        <w:t>:</w:t>
      </w:r>
      <w:r w:rsidRPr="00C069B7">
        <w:rPr>
          <w:rFonts w:ascii="Times New Roman" w:hAnsi="Times New Roman" w:cs="Times New Roman"/>
          <w:szCs w:val="24"/>
        </w:rPr>
        <w:t xml:space="preserve"> </w:t>
      </w:r>
    </w:p>
    <w:p w14:paraId="71766951" w14:textId="1EBE2315" w:rsidR="00A23D16" w:rsidRPr="00C069B7" w:rsidRDefault="009B1EA2" w:rsidP="00B02A93">
      <w:pPr>
        <w:pStyle w:val="ARTartustawynprozporzdzenia"/>
        <w:numPr>
          <w:ilvl w:val="0"/>
          <w:numId w:val="39"/>
        </w:numPr>
        <w:rPr>
          <w:rFonts w:ascii="Times New Roman" w:hAnsi="Times New Roman" w:cs="Times New Roman"/>
          <w:szCs w:val="24"/>
        </w:rPr>
      </w:pPr>
      <w:r w:rsidRPr="00C069B7">
        <w:rPr>
          <w:rFonts w:ascii="Times New Roman" w:hAnsi="Times New Roman" w:cs="Times New Roman"/>
          <w:szCs w:val="24"/>
        </w:rPr>
        <w:t xml:space="preserve">przepisów </w:t>
      </w:r>
      <w:r w:rsidR="00C24C7F" w:rsidRPr="00C069B7">
        <w:rPr>
          <w:rFonts w:ascii="Times New Roman" w:hAnsi="Times New Roman" w:cs="Times New Roman"/>
          <w:szCs w:val="24"/>
        </w:rPr>
        <w:t xml:space="preserve">ustawy </w:t>
      </w:r>
      <w:r w:rsidR="00576902" w:rsidRPr="00E706DF">
        <w:rPr>
          <w:rFonts w:ascii="Times New Roman" w:hAnsi="Times New Roman" w:cs="Times New Roman"/>
          <w:szCs w:val="24"/>
        </w:rPr>
        <w:t xml:space="preserve">z dnia </w:t>
      </w:r>
      <w:r w:rsidR="00576902" w:rsidRPr="00CF44F5">
        <w:rPr>
          <w:rFonts w:ascii="Times New Roman" w:hAnsi="Times New Roman"/>
        </w:rPr>
        <w:t xml:space="preserve">17 grudnia 2020 r. </w:t>
      </w:r>
      <w:r w:rsidR="00C24C7F" w:rsidRPr="00C069B7">
        <w:rPr>
          <w:rFonts w:ascii="Times New Roman" w:hAnsi="Times New Roman" w:cs="Times New Roman"/>
          <w:szCs w:val="24"/>
          <w:shd w:val="clear" w:color="auto" w:fill="FFFFFF"/>
        </w:rPr>
        <w:t>o rezerwach</w:t>
      </w:r>
      <w:r w:rsidR="0092448A" w:rsidRPr="00C069B7">
        <w:rPr>
          <w:rFonts w:ascii="Times New Roman" w:hAnsi="Times New Roman" w:cs="Times New Roman"/>
          <w:szCs w:val="24"/>
          <w:shd w:val="clear" w:color="auto" w:fill="FFFFFF"/>
        </w:rPr>
        <w:t xml:space="preserve"> strategicznych</w:t>
      </w:r>
      <w:r w:rsidR="00D91590" w:rsidRPr="00C069B7">
        <w:rPr>
          <w:rFonts w:ascii="Times New Roman" w:hAnsi="Times New Roman" w:cs="Times New Roman"/>
          <w:szCs w:val="24"/>
        </w:rPr>
        <w:t>,</w:t>
      </w:r>
      <w:r w:rsidR="00F37EB2">
        <w:rPr>
          <w:rFonts w:ascii="Times New Roman" w:hAnsi="Times New Roman" w:cs="Times New Roman"/>
          <w:szCs w:val="24"/>
        </w:rPr>
        <w:t xml:space="preserve"> w których w </w:t>
      </w:r>
      <w:r w:rsidRPr="00C069B7">
        <w:rPr>
          <w:rFonts w:ascii="Times New Roman" w:hAnsi="Times New Roman" w:cs="Times New Roman"/>
          <w:szCs w:val="24"/>
        </w:rPr>
        <w:t xml:space="preserve">miejsce </w:t>
      </w:r>
      <w:r w:rsidR="00B738A1" w:rsidRPr="00C069B7">
        <w:rPr>
          <w:rFonts w:ascii="Times New Roman" w:hAnsi="Times New Roman" w:cs="Times New Roman"/>
          <w:szCs w:val="24"/>
        </w:rPr>
        <w:t>obecnie</w:t>
      </w:r>
      <w:r w:rsidR="00A109D1">
        <w:rPr>
          <w:rFonts w:ascii="Times New Roman" w:hAnsi="Times New Roman" w:cs="Times New Roman"/>
          <w:szCs w:val="24"/>
        </w:rPr>
        <w:t xml:space="preserve"> </w:t>
      </w:r>
      <w:r w:rsidRPr="00C069B7">
        <w:rPr>
          <w:rFonts w:ascii="Times New Roman" w:hAnsi="Times New Roman" w:cs="Times New Roman"/>
          <w:szCs w:val="24"/>
        </w:rPr>
        <w:t>właściw</w:t>
      </w:r>
      <w:r w:rsidR="00B738A1" w:rsidRPr="00C069B7">
        <w:rPr>
          <w:rFonts w:ascii="Times New Roman" w:hAnsi="Times New Roman" w:cs="Times New Roman"/>
          <w:szCs w:val="24"/>
        </w:rPr>
        <w:t>ego organu</w:t>
      </w:r>
      <w:r w:rsidRPr="00C069B7">
        <w:rPr>
          <w:rFonts w:ascii="Times New Roman" w:hAnsi="Times New Roman" w:cs="Times New Roman"/>
          <w:szCs w:val="24"/>
        </w:rPr>
        <w:t xml:space="preserve"> </w:t>
      </w:r>
      <w:r w:rsidR="00C17144" w:rsidRPr="00C069B7">
        <w:rPr>
          <w:rFonts w:ascii="Times New Roman" w:hAnsi="Times New Roman" w:cs="Times New Roman"/>
          <w:szCs w:val="24"/>
        </w:rPr>
        <w:t>(</w:t>
      </w:r>
      <w:r w:rsidRPr="00C069B7">
        <w:rPr>
          <w:rFonts w:ascii="Times New Roman" w:hAnsi="Times New Roman" w:cs="Times New Roman"/>
          <w:szCs w:val="24"/>
        </w:rPr>
        <w:t>Prezesa Rady Ministrów</w:t>
      </w:r>
      <w:r w:rsidR="00C17144" w:rsidRPr="00C069B7">
        <w:rPr>
          <w:rFonts w:ascii="Times New Roman" w:hAnsi="Times New Roman" w:cs="Times New Roman"/>
          <w:szCs w:val="24"/>
        </w:rPr>
        <w:t>)</w:t>
      </w:r>
      <w:r w:rsidRPr="00C069B7">
        <w:rPr>
          <w:rFonts w:ascii="Times New Roman" w:hAnsi="Times New Roman" w:cs="Times New Roman"/>
          <w:szCs w:val="24"/>
        </w:rPr>
        <w:t xml:space="preserve"> </w:t>
      </w:r>
      <w:r w:rsidR="00B738A1" w:rsidRPr="00C069B7">
        <w:rPr>
          <w:rFonts w:ascii="Times New Roman" w:hAnsi="Times New Roman" w:cs="Times New Roman"/>
          <w:szCs w:val="24"/>
        </w:rPr>
        <w:t>wskazuje się</w:t>
      </w:r>
      <w:r w:rsidRPr="00C069B7">
        <w:rPr>
          <w:rFonts w:ascii="Times New Roman" w:hAnsi="Times New Roman" w:cs="Times New Roman"/>
          <w:szCs w:val="24"/>
        </w:rPr>
        <w:t xml:space="preserve"> jako </w:t>
      </w:r>
      <w:r w:rsidR="00D43D02" w:rsidRPr="00C069B7">
        <w:rPr>
          <w:rFonts w:ascii="Times New Roman" w:hAnsi="Times New Roman" w:cs="Times New Roman"/>
          <w:szCs w:val="24"/>
        </w:rPr>
        <w:t xml:space="preserve">organ </w:t>
      </w:r>
      <w:r w:rsidRPr="00C069B7">
        <w:rPr>
          <w:rFonts w:ascii="Times New Roman" w:hAnsi="Times New Roman" w:cs="Times New Roman"/>
          <w:szCs w:val="24"/>
        </w:rPr>
        <w:t>właściw</w:t>
      </w:r>
      <w:r w:rsidR="00D43D02" w:rsidRPr="00C069B7">
        <w:rPr>
          <w:rFonts w:ascii="Times New Roman" w:hAnsi="Times New Roman" w:cs="Times New Roman"/>
          <w:szCs w:val="24"/>
        </w:rPr>
        <w:t>y</w:t>
      </w:r>
      <w:r w:rsidRPr="00C069B7">
        <w:rPr>
          <w:rFonts w:ascii="Times New Roman" w:hAnsi="Times New Roman" w:cs="Times New Roman"/>
          <w:szCs w:val="24"/>
        </w:rPr>
        <w:t xml:space="preserve"> </w:t>
      </w:r>
      <w:r w:rsidR="00DD2C08" w:rsidRPr="00C069B7">
        <w:rPr>
          <w:rFonts w:ascii="Times New Roman" w:hAnsi="Times New Roman" w:cs="Times New Roman"/>
          <w:szCs w:val="24"/>
        </w:rPr>
        <w:t>–</w:t>
      </w:r>
      <w:r w:rsidRPr="00C069B7">
        <w:rPr>
          <w:rFonts w:ascii="Times New Roman" w:hAnsi="Times New Roman" w:cs="Times New Roman"/>
          <w:szCs w:val="24"/>
        </w:rPr>
        <w:t xml:space="preserve"> ministra</w:t>
      </w:r>
      <w:r w:rsidR="00DD2C08" w:rsidRPr="00C069B7">
        <w:rPr>
          <w:rFonts w:ascii="Times New Roman" w:hAnsi="Times New Roman" w:cs="Times New Roman"/>
          <w:szCs w:val="24"/>
        </w:rPr>
        <w:t xml:space="preserve"> właściwego</w:t>
      </w:r>
      <w:r w:rsidRPr="00C069B7">
        <w:rPr>
          <w:rFonts w:ascii="Times New Roman" w:hAnsi="Times New Roman" w:cs="Times New Roman"/>
          <w:szCs w:val="24"/>
        </w:rPr>
        <w:t xml:space="preserve"> do spraw wewnętrznych</w:t>
      </w:r>
      <w:r w:rsidR="00A23D16" w:rsidRPr="00C069B7">
        <w:rPr>
          <w:rFonts w:ascii="Times New Roman" w:hAnsi="Times New Roman" w:cs="Times New Roman"/>
          <w:szCs w:val="24"/>
        </w:rPr>
        <w:t>.</w:t>
      </w:r>
      <w:r w:rsidRPr="00C069B7">
        <w:rPr>
          <w:rFonts w:ascii="Times New Roman" w:hAnsi="Times New Roman" w:cs="Times New Roman"/>
          <w:szCs w:val="24"/>
        </w:rPr>
        <w:t xml:space="preserve"> </w:t>
      </w:r>
    </w:p>
    <w:p w14:paraId="66B330E0" w14:textId="2AE1E8BA" w:rsidR="00115ADC" w:rsidRPr="00C069B7" w:rsidRDefault="00A23D16" w:rsidP="009B1EA2">
      <w:pPr>
        <w:pStyle w:val="ARTartustawynprozporzdzenia"/>
        <w:ind w:firstLine="0"/>
        <w:rPr>
          <w:rFonts w:ascii="Times New Roman" w:hAnsi="Times New Roman" w:cs="Times New Roman"/>
          <w:szCs w:val="24"/>
        </w:rPr>
      </w:pPr>
      <w:r w:rsidRPr="00C069B7">
        <w:rPr>
          <w:rFonts w:ascii="Times New Roman" w:hAnsi="Times New Roman" w:cs="Times New Roman"/>
          <w:szCs w:val="24"/>
        </w:rPr>
        <w:t>Poza zmianami dotyczącymi przeniesienia kompetencji Prezesa Rady Ministrów dotyczących rezerw strategicznych, Agencji oraz Prezesa Agencji proponuj</w:t>
      </w:r>
      <w:r w:rsidR="00576902">
        <w:rPr>
          <w:rFonts w:ascii="Times New Roman" w:hAnsi="Times New Roman" w:cs="Times New Roman"/>
          <w:szCs w:val="24"/>
        </w:rPr>
        <w:t>e</w:t>
      </w:r>
      <w:r w:rsidRPr="00C069B7">
        <w:rPr>
          <w:rFonts w:ascii="Times New Roman" w:hAnsi="Times New Roman" w:cs="Times New Roman"/>
          <w:szCs w:val="24"/>
        </w:rPr>
        <w:t xml:space="preserve"> się dodanie przepisu umożliwiającego Prezesowi Rady Ministrów, po zasięgnięciu opinii ministra właściwego do</w:t>
      </w:r>
      <w:r w:rsidR="008E5E1F" w:rsidRPr="00C069B7">
        <w:rPr>
          <w:rFonts w:ascii="Times New Roman" w:hAnsi="Times New Roman" w:cs="Times New Roman"/>
          <w:szCs w:val="24"/>
        </w:rPr>
        <w:t> </w:t>
      </w:r>
      <w:r w:rsidRPr="00C069B7">
        <w:rPr>
          <w:rFonts w:ascii="Times New Roman" w:hAnsi="Times New Roman" w:cs="Times New Roman"/>
          <w:szCs w:val="24"/>
        </w:rPr>
        <w:t>spraw wewnętrznych, w przypadku odwołania</w:t>
      </w:r>
      <w:r w:rsidR="00C17144" w:rsidRPr="00C069B7">
        <w:rPr>
          <w:rFonts w:ascii="Times New Roman" w:hAnsi="Times New Roman" w:cs="Times New Roman"/>
          <w:szCs w:val="24"/>
        </w:rPr>
        <w:t xml:space="preserve"> Prezesa Agencji</w:t>
      </w:r>
      <w:r w:rsidRPr="00C069B7">
        <w:rPr>
          <w:rFonts w:ascii="Times New Roman" w:hAnsi="Times New Roman" w:cs="Times New Roman"/>
          <w:szCs w:val="24"/>
        </w:rPr>
        <w:t xml:space="preserve"> albo niemożności sprawowania</w:t>
      </w:r>
      <w:r w:rsidR="00C17144" w:rsidRPr="00C069B7">
        <w:rPr>
          <w:rFonts w:ascii="Times New Roman" w:hAnsi="Times New Roman" w:cs="Times New Roman"/>
          <w:szCs w:val="24"/>
        </w:rPr>
        <w:t xml:space="preserve"> przez niego</w:t>
      </w:r>
      <w:r w:rsidRPr="00C069B7">
        <w:rPr>
          <w:rFonts w:ascii="Times New Roman" w:hAnsi="Times New Roman" w:cs="Times New Roman"/>
          <w:szCs w:val="24"/>
        </w:rPr>
        <w:t xml:space="preserve"> funkcji, powierzenie </w:t>
      </w:r>
      <w:bookmarkStart w:id="7" w:name="highlightHit_7"/>
      <w:bookmarkEnd w:id="7"/>
      <w:r w:rsidRPr="00C069B7">
        <w:rPr>
          <w:rStyle w:val="highlight"/>
          <w:rFonts w:ascii="Times New Roman" w:hAnsi="Times New Roman" w:cs="Times New Roman"/>
          <w:szCs w:val="24"/>
        </w:rPr>
        <w:t>pełnienia</w:t>
      </w:r>
      <w:r w:rsidRPr="00C069B7">
        <w:rPr>
          <w:rFonts w:ascii="Times New Roman" w:hAnsi="Times New Roman" w:cs="Times New Roman"/>
          <w:szCs w:val="24"/>
        </w:rPr>
        <w:t xml:space="preserve"> </w:t>
      </w:r>
      <w:bookmarkStart w:id="8" w:name="highlightHit_8"/>
      <w:bookmarkEnd w:id="8"/>
      <w:r w:rsidRPr="00C069B7">
        <w:rPr>
          <w:rStyle w:val="highlight"/>
          <w:rFonts w:ascii="Times New Roman" w:hAnsi="Times New Roman" w:cs="Times New Roman"/>
          <w:szCs w:val="24"/>
        </w:rPr>
        <w:t>obowiązków</w:t>
      </w:r>
      <w:r w:rsidRPr="00C069B7">
        <w:rPr>
          <w:rFonts w:ascii="Times New Roman" w:hAnsi="Times New Roman" w:cs="Times New Roman"/>
          <w:szCs w:val="24"/>
        </w:rPr>
        <w:t xml:space="preserve"> Prezesa Agencji, na czas nie dłuższy niż 6 miesi</w:t>
      </w:r>
      <w:r w:rsidR="00455A60" w:rsidRPr="00C069B7">
        <w:rPr>
          <w:rFonts w:ascii="Times New Roman" w:hAnsi="Times New Roman" w:cs="Times New Roman"/>
          <w:szCs w:val="24"/>
        </w:rPr>
        <w:t>ę</w:t>
      </w:r>
      <w:r w:rsidRPr="00C069B7">
        <w:rPr>
          <w:rFonts w:ascii="Times New Roman" w:hAnsi="Times New Roman" w:cs="Times New Roman"/>
          <w:szCs w:val="24"/>
        </w:rPr>
        <w:t>c</w:t>
      </w:r>
      <w:r w:rsidR="00F80FDB" w:rsidRPr="00C069B7">
        <w:rPr>
          <w:rFonts w:ascii="Times New Roman" w:hAnsi="Times New Roman" w:cs="Times New Roman"/>
          <w:szCs w:val="24"/>
        </w:rPr>
        <w:t>y</w:t>
      </w:r>
      <w:r w:rsidRPr="00C069B7">
        <w:rPr>
          <w:rFonts w:ascii="Times New Roman" w:hAnsi="Times New Roman" w:cs="Times New Roman"/>
          <w:szCs w:val="24"/>
        </w:rPr>
        <w:t xml:space="preserve">, jego zastępcy lub innej osobie. Z uwagi </w:t>
      </w:r>
      <w:r w:rsidR="00C17144" w:rsidRPr="00C069B7">
        <w:rPr>
          <w:rFonts w:ascii="Times New Roman" w:hAnsi="Times New Roman" w:cs="Times New Roman"/>
          <w:szCs w:val="24"/>
        </w:rPr>
        <w:t xml:space="preserve">na </w:t>
      </w:r>
      <w:r w:rsidRPr="00C069B7">
        <w:rPr>
          <w:rFonts w:ascii="Times New Roman" w:hAnsi="Times New Roman" w:cs="Times New Roman"/>
          <w:szCs w:val="24"/>
        </w:rPr>
        <w:t xml:space="preserve">zadania realizowane przez Agencję </w:t>
      </w:r>
      <w:r w:rsidR="00CF44F5" w:rsidRPr="00C069B7">
        <w:rPr>
          <w:rFonts w:ascii="Times New Roman" w:hAnsi="Times New Roman" w:cs="Times New Roman"/>
          <w:szCs w:val="24"/>
        </w:rPr>
        <w:t xml:space="preserve">jest </w:t>
      </w:r>
      <w:r w:rsidRPr="00C069B7">
        <w:rPr>
          <w:rFonts w:ascii="Times New Roman" w:hAnsi="Times New Roman" w:cs="Times New Roman"/>
          <w:szCs w:val="24"/>
        </w:rPr>
        <w:t xml:space="preserve">niezbędne zapewnienie ciągłości jej działania do czasu powołania </w:t>
      </w:r>
      <w:r w:rsidR="00C17144" w:rsidRPr="00C069B7">
        <w:rPr>
          <w:rFonts w:ascii="Times New Roman" w:hAnsi="Times New Roman" w:cs="Times New Roman"/>
          <w:szCs w:val="24"/>
        </w:rPr>
        <w:t xml:space="preserve">Prezesa Agencji wyłonionego w drodze konkursu; </w:t>
      </w:r>
    </w:p>
    <w:p w14:paraId="0E1784D2" w14:textId="38B3A81F" w:rsidR="00115ADC" w:rsidRPr="00C069B7" w:rsidRDefault="009B1EA2" w:rsidP="00B02A93">
      <w:pPr>
        <w:pStyle w:val="ARTartustawynprozporzdzenia"/>
        <w:numPr>
          <w:ilvl w:val="0"/>
          <w:numId w:val="39"/>
        </w:numPr>
        <w:rPr>
          <w:rFonts w:ascii="Times New Roman" w:hAnsi="Times New Roman" w:cs="Times New Roman"/>
          <w:szCs w:val="24"/>
        </w:rPr>
      </w:pPr>
      <w:r w:rsidRPr="00C069B7">
        <w:rPr>
          <w:rFonts w:ascii="Times New Roman" w:hAnsi="Times New Roman" w:cs="Times New Roman"/>
          <w:szCs w:val="24"/>
        </w:rPr>
        <w:t>przepis</w:t>
      </w:r>
      <w:r w:rsidR="00DD2C08" w:rsidRPr="00C069B7">
        <w:rPr>
          <w:rFonts w:ascii="Times New Roman" w:hAnsi="Times New Roman" w:cs="Times New Roman"/>
          <w:szCs w:val="24"/>
        </w:rPr>
        <w:t>ów</w:t>
      </w:r>
      <w:r w:rsidRPr="00C069B7">
        <w:rPr>
          <w:rFonts w:ascii="Times New Roman" w:hAnsi="Times New Roman" w:cs="Times New Roman"/>
          <w:szCs w:val="24"/>
        </w:rPr>
        <w:t xml:space="preserve"> </w:t>
      </w:r>
      <w:r w:rsidR="00D43D02" w:rsidRPr="00C069B7">
        <w:rPr>
          <w:rFonts w:ascii="Times New Roman" w:hAnsi="Times New Roman" w:cs="Times New Roman"/>
          <w:szCs w:val="24"/>
        </w:rPr>
        <w:t>innych ustaw w celu dostosowania</w:t>
      </w:r>
      <w:r w:rsidRPr="00C069B7">
        <w:rPr>
          <w:rFonts w:ascii="Times New Roman" w:hAnsi="Times New Roman" w:cs="Times New Roman"/>
          <w:szCs w:val="24"/>
        </w:rPr>
        <w:t xml:space="preserve"> </w:t>
      </w:r>
      <w:r w:rsidR="00D43D02" w:rsidRPr="00C069B7">
        <w:rPr>
          <w:rFonts w:ascii="Times New Roman" w:hAnsi="Times New Roman" w:cs="Times New Roman"/>
          <w:szCs w:val="24"/>
        </w:rPr>
        <w:t>do</w:t>
      </w:r>
      <w:r w:rsidR="00A109D1">
        <w:rPr>
          <w:rFonts w:ascii="Times New Roman" w:hAnsi="Times New Roman" w:cs="Times New Roman"/>
          <w:szCs w:val="24"/>
        </w:rPr>
        <w:t xml:space="preserve"> </w:t>
      </w:r>
      <w:r w:rsidRPr="00C069B7">
        <w:rPr>
          <w:rFonts w:ascii="Times New Roman" w:hAnsi="Times New Roman" w:cs="Times New Roman"/>
          <w:szCs w:val="24"/>
        </w:rPr>
        <w:t xml:space="preserve">zmian w </w:t>
      </w:r>
      <w:r w:rsidR="00B738A1" w:rsidRPr="00C069B7">
        <w:rPr>
          <w:rFonts w:ascii="Times New Roman" w:hAnsi="Times New Roman" w:cs="Times New Roman"/>
          <w:szCs w:val="24"/>
        </w:rPr>
        <w:t xml:space="preserve">ustawie </w:t>
      </w:r>
      <w:r w:rsidR="00576902" w:rsidRPr="00E706DF">
        <w:rPr>
          <w:rFonts w:ascii="Times New Roman" w:hAnsi="Times New Roman" w:cs="Times New Roman"/>
          <w:szCs w:val="24"/>
        </w:rPr>
        <w:t xml:space="preserve">z dnia </w:t>
      </w:r>
      <w:r w:rsidR="00576902" w:rsidRPr="00CF44F5">
        <w:rPr>
          <w:rFonts w:ascii="Times New Roman" w:hAnsi="Times New Roman"/>
        </w:rPr>
        <w:t>17 grudnia 2020</w:t>
      </w:r>
      <w:r w:rsidR="00F37EB2">
        <w:rPr>
          <w:rFonts w:ascii="Times New Roman" w:hAnsi="Times New Roman"/>
        </w:rPr>
        <w:t> </w:t>
      </w:r>
      <w:r w:rsidR="00576902" w:rsidRPr="00CF44F5">
        <w:rPr>
          <w:rFonts w:ascii="Times New Roman" w:hAnsi="Times New Roman"/>
        </w:rPr>
        <w:t xml:space="preserve">r. </w:t>
      </w:r>
      <w:r w:rsidR="00D43D02" w:rsidRPr="00C069B7">
        <w:rPr>
          <w:rFonts w:ascii="Times New Roman" w:hAnsi="Times New Roman" w:cs="Times New Roman"/>
          <w:szCs w:val="24"/>
          <w:shd w:val="clear" w:color="auto" w:fill="FFFFFF"/>
        </w:rPr>
        <w:t>o rezerwach</w:t>
      </w:r>
      <w:r w:rsidR="00576902">
        <w:rPr>
          <w:rFonts w:ascii="Times New Roman" w:hAnsi="Times New Roman" w:cs="Times New Roman"/>
          <w:szCs w:val="24"/>
          <w:shd w:val="clear" w:color="auto" w:fill="FFFFFF"/>
        </w:rPr>
        <w:t xml:space="preserve"> strategicznych</w:t>
      </w:r>
      <w:r w:rsidR="00D43D02" w:rsidRPr="00C069B7">
        <w:rPr>
          <w:rFonts w:ascii="Times New Roman" w:hAnsi="Times New Roman" w:cs="Times New Roman"/>
          <w:szCs w:val="24"/>
          <w:shd w:val="clear" w:color="auto" w:fill="FFFFFF"/>
        </w:rPr>
        <w:t>, tj.</w:t>
      </w:r>
      <w:r w:rsidR="00C17144" w:rsidRPr="00C069B7">
        <w:rPr>
          <w:rFonts w:ascii="Times New Roman" w:hAnsi="Times New Roman" w:cs="Times New Roman"/>
          <w:szCs w:val="24"/>
        </w:rPr>
        <w:t xml:space="preserve"> </w:t>
      </w:r>
      <w:r w:rsidRPr="00C069B7">
        <w:rPr>
          <w:rFonts w:ascii="Times New Roman" w:hAnsi="Times New Roman" w:cs="Times New Roman"/>
          <w:szCs w:val="24"/>
        </w:rPr>
        <w:t>w</w:t>
      </w:r>
      <w:r w:rsidR="00B02A93" w:rsidRPr="00C069B7">
        <w:rPr>
          <w:rFonts w:ascii="Times New Roman" w:hAnsi="Times New Roman" w:cs="Times New Roman"/>
          <w:szCs w:val="24"/>
        </w:rPr>
        <w:t> </w:t>
      </w:r>
      <w:r w:rsidRPr="00C069B7">
        <w:rPr>
          <w:rFonts w:ascii="Times New Roman" w:hAnsi="Times New Roman" w:cs="Times New Roman"/>
          <w:szCs w:val="24"/>
        </w:rPr>
        <w:t xml:space="preserve">ustawie </w:t>
      </w:r>
      <w:bookmarkStart w:id="9" w:name="_Hlk155699417"/>
      <w:r w:rsidRPr="00C069B7">
        <w:rPr>
          <w:rFonts w:ascii="Times New Roman" w:hAnsi="Times New Roman" w:cs="Times New Roman"/>
          <w:szCs w:val="24"/>
        </w:rPr>
        <w:t>z dnia 11 marca 2022 r. o obronie Ojczyzny</w:t>
      </w:r>
      <w:bookmarkEnd w:id="9"/>
      <w:r w:rsidRPr="00C069B7">
        <w:rPr>
          <w:rFonts w:ascii="Times New Roman" w:hAnsi="Times New Roman" w:cs="Times New Roman"/>
          <w:szCs w:val="24"/>
        </w:rPr>
        <w:t xml:space="preserve"> </w:t>
      </w:r>
      <w:r w:rsidR="00F37EB2">
        <w:rPr>
          <w:rFonts w:ascii="Times New Roman" w:hAnsi="Times New Roman" w:cs="Times New Roman"/>
          <w:szCs w:val="24"/>
        </w:rPr>
        <w:t>(art. </w:t>
      </w:r>
      <w:r w:rsidR="00D54668" w:rsidRPr="00C069B7">
        <w:rPr>
          <w:rFonts w:ascii="Times New Roman" w:hAnsi="Times New Roman" w:cs="Times New Roman"/>
          <w:szCs w:val="24"/>
        </w:rPr>
        <w:t>5</w:t>
      </w:r>
      <w:r w:rsidR="00F12D2B" w:rsidRPr="00C069B7">
        <w:rPr>
          <w:rFonts w:ascii="Times New Roman" w:hAnsi="Times New Roman" w:cs="Times New Roman"/>
          <w:szCs w:val="24"/>
        </w:rPr>
        <w:t>4</w:t>
      </w:r>
      <w:r w:rsidR="00CF44F5" w:rsidRPr="00C069B7">
        <w:rPr>
          <w:rFonts w:ascii="Times New Roman" w:hAnsi="Times New Roman" w:cs="Times New Roman"/>
          <w:szCs w:val="24"/>
        </w:rPr>
        <w:t xml:space="preserve"> projektu ustawy) </w:t>
      </w:r>
      <w:r w:rsidRPr="00C069B7">
        <w:rPr>
          <w:rFonts w:ascii="Times New Roman" w:hAnsi="Times New Roman" w:cs="Times New Roman"/>
          <w:szCs w:val="24"/>
        </w:rPr>
        <w:t xml:space="preserve">oraz </w:t>
      </w:r>
      <w:r w:rsidR="00C17144" w:rsidRPr="00C069B7">
        <w:rPr>
          <w:rFonts w:ascii="Times New Roman" w:hAnsi="Times New Roman" w:cs="Times New Roman"/>
          <w:szCs w:val="24"/>
        </w:rPr>
        <w:t>ustawie</w:t>
      </w:r>
      <w:r w:rsidRPr="00C069B7">
        <w:rPr>
          <w:rFonts w:ascii="Times New Roman" w:hAnsi="Times New Roman" w:cs="Times New Roman"/>
          <w:szCs w:val="24"/>
        </w:rPr>
        <w:t xml:space="preserve"> z dnia 12 marca 2022 r. o pomocy obywatelom Ukrainy w związku z konfliktem zbrojnym na terytorium tego państwa </w:t>
      </w:r>
      <w:r w:rsidR="00CF44F5" w:rsidRPr="00C069B7">
        <w:rPr>
          <w:rFonts w:ascii="Times New Roman" w:hAnsi="Times New Roman" w:cs="Times New Roman"/>
          <w:szCs w:val="24"/>
        </w:rPr>
        <w:t xml:space="preserve">(art. </w:t>
      </w:r>
      <w:r w:rsidR="00D54668" w:rsidRPr="00C069B7">
        <w:rPr>
          <w:rFonts w:ascii="Times New Roman" w:hAnsi="Times New Roman" w:cs="Times New Roman"/>
          <w:szCs w:val="24"/>
        </w:rPr>
        <w:t>5</w:t>
      </w:r>
      <w:r w:rsidR="00F12D2B" w:rsidRPr="00C069B7">
        <w:rPr>
          <w:rFonts w:ascii="Times New Roman" w:hAnsi="Times New Roman" w:cs="Times New Roman"/>
          <w:szCs w:val="24"/>
        </w:rPr>
        <w:t>5</w:t>
      </w:r>
      <w:r w:rsidR="00CF44F5" w:rsidRPr="00C069B7">
        <w:rPr>
          <w:rFonts w:ascii="Times New Roman" w:hAnsi="Times New Roman" w:cs="Times New Roman"/>
          <w:szCs w:val="24"/>
        </w:rPr>
        <w:t xml:space="preserve"> projektu ustawy).</w:t>
      </w:r>
    </w:p>
    <w:p w14:paraId="25250BB2" w14:textId="77777777" w:rsidR="00B02A93" w:rsidRPr="00C069B7" w:rsidRDefault="00B02A93" w:rsidP="00CF44F5">
      <w:pPr>
        <w:pStyle w:val="ARTartustawynprozporzdzenia"/>
        <w:spacing w:before="0" w:after="120"/>
        <w:ind w:firstLine="0"/>
        <w:rPr>
          <w:rFonts w:ascii="Times New Roman" w:hAnsi="Times New Roman" w:cs="Times New Roman"/>
          <w:szCs w:val="24"/>
        </w:rPr>
      </w:pPr>
    </w:p>
    <w:p w14:paraId="65503DF9" w14:textId="37A9E34A" w:rsidR="00CF44F5" w:rsidRPr="00C069B7" w:rsidRDefault="00115ADC" w:rsidP="00CF44F5">
      <w:pPr>
        <w:pStyle w:val="ARTartustawynprozporzdzenia"/>
        <w:spacing w:before="0" w:after="120"/>
        <w:ind w:firstLine="0"/>
        <w:rPr>
          <w:rFonts w:ascii="Times New Roman" w:hAnsi="Times New Roman" w:cs="Times New Roman"/>
          <w:szCs w:val="24"/>
        </w:rPr>
      </w:pPr>
      <w:r w:rsidRPr="00C069B7">
        <w:rPr>
          <w:rFonts w:ascii="Times New Roman" w:hAnsi="Times New Roman" w:cs="Times New Roman"/>
          <w:szCs w:val="24"/>
        </w:rPr>
        <w:t xml:space="preserve">Ponadto w projekcie przewidziano </w:t>
      </w:r>
      <w:r w:rsidR="009B1EA2" w:rsidRPr="00C069B7">
        <w:rPr>
          <w:rFonts w:ascii="Times New Roman" w:hAnsi="Times New Roman" w:cs="Times New Roman"/>
          <w:szCs w:val="24"/>
        </w:rPr>
        <w:t>przepi</w:t>
      </w:r>
      <w:r w:rsidRPr="00C069B7">
        <w:rPr>
          <w:rFonts w:ascii="Times New Roman" w:hAnsi="Times New Roman" w:cs="Times New Roman"/>
          <w:szCs w:val="24"/>
        </w:rPr>
        <w:t>sy</w:t>
      </w:r>
      <w:r w:rsidR="00A23D16" w:rsidRPr="00C069B7">
        <w:rPr>
          <w:rFonts w:ascii="Times New Roman" w:hAnsi="Times New Roman" w:cs="Times New Roman"/>
          <w:szCs w:val="24"/>
        </w:rPr>
        <w:t xml:space="preserve"> przej</w:t>
      </w:r>
      <w:r w:rsidR="00C17144" w:rsidRPr="00C069B7">
        <w:rPr>
          <w:rFonts w:ascii="Times New Roman" w:hAnsi="Times New Roman" w:cs="Times New Roman"/>
          <w:szCs w:val="24"/>
        </w:rPr>
        <w:t>ś</w:t>
      </w:r>
      <w:r w:rsidR="00A23D16" w:rsidRPr="00C069B7">
        <w:rPr>
          <w:rFonts w:ascii="Times New Roman" w:hAnsi="Times New Roman" w:cs="Times New Roman"/>
          <w:szCs w:val="24"/>
        </w:rPr>
        <w:t>ciowe</w:t>
      </w:r>
      <w:r w:rsidR="009B1EA2" w:rsidRPr="00C069B7">
        <w:rPr>
          <w:rFonts w:ascii="Times New Roman" w:hAnsi="Times New Roman" w:cs="Times New Roman"/>
          <w:szCs w:val="24"/>
        </w:rPr>
        <w:t xml:space="preserve"> przenosząc</w:t>
      </w:r>
      <w:r w:rsidRPr="00C069B7">
        <w:rPr>
          <w:rFonts w:ascii="Times New Roman" w:hAnsi="Times New Roman" w:cs="Times New Roman"/>
          <w:szCs w:val="24"/>
        </w:rPr>
        <w:t>e</w:t>
      </w:r>
      <w:r w:rsidR="009B1EA2" w:rsidRPr="00C069B7">
        <w:rPr>
          <w:rFonts w:ascii="Times New Roman" w:hAnsi="Times New Roman" w:cs="Times New Roman"/>
          <w:szCs w:val="24"/>
        </w:rPr>
        <w:t xml:space="preserve"> wszelkie prawa i</w:t>
      </w:r>
      <w:r w:rsidR="00B02A93" w:rsidRPr="00C069B7">
        <w:rPr>
          <w:rFonts w:ascii="Times New Roman" w:hAnsi="Times New Roman" w:cs="Times New Roman"/>
          <w:szCs w:val="24"/>
        </w:rPr>
        <w:t> </w:t>
      </w:r>
      <w:r w:rsidR="009B1EA2" w:rsidRPr="00C069B7">
        <w:rPr>
          <w:rFonts w:ascii="Times New Roman" w:hAnsi="Times New Roman" w:cs="Times New Roman"/>
          <w:szCs w:val="24"/>
        </w:rPr>
        <w:t>obowiązki Prezesa Rady Ministrów</w:t>
      </w:r>
      <w:r w:rsidR="00045D37" w:rsidRPr="00C069B7">
        <w:rPr>
          <w:rFonts w:ascii="Times New Roman" w:hAnsi="Times New Roman" w:cs="Times New Roman"/>
          <w:szCs w:val="24"/>
        </w:rPr>
        <w:t xml:space="preserve"> i Szefa Kancelarii Prezesa Rady Ministrów (w zakresie należności i zobowiązań oraz porozumień i umów)</w:t>
      </w:r>
      <w:r w:rsidR="009B1EA2" w:rsidRPr="00C069B7">
        <w:rPr>
          <w:rFonts w:ascii="Times New Roman" w:hAnsi="Times New Roman" w:cs="Times New Roman"/>
          <w:szCs w:val="24"/>
        </w:rPr>
        <w:t>, w tym dotyczące należności i zobowiązań</w:t>
      </w:r>
      <w:r w:rsidR="00A109D1">
        <w:rPr>
          <w:rFonts w:ascii="Times New Roman" w:hAnsi="Times New Roman" w:cs="Times New Roman"/>
          <w:szCs w:val="24"/>
        </w:rPr>
        <w:t xml:space="preserve"> </w:t>
      </w:r>
      <w:r w:rsidR="009B1EA2" w:rsidRPr="00C069B7">
        <w:rPr>
          <w:rFonts w:ascii="Times New Roman" w:hAnsi="Times New Roman" w:cs="Times New Roman"/>
          <w:szCs w:val="24"/>
        </w:rPr>
        <w:t>powstałych w związku z wykonywaniem zadań wynikających ze zmienianej ustawy, zawartych umów i</w:t>
      </w:r>
      <w:r w:rsidR="00D54668" w:rsidRPr="00C069B7">
        <w:rPr>
          <w:rFonts w:ascii="Times New Roman" w:hAnsi="Times New Roman" w:cs="Times New Roman"/>
          <w:szCs w:val="24"/>
        </w:rPr>
        <w:t xml:space="preserve"> </w:t>
      </w:r>
      <w:r w:rsidR="009B1EA2" w:rsidRPr="00C069B7">
        <w:rPr>
          <w:rFonts w:ascii="Times New Roman" w:hAnsi="Times New Roman" w:cs="Times New Roman"/>
          <w:szCs w:val="24"/>
        </w:rPr>
        <w:t>porozumień, wydanych decyzji oraz postępowa</w:t>
      </w:r>
      <w:r w:rsidR="003E5ADF">
        <w:rPr>
          <w:rFonts w:ascii="Times New Roman" w:hAnsi="Times New Roman" w:cs="Times New Roman"/>
          <w:szCs w:val="24"/>
        </w:rPr>
        <w:t>ń</w:t>
      </w:r>
      <w:r w:rsidR="009B1EA2" w:rsidRPr="00C069B7">
        <w:rPr>
          <w:rFonts w:ascii="Times New Roman" w:hAnsi="Times New Roman" w:cs="Times New Roman"/>
          <w:szCs w:val="24"/>
        </w:rPr>
        <w:t xml:space="preserve"> sądowych</w:t>
      </w:r>
      <w:r w:rsidRPr="00C069B7">
        <w:rPr>
          <w:rFonts w:ascii="Times New Roman" w:hAnsi="Times New Roman" w:cs="Times New Roman"/>
          <w:szCs w:val="24"/>
        </w:rPr>
        <w:t xml:space="preserve"> na ministra właściwego do</w:t>
      </w:r>
      <w:r w:rsidR="00B02A93" w:rsidRPr="00C069B7">
        <w:rPr>
          <w:rFonts w:ascii="Times New Roman" w:hAnsi="Times New Roman" w:cs="Times New Roman"/>
          <w:szCs w:val="24"/>
        </w:rPr>
        <w:t> </w:t>
      </w:r>
      <w:r w:rsidRPr="00C069B7">
        <w:rPr>
          <w:rFonts w:ascii="Times New Roman" w:hAnsi="Times New Roman" w:cs="Times New Roman"/>
          <w:szCs w:val="24"/>
        </w:rPr>
        <w:t>spraw wewn</w:t>
      </w:r>
      <w:r w:rsidR="00D43D02" w:rsidRPr="00C069B7">
        <w:rPr>
          <w:rFonts w:ascii="Times New Roman" w:hAnsi="Times New Roman" w:cs="Times New Roman"/>
          <w:szCs w:val="24"/>
        </w:rPr>
        <w:t>ę</w:t>
      </w:r>
      <w:r w:rsidRPr="00C069B7">
        <w:rPr>
          <w:rFonts w:ascii="Times New Roman" w:hAnsi="Times New Roman" w:cs="Times New Roman"/>
          <w:szCs w:val="24"/>
        </w:rPr>
        <w:t>t</w:t>
      </w:r>
      <w:r w:rsidR="00D43D02" w:rsidRPr="00C069B7">
        <w:rPr>
          <w:rFonts w:ascii="Times New Roman" w:hAnsi="Times New Roman" w:cs="Times New Roman"/>
          <w:szCs w:val="24"/>
        </w:rPr>
        <w:t>rz</w:t>
      </w:r>
      <w:r w:rsidRPr="00C069B7">
        <w:rPr>
          <w:rFonts w:ascii="Times New Roman" w:hAnsi="Times New Roman" w:cs="Times New Roman"/>
          <w:szCs w:val="24"/>
        </w:rPr>
        <w:t>nych</w:t>
      </w:r>
      <w:r w:rsidR="00CC01D8" w:rsidRPr="00C069B7">
        <w:rPr>
          <w:rFonts w:ascii="Times New Roman" w:hAnsi="Times New Roman" w:cs="Times New Roman"/>
          <w:szCs w:val="24"/>
        </w:rPr>
        <w:t xml:space="preserve"> (art. </w:t>
      </w:r>
      <w:r w:rsidR="00D54668" w:rsidRPr="00C069B7">
        <w:rPr>
          <w:rFonts w:ascii="Times New Roman" w:hAnsi="Times New Roman" w:cs="Times New Roman"/>
          <w:szCs w:val="24"/>
        </w:rPr>
        <w:t>7</w:t>
      </w:r>
      <w:r w:rsidR="00F12D2B" w:rsidRPr="00C069B7">
        <w:rPr>
          <w:rFonts w:ascii="Times New Roman" w:hAnsi="Times New Roman" w:cs="Times New Roman"/>
          <w:szCs w:val="24"/>
        </w:rPr>
        <w:t>5</w:t>
      </w:r>
      <w:r w:rsidR="00CC01D8" w:rsidRPr="00C069B7">
        <w:rPr>
          <w:rFonts w:ascii="Times New Roman" w:hAnsi="Times New Roman" w:cs="Times New Roman"/>
          <w:szCs w:val="24"/>
        </w:rPr>
        <w:t xml:space="preserve"> projektu</w:t>
      </w:r>
      <w:r w:rsidR="003E5ADF">
        <w:rPr>
          <w:rFonts w:ascii="Times New Roman" w:hAnsi="Times New Roman" w:cs="Times New Roman"/>
          <w:szCs w:val="24"/>
        </w:rPr>
        <w:t xml:space="preserve"> ustawy</w:t>
      </w:r>
      <w:r w:rsidR="00CC01D8" w:rsidRPr="00C069B7">
        <w:rPr>
          <w:rFonts w:ascii="Times New Roman" w:hAnsi="Times New Roman" w:cs="Times New Roman"/>
          <w:szCs w:val="24"/>
        </w:rPr>
        <w:t>)</w:t>
      </w:r>
      <w:r w:rsidR="009B1EA2" w:rsidRPr="00C069B7">
        <w:rPr>
          <w:rFonts w:ascii="Times New Roman" w:hAnsi="Times New Roman" w:cs="Times New Roman"/>
          <w:szCs w:val="24"/>
        </w:rPr>
        <w:t xml:space="preserve">. </w:t>
      </w:r>
      <w:r w:rsidR="00B738A1" w:rsidRPr="00C069B7">
        <w:rPr>
          <w:rFonts w:ascii="Times New Roman" w:hAnsi="Times New Roman" w:cs="Times New Roman"/>
          <w:szCs w:val="24"/>
        </w:rPr>
        <w:t>W celu zapewnienia niezakłóconego funkcjonowania systemu rezerw strategicznych proponuje się, aby p</w:t>
      </w:r>
      <w:r w:rsidR="00AA144D" w:rsidRPr="00C069B7">
        <w:rPr>
          <w:rFonts w:ascii="Times New Roman" w:hAnsi="Times New Roman" w:cs="Times New Roman"/>
          <w:szCs w:val="24"/>
        </w:rPr>
        <w:t>rocedura sprzedaży oraz nieodpłatnego przekazania zlikwidowanych rezerw strategicznych zatwierdzona przed dniem wejścia w życie niniejszej ustawy zachow</w:t>
      </w:r>
      <w:r w:rsidR="00B738A1" w:rsidRPr="00C069B7">
        <w:rPr>
          <w:rFonts w:ascii="Times New Roman" w:hAnsi="Times New Roman" w:cs="Times New Roman"/>
          <w:szCs w:val="24"/>
        </w:rPr>
        <w:t>a</w:t>
      </w:r>
      <w:r w:rsidR="00B02A93" w:rsidRPr="00C069B7">
        <w:rPr>
          <w:rFonts w:ascii="Times New Roman" w:hAnsi="Times New Roman" w:cs="Times New Roman"/>
          <w:szCs w:val="24"/>
        </w:rPr>
        <w:t>ła</w:t>
      </w:r>
      <w:r w:rsidR="00AA144D" w:rsidRPr="00C069B7">
        <w:rPr>
          <w:rFonts w:ascii="Times New Roman" w:hAnsi="Times New Roman" w:cs="Times New Roman"/>
          <w:szCs w:val="24"/>
        </w:rPr>
        <w:t xml:space="preserve"> moc do dnia zatwierdzenia przez ministra właściwego do spraw wewnętrznych nowej procedury, nie dłużej jednak niż przez 3 miesiące od dnia wejścia w życie niniejszej ustawy</w:t>
      </w:r>
      <w:r w:rsidR="00436FF6" w:rsidRPr="00C069B7">
        <w:rPr>
          <w:rFonts w:ascii="Times New Roman" w:hAnsi="Times New Roman" w:cs="Times New Roman"/>
          <w:szCs w:val="24"/>
        </w:rPr>
        <w:t>, na ministra właściwego do spraw wewnętrznych</w:t>
      </w:r>
      <w:r w:rsidR="00D54668" w:rsidRPr="00C069B7">
        <w:rPr>
          <w:rFonts w:ascii="Times New Roman" w:hAnsi="Times New Roman" w:cs="Times New Roman"/>
          <w:szCs w:val="24"/>
        </w:rPr>
        <w:t xml:space="preserve"> (art. 7</w:t>
      </w:r>
      <w:r w:rsidR="00F12D2B" w:rsidRPr="00C069B7">
        <w:rPr>
          <w:rFonts w:ascii="Times New Roman" w:hAnsi="Times New Roman" w:cs="Times New Roman"/>
          <w:szCs w:val="24"/>
        </w:rPr>
        <w:t>6</w:t>
      </w:r>
      <w:r w:rsidR="00D54668" w:rsidRPr="00C069B7">
        <w:rPr>
          <w:rFonts w:ascii="Times New Roman" w:hAnsi="Times New Roman" w:cs="Times New Roman"/>
          <w:szCs w:val="24"/>
        </w:rPr>
        <w:t xml:space="preserve"> projektu</w:t>
      </w:r>
      <w:r w:rsidR="003E5ADF">
        <w:rPr>
          <w:rFonts w:ascii="Times New Roman" w:hAnsi="Times New Roman" w:cs="Times New Roman"/>
          <w:szCs w:val="24"/>
        </w:rPr>
        <w:t xml:space="preserve"> ustawy</w:t>
      </w:r>
      <w:r w:rsidR="00D54668" w:rsidRPr="00C069B7">
        <w:rPr>
          <w:rFonts w:ascii="Times New Roman" w:hAnsi="Times New Roman" w:cs="Times New Roman"/>
          <w:szCs w:val="24"/>
        </w:rPr>
        <w:t>)</w:t>
      </w:r>
      <w:r w:rsidR="00436FF6" w:rsidRPr="00C069B7">
        <w:rPr>
          <w:rFonts w:ascii="Times New Roman" w:hAnsi="Times New Roman" w:cs="Times New Roman"/>
          <w:szCs w:val="24"/>
        </w:rPr>
        <w:t>.</w:t>
      </w:r>
    </w:p>
    <w:p w14:paraId="28D556ED" w14:textId="2A9FD00F" w:rsidR="00647E45" w:rsidRPr="00C069B7" w:rsidRDefault="00B02A93" w:rsidP="00B02A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W celu przejęcia zadań </w:t>
      </w:r>
      <w:r w:rsidR="00D54668" w:rsidRPr="00C069B7">
        <w:rPr>
          <w:rFonts w:ascii="Times New Roman" w:hAnsi="Times New Roman" w:cs="Times New Roman"/>
          <w:sz w:val="24"/>
          <w:szCs w:val="24"/>
        </w:rPr>
        <w:t xml:space="preserve">jest </w:t>
      </w:r>
      <w:r w:rsidRPr="00C069B7">
        <w:rPr>
          <w:rFonts w:ascii="Times New Roman" w:hAnsi="Times New Roman" w:cs="Times New Roman"/>
          <w:sz w:val="24"/>
          <w:szCs w:val="24"/>
        </w:rPr>
        <w:t>konieczne również przeniesienie środków finansowych przeznaczonych na realizację zadań Agencji określonych w zmienianej ustawie oraz finansowanie lub dofinansowanie inwestycji związanych z wykonywaniem zadań Agencji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z części budżetowej, której dysponentem jest Szef Kancelarii Prezesa Rady Ministrów</w:t>
      </w:r>
      <w:r w:rsidR="00275FA5">
        <w:rPr>
          <w:rFonts w:ascii="Times New Roman" w:hAnsi="Times New Roman" w:cs="Times New Roman"/>
          <w:sz w:val="24"/>
          <w:szCs w:val="24"/>
        </w:rPr>
        <w:t>,</w:t>
      </w:r>
      <w:r w:rsidRPr="00C069B7">
        <w:rPr>
          <w:rFonts w:ascii="Times New Roman" w:hAnsi="Times New Roman" w:cs="Times New Roman"/>
          <w:sz w:val="24"/>
          <w:szCs w:val="24"/>
        </w:rPr>
        <w:t xml:space="preserve"> do części budżetowej, której dysponentem jest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minister właściwy do spraw wewnętrznych</w:t>
      </w:r>
      <w:r w:rsidR="00436FF6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A56340" w:rsidRPr="00C069B7">
        <w:rPr>
          <w:rFonts w:ascii="Times New Roman" w:hAnsi="Times New Roman" w:cs="Times New Roman"/>
          <w:sz w:val="24"/>
          <w:szCs w:val="24"/>
        </w:rPr>
        <w:t>(art.</w:t>
      </w:r>
      <w:r w:rsidRPr="00C069B7">
        <w:rPr>
          <w:rFonts w:ascii="Times New Roman" w:hAnsi="Times New Roman" w:cs="Times New Roman"/>
          <w:sz w:val="24"/>
          <w:szCs w:val="24"/>
        </w:rPr>
        <w:t> </w:t>
      </w:r>
      <w:r w:rsidR="00D54668" w:rsidRPr="00C069B7">
        <w:rPr>
          <w:rFonts w:ascii="Times New Roman" w:hAnsi="Times New Roman" w:cs="Times New Roman"/>
          <w:sz w:val="24"/>
          <w:szCs w:val="24"/>
        </w:rPr>
        <w:t>6</w:t>
      </w:r>
      <w:r w:rsidR="00F12D2B" w:rsidRPr="00C069B7">
        <w:rPr>
          <w:rFonts w:ascii="Times New Roman" w:hAnsi="Times New Roman" w:cs="Times New Roman"/>
          <w:sz w:val="24"/>
          <w:szCs w:val="24"/>
        </w:rPr>
        <w:t>7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A56340" w:rsidRPr="00C069B7">
        <w:rPr>
          <w:rFonts w:ascii="Times New Roman" w:hAnsi="Times New Roman" w:cs="Times New Roman"/>
          <w:sz w:val="24"/>
          <w:szCs w:val="24"/>
        </w:rPr>
        <w:t>projektu ustawy)</w:t>
      </w:r>
      <w:r w:rsidR="009B1EA2" w:rsidRPr="00C069B7">
        <w:rPr>
          <w:rFonts w:ascii="Times New Roman" w:hAnsi="Times New Roman" w:cs="Times New Roman"/>
          <w:sz w:val="24"/>
          <w:szCs w:val="24"/>
        </w:rPr>
        <w:t>.</w:t>
      </w:r>
    </w:p>
    <w:p w14:paraId="1B749652" w14:textId="6040AC23" w:rsidR="00A56340" w:rsidRPr="00C069B7" w:rsidRDefault="00A56340" w:rsidP="00436FF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Powyższe </w:t>
      </w:r>
      <w:r w:rsidR="00320FBA" w:rsidRPr="00C069B7">
        <w:rPr>
          <w:rFonts w:ascii="Times New Roman" w:hAnsi="Times New Roman" w:cs="Times New Roman"/>
          <w:sz w:val="24"/>
          <w:szCs w:val="24"/>
        </w:rPr>
        <w:t xml:space="preserve">zmiany </w:t>
      </w:r>
      <w:r w:rsidRPr="00C069B7">
        <w:rPr>
          <w:rFonts w:ascii="Times New Roman" w:hAnsi="Times New Roman" w:cs="Times New Roman"/>
          <w:sz w:val="24"/>
          <w:szCs w:val="24"/>
        </w:rPr>
        <w:t>powoduj</w:t>
      </w:r>
      <w:r w:rsidR="00320FBA" w:rsidRPr="00C069B7">
        <w:rPr>
          <w:rFonts w:ascii="Times New Roman" w:hAnsi="Times New Roman" w:cs="Times New Roman"/>
          <w:sz w:val="24"/>
          <w:szCs w:val="24"/>
        </w:rPr>
        <w:t>ą</w:t>
      </w:r>
      <w:r w:rsidRPr="00C069B7">
        <w:rPr>
          <w:rFonts w:ascii="Times New Roman" w:hAnsi="Times New Roman" w:cs="Times New Roman"/>
          <w:sz w:val="24"/>
          <w:szCs w:val="24"/>
        </w:rPr>
        <w:t xml:space="preserve"> także konieczność dokonania zmian wynikowych w ustawie z dnia </w:t>
      </w:r>
      <w:r w:rsidR="00320FBA" w:rsidRPr="00C069B7">
        <w:rPr>
          <w:rFonts w:ascii="Times New Roman" w:hAnsi="Times New Roman" w:cs="Times New Roman"/>
          <w:sz w:val="24"/>
          <w:szCs w:val="24"/>
        </w:rPr>
        <w:t>18 października 2006 r. o ujawnianiu informacji o dokumentach organów be</w:t>
      </w:r>
      <w:r w:rsidR="00605B27">
        <w:rPr>
          <w:rFonts w:ascii="Times New Roman" w:hAnsi="Times New Roman" w:cs="Times New Roman"/>
          <w:sz w:val="24"/>
          <w:szCs w:val="24"/>
        </w:rPr>
        <w:t>zpieczeństwa państwa z lat 1944–</w:t>
      </w:r>
      <w:r w:rsidR="00320FBA" w:rsidRPr="00C069B7">
        <w:rPr>
          <w:rFonts w:ascii="Times New Roman" w:hAnsi="Times New Roman" w:cs="Times New Roman"/>
          <w:sz w:val="24"/>
          <w:szCs w:val="24"/>
        </w:rPr>
        <w:t xml:space="preserve">1990 oraz treści tych dokumentów, które polegają na wskazaniu ministra właściwego do spraw wewnętrznych jako organu, któremu Prezes Rządowej Agencji Rezerw Strategicznych i jego zastępcy będą przedkładać oświadczenia lustracyjne (art. </w:t>
      </w:r>
      <w:r w:rsidR="00455A60" w:rsidRPr="00C069B7">
        <w:rPr>
          <w:rFonts w:ascii="Times New Roman" w:hAnsi="Times New Roman" w:cs="Times New Roman"/>
          <w:sz w:val="24"/>
          <w:szCs w:val="24"/>
        </w:rPr>
        <w:t>21 pkt 3</w:t>
      </w:r>
      <w:r w:rsidR="00320FBA" w:rsidRPr="00C069B7">
        <w:rPr>
          <w:rFonts w:ascii="Times New Roman" w:hAnsi="Times New Roman" w:cs="Times New Roman"/>
          <w:sz w:val="24"/>
          <w:szCs w:val="24"/>
        </w:rPr>
        <w:t xml:space="preserve"> projektu ustawy).</w:t>
      </w:r>
    </w:p>
    <w:p w14:paraId="505FC3EE" w14:textId="6C6213E2" w:rsidR="002161BA" w:rsidRPr="00C069B7" w:rsidRDefault="002161BA" w:rsidP="0092448A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69B7">
        <w:rPr>
          <w:rFonts w:ascii="Times New Roman" w:hAnsi="Times New Roman" w:cs="Times New Roman"/>
          <w:b/>
          <w:sz w:val="24"/>
          <w:szCs w:val="24"/>
        </w:rPr>
        <w:t xml:space="preserve">Zmiany organu właściwego do podejmowania działań w zakresie </w:t>
      </w:r>
      <w:r w:rsidRPr="00C069B7">
        <w:rPr>
          <w:rFonts w:ascii="Times New Roman" w:eastAsia="Times New Roman" w:hAnsi="Times New Roman" w:cs="Times New Roman"/>
          <w:b/>
          <w:sz w:val="24"/>
          <w:szCs w:val="24"/>
        </w:rPr>
        <w:t>funduszy, wykonywanych dotychczas przez Prezesa Rady Ministrów</w:t>
      </w:r>
    </w:p>
    <w:p w14:paraId="77230DB4" w14:textId="0FFBAFE8" w:rsidR="00D54668" w:rsidRPr="00C069B7" w:rsidRDefault="002161BA" w:rsidP="002161BA">
      <w:pPr>
        <w:shd w:val="clear" w:color="auto" w:fill="FFFFFF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Projektowane </w:t>
      </w:r>
      <w:r w:rsidR="00AC0C4E" w:rsidRPr="00C069B7">
        <w:rPr>
          <w:rFonts w:ascii="Times New Roman" w:hAnsi="Times New Roman" w:cs="Times New Roman"/>
          <w:sz w:val="24"/>
          <w:szCs w:val="24"/>
        </w:rPr>
        <w:t xml:space="preserve">w art. 5 </w:t>
      </w:r>
      <w:r w:rsidRPr="00C069B7">
        <w:rPr>
          <w:rFonts w:ascii="Times New Roman" w:hAnsi="Times New Roman" w:cs="Times New Roman"/>
          <w:sz w:val="24"/>
          <w:szCs w:val="24"/>
        </w:rPr>
        <w:t>zmiany w ustawie z dnia 30 sierp</w:t>
      </w:r>
      <w:r w:rsidR="00F37EB2">
        <w:rPr>
          <w:rFonts w:ascii="Times New Roman" w:hAnsi="Times New Roman" w:cs="Times New Roman"/>
          <w:sz w:val="24"/>
          <w:szCs w:val="24"/>
        </w:rPr>
        <w:t>nia 1996 r. o komercjalizacji i </w:t>
      </w:r>
      <w:r w:rsidRPr="00C069B7">
        <w:rPr>
          <w:rFonts w:ascii="Times New Roman" w:hAnsi="Times New Roman" w:cs="Times New Roman"/>
          <w:sz w:val="24"/>
          <w:szCs w:val="24"/>
        </w:rPr>
        <w:t>niektórych uprawnieniach pracowników (Dz. U. z 2023 r. poz. 343</w:t>
      </w:r>
      <w:r w:rsidR="007B35BA" w:rsidRPr="00C069B7">
        <w:rPr>
          <w:rFonts w:ascii="Times New Roman" w:hAnsi="Times New Roman" w:cs="Times New Roman"/>
          <w:sz w:val="24"/>
          <w:szCs w:val="24"/>
        </w:rPr>
        <w:t>, z późn. zm.</w:t>
      </w:r>
      <w:r w:rsidRPr="00C069B7">
        <w:rPr>
          <w:rFonts w:ascii="Times New Roman" w:hAnsi="Times New Roman" w:cs="Times New Roman"/>
          <w:sz w:val="24"/>
          <w:szCs w:val="24"/>
        </w:rPr>
        <w:t xml:space="preserve">) mają na celu zmianę organu właściwego do reprezentowania Skarbu Państwa w zakresie pożyczek udzielanych ze środków Funduszu Reprywatyzacji na rzecz: </w:t>
      </w:r>
    </w:p>
    <w:p w14:paraId="2B9E597C" w14:textId="7ED5F8C0" w:rsidR="00D54668" w:rsidRPr="00C069B7" w:rsidRDefault="002161BA" w:rsidP="00D54668">
      <w:pPr>
        <w:pStyle w:val="Akapitzlist"/>
        <w:numPr>
          <w:ilvl w:val="0"/>
          <w:numId w:val="50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spółek z udziałem Skarbu Państwa lub państwowej osoby prawnej, w których ponad połowa akcji albo udziałów należy do Skarbu Państwa lub innych państwowych osób prawnych; </w:t>
      </w:r>
    </w:p>
    <w:p w14:paraId="6546ADDA" w14:textId="71B4E033" w:rsidR="002161BA" w:rsidRPr="00C069B7" w:rsidRDefault="002161BA" w:rsidP="00D54668">
      <w:pPr>
        <w:pStyle w:val="Akapitzlist"/>
        <w:numPr>
          <w:ilvl w:val="0"/>
          <w:numId w:val="50"/>
        </w:num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przedsiębiorców, w stosunku do których osoby, o których mowa w pkt 1, są przedsiębiorcami dominującymi.</w:t>
      </w:r>
    </w:p>
    <w:p w14:paraId="63887D34" w14:textId="77777777" w:rsidR="002161BA" w:rsidRPr="00C069B7" w:rsidRDefault="002161BA" w:rsidP="002161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Proponuje się, aby zadania i kompetencje dotyczące reprezentowania Skarbu Państwa w zakresie pożyczek udzielanych ze środków Funduszu Reprywatyzacji zostały przeniesione z Prezesa Rady Ministrów na ministra właściwego do spraw aktywów państwowych.</w:t>
      </w:r>
    </w:p>
    <w:p w14:paraId="31761975" w14:textId="4309E782" w:rsidR="002161BA" w:rsidRPr="00C069B7" w:rsidRDefault="002161BA" w:rsidP="002161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Projektowane </w:t>
      </w:r>
      <w:r w:rsidR="00AC0C4E" w:rsidRPr="00C069B7">
        <w:rPr>
          <w:rFonts w:ascii="Times New Roman" w:hAnsi="Times New Roman" w:cs="Times New Roman"/>
          <w:sz w:val="24"/>
          <w:szCs w:val="24"/>
        </w:rPr>
        <w:t xml:space="preserve">w 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42</w:t>
      </w:r>
      <w:r w:rsidR="00AC0C4E" w:rsidRPr="00C069B7">
        <w:rPr>
          <w:rFonts w:ascii="Times New Roman" w:hAnsi="Times New Roman" w:cs="Times New Roman"/>
          <w:sz w:val="24"/>
          <w:szCs w:val="24"/>
        </w:rPr>
        <w:t xml:space="preserve"> pkt 3 </w:t>
      </w:r>
      <w:r w:rsidRPr="00C069B7">
        <w:rPr>
          <w:rFonts w:ascii="Times New Roman" w:hAnsi="Times New Roman" w:cs="Times New Roman"/>
          <w:sz w:val="24"/>
          <w:szCs w:val="24"/>
        </w:rPr>
        <w:t>zmiany w ustawie z dnia 16 grudnia 2016 r. o zasadach zarządzania mieniem państwowym (Dz. U. z 202</w:t>
      </w:r>
      <w:r w:rsidR="007B35BA" w:rsidRPr="00C069B7">
        <w:rPr>
          <w:rFonts w:ascii="Times New Roman" w:hAnsi="Times New Roman" w:cs="Times New Roman"/>
          <w:sz w:val="24"/>
          <w:szCs w:val="24"/>
        </w:rPr>
        <w:t>4 r. poz. 125</w:t>
      </w:r>
      <w:r w:rsidRPr="00C069B7">
        <w:rPr>
          <w:rFonts w:ascii="Times New Roman" w:hAnsi="Times New Roman" w:cs="Times New Roman"/>
          <w:sz w:val="24"/>
          <w:szCs w:val="24"/>
        </w:rPr>
        <w:t xml:space="preserve">) mają na celu zmianę dysponenta Funduszu Inwestycji Kapitałowych. </w:t>
      </w:r>
    </w:p>
    <w:p w14:paraId="1ABB6E21" w14:textId="2AF8FF3F" w:rsidR="002161BA" w:rsidRPr="00C069B7" w:rsidRDefault="002161BA" w:rsidP="002161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Proponuje się, aby dysponentem Funduszu Inwestycji Kapitałowych zamiast Prezesa Rady Ministrów był minister właściwy do spraw aktywów państwowych (art. 33a ust. 2 ustawy</w:t>
      </w:r>
      <w:r w:rsidR="00AC0C4E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275FA5" w:rsidRPr="00C069B7">
        <w:rPr>
          <w:rFonts w:ascii="Times New Roman" w:hAnsi="Times New Roman" w:cs="Times New Roman"/>
          <w:sz w:val="24"/>
          <w:szCs w:val="24"/>
        </w:rPr>
        <w:t>z</w:t>
      </w:r>
      <w:r w:rsidR="00F37EB2">
        <w:rPr>
          <w:rFonts w:ascii="Times New Roman" w:hAnsi="Times New Roman" w:cs="Times New Roman"/>
          <w:sz w:val="24"/>
          <w:szCs w:val="24"/>
        </w:rPr>
        <w:t> </w:t>
      </w:r>
      <w:r w:rsidR="00275FA5" w:rsidRPr="00C069B7">
        <w:rPr>
          <w:rFonts w:ascii="Times New Roman" w:hAnsi="Times New Roman" w:cs="Times New Roman"/>
          <w:sz w:val="24"/>
          <w:szCs w:val="24"/>
        </w:rPr>
        <w:t xml:space="preserve">dnia 16 grudnia 2016 r. </w:t>
      </w:r>
      <w:r w:rsidR="00AC0C4E" w:rsidRPr="00C069B7">
        <w:rPr>
          <w:rFonts w:ascii="Times New Roman" w:hAnsi="Times New Roman" w:cs="Times New Roman"/>
          <w:sz w:val="24"/>
          <w:szCs w:val="24"/>
        </w:rPr>
        <w:t>o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="00AC0C4E" w:rsidRPr="00C069B7">
        <w:rPr>
          <w:rFonts w:ascii="Times New Roman" w:hAnsi="Times New Roman" w:cs="Times New Roman"/>
          <w:sz w:val="24"/>
          <w:szCs w:val="24"/>
        </w:rPr>
        <w:t>zasadach zarządzania mieniem państwowym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– 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42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pkt 3 projektu ustawy</w:t>
      </w:r>
      <w:r w:rsidRPr="00C069B7">
        <w:rPr>
          <w:rFonts w:ascii="Times New Roman" w:hAnsi="Times New Roman" w:cs="Times New Roman"/>
          <w:sz w:val="24"/>
          <w:szCs w:val="24"/>
        </w:rPr>
        <w:t>).</w:t>
      </w:r>
    </w:p>
    <w:p w14:paraId="237CAC8D" w14:textId="4A8D9EA9" w:rsidR="002161BA" w:rsidRPr="00C069B7" w:rsidRDefault="002161BA" w:rsidP="002161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Pozostałe zmiany mają charakter dostosowujący do powyższej zmiany, w tym: uchylenie przepisu w zakresie możliwości upoważnienia Szefa Kancelarii Prezesa Rady Ministrów do realizacji zadań dysponenta Funduszu (art. 33a ust. 3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– 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42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pkt 4 lit. a projektu ustawy</w:t>
      </w:r>
      <w:r w:rsidRPr="00C069B7">
        <w:rPr>
          <w:rFonts w:ascii="Times New Roman" w:hAnsi="Times New Roman" w:cs="Times New Roman"/>
          <w:sz w:val="24"/>
          <w:szCs w:val="24"/>
        </w:rPr>
        <w:t>), zmiana urzędu zapewniające</w:t>
      </w:r>
      <w:r w:rsidR="00623427" w:rsidRPr="00C069B7">
        <w:rPr>
          <w:rFonts w:ascii="Times New Roman" w:hAnsi="Times New Roman" w:cs="Times New Roman"/>
          <w:sz w:val="24"/>
          <w:szCs w:val="24"/>
        </w:rPr>
        <w:t>go</w:t>
      </w:r>
      <w:r w:rsidRPr="00C069B7">
        <w:rPr>
          <w:rFonts w:ascii="Times New Roman" w:hAnsi="Times New Roman" w:cs="Times New Roman"/>
          <w:sz w:val="24"/>
          <w:szCs w:val="24"/>
        </w:rPr>
        <w:t xml:space="preserve"> obsługę finansowo-księgową Funduszu (art. 33a ust. </w:t>
      </w:r>
      <w:r w:rsidR="00F84AFB" w:rsidRPr="00C069B7">
        <w:rPr>
          <w:rFonts w:ascii="Times New Roman" w:hAnsi="Times New Roman" w:cs="Times New Roman"/>
          <w:sz w:val="24"/>
          <w:szCs w:val="24"/>
        </w:rPr>
        <w:t>4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– 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42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pkt 4 lit. b projektu ustawy</w:t>
      </w:r>
      <w:r w:rsidRPr="00C069B7">
        <w:rPr>
          <w:rFonts w:ascii="Times New Roman" w:hAnsi="Times New Roman" w:cs="Times New Roman"/>
          <w:sz w:val="24"/>
          <w:szCs w:val="24"/>
        </w:rPr>
        <w:t>), zmiana organu reprezentującego Skarb Państwa (art. 33c ust. 1), zmiana organu upoważnionego do wydawania rozporządzenia (art. 33c ust. 2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– 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42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pkt 3 projektu ustawy</w:t>
      </w:r>
      <w:r w:rsidRPr="00C069B7">
        <w:rPr>
          <w:rFonts w:ascii="Times New Roman" w:hAnsi="Times New Roman" w:cs="Times New Roman"/>
          <w:sz w:val="24"/>
          <w:szCs w:val="24"/>
        </w:rPr>
        <w:t>).</w:t>
      </w:r>
    </w:p>
    <w:p w14:paraId="38F0C761" w14:textId="478FEADC" w:rsidR="002161BA" w:rsidRPr="00C069B7" w:rsidRDefault="002161BA" w:rsidP="002161B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Projektowane </w:t>
      </w:r>
      <w:r w:rsidR="00F84AFB" w:rsidRPr="00C069B7">
        <w:rPr>
          <w:rFonts w:ascii="Times New Roman" w:hAnsi="Times New Roman" w:cs="Times New Roman"/>
          <w:sz w:val="24"/>
          <w:szCs w:val="24"/>
        </w:rPr>
        <w:t xml:space="preserve">w art. </w:t>
      </w:r>
      <w:r w:rsidR="00F12D2B" w:rsidRPr="00C069B7">
        <w:rPr>
          <w:rFonts w:ascii="Times New Roman" w:hAnsi="Times New Roman" w:cs="Times New Roman"/>
          <w:sz w:val="24"/>
          <w:szCs w:val="24"/>
        </w:rPr>
        <w:t>50</w:t>
      </w:r>
      <w:r w:rsidR="00F84AFB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zmiany w ustawie z dnia 31 marca 2020 r. o zmianie ustawy o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szczególnych rozwiązaniach związanych z zapobieganiem, przeciwdziałaniem i zwalczaniem COVID-19, innych chorób zakaźnych oraz wywołanych nimi sytuacji kryzysowych oraz niektórych innych ustaw (Dz. U. poz. 568, z późn. zm.</w:t>
      </w:r>
      <w:r w:rsidRPr="00C069B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C069B7">
        <w:rPr>
          <w:rStyle w:val="IGindeksgrny"/>
          <w:rFonts w:ascii="Times New Roman" w:hAnsi="Times New Roman" w:cs="Times New Roman"/>
          <w:sz w:val="24"/>
          <w:szCs w:val="24"/>
        </w:rPr>
        <w:t>)</w:t>
      </w:r>
      <w:r w:rsidRPr="00C069B7">
        <w:rPr>
          <w:rFonts w:ascii="Times New Roman" w:hAnsi="Times New Roman" w:cs="Times New Roman"/>
          <w:sz w:val="24"/>
          <w:szCs w:val="24"/>
        </w:rPr>
        <w:t>)</w:t>
      </w:r>
      <w:r w:rsidR="00CC01D8" w:rsidRPr="00C069B7">
        <w:rPr>
          <w:rFonts w:ascii="Times New Roman" w:hAnsi="Times New Roman" w:cs="Times New Roman"/>
          <w:sz w:val="24"/>
          <w:szCs w:val="24"/>
        </w:rPr>
        <w:t>, zwanej dalej „ustawą COVID”,</w:t>
      </w:r>
      <w:r w:rsidRPr="00C069B7">
        <w:rPr>
          <w:rFonts w:ascii="Times New Roman" w:hAnsi="Times New Roman" w:cs="Times New Roman"/>
          <w:sz w:val="24"/>
          <w:szCs w:val="24"/>
        </w:rPr>
        <w:t xml:space="preserve"> mają na celu zmianę organu uprawnionego do podejmowania działań w zakresie 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</w:t>
      </w:r>
      <w:r w:rsidR="00623427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COVID-19, utworzonego w Banku Gospodarstwa Krajowego. </w:t>
      </w:r>
    </w:p>
    <w:p w14:paraId="081DAB29" w14:textId="569B6445" w:rsidR="002161BA" w:rsidRPr="00C069B7" w:rsidRDefault="002161BA" w:rsidP="002161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Proponuje się, aby dotychczasowe zadania i kompetencje Prezesa Rady Ministrów dotyczące Fundusz</w:t>
      </w:r>
      <w:r w:rsidR="00275FA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 Przeciwdziałania COVID-19 przejął minister właściwy do spraw finansów publicznych.</w:t>
      </w:r>
    </w:p>
    <w:p w14:paraId="753BF771" w14:textId="6FA2D8FA" w:rsidR="002161BA" w:rsidRPr="00C069B7" w:rsidRDefault="002161BA" w:rsidP="002161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Proponowane zmiany są realizacją powyższego założenia i dotyczą zmiany organu właściwego do podejmowania działań wobec Banku Gospodarstwa Krajowego (art. 65 ust. 2, 3,</w:t>
      </w:r>
      <w:r w:rsidR="00F84AFB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F37EB2">
        <w:rPr>
          <w:rFonts w:ascii="Times New Roman" w:hAnsi="Times New Roman" w:cs="Times New Roman"/>
          <w:sz w:val="24"/>
          <w:szCs w:val="24"/>
        </w:rPr>
        <w:t xml:space="preserve">7, 18, </w:t>
      </w:r>
      <w:r w:rsidR="00F37EB2">
        <w:rPr>
          <w:rFonts w:ascii="Times New Roman" w:hAnsi="Times New Roman" w:cs="Times New Roman"/>
          <w:sz w:val="24"/>
          <w:szCs w:val="24"/>
        </w:rPr>
        <w:br/>
        <w:t>22–</w:t>
      </w:r>
      <w:r w:rsidRPr="00C069B7">
        <w:rPr>
          <w:rFonts w:ascii="Times New Roman" w:hAnsi="Times New Roman" w:cs="Times New Roman"/>
          <w:sz w:val="24"/>
          <w:szCs w:val="24"/>
        </w:rPr>
        <w:t>24a oraz art. 69a ust. 2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ustawy COVID</w:t>
      </w:r>
      <w:r w:rsidRPr="00C069B7">
        <w:rPr>
          <w:rFonts w:ascii="Times New Roman" w:hAnsi="Times New Roman" w:cs="Times New Roman"/>
          <w:sz w:val="24"/>
          <w:szCs w:val="24"/>
        </w:rPr>
        <w:t>) oraz zmiany organu właściwego do wydawania wiążących poleceń dotyczących przekazywania informacji.</w:t>
      </w:r>
    </w:p>
    <w:p w14:paraId="1890A90F" w14:textId="4622EBF1" w:rsidR="002161BA" w:rsidRPr="00C069B7" w:rsidRDefault="002161BA" w:rsidP="002161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Przy czym proponuje się, aby Prezes Rady Ministrów nadal wykonywał dotychczasowe zadania i kompetencje w zakresie wydawania wiążących poleceń dokonania wpłaty środków pieniężnych do Funduszu (art. 65 ust. 16 i art. 69 ust. 2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ustawy COVID</w:t>
      </w:r>
      <w:r w:rsidRPr="00C069B7">
        <w:rPr>
          <w:rFonts w:ascii="Times New Roman" w:hAnsi="Times New Roman" w:cs="Times New Roman"/>
          <w:sz w:val="24"/>
          <w:szCs w:val="24"/>
        </w:rPr>
        <w:t>). W celu zapewnienia możliwości realizacji w</w:t>
      </w:r>
      <w:r w:rsidR="00F84AFB" w:rsidRPr="00C069B7">
        <w:rPr>
          <w:rFonts w:ascii="Times New Roman" w:hAnsi="Times New Roman" w:cs="Times New Roman"/>
          <w:sz w:val="24"/>
          <w:szCs w:val="24"/>
        </w:rPr>
        <w:t>yżej wymienionych</w:t>
      </w:r>
      <w:r w:rsidRPr="00C069B7">
        <w:rPr>
          <w:rFonts w:ascii="Times New Roman" w:hAnsi="Times New Roman" w:cs="Times New Roman"/>
          <w:sz w:val="24"/>
          <w:szCs w:val="24"/>
        </w:rPr>
        <w:t xml:space="preserve"> czynności projekt zakłada dodanie przepisu, zgodnie z którym na żądanie Prezesa Rady Ministrów minister właściwy do spraw finansów publicznych będzie przekazywać Prezesowi Rady Ministrów informacje, o których mowa w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art. 65 ust. 15 (art. 65 ust. 15a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ustawy COVID</w:t>
      </w:r>
      <w:r w:rsidRPr="00C069B7">
        <w:rPr>
          <w:rFonts w:ascii="Times New Roman" w:hAnsi="Times New Roman" w:cs="Times New Roman"/>
          <w:sz w:val="24"/>
          <w:szCs w:val="24"/>
        </w:rPr>
        <w:t>). Jednocześnie jednak proponuje się, aby Prezes Rady Ministrów mógł upoważnić do realizacji czynności, o których mowa w art. 65 ust.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16 i art. 69 ust. 2 pkt 1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ustawy COVID</w:t>
      </w:r>
      <w:r w:rsidR="00623427" w:rsidRPr="00C069B7">
        <w:rPr>
          <w:rFonts w:ascii="Times New Roman" w:hAnsi="Times New Roman" w:cs="Times New Roman"/>
          <w:sz w:val="24"/>
          <w:szCs w:val="24"/>
        </w:rPr>
        <w:t>,</w:t>
      </w:r>
      <w:r w:rsidRPr="00C069B7">
        <w:rPr>
          <w:rFonts w:ascii="Times New Roman" w:hAnsi="Times New Roman" w:cs="Times New Roman"/>
          <w:sz w:val="24"/>
          <w:szCs w:val="24"/>
        </w:rPr>
        <w:t xml:space="preserve"> ministra właściwego do spraw finansów publicznych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(art. </w:t>
      </w:r>
      <w:r w:rsidR="00F12D2B" w:rsidRPr="00C069B7">
        <w:rPr>
          <w:rFonts w:ascii="Times New Roman" w:hAnsi="Times New Roman" w:cs="Times New Roman"/>
          <w:sz w:val="24"/>
          <w:szCs w:val="24"/>
        </w:rPr>
        <w:t>50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pkt 4 projektu ustawy)</w:t>
      </w:r>
      <w:r w:rsidRPr="00C069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377887" w14:textId="43D46F99" w:rsidR="002161BA" w:rsidRPr="00C069B7" w:rsidRDefault="002161BA" w:rsidP="002161BA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Projektowane </w:t>
      </w:r>
      <w:r w:rsidR="00F84AFB" w:rsidRPr="00C069B7">
        <w:rPr>
          <w:rFonts w:ascii="Times New Roman" w:hAnsi="Times New Roman" w:cs="Times New Roman"/>
          <w:sz w:val="24"/>
          <w:szCs w:val="24"/>
        </w:rPr>
        <w:t xml:space="preserve">w art. </w:t>
      </w:r>
      <w:r w:rsidR="00D54668" w:rsidRPr="00C069B7">
        <w:rPr>
          <w:rFonts w:ascii="Times New Roman" w:hAnsi="Times New Roman" w:cs="Times New Roman"/>
          <w:sz w:val="24"/>
          <w:szCs w:val="24"/>
        </w:rPr>
        <w:t>5</w:t>
      </w:r>
      <w:r w:rsidR="00F12D2B" w:rsidRPr="00C069B7">
        <w:rPr>
          <w:rFonts w:ascii="Times New Roman" w:hAnsi="Times New Roman" w:cs="Times New Roman"/>
          <w:sz w:val="24"/>
          <w:szCs w:val="24"/>
        </w:rPr>
        <w:t>5</w:t>
      </w:r>
      <w:r w:rsidR="00F84AFB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zmiany w ustawie z dnia 12 marca 2022 r. o pomocy obywatelom Ukrainy w związku z konfliktem zbrojnym na terytorium tego państwa (Dz. U. z</w:t>
      </w:r>
      <w:r w:rsidR="00883C76" w:rsidRPr="00C069B7">
        <w:rPr>
          <w:rFonts w:ascii="Times New Roman" w:hAnsi="Times New Roman" w:cs="Times New Roman"/>
          <w:sz w:val="24"/>
          <w:szCs w:val="24"/>
        </w:rPr>
        <w:t xml:space="preserve"> 2024 r. poz. 167</w:t>
      </w:r>
      <w:r w:rsidRPr="00C069B7">
        <w:rPr>
          <w:rFonts w:ascii="Times New Roman" w:hAnsi="Times New Roman" w:cs="Times New Roman"/>
          <w:sz w:val="24"/>
          <w:szCs w:val="24"/>
        </w:rPr>
        <w:t>)</w:t>
      </w:r>
      <w:r w:rsidR="00F84AFB" w:rsidRPr="00C069B7">
        <w:rPr>
          <w:rFonts w:ascii="Times New Roman" w:hAnsi="Times New Roman" w:cs="Times New Roman"/>
          <w:sz w:val="24"/>
          <w:szCs w:val="24"/>
        </w:rPr>
        <w:t>, zwan</w:t>
      </w:r>
      <w:r w:rsidR="00623427" w:rsidRPr="00C069B7">
        <w:rPr>
          <w:rFonts w:ascii="Times New Roman" w:hAnsi="Times New Roman" w:cs="Times New Roman"/>
          <w:sz w:val="24"/>
          <w:szCs w:val="24"/>
        </w:rPr>
        <w:t>ej</w:t>
      </w:r>
      <w:r w:rsidR="00F84AFB" w:rsidRPr="00C069B7">
        <w:rPr>
          <w:rFonts w:ascii="Times New Roman" w:hAnsi="Times New Roman" w:cs="Times New Roman"/>
          <w:sz w:val="24"/>
          <w:szCs w:val="24"/>
        </w:rPr>
        <w:t xml:space="preserve"> dalej „ustawą o pomocy”,</w:t>
      </w:r>
      <w:r w:rsidRPr="00C069B7">
        <w:rPr>
          <w:rFonts w:ascii="Times New Roman" w:hAnsi="Times New Roman" w:cs="Times New Roman"/>
          <w:sz w:val="24"/>
          <w:szCs w:val="24"/>
        </w:rPr>
        <w:t xml:space="preserve"> mają na celu zmianę organu uprawnionego do podejmowania działań w zakresie 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Fundusz</w:t>
      </w:r>
      <w:r w:rsidR="00D54668"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Pomocy, utworzonego w Banku Gospodarstwa Krajowego. </w:t>
      </w:r>
    </w:p>
    <w:p w14:paraId="6F17BD84" w14:textId="03C9ECF6" w:rsidR="002161BA" w:rsidRPr="00C069B7" w:rsidRDefault="002161BA" w:rsidP="002161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sz w:val="24"/>
          <w:szCs w:val="24"/>
        </w:rPr>
        <w:t>Proponuje się, aby dotychczasowe zadania i kompetencje Prezesa Rady Ministrów dotyczące Fundusz</w:t>
      </w:r>
      <w:r w:rsidR="00D54668" w:rsidRPr="00C069B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C069B7">
        <w:rPr>
          <w:rFonts w:ascii="Times New Roman" w:eastAsia="Times New Roman" w:hAnsi="Times New Roman" w:cs="Times New Roman"/>
          <w:sz w:val="24"/>
          <w:szCs w:val="24"/>
        </w:rPr>
        <w:t xml:space="preserve"> Pomocy przejął minister właściwy do spraw finansów publicznych.</w:t>
      </w:r>
    </w:p>
    <w:p w14:paraId="7CCE5A86" w14:textId="5A1D734C" w:rsidR="002161BA" w:rsidRPr="00C069B7" w:rsidRDefault="002161BA" w:rsidP="002161B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Proponowane zmiany są realizacją powyższego założenia i dotyczą zmiany organu właściwego do podejmowania działań wobec Banku Gospodarstwa Krajowego (art. 14 ust. 2</w:t>
      </w:r>
      <w:r w:rsidR="00F84AFB" w:rsidRPr="00C069B7">
        <w:rPr>
          <w:rFonts w:ascii="Times New Roman" w:hAnsi="Times New Roman" w:cs="Times New Roman"/>
          <w:sz w:val="24"/>
          <w:szCs w:val="24"/>
        </w:rPr>
        <w:t>–</w:t>
      </w:r>
      <w:r w:rsidRPr="00C069B7">
        <w:rPr>
          <w:rFonts w:ascii="Times New Roman" w:hAnsi="Times New Roman" w:cs="Times New Roman"/>
          <w:sz w:val="24"/>
          <w:szCs w:val="24"/>
        </w:rPr>
        <w:t>4a, 10, 24, 28</w:t>
      </w:r>
      <w:r w:rsidR="00F84AFB" w:rsidRPr="00C069B7">
        <w:rPr>
          <w:rFonts w:ascii="Times New Roman" w:hAnsi="Times New Roman" w:cs="Times New Roman"/>
          <w:sz w:val="24"/>
          <w:szCs w:val="24"/>
        </w:rPr>
        <w:t>–</w:t>
      </w:r>
      <w:r w:rsidRPr="00C069B7">
        <w:rPr>
          <w:rFonts w:ascii="Times New Roman" w:hAnsi="Times New Roman" w:cs="Times New Roman"/>
          <w:sz w:val="24"/>
          <w:szCs w:val="24"/>
        </w:rPr>
        <w:t>31</w:t>
      </w:r>
      <w:r w:rsidR="00F84AFB" w:rsidRPr="00C069B7">
        <w:rPr>
          <w:rFonts w:ascii="Times New Roman" w:hAnsi="Times New Roman" w:cs="Times New Roman"/>
          <w:sz w:val="24"/>
          <w:szCs w:val="24"/>
        </w:rPr>
        <w:t xml:space="preserve"> ustawy o pomocy</w:t>
      </w:r>
      <w:r w:rsidRPr="00C069B7">
        <w:rPr>
          <w:rFonts w:ascii="Times New Roman" w:hAnsi="Times New Roman" w:cs="Times New Roman"/>
          <w:sz w:val="24"/>
          <w:szCs w:val="24"/>
        </w:rPr>
        <w:t>), zmiany organu wykonującego zadania i kompetencje wobec jednostek sektora finansów publicznych w zakresie Funduszu (art. 14 ust. 16</w:t>
      </w:r>
      <w:r w:rsidR="00F84AFB" w:rsidRPr="00C069B7">
        <w:rPr>
          <w:rFonts w:ascii="Times New Roman" w:hAnsi="Times New Roman" w:cs="Times New Roman"/>
          <w:sz w:val="24"/>
          <w:szCs w:val="24"/>
        </w:rPr>
        <w:t>–</w:t>
      </w:r>
      <w:r w:rsidRPr="00C069B7">
        <w:rPr>
          <w:rFonts w:ascii="Times New Roman" w:hAnsi="Times New Roman" w:cs="Times New Roman"/>
          <w:sz w:val="24"/>
          <w:szCs w:val="24"/>
        </w:rPr>
        <w:t>18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ustawy o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="00CC01D8" w:rsidRPr="00C069B7">
        <w:rPr>
          <w:rFonts w:ascii="Times New Roman" w:hAnsi="Times New Roman" w:cs="Times New Roman"/>
          <w:sz w:val="24"/>
          <w:szCs w:val="24"/>
        </w:rPr>
        <w:t>pomocy</w:t>
      </w:r>
      <w:r w:rsidRPr="00C069B7">
        <w:rPr>
          <w:rFonts w:ascii="Times New Roman" w:hAnsi="Times New Roman" w:cs="Times New Roman"/>
          <w:sz w:val="24"/>
          <w:szCs w:val="24"/>
        </w:rPr>
        <w:t>)</w:t>
      </w:r>
      <w:r w:rsidR="00F84AFB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i zmiany organu właściwego do wydawania wiążących poleceń dotyczących przekazywania informacji (art. 14 ust. 21</w:t>
      </w:r>
      <w:r w:rsidR="00F84AFB" w:rsidRPr="00C069B7">
        <w:rPr>
          <w:rFonts w:ascii="Times New Roman" w:hAnsi="Times New Roman" w:cs="Times New Roman"/>
          <w:sz w:val="24"/>
          <w:szCs w:val="24"/>
        </w:rPr>
        <w:t xml:space="preserve"> ustawy o pomocy</w:t>
      </w:r>
      <w:r w:rsidRPr="00C069B7">
        <w:rPr>
          <w:rFonts w:ascii="Times New Roman" w:hAnsi="Times New Roman" w:cs="Times New Roman"/>
          <w:sz w:val="24"/>
          <w:szCs w:val="24"/>
        </w:rPr>
        <w:t>).</w:t>
      </w:r>
    </w:p>
    <w:p w14:paraId="5BC4561E" w14:textId="6D201B84" w:rsidR="002161BA" w:rsidRPr="00C069B7" w:rsidRDefault="002161BA" w:rsidP="00F977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Przy czym proponuje się, aby Prezes Rady Ministrów nadal wykonywał dotychczasowe zadania i kompetencje w zakresie wydawania wiążących poleceń dokonania wpłaty środków pieniężnych do Funduszu (art. 14 ust. 22 i art. 19 ust. 2</w:t>
      </w:r>
      <w:r w:rsidR="00F84AFB" w:rsidRPr="00C069B7">
        <w:rPr>
          <w:rFonts w:ascii="Times New Roman" w:hAnsi="Times New Roman" w:cs="Times New Roman"/>
          <w:sz w:val="24"/>
          <w:szCs w:val="24"/>
        </w:rPr>
        <w:t xml:space="preserve"> ustawy o pomocy</w:t>
      </w:r>
      <w:r w:rsidRPr="00C069B7">
        <w:rPr>
          <w:rFonts w:ascii="Times New Roman" w:hAnsi="Times New Roman" w:cs="Times New Roman"/>
          <w:sz w:val="24"/>
          <w:szCs w:val="24"/>
        </w:rPr>
        <w:t>). W celu zapewnienia możliwości realizacji w</w:t>
      </w:r>
      <w:r w:rsidR="00F84AFB" w:rsidRPr="00C069B7">
        <w:rPr>
          <w:rFonts w:ascii="Times New Roman" w:hAnsi="Times New Roman" w:cs="Times New Roman"/>
          <w:sz w:val="24"/>
          <w:szCs w:val="24"/>
        </w:rPr>
        <w:t>yżej wymienionych</w:t>
      </w:r>
      <w:r w:rsidRPr="00C069B7">
        <w:rPr>
          <w:rFonts w:ascii="Times New Roman" w:hAnsi="Times New Roman" w:cs="Times New Roman"/>
          <w:sz w:val="24"/>
          <w:szCs w:val="24"/>
        </w:rPr>
        <w:t xml:space="preserve"> czynności projekt zakłada dodanie przepisu, zgodnie z którym na żądanie Prezesa Rady Ministrów minister właściwy do spraw finansów publicznych będzie przekazywać Prezesowi Rady Ministrów informacje, o których mowa w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art. 14 ust. 17 i 21 (art. 14 ust. 21a</w:t>
      </w:r>
      <w:r w:rsidR="00F84AFB" w:rsidRPr="00C069B7">
        <w:rPr>
          <w:rFonts w:ascii="Times New Roman" w:hAnsi="Times New Roman" w:cs="Times New Roman"/>
          <w:sz w:val="24"/>
          <w:szCs w:val="24"/>
        </w:rPr>
        <w:t xml:space="preserve"> ustawy o pomocy</w:t>
      </w:r>
      <w:r w:rsidRPr="00C069B7">
        <w:rPr>
          <w:rFonts w:ascii="Times New Roman" w:hAnsi="Times New Roman" w:cs="Times New Roman"/>
          <w:sz w:val="24"/>
          <w:szCs w:val="24"/>
        </w:rPr>
        <w:t xml:space="preserve">). Jednocześnie jednak proponuje się, aby Prezes Rady Ministrów mógł upoważnić do realizacji czynności, o których mowa w art. 14 ust. 22 i art. 19 ust. 2 pkt 1 </w:t>
      </w:r>
      <w:r w:rsidR="0024357B" w:rsidRPr="00C069B7">
        <w:rPr>
          <w:rFonts w:ascii="Times New Roman" w:hAnsi="Times New Roman" w:cs="Times New Roman"/>
          <w:sz w:val="24"/>
          <w:szCs w:val="24"/>
        </w:rPr>
        <w:t>ust</w:t>
      </w:r>
      <w:r w:rsidR="00A71A33" w:rsidRPr="00C069B7">
        <w:rPr>
          <w:rFonts w:ascii="Times New Roman" w:hAnsi="Times New Roman" w:cs="Times New Roman"/>
          <w:sz w:val="24"/>
          <w:szCs w:val="24"/>
        </w:rPr>
        <w:t>awy</w:t>
      </w:r>
      <w:r w:rsidR="0024357B" w:rsidRPr="00C069B7">
        <w:rPr>
          <w:rFonts w:ascii="Times New Roman" w:hAnsi="Times New Roman" w:cs="Times New Roman"/>
          <w:sz w:val="24"/>
          <w:szCs w:val="24"/>
        </w:rPr>
        <w:t xml:space="preserve"> o pomocy</w:t>
      </w:r>
      <w:r w:rsidR="00623427" w:rsidRPr="00C069B7">
        <w:rPr>
          <w:rFonts w:ascii="Times New Roman" w:hAnsi="Times New Roman" w:cs="Times New Roman"/>
          <w:sz w:val="24"/>
          <w:szCs w:val="24"/>
        </w:rPr>
        <w:t>,</w:t>
      </w:r>
      <w:r w:rsidR="0024357B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 xml:space="preserve">ministra właściwego do spraw finansów publicznych. </w:t>
      </w:r>
    </w:p>
    <w:p w14:paraId="51F21319" w14:textId="47CA15C6" w:rsidR="00F977C2" w:rsidRPr="00C069B7" w:rsidRDefault="00F977C2" w:rsidP="00883C76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Zmiany dotyczące funkcjonowania </w:t>
      </w:r>
      <w:r w:rsidR="00D54668" w:rsidRPr="00C069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Polskiego Instytutu Ekonomicznego</w:t>
      </w:r>
    </w:p>
    <w:p w14:paraId="30E65586" w14:textId="0B815ECF" w:rsidR="00F977C2" w:rsidRPr="00C069B7" w:rsidRDefault="00D54668" w:rsidP="0061016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W art. </w:t>
      </w:r>
      <w:r w:rsidR="00F61105" w:rsidRPr="00C069B7">
        <w:rPr>
          <w:rFonts w:ascii="Times New Roman" w:hAnsi="Times New Roman" w:cs="Times New Roman"/>
          <w:sz w:val="24"/>
          <w:szCs w:val="24"/>
        </w:rPr>
        <w:t>46 projektu ustawy p</w:t>
      </w:r>
      <w:r w:rsidR="00F977C2" w:rsidRPr="00C069B7">
        <w:rPr>
          <w:rFonts w:ascii="Times New Roman" w:hAnsi="Times New Roman" w:cs="Times New Roman"/>
          <w:sz w:val="24"/>
          <w:szCs w:val="24"/>
        </w:rPr>
        <w:t>roponuje się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F977C2" w:rsidRPr="00C069B7">
        <w:rPr>
          <w:rFonts w:ascii="Times New Roman" w:hAnsi="Times New Roman" w:cs="Times New Roman"/>
          <w:sz w:val="24"/>
          <w:szCs w:val="24"/>
        </w:rPr>
        <w:t>wprowadzenie zmian w zakresie funkcjonowania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F977C2" w:rsidRPr="00C069B7">
        <w:rPr>
          <w:rFonts w:ascii="Times New Roman" w:hAnsi="Times New Roman" w:cs="Times New Roman"/>
          <w:sz w:val="24"/>
          <w:szCs w:val="24"/>
        </w:rPr>
        <w:t>Polskiego Instytutu Ekonomicznego powołanego ustawą z dnia 20 lipca 2018 r. o Polskim Instytucie Ekonomicznym (Dz. U. poz. 1735)</w:t>
      </w:r>
      <w:r w:rsidR="00F61105" w:rsidRPr="00C069B7">
        <w:rPr>
          <w:rFonts w:ascii="Times New Roman" w:hAnsi="Times New Roman" w:cs="Times New Roman"/>
          <w:sz w:val="24"/>
          <w:szCs w:val="24"/>
        </w:rPr>
        <w:t>.</w:t>
      </w:r>
    </w:p>
    <w:p w14:paraId="28AE69E4" w14:textId="1B2E4FDD" w:rsidR="00F977C2" w:rsidRPr="00C069B7" w:rsidRDefault="00F61105" w:rsidP="00F977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Projektowane z</w:t>
      </w:r>
      <w:r w:rsidR="00F977C2" w:rsidRPr="00C069B7">
        <w:rPr>
          <w:rFonts w:ascii="Times New Roman" w:hAnsi="Times New Roman" w:cs="Times New Roman"/>
          <w:sz w:val="24"/>
          <w:szCs w:val="24"/>
        </w:rPr>
        <w:t>miany polegają na przeniesieniu uprawnień i obowiązków należących obecnie do Prezesa Rady Ministrów, w tym m</w:t>
      </w:r>
      <w:r w:rsidR="00CC01D8" w:rsidRPr="00C069B7">
        <w:rPr>
          <w:rFonts w:ascii="Times New Roman" w:hAnsi="Times New Roman" w:cs="Times New Roman"/>
          <w:sz w:val="24"/>
          <w:szCs w:val="24"/>
        </w:rPr>
        <w:t>iędzy innymi</w:t>
      </w:r>
      <w:r w:rsidR="00F977C2" w:rsidRPr="00C069B7">
        <w:rPr>
          <w:rFonts w:ascii="Times New Roman" w:hAnsi="Times New Roman" w:cs="Times New Roman"/>
          <w:sz w:val="24"/>
          <w:szCs w:val="24"/>
        </w:rPr>
        <w:t xml:space="preserve"> dotyczących nadzoru, na</w:t>
      </w:r>
      <w:r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F977C2" w:rsidRPr="00C069B7">
        <w:rPr>
          <w:rFonts w:ascii="Times New Roman" w:hAnsi="Times New Roman" w:cs="Times New Roman"/>
          <w:sz w:val="24"/>
          <w:szCs w:val="24"/>
        </w:rPr>
        <w:t>ministra właściwego do spraw finansów publicznych</w:t>
      </w:r>
      <w:r w:rsidRPr="00C069B7">
        <w:rPr>
          <w:rFonts w:ascii="Times New Roman" w:hAnsi="Times New Roman" w:cs="Times New Roman"/>
          <w:sz w:val="24"/>
          <w:szCs w:val="24"/>
        </w:rPr>
        <w:t xml:space="preserve">. </w:t>
      </w:r>
      <w:r w:rsidR="00F977C2" w:rsidRPr="00C069B7">
        <w:rPr>
          <w:rFonts w:ascii="Times New Roman" w:hAnsi="Times New Roman" w:cs="Times New Roman"/>
          <w:sz w:val="24"/>
          <w:szCs w:val="24"/>
        </w:rPr>
        <w:t>Proponowan</w:t>
      </w:r>
      <w:r w:rsidRPr="00C069B7">
        <w:rPr>
          <w:rFonts w:ascii="Times New Roman" w:hAnsi="Times New Roman" w:cs="Times New Roman"/>
          <w:sz w:val="24"/>
          <w:szCs w:val="24"/>
        </w:rPr>
        <w:t>e</w:t>
      </w:r>
      <w:r w:rsidR="00F977C2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 xml:space="preserve">rozwiązanie </w:t>
      </w:r>
      <w:r w:rsidR="00F977C2" w:rsidRPr="00C069B7">
        <w:rPr>
          <w:rFonts w:ascii="Times New Roman" w:hAnsi="Times New Roman" w:cs="Times New Roman"/>
          <w:sz w:val="24"/>
          <w:szCs w:val="24"/>
        </w:rPr>
        <w:t>umożliwi sprawowanie nadzoru przez ministr</w:t>
      </w:r>
      <w:r w:rsidRPr="00C069B7">
        <w:rPr>
          <w:rFonts w:ascii="Times New Roman" w:hAnsi="Times New Roman" w:cs="Times New Roman"/>
          <w:sz w:val="24"/>
          <w:szCs w:val="24"/>
        </w:rPr>
        <w:t>a</w:t>
      </w:r>
      <w:r w:rsidR="00F977C2" w:rsidRPr="00C069B7">
        <w:rPr>
          <w:rFonts w:ascii="Times New Roman" w:hAnsi="Times New Roman" w:cs="Times New Roman"/>
          <w:sz w:val="24"/>
          <w:szCs w:val="24"/>
        </w:rPr>
        <w:t xml:space="preserve">, który </w:t>
      </w:r>
      <w:r w:rsidRPr="00C069B7">
        <w:rPr>
          <w:rFonts w:ascii="Times New Roman" w:hAnsi="Times New Roman" w:cs="Times New Roman"/>
          <w:sz w:val="24"/>
          <w:szCs w:val="24"/>
        </w:rPr>
        <w:t>jest</w:t>
      </w:r>
      <w:r w:rsidR="00F977C2" w:rsidRPr="00C069B7">
        <w:rPr>
          <w:rFonts w:ascii="Times New Roman" w:hAnsi="Times New Roman" w:cs="Times New Roman"/>
          <w:sz w:val="24"/>
          <w:szCs w:val="24"/>
        </w:rPr>
        <w:t xml:space="preserve"> właściw</w:t>
      </w:r>
      <w:r w:rsidRPr="00C069B7">
        <w:rPr>
          <w:rFonts w:ascii="Times New Roman" w:hAnsi="Times New Roman" w:cs="Times New Roman"/>
          <w:sz w:val="24"/>
          <w:szCs w:val="24"/>
        </w:rPr>
        <w:t>y</w:t>
      </w:r>
      <w:r w:rsidR="00F977C2" w:rsidRPr="00C069B7">
        <w:rPr>
          <w:rFonts w:ascii="Times New Roman" w:hAnsi="Times New Roman" w:cs="Times New Roman"/>
          <w:sz w:val="24"/>
          <w:szCs w:val="24"/>
        </w:rPr>
        <w:t xml:space="preserve"> w zakresie realizowanych przez t</w:t>
      </w:r>
      <w:r w:rsidRPr="00C069B7">
        <w:rPr>
          <w:rFonts w:ascii="Times New Roman" w:hAnsi="Times New Roman" w:cs="Times New Roman"/>
          <w:sz w:val="24"/>
          <w:szCs w:val="24"/>
        </w:rPr>
        <w:t>ę</w:t>
      </w:r>
      <w:r w:rsidR="00F977C2" w:rsidRPr="00C069B7">
        <w:rPr>
          <w:rFonts w:ascii="Times New Roman" w:hAnsi="Times New Roman" w:cs="Times New Roman"/>
          <w:sz w:val="24"/>
          <w:szCs w:val="24"/>
        </w:rPr>
        <w:t xml:space="preserve"> jednostk</w:t>
      </w:r>
      <w:r w:rsidRPr="00C069B7">
        <w:rPr>
          <w:rFonts w:ascii="Times New Roman" w:hAnsi="Times New Roman" w:cs="Times New Roman"/>
          <w:sz w:val="24"/>
          <w:szCs w:val="24"/>
        </w:rPr>
        <w:t>ę</w:t>
      </w:r>
      <w:r w:rsidR="00F977C2" w:rsidRPr="00C069B7">
        <w:rPr>
          <w:rFonts w:ascii="Times New Roman" w:hAnsi="Times New Roman" w:cs="Times New Roman"/>
          <w:sz w:val="24"/>
          <w:szCs w:val="24"/>
        </w:rPr>
        <w:t xml:space="preserve"> zadań. W odniesieniu do Instytutu Badań Rynku, Konsumpcji i Koniunktur, który był poprzednikiem Państwowego Instytutu Ekonomicznego, nadzór sprawował minister właściwy do spraw gospodarki. </w:t>
      </w:r>
    </w:p>
    <w:p w14:paraId="46211D87" w14:textId="323808EA" w:rsidR="00F977C2" w:rsidRPr="00C069B7" w:rsidRDefault="00F977C2" w:rsidP="00F977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Planowane przypisanie nadzoru nad </w:t>
      </w:r>
      <w:r w:rsidR="00F61105" w:rsidRPr="00C069B7">
        <w:rPr>
          <w:rFonts w:ascii="Times New Roman" w:hAnsi="Times New Roman" w:cs="Times New Roman"/>
          <w:sz w:val="24"/>
          <w:szCs w:val="24"/>
        </w:rPr>
        <w:t xml:space="preserve">Polskim Instytutem Ekonomicznym </w:t>
      </w:r>
      <w:r w:rsidRPr="00C069B7">
        <w:rPr>
          <w:rFonts w:ascii="Times New Roman" w:hAnsi="Times New Roman" w:cs="Times New Roman"/>
          <w:sz w:val="24"/>
          <w:szCs w:val="24"/>
        </w:rPr>
        <w:t>ministro</w:t>
      </w:r>
      <w:r w:rsidR="00F61105" w:rsidRPr="00C069B7">
        <w:rPr>
          <w:rFonts w:ascii="Times New Roman" w:hAnsi="Times New Roman" w:cs="Times New Roman"/>
          <w:sz w:val="24"/>
          <w:szCs w:val="24"/>
        </w:rPr>
        <w:t>wi</w:t>
      </w:r>
      <w:r w:rsidRPr="00C069B7">
        <w:rPr>
          <w:rFonts w:ascii="Times New Roman" w:hAnsi="Times New Roman" w:cs="Times New Roman"/>
          <w:sz w:val="24"/>
          <w:szCs w:val="24"/>
        </w:rPr>
        <w:t xml:space="preserve"> odpowiedzialn</w:t>
      </w:r>
      <w:r w:rsidR="00F61105" w:rsidRPr="00C069B7">
        <w:rPr>
          <w:rFonts w:ascii="Times New Roman" w:hAnsi="Times New Roman" w:cs="Times New Roman"/>
          <w:sz w:val="24"/>
          <w:szCs w:val="24"/>
        </w:rPr>
        <w:t>emu</w:t>
      </w:r>
      <w:r w:rsidRPr="00C069B7">
        <w:rPr>
          <w:rFonts w:ascii="Times New Roman" w:hAnsi="Times New Roman" w:cs="Times New Roman"/>
          <w:sz w:val="24"/>
          <w:szCs w:val="24"/>
        </w:rPr>
        <w:t xml:space="preserve"> za określon</w:t>
      </w:r>
      <w:r w:rsidR="00F61105" w:rsidRPr="00C069B7">
        <w:rPr>
          <w:rFonts w:ascii="Times New Roman" w:hAnsi="Times New Roman" w:cs="Times New Roman"/>
          <w:sz w:val="24"/>
          <w:szCs w:val="24"/>
        </w:rPr>
        <w:t>y</w:t>
      </w:r>
      <w:r w:rsidRPr="00C069B7">
        <w:rPr>
          <w:rFonts w:ascii="Times New Roman" w:hAnsi="Times New Roman" w:cs="Times New Roman"/>
          <w:sz w:val="24"/>
          <w:szCs w:val="24"/>
        </w:rPr>
        <w:t xml:space="preserve"> dział pozwoli na usprawnienie nadzoru nad t</w:t>
      </w:r>
      <w:r w:rsidR="00F61105" w:rsidRPr="00C069B7">
        <w:rPr>
          <w:rFonts w:ascii="Times New Roman" w:hAnsi="Times New Roman" w:cs="Times New Roman"/>
          <w:sz w:val="24"/>
          <w:szCs w:val="24"/>
        </w:rPr>
        <w:t>ą</w:t>
      </w:r>
      <w:r w:rsidRPr="00C069B7">
        <w:rPr>
          <w:rFonts w:ascii="Times New Roman" w:hAnsi="Times New Roman" w:cs="Times New Roman"/>
          <w:sz w:val="24"/>
          <w:szCs w:val="24"/>
        </w:rPr>
        <w:t xml:space="preserve"> instytu</w:t>
      </w:r>
      <w:r w:rsidR="00F61105" w:rsidRPr="00C069B7">
        <w:rPr>
          <w:rFonts w:ascii="Times New Roman" w:hAnsi="Times New Roman" w:cs="Times New Roman"/>
          <w:sz w:val="24"/>
          <w:szCs w:val="24"/>
        </w:rPr>
        <w:t>cją</w:t>
      </w:r>
      <w:r w:rsidRPr="00C069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76ABBD" w14:textId="0AD305EB" w:rsidR="00F977C2" w:rsidRPr="00C069B7" w:rsidRDefault="00F977C2" w:rsidP="00F977C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Proponuje się również wprowadzenie przepisów, które są konsekwencjami zmian dotyczących przeniesienia uprawnień i obowiązków należących obecnie do Prezesa Rady Ministrów. Dotyczą one zmiany ustawy</w:t>
      </w:r>
      <w:r w:rsidRPr="00C069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z dnia 18 października 2006 r. o ujawnianiu informacji o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dokumentach organów bezpieczeństwa z lat 1944</w:t>
      </w:r>
      <w:r w:rsidR="0092448A" w:rsidRPr="00C069B7">
        <w:rPr>
          <w:rFonts w:ascii="Times New Roman" w:hAnsi="Times New Roman" w:cs="Times New Roman"/>
          <w:sz w:val="24"/>
          <w:szCs w:val="24"/>
        </w:rPr>
        <w:t>–</w:t>
      </w:r>
      <w:r w:rsidRPr="00C069B7">
        <w:rPr>
          <w:rFonts w:ascii="Times New Roman" w:hAnsi="Times New Roman" w:cs="Times New Roman"/>
          <w:sz w:val="24"/>
          <w:szCs w:val="24"/>
        </w:rPr>
        <w:t>1990 oraz treści tych dokumentów</w:t>
      </w:r>
      <w:r w:rsidR="00F61105" w:rsidRPr="00C069B7">
        <w:rPr>
          <w:rFonts w:ascii="Times New Roman" w:hAnsi="Times New Roman" w:cs="Times New Roman"/>
          <w:sz w:val="24"/>
          <w:szCs w:val="24"/>
        </w:rPr>
        <w:t>.</w:t>
      </w:r>
    </w:p>
    <w:p w14:paraId="74330CD1" w14:textId="497AF9DB" w:rsidR="00BD3B89" w:rsidRPr="00C069B7" w:rsidRDefault="00BD3B89" w:rsidP="0078707B">
      <w:pPr>
        <w:pStyle w:val="Akapitzlist"/>
        <w:numPr>
          <w:ilvl w:val="0"/>
          <w:numId w:val="37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Wsparcie dla podmiotów krajowego </w:t>
      </w:r>
      <w:r w:rsidR="008802C9" w:rsidRPr="00C069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systemu cyberbezpieczeństwa</w:t>
      </w:r>
    </w:p>
    <w:p w14:paraId="799F3B58" w14:textId="069A7DFD" w:rsidR="008802C9" w:rsidRPr="00C069B7" w:rsidRDefault="008802C9" w:rsidP="00413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Dodawany do ustawy z dnia 5 lipca 2018 r. o krajowym systemie cyberbezpieczeństwa art. 45a wprowadza nowe uprawnienie ministra właściwego do spraw informatyzacji w zakresie wspierania podmiotów krajowego systemu cyberbezpieczeństwa</w:t>
      </w:r>
      <w:r w:rsidR="00413F16" w:rsidRPr="00C069B7">
        <w:rPr>
          <w:rFonts w:ascii="Times New Roman" w:hAnsi="Times New Roman" w:cs="Times New Roman"/>
          <w:sz w:val="24"/>
          <w:szCs w:val="24"/>
        </w:rPr>
        <w:t xml:space="preserve"> (art. </w:t>
      </w:r>
      <w:r w:rsidR="00F61105" w:rsidRPr="00C069B7">
        <w:rPr>
          <w:rFonts w:ascii="Times New Roman" w:hAnsi="Times New Roman" w:cs="Times New Roman"/>
          <w:sz w:val="24"/>
          <w:szCs w:val="24"/>
        </w:rPr>
        <w:t>45</w:t>
      </w:r>
      <w:r w:rsidR="00413F16" w:rsidRPr="00C069B7">
        <w:rPr>
          <w:rFonts w:ascii="Times New Roman" w:hAnsi="Times New Roman" w:cs="Times New Roman"/>
          <w:sz w:val="24"/>
          <w:szCs w:val="24"/>
        </w:rPr>
        <w:t xml:space="preserve"> pkt 1 projektu ustawy)</w:t>
      </w:r>
      <w:r w:rsidRPr="00C069B7">
        <w:rPr>
          <w:rFonts w:ascii="Times New Roman" w:hAnsi="Times New Roman" w:cs="Times New Roman"/>
          <w:sz w:val="24"/>
          <w:szCs w:val="24"/>
        </w:rPr>
        <w:t>. W związku z rosnącą liczbą incydentów cyberbezpieczeństwa, zarówno podmioty prywatne, jak i publiczne, muszą nieustannie rozwijać swoje zdolności w obszarze cyberbezpieczeństwa.</w:t>
      </w:r>
    </w:p>
    <w:p w14:paraId="7E119EEC" w14:textId="03D1E836" w:rsidR="008802C9" w:rsidRPr="00C069B7" w:rsidRDefault="008802C9" w:rsidP="00413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Jednocześnie projektowany przepis umożliwi ministrowi właściwemu do spraw informatyzacji wspieranie działań podejmowanych w celu zwiększenia cyberbezpieczeństwa w kluczowych sektorach gospodarki. Tego typu działania często wiążą się ze znacznymi kosztami ponoszonymi zarówno na zakup odpowiednich usług czy produktów, jak i na zatrudnienie specjalistów z tego obszaru. Projektowane wsparcie będzie mogło pochodzić zarówno z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budżetu państwa, jak i ze środków pochodzących z budżetu Unii Europejskiej, o których mowa w art. 5 ust. 3 pkt 6 ustawy z dnia 27 sierpnia 2009 r. o finansach publicznych.</w:t>
      </w:r>
    </w:p>
    <w:p w14:paraId="4F8D51EE" w14:textId="5F74B747" w:rsidR="008802C9" w:rsidRPr="00C069B7" w:rsidRDefault="008802C9" w:rsidP="008802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Szczegółowe warunki i tryb udzielania pomocy </w:t>
      </w:r>
      <w:r w:rsidR="003C26D1" w:rsidRPr="00C069B7">
        <w:rPr>
          <w:rFonts w:ascii="Times New Roman" w:hAnsi="Times New Roman" w:cs="Times New Roman"/>
          <w:sz w:val="24"/>
          <w:szCs w:val="24"/>
        </w:rPr>
        <w:t xml:space="preserve">określi </w:t>
      </w:r>
      <w:r w:rsidRPr="00C069B7">
        <w:rPr>
          <w:rFonts w:ascii="Times New Roman" w:hAnsi="Times New Roman" w:cs="Times New Roman"/>
          <w:sz w:val="24"/>
          <w:szCs w:val="24"/>
        </w:rPr>
        <w:t>rozporządzeni</w:t>
      </w:r>
      <w:r w:rsidR="003C26D1" w:rsidRPr="00C069B7">
        <w:rPr>
          <w:rFonts w:ascii="Times New Roman" w:hAnsi="Times New Roman" w:cs="Times New Roman"/>
          <w:sz w:val="24"/>
          <w:szCs w:val="24"/>
        </w:rPr>
        <w:t>e</w:t>
      </w:r>
      <w:r w:rsidRPr="00C069B7">
        <w:rPr>
          <w:rFonts w:ascii="Times New Roman" w:hAnsi="Times New Roman" w:cs="Times New Roman"/>
          <w:sz w:val="24"/>
          <w:szCs w:val="24"/>
        </w:rPr>
        <w:t xml:space="preserve"> wyda</w:t>
      </w:r>
      <w:r w:rsidR="003C26D1" w:rsidRPr="00C069B7">
        <w:rPr>
          <w:rFonts w:ascii="Times New Roman" w:hAnsi="Times New Roman" w:cs="Times New Roman"/>
          <w:sz w:val="24"/>
          <w:szCs w:val="24"/>
        </w:rPr>
        <w:t>ne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przez ministra właściwego do spraw informatyzacji. </w:t>
      </w:r>
    </w:p>
    <w:p w14:paraId="4D5A2EAD" w14:textId="19A42CDE" w:rsidR="008802C9" w:rsidRPr="00C069B7" w:rsidRDefault="008802C9" w:rsidP="00413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W zakresie projektowanego art. 93 ust. 3 pkt 7–10 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ustawy </w:t>
      </w:r>
      <w:r w:rsidR="008104B4" w:rsidRPr="00413F16">
        <w:rPr>
          <w:rFonts w:ascii="Times New Roman" w:hAnsi="Times New Roman" w:cs="Times New Roman"/>
          <w:sz w:val="24"/>
          <w:szCs w:val="24"/>
        </w:rPr>
        <w:t>z dnia 5 lipca 2018 r.</w:t>
      </w:r>
      <w:r w:rsidR="008104B4">
        <w:rPr>
          <w:rFonts w:ascii="Times New Roman" w:hAnsi="Times New Roman" w:cs="Times New Roman"/>
          <w:sz w:val="24"/>
          <w:szCs w:val="24"/>
        </w:rPr>
        <w:t xml:space="preserve"> 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o krajowym systemie cyberbezpieczeństwa </w:t>
      </w:r>
      <w:r w:rsidRPr="00C069B7">
        <w:rPr>
          <w:rFonts w:ascii="Times New Roman" w:hAnsi="Times New Roman" w:cs="Times New Roman"/>
          <w:sz w:val="24"/>
          <w:szCs w:val="24"/>
        </w:rPr>
        <w:t>należy zauważyć, że w związku ze stale</w:t>
      </w:r>
      <w:r w:rsidR="00CC01D8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 xml:space="preserve">rosnącym znaczeniem działań mających na celu zapewnienie cyberbezpieczeństwa Rzeczypospolitej Polskiej </w:t>
      </w:r>
      <w:r w:rsidR="00F61105" w:rsidRPr="00C069B7">
        <w:rPr>
          <w:rFonts w:ascii="Times New Roman" w:hAnsi="Times New Roman" w:cs="Times New Roman"/>
          <w:sz w:val="24"/>
          <w:szCs w:val="24"/>
        </w:rPr>
        <w:t xml:space="preserve">jest </w:t>
      </w:r>
      <w:r w:rsidRPr="00C069B7">
        <w:rPr>
          <w:rFonts w:ascii="Times New Roman" w:hAnsi="Times New Roman" w:cs="Times New Roman"/>
          <w:sz w:val="24"/>
          <w:szCs w:val="24"/>
        </w:rPr>
        <w:t>konieczne ponoszenie wydatków na zadania z tym związane</w:t>
      </w:r>
      <w:r w:rsidR="00413F16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>w wymiarze nie niższym niż w</w:t>
      </w:r>
      <w:r w:rsidR="00F37EB2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2023 r., a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zatem znacznie wyższym niż przewidywany</w:t>
      </w:r>
      <w:r w:rsidR="00413F16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F37EB2">
        <w:rPr>
          <w:rFonts w:ascii="Times New Roman" w:hAnsi="Times New Roman" w:cs="Times New Roman"/>
          <w:sz w:val="24"/>
          <w:szCs w:val="24"/>
        </w:rPr>
        <w:t>w momencie uchwalania ustawy z </w:t>
      </w:r>
      <w:r w:rsidRPr="00C069B7">
        <w:rPr>
          <w:rFonts w:ascii="Times New Roman" w:hAnsi="Times New Roman" w:cs="Times New Roman"/>
          <w:sz w:val="24"/>
          <w:szCs w:val="24"/>
        </w:rPr>
        <w:t xml:space="preserve">dnia 5 lipca 2018 r. o krajowym systemie cyberbezpieczeństwa dla roku 2024. Należy podkreślić, że skutki finansowe projektowanej zmiany, tj. reguły wydatkowej, zostały już uwzględnione w </w:t>
      </w:r>
      <w:r w:rsidR="008423C8" w:rsidRPr="00C069B7">
        <w:rPr>
          <w:rFonts w:ascii="Times New Roman" w:hAnsi="Times New Roman" w:cs="Times New Roman"/>
          <w:sz w:val="24"/>
          <w:szCs w:val="24"/>
        </w:rPr>
        <w:t>ustawie budżetowej</w:t>
      </w:r>
      <w:r w:rsidR="00524AF3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 xml:space="preserve">na rok 2024. W związku z powyższym dla zachowania spójności przepisów </w:t>
      </w:r>
      <w:r w:rsidR="0092448A" w:rsidRPr="00C069B7">
        <w:rPr>
          <w:rFonts w:ascii="Times New Roman" w:hAnsi="Times New Roman" w:cs="Times New Roman"/>
          <w:sz w:val="24"/>
          <w:szCs w:val="24"/>
        </w:rPr>
        <w:t xml:space="preserve">jest </w:t>
      </w:r>
      <w:r w:rsidRPr="00C069B7">
        <w:rPr>
          <w:rFonts w:ascii="Times New Roman" w:hAnsi="Times New Roman" w:cs="Times New Roman"/>
          <w:sz w:val="24"/>
          <w:szCs w:val="24"/>
        </w:rPr>
        <w:t>konieczne dostosowanie do tej zmiany również reguły wydatkowej zawartej w ustawie. Brak wejścia w życie projektowanej zmiany spowoduje, że pomimo zaplanowania w budżecie państwa odpowiednich środków, nie będzie możliwe ich wydatkowanie, co może negatywnie wpłynąć na cyberbezpieczeństwo państwa i narazić zarówno podmioty publiczne, jak i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prywatne, na zwiększone ryzyko wystąpienia incydentów cyberbezpieczeństwa.</w:t>
      </w:r>
    </w:p>
    <w:p w14:paraId="5BD2E881" w14:textId="0183D49A" w:rsidR="008802C9" w:rsidRPr="00C069B7" w:rsidRDefault="008802C9" w:rsidP="00413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Zwiększenie reguły wydatkowej pozwoli m</w:t>
      </w:r>
      <w:r w:rsidR="00CC01D8" w:rsidRPr="00C069B7">
        <w:rPr>
          <w:rFonts w:ascii="Times New Roman" w:hAnsi="Times New Roman" w:cs="Times New Roman"/>
          <w:sz w:val="24"/>
          <w:szCs w:val="24"/>
        </w:rPr>
        <w:t>iędzy innymi</w:t>
      </w:r>
      <w:r w:rsidRPr="00C069B7">
        <w:rPr>
          <w:rFonts w:ascii="Times New Roman" w:hAnsi="Times New Roman" w:cs="Times New Roman"/>
          <w:sz w:val="24"/>
          <w:szCs w:val="24"/>
        </w:rPr>
        <w:t xml:space="preserve"> na finansowanie zadań Zespołu Reagowania na Incydenty Bezpieczeństwa Komputerowego działającego na poziomie krajowym, prowadzonego przez Naukową i Akademicką Sieć Komputerową – Państwowy Instytut Badawczy, dalej „CSIRT NASK”, na poziomie porównywalnym z 2023 r., kiedy to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dotacja podmiotowa dla Naukowej i Akademickiej Sieci Komputerowej – Państwowego Instytutu Badawczego, dalej „NASK-PIB”, wyniosła 34 000 tys. zł, jak również na realizację zadań ministra właściwego do spraw informatyzacji wynikający</w:t>
      </w:r>
      <w:r w:rsidR="00F37EB2">
        <w:rPr>
          <w:rFonts w:ascii="Times New Roman" w:hAnsi="Times New Roman" w:cs="Times New Roman"/>
          <w:sz w:val="24"/>
          <w:szCs w:val="24"/>
        </w:rPr>
        <w:t>ch z ustawy z dnia 5 lipca 2018 </w:t>
      </w:r>
      <w:r w:rsidRPr="00C069B7">
        <w:rPr>
          <w:rFonts w:ascii="Times New Roman" w:hAnsi="Times New Roman" w:cs="Times New Roman"/>
          <w:sz w:val="24"/>
          <w:szCs w:val="24"/>
        </w:rPr>
        <w:t>r. o krajowym systemie cyberbezpieczeństwa, w tym zapewniania rozwoju i utrzymania systemu teleinformatycznego (S46) wspierającego:</w:t>
      </w:r>
    </w:p>
    <w:p w14:paraId="2369FF1B" w14:textId="06DE6D0F" w:rsidR="008802C9" w:rsidRPr="00C069B7" w:rsidRDefault="008802C9" w:rsidP="00413F1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współpracę podmiotów wchodzących w skład krajowego systemu cyberbezpieczeństwa;</w:t>
      </w:r>
    </w:p>
    <w:p w14:paraId="41224CBB" w14:textId="193083AA" w:rsidR="008802C9" w:rsidRPr="00C069B7" w:rsidRDefault="008802C9" w:rsidP="00413F1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generowanie i przekazywanie rekomendacji dotyczących działań podnoszących poziom cyberbezpieczeństwa;</w:t>
      </w:r>
    </w:p>
    <w:p w14:paraId="5BE66B10" w14:textId="300FF435" w:rsidR="008802C9" w:rsidRPr="00C069B7" w:rsidRDefault="008802C9" w:rsidP="00413F1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zgłaszanie i obsługę incydentów;</w:t>
      </w:r>
    </w:p>
    <w:p w14:paraId="31A62971" w14:textId="0E7BA6EF" w:rsidR="008802C9" w:rsidRPr="00C069B7" w:rsidRDefault="008802C9" w:rsidP="00413F1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szacowanie ryzyka na poziomie krajowym;</w:t>
      </w:r>
    </w:p>
    <w:p w14:paraId="4E90ABB7" w14:textId="2DE783AC" w:rsidR="008802C9" w:rsidRPr="00C069B7" w:rsidRDefault="008802C9" w:rsidP="00413F16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ostrzeganie o zagrożeniach cyberbezpieczeństwa.</w:t>
      </w:r>
    </w:p>
    <w:p w14:paraId="0A21AB2D" w14:textId="3FD33920" w:rsidR="008802C9" w:rsidRPr="00C069B7" w:rsidRDefault="008802C9" w:rsidP="00413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To ostatnie zadanie, na mocy art. 46 cytowanej ustawy, minister właściwy do spraw informatyzacji powierzył NASK-PIB, zapewniając środki finansowe w formie dotacji celowej.</w:t>
      </w:r>
    </w:p>
    <w:p w14:paraId="3A62CCCC" w14:textId="253FC9E7" w:rsidR="008802C9" w:rsidRPr="00C069B7" w:rsidRDefault="008802C9" w:rsidP="00413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Za podniesieniem wysokości reguły wydatkowej do poziomu z 2023 r. przemawiają również:</w:t>
      </w:r>
    </w:p>
    <w:p w14:paraId="09EB5317" w14:textId="254E5924" w:rsidR="008802C9" w:rsidRPr="00C069B7" w:rsidRDefault="008802C9" w:rsidP="00413F16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stale rosnąca liczba zgłoszeń i obsługiwanych przez CSIRT NASK incydentów cyberbezpieczeństwa (wg stanu na lipiec 2022 r. CSIRT NASK zarejestrował 17 686 zgłoszeń, obsłużył 3379 incydentów, zaś wg stanu na lipiec 2023 r. – odpowiednio: zarejestrował 19 891 zgłoszeń i obsłużył 4737 incydentów);</w:t>
      </w:r>
    </w:p>
    <w:p w14:paraId="4B287B4E" w14:textId="252C4B78" w:rsidR="008802C9" w:rsidRPr="00C069B7" w:rsidRDefault="008802C9" w:rsidP="00413F16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rosnąca liczba podmiotów krajowego systemu cyberbezpieczeństwa korzystających z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systemu S46;</w:t>
      </w:r>
    </w:p>
    <w:p w14:paraId="43AF3266" w14:textId="30C457DE" w:rsidR="008802C9" w:rsidRPr="00C069B7" w:rsidRDefault="008802C9" w:rsidP="00413F16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rosnące koszty utrzymania systemów służących realizacji zadań w obszarze cyberbezpieczeństwa (m.in. koszty energii elektrycznej, kolokacji itp.).</w:t>
      </w:r>
    </w:p>
    <w:p w14:paraId="4AE59D82" w14:textId="77777777" w:rsidR="008802C9" w:rsidRPr="00C069B7" w:rsidRDefault="008802C9" w:rsidP="008802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9105B" w14:textId="49BE823C" w:rsidR="008802C9" w:rsidRPr="00C069B7" w:rsidRDefault="008802C9" w:rsidP="00413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Podniesienie wysokości reguły wydatkowej pozwoli na realizację zadań wynikających z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ustawy z dnia 5 lipca 2018 r o krajowym systemie cyberbezpieczeństwa na poziomie nie niższym niż w 2023 r.</w:t>
      </w:r>
    </w:p>
    <w:p w14:paraId="0DD0178F" w14:textId="57F58D6E" w:rsidR="008802C9" w:rsidRPr="00C069B7" w:rsidRDefault="00413F16" w:rsidP="00413F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Konsekwencją powyższych zmian jest także z</w:t>
      </w:r>
      <w:r w:rsidR="008802C9" w:rsidRPr="00C069B7">
        <w:rPr>
          <w:rFonts w:ascii="Times New Roman" w:hAnsi="Times New Roman" w:cs="Times New Roman"/>
          <w:sz w:val="24"/>
          <w:szCs w:val="24"/>
        </w:rPr>
        <w:t>miana reguły wydatkowej zawartej w ustawie z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="008802C9" w:rsidRPr="00C069B7">
        <w:rPr>
          <w:rFonts w:ascii="Times New Roman" w:hAnsi="Times New Roman" w:cs="Times New Roman"/>
          <w:sz w:val="24"/>
          <w:szCs w:val="24"/>
        </w:rPr>
        <w:t>dnia 2 grudnia 2021 r. o szczególnych zasadach wynagradzania osób realizujących zadania z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="008802C9" w:rsidRPr="00C069B7">
        <w:rPr>
          <w:rFonts w:ascii="Times New Roman" w:hAnsi="Times New Roman" w:cs="Times New Roman"/>
          <w:sz w:val="24"/>
          <w:szCs w:val="24"/>
        </w:rPr>
        <w:t>zakresu cyberbezpieczeństwa</w:t>
      </w:r>
      <w:r w:rsidRPr="00C069B7">
        <w:rPr>
          <w:rFonts w:ascii="Times New Roman" w:hAnsi="Times New Roman" w:cs="Times New Roman"/>
          <w:sz w:val="24"/>
          <w:szCs w:val="24"/>
        </w:rPr>
        <w:t>, która</w:t>
      </w:r>
      <w:r w:rsidR="008802C9" w:rsidRPr="00C069B7">
        <w:rPr>
          <w:rFonts w:ascii="Times New Roman" w:hAnsi="Times New Roman" w:cs="Times New Roman"/>
          <w:sz w:val="24"/>
          <w:szCs w:val="24"/>
        </w:rPr>
        <w:t xml:space="preserve"> pozwoli zapewnić dodatkowe środki na wypłatę świadczenia teleinformatycznego, tj. specjalnego dodatku dla osób realizujących w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="008802C9" w:rsidRPr="00C069B7">
        <w:rPr>
          <w:rFonts w:ascii="Times New Roman" w:hAnsi="Times New Roman" w:cs="Times New Roman"/>
          <w:sz w:val="24"/>
          <w:szCs w:val="24"/>
        </w:rPr>
        <w:t>określonych jednostkach publicznych zadania z zakresu cyberbezpieczeństwa</w:t>
      </w:r>
      <w:r w:rsidRPr="00C069B7">
        <w:rPr>
          <w:rFonts w:ascii="Times New Roman" w:hAnsi="Times New Roman" w:cs="Times New Roman"/>
          <w:sz w:val="24"/>
          <w:szCs w:val="24"/>
        </w:rPr>
        <w:t xml:space="preserve"> (art. </w:t>
      </w:r>
      <w:r w:rsidR="00F61105" w:rsidRPr="00C069B7">
        <w:rPr>
          <w:rFonts w:ascii="Times New Roman" w:hAnsi="Times New Roman" w:cs="Times New Roman"/>
          <w:sz w:val="24"/>
          <w:szCs w:val="24"/>
        </w:rPr>
        <w:t>5</w:t>
      </w:r>
      <w:r w:rsidR="00524AF3" w:rsidRPr="00C069B7">
        <w:rPr>
          <w:rFonts w:ascii="Times New Roman" w:hAnsi="Times New Roman" w:cs="Times New Roman"/>
          <w:sz w:val="24"/>
          <w:szCs w:val="24"/>
        </w:rPr>
        <w:t>3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projektu ustawy)</w:t>
      </w:r>
      <w:r w:rsidR="008802C9" w:rsidRPr="00C069B7">
        <w:rPr>
          <w:rFonts w:ascii="Times New Roman" w:hAnsi="Times New Roman" w:cs="Times New Roman"/>
          <w:sz w:val="24"/>
          <w:szCs w:val="24"/>
        </w:rPr>
        <w:t>. Pozwoli to na wzmocnienie kadr kluczowych dla podmiotów administracji i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="008802C9" w:rsidRPr="00C069B7">
        <w:rPr>
          <w:rFonts w:ascii="Times New Roman" w:hAnsi="Times New Roman" w:cs="Times New Roman"/>
          <w:sz w:val="24"/>
          <w:szCs w:val="24"/>
        </w:rPr>
        <w:t>zapewnienie im odpowiedniego poziomu bezpieczeństwa.</w:t>
      </w:r>
    </w:p>
    <w:p w14:paraId="5898D261" w14:textId="6489850F" w:rsidR="00524AF3" w:rsidRPr="00C069B7" w:rsidRDefault="00524AF3" w:rsidP="0078707B">
      <w:pPr>
        <w:pStyle w:val="Akapitzlist"/>
        <w:numPr>
          <w:ilvl w:val="0"/>
          <w:numId w:val="37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Fundacja Platforma Przemysłu Przyszłości</w:t>
      </w:r>
    </w:p>
    <w:p w14:paraId="11CD50A4" w14:textId="36975CCE" w:rsidR="00524AF3" w:rsidRPr="00C069B7" w:rsidRDefault="00524AF3" w:rsidP="00524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Celem zmian wprowadzanych w ustawie z dnia 17 stycznia 2019 r. o Fundacji Platforma Przemysłu Przyszłości (Dz. U. z 2023 r. poz. 489) jest potrzeba zapewnienia prawidłowej realizacji zadań przez Fundację Platforma Przemysłu Przyszłości, zwaną dalej „Fundacją” (art.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47 projektu</w:t>
      </w:r>
      <w:r w:rsidR="008104B4">
        <w:rPr>
          <w:rFonts w:ascii="Times New Roman" w:hAnsi="Times New Roman" w:cs="Times New Roman"/>
          <w:sz w:val="24"/>
          <w:szCs w:val="24"/>
        </w:rPr>
        <w:t xml:space="preserve"> ustawy</w:t>
      </w:r>
      <w:r w:rsidRPr="00C069B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C9B5ABB" w14:textId="39A33AE0" w:rsidR="00524AF3" w:rsidRPr="00C069B7" w:rsidRDefault="00524AF3" w:rsidP="00524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Umożliwienie ministrowi właściwemu do spraw rozwoju regionalnego, jako reprezentującemu fundatora oraz organ sprawujący nadzór nad działalnością Fundacji, powoływania i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odwoływania członków Zarządu Fundacji pozwoli na zapewnienie właściwego funkcjonowania tego organu. Jest to uzasadnione potrzebą usprawnienia wykonywania zadań Fundacji, w tym przede wszystkim koniecznością zapewnienia prawidłowej realizacji ścieżki zaciągania zobowiązań przez ten podmiot, a co za tym idzie umożliwieniem prawidłowego ponoszenia wydatków ze środków publicznych pozostających w dyspozycji Fundacji.</w:t>
      </w:r>
    </w:p>
    <w:p w14:paraId="3EF45F6C" w14:textId="66AC25B6" w:rsidR="00524AF3" w:rsidRPr="00C069B7" w:rsidRDefault="00524AF3" w:rsidP="00524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Proponowane rozwiązanie jest jednocześnie jednym z kroków zmierzających do ujednolicenia i usprawnienia sposobu funkcjonowania jednostek podległych ministrowi właściwemu do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spraw rozwoju regionalnego lub przez niego nadzorowanych.</w:t>
      </w:r>
    </w:p>
    <w:p w14:paraId="3FFD8182" w14:textId="2C970E91" w:rsidR="00524AF3" w:rsidRPr="00C069B7" w:rsidRDefault="00524AF3" w:rsidP="00524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Jednocześnie, w związku z rezygnacją z kadencyjności Zarządu Fundacji, w art. 82 zostało</w:t>
      </w:r>
      <w:r w:rsidR="008104B4" w:rsidRPr="008104B4">
        <w:rPr>
          <w:rFonts w:ascii="Times New Roman" w:hAnsi="Times New Roman" w:cs="Times New Roman"/>
          <w:sz w:val="24"/>
          <w:szCs w:val="24"/>
        </w:rPr>
        <w:t xml:space="preserve"> </w:t>
      </w:r>
      <w:r w:rsidR="008104B4" w:rsidRPr="00C069B7">
        <w:rPr>
          <w:rFonts w:ascii="Times New Roman" w:hAnsi="Times New Roman" w:cs="Times New Roman"/>
          <w:sz w:val="24"/>
          <w:szCs w:val="24"/>
        </w:rPr>
        <w:t>wskazane</w:t>
      </w:r>
      <w:r w:rsidRPr="00C069B7">
        <w:rPr>
          <w:rFonts w:ascii="Times New Roman" w:hAnsi="Times New Roman" w:cs="Times New Roman"/>
          <w:sz w:val="24"/>
          <w:szCs w:val="24"/>
        </w:rPr>
        <w:t xml:space="preserve">, że kadencja obecnego Zarządu wygasa po upływie 14 </w:t>
      </w:r>
      <w:r w:rsidR="004B2FD4" w:rsidRPr="00C069B7">
        <w:rPr>
          <w:rFonts w:ascii="Times New Roman" w:hAnsi="Times New Roman" w:cs="Times New Roman"/>
          <w:sz w:val="24"/>
          <w:szCs w:val="24"/>
        </w:rPr>
        <w:t xml:space="preserve">dni </w:t>
      </w:r>
      <w:r w:rsidRPr="00C069B7">
        <w:rPr>
          <w:rFonts w:ascii="Times New Roman" w:hAnsi="Times New Roman" w:cs="Times New Roman"/>
          <w:sz w:val="24"/>
          <w:szCs w:val="24"/>
        </w:rPr>
        <w:t>od dnia wejścia w życie art. 47 projektowanej ustawy. Natomiast w celu zapewnienia ciągłości funkcjonowania Fundacji nowi członkowie Zarządu zostaną powołani przez ministra właściwego do spraw rozwoju regionalnego w terminie 3 dni od dnia wygaśnięcia kadencji dotychczasowego Zarządu Fundacji.</w:t>
      </w:r>
    </w:p>
    <w:p w14:paraId="7B5E38CE" w14:textId="3A169131" w:rsidR="00524AF3" w:rsidRPr="00C069B7" w:rsidRDefault="00524AF3" w:rsidP="00524A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Z uwagi na konieczność pilnego wdrożenia projektowanych rozwiązań proponuje się, aby weszły one w życie z dniem następującym po dniu ogłoszenia ustawy, co pozwoli na jak najszybsze uruchomienie nowego mechanizmu funkcjonowania Zarządu Fundacji.</w:t>
      </w:r>
    </w:p>
    <w:p w14:paraId="640166CA" w14:textId="4B42B14E" w:rsidR="0078707B" w:rsidRPr="00C069B7" w:rsidRDefault="0078707B" w:rsidP="0078707B">
      <w:pPr>
        <w:pStyle w:val="Akapitzlist"/>
        <w:numPr>
          <w:ilvl w:val="0"/>
          <w:numId w:val="37"/>
        </w:num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069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Rada do spraw spółek z udziałem Skarbu Państwa i państwowych osób prawnych</w:t>
      </w:r>
    </w:p>
    <w:p w14:paraId="207C0741" w14:textId="47CFB455" w:rsidR="0078707B" w:rsidRPr="00C069B7" w:rsidRDefault="00072714" w:rsidP="001955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W art. </w:t>
      </w:r>
      <w:r w:rsidR="00F61105" w:rsidRPr="00C069B7">
        <w:rPr>
          <w:rFonts w:ascii="Times New Roman" w:hAnsi="Times New Roman" w:cs="Times New Roman"/>
          <w:sz w:val="24"/>
          <w:szCs w:val="24"/>
        </w:rPr>
        <w:t>42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projektu ustawy wprowadza się zmiany do ustawy z dnia 16 grudnia 2016 r. </w:t>
      </w:r>
      <w:r w:rsidR="00F37EB2">
        <w:rPr>
          <w:rFonts w:ascii="Times New Roman" w:hAnsi="Times New Roman" w:cs="Times New Roman"/>
          <w:sz w:val="24"/>
          <w:szCs w:val="24"/>
        </w:rPr>
        <w:t>o </w:t>
      </w:r>
      <w:r w:rsidRPr="00C069B7">
        <w:rPr>
          <w:rFonts w:ascii="Times New Roman" w:hAnsi="Times New Roman" w:cs="Times New Roman"/>
          <w:sz w:val="24"/>
          <w:szCs w:val="24"/>
        </w:rPr>
        <w:t>zasadach zarządzania mieniem państwowym (Dz. U. z</w:t>
      </w:r>
      <w:r w:rsidR="0092448A" w:rsidRPr="00C069B7">
        <w:rPr>
          <w:rFonts w:ascii="Times New Roman" w:hAnsi="Times New Roman" w:cs="Times New Roman"/>
          <w:sz w:val="24"/>
          <w:szCs w:val="24"/>
        </w:rPr>
        <w:t xml:space="preserve"> 2024 r. poz. 125</w:t>
      </w:r>
      <w:r w:rsidRPr="00C069B7">
        <w:rPr>
          <w:rFonts w:ascii="Times New Roman" w:hAnsi="Times New Roman" w:cs="Times New Roman"/>
          <w:sz w:val="24"/>
          <w:szCs w:val="24"/>
        </w:rPr>
        <w:t>) polegające na zastąpieniu wynagrodzenia Przewodniczącego Rady do spraw Spółek oraz członków Rady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 xml:space="preserve">ryczałtową miesięczną dietą. </w:t>
      </w:r>
      <w:r w:rsidR="0078707B" w:rsidRPr="00C069B7">
        <w:rPr>
          <w:rFonts w:ascii="Times New Roman" w:hAnsi="Times New Roman" w:cs="Times New Roman"/>
          <w:sz w:val="24"/>
          <w:szCs w:val="24"/>
        </w:rPr>
        <w:t>Zgodnie z art. 29 ust. 4 Przewodniczącemu Rady do spraw Spółek oraz członkom Rady przysługuje rekompensata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78707B" w:rsidRPr="00C069B7">
        <w:rPr>
          <w:rFonts w:ascii="Times New Roman" w:hAnsi="Times New Roman" w:cs="Times New Roman"/>
          <w:sz w:val="24"/>
          <w:szCs w:val="24"/>
        </w:rPr>
        <w:t>finansowa za czas poświęcony na działalność związaną z funkcjonowaniem Rady. Wynagrodzenie to świadczenie finansowe</w:t>
      </w:r>
      <w:r w:rsidRPr="00C069B7">
        <w:rPr>
          <w:rFonts w:ascii="Times New Roman" w:hAnsi="Times New Roman" w:cs="Times New Roman"/>
          <w:sz w:val="24"/>
          <w:szCs w:val="24"/>
        </w:rPr>
        <w:t>,</w:t>
      </w:r>
      <w:r w:rsidR="0078707B" w:rsidRPr="00C069B7">
        <w:rPr>
          <w:rFonts w:ascii="Times New Roman" w:hAnsi="Times New Roman" w:cs="Times New Roman"/>
          <w:sz w:val="24"/>
          <w:szCs w:val="24"/>
        </w:rPr>
        <w:t xml:space="preserve"> które jest nierozerwalnie związane ze stosunkiem pracy, z definicją pracodawcy oraz pracownika </w:t>
      </w:r>
      <w:r w:rsidR="00F37EB2">
        <w:rPr>
          <w:rFonts w:ascii="Times New Roman" w:hAnsi="Times New Roman" w:cs="Times New Roman"/>
          <w:sz w:val="24"/>
          <w:szCs w:val="24"/>
        </w:rPr>
        <w:t>i </w:t>
      </w:r>
      <w:r w:rsidR="0078707B" w:rsidRPr="00C069B7">
        <w:rPr>
          <w:rFonts w:ascii="Times New Roman" w:hAnsi="Times New Roman" w:cs="Times New Roman"/>
          <w:sz w:val="24"/>
          <w:szCs w:val="24"/>
        </w:rPr>
        <w:t>zawieraną między nimi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78707B" w:rsidRPr="00C069B7">
        <w:rPr>
          <w:rFonts w:ascii="Times New Roman" w:hAnsi="Times New Roman" w:cs="Times New Roman"/>
          <w:sz w:val="24"/>
          <w:szCs w:val="24"/>
        </w:rPr>
        <w:t>umową o pracę. Wskazuje na to wprost wykładnia językowa. Dieta natomiast to świadczenie mające charakter kompensacyjny. Dieta sprowadza się do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="0078707B" w:rsidRPr="00C069B7">
        <w:rPr>
          <w:rFonts w:ascii="Times New Roman" w:hAnsi="Times New Roman" w:cs="Times New Roman"/>
          <w:sz w:val="24"/>
          <w:szCs w:val="24"/>
        </w:rPr>
        <w:t>wyrównania wydatków i strat spowodowanych pełnieniem funkcji przewodniczącego rady i członka rady, wiąże się z pełnioną funkcją, a osoba pełniąca tę funkcję zachowuje prawo do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="0078707B" w:rsidRPr="00C069B7">
        <w:rPr>
          <w:rFonts w:ascii="Times New Roman" w:hAnsi="Times New Roman" w:cs="Times New Roman"/>
          <w:sz w:val="24"/>
          <w:szCs w:val="24"/>
        </w:rPr>
        <w:t xml:space="preserve">zwrotu kosztów i wydatków poniesionych w związku ze sprawowaniem </w:t>
      </w:r>
      <w:r w:rsidRPr="00C069B7">
        <w:rPr>
          <w:rFonts w:ascii="Times New Roman" w:hAnsi="Times New Roman" w:cs="Times New Roman"/>
          <w:sz w:val="24"/>
          <w:szCs w:val="24"/>
        </w:rPr>
        <w:t>tej</w:t>
      </w:r>
      <w:r w:rsidR="0078707B" w:rsidRPr="00C069B7">
        <w:rPr>
          <w:rFonts w:ascii="Times New Roman" w:hAnsi="Times New Roman" w:cs="Times New Roman"/>
          <w:sz w:val="24"/>
          <w:szCs w:val="24"/>
        </w:rPr>
        <w:t xml:space="preserve"> funkcji. Proponowane rozwiązanie ustawowe jest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78707B" w:rsidRPr="00C069B7">
        <w:rPr>
          <w:rFonts w:ascii="Times New Roman" w:hAnsi="Times New Roman" w:cs="Times New Roman"/>
          <w:sz w:val="24"/>
          <w:szCs w:val="24"/>
        </w:rPr>
        <w:t xml:space="preserve">wzorowane na innych przykładach funkcjonowania ciał kolegialnych, między innymi </w:t>
      </w:r>
      <w:r w:rsidR="001955CC" w:rsidRPr="00C069B7">
        <w:rPr>
          <w:rFonts w:ascii="Times New Roman" w:hAnsi="Times New Roman" w:cs="Times New Roman"/>
          <w:sz w:val="24"/>
          <w:szCs w:val="24"/>
        </w:rPr>
        <w:t xml:space="preserve">na </w:t>
      </w:r>
      <w:r w:rsidR="0078707B" w:rsidRPr="00C069B7">
        <w:rPr>
          <w:rFonts w:ascii="Times New Roman" w:hAnsi="Times New Roman" w:cs="Times New Roman"/>
          <w:sz w:val="24"/>
          <w:szCs w:val="24"/>
        </w:rPr>
        <w:t xml:space="preserve">art. 5 ust. 1 ustawy z dnia 9 marca 2017 r. o szczególnych zasadach usuwania skutków prawnych decyzji reprywatyzacyjnych dotyczących nieruchomości warszawskich, wydanych z naruszeniem prawa (Dz. U. z 2021 r. poz. 795). </w:t>
      </w:r>
    </w:p>
    <w:p w14:paraId="182487AE" w14:textId="6EB3D605" w:rsidR="00597978" w:rsidRPr="00C069B7" w:rsidRDefault="00597978" w:rsidP="0081249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B7">
        <w:rPr>
          <w:rFonts w:ascii="Times New Roman" w:hAnsi="Times New Roman" w:cs="Times New Roman"/>
          <w:b/>
          <w:sz w:val="24"/>
          <w:szCs w:val="24"/>
        </w:rPr>
        <w:t>Centralny Port Komunikacyjny</w:t>
      </w:r>
    </w:p>
    <w:p w14:paraId="04266F90" w14:textId="14F14CE6" w:rsidR="00597978" w:rsidRPr="00C069B7" w:rsidRDefault="00597978" w:rsidP="005979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Centralny Port Komunikacyjny</w:t>
      </w:r>
      <w:r w:rsidRPr="00C069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9B7">
        <w:rPr>
          <w:rFonts w:ascii="Times New Roman" w:hAnsi="Times New Roman" w:cs="Times New Roman"/>
          <w:sz w:val="24"/>
          <w:szCs w:val="24"/>
        </w:rPr>
        <w:t xml:space="preserve">to przede wszystkim planowany węzeł przesiadkowy między Warszawą i Łodzią, który zintegruje transport lotniczy, kolejowy i drogowy. Dla osiągnięcia przedstawionego wyżej celu </w:t>
      </w:r>
      <w:r w:rsidR="0092448A" w:rsidRPr="00C069B7">
        <w:rPr>
          <w:rFonts w:ascii="Times New Roman" w:hAnsi="Times New Roman" w:cs="Times New Roman"/>
          <w:sz w:val="24"/>
          <w:szCs w:val="24"/>
        </w:rPr>
        <w:t xml:space="preserve">jest </w:t>
      </w:r>
      <w:r w:rsidRPr="00C069B7">
        <w:rPr>
          <w:rFonts w:ascii="Times New Roman" w:hAnsi="Times New Roman" w:cs="Times New Roman"/>
          <w:sz w:val="24"/>
          <w:szCs w:val="24"/>
        </w:rPr>
        <w:t xml:space="preserve">niezbędne dokonanie przesunięć niektórych spraw między działami administracji rządowej – transport i rozwój regionalny. W związku z powyższym proponuje się zmiany w ustawie o działach administracji rządowej (art. </w:t>
      </w:r>
      <w:r w:rsidR="00455A60" w:rsidRPr="00C069B7">
        <w:rPr>
          <w:rFonts w:ascii="Times New Roman" w:hAnsi="Times New Roman" w:cs="Times New Roman"/>
          <w:sz w:val="24"/>
          <w:szCs w:val="24"/>
        </w:rPr>
        <w:t>7</w:t>
      </w:r>
      <w:r w:rsidRPr="00C069B7">
        <w:rPr>
          <w:rFonts w:ascii="Times New Roman" w:hAnsi="Times New Roman" w:cs="Times New Roman"/>
          <w:sz w:val="24"/>
          <w:szCs w:val="24"/>
        </w:rPr>
        <w:t xml:space="preserve"> pkt 6 projektu ustawy) oraz wynikające z nich zmiany w przepisach ustawy z dnia 10 maja 2018 r. o Centralnym Porcie Komunikacyjnym (Dz. U. z 2021 r. poz. 1354, z późn. zm.). Zgodnie z projektowanymi zmianami dotychczasowe zadania ministra właściwego do spraw rozwoju regionalnego przejmie minister właściwy do spraw transportu.</w:t>
      </w:r>
    </w:p>
    <w:p w14:paraId="3840EC9E" w14:textId="4E1F0C37" w:rsidR="00812495" w:rsidRPr="00C069B7" w:rsidRDefault="00812495" w:rsidP="00812495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9B7">
        <w:rPr>
          <w:rFonts w:ascii="Times New Roman" w:hAnsi="Times New Roman" w:cs="Times New Roman"/>
          <w:b/>
          <w:sz w:val="24"/>
          <w:szCs w:val="24"/>
        </w:rPr>
        <w:t>Zmiana wynikowa w ustawie z dnia 21 grudnia 2000 r. o dozorze technicznym</w:t>
      </w:r>
    </w:p>
    <w:p w14:paraId="0E82B6CC" w14:textId="0ECCC757" w:rsidR="00812495" w:rsidRPr="00C069B7" w:rsidRDefault="00812495" w:rsidP="008124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Zmiana ustawy o dozorze technicznym zawarta w art. </w:t>
      </w:r>
      <w:r w:rsidR="002161BA" w:rsidRPr="00C069B7">
        <w:rPr>
          <w:rFonts w:ascii="Times New Roman" w:hAnsi="Times New Roman" w:cs="Times New Roman"/>
          <w:sz w:val="24"/>
          <w:szCs w:val="24"/>
        </w:rPr>
        <w:t>12</w:t>
      </w:r>
      <w:r w:rsidRPr="00C069B7">
        <w:rPr>
          <w:rFonts w:ascii="Times New Roman" w:hAnsi="Times New Roman" w:cs="Times New Roman"/>
          <w:sz w:val="24"/>
          <w:szCs w:val="24"/>
        </w:rPr>
        <w:t xml:space="preserve"> pkt 2 projektu ustawy wynika z utraty mocy ustawy z dnia 30 kwietnia 2010 r. o zasadach finansowania nauki (Dz. U. z 2018 r. poz.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>87), która to z dniem 1 października 2018 r. na podstawie</w:t>
      </w:r>
      <w:r w:rsidR="00F37EB2">
        <w:rPr>
          <w:rFonts w:ascii="Times New Roman" w:hAnsi="Times New Roman" w:cs="Times New Roman"/>
          <w:sz w:val="24"/>
          <w:szCs w:val="24"/>
        </w:rPr>
        <w:t xml:space="preserve"> art. 169 pkt 4 ustawy z dnia 3 </w:t>
      </w:r>
      <w:r w:rsidRPr="00C069B7">
        <w:rPr>
          <w:rFonts w:ascii="Times New Roman" w:hAnsi="Times New Roman" w:cs="Times New Roman"/>
          <w:sz w:val="24"/>
          <w:szCs w:val="24"/>
        </w:rPr>
        <w:t xml:space="preserve">lipca 2018 r. </w:t>
      </w:r>
      <w:r w:rsidR="00F61105" w:rsidRPr="00C069B7">
        <w:rPr>
          <w:rFonts w:ascii="Times New Roman" w:hAnsi="Times New Roman" w:cs="Times New Roman"/>
          <w:sz w:val="24"/>
          <w:szCs w:val="24"/>
        </w:rPr>
        <w:t>–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Przepisy wprowadzające ustawę </w:t>
      </w:r>
      <w:bookmarkStart w:id="10" w:name="_Hlk108428279"/>
      <w:r w:rsidR="00F61105" w:rsidRPr="00C069B7">
        <w:rPr>
          <w:rFonts w:ascii="Times New Roman" w:hAnsi="Times New Roman" w:cs="Times New Roman"/>
          <w:sz w:val="24"/>
          <w:szCs w:val="24"/>
        </w:rPr>
        <w:t>–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Prawo o szkolnictwie wyższym i nauce</w:t>
      </w:r>
      <w:bookmarkEnd w:id="10"/>
      <w:r w:rsidRPr="00C069B7">
        <w:rPr>
          <w:rFonts w:ascii="Times New Roman" w:hAnsi="Times New Roman" w:cs="Times New Roman"/>
          <w:sz w:val="24"/>
          <w:szCs w:val="24"/>
        </w:rPr>
        <w:t xml:space="preserve"> (Dz.</w:t>
      </w:r>
      <w:r w:rsidR="0092448A" w:rsidRPr="00C069B7">
        <w:rPr>
          <w:rFonts w:ascii="Times New Roman" w:hAnsi="Times New Roman" w:cs="Times New Roman"/>
          <w:sz w:val="24"/>
          <w:szCs w:val="24"/>
        </w:rPr>
        <w:t> </w:t>
      </w:r>
      <w:r w:rsidRPr="00C069B7">
        <w:rPr>
          <w:rFonts w:ascii="Times New Roman" w:hAnsi="Times New Roman" w:cs="Times New Roman"/>
          <w:sz w:val="24"/>
          <w:szCs w:val="24"/>
        </w:rPr>
        <w:t xml:space="preserve">U. poz. 1669) przestała obowiązywać. Zgodnie z dotychczasowym brzmieniem art. 37a ust. 2 pkt 2 ustawy </w:t>
      </w:r>
      <w:r w:rsidR="00453712" w:rsidRPr="00E3461D">
        <w:rPr>
          <w:rFonts w:ascii="Times New Roman" w:hAnsi="Times New Roman" w:cs="Times New Roman"/>
          <w:sz w:val="24"/>
          <w:szCs w:val="24"/>
        </w:rPr>
        <w:t xml:space="preserve">z dnia 21 grudnia 2000 r. </w:t>
      </w:r>
      <w:r w:rsidRPr="00C069B7">
        <w:rPr>
          <w:rFonts w:ascii="Times New Roman" w:hAnsi="Times New Roman" w:cs="Times New Roman"/>
          <w:sz w:val="24"/>
          <w:szCs w:val="24"/>
        </w:rPr>
        <w:t>o dozorze technicznym Urząd Dozoru Technicznego mógł udzielać wsparcia jednostkom naukowy</w:t>
      </w:r>
      <w:r w:rsidR="00F37EB2">
        <w:rPr>
          <w:rFonts w:ascii="Times New Roman" w:hAnsi="Times New Roman" w:cs="Times New Roman"/>
          <w:sz w:val="24"/>
          <w:szCs w:val="24"/>
        </w:rPr>
        <w:t>m w rozumieniu ustawy z dnia 30 </w:t>
      </w:r>
      <w:r w:rsidRPr="00C069B7">
        <w:rPr>
          <w:rFonts w:ascii="Times New Roman" w:hAnsi="Times New Roman" w:cs="Times New Roman"/>
          <w:sz w:val="24"/>
          <w:szCs w:val="24"/>
        </w:rPr>
        <w:t xml:space="preserve">kwietnia 2010 r. o zasadach finansowania nauki. Po utracie mocy obowiązującej ustawy przesłanka podmiotowa określona w art. 37a ust. 2 pkt 2 ustawy </w:t>
      </w:r>
      <w:r w:rsidR="00453712" w:rsidRPr="00E3461D">
        <w:rPr>
          <w:rFonts w:ascii="Times New Roman" w:hAnsi="Times New Roman" w:cs="Times New Roman"/>
          <w:sz w:val="24"/>
          <w:szCs w:val="24"/>
        </w:rPr>
        <w:t xml:space="preserve">z dnia 21 grudnia 2000 r. </w:t>
      </w:r>
      <w:r w:rsidR="00F37EB2" w:rsidRPr="00F37EB2">
        <w:rPr>
          <w:rFonts w:ascii="Times New Roman" w:hAnsi="Times New Roman" w:cs="Times New Roman"/>
          <w:sz w:val="24"/>
          <w:szCs w:val="24"/>
        </w:rPr>
        <w:t>o </w:t>
      </w:r>
      <w:r w:rsidRPr="00F37EB2">
        <w:rPr>
          <w:rFonts w:ascii="Times New Roman" w:hAnsi="Times New Roman" w:cs="Times New Roman"/>
          <w:sz w:val="24"/>
          <w:szCs w:val="24"/>
        </w:rPr>
        <w:t>dozorze</w:t>
      </w:r>
      <w:r w:rsidRPr="00C069B7">
        <w:rPr>
          <w:rFonts w:ascii="Times New Roman" w:hAnsi="Times New Roman" w:cs="Times New Roman"/>
          <w:sz w:val="24"/>
          <w:szCs w:val="24"/>
        </w:rPr>
        <w:t xml:space="preserve"> technicznym przestała mieć zastosowanie. W związku z powyższym proponowana w przedmiotowym projekcie zmiana ma na celu dostosowanie zmian do ustawy </w:t>
      </w:r>
      <w:r w:rsidR="00453712" w:rsidRPr="00C069B7">
        <w:rPr>
          <w:rFonts w:ascii="Times New Roman" w:hAnsi="Times New Roman" w:cs="Times New Roman"/>
          <w:sz w:val="24"/>
          <w:szCs w:val="24"/>
        </w:rPr>
        <w:t xml:space="preserve">z dnia 3 lipca 2018 r. </w:t>
      </w:r>
      <w:r w:rsidR="0092448A" w:rsidRPr="00C069B7">
        <w:rPr>
          <w:rFonts w:ascii="Times New Roman" w:hAnsi="Times New Roman" w:cs="Times New Roman"/>
          <w:sz w:val="24"/>
          <w:szCs w:val="24"/>
        </w:rPr>
        <w:t>–</w:t>
      </w:r>
      <w:r w:rsidRPr="00C069B7">
        <w:rPr>
          <w:rFonts w:ascii="Times New Roman" w:hAnsi="Times New Roman" w:cs="Times New Roman"/>
          <w:sz w:val="24"/>
          <w:szCs w:val="24"/>
        </w:rPr>
        <w:t xml:space="preserve"> Prawo o szkolnictwie wyższym i nauce, umożliwiając jednocześnie Urzędowi Dozoru Techniczne</w:t>
      </w:r>
      <w:r w:rsidR="0026344A" w:rsidRPr="00C069B7">
        <w:rPr>
          <w:rFonts w:ascii="Times New Roman" w:hAnsi="Times New Roman" w:cs="Times New Roman"/>
          <w:sz w:val="24"/>
          <w:szCs w:val="24"/>
        </w:rPr>
        <w:t>go</w:t>
      </w:r>
      <w:r w:rsidRPr="00C069B7">
        <w:rPr>
          <w:rFonts w:ascii="Times New Roman" w:hAnsi="Times New Roman" w:cs="Times New Roman"/>
          <w:sz w:val="24"/>
          <w:szCs w:val="24"/>
        </w:rPr>
        <w:t xml:space="preserve"> wsparcie niektórych podmiotów tworzącyc</w:t>
      </w:r>
      <w:r w:rsidR="00F37EB2">
        <w:rPr>
          <w:rFonts w:ascii="Times New Roman" w:hAnsi="Times New Roman" w:cs="Times New Roman"/>
          <w:sz w:val="24"/>
          <w:szCs w:val="24"/>
        </w:rPr>
        <w:t>h system szkolnictwa wyższego i </w:t>
      </w:r>
      <w:r w:rsidRPr="00C069B7">
        <w:rPr>
          <w:rFonts w:ascii="Times New Roman" w:hAnsi="Times New Roman" w:cs="Times New Roman"/>
          <w:sz w:val="24"/>
          <w:szCs w:val="24"/>
        </w:rPr>
        <w:t>nauki.</w:t>
      </w:r>
    </w:p>
    <w:p w14:paraId="14E13E7E" w14:textId="523ECFA2" w:rsidR="00894E77" w:rsidRPr="00C069B7" w:rsidRDefault="0026344A" w:rsidP="006F4EB4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Wyjaśnienia wymaga, iż</w:t>
      </w:r>
      <w:r w:rsidR="00894E77" w:rsidRPr="00C069B7">
        <w:rPr>
          <w:rFonts w:ascii="Times New Roman" w:hAnsi="Times New Roman" w:cs="Times New Roman"/>
          <w:sz w:val="24"/>
          <w:szCs w:val="24"/>
        </w:rPr>
        <w:t xml:space="preserve"> w przypadku </w:t>
      </w:r>
      <w:r w:rsidR="00436FF6" w:rsidRPr="00C069B7">
        <w:rPr>
          <w:rFonts w:ascii="Times New Roman" w:hAnsi="Times New Roman" w:cs="Times New Roman"/>
          <w:sz w:val="24"/>
          <w:szCs w:val="24"/>
        </w:rPr>
        <w:t xml:space="preserve">proponowanej w niniejszym projekcie ustawy zmiany </w:t>
      </w:r>
      <w:r w:rsidR="00894E77" w:rsidRPr="00C069B7">
        <w:rPr>
          <w:rFonts w:ascii="Times New Roman" w:hAnsi="Times New Roman" w:cs="Times New Roman"/>
          <w:sz w:val="24"/>
          <w:szCs w:val="24"/>
        </w:rPr>
        <w:t>przepisów upoważniających do wydania aktów wykonawczych innych niż wskazane w</w:t>
      </w:r>
      <w:r w:rsidRPr="00C069B7">
        <w:rPr>
          <w:rFonts w:ascii="Times New Roman" w:hAnsi="Times New Roman" w:cs="Times New Roman"/>
          <w:sz w:val="24"/>
          <w:szCs w:val="24"/>
        </w:rPr>
        <w:t> </w:t>
      </w:r>
      <w:r w:rsidR="00894E77" w:rsidRPr="00C069B7">
        <w:rPr>
          <w:rFonts w:ascii="Times New Roman" w:hAnsi="Times New Roman" w:cs="Times New Roman"/>
          <w:sz w:val="24"/>
          <w:szCs w:val="24"/>
        </w:rPr>
        <w:t xml:space="preserve">przepisie przejściowym w art. </w:t>
      </w:r>
      <w:r w:rsidR="00F61105" w:rsidRPr="00C069B7">
        <w:rPr>
          <w:rFonts w:ascii="Times New Roman" w:hAnsi="Times New Roman" w:cs="Times New Roman"/>
          <w:sz w:val="24"/>
          <w:szCs w:val="24"/>
        </w:rPr>
        <w:t>8</w:t>
      </w:r>
      <w:r w:rsidR="00524AF3" w:rsidRPr="00C069B7">
        <w:rPr>
          <w:rFonts w:ascii="Times New Roman" w:hAnsi="Times New Roman" w:cs="Times New Roman"/>
          <w:sz w:val="24"/>
          <w:szCs w:val="24"/>
        </w:rPr>
        <w:t>3</w:t>
      </w:r>
      <w:r w:rsidR="0087293D" w:rsidRPr="00C069B7">
        <w:rPr>
          <w:rFonts w:ascii="Times New Roman" w:hAnsi="Times New Roman" w:cs="Times New Roman"/>
          <w:sz w:val="24"/>
          <w:szCs w:val="24"/>
        </w:rPr>
        <w:t xml:space="preserve"> ust. 1</w:t>
      </w:r>
      <w:r w:rsidR="00894E77" w:rsidRPr="00C069B7">
        <w:rPr>
          <w:rFonts w:ascii="Times New Roman" w:hAnsi="Times New Roman" w:cs="Times New Roman"/>
          <w:sz w:val="24"/>
          <w:szCs w:val="24"/>
        </w:rPr>
        <w:t xml:space="preserve"> projektu ustawy zmiany zostały ograniczone do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050080" w:rsidRPr="00C069B7">
        <w:rPr>
          <w:rFonts w:ascii="Times New Roman" w:hAnsi="Times New Roman" w:cs="Times New Roman"/>
          <w:sz w:val="24"/>
          <w:szCs w:val="24"/>
        </w:rPr>
        <w:t>o</w:t>
      </w:r>
      <w:r w:rsidR="00894E77" w:rsidRPr="00C069B7">
        <w:rPr>
          <w:rFonts w:ascii="Times New Roman" w:hAnsi="Times New Roman" w:cs="Times New Roman"/>
          <w:sz w:val="24"/>
          <w:szCs w:val="24"/>
        </w:rPr>
        <w:t>rganu upoważnionego do wydania aktu wykonawczego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894E77" w:rsidRPr="00C069B7">
        <w:rPr>
          <w:rFonts w:ascii="Times New Roman" w:hAnsi="Times New Roman" w:cs="Times New Roman"/>
          <w:sz w:val="24"/>
          <w:szCs w:val="24"/>
        </w:rPr>
        <w:t>dotyczyły zmiany organu wydającego rozporządzenie, wprowadzenia organów współwydających rozporządzenie, zmiany organu współuczestniczącego w wydaniu rozporządzenia (wnioskowanie o wydanie rozporządzenia albo wydawanie w porozumieniu) oraz rozszerzenia liczby organów współuczestniczących</w:t>
      </w:r>
      <w:r w:rsidR="00524AF3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894E77" w:rsidRPr="00C069B7">
        <w:rPr>
          <w:rFonts w:ascii="Times New Roman" w:hAnsi="Times New Roman" w:cs="Times New Roman"/>
          <w:sz w:val="24"/>
          <w:szCs w:val="24"/>
        </w:rPr>
        <w:t>w wydaniu rozporządzenia (wydawanie w porozumieniu), w związku z</w:t>
      </w:r>
      <w:r w:rsidR="008E5E1F" w:rsidRPr="00C069B7">
        <w:rPr>
          <w:rFonts w:ascii="Times New Roman" w:hAnsi="Times New Roman" w:cs="Times New Roman"/>
          <w:sz w:val="24"/>
          <w:szCs w:val="24"/>
        </w:rPr>
        <w:t> </w:t>
      </w:r>
      <w:r w:rsidR="00894E77" w:rsidRPr="00C069B7">
        <w:rPr>
          <w:rFonts w:ascii="Times New Roman" w:hAnsi="Times New Roman" w:cs="Times New Roman"/>
          <w:sz w:val="24"/>
          <w:szCs w:val="24"/>
        </w:rPr>
        <w:t>czym uznano, że akty te zachowują moc obowiązującą, zgodnie z regułą wyrażoną w § 32 ust. 3 rozporządzenia Prezesa Rady Ministrów z dnia 20 czerwca 2002 r. w sprawie „Zasad techniki prawodawczej” (Dz. U. z 2016 r. poz. 283).</w:t>
      </w:r>
    </w:p>
    <w:p w14:paraId="20273387" w14:textId="2278B292" w:rsidR="00647E45" w:rsidRPr="00C069B7" w:rsidRDefault="00647E45" w:rsidP="00B02A93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Proponuje się, aby pr</w:t>
      </w:r>
      <w:r w:rsidR="009B1EA2" w:rsidRPr="00C069B7">
        <w:rPr>
          <w:rFonts w:ascii="Times New Roman" w:hAnsi="Times New Roman" w:cs="Times New Roman"/>
          <w:sz w:val="24"/>
          <w:szCs w:val="24"/>
        </w:rPr>
        <w:t>ojektowana</w:t>
      </w:r>
      <w:r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436FF6" w:rsidRPr="00C069B7">
        <w:rPr>
          <w:rFonts w:ascii="Times New Roman" w:hAnsi="Times New Roman" w:cs="Times New Roman"/>
          <w:sz w:val="24"/>
          <w:szCs w:val="24"/>
        </w:rPr>
        <w:t>ustawa</w:t>
      </w:r>
      <w:r w:rsidRPr="00C069B7">
        <w:rPr>
          <w:rFonts w:ascii="Times New Roman" w:hAnsi="Times New Roman" w:cs="Times New Roman"/>
          <w:sz w:val="24"/>
          <w:szCs w:val="24"/>
        </w:rPr>
        <w:t xml:space="preserve"> weszła w życie </w:t>
      </w:r>
      <w:r w:rsidR="00894E77" w:rsidRPr="00C069B7">
        <w:rPr>
          <w:rFonts w:ascii="Times New Roman" w:hAnsi="Times New Roman" w:cs="Times New Roman"/>
          <w:sz w:val="24"/>
          <w:szCs w:val="24"/>
        </w:rPr>
        <w:t>pierwszego dnia miesiąca następującego po miesi</w:t>
      </w:r>
      <w:r w:rsidR="00BA0324" w:rsidRPr="00C069B7">
        <w:rPr>
          <w:rFonts w:ascii="Times New Roman" w:hAnsi="Times New Roman" w:cs="Times New Roman"/>
          <w:sz w:val="24"/>
          <w:szCs w:val="24"/>
        </w:rPr>
        <w:t>ącu</w:t>
      </w:r>
      <w:r w:rsidR="00894E77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9B1EA2" w:rsidRPr="00C069B7">
        <w:rPr>
          <w:rFonts w:ascii="Times New Roman" w:hAnsi="Times New Roman" w:cs="Times New Roman"/>
          <w:sz w:val="24"/>
          <w:szCs w:val="24"/>
        </w:rPr>
        <w:t>ogłoszenia, z wyjątkiem przepisów dotyczących spraw pracowniczych, które wejdą w życie z dniem</w:t>
      </w:r>
      <w:r w:rsidR="00A109D1">
        <w:rPr>
          <w:rFonts w:ascii="Times New Roman" w:hAnsi="Times New Roman" w:cs="Times New Roman"/>
          <w:sz w:val="24"/>
          <w:szCs w:val="24"/>
        </w:rPr>
        <w:t xml:space="preserve"> </w:t>
      </w:r>
      <w:r w:rsidR="009B1EA2" w:rsidRPr="00C069B7">
        <w:rPr>
          <w:rFonts w:ascii="Times New Roman" w:hAnsi="Times New Roman" w:cs="Times New Roman"/>
          <w:sz w:val="24"/>
          <w:szCs w:val="24"/>
        </w:rPr>
        <w:t>ogłoszenia</w:t>
      </w:r>
      <w:r w:rsidR="00894E77" w:rsidRPr="00C069B7">
        <w:rPr>
          <w:rFonts w:ascii="Times New Roman" w:hAnsi="Times New Roman" w:cs="Times New Roman"/>
          <w:sz w:val="24"/>
          <w:szCs w:val="24"/>
        </w:rPr>
        <w:t xml:space="preserve"> </w:t>
      </w:r>
      <w:r w:rsidR="00524AF3" w:rsidRPr="00C069B7">
        <w:rPr>
          <w:rFonts w:ascii="Times New Roman" w:hAnsi="Times New Roman" w:cs="Times New Roman"/>
          <w:sz w:val="24"/>
          <w:szCs w:val="24"/>
        </w:rPr>
        <w:t xml:space="preserve">oraz przepisów dotyczących Fundacji Platforma Przemysłu Przyszłości, które wejdą w życie z dniem następującym po dniu ogłoszenia </w:t>
      </w:r>
      <w:r w:rsidR="00894E77" w:rsidRPr="00C069B7">
        <w:rPr>
          <w:rFonts w:ascii="Times New Roman" w:hAnsi="Times New Roman" w:cs="Times New Roman"/>
          <w:sz w:val="24"/>
          <w:szCs w:val="24"/>
        </w:rPr>
        <w:t xml:space="preserve">(art. </w:t>
      </w:r>
      <w:r w:rsidR="00025887" w:rsidRPr="00C069B7">
        <w:rPr>
          <w:rFonts w:ascii="Times New Roman" w:hAnsi="Times New Roman" w:cs="Times New Roman"/>
          <w:sz w:val="24"/>
          <w:szCs w:val="24"/>
        </w:rPr>
        <w:t>8</w:t>
      </w:r>
      <w:r w:rsidR="00524AF3" w:rsidRPr="00C069B7">
        <w:rPr>
          <w:rFonts w:ascii="Times New Roman" w:hAnsi="Times New Roman" w:cs="Times New Roman"/>
          <w:sz w:val="24"/>
          <w:szCs w:val="24"/>
        </w:rPr>
        <w:t>4</w:t>
      </w:r>
      <w:r w:rsidR="00894E77" w:rsidRPr="00C069B7">
        <w:rPr>
          <w:rFonts w:ascii="Times New Roman" w:hAnsi="Times New Roman" w:cs="Times New Roman"/>
          <w:sz w:val="24"/>
          <w:szCs w:val="24"/>
        </w:rPr>
        <w:t xml:space="preserve"> projektu ustawy)</w:t>
      </w:r>
      <w:r w:rsidR="009B1EA2" w:rsidRPr="00C069B7">
        <w:rPr>
          <w:rFonts w:ascii="Times New Roman" w:hAnsi="Times New Roman" w:cs="Times New Roman"/>
          <w:sz w:val="24"/>
          <w:szCs w:val="24"/>
        </w:rPr>
        <w:t>.</w:t>
      </w:r>
    </w:p>
    <w:p w14:paraId="1AF08E06" w14:textId="77777777" w:rsidR="00647E45" w:rsidRPr="00C069B7" w:rsidRDefault="00647E45" w:rsidP="0042543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Projektowana regulacja nie jest sprzeczna z prawem Unii Europejskiej.</w:t>
      </w:r>
    </w:p>
    <w:p w14:paraId="198536B4" w14:textId="77777777" w:rsidR="00647E45" w:rsidRPr="00C069B7" w:rsidRDefault="00647E45" w:rsidP="0042543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Projektowana regulacja nie zawiera przepisów technicznych w rozumieniu rozporządzenia Rady Ministrów z dnia 23 grudnia 2002 r. w sprawie sposobu funkcjonowania krajowego systemu notyfikacji norm i aktów prawnych (Dz. U. poz. 2039, z późn. zm.).</w:t>
      </w:r>
    </w:p>
    <w:p w14:paraId="2690458C" w14:textId="11627E70" w:rsidR="00647E45" w:rsidRPr="00C069B7" w:rsidRDefault="00647E45" w:rsidP="0042543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Projektowana </w:t>
      </w:r>
      <w:r w:rsidR="00F80FDB" w:rsidRPr="00C069B7">
        <w:rPr>
          <w:rFonts w:ascii="Times New Roman" w:hAnsi="Times New Roman" w:cs="Times New Roman"/>
          <w:sz w:val="24"/>
          <w:szCs w:val="24"/>
        </w:rPr>
        <w:t>ustawa</w:t>
      </w:r>
      <w:r w:rsidRPr="00C069B7">
        <w:rPr>
          <w:rFonts w:ascii="Times New Roman" w:hAnsi="Times New Roman" w:cs="Times New Roman"/>
          <w:sz w:val="24"/>
          <w:szCs w:val="24"/>
        </w:rPr>
        <w:t xml:space="preserve"> nie będzie wymagała notyfikacji Komisji Europejskiej w trybie ustawy z dnia 30 kwietnia 2004 r. o postępowaniu w sprawach dotyczących pomocy publicznej (Dz. U. z 2023 r. poz. 702).</w:t>
      </w:r>
    </w:p>
    <w:p w14:paraId="07C8E182" w14:textId="5A35BF41" w:rsidR="00647E45" w:rsidRPr="00C069B7" w:rsidRDefault="00647E45" w:rsidP="0042543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 xml:space="preserve">Projektowana </w:t>
      </w:r>
      <w:r w:rsidR="000750CF" w:rsidRPr="00C069B7">
        <w:rPr>
          <w:rFonts w:ascii="Times New Roman" w:hAnsi="Times New Roman" w:cs="Times New Roman"/>
          <w:sz w:val="24"/>
          <w:szCs w:val="24"/>
        </w:rPr>
        <w:t>ustawa</w:t>
      </w:r>
      <w:r w:rsidRPr="00C069B7">
        <w:rPr>
          <w:rFonts w:ascii="Times New Roman" w:hAnsi="Times New Roman" w:cs="Times New Roman"/>
          <w:sz w:val="24"/>
          <w:szCs w:val="24"/>
        </w:rPr>
        <w:t xml:space="preserve"> nie wymaga przedłożenia instytucjom i organom Unii Europejskiej, w tym Europejskiemu Bankowi Centralnemu, o którym mowa w § 39 uchwały nr 190 Rady Ministrów z dnia 29 października 2013 r. – Regulamin pracy Rady Ministrów (M.P. z 2022 r. poz. 348)</w:t>
      </w:r>
      <w:r w:rsidR="003B6D30">
        <w:rPr>
          <w:rFonts w:ascii="Times New Roman" w:hAnsi="Times New Roman" w:cs="Times New Roman"/>
          <w:sz w:val="24"/>
          <w:szCs w:val="24"/>
        </w:rPr>
        <w:t>,</w:t>
      </w:r>
      <w:r w:rsidRPr="00C069B7">
        <w:rPr>
          <w:rFonts w:ascii="Times New Roman" w:hAnsi="Times New Roman" w:cs="Times New Roman"/>
          <w:sz w:val="24"/>
          <w:szCs w:val="24"/>
        </w:rPr>
        <w:t xml:space="preserve"> w celu uzyskania opinii, dokonania powiadomienia, konsultacji albo uzgodnienia.</w:t>
      </w:r>
    </w:p>
    <w:p w14:paraId="407FDCF1" w14:textId="5D9445BE" w:rsidR="00647E45" w:rsidRPr="00C069B7" w:rsidRDefault="00647E45" w:rsidP="00425430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9B7">
        <w:rPr>
          <w:rFonts w:ascii="Times New Roman" w:hAnsi="Times New Roman" w:cs="Times New Roman"/>
          <w:sz w:val="24"/>
          <w:szCs w:val="24"/>
        </w:rPr>
        <w:t>Projektowana regulacja nie ma wpływu na mikroprzedsiębiorców, małych i średnich przedsiębiorców i jest zgodna z przepisami ustawy z dnia 6 marca 2018 r. – Prawo przedsiębiorców (Dz. U. z 202</w:t>
      </w:r>
      <w:r w:rsidR="00CE6198">
        <w:rPr>
          <w:rFonts w:ascii="Times New Roman" w:hAnsi="Times New Roman" w:cs="Times New Roman"/>
          <w:sz w:val="24"/>
          <w:szCs w:val="24"/>
        </w:rPr>
        <w:t>4</w:t>
      </w:r>
      <w:r w:rsidRPr="00C069B7">
        <w:rPr>
          <w:rFonts w:ascii="Times New Roman" w:hAnsi="Times New Roman" w:cs="Times New Roman"/>
          <w:sz w:val="24"/>
          <w:szCs w:val="24"/>
        </w:rPr>
        <w:t xml:space="preserve"> r. poz. 2</w:t>
      </w:r>
      <w:r w:rsidR="00CE6198">
        <w:rPr>
          <w:rFonts w:ascii="Times New Roman" w:hAnsi="Times New Roman" w:cs="Times New Roman"/>
          <w:sz w:val="24"/>
          <w:szCs w:val="24"/>
        </w:rPr>
        <w:t>36</w:t>
      </w:r>
      <w:r w:rsidRPr="00C069B7">
        <w:rPr>
          <w:rFonts w:ascii="Times New Roman" w:hAnsi="Times New Roman" w:cs="Times New Roman"/>
          <w:sz w:val="24"/>
          <w:szCs w:val="24"/>
        </w:rPr>
        <w:t>). Projektowana regulacja nie ma także wpływu na konkurencyjność gospodarki i przedsiębiorczość, w tym funkcjonowanie przedsiębiorców oraz na rodzinę, obywateli i gospodarstwa domowe.</w:t>
      </w:r>
    </w:p>
    <w:p w14:paraId="044BE38B" w14:textId="37337D9A" w:rsidR="00647E45" w:rsidRPr="00C069B7" w:rsidRDefault="00647E45" w:rsidP="00425430">
      <w:pPr>
        <w:spacing w:after="120" w:line="360" w:lineRule="auto"/>
        <w:ind w:firstLine="708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C069B7">
        <w:rPr>
          <w:rFonts w:ascii="Times New Roman" w:eastAsia="Times" w:hAnsi="Times New Roman" w:cs="Times New Roman"/>
          <w:sz w:val="24"/>
          <w:szCs w:val="24"/>
        </w:rPr>
        <w:t xml:space="preserve">Stosownie do art. 5 ustawy z dnia 7 lipca 2005 r. o działalności lobbingowej w procesie stanowienia prawa (Dz. U. z 2017 r. poz. 248) oraz § 52 ust. 1 uchwały nr 190 Rady Ministrów z dnia 29 października 2013 r. – Regulamin pracy Rady Ministrów projekt </w:t>
      </w:r>
      <w:r w:rsidR="0026344A" w:rsidRPr="00C069B7">
        <w:rPr>
          <w:rFonts w:ascii="Times New Roman" w:eastAsia="Times" w:hAnsi="Times New Roman" w:cs="Times New Roman"/>
          <w:sz w:val="24"/>
          <w:szCs w:val="24"/>
        </w:rPr>
        <w:t xml:space="preserve">został </w:t>
      </w:r>
      <w:r w:rsidRPr="00C069B7">
        <w:rPr>
          <w:rFonts w:ascii="Times New Roman" w:eastAsia="Times" w:hAnsi="Times New Roman" w:cs="Times New Roman"/>
          <w:sz w:val="24"/>
          <w:szCs w:val="24"/>
        </w:rPr>
        <w:t>udostępni</w:t>
      </w:r>
      <w:r w:rsidR="0026344A" w:rsidRPr="00C069B7">
        <w:rPr>
          <w:rFonts w:ascii="Times New Roman" w:eastAsia="Times" w:hAnsi="Times New Roman" w:cs="Times New Roman"/>
          <w:sz w:val="24"/>
          <w:szCs w:val="24"/>
        </w:rPr>
        <w:t>ony</w:t>
      </w:r>
      <w:r w:rsidRPr="00C069B7">
        <w:rPr>
          <w:rFonts w:ascii="Times New Roman" w:eastAsia="Times" w:hAnsi="Times New Roman" w:cs="Times New Roman"/>
          <w:sz w:val="24"/>
          <w:szCs w:val="24"/>
        </w:rPr>
        <w:t xml:space="preserve"> w Biuletynie Informacji Publicznej Rządowego Centrum Legislacji w serwisie </w:t>
      </w:r>
      <w:r w:rsidR="00CE6198">
        <w:rPr>
          <w:rFonts w:ascii="Times New Roman" w:eastAsia="Times" w:hAnsi="Times New Roman" w:cs="Times New Roman"/>
          <w:sz w:val="24"/>
          <w:szCs w:val="24"/>
        </w:rPr>
        <w:t>„</w:t>
      </w:r>
      <w:r w:rsidRPr="00C069B7">
        <w:rPr>
          <w:rFonts w:ascii="Times New Roman" w:eastAsia="Times" w:hAnsi="Times New Roman" w:cs="Times New Roman"/>
          <w:sz w:val="24"/>
          <w:szCs w:val="24"/>
        </w:rPr>
        <w:t>Rządowy Proces Legislacyjny</w:t>
      </w:r>
      <w:r w:rsidR="00CE6198">
        <w:rPr>
          <w:rFonts w:ascii="Times New Roman" w:eastAsia="Times" w:hAnsi="Times New Roman" w:cs="Times New Roman"/>
          <w:sz w:val="24"/>
          <w:szCs w:val="24"/>
        </w:rPr>
        <w:t>”</w:t>
      </w:r>
      <w:r w:rsidRPr="00C069B7">
        <w:rPr>
          <w:rFonts w:ascii="Times New Roman" w:eastAsia="Times" w:hAnsi="Times New Roman" w:cs="Times New Roman"/>
          <w:sz w:val="24"/>
          <w:szCs w:val="24"/>
        </w:rPr>
        <w:t xml:space="preserve">. </w:t>
      </w:r>
      <w:r w:rsidR="0026344A" w:rsidRPr="00C069B7">
        <w:rPr>
          <w:rFonts w:ascii="Times New Roman" w:eastAsia="Times" w:hAnsi="Times New Roman" w:cs="Times New Roman"/>
          <w:sz w:val="24"/>
          <w:szCs w:val="24"/>
        </w:rPr>
        <w:t>W trybie wyżej wymienionej ustawy nie wpłynęły żadne zgłoszenia dotyczące zainteresowani</w:t>
      </w:r>
      <w:r w:rsidR="00207452">
        <w:rPr>
          <w:rFonts w:ascii="Times New Roman" w:eastAsia="Times" w:hAnsi="Times New Roman" w:cs="Times New Roman"/>
          <w:sz w:val="24"/>
          <w:szCs w:val="24"/>
        </w:rPr>
        <w:t>a pracami nad projektem ustawy.</w:t>
      </w:r>
    </w:p>
    <w:sectPr w:rsidR="00647E45" w:rsidRPr="00C069B7" w:rsidSect="00E706DF">
      <w:headerReference w:type="default" r:id="rId11"/>
      <w:footerReference w:type="default" r:id="rId12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8C56A" w14:textId="77777777" w:rsidR="00E50C5E" w:rsidRDefault="00E50C5E" w:rsidP="00A0663B">
      <w:pPr>
        <w:spacing w:after="0" w:line="240" w:lineRule="auto"/>
      </w:pPr>
      <w:r>
        <w:separator/>
      </w:r>
    </w:p>
  </w:endnote>
  <w:endnote w:type="continuationSeparator" w:id="0">
    <w:p w14:paraId="113D2A60" w14:textId="77777777" w:rsidR="00E50C5E" w:rsidRDefault="00E50C5E" w:rsidP="00A0663B">
      <w:pPr>
        <w:spacing w:after="0" w:line="240" w:lineRule="auto"/>
      </w:pPr>
      <w:r>
        <w:continuationSeparator/>
      </w:r>
    </w:p>
  </w:endnote>
  <w:endnote w:type="continuationNotice" w:id="1">
    <w:p w14:paraId="0156F9B3" w14:textId="77777777" w:rsidR="00E50C5E" w:rsidRDefault="00E50C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268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CE37F17" w14:textId="030AC4C7" w:rsidR="00207452" w:rsidRPr="00207452" w:rsidRDefault="00207452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45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45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45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5B2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20745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EE87CD2" w14:textId="77777777" w:rsidR="00207452" w:rsidRDefault="002074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F2731" w14:textId="77777777" w:rsidR="00E50C5E" w:rsidRDefault="00E50C5E" w:rsidP="00A0663B">
      <w:pPr>
        <w:spacing w:after="0" w:line="240" w:lineRule="auto"/>
      </w:pPr>
      <w:r>
        <w:separator/>
      </w:r>
    </w:p>
  </w:footnote>
  <w:footnote w:type="continuationSeparator" w:id="0">
    <w:p w14:paraId="3DE4859C" w14:textId="77777777" w:rsidR="00E50C5E" w:rsidRDefault="00E50C5E" w:rsidP="00A0663B">
      <w:pPr>
        <w:spacing w:after="0" w:line="240" w:lineRule="auto"/>
      </w:pPr>
      <w:r>
        <w:continuationSeparator/>
      </w:r>
    </w:p>
  </w:footnote>
  <w:footnote w:type="continuationNotice" w:id="1">
    <w:p w14:paraId="635A5D0D" w14:textId="77777777" w:rsidR="00E50C5E" w:rsidRDefault="00E50C5E">
      <w:pPr>
        <w:spacing w:after="0" w:line="240" w:lineRule="auto"/>
      </w:pPr>
    </w:p>
  </w:footnote>
  <w:footnote w:id="2">
    <w:p w14:paraId="3CD75DE8" w14:textId="70AFBD81" w:rsidR="002161BA" w:rsidRDefault="002161BA" w:rsidP="002161BA">
      <w:pPr>
        <w:pStyle w:val="ODNONIKtreodnonika"/>
      </w:pPr>
      <w:r>
        <w:rPr>
          <w:rStyle w:val="Odwoanieprzypisudolnego"/>
        </w:rPr>
        <w:footnoteRef/>
      </w:r>
      <w:r w:rsidRPr="003015C9">
        <w:rPr>
          <w:rStyle w:val="IGindeksgrny"/>
        </w:rPr>
        <w:t>)</w:t>
      </w:r>
      <w:r>
        <w:tab/>
      </w:r>
      <w:r w:rsidRPr="00411434">
        <w:t>Zmiany wymienionej ustawy zostały ogłoszone w Dz. U. z 2020 r. poz. 695,</w:t>
      </w:r>
      <w:r w:rsidR="00F37EB2">
        <w:t xml:space="preserve"> 1086, 1262, 1478, 1747, 2157 i </w:t>
      </w:r>
      <w:r w:rsidRPr="00411434">
        <w:t>2255, z 2021 r. poz. 1535 i 2368, z 2022 r. poz. 64, 202, 1561, 1692, 1730,</w:t>
      </w:r>
      <w:r w:rsidR="00F37EB2">
        <w:t xml:space="preserve"> 1967, 2127, 2236 i 2687 oraz z </w:t>
      </w:r>
      <w:r w:rsidRPr="00411434">
        <w:t>2023 r. poz. 295, 556, 803, 1641, 1785 i 2760.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65F9" w14:textId="326D216E" w:rsidR="00E706DF" w:rsidRDefault="00E706DF">
    <w:pPr>
      <w:pStyle w:val="Nagwek"/>
      <w:jc w:val="center"/>
    </w:pPr>
  </w:p>
  <w:p w14:paraId="7BFBDEBD" w14:textId="77777777" w:rsidR="00E706DF" w:rsidRDefault="00E706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A081076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iCs w:val="0"/>
        <w:sz w:val="24"/>
        <w:szCs w:val="24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singleLevel"/>
    <w:tmpl w:val="7DBC1C1E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 w:hint="default"/>
        <w:i w:val="0"/>
        <w:iCs w:val="0"/>
      </w:rPr>
    </w:lvl>
  </w:abstractNum>
  <w:abstractNum w:abstractNumId="2" w15:restartNumberingAfterBreak="0">
    <w:nsid w:val="00000004"/>
    <w:multiLevelType w:val="singleLevel"/>
    <w:tmpl w:val="06CAC87C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2563" w:hanging="360"/>
      </w:pPr>
      <w:rPr>
        <w:rFonts w:cs="Times New Roman" w:hint="default"/>
        <w:i w:val="0"/>
        <w:iCs w:val="0"/>
        <w:sz w:val="24"/>
        <w:szCs w:val="24"/>
        <w:shd w:val="clear" w:color="auto" w:fill="auto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" w:hint="default"/>
        <w:i w:val="0"/>
        <w:iCs w:val="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cs="A" w:hint="default"/>
        <w:color w:val="000000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" w:hAnsi="A" w:cs="A" w:hint="default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cs="Times New Roman"/>
        <w:b/>
        <w:i/>
        <w:iCs/>
        <w:strike w:val="0"/>
        <w:dstrike w:val="0"/>
        <w:color w:val="000000"/>
        <w:shd w:val="clear" w:color="auto" w:fill="FFFF00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" w:hint="default"/>
        <w:b w:val="0"/>
        <w:bCs/>
        <w:i w:val="0"/>
        <w:strike/>
        <w:color w:val="000000"/>
        <w:shd w:val="clear" w:color="auto" w:fill="FFFF0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A"/>
        <w:b w:val="0"/>
        <w:i/>
        <w:color w:val="000000"/>
        <w:shd w:val="clear" w:color="auto" w:fill="FFFF0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-796"/>
        </w:tabs>
        <w:ind w:left="644" w:hanging="360"/>
      </w:pPr>
      <w:rPr>
        <w:rFonts w:eastAsia="SimSun" w:cs="A" w:hint="default"/>
        <w:b/>
        <w:bCs/>
        <w:i w:val="0"/>
        <w:color w:val="auto"/>
        <w:szCs w:val="24"/>
        <w:shd w:val="clear" w:color="auto" w:fill="FFFF00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eastAsia="SimSun" w:hAnsi="Times New Roman" w:cs="Times New Roman"/>
        <w:i w:val="0"/>
        <w:color w:val="000000"/>
        <w:szCs w:val="24"/>
      </w:rPr>
    </w:lvl>
  </w:abstractNum>
  <w:abstractNum w:abstractNumId="12" w15:restartNumberingAfterBreak="0">
    <w:nsid w:val="00000012"/>
    <w:multiLevelType w:val="singleLevel"/>
    <w:tmpl w:val="57BACB6A"/>
    <w:name w:val="WW8Num18"/>
    <w:lvl w:ilvl="0">
      <w:start w:val="1"/>
      <w:numFmt w:val="lowerLetter"/>
      <w:lvlText w:val="%1)"/>
      <w:lvlJc w:val="left"/>
      <w:pPr>
        <w:tabs>
          <w:tab w:val="num" w:pos="208"/>
        </w:tabs>
        <w:ind w:left="1637" w:hanging="360"/>
      </w:pPr>
      <w:rPr>
        <w:rFonts w:ascii="Times New Roman" w:eastAsiaTheme="minorHAnsi" w:hAnsi="Times New Roman" w:cs="Times New Roman"/>
        <w:iCs/>
        <w:color w:val="000000"/>
        <w:shd w:val="clear" w:color="auto" w:fill="FFFF00"/>
      </w:rPr>
    </w:lvl>
  </w:abstractNum>
  <w:abstractNum w:abstractNumId="13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  <w:b/>
        <w:bCs/>
        <w:i w:val="0"/>
        <w:color w:val="000000"/>
      </w:rPr>
    </w:lvl>
  </w:abstractNum>
  <w:abstractNum w:abstractNumId="14" w15:restartNumberingAfterBreak="0">
    <w:nsid w:val="00000014"/>
    <w:multiLevelType w:val="singleLevel"/>
    <w:tmpl w:val="A6A46324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SimSun" w:cs="Times New Roman"/>
        <w:b w:val="0"/>
        <w:bCs/>
        <w:color w:val="000000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cs="Times New Roman"/>
        <w:b w:val="0"/>
        <w:i w:val="0"/>
        <w:color w:val="auto"/>
      </w:rPr>
    </w:lvl>
  </w:abstractNum>
  <w:abstractNum w:abstractNumId="16" w15:restartNumberingAfterBreak="0">
    <w:nsid w:val="00000016"/>
    <w:multiLevelType w:val="singleLevel"/>
    <w:tmpl w:val="00000016"/>
    <w:name w:val="WW8Num22"/>
    <w:lvl w:ilvl="0">
      <w:start w:val="2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  <w:i w:val="0"/>
        <w:color w:val="auto"/>
      </w:rPr>
    </w:lvl>
  </w:abstractNum>
  <w:abstractNum w:abstractNumId="17" w15:restartNumberingAfterBreak="0">
    <w:nsid w:val="00000017"/>
    <w:multiLevelType w:val="multilevel"/>
    <w:tmpl w:val="238ADD3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i w:val="0"/>
        <w:color w:val="000000"/>
        <w:vertAlign w:val="subscrip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A32DF6"/>
    <w:multiLevelType w:val="hybridMultilevel"/>
    <w:tmpl w:val="6F20C04E"/>
    <w:lvl w:ilvl="0" w:tplc="EB64EFE0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A93BD3"/>
    <w:multiLevelType w:val="hybridMultilevel"/>
    <w:tmpl w:val="9EF24F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EF3C86"/>
    <w:multiLevelType w:val="hybridMultilevel"/>
    <w:tmpl w:val="565A4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3C6C78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eastAsia="SimSun" w:cs="A" w:hint="default"/>
        <w:b/>
        <w:bCs/>
        <w:i w:val="0"/>
        <w:color w:val="auto"/>
        <w:szCs w:val="24"/>
        <w:shd w:val="clear" w:color="auto" w:fill="FFFF00"/>
      </w:rPr>
    </w:lvl>
  </w:abstractNum>
  <w:abstractNum w:abstractNumId="23" w15:restartNumberingAfterBreak="0">
    <w:nsid w:val="05B51052"/>
    <w:multiLevelType w:val="hybridMultilevel"/>
    <w:tmpl w:val="70EEC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2279EB"/>
    <w:multiLevelType w:val="hybridMultilevel"/>
    <w:tmpl w:val="F282F5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8789996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9815C00"/>
    <w:multiLevelType w:val="hybridMultilevel"/>
    <w:tmpl w:val="65D8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1B55FD"/>
    <w:multiLevelType w:val="hybridMultilevel"/>
    <w:tmpl w:val="563A88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AA876B4"/>
    <w:multiLevelType w:val="hybridMultilevel"/>
    <w:tmpl w:val="5A643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F07290"/>
    <w:multiLevelType w:val="hybridMultilevel"/>
    <w:tmpl w:val="6A9E8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743997"/>
    <w:multiLevelType w:val="hybridMultilevel"/>
    <w:tmpl w:val="0ABC27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AE0"/>
    <w:multiLevelType w:val="hybridMultilevel"/>
    <w:tmpl w:val="7BBAE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8AC8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2E3900"/>
    <w:multiLevelType w:val="hybridMultilevel"/>
    <w:tmpl w:val="49D00F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AE6246"/>
    <w:multiLevelType w:val="hybridMultilevel"/>
    <w:tmpl w:val="D3866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0160755"/>
    <w:multiLevelType w:val="hybridMultilevel"/>
    <w:tmpl w:val="E97E2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2B01CA"/>
    <w:multiLevelType w:val="hybridMultilevel"/>
    <w:tmpl w:val="563A881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3D1EC7"/>
    <w:multiLevelType w:val="hybridMultilevel"/>
    <w:tmpl w:val="5D9E0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CB416F"/>
    <w:multiLevelType w:val="multilevel"/>
    <w:tmpl w:val="3D507C74"/>
    <w:lvl w:ilvl="0">
      <w:start w:val="1"/>
      <w:numFmt w:val="decimal"/>
      <w:lvlText w:val="%1)"/>
      <w:lvlJc w:val="left"/>
      <w:pPr>
        <w:ind w:left="1440" w:hanging="360"/>
      </w:pPr>
      <w:rPr>
        <w:rFonts w:ascii="Times New Roman" w:eastAsia="SimSu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46E61636"/>
    <w:multiLevelType w:val="hybridMultilevel"/>
    <w:tmpl w:val="1982F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965F91"/>
    <w:multiLevelType w:val="hybridMultilevel"/>
    <w:tmpl w:val="E486669A"/>
    <w:lvl w:ilvl="0" w:tplc="B48272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3">
      <w:start w:val="1"/>
      <w:numFmt w:val="upperRoman"/>
      <w:lvlText w:val="%2."/>
      <w:lvlJc w:val="righ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20D1183"/>
    <w:multiLevelType w:val="hybridMultilevel"/>
    <w:tmpl w:val="1E646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EF4834"/>
    <w:multiLevelType w:val="hybridMultilevel"/>
    <w:tmpl w:val="78083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735C14"/>
    <w:multiLevelType w:val="multilevel"/>
    <w:tmpl w:val="2482018C"/>
    <w:lvl w:ilvl="0">
      <w:start w:val="1"/>
      <w:numFmt w:val="decimal"/>
      <w:lvlText w:val="%1)"/>
      <w:lvlJc w:val="left"/>
      <w:pPr>
        <w:ind w:left="720" w:hanging="360"/>
      </w:pPr>
      <w:rPr>
        <w:rFonts w:cs="A"/>
        <w:b w:val="0"/>
        <w:i w:val="0"/>
        <w:iCs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A"/>
        <w:b w:val="0"/>
        <w:i w:val="0"/>
        <w:i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2" w15:restartNumberingAfterBreak="0">
    <w:nsid w:val="5DFF407C"/>
    <w:multiLevelType w:val="hybridMultilevel"/>
    <w:tmpl w:val="32F088D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E5240E1"/>
    <w:multiLevelType w:val="hybridMultilevel"/>
    <w:tmpl w:val="6C882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B805A3"/>
    <w:multiLevelType w:val="hybridMultilevel"/>
    <w:tmpl w:val="F2400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56448"/>
    <w:multiLevelType w:val="hybridMultilevel"/>
    <w:tmpl w:val="BBAAD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A27D5"/>
    <w:multiLevelType w:val="hybridMultilevel"/>
    <w:tmpl w:val="9E103B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6155976"/>
    <w:multiLevelType w:val="multilevel"/>
    <w:tmpl w:val="0772020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SimSun" w:hAnsi="Times New Roman" w:cs="Times New Roman"/>
        <w:b w:val="0"/>
        <w:bCs w:val="0"/>
        <w:i w:val="0"/>
        <w:color w:val="000000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7430BA8"/>
    <w:multiLevelType w:val="hybridMultilevel"/>
    <w:tmpl w:val="FE943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2"/>
  </w:num>
  <w:num w:numId="7">
    <w:abstractNumId w:val="16"/>
  </w:num>
  <w:num w:numId="8">
    <w:abstractNumId w:val="13"/>
  </w:num>
  <w:num w:numId="9">
    <w:abstractNumId w:val="34"/>
  </w:num>
  <w:num w:numId="10">
    <w:abstractNumId w:val="10"/>
  </w:num>
  <w:num w:numId="11">
    <w:abstractNumId w:val="4"/>
  </w:num>
  <w:num w:numId="12">
    <w:abstractNumId w:val="5"/>
  </w:num>
  <w:num w:numId="13">
    <w:abstractNumId w:val="17"/>
  </w:num>
  <w:num w:numId="14">
    <w:abstractNumId w:val="18"/>
  </w:num>
  <w:num w:numId="15">
    <w:abstractNumId w:val="7"/>
  </w:num>
  <w:num w:numId="16">
    <w:abstractNumId w:val="11"/>
  </w:num>
  <w:num w:numId="17">
    <w:abstractNumId w:val="47"/>
  </w:num>
  <w:num w:numId="18">
    <w:abstractNumId w:val="8"/>
  </w:num>
  <w:num w:numId="19">
    <w:abstractNumId w:val="6"/>
  </w:num>
  <w:num w:numId="20">
    <w:abstractNumId w:val="15"/>
  </w:num>
  <w:num w:numId="21">
    <w:abstractNumId w:val="14"/>
  </w:num>
  <w:num w:numId="22">
    <w:abstractNumId w:val="22"/>
  </w:num>
  <w:num w:numId="23">
    <w:abstractNumId w:val="19"/>
  </w:num>
  <w:num w:numId="24">
    <w:abstractNumId w:val="26"/>
  </w:num>
  <w:num w:numId="25">
    <w:abstractNumId w:val="23"/>
  </w:num>
  <w:num w:numId="26">
    <w:abstractNumId w:val="41"/>
  </w:num>
  <w:num w:numId="27">
    <w:abstractNumId w:val="36"/>
  </w:num>
  <w:num w:numId="28">
    <w:abstractNumId w:val="20"/>
  </w:num>
  <w:num w:numId="29">
    <w:abstractNumId w:val="32"/>
  </w:num>
  <w:num w:numId="30">
    <w:abstractNumId w:val="43"/>
  </w:num>
  <w:num w:numId="31">
    <w:abstractNumId w:val="35"/>
  </w:num>
  <w:num w:numId="32">
    <w:abstractNumId w:val="28"/>
  </w:num>
  <w:num w:numId="33">
    <w:abstractNumId w:val="30"/>
  </w:num>
  <w:num w:numId="34">
    <w:abstractNumId w:val="24"/>
  </w:num>
  <w:num w:numId="35">
    <w:abstractNumId w:val="45"/>
  </w:num>
  <w:num w:numId="36">
    <w:abstractNumId w:val="40"/>
  </w:num>
  <w:num w:numId="37">
    <w:abstractNumId w:val="38"/>
  </w:num>
  <w:num w:numId="38">
    <w:abstractNumId w:val="37"/>
  </w:num>
  <w:num w:numId="39">
    <w:abstractNumId w:val="31"/>
  </w:num>
  <w:num w:numId="40">
    <w:abstractNumId w:val="48"/>
  </w:num>
  <w:num w:numId="41">
    <w:abstractNumId w:val="25"/>
  </w:num>
  <w:num w:numId="42">
    <w:abstractNumId w:val="21"/>
  </w:num>
  <w:num w:numId="43">
    <w:abstractNumId w:val="42"/>
  </w:num>
  <w:num w:numId="44">
    <w:abstractNumId w:val="39"/>
  </w:num>
  <w:num w:numId="45">
    <w:abstractNumId w:val="29"/>
  </w:num>
  <w:num w:numId="46">
    <w:abstractNumId w:val="27"/>
  </w:num>
  <w:num w:numId="47">
    <w:abstractNumId w:val="33"/>
  </w:num>
  <w:num w:numId="48">
    <w:abstractNumId w:val="44"/>
  </w:num>
  <w:num w:numId="4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B2"/>
    <w:rsid w:val="000077C1"/>
    <w:rsid w:val="00020047"/>
    <w:rsid w:val="00025887"/>
    <w:rsid w:val="00040257"/>
    <w:rsid w:val="000452AF"/>
    <w:rsid w:val="00045D37"/>
    <w:rsid w:val="00050080"/>
    <w:rsid w:val="00054A2B"/>
    <w:rsid w:val="00062EB7"/>
    <w:rsid w:val="00067309"/>
    <w:rsid w:val="00071F60"/>
    <w:rsid w:val="00072714"/>
    <w:rsid w:val="00072D9C"/>
    <w:rsid w:val="000750CF"/>
    <w:rsid w:val="00080BEE"/>
    <w:rsid w:val="000C1408"/>
    <w:rsid w:val="000C5C29"/>
    <w:rsid w:val="000E55DA"/>
    <w:rsid w:val="000E5AF0"/>
    <w:rsid w:val="000F5307"/>
    <w:rsid w:val="000F6DF2"/>
    <w:rsid w:val="000F7051"/>
    <w:rsid w:val="001111B6"/>
    <w:rsid w:val="00115ADC"/>
    <w:rsid w:val="00122916"/>
    <w:rsid w:val="00124A29"/>
    <w:rsid w:val="00124B6C"/>
    <w:rsid w:val="00125EEE"/>
    <w:rsid w:val="00137DDD"/>
    <w:rsid w:val="001415B2"/>
    <w:rsid w:val="00160BD8"/>
    <w:rsid w:val="0016793E"/>
    <w:rsid w:val="00171C5C"/>
    <w:rsid w:val="0017648A"/>
    <w:rsid w:val="00193506"/>
    <w:rsid w:val="001955CC"/>
    <w:rsid w:val="001A1389"/>
    <w:rsid w:val="001B1235"/>
    <w:rsid w:val="001C2245"/>
    <w:rsid w:val="001E4F47"/>
    <w:rsid w:val="00202080"/>
    <w:rsid w:val="00205BA6"/>
    <w:rsid w:val="002067F2"/>
    <w:rsid w:val="00206D14"/>
    <w:rsid w:val="00207452"/>
    <w:rsid w:val="002161BA"/>
    <w:rsid w:val="00220ACB"/>
    <w:rsid w:val="002278B8"/>
    <w:rsid w:val="0024357B"/>
    <w:rsid w:val="00243CBA"/>
    <w:rsid w:val="0026344A"/>
    <w:rsid w:val="00275FA5"/>
    <w:rsid w:val="00276326"/>
    <w:rsid w:val="00291DC3"/>
    <w:rsid w:val="00294109"/>
    <w:rsid w:val="002946AE"/>
    <w:rsid w:val="002A4712"/>
    <w:rsid w:val="002B1C89"/>
    <w:rsid w:val="002C1F99"/>
    <w:rsid w:val="002D32D9"/>
    <w:rsid w:val="002F3DB5"/>
    <w:rsid w:val="003030B0"/>
    <w:rsid w:val="00320FBA"/>
    <w:rsid w:val="003218A9"/>
    <w:rsid w:val="0032472B"/>
    <w:rsid w:val="00325651"/>
    <w:rsid w:val="00326872"/>
    <w:rsid w:val="00331FED"/>
    <w:rsid w:val="00335ABE"/>
    <w:rsid w:val="0034106A"/>
    <w:rsid w:val="00345CDB"/>
    <w:rsid w:val="003550E1"/>
    <w:rsid w:val="003654A0"/>
    <w:rsid w:val="003751FA"/>
    <w:rsid w:val="003773D3"/>
    <w:rsid w:val="0038048F"/>
    <w:rsid w:val="003836EE"/>
    <w:rsid w:val="00390C53"/>
    <w:rsid w:val="00395ED6"/>
    <w:rsid w:val="00397517"/>
    <w:rsid w:val="003A5F1C"/>
    <w:rsid w:val="003B0F70"/>
    <w:rsid w:val="003B320D"/>
    <w:rsid w:val="003B5B80"/>
    <w:rsid w:val="003B6D30"/>
    <w:rsid w:val="003B6D74"/>
    <w:rsid w:val="003B6EB8"/>
    <w:rsid w:val="003C26D1"/>
    <w:rsid w:val="003D4F90"/>
    <w:rsid w:val="003D4FBB"/>
    <w:rsid w:val="003E12FE"/>
    <w:rsid w:val="003E1745"/>
    <w:rsid w:val="003E5ADF"/>
    <w:rsid w:val="003E6699"/>
    <w:rsid w:val="00404C16"/>
    <w:rsid w:val="00413F16"/>
    <w:rsid w:val="00420161"/>
    <w:rsid w:val="00425430"/>
    <w:rsid w:val="004259A1"/>
    <w:rsid w:val="0043269A"/>
    <w:rsid w:val="00436FF6"/>
    <w:rsid w:val="004373EA"/>
    <w:rsid w:val="004411E4"/>
    <w:rsid w:val="00446896"/>
    <w:rsid w:val="00447EB0"/>
    <w:rsid w:val="0045019D"/>
    <w:rsid w:val="004525EE"/>
    <w:rsid w:val="00453712"/>
    <w:rsid w:val="004550EC"/>
    <w:rsid w:val="00455A60"/>
    <w:rsid w:val="00461F3C"/>
    <w:rsid w:val="00470FAE"/>
    <w:rsid w:val="00471CAB"/>
    <w:rsid w:val="004722FD"/>
    <w:rsid w:val="00476115"/>
    <w:rsid w:val="00477823"/>
    <w:rsid w:val="004A4586"/>
    <w:rsid w:val="004A6C50"/>
    <w:rsid w:val="004A7182"/>
    <w:rsid w:val="004B191C"/>
    <w:rsid w:val="004B2FD4"/>
    <w:rsid w:val="004B40AD"/>
    <w:rsid w:val="004C5D3F"/>
    <w:rsid w:val="004D1000"/>
    <w:rsid w:val="004D7415"/>
    <w:rsid w:val="004F033B"/>
    <w:rsid w:val="004F300B"/>
    <w:rsid w:val="00504E97"/>
    <w:rsid w:val="0050774E"/>
    <w:rsid w:val="00521E99"/>
    <w:rsid w:val="00523784"/>
    <w:rsid w:val="00523FE7"/>
    <w:rsid w:val="00524AF3"/>
    <w:rsid w:val="00526D58"/>
    <w:rsid w:val="00531D39"/>
    <w:rsid w:val="00541375"/>
    <w:rsid w:val="00544893"/>
    <w:rsid w:val="00544B81"/>
    <w:rsid w:val="00553106"/>
    <w:rsid w:val="00564E9B"/>
    <w:rsid w:val="00572E87"/>
    <w:rsid w:val="0057321D"/>
    <w:rsid w:val="00576902"/>
    <w:rsid w:val="00581BCA"/>
    <w:rsid w:val="005856E9"/>
    <w:rsid w:val="00585994"/>
    <w:rsid w:val="00591483"/>
    <w:rsid w:val="00597978"/>
    <w:rsid w:val="005A0963"/>
    <w:rsid w:val="005A5943"/>
    <w:rsid w:val="005A658C"/>
    <w:rsid w:val="005B2CB9"/>
    <w:rsid w:val="005C0CE7"/>
    <w:rsid w:val="005C4890"/>
    <w:rsid w:val="005C4EF0"/>
    <w:rsid w:val="005C6EAA"/>
    <w:rsid w:val="005C771C"/>
    <w:rsid w:val="005D5C3C"/>
    <w:rsid w:val="005D6609"/>
    <w:rsid w:val="005F3213"/>
    <w:rsid w:val="005F3387"/>
    <w:rsid w:val="0060036B"/>
    <w:rsid w:val="00600B82"/>
    <w:rsid w:val="00603278"/>
    <w:rsid w:val="00605B27"/>
    <w:rsid w:val="0060640C"/>
    <w:rsid w:val="0061016C"/>
    <w:rsid w:val="00610B16"/>
    <w:rsid w:val="00611101"/>
    <w:rsid w:val="00623427"/>
    <w:rsid w:val="00630398"/>
    <w:rsid w:val="0063101F"/>
    <w:rsid w:val="006361A7"/>
    <w:rsid w:val="00640976"/>
    <w:rsid w:val="00644030"/>
    <w:rsid w:val="00647E45"/>
    <w:rsid w:val="00650F58"/>
    <w:rsid w:val="00662ED9"/>
    <w:rsid w:val="00667A4D"/>
    <w:rsid w:val="006721DB"/>
    <w:rsid w:val="006732D2"/>
    <w:rsid w:val="00673D72"/>
    <w:rsid w:val="006870E1"/>
    <w:rsid w:val="00695BF5"/>
    <w:rsid w:val="006B0EBE"/>
    <w:rsid w:val="006B20B6"/>
    <w:rsid w:val="006B27B4"/>
    <w:rsid w:val="006B3782"/>
    <w:rsid w:val="006B3877"/>
    <w:rsid w:val="006C3A3F"/>
    <w:rsid w:val="006C4663"/>
    <w:rsid w:val="006C78E7"/>
    <w:rsid w:val="006C7A41"/>
    <w:rsid w:val="006D13D9"/>
    <w:rsid w:val="006D1C8B"/>
    <w:rsid w:val="006D23D4"/>
    <w:rsid w:val="006E3288"/>
    <w:rsid w:val="006E4795"/>
    <w:rsid w:val="006E566F"/>
    <w:rsid w:val="006F3F6D"/>
    <w:rsid w:val="006F432A"/>
    <w:rsid w:val="006F4EB4"/>
    <w:rsid w:val="006F6EC6"/>
    <w:rsid w:val="00705C3E"/>
    <w:rsid w:val="0070681F"/>
    <w:rsid w:val="00707CCA"/>
    <w:rsid w:val="0071165C"/>
    <w:rsid w:val="0071522F"/>
    <w:rsid w:val="00740147"/>
    <w:rsid w:val="007438E5"/>
    <w:rsid w:val="00744012"/>
    <w:rsid w:val="00745972"/>
    <w:rsid w:val="0074615A"/>
    <w:rsid w:val="007543CC"/>
    <w:rsid w:val="00754EAD"/>
    <w:rsid w:val="00757060"/>
    <w:rsid w:val="00762516"/>
    <w:rsid w:val="00762DB9"/>
    <w:rsid w:val="00764E9A"/>
    <w:rsid w:val="00770267"/>
    <w:rsid w:val="007824F1"/>
    <w:rsid w:val="00783169"/>
    <w:rsid w:val="00784F9D"/>
    <w:rsid w:val="0078707B"/>
    <w:rsid w:val="0079677D"/>
    <w:rsid w:val="007A3588"/>
    <w:rsid w:val="007A5B84"/>
    <w:rsid w:val="007B2B99"/>
    <w:rsid w:val="007B35BA"/>
    <w:rsid w:val="007B380B"/>
    <w:rsid w:val="007C4DE8"/>
    <w:rsid w:val="007C5D3D"/>
    <w:rsid w:val="007E47AF"/>
    <w:rsid w:val="007E6690"/>
    <w:rsid w:val="007E6AA1"/>
    <w:rsid w:val="007E7A13"/>
    <w:rsid w:val="007F6A84"/>
    <w:rsid w:val="00801242"/>
    <w:rsid w:val="008104B4"/>
    <w:rsid w:val="00812495"/>
    <w:rsid w:val="00820B59"/>
    <w:rsid w:val="00834451"/>
    <w:rsid w:val="0084020C"/>
    <w:rsid w:val="008423C8"/>
    <w:rsid w:val="00846403"/>
    <w:rsid w:val="00852754"/>
    <w:rsid w:val="00861096"/>
    <w:rsid w:val="0087293D"/>
    <w:rsid w:val="00873C04"/>
    <w:rsid w:val="008763DA"/>
    <w:rsid w:val="008802C9"/>
    <w:rsid w:val="00883C76"/>
    <w:rsid w:val="00894E77"/>
    <w:rsid w:val="008D48B9"/>
    <w:rsid w:val="008D7104"/>
    <w:rsid w:val="008E5E1F"/>
    <w:rsid w:val="009241EA"/>
    <w:rsid w:val="0092448A"/>
    <w:rsid w:val="009275E2"/>
    <w:rsid w:val="00933AB5"/>
    <w:rsid w:val="00935475"/>
    <w:rsid w:val="00937B9A"/>
    <w:rsid w:val="00944784"/>
    <w:rsid w:val="00950854"/>
    <w:rsid w:val="00964130"/>
    <w:rsid w:val="00967C21"/>
    <w:rsid w:val="0098383B"/>
    <w:rsid w:val="009A0425"/>
    <w:rsid w:val="009B1EA2"/>
    <w:rsid w:val="009D025F"/>
    <w:rsid w:val="009D1075"/>
    <w:rsid w:val="009D1335"/>
    <w:rsid w:val="009D2030"/>
    <w:rsid w:val="00A04D8C"/>
    <w:rsid w:val="00A05E3D"/>
    <w:rsid w:val="00A05E92"/>
    <w:rsid w:val="00A0663B"/>
    <w:rsid w:val="00A072F5"/>
    <w:rsid w:val="00A109D1"/>
    <w:rsid w:val="00A22396"/>
    <w:rsid w:val="00A23D16"/>
    <w:rsid w:val="00A33861"/>
    <w:rsid w:val="00A37EFF"/>
    <w:rsid w:val="00A56340"/>
    <w:rsid w:val="00A645B1"/>
    <w:rsid w:val="00A67FDD"/>
    <w:rsid w:val="00A71A33"/>
    <w:rsid w:val="00A8359D"/>
    <w:rsid w:val="00A86A39"/>
    <w:rsid w:val="00A937BC"/>
    <w:rsid w:val="00A95FE8"/>
    <w:rsid w:val="00AA144D"/>
    <w:rsid w:val="00AA41D7"/>
    <w:rsid w:val="00AB2590"/>
    <w:rsid w:val="00AB3889"/>
    <w:rsid w:val="00AC0C4E"/>
    <w:rsid w:val="00AF13A0"/>
    <w:rsid w:val="00AF51E0"/>
    <w:rsid w:val="00B02547"/>
    <w:rsid w:val="00B02A93"/>
    <w:rsid w:val="00B124DF"/>
    <w:rsid w:val="00B21886"/>
    <w:rsid w:val="00B22B90"/>
    <w:rsid w:val="00B2317C"/>
    <w:rsid w:val="00B254B8"/>
    <w:rsid w:val="00B36BB0"/>
    <w:rsid w:val="00B42F62"/>
    <w:rsid w:val="00B461ED"/>
    <w:rsid w:val="00B738A1"/>
    <w:rsid w:val="00B76C9B"/>
    <w:rsid w:val="00B830A6"/>
    <w:rsid w:val="00B86E6C"/>
    <w:rsid w:val="00B94AFC"/>
    <w:rsid w:val="00BA0324"/>
    <w:rsid w:val="00BB3A2F"/>
    <w:rsid w:val="00BB6742"/>
    <w:rsid w:val="00BB7215"/>
    <w:rsid w:val="00BB75A9"/>
    <w:rsid w:val="00BC637F"/>
    <w:rsid w:val="00BD3B89"/>
    <w:rsid w:val="00BE39E2"/>
    <w:rsid w:val="00BE3DEA"/>
    <w:rsid w:val="00BF6D44"/>
    <w:rsid w:val="00C069B7"/>
    <w:rsid w:val="00C115B9"/>
    <w:rsid w:val="00C148EF"/>
    <w:rsid w:val="00C168D9"/>
    <w:rsid w:val="00C16B78"/>
    <w:rsid w:val="00C17144"/>
    <w:rsid w:val="00C221BB"/>
    <w:rsid w:val="00C24C7F"/>
    <w:rsid w:val="00C262E2"/>
    <w:rsid w:val="00C30EC1"/>
    <w:rsid w:val="00C3115D"/>
    <w:rsid w:val="00C41C07"/>
    <w:rsid w:val="00C421F6"/>
    <w:rsid w:val="00C53D40"/>
    <w:rsid w:val="00C64B07"/>
    <w:rsid w:val="00C66BAC"/>
    <w:rsid w:val="00C90903"/>
    <w:rsid w:val="00CA043A"/>
    <w:rsid w:val="00CB0CDF"/>
    <w:rsid w:val="00CB0D6A"/>
    <w:rsid w:val="00CC01D8"/>
    <w:rsid w:val="00CC423B"/>
    <w:rsid w:val="00CD3AF3"/>
    <w:rsid w:val="00CE136F"/>
    <w:rsid w:val="00CE6198"/>
    <w:rsid w:val="00CF264E"/>
    <w:rsid w:val="00CF44F5"/>
    <w:rsid w:val="00CF6C4B"/>
    <w:rsid w:val="00CF7F94"/>
    <w:rsid w:val="00D05DA9"/>
    <w:rsid w:val="00D150D1"/>
    <w:rsid w:val="00D34887"/>
    <w:rsid w:val="00D43D02"/>
    <w:rsid w:val="00D43F43"/>
    <w:rsid w:val="00D538F7"/>
    <w:rsid w:val="00D54668"/>
    <w:rsid w:val="00D62776"/>
    <w:rsid w:val="00D6432F"/>
    <w:rsid w:val="00D64C69"/>
    <w:rsid w:val="00D67D43"/>
    <w:rsid w:val="00D72B3E"/>
    <w:rsid w:val="00D7523E"/>
    <w:rsid w:val="00D91590"/>
    <w:rsid w:val="00D923F1"/>
    <w:rsid w:val="00D978F7"/>
    <w:rsid w:val="00DA6BBD"/>
    <w:rsid w:val="00DC412B"/>
    <w:rsid w:val="00DC7B6B"/>
    <w:rsid w:val="00DD2C08"/>
    <w:rsid w:val="00DD7F78"/>
    <w:rsid w:val="00DE10EE"/>
    <w:rsid w:val="00DE44C0"/>
    <w:rsid w:val="00DE776E"/>
    <w:rsid w:val="00DF0CA5"/>
    <w:rsid w:val="00DF0E20"/>
    <w:rsid w:val="00DF1467"/>
    <w:rsid w:val="00DF56F5"/>
    <w:rsid w:val="00E01E02"/>
    <w:rsid w:val="00E25BD4"/>
    <w:rsid w:val="00E3191B"/>
    <w:rsid w:val="00E3440E"/>
    <w:rsid w:val="00E36385"/>
    <w:rsid w:val="00E419DD"/>
    <w:rsid w:val="00E429E1"/>
    <w:rsid w:val="00E50C5E"/>
    <w:rsid w:val="00E5112B"/>
    <w:rsid w:val="00E54AC3"/>
    <w:rsid w:val="00E606BB"/>
    <w:rsid w:val="00E60D63"/>
    <w:rsid w:val="00E706DF"/>
    <w:rsid w:val="00E70951"/>
    <w:rsid w:val="00E71A0E"/>
    <w:rsid w:val="00EB2260"/>
    <w:rsid w:val="00EB25F8"/>
    <w:rsid w:val="00EB2D55"/>
    <w:rsid w:val="00EB41D7"/>
    <w:rsid w:val="00EC09CD"/>
    <w:rsid w:val="00EC436A"/>
    <w:rsid w:val="00ED108F"/>
    <w:rsid w:val="00ED4705"/>
    <w:rsid w:val="00EE22A0"/>
    <w:rsid w:val="00EE2A93"/>
    <w:rsid w:val="00EF21DB"/>
    <w:rsid w:val="00EF5B8B"/>
    <w:rsid w:val="00F04B6D"/>
    <w:rsid w:val="00F069DA"/>
    <w:rsid w:val="00F11364"/>
    <w:rsid w:val="00F12D2B"/>
    <w:rsid w:val="00F1661E"/>
    <w:rsid w:val="00F1781A"/>
    <w:rsid w:val="00F20F07"/>
    <w:rsid w:val="00F26754"/>
    <w:rsid w:val="00F27CC0"/>
    <w:rsid w:val="00F35774"/>
    <w:rsid w:val="00F36E21"/>
    <w:rsid w:val="00F37EB2"/>
    <w:rsid w:val="00F40AFE"/>
    <w:rsid w:val="00F5570B"/>
    <w:rsid w:val="00F56505"/>
    <w:rsid w:val="00F600A6"/>
    <w:rsid w:val="00F61105"/>
    <w:rsid w:val="00F77C0E"/>
    <w:rsid w:val="00F80FDB"/>
    <w:rsid w:val="00F84AFB"/>
    <w:rsid w:val="00F86806"/>
    <w:rsid w:val="00F92D29"/>
    <w:rsid w:val="00F97312"/>
    <w:rsid w:val="00F977C2"/>
    <w:rsid w:val="00F97B12"/>
    <w:rsid w:val="00FB2502"/>
    <w:rsid w:val="00FB64B7"/>
    <w:rsid w:val="00FC7BA6"/>
    <w:rsid w:val="00FD0FC3"/>
    <w:rsid w:val="00FD27AC"/>
    <w:rsid w:val="00FD3FBB"/>
    <w:rsid w:val="00FE3643"/>
    <w:rsid w:val="00FF0A1A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9EB9"/>
  <w15:docId w15:val="{3AEF00FA-5CB7-4ED4-A844-0CECE038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396"/>
  </w:style>
  <w:style w:type="paragraph" w:styleId="Nagwek1">
    <w:name w:val="heading 1"/>
    <w:basedOn w:val="Normalny"/>
    <w:link w:val="Nagwek1Znak"/>
    <w:uiPriority w:val="9"/>
    <w:qFormat/>
    <w:rsid w:val="00787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5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Verdana" w:eastAsiaTheme="minorEastAsia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4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4E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66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66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663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7E45"/>
    <w:rPr>
      <w:sz w:val="16"/>
      <w:szCs w:val="16"/>
    </w:rPr>
  </w:style>
  <w:style w:type="character" w:customStyle="1" w:styleId="highlight-disabled">
    <w:name w:val="highlight-disabled"/>
    <w:basedOn w:val="Domylnaczcionkaakapitu"/>
    <w:rsid w:val="00647E45"/>
  </w:style>
  <w:style w:type="character" w:styleId="Hipercze">
    <w:name w:val="Hyperlink"/>
    <w:basedOn w:val="Domylnaczcionkaakapitu"/>
    <w:uiPriority w:val="99"/>
    <w:unhideWhenUsed/>
    <w:rsid w:val="007438E5"/>
    <w:rPr>
      <w:color w:val="0000FF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647E45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E706DF"/>
    <w:rPr>
      <w:i/>
    </w:rPr>
  </w:style>
  <w:style w:type="paragraph" w:styleId="Nagwek">
    <w:name w:val="header"/>
    <w:basedOn w:val="Normalny"/>
    <w:link w:val="NagwekZnak"/>
    <w:uiPriority w:val="99"/>
    <w:unhideWhenUsed/>
    <w:rsid w:val="00E7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6DF"/>
  </w:style>
  <w:style w:type="paragraph" w:styleId="Stopka">
    <w:name w:val="footer"/>
    <w:basedOn w:val="Normalny"/>
    <w:link w:val="StopkaZnak"/>
    <w:uiPriority w:val="99"/>
    <w:unhideWhenUsed/>
    <w:rsid w:val="00E70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6DF"/>
  </w:style>
  <w:style w:type="paragraph" w:styleId="Tekstkomentarza">
    <w:name w:val="annotation text"/>
    <w:basedOn w:val="Normalny"/>
    <w:link w:val="TekstkomentarzaZnak"/>
    <w:uiPriority w:val="99"/>
    <w:unhideWhenUsed/>
    <w:rsid w:val="007438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18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18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18A9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7438E5"/>
  </w:style>
  <w:style w:type="character" w:customStyle="1" w:styleId="Nagwek1Znak">
    <w:name w:val="Nagłówek 1 Znak"/>
    <w:basedOn w:val="Domylnaczcionkaakapitu"/>
    <w:link w:val="Nagwek1"/>
    <w:uiPriority w:val="9"/>
    <w:rsid w:val="00787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przypisudolnego">
    <w:name w:val="footnote reference"/>
    <w:uiPriority w:val="99"/>
    <w:semiHidden/>
    <w:unhideWhenUsed/>
    <w:rsid w:val="002161BA"/>
    <w:rPr>
      <w:vertAlign w:val="superscript"/>
    </w:rPr>
  </w:style>
  <w:style w:type="paragraph" w:customStyle="1" w:styleId="ODNONIKtreodnonika">
    <w:name w:val="ODNOŚNIK – treść odnośnika"/>
    <w:uiPriority w:val="19"/>
    <w:qFormat/>
    <w:rsid w:val="002161B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2161BA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EB2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zguztinjvgm3s44dboaxdcmrtgqztcmr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vgaytgmrzgays44dboaxdcmjxgmydkob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mzrgeys44dboaxdcmjxgiydkmr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68AC-532A-4C01-AF1D-489D3DC4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8493</Words>
  <Characters>50963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 PiS</dc:creator>
  <cp:lastModifiedBy>Wójcik Aleksandra</cp:lastModifiedBy>
  <cp:revision>2</cp:revision>
  <cp:lastPrinted>2024-02-09T16:48:00Z</cp:lastPrinted>
  <dcterms:created xsi:type="dcterms:W3CDTF">2024-03-13T15:15:00Z</dcterms:created>
  <dcterms:modified xsi:type="dcterms:W3CDTF">2024-03-13T15:15:00Z</dcterms:modified>
</cp:coreProperties>
</file>