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1B52" w14:textId="77777777" w:rsidR="008952EC" w:rsidRPr="008952EC" w:rsidRDefault="008952EC" w:rsidP="008952EC">
      <w:pPr>
        <w:suppressAutoHyphens/>
        <w:autoSpaceDN w:val="0"/>
        <w:spacing w:after="240" w:line="360" w:lineRule="auto"/>
        <w:jc w:val="center"/>
        <w:textAlignment w:val="baseline"/>
        <w:rPr>
          <w:rFonts w:ascii="Times New Roman" w:eastAsia="Times New Roman" w:hAnsi="Times New Roman" w:cs="Times New Roman"/>
          <w:bCs/>
          <w:kern w:val="3"/>
          <w:lang w:eastAsia="pl-PL"/>
          <w14:ligatures w14:val="none"/>
        </w:rPr>
      </w:pPr>
      <w:r w:rsidRPr="008952EC">
        <w:rPr>
          <w:rFonts w:ascii="Times New Roman" w:eastAsia="Times New Roman" w:hAnsi="Times New Roman" w:cs="Times New Roman"/>
          <w:bCs/>
          <w:kern w:val="3"/>
          <w:lang w:eastAsia="pl-PL"/>
          <w14:ligatures w14:val="none"/>
        </w:rPr>
        <w:t>UZASADNIENIE</w:t>
      </w:r>
    </w:p>
    <w:p w14:paraId="661EE24B"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b/>
          <w:kern w:val="3"/>
          <w:lang w:eastAsia="pl-PL"/>
          <w14:ligatures w14:val="none"/>
        </w:rPr>
        <w:t>Wprowadzenie</w:t>
      </w:r>
    </w:p>
    <w:p w14:paraId="49DC385A" w14:textId="70CA14A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Opracowanie projektu ustawy o zmianie ustawy o świadczeniu usług drogą elektroniczną oraz niektórych innych ustaw wynika z konieczności zapewnienia stosowania rozporządzenia Parlamentu Europejskiego i Rady (UE) 2022/2065 z dnia 19 października 2022 r. w sprawie jednolitego rynku usług cyfrowych oraz zmiany dyrektywy 2000/31/WE (akt o usługach cyfrowych)</w:t>
      </w:r>
      <w:r w:rsidR="00C87C59" w:rsidRPr="00C87C59">
        <w:t xml:space="preserve"> </w:t>
      </w:r>
      <w:r w:rsidR="00C87C59" w:rsidRPr="00C87C59">
        <w:rPr>
          <w:rFonts w:ascii="Times New Roman" w:eastAsia="Times New Roman" w:hAnsi="Times New Roman" w:cs="Times New Roman"/>
          <w:kern w:val="3"/>
          <w:lang w:eastAsia="pl-PL"/>
          <w14:ligatures w14:val="none"/>
        </w:rPr>
        <w:t>(Dz. Urz. UE L 277 z 27.10.2022, str. 1, z późn. zm.)</w:t>
      </w:r>
      <w:r w:rsidRPr="008952EC">
        <w:rPr>
          <w:rFonts w:ascii="Times New Roman" w:eastAsia="Times New Roman" w:hAnsi="Times New Roman" w:cs="Times New Roman"/>
          <w:kern w:val="3"/>
          <w:lang w:eastAsia="pl-PL"/>
          <w14:ligatures w14:val="none"/>
        </w:rPr>
        <w:t>, zwanego dalej „Rozporządzeniem”.</w:t>
      </w:r>
    </w:p>
    <w:p w14:paraId="206ABE1F" w14:textId="77777777" w:rsidR="008952EC" w:rsidRPr="008952EC" w:rsidRDefault="008952EC" w:rsidP="008952EC">
      <w:pPr>
        <w:suppressAutoHyphens/>
        <w:autoSpaceDN w:val="0"/>
        <w:spacing w:before="120"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Rozporządzenie reguluje zasady świadczenia usług pośrednich, do których zalicza się:</w:t>
      </w:r>
    </w:p>
    <w:p w14:paraId="3A0C748B" w14:textId="2F692DE9" w:rsidR="008952EC" w:rsidRPr="008952EC" w:rsidRDefault="008952EC" w:rsidP="008952EC">
      <w:pPr>
        <w:suppressAutoHyphens/>
        <w:autoSpaceDN w:val="0"/>
        <w:spacing w:after="0" w:line="360" w:lineRule="auto"/>
        <w:ind w:left="426" w:hanging="426"/>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 xml:space="preserve">usługi zwykłego przekazu – polegające na transmisji w sieci telekomunikacyjnej informacji </w:t>
      </w:r>
      <w:r w:rsidR="00C360A3">
        <w:rPr>
          <w:rFonts w:ascii="Times New Roman" w:eastAsia="Calibri" w:hAnsi="Times New Roman" w:cs="Times New Roman"/>
          <w:kern w:val="3"/>
          <w14:ligatures w14:val="none"/>
        </w:rPr>
        <w:t>przekazanej przez</w:t>
      </w:r>
      <w:r w:rsidRPr="008952EC">
        <w:rPr>
          <w:rFonts w:ascii="Times New Roman" w:eastAsia="Calibri" w:hAnsi="Times New Roman" w:cs="Times New Roman"/>
          <w:kern w:val="3"/>
          <w14:ligatures w14:val="none"/>
        </w:rPr>
        <w:t xml:space="preserve"> odbiorc</w:t>
      </w:r>
      <w:r w:rsidR="00C360A3">
        <w:rPr>
          <w:rFonts w:ascii="Times New Roman" w:eastAsia="Calibri" w:hAnsi="Times New Roman" w:cs="Times New Roman"/>
          <w:kern w:val="3"/>
          <w14:ligatures w14:val="none"/>
        </w:rPr>
        <w:t>ę</w:t>
      </w:r>
      <w:r w:rsidRPr="008952EC">
        <w:rPr>
          <w:rFonts w:ascii="Times New Roman" w:eastAsia="Calibri" w:hAnsi="Times New Roman" w:cs="Times New Roman"/>
          <w:kern w:val="3"/>
          <w14:ligatures w14:val="none"/>
        </w:rPr>
        <w:t xml:space="preserve"> usługi, lub na zapewnieniu dostępu do sieci internet;</w:t>
      </w:r>
    </w:p>
    <w:p w14:paraId="0ADFC4B4" w14:textId="711310AB" w:rsidR="008952EC" w:rsidRPr="008952EC" w:rsidRDefault="008952EC" w:rsidP="008952EC">
      <w:pPr>
        <w:suppressAutoHyphens/>
        <w:autoSpaceDN w:val="0"/>
        <w:spacing w:after="0" w:line="360" w:lineRule="auto"/>
        <w:ind w:left="426" w:hanging="426"/>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usługi cachingu – polegające na transmisji informacji obejmującej automatyczne</w:t>
      </w:r>
      <w:r w:rsidR="00C360A3">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 xml:space="preserve"> krótkotrwałe </w:t>
      </w:r>
      <w:r w:rsidR="00C360A3" w:rsidRPr="008952EC">
        <w:rPr>
          <w:rFonts w:ascii="Times New Roman" w:eastAsia="Calibri" w:hAnsi="Times New Roman" w:cs="Times New Roman"/>
          <w:kern w:val="3"/>
          <w14:ligatures w14:val="none"/>
        </w:rPr>
        <w:t xml:space="preserve">i  </w:t>
      </w:r>
      <w:r w:rsidRPr="008952EC">
        <w:rPr>
          <w:rFonts w:ascii="Times New Roman" w:eastAsia="Calibri" w:hAnsi="Times New Roman" w:cs="Times New Roman"/>
          <w:kern w:val="3"/>
          <w14:ligatures w14:val="none"/>
        </w:rPr>
        <w:t>pośrednie przechowywanie danych w celu przyspieszenia ponownego dostępu do nich na żądanie innego podmiotu;</w:t>
      </w:r>
    </w:p>
    <w:p w14:paraId="4589D674" w14:textId="77777777" w:rsidR="008952EC" w:rsidRPr="008952EC" w:rsidRDefault="008952EC" w:rsidP="008952EC">
      <w:pPr>
        <w:suppressAutoHyphens/>
        <w:autoSpaceDN w:val="0"/>
        <w:spacing w:after="0" w:line="360" w:lineRule="auto"/>
        <w:ind w:left="426" w:hanging="426"/>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usługi hostingu – polegające na przechowywaniu informacji dostarczonych przez odbiorcę usługi i na jego żądanie (np. przetwarzanie w chmurze), usługi umożliwiające udostępnianie treści i informacji online, usługi przechowywania i udostępniania plików.</w:t>
      </w:r>
    </w:p>
    <w:p w14:paraId="53F4E84C" w14:textId="1B77F3C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Podzbiorem tej ostatniej kategorii (hostingu) są platformy internetowe (np. platformy handlu elektronicznego, serwisy społecznościowe). Do usług pośrednich zalicza się również wyszukiwarki internetowe. Szczególną kategorię podmiotów regulowanych przez Rozporządzenie, na które akt ten nakłada dodatkowe obowiązki chroniące użytkowników, są bardzo duże platformy </w:t>
      </w:r>
      <w:r w:rsidR="00F47773">
        <w:rPr>
          <w:rFonts w:ascii="Times New Roman" w:eastAsia="Times New Roman" w:hAnsi="Times New Roman" w:cs="Times New Roman"/>
          <w:kern w:val="3"/>
          <w:lang w:eastAsia="pl-PL"/>
          <w14:ligatures w14:val="none"/>
        </w:rPr>
        <w:t xml:space="preserve">internetowe </w:t>
      </w:r>
      <w:r w:rsidRPr="008952EC">
        <w:rPr>
          <w:rFonts w:ascii="Times New Roman" w:eastAsia="Times New Roman" w:hAnsi="Times New Roman" w:cs="Times New Roman"/>
          <w:kern w:val="3"/>
          <w:lang w:eastAsia="pl-PL"/>
          <w14:ligatures w14:val="none"/>
        </w:rPr>
        <w:t>i bardzo duże wyszukiwarki</w:t>
      </w:r>
      <w:r w:rsidR="00F47773">
        <w:rPr>
          <w:rFonts w:ascii="Times New Roman" w:eastAsia="Times New Roman" w:hAnsi="Times New Roman" w:cs="Times New Roman"/>
          <w:kern w:val="3"/>
          <w:lang w:eastAsia="pl-PL"/>
          <w14:ligatures w14:val="none"/>
        </w:rPr>
        <w:t xml:space="preserve"> internetowe</w:t>
      </w:r>
      <w:r w:rsidRPr="008952EC">
        <w:rPr>
          <w:rFonts w:ascii="Times New Roman" w:eastAsia="Times New Roman" w:hAnsi="Times New Roman" w:cs="Times New Roman"/>
          <w:kern w:val="3"/>
          <w:vertAlign w:val="superscript"/>
          <w:lang w:eastAsia="pl-PL"/>
          <w14:ligatures w14:val="none"/>
        </w:rPr>
        <w:footnoteReference w:id="1"/>
      </w:r>
      <w:r w:rsidRPr="008952EC">
        <w:rPr>
          <w:rFonts w:ascii="Times New Roman" w:eastAsia="Times New Roman" w:hAnsi="Times New Roman" w:cs="Times New Roman"/>
          <w:kern w:val="3"/>
          <w:vertAlign w:val="superscript"/>
          <w:lang w:eastAsia="pl-PL"/>
          <w14:ligatures w14:val="none"/>
        </w:rPr>
        <w:t>)</w:t>
      </w:r>
      <w:r w:rsidRPr="008952EC">
        <w:rPr>
          <w:rFonts w:ascii="Times New Roman" w:eastAsia="Times New Roman" w:hAnsi="Times New Roman" w:cs="Times New Roman"/>
          <w:kern w:val="3"/>
          <w:lang w:eastAsia="pl-PL"/>
          <w14:ligatures w14:val="none"/>
        </w:rPr>
        <w:t>. Podmioty te podlegają zasadniczo nadzorowi ze strony Komisji Europejskiej.</w:t>
      </w:r>
    </w:p>
    <w:p w14:paraId="75808260" w14:textId="77777777" w:rsidR="008952EC" w:rsidRPr="008952EC" w:rsidRDefault="008952EC" w:rsidP="008952EC">
      <w:pPr>
        <w:suppressAutoHyphens/>
        <w:autoSpaceDN w:val="0"/>
        <w:spacing w:before="120"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Rozporządzenie ma na celu stworzenie bezpieczniejszego środowiska internetowego dla konsumentów i przedsiębiorstw w Unii Europejskiej (UE), wprowadzając zestaw przepisów, których zadaniem jest:</w:t>
      </w:r>
    </w:p>
    <w:p w14:paraId="5E1683C0" w14:textId="77777777" w:rsidR="008952EC" w:rsidRPr="008952EC" w:rsidRDefault="008952EC" w:rsidP="008952EC">
      <w:pPr>
        <w:suppressAutoHyphens/>
        <w:autoSpaceDN w:val="0"/>
        <w:spacing w:after="0" w:line="360" w:lineRule="auto"/>
        <w:ind w:left="284" w:hanging="284"/>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skuteczniejsza ochrona odbiorców usługi i ich praw podstawowych;</w:t>
      </w:r>
    </w:p>
    <w:p w14:paraId="20C945BA" w14:textId="77777777" w:rsidR="008952EC" w:rsidRPr="008952EC" w:rsidRDefault="008952EC" w:rsidP="008952EC">
      <w:pPr>
        <w:suppressAutoHyphens/>
        <w:autoSpaceDN w:val="0"/>
        <w:spacing w:after="0" w:line="360" w:lineRule="auto"/>
        <w:ind w:left="284" w:hanging="284"/>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określenie jasnych obowiązków dla dostawców usług pośrednich;</w:t>
      </w:r>
    </w:p>
    <w:p w14:paraId="6484B667" w14:textId="77777777" w:rsidR="008952EC" w:rsidRPr="008952EC" w:rsidRDefault="008952EC" w:rsidP="008952EC">
      <w:pPr>
        <w:suppressAutoHyphens/>
        <w:autoSpaceDN w:val="0"/>
        <w:spacing w:after="0" w:line="360" w:lineRule="auto"/>
        <w:ind w:left="284" w:hanging="284"/>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lastRenderedPageBreak/>
        <w:t>–</w:t>
      </w:r>
      <w:r w:rsidRPr="008952EC">
        <w:rPr>
          <w:rFonts w:ascii="Times New Roman" w:eastAsia="Calibri" w:hAnsi="Times New Roman" w:cs="Times New Roman"/>
          <w:kern w:val="3"/>
          <w14:ligatures w14:val="none"/>
        </w:rPr>
        <w:tab/>
        <w:t>zwalczanie nielegalnych treści, usług lub produktów, m.in. przez obowiązek wdrożenia przez dostawców usługi hostingu mechanizmu zgłaszania i działania (ang. notice and action);</w:t>
      </w:r>
    </w:p>
    <w:p w14:paraId="52567258" w14:textId="77777777" w:rsidR="008952EC" w:rsidRPr="008952EC" w:rsidRDefault="008952EC" w:rsidP="008952EC">
      <w:pPr>
        <w:suppressAutoHyphens/>
        <w:autoSpaceDN w:val="0"/>
        <w:spacing w:after="0" w:line="360" w:lineRule="auto"/>
        <w:ind w:left="284" w:hanging="284"/>
        <w:jc w:val="both"/>
        <w:textAlignment w:val="baseline"/>
        <w:rPr>
          <w:rFonts w:ascii="Times New Roman" w:eastAsia="Calibri" w:hAnsi="Times New Roman" w:cs="Times New Roman"/>
          <w:kern w:val="3"/>
          <w14:ligatures w14:val="none"/>
        </w:rPr>
      </w:pPr>
      <w:r w:rsidRPr="008952EC">
        <w:rPr>
          <w:rFonts w:ascii="Times New Roman" w:eastAsia="Calibri" w:hAnsi="Times New Roman" w:cs="Times New Roman"/>
          <w:kern w:val="3"/>
          <w14:ligatures w14:val="none"/>
        </w:rPr>
        <w:t>–</w:t>
      </w:r>
      <w:r w:rsidRPr="008952EC">
        <w:rPr>
          <w:rFonts w:ascii="Times New Roman" w:eastAsia="Calibri" w:hAnsi="Times New Roman" w:cs="Times New Roman"/>
          <w:kern w:val="3"/>
          <w14:ligatures w14:val="none"/>
        </w:rPr>
        <w:tab/>
        <w:t>osiągnięcie większej przejrzystości przez lepszą sprawozdawczość i nadzór.</w:t>
      </w:r>
    </w:p>
    <w:p w14:paraId="596D8D82" w14:textId="4373451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Należy podkreślić, że zgodnie z regułami obowiązującymi w zakresie aktów prawnych uchwalanych przez instytucje UE, rozporządzenia są aktami prawnymi bezpośrednio wiążącymi</w:t>
      </w:r>
      <w:r w:rsidR="00A35276">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przeznaczonymi do jednolitego stosowania na całym obszarze UE. W związku z tym Rozporządzenie, w tym wspomniane obowiązki dostawców usług pośrednich, obowiązują bezpośrednio w polskim systemie prawnym. Ponadto warto wskazać, iż pierwsza grupa wyznaczonych decyzją Komisji Europejskiej bardzo dużych platform</w:t>
      </w:r>
      <w:r w:rsidR="00A35276">
        <w:rPr>
          <w:rFonts w:ascii="Times New Roman" w:eastAsia="Times New Roman" w:hAnsi="Times New Roman" w:cs="Times New Roman"/>
          <w:kern w:val="3"/>
          <w:lang w:eastAsia="pl-PL"/>
          <w14:ligatures w14:val="none"/>
        </w:rPr>
        <w:t xml:space="preserve"> internetowych</w:t>
      </w:r>
      <w:r w:rsidRPr="008952EC">
        <w:rPr>
          <w:rFonts w:ascii="Times New Roman" w:eastAsia="Times New Roman" w:hAnsi="Times New Roman" w:cs="Times New Roman"/>
          <w:kern w:val="3"/>
          <w:lang w:eastAsia="pl-PL"/>
          <w14:ligatures w14:val="none"/>
        </w:rPr>
        <w:t xml:space="preserve"> i bardzo dużych wyszukiwarek </w:t>
      </w:r>
      <w:r w:rsidR="00A35276" w:rsidRPr="00A35276">
        <w:rPr>
          <w:rFonts w:ascii="Times New Roman" w:eastAsia="Times New Roman" w:hAnsi="Times New Roman" w:cs="Times New Roman"/>
          <w:kern w:val="3"/>
          <w:lang w:eastAsia="pl-PL"/>
          <w14:ligatures w14:val="none"/>
        </w:rPr>
        <w:t xml:space="preserve">internetowych </w:t>
      </w:r>
      <w:r w:rsidRPr="008952EC">
        <w:rPr>
          <w:rFonts w:ascii="Times New Roman" w:eastAsia="Times New Roman" w:hAnsi="Times New Roman" w:cs="Times New Roman"/>
          <w:kern w:val="3"/>
          <w:lang w:eastAsia="pl-PL"/>
          <w14:ligatures w14:val="none"/>
        </w:rPr>
        <w:t>ma obowiązek bezpośrednio stosować przepisy Rozporządzenia od dnia 25 sierpnia 2023 r.</w:t>
      </w:r>
    </w:p>
    <w:p w14:paraId="5ADA9183" w14:textId="0BB4FDEF" w:rsidR="008952EC" w:rsidRPr="008952EC" w:rsidRDefault="008952EC" w:rsidP="008952EC">
      <w:pPr>
        <w:suppressAutoHyphens/>
        <w:autoSpaceDN w:val="0"/>
        <w:spacing w:before="120"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Rozporządzenie</w:t>
      </w:r>
      <w:r w:rsidR="009E053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przeciwieństwie do dyrektywy</w:t>
      </w:r>
      <w:r w:rsidR="009E053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nie wymaga zatem wdrożenia, a co więcej </w:t>
      </w:r>
      <w:r w:rsidR="009E053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nie powinno się powielać jego postanowień. Do krajowego porządku prawnego należy natomiast wprowadzić przepisy, które zapewnią skuteczne stosowanie przepisów Rozporządzenia, bez ich powielania i unikając kolizji z treścią tych przepisów. Uregulowania w prawie krajowym wymagają zatem w szczególności następujące kwestie mające odzwierciedlenie w przedmiotowym projekcie ustawy:</w:t>
      </w:r>
    </w:p>
    <w:p w14:paraId="0E0D2DE7" w14:textId="037365D6" w:rsidR="008952EC" w:rsidRPr="008952EC" w:rsidRDefault="008952EC" w:rsidP="008952EC">
      <w:pPr>
        <w:suppressAutoHyphens/>
        <w:autoSpaceDN w:val="0"/>
        <w:spacing w:after="0" w:line="360" w:lineRule="auto"/>
        <w:ind w:left="426" w:hanging="426"/>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ab/>
        <w:t>przepisy instytucjonalne dotyczące wyznaczenia koordynatora do spraw usług cyfrowych (Prezesa Urzędu Komunikacji Elektronicznej</w:t>
      </w:r>
      <w:r w:rsidR="00CE1F9C">
        <w:rPr>
          <w:rFonts w:ascii="Times New Roman" w:eastAsia="Times New Roman" w:hAnsi="Times New Roman" w:cs="Times New Roman"/>
          <w:kern w:val="3"/>
          <w:lang w:eastAsia="pl-PL"/>
          <w14:ligatures w14:val="none"/>
        </w:rPr>
        <w:t>, zwanego dalej „Prezesem UKE”</w:t>
      </w:r>
      <w:r w:rsidRPr="008952EC">
        <w:rPr>
          <w:rFonts w:ascii="Times New Roman" w:eastAsia="Times New Roman" w:hAnsi="Times New Roman" w:cs="Times New Roman"/>
          <w:kern w:val="3"/>
          <w:lang w:eastAsia="pl-PL"/>
          <w14:ligatures w14:val="none"/>
        </w:rPr>
        <w:t xml:space="preserve">) i właściwych organów (Prezesa </w:t>
      </w:r>
      <w:r w:rsidR="00CE1F9C">
        <w:rPr>
          <w:rFonts w:ascii="Times New Roman" w:eastAsia="Times New Roman" w:hAnsi="Times New Roman" w:cs="Times New Roman"/>
          <w:kern w:val="3"/>
          <w:lang w:eastAsia="pl-PL"/>
          <w14:ligatures w14:val="none"/>
        </w:rPr>
        <w:t>UKE</w:t>
      </w:r>
      <w:r w:rsidRPr="008952EC">
        <w:rPr>
          <w:rFonts w:ascii="Times New Roman" w:eastAsia="Times New Roman" w:hAnsi="Times New Roman" w:cs="Times New Roman"/>
          <w:kern w:val="3"/>
          <w:lang w:eastAsia="pl-PL"/>
          <w14:ligatures w14:val="none"/>
        </w:rPr>
        <w:t>, Przewodniczącego Krajowej Rady Radiofonii i Telewizji oraz Prezesa Urzędu Ochrony Konkurencji i Konsumentów</w:t>
      </w:r>
      <w:r w:rsidR="00CE1F9C">
        <w:rPr>
          <w:rFonts w:ascii="Times New Roman" w:eastAsia="Times New Roman" w:hAnsi="Times New Roman" w:cs="Times New Roman"/>
          <w:kern w:val="3"/>
          <w:lang w:eastAsia="pl-PL"/>
          <w14:ligatures w14:val="none"/>
        </w:rPr>
        <w:t>, zwanego dalej „Prezesem UOKiK”</w:t>
      </w:r>
      <w:r w:rsidRPr="008952EC">
        <w:rPr>
          <w:rFonts w:ascii="Times New Roman" w:eastAsia="Times New Roman" w:hAnsi="Times New Roman" w:cs="Times New Roman"/>
          <w:kern w:val="3"/>
          <w:lang w:eastAsia="pl-PL"/>
          <w14:ligatures w14:val="none"/>
        </w:rPr>
        <w:t>) wraz z określeniem zakresu ich właściwości;</w:t>
      </w:r>
    </w:p>
    <w:p w14:paraId="2AA6AC32" w14:textId="77777777" w:rsidR="008952EC" w:rsidRPr="008952EC" w:rsidRDefault="008952EC" w:rsidP="008952EC">
      <w:pPr>
        <w:suppressAutoHyphens/>
        <w:autoSpaceDN w:val="0"/>
        <w:spacing w:after="0" w:line="360" w:lineRule="auto"/>
        <w:ind w:left="426" w:hanging="426"/>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ab/>
        <w:t>zasady postępowania przed organami i współpracy między organami, w tym:</w:t>
      </w:r>
    </w:p>
    <w:p w14:paraId="5728B342" w14:textId="77777777"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ab/>
        <w:t>prowadzenia postępowania wyjaśniającego, kontroli i postępowań przed właściwymi organami, związanych z naruszeniem przez dostawców usług pośrednich obowiązków wynikających z Rozporządzenia (w projekcie ustawy przewidziano jednolitą procedurę przeprowadzania postępowania w sprawie naruszenia przepisów Rozporządzenia i kontroli bez względu na to, który organ będzie ją prowadził),</w:t>
      </w:r>
    </w:p>
    <w:p w14:paraId="4F71D48D" w14:textId="77777777"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ab/>
        <w:t>proceduralne aspekty nakładania kar (przy czym maksymalna wysokość samych kar wynika wprost z art. 52 Rozporządzenia),</w:t>
      </w:r>
    </w:p>
    <w:p w14:paraId="5CF3FC70" w14:textId="7D168400"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ab/>
        <w:t>proceduralne aspekty wnoszenia skarg, o których mowa w art. 53 Rozporządzenia, na dostawców usług pośrednich</w:t>
      </w:r>
      <w:r w:rsidR="00C47E61">
        <w:rPr>
          <w:rFonts w:ascii="Times New Roman" w:eastAsia="Times New Roman" w:hAnsi="Times New Roman" w:cs="Times New Roman"/>
          <w:kern w:val="3"/>
          <w:lang w:eastAsia="pl-PL"/>
          <w14:ligatures w14:val="none"/>
        </w:rPr>
        <w:t>,</w:t>
      </w:r>
    </w:p>
    <w:p w14:paraId="17283F03" w14:textId="77777777"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 –</w:t>
      </w:r>
      <w:r w:rsidRPr="008952EC">
        <w:rPr>
          <w:rFonts w:ascii="Times New Roman" w:eastAsia="Times New Roman" w:hAnsi="Times New Roman" w:cs="Times New Roman"/>
          <w:kern w:val="3"/>
          <w:lang w:eastAsia="pl-PL"/>
          <w14:ligatures w14:val="none"/>
        </w:rPr>
        <w:tab/>
        <w:t>kwestie wymagające ustanowienia procedur, przy uwzględnieniu wymogów i warunków wskazanych w Rozporządzeniu, tj. procedury dokonywania przez koordynatora do spraw usług cyfrowych:</w:t>
      </w:r>
    </w:p>
    <w:p w14:paraId="7E062642" w14:textId="6937D28C" w:rsidR="008952EC" w:rsidRPr="008952EC" w:rsidRDefault="008952EC" w:rsidP="008952EC">
      <w:pPr>
        <w:suppressAutoHyphens/>
        <w:autoSpaceDN w:val="0"/>
        <w:spacing w:after="0" w:line="360" w:lineRule="auto"/>
        <w:ind w:left="1418" w:hanging="567"/>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 –</w:t>
      </w:r>
      <w:r w:rsidRPr="008952EC">
        <w:rPr>
          <w:rFonts w:ascii="Times New Roman" w:eastAsia="Times New Roman" w:hAnsi="Times New Roman" w:cs="Times New Roman"/>
          <w:kern w:val="3"/>
          <w:lang w:eastAsia="pl-PL"/>
          <w14:ligatures w14:val="none"/>
        </w:rPr>
        <w:tab/>
        <w:t xml:space="preserve">nadania statusu zweryfikowanego badacza, o którym mowa w art. 40 ust. 8 Rozporządzenia; rolą zweryfikowanego badacza jest przeprowadzenie konkretnych badań w oparciu o dane przetwarzane przez określonego dostawcę bardzo dużej platformy internetowej lub </w:t>
      </w:r>
      <w:r w:rsidR="0059520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bardzo dużej wyszukiwarki internetowej; status zweryfikowanego badacza zależy od spełnienia określonych przesłanek i nadawany jest przez koordynatora do spraw usług cyfrowych właściwego dla miejsca siedziby danej platformy internetowej lub bardzo dużej wyszukiwarki internetowej, zapewniając dostawcy pewność, iż dane będą udostępniane przy zachowaniu odpowiednich zasad bezpieczeństwa,</w:t>
      </w:r>
    </w:p>
    <w:p w14:paraId="4CF6BFD1" w14:textId="63D2FC38" w:rsidR="008952EC" w:rsidRPr="008952EC" w:rsidRDefault="008952EC" w:rsidP="008952EC">
      <w:pPr>
        <w:suppressAutoHyphens/>
        <w:autoSpaceDN w:val="0"/>
        <w:spacing w:after="0" w:line="360" w:lineRule="auto"/>
        <w:ind w:left="1418" w:hanging="567"/>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 –</w:t>
      </w:r>
      <w:r w:rsidRPr="008952EC">
        <w:rPr>
          <w:rFonts w:ascii="Times New Roman" w:eastAsia="Times New Roman" w:hAnsi="Times New Roman" w:cs="Times New Roman"/>
          <w:kern w:val="3"/>
          <w:lang w:eastAsia="pl-PL"/>
          <w14:ligatures w14:val="none"/>
        </w:rPr>
        <w:tab/>
        <w:t>nadania statusu zaufanego podmiotu sygnalizującego (ang. trusted flaggers), o który</w:t>
      </w:r>
      <w:r w:rsidR="007A5CCA">
        <w:rPr>
          <w:rFonts w:ascii="Times New Roman" w:eastAsia="Times New Roman" w:hAnsi="Times New Roman" w:cs="Times New Roman"/>
          <w:kern w:val="3"/>
          <w:lang w:eastAsia="pl-PL"/>
          <w14:ligatures w14:val="none"/>
        </w:rPr>
        <w:t>m</w:t>
      </w:r>
      <w:r w:rsidRPr="008952EC">
        <w:rPr>
          <w:rFonts w:ascii="Times New Roman" w:eastAsia="Times New Roman" w:hAnsi="Times New Roman" w:cs="Times New Roman"/>
          <w:kern w:val="3"/>
          <w:lang w:eastAsia="pl-PL"/>
          <w14:ligatures w14:val="none"/>
        </w:rPr>
        <w:t xml:space="preserve"> mowa w art. 22 Rozporządzenia; są to niezależne podmioty, których zgłoszenia treści uznanych za nielegalne dokonywane dostawcy usług pośrednich mają być traktowane przez dostawców w sposób priorytetowy,</w:t>
      </w:r>
    </w:p>
    <w:p w14:paraId="312988EC" w14:textId="3022D2E0" w:rsidR="008952EC" w:rsidRPr="008952EC" w:rsidRDefault="008952EC" w:rsidP="008952EC">
      <w:pPr>
        <w:suppressAutoHyphens/>
        <w:autoSpaceDN w:val="0"/>
        <w:spacing w:after="0" w:line="360" w:lineRule="auto"/>
        <w:ind w:left="1418" w:hanging="567"/>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 –</w:t>
      </w:r>
      <w:r w:rsidRPr="008952EC">
        <w:rPr>
          <w:rFonts w:ascii="Times New Roman" w:eastAsia="Times New Roman" w:hAnsi="Times New Roman" w:cs="Times New Roman"/>
          <w:kern w:val="3"/>
          <w:lang w:eastAsia="pl-PL"/>
          <w14:ligatures w14:val="none"/>
        </w:rPr>
        <w:tab/>
        <w:t>certyfikacji organów pozasądowego rozwiązywania sporów</w:t>
      </w:r>
      <w:r w:rsidR="00C47E61">
        <w:rPr>
          <w:rFonts w:ascii="Times New Roman" w:eastAsia="Times New Roman" w:hAnsi="Times New Roman" w:cs="Times New Roman"/>
          <w:kern w:val="3"/>
          <w:lang w:eastAsia="pl-PL"/>
          <w14:ligatures w14:val="none"/>
        </w:rPr>
        <w:t>,</w:t>
      </w:r>
    </w:p>
    <w:p w14:paraId="217690F7" w14:textId="4300AFBF"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ab/>
        <w:t>zasady dotyczące odpowiedzialność cywilnej i postępowania przed sądami, w przypadku dochodzenia odszkodowania z tytułu naruszenia przepisów Rozporządzenia</w:t>
      </w:r>
      <w:r w:rsidR="00C47E61">
        <w:rPr>
          <w:rFonts w:ascii="Times New Roman" w:eastAsia="Times New Roman" w:hAnsi="Times New Roman" w:cs="Times New Roman"/>
          <w:kern w:val="3"/>
          <w:lang w:eastAsia="pl-PL"/>
          <w14:ligatures w14:val="none"/>
        </w:rPr>
        <w:t>,</w:t>
      </w:r>
    </w:p>
    <w:p w14:paraId="5CA4154B" w14:textId="77777777" w:rsidR="008952EC" w:rsidRPr="008952EC" w:rsidRDefault="008952EC" w:rsidP="008952EC">
      <w:pPr>
        <w:suppressAutoHyphens/>
        <w:autoSpaceDN w:val="0"/>
        <w:spacing w:after="0" w:line="360" w:lineRule="auto"/>
        <w:ind w:left="851" w:hanging="425"/>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ab/>
        <w:t>związane z wejściem w życie Rozporządzenia zmiany w przepisach innych ustaw, które zawierają przepisy niezgodne z Rozporządzeniem lub powielają jego regulacje.</w:t>
      </w:r>
    </w:p>
    <w:p w14:paraId="1DD1B59D" w14:textId="0C62FA19"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Regulacje zawarte w ustawie z dnia 18 lipca 2002 r. o świadczeniu usług drogą elektroniczną (Dz. U. z 2024 r. poz. 1513), zwanej dalej „ustawą o świadczeniu usług drogą elektroniczną”, służyły implementacji do polskiego prawodawstwa przepisów dyrektywy 2000/31/WE Parlamentu Europejskiego i Rady z dnia 8 czerwca 2000 r. w sprawie niektórych aspektów prawnych usług społeczeństwa informacyjnego, w szczególności handlu elektronicznego w ramach rynku wewnętrznego (dyrektywa o handlu elektronicznym) (Dz. Urz. WE L 178 z 17.07.2000, str. 1</w:t>
      </w:r>
      <w:r w:rsidR="00357271">
        <w:rPr>
          <w:rFonts w:ascii="Times New Roman" w:eastAsia="Times New Roman" w:hAnsi="Times New Roman" w:cs="Times New Roman"/>
          <w:kern w:val="3"/>
          <w:lang w:eastAsia="pl-PL"/>
          <w14:ligatures w14:val="none"/>
        </w:rPr>
        <w:t xml:space="preserve"> </w:t>
      </w:r>
      <w:r w:rsidR="00357271" w:rsidRPr="00357271">
        <w:rPr>
          <w:rFonts w:ascii="Times New Roman" w:eastAsia="Times New Roman" w:hAnsi="Times New Roman" w:cs="Times New Roman"/>
          <w:kern w:val="3"/>
          <w:lang w:eastAsia="pl-PL"/>
          <w14:ligatures w14:val="none"/>
        </w:rPr>
        <w:t>– Dz. Urz. UE Polskie wydanie specjalne rozdz. 13, t. 25, str. 399</w:t>
      </w:r>
      <w:r w:rsidRPr="008952EC">
        <w:rPr>
          <w:rFonts w:ascii="Times New Roman" w:eastAsia="Times New Roman" w:hAnsi="Times New Roman" w:cs="Times New Roman"/>
          <w:kern w:val="3"/>
          <w:lang w:eastAsia="pl-PL"/>
          <w14:ligatures w14:val="none"/>
        </w:rPr>
        <w:t>, z późn. zm.). Wraz z wejściem w życie Rozporządzenia, część przepisów dyrektywy o handlu elektronicznym uległa uchyleniu i przeniesieniu do Rozporządzenia. Zmiany te mają w konsekwencji wpływ na treść odpowiednich regulacji w ustawie o świadczeniu usług drogą elektroniczną wynikających z dyrektywy o handlu elektronicznym.</w:t>
      </w:r>
    </w:p>
    <w:p w14:paraId="113119EF" w14:textId="4C213E0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 xml:space="preserve">Mając powyższe na uwadze, konieczne było opracowanie nowelizacji ustawy o świadczeniu usług drogą elektroniczną, </w:t>
      </w:r>
      <w:r w:rsidR="008B27AB">
        <w:rPr>
          <w:rFonts w:ascii="Times New Roman" w:eastAsia="Times New Roman" w:hAnsi="Times New Roman" w:cs="Times New Roman"/>
          <w:kern w:val="3"/>
          <w:lang w:eastAsia="pl-PL"/>
          <w14:ligatures w14:val="none"/>
        </w:rPr>
        <w:t xml:space="preserve">w </w:t>
      </w:r>
      <w:r w:rsidRPr="008952EC">
        <w:rPr>
          <w:rFonts w:ascii="Times New Roman" w:eastAsia="Times New Roman" w:hAnsi="Times New Roman" w:cs="Times New Roman"/>
          <w:kern w:val="3"/>
          <w:lang w:eastAsia="pl-PL"/>
          <w14:ligatures w14:val="none"/>
        </w:rPr>
        <w:t>cel</w:t>
      </w:r>
      <w:r w:rsidR="008B27AB">
        <w:rPr>
          <w:rFonts w:ascii="Times New Roman" w:eastAsia="Times New Roman" w:hAnsi="Times New Roman" w:cs="Times New Roman"/>
          <w:kern w:val="3"/>
          <w:lang w:eastAsia="pl-PL"/>
          <w14:ligatures w14:val="none"/>
        </w:rPr>
        <w:t>u</w:t>
      </w:r>
      <w:r w:rsidRPr="008952EC">
        <w:rPr>
          <w:rFonts w:ascii="Times New Roman" w:eastAsia="Times New Roman" w:hAnsi="Times New Roman" w:cs="Times New Roman"/>
          <w:kern w:val="3"/>
          <w:lang w:eastAsia="pl-PL"/>
          <w14:ligatures w14:val="none"/>
        </w:rPr>
        <w:t xml:space="preserve"> przystosowania polskich przepisów do treści Rozporządzenia.</w:t>
      </w:r>
    </w:p>
    <w:p w14:paraId="23BCADC2"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Konstrukcja prawna Rozporządzenia, wyznaczając zakres kompetencji państw członkowskich we wdrażaniu przepisów Rozporządzenia, w sposób ścisły wskazała obszary pozostawione w gestii państw członkowskich.</w:t>
      </w:r>
    </w:p>
    <w:p w14:paraId="1862AD57" w14:textId="2F05E47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Tym samym przepisy projektowanej nowelizacji służą zaktualizowaniu przepisów ustawy o świadczeniu usług drogą elektroniczną, w taki sposób, aby z jednej strony dostosować </w:t>
      </w:r>
      <w:r w:rsidR="008B27AB">
        <w:rPr>
          <w:rFonts w:ascii="Times New Roman" w:eastAsia="Times New Roman" w:hAnsi="Times New Roman" w:cs="Times New Roman"/>
          <w:kern w:val="3"/>
          <w:lang w:eastAsia="pl-PL"/>
          <w14:ligatures w14:val="none"/>
        </w:rPr>
        <w:t xml:space="preserve">tę </w:t>
      </w:r>
      <w:r w:rsidRPr="008952EC">
        <w:rPr>
          <w:rFonts w:ascii="Times New Roman" w:eastAsia="Times New Roman" w:hAnsi="Times New Roman" w:cs="Times New Roman"/>
          <w:kern w:val="3"/>
          <w:lang w:eastAsia="pl-PL"/>
          <w14:ligatures w14:val="none"/>
        </w:rPr>
        <w:t>ustawę do zmienianej przepisami Rozporządzenia dyrektywy o handlu elektronicznym, a z drugiej strony, aby ustawa ta stanowiła podstawę dla należytego stosowania przepisów Rozporządzenia w polskim porządku prawnym, w zakresie wskazanym wyżej.</w:t>
      </w:r>
    </w:p>
    <w:p w14:paraId="1CA0AF7C" w14:textId="2353F7A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Co istotne, ze względu na wprowadzone w Rozporządzeniu zmiany dotyczące przepisów dyrektywy o handlu elektronicznym, zmianie uległ zakres przedmiotowy ustawy. Ujmowane do tej pory w ramach ustawy o świadczeniu usług drogą elektroniczną zasady wyłączania odpowiedzialności usługodawcy z tytułu świadczenia usług drogą elektroniczną wyrażone zostały bezpośrednio w przepisach Rozporządzenia. Należy podkreślić jednak, że zakres wyłączenia stosowania przepisów nowelizowanej ustawy nie uległ zmianie. Przepisy związane z wyłączeniem stosowania przepisów ustawy, które do tej pory odwoływały się do implementowanych w ustawie o świadczeniu usług drogą elektroniczną przepisów dyrektywy o handlu elektronicznym, od tej pory </w:t>
      </w:r>
      <w:r w:rsidR="00487DBD" w:rsidRPr="008952EC">
        <w:rPr>
          <w:rFonts w:ascii="Times New Roman" w:eastAsia="Times New Roman" w:hAnsi="Times New Roman" w:cs="Times New Roman"/>
          <w:kern w:val="3"/>
          <w:lang w:eastAsia="pl-PL"/>
          <w14:ligatures w14:val="none"/>
        </w:rPr>
        <w:t xml:space="preserve">będą </w:t>
      </w:r>
      <w:r w:rsidRPr="008952EC">
        <w:rPr>
          <w:rFonts w:ascii="Times New Roman" w:eastAsia="Times New Roman" w:hAnsi="Times New Roman" w:cs="Times New Roman"/>
          <w:kern w:val="3"/>
          <w:lang w:eastAsia="pl-PL"/>
          <w14:ligatures w14:val="none"/>
        </w:rPr>
        <w:t xml:space="preserve">stosowane z uwzględnieniem bezpośrednio stosowanych przepisów Rozporządzenia, w których </w:t>
      </w:r>
      <w:r w:rsidR="00487DBD"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zawarte analogiczne przepisy, z uwzględnieniem zmian, o których wspomniano poniżej.</w:t>
      </w:r>
    </w:p>
    <w:p w14:paraId="5B78E975"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Zmiany w ustawie o świadczeniu usług drogą elektroniczną</w:t>
      </w:r>
    </w:p>
    <w:p w14:paraId="48A11D4C" w14:textId="675108C0"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Art. 1 projektu ustawy przewiduje wprowadzenie zmian do ustawy o świadczeniu usług drogą elektroniczną.</w:t>
      </w:r>
    </w:p>
    <w:p w14:paraId="67EDC6BF" w14:textId="13F2B489"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art. 1 w pkt 1 </w:t>
      </w:r>
      <w:r w:rsidR="00E74A29">
        <w:rPr>
          <w:rFonts w:ascii="Times New Roman" w:eastAsia="Times New Roman" w:hAnsi="Times New Roman" w:cs="Times New Roman"/>
          <w:kern w:val="3"/>
          <w:lang w:eastAsia="pl-PL"/>
          <w14:ligatures w14:val="none"/>
        </w:rPr>
        <w:t>znowelizowano</w:t>
      </w:r>
      <w:r w:rsidR="00E74A29"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odnośnik do </w:t>
      </w:r>
      <w:r w:rsidR="00E74A29">
        <w:rPr>
          <w:rFonts w:ascii="Times New Roman" w:eastAsia="Times New Roman" w:hAnsi="Times New Roman" w:cs="Times New Roman"/>
          <w:kern w:val="3"/>
          <w:lang w:eastAsia="pl-PL"/>
          <w14:ligatures w14:val="none"/>
        </w:rPr>
        <w:t xml:space="preserve">tytułu </w:t>
      </w:r>
      <w:r w:rsidRPr="008952EC">
        <w:rPr>
          <w:rFonts w:ascii="Times New Roman" w:eastAsia="Times New Roman" w:hAnsi="Times New Roman" w:cs="Times New Roman"/>
          <w:kern w:val="3"/>
          <w:lang w:eastAsia="pl-PL"/>
          <w14:ligatures w14:val="none"/>
        </w:rPr>
        <w:t xml:space="preserve">ustawy o świadczeniu usług drogą elektroniczną informujący o </w:t>
      </w:r>
      <w:r w:rsidR="006F1AEB">
        <w:rPr>
          <w:rFonts w:ascii="Times New Roman" w:eastAsia="Times New Roman" w:hAnsi="Times New Roman" w:cs="Times New Roman"/>
          <w:kern w:val="3"/>
          <w:lang w:eastAsia="pl-PL"/>
          <w14:ligatures w14:val="none"/>
        </w:rPr>
        <w:t>wdrożeniu dyrektywy o handlu elektronicznym</w:t>
      </w:r>
      <w:r w:rsidRPr="008952EC">
        <w:rPr>
          <w:rFonts w:ascii="Times New Roman" w:eastAsia="Times New Roman" w:hAnsi="Times New Roman" w:cs="Times New Roman"/>
          <w:kern w:val="3"/>
          <w:lang w:eastAsia="pl-PL"/>
          <w14:ligatures w14:val="none"/>
        </w:rPr>
        <w:t>.</w:t>
      </w:r>
    </w:p>
    <w:p w14:paraId="27EE7AEF" w14:textId="45D0E6F4" w:rsidR="008952EC" w:rsidRPr="008952EC" w:rsidRDefault="008952EC" w:rsidP="008952EC">
      <w:pPr>
        <w:suppressAutoHyphens/>
        <w:autoSpaceDN w:val="0"/>
        <w:spacing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art. 1 w pkt 2 dostosowano zakres ustawy </w:t>
      </w:r>
      <w:r w:rsidR="006F1AEB" w:rsidRPr="006F1AEB">
        <w:rPr>
          <w:rFonts w:ascii="Times New Roman" w:eastAsia="Times New Roman" w:hAnsi="Times New Roman" w:cs="Times New Roman"/>
          <w:kern w:val="3"/>
          <w:lang w:eastAsia="pl-PL"/>
          <w14:ligatures w14:val="none"/>
        </w:rPr>
        <w:t xml:space="preserve">o świadczeniu usług drogą elektroniczną </w:t>
      </w:r>
      <w:r w:rsidRPr="008952EC">
        <w:rPr>
          <w:rFonts w:ascii="Times New Roman" w:eastAsia="Times New Roman" w:hAnsi="Times New Roman" w:cs="Times New Roman"/>
          <w:kern w:val="3"/>
          <w:lang w:eastAsia="pl-PL"/>
          <w14:ligatures w14:val="none"/>
        </w:rPr>
        <w:t>do zmian wynikających z Rozporządzenia, ustalając, iż ustawa określa także tryb certyfikacji organów pozasądowego rozstrzygania sporów, tryb przyznawania statusu zaufan</w:t>
      </w:r>
      <w:r w:rsidR="006F1AEB">
        <w:rPr>
          <w:rFonts w:ascii="Times New Roman" w:eastAsia="Times New Roman" w:hAnsi="Times New Roman" w:cs="Times New Roman"/>
          <w:kern w:val="3"/>
          <w:lang w:eastAsia="pl-PL"/>
          <w14:ligatures w14:val="none"/>
        </w:rPr>
        <w:t>ego</w:t>
      </w:r>
      <w:r w:rsidRPr="008952EC">
        <w:rPr>
          <w:rFonts w:ascii="Times New Roman" w:eastAsia="Times New Roman" w:hAnsi="Times New Roman" w:cs="Times New Roman"/>
          <w:kern w:val="3"/>
          <w:lang w:eastAsia="pl-PL"/>
          <w14:ligatures w14:val="none"/>
        </w:rPr>
        <w:t xml:space="preserve"> podmiot</w:t>
      </w:r>
      <w:r w:rsidR="006F1AEB">
        <w:rPr>
          <w:rFonts w:ascii="Times New Roman" w:eastAsia="Times New Roman" w:hAnsi="Times New Roman" w:cs="Times New Roman"/>
          <w:kern w:val="3"/>
          <w:lang w:eastAsia="pl-PL"/>
          <w14:ligatures w14:val="none"/>
        </w:rPr>
        <w:t>u</w:t>
      </w:r>
      <w:r w:rsidRPr="008952EC">
        <w:rPr>
          <w:rFonts w:ascii="Times New Roman" w:eastAsia="Times New Roman" w:hAnsi="Times New Roman" w:cs="Times New Roman"/>
          <w:kern w:val="3"/>
          <w:lang w:eastAsia="pl-PL"/>
          <w14:ligatures w14:val="none"/>
        </w:rPr>
        <w:t xml:space="preserve"> sygnalizując</w:t>
      </w:r>
      <w:r w:rsidR="006F1AEB">
        <w:rPr>
          <w:rFonts w:ascii="Times New Roman" w:eastAsia="Times New Roman" w:hAnsi="Times New Roman" w:cs="Times New Roman"/>
          <w:kern w:val="3"/>
          <w:lang w:eastAsia="pl-PL"/>
          <w14:ligatures w14:val="none"/>
        </w:rPr>
        <w:t>ego</w:t>
      </w:r>
      <w:r w:rsidRPr="008952EC">
        <w:rPr>
          <w:rFonts w:ascii="Times New Roman" w:eastAsia="Times New Roman" w:hAnsi="Times New Roman" w:cs="Times New Roman"/>
          <w:kern w:val="3"/>
          <w:lang w:eastAsia="pl-PL"/>
          <w14:ligatures w14:val="none"/>
        </w:rPr>
        <w:t>, tryb przyznawania statusu zweryfikowanego badacza, zadania właściwych organów i koordynatora do spraw usług cyfrowych, postępowanie w spraw</w:t>
      </w:r>
      <w:r w:rsidR="00FE1D69">
        <w:rPr>
          <w:rFonts w:ascii="Times New Roman" w:eastAsia="Times New Roman" w:hAnsi="Times New Roman" w:cs="Times New Roman"/>
          <w:kern w:val="3"/>
          <w:lang w:eastAsia="pl-PL"/>
          <w14:ligatures w14:val="none"/>
        </w:rPr>
        <w:t>ie</w:t>
      </w:r>
      <w:r w:rsidRPr="008952EC">
        <w:rPr>
          <w:rFonts w:ascii="Times New Roman" w:eastAsia="Times New Roman" w:hAnsi="Times New Roman" w:cs="Times New Roman"/>
          <w:kern w:val="3"/>
          <w:lang w:eastAsia="pl-PL"/>
          <w14:ligatures w14:val="none"/>
        </w:rPr>
        <w:t xml:space="preserve"> naruszenia </w:t>
      </w:r>
      <w:r w:rsidRPr="008952EC">
        <w:rPr>
          <w:rFonts w:ascii="Times New Roman" w:eastAsia="Times New Roman" w:hAnsi="Times New Roman" w:cs="Times New Roman"/>
          <w:kern w:val="3"/>
          <w:lang w:eastAsia="pl-PL"/>
          <w14:ligatures w14:val="none"/>
        </w:rPr>
        <w:lastRenderedPageBreak/>
        <w:t xml:space="preserve">obowiązków wynikających z Rozporządzenia, odpowiedzialność cywilną za naruszenie obowiązków wynikających z Rozporządzenia i </w:t>
      </w:r>
      <w:r w:rsidR="00FE1D69">
        <w:rPr>
          <w:rFonts w:ascii="Times New Roman" w:eastAsia="Times New Roman" w:hAnsi="Times New Roman" w:cs="Times New Roman"/>
          <w:kern w:val="3"/>
          <w:lang w:eastAsia="pl-PL"/>
          <w14:ligatures w14:val="none"/>
        </w:rPr>
        <w:t xml:space="preserve">tryb </w:t>
      </w:r>
      <w:r w:rsidRPr="008952EC">
        <w:rPr>
          <w:rFonts w:ascii="Times New Roman" w:eastAsia="Times New Roman" w:hAnsi="Times New Roman" w:cs="Times New Roman"/>
          <w:kern w:val="3"/>
          <w:lang w:eastAsia="pl-PL"/>
          <w14:ligatures w14:val="none"/>
        </w:rPr>
        <w:t>postępowani</w:t>
      </w:r>
      <w:r w:rsidR="00FE1D69">
        <w:rPr>
          <w:rFonts w:ascii="Times New Roman" w:eastAsia="Times New Roman" w:hAnsi="Times New Roman" w:cs="Times New Roman"/>
          <w:kern w:val="3"/>
          <w:lang w:eastAsia="pl-PL"/>
          <w14:ligatures w14:val="none"/>
        </w:rPr>
        <w:t>a</w:t>
      </w:r>
      <w:r w:rsidRPr="008952EC">
        <w:rPr>
          <w:rFonts w:ascii="Times New Roman" w:eastAsia="Times New Roman" w:hAnsi="Times New Roman" w:cs="Times New Roman"/>
          <w:kern w:val="3"/>
          <w:lang w:eastAsia="pl-PL"/>
          <w14:ligatures w14:val="none"/>
        </w:rPr>
        <w:t xml:space="preserve"> przed sądem, a także administracyjne kary pieniężne za naruszenie obowiązków wynikających z Rozporządzenia.</w:t>
      </w:r>
    </w:p>
    <w:p w14:paraId="02EEEBBC" w14:textId="6D2FEB1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art. 1 w pkt 3 projektu ustawy zaktualizowano słowniczek definicji wykorzystywanych w ustawie</w:t>
      </w:r>
      <w:r w:rsidR="00FE1D69" w:rsidRPr="00FE1D69">
        <w:t xml:space="preserve"> </w:t>
      </w:r>
      <w:r w:rsidR="00FE1D69" w:rsidRPr="00FE1D69">
        <w:rPr>
          <w:rFonts w:ascii="Times New Roman" w:eastAsia="Times New Roman" w:hAnsi="Times New Roman" w:cs="Times New Roman"/>
          <w:kern w:val="3"/>
          <w:lang w:eastAsia="pl-PL"/>
          <w14:ligatures w14:val="none"/>
        </w:rPr>
        <w:t>o świadczeniu usług drogą elektroniczną</w:t>
      </w:r>
      <w:r w:rsidRPr="008952EC">
        <w:rPr>
          <w:rFonts w:ascii="Times New Roman" w:eastAsia="Times New Roman" w:hAnsi="Times New Roman" w:cs="Times New Roman"/>
          <w:kern w:val="3"/>
          <w:lang w:eastAsia="pl-PL"/>
          <w14:ligatures w14:val="none"/>
        </w:rPr>
        <w:t>, wprowadzający wyjaśnienia wyrażeń wykorzystywanych w ustawie, zdefiniowanych w oparciu o przepisy Rozporządzenia. Zdefiniowane zostało między innymi pojęcie dostawcy usługi pośredniej, który – zgodnie z przywołanym wyżej rozumieniem usługi pośredniej – obejmować będzie także dostawców usług zwykłego przekazu, cachingu i hostingu.</w:t>
      </w:r>
    </w:p>
    <w:p w14:paraId="22D634A9" w14:textId="7A90029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Zmiana w art. 1 w pkt 4 </w:t>
      </w:r>
      <w:r w:rsidR="007172CA" w:rsidRPr="007172CA">
        <w:rPr>
          <w:rFonts w:ascii="Times New Roman" w:eastAsia="Times New Roman" w:hAnsi="Times New Roman" w:cs="Times New Roman"/>
          <w:kern w:val="3"/>
          <w:lang w:eastAsia="pl-PL"/>
          <w14:ligatures w14:val="none"/>
        </w:rPr>
        <w:t xml:space="preserve">projektu ustawy </w:t>
      </w:r>
      <w:r w:rsidRPr="008952EC">
        <w:rPr>
          <w:rFonts w:ascii="Times New Roman" w:eastAsia="Times New Roman" w:hAnsi="Times New Roman" w:cs="Times New Roman"/>
          <w:kern w:val="3"/>
          <w:lang w:eastAsia="pl-PL"/>
          <w14:ligatures w14:val="none"/>
        </w:rPr>
        <w:t xml:space="preserve">służy dostosowaniu przepisów dotyczących wyłączenia ze stosowania artykułów ustawy o świadczeniu usług drogą elektroniczną, związanemu z uchyleniem art. 12–15 ustawy o świadczeniu usług drogą elektroniczną. Ze względu na </w:t>
      </w:r>
      <w:r w:rsidR="000707A4" w:rsidRPr="008952EC">
        <w:rPr>
          <w:rFonts w:ascii="Times New Roman" w:eastAsia="Times New Roman" w:hAnsi="Times New Roman" w:cs="Times New Roman"/>
          <w:kern w:val="3"/>
          <w:lang w:eastAsia="pl-PL"/>
          <w14:ligatures w14:val="none"/>
        </w:rPr>
        <w:t xml:space="preserve">obecne </w:t>
      </w:r>
      <w:r w:rsidRPr="008952EC">
        <w:rPr>
          <w:rFonts w:ascii="Times New Roman" w:eastAsia="Times New Roman" w:hAnsi="Times New Roman" w:cs="Times New Roman"/>
          <w:kern w:val="3"/>
          <w:lang w:eastAsia="pl-PL"/>
          <w14:ligatures w14:val="none"/>
        </w:rPr>
        <w:t xml:space="preserve">ujęcie wyłączenia w przepisach Rozporządzenia, w związku z tą zmianą przepisy ustawy nadal nie będą stosowane do świadczenia przez przedsiębiorcę telekomunikacyjnego usług </w:t>
      </w:r>
      <w:r w:rsidR="00B24A5C">
        <w:rPr>
          <w:rFonts w:ascii="Times New Roman" w:eastAsia="Times New Roman" w:hAnsi="Times New Roman" w:cs="Times New Roman"/>
          <w:kern w:val="3"/>
          <w:lang w:eastAsia="pl-PL"/>
          <w14:ligatures w14:val="none"/>
        </w:rPr>
        <w:t>komunikacji elektronicznej</w:t>
      </w:r>
      <w:r w:rsidRPr="008952EC">
        <w:rPr>
          <w:rFonts w:ascii="Times New Roman" w:eastAsia="Times New Roman" w:hAnsi="Times New Roman" w:cs="Times New Roman"/>
          <w:kern w:val="3"/>
          <w:lang w:eastAsia="pl-PL"/>
          <w14:ligatures w14:val="none"/>
        </w:rPr>
        <w:t xml:space="preserve">, abstrahując od obowiązków wynikających wprost z Rozporządzenia względem określonych w Rozporządzeniu przedsiębiorców. Dodatkowo wskazanych w tym artykule </w:t>
      </w:r>
      <w:r w:rsidR="00B24A5C">
        <w:rPr>
          <w:rFonts w:ascii="Times New Roman" w:eastAsia="Times New Roman" w:hAnsi="Times New Roman" w:cs="Times New Roman"/>
          <w:kern w:val="3"/>
          <w:lang w:eastAsia="pl-PL"/>
          <w14:ligatures w14:val="none"/>
        </w:rPr>
        <w:t xml:space="preserve">przedsiębiorców telekomunikacyjnych </w:t>
      </w:r>
      <w:r w:rsidR="00B24A5C" w:rsidRPr="008952EC">
        <w:rPr>
          <w:rFonts w:ascii="Times New Roman" w:eastAsia="Times New Roman" w:hAnsi="Times New Roman" w:cs="Times New Roman"/>
          <w:kern w:val="3"/>
          <w:lang w:eastAsia="pl-PL"/>
          <w14:ligatures w14:val="none"/>
        </w:rPr>
        <w:t xml:space="preserve">będą </w:t>
      </w:r>
      <w:r w:rsidRPr="008952EC">
        <w:rPr>
          <w:rFonts w:ascii="Times New Roman" w:eastAsia="Times New Roman" w:hAnsi="Times New Roman" w:cs="Times New Roman"/>
          <w:kern w:val="3"/>
          <w:lang w:eastAsia="pl-PL"/>
          <w14:ligatures w14:val="none"/>
        </w:rPr>
        <w:t xml:space="preserve">obowiązywać przepisy ustanowione w projektowanych rozdziałach 4a–4f (ze względu na fakt świadczenia przez przedsiębiorców telekomunikacyjnych usług pośrednich w rozumieniu Rozporządzenia). Trzeba zwrócić uwagę, iż przepisy te, chociaż co do zasady dotyczą działań organów, to jednakże realizowanych w stosunku do dostawców i w związku z kwestiami uregulowanymi w Rozporządzeniu. Zawierają przy tym pojedyncze przepisy, które nakładają na dostawcę określone obowiązki, w związku z czym </w:t>
      </w:r>
      <w:r w:rsidR="00C21EB5"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konieczne zastosowanie wskazanych przepisów względem wymienionych przedsiębiorców.</w:t>
      </w:r>
    </w:p>
    <w:p w14:paraId="0EAEF511"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bCs/>
          <w:kern w:val="3"/>
          <w:lang w:eastAsia="pl-PL"/>
          <w14:ligatures w14:val="none"/>
        </w:rPr>
      </w:pPr>
      <w:r w:rsidRPr="008952EC">
        <w:rPr>
          <w:rFonts w:ascii="Times New Roman" w:eastAsia="Times New Roman" w:hAnsi="Times New Roman" w:cs="Times New Roman"/>
          <w:b/>
          <w:bCs/>
          <w:kern w:val="3"/>
          <w:lang w:eastAsia="pl-PL"/>
          <w14:ligatures w14:val="none"/>
        </w:rPr>
        <w:t>Rozdział 3a. Właściwe organy,</w:t>
      </w:r>
      <w:r w:rsidRPr="008952EC" w:rsidDel="009903C1">
        <w:rPr>
          <w:rFonts w:ascii="Times New Roman" w:eastAsia="Times New Roman" w:hAnsi="Times New Roman" w:cs="Times New Roman"/>
          <w:b/>
          <w:bCs/>
          <w:kern w:val="3"/>
          <w:lang w:eastAsia="pl-PL"/>
          <w14:ligatures w14:val="none"/>
        </w:rPr>
        <w:t xml:space="preserve"> </w:t>
      </w:r>
      <w:r w:rsidRPr="008952EC">
        <w:rPr>
          <w:rFonts w:ascii="Times New Roman" w:eastAsia="Times New Roman" w:hAnsi="Times New Roman" w:cs="Times New Roman"/>
          <w:b/>
          <w:bCs/>
          <w:kern w:val="3"/>
          <w:lang w:eastAsia="pl-PL"/>
          <w14:ligatures w14:val="none"/>
        </w:rPr>
        <w:t>koordynator do spraw cyfrowych i Krajowa Rada do spraw Usług Cyfrowych</w:t>
      </w:r>
    </w:p>
    <w:p w14:paraId="68FC4419" w14:textId="27BCFC18"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rozdziale 3a określono właściwe organy w rozumieniu Rozporządzenia i wyznaczono jeden z organów do pełnienia funkcji koordynatora do spraw usług cyfrowych (dodawane art. 15a i </w:t>
      </w:r>
      <w:r w:rsidR="000C28BB">
        <w:rPr>
          <w:rFonts w:ascii="Times New Roman" w:eastAsia="Times New Roman" w:hAnsi="Times New Roman" w:cs="Times New Roman"/>
          <w:kern w:val="3"/>
          <w:lang w:eastAsia="pl-PL"/>
          <w14:ligatures w14:val="none"/>
        </w:rPr>
        <w:t xml:space="preserve">art. </w:t>
      </w:r>
      <w:r w:rsidRPr="008952EC">
        <w:rPr>
          <w:rFonts w:ascii="Times New Roman" w:eastAsia="Times New Roman" w:hAnsi="Times New Roman" w:cs="Times New Roman"/>
          <w:kern w:val="3"/>
          <w:lang w:eastAsia="pl-PL"/>
          <w14:ligatures w14:val="none"/>
        </w:rPr>
        <w:t>15b). Uregulowano również funkcjonowanie Krajowej Rady do Spraw Usług Cyfrowych.</w:t>
      </w:r>
    </w:p>
    <w:p w14:paraId="30CD5264" w14:textId="75D1DF6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Zgodnie z art. 49 Rozporządzenia każde państwo członkowskie </w:t>
      </w:r>
      <w:r w:rsidR="000C28BB"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zobowiązane wyznaczyć co najmniej jeden organ, któremu powierzy zadanie nadzorowania stosowania i w razie potrzeby egzekwowania niniejszego Rozporządzenia. W przypadku powierzenia tych zadań </w:t>
      </w:r>
      <w:r w:rsidRPr="008952EC">
        <w:rPr>
          <w:rFonts w:ascii="Times New Roman" w:eastAsia="Times New Roman" w:hAnsi="Times New Roman" w:cs="Times New Roman"/>
          <w:kern w:val="3"/>
          <w:lang w:eastAsia="pl-PL"/>
          <w14:ligatures w14:val="none"/>
        </w:rPr>
        <w:lastRenderedPageBreak/>
        <w:t>jednemu organowi, ten wyznaczony organ w każdym państwie członkowskim powinien nosić miano koordynatora do spraw usług cyfrowych. Koordynator do spraw usług cyfrowych m.in. pełni rolę pojedynczego punktu kontaktowego w odniesieniu do wszystkich spraw związanych ze stosowaniem Rozporządzenia dla Komisji</w:t>
      </w:r>
      <w:r w:rsidR="000C28BB">
        <w:rPr>
          <w:rFonts w:ascii="Times New Roman" w:eastAsia="Times New Roman" w:hAnsi="Times New Roman" w:cs="Times New Roman"/>
          <w:kern w:val="3"/>
          <w:lang w:eastAsia="pl-PL"/>
          <w14:ligatures w14:val="none"/>
        </w:rPr>
        <w:t xml:space="preserve"> Europejskiej</w:t>
      </w:r>
      <w:r w:rsidRPr="008952EC">
        <w:rPr>
          <w:rFonts w:ascii="Times New Roman" w:eastAsia="Times New Roman" w:hAnsi="Times New Roman" w:cs="Times New Roman"/>
          <w:kern w:val="3"/>
          <w:lang w:eastAsia="pl-PL"/>
          <w14:ligatures w14:val="none"/>
        </w:rPr>
        <w:t xml:space="preserve">, Rady Usług Cyfrowych, koordynatorów do spraw usług cyfrowych z innych państw członkowskich, jak również dla ewentualnych innych właściwych organów danego państwa członkowskiego. Rozporządzenie przewiduje możliwość wyznaczenia w państwie więcej niż jednego właściwego organu do spraw określnych w Rozporządzeniu. W przypadku gdy w danym państwie członkowskim zadania wynikające z niniejszego Rozporządzenia powierzono kilku organom, jeden z wybranych organów </w:t>
      </w:r>
      <w:r w:rsidR="000C28BB" w:rsidRPr="008952EC">
        <w:rPr>
          <w:rFonts w:ascii="Times New Roman" w:eastAsia="Times New Roman" w:hAnsi="Times New Roman" w:cs="Times New Roman"/>
          <w:kern w:val="3"/>
          <w:lang w:eastAsia="pl-PL"/>
          <w14:ligatures w14:val="none"/>
        </w:rPr>
        <w:t xml:space="preserve">powinien </w:t>
      </w:r>
      <w:r w:rsidRPr="008952EC">
        <w:rPr>
          <w:rFonts w:ascii="Times New Roman" w:eastAsia="Times New Roman" w:hAnsi="Times New Roman" w:cs="Times New Roman"/>
          <w:kern w:val="3"/>
          <w:lang w:eastAsia="pl-PL"/>
          <w14:ligatures w14:val="none"/>
        </w:rPr>
        <w:t>pełnić rolę koordynatora do spraw usług cyfrowych. Koordynator do spraw usług cyfrowych powinien pełnić funkcje koordynacyjne i współpracować z tymi organami zgodnie z prawem krajowym określającym ich odpowiednie zadania, bez uszczerbku dla niezależnej oceny przeprowadzonej przez pozostałe właściwe organy. Państwa członkowskie powinny również zapewnić współpracę między koordynatorem do spraw usług cyfrowych a innymi właściwymi organami wyznaczonymi na poziomie krajowym, w stosownych przypadkach przy wykorzystaniu odpowiednich narzędzi, takich jak łączenie zasobów, wspólne grupy zadaniowe, wspólne czynności sprawdzające i mechanizmy współpracy.</w:t>
      </w:r>
    </w:p>
    <w:p w14:paraId="4FDEA1F7" w14:textId="3A675DA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Rolą koordynatora jest zatem w szczególności zapewnienie na poziomie krajowym koordynacji w zakresie kwestii poruszanych w Rozporządzeniu, między innymi w kontekście koordynacji działań poszczególnych właściwych organów. Celem Rozporządzenia jest ochrona rynku wewnętrznego i poprawieni</w:t>
      </w:r>
      <w:r w:rsidR="001B162D">
        <w:rPr>
          <w:rFonts w:ascii="Times New Roman" w:eastAsia="Times New Roman" w:hAnsi="Times New Roman" w:cs="Times New Roman"/>
          <w:kern w:val="3"/>
          <w:lang w:eastAsia="pl-PL"/>
          <w14:ligatures w14:val="none"/>
        </w:rPr>
        <w:t>e</w:t>
      </w:r>
      <w:r w:rsidRPr="008952EC">
        <w:rPr>
          <w:rFonts w:ascii="Times New Roman" w:eastAsia="Times New Roman" w:hAnsi="Times New Roman" w:cs="Times New Roman"/>
          <w:kern w:val="3"/>
          <w:lang w:eastAsia="pl-PL"/>
          <w14:ligatures w14:val="none"/>
        </w:rPr>
        <w:t xml:space="preserve"> jego funkcjonowania przez ustanowienie zestawu jednolitych, skutecznych i proporcjonalnych zasad na poziomie U</w:t>
      </w:r>
      <w:r w:rsidR="001B162D">
        <w:rPr>
          <w:rFonts w:ascii="Times New Roman" w:eastAsia="Times New Roman" w:hAnsi="Times New Roman" w:cs="Times New Roman"/>
          <w:kern w:val="3"/>
          <w:lang w:eastAsia="pl-PL"/>
          <w14:ligatures w14:val="none"/>
        </w:rPr>
        <w:t>E</w:t>
      </w:r>
      <w:r w:rsidRPr="008952EC">
        <w:rPr>
          <w:rFonts w:ascii="Times New Roman" w:eastAsia="Times New Roman" w:hAnsi="Times New Roman" w:cs="Times New Roman"/>
          <w:kern w:val="3"/>
          <w:lang w:eastAsia="pl-PL"/>
          <w14:ligatures w14:val="none"/>
        </w:rPr>
        <w:t xml:space="preserve">, które umożliwiałyby wprowadzanie innowacyjnych usług cyfrowych na rynku wewnętrznym i zwiększenie ich skali. Jak jest to </w:t>
      </w:r>
      <w:r w:rsidR="001B162D" w:rsidRPr="008952EC">
        <w:rPr>
          <w:rFonts w:ascii="Times New Roman" w:eastAsia="Times New Roman" w:hAnsi="Times New Roman" w:cs="Times New Roman"/>
          <w:kern w:val="3"/>
          <w:lang w:eastAsia="pl-PL"/>
          <w14:ligatures w14:val="none"/>
        </w:rPr>
        <w:t xml:space="preserve">wspomniane </w:t>
      </w:r>
      <w:r w:rsidRPr="008952EC">
        <w:rPr>
          <w:rFonts w:ascii="Times New Roman" w:eastAsia="Times New Roman" w:hAnsi="Times New Roman" w:cs="Times New Roman"/>
          <w:kern w:val="3"/>
          <w:lang w:eastAsia="pl-PL"/>
          <w14:ligatures w14:val="none"/>
        </w:rPr>
        <w:t>w preambule Rozporządzenia, związane jest to między innymi z koniecznością wyjścia naprzeciw nowym zagrożeniom, jakie przyniosły odbiorcom usług cyfrowych rozwój internetowych serwisów społecznościowych i </w:t>
      </w:r>
      <w:r w:rsidR="009F7216" w:rsidRPr="008952EC">
        <w:rPr>
          <w:rFonts w:ascii="Times New Roman" w:eastAsia="Times New Roman" w:hAnsi="Times New Roman" w:cs="Times New Roman"/>
          <w:kern w:val="3"/>
          <w:lang w:eastAsia="pl-PL"/>
          <w14:ligatures w14:val="none"/>
        </w:rPr>
        <w:t xml:space="preserve">platform </w:t>
      </w:r>
      <w:r w:rsidRPr="008952EC">
        <w:rPr>
          <w:rFonts w:ascii="Times New Roman" w:eastAsia="Times New Roman" w:hAnsi="Times New Roman" w:cs="Times New Roman"/>
          <w:kern w:val="3"/>
          <w:lang w:eastAsia="pl-PL"/>
          <w14:ligatures w14:val="none"/>
        </w:rPr>
        <w:t xml:space="preserve">internetowych umożliwiających konsumentom zawieranie z przedsiębiorcami umów na odległość, które pozwoliły użytkownikom biznesowym i konsumentom </w:t>
      </w:r>
      <w:r w:rsidR="009F7216">
        <w:rPr>
          <w:rFonts w:ascii="Times New Roman" w:eastAsia="Times New Roman" w:hAnsi="Times New Roman" w:cs="Times New Roman"/>
          <w:kern w:val="3"/>
          <w:lang w:eastAsia="pl-PL"/>
          <w14:ligatures w14:val="none"/>
        </w:rPr>
        <w:t xml:space="preserve">na </w:t>
      </w:r>
      <w:r w:rsidRPr="008952EC">
        <w:rPr>
          <w:rFonts w:ascii="Times New Roman" w:eastAsia="Times New Roman" w:hAnsi="Times New Roman" w:cs="Times New Roman"/>
          <w:kern w:val="3"/>
          <w:lang w:eastAsia="pl-PL"/>
          <w14:ligatures w14:val="none"/>
        </w:rPr>
        <w:t>przekazywanie i uzyskiwanie dostępu do informacji oraz zawieranie transakcji na nowe sposoby.</w:t>
      </w:r>
    </w:p>
    <w:p w14:paraId="2AF86031" w14:textId="605751D7" w:rsidR="008952EC" w:rsidRPr="008952EC" w:rsidRDefault="008952EC" w:rsidP="008952EC">
      <w:pPr>
        <w:suppressAutoHyphens/>
        <w:autoSpaceDN w:val="0"/>
        <w:spacing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Wobec tego </w:t>
      </w:r>
      <w:r w:rsidR="009F7216">
        <w:rPr>
          <w:rFonts w:ascii="Times New Roman" w:eastAsia="Times New Roman" w:hAnsi="Times New Roman" w:cs="Times New Roman"/>
          <w:kern w:val="3"/>
          <w:lang w:eastAsia="pl-PL"/>
          <w14:ligatures w14:val="none"/>
        </w:rPr>
        <w:t>P</w:t>
      </w:r>
      <w:r w:rsidRPr="008952EC">
        <w:rPr>
          <w:rFonts w:ascii="Times New Roman" w:eastAsia="Times New Roman" w:hAnsi="Times New Roman" w:cs="Times New Roman"/>
          <w:kern w:val="3"/>
          <w:lang w:eastAsia="pl-PL"/>
          <w14:ligatures w14:val="none"/>
        </w:rPr>
        <w:t xml:space="preserve">rojektodawca zdecydował się na podział przewidzianych m.in. w art. 49 Rozporządzenia uprawnień i obowiązków związanych z nadzorem i egzekwowaniem Rozporządzenia na trzy właściwe organy. Zgodnie z dodanymi w nowelizacji art. 15a i art. 15b, </w:t>
      </w:r>
      <w:r w:rsidRPr="008952EC">
        <w:rPr>
          <w:rFonts w:ascii="Times New Roman" w:eastAsia="Times New Roman" w:hAnsi="Times New Roman" w:cs="Times New Roman"/>
          <w:kern w:val="3"/>
          <w:lang w:eastAsia="pl-PL"/>
          <w14:ligatures w14:val="none"/>
        </w:rPr>
        <w:lastRenderedPageBreak/>
        <w:t xml:space="preserve">za właściwe organy uznani zostali: Prezes UKE, Prezes UOKiK oraz Przewodniczący Krajowej Rady Radiofonii i Telewizji. Prezesowi UKE przyznano przy tym funkcję koordynatora do spraw usług cyfrowych. Zakres spraw powierzonych Prezesowi UKE jako właściwemu organowi </w:t>
      </w:r>
      <w:r w:rsidR="0076766C"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ograniczony sprawami zastrzeżonymi do właściwości innych organów. Podział obowiązków przewidziany w art. 15a </w:t>
      </w:r>
      <w:r w:rsidR="0076766C"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podyktowany intencją utrzymania odpowiednich zakresów przepisów Rozporządzenia w kompetencji organów, które obecnie pełnią rolę właściwych organów w sprawach podobnych lub analogicznych do tych przewidzianych przepisami Rozporządzenia. W tym kontekście Prezesowi UOKiK powierzono sprawy w zakresie naruszeń przez dostawców platform internetowych obowiązków, o których mowa w rozdziale III w sekcji 4 Rozporządzenia oraz innych naruszeń Rozporządzenia skutkujących naruszeniem interesów konsumentów w rozumieniu art. 22</w:t>
      </w:r>
      <w:r w:rsidRPr="008952EC">
        <w:rPr>
          <w:rFonts w:ascii="Times New Roman" w:eastAsia="Times New Roman" w:hAnsi="Times New Roman" w:cs="Times New Roman"/>
          <w:kern w:val="3"/>
          <w:vertAlign w:val="superscript"/>
          <w:lang w:eastAsia="pl-PL"/>
          <w14:ligatures w14:val="none"/>
        </w:rPr>
        <w:t>1</w:t>
      </w:r>
      <w:r w:rsidRPr="008952EC">
        <w:rPr>
          <w:rFonts w:ascii="Times New Roman" w:eastAsia="Times New Roman" w:hAnsi="Times New Roman" w:cs="Times New Roman"/>
          <w:kern w:val="3"/>
          <w:lang w:eastAsia="pl-PL"/>
          <w14:ligatures w14:val="none"/>
        </w:rPr>
        <w:t xml:space="preserve"> ustawy z dnia 23 kwietnia 1964 r. – Kodeks cywilny</w:t>
      </w:r>
      <w:r w:rsidR="0076766C">
        <w:rPr>
          <w:rFonts w:ascii="Times New Roman" w:eastAsia="Times New Roman" w:hAnsi="Times New Roman" w:cs="Times New Roman"/>
          <w:kern w:val="3"/>
          <w:lang w:eastAsia="pl-PL"/>
          <w14:ligatures w14:val="none"/>
        </w:rPr>
        <w:t xml:space="preserve"> (</w:t>
      </w:r>
      <w:r w:rsidR="0076766C" w:rsidRPr="0076766C">
        <w:rPr>
          <w:rFonts w:ascii="Times New Roman" w:eastAsia="Times New Roman" w:hAnsi="Times New Roman" w:cs="Times New Roman"/>
          <w:kern w:val="3"/>
          <w:lang w:eastAsia="pl-PL"/>
          <w14:ligatures w14:val="none"/>
        </w:rPr>
        <w:t xml:space="preserve">Dz. U. z 2025 r. poz. 1071, </w:t>
      </w:r>
      <w:r w:rsidR="00133648" w:rsidRPr="00133648">
        <w:rPr>
          <w:rFonts w:ascii="Times New Roman" w:eastAsia="Times New Roman" w:hAnsi="Times New Roman" w:cs="Times New Roman"/>
          <w:kern w:val="3"/>
          <w:lang w:eastAsia="pl-PL"/>
          <w14:ligatures w14:val="none"/>
        </w:rPr>
        <w:t>z późn. zm.</w:t>
      </w:r>
      <w:r w:rsidR="0076766C" w:rsidRPr="0076766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t>
      </w:r>
      <w:r w:rsidR="000134A8">
        <w:rPr>
          <w:rFonts w:ascii="Times New Roman" w:eastAsia="Times New Roman" w:hAnsi="Times New Roman" w:cs="Times New Roman"/>
          <w:kern w:val="3"/>
          <w:lang w:eastAsia="pl-PL"/>
          <w14:ligatures w14:val="none"/>
        </w:rPr>
        <w:t>W</w:t>
      </w:r>
      <w:r w:rsidRPr="008952EC">
        <w:rPr>
          <w:rFonts w:ascii="Times New Roman" w:eastAsia="Times New Roman" w:hAnsi="Times New Roman" w:cs="Times New Roman"/>
          <w:kern w:val="3"/>
          <w:lang w:eastAsia="pl-PL"/>
          <w14:ligatures w14:val="none"/>
        </w:rPr>
        <w:t xml:space="preserve"> tym zakresie </w:t>
      </w:r>
      <w:r w:rsidR="000134A8">
        <w:rPr>
          <w:rFonts w:ascii="Times New Roman" w:eastAsia="Times New Roman" w:hAnsi="Times New Roman" w:cs="Times New Roman"/>
          <w:kern w:val="3"/>
          <w:lang w:eastAsia="pl-PL"/>
          <w14:ligatures w14:val="none"/>
        </w:rPr>
        <w:t>z</w:t>
      </w:r>
      <w:r w:rsidR="000134A8" w:rsidRPr="008952EC">
        <w:rPr>
          <w:rFonts w:ascii="Times New Roman" w:eastAsia="Times New Roman" w:hAnsi="Times New Roman" w:cs="Times New Roman"/>
          <w:kern w:val="3"/>
          <w:lang w:eastAsia="pl-PL"/>
          <w14:ligatures w14:val="none"/>
        </w:rPr>
        <w:t xml:space="preserve">awierają się </w:t>
      </w:r>
      <w:r w:rsidRPr="008952EC">
        <w:rPr>
          <w:rFonts w:ascii="Times New Roman" w:eastAsia="Times New Roman" w:hAnsi="Times New Roman" w:cs="Times New Roman"/>
          <w:kern w:val="3"/>
          <w:lang w:eastAsia="pl-PL"/>
          <w14:ligatures w14:val="none"/>
        </w:rPr>
        <w:t>sprawy dotyczące dostawców platform internetowych umożliwiających konsumentom zawieranie z przedsiębiorcami umów na odległość. Mając na uwadze, iż przepisy te w głównej mierze odnoszą się do nadzoru nad przedsiębiorcami i ochrony praw konsumenta, uznano, iż właściwym organem do ich nadzoru i egzekwowania będzie Prezes UOKiK.</w:t>
      </w:r>
    </w:p>
    <w:p w14:paraId="158EFB04" w14:textId="392967C8"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przypadku spraw obejmujących swym zakresem platformy udostępniania wideo, w rozumieniu art. 4 pkt 22a ustawy z dnia 29 grudnia 1992 r. o radiofonii i telewizji (Dz. U. z 2022 r. poz. 1722</w:t>
      </w:r>
      <w:r w:rsidR="00133648">
        <w:rPr>
          <w:rFonts w:ascii="Times New Roman" w:eastAsia="Times New Roman" w:hAnsi="Times New Roman" w:cs="Times New Roman"/>
          <w:kern w:val="3"/>
          <w:lang w:eastAsia="pl-PL"/>
          <w14:ligatures w14:val="none"/>
        </w:rPr>
        <w:t xml:space="preserve">, </w:t>
      </w:r>
      <w:r w:rsidR="00133648" w:rsidRPr="00133648">
        <w:rPr>
          <w:rFonts w:ascii="Times New Roman" w:eastAsia="Times New Roman" w:hAnsi="Times New Roman" w:cs="Times New Roman"/>
          <w:kern w:val="3"/>
          <w:lang w:eastAsia="pl-PL"/>
          <w14:ligatures w14:val="none"/>
        </w:rPr>
        <w:t>z późn. zm.</w:t>
      </w:r>
      <w:r w:rsidRPr="008952EC">
        <w:rPr>
          <w:rFonts w:ascii="Times New Roman" w:eastAsia="Times New Roman" w:hAnsi="Times New Roman" w:cs="Times New Roman"/>
          <w:kern w:val="3"/>
          <w:lang w:eastAsia="pl-PL"/>
          <w14:ligatures w14:val="none"/>
        </w:rPr>
        <w:t xml:space="preserve">), właściwym organem będzie Przewodniczący Krajowej Rady Radiofonii i Telewizji. </w:t>
      </w:r>
    </w:p>
    <w:p w14:paraId="2940794F" w14:textId="4230FB5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Prezes Urzędu Ochrony Danych Osobowych nie został wskazany jako jeden z właściwych organów w rozumieniu Rozporządzenia, mimo ujęcia w przepisach Rozporządzenia zadań związanych z ochroną danych osobowych, w szczególności spraw określonych w art. 26 ust. 3 i </w:t>
      </w:r>
      <w:r w:rsidR="00963C21">
        <w:rPr>
          <w:rFonts w:ascii="Times New Roman" w:eastAsia="Times New Roman" w:hAnsi="Times New Roman" w:cs="Times New Roman"/>
          <w:kern w:val="3"/>
          <w:lang w:eastAsia="pl-PL"/>
          <w14:ligatures w14:val="none"/>
        </w:rPr>
        <w:t xml:space="preserve">art. </w:t>
      </w:r>
      <w:r w:rsidRPr="008952EC">
        <w:rPr>
          <w:rFonts w:ascii="Times New Roman" w:eastAsia="Times New Roman" w:hAnsi="Times New Roman" w:cs="Times New Roman"/>
          <w:kern w:val="3"/>
          <w:lang w:eastAsia="pl-PL"/>
          <w14:ligatures w14:val="none"/>
        </w:rPr>
        <w:t xml:space="preserve">28 ust. 2 Rozporządzenia. </w:t>
      </w:r>
      <w:r w:rsidR="00963C21">
        <w:rPr>
          <w:rFonts w:ascii="Times New Roman" w:eastAsia="Times New Roman" w:hAnsi="Times New Roman" w:cs="Times New Roman"/>
          <w:kern w:val="3"/>
          <w:lang w:eastAsia="pl-PL"/>
          <w14:ligatures w14:val="none"/>
        </w:rPr>
        <w:t>J</w:t>
      </w:r>
      <w:r w:rsidRPr="008952EC">
        <w:rPr>
          <w:rFonts w:ascii="Times New Roman" w:eastAsia="Times New Roman" w:hAnsi="Times New Roman" w:cs="Times New Roman"/>
          <w:kern w:val="3"/>
          <w:lang w:eastAsia="pl-PL"/>
          <w14:ligatures w14:val="none"/>
        </w:rPr>
        <w:t xml:space="preserve">est to </w:t>
      </w:r>
      <w:r w:rsidR="00963C21">
        <w:rPr>
          <w:rFonts w:ascii="Times New Roman" w:eastAsia="Times New Roman" w:hAnsi="Times New Roman" w:cs="Times New Roman"/>
          <w:kern w:val="3"/>
          <w:lang w:eastAsia="pl-PL"/>
          <w14:ligatures w14:val="none"/>
        </w:rPr>
        <w:t>p</w:t>
      </w:r>
      <w:r w:rsidR="00963C21" w:rsidRPr="008952EC">
        <w:rPr>
          <w:rFonts w:ascii="Times New Roman" w:eastAsia="Times New Roman" w:hAnsi="Times New Roman" w:cs="Times New Roman"/>
          <w:kern w:val="3"/>
          <w:lang w:eastAsia="pl-PL"/>
          <w14:ligatures w14:val="none"/>
        </w:rPr>
        <w:t xml:space="preserve">odyktowane </w:t>
      </w:r>
      <w:r w:rsidRPr="008952EC">
        <w:rPr>
          <w:rFonts w:ascii="Times New Roman" w:eastAsia="Times New Roman" w:hAnsi="Times New Roman" w:cs="Times New Roman"/>
          <w:kern w:val="3"/>
          <w:lang w:eastAsia="pl-PL"/>
          <w14:ligatures w14:val="none"/>
        </w:rPr>
        <w:t>zakresem obowiązywania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 ustawy z dnia 10</w:t>
      </w:r>
      <w:r w:rsidR="00C544B5">
        <w:rPr>
          <w:rFonts w:ascii="Times New Roman" w:eastAsia="Times New Roman" w:hAnsi="Times New Roman" w:cs="Times New Roman"/>
          <w:kern w:val="3"/>
          <w:lang w:eastAsia="pl-PL"/>
          <w14:ligatures w14:val="none"/>
        </w:rPr>
        <w:t> </w:t>
      </w:r>
      <w:r w:rsidRPr="008952EC">
        <w:rPr>
          <w:rFonts w:ascii="Times New Roman" w:eastAsia="Times New Roman" w:hAnsi="Times New Roman" w:cs="Times New Roman"/>
          <w:kern w:val="3"/>
          <w:lang w:eastAsia="pl-PL"/>
          <w14:ligatures w14:val="none"/>
        </w:rPr>
        <w:t>maja 2018 r. o ochronie danych osobowych (Dz. U. z 2019 r. poz. 1781</w:t>
      </w:r>
      <w:r w:rsidR="00133648">
        <w:rPr>
          <w:rFonts w:ascii="Times New Roman" w:eastAsia="Times New Roman" w:hAnsi="Times New Roman" w:cs="Times New Roman"/>
          <w:kern w:val="3"/>
          <w:lang w:eastAsia="pl-PL"/>
          <w14:ligatures w14:val="none"/>
        </w:rPr>
        <w:t xml:space="preserve">, </w:t>
      </w:r>
      <w:r w:rsidR="00133648" w:rsidRPr="00133648">
        <w:rPr>
          <w:rFonts w:ascii="Times New Roman" w:eastAsia="Times New Roman" w:hAnsi="Times New Roman" w:cs="Times New Roman"/>
          <w:kern w:val="3"/>
          <w:lang w:eastAsia="pl-PL"/>
          <w14:ligatures w14:val="none"/>
        </w:rPr>
        <w:t>z późn. zm.</w:t>
      </w:r>
      <w:r w:rsidRPr="008952EC">
        <w:rPr>
          <w:rFonts w:ascii="Times New Roman" w:eastAsia="Times New Roman" w:hAnsi="Times New Roman" w:cs="Times New Roman"/>
          <w:kern w:val="3"/>
          <w:lang w:eastAsia="pl-PL"/>
          <w14:ligatures w14:val="none"/>
        </w:rPr>
        <w:t xml:space="preserve">), na podstawie którego Prezes Urzędu Ochrony Danych Osobowych będzie właściwy zajmować się sprawami dotyczącymi przetwarzania danych osobowych, o których mowa w Rozporządzeniu. Mając na uwadze wysoką korelację między zadaniami określonymi w Rozporządzeniu, w kontekście ochrony danych osobowych, a zakresem podległym Prezesowi Urzędu Ochrony Danych </w:t>
      </w:r>
      <w:r w:rsidRPr="008952EC">
        <w:rPr>
          <w:rFonts w:ascii="Times New Roman" w:eastAsia="Times New Roman" w:hAnsi="Times New Roman" w:cs="Times New Roman"/>
          <w:kern w:val="3"/>
          <w:lang w:eastAsia="pl-PL"/>
          <w14:ligatures w14:val="none"/>
        </w:rPr>
        <w:lastRenderedPageBreak/>
        <w:t xml:space="preserve">Osobowych, w celu utrzymania jednolitych zasad przeprowadzania postępowania i pewności prawa, jak i zapobieżeniu potencjalnej dyskryminacji określonych podmiotów czy nierównemu ich traktowaniu, </w:t>
      </w:r>
      <w:r w:rsidR="00FF7E19"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zasadne pozostawienie regulowania spraw dotyczących ochrony danych osobowych przepisom ogólnego rozporządzenia o ochronie danych. </w:t>
      </w:r>
    </w:p>
    <w:p w14:paraId="297A8FA9" w14:textId="6C27BD4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Prezes Urzędu Ochrony Danych Osobowych w przypadku wystąpienia korelacji między przepisami Rozporządzenia a przepisami ogólnego rozporządzenia o ochronie danych, będzie zatem </w:t>
      </w:r>
      <w:r w:rsidR="00FF7E19" w:rsidRPr="008952EC">
        <w:rPr>
          <w:rFonts w:ascii="Times New Roman" w:eastAsia="Times New Roman" w:hAnsi="Times New Roman" w:cs="Times New Roman"/>
          <w:kern w:val="3"/>
          <w:lang w:eastAsia="pl-PL"/>
          <w14:ligatures w14:val="none"/>
        </w:rPr>
        <w:t xml:space="preserve">wykonywać </w:t>
      </w:r>
      <w:r w:rsidRPr="008952EC">
        <w:rPr>
          <w:rFonts w:ascii="Times New Roman" w:eastAsia="Times New Roman" w:hAnsi="Times New Roman" w:cs="Times New Roman"/>
          <w:kern w:val="3"/>
          <w:lang w:eastAsia="pl-PL"/>
          <w14:ligatures w14:val="none"/>
        </w:rPr>
        <w:t>swoje obowiązki w oparciu o przepisy ogólnego rozporządzenia o ochronie danych oraz ustawy z dnia 10 maja 2018 r. o ochronie danych osobowych.</w:t>
      </w:r>
    </w:p>
    <w:p w14:paraId="5DE61691" w14:textId="4B954A39"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projekcie ustawy przewidziano także regulację na wypadek, gdy zarówno Prezes UKE, jak i Prezes UOKiK uznają się za właściwych w sprawie albo żaden z nich nie uzna się za właściwy. W takim przypadku, </w:t>
      </w:r>
      <w:r w:rsidR="008042FB">
        <w:rPr>
          <w:rFonts w:ascii="Times New Roman" w:eastAsia="Times New Roman" w:hAnsi="Times New Roman" w:cs="Times New Roman"/>
          <w:kern w:val="3"/>
          <w:lang w:eastAsia="pl-PL"/>
          <w14:ligatures w14:val="none"/>
        </w:rPr>
        <w:t xml:space="preserve">w </w:t>
      </w:r>
      <w:r w:rsidRPr="008952EC">
        <w:rPr>
          <w:rFonts w:ascii="Times New Roman" w:eastAsia="Times New Roman" w:hAnsi="Times New Roman" w:cs="Times New Roman"/>
          <w:kern w:val="3"/>
          <w:lang w:eastAsia="pl-PL"/>
          <w14:ligatures w14:val="none"/>
        </w:rPr>
        <w:t>cel</w:t>
      </w:r>
      <w:r w:rsidR="008042FB">
        <w:rPr>
          <w:rFonts w:ascii="Times New Roman" w:eastAsia="Times New Roman" w:hAnsi="Times New Roman" w:cs="Times New Roman"/>
          <w:kern w:val="3"/>
          <w:lang w:eastAsia="pl-PL"/>
          <w14:ligatures w14:val="none"/>
        </w:rPr>
        <w:t>u</w:t>
      </w:r>
      <w:r w:rsidRPr="008952EC">
        <w:rPr>
          <w:rFonts w:ascii="Times New Roman" w:eastAsia="Times New Roman" w:hAnsi="Times New Roman" w:cs="Times New Roman"/>
          <w:kern w:val="3"/>
          <w:lang w:eastAsia="pl-PL"/>
          <w14:ligatures w14:val="none"/>
        </w:rPr>
        <w:t xml:space="preserve"> zachowania i w tym aspekcie należytej niezależności zainteresowanych organów, spór kompetencyjny będzie rozstrzygany przez Prezesa Rady Ministrów.</w:t>
      </w:r>
    </w:p>
    <w:p w14:paraId="5EFCA026" w14:textId="40F130D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sprawach nieuregulowanych w ustawie do postępowań administracyjnych przed właściwymi organami stosuje się ustawę z dnia 14 czerwca 1960 r. – Kodeks postępowania administracyjnego</w:t>
      </w:r>
      <w:r w:rsidR="008042FB">
        <w:rPr>
          <w:rFonts w:ascii="Times New Roman" w:eastAsia="Times New Roman" w:hAnsi="Times New Roman" w:cs="Times New Roman"/>
          <w:kern w:val="3"/>
          <w:lang w:eastAsia="pl-PL"/>
          <w14:ligatures w14:val="none"/>
        </w:rPr>
        <w:t xml:space="preserve"> (</w:t>
      </w:r>
      <w:r w:rsidR="008042FB" w:rsidRPr="008042FB">
        <w:rPr>
          <w:rFonts w:ascii="Times New Roman" w:eastAsia="Times New Roman" w:hAnsi="Times New Roman" w:cs="Times New Roman"/>
          <w:kern w:val="3"/>
          <w:lang w:eastAsia="pl-PL"/>
          <w14:ligatures w14:val="none"/>
        </w:rPr>
        <w:t>Dz. U. z 2025 r. poz. 1691</w:t>
      </w:r>
      <w:r w:rsidR="008042FB">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Projektowany przepis ustanawia zasadę, w której do postępowania przed właściwym organem stosuje się przede wszystkim przepisy ustawy o świadczeniu usług drogą elektroniczną. Wynika to z faktu, że postępowania przed właściwymi organami wyróżniają się swoją specyficznością, </w:t>
      </w:r>
      <w:r w:rsidR="009E11DF">
        <w:rPr>
          <w:rFonts w:ascii="Times New Roman" w:eastAsia="Times New Roman" w:hAnsi="Times New Roman" w:cs="Times New Roman"/>
          <w:kern w:val="3"/>
          <w:lang w:eastAsia="pl-PL"/>
          <w14:ligatures w14:val="none"/>
        </w:rPr>
        <w:t>w związku z czym</w:t>
      </w:r>
      <w:r w:rsidR="009E11DF"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nie mogą podlegać przepisom proceduralnym ustanowionym dla postępowań w klasycznych sprawach indywidualnych osób fizycznych. Gospodarczy charakter i duży stopień złożoności materialnych spraw dużych dostawców usług pośrednich wymagają rozwiązań specyficznych na większości etapów postępowania przed właściwym organem – od wszczęcia postępowania, przez postępowanie kontrolne, po decyzje kończące postępowanie i środki prawne służące ich weryfikacji. Regulacja proceduralna postępowań przed właściwymi organami nie jest jednak kompleksowa. Tam, gdzie </w:t>
      </w:r>
      <w:r w:rsidR="009E11DF">
        <w:rPr>
          <w:rFonts w:ascii="Times New Roman" w:eastAsia="Times New Roman" w:hAnsi="Times New Roman" w:cs="Times New Roman"/>
          <w:kern w:val="3"/>
          <w:lang w:eastAsia="pl-PL"/>
          <w14:ligatures w14:val="none"/>
        </w:rPr>
        <w:t>P</w:t>
      </w:r>
      <w:r w:rsidRPr="008952EC">
        <w:rPr>
          <w:rFonts w:ascii="Times New Roman" w:eastAsia="Times New Roman" w:hAnsi="Times New Roman" w:cs="Times New Roman"/>
          <w:kern w:val="3"/>
          <w:lang w:eastAsia="pl-PL"/>
          <w14:ligatures w14:val="none"/>
        </w:rPr>
        <w:t xml:space="preserve">rojektodawca nie uznał specyfiki spraw z zakresu świadczeniu usług drogą elektroniczną, tam stworzył możliwość stosowania </w:t>
      </w:r>
      <w:r w:rsidR="009E11DF">
        <w:rPr>
          <w:rFonts w:ascii="Times New Roman" w:eastAsia="Times New Roman" w:hAnsi="Times New Roman" w:cs="Times New Roman"/>
          <w:kern w:val="3"/>
          <w:lang w:eastAsia="pl-PL"/>
          <w14:ligatures w14:val="none"/>
        </w:rPr>
        <w:t>przepisów K</w:t>
      </w:r>
      <w:r w:rsidRPr="008952EC">
        <w:rPr>
          <w:rFonts w:ascii="Times New Roman" w:eastAsia="Times New Roman" w:hAnsi="Times New Roman" w:cs="Times New Roman"/>
          <w:kern w:val="3"/>
          <w:lang w:eastAsia="pl-PL"/>
          <w14:ligatures w14:val="none"/>
        </w:rPr>
        <w:t>odeksu postępowania administracyjnego.</w:t>
      </w:r>
    </w:p>
    <w:p w14:paraId="1C98CC17" w14:textId="25EB8448"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Ze względu na obowiązek spoczywający na koordynatorze do spraw usług cyfrowych, określony w art. 55 Rozporządzenia, dotyczący sporządzenia sprawozdania z działalności, Prezes UOKiK i Przewodniczący Krajowej Rady Radiofonii i Telewizji </w:t>
      </w:r>
      <w:r w:rsidR="009E11DF"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 xml:space="preserve">zobowiązani do złożenia Prezesowi UKE corocznego sprawozdania ze swojej działalności w związku z wykonywaniem zadań wynikających z Rozporządzenia, które pozostają w ich właściwości. </w:t>
      </w:r>
      <w:r w:rsidRPr="008952EC">
        <w:rPr>
          <w:rFonts w:ascii="Times New Roman" w:eastAsia="Times New Roman" w:hAnsi="Times New Roman" w:cs="Times New Roman"/>
          <w:kern w:val="3"/>
          <w:lang w:eastAsia="pl-PL"/>
          <w14:ligatures w14:val="none"/>
        </w:rPr>
        <w:lastRenderedPageBreak/>
        <w:t xml:space="preserve">Sprawozdania te </w:t>
      </w:r>
      <w:r w:rsidR="009E11DF"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konieczne do pełnego zobrazowania działalności podjętych w polskim systemie prawnym w związku z wykonywaniem zadań określonych w Rozporządzeniu, w ramach sprawozdania wykonywanego przez Prezesa UKE jako koordynatora do spraw usług cyfrowych.</w:t>
      </w:r>
    </w:p>
    <w:p w14:paraId="2CDA529E" w14:textId="573E7D52"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Zdecydowanie się na powyższą konstrukcję opartą na podziale zadań w związku z wyszczególnionymi sektorami </w:t>
      </w:r>
      <w:r w:rsidR="001D5319"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podyktowane z koniecznością utrzymania spójności oraz pewności prawa – wobec realizowanych na podstawie odrębnych ustaw obowiązków i uprawnień organów m.in. w zakresie przeprowadzania postępowań w sprawie naruszenia przepisów Rozporządzenia, kontroli, kar pieniężnych i egzekwowania przepisów. W związku z postępem technologii, w tym rozwojem komunikacji elektronicznej czy sztucznej inteligencji, należy spodziewać się zwiększenia liczby regulacji dotyczących m.in. coraz dynamiczniej rozwijających się platform internetowych. Obecnie w polskim systemie prawnym brakuje organu, w którego zakres właściwości w pełni wpisywałyby się obowiązki związane z nadzorem nad platformami internetowymi i powiązanymi z tymi prawami ich użytkowników. Prezes UKE, regulujący kwestie rynku komunikacji elektronicznej i dostarczania internetu</w:t>
      </w:r>
      <w:r w:rsidR="001D5319">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odznacza się cechami kwalifikującymi go do pełnienia tej roli ze względu na konieczność spojrzenia na kwestię platform jako jednego z elementów ekosystemu cyfrowego, który niewątpliwie funkcjonuje dzięki usługom telekomunikacyjnym – tj. m.in. dostarczaniu internetu.</w:t>
      </w:r>
    </w:p>
    <w:p w14:paraId="4EA03D15" w14:textId="1486E604"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Należy dodatkowo wskazać, że już obecnie tradycyjne usługi telekomunikacyjne oraz usługi świadczone drogą elektroniczną (czyli usługi także objęte zakresem Rozporządzenia) wzajemnie się przenikają. Na mocy </w:t>
      </w:r>
      <w:r w:rsidR="001D5319">
        <w:rPr>
          <w:rFonts w:ascii="Times New Roman" w:eastAsia="Times New Roman" w:hAnsi="Times New Roman" w:cs="Times New Roman"/>
          <w:kern w:val="3"/>
          <w:lang w:eastAsia="pl-PL"/>
          <w14:ligatures w14:val="none"/>
        </w:rPr>
        <w:t>d</w:t>
      </w:r>
      <w:r w:rsidRPr="008952EC">
        <w:rPr>
          <w:rFonts w:ascii="Times New Roman" w:eastAsia="Times New Roman" w:hAnsi="Times New Roman" w:cs="Times New Roman"/>
          <w:kern w:val="3"/>
          <w:lang w:eastAsia="pl-PL"/>
          <w14:ligatures w14:val="none"/>
        </w:rPr>
        <w:t>yrektywy Parlamentu Europejskiego i Rady (UE) 2018/1972 z dnia 11 grudnia 2018 r. ustanawiającej Europejski kodeks łączności elektronicznej</w:t>
      </w:r>
      <w:r w:rsidRPr="008952EC">
        <w:rPr>
          <w:rFonts w:ascii="Times New Roman" w:eastAsia="Times New Roman" w:hAnsi="Times New Roman" w:cs="Times New Roman"/>
          <w:kern w:val="3"/>
          <w:vertAlign w:val="superscript"/>
          <w:lang w:eastAsia="pl-PL"/>
          <w14:ligatures w14:val="none"/>
        </w:rPr>
        <w:footnoteReference w:id="2"/>
      </w:r>
      <w:r w:rsidRPr="008952EC">
        <w:rPr>
          <w:rFonts w:ascii="Times New Roman" w:eastAsia="Times New Roman" w:hAnsi="Times New Roman" w:cs="Times New Roman"/>
          <w:kern w:val="3"/>
          <w:vertAlign w:val="superscript"/>
          <w:lang w:eastAsia="pl-PL"/>
          <w14:ligatures w14:val="none"/>
        </w:rPr>
        <w:t>)</w:t>
      </w:r>
      <w:r w:rsidRPr="008952EC">
        <w:rPr>
          <w:rFonts w:ascii="Times New Roman" w:eastAsia="Times New Roman" w:hAnsi="Times New Roman" w:cs="Times New Roman"/>
          <w:kern w:val="3"/>
          <w:lang w:eastAsia="pl-PL"/>
          <w14:ligatures w14:val="none"/>
        </w:rPr>
        <w:t>, regulacją zostały objęte nowe kategorie usług, które nie wykorzystują numeracji (usługi łączności interpersonalnej niewykorzystujące numerów). Zaliczają się do tego m.in. komunikatory internetowe i poczta elektroniczna. Usługi te, zaliczane do tzw. usług OTT (Over-the-Top)</w:t>
      </w:r>
      <w:r w:rsidR="00040564">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t>
      </w:r>
      <w:r w:rsidR="00040564"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powiązane niewątpliwie z platformami</w:t>
      </w:r>
      <w:r w:rsidR="006262B8" w:rsidRPr="006262B8">
        <w:t xml:space="preserve"> </w:t>
      </w:r>
      <w:r w:rsidR="006262B8" w:rsidRPr="006262B8">
        <w:rPr>
          <w:rFonts w:ascii="Times New Roman" w:eastAsia="Times New Roman" w:hAnsi="Times New Roman" w:cs="Times New Roman"/>
          <w:kern w:val="3"/>
          <w:lang w:eastAsia="pl-PL"/>
          <w14:ligatures w14:val="none"/>
        </w:rPr>
        <w:t>internetowymi</w:t>
      </w:r>
      <w:r w:rsidRPr="008952EC">
        <w:rPr>
          <w:rFonts w:ascii="Times New Roman" w:eastAsia="Times New Roman" w:hAnsi="Times New Roman" w:cs="Times New Roman"/>
          <w:kern w:val="3"/>
          <w:lang w:eastAsia="pl-PL"/>
          <w14:ligatures w14:val="none"/>
        </w:rPr>
        <w:t xml:space="preserve">. W związku z przepisami wdrażającymi Europejski kodeks łączności elektronicznej do polskiego porządku prawnego, nadzór Prezesa UKE zostanie rozszerzony również na usługi OTT. Powierzenie Prezesowi UKE nadzoru również nad platformami internetowymi umożliwiłoby holistyczne podejście do problematyki komunikacji elektronicznej i usług świadczonych drogą </w:t>
      </w:r>
      <w:r w:rsidRPr="008952EC">
        <w:rPr>
          <w:rFonts w:ascii="Times New Roman" w:eastAsia="Times New Roman" w:hAnsi="Times New Roman" w:cs="Times New Roman"/>
          <w:kern w:val="3"/>
          <w:lang w:eastAsia="pl-PL"/>
          <w14:ligatures w14:val="none"/>
        </w:rPr>
        <w:lastRenderedPageBreak/>
        <w:t>elektroniczną, zwiększając przy tym pewność prawa. Ponadto Rozporządzenie reguluje odpowiedzialność dostawców usług pośrednich – w tym usług „zwykłego przekazu”, która obejmuje również przedsiębiorców telekomunikacyjnych. Co więcej, Europejski kodeks łączności elektronicznej wyposaża regulatora w możliwość żądania informacji od innych niż przedsiębiorcy komunikacji elektronicznej, podmiotów – działających w sektorze komunikacji elektronicznej lub ściśle powiązanych sektorach, co obejmuje również żądanie informacji od dostawców platform internetowych. Wyznaczenie Prezesa UKE jako koordynatora do spraw usług cyfrowych ułatwi zatem komunikację z tymi podmiotami</w:t>
      </w:r>
      <w:r w:rsidR="006262B8">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a także uzyskanie informacji dla regulatora</w:t>
      </w:r>
      <w:r w:rsidR="006262B8">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jak te sektory na siebie wzajemnie oddziałują.</w:t>
      </w:r>
    </w:p>
    <w:p w14:paraId="7454259E" w14:textId="24AF289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Warto nadmienić przy tym, iż we właściwości sektora cyfryzacji, w tym Prezesa UKE jako organu nadzorczego, znajdują się aktualnie kwestie wykraczające poza sprawy tradycyjnych dostawców usług telekomunikacyjnych – chodzi tu m.in. o dyrektywę o prywatności i projektowane rozporządzenie ePrivacy</w:t>
      </w:r>
      <w:r w:rsidRPr="008952EC">
        <w:rPr>
          <w:rFonts w:ascii="Times New Roman" w:eastAsia="Times New Roman" w:hAnsi="Times New Roman" w:cs="Times New Roman"/>
          <w:kern w:val="3"/>
          <w:vertAlign w:val="superscript"/>
          <w:lang w:eastAsia="pl-PL"/>
          <w14:ligatures w14:val="none"/>
        </w:rPr>
        <w:footnoteReference w:id="3"/>
      </w:r>
      <w:r w:rsidRPr="008952EC">
        <w:rPr>
          <w:rFonts w:ascii="Times New Roman" w:eastAsia="Times New Roman" w:hAnsi="Times New Roman" w:cs="Times New Roman"/>
          <w:kern w:val="3"/>
          <w:vertAlign w:val="superscript"/>
          <w:lang w:eastAsia="pl-PL"/>
          <w14:ligatures w14:val="none"/>
        </w:rPr>
        <w:t>)</w:t>
      </w:r>
      <w:r w:rsidRPr="008952EC">
        <w:rPr>
          <w:rFonts w:ascii="Times New Roman" w:eastAsia="Times New Roman" w:hAnsi="Times New Roman" w:cs="Times New Roman"/>
          <w:kern w:val="3"/>
          <w:lang w:eastAsia="pl-PL"/>
          <w14:ligatures w14:val="none"/>
        </w:rPr>
        <w:t xml:space="preserve"> – przepisy dotyczące chociażby plików cookies, stosowania innych technik śledzących, marketingu elektronicznego mają zastosowanie nie tylko do dostawców komunikacji elektronicznej</w:t>
      </w:r>
      <w:r w:rsidR="00904E58">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ale i </w:t>
      </w:r>
      <w:r w:rsidR="00904E58">
        <w:rPr>
          <w:rFonts w:ascii="Times New Roman" w:eastAsia="Times New Roman" w:hAnsi="Times New Roman" w:cs="Times New Roman"/>
          <w:kern w:val="3"/>
          <w:lang w:eastAsia="pl-PL"/>
          <w14:ligatures w14:val="none"/>
        </w:rPr>
        <w:t xml:space="preserve">do </w:t>
      </w:r>
      <w:r w:rsidRPr="008952EC">
        <w:rPr>
          <w:rFonts w:ascii="Times New Roman" w:eastAsia="Times New Roman" w:hAnsi="Times New Roman" w:cs="Times New Roman"/>
          <w:kern w:val="3"/>
          <w:lang w:eastAsia="pl-PL"/>
          <w14:ligatures w14:val="none"/>
        </w:rPr>
        <w:t>dostawców innych usług, w tym platform. Ostatecznie powierzenie tych kompetencji regulatorowi, jakim jest Prezes UKE, zabezpieczyłoby spójność działań prawnych w kontekście ciągle rozwijającego się rynku cyfrowego, również w odniesieniu do znajdujących się obecnie na etapie projektowania dyrektyw i rozporządzeń Unii Europejskiej regulujących nowe technologie, komunikację elektroniczną, szeroko rozumiany internet i sztuczną inteligencję.</w:t>
      </w:r>
    </w:p>
    <w:p w14:paraId="5B341A2E" w14:textId="394A7F8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Rozporządzenie przewiduje także utworzenie Europejskiej Rady </w:t>
      </w:r>
      <w:r w:rsidR="004A6DCC">
        <w:rPr>
          <w:rFonts w:ascii="Times New Roman" w:eastAsia="Times New Roman" w:hAnsi="Times New Roman" w:cs="Times New Roman"/>
          <w:kern w:val="3"/>
          <w:lang w:eastAsia="pl-PL"/>
          <w14:ligatures w14:val="none"/>
        </w:rPr>
        <w:t>ds.</w:t>
      </w:r>
      <w:r w:rsidRPr="008952EC">
        <w:rPr>
          <w:rFonts w:ascii="Times New Roman" w:eastAsia="Times New Roman" w:hAnsi="Times New Roman" w:cs="Times New Roman"/>
          <w:kern w:val="3"/>
          <w:lang w:eastAsia="pl-PL"/>
          <w14:ligatures w14:val="none"/>
        </w:rPr>
        <w:t xml:space="preserve"> Usług Cyfrowych (Rady Usług Cyfrowych), która stanowi grupę doradczą koordynatorów do spraw usług cyfrowych. Każdemu koordynatorowi przysługuje miejsce w Radzie Usług Cyfrowych. Wprowadzone w art. 15d przepisy mają na celu umożliwić również Prezesowi UOKiK i Przewodniczącemu Krajowej Rady Radiofonii i Telewizji uczestnictwo w posiedzeniach Rady Usług Cyfrowych. Dotyczy to zwłaszcza sytuacji, w której w trakcie posiedzenia Rady Usług Cyfrowych </w:t>
      </w:r>
      <w:r w:rsidR="00C57CA0" w:rsidRPr="008952EC">
        <w:rPr>
          <w:rFonts w:ascii="Times New Roman" w:eastAsia="Times New Roman" w:hAnsi="Times New Roman" w:cs="Times New Roman"/>
          <w:kern w:val="3"/>
          <w:lang w:eastAsia="pl-PL"/>
          <w14:ligatures w14:val="none"/>
        </w:rPr>
        <w:t xml:space="preserve">będą </w:t>
      </w:r>
      <w:r w:rsidRPr="008952EC">
        <w:rPr>
          <w:rFonts w:ascii="Times New Roman" w:eastAsia="Times New Roman" w:hAnsi="Times New Roman" w:cs="Times New Roman"/>
          <w:kern w:val="3"/>
          <w:lang w:eastAsia="pl-PL"/>
          <w14:ligatures w14:val="none"/>
        </w:rPr>
        <w:t>rozpatrywane sprawy pozostające we właściwości któregoś z wyznaczonych właściwych organów innych niż koordynator do spraw usług cyfrowych.</w:t>
      </w:r>
    </w:p>
    <w:p w14:paraId="78DD333F" w14:textId="47ADDDC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Projektodawca proponuje powołanie społecznego organu opiniodawczo-doradczego działającego przy koordynatorze do spraw usług cyfrowych. Zadaniem Krajowej Rady do </w:t>
      </w:r>
      <w:r w:rsidR="00C57CA0">
        <w:rPr>
          <w:rFonts w:ascii="Times New Roman" w:eastAsia="Times New Roman" w:hAnsi="Times New Roman" w:cs="Times New Roman"/>
          <w:kern w:val="3"/>
          <w:lang w:eastAsia="pl-PL"/>
          <w14:ligatures w14:val="none"/>
        </w:rPr>
        <w:lastRenderedPageBreak/>
        <w:t>s</w:t>
      </w:r>
      <w:r w:rsidRPr="008952EC">
        <w:rPr>
          <w:rFonts w:ascii="Times New Roman" w:eastAsia="Times New Roman" w:hAnsi="Times New Roman" w:cs="Times New Roman"/>
          <w:kern w:val="3"/>
          <w:lang w:eastAsia="pl-PL"/>
          <w14:ligatures w14:val="none"/>
        </w:rPr>
        <w:t xml:space="preserve">praw Usług Cyfrowych będzie w szczególności przedstawianie propozycji oraz wniosków dotyczących poprawy funkcjonowania </w:t>
      </w:r>
      <w:r w:rsidR="00C57CA0">
        <w:rPr>
          <w:rFonts w:ascii="Times New Roman" w:eastAsia="Times New Roman" w:hAnsi="Times New Roman" w:cs="Times New Roman"/>
          <w:kern w:val="3"/>
          <w:lang w:eastAsia="pl-PL"/>
          <w14:ligatures w14:val="none"/>
        </w:rPr>
        <w:t xml:space="preserve">certyfikowanych </w:t>
      </w:r>
      <w:r w:rsidRPr="008952EC">
        <w:rPr>
          <w:rFonts w:ascii="Times New Roman" w:eastAsia="Times New Roman" w:hAnsi="Times New Roman" w:cs="Times New Roman"/>
          <w:kern w:val="3"/>
          <w:lang w:eastAsia="pl-PL"/>
          <w14:ligatures w14:val="none"/>
        </w:rPr>
        <w:t xml:space="preserve">organów </w:t>
      </w:r>
      <w:r w:rsidR="00C57CA0" w:rsidRPr="008952EC">
        <w:rPr>
          <w:rFonts w:ascii="Times New Roman" w:eastAsia="Times New Roman" w:hAnsi="Times New Roman" w:cs="Times New Roman"/>
          <w:kern w:val="3"/>
          <w:lang w:eastAsia="pl-PL"/>
          <w14:ligatures w14:val="none"/>
        </w:rPr>
        <w:t>pozasądow</w:t>
      </w:r>
      <w:r w:rsidR="00C57CA0">
        <w:rPr>
          <w:rFonts w:ascii="Times New Roman" w:eastAsia="Times New Roman" w:hAnsi="Times New Roman" w:cs="Times New Roman"/>
          <w:kern w:val="3"/>
          <w:lang w:eastAsia="pl-PL"/>
          <w14:ligatures w14:val="none"/>
        </w:rPr>
        <w:t>ego</w:t>
      </w:r>
      <w:r w:rsidR="00C57CA0"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rozstrzygania sporów i zaufanych podmiotów sygnalizujących oraz dostępu do danych dla zweryfikowanych badaczy oraz wyrażanie opinii w przedmiocie </w:t>
      </w:r>
      <w:r w:rsidR="004D7205">
        <w:rPr>
          <w:rFonts w:ascii="Times New Roman" w:eastAsia="Times New Roman" w:hAnsi="Times New Roman" w:cs="Times New Roman"/>
          <w:kern w:val="3"/>
          <w:lang w:eastAsia="pl-PL"/>
          <w14:ligatures w14:val="none"/>
        </w:rPr>
        <w:t>realizacji</w:t>
      </w:r>
      <w:r w:rsidRPr="008952EC">
        <w:rPr>
          <w:rFonts w:ascii="Times New Roman" w:eastAsia="Times New Roman" w:hAnsi="Times New Roman" w:cs="Times New Roman"/>
          <w:kern w:val="3"/>
          <w:lang w:eastAsia="pl-PL"/>
          <w14:ligatures w14:val="none"/>
        </w:rPr>
        <w:t xml:space="preserve"> obowiązków dostawców usług pośrednich wynikających z Rozporządzenia.</w:t>
      </w:r>
    </w:p>
    <w:p w14:paraId="5903DE3D"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4a. Certyfikacja organów pozasądowego rozstrzygania sporów</w:t>
      </w:r>
    </w:p>
    <w:p w14:paraId="0471A8CC"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projektowanym rozdziale 4a uregulowano procedurę certyfikacji organów pozasądowego rozstrzygania sporów.</w:t>
      </w:r>
    </w:p>
    <w:p w14:paraId="17655D66" w14:textId="6C29728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Przepisy Rozporządzenia przewidują, iż odbiorcy usługi powinni mieć możliwość łatwego i skutecznego zaskarżania niektórych decyzji dostawców platform internetowych dotyczących nielegalnych treści lub ich niezgodności z warunkami korzystania z usług. Rozporządzenie wskazuje na możliwość rozstrzygania sporów przez certyfikowane organy, wykazujące się niezbędną niezależnością, środkami i wiedzą ekspercką, które umożliwiają im wykonywanie swoich działań w sposób sprawiedliwy, szybki i oszczędny. Dotyczy to sytuacji, w której osoby zainteresowane rozstrzygnięciem sporu, w dobrej wierze angażują się w pozasądowe rozstrzyganie sporów, w tym sporów</w:t>
      </w:r>
      <w:r w:rsidR="00235C0B">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których zadowalające rozstrzygnięcie z wykorzystaniem wewnętrznych systemów rozpatrywania skarg nie było możliwe. Niezależność pozasądowych organów rozstrzygania sporów należy zapewnić również na poziomie osób fizycznych odpowiedzialnych za rozstrzyganie sporów, w tym za pomocą zasad dotyczących konfliktu interesów.</w:t>
      </w:r>
    </w:p>
    <w:p w14:paraId="26BCC9E1" w14:textId="17E3398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Organy te </w:t>
      </w:r>
      <w:r w:rsidR="00235C0B"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obowiązane do poddania się uprzednio procedurze certyfikacji, zgodnej z warunkami określonymi w art. 21 Rozporządzenia. Art</w:t>
      </w:r>
      <w:r w:rsidR="00235C0B">
        <w:rPr>
          <w:rFonts w:ascii="Times New Roman" w:eastAsia="Times New Roman" w:hAnsi="Times New Roman" w:cs="Times New Roman"/>
          <w:kern w:val="3"/>
          <w:lang w:eastAsia="pl-PL"/>
          <w14:ligatures w14:val="none"/>
        </w:rPr>
        <w:t>ykuł</w:t>
      </w:r>
      <w:r w:rsidRPr="008952EC">
        <w:rPr>
          <w:rFonts w:ascii="Times New Roman" w:eastAsia="Times New Roman" w:hAnsi="Times New Roman" w:cs="Times New Roman"/>
          <w:kern w:val="3"/>
          <w:lang w:eastAsia="pl-PL"/>
          <w14:ligatures w14:val="none"/>
        </w:rPr>
        <w:t xml:space="preserve"> 21 ust. 3 Rozporządzenia nie przyznał państwom członkowskim swobody wyboru podmiotu certyfikującego, wskazując certyfikowanie jako zakres kompetencji koordynatora do spraw usług cyfrowych. W związku z tym w projekcie przewidziano, iż certyfikacji dokonywał będzie Prezes UKE jako koordynator do spraw usług cyfrowych.</w:t>
      </w:r>
    </w:p>
    <w:p w14:paraId="33997C94" w14:textId="5A5C796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Mając ma uwadze merytorykę powierzonego Prezesowi UKE zadania</w:t>
      </w:r>
      <w:r w:rsidR="002E394B">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określono, iż przed dokonaniem certyfikacji Prezes UKE powinien zasięgnąć opinii organów administracji publicznej w sprawach z zakresu dziedzin, które są reprezentowane przez podmiot ubiegający się o certyfikację w celu oceny posiadania przez ten podmiot wiedzy </w:t>
      </w:r>
      <w:r w:rsidR="00CB058B">
        <w:rPr>
          <w:rFonts w:ascii="Times New Roman" w:eastAsia="Times New Roman" w:hAnsi="Times New Roman" w:cs="Times New Roman"/>
          <w:kern w:val="3"/>
          <w:lang w:eastAsia="pl-PL"/>
          <w14:ligatures w14:val="none"/>
        </w:rPr>
        <w:t xml:space="preserve">eksperckiej </w:t>
      </w:r>
      <w:r w:rsidRPr="008952EC">
        <w:rPr>
          <w:rFonts w:ascii="Times New Roman" w:eastAsia="Times New Roman" w:hAnsi="Times New Roman" w:cs="Times New Roman"/>
          <w:kern w:val="3"/>
          <w:lang w:eastAsia="pl-PL"/>
          <w14:ligatures w14:val="none"/>
        </w:rPr>
        <w:t xml:space="preserve">w konkretnym obszarze nielegalnych treści lub w odniesieniu do stosowania i egzekwowania warunków korzystania z usług co najmniej jednego rodzaju platformy internetowej. Właściwość organu </w:t>
      </w:r>
      <w:r w:rsidR="005B2B34" w:rsidRPr="008952EC">
        <w:rPr>
          <w:rFonts w:ascii="Times New Roman" w:eastAsia="Times New Roman" w:hAnsi="Times New Roman" w:cs="Times New Roman"/>
          <w:kern w:val="3"/>
          <w:lang w:eastAsia="pl-PL"/>
          <w14:ligatures w14:val="none"/>
        </w:rPr>
        <w:lastRenderedPageBreak/>
        <w:t xml:space="preserve">jest </w:t>
      </w:r>
      <w:r w:rsidRPr="008952EC">
        <w:rPr>
          <w:rFonts w:ascii="Times New Roman" w:eastAsia="Times New Roman" w:hAnsi="Times New Roman" w:cs="Times New Roman"/>
          <w:kern w:val="3"/>
          <w:lang w:eastAsia="pl-PL"/>
          <w14:ligatures w14:val="none"/>
        </w:rPr>
        <w:t>zależna od zakresu spraw, które pozostają w zgodności z przedmiotem działalności podmiotu ubiegającego się o przyznanie certyfikacj</w:t>
      </w:r>
      <w:r w:rsidR="005B2B34">
        <w:rPr>
          <w:rFonts w:ascii="Times New Roman" w:eastAsia="Times New Roman" w:hAnsi="Times New Roman" w:cs="Times New Roman"/>
          <w:kern w:val="3"/>
          <w:lang w:eastAsia="pl-PL"/>
          <w14:ligatures w14:val="none"/>
        </w:rPr>
        <w:t>i</w:t>
      </w:r>
      <w:r w:rsidRPr="008952EC">
        <w:rPr>
          <w:rFonts w:ascii="Times New Roman" w:eastAsia="Times New Roman" w:hAnsi="Times New Roman" w:cs="Times New Roman"/>
          <w:kern w:val="3"/>
          <w:lang w:eastAsia="pl-PL"/>
          <w14:ligatures w14:val="none"/>
        </w:rPr>
        <w:t xml:space="preserve">, i w oparciu o zidentyfikowany przedmiot tej działalności o odpowiednią opinię </w:t>
      </w:r>
      <w:r w:rsidR="005B2B34">
        <w:rPr>
          <w:rFonts w:ascii="Times New Roman" w:eastAsia="Times New Roman" w:hAnsi="Times New Roman" w:cs="Times New Roman"/>
          <w:kern w:val="3"/>
          <w:lang w:eastAsia="pl-PL"/>
          <w14:ligatures w14:val="none"/>
        </w:rPr>
        <w:t>po</w:t>
      </w:r>
      <w:r w:rsidRPr="008952EC">
        <w:rPr>
          <w:rFonts w:ascii="Times New Roman" w:eastAsia="Times New Roman" w:hAnsi="Times New Roman" w:cs="Times New Roman"/>
          <w:kern w:val="3"/>
          <w:lang w:eastAsia="pl-PL"/>
          <w14:ligatures w14:val="none"/>
        </w:rPr>
        <w:t>winien wystąpić Prezes UKE. Przewidziano przy tym termin 30 dni na przedstawienie opinii od dnia otrzymania wniosku o przedstawienie opinii. W przypadku braku przedstawienia opinii, o którą wystąpił Prezes UKE, uznaje się, że wymóg uzyskania stanowiska został spełniony.</w:t>
      </w:r>
    </w:p>
    <w:p w14:paraId="224D0A51"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Certyfikacji dokonuje się na wniosek organu pozasądowego rozstrzygania sporów. W projekcie określono dokładne wymogi formalne, jakie musi spełniać wniosek o certyfikację, wskazując informacje konieczne do podania przez podmiot ubiegający się o certyfikację. Wniosek nie jest obarczony koniecznością uiszczenia opłaty.</w:t>
      </w:r>
    </w:p>
    <w:p w14:paraId="00918305" w14:textId="2D06DE1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Certyfikacja </w:t>
      </w:r>
      <w:r w:rsidR="003B1FC7"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dokonywana w oparciu o kryteria określone w przepisach Rozporządzenia. Postępowanie w sprawie udzielenia certyfikacji może zakończyć się wydaniem certyfikatu albo wydaniem decyzji </w:t>
      </w:r>
      <w:r w:rsidR="003B1FC7">
        <w:rPr>
          <w:rFonts w:ascii="Times New Roman" w:eastAsia="Times New Roman" w:hAnsi="Times New Roman" w:cs="Times New Roman"/>
          <w:kern w:val="3"/>
          <w:lang w:eastAsia="pl-PL"/>
          <w14:ligatures w14:val="none"/>
        </w:rPr>
        <w:t xml:space="preserve">o </w:t>
      </w:r>
      <w:r w:rsidRPr="008952EC">
        <w:rPr>
          <w:rFonts w:ascii="Times New Roman" w:eastAsia="Times New Roman" w:hAnsi="Times New Roman" w:cs="Times New Roman"/>
          <w:kern w:val="3"/>
          <w:lang w:eastAsia="pl-PL"/>
          <w14:ligatures w14:val="none"/>
        </w:rPr>
        <w:t xml:space="preserve">odmowie certyfikacji. Ponadto w przypadku, w którym podmiot przestanie spełniać warunki określone w Rozporządzeniu, cofa się certyfikat. W takim przypadku również </w:t>
      </w:r>
      <w:r w:rsidR="003B1FC7" w:rsidRPr="008952EC">
        <w:rPr>
          <w:rFonts w:ascii="Times New Roman" w:eastAsia="Times New Roman" w:hAnsi="Times New Roman" w:cs="Times New Roman"/>
          <w:kern w:val="3"/>
          <w:lang w:eastAsia="pl-PL"/>
          <w14:ligatures w14:val="none"/>
        </w:rPr>
        <w:t xml:space="preserve">zostanie </w:t>
      </w:r>
      <w:r w:rsidRPr="008952EC">
        <w:rPr>
          <w:rFonts w:ascii="Times New Roman" w:eastAsia="Times New Roman" w:hAnsi="Times New Roman" w:cs="Times New Roman"/>
          <w:kern w:val="3"/>
          <w:lang w:eastAsia="pl-PL"/>
          <w14:ligatures w14:val="none"/>
        </w:rPr>
        <w:t xml:space="preserve">wydana decyzja cofająca certyfikację. Zgodnie z przepisem art. 21 ust. 3 Rozporządzenia, certyfikacji udziela się na maksymalny okres 5 lat. Przez cały ten okres certyfikowany </w:t>
      </w:r>
      <w:r w:rsidR="003B1FC7">
        <w:rPr>
          <w:rFonts w:ascii="Times New Roman" w:eastAsia="Times New Roman" w:hAnsi="Times New Roman" w:cs="Times New Roman"/>
          <w:kern w:val="3"/>
          <w:lang w:eastAsia="pl-PL"/>
          <w14:ligatures w14:val="none"/>
        </w:rPr>
        <w:t>organ</w:t>
      </w:r>
      <w:r w:rsidR="003B1FC7"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pozasądowego rozstrzygania sporów jest obowiązany spełniać kryteria certyfikacji, określone w art. 21 ust. 3 Rozporządzenia. Dokumentem potwierdzającym certyfikację jest przyznany certyfikat. Certyfikowane w ten sposób organy </w:t>
      </w:r>
      <w:r w:rsidR="003B1FC7" w:rsidRPr="008952EC">
        <w:rPr>
          <w:rFonts w:ascii="Times New Roman" w:eastAsia="Times New Roman" w:hAnsi="Times New Roman" w:cs="Times New Roman"/>
          <w:kern w:val="3"/>
          <w:lang w:eastAsia="pl-PL"/>
          <w14:ligatures w14:val="none"/>
        </w:rPr>
        <w:t xml:space="preserve">będą </w:t>
      </w:r>
      <w:r w:rsidRPr="008952EC">
        <w:rPr>
          <w:rFonts w:ascii="Times New Roman" w:eastAsia="Times New Roman" w:hAnsi="Times New Roman" w:cs="Times New Roman"/>
          <w:kern w:val="3"/>
          <w:lang w:eastAsia="pl-PL"/>
          <w14:ligatures w14:val="none"/>
        </w:rPr>
        <w:t xml:space="preserve">obowiązane składać corocznie sprawozdania z własnej działalności, w oparciu o przepisy Rozporządzenia zawarte w art. 21 ust. 4 zdanie </w:t>
      </w:r>
      <w:r w:rsidR="003B1FC7">
        <w:rPr>
          <w:rFonts w:ascii="Times New Roman" w:eastAsia="Times New Roman" w:hAnsi="Times New Roman" w:cs="Times New Roman"/>
          <w:kern w:val="3"/>
          <w:lang w:eastAsia="pl-PL"/>
          <w14:ligatures w14:val="none"/>
        </w:rPr>
        <w:t>pierwsze</w:t>
      </w:r>
      <w:r w:rsidRPr="008952EC">
        <w:rPr>
          <w:rFonts w:ascii="Times New Roman" w:eastAsia="Times New Roman" w:hAnsi="Times New Roman" w:cs="Times New Roman"/>
          <w:kern w:val="3"/>
          <w:lang w:eastAsia="pl-PL"/>
          <w14:ligatures w14:val="none"/>
        </w:rPr>
        <w:t>.</w:t>
      </w:r>
    </w:p>
    <w:p w14:paraId="695C1621" w14:textId="33725FC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Spełnienie warunków przez </w:t>
      </w:r>
      <w:r w:rsidR="00E00EC3" w:rsidRPr="008952EC">
        <w:rPr>
          <w:rFonts w:ascii="Times New Roman" w:eastAsia="Times New Roman" w:hAnsi="Times New Roman" w:cs="Times New Roman"/>
          <w:kern w:val="3"/>
          <w:lang w:eastAsia="pl-PL"/>
          <w14:ligatures w14:val="none"/>
        </w:rPr>
        <w:t xml:space="preserve">certyfikowany </w:t>
      </w:r>
      <w:r w:rsidR="00E00EC3">
        <w:rPr>
          <w:rFonts w:ascii="Times New Roman" w:eastAsia="Times New Roman" w:hAnsi="Times New Roman" w:cs="Times New Roman"/>
          <w:kern w:val="3"/>
          <w:lang w:eastAsia="pl-PL"/>
          <w14:ligatures w14:val="none"/>
        </w:rPr>
        <w:t>organ</w:t>
      </w:r>
      <w:r w:rsidR="00E00EC3" w:rsidRPr="008952EC">
        <w:rPr>
          <w:rFonts w:ascii="Times New Roman" w:eastAsia="Times New Roman" w:hAnsi="Times New Roman" w:cs="Times New Roman"/>
          <w:kern w:val="3"/>
          <w:lang w:eastAsia="pl-PL"/>
          <w14:ligatures w14:val="none"/>
        </w:rPr>
        <w:t xml:space="preserve"> </w:t>
      </w:r>
      <w:r w:rsidR="00E00EC3" w:rsidRPr="00E00EC3">
        <w:rPr>
          <w:rFonts w:ascii="Times New Roman" w:eastAsia="Times New Roman" w:hAnsi="Times New Roman" w:cs="Times New Roman"/>
          <w:kern w:val="3"/>
          <w:lang w:eastAsia="pl-PL"/>
          <w14:ligatures w14:val="none"/>
        </w:rPr>
        <w:t xml:space="preserve">pozasądowego rozstrzygania sporów </w:t>
      </w:r>
      <w:r w:rsidRPr="008952EC">
        <w:rPr>
          <w:rFonts w:ascii="Times New Roman" w:eastAsia="Times New Roman" w:hAnsi="Times New Roman" w:cs="Times New Roman"/>
          <w:kern w:val="3"/>
          <w:lang w:eastAsia="pl-PL"/>
          <w14:ligatures w14:val="none"/>
        </w:rPr>
        <w:t>będzie także kontrolowane w ramach czynności sprawdzających przez Prezesa UKE w trakcie okresu</w:t>
      </w:r>
      <w:r w:rsidR="00E00EC3">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na jaki zostanie dokonana certyfikacja (maksymalnie 5 lat). W przypadku gdy w wyniku czynności sprawdzających zostanie stwierdzone niespełnianie przez </w:t>
      </w:r>
      <w:r w:rsidR="00F87086" w:rsidRPr="00F87086">
        <w:rPr>
          <w:rFonts w:ascii="Times New Roman" w:eastAsia="Times New Roman" w:hAnsi="Times New Roman" w:cs="Times New Roman"/>
          <w:kern w:val="3"/>
          <w:lang w:eastAsia="pl-PL"/>
          <w14:ligatures w14:val="none"/>
        </w:rPr>
        <w:t xml:space="preserve">certyfikowany organ pozasądowego rozstrzygania sporów </w:t>
      </w:r>
      <w:r w:rsidRPr="008952EC">
        <w:rPr>
          <w:rFonts w:ascii="Times New Roman" w:eastAsia="Times New Roman" w:hAnsi="Times New Roman" w:cs="Times New Roman"/>
          <w:kern w:val="3"/>
          <w:lang w:eastAsia="pl-PL"/>
          <w14:ligatures w14:val="none"/>
        </w:rPr>
        <w:t xml:space="preserve">wymogów Rozporządzenia, Prezes UKE poinformuje o tym fakcie w projekcie protokołu po czynnościach sprawdzających, do którego certyfikowany </w:t>
      </w:r>
      <w:r w:rsidR="00EB0FD1">
        <w:rPr>
          <w:rFonts w:ascii="Times New Roman" w:eastAsia="Times New Roman" w:hAnsi="Times New Roman" w:cs="Times New Roman"/>
          <w:kern w:val="3"/>
          <w:lang w:eastAsia="pl-PL"/>
          <w14:ligatures w14:val="none"/>
        </w:rPr>
        <w:t xml:space="preserve">organ </w:t>
      </w:r>
      <w:r w:rsidR="00EB0FD1" w:rsidRPr="00EB0FD1">
        <w:rPr>
          <w:rFonts w:ascii="Times New Roman" w:eastAsia="Times New Roman" w:hAnsi="Times New Roman" w:cs="Times New Roman"/>
          <w:kern w:val="3"/>
          <w:lang w:eastAsia="pl-PL"/>
          <w14:ligatures w14:val="none"/>
        </w:rPr>
        <w:t xml:space="preserve">pozasądowego rozstrzygania sporów </w:t>
      </w:r>
      <w:r w:rsidRPr="008952EC">
        <w:rPr>
          <w:rFonts w:ascii="Times New Roman" w:eastAsia="Times New Roman" w:hAnsi="Times New Roman" w:cs="Times New Roman"/>
          <w:kern w:val="3"/>
          <w:lang w:eastAsia="pl-PL"/>
          <w14:ligatures w14:val="none"/>
        </w:rPr>
        <w:t xml:space="preserve">będzie mógł wnieść zastrzeżenia. </w:t>
      </w:r>
      <w:r w:rsidR="000D14E1">
        <w:rPr>
          <w:rFonts w:ascii="Times New Roman" w:eastAsia="Times New Roman" w:hAnsi="Times New Roman" w:cs="Times New Roman"/>
          <w:kern w:val="3"/>
          <w:lang w:eastAsia="pl-PL"/>
          <w14:ligatures w14:val="none"/>
        </w:rPr>
        <w:t>C</w:t>
      </w:r>
      <w:r w:rsidRPr="008952EC">
        <w:rPr>
          <w:rFonts w:ascii="Times New Roman" w:eastAsia="Times New Roman" w:hAnsi="Times New Roman" w:cs="Times New Roman"/>
          <w:kern w:val="3"/>
          <w:lang w:eastAsia="pl-PL"/>
          <w14:ligatures w14:val="none"/>
        </w:rPr>
        <w:t xml:space="preserve">ertyfikowane </w:t>
      </w:r>
      <w:r w:rsidR="000D14E1">
        <w:rPr>
          <w:rFonts w:ascii="Times New Roman" w:eastAsia="Times New Roman" w:hAnsi="Times New Roman" w:cs="Times New Roman"/>
          <w:kern w:val="3"/>
          <w:lang w:eastAsia="pl-PL"/>
          <w14:ligatures w14:val="none"/>
        </w:rPr>
        <w:t xml:space="preserve">organy </w:t>
      </w:r>
      <w:r w:rsidR="000D14E1" w:rsidRPr="000D14E1">
        <w:rPr>
          <w:rFonts w:ascii="Times New Roman" w:eastAsia="Times New Roman" w:hAnsi="Times New Roman" w:cs="Times New Roman"/>
          <w:kern w:val="3"/>
          <w:lang w:eastAsia="pl-PL"/>
          <w14:ligatures w14:val="none"/>
        </w:rPr>
        <w:t xml:space="preserve">pozasądowego rozstrzygania sporów </w:t>
      </w:r>
      <w:r w:rsidR="00EB0FD1"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obowiązane przekazywać Prezesowi UKE sprawozdanie z działalności, w oparciu o wytyczne określone w Rozporządzeniu.</w:t>
      </w:r>
    </w:p>
    <w:p w14:paraId="0CC9DC7D" w14:textId="16E8A26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Ze względu na zapewnienie należytej przejrzystości i ułatwienia możliwości skorzystania przez odbiorców usług z opcji pozasądowego rozstrzygania sporów, zgodnie z przepisami Rozporządzenia</w:t>
      </w:r>
      <w:r w:rsidR="000D14E1">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Prezes UKE </w:t>
      </w:r>
      <w:r w:rsidR="000D14E1"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 xml:space="preserve">obowiązany przekazywać Komisji Europejskiej </w:t>
      </w:r>
      <w:r w:rsidRPr="008952EC">
        <w:rPr>
          <w:rFonts w:ascii="Times New Roman" w:eastAsia="Times New Roman" w:hAnsi="Times New Roman" w:cs="Times New Roman"/>
          <w:kern w:val="3"/>
          <w:lang w:eastAsia="pl-PL"/>
          <w14:ligatures w14:val="none"/>
        </w:rPr>
        <w:lastRenderedPageBreak/>
        <w:t xml:space="preserve">informację o przyznanych i cofniętych certyfikatach. Informacja </w:t>
      </w:r>
      <w:r w:rsidR="000D14E1"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publikowana przez Komisję Europejską na stronie internetowej.</w:t>
      </w:r>
    </w:p>
    <w:p w14:paraId="371C66F3"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4b. Przyznawanie statusu zaufanego podmiotu sygnalizującego</w:t>
      </w:r>
    </w:p>
    <w:p w14:paraId="57A65350"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rozdziale 4b uregulowano procedurę przyznawania statusu zaufanego podmiotu sygnalizującego.</w:t>
      </w:r>
    </w:p>
    <w:p w14:paraId="22D71881" w14:textId="75AB70C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Jak wynika z Rozporządzenia (art. 22), zaufane podmioty sygnalizujące, które działają w wyznaczonych dziedzinach i dysponują wiedzą specjalistyczną, przy wykorzystaniu odpowiednich mechanizmów wdrożonych przez platformy internetowe mogą zgłaszać tym platformom nielegalne treści, a zgłoszenia te powinny być traktowane priorytetowo. Odbywać ma </w:t>
      </w:r>
      <w:r w:rsidR="00D303B7" w:rsidRPr="008952EC">
        <w:rPr>
          <w:rFonts w:ascii="Times New Roman" w:eastAsia="Times New Roman" w:hAnsi="Times New Roman" w:cs="Times New Roman"/>
          <w:kern w:val="3"/>
          <w:lang w:eastAsia="pl-PL"/>
          <w14:ligatures w14:val="none"/>
        </w:rPr>
        <w:t xml:space="preserve">się to </w:t>
      </w:r>
      <w:r w:rsidRPr="008952EC">
        <w:rPr>
          <w:rFonts w:ascii="Times New Roman" w:eastAsia="Times New Roman" w:hAnsi="Times New Roman" w:cs="Times New Roman"/>
          <w:kern w:val="3"/>
          <w:lang w:eastAsia="pl-PL"/>
          <w14:ligatures w14:val="none"/>
        </w:rPr>
        <w:t>bez uszczerbku dla wymogu przetwarzania wszystkich zgłoszeń dokonywanych w ramach mechanizmów rozpatrywania zgłoszeń i podejmowania decyzji w ich sprawie w sposób terminowy i niearbitralny oraz z zachowaniem należytej staranności.</w:t>
      </w:r>
    </w:p>
    <w:p w14:paraId="30D3CAAE" w14:textId="0127129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Należy podkreślić, że jedną z wartości działalności zaufanych podmiotów sygnalizujących jest możliwość reprezentowania przez nie grup osób, których prawa nie są odpowiednio chronione ze względu na brak odpowiedniej ich reprezentacji lub wręcz nieobecność w inte</w:t>
      </w:r>
      <w:r w:rsidR="006F63CA">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 xml:space="preserve">necie. Zgodnie z przepisami Rozporządzenia, przyznawanie statusu zaufanego podmiotu sygnalizującego należy do kompetencji koordynatora do spraw usług cyfrowych państwa członkowskiego, w którym osoba ubiegająca się o ten status ma siedzibę. Status ten powinien być uznawany przez wszystkich dostawców platform internetowych objętych zakresem stosowania Rozporządzenia. Jak wskazano w motywie 61 Rozporządzenia, status zaufanego podmiotu sygnalizującego powinien być </w:t>
      </w:r>
      <w:r w:rsidR="00A03B21" w:rsidRPr="008952EC">
        <w:rPr>
          <w:rFonts w:ascii="Times New Roman" w:eastAsia="Times New Roman" w:hAnsi="Times New Roman" w:cs="Times New Roman"/>
          <w:kern w:val="3"/>
          <w:lang w:eastAsia="pl-PL"/>
          <w14:ligatures w14:val="none"/>
        </w:rPr>
        <w:t xml:space="preserve">przyznawany </w:t>
      </w:r>
      <w:r w:rsidRPr="008952EC">
        <w:rPr>
          <w:rFonts w:ascii="Times New Roman" w:eastAsia="Times New Roman" w:hAnsi="Times New Roman" w:cs="Times New Roman"/>
          <w:kern w:val="3"/>
          <w:lang w:eastAsia="pl-PL"/>
          <w14:ligatures w14:val="none"/>
        </w:rPr>
        <w:t>wyłącznie podmiotom, a więc nie osobom, na podstawie kryteriów określonych w art. 22 Rozporządzenia, które wykazały między innymi, że posiadają szczególną wiedzę ekspercką i kompetencje w zakresie zwalczania nielegalnych treści oraz że działają w sposób dokładny, obiektywny i z zachowaniem należytej staranności. W celu realizacji przepisów Rozporządzenia w projekcie ustawy uregulowano procedurę ubiegania się o przyznanie statusu zaufanego podmiotu sygnalizującego, zawieszenia takiego statusu i w określonych przypadkach</w:t>
      </w:r>
      <w:r w:rsidR="00A03B21">
        <w:rPr>
          <w:rFonts w:ascii="Times New Roman" w:eastAsia="Times New Roman" w:hAnsi="Times New Roman" w:cs="Times New Roman"/>
          <w:kern w:val="3"/>
          <w:lang w:eastAsia="pl-PL"/>
          <w14:ligatures w14:val="none"/>
        </w:rPr>
        <w:t xml:space="preserve"> – </w:t>
      </w:r>
      <w:r w:rsidRPr="008952EC">
        <w:rPr>
          <w:rFonts w:ascii="Times New Roman" w:eastAsia="Times New Roman" w:hAnsi="Times New Roman" w:cs="Times New Roman"/>
          <w:kern w:val="3"/>
          <w:lang w:eastAsia="pl-PL"/>
          <w14:ligatures w14:val="none"/>
        </w:rPr>
        <w:t xml:space="preserve"> cofnięcia statusu.</w:t>
      </w:r>
    </w:p>
    <w:p w14:paraId="4813496E" w14:textId="53019D9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Postępowanie w sprawie przyznania statusu zaufanego podmiotu sygnalizującego, o którym mowa w art. 22 Rozporządzenia</w:t>
      </w:r>
      <w:r w:rsidR="000C25A3">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będzie prowadził Prezes UKE (zgodnie z dodawanym art. 22</w:t>
      </w:r>
      <w:r w:rsidR="000C25A3">
        <w:rPr>
          <w:rFonts w:ascii="Times New Roman" w:eastAsia="Times New Roman" w:hAnsi="Times New Roman" w:cs="Times New Roman"/>
          <w:kern w:val="3"/>
          <w:lang w:eastAsia="pl-PL"/>
          <w14:ligatures w14:val="none"/>
        </w:rPr>
        <w:t>n</w:t>
      </w:r>
      <w:r w:rsidRPr="008952EC">
        <w:rPr>
          <w:rFonts w:ascii="Times New Roman" w:eastAsia="Times New Roman" w:hAnsi="Times New Roman" w:cs="Times New Roman"/>
          <w:kern w:val="3"/>
          <w:lang w:eastAsia="pl-PL"/>
          <w14:ligatures w14:val="none"/>
        </w:rPr>
        <w:t>).</w:t>
      </w:r>
    </w:p>
    <w:p w14:paraId="26F4E119" w14:textId="0008CA6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 xml:space="preserve">Przyznanie statusu zaufanego podmiotu sygnalizującego dokonuje się na wniosek podmiotu. Motyw 61 Rozporządzenia może </w:t>
      </w:r>
      <w:r w:rsidR="009D27EA" w:rsidRPr="008952EC">
        <w:rPr>
          <w:rFonts w:ascii="Times New Roman" w:eastAsia="Times New Roman" w:hAnsi="Times New Roman" w:cs="Times New Roman"/>
          <w:kern w:val="3"/>
          <w:lang w:eastAsia="pl-PL"/>
          <w14:ligatures w14:val="none"/>
        </w:rPr>
        <w:t xml:space="preserve">stanowić </w:t>
      </w:r>
      <w:r w:rsidRPr="008952EC">
        <w:rPr>
          <w:rFonts w:ascii="Times New Roman" w:eastAsia="Times New Roman" w:hAnsi="Times New Roman" w:cs="Times New Roman"/>
          <w:kern w:val="3"/>
          <w:lang w:eastAsia="pl-PL"/>
          <w14:ligatures w14:val="none"/>
        </w:rPr>
        <w:t>wytyczną co do określenia rodzaju tych podmiotów, które mogą ubiegać się o status zaufanego podmiotu sygnalizującego. Stanowi on, iż „podmioty takie mogą mieć charakter publiczny, na przykład w przypadku treści o charakterze terrorystycznym mogą to być jednostki ds. zgłaszania podejrzanych treści w internecie krajowych organów ścigania lub Agencji Unii Europejskiej ds. Współpracy Organów Ścigania („Europol”); mogą być to także organizacje pozarządowe i podmioty prywatne lub mieszane, takie jak organizacje należące do sieci gorących linii stowarzyszenia INHOPE służących do zgłaszania materiałów przedstawiających niegodziwe traktowanie dzieci w celach seksualnych oraz organizacje zajmujące się zgłaszaniem nielegalnych treści rasistowskich i ksenofobicznych w internecie. Aby uniknąć obniżenia wartości dodanej takiego mechanizmu, ogólna liczba osób, którym przyznano status zaufanych podmiotów sygnalizujących na mocy niniejszego rozporządzenia, powinna być ograniczona. W szczególności do ubiegania się o status zaufanych podmiotów sygnalizujących zachęca się stowarzyszenia branżowe reprezentujące interesy swoich członków.</w:t>
      </w:r>
      <w:r w:rsidR="009D27EA">
        <w:rPr>
          <w:rFonts w:ascii="Times New Roman" w:eastAsia="Times New Roman" w:hAnsi="Times New Roman" w:cs="Times New Roman"/>
          <w:kern w:val="3"/>
          <w:lang w:eastAsia="pl-PL"/>
          <w14:ligatures w14:val="none"/>
        </w:rPr>
        <w:t>”.</w:t>
      </w:r>
    </w:p>
    <w:p w14:paraId="1B6C3149" w14:textId="44B69D2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Przyznanie statusu zaufanego podmiotu sygnalizującego </w:t>
      </w:r>
      <w:r w:rsidR="009D27EA"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dokonywane w oparciu o kryteria określone w przepisach Rozporządzenia. Postępowanie w sprawie przyznania statusu zaufanego podmiotu sygnalizującego, w przypadku pozytywnego rozpatrzenia wniosku, kończy się wydawaniem przez Prezesa UKE zaświadczenia (art. 22</w:t>
      </w:r>
      <w:r w:rsidR="008763F7">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 xml:space="preserve"> ust. 2).</w:t>
      </w:r>
    </w:p>
    <w:p w14:paraId="20AB6FA6" w14:textId="2CB7293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Prezes UKE, w drodze decyzji, odmawia przyznania statusu zaufanego podmiotu sygnalizującego, jeżeli podmiot ubiegający się przyznanie statusu zaufanego podmiotu sygnalizującego nie spełnia warunków, o których mowa w art. 22 ust. 2 rozporządzenia 2022/2065 (</w:t>
      </w:r>
      <w:r w:rsidR="003655D3">
        <w:rPr>
          <w:rFonts w:ascii="Times New Roman" w:eastAsia="Times New Roman" w:hAnsi="Times New Roman" w:cs="Times New Roman"/>
          <w:kern w:val="3"/>
          <w:lang w:eastAsia="pl-PL"/>
          <w14:ligatures w14:val="none"/>
        </w:rPr>
        <w:t xml:space="preserve">projektowany </w:t>
      </w:r>
      <w:r w:rsidRPr="008952EC">
        <w:rPr>
          <w:rFonts w:ascii="Times New Roman" w:eastAsia="Times New Roman" w:hAnsi="Times New Roman" w:cs="Times New Roman"/>
          <w:kern w:val="3"/>
          <w:lang w:eastAsia="pl-PL"/>
          <w14:ligatures w14:val="none"/>
        </w:rPr>
        <w:t>art. 22</w:t>
      </w:r>
      <w:r w:rsidR="003655D3">
        <w:rPr>
          <w:rFonts w:ascii="Times New Roman" w:eastAsia="Times New Roman" w:hAnsi="Times New Roman" w:cs="Times New Roman"/>
          <w:kern w:val="3"/>
          <w:lang w:eastAsia="pl-PL"/>
          <w14:ligatures w14:val="none"/>
        </w:rPr>
        <w:t>t</w:t>
      </w:r>
      <w:r w:rsidRPr="008952EC">
        <w:rPr>
          <w:rFonts w:ascii="Times New Roman" w:eastAsia="Times New Roman" w:hAnsi="Times New Roman" w:cs="Times New Roman"/>
          <w:kern w:val="3"/>
          <w:lang w:eastAsia="pl-PL"/>
          <w14:ligatures w14:val="none"/>
        </w:rPr>
        <w:t>).</w:t>
      </w:r>
    </w:p>
    <w:p w14:paraId="6BE6FAA2" w14:textId="6463EC3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Prezes UKE przed przyznaniem statusu zaufanego podmiotu sygnalizującego występuje do Prezesa Urzędu Ochrony Danych Osobowych o informację dotyczącą podmiotu ubiegającego się o przyznanie </w:t>
      </w:r>
      <w:r w:rsidR="003655D3">
        <w:rPr>
          <w:rFonts w:ascii="Times New Roman" w:eastAsia="Times New Roman" w:hAnsi="Times New Roman" w:cs="Times New Roman"/>
          <w:kern w:val="3"/>
          <w:lang w:eastAsia="pl-PL"/>
          <w14:ligatures w14:val="none"/>
        </w:rPr>
        <w:t xml:space="preserve">tego </w:t>
      </w:r>
      <w:r w:rsidRPr="008952EC">
        <w:rPr>
          <w:rFonts w:ascii="Times New Roman" w:eastAsia="Times New Roman" w:hAnsi="Times New Roman" w:cs="Times New Roman"/>
          <w:kern w:val="3"/>
          <w:lang w:eastAsia="pl-PL"/>
          <w14:ligatures w14:val="none"/>
        </w:rPr>
        <w:t xml:space="preserve">statusu w zakresie prawomocnie zakończonych rozstrzygnięć w postępowaniach, o których mowa w art. 1 ust. 2 pkt 5 ustawy z dnia 10 maja 2018 r. o ochronie danych osobowych, dotyczących środków technicznych i organizacyjnych stosowanych przez ten podmiot w celu ochrony danych osobowych, a także zasięga opinii innych organów administracji publicznej w sprawach zbieżnych z przedmiotem działalności podmiotu ubiegającego się o przyznanie statusu zaufanego podmiotu sygnalizującego w celu oceny posiadania przez ten podmiot wiedzy </w:t>
      </w:r>
      <w:r w:rsidR="005A7917">
        <w:rPr>
          <w:rFonts w:ascii="Times New Roman" w:eastAsia="Times New Roman" w:hAnsi="Times New Roman" w:cs="Times New Roman"/>
          <w:kern w:val="3"/>
          <w:lang w:eastAsia="pl-PL"/>
          <w14:ligatures w14:val="none"/>
        </w:rPr>
        <w:t xml:space="preserve">eksperckiej </w:t>
      </w:r>
      <w:r w:rsidRPr="008952EC">
        <w:rPr>
          <w:rFonts w:ascii="Times New Roman" w:eastAsia="Times New Roman" w:hAnsi="Times New Roman" w:cs="Times New Roman"/>
          <w:kern w:val="3"/>
          <w:lang w:eastAsia="pl-PL"/>
          <w14:ligatures w14:val="none"/>
        </w:rPr>
        <w:t xml:space="preserve">w konkretnym obszarze nielegalnych treści lub w odniesieniu do stosowania i egzekwowania warunków korzystania z usług co </w:t>
      </w:r>
      <w:r w:rsidRPr="008952EC">
        <w:rPr>
          <w:rFonts w:ascii="Times New Roman" w:eastAsia="Times New Roman" w:hAnsi="Times New Roman" w:cs="Times New Roman"/>
          <w:kern w:val="3"/>
          <w:lang w:eastAsia="pl-PL"/>
          <w14:ligatures w14:val="none"/>
        </w:rPr>
        <w:lastRenderedPageBreak/>
        <w:t xml:space="preserve">najmniej jednego rodzaju platformy internetowej. Przy określaniu organu do wystąpienia z prośbą o opinię, Prezes UKE powinien kierować się ich umiejscowieniem w polskim systemie prawnym oraz posiadaną przez nie wiedzą ekspercką i doświadczeniem w sektorach, w których wykonują swoje kompetencje, zapewniające możliwość adekwatnej oceny wskazanych podmiotów operujących w danym sektorze. Przewidziano termin 30 dni na przedstawienie </w:t>
      </w:r>
      <w:r w:rsidR="0009618A">
        <w:rPr>
          <w:rFonts w:ascii="Times New Roman" w:eastAsia="Times New Roman" w:hAnsi="Times New Roman" w:cs="Times New Roman"/>
          <w:kern w:val="3"/>
          <w:lang w:eastAsia="pl-PL"/>
          <w14:ligatures w14:val="none"/>
        </w:rPr>
        <w:t xml:space="preserve">informacji albo </w:t>
      </w:r>
      <w:r w:rsidRPr="008952EC">
        <w:rPr>
          <w:rFonts w:ascii="Times New Roman" w:eastAsia="Times New Roman" w:hAnsi="Times New Roman" w:cs="Times New Roman"/>
          <w:kern w:val="3"/>
          <w:lang w:eastAsia="pl-PL"/>
          <w14:ligatures w14:val="none"/>
        </w:rPr>
        <w:t xml:space="preserve">opinii od dnia otrzymania wniosku o </w:t>
      </w:r>
      <w:r w:rsidR="0009618A">
        <w:rPr>
          <w:rFonts w:ascii="Times New Roman" w:eastAsia="Times New Roman" w:hAnsi="Times New Roman" w:cs="Times New Roman"/>
          <w:kern w:val="3"/>
          <w:lang w:eastAsia="pl-PL"/>
          <w14:ligatures w14:val="none"/>
        </w:rPr>
        <w:t xml:space="preserve">jej </w:t>
      </w:r>
      <w:r w:rsidRPr="008952EC">
        <w:rPr>
          <w:rFonts w:ascii="Times New Roman" w:eastAsia="Times New Roman" w:hAnsi="Times New Roman" w:cs="Times New Roman"/>
          <w:kern w:val="3"/>
          <w:lang w:eastAsia="pl-PL"/>
          <w14:ligatures w14:val="none"/>
        </w:rPr>
        <w:t xml:space="preserve">przedstawienie. W przypadku braku przedstawienia </w:t>
      </w:r>
      <w:r w:rsidR="004C4E91">
        <w:rPr>
          <w:rFonts w:ascii="Times New Roman" w:eastAsia="Times New Roman" w:hAnsi="Times New Roman" w:cs="Times New Roman"/>
          <w:kern w:val="3"/>
          <w:lang w:eastAsia="pl-PL"/>
          <w14:ligatures w14:val="none"/>
        </w:rPr>
        <w:t xml:space="preserve">informacji albo </w:t>
      </w:r>
      <w:r w:rsidRPr="008952EC">
        <w:rPr>
          <w:rFonts w:ascii="Times New Roman" w:eastAsia="Times New Roman" w:hAnsi="Times New Roman" w:cs="Times New Roman"/>
          <w:kern w:val="3"/>
          <w:lang w:eastAsia="pl-PL"/>
          <w14:ligatures w14:val="none"/>
        </w:rPr>
        <w:t xml:space="preserve">opinii w terminie uznaje się, że wymóg </w:t>
      </w:r>
      <w:r w:rsidR="004C4E91">
        <w:rPr>
          <w:rFonts w:ascii="Times New Roman" w:eastAsia="Times New Roman" w:hAnsi="Times New Roman" w:cs="Times New Roman"/>
          <w:kern w:val="3"/>
          <w:lang w:eastAsia="pl-PL"/>
          <w14:ligatures w14:val="none"/>
        </w:rPr>
        <w:t>przedstawienia</w:t>
      </w:r>
      <w:r w:rsidR="004C4E91"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stanowiska został spełniony.</w:t>
      </w:r>
    </w:p>
    <w:p w14:paraId="172A160F" w14:textId="3D2CA544"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Przepisy Rozporządzenia określają sytuację, w której </w:t>
      </w:r>
      <w:r w:rsidR="004C4E91"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konieczne cofnięcie statusu zaufanego podmiotu sygnalizującego. Cofnięcie statusu zaufanego podmiotu sygnalizującego również </w:t>
      </w:r>
      <w:r w:rsidR="004C4E91"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następowało w drodze decyzji. Ponadto zgodnie z art. 22 ust. 6 Rozporządzenia, Prezes UKE po uzyskaniu informacji, iż zaufany podmiot sygnalizujący dokonał znacznej liczby niewystarczająco precyzyjnych, niedokładnych lub nieodpowiednio uzasadnionych zgłoszeń, może zawiesić status zaufanego podmiotu sygnalizującego na czas trwania kontroli. W przypadku stwierdzenia, w ramach postępowania prowadzonego z własnej inicjatywy albo na podstawie informacji otrzymanych od osób trzecich, w tym informacji udzielonych przez dostawcę platform internetowych na podstawie art. 22 ust. 6 Rozporządzenia, iż podmiot nie spełnia wymaganych warunków, Prezes UKE po negatywnym dla zaufanego podmiotu sygnalizującego wyniku czynności sprawdzających wydaje decyzję, w której cofa przyznany status zaufanego podmiotu sygnalizującego. Na czas trwania czynności sprawdzających status zaufanego podmiotu sygnalizującego ulega zawieszeniu w formie postanowienia, na które nie służy zażalenie.</w:t>
      </w:r>
    </w:p>
    <w:p w14:paraId="449D0501" w14:textId="30ECC95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Na podmiotach, którym przyznano status zaufanego podmiotu sygnalizującego</w:t>
      </w:r>
      <w:r w:rsidR="00B65356">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spoczywa przy tym obowiązek przekazania sprawozdania do koordynatora do spraw usług cyfrowych. Sprawozdanie dotyczy liczby zgłoszeń wykonanych przez podmiot. Zarówno złożenie wniosku, jak i przekazanie sprawozdania, </w:t>
      </w:r>
      <w:r w:rsidR="00B65356"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dokonywane w postaci elektronicznej. Podobnie jak w przypadku </w:t>
      </w:r>
      <w:r w:rsidR="00B65356" w:rsidRPr="008952EC">
        <w:rPr>
          <w:rFonts w:ascii="Times New Roman" w:eastAsia="Times New Roman" w:hAnsi="Times New Roman" w:cs="Times New Roman"/>
          <w:kern w:val="3"/>
          <w:lang w:eastAsia="pl-PL"/>
          <w14:ligatures w14:val="none"/>
        </w:rPr>
        <w:t xml:space="preserve">organów </w:t>
      </w:r>
      <w:r w:rsidRPr="008952EC">
        <w:rPr>
          <w:rFonts w:ascii="Times New Roman" w:eastAsia="Times New Roman" w:hAnsi="Times New Roman" w:cs="Times New Roman"/>
          <w:kern w:val="3"/>
          <w:lang w:eastAsia="pl-PL"/>
          <w14:ligatures w14:val="none"/>
        </w:rPr>
        <w:t>pozasądow</w:t>
      </w:r>
      <w:r w:rsidR="00B65356">
        <w:rPr>
          <w:rFonts w:ascii="Times New Roman" w:eastAsia="Times New Roman" w:hAnsi="Times New Roman" w:cs="Times New Roman"/>
          <w:kern w:val="3"/>
          <w:lang w:eastAsia="pl-PL"/>
          <w14:ligatures w14:val="none"/>
        </w:rPr>
        <w:t>ego</w:t>
      </w:r>
      <w:r w:rsidRPr="008952EC">
        <w:rPr>
          <w:rFonts w:ascii="Times New Roman" w:eastAsia="Times New Roman" w:hAnsi="Times New Roman" w:cs="Times New Roman"/>
          <w:kern w:val="3"/>
          <w:lang w:eastAsia="pl-PL"/>
          <w14:ligatures w14:val="none"/>
        </w:rPr>
        <w:t xml:space="preserve"> rozstrzygania sporów, Komisja Europejska w oparciu o informacje dot</w:t>
      </w:r>
      <w:r w:rsidR="00B65356">
        <w:rPr>
          <w:rFonts w:ascii="Times New Roman" w:eastAsia="Times New Roman" w:hAnsi="Times New Roman" w:cs="Times New Roman"/>
          <w:kern w:val="3"/>
          <w:lang w:eastAsia="pl-PL"/>
          <w14:ligatures w14:val="none"/>
        </w:rPr>
        <w:t>yczące</w:t>
      </w:r>
      <w:r w:rsidRPr="008952EC">
        <w:rPr>
          <w:rFonts w:ascii="Times New Roman" w:eastAsia="Times New Roman" w:hAnsi="Times New Roman" w:cs="Times New Roman"/>
          <w:kern w:val="3"/>
          <w:lang w:eastAsia="pl-PL"/>
          <w14:ligatures w14:val="none"/>
        </w:rPr>
        <w:t xml:space="preserve"> danych kontaktowych zaufanych podmiotów sygnalizujących, uzyskane od koordynatorów do spraw usług cyfrowych, </w:t>
      </w:r>
      <w:r w:rsidR="00B65356"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 xml:space="preserve">prowadzić publicznie dostępną bazę danych tych podmiotów. Baza danych ułatwi dostawcom ewentualne zrewidowanie działalności </w:t>
      </w:r>
      <w:r w:rsidR="00B65356">
        <w:rPr>
          <w:rFonts w:ascii="Times New Roman" w:eastAsia="Times New Roman" w:hAnsi="Times New Roman" w:cs="Times New Roman"/>
          <w:kern w:val="3"/>
          <w:lang w:eastAsia="pl-PL"/>
          <w14:ligatures w14:val="none"/>
        </w:rPr>
        <w:t xml:space="preserve">zaufanych </w:t>
      </w:r>
      <w:r w:rsidRPr="008952EC">
        <w:rPr>
          <w:rFonts w:ascii="Times New Roman" w:eastAsia="Times New Roman" w:hAnsi="Times New Roman" w:cs="Times New Roman"/>
          <w:kern w:val="3"/>
          <w:lang w:eastAsia="pl-PL"/>
          <w14:ligatures w14:val="none"/>
        </w:rPr>
        <w:t>podmiotów sygnalizujących.</w:t>
      </w:r>
    </w:p>
    <w:p w14:paraId="56D5E31C"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4c. Status zweryfikowanego badacza</w:t>
      </w:r>
    </w:p>
    <w:p w14:paraId="66768AA7" w14:textId="06F4E8A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Projektowany rozdział 4c reguluje postępowanie w sprawie przyznania statusu zweryfikowanego badacza. Badacze, powiązani z organizacją badawczą w rozumieniu art. 2 dyrektywy (UE) 2019/790</w:t>
      </w:r>
      <w:r w:rsidRPr="008952EC">
        <w:rPr>
          <w:rFonts w:ascii="Times New Roman" w:eastAsia="Times New Roman" w:hAnsi="Times New Roman" w:cs="Times New Roman"/>
          <w:kern w:val="3"/>
          <w:vertAlign w:val="superscript"/>
          <w:lang w:eastAsia="pl-PL"/>
          <w14:ligatures w14:val="none"/>
        </w:rPr>
        <w:footnoteReference w:id="4"/>
      </w:r>
      <w:r w:rsidRPr="008952EC">
        <w:rPr>
          <w:rFonts w:ascii="Times New Roman" w:eastAsia="Times New Roman" w:hAnsi="Times New Roman" w:cs="Times New Roman"/>
          <w:kern w:val="3"/>
          <w:vertAlign w:val="superscript"/>
          <w:lang w:eastAsia="pl-PL"/>
          <w14:ligatures w14:val="none"/>
        </w:rPr>
        <w:t>)</w:t>
      </w:r>
      <w:r w:rsidRPr="008952EC">
        <w:rPr>
          <w:rFonts w:ascii="Times New Roman" w:eastAsia="Times New Roman" w:hAnsi="Times New Roman" w:cs="Times New Roman"/>
          <w:kern w:val="3"/>
          <w:lang w:eastAsia="pl-PL"/>
          <w14:ligatures w14:val="none"/>
        </w:rPr>
        <w:t>, mogą ubiegać się o uzyskanie statusu zweryfikowanego badacza. Pojęcie „organizacje badawcze”, zgodnie z rozumieniem motywu 97 Rozporządzenia, może obejmować organizacje społeczeństwa obywatelskiego prowadzące badania naukowe, których głównym celem jest wspieranie ich zadań leżących w interesie publicznym. Zweryfikowani badacze mogą wnioskować, przez koordynatora do spraw usług cyfrowych, o dostęp do danych bardzo dużych platform internetowych lub bardzo dużych wyszukiwarek internetowych. Wnioski o dostęp do danych mogą dotyczyć na przykład liczby wyświetleń lub, w stosownych przypadkach, innych rodzajów dostępu odbiorców usługi do treści przed ich usunięciem przez dostawców bardzo dużych platform internetowych lub bardzo dużych wyszukiwarek internetowych.</w:t>
      </w:r>
    </w:p>
    <w:p w14:paraId="6CB20E91" w14:textId="7C8ECEB2"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Przyznanie statusu zweryfikowanego badacza </w:t>
      </w:r>
      <w:r w:rsidR="009E50B3"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dokonywane w oparciu o kryteria określone w przepisach Rozporządzenia (art. 40 ust. 8 Rozporządzenia) przez koordynatora do spraw usług cyfrowych właściwego dla miejsca siedziby, tj. koordynatora, w którym znajduje się główne miejsce prowadzenia działalności dostawcy bardzo dużej platformy internetowej albo bardzo dużej wyszukiwarki internetowej</w:t>
      </w:r>
      <w:r w:rsidR="009E50B3">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lub w którym jego przedstawiciel prawny ma miejsce zamieszkania lub siedzibę.</w:t>
      </w:r>
    </w:p>
    <w:p w14:paraId="05E5D215" w14:textId="0E3F755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Postępowanie w sprawie przyznania statusu zweryfikowanego badacza będzie prowadził na gruncie krajowym Prezes UKE w celu udzielenia dostępu do danych, o którym mowa w art. 40 ust. 4 rozporządzenia 2022/2065. Potwierdzeniem przyznania statusu zweryfikowanego badacza będzie wydanie przez Prezesa UKE zaświadczenia. Odmowa nadania takiego statusu kończy się decyzją. Należy podkreślić, że rolą zweryfikowanego badacza jest przeprowadzenie konkretnych badań w oparciu o dane przetwarzane przez określonego dostawcę. Prezes UKE przed przyznaniem statusu zweryfikowanego badacza występuje do Prezesa Urzędu Ochrony Danych Osobowych o informację dotyczącą podmiotu ubiegającego się o przyznanie statusu zweryfikowanego badacza albo osoby ubiegającej się o przyznanie tego statusu w zakresie prawomocnie zakończonych rozstrzygnięć w postępowaniach, o których mowa w art. 1 ust. 2 pkt 5 ustawy z dnia 10 maja 2018 r. o ochronie danych osobowych, dotyczących środków technicznych i organizacyjnych stosowanych przez ten podmiot albo osobę w celu ochrony </w:t>
      </w:r>
      <w:r w:rsidRPr="008952EC">
        <w:rPr>
          <w:rFonts w:ascii="Times New Roman" w:eastAsia="Times New Roman" w:hAnsi="Times New Roman" w:cs="Times New Roman"/>
          <w:kern w:val="3"/>
          <w:lang w:eastAsia="pl-PL"/>
          <w14:ligatures w14:val="none"/>
        </w:rPr>
        <w:lastRenderedPageBreak/>
        <w:t>danych osobowych</w:t>
      </w:r>
      <w:r w:rsidR="00AB6E29">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i zasięga opinii innych organów administracji publicznej w sprawach zbieżnych z przedmiotem działalności podmiotu ubiegającego się o status zweryfikowanego badacza w celu oceny czy we wniosku wykazano, iż oczekiwane wyniki badań przyczynią się do realizacji celów wykrywania, identyfikacji i zrozumienia ryzyka systemowego, o którym mowa w art. 34 Rozporządzenia</w:t>
      </w:r>
      <w:r w:rsidR="00820E53">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oraz do oceny adekwatności, efektywności i skutków środków zmniejszających ryzyko, o których mowa w art. 35 Rozporządzenia. Prezes UKE w przypadku zasięgania opinii powinien kierować się własną wiedzą i doświadczeniem oraz znajomością polskiego systemu prawnego w określeniu właściwości organów działających w dziedzinie zainteresowania danego badacza reprezentującego określoną organizację badawczą.</w:t>
      </w:r>
    </w:p>
    <w:p w14:paraId="5CB9176A" w14:textId="51EBE79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Wydanie zaświadczenia o nadaniu statusu zweryfikowanego badacza może być oparte o wniosek przekazany przez koordynatora do spraw usług cyfrowych wyznaczonego w innym państwie członkowskim, w przypadku gdy badacz starający się o status zweryfikowanego badacza jest członkiem organizacji badawczej innego państwa członkowskiego. Ze względu na konstrukcję Rozporządzenia, sytuację tę przewidzianą w art. 40 ust. 9 Rozporządzenia, wyczerpują wprowadzane rozwiązania ustawowe, gdyż niezależnie od przekazywania wniosku przez koordynatora do spraw usług cyfrowych wyznaczonego w innym państwie, decyzję wydaje się na wniosek badacza – w tym wypadku złożony na ręce tego innego koordynatora.</w:t>
      </w:r>
    </w:p>
    <w:p w14:paraId="43C428A8" w14:textId="1DB0E9C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Koordynator do spraw usług cyfrowych właściwy dla miejsca siedziby dostawcy bardzo dużych platform internetowych lub bardzo dużych wyszukiwarek internetowych </w:t>
      </w:r>
      <w:r w:rsidR="00EA5084"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obowiązany przekazać tym platformom lub wyszukiwarkom wniosek złożony przez zweryfikowanego badacza </w:t>
      </w:r>
      <w:r w:rsidR="00EA5084">
        <w:rPr>
          <w:rFonts w:ascii="Times New Roman" w:eastAsia="Times New Roman" w:hAnsi="Times New Roman" w:cs="Times New Roman"/>
          <w:kern w:val="3"/>
          <w:lang w:eastAsia="pl-PL"/>
          <w14:ligatures w14:val="none"/>
        </w:rPr>
        <w:t xml:space="preserve">w </w:t>
      </w:r>
      <w:r w:rsidRPr="008952EC">
        <w:rPr>
          <w:rFonts w:ascii="Times New Roman" w:eastAsia="Times New Roman" w:hAnsi="Times New Roman" w:cs="Times New Roman"/>
          <w:kern w:val="3"/>
          <w:lang w:eastAsia="pl-PL"/>
          <w14:ligatures w14:val="none"/>
        </w:rPr>
        <w:t>cel</w:t>
      </w:r>
      <w:r w:rsidR="00EA5084">
        <w:rPr>
          <w:rFonts w:ascii="Times New Roman" w:eastAsia="Times New Roman" w:hAnsi="Times New Roman" w:cs="Times New Roman"/>
          <w:kern w:val="3"/>
          <w:lang w:eastAsia="pl-PL"/>
          <w14:ligatures w14:val="none"/>
        </w:rPr>
        <w:t>u</w:t>
      </w:r>
      <w:r w:rsidRPr="008952EC">
        <w:rPr>
          <w:rFonts w:ascii="Times New Roman" w:eastAsia="Times New Roman" w:hAnsi="Times New Roman" w:cs="Times New Roman"/>
          <w:kern w:val="3"/>
          <w:lang w:eastAsia="pl-PL"/>
          <w14:ligatures w14:val="none"/>
        </w:rPr>
        <w:t xml:space="preserve"> udzielenia dostępu do danych tym badaczom. Dodawany </w:t>
      </w:r>
      <w:r w:rsidR="00EA5084">
        <w:rPr>
          <w:rFonts w:ascii="Times New Roman" w:eastAsia="Times New Roman" w:hAnsi="Times New Roman" w:cs="Times New Roman"/>
          <w:kern w:val="3"/>
          <w:lang w:eastAsia="pl-PL"/>
          <w14:ligatures w14:val="none"/>
        </w:rPr>
        <w:t xml:space="preserve">do ustawy o świadczeniu usług drogą elektroniczną </w:t>
      </w:r>
      <w:r w:rsidRPr="008952EC">
        <w:rPr>
          <w:rFonts w:ascii="Times New Roman" w:eastAsia="Times New Roman" w:hAnsi="Times New Roman" w:cs="Times New Roman"/>
          <w:kern w:val="3"/>
          <w:lang w:eastAsia="pl-PL"/>
          <w14:ligatures w14:val="none"/>
        </w:rPr>
        <w:t>art. 22z</w:t>
      </w:r>
      <w:r w:rsidR="000B6D3E">
        <w:rPr>
          <w:rFonts w:ascii="Times New Roman" w:eastAsia="Times New Roman" w:hAnsi="Times New Roman" w:cs="Times New Roman"/>
          <w:kern w:val="3"/>
          <w:lang w:eastAsia="pl-PL"/>
          <w14:ligatures w14:val="none"/>
        </w:rPr>
        <w:t>d</w:t>
      </w:r>
      <w:r w:rsidRPr="008952EC">
        <w:rPr>
          <w:rFonts w:ascii="Times New Roman" w:eastAsia="Times New Roman" w:hAnsi="Times New Roman" w:cs="Times New Roman"/>
          <w:kern w:val="3"/>
          <w:lang w:eastAsia="pl-PL"/>
          <w14:ligatures w14:val="none"/>
        </w:rPr>
        <w:t xml:space="preserve"> przewiduje sytuację, w której dostawca bardzo dużej platformy internetowej lub bardzo dużej wyszukiwarki internetowej zwraca się do koordynatora do spraw usług cyfrowych z własnym wnioskiem o zmianę pierwotnie złożonego przez koordynatora wniosku. W takim przypadku koordynator </w:t>
      </w:r>
      <w:r w:rsidR="000B6D3E"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obowiązany rozpatrzeć sprawę zgodnie z przepisami Rozporządzenia określonymi w art. 40 ust. 6, a następnie przekazać dostawcy wniosek z uwzględnionymi zmianami </w:t>
      </w:r>
      <w:r w:rsidR="000B6D3E">
        <w:rPr>
          <w:rFonts w:ascii="Times New Roman" w:eastAsia="Times New Roman" w:hAnsi="Times New Roman" w:cs="Times New Roman"/>
          <w:kern w:val="3"/>
          <w:lang w:eastAsia="pl-PL"/>
          <w14:ligatures w14:val="none"/>
        </w:rPr>
        <w:t>albo</w:t>
      </w:r>
      <w:r w:rsidR="000B6D3E"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informację o nieuwzględnieniu wniosku o zmianę. Przyjęty w nowelizacji przepis </w:t>
      </w:r>
      <w:r w:rsidR="00A54597">
        <w:rPr>
          <w:rFonts w:ascii="Times New Roman" w:eastAsia="Times New Roman" w:hAnsi="Times New Roman" w:cs="Times New Roman"/>
          <w:kern w:val="3"/>
          <w:lang w:eastAsia="pl-PL"/>
          <w14:ligatures w14:val="none"/>
        </w:rPr>
        <w:t xml:space="preserve">art. 22zc </w:t>
      </w:r>
      <w:r w:rsidRPr="008952EC">
        <w:rPr>
          <w:rFonts w:ascii="Times New Roman" w:eastAsia="Times New Roman" w:hAnsi="Times New Roman" w:cs="Times New Roman"/>
          <w:kern w:val="3"/>
          <w:lang w:eastAsia="pl-PL"/>
          <w14:ligatures w14:val="none"/>
        </w:rPr>
        <w:t>ma za zadanie uszczegółowić, iż kontakt odbywa się przez pojedynczy punkt kontaktowy dostawcy.</w:t>
      </w:r>
    </w:p>
    <w:p w14:paraId="57588521" w14:textId="4B73BA0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w:t>
      </w:r>
      <w:r w:rsidR="00B77945">
        <w:rPr>
          <w:rFonts w:ascii="Times New Roman" w:eastAsia="Times New Roman" w:hAnsi="Times New Roman" w:cs="Times New Roman"/>
          <w:kern w:val="3"/>
          <w:lang w:eastAsia="pl-PL"/>
          <w14:ligatures w14:val="none"/>
        </w:rPr>
        <w:t>nowelizacji</w:t>
      </w:r>
      <w:r w:rsidR="00B77945"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określono także sytuację, kiedy cofa się status zweryfikowanego badacza</w:t>
      </w:r>
      <w:r w:rsidR="00333937">
        <w:rPr>
          <w:rFonts w:ascii="Times New Roman" w:eastAsia="Times New Roman" w:hAnsi="Times New Roman" w:cs="Times New Roman"/>
          <w:kern w:val="3"/>
          <w:lang w:eastAsia="pl-PL"/>
          <w14:ligatures w14:val="none"/>
        </w:rPr>
        <w:t xml:space="preserve"> (art. 22zg)</w:t>
      </w:r>
      <w:r w:rsidRPr="008952EC">
        <w:rPr>
          <w:rFonts w:ascii="Times New Roman" w:eastAsia="Times New Roman" w:hAnsi="Times New Roman" w:cs="Times New Roman"/>
          <w:kern w:val="3"/>
          <w:lang w:eastAsia="pl-PL"/>
          <w14:ligatures w14:val="none"/>
        </w:rPr>
        <w:t xml:space="preserve">. Cofnięcie statusu zweryfikowanego badacza również </w:t>
      </w:r>
      <w:r w:rsidR="00F8754D">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 xml:space="preserve">następowało w drodze decyzji. Zgodnie z art. 40 ust. 10 Rozporządzenia, Prezes UKE po stwierdzeniu, iż zweryfikowany badacz nie spełnia wymaganych warunków określonych w Rozporządzeniu, </w:t>
      </w:r>
      <w:r w:rsidRPr="008952EC">
        <w:rPr>
          <w:rFonts w:ascii="Times New Roman" w:eastAsia="Times New Roman" w:hAnsi="Times New Roman" w:cs="Times New Roman"/>
          <w:kern w:val="3"/>
          <w:lang w:eastAsia="pl-PL"/>
          <w14:ligatures w14:val="none"/>
        </w:rPr>
        <w:lastRenderedPageBreak/>
        <w:t xml:space="preserve">wydaje decyzję, w której cofa przyznany status zweryfikowanego badacza. Wiąże się to z cofnięciem dostępu do danych, do jakich dostęp miał badacz, którego status zweryfikowanego badacza został cofnięty. Prezes UKE informuje dostawcę bardzo dużych platform internetowych lub bardzo dużych wyszukiwarek internetowych o cofnięciu statusu zweryfikowanego badacza oraz wycofuje wniosek o udzielenie danych przekazany temu dostawcy. Cofnięcie statusu zweryfikowanego badacza może być poprzedzone kontrolą przeprowadzoną przez Prezesa UKE. W przypadku stwierdzenia okoliczności wskazujących na niespełnianie przez </w:t>
      </w:r>
      <w:r w:rsidR="00783DE8">
        <w:rPr>
          <w:rFonts w:ascii="Times New Roman" w:eastAsia="Times New Roman" w:hAnsi="Times New Roman" w:cs="Times New Roman"/>
          <w:kern w:val="3"/>
          <w:lang w:eastAsia="pl-PL"/>
          <w14:ligatures w14:val="none"/>
        </w:rPr>
        <w:t xml:space="preserve">zweryfikowanego </w:t>
      </w:r>
      <w:r w:rsidRPr="008952EC">
        <w:rPr>
          <w:rFonts w:ascii="Times New Roman" w:eastAsia="Times New Roman" w:hAnsi="Times New Roman" w:cs="Times New Roman"/>
          <w:kern w:val="3"/>
          <w:lang w:eastAsia="pl-PL"/>
          <w14:ligatures w14:val="none"/>
        </w:rPr>
        <w:t xml:space="preserve">badacza warunków określonych w </w:t>
      </w:r>
      <w:r w:rsidR="00783DE8">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ozporządzeniu i cofnięcia wniosku o udzielenie danych</w:t>
      </w:r>
      <w:r w:rsidR="00C36E3F">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Prezes UKE informuje</w:t>
      </w:r>
      <w:r w:rsidR="00C36E3F">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formie protokołu</w:t>
      </w:r>
      <w:r w:rsidR="00C36E3F">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o ustaleniach podjętych w ramach czynności sprawdzających zweryfikowanego badacza, który może odnieść się do ustaleń postępowania sprawdzającego przez zgłoszenie zastrzeżeń do protokołu. W przypadku statusu zweryfikowanych badaczy, ze względu na zakres działalności badaczy, konkretną sprawę, w której działają, jak i zakres danych osobowych przetwarzanych w związku z rozpatrywanym wnioskiem, nie zdecydowano się na utworzenie rejestru badaczy posiadających status zweryfikowanego badacza. Koordynatorzy do spraw usług cyfrowych będą jednak</w:t>
      </w:r>
      <w:r w:rsidR="00C6485D" w:rsidRPr="00C6485D">
        <w:rPr>
          <w:rFonts w:ascii="Times New Roman" w:eastAsia="Times New Roman" w:hAnsi="Times New Roman" w:cs="Times New Roman"/>
          <w:kern w:val="3"/>
          <w:lang w:eastAsia="pl-PL"/>
          <w14:ligatures w14:val="none"/>
        </w:rPr>
        <w:t xml:space="preserve"> </w:t>
      </w:r>
      <w:r w:rsidR="00C6485D" w:rsidRPr="008952EC">
        <w:rPr>
          <w:rFonts w:ascii="Times New Roman" w:eastAsia="Times New Roman" w:hAnsi="Times New Roman" w:cs="Times New Roman"/>
          <w:kern w:val="3"/>
          <w:lang w:eastAsia="pl-PL"/>
          <w14:ligatures w14:val="none"/>
        </w:rPr>
        <w:t>obowiązani</w:t>
      </w:r>
      <w:r w:rsidRPr="008952EC">
        <w:rPr>
          <w:rFonts w:ascii="Times New Roman" w:eastAsia="Times New Roman" w:hAnsi="Times New Roman" w:cs="Times New Roman"/>
          <w:kern w:val="3"/>
          <w:lang w:eastAsia="pl-PL"/>
          <w14:ligatures w14:val="none"/>
        </w:rPr>
        <w:t>, zgodnie z przepisami Rozporządzenia (art. 40 ust. 11), do przekazywania Radzie Usług Cyfrowych informacji o osobach lub podmiotach, którym nadano taki status.</w:t>
      </w:r>
    </w:p>
    <w:p w14:paraId="79F8237E"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4d. Odpowiedzialność dostawców usług pośrednich</w:t>
      </w:r>
    </w:p>
    <w:p w14:paraId="3F76972E"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projektowanym rozdziale 4d uregulowano odpowiedzialność dostawców usług pośrednich.</w:t>
      </w:r>
    </w:p>
    <w:p w14:paraId="439283AC" w14:textId="5E8A2A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Projekt </w:t>
      </w:r>
      <w:r w:rsidR="00932D41">
        <w:rPr>
          <w:rFonts w:ascii="Times New Roman" w:eastAsia="Times New Roman" w:hAnsi="Times New Roman" w:cs="Times New Roman"/>
          <w:kern w:val="3"/>
          <w:lang w:eastAsia="pl-PL"/>
          <w14:ligatures w14:val="none"/>
        </w:rPr>
        <w:t xml:space="preserve">ustawy </w:t>
      </w:r>
      <w:r w:rsidRPr="008952EC">
        <w:rPr>
          <w:rFonts w:ascii="Times New Roman" w:eastAsia="Times New Roman" w:hAnsi="Times New Roman" w:cs="Times New Roman"/>
          <w:kern w:val="3"/>
          <w:lang w:eastAsia="pl-PL"/>
          <w14:ligatures w14:val="none"/>
        </w:rPr>
        <w:t xml:space="preserve">zawiera niezbędne aspekty proceduralne umożliwiające składanie skarg na dostawców usług pośrednich, o których mowa w art. 53 Rozporządzenia. Na mocy art. 53 Rozporządzenia usługobiorcy, a także podmioty, organizacje i zrzeszenia upoważnione do działania w ich imieniu, mogą wnosić skargi na dostawców usług pośrednich w związku z zarzucanym naruszeniem przepisów Rozporządzenia. Skarga taka jest składana do koordynatora do spraw usług cyfrowych państwa członkowskiego, w którym znajduje się lub ma siedzibę odbiorca usługi. Skargi składane przez usługobiorców mogą być impulsem do wszczęcia postępowania w sprawie naruszenia obowiązków wynikających z </w:t>
      </w:r>
      <w:r w:rsidR="00932D41">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 xml:space="preserve">ozporządzenia. Skarżący musi być poinformowany przez koordynatora do spraw usług cyfrowych o sposobie rozpatrzenia skargi wraz z uzasadnieniem – w tym zakresie również o przekazaniu skargi koordynatorowi do spraw usług cyfrowych innego państwa członkowskiego </w:t>
      </w:r>
      <w:r w:rsidR="00B41E46">
        <w:rPr>
          <w:rFonts w:ascii="Times New Roman" w:eastAsia="Times New Roman" w:hAnsi="Times New Roman" w:cs="Times New Roman"/>
          <w:kern w:val="3"/>
          <w:lang w:eastAsia="pl-PL"/>
          <w14:ligatures w14:val="none"/>
        </w:rPr>
        <w:t>UE</w:t>
      </w:r>
      <w:r w:rsidRPr="008952EC">
        <w:rPr>
          <w:rFonts w:ascii="Times New Roman" w:eastAsia="Times New Roman" w:hAnsi="Times New Roman" w:cs="Times New Roman"/>
          <w:kern w:val="3"/>
          <w:lang w:eastAsia="pl-PL"/>
          <w14:ligatures w14:val="none"/>
        </w:rPr>
        <w:t>, właściwego dla miejsca siedziby dostawcy usług pośrednich, którego dotyczy skarga.</w:t>
      </w:r>
    </w:p>
    <w:p w14:paraId="66D22DA8" w14:textId="7499059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 xml:space="preserve">Projekt </w:t>
      </w:r>
      <w:r w:rsidR="00B41E46">
        <w:rPr>
          <w:rFonts w:ascii="Times New Roman" w:eastAsia="Times New Roman" w:hAnsi="Times New Roman" w:cs="Times New Roman"/>
          <w:kern w:val="3"/>
          <w:lang w:eastAsia="pl-PL"/>
          <w14:ligatures w14:val="none"/>
        </w:rPr>
        <w:t xml:space="preserve">ustawy </w:t>
      </w:r>
      <w:r w:rsidRPr="008952EC">
        <w:rPr>
          <w:rFonts w:ascii="Times New Roman" w:eastAsia="Times New Roman" w:hAnsi="Times New Roman" w:cs="Times New Roman"/>
          <w:kern w:val="3"/>
          <w:lang w:eastAsia="pl-PL"/>
          <w14:ligatures w14:val="none"/>
        </w:rPr>
        <w:t>przyznaje koordynatorowi do spraw usług cyfrowych uprawnienie do żądania od skarżącego przedstawienia tłumaczenia na język polski skargi oraz dokument</w:t>
      </w:r>
      <w:r w:rsidR="00B715B5">
        <w:rPr>
          <w:rFonts w:ascii="Times New Roman" w:eastAsia="Times New Roman" w:hAnsi="Times New Roman" w:cs="Times New Roman"/>
          <w:kern w:val="3"/>
          <w:lang w:eastAsia="pl-PL"/>
          <w14:ligatures w14:val="none"/>
        </w:rPr>
        <w:t>ów albo ich kopii</w:t>
      </w:r>
      <w:r w:rsidRPr="008952EC">
        <w:rPr>
          <w:rFonts w:ascii="Times New Roman" w:eastAsia="Times New Roman" w:hAnsi="Times New Roman" w:cs="Times New Roman"/>
          <w:kern w:val="3"/>
          <w:lang w:eastAsia="pl-PL"/>
          <w14:ligatures w14:val="none"/>
        </w:rPr>
        <w:t xml:space="preserve"> przedłożonych w języku obcym. Obowiązek sporządzenia tłumaczenia obciąża stronę. Rozwiązanie to pozwala zachować elastyczność i efektywność działania organu, gdyż na etapie wstępnej oceny koordynator do spraw usług cyfrowych będzie mógł analizować treść skargi sporządzonej w języku obcym, w szczególności w języku angielskim, bez konieczności żądania tłumaczenia. Dopiero w przypadku podjęcia decyzji o wszczęciu postępowania wyjaśniającego lub prowadzonego w przedmiocie stwierdzenia naruszenia </w:t>
      </w:r>
      <w:r w:rsidR="00325E6E">
        <w:rPr>
          <w:rFonts w:ascii="Times New Roman" w:eastAsia="Times New Roman" w:hAnsi="Times New Roman" w:cs="Times New Roman"/>
          <w:kern w:val="3"/>
          <w:lang w:eastAsia="pl-PL"/>
          <w14:ligatures w14:val="none"/>
        </w:rPr>
        <w:t xml:space="preserve">obowiązków wynikających z </w:t>
      </w:r>
      <w:r w:rsidRPr="008952EC">
        <w:rPr>
          <w:rFonts w:ascii="Times New Roman" w:eastAsia="Times New Roman" w:hAnsi="Times New Roman" w:cs="Times New Roman"/>
          <w:kern w:val="3"/>
          <w:lang w:eastAsia="pl-PL"/>
          <w14:ligatures w14:val="none"/>
        </w:rPr>
        <w:t>Rozporządzenia, strona będzie mogła zostać obowiązana do przedstawienia tłumaczenia na język polski. Wprowadzenie przepisu pozwalającego koordynatorowi do spraw usług cyfrowych żądać tłumaczenia eliminuje ryzyko, że organ będzie zmuszony ponosić koszty przekładu obszernych dokumentów, które mogą być istotne dla rozstrzygnięcia sprawy.</w:t>
      </w:r>
    </w:p>
    <w:p w14:paraId="282E6D82"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Po wszczęciu postępowania naruszeniowego przez właściwy organ, skarżący ma prawo składania na piśmie – z własnej inicjatywy lub na prośbę właściwego organu – wyjaśnień dotyczących istotnych okoliczności sprawy.</w:t>
      </w:r>
    </w:p>
    <w:p w14:paraId="182BE826" w14:textId="0F46F3C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Jeżeli skarga podlega kompetencji innego właściwego organu w jego państwie członkowskim, koordynator do spraw usług cyfrowych, który ją otrzymał, </w:t>
      </w:r>
      <w:r w:rsidR="003514C1"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obowiązany przekazać ją temu organowi. </w:t>
      </w:r>
    </w:p>
    <w:p w14:paraId="6775BE10" w14:textId="300395CD"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Rozdział </w:t>
      </w:r>
      <w:r w:rsidR="003514C1">
        <w:rPr>
          <w:rFonts w:ascii="Times New Roman" w:eastAsia="Times New Roman" w:hAnsi="Times New Roman" w:cs="Times New Roman"/>
          <w:kern w:val="3"/>
          <w:lang w:eastAsia="pl-PL"/>
          <w14:ligatures w14:val="none"/>
        </w:rPr>
        <w:t xml:space="preserve">4d </w:t>
      </w:r>
      <w:r w:rsidRPr="008952EC">
        <w:rPr>
          <w:rFonts w:ascii="Times New Roman" w:eastAsia="Times New Roman" w:hAnsi="Times New Roman" w:cs="Times New Roman"/>
          <w:kern w:val="3"/>
          <w:lang w:eastAsia="pl-PL"/>
          <w14:ligatures w14:val="none"/>
        </w:rPr>
        <w:t xml:space="preserve">reguluje zasady prowadzenia postępowania w sprawach naruszenia obowiązków wynikających z Rozporządzenia. W </w:t>
      </w:r>
      <w:r w:rsidR="00BB4DED">
        <w:rPr>
          <w:rFonts w:ascii="Times New Roman" w:eastAsia="Times New Roman" w:hAnsi="Times New Roman" w:cs="Times New Roman"/>
          <w:kern w:val="3"/>
          <w:lang w:eastAsia="pl-PL"/>
          <w14:ligatures w14:val="none"/>
        </w:rPr>
        <w:t xml:space="preserve">projekcie </w:t>
      </w:r>
      <w:r w:rsidRPr="008952EC">
        <w:rPr>
          <w:rFonts w:ascii="Times New Roman" w:eastAsia="Times New Roman" w:hAnsi="Times New Roman" w:cs="Times New Roman"/>
          <w:kern w:val="3"/>
          <w:lang w:eastAsia="pl-PL"/>
          <w14:ligatures w14:val="none"/>
        </w:rPr>
        <w:t>ustaw</w:t>
      </w:r>
      <w:r w:rsidR="00BB4DED">
        <w:rPr>
          <w:rFonts w:ascii="Times New Roman" w:eastAsia="Times New Roman" w:hAnsi="Times New Roman" w:cs="Times New Roman"/>
          <w:kern w:val="3"/>
          <w:lang w:eastAsia="pl-PL"/>
          <w14:ligatures w14:val="none"/>
        </w:rPr>
        <w:t>y</w:t>
      </w:r>
      <w:r w:rsidRPr="008952EC">
        <w:rPr>
          <w:rFonts w:ascii="Times New Roman" w:eastAsia="Times New Roman" w:hAnsi="Times New Roman" w:cs="Times New Roman"/>
          <w:kern w:val="3"/>
          <w:lang w:eastAsia="pl-PL"/>
          <w14:ligatures w14:val="none"/>
        </w:rPr>
        <w:t xml:space="preserve"> określono m.in. procedurę prowadzenia postępowania wyjaśniającego i wydania nakazu zaprzestania naruszeń. W projekcie ustawy przewidziano jednolitą procedurę, niezależnie od tego przez jaki podmiot prowadzone będzie postępowanie. Zachowanie odrębnych procedur postępowania właściwych dla poszczególnych organów mogłoby skutkować sytuacją, że postępowania o wydanie nakazu związanego z naruszeniem obowiązków wynikających z Rozporządzenia byłyby prowadzone w różny sposób na podstawie odmiennych przepisów, co nie byłoby zrozumiałe i przejrzyste dla stron postępowania. Z tego względu w projekcie ustawy zaproponowano jednolitą odrębną procedurę.</w:t>
      </w:r>
    </w:p>
    <w:p w14:paraId="2B0957DC" w14:textId="5DD1E99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Postępowanie </w:t>
      </w:r>
      <w:r w:rsidR="00BB4DED"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 xml:space="preserve">się </w:t>
      </w:r>
      <w:r w:rsidR="00BB4DED" w:rsidRPr="008952EC">
        <w:rPr>
          <w:rFonts w:ascii="Times New Roman" w:eastAsia="Times New Roman" w:hAnsi="Times New Roman" w:cs="Times New Roman"/>
          <w:kern w:val="3"/>
          <w:lang w:eastAsia="pl-PL"/>
          <w14:ligatures w14:val="none"/>
        </w:rPr>
        <w:t xml:space="preserve">zaczynać </w:t>
      </w:r>
      <w:r w:rsidRPr="008952EC">
        <w:rPr>
          <w:rFonts w:ascii="Times New Roman" w:eastAsia="Times New Roman" w:hAnsi="Times New Roman" w:cs="Times New Roman"/>
          <w:kern w:val="3"/>
          <w:lang w:eastAsia="pl-PL"/>
          <w14:ligatures w14:val="none"/>
        </w:rPr>
        <w:t xml:space="preserve">od wydania przez właściwy organ postanowienia o wszczęciu postępowania w sprawie naruszenia obowiązków wynikających z Rozporządzenia oraz zawiadomienia o tym stron postępowania. W toku postępowania właściwe organy </w:t>
      </w:r>
      <w:r w:rsidR="00DA5FE6"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 xml:space="preserve">uprawnione do przeprowadzenia kontroli. Zgodnie z przyjętym rozwiązaniem kontrola będzie mogła być prowadzona przez koordynatora do spraw usług cyfrowych – Prezesa UKE, Prezesa </w:t>
      </w:r>
      <w:r w:rsidRPr="008952EC">
        <w:rPr>
          <w:rFonts w:ascii="Times New Roman" w:eastAsia="Times New Roman" w:hAnsi="Times New Roman" w:cs="Times New Roman"/>
          <w:kern w:val="3"/>
          <w:lang w:eastAsia="pl-PL"/>
          <w14:ligatures w14:val="none"/>
        </w:rPr>
        <w:lastRenderedPageBreak/>
        <w:t xml:space="preserve">UOKiK albo Przewodniczącego Krajowej Rady Radiofonii i Telewizji, jako właściwe organy, w zakresie wynikającym z Rozporządzenia i ich właściwości. Z uwagi na fakt, że kontrola będzie dotyczyła przestrzegania przez podmioty kontrolowane przepisów Rozporządzenia, w projekcie ustawy przewidziano jedną wspólną procedurę kontroli bez względu na to, który organ będzie ją prowadził. Jak wskazano wcześniej, również w przypadku kontroli jest to podyktowane koniecznością zapewnienie stosowania przy kontroli jednolitych procedur i uprawnień organu prowadzącego kontrolę, a także zagwarantowaniem takich samych praw </w:t>
      </w:r>
      <w:r w:rsidR="00DA5FE6">
        <w:rPr>
          <w:rFonts w:ascii="Times New Roman" w:eastAsia="Times New Roman" w:hAnsi="Times New Roman" w:cs="Times New Roman"/>
          <w:kern w:val="3"/>
          <w:lang w:eastAsia="pl-PL"/>
          <w14:ligatures w14:val="none"/>
        </w:rPr>
        <w:t xml:space="preserve">podmiotowi </w:t>
      </w:r>
      <w:r w:rsidRPr="008952EC">
        <w:rPr>
          <w:rFonts w:ascii="Times New Roman" w:eastAsia="Times New Roman" w:hAnsi="Times New Roman" w:cs="Times New Roman"/>
          <w:kern w:val="3"/>
          <w:lang w:eastAsia="pl-PL"/>
          <w14:ligatures w14:val="none"/>
        </w:rPr>
        <w:t>kontrolowanemu bez względu, na to który organ przeprowadzi kontrolę. Przepisy projektowanego rozdziału będą miały zastosowanie w przypadku czynności kontrolnych prowadzonych w ramach postępowania w sprawie naruszenia</w:t>
      </w:r>
      <w:r w:rsidR="00DA5FE6">
        <w:rPr>
          <w:rFonts w:ascii="Times New Roman" w:eastAsia="Times New Roman" w:hAnsi="Times New Roman" w:cs="Times New Roman"/>
          <w:kern w:val="3"/>
          <w:lang w:eastAsia="pl-PL"/>
          <w14:ligatures w14:val="none"/>
        </w:rPr>
        <w:t xml:space="preserve"> obowiązków wynikających z</w:t>
      </w:r>
      <w:r w:rsidRPr="008952EC">
        <w:rPr>
          <w:rFonts w:ascii="Times New Roman" w:eastAsia="Times New Roman" w:hAnsi="Times New Roman" w:cs="Times New Roman"/>
          <w:kern w:val="3"/>
          <w:lang w:eastAsia="pl-PL"/>
          <w14:ligatures w14:val="none"/>
        </w:rPr>
        <w:t xml:space="preserve"> Rozporządzenia. </w:t>
      </w:r>
    </w:p>
    <w:p w14:paraId="207C69EA" w14:textId="429A728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Kontrolę wszczyna się z urzędu. Kontrolę będą mogli przeprowadzić pracownicy urzędu obsługującego właściwy organ, a wziąć w niej udział również pracownicy koordynatora do spraw usług cyfrowych </w:t>
      </w:r>
      <w:r w:rsidR="0094235A">
        <w:rPr>
          <w:rFonts w:ascii="Times New Roman" w:eastAsia="Times New Roman" w:hAnsi="Times New Roman" w:cs="Times New Roman"/>
          <w:kern w:val="3"/>
          <w:lang w:eastAsia="pl-PL"/>
          <w14:ligatures w14:val="none"/>
        </w:rPr>
        <w:t xml:space="preserve">innego </w:t>
      </w:r>
      <w:r w:rsidRPr="008952EC">
        <w:rPr>
          <w:rFonts w:ascii="Times New Roman" w:eastAsia="Times New Roman" w:hAnsi="Times New Roman" w:cs="Times New Roman"/>
          <w:kern w:val="3"/>
          <w:lang w:eastAsia="pl-PL"/>
          <w14:ligatures w14:val="none"/>
        </w:rPr>
        <w:t>państwa członkowskiego Unii Europejskiej w przypadku, o którym mowa w art. 60 Rozporządzenia</w:t>
      </w:r>
      <w:r w:rsidR="0094235A">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oraz osoby posiadające wiadomości specjalne, jeżeli do przeprowadzenia kontroli niezbędne są tego rodzaju wiadomości. Przepisy przewidują elementy niezbędne do zawarcia w upoważnieniu do przeprowadzenia kontroli. Elementy upoważnienia </w:t>
      </w:r>
      <w:r w:rsidR="0094235A"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wzorowane na analogicznym katalogu z art. 49 ust. 7 ustawy z dnia 6 marca 2018 r. – Prawo przedsiębiorców (Dz. U. z 202</w:t>
      </w:r>
      <w:r w:rsidR="0094235A">
        <w:rPr>
          <w:rFonts w:ascii="Times New Roman" w:eastAsia="Times New Roman" w:hAnsi="Times New Roman" w:cs="Times New Roman"/>
          <w:kern w:val="3"/>
          <w:lang w:eastAsia="pl-PL"/>
          <w14:ligatures w14:val="none"/>
        </w:rPr>
        <w:t>5</w:t>
      </w:r>
      <w:r w:rsidRPr="008952EC">
        <w:rPr>
          <w:rFonts w:ascii="Times New Roman" w:eastAsia="Times New Roman" w:hAnsi="Times New Roman" w:cs="Times New Roman"/>
          <w:kern w:val="3"/>
          <w:lang w:eastAsia="pl-PL"/>
          <w14:ligatures w14:val="none"/>
        </w:rPr>
        <w:t xml:space="preserve"> r. poz. </w:t>
      </w:r>
      <w:r w:rsidR="0094235A">
        <w:rPr>
          <w:rFonts w:ascii="Times New Roman" w:eastAsia="Times New Roman" w:hAnsi="Times New Roman" w:cs="Times New Roman"/>
          <w:kern w:val="3"/>
          <w:lang w:eastAsia="pl-PL"/>
          <w14:ligatures w14:val="none"/>
        </w:rPr>
        <w:t>1480</w:t>
      </w:r>
      <w:r w:rsidRPr="008952EC">
        <w:rPr>
          <w:rFonts w:ascii="Times New Roman" w:eastAsia="Times New Roman" w:hAnsi="Times New Roman" w:cs="Times New Roman"/>
          <w:kern w:val="3"/>
          <w:lang w:eastAsia="pl-PL"/>
          <w14:ligatures w14:val="none"/>
        </w:rPr>
        <w:t>, z późn. zm.). Projektowane przepisy na wzór regulacji obecnie stosowanych, zawartych w ustawie z dnia 16 lutego 2007 r.</w:t>
      </w:r>
      <w:r w:rsidR="00C47E61">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o ochronie konkurencji i konsumentów (Dz. U. z 202</w:t>
      </w:r>
      <w:r w:rsidR="00762CB6">
        <w:rPr>
          <w:rFonts w:ascii="Times New Roman" w:eastAsia="Times New Roman" w:hAnsi="Times New Roman" w:cs="Times New Roman"/>
          <w:kern w:val="3"/>
          <w:lang w:eastAsia="pl-PL"/>
          <w14:ligatures w14:val="none"/>
        </w:rPr>
        <w:t>5</w:t>
      </w:r>
      <w:r w:rsidRPr="008952EC">
        <w:rPr>
          <w:rFonts w:ascii="Times New Roman" w:eastAsia="Times New Roman" w:hAnsi="Times New Roman" w:cs="Times New Roman"/>
          <w:kern w:val="3"/>
          <w:lang w:eastAsia="pl-PL"/>
          <w14:ligatures w14:val="none"/>
        </w:rPr>
        <w:t xml:space="preserve"> r. poz. </w:t>
      </w:r>
      <w:r w:rsidR="00762CB6">
        <w:rPr>
          <w:rFonts w:ascii="Times New Roman" w:eastAsia="Times New Roman" w:hAnsi="Times New Roman" w:cs="Times New Roman"/>
          <w:kern w:val="3"/>
          <w:lang w:eastAsia="pl-PL"/>
          <w14:ligatures w14:val="none"/>
        </w:rPr>
        <w:t>1714</w:t>
      </w:r>
      <w:r w:rsidRPr="008952EC">
        <w:rPr>
          <w:rFonts w:ascii="Times New Roman" w:eastAsia="Times New Roman" w:hAnsi="Times New Roman" w:cs="Times New Roman"/>
          <w:kern w:val="3"/>
          <w:lang w:eastAsia="pl-PL"/>
          <w14:ligatures w14:val="none"/>
        </w:rPr>
        <w:t>) zawierają katalog czynności, do których przeprowadzający kontrolę jest upoważniony. Są to uprawnienia w szczególności dotyczące dostępu do materiałów, dokumentów, wstępu do obiektów, nieruchomości. O</w:t>
      </w:r>
      <w:r w:rsidR="00122E3A">
        <w:rPr>
          <w:rFonts w:ascii="Times New Roman" w:eastAsia="Times New Roman" w:hAnsi="Times New Roman" w:cs="Times New Roman"/>
          <w:kern w:val="3"/>
          <w:lang w:eastAsia="pl-PL"/>
          <w14:ligatures w14:val="none"/>
        </w:rPr>
        <w:t>prócz</w:t>
      </w:r>
      <w:r w:rsidRPr="008952EC">
        <w:rPr>
          <w:rFonts w:ascii="Times New Roman" w:eastAsia="Times New Roman" w:hAnsi="Times New Roman" w:cs="Times New Roman"/>
          <w:kern w:val="3"/>
          <w:lang w:eastAsia="pl-PL"/>
          <w14:ligatures w14:val="none"/>
        </w:rPr>
        <w:t xml:space="preserve"> tego, ze względu na potrzebę zapewnienia efektywności</w:t>
      </w:r>
      <w:r w:rsidR="00122E3A">
        <w:rPr>
          <w:rFonts w:ascii="Times New Roman" w:eastAsia="Times New Roman" w:hAnsi="Times New Roman" w:cs="Times New Roman"/>
          <w:kern w:val="3"/>
          <w:lang w:eastAsia="pl-PL"/>
          <w14:ligatures w14:val="none"/>
        </w:rPr>
        <w:t xml:space="preserve"> i</w:t>
      </w:r>
      <w:r w:rsidRPr="008952EC">
        <w:rPr>
          <w:rFonts w:ascii="Times New Roman" w:eastAsia="Times New Roman" w:hAnsi="Times New Roman" w:cs="Times New Roman"/>
          <w:kern w:val="3"/>
          <w:lang w:eastAsia="pl-PL"/>
          <w14:ligatures w14:val="none"/>
        </w:rPr>
        <w:t xml:space="preserve"> sprawności przeprowadzania kontroli, w szczególności w przypadku czynności wymagających </w:t>
      </w:r>
      <w:r w:rsidR="00122E3A" w:rsidRPr="008952EC">
        <w:rPr>
          <w:rFonts w:ascii="Times New Roman" w:eastAsia="Times New Roman" w:hAnsi="Times New Roman" w:cs="Times New Roman"/>
          <w:kern w:val="3"/>
          <w:lang w:eastAsia="pl-PL"/>
          <w14:ligatures w14:val="none"/>
        </w:rPr>
        <w:t xml:space="preserve">wiedzy </w:t>
      </w:r>
      <w:r w:rsidRPr="008952EC">
        <w:rPr>
          <w:rFonts w:ascii="Times New Roman" w:eastAsia="Times New Roman" w:hAnsi="Times New Roman" w:cs="Times New Roman"/>
          <w:kern w:val="3"/>
          <w:lang w:eastAsia="pl-PL"/>
          <w14:ligatures w14:val="none"/>
        </w:rPr>
        <w:t>eksperckiej, wprowadzono regulację dopuszczającą udział w czynnościach kontrolnych również innych osób – posiadających wiadomości specjalne. Osoby takie będą musiały również dysponować upoważnieniem udzielonym przez organ przeprowadzający kontrolę. Z kontroli sporządza się protokół kontroli,</w:t>
      </w:r>
      <w:r w:rsidRPr="008952EC">
        <w:rPr>
          <w:rFonts w:ascii="Times New Roman" w:eastAsia="Calibri"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do którego </w:t>
      </w:r>
      <w:r w:rsidR="00122E3A">
        <w:rPr>
          <w:rFonts w:ascii="Times New Roman" w:eastAsia="Times New Roman" w:hAnsi="Times New Roman" w:cs="Times New Roman"/>
          <w:kern w:val="3"/>
          <w:lang w:eastAsia="pl-PL"/>
          <w14:ligatures w14:val="none"/>
        </w:rPr>
        <w:t xml:space="preserve">podmiotowi </w:t>
      </w:r>
      <w:r w:rsidRPr="008952EC">
        <w:rPr>
          <w:rFonts w:ascii="Times New Roman" w:eastAsia="Times New Roman" w:hAnsi="Times New Roman" w:cs="Times New Roman"/>
          <w:kern w:val="3"/>
          <w:lang w:eastAsia="pl-PL"/>
          <w14:ligatures w14:val="none"/>
        </w:rPr>
        <w:t>kontrolowanemu przysługuje prawo wniesienia zastrzeżeń, w terminie 14 dni od dnia jego doręczenia.</w:t>
      </w:r>
    </w:p>
    <w:p w14:paraId="5FF80B6D" w14:textId="2B86EA9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Właściwy organ podczas kontroli</w:t>
      </w:r>
      <w:r w:rsidR="00F374F5">
        <w:rPr>
          <w:rFonts w:ascii="Times New Roman" w:eastAsia="Times New Roman" w:hAnsi="Times New Roman" w:cs="Times New Roman"/>
          <w:kern w:val="3"/>
          <w:lang w:eastAsia="pl-PL"/>
          <w14:ligatures w14:val="none"/>
        </w:rPr>
        <w:t>, w uzasadnionych przypadkach,</w:t>
      </w:r>
      <w:r w:rsidRPr="008952EC">
        <w:rPr>
          <w:rFonts w:ascii="Times New Roman" w:eastAsia="Times New Roman" w:hAnsi="Times New Roman" w:cs="Times New Roman"/>
          <w:kern w:val="3"/>
          <w:lang w:eastAsia="pl-PL"/>
          <w14:ligatures w14:val="none"/>
        </w:rPr>
        <w:t xml:space="preserve"> będzie mógł zwrócić się do Policji w celu zapewnienia bezpieczeństwa i porządku w miejscu dokonywania kontroli przez pracowników kontrolującego. Asysta funkcjonariuszy Policji ma zapewnić sprawny i </w:t>
      </w:r>
      <w:r w:rsidRPr="008952EC">
        <w:rPr>
          <w:rFonts w:ascii="Times New Roman" w:eastAsia="Times New Roman" w:hAnsi="Times New Roman" w:cs="Times New Roman"/>
          <w:kern w:val="3"/>
          <w:lang w:eastAsia="pl-PL"/>
          <w14:ligatures w14:val="none"/>
        </w:rPr>
        <w:lastRenderedPageBreak/>
        <w:t xml:space="preserve">bezpieczny przebieg czynności kontrolnych. W tym celu funkcjonariusze asystują kontrolującym przy wejściu do siedziby </w:t>
      </w:r>
      <w:r w:rsidR="00F374F5">
        <w:rPr>
          <w:rFonts w:ascii="Times New Roman" w:eastAsia="Times New Roman" w:hAnsi="Times New Roman" w:cs="Times New Roman"/>
          <w:kern w:val="3"/>
          <w:lang w:eastAsia="pl-PL"/>
          <w14:ligatures w14:val="none"/>
        </w:rPr>
        <w:t xml:space="preserve">podmiotu </w:t>
      </w:r>
      <w:r w:rsidRPr="008952EC">
        <w:rPr>
          <w:rFonts w:ascii="Times New Roman" w:eastAsia="Times New Roman" w:hAnsi="Times New Roman" w:cs="Times New Roman"/>
          <w:kern w:val="3"/>
          <w:lang w:eastAsia="pl-PL"/>
          <w14:ligatures w14:val="none"/>
        </w:rPr>
        <w:t>kontrolowanego, zapewniają kontrolującym bezpieczne przeniesienie zebranych w toku kontroli materiałów do siedziby kontrolującego oraz legitymują osoby obecne w miejscu kontroli. </w:t>
      </w:r>
    </w:p>
    <w:p w14:paraId="49DB3122" w14:textId="3346F48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Projekt </w:t>
      </w:r>
      <w:r w:rsidR="002D7282">
        <w:rPr>
          <w:rFonts w:ascii="Times New Roman" w:eastAsia="Times New Roman" w:hAnsi="Times New Roman" w:cs="Times New Roman"/>
          <w:kern w:val="3"/>
          <w:lang w:eastAsia="pl-PL"/>
          <w14:ligatures w14:val="none"/>
        </w:rPr>
        <w:t xml:space="preserve">ustawy </w:t>
      </w:r>
      <w:r w:rsidRPr="008952EC">
        <w:rPr>
          <w:rFonts w:ascii="Times New Roman" w:eastAsia="Times New Roman" w:hAnsi="Times New Roman" w:cs="Times New Roman"/>
          <w:kern w:val="3"/>
          <w:lang w:eastAsia="pl-PL"/>
          <w14:ligatures w14:val="none"/>
        </w:rPr>
        <w:t xml:space="preserve">przewiduje również możliwość zwrócenia się przez właściwy organ o pomoc w przeprowadzeniu kontroli do </w:t>
      </w:r>
      <w:r w:rsidR="002D7282">
        <w:rPr>
          <w:rFonts w:ascii="Times New Roman" w:eastAsia="Times New Roman" w:hAnsi="Times New Roman" w:cs="Times New Roman"/>
          <w:kern w:val="3"/>
          <w:lang w:eastAsia="pl-PL"/>
          <w14:ligatures w14:val="none"/>
        </w:rPr>
        <w:t>Naukowej i Akademickiej Sieci Komputerowej – Państwo</w:t>
      </w:r>
      <w:r w:rsidR="00E24565">
        <w:rPr>
          <w:rFonts w:ascii="Times New Roman" w:eastAsia="Times New Roman" w:hAnsi="Times New Roman" w:cs="Times New Roman"/>
          <w:kern w:val="3"/>
          <w:lang w:eastAsia="pl-PL"/>
          <w14:ligatures w14:val="none"/>
        </w:rPr>
        <w:t>w</w:t>
      </w:r>
      <w:r w:rsidR="002D7282">
        <w:rPr>
          <w:rFonts w:ascii="Times New Roman" w:eastAsia="Times New Roman" w:hAnsi="Times New Roman" w:cs="Times New Roman"/>
          <w:kern w:val="3"/>
          <w:lang w:eastAsia="pl-PL"/>
          <w14:ligatures w14:val="none"/>
        </w:rPr>
        <w:t>ego Instytutu Badwczego, zwanego „</w:t>
      </w:r>
      <w:r w:rsidRPr="008952EC">
        <w:rPr>
          <w:rFonts w:ascii="Times New Roman" w:eastAsia="Times New Roman" w:hAnsi="Times New Roman" w:cs="Times New Roman"/>
          <w:kern w:val="3"/>
          <w:lang w:eastAsia="pl-PL"/>
          <w14:ligatures w14:val="none"/>
        </w:rPr>
        <w:t>NASK-PIB</w:t>
      </w:r>
      <w:r w:rsidR="002D7282">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celu wsparcia podmiotu kontrolującego w ustaleniu stanu faktycznego w zakresie bezpieczeństwa korzystania z sieci komputerowych, biorąc pod uwagę doświadczenie NASK-PIB w zakresie realizacji swoich zadań statutowych (w tym prowadzenie badań naukowych i prac rozwojowych w zakresie cyberbezpieczeństwa, prowadzenie działań w cyberprzestrzeni, w tym testów bezpieczeństwa oraz działalność CSIRT NASK). Pomoc NASK-PIB polega w szczególności na interpretacji dzienników systemowych w celu ustaleniu stanu faktycznego dotyczącego aktywności w korzystaniu usługobiorców z usług świadczonych przez dostawców usług pośrednich. </w:t>
      </w:r>
    </w:p>
    <w:p w14:paraId="7BAB96DF" w14:textId="77849448" w:rsidR="008952EC" w:rsidRPr="008952EC" w:rsidRDefault="008952EC" w:rsidP="008952EC">
      <w:pPr>
        <w:keepNext/>
        <w:suppressAutoHyphens/>
        <w:autoSpaceDN w:val="0"/>
        <w:spacing w:before="120" w:after="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Po zakończeniu postępowania właściwy organ </w:t>
      </w:r>
      <w:r w:rsidR="000103B5" w:rsidRPr="008952EC">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uprawniony:</w:t>
      </w:r>
    </w:p>
    <w:p w14:paraId="00C7EB2B" w14:textId="43CB447D" w:rsidR="008952EC" w:rsidRPr="008952EC" w:rsidRDefault="008952EC" w:rsidP="008952EC">
      <w:pPr>
        <w:suppressAutoHyphens/>
        <w:autoSpaceDN w:val="0"/>
        <w:spacing w:after="0" w:line="360" w:lineRule="auto"/>
        <w:ind w:left="426" w:hanging="426"/>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ab/>
        <w:t xml:space="preserve">wydać decyzję o </w:t>
      </w:r>
      <w:r w:rsidR="00E6034B">
        <w:rPr>
          <w:rFonts w:ascii="Times New Roman" w:eastAsia="Times New Roman" w:hAnsi="Times New Roman" w:cs="Times New Roman"/>
          <w:kern w:val="3"/>
          <w:lang w:eastAsia="pl-PL"/>
          <w14:ligatures w14:val="none"/>
        </w:rPr>
        <w:t>naruszeniu przez</w:t>
      </w:r>
      <w:r w:rsidR="00E6034B"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dostawc</w:t>
      </w:r>
      <w:r w:rsidR="00E6034B">
        <w:rPr>
          <w:rFonts w:ascii="Times New Roman" w:eastAsia="Times New Roman" w:hAnsi="Times New Roman" w:cs="Times New Roman"/>
          <w:kern w:val="3"/>
          <w:lang w:eastAsia="pl-PL"/>
          <w14:ligatures w14:val="none"/>
        </w:rPr>
        <w:t>ę usług pośrednich</w:t>
      </w:r>
      <w:r w:rsidRPr="008952EC">
        <w:rPr>
          <w:rFonts w:ascii="Times New Roman" w:eastAsia="Times New Roman" w:hAnsi="Times New Roman" w:cs="Times New Roman"/>
          <w:kern w:val="3"/>
          <w:lang w:eastAsia="pl-PL"/>
          <w14:ligatures w14:val="none"/>
        </w:rPr>
        <w:t xml:space="preserve"> obowiązk</w:t>
      </w:r>
      <w:r w:rsidR="00E6034B">
        <w:rPr>
          <w:rFonts w:ascii="Times New Roman" w:eastAsia="Times New Roman" w:hAnsi="Times New Roman" w:cs="Times New Roman"/>
          <w:kern w:val="3"/>
          <w:lang w:eastAsia="pl-PL"/>
          <w14:ligatures w14:val="none"/>
        </w:rPr>
        <w:t>ów</w:t>
      </w:r>
      <w:r w:rsidRPr="008952EC">
        <w:rPr>
          <w:rFonts w:ascii="Times New Roman" w:eastAsia="Times New Roman" w:hAnsi="Times New Roman" w:cs="Times New Roman"/>
          <w:kern w:val="3"/>
          <w:lang w:eastAsia="pl-PL"/>
          <w14:ligatures w14:val="none"/>
        </w:rPr>
        <w:t xml:space="preserve"> wynikając</w:t>
      </w:r>
      <w:r w:rsidR="00E6034B">
        <w:rPr>
          <w:rFonts w:ascii="Times New Roman" w:eastAsia="Times New Roman" w:hAnsi="Times New Roman" w:cs="Times New Roman"/>
          <w:kern w:val="3"/>
          <w:lang w:eastAsia="pl-PL"/>
          <w14:ligatures w14:val="none"/>
        </w:rPr>
        <w:t>ych</w:t>
      </w:r>
      <w:r w:rsidRPr="008952EC">
        <w:rPr>
          <w:rFonts w:ascii="Times New Roman" w:eastAsia="Times New Roman" w:hAnsi="Times New Roman" w:cs="Times New Roman"/>
          <w:kern w:val="3"/>
          <w:lang w:eastAsia="pl-PL"/>
          <w14:ligatures w14:val="none"/>
        </w:rPr>
        <w:t xml:space="preserve"> z Rozporządzenia i nakazującą </w:t>
      </w:r>
      <w:r w:rsidR="00E6034B">
        <w:rPr>
          <w:rFonts w:ascii="Times New Roman" w:eastAsia="Times New Roman" w:hAnsi="Times New Roman" w:cs="Times New Roman"/>
          <w:kern w:val="3"/>
          <w:lang w:eastAsia="pl-PL"/>
          <w14:ligatures w14:val="none"/>
        </w:rPr>
        <w:t>zaprzestania naruszeń</w:t>
      </w:r>
      <w:r w:rsidRPr="008952EC">
        <w:rPr>
          <w:rFonts w:ascii="Times New Roman" w:eastAsia="Times New Roman" w:hAnsi="Times New Roman" w:cs="Times New Roman"/>
          <w:kern w:val="3"/>
          <w:lang w:eastAsia="pl-PL"/>
          <w14:ligatures w14:val="none"/>
        </w:rPr>
        <w:t>, jeżeli stwierdzi naruszenie obowiązków wynikających z Rozporządzenia. W decyzji tej właściwy organ będzie mógł też określić środki usunięcia trwających skutków naruszenia obowiązków w celu zapewnienia wykonania nakazu, w szczególności zobowiązać dostawcę do złożenia jednokrotnego lub wielokrotnego oświadczenia o treści i w formie określonej w decyzji;</w:t>
      </w:r>
    </w:p>
    <w:p w14:paraId="502AE516" w14:textId="386DE21E" w:rsidR="008952EC" w:rsidRPr="008952EC" w:rsidRDefault="008952EC" w:rsidP="00C117D3">
      <w:pPr>
        <w:suppressAutoHyphens/>
        <w:autoSpaceDN w:val="0"/>
        <w:spacing w:after="0" w:line="360" w:lineRule="auto"/>
        <w:ind w:left="426" w:hanging="426"/>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ab/>
        <w:t>wydać decyzj</w:t>
      </w:r>
      <w:r w:rsidR="0059272E">
        <w:rPr>
          <w:rFonts w:ascii="Times New Roman" w:eastAsia="Times New Roman" w:hAnsi="Times New Roman" w:cs="Times New Roman"/>
          <w:kern w:val="3"/>
          <w:lang w:eastAsia="pl-PL"/>
          <w14:ligatures w14:val="none"/>
        </w:rPr>
        <w:t>ę o naruszeniu obowiązków wynikających z Rozporządzenia i stwierdzającą</w:t>
      </w:r>
      <w:r w:rsidR="00911458">
        <w:rPr>
          <w:rFonts w:ascii="Times New Roman" w:eastAsia="Times New Roman" w:hAnsi="Times New Roman" w:cs="Times New Roman"/>
          <w:kern w:val="3"/>
          <w:lang w:eastAsia="pl-PL"/>
          <w14:ligatures w14:val="none"/>
        </w:rPr>
        <w:t xml:space="preserve"> zaprzestanie ich naruszania</w:t>
      </w:r>
      <w:r w:rsidRPr="008952EC">
        <w:rPr>
          <w:rFonts w:ascii="Times New Roman" w:eastAsia="Times New Roman" w:hAnsi="Times New Roman" w:cs="Times New Roman"/>
          <w:kern w:val="3"/>
          <w:lang w:eastAsia="pl-PL"/>
          <w14:ligatures w14:val="none"/>
        </w:rPr>
        <w:t xml:space="preserve">, jeżeli dostawca </w:t>
      </w:r>
      <w:r w:rsidR="00911458">
        <w:rPr>
          <w:rFonts w:ascii="Times New Roman" w:eastAsia="Times New Roman" w:hAnsi="Times New Roman" w:cs="Times New Roman"/>
          <w:kern w:val="3"/>
          <w:lang w:eastAsia="pl-PL"/>
          <w14:ligatures w14:val="none"/>
        </w:rPr>
        <w:t xml:space="preserve">usług pośrednich </w:t>
      </w:r>
      <w:r w:rsidRPr="008952EC">
        <w:rPr>
          <w:rFonts w:ascii="Times New Roman" w:eastAsia="Times New Roman" w:hAnsi="Times New Roman" w:cs="Times New Roman"/>
          <w:kern w:val="3"/>
          <w:lang w:eastAsia="pl-PL"/>
          <w14:ligatures w14:val="none"/>
        </w:rPr>
        <w:t>zaprzestał naruszania obowiązków wynikających z Rozporządzenia.</w:t>
      </w:r>
    </w:p>
    <w:p w14:paraId="18A35C57" w14:textId="02347AC0"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Należy przy tym zwrócić uwagę, iż ciężar udowodnienia okoliczności, o których mowa w przypadku wydawania decyzji o uznaniu praktyki przedsiębiorcy za naruszającą obowiązki wynikające z Rozporządzenia i stwierdzającą zaniechanie jej stosowania</w:t>
      </w:r>
      <w:r w:rsidR="00555EF1">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spoczywa na dostawcy</w:t>
      </w:r>
      <w:r w:rsidR="00555EF1">
        <w:rPr>
          <w:rFonts w:ascii="Times New Roman" w:eastAsia="Times New Roman" w:hAnsi="Times New Roman" w:cs="Times New Roman"/>
          <w:kern w:val="3"/>
          <w:lang w:eastAsia="pl-PL"/>
          <w14:ligatures w14:val="none"/>
        </w:rPr>
        <w:t xml:space="preserve"> usług pośrednich</w:t>
      </w:r>
      <w:r w:rsidRPr="008952EC">
        <w:rPr>
          <w:rFonts w:ascii="Times New Roman" w:eastAsia="Times New Roman" w:hAnsi="Times New Roman" w:cs="Times New Roman"/>
          <w:kern w:val="3"/>
          <w:lang w:eastAsia="pl-PL"/>
          <w14:ligatures w14:val="none"/>
        </w:rPr>
        <w:t>.</w:t>
      </w:r>
    </w:p>
    <w:p w14:paraId="4E1A4195" w14:textId="06D1E3A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Dodano również uprawnienie do wydawania decyzji nakazującej dostawcy usług pośrednich zamieszczenia wyraźnego ostrzeżenia dla usługobiorców wchodzących na interfejs internetowy oraz uniemożliwienia dostępu do treści naruszającej Rozporządzenie.</w:t>
      </w:r>
    </w:p>
    <w:p w14:paraId="6052D202" w14:textId="3CC8D3D5"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O</w:t>
      </w:r>
      <w:r w:rsidR="00B9221B">
        <w:rPr>
          <w:rFonts w:ascii="Times New Roman" w:eastAsia="Times New Roman" w:hAnsi="Times New Roman" w:cs="Times New Roman"/>
          <w:kern w:val="3"/>
          <w:lang w:eastAsia="pl-PL"/>
          <w14:ligatures w14:val="none"/>
        </w:rPr>
        <w:t>prócz</w:t>
      </w:r>
      <w:r w:rsidRPr="008952EC">
        <w:rPr>
          <w:rFonts w:ascii="Times New Roman" w:eastAsia="Times New Roman" w:hAnsi="Times New Roman" w:cs="Times New Roman"/>
          <w:kern w:val="3"/>
          <w:lang w:eastAsia="pl-PL"/>
          <w14:ligatures w14:val="none"/>
        </w:rPr>
        <w:t xml:space="preserve"> tego, jeżeli w toku postępowania w sprawie naruszenia </w:t>
      </w:r>
      <w:r w:rsidR="0027732F">
        <w:rPr>
          <w:rFonts w:ascii="Times New Roman" w:eastAsia="Times New Roman" w:hAnsi="Times New Roman" w:cs="Times New Roman"/>
          <w:kern w:val="3"/>
          <w:lang w:eastAsia="pl-PL"/>
          <w14:ligatures w14:val="none"/>
        </w:rPr>
        <w:t>obowiązków wynikających z</w:t>
      </w:r>
      <w:r w:rsidR="0027732F"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Rozporządzenia zostanie uprawdopodobnione – na podstawie okoliczności sprawy – że dostawca </w:t>
      </w:r>
      <w:r w:rsidR="00D46130">
        <w:rPr>
          <w:rFonts w:ascii="Times New Roman" w:eastAsia="Times New Roman" w:hAnsi="Times New Roman" w:cs="Times New Roman"/>
          <w:kern w:val="3"/>
          <w:lang w:eastAsia="pl-PL"/>
          <w14:ligatures w14:val="none"/>
        </w:rPr>
        <w:t xml:space="preserve">usług pośrednich </w:t>
      </w:r>
      <w:r w:rsidRPr="008952EC">
        <w:rPr>
          <w:rFonts w:ascii="Times New Roman" w:eastAsia="Times New Roman" w:hAnsi="Times New Roman" w:cs="Times New Roman"/>
          <w:kern w:val="3"/>
          <w:lang w:eastAsia="pl-PL"/>
          <w14:ligatures w14:val="none"/>
        </w:rPr>
        <w:t>naruszył obowiązki wynikające z Rozporządzenia, a dostawca zobowiąże się do podjęcia lub zaniechania określonych działań zmierzających do zakończenia naruszenia lub usunięcia jego skutków, właściwy organ będzie mógł, w drodze decyzji, zobowiązać przedsiębiorcę do wykonania tych zobowiązań. W takiej decyzji właściwy organ może określić termin wykonania zobowiązań lub zobowiązać dostawcę do złożenia jednokrotnego lub wielokrotnego oświadczenia o treści i w formie określonej w decyzji</w:t>
      </w:r>
      <w:r w:rsidR="00054EB0">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lub do publikacji decyzji w całości </w:t>
      </w:r>
      <w:r w:rsidR="00054EB0">
        <w:rPr>
          <w:rFonts w:ascii="Times New Roman" w:eastAsia="Times New Roman" w:hAnsi="Times New Roman" w:cs="Times New Roman"/>
          <w:kern w:val="3"/>
          <w:lang w:eastAsia="pl-PL"/>
          <w14:ligatures w14:val="none"/>
        </w:rPr>
        <w:t>albo</w:t>
      </w:r>
      <w:r w:rsidR="00054EB0"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w części na koszt dostawcy, z zaznaczeniem, czy decyzja ta jest prawomocna.</w:t>
      </w:r>
    </w:p>
    <w:p w14:paraId="644F919B" w14:textId="0887637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Projektodawca umożliwił również stosowanie środków tymczasowych, o których mowa w art. 51 ust. 2 lit. e Rozporządzenia – jeżeli dalsza działalność dostawcy usług pośrednich może spowodować poważne i trudne do usunięcia skutki, właściwy organ, w celu zapobieżenia tym skutkom, może, w drodze postanowienia, zobowiązać dostawcę, któremu jest zarzucane naruszenie </w:t>
      </w:r>
      <w:r w:rsidR="00EA761F">
        <w:rPr>
          <w:rFonts w:ascii="Times New Roman" w:eastAsia="Times New Roman" w:hAnsi="Times New Roman" w:cs="Times New Roman"/>
          <w:kern w:val="3"/>
          <w:lang w:eastAsia="pl-PL"/>
          <w14:ligatures w14:val="none"/>
        </w:rPr>
        <w:t>obowiązków wynikających z</w:t>
      </w:r>
      <w:r w:rsidR="00EA761F"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Rozporządzenia, do ograniczenia zakresu świadczonych usług lub zmiany praktyk naruszających </w:t>
      </w:r>
      <w:r w:rsidR="00EA761F">
        <w:rPr>
          <w:rFonts w:ascii="Times New Roman" w:eastAsia="Times New Roman" w:hAnsi="Times New Roman" w:cs="Times New Roman"/>
          <w:kern w:val="3"/>
          <w:lang w:eastAsia="pl-PL"/>
          <w14:ligatures w14:val="none"/>
        </w:rPr>
        <w:t>te obowiązki</w:t>
      </w:r>
      <w:r w:rsidRPr="008952EC">
        <w:rPr>
          <w:rFonts w:ascii="Times New Roman" w:eastAsia="Times New Roman" w:hAnsi="Times New Roman" w:cs="Times New Roman"/>
          <w:kern w:val="3"/>
          <w:lang w:eastAsia="pl-PL"/>
          <w14:ligatures w14:val="none"/>
        </w:rPr>
        <w:t>.</w:t>
      </w:r>
    </w:p>
    <w:p w14:paraId="5B91E350" w14:textId="3A1F4CA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Ponadto w projekcie ustawy zawarto rozwiązanie, zgodnie z którym właściwy organ </w:t>
      </w:r>
      <w:r w:rsidR="00EA761F">
        <w:rPr>
          <w:rFonts w:ascii="Times New Roman" w:eastAsia="Times New Roman" w:hAnsi="Times New Roman" w:cs="Times New Roman"/>
          <w:kern w:val="3"/>
          <w:lang w:eastAsia="pl-PL"/>
          <w14:ligatures w14:val="none"/>
        </w:rPr>
        <w:t xml:space="preserve">będzie </w:t>
      </w:r>
      <w:r w:rsidRPr="008952EC">
        <w:rPr>
          <w:rFonts w:ascii="Times New Roman" w:eastAsia="Times New Roman" w:hAnsi="Times New Roman" w:cs="Times New Roman"/>
          <w:kern w:val="3"/>
          <w:lang w:eastAsia="pl-PL"/>
          <w14:ligatures w14:val="none"/>
        </w:rPr>
        <w:t>mógł, bez wszczynania postępowania, wystąpić do dostawcy</w:t>
      </w:r>
      <w:r w:rsidR="003010E3">
        <w:rPr>
          <w:rFonts w:ascii="Times New Roman" w:eastAsia="Times New Roman" w:hAnsi="Times New Roman" w:cs="Times New Roman"/>
          <w:kern w:val="3"/>
          <w:lang w:eastAsia="pl-PL"/>
          <w14:ligatures w14:val="none"/>
        </w:rPr>
        <w:t xml:space="preserve"> usług pośrednich</w:t>
      </w:r>
      <w:r w:rsidRPr="008952EC">
        <w:rPr>
          <w:rFonts w:ascii="Times New Roman" w:eastAsia="Times New Roman" w:hAnsi="Times New Roman" w:cs="Times New Roman"/>
          <w:kern w:val="3"/>
          <w:lang w:eastAsia="pl-PL"/>
          <w14:ligatures w14:val="none"/>
        </w:rPr>
        <w:t xml:space="preserve"> w sprawie </w:t>
      </w:r>
      <w:r w:rsidR="003010E3">
        <w:rPr>
          <w:rFonts w:ascii="Times New Roman" w:eastAsia="Times New Roman" w:hAnsi="Times New Roman" w:cs="Times New Roman"/>
          <w:kern w:val="3"/>
          <w:lang w:eastAsia="pl-PL"/>
          <w14:ligatures w14:val="none"/>
        </w:rPr>
        <w:t xml:space="preserve">podejrzenia </w:t>
      </w:r>
      <w:r w:rsidRPr="008952EC">
        <w:rPr>
          <w:rFonts w:ascii="Times New Roman" w:eastAsia="Times New Roman" w:hAnsi="Times New Roman" w:cs="Times New Roman"/>
          <w:kern w:val="3"/>
          <w:lang w:eastAsia="pl-PL"/>
          <w14:ligatures w14:val="none"/>
        </w:rPr>
        <w:t xml:space="preserve">naruszenia obowiązków wynikających z Rozporządzenia, aby umożliwić dostawcy w określonym terminie, niekrótszym niż </w:t>
      </w:r>
      <w:r w:rsidR="003010E3">
        <w:rPr>
          <w:rFonts w:ascii="Times New Roman" w:eastAsia="Times New Roman" w:hAnsi="Times New Roman" w:cs="Times New Roman"/>
          <w:kern w:val="3"/>
          <w:lang w:eastAsia="pl-PL"/>
          <w14:ligatures w14:val="none"/>
        </w:rPr>
        <w:t>7</w:t>
      </w:r>
      <w:r w:rsidR="003010E3"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dni, przekaza</w:t>
      </w:r>
      <w:r w:rsidR="003010E3">
        <w:rPr>
          <w:rFonts w:ascii="Times New Roman" w:eastAsia="Times New Roman" w:hAnsi="Times New Roman" w:cs="Times New Roman"/>
          <w:kern w:val="3"/>
          <w:lang w:eastAsia="pl-PL"/>
          <w14:ligatures w14:val="none"/>
        </w:rPr>
        <w:t>nie</w:t>
      </w:r>
      <w:r w:rsidRPr="008952EC">
        <w:rPr>
          <w:rFonts w:ascii="Times New Roman" w:eastAsia="Times New Roman" w:hAnsi="Times New Roman" w:cs="Times New Roman"/>
          <w:kern w:val="3"/>
          <w:lang w:eastAsia="pl-PL"/>
          <w14:ligatures w14:val="none"/>
        </w:rPr>
        <w:t xml:space="preserve"> stanowisk</w:t>
      </w:r>
      <w:r w:rsidR="003010E3">
        <w:rPr>
          <w:rFonts w:ascii="Times New Roman" w:eastAsia="Times New Roman" w:hAnsi="Times New Roman" w:cs="Times New Roman"/>
          <w:kern w:val="3"/>
          <w:lang w:eastAsia="pl-PL"/>
          <w14:ligatures w14:val="none"/>
        </w:rPr>
        <w:t>a</w:t>
      </w:r>
      <w:r w:rsidRPr="008952EC">
        <w:rPr>
          <w:rFonts w:ascii="Times New Roman" w:eastAsia="Times New Roman" w:hAnsi="Times New Roman" w:cs="Times New Roman"/>
          <w:kern w:val="3"/>
          <w:lang w:eastAsia="pl-PL"/>
          <w14:ligatures w14:val="none"/>
        </w:rPr>
        <w:t xml:space="preserve"> w sprawie, której dotyczy wystąpienie. W tym kontekście projektowana ustawa wprowadza analogiczne rozwiązania na wzór przepisów innych aktów Unii Europejskiej, w tym Europejskiego kodeksu łączności elektronicznej.</w:t>
      </w:r>
    </w:p>
    <w:p w14:paraId="06CA6582" w14:textId="33EF684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Projektowany art. 22zz</w:t>
      </w:r>
      <w:r w:rsidR="00FF3859">
        <w:rPr>
          <w:rFonts w:ascii="Times New Roman" w:eastAsia="Times New Roman" w:hAnsi="Times New Roman" w:cs="Times New Roman"/>
          <w:kern w:val="3"/>
          <w:lang w:eastAsia="pl-PL"/>
          <w14:ligatures w14:val="none"/>
        </w:rPr>
        <w:t>d</w:t>
      </w:r>
      <w:r w:rsidRPr="008952EC">
        <w:rPr>
          <w:rFonts w:ascii="Times New Roman" w:eastAsia="Times New Roman" w:hAnsi="Times New Roman" w:cs="Times New Roman"/>
          <w:kern w:val="3"/>
          <w:lang w:eastAsia="pl-PL"/>
          <w14:ligatures w14:val="none"/>
        </w:rPr>
        <w:t xml:space="preserve"> ust. 3 zapewnia stosowanie art. 51 ust. 3 Rozporządzenia, umożliwiając złożenie wniosku do Sądu </w:t>
      </w:r>
      <w:r w:rsidR="00FF3859">
        <w:rPr>
          <w:rFonts w:ascii="Times New Roman" w:eastAsia="Times New Roman" w:hAnsi="Times New Roman" w:cs="Times New Roman"/>
          <w:kern w:val="3"/>
          <w:lang w:eastAsia="pl-PL"/>
          <w14:ligatures w14:val="none"/>
        </w:rPr>
        <w:t xml:space="preserve">Okręgowego w Warszawie – sądu </w:t>
      </w:r>
      <w:r w:rsidRPr="008952EC">
        <w:rPr>
          <w:rFonts w:ascii="Times New Roman" w:eastAsia="Times New Roman" w:hAnsi="Times New Roman" w:cs="Times New Roman"/>
          <w:kern w:val="3"/>
          <w:lang w:eastAsia="pl-PL"/>
          <w14:ligatures w14:val="none"/>
        </w:rPr>
        <w:t>ochrony konkurencji i konsumentów o wydanie nakazu tymczasowego ograniczenia dostępu usługobiorców do usługi, której dotyczy naruszenie obowiązków wynikających z Rozporządzenia lub do interfejsu internetowego dostawcy usług pośrednich, na którym dochodzi do naruszenia. Złożenie wniosku musi być poprzedzone</w:t>
      </w:r>
      <w:r w:rsidRPr="008952EC">
        <w:rPr>
          <w:rFonts w:ascii="Times New Roman" w:eastAsia="Calibri"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żądaniem, aby organ zarządzający dostawcy </w:t>
      </w:r>
      <w:r w:rsidR="00CE7DFC">
        <w:rPr>
          <w:rFonts w:ascii="Times New Roman" w:eastAsia="Times New Roman" w:hAnsi="Times New Roman" w:cs="Times New Roman"/>
          <w:kern w:val="3"/>
          <w:lang w:eastAsia="pl-PL"/>
          <w14:ligatures w14:val="none"/>
        </w:rPr>
        <w:t xml:space="preserve">usług pośrednich </w:t>
      </w:r>
      <w:r w:rsidRPr="008952EC">
        <w:rPr>
          <w:rFonts w:ascii="Times New Roman" w:eastAsia="Times New Roman" w:hAnsi="Times New Roman" w:cs="Times New Roman"/>
          <w:kern w:val="3"/>
          <w:lang w:eastAsia="pl-PL"/>
          <w14:ligatures w14:val="none"/>
        </w:rPr>
        <w:t xml:space="preserve">bez zbędnej zwłoki zbadał sytuację, przyjął i przedłożył plan działania . Żądanie przedłożenia planu działania może nastąpić, jeżeli wszystkie inne uprawnienia, o których mowa w art. 51 Rozporządzenia, zostały wyczerpane, a naruszenie nie zostało usunięte lub nadal trwa </w:t>
      </w:r>
      <w:r w:rsidRPr="008952EC">
        <w:rPr>
          <w:rFonts w:ascii="Times New Roman" w:eastAsia="Times New Roman" w:hAnsi="Times New Roman" w:cs="Times New Roman"/>
          <w:kern w:val="3"/>
          <w:lang w:eastAsia="pl-PL"/>
          <w14:ligatures w14:val="none"/>
        </w:rPr>
        <w:lastRenderedPageBreak/>
        <w:t>i wyrządza poważne szkody, których nie można uniknąć w drodze wykonania innych uprawnień.</w:t>
      </w:r>
    </w:p>
    <w:p w14:paraId="1DA4DFDB" w14:textId="7F62611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Jak określono w </w:t>
      </w:r>
      <w:r w:rsidR="00033344">
        <w:rPr>
          <w:rFonts w:ascii="Times New Roman" w:eastAsia="Times New Roman" w:hAnsi="Times New Roman" w:cs="Times New Roman"/>
          <w:kern w:val="3"/>
          <w:lang w:eastAsia="pl-PL"/>
          <w14:ligatures w14:val="none"/>
        </w:rPr>
        <w:t xml:space="preserve">projektowanym </w:t>
      </w:r>
      <w:r w:rsidRPr="008952EC">
        <w:rPr>
          <w:rFonts w:ascii="Times New Roman" w:eastAsia="Times New Roman" w:hAnsi="Times New Roman" w:cs="Times New Roman"/>
          <w:kern w:val="3"/>
          <w:lang w:eastAsia="pl-PL"/>
          <w14:ligatures w14:val="none"/>
        </w:rPr>
        <w:t xml:space="preserve">art. 15a ust. 3, w sprawach nieuregulowanych w ustawie przewiduje się stosowanie </w:t>
      </w:r>
      <w:r w:rsidR="003C11E5">
        <w:rPr>
          <w:rFonts w:ascii="Times New Roman" w:eastAsia="Times New Roman" w:hAnsi="Times New Roman" w:cs="Times New Roman"/>
          <w:kern w:val="3"/>
          <w:lang w:eastAsia="pl-PL"/>
          <w14:ligatures w14:val="none"/>
        </w:rPr>
        <w:t xml:space="preserve">przepisów </w:t>
      </w:r>
      <w:r w:rsidRPr="008952EC">
        <w:rPr>
          <w:rFonts w:ascii="Times New Roman" w:eastAsia="Times New Roman" w:hAnsi="Times New Roman" w:cs="Times New Roman"/>
          <w:kern w:val="3"/>
          <w:lang w:eastAsia="pl-PL"/>
          <w14:ligatures w14:val="none"/>
        </w:rPr>
        <w:t xml:space="preserve">Kodeksu postępowania administracyjnego do postępowań prowadzonych przez właściwy organ. Jak określono w kolejnych przepisach ustawy, przed właściwymi organami mogą toczyć się postępowania administracyjne, związane z regulacjami Rozporządzenia z zakresu prawa procesowego oraz kontrolą w celu weryfikacji przestrzegania przepisów Rozporządzenia, którą sprawują właściwe organy w zakresie swoich właściwości. Tego typu konstrukcja </w:t>
      </w:r>
      <w:r w:rsidR="003C11E5"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podyktowana koniecznością uniknięcia sytuacji, w której</w:t>
      </w:r>
      <w:r w:rsidR="003C11E5">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ramach próby stworzenia szczegółowego postępowania w sprawie naruszenia </w:t>
      </w:r>
      <w:r w:rsidR="003C11E5">
        <w:rPr>
          <w:rFonts w:ascii="Times New Roman" w:eastAsia="Times New Roman" w:hAnsi="Times New Roman" w:cs="Times New Roman"/>
          <w:kern w:val="3"/>
          <w:lang w:eastAsia="pl-PL"/>
          <w14:ligatures w14:val="none"/>
        </w:rPr>
        <w:t>obowiązków wynikających z</w:t>
      </w:r>
      <w:r w:rsidR="003C11E5"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Rozporządzenia</w:t>
      </w:r>
      <w:r w:rsidR="003C11E5">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t>
      </w:r>
      <w:r w:rsidR="003C11E5" w:rsidRPr="008952EC">
        <w:rPr>
          <w:rFonts w:ascii="Times New Roman" w:eastAsia="Times New Roman" w:hAnsi="Times New Roman" w:cs="Times New Roman"/>
          <w:kern w:val="3"/>
          <w:lang w:eastAsia="pl-PL"/>
          <w14:ligatures w14:val="none"/>
        </w:rPr>
        <w:t xml:space="preserve">zostałyby </w:t>
      </w:r>
      <w:r w:rsidRPr="008952EC">
        <w:rPr>
          <w:rFonts w:ascii="Times New Roman" w:eastAsia="Times New Roman" w:hAnsi="Times New Roman" w:cs="Times New Roman"/>
          <w:kern w:val="3"/>
          <w:lang w:eastAsia="pl-PL"/>
          <w14:ligatures w14:val="none"/>
        </w:rPr>
        <w:t xml:space="preserve">pominięte określone, niezbędne elementy postępowania, oraz z drugiej strony </w:t>
      </w:r>
      <w:r w:rsidR="003C11E5">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uniknięcia konieczności nadmiernego odwoływania do przepisów Kodeksu postępowania administracyjnego.</w:t>
      </w:r>
    </w:p>
    <w:p w14:paraId="592C8DCD" w14:textId="7C339A5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4e. Odpowiedzialność cywilna i postępowanie przed sąd</w:t>
      </w:r>
      <w:r w:rsidR="00E33C71">
        <w:rPr>
          <w:rFonts w:ascii="Times New Roman" w:eastAsia="Times New Roman" w:hAnsi="Times New Roman" w:cs="Times New Roman"/>
          <w:b/>
          <w:kern w:val="3"/>
          <w:lang w:eastAsia="pl-PL"/>
          <w14:ligatures w14:val="none"/>
        </w:rPr>
        <w:t>em</w:t>
      </w:r>
    </w:p>
    <w:p w14:paraId="1D48E8FC" w14:textId="62B55738"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projektowanym rozdziale 4e uregulowano kwestie odpowiedzialności cywilnej i postępowania przed sąd</w:t>
      </w:r>
      <w:r w:rsidR="00E33C71">
        <w:rPr>
          <w:rFonts w:ascii="Times New Roman" w:eastAsia="Times New Roman" w:hAnsi="Times New Roman" w:cs="Times New Roman"/>
          <w:kern w:val="3"/>
          <w:lang w:eastAsia="pl-PL"/>
          <w14:ligatures w14:val="none"/>
        </w:rPr>
        <w:t>em</w:t>
      </w:r>
      <w:r w:rsidRPr="008952EC">
        <w:rPr>
          <w:rFonts w:ascii="Times New Roman" w:eastAsia="Times New Roman" w:hAnsi="Times New Roman" w:cs="Times New Roman"/>
          <w:kern w:val="3"/>
          <w:lang w:eastAsia="pl-PL"/>
          <w14:ligatures w14:val="none"/>
        </w:rPr>
        <w:t>.</w:t>
      </w:r>
    </w:p>
    <w:p w14:paraId="111EDA86" w14:textId="61DFE82B"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Zgodnie z motywem 121 Rozporządzenia, „bez uszczerbku dla ustanowionych w niniejszym rozporządzeniu przepisów dotyczących wyłączenia z odpowiedzialności w odniesieniu do informacji przekazywanych lub przechowywanych na żądanie odbiorcy usługi, dostawca usług pośrednich powinien ponosić odpowiedzialność za szkody poniesione przez odbiorców usługi spowodowane naruszeniem obowiązków określonych w niniejszym Rozporządzeniu przez tego dostawcę. Takie odszkodowanie powinno być zgodne z przepisami i procedurami określonymi w obowiązującym prawie krajowym i powinno pozostawać bez uszczerbku dla innych możliwości odwołania się dostępnych na mocy przepisów o ochronie konsumentów”. Mając na względzie powyższe</w:t>
      </w:r>
      <w:r w:rsidR="00E41AF0">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projekcie ustawy zawarto regulacje dotyczące odpowiedzialnoś</w:t>
      </w:r>
      <w:r w:rsidR="00E41AF0">
        <w:rPr>
          <w:rFonts w:ascii="Times New Roman" w:eastAsia="Times New Roman" w:hAnsi="Times New Roman" w:cs="Times New Roman"/>
          <w:kern w:val="3"/>
          <w:lang w:eastAsia="pl-PL"/>
          <w14:ligatures w14:val="none"/>
        </w:rPr>
        <w:t>ci</w:t>
      </w:r>
      <w:r w:rsidRPr="008952EC">
        <w:rPr>
          <w:rFonts w:ascii="Times New Roman" w:eastAsia="Times New Roman" w:hAnsi="Times New Roman" w:cs="Times New Roman"/>
          <w:kern w:val="3"/>
          <w:lang w:eastAsia="pl-PL"/>
          <w14:ligatures w14:val="none"/>
        </w:rPr>
        <w:t xml:space="preserve"> cywilnej i postępowania przed sądami, w przypadku dochodzenia odszkodowania z tytułu naruszenia przepisów Rozporządzenia.</w:t>
      </w:r>
    </w:p>
    <w:p w14:paraId="67B20B63" w14:textId="0E017FE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art. 54 Rozporządzenia uregulowano, że odbiorcy usługi mają prawo dochodzić od dostawców usług pośrednich, zgodnie z prawem UE i prawem krajowym, odszkodowania za wszelkie szkody lub straty poniesione w wyniku naruszenia przez tych dostawców ich obowiązków wynikających z </w:t>
      </w:r>
      <w:r w:rsidR="00E41AF0">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ozporządzenia.</w:t>
      </w:r>
    </w:p>
    <w:p w14:paraId="346BC476" w14:textId="6B7EC8DE"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W projekcie ustawy</w:t>
      </w:r>
      <w:r w:rsidR="00E41AF0">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celu zagwarantowania odbiorcy usługi prawa dochodzenia od dostawców usług pośrednich odszkodowania za wszelkie szkody lub straty poniesione w wyniku naruszenia przez tych dostawców ich obowiązków wynikających z Rozporządzenia, przesądzono, że w zakresie nieuregulowanym w Rozporządzeniu do roszczeń odbiorców usług z tytułu naruszenia </w:t>
      </w:r>
      <w:r w:rsidR="00353B56">
        <w:rPr>
          <w:rFonts w:ascii="Times New Roman" w:eastAsia="Times New Roman" w:hAnsi="Times New Roman" w:cs="Times New Roman"/>
          <w:kern w:val="3"/>
          <w:lang w:eastAsia="pl-PL"/>
          <w14:ligatures w14:val="none"/>
        </w:rPr>
        <w:t>obowiązków wynikających z</w:t>
      </w:r>
      <w:r w:rsidR="00353B56"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Rozporządzenia, o których mowa w art. 54 tego rozporządzenia, stosuje się przepisy ustawy z dnia 23 kwietnia 1964 r. – Kodeks cywilny. Zdecydowano również, iż sądem właściwym będzie sąd okręgowy. Jest to podyktowane ciężarem oraz skomplikowaniem tych spraw, dotykających często szczególnie chronionych danych odbiorcy usługi.</w:t>
      </w:r>
    </w:p>
    <w:p w14:paraId="255CA122" w14:textId="381757B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dodawanym art. 22zz</w:t>
      </w:r>
      <w:r w:rsidR="0005700C">
        <w:rPr>
          <w:rFonts w:ascii="Times New Roman" w:eastAsia="Times New Roman" w:hAnsi="Times New Roman" w:cs="Times New Roman"/>
          <w:kern w:val="3"/>
          <w:lang w:eastAsia="pl-PL"/>
          <w14:ligatures w14:val="none"/>
        </w:rPr>
        <w:t>k ust. 1</w:t>
      </w:r>
      <w:r w:rsidRPr="008952EC">
        <w:rPr>
          <w:rFonts w:ascii="Times New Roman" w:eastAsia="Times New Roman" w:hAnsi="Times New Roman" w:cs="Times New Roman"/>
          <w:kern w:val="3"/>
          <w:lang w:eastAsia="pl-PL"/>
          <w14:ligatures w14:val="none"/>
        </w:rPr>
        <w:t xml:space="preserve"> proponuje się także, analogicznie jak w innych sprawach dotyczących np. ochrony praw konsumentów, przyznanie właściwym organom i zaufanym podmiotom sygnalizującym prawa wytaczania powództwa na rzecz </w:t>
      </w:r>
      <w:r w:rsidR="0005700C">
        <w:rPr>
          <w:rFonts w:ascii="Times New Roman" w:eastAsia="Times New Roman" w:hAnsi="Times New Roman" w:cs="Times New Roman"/>
          <w:kern w:val="3"/>
          <w:lang w:eastAsia="pl-PL"/>
          <w14:ligatures w14:val="none"/>
        </w:rPr>
        <w:t>usługobiorcy</w:t>
      </w:r>
      <w:r w:rsidRPr="008952EC">
        <w:rPr>
          <w:rFonts w:ascii="Times New Roman" w:eastAsia="Times New Roman" w:hAnsi="Times New Roman" w:cs="Times New Roman"/>
          <w:kern w:val="3"/>
          <w:lang w:eastAsia="pl-PL"/>
          <w14:ligatures w14:val="none"/>
        </w:rPr>
        <w:t xml:space="preserve"> z tytułu naruszenia </w:t>
      </w:r>
      <w:r w:rsidR="0005700C">
        <w:rPr>
          <w:rFonts w:ascii="Times New Roman" w:eastAsia="Times New Roman" w:hAnsi="Times New Roman" w:cs="Times New Roman"/>
          <w:kern w:val="3"/>
          <w:lang w:eastAsia="pl-PL"/>
          <w14:ligatures w14:val="none"/>
        </w:rPr>
        <w:t>obowiązków wynikających z</w:t>
      </w:r>
      <w:r w:rsidR="0005700C"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Rozporządzenia, za jego zgodą, a także wstępowania, za zgodą powoda, do postępowania w każdym jego stadium.</w:t>
      </w:r>
    </w:p>
    <w:p w14:paraId="6D9E6D04" w14:textId="259888A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Rozporządzenie przewiduje, że usługobiorcy mają prawo umocować podmiot, organizację lub zrzeszenie (spełniające określone kryteria) „do wykonania w ich imieniu praw przyznanych niniejszym rozporządzeniem” (art. 86). Ustawa umożliwiając</w:t>
      </w:r>
      <w:r w:rsidR="00FF7D73">
        <w:rPr>
          <w:rFonts w:ascii="Times New Roman" w:eastAsia="Times New Roman" w:hAnsi="Times New Roman" w:cs="Times New Roman"/>
          <w:kern w:val="3"/>
          <w:lang w:eastAsia="pl-PL"/>
          <w14:ligatures w14:val="none"/>
        </w:rPr>
        <w:t>a</w:t>
      </w:r>
      <w:r w:rsidRPr="008952EC">
        <w:rPr>
          <w:rFonts w:ascii="Times New Roman" w:eastAsia="Times New Roman" w:hAnsi="Times New Roman" w:cs="Times New Roman"/>
          <w:kern w:val="3"/>
          <w:lang w:eastAsia="pl-PL"/>
          <w14:ligatures w14:val="none"/>
        </w:rPr>
        <w:t xml:space="preserve"> stosowanie </w:t>
      </w:r>
      <w:r w:rsidR="00FF7D73">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ozporządzeni</w:t>
      </w:r>
      <w:r w:rsidR="00FF7D73">
        <w:rPr>
          <w:rFonts w:ascii="Times New Roman" w:eastAsia="Times New Roman" w:hAnsi="Times New Roman" w:cs="Times New Roman"/>
          <w:kern w:val="3"/>
          <w:lang w:eastAsia="pl-PL"/>
          <w14:ligatures w14:val="none"/>
        </w:rPr>
        <w:t>a</w:t>
      </w:r>
      <w:r w:rsidRPr="008952EC">
        <w:rPr>
          <w:rFonts w:ascii="Times New Roman" w:eastAsia="Times New Roman" w:hAnsi="Times New Roman" w:cs="Times New Roman"/>
          <w:kern w:val="3"/>
          <w:lang w:eastAsia="pl-PL"/>
          <w14:ligatures w14:val="none"/>
        </w:rPr>
        <w:t xml:space="preserve"> powinna zawierać zatem zasady doprecyzowujące kwestię reprezentowania osób, których prawa wynikające z Rozporządzenia zostały naruszone, przez organizacje społeczne w postępowaniach przed sądami krajowymi (przepisy Kodeksu postępowania cywilnego w kontekście postępowań sądowych nie zapewniają </w:t>
      </w:r>
      <w:r w:rsidR="00FF7D73" w:rsidRPr="008952EC">
        <w:rPr>
          <w:rFonts w:ascii="Times New Roman" w:eastAsia="Times New Roman" w:hAnsi="Times New Roman" w:cs="Times New Roman"/>
          <w:kern w:val="3"/>
          <w:lang w:eastAsia="pl-PL"/>
          <w14:ligatures w14:val="none"/>
        </w:rPr>
        <w:t xml:space="preserve">obecnie </w:t>
      </w:r>
      <w:r w:rsidRPr="008952EC">
        <w:rPr>
          <w:rFonts w:ascii="Times New Roman" w:eastAsia="Times New Roman" w:hAnsi="Times New Roman" w:cs="Times New Roman"/>
          <w:kern w:val="3"/>
          <w:lang w:eastAsia="pl-PL"/>
          <w14:ligatures w14:val="none"/>
        </w:rPr>
        <w:t>w tym zakresie wystarczającej podstawy prawnej).</w:t>
      </w:r>
    </w:p>
    <w:p w14:paraId="71C92038" w14:textId="1F0CAB80"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Rozdział 4f. Przepisy o</w:t>
      </w:r>
      <w:r w:rsidR="00FF7D73" w:rsidRPr="00FF7D73">
        <w:t xml:space="preserve"> </w:t>
      </w:r>
      <w:r w:rsidR="00FF7D73" w:rsidRPr="00FF7D73">
        <w:rPr>
          <w:rFonts w:ascii="Times New Roman" w:eastAsia="Times New Roman" w:hAnsi="Times New Roman" w:cs="Times New Roman"/>
          <w:b/>
          <w:kern w:val="3"/>
          <w:lang w:eastAsia="pl-PL"/>
          <w14:ligatures w14:val="none"/>
        </w:rPr>
        <w:t>administracyjnych</w:t>
      </w:r>
      <w:r w:rsidRPr="008952EC">
        <w:rPr>
          <w:rFonts w:ascii="Times New Roman" w:eastAsia="Times New Roman" w:hAnsi="Times New Roman" w:cs="Times New Roman"/>
          <w:b/>
          <w:kern w:val="3"/>
          <w:lang w:eastAsia="pl-PL"/>
          <w14:ligatures w14:val="none"/>
        </w:rPr>
        <w:t xml:space="preserve"> karach pieniężnych</w:t>
      </w:r>
    </w:p>
    <w:p w14:paraId="4BE60897" w14:textId="3BD79413"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projektowanym rozdziale 4f uregulowano nakładanie i wysokość </w:t>
      </w:r>
      <w:r w:rsidR="00FF7D73">
        <w:rPr>
          <w:rFonts w:ascii="Times New Roman" w:eastAsia="Times New Roman" w:hAnsi="Times New Roman" w:cs="Times New Roman"/>
          <w:kern w:val="3"/>
          <w:lang w:eastAsia="pl-PL"/>
          <w14:ligatures w14:val="none"/>
        </w:rPr>
        <w:t xml:space="preserve">administracyjnych </w:t>
      </w:r>
      <w:r w:rsidRPr="008952EC">
        <w:rPr>
          <w:rFonts w:ascii="Times New Roman" w:eastAsia="Times New Roman" w:hAnsi="Times New Roman" w:cs="Times New Roman"/>
          <w:kern w:val="3"/>
          <w:lang w:eastAsia="pl-PL"/>
          <w14:ligatures w14:val="none"/>
        </w:rPr>
        <w:t>kar pieniężnych.</w:t>
      </w:r>
    </w:p>
    <w:p w14:paraId="52E4799F" w14:textId="67BF303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Projektowany art. 22zz</w:t>
      </w:r>
      <w:r w:rsidR="00AD07AF">
        <w:rPr>
          <w:rFonts w:ascii="Times New Roman" w:eastAsia="Times New Roman" w:hAnsi="Times New Roman" w:cs="Times New Roman"/>
          <w:kern w:val="3"/>
          <w:lang w:eastAsia="pl-PL"/>
          <w14:ligatures w14:val="none"/>
        </w:rPr>
        <w:t>n</w:t>
      </w:r>
      <w:r w:rsidRPr="008952EC">
        <w:rPr>
          <w:rFonts w:ascii="Times New Roman" w:eastAsia="Times New Roman" w:hAnsi="Times New Roman" w:cs="Times New Roman"/>
          <w:kern w:val="3"/>
          <w:lang w:eastAsia="pl-PL"/>
          <w14:ligatures w14:val="none"/>
        </w:rPr>
        <w:t xml:space="preserve"> uprawnia właściwy organ – zgodnie z jego właściwością, do nałożenia </w:t>
      </w:r>
      <w:r w:rsidR="00AD07AF" w:rsidRPr="00AD07AF">
        <w:rPr>
          <w:rFonts w:ascii="Times New Roman" w:eastAsia="Times New Roman" w:hAnsi="Times New Roman" w:cs="Times New Roman"/>
          <w:kern w:val="3"/>
          <w:lang w:eastAsia="pl-PL"/>
          <w14:ligatures w14:val="none"/>
        </w:rPr>
        <w:t xml:space="preserve">administracyjnych </w:t>
      </w:r>
      <w:r w:rsidRPr="008952EC">
        <w:rPr>
          <w:rFonts w:ascii="Times New Roman" w:eastAsia="Times New Roman" w:hAnsi="Times New Roman" w:cs="Times New Roman"/>
          <w:kern w:val="3"/>
          <w:lang w:eastAsia="pl-PL"/>
          <w14:ligatures w14:val="none"/>
        </w:rPr>
        <w:t>kar pieniężnych</w:t>
      </w:r>
      <w:r w:rsidR="00AD07AF">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w drodze decyzji</w:t>
      </w:r>
      <w:r w:rsidR="00AD07AF">
        <w:rPr>
          <w:rFonts w:ascii="Times New Roman" w:eastAsia="Times New Roman" w:hAnsi="Times New Roman" w:cs="Times New Roman"/>
          <w:kern w:val="3"/>
          <w:lang w:eastAsia="pl-PL"/>
          <w14:ligatures w14:val="none"/>
        </w:rPr>
        <w:t>,</w:t>
      </w:r>
      <w:r w:rsidRPr="008952EC">
        <w:rPr>
          <w:rFonts w:ascii="Times New Roman" w:eastAsia="Times New Roman" w:hAnsi="Times New Roman" w:cs="Times New Roman"/>
          <w:kern w:val="3"/>
          <w:lang w:eastAsia="pl-PL"/>
          <w14:ligatures w14:val="none"/>
        </w:rPr>
        <w:t xml:space="preserve"> za niewypełnianie lub nienależyte wypełnianie obowiązków określonych w poszczególnych przepisach Rozporządzenia.</w:t>
      </w:r>
    </w:p>
    <w:p w14:paraId="221AB0C4" w14:textId="7795DD7D"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pierwszej kolejności należy wskazać, iż przesłanki nakładania i maksymalne wysokości kar wynikają wprost z Rozporządzenia (art. 52). Właściwy organ będzie mógł nałożyć na podmiot obowiązany do przestrzegania przepisów Rozporządzenia karę pieniężną na podstawie i na warunkach określonych w Rozporządzeniu, w wysokości do 6</w:t>
      </w:r>
      <w:r w:rsidR="00CD4252">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 światowego obrotu </w:t>
      </w:r>
      <w:r w:rsidRPr="008952EC">
        <w:rPr>
          <w:rFonts w:ascii="Times New Roman" w:eastAsia="Times New Roman" w:hAnsi="Times New Roman" w:cs="Times New Roman"/>
          <w:kern w:val="3"/>
          <w:lang w:eastAsia="pl-PL"/>
          <w14:ligatures w14:val="none"/>
        </w:rPr>
        <w:lastRenderedPageBreak/>
        <w:t>osiągniętego w roku obrotowym poprzedzającym rok nałożenia kary. Należy podkreślić, iż wysokość maksymalnej kary, wynosząca 6</w:t>
      </w:r>
      <w:r w:rsidR="00CD4252">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 światowego obrotu, wynika wprost z Rozporządzenia. W związku z tym unijny prawodawca nie przewidział możliwości odstąpienia od tej wysokości w kierunku przewyższającym tę wartość. Trzeba zwrócić uwagę, iż w przypadku wystąpienia ewentualnego sporu co do wysokości kary za dane naruszenie, w oparciu o odrębne przepisy krajowe, to do właściwego organu należy obowiązek wskazania odpowiedniej podstawy prawnej, a co za tym idzie </w:t>
      </w:r>
      <w:r w:rsidR="00CD4252">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doboru odpowiedniej wysokości kary, w wartościach wskazanych w przepisach.</w:t>
      </w:r>
    </w:p>
    <w:p w14:paraId="74FC072C" w14:textId="156C705F"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Ponadto właściwy organ będzie mógł nałożyć na podmiot obowiązany do przestrzegania przepisów Rozporządzenia karę pieniężną na podstawie i na warunkach określonych w Rozporządzeniu, w wysokości do 1</w:t>
      </w:r>
      <w:r w:rsidR="00CD4252">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 światowego obrotu osiągniętego w roku obrotowym poprzedzającym rok nałożenia kary – w przypadku, jeżeli podmiot ten nie poddaje się kontroli lub nie wypełnia obowiązków związanych z udzieleniem informacji, o których mowa w Rozporządzeniu, a które </w:t>
      </w:r>
      <w:r w:rsidR="00CD20F8" w:rsidRPr="008952EC">
        <w:rPr>
          <w:rFonts w:ascii="Times New Roman" w:eastAsia="Times New Roman" w:hAnsi="Times New Roman" w:cs="Times New Roman"/>
          <w:kern w:val="3"/>
          <w:lang w:eastAsia="pl-PL"/>
          <w14:ligatures w14:val="none"/>
        </w:rPr>
        <w:t xml:space="preserve">są </w:t>
      </w:r>
      <w:r w:rsidRPr="008952EC">
        <w:rPr>
          <w:rFonts w:ascii="Times New Roman" w:eastAsia="Times New Roman" w:hAnsi="Times New Roman" w:cs="Times New Roman"/>
          <w:kern w:val="3"/>
          <w:lang w:eastAsia="pl-PL"/>
          <w14:ligatures w14:val="none"/>
        </w:rPr>
        <w:t>związane z działalnością handlową, gospodarczą, rzemieślniczą lub zawodową tych podmiotów. W takich przypadkach kara w wysokości niewiększej niż 1</w:t>
      </w:r>
      <w:r w:rsidR="00CD20F8">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rocznego dochodu może być również nałożona na wszelkie inne osoby działające w celach związanych z działalnością handlową, gospodarczą, rzemieślniczą lub zawodową dostawcy usług pośrednich, lub członka personelu lub przedstawiciela dostawcy usług pośrednich.</w:t>
      </w:r>
    </w:p>
    <w:p w14:paraId="03AC1721" w14:textId="675A3B4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Wprowadza się również możliwość nałożenia okresowej kary pieniężnej, której maksymalna dzienna wysokość wynosi niewięcej niż 5</w:t>
      </w:r>
      <w:r w:rsidR="00E91FD4">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 xml:space="preserve">% średniego dziennego światowego obrotu lub dochodu danego podmiotu osiągniętego w roku obrotowym poprzedzającym rok nałożenia kary. Wprowadzenie okresowych kar pieniężnych </w:t>
      </w:r>
      <w:r w:rsidR="00E91FD4"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podyktowane zapewnieniem zaprzestania naruszenia zgodnie z wydaną decyzją nakazującą usunięcie stwierdzonych nieprawidłowości.</w:t>
      </w:r>
    </w:p>
    <w:p w14:paraId="7BFFEF14" w14:textId="337087E4"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Zgodnie z Rozporządzeniem </w:t>
      </w:r>
      <w:r w:rsidR="00E91FD4">
        <w:rPr>
          <w:rFonts w:ascii="Times New Roman" w:eastAsia="Times New Roman" w:hAnsi="Times New Roman" w:cs="Times New Roman"/>
          <w:kern w:val="3"/>
          <w:lang w:eastAsia="pl-PL"/>
          <w14:ligatures w14:val="none"/>
        </w:rPr>
        <w:t>p</w:t>
      </w:r>
      <w:r w:rsidRPr="008952EC">
        <w:rPr>
          <w:rFonts w:ascii="Times New Roman" w:eastAsia="Times New Roman" w:hAnsi="Times New Roman" w:cs="Times New Roman"/>
          <w:kern w:val="3"/>
          <w:lang w:eastAsia="pl-PL"/>
          <w14:ligatures w14:val="none"/>
        </w:rPr>
        <w:t>aństwa członkowskie powinny zapewnić, aby grzywny lub okresowe kary pieniężne nakładane za naruszenia by</w:t>
      </w:r>
      <w:r w:rsidR="00E91FD4">
        <w:rPr>
          <w:rFonts w:ascii="Times New Roman" w:eastAsia="Times New Roman" w:hAnsi="Times New Roman" w:cs="Times New Roman"/>
          <w:kern w:val="3"/>
          <w:lang w:eastAsia="pl-PL"/>
          <w14:ligatures w14:val="none"/>
        </w:rPr>
        <w:t>ły</w:t>
      </w:r>
      <w:r w:rsidRPr="008952EC">
        <w:rPr>
          <w:rFonts w:ascii="Times New Roman" w:eastAsia="Times New Roman" w:hAnsi="Times New Roman" w:cs="Times New Roman"/>
          <w:kern w:val="3"/>
          <w:lang w:eastAsia="pl-PL"/>
          <w14:ligatures w14:val="none"/>
        </w:rPr>
        <w:t xml:space="preserve"> skuteczne, odstraszające i proporcjonalne w zależności od zaistniałych okoliczności analizowanych w każdym przypadku indywidualnie, przez ustanowienie krajowych przepisów i procedur zgodnie z Rozporządzeniem, z uwzględnieniem wszystkich kryteriów dotyczących ogólnych warunków nakładania grzywien lub okresowych kar pieniężnych.</w:t>
      </w:r>
    </w:p>
    <w:p w14:paraId="2483C4E8" w14:textId="7F19F97C" w:rsidR="008952EC" w:rsidRPr="008952EC" w:rsidRDefault="00C34933"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Pr>
          <w:rFonts w:ascii="Times New Roman" w:eastAsia="Times New Roman" w:hAnsi="Times New Roman" w:cs="Times New Roman"/>
          <w:kern w:val="3"/>
          <w:lang w:eastAsia="pl-PL"/>
          <w14:ligatures w14:val="none"/>
        </w:rPr>
        <w:t>Właściwy o</w:t>
      </w:r>
      <w:r w:rsidR="008952EC" w:rsidRPr="008952EC">
        <w:rPr>
          <w:rFonts w:ascii="Times New Roman" w:eastAsia="Times New Roman" w:hAnsi="Times New Roman" w:cs="Times New Roman"/>
          <w:kern w:val="3"/>
          <w:lang w:eastAsia="pl-PL"/>
          <w14:ligatures w14:val="none"/>
        </w:rPr>
        <w:t xml:space="preserve">rgan powinien przy wymierzaniu kary brać pod uwagę w szczególności charakter, ciężar, powtarzalność i czas trwania naruszenia lub podejrzenia naruszenia, a w stosownych </w:t>
      </w:r>
      <w:r w:rsidR="008952EC" w:rsidRPr="008952EC">
        <w:rPr>
          <w:rFonts w:ascii="Times New Roman" w:eastAsia="Times New Roman" w:hAnsi="Times New Roman" w:cs="Times New Roman"/>
          <w:kern w:val="3"/>
          <w:lang w:eastAsia="pl-PL"/>
          <w14:ligatures w14:val="none"/>
        </w:rPr>
        <w:lastRenderedPageBreak/>
        <w:t>przypadkach także zdolność ekonomiczną, techniczną i operacyjną danego podmiotu obowiązanego do przestrzegania przepisów Rozporządzenia.</w:t>
      </w:r>
    </w:p>
    <w:p w14:paraId="6E25CED2" w14:textId="6506A9A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Wysokość kar, zgodnie z Rozporządzeniem, </w:t>
      </w:r>
      <w:r w:rsidR="00FA5206"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 xml:space="preserve">uzależniona od światowego obrotu wykazanego przez podmiot. W tym kontekście wskazać należy, iż pojęcie to </w:t>
      </w:r>
      <w:r w:rsidR="00FA5206"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wykorzystywane w unijnych rozporządzeniach, w tym w Rozporządzeniu, o którym mowa w niniejszym uzasadnieniu, oraz w ogólnym rozporządzeniu o ochronie danych, jak i w polskim prawodawstwie, w ustawie z dnia 16 lutego 2007 r. o ochronie konkurencji i konsumentów. Wpływa to na potencjalny wymiar kary, różnicując ją w tym zakresie od kar przewidzianych dotychczasowymi przepisami właściwymi dla właściwych organów, a więc wykluczając możliwość powstania ewentualnej dysproporcji. Podyktowane jest to charakterem obowiązków przewidzianych w Rozporządzeniu.</w:t>
      </w:r>
    </w:p>
    <w:p w14:paraId="3B7C46A0"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Administracyjne kary pieniężne będą stanowiły dochód budżetu państwa.</w:t>
      </w:r>
    </w:p>
    <w:p w14:paraId="29AE372D" w14:textId="665CB4D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odniesieniu do kar pieniężnych, w zakresie nieuregulowanym w niniejszej ustawie oraz w ustawie z dnia 14 czerwca 1960 r. – Kodeks postępowania administracyjnego, stosuje się odpowiednio przepisy działu III ustawy z dnia 29 sierpnia 1997 r. – Ordynacja podatkowa (Dz. U. z 202</w:t>
      </w:r>
      <w:r w:rsidR="00FA5206">
        <w:rPr>
          <w:rFonts w:ascii="Times New Roman" w:eastAsia="Times New Roman" w:hAnsi="Times New Roman" w:cs="Times New Roman"/>
          <w:kern w:val="3"/>
          <w:lang w:eastAsia="pl-PL"/>
          <w14:ligatures w14:val="none"/>
        </w:rPr>
        <w:t>6</w:t>
      </w:r>
      <w:r w:rsidRPr="008952EC">
        <w:rPr>
          <w:rFonts w:ascii="Times New Roman" w:eastAsia="Times New Roman" w:hAnsi="Times New Roman" w:cs="Times New Roman"/>
          <w:kern w:val="3"/>
          <w:lang w:eastAsia="pl-PL"/>
          <w14:ligatures w14:val="none"/>
        </w:rPr>
        <w:t xml:space="preserve"> r. poz. </w:t>
      </w:r>
      <w:r w:rsidR="00FA5206">
        <w:rPr>
          <w:rFonts w:ascii="Times New Roman" w:eastAsia="Times New Roman" w:hAnsi="Times New Roman" w:cs="Times New Roman"/>
          <w:kern w:val="3"/>
          <w:lang w:eastAsia="pl-PL"/>
          <w14:ligatures w14:val="none"/>
        </w:rPr>
        <w:t>622</w:t>
      </w:r>
      <w:r w:rsidRPr="008952EC">
        <w:rPr>
          <w:rFonts w:ascii="Times New Roman" w:eastAsia="Times New Roman" w:hAnsi="Times New Roman" w:cs="Times New Roman"/>
          <w:kern w:val="3"/>
          <w:lang w:eastAsia="pl-PL"/>
          <w14:ligatures w14:val="none"/>
        </w:rPr>
        <w:t>), który dotyczy między innymi zobowiązań podatkowych, kwestii zaległości podatkowych, odsetek za zwłokę, wygaśnięcia zobowiązań podatkowych, ulg, przedawnień, nadpłaty, odpowiedzialności solidarnej i podatkowej osób trzecich, a także praw i obowiązki następców prawnych i podmiotów przekształconych.</w:t>
      </w:r>
    </w:p>
    <w:p w14:paraId="1B878507" w14:textId="0D934E6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Zmiany w przepisach innych ustaw – art. 2–</w:t>
      </w:r>
      <w:r w:rsidR="00E37DCC">
        <w:rPr>
          <w:rFonts w:ascii="Times New Roman" w:eastAsia="Times New Roman" w:hAnsi="Times New Roman" w:cs="Times New Roman"/>
          <w:b/>
          <w:kern w:val="3"/>
          <w:lang w:eastAsia="pl-PL"/>
          <w14:ligatures w14:val="none"/>
        </w:rPr>
        <w:t>8</w:t>
      </w:r>
    </w:p>
    <w:p w14:paraId="3907228D"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W przepisach zmieniających zawarto zmiany w obowiązujących ustawach mających na celu spójność wprowadzanych zmian z obowiązującymi przepisami prawa.</w:t>
      </w:r>
    </w:p>
    <w:p w14:paraId="61C56039" w14:textId="673400F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art. 2 </w:t>
      </w:r>
      <w:r w:rsidR="008B5A08">
        <w:rPr>
          <w:rFonts w:ascii="Times New Roman" w:eastAsia="Times New Roman" w:hAnsi="Times New Roman" w:cs="Times New Roman"/>
          <w:kern w:val="3"/>
          <w:lang w:eastAsia="pl-PL"/>
          <w14:ligatures w14:val="none"/>
        </w:rPr>
        <w:t xml:space="preserve">projektu ustawy </w:t>
      </w:r>
      <w:r w:rsidRPr="008952EC">
        <w:rPr>
          <w:rFonts w:ascii="Times New Roman" w:eastAsia="Times New Roman" w:hAnsi="Times New Roman" w:cs="Times New Roman"/>
          <w:kern w:val="3"/>
          <w:lang w:eastAsia="pl-PL"/>
          <w14:ligatures w14:val="none"/>
        </w:rPr>
        <w:t xml:space="preserve">wprowadza się zmiany do ustawy z dnia 17 listopada 1964 r. – Kodeks postępowania cywilnego wynikające z dodania właściwości rzeczowej dla sądu okręgowego (roszczenia wynikające z naruszenia obowiązków </w:t>
      </w:r>
      <w:r w:rsidR="008B5A08">
        <w:rPr>
          <w:rFonts w:ascii="Times New Roman" w:eastAsia="Times New Roman" w:hAnsi="Times New Roman" w:cs="Times New Roman"/>
          <w:kern w:val="3"/>
          <w:lang w:eastAsia="pl-PL"/>
          <w14:ligatures w14:val="none"/>
        </w:rPr>
        <w:t xml:space="preserve">wynikających z </w:t>
      </w:r>
      <w:r w:rsidRPr="008952EC">
        <w:rPr>
          <w:rFonts w:ascii="Times New Roman" w:eastAsia="Times New Roman" w:hAnsi="Times New Roman" w:cs="Times New Roman"/>
          <w:kern w:val="3"/>
          <w:lang w:eastAsia="pl-PL"/>
          <w14:ligatures w14:val="none"/>
        </w:rPr>
        <w:t>Rozporządzenia).</w:t>
      </w:r>
    </w:p>
    <w:p w14:paraId="6C096536" w14:textId="4CD9B31E" w:rsidR="008952EC" w:rsidRPr="008952EC" w:rsidRDefault="008952EC" w:rsidP="008952EC">
      <w:pPr>
        <w:suppressAutoHyphens/>
        <w:autoSpaceDE w:val="0"/>
        <w:autoSpaceDN w:val="0"/>
        <w:adjustRightInd w:val="0"/>
        <w:spacing w:before="120" w:after="120" w:line="360" w:lineRule="auto"/>
        <w:jc w:val="both"/>
        <w:rPr>
          <w:rFonts w:ascii="Times New Roman" w:eastAsia="Times New Roman" w:hAnsi="Times New Roman" w:cs="Times New Roman"/>
          <w:kern w:val="0"/>
          <w:lang w:eastAsia="pl-PL"/>
          <w14:ligatures w14:val="none"/>
        </w:rPr>
      </w:pPr>
      <w:r w:rsidRPr="008952EC">
        <w:rPr>
          <w:rFonts w:ascii="Times New Roman" w:eastAsia="Times New Roman" w:hAnsi="Times New Roman" w:cs="Times New Roman"/>
          <w:kern w:val="0"/>
          <w:lang w:eastAsia="pl-PL"/>
          <w14:ligatures w14:val="none"/>
        </w:rPr>
        <w:t xml:space="preserve">W art. 3 </w:t>
      </w:r>
      <w:r w:rsidR="008B5A08" w:rsidRPr="008B5A08">
        <w:rPr>
          <w:rFonts w:ascii="Times New Roman" w:eastAsia="Times New Roman" w:hAnsi="Times New Roman" w:cs="Times New Roman"/>
          <w:kern w:val="0"/>
          <w:lang w:eastAsia="pl-PL"/>
          <w14:ligatures w14:val="none"/>
        </w:rPr>
        <w:t xml:space="preserve">projektu ustawy </w:t>
      </w:r>
      <w:r w:rsidRPr="008952EC">
        <w:rPr>
          <w:rFonts w:ascii="Times New Roman" w:eastAsia="Times New Roman" w:hAnsi="Times New Roman" w:cs="Times New Roman"/>
          <w:kern w:val="0"/>
          <w:lang w:eastAsia="pl-PL"/>
          <w14:ligatures w14:val="none"/>
        </w:rPr>
        <w:t>wprowadza się zmianę w ustawie z dnia 17 czerwca 1966 r. o postępowaniu egzekucyjnym w administracji (Dz.</w:t>
      </w:r>
      <w:r w:rsidR="00C47E61">
        <w:rPr>
          <w:rFonts w:ascii="Times New Roman" w:eastAsia="Times New Roman" w:hAnsi="Times New Roman" w:cs="Times New Roman"/>
          <w:kern w:val="0"/>
          <w:lang w:eastAsia="pl-PL"/>
          <w14:ligatures w14:val="none"/>
        </w:rPr>
        <w:t xml:space="preserve"> </w:t>
      </w:r>
      <w:r w:rsidRPr="008952EC">
        <w:rPr>
          <w:rFonts w:ascii="Times New Roman" w:eastAsia="Times New Roman" w:hAnsi="Times New Roman" w:cs="Times New Roman"/>
          <w:kern w:val="0"/>
          <w:lang w:eastAsia="pl-PL"/>
          <w14:ligatures w14:val="none"/>
        </w:rPr>
        <w:t>U. z 202</w:t>
      </w:r>
      <w:r w:rsidR="008B5A08">
        <w:rPr>
          <w:rFonts w:ascii="Times New Roman" w:eastAsia="Times New Roman" w:hAnsi="Times New Roman" w:cs="Times New Roman"/>
          <w:kern w:val="0"/>
          <w:lang w:eastAsia="pl-PL"/>
          <w14:ligatures w14:val="none"/>
        </w:rPr>
        <w:t>6</w:t>
      </w:r>
      <w:r w:rsidRPr="008952EC">
        <w:rPr>
          <w:rFonts w:ascii="Times New Roman" w:eastAsia="Times New Roman" w:hAnsi="Times New Roman" w:cs="Times New Roman"/>
          <w:kern w:val="0"/>
          <w:lang w:eastAsia="pl-PL"/>
          <w14:ligatures w14:val="none"/>
        </w:rPr>
        <w:t xml:space="preserve"> r. poz. </w:t>
      </w:r>
      <w:r w:rsidR="008B5A08">
        <w:rPr>
          <w:rFonts w:ascii="Times New Roman" w:eastAsia="Times New Roman" w:hAnsi="Times New Roman" w:cs="Times New Roman"/>
          <w:kern w:val="0"/>
          <w:lang w:eastAsia="pl-PL"/>
          <w14:ligatures w14:val="none"/>
        </w:rPr>
        <w:t>268, z późn. zm.</w:t>
      </w:r>
      <w:r w:rsidRPr="008952EC">
        <w:rPr>
          <w:rFonts w:ascii="Times New Roman" w:eastAsia="Times New Roman" w:hAnsi="Times New Roman" w:cs="Times New Roman"/>
          <w:kern w:val="0"/>
          <w:lang w:eastAsia="pl-PL"/>
          <w14:ligatures w14:val="none"/>
        </w:rPr>
        <w:t xml:space="preserve">) podlegającą na modyfikacji art. 17 § 1a, zgodnie z którym do zażaleń na postanowienia wydanych przez wierzycieli, dla których organem wyższego stopnia jest minister albo w stosunku do których brak </w:t>
      </w:r>
      <w:r w:rsidR="00627037">
        <w:rPr>
          <w:rFonts w:ascii="Times New Roman" w:eastAsia="Times New Roman" w:hAnsi="Times New Roman" w:cs="Times New Roman"/>
          <w:kern w:val="0"/>
          <w:lang w:eastAsia="pl-PL"/>
          <w14:ligatures w14:val="none"/>
        </w:rPr>
        <w:t xml:space="preserve">jest </w:t>
      </w:r>
      <w:r w:rsidRPr="008952EC">
        <w:rPr>
          <w:rFonts w:ascii="Times New Roman" w:eastAsia="Times New Roman" w:hAnsi="Times New Roman" w:cs="Times New Roman"/>
          <w:kern w:val="0"/>
          <w:lang w:eastAsia="pl-PL"/>
          <w14:ligatures w14:val="none"/>
        </w:rPr>
        <w:t xml:space="preserve">organu wyższego stopnia, stosuje się odpowiednio art. 127 § 3 Kodeksu postępowania administracyjnego, z tym że termin do wniesienia zażalenia wynosi 7 dni od dnia doręczenia postanowienia. </w:t>
      </w:r>
    </w:p>
    <w:p w14:paraId="3F7CC825" w14:textId="3BC287B3" w:rsidR="008952EC" w:rsidRPr="008952EC" w:rsidRDefault="008952EC" w:rsidP="008952EC">
      <w:pPr>
        <w:suppressAutoHyphens/>
        <w:autoSpaceDE w:val="0"/>
        <w:autoSpaceDN w:val="0"/>
        <w:adjustRightInd w:val="0"/>
        <w:spacing w:before="120" w:after="120" w:line="360" w:lineRule="auto"/>
        <w:jc w:val="both"/>
        <w:rPr>
          <w:rFonts w:ascii="Times New Roman" w:eastAsia="Times New Roman" w:hAnsi="Times New Roman" w:cs="Times New Roman"/>
          <w:kern w:val="0"/>
          <w:lang w:eastAsia="pl-PL"/>
          <w14:ligatures w14:val="none"/>
        </w:rPr>
      </w:pPr>
      <w:r w:rsidRPr="008952EC">
        <w:rPr>
          <w:rFonts w:ascii="Times New Roman" w:eastAsia="Times New Roman" w:hAnsi="Times New Roman" w:cs="Times New Roman"/>
          <w:kern w:val="0"/>
          <w:lang w:eastAsia="pl-PL"/>
          <w14:ligatures w14:val="none"/>
        </w:rPr>
        <w:lastRenderedPageBreak/>
        <w:t xml:space="preserve">W art. 4 </w:t>
      </w:r>
      <w:r w:rsidR="008B5A08" w:rsidRPr="008B5A08">
        <w:rPr>
          <w:rFonts w:ascii="Times New Roman" w:eastAsia="Times New Roman" w:hAnsi="Times New Roman" w:cs="Times New Roman"/>
          <w:kern w:val="0"/>
          <w:lang w:eastAsia="pl-PL"/>
          <w14:ligatures w14:val="none"/>
        </w:rPr>
        <w:t xml:space="preserve">projektu ustawy </w:t>
      </w:r>
      <w:r w:rsidRPr="008952EC">
        <w:rPr>
          <w:rFonts w:ascii="Times New Roman" w:eastAsia="Times New Roman" w:hAnsi="Times New Roman" w:cs="Times New Roman"/>
          <w:kern w:val="0"/>
          <w:lang w:eastAsia="pl-PL"/>
          <w14:ligatures w14:val="none"/>
        </w:rPr>
        <w:t>wprowadza się zmiany w ustawie z dnia 29 grudnia 1992 r. o radiofonii i telewizji, polegające na: wskazaniu, iż Przewodniczący Krajowej Rady Radiofonii i Telewizji jest właściwym organem, o którym mowa w art. 49 ust. 1 Rozporządzenia</w:t>
      </w:r>
      <w:r w:rsidR="00627037">
        <w:rPr>
          <w:rFonts w:ascii="Times New Roman" w:eastAsia="Times New Roman" w:hAnsi="Times New Roman" w:cs="Times New Roman"/>
          <w:kern w:val="0"/>
          <w:lang w:eastAsia="pl-PL"/>
          <w14:ligatures w14:val="none"/>
        </w:rPr>
        <w:t>,</w:t>
      </w:r>
      <w:r w:rsidRPr="008952EC">
        <w:rPr>
          <w:rFonts w:ascii="Times New Roman" w:eastAsia="Times New Roman" w:hAnsi="Times New Roman" w:cs="Times New Roman"/>
          <w:kern w:val="0"/>
          <w:lang w:eastAsia="pl-PL"/>
          <w14:ligatures w14:val="none"/>
        </w:rPr>
        <w:t xml:space="preserve"> oraz na zobowiązaniu Przewodniczącego Krajowej Rady Radiofonii i Telewizji do przekazywania do wiadomości koordynatorowi do spraw usług cyfrowych decyzji nałożonej na dostawcę platformy udostępniania wideo, o której mowa w art. 47t ust. 6 ustawy o radiofonii i telewizji. Modyfikuje się ponadto ust. 8 w art. 47t w związku z dezaktualizacją zawartego w nim odesłania. </w:t>
      </w:r>
    </w:p>
    <w:p w14:paraId="31171347" w14:textId="2631B98D" w:rsidR="008952EC" w:rsidRPr="008952EC" w:rsidRDefault="008952EC" w:rsidP="008952EC">
      <w:pPr>
        <w:suppressAutoHyphens/>
        <w:autoSpaceDE w:val="0"/>
        <w:autoSpaceDN w:val="0"/>
        <w:adjustRightInd w:val="0"/>
        <w:spacing w:before="120" w:after="120" w:line="360" w:lineRule="auto"/>
        <w:jc w:val="both"/>
        <w:rPr>
          <w:rFonts w:ascii="Times New Roman" w:eastAsia="Times New Roman" w:hAnsi="Times New Roman" w:cs="Times New Roman"/>
          <w:kern w:val="0"/>
          <w:lang w:eastAsia="pl-PL"/>
          <w14:ligatures w14:val="none"/>
        </w:rPr>
      </w:pPr>
      <w:r w:rsidRPr="008952EC">
        <w:rPr>
          <w:rFonts w:ascii="Times New Roman" w:eastAsia="Times New Roman" w:hAnsi="Times New Roman" w:cs="Times New Roman"/>
          <w:kern w:val="0"/>
          <w:lang w:eastAsia="pl-PL"/>
          <w14:ligatures w14:val="none"/>
        </w:rPr>
        <w:t xml:space="preserve">W art. 5 </w:t>
      </w:r>
      <w:r w:rsidR="008501B1" w:rsidRPr="008501B1">
        <w:rPr>
          <w:rFonts w:ascii="Times New Roman" w:eastAsia="Times New Roman" w:hAnsi="Times New Roman" w:cs="Times New Roman"/>
          <w:kern w:val="0"/>
          <w:lang w:eastAsia="pl-PL"/>
          <w14:ligatures w14:val="none"/>
        </w:rPr>
        <w:t xml:space="preserve">projektu ustawy </w:t>
      </w:r>
      <w:r w:rsidRPr="008952EC">
        <w:rPr>
          <w:rFonts w:ascii="Times New Roman" w:eastAsia="Times New Roman" w:hAnsi="Times New Roman" w:cs="Times New Roman"/>
          <w:kern w:val="0"/>
          <w:lang w:eastAsia="pl-PL"/>
          <w14:ligatures w14:val="none"/>
        </w:rPr>
        <w:t xml:space="preserve">wprowadza się zmianę w ustawie z dnia 4 lutego 1994 r. o prawie autorskim i prawach pokrewnych </w:t>
      </w:r>
      <w:r w:rsidR="008501B1">
        <w:rPr>
          <w:rFonts w:ascii="Times New Roman" w:eastAsia="Times New Roman" w:hAnsi="Times New Roman" w:cs="Times New Roman"/>
          <w:kern w:val="0"/>
          <w:lang w:eastAsia="pl-PL"/>
          <w14:ligatures w14:val="none"/>
        </w:rPr>
        <w:t xml:space="preserve">(Dz. U. z 2025 r. poz. 24) </w:t>
      </w:r>
      <w:r w:rsidRPr="008952EC">
        <w:rPr>
          <w:rFonts w:ascii="Times New Roman" w:eastAsia="Times New Roman" w:hAnsi="Times New Roman" w:cs="Times New Roman"/>
          <w:kern w:val="0"/>
          <w:lang w:eastAsia="pl-PL"/>
          <w14:ligatures w14:val="none"/>
        </w:rPr>
        <w:t>polegającą na aktualizacji odesłania znajdującego się w ust. 3 w art. 22</w:t>
      </w:r>
      <w:r w:rsidRPr="008952EC">
        <w:rPr>
          <w:rFonts w:ascii="Times New Roman" w:eastAsia="Times New Roman" w:hAnsi="Times New Roman" w:cs="Times New Roman"/>
          <w:kern w:val="0"/>
          <w:vertAlign w:val="superscript"/>
          <w:lang w:eastAsia="pl-PL"/>
          <w14:ligatures w14:val="none"/>
        </w:rPr>
        <w:t>1</w:t>
      </w:r>
      <w:r w:rsidRPr="008952EC">
        <w:rPr>
          <w:rFonts w:ascii="Times New Roman" w:eastAsia="Times New Roman" w:hAnsi="Times New Roman" w:cs="Times New Roman"/>
          <w:kern w:val="0"/>
          <w:lang w:eastAsia="pl-PL"/>
          <w14:ligatures w14:val="none"/>
        </w:rPr>
        <w:t>.</w:t>
      </w:r>
    </w:p>
    <w:p w14:paraId="5D4B4A7B" w14:textId="7A96CB3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 art. 6 </w:t>
      </w:r>
      <w:r w:rsidR="008501B1" w:rsidRPr="008501B1">
        <w:rPr>
          <w:rFonts w:ascii="Times New Roman" w:eastAsia="Times New Roman" w:hAnsi="Times New Roman" w:cs="Times New Roman"/>
          <w:kern w:val="3"/>
          <w:lang w:eastAsia="pl-PL"/>
          <w14:ligatures w14:val="none"/>
        </w:rPr>
        <w:t xml:space="preserve">projektu ustawy </w:t>
      </w:r>
      <w:r w:rsidRPr="008952EC">
        <w:rPr>
          <w:rFonts w:ascii="Times New Roman" w:eastAsia="Times New Roman" w:hAnsi="Times New Roman" w:cs="Times New Roman"/>
          <w:kern w:val="3"/>
          <w:lang w:eastAsia="pl-PL"/>
          <w14:ligatures w14:val="none"/>
        </w:rPr>
        <w:t>wprowadza się zmiany do ustawy z dnia 30 czerwca 2000 r. – Prawo własności przemysłowej</w:t>
      </w:r>
      <w:r w:rsidR="008501B1">
        <w:rPr>
          <w:rFonts w:ascii="Times New Roman" w:eastAsia="Times New Roman" w:hAnsi="Times New Roman" w:cs="Times New Roman"/>
          <w:kern w:val="3"/>
          <w:lang w:eastAsia="pl-PL"/>
          <w14:ligatures w14:val="none"/>
        </w:rPr>
        <w:t xml:space="preserve"> (Dz. U. z 2023 r. poz. 1170)</w:t>
      </w:r>
      <w:r w:rsidRPr="008952EC">
        <w:rPr>
          <w:rFonts w:ascii="Times New Roman" w:eastAsia="Times New Roman" w:hAnsi="Times New Roman" w:cs="Times New Roman"/>
          <w:kern w:val="3"/>
          <w:lang w:eastAsia="pl-PL"/>
          <w14:ligatures w14:val="none"/>
        </w:rPr>
        <w:t>, w związku z uchyleniem art. 12–15 w ustawie o świadczeni</w:t>
      </w:r>
      <w:r w:rsidR="008501B1">
        <w:rPr>
          <w:rFonts w:ascii="Times New Roman" w:eastAsia="Times New Roman" w:hAnsi="Times New Roman" w:cs="Times New Roman"/>
          <w:kern w:val="3"/>
          <w:lang w:eastAsia="pl-PL"/>
          <w14:ligatures w14:val="none"/>
        </w:rPr>
        <w:t>u</w:t>
      </w:r>
      <w:r w:rsidRPr="008952EC">
        <w:rPr>
          <w:rFonts w:ascii="Times New Roman" w:eastAsia="Times New Roman" w:hAnsi="Times New Roman" w:cs="Times New Roman"/>
          <w:kern w:val="3"/>
          <w:lang w:eastAsia="pl-PL"/>
          <w14:ligatures w14:val="none"/>
        </w:rPr>
        <w:t xml:space="preserve"> usług drogą elektroniczną. Podyktowane jest to koniecznością ujednolicenia odesłania do uchylonych w niniejszej ustawie przepisów rozdziału 3 dotyczących wyłączenia odpowiedzialności usługodawcy z tytułu świadczenia usług drogą elektroniczną, przez zastąpienie ich odesłaniami do odpowiednich przepisów Rozporządzenia.</w:t>
      </w:r>
    </w:p>
    <w:p w14:paraId="2C7539A9" w14:textId="5A5CEC16"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Projektowany art. 7 dokonuje zmiany w ustawie z dnia 16 lutego 2007 r. o ochronie konkurencji i konsumentów polegającej na wskazaniu Prezesa UOKiK jako właściwego organu, o którym mowa w art. 49 ust. 1 Rozporządzenia.</w:t>
      </w:r>
    </w:p>
    <w:p w14:paraId="2831CE3B"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0"/>
          <w:lang w:eastAsia="pl-PL"/>
          <w14:ligatures w14:val="none"/>
        </w:rPr>
        <w:t xml:space="preserve">Projektowany art. 8 </w:t>
      </w:r>
      <w:r w:rsidRPr="008952EC">
        <w:rPr>
          <w:rFonts w:ascii="Times New Roman" w:eastAsia="Times New Roman" w:hAnsi="Times New Roman" w:cs="Times New Roman"/>
          <w:kern w:val="3"/>
          <w:lang w:eastAsia="pl-PL"/>
          <w14:ligatures w14:val="none"/>
        </w:rPr>
        <w:t xml:space="preserve">dokonuje zmiany w ustawie z dnia 12 lipca 2024 r. – Prawo komunikacji elektronicznej (Dz. U. poz. 1221, z późn. zm.) polegającej na wskazaniu Prezesa UKE jako koordynatora do spraw usług cyfrowych. </w:t>
      </w:r>
    </w:p>
    <w:p w14:paraId="19C16C00"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b/>
          <w:kern w:val="3"/>
          <w:lang w:eastAsia="pl-PL"/>
          <w14:ligatures w14:val="none"/>
        </w:rPr>
      </w:pPr>
      <w:r w:rsidRPr="008952EC">
        <w:rPr>
          <w:rFonts w:ascii="Times New Roman" w:eastAsia="Times New Roman" w:hAnsi="Times New Roman" w:cs="Times New Roman"/>
          <w:b/>
          <w:kern w:val="3"/>
          <w:lang w:eastAsia="pl-PL"/>
          <w14:ligatures w14:val="none"/>
        </w:rPr>
        <w:t>Przepisy końcowe</w:t>
      </w:r>
    </w:p>
    <w:p w14:paraId="2C59092D" w14:textId="56B9704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Mając na względzie, że Rozporządzenie weszło w życie z dniem 16 listopada 2022 r., </w:t>
      </w:r>
      <w:r w:rsidR="00A409EA" w:rsidRPr="008952EC">
        <w:rPr>
          <w:rFonts w:ascii="Times New Roman" w:eastAsia="Times New Roman" w:hAnsi="Times New Roman" w:cs="Times New Roman"/>
          <w:kern w:val="3"/>
          <w:lang w:eastAsia="pl-PL"/>
          <w14:ligatures w14:val="none"/>
        </w:rPr>
        <w:t xml:space="preserve">jest </w:t>
      </w:r>
      <w:r w:rsidRPr="008952EC">
        <w:rPr>
          <w:rFonts w:ascii="Times New Roman" w:eastAsia="Times New Roman" w:hAnsi="Times New Roman" w:cs="Times New Roman"/>
          <w:kern w:val="3"/>
          <w:lang w:eastAsia="pl-PL"/>
          <w14:ligatures w14:val="none"/>
        </w:rPr>
        <w:t>niezbędne, aby projektowane zmiany zostały wprowadzone do polskiego porządku prawnego jak najszybciej.</w:t>
      </w:r>
    </w:p>
    <w:p w14:paraId="6EC1E0A1" w14:textId="45114174"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Zgodnie z art. 93 Rozporządzenia jest ono stosowane od dnia 17 lutego 2024 r. Do tego dnia państwa członkowskie podają do wiadomości publicznej oraz przekazują Komisji </w:t>
      </w:r>
      <w:r w:rsidR="00646234">
        <w:rPr>
          <w:rFonts w:ascii="Times New Roman" w:eastAsia="Times New Roman" w:hAnsi="Times New Roman" w:cs="Times New Roman"/>
          <w:kern w:val="3"/>
          <w:lang w:eastAsia="pl-PL"/>
          <w14:ligatures w14:val="none"/>
        </w:rPr>
        <w:t xml:space="preserve">Europejskiej </w:t>
      </w:r>
      <w:r w:rsidRPr="008952EC">
        <w:rPr>
          <w:rFonts w:ascii="Times New Roman" w:eastAsia="Times New Roman" w:hAnsi="Times New Roman" w:cs="Times New Roman"/>
          <w:kern w:val="3"/>
          <w:lang w:eastAsia="pl-PL"/>
          <w14:ligatures w14:val="none"/>
        </w:rPr>
        <w:t>i Radzie Usług Cyfrowych nazwę swojego właściwego organu wyznaczonego na koordynatora do spraw usług cyfrowych wraz z jego danymi do kontaktu oraz nazwy innych właściwych organów, wraz z wyznaczonymi im odpowiednimi zadaniami.</w:t>
      </w:r>
    </w:p>
    <w:p w14:paraId="1ED3862A" w14:textId="2315EAC1"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lastRenderedPageBreak/>
        <w:t xml:space="preserve">Projekt ustawy nie zawiera przepisów technicznych w rozumieniu przepisów </w:t>
      </w:r>
      <w:r w:rsidR="00646234">
        <w:rPr>
          <w:rFonts w:ascii="Times New Roman" w:eastAsia="Times New Roman" w:hAnsi="Times New Roman" w:cs="Times New Roman"/>
          <w:kern w:val="3"/>
          <w:lang w:eastAsia="pl-PL"/>
          <w14:ligatures w14:val="none"/>
        </w:rPr>
        <w:t>r</w:t>
      </w:r>
      <w:r w:rsidRPr="008952EC">
        <w:rPr>
          <w:rFonts w:ascii="Times New Roman" w:eastAsia="Times New Roman" w:hAnsi="Times New Roman" w:cs="Times New Roman"/>
          <w:kern w:val="3"/>
          <w:lang w:eastAsia="pl-PL"/>
          <w14:ligatures w14:val="none"/>
        </w:rPr>
        <w:t>ozporządzenia Rady Ministrów z dnia 23 grudnia 2002 r. w sprawie sposobu funkcjonowania krajowego systemu notyfikacji norm i aktów prawnych (Dz. U. poz. 2039, z późn. zm.) i w związku z tym nie podlega procedurze notyfikacji.</w:t>
      </w:r>
    </w:p>
    <w:p w14:paraId="33CEAE88" w14:textId="1ADBAB1C"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Projekt ustawy jest zgodny z przepisami prawa </w:t>
      </w:r>
      <w:r w:rsidR="00837C28">
        <w:rPr>
          <w:rFonts w:ascii="Times New Roman" w:eastAsia="Times New Roman" w:hAnsi="Times New Roman" w:cs="Times New Roman"/>
          <w:kern w:val="3"/>
          <w:lang w:eastAsia="pl-PL"/>
          <w14:ligatures w14:val="none"/>
        </w:rPr>
        <w:t>UE</w:t>
      </w:r>
      <w:r w:rsidRPr="008952EC">
        <w:rPr>
          <w:rFonts w:ascii="Times New Roman" w:eastAsia="Times New Roman" w:hAnsi="Times New Roman" w:cs="Times New Roman"/>
          <w:kern w:val="3"/>
          <w:lang w:eastAsia="pl-PL"/>
          <w14:ligatures w14:val="none"/>
        </w:rPr>
        <w:t xml:space="preserve"> i służy ich stosowaniu.</w:t>
      </w:r>
    </w:p>
    <w:p w14:paraId="1B0A76DE" w14:textId="77777777"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Projekt ustawy nie podlega przedstawieniu właściwym organom i instytucjom Unii Europejskiej, w tym Europejskiemu Bankowi Centralnemu, w celu uzyskania opinii, dokonania powiadomienia, konsultacji albo uzgodnienia.</w:t>
      </w:r>
    </w:p>
    <w:p w14:paraId="7B7EE5DB" w14:textId="783FFF1A"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Wejście w życie projektowanej ustawy będzie miało wpływ na funkcjonowanie gospodarki i przedsiębiorczość, w tym funkcjonowanie mikroprzedsiębiorców, małych i średnich przedsiębiorców w związku z wyposażeniem właściwych organów w kompetencje kontrolne, zmierzające do zapewnienia skuteczności i egzekwowalności przepisów Rozporządzenia. </w:t>
      </w:r>
    </w:p>
    <w:p w14:paraId="4E450023" w14:textId="5906254D" w:rsidR="008952EC" w:rsidRPr="008952EC" w:rsidRDefault="008952EC" w:rsidP="008952EC">
      <w:pPr>
        <w:suppressAutoHyphens/>
        <w:autoSpaceDN w:val="0"/>
        <w:spacing w:before="120" w:after="120" w:line="360" w:lineRule="auto"/>
        <w:jc w:val="both"/>
        <w:textAlignment w:val="baseline"/>
        <w:rPr>
          <w:rFonts w:ascii="Times New Roman" w:eastAsia="Times New Roman" w:hAnsi="Times New Roman" w:cs="Times New Roman"/>
          <w:kern w:val="3"/>
          <w:lang w:eastAsia="pl-PL"/>
          <w14:ligatures w14:val="none"/>
        </w:rPr>
      </w:pPr>
      <w:r w:rsidRPr="008952EC">
        <w:rPr>
          <w:rFonts w:ascii="Times New Roman" w:eastAsia="Times New Roman" w:hAnsi="Times New Roman" w:cs="Times New Roman"/>
          <w:kern w:val="3"/>
          <w:lang w:eastAsia="pl-PL"/>
          <w14:ligatures w14:val="none"/>
        </w:rPr>
        <w:t xml:space="preserve">Wejście w życie ustawy będzie miało wpływ na rodzinę, obywateli, gospodarstwa domowe, osoby starsze oraz osoby niepełnosprawne – użytkownicy usług oferowanych przez usługodawców, np. użytkownicy platform społecznościowych, w związku z wejściem w życie Rozporządzenia zostaną wyposażeni w możliwość składania skarg na działalność usługodawców do Prezesa UKE na zasadach określonych w Rozporządzeniu. Ponadto projektowana ustawa przewiduje możliwość dochodzenia odszkodowania za poniesione przez </w:t>
      </w:r>
      <w:r w:rsidR="00F95634">
        <w:rPr>
          <w:rFonts w:ascii="Times New Roman" w:eastAsia="Times New Roman" w:hAnsi="Times New Roman" w:cs="Times New Roman"/>
          <w:kern w:val="3"/>
          <w:lang w:eastAsia="pl-PL"/>
          <w14:ligatures w14:val="none"/>
        </w:rPr>
        <w:t>usługobiorcę</w:t>
      </w:r>
      <w:r w:rsidR="00F95634" w:rsidRPr="008952EC">
        <w:rPr>
          <w:rFonts w:ascii="Times New Roman" w:eastAsia="Times New Roman" w:hAnsi="Times New Roman" w:cs="Times New Roman"/>
          <w:kern w:val="3"/>
          <w:lang w:eastAsia="pl-PL"/>
          <w14:ligatures w14:val="none"/>
        </w:rPr>
        <w:t xml:space="preserve"> </w:t>
      </w:r>
      <w:r w:rsidRPr="008952EC">
        <w:rPr>
          <w:rFonts w:ascii="Times New Roman" w:eastAsia="Times New Roman" w:hAnsi="Times New Roman" w:cs="Times New Roman"/>
          <w:kern w:val="3"/>
          <w:lang w:eastAsia="pl-PL"/>
          <w14:ligatures w14:val="none"/>
        </w:rPr>
        <w:t>straty związane z działaniem usługodawcy w ramach postępowania prowadzonego przed sądem powszechnym.</w:t>
      </w:r>
    </w:p>
    <w:p w14:paraId="6EE923C0" w14:textId="154ED39C" w:rsidR="001C6706" w:rsidRDefault="008952EC" w:rsidP="00182F17">
      <w:pPr>
        <w:spacing w:line="360" w:lineRule="auto"/>
        <w:jc w:val="both"/>
      </w:pPr>
      <w:r w:rsidRPr="008952EC">
        <w:rPr>
          <w:rFonts w:ascii="Times New Roman" w:eastAsia="Times New Roman" w:hAnsi="Times New Roman" w:cs="Times New Roman"/>
          <w:kern w:val="3"/>
          <w:lang w:eastAsia="pl-PL"/>
          <w14:ligatures w14:val="none"/>
        </w:rPr>
        <w:t>Projekt ustawy stosownie do wymogów art. 5 ustawy z dnia 7 lipca 2005 r. o działalności lobbingowej w procesie stanowienia prawa (Dz. U. z 2025 r. poz. 677</w:t>
      </w:r>
      <w:r w:rsidR="00F95634">
        <w:rPr>
          <w:rFonts w:ascii="Times New Roman" w:eastAsia="Times New Roman" w:hAnsi="Times New Roman" w:cs="Times New Roman"/>
          <w:kern w:val="3"/>
          <w:lang w:eastAsia="pl-PL"/>
          <w14:ligatures w14:val="none"/>
        </w:rPr>
        <w:t>, z późn. zm.</w:t>
      </w:r>
      <w:r w:rsidRPr="008952EC">
        <w:rPr>
          <w:rFonts w:ascii="Times New Roman" w:eastAsia="Times New Roman" w:hAnsi="Times New Roman" w:cs="Times New Roman"/>
          <w:kern w:val="3"/>
          <w:lang w:eastAsia="pl-PL"/>
          <w14:ligatures w14:val="none"/>
        </w:rPr>
        <w:t>) oraz zgodnie z § 52 ust. 1 uchwały nr 190 Rady Ministrów z dnia 29 października 2013 r. – Regulamin pracy Rady Ministrów (M.P. z 2026 r. poz. 404) został zamieszczony w Biuletynie Informacji Publicznej na stronie podmiotowej Rządowego Centrum Legislacji, w serwisie Rządowy Proces Legislacyjny.</w:t>
      </w:r>
    </w:p>
    <w:sectPr w:rsidR="001C6706" w:rsidSect="00B1683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B3DD" w14:textId="77777777" w:rsidR="008A5CEF" w:rsidRDefault="008A5CEF" w:rsidP="008952EC">
      <w:pPr>
        <w:spacing w:after="0" w:line="240" w:lineRule="auto"/>
      </w:pPr>
      <w:r>
        <w:separator/>
      </w:r>
    </w:p>
  </w:endnote>
  <w:endnote w:type="continuationSeparator" w:id="0">
    <w:p w14:paraId="6B199B65" w14:textId="77777777" w:rsidR="008A5CEF" w:rsidRDefault="008A5CEF" w:rsidP="008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380427"/>
      <w:docPartObj>
        <w:docPartGallery w:val="Page Numbers (Bottom of Page)"/>
        <w:docPartUnique/>
      </w:docPartObj>
    </w:sdtPr>
    <w:sdtEndPr>
      <w:rPr>
        <w:rFonts w:ascii="Times New Roman" w:hAnsi="Times New Roman" w:cs="Times New Roman"/>
      </w:rPr>
    </w:sdtEndPr>
    <w:sdtContent>
      <w:p w14:paraId="00F6B075" w14:textId="21674813" w:rsidR="00B16839" w:rsidRPr="00B16839" w:rsidRDefault="00B16839" w:rsidP="00B16839">
        <w:pPr>
          <w:pStyle w:val="Stopka"/>
          <w:jc w:val="center"/>
          <w:rPr>
            <w:rFonts w:ascii="Times New Roman" w:hAnsi="Times New Roman" w:cs="Times New Roman"/>
          </w:rPr>
        </w:pPr>
        <w:r w:rsidRPr="00B16839">
          <w:rPr>
            <w:rFonts w:ascii="Times New Roman" w:hAnsi="Times New Roman" w:cs="Times New Roman"/>
          </w:rPr>
          <w:fldChar w:fldCharType="begin"/>
        </w:r>
        <w:r w:rsidRPr="00B16839">
          <w:rPr>
            <w:rFonts w:ascii="Times New Roman" w:hAnsi="Times New Roman" w:cs="Times New Roman"/>
          </w:rPr>
          <w:instrText>PAGE   \* MERGEFORMAT</w:instrText>
        </w:r>
        <w:r w:rsidRPr="00B16839">
          <w:rPr>
            <w:rFonts w:ascii="Times New Roman" w:hAnsi="Times New Roman" w:cs="Times New Roman"/>
          </w:rPr>
          <w:fldChar w:fldCharType="separate"/>
        </w:r>
        <w:r w:rsidRPr="00B16839">
          <w:rPr>
            <w:rFonts w:ascii="Times New Roman" w:hAnsi="Times New Roman" w:cs="Times New Roman"/>
          </w:rPr>
          <w:t>2</w:t>
        </w:r>
        <w:r w:rsidRPr="00B1683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E3E9" w14:textId="77777777" w:rsidR="008A5CEF" w:rsidRDefault="008A5CEF" w:rsidP="008952EC">
      <w:pPr>
        <w:spacing w:after="0" w:line="240" w:lineRule="auto"/>
      </w:pPr>
      <w:r>
        <w:separator/>
      </w:r>
    </w:p>
  </w:footnote>
  <w:footnote w:type="continuationSeparator" w:id="0">
    <w:p w14:paraId="1F93C81A" w14:textId="77777777" w:rsidR="008A5CEF" w:rsidRDefault="008A5CEF" w:rsidP="008952EC">
      <w:pPr>
        <w:spacing w:after="0" w:line="240" w:lineRule="auto"/>
      </w:pPr>
      <w:r>
        <w:continuationSeparator/>
      </w:r>
    </w:p>
  </w:footnote>
  <w:footnote w:id="1">
    <w:p w14:paraId="07EA34CF" w14:textId="6A89B169" w:rsidR="008952EC" w:rsidRPr="00E0737B" w:rsidRDefault="008952EC" w:rsidP="00182F17">
      <w:pPr>
        <w:pStyle w:val="Tekstprzypisudolnego"/>
        <w:ind w:left="284" w:hanging="284"/>
        <w:jc w:val="both"/>
        <w:rPr>
          <w:rFonts w:ascii="Times New Roman" w:hAnsi="Times New Roman"/>
        </w:rPr>
      </w:pPr>
      <w:r w:rsidRPr="00E0737B">
        <w:rPr>
          <w:rStyle w:val="Odwoanieprzypisudolnego"/>
          <w:rFonts w:ascii="Times New Roman" w:hAnsi="Times New Roman"/>
        </w:rPr>
        <w:footnoteRef/>
      </w:r>
      <w:r>
        <w:rPr>
          <w:rFonts w:ascii="Times New Roman" w:hAnsi="Times New Roman"/>
          <w:vertAlign w:val="superscript"/>
        </w:rPr>
        <w:t>)</w:t>
      </w:r>
      <w:r>
        <w:rPr>
          <w:rFonts w:ascii="Times New Roman" w:hAnsi="Times New Roman"/>
          <w:vertAlign w:val="superscript"/>
        </w:rPr>
        <w:tab/>
      </w:r>
      <w:r w:rsidRPr="00E0737B">
        <w:rPr>
          <w:rFonts w:ascii="Times New Roman" w:hAnsi="Times New Roman"/>
        </w:rPr>
        <w:t xml:space="preserve">Za bardzo dużą platformę </w:t>
      </w:r>
      <w:r w:rsidR="00A35276">
        <w:rPr>
          <w:rFonts w:ascii="Times New Roman" w:hAnsi="Times New Roman"/>
        </w:rPr>
        <w:t xml:space="preserve">internetową </w:t>
      </w:r>
      <w:r w:rsidRPr="00E0737B">
        <w:rPr>
          <w:rFonts w:ascii="Times New Roman" w:hAnsi="Times New Roman"/>
        </w:rPr>
        <w:t>lub bardzo dużą wyszukiwarkę internetową uznaje się podmiot, który świadczy usługi dla więcej niż 45 mln aktywnych użytkowników miesięcznie i na podstawie decyzji Komisji Europejskiej został za taki podmiot uznany.</w:t>
      </w:r>
    </w:p>
  </w:footnote>
  <w:footnote w:id="2">
    <w:p w14:paraId="3EF8AA50" w14:textId="3F1553C9" w:rsidR="008952EC" w:rsidRPr="00E0737B" w:rsidRDefault="008952EC" w:rsidP="00182F17">
      <w:pPr>
        <w:pStyle w:val="Tekstprzypisudolnego"/>
        <w:ind w:left="284" w:hanging="284"/>
        <w:jc w:val="both"/>
        <w:rPr>
          <w:rFonts w:ascii="Times New Roman" w:hAnsi="Times New Roman"/>
        </w:rPr>
      </w:pPr>
      <w:r w:rsidRPr="00E0737B">
        <w:rPr>
          <w:rStyle w:val="Odwoanieprzypisudolnego"/>
          <w:rFonts w:ascii="Times New Roman" w:hAnsi="Times New Roman"/>
        </w:rPr>
        <w:footnoteRef/>
      </w:r>
      <w:r>
        <w:rPr>
          <w:rFonts w:ascii="Times New Roman" w:hAnsi="Times New Roman"/>
          <w:vertAlign w:val="superscript"/>
        </w:rPr>
        <w:t>)</w:t>
      </w:r>
      <w:r>
        <w:rPr>
          <w:rFonts w:ascii="Times New Roman" w:hAnsi="Times New Roman"/>
          <w:vertAlign w:val="superscript"/>
        </w:rPr>
        <w:tab/>
      </w:r>
      <w:r w:rsidRPr="00E0737B">
        <w:rPr>
          <w:rFonts w:ascii="Times New Roman" w:hAnsi="Times New Roman"/>
        </w:rPr>
        <w:t>Dyrektywa Parlamentu Europejskiego i Rady (UE) 2018/1972 z dnia 11 grudnia 2018 r. ustanawiająca Europejski kodeks łączności elektronicznej (Dz. Urz. UE L 321 z 17.12.2018, str. 36</w:t>
      </w:r>
      <w:r>
        <w:rPr>
          <w:rFonts w:ascii="Times New Roman" w:hAnsi="Times New Roman"/>
        </w:rPr>
        <w:t>, z późn. zm.)</w:t>
      </w:r>
      <w:r w:rsidRPr="00E0737B">
        <w:rPr>
          <w:rFonts w:ascii="Times New Roman" w:hAnsi="Times New Roman"/>
        </w:rPr>
        <w:t>.</w:t>
      </w:r>
    </w:p>
  </w:footnote>
  <w:footnote w:id="3">
    <w:p w14:paraId="64AA92FB" w14:textId="5008F696" w:rsidR="008952EC" w:rsidRPr="00E0737B" w:rsidRDefault="008952EC" w:rsidP="00182F17">
      <w:pPr>
        <w:pStyle w:val="Tekstprzypisudolnego"/>
        <w:ind w:left="284" w:hanging="284"/>
        <w:jc w:val="both"/>
        <w:rPr>
          <w:rFonts w:ascii="Times New Roman" w:hAnsi="Times New Roman"/>
        </w:rPr>
      </w:pPr>
      <w:r w:rsidRPr="00E0737B">
        <w:rPr>
          <w:rStyle w:val="Odwoanieprzypisudolnego"/>
          <w:rFonts w:ascii="Times New Roman" w:hAnsi="Times New Roman"/>
        </w:rPr>
        <w:footnoteRef/>
      </w:r>
      <w:r>
        <w:rPr>
          <w:rFonts w:ascii="Times New Roman" w:hAnsi="Times New Roman"/>
          <w:vertAlign w:val="superscript"/>
        </w:rPr>
        <w:t>)</w:t>
      </w:r>
      <w:r>
        <w:rPr>
          <w:rFonts w:ascii="Times New Roman" w:hAnsi="Times New Roman"/>
          <w:vertAlign w:val="superscript"/>
        </w:rPr>
        <w:tab/>
      </w:r>
      <w:r w:rsidRPr="00E0737B">
        <w:rPr>
          <w:rFonts w:ascii="Times New Roman" w:hAnsi="Times New Roman"/>
        </w:rPr>
        <w:t xml:space="preserve">Wniosek </w:t>
      </w:r>
      <w:r w:rsidR="004A6DCC">
        <w:rPr>
          <w:rFonts w:ascii="Times New Roman" w:hAnsi="Times New Roman"/>
        </w:rPr>
        <w:t>(wycofany)</w:t>
      </w:r>
      <w:r w:rsidR="004A6DCC" w:rsidRPr="00E0737B">
        <w:rPr>
          <w:rFonts w:ascii="Times New Roman" w:hAnsi="Times New Roman"/>
        </w:rPr>
        <w:t xml:space="preserve"> </w:t>
      </w:r>
      <w:r w:rsidRPr="00E0737B">
        <w:rPr>
          <w:rFonts w:ascii="Times New Roman" w:hAnsi="Times New Roman"/>
        </w:rPr>
        <w:t xml:space="preserve">Rozporządzenie Parlamentu Europejskiego </w:t>
      </w:r>
      <w:r>
        <w:rPr>
          <w:rFonts w:ascii="Times New Roman" w:hAnsi="Times New Roman"/>
        </w:rPr>
        <w:t>i</w:t>
      </w:r>
      <w:r w:rsidRPr="00E0737B">
        <w:rPr>
          <w:rFonts w:ascii="Times New Roman" w:hAnsi="Times New Roman"/>
        </w:rPr>
        <w:t xml:space="preserve"> Rady w sprawie poszanowania życia prywatnego oraz ochrony danych osobowych w łączności elektronicznej i uchylające dyrektywę 2002/58/WE (rozporządzenie w sprawie prywatności i łączności elektronicznej)</w:t>
      </w:r>
      <w:r>
        <w:rPr>
          <w:rFonts w:ascii="Times New Roman" w:hAnsi="Times New Roman"/>
        </w:rPr>
        <w:t>.</w:t>
      </w:r>
    </w:p>
  </w:footnote>
  <w:footnote w:id="4">
    <w:p w14:paraId="7ED591CE" w14:textId="303C0E8D" w:rsidR="008952EC" w:rsidRPr="00741383" w:rsidRDefault="008952EC" w:rsidP="00182F17">
      <w:pPr>
        <w:pStyle w:val="Tekstprzypisudolnego"/>
        <w:ind w:left="284" w:hanging="284"/>
        <w:jc w:val="both"/>
        <w:rPr>
          <w:rFonts w:ascii="Times New Roman" w:hAnsi="Times New Roman"/>
        </w:rPr>
      </w:pPr>
      <w:r w:rsidRPr="00741383">
        <w:rPr>
          <w:rStyle w:val="Odwoanieprzypisudolnego"/>
          <w:rFonts w:ascii="Times New Roman" w:hAnsi="Times New Roman"/>
        </w:rPr>
        <w:footnoteRef/>
      </w:r>
      <w:r>
        <w:rPr>
          <w:rFonts w:ascii="Times New Roman" w:hAnsi="Times New Roman"/>
          <w:vertAlign w:val="superscript"/>
        </w:rPr>
        <w:t>)</w:t>
      </w:r>
      <w:r>
        <w:rPr>
          <w:rFonts w:ascii="Times New Roman" w:hAnsi="Times New Roman"/>
          <w:vertAlign w:val="superscript"/>
        </w:rPr>
        <w:tab/>
      </w:r>
      <w:r w:rsidRPr="00741383">
        <w:rPr>
          <w:rFonts w:ascii="Times New Roman" w:hAnsi="Times New Roman"/>
        </w:rPr>
        <w:t>Dyrektywa Parlamentu Europejskiego i Rady (UE) 2019/790 z dnia 17 kwietnia 2019 r. w sprawie prawa autorskiego i praw pokrewnych na jednolitym rynku cyfrowym oraz zmiany dyrektyw 96/9/WE i 2001/29/WE (Dz. Urz. UE L 130 z 17.</w:t>
      </w:r>
      <w:r>
        <w:rPr>
          <w:rFonts w:ascii="Times New Roman" w:hAnsi="Times New Roman"/>
        </w:rPr>
        <w:t>0</w:t>
      </w:r>
      <w:r w:rsidRPr="00741383">
        <w:rPr>
          <w:rFonts w:ascii="Times New Roman" w:hAnsi="Times New Roman"/>
        </w:rPr>
        <w:t>5.2019, s</w:t>
      </w:r>
      <w:r>
        <w:rPr>
          <w:rFonts w:ascii="Times New Roman" w:hAnsi="Times New Roman"/>
        </w:rPr>
        <w:t>tr</w:t>
      </w:r>
      <w:r w:rsidRPr="00741383">
        <w:rPr>
          <w:rFonts w:ascii="Times New Roman" w:hAnsi="Times New Roman"/>
        </w:rPr>
        <w:t>. 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EC"/>
    <w:rsid w:val="000103B5"/>
    <w:rsid w:val="000134A8"/>
    <w:rsid w:val="00014665"/>
    <w:rsid w:val="00033344"/>
    <w:rsid w:val="00040564"/>
    <w:rsid w:val="00054EB0"/>
    <w:rsid w:val="0005700C"/>
    <w:rsid w:val="000707A4"/>
    <w:rsid w:val="0009618A"/>
    <w:rsid w:val="000B6D3E"/>
    <w:rsid w:val="000C25A3"/>
    <w:rsid w:val="000C28BB"/>
    <w:rsid w:val="000D14E1"/>
    <w:rsid w:val="00107E88"/>
    <w:rsid w:val="00122E3A"/>
    <w:rsid w:val="00133648"/>
    <w:rsid w:val="00182F17"/>
    <w:rsid w:val="001B162D"/>
    <w:rsid w:val="001C2C91"/>
    <w:rsid w:val="001C6706"/>
    <w:rsid w:val="001D5319"/>
    <w:rsid w:val="001E4911"/>
    <w:rsid w:val="00235C0B"/>
    <w:rsid w:val="0027732F"/>
    <w:rsid w:val="002A1705"/>
    <w:rsid w:val="002D7282"/>
    <w:rsid w:val="002E394B"/>
    <w:rsid w:val="003010E3"/>
    <w:rsid w:val="00306ED8"/>
    <w:rsid w:val="003109BB"/>
    <w:rsid w:val="00325E6E"/>
    <w:rsid w:val="00333937"/>
    <w:rsid w:val="003514C1"/>
    <w:rsid w:val="00353B56"/>
    <w:rsid w:val="00357271"/>
    <w:rsid w:val="003655D3"/>
    <w:rsid w:val="003B1FC7"/>
    <w:rsid w:val="003C11E5"/>
    <w:rsid w:val="003C6174"/>
    <w:rsid w:val="00487DBD"/>
    <w:rsid w:val="004A6DCC"/>
    <w:rsid w:val="004C4E91"/>
    <w:rsid w:val="004D7205"/>
    <w:rsid w:val="00555EF1"/>
    <w:rsid w:val="0059272E"/>
    <w:rsid w:val="0059520C"/>
    <w:rsid w:val="005A4E1B"/>
    <w:rsid w:val="005A7917"/>
    <w:rsid w:val="005B2B34"/>
    <w:rsid w:val="005B6F8B"/>
    <w:rsid w:val="005E27DF"/>
    <w:rsid w:val="006262B8"/>
    <w:rsid w:val="00627037"/>
    <w:rsid w:val="00646234"/>
    <w:rsid w:val="006F1AEB"/>
    <w:rsid w:val="006F63CA"/>
    <w:rsid w:val="007172CA"/>
    <w:rsid w:val="00762CB6"/>
    <w:rsid w:val="0076766C"/>
    <w:rsid w:val="00783DE8"/>
    <w:rsid w:val="007860B2"/>
    <w:rsid w:val="007A5CCA"/>
    <w:rsid w:val="007B73CA"/>
    <w:rsid w:val="007C4094"/>
    <w:rsid w:val="008042FB"/>
    <w:rsid w:val="00820E53"/>
    <w:rsid w:val="00837C28"/>
    <w:rsid w:val="008501B1"/>
    <w:rsid w:val="008509B7"/>
    <w:rsid w:val="008763F7"/>
    <w:rsid w:val="00883293"/>
    <w:rsid w:val="008874A1"/>
    <w:rsid w:val="008952EC"/>
    <w:rsid w:val="008A5CEF"/>
    <w:rsid w:val="008B27AB"/>
    <w:rsid w:val="008B5A08"/>
    <w:rsid w:val="008E7529"/>
    <w:rsid w:val="00904E58"/>
    <w:rsid w:val="0090555E"/>
    <w:rsid w:val="00911458"/>
    <w:rsid w:val="009316B1"/>
    <w:rsid w:val="00931B86"/>
    <w:rsid w:val="00932D41"/>
    <w:rsid w:val="0094235A"/>
    <w:rsid w:val="00963C21"/>
    <w:rsid w:val="0096521A"/>
    <w:rsid w:val="00972926"/>
    <w:rsid w:val="00977981"/>
    <w:rsid w:val="009B6B17"/>
    <w:rsid w:val="009D27EA"/>
    <w:rsid w:val="009E053C"/>
    <w:rsid w:val="009E11DF"/>
    <w:rsid w:val="009E50B3"/>
    <w:rsid w:val="009F7216"/>
    <w:rsid w:val="00A03B21"/>
    <w:rsid w:val="00A30FD2"/>
    <w:rsid w:val="00A35276"/>
    <w:rsid w:val="00A409EA"/>
    <w:rsid w:val="00A54597"/>
    <w:rsid w:val="00A83BDE"/>
    <w:rsid w:val="00AB6E29"/>
    <w:rsid w:val="00AD07AF"/>
    <w:rsid w:val="00B141CC"/>
    <w:rsid w:val="00B16839"/>
    <w:rsid w:val="00B24A5C"/>
    <w:rsid w:val="00B41E46"/>
    <w:rsid w:val="00B461DA"/>
    <w:rsid w:val="00B65356"/>
    <w:rsid w:val="00B715B5"/>
    <w:rsid w:val="00B77945"/>
    <w:rsid w:val="00B9221B"/>
    <w:rsid w:val="00BA6C43"/>
    <w:rsid w:val="00BB19A0"/>
    <w:rsid w:val="00BB4DED"/>
    <w:rsid w:val="00BE2586"/>
    <w:rsid w:val="00C117D3"/>
    <w:rsid w:val="00C21EB5"/>
    <w:rsid w:val="00C34933"/>
    <w:rsid w:val="00C360A3"/>
    <w:rsid w:val="00C36E3F"/>
    <w:rsid w:val="00C47E61"/>
    <w:rsid w:val="00C544B5"/>
    <w:rsid w:val="00C57CA0"/>
    <w:rsid w:val="00C6485D"/>
    <w:rsid w:val="00C87C59"/>
    <w:rsid w:val="00CB058B"/>
    <w:rsid w:val="00CD20F8"/>
    <w:rsid w:val="00CD4252"/>
    <w:rsid w:val="00CE1F9C"/>
    <w:rsid w:val="00CE7DFC"/>
    <w:rsid w:val="00D25843"/>
    <w:rsid w:val="00D303B7"/>
    <w:rsid w:val="00D36A88"/>
    <w:rsid w:val="00D46130"/>
    <w:rsid w:val="00DA5FE6"/>
    <w:rsid w:val="00E00EC3"/>
    <w:rsid w:val="00E24565"/>
    <w:rsid w:val="00E33C71"/>
    <w:rsid w:val="00E37DCC"/>
    <w:rsid w:val="00E41AF0"/>
    <w:rsid w:val="00E442CC"/>
    <w:rsid w:val="00E44BA8"/>
    <w:rsid w:val="00E6034B"/>
    <w:rsid w:val="00E74A29"/>
    <w:rsid w:val="00E80EBF"/>
    <w:rsid w:val="00E91FD4"/>
    <w:rsid w:val="00EA332A"/>
    <w:rsid w:val="00EA5084"/>
    <w:rsid w:val="00EA761F"/>
    <w:rsid w:val="00EB0FD1"/>
    <w:rsid w:val="00EB6010"/>
    <w:rsid w:val="00EF1B6D"/>
    <w:rsid w:val="00F2763E"/>
    <w:rsid w:val="00F32B8D"/>
    <w:rsid w:val="00F374F5"/>
    <w:rsid w:val="00F44FA6"/>
    <w:rsid w:val="00F47773"/>
    <w:rsid w:val="00F53F43"/>
    <w:rsid w:val="00F87086"/>
    <w:rsid w:val="00F8754D"/>
    <w:rsid w:val="00F95634"/>
    <w:rsid w:val="00FA5206"/>
    <w:rsid w:val="00FC7BF2"/>
    <w:rsid w:val="00FE1D69"/>
    <w:rsid w:val="00FF3859"/>
    <w:rsid w:val="00FF7D73"/>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ACAB"/>
  <w15:chartTrackingRefBased/>
  <w15:docId w15:val="{BF228CC1-B7F5-45AF-A1F9-ABA70CD2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95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95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52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52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52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52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52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52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52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52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52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52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52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52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52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52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52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52EC"/>
    <w:rPr>
      <w:rFonts w:eastAsiaTheme="majorEastAsia" w:cstheme="majorBidi"/>
      <w:color w:val="272727" w:themeColor="text1" w:themeTint="D8"/>
    </w:rPr>
  </w:style>
  <w:style w:type="paragraph" w:styleId="Tytu">
    <w:name w:val="Title"/>
    <w:basedOn w:val="Normalny"/>
    <w:next w:val="Normalny"/>
    <w:link w:val="TytuZnak"/>
    <w:uiPriority w:val="10"/>
    <w:qFormat/>
    <w:rsid w:val="00895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52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52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52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52EC"/>
    <w:pPr>
      <w:spacing w:before="160"/>
      <w:jc w:val="center"/>
    </w:pPr>
    <w:rPr>
      <w:i/>
      <w:iCs/>
      <w:color w:val="404040" w:themeColor="text1" w:themeTint="BF"/>
    </w:rPr>
  </w:style>
  <w:style w:type="character" w:customStyle="1" w:styleId="CytatZnak">
    <w:name w:val="Cytat Znak"/>
    <w:basedOn w:val="Domylnaczcionkaakapitu"/>
    <w:link w:val="Cytat"/>
    <w:uiPriority w:val="29"/>
    <w:rsid w:val="008952EC"/>
    <w:rPr>
      <w:i/>
      <w:iCs/>
      <w:color w:val="404040" w:themeColor="text1" w:themeTint="BF"/>
    </w:rPr>
  </w:style>
  <w:style w:type="paragraph" w:styleId="Akapitzlist">
    <w:name w:val="List Paragraph"/>
    <w:basedOn w:val="Normalny"/>
    <w:uiPriority w:val="34"/>
    <w:qFormat/>
    <w:rsid w:val="008952EC"/>
    <w:pPr>
      <w:ind w:left="720"/>
      <w:contextualSpacing/>
    </w:pPr>
  </w:style>
  <w:style w:type="character" w:styleId="Wyrnienieintensywne">
    <w:name w:val="Intense Emphasis"/>
    <w:basedOn w:val="Domylnaczcionkaakapitu"/>
    <w:uiPriority w:val="21"/>
    <w:qFormat/>
    <w:rsid w:val="008952EC"/>
    <w:rPr>
      <w:i/>
      <w:iCs/>
      <w:color w:val="0F4761" w:themeColor="accent1" w:themeShade="BF"/>
    </w:rPr>
  </w:style>
  <w:style w:type="paragraph" w:styleId="Cytatintensywny">
    <w:name w:val="Intense Quote"/>
    <w:basedOn w:val="Normalny"/>
    <w:next w:val="Normalny"/>
    <w:link w:val="CytatintensywnyZnak"/>
    <w:uiPriority w:val="30"/>
    <w:qFormat/>
    <w:rsid w:val="00895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52EC"/>
    <w:rPr>
      <w:i/>
      <w:iCs/>
      <w:color w:val="0F4761" w:themeColor="accent1" w:themeShade="BF"/>
    </w:rPr>
  </w:style>
  <w:style w:type="character" w:styleId="Odwoanieintensywne">
    <w:name w:val="Intense Reference"/>
    <w:basedOn w:val="Domylnaczcionkaakapitu"/>
    <w:uiPriority w:val="32"/>
    <w:qFormat/>
    <w:rsid w:val="008952EC"/>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8952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52EC"/>
    <w:rPr>
      <w:sz w:val="20"/>
      <w:szCs w:val="20"/>
    </w:r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8952EC"/>
    <w:rPr>
      <w:rFonts w:cs="Times New Roman"/>
      <w:vertAlign w:val="superscript"/>
    </w:rPr>
  </w:style>
  <w:style w:type="paragraph" w:styleId="Nagwek">
    <w:name w:val="header"/>
    <w:basedOn w:val="Normalny"/>
    <w:link w:val="NagwekZnak"/>
    <w:uiPriority w:val="99"/>
    <w:unhideWhenUsed/>
    <w:rsid w:val="00B168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839"/>
  </w:style>
  <w:style w:type="paragraph" w:styleId="Stopka">
    <w:name w:val="footer"/>
    <w:basedOn w:val="Normalny"/>
    <w:link w:val="StopkaZnak"/>
    <w:uiPriority w:val="99"/>
    <w:unhideWhenUsed/>
    <w:rsid w:val="00B168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839"/>
  </w:style>
  <w:style w:type="paragraph" w:styleId="Poprawka">
    <w:name w:val="Revision"/>
    <w:hidden/>
    <w:uiPriority w:val="99"/>
    <w:semiHidden/>
    <w:rsid w:val="00C47E61"/>
    <w:pPr>
      <w:spacing w:after="0" w:line="240" w:lineRule="auto"/>
    </w:pPr>
  </w:style>
  <w:style w:type="character" w:styleId="Odwoaniedokomentarza">
    <w:name w:val="annotation reference"/>
    <w:basedOn w:val="Domylnaczcionkaakapitu"/>
    <w:uiPriority w:val="99"/>
    <w:semiHidden/>
    <w:unhideWhenUsed/>
    <w:rsid w:val="00C47E61"/>
    <w:rPr>
      <w:sz w:val="16"/>
      <w:szCs w:val="16"/>
    </w:rPr>
  </w:style>
  <w:style w:type="paragraph" w:styleId="Tekstkomentarza">
    <w:name w:val="annotation text"/>
    <w:basedOn w:val="Normalny"/>
    <w:link w:val="TekstkomentarzaZnak"/>
    <w:uiPriority w:val="99"/>
    <w:unhideWhenUsed/>
    <w:rsid w:val="00C47E61"/>
    <w:pPr>
      <w:spacing w:line="240" w:lineRule="auto"/>
    </w:pPr>
    <w:rPr>
      <w:sz w:val="20"/>
      <w:szCs w:val="20"/>
    </w:rPr>
  </w:style>
  <w:style w:type="character" w:customStyle="1" w:styleId="TekstkomentarzaZnak">
    <w:name w:val="Tekst komentarza Znak"/>
    <w:basedOn w:val="Domylnaczcionkaakapitu"/>
    <w:link w:val="Tekstkomentarza"/>
    <w:uiPriority w:val="99"/>
    <w:rsid w:val="00C47E61"/>
    <w:rPr>
      <w:sz w:val="20"/>
      <w:szCs w:val="20"/>
    </w:rPr>
  </w:style>
  <w:style w:type="paragraph" w:styleId="Tematkomentarza">
    <w:name w:val="annotation subject"/>
    <w:basedOn w:val="Tekstkomentarza"/>
    <w:next w:val="Tekstkomentarza"/>
    <w:link w:val="TematkomentarzaZnak"/>
    <w:uiPriority w:val="99"/>
    <w:semiHidden/>
    <w:unhideWhenUsed/>
    <w:rsid w:val="00C47E61"/>
    <w:rPr>
      <w:b/>
      <w:bCs/>
    </w:rPr>
  </w:style>
  <w:style w:type="character" w:customStyle="1" w:styleId="TematkomentarzaZnak">
    <w:name w:val="Temat komentarza Znak"/>
    <w:basedOn w:val="TekstkomentarzaZnak"/>
    <w:link w:val="Tematkomentarza"/>
    <w:uiPriority w:val="99"/>
    <w:semiHidden/>
    <w:rsid w:val="00C47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0D0A-D349-4BA6-BCDF-787E2ED1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10092</Words>
  <Characters>60555</Characters>
  <Application>Microsoft Office Word</Application>
  <DocSecurity>4</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70506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Pietrzak Ewa</cp:lastModifiedBy>
  <cp:revision>2</cp:revision>
  <dcterms:created xsi:type="dcterms:W3CDTF">2026-06-05T09:10:00Z</dcterms:created>
  <dcterms:modified xsi:type="dcterms:W3CDTF">2026-06-05T09:10:00Z</dcterms:modified>
</cp:coreProperties>
</file>