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C149" w14:textId="77777777" w:rsidR="008405F9" w:rsidRPr="008405F9" w:rsidRDefault="008405F9" w:rsidP="008405F9">
      <w:pPr>
        <w:spacing w:after="0" w:line="360" w:lineRule="auto"/>
        <w:jc w:val="right"/>
        <w:rPr>
          <w:rFonts w:ascii="Times New Roman" w:hAnsi="Times New Roman" w:cs="Times New Roman"/>
          <w:u w:val="single"/>
        </w:rPr>
      </w:pPr>
      <w:r w:rsidRPr="008405F9">
        <w:rPr>
          <w:rFonts w:ascii="Times New Roman" w:hAnsi="Times New Roman" w:cs="Times New Roman"/>
          <w:u w:val="single"/>
        </w:rPr>
        <w:t xml:space="preserve">Projekt </w:t>
      </w:r>
    </w:p>
    <w:p w14:paraId="7A9AC27E" w14:textId="77777777" w:rsidR="008405F9" w:rsidRPr="009A1D57" w:rsidRDefault="008405F9" w:rsidP="008405F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A1D57">
        <w:rPr>
          <w:rFonts w:ascii="Times New Roman" w:hAnsi="Times New Roman" w:cs="Times New Roman"/>
          <w:b/>
          <w:bCs/>
        </w:rPr>
        <w:t>USTAWA</w:t>
      </w:r>
    </w:p>
    <w:p w14:paraId="1E2445B9" w14:textId="0E23078E" w:rsidR="008405F9" w:rsidRPr="008405F9" w:rsidRDefault="008405F9" w:rsidP="008405F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405F9">
        <w:rPr>
          <w:rFonts w:ascii="Times New Roman" w:hAnsi="Times New Roman" w:cs="Times New Roman"/>
        </w:rPr>
        <w:t xml:space="preserve">z dnia … </w:t>
      </w:r>
    </w:p>
    <w:p w14:paraId="70939E0D" w14:textId="77777777" w:rsidR="008405F9" w:rsidRPr="009A1D57" w:rsidRDefault="008405F9" w:rsidP="008405F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A1D57">
        <w:rPr>
          <w:rFonts w:ascii="Times New Roman" w:hAnsi="Times New Roman" w:cs="Times New Roman"/>
          <w:b/>
          <w:bCs/>
        </w:rPr>
        <w:t>o zmianie ustawy – Kodeks wyborczy</w:t>
      </w:r>
    </w:p>
    <w:p w14:paraId="6A233C60" w14:textId="77777777" w:rsidR="008405F9" w:rsidRPr="009A1D57" w:rsidRDefault="008405F9" w:rsidP="008405F9">
      <w:pPr>
        <w:spacing w:after="0" w:line="360" w:lineRule="auto"/>
        <w:rPr>
          <w:rFonts w:ascii="Times New Roman" w:hAnsi="Times New Roman" w:cs="Times New Roman"/>
        </w:rPr>
      </w:pPr>
    </w:p>
    <w:p w14:paraId="64D01F31" w14:textId="77777777" w:rsidR="008405F9" w:rsidRPr="009A1D57" w:rsidRDefault="008405F9" w:rsidP="008405F9">
      <w:pPr>
        <w:spacing w:after="0" w:line="360" w:lineRule="auto"/>
        <w:rPr>
          <w:rFonts w:ascii="Times New Roman" w:hAnsi="Times New Roman" w:cs="Times New Roman"/>
        </w:rPr>
      </w:pPr>
      <w:r w:rsidRPr="009A1D57">
        <w:rPr>
          <w:rFonts w:ascii="Times New Roman" w:hAnsi="Times New Roman" w:cs="Times New Roman"/>
          <w:b/>
          <w:bCs/>
        </w:rPr>
        <w:t>Art. 1</w:t>
      </w:r>
      <w:r>
        <w:rPr>
          <w:rFonts w:ascii="Times New Roman" w:hAnsi="Times New Roman" w:cs="Times New Roman"/>
          <w:b/>
          <w:bCs/>
        </w:rPr>
        <w:t>.</w:t>
      </w:r>
      <w:r w:rsidRPr="009A1D57">
        <w:rPr>
          <w:rFonts w:ascii="Times New Roman" w:hAnsi="Times New Roman" w:cs="Times New Roman"/>
          <w:b/>
          <w:bCs/>
        </w:rPr>
        <w:t xml:space="preserve"> </w:t>
      </w:r>
      <w:r w:rsidRPr="009A1D57">
        <w:rPr>
          <w:rFonts w:ascii="Times New Roman" w:hAnsi="Times New Roman" w:cs="Times New Roman"/>
        </w:rPr>
        <w:t xml:space="preserve"> W ustawie z dnia 5 stycznia 2011 r. – Kodeks wyborczy (Dz. U. z 2025 r. poz. 365 </w:t>
      </w:r>
      <w:r>
        <w:rPr>
          <w:rFonts w:ascii="Times New Roman" w:hAnsi="Times New Roman" w:cs="Times New Roman"/>
        </w:rPr>
        <w:t xml:space="preserve"> i 1792 oraz z 2026 r. poz. 178</w:t>
      </w:r>
      <w:r w:rsidRPr="009A1D57">
        <w:rPr>
          <w:rFonts w:ascii="Times New Roman" w:hAnsi="Times New Roman" w:cs="Times New Roman"/>
        </w:rPr>
        <w:t>) wprowadza się następujące zmiany:</w:t>
      </w:r>
    </w:p>
    <w:p w14:paraId="1F497F5B" w14:textId="77777777" w:rsidR="008405F9" w:rsidRPr="009A1D57" w:rsidRDefault="008405F9" w:rsidP="008405F9">
      <w:pPr>
        <w:spacing w:after="0" w:line="360" w:lineRule="auto"/>
        <w:rPr>
          <w:rFonts w:ascii="Times New Roman" w:hAnsi="Times New Roman" w:cs="Times New Roman"/>
        </w:rPr>
      </w:pPr>
    </w:p>
    <w:p w14:paraId="61A796C1" w14:textId="77777777" w:rsidR="008405F9" w:rsidRDefault="008405F9" w:rsidP="008405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art. 18 w </w:t>
      </w:r>
      <w:r w:rsidRPr="00BE7547">
        <w:rPr>
          <w:rFonts w:ascii="Times New Roman" w:hAnsi="Times New Roman" w:cs="Times New Roman"/>
        </w:rPr>
        <w:t>§ 3</w:t>
      </w:r>
      <w:r>
        <w:rPr>
          <w:rFonts w:ascii="Times New Roman" w:hAnsi="Times New Roman" w:cs="Times New Roman"/>
        </w:rPr>
        <w:t xml:space="preserve"> w pkt 5 po wyrazach „</w:t>
      </w:r>
      <w:r w:rsidRPr="00396A37">
        <w:rPr>
          <w:rFonts w:ascii="Times New Roman" w:hAnsi="Times New Roman" w:cs="Times New Roman"/>
        </w:rPr>
        <w:t>i art. 478 § 4</w:t>
      </w:r>
      <w:r>
        <w:rPr>
          <w:rFonts w:ascii="Times New Roman" w:hAnsi="Times New Roman" w:cs="Times New Roman"/>
        </w:rPr>
        <w:t xml:space="preserve">” dodaje się wyrazy „oraz w związku z art. 203a </w:t>
      </w:r>
      <w:r w:rsidRPr="00F0668D">
        <w:rPr>
          <w:rFonts w:ascii="Times New Roman" w:hAnsi="Times New Roman" w:cs="Times New Roman"/>
        </w:rPr>
        <w:t>§ 4</w:t>
      </w:r>
      <w:r>
        <w:rPr>
          <w:rFonts w:ascii="Times New Roman" w:hAnsi="Times New Roman" w:cs="Times New Roman"/>
        </w:rPr>
        <w:t>,”;</w:t>
      </w:r>
    </w:p>
    <w:p w14:paraId="754F5C00" w14:textId="77777777" w:rsidR="008405F9" w:rsidRPr="00470C31" w:rsidRDefault="008405F9" w:rsidP="008405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70C31">
        <w:rPr>
          <w:rFonts w:ascii="Times New Roman" w:hAnsi="Times New Roman" w:cs="Times New Roman"/>
        </w:rPr>
        <w:t xml:space="preserve">w art. 202 w § 2 skreśla się wyrazy </w:t>
      </w:r>
      <w:r w:rsidRPr="00365799">
        <w:rPr>
          <w:rFonts w:ascii="Times New Roman" w:hAnsi="Times New Roman" w:cs="Times New Roman"/>
        </w:rPr>
        <w:t>„oraz liczbę posłów wybieranych w każdym okręgu”</w:t>
      </w:r>
      <w:r w:rsidRPr="00470C31">
        <w:rPr>
          <w:rFonts w:ascii="Times New Roman" w:hAnsi="Times New Roman" w:cs="Times New Roman"/>
        </w:rPr>
        <w:t>;</w:t>
      </w:r>
    </w:p>
    <w:p w14:paraId="00896FCE" w14:textId="77777777" w:rsidR="008405F9" w:rsidRPr="00470C31" w:rsidRDefault="008405F9" w:rsidP="008405F9">
      <w:pPr>
        <w:spacing w:after="0" w:line="360" w:lineRule="auto"/>
        <w:ind w:hanging="284"/>
        <w:jc w:val="both"/>
        <w:rPr>
          <w:rFonts w:ascii="Times New Roman" w:hAnsi="Times New Roman" w:cs="Times New Roman"/>
        </w:rPr>
      </w:pPr>
    </w:p>
    <w:p w14:paraId="3392D26E" w14:textId="77777777" w:rsidR="008405F9" w:rsidRDefault="008405F9" w:rsidP="008405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70C31">
        <w:rPr>
          <w:rFonts w:ascii="Times New Roman" w:hAnsi="Times New Roman" w:cs="Times New Roman"/>
        </w:rPr>
        <w:t xml:space="preserve">w art. 203 w § 1 skreśla się wyrazy </w:t>
      </w:r>
      <w:r w:rsidRPr="00043AE7">
        <w:rPr>
          <w:rFonts w:ascii="Times New Roman" w:hAnsi="Times New Roman" w:cs="Times New Roman"/>
        </w:rPr>
        <w:t>„i liczby posłów w nich wybieranych”</w:t>
      </w:r>
      <w:r w:rsidRPr="00470C31">
        <w:rPr>
          <w:rFonts w:ascii="Times New Roman" w:hAnsi="Times New Roman" w:cs="Times New Roman"/>
        </w:rPr>
        <w:t>;</w:t>
      </w:r>
    </w:p>
    <w:p w14:paraId="229FA054" w14:textId="77777777" w:rsidR="008405F9" w:rsidRPr="00365799" w:rsidRDefault="008405F9" w:rsidP="008405F9">
      <w:pPr>
        <w:pStyle w:val="Akapitzlist"/>
        <w:rPr>
          <w:rFonts w:ascii="Times New Roman" w:hAnsi="Times New Roman" w:cs="Times New Roman"/>
        </w:rPr>
      </w:pPr>
    </w:p>
    <w:p w14:paraId="60D677BD" w14:textId="77777777" w:rsidR="008405F9" w:rsidRPr="00365799" w:rsidRDefault="008405F9" w:rsidP="008405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art. 203 dodaje się art. 203a w brzmieniu:</w:t>
      </w:r>
    </w:p>
    <w:p w14:paraId="1EBC7F37" w14:textId="77777777" w:rsidR="008405F9" w:rsidRPr="00470C31" w:rsidRDefault="008405F9" w:rsidP="008405F9">
      <w:pPr>
        <w:tabs>
          <w:tab w:val="left" w:pos="349"/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365799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Art. 203a. </w:t>
      </w:r>
      <w:r w:rsidRPr="00365799">
        <w:rPr>
          <w:rFonts w:ascii="Times New Roman" w:hAnsi="Times New Roman" w:cs="Times New Roman"/>
        </w:rPr>
        <w:t>§ 1. Państwowa Komisja Wyborcza przedkłada ministrowi właściwemu do spraw wewnętrznych wnioski w sprawie zmiany liczby posłów wybieranych w każdym okręgu</w:t>
      </w:r>
      <w:r>
        <w:rPr>
          <w:rFonts w:ascii="Times New Roman" w:hAnsi="Times New Roman" w:cs="Times New Roman"/>
        </w:rPr>
        <w:t xml:space="preserve"> wyborczym</w:t>
      </w:r>
      <w:r w:rsidRPr="00365799">
        <w:rPr>
          <w:rFonts w:ascii="Times New Roman" w:hAnsi="Times New Roman" w:cs="Times New Roman"/>
        </w:rPr>
        <w:t>, jeżeli konieczność taka wynika ze zmiany liczby mieszkańców w okręgu wyborczym lub w kraju.</w:t>
      </w:r>
    </w:p>
    <w:p w14:paraId="40693234" w14:textId="77777777" w:rsidR="008405F9" w:rsidRPr="00365799" w:rsidRDefault="008405F9" w:rsidP="008405F9">
      <w:pPr>
        <w:tabs>
          <w:tab w:val="left" w:pos="349"/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365799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</w:t>
      </w:r>
      <w:r w:rsidRPr="00365799">
        <w:rPr>
          <w:rFonts w:ascii="Times New Roman" w:hAnsi="Times New Roman" w:cs="Times New Roman"/>
        </w:rPr>
        <w:t>. Minister właściwy do spraw wewnętrznych, zgodnie z wnioskiem Państwowej Komisji Wyborczej, o którym mowa w § 1, zmieni</w:t>
      </w:r>
      <w:r>
        <w:rPr>
          <w:rFonts w:ascii="Times New Roman" w:hAnsi="Times New Roman" w:cs="Times New Roman"/>
        </w:rPr>
        <w:t>a</w:t>
      </w:r>
      <w:r w:rsidRPr="00365799">
        <w:rPr>
          <w:rFonts w:ascii="Times New Roman" w:hAnsi="Times New Roman" w:cs="Times New Roman"/>
        </w:rPr>
        <w:t>, w drodze rozporządzenia, liczbę posłów wybieranych w każdym okręgu</w:t>
      </w:r>
      <w:r>
        <w:rPr>
          <w:rFonts w:ascii="Times New Roman" w:hAnsi="Times New Roman" w:cs="Times New Roman"/>
        </w:rPr>
        <w:t xml:space="preserve"> wyborczym</w:t>
      </w:r>
      <w:r w:rsidRPr="00365799">
        <w:rPr>
          <w:rFonts w:ascii="Times New Roman" w:hAnsi="Times New Roman" w:cs="Times New Roman"/>
        </w:rPr>
        <w:t>.</w:t>
      </w:r>
    </w:p>
    <w:p w14:paraId="1EB7CAD6" w14:textId="77777777" w:rsidR="008405F9" w:rsidRPr="00365799" w:rsidRDefault="008405F9" w:rsidP="008405F9">
      <w:pPr>
        <w:tabs>
          <w:tab w:val="left" w:pos="349"/>
          <w:tab w:val="left" w:pos="851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65799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</w:t>
      </w:r>
      <w:r w:rsidRPr="00365799">
        <w:rPr>
          <w:rFonts w:ascii="Times New Roman" w:hAnsi="Times New Roman" w:cs="Times New Roman"/>
        </w:rPr>
        <w:t>.</w:t>
      </w:r>
      <w:r w:rsidRPr="00365799">
        <w:t xml:space="preserve"> </w:t>
      </w:r>
      <w:r w:rsidRPr="00365799">
        <w:rPr>
          <w:rFonts w:ascii="Times New Roman" w:hAnsi="Times New Roman" w:cs="Times New Roman"/>
        </w:rPr>
        <w:t xml:space="preserve">Dokonywanie zmian liczby posłów wybieranych w każdym okręgu </w:t>
      </w:r>
      <w:r>
        <w:rPr>
          <w:rFonts w:ascii="Times New Roman" w:hAnsi="Times New Roman" w:cs="Times New Roman"/>
        </w:rPr>
        <w:t xml:space="preserve">wyborczym </w:t>
      </w:r>
      <w:r w:rsidRPr="00365799">
        <w:rPr>
          <w:rFonts w:ascii="Times New Roman" w:hAnsi="Times New Roman" w:cs="Times New Roman"/>
        </w:rPr>
        <w:t>jest niedopuszczalne w okresie 6 miesięcy poprzedzających upływ kadencji Sejmu, jak i w okresie od zarządzenia wyborów w razie skrócenia kadencji Sejmu aż do dnia stwierdzenia ważności wyborów.</w:t>
      </w:r>
    </w:p>
    <w:p w14:paraId="0BED3455" w14:textId="77777777" w:rsidR="008405F9" w:rsidRPr="00365799" w:rsidRDefault="008405F9" w:rsidP="008405F9">
      <w:pPr>
        <w:tabs>
          <w:tab w:val="left" w:pos="349"/>
          <w:tab w:val="left" w:pos="709"/>
        </w:tabs>
        <w:spacing w:after="0" w:line="360" w:lineRule="auto"/>
        <w:ind w:left="273"/>
        <w:jc w:val="both"/>
        <w:rPr>
          <w:rFonts w:ascii="Times New Roman" w:hAnsi="Times New Roman" w:cs="Times New Roman"/>
        </w:rPr>
      </w:pPr>
      <w:r w:rsidRPr="00365799">
        <w:rPr>
          <w:rFonts w:ascii="Times New Roman" w:hAnsi="Times New Roman" w:cs="Times New Roman"/>
        </w:rPr>
        <w:t>§ 4</w:t>
      </w:r>
      <w:r>
        <w:rPr>
          <w:rFonts w:ascii="Times New Roman" w:hAnsi="Times New Roman" w:cs="Times New Roman"/>
        </w:rPr>
        <w:t>.</w:t>
      </w:r>
      <w:r w:rsidRPr="003657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Przepis art. 203 § 4 stosuje się odpowiednio.”</w:t>
      </w:r>
      <w:r w:rsidRPr="00365799">
        <w:rPr>
          <w:rFonts w:ascii="Times New Roman" w:hAnsi="Times New Roman" w:cs="Times New Roman"/>
        </w:rPr>
        <w:t>;</w:t>
      </w:r>
    </w:p>
    <w:p w14:paraId="25FD6A63" w14:textId="77777777" w:rsidR="008405F9" w:rsidRPr="00470C31" w:rsidRDefault="008405F9" w:rsidP="008405F9">
      <w:pPr>
        <w:pStyle w:val="Akapitzlist"/>
        <w:tabs>
          <w:tab w:val="left" w:pos="349"/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14:paraId="05E712B6" w14:textId="77777777" w:rsidR="008405F9" w:rsidRPr="00470C31" w:rsidRDefault="008405F9" w:rsidP="008405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70C31">
        <w:rPr>
          <w:rFonts w:ascii="Times New Roman" w:hAnsi="Times New Roman" w:cs="Times New Roman"/>
        </w:rPr>
        <w:t xml:space="preserve">załącznik nr 1 </w:t>
      </w:r>
      <w:r>
        <w:rPr>
          <w:rFonts w:ascii="Times New Roman" w:hAnsi="Times New Roman" w:cs="Times New Roman"/>
        </w:rPr>
        <w:t xml:space="preserve">do kodeksu </w:t>
      </w:r>
      <w:r w:rsidRPr="00470C31">
        <w:rPr>
          <w:rFonts w:ascii="Times New Roman" w:hAnsi="Times New Roman" w:cs="Times New Roman"/>
        </w:rPr>
        <w:t xml:space="preserve">otrzymuje brzmienie </w:t>
      </w:r>
      <w:r>
        <w:rPr>
          <w:rFonts w:ascii="Times New Roman" w:hAnsi="Times New Roman" w:cs="Times New Roman"/>
        </w:rPr>
        <w:t xml:space="preserve">określone w </w:t>
      </w:r>
      <w:r w:rsidRPr="00470C31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u </w:t>
      </w:r>
      <w:r w:rsidRPr="00470C31">
        <w:rPr>
          <w:rFonts w:ascii="Times New Roman" w:hAnsi="Times New Roman" w:cs="Times New Roman"/>
        </w:rPr>
        <w:t>do niniejszej ustawy.</w:t>
      </w:r>
    </w:p>
    <w:p w14:paraId="0CC5932E" w14:textId="77777777" w:rsidR="008405F9" w:rsidRPr="009A1D57" w:rsidRDefault="008405F9" w:rsidP="008405F9">
      <w:pPr>
        <w:spacing w:after="0" w:line="360" w:lineRule="auto"/>
        <w:rPr>
          <w:rFonts w:ascii="Times New Roman" w:hAnsi="Times New Roman" w:cs="Times New Roman"/>
        </w:rPr>
      </w:pPr>
    </w:p>
    <w:p w14:paraId="12AC14FE" w14:textId="77777777" w:rsidR="008405F9" w:rsidRPr="009A1D57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1D57">
        <w:rPr>
          <w:rFonts w:ascii="Times New Roman" w:hAnsi="Times New Roman" w:cs="Times New Roman"/>
          <w:b/>
          <w:bCs/>
        </w:rPr>
        <w:t>Art. 2.</w:t>
      </w:r>
      <w:r w:rsidRPr="009A1D57">
        <w:rPr>
          <w:rFonts w:ascii="Times New Roman" w:hAnsi="Times New Roman" w:cs="Times New Roman"/>
        </w:rPr>
        <w:t xml:space="preserve"> 1. Wniosek w przedmiocie określenia liczby posłów wybieranych w każdym okręgu </w:t>
      </w:r>
      <w:r>
        <w:rPr>
          <w:rFonts w:ascii="Times New Roman" w:hAnsi="Times New Roman" w:cs="Times New Roman"/>
        </w:rPr>
        <w:t xml:space="preserve">wyborczym </w:t>
      </w:r>
      <w:r w:rsidRPr="009A1D57">
        <w:rPr>
          <w:rFonts w:ascii="Times New Roman" w:hAnsi="Times New Roman" w:cs="Times New Roman"/>
        </w:rPr>
        <w:t xml:space="preserve">Państwowa Komisja Wyborcza przedłoży ministrowi właściwemu do spraw wewnętrznych w terminie 30 dni od dnia wejścia w życie niniejszej ustawy, na podstawie </w:t>
      </w:r>
      <w:r w:rsidRPr="009A1D57">
        <w:rPr>
          <w:rFonts w:ascii="Times New Roman" w:hAnsi="Times New Roman" w:cs="Times New Roman"/>
        </w:rPr>
        <w:lastRenderedPageBreak/>
        <w:t xml:space="preserve">danych </w:t>
      </w:r>
      <w:r>
        <w:rPr>
          <w:rFonts w:ascii="Times New Roman" w:hAnsi="Times New Roman" w:cs="Times New Roman"/>
        </w:rPr>
        <w:t xml:space="preserve">z Centralnego Rejestru Wyborców o liczbie mieszkańców </w:t>
      </w:r>
      <w:r w:rsidRPr="009A1D57">
        <w:rPr>
          <w:rFonts w:ascii="Times New Roman" w:hAnsi="Times New Roman" w:cs="Times New Roman"/>
        </w:rPr>
        <w:t>według stanu na koniec ostatniego kwartału, który upłynie przed dniem wyjścia w życie niniejszej ustawy.</w:t>
      </w:r>
    </w:p>
    <w:p w14:paraId="6EAE2079" w14:textId="77777777" w:rsidR="008405F9" w:rsidRPr="009A1D57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1D57">
        <w:rPr>
          <w:rFonts w:ascii="Times New Roman" w:hAnsi="Times New Roman" w:cs="Times New Roman"/>
        </w:rPr>
        <w:t>2. Minister właściwy do spraw wewnętrznych, zgodnie z wnioskiem Państwowej Komisji Wyborczej, o którym mowa w ust. 1</w:t>
      </w:r>
      <w:r>
        <w:rPr>
          <w:rFonts w:ascii="Times New Roman" w:hAnsi="Times New Roman" w:cs="Times New Roman"/>
        </w:rPr>
        <w:t>,</w:t>
      </w:r>
      <w:r w:rsidRPr="009A1D57">
        <w:rPr>
          <w:rFonts w:ascii="Times New Roman" w:hAnsi="Times New Roman" w:cs="Times New Roman"/>
        </w:rPr>
        <w:t xml:space="preserve">  w terminie 30 dni od jego otrzymania, określi, w drodze rozporządzenia, liczbę posłów wybieranych w każdym okręgu</w:t>
      </w:r>
      <w:r>
        <w:rPr>
          <w:rFonts w:ascii="Times New Roman" w:hAnsi="Times New Roman" w:cs="Times New Roman"/>
        </w:rPr>
        <w:t xml:space="preserve"> wyborczym</w:t>
      </w:r>
      <w:r w:rsidRPr="009A1D57">
        <w:rPr>
          <w:rFonts w:ascii="Times New Roman" w:hAnsi="Times New Roman" w:cs="Times New Roman"/>
        </w:rPr>
        <w:t>.</w:t>
      </w:r>
    </w:p>
    <w:p w14:paraId="2920B7BF" w14:textId="77777777" w:rsidR="008405F9" w:rsidRPr="009A1D57" w:rsidRDefault="008405F9" w:rsidP="008405F9">
      <w:pPr>
        <w:spacing w:after="0" w:line="360" w:lineRule="auto"/>
        <w:rPr>
          <w:rFonts w:ascii="Times New Roman" w:hAnsi="Times New Roman" w:cs="Times New Roman"/>
        </w:rPr>
      </w:pPr>
      <w:r w:rsidRPr="009A1D57">
        <w:rPr>
          <w:rFonts w:ascii="Times New Roman" w:hAnsi="Times New Roman" w:cs="Times New Roman"/>
        </w:rPr>
        <w:t xml:space="preserve"> </w:t>
      </w:r>
    </w:p>
    <w:p w14:paraId="6735E28A" w14:textId="77777777" w:rsidR="008405F9" w:rsidRPr="009A1D57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1D57">
        <w:rPr>
          <w:rFonts w:ascii="Times New Roman" w:hAnsi="Times New Roman" w:cs="Times New Roman"/>
          <w:b/>
          <w:bCs/>
        </w:rPr>
        <w:t xml:space="preserve">Art. 3. </w:t>
      </w:r>
      <w:r w:rsidRPr="009A1D57">
        <w:t xml:space="preserve"> </w:t>
      </w:r>
      <w:r w:rsidRPr="009A1D57">
        <w:rPr>
          <w:rFonts w:ascii="Times New Roman" w:hAnsi="Times New Roman" w:cs="Times New Roman"/>
        </w:rPr>
        <w:t>Ustawa wchodzi w życie po upływie 30 dni od dnia ogłoszenia, z wyjątkiem art. 1, któr</w:t>
      </w:r>
      <w:r>
        <w:rPr>
          <w:rFonts w:ascii="Times New Roman" w:hAnsi="Times New Roman" w:cs="Times New Roman"/>
        </w:rPr>
        <w:t>y</w:t>
      </w:r>
      <w:r w:rsidRPr="009A1D57">
        <w:rPr>
          <w:rFonts w:ascii="Times New Roman" w:hAnsi="Times New Roman" w:cs="Times New Roman"/>
        </w:rPr>
        <w:t xml:space="preserve"> wchodz</w:t>
      </w:r>
      <w:r>
        <w:rPr>
          <w:rFonts w:ascii="Times New Roman" w:hAnsi="Times New Roman" w:cs="Times New Roman"/>
        </w:rPr>
        <w:t>i</w:t>
      </w:r>
      <w:r w:rsidRPr="009A1D57">
        <w:rPr>
          <w:rFonts w:ascii="Times New Roman" w:hAnsi="Times New Roman" w:cs="Times New Roman"/>
        </w:rPr>
        <w:t xml:space="preserve"> w życie z chwilą wejścia w życie rozporządzenia, o którym mowa w art. 2 ust. 2 niniejszej ustawy.</w:t>
      </w:r>
    </w:p>
    <w:p w14:paraId="1940C544" w14:textId="77777777" w:rsidR="008405F9" w:rsidRPr="009A1D57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DC8237" w14:textId="77777777" w:rsidR="008405F9" w:rsidRPr="009A1D57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7C60E0" w14:textId="77777777" w:rsidR="008405F9" w:rsidRPr="009A1D57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9D7CF8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CFF8DC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8ABD54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8E1C34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DCC4D1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775C2C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17BA16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4A9703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9030B2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A8F801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3F01F3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3A9AF8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58182D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A44866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7A2090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3FEDEE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97B774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659782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72432C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87CD06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D11116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892B6C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538B14" w14:textId="77777777" w:rsidR="008405F9" w:rsidRDefault="008405F9" w:rsidP="008405F9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A9193E">
        <w:rPr>
          <w:rFonts w:ascii="Times New Roman" w:hAnsi="Times New Roman" w:cs="Times New Roman"/>
          <w:b/>
          <w:bCs/>
        </w:rPr>
        <w:lastRenderedPageBreak/>
        <w:t xml:space="preserve">Załącznik do ustawy z dnia ………… </w:t>
      </w:r>
    </w:p>
    <w:p w14:paraId="4C0B449F" w14:textId="77777777" w:rsidR="008405F9" w:rsidRPr="00A9193E" w:rsidRDefault="008405F9" w:rsidP="008405F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9193E">
        <w:rPr>
          <w:rFonts w:ascii="Times New Roman" w:hAnsi="Times New Roman" w:cs="Times New Roman"/>
          <w:b/>
          <w:bCs/>
        </w:rPr>
        <w:t xml:space="preserve">(Dz. U. </w:t>
      </w:r>
      <w:r>
        <w:rPr>
          <w:rFonts w:ascii="Times New Roman" w:hAnsi="Times New Roman" w:cs="Times New Roman"/>
          <w:b/>
          <w:bCs/>
        </w:rPr>
        <w:t xml:space="preserve">poz. </w:t>
      </w:r>
      <w:r w:rsidRPr="00A9193E">
        <w:rPr>
          <w:rFonts w:ascii="Times New Roman" w:hAnsi="Times New Roman" w:cs="Times New Roman"/>
          <w:b/>
          <w:bCs/>
        </w:rPr>
        <w:t>…………)</w:t>
      </w:r>
    </w:p>
    <w:p w14:paraId="6754771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6A1D81" w14:textId="77777777" w:rsidR="008405F9" w:rsidRPr="007E186C" w:rsidRDefault="008405F9" w:rsidP="008405F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WYKAZ OKRĘGÓW WYBORCZYCH DO SEJMU RZECZYPOSPOLITEJ POLSKIEJ</w:t>
      </w:r>
    </w:p>
    <w:p w14:paraId="37FA976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8F5DC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1 - część województwa dolnośląskiego</w:t>
      </w:r>
      <w:r w:rsidRPr="007E186C">
        <w:rPr>
          <w:rFonts w:ascii="Times New Roman" w:hAnsi="Times New Roman" w:cs="Times New Roman"/>
        </w:rPr>
        <w:t xml:space="preserve"> obejmująca obszary   powiatów:</w:t>
      </w:r>
    </w:p>
    <w:p w14:paraId="4E0E6653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bolesławiecki, głogowski, jaworski, jeleniogórski, kamiennogórski, legnicki, lubański, lubiński, lwówecki, polkowicki, zgorzelecki, złotoryjski</w:t>
      </w:r>
    </w:p>
    <w:p w14:paraId="19786AB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3BA31C9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Jelenia Góra, Legnica.</w:t>
      </w:r>
    </w:p>
    <w:p w14:paraId="7B8D91F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LEGNICA.</w:t>
      </w:r>
    </w:p>
    <w:p w14:paraId="0125B64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CDA97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2 - część województwa dolnośląskiego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52EB098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dzierżoniowski, kłodzki, świdnicki, wałbrzyski, ząbkowicki</w:t>
      </w:r>
    </w:p>
    <w:p w14:paraId="1DD885F3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1697829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Wałbrzych.</w:t>
      </w:r>
    </w:p>
    <w:p w14:paraId="4D7A7183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WAŁBRZYCH.</w:t>
      </w:r>
    </w:p>
    <w:p w14:paraId="6D619C6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BB331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3 - część województwa dolnośląskiego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2CA4522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górowski, milicki, oleśnicki, oławski, strzeliński, średzki, trzebnicki, wołowski, wrocławski</w:t>
      </w:r>
    </w:p>
    <w:p w14:paraId="36EF5BC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179FFBE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Wrocław.</w:t>
      </w:r>
    </w:p>
    <w:p w14:paraId="6F90230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WROCŁAW.</w:t>
      </w:r>
    </w:p>
    <w:p w14:paraId="079DFB9A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C9EDE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4 - część województwa kujawsko-pomorskiego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27B7ADA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bydgoski, inowrocławski, mogileński, nakielski, sępoleński, świecki, tucholski, żniński</w:t>
      </w:r>
    </w:p>
    <w:p w14:paraId="4C8D9C2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6FABB49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Bydgoszcz.</w:t>
      </w:r>
    </w:p>
    <w:p w14:paraId="293C08C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BYDGOSZCZ.</w:t>
      </w:r>
    </w:p>
    <w:p w14:paraId="7F2A9BB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A5270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lastRenderedPageBreak/>
        <w:t>OKRĘG WYBORCZY NR 5 - część województwa kujawsko-pomorskiego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7AD820E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aleksandrowski, brodnicki, chełmiński, golubsko-dobrzyński, grudziądzki, lipnowski, radziejowski, rypiński, toruński, wąbrzeski, włocławski</w:t>
      </w:r>
    </w:p>
    <w:p w14:paraId="5073D99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076F90B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Grudziądz, Toruń, Włocławek.</w:t>
      </w:r>
    </w:p>
    <w:p w14:paraId="5E104114" w14:textId="77777777" w:rsidR="008405F9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TORUŃ.</w:t>
      </w:r>
    </w:p>
    <w:p w14:paraId="309D92B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12CA1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6 - część województwa lubelskiego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73DF394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janowski, kraśnicki, lubartowski, lubelski, łęczyński, łukowski, opolski, puławski, rycki, świdnicki</w:t>
      </w:r>
    </w:p>
    <w:p w14:paraId="55A64F9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6847F6D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Lublin.</w:t>
      </w:r>
    </w:p>
    <w:p w14:paraId="2BD5B60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LUBLIN.</w:t>
      </w:r>
    </w:p>
    <w:p w14:paraId="40B40FA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C9DBA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7 - część województwa lubelskiego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18FC68E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bialski, biłgorajski, chełmski, hrubieszowski, krasnostawski, parczewski, radzyński, tomaszowski, włodawski, zamojski</w:t>
      </w:r>
    </w:p>
    <w:p w14:paraId="2651AB4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2624AD9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Biała Podlaska, Chełm, Zamość.</w:t>
      </w:r>
    </w:p>
    <w:p w14:paraId="6823674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CHEŁM.</w:t>
      </w:r>
    </w:p>
    <w:p w14:paraId="313E9D5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27A897" w14:textId="77777777" w:rsidR="008405F9" w:rsidRPr="00E428F8" w:rsidRDefault="008405F9" w:rsidP="008405F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428F8">
        <w:rPr>
          <w:rFonts w:ascii="Times New Roman" w:hAnsi="Times New Roman" w:cs="Times New Roman"/>
          <w:b/>
          <w:bCs/>
        </w:rPr>
        <w:t xml:space="preserve">OKRĘG WYBORCZY NR 8 - województwo lubuskie </w:t>
      </w:r>
    </w:p>
    <w:p w14:paraId="6E7B7E5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ZIELONA GÓRA.</w:t>
      </w:r>
    </w:p>
    <w:p w14:paraId="12AAFFD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2596F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9 - część województwa łódzkiego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4E1DAD5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brzeziński, łódzki wschodni</w:t>
      </w:r>
    </w:p>
    <w:p w14:paraId="638ED49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797F833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Łódź.</w:t>
      </w:r>
    </w:p>
    <w:p w14:paraId="2BD9E2A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ŁÓDŹ.</w:t>
      </w:r>
    </w:p>
    <w:p w14:paraId="60D9A68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10 - część województwa łódzkiego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18D6F5F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lastRenderedPageBreak/>
        <w:t>bełchatowski, opoczyński, piotrkowski, radomszczański, rawski, skierniewicki, tomaszowski</w:t>
      </w:r>
    </w:p>
    <w:p w14:paraId="09A6EBE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63B501B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Piotrków Trybunalski, Skierniewice.</w:t>
      </w:r>
    </w:p>
    <w:p w14:paraId="320EB80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PIOTRKÓW TRYBUNALSKI.</w:t>
      </w:r>
    </w:p>
    <w:p w14:paraId="79B7688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32819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11 - część województwa łódzkiego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08A1BF9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kutnowski, łaski, łęczycki, łowicki, pabianicki, pajęczański, poddębicki, sieradzki, wieluński, wieruszowski, zduńskowolski, zgierski.</w:t>
      </w:r>
    </w:p>
    <w:p w14:paraId="403FDFD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SIERADZ.</w:t>
      </w:r>
    </w:p>
    <w:p w14:paraId="6D7C239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6E067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12 - część województwa małopolskiego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6DFAB61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chrzanowski, myślenicki, oświęcimski, suski, wadowicki.</w:t>
      </w:r>
    </w:p>
    <w:p w14:paraId="4629107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KRAKÓW.</w:t>
      </w:r>
    </w:p>
    <w:p w14:paraId="30695303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A2734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13 - część województwa małopolskiego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1A2C644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krakowski, miechowski, olkuski</w:t>
      </w:r>
    </w:p>
    <w:p w14:paraId="34108FB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7A669D6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Kraków.</w:t>
      </w:r>
    </w:p>
    <w:p w14:paraId="4DB223A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KRAKÓW.</w:t>
      </w:r>
    </w:p>
    <w:p w14:paraId="460FB65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D2B8D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14 - część województwa małopolskiego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2609E16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gorlicki, limanowski, nowosądecki, nowotarski, tatrzański</w:t>
      </w:r>
    </w:p>
    <w:p w14:paraId="6419095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2F87BE5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Nowy Sącz.</w:t>
      </w:r>
    </w:p>
    <w:p w14:paraId="059E263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NOWY SĄCZ.</w:t>
      </w:r>
    </w:p>
    <w:p w14:paraId="1F2CC33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4976B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15 - część województwa małopolskiego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045BEF4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bocheński, brzeski, dąbrowski, proszowicki, tarnowski, wielicki</w:t>
      </w:r>
    </w:p>
    <w:p w14:paraId="55F70B0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016EC0A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lastRenderedPageBreak/>
        <w:t>Tarnów.</w:t>
      </w:r>
    </w:p>
    <w:p w14:paraId="10E231A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TARNÓW.</w:t>
      </w:r>
    </w:p>
    <w:p w14:paraId="5097526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40CEA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16 - część województwa mazowieckiego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4945030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ciechanowski, gostyniński, mławski, płocki, płoński, przasnyski, sierpecki, sochaczewski, żuromiński, żyrardowski</w:t>
      </w:r>
    </w:p>
    <w:p w14:paraId="779146D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1B58255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Płock.</w:t>
      </w:r>
    </w:p>
    <w:p w14:paraId="1F9C3B5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PŁOCK.</w:t>
      </w:r>
    </w:p>
    <w:p w14:paraId="479C505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C20E9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17 - część województwa mazowieckiego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79B7790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białobrzeski, grójecki, kozienicki, lipski, przysuski, radomski, szydłowiecki, zwoleński</w:t>
      </w:r>
    </w:p>
    <w:p w14:paraId="0EAB9D4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68BE41A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Radom.</w:t>
      </w:r>
    </w:p>
    <w:p w14:paraId="65E983B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RADOM.</w:t>
      </w:r>
    </w:p>
    <w:p w14:paraId="4A6F4B2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A366D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18 - część województwa mazowieckiego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59AE3FF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garwoliński, łosicki, makowski, miński, ostrołęcki, ostrowski, pułtuski, siedlecki, sokołowski, węgrowski, wyszkowski</w:t>
      </w:r>
    </w:p>
    <w:p w14:paraId="0CD8E77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78344F9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Ostrołęka, Siedlce.</w:t>
      </w:r>
    </w:p>
    <w:p w14:paraId="09DE36C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SIEDLCE.</w:t>
      </w:r>
    </w:p>
    <w:p w14:paraId="2CE7A7B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18E46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19 - część województwa mazowieckiego</w:t>
      </w:r>
      <w:r w:rsidRPr="007E186C">
        <w:rPr>
          <w:rFonts w:ascii="Times New Roman" w:hAnsi="Times New Roman" w:cs="Times New Roman"/>
        </w:rPr>
        <w:t xml:space="preserve"> obejmująca obszar miasta na prawach powiatu:</w:t>
      </w:r>
    </w:p>
    <w:p w14:paraId="2BFF189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Warszawa.</w:t>
      </w:r>
    </w:p>
    <w:p w14:paraId="746006A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WARSZAWA.</w:t>
      </w:r>
    </w:p>
    <w:p w14:paraId="22EC9A7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EEF16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20 - część województwa mazowieckiego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0EAF769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lastRenderedPageBreak/>
        <w:t>grodziski, legionowski, nowodworski, otwocki, piaseczyński, pruszkowski, warszawski zachodni, wołomiński.</w:t>
      </w:r>
    </w:p>
    <w:p w14:paraId="7C64B8C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WARSZAWA.</w:t>
      </w:r>
    </w:p>
    <w:p w14:paraId="3F124A5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B9E7F5" w14:textId="77777777" w:rsidR="008405F9" w:rsidRPr="00E428F8" w:rsidRDefault="008405F9" w:rsidP="008405F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428F8">
        <w:rPr>
          <w:rFonts w:ascii="Times New Roman" w:hAnsi="Times New Roman" w:cs="Times New Roman"/>
          <w:b/>
          <w:bCs/>
        </w:rPr>
        <w:t xml:space="preserve">OKRĘG WYBORCZY NR 21 - województwo opolskie </w:t>
      </w:r>
    </w:p>
    <w:p w14:paraId="6604765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OPOLE.</w:t>
      </w:r>
    </w:p>
    <w:p w14:paraId="543E089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DC0F7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22 - część województwa podkarpackiego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1749880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bieszczadzki, brzozowski, jarosławski, jasielski, krośnieński, leski, lubaczowski, przemyski, przeworski, sanocki</w:t>
      </w:r>
    </w:p>
    <w:p w14:paraId="7AF3E82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7A1F07A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Krosno, Przemyśl.</w:t>
      </w:r>
    </w:p>
    <w:p w14:paraId="13763F1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KROSNO.</w:t>
      </w:r>
    </w:p>
    <w:p w14:paraId="3A5FBEC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25EB0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23 - część województwa podkarpackiego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77B70BA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dębicki, kolbuszowski, leżajski, łańcucki, mielecki, niżański, ropczycko-sędziszowski, rzeszowski, stalowowolski, strzyżowski, tarnobrzeski</w:t>
      </w:r>
    </w:p>
    <w:p w14:paraId="44467C1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5F12DB83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Rzeszów, Tarnobrzeg.</w:t>
      </w:r>
    </w:p>
    <w:p w14:paraId="717C1F0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RZESZÓW.</w:t>
      </w:r>
    </w:p>
    <w:p w14:paraId="41BF6C1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A1B33F" w14:textId="77777777" w:rsidR="008405F9" w:rsidRPr="00E428F8" w:rsidRDefault="008405F9" w:rsidP="008405F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428F8">
        <w:rPr>
          <w:rFonts w:ascii="Times New Roman" w:hAnsi="Times New Roman" w:cs="Times New Roman"/>
          <w:b/>
          <w:bCs/>
        </w:rPr>
        <w:t xml:space="preserve">OKRĘG WYBORCZY NR 24 - województwo podlaskie </w:t>
      </w:r>
    </w:p>
    <w:p w14:paraId="4166676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BIAŁYSTOK.</w:t>
      </w:r>
    </w:p>
    <w:p w14:paraId="1098D8D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C4945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25 - część województwa pomorskiego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5A7AAED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gdański, kwidzyński, malborski, nowodworski, starogardzki, sztumski, tczewski</w:t>
      </w:r>
    </w:p>
    <w:p w14:paraId="2F91FF3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0EF7BE2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Gdańsk, Sopot.</w:t>
      </w:r>
    </w:p>
    <w:p w14:paraId="5147100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GDAŃSK.</w:t>
      </w:r>
    </w:p>
    <w:p w14:paraId="2E3F7E7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26 - część województwa pomorskiego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54E285F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lastRenderedPageBreak/>
        <w:t>bytowski, chojnicki, człuchowski, kartuski, kościerski, lęborski, pucki, słupski, wejherowski</w:t>
      </w:r>
    </w:p>
    <w:p w14:paraId="113A81E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0C95D8E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Gdynia, Słupsk.</w:t>
      </w:r>
    </w:p>
    <w:p w14:paraId="6BAEDDE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SŁUPSK.</w:t>
      </w:r>
    </w:p>
    <w:p w14:paraId="2E8495E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78943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 xml:space="preserve">OKRĘG WYBORCZY NR 27 - część województwa śląskiego </w:t>
      </w:r>
      <w:r w:rsidRPr="007E186C">
        <w:rPr>
          <w:rFonts w:ascii="Times New Roman" w:hAnsi="Times New Roman" w:cs="Times New Roman"/>
        </w:rPr>
        <w:t>obejmująca obszary powiatów:</w:t>
      </w:r>
    </w:p>
    <w:p w14:paraId="3FDAEA2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bielski, cieszyński, pszczyński, żywiecki</w:t>
      </w:r>
    </w:p>
    <w:p w14:paraId="4C54E04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6F2C2FD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Bielsko-Biała.</w:t>
      </w:r>
    </w:p>
    <w:p w14:paraId="0D356D6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BIELSKO-BIAŁA.</w:t>
      </w:r>
    </w:p>
    <w:p w14:paraId="55B3F2B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372796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28 - część województwa śląskiego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09A8E72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częstochowski, kłobucki, lubliniecki, myszkowski</w:t>
      </w:r>
    </w:p>
    <w:p w14:paraId="2FB8583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4E1D5E1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Częstochowa.</w:t>
      </w:r>
    </w:p>
    <w:p w14:paraId="57B095D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CZĘSTOCHOWA.</w:t>
      </w:r>
    </w:p>
    <w:p w14:paraId="2C70428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B3FE9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29 - część województwa śląskiego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393ADBB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gliwicki, tarnogórski</w:t>
      </w:r>
    </w:p>
    <w:p w14:paraId="220CEFA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6552952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Bytom, Gliwice, Zabrze.</w:t>
      </w:r>
    </w:p>
    <w:p w14:paraId="2C31284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KATOWICE.</w:t>
      </w:r>
    </w:p>
    <w:p w14:paraId="74E2F23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736B0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30 - część województwa śląskiego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03DD717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mikołowski, raciborski, rybnicki, wodzisławski</w:t>
      </w:r>
    </w:p>
    <w:p w14:paraId="6156A31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53BC9B4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Jastrzębie-Zdrój, Rybnik, Żory.</w:t>
      </w:r>
    </w:p>
    <w:p w14:paraId="059DC36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BIELSKO-BIAŁA.</w:t>
      </w:r>
    </w:p>
    <w:p w14:paraId="105EA46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 xml:space="preserve">OKRĘG WYBORCZY NR 31 - część województwa śląskiego </w:t>
      </w:r>
      <w:r w:rsidRPr="007E186C">
        <w:rPr>
          <w:rFonts w:ascii="Times New Roman" w:hAnsi="Times New Roman" w:cs="Times New Roman"/>
        </w:rPr>
        <w:t>obejmująca obszar powiatu:</w:t>
      </w:r>
    </w:p>
    <w:p w14:paraId="19D6F18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bieruńsko-lędziński</w:t>
      </w:r>
    </w:p>
    <w:p w14:paraId="65FC41D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lastRenderedPageBreak/>
        <w:t>oraz miast na prawach powiatu:</w:t>
      </w:r>
    </w:p>
    <w:p w14:paraId="1976129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Chorzów, Katowice, Mysłowice, Piekary Śląskie, Ruda Śląska, Siemianowice Śląskie, Świętochłowice, Tychy.</w:t>
      </w:r>
    </w:p>
    <w:p w14:paraId="61B3397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KATOWICE.</w:t>
      </w:r>
    </w:p>
    <w:p w14:paraId="33B1511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7FDF2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32 - część województwa śląskiego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28A0BD2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będziński, zawierciański</w:t>
      </w:r>
    </w:p>
    <w:p w14:paraId="3986314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6C1E3B8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Dąbrowa Górnicza, Jaworzno, Sosnowiec.</w:t>
      </w:r>
    </w:p>
    <w:p w14:paraId="5EDE7AB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KATOWICE.</w:t>
      </w:r>
    </w:p>
    <w:p w14:paraId="181796A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FA5C87" w14:textId="77777777" w:rsidR="008405F9" w:rsidRPr="00E428F8" w:rsidRDefault="008405F9" w:rsidP="008405F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428F8">
        <w:rPr>
          <w:rFonts w:ascii="Times New Roman" w:hAnsi="Times New Roman" w:cs="Times New Roman"/>
          <w:b/>
          <w:bCs/>
        </w:rPr>
        <w:t xml:space="preserve">OKRĘG WYBORCZY NR 33 - województwo świętokrzyskie </w:t>
      </w:r>
    </w:p>
    <w:p w14:paraId="2EBC902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KIELCE.</w:t>
      </w:r>
    </w:p>
    <w:p w14:paraId="12F3956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B6FA0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34 - część województwa warmińsko-mazurskiego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77A2396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bartoszycki, braniewski, działdowski, elbląski, iławski, lidzbarski, nowomiejski, ostródzki</w:t>
      </w:r>
    </w:p>
    <w:p w14:paraId="2580147C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3D9E8F3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Elbląg.</w:t>
      </w:r>
    </w:p>
    <w:p w14:paraId="06E93DB3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ELBLĄG.</w:t>
      </w:r>
    </w:p>
    <w:p w14:paraId="3CF0B42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3BF18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35 - część województwa warmińsko-mazurskiego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0BAD3B6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ełcki, giżycki, gołdapski, kętrzyński, mrągowski, nidzicki, olecki, olsztyński, piski, szczycieński, węgorzewski</w:t>
      </w:r>
    </w:p>
    <w:p w14:paraId="0FCBDDC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1B0786C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Olsztyn.</w:t>
      </w:r>
    </w:p>
    <w:p w14:paraId="0AC9C986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OLSZTYN.</w:t>
      </w:r>
    </w:p>
    <w:p w14:paraId="7A44D59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C41A97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36 - część województwa wielkopolskiego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273CE70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gostyński, jarociński, kaliski, kępiński, kościański, krotoszyński, leszczyński, ostrowski, ostrzeszowski, pleszewski, rawicki</w:t>
      </w:r>
    </w:p>
    <w:p w14:paraId="6676C42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lastRenderedPageBreak/>
        <w:t>oraz miast na prawach powiatu:</w:t>
      </w:r>
    </w:p>
    <w:p w14:paraId="75505EF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Kalisz, Leszno.</w:t>
      </w:r>
    </w:p>
    <w:p w14:paraId="27571BA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KALISZ.</w:t>
      </w:r>
    </w:p>
    <w:p w14:paraId="53CD39F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35F0E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 xml:space="preserve">OKRĘG WYBORCZY NR 37 - część województwa wielkopolskiego </w:t>
      </w:r>
      <w:r w:rsidRPr="007E186C">
        <w:rPr>
          <w:rFonts w:ascii="Times New Roman" w:hAnsi="Times New Roman" w:cs="Times New Roman"/>
        </w:rPr>
        <w:t>obejmująca obszary powiatów:</w:t>
      </w:r>
    </w:p>
    <w:p w14:paraId="4767B9E4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gnieźnieński, kolski, koniński, słupecki, średzki, śremski, turecki, wrzesiński</w:t>
      </w:r>
    </w:p>
    <w:p w14:paraId="71532FD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1F5FAEB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Konin.</w:t>
      </w:r>
    </w:p>
    <w:p w14:paraId="34BF5BE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KONIN.</w:t>
      </w:r>
    </w:p>
    <w:p w14:paraId="2C35A58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1CFCF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38 - część województwa wielkopolskiego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7022964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chodzieski, czarnkowsko-trzcianecki, grodziski, międzychodzki, nowotomyski, obornicki, pilski, szamotulski, wągrowiecki, wolsztyński, złotowski.</w:t>
      </w:r>
    </w:p>
    <w:p w14:paraId="79EB30B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PIŁA.</w:t>
      </w:r>
    </w:p>
    <w:p w14:paraId="4EB925D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EC791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39 - część województwa wielkopolskiego</w:t>
      </w:r>
      <w:r w:rsidRPr="007E186C">
        <w:rPr>
          <w:rFonts w:ascii="Times New Roman" w:hAnsi="Times New Roman" w:cs="Times New Roman"/>
        </w:rPr>
        <w:t xml:space="preserve"> obejmująca obszar powiatu:</w:t>
      </w:r>
    </w:p>
    <w:p w14:paraId="1DEE9A70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poznański</w:t>
      </w:r>
    </w:p>
    <w:p w14:paraId="65A772CF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63EC4AE9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Poznań.</w:t>
      </w:r>
    </w:p>
    <w:p w14:paraId="7B02B311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POZNAŃ.</w:t>
      </w:r>
    </w:p>
    <w:p w14:paraId="319C9EF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8C4E03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40 - część województwa zachodniopomorskiego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0199BDD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białogardzki, choszczeński, drawski, kołobrzeski, koszaliński, sławieński, szczecinecki, świdwiński, wałecki</w:t>
      </w:r>
    </w:p>
    <w:p w14:paraId="021447B5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miasta na prawach powiatu:</w:t>
      </w:r>
    </w:p>
    <w:p w14:paraId="5F0FAE7D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Koszalin.</w:t>
      </w:r>
    </w:p>
    <w:p w14:paraId="77A5DE8A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KOSZALIN.</w:t>
      </w:r>
    </w:p>
    <w:p w14:paraId="31573FA8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31DCAE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F8">
        <w:rPr>
          <w:rFonts w:ascii="Times New Roman" w:hAnsi="Times New Roman" w:cs="Times New Roman"/>
          <w:b/>
          <w:bCs/>
        </w:rPr>
        <w:t>OKRĘG WYBORCZY NR 41 - część województwa zachodniopomorskiego</w:t>
      </w:r>
      <w:r w:rsidRPr="007E186C">
        <w:rPr>
          <w:rFonts w:ascii="Times New Roman" w:hAnsi="Times New Roman" w:cs="Times New Roman"/>
        </w:rPr>
        <w:t xml:space="preserve"> obejmująca obszary powiatów:</w:t>
      </w:r>
    </w:p>
    <w:p w14:paraId="42EBF872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lastRenderedPageBreak/>
        <w:t>goleniowski, gryficki, gryfiński, kamieński, łobeski, myśliborski, policki, pyrzycki, stargardzki</w:t>
      </w:r>
    </w:p>
    <w:p w14:paraId="71A7035B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oraz miast na prawach powiatu:</w:t>
      </w:r>
    </w:p>
    <w:p w14:paraId="2F38A103" w14:textId="77777777" w:rsidR="008405F9" w:rsidRPr="007E186C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Szczecin, Świnoujście.</w:t>
      </w:r>
    </w:p>
    <w:p w14:paraId="2A85B9BF" w14:textId="77777777" w:rsidR="008405F9" w:rsidRPr="00B65170" w:rsidRDefault="008405F9" w:rsidP="008405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186C">
        <w:rPr>
          <w:rFonts w:ascii="Times New Roman" w:hAnsi="Times New Roman" w:cs="Times New Roman"/>
        </w:rPr>
        <w:t>Siedziba Okręgowej Komisji Wyborczej: SZCZECIN.</w:t>
      </w:r>
    </w:p>
    <w:p w14:paraId="7BE183A1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A9FA44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91A0EC1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F501DDB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2BDC3B2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66B6BF8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8B5FEE1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C3A20DB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F761D7F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2B3A58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032B775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0BE310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B622C70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DAEC2AF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04CFED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B6BD1A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4ACA82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610EB5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3B24AA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3FA06C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DC39913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0E5604D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C8761AF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DF479A6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CBEB831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4184D7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C389FF5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7980987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C7C75C6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0BD486" w14:textId="77777777" w:rsidR="008405F9" w:rsidRDefault="008405F9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4E0E4B3" w14:textId="5C59CB85" w:rsidR="00A90FE0" w:rsidRPr="00A90FE0" w:rsidRDefault="00A90FE0" w:rsidP="00173EA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90FE0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01AB1CFE" w14:textId="77777777" w:rsidR="00A90FE0" w:rsidRDefault="00A90FE0" w:rsidP="00173E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3BFF7A" w14:textId="24799767" w:rsidR="00A90FE0" w:rsidRPr="00182300" w:rsidRDefault="008E51B0" w:rsidP="00173EAB">
      <w:pPr>
        <w:pStyle w:val="Akapitzlist"/>
        <w:numPr>
          <w:ilvl w:val="0"/>
          <w:numId w:val="1"/>
        </w:numPr>
        <w:spacing w:after="0" w:line="360" w:lineRule="auto"/>
        <w:ind w:hanging="371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Potrzeba</w:t>
      </w:r>
      <w:r w:rsidR="00A90FE0" w:rsidRPr="00182300">
        <w:rPr>
          <w:rFonts w:ascii="Times New Roman" w:hAnsi="Times New Roman" w:cs="Times New Roman"/>
          <w:b/>
          <w:bCs/>
          <w:u w:val="single"/>
        </w:rPr>
        <w:t xml:space="preserve"> i cel nowelizacji ustawy </w:t>
      </w:r>
    </w:p>
    <w:p w14:paraId="677FFEC0" w14:textId="77777777" w:rsidR="00182300" w:rsidRPr="00A90FE0" w:rsidRDefault="00182300" w:rsidP="00173E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8AF917" w14:textId="684E4594" w:rsidR="0066445B" w:rsidRDefault="00A90FE0" w:rsidP="006644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Projektowana ustawa ma na celu </w:t>
      </w:r>
      <w:r w:rsidR="008D6CDF">
        <w:rPr>
          <w:rFonts w:ascii="Times New Roman" w:hAnsi="Times New Roman" w:cs="Times New Roman"/>
        </w:rPr>
        <w:t>usprawnienie</w:t>
      </w:r>
      <w:r w:rsidR="00E2779B">
        <w:rPr>
          <w:rFonts w:ascii="Times New Roman" w:hAnsi="Times New Roman" w:cs="Times New Roman"/>
        </w:rPr>
        <w:t xml:space="preserve"> procesu</w:t>
      </w:r>
      <w:r w:rsidR="000731C2">
        <w:rPr>
          <w:rFonts w:ascii="Times New Roman" w:hAnsi="Times New Roman" w:cs="Times New Roman"/>
        </w:rPr>
        <w:t xml:space="preserve"> </w:t>
      </w:r>
      <w:r w:rsidR="00530E6B">
        <w:rPr>
          <w:rFonts w:ascii="Times New Roman" w:hAnsi="Times New Roman" w:cs="Times New Roman"/>
        </w:rPr>
        <w:t>dokonywania zmian</w:t>
      </w:r>
      <w:r>
        <w:rPr>
          <w:rFonts w:ascii="Times New Roman" w:hAnsi="Times New Roman" w:cs="Times New Roman"/>
        </w:rPr>
        <w:t xml:space="preserve"> </w:t>
      </w:r>
      <w:r w:rsidR="00D90589">
        <w:rPr>
          <w:rFonts w:ascii="Times New Roman" w:hAnsi="Times New Roman" w:cs="Times New Roman"/>
        </w:rPr>
        <w:t>liczby posłów wybieranych w każdym okręgu</w:t>
      </w:r>
      <w:r w:rsidR="00530E6B">
        <w:rPr>
          <w:rFonts w:ascii="Times New Roman" w:hAnsi="Times New Roman" w:cs="Times New Roman"/>
        </w:rPr>
        <w:t xml:space="preserve"> </w:t>
      </w:r>
      <w:r w:rsidR="00247F28">
        <w:rPr>
          <w:rFonts w:ascii="Times New Roman" w:hAnsi="Times New Roman" w:cs="Times New Roman"/>
        </w:rPr>
        <w:t xml:space="preserve">wyborczym </w:t>
      </w:r>
      <w:r w:rsidR="00530E6B">
        <w:rPr>
          <w:rFonts w:ascii="Times New Roman" w:hAnsi="Times New Roman" w:cs="Times New Roman"/>
        </w:rPr>
        <w:t>i tym samym</w:t>
      </w:r>
      <w:r w:rsidR="00750E58">
        <w:rPr>
          <w:rFonts w:ascii="Times New Roman" w:hAnsi="Times New Roman" w:cs="Times New Roman"/>
        </w:rPr>
        <w:t xml:space="preserve"> </w:t>
      </w:r>
      <w:r w:rsidR="00ED36AB">
        <w:rPr>
          <w:rFonts w:ascii="Times New Roman" w:hAnsi="Times New Roman" w:cs="Times New Roman"/>
        </w:rPr>
        <w:t>zapewnienie każdorazowego dostosowania</w:t>
      </w:r>
      <w:r w:rsidR="00750E58">
        <w:rPr>
          <w:rFonts w:ascii="Times New Roman" w:hAnsi="Times New Roman" w:cs="Times New Roman"/>
        </w:rPr>
        <w:t xml:space="preserve"> owej liczby do </w:t>
      </w:r>
      <w:r w:rsidR="00B72BD3">
        <w:rPr>
          <w:rFonts w:ascii="Times New Roman" w:hAnsi="Times New Roman" w:cs="Times New Roman"/>
        </w:rPr>
        <w:t>aktualnej</w:t>
      </w:r>
      <w:r w:rsidR="00530E6B">
        <w:rPr>
          <w:rFonts w:ascii="Times New Roman" w:hAnsi="Times New Roman" w:cs="Times New Roman"/>
        </w:rPr>
        <w:t xml:space="preserve"> – </w:t>
      </w:r>
      <w:r w:rsidR="00284A2F">
        <w:rPr>
          <w:rFonts w:ascii="Times New Roman" w:hAnsi="Times New Roman" w:cs="Times New Roman"/>
        </w:rPr>
        <w:t>na moment danych wyborów parlamentarnych</w:t>
      </w:r>
      <w:r w:rsidR="00530E6B">
        <w:rPr>
          <w:rFonts w:ascii="Times New Roman" w:hAnsi="Times New Roman" w:cs="Times New Roman"/>
        </w:rPr>
        <w:t xml:space="preserve"> – </w:t>
      </w:r>
      <w:r w:rsidR="00B72BD3">
        <w:rPr>
          <w:rFonts w:ascii="Times New Roman" w:hAnsi="Times New Roman" w:cs="Times New Roman"/>
        </w:rPr>
        <w:t>struktury ludności</w:t>
      </w:r>
      <w:r w:rsidR="00182300">
        <w:rPr>
          <w:rFonts w:ascii="Times New Roman" w:hAnsi="Times New Roman" w:cs="Times New Roman"/>
        </w:rPr>
        <w:t xml:space="preserve"> w</w:t>
      </w:r>
      <w:r w:rsidR="00530E6B">
        <w:rPr>
          <w:rFonts w:ascii="Times New Roman" w:hAnsi="Times New Roman" w:cs="Times New Roman"/>
        </w:rPr>
        <w:t xml:space="preserve"> </w:t>
      </w:r>
      <w:r w:rsidR="00182300">
        <w:rPr>
          <w:rFonts w:ascii="Times New Roman" w:hAnsi="Times New Roman" w:cs="Times New Roman"/>
        </w:rPr>
        <w:t>Polsce.</w:t>
      </w:r>
      <w:r w:rsidR="00E2779B">
        <w:rPr>
          <w:rFonts w:ascii="Times New Roman" w:hAnsi="Times New Roman" w:cs="Times New Roman"/>
        </w:rPr>
        <w:t xml:space="preserve"> </w:t>
      </w:r>
    </w:p>
    <w:p w14:paraId="1CE3AE30" w14:textId="77777777" w:rsidR="0066445B" w:rsidRDefault="0066445B" w:rsidP="006644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45688D5" w14:textId="78123BC4" w:rsidR="008E51B0" w:rsidRDefault="00E2779B" w:rsidP="006644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Konieczność wprowadzenia nowych rozwiązań w </w:t>
      </w:r>
      <w:r w:rsidR="00ED36AB">
        <w:rPr>
          <w:rFonts w:ascii="Times New Roman" w:hAnsi="Times New Roman" w:cs="Times New Roman"/>
        </w:rPr>
        <w:t>powyższym</w:t>
      </w:r>
      <w:r>
        <w:rPr>
          <w:rFonts w:ascii="Times New Roman" w:hAnsi="Times New Roman" w:cs="Times New Roman"/>
        </w:rPr>
        <w:t xml:space="preserve"> zakresie podyktowana</w:t>
      </w:r>
      <w:r w:rsidR="00B72BD3">
        <w:rPr>
          <w:rFonts w:ascii="Times New Roman" w:hAnsi="Times New Roman" w:cs="Times New Roman"/>
        </w:rPr>
        <w:t xml:space="preserve"> </w:t>
      </w:r>
      <w:r w:rsidR="0066445B">
        <w:rPr>
          <w:rFonts w:ascii="Times New Roman" w:hAnsi="Times New Roman" w:cs="Times New Roman"/>
        </w:rPr>
        <w:t xml:space="preserve">jest </w:t>
      </w:r>
      <w:r w:rsidR="00B72BD3">
        <w:rPr>
          <w:rFonts w:ascii="Times New Roman" w:hAnsi="Times New Roman" w:cs="Times New Roman"/>
        </w:rPr>
        <w:t>stale zachodzącymi zmianami demograficznymi</w:t>
      </w:r>
      <w:r w:rsidR="00182300">
        <w:rPr>
          <w:rFonts w:ascii="Times New Roman" w:hAnsi="Times New Roman" w:cs="Times New Roman"/>
        </w:rPr>
        <w:t xml:space="preserve"> </w:t>
      </w:r>
      <w:r w:rsidR="00B72BD3">
        <w:rPr>
          <w:rFonts w:ascii="Times New Roman" w:hAnsi="Times New Roman" w:cs="Times New Roman"/>
        </w:rPr>
        <w:t>w różnych częściach kraju</w:t>
      </w:r>
      <w:r w:rsidR="00284A2F">
        <w:rPr>
          <w:rFonts w:ascii="Times New Roman" w:hAnsi="Times New Roman" w:cs="Times New Roman"/>
        </w:rPr>
        <w:t xml:space="preserve">, wobec </w:t>
      </w:r>
      <w:r>
        <w:rPr>
          <w:rFonts w:ascii="Times New Roman" w:hAnsi="Times New Roman" w:cs="Times New Roman"/>
        </w:rPr>
        <w:t>których</w:t>
      </w:r>
      <w:r w:rsidR="00284A2F">
        <w:rPr>
          <w:rFonts w:ascii="Times New Roman" w:hAnsi="Times New Roman" w:cs="Times New Roman"/>
        </w:rPr>
        <w:t xml:space="preserve"> </w:t>
      </w:r>
      <w:r w:rsidR="00A15811">
        <w:rPr>
          <w:rFonts w:ascii="Times New Roman" w:hAnsi="Times New Roman" w:cs="Times New Roman"/>
        </w:rPr>
        <w:t>obowiązujące rozwiązania wydają się być nieskuteczne.</w:t>
      </w:r>
      <w:r w:rsidR="0066445B">
        <w:rPr>
          <w:rFonts w:ascii="Times New Roman" w:hAnsi="Times New Roman" w:cs="Times New Roman"/>
        </w:rPr>
        <w:t xml:space="preserve"> </w:t>
      </w:r>
      <w:r w:rsidR="00365B65">
        <w:rPr>
          <w:rFonts w:ascii="Times New Roman" w:hAnsi="Times New Roman" w:cs="Times New Roman"/>
        </w:rPr>
        <w:t>Wynika to przede wszystkim z faktu, iż</w:t>
      </w:r>
      <w:r w:rsidR="00530E6B">
        <w:rPr>
          <w:rFonts w:ascii="Times New Roman" w:hAnsi="Times New Roman" w:cs="Times New Roman"/>
        </w:rPr>
        <w:t xml:space="preserve"> </w:t>
      </w:r>
      <w:r w:rsidR="0066445B">
        <w:rPr>
          <w:rFonts w:ascii="Times New Roman" w:hAnsi="Times New Roman" w:cs="Times New Roman"/>
        </w:rPr>
        <w:t xml:space="preserve">obecnie </w:t>
      </w:r>
      <w:r w:rsidR="00365B65">
        <w:rPr>
          <w:rFonts w:ascii="Times New Roman" w:hAnsi="Times New Roman" w:cs="Times New Roman"/>
        </w:rPr>
        <w:t xml:space="preserve">zmiana liczby </w:t>
      </w:r>
      <w:r w:rsidR="0066445B">
        <w:rPr>
          <w:rFonts w:ascii="Times New Roman" w:hAnsi="Times New Roman" w:cs="Times New Roman"/>
        </w:rPr>
        <w:t xml:space="preserve">posłów wybieranych w okręgach wyborczych, </w:t>
      </w:r>
      <w:r w:rsidR="00ED36AB">
        <w:rPr>
          <w:rFonts w:ascii="Times New Roman" w:hAnsi="Times New Roman" w:cs="Times New Roman"/>
        </w:rPr>
        <w:t xml:space="preserve">która </w:t>
      </w:r>
      <w:r w:rsidR="0066445B">
        <w:rPr>
          <w:rFonts w:ascii="Times New Roman" w:hAnsi="Times New Roman" w:cs="Times New Roman"/>
        </w:rPr>
        <w:t xml:space="preserve">uregulowana </w:t>
      </w:r>
      <w:r w:rsidR="00ED36AB">
        <w:rPr>
          <w:rFonts w:ascii="Times New Roman" w:hAnsi="Times New Roman" w:cs="Times New Roman"/>
        </w:rPr>
        <w:t xml:space="preserve">jest </w:t>
      </w:r>
      <w:r w:rsidR="0066445B">
        <w:rPr>
          <w:rFonts w:ascii="Times New Roman" w:hAnsi="Times New Roman" w:cs="Times New Roman"/>
        </w:rPr>
        <w:t xml:space="preserve">w załączniku nr 1 do Kodeksu wyborczego, </w:t>
      </w:r>
      <w:r w:rsidR="00365B65">
        <w:rPr>
          <w:rFonts w:ascii="Times New Roman" w:hAnsi="Times New Roman" w:cs="Times New Roman"/>
        </w:rPr>
        <w:t xml:space="preserve">wymaga </w:t>
      </w:r>
      <w:r w:rsidR="00247F28">
        <w:rPr>
          <w:rFonts w:ascii="Times New Roman" w:hAnsi="Times New Roman" w:cs="Times New Roman"/>
        </w:rPr>
        <w:t xml:space="preserve">każdorazowo </w:t>
      </w:r>
      <w:r w:rsidR="00365B65">
        <w:rPr>
          <w:rFonts w:ascii="Times New Roman" w:hAnsi="Times New Roman" w:cs="Times New Roman"/>
        </w:rPr>
        <w:t xml:space="preserve">przeprowadzenia długiej ścieżki legislacyjnej, inicjowanej na wniosek Państwowej Komisji Wyborczej. </w:t>
      </w:r>
    </w:p>
    <w:p w14:paraId="12262C90" w14:textId="77777777" w:rsidR="008E51B0" w:rsidRDefault="008E51B0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29FDE6C" w14:textId="17C36843" w:rsidR="00A90FE0" w:rsidRDefault="0066445B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ED36AB">
        <w:rPr>
          <w:rFonts w:ascii="Times New Roman" w:hAnsi="Times New Roman" w:cs="Times New Roman"/>
        </w:rPr>
        <w:t>tym względzie</w:t>
      </w:r>
      <w:r w:rsidR="00182300">
        <w:rPr>
          <w:rFonts w:ascii="Times New Roman" w:hAnsi="Times New Roman" w:cs="Times New Roman"/>
        </w:rPr>
        <w:t xml:space="preserve"> </w:t>
      </w:r>
      <w:r w:rsidR="00A15811">
        <w:rPr>
          <w:rFonts w:ascii="Times New Roman" w:hAnsi="Times New Roman" w:cs="Times New Roman"/>
        </w:rPr>
        <w:t>projektodawca wskazuje, iż</w:t>
      </w:r>
      <w:r w:rsidR="00182300">
        <w:rPr>
          <w:rFonts w:ascii="Times New Roman" w:hAnsi="Times New Roman" w:cs="Times New Roman"/>
        </w:rPr>
        <w:t xml:space="preserve"> </w:t>
      </w:r>
      <w:r w:rsidR="00365B65">
        <w:rPr>
          <w:rFonts w:ascii="Times New Roman" w:hAnsi="Times New Roman" w:cs="Times New Roman"/>
        </w:rPr>
        <w:t>liczba posłów wybieranych w każdym okręgu</w:t>
      </w:r>
      <w:r w:rsidR="00182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wyborczym </w:t>
      </w:r>
      <w:r w:rsidR="008E51B0">
        <w:rPr>
          <w:rFonts w:ascii="Times New Roman" w:hAnsi="Times New Roman" w:cs="Times New Roman"/>
        </w:rPr>
        <w:t xml:space="preserve">nie powinna stanowić materii ustawowej, </w:t>
      </w:r>
      <w:r w:rsidR="008D6CDF">
        <w:rPr>
          <w:rFonts w:ascii="Times New Roman" w:hAnsi="Times New Roman" w:cs="Times New Roman"/>
        </w:rPr>
        <w:t xml:space="preserve">a </w:t>
      </w:r>
      <w:r w:rsidR="009F4154">
        <w:rPr>
          <w:rFonts w:ascii="Times New Roman" w:hAnsi="Times New Roman" w:cs="Times New Roman"/>
        </w:rPr>
        <w:t xml:space="preserve">winna być </w:t>
      </w:r>
      <w:r w:rsidR="00447456">
        <w:rPr>
          <w:rFonts w:ascii="Times New Roman" w:hAnsi="Times New Roman" w:cs="Times New Roman"/>
        </w:rPr>
        <w:t xml:space="preserve">za to </w:t>
      </w:r>
      <w:r w:rsidR="00750E58">
        <w:rPr>
          <w:rFonts w:ascii="Times New Roman" w:hAnsi="Times New Roman" w:cs="Times New Roman"/>
        </w:rPr>
        <w:t>zmieniana</w:t>
      </w:r>
      <w:r w:rsidR="009F4154">
        <w:rPr>
          <w:rFonts w:ascii="Times New Roman" w:hAnsi="Times New Roman" w:cs="Times New Roman"/>
        </w:rPr>
        <w:t xml:space="preserve"> w drodze rozporządzenia</w:t>
      </w:r>
      <w:r w:rsidR="008F376A">
        <w:rPr>
          <w:rFonts w:ascii="Times New Roman" w:hAnsi="Times New Roman" w:cs="Times New Roman"/>
        </w:rPr>
        <w:t xml:space="preserve"> </w:t>
      </w:r>
      <w:r w:rsidR="00530E6B">
        <w:rPr>
          <w:rFonts w:ascii="Times New Roman" w:hAnsi="Times New Roman" w:cs="Times New Roman"/>
        </w:rPr>
        <w:t>wydawanego przez</w:t>
      </w:r>
      <w:r w:rsidR="00E2779B">
        <w:rPr>
          <w:rFonts w:ascii="Times New Roman" w:hAnsi="Times New Roman" w:cs="Times New Roman"/>
        </w:rPr>
        <w:t xml:space="preserve"> </w:t>
      </w:r>
      <w:r w:rsidR="008D6CDF">
        <w:rPr>
          <w:rFonts w:ascii="Times New Roman" w:hAnsi="Times New Roman" w:cs="Times New Roman"/>
        </w:rPr>
        <w:t>ministra właściwego do spraw wewnętrznych</w:t>
      </w:r>
      <w:r w:rsidR="00447456">
        <w:rPr>
          <w:rFonts w:ascii="Times New Roman" w:hAnsi="Times New Roman" w:cs="Times New Roman"/>
        </w:rPr>
        <w:t>.</w:t>
      </w:r>
    </w:p>
    <w:p w14:paraId="578D89D3" w14:textId="77777777" w:rsidR="00A90FE0" w:rsidRDefault="00A90FE0" w:rsidP="00173E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619BBC" w14:textId="7F2BE70F" w:rsidR="00A90FE0" w:rsidRPr="00A717F4" w:rsidRDefault="00A90FE0" w:rsidP="00173EAB">
      <w:pPr>
        <w:pStyle w:val="Akapitzlist"/>
        <w:numPr>
          <w:ilvl w:val="0"/>
          <w:numId w:val="1"/>
        </w:numPr>
        <w:spacing w:after="0" w:line="360" w:lineRule="auto"/>
        <w:ind w:hanging="371"/>
        <w:jc w:val="both"/>
        <w:rPr>
          <w:rFonts w:ascii="Times New Roman" w:hAnsi="Times New Roman" w:cs="Times New Roman"/>
          <w:b/>
          <w:bCs/>
          <w:u w:val="single"/>
        </w:rPr>
      </w:pPr>
      <w:r w:rsidRPr="00A717F4">
        <w:rPr>
          <w:rFonts w:ascii="Times New Roman" w:hAnsi="Times New Roman" w:cs="Times New Roman"/>
          <w:b/>
          <w:bCs/>
          <w:u w:val="single"/>
        </w:rPr>
        <w:t>Uzasadnienie rozwiązań szczegółowych</w:t>
      </w:r>
    </w:p>
    <w:p w14:paraId="557F7A29" w14:textId="77777777" w:rsidR="00A717F4" w:rsidRPr="00A717F4" w:rsidRDefault="00A717F4" w:rsidP="00173E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87C18EA" w14:textId="018CFCFC" w:rsidR="00AB1C45" w:rsidRDefault="00A717F4" w:rsidP="00AB1C4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573DD">
        <w:rPr>
          <w:rFonts w:ascii="Times New Roman" w:hAnsi="Times New Roman" w:cs="Times New Roman"/>
        </w:rPr>
        <w:t xml:space="preserve">W </w:t>
      </w:r>
      <w:r w:rsidR="00AB1C45">
        <w:rPr>
          <w:rFonts w:ascii="Times New Roman" w:hAnsi="Times New Roman" w:cs="Times New Roman"/>
        </w:rPr>
        <w:t>obecnym stanie prawnym</w:t>
      </w:r>
      <w:r w:rsidR="00C573DD">
        <w:rPr>
          <w:rFonts w:ascii="Times New Roman" w:hAnsi="Times New Roman" w:cs="Times New Roman"/>
        </w:rPr>
        <w:t xml:space="preserve"> </w:t>
      </w:r>
      <w:r w:rsidR="00B60E45">
        <w:rPr>
          <w:rFonts w:ascii="Times New Roman" w:hAnsi="Times New Roman" w:cs="Times New Roman"/>
        </w:rPr>
        <w:t>liczb</w:t>
      </w:r>
      <w:r w:rsidR="00AB1C45">
        <w:rPr>
          <w:rFonts w:ascii="Times New Roman" w:hAnsi="Times New Roman" w:cs="Times New Roman"/>
        </w:rPr>
        <w:t>a</w:t>
      </w:r>
      <w:r w:rsidR="00341ED0">
        <w:rPr>
          <w:rFonts w:ascii="Times New Roman" w:hAnsi="Times New Roman" w:cs="Times New Roman"/>
        </w:rPr>
        <w:t xml:space="preserve"> posłów</w:t>
      </w:r>
      <w:r w:rsidR="005B63C7">
        <w:rPr>
          <w:rFonts w:ascii="Times New Roman" w:hAnsi="Times New Roman" w:cs="Times New Roman"/>
        </w:rPr>
        <w:t xml:space="preserve"> w</w:t>
      </w:r>
      <w:r w:rsidR="00AB1C45">
        <w:rPr>
          <w:rFonts w:ascii="Times New Roman" w:hAnsi="Times New Roman" w:cs="Times New Roman"/>
        </w:rPr>
        <w:t>ybieranych w każdym okręgu</w:t>
      </w:r>
      <w:r w:rsidR="00C27D36">
        <w:rPr>
          <w:rFonts w:ascii="Times New Roman" w:hAnsi="Times New Roman" w:cs="Times New Roman"/>
        </w:rPr>
        <w:t xml:space="preserve"> wyborczym</w:t>
      </w:r>
      <w:r w:rsidR="00D931BC">
        <w:rPr>
          <w:rFonts w:ascii="Times New Roman" w:hAnsi="Times New Roman" w:cs="Times New Roman"/>
        </w:rPr>
        <w:t xml:space="preserve"> </w:t>
      </w:r>
      <w:r w:rsidR="00341ED0">
        <w:rPr>
          <w:rFonts w:ascii="Times New Roman" w:hAnsi="Times New Roman" w:cs="Times New Roman"/>
        </w:rPr>
        <w:t>określ</w:t>
      </w:r>
      <w:r w:rsidR="0066445B">
        <w:rPr>
          <w:rFonts w:ascii="Times New Roman" w:hAnsi="Times New Roman" w:cs="Times New Roman"/>
        </w:rPr>
        <w:t xml:space="preserve">ona jest </w:t>
      </w:r>
      <w:r w:rsidR="00341ED0">
        <w:rPr>
          <w:rFonts w:ascii="Times New Roman" w:hAnsi="Times New Roman" w:cs="Times New Roman"/>
        </w:rPr>
        <w:t>załącznik</w:t>
      </w:r>
      <w:r w:rsidR="0066445B">
        <w:rPr>
          <w:rFonts w:ascii="Times New Roman" w:hAnsi="Times New Roman" w:cs="Times New Roman"/>
        </w:rPr>
        <w:t>iem</w:t>
      </w:r>
      <w:r w:rsidR="00341ED0">
        <w:rPr>
          <w:rFonts w:ascii="Times New Roman" w:hAnsi="Times New Roman" w:cs="Times New Roman"/>
        </w:rPr>
        <w:t xml:space="preserve"> </w:t>
      </w:r>
      <w:r w:rsidR="00530E6B">
        <w:rPr>
          <w:rFonts w:ascii="Times New Roman" w:hAnsi="Times New Roman" w:cs="Times New Roman"/>
        </w:rPr>
        <w:t xml:space="preserve">nr 1 </w:t>
      </w:r>
      <w:r w:rsidR="00341ED0">
        <w:rPr>
          <w:rFonts w:ascii="Times New Roman" w:hAnsi="Times New Roman" w:cs="Times New Roman"/>
        </w:rPr>
        <w:t>do ustawy</w:t>
      </w:r>
      <w:r w:rsidR="0066445B">
        <w:rPr>
          <w:rFonts w:ascii="Times New Roman" w:hAnsi="Times New Roman" w:cs="Times New Roman"/>
        </w:rPr>
        <w:t xml:space="preserve">, a tym samym jej </w:t>
      </w:r>
      <w:r w:rsidR="00ED36AB">
        <w:rPr>
          <w:rFonts w:ascii="Times New Roman" w:hAnsi="Times New Roman" w:cs="Times New Roman"/>
        </w:rPr>
        <w:t xml:space="preserve">ewentualna </w:t>
      </w:r>
      <w:r w:rsidR="0066445B">
        <w:rPr>
          <w:rFonts w:ascii="Times New Roman" w:hAnsi="Times New Roman" w:cs="Times New Roman"/>
        </w:rPr>
        <w:t xml:space="preserve">zmiana </w:t>
      </w:r>
      <w:r w:rsidR="00AB1C45">
        <w:rPr>
          <w:rFonts w:ascii="Times New Roman" w:hAnsi="Times New Roman" w:cs="Times New Roman"/>
        </w:rPr>
        <w:t xml:space="preserve">wymaga </w:t>
      </w:r>
      <w:r w:rsidR="0072784D">
        <w:rPr>
          <w:rFonts w:ascii="Times New Roman" w:hAnsi="Times New Roman" w:cs="Times New Roman"/>
        </w:rPr>
        <w:t>uruchomienia długotrwałej ścieżki legislacyjnej</w:t>
      </w:r>
      <w:r w:rsidR="00ED36AB">
        <w:t xml:space="preserve">, </w:t>
      </w:r>
      <w:r w:rsidR="00ED36AB">
        <w:rPr>
          <w:rFonts w:ascii="Times New Roman" w:hAnsi="Times New Roman" w:cs="Times New Roman"/>
        </w:rPr>
        <w:t>inicjowanej</w:t>
      </w:r>
      <w:r w:rsidR="00ED36AB">
        <w:t xml:space="preserve"> </w:t>
      </w:r>
      <w:r w:rsidR="0066445B" w:rsidRPr="0066445B">
        <w:rPr>
          <w:rFonts w:ascii="Times New Roman" w:hAnsi="Times New Roman" w:cs="Times New Roman"/>
        </w:rPr>
        <w:t>na wniosek Państwowej Komisji Wyborczej</w:t>
      </w:r>
      <w:r w:rsidR="0066445B">
        <w:rPr>
          <w:rFonts w:ascii="Times New Roman" w:hAnsi="Times New Roman" w:cs="Times New Roman"/>
        </w:rPr>
        <w:t xml:space="preserve"> przedkładany Sejmowi</w:t>
      </w:r>
      <w:r w:rsidR="0072784D">
        <w:rPr>
          <w:rFonts w:ascii="Times New Roman" w:hAnsi="Times New Roman" w:cs="Times New Roman"/>
        </w:rPr>
        <w:t xml:space="preserve">. </w:t>
      </w:r>
      <w:r w:rsidR="00ED36AB">
        <w:rPr>
          <w:rFonts w:ascii="Times New Roman" w:hAnsi="Times New Roman" w:cs="Times New Roman"/>
        </w:rPr>
        <w:t>Nadto,</w:t>
      </w:r>
      <w:r w:rsidR="0066445B">
        <w:rPr>
          <w:rFonts w:ascii="Times New Roman" w:hAnsi="Times New Roman" w:cs="Times New Roman"/>
        </w:rPr>
        <w:t xml:space="preserve"> </w:t>
      </w:r>
      <w:r w:rsidR="00AB1C45">
        <w:rPr>
          <w:rFonts w:ascii="Times New Roman" w:hAnsi="Times New Roman" w:cs="Times New Roman"/>
        </w:rPr>
        <w:t xml:space="preserve">jak </w:t>
      </w:r>
      <w:r w:rsidR="00B60E45">
        <w:rPr>
          <w:rFonts w:ascii="Times New Roman" w:hAnsi="Times New Roman" w:cs="Times New Roman"/>
        </w:rPr>
        <w:t xml:space="preserve">wynika </w:t>
      </w:r>
      <w:r w:rsidR="0088061D">
        <w:rPr>
          <w:rFonts w:ascii="Times New Roman" w:hAnsi="Times New Roman" w:cs="Times New Roman"/>
        </w:rPr>
        <w:t>z</w:t>
      </w:r>
      <w:r w:rsidR="00B60E45">
        <w:rPr>
          <w:rFonts w:ascii="Times New Roman" w:hAnsi="Times New Roman" w:cs="Times New Roman"/>
        </w:rPr>
        <w:t xml:space="preserve"> praktyki, </w:t>
      </w:r>
      <w:r w:rsidR="0072784D">
        <w:rPr>
          <w:rFonts w:ascii="Times New Roman" w:hAnsi="Times New Roman" w:cs="Times New Roman"/>
        </w:rPr>
        <w:t xml:space="preserve">wnioski </w:t>
      </w:r>
      <w:r w:rsidR="00B60E45">
        <w:rPr>
          <w:rFonts w:ascii="Times New Roman" w:hAnsi="Times New Roman" w:cs="Times New Roman"/>
        </w:rPr>
        <w:t xml:space="preserve">te </w:t>
      </w:r>
      <w:r w:rsidR="0072784D">
        <w:rPr>
          <w:rFonts w:ascii="Times New Roman" w:hAnsi="Times New Roman" w:cs="Times New Roman"/>
        </w:rPr>
        <w:t xml:space="preserve">niejednokrotnie nie są </w:t>
      </w:r>
      <w:r w:rsidR="00AB1C45">
        <w:rPr>
          <w:rFonts w:ascii="Times New Roman" w:hAnsi="Times New Roman" w:cs="Times New Roman"/>
        </w:rPr>
        <w:t xml:space="preserve">nawet </w:t>
      </w:r>
      <w:r w:rsidR="0072784D">
        <w:rPr>
          <w:rFonts w:ascii="Times New Roman" w:hAnsi="Times New Roman" w:cs="Times New Roman"/>
        </w:rPr>
        <w:t>rozpatrywane przez Sejm</w:t>
      </w:r>
      <w:r w:rsidR="00B60E45">
        <w:rPr>
          <w:rFonts w:ascii="Times New Roman" w:hAnsi="Times New Roman" w:cs="Times New Roman"/>
        </w:rPr>
        <w:t xml:space="preserve">, w rezultacie </w:t>
      </w:r>
      <w:r w:rsidR="0066445B">
        <w:rPr>
          <w:rFonts w:ascii="Times New Roman" w:hAnsi="Times New Roman" w:cs="Times New Roman"/>
        </w:rPr>
        <w:t xml:space="preserve">czego </w:t>
      </w:r>
      <w:r w:rsidR="0072784D">
        <w:rPr>
          <w:rFonts w:ascii="Times New Roman" w:hAnsi="Times New Roman" w:cs="Times New Roman"/>
        </w:rPr>
        <w:t>liczba posłów wybieranych w niektórych okręgach różni się od rzeczywistej normy przedstawicielstwa</w:t>
      </w:r>
      <w:r w:rsidR="00B60E45">
        <w:rPr>
          <w:rFonts w:ascii="Times New Roman" w:hAnsi="Times New Roman" w:cs="Times New Roman"/>
        </w:rPr>
        <w:t xml:space="preserve">, wynikającej ze wskaźnika ludności. </w:t>
      </w:r>
    </w:p>
    <w:p w14:paraId="58646FCD" w14:textId="77777777" w:rsidR="00AB1C45" w:rsidRDefault="00AB1C45" w:rsidP="00AB1C4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809FA29" w14:textId="3FBA106A" w:rsidR="00FF3663" w:rsidRDefault="00447456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Opisana powyżej</w:t>
      </w:r>
      <w:r w:rsidR="00FF3663" w:rsidRPr="00FF3663">
        <w:rPr>
          <w:rFonts w:ascii="Times New Roman" w:hAnsi="Times New Roman" w:cs="Times New Roman"/>
        </w:rPr>
        <w:t xml:space="preserve"> sytuacja miała miejsce chociażby w 2022 r., kiedy to Państwowa Komisja Wyborcza</w:t>
      </w:r>
      <w:r w:rsidR="00FF3663">
        <w:rPr>
          <w:rFonts w:ascii="Times New Roman" w:hAnsi="Times New Roman" w:cs="Times New Roman"/>
        </w:rPr>
        <w:t xml:space="preserve">, </w:t>
      </w:r>
      <w:r w:rsidR="001F554E">
        <w:rPr>
          <w:rFonts w:ascii="Times New Roman" w:hAnsi="Times New Roman" w:cs="Times New Roman"/>
        </w:rPr>
        <w:t>w wykonaniu przysługującej jej uprawnień</w:t>
      </w:r>
      <w:r w:rsidR="00FF3663">
        <w:rPr>
          <w:rFonts w:ascii="Times New Roman" w:hAnsi="Times New Roman" w:cs="Times New Roman"/>
        </w:rPr>
        <w:t>, wynikając</w:t>
      </w:r>
      <w:r w:rsidR="001F554E">
        <w:rPr>
          <w:rFonts w:ascii="Times New Roman" w:hAnsi="Times New Roman" w:cs="Times New Roman"/>
        </w:rPr>
        <w:t>ych</w:t>
      </w:r>
      <w:r w:rsidR="00FF3663">
        <w:rPr>
          <w:rFonts w:ascii="Times New Roman" w:hAnsi="Times New Roman" w:cs="Times New Roman"/>
        </w:rPr>
        <w:t xml:space="preserve"> z </w:t>
      </w:r>
      <w:r w:rsidR="00F77252">
        <w:rPr>
          <w:rFonts w:ascii="Times New Roman" w:hAnsi="Times New Roman" w:cs="Times New Roman"/>
        </w:rPr>
        <w:t>art. 203</w:t>
      </w:r>
      <w:r w:rsidR="00F77252" w:rsidRPr="00F77252">
        <w:t xml:space="preserve"> </w:t>
      </w:r>
      <w:r w:rsidR="00F77252" w:rsidRPr="00F77252">
        <w:rPr>
          <w:rFonts w:ascii="Times New Roman" w:hAnsi="Times New Roman" w:cs="Times New Roman"/>
        </w:rPr>
        <w:t>§ 1</w:t>
      </w:r>
      <w:r w:rsidR="00F77252">
        <w:rPr>
          <w:rFonts w:ascii="Times New Roman" w:hAnsi="Times New Roman" w:cs="Times New Roman"/>
        </w:rPr>
        <w:t xml:space="preserve"> Kodeksu wyborczego, przedłożyła Sejmowi wniosek z dnia 21 października 2022 r., w którym wskazała na konieczność zmniejszenia liczby posłów wybieranych w 11 okręgach oraz </w:t>
      </w:r>
      <w:r w:rsidR="00F77252">
        <w:rPr>
          <w:rFonts w:ascii="Times New Roman" w:hAnsi="Times New Roman" w:cs="Times New Roman"/>
        </w:rPr>
        <w:lastRenderedPageBreak/>
        <w:t xml:space="preserve">zwiększenia liczby posłów wybieranych w 10 okręgach. Oznacza to, że zmiana liczby posłów </w:t>
      </w:r>
      <w:r w:rsidR="00750E58">
        <w:rPr>
          <w:rFonts w:ascii="Times New Roman" w:hAnsi="Times New Roman" w:cs="Times New Roman"/>
        </w:rPr>
        <w:t>po</w:t>
      </w:r>
      <w:r w:rsidR="00F77252">
        <w:rPr>
          <w:rFonts w:ascii="Times New Roman" w:hAnsi="Times New Roman" w:cs="Times New Roman"/>
        </w:rPr>
        <w:t xml:space="preserve">winna </w:t>
      </w:r>
      <w:r w:rsidR="00750E58">
        <w:rPr>
          <w:rFonts w:ascii="Times New Roman" w:hAnsi="Times New Roman" w:cs="Times New Roman"/>
        </w:rPr>
        <w:t xml:space="preserve">była </w:t>
      </w:r>
      <w:r w:rsidR="00F77252">
        <w:rPr>
          <w:rFonts w:ascii="Times New Roman" w:hAnsi="Times New Roman" w:cs="Times New Roman"/>
        </w:rPr>
        <w:t xml:space="preserve">nastąpić w </w:t>
      </w:r>
      <w:r w:rsidR="00750E58">
        <w:rPr>
          <w:rFonts w:ascii="Times New Roman" w:hAnsi="Times New Roman" w:cs="Times New Roman"/>
        </w:rPr>
        <w:t xml:space="preserve">aż </w:t>
      </w:r>
      <w:r w:rsidR="00F77252">
        <w:rPr>
          <w:rFonts w:ascii="Times New Roman" w:hAnsi="Times New Roman" w:cs="Times New Roman"/>
        </w:rPr>
        <w:t xml:space="preserve">21 z 41 okręgów wyborczych. Państwowa Komisja </w:t>
      </w:r>
      <w:r w:rsidR="00750E58">
        <w:rPr>
          <w:rFonts w:ascii="Times New Roman" w:hAnsi="Times New Roman" w:cs="Times New Roman"/>
        </w:rPr>
        <w:t>W</w:t>
      </w:r>
      <w:r w:rsidR="00F77252">
        <w:rPr>
          <w:rFonts w:ascii="Times New Roman" w:hAnsi="Times New Roman" w:cs="Times New Roman"/>
        </w:rPr>
        <w:t xml:space="preserve">yborcza wskazała </w:t>
      </w:r>
      <w:r w:rsidR="00750E58">
        <w:rPr>
          <w:rFonts w:ascii="Times New Roman" w:hAnsi="Times New Roman" w:cs="Times New Roman"/>
        </w:rPr>
        <w:t xml:space="preserve">też </w:t>
      </w:r>
      <w:r w:rsidR="00F77252">
        <w:rPr>
          <w:rFonts w:ascii="Times New Roman" w:hAnsi="Times New Roman" w:cs="Times New Roman"/>
        </w:rPr>
        <w:t xml:space="preserve">wówczas wprost, iż </w:t>
      </w:r>
      <w:r w:rsidR="00F77252" w:rsidRPr="00F77252">
        <w:rPr>
          <w:rFonts w:ascii="Times New Roman" w:hAnsi="Times New Roman" w:cs="Times New Roman"/>
          <w:i/>
          <w:iCs/>
        </w:rPr>
        <w:t>„aktualny podział na okręgi wyborcze określone w załącznikach do ustawy narusza przepisy Kodeksu wyborczego.”</w:t>
      </w:r>
      <w:r w:rsidR="00F77252">
        <w:rPr>
          <w:rStyle w:val="Odwoanieprzypisudolnego"/>
          <w:rFonts w:ascii="Times New Roman" w:hAnsi="Times New Roman" w:cs="Times New Roman"/>
        </w:rPr>
        <w:footnoteReference w:id="1"/>
      </w:r>
      <w:r w:rsidR="00F77252">
        <w:rPr>
          <w:rFonts w:ascii="Times New Roman" w:hAnsi="Times New Roman" w:cs="Times New Roman"/>
        </w:rPr>
        <w:t xml:space="preserve">. Pomimo owego faktu, </w:t>
      </w:r>
      <w:r w:rsidR="001F554E">
        <w:rPr>
          <w:rFonts w:ascii="Times New Roman" w:hAnsi="Times New Roman" w:cs="Times New Roman"/>
        </w:rPr>
        <w:t xml:space="preserve">w </w:t>
      </w:r>
      <w:r w:rsidR="006266C4">
        <w:rPr>
          <w:rFonts w:ascii="Times New Roman" w:hAnsi="Times New Roman" w:cs="Times New Roman"/>
        </w:rPr>
        <w:t xml:space="preserve">poselskim </w:t>
      </w:r>
      <w:r w:rsidR="001F554E">
        <w:rPr>
          <w:rFonts w:ascii="Times New Roman" w:hAnsi="Times New Roman" w:cs="Times New Roman"/>
        </w:rPr>
        <w:t>projekcie ustawy nowelizującej Kodeks wyborczy z dnia 22 grudnia 2022 r., zalecenia te nie zostały uwzględnione przez</w:t>
      </w:r>
      <w:r w:rsidR="00D261B9">
        <w:rPr>
          <w:rFonts w:ascii="Times New Roman" w:hAnsi="Times New Roman" w:cs="Times New Roman"/>
        </w:rPr>
        <w:t xml:space="preserve"> ówczesny rząd</w:t>
      </w:r>
      <w:r w:rsidR="001F554E">
        <w:rPr>
          <w:rFonts w:ascii="Times New Roman" w:hAnsi="Times New Roman" w:cs="Times New Roman"/>
        </w:rPr>
        <w:t xml:space="preserve"> Zjednoczon</w:t>
      </w:r>
      <w:r w:rsidR="00D261B9">
        <w:rPr>
          <w:rFonts w:ascii="Times New Roman" w:hAnsi="Times New Roman" w:cs="Times New Roman"/>
        </w:rPr>
        <w:t>ej</w:t>
      </w:r>
      <w:r w:rsidR="001F554E">
        <w:rPr>
          <w:rFonts w:ascii="Times New Roman" w:hAnsi="Times New Roman" w:cs="Times New Roman"/>
        </w:rPr>
        <w:t xml:space="preserve"> Prawic</w:t>
      </w:r>
      <w:r w:rsidR="00D261B9">
        <w:rPr>
          <w:rFonts w:ascii="Times New Roman" w:hAnsi="Times New Roman" w:cs="Times New Roman"/>
        </w:rPr>
        <w:t>y</w:t>
      </w:r>
      <w:r w:rsidR="001F554E">
        <w:rPr>
          <w:rStyle w:val="Odwoanieprzypisudolnego"/>
          <w:rFonts w:ascii="Times New Roman" w:hAnsi="Times New Roman" w:cs="Times New Roman"/>
        </w:rPr>
        <w:footnoteReference w:id="2"/>
      </w:r>
      <w:r w:rsidR="001F554E">
        <w:rPr>
          <w:rFonts w:ascii="Times New Roman" w:hAnsi="Times New Roman" w:cs="Times New Roman"/>
        </w:rPr>
        <w:t>.</w:t>
      </w:r>
    </w:p>
    <w:p w14:paraId="591D3C8C" w14:textId="77777777" w:rsidR="00D30CB9" w:rsidRDefault="00D30CB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5866B7E" w14:textId="72118359" w:rsidR="004636B2" w:rsidRPr="00EA4D8E" w:rsidRDefault="004636B2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  <w:vertAlign w:val="superscript"/>
        </w:rPr>
      </w:pPr>
      <w:r w:rsidRPr="00EA4D8E">
        <w:rPr>
          <w:rFonts w:ascii="Times New Roman" w:hAnsi="Times New Roman" w:cs="Times New Roman"/>
        </w:rPr>
        <w:t>Jak wskazuje doktryna</w:t>
      </w:r>
      <w:r w:rsidR="00447456">
        <w:rPr>
          <w:rFonts w:ascii="Times New Roman" w:hAnsi="Times New Roman" w:cs="Times New Roman"/>
        </w:rPr>
        <w:t>,</w:t>
      </w:r>
      <w:r w:rsidRPr="00EA4D8E">
        <w:rPr>
          <w:rFonts w:ascii="Times New Roman" w:hAnsi="Times New Roman" w:cs="Times New Roman"/>
        </w:rPr>
        <w:t xml:space="preserve"> </w:t>
      </w:r>
      <w:r w:rsidR="00D30CB9" w:rsidRPr="00EA4D8E">
        <w:rPr>
          <w:rFonts w:ascii="Times New Roman" w:hAnsi="Times New Roman" w:cs="Times New Roman"/>
        </w:rPr>
        <w:t xml:space="preserve">idea zapewnienia chociażby zbliżonej liczby mieszkańców czy wyborów przypadających na jeden mandat nie jest żadnym </w:t>
      </w:r>
      <w:r w:rsidR="00D30CB9" w:rsidRPr="00EA4D8E">
        <w:rPr>
          <w:rFonts w:ascii="Times New Roman" w:hAnsi="Times New Roman" w:cs="Times New Roman"/>
          <w:i/>
          <w:iCs/>
        </w:rPr>
        <w:t>novum</w:t>
      </w:r>
      <w:r w:rsidR="00D30CB9" w:rsidRPr="00EA4D8E">
        <w:rPr>
          <w:rFonts w:ascii="Times New Roman" w:hAnsi="Times New Roman" w:cs="Times New Roman"/>
        </w:rPr>
        <w:t>.</w:t>
      </w:r>
      <w:r w:rsidRPr="00EA4D8E">
        <w:rPr>
          <w:rFonts w:ascii="Times New Roman" w:hAnsi="Times New Roman" w:cs="Times New Roman"/>
        </w:rPr>
        <w:t xml:space="preserve"> </w:t>
      </w:r>
      <w:r w:rsidR="00D30CB9" w:rsidRPr="00EA4D8E">
        <w:rPr>
          <w:rFonts w:ascii="Times New Roman" w:hAnsi="Times New Roman" w:cs="Times New Roman"/>
        </w:rPr>
        <w:t xml:space="preserve">W </w:t>
      </w:r>
      <w:r w:rsidRPr="00EA4D8E">
        <w:rPr>
          <w:rFonts w:ascii="Times New Roman" w:hAnsi="Times New Roman" w:cs="Times New Roman"/>
        </w:rPr>
        <w:t xml:space="preserve">wielu państwach </w:t>
      </w:r>
      <w:r w:rsidR="00D30CB9" w:rsidRPr="00EA4D8E">
        <w:rPr>
          <w:rFonts w:ascii="Times New Roman" w:hAnsi="Times New Roman" w:cs="Times New Roman"/>
        </w:rPr>
        <w:t>e</w:t>
      </w:r>
      <w:r w:rsidRPr="00EA4D8E">
        <w:rPr>
          <w:rFonts w:ascii="Times New Roman" w:hAnsi="Times New Roman" w:cs="Times New Roman"/>
        </w:rPr>
        <w:t xml:space="preserve">uropejskich </w:t>
      </w:r>
      <w:r w:rsidR="00D30CB9" w:rsidRPr="00EA4D8E">
        <w:rPr>
          <w:rFonts w:ascii="Times New Roman" w:hAnsi="Times New Roman" w:cs="Times New Roman"/>
        </w:rPr>
        <w:t>algorytmy określające sposób podziału mandatów</w:t>
      </w:r>
      <w:r w:rsidRPr="00EA4D8E">
        <w:rPr>
          <w:rFonts w:ascii="Times New Roman" w:hAnsi="Times New Roman" w:cs="Times New Roman"/>
        </w:rPr>
        <w:t xml:space="preserve"> </w:t>
      </w:r>
      <w:r w:rsidR="00D30CB9" w:rsidRPr="00EA4D8E">
        <w:rPr>
          <w:rFonts w:ascii="Times New Roman" w:hAnsi="Times New Roman" w:cs="Times New Roman"/>
        </w:rPr>
        <w:t>zawarte</w:t>
      </w:r>
      <w:r w:rsidR="00E2779B">
        <w:rPr>
          <w:rFonts w:ascii="Times New Roman" w:hAnsi="Times New Roman" w:cs="Times New Roman"/>
        </w:rPr>
        <w:t xml:space="preserve"> są</w:t>
      </w:r>
      <w:r w:rsidR="00D30CB9" w:rsidRPr="00EA4D8E">
        <w:rPr>
          <w:rFonts w:ascii="Times New Roman" w:hAnsi="Times New Roman" w:cs="Times New Roman"/>
        </w:rPr>
        <w:t xml:space="preserve"> </w:t>
      </w:r>
      <w:r w:rsidRPr="00EA4D8E">
        <w:rPr>
          <w:rFonts w:ascii="Times New Roman" w:hAnsi="Times New Roman" w:cs="Times New Roman"/>
        </w:rPr>
        <w:t xml:space="preserve">w ustawie, </w:t>
      </w:r>
      <w:r w:rsidR="00D30CB9" w:rsidRPr="00EA4D8E">
        <w:rPr>
          <w:rFonts w:ascii="Times New Roman" w:hAnsi="Times New Roman" w:cs="Times New Roman"/>
        </w:rPr>
        <w:t xml:space="preserve">natomiast w niektórych państwach Ameryki Południowej zastosowanie znajduje jeszcze dalej idące rozwiązanie, polegające </w:t>
      </w:r>
      <w:r w:rsidR="008D65BB">
        <w:rPr>
          <w:rFonts w:ascii="Times New Roman" w:hAnsi="Times New Roman" w:cs="Times New Roman"/>
        </w:rPr>
        <w:t xml:space="preserve">na </w:t>
      </w:r>
      <w:r w:rsidR="00D30CB9" w:rsidRPr="00EA4D8E">
        <w:rPr>
          <w:rFonts w:ascii="Times New Roman" w:hAnsi="Times New Roman" w:cs="Times New Roman"/>
        </w:rPr>
        <w:t xml:space="preserve">określaniu liczby mandatów przypadających na dany okręg w ustawie zasadniczej. Takowe konstrukcje powodować mogą </w:t>
      </w:r>
      <w:r w:rsidR="008D65BB">
        <w:rPr>
          <w:rFonts w:ascii="Times New Roman" w:hAnsi="Times New Roman" w:cs="Times New Roman"/>
        </w:rPr>
        <w:t xml:space="preserve">jednak </w:t>
      </w:r>
      <w:r w:rsidR="00D30CB9" w:rsidRPr="00EA4D8E">
        <w:rPr>
          <w:rFonts w:ascii="Times New Roman" w:hAnsi="Times New Roman" w:cs="Times New Roman"/>
        </w:rPr>
        <w:t>praktyczne trudności z nowelizacją</w:t>
      </w:r>
      <w:r w:rsidR="00BB1492" w:rsidRPr="00EA4D8E">
        <w:rPr>
          <w:rFonts w:ascii="Times New Roman" w:hAnsi="Times New Roman" w:cs="Times New Roman"/>
        </w:rPr>
        <w:t xml:space="preserve"> (co nieraz </w:t>
      </w:r>
      <w:r w:rsidR="00D30CB9" w:rsidRPr="00EA4D8E">
        <w:rPr>
          <w:rFonts w:ascii="Times New Roman" w:hAnsi="Times New Roman" w:cs="Times New Roman"/>
        </w:rPr>
        <w:t>związan</w:t>
      </w:r>
      <w:r w:rsidR="00BB1492" w:rsidRPr="00EA4D8E">
        <w:rPr>
          <w:rFonts w:ascii="Times New Roman" w:hAnsi="Times New Roman" w:cs="Times New Roman"/>
        </w:rPr>
        <w:t xml:space="preserve">e jest z </w:t>
      </w:r>
      <w:r w:rsidR="00D30CB9" w:rsidRPr="00EA4D8E">
        <w:rPr>
          <w:rFonts w:ascii="Times New Roman" w:hAnsi="Times New Roman" w:cs="Times New Roman"/>
        </w:rPr>
        <w:t>układem sił politycznych</w:t>
      </w:r>
      <w:r w:rsidR="00BB1492" w:rsidRPr="00EA4D8E">
        <w:rPr>
          <w:rFonts w:ascii="Times New Roman" w:hAnsi="Times New Roman" w:cs="Times New Roman"/>
        </w:rPr>
        <w:t xml:space="preserve">), a w konwekcji </w:t>
      </w:r>
      <w:r w:rsidR="0088061D">
        <w:rPr>
          <w:rFonts w:ascii="Times New Roman" w:hAnsi="Times New Roman" w:cs="Times New Roman"/>
        </w:rPr>
        <w:t>prowadz</w:t>
      </w:r>
      <w:r w:rsidR="00AB1C45">
        <w:rPr>
          <w:rFonts w:ascii="Times New Roman" w:hAnsi="Times New Roman" w:cs="Times New Roman"/>
        </w:rPr>
        <w:t>ić</w:t>
      </w:r>
      <w:r w:rsidR="0088061D">
        <w:rPr>
          <w:rFonts w:ascii="Times New Roman" w:hAnsi="Times New Roman" w:cs="Times New Roman"/>
        </w:rPr>
        <w:t xml:space="preserve"> do </w:t>
      </w:r>
      <w:r w:rsidR="00BB1492" w:rsidRPr="00EA4D8E">
        <w:rPr>
          <w:rFonts w:ascii="Times New Roman" w:hAnsi="Times New Roman" w:cs="Times New Roman"/>
        </w:rPr>
        <w:t>k</w:t>
      </w:r>
      <w:r w:rsidR="00D30CB9" w:rsidRPr="00EA4D8E">
        <w:rPr>
          <w:rFonts w:ascii="Times New Roman" w:hAnsi="Times New Roman" w:cs="Times New Roman"/>
        </w:rPr>
        <w:t>onserwowani</w:t>
      </w:r>
      <w:r w:rsidR="0088061D">
        <w:rPr>
          <w:rFonts w:ascii="Times New Roman" w:hAnsi="Times New Roman" w:cs="Times New Roman"/>
        </w:rPr>
        <w:t>a</w:t>
      </w:r>
      <w:r w:rsidR="00D30CB9" w:rsidRPr="00EA4D8E">
        <w:rPr>
          <w:rFonts w:ascii="Times New Roman" w:hAnsi="Times New Roman" w:cs="Times New Roman"/>
        </w:rPr>
        <w:t xml:space="preserve"> stanu prawne</w:t>
      </w:r>
      <w:r w:rsidR="00BB1492" w:rsidRPr="00EA4D8E">
        <w:rPr>
          <w:rFonts w:ascii="Times New Roman" w:hAnsi="Times New Roman" w:cs="Times New Roman"/>
        </w:rPr>
        <w:t xml:space="preserve">go, nieuwzględniającego dynamiki ruchów ludnościowych na terenie kraju. </w:t>
      </w:r>
      <w:r w:rsidR="00EA4D8E" w:rsidRPr="00EA4D8E">
        <w:rPr>
          <w:rFonts w:ascii="Times New Roman" w:hAnsi="Times New Roman" w:cs="Times New Roman"/>
        </w:rPr>
        <w:t xml:space="preserve">Tym samym najskuteczniejszy dla równego podziału </w:t>
      </w:r>
      <w:r w:rsidR="00BB1492" w:rsidRPr="00EA4D8E">
        <w:rPr>
          <w:rFonts w:ascii="Times New Roman" w:hAnsi="Times New Roman" w:cs="Times New Roman"/>
        </w:rPr>
        <w:t xml:space="preserve">mandatów pomiędzy okręgi, </w:t>
      </w:r>
      <w:r w:rsidR="00EA4D8E" w:rsidRPr="00EA4D8E">
        <w:rPr>
          <w:rFonts w:ascii="Times New Roman" w:hAnsi="Times New Roman" w:cs="Times New Roman"/>
        </w:rPr>
        <w:t>należy uznać mechanizm</w:t>
      </w:r>
      <w:r w:rsidR="00BB1492" w:rsidRPr="00EA4D8E">
        <w:rPr>
          <w:rFonts w:ascii="Times New Roman" w:hAnsi="Times New Roman" w:cs="Times New Roman"/>
        </w:rPr>
        <w:t xml:space="preserve"> nakładający na określone organy obowiązek weryfikowania podziału mandatów przed każdorazowymi wyborami w oparciu o ściśle określone i jednoznaczne kryteria tego podziału</w:t>
      </w:r>
      <w:r w:rsidR="00EA4D8E" w:rsidRPr="00EA4D8E">
        <w:rPr>
          <w:rStyle w:val="Odwoanieprzypisudolnego"/>
          <w:rFonts w:ascii="Times New Roman" w:hAnsi="Times New Roman" w:cs="Times New Roman"/>
        </w:rPr>
        <w:footnoteReference w:id="3"/>
      </w:r>
      <w:r w:rsidR="00EA4D8E" w:rsidRPr="00EA4D8E">
        <w:rPr>
          <w:rFonts w:ascii="Times New Roman" w:hAnsi="Times New Roman" w:cs="Times New Roman"/>
        </w:rPr>
        <w:t>.</w:t>
      </w:r>
    </w:p>
    <w:p w14:paraId="313BCA22" w14:textId="77777777" w:rsidR="004636B2" w:rsidRDefault="004636B2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437DDA2" w14:textId="15F7517F" w:rsidR="0066445B" w:rsidRDefault="00AB1C45" w:rsidP="006644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Mając na względzie powyższe, </w:t>
      </w:r>
      <w:r w:rsidR="008D65BB">
        <w:rPr>
          <w:rFonts w:ascii="Times New Roman" w:hAnsi="Times New Roman" w:cs="Times New Roman"/>
        </w:rPr>
        <w:t xml:space="preserve">w pełni uzasadnione jest </w:t>
      </w:r>
      <w:r>
        <w:rPr>
          <w:rFonts w:ascii="Times New Roman" w:hAnsi="Times New Roman" w:cs="Times New Roman"/>
        </w:rPr>
        <w:t xml:space="preserve">zatem </w:t>
      </w:r>
      <w:r w:rsidR="00EA4D8E">
        <w:rPr>
          <w:rFonts w:ascii="Times New Roman" w:hAnsi="Times New Roman" w:cs="Times New Roman"/>
        </w:rPr>
        <w:t>p</w:t>
      </w:r>
      <w:r w:rsidR="00A070B0">
        <w:rPr>
          <w:rFonts w:ascii="Times New Roman" w:hAnsi="Times New Roman" w:cs="Times New Roman"/>
        </w:rPr>
        <w:t xml:space="preserve">rzeniesienie </w:t>
      </w:r>
      <w:r w:rsidR="00EA4D8E">
        <w:rPr>
          <w:rFonts w:ascii="Times New Roman" w:hAnsi="Times New Roman" w:cs="Times New Roman"/>
        </w:rPr>
        <w:t xml:space="preserve">kompetencji do </w:t>
      </w:r>
      <w:r>
        <w:rPr>
          <w:rFonts w:ascii="Times New Roman" w:hAnsi="Times New Roman" w:cs="Times New Roman"/>
        </w:rPr>
        <w:t>dokonywania</w:t>
      </w:r>
      <w:r w:rsidR="00750E58">
        <w:rPr>
          <w:rFonts w:ascii="Times New Roman" w:hAnsi="Times New Roman" w:cs="Times New Roman"/>
        </w:rPr>
        <w:t xml:space="preserve"> zmiany</w:t>
      </w:r>
      <w:r w:rsidR="00EA4D8E">
        <w:rPr>
          <w:rFonts w:ascii="Times New Roman" w:hAnsi="Times New Roman" w:cs="Times New Roman"/>
        </w:rPr>
        <w:t xml:space="preserve"> liczby mandatów </w:t>
      </w:r>
      <w:r w:rsidR="009616B5">
        <w:rPr>
          <w:rFonts w:ascii="Times New Roman" w:hAnsi="Times New Roman" w:cs="Times New Roman"/>
        </w:rPr>
        <w:t xml:space="preserve">przypadających na każdy okręg </w:t>
      </w:r>
      <w:r w:rsidR="00EA4D8E">
        <w:rPr>
          <w:rFonts w:ascii="Times New Roman" w:hAnsi="Times New Roman" w:cs="Times New Roman"/>
        </w:rPr>
        <w:t>wyborc</w:t>
      </w:r>
      <w:r w:rsidR="008D65BB">
        <w:rPr>
          <w:rFonts w:ascii="Times New Roman" w:hAnsi="Times New Roman" w:cs="Times New Roman"/>
        </w:rPr>
        <w:t>zy</w:t>
      </w:r>
      <w:r w:rsidR="00EA4D8E">
        <w:rPr>
          <w:rFonts w:ascii="Times New Roman" w:hAnsi="Times New Roman" w:cs="Times New Roman"/>
        </w:rPr>
        <w:t xml:space="preserve"> </w:t>
      </w:r>
      <w:r w:rsidR="008D65BB">
        <w:rPr>
          <w:rFonts w:ascii="Times New Roman" w:hAnsi="Times New Roman" w:cs="Times New Roman"/>
        </w:rPr>
        <w:t xml:space="preserve">z ustawy </w:t>
      </w:r>
      <w:r w:rsidR="00A070B0">
        <w:rPr>
          <w:rFonts w:ascii="Times New Roman" w:hAnsi="Times New Roman" w:cs="Times New Roman"/>
        </w:rPr>
        <w:t>do rozporządzenia</w:t>
      </w:r>
      <w:r w:rsidR="00EA4D8E">
        <w:rPr>
          <w:rFonts w:ascii="Times New Roman" w:hAnsi="Times New Roman" w:cs="Times New Roman"/>
        </w:rPr>
        <w:t xml:space="preserve"> właściwego ministra</w:t>
      </w:r>
      <w:r w:rsidR="008D65BB">
        <w:rPr>
          <w:rFonts w:ascii="Times New Roman" w:hAnsi="Times New Roman" w:cs="Times New Roman"/>
        </w:rPr>
        <w:t xml:space="preserve">. </w:t>
      </w:r>
      <w:r w:rsidRPr="00AB1C45">
        <w:rPr>
          <w:rFonts w:ascii="Times New Roman" w:hAnsi="Times New Roman" w:cs="Times New Roman"/>
        </w:rPr>
        <w:t>Nie ulega bowiem wątpliwości, iż wydawanie rozporządzeni</w:t>
      </w:r>
      <w:r>
        <w:rPr>
          <w:rFonts w:ascii="Times New Roman" w:hAnsi="Times New Roman" w:cs="Times New Roman"/>
        </w:rPr>
        <w:t>a</w:t>
      </w:r>
      <w:r w:rsidRPr="00AB1C45">
        <w:rPr>
          <w:rFonts w:ascii="Times New Roman" w:hAnsi="Times New Roman" w:cs="Times New Roman"/>
        </w:rPr>
        <w:t xml:space="preserve"> stanowi </w:t>
      </w:r>
      <w:r>
        <w:rPr>
          <w:rFonts w:ascii="Times New Roman" w:hAnsi="Times New Roman" w:cs="Times New Roman"/>
        </w:rPr>
        <w:t xml:space="preserve">proces </w:t>
      </w:r>
      <w:r w:rsidRPr="00AB1C45">
        <w:rPr>
          <w:rFonts w:ascii="Times New Roman" w:hAnsi="Times New Roman" w:cs="Times New Roman"/>
        </w:rPr>
        <w:t xml:space="preserve">mniej sformalizowany </w:t>
      </w:r>
      <w:r>
        <w:rPr>
          <w:rFonts w:ascii="Times New Roman" w:hAnsi="Times New Roman" w:cs="Times New Roman"/>
        </w:rPr>
        <w:t xml:space="preserve">i </w:t>
      </w:r>
      <w:r w:rsidRPr="00AB1C45">
        <w:rPr>
          <w:rFonts w:ascii="Times New Roman" w:hAnsi="Times New Roman" w:cs="Times New Roman"/>
        </w:rPr>
        <w:t xml:space="preserve">szybszy, aniżeli procedura legislacyjna. Takowa delegacja przyczyniłaby się </w:t>
      </w:r>
      <w:r>
        <w:rPr>
          <w:rFonts w:ascii="Times New Roman" w:hAnsi="Times New Roman" w:cs="Times New Roman"/>
        </w:rPr>
        <w:t xml:space="preserve">więc </w:t>
      </w:r>
      <w:r w:rsidRPr="00AB1C45">
        <w:rPr>
          <w:rFonts w:ascii="Times New Roman" w:hAnsi="Times New Roman" w:cs="Times New Roman"/>
        </w:rPr>
        <w:t>do skrócenia</w:t>
      </w:r>
      <w:r>
        <w:rPr>
          <w:rFonts w:ascii="Times New Roman" w:hAnsi="Times New Roman" w:cs="Times New Roman"/>
        </w:rPr>
        <w:t xml:space="preserve"> i w efekcie </w:t>
      </w:r>
      <w:r w:rsidRPr="00AB1C45">
        <w:rPr>
          <w:rFonts w:ascii="Times New Roman" w:hAnsi="Times New Roman" w:cs="Times New Roman"/>
        </w:rPr>
        <w:t xml:space="preserve">usprawnienia </w:t>
      </w:r>
      <w:r w:rsidR="0066445B">
        <w:rPr>
          <w:rFonts w:ascii="Times New Roman" w:hAnsi="Times New Roman" w:cs="Times New Roman"/>
        </w:rPr>
        <w:t xml:space="preserve">procesu </w:t>
      </w:r>
      <w:r>
        <w:rPr>
          <w:rFonts w:ascii="Times New Roman" w:hAnsi="Times New Roman" w:cs="Times New Roman"/>
        </w:rPr>
        <w:t>dokonywania zmian</w:t>
      </w:r>
      <w:r w:rsidRPr="00AB1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liczby </w:t>
      </w:r>
      <w:r w:rsidRPr="00AB1C45">
        <w:rPr>
          <w:rFonts w:ascii="Times New Roman" w:hAnsi="Times New Roman" w:cs="Times New Roman"/>
        </w:rPr>
        <w:t>posłów wybieranych w każdym okręgu</w:t>
      </w:r>
      <w:r w:rsidR="009616B5">
        <w:rPr>
          <w:rFonts w:ascii="Times New Roman" w:hAnsi="Times New Roman" w:cs="Times New Roman"/>
        </w:rPr>
        <w:t xml:space="preserve"> wyborczym</w:t>
      </w:r>
      <w:r>
        <w:rPr>
          <w:rFonts w:ascii="Times New Roman" w:hAnsi="Times New Roman" w:cs="Times New Roman"/>
        </w:rPr>
        <w:t xml:space="preserve">, zapewniając </w:t>
      </w:r>
      <w:r w:rsidR="0066445B">
        <w:rPr>
          <w:rFonts w:ascii="Times New Roman" w:hAnsi="Times New Roman" w:cs="Times New Roman"/>
        </w:rPr>
        <w:t xml:space="preserve">jej </w:t>
      </w:r>
      <w:r>
        <w:rPr>
          <w:rFonts w:ascii="Times New Roman" w:hAnsi="Times New Roman" w:cs="Times New Roman"/>
        </w:rPr>
        <w:t>aktualność</w:t>
      </w:r>
      <w:r w:rsidRPr="00AB1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względem struktury demograficznej w kraju </w:t>
      </w:r>
      <w:r w:rsidRPr="00AB1C45">
        <w:rPr>
          <w:rFonts w:ascii="Times New Roman" w:hAnsi="Times New Roman" w:cs="Times New Roman"/>
        </w:rPr>
        <w:t>na moment danych wyborów parlamentarnych</w:t>
      </w:r>
      <w:r>
        <w:rPr>
          <w:rFonts w:ascii="Times New Roman" w:hAnsi="Times New Roman" w:cs="Times New Roman"/>
        </w:rPr>
        <w:t>.</w:t>
      </w:r>
    </w:p>
    <w:p w14:paraId="705D338E" w14:textId="77777777" w:rsidR="0066445B" w:rsidRDefault="0066445B" w:rsidP="006644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942FD87" w14:textId="4BFE4336" w:rsidR="00A90FE0" w:rsidRDefault="00AB1C45" w:rsidP="00AB1C4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Jednocześnie,</w:t>
      </w:r>
      <w:r w:rsidR="0066445B">
        <w:rPr>
          <w:rFonts w:ascii="Times New Roman" w:hAnsi="Times New Roman" w:cs="Times New Roman"/>
        </w:rPr>
        <w:t xml:space="preserve"> jedynie na marginesie wskazać należy, że</w:t>
      </w:r>
      <w:r>
        <w:rPr>
          <w:rFonts w:ascii="Times New Roman" w:hAnsi="Times New Roman" w:cs="Times New Roman"/>
        </w:rPr>
        <w:t xml:space="preserve"> </w:t>
      </w:r>
      <w:r w:rsidR="0088061D">
        <w:rPr>
          <w:rFonts w:ascii="Times New Roman" w:hAnsi="Times New Roman" w:cs="Times New Roman"/>
        </w:rPr>
        <w:t xml:space="preserve">zastrzeżeń nie powinno budzić przekazanie owej kompetencji ministrowi właściwemu do spraw wewnętrznych, który już teraz </w:t>
      </w:r>
      <w:r w:rsidR="00A070B0">
        <w:rPr>
          <w:rFonts w:ascii="Times New Roman" w:hAnsi="Times New Roman" w:cs="Times New Roman"/>
        </w:rPr>
        <w:t xml:space="preserve">uprawniony </w:t>
      </w:r>
      <w:r w:rsidR="00447456">
        <w:rPr>
          <w:rFonts w:ascii="Times New Roman" w:hAnsi="Times New Roman" w:cs="Times New Roman"/>
        </w:rPr>
        <w:t xml:space="preserve">jest </w:t>
      </w:r>
      <w:r w:rsidR="00A070B0">
        <w:rPr>
          <w:rFonts w:ascii="Times New Roman" w:hAnsi="Times New Roman" w:cs="Times New Roman"/>
        </w:rPr>
        <w:t xml:space="preserve">do wydawania rozporządzeń </w:t>
      </w:r>
      <w:r w:rsidR="00A070B0" w:rsidRPr="00A070B0">
        <w:rPr>
          <w:rFonts w:ascii="Times New Roman" w:hAnsi="Times New Roman" w:cs="Times New Roman"/>
        </w:rPr>
        <w:t xml:space="preserve">na </w:t>
      </w:r>
      <w:r w:rsidR="0088061D">
        <w:rPr>
          <w:rFonts w:ascii="Times New Roman" w:hAnsi="Times New Roman" w:cs="Times New Roman"/>
        </w:rPr>
        <w:t>podstawie</w:t>
      </w:r>
      <w:r w:rsidR="00A070B0" w:rsidRPr="00A070B0">
        <w:rPr>
          <w:rFonts w:ascii="Times New Roman" w:hAnsi="Times New Roman" w:cs="Times New Roman"/>
        </w:rPr>
        <w:t xml:space="preserve"> </w:t>
      </w:r>
      <w:r w:rsidR="00750E58">
        <w:rPr>
          <w:rFonts w:ascii="Times New Roman" w:hAnsi="Times New Roman" w:cs="Times New Roman"/>
        </w:rPr>
        <w:t xml:space="preserve">licznych </w:t>
      </w:r>
      <w:r w:rsidR="00A070B0">
        <w:rPr>
          <w:rFonts w:ascii="Times New Roman" w:hAnsi="Times New Roman" w:cs="Times New Roman"/>
        </w:rPr>
        <w:t xml:space="preserve">przepisów </w:t>
      </w:r>
      <w:r w:rsidR="00A070B0" w:rsidRPr="00A070B0">
        <w:rPr>
          <w:rFonts w:ascii="Times New Roman" w:hAnsi="Times New Roman" w:cs="Times New Roman"/>
        </w:rPr>
        <w:t>Kodeksu wyborczego</w:t>
      </w:r>
      <w:r w:rsidR="00A070B0">
        <w:rPr>
          <w:rFonts w:ascii="Times New Roman" w:hAnsi="Times New Roman" w:cs="Times New Roman"/>
        </w:rPr>
        <w:t xml:space="preserve">. </w:t>
      </w:r>
    </w:p>
    <w:p w14:paraId="286BCD1E" w14:textId="77777777" w:rsidR="00641462" w:rsidRDefault="00641462" w:rsidP="00ED5E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4C0564" w14:textId="5D33AF20" w:rsidR="008D65BB" w:rsidRDefault="0066445B" w:rsidP="001329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641462" w:rsidRPr="00641462">
        <w:rPr>
          <w:rFonts w:ascii="Times New Roman" w:hAnsi="Times New Roman" w:cs="Times New Roman"/>
        </w:rPr>
        <w:t xml:space="preserve"> </w:t>
      </w:r>
      <w:r w:rsidR="004945C0">
        <w:rPr>
          <w:rFonts w:ascii="Times New Roman" w:hAnsi="Times New Roman" w:cs="Times New Roman"/>
        </w:rPr>
        <w:t>wejściu</w:t>
      </w:r>
      <w:r w:rsidR="00641462" w:rsidRPr="00641462">
        <w:rPr>
          <w:rFonts w:ascii="Times New Roman" w:hAnsi="Times New Roman" w:cs="Times New Roman"/>
        </w:rPr>
        <w:t xml:space="preserve"> projektowanych zmian w życie</w:t>
      </w:r>
      <w:r w:rsidR="00641462">
        <w:rPr>
          <w:rFonts w:ascii="Times New Roman" w:hAnsi="Times New Roman" w:cs="Times New Roman"/>
        </w:rPr>
        <w:t xml:space="preserve">, </w:t>
      </w:r>
      <w:r w:rsidR="00750E58">
        <w:rPr>
          <w:rFonts w:ascii="Times New Roman" w:hAnsi="Times New Roman" w:cs="Times New Roman"/>
        </w:rPr>
        <w:t>zmiana</w:t>
      </w:r>
      <w:r w:rsidR="00641462">
        <w:rPr>
          <w:rFonts w:ascii="Times New Roman" w:hAnsi="Times New Roman" w:cs="Times New Roman"/>
        </w:rPr>
        <w:t xml:space="preserve"> liczby posłów wybieranych w okręgach wyborczych w dalszym ciągu inicjowan</w:t>
      </w:r>
      <w:r w:rsidR="00750E58">
        <w:rPr>
          <w:rFonts w:ascii="Times New Roman" w:hAnsi="Times New Roman" w:cs="Times New Roman"/>
        </w:rPr>
        <w:t>a</w:t>
      </w:r>
      <w:r w:rsidR="00641462">
        <w:rPr>
          <w:rFonts w:ascii="Times New Roman" w:hAnsi="Times New Roman" w:cs="Times New Roman"/>
        </w:rPr>
        <w:t xml:space="preserve"> będzie na wniosek Państwowej Komisji Wyborczej</w:t>
      </w:r>
      <w:r>
        <w:rPr>
          <w:rFonts w:ascii="Times New Roman" w:hAnsi="Times New Roman" w:cs="Times New Roman"/>
        </w:rPr>
        <w:t xml:space="preserve">, </w:t>
      </w:r>
      <w:r w:rsidRPr="0066445B">
        <w:rPr>
          <w:rFonts w:ascii="Times New Roman" w:hAnsi="Times New Roman" w:cs="Times New Roman"/>
        </w:rPr>
        <w:t>która na potrzeby przedmiotowego wniosku ustalać będzie liczbę mieszkańców na podstawie danych z Centralnego Rejestru Wyborców</w:t>
      </w:r>
      <w:r w:rsidR="001878A3" w:rsidRPr="001878A3">
        <w:rPr>
          <w:rFonts w:ascii="Times New Roman" w:hAnsi="Times New Roman" w:cs="Times New Roman"/>
        </w:rPr>
        <w:t>.</w:t>
      </w:r>
      <w:r w:rsidR="004945C0">
        <w:rPr>
          <w:rFonts w:ascii="Times New Roman" w:hAnsi="Times New Roman" w:cs="Times New Roman"/>
        </w:rPr>
        <w:t xml:space="preserve"> </w:t>
      </w:r>
      <w:r w:rsidR="00447456">
        <w:rPr>
          <w:rFonts w:ascii="Times New Roman" w:hAnsi="Times New Roman" w:cs="Times New Roman"/>
        </w:rPr>
        <w:t xml:space="preserve">Wniosek ten </w:t>
      </w:r>
      <w:r>
        <w:rPr>
          <w:rFonts w:ascii="Times New Roman" w:hAnsi="Times New Roman" w:cs="Times New Roman"/>
        </w:rPr>
        <w:t xml:space="preserve">nie </w:t>
      </w:r>
      <w:r w:rsidR="00447456">
        <w:rPr>
          <w:rFonts w:ascii="Times New Roman" w:hAnsi="Times New Roman" w:cs="Times New Roman"/>
        </w:rPr>
        <w:t xml:space="preserve">będzie jednak wówczas </w:t>
      </w:r>
      <w:r w:rsidR="00641462">
        <w:rPr>
          <w:rFonts w:ascii="Times New Roman" w:hAnsi="Times New Roman" w:cs="Times New Roman"/>
        </w:rPr>
        <w:t xml:space="preserve">przedkładany </w:t>
      </w:r>
      <w:r w:rsidR="00750E58">
        <w:rPr>
          <w:rFonts w:ascii="Times New Roman" w:hAnsi="Times New Roman" w:cs="Times New Roman"/>
        </w:rPr>
        <w:t xml:space="preserve">Sejmowi, a </w:t>
      </w:r>
      <w:r w:rsidR="00641462">
        <w:rPr>
          <w:rFonts w:ascii="Times New Roman" w:hAnsi="Times New Roman" w:cs="Times New Roman"/>
        </w:rPr>
        <w:t>ministrowi właściwemu do spraw wewnętrznych</w:t>
      </w:r>
      <w:r w:rsidR="00447456">
        <w:rPr>
          <w:rFonts w:ascii="Times New Roman" w:hAnsi="Times New Roman" w:cs="Times New Roman"/>
        </w:rPr>
        <w:t xml:space="preserve">, jako podmiotowi uprawnionemu. </w:t>
      </w:r>
      <w:r w:rsidR="009616B5">
        <w:rPr>
          <w:rFonts w:ascii="Times New Roman" w:hAnsi="Times New Roman" w:cs="Times New Roman"/>
        </w:rPr>
        <w:t>Podkreślić należy przy tym, iż</w:t>
      </w:r>
      <w:r w:rsidR="001329DC">
        <w:rPr>
          <w:rFonts w:ascii="Times New Roman" w:hAnsi="Times New Roman" w:cs="Times New Roman"/>
        </w:rPr>
        <w:t xml:space="preserve"> u</w:t>
      </w:r>
      <w:r w:rsidR="00447456">
        <w:rPr>
          <w:rFonts w:ascii="Times New Roman" w:hAnsi="Times New Roman" w:cs="Times New Roman"/>
        </w:rPr>
        <w:t>dział Państwowej Komisji Wyborczej</w:t>
      </w:r>
      <w:r w:rsidR="001329DC">
        <w:rPr>
          <w:rFonts w:ascii="Times New Roman" w:hAnsi="Times New Roman" w:cs="Times New Roman"/>
        </w:rPr>
        <w:t xml:space="preserve"> w takiej procedurze</w:t>
      </w:r>
      <w:r w:rsidR="00C27D36">
        <w:rPr>
          <w:rFonts w:ascii="Times New Roman" w:hAnsi="Times New Roman" w:cs="Times New Roman"/>
        </w:rPr>
        <w:t>,</w:t>
      </w:r>
      <w:r w:rsidR="00C27D36" w:rsidRPr="00C27D36">
        <w:rPr>
          <w:rFonts w:ascii="Times New Roman" w:hAnsi="Times New Roman" w:cs="Times New Roman"/>
        </w:rPr>
        <w:t xml:space="preserve"> </w:t>
      </w:r>
      <w:r w:rsidR="00447456">
        <w:rPr>
          <w:rFonts w:ascii="Times New Roman" w:hAnsi="Times New Roman" w:cs="Times New Roman"/>
        </w:rPr>
        <w:t>jak i ustawowe związanie ministra liczbą posłów wskazanych w treści</w:t>
      </w:r>
      <w:r>
        <w:rPr>
          <w:rFonts w:ascii="Times New Roman" w:hAnsi="Times New Roman" w:cs="Times New Roman"/>
        </w:rPr>
        <w:t xml:space="preserve"> </w:t>
      </w:r>
      <w:r w:rsidR="00447456">
        <w:rPr>
          <w:rFonts w:ascii="Times New Roman" w:hAnsi="Times New Roman" w:cs="Times New Roman"/>
        </w:rPr>
        <w:t>wniosku</w:t>
      </w:r>
      <w:r w:rsidR="001329DC">
        <w:rPr>
          <w:rFonts w:ascii="Times New Roman" w:hAnsi="Times New Roman" w:cs="Times New Roman"/>
        </w:rPr>
        <w:t>,</w:t>
      </w:r>
      <w:r w:rsidR="00447456">
        <w:rPr>
          <w:rFonts w:ascii="Times New Roman" w:hAnsi="Times New Roman" w:cs="Times New Roman"/>
        </w:rPr>
        <w:t xml:space="preserve"> niewątpliwie</w:t>
      </w:r>
      <w:r w:rsidR="00447456" w:rsidRPr="00447456">
        <w:rPr>
          <w:rFonts w:ascii="Times New Roman" w:hAnsi="Times New Roman" w:cs="Times New Roman"/>
        </w:rPr>
        <w:t xml:space="preserve"> zniweluje ryzyko </w:t>
      </w:r>
      <w:r w:rsidR="001329DC">
        <w:rPr>
          <w:rFonts w:ascii="Times New Roman" w:hAnsi="Times New Roman" w:cs="Times New Roman"/>
        </w:rPr>
        <w:t xml:space="preserve">wystąpienia jakichkolwiek </w:t>
      </w:r>
      <w:r>
        <w:rPr>
          <w:rFonts w:ascii="Times New Roman" w:hAnsi="Times New Roman" w:cs="Times New Roman"/>
        </w:rPr>
        <w:t xml:space="preserve">nieprawidłowości, czy </w:t>
      </w:r>
      <w:r w:rsidR="00447456" w:rsidRPr="00447456">
        <w:rPr>
          <w:rFonts w:ascii="Times New Roman" w:hAnsi="Times New Roman" w:cs="Times New Roman"/>
        </w:rPr>
        <w:t>nadużyć</w:t>
      </w:r>
      <w:r w:rsidR="001329DC">
        <w:rPr>
          <w:rFonts w:ascii="Times New Roman" w:hAnsi="Times New Roman" w:cs="Times New Roman"/>
        </w:rPr>
        <w:t xml:space="preserve">. </w:t>
      </w:r>
      <w:r w:rsidR="00ED5EB6">
        <w:rPr>
          <w:rFonts w:ascii="Times New Roman" w:hAnsi="Times New Roman" w:cs="Times New Roman"/>
        </w:rPr>
        <w:t xml:space="preserve">W tym miejscu </w:t>
      </w:r>
      <w:r w:rsidR="001329DC">
        <w:rPr>
          <w:rFonts w:ascii="Times New Roman" w:hAnsi="Times New Roman" w:cs="Times New Roman"/>
        </w:rPr>
        <w:t>wskazać należy</w:t>
      </w:r>
      <w:r w:rsidR="00ED5EB6">
        <w:rPr>
          <w:rFonts w:ascii="Times New Roman" w:hAnsi="Times New Roman" w:cs="Times New Roman"/>
        </w:rPr>
        <w:t xml:space="preserve"> jednak</w:t>
      </w:r>
      <w:r w:rsidR="004945C0">
        <w:rPr>
          <w:rFonts w:ascii="Times New Roman" w:hAnsi="Times New Roman" w:cs="Times New Roman"/>
        </w:rPr>
        <w:t xml:space="preserve">, </w:t>
      </w:r>
      <w:r w:rsidR="00641462">
        <w:rPr>
          <w:rFonts w:ascii="Times New Roman" w:hAnsi="Times New Roman" w:cs="Times New Roman"/>
        </w:rPr>
        <w:t xml:space="preserve">iż </w:t>
      </w:r>
      <w:r w:rsidR="00641462" w:rsidRPr="00641462">
        <w:rPr>
          <w:rFonts w:ascii="Times New Roman" w:hAnsi="Times New Roman" w:cs="Times New Roman"/>
        </w:rPr>
        <w:t>granic</w:t>
      </w:r>
      <w:r w:rsidR="00641462">
        <w:rPr>
          <w:rFonts w:ascii="Times New Roman" w:hAnsi="Times New Roman" w:cs="Times New Roman"/>
        </w:rPr>
        <w:t>e</w:t>
      </w:r>
      <w:r w:rsidR="00641462" w:rsidRPr="00641462">
        <w:rPr>
          <w:rFonts w:ascii="Times New Roman" w:hAnsi="Times New Roman" w:cs="Times New Roman"/>
        </w:rPr>
        <w:t xml:space="preserve"> okręgów wyborczych</w:t>
      </w:r>
      <w:r w:rsidR="00641462">
        <w:rPr>
          <w:rFonts w:ascii="Times New Roman" w:hAnsi="Times New Roman" w:cs="Times New Roman"/>
        </w:rPr>
        <w:t xml:space="preserve"> </w:t>
      </w:r>
      <w:r w:rsidR="00ED5EB6">
        <w:rPr>
          <w:rFonts w:ascii="Times New Roman" w:hAnsi="Times New Roman" w:cs="Times New Roman"/>
        </w:rPr>
        <w:t xml:space="preserve">w dalszym ciągu </w:t>
      </w:r>
      <w:r w:rsidR="00641462">
        <w:rPr>
          <w:rFonts w:ascii="Times New Roman" w:hAnsi="Times New Roman" w:cs="Times New Roman"/>
        </w:rPr>
        <w:t xml:space="preserve">pozostaną materią ustawową, </w:t>
      </w:r>
      <w:r w:rsidR="001329DC">
        <w:rPr>
          <w:rFonts w:ascii="Times New Roman" w:hAnsi="Times New Roman" w:cs="Times New Roman"/>
        </w:rPr>
        <w:t xml:space="preserve">a tym samym </w:t>
      </w:r>
      <w:r w:rsidR="00641462">
        <w:rPr>
          <w:rFonts w:ascii="Times New Roman" w:hAnsi="Times New Roman" w:cs="Times New Roman"/>
        </w:rPr>
        <w:t>wnioski o ich zmianę niezmiennie przedkładane będą Sejmowi.</w:t>
      </w:r>
    </w:p>
    <w:p w14:paraId="53F8071F" w14:textId="77777777" w:rsidR="00A06D0D" w:rsidRDefault="00A06D0D" w:rsidP="001329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C9BBFB6" w14:textId="14D9047A" w:rsidR="00A06D0D" w:rsidRDefault="00ED5EB6" w:rsidP="001329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Dokonywanie</w:t>
      </w:r>
      <w:r w:rsidR="00A06D0D">
        <w:rPr>
          <w:rFonts w:ascii="Times New Roman" w:hAnsi="Times New Roman" w:cs="Times New Roman"/>
        </w:rPr>
        <w:t xml:space="preserve"> zmian liczby posłów wybieranych w każdym okręgu</w:t>
      </w:r>
      <w:r w:rsidR="009616B5">
        <w:rPr>
          <w:rFonts w:ascii="Times New Roman" w:hAnsi="Times New Roman" w:cs="Times New Roman"/>
        </w:rPr>
        <w:t xml:space="preserve"> </w:t>
      </w:r>
      <w:r w:rsidR="002F443C">
        <w:rPr>
          <w:rFonts w:ascii="Times New Roman" w:hAnsi="Times New Roman" w:cs="Times New Roman"/>
        </w:rPr>
        <w:t xml:space="preserve">wyborczym </w:t>
      </w:r>
      <w:r w:rsidR="00D45601" w:rsidRPr="00D45601">
        <w:rPr>
          <w:rFonts w:ascii="Times New Roman" w:hAnsi="Times New Roman" w:cs="Times New Roman"/>
        </w:rPr>
        <w:t>niedopuszczalne</w:t>
      </w:r>
      <w:r w:rsidR="00D45601">
        <w:rPr>
          <w:rFonts w:ascii="Times New Roman" w:hAnsi="Times New Roman" w:cs="Times New Roman"/>
        </w:rPr>
        <w:t xml:space="preserve"> będzie </w:t>
      </w:r>
      <w:r w:rsidR="00D45601" w:rsidRPr="00D45601">
        <w:rPr>
          <w:rFonts w:ascii="Times New Roman" w:hAnsi="Times New Roman" w:cs="Times New Roman"/>
        </w:rPr>
        <w:t xml:space="preserve">w okresie </w:t>
      </w:r>
      <w:r w:rsidR="00750E58">
        <w:rPr>
          <w:rFonts w:ascii="Times New Roman" w:hAnsi="Times New Roman" w:cs="Times New Roman"/>
        </w:rPr>
        <w:t>6</w:t>
      </w:r>
      <w:r w:rsidR="00D45601" w:rsidRPr="00D45601">
        <w:rPr>
          <w:rFonts w:ascii="Times New Roman" w:hAnsi="Times New Roman" w:cs="Times New Roman"/>
        </w:rPr>
        <w:t xml:space="preserve"> miesięcy poprzedzających upływ kadencji Sejmu, jak i w okresie od zarządzenia wyborów w razie skrócenia kadencji Sejmu aż do dnia stwierdzenia ważności wyborów.</w:t>
      </w:r>
    </w:p>
    <w:p w14:paraId="472329FD" w14:textId="77777777" w:rsidR="00F06EEF" w:rsidRDefault="00F06EEF" w:rsidP="001329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B69EB0F" w14:textId="125494ED" w:rsidR="00F06EEF" w:rsidRDefault="00F06EEF" w:rsidP="001329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Wprowadzone regulacj</w:t>
      </w:r>
      <w:r w:rsidR="00ED5EB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wymagać</w:t>
      </w:r>
      <w:r w:rsidRPr="00F06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będą modyfikacji</w:t>
      </w:r>
      <w:r w:rsidRPr="00F06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brzmienia </w:t>
      </w:r>
      <w:r w:rsidRPr="00F06EEF">
        <w:rPr>
          <w:rFonts w:ascii="Times New Roman" w:hAnsi="Times New Roman" w:cs="Times New Roman"/>
        </w:rPr>
        <w:t>załącznika nr 1 do Kodeksu wyborczego, poprzez usunięcie z niego liczby posłów wybieranych w każdym okręgu</w:t>
      </w:r>
      <w:r w:rsidR="002E71F5">
        <w:rPr>
          <w:rFonts w:ascii="Times New Roman" w:hAnsi="Times New Roman" w:cs="Times New Roman"/>
        </w:rPr>
        <w:t xml:space="preserve"> wyborczym.</w:t>
      </w:r>
    </w:p>
    <w:p w14:paraId="745A0F30" w14:textId="77777777" w:rsidR="001329DC" w:rsidRDefault="001329DC" w:rsidP="001329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9371FF6" w14:textId="57299FE5" w:rsidR="00750E58" w:rsidRDefault="000D5C65" w:rsidP="00ED5EB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Projektowane zmiany</w:t>
      </w:r>
      <w:r w:rsidR="00750E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niosą </w:t>
      </w:r>
      <w:r w:rsidR="00750E58">
        <w:rPr>
          <w:rFonts w:ascii="Times New Roman" w:hAnsi="Times New Roman" w:cs="Times New Roman"/>
        </w:rPr>
        <w:t xml:space="preserve">za sobą </w:t>
      </w:r>
      <w:r w:rsidR="00ED5EB6">
        <w:rPr>
          <w:rFonts w:ascii="Times New Roman" w:hAnsi="Times New Roman" w:cs="Times New Roman"/>
        </w:rPr>
        <w:t xml:space="preserve">również </w:t>
      </w:r>
      <w:r w:rsidR="00750E58">
        <w:rPr>
          <w:rFonts w:ascii="Times New Roman" w:hAnsi="Times New Roman" w:cs="Times New Roman"/>
        </w:rPr>
        <w:t xml:space="preserve">konieczność wprowadzenia </w:t>
      </w:r>
      <w:r w:rsidR="00ED36AB">
        <w:rPr>
          <w:rFonts w:ascii="Times New Roman" w:hAnsi="Times New Roman" w:cs="Times New Roman"/>
        </w:rPr>
        <w:t xml:space="preserve">odpowiednich </w:t>
      </w:r>
      <w:r w:rsidR="00750E58">
        <w:rPr>
          <w:rFonts w:ascii="Times New Roman" w:hAnsi="Times New Roman" w:cs="Times New Roman"/>
        </w:rPr>
        <w:t xml:space="preserve">przepisów przejściowych. </w:t>
      </w:r>
      <w:r w:rsidR="00ED5EB6">
        <w:rPr>
          <w:rFonts w:ascii="Times New Roman" w:hAnsi="Times New Roman" w:cs="Times New Roman"/>
        </w:rPr>
        <w:t>Analogicznie do wprowadzanych przepisów</w:t>
      </w:r>
      <w:r w:rsidR="00ED36AB">
        <w:rPr>
          <w:rFonts w:ascii="Times New Roman" w:hAnsi="Times New Roman" w:cs="Times New Roman"/>
        </w:rPr>
        <w:t>,</w:t>
      </w:r>
      <w:r w:rsidR="00ED5EB6">
        <w:rPr>
          <w:rFonts w:ascii="Times New Roman" w:hAnsi="Times New Roman" w:cs="Times New Roman"/>
        </w:rPr>
        <w:t xml:space="preserve"> dotyczących zmiany liczby posłów wybieranych w każdym okręgu </w:t>
      </w:r>
      <w:r w:rsidR="00ED36AB">
        <w:rPr>
          <w:rFonts w:ascii="Times New Roman" w:hAnsi="Times New Roman" w:cs="Times New Roman"/>
        </w:rPr>
        <w:t xml:space="preserve">wyborczym </w:t>
      </w:r>
      <w:r w:rsidR="00ED5EB6">
        <w:rPr>
          <w:rFonts w:ascii="Times New Roman" w:hAnsi="Times New Roman" w:cs="Times New Roman"/>
        </w:rPr>
        <w:t>–</w:t>
      </w:r>
      <w:r w:rsidR="003B11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określenie liczby posłów wybieranych w każdym okręgu </w:t>
      </w:r>
      <w:r w:rsidR="0055055A">
        <w:rPr>
          <w:rFonts w:ascii="Times New Roman" w:hAnsi="Times New Roman" w:cs="Times New Roman"/>
        </w:rPr>
        <w:t xml:space="preserve">wyborczym również </w:t>
      </w:r>
      <w:r>
        <w:rPr>
          <w:rFonts w:ascii="Times New Roman" w:hAnsi="Times New Roman" w:cs="Times New Roman"/>
        </w:rPr>
        <w:t xml:space="preserve">nastąpi </w:t>
      </w:r>
      <w:r w:rsidR="00ED5EB6">
        <w:rPr>
          <w:rFonts w:ascii="Times New Roman" w:hAnsi="Times New Roman" w:cs="Times New Roman"/>
        </w:rPr>
        <w:t xml:space="preserve">w drodze rozporządzenia ministra właściwego do spraw wewnętrznych </w:t>
      </w:r>
      <w:r>
        <w:rPr>
          <w:rFonts w:ascii="Times New Roman" w:hAnsi="Times New Roman" w:cs="Times New Roman"/>
        </w:rPr>
        <w:t xml:space="preserve">na wniosek </w:t>
      </w:r>
      <w:r w:rsidRPr="000D5C65">
        <w:rPr>
          <w:rFonts w:ascii="Times New Roman" w:hAnsi="Times New Roman" w:cs="Times New Roman"/>
        </w:rPr>
        <w:t>Państwow</w:t>
      </w:r>
      <w:r>
        <w:rPr>
          <w:rFonts w:ascii="Times New Roman" w:hAnsi="Times New Roman" w:cs="Times New Roman"/>
        </w:rPr>
        <w:t>ej</w:t>
      </w:r>
      <w:r w:rsidRPr="000D5C65">
        <w:rPr>
          <w:rFonts w:ascii="Times New Roman" w:hAnsi="Times New Roman" w:cs="Times New Roman"/>
        </w:rPr>
        <w:t xml:space="preserve"> Komisj</w:t>
      </w:r>
      <w:r>
        <w:rPr>
          <w:rFonts w:ascii="Times New Roman" w:hAnsi="Times New Roman" w:cs="Times New Roman"/>
        </w:rPr>
        <w:t>i</w:t>
      </w:r>
      <w:r w:rsidRPr="000D5C65">
        <w:rPr>
          <w:rFonts w:ascii="Times New Roman" w:hAnsi="Times New Roman" w:cs="Times New Roman"/>
        </w:rPr>
        <w:t xml:space="preserve"> Wyborcz</w:t>
      </w:r>
      <w:r>
        <w:rPr>
          <w:rFonts w:ascii="Times New Roman" w:hAnsi="Times New Roman" w:cs="Times New Roman"/>
        </w:rPr>
        <w:t>ej</w:t>
      </w:r>
      <w:r w:rsidR="00ED5EB6">
        <w:rPr>
          <w:rFonts w:ascii="Times New Roman" w:hAnsi="Times New Roman" w:cs="Times New Roman"/>
        </w:rPr>
        <w:t xml:space="preserve">, </w:t>
      </w:r>
      <w:r w:rsidR="003B1142">
        <w:rPr>
          <w:rFonts w:ascii="Times New Roman" w:hAnsi="Times New Roman" w:cs="Times New Roman"/>
        </w:rPr>
        <w:t xml:space="preserve">która ustali liczbę mieszkańców </w:t>
      </w:r>
      <w:r w:rsidR="003B1142" w:rsidRPr="003B1142">
        <w:rPr>
          <w:rFonts w:ascii="Times New Roman" w:hAnsi="Times New Roman" w:cs="Times New Roman"/>
        </w:rPr>
        <w:t>na podstawie danych z Centralnego Rejestru Wyborcó</w:t>
      </w:r>
      <w:r w:rsidR="003B1142">
        <w:rPr>
          <w:rFonts w:ascii="Times New Roman" w:hAnsi="Times New Roman" w:cs="Times New Roman"/>
        </w:rPr>
        <w:t xml:space="preserve">w, </w:t>
      </w:r>
      <w:r w:rsidR="00ED5EB6">
        <w:rPr>
          <w:rFonts w:ascii="Times New Roman" w:hAnsi="Times New Roman" w:cs="Times New Roman"/>
        </w:rPr>
        <w:t xml:space="preserve">z tym jednak zastrzeżeniem, że wniosek przedłożony zostanie </w:t>
      </w:r>
      <w:r w:rsidRPr="000D5C65">
        <w:rPr>
          <w:rFonts w:ascii="Times New Roman" w:hAnsi="Times New Roman" w:cs="Times New Roman"/>
        </w:rPr>
        <w:t xml:space="preserve">w terminie 30 dni od dnia wejścia w życie </w:t>
      </w:r>
      <w:r>
        <w:rPr>
          <w:rFonts w:ascii="Times New Roman" w:hAnsi="Times New Roman" w:cs="Times New Roman"/>
        </w:rPr>
        <w:t>projektowanej</w:t>
      </w:r>
      <w:r w:rsidRPr="000D5C65">
        <w:rPr>
          <w:rFonts w:ascii="Times New Roman" w:hAnsi="Times New Roman" w:cs="Times New Roman"/>
        </w:rPr>
        <w:t xml:space="preserve"> ustawy</w:t>
      </w:r>
      <w:r w:rsidR="00ED5EB6">
        <w:rPr>
          <w:rFonts w:ascii="Times New Roman" w:hAnsi="Times New Roman" w:cs="Times New Roman"/>
        </w:rPr>
        <w:t>, a</w:t>
      </w:r>
      <w:r w:rsidR="00F06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ustalenie</w:t>
      </w:r>
      <w:r w:rsidRPr="000D5C65">
        <w:rPr>
          <w:rFonts w:ascii="Times New Roman" w:hAnsi="Times New Roman" w:cs="Times New Roman"/>
        </w:rPr>
        <w:t xml:space="preserve"> liczby mieszkańców </w:t>
      </w:r>
      <w:r w:rsidR="00B508CD">
        <w:rPr>
          <w:rFonts w:ascii="Times New Roman" w:hAnsi="Times New Roman" w:cs="Times New Roman"/>
        </w:rPr>
        <w:t xml:space="preserve">na potrzeby wniosku </w:t>
      </w:r>
      <w:r w:rsidR="00F06EEF">
        <w:rPr>
          <w:rFonts w:ascii="Times New Roman" w:hAnsi="Times New Roman" w:cs="Times New Roman"/>
        </w:rPr>
        <w:t xml:space="preserve">nastąpi </w:t>
      </w:r>
      <w:r w:rsidRPr="000D5C65">
        <w:rPr>
          <w:rFonts w:ascii="Times New Roman" w:hAnsi="Times New Roman" w:cs="Times New Roman"/>
        </w:rPr>
        <w:t xml:space="preserve">na </w:t>
      </w:r>
      <w:r w:rsidRPr="000D5C65">
        <w:rPr>
          <w:rFonts w:ascii="Times New Roman" w:hAnsi="Times New Roman" w:cs="Times New Roman"/>
        </w:rPr>
        <w:lastRenderedPageBreak/>
        <w:t xml:space="preserve">podstawie danych według stanu na koniec ostatniego kwartału, który upłynie przed dniem wyjścia w życie </w:t>
      </w:r>
      <w:r w:rsidR="00F06EEF">
        <w:rPr>
          <w:rFonts w:ascii="Times New Roman" w:hAnsi="Times New Roman" w:cs="Times New Roman"/>
        </w:rPr>
        <w:t>projektowanej</w:t>
      </w:r>
      <w:r w:rsidRPr="000D5C65">
        <w:rPr>
          <w:rFonts w:ascii="Times New Roman" w:hAnsi="Times New Roman" w:cs="Times New Roman"/>
        </w:rPr>
        <w:t xml:space="preserve"> ustawy.</w:t>
      </w:r>
      <w:r w:rsidR="00F06EEF">
        <w:rPr>
          <w:rFonts w:ascii="Times New Roman" w:hAnsi="Times New Roman" w:cs="Times New Roman"/>
        </w:rPr>
        <w:t xml:space="preserve"> </w:t>
      </w:r>
      <w:r w:rsidR="003B1142">
        <w:rPr>
          <w:rFonts w:ascii="Times New Roman" w:hAnsi="Times New Roman" w:cs="Times New Roman"/>
        </w:rPr>
        <w:t>R</w:t>
      </w:r>
      <w:r w:rsidR="00ED5EB6">
        <w:rPr>
          <w:rFonts w:ascii="Times New Roman" w:hAnsi="Times New Roman" w:cs="Times New Roman"/>
        </w:rPr>
        <w:t>ozporządzenie określające liczbę posłów wybieranych w każdym okręgu</w:t>
      </w:r>
      <w:r w:rsidR="003B1142">
        <w:rPr>
          <w:rFonts w:ascii="Times New Roman" w:hAnsi="Times New Roman" w:cs="Times New Roman"/>
        </w:rPr>
        <w:t xml:space="preserve"> wyborczym</w:t>
      </w:r>
      <w:r w:rsidR="00ED5EB6">
        <w:rPr>
          <w:rFonts w:ascii="Times New Roman" w:hAnsi="Times New Roman" w:cs="Times New Roman"/>
        </w:rPr>
        <w:t>,</w:t>
      </w:r>
      <w:r w:rsidR="00F06EEF">
        <w:rPr>
          <w:rFonts w:ascii="Times New Roman" w:hAnsi="Times New Roman" w:cs="Times New Roman"/>
        </w:rPr>
        <w:t xml:space="preserve"> </w:t>
      </w:r>
      <w:r w:rsidR="00B508CD">
        <w:rPr>
          <w:rFonts w:ascii="Times New Roman" w:hAnsi="Times New Roman" w:cs="Times New Roman"/>
        </w:rPr>
        <w:t>m</w:t>
      </w:r>
      <w:r w:rsidR="00F06EEF" w:rsidRPr="00F06EEF">
        <w:rPr>
          <w:rFonts w:ascii="Times New Roman" w:hAnsi="Times New Roman" w:cs="Times New Roman"/>
        </w:rPr>
        <w:t xml:space="preserve">inister właściwy do spraw wewnętrznych </w:t>
      </w:r>
      <w:r w:rsidR="00ED5EB6">
        <w:rPr>
          <w:rFonts w:ascii="Times New Roman" w:hAnsi="Times New Roman" w:cs="Times New Roman"/>
        </w:rPr>
        <w:t>wyda</w:t>
      </w:r>
      <w:r w:rsidR="00F06EEF" w:rsidRPr="00F06EEF">
        <w:rPr>
          <w:rFonts w:ascii="Times New Roman" w:hAnsi="Times New Roman" w:cs="Times New Roman"/>
        </w:rPr>
        <w:t xml:space="preserve"> </w:t>
      </w:r>
      <w:r w:rsidR="003B1142">
        <w:rPr>
          <w:rFonts w:ascii="Times New Roman" w:hAnsi="Times New Roman" w:cs="Times New Roman"/>
        </w:rPr>
        <w:t xml:space="preserve">zaś </w:t>
      </w:r>
      <w:r w:rsidR="00ED5EB6">
        <w:rPr>
          <w:rFonts w:ascii="Times New Roman" w:hAnsi="Times New Roman" w:cs="Times New Roman"/>
        </w:rPr>
        <w:t xml:space="preserve">w </w:t>
      </w:r>
      <w:r w:rsidR="00F06EEF" w:rsidRPr="00F06EEF">
        <w:rPr>
          <w:rFonts w:ascii="Times New Roman" w:hAnsi="Times New Roman" w:cs="Times New Roman"/>
        </w:rPr>
        <w:t xml:space="preserve">terminie 30 dni od otrzymania </w:t>
      </w:r>
      <w:r w:rsidR="003B1142">
        <w:rPr>
          <w:rFonts w:ascii="Times New Roman" w:hAnsi="Times New Roman" w:cs="Times New Roman"/>
        </w:rPr>
        <w:t xml:space="preserve">wskazanego powyżej </w:t>
      </w:r>
      <w:r w:rsidR="00F06EEF" w:rsidRPr="00F06EEF">
        <w:rPr>
          <w:rFonts w:ascii="Times New Roman" w:hAnsi="Times New Roman" w:cs="Times New Roman"/>
        </w:rPr>
        <w:t>wniosku</w:t>
      </w:r>
      <w:r w:rsidR="00F06EEF">
        <w:rPr>
          <w:rFonts w:ascii="Times New Roman" w:hAnsi="Times New Roman" w:cs="Times New Roman"/>
        </w:rPr>
        <w:t>.</w:t>
      </w:r>
      <w:r w:rsidR="00B508CD">
        <w:rPr>
          <w:rFonts w:ascii="Times New Roman" w:hAnsi="Times New Roman" w:cs="Times New Roman"/>
        </w:rPr>
        <w:t xml:space="preserve"> </w:t>
      </w:r>
    </w:p>
    <w:p w14:paraId="3502971B" w14:textId="77777777" w:rsidR="008D65BB" w:rsidRDefault="008D65BB" w:rsidP="00B508C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A21D24" w14:textId="6BDAC395" w:rsidR="006266C4" w:rsidRPr="006266C4" w:rsidRDefault="006266C4" w:rsidP="00173EAB">
      <w:pPr>
        <w:pStyle w:val="Akapitzlist"/>
        <w:numPr>
          <w:ilvl w:val="0"/>
          <w:numId w:val="1"/>
        </w:numPr>
        <w:spacing w:after="0" w:line="360" w:lineRule="auto"/>
        <w:ind w:hanging="371"/>
        <w:jc w:val="both"/>
        <w:rPr>
          <w:rFonts w:ascii="Times New Roman" w:hAnsi="Times New Roman" w:cs="Times New Roman"/>
          <w:b/>
          <w:bCs/>
          <w:u w:val="single"/>
        </w:rPr>
      </w:pPr>
      <w:r w:rsidRPr="006266C4">
        <w:rPr>
          <w:rFonts w:ascii="Times New Roman" w:hAnsi="Times New Roman" w:cs="Times New Roman"/>
          <w:b/>
          <w:bCs/>
          <w:u w:val="single"/>
        </w:rPr>
        <w:t>Założenia projektów aktów wykonawczych</w:t>
      </w:r>
    </w:p>
    <w:p w14:paraId="1F809267" w14:textId="77777777" w:rsidR="006266C4" w:rsidRPr="006266C4" w:rsidRDefault="006266C4" w:rsidP="00173E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1AEB88" w14:textId="43841B14" w:rsidR="00C31248" w:rsidRDefault="006266C4" w:rsidP="00C3124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Wejście w życie projektowanej ustawy spowoduje konieczność wydania aktu wykonawczego w postaci rozporządzenia ministra właściwego do spraw wewnętrznych</w:t>
      </w:r>
      <w:r w:rsidR="00C31248">
        <w:rPr>
          <w:rFonts w:ascii="Times New Roman" w:hAnsi="Times New Roman" w:cs="Times New Roman"/>
        </w:rPr>
        <w:t xml:space="preserve">, </w:t>
      </w:r>
      <w:r w:rsidR="00ED5EB6">
        <w:rPr>
          <w:rFonts w:ascii="Times New Roman" w:hAnsi="Times New Roman" w:cs="Times New Roman"/>
        </w:rPr>
        <w:t>w przedmiocie zmiany</w:t>
      </w:r>
      <w:r w:rsidR="00C31248">
        <w:rPr>
          <w:rFonts w:ascii="Times New Roman" w:hAnsi="Times New Roman" w:cs="Times New Roman"/>
        </w:rPr>
        <w:t xml:space="preserve"> </w:t>
      </w:r>
      <w:r w:rsidR="00ED5EB6">
        <w:rPr>
          <w:rFonts w:ascii="Times New Roman" w:hAnsi="Times New Roman" w:cs="Times New Roman"/>
        </w:rPr>
        <w:t>liczby</w:t>
      </w:r>
      <w:r w:rsidR="00C31248" w:rsidRPr="00C31248">
        <w:rPr>
          <w:rFonts w:ascii="Times New Roman" w:hAnsi="Times New Roman" w:cs="Times New Roman"/>
        </w:rPr>
        <w:t xml:space="preserve"> posłów wybieranych w </w:t>
      </w:r>
      <w:r w:rsidR="006A5F86">
        <w:rPr>
          <w:rFonts w:ascii="Times New Roman" w:hAnsi="Times New Roman" w:cs="Times New Roman"/>
        </w:rPr>
        <w:t>każdym okręgu</w:t>
      </w:r>
      <w:r w:rsidR="00C31248" w:rsidRPr="00C31248">
        <w:rPr>
          <w:rFonts w:ascii="Times New Roman" w:hAnsi="Times New Roman" w:cs="Times New Roman"/>
        </w:rPr>
        <w:t xml:space="preserve"> </w:t>
      </w:r>
      <w:r w:rsidR="006A5F86">
        <w:rPr>
          <w:rFonts w:ascii="Times New Roman" w:hAnsi="Times New Roman" w:cs="Times New Roman"/>
        </w:rPr>
        <w:t xml:space="preserve">wyborczym. </w:t>
      </w:r>
      <w:r w:rsidR="00C31248">
        <w:rPr>
          <w:rFonts w:ascii="Times New Roman" w:hAnsi="Times New Roman" w:cs="Times New Roman"/>
        </w:rPr>
        <w:t xml:space="preserve"> </w:t>
      </w:r>
    </w:p>
    <w:p w14:paraId="7C80E095" w14:textId="77777777" w:rsidR="00C31248" w:rsidRDefault="00C31248" w:rsidP="00C3124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F445A1D" w14:textId="54D6B43F" w:rsidR="006266C4" w:rsidRDefault="0091337F" w:rsidP="00C3124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 wydawane będzie na</w:t>
      </w:r>
      <w:r w:rsidR="00C31248">
        <w:rPr>
          <w:rFonts w:ascii="Times New Roman" w:hAnsi="Times New Roman" w:cs="Times New Roman"/>
        </w:rPr>
        <w:t xml:space="preserve"> wniosek Państwowej Komisji Wyborczej</w:t>
      </w:r>
      <w:r w:rsidR="00ED36AB">
        <w:rPr>
          <w:rFonts w:ascii="Times New Roman" w:hAnsi="Times New Roman" w:cs="Times New Roman"/>
        </w:rPr>
        <w:t xml:space="preserve">, </w:t>
      </w:r>
      <w:r w:rsidR="00ED36AB" w:rsidRPr="00ED36AB">
        <w:rPr>
          <w:rFonts w:ascii="Times New Roman" w:hAnsi="Times New Roman" w:cs="Times New Roman"/>
        </w:rPr>
        <w:t xml:space="preserve">jeżeli konieczność taka </w:t>
      </w:r>
      <w:r w:rsidR="00ED36AB">
        <w:rPr>
          <w:rFonts w:ascii="Times New Roman" w:hAnsi="Times New Roman" w:cs="Times New Roman"/>
        </w:rPr>
        <w:t>będzie wynikać</w:t>
      </w:r>
      <w:r w:rsidR="00ED36AB" w:rsidRPr="00ED36AB">
        <w:rPr>
          <w:rFonts w:ascii="Times New Roman" w:hAnsi="Times New Roman" w:cs="Times New Roman"/>
        </w:rPr>
        <w:t xml:space="preserve"> ze zmiany liczby mieszkańców w okręgu wyborczym lub w kraju</w:t>
      </w:r>
      <w:r w:rsidR="00ED36AB">
        <w:rPr>
          <w:rFonts w:ascii="Times New Roman" w:hAnsi="Times New Roman" w:cs="Times New Roman"/>
        </w:rPr>
        <w:t xml:space="preserve">, ustalonej na podstawie danych z </w:t>
      </w:r>
      <w:r w:rsidR="00ED36AB" w:rsidRPr="00ED36AB">
        <w:rPr>
          <w:rFonts w:ascii="Times New Roman" w:hAnsi="Times New Roman" w:cs="Times New Roman"/>
        </w:rPr>
        <w:t>Centraln</w:t>
      </w:r>
      <w:r w:rsidR="00ED36AB">
        <w:rPr>
          <w:rFonts w:ascii="Times New Roman" w:hAnsi="Times New Roman" w:cs="Times New Roman"/>
        </w:rPr>
        <w:t>ego</w:t>
      </w:r>
      <w:r w:rsidR="00ED36AB" w:rsidRPr="00ED36AB">
        <w:rPr>
          <w:rFonts w:ascii="Times New Roman" w:hAnsi="Times New Roman" w:cs="Times New Roman"/>
        </w:rPr>
        <w:t xml:space="preserve"> Rejestr</w:t>
      </w:r>
      <w:r w:rsidR="00ED36AB">
        <w:rPr>
          <w:rFonts w:ascii="Times New Roman" w:hAnsi="Times New Roman" w:cs="Times New Roman"/>
        </w:rPr>
        <w:t>u</w:t>
      </w:r>
      <w:r w:rsidR="00ED36AB" w:rsidRPr="00ED36AB">
        <w:rPr>
          <w:rFonts w:ascii="Times New Roman" w:hAnsi="Times New Roman" w:cs="Times New Roman"/>
        </w:rPr>
        <w:t xml:space="preserve"> Wyborców</w:t>
      </w:r>
      <w:r w:rsidR="00ED36AB">
        <w:rPr>
          <w:rFonts w:ascii="Times New Roman" w:hAnsi="Times New Roman" w:cs="Times New Roman"/>
        </w:rPr>
        <w:t>. Wskazana w rozporządzeniu l</w:t>
      </w:r>
      <w:r w:rsidR="00863195">
        <w:rPr>
          <w:rFonts w:ascii="Times New Roman" w:hAnsi="Times New Roman" w:cs="Times New Roman"/>
        </w:rPr>
        <w:t>iczba</w:t>
      </w:r>
      <w:r w:rsidR="00ED36AB">
        <w:rPr>
          <w:rFonts w:ascii="Times New Roman" w:hAnsi="Times New Roman" w:cs="Times New Roman"/>
        </w:rPr>
        <w:t xml:space="preserve"> </w:t>
      </w:r>
      <w:r w:rsidR="006A5F86">
        <w:rPr>
          <w:rFonts w:ascii="Times New Roman" w:hAnsi="Times New Roman" w:cs="Times New Roman"/>
        </w:rPr>
        <w:t xml:space="preserve">posłów </w:t>
      </w:r>
      <w:r w:rsidR="00863195">
        <w:rPr>
          <w:rFonts w:ascii="Times New Roman" w:hAnsi="Times New Roman" w:cs="Times New Roman"/>
        </w:rPr>
        <w:t>wybieranych w każdym okręgu powinna być zgodna z liczbą wskazaną we wniosku</w:t>
      </w:r>
      <w:r w:rsidR="00ED36AB">
        <w:rPr>
          <w:rFonts w:ascii="Times New Roman" w:hAnsi="Times New Roman" w:cs="Times New Roman"/>
        </w:rPr>
        <w:t xml:space="preserve"> </w:t>
      </w:r>
      <w:r w:rsidR="00ED36AB" w:rsidRPr="00ED36AB">
        <w:rPr>
          <w:rFonts w:ascii="Times New Roman" w:hAnsi="Times New Roman" w:cs="Times New Roman"/>
        </w:rPr>
        <w:t>Państwowej Komisji Wyborczej</w:t>
      </w:r>
      <w:r w:rsidR="00ED36AB">
        <w:rPr>
          <w:rFonts w:ascii="Times New Roman" w:hAnsi="Times New Roman" w:cs="Times New Roman"/>
        </w:rPr>
        <w:t>.</w:t>
      </w:r>
    </w:p>
    <w:p w14:paraId="2E951718" w14:textId="77777777" w:rsidR="00863195" w:rsidRDefault="00863195" w:rsidP="00C3124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CBEB365" w14:textId="3B36E599" w:rsidR="00863195" w:rsidRPr="006266C4" w:rsidRDefault="00863195" w:rsidP="00C3124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Wydanie rozporządzenia zmieniającego l</w:t>
      </w:r>
      <w:r w:rsidRPr="00863195">
        <w:rPr>
          <w:rFonts w:ascii="Times New Roman" w:hAnsi="Times New Roman" w:cs="Times New Roman"/>
        </w:rPr>
        <w:t>iczb</w:t>
      </w:r>
      <w:r>
        <w:rPr>
          <w:rFonts w:ascii="Times New Roman" w:hAnsi="Times New Roman" w:cs="Times New Roman"/>
        </w:rPr>
        <w:t>ę</w:t>
      </w:r>
      <w:r w:rsidRPr="00863195">
        <w:rPr>
          <w:rFonts w:ascii="Times New Roman" w:hAnsi="Times New Roman" w:cs="Times New Roman"/>
        </w:rPr>
        <w:t xml:space="preserve"> posłów wybieranych w każdym okręgu niedopuszczalne </w:t>
      </w:r>
      <w:r>
        <w:rPr>
          <w:rFonts w:ascii="Times New Roman" w:hAnsi="Times New Roman" w:cs="Times New Roman"/>
        </w:rPr>
        <w:t xml:space="preserve">będzie </w:t>
      </w:r>
      <w:r w:rsidRPr="00863195">
        <w:rPr>
          <w:rFonts w:ascii="Times New Roman" w:hAnsi="Times New Roman" w:cs="Times New Roman"/>
        </w:rPr>
        <w:t xml:space="preserve">w okresie </w:t>
      </w:r>
      <w:r w:rsidR="00B508CD">
        <w:rPr>
          <w:rFonts w:ascii="Times New Roman" w:hAnsi="Times New Roman" w:cs="Times New Roman"/>
        </w:rPr>
        <w:t>6</w:t>
      </w:r>
      <w:r w:rsidRPr="00863195">
        <w:rPr>
          <w:rFonts w:ascii="Times New Roman" w:hAnsi="Times New Roman" w:cs="Times New Roman"/>
        </w:rPr>
        <w:t xml:space="preserve"> miesięcy poprzedzających upływ kadencji Sejmu, jak i w okresie od zarządzenia wyborów w razie skrócenia kadencji Sejmu aż do dnia stwierdzenia ważności wyborów.</w:t>
      </w:r>
    </w:p>
    <w:p w14:paraId="438C4EFF" w14:textId="77777777" w:rsidR="00A90FE0" w:rsidRPr="00A90FE0" w:rsidRDefault="00A90FE0" w:rsidP="00173E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04EC93" w14:textId="3C9F2872" w:rsidR="00A90FE0" w:rsidRPr="00EA4D8E" w:rsidRDefault="00A90FE0" w:rsidP="00173EAB">
      <w:pPr>
        <w:pStyle w:val="Akapitzlist"/>
        <w:numPr>
          <w:ilvl w:val="0"/>
          <w:numId w:val="1"/>
        </w:numPr>
        <w:spacing w:after="0" w:line="360" w:lineRule="auto"/>
        <w:ind w:hanging="371"/>
        <w:jc w:val="both"/>
        <w:rPr>
          <w:rFonts w:ascii="Times New Roman" w:hAnsi="Times New Roman" w:cs="Times New Roman"/>
          <w:b/>
          <w:bCs/>
          <w:u w:val="single"/>
        </w:rPr>
      </w:pPr>
      <w:r w:rsidRPr="00EA4D8E">
        <w:rPr>
          <w:rFonts w:ascii="Times New Roman" w:hAnsi="Times New Roman" w:cs="Times New Roman"/>
          <w:b/>
          <w:bCs/>
          <w:u w:val="single"/>
        </w:rPr>
        <w:t xml:space="preserve">Przewidywane skutki </w:t>
      </w:r>
    </w:p>
    <w:p w14:paraId="355D0F31" w14:textId="77777777" w:rsidR="00A90FE0" w:rsidRDefault="00A90FE0" w:rsidP="00173E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F7C1F2" w14:textId="4BCDAECD" w:rsidR="00FF3663" w:rsidRDefault="00E246BD" w:rsidP="00ED36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Projektowana ustawa nie pociąga za sobą </w:t>
      </w:r>
      <w:r w:rsidR="0088061D">
        <w:rPr>
          <w:rFonts w:ascii="Times New Roman" w:hAnsi="Times New Roman" w:cs="Times New Roman"/>
        </w:rPr>
        <w:t>znaczących</w:t>
      </w:r>
      <w:r>
        <w:rPr>
          <w:rFonts w:ascii="Times New Roman" w:hAnsi="Times New Roman" w:cs="Times New Roman"/>
        </w:rPr>
        <w:t xml:space="preserve"> skutków gospodarczych czy też finansowych, jednak z całą pewnością odniesienie ona znaczące skutki społeczne. Niepodważalną dla obywateli (</w:t>
      </w:r>
      <w:r w:rsidR="00A93422">
        <w:rPr>
          <w:rFonts w:ascii="Times New Roman" w:hAnsi="Times New Roman" w:cs="Times New Roman"/>
        </w:rPr>
        <w:t>a tym samym</w:t>
      </w:r>
      <w:r>
        <w:rPr>
          <w:rFonts w:ascii="Times New Roman" w:hAnsi="Times New Roman" w:cs="Times New Roman"/>
        </w:rPr>
        <w:t xml:space="preserve"> wyborców) wartość stanowi bowiem </w:t>
      </w:r>
      <w:r w:rsidR="00C56526">
        <w:rPr>
          <w:rFonts w:ascii="Times New Roman" w:hAnsi="Times New Roman" w:cs="Times New Roman"/>
        </w:rPr>
        <w:t xml:space="preserve">prawidłowość </w:t>
      </w:r>
      <w:r>
        <w:rPr>
          <w:rFonts w:ascii="Times New Roman" w:hAnsi="Times New Roman" w:cs="Times New Roman"/>
        </w:rPr>
        <w:t>procesu wyborczego. W tym względzie projektodawca wskazuje</w:t>
      </w:r>
      <w:r w:rsidR="00C56526">
        <w:rPr>
          <w:rFonts w:ascii="Times New Roman" w:hAnsi="Times New Roman" w:cs="Times New Roman"/>
        </w:rPr>
        <w:t>, iż obowiązek zapewnienia owej prawidłowości spoczywa</w:t>
      </w:r>
      <w:r>
        <w:rPr>
          <w:rFonts w:ascii="Times New Roman" w:hAnsi="Times New Roman" w:cs="Times New Roman"/>
        </w:rPr>
        <w:t xml:space="preserve"> na</w:t>
      </w:r>
      <w:r w:rsidR="00C56526">
        <w:rPr>
          <w:rFonts w:ascii="Times New Roman" w:hAnsi="Times New Roman" w:cs="Times New Roman"/>
        </w:rPr>
        <w:t xml:space="preserve"> organach państwa.</w:t>
      </w:r>
      <w:r w:rsidR="00C56526" w:rsidRPr="00C56526">
        <w:t xml:space="preserve"> </w:t>
      </w:r>
      <w:r w:rsidR="00C56526" w:rsidRPr="00C56526">
        <w:rPr>
          <w:rFonts w:ascii="Times New Roman" w:hAnsi="Times New Roman" w:cs="Times New Roman"/>
        </w:rPr>
        <w:t xml:space="preserve">Obecne rozwiązania uregulowane na gruncie Kodeksu wyborczego </w:t>
      </w:r>
      <w:r w:rsidR="00F62D9C">
        <w:rPr>
          <w:rFonts w:ascii="Times New Roman" w:hAnsi="Times New Roman" w:cs="Times New Roman"/>
        </w:rPr>
        <w:t xml:space="preserve">pozostawiają jednak </w:t>
      </w:r>
      <w:r w:rsidR="00C56526" w:rsidRPr="00C56526">
        <w:rPr>
          <w:rFonts w:ascii="Times New Roman" w:hAnsi="Times New Roman" w:cs="Times New Roman"/>
        </w:rPr>
        <w:t xml:space="preserve">niekiedy wątpliwości czy liczba posłów wybieranych w poszczególnych okręgach wyborczych jest zgodna </w:t>
      </w:r>
      <w:r w:rsidR="00C56526">
        <w:rPr>
          <w:rFonts w:ascii="Times New Roman" w:hAnsi="Times New Roman" w:cs="Times New Roman"/>
        </w:rPr>
        <w:t>z</w:t>
      </w:r>
      <w:r w:rsidR="00F62D9C">
        <w:rPr>
          <w:rFonts w:ascii="Times New Roman" w:hAnsi="Times New Roman" w:cs="Times New Roman"/>
        </w:rPr>
        <w:t xml:space="preserve"> aktualną</w:t>
      </w:r>
      <w:r w:rsidR="00C56526">
        <w:rPr>
          <w:rFonts w:ascii="Times New Roman" w:hAnsi="Times New Roman" w:cs="Times New Roman"/>
        </w:rPr>
        <w:t xml:space="preserve"> </w:t>
      </w:r>
      <w:r w:rsidR="00C56526" w:rsidRPr="00C56526">
        <w:rPr>
          <w:rFonts w:ascii="Times New Roman" w:hAnsi="Times New Roman" w:cs="Times New Roman"/>
        </w:rPr>
        <w:t>strukturą demograficzną kraju</w:t>
      </w:r>
      <w:r w:rsidR="00C56526">
        <w:rPr>
          <w:rFonts w:ascii="Times New Roman" w:hAnsi="Times New Roman" w:cs="Times New Roman"/>
        </w:rPr>
        <w:t>, czy też</w:t>
      </w:r>
      <w:r w:rsidR="0088061D">
        <w:rPr>
          <w:rFonts w:ascii="Times New Roman" w:hAnsi="Times New Roman" w:cs="Times New Roman"/>
        </w:rPr>
        <w:t xml:space="preserve"> </w:t>
      </w:r>
      <w:r w:rsidR="00C56526">
        <w:rPr>
          <w:rFonts w:ascii="Times New Roman" w:hAnsi="Times New Roman" w:cs="Times New Roman"/>
        </w:rPr>
        <w:t xml:space="preserve">pozostaje </w:t>
      </w:r>
      <w:r w:rsidR="00F62D9C">
        <w:rPr>
          <w:rFonts w:ascii="Times New Roman" w:hAnsi="Times New Roman" w:cs="Times New Roman"/>
        </w:rPr>
        <w:t xml:space="preserve">ona </w:t>
      </w:r>
      <w:r w:rsidR="00C56526">
        <w:rPr>
          <w:rFonts w:ascii="Times New Roman" w:hAnsi="Times New Roman" w:cs="Times New Roman"/>
        </w:rPr>
        <w:t>nieaktualna</w:t>
      </w:r>
      <w:r w:rsidR="00FF3663">
        <w:rPr>
          <w:rFonts w:ascii="Times New Roman" w:hAnsi="Times New Roman" w:cs="Times New Roman"/>
        </w:rPr>
        <w:t xml:space="preserve">. Jak już wskazano powyżej ma to związek z konserwowaniem stanu prawnego wskutek rozkładu sił politycznych wśród władzy ustawodawczej. </w:t>
      </w:r>
      <w:r w:rsidR="00C56526">
        <w:rPr>
          <w:rFonts w:ascii="Times New Roman" w:hAnsi="Times New Roman" w:cs="Times New Roman"/>
        </w:rPr>
        <w:t xml:space="preserve">Proponowane rozwiązania z całą pewnością </w:t>
      </w:r>
      <w:r w:rsidR="00FF3663">
        <w:rPr>
          <w:rFonts w:ascii="Times New Roman" w:hAnsi="Times New Roman" w:cs="Times New Roman"/>
        </w:rPr>
        <w:t xml:space="preserve">pozwolą </w:t>
      </w:r>
      <w:r w:rsidR="00F62D9C">
        <w:rPr>
          <w:rFonts w:ascii="Times New Roman" w:hAnsi="Times New Roman" w:cs="Times New Roman"/>
        </w:rPr>
        <w:t>zniwelować</w:t>
      </w:r>
      <w:r w:rsidR="00FF3663">
        <w:rPr>
          <w:rFonts w:ascii="Times New Roman" w:hAnsi="Times New Roman" w:cs="Times New Roman"/>
        </w:rPr>
        <w:t xml:space="preserve"> </w:t>
      </w:r>
      <w:r w:rsidR="00FF3663">
        <w:rPr>
          <w:rFonts w:ascii="Times New Roman" w:hAnsi="Times New Roman" w:cs="Times New Roman"/>
        </w:rPr>
        <w:lastRenderedPageBreak/>
        <w:t xml:space="preserve">ryzyko takowych sytuacji oraz </w:t>
      </w:r>
      <w:r w:rsidR="00C56526">
        <w:rPr>
          <w:rFonts w:ascii="Times New Roman" w:hAnsi="Times New Roman" w:cs="Times New Roman"/>
        </w:rPr>
        <w:t>realizować będą zasadę zaufania obywateli do państwa</w:t>
      </w:r>
      <w:r w:rsidR="00FF3663">
        <w:rPr>
          <w:rFonts w:ascii="Times New Roman" w:hAnsi="Times New Roman" w:cs="Times New Roman"/>
        </w:rPr>
        <w:t>, wywodzoną z art. 2 Konstytucji RP.</w:t>
      </w:r>
    </w:p>
    <w:p w14:paraId="778E6468" w14:textId="77777777" w:rsidR="009616B5" w:rsidRPr="00A90FE0" w:rsidRDefault="009616B5" w:rsidP="00ED36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2AB2BF7" w14:textId="12D5E406" w:rsidR="00A90FE0" w:rsidRPr="004636B2" w:rsidRDefault="00A90FE0" w:rsidP="00173EAB">
      <w:pPr>
        <w:pStyle w:val="Akapitzlist"/>
        <w:numPr>
          <w:ilvl w:val="0"/>
          <w:numId w:val="1"/>
        </w:numPr>
        <w:spacing w:after="0" w:line="360" w:lineRule="auto"/>
        <w:ind w:hanging="371"/>
        <w:jc w:val="both"/>
        <w:rPr>
          <w:rFonts w:ascii="Times New Roman" w:hAnsi="Times New Roman" w:cs="Times New Roman"/>
          <w:b/>
          <w:bCs/>
          <w:u w:val="single"/>
        </w:rPr>
      </w:pPr>
      <w:r w:rsidRPr="004636B2">
        <w:rPr>
          <w:rFonts w:ascii="Times New Roman" w:hAnsi="Times New Roman" w:cs="Times New Roman"/>
          <w:b/>
          <w:bCs/>
          <w:u w:val="single"/>
        </w:rPr>
        <w:t xml:space="preserve">Źródła finansowania </w:t>
      </w:r>
    </w:p>
    <w:p w14:paraId="3D021B58" w14:textId="77777777" w:rsidR="004636B2" w:rsidRPr="004636B2" w:rsidRDefault="004636B2" w:rsidP="00173EAB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0AA7168E" w14:textId="397C8F11" w:rsidR="00A90FE0" w:rsidRDefault="004636B2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Projektowana ustawa nie</w:t>
      </w:r>
      <w:r w:rsidRPr="004636B2">
        <w:rPr>
          <w:rFonts w:ascii="Times New Roman" w:hAnsi="Times New Roman" w:cs="Times New Roman"/>
        </w:rPr>
        <w:t xml:space="preserve"> spowoduje obciążeni</w:t>
      </w:r>
      <w:r>
        <w:rPr>
          <w:rFonts w:ascii="Times New Roman" w:hAnsi="Times New Roman" w:cs="Times New Roman"/>
        </w:rPr>
        <w:t>a</w:t>
      </w:r>
      <w:r w:rsidRPr="004636B2">
        <w:rPr>
          <w:rFonts w:ascii="Times New Roman" w:hAnsi="Times New Roman" w:cs="Times New Roman"/>
        </w:rPr>
        <w:t xml:space="preserve"> budżetu państwa</w:t>
      </w:r>
      <w:r>
        <w:rPr>
          <w:rFonts w:ascii="Times New Roman" w:hAnsi="Times New Roman" w:cs="Times New Roman"/>
        </w:rPr>
        <w:t>.</w:t>
      </w:r>
    </w:p>
    <w:p w14:paraId="3C9AC92B" w14:textId="77777777" w:rsidR="004636B2" w:rsidRPr="00A90FE0" w:rsidRDefault="004636B2" w:rsidP="00173E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480FA3" w14:textId="15FD35F7" w:rsidR="00A90FE0" w:rsidRPr="004636B2" w:rsidRDefault="00A90FE0" w:rsidP="00173EAB">
      <w:pPr>
        <w:pStyle w:val="Akapitzlist"/>
        <w:numPr>
          <w:ilvl w:val="0"/>
          <w:numId w:val="1"/>
        </w:numPr>
        <w:spacing w:after="0" w:line="360" w:lineRule="auto"/>
        <w:ind w:hanging="371"/>
        <w:jc w:val="both"/>
        <w:rPr>
          <w:rFonts w:ascii="Times New Roman" w:hAnsi="Times New Roman" w:cs="Times New Roman"/>
          <w:b/>
          <w:bCs/>
          <w:u w:val="single"/>
        </w:rPr>
      </w:pPr>
      <w:r w:rsidRPr="004636B2">
        <w:rPr>
          <w:rFonts w:ascii="Times New Roman" w:hAnsi="Times New Roman" w:cs="Times New Roman"/>
          <w:b/>
          <w:bCs/>
          <w:u w:val="single"/>
        </w:rPr>
        <w:t>Oświadczenie o zgodności projektowanych regulacji z prawem Unii Europejskiej</w:t>
      </w:r>
    </w:p>
    <w:p w14:paraId="0C135317" w14:textId="77777777" w:rsidR="004636B2" w:rsidRPr="004636B2" w:rsidRDefault="004636B2" w:rsidP="00173E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E8CB5B6" w14:textId="33F00552" w:rsidR="00A90FE0" w:rsidRDefault="001F554E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Projektowana ustawa </w:t>
      </w:r>
      <w:r w:rsidR="003E3B76">
        <w:rPr>
          <w:rFonts w:ascii="Times New Roman" w:hAnsi="Times New Roman" w:cs="Times New Roman"/>
        </w:rPr>
        <w:t>jest zgodna z prawem</w:t>
      </w:r>
      <w:r w:rsidR="00A90FE0" w:rsidRPr="00A90FE0">
        <w:rPr>
          <w:rFonts w:ascii="Times New Roman" w:hAnsi="Times New Roman" w:cs="Times New Roman"/>
        </w:rPr>
        <w:t xml:space="preserve"> Unii Europejskiej.</w:t>
      </w:r>
    </w:p>
    <w:p w14:paraId="270E8A58" w14:textId="77777777" w:rsidR="00A90FE0" w:rsidRPr="00A90FE0" w:rsidRDefault="00A90FE0" w:rsidP="00173E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23C442" w14:textId="4535BCAC" w:rsidR="00A90FE0" w:rsidRPr="004636B2" w:rsidRDefault="00A90FE0" w:rsidP="00173EAB">
      <w:pPr>
        <w:pStyle w:val="Akapitzlist"/>
        <w:numPr>
          <w:ilvl w:val="0"/>
          <w:numId w:val="1"/>
        </w:numPr>
        <w:spacing w:after="0" w:line="360" w:lineRule="auto"/>
        <w:ind w:hanging="371"/>
        <w:jc w:val="both"/>
        <w:rPr>
          <w:rFonts w:ascii="Times New Roman" w:hAnsi="Times New Roman" w:cs="Times New Roman"/>
          <w:b/>
          <w:bCs/>
          <w:u w:val="single"/>
        </w:rPr>
      </w:pPr>
      <w:r w:rsidRPr="004636B2">
        <w:rPr>
          <w:rFonts w:ascii="Times New Roman" w:hAnsi="Times New Roman" w:cs="Times New Roman"/>
          <w:b/>
          <w:bCs/>
          <w:u w:val="single"/>
        </w:rPr>
        <w:t xml:space="preserve">Wejście w życie </w:t>
      </w:r>
    </w:p>
    <w:p w14:paraId="01038D52" w14:textId="77777777" w:rsidR="004636B2" w:rsidRPr="004636B2" w:rsidRDefault="004636B2" w:rsidP="00173E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1DD7C50" w14:textId="1365F067" w:rsidR="009476E6" w:rsidRDefault="00F62D9C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62D9C">
        <w:rPr>
          <w:rFonts w:ascii="Times New Roman" w:hAnsi="Times New Roman" w:cs="Times New Roman"/>
        </w:rPr>
        <w:t>Ustawa wchodzi w życie po upływie 30 dni od dnia ogłoszenia, z wyjątkiem art. 1</w:t>
      </w:r>
      <w:r w:rsidR="003B1142">
        <w:rPr>
          <w:rFonts w:ascii="Times New Roman" w:hAnsi="Times New Roman" w:cs="Times New Roman"/>
        </w:rPr>
        <w:t xml:space="preserve">, </w:t>
      </w:r>
      <w:r w:rsidRPr="00F62D9C">
        <w:rPr>
          <w:rFonts w:ascii="Times New Roman" w:hAnsi="Times New Roman" w:cs="Times New Roman"/>
        </w:rPr>
        <w:t>któr</w:t>
      </w:r>
      <w:r w:rsidR="003B1142">
        <w:rPr>
          <w:rFonts w:ascii="Times New Roman" w:hAnsi="Times New Roman" w:cs="Times New Roman"/>
        </w:rPr>
        <w:t>y</w:t>
      </w:r>
      <w:r w:rsidRPr="00F62D9C">
        <w:rPr>
          <w:rFonts w:ascii="Times New Roman" w:hAnsi="Times New Roman" w:cs="Times New Roman"/>
        </w:rPr>
        <w:t xml:space="preserve"> </w:t>
      </w:r>
      <w:r w:rsidR="00C164BA" w:rsidRPr="00F62D9C">
        <w:rPr>
          <w:rFonts w:ascii="Times New Roman" w:hAnsi="Times New Roman" w:cs="Times New Roman"/>
        </w:rPr>
        <w:t>wchodz</w:t>
      </w:r>
      <w:r w:rsidR="00C164BA">
        <w:rPr>
          <w:rFonts w:ascii="Times New Roman" w:hAnsi="Times New Roman" w:cs="Times New Roman"/>
        </w:rPr>
        <w:t xml:space="preserve">i </w:t>
      </w:r>
      <w:r w:rsidRPr="00F62D9C">
        <w:rPr>
          <w:rFonts w:ascii="Times New Roman" w:hAnsi="Times New Roman" w:cs="Times New Roman"/>
        </w:rPr>
        <w:t>w życie z chwilą wejścia w życie rozporządzenia, o którym mowa w art. 2 ust. 2</w:t>
      </w:r>
      <w:r w:rsidR="00C164BA">
        <w:rPr>
          <w:rFonts w:ascii="Times New Roman" w:hAnsi="Times New Roman" w:cs="Times New Roman"/>
        </w:rPr>
        <w:t xml:space="preserve"> niniejszej ustawy</w:t>
      </w:r>
      <w:r w:rsidRPr="00F62D9C">
        <w:rPr>
          <w:rFonts w:ascii="Times New Roman" w:hAnsi="Times New Roman" w:cs="Times New Roman"/>
        </w:rPr>
        <w:t>.</w:t>
      </w:r>
    </w:p>
    <w:p w14:paraId="05CDCC52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D963898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D9D6A2F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79F7CC4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C8B6993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FA3FB65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A581FD9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F008D5A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9A8E9DF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9CC40F7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B484E47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E88602C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93B5CC1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DEA8B73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69D2715" w14:textId="77777777" w:rsidR="008405F9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46FABD3" w14:textId="77777777" w:rsidR="008405F9" w:rsidRDefault="008405F9" w:rsidP="008405F9">
      <w:pPr>
        <w:spacing w:after="0" w:line="240" w:lineRule="auto"/>
        <w:rPr>
          <w:rFonts w:ascii="Arial" w:hAnsi="Arial" w:cs="Arial"/>
          <w:b/>
          <w:bCs/>
        </w:rPr>
      </w:pPr>
    </w:p>
    <w:p w14:paraId="3B1F7C85" w14:textId="77777777" w:rsidR="008405F9" w:rsidRDefault="008405F9" w:rsidP="008405F9">
      <w:pPr>
        <w:spacing w:after="0" w:line="240" w:lineRule="auto"/>
        <w:rPr>
          <w:rFonts w:ascii="Arial" w:hAnsi="Arial" w:cs="Arial"/>
          <w:b/>
          <w:bCs/>
        </w:rPr>
      </w:pPr>
    </w:p>
    <w:p w14:paraId="41F8BD01" w14:textId="77777777" w:rsidR="008405F9" w:rsidRDefault="008405F9" w:rsidP="008405F9">
      <w:pPr>
        <w:spacing w:after="0" w:line="240" w:lineRule="auto"/>
        <w:rPr>
          <w:rFonts w:ascii="Arial" w:hAnsi="Arial" w:cs="Arial"/>
          <w:b/>
          <w:bCs/>
        </w:rPr>
      </w:pPr>
    </w:p>
    <w:p w14:paraId="7E779C29" w14:textId="77777777" w:rsidR="008405F9" w:rsidRDefault="008405F9" w:rsidP="008405F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DEKLAROWANE SKUTKI REGULACJI (DSR)</w:t>
      </w:r>
    </w:p>
    <w:p w14:paraId="4DAED811" w14:textId="77777777" w:rsidR="008405F9" w:rsidRDefault="008405F9" w:rsidP="008405F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projektu ustawy</w:t>
      </w:r>
    </w:p>
    <w:p w14:paraId="47A3D1BA" w14:textId="77777777" w:rsidR="008405F9" w:rsidRDefault="008405F9" w:rsidP="008405F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B1A655" w14:textId="77777777" w:rsidR="008405F9" w:rsidRDefault="008405F9" w:rsidP="008405F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46FBF3" w14:textId="77777777" w:rsidR="008405F9" w:rsidRDefault="008405F9" w:rsidP="008405F9">
      <w:pPr>
        <w:tabs>
          <w:tab w:val="left" w:pos="2834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23C5080" w14:textId="77777777" w:rsidR="008405F9" w:rsidRPr="0017371E" w:rsidRDefault="008405F9" w:rsidP="008405F9">
      <w:pPr>
        <w:tabs>
          <w:tab w:val="left" w:pos="629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projekcie</w:t>
      </w:r>
      <w:r>
        <w:rPr>
          <w:rFonts w:ascii="Arial" w:hAnsi="Arial" w:cs="Arial"/>
          <w:b/>
          <w:bCs/>
        </w:rPr>
        <w:tab/>
      </w:r>
    </w:p>
    <w:p w14:paraId="6EE91351" w14:textId="77777777" w:rsidR="008405F9" w:rsidRPr="0017371E" w:rsidRDefault="008405F9" w:rsidP="008405F9">
      <w:pPr>
        <w:ind w:left="360"/>
        <w:jc w:val="both"/>
        <w:rPr>
          <w:rFonts w:ascii="Arial" w:hAnsi="Arial" w:cs="Arial"/>
        </w:rPr>
      </w:pPr>
      <w:r w:rsidRPr="0017371E">
        <w:rPr>
          <w:rFonts w:ascii="Arial" w:hAnsi="Arial" w:cs="Arial"/>
        </w:rPr>
        <w:t>a) Tytuł projektu</w:t>
      </w:r>
      <w:r>
        <w:rPr>
          <w:rFonts w:ascii="Arial" w:hAnsi="Arial" w:cs="Arial"/>
        </w:rPr>
        <w:t>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8405F9" w14:paraId="05FD1AC5" w14:textId="77777777" w:rsidTr="00B03DC8">
        <w:trPr>
          <w:trHeight w:val="410"/>
        </w:trPr>
        <w:tc>
          <w:tcPr>
            <w:tcW w:w="9182" w:type="dxa"/>
          </w:tcPr>
          <w:p w14:paraId="7E96FBF0" w14:textId="77777777" w:rsidR="008405F9" w:rsidRDefault="008405F9" w:rsidP="00B03DC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74516121"/>
          </w:p>
          <w:p w14:paraId="014C2D96" w14:textId="77777777" w:rsidR="008405F9" w:rsidRPr="008A3A84" w:rsidRDefault="008405F9" w:rsidP="00B03DC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A84">
              <w:rPr>
                <w:rFonts w:ascii="Arial" w:hAnsi="Arial" w:cs="Arial"/>
                <w:sz w:val="20"/>
                <w:szCs w:val="20"/>
              </w:rPr>
              <w:t>Ustawa o zmianie ustawy - Kodeks wyborczy</w:t>
            </w:r>
          </w:p>
          <w:p w14:paraId="627D8FA8" w14:textId="77777777" w:rsidR="008405F9" w:rsidRPr="002C6016" w:rsidRDefault="008405F9" w:rsidP="00B03DC8">
            <w:pPr>
              <w:ind w:left="360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59F8A45F" w14:textId="77777777" w:rsidR="008405F9" w:rsidRDefault="008405F9" w:rsidP="008405F9">
      <w:pPr>
        <w:jc w:val="both"/>
        <w:rPr>
          <w:rFonts w:ascii="Arial" w:hAnsi="Arial" w:cs="Arial"/>
          <w:b/>
          <w:bCs/>
        </w:rPr>
      </w:pPr>
    </w:p>
    <w:p w14:paraId="32C6C22E" w14:textId="77777777" w:rsidR="008405F9" w:rsidRPr="0017371E" w:rsidRDefault="008405F9" w:rsidP="008405F9">
      <w:pPr>
        <w:ind w:left="360"/>
        <w:jc w:val="both"/>
        <w:rPr>
          <w:rFonts w:ascii="Arial" w:eastAsia="Times New Roman" w:hAnsi="Arial" w:cs="Arial"/>
          <w14:ligatures w14:val="none"/>
        </w:rPr>
      </w:pPr>
      <w:r w:rsidRPr="0017371E">
        <w:rPr>
          <w:rFonts w:ascii="Arial" w:eastAsia="Times New Roman" w:hAnsi="Arial" w:cs="Arial"/>
          <w14:ligatures w14:val="none"/>
        </w:rPr>
        <w:t>b) Przedstawiciel wnioskodawcy</w:t>
      </w:r>
      <w:r>
        <w:rPr>
          <w:rFonts w:ascii="Arial" w:eastAsia="Times New Roman" w:hAnsi="Arial" w:cs="Arial"/>
          <w14:ligatures w14:val="none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405F9" w14:paraId="271B1F84" w14:textId="77777777" w:rsidTr="00B03DC8">
        <w:trPr>
          <w:trHeight w:val="671"/>
        </w:trPr>
        <w:tc>
          <w:tcPr>
            <w:tcW w:w="9209" w:type="dxa"/>
          </w:tcPr>
          <w:p w14:paraId="0E14273F" w14:textId="77777777" w:rsidR="008405F9" w:rsidRDefault="008405F9" w:rsidP="00B03DC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3248C5" w14:textId="77777777" w:rsidR="008405F9" w:rsidRPr="008A3A84" w:rsidRDefault="008405F9" w:rsidP="00B03DC8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F70EEC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Mariusz Witczak</w:t>
            </w:r>
          </w:p>
          <w:p w14:paraId="421E7FD6" w14:textId="77777777" w:rsidR="008405F9" w:rsidRPr="002C6016" w:rsidRDefault="008405F9" w:rsidP="00B03DC8">
            <w:pPr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14:ligatures w14:val="none"/>
              </w:rPr>
            </w:pPr>
          </w:p>
        </w:tc>
      </w:tr>
    </w:tbl>
    <w:p w14:paraId="5694DE92" w14:textId="77777777" w:rsidR="008405F9" w:rsidRPr="009C37AF" w:rsidRDefault="008405F9" w:rsidP="008405F9">
      <w:pPr>
        <w:rPr>
          <w:rFonts w:ascii="Arial" w:hAnsi="Arial" w:cs="Arial"/>
          <w:b/>
          <w:bCs/>
        </w:rPr>
      </w:pPr>
    </w:p>
    <w:p w14:paraId="282B7C27" w14:textId="77777777" w:rsidR="008405F9" w:rsidRDefault="008405F9" w:rsidP="008405F9">
      <w:pPr>
        <w:rPr>
          <w:rFonts w:ascii="Arial" w:hAnsi="Arial" w:cs="Arial"/>
        </w:rPr>
      </w:pPr>
      <w:r w:rsidRPr="009C37AF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Część wstępna</w:t>
      </w:r>
    </w:p>
    <w:p w14:paraId="2746BA56" w14:textId="77777777" w:rsidR="008405F9" w:rsidRDefault="008405F9" w:rsidP="008405F9">
      <w:pPr>
        <w:jc w:val="both"/>
        <w:rPr>
          <w:rFonts w:ascii="Arial" w:hAnsi="Arial" w:cs="Arial"/>
        </w:rPr>
      </w:pPr>
      <w:r w:rsidRPr="009C37AF">
        <w:rPr>
          <w:rFonts w:ascii="Arial" w:hAnsi="Arial" w:cs="Arial"/>
        </w:rPr>
        <w:t xml:space="preserve">[1] </w:t>
      </w:r>
      <w:r>
        <w:rPr>
          <w:rFonts w:ascii="Arial" w:hAnsi="Arial" w:cs="Arial"/>
        </w:rPr>
        <w:t>Zwięzły o</w:t>
      </w:r>
      <w:r w:rsidRPr="009C37AF">
        <w:rPr>
          <w:rFonts w:ascii="Arial" w:hAnsi="Arial" w:cs="Arial"/>
        </w:rPr>
        <w:t xml:space="preserve">pis </w:t>
      </w:r>
      <w:r>
        <w:rPr>
          <w:rFonts w:ascii="Arial" w:hAnsi="Arial" w:cs="Arial"/>
        </w:rPr>
        <w:t xml:space="preserve">zidentyfikowanego problemu i </w:t>
      </w:r>
      <w:r w:rsidRPr="009C37AF">
        <w:rPr>
          <w:rFonts w:ascii="Arial" w:hAnsi="Arial" w:cs="Arial"/>
        </w:rPr>
        <w:t>proponowanych rozwiązań</w:t>
      </w:r>
      <w:r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05F9" w14:paraId="18AAF1CE" w14:textId="77777777" w:rsidTr="00B03DC8">
        <w:tc>
          <w:tcPr>
            <w:tcW w:w="9062" w:type="dxa"/>
          </w:tcPr>
          <w:p w14:paraId="5F674ABC" w14:textId="77777777" w:rsidR="008405F9" w:rsidRPr="0023329B" w:rsidRDefault="008405F9" w:rsidP="00B03DC8">
            <w:pPr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14:ligatures w14:val="none"/>
              </w:rPr>
            </w:pPr>
            <w:r w:rsidRPr="002332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>Projektowana ustawa rozwiązuje problem nieefektywnego i zbyt długotrwałego procesu dostosowywania liczby posłów wybieranych w poszczególnych okręgach wyborczych do aktualnej struktury ludności. Obecnie każda taka zmiana wymaga przeprowadzenia pełnej ścieżki legislacyjnej, co powoduje opóźnienia i sprawia, że liczba mandatów nie zawsze odpowiada rzeczywistym zmianom demograficznym zachodzącym w różnych częściach kraju.</w:t>
            </w:r>
            <w:r w:rsidRPr="0023329B">
              <w:rPr>
                <w:color w:val="000000" w:themeColor="text1"/>
              </w:rPr>
              <w:t xml:space="preserve"> </w:t>
            </w:r>
            <w:r w:rsidRPr="002332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 xml:space="preserve">Proponowane rozwiązanie polega na uproszczeniu procedury zmiany liczby posłów poprzez przeniesienie tej materii z poziomu ustawy na poziom rozporządzenia wydawanego przez ministra właściwego do spraw wewnętrznych. Jednocześnie zachowana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>jest</w:t>
            </w:r>
            <w:r w:rsidRPr="002332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 xml:space="preserve"> istotna rola Państwowej Komisji Wyborczej, która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>miałaby</w:t>
            </w:r>
            <w:r w:rsidRPr="002332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 xml:space="preserve"> inicjować zmiany i ustalać liczbę mieszkańców, a jej wniosek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>byłby</w:t>
            </w:r>
            <w:r w:rsidRPr="002332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 xml:space="preserve"> kierowany do ministra właściwego do spraw wewnętrznych. Brak wprowadzenia proponowanych zmian skutkowałby utrzymaniem obecnego, mało elastycznego systemu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>, co</w:t>
            </w:r>
            <w:r w:rsidRPr="002332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 xml:space="preserve"> może prowadzić do pogłębiania nierówności reprezentacji wyborczej, ponieważ liczba wyborców przypadających na jeden mandat różniłaby się pomiędzy okręgami.</w:t>
            </w:r>
          </w:p>
        </w:tc>
      </w:tr>
    </w:tbl>
    <w:p w14:paraId="710B27B3" w14:textId="77777777" w:rsidR="008405F9" w:rsidRPr="009C37AF" w:rsidRDefault="008405F9" w:rsidP="008405F9">
      <w:pPr>
        <w:jc w:val="both"/>
        <w:rPr>
          <w:rFonts w:ascii="Arial" w:hAnsi="Arial" w:cs="Arial"/>
        </w:rPr>
      </w:pPr>
    </w:p>
    <w:p w14:paraId="53FF0340" w14:textId="77777777" w:rsidR="008405F9" w:rsidRPr="009C37AF" w:rsidRDefault="008405F9" w:rsidP="008405F9">
      <w:pPr>
        <w:jc w:val="both"/>
        <w:rPr>
          <w:rFonts w:ascii="Arial" w:hAnsi="Arial" w:cs="Arial"/>
        </w:rPr>
      </w:pPr>
      <w:r w:rsidRPr="009C37AF">
        <w:rPr>
          <w:rFonts w:ascii="Arial" w:hAnsi="Arial" w:cs="Arial"/>
        </w:rPr>
        <w:t>[2] Czy były rozważane rozwiązania alternatywne?</w:t>
      </w:r>
    </w:p>
    <w:p w14:paraId="792C8696" w14:textId="77777777" w:rsidR="008405F9" w:rsidRPr="00FC4F94" w:rsidRDefault="008405F9" w:rsidP="008405F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FC4F94">
        <w:rPr>
          <w:rFonts w:ascii="Arial" w:hAnsi="Arial" w:cs="Arial"/>
          <w:b/>
          <w:bCs/>
        </w:rPr>
        <w:t>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05F9" w14:paraId="38ED1C45" w14:textId="77777777" w:rsidTr="00B03DC8">
        <w:tc>
          <w:tcPr>
            <w:tcW w:w="9062" w:type="dxa"/>
          </w:tcPr>
          <w:p w14:paraId="3C342E9D" w14:textId="77777777" w:rsidR="008405F9" w:rsidRPr="00C71D8B" w:rsidRDefault="008405F9" w:rsidP="00B03DC8">
            <w:pPr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14:ligatures w14:val="none"/>
              </w:rPr>
            </w:pPr>
            <w:bookmarkStart w:id="1" w:name="_Hlk174441549"/>
            <w:r w:rsidRPr="008A3A84">
              <w:rPr>
                <w:rFonts w:ascii="Arial" w:hAnsi="Arial" w:cs="Arial"/>
                <w:sz w:val="20"/>
                <w:szCs w:val="20"/>
              </w:rPr>
              <w:t>Projektowane rozwiązania wymagają zmiany obowiązujących przepisów ustawy z dnia 5 stycznia 2011 r. Kodeks wyborczy (Dz. U. z 2025 r. poz. 365, 1792, z 2026 r. poz. 178)</w:t>
            </w:r>
          </w:p>
        </w:tc>
      </w:tr>
      <w:bookmarkEnd w:id="1"/>
    </w:tbl>
    <w:p w14:paraId="7B6257BB" w14:textId="77777777" w:rsidR="008405F9" w:rsidRDefault="008405F9" w:rsidP="008405F9">
      <w:pPr>
        <w:rPr>
          <w:rFonts w:ascii="Arial" w:hAnsi="Arial" w:cs="Arial"/>
          <w:b/>
        </w:rPr>
      </w:pPr>
    </w:p>
    <w:p w14:paraId="06CCAAE1" w14:textId="77777777" w:rsidR="008405F9" w:rsidRDefault="008405F9" w:rsidP="008405F9">
      <w:pPr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Pr="009C37AF">
        <w:rPr>
          <w:rFonts w:ascii="Arial" w:hAnsi="Arial" w:cs="Arial"/>
          <w:b/>
        </w:rPr>
        <w:lastRenderedPageBreak/>
        <w:t xml:space="preserve">II. </w:t>
      </w:r>
      <w:r>
        <w:rPr>
          <w:rFonts w:ascii="Arial" w:hAnsi="Arial" w:cs="Arial"/>
          <w:b/>
        </w:rPr>
        <w:t>Wymogi określone w art. 34 ust. 2 pkt 3–5 regulaminu Sejmu</w:t>
      </w:r>
    </w:p>
    <w:p w14:paraId="74C43CA5" w14:textId="77777777" w:rsidR="008405F9" w:rsidRDefault="008405F9" w:rsidP="008405F9">
      <w:pPr>
        <w:jc w:val="both"/>
        <w:rPr>
          <w:rFonts w:ascii="Arial" w:hAnsi="Arial" w:cs="Arial"/>
        </w:rPr>
      </w:pPr>
      <w:r w:rsidRPr="009C37AF">
        <w:rPr>
          <w:rFonts w:ascii="Arial" w:hAnsi="Arial" w:cs="Arial"/>
        </w:rPr>
        <w:t xml:space="preserve">[3] Jakie są </w:t>
      </w:r>
      <w:r>
        <w:rPr>
          <w:rFonts w:ascii="Arial" w:hAnsi="Arial" w:cs="Arial"/>
        </w:rPr>
        <w:t>przewidywane</w:t>
      </w:r>
      <w:r w:rsidRPr="009C37AF">
        <w:rPr>
          <w:rFonts w:ascii="Arial" w:hAnsi="Arial" w:cs="Arial"/>
        </w:rPr>
        <w:t xml:space="preserve"> skutki prawne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05F9" w14:paraId="53FDC26F" w14:textId="77777777" w:rsidTr="00B03DC8">
        <w:tc>
          <w:tcPr>
            <w:tcW w:w="9062" w:type="dxa"/>
          </w:tcPr>
          <w:p w14:paraId="27578E03" w14:textId="77777777" w:rsidR="008405F9" w:rsidRPr="009B55EE" w:rsidRDefault="008405F9" w:rsidP="00B03DC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</w:pPr>
            <w:r w:rsidRPr="009B55E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>Różnica pomiędzy dotychczasowym a projektowanym stanem prawnym polega przede wszystkim na zmianie trybu ustalania liczby posłów wybieranych w poszczególnych okręgach wyborczych. W obowiązującym stanie prawnym liczba ta określona jest w załączniku do ustawy, co oznacza, że każda jej zmiana wymaga przeprowadzenia pełnej procedury legislacyjnej z udziałem Sejmu RP. W efekcie prowadzi to do sytuacji, w których liczba mandatów w okręgach odbiega od rzeczywistej normy przedstawicielstwa wynikającej z liczby ludności. Projektowane rozwiązanie przewiduje natomiast przeniesienie kompetencji w tym zakresie na poziom rozporządzenia ministra właściwego do spraw wewnętrznych, przy zachowaniu inicjatywy Państwowej Komisji Wyborczej oraz związaniu ministra treścią jej wniosku, co ma zapewnić większą sprawność i aktualność ustaleń.</w:t>
            </w:r>
          </w:p>
          <w:p w14:paraId="64EFDD88" w14:textId="77777777" w:rsidR="008405F9" w:rsidRPr="009B55EE" w:rsidRDefault="008405F9" w:rsidP="00B03DC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</w:pPr>
            <w:r w:rsidRPr="009B55E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 xml:space="preserve">Projektowane rozwiązania są spójne z dotychczasowym systemem prawa, ponieważ zachowują kluczową rolę Państwowej Komisji Wyborczej i nie ingerują w ustawowy charakter regulacji granic okręgów wyborczych. </w:t>
            </w:r>
          </w:p>
          <w:p w14:paraId="61129F71" w14:textId="77777777" w:rsidR="008405F9" w:rsidRPr="009B55EE" w:rsidRDefault="008405F9" w:rsidP="00B03DC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</w:pPr>
            <w:r w:rsidRPr="009B55E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 xml:space="preserve">Projekt zmierza do pełniejszej realizacji konstytucyjnej zasady równości, w szczególności równości głosu, poprzez bardziej elastyczne dostosowywanie liczby mandatów do liczby ludności w okręgach. Istotne znaczenie ma także wprowadzenie ograniczeń czasowych dokonywania zmian (zakaz zmian w okresie bezpośrednio poprzedzającym wybory), co odpowiada standardom stabilności prawa wyborczego. </w:t>
            </w:r>
          </w:p>
          <w:p w14:paraId="227BA79E" w14:textId="77777777" w:rsidR="008405F9" w:rsidRPr="009B55EE" w:rsidRDefault="008405F9" w:rsidP="00B03DC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</w:pPr>
            <w:r w:rsidRPr="009B55E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>Projekt pozostaje zgodny z prawem Unii Europejskiej i prawem międzynarodowym.</w:t>
            </w:r>
          </w:p>
          <w:p w14:paraId="7CDA0BA5" w14:textId="77777777" w:rsidR="008405F9" w:rsidRPr="0017371E" w:rsidRDefault="008405F9" w:rsidP="00B03DC8">
            <w:pPr>
              <w:jc w:val="both"/>
              <w:rPr>
                <w:rFonts w:ascii="Aptos" w:eastAsia="Times New Roman" w:hAnsi="Aptos" w:cs="Times New Roman"/>
                <w:color w:val="808080" w:themeColor="background1" w:themeShade="80"/>
                <w:sz w:val="20"/>
                <w:szCs w:val="20"/>
                <w14:ligatures w14:val="none"/>
              </w:rPr>
            </w:pPr>
            <w:r w:rsidRPr="009B55E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14:ligatures w14:val="none"/>
              </w:rPr>
              <w:t>Proponowany termin wejścia w życie ustawy, wynoszący 30 dni od dnia ogłoszenia, należy uznać za uzasadniony, ponieważ umożliwia organom przygotowanie się do stosowania nowych przepisów, a jednocześnie nie wprowadza nadmiernej zwłoki. Wprowadzenie przepisów przejściowych, które przewidują ustalenie aktualnej liczby posłów wybieranych w każdym okręgu wyborczym, na podstawie aktualnych danych, oraz określają konkretne terminy dla Państwowej Komisji Wyborczej i właściwego ministra, zapewni płynne przejście do nowego systemu.</w:t>
            </w:r>
          </w:p>
        </w:tc>
      </w:tr>
    </w:tbl>
    <w:p w14:paraId="49190227" w14:textId="77777777" w:rsidR="008405F9" w:rsidRPr="009C37AF" w:rsidRDefault="008405F9" w:rsidP="008405F9">
      <w:pPr>
        <w:jc w:val="both"/>
        <w:rPr>
          <w:rFonts w:ascii="Arial" w:hAnsi="Arial" w:cs="Arial"/>
        </w:rPr>
      </w:pPr>
    </w:p>
    <w:p w14:paraId="5F74663C" w14:textId="77777777" w:rsidR="008405F9" w:rsidRDefault="008405F9" w:rsidP="008405F9">
      <w:pPr>
        <w:jc w:val="both"/>
        <w:rPr>
          <w:rFonts w:ascii="Arial" w:hAnsi="Arial" w:cs="Arial"/>
        </w:rPr>
      </w:pPr>
      <w:r w:rsidRPr="009C37AF">
        <w:rPr>
          <w:rFonts w:ascii="Arial" w:hAnsi="Arial" w:cs="Arial"/>
        </w:rPr>
        <w:t xml:space="preserve">[4] Jakie są </w:t>
      </w:r>
      <w:bookmarkStart w:id="2" w:name="_Hlk174443131"/>
      <w:r>
        <w:rPr>
          <w:rFonts w:ascii="Arial" w:hAnsi="Arial" w:cs="Arial"/>
        </w:rPr>
        <w:t>przewidywane</w:t>
      </w:r>
      <w:bookmarkEnd w:id="2"/>
      <w:r w:rsidRPr="009C37AF">
        <w:rPr>
          <w:rFonts w:ascii="Arial" w:hAnsi="Arial" w:cs="Arial"/>
        </w:rPr>
        <w:t xml:space="preserve"> skutki społeczne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05F9" w:rsidRPr="00E91DF0" w14:paraId="304AFADD" w14:textId="77777777" w:rsidTr="00B03DC8">
        <w:tc>
          <w:tcPr>
            <w:tcW w:w="9062" w:type="dxa"/>
          </w:tcPr>
          <w:p w14:paraId="0F83045C" w14:textId="77777777" w:rsidR="008405F9" w:rsidRPr="00AA5FA8" w:rsidRDefault="008405F9" w:rsidP="00B03DC8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8320C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 oddziałuje przede wszystkim na wyborców tj. ogół obywateli posiadających czynne prawo wyborcze, ponieważ zmiany dotyczą sposobu ustalania liczby posłów wybieranych w poszczególnych okręgach wyborczych, a więc pośrednio wpływają na siłę ich głosu.</w:t>
            </w:r>
            <w:r w:rsidRPr="00A8320C">
              <w:rPr>
                <w:color w:val="000000" w:themeColor="text1"/>
              </w:rPr>
              <w:t xml:space="preserve"> </w:t>
            </w:r>
            <w:r w:rsidRPr="00A8320C">
              <w:rPr>
                <w:rFonts w:ascii="Arial" w:hAnsi="Arial" w:cs="Arial"/>
                <w:color w:val="000000" w:themeColor="text1"/>
                <w:sz w:val="20"/>
                <w:szCs w:val="20"/>
              </w:rPr>
              <w:t>Wpływ projektu na wskazane podmioty ma przede wszystkim charakter niemierzalny i niepieniężny. Istotne znaczenie ma zwiększenie równości głosu poprzez bardziej aktualne dostosowanie liczby mandatów do liczby ludności w okręgach wyborczych, co może wzmacniać poczucie sprawiedliwości systemu wyborczego.</w:t>
            </w:r>
            <w:r w:rsidRPr="00A8320C">
              <w:rPr>
                <w:color w:val="000000" w:themeColor="text1"/>
              </w:rPr>
              <w:t xml:space="preserve"> </w:t>
            </w:r>
            <w:r w:rsidRPr="00A8320C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 ma prowadzić do usprawnienia procedur i zwiększenia elastyczności systemu wyborczego, bez wywoływania bezpośrednich skutków finansowych czy gospodarczych.</w:t>
            </w:r>
          </w:p>
        </w:tc>
      </w:tr>
    </w:tbl>
    <w:p w14:paraId="4786C807" w14:textId="77777777" w:rsidR="008405F9" w:rsidRDefault="008405F9" w:rsidP="008405F9">
      <w:pPr>
        <w:jc w:val="both"/>
        <w:rPr>
          <w:rFonts w:ascii="Arial" w:hAnsi="Arial" w:cs="Arial"/>
        </w:rPr>
      </w:pPr>
    </w:p>
    <w:p w14:paraId="18B482EC" w14:textId="77777777" w:rsidR="008405F9" w:rsidRDefault="008405F9" w:rsidP="008405F9">
      <w:pPr>
        <w:jc w:val="both"/>
        <w:rPr>
          <w:rFonts w:ascii="Arial" w:hAnsi="Arial" w:cs="Arial"/>
        </w:rPr>
      </w:pPr>
      <w:r w:rsidRPr="009C37AF">
        <w:rPr>
          <w:rFonts w:ascii="Arial" w:hAnsi="Arial" w:cs="Arial"/>
        </w:rPr>
        <w:t xml:space="preserve">[5] Jakie są </w:t>
      </w:r>
      <w:r>
        <w:rPr>
          <w:rFonts w:ascii="Arial" w:hAnsi="Arial" w:cs="Arial"/>
        </w:rPr>
        <w:t>przewidywane</w:t>
      </w:r>
      <w:r w:rsidRPr="009C37AF">
        <w:rPr>
          <w:rFonts w:ascii="Arial" w:hAnsi="Arial" w:cs="Arial"/>
        </w:rPr>
        <w:t xml:space="preserve"> skutki gospodarcze projektowanych rozwiązań?</w:t>
      </w:r>
    </w:p>
    <w:p w14:paraId="600F4B0F" w14:textId="77777777" w:rsidR="008405F9" w:rsidRPr="008A3A84" w:rsidRDefault="008405F9" w:rsidP="00840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A3A84">
        <w:rPr>
          <w:rFonts w:ascii="Arial" w:hAnsi="Arial" w:cs="Arial"/>
          <w:sz w:val="20"/>
          <w:szCs w:val="20"/>
        </w:rPr>
        <w:t xml:space="preserve">Projektowana ustawa nie spowoduje skutków gospodarczych. </w:t>
      </w:r>
    </w:p>
    <w:p w14:paraId="45BF688C" w14:textId="77777777" w:rsidR="008405F9" w:rsidRDefault="008405F9" w:rsidP="008405F9">
      <w:pPr>
        <w:jc w:val="both"/>
        <w:rPr>
          <w:rFonts w:ascii="Arial" w:hAnsi="Arial" w:cs="Arial"/>
        </w:rPr>
      </w:pPr>
      <w:r w:rsidRPr="009C37AF">
        <w:rPr>
          <w:rFonts w:ascii="Arial" w:hAnsi="Arial" w:cs="Arial"/>
        </w:rPr>
        <w:t xml:space="preserve">[6] </w:t>
      </w:r>
      <w:r w:rsidRPr="00295B4F">
        <w:rPr>
          <w:rFonts w:ascii="Arial" w:hAnsi="Arial" w:cs="Arial"/>
        </w:rPr>
        <w:t xml:space="preserve">Jakie są </w:t>
      </w:r>
      <w:r w:rsidRPr="00226094">
        <w:rPr>
          <w:rFonts w:ascii="Arial" w:hAnsi="Arial" w:cs="Arial"/>
        </w:rPr>
        <w:t>przewidywane</w:t>
      </w:r>
      <w:r w:rsidRPr="00295B4F">
        <w:rPr>
          <w:rFonts w:ascii="Arial" w:hAnsi="Arial" w:cs="Arial"/>
        </w:rPr>
        <w:t xml:space="preserve"> skutki finansowe projektowanych rozwiązań, w</w:t>
      </w:r>
      <w:r>
        <w:rPr>
          <w:rFonts w:ascii="Arial" w:hAnsi="Arial" w:cs="Arial"/>
        </w:rPr>
        <w:t> </w:t>
      </w:r>
      <w:r w:rsidRPr="00295B4F">
        <w:rPr>
          <w:rFonts w:ascii="Arial" w:hAnsi="Arial" w:cs="Arial"/>
        </w:rPr>
        <w:t xml:space="preserve">szczególności wpływ na sektor finansów publicznych, w tym na budżet państwa </w:t>
      </w:r>
      <w:r>
        <w:rPr>
          <w:rFonts w:ascii="Arial" w:hAnsi="Arial" w:cs="Arial"/>
        </w:rPr>
        <w:t>i </w:t>
      </w:r>
      <w:r w:rsidRPr="00295B4F">
        <w:rPr>
          <w:rFonts w:ascii="Arial" w:hAnsi="Arial" w:cs="Arial"/>
        </w:rPr>
        <w:t>budżety jednostek samorządu terytorialnego?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05F9" w14:paraId="28254340" w14:textId="77777777" w:rsidTr="00B03DC8">
        <w:tc>
          <w:tcPr>
            <w:tcW w:w="9062" w:type="dxa"/>
          </w:tcPr>
          <w:p w14:paraId="5B1AA47D" w14:textId="77777777" w:rsidR="008405F9" w:rsidRPr="008A3A84" w:rsidRDefault="008405F9" w:rsidP="00B03DC8">
            <w:pPr>
              <w:jc w:val="both"/>
              <w:rPr>
                <w:rFonts w:ascii="Arial" w:hAnsi="Arial" w:cs="Arial"/>
                <w:sz w:val="24"/>
              </w:rPr>
            </w:pPr>
            <w:r w:rsidRPr="008A3A84">
              <w:rPr>
                <w:rFonts w:ascii="Arial" w:hAnsi="Arial" w:cs="Arial"/>
                <w:sz w:val="20"/>
                <w:szCs w:val="20"/>
              </w:rPr>
              <w:t>Projektowana ustawa nie spowoduje skutków finansowych, w tym na budżet państwa i budżety jednostek samorządu terytorialnego.</w:t>
            </w:r>
          </w:p>
        </w:tc>
      </w:tr>
    </w:tbl>
    <w:p w14:paraId="3891C10C" w14:textId="77777777" w:rsidR="008405F9" w:rsidRPr="009C37AF" w:rsidRDefault="008405F9" w:rsidP="008405F9">
      <w:pPr>
        <w:jc w:val="both"/>
        <w:rPr>
          <w:rFonts w:ascii="Arial" w:hAnsi="Arial" w:cs="Arial"/>
        </w:rPr>
      </w:pPr>
    </w:p>
    <w:p w14:paraId="4AA7B82F" w14:textId="77777777" w:rsidR="008405F9" w:rsidRDefault="008405F9" w:rsidP="008405F9">
      <w:pPr>
        <w:jc w:val="both"/>
        <w:rPr>
          <w:rFonts w:ascii="Arial" w:hAnsi="Arial" w:cs="Arial"/>
        </w:rPr>
      </w:pPr>
      <w:r w:rsidRPr="009C37AF">
        <w:rPr>
          <w:rFonts w:ascii="Arial" w:hAnsi="Arial" w:cs="Arial"/>
        </w:rPr>
        <w:t>[7] Wykaz źródeł finansowania, jeśli projekt ustawy pociąga za sobą obciążenie budżetu państwa lub budżetów jednostek samorządu terytorialnego</w:t>
      </w:r>
      <w:r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05F9" w14:paraId="1E47A8FE" w14:textId="77777777" w:rsidTr="00B03DC8">
        <w:tc>
          <w:tcPr>
            <w:tcW w:w="9062" w:type="dxa"/>
          </w:tcPr>
          <w:p w14:paraId="1F51C036" w14:textId="77777777" w:rsidR="008405F9" w:rsidRPr="008A3A84" w:rsidRDefault="008405F9" w:rsidP="00B03DC8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A3A84">
              <w:rPr>
                <w:rFonts w:ascii="Arial" w:hAnsi="Arial" w:cs="Arial"/>
                <w:sz w:val="20"/>
                <w:szCs w:val="20"/>
              </w:rPr>
              <w:lastRenderedPageBreak/>
              <w:t>Projektowana ustawa nie pociąga za sobą obciążenia budżetu państwa lub budżetów jednostek samorządu</w:t>
            </w:r>
            <w:r>
              <w:rPr>
                <w:rFonts w:ascii="Arial" w:hAnsi="Arial" w:cs="Arial"/>
                <w:sz w:val="20"/>
                <w:szCs w:val="20"/>
              </w:rPr>
              <w:t xml:space="preserve"> terytorialnego</w:t>
            </w:r>
            <w:r w:rsidRPr="008A3A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E2AD5CA" w14:textId="77777777" w:rsidR="008405F9" w:rsidRPr="009C37AF" w:rsidRDefault="008405F9" w:rsidP="008405F9">
      <w:pPr>
        <w:jc w:val="both"/>
        <w:rPr>
          <w:rFonts w:ascii="Arial" w:hAnsi="Arial" w:cs="Arial"/>
        </w:rPr>
      </w:pPr>
    </w:p>
    <w:p w14:paraId="0C588518" w14:textId="77777777" w:rsidR="008405F9" w:rsidRDefault="008405F9" w:rsidP="008405F9">
      <w:pPr>
        <w:rPr>
          <w:rFonts w:ascii="Arial" w:hAnsi="Arial" w:cs="Arial"/>
        </w:rPr>
      </w:pPr>
    </w:p>
    <w:p w14:paraId="3AF6B3F9" w14:textId="77777777" w:rsidR="008405F9" w:rsidRPr="009C37AF" w:rsidRDefault="008405F9" w:rsidP="008405F9">
      <w:pPr>
        <w:rPr>
          <w:rFonts w:ascii="Arial" w:hAnsi="Arial" w:cs="Arial"/>
        </w:rPr>
      </w:pPr>
      <w:r w:rsidRPr="009C37AF">
        <w:rPr>
          <w:rFonts w:ascii="Arial" w:hAnsi="Arial" w:cs="Arial"/>
        </w:rPr>
        <w:t>[8] Czy projekt ustawy podlega procedurze notyfikacyjnej?</w:t>
      </w:r>
      <w:r>
        <w:rPr>
          <w:rFonts w:ascii="Arial" w:hAnsi="Arial" w:cs="Arial"/>
        </w:rPr>
        <w:t xml:space="preserve"> </w:t>
      </w:r>
    </w:p>
    <w:p w14:paraId="25633186" w14:textId="77777777" w:rsidR="008405F9" w:rsidRPr="008A3A84" w:rsidRDefault="008405F9" w:rsidP="008405F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8A3A84">
        <w:rPr>
          <w:rFonts w:ascii="Arial" w:hAnsi="Arial" w:cs="Arial"/>
          <w:b/>
          <w:bCs/>
        </w:rPr>
        <w:t xml:space="preserve">Nie </w:t>
      </w:r>
    </w:p>
    <w:p w14:paraId="696FA1E4" w14:textId="77777777" w:rsidR="008405F9" w:rsidRDefault="008405F9" w:rsidP="008405F9">
      <w:pPr>
        <w:rPr>
          <w:rFonts w:ascii="Arial" w:hAnsi="Arial" w:cs="Arial"/>
          <w:b/>
        </w:rPr>
      </w:pPr>
    </w:p>
    <w:p w14:paraId="7AA29B37" w14:textId="77777777" w:rsidR="008405F9" w:rsidRDefault="008405F9" w:rsidP="008405F9">
      <w:pPr>
        <w:rPr>
          <w:rFonts w:ascii="Arial" w:hAnsi="Arial" w:cs="Arial"/>
          <w:b/>
        </w:rPr>
      </w:pPr>
      <w:r w:rsidRPr="009C37AF">
        <w:rPr>
          <w:rFonts w:ascii="Arial" w:hAnsi="Arial" w:cs="Arial"/>
          <w:b/>
        </w:rPr>
        <w:t>III.</w:t>
      </w:r>
      <w:r>
        <w:rPr>
          <w:rFonts w:ascii="Arial" w:hAnsi="Arial" w:cs="Arial"/>
          <w:b/>
        </w:rPr>
        <w:t xml:space="preserve"> </w:t>
      </w:r>
      <w:bookmarkStart w:id="3" w:name="_Hlk174441212"/>
      <w:r>
        <w:rPr>
          <w:rFonts w:ascii="Arial" w:hAnsi="Arial" w:cs="Arial"/>
          <w:b/>
        </w:rPr>
        <w:t>Wymogi określone w art. 34 ust. 2a i 2b regulaminu Sejmu</w:t>
      </w:r>
    </w:p>
    <w:p w14:paraId="4B2982B1" w14:textId="77777777" w:rsidR="008405F9" w:rsidRPr="009C37AF" w:rsidRDefault="008405F9" w:rsidP="008405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End w:id="3"/>
    </w:p>
    <w:p w14:paraId="1287A7EE" w14:textId="77777777" w:rsidR="008405F9" w:rsidRPr="009C37AF" w:rsidRDefault="008405F9" w:rsidP="008405F9">
      <w:pPr>
        <w:jc w:val="both"/>
        <w:rPr>
          <w:rFonts w:ascii="Arial" w:hAnsi="Arial" w:cs="Arial"/>
        </w:rPr>
      </w:pPr>
      <w:r w:rsidRPr="009C37AF">
        <w:rPr>
          <w:rFonts w:ascii="Arial" w:hAnsi="Arial" w:cs="Arial"/>
        </w:rPr>
        <w:t>[</w:t>
      </w:r>
      <w:r>
        <w:rPr>
          <w:rFonts w:ascii="Arial" w:hAnsi="Arial" w:cs="Arial"/>
        </w:rPr>
        <w:t>9</w:t>
      </w:r>
      <w:r w:rsidRPr="009C37AF">
        <w:rPr>
          <w:rFonts w:ascii="Arial" w:hAnsi="Arial" w:cs="Arial"/>
        </w:rPr>
        <w:t>] Czy projekt ustawy zawiera przepisy określające zasady podejmowania, wykonywania lub zakończenia działalności gospodarczej (art. 34 ust. 2a regulaminu Sejmu)</w:t>
      </w:r>
      <w:r>
        <w:rPr>
          <w:rFonts w:ascii="Arial" w:hAnsi="Arial" w:cs="Arial"/>
        </w:rPr>
        <w:t>?</w:t>
      </w:r>
    </w:p>
    <w:p w14:paraId="794210F3" w14:textId="77777777" w:rsidR="008405F9" w:rsidRPr="008A3A84" w:rsidRDefault="008405F9" w:rsidP="008405F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8A3A84">
        <w:rPr>
          <w:rFonts w:ascii="Arial" w:hAnsi="Arial" w:cs="Arial"/>
          <w:b/>
          <w:bCs/>
        </w:rPr>
        <w:t>Nie</w:t>
      </w:r>
    </w:p>
    <w:p w14:paraId="76914305" w14:textId="77777777" w:rsidR="008405F9" w:rsidRPr="005E6B97" w:rsidRDefault="008405F9" w:rsidP="008405F9">
      <w:pPr>
        <w:spacing w:line="240" w:lineRule="auto"/>
        <w:jc w:val="both"/>
        <w:rPr>
          <w:rFonts w:ascii="Arial" w:hAnsi="Arial" w:cs="Arial"/>
        </w:rPr>
      </w:pPr>
    </w:p>
    <w:p w14:paraId="3DC503B0" w14:textId="77777777" w:rsidR="008405F9" w:rsidRPr="009C37AF" w:rsidRDefault="008405F9" w:rsidP="008405F9">
      <w:pPr>
        <w:jc w:val="both"/>
        <w:rPr>
          <w:rFonts w:ascii="Arial" w:hAnsi="Arial" w:cs="Arial"/>
        </w:rPr>
      </w:pPr>
      <w:r w:rsidRPr="009C37AF">
        <w:rPr>
          <w:rFonts w:ascii="Arial" w:hAnsi="Arial" w:cs="Arial"/>
        </w:rPr>
        <w:t>[</w:t>
      </w:r>
      <w:r>
        <w:rPr>
          <w:rFonts w:ascii="Arial" w:hAnsi="Arial" w:cs="Arial"/>
        </w:rPr>
        <w:t>10</w:t>
      </w:r>
      <w:r w:rsidRPr="009C37AF">
        <w:rPr>
          <w:rFonts w:ascii="Arial" w:hAnsi="Arial" w:cs="Arial"/>
        </w:rPr>
        <w:t xml:space="preserve">] Czy wdrożenie projektowanych przepisów spowoduje obciążenia administracyjne </w:t>
      </w:r>
      <w:proofErr w:type="spellStart"/>
      <w:r w:rsidRPr="009C37AF">
        <w:rPr>
          <w:rFonts w:ascii="Arial" w:hAnsi="Arial" w:cs="Arial"/>
        </w:rPr>
        <w:t>mikroprzedsiębiorców</w:t>
      </w:r>
      <w:proofErr w:type="spellEnd"/>
      <w:r w:rsidRPr="009C37AF">
        <w:rPr>
          <w:rFonts w:ascii="Arial" w:hAnsi="Arial" w:cs="Arial"/>
        </w:rPr>
        <w:t>, małych i średnich przedsiębiorców</w:t>
      </w:r>
      <w:r>
        <w:rPr>
          <w:rFonts w:ascii="Arial" w:hAnsi="Arial" w:cs="Arial"/>
        </w:rPr>
        <w:t xml:space="preserve"> </w:t>
      </w:r>
      <w:r w:rsidRPr="009C37AF">
        <w:rPr>
          <w:rFonts w:ascii="Arial" w:hAnsi="Arial" w:cs="Arial"/>
        </w:rPr>
        <w:t>(art. 34 ust. 2a regulaminu Sejmu)</w:t>
      </w:r>
      <w:r>
        <w:rPr>
          <w:rFonts w:ascii="Arial" w:hAnsi="Arial" w:cs="Arial"/>
        </w:rPr>
        <w:t>?</w:t>
      </w:r>
    </w:p>
    <w:p w14:paraId="4A2B4DEE" w14:textId="77777777" w:rsidR="008405F9" w:rsidRPr="008A3A84" w:rsidRDefault="008405F9" w:rsidP="008405F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8A3A84">
        <w:rPr>
          <w:rFonts w:ascii="Arial" w:hAnsi="Arial" w:cs="Arial"/>
          <w:b/>
          <w:bCs/>
        </w:rPr>
        <w:t>Nie</w:t>
      </w:r>
    </w:p>
    <w:p w14:paraId="7A5978E0" w14:textId="77777777" w:rsidR="008405F9" w:rsidRPr="005E6B97" w:rsidRDefault="008405F9" w:rsidP="008405F9">
      <w:pPr>
        <w:spacing w:line="240" w:lineRule="auto"/>
        <w:jc w:val="both"/>
        <w:rPr>
          <w:rFonts w:ascii="Arial" w:hAnsi="Arial" w:cs="Arial"/>
        </w:rPr>
      </w:pPr>
    </w:p>
    <w:p w14:paraId="557F2C46" w14:textId="77777777" w:rsidR="008405F9" w:rsidRPr="009C37AF" w:rsidRDefault="008405F9" w:rsidP="008405F9">
      <w:pPr>
        <w:jc w:val="both"/>
        <w:rPr>
          <w:rFonts w:ascii="Arial" w:hAnsi="Arial" w:cs="Arial"/>
        </w:rPr>
      </w:pPr>
      <w:r w:rsidRPr="009C37AF">
        <w:rPr>
          <w:rFonts w:ascii="Arial" w:hAnsi="Arial" w:cs="Arial"/>
        </w:rPr>
        <w:t>[1</w:t>
      </w:r>
      <w:r>
        <w:rPr>
          <w:rFonts w:ascii="Arial" w:hAnsi="Arial" w:cs="Arial"/>
        </w:rPr>
        <w:t>1</w:t>
      </w:r>
      <w:r w:rsidRPr="009C37AF">
        <w:rPr>
          <w:rFonts w:ascii="Arial" w:hAnsi="Arial" w:cs="Arial"/>
        </w:rPr>
        <w:t>] Czy projekt ustawy zawiera przepisy regulacyjne lub określa wymogi dotyczące świadczenia usług transgranicznych w rozumieniu ustawy z dnia 22 grudnia 2015 r. o</w:t>
      </w:r>
      <w:r>
        <w:rPr>
          <w:rFonts w:ascii="Arial" w:hAnsi="Arial" w:cs="Arial"/>
        </w:rPr>
        <w:t> </w:t>
      </w:r>
      <w:r w:rsidRPr="009C37AF">
        <w:rPr>
          <w:rFonts w:ascii="Arial" w:hAnsi="Arial" w:cs="Arial"/>
        </w:rPr>
        <w:t>zasadach uznawania kwalifikacji zawodowych nabytych w państwach członkowskich Unii Europejskiej (art. 34 ust. 2b regulaminu Sejmu)?</w:t>
      </w:r>
    </w:p>
    <w:p w14:paraId="0AD25FDC" w14:textId="77777777" w:rsidR="008405F9" w:rsidRPr="008A3A84" w:rsidRDefault="008405F9" w:rsidP="008405F9">
      <w:pPr>
        <w:pStyle w:val="Akapitzlist"/>
        <w:numPr>
          <w:ilvl w:val="0"/>
          <w:numId w:val="4"/>
        </w:numPr>
        <w:spacing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8A3A84">
        <w:rPr>
          <w:rFonts w:ascii="Arial" w:hAnsi="Arial" w:cs="Arial"/>
          <w:b/>
          <w:bCs/>
        </w:rPr>
        <w:t xml:space="preserve">Nie </w:t>
      </w:r>
    </w:p>
    <w:p w14:paraId="43B43A03" w14:textId="77777777" w:rsidR="008405F9" w:rsidRPr="009C37AF" w:rsidRDefault="008405F9" w:rsidP="008405F9">
      <w:pPr>
        <w:rPr>
          <w:rFonts w:ascii="Arial" w:hAnsi="Arial" w:cs="Arial"/>
        </w:rPr>
      </w:pPr>
    </w:p>
    <w:p w14:paraId="58C316BF" w14:textId="77777777" w:rsidR="008405F9" w:rsidRPr="00616A06" w:rsidRDefault="008405F9" w:rsidP="00173EA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sectPr w:rsidR="008405F9" w:rsidRPr="00616A06" w:rsidSect="00E246B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8B2D" w14:textId="77777777" w:rsidR="00786EAE" w:rsidRDefault="00786EAE" w:rsidP="002905E7">
      <w:pPr>
        <w:spacing w:after="0" w:line="240" w:lineRule="auto"/>
      </w:pPr>
      <w:r>
        <w:separator/>
      </w:r>
    </w:p>
  </w:endnote>
  <w:endnote w:type="continuationSeparator" w:id="0">
    <w:p w14:paraId="6B071ABF" w14:textId="77777777" w:rsidR="00786EAE" w:rsidRDefault="00786EAE" w:rsidP="0029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877833"/>
      <w:docPartObj>
        <w:docPartGallery w:val="Page Numbers (Bottom of Page)"/>
        <w:docPartUnique/>
      </w:docPartObj>
    </w:sdtPr>
    <w:sdtEndPr/>
    <w:sdtContent>
      <w:p w14:paraId="103E682A" w14:textId="2FEECA45" w:rsidR="00E246BD" w:rsidRDefault="00E246BD">
        <w:pPr>
          <w:pStyle w:val="Stopka"/>
          <w:jc w:val="right"/>
        </w:pPr>
        <w:r w:rsidRPr="00E246BD">
          <w:rPr>
            <w:rFonts w:ascii="Times New Roman" w:hAnsi="Times New Roman" w:cs="Times New Roman"/>
          </w:rPr>
          <w:fldChar w:fldCharType="begin"/>
        </w:r>
        <w:r w:rsidRPr="00E246BD">
          <w:rPr>
            <w:rFonts w:ascii="Times New Roman" w:hAnsi="Times New Roman" w:cs="Times New Roman"/>
          </w:rPr>
          <w:instrText>PAGE   \* MERGEFORMAT</w:instrText>
        </w:r>
        <w:r w:rsidRPr="00E246BD">
          <w:rPr>
            <w:rFonts w:ascii="Times New Roman" w:hAnsi="Times New Roman" w:cs="Times New Roman"/>
          </w:rPr>
          <w:fldChar w:fldCharType="separate"/>
        </w:r>
        <w:r w:rsidRPr="00E246BD">
          <w:rPr>
            <w:rFonts w:ascii="Times New Roman" w:hAnsi="Times New Roman" w:cs="Times New Roman"/>
          </w:rPr>
          <w:t>2</w:t>
        </w:r>
        <w:r w:rsidRPr="00E246BD">
          <w:rPr>
            <w:rFonts w:ascii="Times New Roman" w:hAnsi="Times New Roman" w:cs="Times New Roman"/>
          </w:rPr>
          <w:fldChar w:fldCharType="end"/>
        </w:r>
      </w:p>
    </w:sdtContent>
  </w:sdt>
  <w:p w14:paraId="4DFD25F2" w14:textId="77777777" w:rsidR="00E246BD" w:rsidRDefault="00E24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0B4F" w14:textId="77777777" w:rsidR="00786EAE" w:rsidRDefault="00786EAE" w:rsidP="002905E7">
      <w:pPr>
        <w:spacing w:after="0" w:line="240" w:lineRule="auto"/>
      </w:pPr>
      <w:r>
        <w:separator/>
      </w:r>
    </w:p>
  </w:footnote>
  <w:footnote w:type="continuationSeparator" w:id="0">
    <w:p w14:paraId="19FD32FE" w14:textId="77777777" w:rsidR="00786EAE" w:rsidRDefault="00786EAE" w:rsidP="002905E7">
      <w:pPr>
        <w:spacing w:after="0" w:line="240" w:lineRule="auto"/>
      </w:pPr>
      <w:r>
        <w:continuationSeparator/>
      </w:r>
    </w:p>
  </w:footnote>
  <w:footnote w:id="1">
    <w:p w14:paraId="6442566B" w14:textId="658E9890" w:rsidR="00F77252" w:rsidRPr="001F554E" w:rsidRDefault="00F77252" w:rsidP="001F554E">
      <w:pPr>
        <w:pStyle w:val="Tekstprzypisudolnego"/>
        <w:jc w:val="both"/>
        <w:rPr>
          <w:rFonts w:ascii="Times New Roman" w:hAnsi="Times New Roman" w:cs="Times New Roman"/>
        </w:rPr>
      </w:pPr>
      <w:r w:rsidRPr="001F554E">
        <w:rPr>
          <w:rStyle w:val="Odwoanieprzypisudolnego"/>
          <w:rFonts w:ascii="Times New Roman" w:hAnsi="Times New Roman" w:cs="Times New Roman"/>
        </w:rPr>
        <w:footnoteRef/>
      </w:r>
      <w:r w:rsidRPr="001F554E">
        <w:rPr>
          <w:rFonts w:ascii="Times New Roman" w:hAnsi="Times New Roman" w:cs="Times New Roman"/>
        </w:rPr>
        <w:t xml:space="preserve"> Wniosek Państwowej Komisji Wyborczej w sprawie zmiany granic okręgów wyborczych i liczby posłów w nich wybieranych z dnia 21 października 2022 r.</w:t>
      </w:r>
    </w:p>
  </w:footnote>
  <w:footnote w:id="2">
    <w:p w14:paraId="743B43F1" w14:textId="6CED0FDA" w:rsidR="001F554E" w:rsidRPr="001F554E" w:rsidRDefault="001F554E" w:rsidP="001F554E">
      <w:pPr>
        <w:pStyle w:val="Tekstprzypisudolnego"/>
        <w:jc w:val="both"/>
        <w:rPr>
          <w:rFonts w:ascii="Times New Roman" w:hAnsi="Times New Roman" w:cs="Times New Roman"/>
        </w:rPr>
      </w:pPr>
      <w:r w:rsidRPr="001F554E">
        <w:rPr>
          <w:rStyle w:val="Odwoanieprzypisudolnego"/>
          <w:rFonts w:ascii="Times New Roman" w:hAnsi="Times New Roman" w:cs="Times New Roman"/>
        </w:rPr>
        <w:footnoteRef/>
      </w:r>
      <w:r w:rsidRPr="001F554E">
        <w:rPr>
          <w:rFonts w:ascii="Times New Roman" w:hAnsi="Times New Roman" w:cs="Times New Roman"/>
        </w:rPr>
        <w:t xml:space="preserve"> Druk nr 2897, Poselski projekt ustawy o zmianie ustawy - Kodeks wyborczy oraz niektórych innych ustaw.</w:t>
      </w:r>
    </w:p>
  </w:footnote>
  <w:footnote w:id="3">
    <w:p w14:paraId="68113F9C" w14:textId="745ABFA1" w:rsidR="00EA4D8E" w:rsidRPr="001F554E" w:rsidRDefault="00EA4D8E" w:rsidP="001F554E">
      <w:pPr>
        <w:pStyle w:val="Tekstprzypisudolnego"/>
        <w:jc w:val="both"/>
        <w:rPr>
          <w:rFonts w:ascii="Times New Roman" w:hAnsi="Times New Roman" w:cs="Times New Roman"/>
        </w:rPr>
      </w:pPr>
      <w:r w:rsidRPr="001F554E">
        <w:rPr>
          <w:rStyle w:val="Odwoanieprzypisudolnego"/>
          <w:rFonts w:ascii="Times New Roman" w:hAnsi="Times New Roman" w:cs="Times New Roman"/>
        </w:rPr>
        <w:footnoteRef/>
      </w:r>
      <w:r w:rsidRPr="001F554E">
        <w:rPr>
          <w:rFonts w:ascii="Times New Roman" w:hAnsi="Times New Roman" w:cs="Times New Roman"/>
        </w:rPr>
        <w:t xml:space="preserve"> P. J. Uziębło, 1. Okręgi wyborcze a równość materialna wyborów [w:] Zasada równości wyborów parlamentarnych w państwach europejskich i południowoamerykańskich, Warszawa 2013.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D3BE8"/>
    <w:multiLevelType w:val="hybridMultilevel"/>
    <w:tmpl w:val="8E304600"/>
    <w:lvl w:ilvl="0" w:tplc="89CE1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B7732"/>
    <w:multiLevelType w:val="hybridMultilevel"/>
    <w:tmpl w:val="ED3828E4"/>
    <w:lvl w:ilvl="0" w:tplc="3670D4F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48207908">
    <w:abstractNumId w:val="0"/>
  </w:num>
  <w:num w:numId="2" w16cid:durableId="207188319">
    <w:abstractNumId w:val="3"/>
  </w:num>
  <w:num w:numId="3" w16cid:durableId="973487502">
    <w:abstractNumId w:val="2"/>
  </w:num>
  <w:num w:numId="4" w16cid:durableId="149633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E0"/>
    <w:rsid w:val="00001D09"/>
    <w:rsid w:val="00020278"/>
    <w:rsid w:val="000731C2"/>
    <w:rsid w:val="000D5C65"/>
    <w:rsid w:val="001329DC"/>
    <w:rsid w:val="00141499"/>
    <w:rsid w:val="00173EAB"/>
    <w:rsid w:val="00182300"/>
    <w:rsid w:val="0018341B"/>
    <w:rsid w:val="001878A3"/>
    <w:rsid w:val="001C7C30"/>
    <w:rsid w:val="001F515C"/>
    <w:rsid w:val="001F554E"/>
    <w:rsid w:val="00216172"/>
    <w:rsid w:val="00247F28"/>
    <w:rsid w:val="00284A2F"/>
    <w:rsid w:val="0028565F"/>
    <w:rsid w:val="002905E7"/>
    <w:rsid w:val="002E36ED"/>
    <w:rsid w:val="002E71F5"/>
    <w:rsid w:val="002F443C"/>
    <w:rsid w:val="00341ED0"/>
    <w:rsid w:val="00365B65"/>
    <w:rsid w:val="00390DFE"/>
    <w:rsid w:val="003B1142"/>
    <w:rsid w:val="003E3B76"/>
    <w:rsid w:val="00417CC9"/>
    <w:rsid w:val="00420AB7"/>
    <w:rsid w:val="00447456"/>
    <w:rsid w:val="004636B2"/>
    <w:rsid w:val="004945C0"/>
    <w:rsid w:val="00514292"/>
    <w:rsid w:val="00530E6B"/>
    <w:rsid w:val="00545FD4"/>
    <w:rsid w:val="0055055A"/>
    <w:rsid w:val="005577C8"/>
    <w:rsid w:val="00561396"/>
    <w:rsid w:val="005B63C7"/>
    <w:rsid w:val="00616A06"/>
    <w:rsid w:val="006266C4"/>
    <w:rsid w:val="00641462"/>
    <w:rsid w:val="0066445B"/>
    <w:rsid w:val="006A5F86"/>
    <w:rsid w:val="0072784D"/>
    <w:rsid w:val="007301B2"/>
    <w:rsid w:val="00750E58"/>
    <w:rsid w:val="00786EAE"/>
    <w:rsid w:val="007B7282"/>
    <w:rsid w:val="00816C89"/>
    <w:rsid w:val="008405F9"/>
    <w:rsid w:val="00863195"/>
    <w:rsid w:val="0088061D"/>
    <w:rsid w:val="008A2FB1"/>
    <w:rsid w:val="008D65BB"/>
    <w:rsid w:val="008D6CDF"/>
    <w:rsid w:val="008E51B0"/>
    <w:rsid w:val="008F376A"/>
    <w:rsid w:val="0091337F"/>
    <w:rsid w:val="009476E6"/>
    <w:rsid w:val="009616B5"/>
    <w:rsid w:val="009E6C2E"/>
    <w:rsid w:val="009F4154"/>
    <w:rsid w:val="00A06D0D"/>
    <w:rsid w:val="00A070B0"/>
    <w:rsid w:val="00A11A19"/>
    <w:rsid w:val="00A15811"/>
    <w:rsid w:val="00A717F4"/>
    <w:rsid w:val="00A773CE"/>
    <w:rsid w:val="00A87DC0"/>
    <w:rsid w:val="00A90FE0"/>
    <w:rsid w:val="00A93422"/>
    <w:rsid w:val="00AB1C45"/>
    <w:rsid w:val="00B508CD"/>
    <w:rsid w:val="00B60E45"/>
    <w:rsid w:val="00B72BD3"/>
    <w:rsid w:val="00BB1492"/>
    <w:rsid w:val="00BC0402"/>
    <w:rsid w:val="00BC7A60"/>
    <w:rsid w:val="00C10121"/>
    <w:rsid w:val="00C164BA"/>
    <w:rsid w:val="00C27D36"/>
    <w:rsid w:val="00C31248"/>
    <w:rsid w:val="00C56526"/>
    <w:rsid w:val="00C573DD"/>
    <w:rsid w:val="00CC0BFF"/>
    <w:rsid w:val="00D261B9"/>
    <w:rsid w:val="00D30CB9"/>
    <w:rsid w:val="00D45601"/>
    <w:rsid w:val="00D675CA"/>
    <w:rsid w:val="00D701BA"/>
    <w:rsid w:val="00D90589"/>
    <w:rsid w:val="00D925FA"/>
    <w:rsid w:val="00D931BC"/>
    <w:rsid w:val="00E0659B"/>
    <w:rsid w:val="00E246BD"/>
    <w:rsid w:val="00E2779B"/>
    <w:rsid w:val="00E30936"/>
    <w:rsid w:val="00EA4D8E"/>
    <w:rsid w:val="00ED36AB"/>
    <w:rsid w:val="00ED5EB6"/>
    <w:rsid w:val="00EF163A"/>
    <w:rsid w:val="00F06EEF"/>
    <w:rsid w:val="00F07A42"/>
    <w:rsid w:val="00F26306"/>
    <w:rsid w:val="00F45EF9"/>
    <w:rsid w:val="00F62D9C"/>
    <w:rsid w:val="00F77252"/>
    <w:rsid w:val="00FA1D2D"/>
    <w:rsid w:val="00FE3C83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88F3"/>
  <w15:chartTrackingRefBased/>
  <w15:docId w15:val="{25292969-7BEF-4AE8-A86D-E5CF0677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0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0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0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0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5E7"/>
  </w:style>
  <w:style w:type="paragraph" w:styleId="Stopka">
    <w:name w:val="footer"/>
    <w:basedOn w:val="Normalny"/>
    <w:link w:val="StopkaZnak"/>
    <w:uiPriority w:val="99"/>
    <w:unhideWhenUsed/>
    <w:rsid w:val="0029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5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4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4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492"/>
    <w:rPr>
      <w:vertAlign w:val="superscript"/>
    </w:rPr>
  </w:style>
  <w:style w:type="paragraph" w:styleId="Poprawka">
    <w:name w:val="Revision"/>
    <w:hidden/>
    <w:uiPriority w:val="99"/>
    <w:semiHidden/>
    <w:rsid w:val="00C27D3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05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9FAC-4EB0-46B8-9685-C81C937D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3926</Words>
  <Characters>23560</Characters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2026-05-27T12:34:00Z</cp:lastPrinted>
  <dcterms:created xsi:type="dcterms:W3CDTF">2026-05-27T12:35:00Z</dcterms:created>
  <dcterms:modified xsi:type="dcterms:W3CDTF">2026-05-27T12:35:00Z</dcterms:modified>
</cp:coreProperties>
</file>