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70670" w14:textId="77777777" w:rsidR="00464C5F" w:rsidRPr="00F22369" w:rsidRDefault="00464C5F" w:rsidP="00464C5F">
      <w:pPr>
        <w:pStyle w:val="OZNPROJEKTUwskazaniedatylubwersjiprojektu"/>
      </w:pPr>
      <w:r w:rsidRPr="00F22369">
        <w:t>Projekt</w:t>
      </w:r>
    </w:p>
    <w:p w14:paraId="0D6ED4BA" w14:textId="77777777" w:rsidR="00464C5F" w:rsidRPr="00F22369" w:rsidRDefault="00464C5F" w:rsidP="00464C5F">
      <w:pPr>
        <w:pStyle w:val="OZNRODZAKTUtznustawalubrozporzdzenieiorganwydajcy"/>
      </w:pPr>
      <w:r w:rsidRPr="00F22369">
        <w:t>USTAWA</w:t>
      </w:r>
    </w:p>
    <w:p w14:paraId="6FE39578" w14:textId="77777777" w:rsidR="00464C5F" w:rsidRPr="00F22369" w:rsidRDefault="00464C5F" w:rsidP="00464C5F">
      <w:pPr>
        <w:pStyle w:val="DATAAKTUdatauchwalenialubwydaniaaktu"/>
      </w:pPr>
      <w:r w:rsidRPr="00F22369">
        <w:t xml:space="preserve">z dnia </w:t>
      </w:r>
    </w:p>
    <w:p w14:paraId="08EA1BC0" w14:textId="255A1827" w:rsidR="00464C5F" w:rsidRPr="00F22369" w:rsidRDefault="00464C5F" w:rsidP="00464C5F">
      <w:pPr>
        <w:pStyle w:val="TYTUAKTUprzedmiotregulacjiustawylubrozporzdzenia"/>
        <w:rPr>
          <w:rStyle w:val="IGindeksgrny"/>
        </w:rPr>
      </w:pPr>
      <w:r w:rsidRPr="00F22369">
        <w:t xml:space="preserve">o zmianie ustawy o ofercie publicznej i warunkach wprowadzania instrumentów finansowych do zorganizowanego systemu obrotu oraz o spółkach publicznych oraz ustawy o wdrożeniu niektórych przepisów Unii Europejskiej </w:t>
      </w:r>
      <w:r w:rsidR="0056241E">
        <w:br/>
      </w:r>
      <w:r w:rsidRPr="00F22369">
        <w:t>w zakresie równego traktowania</w:t>
      </w:r>
      <w:r w:rsidRPr="00F22369">
        <w:rPr>
          <w:rStyle w:val="IGPindeksgrnyipogrubienie"/>
        </w:rPr>
        <w:footnoteReference w:id="1"/>
      </w:r>
      <w:r w:rsidRPr="00F22369">
        <w:rPr>
          <w:rStyle w:val="IGPindeksgrnyipogrubienie"/>
        </w:rPr>
        <w:t>)</w:t>
      </w:r>
    </w:p>
    <w:p w14:paraId="183751AB" w14:textId="77777777" w:rsidR="00464C5F" w:rsidRPr="00F22369" w:rsidRDefault="00464C5F" w:rsidP="00464C5F">
      <w:pPr>
        <w:pStyle w:val="ARTartustawynprozporzdzenia"/>
      </w:pPr>
      <w:r w:rsidRPr="00F22369">
        <w:rPr>
          <w:rStyle w:val="Ppogrubienie"/>
        </w:rPr>
        <w:t>Art. 1.</w:t>
      </w:r>
      <w:r w:rsidRPr="00F22369">
        <w:t> W ustawie z dnia 29 lipca 2005 r. o ofercie publicznej i warunkach wprowadzania instrumentów finansowych do zorganizowanego systemu obrotu oraz o spółkach publicznych (Dz. U. z 2025 r. poz. 592 oraz z 2026 r. poz. 176 i 644) wprowadza się następujące zmiany:</w:t>
      </w:r>
    </w:p>
    <w:p w14:paraId="1D44DA73" w14:textId="77777777" w:rsidR="00464C5F" w:rsidRPr="00F22369" w:rsidRDefault="00464C5F" w:rsidP="00464C5F">
      <w:pPr>
        <w:pStyle w:val="PKTpunkt"/>
      </w:pPr>
      <w:r w:rsidRPr="00F22369">
        <w:t>1)</w:t>
      </w:r>
      <w:r w:rsidRPr="00F22369">
        <w:tab/>
        <w:t>w odnośniku nr 1 do tytułu ustawy w pkt 8 kropkę zastępuje się średnikiem i dodaje się pkt 9 w brzmieniu:</w:t>
      </w:r>
    </w:p>
    <w:p w14:paraId="757D32A2" w14:textId="7D4B52FD" w:rsidR="00464C5F" w:rsidRPr="00F22369" w:rsidRDefault="00F22369" w:rsidP="00464C5F">
      <w:pPr>
        <w:pStyle w:val="ZPKTODNONIKAzmpktodnonikaartykuempunktem"/>
      </w:pPr>
      <w:r w:rsidRPr="00F22369">
        <w:t>„</w:t>
      </w:r>
      <w:r w:rsidR="00464C5F" w:rsidRPr="00F22369">
        <w:t>9)</w:t>
      </w:r>
      <w:r w:rsidR="00464C5F" w:rsidRPr="00F22369">
        <w:tab/>
        <w:t>dyrektywy Parlamentu Europejskiego i Rady (UE) 2022/2381 z dnia 23 listopada 2022 r. w sprawie poprawy równowagi płci wśród dyrektorów spółek giełdowych oraz powiązanych środków (Dz. Urz. UE L 315 z 07.12.2022, str. 44).</w:t>
      </w:r>
      <w:r w:rsidRPr="00F22369">
        <w:t>”</w:t>
      </w:r>
      <w:r w:rsidR="00464C5F" w:rsidRPr="00F22369">
        <w:t>;</w:t>
      </w:r>
    </w:p>
    <w:p w14:paraId="5F0C6E48" w14:textId="77777777" w:rsidR="00464C5F" w:rsidRPr="00F22369" w:rsidRDefault="00464C5F" w:rsidP="00464C5F">
      <w:pPr>
        <w:pStyle w:val="PKTpunkt"/>
      </w:pPr>
      <w:r w:rsidRPr="00F22369">
        <w:t>2)</w:t>
      </w:r>
      <w:r w:rsidRPr="00F22369">
        <w:tab/>
        <w:t>w art. 68 w ust. 1 pkt 5 otrzymuje brzmienie:</w:t>
      </w:r>
    </w:p>
    <w:p w14:paraId="7AEF9CB0" w14:textId="2E4E2BFA" w:rsidR="00464C5F" w:rsidRPr="00F22369" w:rsidRDefault="00F22369" w:rsidP="00464C5F">
      <w:pPr>
        <w:pStyle w:val="ZPKTzmpktartykuempunktem"/>
      </w:pPr>
      <w:r w:rsidRPr="00F22369">
        <w:t>„</w:t>
      </w:r>
      <w:r w:rsidR="00464C5F" w:rsidRPr="00F22369">
        <w:t>5)</w:t>
      </w:r>
      <w:r w:rsidR="00464C5F" w:rsidRPr="00F22369">
        <w:tab/>
        <w:t>nadzoru nad sposobem wykonywania obowiązków, o których mowa w rozdziałach 4 i 4a oraz art. 90ge i art. 90gi</w:t>
      </w:r>
      <w:r w:rsidR="00775CB8">
        <w:t xml:space="preserve"> </w:t>
      </w:r>
      <w:r w:rsidR="00775CB8" w:rsidRPr="007F40CA">
        <w:t>ust. 1</w:t>
      </w:r>
      <w:r w:rsidR="00464C5F" w:rsidRPr="00F22369">
        <w:t>;</w:t>
      </w:r>
      <w:r w:rsidRPr="00F22369">
        <w:t>”</w:t>
      </w:r>
      <w:r w:rsidR="00464C5F" w:rsidRPr="00F22369">
        <w:t>;</w:t>
      </w:r>
    </w:p>
    <w:p w14:paraId="555B18A7" w14:textId="77777777" w:rsidR="00464C5F" w:rsidRPr="00F22369" w:rsidRDefault="00464C5F" w:rsidP="00464C5F">
      <w:pPr>
        <w:pStyle w:val="PKTpunkt"/>
      </w:pPr>
      <w:r w:rsidRPr="00F22369">
        <w:t>3)</w:t>
      </w:r>
      <w:r w:rsidRPr="00F22369">
        <w:tab/>
        <w:t>po rozdziale 4a dodaje się rozdział 4aa w brzmieniu:</w:t>
      </w:r>
    </w:p>
    <w:p w14:paraId="22CD9D4E" w14:textId="022205BA" w:rsidR="00464C5F" w:rsidRPr="00F22369" w:rsidRDefault="00F22369" w:rsidP="00464C5F">
      <w:pPr>
        <w:pStyle w:val="ZROZDZODDZOZNzmoznrozdzoddzartykuempunktem"/>
      </w:pPr>
      <w:r w:rsidRPr="00F22369">
        <w:t>„</w:t>
      </w:r>
      <w:r w:rsidR="00464C5F" w:rsidRPr="00F22369">
        <w:t>Rozdział 4aa</w:t>
      </w:r>
    </w:p>
    <w:p w14:paraId="45187C9F" w14:textId="7D930B68" w:rsidR="00464C5F" w:rsidRPr="007F40CA" w:rsidRDefault="00775CB8" w:rsidP="00464C5F">
      <w:pPr>
        <w:pStyle w:val="ZROZDZODDZPRZEDMzmprzedmrozdzoddzartykuempunktem"/>
      </w:pPr>
      <w:r w:rsidRPr="007F40CA">
        <w:t>R</w:t>
      </w:r>
      <w:r w:rsidR="00464C5F" w:rsidRPr="007F40CA">
        <w:t>ównowag</w:t>
      </w:r>
      <w:r w:rsidRPr="007F40CA">
        <w:t>a</w:t>
      </w:r>
      <w:r w:rsidR="00464C5F" w:rsidRPr="007F40CA">
        <w:t xml:space="preserve"> płci w organach spółki</w:t>
      </w:r>
    </w:p>
    <w:p w14:paraId="0DCA6FF1" w14:textId="01AD2267" w:rsidR="00775CB8" w:rsidRPr="007F40CA" w:rsidRDefault="00464C5F" w:rsidP="00775CB8">
      <w:pPr>
        <w:pStyle w:val="ZUSTzmustartykuempunktem"/>
      </w:pPr>
      <w:r w:rsidRPr="00F22369">
        <w:t>Art. 90gb. </w:t>
      </w:r>
      <w:r w:rsidR="00775CB8" w:rsidRPr="007F40CA">
        <w:t>1.</w:t>
      </w:r>
      <w:r w:rsidR="00775CB8" w:rsidRPr="00F22369">
        <w:t> </w:t>
      </w:r>
      <w:r w:rsidR="00775CB8" w:rsidRPr="007F40CA">
        <w:t>Przepisów niniejszego rozdziału nie stosuje się do spółek będących mikroprzedsiębiorcami ani małymi i średnimi przedsiębiorc</w:t>
      </w:r>
      <w:r w:rsidR="003C17B2" w:rsidRPr="007F40CA">
        <w:t>ami</w:t>
      </w:r>
      <w:r w:rsidR="00775CB8" w:rsidRPr="007F40CA">
        <w:t xml:space="preserve"> w rozumieniu art. 7 ust. 1 pkt 1–3 ustawy z dnia 6 marca 2018 r. – Prawo przedsiębiorców (Dz. U. z 2025 r. poz. 1480, 1795 i 1826 oraz z 2026 r. poz. 507).</w:t>
      </w:r>
    </w:p>
    <w:p w14:paraId="5771BDF2" w14:textId="526DD156" w:rsidR="00464C5F" w:rsidRPr="00F22369" w:rsidRDefault="00775CB8" w:rsidP="00464C5F">
      <w:pPr>
        <w:pStyle w:val="ZARTzmartartykuempunktem"/>
      </w:pPr>
      <w:r>
        <w:t>2</w:t>
      </w:r>
      <w:r w:rsidR="00464C5F" w:rsidRPr="00F22369">
        <w:t xml:space="preserve">. Ilekroć w przepisach niniejszego rozdziału jest mowa o spółce, należy przez to rozumieć spółkę z siedzibą na terytorium Rzeczypospolitej Polskiej, której co najmniej </w:t>
      </w:r>
      <w:r w:rsidR="00464C5F" w:rsidRPr="00F22369">
        <w:lastRenderedPageBreak/>
        <w:t>jedna akcja jest dopuszczona do obrotu na rynku regulowanym w co najmniej jednym państwie członkowskim.</w:t>
      </w:r>
    </w:p>
    <w:p w14:paraId="6BFFF672" w14:textId="5A04B5EB" w:rsidR="00464C5F" w:rsidRPr="00F22369" w:rsidRDefault="00464C5F" w:rsidP="00464C5F">
      <w:pPr>
        <w:pStyle w:val="ZUSTzmustartykuempunktem"/>
      </w:pPr>
      <w:r w:rsidRPr="00F22369">
        <w:t xml:space="preserve">3. Ilekroć w przepisach niniejszego rozdziału jest mowa o organach spółki, należy przez to rozumieć </w:t>
      </w:r>
      <w:r w:rsidRPr="007F40CA">
        <w:t>zarząd,</w:t>
      </w:r>
      <w:r w:rsidRPr="00F22369">
        <w:t xml:space="preserve"> radę nadzorczą lub radę administrującą spółki europejskiej, w której przyjęto system monistyczny.</w:t>
      </w:r>
    </w:p>
    <w:p w14:paraId="559E575E" w14:textId="77777777" w:rsidR="00464C5F" w:rsidRPr="00F22369" w:rsidRDefault="00464C5F" w:rsidP="00464C5F">
      <w:pPr>
        <w:pStyle w:val="ZUSTzmustartykuempunktem"/>
      </w:pPr>
      <w:r w:rsidRPr="00F22369">
        <w:t>4. Ilekroć w przepisach niniejszego rozdziału jest mowa o płci niedostatecznie reprezentowanej w organach spółki, należy przez to rozumieć płeć, której przedstawiciele zajmują niewięcej niż 49 % łącznej liczby stanowisk w tych organach.</w:t>
      </w:r>
    </w:p>
    <w:p w14:paraId="368A96FA" w14:textId="5021ECF1" w:rsidR="00464C5F" w:rsidRPr="00F22369" w:rsidRDefault="00464C5F" w:rsidP="00464C5F">
      <w:pPr>
        <w:pStyle w:val="ZARTzmartartykuempunktem"/>
      </w:pPr>
      <w:r w:rsidRPr="00F22369">
        <w:t xml:space="preserve">Art. 90gc. 1. Spółka jest </w:t>
      </w:r>
      <w:r w:rsidRPr="007F40CA">
        <w:t xml:space="preserve">obowiązana </w:t>
      </w:r>
      <w:r w:rsidR="00775CB8" w:rsidRPr="007F40CA">
        <w:t>zapewnić</w:t>
      </w:r>
      <w:r w:rsidRPr="007F40CA">
        <w:t xml:space="preserve"> równowag</w:t>
      </w:r>
      <w:r w:rsidR="00775CB8" w:rsidRPr="007F40CA">
        <w:t>ę</w:t>
      </w:r>
      <w:r w:rsidRPr="007F40CA">
        <w:t xml:space="preserve"> płci </w:t>
      </w:r>
      <w:r w:rsidRPr="00F22369">
        <w:t>w organach spółki.</w:t>
      </w:r>
    </w:p>
    <w:p w14:paraId="7DCEC8E3" w14:textId="38984492" w:rsidR="00464C5F" w:rsidRPr="00F22369" w:rsidRDefault="00464C5F" w:rsidP="00464C5F">
      <w:pPr>
        <w:pStyle w:val="ZUSTzmustartykuempunktem"/>
      </w:pPr>
      <w:bookmarkStart w:id="0" w:name="_Hlk186809968"/>
      <w:r w:rsidRPr="00F22369">
        <w:t xml:space="preserve">2. Obowiązek, o którym mowa w ust. 1, </w:t>
      </w:r>
      <w:r w:rsidR="00775CB8" w:rsidRPr="007F40CA">
        <w:t>uważa</w:t>
      </w:r>
      <w:r w:rsidRPr="00F22369">
        <w:t xml:space="preserve"> się za spełniony, jeżeli:</w:t>
      </w:r>
    </w:p>
    <w:p w14:paraId="00FDA507" w14:textId="77777777" w:rsidR="00464C5F" w:rsidRPr="00F22369" w:rsidRDefault="00464C5F" w:rsidP="00464C5F">
      <w:pPr>
        <w:pStyle w:val="ZPKTzmpktartykuempunktem"/>
      </w:pPr>
      <w:r w:rsidRPr="00F22369">
        <w:t>1)</w:t>
      </w:r>
      <w:r w:rsidRPr="00F22369">
        <w:tab/>
        <w:t>łączna</w:t>
      </w:r>
      <w:bookmarkStart w:id="1" w:name="_Hlk187337170"/>
      <w:r w:rsidRPr="00F22369">
        <w:t xml:space="preserve"> liczba stanowisk w organach spółki zajmowanych przez osoby należące do płci niedostatecznie reprezentowanej </w:t>
      </w:r>
      <w:bookmarkEnd w:id="1"/>
      <w:r w:rsidRPr="00F22369">
        <w:t>jest niemniejsza niż liczba najbardziej zbliżona do 33 % liczby wszystkich stanowisk w organach spółki oraz</w:t>
      </w:r>
    </w:p>
    <w:bookmarkEnd w:id="0"/>
    <w:p w14:paraId="1DB0BB10" w14:textId="77777777" w:rsidR="00464C5F" w:rsidRPr="00F22369" w:rsidRDefault="00464C5F" w:rsidP="00464C5F">
      <w:pPr>
        <w:pStyle w:val="ZPKTzmpktartykuempunktem"/>
      </w:pPr>
      <w:r w:rsidRPr="00F22369">
        <w:t>2)</w:t>
      </w:r>
      <w:r w:rsidRPr="00F22369">
        <w:tab/>
        <w:t>osoby należące do płci niedostatecznie reprezentowanej zajmują stanowiska w każdym z organów spółki.</w:t>
      </w:r>
    </w:p>
    <w:p w14:paraId="7CD6B3A6" w14:textId="77777777" w:rsidR="00464C5F" w:rsidRPr="00F22369" w:rsidRDefault="00464C5F" w:rsidP="00464C5F">
      <w:pPr>
        <w:pStyle w:val="ZARTzmartartykuempunktem"/>
      </w:pPr>
      <w:r w:rsidRPr="00F22369">
        <w:t>Art. 90gd. 1. Walne zgromadzenie spółki przyjmuje, w drodze uchwały, politykę równowagi płci.</w:t>
      </w:r>
    </w:p>
    <w:p w14:paraId="2757107B" w14:textId="6CEB80FD" w:rsidR="00464C5F" w:rsidRPr="00F22369" w:rsidRDefault="00B56D54" w:rsidP="00464C5F">
      <w:pPr>
        <w:pStyle w:val="ZUSTzmustartykuempunktem"/>
      </w:pPr>
      <w:r>
        <w:t>2</w:t>
      </w:r>
      <w:r w:rsidR="00464C5F" w:rsidRPr="00F22369">
        <w:t>. Polityka równowagi płci określa w szczególności:</w:t>
      </w:r>
    </w:p>
    <w:p w14:paraId="52200F28" w14:textId="1806AC18" w:rsidR="00464C5F" w:rsidRPr="00F22369" w:rsidRDefault="00464C5F" w:rsidP="00464C5F">
      <w:pPr>
        <w:pStyle w:val="ZPKTzmpktartykuempunktem"/>
      </w:pPr>
      <w:r w:rsidRPr="00F22369">
        <w:t>1)</w:t>
      </w:r>
      <w:r w:rsidRPr="00F22369">
        <w:tab/>
        <w:t xml:space="preserve">zasady procesu doboru osoby na określone stanowisko w organie </w:t>
      </w:r>
      <w:r w:rsidR="00BD4BE0" w:rsidRPr="007F40CA">
        <w:t xml:space="preserve">spółki </w:t>
      </w:r>
      <w:r w:rsidRPr="00F22369">
        <w:t>mające na celu spełnienie wymogów określonych w art. 90gc ust. 2;</w:t>
      </w:r>
    </w:p>
    <w:p w14:paraId="32F24E85" w14:textId="7557085F" w:rsidR="00464C5F" w:rsidRPr="00F22369" w:rsidRDefault="00464C5F" w:rsidP="00464C5F">
      <w:pPr>
        <w:pStyle w:val="ZPKTzmpktartykuempunktem"/>
      </w:pPr>
      <w:r w:rsidRPr="00F22369">
        <w:t>2)</w:t>
      </w:r>
      <w:r w:rsidRPr="00F22369">
        <w:tab/>
        <w:t>zasady wskazywania kandydat</w:t>
      </w:r>
      <w:r w:rsidR="00BD4BE0">
        <w:t>a</w:t>
      </w:r>
      <w:r w:rsidRPr="00F22369">
        <w:t xml:space="preserve"> </w:t>
      </w:r>
      <w:r w:rsidR="00BD4BE0" w:rsidRPr="007F40CA">
        <w:t>na stanowisko w organie spółki</w:t>
      </w:r>
      <w:r w:rsidRPr="00F22369">
        <w:t>;</w:t>
      </w:r>
    </w:p>
    <w:p w14:paraId="14BB07C1" w14:textId="77777777" w:rsidR="00464C5F" w:rsidRPr="00F22369" w:rsidRDefault="00464C5F" w:rsidP="00464C5F">
      <w:pPr>
        <w:pStyle w:val="ZPKTzmpktartykuempunktem"/>
      </w:pPr>
      <w:r w:rsidRPr="00F22369">
        <w:t>3)</w:t>
      </w:r>
      <w:r w:rsidRPr="00F22369">
        <w:tab/>
        <w:t>programy rozwoju kariery dla kobiet i mężczyzn;</w:t>
      </w:r>
    </w:p>
    <w:p w14:paraId="66253CDF" w14:textId="77777777" w:rsidR="00464C5F" w:rsidRDefault="00464C5F" w:rsidP="00464C5F">
      <w:pPr>
        <w:pStyle w:val="ZPKTzmpktartykuempunktem"/>
      </w:pPr>
      <w:r w:rsidRPr="00F22369">
        <w:t>4)</w:t>
      </w:r>
      <w:r w:rsidRPr="00F22369">
        <w:tab/>
        <w:t>strategię zarządzania zasobami ludzkimi.</w:t>
      </w:r>
    </w:p>
    <w:p w14:paraId="3D07B3C0" w14:textId="21C0555C" w:rsidR="00CE66B0" w:rsidRPr="007F40CA" w:rsidRDefault="00CE66B0" w:rsidP="00CE66B0">
      <w:pPr>
        <w:pStyle w:val="ZUSTzmustartykuempunktem"/>
      </w:pPr>
      <w:r w:rsidRPr="007F40CA">
        <w:t>3. Przepisu ust. 1 nie stosuje się, jeżeli zasady dotyczące zapewnienia równowagi płci w organach spółki, o których mowa w art. 90gc ust. 2, zostały uwzględnione w innych regulacjach przyjętych przez spółkę.</w:t>
      </w:r>
    </w:p>
    <w:p w14:paraId="3D9D14F9" w14:textId="4EB772AC" w:rsidR="00464C5F" w:rsidRPr="007F40CA" w:rsidRDefault="00464C5F" w:rsidP="00464C5F">
      <w:pPr>
        <w:pStyle w:val="ZUSTzmustartykuempunktem"/>
      </w:pPr>
      <w:r w:rsidRPr="007F40CA">
        <w:t>4. </w:t>
      </w:r>
      <w:r w:rsidR="00212122" w:rsidRPr="007F40CA">
        <w:t xml:space="preserve">Spółka udostępnia na swojej stronie internetowej politykę równowagi płci albo regulacje, o których mowa w ust. </w:t>
      </w:r>
      <w:r w:rsidR="00B56D54" w:rsidRPr="007F40CA">
        <w:t>3</w:t>
      </w:r>
      <w:r w:rsidR="00212122" w:rsidRPr="007F40CA">
        <w:t>, oraz informację o obowiązujących w tym zakresie regulacjach prawnych i sankcjach, o których mowa w art. 96e ust. 2.</w:t>
      </w:r>
    </w:p>
    <w:p w14:paraId="4E3A65C1" w14:textId="09125436" w:rsidR="00464C5F" w:rsidRPr="00F22369" w:rsidRDefault="00464C5F" w:rsidP="00464C5F">
      <w:pPr>
        <w:pStyle w:val="ZARTzmartartykuempunktem"/>
      </w:pPr>
      <w:r w:rsidRPr="00F22369">
        <w:t xml:space="preserve">Art. 90ge. 1. </w:t>
      </w:r>
      <w:r w:rsidR="00212122" w:rsidRPr="007F40CA">
        <w:t xml:space="preserve">Na każdym etapie procesu doboru osoby na określone stanowisko w organie spółki stosuje się w sposób niedyskryminacyjny neutralnie sformułowane, jasne i jednoznaczne kryteria doboru, uwzględniające kwalifikacje kandydatów oraz potrzebę zapewnienia równowagi płci. </w:t>
      </w:r>
      <w:r w:rsidRPr="00F22369">
        <w:t xml:space="preserve">Kryteria doboru </w:t>
      </w:r>
      <w:r w:rsidR="00BD4BE0" w:rsidRPr="007F40CA">
        <w:t xml:space="preserve">określa się </w:t>
      </w:r>
      <w:r w:rsidRPr="00F22369">
        <w:t>przed rozpoczęciem procesu.</w:t>
      </w:r>
    </w:p>
    <w:p w14:paraId="315E7A07" w14:textId="77777777" w:rsidR="00464C5F" w:rsidRPr="00F22369" w:rsidRDefault="00464C5F" w:rsidP="00464C5F">
      <w:pPr>
        <w:pStyle w:val="ZUSTzmustartykuempunktem"/>
      </w:pPr>
      <w:r w:rsidRPr="00F22369">
        <w:lastRenderedPageBreak/>
        <w:t>2. Kandydatów na stanowiska w organach spółki wybiera się na podstawie oceny porównawczej kwalifikacji każdego z nich.</w:t>
      </w:r>
    </w:p>
    <w:p w14:paraId="107C1B03" w14:textId="60DB2E99" w:rsidR="00464C5F" w:rsidRPr="007F40CA" w:rsidRDefault="00464C5F" w:rsidP="00464C5F">
      <w:pPr>
        <w:pStyle w:val="ZUSTzmustartykuempunktem"/>
      </w:pPr>
      <w:r w:rsidRPr="007F40CA">
        <w:t>3</w:t>
      </w:r>
      <w:r w:rsidR="00BD4BE0" w:rsidRPr="007F40CA">
        <w:t>. W przypadkach, w których w procesie doboru osoby na określone stanowisko w organie spółki dokonuje się wyboru między kandydatami posiadającymi kwalifikacje równorzędne, pierwszeństwo przyznaje się kandydatowi należącemu do płci niedostatecznie reprezentowanej, chyba że, w wyjątkowych przypadkach, za wyborem kandydata należącego do płci przeciwnej przemawiają inne istotne zasady dotyczące różnorodności określone w przepisach prawa, oparte na obiektywnych kryteriach niemających charakteru dyskryminacyjnego, uwzględniających szczególną sytuację kandydata.</w:t>
      </w:r>
    </w:p>
    <w:p w14:paraId="04250BF9" w14:textId="361C9F69" w:rsidR="00464C5F" w:rsidRPr="00F22369" w:rsidRDefault="00464C5F" w:rsidP="00464C5F">
      <w:pPr>
        <w:pStyle w:val="ZUSTzmustartykuempunktem"/>
      </w:pPr>
      <w:r w:rsidRPr="00F22369">
        <w:t xml:space="preserve">4. Na żądanie kandydata na stanowisko w organie spółki spółka informuje go na piśmie lub w formie dokumentu elektronicznego o kryteriach </w:t>
      </w:r>
      <w:r w:rsidR="00746A86" w:rsidRPr="007F40CA">
        <w:t>doboru</w:t>
      </w:r>
      <w:r w:rsidRPr="00F22369">
        <w:t xml:space="preserve"> kandydatów zastosowanych w procesie doboru osoby na określone stanowisko, ocenie porównawczej i </w:t>
      </w:r>
      <w:r w:rsidRPr="007F40CA">
        <w:t>jej</w:t>
      </w:r>
      <w:r w:rsidRPr="00F22369">
        <w:t xml:space="preserve"> uzasadnieniu, a w przypadku odstąpienia od wyboru kandydata należącego do płci niedostatecznie reprezentowanej, o powodach tego odstąpienia oraz </w:t>
      </w:r>
      <w:r w:rsidRPr="007F40CA">
        <w:t xml:space="preserve">kwalifikacjach </w:t>
      </w:r>
      <w:r w:rsidRPr="00F22369">
        <w:t>kandydata wybranego na to stanowisko.</w:t>
      </w:r>
      <w:r w:rsidR="00746A86">
        <w:t xml:space="preserve"> </w:t>
      </w:r>
    </w:p>
    <w:p w14:paraId="1C4906AF" w14:textId="7AE5B95D" w:rsidR="00464C5F" w:rsidRPr="00F22369" w:rsidRDefault="00464C5F" w:rsidP="00464C5F">
      <w:pPr>
        <w:pStyle w:val="ZARTzmartartykuempunktem"/>
      </w:pPr>
      <w:r w:rsidRPr="00F22369">
        <w:t>Art. 90gf. </w:t>
      </w:r>
      <w:r w:rsidR="00051659" w:rsidRPr="007F40CA">
        <w:t>Kandydat, wobec którego spółka w procesie doboru na określone stanowisko w organie spółki naruszyła wymogi, o których mowa w art. 90ge ust. 1–3, ma prawo do zadośćuczynienia w wysokości nieniższej niż minimalne wynagrodzenie za pracę, ustalane na podstawie ustawy z dnia 10 października 2002 r. o minimalnym wynagrodzeniu za pracę (Dz. U. z 2024 r. poz. 1773) na dzień zakończenia tego procesu, lub prawo do odszkodowania.</w:t>
      </w:r>
    </w:p>
    <w:p w14:paraId="5763FC0F" w14:textId="3DC71002" w:rsidR="00464C5F" w:rsidRPr="00F22369" w:rsidRDefault="00464C5F" w:rsidP="00464C5F">
      <w:pPr>
        <w:pStyle w:val="ZARTzmartartykuempunktem"/>
      </w:pPr>
      <w:r w:rsidRPr="00F22369">
        <w:t>Art. 90gg. 1. Do postępowania</w:t>
      </w:r>
      <w:r w:rsidR="00420B6E">
        <w:t xml:space="preserve"> </w:t>
      </w:r>
      <w:r w:rsidR="00420B6E" w:rsidRPr="007F40CA">
        <w:t>w sprawach</w:t>
      </w:r>
      <w:r w:rsidRPr="007F40CA">
        <w:t>, o który</w:t>
      </w:r>
      <w:r w:rsidR="00420B6E" w:rsidRPr="007F40CA">
        <w:t>ch</w:t>
      </w:r>
      <w:r w:rsidRPr="007F40CA">
        <w:t xml:space="preserve"> </w:t>
      </w:r>
      <w:r w:rsidRPr="00F22369">
        <w:t xml:space="preserve">mowa w art. 90gf, stosuje się przepisy ustawy z dnia 17 listopada 1964 r. – Kodeks postępowania cywilnego (Dz. U. z 2026 r. poz. 468 i 473). Przepisów </w:t>
      </w:r>
      <w:r w:rsidR="00420B6E" w:rsidRPr="007F40CA">
        <w:t xml:space="preserve">tej ustawy </w:t>
      </w:r>
      <w:r w:rsidRPr="00F22369">
        <w:t>o postępowaniu odrębnym nie stosuje się.</w:t>
      </w:r>
    </w:p>
    <w:p w14:paraId="31C9AC68" w14:textId="01FF9CA9" w:rsidR="00464C5F" w:rsidRPr="00F22369" w:rsidRDefault="00464C5F" w:rsidP="00464C5F">
      <w:pPr>
        <w:pStyle w:val="ZUSTzmustartykuempunktem"/>
      </w:pPr>
      <w:r w:rsidRPr="00F22369">
        <w:t>2. </w:t>
      </w:r>
      <w:r w:rsidR="00051659" w:rsidRPr="007F40CA">
        <w:t>W przypadku gdy kandydat na stanowisko w organie spółki należący do płci niedostatecznie reprezentowanej twierdzi, że spółka w procesie doboru osoby na to stanowisko naruszyła wymogi, o których mowa w art. 90ge ust. 1–3, i wykaże okoliczności faktyczne, na podstawie których można przyjąć, że kandydat ten posiada kwalifikacje co najmniej równorzędne z kwalifikacjami kandydata należącego do płci przeciwnej, wybranego w procesie doboru na to stanowisko, spółka jest obowiązana wykazać, że nie dopuściła się tego naruszenia.</w:t>
      </w:r>
    </w:p>
    <w:p w14:paraId="20E7ED45" w14:textId="2836626C" w:rsidR="00464C5F" w:rsidRPr="00F22369" w:rsidRDefault="00464C5F" w:rsidP="00464C5F">
      <w:pPr>
        <w:pStyle w:val="ZARTzmartartykuempunktem"/>
      </w:pPr>
      <w:r w:rsidRPr="00F22369">
        <w:lastRenderedPageBreak/>
        <w:t xml:space="preserve">Art. 90gh. Przepisów art. </w:t>
      </w:r>
      <w:r w:rsidRPr="007F40CA">
        <w:t>90ge</w:t>
      </w:r>
      <w:r w:rsidR="00420B6E" w:rsidRPr="007F40CA">
        <w:t>–</w:t>
      </w:r>
      <w:r w:rsidRPr="007F40CA">
        <w:t xml:space="preserve">90gg </w:t>
      </w:r>
      <w:r w:rsidRPr="00F22369">
        <w:t xml:space="preserve">nie stosuje się, jeżeli spółka </w:t>
      </w:r>
      <w:r w:rsidR="00420B6E" w:rsidRPr="007F40CA">
        <w:t>zapewniła</w:t>
      </w:r>
      <w:r w:rsidR="00420B6E">
        <w:t xml:space="preserve"> </w:t>
      </w:r>
      <w:r w:rsidRPr="00F22369">
        <w:t>właściwą reprezentację płci w swoich organach, zgodnie z art. 90gc ust. 2.</w:t>
      </w:r>
    </w:p>
    <w:p w14:paraId="7C864196" w14:textId="21EEAB64" w:rsidR="00464C5F" w:rsidRPr="007F40CA" w:rsidRDefault="00464C5F" w:rsidP="00464C5F">
      <w:pPr>
        <w:pStyle w:val="ZARTzmartartykuempunktem"/>
      </w:pPr>
      <w:r w:rsidRPr="00F22369">
        <w:t>Art. 90gi. 1.</w:t>
      </w:r>
      <w:r w:rsidR="00051659">
        <w:t xml:space="preserve"> </w:t>
      </w:r>
      <w:r w:rsidR="00051659" w:rsidRPr="007F40CA">
        <w:t>Zarząd spółki albo rada administrująca corocznie sporządza sprawozdanie dotyczące udziału przedstawicieli poszczególnych płci w organach spółki oraz środków podjętych w celu zapewnienia równowagi płci w tych organach. Sprawozdanie to może stanowić wyodrębnioną część sprawozdania z działalności, o którym mowa w art. 49 ust. 1 ustawy z dnia 29 września 1994 r. o rachunkowości.</w:t>
      </w:r>
    </w:p>
    <w:p w14:paraId="458F094F" w14:textId="0F8C0E5A" w:rsidR="00464C5F" w:rsidRPr="00F22369" w:rsidRDefault="00464C5F" w:rsidP="00464C5F">
      <w:pPr>
        <w:pStyle w:val="ZUSTzmustartykuempunktem"/>
      </w:pPr>
      <w:r w:rsidRPr="00F22369">
        <w:t>2. Sprawozdanie</w:t>
      </w:r>
      <w:r w:rsidR="00420B6E" w:rsidRPr="007F40CA">
        <w:t>, o którym mowa w ust. 1,</w:t>
      </w:r>
      <w:r w:rsidRPr="007F40CA">
        <w:t xml:space="preserve"> </w:t>
      </w:r>
      <w:r w:rsidRPr="00F22369">
        <w:t>zawiera:</w:t>
      </w:r>
    </w:p>
    <w:p w14:paraId="1B64F23E" w14:textId="050BF9EC" w:rsidR="00464C5F" w:rsidRPr="00F22369" w:rsidRDefault="00464C5F" w:rsidP="00464C5F">
      <w:pPr>
        <w:pStyle w:val="ZPKTzmpktartykuempunktem"/>
      </w:pPr>
      <w:r w:rsidRPr="00F22369">
        <w:t>1)</w:t>
      </w:r>
      <w:r w:rsidRPr="00F22369">
        <w:tab/>
      </w:r>
      <w:r w:rsidR="00420B6E" w:rsidRPr="007F40CA">
        <w:t xml:space="preserve">wskazanie </w:t>
      </w:r>
      <w:r w:rsidRPr="007F40CA">
        <w:t>liczb</w:t>
      </w:r>
      <w:r w:rsidR="00420B6E" w:rsidRPr="007F40CA">
        <w:t>y</w:t>
      </w:r>
      <w:r w:rsidRPr="007F40CA">
        <w:t xml:space="preserve"> osób </w:t>
      </w:r>
      <w:r w:rsidR="00420B6E" w:rsidRPr="007F40CA">
        <w:t>zajmujących stanowiska w</w:t>
      </w:r>
      <w:r w:rsidRPr="007F40CA">
        <w:t xml:space="preserve"> organ</w:t>
      </w:r>
      <w:r w:rsidR="00420B6E" w:rsidRPr="007F40CA">
        <w:t>ach</w:t>
      </w:r>
      <w:r w:rsidRPr="007F40CA">
        <w:t xml:space="preserve"> spółki </w:t>
      </w:r>
      <w:r w:rsidRPr="00F22369">
        <w:t>w okresie sprawozdawczym, ze wskazaniem ich płci oraz rodzaju zajmowanego stanowiska;</w:t>
      </w:r>
    </w:p>
    <w:p w14:paraId="0AAE0680" w14:textId="3E2E27EC" w:rsidR="00464C5F" w:rsidRPr="00F22369" w:rsidRDefault="00464C5F" w:rsidP="00464C5F">
      <w:pPr>
        <w:pStyle w:val="ZPKTzmpktartykuempunktem"/>
      </w:pPr>
      <w:r w:rsidRPr="00F22369">
        <w:t>2)</w:t>
      </w:r>
      <w:r w:rsidRPr="00F22369">
        <w:tab/>
        <w:t>informację o środkach podjętych w celu zapewnienia, aby osoby należące do płci niedostatecznie reprezentowanej zajmowały stanowiska w organach spółki w liczbie, o której mowa w art. 90gc ust. 2</w:t>
      </w:r>
      <w:r w:rsidR="00420B6E">
        <w:t xml:space="preserve"> </w:t>
      </w:r>
      <w:r w:rsidR="00420B6E" w:rsidRPr="007F40CA">
        <w:t>pkt 1</w:t>
      </w:r>
      <w:r w:rsidRPr="00F22369">
        <w:t>;</w:t>
      </w:r>
    </w:p>
    <w:p w14:paraId="513C0509" w14:textId="5F2871CC" w:rsidR="00464C5F" w:rsidRPr="00F22369" w:rsidRDefault="00464C5F" w:rsidP="00464C5F">
      <w:pPr>
        <w:pStyle w:val="ZPKTzmpktartykuempunktem"/>
      </w:pPr>
      <w:r w:rsidRPr="00F22369">
        <w:t>3)</w:t>
      </w:r>
      <w:r w:rsidRPr="00F22369">
        <w:tab/>
        <w:t>w przypadku nieosiągnięcia przez spółkę celu, o którym mowa w art. 90gc ust. 2</w:t>
      </w:r>
      <w:r w:rsidR="00420B6E">
        <w:t xml:space="preserve"> –</w:t>
      </w:r>
      <w:r w:rsidR="00420B6E" w:rsidRPr="007F40CA">
        <w:t xml:space="preserve">wskazanie </w:t>
      </w:r>
      <w:r w:rsidRPr="007F40CA">
        <w:t xml:space="preserve">przyczyn jego nieosiągnięcia </w:t>
      </w:r>
      <w:r w:rsidRPr="00F22369">
        <w:t xml:space="preserve">oraz wyczerpujący opis środków, które spółka </w:t>
      </w:r>
      <w:r w:rsidR="00FC6A62" w:rsidRPr="007F40CA">
        <w:t>podjęła</w:t>
      </w:r>
      <w:r w:rsidRPr="00F22369">
        <w:t xml:space="preserve"> oraz zamierza </w:t>
      </w:r>
      <w:r w:rsidR="00FC6A62" w:rsidRPr="007F40CA">
        <w:t>podjąć</w:t>
      </w:r>
      <w:r w:rsidRPr="00F22369">
        <w:t>, aby osiągnąć ten cel.</w:t>
      </w:r>
    </w:p>
    <w:p w14:paraId="069A0E61" w14:textId="77777777" w:rsidR="00464C5F" w:rsidRPr="00F22369" w:rsidRDefault="00464C5F" w:rsidP="00464C5F">
      <w:pPr>
        <w:pStyle w:val="ZUSTzmustartykuempunktem"/>
      </w:pPr>
      <w:r w:rsidRPr="00F22369">
        <w:t>3. Wykonanie obowiązku, o którym mowa w ust. 1, może być powierzone radzie nadzorczej.</w:t>
      </w:r>
    </w:p>
    <w:p w14:paraId="5F264620" w14:textId="742AA8D0" w:rsidR="00464C5F" w:rsidRPr="007F40CA" w:rsidRDefault="00464C5F" w:rsidP="00464C5F">
      <w:pPr>
        <w:pStyle w:val="ZUSTzmustartykuempunktem"/>
      </w:pPr>
      <w:r w:rsidRPr="007F40CA">
        <w:t>4. </w:t>
      </w:r>
      <w:r w:rsidR="00481FFE" w:rsidRPr="007F40CA">
        <w:t>Niezwłocznie po wykonaniu obowiązku, o którym mowa w ust. 1, spółka udostępnia sprawozdanie, o którym mowa w ust. 1, na swojej stronie internetowej.</w:t>
      </w:r>
    </w:p>
    <w:p w14:paraId="5A5D1DE1" w14:textId="454486A6" w:rsidR="00464C5F" w:rsidRPr="00F22369" w:rsidRDefault="00464C5F" w:rsidP="00464C5F">
      <w:pPr>
        <w:pStyle w:val="ZUSTzmustartykuempunktem"/>
      </w:pPr>
      <w:r w:rsidRPr="00F22369">
        <w:t>5. Spółka przekazuje sprawozdanie</w:t>
      </w:r>
      <w:r w:rsidR="00FC6A62">
        <w:t xml:space="preserve">, </w:t>
      </w:r>
      <w:r w:rsidR="00FC6A62" w:rsidRPr="007F40CA">
        <w:t>o którym mowa w ust. 1,</w:t>
      </w:r>
      <w:r w:rsidRPr="007F40CA">
        <w:t xml:space="preserve"> </w:t>
      </w:r>
      <w:r w:rsidRPr="00F22369">
        <w:t xml:space="preserve">za rok poprzedni </w:t>
      </w:r>
      <w:bookmarkStart w:id="2" w:name="_Hlk208576929"/>
      <w:r w:rsidRPr="00F22369">
        <w:t xml:space="preserve">podmiotowi zaliczanemu do administracji rządowej, </w:t>
      </w:r>
      <w:r w:rsidRPr="007F40CA">
        <w:t xml:space="preserve">któremu </w:t>
      </w:r>
      <w:r w:rsidR="00FC6A62" w:rsidRPr="007F40CA">
        <w:t xml:space="preserve">na podstawie ustawy </w:t>
      </w:r>
      <w:r w:rsidRPr="00F22369">
        <w:t>z dnia 3 grudnia 2010 r. o wdrożeniu niektórych przepisów Unii Europejskiej w zakresie równego traktowania (Dz. U. z 2025 r. poz. 1452 oraz z 2026 r. poz. 160 i …) powierzono wykonywanie zadań dotyczących realizacji zasady równego traktowania</w:t>
      </w:r>
      <w:bookmarkEnd w:id="2"/>
      <w:r w:rsidRPr="00F22369">
        <w:t>, w terminie do dnia 30 czerwca każdego roku, a w przypadku gdy sprawozdanie to stanowi wyodrębnioną część sprawozdania z </w:t>
      </w:r>
      <w:r w:rsidRPr="007F40CA">
        <w:t xml:space="preserve">działalności, o którym mowa w art. 49 ust. 1 ustawy </w:t>
      </w:r>
      <w:r w:rsidRPr="00F22369">
        <w:t>z dnia 29 września 1994 r. o rachunkowości – w terminie 6 miesięcy od dnia zakończenia roku obrotowego, którego dotyczy.</w:t>
      </w:r>
    </w:p>
    <w:p w14:paraId="41501BED" w14:textId="10373B27" w:rsidR="00464C5F" w:rsidRPr="00F22369" w:rsidRDefault="00464C5F" w:rsidP="00464C5F">
      <w:pPr>
        <w:pStyle w:val="ZARTzmartartykuempunktem"/>
      </w:pPr>
      <w:r w:rsidRPr="00F22369">
        <w:t>Art. 90gj. W przypadku niewykonania lub nienależytego wykonania przez spółkę obowiązków, o których mowa w art. 90ge i art. 90gi</w:t>
      </w:r>
      <w:r w:rsidR="00FC6A62">
        <w:t xml:space="preserve"> </w:t>
      </w:r>
      <w:r w:rsidR="00FC6A62" w:rsidRPr="007F40CA">
        <w:t>ust. 1</w:t>
      </w:r>
      <w:r w:rsidRPr="00F22369">
        <w:t xml:space="preserve">, Komisja może wydać zalecenia w stosunku do spółki w celu zaprzestania naruszania przez nią </w:t>
      </w:r>
      <w:r w:rsidR="00FC6A62" w:rsidRPr="007F40CA">
        <w:t>tych</w:t>
      </w:r>
      <w:r w:rsidR="00FC6A62">
        <w:t xml:space="preserve"> </w:t>
      </w:r>
      <w:r w:rsidRPr="00F22369">
        <w:t>obowiązków.</w:t>
      </w:r>
      <w:r w:rsidR="00F22369" w:rsidRPr="00F22369">
        <w:t>”</w:t>
      </w:r>
      <w:r w:rsidRPr="00F22369">
        <w:t>;</w:t>
      </w:r>
    </w:p>
    <w:p w14:paraId="394C2F1C" w14:textId="77777777" w:rsidR="00464C5F" w:rsidRPr="00F22369" w:rsidRDefault="00464C5F" w:rsidP="00464C5F">
      <w:pPr>
        <w:pStyle w:val="PKTpunkt"/>
      </w:pPr>
      <w:r w:rsidRPr="00F22369">
        <w:t>4)</w:t>
      </w:r>
      <w:r w:rsidRPr="00F22369">
        <w:tab/>
        <w:t>w art. 96e dotychczasową treść oznacza się jako ust. 1 i dodaje się ust. 2 w brzmieniu:</w:t>
      </w:r>
    </w:p>
    <w:p w14:paraId="3AB8211C" w14:textId="505CC4E6" w:rsidR="00464C5F" w:rsidRPr="00F22369" w:rsidRDefault="00F22369" w:rsidP="00464C5F">
      <w:pPr>
        <w:pStyle w:val="ZUSTzmustartykuempunktem"/>
      </w:pPr>
      <w:r w:rsidRPr="00F22369">
        <w:lastRenderedPageBreak/>
        <w:t>„</w:t>
      </w:r>
      <w:r w:rsidR="00464C5F" w:rsidRPr="00F22369">
        <w:t xml:space="preserve">2. W przypadku niewykonania lub nienależytego wykonania przez spółkę, o której mowa w art. 90gb </w:t>
      </w:r>
      <w:r w:rsidR="00464C5F" w:rsidRPr="007F40CA">
        <w:t xml:space="preserve">ust. </w:t>
      </w:r>
      <w:r w:rsidR="00FC6A62" w:rsidRPr="007F40CA">
        <w:t>2</w:t>
      </w:r>
      <w:r w:rsidR="00464C5F" w:rsidRPr="00F22369">
        <w:t xml:space="preserve">, obowiązków, o których mowa </w:t>
      </w:r>
      <w:bookmarkStart w:id="3" w:name="_Hlk209453220"/>
      <w:r w:rsidR="00464C5F" w:rsidRPr="00F22369">
        <w:t>w art. 90ge i art. 90gi</w:t>
      </w:r>
      <w:bookmarkEnd w:id="3"/>
      <w:r w:rsidR="00FC6A62">
        <w:t xml:space="preserve"> </w:t>
      </w:r>
      <w:r w:rsidR="00FC6A62" w:rsidRPr="007F40CA">
        <w:t>ust. 1</w:t>
      </w:r>
      <w:r w:rsidR="00464C5F" w:rsidRPr="00F22369">
        <w:t>, Komisja może nałożyć karę pieniężną do wysokości 500 000 zł.</w:t>
      </w:r>
      <w:r w:rsidRPr="00F22369">
        <w:t>”</w:t>
      </w:r>
      <w:r w:rsidR="00464C5F" w:rsidRPr="00F22369">
        <w:t>.</w:t>
      </w:r>
    </w:p>
    <w:p w14:paraId="44DB0424" w14:textId="77777777" w:rsidR="00464C5F" w:rsidRPr="00F22369" w:rsidRDefault="00464C5F" w:rsidP="00464C5F">
      <w:pPr>
        <w:pStyle w:val="ARTartustawynprozporzdzenia"/>
      </w:pPr>
      <w:r w:rsidRPr="00F22369">
        <w:rPr>
          <w:rStyle w:val="Ppogrubienie"/>
        </w:rPr>
        <w:t>Art. 2.</w:t>
      </w:r>
      <w:r w:rsidRPr="00F22369">
        <w:t xml:space="preserve"> W </w:t>
      </w:r>
      <w:bookmarkStart w:id="4" w:name="_Hlk209454026"/>
      <w:r w:rsidRPr="00F22369">
        <w:t xml:space="preserve">ustawie z dnia 3 grudnia 2010 r. o wdrożeniu niektórych przepisów Unii Europejskiej w zakresie równego traktowania </w:t>
      </w:r>
      <w:bookmarkEnd w:id="4"/>
      <w:r w:rsidRPr="00F22369">
        <w:t>(Dz. U. z 2025 r. poz. 1452 oraz z 2026 r. poz. 160) wprowadza się następujące zmiany:</w:t>
      </w:r>
    </w:p>
    <w:p w14:paraId="213AB22C" w14:textId="77777777" w:rsidR="00464C5F" w:rsidRPr="00F22369" w:rsidRDefault="00464C5F" w:rsidP="00464C5F">
      <w:pPr>
        <w:pStyle w:val="PKTpunkt"/>
      </w:pPr>
      <w:r w:rsidRPr="00F22369">
        <w:t>1)</w:t>
      </w:r>
      <w:r w:rsidRPr="00F22369">
        <w:tab/>
        <w:t>w odnośniku nr 1 do tytułu ustawy w pkt 7 kropkę zastępuje się średnikiem i dodaje się pkt 8 w brzmieniu:</w:t>
      </w:r>
    </w:p>
    <w:p w14:paraId="63D1F456" w14:textId="075046D5" w:rsidR="00464C5F" w:rsidRPr="00F22369" w:rsidRDefault="00F22369" w:rsidP="00464C5F">
      <w:pPr>
        <w:pStyle w:val="ZPKTODNONIKAzmpktodnonikaartykuempunktem"/>
      </w:pPr>
      <w:r w:rsidRPr="00F22369">
        <w:t>„</w:t>
      </w:r>
      <w:r w:rsidR="00464C5F" w:rsidRPr="00F22369">
        <w:t>8)</w:t>
      </w:r>
      <w:r w:rsidR="00464C5F" w:rsidRPr="00F22369">
        <w:tab/>
        <w:t>dyrektywy Parlamentu Europejskiego i Rady (UE) 2022/2381 z dnia 23 listopada 2022 r. w sprawie poprawy równowagi płci wśród dyrektorów spółek giełdowych oraz powiązanych środków (Dz. Urz. UE L 315 z 07.12.2022, str. 44).</w:t>
      </w:r>
      <w:r w:rsidRPr="00F22369">
        <w:t>”</w:t>
      </w:r>
      <w:r w:rsidR="00464C5F" w:rsidRPr="00F22369">
        <w:t>;</w:t>
      </w:r>
    </w:p>
    <w:p w14:paraId="0897637C" w14:textId="77777777" w:rsidR="00464C5F" w:rsidRPr="00F22369" w:rsidRDefault="00464C5F" w:rsidP="00464C5F">
      <w:pPr>
        <w:pStyle w:val="PKTpunkt"/>
      </w:pPr>
      <w:r w:rsidRPr="00F22369">
        <w:t>2)</w:t>
      </w:r>
      <w:r w:rsidRPr="00F22369">
        <w:tab/>
        <w:t xml:space="preserve">w art. 21 w ust. 2 w pkt 7 kropkę zastępuje się średnikiem i dodaje się pkt 8–10 w brzmieniu: </w:t>
      </w:r>
    </w:p>
    <w:p w14:paraId="32D0302A" w14:textId="3BC88FFA" w:rsidR="00464C5F" w:rsidRPr="007F40CA" w:rsidRDefault="00F22369" w:rsidP="00464C5F">
      <w:pPr>
        <w:pStyle w:val="ZPKTzmpktartykuempunktem"/>
      </w:pPr>
      <w:r w:rsidRPr="00F22369">
        <w:t>„</w:t>
      </w:r>
      <w:r w:rsidR="00464C5F" w:rsidRPr="00F22369">
        <w:t>8)</w:t>
      </w:r>
      <w:r w:rsidR="00464C5F" w:rsidRPr="00F22369">
        <w:tab/>
        <w:t>promowanie, dokonywanie analiz, monitorowanie i wspieranie równowagi płci w organach</w:t>
      </w:r>
      <w:r w:rsidR="00481FFE">
        <w:t xml:space="preserve"> </w:t>
      </w:r>
      <w:r w:rsidR="00481FFE" w:rsidRPr="007F40CA">
        <w:t>spółek, o których mowa w art. 90gb ust. 2 ustawy z dnia 29 lipca 2005 r. o ofercie publicznej i warunkach wprowadzania instrumentów finansowych do zorganizowanego systemu obrotu oraz o spółkach publicznych (Dz. U. z 2025 r. poz. 592 oraz z 2026 r. poz. 176, 644 i …)</w:t>
      </w:r>
      <w:r w:rsidR="00464C5F" w:rsidRPr="007F40CA">
        <w:t>;</w:t>
      </w:r>
    </w:p>
    <w:p w14:paraId="77D483DC" w14:textId="1DA447B2" w:rsidR="00464C5F" w:rsidRPr="00F22369" w:rsidRDefault="00464C5F" w:rsidP="00464C5F">
      <w:pPr>
        <w:pStyle w:val="ZPKTzmpktartykuempunktem"/>
      </w:pPr>
      <w:r w:rsidRPr="00F22369">
        <w:t>9)</w:t>
      </w:r>
      <w:r w:rsidRPr="00F22369">
        <w:tab/>
        <w:t>publikowanie wykazu</w:t>
      </w:r>
      <w:r w:rsidR="00481FFE">
        <w:t xml:space="preserve"> </w:t>
      </w:r>
      <w:r w:rsidR="00481FFE" w:rsidRPr="007F40CA">
        <w:t>spółek, o których mowa w art. 90gb ust. 2 ustawy z dnia 29 lipca 2005 r. o ofercie publicznej i warunkach wprowadzania instrumentów finansowych do zorganizowanego systemu obrotu oraz o spółkach publicznych</w:t>
      </w:r>
      <w:r w:rsidRPr="00F22369">
        <w:t xml:space="preserve">, które spełniają </w:t>
      </w:r>
      <w:r w:rsidR="00FC6A62" w:rsidRPr="007F40CA">
        <w:t>wymogi</w:t>
      </w:r>
      <w:r w:rsidRPr="00F22369">
        <w:t xml:space="preserve"> określone w art. 90gc ust. 2 </w:t>
      </w:r>
      <w:r w:rsidR="004E6BF8" w:rsidRPr="007F40CA">
        <w:t>tej</w:t>
      </w:r>
      <w:r w:rsidR="004E6BF8">
        <w:t xml:space="preserve"> </w:t>
      </w:r>
      <w:r w:rsidRPr="00F22369">
        <w:t>ustawy;</w:t>
      </w:r>
    </w:p>
    <w:p w14:paraId="2ED38F80" w14:textId="5ED1AD58" w:rsidR="00464C5F" w:rsidRPr="00F22369" w:rsidRDefault="00464C5F" w:rsidP="00464C5F">
      <w:pPr>
        <w:pStyle w:val="ZPKTzmpktartykuempunktem"/>
      </w:pPr>
      <w:r w:rsidRPr="00F22369">
        <w:t>10)</w:t>
      </w:r>
      <w:r w:rsidRPr="00F22369">
        <w:tab/>
        <w:t xml:space="preserve">przekazywanie Komisji Europejskiej co </w:t>
      </w:r>
      <w:r w:rsidR="00FC6A62" w:rsidRPr="007F40CA">
        <w:t xml:space="preserve">2 </w:t>
      </w:r>
      <w:r w:rsidRPr="007F40CA">
        <w:t xml:space="preserve">lata </w:t>
      </w:r>
      <w:r w:rsidRPr="00F22369">
        <w:t xml:space="preserve">sprawozdania dotyczącego udziału przedstawicieli poszczególnych płci w organach </w:t>
      </w:r>
      <w:r w:rsidR="004E6BF8" w:rsidRPr="007F40CA">
        <w:t>spółek, o których mowa w art. 90gb ust. 2 ustawy z dnia 29 lipca 2005 r. o ofercie publicznej i warunkach wprowadzania instrumentów finansowych do zorganizowanego systemu obrotu oraz o spółkach publicznych</w:t>
      </w:r>
      <w:r w:rsidR="00BD4BE0" w:rsidRPr="007F40CA">
        <w:t>,</w:t>
      </w:r>
      <w:r w:rsidR="004E6BF8" w:rsidRPr="004E6BF8">
        <w:t xml:space="preserve"> </w:t>
      </w:r>
      <w:r w:rsidRPr="00F22369">
        <w:t>oraz środków podjętych w celu zapewnienia równowagi płci w tych organach.</w:t>
      </w:r>
      <w:r w:rsidR="00F22369" w:rsidRPr="00F22369">
        <w:t>”</w:t>
      </w:r>
      <w:r w:rsidRPr="00F22369">
        <w:t>.</w:t>
      </w:r>
    </w:p>
    <w:p w14:paraId="0534EFA7" w14:textId="6CBB353D" w:rsidR="00464C5F" w:rsidRPr="00F22369" w:rsidRDefault="00464C5F" w:rsidP="00464C5F">
      <w:pPr>
        <w:pStyle w:val="ARTartustawynprozporzdzenia"/>
      </w:pPr>
      <w:r w:rsidRPr="00F22369">
        <w:rPr>
          <w:rStyle w:val="Ppogrubienie"/>
        </w:rPr>
        <w:t>Art. 3.</w:t>
      </w:r>
      <w:r w:rsidRPr="00F22369">
        <w:t xml:space="preserve"> 1. W terminie do dnia zakończenia pierwszego walnego zgromadzenia zwołanego po dniu wejścia w życie niniejszej ustawy spółka, o której mowa w art. 90gb </w:t>
      </w:r>
      <w:r w:rsidRPr="007F40CA">
        <w:t xml:space="preserve">ust. </w:t>
      </w:r>
      <w:r w:rsidR="00FC6A62" w:rsidRPr="007F40CA">
        <w:t>2</w:t>
      </w:r>
      <w:r w:rsidRPr="007F40CA">
        <w:t xml:space="preserve"> </w:t>
      </w:r>
      <w:r w:rsidRPr="00F22369">
        <w:t xml:space="preserve">ustawy zmienianej w art. 1, jest </w:t>
      </w:r>
      <w:r w:rsidRPr="007F40CA">
        <w:t>obowiązana</w:t>
      </w:r>
      <w:r w:rsidRPr="00F22369">
        <w:t xml:space="preserve"> do podjęcia środków w celu zapewnienia, aby osoby należące do płci niedostatecznie reprezentowanej w rozumieniu ustawy zmienianej w art. 1, </w:t>
      </w:r>
      <w:bookmarkStart w:id="5" w:name="_Hlk230789754"/>
      <w:r w:rsidRPr="00F22369">
        <w:t xml:space="preserve">w </w:t>
      </w:r>
      <w:r w:rsidRPr="00F22369">
        <w:lastRenderedPageBreak/>
        <w:t xml:space="preserve">brzmieniu nadanym </w:t>
      </w:r>
      <w:bookmarkEnd w:id="5"/>
      <w:r w:rsidRPr="00F22369">
        <w:t xml:space="preserve">niniejszą ustawą, zajmowały stanowiska w organach spółki w liczbie, o której mowa w art. 90gc ust. 2 pkt 1 ustawy zmienianej w art. 1. </w:t>
      </w:r>
    </w:p>
    <w:p w14:paraId="5ADA9E73" w14:textId="5AF70E81" w:rsidR="00464C5F" w:rsidRPr="00F22369" w:rsidRDefault="00464C5F" w:rsidP="00464C5F">
      <w:pPr>
        <w:pStyle w:val="USTustnpkodeksu"/>
      </w:pPr>
      <w:r w:rsidRPr="00F22369">
        <w:t>2. Jeżeli pierwsze walne zgromadzenie, o którym mowa w ust. 1, zakończy się w terminie 2 miesięcy od dnia wejścia w życie niniejszej ustawy, spółka</w:t>
      </w:r>
      <w:r w:rsidR="00FC6A62">
        <w:t xml:space="preserve">, o której mowa </w:t>
      </w:r>
      <w:r w:rsidR="00FC6A62" w:rsidRPr="007F40CA">
        <w:t>w art. 90gb ust. 2 ustawy zmienianej w art. 1,</w:t>
      </w:r>
      <w:r w:rsidRPr="00F22369">
        <w:t xml:space="preserve"> jest </w:t>
      </w:r>
      <w:r w:rsidRPr="007F40CA">
        <w:t>obowiązana</w:t>
      </w:r>
      <w:r w:rsidRPr="00F22369">
        <w:t xml:space="preserve"> do podjęcia środków w celu zapewnienia, aby osoby należące do płci niedostatecznie reprezentowanej w rozumieniu ustawy zmienianej w art. 1, w brzmieniu nadanym niniejszą ustawą, zajmowały stanowiska w organach spółki w liczbie, o której mowa w art. 90gc ust. 2 pkt 1 ustawy zmienianej w art. 1, w terminie 4 miesięcy od dnia wejścia w życie niniejszej ustawy.</w:t>
      </w:r>
    </w:p>
    <w:p w14:paraId="0FFD983E" w14:textId="5A050CB6" w:rsidR="00464C5F" w:rsidRPr="007F40CA" w:rsidRDefault="00464C5F" w:rsidP="004E6BF8">
      <w:pPr>
        <w:pStyle w:val="ARTartustawynprozporzdzenia"/>
      </w:pPr>
      <w:r w:rsidRPr="00F22369">
        <w:rPr>
          <w:rStyle w:val="Ppogrubienie"/>
        </w:rPr>
        <w:t>Art. 4.</w:t>
      </w:r>
      <w:r w:rsidRPr="00F22369">
        <w:t> </w:t>
      </w:r>
      <w:r w:rsidR="004E6BF8" w:rsidRPr="007F40CA">
        <w:t xml:space="preserve">W terminach, o których mowa w art. 3 ust. 1 albo 2, spółka, o której mowa w art. 90gb ust. 2 ustawy zmienianej w art. 1, jest obowiązana do przyjęcia polityki równowagi płci, o której mowa w art. 90gd ustawy zmienianej w art. 1, chyba że zasady dotyczące zapewnienia równowagi płci w organach spółki zostały już uwzględnione w innych regulacjach przyjętych przez spółkę zgodnie z art. 90gd ust. </w:t>
      </w:r>
      <w:r w:rsidR="00CC0DF0" w:rsidRPr="007F40CA">
        <w:t>3</w:t>
      </w:r>
      <w:r w:rsidR="004E6BF8" w:rsidRPr="007F40CA">
        <w:t xml:space="preserve"> ustawy zmienianej w art. 1.</w:t>
      </w:r>
    </w:p>
    <w:p w14:paraId="0EC63CAC" w14:textId="4EAFB5D7" w:rsidR="00464C5F" w:rsidRPr="00F22369" w:rsidRDefault="00464C5F" w:rsidP="00464C5F">
      <w:pPr>
        <w:pStyle w:val="ARTartustawynprozporzdzenia"/>
      </w:pPr>
      <w:r w:rsidRPr="00F22369">
        <w:rPr>
          <w:rStyle w:val="Ppogrubienie"/>
        </w:rPr>
        <w:t>Art. 5.</w:t>
      </w:r>
      <w:r w:rsidRPr="00F22369">
        <w:t> W terminie do dnia 31 października 2026 r. spółka</w:t>
      </w:r>
      <w:r w:rsidR="003C17B2">
        <w:t xml:space="preserve">, o której mowa w </w:t>
      </w:r>
      <w:r w:rsidR="003C17B2" w:rsidRPr="007F40CA">
        <w:t>art. 90gb ust. 2 ustawy zmienianej w art. 1</w:t>
      </w:r>
      <w:r w:rsidR="003C17B2">
        <w:t xml:space="preserve">, </w:t>
      </w:r>
      <w:r w:rsidRPr="00F22369">
        <w:t xml:space="preserve">przekazuje podmiotowi zaliczanemu do administracji rządowej, </w:t>
      </w:r>
      <w:r w:rsidRPr="007F40CA">
        <w:t xml:space="preserve">któremu </w:t>
      </w:r>
      <w:r w:rsidR="003C17B2" w:rsidRPr="007F40CA">
        <w:t xml:space="preserve">na podstawie ustawy </w:t>
      </w:r>
      <w:r w:rsidRPr="007F40CA">
        <w:t xml:space="preserve">zmienianej </w:t>
      </w:r>
      <w:r w:rsidRPr="00F22369">
        <w:t xml:space="preserve">w art. 2 powierzono wykonywanie zadań dotyczących realizacji zasady równego traktowania, pierwsze sprawozdanie, o którym mowa w art. 90gi ust. 1 ustawy zmienianej w art. 1. </w:t>
      </w:r>
    </w:p>
    <w:p w14:paraId="66124429" w14:textId="0F591F82" w:rsidR="00464C5F" w:rsidRPr="00F22369" w:rsidRDefault="00464C5F" w:rsidP="00464C5F">
      <w:pPr>
        <w:pStyle w:val="ARTartustawynprozporzdzenia"/>
      </w:pPr>
      <w:r w:rsidRPr="00F22369">
        <w:rPr>
          <w:rStyle w:val="Ppogrubienie"/>
        </w:rPr>
        <w:t>Art. 6.</w:t>
      </w:r>
      <w:r w:rsidRPr="00F22369">
        <w:t xml:space="preserve"> W terminie do dnia 31 grudnia 2026 r. podmiot zaliczany do administracji rządowej, któremu </w:t>
      </w:r>
      <w:r w:rsidR="003C17B2" w:rsidRPr="007F40CA">
        <w:t>na podstawie ustawy</w:t>
      </w:r>
      <w:r w:rsidRPr="007F40CA">
        <w:t xml:space="preserve"> </w:t>
      </w:r>
      <w:r w:rsidRPr="00F22369">
        <w:t xml:space="preserve">zmienianej w art. 2 powierzono wykonywanie zadań dotyczących realizacji zasady równego traktowania, przekazuje Komisji Europejskiej pierwsze sprawozdanie, o którym mowa w art. 21 ust. 2 pkt 10 ustawy zmienianej w art. 2. </w:t>
      </w:r>
    </w:p>
    <w:p w14:paraId="65CDC324" w14:textId="77777777" w:rsidR="00464C5F" w:rsidRPr="00F22369" w:rsidRDefault="00464C5F" w:rsidP="00464C5F">
      <w:pPr>
        <w:pStyle w:val="ARTartustawynprozporzdzenia"/>
      </w:pPr>
      <w:r w:rsidRPr="00F22369">
        <w:rPr>
          <w:rStyle w:val="Ppogrubienie"/>
        </w:rPr>
        <w:t>Art. 7.</w:t>
      </w:r>
      <w:r w:rsidRPr="00F22369">
        <w:t> Ustawa wchodzi w życie po upływie 14 dni od dnia ogłoszenia.</w:t>
      </w:r>
    </w:p>
    <w:p w14:paraId="5CDFA458" w14:textId="77777777" w:rsidR="005E31CC" w:rsidRPr="00F22369" w:rsidRDefault="005E31CC" w:rsidP="00C53EFB">
      <w:pPr>
        <w:rPr>
          <w:rStyle w:val="Ppogrubienie"/>
          <w:b w:val="0"/>
        </w:rPr>
      </w:pPr>
    </w:p>
    <w:sectPr w:rsidR="005E31CC" w:rsidRPr="00F22369" w:rsidSect="0091576D">
      <w:headerReference w:type="default" r:id="rId9"/>
      <w:headerReference w:type="first" r:id="rId10"/>
      <w:footnotePr>
        <w:numRestart w:val="eachSect"/>
      </w:footnotePr>
      <w:pgSz w:w="11906" w:h="16838"/>
      <w:pgMar w:top="1559" w:right="141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101C4" w14:textId="77777777" w:rsidR="007C192C" w:rsidRDefault="007C192C">
      <w:r>
        <w:separator/>
      </w:r>
    </w:p>
  </w:endnote>
  <w:endnote w:type="continuationSeparator" w:id="0">
    <w:p w14:paraId="47998191" w14:textId="77777777" w:rsidR="007C192C" w:rsidRDefault="007C1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7BE2F" w14:textId="77777777" w:rsidR="007C192C" w:rsidRDefault="007C192C">
      <w:r>
        <w:separator/>
      </w:r>
    </w:p>
  </w:footnote>
  <w:footnote w:type="continuationSeparator" w:id="0">
    <w:p w14:paraId="1EE624F1" w14:textId="77777777" w:rsidR="007C192C" w:rsidRDefault="007C192C">
      <w:r>
        <w:continuationSeparator/>
      </w:r>
    </w:p>
  </w:footnote>
  <w:footnote w:id="1">
    <w:p w14:paraId="21C42BA6" w14:textId="794A6E83" w:rsidR="00464C5F" w:rsidRPr="007F40CA" w:rsidRDefault="00464C5F" w:rsidP="00464C5F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</w:r>
      <w:r w:rsidRPr="007F40CA">
        <w:t xml:space="preserve">Niniejsza ustawa </w:t>
      </w:r>
      <w:r w:rsidR="005B1A86" w:rsidRPr="007F40CA">
        <w:t xml:space="preserve">wdraża dyrektywę </w:t>
      </w:r>
      <w:r w:rsidRPr="007F40CA">
        <w:t>Parlamentu Europejskiego i Rady (UE) 2022/2381 z dnia 23 listopada 2022 r. w sprawie poprawy równowagi płci wśród dyrektorów spółek giełdowych oraz powiązanych środków (Dz. Urz. UE L 315 z 07.12.2022, str. 44).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1B09" w14:textId="74EE10EF" w:rsidR="00CD7822" w:rsidRDefault="00CD7822" w:rsidP="00C53EFB">
    <w:pPr>
      <w:pStyle w:val="Nagwek"/>
      <w:pBdr>
        <w:bottom w:val="single" w:sz="6" w:space="12" w:color="auto"/>
      </w:pBdr>
      <w:rPr>
        <w:b/>
      </w:rPr>
    </w:pPr>
    <w:r w:rsidRPr="00287EAD">
      <w:rPr>
        <w:b/>
      </w:rPr>
      <w:t xml:space="preserve">Liczba stron :  </w:t>
    </w:r>
    <w:r w:rsidRPr="007F40CA">
      <w:rPr>
        <w:rStyle w:val="Ppogrubienie"/>
      </w:rPr>
      <w:fldChar w:fldCharType="begin"/>
    </w:r>
    <w:r w:rsidRPr="007F40CA">
      <w:rPr>
        <w:rStyle w:val="Ppogrubienie"/>
      </w:rPr>
      <w:instrText xml:space="preserve"> NUMPAGES   \* MERGEFORMAT </w:instrText>
    </w:r>
    <w:r w:rsidRPr="007F40CA">
      <w:rPr>
        <w:rStyle w:val="Ppogrubienie"/>
      </w:rPr>
      <w:fldChar w:fldCharType="separate"/>
    </w:r>
    <w:r w:rsidRPr="007F40CA">
      <w:rPr>
        <w:rStyle w:val="Ppogrubienie"/>
      </w:rPr>
      <w:t>1</w:t>
    </w:r>
    <w:r w:rsidRPr="007F40CA">
      <w:rPr>
        <w:rStyle w:val="Ppogrubienie"/>
      </w:rPr>
      <w:fldChar w:fldCharType="end"/>
    </w:r>
    <w:r w:rsidRPr="007F40CA">
      <w:rPr>
        <w:rStyle w:val="Ppogrubienie"/>
      </w:rPr>
      <w:t xml:space="preserve"> </w:t>
    </w:r>
    <w:r w:rsidRPr="00287EAD">
      <w:rPr>
        <w:b/>
      </w:rPr>
      <w:t xml:space="preserve">    Data :   </w:t>
    </w:r>
    <w:fldSimple w:instr=" DATE   \* MERGEFORMAT ">
      <w:r w:rsidR="0052077B" w:rsidRPr="0052077B">
        <w:rPr>
          <w:b/>
          <w:noProof/>
        </w:rPr>
        <w:t>2026-07-01</w:t>
      </w:r>
    </w:fldSimple>
    <w:r>
      <w:rPr>
        <w:b/>
      </w:rPr>
      <w:t xml:space="preserve">      Nazwa pliku :  </w:t>
    </w:r>
    <w:sdt>
      <w:sdtPr>
        <w:id w:val="12236052"/>
        <w:docPartObj>
          <w:docPartGallery w:val="Page Numbers (Top of Page)"/>
          <w:docPartUnique/>
        </w:docPartObj>
      </w:sdtPr>
      <w:sdtContent>
        <w:r>
          <w:t xml:space="preserve"> </w:t>
        </w:r>
        <w:r w:rsidRPr="00C53EFB">
          <w:rPr>
            <w:rStyle w:val="Ppogrubienie"/>
          </w:rPr>
          <w:fldChar w:fldCharType="begin"/>
        </w:r>
        <w:r w:rsidRPr="00C53EFB">
          <w:rPr>
            <w:rStyle w:val="Ppogrubienie"/>
          </w:rPr>
          <w:instrText xml:space="preserve"> FILENAME  \* Upper  \* MERGEFORMAT </w:instrText>
        </w:r>
        <w:r w:rsidRPr="00C53EFB">
          <w:rPr>
            <w:rStyle w:val="Ppogrubienie"/>
          </w:rPr>
          <w:fldChar w:fldCharType="separate"/>
        </w:r>
        <w:r w:rsidR="007F40CA">
          <w:rPr>
            <w:rStyle w:val="Ppogrubienie"/>
            <w:noProof/>
          </w:rPr>
          <w:t>V5_1063-6.NK</w:t>
        </w:r>
        <w:r w:rsidRPr="00C53EFB">
          <w:rPr>
            <w:rStyle w:val="Ppogrubienie"/>
          </w:rPr>
          <w:fldChar w:fldCharType="end"/>
        </w:r>
        <w:r w:rsidRPr="00C53EFB">
          <w:rPr>
            <w:rStyle w:val="Ppogrubienie"/>
          </w:rPr>
          <w:t xml:space="preserve"> 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00CB01AA" w14:textId="4B90514B" w:rsidR="00CD7822" w:rsidRPr="00306403" w:rsidRDefault="00CD7822" w:rsidP="00C53EFB">
    <w:pPr>
      <w:pStyle w:val="Nagwek"/>
      <w:pBdr>
        <w:bottom w:val="single" w:sz="6" w:space="12" w:color="auto"/>
      </w:pBdr>
      <w:rPr>
        <w:b/>
        <w:szCs w:val="20"/>
      </w:rPr>
    </w:pPr>
    <w:r>
      <w:rPr>
        <w:b/>
        <w:szCs w:val="20"/>
      </w:rPr>
      <w:t xml:space="preserve">X kadencja/druk nr </w:t>
    </w:r>
    <w:r w:rsidR="00464C5F">
      <w:rPr>
        <w:b/>
        <w:szCs w:val="20"/>
      </w:rPr>
      <w:t>269</w:t>
    </w:r>
    <w:r w:rsidR="007E23DA" w:rsidRPr="004B3E23">
      <w:rPr>
        <w:rStyle w:val="Ppogrubienie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FC1C" w14:textId="3B901B08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52077B">
      <w:rPr>
        <w:rStyle w:val="Ppogrubienie"/>
        <w:noProof/>
      </w:rPr>
      <w:t>2026-07-01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28021B">
          <w:rPr>
            <w:rStyle w:val="Ppogrubienie"/>
            <w:noProof/>
          </w:rPr>
          <w:t>V4_1063-6.NK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2790B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A1D0F" wp14:editId="09397F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5823415">
    <w:abstractNumId w:val="24"/>
  </w:num>
  <w:num w:numId="2" w16cid:durableId="697512432">
    <w:abstractNumId w:val="24"/>
  </w:num>
  <w:num w:numId="3" w16cid:durableId="2113281625">
    <w:abstractNumId w:val="19"/>
  </w:num>
  <w:num w:numId="4" w16cid:durableId="79646328">
    <w:abstractNumId w:val="19"/>
  </w:num>
  <w:num w:numId="5" w16cid:durableId="1252161746">
    <w:abstractNumId w:val="38"/>
  </w:num>
  <w:num w:numId="6" w16cid:durableId="894508430">
    <w:abstractNumId w:val="34"/>
  </w:num>
  <w:num w:numId="7" w16cid:durableId="530649816">
    <w:abstractNumId w:val="38"/>
  </w:num>
  <w:num w:numId="8" w16cid:durableId="253629618">
    <w:abstractNumId w:val="34"/>
  </w:num>
  <w:num w:numId="9" w16cid:durableId="2050647812">
    <w:abstractNumId w:val="38"/>
  </w:num>
  <w:num w:numId="10" w16cid:durableId="2067561320">
    <w:abstractNumId w:val="34"/>
  </w:num>
  <w:num w:numId="11" w16cid:durableId="1714571004">
    <w:abstractNumId w:val="15"/>
  </w:num>
  <w:num w:numId="12" w16cid:durableId="599875265">
    <w:abstractNumId w:val="10"/>
  </w:num>
  <w:num w:numId="13" w16cid:durableId="2043822253">
    <w:abstractNumId w:val="16"/>
  </w:num>
  <w:num w:numId="14" w16cid:durableId="691765114">
    <w:abstractNumId w:val="28"/>
  </w:num>
  <w:num w:numId="15" w16cid:durableId="429544340">
    <w:abstractNumId w:val="15"/>
  </w:num>
  <w:num w:numId="16" w16cid:durableId="1653290762">
    <w:abstractNumId w:val="17"/>
  </w:num>
  <w:num w:numId="17" w16cid:durableId="1951862542">
    <w:abstractNumId w:val="8"/>
  </w:num>
  <w:num w:numId="18" w16cid:durableId="476535764">
    <w:abstractNumId w:val="3"/>
  </w:num>
  <w:num w:numId="19" w16cid:durableId="465391454">
    <w:abstractNumId w:val="2"/>
  </w:num>
  <w:num w:numId="20" w16cid:durableId="1584606594">
    <w:abstractNumId w:val="1"/>
  </w:num>
  <w:num w:numId="21" w16cid:durableId="2067334228">
    <w:abstractNumId w:val="0"/>
  </w:num>
  <w:num w:numId="22" w16cid:durableId="1391884536">
    <w:abstractNumId w:val="9"/>
  </w:num>
  <w:num w:numId="23" w16cid:durableId="578444046">
    <w:abstractNumId w:val="7"/>
  </w:num>
  <w:num w:numId="24" w16cid:durableId="1282885876">
    <w:abstractNumId w:val="6"/>
  </w:num>
  <w:num w:numId="25" w16cid:durableId="2048866217">
    <w:abstractNumId w:val="5"/>
  </w:num>
  <w:num w:numId="26" w16cid:durableId="1107385680">
    <w:abstractNumId w:val="4"/>
  </w:num>
  <w:num w:numId="27" w16cid:durableId="1622957913">
    <w:abstractNumId w:val="36"/>
  </w:num>
  <w:num w:numId="28" w16cid:durableId="1243030328">
    <w:abstractNumId w:val="27"/>
  </w:num>
  <w:num w:numId="29" w16cid:durableId="815297834">
    <w:abstractNumId w:val="39"/>
  </w:num>
  <w:num w:numId="30" w16cid:durableId="1675766395">
    <w:abstractNumId w:val="35"/>
  </w:num>
  <w:num w:numId="31" w16cid:durableId="377628352">
    <w:abstractNumId w:val="20"/>
  </w:num>
  <w:num w:numId="32" w16cid:durableId="797801961">
    <w:abstractNumId w:val="11"/>
  </w:num>
  <w:num w:numId="33" w16cid:durableId="2058583341">
    <w:abstractNumId w:val="33"/>
  </w:num>
  <w:num w:numId="34" w16cid:durableId="719017878">
    <w:abstractNumId w:val="21"/>
  </w:num>
  <w:num w:numId="35" w16cid:durableId="353465156">
    <w:abstractNumId w:val="18"/>
  </w:num>
  <w:num w:numId="36" w16cid:durableId="97797612">
    <w:abstractNumId w:val="23"/>
  </w:num>
  <w:num w:numId="37" w16cid:durableId="1035157284">
    <w:abstractNumId w:val="29"/>
  </w:num>
  <w:num w:numId="38" w16cid:durableId="1746606437">
    <w:abstractNumId w:val="26"/>
  </w:num>
  <w:num w:numId="39" w16cid:durableId="641036828">
    <w:abstractNumId w:val="14"/>
  </w:num>
  <w:num w:numId="40" w16cid:durableId="380177710">
    <w:abstractNumId w:val="32"/>
  </w:num>
  <w:num w:numId="41" w16cid:durableId="1084835481">
    <w:abstractNumId w:val="30"/>
  </w:num>
  <w:num w:numId="42" w16cid:durableId="1839996779">
    <w:abstractNumId w:val="22"/>
  </w:num>
  <w:num w:numId="43" w16cid:durableId="1779446150">
    <w:abstractNumId w:val="37"/>
  </w:num>
  <w:num w:numId="44" w16cid:durableId="628977962">
    <w:abstractNumId w:val="13"/>
  </w:num>
  <w:num w:numId="45" w16cid:durableId="1914004834">
    <w:abstractNumId w:val="40"/>
  </w:num>
  <w:num w:numId="46" w16cid:durableId="932906556">
    <w:abstractNumId w:val="25"/>
  </w:num>
  <w:num w:numId="47" w16cid:durableId="334262088">
    <w:abstractNumId w:val="12"/>
  </w:num>
  <w:num w:numId="48" w16cid:durableId="8968623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659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16416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66D5E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AF5"/>
    <w:rsid w:val="00202BD4"/>
    <w:rsid w:val="00204599"/>
    <w:rsid w:val="00204A97"/>
    <w:rsid w:val="002114EF"/>
    <w:rsid w:val="00212122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67CC7"/>
    <w:rsid w:val="00271013"/>
    <w:rsid w:val="00273FE4"/>
    <w:rsid w:val="002765B4"/>
    <w:rsid w:val="00276A94"/>
    <w:rsid w:val="0028021B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7B2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0B6E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57B64"/>
    <w:rsid w:val="0046111A"/>
    <w:rsid w:val="00462946"/>
    <w:rsid w:val="00463F43"/>
    <w:rsid w:val="00464B94"/>
    <w:rsid w:val="00464C5F"/>
    <w:rsid w:val="004653A8"/>
    <w:rsid w:val="00465A0B"/>
    <w:rsid w:val="0047077C"/>
    <w:rsid w:val="00470B05"/>
    <w:rsid w:val="0047207C"/>
    <w:rsid w:val="00472CD6"/>
    <w:rsid w:val="00474E3C"/>
    <w:rsid w:val="00480A58"/>
    <w:rsid w:val="00481FFE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3E23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BF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077B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241E"/>
    <w:rsid w:val="005635ED"/>
    <w:rsid w:val="00565253"/>
    <w:rsid w:val="00570191"/>
    <w:rsid w:val="00570570"/>
    <w:rsid w:val="00572512"/>
    <w:rsid w:val="00573EE6"/>
    <w:rsid w:val="005750FB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1A86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0144"/>
    <w:rsid w:val="006D2735"/>
    <w:rsid w:val="006D45B2"/>
    <w:rsid w:val="006D7B01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5759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7A5"/>
    <w:rsid w:val="00744C6F"/>
    <w:rsid w:val="007457F6"/>
    <w:rsid w:val="00745ABB"/>
    <w:rsid w:val="00746A86"/>
    <w:rsid w:val="00746E38"/>
    <w:rsid w:val="00747CD5"/>
    <w:rsid w:val="00753B51"/>
    <w:rsid w:val="00756629"/>
    <w:rsid w:val="007575D2"/>
    <w:rsid w:val="00757B4F"/>
    <w:rsid w:val="00757B6A"/>
    <w:rsid w:val="007604E6"/>
    <w:rsid w:val="007610E0"/>
    <w:rsid w:val="007621AA"/>
    <w:rsid w:val="0076260A"/>
    <w:rsid w:val="00764A67"/>
    <w:rsid w:val="00770F6B"/>
    <w:rsid w:val="00771883"/>
    <w:rsid w:val="00775CB8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4E06"/>
    <w:rsid w:val="007A5150"/>
    <w:rsid w:val="007A5373"/>
    <w:rsid w:val="007A789F"/>
    <w:rsid w:val="007B567F"/>
    <w:rsid w:val="007B75BC"/>
    <w:rsid w:val="007C0BD6"/>
    <w:rsid w:val="007C192C"/>
    <w:rsid w:val="007C3806"/>
    <w:rsid w:val="007C5BB7"/>
    <w:rsid w:val="007D07D5"/>
    <w:rsid w:val="007D1C64"/>
    <w:rsid w:val="007D32DD"/>
    <w:rsid w:val="007D6DCE"/>
    <w:rsid w:val="007D72C4"/>
    <w:rsid w:val="007E23DA"/>
    <w:rsid w:val="007E2CFE"/>
    <w:rsid w:val="007E59C9"/>
    <w:rsid w:val="007F0072"/>
    <w:rsid w:val="007F2EB6"/>
    <w:rsid w:val="007F40CA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537C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68A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3E06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576D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571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00"/>
    <w:rsid w:val="00AE4425"/>
    <w:rsid w:val="00AE4FBE"/>
    <w:rsid w:val="00AE650F"/>
    <w:rsid w:val="00AE6555"/>
    <w:rsid w:val="00AE7080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6D54"/>
    <w:rsid w:val="00B642FC"/>
    <w:rsid w:val="00B64D26"/>
    <w:rsid w:val="00B64FBB"/>
    <w:rsid w:val="00B70E22"/>
    <w:rsid w:val="00B72F19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2F99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4BE0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0D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3EFB"/>
    <w:rsid w:val="00C54A3A"/>
    <w:rsid w:val="00C55566"/>
    <w:rsid w:val="00C563FB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0DF0"/>
    <w:rsid w:val="00CC3831"/>
    <w:rsid w:val="00CC3E3D"/>
    <w:rsid w:val="00CC519B"/>
    <w:rsid w:val="00CC637B"/>
    <w:rsid w:val="00CD12C1"/>
    <w:rsid w:val="00CD214E"/>
    <w:rsid w:val="00CD46FA"/>
    <w:rsid w:val="00CD5973"/>
    <w:rsid w:val="00CD7822"/>
    <w:rsid w:val="00CE31A6"/>
    <w:rsid w:val="00CE5AC5"/>
    <w:rsid w:val="00CE66B0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44E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096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05D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67D3"/>
    <w:rsid w:val="00F17F0A"/>
    <w:rsid w:val="00F215DF"/>
    <w:rsid w:val="00F22369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693"/>
    <w:rsid w:val="00F848A3"/>
    <w:rsid w:val="00F84ACF"/>
    <w:rsid w:val="00F85742"/>
    <w:rsid w:val="00F85BF8"/>
    <w:rsid w:val="00F871CE"/>
    <w:rsid w:val="00F87802"/>
    <w:rsid w:val="00F91BEF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6A62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A50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1843</Words>
  <Characters>11059</Characters>
  <Application>Microsoft Office Word</Application>
  <DocSecurity>0</DocSecurity>
  <Lines>92</Lines>
  <Paragraphs>25</Paragraphs>
  <ScaleCrop>false</ScaleCrop>
  <Company/>
  <LinksUpToDate>false</LinksUpToDate>
  <CharactersWithSpaces>12877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2026-07-01T11:23:00Z</dcterms:created>
  <dcterms:modified xsi:type="dcterms:W3CDTF">2026-07-01T11:23:00Z</dcterms:modified>
  <cp:category/>
</cp:coreProperties>
</file>