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0983" w14:textId="77777777" w:rsidR="001A706D" w:rsidRPr="00C14B97" w:rsidRDefault="001A706D" w:rsidP="001A70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4B97">
        <w:rPr>
          <w:rFonts w:ascii="Times New Roman" w:eastAsia="Times New Roman" w:hAnsi="Times New Roman"/>
          <w:sz w:val="24"/>
          <w:szCs w:val="24"/>
          <w:lang w:eastAsia="pl-PL"/>
        </w:rPr>
        <w:t>U Z A S A D N I E N I E</w:t>
      </w:r>
    </w:p>
    <w:p w14:paraId="610C33E9" w14:textId="77777777" w:rsidR="001A706D" w:rsidRDefault="001A706D" w:rsidP="00C14B97">
      <w:pPr>
        <w:shd w:val="clear" w:color="auto" w:fill="FFFFFF"/>
        <w:spacing w:before="240"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Zmiany w ustawie z dnia 12 marca 2004 r. o pomocy społecznej.</w:t>
      </w:r>
    </w:p>
    <w:p w14:paraId="4806AA0F" w14:textId="3259D646" w:rsidR="001B56E8" w:rsidRPr="001B56E8" w:rsidRDefault="0002024D" w:rsidP="001A70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1A706D" w:rsidRPr="001B56E8">
        <w:rPr>
          <w:rFonts w:ascii="Times New Roman" w:eastAsia="Times New Roman" w:hAnsi="Times New Roman"/>
          <w:sz w:val="24"/>
          <w:szCs w:val="24"/>
          <w:lang w:eastAsia="pl-PL"/>
        </w:rPr>
        <w:t xml:space="preserve">miana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zaproponowana w art. 1 pro</w:t>
      </w:r>
      <w:r w:rsidR="006E5565">
        <w:rPr>
          <w:rFonts w:ascii="Times New Roman" w:eastAsia="Times New Roman" w:hAnsi="Times New Roman"/>
          <w:sz w:val="24"/>
          <w:szCs w:val="24"/>
          <w:lang w:eastAsia="pl-PL"/>
        </w:rPr>
        <w:t xml:space="preserve">jektu </w:t>
      </w:r>
      <w:r w:rsidR="001A706D" w:rsidRPr="001B56E8">
        <w:rPr>
          <w:rFonts w:ascii="Times New Roman" w:eastAsia="Times New Roman" w:hAnsi="Times New Roman"/>
          <w:sz w:val="24"/>
          <w:szCs w:val="24"/>
          <w:lang w:eastAsia="pl-PL"/>
        </w:rPr>
        <w:t xml:space="preserve">ma na celu umożliwienie przyjęcia przez Radę Ministrów rządowego programu </w:t>
      </w:r>
      <w:r w:rsidR="001B56E8" w:rsidRPr="001B56E8">
        <w:rPr>
          <w:rFonts w:ascii="Times New Roman" w:hAnsi="Times New Roman"/>
          <w:sz w:val="24"/>
          <w:szCs w:val="24"/>
        </w:rPr>
        <w:t>dofinansowania wynagrodzeń oraz kosztów składek od tych wynagrodzeń, pracowników określonych w tym programie, zatrudnionych w jednostkach organizacyjnych pomocy społecznej prowadzonych przez jednostki samorządu terytorialnego lub na ich zlecenie.</w:t>
      </w:r>
    </w:p>
    <w:p w14:paraId="585031BB" w14:textId="2F7A445D" w:rsidR="001A706D" w:rsidRDefault="001A706D" w:rsidP="001A706D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Jednostkami organizacyjnymi pomocy społecznej są: ośrodek pomocy społecznej, dom pomocy społecznej, regionalny ośrodek polityki społecznej, powiatowe centrum pomocy rodzinie, centrum usług społecznych </w:t>
      </w:r>
      <w:r w:rsidR="000D4351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przekształcenia ośrodka pomocy społecznej w centrum usług społecznych na podstawie przepisów ustawy z dnia 19 lipca 2019 r. o realizowaniu usług społecznych przez centrum usług społecznych (Dz. U. poz. 1818), placówka specjalistycznego poradnictwa, w tym rodzinnego, ośrodek wsparcia i ośrodek interwencji kryzysowej. Jednostki organizacyjne pomocy społecznej mogą być prowadzone przez jednostki samorządu terytorialnego lub na ich zlecenie. Zgodnie bowiem z przepisem art. 25 ustawy </w:t>
      </w:r>
      <w:r w:rsidR="001B56E8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12 marca 2004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 pomocy społecznej organy administracji rządowej i samorządowej mogą zlecać realizację zadania z zakresu pomocy społecznej, udzielając dotacji na finansowanie lub dofinansowanie realizacji zleconego zadania organizacjom pozarządowym, o których mowa w art. 3 ust. 2 ustawy z dnia 24 kwietnia 2003 r. o działalności pożytku publicznego i o wolontariacie oraz podmiotom wymienionym w art. 3 ust. 3 tej ustawy, prowadzącym działalność w zakresie pomocy społecznej. Do zlecania tych zadań stosuje się przepisy ustawy z dnia 24 kwietnia 2003 r. o działalności pożytku publicznego i o wolontariacie</w:t>
      </w:r>
      <w:r w:rsidR="001B56E8">
        <w:rPr>
          <w:rFonts w:ascii="Times New Roman" w:eastAsia="Times New Roman" w:hAnsi="Times New Roman"/>
          <w:sz w:val="24"/>
          <w:szCs w:val="24"/>
          <w:lang w:eastAsia="pl-PL"/>
        </w:rPr>
        <w:t xml:space="preserve"> (Dz. U. z 2023 r. poz. 571)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Zlecenie realizacji zadań z zakresu pomocy społecznej odbywa się po uprzednim przeprowadzeniu konkursu ofert.</w:t>
      </w:r>
    </w:p>
    <w:p w14:paraId="1790A548" w14:textId="77777777" w:rsidR="001A706D" w:rsidRDefault="001A706D" w:rsidP="001A70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Kadra pomocy społecznej pełni bardzo ważną rolę w realizacji zadań państwa oraz samorządów na rzecz rodzin i osób wymagających wsparcia. Przemiany demograficzne, proces starzenia się społeczeństwa, zaburzenia psychiczne, bezdomność, długotrwałe i ciężkie choroby, przemoc domowa, to tylko niektóre problemy stanowiące istotę pracy osób wykonujących ww. usługi z zakresu pomocy społecznej. </w:t>
      </w:r>
    </w:p>
    <w:p w14:paraId="23218689" w14:textId="77777777" w:rsidR="001A706D" w:rsidRDefault="001A706D" w:rsidP="001A70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Zakres obowiązków pracowników pomocy społecznej jest ogromny, a wymagany w tych zawodach poziom kompetencji i umiejętności interpersonalnych jest nieporównywalny z innymi zawodami. Znacząca część pracowników pomocy społecznej posiada wykształcenie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wyższe, w tym kwalifikacje specjalistyczne oraz pozyskiwane przez okres wielu lat tzw. specjalizacje w zawodach pomocowych. </w:t>
      </w:r>
    </w:p>
    <w:p w14:paraId="58330544" w14:textId="75C4CECF" w:rsidR="001A706D" w:rsidRDefault="001A706D" w:rsidP="001A70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Dane demograficzne wskazują jednoznacznie na konieczność zabezpieczenia interesów obywateli przez przygotowanie profesjonalnego, dostępnego i odpowiadającego na potrzeby społeczne systemu realizacji usług w pomocy społecznej realizowanego przez wykwalifikowanych specjalistów. </w:t>
      </w:r>
    </w:p>
    <w:p w14:paraId="385DF731" w14:textId="731FB827" w:rsidR="001A706D" w:rsidRDefault="001A706D" w:rsidP="001A706D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Tym samym proponowana regulacja umożliwi Radzie Ministrów przyjmowanie </w:t>
      </w:r>
      <w:r w:rsidR="00F100E9">
        <w:rPr>
          <w:rFonts w:ascii="Times New Roman" w:eastAsia="Times New Roman" w:hAnsi="Times New Roman"/>
          <w:sz w:val="24"/>
          <w:szCs w:val="24"/>
          <w:lang w:eastAsia="pl-PL"/>
        </w:rPr>
        <w:t xml:space="preserve">stosownych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programów. </w:t>
      </w:r>
    </w:p>
    <w:p w14:paraId="07E0E573" w14:textId="17E9A197" w:rsidR="001A706D" w:rsidRDefault="001A706D" w:rsidP="001A706D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proponowanym przepisem dofinansowanie przyznane w ramach przyszłych programów musi być przeznaczone w całości na zwiększenie wynagrodzenia pracownika. </w:t>
      </w:r>
      <w:bookmarkStart w:id="0" w:name="_Hlk159847703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mocy programów ogłaszanych na podstawie proponowanego przepisu środki przysługujące z programu mają być środkami kierowanymi do pracowników, dodatkowymi względem </w:t>
      </w:r>
      <w:r w:rsidR="0030351C">
        <w:rPr>
          <w:rFonts w:ascii="Times New Roman" w:eastAsia="Times New Roman" w:hAnsi="Times New Roman"/>
          <w:sz w:val="24"/>
          <w:szCs w:val="24"/>
          <w:lang w:eastAsia="pl-PL"/>
        </w:rPr>
        <w:t xml:space="preserve">środków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przysługujących pracownikom na podstawie zawartych umów oraz przepisów w sprawie minimalnego wynagrodzenia oraz ustawy budżetowej.</w:t>
      </w:r>
      <w:bookmarkEnd w:id="0"/>
    </w:p>
    <w:p w14:paraId="59CF2DAA" w14:textId="77777777" w:rsidR="001A706D" w:rsidRDefault="001A706D" w:rsidP="001A70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Ponadto przewiduje się, że d</w:t>
      </w:r>
      <w:r>
        <w:rPr>
          <w:rFonts w:ascii="Times New Roman" w:hAnsi="Times New Roman"/>
          <w:sz w:val="24"/>
          <w:szCs w:val="24"/>
        </w:rPr>
        <w:t>ofinansowanie do wynagrodzeń otrzymanych w ramach przyjmowanych przez Radę Ministrów programów nie będzie wliczane do podstawy naliczania świadczeń, odszkodowań i innych wypłat wynikających z odrębnych przepisów, w tym dodatkowego wynagrodzenia rocznego i nagród rocznych.</w:t>
      </w:r>
    </w:p>
    <w:p w14:paraId="7C17B822" w14:textId="78E8DEF7" w:rsidR="001A706D" w:rsidRDefault="001A706D" w:rsidP="001A70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art. 22 pkt 7 ustawy z dnia 12 marca 2004 r. o pomocy społecznej realizacja zadań wynikających z programów rządowych należy do wojewody. Szczegółowy zakres zadań wojewodów zostanie określony w programach przyjętych na podstawie projektowanych przepisów.</w:t>
      </w:r>
    </w:p>
    <w:p w14:paraId="34FFE757" w14:textId="6C8A1E0A" w:rsidR="001A706D" w:rsidRDefault="001A706D" w:rsidP="001A706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Jednocześnie</w:t>
      </w:r>
      <w:r w:rsidR="0030351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aby ograniczyć skutki finansowe przyszłych programów dla gmin</w:t>
      </w:r>
      <w:r w:rsidR="0030351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przewidziano dofinansowanie w wysokości do 100% z budżetu państwa. </w:t>
      </w:r>
    </w:p>
    <w:p w14:paraId="16ACEEF6" w14:textId="2B9C6D57" w:rsidR="001B56E8" w:rsidRDefault="001A706D" w:rsidP="00EC7BAC">
      <w:pPr>
        <w:shd w:val="clear" w:color="auto" w:fill="FFFFFF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Dodatkowo proponuje się, że dofinansowanie nie będzie uwzględniane przy wyliczaniu średniego miesięcznego kosztu utrzymania w domu pomocy społecznej. Rozwiązanie to ma na celu ograniczenie wzrostu obciążenia finansowego z tytułu opłaty za pobyt w </w:t>
      </w:r>
      <w:r w:rsidR="006E5565">
        <w:rPr>
          <w:rFonts w:ascii="Times New Roman" w:hAnsi="Times New Roman"/>
          <w:sz w:val="24"/>
          <w:szCs w:val="24"/>
        </w:rPr>
        <w:t>domu pomocy społecznej</w:t>
      </w:r>
      <w:r>
        <w:rPr>
          <w:rFonts w:ascii="Times New Roman" w:hAnsi="Times New Roman"/>
          <w:sz w:val="24"/>
          <w:szCs w:val="24"/>
        </w:rPr>
        <w:t>, nałożonego ustawowo w kolejności na: mieszkańca, małżonka, zstępnych przed wstępnymi oraz gminę, z której osoba została skierowana.</w:t>
      </w:r>
      <w:r w:rsidR="00646052">
        <w:rPr>
          <w:rFonts w:ascii="Times New Roman" w:hAnsi="Times New Roman"/>
          <w:sz w:val="24"/>
          <w:szCs w:val="24"/>
        </w:rPr>
        <w:t xml:space="preserve"> Z uwagi na fakt, że do określenia średniego miesięcznego kosztu utrzymania w domu pomocy społecznej wlicza się wszystkie koszty utrzymania mieszkańców – także wynagrodzenia zatrudnianych pracowników, to przekazanie dodatkowych środków na wynagrodzenia spowoduje wzrost kwoty </w:t>
      </w:r>
      <w:r w:rsidR="0085284C">
        <w:rPr>
          <w:rFonts w:ascii="Times New Roman" w:hAnsi="Times New Roman"/>
          <w:sz w:val="24"/>
          <w:szCs w:val="24"/>
        </w:rPr>
        <w:t>rocznych</w:t>
      </w:r>
      <w:r w:rsidR="00646052">
        <w:rPr>
          <w:rFonts w:ascii="Times New Roman" w:hAnsi="Times New Roman"/>
          <w:sz w:val="24"/>
          <w:szCs w:val="24"/>
        </w:rPr>
        <w:t xml:space="preserve"> kosztów działalności domu w danym roku, co przełoży się na wzrost średniego miesięcznego </w:t>
      </w:r>
      <w:r w:rsidR="00646052">
        <w:rPr>
          <w:rFonts w:ascii="Times New Roman" w:hAnsi="Times New Roman"/>
          <w:sz w:val="24"/>
          <w:szCs w:val="24"/>
        </w:rPr>
        <w:lastRenderedPageBreak/>
        <w:t xml:space="preserve">kosztu utrzymania w roku kolejnym. Ponieważ odpłatność za pobyt w domu pomocy społecznej ponoszona jest do wysokości średniego miesięcznego kosztu </w:t>
      </w:r>
      <w:r w:rsidR="00646052" w:rsidRPr="0085284C">
        <w:rPr>
          <w:rFonts w:ascii="Times New Roman" w:hAnsi="Times New Roman"/>
          <w:sz w:val="24"/>
          <w:szCs w:val="24"/>
        </w:rPr>
        <w:t>utrzymania</w:t>
      </w:r>
      <w:r w:rsidR="0085284C" w:rsidRPr="00BA76ED">
        <w:rPr>
          <w:rFonts w:ascii="Times New Roman" w:hAnsi="Times New Roman"/>
        </w:rPr>
        <w:t xml:space="preserve"> </w:t>
      </w:r>
      <w:r w:rsidR="0085284C" w:rsidRPr="00741D11">
        <w:rPr>
          <w:rFonts w:ascii="Times New Roman" w:hAnsi="Times New Roman"/>
        </w:rPr>
        <w:t>kolejno przez</w:t>
      </w:r>
      <w:r w:rsidR="0085284C" w:rsidRPr="00741D11">
        <w:t xml:space="preserve"> </w:t>
      </w:r>
      <w:r w:rsidR="0085284C" w:rsidRPr="0085284C">
        <w:rPr>
          <w:rFonts w:ascii="Times New Roman" w:hAnsi="Times New Roman"/>
          <w:sz w:val="24"/>
          <w:szCs w:val="24"/>
        </w:rPr>
        <w:t xml:space="preserve">mieszkańca, </w:t>
      </w:r>
      <w:r w:rsidR="0085284C">
        <w:rPr>
          <w:rFonts w:ascii="Times New Roman" w:hAnsi="Times New Roman"/>
          <w:sz w:val="24"/>
          <w:szCs w:val="24"/>
        </w:rPr>
        <w:t xml:space="preserve">osoby bliskie zobowiązane </w:t>
      </w:r>
      <w:r w:rsidR="0085284C" w:rsidRPr="0085284C">
        <w:rPr>
          <w:rFonts w:ascii="Times New Roman" w:hAnsi="Times New Roman"/>
          <w:sz w:val="24"/>
          <w:szCs w:val="24"/>
        </w:rPr>
        <w:t>oraz gminę, z której osoba została skierowana</w:t>
      </w:r>
      <w:r w:rsidR="0085284C">
        <w:rPr>
          <w:rFonts w:ascii="Times New Roman" w:hAnsi="Times New Roman"/>
          <w:sz w:val="24"/>
          <w:szCs w:val="24"/>
        </w:rPr>
        <w:t xml:space="preserve">, to de facto wzrośnie wysokość odpłatności wnoszonych za pobyt w domu. Intencją ustawodawcy jest </w:t>
      </w:r>
      <w:r w:rsidR="0085284C" w:rsidRPr="0085284C">
        <w:rPr>
          <w:rFonts w:ascii="Times New Roman" w:hAnsi="Times New Roman"/>
          <w:sz w:val="24"/>
          <w:szCs w:val="24"/>
        </w:rPr>
        <w:t>zapewni</w:t>
      </w:r>
      <w:r w:rsidR="0085284C">
        <w:rPr>
          <w:rFonts w:ascii="Times New Roman" w:hAnsi="Times New Roman"/>
          <w:sz w:val="24"/>
          <w:szCs w:val="24"/>
        </w:rPr>
        <w:t>enie</w:t>
      </w:r>
      <w:r w:rsidR="0085284C" w:rsidRPr="0085284C">
        <w:rPr>
          <w:rFonts w:ascii="Times New Roman" w:hAnsi="Times New Roman"/>
          <w:sz w:val="24"/>
          <w:szCs w:val="24"/>
        </w:rPr>
        <w:t xml:space="preserve"> wsparci</w:t>
      </w:r>
      <w:r w:rsidR="0085284C">
        <w:rPr>
          <w:rFonts w:ascii="Times New Roman" w:hAnsi="Times New Roman"/>
          <w:sz w:val="24"/>
          <w:szCs w:val="24"/>
        </w:rPr>
        <w:t>a</w:t>
      </w:r>
      <w:r w:rsidR="0085284C" w:rsidRPr="0085284C">
        <w:rPr>
          <w:rFonts w:ascii="Times New Roman" w:hAnsi="Times New Roman"/>
          <w:sz w:val="24"/>
          <w:szCs w:val="24"/>
        </w:rPr>
        <w:t xml:space="preserve"> finansowe</w:t>
      </w:r>
      <w:r w:rsidR="00D12F6A">
        <w:rPr>
          <w:rFonts w:ascii="Times New Roman" w:hAnsi="Times New Roman"/>
          <w:sz w:val="24"/>
          <w:szCs w:val="24"/>
        </w:rPr>
        <w:t>go</w:t>
      </w:r>
      <w:r w:rsidR="0085284C" w:rsidRPr="0085284C">
        <w:rPr>
          <w:rFonts w:ascii="Times New Roman" w:hAnsi="Times New Roman"/>
          <w:sz w:val="24"/>
          <w:szCs w:val="24"/>
        </w:rPr>
        <w:t xml:space="preserve"> pracowników pomocy społecznej</w:t>
      </w:r>
      <w:r w:rsidR="0085284C">
        <w:rPr>
          <w:rFonts w:ascii="Times New Roman" w:hAnsi="Times New Roman"/>
          <w:sz w:val="24"/>
          <w:szCs w:val="24"/>
        </w:rPr>
        <w:t>, w tym domów pomocy społecznej, bez jednoczesnego zwiększania kosztów pobytu w domu, a tym samym odpłatności osób i podmiotów zobowiązanych.</w:t>
      </w:r>
    </w:p>
    <w:p w14:paraId="652D8591" w14:textId="77777777" w:rsidR="001B56E8" w:rsidRDefault="001B56E8" w:rsidP="001A706D">
      <w:pPr>
        <w:shd w:val="clear" w:color="auto" w:fill="FFFFFF"/>
        <w:spacing w:line="360" w:lineRule="auto"/>
        <w:jc w:val="both"/>
      </w:pPr>
    </w:p>
    <w:p w14:paraId="2A7B556F" w14:textId="77777777" w:rsidR="001A706D" w:rsidRDefault="001A706D" w:rsidP="001A70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Zmiany w ustawie z dnia 4 lutego 2011 r. o opiece nad dziećmi w wieku do lat 3. </w:t>
      </w:r>
    </w:p>
    <w:p w14:paraId="58895A3D" w14:textId="077EA12C" w:rsidR="001A706D" w:rsidRDefault="001A706D" w:rsidP="001A70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Propozycja projektu ma na celu promocję zatrudnienia w żłobkach, klubach dziecięcych oraz u dziennych opiekunów oraz zatrzymanie odpływu wykwalifikowanej kadry z tych instytucji do przedszkoli publicznych. Należy pamiętać, że wynagrodzenie pracownika w żłobku, klubie dziecięcym</w:t>
      </w:r>
      <w:r w:rsidR="006E556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jak i dziennego opiekuna zatrudnionych w samorządach jest </w:t>
      </w:r>
      <w:r w:rsidRPr="00BA4FC1">
        <w:rPr>
          <w:rFonts w:ascii="Times New Roman" w:eastAsia="Times New Roman" w:hAnsi="Times New Roman"/>
          <w:sz w:val="24"/>
          <w:szCs w:val="24"/>
          <w:lang w:eastAsia="pl-PL"/>
        </w:rPr>
        <w:t xml:space="preserve">oparte </w:t>
      </w:r>
      <w:r w:rsidR="00BA4FC1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BA4FC1">
        <w:rPr>
          <w:rFonts w:ascii="Times New Roman" w:eastAsia="Times New Roman" w:hAnsi="Times New Roman"/>
          <w:sz w:val="24"/>
          <w:szCs w:val="24"/>
          <w:lang w:eastAsia="pl-PL"/>
        </w:rPr>
        <w:t xml:space="preserve"> przepis</w:t>
      </w:r>
      <w:r w:rsidR="00BA4FC1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BA4FC1">
        <w:rPr>
          <w:rFonts w:ascii="Times New Roman" w:eastAsia="Times New Roman" w:hAnsi="Times New Roman"/>
          <w:sz w:val="24"/>
          <w:szCs w:val="24"/>
          <w:lang w:eastAsia="pl-PL"/>
        </w:rPr>
        <w:t xml:space="preserve"> zawart</w:t>
      </w:r>
      <w:r w:rsidR="00BA4FC1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BA4FC1">
        <w:rPr>
          <w:rFonts w:ascii="Times New Roman" w:eastAsia="Times New Roman" w:hAnsi="Times New Roman"/>
          <w:sz w:val="24"/>
          <w:szCs w:val="24"/>
          <w:lang w:eastAsia="pl-PL"/>
        </w:rPr>
        <w:t xml:space="preserve"> w art. 39 ust. 1 i 2 ustawy z dnia 2</w:t>
      </w:r>
      <w:r w:rsidR="00821D9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BA4FC1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2008</w:t>
      </w:r>
      <w:r w:rsidR="00D12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A4FC1">
        <w:rPr>
          <w:rFonts w:ascii="Times New Roman" w:eastAsia="Times New Roman" w:hAnsi="Times New Roman"/>
          <w:sz w:val="24"/>
          <w:szCs w:val="24"/>
          <w:lang w:eastAsia="pl-PL"/>
        </w:rPr>
        <w:t xml:space="preserve">r. o pracownikach samorządowych (Dz. U. z 2022 r. poz. 530) oraz </w:t>
      </w:r>
      <w:r w:rsidR="00BA4FC1">
        <w:rPr>
          <w:rFonts w:ascii="Times New Roman" w:eastAsia="Times New Roman" w:hAnsi="Times New Roman"/>
          <w:sz w:val="24"/>
          <w:szCs w:val="24"/>
          <w:lang w:eastAsia="pl-PL"/>
        </w:rPr>
        <w:t>przepisy</w:t>
      </w:r>
      <w:r w:rsidRPr="00BA4FC1">
        <w:rPr>
          <w:rFonts w:ascii="Times New Roman" w:eastAsia="Times New Roman" w:hAnsi="Times New Roman"/>
          <w:sz w:val="24"/>
          <w:szCs w:val="24"/>
          <w:lang w:eastAsia="pl-PL"/>
        </w:rPr>
        <w:t xml:space="preserve"> rozporządzenia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Ministrów z dnia 25 października 2021 r. w sprawie wynagradzania pracowników samorządowych (Dz. U. z 2021 r. poz. 1960, z późn. zm.), gdzie wynagrodzenie liczone jest względem wynagrodzenia minimalnego, które od </w:t>
      </w:r>
      <w:r w:rsidR="00821D9D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 stycznia 2024 r. wynosi 4242 zł. </w:t>
      </w:r>
    </w:p>
    <w:p w14:paraId="2857CAFA" w14:textId="77777777" w:rsidR="001A706D" w:rsidRDefault="001A706D" w:rsidP="001A70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Proponuje się zatem, aby gmina otrzymała dodatkowe środki, które będzie mogła przeznaczyć na zwiększenie wysokości wynagrodzeń pracowników zatrudnionych w jej jednostkach. </w:t>
      </w:r>
    </w:p>
    <w:p w14:paraId="4B12931D" w14:textId="77777777" w:rsidR="001A706D" w:rsidRDefault="001A706D" w:rsidP="001A706D">
      <w:pPr>
        <w:pStyle w:val="Tekstpodstawowy"/>
        <w:spacing w:after="0" w:line="360" w:lineRule="auto"/>
      </w:pPr>
      <w:r>
        <w:t>Zgodnie z proponowanym przepisem dofinansowanie wynagrodzeń musi być przeznaczone w całości na zwiększenie wynagrodzenia pracownika. Ponadto przewiduje się, że dofinansowanie wynagrodzeń nie będzie wliczane do podstawy naliczania świadczeń, odszkodowań i innych wypłat wynikających z odrębnych przepisów, w tym dodatkowego wynagrodzenia rocznego i nagród rocznych.</w:t>
      </w:r>
    </w:p>
    <w:p w14:paraId="65269F05" w14:textId="77777777" w:rsidR="00E23EA0" w:rsidRDefault="00E23EA0" w:rsidP="00E23EA0">
      <w:pPr>
        <w:pStyle w:val="Tekstpodstawowy"/>
        <w:spacing w:after="0" w:line="360" w:lineRule="auto"/>
      </w:pPr>
      <w:bookmarkStart w:id="1" w:name="_Hlk157772765"/>
      <w:bookmarkEnd w:id="1"/>
    </w:p>
    <w:p w14:paraId="15AF747C" w14:textId="79F85DF2" w:rsidR="00E23EA0" w:rsidRDefault="00E23EA0" w:rsidP="00E23EA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Zmiany w ustawie </w:t>
      </w:r>
      <w:r w:rsidR="00D12F6A" w:rsidRPr="00D12F6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z dnia 9 czerwca 2011 r.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 wspieraniu rodziny i systemie pieczy zastępczej.</w:t>
      </w:r>
    </w:p>
    <w:p w14:paraId="07148195" w14:textId="101C01E4" w:rsidR="00E23EA0" w:rsidRDefault="00E23EA0" w:rsidP="00E23E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Zmiany w art. 187 ustawy </w:t>
      </w:r>
      <w:r w:rsidR="00D12F6A" w:rsidRPr="00D12F6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9 czerwca 2011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 wspieraniu rodziny i systemie pieczy zastępczej precyzują, że rządowe programy wspierania rodziny i systemu pieczy zastępczej są przyjmowane przez Radę Ministrów w drodze uchwały.</w:t>
      </w:r>
    </w:p>
    <w:p w14:paraId="1A40EB5D" w14:textId="04DE2BE5" w:rsidR="00E23EA0" w:rsidRDefault="00E23EA0" w:rsidP="00E23E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Nowo dodawany przepis art. 187b stanowi szczególną podstawę prawną dla Rady Ministrów do wprowadzenia rządowego programu dofinansowania wynagrodzeń oraz kosztów </w:t>
      </w:r>
      <w:r w:rsidR="00477D74">
        <w:rPr>
          <w:rFonts w:ascii="Times New Roman" w:eastAsia="Times New Roman" w:hAnsi="Times New Roman"/>
          <w:sz w:val="24"/>
          <w:szCs w:val="24"/>
          <w:lang w:eastAsia="pl-PL"/>
        </w:rPr>
        <w:t>składek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D12F6A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tych wynagrodzeń pracowników określonych w programie, zatrudnionych w jednostkach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organizacyjnych wspierania rodziny i systemu pieczy zastępczej prowadzonych przez jednostki samorządu terytorialnego lub na ich zlecenie.</w:t>
      </w:r>
    </w:p>
    <w:p w14:paraId="47921332" w14:textId="64A6F1B6" w:rsidR="00E23EA0" w:rsidRDefault="00E23EA0" w:rsidP="00E23EA0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Adresatami programów mogą być wyłącznie pracownicy zatrudnieni na podstawie stosunku pracy. Zgodnie z proponowanym przepisem dofinansowanie przyznane jednostkom samorządu terytorialnego w ramach programu musi być przeznaczone w całości na zwiększenie wynagrodzenia pracownika. Na mocy programów ogłaszanych na podstawie proponowanego przepisu środki przysługujące z programu mają być środkami kierowanymi do pracowników, dodatkowymi względem </w:t>
      </w:r>
      <w:r w:rsidR="00B03409">
        <w:rPr>
          <w:rFonts w:ascii="Times New Roman" w:eastAsia="Times New Roman" w:hAnsi="Times New Roman"/>
          <w:sz w:val="24"/>
          <w:szCs w:val="24"/>
          <w:lang w:eastAsia="pl-PL"/>
        </w:rPr>
        <w:t xml:space="preserve">środków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przysługujących pracownikom na podstawie zawartych umów oraz przepisów w sprawie minimalnego wynagrodzenia oraz ustawy budżetowej. Z tego względu wysokość dofinansowania może przekroczyć 80% wydatków na realizację przez jednostkę samorządu terytorialnego zadania własnego. Ponadto przewiduje się, że d</w:t>
      </w:r>
      <w:r>
        <w:rPr>
          <w:rFonts w:ascii="Times New Roman" w:hAnsi="Times New Roman"/>
          <w:sz w:val="24"/>
          <w:szCs w:val="24"/>
        </w:rPr>
        <w:t>ofinansowanie wynagrodzeń otrzymanych w ramach programu nie będzie wliczane do podstawy naliczania świadczeń, odszkodowań i innych wypłat wynikających z odrębnych przepisów, w tym dodatkowego wynagrodzenia rocznego i nagród rocznych.</w:t>
      </w:r>
    </w:p>
    <w:p w14:paraId="467CC9B9" w14:textId="44029F7E" w:rsidR="001A706D" w:rsidRDefault="00EC7BAC" w:rsidP="001A706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E86CFD2" w14:textId="70A0EFBF" w:rsidR="001A706D" w:rsidRPr="00E23EA0" w:rsidRDefault="001A706D" w:rsidP="001A706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Projektowane przepisy stanowią podstawy prawne do przyjmowania przez Radę Ministrów programów rządowych i określają ogólne warunki tych programów, natomiast zasady realizacji i rozliczenia przeznaczanych środków zostaną określone w poszczególnych programach. </w:t>
      </w:r>
    </w:p>
    <w:p w14:paraId="00037D85" w14:textId="118F15C0" w:rsidR="001A706D" w:rsidRDefault="001A706D" w:rsidP="001A706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Proponuje się, aby projektowana ustawa weszła w życie </w:t>
      </w:r>
      <w:r w:rsidR="00E31A02">
        <w:rPr>
          <w:rFonts w:ascii="Times New Roman" w:hAnsi="Times New Roman"/>
          <w:sz w:val="24"/>
          <w:szCs w:val="24"/>
        </w:rPr>
        <w:t>po upływie 14 dni od dnia ogłoszenia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0F2F909" w14:textId="77777777" w:rsidR="001A706D" w:rsidRDefault="001A706D" w:rsidP="001A706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Projektowana regulacja nie jest sprzeczna z prawem Unii Europejskiej.</w:t>
      </w:r>
    </w:p>
    <w:p w14:paraId="24489E12" w14:textId="2F08C8D2" w:rsidR="001A706D" w:rsidRDefault="001A706D" w:rsidP="001A706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Projektowana regulacja nie zawiera przepisów technicznych w rozumieniu rozporządzenia Rady Ministrów z dnia 23 grudnia 2002 r. w sprawie sposobu funkcjonowania krajowego systemu notyfikacji norm i aktów prawnych (Dz. U. poz. 2039</w:t>
      </w:r>
      <w:r w:rsidR="00741D11">
        <w:rPr>
          <w:rFonts w:ascii="Times New Roman" w:hAnsi="Times New Roman"/>
          <w:sz w:val="24"/>
          <w:szCs w:val="24"/>
        </w:rPr>
        <w:t xml:space="preserve"> oraz z 2004 r. poz. 579</w:t>
      </w:r>
      <w:r>
        <w:rPr>
          <w:rFonts w:ascii="Times New Roman" w:hAnsi="Times New Roman"/>
          <w:sz w:val="24"/>
          <w:szCs w:val="24"/>
        </w:rPr>
        <w:t>).</w:t>
      </w:r>
    </w:p>
    <w:p w14:paraId="10E4EB00" w14:textId="77777777" w:rsidR="001A706D" w:rsidRDefault="001A706D" w:rsidP="001A706D">
      <w:pPr>
        <w:spacing w:after="120" w:line="360" w:lineRule="auto"/>
        <w:jc w:val="both"/>
      </w:pPr>
      <w:r>
        <w:rPr>
          <w:rFonts w:ascii="Times New Roman" w:hAnsi="Times New Roman"/>
          <w:sz w:val="24"/>
          <w:szCs w:val="24"/>
        </w:rPr>
        <w:t>Projektowana ustawa nie będzie wymagała notyfikacji Komisji Europejskiej w trybie ustawy z dnia 30 kwietnia 2004 r. o postępowaniu w sprawach dotyczących pomocy publicznej (Dz. U. z 2023 r. poz. 702).</w:t>
      </w:r>
    </w:p>
    <w:p w14:paraId="391821A6" w14:textId="77777777" w:rsidR="001A706D" w:rsidRDefault="001A706D" w:rsidP="001A706D">
      <w:pPr>
        <w:spacing w:after="120" w:line="360" w:lineRule="auto"/>
        <w:jc w:val="both"/>
      </w:pPr>
      <w:r>
        <w:rPr>
          <w:rFonts w:ascii="Times New Roman" w:hAnsi="Times New Roman"/>
          <w:sz w:val="24"/>
          <w:szCs w:val="24"/>
        </w:rPr>
        <w:t>Projektowana ustawa nie wymaga przedłożenia instytucjom i organom Unii Europejskiej, w tym Europejskiemu Bankowi Centralnemu, o którym mowa w § 39 uchwały nr 190 Rady Ministrów z dnia 29 października 2013 r. – Regulamin pracy Rady Ministrów (M.P. z 2022 r. poz. 348) w celu uzyskania opinii, dokonania powiadomienia, konsultacji albo uzgodnienia.</w:t>
      </w:r>
    </w:p>
    <w:p w14:paraId="6DCFB9CD" w14:textId="71F531B9" w:rsidR="001A706D" w:rsidRDefault="001A706D" w:rsidP="001A706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Projektowana regulacja nie ma wpływu na mikroprzedsiębiorców, małych i średnich przedsiębiorców i jest zgodna z przepisami ustawy z dnia 6 marca 2018 r. – Prawo </w:t>
      </w:r>
      <w:r>
        <w:rPr>
          <w:rFonts w:ascii="Times New Roman" w:hAnsi="Times New Roman"/>
          <w:sz w:val="24"/>
          <w:szCs w:val="24"/>
        </w:rPr>
        <w:lastRenderedPageBreak/>
        <w:t>przedsiębiorców (Dz. U. z 202</w:t>
      </w:r>
      <w:r w:rsidR="00821D9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821D9D">
        <w:rPr>
          <w:rFonts w:ascii="Times New Roman" w:hAnsi="Times New Roman"/>
          <w:sz w:val="24"/>
          <w:szCs w:val="24"/>
        </w:rPr>
        <w:t>236</w:t>
      </w:r>
      <w:r>
        <w:rPr>
          <w:rFonts w:ascii="Times New Roman" w:hAnsi="Times New Roman"/>
          <w:sz w:val="24"/>
          <w:szCs w:val="24"/>
        </w:rPr>
        <w:t>). Projektowana regulacja nie ma także wpływu na konkurencyjność gospodarki i przedsiębiorczość, w tym funkcjonowanie przedsiębiorców</w:t>
      </w:r>
      <w:r w:rsidR="008D2B1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oraz na rodzinę, obywateli i gospodarstwa domowe.</w:t>
      </w:r>
    </w:p>
    <w:p w14:paraId="5517E38F" w14:textId="77777777" w:rsidR="001A706D" w:rsidRDefault="001A706D" w:rsidP="001A706D">
      <w:pPr>
        <w:spacing w:after="120" w:line="360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Stosownie do art. 5 ustawy z dnia 7 lipca 2005 r. o działalności lobbingowej w procesie stanowienia prawa (Dz. U. z 2017 r. poz. 248) oraz § 52 ust. 1 uchwały nr 190 Rady Ministrów z dnia 29 października 2013 r. – Regulamin pracy Rady Ministrów projekt podlega udostępnieniu w Biuletynie Informacji Publicznej Rządowego Centrum Legislacji w serwisie Rządowy Proces Legislacyjny. </w:t>
      </w:r>
    </w:p>
    <w:p w14:paraId="1081C8FB" w14:textId="77777777" w:rsidR="001A706D" w:rsidRDefault="001A706D" w:rsidP="001A706D">
      <w:pPr>
        <w:spacing w:line="360" w:lineRule="auto"/>
        <w:rPr>
          <w:rFonts w:ascii="Times New Roman" w:eastAsia="Times" w:hAnsi="Times New Roman"/>
          <w:sz w:val="24"/>
          <w:szCs w:val="24"/>
        </w:rPr>
      </w:pPr>
    </w:p>
    <w:p w14:paraId="5E080B77" w14:textId="77777777" w:rsidR="001A706D" w:rsidRDefault="001A706D" w:rsidP="001A70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ACBC9A" w14:textId="77777777" w:rsidR="001A706D" w:rsidRDefault="001A706D" w:rsidP="001A70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CC611E" w14:textId="77777777" w:rsidR="001A706D" w:rsidRDefault="001A706D" w:rsidP="001A706D"/>
    <w:p w14:paraId="7F6B4DEE" w14:textId="77777777" w:rsidR="00BB5907" w:rsidRDefault="00BB5907"/>
    <w:sectPr w:rsidR="00BB5907" w:rsidSect="00C14B97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46A0" w14:textId="77777777" w:rsidR="00E413F4" w:rsidRDefault="00E413F4" w:rsidP="00E61B59">
      <w:pPr>
        <w:spacing w:after="0" w:line="240" w:lineRule="auto"/>
      </w:pPr>
      <w:r>
        <w:separator/>
      </w:r>
    </w:p>
  </w:endnote>
  <w:endnote w:type="continuationSeparator" w:id="0">
    <w:p w14:paraId="263B6800" w14:textId="77777777" w:rsidR="00E413F4" w:rsidRDefault="00E413F4" w:rsidP="00E6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07959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DB09614" w14:textId="4FD4765B" w:rsidR="00C14B97" w:rsidRPr="00C14B97" w:rsidRDefault="00C14B97">
        <w:pPr>
          <w:pStyle w:val="Stopka"/>
          <w:jc w:val="center"/>
          <w:rPr>
            <w:rFonts w:ascii="Times New Roman" w:hAnsi="Times New Roman"/>
            <w:sz w:val="24"/>
            <w:szCs w:val="24"/>
          </w:rPr>
        </w:pPr>
        <w:r w:rsidRPr="00C14B97">
          <w:rPr>
            <w:rFonts w:ascii="Times New Roman" w:hAnsi="Times New Roman"/>
            <w:sz w:val="24"/>
            <w:szCs w:val="24"/>
          </w:rPr>
          <w:fldChar w:fldCharType="begin"/>
        </w:r>
        <w:r w:rsidRPr="00C14B9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14B97">
          <w:rPr>
            <w:rFonts w:ascii="Times New Roman" w:hAnsi="Times New Roman"/>
            <w:sz w:val="24"/>
            <w:szCs w:val="24"/>
          </w:rPr>
          <w:fldChar w:fldCharType="separate"/>
        </w:r>
        <w:r w:rsidRPr="00C14B97">
          <w:rPr>
            <w:rFonts w:ascii="Times New Roman" w:hAnsi="Times New Roman"/>
            <w:sz w:val="24"/>
            <w:szCs w:val="24"/>
          </w:rPr>
          <w:t>2</w:t>
        </w:r>
        <w:r w:rsidRPr="00C14B9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B9B20EE" w14:textId="77777777" w:rsidR="00C14B97" w:rsidRDefault="00C14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6E56" w14:textId="77777777" w:rsidR="00E413F4" w:rsidRDefault="00E413F4" w:rsidP="00E61B59">
      <w:pPr>
        <w:spacing w:after="0" w:line="240" w:lineRule="auto"/>
      </w:pPr>
      <w:r>
        <w:separator/>
      </w:r>
    </w:p>
  </w:footnote>
  <w:footnote w:type="continuationSeparator" w:id="0">
    <w:p w14:paraId="70453945" w14:textId="77777777" w:rsidR="00E413F4" w:rsidRDefault="00E413F4" w:rsidP="00E61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6D"/>
    <w:rsid w:val="0002024D"/>
    <w:rsid w:val="000B7D14"/>
    <w:rsid w:val="000D4351"/>
    <w:rsid w:val="00111255"/>
    <w:rsid w:val="00154D38"/>
    <w:rsid w:val="001A706D"/>
    <w:rsid w:val="001B56E8"/>
    <w:rsid w:val="00243579"/>
    <w:rsid w:val="00267159"/>
    <w:rsid w:val="0030351C"/>
    <w:rsid w:val="0032330D"/>
    <w:rsid w:val="00367A79"/>
    <w:rsid w:val="00393912"/>
    <w:rsid w:val="003A2F72"/>
    <w:rsid w:val="00477D74"/>
    <w:rsid w:val="004E7DE4"/>
    <w:rsid w:val="00517CCA"/>
    <w:rsid w:val="00526A02"/>
    <w:rsid w:val="00646052"/>
    <w:rsid w:val="006E048B"/>
    <w:rsid w:val="006E5565"/>
    <w:rsid w:val="00741D11"/>
    <w:rsid w:val="00752F5C"/>
    <w:rsid w:val="00821D9D"/>
    <w:rsid w:val="0085284C"/>
    <w:rsid w:val="00853B2E"/>
    <w:rsid w:val="008D2B1F"/>
    <w:rsid w:val="008D7CC5"/>
    <w:rsid w:val="00995B94"/>
    <w:rsid w:val="00A97319"/>
    <w:rsid w:val="00AD3CBB"/>
    <w:rsid w:val="00B03409"/>
    <w:rsid w:val="00BA4FC1"/>
    <w:rsid w:val="00BA76ED"/>
    <w:rsid w:val="00BB5907"/>
    <w:rsid w:val="00BF5055"/>
    <w:rsid w:val="00C14B97"/>
    <w:rsid w:val="00C42C91"/>
    <w:rsid w:val="00CC3F0C"/>
    <w:rsid w:val="00D12F6A"/>
    <w:rsid w:val="00D55361"/>
    <w:rsid w:val="00E23EA0"/>
    <w:rsid w:val="00E31A02"/>
    <w:rsid w:val="00E413F4"/>
    <w:rsid w:val="00E54DEC"/>
    <w:rsid w:val="00E61B59"/>
    <w:rsid w:val="00E86E1C"/>
    <w:rsid w:val="00EC7BAC"/>
    <w:rsid w:val="00F1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D03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06D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A706D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70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565"/>
    <w:rPr>
      <w:rFonts w:ascii="Segoe UI" w:eastAsia="Calibri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61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B59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61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B59"/>
    <w:rPr>
      <w:rFonts w:ascii="Calibri" w:eastAsia="Calibri" w:hAnsi="Calibri"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7D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477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7D74"/>
    <w:rPr>
      <w:rFonts w:ascii="Calibri" w:eastAsia="Calibri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D74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D55361"/>
    <w:pP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1519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2024-03-22T10:29:00Z</dcterms:created>
  <dcterms:modified xsi:type="dcterms:W3CDTF">2024-03-22T10:29:00Z</dcterms:modified>
</cp:coreProperties>
</file>