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7497" w14:textId="77777777" w:rsidR="00951874" w:rsidRPr="00951874" w:rsidRDefault="00951874" w:rsidP="00951874">
      <w:pPr>
        <w:pStyle w:val="OZNPROJEKTUwskazaniedatylubwersjiprojektu"/>
        <w:keepNext/>
      </w:pPr>
      <w:bookmarkStart w:id="0" w:name="_GoBack"/>
      <w:bookmarkEnd w:id="0"/>
      <w:r w:rsidRPr="00951874">
        <w:t>Projekt</w:t>
      </w:r>
    </w:p>
    <w:p w14:paraId="5F97B0FA" w14:textId="77777777" w:rsidR="00951874" w:rsidRPr="00951874" w:rsidRDefault="00951874" w:rsidP="00951874">
      <w:pPr>
        <w:pStyle w:val="OZNRODZAKTUtznustawalubrozporzdzenieiorganwydajcy"/>
      </w:pPr>
      <w:r w:rsidRPr="00951874">
        <w:t>USTAWA</w:t>
      </w:r>
    </w:p>
    <w:p w14:paraId="596D44C7" w14:textId="3EFAC1BA" w:rsidR="00951874" w:rsidRPr="00951874" w:rsidRDefault="00951874" w:rsidP="00951874">
      <w:pPr>
        <w:pStyle w:val="DATAAKTUdatauchwalenialubwydaniaaktu"/>
      </w:pPr>
      <w:r w:rsidRPr="00951874">
        <w:t>z dnia</w:t>
      </w:r>
    </w:p>
    <w:p w14:paraId="4FF47DF4" w14:textId="77777777" w:rsidR="00951874" w:rsidRPr="00951874" w:rsidRDefault="00951874" w:rsidP="00951874">
      <w:pPr>
        <w:pStyle w:val="TYTUAKTUprzedmiotregulacjiustawylubrozporzdzenia"/>
      </w:pPr>
      <w:r w:rsidRPr="00951874">
        <w:t>o zmianie ustawy o ochronie zdrowia przed następstwami używania tytoniu i wyrobów tytoniowych</w:t>
      </w:r>
      <w:r w:rsidRPr="00DB57AF">
        <w:rPr>
          <w:rStyle w:val="IGPindeksgrnyipogrubienie"/>
        </w:rPr>
        <w:footnoteReference w:id="1"/>
      </w:r>
      <w:r w:rsidRPr="00DB57AF">
        <w:rPr>
          <w:rStyle w:val="IGPindeksgrnyipogrubienie"/>
        </w:rPr>
        <w:t>)</w:t>
      </w:r>
    </w:p>
    <w:p w14:paraId="7190D68D" w14:textId="3E6FB986" w:rsidR="00951874" w:rsidRPr="00951874" w:rsidRDefault="00951874" w:rsidP="00951874">
      <w:pPr>
        <w:pStyle w:val="ARTartustawynprozporzdzenia"/>
        <w:keepNext/>
      </w:pPr>
      <w:r w:rsidRPr="00951874">
        <w:rPr>
          <w:rStyle w:val="Ppogrubienie"/>
        </w:rPr>
        <w:t>Art. 1.</w:t>
      </w:r>
      <w:r w:rsidR="00DB57AF">
        <w:t xml:space="preserve"> </w:t>
      </w:r>
      <w:r w:rsidRPr="00951874">
        <w:t xml:space="preserve">W ustawie z dnia 9 listopada 1995 r. </w:t>
      </w:r>
      <w:bookmarkStart w:id="1" w:name="_Hlk162004488"/>
      <w:r w:rsidRPr="00951874">
        <w:t xml:space="preserve">o ochronie zdrowia przed następstwami używania tytoniu i wyrobów tytoniowych </w:t>
      </w:r>
      <w:bookmarkEnd w:id="1"/>
      <w:r w:rsidRPr="00951874">
        <w:t>(Dz. U. z 2023 r. poz. 700) wprowadza się następujące zmiany:</w:t>
      </w:r>
    </w:p>
    <w:p w14:paraId="5C83C20D" w14:textId="77777777" w:rsidR="00951874" w:rsidRPr="00951874" w:rsidRDefault="00951874" w:rsidP="00951874">
      <w:pPr>
        <w:pStyle w:val="PKTpunkt"/>
      </w:pPr>
      <w:r w:rsidRPr="00951874">
        <w:t>1)</w:t>
      </w:r>
      <w:r w:rsidRPr="00951874">
        <w:tab/>
        <w:t>do tytułu ustawy dodaje się odnośnik nr 1 w brzmieniu:</w:t>
      </w:r>
    </w:p>
    <w:p w14:paraId="45B85D0A" w14:textId="702B9080" w:rsidR="00951874" w:rsidRPr="00951874" w:rsidRDefault="00951874" w:rsidP="00951874">
      <w:pPr>
        <w:pStyle w:val="ZODNONIKAzmtekstuodnonikaartykuempunktem"/>
      </w:pPr>
      <w:r>
        <w:t>„</w:t>
      </w:r>
      <w:r w:rsidRPr="00951874">
        <w:rPr>
          <w:rStyle w:val="IGindeksgrny"/>
        </w:rPr>
        <w:t>1)</w:t>
      </w:r>
      <w:r w:rsidRPr="00951874">
        <w:tab/>
        <w:t>Niniejsza ustawa wdraża dyrektywę Parlamentu Europejskiego i Rady 2014/40/UE z</w:t>
      </w:r>
      <w:r w:rsidR="0070139E">
        <w:t> </w:t>
      </w:r>
      <w:r w:rsidRPr="00951874">
        <w:t>dnia 3 kwietnia 2014 r. w sprawie zbliżenia przepisów ustawowych, wykonawczych i administracyjnych państw członkowskich w sprawie produkcji, prezentowania i</w:t>
      </w:r>
      <w:r w:rsidR="0070139E">
        <w:t> </w:t>
      </w:r>
      <w:r w:rsidRPr="00951874">
        <w:t>sprzedaży wyrobów tytoniowych i powiązanych wyrobów oraz uchylającą dyrektywę 2001/37/WE (Dz. Urz. UE L 127 z 29.04.2014, str. 1, Dz. Urz. UE L</w:t>
      </w:r>
      <w:r w:rsidR="0070139E">
        <w:t> </w:t>
      </w:r>
      <w:r w:rsidRPr="00951874">
        <w:t>360 z 17.12.2014, str. 22, Dz. Urz. UE L 150 z 17.06.2015, str. 24 oraz Dz. Urz. UE L</w:t>
      </w:r>
      <w:r w:rsidR="0070139E">
        <w:t> </w:t>
      </w:r>
      <w:r w:rsidRPr="00951874">
        <w:t>283 z 03.11.2022, str. 4).</w:t>
      </w:r>
      <w:r>
        <w:t>”</w:t>
      </w:r>
      <w:r w:rsidRPr="00951874">
        <w:t>;</w:t>
      </w:r>
    </w:p>
    <w:p w14:paraId="4CD62D30" w14:textId="77777777" w:rsidR="00951874" w:rsidRPr="00951874" w:rsidRDefault="00951874" w:rsidP="00951874">
      <w:pPr>
        <w:pStyle w:val="PKTpunkt"/>
        <w:keepNext/>
      </w:pPr>
      <w:r w:rsidRPr="00951874">
        <w:t>2)</w:t>
      </w:r>
      <w:r w:rsidRPr="00951874">
        <w:tab/>
        <w:t>w art. 10b:</w:t>
      </w:r>
    </w:p>
    <w:p w14:paraId="4F905B22" w14:textId="77777777" w:rsidR="00951874" w:rsidRPr="00951874" w:rsidRDefault="00951874" w:rsidP="00951874">
      <w:pPr>
        <w:pStyle w:val="LITlitera"/>
        <w:keepNext/>
      </w:pPr>
      <w:r w:rsidRPr="00951874">
        <w:t>a)</w:t>
      </w:r>
      <w:r w:rsidRPr="00951874">
        <w:tab/>
        <w:t>ust. 2 i 3 otrzymują brzmienie:</w:t>
      </w:r>
    </w:p>
    <w:p w14:paraId="7005193D" w14:textId="4D2CFAC6" w:rsidR="00951874" w:rsidRPr="00951874" w:rsidRDefault="00951874" w:rsidP="00951874">
      <w:pPr>
        <w:pStyle w:val="ZLITUSTzmustliter"/>
        <w:keepNext/>
      </w:pPr>
      <w:r>
        <w:t>„</w:t>
      </w:r>
      <w:r w:rsidRPr="00951874">
        <w:t>2.</w:t>
      </w:r>
      <w:r w:rsidR="0094786D">
        <w:t xml:space="preserve"> </w:t>
      </w:r>
      <w:r w:rsidRPr="00951874">
        <w:t>Zabezpieczeniem, o którym mowa w ust. 1, jest:</w:t>
      </w:r>
    </w:p>
    <w:p w14:paraId="0EA63CF6" w14:textId="77777777" w:rsidR="00951874" w:rsidRPr="00951874" w:rsidRDefault="00951874" w:rsidP="00951874">
      <w:pPr>
        <w:pStyle w:val="ZLITPKTzmpktliter"/>
      </w:pPr>
      <w:r w:rsidRPr="00951874">
        <w:t>1)</w:t>
      </w:r>
      <w:r w:rsidRPr="00951874">
        <w:tab/>
        <w:t>znak akcyzy, o którym mowa w ustawie z dnia 6 grudnia 2008 r. o podatku akcyzowym (Dz. U. z 2023 r. poz. 1542, 1598 i 1723), albo</w:t>
      </w:r>
    </w:p>
    <w:p w14:paraId="1A7D7054" w14:textId="77777777" w:rsidR="00951874" w:rsidRPr="00951874" w:rsidRDefault="00951874" w:rsidP="00951874">
      <w:pPr>
        <w:pStyle w:val="ZLITPKTzmpktliter"/>
        <w:keepNext/>
      </w:pPr>
      <w:r w:rsidRPr="00951874">
        <w:t>2)</w:t>
      </w:r>
      <w:r w:rsidRPr="00951874">
        <w:tab/>
        <w:t>inne zabezpieczenie, o którym mowa w art. 3 decyzji wykonawczej Komisji (UE) 2018/576, w przypadku opakowań jednostkowych wyrobów tytoniowych:</w:t>
      </w:r>
    </w:p>
    <w:p w14:paraId="594AFA84" w14:textId="77777777" w:rsidR="00951874" w:rsidRPr="00951874" w:rsidRDefault="00951874" w:rsidP="00951874">
      <w:pPr>
        <w:pStyle w:val="ZLITLITwPKTzmlitwpktliter"/>
      </w:pPr>
      <w:r w:rsidRPr="00951874">
        <w:t>a)</w:t>
      </w:r>
      <w:r w:rsidRPr="00951874">
        <w:tab/>
        <w:t>sprzedawanych w wolnych obszarach celnych podróżnym udającym się do krajów trzecich,</w:t>
      </w:r>
    </w:p>
    <w:p w14:paraId="2C79760B" w14:textId="77777777" w:rsidR="00951874" w:rsidRPr="00951874" w:rsidRDefault="00951874" w:rsidP="00951874">
      <w:pPr>
        <w:pStyle w:val="ZLITLITwPKTzmlitwpktliter"/>
      </w:pPr>
      <w:r w:rsidRPr="00951874">
        <w:lastRenderedPageBreak/>
        <w:t>b)</w:t>
      </w:r>
      <w:r w:rsidRPr="00951874">
        <w:tab/>
        <w:t>niebędących wyrobami akcyzowymi w rozumieniu ustawy z dnia 6 grudnia 2008 r. o podatku akcyzowym</w:t>
      </w:r>
      <w:bookmarkStart w:id="2" w:name="_Hlk160025317"/>
      <w:r w:rsidRPr="00951874">
        <w:t>.</w:t>
      </w:r>
      <w:bookmarkEnd w:id="2"/>
    </w:p>
    <w:p w14:paraId="4AB2408A" w14:textId="1394269B" w:rsidR="00951874" w:rsidRPr="00951874" w:rsidRDefault="00951874" w:rsidP="00951874">
      <w:pPr>
        <w:pStyle w:val="ZLITUSTzmustliter"/>
      </w:pPr>
      <w:r w:rsidRPr="00951874">
        <w:t>3.</w:t>
      </w:r>
      <w:r w:rsidR="0094786D">
        <w:t xml:space="preserve"> </w:t>
      </w:r>
      <w:r w:rsidRPr="00951874">
        <w:t>Znak akcyzy jest nanoszony zgodnie z przepisami ustawy, o której mowa w</w:t>
      </w:r>
      <w:r w:rsidR="0070139E">
        <w:t> </w:t>
      </w:r>
      <w:r w:rsidRPr="00951874">
        <w:t>ust. 2 pkt 1.</w:t>
      </w:r>
      <w:r>
        <w:t>”</w:t>
      </w:r>
      <w:r w:rsidRPr="00951874">
        <w:t>,</w:t>
      </w:r>
    </w:p>
    <w:p w14:paraId="3362BEFB" w14:textId="77777777" w:rsidR="00951874" w:rsidRPr="00951874" w:rsidRDefault="00951874" w:rsidP="00951874">
      <w:pPr>
        <w:pStyle w:val="LITlitera"/>
        <w:keepNext/>
      </w:pPr>
      <w:r w:rsidRPr="00951874">
        <w:t>b)</w:t>
      </w:r>
      <w:r w:rsidRPr="00951874">
        <w:tab/>
        <w:t>ust. 6 otrzymuje brzmienie:</w:t>
      </w:r>
    </w:p>
    <w:p w14:paraId="6E457CA5" w14:textId="7A510C34" w:rsidR="00951874" w:rsidRPr="00951874" w:rsidRDefault="00951874" w:rsidP="00951874">
      <w:pPr>
        <w:pStyle w:val="ZLITUSTzmustliter"/>
      </w:pPr>
      <w:r>
        <w:t>„</w:t>
      </w:r>
      <w:r w:rsidRPr="00951874">
        <w:t>6.</w:t>
      </w:r>
      <w:r w:rsidR="0094786D">
        <w:t xml:space="preserve"> </w:t>
      </w:r>
      <w:r w:rsidRPr="00951874">
        <w:t>Minister właściwy do spraw finansów publicznych określi, w drodze rozporządzenia, rodzaje elementów potwierdzających autentyczność, o których mowa w art. 3 decyzji wykonawczej Komisji (UE) 2018/576, w przypadku zabezpieczenia umieszczanego na opakowaniach jednostkowych wyrobów tytoniowych, o których mowa w ust. 2 pkt 2, uwzględniając potrzebę zapewnienia sprawnego funkcjonowania systemu identyfikowalności.</w:t>
      </w:r>
      <w:r>
        <w:t>”</w:t>
      </w:r>
      <w:r w:rsidRPr="00951874">
        <w:t>.</w:t>
      </w:r>
    </w:p>
    <w:p w14:paraId="151CB402" w14:textId="5D119228" w:rsidR="00826E6F" w:rsidRPr="00BF4E7B" w:rsidRDefault="00951874" w:rsidP="00951874">
      <w:pPr>
        <w:pStyle w:val="ARTartustawynprozporzdzenia"/>
      </w:pPr>
      <w:r w:rsidRPr="00951874">
        <w:rPr>
          <w:rStyle w:val="Ppogrubienie"/>
        </w:rPr>
        <w:t>Art. 2.</w:t>
      </w:r>
      <w:r w:rsidR="00DB57AF">
        <w:t xml:space="preserve"> </w:t>
      </w:r>
      <w:r w:rsidRPr="00951874">
        <w:t>Ustawa wchodzi w życie z dniem 20 maja 2024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8DA6" w14:textId="77777777" w:rsidR="00AA4464" w:rsidRDefault="00AA4464">
      <w:r>
        <w:separator/>
      </w:r>
    </w:p>
  </w:endnote>
  <w:endnote w:type="continuationSeparator" w:id="0">
    <w:p w14:paraId="2ADCCB8B" w14:textId="77777777" w:rsidR="00AA4464" w:rsidRDefault="00AA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DD7B" w14:textId="77777777" w:rsidR="00AA4464" w:rsidRDefault="00AA4464">
      <w:r>
        <w:separator/>
      </w:r>
    </w:p>
  </w:footnote>
  <w:footnote w:type="continuationSeparator" w:id="0">
    <w:p w14:paraId="5E9889ED" w14:textId="77777777" w:rsidR="00AA4464" w:rsidRDefault="00AA4464">
      <w:r>
        <w:continuationSeparator/>
      </w:r>
    </w:p>
  </w:footnote>
  <w:footnote w:id="1">
    <w:p w14:paraId="0AACABA7" w14:textId="0D62D8E4" w:rsidR="00951874" w:rsidRDefault="00951874" w:rsidP="0095187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Niniejsza ustawa uzupełnia wdrożenie dyrektywy Parlamentu Europejskiego i Rady 2014/40/UE z dnia 3 kwietnia 2014 r. w sprawie zbliżenia przepisów ustawowych, wykonawczych i administracyjnych państw członkowskich w sprawie produkcji, prezentowania i sprzedaży wyrobów tytoniowych i powiązanych wyrobów oraz uchylającej dyrektywę 2001/37/WE (Dz. Urz. UE L 127 z 29.04.2014, str. 1, Dz. Urz. UE L</w:t>
      </w:r>
      <w:r w:rsidR="0070139E">
        <w:t> </w:t>
      </w:r>
      <w:r>
        <w:t>360 z</w:t>
      </w:r>
      <w:r w:rsidR="00DB57AF">
        <w:t xml:space="preserve"> </w:t>
      </w:r>
      <w:r>
        <w:t>17.12.2014, str. 22, Dz. Urz. UE L 150 z 17.06.2015, str. 24 oraz Dz. Urz. UE L 283 z 03.11.2022, str.</w:t>
      </w:r>
      <w:r w:rsidR="0070139E">
        <w:t> </w:t>
      </w:r>
      <w:r>
        <w:t>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401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336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39E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86D"/>
    <w:rsid w:val="009509E6"/>
    <w:rsid w:val="00951874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46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01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7AF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56D29"/>
  <w15:docId w15:val="{A369ADE3-47AC-41B2-9A0C-3CFF4A4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4786D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rdale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BED8AA-BE7B-4018-9ABC-58C792D2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13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Kordalewski Łukasz</cp:lastModifiedBy>
  <cp:revision>5</cp:revision>
  <cp:lastPrinted>2012-04-23T06:39:00Z</cp:lastPrinted>
  <dcterms:created xsi:type="dcterms:W3CDTF">2024-03-27T08:08:00Z</dcterms:created>
  <dcterms:modified xsi:type="dcterms:W3CDTF">2024-03-27T12:18:00Z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