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3F47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502C704B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53DCBD7E" w14:textId="7A01314A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AC4619">
        <w:t>8</w:t>
      </w:r>
      <w:r w:rsidR="00D74F10">
        <w:t xml:space="preserve"> lipca 2026 r.</w:t>
      </w:r>
    </w:p>
    <w:p w14:paraId="565E7937" w14:textId="5D078DE5" w:rsidR="00912118" w:rsidRPr="00E000DC" w:rsidRDefault="008F40C5" w:rsidP="00912118">
      <w:pPr>
        <w:pStyle w:val="TYTUAKTUprzedmiotregulacjiustawylubrozporzdzenia"/>
      </w:pPr>
      <w:r>
        <w:t>w sprawie ustawy o</w:t>
      </w:r>
      <w:r w:rsidR="00FB0483" w:rsidRPr="00FB0483">
        <w:t xml:space="preserve"> zmianie ustawy o ochronie praw nabywcy lokalu mieszkalnego lub</w:t>
      </w:r>
      <w:r w:rsidR="005F1700">
        <w:t> </w:t>
      </w:r>
      <w:r w:rsidR="00FB0483" w:rsidRPr="00FB0483">
        <w:t>domu jednorodzinnego oraz Deweloperskim Funduszu Gwarancyjnym</w:t>
      </w:r>
    </w:p>
    <w:p w14:paraId="015D2926" w14:textId="2829E70A" w:rsidR="00912118" w:rsidRDefault="00912118" w:rsidP="00FB0483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FB0483">
        <w:t>19 czerwca 2026  </w:t>
      </w:r>
      <w:r w:rsidRPr="00E000DC">
        <w:t>r. ustawy o</w:t>
      </w:r>
      <w:r w:rsidR="00FB0483" w:rsidRPr="00FB0483">
        <w:t xml:space="preserve"> zmianie ustawy o ochronie praw nabywcy lokalu mieszkalnego lub domu jednorodzinnego oraz Deweloperskim Funduszu Gwarancyjnym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56C703F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003513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01026E" w14:textId="68936E53" w:rsidR="00912118" w:rsidRPr="00B528A4" w:rsidRDefault="00FB0483" w:rsidP="000F57AC">
            <w:pPr>
              <w:pStyle w:val="TREPUNKTUWUCHWALESENACKIEJ"/>
            </w:pPr>
            <w:r w:rsidRPr="00FB0483">
              <w:t>w art. 1 w pkt 1 wyrazy „w ust. 1 kropkę zastępuje się przecinkiem i” zastępuje się wyrazami „w ust. 1 na końcu”;</w:t>
            </w:r>
          </w:p>
        </w:tc>
      </w:tr>
      <w:tr w:rsidR="000A156A" w:rsidRPr="00B528A4" w14:paraId="2546329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EFD194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A47F31C" w14:textId="70953275" w:rsidR="000A156A" w:rsidRDefault="00FB0483" w:rsidP="000F57AC">
            <w:pPr>
              <w:pStyle w:val="TREPUNKTUWUCHWALESENACKIEJ"/>
            </w:pPr>
            <w:r w:rsidRPr="00FB0483">
              <w:t>w art. 1 w pkt 2, w ust. 2a i 2b po wyrazach „w portalu danych” dodaje się wyrazy „,</w:t>
            </w:r>
            <w:r>
              <w:t> </w:t>
            </w:r>
            <w:r w:rsidRPr="00FB0483">
              <w:t>o którym mowa w ust. 3,”;</w:t>
            </w:r>
          </w:p>
        </w:tc>
      </w:tr>
      <w:tr w:rsidR="000A156A" w:rsidRPr="00B528A4" w14:paraId="7CCC8AD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0EC3C3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E78D692" w14:textId="4B308E5A" w:rsidR="000A156A" w:rsidRDefault="00FB0483" w:rsidP="000F57AC">
            <w:pPr>
              <w:pStyle w:val="TREPUNKTUWUCHWALESENACKIEJ"/>
            </w:pPr>
            <w:r w:rsidRPr="00FB0483">
              <w:t>w art. 1 skreśla się pkt 3</w:t>
            </w:r>
            <w:r>
              <w:t>.</w:t>
            </w:r>
          </w:p>
        </w:tc>
      </w:tr>
    </w:tbl>
    <w:p w14:paraId="20EAFE3E" w14:textId="30839E6B" w:rsidR="00912118" w:rsidRDefault="00912118" w:rsidP="00A054FD">
      <w:pPr>
        <w:pStyle w:val="POPIERAJCYPOPRAWKZAMIESZCZONWZESTAWIENIUWNIOSKW"/>
      </w:pPr>
    </w:p>
    <w:p w14:paraId="446131EF" w14:textId="5FC5671A" w:rsidR="004F7AD4" w:rsidRDefault="004F7AD4" w:rsidP="00A054FD">
      <w:pPr>
        <w:pStyle w:val="POPIERAJCYPOPRAWKZAMIESZCZONWZESTAWIENIUWNIOSKW"/>
      </w:pPr>
    </w:p>
    <w:p w14:paraId="33114303" w14:textId="38449984" w:rsidR="004F7AD4" w:rsidRDefault="004F7AD4" w:rsidP="00A054FD">
      <w:pPr>
        <w:pStyle w:val="POPIERAJCYPOPRAWKZAMIESZCZONWZESTAWIENIUWNIOSKW"/>
      </w:pPr>
    </w:p>
    <w:p w14:paraId="3AC2251C" w14:textId="451679F0" w:rsidR="004F7AD4" w:rsidRDefault="004F7AD4" w:rsidP="00A054FD">
      <w:pPr>
        <w:pStyle w:val="POPIERAJCYPOPRAWKZAMIESZCZONWZESTAWIENIUWNIOSKW"/>
      </w:pPr>
    </w:p>
    <w:p w14:paraId="28D02276" w14:textId="77777777" w:rsidR="004F7AD4" w:rsidRDefault="004F7AD4" w:rsidP="004F7AD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3C6D811" w14:textId="77777777" w:rsidR="004F7AD4" w:rsidRDefault="004F7AD4" w:rsidP="004F7AD4">
      <w:pPr>
        <w:ind w:left="5103" w:firstLine="4"/>
        <w:rPr>
          <w:rStyle w:val="Ppogrubienie"/>
          <w:color w:val="000000" w:themeColor="text1"/>
        </w:rPr>
      </w:pPr>
    </w:p>
    <w:p w14:paraId="0E5BDDCB" w14:textId="77777777" w:rsidR="004F7AD4" w:rsidRDefault="004F7AD4" w:rsidP="004F7AD4">
      <w:pPr>
        <w:ind w:left="5103" w:firstLine="4"/>
        <w:rPr>
          <w:rStyle w:val="Ppogrubienie"/>
          <w:color w:val="000000" w:themeColor="text1"/>
        </w:rPr>
      </w:pPr>
    </w:p>
    <w:p w14:paraId="75587183" w14:textId="77777777" w:rsidR="004F7AD4" w:rsidRDefault="004F7AD4" w:rsidP="004F7AD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49D5694" w14:textId="77777777" w:rsidR="004F7AD4" w:rsidRDefault="004F7AD4" w:rsidP="00A054FD">
      <w:pPr>
        <w:pStyle w:val="POPIERAJCYPOPRAWKZAMIESZCZONWZESTAWIENIUWNIOSKW"/>
        <w:sectPr w:rsidR="004F7AD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31EA9B6" w14:textId="77777777" w:rsidR="004F7AD4" w:rsidRDefault="004F7AD4" w:rsidP="004672CF">
      <w:pPr>
        <w:pStyle w:val="TYTUAKTUprzedmiotregulacjiustawylubrozporzdzenia"/>
      </w:pPr>
      <w:r>
        <w:lastRenderedPageBreak/>
        <w:t>U Z A S A D N I E N I E</w:t>
      </w:r>
    </w:p>
    <w:p w14:paraId="28117561" w14:textId="77777777" w:rsidR="004F7AD4" w:rsidRPr="00B86124" w:rsidRDefault="004F7AD4" w:rsidP="004672CF">
      <w:pPr>
        <w:pStyle w:val="NIEARTTEKSTtekstnieartykuowanynppodstprawnarozplubpreambua"/>
      </w:pPr>
      <w:r w:rsidRPr="00EB693B">
        <w:t xml:space="preserve">Senat, </w:t>
      </w:r>
      <w:r w:rsidRPr="001B490B">
        <w:t xml:space="preserve">po rozpatrzeniu uchwalonej przez Sejm na posiedzeniu w dniu </w:t>
      </w:r>
      <w:r>
        <w:t>19 czerwca 2026 r. ustawy o</w:t>
      </w:r>
      <w:r w:rsidRPr="00B86124">
        <w:t xml:space="preserve"> zmianie ustawy o ochronie praw nabywcy lokalu mieszkalnego lub domu jednorodzinnego oraz Deweloperskim Funduszu Gwarancyjnym</w:t>
      </w:r>
      <w:r>
        <w:t xml:space="preserve"> postanowił wprowadzić do niej trzy poprawki. Senat dostrzegł potrzebę dopracowania ustawy pod względem redakcyjnym i legislacyjnym.</w:t>
      </w:r>
    </w:p>
    <w:p w14:paraId="40D0D11F" w14:textId="77777777" w:rsidR="004F7AD4" w:rsidRPr="004672CF" w:rsidRDefault="004F7AD4" w:rsidP="0000363D">
      <w:pPr>
        <w:pStyle w:val="NIEARTTEKSTtekstnieartykuowanynppodstprawnarozplubpreambua"/>
      </w:pPr>
      <w:r w:rsidRPr="004672CF">
        <w:t xml:space="preserve">Poprawka nr 1 ma charakter redakcyjny. </w:t>
      </w:r>
    </w:p>
    <w:p w14:paraId="25F365A9" w14:textId="77777777" w:rsidR="004F7AD4" w:rsidRPr="004672CF" w:rsidRDefault="004F7AD4" w:rsidP="007C35E4">
      <w:pPr>
        <w:pStyle w:val="ARTartustawynprozporzdzenia"/>
      </w:pPr>
      <w:r w:rsidRPr="004672CF">
        <w:t>Zdaniem Senatu, art. 19b ust. 2a i 2b wymagają dookreślenia, że chodzi o portal danych, o którym mowa w art. 2 pkt 13 ustawy z dnia 11 sierpnia 2021 r. o otwartych danych i ponownym wykorzystywaniu informacji sektora publicznego, analogicznie jak w ust. 3 tego artykułu (poprawka nr 2).</w:t>
      </w:r>
    </w:p>
    <w:p w14:paraId="058FBE3E" w14:textId="77777777" w:rsidR="004F7AD4" w:rsidRPr="007577EB" w:rsidRDefault="004F7AD4" w:rsidP="007577EB">
      <w:pPr>
        <w:pStyle w:val="ARTartustawynprozporzdzenia"/>
        <w:rPr>
          <w:rStyle w:val="Ppogrubienie"/>
          <w:b w:val="0"/>
        </w:rPr>
      </w:pPr>
      <w:r w:rsidRPr="004672CF">
        <w:t xml:space="preserve">Senat doszedł do przekonania, że zmiana art. 19b ust. 4 nie jest zasadna (poprawka nr 3). </w:t>
      </w:r>
      <w:r>
        <w:t>Z</w:t>
      </w:r>
      <w:r w:rsidRPr="007C35E4">
        <w:t>godnie z art. 19b ust. 4 praktykę naruszającą zbiorowe interesy konsumentów ma stanowić niestosowanie wzoru struktury danych wskazanego w ust. 2a</w:t>
      </w:r>
      <w:r>
        <w:t>, przy czym sam ust. 2a nie zawiera upoważnienia dla ministra do ustalenia takiego wzoru.</w:t>
      </w:r>
      <w:r w:rsidRPr="007C35E4">
        <w:t xml:space="preserve"> Odwołanie do „wzoru struktury danych” wydaje się </w:t>
      </w:r>
      <w:r>
        <w:t xml:space="preserve">również </w:t>
      </w:r>
      <w:r w:rsidRPr="007C35E4">
        <w:t>niespójne z terminologią zastosowaną w ust.</w:t>
      </w:r>
      <w:r>
        <w:t> </w:t>
      </w:r>
      <w:r w:rsidRPr="007C35E4">
        <w:t xml:space="preserve">2a i 2b. </w:t>
      </w:r>
      <w:r>
        <w:t xml:space="preserve">Przyjęcie nowego brzmienia art. 19b ust. 4 powoduje </w:t>
      </w:r>
      <w:r w:rsidRPr="007C35E4">
        <w:t xml:space="preserve">wątpliwość </w:t>
      </w:r>
      <w:r>
        <w:t xml:space="preserve">interpretacyjną, </w:t>
      </w:r>
      <w:r w:rsidRPr="007C35E4">
        <w:t>czy praktykę naruszającą zbiorowe interesy konsumentów ma stanowić niestosowanie formatu technicznego przekazywanych danych czy niewykorzystywanie udostępnionych przez ministra wzorcowych dokumentów elektronicznych.</w:t>
      </w:r>
      <w:r>
        <w:t xml:space="preserve"> Skreślenie zmiany zawartej w art. 1 pkt 3 oraz analiza treści pozostałych przepisów nowelizacji pozwoli na przyjęcie wniosku, że p</w:t>
      </w:r>
      <w:r w:rsidRPr="007C35E4">
        <w:t>raktyką naruszającą zbiorowe interesy konsumentów będzie naruszenie obowiązku wynikającego z art. 19b ust. 1</w:t>
      </w:r>
      <w:r>
        <w:t>,</w:t>
      </w:r>
      <w:r w:rsidRPr="007C35E4">
        <w:t xml:space="preserve"> </w:t>
      </w:r>
      <w:r>
        <w:t>tj.</w:t>
      </w:r>
      <w:r w:rsidRPr="007C35E4">
        <w:t xml:space="preserve"> nieprzekazywani</w:t>
      </w:r>
      <w:r>
        <w:t>e</w:t>
      </w:r>
      <w:r w:rsidRPr="007C35E4">
        <w:t xml:space="preserve"> danych raz na dobę ministrowi właściwemu do spraw informatyzacji w</w:t>
      </w:r>
      <w:r>
        <w:t> </w:t>
      </w:r>
      <w:r w:rsidRPr="007C35E4">
        <w:t>formie dokumentu elektronicznego zgodnie ze strukturą danych określoną przez tego ministra</w:t>
      </w:r>
      <w:r>
        <w:t>, również według określonego wzorca dokumentu.</w:t>
      </w:r>
    </w:p>
    <w:p w14:paraId="0A50D311" w14:textId="0D8579C6" w:rsidR="004F7AD4" w:rsidRPr="00737F6A" w:rsidRDefault="004F7AD4" w:rsidP="00A054FD">
      <w:pPr>
        <w:pStyle w:val="POPIERAJCYPOPRAWKZAMIESZCZONWZESTAWIENIUWNIOSKW"/>
      </w:pPr>
    </w:p>
    <w:sectPr w:rsidR="004F7AD4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E7D5" w14:textId="77777777" w:rsidR="00CA3B0A" w:rsidRDefault="00CA3B0A">
      <w:r>
        <w:separator/>
      </w:r>
    </w:p>
  </w:endnote>
  <w:endnote w:type="continuationSeparator" w:id="0">
    <w:p w14:paraId="108FBA32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4F03" w14:textId="77777777" w:rsidR="00CA3B0A" w:rsidRDefault="00CA3B0A">
      <w:r>
        <w:separator/>
      </w:r>
    </w:p>
  </w:footnote>
  <w:footnote w:type="continuationSeparator" w:id="0">
    <w:p w14:paraId="4014BEE0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4CC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0CB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609DE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382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9F2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4F7AD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1700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164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9DE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96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619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69C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F10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483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AB036"/>
  <w15:docId w15:val="{3CDC43F5-90C9-4C79-9758-0EA5DB33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AD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Witkowska Klaudia</cp:lastModifiedBy>
  <cp:revision>4</cp:revision>
  <cp:lastPrinted>2012-04-23T06:39:00Z</cp:lastPrinted>
  <dcterms:created xsi:type="dcterms:W3CDTF">2026-07-09T06:20:00Z</dcterms:created>
  <dcterms:modified xsi:type="dcterms:W3CDTF">2026-07-09T06:21:00Z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