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028E" w14:textId="6B60A315" w:rsidR="00E52443" w:rsidRDefault="00E52443" w:rsidP="00D958D7">
      <w:pPr>
        <w:pStyle w:val="OZNPROJEKTUwskazaniedatylubwersjiprojektu"/>
        <w:keepNext/>
      </w:pPr>
      <w:r w:rsidRPr="00AA352C">
        <w:t>Projekt</w:t>
      </w:r>
    </w:p>
    <w:p w14:paraId="0ED1BA5B" w14:textId="77777777" w:rsidR="00261A16" w:rsidRPr="00AA352C" w:rsidRDefault="00E52443" w:rsidP="00E52443">
      <w:pPr>
        <w:pStyle w:val="OZNRODZAKTUtznustawalubrozporzdzenieiorganwydajcy"/>
      </w:pPr>
      <w:r w:rsidRPr="00AA352C">
        <w:t>USTAWA</w:t>
      </w:r>
    </w:p>
    <w:p w14:paraId="1EE6E6F7" w14:textId="77777777" w:rsidR="00E52443" w:rsidRPr="00AA352C" w:rsidRDefault="00E52443" w:rsidP="00E52443">
      <w:pPr>
        <w:pStyle w:val="DATAAKTUdatauchwalenialubwydaniaaktu"/>
      </w:pPr>
      <w:r w:rsidRPr="00AA352C">
        <w:t>z dnia</w:t>
      </w:r>
    </w:p>
    <w:p w14:paraId="1B374429" w14:textId="77777777" w:rsidR="00E52443" w:rsidRPr="00AA352C" w:rsidRDefault="00E52443" w:rsidP="00B64856">
      <w:pPr>
        <w:pStyle w:val="TYTUAKTUprzedmiotregulacjiustawylubrozporzdzenia"/>
      </w:pPr>
      <w:r w:rsidRPr="00AA352C">
        <w:t>o zmianie ustawy</w:t>
      </w:r>
      <w:r w:rsidR="00405EEC" w:rsidRPr="00AA352C">
        <w:t xml:space="preserve"> o </w:t>
      </w:r>
      <w:r w:rsidRPr="00AA352C">
        <w:t>przeciwdziałaniu nieuczciwym praktykom rynkowym oraz ustawy</w:t>
      </w:r>
      <w:r w:rsidR="00405EEC" w:rsidRPr="00AA352C">
        <w:t xml:space="preserve"> o </w:t>
      </w:r>
      <w:r w:rsidRPr="00AA352C">
        <w:t>prawach konsumenta</w:t>
      </w:r>
      <w:r w:rsidR="00C50C71" w:rsidRPr="00B64856">
        <w:rPr>
          <w:rStyle w:val="IGPindeksgrnyipogrubienie"/>
        </w:rPr>
        <w:footnoteReference w:id="2"/>
      </w:r>
      <w:r w:rsidR="00C50C71" w:rsidRPr="00B64856">
        <w:rPr>
          <w:rStyle w:val="IGPindeksgrnyipogrubienie"/>
        </w:rPr>
        <w:t>)</w:t>
      </w:r>
    </w:p>
    <w:p w14:paraId="323E95BD" w14:textId="2C9F97AC" w:rsidR="009F316B" w:rsidRPr="00AA352C" w:rsidRDefault="009F316B" w:rsidP="00D958D7">
      <w:pPr>
        <w:pStyle w:val="ARTartustawynprozporzdzenia"/>
        <w:keepNext/>
      </w:pPr>
      <w:r w:rsidRPr="00D958D7">
        <w:rPr>
          <w:rStyle w:val="Ppogrubienie"/>
        </w:rPr>
        <w:t>Art.</w:t>
      </w:r>
      <w:r w:rsidR="00845BC1" w:rsidRPr="00D958D7">
        <w:rPr>
          <w:rStyle w:val="Ppogrubienie"/>
        </w:rPr>
        <w:t> </w:t>
      </w:r>
      <w:r w:rsidRPr="00D958D7">
        <w:rPr>
          <w:rStyle w:val="Ppogrubienie"/>
        </w:rPr>
        <w:t>1.</w:t>
      </w:r>
      <w:r w:rsidR="00B64856">
        <w:t> </w:t>
      </w:r>
      <w:r w:rsidR="00405EEC" w:rsidRPr="00AA352C">
        <w:t>W </w:t>
      </w:r>
      <w:r w:rsidRPr="00AA352C">
        <w:t xml:space="preserve">ustawie </w:t>
      </w:r>
      <w:r w:rsidR="00405EEC" w:rsidRPr="00AA352C">
        <w:t>z </w:t>
      </w:r>
      <w:r w:rsidRPr="00AA352C">
        <w:t>dnia 2</w:t>
      </w:r>
      <w:r w:rsidR="00405EEC" w:rsidRPr="00AA352C">
        <w:t>3 </w:t>
      </w:r>
      <w:r w:rsidRPr="00AA352C">
        <w:t>sierpnia 200</w:t>
      </w:r>
      <w:r w:rsidR="00405EEC" w:rsidRPr="00AA352C">
        <w:t>7 </w:t>
      </w:r>
      <w:r w:rsidRPr="00AA352C">
        <w:t>r.</w:t>
      </w:r>
      <w:r w:rsidR="00405EEC" w:rsidRPr="00AA352C">
        <w:t xml:space="preserve"> o </w:t>
      </w:r>
      <w:r w:rsidRPr="00AA352C">
        <w:t>przeciwdziałaniu nieuczciwym praktykom rynkowym (</w:t>
      </w:r>
      <w:r w:rsidR="00D958D7">
        <w:t>Dz. U.</w:t>
      </w:r>
      <w:r w:rsidR="00405EEC" w:rsidRPr="00AA352C">
        <w:t xml:space="preserve"> z </w:t>
      </w:r>
      <w:r w:rsidRPr="00AA352C">
        <w:t>202</w:t>
      </w:r>
      <w:r w:rsidR="00405EEC" w:rsidRPr="00AA352C">
        <w:t>3 </w:t>
      </w:r>
      <w:r w:rsidRPr="00AA352C">
        <w:t>r</w:t>
      </w:r>
      <w:r w:rsidR="00790386">
        <w:t>.</w:t>
      </w:r>
      <w:r w:rsidR="00D958D7">
        <w:t xml:space="preserve"> poz. </w:t>
      </w:r>
      <w:r w:rsidRPr="00AA352C">
        <w:t>845) wprowadza się następujące zmiany:</w:t>
      </w:r>
    </w:p>
    <w:p w14:paraId="26033A05" w14:textId="5ACB2913" w:rsidR="00B52746" w:rsidRPr="00AA352C" w:rsidRDefault="00B51DAA" w:rsidP="0055484A">
      <w:pPr>
        <w:pStyle w:val="PKTpunkt"/>
        <w:keepNext/>
      </w:pPr>
      <w:r w:rsidRPr="00AA352C">
        <w:t>1)</w:t>
      </w:r>
      <w:r w:rsidR="004465B2" w:rsidRPr="00AA352C">
        <w:tab/>
      </w:r>
      <w:r w:rsidR="00405EEC" w:rsidRPr="00AA352C">
        <w:t>w </w:t>
      </w:r>
      <w:r w:rsidR="000C325D" w:rsidRPr="00AA352C">
        <w:t>odnośnik</w:t>
      </w:r>
      <w:r w:rsidR="00BD7073" w:rsidRPr="00AA352C">
        <w:t>u</w:t>
      </w:r>
      <w:r w:rsidR="000C325D" w:rsidRPr="00AA352C">
        <w:t xml:space="preserve"> </w:t>
      </w:r>
      <w:r w:rsidR="00FC434E">
        <w:t xml:space="preserve">nr 1 </w:t>
      </w:r>
      <w:r w:rsidR="000C325D" w:rsidRPr="00AA352C">
        <w:t>do tytułu ustawy</w:t>
      </w:r>
      <w:r w:rsidR="00BD7073" w:rsidRPr="00AA352C">
        <w:t xml:space="preserve"> zdanie pierwsze</w:t>
      </w:r>
      <w:r w:rsidR="000C325D" w:rsidRPr="00AA352C">
        <w:t xml:space="preserve"> </w:t>
      </w:r>
      <w:r w:rsidR="00034F61" w:rsidRPr="00AA352C">
        <w:t xml:space="preserve">otrzymuje </w:t>
      </w:r>
      <w:r w:rsidR="000C325D" w:rsidRPr="00AA352C">
        <w:t>brzmieni</w:t>
      </w:r>
      <w:r w:rsidR="00034F61" w:rsidRPr="00AA352C">
        <w:t>e</w:t>
      </w:r>
      <w:r w:rsidR="000C325D" w:rsidRPr="00AA352C">
        <w:t>:</w:t>
      </w:r>
    </w:p>
    <w:p w14:paraId="64D59ACB" w14:textId="2A9F4387" w:rsidR="000C325D" w:rsidRPr="004205CA" w:rsidRDefault="008E440B" w:rsidP="004339D1">
      <w:pPr>
        <w:pStyle w:val="ZFRAGzmfragmentunpzdaniaartykuempunktem"/>
      </w:pPr>
      <w:r w:rsidRPr="004205CA">
        <w:t>„</w:t>
      </w:r>
      <w:r w:rsidR="00034F61" w:rsidRPr="004205CA">
        <w:t xml:space="preserve">Niniejsza ustawa </w:t>
      </w:r>
      <w:r w:rsidR="00094058" w:rsidRPr="004205CA">
        <w:t xml:space="preserve">wdraża </w:t>
      </w:r>
      <w:r w:rsidR="00034F61" w:rsidRPr="004205CA">
        <w:t>dyrektyw</w:t>
      </w:r>
      <w:r w:rsidR="00094058" w:rsidRPr="004205CA">
        <w:t>ę</w:t>
      </w:r>
      <w:r w:rsidR="00034F61" w:rsidRPr="004205CA">
        <w:t> 2005/29/WE Parlamentu Europejskiego</w:t>
      </w:r>
      <w:r w:rsidR="00405EEC" w:rsidRPr="004205CA">
        <w:t xml:space="preserve"> i </w:t>
      </w:r>
      <w:r w:rsidR="00034F61" w:rsidRPr="004205CA">
        <w:t>Rady</w:t>
      </w:r>
      <w:r w:rsidR="00405EEC" w:rsidRPr="004205CA">
        <w:t xml:space="preserve"> z </w:t>
      </w:r>
      <w:r w:rsidR="00034F61" w:rsidRPr="004205CA">
        <w:t>dnia 1</w:t>
      </w:r>
      <w:r w:rsidR="00405EEC" w:rsidRPr="004205CA">
        <w:t>1 </w:t>
      </w:r>
      <w:r w:rsidR="00034F61" w:rsidRPr="004205CA">
        <w:t>maja 200</w:t>
      </w:r>
      <w:r w:rsidR="00405EEC" w:rsidRPr="004205CA">
        <w:t>5 </w:t>
      </w:r>
      <w:r w:rsidR="00034F61" w:rsidRPr="004205CA">
        <w:t>r. dotycząc</w:t>
      </w:r>
      <w:r w:rsidR="00094058" w:rsidRPr="004205CA">
        <w:t>ą</w:t>
      </w:r>
      <w:r w:rsidR="00034F61" w:rsidRPr="004205CA">
        <w:t xml:space="preserve"> nieuczciwych praktyk handlowych stosowanych przez przedsiębiorstwa wobec konsumentów na rynku wewnętrznym oraz zmieniając</w:t>
      </w:r>
      <w:r w:rsidR="00094058" w:rsidRPr="004205CA">
        <w:t>ą</w:t>
      </w:r>
      <w:r w:rsidR="00034F61" w:rsidRPr="004205CA">
        <w:t xml:space="preserve"> dyrektywę Rady 84/450/EWG</w:t>
      </w:r>
      <w:r w:rsidR="00346D21" w:rsidRPr="004205CA">
        <w:t>,</w:t>
      </w:r>
      <w:r w:rsidR="00034F61" w:rsidRPr="004205CA">
        <w:t xml:space="preserve"> dyrektywy 97/7/WE, 98/27/WE</w:t>
      </w:r>
      <w:r w:rsidR="00FC434E" w:rsidRPr="004205CA">
        <w:t xml:space="preserve"> i</w:t>
      </w:r>
      <w:r w:rsidR="00F23B51">
        <w:t> </w:t>
      </w:r>
      <w:r w:rsidR="00034F61" w:rsidRPr="004205CA">
        <w:t>2002/65/WE Parlamentu Europejskiego</w:t>
      </w:r>
      <w:r w:rsidR="00405EEC" w:rsidRPr="004205CA">
        <w:t xml:space="preserve"> i </w:t>
      </w:r>
      <w:r w:rsidR="00034F61" w:rsidRPr="004205CA">
        <w:t>Rady oraz rozporządzenie (WE)</w:t>
      </w:r>
      <w:r w:rsidR="00D958D7" w:rsidRPr="004205CA">
        <w:t xml:space="preserve"> nr </w:t>
      </w:r>
      <w:r w:rsidR="00034F61" w:rsidRPr="004205CA">
        <w:t>2006/200</w:t>
      </w:r>
      <w:r w:rsidR="00405EEC" w:rsidRPr="004205CA">
        <w:t>4 </w:t>
      </w:r>
      <w:r w:rsidR="00034F61" w:rsidRPr="004205CA">
        <w:t>Parlamentu Europejskiego</w:t>
      </w:r>
      <w:r w:rsidR="00405EEC" w:rsidRPr="004205CA">
        <w:t xml:space="preserve"> i </w:t>
      </w:r>
      <w:r w:rsidR="00034F61" w:rsidRPr="004205CA">
        <w:t xml:space="preserve">Rady </w:t>
      </w:r>
      <w:r w:rsidR="00346D21" w:rsidRPr="004205CA">
        <w:t>(</w:t>
      </w:r>
      <w:r w:rsidR="00D958D7" w:rsidRPr="004205CA">
        <w:t>„</w:t>
      </w:r>
      <w:r w:rsidR="00346D21" w:rsidRPr="004205CA">
        <w:t>Dyrektywa</w:t>
      </w:r>
      <w:r w:rsidR="00E7161D" w:rsidRPr="004205CA">
        <w:t xml:space="preserve"> o </w:t>
      </w:r>
      <w:r w:rsidR="00346D21" w:rsidRPr="004205CA">
        <w:t>nieuczciwych praktykach handlowych</w:t>
      </w:r>
      <w:r w:rsidR="00D958D7" w:rsidRPr="004205CA">
        <w:t>”</w:t>
      </w:r>
      <w:r w:rsidR="00346D21" w:rsidRPr="004205CA">
        <w:t xml:space="preserve">) </w:t>
      </w:r>
      <w:r w:rsidR="00034F61" w:rsidRPr="004205CA">
        <w:t>(Dz. Urz. UE L 14</w:t>
      </w:r>
      <w:r w:rsidR="00405EEC" w:rsidRPr="004205CA">
        <w:t>9 z </w:t>
      </w:r>
      <w:r w:rsidR="00034F61" w:rsidRPr="004205CA">
        <w:t>11.06.2005, str. 2</w:t>
      </w:r>
      <w:r w:rsidR="00405EEC" w:rsidRPr="004205CA">
        <w:t>2</w:t>
      </w:r>
      <w:r w:rsidR="00346D21" w:rsidRPr="004205CA">
        <w:t>,</w:t>
      </w:r>
      <w:r w:rsidR="00A175AA" w:rsidRPr="004205CA">
        <w:t xml:space="preserve"> z późn. zm.</w:t>
      </w:r>
      <w:r w:rsidR="00EB0ECC" w:rsidRPr="004205CA">
        <w:t>)</w:t>
      </w:r>
      <w:r w:rsidR="00D846A0" w:rsidRPr="004205CA">
        <w:t>.</w:t>
      </w:r>
      <w:r w:rsidR="00D958D7" w:rsidRPr="004205CA">
        <w:t>”</w:t>
      </w:r>
      <w:r w:rsidR="00EB0ECC" w:rsidRPr="004205CA">
        <w:t>;</w:t>
      </w:r>
    </w:p>
    <w:p w14:paraId="71A05ACC" w14:textId="0822A713" w:rsidR="00AA2026" w:rsidRPr="00AA352C" w:rsidRDefault="00555134" w:rsidP="00D958D7">
      <w:pPr>
        <w:pStyle w:val="PKTpunkt"/>
        <w:keepNext/>
      </w:pPr>
      <w:r w:rsidRPr="00AA352C">
        <w:t>2)</w:t>
      </w:r>
      <w:r w:rsidR="001B328A" w:rsidRPr="00AA352C">
        <w:tab/>
        <w:t>w</w:t>
      </w:r>
      <w:r w:rsidR="00D958D7">
        <w:t xml:space="preserve"> art. </w:t>
      </w:r>
      <w:r w:rsidR="00405EEC" w:rsidRPr="00AA352C">
        <w:t>2</w:t>
      </w:r>
      <w:r w:rsidR="00AA2026" w:rsidRPr="00AA352C">
        <w:t>:</w:t>
      </w:r>
    </w:p>
    <w:p w14:paraId="2FC84A62" w14:textId="667A0BD0" w:rsidR="00B51DAA" w:rsidRPr="00AA352C" w:rsidRDefault="00AA2026" w:rsidP="00D958D7">
      <w:pPr>
        <w:pStyle w:val="LITlitera"/>
        <w:keepNext/>
      </w:pPr>
      <w:r w:rsidRPr="00AA352C">
        <w:t>a)</w:t>
      </w:r>
      <w:r w:rsidRPr="00AA352C">
        <w:tab/>
      </w:r>
      <w:r w:rsidR="00B51DAA" w:rsidRPr="00AA352C">
        <w:t>po</w:t>
      </w:r>
      <w:r w:rsidR="00D958D7">
        <w:t xml:space="preserve"> pkt </w:t>
      </w:r>
      <w:r w:rsidR="00405EEC" w:rsidRPr="00AA352C">
        <w:t>3 </w:t>
      </w:r>
      <w:r w:rsidR="00B51DAA" w:rsidRPr="00AA352C">
        <w:t>dodaje się</w:t>
      </w:r>
      <w:r w:rsidR="00D958D7">
        <w:t xml:space="preserve"> pkt </w:t>
      </w:r>
      <w:r w:rsidR="00B51DAA" w:rsidRPr="00AA352C">
        <w:t>3a</w:t>
      </w:r>
      <w:r w:rsidR="00733CA2" w:rsidRPr="00AA352C">
        <w:t>–</w:t>
      </w:r>
      <w:r w:rsidR="000E689E" w:rsidRPr="00AA352C">
        <w:t xml:space="preserve">3c </w:t>
      </w:r>
      <w:r w:rsidR="00405EEC" w:rsidRPr="00AA352C">
        <w:t>w </w:t>
      </w:r>
      <w:r w:rsidR="00B51DAA" w:rsidRPr="00AA352C">
        <w:t>brzmieniu:</w:t>
      </w:r>
    </w:p>
    <w:p w14:paraId="31DA5843" w14:textId="3A688D45" w:rsidR="000E689E" w:rsidRPr="00AA352C" w:rsidRDefault="00D958D7" w:rsidP="007A2CA0">
      <w:pPr>
        <w:pStyle w:val="ZLITPKTzmpktliter"/>
      </w:pPr>
      <w:r>
        <w:t>„</w:t>
      </w:r>
      <w:r w:rsidR="00B51DAA" w:rsidRPr="00AA352C">
        <w:t>3a)</w:t>
      </w:r>
      <w:r w:rsidR="00DC2D6E" w:rsidRPr="00AA352C">
        <w:tab/>
      </w:r>
      <w:r w:rsidR="00B51DAA" w:rsidRPr="00AA352C">
        <w:t xml:space="preserve">towarze </w:t>
      </w:r>
      <w:bookmarkStart w:id="0" w:name="_Hlk225331238"/>
      <w:r w:rsidR="00B51DAA" w:rsidRPr="00AA352C">
        <w:t>–</w:t>
      </w:r>
      <w:bookmarkEnd w:id="0"/>
      <w:r w:rsidR="00B51DAA" w:rsidRPr="00AA352C">
        <w:t xml:space="preserve"> rozumie się przez to towar</w:t>
      </w:r>
      <w:r w:rsidR="00E7161D" w:rsidRPr="00AA352C">
        <w:t xml:space="preserve"> w </w:t>
      </w:r>
      <w:r w:rsidR="00984979" w:rsidRPr="00AA352C">
        <w:t>rozumieniu</w:t>
      </w:r>
      <w:r>
        <w:t xml:space="preserve"> art. </w:t>
      </w:r>
      <w:bookmarkStart w:id="1" w:name="_Hlk207629950"/>
      <w:r w:rsidRPr="00AA352C">
        <w:t>2</w:t>
      </w:r>
      <w:r>
        <w:t xml:space="preserve"> pkt </w:t>
      </w:r>
      <w:r w:rsidR="00B51DAA" w:rsidRPr="00AA352C">
        <w:t>4a</w:t>
      </w:r>
      <w:r w:rsidR="00415D54" w:rsidRPr="00AA352C">
        <w:t xml:space="preserve"> ustawy z dnia 30 maja 2014 r. o prawach konsumenta (</w:t>
      </w:r>
      <w:r>
        <w:t>Dz. U.</w:t>
      </w:r>
      <w:r w:rsidR="00415D54" w:rsidRPr="00AA352C">
        <w:t xml:space="preserve"> z 2024 r.</w:t>
      </w:r>
      <w:r>
        <w:t xml:space="preserve"> poz. </w:t>
      </w:r>
      <w:r w:rsidR="00415D54" w:rsidRPr="00AA352C">
        <w:t>179</w:t>
      </w:r>
      <w:r w:rsidRPr="00AA352C">
        <w:t>6</w:t>
      </w:r>
      <w:r>
        <w:t xml:space="preserve"> oraz</w:t>
      </w:r>
      <w:r w:rsidR="00E7161D" w:rsidRPr="00AA352C">
        <w:t xml:space="preserve"> z </w:t>
      </w:r>
      <w:r w:rsidR="00415D54" w:rsidRPr="00AA352C">
        <w:t>202</w:t>
      </w:r>
      <w:r w:rsidR="00E7161D" w:rsidRPr="00AA352C">
        <w:t>5 </w:t>
      </w:r>
      <w:r w:rsidR="00415D54" w:rsidRPr="00AA352C">
        <w:t>r.</w:t>
      </w:r>
      <w:r>
        <w:t xml:space="preserve"> poz. </w:t>
      </w:r>
      <w:r w:rsidR="00415D54" w:rsidRPr="00AA352C">
        <w:t>1172)</w:t>
      </w:r>
      <w:r w:rsidR="00B51DAA" w:rsidRPr="00AA352C">
        <w:t xml:space="preserve"> </w:t>
      </w:r>
      <w:r w:rsidR="00D90262">
        <w:t>oraz</w:t>
      </w:r>
      <w:r w:rsidR="00B51DAA" w:rsidRPr="00AA352C">
        <w:t xml:space="preserve"> towar</w:t>
      </w:r>
      <w:r w:rsidR="00405EEC" w:rsidRPr="00AA352C">
        <w:t xml:space="preserve"> z </w:t>
      </w:r>
      <w:r w:rsidR="00B51DAA" w:rsidRPr="00AA352C">
        <w:t>elementami cyfrowymi</w:t>
      </w:r>
      <w:r w:rsidR="00E7161D" w:rsidRPr="00AA352C">
        <w:t xml:space="preserve"> w </w:t>
      </w:r>
      <w:r w:rsidR="00984979" w:rsidRPr="00AA352C">
        <w:t>rozumieniu</w:t>
      </w:r>
      <w:r>
        <w:t xml:space="preserve"> art. </w:t>
      </w:r>
      <w:r w:rsidRPr="00AA352C">
        <w:t>2</w:t>
      </w:r>
      <w:r>
        <w:t xml:space="preserve"> pkt </w:t>
      </w:r>
      <w:r w:rsidR="00B51DAA" w:rsidRPr="00AA352C">
        <w:t>5b </w:t>
      </w:r>
      <w:r w:rsidR="00415D54" w:rsidRPr="00AA352C">
        <w:t>tej ustawy</w:t>
      </w:r>
      <w:bookmarkEnd w:id="1"/>
      <w:r w:rsidR="00415D54" w:rsidRPr="00AA352C">
        <w:t>;</w:t>
      </w:r>
    </w:p>
    <w:p w14:paraId="2078C0D5" w14:textId="23E077A1" w:rsidR="000E689E" w:rsidRPr="00AA352C" w:rsidRDefault="000E689E" w:rsidP="000E689E">
      <w:pPr>
        <w:pStyle w:val="ZLITPKTzmpktliter"/>
      </w:pPr>
      <w:r w:rsidRPr="00AA352C">
        <w:t>3b)</w:t>
      </w:r>
      <w:r w:rsidR="0014374F">
        <w:tab/>
      </w:r>
      <w:r w:rsidRPr="00AA352C">
        <w:t xml:space="preserve">treści cyfrowej </w:t>
      </w:r>
      <w:r w:rsidR="00733CA2" w:rsidRPr="00AA352C">
        <w:t xml:space="preserve">– </w:t>
      </w:r>
      <w:r w:rsidRPr="00AA352C">
        <w:t>rozumie się przez to treś</w:t>
      </w:r>
      <w:r w:rsidR="00A21050" w:rsidRPr="00AA352C">
        <w:t>ć</w:t>
      </w:r>
      <w:r w:rsidRPr="00AA352C">
        <w:t xml:space="preserve"> cyfrow</w:t>
      </w:r>
      <w:r w:rsidR="00A21050" w:rsidRPr="00AA352C">
        <w:t>ą</w:t>
      </w:r>
      <w:r w:rsidR="00D958D7" w:rsidRPr="00AA352C">
        <w:t xml:space="preserve"> w</w:t>
      </w:r>
      <w:r w:rsidR="00D958D7">
        <w:t> </w:t>
      </w:r>
      <w:r w:rsidRPr="00AA352C">
        <w:t>rozumieniu</w:t>
      </w:r>
      <w:r w:rsidR="00D958D7">
        <w:t xml:space="preserve"> art. </w:t>
      </w:r>
      <w:r w:rsidR="00D958D7" w:rsidRPr="00AA352C">
        <w:t>2</w:t>
      </w:r>
      <w:r w:rsidR="00D958D7">
        <w:t xml:space="preserve"> pkt </w:t>
      </w:r>
      <w:r w:rsidR="00D958D7" w:rsidRPr="00AA352C">
        <w:t>5</w:t>
      </w:r>
      <w:r w:rsidR="00D958D7">
        <w:t> </w:t>
      </w:r>
      <w:r w:rsidRPr="00AA352C">
        <w:t>ustawy</w:t>
      </w:r>
      <w:r w:rsidR="00D958D7" w:rsidRPr="00AA352C">
        <w:t xml:space="preserve"> z</w:t>
      </w:r>
      <w:r w:rsidR="00D958D7">
        <w:t> </w:t>
      </w:r>
      <w:r w:rsidRPr="00AA352C">
        <w:t>dnia 3</w:t>
      </w:r>
      <w:r w:rsidR="00D958D7" w:rsidRPr="00AA352C">
        <w:t>0</w:t>
      </w:r>
      <w:r w:rsidR="00D958D7">
        <w:t> </w:t>
      </w:r>
      <w:r w:rsidRPr="00AA352C">
        <w:t>maja 201</w:t>
      </w:r>
      <w:r w:rsidR="00D958D7" w:rsidRPr="00AA352C">
        <w:t>4</w:t>
      </w:r>
      <w:r w:rsidR="00D958D7">
        <w:t> </w:t>
      </w:r>
      <w:r w:rsidRPr="00AA352C">
        <w:t>r.</w:t>
      </w:r>
      <w:r w:rsidR="00D958D7" w:rsidRPr="00AA352C">
        <w:t xml:space="preserve"> o</w:t>
      </w:r>
      <w:r w:rsidR="00D958D7">
        <w:t> </w:t>
      </w:r>
      <w:r w:rsidRPr="00AA352C">
        <w:t>prawach konsumenta;</w:t>
      </w:r>
    </w:p>
    <w:p w14:paraId="52A91E7D" w14:textId="755A2A89" w:rsidR="0039698A" w:rsidRPr="00AA352C" w:rsidRDefault="000E689E" w:rsidP="000E689E">
      <w:pPr>
        <w:pStyle w:val="ZLITPKTzmpktliter"/>
      </w:pPr>
      <w:r w:rsidRPr="00AA352C">
        <w:t>3c)</w:t>
      </w:r>
      <w:r w:rsidR="0014374F">
        <w:tab/>
      </w:r>
      <w:r w:rsidRPr="00AA352C">
        <w:t>usłudze cyfrowej</w:t>
      </w:r>
      <w:r w:rsidR="00503DC1" w:rsidRPr="00AA352C">
        <w:t xml:space="preserve"> </w:t>
      </w:r>
      <w:r w:rsidR="0077551F" w:rsidRPr="00AA352C">
        <w:t>–</w:t>
      </w:r>
      <w:r w:rsidR="00503DC1" w:rsidRPr="00AA352C">
        <w:t xml:space="preserve"> </w:t>
      </w:r>
      <w:r w:rsidRPr="00AA352C">
        <w:t>rozumie się przez to usługę cyfrową</w:t>
      </w:r>
      <w:r w:rsidR="00D958D7" w:rsidRPr="00AA352C">
        <w:t xml:space="preserve"> w</w:t>
      </w:r>
      <w:r w:rsidR="00D958D7">
        <w:t> </w:t>
      </w:r>
      <w:r w:rsidRPr="00AA352C">
        <w:t>rozumieniu</w:t>
      </w:r>
      <w:r w:rsidR="00D958D7">
        <w:t xml:space="preserve"> art. </w:t>
      </w:r>
      <w:r w:rsidR="00D958D7" w:rsidRPr="00AA352C">
        <w:t>2</w:t>
      </w:r>
      <w:r w:rsidR="00D958D7">
        <w:t xml:space="preserve"> pkt </w:t>
      </w:r>
      <w:r w:rsidRPr="00AA352C">
        <w:t>5a ustawy</w:t>
      </w:r>
      <w:r w:rsidR="00D958D7" w:rsidRPr="00AA352C">
        <w:t xml:space="preserve"> z</w:t>
      </w:r>
      <w:r w:rsidR="00D958D7">
        <w:t> </w:t>
      </w:r>
      <w:r w:rsidRPr="00AA352C">
        <w:t>dnia 3</w:t>
      </w:r>
      <w:r w:rsidR="00D958D7" w:rsidRPr="00AA352C">
        <w:t>0</w:t>
      </w:r>
      <w:r w:rsidR="00D958D7">
        <w:t> </w:t>
      </w:r>
      <w:r w:rsidRPr="00AA352C">
        <w:t>maja 201</w:t>
      </w:r>
      <w:r w:rsidR="00D958D7" w:rsidRPr="00AA352C">
        <w:t>4</w:t>
      </w:r>
      <w:r w:rsidR="00D958D7">
        <w:t> </w:t>
      </w:r>
      <w:r w:rsidRPr="00AA352C">
        <w:t>r.</w:t>
      </w:r>
      <w:r w:rsidR="00D958D7" w:rsidRPr="00AA352C">
        <w:t xml:space="preserve"> o</w:t>
      </w:r>
      <w:r w:rsidR="00D958D7">
        <w:t> </w:t>
      </w:r>
      <w:r w:rsidRPr="00AA352C">
        <w:t>prawach konsumenta;</w:t>
      </w:r>
      <w:r w:rsidR="00D958D7">
        <w:t>”</w:t>
      </w:r>
      <w:r w:rsidR="00AA2026" w:rsidRPr="00AA352C">
        <w:t>,</w:t>
      </w:r>
    </w:p>
    <w:p w14:paraId="448C9475" w14:textId="77777777" w:rsidR="00692E19" w:rsidRDefault="00FF0435" w:rsidP="00BD3F27">
      <w:pPr>
        <w:pStyle w:val="LITlitera"/>
      </w:pPr>
      <w:r w:rsidRPr="00AA352C">
        <w:t>b)</w:t>
      </w:r>
      <w:r w:rsidRPr="00AA352C">
        <w:tab/>
        <w:t>w</w:t>
      </w:r>
      <w:r w:rsidR="00D958D7">
        <w:t xml:space="preserve"> pkt </w:t>
      </w:r>
      <w:r w:rsidRPr="00AA352C">
        <w:t>1</w:t>
      </w:r>
      <w:r w:rsidR="00E7161D" w:rsidRPr="00AA352C">
        <w:t>2</w:t>
      </w:r>
      <w:r w:rsidR="00692E19">
        <w:t>:</w:t>
      </w:r>
    </w:p>
    <w:p w14:paraId="3D038092" w14:textId="23EE88C9" w:rsidR="00FF0435" w:rsidRPr="00AA352C" w:rsidRDefault="0014374F" w:rsidP="00B455D9">
      <w:pPr>
        <w:pStyle w:val="TIRtiret"/>
      </w:pPr>
      <w:r w:rsidRPr="00AA352C">
        <w:t>–</w:t>
      </w:r>
      <w:r>
        <w:tab/>
      </w:r>
      <w:r w:rsidR="00FF0435" w:rsidRPr="00AA352C">
        <w:t xml:space="preserve">skreśla się wyrazy </w:t>
      </w:r>
      <w:r w:rsidR="00D958D7">
        <w:t>„</w:t>
      </w:r>
      <w:r w:rsidR="00FF0435" w:rsidRPr="00AA352C">
        <w:t>(</w:t>
      </w:r>
      <w:r w:rsidR="00D958D7">
        <w:t>Dz. U.</w:t>
      </w:r>
      <w:r w:rsidR="00E7161D" w:rsidRPr="00AA352C">
        <w:t xml:space="preserve"> z </w:t>
      </w:r>
      <w:r w:rsidR="00FF0435" w:rsidRPr="00AA352C">
        <w:t>202</w:t>
      </w:r>
      <w:r w:rsidR="00E7161D" w:rsidRPr="00AA352C">
        <w:t>0 </w:t>
      </w:r>
      <w:r w:rsidR="00FF0435" w:rsidRPr="00AA352C">
        <w:t>r.</w:t>
      </w:r>
      <w:r w:rsidR="00D958D7">
        <w:t xml:space="preserve"> poz. </w:t>
      </w:r>
      <w:r w:rsidR="00FF0435" w:rsidRPr="00AA352C">
        <w:t>287,</w:t>
      </w:r>
      <w:r w:rsidR="00E7161D" w:rsidRPr="00AA352C">
        <w:t xml:space="preserve"> z </w:t>
      </w:r>
      <w:r w:rsidR="00FF0435" w:rsidRPr="00AA352C">
        <w:t>202</w:t>
      </w:r>
      <w:r w:rsidR="00E7161D" w:rsidRPr="00AA352C">
        <w:t>1 </w:t>
      </w:r>
      <w:r w:rsidR="00FF0435" w:rsidRPr="00AA352C">
        <w:t>r.</w:t>
      </w:r>
      <w:r w:rsidR="00D958D7">
        <w:t xml:space="preserve"> poz. </w:t>
      </w:r>
      <w:r w:rsidR="00FF0435" w:rsidRPr="00AA352C">
        <w:t>210</w:t>
      </w:r>
      <w:r w:rsidR="00D958D7" w:rsidRPr="00AA352C">
        <w:t>5</w:t>
      </w:r>
      <w:r w:rsidR="00D958D7">
        <w:t xml:space="preserve"> oraz</w:t>
      </w:r>
      <w:r w:rsidR="00E7161D" w:rsidRPr="00AA352C">
        <w:t xml:space="preserve"> z </w:t>
      </w:r>
      <w:r w:rsidR="00FF0435" w:rsidRPr="00AA352C">
        <w:t>202</w:t>
      </w:r>
      <w:r w:rsidR="00E7161D" w:rsidRPr="00AA352C">
        <w:t>2 </w:t>
      </w:r>
      <w:r w:rsidR="00FF0435" w:rsidRPr="00AA352C">
        <w:t>r.</w:t>
      </w:r>
      <w:r w:rsidR="00D958D7">
        <w:t xml:space="preserve"> poz. </w:t>
      </w:r>
      <w:r w:rsidR="00FF0435" w:rsidRPr="00AA352C">
        <w:t>233</w:t>
      </w:r>
      <w:r w:rsidR="00D958D7" w:rsidRPr="00AA352C">
        <w:t>7</w:t>
      </w:r>
      <w:r w:rsidR="00D958D7">
        <w:t xml:space="preserve"> i </w:t>
      </w:r>
      <w:r w:rsidR="00FF0435" w:rsidRPr="00AA352C">
        <w:t>2581)</w:t>
      </w:r>
      <w:r w:rsidR="00D958D7">
        <w:t>”</w:t>
      </w:r>
      <w:r w:rsidR="00FF0435" w:rsidRPr="00AA352C">
        <w:t>,</w:t>
      </w:r>
    </w:p>
    <w:p w14:paraId="4A683A34" w14:textId="3FBCE9BA" w:rsidR="00F054E6" w:rsidRPr="00AA352C" w:rsidRDefault="0014374F" w:rsidP="00B455D9">
      <w:pPr>
        <w:pStyle w:val="TIRtiret"/>
      </w:pPr>
      <w:r w:rsidRPr="00AA352C">
        <w:lastRenderedPageBreak/>
        <w:t>–</w:t>
      </w:r>
      <w:r>
        <w:tab/>
      </w:r>
      <w:r w:rsidR="006F129C" w:rsidRPr="00AA352C">
        <w:t>kropkę zastępuje się średnikiem</w:t>
      </w:r>
      <w:r w:rsidR="00E7161D" w:rsidRPr="00AA352C">
        <w:t xml:space="preserve"> i </w:t>
      </w:r>
      <w:r w:rsidR="00B51DAA" w:rsidRPr="00AA352C">
        <w:t>dodaje się</w:t>
      </w:r>
      <w:r w:rsidR="00D958D7">
        <w:t xml:space="preserve"> pkt </w:t>
      </w:r>
      <w:r w:rsidR="00B51DAA" w:rsidRPr="00AA352C">
        <w:t>1</w:t>
      </w:r>
      <w:r w:rsidR="00405EEC" w:rsidRPr="00AA352C">
        <w:t>3</w:t>
      </w:r>
      <w:r w:rsidR="006A6652" w:rsidRPr="00AA352C">
        <w:t>–</w:t>
      </w:r>
      <w:r w:rsidR="00B51DAA" w:rsidRPr="00AA352C">
        <w:t>2</w:t>
      </w:r>
      <w:r w:rsidR="00C41DA4">
        <w:t>1</w:t>
      </w:r>
      <w:r w:rsidR="00D958D7">
        <w:t xml:space="preserve"> w </w:t>
      </w:r>
      <w:r w:rsidR="00B51DAA" w:rsidRPr="00AA352C">
        <w:t>brzmieniu:</w:t>
      </w:r>
    </w:p>
    <w:p w14:paraId="1B8DBC94" w14:textId="3AEE5C5F" w:rsidR="00822B82" w:rsidRPr="00AA352C" w:rsidRDefault="00D958D7" w:rsidP="00B455D9">
      <w:pPr>
        <w:pStyle w:val="ZTIRPKTzmpkttiret"/>
      </w:pPr>
      <w:bookmarkStart w:id="2" w:name="_Hlk207356768"/>
      <w:r>
        <w:t>„</w:t>
      </w:r>
      <w:r w:rsidR="00B51DAA" w:rsidRPr="00AA352C">
        <w:t>13)</w:t>
      </w:r>
      <w:r w:rsidR="00B64856">
        <w:tab/>
      </w:r>
      <w:r w:rsidR="00B51DAA" w:rsidRPr="00AA352C">
        <w:t xml:space="preserve">twierdzeniu </w:t>
      </w:r>
      <w:r w:rsidR="00BF10F4" w:rsidRPr="00AA352C">
        <w:t>środowiskowym</w:t>
      </w:r>
      <w:r w:rsidR="00B51DAA" w:rsidRPr="00AA352C">
        <w:t xml:space="preserve"> – rozumie się przez to </w:t>
      </w:r>
      <w:r w:rsidR="00495F36" w:rsidRPr="00AA352C">
        <w:t xml:space="preserve">komunikat lub </w:t>
      </w:r>
      <w:r w:rsidR="00B51DAA" w:rsidRPr="00AA352C">
        <w:t>oświadczenie</w:t>
      </w:r>
      <w:r w:rsidR="00653DBF" w:rsidRPr="00AA352C">
        <w:t>,</w:t>
      </w:r>
      <w:r w:rsidRPr="00AA352C">
        <w:t xml:space="preserve"> w</w:t>
      </w:r>
      <w:r>
        <w:t> </w:t>
      </w:r>
      <w:r w:rsidR="00653DBF" w:rsidRPr="00AA352C">
        <w:t>tym oznakowanie, nazw</w:t>
      </w:r>
      <w:r w:rsidR="000D6768" w:rsidRPr="00AA352C">
        <w:t>ę</w:t>
      </w:r>
      <w:r w:rsidR="00653DBF" w:rsidRPr="00AA352C">
        <w:t xml:space="preserve"> handlow</w:t>
      </w:r>
      <w:r w:rsidR="000D6768" w:rsidRPr="00AA352C">
        <w:t>ą</w:t>
      </w:r>
      <w:r w:rsidR="00653DBF" w:rsidRPr="00AA352C">
        <w:t>, firm</w:t>
      </w:r>
      <w:r w:rsidR="000D6768" w:rsidRPr="00AA352C">
        <w:t>ę</w:t>
      </w:r>
      <w:r w:rsidR="00653DBF" w:rsidRPr="00AA352C">
        <w:t xml:space="preserve"> lub nazw</w:t>
      </w:r>
      <w:r w:rsidR="000D6768" w:rsidRPr="00AA352C">
        <w:t>ę</w:t>
      </w:r>
      <w:r w:rsidR="00653DBF" w:rsidRPr="00AA352C">
        <w:t xml:space="preserve"> produktu</w:t>
      </w:r>
      <w:r w:rsidR="004B3393" w:rsidRPr="00AA352C">
        <w:t>,</w:t>
      </w:r>
      <w:r w:rsidRPr="00AA352C">
        <w:t xml:space="preserve"> w</w:t>
      </w:r>
      <w:r>
        <w:t> </w:t>
      </w:r>
      <w:r w:rsidR="00653DBF" w:rsidRPr="00AA352C">
        <w:t xml:space="preserve">kontekście </w:t>
      </w:r>
      <w:r w:rsidR="005A166B" w:rsidRPr="00AA352C">
        <w:t>informacj</w:t>
      </w:r>
      <w:r w:rsidR="00495F36" w:rsidRPr="00AA352C">
        <w:t>i</w:t>
      </w:r>
      <w:r w:rsidR="00994BB7" w:rsidRPr="00AA352C">
        <w:t xml:space="preserve"> </w:t>
      </w:r>
      <w:r w:rsidR="00B51DAA" w:rsidRPr="00AA352C">
        <w:t>handlow</w:t>
      </w:r>
      <w:r w:rsidR="00495F36" w:rsidRPr="00AA352C">
        <w:t>ej</w:t>
      </w:r>
      <w:r w:rsidR="00B51DAA" w:rsidRPr="00AA352C">
        <w:t xml:space="preserve"> </w:t>
      </w:r>
      <w:r w:rsidR="00F56F98" w:rsidRPr="00AA352C">
        <w:t>przedstawione</w:t>
      </w:r>
      <w:r w:rsidR="00405EEC" w:rsidRPr="00AA352C">
        <w:t xml:space="preserve"> w </w:t>
      </w:r>
      <w:r w:rsidR="00F56F98" w:rsidRPr="00AA352C">
        <w:t>dowolnej postaci,</w:t>
      </w:r>
      <w:r w:rsidRPr="00AA352C">
        <w:t xml:space="preserve"> w</w:t>
      </w:r>
      <w:r>
        <w:t> </w:t>
      </w:r>
      <w:r w:rsidR="000E689E" w:rsidRPr="00AA352C">
        <w:t>szczególności</w:t>
      </w:r>
      <w:r w:rsidR="00F56F98" w:rsidRPr="00AA352C">
        <w:t xml:space="preserve"> jako tekst, ilustracja, grafika</w:t>
      </w:r>
      <w:r w:rsidR="00FC434E">
        <w:t xml:space="preserve"> lub</w:t>
      </w:r>
      <w:r w:rsidR="00F56F98" w:rsidRPr="00AA352C">
        <w:t xml:space="preserve"> symbol,</w:t>
      </w:r>
      <w:r w:rsidR="00503DC1" w:rsidRPr="00AA352C">
        <w:t xml:space="preserve"> </w:t>
      </w:r>
      <w:r w:rsidR="00B51DAA" w:rsidRPr="00AA352C">
        <w:t>któr</w:t>
      </w:r>
      <w:r w:rsidR="00822B82" w:rsidRPr="00AA352C">
        <w:t>e:</w:t>
      </w:r>
    </w:p>
    <w:p w14:paraId="27882B85" w14:textId="77777777" w:rsidR="00822B82" w:rsidRPr="00B455D9" w:rsidRDefault="00822B82" w:rsidP="008E5403">
      <w:pPr>
        <w:pStyle w:val="ZTIRLITwPKTzmlitwpkttiret"/>
      </w:pPr>
      <w:r w:rsidRPr="00B455D9">
        <w:t>a)</w:t>
      </w:r>
      <w:r w:rsidR="004465B2" w:rsidRPr="00B455D9">
        <w:tab/>
      </w:r>
      <w:r w:rsidR="00B51DAA" w:rsidRPr="00B455D9">
        <w:t xml:space="preserve">nie </w:t>
      </w:r>
      <w:r w:rsidRPr="00B455D9">
        <w:t>są</w:t>
      </w:r>
      <w:r w:rsidR="00F56F98" w:rsidRPr="00B455D9">
        <w:t xml:space="preserve"> wymagane przepisami prawa krajowego lub </w:t>
      </w:r>
      <w:r w:rsidR="001877D2" w:rsidRPr="00B455D9">
        <w:t xml:space="preserve">prawa </w:t>
      </w:r>
      <w:r w:rsidR="00F56F98" w:rsidRPr="00B455D9">
        <w:t>Unii Europejskiej</w:t>
      </w:r>
      <w:r w:rsidR="00D342F5" w:rsidRPr="00B455D9">
        <w:t>,</w:t>
      </w:r>
    </w:p>
    <w:p w14:paraId="2DFA582C" w14:textId="5BDDC616" w:rsidR="00F56F98" w:rsidRPr="00AA352C" w:rsidRDefault="00822B82" w:rsidP="008E5403">
      <w:pPr>
        <w:pStyle w:val="ZTIRLITwPKTzmlitwpkttiret"/>
      </w:pPr>
      <w:r w:rsidRPr="00B455D9">
        <w:t>b)</w:t>
      </w:r>
      <w:r w:rsidR="004465B2" w:rsidRPr="00B455D9">
        <w:tab/>
      </w:r>
      <w:r w:rsidR="00F56F98" w:rsidRPr="00B455D9">
        <w:t>zawierają</w:t>
      </w:r>
      <w:r w:rsidR="00F56F98" w:rsidRPr="00AA352C">
        <w:t xml:space="preserve"> stwierdzenie lub sugestię</w:t>
      </w:r>
      <w:r w:rsidR="00562484" w:rsidRPr="00AA352C">
        <w:t>, że:</w:t>
      </w:r>
    </w:p>
    <w:p w14:paraId="78155511" w14:textId="3CA46718" w:rsidR="00F56F98" w:rsidRPr="00AA352C" w:rsidRDefault="00F56F98" w:rsidP="004339D1">
      <w:pPr>
        <w:pStyle w:val="ZTIRTIRwPKTzmtirwpkttiret"/>
      </w:pPr>
      <w:r w:rsidRPr="00AA352C">
        <w:t>–</w:t>
      </w:r>
      <w:r w:rsidR="004465B2" w:rsidRPr="00AA352C">
        <w:tab/>
      </w:r>
      <w:r w:rsidR="00562484" w:rsidRPr="00AA352C">
        <w:t xml:space="preserve">produkt, kategoria produktów, marka lub przedsiębiorca </w:t>
      </w:r>
      <w:r w:rsidRPr="00AA352C">
        <w:t>wywiera</w:t>
      </w:r>
      <w:r w:rsidR="00FC434E">
        <w:t>ją</w:t>
      </w:r>
      <w:r w:rsidRPr="00AA352C">
        <w:t xml:space="preserve"> pozytywny wpływ na środowisko,</w:t>
      </w:r>
    </w:p>
    <w:p w14:paraId="656D5925" w14:textId="359DBA57" w:rsidR="00F56F98" w:rsidRPr="00AA352C" w:rsidRDefault="00F56F98" w:rsidP="004339D1">
      <w:pPr>
        <w:pStyle w:val="ZTIRTIRwPKTzmtirwpkttiret"/>
      </w:pPr>
      <w:r w:rsidRPr="00AA352C">
        <w:t>–</w:t>
      </w:r>
      <w:r w:rsidR="004465B2" w:rsidRPr="00AA352C">
        <w:tab/>
      </w:r>
      <w:r w:rsidR="00562484" w:rsidRPr="00AA352C">
        <w:t xml:space="preserve">produkt, kategoria produktów, marka lub przedsiębiorca </w:t>
      </w:r>
      <w:r w:rsidRPr="00AA352C">
        <w:t>nie wywiera</w:t>
      </w:r>
      <w:r w:rsidR="00FC434E">
        <w:t>ją</w:t>
      </w:r>
      <w:r w:rsidRPr="00AA352C">
        <w:t xml:space="preserve"> wpływu na środowisko,</w:t>
      </w:r>
    </w:p>
    <w:p w14:paraId="2F01D6E8" w14:textId="443E79F9" w:rsidR="00562484" w:rsidRPr="00AA352C" w:rsidRDefault="00F56F98" w:rsidP="004339D1">
      <w:pPr>
        <w:pStyle w:val="ZTIRTIRwPKTzmtirwpkttiret"/>
      </w:pPr>
      <w:r w:rsidRPr="00AA352C">
        <w:t>–</w:t>
      </w:r>
      <w:r w:rsidR="004465B2" w:rsidRPr="00AA352C">
        <w:tab/>
      </w:r>
      <w:r w:rsidR="00562484" w:rsidRPr="00AA352C">
        <w:t xml:space="preserve">produkt, kategoria produktów, marka lub przedsiębiorca </w:t>
      </w:r>
      <w:r w:rsidRPr="00AA352C">
        <w:t>wywiera</w:t>
      </w:r>
      <w:r w:rsidR="00FC434E">
        <w:t>ją</w:t>
      </w:r>
      <w:r w:rsidRPr="00AA352C">
        <w:t xml:space="preserve"> mniej</w:t>
      </w:r>
      <w:r w:rsidR="005B48A5" w:rsidRPr="00AA352C">
        <w:t xml:space="preserve"> szkodliwy </w:t>
      </w:r>
      <w:r w:rsidRPr="00AA352C">
        <w:t xml:space="preserve">wpływ na środowisko niż inny produkt, </w:t>
      </w:r>
      <w:r w:rsidR="00FC434E">
        <w:t xml:space="preserve">inna </w:t>
      </w:r>
      <w:r w:rsidRPr="00AA352C">
        <w:t xml:space="preserve">kategoria produktów, </w:t>
      </w:r>
      <w:r w:rsidR="00FC434E">
        <w:t xml:space="preserve">inna </w:t>
      </w:r>
      <w:r w:rsidRPr="00AA352C">
        <w:t xml:space="preserve">marka lub </w:t>
      </w:r>
      <w:r w:rsidR="00FC434E">
        <w:t xml:space="preserve">inny </w:t>
      </w:r>
      <w:r w:rsidRPr="00AA352C">
        <w:t>przedsiębiorca lub</w:t>
      </w:r>
    </w:p>
    <w:p w14:paraId="749E3C6C" w14:textId="77777777" w:rsidR="00F56F98" w:rsidRPr="00AA352C" w:rsidRDefault="00562484" w:rsidP="004339D1">
      <w:pPr>
        <w:pStyle w:val="ZTIRTIRwPKTzmtirwpkttiret"/>
      </w:pPr>
      <w:r w:rsidRPr="00AA352C">
        <w:t>–</w:t>
      </w:r>
      <w:r w:rsidRPr="00AA352C">
        <w:tab/>
      </w:r>
      <w:r w:rsidR="00F56F98" w:rsidRPr="00AA352C">
        <w:t>oddziaływanie</w:t>
      </w:r>
      <w:r w:rsidRPr="00AA352C">
        <w:t xml:space="preserve"> </w:t>
      </w:r>
      <w:r w:rsidR="00F56F98" w:rsidRPr="00AA352C">
        <w:t>produktu, kategorii produktów, marki lub przedsiębiorcy na środowisko uległo poprawie</w:t>
      </w:r>
      <w:r w:rsidR="00405EEC" w:rsidRPr="00AA352C">
        <w:t xml:space="preserve"> w </w:t>
      </w:r>
      <w:r w:rsidR="00F56F98" w:rsidRPr="00AA352C">
        <w:t>czasie;</w:t>
      </w:r>
    </w:p>
    <w:bookmarkEnd w:id="2"/>
    <w:p w14:paraId="7580F9A3" w14:textId="5763D1FD" w:rsidR="00B51DAA" w:rsidRPr="00AA352C" w:rsidRDefault="00B51DAA" w:rsidP="008E5403">
      <w:pPr>
        <w:pStyle w:val="ZTIRPKTzmpkttiret"/>
      </w:pPr>
      <w:r w:rsidRPr="00AA352C">
        <w:t>14)</w:t>
      </w:r>
      <w:r w:rsidR="004465B2" w:rsidRPr="00AA352C">
        <w:tab/>
      </w:r>
      <w:r w:rsidRPr="00AA352C">
        <w:t xml:space="preserve">ogólnym twierdzeniu </w:t>
      </w:r>
      <w:r w:rsidR="00390739" w:rsidRPr="00AA352C">
        <w:t>środowiskowym</w:t>
      </w:r>
      <w:r w:rsidR="00503DC1" w:rsidRPr="00AA352C">
        <w:t xml:space="preserve"> </w:t>
      </w:r>
      <w:r w:rsidRPr="00AA352C">
        <w:t xml:space="preserve">– rozumie się przez to twierdzenie </w:t>
      </w:r>
      <w:r w:rsidR="00390739" w:rsidRPr="00AA352C">
        <w:t>środowiskowe</w:t>
      </w:r>
      <w:r w:rsidR="00503DC1" w:rsidRPr="00AA352C">
        <w:t xml:space="preserve"> </w:t>
      </w:r>
      <w:r w:rsidR="008F341D" w:rsidRPr="00AA352C">
        <w:t>przekazane pisemnie lub ustnie przy użyciu dowolnego środka komunikowania się</w:t>
      </w:r>
      <w:r w:rsidR="00405EEC" w:rsidRPr="00AA352C">
        <w:t xml:space="preserve"> z </w:t>
      </w:r>
      <w:r w:rsidR="008F341D" w:rsidRPr="00AA352C">
        <w:t>konsumentami</w:t>
      </w:r>
      <w:r w:rsidR="00781E4C" w:rsidRPr="00AA352C">
        <w:t>,</w:t>
      </w:r>
      <w:r w:rsidRPr="00AA352C">
        <w:t xml:space="preserve"> które</w:t>
      </w:r>
      <w:r w:rsidR="00305666" w:rsidRPr="00AA352C">
        <w:t xml:space="preserve"> nie jest zawarte</w:t>
      </w:r>
      <w:r w:rsidR="00405EEC" w:rsidRPr="00AA352C">
        <w:t xml:space="preserve"> w </w:t>
      </w:r>
      <w:r w:rsidR="00305666" w:rsidRPr="00AA352C">
        <w:t>oznakowaniu dotyczącym zrównoważonego charakteru</w:t>
      </w:r>
      <w:r w:rsidR="00405EEC" w:rsidRPr="00AA352C">
        <w:t xml:space="preserve"> </w:t>
      </w:r>
      <w:r w:rsidR="00FC434E">
        <w:t>oraz którego</w:t>
      </w:r>
      <w:r w:rsidR="00405EEC" w:rsidRPr="00AA352C">
        <w:t> </w:t>
      </w:r>
      <w:r w:rsidR="00A72DEF" w:rsidRPr="00AA352C">
        <w:t>opis</w:t>
      </w:r>
      <w:r w:rsidRPr="00AA352C">
        <w:t xml:space="preserve"> nie jest podan</w:t>
      </w:r>
      <w:r w:rsidR="00A72DEF" w:rsidRPr="00AA352C">
        <w:t>y</w:t>
      </w:r>
      <w:r w:rsidR="00503DC1" w:rsidRPr="00AA352C">
        <w:t xml:space="preserve"> </w:t>
      </w:r>
      <w:r w:rsidR="00405EEC" w:rsidRPr="00AA352C">
        <w:t>w </w:t>
      </w:r>
      <w:r w:rsidRPr="00AA352C">
        <w:t>jasny</w:t>
      </w:r>
      <w:r w:rsidR="00405EEC" w:rsidRPr="00AA352C">
        <w:t xml:space="preserve"> i </w:t>
      </w:r>
      <w:r w:rsidRPr="00AA352C">
        <w:t xml:space="preserve">wyraźny sposób za pomocą tego samego środka </w:t>
      </w:r>
      <w:r w:rsidR="000F715B" w:rsidRPr="00AA352C">
        <w:t>komunikowania się</w:t>
      </w:r>
      <w:r w:rsidR="00405EEC" w:rsidRPr="00AA352C">
        <w:t xml:space="preserve"> z </w:t>
      </w:r>
      <w:r w:rsidR="000961DA" w:rsidRPr="00AA352C">
        <w:t>konsumentami</w:t>
      </w:r>
      <w:r w:rsidRPr="00AA352C">
        <w:t>;</w:t>
      </w:r>
    </w:p>
    <w:p w14:paraId="6FF5CC89" w14:textId="2DDE161C" w:rsidR="00B51DAA" w:rsidRPr="00AA352C" w:rsidRDefault="00B51DAA" w:rsidP="008E5403">
      <w:pPr>
        <w:pStyle w:val="ZTIRPKTzmpkttiret"/>
      </w:pPr>
      <w:r w:rsidRPr="00AA352C">
        <w:t>15)</w:t>
      </w:r>
      <w:r w:rsidR="004465B2" w:rsidRPr="00AA352C">
        <w:tab/>
      </w:r>
      <w:r w:rsidRPr="00AA352C">
        <w:t>oznakowaniu dotyczącym zrównoważonego charakteru – rozumie się przez to dobrowolny znak zaufania, znak jakości lub znak równoważny, którego celem</w:t>
      </w:r>
      <w:r w:rsidR="00503DC1" w:rsidRPr="00AA352C">
        <w:t> </w:t>
      </w:r>
      <w:r w:rsidRPr="00AA352C">
        <w:t>jest wyodrębnienie</w:t>
      </w:r>
      <w:r w:rsidR="00405EEC" w:rsidRPr="00AA352C">
        <w:t xml:space="preserve"> i </w:t>
      </w:r>
      <w:r w:rsidRPr="00AA352C">
        <w:t xml:space="preserve">promocja produktu, procesu lub działalności przedsiębiorcy przez odwołanie się do ich cech środowiskowych lub społecznych, </w:t>
      </w:r>
      <w:r w:rsidR="00C84B5D" w:rsidRPr="00AA352C">
        <w:t xml:space="preserve">który nie jest </w:t>
      </w:r>
      <w:r w:rsidRPr="00AA352C">
        <w:t>oznakowaniem wymaganym</w:t>
      </w:r>
      <w:r w:rsidR="00874141" w:rsidRPr="00AA352C">
        <w:t xml:space="preserve"> przepisami prawa krajowego lub </w:t>
      </w:r>
      <w:r w:rsidR="00DF4903" w:rsidRPr="00AA352C">
        <w:t xml:space="preserve">prawa </w:t>
      </w:r>
      <w:r w:rsidR="00874141" w:rsidRPr="00AA352C">
        <w:t>Unii Europejskiej</w:t>
      </w:r>
      <w:r w:rsidRPr="00AA352C">
        <w:t>;</w:t>
      </w:r>
    </w:p>
    <w:p w14:paraId="43B49A62" w14:textId="2B7BB1E0" w:rsidR="00232005" w:rsidRPr="00AA352C" w:rsidRDefault="00B51DAA" w:rsidP="00B455D9">
      <w:pPr>
        <w:pStyle w:val="ZTIRPKTzmpkttiret"/>
      </w:pPr>
      <w:r w:rsidRPr="00AA352C">
        <w:t>16)</w:t>
      </w:r>
      <w:bookmarkStart w:id="3" w:name="_Hlk206062327"/>
      <w:r w:rsidR="004465B2" w:rsidRPr="00AA352C">
        <w:tab/>
      </w:r>
      <w:r w:rsidRPr="00AA352C">
        <w:t xml:space="preserve">systemie certyfikacji </w:t>
      </w:r>
      <w:r w:rsidR="00232005" w:rsidRPr="00AA352C">
        <w:t>– rozumie się przez to system weryfikacji</w:t>
      </w:r>
      <w:r w:rsidR="00D958D7" w:rsidRPr="00AA352C">
        <w:t xml:space="preserve"> i</w:t>
      </w:r>
      <w:r w:rsidR="00D958D7">
        <w:t> </w:t>
      </w:r>
      <w:r w:rsidR="00232005" w:rsidRPr="00AA352C">
        <w:t xml:space="preserve">poświadczania </w:t>
      </w:r>
      <w:r w:rsidR="00F97FB1">
        <w:t xml:space="preserve">przez osobę trzecią </w:t>
      </w:r>
      <w:r w:rsidR="00232005" w:rsidRPr="00AA352C">
        <w:t>spełnienia przez produkt, proces lub działalność przedsiębiorcy wymogów</w:t>
      </w:r>
      <w:r w:rsidR="00FC434E">
        <w:t>,</w:t>
      </w:r>
      <w:r w:rsidR="00232005" w:rsidRPr="00AA352C">
        <w:t xml:space="preserve"> umożliwiający stosowanie </w:t>
      </w:r>
      <w:r w:rsidR="00232005" w:rsidRPr="00AA352C">
        <w:lastRenderedPageBreak/>
        <w:t xml:space="preserve">oznakowania dotyczącego zrównoważonego charakteru, którego wymogi są publicznie dostępne </w:t>
      </w:r>
      <w:r w:rsidR="00886AC5" w:rsidRPr="00AA352C">
        <w:t>oraz który</w:t>
      </w:r>
      <w:r w:rsidR="00232005" w:rsidRPr="00AA352C">
        <w:t>:</w:t>
      </w:r>
    </w:p>
    <w:p w14:paraId="029369C3" w14:textId="015BC3CF" w:rsidR="00232005" w:rsidRPr="00AA352C" w:rsidRDefault="00232005" w:rsidP="008E5403">
      <w:pPr>
        <w:pStyle w:val="ZTIRLITwPKTzmlitwpkttiret"/>
      </w:pPr>
      <w:r w:rsidRPr="00AA352C">
        <w:t>a)</w:t>
      </w:r>
      <w:r w:rsidR="00503DC1" w:rsidRPr="00AA352C">
        <w:tab/>
      </w:r>
      <w:r w:rsidR="00886AC5" w:rsidRPr="00AA352C">
        <w:t xml:space="preserve">określa </w:t>
      </w:r>
      <w:r w:rsidRPr="00AA352C">
        <w:t>przejrzyste, sprawiedliwe</w:t>
      </w:r>
      <w:r w:rsidR="00D958D7" w:rsidRPr="00AA352C">
        <w:t xml:space="preserve"> i</w:t>
      </w:r>
      <w:r w:rsidR="00D958D7">
        <w:t> </w:t>
      </w:r>
      <w:r w:rsidRPr="00AA352C">
        <w:t xml:space="preserve">niedyskryminacyjne </w:t>
      </w:r>
      <w:r w:rsidR="00886AC5" w:rsidRPr="00AA352C">
        <w:t xml:space="preserve">zasady przystąpienia </w:t>
      </w:r>
      <w:r w:rsidRPr="00AA352C">
        <w:t>przedsiębiorcy</w:t>
      </w:r>
      <w:r w:rsidR="00FC434E">
        <w:t xml:space="preserve"> do </w:t>
      </w:r>
      <w:r w:rsidR="000227E2">
        <w:t>systemu</w:t>
      </w:r>
      <w:r w:rsidR="003317BA" w:rsidRPr="00AA352C">
        <w:t>,</w:t>
      </w:r>
    </w:p>
    <w:p w14:paraId="6C4D0E3E" w14:textId="6337D97E" w:rsidR="00232005" w:rsidRPr="00AA352C" w:rsidRDefault="00232005" w:rsidP="008E5403">
      <w:pPr>
        <w:pStyle w:val="ZTIRLITwPKTzmlitwpkttiret"/>
      </w:pPr>
      <w:r w:rsidRPr="00AA352C">
        <w:t>b)</w:t>
      </w:r>
      <w:r w:rsidR="00785A98">
        <w:tab/>
      </w:r>
      <w:r w:rsidR="002C2C4A" w:rsidRPr="00AA352C">
        <w:t xml:space="preserve">obejmuje </w:t>
      </w:r>
      <w:r w:rsidRPr="00AA352C">
        <w:t>wymogi opracowane przez właściciela systemu</w:t>
      </w:r>
      <w:r w:rsidR="00D958D7" w:rsidRPr="00AA352C">
        <w:t xml:space="preserve"> w</w:t>
      </w:r>
      <w:r w:rsidR="00D958D7">
        <w:t> </w:t>
      </w:r>
      <w:r w:rsidRPr="00AA352C">
        <w:t>porozumieniu</w:t>
      </w:r>
      <w:r w:rsidR="00D958D7" w:rsidRPr="00AA352C">
        <w:t xml:space="preserve"> z</w:t>
      </w:r>
      <w:r w:rsidR="00D958D7">
        <w:t> </w:t>
      </w:r>
      <w:r w:rsidRPr="00AA352C">
        <w:t>odpowiednimi ekspertami</w:t>
      </w:r>
      <w:r w:rsidR="00D958D7" w:rsidRPr="00AA352C">
        <w:t xml:space="preserve"> i</w:t>
      </w:r>
      <w:r w:rsidR="00D958D7">
        <w:t> </w:t>
      </w:r>
      <w:r w:rsidRPr="00AA352C">
        <w:t>zainteresowanymi stronami</w:t>
      </w:r>
      <w:r w:rsidR="003317BA" w:rsidRPr="00AA352C">
        <w:t>,</w:t>
      </w:r>
    </w:p>
    <w:p w14:paraId="63284767" w14:textId="377CCF3B" w:rsidR="00232005" w:rsidRPr="00AA352C" w:rsidRDefault="00232005" w:rsidP="008E5403">
      <w:pPr>
        <w:pStyle w:val="ZTIRLITwPKTzmlitwpkttiret"/>
      </w:pPr>
      <w:r w:rsidRPr="00AA352C">
        <w:t>c)</w:t>
      </w:r>
      <w:r w:rsidR="00785A98">
        <w:tab/>
      </w:r>
      <w:r w:rsidRPr="00AA352C">
        <w:t>określa procedury postępowania</w:t>
      </w:r>
      <w:r w:rsidR="00D958D7" w:rsidRPr="00AA352C">
        <w:t xml:space="preserve"> w</w:t>
      </w:r>
      <w:r w:rsidR="00D958D7">
        <w:t> </w:t>
      </w:r>
      <w:r w:rsidRPr="00AA352C">
        <w:t>przypadku niezgodności</w:t>
      </w:r>
      <w:r w:rsidR="00D958D7" w:rsidRPr="00AA352C">
        <w:t xml:space="preserve"> z</w:t>
      </w:r>
      <w:r w:rsidR="00D958D7">
        <w:t> </w:t>
      </w:r>
      <w:r w:rsidRPr="00AA352C">
        <w:t xml:space="preserve">wymogami systemu </w:t>
      </w:r>
      <w:r w:rsidR="009803F7" w:rsidRPr="00AA352C">
        <w:t xml:space="preserve">oraz </w:t>
      </w:r>
      <w:r w:rsidRPr="00AA352C">
        <w:t>przewiduje wycofanie lub zawieszenie stosowania przez przedsiębiorcę oznakowania dotyczącego zrównoważonego charakteru</w:t>
      </w:r>
      <w:r w:rsidR="003317BA" w:rsidRPr="00AA352C">
        <w:t>,</w:t>
      </w:r>
    </w:p>
    <w:p w14:paraId="1B4813F6" w14:textId="31666265" w:rsidR="00C447C2" w:rsidRPr="00AA352C" w:rsidRDefault="00232005" w:rsidP="008E5403">
      <w:pPr>
        <w:pStyle w:val="ZTIRLITwPKTzmlitwpkttiret"/>
      </w:pPr>
      <w:r w:rsidRPr="00AA352C">
        <w:t>d)</w:t>
      </w:r>
      <w:r w:rsidR="00785A98">
        <w:tab/>
      </w:r>
      <w:r w:rsidRPr="00AA352C">
        <w:t xml:space="preserve">zapewnia </w:t>
      </w:r>
      <w:r w:rsidR="006D5176" w:rsidRPr="00AA352C">
        <w:t xml:space="preserve">obiektywne </w:t>
      </w:r>
      <w:r w:rsidRPr="00AA352C">
        <w:t xml:space="preserve">monitorowanie przestrzegania przez przedsiębiorcę wymogów systemu </w:t>
      </w:r>
      <w:r w:rsidR="00FC434E">
        <w:t xml:space="preserve">prowadzone </w:t>
      </w:r>
      <w:r w:rsidRPr="00AA352C">
        <w:t xml:space="preserve">przez podmiot, który jest </w:t>
      </w:r>
      <w:bookmarkStart w:id="4" w:name="_Hlk225409557"/>
      <w:r w:rsidRPr="00AA352C">
        <w:t>niezależny od właściciela systemu</w:t>
      </w:r>
      <w:r w:rsidR="00D958D7" w:rsidRPr="00AA352C">
        <w:t xml:space="preserve"> i</w:t>
      </w:r>
      <w:r w:rsidR="00D958D7">
        <w:t> </w:t>
      </w:r>
      <w:r w:rsidR="00FC434E">
        <w:t xml:space="preserve">od </w:t>
      </w:r>
      <w:r w:rsidR="00FE6E45" w:rsidRPr="00AA352C">
        <w:t xml:space="preserve">przedsiębiorcy </w:t>
      </w:r>
      <w:r w:rsidRPr="00AA352C">
        <w:t>oraz który uzyskał</w:t>
      </w:r>
      <w:r w:rsidR="00C447C2" w:rsidRPr="00AA352C">
        <w:t xml:space="preserve"> potwierdzenie posiadania kompetencji</w:t>
      </w:r>
      <w:r w:rsidR="00D958D7" w:rsidRPr="00AA352C">
        <w:t xml:space="preserve"> i</w:t>
      </w:r>
      <w:r w:rsidR="00D958D7">
        <w:t> </w:t>
      </w:r>
      <w:r w:rsidR="00C447C2" w:rsidRPr="00AA352C">
        <w:t>niezależności na podstawie norm</w:t>
      </w:r>
      <w:r w:rsidR="00205229" w:rsidRPr="00205229">
        <w:t xml:space="preserve"> </w:t>
      </w:r>
      <w:r w:rsidR="00C447C2" w:rsidRPr="00AA352C">
        <w:t>lub procedur międzynarodowych unijnych lub krajowych</w:t>
      </w:r>
      <w:r w:rsidR="00FC434E">
        <w:t>,</w:t>
      </w:r>
      <w:r w:rsidR="00D958D7" w:rsidRPr="00AA352C">
        <w:t xml:space="preserve"> </w:t>
      </w:r>
      <w:r w:rsidR="00B14813" w:rsidRPr="00753DC1">
        <w:t>przyjętych przez</w:t>
      </w:r>
      <w:r w:rsidR="0013729F">
        <w:t xml:space="preserve"> właściwy </w:t>
      </w:r>
      <w:r w:rsidR="00B14813">
        <w:t>podmiot,</w:t>
      </w:r>
      <w:r w:rsidR="00B14813" w:rsidRPr="00AA352C">
        <w:t xml:space="preserve"> </w:t>
      </w:r>
      <w:r w:rsidR="00D958D7" w:rsidRPr="00AA352C">
        <w:t>w</w:t>
      </w:r>
      <w:r w:rsidR="00D958D7">
        <w:t> </w:t>
      </w:r>
      <w:r w:rsidR="00C447C2" w:rsidRPr="00AA352C">
        <w:t>celu weryfikacji</w:t>
      </w:r>
      <w:r w:rsidR="00D958D7" w:rsidRPr="00AA352C">
        <w:t xml:space="preserve"> i</w:t>
      </w:r>
      <w:r w:rsidR="00D958D7">
        <w:t> </w:t>
      </w:r>
      <w:r w:rsidR="00C447C2" w:rsidRPr="00AA352C">
        <w:t>poświadczenia spełniania wymogów umożliwiających stosowanie oznakowania dotyczącego zrównoważonego charakteru</w:t>
      </w:r>
      <w:bookmarkEnd w:id="4"/>
      <w:r w:rsidR="00C447C2" w:rsidRPr="00AA352C">
        <w:t>;</w:t>
      </w:r>
    </w:p>
    <w:bookmarkEnd w:id="3"/>
    <w:p w14:paraId="37327A2B" w14:textId="24A7C447" w:rsidR="00B51DAA" w:rsidRPr="00AA352C" w:rsidRDefault="00B51DAA" w:rsidP="008E5403">
      <w:pPr>
        <w:pStyle w:val="ZTIRPKTzmpkttiret"/>
      </w:pPr>
      <w:r w:rsidRPr="00AA352C">
        <w:t>17)</w:t>
      </w:r>
      <w:r w:rsidR="004465B2" w:rsidRPr="00AA352C">
        <w:tab/>
      </w:r>
      <w:r w:rsidRPr="00AA352C">
        <w:t>uznanej wysokiej efektywności</w:t>
      </w:r>
      <w:r w:rsidR="000554B8" w:rsidRPr="00AA352C">
        <w:t xml:space="preserve"> środowiskowej</w:t>
      </w:r>
      <w:r w:rsidRPr="00AA352C">
        <w:t xml:space="preserve"> </w:t>
      </w:r>
      <w:r w:rsidR="00311327" w:rsidRPr="00AA352C">
        <w:t>–</w:t>
      </w:r>
      <w:r w:rsidR="0055484A" w:rsidRPr="00AA352C">
        <w:t xml:space="preserve"> </w:t>
      </w:r>
      <w:r w:rsidRPr="00AA352C">
        <w:t>rozumie się przez to efektywność ekologiczną</w:t>
      </w:r>
      <w:r w:rsidR="00CA36DB" w:rsidRPr="00AA352C">
        <w:t xml:space="preserve"> </w:t>
      </w:r>
      <w:r w:rsidRPr="00AA352C">
        <w:t>zgodną</w:t>
      </w:r>
      <w:r w:rsidR="00405EEC" w:rsidRPr="00AA352C">
        <w:t xml:space="preserve"> z </w:t>
      </w:r>
      <w:r w:rsidR="0001441D" w:rsidRPr="00AA352C">
        <w:t>rozporządzeniem Parlamentu Europejskiego</w:t>
      </w:r>
      <w:r w:rsidR="00405EEC" w:rsidRPr="00AA352C">
        <w:t xml:space="preserve"> i </w:t>
      </w:r>
      <w:r w:rsidR="0001441D" w:rsidRPr="00AA352C">
        <w:t>Rady (WE)</w:t>
      </w:r>
      <w:r w:rsidR="00D958D7">
        <w:t xml:space="preserve"> nr </w:t>
      </w:r>
      <w:r w:rsidR="003701D5" w:rsidRPr="00AA352C">
        <w:t>66/2010</w:t>
      </w:r>
      <w:r w:rsidR="00405EEC" w:rsidRPr="00AA352C">
        <w:t> z </w:t>
      </w:r>
      <w:r w:rsidR="003701D5" w:rsidRPr="00AA352C">
        <w:t>dnia 2</w:t>
      </w:r>
      <w:r w:rsidR="00405EEC" w:rsidRPr="00AA352C">
        <w:t>5 </w:t>
      </w:r>
      <w:r w:rsidR="003701D5" w:rsidRPr="00AA352C">
        <w:t>listopada 200</w:t>
      </w:r>
      <w:r w:rsidR="00405EEC" w:rsidRPr="00AA352C">
        <w:t>9 </w:t>
      </w:r>
      <w:r w:rsidR="003701D5" w:rsidRPr="00AA352C">
        <w:t>r.</w:t>
      </w:r>
      <w:r w:rsidR="00405EEC" w:rsidRPr="00AA352C">
        <w:t xml:space="preserve"> w </w:t>
      </w:r>
      <w:r w:rsidR="003701D5" w:rsidRPr="00AA352C">
        <w:t>sprawie oznakowania ekologicznego UE (Dz.</w:t>
      </w:r>
      <w:r w:rsidR="0001441D" w:rsidRPr="00AA352C">
        <w:t xml:space="preserve"> </w:t>
      </w:r>
      <w:r w:rsidR="003701D5" w:rsidRPr="00AA352C">
        <w:t>U</w:t>
      </w:r>
      <w:r w:rsidR="0001441D" w:rsidRPr="00AA352C">
        <w:t>rz</w:t>
      </w:r>
      <w:r w:rsidR="003701D5" w:rsidRPr="00AA352C">
        <w:t xml:space="preserve">. </w:t>
      </w:r>
      <w:r w:rsidR="0001441D" w:rsidRPr="00AA352C">
        <w:t xml:space="preserve">UE </w:t>
      </w:r>
      <w:r w:rsidR="003701D5" w:rsidRPr="00AA352C">
        <w:t>L 2</w:t>
      </w:r>
      <w:r w:rsidR="00405EEC" w:rsidRPr="00AA352C">
        <w:t>7 z </w:t>
      </w:r>
      <w:r w:rsidR="003701D5" w:rsidRPr="00AA352C">
        <w:t>30.</w:t>
      </w:r>
      <w:r w:rsidR="00BC4006" w:rsidRPr="00AA352C">
        <w:t>0</w:t>
      </w:r>
      <w:r w:rsidR="003701D5" w:rsidRPr="00AA352C">
        <w:t>1.2010, s</w:t>
      </w:r>
      <w:r w:rsidR="0001441D" w:rsidRPr="00AA352C">
        <w:t>tr</w:t>
      </w:r>
      <w:r w:rsidR="003701D5" w:rsidRPr="00AA352C">
        <w:t>. 1</w:t>
      </w:r>
      <w:r w:rsidR="0012079E" w:rsidRPr="00AA352C">
        <w:t>,</w:t>
      </w:r>
      <w:r w:rsidR="00E7161D" w:rsidRPr="00AA352C">
        <w:t xml:space="preserve"> z </w:t>
      </w:r>
      <w:r w:rsidR="0012079E" w:rsidRPr="00AA352C">
        <w:t>późn. zm.</w:t>
      </w:r>
      <w:r w:rsidR="003701D5" w:rsidRPr="00AA352C">
        <w:t>)</w:t>
      </w:r>
      <w:r w:rsidRPr="00AA352C">
        <w:t>, krajowymi lub regionalnymi programami oznakowania ekologicznego EN ISO 1402</w:t>
      </w:r>
      <w:r w:rsidR="00405EEC" w:rsidRPr="00AA352C">
        <w:t>4 </w:t>
      </w:r>
      <w:r w:rsidRPr="00AA352C">
        <w:t>typu</w:t>
      </w:r>
      <w:r w:rsidR="00405EEC" w:rsidRPr="00AA352C">
        <w:t xml:space="preserve"> I </w:t>
      </w:r>
      <w:r w:rsidRPr="00AA352C">
        <w:t>urzędowo uznanymi</w:t>
      </w:r>
      <w:r w:rsidR="00405EEC" w:rsidRPr="00AA352C">
        <w:t xml:space="preserve"> w </w:t>
      </w:r>
      <w:r w:rsidRPr="00AA352C">
        <w:t>państwach członkowskich</w:t>
      </w:r>
      <w:r w:rsidR="00246819" w:rsidRPr="00AA352C">
        <w:t xml:space="preserve"> </w:t>
      </w:r>
      <w:r w:rsidRPr="00AA352C">
        <w:t>lub</w:t>
      </w:r>
      <w:r w:rsidR="00405EEC" w:rsidRPr="00AA352C">
        <w:t xml:space="preserve"> z </w:t>
      </w:r>
      <w:r w:rsidRPr="00AA352C">
        <w:t xml:space="preserve">najwyższymi poziomami efektywności </w:t>
      </w:r>
      <w:r w:rsidR="00821329" w:rsidRPr="00AA352C">
        <w:t xml:space="preserve">środowiskowej </w:t>
      </w:r>
      <w:r w:rsidRPr="00AA352C">
        <w:t>zgodnie</w:t>
      </w:r>
      <w:r w:rsidR="00405EEC" w:rsidRPr="00AA352C">
        <w:t xml:space="preserve"> z </w:t>
      </w:r>
      <w:r w:rsidR="00A71B68" w:rsidRPr="00AA352C">
        <w:t>przepisami prawa Unii Europejskiej</w:t>
      </w:r>
      <w:r w:rsidRPr="00AA352C">
        <w:t>;</w:t>
      </w:r>
    </w:p>
    <w:p w14:paraId="26858722" w14:textId="41ACF0C7" w:rsidR="00B51DAA" w:rsidRPr="00AA352C" w:rsidRDefault="00B51DAA" w:rsidP="008E5403">
      <w:pPr>
        <w:pStyle w:val="ZTIRPKTzmpkttiret"/>
      </w:pPr>
      <w:r w:rsidRPr="00AA352C">
        <w:t>18)</w:t>
      </w:r>
      <w:r w:rsidR="004465B2" w:rsidRPr="00AA352C">
        <w:tab/>
      </w:r>
      <w:r w:rsidRPr="00AA352C">
        <w:t>trwałości – rozumie się przez to trwałość</w:t>
      </w:r>
      <w:r w:rsidR="00E7161D" w:rsidRPr="00AA352C">
        <w:t xml:space="preserve"> w </w:t>
      </w:r>
      <w:r w:rsidR="0019395E" w:rsidRPr="00AA352C">
        <w:t>rozumieniu</w:t>
      </w:r>
      <w:r w:rsidR="00D958D7">
        <w:t xml:space="preserve"> art. </w:t>
      </w:r>
      <w:r w:rsidR="00D958D7" w:rsidRPr="00AA352C">
        <w:t>2</w:t>
      </w:r>
      <w:r w:rsidR="00D958D7">
        <w:t xml:space="preserve"> pkt </w:t>
      </w:r>
      <w:r w:rsidRPr="00AA352C">
        <w:t>4b ustawy</w:t>
      </w:r>
      <w:r w:rsidR="00405EEC" w:rsidRPr="00AA352C">
        <w:t xml:space="preserve"> z </w:t>
      </w:r>
      <w:r w:rsidRPr="00AA352C">
        <w:t>dnia 3</w:t>
      </w:r>
      <w:r w:rsidR="00405EEC" w:rsidRPr="00AA352C">
        <w:t>0 </w:t>
      </w:r>
      <w:r w:rsidRPr="00AA352C">
        <w:t>maja 201</w:t>
      </w:r>
      <w:r w:rsidR="00405EEC" w:rsidRPr="00AA352C">
        <w:t>4 </w:t>
      </w:r>
      <w:r w:rsidRPr="00AA352C">
        <w:t>r.</w:t>
      </w:r>
      <w:r w:rsidR="00405EEC" w:rsidRPr="00AA352C">
        <w:t xml:space="preserve"> o </w:t>
      </w:r>
      <w:r w:rsidRPr="00AA352C">
        <w:t>prawach konsumenta;</w:t>
      </w:r>
    </w:p>
    <w:p w14:paraId="6B9DF013" w14:textId="77777777" w:rsidR="00B51DAA" w:rsidRPr="00AA352C" w:rsidRDefault="00B51DAA" w:rsidP="008E5403">
      <w:pPr>
        <w:pStyle w:val="ZTIRPKTzmpkttiret"/>
      </w:pPr>
      <w:r w:rsidRPr="00AA352C">
        <w:t>19)</w:t>
      </w:r>
      <w:r w:rsidR="004465B2" w:rsidRPr="00AA352C">
        <w:tab/>
      </w:r>
      <w:r w:rsidRPr="00AA352C">
        <w:t>aktualizacji oprogramowania – rozumie się przez to aktualizację,</w:t>
      </w:r>
      <w:r w:rsidR="00405EEC" w:rsidRPr="00AA352C">
        <w:t xml:space="preserve"> w </w:t>
      </w:r>
      <w:r w:rsidRPr="00AA352C">
        <w:t>tym aktualizację zabezpieczeń lub aktualizację funkcjonalności, niezbędną do zapewnienia zgodności</w:t>
      </w:r>
      <w:r w:rsidR="00405EEC" w:rsidRPr="00AA352C">
        <w:t xml:space="preserve"> z </w:t>
      </w:r>
      <w:r w:rsidRPr="00AA352C">
        <w:t>umową towarów</w:t>
      </w:r>
      <w:r w:rsidR="00405EEC" w:rsidRPr="00AA352C">
        <w:t xml:space="preserve"> z </w:t>
      </w:r>
      <w:r w:rsidRPr="00AA352C">
        <w:t xml:space="preserve">elementami cyfrowymi, treści </w:t>
      </w:r>
      <w:r w:rsidRPr="00AA352C">
        <w:lastRenderedPageBreak/>
        <w:t>cyfrowych</w:t>
      </w:r>
      <w:r w:rsidR="00405EEC" w:rsidRPr="00AA352C">
        <w:t xml:space="preserve"> i </w:t>
      </w:r>
      <w:r w:rsidRPr="00AA352C">
        <w:t>usług cyfrowych zgodnie</w:t>
      </w:r>
      <w:r w:rsidR="00405EEC" w:rsidRPr="00AA352C">
        <w:t xml:space="preserve"> z </w:t>
      </w:r>
      <w:r w:rsidRPr="00AA352C">
        <w:t>przepisami ustawy</w:t>
      </w:r>
      <w:r w:rsidR="00405EEC" w:rsidRPr="00AA352C">
        <w:t xml:space="preserve"> z </w:t>
      </w:r>
      <w:r w:rsidRPr="00AA352C">
        <w:t>dnia 3</w:t>
      </w:r>
      <w:r w:rsidR="00405EEC" w:rsidRPr="00AA352C">
        <w:t>0 </w:t>
      </w:r>
      <w:r w:rsidRPr="00AA352C">
        <w:t>maja 201</w:t>
      </w:r>
      <w:r w:rsidR="00405EEC" w:rsidRPr="00AA352C">
        <w:t>4 </w:t>
      </w:r>
      <w:r w:rsidRPr="00AA352C">
        <w:t>r.</w:t>
      </w:r>
      <w:r w:rsidR="00405EEC" w:rsidRPr="00AA352C">
        <w:t xml:space="preserve"> o </w:t>
      </w:r>
      <w:r w:rsidRPr="00AA352C">
        <w:t>prawach konsumenta;</w:t>
      </w:r>
    </w:p>
    <w:p w14:paraId="2510091B" w14:textId="4D5F5A96" w:rsidR="00B51DAA" w:rsidRPr="00AA352C" w:rsidRDefault="00B51DAA" w:rsidP="008E5403">
      <w:pPr>
        <w:pStyle w:val="ZTIRPKTzmpkttiret"/>
      </w:pPr>
      <w:r w:rsidRPr="00AA352C">
        <w:t>20)</w:t>
      </w:r>
      <w:r w:rsidR="009E4952">
        <w:tab/>
      </w:r>
      <w:r w:rsidRPr="00AA352C">
        <w:t>materiale eksploatacyjnym – rozumie się przez to element towaru, który regularnie się zużywa</w:t>
      </w:r>
      <w:r w:rsidR="00405EEC" w:rsidRPr="00AA352C">
        <w:t xml:space="preserve"> i </w:t>
      </w:r>
      <w:r w:rsidRPr="00AA352C">
        <w:t>wymaga wymiany lub uzupełnienia, aby towar mógł funkcjonować zgodnie</w:t>
      </w:r>
      <w:r w:rsidR="00405EEC" w:rsidRPr="00AA352C">
        <w:t xml:space="preserve"> z </w:t>
      </w:r>
      <w:r w:rsidRPr="00AA352C">
        <w:t>przeznaczeniem;</w:t>
      </w:r>
    </w:p>
    <w:p w14:paraId="184C81F2" w14:textId="43CD2CFD" w:rsidR="00A86337" w:rsidRPr="00AA352C" w:rsidRDefault="00EB5A5F" w:rsidP="008E5403">
      <w:pPr>
        <w:pStyle w:val="ZTIRPKTzmpkttiret"/>
      </w:pPr>
      <w:r w:rsidRPr="00AA352C">
        <w:t>21)</w:t>
      </w:r>
      <w:r w:rsidR="004465B2" w:rsidRPr="00AA352C">
        <w:tab/>
      </w:r>
      <w:r w:rsidRPr="00AA352C">
        <w:t xml:space="preserve">funkcjonalności </w:t>
      </w:r>
      <w:r w:rsidR="00311327" w:rsidRPr="00AA352C">
        <w:t>–</w:t>
      </w:r>
      <w:r w:rsidR="0055484A" w:rsidRPr="00AA352C">
        <w:t xml:space="preserve"> </w:t>
      </w:r>
      <w:r w:rsidRPr="00AA352C">
        <w:t>rozumie się przez to funkcjonalność</w:t>
      </w:r>
      <w:r w:rsidR="00E7161D" w:rsidRPr="00AA352C">
        <w:t xml:space="preserve"> w </w:t>
      </w:r>
      <w:r w:rsidR="001E3AD8" w:rsidRPr="00AA352C">
        <w:t>rozumieniu</w:t>
      </w:r>
      <w:r w:rsidR="00D958D7">
        <w:t xml:space="preserve"> art. </w:t>
      </w:r>
      <w:r w:rsidR="00D958D7" w:rsidRPr="00AA352C">
        <w:t>2</w:t>
      </w:r>
      <w:r w:rsidR="00D958D7">
        <w:t xml:space="preserve"> pkt </w:t>
      </w:r>
      <w:r w:rsidRPr="00AA352C">
        <w:t>5f</w:t>
      </w:r>
      <w:r w:rsidR="004465B2" w:rsidRPr="00AA352C">
        <w:t xml:space="preserve"> </w:t>
      </w:r>
      <w:r w:rsidRPr="00AA352C">
        <w:t>ustawy</w:t>
      </w:r>
      <w:r w:rsidR="00405EEC" w:rsidRPr="00AA352C">
        <w:t xml:space="preserve"> z </w:t>
      </w:r>
      <w:r w:rsidRPr="00AA352C">
        <w:t>dnia 3</w:t>
      </w:r>
      <w:r w:rsidR="00405EEC" w:rsidRPr="00AA352C">
        <w:t>0 </w:t>
      </w:r>
      <w:r w:rsidRPr="00AA352C">
        <w:t>maja 201</w:t>
      </w:r>
      <w:r w:rsidR="00405EEC" w:rsidRPr="00AA352C">
        <w:t>4 </w:t>
      </w:r>
      <w:r w:rsidRPr="00AA352C">
        <w:t>r.</w:t>
      </w:r>
      <w:r w:rsidR="00405EEC" w:rsidRPr="00AA352C">
        <w:t xml:space="preserve"> o </w:t>
      </w:r>
      <w:r w:rsidRPr="00AA352C">
        <w:t>prawach konsumenta</w:t>
      </w:r>
      <w:r w:rsidR="003741ED">
        <w:t>.”</w:t>
      </w:r>
      <w:r w:rsidR="00F61D87" w:rsidRPr="00AA352C">
        <w:t>;</w:t>
      </w:r>
    </w:p>
    <w:p w14:paraId="4A21EB2B" w14:textId="7F290323" w:rsidR="008F6480" w:rsidRPr="00AA352C" w:rsidRDefault="00D15FB7" w:rsidP="00D958D7">
      <w:pPr>
        <w:pStyle w:val="PKTpunkt"/>
        <w:keepNext/>
      </w:pPr>
      <w:r w:rsidRPr="00AA352C">
        <w:t>3</w:t>
      </w:r>
      <w:r w:rsidR="00EB5A5F" w:rsidRPr="00AA352C">
        <w:t>)</w:t>
      </w:r>
      <w:r w:rsidR="001B328A" w:rsidRPr="00AA352C">
        <w:tab/>
      </w:r>
      <w:r w:rsidR="005B77D4" w:rsidRPr="00AA352C">
        <w:t>w</w:t>
      </w:r>
      <w:r w:rsidR="00D958D7">
        <w:t xml:space="preserve"> art. </w:t>
      </w:r>
      <w:r w:rsidR="0055484A" w:rsidRPr="00AA352C">
        <w:t>5</w:t>
      </w:r>
      <w:r w:rsidR="008F6480" w:rsidRPr="00AA352C">
        <w:t>:</w:t>
      </w:r>
    </w:p>
    <w:p w14:paraId="1247AAB0" w14:textId="09EC1580" w:rsidR="00EB5A5F" w:rsidRPr="00AA352C" w:rsidRDefault="008F6480" w:rsidP="00D958D7">
      <w:pPr>
        <w:pStyle w:val="LITlitera"/>
        <w:keepNext/>
      </w:pPr>
      <w:r w:rsidRPr="00AA352C">
        <w:t>a)</w:t>
      </w:r>
      <w:r w:rsidRPr="00AA352C">
        <w:tab/>
      </w:r>
      <w:r w:rsidR="005B77D4" w:rsidRPr="00AA352C">
        <w:t>w</w:t>
      </w:r>
      <w:r w:rsidR="00D958D7">
        <w:t xml:space="preserve"> ust. </w:t>
      </w:r>
      <w:r w:rsidR="00D958D7" w:rsidRPr="00AA352C">
        <w:t>2</w:t>
      </w:r>
      <w:r w:rsidR="00D958D7">
        <w:t xml:space="preserve"> w pkt </w:t>
      </w:r>
      <w:r w:rsidR="00E7161D" w:rsidRPr="00AA352C">
        <w:t>5 </w:t>
      </w:r>
      <w:r w:rsidR="0063227C" w:rsidRPr="00AA352C">
        <w:t>kropkę zastępuje się średnikiem</w:t>
      </w:r>
      <w:r w:rsidR="00E7161D" w:rsidRPr="00AA352C">
        <w:t xml:space="preserve"> i </w:t>
      </w:r>
      <w:r w:rsidR="00EB5A5F" w:rsidRPr="00AA352C">
        <w:t>dodaje się</w:t>
      </w:r>
      <w:r w:rsidR="00D958D7">
        <w:t xml:space="preserve"> pkt </w:t>
      </w:r>
      <w:r w:rsidR="00D958D7" w:rsidRPr="00AA352C">
        <w:t>6</w:t>
      </w:r>
      <w:r w:rsidR="00D958D7">
        <w:t xml:space="preserve"> i </w:t>
      </w:r>
      <w:r w:rsidR="00D958D7" w:rsidRPr="00AA352C">
        <w:t>7</w:t>
      </w:r>
      <w:r w:rsidR="00D958D7">
        <w:t xml:space="preserve"> w </w:t>
      </w:r>
      <w:r w:rsidR="00EB5A5F" w:rsidRPr="00AA352C">
        <w:t>brzmieniu:</w:t>
      </w:r>
    </w:p>
    <w:p w14:paraId="626BE226" w14:textId="77AD1949" w:rsidR="00EB5A5F" w:rsidRPr="00AA352C" w:rsidRDefault="00D958D7" w:rsidP="007A2CA0">
      <w:pPr>
        <w:pStyle w:val="ZLITPKTzmpktliter"/>
      </w:pPr>
      <w:r>
        <w:t>„</w:t>
      </w:r>
      <w:r w:rsidR="00EB5A5F" w:rsidRPr="00AA352C">
        <w:t>6)</w:t>
      </w:r>
      <w:r w:rsidR="00B64856">
        <w:tab/>
      </w:r>
      <w:r w:rsidR="00EB5A5F" w:rsidRPr="00AA352C">
        <w:t xml:space="preserve">formułowanie twierdzeń </w:t>
      </w:r>
      <w:r w:rsidR="00880730" w:rsidRPr="00AA352C">
        <w:t xml:space="preserve">środowiskowych </w:t>
      </w:r>
      <w:r w:rsidR="00EB5A5F" w:rsidRPr="00AA352C">
        <w:t>związanych</w:t>
      </w:r>
      <w:r w:rsidRPr="00AA352C">
        <w:t xml:space="preserve"> z</w:t>
      </w:r>
      <w:r>
        <w:t> </w:t>
      </w:r>
      <w:r w:rsidR="00EB5A5F" w:rsidRPr="00AA352C">
        <w:t xml:space="preserve">efektywnością </w:t>
      </w:r>
      <w:r w:rsidR="00266501" w:rsidRPr="00AA352C">
        <w:t>środowiskową</w:t>
      </w:r>
      <w:r w:rsidR="00C87239" w:rsidRPr="00AA352C">
        <w:t>, któr</w:t>
      </w:r>
      <w:r w:rsidR="00971F43" w:rsidRPr="00AA352C">
        <w:t>a ma zostać osiągnięta</w:t>
      </w:r>
      <w:r w:rsidRPr="00AA352C">
        <w:t xml:space="preserve"> w</w:t>
      </w:r>
      <w:r>
        <w:t> </w:t>
      </w:r>
      <w:r w:rsidR="00971F43" w:rsidRPr="00AA352C">
        <w:t>przyszłości</w:t>
      </w:r>
      <w:r w:rsidR="009C0D16" w:rsidRPr="00AA352C">
        <w:t>,</w:t>
      </w:r>
      <w:r w:rsidR="00971F43" w:rsidRPr="00AA352C">
        <w:t xml:space="preserve"> </w:t>
      </w:r>
      <w:r w:rsidR="00EB5A5F" w:rsidRPr="00AA352C">
        <w:t>bez jasnych, obiektywnych, publicznie dostępnych</w:t>
      </w:r>
      <w:r w:rsidR="00503DC1" w:rsidRPr="00AA352C">
        <w:t xml:space="preserve"> </w:t>
      </w:r>
      <w:r w:rsidR="00405EEC" w:rsidRPr="00AA352C">
        <w:t>i</w:t>
      </w:r>
      <w:r w:rsidR="00503DC1" w:rsidRPr="00AA352C">
        <w:t> </w:t>
      </w:r>
      <w:r w:rsidR="00EB5A5F" w:rsidRPr="00AA352C">
        <w:t xml:space="preserve">weryfikowalnych zobowiązań </w:t>
      </w:r>
      <w:r w:rsidR="00971F43" w:rsidRPr="00AA352C">
        <w:t>przyjętych</w:t>
      </w:r>
      <w:r w:rsidR="00405EEC" w:rsidRPr="00AA352C">
        <w:t xml:space="preserve"> w </w:t>
      </w:r>
      <w:r w:rsidR="00EB5A5F" w:rsidRPr="00AA352C">
        <w:t>szczegółowym</w:t>
      </w:r>
      <w:r w:rsidR="00405EEC" w:rsidRPr="00AA352C">
        <w:t xml:space="preserve"> i </w:t>
      </w:r>
      <w:r w:rsidR="00EB5A5F" w:rsidRPr="00AA352C">
        <w:t>realistycznym planie wykonania, który obejmuje wymierne</w:t>
      </w:r>
      <w:r w:rsidR="00405EEC" w:rsidRPr="00AA352C">
        <w:t xml:space="preserve"> i </w:t>
      </w:r>
      <w:r w:rsidR="00EB5A5F" w:rsidRPr="00AA352C">
        <w:t>określone</w:t>
      </w:r>
      <w:r w:rsidR="00405EEC" w:rsidRPr="00AA352C">
        <w:t xml:space="preserve"> w </w:t>
      </w:r>
      <w:r w:rsidR="00EB5A5F" w:rsidRPr="00AA352C">
        <w:t>czasie cele oraz inne odpowiednie elementy niezbędne do wsparcia jego realizacji, takie jak przydział zasobów,</w:t>
      </w:r>
      <w:r w:rsidR="00405EEC" w:rsidRPr="00AA352C">
        <w:t xml:space="preserve"> i </w:t>
      </w:r>
      <w:r w:rsidR="00EB5A5F" w:rsidRPr="00AA352C">
        <w:t>który jest regularnie weryfikowany przez niezależnego eksperta będącego stroną trzecią, którego ustalenia są udostępniane konsumentom;</w:t>
      </w:r>
    </w:p>
    <w:p w14:paraId="5FCFBF31" w14:textId="2A8D68D2" w:rsidR="00EB5A5F" w:rsidRPr="00AA352C" w:rsidRDefault="00EB5A5F" w:rsidP="007A2CA0">
      <w:pPr>
        <w:pStyle w:val="ZLITPKTzmpktliter"/>
      </w:pPr>
      <w:r w:rsidRPr="00AA352C">
        <w:t>7)</w:t>
      </w:r>
      <w:r w:rsidR="004465B2" w:rsidRPr="00AA352C">
        <w:tab/>
      </w:r>
      <w:r w:rsidRPr="00AA352C">
        <w:t>reklamowanie korzyści dla konsumentów, które są nieistotne</w:t>
      </w:r>
      <w:r w:rsidR="00405EEC" w:rsidRPr="00AA352C">
        <w:t xml:space="preserve"> i </w:t>
      </w:r>
      <w:r w:rsidRPr="00AA352C">
        <w:t>nie wynikają</w:t>
      </w:r>
      <w:r w:rsidR="00405EEC" w:rsidRPr="00AA352C">
        <w:t xml:space="preserve"> z </w:t>
      </w:r>
      <w:r w:rsidRPr="00AA352C">
        <w:t>żadnej cechy produktu lub działalności przedsiębiorcy</w:t>
      </w:r>
      <w:r w:rsidR="009450D9" w:rsidRPr="00AA352C">
        <w:t>.</w:t>
      </w:r>
      <w:r w:rsidR="00D958D7">
        <w:t>”</w:t>
      </w:r>
      <w:r w:rsidR="008F6480" w:rsidRPr="00AA352C">
        <w:t>,</w:t>
      </w:r>
    </w:p>
    <w:p w14:paraId="3FE6B083" w14:textId="48071F94" w:rsidR="00BC7027" w:rsidRPr="00AA352C" w:rsidRDefault="008F6480" w:rsidP="00F35595">
      <w:pPr>
        <w:pStyle w:val="LITlitera"/>
      </w:pPr>
      <w:r w:rsidRPr="00AA352C">
        <w:t>b)</w:t>
      </w:r>
      <w:r w:rsidRPr="00AA352C">
        <w:tab/>
      </w:r>
      <w:r w:rsidR="005B77D4" w:rsidRPr="00AA352C">
        <w:t>w</w:t>
      </w:r>
      <w:r w:rsidR="00D958D7">
        <w:t xml:space="preserve"> ust. </w:t>
      </w:r>
      <w:r w:rsidR="00D958D7" w:rsidRPr="00AA352C">
        <w:t>3</w:t>
      </w:r>
      <w:r w:rsidR="00D958D7">
        <w:t xml:space="preserve"> w pkt </w:t>
      </w:r>
      <w:r w:rsidR="00405EEC" w:rsidRPr="00AA352C">
        <w:t>2 </w:t>
      </w:r>
      <w:r w:rsidR="009C6197" w:rsidRPr="00AA352C">
        <w:t xml:space="preserve">po wyrazach </w:t>
      </w:r>
      <w:r w:rsidR="00D958D7">
        <w:t>„</w:t>
      </w:r>
      <w:r w:rsidR="00BC7027" w:rsidRPr="00AA352C">
        <w:t>korzyści związanych</w:t>
      </w:r>
      <w:r w:rsidR="00405EEC" w:rsidRPr="00AA352C">
        <w:t xml:space="preserve"> z </w:t>
      </w:r>
      <w:r w:rsidR="00BC7027" w:rsidRPr="00AA352C">
        <w:t>produktem</w:t>
      </w:r>
      <w:r w:rsidR="00D958D7">
        <w:t>”</w:t>
      </w:r>
      <w:r w:rsidR="009C6197" w:rsidRPr="00AA352C">
        <w:t xml:space="preserve"> dodaje się wyrazy</w:t>
      </w:r>
      <w:r w:rsidR="00E257F3" w:rsidRPr="00AA352C">
        <w:t xml:space="preserve"> </w:t>
      </w:r>
      <w:r w:rsidR="00D958D7">
        <w:t>„</w:t>
      </w:r>
      <w:r w:rsidR="00F35595" w:rsidRPr="00AA352C">
        <w:t xml:space="preserve"> </w:t>
      </w:r>
      <w:r w:rsidR="00BC7027" w:rsidRPr="00AA352C">
        <w:t>, cech środowiskowych lub społecznych produktu,</w:t>
      </w:r>
      <w:r w:rsidR="00405EEC" w:rsidRPr="00AA352C">
        <w:t xml:space="preserve"> a </w:t>
      </w:r>
      <w:r w:rsidR="00BC7027" w:rsidRPr="00AA352C">
        <w:t xml:space="preserve">także </w:t>
      </w:r>
      <w:r w:rsidR="005E6548" w:rsidRPr="00AA352C">
        <w:t>aspekt</w:t>
      </w:r>
      <w:r w:rsidR="00AA2C1C" w:rsidRPr="00AA352C">
        <w:t>ów</w:t>
      </w:r>
      <w:r w:rsidR="005E6548" w:rsidRPr="00AA352C">
        <w:t xml:space="preserve"> związan</w:t>
      </w:r>
      <w:r w:rsidR="00AA2C1C" w:rsidRPr="00AA352C">
        <w:t>ych</w:t>
      </w:r>
      <w:r w:rsidR="00405EEC" w:rsidRPr="00AA352C">
        <w:t xml:space="preserve"> z </w:t>
      </w:r>
      <w:r w:rsidR="00AA2C1C" w:rsidRPr="00AA352C">
        <w:t xml:space="preserve">obiegiem zamkniętym, takich jak </w:t>
      </w:r>
      <w:r w:rsidR="00BC7027" w:rsidRPr="00AA352C">
        <w:t>trwałoś</w:t>
      </w:r>
      <w:r w:rsidR="00701756" w:rsidRPr="00AA352C">
        <w:t xml:space="preserve">ć </w:t>
      </w:r>
      <w:r w:rsidR="00BC7027" w:rsidRPr="00AA352C">
        <w:t>produktu,</w:t>
      </w:r>
      <w:r w:rsidR="00503DC1" w:rsidRPr="00AA352C">
        <w:t xml:space="preserve"> </w:t>
      </w:r>
      <w:r w:rsidR="00DA72CB" w:rsidRPr="00AA352C">
        <w:t xml:space="preserve">możliwość </w:t>
      </w:r>
      <w:r w:rsidR="00AE0BFF" w:rsidRPr="00AA352C">
        <w:t xml:space="preserve">jego </w:t>
      </w:r>
      <w:r w:rsidR="00BC7027" w:rsidRPr="00AA352C">
        <w:t xml:space="preserve">naprawy lub </w:t>
      </w:r>
      <w:r w:rsidR="006D5176" w:rsidRPr="00AA352C">
        <w:t xml:space="preserve">zdatność do </w:t>
      </w:r>
      <w:r w:rsidR="00BC7027" w:rsidRPr="00AA352C">
        <w:t>recyklingu</w:t>
      </w:r>
      <w:r w:rsidR="00D958D7">
        <w:t>”</w:t>
      </w:r>
      <w:r w:rsidR="00BC7027" w:rsidRPr="00AA352C">
        <w:t>;</w:t>
      </w:r>
    </w:p>
    <w:p w14:paraId="100E7925" w14:textId="5E1C438F" w:rsidR="00BC7027" w:rsidRPr="00AA352C" w:rsidRDefault="00B3226E" w:rsidP="00D958D7">
      <w:pPr>
        <w:pStyle w:val="PKTpunkt"/>
        <w:keepNext/>
      </w:pPr>
      <w:r w:rsidRPr="00AA352C">
        <w:t>4</w:t>
      </w:r>
      <w:r w:rsidR="00BC7027" w:rsidRPr="00AA352C">
        <w:t>)</w:t>
      </w:r>
      <w:r w:rsidR="001B328A" w:rsidRPr="00AA352C">
        <w:tab/>
      </w:r>
      <w:r w:rsidR="005B77D4" w:rsidRPr="00AA352C">
        <w:t>w</w:t>
      </w:r>
      <w:r w:rsidR="00D958D7">
        <w:t xml:space="preserve"> art. </w:t>
      </w:r>
      <w:r w:rsidR="00405EEC" w:rsidRPr="00AA352C">
        <w:t>6 </w:t>
      </w:r>
      <w:r w:rsidR="00BC7027" w:rsidRPr="00AA352C">
        <w:t>po</w:t>
      </w:r>
      <w:r w:rsidR="00D958D7">
        <w:t xml:space="preserve"> ust. </w:t>
      </w:r>
      <w:r w:rsidR="00405EEC" w:rsidRPr="00AA352C">
        <w:t>4 </w:t>
      </w:r>
      <w:r w:rsidR="00BC7027" w:rsidRPr="00AA352C">
        <w:t>dodaje się</w:t>
      </w:r>
      <w:r w:rsidR="00D958D7">
        <w:t xml:space="preserve"> ust. </w:t>
      </w:r>
      <w:r w:rsidR="00BC7027" w:rsidRPr="00AA352C">
        <w:t>4a</w:t>
      </w:r>
      <w:r w:rsidR="00405EEC" w:rsidRPr="00AA352C">
        <w:t xml:space="preserve"> w </w:t>
      </w:r>
      <w:r w:rsidR="00BC7027" w:rsidRPr="00AA352C">
        <w:t>brzmieniu</w:t>
      </w:r>
      <w:r w:rsidR="00CC41F4" w:rsidRPr="00AA352C">
        <w:t>:</w:t>
      </w:r>
    </w:p>
    <w:p w14:paraId="164A34F8" w14:textId="01684B71" w:rsidR="00BC7027" w:rsidRPr="00AA352C" w:rsidRDefault="00D958D7" w:rsidP="00BC7027">
      <w:pPr>
        <w:pStyle w:val="ZUSTzmustartykuempunktem"/>
      </w:pPr>
      <w:r>
        <w:t>„</w:t>
      </w:r>
      <w:r w:rsidR="00BC7027" w:rsidRPr="00AA352C">
        <w:t xml:space="preserve">4a. </w:t>
      </w:r>
      <w:r w:rsidR="00405EEC" w:rsidRPr="00AA352C">
        <w:t>W </w:t>
      </w:r>
      <w:r w:rsidR="00BC7027" w:rsidRPr="00AA352C">
        <w:t>przypadku gdy przedsiębiorca świadczy usługę polegającą na porównaniu produktów</w:t>
      </w:r>
      <w:r w:rsidR="00405EEC" w:rsidRPr="00AA352C">
        <w:t xml:space="preserve"> i </w:t>
      </w:r>
      <w:r w:rsidR="00BC7027" w:rsidRPr="00AA352C">
        <w:t xml:space="preserve">przekazuje konsumentowi informacje dotyczące cech środowiskowych lub społecznych </w:t>
      </w:r>
      <w:r w:rsidR="00FC434E" w:rsidRPr="00AA352C">
        <w:t xml:space="preserve">produktów lub dostawców tych produktów </w:t>
      </w:r>
      <w:r w:rsidR="00BC7027" w:rsidRPr="00AA352C">
        <w:t>lub aspektów związanych</w:t>
      </w:r>
      <w:r w:rsidR="00405EEC" w:rsidRPr="00AA352C">
        <w:t xml:space="preserve"> z </w:t>
      </w:r>
      <w:r w:rsidR="00BC7027" w:rsidRPr="00AA352C">
        <w:t>obiegiem zamkniętym, takich jak trwałość,</w:t>
      </w:r>
      <w:r w:rsidR="00503DC1" w:rsidRPr="00AA352C">
        <w:t xml:space="preserve"> </w:t>
      </w:r>
      <w:r w:rsidR="006D5176" w:rsidRPr="00AA352C">
        <w:t xml:space="preserve">możliwość </w:t>
      </w:r>
      <w:r w:rsidR="00BC7027" w:rsidRPr="00AA352C">
        <w:t xml:space="preserve">naprawy lub </w:t>
      </w:r>
      <w:r w:rsidR="006D5176" w:rsidRPr="00AA352C">
        <w:t xml:space="preserve">zdatność do </w:t>
      </w:r>
      <w:r w:rsidR="00BC7027" w:rsidRPr="00AA352C">
        <w:t>recyklingu</w:t>
      </w:r>
      <w:r w:rsidR="0026143F">
        <w:t>,</w:t>
      </w:r>
      <w:r w:rsidR="0026143F" w:rsidRPr="0026143F">
        <w:t xml:space="preserve"> </w:t>
      </w:r>
      <w:r w:rsidR="0026143F">
        <w:t>tych produktów lub dostawców</w:t>
      </w:r>
      <w:r w:rsidR="005E0EBD">
        <w:t xml:space="preserve"> tych produktów</w:t>
      </w:r>
      <w:r w:rsidR="00BC7027" w:rsidRPr="00AA352C">
        <w:t>, za istotne informacje</w:t>
      </w:r>
      <w:r w:rsidR="004250B6" w:rsidRPr="00AA352C">
        <w:t>,</w:t>
      </w:r>
      <w:r w:rsidRPr="00AA352C">
        <w:t xml:space="preserve"> o</w:t>
      </w:r>
      <w:r>
        <w:t> </w:t>
      </w:r>
      <w:r w:rsidR="004250B6" w:rsidRPr="00AA352C">
        <w:t>których mowa</w:t>
      </w:r>
      <w:r w:rsidRPr="00AA352C">
        <w:t xml:space="preserve"> w</w:t>
      </w:r>
      <w:r>
        <w:t> ust. </w:t>
      </w:r>
      <w:r w:rsidR="004250B6" w:rsidRPr="00AA352C">
        <w:t>1,</w:t>
      </w:r>
      <w:r w:rsidR="00BC7027" w:rsidRPr="00AA352C">
        <w:t xml:space="preserve"> uznaje się informacje na temat metody porównania, produktów będących przedmiotem porównania oraz dostawców tych produktów,</w:t>
      </w:r>
      <w:r w:rsidR="00405EEC" w:rsidRPr="00AA352C">
        <w:t xml:space="preserve"> a </w:t>
      </w:r>
      <w:r w:rsidR="00BC7027" w:rsidRPr="00AA352C">
        <w:t>także działań mających na celu zapewnienie aktualności tych informacji.</w:t>
      </w:r>
      <w:r>
        <w:t>”</w:t>
      </w:r>
      <w:r w:rsidR="00BC7027" w:rsidRPr="00AA352C">
        <w:t>;</w:t>
      </w:r>
    </w:p>
    <w:p w14:paraId="37DECE3C" w14:textId="070D2A3C" w:rsidR="00BC7027" w:rsidRPr="00AA352C" w:rsidRDefault="00B3226E" w:rsidP="00D958D7">
      <w:pPr>
        <w:pStyle w:val="PKTpunkt"/>
        <w:keepNext/>
      </w:pPr>
      <w:r w:rsidRPr="00AA352C">
        <w:lastRenderedPageBreak/>
        <w:t>5</w:t>
      </w:r>
      <w:r w:rsidR="00BC7027" w:rsidRPr="00AA352C">
        <w:t>)</w:t>
      </w:r>
      <w:r w:rsidR="001B328A" w:rsidRPr="00AA352C">
        <w:tab/>
        <w:t>w</w:t>
      </w:r>
      <w:r w:rsidR="00D958D7">
        <w:t xml:space="preserve"> art. </w:t>
      </w:r>
      <w:r w:rsidR="00BC7027" w:rsidRPr="00AA352C">
        <w:t>7:</w:t>
      </w:r>
    </w:p>
    <w:p w14:paraId="799A99DA" w14:textId="15B95E7B" w:rsidR="00BC7027" w:rsidRPr="00AA352C" w:rsidRDefault="00BC7027" w:rsidP="00D958D7">
      <w:pPr>
        <w:pStyle w:val="LITlitera"/>
        <w:keepNext/>
      </w:pPr>
      <w:r w:rsidRPr="00AA352C">
        <w:t>a)</w:t>
      </w:r>
      <w:r w:rsidR="001B328A" w:rsidRPr="00AA352C">
        <w:tab/>
      </w:r>
      <w:r w:rsidRPr="00AA352C">
        <w:t>po</w:t>
      </w:r>
      <w:r w:rsidR="00D958D7">
        <w:t xml:space="preserve"> pkt </w:t>
      </w:r>
      <w:r w:rsidR="00405EEC" w:rsidRPr="00AA352C">
        <w:t>2 </w:t>
      </w:r>
      <w:r w:rsidRPr="00AA352C">
        <w:t>dodaje się</w:t>
      </w:r>
      <w:r w:rsidR="00D958D7">
        <w:t xml:space="preserve"> pkt </w:t>
      </w:r>
      <w:r w:rsidRPr="00AA352C">
        <w:t>2a</w:t>
      </w:r>
      <w:r w:rsidR="00405EEC" w:rsidRPr="00AA352C">
        <w:t xml:space="preserve"> w </w:t>
      </w:r>
      <w:r w:rsidRPr="00AA352C">
        <w:t>brzmieniu:</w:t>
      </w:r>
    </w:p>
    <w:p w14:paraId="3B0D3A08" w14:textId="5E231A69" w:rsidR="00BC7027" w:rsidRPr="00AA352C" w:rsidRDefault="00D958D7" w:rsidP="00AA4FEE">
      <w:pPr>
        <w:pStyle w:val="ZLITPKTzmpktliter"/>
      </w:pPr>
      <w:r>
        <w:t>„</w:t>
      </w:r>
      <w:r w:rsidR="00BC7027" w:rsidRPr="00AA352C">
        <w:t>2a</w:t>
      </w:r>
      <w:r w:rsidR="00DB4FAB" w:rsidRPr="00AA352C">
        <w:t>)</w:t>
      </w:r>
      <w:r w:rsidR="003A41B2">
        <w:tab/>
      </w:r>
      <w:r w:rsidR="00BC7027" w:rsidRPr="00AA352C">
        <w:t>umieszczanie oznakowania dotyczącego zrównoważonego charakteru, które nie jest oparte na systemie certyfikacji ani nie zostało ustanowione przez organy publiczne;</w:t>
      </w:r>
      <w:r>
        <w:t>”</w:t>
      </w:r>
      <w:r w:rsidR="00BC7027" w:rsidRPr="00AA352C">
        <w:t>,</w:t>
      </w:r>
    </w:p>
    <w:p w14:paraId="057805DF" w14:textId="5AC3DCFD" w:rsidR="00BC7027" w:rsidRPr="00AA352C" w:rsidRDefault="00BC7027" w:rsidP="00D958D7">
      <w:pPr>
        <w:pStyle w:val="LITlitera"/>
        <w:keepNext/>
      </w:pPr>
      <w:r w:rsidRPr="00AA352C">
        <w:t>b)</w:t>
      </w:r>
      <w:r w:rsidR="001B328A" w:rsidRPr="00AA352C">
        <w:tab/>
      </w:r>
      <w:r w:rsidRPr="00AA352C">
        <w:t>po</w:t>
      </w:r>
      <w:r w:rsidR="00D958D7">
        <w:t xml:space="preserve"> pkt </w:t>
      </w:r>
      <w:r w:rsidR="00405EEC" w:rsidRPr="00AA352C">
        <w:t>4 </w:t>
      </w:r>
      <w:r w:rsidRPr="00AA352C">
        <w:t>dodaje się</w:t>
      </w:r>
      <w:r w:rsidR="00D958D7">
        <w:t xml:space="preserve"> pkt </w:t>
      </w:r>
      <w:r w:rsidRPr="00AA352C">
        <w:t>4a–4c</w:t>
      </w:r>
      <w:r w:rsidR="00405EEC" w:rsidRPr="00AA352C">
        <w:t xml:space="preserve"> w </w:t>
      </w:r>
      <w:r w:rsidRPr="00AA352C">
        <w:t>brzmieniu:</w:t>
      </w:r>
    </w:p>
    <w:p w14:paraId="688601FE" w14:textId="515353EE" w:rsidR="00BC7027" w:rsidRPr="00AA352C" w:rsidRDefault="00D958D7" w:rsidP="001D168A">
      <w:pPr>
        <w:pStyle w:val="ZLITPKTzmpktliter"/>
      </w:pPr>
      <w:r>
        <w:t>„</w:t>
      </w:r>
      <w:r w:rsidR="00BC7027" w:rsidRPr="00AA352C">
        <w:t>4a</w:t>
      </w:r>
      <w:r w:rsidR="00DB4FAB" w:rsidRPr="00AA352C">
        <w:t>)</w:t>
      </w:r>
      <w:r w:rsidR="004465B2" w:rsidRPr="00AA352C">
        <w:tab/>
      </w:r>
      <w:r w:rsidR="00BC7027" w:rsidRPr="00AA352C">
        <w:t xml:space="preserve">formułowanie ogólnego twierdzenia </w:t>
      </w:r>
      <w:r w:rsidR="00390739" w:rsidRPr="00AA352C">
        <w:t>środowiskowego</w:t>
      </w:r>
      <w:r w:rsidR="00BC7027" w:rsidRPr="00AA352C">
        <w:t>,</w:t>
      </w:r>
      <w:r w:rsidR="00E7161D" w:rsidRPr="00AA352C">
        <w:t xml:space="preserve"> w </w:t>
      </w:r>
      <w:r w:rsidR="007C5551" w:rsidRPr="00AA352C">
        <w:t xml:space="preserve">przypadku </w:t>
      </w:r>
      <w:r w:rsidR="00BC7027" w:rsidRPr="00AA352C">
        <w:t>gdy przedsiębiorca nie jest</w:t>
      </w:r>
      <w:r w:rsidR="00405EEC" w:rsidRPr="00AA352C">
        <w:t xml:space="preserve"> w </w:t>
      </w:r>
      <w:r w:rsidR="00BC7027" w:rsidRPr="00AA352C">
        <w:t>stanie wykazać uznanej wysokiej efektywności</w:t>
      </w:r>
      <w:r w:rsidR="00266501" w:rsidRPr="00AA352C">
        <w:t xml:space="preserve"> środowiskowej</w:t>
      </w:r>
      <w:r w:rsidR="00BC7027" w:rsidRPr="00AA352C">
        <w:t xml:space="preserve"> istotnej dla tego twierdzenia;</w:t>
      </w:r>
    </w:p>
    <w:p w14:paraId="78076023" w14:textId="4EE333F9" w:rsidR="00BC7027" w:rsidRPr="00AA352C" w:rsidRDefault="00BC7027" w:rsidP="001D168A">
      <w:pPr>
        <w:pStyle w:val="ZLITPKTzmpktliter"/>
      </w:pPr>
      <w:r w:rsidRPr="00AA352C">
        <w:t>4b</w:t>
      </w:r>
      <w:r w:rsidR="00DB4FAB" w:rsidRPr="00AA352C">
        <w:t>)</w:t>
      </w:r>
      <w:r w:rsidR="004465B2" w:rsidRPr="00AA352C">
        <w:tab/>
      </w:r>
      <w:r w:rsidRPr="00AA352C">
        <w:t xml:space="preserve">formułowanie twierdzeń </w:t>
      </w:r>
      <w:r w:rsidR="00AE1885" w:rsidRPr="00AA352C">
        <w:t xml:space="preserve">środowiskowych </w:t>
      </w:r>
      <w:r w:rsidR="00405EEC" w:rsidRPr="00AA352C">
        <w:t>w </w:t>
      </w:r>
      <w:r w:rsidRPr="00AA352C">
        <w:t>odniesieniu do całego produktu lub całej działalności przedsiębiorcy, jeżeli dotyczą one tylko określone</w:t>
      </w:r>
      <w:r w:rsidR="00DE62E7" w:rsidRPr="00AA352C">
        <w:t>j cechy</w:t>
      </w:r>
      <w:r w:rsidRPr="00AA352C">
        <w:t xml:space="preserve"> produktu lub konkretnego rodzaju działalności przedsiębiorcy;</w:t>
      </w:r>
    </w:p>
    <w:p w14:paraId="4E000A03" w14:textId="7A2344BB" w:rsidR="001D168A" w:rsidRPr="00AA352C" w:rsidRDefault="001D168A" w:rsidP="001D168A">
      <w:pPr>
        <w:pStyle w:val="ZLITPKTzmpktliter"/>
      </w:pPr>
      <w:r w:rsidRPr="00AA352C">
        <w:t>4c</w:t>
      </w:r>
      <w:r w:rsidR="00DB4FAB" w:rsidRPr="00AA352C">
        <w:t>)</w:t>
      </w:r>
      <w:r w:rsidR="004465B2" w:rsidRPr="00AA352C">
        <w:tab/>
      </w:r>
      <w:r w:rsidRPr="00AA352C">
        <w:t>twierdzenie, uzasadniane kompensowaniem emisji gazów cieplarnianych, że produkt ma neutralny, ograniczony lub pozytywny wpływ na środowisko pod względem emisji gazów cieplarnianych;</w:t>
      </w:r>
      <w:r w:rsidR="00D958D7">
        <w:t>”</w:t>
      </w:r>
      <w:r w:rsidR="00BD2F1D" w:rsidRPr="00AA352C">
        <w:t>,</w:t>
      </w:r>
    </w:p>
    <w:p w14:paraId="728CF31F" w14:textId="4AC5699D" w:rsidR="001D168A" w:rsidRPr="00AA352C" w:rsidRDefault="001D168A" w:rsidP="00D958D7">
      <w:pPr>
        <w:pStyle w:val="LITlitera"/>
        <w:keepNext/>
      </w:pPr>
      <w:r w:rsidRPr="00AA352C">
        <w:t>c)</w:t>
      </w:r>
      <w:r w:rsidR="004465B2" w:rsidRPr="00AA352C">
        <w:tab/>
      </w:r>
      <w:r w:rsidRPr="00AA352C">
        <w:t>po</w:t>
      </w:r>
      <w:r w:rsidR="00D958D7">
        <w:t xml:space="preserve"> pkt </w:t>
      </w:r>
      <w:r w:rsidRPr="00AA352C">
        <w:t>1</w:t>
      </w:r>
      <w:r w:rsidR="00405EEC" w:rsidRPr="00AA352C">
        <w:t>0 </w:t>
      </w:r>
      <w:r w:rsidRPr="00AA352C">
        <w:t>dodaje się</w:t>
      </w:r>
      <w:r w:rsidR="00D958D7">
        <w:t xml:space="preserve"> pkt </w:t>
      </w:r>
      <w:r w:rsidRPr="00AA352C">
        <w:t>10a</w:t>
      </w:r>
      <w:r w:rsidR="00405EEC" w:rsidRPr="00AA352C">
        <w:t xml:space="preserve"> w </w:t>
      </w:r>
      <w:r w:rsidRPr="00AA352C">
        <w:t>brzmieniu:</w:t>
      </w:r>
    </w:p>
    <w:p w14:paraId="2457EAE4" w14:textId="46AFFB88" w:rsidR="001D168A" w:rsidRPr="00AA352C" w:rsidRDefault="00D958D7" w:rsidP="00BD2F1D">
      <w:pPr>
        <w:pStyle w:val="ZLITPKTzmpktliter"/>
      </w:pPr>
      <w:r>
        <w:t>„</w:t>
      </w:r>
      <w:r w:rsidR="001D168A" w:rsidRPr="00AA352C">
        <w:t>10a</w:t>
      </w:r>
      <w:r w:rsidR="00DB4FAB" w:rsidRPr="00AA352C">
        <w:t>)</w:t>
      </w:r>
      <w:r w:rsidR="00B64856">
        <w:tab/>
      </w:r>
      <w:r w:rsidR="001D168A" w:rsidRPr="00AA352C">
        <w:t xml:space="preserve">prezentowanie wymogów nałożonych </w:t>
      </w:r>
      <w:r w:rsidR="00DA365F" w:rsidRPr="00AA352C">
        <w:t>przepisami prawa</w:t>
      </w:r>
      <w:r w:rsidR="001D168A" w:rsidRPr="00AA352C">
        <w:t xml:space="preserve"> na wszystkie</w:t>
      </w:r>
      <w:r w:rsidR="004465B2" w:rsidRPr="00AA352C">
        <w:t xml:space="preserve"> </w:t>
      </w:r>
      <w:r w:rsidR="001D168A" w:rsidRPr="00AA352C">
        <w:t>produkty należące do danej kategorii produktów na rynku unijnym jako cechy wyróżniającej ofertę przedsiębiorcy;</w:t>
      </w:r>
      <w:r>
        <w:t>”</w:t>
      </w:r>
      <w:r w:rsidR="00BD2F1D" w:rsidRPr="00AA352C">
        <w:t>,</w:t>
      </w:r>
    </w:p>
    <w:p w14:paraId="5BDB05C4" w14:textId="1347A8EE" w:rsidR="001D168A" w:rsidRPr="00AA352C" w:rsidRDefault="001D168A" w:rsidP="00D958D7">
      <w:pPr>
        <w:pStyle w:val="LITlitera"/>
        <w:keepNext/>
      </w:pPr>
      <w:r w:rsidRPr="00AA352C">
        <w:t>d)</w:t>
      </w:r>
      <w:r w:rsidR="004465B2" w:rsidRPr="00AA352C">
        <w:tab/>
      </w:r>
      <w:r w:rsidR="00CC41F4" w:rsidRPr="00AA352C">
        <w:t>w</w:t>
      </w:r>
      <w:r w:rsidR="00D958D7">
        <w:t xml:space="preserve"> pkt </w:t>
      </w:r>
      <w:r w:rsidR="00CC41F4" w:rsidRPr="00AA352C">
        <w:t>2</w:t>
      </w:r>
      <w:r w:rsidR="00E7161D" w:rsidRPr="00AA352C">
        <w:t>6 </w:t>
      </w:r>
      <w:r w:rsidR="00CC41F4" w:rsidRPr="00AA352C">
        <w:t>kropkę zastępuje się średnikiem</w:t>
      </w:r>
      <w:r w:rsidR="00E7161D" w:rsidRPr="00AA352C">
        <w:t xml:space="preserve"> i </w:t>
      </w:r>
      <w:r w:rsidRPr="00AA352C">
        <w:t>dodaje się</w:t>
      </w:r>
      <w:r w:rsidR="00D958D7">
        <w:t xml:space="preserve"> pkt </w:t>
      </w:r>
      <w:r w:rsidRPr="00AA352C">
        <w:t>2</w:t>
      </w:r>
      <w:r w:rsidR="0055484A" w:rsidRPr="00AA352C">
        <w:t>7</w:t>
      </w:r>
      <w:r w:rsidR="00311327" w:rsidRPr="00AA352C">
        <w:t>–</w:t>
      </w:r>
      <w:r w:rsidRPr="00AA352C">
        <w:t>3</w:t>
      </w:r>
      <w:r w:rsidR="00D958D7" w:rsidRPr="00AA352C">
        <w:t>3</w:t>
      </w:r>
      <w:r w:rsidR="00D958D7">
        <w:t xml:space="preserve"> w </w:t>
      </w:r>
      <w:r w:rsidRPr="00AA352C">
        <w:t>brzmieniu:</w:t>
      </w:r>
    </w:p>
    <w:p w14:paraId="7C792157" w14:textId="2B1F58E7" w:rsidR="00B71D0F" w:rsidRPr="00AA352C" w:rsidRDefault="00D958D7" w:rsidP="00E2645B">
      <w:pPr>
        <w:pStyle w:val="ZLITPKTzmpktliter"/>
      </w:pPr>
      <w:r>
        <w:t>„</w:t>
      </w:r>
      <w:r w:rsidR="001D168A" w:rsidRPr="00AA352C">
        <w:t>27</w:t>
      </w:r>
      <w:r w:rsidR="00DB4FAB" w:rsidRPr="00AA352C">
        <w:t>)</w:t>
      </w:r>
      <w:r w:rsidR="00F45752" w:rsidRPr="00AA352C">
        <w:tab/>
      </w:r>
      <w:r w:rsidR="00B71D0F" w:rsidRPr="00AA352C">
        <w:t>zatajanie przed konsumentem informacji</w:t>
      </w:r>
      <w:r w:rsidR="00405EEC" w:rsidRPr="00AA352C">
        <w:t xml:space="preserve"> o </w:t>
      </w:r>
      <w:r w:rsidR="00B71D0F" w:rsidRPr="00AA352C">
        <w:t>tym, że aktualizacja oprogramowania będzie miała negatywny wpływ na funkcjonowanie towarów</w:t>
      </w:r>
      <w:r w:rsidR="00405EEC" w:rsidRPr="00AA352C">
        <w:t xml:space="preserve"> z </w:t>
      </w:r>
      <w:r w:rsidR="00B71D0F" w:rsidRPr="00AA352C">
        <w:t xml:space="preserve">elementami cyfrowymi lub </w:t>
      </w:r>
      <w:r w:rsidR="00FC434E">
        <w:t xml:space="preserve">na </w:t>
      </w:r>
      <w:r w:rsidR="00B71D0F" w:rsidRPr="00AA352C">
        <w:t>korzystanie</w:t>
      </w:r>
      <w:r w:rsidR="00405EEC" w:rsidRPr="00AA352C">
        <w:t xml:space="preserve"> z </w:t>
      </w:r>
      <w:r w:rsidR="00B71D0F" w:rsidRPr="00AA352C">
        <w:t>treści cyfrowych lub usług cyfrowych;</w:t>
      </w:r>
    </w:p>
    <w:p w14:paraId="4E011172" w14:textId="77777777" w:rsidR="00026D5C" w:rsidRPr="00AA352C" w:rsidRDefault="001D168A" w:rsidP="001D168A">
      <w:pPr>
        <w:pStyle w:val="ZLITPKTzmpktliter"/>
      </w:pPr>
      <w:r w:rsidRPr="00AA352C">
        <w:t>28</w:t>
      </w:r>
      <w:r w:rsidR="00DB4FAB" w:rsidRPr="00AA352C">
        <w:t>)</w:t>
      </w:r>
      <w:r w:rsidR="004465B2" w:rsidRPr="00AA352C">
        <w:tab/>
      </w:r>
      <w:r w:rsidRPr="00AA352C">
        <w:t>prezentowanie aktualizacji oprogramowania jako niezbędnej,</w:t>
      </w:r>
      <w:r w:rsidR="00405EEC" w:rsidRPr="00AA352C">
        <w:t xml:space="preserve"> w </w:t>
      </w:r>
      <w:r w:rsidRPr="00AA352C">
        <w:t>przypadku gdy</w:t>
      </w:r>
      <w:r w:rsidR="004465B2" w:rsidRPr="00AA352C">
        <w:t xml:space="preserve"> </w:t>
      </w:r>
      <w:r w:rsidRPr="00AA352C">
        <w:t>poprawia ona jedynie funkcjonalność;</w:t>
      </w:r>
    </w:p>
    <w:p w14:paraId="1A073296" w14:textId="77777777" w:rsidR="001D168A" w:rsidRPr="00AA352C" w:rsidRDefault="001D168A" w:rsidP="00026D5C">
      <w:pPr>
        <w:pStyle w:val="ZLITPKTzmpktliter"/>
      </w:pPr>
      <w:r w:rsidRPr="00AA352C">
        <w:t>29</w:t>
      </w:r>
      <w:r w:rsidR="00DB4FAB" w:rsidRPr="00AA352C">
        <w:t>)</w:t>
      </w:r>
      <w:r w:rsidR="004465B2" w:rsidRPr="00AA352C">
        <w:tab/>
      </w:r>
      <w:r w:rsidRPr="00AA352C">
        <w:t>informacja handlowa dotycząca towaru posiadającego właściwość wprowadzoną, aby ograniczyć jego trwałość,</w:t>
      </w:r>
      <w:r w:rsidR="00405EEC" w:rsidRPr="00AA352C">
        <w:t xml:space="preserve"> w </w:t>
      </w:r>
      <w:r w:rsidR="00872DB0" w:rsidRPr="00AA352C">
        <w:t xml:space="preserve">przypadku gdy </w:t>
      </w:r>
      <w:r w:rsidRPr="00AA352C">
        <w:t>informacje na temat takiej właściwości</w:t>
      </w:r>
      <w:r w:rsidR="00405EEC" w:rsidRPr="00AA352C">
        <w:t xml:space="preserve"> i </w:t>
      </w:r>
      <w:r w:rsidRPr="00AA352C">
        <w:t>jej wpływu na trwałość towaru są dostępne dla przedsiębiorcy;</w:t>
      </w:r>
    </w:p>
    <w:p w14:paraId="212C54C0" w14:textId="4540026C" w:rsidR="001D168A" w:rsidRPr="00AA352C" w:rsidRDefault="001D168A" w:rsidP="001D168A">
      <w:pPr>
        <w:pStyle w:val="ZLITPKTzmpktliter"/>
      </w:pPr>
      <w:r w:rsidRPr="00AA352C">
        <w:t>30</w:t>
      </w:r>
      <w:r w:rsidR="00DB4FAB" w:rsidRPr="00AA352C">
        <w:t>)</w:t>
      </w:r>
      <w:r w:rsidR="004465B2" w:rsidRPr="00AA352C">
        <w:tab/>
      </w:r>
      <w:r w:rsidR="004D22D3" w:rsidRPr="00AA352C">
        <w:t>twierdzenie</w:t>
      </w:r>
      <w:r w:rsidRPr="00AA352C">
        <w:t>, że</w:t>
      </w:r>
      <w:r w:rsidR="00405EEC" w:rsidRPr="00AA352C">
        <w:t xml:space="preserve"> w </w:t>
      </w:r>
      <w:r w:rsidRPr="00AA352C">
        <w:t xml:space="preserve">normalnych warunkach użytkowania towar ma </w:t>
      </w:r>
      <w:r w:rsidR="00872DB0" w:rsidRPr="00AA352C">
        <w:t xml:space="preserve">określoną </w:t>
      </w:r>
      <w:r w:rsidRPr="00AA352C">
        <w:t>trwałość</w:t>
      </w:r>
      <w:r w:rsidR="00872DB0" w:rsidRPr="00AA352C">
        <w:t xml:space="preserve"> pod względem </w:t>
      </w:r>
      <w:r w:rsidRPr="00AA352C">
        <w:t>czas</w:t>
      </w:r>
      <w:r w:rsidR="00872DB0" w:rsidRPr="00AA352C">
        <w:t>u</w:t>
      </w:r>
      <w:r w:rsidRPr="00AA352C">
        <w:t xml:space="preserve"> lub intensywnoś</w:t>
      </w:r>
      <w:r w:rsidR="00872DB0" w:rsidRPr="00AA352C">
        <w:t>ci</w:t>
      </w:r>
      <w:r w:rsidRPr="00AA352C">
        <w:t xml:space="preserve"> użytkowania</w:t>
      </w:r>
      <w:r w:rsidR="00EF3E55" w:rsidRPr="00AA352C">
        <w:t>, jeżeli jest to niezgodne</w:t>
      </w:r>
      <w:r w:rsidR="00D958D7" w:rsidRPr="00AA352C">
        <w:t xml:space="preserve"> z</w:t>
      </w:r>
      <w:r w:rsidR="00D958D7">
        <w:t> </w:t>
      </w:r>
      <w:r w:rsidR="00EF3E55" w:rsidRPr="00AA352C">
        <w:t>prawdą</w:t>
      </w:r>
      <w:r w:rsidRPr="00AA352C">
        <w:t>;</w:t>
      </w:r>
    </w:p>
    <w:p w14:paraId="3CBBFC54" w14:textId="77777777" w:rsidR="001D168A" w:rsidRPr="00AA352C" w:rsidRDefault="001D168A" w:rsidP="001D168A">
      <w:pPr>
        <w:pStyle w:val="ZLITPKTzmpktliter"/>
      </w:pPr>
      <w:r w:rsidRPr="00AA352C">
        <w:lastRenderedPageBreak/>
        <w:t>31</w:t>
      </w:r>
      <w:r w:rsidR="00DB4FAB" w:rsidRPr="00AA352C">
        <w:t>)</w:t>
      </w:r>
      <w:r w:rsidR="004465B2" w:rsidRPr="00AA352C">
        <w:tab/>
      </w:r>
      <w:r w:rsidRPr="00AA352C">
        <w:t>prezentowanie towaru jako nadającego się do naprawy,</w:t>
      </w:r>
      <w:r w:rsidR="00405EEC" w:rsidRPr="00AA352C">
        <w:t xml:space="preserve"> w </w:t>
      </w:r>
      <w:r w:rsidR="00872DB0" w:rsidRPr="00AA352C">
        <w:t xml:space="preserve">przypadku </w:t>
      </w:r>
      <w:r w:rsidRPr="00AA352C">
        <w:t xml:space="preserve">gdy </w:t>
      </w:r>
      <w:r w:rsidR="00717A4F" w:rsidRPr="00AA352C">
        <w:t>towar nie posiada takiej właściwości</w:t>
      </w:r>
      <w:r w:rsidRPr="00AA352C">
        <w:t>;</w:t>
      </w:r>
    </w:p>
    <w:p w14:paraId="12CBED4C" w14:textId="68516D8A" w:rsidR="001D168A" w:rsidRPr="00AA352C" w:rsidRDefault="001D168A" w:rsidP="001D168A">
      <w:pPr>
        <w:pStyle w:val="ZLITPKTzmpktliter"/>
      </w:pPr>
      <w:r w:rsidRPr="00AA352C">
        <w:t>32</w:t>
      </w:r>
      <w:r w:rsidR="00DB4FAB" w:rsidRPr="00AA352C">
        <w:t>)</w:t>
      </w:r>
      <w:r w:rsidR="00B64856">
        <w:tab/>
      </w:r>
      <w:r w:rsidRPr="00AA352C">
        <w:t>nakłanianie konsumenta do zastąpienia lub uzupełnienia materiałów eksploatacyjnych towaru wcześniej, niż jest to konieczne</w:t>
      </w:r>
      <w:r w:rsidR="00405EEC" w:rsidRPr="00AA352C">
        <w:t xml:space="preserve"> z </w:t>
      </w:r>
      <w:r w:rsidRPr="00AA352C">
        <w:t>przyczyn technicznych;</w:t>
      </w:r>
    </w:p>
    <w:p w14:paraId="345B3ABA" w14:textId="16E43EDF" w:rsidR="001D168A" w:rsidRPr="00AA352C" w:rsidRDefault="001D168A" w:rsidP="001D168A">
      <w:pPr>
        <w:pStyle w:val="ZLITPKTzmpktliter"/>
      </w:pPr>
      <w:r w:rsidRPr="00AA352C">
        <w:t>33</w:t>
      </w:r>
      <w:r w:rsidR="00DB4FAB" w:rsidRPr="00AA352C">
        <w:t>)</w:t>
      </w:r>
      <w:r w:rsidR="00B64856">
        <w:tab/>
      </w:r>
      <w:r w:rsidRPr="00AA352C">
        <w:t>zatajanie informacji dotyczących ograniczenia funkcjonalności towaru</w:t>
      </w:r>
      <w:r w:rsidR="00405EEC" w:rsidRPr="00AA352C">
        <w:t xml:space="preserve"> w </w:t>
      </w:r>
      <w:r w:rsidRPr="00AA352C">
        <w:t>przypadku korzystania</w:t>
      </w:r>
      <w:r w:rsidR="00405EEC" w:rsidRPr="00AA352C">
        <w:t xml:space="preserve"> z </w:t>
      </w:r>
      <w:r w:rsidRPr="00AA352C">
        <w:t>materiałów eksploatacyjnych, części zamiennych lub wyposażenia dodatkowego, które nie zostały dostarczone przez pierwotnego producenta, lub twierdzenie, że takie ograniczenie funkcjonalności wystąpi</w:t>
      </w:r>
      <w:r w:rsidR="00EF3E55" w:rsidRPr="00AA352C">
        <w:t>, jeżeli jest to niezgodne</w:t>
      </w:r>
      <w:r w:rsidR="00D958D7" w:rsidRPr="00AA352C">
        <w:t xml:space="preserve"> z</w:t>
      </w:r>
      <w:r w:rsidR="00D958D7">
        <w:t> </w:t>
      </w:r>
      <w:r w:rsidR="00EF3E55" w:rsidRPr="00AA352C">
        <w:t>prawdą</w:t>
      </w:r>
      <w:r w:rsidRPr="00AA352C">
        <w:t>.</w:t>
      </w:r>
      <w:r w:rsidR="00D958D7">
        <w:t>”</w:t>
      </w:r>
      <w:r w:rsidRPr="00AA352C">
        <w:t>.</w:t>
      </w:r>
    </w:p>
    <w:p w14:paraId="2AE8BB4D" w14:textId="4D4CAE87" w:rsidR="004929E8" w:rsidRPr="00AA352C" w:rsidRDefault="00D70055" w:rsidP="00D958D7">
      <w:pPr>
        <w:pStyle w:val="ARTartustawynprozporzdzenia"/>
        <w:keepNext/>
      </w:pPr>
      <w:r w:rsidRPr="00D958D7">
        <w:rPr>
          <w:rStyle w:val="Ppogrubienie"/>
        </w:rPr>
        <w:t>Art.</w:t>
      </w:r>
      <w:r w:rsidR="00845BC1" w:rsidRPr="00D958D7">
        <w:rPr>
          <w:rStyle w:val="Ppogrubienie"/>
        </w:rPr>
        <w:t> </w:t>
      </w:r>
      <w:r w:rsidRPr="00D958D7">
        <w:rPr>
          <w:rStyle w:val="Ppogrubienie"/>
        </w:rPr>
        <w:t>2.</w:t>
      </w:r>
      <w:r w:rsidR="00B64856">
        <w:t> </w:t>
      </w:r>
      <w:r w:rsidR="00405EEC" w:rsidRPr="00AA352C">
        <w:t>W </w:t>
      </w:r>
      <w:r w:rsidRPr="00AA352C">
        <w:t>ustawie</w:t>
      </w:r>
      <w:r w:rsidR="00405EEC" w:rsidRPr="00AA352C">
        <w:t xml:space="preserve"> z </w:t>
      </w:r>
      <w:r w:rsidRPr="00AA352C">
        <w:t>dnia 3</w:t>
      </w:r>
      <w:r w:rsidR="00405EEC" w:rsidRPr="00AA352C">
        <w:t>0 </w:t>
      </w:r>
      <w:r w:rsidRPr="00AA352C">
        <w:t>maja 201</w:t>
      </w:r>
      <w:r w:rsidR="00405EEC" w:rsidRPr="00AA352C">
        <w:t>4 </w:t>
      </w:r>
      <w:r w:rsidRPr="00AA352C">
        <w:t>r.</w:t>
      </w:r>
      <w:r w:rsidR="00405EEC" w:rsidRPr="00AA352C">
        <w:t xml:space="preserve"> o </w:t>
      </w:r>
      <w:r w:rsidRPr="00AA352C">
        <w:t>prawach konsumenta (</w:t>
      </w:r>
      <w:r w:rsidR="00D958D7">
        <w:t>Dz. U.</w:t>
      </w:r>
      <w:r w:rsidR="00405EEC" w:rsidRPr="00AA352C">
        <w:t xml:space="preserve"> z </w:t>
      </w:r>
      <w:r w:rsidRPr="00AA352C">
        <w:t>202</w:t>
      </w:r>
      <w:r w:rsidR="00405EEC" w:rsidRPr="00AA352C">
        <w:t>4 </w:t>
      </w:r>
      <w:r w:rsidRPr="00AA352C">
        <w:t>r.</w:t>
      </w:r>
      <w:r w:rsidR="00D958D7">
        <w:t xml:space="preserve"> poz. </w:t>
      </w:r>
      <w:r w:rsidRPr="00AA352C">
        <w:t>179</w:t>
      </w:r>
      <w:r w:rsidR="00D958D7" w:rsidRPr="00AA352C">
        <w:t>6</w:t>
      </w:r>
      <w:r w:rsidR="00D958D7">
        <w:t xml:space="preserve"> oraz</w:t>
      </w:r>
      <w:r w:rsidR="00E7161D" w:rsidRPr="00AA352C">
        <w:t xml:space="preserve"> z </w:t>
      </w:r>
      <w:r w:rsidR="00DC2108" w:rsidRPr="00AA352C">
        <w:t>202</w:t>
      </w:r>
      <w:r w:rsidR="00E7161D" w:rsidRPr="00AA352C">
        <w:t>5 </w:t>
      </w:r>
      <w:r w:rsidR="00DC2108" w:rsidRPr="00AA352C">
        <w:t>r.</w:t>
      </w:r>
      <w:r w:rsidR="00D958D7">
        <w:t xml:space="preserve"> poz. </w:t>
      </w:r>
      <w:r w:rsidR="00DC2108" w:rsidRPr="00AA352C">
        <w:t>1172</w:t>
      </w:r>
      <w:r w:rsidRPr="00AA352C">
        <w:t>) wprowadza się następujące zmiany:</w:t>
      </w:r>
    </w:p>
    <w:p w14:paraId="3D66489F" w14:textId="55791B1E" w:rsidR="008A0D1E" w:rsidRPr="00AA352C" w:rsidRDefault="00D70055" w:rsidP="008A0D1E">
      <w:pPr>
        <w:pStyle w:val="PKTpunkt"/>
      </w:pPr>
      <w:r w:rsidRPr="00AA352C">
        <w:t>1)</w:t>
      </w:r>
      <w:r w:rsidR="00491706" w:rsidRPr="00AA352C">
        <w:tab/>
      </w:r>
      <w:r w:rsidR="008A0D1E" w:rsidRPr="00AA352C">
        <w:t xml:space="preserve">w odnośniku </w:t>
      </w:r>
      <w:r w:rsidR="00FC434E">
        <w:t xml:space="preserve">nr 1 </w:t>
      </w:r>
      <w:r w:rsidR="008A0D1E" w:rsidRPr="00AA352C">
        <w:t>do tytułu ustawy</w:t>
      </w:r>
      <w:r w:rsidR="00D958D7">
        <w:t xml:space="preserve"> pkt </w:t>
      </w:r>
      <w:r w:rsidR="00E7161D" w:rsidRPr="00AA352C">
        <w:t>1 </w:t>
      </w:r>
      <w:r w:rsidR="008A0D1E" w:rsidRPr="00AA352C">
        <w:t>otrzymuje brzmienie:</w:t>
      </w:r>
    </w:p>
    <w:p w14:paraId="17FCD8D3" w14:textId="13CE29BA" w:rsidR="005B25ED" w:rsidRPr="00AA352C" w:rsidRDefault="00D958D7" w:rsidP="007A2CA0">
      <w:pPr>
        <w:pStyle w:val="ZPKTODNONIKAzmpktodnonikaartykuempunktem"/>
      </w:pPr>
      <w:r>
        <w:t>„</w:t>
      </w:r>
      <w:r w:rsidR="008A0D1E" w:rsidRPr="00AA352C">
        <w:t>1)</w:t>
      </w:r>
      <w:r w:rsidR="005B25ED" w:rsidRPr="00AA352C">
        <w:tab/>
        <w:t>dyrektywę Parlamentu Europejskiego</w:t>
      </w:r>
      <w:r w:rsidR="00E7161D" w:rsidRPr="00AA352C">
        <w:t xml:space="preserve"> i </w:t>
      </w:r>
      <w:r w:rsidR="005B25ED" w:rsidRPr="00AA352C">
        <w:t>Rady 2011/83/UE</w:t>
      </w:r>
      <w:r w:rsidR="00E7161D" w:rsidRPr="00AA352C">
        <w:t xml:space="preserve"> z </w:t>
      </w:r>
      <w:r w:rsidR="005B25ED" w:rsidRPr="00AA352C">
        <w:t>dnia 2</w:t>
      </w:r>
      <w:r w:rsidR="00E7161D" w:rsidRPr="00AA352C">
        <w:t>5 </w:t>
      </w:r>
      <w:r w:rsidR="005B25ED" w:rsidRPr="00AA352C">
        <w:t>października 201</w:t>
      </w:r>
      <w:r w:rsidR="00E7161D" w:rsidRPr="00AA352C">
        <w:t>1 </w:t>
      </w:r>
      <w:r w:rsidR="005B25ED" w:rsidRPr="00AA352C">
        <w:t>r.</w:t>
      </w:r>
      <w:r w:rsidR="00E7161D" w:rsidRPr="00AA352C">
        <w:t xml:space="preserve"> w </w:t>
      </w:r>
      <w:r w:rsidR="005B25ED" w:rsidRPr="00AA352C">
        <w:t>sprawie praw konsumentów, zmieniającą dyrektywę Rady 93/13/EWG</w:t>
      </w:r>
      <w:r w:rsidR="00E7161D" w:rsidRPr="00AA352C">
        <w:t xml:space="preserve"> i </w:t>
      </w:r>
      <w:r w:rsidR="005B25ED" w:rsidRPr="00AA352C">
        <w:t>dyrektywę 1999/44/WE Parlamentu Europejskiego</w:t>
      </w:r>
      <w:r w:rsidR="00E7161D" w:rsidRPr="00AA352C">
        <w:t xml:space="preserve"> i </w:t>
      </w:r>
      <w:r w:rsidR="005B25ED" w:rsidRPr="00AA352C">
        <w:t>Rady oraz uchylającą dyrektywę Rady 85/577/EWG</w:t>
      </w:r>
      <w:r w:rsidR="00E7161D" w:rsidRPr="00AA352C">
        <w:t xml:space="preserve"> i </w:t>
      </w:r>
      <w:r w:rsidR="005B25ED" w:rsidRPr="00AA352C">
        <w:t>dyrektywę 97/7/WE Parlamentu Europejskiego</w:t>
      </w:r>
      <w:r w:rsidR="00E7161D" w:rsidRPr="00AA352C">
        <w:t xml:space="preserve"> i </w:t>
      </w:r>
      <w:r w:rsidR="005B25ED" w:rsidRPr="00AA352C">
        <w:t>Rady (Dz. Urz. UE L 30</w:t>
      </w:r>
      <w:r w:rsidR="00E7161D" w:rsidRPr="00AA352C">
        <w:t>4 z </w:t>
      </w:r>
      <w:r w:rsidR="005B25ED" w:rsidRPr="00AA352C">
        <w:t xml:space="preserve">22.11.2011, str. 64, </w:t>
      </w:r>
      <w:r w:rsidR="008B2D09">
        <w:t>z późn. zm.</w:t>
      </w:r>
      <w:r w:rsidR="005B25ED" w:rsidRPr="00AA352C">
        <w:t>);</w:t>
      </w:r>
      <w:r>
        <w:t>”</w:t>
      </w:r>
      <w:r w:rsidR="00F45752" w:rsidRPr="00AA352C">
        <w:t>;</w:t>
      </w:r>
    </w:p>
    <w:p w14:paraId="5A16E10E" w14:textId="448A9417" w:rsidR="008A622A" w:rsidRPr="00AA352C" w:rsidRDefault="008A0D1E" w:rsidP="00D958D7">
      <w:pPr>
        <w:pStyle w:val="PKTpunkt"/>
        <w:keepNext/>
      </w:pPr>
      <w:r w:rsidRPr="00AA352C">
        <w:t>2)</w:t>
      </w:r>
      <w:r w:rsidRPr="00AA352C">
        <w:tab/>
      </w:r>
      <w:r w:rsidR="00DC2D6E" w:rsidRPr="00AA352C">
        <w:t>w</w:t>
      </w:r>
      <w:r w:rsidR="00D958D7">
        <w:t xml:space="preserve"> art. </w:t>
      </w:r>
      <w:r w:rsidR="00405EEC" w:rsidRPr="00AA352C">
        <w:t>2</w:t>
      </w:r>
      <w:r w:rsidR="008A622A" w:rsidRPr="00AA352C">
        <w:t>:</w:t>
      </w:r>
    </w:p>
    <w:p w14:paraId="3AC4BE16" w14:textId="16D3218F" w:rsidR="00B71D0F" w:rsidRPr="00AA352C" w:rsidRDefault="008A622A" w:rsidP="00D958D7">
      <w:pPr>
        <w:pStyle w:val="LITlitera"/>
        <w:keepNext/>
      </w:pPr>
      <w:r w:rsidRPr="00AA352C">
        <w:t>a)</w:t>
      </w:r>
      <w:r w:rsidRPr="00AA352C">
        <w:tab/>
      </w:r>
      <w:r w:rsidR="00B71D0F" w:rsidRPr="00AA352C">
        <w:t>po</w:t>
      </w:r>
      <w:r w:rsidR="00D958D7">
        <w:t xml:space="preserve"> pkt </w:t>
      </w:r>
      <w:r w:rsidR="00B71D0F" w:rsidRPr="00AA352C">
        <w:t>5g dodaje się</w:t>
      </w:r>
      <w:r w:rsidR="00D958D7">
        <w:t xml:space="preserve"> pkt </w:t>
      </w:r>
      <w:r w:rsidR="00B71D0F" w:rsidRPr="00AA352C">
        <w:t>5ga</w:t>
      </w:r>
      <w:r w:rsidR="00405EEC" w:rsidRPr="00AA352C">
        <w:t xml:space="preserve"> w </w:t>
      </w:r>
      <w:r w:rsidR="00B71D0F" w:rsidRPr="00AA352C">
        <w:t>brzmieniu:</w:t>
      </w:r>
    </w:p>
    <w:p w14:paraId="28BD3054" w14:textId="7F90695D" w:rsidR="00B71D0F" w:rsidRPr="00AA352C" w:rsidRDefault="00D958D7" w:rsidP="007A2CA0">
      <w:pPr>
        <w:pStyle w:val="ZLITPKTzmpktliter"/>
      </w:pPr>
      <w:r>
        <w:t>„</w:t>
      </w:r>
      <w:r w:rsidR="00B71D0F" w:rsidRPr="00AA352C">
        <w:t>5ga</w:t>
      </w:r>
      <w:r w:rsidR="00DA2858" w:rsidRPr="00AA352C">
        <w:t>)</w:t>
      </w:r>
      <w:r w:rsidR="00B64856">
        <w:tab/>
      </w:r>
      <w:r w:rsidR="00B71D0F" w:rsidRPr="00AA352C">
        <w:t xml:space="preserve">aktualizacja oprogramowania </w:t>
      </w:r>
      <w:r w:rsidR="00311327" w:rsidRPr="00AA352C">
        <w:t>–</w:t>
      </w:r>
      <w:r w:rsidR="0055484A" w:rsidRPr="00AA352C">
        <w:t xml:space="preserve"> </w:t>
      </w:r>
      <w:r w:rsidR="00B71D0F" w:rsidRPr="00AA352C">
        <w:t>bezpłatną aktualizację,</w:t>
      </w:r>
      <w:r w:rsidR="00405EEC" w:rsidRPr="00AA352C">
        <w:t xml:space="preserve"> w </w:t>
      </w:r>
      <w:r w:rsidR="00B71D0F" w:rsidRPr="00AA352C">
        <w:t>tym aktualizację zabezpieczeń, niezbędną do zapewnienia zgodności</w:t>
      </w:r>
      <w:r w:rsidR="00405EEC" w:rsidRPr="00AA352C">
        <w:t xml:space="preserve"> z </w:t>
      </w:r>
      <w:r w:rsidR="00B71D0F" w:rsidRPr="00AA352C">
        <w:t>umową towarów</w:t>
      </w:r>
      <w:r w:rsidR="00405EEC" w:rsidRPr="00AA352C">
        <w:t xml:space="preserve"> z </w:t>
      </w:r>
      <w:r w:rsidR="00B71D0F" w:rsidRPr="00AA352C">
        <w:t>elementami cyfrowymi, treści cyfrowych</w:t>
      </w:r>
      <w:r w:rsidR="00405EEC" w:rsidRPr="00AA352C">
        <w:t xml:space="preserve"> i </w:t>
      </w:r>
      <w:r w:rsidR="00B71D0F" w:rsidRPr="00AA352C">
        <w:t>usług cyfrowych zgodnie</w:t>
      </w:r>
      <w:r w:rsidR="00405EEC" w:rsidRPr="00AA352C">
        <w:t xml:space="preserve"> z </w:t>
      </w:r>
      <w:r w:rsidR="00B71D0F" w:rsidRPr="00AA352C">
        <w:t>przepisami ustawy;</w:t>
      </w:r>
      <w:r>
        <w:t>”</w:t>
      </w:r>
      <w:r w:rsidR="008A622A" w:rsidRPr="00AA352C">
        <w:t>,</w:t>
      </w:r>
    </w:p>
    <w:p w14:paraId="7CF3D44A" w14:textId="25B3DF0D" w:rsidR="00D70055" w:rsidRPr="00AA352C" w:rsidRDefault="008A622A" w:rsidP="00D958D7">
      <w:pPr>
        <w:pStyle w:val="LITlitera"/>
        <w:keepNext/>
      </w:pPr>
      <w:r w:rsidRPr="00AA352C">
        <w:t>b)</w:t>
      </w:r>
      <w:r w:rsidRPr="00AA352C">
        <w:tab/>
      </w:r>
      <w:r w:rsidR="00615654" w:rsidRPr="00AA352C">
        <w:t>w</w:t>
      </w:r>
      <w:r w:rsidR="00D958D7">
        <w:t xml:space="preserve"> pkt </w:t>
      </w:r>
      <w:r w:rsidR="00E7161D" w:rsidRPr="00AA352C">
        <w:t>9 </w:t>
      </w:r>
      <w:r w:rsidR="0037635D" w:rsidRPr="00AA352C">
        <w:t>kropkę zastępuje się średnikiem</w:t>
      </w:r>
      <w:r w:rsidR="00E7161D" w:rsidRPr="00AA352C">
        <w:t xml:space="preserve"> i </w:t>
      </w:r>
      <w:r w:rsidR="00D70055" w:rsidRPr="00AA352C">
        <w:t>dodaje się</w:t>
      </w:r>
      <w:r w:rsidR="00D958D7">
        <w:t xml:space="preserve"> pkt </w:t>
      </w:r>
      <w:r w:rsidR="00D70055" w:rsidRPr="00AA352C">
        <w:t>1</w:t>
      </w:r>
      <w:r w:rsidR="0037635D" w:rsidRPr="00AA352C">
        <w:t>0</w:t>
      </w:r>
      <w:r w:rsidR="00D70055" w:rsidRPr="00AA352C">
        <w:t>–1</w:t>
      </w:r>
      <w:r w:rsidR="00D958D7" w:rsidRPr="00AA352C">
        <w:t>4</w:t>
      </w:r>
      <w:r w:rsidR="00D958D7">
        <w:t xml:space="preserve"> w </w:t>
      </w:r>
      <w:r w:rsidR="00D70055" w:rsidRPr="00AA352C">
        <w:t>brzmieniu:</w:t>
      </w:r>
    </w:p>
    <w:p w14:paraId="3124098E" w14:textId="03B919E5" w:rsidR="00D70055" w:rsidRPr="00AA352C" w:rsidRDefault="00D958D7" w:rsidP="007A2CA0">
      <w:pPr>
        <w:pStyle w:val="ZLITPKTzmpktliter"/>
      </w:pPr>
      <w:r>
        <w:t>„</w:t>
      </w:r>
      <w:r w:rsidR="00D70055" w:rsidRPr="00AA352C">
        <w:t>1</w:t>
      </w:r>
      <w:r w:rsidR="0037635D" w:rsidRPr="00AA352C">
        <w:t>0</w:t>
      </w:r>
      <w:r w:rsidR="00DA2858" w:rsidRPr="00AA352C">
        <w:t>)</w:t>
      </w:r>
      <w:bookmarkStart w:id="5" w:name="_Hlk225842052"/>
      <w:r w:rsidR="00491706" w:rsidRPr="00AA352C">
        <w:tab/>
      </w:r>
      <w:bookmarkEnd w:id="5"/>
      <w:r w:rsidR="00723C82" w:rsidRPr="00AA352C">
        <w:t>g</w:t>
      </w:r>
      <w:r w:rsidR="00D70055" w:rsidRPr="00AA352C">
        <w:t>warancja trwałości – udzielon</w:t>
      </w:r>
      <w:r w:rsidR="00723C82" w:rsidRPr="00AA352C">
        <w:t>ą</w:t>
      </w:r>
      <w:r w:rsidR="00D70055" w:rsidRPr="00AA352C">
        <w:t xml:space="preserve"> przez producenta gwarancj</w:t>
      </w:r>
      <w:r w:rsidR="00723C82" w:rsidRPr="00AA352C">
        <w:t>ę</w:t>
      </w:r>
      <w:r w:rsidR="00D70055" w:rsidRPr="00AA352C">
        <w:t xml:space="preserve"> co do trwałości towaru, zgodnie</w:t>
      </w:r>
      <w:r w:rsidR="00405EEC" w:rsidRPr="00AA352C">
        <w:t xml:space="preserve"> z </w:t>
      </w:r>
      <w:r w:rsidR="00D70055" w:rsidRPr="00AA352C">
        <w:t>którą</w:t>
      </w:r>
      <w:r w:rsidR="00405EEC" w:rsidRPr="00AA352C">
        <w:t xml:space="preserve"> </w:t>
      </w:r>
      <w:r w:rsidR="00642C24" w:rsidRPr="00AA352C">
        <w:t>przez cały okres</w:t>
      </w:r>
      <w:r w:rsidR="00642C24">
        <w:t xml:space="preserve"> jej</w:t>
      </w:r>
      <w:r w:rsidR="00642C24" w:rsidRPr="00AA352C">
        <w:t xml:space="preserve"> obowiązywania </w:t>
      </w:r>
      <w:r w:rsidR="00642C24">
        <w:t xml:space="preserve">producent jest </w:t>
      </w:r>
      <w:r w:rsidR="00642C24" w:rsidRPr="00AA352C">
        <w:t>zobowiązany do wymiany lub naprawy towaru zgodnie z</w:t>
      </w:r>
      <w:r w:rsidR="00642C24">
        <w:t> art. </w:t>
      </w:r>
      <w:r w:rsidR="00642C24" w:rsidRPr="00AA352C">
        <w:t>43d</w:t>
      </w:r>
      <w:r w:rsidR="00642C24">
        <w:t>,</w:t>
      </w:r>
      <w:r w:rsidR="00642C24" w:rsidRPr="00AA352C">
        <w:t xml:space="preserve"> </w:t>
      </w:r>
      <w:r w:rsidR="00405EEC" w:rsidRPr="00AA352C">
        <w:t>w </w:t>
      </w:r>
      <w:r w:rsidR="00723C82" w:rsidRPr="00AA352C">
        <w:t>przypadku gdy towar nie zachowuje trwałości</w:t>
      </w:r>
      <w:r w:rsidR="00611A26" w:rsidRPr="00AA352C">
        <w:t>;</w:t>
      </w:r>
    </w:p>
    <w:p w14:paraId="4E8F4B00" w14:textId="114C1683" w:rsidR="00D70055" w:rsidRPr="00AA352C" w:rsidRDefault="00D70055" w:rsidP="007A2CA0">
      <w:pPr>
        <w:pStyle w:val="ZLITPKTzmpktliter"/>
      </w:pPr>
      <w:r w:rsidRPr="00AA352C">
        <w:t>1</w:t>
      </w:r>
      <w:r w:rsidR="0037635D" w:rsidRPr="00AA352C">
        <w:t>1</w:t>
      </w:r>
      <w:r w:rsidR="00DA2858" w:rsidRPr="00AA352C">
        <w:t>)</w:t>
      </w:r>
      <w:r w:rsidR="00491706" w:rsidRPr="00AA352C">
        <w:tab/>
      </w:r>
      <w:r w:rsidRPr="00AA352C">
        <w:t xml:space="preserve">producent – wytwórcę towarów, importera towarów na terytorium Unii Europejskiej lub osobę </w:t>
      </w:r>
      <w:r w:rsidR="00AF7EE6" w:rsidRPr="00AA352C">
        <w:t>fizyczną</w:t>
      </w:r>
      <w:r w:rsidR="009A0CCF" w:rsidRPr="00AA352C">
        <w:t xml:space="preserve">, </w:t>
      </w:r>
      <w:r w:rsidR="00947B86" w:rsidRPr="00AA352C">
        <w:t xml:space="preserve">osobę </w:t>
      </w:r>
      <w:r w:rsidR="00AF7EE6" w:rsidRPr="00AA352C">
        <w:t>prawną</w:t>
      </w:r>
      <w:r w:rsidR="009A0CCF" w:rsidRPr="00AA352C">
        <w:t xml:space="preserve"> albo jednostkę organizacyjną nieposiadającą osobowości prawnej</w:t>
      </w:r>
      <w:r w:rsidR="00947B86" w:rsidRPr="00AA352C">
        <w:t>,</w:t>
      </w:r>
      <w:r w:rsidR="00AF7EE6" w:rsidRPr="00AA352C">
        <w:t xml:space="preserve"> któr</w:t>
      </w:r>
      <w:r w:rsidR="000F2D55">
        <w:t>zy</w:t>
      </w:r>
      <w:r w:rsidR="00AF7EE6" w:rsidRPr="00AA352C">
        <w:t xml:space="preserve"> </w:t>
      </w:r>
      <w:r w:rsidR="000F2D55">
        <w:t xml:space="preserve">określają </w:t>
      </w:r>
      <w:r w:rsidR="00770305" w:rsidRPr="00AA352C">
        <w:t xml:space="preserve">się jako </w:t>
      </w:r>
      <w:r w:rsidR="00AF7EE6" w:rsidRPr="00AA352C">
        <w:t>producen</w:t>
      </w:r>
      <w:r w:rsidR="000F2D55">
        <w:t>ci</w:t>
      </w:r>
      <w:r w:rsidR="00AF7EE6" w:rsidRPr="00AA352C">
        <w:t xml:space="preserve"> </w:t>
      </w:r>
      <w:r w:rsidRPr="00AA352C">
        <w:t xml:space="preserve">przez </w:t>
      </w:r>
      <w:r w:rsidRPr="00AA352C">
        <w:lastRenderedPageBreak/>
        <w:t>umieszczenie na towar</w:t>
      </w:r>
      <w:r w:rsidR="00DE24ED" w:rsidRPr="00AA352C">
        <w:t xml:space="preserve">ze </w:t>
      </w:r>
      <w:r w:rsidRPr="00AA352C">
        <w:t>swojej nazwy,</w:t>
      </w:r>
      <w:r w:rsidR="00AF7EE6" w:rsidRPr="00AA352C">
        <w:t xml:space="preserve"> firmy,</w:t>
      </w:r>
      <w:r w:rsidRPr="00AA352C">
        <w:t xml:space="preserve"> znaku towarowego lub innego znaku wyróżniającego</w:t>
      </w:r>
      <w:r w:rsidR="00DE24ED" w:rsidRPr="00AA352C">
        <w:t>;</w:t>
      </w:r>
    </w:p>
    <w:p w14:paraId="6A3D249A" w14:textId="2F086187" w:rsidR="00D4181A" w:rsidRPr="00AA352C" w:rsidRDefault="00D4181A" w:rsidP="007A2CA0">
      <w:pPr>
        <w:pStyle w:val="ZLITPKTzmpktliter"/>
      </w:pPr>
      <w:r w:rsidRPr="00AA352C">
        <w:t>1</w:t>
      </w:r>
      <w:r w:rsidR="0037635D" w:rsidRPr="00AA352C">
        <w:t>2</w:t>
      </w:r>
      <w:r w:rsidR="00DA2858" w:rsidRPr="00AA352C">
        <w:t>)</w:t>
      </w:r>
      <w:r w:rsidR="00491706" w:rsidRPr="00AA352C">
        <w:tab/>
      </w:r>
      <w:r w:rsidRPr="00AA352C">
        <w:t>zharmonizowan</w:t>
      </w:r>
      <w:r w:rsidR="00576653" w:rsidRPr="00AA352C">
        <w:t>a</w:t>
      </w:r>
      <w:r w:rsidR="008B352A" w:rsidRPr="00AA352C">
        <w:t xml:space="preserve"> </w:t>
      </w:r>
      <w:r w:rsidRPr="00AA352C">
        <w:t>informacj</w:t>
      </w:r>
      <w:r w:rsidR="00576653" w:rsidRPr="00AA352C">
        <w:t>a</w:t>
      </w:r>
      <w:r w:rsidRPr="00AA352C">
        <w:t xml:space="preserve"> </w:t>
      </w:r>
      <w:r w:rsidR="00C67F7A" w:rsidRPr="00AA352C">
        <w:t>dotycząca zgodności towaru</w:t>
      </w:r>
      <w:r w:rsidR="00D958D7" w:rsidRPr="00AA352C">
        <w:t xml:space="preserve"> z</w:t>
      </w:r>
      <w:r w:rsidR="00D958D7">
        <w:t> </w:t>
      </w:r>
      <w:r w:rsidR="00C67F7A" w:rsidRPr="00AA352C">
        <w:t xml:space="preserve">umową </w:t>
      </w:r>
      <w:r w:rsidR="00311327" w:rsidRPr="00AA352C">
        <w:t>–</w:t>
      </w:r>
      <w:r w:rsidR="0055484A" w:rsidRPr="00AA352C">
        <w:t xml:space="preserve"> </w:t>
      </w:r>
      <w:r w:rsidRPr="00AA352C">
        <w:t>informacj</w:t>
      </w:r>
      <w:r w:rsidR="00576653" w:rsidRPr="00AA352C">
        <w:t>ę</w:t>
      </w:r>
      <w:r w:rsidR="00405EEC" w:rsidRPr="00AA352C">
        <w:t xml:space="preserve"> o </w:t>
      </w:r>
      <w:r w:rsidRPr="00AA352C">
        <w:t>zasadach przewidzianej przez prawo odpowiedzialności przedsiębiorcy za zgodność towaru</w:t>
      </w:r>
      <w:r w:rsidR="00405EEC" w:rsidRPr="00AA352C">
        <w:t xml:space="preserve"> z </w:t>
      </w:r>
      <w:r w:rsidRPr="00AA352C">
        <w:t>umową,</w:t>
      </w:r>
      <w:r w:rsidR="00405EEC" w:rsidRPr="00AA352C">
        <w:t xml:space="preserve"> w </w:t>
      </w:r>
      <w:r w:rsidRPr="00AA352C">
        <w:t xml:space="preserve">tym </w:t>
      </w:r>
      <w:r w:rsidR="00646C3A">
        <w:t xml:space="preserve">o </w:t>
      </w:r>
      <w:r w:rsidRPr="00AA352C">
        <w:t>okresie trwania tej odpowiedzialności</w:t>
      </w:r>
      <w:r w:rsidR="000A149E" w:rsidRPr="00AA352C">
        <w:t xml:space="preserve"> wynoszącym </w:t>
      </w:r>
      <w:r w:rsidR="000022DC" w:rsidRPr="00AA352C">
        <w:t xml:space="preserve">minimum </w:t>
      </w:r>
      <w:r w:rsidR="00E3567D" w:rsidRPr="00AA352C">
        <w:t>dwa</w:t>
      </w:r>
      <w:r w:rsidR="00405EEC" w:rsidRPr="00AA352C">
        <w:t> </w:t>
      </w:r>
      <w:r w:rsidR="000A149E" w:rsidRPr="00AA352C">
        <w:t>lata</w:t>
      </w:r>
      <w:r w:rsidRPr="00AA352C">
        <w:t xml:space="preserve">, </w:t>
      </w:r>
      <w:r w:rsidR="00576653" w:rsidRPr="00AA352C">
        <w:t>której wzór</w:t>
      </w:r>
      <w:r w:rsidR="00405EEC" w:rsidRPr="00AA352C">
        <w:t xml:space="preserve"> i </w:t>
      </w:r>
      <w:r w:rsidR="00576653" w:rsidRPr="00AA352C">
        <w:t xml:space="preserve">treść </w:t>
      </w:r>
      <w:r w:rsidR="00646C3A">
        <w:t xml:space="preserve">są </w:t>
      </w:r>
      <w:r w:rsidRPr="00AA352C">
        <w:t>określ</w:t>
      </w:r>
      <w:r w:rsidR="00646C3A">
        <w:t>one</w:t>
      </w:r>
      <w:r w:rsidR="00576653" w:rsidRPr="00AA352C">
        <w:t xml:space="preserve"> </w:t>
      </w:r>
      <w:r w:rsidR="00646C3A">
        <w:t xml:space="preserve">w </w:t>
      </w:r>
      <w:r w:rsidRPr="00AA352C">
        <w:t>załącznik</w:t>
      </w:r>
      <w:r w:rsidR="00646C3A">
        <w:t>u</w:t>
      </w:r>
      <w:r w:rsidR="00405EEC" w:rsidRPr="00AA352C">
        <w:t xml:space="preserve"> I </w:t>
      </w:r>
      <w:bookmarkStart w:id="6" w:name="_Hlk209081903"/>
      <w:r w:rsidRPr="00AA352C">
        <w:t>do</w:t>
      </w:r>
      <w:r w:rsidR="000A149E" w:rsidRPr="00AA352C">
        <w:t xml:space="preserve"> </w:t>
      </w:r>
      <w:r w:rsidR="0060385E" w:rsidRPr="00AA352C">
        <w:t xml:space="preserve">rozporządzenia wykonawczego Komisji </w:t>
      </w:r>
      <w:r w:rsidR="004669DA" w:rsidRPr="00AA352C">
        <w:t xml:space="preserve">(UE) </w:t>
      </w:r>
      <w:r w:rsidR="00FD6FE5" w:rsidRPr="00AA352C">
        <w:t>2025/196</w:t>
      </w:r>
      <w:r w:rsidR="00405EEC" w:rsidRPr="00AA352C">
        <w:t>0 z </w:t>
      </w:r>
      <w:r w:rsidR="0060385E" w:rsidRPr="00AA352C">
        <w:t xml:space="preserve">dnia </w:t>
      </w:r>
      <w:r w:rsidR="00FD6FE5" w:rsidRPr="00AA352C">
        <w:t>2</w:t>
      </w:r>
      <w:r w:rsidR="00405EEC" w:rsidRPr="00AA352C">
        <w:t>5 </w:t>
      </w:r>
      <w:r w:rsidR="00FD6FE5" w:rsidRPr="00AA352C">
        <w:t>września 202</w:t>
      </w:r>
      <w:r w:rsidR="00405EEC" w:rsidRPr="00AA352C">
        <w:t>5 </w:t>
      </w:r>
      <w:r w:rsidR="00FD6FE5" w:rsidRPr="00AA352C">
        <w:t>r.</w:t>
      </w:r>
      <w:r w:rsidR="00405EEC" w:rsidRPr="00AA352C">
        <w:t xml:space="preserve"> w </w:t>
      </w:r>
      <w:r w:rsidR="0060385E" w:rsidRPr="00AA352C">
        <w:t>sprawie wzoru</w:t>
      </w:r>
      <w:r w:rsidR="00405EEC" w:rsidRPr="00AA352C">
        <w:t xml:space="preserve"> i </w:t>
      </w:r>
      <w:r w:rsidR="0060385E" w:rsidRPr="00AA352C">
        <w:t>treści zharmonizowanej informacji</w:t>
      </w:r>
      <w:r w:rsidR="00405EEC" w:rsidRPr="00AA352C">
        <w:t xml:space="preserve"> o</w:t>
      </w:r>
      <w:r w:rsidR="00065CD1">
        <w:t> </w:t>
      </w:r>
      <w:r w:rsidR="0060385E" w:rsidRPr="00AA352C">
        <w:t>prawnym obowiązku zapewnienia zgodności</w:t>
      </w:r>
      <w:r w:rsidR="00D958D7" w:rsidRPr="00AA352C">
        <w:t xml:space="preserve"> z</w:t>
      </w:r>
      <w:r w:rsidR="00D958D7">
        <w:t> </w:t>
      </w:r>
      <w:r w:rsidR="0060385E" w:rsidRPr="00AA352C">
        <w:t>umową oraz zharmonizowanego oznakowania na potrzeby handlowej gwarancji trwałości (</w:t>
      </w:r>
      <w:r w:rsidR="00FD6FE5" w:rsidRPr="00AA352C">
        <w:t>Dz. Urz. UE L 2025/196</w:t>
      </w:r>
      <w:r w:rsidR="00E7161D" w:rsidRPr="00AA352C">
        <w:t>0 z </w:t>
      </w:r>
      <w:r w:rsidR="00603B5E" w:rsidRPr="00AA352C">
        <w:t>0</w:t>
      </w:r>
      <w:r w:rsidR="00FD6FE5" w:rsidRPr="00AA352C">
        <w:t>2.10.2025</w:t>
      </w:r>
      <w:r w:rsidR="0060385E" w:rsidRPr="00AA352C">
        <w:t>)</w:t>
      </w:r>
      <w:r w:rsidRPr="00AA352C">
        <w:t>;</w:t>
      </w:r>
      <w:bookmarkEnd w:id="6"/>
    </w:p>
    <w:p w14:paraId="46B20D79" w14:textId="6F925763" w:rsidR="00221FCA" w:rsidRPr="00AA352C" w:rsidRDefault="00D4181A" w:rsidP="007A2CA0">
      <w:pPr>
        <w:pStyle w:val="ZLITPKTzmpktliter"/>
      </w:pPr>
      <w:r w:rsidRPr="00AA352C">
        <w:t>1</w:t>
      </w:r>
      <w:r w:rsidR="0037635D" w:rsidRPr="00AA352C">
        <w:t>3</w:t>
      </w:r>
      <w:r w:rsidR="00DA2858" w:rsidRPr="00AA352C">
        <w:t>)</w:t>
      </w:r>
      <w:r w:rsidR="00F45752" w:rsidRPr="00AA352C">
        <w:tab/>
      </w:r>
      <w:r w:rsidRPr="00AA352C">
        <w:t>zharmonizowan</w:t>
      </w:r>
      <w:r w:rsidR="00576653" w:rsidRPr="00AA352C">
        <w:t>e</w:t>
      </w:r>
      <w:r w:rsidR="008B352A" w:rsidRPr="00AA352C">
        <w:t xml:space="preserve"> </w:t>
      </w:r>
      <w:r w:rsidRPr="00AA352C">
        <w:t>oznakowani</w:t>
      </w:r>
      <w:r w:rsidR="00576653" w:rsidRPr="00AA352C">
        <w:t>e</w:t>
      </w:r>
      <w:r w:rsidR="00C67F7A" w:rsidRPr="00AA352C">
        <w:t xml:space="preserve"> dotyczące gwarancji trwałości</w:t>
      </w:r>
      <w:r w:rsidRPr="00AA352C">
        <w:t xml:space="preserve"> </w:t>
      </w:r>
      <w:r w:rsidR="00311327" w:rsidRPr="00AA352C">
        <w:t>–</w:t>
      </w:r>
      <w:r w:rsidR="0055484A" w:rsidRPr="00AA352C">
        <w:t xml:space="preserve"> </w:t>
      </w:r>
      <w:r w:rsidR="00576653" w:rsidRPr="00AA352C">
        <w:t xml:space="preserve">oznakowanie </w:t>
      </w:r>
      <w:r w:rsidRPr="00AA352C">
        <w:t>inform</w:t>
      </w:r>
      <w:r w:rsidR="00576653" w:rsidRPr="00AA352C">
        <w:t>ujące</w:t>
      </w:r>
      <w:r w:rsidR="00405EEC" w:rsidRPr="00AA352C">
        <w:t xml:space="preserve"> o </w:t>
      </w:r>
      <w:r w:rsidR="00221FCA" w:rsidRPr="00AA352C">
        <w:t>gwarancji trwałości</w:t>
      </w:r>
      <w:r w:rsidRPr="00AA352C">
        <w:t xml:space="preserve"> udzielonej przez producenta bez</w:t>
      </w:r>
      <w:r w:rsidR="008B352A" w:rsidRPr="00AA352C">
        <w:t xml:space="preserve"> dodatkowych kosztów</w:t>
      </w:r>
      <w:r w:rsidRPr="00AA352C">
        <w:t>,</w:t>
      </w:r>
      <w:r w:rsidR="0030355B" w:rsidRPr="00AA352C">
        <w:t xml:space="preserve"> która</w:t>
      </w:r>
      <w:r w:rsidRPr="00AA352C">
        <w:t xml:space="preserve"> obejmuj</w:t>
      </w:r>
      <w:r w:rsidR="0030355B" w:rsidRPr="00AA352C">
        <w:t>e</w:t>
      </w:r>
      <w:r w:rsidRPr="00AA352C">
        <w:t xml:space="preserve"> cały towar</w:t>
      </w:r>
      <w:r w:rsidR="00405EEC" w:rsidRPr="00AA352C">
        <w:t xml:space="preserve"> i </w:t>
      </w:r>
      <w:r w:rsidRPr="00AA352C">
        <w:t>obowiązuj</w:t>
      </w:r>
      <w:r w:rsidR="0030355B" w:rsidRPr="00AA352C">
        <w:t>e</w:t>
      </w:r>
      <w:r w:rsidRPr="00AA352C">
        <w:t xml:space="preserve"> dłużej niż </w:t>
      </w:r>
      <w:r w:rsidR="008B352A" w:rsidRPr="00AA352C">
        <w:t>dwa</w:t>
      </w:r>
      <w:r w:rsidRPr="00AA352C">
        <w:t xml:space="preserve"> lata</w:t>
      </w:r>
      <w:r w:rsidR="00646C3A">
        <w:t>,</w:t>
      </w:r>
      <w:r w:rsidR="00525ACE" w:rsidRPr="00AA352C">
        <w:t xml:space="preserve"> oraz</w:t>
      </w:r>
      <w:r w:rsidR="00405EEC" w:rsidRPr="00AA352C">
        <w:t xml:space="preserve"> o </w:t>
      </w:r>
      <w:r w:rsidR="00221FCA" w:rsidRPr="00AA352C">
        <w:t>okresie jej obowiązywania wraz</w:t>
      </w:r>
      <w:r w:rsidR="00405EEC" w:rsidRPr="00AA352C">
        <w:t xml:space="preserve"> z </w:t>
      </w:r>
      <w:r w:rsidR="00221FCA" w:rsidRPr="00AA352C">
        <w:t>przypomnieniem</w:t>
      </w:r>
      <w:r w:rsidR="00405EEC" w:rsidRPr="00AA352C">
        <w:t xml:space="preserve"> o </w:t>
      </w:r>
      <w:r w:rsidR="00221FCA" w:rsidRPr="00AA352C">
        <w:t>istnieniu prawnego obowiązku zapewnienia zgodności towaru</w:t>
      </w:r>
      <w:r w:rsidR="00405EEC" w:rsidRPr="00AA352C">
        <w:t xml:space="preserve"> z </w:t>
      </w:r>
      <w:r w:rsidR="00221FCA" w:rsidRPr="00AA352C">
        <w:t xml:space="preserve">umową, </w:t>
      </w:r>
      <w:r w:rsidR="00576653" w:rsidRPr="00AA352C">
        <w:t>którego wzór</w:t>
      </w:r>
      <w:r w:rsidR="00405EEC" w:rsidRPr="00AA352C">
        <w:t xml:space="preserve"> i </w:t>
      </w:r>
      <w:r w:rsidR="00576653" w:rsidRPr="00AA352C">
        <w:t xml:space="preserve">treść </w:t>
      </w:r>
      <w:r w:rsidR="00646C3A">
        <w:t xml:space="preserve">są </w:t>
      </w:r>
      <w:r w:rsidR="00576653" w:rsidRPr="00AA352C">
        <w:t>określ</w:t>
      </w:r>
      <w:r w:rsidR="00646C3A">
        <w:t>one</w:t>
      </w:r>
      <w:r w:rsidR="00576653" w:rsidRPr="00AA352C">
        <w:t xml:space="preserve"> </w:t>
      </w:r>
      <w:r w:rsidR="00646C3A">
        <w:t xml:space="preserve">w </w:t>
      </w:r>
      <w:r w:rsidR="00525ACE" w:rsidRPr="00AA352C">
        <w:t>załącznik</w:t>
      </w:r>
      <w:r w:rsidR="00646C3A">
        <w:t>u</w:t>
      </w:r>
      <w:r w:rsidR="00022DE3" w:rsidRPr="00AA352C">
        <w:t xml:space="preserve"> II</w:t>
      </w:r>
      <w:r w:rsidR="00525ACE" w:rsidRPr="00AA352C">
        <w:t xml:space="preserve"> </w:t>
      </w:r>
      <w:r w:rsidR="0060385E" w:rsidRPr="00AA352C">
        <w:t xml:space="preserve">do rozporządzenia wykonawczego Komisji </w:t>
      </w:r>
      <w:r w:rsidR="00603B5E" w:rsidRPr="00AA352C">
        <w:t xml:space="preserve">(UE) </w:t>
      </w:r>
      <w:r w:rsidR="00FD6FE5" w:rsidRPr="00AA352C">
        <w:t>2025/196</w:t>
      </w:r>
      <w:r w:rsidR="00405EEC" w:rsidRPr="00AA352C">
        <w:t>0 z </w:t>
      </w:r>
      <w:r w:rsidR="0060385E" w:rsidRPr="00AA352C">
        <w:t>dnia</w:t>
      </w:r>
      <w:r w:rsidR="00FD6FE5" w:rsidRPr="00AA352C">
        <w:t xml:space="preserve"> 2</w:t>
      </w:r>
      <w:r w:rsidR="00405EEC" w:rsidRPr="00AA352C">
        <w:t>5 </w:t>
      </w:r>
      <w:r w:rsidR="00FD6FE5" w:rsidRPr="00AA352C">
        <w:t>września 202</w:t>
      </w:r>
      <w:r w:rsidR="00405EEC" w:rsidRPr="00AA352C">
        <w:t>5 </w:t>
      </w:r>
      <w:r w:rsidR="00FD6FE5" w:rsidRPr="00AA352C">
        <w:t>r.</w:t>
      </w:r>
      <w:r w:rsidR="00405EEC" w:rsidRPr="00AA352C">
        <w:t xml:space="preserve"> w </w:t>
      </w:r>
      <w:r w:rsidR="0060385E" w:rsidRPr="00AA352C">
        <w:t>sprawie wzoru</w:t>
      </w:r>
      <w:r w:rsidR="00D958D7">
        <w:t xml:space="preserve"> </w:t>
      </w:r>
      <w:r w:rsidR="00D958D7" w:rsidRPr="00AA352C">
        <w:t>i</w:t>
      </w:r>
      <w:r w:rsidR="00D958D7">
        <w:t> </w:t>
      </w:r>
      <w:r w:rsidR="0060385E" w:rsidRPr="00AA352C">
        <w:t>treści zharmonizowanej informacji</w:t>
      </w:r>
      <w:r w:rsidR="00405EEC" w:rsidRPr="00AA352C">
        <w:t xml:space="preserve"> o </w:t>
      </w:r>
      <w:r w:rsidR="0060385E" w:rsidRPr="00AA352C">
        <w:t>prawnym obowiązku zapewnienia zgodności</w:t>
      </w:r>
      <w:r w:rsidR="00405EEC" w:rsidRPr="00AA352C">
        <w:t xml:space="preserve"> z </w:t>
      </w:r>
      <w:r w:rsidR="0060385E" w:rsidRPr="00AA352C">
        <w:t>umową oraz zharmonizowanego oznakowania na potrzeby handlowej gwarancji trwałości</w:t>
      </w:r>
      <w:r w:rsidR="00A736F1" w:rsidRPr="00AA352C">
        <w:t>;</w:t>
      </w:r>
    </w:p>
    <w:p w14:paraId="37BBB984" w14:textId="03D514A6" w:rsidR="00D70055" w:rsidRPr="00AA352C" w:rsidRDefault="00D70055" w:rsidP="007A2CA0">
      <w:pPr>
        <w:pStyle w:val="ZLITPKTzmpktliter"/>
        <w:rPr>
          <w:lang w:eastAsia="en-US"/>
        </w:rPr>
      </w:pPr>
      <w:r w:rsidRPr="00AA352C">
        <w:rPr>
          <w:lang w:eastAsia="en-US"/>
        </w:rPr>
        <w:t>1</w:t>
      </w:r>
      <w:r w:rsidR="0037635D" w:rsidRPr="00AA352C">
        <w:t>4</w:t>
      </w:r>
      <w:r w:rsidR="00DA2858" w:rsidRPr="00AA352C">
        <w:t>)</w:t>
      </w:r>
      <w:r w:rsidR="00A736F1" w:rsidRPr="00AA352C">
        <w:tab/>
      </w:r>
      <w:r w:rsidR="00C06A85" w:rsidRPr="00AA352C">
        <w:rPr>
          <w:lang w:eastAsia="en-US"/>
        </w:rPr>
        <w:t xml:space="preserve">punktowa </w:t>
      </w:r>
      <w:r w:rsidRPr="00AA352C">
        <w:rPr>
          <w:lang w:eastAsia="en-US"/>
        </w:rPr>
        <w:t xml:space="preserve">ocena możliwości naprawy </w:t>
      </w:r>
      <w:r w:rsidR="00311327" w:rsidRPr="00AA352C">
        <w:t>–</w:t>
      </w:r>
      <w:r w:rsidR="0055484A" w:rsidRPr="00AA352C">
        <w:rPr>
          <w:lang w:eastAsia="en-US"/>
        </w:rPr>
        <w:t xml:space="preserve"> </w:t>
      </w:r>
      <w:r w:rsidRPr="00AA352C">
        <w:rPr>
          <w:lang w:eastAsia="en-US"/>
        </w:rPr>
        <w:t>ocenę możliwości dokonania naprawy towaru wyrażoną za pomocą punktacji, na podstawie zharmonizowanych wymogów ustanowionych</w:t>
      </w:r>
      <w:r w:rsidR="00D958D7" w:rsidRPr="00AA352C">
        <w:rPr>
          <w:lang w:eastAsia="en-US"/>
        </w:rPr>
        <w:t xml:space="preserve"> </w:t>
      </w:r>
      <w:r w:rsidR="00D958D7">
        <w:t>w</w:t>
      </w:r>
      <w:r w:rsidR="00D958D7">
        <w:rPr>
          <w:lang w:eastAsia="en-US"/>
        </w:rPr>
        <w:t> </w:t>
      </w:r>
      <w:r w:rsidR="00F97FB1">
        <w:t>aktach prawnych</w:t>
      </w:r>
      <w:r w:rsidRPr="00AA352C">
        <w:rPr>
          <w:lang w:eastAsia="en-US"/>
        </w:rPr>
        <w:t xml:space="preserve"> Unii</w:t>
      </w:r>
      <w:r w:rsidR="00E4569E" w:rsidRPr="00AA352C">
        <w:t xml:space="preserve"> Europejskiej</w:t>
      </w:r>
      <w:r w:rsidR="00A736F1" w:rsidRPr="00AA352C">
        <w:t>.</w:t>
      </w:r>
      <w:r w:rsidR="00D958D7">
        <w:rPr>
          <w:lang w:eastAsia="en-US"/>
        </w:rPr>
        <w:t>”</w:t>
      </w:r>
      <w:r w:rsidRPr="00AA352C">
        <w:t>;</w:t>
      </w:r>
    </w:p>
    <w:p w14:paraId="37C8DFA2" w14:textId="5F3E62EC" w:rsidR="00AA0A6F" w:rsidRPr="00AA352C" w:rsidRDefault="00D70055" w:rsidP="00D958D7">
      <w:pPr>
        <w:pStyle w:val="PKTpunkt"/>
        <w:keepNext/>
      </w:pPr>
      <w:r w:rsidRPr="00AA352C">
        <w:t>3)</w:t>
      </w:r>
      <w:r w:rsidR="00491706" w:rsidRPr="00AA352C">
        <w:tab/>
      </w:r>
      <w:r w:rsidR="00AA0A6F" w:rsidRPr="00AA352C">
        <w:t>po</w:t>
      </w:r>
      <w:r w:rsidR="00D958D7">
        <w:t xml:space="preserve"> art. </w:t>
      </w:r>
      <w:r w:rsidR="00AA0A6F" w:rsidRPr="00AA352C">
        <w:t>7ab dodaje się</w:t>
      </w:r>
      <w:r w:rsidR="00D958D7">
        <w:t xml:space="preserve"> art. </w:t>
      </w:r>
      <w:r w:rsidR="00405EEC" w:rsidRPr="00AA352C">
        <w:t>7</w:t>
      </w:r>
      <w:r w:rsidR="00AA0A6F" w:rsidRPr="00AA352C">
        <w:t>ac</w:t>
      </w:r>
      <w:r w:rsidR="00405EEC" w:rsidRPr="00AA352C">
        <w:t xml:space="preserve"> w </w:t>
      </w:r>
      <w:r w:rsidR="00AA0A6F" w:rsidRPr="00AA352C">
        <w:t>brzmieniu:</w:t>
      </w:r>
    </w:p>
    <w:p w14:paraId="30382C29" w14:textId="26F5A6DD" w:rsidR="00F33C45" w:rsidRPr="00AA352C" w:rsidRDefault="00D958D7" w:rsidP="00F33C45">
      <w:pPr>
        <w:pStyle w:val="ZARTzmartartykuempunktem"/>
      </w:pPr>
      <w:r>
        <w:t>„</w:t>
      </w:r>
      <w:r w:rsidR="00AA0A6F" w:rsidRPr="00AA352C">
        <w:t xml:space="preserve">Art. 7ac. </w:t>
      </w:r>
      <w:r w:rsidR="00F33C45" w:rsidRPr="00AA352C">
        <w:t>Zharmonizowanym oznakowaniem dotyczącym gwarancji trwałości może posługiwać się producent, który udziela gwarancji trwałości bez dodatkowych kosztów, obejmującej cały towar</w:t>
      </w:r>
      <w:r w:rsidR="00405EEC" w:rsidRPr="00AA352C">
        <w:t xml:space="preserve"> i </w:t>
      </w:r>
      <w:r w:rsidR="00F33C45" w:rsidRPr="00AA352C">
        <w:t>obowiązującej przez okres dłuższy niż dwa lata.</w:t>
      </w:r>
      <w:r>
        <w:t>”</w:t>
      </w:r>
      <w:r w:rsidR="00F33C45" w:rsidRPr="00AA352C">
        <w:t>;</w:t>
      </w:r>
    </w:p>
    <w:p w14:paraId="7602E05B" w14:textId="1B8CBEE4" w:rsidR="00D70055" w:rsidRPr="00AA352C" w:rsidRDefault="00AA0A6F" w:rsidP="00D958D7">
      <w:pPr>
        <w:pStyle w:val="PKTpunkt"/>
        <w:keepNext/>
      </w:pPr>
      <w:r w:rsidRPr="00AA352C">
        <w:t>4)</w:t>
      </w:r>
      <w:r w:rsidR="00491706" w:rsidRPr="00AA352C">
        <w:tab/>
      </w:r>
      <w:r w:rsidR="00DC2D6E" w:rsidRPr="00AA352C">
        <w:t>w</w:t>
      </w:r>
      <w:r w:rsidR="00D958D7">
        <w:t xml:space="preserve"> art. </w:t>
      </w:r>
      <w:r w:rsidR="00D70055" w:rsidRPr="00AA352C">
        <w:t>8</w:t>
      </w:r>
      <w:r w:rsidR="009263F3" w:rsidRPr="00AA352C">
        <w:t>:</w:t>
      </w:r>
    </w:p>
    <w:p w14:paraId="6765FD7D" w14:textId="0CB5BF8A" w:rsidR="00D70055" w:rsidRPr="00AA352C" w:rsidRDefault="00D70055" w:rsidP="00221FCA">
      <w:pPr>
        <w:pStyle w:val="LITlitera"/>
      </w:pPr>
      <w:r w:rsidRPr="00AA352C">
        <w:t>a)</w:t>
      </w:r>
      <w:r w:rsidR="00491706" w:rsidRPr="00AA352C">
        <w:tab/>
      </w:r>
      <w:r w:rsidRPr="00AA352C">
        <w:t>dotychczasową treść</w:t>
      </w:r>
      <w:r w:rsidR="0055484A" w:rsidRPr="00AA352C">
        <w:t xml:space="preserve"> </w:t>
      </w:r>
      <w:r w:rsidRPr="00AA352C">
        <w:t>oznacza się jako</w:t>
      </w:r>
      <w:r w:rsidR="00D958D7">
        <w:t xml:space="preserve"> ust. </w:t>
      </w:r>
      <w:r w:rsidRPr="00AA352C">
        <w:t>1,</w:t>
      </w:r>
    </w:p>
    <w:p w14:paraId="4EBA9D1E" w14:textId="168E0D42" w:rsidR="00221FCA" w:rsidRPr="00AA352C" w:rsidRDefault="00D70055" w:rsidP="00D958D7">
      <w:pPr>
        <w:pStyle w:val="LITlitera"/>
        <w:keepNext/>
      </w:pPr>
      <w:r w:rsidRPr="00AA352C">
        <w:lastRenderedPageBreak/>
        <w:t>b)</w:t>
      </w:r>
      <w:r w:rsidR="00491706" w:rsidRPr="00AA352C">
        <w:tab/>
      </w:r>
      <w:r w:rsidR="00DC2D6E" w:rsidRPr="00AA352C">
        <w:t>w</w:t>
      </w:r>
      <w:r w:rsidR="00D958D7">
        <w:t xml:space="preserve"> ust. </w:t>
      </w:r>
      <w:r w:rsidR="009263F3" w:rsidRPr="00AA352C">
        <w:t>1:</w:t>
      </w:r>
    </w:p>
    <w:p w14:paraId="682A79A3" w14:textId="425EBBD2" w:rsidR="00D70055" w:rsidRPr="00AA352C" w:rsidRDefault="00221FCA" w:rsidP="00D958D7">
      <w:pPr>
        <w:pStyle w:val="TIRtiret"/>
        <w:keepNext/>
      </w:pPr>
      <w:r w:rsidRPr="00AA352C">
        <w:t>–</w:t>
      </w:r>
      <w:r w:rsidR="00491706" w:rsidRPr="00AA352C">
        <w:tab/>
      </w:r>
      <w:r w:rsidR="00DC2D6E" w:rsidRPr="00AA352C">
        <w:t>pkt </w:t>
      </w:r>
      <w:r w:rsidR="00D958D7" w:rsidRPr="00AA352C">
        <w:t>5</w:t>
      </w:r>
      <w:r w:rsidR="00D958D7">
        <w:t xml:space="preserve"> i </w:t>
      </w:r>
      <w:r w:rsidR="00D958D7" w:rsidRPr="00AA352C">
        <w:t>6</w:t>
      </w:r>
      <w:r w:rsidR="00D958D7">
        <w:t> </w:t>
      </w:r>
      <w:r w:rsidR="00D70055" w:rsidRPr="00AA352C">
        <w:t>otrzymuj</w:t>
      </w:r>
      <w:r w:rsidR="00F45752" w:rsidRPr="00AA352C">
        <w:t>ą</w:t>
      </w:r>
      <w:r w:rsidR="00D70055" w:rsidRPr="00AA352C">
        <w:t xml:space="preserve"> brzmienie:</w:t>
      </w:r>
    </w:p>
    <w:p w14:paraId="40895814" w14:textId="476393C0" w:rsidR="00D70055" w:rsidRPr="00AA352C" w:rsidRDefault="00D958D7" w:rsidP="00221FCA">
      <w:pPr>
        <w:pStyle w:val="ZTIRPKTzmpkttiret"/>
        <w:rPr>
          <w:bCs w:val="0"/>
        </w:rPr>
      </w:pPr>
      <w:r>
        <w:t>„</w:t>
      </w:r>
      <w:r w:rsidR="00D70055" w:rsidRPr="00AA352C">
        <w:t>5)</w:t>
      </w:r>
      <w:bookmarkStart w:id="7" w:name="_Hlk205810546"/>
      <w:r w:rsidR="00743B43" w:rsidRPr="00AA352C">
        <w:tab/>
      </w:r>
      <w:r w:rsidR="00EF3E55" w:rsidRPr="00AA352C">
        <w:t>przewidzianej przez prawo odpowiedzialności przedsiębiorcy za zgodność świadczenia</w:t>
      </w:r>
      <w:r w:rsidRPr="00AA352C">
        <w:t xml:space="preserve"> z</w:t>
      </w:r>
      <w:r>
        <w:t> </w:t>
      </w:r>
      <w:r w:rsidR="00EF3E55" w:rsidRPr="00AA352C">
        <w:t>umową,</w:t>
      </w:r>
      <w:r w:rsidRPr="00AA352C">
        <w:t xml:space="preserve"> a</w:t>
      </w:r>
      <w:r>
        <w:t> </w:t>
      </w:r>
      <w:r w:rsidRPr="00AA352C">
        <w:t>w</w:t>
      </w:r>
      <w:r>
        <w:t> </w:t>
      </w:r>
      <w:r w:rsidR="00EF3E55" w:rsidRPr="00AA352C">
        <w:t>przypadku gdy przedmiotem świadczenia jest towar – także</w:t>
      </w:r>
      <w:r w:rsidRPr="00AA352C">
        <w:t xml:space="preserve"> o</w:t>
      </w:r>
      <w:r>
        <w:t> </w:t>
      </w:r>
      <w:r w:rsidR="00EF3E55" w:rsidRPr="00AA352C">
        <w:t>głównych warunkach tej odpowiedzialności,</w:t>
      </w:r>
      <w:r w:rsidRPr="00AA352C">
        <w:t xml:space="preserve"> w</w:t>
      </w:r>
      <w:r>
        <w:t> </w:t>
      </w:r>
      <w:bookmarkStart w:id="8" w:name="_Hlk225845637"/>
      <w:r w:rsidR="00EF3E55" w:rsidRPr="00AA352C">
        <w:t xml:space="preserve">tym </w:t>
      </w:r>
      <w:r w:rsidR="00D66909">
        <w:t xml:space="preserve">o </w:t>
      </w:r>
      <w:r w:rsidR="00EF3E55" w:rsidRPr="00AA352C">
        <w:t xml:space="preserve">okresie jej trwania wynoszącym </w:t>
      </w:r>
      <w:r w:rsidR="00386AD9" w:rsidRPr="00AA352C">
        <w:t xml:space="preserve">minimum </w:t>
      </w:r>
      <w:r w:rsidR="00EF3E55" w:rsidRPr="00AA352C">
        <w:t>dwa lata,</w:t>
      </w:r>
      <w:bookmarkEnd w:id="8"/>
      <w:r w:rsidRPr="00AA352C">
        <w:t xml:space="preserve"> w</w:t>
      </w:r>
      <w:r>
        <w:t> </w:t>
      </w:r>
      <w:r w:rsidR="00EF3E55" w:rsidRPr="00AA352C">
        <w:t>widoczny sposób</w:t>
      </w:r>
      <w:r w:rsidR="00D66909">
        <w:t>,</w:t>
      </w:r>
      <w:r w:rsidR="00EF3E55" w:rsidRPr="00AA352C">
        <w:t xml:space="preserve"> z</w:t>
      </w:r>
      <w:r w:rsidR="00065CD1">
        <w:t> </w:t>
      </w:r>
      <w:r w:rsidR="00EF3E55" w:rsidRPr="00AA352C">
        <w:t>wykorzystaniem zharmonizowanej informacji dotyczącej zgodności towaru</w:t>
      </w:r>
      <w:r w:rsidRPr="00AA352C">
        <w:t xml:space="preserve"> z</w:t>
      </w:r>
      <w:r>
        <w:t> </w:t>
      </w:r>
      <w:r w:rsidR="00EF3E55" w:rsidRPr="00AA352C">
        <w:t>umową</w:t>
      </w:r>
      <w:bookmarkEnd w:id="7"/>
      <w:r w:rsidR="00D70055" w:rsidRPr="00AA352C">
        <w:t>;</w:t>
      </w:r>
    </w:p>
    <w:p w14:paraId="7004C663" w14:textId="2769C1EA" w:rsidR="00566604" w:rsidRPr="00AA352C" w:rsidRDefault="00566604" w:rsidP="00EC7F8A">
      <w:pPr>
        <w:pStyle w:val="ZTIRPKTzmpkttiret"/>
      </w:pPr>
      <w:r w:rsidRPr="00AA352C">
        <w:t>6)</w:t>
      </w:r>
      <w:r w:rsidR="00F45752" w:rsidRPr="00AA352C">
        <w:tab/>
      </w:r>
      <w:r w:rsidRPr="00AA352C">
        <w:t>istnieniu</w:t>
      </w:r>
      <w:r w:rsidR="00405EEC" w:rsidRPr="00AA352C">
        <w:t xml:space="preserve"> i </w:t>
      </w:r>
      <w:r w:rsidRPr="00C44EC8">
        <w:t>warunkach</w:t>
      </w:r>
      <w:r w:rsidRPr="00AA352C">
        <w:t xml:space="preserve"> usług posprzedażnych oraz gwarancji;</w:t>
      </w:r>
      <w:r w:rsidR="00D958D7">
        <w:t>”</w:t>
      </w:r>
      <w:r w:rsidR="009263F3" w:rsidRPr="00AA352C">
        <w:t>,</w:t>
      </w:r>
    </w:p>
    <w:p w14:paraId="023BBCFA" w14:textId="491A76EB" w:rsidR="00221FCA" w:rsidRPr="00AA352C" w:rsidRDefault="00221FCA" w:rsidP="00D958D7">
      <w:pPr>
        <w:pStyle w:val="TIRtiret"/>
        <w:keepNext/>
      </w:pPr>
      <w:r w:rsidRPr="00AA352C">
        <w:t>–</w:t>
      </w:r>
      <w:r w:rsidR="00491706" w:rsidRPr="00AA352C">
        <w:tab/>
      </w:r>
      <w:r w:rsidRPr="00AA352C">
        <w:t>po</w:t>
      </w:r>
      <w:r w:rsidR="00D958D7">
        <w:t xml:space="preserve"> pkt </w:t>
      </w:r>
      <w:r w:rsidR="00405EEC" w:rsidRPr="00AA352C">
        <w:t>6 </w:t>
      </w:r>
      <w:r w:rsidRPr="00AA352C">
        <w:t>dodaje się</w:t>
      </w:r>
      <w:r w:rsidR="00D958D7">
        <w:t xml:space="preserve"> pkt </w:t>
      </w:r>
      <w:r w:rsidRPr="00AA352C">
        <w:t>6a</w:t>
      </w:r>
      <w:r w:rsidR="00405EEC" w:rsidRPr="00AA352C">
        <w:t xml:space="preserve"> w </w:t>
      </w:r>
      <w:r w:rsidRPr="00AA352C">
        <w:t>brzmieniu:</w:t>
      </w:r>
    </w:p>
    <w:p w14:paraId="48CD83C8" w14:textId="7FFDF2AC" w:rsidR="00221FCA" w:rsidRPr="00AA352C" w:rsidRDefault="00D958D7" w:rsidP="00221FCA">
      <w:pPr>
        <w:pStyle w:val="ZTIRPKTzmpkttiret"/>
        <w:rPr>
          <w:bCs w:val="0"/>
        </w:rPr>
      </w:pPr>
      <w:r>
        <w:t>„</w:t>
      </w:r>
      <w:r w:rsidR="00221FCA" w:rsidRPr="00AA352C">
        <w:t>6a)</w:t>
      </w:r>
      <w:r w:rsidR="00491706" w:rsidRPr="00AA352C">
        <w:tab/>
      </w:r>
      <w:r w:rsidR="00221FCA" w:rsidRPr="00AA352C">
        <w:t>gwarancji trwałości udzielonej przez producenta bez dodatkowych kosztów,</w:t>
      </w:r>
      <w:r w:rsidR="00262CE9" w:rsidRPr="00AA352C">
        <w:t xml:space="preserve"> która</w:t>
      </w:r>
      <w:r w:rsidR="00221FCA" w:rsidRPr="00AA352C">
        <w:t xml:space="preserve"> obejmuj</w:t>
      </w:r>
      <w:r w:rsidR="00262CE9" w:rsidRPr="00AA352C">
        <w:t>e</w:t>
      </w:r>
      <w:r w:rsidR="00221FCA" w:rsidRPr="00AA352C">
        <w:t xml:space="preserve"> cały towar</w:t>
      </w:r>
      <w:r w:rsidR="00405EEC" w:rsidRPr="00AA352C">
        <w:t xml:space="preserve"> i </w:t>
      </w:r>
      <w:r w:rsidR="00221FCA" w:rsidRPr="00AA352C">
        <w:t>obowiązuj</w:t>
      </w:r>
      <w:r w:rsidR="00262CE9" w:rsidRPr="00AA352C">
        <w:t>e</w:t>
      </w:r>
      <w:r w:rsidR="00221FCA" w:rsidRPr="00AA352C">
        <w:t xml:space="preserve"> przez okres dłuższy niż dwa lata</w:t>
      </w:r>
      <w:r w:rsidR="004700F1" w:rsidRPr="00AA352C">
        <w:t>,</w:t>
      </w:r>
      <w:r w:rsidR="00405EEC" w:rsidRPr="00AA352C">
        <w:t xml:space="preserve"> w </w:t>
      </w:r>
      <w:r w:rsidR="004700F1" w:rsidRPr="00AA352C">
        <w:t>widoczny sposób</w:t>
      </w:r>
      <w:r w:rsidR="00646C3A">
        <w:t>,</w:t>
      </w:r>
      <w:r w:rsidR="00405EEC" w:rsidRPr="00AA352C">
        <w:t xml:space="preserve"> z </w:t>
      </w:r>
      <w:r w:rsidR="004700F1" w:rsidRPr="00AA352C">
        <w:t>wykorzystaniem zharmonizowanego oznakowania dotyczącego gwarancji trwałości</w:t>
      </w:r>
      <w:r w:rsidR="00405EEC" w:rsidRPr="00AA352C">
        <w:t xml:space="preserve"> </w:t>
      </w:r>
      <w:r w:rsidR="00646C3A">
        <w:t xml:space="preserve">i </w:t>
      </w:r>
      <w:r w:rsidR="00405EEC" w:rsidRPr="00AA352C">
        <w:t>w </w:t>
      </w:r>
      <w:r w:rsidR="004700F1" w:rsidRPr="00AA352C">
        <w:t>sposób bezpośrednio wskazujący na towar, na który producent udzielił takiej gwarancji</w:t>
      </w:r>
      <w:r w:rsidR="00221FCA" w:rsidRPr="00AA352C">
        <w:t>;</w:t>
      </w:r>
      <w:r>
        <w:t>”</w:t>
      </w:r>
      <w:r w:rsidR="00262CE9" w:rsidRPr="00AA352C">
        <w:t>,</w:t>
      </w:r>
    </w:p>
    <w:p w14:paraId="0F457C02" w14:textId="1182E7C3" w:rsidR="00566604" w:rsidRPr="00AA352C" w:rsidRDefault="00566604" w:rsidP="00D958D7">
      <w:pPr>
        <w:pStyle w:val="TIRtiret"/>
        <w:keepNext/>
        <w:rPr>
          <w:lang w:eastAsia="en-US"/>
        </w:rPr>
      </w:pPr>
      <w:r w:rsidRPr="00AA352C">
        <w:t>–</w:t>
      </w:r>
      <w:r w:rsidR="00491706" w:rsidRPr="00AA352C">
        <w:tab/>
      </w:r>
      <w:r w:rsidR="00FB2341" w:rsidRPr="00AA352C">
        <w:t>w</w:t>
      </w:r>
      <w:r w:rsidR="00D958D7">
        <w:t xml:space="preserve"> pkt </w:t>
      </w:r>
      <w:r w:rsidR="00E7161D" w:rsidRPr="00AA352C">
        <w:t>9 </w:t>
      </w:r>
      <w:r w:rsidR="00FB2341" w:rsidRPr="00AA352C">
        <w:t>kropkę zastępuje się średnikiem</w:t>
      </w:r>
      <w:r w:rsidR="00E7161D" w:rsidRPr="00AA352C">
        <w:t xml:space="preserve"> i </w:t>
      </w:r>
      <w:r w:rsidRPr="00AA352C">
        <w:rPr>
          <w:lang w:eastAsia="en-US"/>
        </w:rPr>
        <w:t>dodaje się</w:t>
      </w:r>
      <w:r w:rsidR="00D958D7">
        <w:rPr>
          <w:lang w:eastAsia="en-US"/>
        </w:rPr>
        <w:t xml:space="preserve"> pkt </w:t>
      </w:r>
      <w:r w:rsidRPr="00AA352C">
        <w:rPr>
          <w:lang w:eastAsia="en-US"/>
        </w:rPr>
        <w:t>1</w:t>
      </w:r>
      <w:r w:rsidR="00405EEC" w:rsidRPr="00AA352C">
        <w:rPr>
          <w:lang w:eastAsia="en-US"/>
        </w:rPr>
        <w:t>0</w:t>
      </w:r>
      <w:r w:rsidR="00311327" w:rsidRPr="00AA352C">
        <w:t>–</w:t>
      </w:r>
      <w:r w:rsidRPr="00AA352C">
        <w:rPr>
          <w:lang w:eastAsia="en-US"/>
        </w:rPr>
        <w:t>1</w:t>
      </w:r>
      <w:r w:rsidR="00D958D7" w:rsidRPr="00AA352C">
        <w:rPr>
          <w:lang w:eastAsia="en-US"/>
        </w:rPr>
        <w:t>2</w:t>
      </w:r>
      <w:r w:rsidR="00D958D7">
        <w:rPr>
          <w:lang w:eastAsia="en-US"/>
        </w:rPr>
        <w:t xml:space="preserve"> w </w:t>
      </w:r>
      <w:r w:rsidRPr="00AA352C">
        <w:rPr>
          <w:lang w:eastAsia="en-US"/>
        </w:rPr>
        <w:t>brzmieniu:</w:t>
      </w:r>
    </w:p>
    <w:p w14:paraId="77B315DD" w14:textId="6BFD559F" w:rsidR="00566604" w:rsidRPr="00AA352C" w:rsidRDefault="00D958D7" w:rsidP="00566604">
      <w:pPr>
        <w:pStyle w:val="ZTIRPKTzmpkttiret"/>
        <w:rPr>
          <w:bCs w:val="0"/>
          <w:lang w:eastAsia="en-US"/>
        </w:rPr>
      </w:pPr>
      <w:bookmarkStart w:id="9" w:name="_Hlk209084712"/>
      <w:r>
        <w:rPr>
          <w:lang w:eastAsia="en-US"/>
        </w:rPr>
        <w:t>„</w:t>
      </w:r>
      <w:r w:rsidR="00566604" w:rsidRPr="00AA352C">
        <w:rPr>
          <w:lang w:eastAsia="en-US"/>
        </w:rPr>
        <w:t>10)</w:t>
      </w:r>
      <w:r w:rsidR="00491706" w:rsidRPr="00AA352C">
        <w:tab/>
      </w:r>
      <w:r w:rsidR="00405EEC" w:rsidRPr="00AA352C">
        <w:rPr>
          <w:lang w:eastAsia="en-US"/>
        </w:rPr>
        <w:t>w </w:t>
      </w:r>
      <w:r w:rsidR="00566604" w:rsidRPr="00AA352C">
        <w:rPr>
          <w:lang w:eastAsia="en-US"/>
        </w:rPr>
        <w:t>odniesieniu do towarów</w:t>
      </w:r>
      <w:r w:rsidR="00405EEC" w:rsidRPr="00AA352C">
        <w:rPr>
          <w:lang w:eastAsia="en-US"/>
        </w:rPr>
        <w:t xml:space="preserve"> z </w:t>
      </w:r>
      <w:r w:rsidR="00566604" w:rsidRPr="00AA352C">
        <w:rPr>
          <w:lang w:eastAsia="en-US"/>
        </w:rPr>
        <w:t xml:space="preserve">elementami cyfrowymi, treści cyfrowych oraz usług cyfrowych – </w:t>
      </w:r>
      <w:bookmarkStart w:id="10" w:name="_Hlk209082935"/>
      <w:r w:rsidR="00566604" w:rsidRPr="00AA352C">
        <w:rPr>
          <w:lang w:eastAsia="en-US"/>
        </w:rPr>
        <w:t>minimalnym okresie,</w:t>
      </w:r>
      <w:r w:rsidR="00405EEC" w:rsidRPr="00AA352C">
        <w:rPr>
          <w:lang w:eastAsia="en-US"/>
        </w:rPr>
        <w:t xml:space="preserve"> w </w:t>
      </w:r>
      <w:r w:rsidR="00566604" w:rsidRPr="00AA352C">
        <w:rPr>
          <w:lang w:eastAsia="en-US"/>
        </w:rPr>
        <w:t>którym producent</w:t>
      </w:r>
      <w:r w:rsidR="00175FF8" w:rsidRPr="00AA352C">
        <w:t xml:space="preserve"> </w:t>
      </w:r>
      <w:r w:rsidR="00566604" w:rsidRPr="00AA352C">
        <w:rPr>
          <w:lang w:eastAsia="en-US"/>
        </w:rPr>
        <w:t xml:space="preserve">lub </w:t>
      </w:r>
      <w:r w:rsidR="0069192F" w:rsidRPr="00AA352C">
        <w:t xml:space="preserve">przedsiębiorca zobowiązany do dostarczenia </w:t>
      </w:r>
      <w:r w:rsidR="00566604" w:rsidRPr="00AA352C">
        <w:rPr>
          <w:lang w:eastAsia="en-US"/>
        </w:rPr>
        <w:t>treści</w:t>
      </w:r>
      <w:r w:rsidR="00AC666D" w:rsidRPr="00AA352C">
        <w:t xml:space="preserve"> cyfrow</w:t>
      </w:r>
      <w:r w:rsidR="00C91537" w:rsidRPr="00AA352C">
        <w:t>ej</w:t>
      </w:r>
      <w:r w:rsidR="00566604" w:rsidRPr="00AA352C">
        <w:rPr>
          <w:lang w:eastAsia="en-US"/>
        </w:rPr>
        <w:t xml:space="preserve"> lub usług</w:t>
      </w:r>
      <w:r w:rsidR="0069192F" w:rsidRPr="00AA352C">
        <w:t>i</w:t>
      </w:r>
      <w:r w:rsidR="00AC666D" w:rsidRPr="00AA352C">
        <w:t xml:space="preserve"> cyfrow</w:t>
      </w:r>
      <w:r w:rsidR="0069192F" w:rsidRPr="00AA352C">
        <w:t>ej</w:t>
      </w:r>
      <w:r w:rsidR="00566604" w:rsidRPr="00AA352C">
        <w:rPr>
          <w:lang w:eastAsia="en-US"/>
        </w:rPr>
        <w:t xml:space="preserve"> zapewnia aktualizacje oprogramowania, przy czym okres ten może być wyrażony</w:t>
      </w:r>
      <w:r w:rsidR="00924321" w:rsidRPr="00AA352C">
        <w:t xml:space="preserve"> przez wskazanie </w:t>
      </w:r>
      <w:r w:rsidR="00B3763E">
        <w:t>przedziału</w:t>
      </w:r>
      <w:r w:rsidR="00924321" w:rsidRPr="00AA352C">
        <w:t xml:space="preserve"> czasu albo</w:t>
      </w:r>
      <w:r w:rsidR="00566604" w:rsidRPr="00AA352C">
        <w:rPr>
          <w:lang w:eastAsia="en-US"/>
        </w:rPr>
        <w:t xml:space="preserve"> </w:t>
      </w:r>
      <w:r w:rsidR="00646C3A">
        <w:t xml:space="preserve">przez </w:t>
      </w:r>
      <w:r w:rsidR="00566604" w:rsidRPr="00AA352C">
        <w:rPr>
          <w:lang w:eastAsia="en-US"/>
        </w:rPr>
        <w:t>podanie daty końcowej</w:t>
      </w:r>
      <w:bookmarkEnd w:id="10"/>
      <w:r w:rsidR="007F7425" w:rsidRPr="00AA352C">
        <w:t>;</w:t>
      </w:r>
    </w:p>
    <w:bookmarkEnd w:id="9"/>
    <w:p w14:paraId="2C5AC7E2" w14:textId="0749D0B3" w:rsidR="00382070" w:rsidRPr="00AA352C" w:rsidRDefault="00566604" w:rsidP="00382070">
      <w:pPr>
        <w:pStyle w:val="ZTIRPKTzmpkttiret"/>
        <w:rPr>
          <w:bCs w:val="0"/>
          <w:lang w:eastAsia="en-US"/>
        </w:rPr>
      </w:pPr>
      <w:r w:rsidRPr="00AA352C">
        <w:rPr>
          <w:lang w:eastAsia="en-US"/>
        </w:rPr>
        <w:t>11)</w:t>
      </w:r>
      <w:bookmarkStart w:id="11" w:name="_Hlk208578534"/>
      <w:bookmarkStart w:id="12" w:name="_Hlk209093187"/>
      <w:r w:rsidR="00491706" w:rsidRPr="00AA352C">
        <w:tab/>
      </w:r>
      <w:bookmarkEnd w:id="11"/>
      <w:bookmarkEnd w:id="12"/>
      <w:r w:rsidR="00495A4B" w:rsidRPr="00495A4B">
        <w:t>punktowej ocenie możliwości naprawy towaru, jeżeli taka</w:t>
      </w:r>
      <w:r w:rsidR="00646C3A">
        <w:t xml:space="preserve"> </w:t>
      </w:r>
      <w:r w:rsidR="00B3763E">
        <w:t>ocena</w:t>
      </w:r>
      <w:r w:rsidR="00495A4B" w:rsidRPr="00495A4B">
        <w:t xml:space="preserve"> jest określona w zharmonizowanych wymogach</w:t>
      </w:r>
      <w:r w:rsidR="00D958D7" w:rsidRPr="00495A4B">
        <w:t xml:space="preserve"> </w:t>
      </w:r>
      <w:r w:rsidR="00646C3A">
        <w:t xml:space="preserve">ustanowionych </w:t>
      </w:r>
      <w:r w:rsidR="00D958D7" w:rsidRPr="00495A4B">
        <w:t>w</w:t>
      </w:r>
      <w:r w:rsidR="00D958D7">
        <w:t> </w:t>
      </w:r>
      <w:r w:rsidR="00495A4B" w:rsidRPr="00495A4B">
        <w:t>aktach prawnych Unii Europejskiej</w:t>
      </w:r>
      <w:r w:rsidRPr="00AA352C">
        <w:rPr>
          <w:lang w:eastAsia="en-US"/>
        </w:rPr>
        <w:t>;</w:t>
      </w:r>
    </w:p>
    <w:p w14:paraId="31B2E1AC" w14:textId="1786E66E" w:rsidR="00566604" w:rsidRPr="00AA352C" w:rsidRDefault="00382070" w:rsidP="00D4181A">
      <w:pPr>
        <w:pStyle w:val="ZTIRPKTzmpkttiret"/>
        <w:rPr>
          <w:lang w:eastAsia="en-US"/>
        </w:rPr>
      </w:pPr>
      <w:r w:rsidRPr="00AA352C">
        <w:rPr>
          <w:lang w:eastAsia="en-US"/>
        </w:rPr>
        <w:t>12)</w:t>
      </w:r>
      <w:bookmarkStart w:id="13" w:name="_Hlk209093252"/>
      <w:r w:rsidR="00491706" w:rsidRPr="00AA352C">
        <w:tab/>
      </w:r>
      <w:r w:rsidRPr="00AA352C">
        <w:rPr>
          <w:lang w:eastAsia="en-US"/>
        </w:rPr>
        <w:t>dostępności, szacunkowym koszcie</w:t>
      </w:r>
      <w:r w:rsidR="00405EEC" w:rsidRPr="00AA352C">
        <w:rPr>
          <w:lang w:eastAsia="en-US"/>
        </w:rPr>
        <w:t xml:space="preserve"> i </w:t>
      </w:r>
      <w:r w:rsidRPr="00AA352C">
        <w:rPr>
          <w:lang w:eastAsia="en-US"/>
        </w:rPr>
        <w:t>procedurze zamawiania części zamiennych niezbędnych do utrzymania zgodności towarów</w:t>
      </w:r>
      <w:r w:rsidR="00405EEC" w:rsidRPr="00AA352C">
        <w:rPr>
          <w:lang w:eastAsia="en-US"/>
        </w:rPr>
        <w:t xml:space="preserve"> z </w:t>
      </w:r>
      <w:r w:rsidRPr="00AA352C">
        <w:rPr>
          <w:lang w:eastAsia="en-US"/>
        </w:rPr>
        <w:t>umową,</w:t>
      </w:r>
      <w:r w:rsidR="00405EEC" w:rsidRPr="00AA352C">
        <w:rPr>
          <w:lang w:eastAsia="en-US"/>
        </w:rPr>
        <w:t xml:space="preserve"> o </w:t>
      </w:r>
      <w:r w:rsidRPr="00AA352C">
        <w:rPr>
          <w:lang w:eastAsia="en-US"/>
        </w:rPr>
        <w:t>dostępności instrukcji naprawy</w:t>
      </w:r>
      <w:r w:rsidR="00405EEC" w:rsidRPr="00AA352C">
        <w:rPr>
          <w:lang w:eastAsia="en-US"/>
        </w:rPr>
        <w:t xml:space="preserve"> i </w:t>
      </w:r>
      <w:r w:rsidRPr="00AA352C">
        <w:rPr>
          <w:lang w:eastAsia="en-US"/>
        </w:rPr>
        <w:t>konserwacji,</w:t>
      </w:r>
      <w:r w:rsidR="00405EEC" w:rsidRPr="00AA352C">
        <w:rPr>
          <w:lang w:eastAsia="en-US"/>
        </w:rPr>
        <w:t xml:space="preserve"> a </w:t>
      </w:r>
      <w:r w:rsidRPr="00AA352C">
        <w:rPr>
          <w:lang w:eastAsia="en-US"/>
        </w:rPr>
        <w:t>także</w:t>
      </w:r>
      <w:r w:rsidR="00405EEC" w:rsidRPr="00AA352C">
        <w:rPr>
          <w:lang w:eastAsia="en-US"/>
        </w:rPr>
        <w:t xml:space="preserve"> o </w:t>
      </w:r>
      <w:r w:rsidRPr="00AA352C">
        <w:rPr>
          <w:lang w:eastAsia="en-US"/>
        </w:rPr>
        <w:t>ograniczeniach dotyczących napraw</w:t>
      </w:r>
      <w:r w:rsidR="00405EEC" w:rsidRPr="00AA352C">
        <w:t xml:space="preserve"> w </w:t>
      </w:r>
      <w:r w:rsidR="00646C3A">
        <w:t>razie</w:t>
      </w:r>
      <w:r w:rsidR="00AA3C83" w:rsidRPr="00AA352C">
        <w:t xml:space="preserve"> braku </w:t>
      </w:r>
      <w:r w:rsidR="00C06A85" w:rsidRPr="00AA352C">
        <w:t xml:space="preserve">punktowej </w:t>
      </w:r>
      <w:r w:rsidR="00AA3C83" w:rsidRPr="00AA352C">
        <w:t>oceny możliwości naprawy</w:t>
      </w:r>
      <w:bookmarkEnd w:id="13"/>
      <w:r w:rsidR="001F5177" w:rsidRPr="00AA352C">
        <w:t xml:space="preserve"> towaru</w:t>
      </w:r>
      <w:r w:rsidRPr="00AA352C">
        <w:rPr>
          <w:lang w:eastAsia="en-US"/>
        </w:rPr>
        <w:t>.</w:t>
      </w:r>
      <w:r w:rsidR="00D958D7">
        <w:rPr>
          <w:lang w:eastAsia="en-US"/>
        </w:rPr>
        <w:t>”</w:t>
      </w:r>
      <w:r w:rsidR="00FD0521" w:rsidRPr="00AA352C">
        <w:t>,</w:t>
      </w:r>
    </w:p>
    <w:p w14:paraId="368862A5" w14:textId="5B4E1951" w:rsidR="00D70055" w:rsidRPr="00AA352C" w:rsidRDefault="00D70055" w:rsidP="00D958D7">
      <w:pPr>
        <w:pStyle w:val="LITlitera"/>
        <w:keepNext/>
      </w:pPr>
      <w:r w:rsidRPr="00AA352C">
        <w:t>c)</w:t>
      </w:r>
      <w:r w:rsidR="00491706" w:rsidRPr="00AA352C">
        <w:tab/>
      </w:r>
      <w:r w:rsidRPr="00AA352C">
        <w:t>dodaje się</w:t>
      </w:r>
      <w:r w:rsidR="00D958D7">
        <w:t xml:space="preserve"> ust. </w:t>
      </w:r>
      <w:r w:rsidR="00D958D7" w:rsidRPr="00AA352C">
        <w:t>2</w:t>
      </w:r>
      <w:r w:rsidR="00D958D7">
        <w:t xml:space="preserve"> w </w:t>
      </w:r>
      <w:r w:rsidRPr="00AA352C">
        <w:t>brzmieniu:</w:t>
      </w:r>
    </w:p>
    <w:p w14:paraId="293D21A5" w14:textId="6D8C7E7A" w:rsidR="00A148BD" w:rsidRPr="00AA352C" w:rsidRDefault="00D958D7" w:rsidP="00D958D7">
      <w:pPr>
        <w:pStyle w:val="ZLITUSTzmustliter"/>
        <w:keepNext/>
      </w:pPr>
      <w:r>
        <w:t>„</w:t>
      </w:r>
      <w:r w:rsidR="00D70055" w:rsidRPr="00AA352C">
        <w:t xml:space="preserve">2. </w:t>
      </w:r>
      <w:bookmarkStart w:id="14" w:name="_Hlk209093383"/>
      <w:r w:rsidR="00D70055" w:rsidRPr="00AA352C">
        <w:t xml:space="preserve">Przedsiębiorca </w:t>
      </w:r>
      <w:r w:rsidR="00B90C44" w:rsidRPr="00AA352C">
        <w:t xml:space="preserve">przekazuje </w:t>
      </w:r>
      <w:r w:rsidR="00D70055" w:rsidRPr="00AA352C">
        <w:t>konsument</w:t>
      </w:r>
      <w:r w:rsidR="00B90C44" w:rsidRPr="00AA352C">
        <w:t>owi</w:t>
      </w:r>
      <w:r w:rsidR="00D70055" w:rsidRPr="00AA352C">
        <w:t xml:space="preserve"> informacj</w:t>
      </w:r>
      <w:r w:rsidR="00B90C44" w:rsidRPr="00AA352C">
        <w:t>e</w:t>
      </w:r>
      <w:r w:rsidR="00D70055" w:rsidRPr="00AA352C">
        <w:t>,</w:t>
      </w:r>
      <w:r w:rsidR="00405EEC" w:rsidRPr="00AA352C">
        <w:t xml:space="preserve"> o </w:t>
      </w:r>
      <w:r w:rsidR="00D70055" w:rsidRPr="00AA352C">
        <w:t>których mowa w</w:t>
      </w:r>
      <w:r w:rsidR="00A148BD" w:rsidRPr="00AA352C">
        <w:t>:</w:t>
      </w:r>
    </w:p>
    <w:p w14:paraId="29407848" w14:textId="1530178A" w:rsidR="00A148BD" w:rsidRPr="00AA352C" w:rsidRDefault="00FD6FE5" w:rsidP="00743B43">
      <w:pPr>
        <w:pStyle w:val="ZLITPKTzmpktliter"/>
      </w:pPr>
      <w:r w:rsidRPr="00AA352C">
        <w:t>1</w:t>
      </w:r>
      <w:r w:rsidR="00A148BD" w:rsidRPr="00AA352C">
        <w:t>)</w:t>
      </w:r>
      <w:r w:rsidR="00743B43" w:rsidRPr="00AA352C">
        <w:tab/>
      </w:r>
      <w:r w:rsidR="00405EEC" w:rsidRPr="00AA352C">
        <w:t>ust. </w:t>
      </w:r>
      <w:r w:rsidR="00D958D7" w:rsidRPr="00AA352C">
        <w:t>1</w:t>
      </w:r>
      <w:r w:rsidR="00D958D7">
        <w:t xml:space="preserve"> pkt </w:t>
      </w:r>
      <w:r w:rsidR="00D70055" w:rsidRPr="00AA352C">
        <w:t>6a</w:t>
      </w:r>
      <w:r w:rsidR="00AA3C83" w:rsidRPr="00AA352C">
        <w:t xml:space="preserve"> lub</w:t>
      </w:r>
      <w:r w:rsidR="0055484A" w:rsidRPr="00AA352C">
        <w:t xml:space="preserve"> </w:t>
      </w:r>
      <w:r w:rsidR="00AA3C83" w:rsidRPr="00AA352C">
        <w:t>12</w:t>
      </w:r>
      <w:r w:rsidR="00683627" w:rsidRPr="00AA352C">
        <w:t xml:space="preserve">, jeżeli </w:t>
      </w:r>
      <w:r w:rsidR="00AA3C83" w:rsidRPr="00AA352C">
        <w:t xml:space="preserve">udostępni mu je </w:t>
      </w:r>
      <w:r w:rsidR="00683627" w:rsidRPr="00AA352C">
        <w:t>producent</w:t>
      </w:r>
      <w:r w:rsidR="00525236" w:rsidRPr="00AA352C">
        <w:t>;</w:t>
      </w:r>
    </w:p>
    <w:p w14:paraId="2953249F" w14:textId="36E0646C" w:rsidR="00221FCA" w:rsidRPr="00AA352C" w:rsidRDefault="00FD6FE5" w:rsidP="00743B43">
      <w:pPr>
        <w:pStyle w:val="ZLITPKTzmpktliter"/>
      </w:pPr>
      <w:r w:rsidRPr="00AA352C">
        <w:lastRenderedPageBreak/>
        <w:t>2</w:t>
      </w:r>
      <w:r w:rsidR="00A148BD" w:rsidRPr="00AA352C">
        <w:t>)</w:t>
      </w:r>
      <w:r w:rsidR="00743B43" w:rsidRPr="00AA352C">
        <w:tab/>
      </w:r>
      <w:r w:rsidR="00405EEC" w:rsidRPr="00AA352C">
        <w:t>ust. </w:t>
      </w:r>
      <w:r w:rsidR="00D958D7" w:rsidRPr="00AA352C">
        <w:t>1</w:t>
      </w:r>
      <w:r w:rsidR="00D958D7">
        <w:t xml:space="preserve"> pkt </w:t>
      </w:r>
      <w:r w:rsidR="00D70055" w:rsidRPr="00AA352C">
        <w:t xml:space="preserve">10, </w:t>
      </w:r>
      <w:bookmarkStart w:id="15" w:name="_Hlk209082472"/>
      <w:r w:rsidR="00D70055" w:rsidRPr="00AA352C">
        <w:t xml:space="preserve">jeżeli udostępni mu je </w:t>
      </w:r>
      <w:bookmarkStart w:id="16" w:name="_Hlk209088516"/>
      <w:r w:rsidR="00D70055" w:rsidRPr="00AA352C">
        <w:t xml:space="preserve">producent lub </w:t>
      </w:r>
      <w:r w:rsidR="0041418C" w:rsidRPr="00AA352C">
        <w:t>przedsiębiorca zobowiązany do dostarczenia treści cyfrowej lub usługi cyfrowej</w:t>
      </w:r>
      <w:bookmarkEnd w:id="16"/>
      <w:r w:rsidR="0041418C" w:rsidRPr="00AA352C">
        <w:t>.</w:t>
      </w:r>
      <w:bookmarkStart w:id="17" w:name="_Hlk209093804"/>
      <w:bookmarkStart w:id="18" w:name="_Hlk205809836"/>
      <w:bookmarkEnd w:id="14"/>
      <w:bookmarkEnd w:id="15"/>
      <w:r w:rsidR="00D958D7">
        <w:t>”</w:t>
      </w:r>
      <w:r w:rsidR="005F44D0" w:rsidRPr="00AA352C">
        <w:t>;</w:t>
      </w:r>
      <w:bookmarkEnd w:id="17"/>
    </w:p>
    <w:bookmarkEnd w:id="18"/>
    <w:p w14:paraId="75B09FA8" w14:textId="3E63F8C8" w:rsidR="004F021D" w:rsidRPr="00AA352C" w:rsidRDefault="006957E1" w:rsidP="00D958D7">
      <w:pPr>
        <w:pStyle w:val="PKTpunkt"/>
        <w:keepNext/>
        <w:rPr>
          <w:lang w:eastAsia="en-US"/>
        </w:rPr>
      </w:pPr>
      <w:r w:rsidRPr="00AA352C">
        <w:t>5</w:t>
      </w:r>
      <w:r w:rsidR="00E56AC6" w:rsidRPr="00AA352C">
        <w:t>)</w:t>
      </w:r>
      <w:r w:rsidR="001B328A" w:rsidRPr="00AA352C">
        <w:tab/>
        <w:t>w</w:t>
      </w:r>
      <w:r w:rsidR="00D958D7">
        <w:t xml:space="preserve"> art. </w:t>
      </w:r>
      <w:r w:rsidR="004F021D" w:rsidRPr="00AA352C">
        <w:rPr>
          <w:lang w:eastAsia="en-US"/>
        </w:rPr>
        <w:t>12</w:t>
      </w:r>
      <w:r w:rsidR="00154C26" w:rsidRPr="00AA352C">
        <w:t>:</w:t>
      </w:r>
    </w:p>
    <w:p w14:paraId="13E9DD34" w14:textId="74683D46" w:rsidR="009C14A8" w:rsidRPr="00AA352C" w:rsidRDefault="009803A9" w:rsidP="00D958D7">
      <w:pPr>
        <w:pStyle w:val="LITlitera"/>
        <w:keepNext/>
        <w:rPr>
          <w:lang w:eastAsia="en-US"/>
        </w:rPr>
      </w:pPr>
      <w:r w:rsidRPr="00AA352C">
        <w:t>a</w:t>
      </w:r>
      <w:r w:rsidR="00E56AC6" w:rsidRPr="00AA352C">
        <w:t>)</w:t>
      </w:r>
      <w:r w:rsidR="001B328A" w:rsidRPr="00AA352C">
        <w:tab/>
      </w:r>
      <w:r w:rsidR="001B328A" w:rsidRPr="00AA352C">
        <w:rPr>
          <w:lang w:eastAsia="en-US"/>
        </w:rPr>
        <w:t>w</w:t>
      </w:r>
      <w:r w:rsidR="00D958D7">
        <w:t xml:space="preserve"> ust. </w:t>
      </w:r>
      <w:bookmarkStart w:id="19" w:name="_Hlk205541734"/>
      <w:r w:rsidR="004F021D" w:rsidRPr="00AA352C">
        <w:rPr>
          <w:lang w:eastAsia="en-US"/>
        </w:rPr>
        <w:t>1</w:t>
      </w:r>
      <w:r w:rsidR="00391174" w:rsidRPr="00AA352C">
        <w:t>:</w:t>
      </w:r>
    </w:p>
    <w:p w14:paraId="0DD7E065" w14:textId="04955936" w:rsidR="004F021D" w:rsidRPr="00AA352C" w:rsidRDefault="00E56AC6" w:rsidP="00D958D7">
      <w:pPr>
        <w:pStyle w:val="TIRtiret"/>
        <w:keepNext/>
        <w:rPr>
          <w:lang w:eastAsia="en-US"/>
        </w:rPr>
      </w:pPr>
      <w:r w:rsidRPr="00AA352C">
        <w:t>–</w:t>
      </w:r>
      <w:r w:rsidR="00491706" w:rsidRPr="00AA352C">
        <w:tab/>
      </w:r>
      <w:r w:rsidR="0055240A" w:rsidRPr="00AA352C">
        <w:t>po</w:t>
      </w:r>
      <w:r w:rsidR="00D958D7">
        <w:t xml:space="preserve"> pkt </w:t>
      </w:r>
      <w:r w:rsidR="00405EEC" w:rsidRPr="00AA352C">
        <w:rPr>
          <w:lang w:eastAsia="en-US"/>
        </w:rPr>
        <w:t>8 </w:t>
      </w:r>
      <w:r w:rsidR="0055240A" w:rsidRPr="00AA352C">
        <w:t>dodaje się</w:t>
      </w:r>
      <w:r w:rsidR="00D958D7">
        <w:t xml:space="preserve"> pkt </w:t>
      </w:r>
      <w:r w:rsidR="0055240A" w:rsidRPr="00AA352C">
        <w:t>8a</w:t>
      </w:r>
      <w:r w:rsidR="00405EEC" w:rsidRPr="00AA352C">
        <w:t xml:space="preserve"> w </w:t>
      </w:r>
      <w:r w:rsidR="004F021D" w:rsidRPr="00AA352C">
        <w:rPr>
          <w:lang w:eastAsia="en-US"/>
        </w:rPr>
        <w:t>brzmieni</w:t>
      </w:r>
      <w:r w:rsidR="0055240A" w:rsidRPr="00AA352C">
        <w:t>u</w:t>
      </w:r>
      <w:bookmarkEnd w:id="19"/>
      <w:r w:rsidR="004F021D" w:rsidRPr="00AA352C">
        <w:rPr>
          <w:lang w:eastAsia="en-US"/>
        </w:rPr>
        <w:t>:</w:t>
      </w:r>
    </w:p>
    <w:p w14:paraId="2DC847A0" w14:textId="1205EBB7" w:rsidR="00221FCA" w:rsidRPr="00AA352C" w:rsidRDefault="00D958D7" w:rsidP="00E56AC6">
      <w:pPr>
        <w:pStyle w:val="ZTIRPKTzmpkttiret"/>
      </w:pPr>
      <w:r>
        <w:t>„</w:t>
      </w:r>
      <w:r w:rsidR="004F021D" w:rsidRPr="00AA352C">
        <w:t>8</w:t>
      </w:r>
      <w:r w:rsidR="0055240A" w:rsidRPr="00AA352C">
        <w:t>a</w:t>
      </w:r>
      <w:r w:rsidR="004F021D" w:rsidRPr="00AA352C">
        <w:t>)</w:t>
      </w:r>
      <w:r w:rsidR="00491706" w:rsidRPr="00AA352C">
        <w:tab/>
      </w:r>
      <w:r w:rsidR="004F021D" w:rsidRPr="00AA352C">
        <w:t>przyjaznych dla środowiska opcjach dostarczenia</w:t>
      </w:r>
      <w:r w:rsidR="0055240A" w:rsidRPr="00AA352C">
        <w:t xml:space="preserve"> towaru</w:t>
      </w:r>
      <w:r w:rsidR="004F021D" w:rsidRPr="00AA352C">
        <w:t>,</w:t>
      </w:r>
      <w:r w:rsidR="00405EEC" w:rsidRPr="00AA352C">
        <w:t xml:space="preserve"> o </w:t>
      </w:r>
      <w:r w:rsidR="004F021D" w:rsidRPr="00AA352C">
        <w:t>ile są dostępne;</w:t>
      </w:r>
      <w:r>
        <w:t>”</w:t>
      </w:r>
      <w:r w:rsidR="00391174" w:rsidRPr="00AA352C">
        <w:t>,</w:t>
      </w:r>
    </w:p>
    <w:p w14:paraId="7770A328" w14:textId="77777777" w:rsidR="00AF7833" w:rsidRPr="00AA352C" w:rsidRDefault="009C14A8" w:rsidP="00D958D7">
      <w:pPr>
        <w:pStyle w:val="TIRtiret"/>
        <w:keepNext/>
        <w:rPr>
          <w:lang w:eastAsia="en-US"/>
        </w:rPr>
      </w:pPr>
      <w:r w:rsidRPr="00AA352C">
        <w:t>–</w:t>
      </w:r>
      <w:r w:rsidR="00491706" w:rsidRPr="00AA352C">
        <w:tab/>
      </w:r>
      <w:r w:rsidR="00DC2D6E" w:rsidRPr="00AA352C">
        <w:t>pkt </w:t>
      </w:r>
      <w:r w:rsidR="00AF7833" w:rsidRPr="00AA352C">
        <w:t>1</w:t>
      </w:r>
      <w:r w:rsidR="00405EEC" w:rsidRPr="00AA352C">
        <w:t>3 </w:t>
      </w:r>
      <w:r w:rsidR="00AF7833" w:rsidRPr="00AA352C">
        <w:t>otrzymuje brzmienie:</w:t>
      </w:r>
    </w:p>
    <w:p w14:paraId="37303429" w14:textId="13062A5B" w:rsidR="00AF7833" w:rsidRPr="00AA352C" w:rsidRDefault="00D958D7" w:rsidP="00E56AC6">
      <w:pPr>
        <w:pStyle w:val="ZTIRPKTzmpkttiret"/>
        <w:rPr>
          <w:bCs w:val="0"/>
        </w:rPr>
      </w:pPr>
      <w:r>
        <w:rPr>
          <w:lang w:eastAsia="en-US"/>
        </w:rPr>
        <w:t>„</w:t>
      </w:r>
      <w:r w:rsidR="00AF7833" w:rsidRPr="00AA352C">
        <w:t>13)</w:t>
      </w:r>
      <w:r w:rsidR="00491706" w:rsidRPr="00AA352C">
        <w:tab/>
      </w:r>
      <w:r w:rsidR="00440B9A" w:rsidRPr="00AA352C">
        <w:t>przewidzianej przez prawo odpowiedzialności przedsiębiorcy za zgodność świadczenia</w:t>
      </w:r>
      <w:r w:rsidRPr="00AA352C">
        <w:t xml:space="preserve"> z</w:t>
      </w:r>
      <w:r>
        <w:t> </w:t>
      </w:r>
      <w:r w:rsidR="00440B9A" w:rsidRPr="00AA352C">
        <w:t>umową,</w:t>
      </w:r>
      <w:r w:rsidRPr="00AA352C">
        <w:t xml:space="preserve"> a</w:t>
      </w:r>
      <w:r>
        <w:t> </w:t>
      </w:r>
      <w:r w:rsidRPr="00AA352C">
        <w:t>w</w:t>
      </w:r>
      <w:r>
        <w:t> </w:t>
      </w:r>
      <w:r w:rsidR="00440B9A" w:rsidRPr="00AA352C">
        <w:t>przypadku gdy przedmiotem świadczenia jest towar – także</w:t>
      </w:r>
      <w:r w:rsidRPr="00AA352C">
        <w:t xml:space="preserve"> o</w:t>
      </w:r>
      <w:r>
        <w:t> </w:t>
      </w:r>
      <w:r w:rsidR="00440B9A" w:rsidRPr="00AA352C">
        <w:t>głównych warunkach tej odpowiedzialności,</w:t>
      </w:r>
      <w:r w:rsidRPr="00AA352C">
        <w:t xml:space="preserve"> w</w:t>
      </w:r>
      <w:r>
        <w:t> </w:t>
      </w:r>
      <w:r w:rsidR="00440B9A" w:rsidRPr="00AA352C">
        <w:t xml:space="preserve">tym </w:t>
      </w:r>
      <w:r w:rsidR="00646C3A">
        <w:t xml:space="preserve">o </w:t>
      </w:r>
      <w:r w:rsidR="00440B9A" w:rsidRPr="00AA352C">
        <w:t xml:space="preserve">okresie jej trwania wynoszącym </w:t>
      </w:r>
      <w:r w:rsidR="009D1FCA" w:rsidRPr="00AA352C">
        <w:t xml:space="preserve">minimum </w:t>
      </w:r>
      <w:r w:rsidR="00440B9A" w:rsidRPr="00AA352C">
        <w:t>dwa lata,</w:t>
      </w:r>
      <w:r w:rsidRPr="00AA352C">
        <w:t xml:space="preserve"> w</w:t>
      </w:r>
      <w:r>
        <w:t> </w:t>
      </w:r>
      <w:r w:rsidR="00440B9A" w:rsidRPr="00AA352C">
        <w:t>widoczny sposób</w:t>
      </w:r>
      <w:r w:rsidR="00646C3A">
        <w:t>,</w:t>
      </w:r>
      <w:r w:rsidR="00440B9A" w:rsidRPr="00AA352C">
        <w:t xml:space="preserve"> z</w:t>
      </w:r>
      <w:r w:rsidR="00065CD1">
        <w:t> </w:t>
      </w:r>
      <w:r w:rsidR="00440B9A" w:rsidRPr="00AA352C">
        <w:t>wykorzystaniem zharmonizowanej informacji dotyczącej zgodności towaru</w:t>
      </w:r>
      <w:r w:rsidRPr="00AA352C">
        <w:t xml:space="preserve"> z</w:t>
      </w:r>
      <w:r>
        <w:t> </w:t>
      </w:r>
      <w:r w:rsidR="00440B9A" w:rsidRPr="00AA352C">
        <w:t>umową</w:t>
      </w:r>
      <w:r w:rsidR="00AF7833" w:rsidRPr="00AA352C">
        <w:t>;</w:t>
      </w:r>
      <w:r>
        <w:rPr>
          <w:lang w:eastAsia="en-US"/>
        </w:rPr>
        <w:t>”</w:t>
      </w:r>
      <w:r w:rsidR="009803A9" w:rsidRPr="00AA352C">
        <w:t>,</w:t>
      </w:r>
    </w:p>
    <w:p w14:paraId="4F4DE1D5" w14:textId="6C4962C2" w:rsidR="00242F63" w:rsidRPr="00AA352C" w:rsidRDefault="00B64856" w:rsidP="007A2CA0">
      <w:pPr>
        <w:pStyle w:val="TIRtiret"/>
        <w:rPr>
          <w:lang w:eastAsia="en-US"/>
        </w:rPr>
      </w:pPr>
      <w:r>
        <w:t>–</w:t>
      </w:r>
      <w:r>
        <w:tab/>
      </w:r>
      <w:r w:rsidR="009522FC" w:rsidRPr="00AA352C">
        <w:t>w</w:t>
      </w:r>
      <w:r w:rsidR="00D958D7">
        <w:t xml:space="preserve"> pkt </w:t>
      </w:r>
      <w:r w:rsidR="00242F63" w:rsidRPr="00AA352C">
        <w:t>1</w:t>
      </w:r>
      <w:r w:rsidR="00E7161D" w:rsidRPr="00AA352C">
        <w:t>4 </w:t>
      </w:r>
      <w:r w:rsidR="00B22E3A" w:rsidRPr="00AA352C">
        <w:t xml:space="preserve">wyrazy </w:t>
      </w:r>
      <w:r w:rsidR="00D958D7">
        <w:t>„</w:t>
      </w:r>
      <w:r w:rsidR="00B22E3A" w:rsidRPr="00AA352C">
        <w:t>treści gwarancji</w:t>
      </w:r>
      <w:r w:rsidR="00D958D7">
        <w:t>”</w:t>
      </w:r>
      <w:r w:rsidR="00B22E3A" w:rsidRPr="00AA352C">
        <w:t xml:space="preserve"> zastępuje się wyrazami </w:t>
      </w:r>
      <w:r w:rsidR="00D958D7">
        <w:t>„</w:t>
      </w:r>
      <w:r w:rsidR="00242F63" w:rsidRPr="00AA352C">
        <w:t>warunkach gwarancji</w:t>
      </w:r>
      <w:r w:rsidR="00D958D7">
        <w:t>”</w:t>
      </w:r>
      <w:r w:rsidR="00907842" w:rsidRPr="00AA352C">
        <w:t>,</w:t>
      </w:r>
    </w:p>
    <w:p w14:paraId="79DD9984" w14:textId="09DC965F" w:rsidR="009803A9" w:rsidRPr="00AA352C" w:rsidRDefault="009803A9" w:rsidP="00D958D7">
      <w:pPr>
        <w:pStyle w:val="TIRtiret"/>
        <w:keepNext/>
        <w:rPr>
          <w:lang w:eastAsia="en-US"/>
        </w:rPr>
      </w:pPr>
      <w:r w:rsidRPr="00AA352C">
        <w:t>–</w:t>
      </w:r>
      <w:r w:rsidR="00491706" w:rsidRPr="00AA352C">
        <w:tab/>
      </w:r>
      <w:r w:rsidRPr="00AA352C">
        <w:rPr>
          <w:lang w:eastAsia="en-US"/>
        </w:rPr>
        <w:t>po</w:t>
      </w:r>
      <w:r w:rsidR="00D958D7">
        <w:rPr>
          <w:lang w:eastAsia="en-US"/>
        </w:rPr>
        <w:t xml:space="preserve"> pkt </w:t>
      </w:r>
      <w:r w:rsidRPr="00AA352C">
        <w:rPr>
          <w:lang w:eastAsia="en-US"/>
        </w:rPr>
        <w:t>1</w:t>
      </w:r>
      <w:r w:rsidR="00405EEC" w:rsidRPr="00AA352C">
        <w:rPr>
          <w:lang w:eastAsia="en-US"/>
        </w:rPr>
        <w:t>4 </w:t>
      </w:r>
      <w:r w:rsidRPr="00AA352C">
        <w:rPr>
          <w:lang w:eastAsia="en-US"/>
        </w:rPr>
        <w:t>dodaje się</w:t>
      </w:r>
      <w:r w:rsidR="00D958D7">
        <w:rPr>
          <w:lang w:eastAsia="en-US"/>
        </w:rPr>
        <w:t xml:space="preserve"> pkt </w:t>
      </w:r>
      <w:r w:rsidRPr="00AA352C">
        <w:rPr>
          <w:lang w:eastAsia="en-US"/>
        </w:rPr>
        <w:t>14a</w:t>
      </w:r>
      <w:r w:rsidR="00405EEC" w:rsidRPr="00AA352C">
        <w:rPr>
          <w:lang w:eastAsia="en-US"/>
        </w:rPr>
        <w:t xml:space="preserve"> w </w:t>
      </w:r>
      <w:r w:rsidRPr="00AA352C">
        <w:rPr>
          <w:lang w:eastAsia="en-US"/>
        </w:rPr>
        <w:t>brzmieniu:</w:t>
      </w:r>
    </w:p>
    <w:p w14:paraId="455767CC" w14:textId="378F46FA" w:rsidR="009803A9" w:rsidRPr="00AA352C" w:rsidRDefault="00D958D7" w:rsidP="009803A9">
      <w:pPr>
        <w:pStyle w:val="ZTIRPKTzmpkttiret"/>
        <w:rPr>
          <w:lang w:eastAsia="en-US"/>
        </w:rPr>
      </w:pPr>
      <w:r>
        <w:rPr>
          <w:lang w:eastAsia="en-US"/>
        </w:rPr>
        <w:t>„</w:t>
      </w:r>
      <w:r w:rsidR="009803A9" w:rsidRPr="00AA352C">
        <w:rPr>
          <w:lang w:eastAsia="en-US"/>
        </w:rPr>
        <w:t>14a)</w:t>
      </w:r>
      <w:r w:rsidR="00491706" w:rsidRPr="00AA352C">
        <w:tab/>
      </w:r>
      <w:r w:rsidR="009803A9" w:rsidRPr="00AA352C">
        <w:rPr>
          <w:lang w:eastAsia="en-US"/>
        </w:rPr>
        <w:t xml:space="preserve">gwarancji trwałości udzielonej przez producenta bez dodatkowych kosztów, </w:t>
      </w:r>
      <w:r w:rsidR="0030355B" w:rsidRPr="00AA352C">
        <w:t xml:space="preserve">która </w:t>
      </w:r>
      <w:r w:rsidR="009803A9" w:rsidRPr="00AA352C">
        <w:rPr>
          <w:lang w:eastAsia="en-US"/>
        </w:rPr>
        <w:t>obejmuj</w:t>
      </w:r>
      <w:r w:rsidR="0030355B" w:rsidRPr="00AA352C">
        <w:t>e</w:t>
      </w:r>
      <w:r w:rsidR="009803A9" w:rsidRPr="00AA352C">
        <w:rPr>
          <w:lang w:eastAsia="en-US"/>
        </w:rPr>
        <w:t xml:space="preserve"> cały towar</w:t>
      </w:r>
      <w:r w:rsidR="00405EEC" w:rsidRPr="00AA352C">
        <w:rPr>
          <w:lang w:eastAsia="en-US"/>
        </w:rPr>
        <w:t xml:space="preserve"> i </w:t>
      </w:r>
      <w:r w:rsidR="009803A9" w:rsidRPr="00AA352C">
        <w:rPr>
          <w:lang w:eastAsia="en-US"/>
        </w:rPr>
        <w:t>obowiązuj</w:t>
      </w:r>
      <w:r w:rsidR="0030355B" w:rsidRPr="00AA352C">
        <w:t>e</w:t>
      </w:r>
      <w:r w:rsidR="009803A9" w:rsidRPr="00AA352C">
        <w:rPr>
          <w:lang w:eastAsia="en-US"/>
        </w:rPr>
        <w:t xml:space="preserve"> przez okres dłuższy niż dwa lata</w:t>
      </w:r>
      <w:r w:rsidR="003912A2" w:rsidRPr="00AA352C">
        <w:t>,</w:t>
      </w:r>
      <w:r w:rsidR="00405EEC" w:rsidRPr="00AA352C">
        <w:t xml:space="preserve"> w </w:t>
      </w:r>
      <w:r w:rsidR="003912A2" w:rsidRPr="00AA352C">
        <w:t>widoczny sposób</w:t>
      </w:r>
      <w:r w:rsidR="00646C3A">
        <w:t>,</w:t>
      </w:r>
      <w:r w:rsidR="00405EEC" w:rsidRPr="00AA352C">
        <w:t xml:space="preserve"> </w:t>
      </w:r>
      <w:r w:rsidR="00405EEC" w:rsidRPr="00AA352C">
        <w:rPr>
          <w:lang w:eastAsia="en-US"/>
        </w:rPr>
        <w:t>z</w:t>
      </w:r>
      <w:r w:rsidR="00405EEC" w:rsidRPr="00AA352C">
        <w:t> </w:t>
      </w:r>
      <w:r w:rsidR="003912A2" w:rsidRPr="00AA352C">
        <w:rPr>
          <w:lang w:eastAsia="en-US"/>
        </w:rPr>
        <w:t>wykorzystaniem zharmonizowanego oznakowania dotyczącego gwarancji trwałości</w:t>
      </w:r>
      <w:r w:rsidR="00405EEC" w:rsidRPr="00AA352C">
        <w:rPr>
          <w:lang w:eastAsia="en-US"/>
        </w:rPr>
        <w:t xml:space="preserve"> </w:t>
      </w:r>
      <w:r w:rsidR="00646C3A">
        <w:t xml:space="preserve">i </w:t>
      </w:r>
      <w:r w:rsidR="00405EEC" w:rsidRPr="00AA352C">
        <w:rPr>
          <w:lang w:eastAsia="en-US"/>
        </w:rPr>
        <w:t>w </w:t>
      </w:r>
      <w:r w:rsidR="003912A2" w:rsidRPr="00AA352C">
        <w:rPr>
          <w:lang w:eastAsia="en-US"/>
        </w:rPr>
        <w:t>sposób bezpośrednio wskazujący na towar, na który producent udzielił takiej gwarancji</w:t>
      </w:r>
      <w:r w:rsidR="009803A9" w:rsidRPr="00AA352C">
        <w:rPr>
          <w:lang w:eastAsia="en-US"/>
        </w:rPr>
        <w:t>;</w:t>
      </w:r>
      <w:r>
        <w:rPr>
          <w:lang w:eastAsia="en-US"/>
        </w:rPr>
        <w:t>”</w:t>
      </w:r>
      <w:r w:rsidR="00391174" w:rsidRPr="00AA352C">
        <w:t>,</w:t>
      </w:r>
    </w:p>
    <w:p w14:paraId="4535C6EA" w14:textId="07D54841" w:rsidR="006D4AD5" w:rsidRPr="00AA352C" w:rsidRDefault="006D4AD5" w:rsidP="00D958D7">
      <w:pPr>
        <w:pStyle w:val="TIRtiret"/>
        <w:keepNext/>
        <w:rPr>
          <w:lang w:eastAsia="en-US"/>
        </w:rPr>
      </w:pPr>
      <w:r w:rsidRPr="00AA352C">
        <w:t>–</w:t>
      </w:r>
      <w:r w:rsidR="00491706" w:rsidRPr="00AA352C">
        <w:tab/>
      </w:r>
      <w:r w:rsidRPr="00AA352C">
        <w:rPr>
          <w:lang w:eastAsia="en-US"/>
        </w:rPr>
        <w:t>po</w:t>
      </w:r>
      <w:r w:rsidR="00D958D7">
        <w:rPr>
          <w:lang w:eastAsia="en-US"/>
        </w:rPr>
        <w:t xml:space="preserve"> pkt </w:t>
      </w:r>
      <w:r w:rsidRPr="00AA352C">
        <w:rPr>
          <w:lang w:eastAsia="en-US"/>
        </w:rPr>
        <w:t>2</w:t>
      </w:r>
      <w:r w:rsidR="00405EEC" w:rsidRPr="00AA352C">
        <w:rPr>
          <w:lang w:eastAsia="en-US"/>
        </w:rPr>
        <w:t>0 </w:t>
      </w:r>
      <w:r w:rsidRPr="00AA352C">
        <w:rPr>
          <w:lang w:eastAsia="en-US"/>
        </w:rPr>
        <w:t>dodaje się</w:t>
      </w:r>
      <w:r w:rsidR="00D958D7">
        <w:rPr>
          <w:lang w:eastAsia="en-US"/>
        </w:rPr>
        <w:t xml:space="preserve"> pkt </w:t>
      </w:r>
      <w:r w:rsidRPr="00AA352C">
        <w:rPr>
          <w:lang w:eastAsia="en-US"/>
        </w:rPr>
        <w:t>20a</w:t>
      </w:r>
      <w:r w:rsidR="00405EEC" w:rsidRPr="00AA352C">
        <w:rPr>
          <w:lang w:eastAsia="en-US"/>
        </w:rPr>
        <w:t xml:space="preserve"> w </w:t>
      </w:r>
      <w:r w:rsidRPr="00AA352C">
        <w:rPr>
          <w:lang w:eastAsia="en-US"/>
        </w:rPr>
        <w:t>brzmieniu:</w:t>
      </w:r>
    </w:p>
    <w:p w14:paraId="3B1CD5A0" w14:textId="12A646B1" w:rsidR="009803A9" w:rsidRPr="00AA352C" w:rsidRDefault="00D958D7" w:rsidP="00907842">
      <w:pPr>
        <w:pStyle w:val="ZTIRPKTzmpkttiret"/>
        <w:rPr>
          <w:bCs w:val="0"/>
          <w:lang w:eastAsia="en-US"/>
        </w:rPr>
      </w:pPr>
      <w:r>
        <w:t>„</w:t>
      </w:r>
      <w:r w:rsidR="00907842" w:rsidRPr="00AA352C">
        <w:t>20a</w:t>
      </w:r>
      <w:r w:rsidR="0041418C" w:rsidRPr="00AA352C">
        <w:t>)</w:t>
      </w:r>
      <w:r w:rsidR="00491706" w:rsidRPr="00AA352C">
        <w:tab/>
      </w:r>
      <w:r w:rsidR="00405EEC" w:rsidRPr="00AA352C">
        <w:t>w </w:t>
      </w:r>
      <w:r w:rsidR="0041418C" w:rsidRPr="00AA352C">
        <w:t>odniesieniu do towarów</w:t>
      </w:r>
      <w:r w:rsidR="00405EEC" w:rsidRPr="00AA352C">
        <w:t xml:space="preserve"> z </w:t>
      </w:r>
      <w:r w:rsidR="0041418C" w:rsidRPr="00AA352C">
        <w:t>elementami cyfrowymi, treści cyfrowych oraz usług cyfrowych – minimalnym okresie,</w:t>
      </w:r>
      <w:r w:rsidR="00405EEC" w:rsidRPr="00AA352C">
        <w:t xml:space="preserve"> w </w:t>
      </w:r>
      <w:r w:rsidR="0041418C" w:rsidRPr="00AA352C">
        <w:t xml:space="preserve">którym producent lub przedsiębiorca zobowiązany do dostarczenia treści cyfrowej lub usługi cyfrowej zapewnia aktualizacje oprogramowania, przy czym okres ten może być wyrażony przez wskazanie </w:t>
      </w:r>
      <w:r w:rsidR="0014310A">
        <w:t>przedziału</w:t>
      </w:r>
      <w:r w:rsidR="0041418C" w:rsidRPr="00AA352C">
        <w:t xml:space="preserve"> czasu albo </w:t>
      </w:r>
      <w:r w:rsidR="00646C3A">
        <w:t xml:space="preserve">przez </w:t>
      </w:r>
      <w:r w:rsidR="0041418C" w:rsidRPr="00AA352C">
        <w:t>podanie daty końcowej;</w:t>
      </w:r>
      <w:r>
        <w:rPr>
          <w:lang w:eastAsia="en-US"/>
        </w:rPr>
        <w:t>”</w:t>
      </w:r>
      <w:r w:rsidR="00907842" w:rsidRPr="00AA352C">
        <w:t>,</w:t>
      </w:r>
    </w:p>
    <w:p w14:paraId="5C3C3410" w14:textId="4248D585" w:rsidR="006D4AD5" w:rsidRPr="00AA352C" w:rsidRDefault="006D4AD5" w:rsidP="00D958D7">
      <w:pPr>
        <w:pStyle w:val="TIRtiret"/>
        <w:keepNext/>
        <w:rPr>
          <w:lang w:eastAsia="en-US"/>
        </w:rPr>
      </w:pPr>
      <w:r w:rsidRPr="00AA352C">
        <w:t>–</w:t>
      </w:r>
      <w:r w:rsidR="00491706" w:rsidRPr="00AA352C">
        <w:tab/>
      </w:r>
      <w:r w:rsidR="00FD0521" w:rsidRPr="00AA352C">
        <w:t>w</w:t>
      </w:r>
      <w:r w:rsidR="00D958D7">
        <w:t xml:space="preserve"> pkt </w:t>
      </w:r>
      <w:r w:rsidR="00FD0521" w:rsidRPr="00AA352C">
        <w:t>2</w:t>
      </w:r>
      <w:r w:rsidR="00E7161D" w:rsidRPr="00AA352C">
        <w:t>1 </w:t>
      </w:r>
      <w:r w:rsidR="00FD0521" w:rsidRPr="00AA352C">
        <w:t>kropkę zastępuje się średnikiem</w:t>
      </w:r>
      <w:r w:rsidR="00E7161D" w:rsidRPr="00AA352C">
        <w:t xml:space="preserve"> i </w:t>
      </w:r>
      <w:r w:rsidRPr="00AA352C">
        <w:rPr>
          <w:lang w:eastAsia="en-US"/>
        </w:rPr>
        <w:t>dodaje się</w:t>
      </w:r>
      <w:r w:rsidR="00D958D7">
        <w:rPr>
          <w:lang w:eastAsia="en-US"/>
        </w:rPr>
        <w:t xml:space="preserve"> pkt </w:t>
      </w:r>
      <w:r w:rsidRPr="00AA352C">
        <w:rPr>
          <w:lang w:eastAsia="en-US"/>
        </w:rPr>
        <w:t>2</w:t>
      </w:r>
      <w:r w:rsidR="00D958D7" w:rsidRPr="00AA352C">
        <w:rPr>
          <w:lang w:eastAsia="en-US"/>
        </w:rPr>
        <w:t>2</w:t>
      </w:r>
      <w:r w:rsidR="00D958D7">
        <w:rPr>
          <w:lang w:eastAsia="en-US"/>
        </w:rPr>
        <w:t xml:space="preserve"> i </w:t>
      </w:r>
      <w:r w:rsidRPr="00AA352C">
        <w:rPr>
          <w:lang w:eastAsia="en-US"/>
        </w:rPr>
        <w:t>2</w:t>
      </w:r>
      <w:r w:rsidR="00D958D7" w:rsidRPr="00AA352C">
        <w:rPr>
          <w:lang w:eastAsia="en-US"/>
        </w:rPr>
        <w:t>3</w:t>
      </w:r>
      <w:r w:rsidR="00D958D7">
        <w:rPr>
          <w:lang w:eastAsia="en-US"/>
        </w:rPr>
        <w:t xml:space="preserve"> w </w:t>
      </w:r>
      <w:r w:rsidRPr="00AA352C">
        <w:rPr>
          <w:lang w:eastAsia="en-US"/>
        </w:rPr>
        <w:t>brzmieniu:</w:t>
      </w:r>
    </w:p>
    <w:p w14:paraId="473E201B" w14:textId="1698A28E" w:rsidR="00495A4B" w:rsidRDefault="00D958D7" w:rsidP="00BC2D04">
      <w:pPr>
        <w:pStyle w:val="ZTIRPKTzmpkttiret"/>
      </w:pPr>
      <w:r>
        <w:rPr>
          <w:lang w:eastAsia="en-US"/>
        </w:rPr>
        <w:t>„</w:t>
      </w:r>
      <w:r w:rsidR="006D4AD5" w:rsidRPr="00AA352C">
        <w:t>22)</w:t>
      </w:r>
      <w:r w:rsidR="00491706" w:rsidRPr="00AA352C">
        <w:tab/>
      </w:r>
      <w:bookmarkStart w:id="20" w:name="_Hlk229384449"/>
      <w:r w:rsidR="00C06A85" w:rsidRPr="00AA352C">
        <w:t xml:space="preserve">punktowej </w:t>
      </w:r>
      <w:r w:rsidR="00907842" w:rsidRPr="00AA352C">
        <w:t xml:space="preserve">ocenie możliwości naprawy towaru, jeżeli taka </w:t>
      </w:r>
      <w:r w:rsidR="004410FB">
        <w:t>ocena</w:t>
      </w:r>
      <w:r w:rsidR="00646C3A">
        <w:t xml:space="preserve"> </w:t>
      </w:r>
      <w:r w:rsidR="00907842" w:rsidRPr="00AA352C">
        <w:t>jest określona</w:t>
      </w:r>
      <w:r w:rsidR="00405EEC" w:rsidRPr="00AA352C">
        <w:t xml:space="preserve"> w </w:t>
      </w:r>
      <w:r w:rsidR="00907842" w:rsidRPr="00AA352C">
        <w:t>zharmonizowanych wymogach</w:t>
      </w:r>
      <w:r w:rsidRPr="00AA352C">
        <w:t xml:space="preserve"> </w:t>
      </w:r>
      <w:r w:rsidR="00646C3A">
        <w:t xml:space="preserve">ustanowionych </w:t>
      </w:r>
      <w:r>
        <w:t>w </w:t>
      </w:r>
      <w:r w:rsidR="00495A4B">
        <w:t>aktach prawnych Unii Europejskiej</w:t>
      </w:r>
      <w:bookmarkEnd w:id="20"/>
      <w:r w:rsidR="00391174" w:rsidRPr="00AA352C">
        <w:t>;</w:t>
      </w:r>
    </w:p>
    <w:p w14:paraId="6030871E" w14:textId="4466884F" w:rsidR="00BC2D04" w:rsidRPr="00AA352C" w:rsidRDefault="00BC2D04" w:rsidP="00BC2D04">
      <w:pPr>
        <w:pStyle w:val="ZTIRPKTzmpkttiret"/>
      </w:pPr>
      <w:r w:rsidRPr="00AA352C">
        <w:lastRenderedPageBreak/>
        <w:t>23)</w:t>
      </w:r>
      <w:r w:rsidR="00491706" w:rsidRPr="00AA352C">
        <w:tab/>
      </w:r>
      <w:r w:rsidR="005F6974" w:rsidRPr="00AA352C">
        <w:t>dostępności, szacunkowym koszcie</w:t>
      </w:r>
      <w:r w:rsidR="00405EEC" w:rsidRPr="00AA352C">
        <w:t xml:space="preserve"> i </w:t>
      </w:r>
      <w:r w:rsidR="005F6974" w:rsidRPr="00AA352C">
        <w:t>procedurze zamawiania części zamiennych niezbędnych do utrzymania zgodności towarów</w:t>
      </w:r>
      <w:r w:rsidR="00405EEC" w:rsidRPr="00AA352C">
        <w:t xml:space="preserve"> z </w:t>
      </w:r>
      <w:r w:rsidR="005F6974" w:rsidRPr="00AA352C">
        <w:t>umową,</w:t>
      </w:r>
      <w:r w:rsidR="00405EEC" w:rsidRPr="00AA352C">
        <w:t xml:space="preserve"> o </w:t>
      </w:r>
      <w:r w:rsidR="005F6974" w:rsidRPr="00AA352C">
        <w:t>dostępności instrukcji naprawy</w:t>
      </w:r>
      <w:r w:rsidR="00405EEC" w:rsidRPr="00AA352C">
        <w:t xml:space="preserve"> i </w:t>
      </w:r>
      <w:r w:rsidR="005F6974" w:rsidRPr="00AA352C">
        <w:t>konserwacji,</w:t>
      </w:r>
      <w:r w:rsidR="00405EEC" w:rsidRPr="00AA352C">
        <w:t xml:space="preserve"> a </w:t>
      </w:r>
      <w:r w:rsidR="005F6974" w:rsidRPr="00AA352C">
        <w:t>także</w:t>
      </w:r>
      <w:r w:rsidR="00405EEC" w:rsidRPr="00AA352C">
        <w:t xml:space="preserve"> o </w:t>
      </w:r>
      <w:r w:rsidR="005F6974" w:rsidRPr="00AA352C">
        <w:t>ograniczeniach dotyczących napraw</w:t>
      </w:r>
      <w:r w:rsidR="00405EEC" w:rsidRPr="00AA352C">
        <w:t xml:space="preserve"> w </w:t>
      </w:r>
      <w:r w:rsidR="00646C3A">
        <w:t>razie</w:t>
      </w:r>
      <w:r w:rsidR="00646C3A" w:rsidRPr="00AA352C">
        <w:t xml:space="preserve"> </w:t>
      </w:r>
      <w:r w:rsidR="005F6974" w:rsidRPr="00AA352C">
        <w:t xml:space="preserve">braku </w:t>
      </w:r>
      <w:r w:rsidR="00C06A85" w:rsidRPr="00AA352C">
        <w:t xml:space="preserve">punktowej </w:t>
      </w:r>
      <w:r w:rsidR="005F6974" w:rsidRPr="00AA352C">
        <w:t>oceny możliwości naprawy</w:t>
      </w:r>
      <w:r w:rsidRPr="00AA352C">
        <w:t>.</w:t>
      </w:r>
      <w:r w:rsidR="00D958D7">
        <w:t>”</w:t>
      </w:r>
      <w:r w:rsidR="00391174" w:rsidRPr="00AA352C">
        <w:t>,</w:t>
      </w:r>
    </w:p>
    <w:p w14:paraId="40BC79FE" w14:textId="713124F3" w:rsidR="009803A9" w:rsidRPr="00AA352C" w:rsidRDefault="009803A9" w:rsidP="00D958D7">
      <w:pPr>
        <w:pStyle w:val="LITlitera"/>
        <w:keepNext/>
        <w:rPr>
          <w:lang w:eastAsia="en-US"/>
        </w:rPr>
      </w:pPr>
      <w:r w:rsidRPr="00AA352C">
        <w:t>b)</w:t>
      </w:r>
      <w:r w:rsidR="001B328A" w:rsidRPr="00AA352C">
        <w:tab/>
      </w:r>
      <w:r w:rsidRPr="00AA352C">
        <w:rPr>
          <w:lang w:eastAsia="en-US"/>
        </w:rPr>
        <w:t>dodaje się</w:t>
      </w:r>
      <w:r w:rsidR="00D958D7">
        <w:rPr>
          <w:lang w:eastAsia="en-US"/>
        </w:rPr>
        <w:t xml:space="preserve"> ust. </w:t>
      </w:r>
      <w:r w:rsidR="00D958D7" w:rsidRPr="00AA352C">
        <w:t>4</w:t>
      </w:r>
      <w:r w:rsidR="00D958D7">
        <w:t xml:space="preserve"> w </w:t>
      </w:r>
      <w:r w:rsidRPr="00AA352C">
        <w:rPr>
          <w:lang w:eastAsia="en-US"/>
        </w:rPr>
        <w:t>brzmieniu:</w:t>
      </w:r>
    </w:p>
    <w:p w14:paraId="19A0D4ED" w14:textId="47FB123B" w:rsidR="0030355B" w:rsidRPr="00AA352C" w:rsidRDefault="00D958D7" w:rsidP="00D958D7">
      <w:pPr>
        <w:pStyle w:val="ZLITUSTzmustliter"/>
        <w:keepNext/>
        <w:rPr>
          <w:lang w:eastAsia="en-US"/>
        </w:rPr>
      </w:pPr>
      <w:r>
        <w:rPr>
          <w:lang w:eastAsia="en-US"/>
        </w:rPr>
        <w:t>„</w:t>
      </w:r>
      <w:r w:rsidR="00FD0521" w:rsidRPr="00AA352C">
        <w:t>4</w:t>
      </w:r>
      <w:r w:rsidR="009803A9" w:rsidRPr="00AA352C">
        <w:rPr>
          <w:lang w:eastAsia="en-US"/>
        </w:rPr>
        <w:t xml:space="preserve">. </w:t>
      </w:r>
      <w:r w:rsidR="0030355B" w:rsidRPr="00AA352C">
        <w:rPr>
          <w:lang w:eastAsia="en-US"/>
        </w:rPr>
        <w:t>Przedsiębiorca przekazuje konsumentowi informacje,</w:t>
      </w:r>
      <w:r w:rsidR="00405EEC" w:rsidRPr="00AA352C">
        <w:rPr>
          <w:lang w:eastAsia="en-US"/>
        </w:rPr>
        <w:t xml:space="preserve"> o </w:t>
      </w:r>
      <w:r w:rsidR="0030355B" w:rsidRPr="00AA352C">
        <w:rPr>
          <w:lang w:eastAsia="en-US"/>
        </w:rPr>
        <w:t>których mowa w:</w:t>
      </w:r>
    </w:p>
    <w:p w14:paraId="4A153ECC" w14:textId="6767C9E0" w:rsidR="0030355B" w:rsidRPr="00AA352C" w:rsidRDefault="00FD6FE5" w:rsidP="00491706">
      <w:pPr>
        <w:pStyle w:val="ZLITPKTzmpktliter"/>
        <w:rPr>
          <w:lang w:eastAsia="en-US"/>
        </w:rPr>
      </w:pPr>
      <w:r w:rsidRPr="00AA352C">
        <w:t>1</w:t>
      </w:r>
      <w:r w:rsidR="0030355B" w:rsidRPr="00AA352C">
        <w:rPr>
          <w:lang w:eastAsia="en-US"/>
        </w:rPr>
        <w:t>)</w:t>
      </w:r>
      <w:r w:rsidR="00491706" w:rsidRPr="00AA352C">
        <w:tab/>
      </w:r>
      <w:r w:rsidR="00DC2D6E" w:rsidRPr="00AA352C">
        <w:rPr>
          <w:lang w:eastAsia="en-US"/>
        </w:rPr>
        <w:t>ust. </w:t>
      </w:r>
      <w:r w:rsidR="00D958D7" w:rsidRPr="00AA352C">
        <w:rPr>
          <w:lang w:eastAsia="en-US"/>
        </w:rPr>
        <w:t>1</w:t>
      </w:r>
      <w:r w:rsidR="00D958D7">
        <w:rPr>
          <w:lang w:eastAsia="en-US"/>
        </w:rPr>
        <w:t xml:space="preserve"> pkt </w:t>
      </w:r>
      <w:r w:rsidR="0030355B" w:rsidRPr="00AA352C">
        <w:t>14a</w:t>
      </w:r>
      <w:r w:rsidR="0030355B" w:rsidRPr="00AA352C">
        <w:rPr>
          <w:lang w:eastAsia="en-US"/>
        </w:rPr>
        <w:t xml:space="preserve"> lub</w:t>
      </w:r>
      <w:r w:rsidR="0055484A" w:rsidRPr="00AA352C">
        <w:rPr>
          <w:lang w:eastAsia="en-US"/>
        </w:rPr>
        <w:t xml:space="preserve"> </w:t>
      </w:r>
      <w:r w:rsidR="0030355B" w:rsidRPr="00AA352C">
        <w:t>23</w:t>
      </w:r>
      <w:r w:rsidR="0030355B" w:rsidRPr="00AA352C">
        <w:rPr>
          <w:lang w:eastAsia="en-US"/>
        </w:rPr>
        <w:t>, jeżeli udostępni mu je producent</w:t>
      </w:r>
      <w:r w:rsidR="00FD0521" w:rsidRPr="00AA352C">
        <w:t>;</w:t>
      </w:r>
    </w:p>
    <w:p w14:paraId="2C16E284" w14:textId="2B0B2239" w:rsidR="0030355B" w:rsidRPr="00AA352C" w:rsidRDefault="00FD6FE5" w:rsidP="00491706">
      <w:pPr>
        <w:pStyle w:val="ZLITPKTzmpktliter"/>
        <w:rPr>
          <w:lang w:eastAsia="en-US"/>
        </w:rPr>
      </w:pPr>
      <w:r w:rsidRPr="00AA352C">
        <w:t>2</w:t>
      </w:r>
      <w:r w:rsidR="0030355B" w:rsidRPr="00AA352C">
        <w:rPr>
          <w:lang w:eastAsia="en-US"/>
        </w:rPr>
        <w:t>)</w:t>
      </w:r>
      <w:r w:rsidR="00491706" w:rsidRPr="00AA352C">
        <w:tab/>
      </w:r>
      <w:r w:rsidR="00DC2D6E" w:rsidRPr="00AA352C">
        <w:rPr>
          <w:lang w:eastAsia="en-US"/>
        </w:rPr>
        <w:t>ust. </w:t>
      </w:r>
      <w:r w:rsidR="00D958D7" w:rsidRPr="00AA352C">
        <w:rPr>
          <w:lang w:eastAsia="en-US"/>
        </w:rPr>
        <w:t>1</w:t>
      </w:r>
      <w:r w:rsidR="00D958D7">
        <w:rPr>
          <w:lang w:eastAsia="en-US"/>
        </w:rPr>
        <w:t xml:space="preserve"> pkt </w:t>
      </w:r>
      <w:r w:rsidR="0030355B" w:rsidRPr="00AA352C">
        <w:t>20a</w:t>
      </w:r>
      <w:r w:rsidR="0030355B" w:rsidRPr="00AA352C">
        <w:rPr>
          <w:lang w:eastAsia="en-US"/>
        </w:rPr>
        <w:t>, jeżeli udostępni mu je producent lub przedsiębiorca zobowiązany do dostarczenia treści cyfrowej lub usługi cyfrowej.</w:t>
      </w:r>
      <w:r w:rsidR="00D958D7">
        <w:rPr>
          <w:lang w:eastAsia="en-US"/>
        </w:rPr>
        <w:t>”</w:t>
      </w:r>
      <w:r w:rsidR="003912A2" w:rsidRPr="00AA352C">
        <w:t>;</w:t>
      </w:r>
    </w:p>
    <w:p w14:paraId="04FCA398" w14:textId="565EA6AF" w:rsidR="00FA5139" w:rsidRPr="00F00C5C" w:rsidRDefault="006957E1" w:rsidP="007A2CA0">
      <w:pPr>
        <w:pStyle w:val="PKTpunkt"/>
      </w:pPr>
      <w:r w:rsidRPr="00AA352C">
        <w:t>6</w:t>
      </w:r>
      <w:r w:rsidR="006D4AD5" w:rsidRPr="00AA352C">
        <w:t>)</w:t>
      </w:r>
      <w:r w:rsidR="001B328A" w:rsidRPr="00AA352C">
        <w:tab/>
        <w:t>w</w:t>
      </w:r>
      <w:r w:rsidR="00D958D7">
        <w:t xml:space="preserve"> art. </w:t>
      </w:r>
      <w:r w:rsidR="006D4AD5" w:rsidRPr="00AA352C">
        <w:rPr>
          <w:lang w:eastAsia="en-US"/>
        </w:rPr>
        <w:t>1</w:t>
      </w:r>
      <w:r w:rsidR="00D958D7" w:rsidRPr="00AA352C">
        <w:rPr>
          <w:lang w:eastAsia="en-US"/>
        </w:rPr>
        <w:t>7</w:t>
      </w:r>
      <w:r w:rsidR="00D958D7">
        <w:rPr>
          <w:lang w:eastAsia="en-US"/>
        </w:rPr>
        <w:t xml:space="preserve"> w ust. </w:t>
      </w:r>
      <w:r w:rsidR="00405EEC" w:rsidRPr="00AA352C">
        <w:rPr>
          <w:lang w:eastAsia="en-US"/>
        </w:rPr>
        <w:t>1 </w:t>
      </w:r>
      <w:r w:rsidR="00F56988" w:rsidRPr="00AA352C">
        <w:t xml:space="preserve">wyrazy </w:t>
      </w:r>
      <w:r w:rsidR="00D958D7">
        <w:t>„</w:t>
      </w:r>
      <w:r w:rsidR="00D958D7" w:rsidRPr="00AA352C">
        <w:t>w</w:t>
      </w:r>
      <w:r w:rsidR="00D958D7">
        <w:t> art. </w:t>
      </w:r>
      <w:r w:rsidR="00F56988" w:rsidRPr="00AA352C">
        <w:t>1</w:t>
      </w:r>
      <w:r w:rsidR="00D958D7" w:rsidRPr="00AA352C">
        <w:t>2</w:t>
      </w:r>
      <w:r w:rsidR="00D958D7">
        <w:t xml:space="preserve"> ust. </w:t>
      </w:r>
      <w:r w:rsidR="00D958D7" w:rsidRPr="00AA352C">
        <w:t>1</w:t>
      </w:r>
      <w:r w:rsidR="00D958D7">
        <w:t xml:space="preserve"> pkt </w:t>
      </w:r>
      <w:r w:rsidR="00F56988" w:rsidRPr="00AA352C">
        <w:t>1, 5, 1</w:t>
      </w:r>
      <w:r w:rsidR="00D958D7" w:rsidRPr="00AA352C">
        <w:t>6</w:t>
      </w:r>
      <w:r w:rsidR="00D958D7">
        <w:t xml:space="preserve"> i </w:t>
      </w:r>
      <w:r w:rsidR="00F56988" w:rsidRPr="00AA352C">
        <w:t>17</w:t>
      </w:r>
      <w:r w:rsidR="00D958D7">
        <w:t>”</w:t>
      </w:r>
      <w:r w:rsidR="00F56988" w:rsidRPr="00AA352C">
        <w:t xml:space="preserve"> zastępuje się wyrazami </w:t>
      </w:r>
      <w:r w:rsidR="00D958D7">
        <w:rPr>
          <w:lang w:eastAsia="en-US"/>
        </w:rPr>
        <w:t>„</w:t>
      </w:r>
      <w:r w:rsidR="006D4AD5" w:rsidRPr="00AA352C">
        <w:rPr>
          <w:lang w:eastAsia="en-US"/>
        </w:rPr>
        <w:t>w art.</w:t>
      </w:r>
      <w:r w:rsidR="00CA491A">
        <w:t> </w:t>
      </w:r>
      <w:r w:rsidR="006D4AD5" w:rsidRPr="00AA352C">
        <w:rPr>
          <w:lang w:eastAsia="en-US"/>
        </w:rPr>
        <w:t>1</w:t>
      </w:r>
      <w:r w:rsidR="00D958D7" w:rsidRPr="00AA352C">
        <w:rPr>
          <w:lang w:eastAsia="en-US"/>
        </w:rPr>
        <w:t>2</w:t>
      </w:r>
      <w:r w:rsidR="00D958D7">
        <w:rPr>
          <w:lang w:eastAsia="en-US"/>
        </w:rPr>
        <w:t xml:space="preserve"> ust. </w:t>
      </w:r>
      <w:r w:rsidR="00D958D7" w:rsidRPr="00AA352C">
        <w:rPr>
          <w:lang w:eastAsia="en-US"/>
        </w:rPr>
        <w:t>1</w:t>
      </w:r>
      <w:r w:rsidR="00D958D7">
        <w:rPr>
          <w:lang w:eastAsia="en-US"/>
        </w:rPr>
        <w:t xml:space="preserve"> pkt </w:t>
      </w:r>
      <w:r w:rsidR="006D4AD5" w:rsidRPr="00AA352C">
        <w:rPr>
          <w:lang w:eastAsia="en-US"/>
        </w:rPr>
        <w:t>1, 5, 14a, 1</w:t>
      </w:r>
      <w:r w:rsidR="00D958D7" w:rsidRPr="00AA352C">
        <w:rPr>
          <w:lang w:eastAsia="en-US"/>
        </w:rPr>
        <w:t>6</w:t>
      </w:r>
      <w:r w:rsidR="00D958D7">
        <w:rPr>
          <w:lang w:eastAsia="en-US"/>
        </w:rPr>
        <w:t xml:space="preserve"> i </w:t>
      </w:r>
      <w:r w:rsidR="006D4AD5" w:rsidRPr="00AA352C">
        <w:rPr>
          <w:lang w:eastAsia="en-US"/>
        </w:rPr>
        <w:t>17</w:t>
      </w:r>
      <w:r w:rsidR="00D958D7">
        <w:t>”.</w:t>
      </w:r>
    </w:p>
    <w:p w14:paraId="21B430DB" w14:textId="3164C195" w:rsidR="00921F2A" w:rsidRDefault="00845BC1" w:rsidP="00EC7F8A">
      <w:pPr>
        <w:pStyle w:val="ARTartustawynprozporzdzenia"/>
        <w:keepNext/>
      </w:pPr>
      <w:r w:rsidRPr="00D958D7">
        <w:rPr>
          <w:rStyle w:val="Ppogrubienie"/>
        </w:rPr>
        <w:t>A</w:t>
      </w:r>
      <w:r w:rsidR="00D91F68" w:rsidRPr="00D958D7">
        <w:rPr>
          <w:rStyle w:val="Ppogrubienie"/>
        </w:rPr>
        <w:t>rt.</w:t>
      </w:r>
      <w:r w:rsidRPr="00D958D7">
        <w:rPr>
          <w:rStyle w:val="Ppogrubienie"/>
        </w:rPr>
        <w:t> </w:t>
      </w:r>
      <w:r w:rsidR="00A8381E">
        <w:rPr>
          <w:rStyle w:val="Ppogrubienie"/>
        </w:rPr>
        <w:t>3</w:t>
      </w:r>
      <w:r w:rsidRPr="00D958D7">
        <w:rPr>
          <w:rStyle w:val="Ppogrubienie"/>
        </w:rPr>
        <w:t>.</w:t>
      </w:r>
      <w:r w:rsidRPr="00AA352C">
        <w:t> </w:t>
      </w:r>
      <w:r w:rsidR="00D91F68" w:rsidRPr="00AA352C">
        <w:t>Ustawa</w:t>
      </w:r>
      <w:r w:rsidRPr="00AA352C">
        <w:t> </w:t>
      </w:r>
      <w:r w:rsidR="00D91F68" w:rsidRPr="00AA352C">
        <w:t>wchodzi</w:t>
      </w:r>
      <w:r w:rsidRPr="00AA352C">
        <w:t> </w:t>
      </w:r>
      <w:r w:rsidR="00D91F68" w:rsidRPr="00AA352C">
        <w:t>w</w:t>
      </w:r>
      <w:r w:rsidRPr="00AA352C">
        <w:t> </w:t>
      </w:r>
      <w:r w:rsidR="00D91F68" w:rsidRPr="00AA352C">
        <w:t>życie</w:t>
      </w:r>
      <w:r w:rsidR="00E7161D" w:rsidRPr="00AA352C">
        <w:t> z </w:t>
      </w:r>
      <w:r w:rsidR="00311327" w:rsidRPr="00AA352C">
        <w:t xml:space="preserve">dniem </w:t>
      </w:r>
      <w:r w:rsidR="00D91F68" w:rsidRPr="00AA352C">
        <w:t>27</w:t>
      </w:r>
      <w:r w:rsidRPr="00AA352C">
        <w:t> </w:t>
      </w:r>
      <w:r w:rsidR="00D91F68" w:rsidRPr="00AA352C">
        <w:t>września</w:t>
      </w:r>
      <w:r w:rsidRPr="00AA352C">
        <w:t> </w:t>
      </w:r>
      <w:r w:rsidR="00D91F68" w:rsidRPr="00AA352C">
        <w:t>2026</w:t>
      </w:r>
      <w:r w:rsidRPr="00AA352C">
        <w:t> </w:t>
      </w:r>
      <w:r w:rsidR="00D91F68" w:rsidRPr="00AA352C">
        <w:t>r.</w:t>
      </w:r>
    </w:p>
    <w:sectPr w:rsidR="00921F2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FD72" w14:textId="77777777" w:rsidR="00C4442B" w:rsidRDefault="00C4442B">
      <w:r>
        <w:separator/>
      </w:r>
    </w:p>
  </w:endnote>
  <w:endnote w:type="continuationSeparator" w:id="0">
    <w:p w14:paraId="098A129D" w14:textId="77777777" w:rsidR="00C4442B" w:rsidRDefault="00C4442B">
      <w:r>
        <w:continuationSeparator/>
      </w:r>
    </w:p>
  </w:endnote>
  <w:endnote w:type="continuationNotice" w:id="1">
    <w:p w14:paraId="327248F2" w14:textId="77777777" w:rsidR="00C4442B" w:rsidRDefault="00C444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0F20" w14:textId="77777777" w:rsidR="00C4442B" w:rsidRDefault="00C4442B">
      <w:r>
        <w:separator/>
      </w:r>
    </w:p>
  </w:footnote>
  <w:footnote w:type="continuationSeparator" w:id="0">
    <w:p w14:paraId="754A06E7" w14:textId="77777777" w:rsidR="00C4442B" w:rsidRDefault="00C4442B">
      <w:r>
        <w:continuationSeparator/>
      </w:r>
    </w:p>
  </w:footnote>
  <w:footnote w:type="continuationNotice" w:id="1">
    <w:p w14:paraId="415955DF" w14:textId="77777777" w:rsidR="00C4442B" w:rsidRDefault="00C4442B">
      <w:pPr>
        <w:spacing w:line="240" w:lineRule="auto"/>
      </w:pPr>
    </w:p>
  </w:footnote>
  <w:footnote w:id="2">
    <w:p w14:paraId="50340C4A" w14:textId="77777777" w:rsidR="00D958D7" w:rsidRPr="00C50C71" w:rsidRDefault="00D958D7" w:rsidP="001C44B2">
      <w:pPr>
        <w:pStyle w:val="ODNONIKtreodnonika"/>
      </w:pPr>
      <w:r w:rsidRPr="00405EEC">
        <w:rPr>
          <w:rStyle w:val="IGindeksgrny"/>
        </w:rPr>
        <w:footnoteRef/>
      </w:r>
      <w:r w:rsidRPr="00405EEC">
        <w:rPr>
          <w:rStyle w:val="IGindeksgrny"/>
        </w:rPr>
        <w:t>)</w:t>
      </w:r>
      <w:r>
        <w:tab/>
      </w:r>
      <w:r w:rsidRPr="00C50C71">
        <w:t>Niniejsza ustawa wdraża dyrektywę Parlamentu Europejskiego i</w:t>
      </w:r>
      <w:r>
        <w:t> </w:t>
      </w:r>
      <w:r w:rsidRPr="00C50C71">
        <w:t>Rady (UE) 2024/825</w:t>
      </w:r>
      <w:r>
        <w:t> </w:t>
      </w:r>
      <w:r w:rsidRPr="00C50C71">
        <w:t>z</w:t>
      </w:r>
      <w:r>
        <w:t> </w:t>
      </w:r>
      <w:r w:rsidRPr="00C50C71">
        <w:t>dnia 28</w:t>
      </w:r>
      <w:r>
        <w:t> </w:t>
      </w:r>
      <w:r w:rsidRPr="00C50C71">
        <w:t>lutego 2024</w:t>
      </w:r>
      <w:r>
        <w:t> </w:t>
      </w:r>
      <w:r w:rsidRPr="00C50C71">
        <w:t>r. w</w:t>
      </w:r>
      <w:r>
        <w:t> </w:t>
      </w:r>
      <w:r w:rsidRPr="00C50C71">
        <w:t>sprawie zmiany dyrektyw 2005/29/WE i</w:t>
      </w:r>
      <w:r>
        <w:t> </w:t>
      </w:r>
      <w:r w:rsidRPr="00C50C71">
        <w:t>2011/83/UE w</w:t>
      </w:r>
      <w:r>
        <w:t> </w:t>
      </w:r>
      <w:r w:rsidRPr="00C50C71">
        <w:t>odniesieniu do wzmocnienia pozycji konsumentów w</w:t>
      </w:r>
      <w:r>
        <w:t> </w:t>
      </w:r>
      <w:r w:rsidRPr="00C50C71">
        <w:t xml:space="preserve">procesie transformacji ekologicznej poprzez lepszą ochronę przed nieuczciwymi praktykami oraz lepsze informowanie (Dz. Urz. UE L </w:t>
      </w:r>
      <w:r w:rsidRPr="005D4D02">
        <w:t xml:space="preserve">2024/825 </w:t>
      </w:r>
      <w:r w:rsidRPr="00C50C71">
        <w:t>z</w:t>
      </w:r>
      <w:r>
        <w:t> </w:t>
      </w:r>
      <w:r w:rsidRPr="00C50C71">
        <w:t>06.03.2024)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1F7F" w14:textId="77777777" w:rsidR="00D958D7" w:rsidRPr="00B371CC" w:rsidRDefault="00D958D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43"/>
    <w:rsid w:val="000012DA"/>
    <w:rsid w:val="00001DD8"/>
    <w:rsid w:val="000022DC"/>
    <w:rsid w:val="0000246E"/>
    <w:rsid w:val="00003862"/>
    <w:rsid w:val="0000543B"/>
    <w:rsid w:val="00012A35"/>
    <w:rsid w:val="0001441D"/>
    <w:rsid w:val="00016099"/>
    <w:rsid w:val="00016AEC"/>
    <w:rsid w:val="000171F9"/>
    <w:rsid w:val="00017DC2"/>
    <w:rsid w:val="00021522"/>
    <w:rsid w:val="000227E2"/>
    <w:rsid w:val="00022DE3"/>
    <w:rsid w:val="00023149"/>
    <w:rsid w:val="00023471"/>
    <w:rsid w:val="00023F13"/>
    <w:rsid w:val="000250F8"/>
    <w:rsid w:val="00026D5C"/>
    <w:rsid w:val="00030634"/>
    <w:rsid w:val="0003122A"/>
    <w:rsid w:val="000319C1"/>
    <w:rsid w:val="00031A8B"/>
    <w:rsid w:val="00031BCA"/>
    <w:rsid w:val="00032348"/>
    <w:rsid w:val="000330FA"/>
    <w:rsid w:val="0003362F"/>
    <w:rsid w:val="00034F61"/>
    <w:rsid w:val="00035810"/>
    <w:rsid w:val="00036B63"/>
    <w:rsid w:val="00037E1A"/>
    <w:rsid w:val="00040623"/>
    <w:rsid w:val="00040C22"/>
    <w:rsid w:val="0004311B"/>
    <w:rsid w:val="00043400"/>
    <w:rsid w:val="00043495"/>
    <w:rsid w:val="000442A1"/>
    <w:rsid w:val="00046A75"/>
    <w:rsid w:val="00047312"/>
    <w:rsid w:val="000508BD"/>
    <w:rsid w:val="000517AB"/>
    <w:rsid w:val="00051C0F"/>
    <w:rsid w:val="000522F7"/>
    <w:rsid w:val="0005339C"/>
    <w:rsid w:val="00054D78"/>
    <w:rsid w:val="000554B8"/>
    <w:rsid w:val="0005571B"/>
    <w:rsid w:val="00055F92"/>
    <w:rsid w:val="00057AB3"/>
    <w:rsid w:val="00060076"/>
    <w:rsid w:val="00060432"/>
    <w:rsid w:val="00060D87"/>
    <w:rsid w:val="000615A5"/>
    <w:rsid w:val="00063C2F"/>
    <w:rsid w:val="00064E4C"/>
    <w:rsid w:val="000655C9"/>
    <w:rsid w:val="00065CD1"/>
    <w:rsid w:val="00066901"/>
    <w:rsid w:val="00070A39"/>
    <w:rsid w:val="00071BEE"/>
    <w:rsid w:val="00071EC3"/>
    <w:rsid w:val="00071F50"/>
    <w:rsid w:val="00072433"/>
    <w:rsid w:val="000736CD"/>
    <w:rsid w:val="0007504F"/>
    <w:rsid w:val="0007533B"/>
    <w:rsid w:val="0007545D"/>
    <w:rsid w:val="000760BF"/>
    <w:rsid w:val="0007613E"/>
    <w:rsid w:val="00076454"/>
    <w:rsid w:val="00076BFC"/>
    <w:rsid w:val="000814A7"/>
    <w:rsid w:val="00085401"/>
    <w:rsid w:val="0008557B"/>
    <w:rsid w:val="00085CE7"/>
    <w:rsid w:val="000905E7"/>
    <w:rsid w:val="000906EE"/>
    <w:rsid w:val="00091AE9"/>
    <w:rsid w:val="00091BA2"/>
    <w:rsid w:val="00094058"/>
    <w:rsid w:val="000944EF"/>
    <w:rsid w:val="0009507D"/>
    <w:rsid w:val="000956E9"/>
    <w:rsid w:val="000961DA"/>
    <w:rsid w:val="00096DAA"/>
    <w:rsid w:val="0009732D"/>
    <w:rsid w:val="000973F0"/>
    <w:rsid w:val="000A1027"/>
    <w:rsid w:val="000A1296"/>
    <w:rsid w:val="000A149E"/>
    <w:rsid w:val="000A1C27"/>
    <w:rsid w:val="000A1DA2"/>
    <w:rsid w:val="000A1DAD"/>
    <w:rsid w:val="000A2631"/>
    <w:rsid w:val="000A2649"/>
    <w:rsid w:val="000A323B"/>
    <w:rsid w:val="000A3723"/>
    <w:rsid w:val="000B091B"/>
    <w:rsid w:val="000B298D"/>
    <w:rsid w:val="000B5B2D"/>
    <w:rsid w:val="000B5DCE"/>
    <w:rsid w:val="000B5EAE"/>
    <w:rsid w:val="000B63BB"/>
    <w:rsid w:val="000C01EB"/>
    <w:rsid w:val="000C05BA"/>
    <w:rsid w:val="000C0921"/>
    <w:rsid w:val="000C0E8F"/>
    <w:rsid w:val="000C325D"/>
    <w:rsid w:val="000C4BC4"/>
    <w:rsid w:val="000C6518"/>
    <w:rsid w:val="000D0110"/>
    <w:rsid w:val="000D1D72"/>
    <w:rsid w:val="000D2468"/>
    <w:rsid w:val="000D318A"/>
    <w:rsid w:val="000D49FF"/>
    <w:rsid w:val="000D6173"/>
    <w:rsid w:val="000D6768"/>
    <w:rsid w:val="000D6F83"/>
    <w:rsid w:val="000E0F82"/>
    <w:rsid w:val="000E25CC"/>
    <w:rsid w:val="000E3694"/>
    <w:rsid w:val="000E490F"/>
    <w:rsid w:val="000E6241"/>
    <w:rsid w:val="000E689E"/>
    <w:rsid w:val="000E71CA"/>
    <w:rsid w:val="000F2BE3"/>
    <w:rsid w:val="000F2D55"/>
    <w:rsid w:val="000F3CDD"/>
    <w:rsid w:val="000F3D0D"/>
    <w:rsid w:val="000F6ED4"/>
    <w:rsid w:val="000F715B"/>
    <w:rsid w:val="000F726F"/>
    <w:rsid w:val="000F7A6E"/>
    <w:rsid w:val="00102105"/>
    <w:rsid w:val="00102D67"/>
    <w:rsid w:val="00102FE0"/>
    <w:rsid w:val="00103E7A"/>
    <w:rsid w:val="001042BA"/>
    <w:rsid w:val="00106D03"/>
    <w:rsid w:val="00110465"/>
    <w:rsid w:val="00110628"/>
    <w:rsid w:val="00110636"/>
    <w:rsid w:val="0011081B"/>
    <w:rsid w:val="00111C93"/>
    <w:rsid w:val="001122AD"/>
    <w:rsid w:val="0011245A"/>
    <w:rsid w:val="00112DEC"/>
    <w:rsid w:val="0011493E"/>
    <w:rsid w:val="0011523C"/>
    <w:rsid w:val="00115B72"/>
    <w:rsid w:val="0012029B"/>
    <w:rsid w:val="0012079E"/>
    <w:rsid w:val="001209EC"/>
    <w:rsid w:val="00120A9E"/>
    <w:rsid w:val="00121A05"/>
    <w:rsid w:val="00123ECE"/>
    <w:rsid w:val="00125A9C"/>
    <w:rsid w:val="001270A2"/>
    <w:rsid w:val="00131237"/>
    <w:rsid w:val="001329AC"/>
    <w:rsid w:val="00134CA0"/>
    <w:rsid w:val="00136449"/>
    <w:rsid w:val="0013729F"/>
    <w:rsid w:val="0014026F"/>
    <w:rsid w:val="00141B65"/>
    <w:rsid w:val="0014310A"/>
    <w:rsid w:val="0014374F"/>
    <w:rsid w:val="00147A47"/>
    <w:rsid w:val="00147AA1"/>
    <w:rsid w:val="00151130"/>
    <w:rsid w:val="001520CF"/>
    <w:rsid w:val="001527D4"/>
    <w:rsid w:val="00154C26"/>
    <w:rsid w:val="0015667C"/>
    <w:rsid w:val="00157110"/>
    <w:rsid w:val="0015742A"/>
    <w:rsid w:val="00157DA1"/>
    <w:rsid w:val="00162548"/>
    <w:rsid w:val="00163147"/>
    <w:rsid w:val="00163BBC"/>
    <w:rsid w:val="00164C57"/>
    <w:rsid w:val="00164C9D"/>
    <w:rsid w:val="0016596E"/>
    <w:rsid w:val="00171108"/>
    <w:rsid w:val="00172F7A"/>
    <w:rsid w:val="00173150"/>
    <w:rsid w:val="00173390"/>
    <w:rsid w:val="001736F0"/>
    <w:rsid w:val="00173BB3"/>
    <w:rsid w:val="001740D0"/>
    <w:rsid w:val="00174F2C"/>
    <w:rsid w:val="00175FF8"/>
    <w:rsid w:val="00177CBC"/>
    <w:rsid w:val="00180F2A"/>
    <w:rsid w:val="00183F7F"/>
    <w:rsid w:val="00184B91"/>
    <w:rsid w:val="00184D4A"/>
    <w:rsid w:val="00184E10"/>
    <w:rsid w:val="00186EC1"/>
    <w:rsid w:val="001877D2"/>
    <w:rsid w:val="0019155E"/>
    <w:rsid w:val="00191E1F"/>
    <w:rsid w:val="00192AC0"/>
    <w:rsid w:val="0019395E"/>
    <w:rsid w:val="0019473B"/>
    <w:rsid w:val="001952B1"/>
    <w:rsid w:val="00196E39"/>
    <w:rsid w:val="00197649"/>
    <w:rsid w:val="001A01FB"/>
    <w:rsid w:val="001A10E9"/>
    <w:rsid w:val="001A183D"/>
    <w:rsid w:val="001A2B65"/>
    <w:rsid w:val="001A2E63"/>
    <w:rsid w:val="001A3CD3"/>
    <w:rsid w:val="001A5BEF"/>
    <w:rsid w:val="001A7F15"/>
    <w:rsid w:val="001B328A"/>
    <w:rsid w:val="001B342E"/>
    <w:rsid w:val="001B3E52"/>
    <w:rsid w:val="001B57C1"/>
    <w:rsid w:val="001B7C2C"/>
    <w:rsid w:val="001C1832"/>
    <w:rsid w:val="001C188C"/>
    <w:rsid w:val="001C44B2"/>
    <w:rsid w:val="001C508F"/>
    <w:rsid w:val="001C5578"/>
    <w:rsid w:val="001C5CF2"/>
    <w:rsid w:val="001C6993"/>
    <w:rsid w:val="001D121F"/>
    <w:rsid w:val="001D168A"/>
    <w:rsid w:val="001D1783"/>
    <w:rsid w:val="001D410C"/>
    <w:rsid w:val="001D521E"/>
    <w:rsid w:val="001D53CD"/>
    <w:rsid w:val="001D54BD"/>
    <w:rsid w:val="001D55A3"/>
    <w:rsid w:val="001D5AF5"/>
    <w:rsid w:val="001E1E73"/>
    <w:rsid w:val="001E3AD8"/>
    <w:rsid w:val="001E4E0C"/>
    <w:rsid w:val="001E526D"/>
    <w:rsid w:val="001E5655"/>
    <w:rsid w:val="001F01B6"/>
    <w:rsid w:val="001F0242"/>
    <w:rsid w:val="001F122B"/>
    <w:rsid w:val="001F123F"/>
    <w:rsid w:val="001F1832"/>
    <w:rsid w:val="001F220F"/>
    <w:rsid w:val="001F25B3"/>
    <w:rsid w:val="001F3DE2"/>
    <w:rsid w:val="001F4867"/>
    <w:rsid w:val="001F4EB3"/>
    <w:rsid w:val="001F5177"/>
    <w:rsid w:val="001F6616"/>
    <w:rsid w:val="001F7BAB"/>
    <w:rsid w:val="00202BD4"/>
    <w:rsid w:val="00204A97"/>
    <w:rsid w:val="00205229"/>
    <w:rsid w:val="002114EF"/>
    <w:rsid w:val="00215347"/>
    <w:rsid w:val="00215A65"/>
    <w:rsid w:val="002166AD"/>
    <w:rsid w:val="0021674E"/>
    <w:rsid w:val="00216E17"/>
    <w:rsid w:val="00217871"/>
    <w:rsid w:val="00221ED8"/>
    <w:rsid w:val="00221FCA"/>
    <w:rsid w:val="00222BDE"/>
    <w:rsid w:val="002231EA"/>
    <w:rsid w:val="00223FDF"/>
    <w:rsid w:val="00225A5A"/>
    <w:rsid w:val="00226A32"/>
    <w:rsid w:val="002277A5"/>
    <w:rsid w:val="002279C0"/>
    <w:rsid w:val="00232005"/>
    <w:rsid w:val="0023356B"/>
    <w:rsid w:val="00233BBC"/>
    <w:rsid w:val="0023727E"/>
    <w:rsid w:val="00237330"/>
    <w:rsid w:val="00240E85"/>
    <w:rsid w:val="00242081"/>
    <w:rsid w:val="00242B6C"/>
    <w:rsid w:val="00242F63"/>
    <w:rsid w:val="00243777"/>
    <w:rsid w:val="002441CD"/>
    <w:rsid w:val="00244497"/>
    <w:rsid w:val="00246819"/>
    <w:rsid w:val="002501A3"/>
    <w:rsid w:val="0025166C"/>
    <w:rsid w:val="00253C4B"/>
    <w:rsid w:val="00253F85"/>
    <w:rsid w:val="00254893"/>
    <w:rsid w:val="002555D4"/>
    <w:rsid w:val="002565E6"/>
    <w:rsid w:val="0025663C"/>
    <w:rsid w:val="0026143F"/>
    <w:rsid w:val="00261A16"/>
    <w:rsid w:val="00262CE9"/>
    <w:rsid w:val="00262FF8"/>
    <w:rsid w:val="00263522"/>
    <w:rsid w:val="00263BB2"/>
    <w:rsid w:val="00264EC6"/>
    <w:rsid w:val="002664CB"/>
    <w:rsid w:val="00266501"/>
    <w:rsid w:val="00267DFA"/>
    <w:rsid w:val="00270EAE"/>
    <w:rsid w:val="00271013"/>
    <w:rsid w:val="002710EA"/>
    <w:rsid w:val="0027354A"/>
    <w:rsid w:val="002739DE"/>
    <w:rsid w:val="00273DB2"/>
    <w:rsid w:val="00273FE4"/>
    <w:rsid w:val="0027515E"/>
    <w:rsid w:val="002765B4"/>
    <w:rsid w:val="00276A94"/>
    <w:rsid w:val="002770EE"/>
    <w:rsid w:val="002936D3"/>
    <w:rsid w:val="0029405D"/>
    <w:rsid w:val="0029437D"/>
    <w:rsid w:val="002945E3"/>
    <w:rsid w:val="00294AE8"/>
    <w:rsid w:val="00294FA6"/>
    <w:rsid w:val="00295305"/>
    <w:rsid w:val="00295A6F"/>
    <w:rsid w:val="00296998"/>
    <w:rsid w:val="002A0181"/>
    <w:rsid w:val="002A1FC5"/>
    <w:rsid w:val="002A20C4"/>
    <w:rsid w:val="002A2C7A"/>
    <w:rsid w:val="002A4BB9"/>
    <w:rsid w:val="002A570F"/>
    <w:rsid w:val="002A7292"/>
    <w:rsid w:val="002A7358"/>
    <w:rsid w:val="002A7902"/>
    <w:rsid w:val="002B0F6B"/>
    <w:rsid w:val="002B23B8"/>
    <w:rsid w:val="002B4429"/>
    <w:rsid w:val="002B68A6"/>
    <w:rsid w:val="002B7965"/>
    <w:rsid w:val="002B7FAF"/>
    <w:rsid w:val="002C1D5B"/>
    <w:rsid w:val="002C25EF"/>
    <w:rsid w:val="002C299A"/>
    <w:rsid w:val="002C2C4A"/>
    <w:rsid w:val="002D0C4F"/>
    <w:rsid w:val="002D1364"/>
    <w:rsid w:val="002D1E60"/>
    <w:rsid w:val="002D26F9"/>
    <w:rsid w:val="002D4BBF"/>
    <w:rsid w:val="002D4D30"/>
    <w:rsid w:val="002D5000"/>
    <w:rsid w:val="002D598D"/>
    <w:rsid w:val="002D5BED"/>
    <w:rsid w:val="002D6A6A"/>
    <w:rsid w:val="002D7188"/>
    <w:rsid w:val="002D7B43"/>
    <w:rsid w:val="002E09E4"/>
    <w:rsid w:val="002E11E3"/>
    <w:rsid w:val="002E1DE3"/>
    <w:rsid w:val="002E2AB6"/>
    <w:rsid w:val="002E2CC2"/>
    <w:rsid w:val="002E3C07"/>
    <w:rsid w:val="002E3F34"/>
    <w:rsid w:val="002E5F79"/>
    <w:rsid w:val="002E6338"/>
    <w:rsid w:val="002E64FA"/>
    <w:rsid w:val="002F0A00"/>
    <w:rsid w:val="002F0CFA"/>
    <w:rsid w:val="002F113B"/>
    <w:rsid w:val="002F4AC8"/>
    <w:rsid w:val="002F5487"/>
    <w:rsid w:val="002F59D7"/>
    <w:rsid w:val="002F669F"/>
    <w:rsid w:val="002F67DB"/>
    <w:rsid w:val="002F6C2B"/>
    <w:rsid w:val="00301C97"/>
    <w:rsid w:val="0030355B"/>
    <w:rsid w:val="0030374A"/>
    <w:rsid w:val="00304641"/>
    <w:rsid w:val="00305666"/>
    <w:rsid w:val="003062B0"/>
    <w:rsid w:val="003067B2"/>
    <w:rsid w:val="0031004C"/>
    <w:rsid w:val="003105F6"/>
    <w:rsid w:val="00311297"/>
    <w:rsid w:val="00311327"/>
    <w:rsid w:val="003113BE"/>
    <w:rsid w:val="003122CA"/>
    <w:rsid w:val="00312BC4"/>
    <w:rsid w:val="003148FD"/>
    <w:rsid w:val="00316D6F"/>
    <w:rsid w:val="00320990"/>
    <w:rsid w:val="00321080"/>
    <w:rsid w:val="00322D45"/>
    <w:rsid w:val="00323500"/>
    <w:rsid w:val="003247B0"/>
    <w:rsid w:val="0032569A"/>
    <w:rsid w:val="00325A1F"/>
    <w:rsid w:val="003268F9"/>
    <w:rsid w:val="00330BAF"/>
    <w:rsid w:val="00330E1E"/>
    <w:rsid w:val="003317BA"/>
    <w:rsid w:val="00331D77"/>
    <w:rsid w:val="00332746"/>
    <w:rsid w:val="00334E3A"/>
    <w:rsid w:val="003354D1"/>
    <w:rsid w:val="00335AF1"/>
    <w:rsid w:val="003361DD"/>
    <w:rsid w:val="00336793"/>
    <w:rsid w:val="00336C77"/>
    <w:rsid w:val="0033756F"/>
    <w:rsid w:val="00341A6A"/>
    <w:rsid w:val="0034317F"/>
    <w:rsid w:val="00343A13"/>
    <w:rsid w:val="003459A1"/>
    <w:rsid w:val="00345B9C"/>
    <w:rsid w:val="00345EE0"/>
    <w:rsid w:val="00346D21"/>
    <w:rsid w:val="00350B49"/>
    <w:rsid w:val="00352DAE"/>
    <w:rsid w:val="00354EB9"/>
    <w:rsid w:val="003560C1"/>
    <w:rsid w:val="00356C61"/>
    <w:rsid w:val="003572D4"/>
    <w:rsid w:val="00357BDA"/>
    <w:rsid w:val="003602AE"/>
    <w:rsid w:val="003604E5"/>
    <w:rsid w:val="00360929"/>
    <w:rsid w:val="0036131C"/>
    <w:rsid w:val="003647D5"/>
    <w:rsid w:val="00366AF5"/>
    <w:rsid w:val="003674B0"/>
    <w:rsid w:val="00367971"/>
    <w:rsid w:val="00367EE5"/>
    <w:rsid w:val="003701D5"/>
    <w:rsid w:val="00372258"/>
    <w:rsid w:val="003741ED"/>
    <w:rsid w:val="0037635D"/>
    <w:rsid w:val="0037727C"/>
    <w:rsid w:val="00377E70"/>
    <w:rsid w:val="00380904"/>
    <w:rsid w:val="00381399"/>
    <w:rsid w:val="00382070"/>
    <w:rsid w:val="003823EE"/>
    <w:rsid w:val="00382960"/>
    <w:rsid w:val="00382C40"/>
    <w:rsid w:val="003846F7"/>
    <w:rsid w:val="003851ED"/>
    <w:rsid w:val="00385B39"/>
    <w:rsid w:val="00386785"/>
    <w:rsid w:val="00386AD9"/>
    <w:rsid w:val="00390739"/>
    <w:rsid w:val="00390A41"/>
    <w:rsid w:val="00390E89"/>
    <w:rsid w:val="00391174"/>
    <w:rsid w:val="003912A2"/>
    <w:rsid w:val="00391B1A"/>
    <w:rsid w:val="0039215D"/>
    <w:rsid w:val="00393250"/>
    <w:rsid w:val="003938BB"/>
    <w:rsid w:val="00394423"/>
    <w:rsid w:val="00394F05"/>
    <w:rsid w:val="00395D8B"/>
    <w:rsid w:val="003962F0"/>
    <w:rsid w:val="00396942"/>
    <w:rsid w:val="0039698A"/>
    <w:rsid w:val="00396B49"/>
    <w:rsid w:val="00396E3E"/>
    <w:rsid w:val="003979C3"/>
    <w:rsid w:val="003A02D9"/>
    <w:rsid w:val="003A306E"/>
    <w:rsid w:val="003A41B2"/>
    <w:rsid w:val="003A4C78"/>
    <w:rsid w:val="003A60DC"/>
    <w:rsid w:val="003A6A46"/>
    <w:rsid w:val="003A7A63"/>
    <w:rsid w:val="003B000C"/>
    <w:rsid w:val="003B0D5D"/>
    <w:rsid w:val="003B0F1D"/>
    <w:rsid w:val="003B0FF6"/>
    <w:rsid w:val="003B13FE"/>
    <w:rsid w:val="003B1EFC"/>
    <w:rsid w:val="003B40E3"/>
    <w:rsid w:val="003B4A57"/>
    <w:rsid w:val="003B6E80"/>
    <w:rsid w:val="003B7998"/>
    <w:rsid w:val="003C07A7"/>
    <w:rsid w:val="003C0AD9"/>
    <w:rsid w:val="003C0ED0"/>
    <w:rsid w:val="003C1D49"/>
    <w:rsid w:val="003C35C4"/>
    <w:rsid w:val="003C5E2C"/>
    <w:rsid w:val="003D12C2"/>
    <w:rsid w:val="003D31B9"/>
    <w:rsid w:val="003D3867"/>
    <w:rsid w:val="003D4D93"/>
    <w:rsid w:val="003D7C3F"/>
    <w:rsid w:val="003E0D1A"/>
    <w:rsid w:val="003E0DD8"/>
    <w:rsid w:val="003E14AD"/>
    <w:rsid w:val="003E2DA3"/>
    <w:rsid w:val="003F020D"/>
    <w:rsid w:val="003F03D9"/>
    <w:rsid w:val="003F0E40"/>
    <w:rsid w:val="003F139F"/>
    <w:rsid w:val="003F1669"/>
    <w:rsid w:val="003F2B3A"/>
    <w:rsid w:val="003F2BE8"/>
    <w:rsid w:val="003F2F86"/>
    <w:rsid w:val="003F2FBE"/>
    <w:rsid w:val="003F318D"/>
    <w:rsid w:val="003F4104"/>
    <w:rsid w:val="003F5BAE"/>
    <w:rsid w:val="003F5E85"/>
    <w:rsid w:val="003F6ED7"/>
    <w:rsid w:val="003F780D"/>
    <w:rsid w:val="004002DE"/>
    <w:rsid w:val="00401C29"/>
    <w:rsid w:val="00401C84"/>
    <w:rsid w:val="00403210"/>
    <w:rsid w:val="004035BB"/>
    <w:rsid w:val="004035EB"/>
    <w:rsid w:val="00405700"/>
    <w:rsid w:val="00405EEC"/>
    <w:rsid w:val="00407332"/>
    <w:rsid w:val="00407828"/>
    <w:rsid w:val="004107F0"/>
    <w:rsid w:val="00412E12"/>
    <w:rsid w:val="00413D8E"/>
    <w:rsid w:val="004140F2"/>
    <w:rsid w:val="0041418C"/>
    <w:rsid w:val="00415D54"/>
    <w:rsid w:val="00416A22"/>
    <w:rsid w:val="00417B22"/>
    <w:rsid w:val="0042022D"/>
    <w:rsid w:val="004205CA"/>
    <w:rsid w:val="00421085"/>
    <w:rsid w:val="004227DB"/>
    <w:rsid w:val="0042465E"/>
    <w:rsid w:val="00424DF7"/>
    <w:rsid w:val="004250B6"/>
    <w:rsid w:val="0043018B"/>
    <w:rsid w:val="004308B5"/>
    <w:rsid w:val="00430C36"/>
    <w:rsid w:val="00431E7E"/>
    <w:rsid w:val="00432B76"/>
    <w:rsid w:val="004339D1"/>
    <w:rsid w:val="00434536"/>
    <w:rsid w:val="00434B67"/>
    <w:rsid w:val="00434D01"/>
    <w:rsid w:val="00435D26"/>
    <w:rsid w:val="00437B02"/>
    <w:rsid w:val="00440505"/>
    <w:rsid w:val="00440722"/>
    <w:rsid w:val="00440B9A"/>
    <w:rsid w:val="00440C99"/>
    <w:rsid w:val="004410FB"/>
    <w:rsid w:val="0044175C"/>
    <w:rsid w:val="0044215E"/>
    <w:rsid w:val="00444DA3"/>
    <w:rsid w:val="00445F4D"/>
    <w:rsid w:val="004465B2"/>
    <w:rsid w:val="004504C0"/>
    <w:rsid w:val="004530EC"/>
    <w:rsid w:val="00453296"/>
    <w:rsid w:val="00453F85"/>
    <w:rsid w:val="004550FB"/>
    <w:rsid w:val="0046111A"/>
    <w:rsid w:val="0046113F"/>
    <w:rsid w:val="00462946"/>
    <w:rsid w:val="00462E35"/>
    <w:rsid w:val="00463915"/>
    <w:rsid w:val="00463F43"/>
    <w:rsid w:val="00464B94"/>
    <w:rsid w:val="004653A8"/>
    <w:rsid w:val="0046578A"/>
    <w:rsid w:val="00465A0B"/>
    <w:rsid w:val="004669DA"/>
    <w:rsid w:val="004700F1"/>
    <w:rsid w:val="0047077C"/>
    <w:rsid w:val="00470B05"/>
    <w:rsid w:val="0047207C"/>
    <w:rsid w:val="00472B30"/>
    <w:rsid w:val="00472CD6"/>
    <w:rsid w:val="00474E3C"/>
    <w:rsid w:val="00474F5C"/>
    <w:rsid w:val="00476FC4"/>
    <w:rsid w:val="00480A58"/>
    <w:rsid w:val="00482151"/>
    <w:rsid w:val="00484675"/>
    <w:rsid w:val="004847C4"/>
    <w:rsid w:val="004852B9"/>
    <w:rsid w:val="00485FAD"/>
    <w:rsid w:val="00487AED"/>
    <w:rsid w:val="00490C02"/>
    <w:rsid w:val="00491706"/>
    <w:rsid w:val="00491EDF"/>
    <w:rsid w:val="004929E8"/>
    <w:rsid w:val="00492A3F"/>
    <w:rsid w:val="0049325F"/>
    <w:rsid w:val="00493734"/>
    <w:rsid w:val="00494F62"/>
    <w:rsid w:val="00495A4B"/>
    <w:rsid w:val="00495F36"/>
    <w:rsid w:val="00497A40"/>
    <w:rsid w:val="004A2001"/>
    <w:rsid w:val="004A3590"/>
    <w:rsid w:val="004A6745"/>
    <w:rsid w:val="004A784E"/>
    <w:rsid w:val="004B00A7"/>
    <w:rsid w:val="004B25E2"/>
    <w:rsid w:val="004B3393"/>
    <w:rsid w:val="004B34D7"/>
    <w:rsid w:val="004B4014"/>
    <w:rsid w:val="004B454C"/>
    <w:rsid w:val="004B4C7E"/>
    <w:rsid w:val="004B5037"/>
    <w:rsid w:val="004B5B2F"/>
    <w:rsid w:val="004B626A"/>
    <w:rsid w:val="004B660E"/>
    <w:rsid w:val="004C05BD"/>
    <w:rsid w:val="004C076B"/>
    <w:rsid w:val="004C2415"/>
    <w:rsid w:val="004C3B06"/>
    <w:rsid w:val="004C3F97"/>
    <w:rsid w:val="004C7EE7"/>
    <w:rsid w:val="004D21F3"/>
    <w:rsid w:val="004D22D3"/>
    <w:rsid w:val="004D2CAB"/>
    <w:rsid w:val="004D2DEE"/>
    <w:rsid w:val="004D2E1F"/>
    <w:rsid w:val="004D3B24"/>
    <w:rsid w:val="004D4D02"/>
    <w:rsid w:val="004D7F8B"/>
    <w:rsid w:val="004D7FD9"/>
    <w:rsid w:val="004E0D82"/>
    <w:rsid w:val="004E12A9"/>
    <w:rsid w:val="004E1324"/>
    <w:rsid w:val="004E19A5"/>
    <w:rsid w:val="004E37E5"/>
    <w:rsid w:val="004E3FDB"/>
    <w:rsid w:val="004E6B4B"/>
    <w:rsid w:val="004E6EDE"/>
    <w:rsid w:val="004F021D"/>
    <w:rsid w:val="004F1F4A"/>
    <w:rsid w:val="004F296D"/>
    <w:rsid w:val="004F43B6"/>
    <w:rsid w:val="004F508B"/>
    <w:rsid w:val="004F5988"/>
    <w:rsid w:val="004F695F"/>
    <w:rsid w:val="004F6CA4"/>
    <w:rsid w:val="004F6EC4"/>
    <w:rsid w:val="00500752"/>
    <w:rsid w:val="00500E1E"/>
    <w:rsid w:val="00501A50"/>
    <w:rsid w:val="00501D59"/>
    <w:rsid w:val="0050222D"/>
    <w:rsid w:val="00502316"/>
    <w:rsid w:val="00503437"/>
    <w:rsid w:val="00503AF3"/>
    <w:rsid w:val="00503DC1"/>
    <w:rsid w:val="0050696D"/>
    <w:rsid w:val="00507665"/>
    <w:rsid w:val="0051094B"/>
    <w:rsid w:val="005109DA"/>
    <w:rsid w:val="005110D7"/>
    <w:rsid w:val="00511235"/>
    <w:rsid w:val="00511D99"/>
    <w:rsid w:val="005128D3"/>
    <w:rsid w:val="00513410"/>
    <w:rsid w:val="005147E8"/>
    <w:rsid w:val="005158F2"/>
    <w:rsid w:val="005163C1"/>
    <w:rsid w:val="00516BAF"/>
    <w:rsid w:val="005173B9"/>
    <w:rsid w:val="00517FDD"/>
    <w:rsid w:val="00523D45"/>
    <w:rsid w:val="00525236"/>
    <w:rsid w:val="00525ACE"/>
    <w:rsid w:val="00525BC4"/>
    <w:rsid w:val="00526DFC"/>
    <w:rsid w:val="00526F43"/>
    <w:rsid w:val="00527651"/>
    <w:rsid w:val="005311A5"/>
    <w:rsid w:val="0053177D"/>
    <w:rsid w:val="00532E22"/>
    <w:rsid w:val="00532FA8"/>
    <w:rsid w:val="0053373B"/>
    <w:rsid w:val="005338E8"/>
    <w:rsid w:val="005353CD"/>
    <w:rsid w:val="005363AB"/>
    <w:rsid w:val="005377DE"/>
    <w:rsid w:val="0053783F"/>
    <w:rsid w:val="005403A3"/>
    <w:rsid w:val="0054235B"/>
    <w:rsid w:val="00544EF4"/>
    <w:rsid w:val="00545E53"/>
    <w:rsid w:val="005479D9"/>
    <w:rsid w:val="00551D08"/>
    <w:rsid w:val="0055240A"/>
    <w:rsid w:val="00552D86"/>
    <w:rsid w:val="00552E62"/>
    <w:rsid w:val="0055484A"/>
    <w:rsid w:val="00554AFD"/>
    <w:rsid w:val="00555134"/>
    <w:rsid w:val="005552F1"/>
    <w:rsid w:val="005559E6"/>
    <w:rsid w:val="005572BD"/>
    <w:rsid w:val="00557A12"/>
    <w:rsid w:val="00557FA6"/>
    <w:rsid w:val="00560AC7"/>
    <w:rsid w:val="0056105B"/>
    <w:rsid w:val="00561AFB"/>
    <w:rsid w:val="00561FA8"/>
    <w:rsid w:val="00562484"/>
    <w:rsid w:val="00563351"/>
    <w:rsid w:val="005635ED"/>
    <w:rsid w:val="00565253"/>
    <w:rsid w:val="00566604"/>
    <w:rsid w:val="00567727"/>
    <w:rsid w:val="00570191"/>
    <w:rsid w:val="00570570"/>
    <w:rsid w:val="00571475"/>
    <w:rsid w:val="00572512"/>
    <w:rsid w:val="0057267B"/>
    <w:rsid w:val="00572F04"/>
    <w:rsid w:val="005731DA"/>
    <w:rsid w:val="00573EE6"/>
    <w:rsid w:val="00574EDB"/>
    <w:rsid w:val="00574FBD"/>
    <w:rsid w:val="0057547F"/>
    <w:rsid w:val="005754EE"/>
    <w:rsid w:val="0057617E"/>
    <w:rsid w:val="00576497"/>
    <w:rsid w:val="00576653"/>
    <w:rsid w:val="00576E4E"/>
    <w:rsid w:val="00577842"/>
    <w:rsid w:val="00577AFD"/>
    <w:rsid w:val="00577D5D"/>
    <w:rsid w:val="005805F6"/>
    <w:rsid w:val="00581190"/>
    <w:rsid w:val="0058245E"/>
    <w:rsid w:val="005835E7"/>
    <w:rsid w:val="0058397F"/>
    <w:rsid w:val="00583BF8"/>
    <w:rsid w:val="00584408"/>
    <w:rsid w:val="00585F33"/>
    <w:rsid w:val="00586D78"/>
    <w:rsid w:val="00590B57"/>
    <w:rsid w:val="00591124"/>
    <w:rsid w:val="00593F0E"/>
    <w:rsid w:val="005958FD"/>
    <w:rsid w:val="00597024"/>
    <w:rsid w:val="005A0274"/>
    <w:rsid w:val="005A050E"/>
    <w:rsid w:val="005A095C"/>
    <w:rsid w:val="005A166B"/>
    <w:rsid w:val="005A3A17"/>
    <w:rsid w:val="005A46FC"/>
    <w:rsid w:val="005A4D95"/>
    <w:rsid w:val="005A54DA"/>
    <w:rsid w:val="005A6209"/>
    <w:rsid w:val="005A669D"/>
    <w:rsid w:val="005A75D8"/>
    <w:rsid w:val="005B25ED"/>
    <w:rsid w:val="005B2E6E"/>
    <w:rsid w:val="005B48A5"/>
    <w:rsid w:val="005B691A"/>
    <w:rsid w:val="005B713E"/>
    <w:rsid w:val="005B77D4"/>
    <w:rsid w:val="005C0243"/>
    <w:rsid w:val="005C03B6"/>
    <w:rsid w:val="005C1621"/>
    <w:rsid w:val="005C28BA"/>
    <w:rsid w:val="005C2FED"/>
    <w:rsid w:val="005C348E"/>
    <w:rsid w:val="005C48D4"/>
    <w:rsid w:val="005C5257"/>
    <w:rsid w:val="005C6665"/>
    <w:rsid w:val="005C68E1"/>
    <w:rsid w:val="005D3763"/>
    <w:rsid w:val="005D3D97"/>
    <w:rsid w:val="005D4C7E"/>
    <w:rsid w:val="005D4D02"/>
    <w:rsid w:val="005D55E1"/>
    <w:rsid w:val="005D5A5C"/>
    <w:rsid w:val="005D649F"/>
    <w:rsid w:val="005D7362"/>
    <w:rsid w:val="005D7841"/>
    <w:rsid w:val="005E07BE"/>
    <w:rsid w:val="005E0EBD"/>
    <w:rsid w:val="005E19F7"/>
    <w:rsid w:val="005E2F6F"/>
    <w:rsid w:val="005E4F04"/>
    <w:rsid w:val="005E5ABD"/>
    <w:rsid w:val="005E6049"/>
    <w:rsid w:val="005E62C2"/>
    <w:rsid w:val="005E6548"/>
    <w:rsid w:val="005E6C71"/>
    <w:rsid w:val="005E7848"/>
    <w:rsid w:val="005F0963"/>
    <w:rsid w:val="005F0F8D"/>
    <w:rsid w:val="005F2824"/>
    <w:rsid w:val="005F2EBA"/>
    <w:rsid w:val="005F2F29"/>
    <w:rsid w:val="005F35ED"/>
    <w:rsid w:val="005F38DB"/>
    <w:rsid w:val="005F44D0"/>
    <w:rsid w:val="005F53A9"/>
    <w:rsid w:val="005F60B0"/>
    <w:rsid w:val="005F6816"/>
    <w:rsid w:val="005F6974"/>
    <w:rsid w:val="005F7812"/>
    <w:rsid w:val="005F7A88"/>
    <w:rsid w:val="00601A84"/>
    <w:rsid w:val="006032CE"/>
    <w:rsid w:val="0060385E"/>
    <w:rsid w:val="00603A1A"/>
    <w:rsid w:val="00603B5E"/>
    <w:rsid w:val="006046D5"/>
    <w:rsid w:val="006078DA"/>
    <w:rsid w:val="00607A93"/>
    <w:rsid w:val="006109CF"/>
    <w:rsid w:val="00610C08"/>
    <w:rsid w:val="00610FA4"/>
    <w:rsid w:val="00611A26"/>
    <w:rsid w:val="00611F74"/>
    <w:rsid w:val="006137A0"/>
    <w:rsid w:val="00615654"/>
    <w:rsid w:val="00615772"/>
    <w:rsid w:val="0061757C"/>
    <w:rsid w:val="00617A18"/>
    <w:rsid w:val="0062111E"/>
    <w:rsid w:val="00621256"/>
    <w:rsid w:val="00621FCC"/>
    <w:rsid w:val="00622E4B"/>
    <w:rsid w:val="006231BA"/>
    <w:rsid w:val="0062572B"/>
    <w:rsid w:val="0062629C"/>
    <w:rsid w:val="00630321"/>
    <w:rsid w:val="00631DD2"/>
    <w:rsid w:val="0063227C"/>
    <w:rsid w:val="006333DA"/>
    <w:rsid w:val="0063410D"/>
    <w:rsid w:val="00635134"/>
    <w:rsid w:val="006356E2"/>
    <w:rsid w:val="00635AF8"/>
    <w:rsid w:val="00640F2D"/>
    <w:rsid w:val="0064282B"/>
    <w:rsid w:val="00642A65"/>
    <w:rsid w:val="00642C24"/>
    <w:rsid w:val="00645DCE"/>
    <w:rsid w:val="006465AC"/>
    <w:rsid w:val="006465BF"/>
    <w:rsid w:val="00646C3A"/>
    <w:rsid w:val="00646FB1"/>
    <w:rsid w:val="00647CCD"/>
    <w:rsid w:val="00651E90"/>
    <w:rsid w:val="00652BDC"/>
    <w:rsid w:val="00653B22"/>
    <w:rsid w:val="00653DBF"/>
    <w:rsid w:val="006545FC"/>
    <w:rsid w:val="00654E0D"/>
    <w:rsid w:val="00657BF4"/>
    <w:rsid w:val="006603FB"/>
    <w:rsid w:val="006608DF"/>
    <w:rsid w:val="00661D6D"/>
    <w:rsid w:val="006623AC"/>
    <w:rsid w:val="00662FD7"/>
    <w:rsid w:val="0066310E"/>
    <w:rsid w:val="00664B49"/>
    <w:rsid w:val="00666BE7"/>
    <w:rsid w:val="006678AF"/>
    <w:rsid w:val="006701EF"/>
    <w:rsid w:val="00670406"/>
    <w:rsid w:val="00672004"/>
    <w:rsid w:val="00673BA5"/>
    <w:rsid w:val="00676415"/>
    <w:rsid w:val="00677475"/>
    <w:rsid w:val="00677DA9"/>
    <w:rsid w:val="00677FA5"/>
    <w:rsid w:val="00680058"/>
    <w:rsid w:val="00681F9F"/>
    <w:rsid w:val="00683627"/>
    <w:rsid w:val="006840EA"/>
    <w:rsid w:val="006844E2"/>
    <w:rsid w:val="00685267"/>
    <w:rsid w:val="00685BE0"/>
    <w:rsid w:val="006864A4"/>
    <w:rsid w:val="006872AE"/>
    <w:rsid w:val="00690082"/>
    <w:rsid w:val="00690252"/>
    <w:rsid w:val="0069192F"/>
    <w:rsid w:val="00692E19"/>
    <w:rsid w:val="0069301C"/>
    <w:rsid w:val="006936C1"/>
    <w:rsid w:val="00693E54"/>
    <w:rsid w:val="006946BB"/>
    <w:rsid w:val="006957E1"/>
    <w:rsid w:val="006969FA"/>
    <w:rsid w:val="006A016A"/>
    <w:rsid w:val="006A2C17"/>
    <w:rsid w:val="006A35D5"/>
    <w:rsid w:val="006A6652"/>
    <w:rsid w:val="006A748A"/>
    <w:rsid w:val="006B177C"/>
    <w:rsid w:val="006B2A4E"/>
    <w:rsid w:val="006B4294"/>
    <w:rsid w:val="006B50FB"/>
    <w:rsid w:val="006B630C"/>
    <w:rsid w:val="006C15E1"/>
    <w:rsid w:val="006C2BF3"/>
    <w:rsid w:val="006C3512"/>
    <w:rsid w:val="006C419E"/>
    <w:rsid w:val="006C4A31"/>
    <w:rsid w:val="006C5AC2"/>
    <w:rsid w:val="006C6AFB"/>
    <w:rsid w:val="006D2735"/>
    <w:rsid w:val="006D3E29"/>
    <w:rsid w:val="006D45B2"/>
    <w:rsid w:val="006D4AD5"/>
    <w:rsid w:val="006D5176"/>
    <w:rsid w:val="006E0E57"/>
    <w:rsid w:val="006E0FCC"/>
    <w:rsid w:val="006E1E96"/>
    <w:rsid w:val="006E5E21"/>
    <w:rsid w:val="006E5F13"/>
    <w:rsid w:val="006F04DD"/>
    <w:rsid w:val="006F129C"/>
    <w:rsid w:val="006F2648"/>
    <w:rsid w:val="006F2F10"/>
    <w:rsid w:val="006F3458"/>
    <w:rsid w:val="006F482B"/>
    <w:rsid w:val="006F6311"/>
    <w:rsid w:val="006F6ADA"/>
    <w:rsid w:val="00701756"/>
    <w:rsid w:val="0070178D"/>
    <w:rsid w:val="00701952"/>
    <w:rsid w:val="00702556"/>
    <w:rsid w:val="0070277E"/>
    <w:rsid w:val="00704156"/>
    <w:rsid w:val="0070544B"/>
    <w:rsid w:val="007059B5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988"/>
    <w:rsid w:val="00717A4F"/>
    <w:rsid w:val="00717C2E"/>
    <w:rsid w:val="007204FA"/>
    <w:rsid w:val="007213B3"/>
    <w:rsid w:val="00723129"/>
    <w:rsid w:val="00723C82"/>
    <w:rsid w:val="0072457F"/>
    <w:rsid w:val="00725406"/>
    <w:rsid w:val="0072621B"/>
    <w:rsid w:val="00730555"/>
    <w:rsid w:val="007312CC"/>
    <w:rsid w:val="00733CA2"/>
    <w:rsid w:val="0073572F"/>
    <w:rsid w:val="0073573D"/>
    <w:rsid w:val="00736A64"/>
    <w:rsid w:val="00737828"/>
    <w:rsid w:val="00737F6A"/>
    <w:rsid w:val="007410B6"/>
    <w:rsid w:val="00741B86"/>
    <w:rsid w:val="00743B43"/>
    <w:rsid w:val="0074419A"/>
    <w:rsid w:val="00744C6F"/>
    <w:rsid w:val="0074561C"/>
    <w:rsid w:val="007457F6"/>
    <w:rsid w:val="00745ABB"/>
    <w:rsid w:val="00746E38"/>
    <w:rsid w:val="00747227"/>
    <w:rsid w:val="00747B39"/>
    <w:rsid w:val="00747CD5"/>
    <w:rsid w:val="007517C5"/>
    <w:rsid w:val="00753B51"/>
    <w:rsid w:val="00753DC1"/>
    <w:rsid w:val="00755588"/>
    <w:rsid w:val="00756629"/>
    <w:rsid w:val="007575D2"/>
    <w:rsid w:val="0075762B"/>
    <w:rsid w:val="00757B4F"/>
    <w:rsid w:val="00757B6A"/>
    <w:rsid w:val="007610E0"/>
    <w:rsid w:val="007621AA"/>
    <w:rsid w:val="00762380"/>
    <w:rsid w:val="0076260A"/>
    <w:rsid w:val="00764A67"/>
    <w:rsid w:val="00765715"/>
    <w:rsid w:val="007673BB"/>
    <w:rsid w:val="00767838"/>
    <w:rsid w:val="00770305"/>
    <w:rsid w:val="00770710"/>
    <w:rsid w:val="00770C74"/>
    <w:rsid w:val="00770F6B"/>
    <w:rsid w:val="00771883"/>
    <w:rsid w:val="00771AA9"/>
    <w:rsid w:val="00771BDB"/>
    <w:rsid w:val="007743B0"/>
    <w:rsid w:val="0077551F"/>
    <w:rsid w:val="00776DC2"/>
    <w:rsid w:val="00777750"/>
    <w:rsid w:val="00780122"/>
    <w:rsid w:val="00781E4C"/>
    <w:rsid w:val="0078214B"/>
    <w:rsid w:val="0078498A"/>
    <w:rsid w:val="00784D09"/>
    <w:rsid w:val="00785A98"/>
    <w:rsid w:val="007878FE"/>
    <w:rsid w:val="00790386"/>
    <w:rsid w:val="0079175F"/>
    <w:rsid w:val="00792207"/>
    <w:rsid w:val="00792B64"/>
    <w:rsid w:val="00792E29"/>
    <w:rsid w:val="0079379A"/>
    <w:rsid w:val="007943B5"/>
    <w:rsid w:val="00794953"/>
    <w:rsid w:val="00795A75"/>
    <w:rsid w:val="007966FF"/>
    <w:rsid w:val="007A1F2F"/>
    <w:rsid w:val="007A20C4"/>
    <w:rsid w:val="007A2A5C"/>
    <w:rsid w:val="007A2CA0"/>
    <w:rsid w:val="007A3986"/>
    <w:rsid w:val="007A49A6"/>
    <w:rsid w:val="007A5150"/>
    <w:rsid w:val="007A5373"/>
    <w:rsid w:val="007A789F"/>
    <w:rsid w:val="007B2CE7"/>
    <w:rsid w:val="007B2ECF"/>
    <w:rsid w:val="007B75BC"/>
    <w:rsid w:val="007C0BD6"/>
    <w:rsid w:val="007C233E"/>
    <w:rsid w:val="007C3806"/>
    <w:rsid w:val="007C5551"/>
    <w:rsid w:val="007C5BB7"/>
    <w:rsid w:val="007C63AF"/>
    <w:rsid w:val="007D010A"/>
    <w:rsid w:val="007D02DD"/>
    <w:rsid w:val="007D07D5"/>
    <w:rsid w:val="007D1A4A"/>
    <w:rsid w:val="007D1C64"/>
    <w:rsid w:val="007D32DD"/>
    <w:rsid w:val="007D3CD5"/>
    <w:rsid w:val="007D6DCE"/>
    <w:rsid w:val="007D706C"/>
    <w:rsid w:val="007D72AC"/>
    <w:rsid w:val="007D72C4"/>
    <w:rsid w:val="007E2CFE"/>
    <w:rsid w:val="007E4E2A"/>
    <w:rsid w:val="007E5156"/>
    <w:rsid w:val="007E59C9"/>
    <w:rsid w:val="007E6716"/>
    <w:rsid w:val="007E67C7"/>
    <w:rsid w:val="007F0072"/>
    <w:rsid w:val="007F1D50"/>
    <w:rsid w:val="007F221F"/>
    <w:rsid w:val="007F2EB6"/>
    <w:rsid w:val="007F3770"/>
    <w:rsid w:val="007F518D"/>
    <w:rsid w:val="007F54C3"/>
    <w:rsid w:val="007F61C8"/>
    <w:rsid w:val="007F6E81"/>
    <w:rsid w:val="007F7425"/>
    <w:rsid w:val="00802949"/>
    <w:rsid w:val="0080301E"/>
    <w:rsid w:val="0080365F"/>
    <w:rsid w:val="00806F47"/>
    <w:rsid w:val="00812BE5"/>
    <w:rsid w:val="00815975"/>
    <w:rsid w:val="00815C67"/>
    <w:rsid w:val="00817429"/>
    <w:rsid w:val="00820AFD"/>
    <w:rsid w:val="00821329"/>
    <w:rsid w:val="00821514"/>
    <w:rsid w:val="00821E35"/>
    <w:rsid w:val="008220A8"/>
    <w:rsid w:val="00822B82"/>
    <w:rsid w:val="00824591"/>
    <w:rsid w:val="00824AED"/>
    <w:rsid w:val="00827820"/>
    <w:rsid w:val="00831B8B"/>
    <w:rsid w:val="0083393D"/>
    <w:rsid w:val="0083405D"/>
    <w:rsid w:val="008352D4"/>
    <w:rsid w:val="00836DB9"/>
    <w:rsid w:val="00837C67"/>
    <w:rsid w:val="008415B0"/>
    <w:rsid w:val="00842028"/>
    <w:rsid w:val="00842EBE"/>
    <w:rsid w:val="008430D2"/>
    <w:rsid w:val="008436B8"/>
    <w:rsid w:val="00843BE3"/>
    <w:rsid w:val="008448EE"/>
    <w:rsid w:val="00845B58"/>
    <w:rsid w:val="00845BC1"/>
    <w:rsid w:val="008460B6"/>
    <w:rsid w:val="00850C9D"/>
    <w:rsid w:val="00850E0B"/>
    <w:rsid w:val="00852B59"/>
    <w:rsid w:val="008530FC"/>
    <w:rsid w:val="00856272"/>
    <w:rsid w:val="008563FF"/>
    <w:rsid w:val="008574EC"/>
    <w:rsid w:val="0086018B"/>
    <w:rsid w:val="008611DD"/>
    <w:rsid w:val="008620DE"/>
    <w:rsid w:val="00864A10"/>
    <w:rsid w:val="00865DE9"/>
    <w:rsid w:val="0086683C"/>
    <w:rsid w:val="00866867"/>
    <w:rsid w:val="00867800"/>
    <w:rsid w:val="00870BE8"/>
    <w:rsid w:val="008711F4"/>
    <w:rsid w:val="00871DA7"/>
    <w:rsid w:val="00872257"/>
    <w:rsid w:val="00872581"/>
    <w:rsid w:val="00872DB0"/>
    <w:rsid w:val="00873686"/>
    <w:rsid w:val="00874141"/>
    <w:rsid w:val="008753E6"/>
    <w:rsid w:val="00876970"/>
    <w:rsid w:val="0087738C"/>
    <w:rsid w:val="008802AF"/>
    <w:rsid w:val="00880730"/>
    <w:rsid w:val="00881926"/>
    <w:rsid w:val="00882292"/>
    <w:rsid w:val="0088318F"/>
    <w:rsid w:val="0088331D"/>
    <w:rsid w:val="00884F21"/>
    <w:rsid w:val="008852B0"/>
    <w:rsid w:val="00885AE7"/>
    <w:rsid w:val="008860DF"/>
    <w:rsid w:val="00886AC5"/>
    <w:rsid w:val="00886B60"/>
    <w:rsid w:val="00887681"/>
    <w:rsid w:val="00887889"/>
    <w:rsid w:val="008920FF"/>
    <w:rsid w:val="008926E8"/>
    <w:rsid w:val="00893489"/>
    <w:rsid w:val="00894F19"/>
    <w:rsid w:val="008955A2"/>
    <w:rsid w:val="00896A10"/>
    <w:rsid w:val="008971B5"/>
    <w:rsid w:val="008976A4"/>
    <w:rsid w:val="008A0D1E"/>
    <w:rsid w:val="008A0EAC"/>
    <w:rsid w:val="008A3246"/>
    <w:rsid w:val="008A4ADD"/>
    <w:rsid w:val="008A5D26"/>
    <w:rsid w:val="008A622A"/>
    <w:rsid w:val="008A6B13"/>
    <w:rsid w:val="008A6ECB"/>
    <w:rsid w:val="008A7553"/>
    <w:rsid w:val="008A7B77"/>
    <w:rsid w:val="008B0072"/>
    <w:rsid w:val="008B03F9"/>
    <w:rsid w:val="008B0BF9"/>
    <w:rsid w:val="008B1356"/>
    <w:rsid w:val="008B1EF1"/>
    <w:rsid w:val="008B2866"/>
    <w:rsid w:val="008B2D09"/>
    <w:rsid w:val="008B352A"/>
    <w:rsid w:val="008B3859"/>
    <w:rsid w:val="008B436D"/>
    <w:rsid w:val="008B4E49"/>
    <w:rsid w:val="008B7712"/>
    <w:rsid w:val="008B7B26"/>
    <w:rsid w:val="008C3524"/>
    <w:rsid w:val="008C3F96"/>
    <w:rsid w:val="008C4061"/>
    <w:rsid w:val="008C4229"/>
    <w:rsid w:val="008C50D7"/>
    <w:rsid w:val="008C5BE0"/>
    <w:rsid w:val="008C7233"/>
    <w:rsid w:val="008D1079"/>
    <w:rsid w:val="008D108C"/>
    <w:rsid w:val="008D2434"/>
    <w:rsid w:val="008D39B4"/>
    <w:rsid w:val="008D7843"/>
    <w:rsid w:val="008E171D"/>
    <w:rsid w:val="008E2785"/>
    <w:rsid w:val="008E2813"/>
    <w:rsid w:val="008E440B"/>
    <w:rsid w:val="008E5403"/>
    <w:rsid w:val="008E548E"/>
    <w:rsid w:val="008E608D"/>
    <w:rsid w:val="008E78A3"/>
    <w:rsid w:val="008F0654"/>
    <w:rsid w:val="008F06CB"/>
    <w:rsid w:val="008F0816"/>
    <w:rsid w:val="008F2E83"/>
    <w:rsid w:val="008F341D"/>
    <w:rsid w:val="008F612A"/>
    <w:rsid w:val="008F6480"/>
    <w:rsid w:val="00901544"/>
    <w:rsid w:val="0090293D"/>
    <w:rsid w:val="009034DE"/>
    <w:rsid w:val="0090393A"/>
    <w:rsid w:val="00903BA3"/>
    <w:rsid w:val="00905396"/>
    <w:rsid w:val="0090595B"/>
    <w:rsid w:val="0090605D"/>
    <w:rsid w:val="00906419"/>
    <w:rsid w:val="00907842"/>
    <w:rsid w:val="009101C6"/>
    <w:rsid w:val="009103BA"/>
    <w:rsid w:val="00911A63"/>
    <w:rsid w:val="00911C3A"/>
    <w:rsid w:val="00912889"/>
    <w:rsid w:val="00913A42"/>
    <w:rsid w:val="00914167"/>
    <w:rsid w:val="009143DB"/>
    <w:rsid w:val="00915065"/>
    <w:rsid w:val="00917CE5"/>
    <w:rsid w:val="00920B44"/>
    <w:rsid w:val="0092100A"/>
    <w:rsid w:val="00921509"/>
    <w:rsid w:val="009217C0"/>
    <w:rsid w:val="0092184F"/>
    <w:rsid w:val="00921C62"/>
    <w:rsid w:val="00921F2A"/>
    <w:rsid w:val="00924004"/>
    <w:rsid w:val="00924321"/>
    <w:rsid w:val="00924618"/>
    <w:rsid w:val="00925241"/>
    <w:rsid w:val="00925CEC"/>
    <w:rsid w:val="00926217"/>
    <w:rsid w:val="009263F3"/>
    <w:rsid w:val="00926A3F"/>
    <w:rsid w:val="0092794E"/>
    <w:rsid w:val="00930D30"/>
    <w:rsid w:val="00931036"/>
    <w:rsid w:val="00931CE0"/>
    <w:rsid w:val="00933058"/>
    <w:rsid w:val="009332A2"/>
    <w:rsid w:val="00935C33"/>
    <w:rsid w:val="00937598"/>
    <w:rsid w:val="0093790B"/>
    <w:rsid w:val="0094029B"/>
    <w:rsid w:val="0094233C"/>
    <w:rsid w:val="00942991"/>
    <w:rsid w:val="0094309B"/>
    <w:rsid w:val="0094330F"/>
    <w:rsid w:val="00943751"/>
    <w:rsid w:val="009450D9"/>
    <w:rsid w:val="00945851"/>
    <w:rsid w:val="00946DD0"/>
    <w:rsid w:val="00947B86"/>
    <w:rsid w:val="009509E6"/>
    <w:rsid w:val="00951948"/>
    <w:rsid w:val="00952018"/>
    <w:rsid w:val="009522FC"/>
    <w:rsid w:val="00952762"/>
    <w:rsid w:val="00952800"/>
    <w:rsid w:val="0095300D"/>
    <w:rsid w:val="009566E2"/>
    <w:rsid w:val="00956707"/>
    <w:rsid w:val="00956812"/>
    <w:rsid w:val="0095719A"/>
    <w:rsid w:val="009623E9"/>
    <w:rsid w:val="00962FCB"/>
    <w:rsid w:val="00963EEB"/>
    <w:rsid w:val="009648BC"/>
    <w:rsid w:val="00964B56"/>
    <w:rsid w:val="00964C2F"/>
    <w:rsid w:val="009650EF"/>
    <w:rsid w:val="00965A94"/>
    <w:rsid w:val="00965F88"/>
    <w:rsid w:val="00966282"/>
    <w:rsid w:val="009665A2"/>
    <w:rsid w:val="0096709C"/>
    <w:rsid w:val="009673A0"/>
    <w:rsid w:val="00967DDC"/>
    <w:rsid w:val="00970567"/>
    <w:rsid w:val="00971F43"/>
    <w:rsid w:val="00974CF3"/>
    <w:rsid w:val="009803A9"/>
    <w:rsid w:val="009803F7"/>
    <w:rsid w:val="00981F8A"/>
    <w:rsid w:val="00983EF4"/>
    <w:rsid w:val="00984979"/>
    <w:rsid w:val="009849DA"/>
    <w:rsid w:val="00984E03"/>
    <w:rsid w:val="00985AD9"/>
    <w:rsid w:val="00985B11"/>
    <w:rsid w:val="00985C4E"/>
    <w:rsid w:val="009860D3"/>
    <w:rsid w:val="00987E85"/>
    <w:rsid w:val="00990C03"/>
    <w:rsid w:val="00990FD0"/>
    <w:rsid w:val="00994BAE"/>
    <w:rsid w:val="00994BB7"/>
    <w:rsid w:val="009A08AD"/>
    <w:rsid w:val="009A0CCF"/>
    <w:rsid w:val="009A0D12"/>
    <w:rsid w:val="009A0E84"/>
    <w:rsid w:val="009A1987"/>
    <w:rsid w:val="009A2BEE"/>
    <w:rsid w:val="009A3CDB"/>
    <w:rsid w:val="009A5289"/>
    <w:rsid w:val="009A5A59"/>
    <w:rsid w:val="009A6A9F"/>
    <w:rsid w:val="009A6F92"/>
    <w:rsid w:val="009A771F"/>
    <w:rsid w:val="009A7A53"/>
    <w:rsid w:val="009B0402"/>
    <w:rsid w:val="009B0B75"/>
    <w:rsid w:val="009B16DF"/>
    <w:rsid w:val="009B1FE0"/>
    <w:rsid w:val="009B28FA"/>
    <w:rsid w:val="009B4129"/>
    <w:rsid w:val="009B4CB2"/>
    <w:rsid w:val="009B5327"/>
    <w:rsid w:val="009B5D18"/>
    <w:rsid w:val="009B6701"/>
    <w:rsid w:val="009B6EF7"/>
    <w:rsid w:val="009B7000"/>
    <w:rsid w:val="009B739C"/>
    <w:rsid w:val="009C04EC"/>
    <w:rsid w:val="009C0D16"/>
    <w:rsid w:val="009C14A8"/>
    <w:rsid w:val="009C15F2"/>
    <w:rsid w:val="009C1919"/>
    <w:rsid w:val="009C328C"/>
    <w:rsid w:val="009C36D7"/>
    <w:rsid w:val="009C4444"/>
    <w:rsid w:val="009C4E30"/>
    <w:rsid w:val="009C5D08"/>
    <w:rsid w:val="009C6197"/>
    <w:rsid w:val="009C690C"/>
    <w:rsid w:val="009C79AD"/>
    <w:rsid w:val="009C7CA6"/>
    <w:rsid w:val="009D0797"/>
    <w:rsid w:val="009D0BFA"/>
    <w:rsid w:val="009D1FCA"/>
    <w:rsid w:val="009D3316"/>
    <w:rsid w:val="009D3A4A"/>
    <w:rsid w:val="009D401A"/>
    <w:rsid w:val="009D4B68"/>
    <w:rsid w:val="009D55AA"/>
    <w:rsid w:val="009D6927"/>
    <w:rsid w:val="009D786E"/>
    <w:rsid w:val="009E0079"/>
    <w:rsid w:val="009E05CF"/>
    <w:rsid w:val="009E0E58"/>
    <w:rsid w:val="009E0E85"/>
    <w:rsid w:val="009E0FDD"/>
    <w:rsid w:val="009E3DB2"/>
    <w:rsid w:val="009E3E77"/>
    <w:rsid w:val="009E3FAB"/>
    <w:rsid w:val="009E4952"/>
    <w:rsid w:val="009E5890"/>
    <w:rsid w:val="009E5B3F"/>
    <w:rsid w:val="009E724A"/>
    <w:rsid w:val="009E7C59"/>
    <w:rsid w:val="009E7D90"/>
    <w:rsid w:val="009F1AB0"/>
    <w:rsid w:val="009F1CCC"/>
    <w:rsid w:val="009F316B"/>
    <w:rsid w:val="009F501D"/>
    <w:rsid w:val="009F59D5"/>
    <w:rsid w:val="009F658C"/>
    <w:rsid w:val="00A02956"/>
    <w:rsid w:val="00A036A6"/>
    <w:rsid w:val="00A039D5"/>
    <w:rsid w:val="00A046AD"/>
    <w:rsid w:val="00A06E7B"/>
    <w:rsid w:val="00A079C1"/>
    <w:rsid w:val="00A10A7E"/>
    <w:rsid w:val="00A12520"/>
    <w:rsid w:val="00A130FD"/>
    <w:rsid w:val="00A13D6D"/>
    <w:rsid w:val="00A14769"/>
    <w:rsid w:val="00A148BD"/>
    <w:rsid w:val="00A16151"/>
    <w:rsid w:val="00A16EC6"/>
    <w:rsid w:val="00A175AA"/>
    <w:rsid w:val="00A17C06"/>
    <w:rsid w:val="00A20675"/>
    <w:rsid w:val="00A20D69"/>
    <w:rsid w:val="00A21050"/>
    <w:rsid w:val="00A2126E"/>
    <w:rsid w:val="00A21706"/>
    <w:rsid w:val="00A22011"/>
    <w:rsid w:val="00A23A29"/>
    <w:rsid w:val="00A24FCC"/>
    <w:rsid w:val="00A26A90"/>
    <w:rsid w:val="00A26B27"/>
    <w:rsid w:val="00A30E4F"/>
    <w:rsid w:val="00A32253"/>
    <w:rsid w:val="00A32639"/>
    <w:rsid w:val="00A32981"/>
    <w:rsid w:val="00A3310E"/>
    <w:rsid w:val="00A333A0"/>
    <w:rsid w:val="00A37E70"/>
    <w:rsid w:val="00A40241"/>
    <w:rsid w:val="00A41000"/>
    <w:rsid w:val="00A437E1"/>
    <w:rsid w:val="00A44BFC"/>
    <w:rsid w:val="00A45781"/>
    <w:rsid w:val="00A4685E"/>
    <w:rsid w:val="00A46C5A"/>
    <w:rsid w:val="00A5042C"/>
    <w:rsid w:val="00A50CD4"/>
    <w:rsid w:val="00A51191"/>
    <w:rsid w:val="00A54E30"/>
    <w:rsid w:val="00A56D62"/>
    <w:rsid w:val="00A56F07"/>
    <w:rsid w:val="00A575B7"/>
    <w:rsid w:val="00A5762C"/>
    <w:rsid w:val="00A57A12"/>
    <w:rsid w:val="00A600FC"/>
    <w:rsid w:val="00A60BCA"/>
    <w:rsid w:val="00A638DA"/>
    <w:rsid w:val="00A65B41"/>
    <w:rsid w:val="00A65E00"/>
    <w:rsid w:val="00A66A50"/>
    <w:rsid w:val="00A66A78"/>
    <w:rsid w:val="00A703A4"/>
    <w:rsid w:val="00A70F8B"/>
    <w:rsid w:val="00A71683"/>
    <w:rsid w:val="00A71B68"/>
    <w:rsid w:val="00A71EDB"/>
    <w:rsid w:val="00A72340"/>
    <w:rsid w:val="00A72DEF"/>
    <w:rsid w:val="00A736F1"/>
    <w:rsid w:val="00A7436E"/>
    <w:rsid w:val="00A74E96"/>
    <w:rsid w:val="00A75A8E"/>
    <w:rsid w:val="00A77EEE"/>
    <w:rsid w:val="00A824DD"/>
    <w:rsid w:val="00A83676"/>
    <w:rsid w:val="00A8381E"/>
    <w:rsid w:val="00A83B7B"/>
    <w:rsid w:val="00A84274"/>
    <w:rsid w:val="00A850F3"/>
    <w:rsid w:val="00A858CE"/>
    <w:rsid w:val="00A86337"/>
    <w:rsid w:val="00A864E3"/>
    <w:rsid w:val="00A87A72"/>
    <w:rsid w:val="00A92DBB"/>
    <w:rsid w:val="00A92E2B"/>
    <w:rsid w:val="00A93995"/>
    <w:rsid w:val="00A93E58"/>
    <w:rsid w:val="00A94574"/>
    <w:rsid w:val="00A952FB"/>
    <w:rsid w:val="00A95936"/>
    <w:rsid w:val="00A96265"/>
    <w:rsid w:val="00A96BBD"/>
    <w:rsid w:val="00A96DB4"/>
    <w:rsid w:val="00A97084"/>
    <w:rsid w:val="00A97E86"/>
    <w:rsid w:val="00AA0A6F"/>
    <w:rsid w:val="00AA1134"/>
    <w:rsid w:val="00AA14D5"/>
    <w:rsid w:val="00AA1B6E"/>
    <w:rsid w:val="00AA1C2C"/>
    <w:rsid w:val="00AA1F5D"/>
    <w:rsid w:val="00AA2026"/>
    <w:rsid w:val="00AA2A68"/>
    <w:rsid w:val="00AA2C1C"/>
    <w:rsid w:val="00AA352C"/>
    <w:rsid w:val="00AA35F6"/>
    <w:rsid w:val="00AA3C83"/>
    <w:rsid w:val="00AA4FEE"/>
    <w:rsid w:val="00AA54EB"/>
    <w:rsid w:val="00AA667C"/>
    <w:rsid w:val="00AA6827"/>
    <w:rsid w:val="00AA6C19"/>
    <w:rsid w:val="00AA6C3F"/>
    <w:rsid w:val="00AA6DC6"/>
    <w:rsid w:val="00AA6E91"/>
    <w:rsid w:val="00AA7439"/>
    <w:rsid w:val="00AB047E"/>
    <w:rsid w:val="00AB0AAD"/>
    <w:rsid w:val="00AB0B0A"/>
    <w:rsid w:val="00AB0BB7"/>
    <w:rsid w:val="00AB0E9F"/>
    <w:rsid w:val="00AB21C3"/>
    <w:rsid w:val="00AB22C6"/>
    <w:rsid w:val="00AB2AD0"/>
    <w:rsid w:val="00AB67FC"/>
    <w:rsid w:val="00AC00F2"/>
    <w:rsid w:val="00AC31B5"/>
    <w:rsid w:val="00AC4708"/>
    <w:rsid w:val="00AC4EA1"/>
    <w:rsid w:val="00AC5381"/>
    <w:rsid w:val="00AC5920"/>
    <w:rsid w:val="00AC666D"/>
    <w:rsid w:val="00AC7589"/>
    <w:rsid w:val="00AD0E65"/>
    <w:rsid w:val="00AD1F0C"/>
    <w:rsid w:val="00AD2BF2"/>
    <w:rsid w:val="00AD315E"/>
    <w:rsid w:val="00AD3EED"/>
    <w:rsid w:val="00AD4E90"/>
    <w:rsid w:val="00AD5422"/>
    <w:rsid w:val="00AD5F5B"/>
    <w:rsid w:val="00AD75C5"/>
    <w:rsid w:val="00AD7FD4"/>
    <w:rsid w:val="00AE0826"/>
    <w:rsid w:val="00AE0BFF"/>
    <w:rsid w:val="00AE1885"/>
    <w:rsid w:val="00AE3C36"/>
    <w:rsid w:val="00AE4179"/>
    <w:rsid w:val="00AE4289"/>
    <w:rsid w:val="00AE4425"/>
    <w:rsid w:val="00AE452D"/>
    <w:rsid w:val="00AE4FBE"/>
    <w:rsid w:val="00AE650F"/>
    <w:rsid w:val="00AE6555"/>
    <w:rsid w:val="00AE7D16"/>
    <w:rsid w:val="00AF0967"/>
    <w:rsid w:val="00AF2798"/>
    <w:rsid w:val="00AF37E7"/>
    <w:rsid w:val="00AF4218"/>
    <w:rsid w:val="00AF4CAA"/>
    <w:rsid w:val="00AF571A"/>
    <w:rsid w:val="00AF5738"/>
    <w:rsid w:val="00AF5B21"/>
    <w:rsid w:val="00AF60A0"/>
    <w:rsid w:val="00AF67FC"/>
    <w:rsid w:val="00AF7833"/>
    <w:rsid w:val="00AF7DF5"/>
    <w:rsid w:val="00AF7EE6"/>
    <w:rsid w:val="00B006E5"/>
    <w:rsid w:val="00B024C2"/>
    <w:rsid w:val="00B02693"/>
    <w:rsid w:val="00B04F03"/>
    <w:rsid w:val="00B0643C"/>
    <w:rsid w:val="00B072E4"/>
    <w:rsid w:val="00B07700"/>
    <w:rsid w:val="00B07E46"/>
    <w:rsid w:val="00B12910"/>
    <w:rsid w:val="00B13921"/>
    <w:rsid w:val="00B14813"/>
    <w:rsid w:val="00B1528C"/>
    <w:rsid w:val="00B16859"/>
    <w:rsid w:val="00B16AA0"/>
    <w:rsid w:val="00B16ACD"/>
    <w:rsid w:val="00B2057B"/>
    <w:rsid w:val="00B20784"/>
    <w:rsid w:val="00B21487"/>
    <w:rsid w:val="00B21CE6"/>
    <w:rsid w:val="00B2273F"/>
    <w:rsid w:val="00B22E3A"/>
    <w:rsid w:val="00B232D1"/>
    <w:rsid w:val="00B23DC1"/>
    <w:rsid w:val="00B24DB5"/>
    <w:rsid w:val="00B24E42"/>
    <w:rsid w:val="00B255BF"/>
    <w:rsid w:val="00B26141"/>
    <w:rsid w:val="00B26593"/>
    <w:rsid w:val="00B27B3B"/>
    <w:rsid w:val="00B27FED"/>
    <w:rsid w:val="00B31F9E"/>
    <w:rsid w:val="00B3226E"/>
    <w:rsid w:val="00B324DE"/>
    <w:rsid w:val="00B3268F"/>
    <w:rsid w:val="00B32B61"/>
    <w:rsid w:val="00B32C2C"/>
    <w:rsid w:val="00B33A1A"/>
    <w:rsid w:val="00B33E6C"/>
    <w:rsid w:val="00B341A3"/>
    <w:rsid w:val="00B34233"/>
    <w:rsid w:val="00B371CC"/>
    <w:rsid w:val="00B3763E"/>
    <w:rsid w:val="00B41A80"/>
    <w:rsid w:val="00B41CD9"/>
    <w:rsid w:val="00B427E6"/>
    <w:rsid w:val="00B428A6"/>
    <w:rsid w:val="00B43E1F"/>
    <w:rsid w:val="00B443EA"/>
    <w:rsid w:val="00B455D9"/>
    <w:rsid w:val="00B45FBC"/>
    <w:rsid w:val="00B469F1"/>
    <w:rsid w:val="00B47CE9"/>
    <w:rsid w:val="00B50416"/>
    <w:rsid w:val="00B516B8"/>
    <w:rsid w:val="00B51A7D"/>
    <w:rsid w:val="00B51C91"/>
    <w:rsid w:val="00B51DAA"/>
    <w:rsid w:val="00B52746"/>
    <w:rsid w:val="00B535C2"/>
    <w:rsid w:val="00B55544"/>
    <w:rsid w:val="00B642FC"/>
    <w:rsid w:val="00B64856"/>
    <w:rsid w:val="00B64D26"/>
    <w:rsid w:val="00B64DB1"/>
    <w:rsid w:val="00B64FBB"/>
    <w:rsid w:val="00B6569C"/>
    <w:rsid w:val="00B66DBE"/>
    <w:rsid w:val="00B67FAE"/>
    <w:rsid w:val="00B70A48"/>
    <w:rsid w:val="00B70E22"/>
    <w:rsid w:val="00B71D0F"/>
    <w:rsid w:val="00B7392D"/>
    <w:rsid w:val="00B774CB"/>
    <w:rsid w:val="00B80402"/>
    <w:rsid w:val="00B808B5"/>
    <w:rsid w:val="00B80B9A"/>
    <w:rsid w:val="00B81744"/>
    <w:rsid w:val="00B82FD8"/>
    <w:rsid w:val="00B830B7"/>
    <w:rsid w:val="00B848EA"/>
    <w:rsid w:val="00B84B2B"/>
    <w:rsid w:val="00B85EBF"/>
    <w:rsid w:val="00B87B10"/>
    <w:rsid w:val="00B90500"/>
    <w:rsid w:val="00B90C44"/>
    <w:rsid w:val="00B9176C"/>
    <w:rsid w:val="00B9233C"/>
    <w:rsid w:val="00B935A4"/>
    <w:rsid w:val="00B93938"/>
    <w:rsid w:val="00B949D1"/>
    <w:rsid w:val="00B95503"/>
    <w:rsid w:val="00B969DD"/>
    <w:rsid w:val="00BA0E57"/>
    <w:rsid w:val="00BA0F80"/>
    <w:rsid w:val="00BA1715"/>
    <w:rsid w:val="00BA21DB"/>
    <w:rsid w:val="00BA2FDD"/>
    <w:rsid w:val="00BA561A"/>
    <w:rsid w:val="00BB0DC6"/>
    <w:rsid w:val="00BB15E4"/>
    <w:rsid w:val="00BB1E19"/>
    <w:rsid w:val="00BB21D1"/>
    <w:rsid w:val="00BB32F2"/>
    <w:rsid w:val="00BB4338"/>
    <w:rsid w:val="00BB4EAB"/>
    <w:rsid w:val="00BB5999"/>
    <w:rsid w:val="00BB5CD8"/>
    <w:rsid w:val="00BB6C0E"/>
    <w:rsid w:val="00BB7B38"/>
    <w:rsid w:val="00BC11E5"/>
    <w:rsid w:val="00BC2D04"/>
    <w:rsid w:val="00BC35FA"/>
    <w:rsid w:val="00BC37E4"/>
    <w:rsid w:val="00BC4006"/>
    <w:rsid w:val="00BC4BC6"/>
    <w:rsid w:val="00BC52FD"/>
    <w:rsid w:val="00BC5B8F"/>
    <w:rsid w:val="00BC6994"/>
    <w:rsid w:val="00BC6E62"/>
    <w:rsid w:val="00BC7027"/>
    <w:rsid w:val="00BC7443"/>
    <w:rsid w:val="00BD0648"/>
    <w:rsid w:val="00BD0A3B"/>
    <w:rsid w:val="00BD1040"/>
    <w:rsid w:val="00BD2F1D"/>
    <w:rsid w:val="00BD34AA"/>
    <w:rsid w:val="00BD3F27"/>
    <w:rsid w:val="00BD5A4E"/>
    <w:rsid w:val="00BD7073"/>
    <w:rsid w:val="00BE0C44"/>
    <w:rsid w:val="00BE1B8B"/>
    <w:rsid w:val="00BE2A18"/>
    <w:rsid w:val="00BE2C01"/>
    <w:rsid w:val="00BE41EC"/>
    <w:rsid w:val="00BE56FB"/>
    <w:rsid w:val="00BE62BC"/>
    <w:rsid w:val="00BF060B"/>
    <w:rsid w:val="00BF10F4"/>
    <w:rsid w:val="00BF2245"/>
    <w:rsid w:val="00BF3DDE"/>
    <w:rsid w:val="00BF5461"/>
    <w:rsid w:val="00BF6589"/>
    <w:rsid w:val="00BF6F7F"/>
    <w:rsid w:val="00C00647"/>
    <w:rsid w:val="00C02764"/>
    <w:rsid w:val="00C04CEF"/>
    <w:rsid w:val="00C05F20"/>
    <w:rsid w:val="00C0662F"/>
    <w:rsid w:val="00C06A85"/>
    <w:rsid w:val="00C06D86"/>
    <w:rsid w:val="00C11943"/>
    <w:rsid w:val="00C12261"/>
    <w:rsid w:val="00C12395"/>
    <w:rsid w:val="00C12AB9"/>
    <w:rsid w:val="00C12E96"/>
    <w:rsid w:val="00C14763"/>
    <w:rsid w:val="00C15CE0"/>
    <w:rsid w:val="00C15E37"/>
    <w:rsid w:val="00C15F4F"/>
    <w:rsid w:val="00C16141"/>
    <w:rsid w:val="00C20C5F"/>
    <w:rsid w:val="00C20F4E"/>
    <w:rsid w:val="00C2363F"/>
    <w:rsid w:val="00C236C8"/>
    <w:rsid w:val="00C23911"/>
    <w:rsid w:val="00C260B1"/>
    <w:rsid w:val="00C26E56"/>
    <w:rsid w:val="00C31406"/>
    <w:rsid w:val="00C31D40"/>
    <w:rsid w:val="00C3200C"/>
    <w:rsid w:val="00C329A9"/>
    <w:rsid w:val="00C33B0C"/>
    <w:rsid w:val="00C34A9E"/>
    <w:rsid w:val="00C37194"/>
    <w:rsid w:val="00C40637"/>
    <w:rsid w:val="00C40F6C"/>
    <w:rsid w:val="00C41DA4"/>
    <w:rsid w:val="00C42B4E"/>
    <w:rsid w:val="00C43A63"/>
    <w:rsid w:val="00C44426"/>
    <w:rsid w:val="00C4442B"/>
    <w:rsid w:val="00C445F3"/>
    <w:rsid w:val="00C447C2"/>
    <w:rsid w:val="00C44EC8"/>
    <w:rsid w:val="00C451F4"/>
    <w:rsid w:val="00C45694"/>
    <w:rsid w:val="00C45EB1"/>
    <w:rsid w:val="00C50C71"/>
    <w:rsid w:val="00C54A3A"/>
    <w:rsid w:val="00C54AA2"/>
    <w:rsid w:val="00C54C24"/>
    <w:rsid w:val="00C55416"/>
    <w:rsid w:val="00C55566"/>
    <w:rsid w:val="00C55774"/>
    <w:rsid w:val="00C55DF1"/>
    <w:rsid w:val="00C56448"/>
    <w:rsid w:val="00C62532"/>
    <w:rsid w:val="00C63197"/>
    <w:rsid w:val="00C6386E"/>
    <w:rsid w:val="00C65109"/>
    <w:rsid w:val="00C659CC"/>
    <w:rsid w:val="00C667BE"/>
    <w:rsid w:val="00C6766B"/>
    <w:rsid w:val="00C67F7A"/>
    <w:rsid w:val="00C72223"/>
    <w:rsid w:val="00C72538"/>
    <w:rsid w:val="00C72AD8"/>
    <w:rsid w:val="00C7386C"/>
    <w:rsid w:val="00C748D6"/>
    <w:rsid w:val="00C75F2E"/>
    <w:rsid w:val="00C76417"/>
    <w:rsid w:val="00C7726F"/>
    <w:rsid w:val="00C775F6"/>
    <w:rsid w:val="00C80465"/>
    <w:rsid w:val="00C80B8E"/>
    <w:rsid w:val="00C823DA"/>
    <w:rsid w:val="00C8259F"/>
    <w:rsid w:val="00C82746"/>
    <w:rsid w:val="00C8312F"/>
    <w:rsid w:val="00C84B5D"/>
    <w:rsid w:val="00C84C47"/>
    <w:rsid w:val="00C858A4"/>
    <w:rsid w:val="00C86AFA"/>
    <w:rsid w:val="00C86F94"/>
    <w:rsid w:val="00C87239"/>
    <w:rsid w:val="00C8761C"/>
    <w:rsid w:val="00C87FB2"/>
    <w:rsid w:val="00C91537"/>
    <w:rsid w:val="00C92387"/>
    <w:rsid w:val="00C954CF"/>
    <w:rsid w:val="00CA1D76"/>
    <w:rsid w:val="00CA293C"/>
    <w:rsid w:val="00CA36DB"/>
    <w:rsid w:val="00CA491A"/>
    <w:rsid w:val="00CA4A0D"/>
    <w:rsid w:val="00CA71B7"/>
    <w:rsid w:val="00CB18D0"/>
    <w:rsid w:val="00CB1C8A"/>
    <w:rsid w:val="00CB24F5"/>
    <w:rsid w:val="00CB2663"/>
    <w:rsid w:val="00CB2B7E"/>
    <w:rsid w:val="00CB3BBE"/>
    <w:rsid w:val="00CB59E9"/>
    <w:rsid w:val="00CB6339"/>
    <w:rsid w:val="00CB7207"/>
    <w:rsid w:val="00CB7E8B"/>
    <w:rsid w:val="00CC0CD1"/>
    <w:rsid w:val="00CC0D6A"/>
    <w:rsid w:val="00CC1C2E"/>
    <w:rsid w:val="00CC2ECE"/>
    <w:rsid w:val="00CC3831"/>
    <w:rsid w:val="00CC3955"/>
    <w:rsid w:val="00CC3E3D"/>
    <w:rsid w:val="00CC41F4"/>
    <w:rsid w:val="00CC519B"/>
    <w:rsid w:val="00CC5D00"/>
    <w:rsid w:val="00CC60A9"/>
    <w:rsid w:val="00CC669B"/>
    <w:rsid w:val="00CC74C1"/>
    <w:rsid w:val="00CD12C1"/>
    <w:rsid w:val="00CD1FB7"/>
    <w:rsid w:val="00CD214E"/>
    <w:rsid w:val="00CD24AC"/>
    <w:rsid w:val="00CD2E07"/>
    <w:rsid w:val="00CD44FF"/>
    <w:rsid w:val="00CD46FA"/>
    <w:rsid w:val="00CD5973"/>
    <w:rsid w:val="00CD5BA9"/>
    <w:rsid w:val="00CE13EF"/>
    <w:rsid w:val="00CE3122"/>
    <w:rsid w:val="00CE31A6"/>
    <w:rsid w:val="00CE4077"/>
    <w:rsid w:val="00CE4AE4"/>
    <w:rsid w:val="00CE62BB"/>
    <w:rsid w:val="00CF0247"/>
    <w:rsid w:val="00CF09AA"/>
    <w:rsid w:val="00CF1EB2"/>
    <w:rsid w:val="00CF4813"/>
    <w:rsid w:val="00CF5233"/>
    <w:rsid w:val="00CF6E32"/>
    <w:rsid w:val="00CF761A"/>
    <w:rsid w:val="00CF7BF4"/>
    <w:rsid w:val="00D012D3"/>
    <w:rsid w:val="00D01AFC"/>
    <w:rsid w:val="00D029B8"/>
    <w:rsid w:val="00D02F60"/>
    <w:rsid w:val="00D04566"/>
    <w:rsid w:val="00D0464E"/>
    <w:rsid w:val="00D04A96"/>
    <w:rsid w:val="00D07A7B"/>
    <w:rsid w:val="00D07C30"/>
    <w:rsid w:val="00D10E06"/>
    <w:rsid w:val="00D12313"/>
    <w:rsid w:val="00D13677"/>
    <w:rsid w:val="00D15197"/>
    <w:rsid w:val="00D15FB7"/>
    <w:rsid w:val="00D16820"/>
    <w:rsid w:val="00D169C8"/>
    <w:rsid w:val="00D1793F"/>
    <w:rsid w:val="00D20690"/>
    <w:rsid w:val="00D228E1"/>
    <w:rsid w:val="00D22AF5"/>
    <w:rsid w:val="00D235EA"/>
    <w:rsid w:val="00D247A9"/>
    <w:rsid w:val="00D2535F"/>
    <w:rsid w:val="00D326D6"/>
    <w:rsid w:val="00D32721"/>
    <w:rsid w:val="00D328DC"/>
    <w:rsid w:val="00D33387"/>
    <w:rsid w:val="00D342F5"/>
    <w:rsid w:val="00D36945"/>
    <w:rsid w:val="00D37B10"/>
    <w:rsid w:val="00D37BAC"/>
    <w:rsid w:val="00D402FB"/>
    <w:rsid w:val="00D40DC7"/>
    <w:rsid w:val="00D4181A"/>
    <w:rsid w:val="00D41FB2"/>
    <w:rsid w:val="00D43960"/>
    <w:rsid w:val="00D440A6"/>
    <w:rsid w:val="00D4446F"/>
    <w:rsid w:val="00D453DA"/>
    <w:rsid w:val="00D47D7A"/>
    <w:rsid w:val="00D50ABD"/>
    <w:rsid w:val="00D5238C"/>
    <w:rsid w:val="00D55290"/>
    <w:rsid w:val="00D57791"/>
    <w:rsid w:val="00D60012"/>
    <w:rsid w:val="00D6046A"/>
    <w:rsid w:val="00D60DBC"/>
    <w:rsid w:val="00D61435"/>
    <w:rsid w:val="00D61D0E"/>
    <w:rsid w:val="00D62870"/>
    <w:rsid w:val="00D65411"/>
    <w:rsid w:val="00D655D9"/>
    <w:rsid w:val="00D65872"/>
    <w:rsid w:val="00D666AF"/>
    <w:rsid w:val="00D66909"/>
    <w:rsid w:val="00D676F3"/>
    <w:rsid w:val="00D67899"/>
    <w:rsid w:val="00D70055"/>
    <w:rsid w:val="00D70198"/>
    <w:rsid w:val="00D70C43"/>
    <w:rsid w:val="00D70EF5"/>
    <w:rsid w:val="00D71024"/>
    <w:rsid w:val="00D71A25"/>
    <w:rsid w:val="00D71FCF"/>
    <w:rsid w:val="00D7265D"/>
    <w:rsid w:val="00D72A54"/>
    <w:rsid w:val="00D72CC1"/>
    <w:rsid w:val="00D73F7E"/>
    <w:rsid w:val="00D74555"/>
    <w:rsid w:val="00D74953"/>
    <w:rsid w:val="00D76EC9"/>
    <w:rsid w:val="00D80138"/>
    <w:rsid w:val="00D802A1"/>
    <w:rsid w:val="00D80E7D"/>
    <w:rsid w:val="00D81397"/>
    <w:rsid w:val="00D82417"/>
    <w:rsid w:val="00D84385"/>
    <w:rsid w:val="00D8467E"/>
    <w:rsid w:val="00D846A0"/>
    <w:rsid w:val="00D848B9"/>
    <w:rsid w:val="00D90262"/>
    <w:rsid w:val="00D90E69"/>
    <w:rsid w:val="00D91368"/>
    <w:rsid w:val="00D91F68"/>
    <w:rsid w:val="00D93106"/>
    <w:rsid w:val="00D933E9"/>
    <w:rsid w:val="00D93B35"/>
    <w:rsid w:val="00D9505D"/>
    <w:rsid w:val="00D953D0"/>
    <w:rsid w:val="00D958D7"/>
    <w:rsid w:val="00D959F5"/>
    <w:rsid w:val="00D96884"/>
    <w:rsid w:val="00D97D94"/>
    <w:rsid w:val="00DA0AD0"/>
    <w:rsid w:val="00DA189C"/>
    <w:rsid w:val="00DA2858"/>
    <w:rsid w:val="00DA2E12"/>
    <w:rsid w:val="00DA365F"/>
    <w:rsid w:val="00DA3738"/>
    <w:rsid w:val="00DA3F50"/>
    <w:rsid w:val="00DA3FDD"/>
    <w:rsid w:val="00DA7017"/>
    <w:rsid w:val="00DA7028"/>
    <w:rsid w:val="00DA72CB"/>
    <w:rsid w:val="00DB124E"/>
    <w:rsid w:val="00DB1AD2"/>
    <w:rsid w:val="00DB2B58"/>
    <w:rsid w:val="00DB3069"/>
    <w:rsid w:val="00DB4FAB"/>
    <w:rsid w:val="00DB5206"/>
    <w:rsid w:val="00DB53CE"/>
    <w:rsid w:val="00DB61BE"/>
    <w:rsid w:val="00DB6276"/>
    <w:rsid w:val="00DB63F5"/>
    <w:rsid w:val="00DB7396"/>
    <w:rsid w:val="00DC1BC4"/>
    <w:rsid w:val="00DC1C6B"/>
    <w:rsid w:val="00DC2108"/>
    <w:rsid w:val="00DC2C2E"/>
    <w:rsid w:val="00DC2D6E"/>
    <w:rsid w:val="00DC384F"/>
    <w:rsid w:val="00DC4AB8"/>
    <w:rsid w:val="00DC4AF0"/>
    <w:rsid w:val="00DC66DD"/>
    <w:rsid w:val="00DC776B"/>
    <w:rsid w:val="00DC7886"/>
    <w:rsid w:val="00DD0CF2"/>
    <w:rsid w:val="00DD1452"/>
    <w:rsid w:val="00DD38E0"/>
    <w:rsid w:val="00DD57B3"/>
    <w:rsid w:val="00DE0D2C"/>
    <w:rsid w:val="00DE1554"/>
    <w:rsid w:val="00DE15F1"/>
    <w:rsid w:val="00DE1FFE"/>
    <w:rsid w:val="00DE24ED"/>
    <w:rsid w:val="00DE282A"/>
    <w:rsid w:val="00DE2901"/>
    <w:rsid w:val="00DE590F"/>
    <w:rsid w:val="00DE62E7"/>
    <w:rsid w:val="00DE7DC1"/>
    <w:rsid w:val="00DE7F58"/>
    <w:rsid w:val="00DF1A60"/>
    <w:rsid w:val="00DF27DD"/>
    <w:rsid w:val="00DF3F7E"/>
    <w:rsid w:val="00DF4903"/>
    <w:rsid w:val="00DF55D7"/>
    <w:rsid w:val="00DF5A9B"/>
    <w:rsid w:val="00DF7648"/>
    <w:rsid w:val="00E003F4"/>
    <w:rsid w:val="00E00E29"/>
    <w:rsid w:val="00E01538"/>
    <w:rsid w:val="00E02BAB"/>
    <w:rsid w:val="00E04CEB"/>
    <w:rsid w:val="00E05338"/>
    <w:rsid w:val="00E060BC"/>
    <w:rsid w:val="00E0686B"/>
    <w:rsid w:val="00E11420"/>
    <w:rsid w:val="00E132FB"/>
    <w:rsid w:val="00E15FF4"/>
    <w:rsid w:val="00E170B7"/>
    <w:rsid w:val="00E177DD"/>
    <w:rsid w:val="00E206C4"/>
    <w:rsid w:val="00E20900"/>
    <w:rsid w:val="00E20C7F"/>
    <w:rsid w:val="00E21593"/>
    <w:rsid w:val="00E232FD"/>
    <w:rsid w:val="00E235A0"/>
    <w:rsid w:val="00E2396E"/>
    <w:rsid w:val="00E24728"/>
    <w:rsid w:val="00E257F3"/>
    <w:rsid w:val="00E2645B"/>
    <w:rsid w:val="00E276AC"/>
    <w:rsid w:val="00E305C3"/>
    <w:rsid w:val="00E30B77"/>
    <w:rsid w:val="00E3362C"/>
    <w:rsid w:val="00E342DB"/>
    <w:rsid w:val="00E348FD"/>
    <w:rsid w:val="00E34A35"/>
    <w:rsid w:val="00E3567D"/>
    <w:rsid w:val="00E37C2F"/>
    <w:rsid w:val="00E40276"/>
    <w:rsid w:val="00E41C28"/>
    <w:rsid w:val="00E4569E"/>
    <w:rsid w:val="00E46308"/>
    <w:rsid w:val="00E477F6"/>
    <w:rsid w:val="00E51E17"/>
    <w:rsid w:val="00E52443"/>
    <w:rsid w:val="00E52DAB"/>
    <w:rsid w:val="00E539B0"/>
    <w:rsid w:val="00E539D4"/>
    <w:rsid w:val="00E544C9"/>
    <w:rsid w:val="00E5467F"/>
    <w:rsid w:val="00E5563A"/>
    <w:rsid w:val="00E55994"/>
    <w:rsid w:val="00E55F56"/>
    <w:rsid w:val="00E56AC6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61D"/>
    <w:rsid w:val="00E71C91"/>
    <w:rsid w:val="00E71F17"/>
    <w:rsid w:val="00E720A1"/>
    <w:rsid w:val="00E73D89"/>
    <w:rsid w:val="00E74111"/>
    <w:rsid w:val="00E75DDA"/>
    <w:rsid w:val="00E76E3B"/>
    <w:rsid w:val="00E773E8"/>
    <w:rsid w:val="00E77760"/>
    <w:rsid w:val="00E80B2C"/>
    <w:rsid w:val="00E83ADD"/>
    <w:rsid w:val="00E84F38"/>
    <w:rsid w:val="00E85623"/>
    <w:rsid w:val="00E87441"/>
    <w:rsid w:val="00E91FAE"/>
    <w:rsid w:val="00E91FBC"/>
    <w:rsid w:val="00E92F38"/>
    <w:rsid w:val="00E96E3F"/>
    <w:rsid w:val="00EA0428"/>
    <w:rsid w:val="00EA13BF"/>
    <w:rsid w:val="00EA240B"/>
    <w:rsid w:val="00EA270C"/>
    <w:rsid w:val="00EA4469"/>
    <w:rsid w:val="00EA4974"/>
    <w:rsid w:val="00EA532E"/>
    <w:rsid w:val="00EA5527"/>
    <w:rsid w:val="00EA7615"/>
    <w:rsid w:val="00EA79C2"/>
    <w:rsid w:val="00EB06D9"/>
    <w:rsid w:val="00EB09CF"/>
    <w:rsid w:val="00EB0ECC"/>
    <w:rsid w:val="00EB192B"/>
    <w:rsid w:val="00EB19ED"/>
    <w:rsid w:val="00EB1CAB"/>
    <w:rsid w:val="00EB35E8"/>
    <w:rsid w:val="00EB4050"/>
    <w:rsid w:val="00EB43D3"/>
    <w:rsid w:val="00EB5A5F"/>
    <w:rsid w:val="00EC0A8C"/>
    <w:rsid w:val="00EC0F5A"/>
    <w:rsid w:val="00EC4265"/>
    <w:rsid w:val="00EC4CEB"/>
    <w:rsid w:val="00EC659E"/>
    <w:rsid w:val="00EC7F8A"/>
    <w:rsid w:val="00ED2072"/>
    <w:rsid w:val="00ED2AE0"/>
    <w:rsid w:val="00ED2EE7"/>
    <w:rsid w:val="00ED41E2"/>
    <w:rsid w:val="00ED485B"/>
    <w:rsid w:val="00ED5553"/>
    <w:rsid w:val="00ED5E36"/>
    <w:rsid w:val="00ED6961"/>
    <w:rsid w:val="00ED7A6D"/>
    <w:rsid w:val="00EE117C"/>
    <w:rsid w:val="00EE550E"/>
    <w:rsid w:val="00EE5CF3"/>
    <w:rsid w:val="00EF0B96"/>
    <w:rsid w:val="00EF3486"/>
    <w:rsid w:val="00EF3E55"/>
    <w:rsid w:val="00EF47AF"/>
    <w:rsid w:val="00EF53B6"/>
    <w:rsid w:val="00F00B73"/>
    <w:rsid w:val="00F00C5C"/>
    <w:rsid w:val="00F02371"/>
    <w:rsid w:val="00F0369B"/>
    <w:rsid w:val="00F054E6"/>
    <w:rsid w:val="00F107A0"/>
    <w:rsid w:val="00F115CA"/>
    <w:rsid w:val="00F12763"/>
    <w:rsid w:val="00F1387A"/>
    <w:rsid w:val="00F14817"/>
    <w:rsid w:val="00F14EBA"/>
    <w:rsid w:val="00F1510F"/>
    <w:rsid w:val="00F1533A"/>
    <w:rsid w:val="00F15E5A"/>
    <w:rsid w:val="00F16108"/>
    <w:rsid w:val="00F174BE"/>
    <w:rsid w:val="00F17F0A"/>
    <w:rsid w:val="00F21AA9"/>
    <w:rsid w:val="00F23B51"/>
    <w:rsid w:val="00F24E1F"/>
    <w:rsid w:val="00F2652E"/>
    <w:rsid w:val="00F2668F"/>
    <w:rsid w:val="00F2742F"/>
    <w:rsid w:val="00F2753B"/>
    <w:rsid w:val="00F33C45"/>
    <w:rsid w:val="00F33F8B"/>
    <w:rsid w:val="00F340B2"/>
    <w:rsid w:val="00F35595"/>
    <w:rsid w:val="00F36CCF"/>
    <w:rsid w:val="00F376B8"/>
    <w:rsid w:val="00F41228"/>
    <w:rsid w:val="00F42011"/>
    <w:rsid w:val="00F42820"/>
    <w:rsid w:val="00F43390"/>
    <w:rsid w:val="00F443B2"/>
    <w:rsid w:val="00F45752"/>
    <w:rsid w:val="00F458D8"/>
    <w:rsid w:val="00F45EED"/>
    <w:rsid w:val="00F50237"/>
    <w:rsid w:val="00F53596"/>
    <w:rsid w:val="00F54A28"/>
    <w:rsid w:val="00F55BA8"/>
    <w:rsid w:val="00F55DB1"/>
    <w:rsid w:val="00F56569"/>
    <w:rsid w:val="00F56988"/>
    <w:rsid w:val="00F56ACA"/>
    <w:rsid w:val="00F56F98"/>
    <w:rsid w:val="00F57C68"/>
    <w:rsid w:val="00F600FE"/>
    <w:rsid w:val="00F61D87"/>
    <w:rsid w:val="00F62E4D"/>
    <w:rsid w:val="00F64E59"/>
    <w:rsid w:val="00F652E8"/>
    <w:rsid w:val="00F661E2"/>
    <w:rsid w:val="00F66B34"/>
    <w:rsid w:val="00F675B9"/>
    <w:rsid w:val="00F711C9"/>
    <w:rsid w:val="00F721CC"/>
    <w:rsid w:val="00F73485"/>
    <w:rsid w:val="00F74C59"/>
    <w:rsid w:val="00F75C3A"/>
    <w:rsid w:val="00F772A7"/>
    <w:rsid w:val="00F8261C"/>
    <w:rsid w:val="00F82913"/>
    <w:rsid w:val="00F82E30"/>
    <w:rsid w:val="00F831CB"/>
    <w:rsid w:val="00F8405F"/>
    <w:rsid w:val="00F848A3"/>
    <w:rsid w:val="00F84ACF"/>
    <w:rsid w:val="00F85742"/>
    <w:rsid w:val="00F85BF8"/>
    <w:rsid w:val="00F871CE"/>
    <w:rsid w:val="00F8739D"/>
    <w:rsid w:val="00F87802"/>
    <w:rsid w:val="00F87FC6"/>
    <w:rsid w:val="00F909DA"/>
    <w:rsid w:val="00F92C0A"/>
    <w:rsid w:val="00F93FE8"/>
    <w:rsid w:val="00F9415B"/>
    <w:rsid w:val="00F94A12"/>
    <w:rsid w:val="00F94A9E"/>
    <w:rsid w:val="00F97FB1"/>
    <w:rsid w:val="00FA02F4"/>
    <w:rsid w:val="00FA04D7"/>
    <w:rsid w:val="00FA07BF"/>
    <w:rsid w:val="00FA13C2"/>
    <w:rsid w:val="00FA14DD"/>
    <w:rsid w:val="00FA5139"/>
    <w:rsid w:val="00FA7F91"/>
    <w:rsid w:val="00FB121C"/>
    <w:rsid w:val="00FB1CDD"/>
    <w:rsid w:val="00FB1FBF"/>
    <w:rsid w:val="00FB2341"/>
    <w:rsid w:val="00FB2C2F"/>
    <w:rsid w:val="00FB305C"/>
    <w:rsid w:val="00FB4F66"/>
    <w:rsid w:val="00FB61FB"/>
    <w:rsid w:val="00FC0243"/>
    <w:rsid w:val="00FC0A64"/>
    <w:rsid w:val="00FC1074"/>
    <w:rsid w:val="00FC175F"/>
    <w:rsid w:val="00FC1A79"/>
    <w:rsid w:val="00FC22F4"/>
    <w:rsid w:val="00FC2391"/>
    <w:rsid w:val="00FC28D3"/>
    <w:rsid w:val="00FC2E3D"/>
    <w:rsid w:val="00FC38C7"/>
    <w:rsid w:val="00FC3BDE"/>
    <w:rsid w:val="00FC434E"/>
    <w:rsid w:val="00FD0521"/>
    <w:rsid w:val="00FD07FA"/>
    <w:rsid w:val="00FD1DBE"/>
    <w:rsid w:val="00FD25A7"/>
    <w:rsid w:val="00FD27B6"/>
    <w:rsid w:val="00FD3689"/>
    <w:rsid w:val="00FD3902"/>
    <w:rsid w:val="00FD42A3"/>
    <w:rsid w:val="00FD5232"/>
    <w:rsid w:val="00FD5CEE"/>
    <w:rsid w:val="00FD6FE5"/>
    <w:rsid w:val="00FD7468"/>
    <w:rsid w:val="00FD7532"/>
    <w:rsid w:val="00FD7CE0"/>
    <w:rsid w:val="00FE0B3B"/>
    <w:rsid w:val="00FE1BE2"/>
    <w:rsid w:val="00FE3A29"/>
    <w:rsid w:val="00FE4870"/>
    <w:rsid w:val="00FE67EF"/>
    <w:rsid w:val="00FE6E45"/>
    <w:rsid w:val="00FE730A"/>
    <w:rsid w:val="00FF0435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45C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84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8405F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43018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018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32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3246"/>
    <w:rPr>
      <w:rFonts w:ascii="Times New Roman" w:eastAsiaTheme="minorEastAsia" w:hAnsi="Times New Roman" w:cs="Arial"/>
      <w:szCs w:val="20"/>
    </w:rPr>
  </w:style>
  <w:style w:type="paragraph" w:styleId="NormalnyWeb">
    <w:name w:val="Normal (Web)"/>
    <w:basedOn w:val="Normalny"/>
    <w:uiPriority w:val="99"/>
    <w:semiHidden/>
    <w:unhideWhenUsed/>
    <w:rsid w:val="00DA365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50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3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8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65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4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6014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69045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0412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8714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75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40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81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3099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47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80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65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63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47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5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23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06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46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8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4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47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30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577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5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31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4380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C:\Users\aneta.mijal\Desktop\emprowering\Projekt ustawy (UC111).zipx</ZipxFilePath>
</LegislatorInfo>
</file>

<file path=customXml/item3.xml><?xml version="1.0" encoding="utf-8"?>
<LegislatorInfo xmlns="http://schemas.microsoft.com/vsto/legislator-magic-premium">
  <ZipxFilePath>C:\Users\aneta.mijal\Desktop\Empowering\Projekt ustawy (UC111) 11.03.26 po konsultacjach uzgod i opiniowaniu do DPR (wersja rej zm) (1).zipx</ZipxFilePath>
</LegislatorInfo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3E54F4-BE94-451C-B364-0933629D286A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29B3B292-2E0F-46F3-8C9F-3BD097A5468E}">
  <ds:schemaRefs>
    <ds:schemaRef ds:uri="http://schemas.microsoft.com/vsto/legislator-magic-premium"/>
  </ds:schemaRefs>
</ds:datastoreItem>
</file>

<file path=customXml/itemProps4.xml><?xml version="1.0" encoding="utf-8"?>
<ds:datastoreItem xmlns:ds="http://schemas.openxmlformats.org/officeDocument/2006/customXml" ds:itemID="{942CCCAD-D7E1-4DF9-92DD-90659ADDC89D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C7DC7015-E2A7-4D87-82FC-0697B173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2545</Words>
  <Characters>15276</Characters>
  <Application>Microsoft Office Word</Application>
  <DocSecurity>0</DocSecurity>
  <Lines>127</Lines>
  <Paragraphs>35</Paragraphs>
  <ScaleCrop>false</ScaleCrop>
  <Manager/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2026-07-15T09:19:00Z</dcterms:created>
  <dcterms:modified xsi:type="dcterms:W3CDTF">2026-07-15T09:19:00Z</dcterms:modified>
  <cp:category/>
</cp:coreProperties>
</file>