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65BE" w14:textId="77777777" w:rsidR="00462741" w:rsidRPr="00783E96" w:rsidRDefault="006A4C1D" w:rsidP="00397B29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E96">
        <w:rPr>
          <w:rFonts w:ascii="Times New Roman" w:hAnsi="Times New Roman" w:cs="Times New Roman"/>
          <w:sz w:val="24"/>
          <w:szCs w:val="24"/>
        </w:rPr>
        <w:t>UZASADNIENIE</w:t>
      </w:r>
    </w:p>
    <w:p w14:paraId="074D20CA" w14:textId="213E0BBE" w:rsidR="00612AA1" w:rsidRDefault="000C713A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09">
        <w:rPr>
          <w:rFonts w:ascii="Times New Roman" w:hAnsi="Times New Roman" w:cs="Times New Roman"/>
          <w:iCs/>
          <w:sz w:val="24"/>
          <w:szCs w:val="24"/>
        </w:rPr>
        <w:t>P</w:t>
      </w:r>
      <w:r w:rsidR="003A31D8" w:rsidRPr="00E94F09">
        <w:rPr>
          <w:rFonts w:ascii="Times New Roman" w:hAnsi="Times New Roman" w:cs="Times New Roman"/>
          <w:iCs/>
          <w:sz w:val="24"/>
          <w:szCs w:val="24"/>
        </w:rPr>
        <w:t xml:space="preserve">rojekt ustawy </w:t>
      </w:r>
      <w:r w:rsidR="006013E6" w:rsidRPr="00E94F09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111733" w:rsidRPr="00E94F09">
        <w:rPr>
          <w:rFonts w:ascii="Times New Roman" w:hAnsi="Times New Roman" w:cs="Times New Roman"/>
          <w:iCs/>
          <w:sz w:val="24"/>
          <w:szCs w:val="24"/>
        </w:rPr>
        <w:t xml:space="preserve">zmianie ustawy o związkach zawodowych oraz </w:t>
      </w:r>
      <w:bookmarkStart w:id="0" w:name="_Hlk205466288"/>
      <w:r w:rsidR="00111733" w:rsidRPr="00E94F09">
        <w:rPr>
          <w:rFonts w:ascii="Times New Roman" w:hAnsi="Times New Roman" w:cs="Times New Roman"/>
          <w:iCs/>
          <w:sz w:val="24"/>
          <w:szCs w:val="24"/>
        </w:rPr>
        <w:t>ustawy o informowaniu pracowników i przeprowadzaniu z nimi konsultacji</w:t>
      </w:r>
      <w:r w:rsidR="006013E6" w:rsidRPr="00397B2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7B29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3A31D8" w:rsidRPr="00397B29">
        <w:rPr>
          <w:rFonts w:ascii="Times New Roman" w:hAnsi="Times New Roman" w:cs="Times New Roman"/>
          <w:sz w:val="24"/>
          <w:szCs w:val="24"/>
        </w:rPr>
        <w:t>uproszczeni</w:t>
      </w:r>
      <w:r w:rsidRPr="00397B29">
        <w:rPr>
          <w:rFonts w:ascii="Times New Roman" w:hAnsi="Times New Roman" w:cs="Times New Roman"/>
          <w:sz w:val="24"/>
          <w:szCs w:val="24"/>
        </w:rPr>
        <w:t>e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 regulacji i </w:t>
      </w:r>
      <w:r w:rsidR="00C01475" w:rsidRPr="00C01475">
        <w:rPr>
          <w:rFonts w:ascii="Times New Roman" w:hAnsi="Times New Roman" w:cs="Times New Roman"/>
          <w:sz w:val="24"/>
          <w:szCs w:val="24"/>
        </w:rPr>
        <w:t>uelastycznienie kanałów komunikacji związków zawodowych i pracodawcy oraz rad pracowników i pracodawcy.</w:t>
      </w:r>
      <w:r w:rsidR="00C01475">
        <w:rPr>
          <w:rFonts w:ascii="Times New Roman" w:hAnsi="Times New Roman" w:cs="Times New Roman"/>
          <w:sz w:val="24"/>
          <w:szCs w:val="24"/>
        </w:rPr>
        <w:t xml:space="preserve"> 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Proponowane zmiany są wyjściem naprzeciw postulatom deregulacyjnym wypracowanym przez Rządowy Zespół </w:t>
      </w:r>
      <w:r w:rsidR="006013E6" w:rsidRPr="00397B29">
        <w:rPr>
          <w:rFonts w:ascii="Times New Roman" w:hAnsi="Times New Roman" w:cs="Times New Roman"/>
          <w:sz w:val="24"/>
          <w:szCs w:val="24"/>
        </w:rPr>
        <w:t>do spraw</w:t>
      </w:r>
      <w:r w:rsidR="003A31D8" w:rsidRPr="00397B29">
        <w:rPr>
          <w:rFonts w:ascii="Times New Roman" w:hAnsi="Times New Roman" w:cs="Times New Roman"/>
          <w:sz w:val="24"/>
          <w:szCs w:val="24"/>
        </w:rPr>
        <w:t xml:space="preserve"> Deregulacji powołany przez Radę Ministrów w marcu 2025 r</w:t>
      </w:r>
      <w:r w:rsidR="007B392A">
        <w:rPr>
          <w:rFonts w:ascii="Times New Roman" w:hAnsi="Times New Roman" w:cs="Times New Roman"/>
          <w:sz w:val="24"/>
          <w:szCs w:val="24"/>
        </w:rPr>
        <w:t>.</w:t>
      </w:r>
    </w:p>
    <w:p w14:paraId="34EF950A" w14:textId="77777777" w:rsidR="004F4A18" w:rsidRDefault="004F4A18" w:rsidP="00397B2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ustawy </w:t>
      </w:r>
      <w:r w:rsidR="00641DAE">
        <w:rPr>
          <w:rFonts w:ascii="Times New Roman" w:hAnsi="Times New Roman" w:cs="Times New Roman"/>
          <w:sz w:val="24"/>
          <w:szCs w:val="24"/>
        </w:rPr>
        <w:t>ma na celu zmianę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356830" w14:textId="144C0A7E" w:rsidR="004F4A18" w:rsidRPr="009E1929" w:rsidRDefault="009E1929" w:rsidP="00783E96">
      <w:pPr>
        <w:pStyle w:val="Akapitzlist"/>
        <w:numPr>
          <w:ilvl w:val="0"/>
          <w:numId w:val="5"/>
        </w:numPr>
        <w:spacing w:after="120" w:line="36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</w:t>
      </w:r>
      <w:bookmarkStart w:id="1" w:name="_Hlk207204555"/>
      <w:bookmarkStart w:id="2" w:name="_Hlk207205249"/>
      <w:r w:rsidRPr="009E1929">
        <w:rPr>
          <w:rFonts w:ascii="Times New Roman" w:hAnsi="Times New Roman" w:cs="Times New Roman"/>
          <w:sz w:val="24"/>
          <w:szCs w:val="24"/>
        </w:rPr>
        <w:t xml:space="preserve">z dnia 23 maja 1991 r. </w:t>
      </w:r>
      <w:bookmarkEnd w:id="1"/>
      <w:r w:rsidR="004F4A18" w:rsidRPr="009E1929">
        <w:rPr>
          <w:rFonts w:ascii="Times New Roman" w:hAnsi="Times New Roman" w:cs="Times New Roman"/>
          <w:sz w:val="24"/>
          <w:szCs w:val="24"/>
        </w:rPr>
        <w:t>o związkach zawodowych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(Dz.</w:t>
      </w:r>
      <w:r w:rsidR="00AF4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  <w:r w:rsidR="00112CDD">
        <w:rPr>
          <w:rFonts w:ascii="Times New Roman" w:hAnsi="Times New Roman" w:cs="Times New Roman"/>
          <w:sz w:val="24"/>
          <w:szCs w:val="24"/>
        </w:rPr>
        <w:t xml:space="preserve">z </w:t>
      </w:r>
      <w:r w:rsidR="00552A8D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552A8D">
        <w:rPr>
          <w:rFonts w:ascii="Times New Roman" w:hAnsi="Times New Roman" w:cs="Times New Roman"/>
          <w:sz w:val="24"/>
          <w:szCs w:val="24"/>
        </w:rPr>
        <w:t>549</w:t>
      </w:r>
      <w:r w:rsidR="00641DAE">
        <w:rPr>
          <w:rFonts w:ascii="Times New Roman" w:hAnsi="Times New Roman" w:cs="Times New Roman"/>
          <w:sz w:val="24"/>
          <w:szCs w:val="24"/>
        </w:rPr>
        <w:t>)</w:t>
      </w:r>
      <w:r w:rsidR="00AF40BB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29EAE530" w14:textId="31C8FE6F" w:rsidR="004F4A18" w:rsidRPr="009E1929" w:rsidRDefault="004F4A18" w:rsidP="00783E96">
      <w:pPr>
        <w:pStyle w:val="Akapitzlist"/>
        <w:numPr>
          <w:ilvl w:val="0"/>
          <w:numId w:val="5"/>
        </w:numPr>
        <w:spacing w:after="120" w:line="36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E1929">
        <w:rPr>
          <w:rFonts w:ascii="Times New Roman" w:hAnsi="Times New Roman" w:cs="Times New Roman"/>
          <w:sz w:val="24"/>
          <w:szCs w:val="24"/>
        </w:rPr>
        <w:t>ustawy</w:t>
      </w:r>
      <w:r w:rsidR="009E1929" w:rsidRPr="009E1929">
        <w:rPr>
          <w:rFonts w:ascii="Times New Roman" w:hAnsi="Times New Roman" w:cs="Times New Roman"/>
          <w:sz w:val="24"/>
          <w:szCs w:val="24"/>
        </w:rPr>
        <w:t xml:space="preserve"> z dnia 7 kwietnia 2006 r.</w:t>
      </w:r>
      <w:r w:rsidRPr="009E1929">
        <w:rPr>
          <w:rFonts w:ascii="Times New Roman" w:hAnsi="Times New Roman" w:cs="Times New Roman"/>
          <w:sz w:val="24"/>
          <w:szCs w:val="24"/>
        </w:rPr>
        <w:t xml:space="preserve"> o informowaniu pracowników i przeprowadzaniu z nimi konsultacji</w:t>
      </w:r>
      <w:r w:rsidR="009E1929" w:rsidRPr="009E1929">
        <w:rPr>
          <w:rFonts w:ascii="Times New Roman" w:hAnsi="Times New Roman" w:cs="Times New Roman"/>
          <w:sz w:val="24"/>
          <w:szCs w:val="24"/>
        </w:rPr>
        <w:t xml:space="preserve"> (Dz.</w:t>
      </w:r>
      <w:r w:rsidR="00AF40BB">
        <w:rPr>
          <w:rFonts w:ascii="Times New Roman" w:hAnsi="Times New Roman" w:cs="Times New Roman"/>
          <w:sz w:val="24"/>
          <w:szCs w:val="24"/>
        </w:rPr>
        <w:t xml:space="preserve"> </w:t>
      </w:r>
      <w:r w:rsidR="009E1929" w:rsidRPr="009E1929">
        <w:rPr>
          <w:rFonts w:ascii="Times New Roman" w:hAnsi="Times New Roman" w:cs="Times New Roman"/>
          <w:sz w:val="24"/>
          <w:szCs w:val="24"/>
        </w:rPr>
        <w:t>U. poz. 550</w:t>
      </w:r>
      <w:r w:rsidR="00641DAE">
        <w:rPr>
          <w:rFonts w:ascii="Times New Roman" w:hAnsi="Times New Roman" w:cs="Times New Roman"/>
          <w:sz w:val="24"/>
          <w:szCs w:val="24"/>
        </w:rPr>
        <w:t>,</w:t>
      </w:r>
      <w:r w:rsidR="009E1929" w:rsidRPr="009E1929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112CDD">
        <w:rPr>
          <w:rFonts w:ascii="Times New Roman" w:hAnsi="Times New Roman" w:cs="Times New Roman"/>
          <w:sz w:val="24"/>
          <w:szCs w:val="24"/>
        </w:rPr>
        <w:t>.</w:t>
      </w:r>
    </w:p>
    <w:p w14:paraId="33671D8F" w14:textId="68C7CA8B" w:rsidR="00C01475" w:rsidRDefault="003A31D8" w:rsidP="00BC762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>Skutkiem wejścia w życie</w:t>
      </w:r>
      <w:r w:rsidR="00641DAE">
        <w:rPr>
          <w:rFonts w:ascii="Times New Roman" w:hAnsi="Times New Roman" w:cs="Times New Roman"/>
          <w:sz w:val="24"/>
          <w:szCs w:val="24"/>
        </w:rPr>
        <w:t xml:space="preserve"> projektowanej</w:t>
      </w:r>
      <w:r w:rsidRPr="00397B29">
        <w:rPr>
          <w:rFonts w:ascii="Times New Roman" w:hAnsi="Times New Roman" w:cs="Times New Roman"/>
          <w:sz w:val="24"/>
          <w:szCs w:val="24"/>
        </w:rPr>
        <w:t xml:space="preserve"> ustawy będzie</w:t>
      </w:r>
      <w:r w:rsidR="00DA2E14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A3359">
        <w:rPr>
          <w:rFonts w:ascii="Times New Roman" w:hAnsi="Times New Roman" w:cs="Times New Roman"/>
          <w:sz w:val="24"/>
          <w:szCs w:val="24"/>
        </w:rPr>
        <w:t xml:space="preserve">usunięcie zbędnych formalności i </w:t>
      </w:r>
      <w:r w:rsidRPr="00397B29">
        <w:rPr>
          <w:rFonts w:ascii="Times New Roman" w:hAnsi="Times New Roman" w:cs="Times New Roman"/>
          <w:sz w:val="24"/>
          <w:szCs w:val="24"/>
        </w:rPr>
        <w:t xml:space="preserve">stworzenie lepszych warunków dla </w:t>
      </w:r>
      <w:r w:rsidR="00C01475">
        <w:rPr>
          <w:rFonts w:ascii="Times New Roman" w:hAnsi="Times New Roman" w:cs="Times New Roman"/>
          <w:sz w:val="24"/>
          <w:szCs w:val="24"/>
        </w:rPr>
        <w:t xml:space="preserve">komunikacji pracodawcy z przedstawicielami pracowników, co ułatwi </w:t>
      </w:r>
      <w:r w:rsidR="00641DAE">
        <w:rPr>
          <w:rFonts w:ascii="Times New Roman" w:hAnsi="Times New Roman" w:cs="Times New Roman"/>
          <w:sz w:val="24"/>
          <w:szCs w:val="24"/>
        </w:rPr>
        <w:t xml:space="preserve">pracodawcy </w:t>
      </w:r>
      <w:r w:rsidR="00C01475">
        <w:rPr>
          <w:rFonts w:ascii="Times New Roman" w:hAnsi="Times New Roman" w:cs="Times New Roman"/>
          <w:sz w:val="24"/>
          <w:szCs w:val="24"/>
        </w:rPr>
        <w:t xml:space="preserve">realizację jego obowiązków </w:t>
      </w:r>
      <w:r w:rsidR="0044761C">
        <w:rPr>
          <w:rFonts w:ascii="Times New Roman" w:hAnsi="Times New Roman" w:cs="Times New Roman"/>
          <w:sz w:val="24"/>
          <w:szCs w:val="24"/>
        </w:rPr>
        <w:t xml:space="preserve">informacyjnych </w:t>
      </w:r>
      <w:r w:rsidR="00C01475">
        <w:rPr>
          <w:rFonts w:ascii="Times New Roman" w:hAnsi="Times New Roman" w:cs="Times New Roman"/>
          <w:sz w:val="24"/>
          <w:szCs w:val="24"/>
        </w:rPr>
        <w:t xml:space="preserve">w zakresie zbiorowego prawa </w:t>
      </w:r>
      <w:r w:rsidR="00CA3359">
        <w:rPr>
          <w:rFonts w:ascii="Times New Roman" w:hAnsi="Times New Roman" w:cs="Times New Roman"/>
          <w:sz w:val="24"/>
          <w:szCs w:val="24"/>
        </w:rPr>
        <w:t>pracy.</w:t>
      </w:r>
    </w:p>
    <w:p w14:paraId="15E5B67E" w14:textId="77777777" w:rsidR="005C2948" w:rsidRPr="00397B29" w:rsidRDefault="005C2948" w:rsidP="00BC762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29">
        <w:rPr>
          <w:rFonts w:ascii="Times New Roman" w:hAnsi="Times New Roman" w:cs="Times New Roman"/>
          <w:sz w:val="24"/>
          <w:szCs w:val="24"/>
        </w:rPr>
        <w:t xml:space="preserve">Projekt ustawy przygotowano w oparciu o </w:t>
      </w:r>
      <w:r w:rsidR="0094548B">
        <w:rPr>
          <w:rFonts w:ascii="Times New Roman" w:hAnsi="Times New Roman" w:cs="Times New Roman"/>
          <w:sz w:val="24"/>
          <w:szCs w:val="24"/>
        </w:rPr>
        <w:t>analizę postulatów pakietu deregulacyjnego</w:t>
      </w:r>
      <w:r w:rsidRPr="00BA3327">
        <w:rPr>
          <w:rFonts w:ascii="Times New Roman" w:hAnsi="Times New Roman" w:cs="Times New Roman"/>
          <w:sz w:val="24"/>
          <w:szCs w:val="24"/>
        </w:rPr>
        <w:t>.</w:t>
      </w:r>
    </w:p>
    <w:p w14:paraId="2896B473" w14:textId="5A6DACAC" w:rsidR="000D5D43" w:rsidRPr="00EE620D" w:rsidRDefault="000D5D43" w:rsidP="00783E96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5896251"/>
      <w:r w:rsidRPr="00EE620D">
        <w:rPr>
          <w:rFonts w:ascii="Times New Roman" w:hAnsi="Times New Roman" w:cs="Times New Roman"/>
          <w:b/>
          <w:bCs/>
          <w:sz w:val="24"/>
          <w:szCs w:val="24"/>
        </w:rPr>
        <w:t xml:space="preserve">Propozycja zmiany ustawy </w:t>
      </w:r>
      <w:r w:rsidR="00CA0716" w:rsidRPr="00EE620D">
        <w:rPr>
          <w:rFonts w:ascii="Times New Roman" w:hAnsi="Times New Roman" w:cs="Times New Roman"/>
          <w:b/>
          <w:bCs/>
          <w:sz w:val="24"/>
          <w:szCs w:val="24"/>
        </w:rPr>
        <w:t>z dnia 23 maja 1991 r.</w:t>
      </w:r>
      <w:r w:rsidR="00CA0716" w:rsidRPr="00EE620D">
        <w:rPr>
          <w:rFonts w:ascii="Times New Roman" w:hAnsi="Times New Roman" w:cs="Times New Roman"/>
          <w:sz w:val="24"/>
          <w:szCs w:val="24"/>
        </w:rPr>
        <w:t xml:space="preserve"> </w:t>
      </w:r>
      <w:r w:rsidRPr="00EE620D">
        <w:rPr>
          <w:rFonts w:ascii="Times New Roman" w:hAnsi="Times New Roman" w:cs="Times New Roman"/>
          <w:b/>
          <w:bCs/>
          <w:sz w:val="24"/>
          <w:szCs w:val="24"/>
        </w:rPr>
        <w:t>o związkach zawodowych</w:t>
      </w:r>
    </w:p>
    <w:p w14:paraId="38956DDA" w14:textId="3C8639B2" w:rsidR="000012E1" w:rsidRPr="00010083" w:rsidRDefault="00A958E3" w:rsidP="00BC7627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Usprawnienie komunikacji między pracodawcą i związkami zawodowymi</w:t>
      </w:r>
      <w:r w:rsidR="000012E1" w:rsidRPr="0001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B8A" w:rsidRPr="0001008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012E1" w:rsidRPr="00010083">
        <w:rPr>
          <w:rFonts w:ascii="Times New Roman" w:hAnsi="Times New Roman" w:cs="Times New Roman"/>
          <w:b/>
          <w:bCs/>
          <w:sz w:val="24"/>
          <w:szCs w:val="24"/>
        </w:rPr>
        <w:t>projektowane zmiany dotyczą: art. 32 ust. 9</w:t>
      </w:r>
      <w:r w:rsidR="00FD74A1" w:rsidRPr="00783E9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0012E1" w:rsidRPr="00010083">
        <w:rPr>
          <w:rFonts w:ascii="Times New Roman" w:hAnsi="Times New Roman" w:cs="Times New Roman"/>
          <w:b/>
          <w:bCs/>
          <w:sz w:val="24"/>
          <w:szCs w:val="24"/>
        </w:rPr>
        <w:t xml:space="preserve"> ustawy z dnia 23 maja 1991 r.</w:t>
      </w:r>
      <w:r w:rsidR="000012E1" w:rsidRPr="00010083">
        <w:rPr>
          <w:rFonts w:ascii="Times New Roman" w:hAnsi="Times New Roman" w:cs="Times New Roman"/>
          <w:sz w:val="24"/>
          <w:szCs w:val="24"/>
        </w:rPr>
        <w:t xml:space="preserve"> </w:t>
      </w:r>
      <w:r w:rsidR="000012E1" w:rsidRPr="00010083">
        <w:rPr>
          <w:rFonts w:ascii="Times New Roman" w:hAnsi="Times New Roman" w:cs="Times New Roman"/>
          <w:b/>
          <w:bCs/>
          <w:sz w:val="24"/>
          <w:szCs w:val="24"/>
        </w:rPr>
        <w:t>o związkach zawodowych</w:t>
      </w:r>
      <w:bookmarkStart w:id="4" w:name="_Hlk205897213"/>
      <w:bookmarkEnd w:id="3"/>
      <w:r w:rsidR="009C04EB">
        <w:rPr>
          <w:rFonts w:ascii="Times New Roman" w:hAnsi="Times New Roman" w:cs="Times New Roman"/>
          <w:b/>
          <w:bCs/>
          <w:sz w:val="24"/>
          <w:szCs w:val="24"/>
        </w:rPr>
        <w:t xml:space="preserve">, a także dodania nowego przepisu art. </w:t>
      </w:r>
      <w:r w:rsidR="009C04EB" w:rsidRPr="009C04EB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9C04EB" w:rsidRPr="009C04E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0D3B8A" w:rsidRPr="0001008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BA8BF7" w14:textId="3329EA37" w:rsidR="00EE620D" w:rsidRDefault="00AA6D8A" w:rsidP="00BC762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7C3A" w:rsidRPr="00397B29">
        <w:rPr>
          <w:rFonts w:ascii="Times New Roman" w:hAnsi="Times New Roman" w:cs="Times New Roman"/>
          <w:sz w:val="24"/>
          <w:szCs w:val="24"/>
        </w:rPr>
        <w:t>rojekt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377C3A" w:rsidRPr="00397B29">
        <w:rPr>
          <w:rFonts w:ascii="Times New Roman" w:hAnsi="Times New Roman" w:cs="Times New Roman"/>
          <w:sz w:val="24"/>
          <w:szCs w:val="24"/>
        </w:rPr>
        <w:t>zawiera przepisy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 usprawniające </w:t>
      </w:r>
      <w:r w:rsidR="00541FC9" w:rsidRPr="00397B29">
        <w:rPr>
          <w:rFonts w:ascii="Times New Roman" w:hAnsi="Times New Roman" w:cs="Times New Roman"/>
          <w:sz w:val="24"/>
          <w:szCs w:val="24"/>
        </w:rPr>
        <w:t>komunikację mi</w:t>
      </w:r>
      <w:r w:rsidR="00C22F3F" w:rsidRPr="00397B29">
        <w:rPr>
          <w:rFonts w:ascii="Times New Roman" w:hAnsi="Times New Roman" w:cs="Times New Roman"/>
          <w:sz w:val="24"/>
          <w:szCs w:val="24"/>
        </w:rPr>
        <w:t>ę</w:t>
      </w:r>
      <w:r w:rsidR="00541FC9" w:rsidRPr="00397B29">
        <w:rPr>
          <w:rFonts w:ascii="Times New Roman" w:hAnsi="Times New Roman" w:cs="Times New Roman"/>
          <w:sz w:val="24"/>
          <w:szCs w:val="24"/>
        </w:rPr>
        <w:t xml:space="preserve">dzy pracodawcą i związkami zawodowymi, </w:t>
      </w:r>
      <w:r w:rsidR="00C22F3F" w:rsidRPr="00397B29">
        <w:rPr>
          <w:rFonts w:ascii="Times New Roman" w:hAnsi="Times New Roman" w:cs="Times New Roman"/>
          <w:sz w:val="24"/>
          <w:szCs w:val="24"/>
        </w:rPr>
        <w:t>rozszerzaj</w:t>
      </w:r>
      <w:r w:rsidR="00541FC9" w:rsidRPr="00397B29">
        <w:rPr>
          <w:rFonts w:ascii="Times New Roman" w:hAnsi="Times New Roman" w:cs="Times New Roman"/>
          <w:sz w:val="24"/>
          <w:szCs w:val="24"/>
        </w:rPr>
        <w:t>ąc</w:t>
      </w:r>
      <w:r w:rsidR="00377C3A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22F3F" w:rsidRPr="00397B29">
        <w:rPr>
          <w:rFonts w:ascii="Times New Roman" w:hAnsi="Times New Roman" w:cs="Times New Roman"/>
          <w:sz w:val="24"/>
          <w:szCs w:val="24"/>
        </w:rPr>
        <w:t>katalog spraw, któr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e </w:t>
      </w:r>
      <w:r w:rsidR="00372BAA">
        <w:rPr>
          <w:rFonts w:ascii="Times New Roman" w:hAnsi="Times New Roman" w:cs="Times New Roman"/>
          <w:sz w:val="24"/>
          <w:szCs w:val="24"/>
        </w:rPr>
        <w:t>będzie można realizować</w:t>
      </w:r>
      <w:r w:rsidR="00E24935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C22F3F" w:rsidRPr="00397B29">
        <w:rPr>
          <w:rFonts w:ascii="Times New Roman" w:hAnsi="Times New Roman" w:cs="Times New Roman"/>
          <w:sz w:val="24"/>
          <w:szCs w:val="24"/>
        </w:rPr>
        <w:t>również</w:t>
      </w:r>
      <w:r w:rsidR="00541FC9" w:rsidRPr="00397B29">
        <w:rPr>
          <w:rFonts w:ascii="Times New Roman" w:hAnsi="Times New Roman" w:cs="Times New Roman"/>
          <w:sz w:val="24"/>
          <w:szCs w:val="24"/>
        </w:rPr>
        <w:t xml:space="preserve"> </w:t>
      </w:r>
      <w:r w:rsidR="00377C3A" w:rsidRPr="00397B29">
        <w:rPr>
          <w:rFonts w:ascii="Times New Roman" w:hAnsi="Times New Roman" w:cs="Times New Roman"/>
          <w:sz w:val="24"/>
          <w:szCs w:val="24"/>
        </w:rPr>
        <w:t xml:space="preserve">w </w:t>
      </w:r>
      <w:r w:rsidR="00113839">
        <w:rPr>
          <w:rFonts w:ascii="Times New Roman" w:hAnsi="Times New Roman" w:cs="Times New Roman"/>
          <w:sz w:val="24"/>
          <w:szCs w:val="24"/>
        </w:rPr>
        <w:t>formie dokumentowe</w:t>
      </w:r>
      <w:r w:rsidR="00500F96">
        <w:rPr>
          <w:rFonts w:ascii="Times New Roman" w:hAnsi="Times New Roman" w:cs="Times New Roman"/>
          <w:sz w:val="24"/>
          <w:szCs w:val="24"/>
        </w:rPr>
        <w:t>j</w:t>
      </w:r>
      <w:r w:rsidR="000F0EA8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="00500F96">
        <w:rPr>
          <w:rFonts w:ascii="Times New Roman" w:hAnsi="Times New Roman" w:cs="Times New Roman"/>
          <w:sz w:val="24"/>
          <w:szCs w:val="24"/>
        </w:rPr>
        <w:t xml:space="preserve">, a które dotychczas spełniano </w:t>
      </w:r>
      <w:r w:rsidR="00B52297">
        <w:rPr>
          <w:rFonts w:ascii="Times New Roman" w:hAnsi="Times New Roman" w:cs="Times New Roman"/>
          <w:sz w:val="24"/>
          <w:szCs w:val="24"/>
        </w:rPr>
        <w:t xml:space="preserve">tylko </w:t>
      </w:r>
      <w:r w:rsidR="000F0EA8">
        <w:rPr>
          <w:rFonts w:ascii="Times New Roman" w:hAnsi="Times New Roman" w:cs="Times New Roman"/>
          <w:sz w:val="24"/>
          <w:szCs w:val="24"/>
        </w:rPr>
        <w:t>na piśmie</w:t>
      </w:r>
      <w:r w:rsidR="00500F96">
        <w:rPr>
          <w:rFonts w:ascii="Times New Roman" w:hAnsi="Times New Roman" w:cs="Times New Roman"/>
          <w:sz w:val="24"/>
          <w:szCs w:val="24"/>
        </w:rPr>
        <w:t>.</w:t>
      </w:r>
      <w:bookmarkStart w:id="5" w:name="_Hlk215139806"/>
      <w:r w:rsidR="00B52297">
        <w:rPr>
          <w:rFonts w:ascii="Times New Roman" w:hAnsi="Times New Roman" w:cs="Times New Roman"/>
          <w:sz w:val="24"/>
          <w:szCs w:val="24"/>
        </w:rPr>
        <w:t xml:space="preserve"> </w:t>
      </w:r>
      <w:r w:rsidR="00F85DE1">
        <w:rPr>
          <w:rFonts w:ascii="Times New Roman" w:hAnsi="Times New Roman" w:cs="Times New Roman"/>
          <w:sz w:val="24"/>
          <w:szCs w:val="24"/>
        </w:rPr>
        <w:t>Forma dokumentowa lub elektroniczna znajdą zastosowanie pod warunkiem wprowadzenia takiej możliwości przez pracodawcę i zakładową organizację związkową do układu zbiorowego pracy lub porozumienia.</w:t>
      </w:r>
      <w:bookmarkEnd w:id="5"/>
    </w:p>
    <w:p w14:paraId="4098706D" w14:textId="77777777" w:rsidR="00EE620D" w:rsidRPr="00010083" w:rsidRDefault="00EE620D" w:rsidP="00EE620D">
      <w:pPr>
        <w:pStyle w:val="Akapitzlist"/>
        <w:keepNext/>
        <w:numPr>
          <w:ilvl w:val="1"/>
          <w:numId w:val="12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Hlk205897954"/>
      <w:r w:rsidRPr="00010083">
        <w:rPr>
          <w:rFonts w:ascii="Times New Roman" w:hAnsi="Times New Roman" w:cs="Times New Roman"/>
          <w:b/>
          <w:sz w:val="24"/>
          <w:szCs w:val="24"/>
        </w:rPr>
        <w:t>Obecny stan prawny</w:t>
      </w:r>
    </w:p>
    <w:p w14:paraId="331DDC71" w14:textId="77777777" w:rsidR="001D1D26" w:rsidRDefault="00EE620D" w:rsidP="00EE620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W obowiązującym stanie prawnym</w:t>
      </w:r>
      <w:r w:rsidR="00B75E23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sz w:val="24"/>
          <w:szCs w:val="24"/>
        </w:rPr>
        <w:t xml:space="preserve">zmienianych przepisach ustawy </w:t>
      </w:r>
      <w:r w:rsidRPr="009E1929">
        <w:rPr>
          <w:rFonts w:ascii="Times New Roman" w:hAnsi="Times New Roman" w:cs="Times New Roman"/>
          <w:sz w:val="24"/>
          <w:szCs w:val="24"/>
        </w:rPr>
        <w:t>z dnia 23 maja 1991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związkach zawodowych ustawodawca posługuje się zwrotami „na piśmie” i „pisemnego”. </w:t>
      </w:r>
    </w:p>
    <w:p w14:paraId="1B9EA289" w14:textId="143070B5" w:rsidR="00E94F09" w:rsidRDefault="0050316A" w:rsidP="00EE620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Stosownie do art. </w:t>
      </w:r>
      <w:r w:rsidRPr="001D487B">
        <w:rPr>
          <w:rFonts w:ascii="Times New Roman" w:hAnsi="Times New Roman" w:cs="Times New Roman"/>
          <w:bCs/>
          <w:sz w:val="24"/>
          <w:szCs w:val="24"/>
        </w:rPr>
        <w:t>26</w:t>
      </w:r>
      <w:r w:rsidR="00100BB9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D487B">
        <w:rPr>
          <w:rFonts w:ascii="Times New Roman" w:hAnsi="Times New Roman" w:cs="Times New Roman"/>
          <w:bCs/>
          <w:sz w:val="24"/>
          <w:szCs w:val="24"/>
        </w:rPr>
        <w:t xml:space="preserve"> ust. 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1E8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="005C01E8" w:rsidRPr="009E1929">
        <w:rPr>
          <w:rFonts w:ascii="Times New Roman" w:hAnsi="Times New Roman" w:cs="Times New Roman"/>
          <w:sz w:val="24"/>
          <w:szCs w:val="24"/>
        </w:rPr>
        <w:t>z dnia 23 maja 1991 r.</w:t>
      </w:r>
      <w:r w:rsidR="005C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związkach zawodowych</w:t>
      </w:r>
      <w:r w:rsidRPr="001D4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E94F09" w:rsidRPr="00E94F09">
        <w:rPr>
          <w:rFonts w:ascii="Times New Roman" w:hAnsi="Times New Roman" w:cs="Times New Roman"/>
          <w:bCs/>
          <w:sz w:val="24"/>
          <w:szCs w:val="24"/>
        </w:rPr>
        <w:t xml:space="preserve"> razie przejścia zakładu pracy lub jego części na nowego pracodawcę w rozumieniu art. 3 ustawy z dnia 26 czerwca 1974 r. </w:t>
      </w:r>
      <w:r w:rsidR="00AF40B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94F09" w:rsidRPr="00E94F09">
        <w:rPr>
          <w:rFonts w:ascii="Times New Roman" w:hAnsi="Times New Roman" w:cs="Times New Roman"/>
          <w:bCs/>
          <w:sz w:val="24"/>
          <w:szCs w:val="24"/>
        </w:rPr>
        <w:t xml:space="preserve">Kodeks pracy, </w:t>
      </w:r>
      <w:r w:rsidR="00F601F8">
        <w:rPr>
          <w:rFonts w:ascii="Times New Roman" w:hAnsi="Times New Roman" w:cs="Times New Roman"/>
          <w:bCs/>
          <w:sz w:val="24"/>
          <w:szCs w:val="24"/>
        </w:rPr>
        <w:t xml:space="preserve">zwanej dalej </w:t>
      </w:r>
      <w:r w:rsidR="00045DCE">
        <w:rPr>
          <w:rFonts w:ascii="Times New Roman" w:hAnsi="Times New Roman" w:cs="Times New Roman"/>
          <w:bCs/>
          <w:sz w:val="24"/>
          <w:szCs w:val="24"/>
        </w:rPr>
        <w:t>„K</w:t>
      </w:r>
      <w:r w:rsidR="00F601F8">
        <w:rPr>
          <w:rFonts w:ascii="Times New Roman" w:hAnsi="Times New Roman" w:cs="Times New Roman"/>
          <w:bCs/>
          <w:sz w:val="24"/>
          <w:szCs w:val="24"/>
        </w:rPr>
        <w:t>odeksem pracy</w:t>
      </w:r>
      <w:r w:rsidR="00045DCE">
        <w:rPr>
          <w:rFonts w:ascii="Times New Roman" w:hAnsi="Times New Roman" w:cs="Times New Roman"/>
          <w:bCs/>
          <w:sz w:val="24"/>
          <w:szCs w:val="24"/>
        </w:rPr>
        <w:t>”</w:t>
      </w:r>
      <w:r w:rsidR="00F601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4F09" w:rsidRPr="00E94F09">
        <w:rPr>
          <w:rFonts w:ascii="Times New Roman" w:hAnsi="Times New Roman" w:cs="Times New Roman"/>
          <w:bCs/>
          <w:sz w:val="24"/>
          <w:szCs w:val="24"/>
        </w:rPr>
        <w:t>dotychczasowy i nowy pracodawca w rozumieniu art. 3</w:t>
      </w:r>
      <w:r w:rsidR="00AF40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F09" w:rsidRPr="00E94F09">
        <w:rPr>
          <w:rFonts w:ascii="Times New Roman" w:hAnsi="Times New Roman" w:cs="Times New Roman"/>
          <w:bCs/>
          <w:sz w:val="24"/>
          <w:szCs w:val="24"/>
        </w:rPr>
        <w:t>Kodeks</w:t>
      </w:r>
      <w:r w:rsidR="003D70D2">
        <w:rPr>
          <w:rFonts w:ascii="Times New Roman" w:hAnsi="Times New Roman" w:cs="Times New Roman"/>
          <w:bCs/>
          <w:sz w:val="24"/>
          <w:szCs w:val="24"/>
        </w:rPr>
        <w:t>u</w:t>
      </w:r>
      <w:r w:rsidR="00E94F09" w:rsidRPr="00E94F09">
        <w:rPr>
          <w:rFonts w:ascii="Times New Roman" w:hAnsi="Times New Roman" w:cs="Times New Roman"/>
          <w:bCs/>
          <w:sz w:val="24"/>
          <w:szCs w:val="24"/>
        </w:rPr>
        <w:t xml:space="preserve"> pracy są obowiązani do poinformowania na piśmie działających u każdego z nich zakładowych organizacji związkowych o przewidywanym terminie tego przejścia, jego przyczynach, prawnych, ekonomicznych oraz socjalnych skutkach dla swoich pracowników, a także zamierzonych działaniach dotyczących warunków zatrudnienia tych pracowników, w szczególności warunków pracy, płacy i przekwalifikowania.</w:t>
      </w:r>
    </w:p>
    <w:p w14:paraId="2FCE2030" w14:textId="39834F02" w:rsidR="00EE620D" w:rsidRDefault="001D1D26" w:rsidP="00EE620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Zakładowa organizacja związkowa składa na piśmie do pracodawcy wniosek o </w:t>
      </w:r>
      <w:r w:rsidR="00EE620D" w:rsidRPr="000012E1">
        <w:rPr>
          <w:rFonts w:ascii="Times New Roman" w:hAnsi="Times New Roman" w:cs="Times New Roman"/>
          <w:bCs/>
          <w:sz w:val="24"/>
          <w:szCs w:val="24"/>
        </w:rPr>
        <w:t>udzielenie informacji o liczbie osób stanowiących kadrę kierowniczą</w:t>
      </w:r>
      <w:r>
        <w:rPr>
          <w:rFonts w:ascii="Times New Roman" w:hAnsi="Times New Roman" w:cs="Times New Roman"/>
          <w:bCs/>
          <w:sz w:val="24"/>
          <w:szCs w:val="24"/>
        </w:rPr>
        <w:t>. W taki sam sposób pracodawca przekazuj</w:t>
      </w:r>
      <w:r w:rsidR="00497066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tę informację </w:t>
      </w:r>
      <w:r w:rsidR="0044761C">
        <w:rPr>
          <w:rFonts w:ascii="Times New Roman" w:hAnsi="Times New Roman" w:cs="Times New Roman"/>
          <w:bCs/>
          <w:sz w:val="24"/>
          <w:szCs w:val="24"/>
        </w:rPr>
        <w:t>organizacji związkowej</w:t>
      </w:r>
      <w:r w:rsidR="00EE620D" w:rsidRPr="000012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1B590AE" w14:textId="607613FC" w:rsidR="00F85DE1" w:rsidRDefault="001D1D26" w:rsidP="00E047A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Ustawodawca nie posługuje się określeniem „forma pisemna”, lecz sformułowanie</w:t>
      </w:r>
      <w:r w:rsidR="009C04EB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 „na piśmie” i „pisemny”. W ten sposób wskazuje, że chodzi o papierową postać dokumentu. Należy przy tym zauważyć, że w przeciwieństwie do indywidualnego prawa pracy, w zbiorowym</w:t>
      </w:r>
      <w:r w:rsidR="00E94F09">
        <w:rPr>
          <w:rFonts w:ascii="Times New Roman" w:hAnsi="Times New Roman" w:cs="Times New Roman"/>
          <w:bCs/>
          <w:sz w:val="24"/>
          <w:szCs w:val="24"/>
        </w:rPr>
        <w:t xml:space="preserve"> prawie</w:t>
      </w:r>
      <w:r>
        <w:rPr>
          <w:rFonts w:ascii="Times New Roman" w:hAnsi="Times New Roman" w:cs="Times New Roman"/>
          <w:bCs/>
          <w:sz w:val="24"/>
          <w:szCs w:val="24"/>
        </w:rPr>
        <w:t xml:space="preserve"> pracy </w:t>
      </w:r>
      <w:r w:rsidR="00F85DE1">
        <w:rPr>
          <w:rFonts w:ascii="Times New Roman" w:hAnsi="Times New Roman" w:cs="Times New Roman"/>
          <w:bCs/>
          <w:sz w:val="24"/>
          <w:szCs w:val="24"/>
        </w:rPr>
        <w:t>brak jest przepisu, który pełnił</w:t>
      </w:r>
      <w:r w:rsidR="00E94F09">
        <w:rPr>
          <w:rFonts w:ascii="Times New Roman" w:hAnsi="Times New Roman" w:cs="Times New Roman"/>
          <w:bCs/>
          <w:sz w:val="24"/>
          <w:szCs w:val="24"/>
        </w:rPr>
        <w:t>by podobną</w:t>
      </w:r>
      <w:r w:rsidR="00F85DE1">
        <w:rPr>
          <w:rFonts w:ascii="Times New Roman" w:hAnsi="Times New Roman" w:cs="Times New Roman"/>
          <w:bCs/>
          <w:sz w:val="24"/>
          <w:szCs w:val="24"/>
        </w:rPr>
        <w:t xml:space="preserve"> rolę </w:t>
      </w:r>
      <w:r w:rsidR="00E3732F">
        <w:rPr>
          <w:rFonts w:ascii="Times New Roman" w:hAnsi="Times New Roman" w:cs="Times New Roman"/>
          <w:bCs/>
          <w:sz w:val="24"/>
          <w:szCs w:val="24"/>
        </w:rPr>
        <w:t>jak</w:t>
      </w:r>
      <w:r w:rsidR="00F85DE1">
        <w:rPr>
          <w:rFonts w:ascii="Times New Roman" w:hAnsi="Times New Roman" w:cs="Times New Roman"/>
          <w:bCs/>
          <w:sz w:val="24"/>
          <w:szCs w:val="24"/>
        </w:rPr>
        <w:t xml:space="preserve"> art. 300 Kodeksu pracy i ustanawiał zasadę posiłkowego stosowania do </w:t>
      </w:r>
      <w:r w:rsidR="00E94F09">
        <w:rPr>
          <w:rFonts w:ascii="Times New Roman" w:hAnsi="Times New Roman" w:cs="Times New Roman"/>
          <w:bCs/>
          <w:sz w:val="24"/>
          <w:szCs w:val="24"/>
        </w:rPr>
        <w:t>zbiorowych stosunków</w:t>
      </w:r>
      <w:r w:rsidR="00F85DE1">
        <w:rPr>
          <w:rFonts w:ascii="Times New Roman" w:hAnsi="Times New Roman" w:cs="Times New Roman"/>
          <w:bCs/>
          <w:sz w:val="24"/>
          <w:szCs w:val="24"/>
        </w:rPr>
        <w:t xml:space="preserve"> pracy przepisów ustawy </w:t>
      </w:r>
      <w:r w:rsidR="00F85DE1">
        <w:rPr>
          <w:rFonts w:ascii="Times New Roman" w:hAnsi="Times New Roman" w:cs="Times New Roman"/>
          <w:sz w:val="24"/>
          <w:szCs w:val="24"/>
        </w:rPr>
        <w:t>z dnia 23 kwietnia 1964 r. – Kodeks cywilny (Dz.</w:t>
      </w:r>
      <w:r w:rsidR="00A315C6">
        <w:rPr>
          <w:rFonts w:ascii="Times New Roman" w:hAnsi="Times New Roman" w:cs="Times New Roman"/>
          <w:sz w:val="24"/>
          <w:szCs w:val="24"/>
        </w:rPr>
        <w:t xml:space="preserve"> </w:t>
      </w:r>
      <w:r w:rsidR="00F85DE1">
        <w:rPr>
          <w:rFonts w:ascii="Times New Roman" w:hAnsi="Times New Roman" w:cs="Times New Roman"/>
          <w:sz w:val="24"/>
          <w:szCs w:val="24"/>
        </w:rPr>
        <w:t>U. z 2025 r. poz. 1071, z późn. zm.</w:t>
      </w:r>
      <w:r w:rsidR="00A315C6">
        <w:rPr>
          <w:rFonts w:ascii="Times New Roman" w:hAnsi="Times New Roman" w:cs="Times New Roman"/>
          <w:sz w:val="24"/>
          <w:szCs w:val="24"/>
        </w:rPr>
        <w:t>)</w:t>
      </w:r>
      <w:r w:rsidR="00F85DE1">
        <w:rPr>
          <w:rFonts w:ascii="Times New Roman" w:hAnsi="Times New Roman" w:cs="Times New Roman"/>
          <w:sz w:val="24"/>
          <w:szCs w:val="24"/>
        </w:rPr>
        <w:t>, zwanej dalej „KC”</w:t>
      </w:r>
      <w:r w:rsidR="00100BB9">
        <w:rPr>
          <w:rFonts w:ascii="Times New Roman" w:hAnsi="Times New Roman" w:cs="Times New Roman"/>
          <w:sz w:val="24"/>
          <w:szCs w:val="24"/>
        </w:rPr>
        <w:t>,</w:t>
      </w:r>
      <w:r w:rsidR="00F85DE1">
        <w:rPr>
          <w:rFonts w:ascii="Times New Roman" w:hAnsi="Times New Roman" w:cs="Times New Roman"/>
          <w:sz w:val="24"/>
          <w:szCs w:val="24"/>
        </w:rPr>
        <w:t xml:space="preserve"> </w:t>
      </w:r>
      <w:r w:rsidR="00F85DE1">
        <w:rPr>
          <w:rFonts w:ascii="Times New Roman" w:hAnsi="Times New Roman" w:cs="Times New Roman"/>
          <w:bCs/>
          <w:sz w:val="24"/>
          <w:szCs w:val="24"/>
        </w:rPr>
        <w:t xml:space="preserve">w sprawach </w:t>
      </w:r>
      <w:r w:rsidR="00F85DE1" w:rsidRPr="00E94F09">
        <w:rPr>
          <w:rFonts w:ascii="Times New Roman" w:hAnsi="Times New Roman" w:cs="Times New Roman"/>
          <w:bCs/>
          <w:sz w:val="24"/>
          <w:szCs w:val="24"/>
        </w:rPr>
        <w:t>nieunormowanych przepisami prawa</w:t>
      </w:r>
      <w:r w:rsidR="00447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DE1" w:rsidRPr="00E94F09">
        <w:rPr>
          <w:rFonts w:ascii="Times New Roman" w:hAnsi="Times New Roman" w:cs="Times New Roman"/>
          <w:bCs/>
          <w:sz w:val="24"/>
          <w:szCs w:val="24"/>
        </w:rPr>
        <w:t>pracy</w:t>
      </w:r>
      <w:r w:rsidR="00F85DE1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6"/>
    <w:p w14:paraId="7D7C225F" w14:textId="0BEE1D6B" w:rsidR="00E73144" w:rsidRDefault="00E047AE" w:rsidP="00783E96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Niestosowanie przepisów </w:t>
      </w:r>
      <w:r w:rsidR="00F85DE1">
        <w:rPr>
          <w:rFonts w:ascii="Times New Roman" w:hAnsi="Times New Roman" w:cs="Times New Roman"/>
          <w:sz w:val="24"/>
          <w:szCs w:val="24"/>
        </w:rPr>
        <w:t>KC</w:t>
      </w:r>
      <w:r>
        <w:rPr>
          <w:rFonts w:ascii="Times New Roman" w:hAnsi="Times New Roman" w:cs="Times New Roman"/>
          <w:sz w:val="24"/>
          <w:szCs w:val="24"/>
        </w:rPr>
        <w:t xml:space="preserve"> o formach czynności prawnych oznacza, że nie znajduj</w:t>
      </w:r>
      <w:r w:rsidR="00E7314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zastosowania </w:t>
      </w:r>
      <w:r w:rsidR="00E73144">
        <w:rPr>
          <w:rFonts w:ascii="Times New Roman" w:hAnsi="Times New Roman" w:cs="Times New Roman"/>
          <w:sz w:val="24"/>
          <w:szCs w:val="24"/>
        </w:rPr>
        <w:t>przepisy:</w:t>
      </w:r>
    </w:p>
    <w:p w14:paraId="1E3F9B70" w14:textId="77777777" w:rsidR="00E73144" w:rsidRPr="00E94F09" w:rsidRDefault="00500F96" w:rsidP="00783E9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F09">
        <w:rPr>
          <w:rFonts w:ascii="Times New Roman" w:hAnsi="Times New Roman" w:cs="Times New Roman"/>
          <w:sz w:val="24"/>
          <w:szCs w:val="24"/>
        </w:rPr>
        <w:t>art. 78</w:t>
      </w:r>
      <w:r w:rsidRPr="00E94F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4F09">
        <w:rPr>
          <w:rFonts w:ascii="Times New Roman" w:hAnsi="Times New Roman" w:cs="Times New Roman"/>
          <w:sz w:val="24"/>
          <w:szCs w:val="24"/>
        </w:rPr>
        <w:t xml:space="preserve"> </w:t>
      </w:r>
      <w:r w:rsidR="00E047AE" w:rsidRPr="00E94F09">
        <w:rPr>
          <w:rFonts w:ascii="Times New Roman" w:hAnsi="Times New Roman" w:cs="Times New Roman"/>
          <w:sz w:val="24"/>
          <w:szCs w:val="24"/>
        </w:rPr>
        <w:t>KC, zgodnie z którym</w:t>
      </w:r>
      <w:r w:rsidRPr="00E94F09">
        <w:rPr>
          <w:rFonts w:ascii="Times New Roman" w:hAnsi="Times New Roman" w:cs="Times New Roman"/>
          <w:sz w:val="24"/>
          <w:szCs w:val="24"/>
        </w:rPr>
        <w:t xml:space="preserve"> do zachowania elektronicznej formy czynności prawnej wystarcza złożenie oświadczenia woli w postaci elektronicznej i opatrzenie go kwalifikowanym podpisem elektronicznym</w:t>
      </w:r>
      <w:r w:rsidR="00E047AE" w:rsidRPr="00E94F09">
        <w:rPr>
          <w:rFonts w:ascii="Times New Roman" w:hAnsi="Times New Roman" w:cs="Times New Roman"/>
          <w:sz w:val="24"/>
          <w:szCs w:val="24"/>
        </w:rPr>
        <w:t xml:space="preserve">, a </w:t>
      </w:r>
      <w:bookmarkStart w:id="7" w:name="_Hlk205897888"/>
      <w:r w:rsidR="00E047AE" w:rsidRPr="00E94F09">
        <w:rPr>
          <w:rFonts w:ascii="Times New Roman" w:hAnsi="Times New Roman" w:cs="Times New Roman"/>
          <w:sz w:val="24"/>
          <w:szCs w:val="24"/>
        </w:rPr>
        <w:t>świadczenie woli złożone w formie elektronicznej jest równoważne z oświadczeniem woli złożonym w formie pisemnej oraz</w:t>
      </w:r>
      <w:r w:rsidR="000012E1" w:rsidRPr="00E94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AD429" w14:textId="21609C1C" w:rsidR="00E047AE" w:rsidRDefault="000012E1" w:rsidP="00783E9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350" w:hanging="357"/>
        <w:jc w:val="both"/>
        <w:rPr>
          <w:rFonts w:ascii="Times New Roman" w:hAnsi="Times New Roman" w:cs="Times New Roman"/>
          <w:sz w:val="24"/>
          <w:szCs w:val="24"/>
        </w:rPr>
      </w:pPr>
      <w:r w:rsidRPr="00E94F09">
        <w:rPr>
          <w:rFonts w:ascii="Times New Roman" w:hAnsi="Times New Roman" w:cs="Times New Roman"/>
          <w:sz w:val="24"/>
          <w:szCs w:val="24"/>
        </w:rPr>
        <w:t>art. 65</w:t>
      </w:r>
      <w:r w:rsidR="00100BB9" w:rsidRPr="00783E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4F09">
        <w:rPr>
          <w:rFonts w:ascii="Times New Roman" w:hAnsi="Times New Roman" w:cs="Times New Roman"/>
          <w:sz w:val="24"/>
          <w:szCs w:val="24"/>
        </w:rPr>
        <w:t xml:space="preserve"> KC, </w:t>
      </w:r>
      <w:r w:rsidR="00E73144" w:rsidRPr="00E94F09">
        <w:rPr>
          <w:rFonts w:ascii="Times New Roman" w:hAnsi="Times New Roman" w:cs="Times New Roman"/>
          <w:sz w:val="24"/>
          <w:szCs w:val="24"/>
        </w:rPr>
        <w:t xml:space="preserve">zgodnie z którym </w:t>
      </w:r>
      <w:r w:rsidRPr="00E94F09">
        <w:rPr>
          <w:rFonts w:ascii="Times New Roman" w:hAnsi="Times New Roman" w:cs="Times New Roman"/>
          <w:sz w:val="24"/>
          <w:szCs w:val="24"/>
        </w:rPr>
        <w:t xml:space="preserve">przepisy o oświadczeniach woli stosuje się odpowiednio do innych oświadczeń. </w:t>
      </w:r>
    </w:p>
    <w:bookmarkEnd w:id="4"/>
    <w:bookmarkEnd w:id="7"/>
    <w:p w14:paraId="30E9CC69" w14:textId="0FC9CCC9" w:rsidR="00333C64" w:rsidRPr="0030005C" w:rsidRDefault="00F15AA2" w:rsidP="0030005C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05C">
        <w:rPr>
          <w:rFonts w:ascii="Times New Roman" w:hAnsi="Times New Roman" w:cs="Times New Roman"/>
          <w:b/>
          <w:sz w:val="24"/>
          <w:szCs w:val="24"/>
        </w:rPr>
        <w:t>Proponowane zmiany</w:t>
      </w:r>
    </w:p>
    <w:p w14:paraId="1453B5BC" w14:textId="77777777" w:rsidR="00A02AD7" w:rsidRDefault="0018315C" w:rsidP="00783E96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205473593"/>
      <w:r w:rsidRPr="0018315C">
        <w:rPr>
          <w:rFonts w:ascii="Times New Roman" w:hAnsi="Times New Roman" w:cs="Times New Roman"/>
          <w:bCs/>
          <w:sz w:val="24"/>
          <w:szCs w:val="24"/>
        </w:rPr>
        <w:t xml:space="preserve">W ustawie z dnia 23 maja 1991 r. o związkach zawodowych </w:t>
      </w:r>
      <w:r w:rsidR="00635433">
        <w:rPr>
          <w:rFonts w:ascii="Times New Roman" w:hAnsi="Times New Roman" w:cs="Times New Roman"/>
          <w:bCs/>
          <w:sz w:val="24"/>
          <w:szCs w:val="24"/>
        </w:rPr>
        <w:t>proponuje się</w:t>
      </w:r>
      <w:r w:rsidR="00A02AD7">
        <w:rPr>
          <w:rFonts w:ascii="Times New Roman" w:hAnsi="Times New Roman" w:cs="Times New Roman"/>
          <w:bCs/>
          <w:sz w:val="24"/>
          <w:szCs w:val="24"/>
        </w:rPr>
        <w:t>:</w:t>
      </w:r>
      <w:r w:rsidR="006354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6F9BC0" w14:textId="182EE713" w:rsidR="00A02AD7" w:rsidRPr="001D5826" w:rsidRDefault="00635433" w:rsidP="00783E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826">
        <w:rPr>
          <w:rFonts w:ascii="Times New Roman" w:hAnsi="Times New Roman" w:cs="Times New Roman"/>
          <w:bCs/>
          <w:sz w:val="24"/>
          <w:szCs w:val="24"/>
        </w:rPr>
        <w:t>dokonać</w:t>
      </w:r>
      <w:r w:rsidR="00E047AE" w:rsidRPr="001D5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5826">
        <w:rPr>
          <w:rFonts w:ascii="Times New Roman" w:hAnsi="Times New Roman" w:cs="Times New Roman"/>
          <w:bCs/>
          <w:sz w:val="24"/>
          <w:szCs w:val="24"/>
        </w:rPr>
        <w:t>zmian</w:t>
      </w:r>
      <w:r w:rsidR="00A02AD7" w:rsidRPr="001D5826">
        <w:rPr>
          <w:rFonts w:ascii="Times New Roman" w:hAnsi="Times New Roman" w:cs="Times New Roman"/>
          <w:bCs/>
          <w:sz w:val="24"/>
          <w:szCs w:val="24"/>
        </w:rPr>
        <w:t>y w</w:t>
      </w:r>
      <w:r w:rsidRPr="001D5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AD7" w:rsidRPr="001D5826">
        <w:rPr>
          <w:rFonts w:ascii="Times New Roman" w:hAnsi="Times New Roman" w:cs="Times New Roman"/>
          <w:bCs/>
          <w:sz w:val="24"/>
          <w:szCs w:val="24"/>
          <w:u w:val="single"/>
        </w:rPr>
        <w:t>art. 32 ust. 9</w:t>
      </w:r>
      <w:r w:rsidR="00A02AD7" w:rsidRPr="001D5826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>1</w:t>
      </w:r>
      <w:r w:rsidR="00A02AD7" w:rsidRPr="001D5826">
        <w:rPr>
          <w:rFonts w:ascii="Times New Roman" w:hAnsi="Times New Roman" w:cs="Times New Roman"/>
          <w:bCs/>
          <w:sz w:val="24"/>
          <w:szCs w:val="24"/>
        </w:rPr>
        <w:t>, zgodnie z którym pracodawca powiadamia na piśmie zarząd zakładowej organizacji związkowej o liczbie osób stanowiących kadrę kierowniczą</w:t>
      </w:r>
      <w:r w:rsidR="00F85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AD7" w:rsidRPr="001D5826">
        <w:rPr>
          <w:rFonts w:ascii="Times New Roman" w:hAnsi="Times New Roman" w:cs="Times New Roman"/>
          <w:bCs/>
          <w:sz w:val="24"/>
          <w:szCs w:val="24"/>
        </w:rPr>
        <w:t xml:space="preserve">w terminie 7 dni od dnia otrzymania pisemnego wniosku zarządu zakładowej organizacji </w:t>
      </w:r>
      <w:r w:rsidR="00A02AD7" w:rsidRPr="001D58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związkowej. </w:t>
      </w:r>
      <w:r w:rsidR="00E94F09">
        <w:rPr>
          <w:rFonts w:ascii="Times New Roman" w:hAnsi="Times New Roman" w:cs="Times New Roman"/>
          <w:bCs/>
          <w:sz w:val="24"/>
          <w:szCs w:val="24"/>
        </w:rPr>
        <w:t>Zmiana</w:t>
      </w:r>
      <w:r w:rsidR="00E73144">
        <w:rPr>
          <w:rFonts w:ascii="Times New Roman" w:hAnsi="Times New Roman" w:cs="Times New Roman"/>
          <w:bCs/>
          <w:sz w:val="24"/>
          <w:szCs w:val="24"/>
        </w:rPr>
        <w:t xml:space="preserve"> ma polegać </w:t>
      </w:r>
      <w:r w:rsidR="00B20262">
        <w:rPr>
          <w:rFonts w:ascii="Times New Roman" w:hAnsi="Times New Roman" w:cs="Times New Roman"/>
          <w:bCs/>
          <w:sz w:val="24"/>
          <w:szCs w:val="24"/>
        </w:rPr>
        <w:t>na</w:t>
      </w:r>
      <w:r w:rsidR="00E94F09">
        <w:rPr>
          <w:rFonts w:ascii="Times New Roman" w:hAnsi="Times New Roman" w:cs="Times New Roman"/>
          <w:bCs/>
          <w:sz w:val="24"/>
          <w:szCs w:val="24"/>
        </w:rPr>
        <w:t xml:space="preserve"> umożliwieniu składania wniosku przez zakładową organizacj</w:t>
      </w:r>
      <w:r w:rsidR="00100BB9">
        <w:rPr>
          <w:rFonts w:ascii="Times New Roman" w:hAnsi="Times New Roman" w:cs="Times New Roman"/>
          <w:bCs/>
          <w:sz w:val="24"/>
          <w:szCs w:val="24"/>
        </w:rPr>
        <w:t>ę</w:t>
      </w:r>
      <w:r w:rsidR="00E94F09">
        <w:rPr>
          <w:rFonts w:ascii="Times New Roman" w:hAnsi="Times New Roman" w:cs="Times New Roman"/>
          <w:bCs/>
          <w:sz w:val="24"/>
          <w:szCs w:val="24"/>
        </w:rPr>
        <w:t xml:space="preserve"> związkową także </w:t>
      </w:r>
      <w:r w:rsidR="00100BB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1D5826" w:rsidRPr="001D5826">
        <w:rPr>
          <w:rFonts w:ascii="Times New Roman" w:hAnsi="Times New Roman" w:cs="Times New Roman"/>
          <w:bCs/>
          <w:sz w:val="24"/>
          <w:szCs w:val="24"/>
        </w:rPr>
        <w:t>formie dokumentowej lub elektronicznej</w:t>
      </w:r>
      <w:r w:rsidR="003D70D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B70644" w14:textId="35CD8B91" w:rsidR="001D5826" w:rsidRPr="001D487B" w:rsidRDefault="001D5826" w:rsidP="00783E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87B">
        <w:rPr>
          <w:rFonts w:ascii="Times New Roman" w:hAnsi="Times New Roman" w:cs="Times New Roman"/>
          <w:bCs/>
          <w:sz w:val="24"/>
          <w:szCs w:val="24"/>
        </w:rPr>
        <w:t xml:space="preserve">dodać </w:t>
      </w:r>
      <w:r w:rsidRPr="001D487B">
        <w:rPr>
          <w:rFonts w:ascii="Times New Roman" w:hAnsi="Times New Roman" w:cs="Times New Roman"/>
          <w:bCs/>
          <w:sz w:val="24"/>
          <w:szCs w:val="24"/>
          <w:u w:val="single"/>
        </w:rPr>
        <w:t xml:space="preserve">art. </w:t>
      </w:r>
      <w:r w:rsidR="009C04EB">
        <w:rPr>
          <w:rFonts w:ascii="Times New Roman" w:hAnsi="Times New Roman" w:cs="Times New Roman"/>
          <w:bCs/>
          <w:sz w:val="24"/>
          <w:szCs w:val="24"/>
          <w:u w:val="single"/>
        </w:rPr>
        <w:t>32</w:t>
      </w:r>
      <w:r w:rsidR="009C04EB" w:rsidRPr="001D487B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>1</w:t>
      </w:r>
      <w:r w:rsidRPr="001D487B">
        <w:rPr>
          <w:rFonts w:ascii="Times New Roman" w:hAnsi="Times New Roman" w:cs="Times New Roman"/>
          <w:bCs/>
          <w:sz w:val="24"/>
          <w:szCs w:val="24"/>
        </w:rPr>
        <w:t>, zgodnie z którym pracodawca i zakładowa organizacja związkowa w układzie zbiorowym pracy lub w porozumieniu mogą przewidzieć przekazywanie informacji, o których mowa w art. 26</w:t>
      </w:r>
      <w:r w:rsidR="00100BB9" w:rsidRPr="00783E96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D487B">
        <w:rPr>
          <w:rFonts w:ascii="Times New Roman" w:hAnsi="Times New Roman" w:cs="Times New Roman"/>
          <w:bCs/>
          <w:sz w:val="24"/>
          <w:szCs w:val="24"/>
        </w:rPr>
        <w:t xml:space="preserve"> ust. 1 i art. 32 ust. 9</w:t>
      </w:r>
      <w:r w:rsidR="00100BB9" w:rsidRPr="00783E96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100BB9">
        <w:rPr>
          <w:rFonts w:ascii="Times New Roman" w:hAnsi="Times New Roman" w:cs="Times New Roman"/>
          <w:bCs/>
          <w:sz w:val="24"/>
          <w:szCs w:val="24"/>
        </w:rPr>
        <w:t>,</w:t>
      </w:r>
      <w:r w:rsidRPr="001D487B">
        <w:rPr>
          <w:rFonts w:ascii="Times New Roman" w:hAnsi="Times New Roman" w:cs="Times New Roman"/>
          <w:bCs/>
          <w:sz w:val="24"/>
          <w:szCs w:val="24"/>
        </w:rPr>
        <w:t xml:space="preserve"> również w formie dokumentowej lub elektronicznej. </w:t>
      </w:r>
      <w:r w:rsidR="001D487B" w:rsidRPr="001D487B">
        <w:rPr>
          <w:rFonts w:ascii="Times New Roman" w:hAnsi="Times New Roman" w:cs="Times New Roman"/>
          <w:bCs/>
          <w:sz w:val="24"/>
          <w:szCs w:val="24"/>
        </w:rPr>
        <w:t>W</w:t>
      </w:r>
      <w:r w:rsidRPr="001D487B">
        <w:rPr>
          <w:rFonts w:ascii="Times New Roman" w:hAnsi="Times New Roman" w:cs="Times New Roman"/>
          <w:bCs/>
          <w:sz w:val="24"/>
          <w:szCs w:val="24"/>
        </w:rPr>
        <w:t xml:space="preserve"> układzie zbiorowym lub w porozumieniu</w:t>
      </w:r>
      <w:r w:rsidR="001D487B" w:rsidRPr="001D487B">
        <w:rPr>
          <w:rFonts w:ascii="Times New Roman" w:hAnsi="Times New Roman" w:cs="Times New Roman"/>
          <w:bCs/>
          <w:sz w:val="24"/>
          <w:szCs w:val="24"/>
        </w:rPr>
        <w:t xml:space="preserve"> będzie możliwe ustalenie formy informacji udzielanych związkom zawodowym </w:t>
      </w:r>
      <w:bookmarkStart w:id="9" w:name="_Hlk214971215"/>
      <w:r w:rsidR="001D487B" w:rsidRPr="001D487B">
        <w:rPr>
          <w:rFonts w:ascii="Times New Roman" w:hAnsi="Times New Roman" w:cs="Times New Roman"/>
          <w:bCs/>
          <w:sz w:val="24"/>
          <w:szCs w:val="24"/>
        </w:rPr>
        <w:t xml:space="preserve">w związku z przejściem zakładu pracy lub jego części na nowego pracodawcę, a także </w:t>
      </w:r>
      <w:r w:rsidR="001D487B">
        <w:rPr>
          <w:rFonts w:ascii="Times New Roman" w:hAnsi="Times New Roman" w:cs="Times New Roman"/>
          <w:bCs/>
          <w:sz w:val="24"/>
          <w:szCs w:val="24"/>
        </w:rPr>
        <w:t>o liczbie osób stanowiących kadrę kierowniczą</w:t>
      </w:r>
      <w:bookmarkEnd w:id="9"/>
      <w:r w:rsidR="001D48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783FA9" w14:textId="457286F6" w:rsidR="001D487B" w:rsidRPr="003D6ED5" w:rsidRDefault="008C6DA2" w:rsidP="007D222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10" w:name="_Hlk214634521"/>
      <w:bookmarkEnd w:id="8"/>
      <w:r>
        <w:rPr>
          <w:rFonts w:ascii="Times New Roman" w:hAnsi="Times New Roman" w:cs="Times New Roman"/>
          <w:bCs/>
          <w:sz w:val="24"/>
          <w:szCs w:val="24"/>
        </w:rPr>
        <w:t>Formę dokumentową i elektroniczną należy interpretować zgodnie z ich potocznym znaczeniem, odwołując się przy tym do regulacji zawartej w art. 78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222B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Cs/>
          <w:sz w:val="24"/>
          <w:szCs w:val="24"/>
        </w:rPr>
        <w:t xml:space="preserve"> KC oraz </w:t>
      </w:r>
      <w:r w:rsidR="005967A8">
        <w:rPr>
          <w:rFonts w:ascii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Cs/>
          <w:sz w:val="24"/>
          <w:szCs w:val="24"/>
        </w:rPr>
        <w:t xml:space="preserve"> art. 77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KC. </w:t>
      </w:r>
      <w:r w:rsidR="001D487B">
        <w:rPr>
          <w:rFonts w:ascii="Times New Roman" w:hAnsi="Times New Roman" w:cs="Times New Roman"/>
          <w:bCs/>
          <w:sz w:val="24"/>
          <w:szCs w:val="24"/>
        </w:rPr>
        <w:t xml:space="preserve">Wprowadzenie tych form w układzie zbiorowym pracy lub w porozumieniu będzie skutkować możliwością udzielenia informacji w postaci elektronicznej opatrzonej kwalifikowanym podpisem elektronicznym oraz w wiadomości mailowej. Forma dokumentowa i elektroniczna jest </w:t>
      </w:r>
      <w:r w:rsidR="00E94F09">
        <w:rPr>
          <w:rFonts w:ascii="Times New Roman" w:hAnsi="Times New Roman" w:cs="Times New Roman"/>
          <w:bCs/>
          <w:sz w:val="24"/>
          <w:szCs w:val="24"/>
        </w:rPr>
        <w:t xml:space="preserve">także używana przez ustawodawcę w innych ustawach z zakresu zbiorowego prawa pracy: </w:t>
      </w:r>
      <w:r w:rsidR="001D487B" w:rsidRPr="00B52297">
        <w:rPr>
          <w:rFonts w:ascii="Times New Roman" w:hAnsi="Times New Roman" w:cs="Times New Roman"/>
          <w:bCs/>
          <w:iCs/>
          <w:sz w:val="24"/>
          <w:szCs w:val="24"/>
        </w:rPr>
        <w:t>w ustawie</w:t>
      </w:r>
      <w:r w:rsidR="00250354" w:rsidRPr="00B52297">
        <w:rPr>
          <w:rFonts w:ascii="Times New Roman" w:hAnsi="Times New Roman" w:cs="Times New Roman"/>
          <w:bCs/>
          <w:iCs/>
          <w:sz w:val="24"/>
          <w:szCs w:val="24"/>
        </w:rPr>
        <w:t xml:space="preserve"> z dnia </w:t>
      </w:r>
      <w:r w:rsidR="00EA3243">
        <w:rPr>
          <w:rFonts w:ascii="Times New Roman" w:hAnsi="Times New Roman" w:cs="Times New Roman"/>
          <w:bCs/>
          <w:iCs/>
          <w:sz w:val="24"/>
          <w:szCs w:val="24"/>
        </w:rPr>
        <w:t>5 listopada</w:t>
      </w:r>
      <w:r w:rsidR="001D487B" w:rsidRPr="00B522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31ED">
        <w:rPr>
          <w:rFonts w:ascii="Times New Roman" w:hAnsi="Times New Roman" w:cs="Times New Roman"/>
          <w:bCs/>
          <w:iCs/>
          <w:sz w:val="24"/>
          <w:szCs w:val="24"/>
        </w:rPr>
        <w:t xml:space="preserve">2025 r. </w:t>
      </w:r>
      <w:r w:rsidR="001D487B" w:rsidRPr="00B52297">
        <w:rPr>
          <w:rFonts w:ascii="Times New Roman" w:hAnsi="Times New Roman" w:cs="Times New Roman"/>
          <w:bCs/>
          <w:iCs/>
          <w:sz w:val="24"/>
          <w:szCs w:val="24"/>
        </w:rPr>
        <w:t>o układach zbiorowych pracy</w:t>
      </w:r>
      <w:r w:rsidR="009A31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967A8">
        <w:rPr>
          <w:rFonts w:ascii="Times New Roman" w:hAnsi="Times New Roman" w:cs="Times New Roman"/>
          <w:bCs/>
          <w:iCs/>
          <w:sz w:val="24"/>
          <w:szCs w:val="24"/>
        </w:rPr>
        <w:t xml:space="preserve">i porozumieniach zbiorowych </w:t>
      </w:r>
      <w:r w:rsidR="009A31ED">
        <w:rPr>
          <w:rFonts w:ascii="Times New Roman" w:hAnsi="Times New Roman" w:cs="Times New Roman"/>
          <w:bCs/>
          <w:iCs/>
          <w:sz w:val="24"/>
          <w:szCs w:val="24"/>
        </w:rPr>
        <w:t>(Dz. U. poz. 1661)</w:t>
      </w:r>
      <w:r w:rsidR="00B52297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r w:rsidR="00A270EB" w:rsidRPr="00B52297">
        <w:rPr>
          <w:rFonts w:ascii="Times New Roman" w:hAnsi="Times New Roman" w:cs="Times New Roman"/>
          <w:bCs/>
          <w:iCs/>
          <w:sz w:val="24"/>
          <w:szCs w:val="24"/>
        </w:rPr>
        <w:t>oraz</w:t>
      </w:r>
      <w:r w:rsidR="001D487B" w:rsidRPr="00B522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D6ED5" w:rsidRPr="00B52297">
        <w:rPr>
          <w:rFonts w:ascii="Times New Roman" w:hAnsi="Times New Roman" w:cs="Times New Roman"/>
          <w:bCs/>
          <w:iCs/>
          <w:sz w:val="24"/>
          <w:szCs w:val="24"/>
        </w:rPr>
        <w:t>w ustawie</w:t>
      </w:r>
      <w:r w:rsidR="00250354" w:rsidRPr="00B52297">
        <w:rPr>
          <w:rFonts w:ascii="Times New Roman" w:hAnsi="Times New Roman" w:cs="Times New Roman"/>
          <w:bCs/>
          <w:iCs/>
          <w:sz w:val="24"/>
          <w:szCs w:val="24"/>
        </w:rPr>
        <w:t xml:space="preserve"> z dnia 11 sierpnia 2021 r. </w:t>
      </w:r>
      <w:r w:rsidR="003D6ED5" w:rsidRPr="00B52297">
        <w:rPr>
          <w:rFonts w:ascii="Times New Roman" w:hAnsi="Times New Roman" w:cs="Times New Roman"/>
          <w:bCs/>
          <w:iCs/>
          <w:sz w:val="24"/>
          <w:szCs w:val="24"/>
        </w:rPr>
        <w:t>o kasach zapomogowo-pożyczkowych</w:t>
      </w:r>
      <w:r w:rsidR="00250354" w:rsidRPr="00B52297">
        <w:rPr>
          <w:rFonts w:ascii="Times New Roman" w:hAnsi="Times New Roman" w:cs="Times New Roman"/>
          <w:bCs/>
          <w:iCs/>
          <w:sz w:val="24"/>
          <w:szCs w:val="24"/>
        </w:rPr>
        <w:t xml:space="preserve"> (Dz.</w:t>
      </w:r>
      <w:r w:rsidR="00186E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0354" w:rsidRPr="00B52297">
        <w:rPr>
          <w:rFonts w:ascii="Times New Roman" w:hAnsi="Times New Roman" w:cs="Times New Roman"/>
          <w:bCs/>
          <w:iCs/>
          <w:sz w:val="24"/>
          <w:szCs w:val="24"/>
        </w:rPr>
        <w:t>U. poz. 1666)</w:t>
      </w:r>
      <w:r w:rsidR="003D6ED5" w:rsidRPr="00B5229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E2F11E3" w14:textId="0F1A8FE7" w:rsidR="00BB6E11" w:rsidRPr="001D487B" w:rsidRDefault="00635433" w:rsidP="00703BF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11" w:name="_Hlk205900176"/>
      <w:bookmarkEnd w:id="10"/>
      <w:r w:rsidRPr="00635433">
        <w:rPr>
          <w:rFonts w:ascii="Times New Roman" w:hAnsi="Times New Roman" w:cs="Times New Roman"/>
          <w:bCs/>
          <w:sz w:val="24"/>
          <w:szCs w:val="24"/>
        </w:rPr>
        <w:t>Rozszerzenie katalogu form na dokumentową i elektroniczną dotyczy jedynie</w:t>
      </w:r>
      <w:r w:rsidR="00A52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433">
        <w:rPr>
          <w:rFonts w:ascii="Times New Roman" w:hAnsi="Times New Roman" w:cs="Times New Roman"/>
          <w:bCs/>
          <w:sz w:val="24"/>
          <w:szCs w:val="24"/>
        </w:rPr>
        <w:t xml:space="preserve">informacji przekazywanych zakładowej organizacji związkowej </w:t>
      </w:r>
      <w:r w:rsidR="00497066" w:rsidRPr="00497066">
        <w:rPr>
          <w:rFonts w:ascii="Times New Roman" w:hAnsi="Times New Roman" w:cs="Times New Roman"/>
          <w:bCs/>
          <w:sz w:val="24"/>
          <w:szCs w:val="24"/>
        </w:rPr>
        <w:t>w związku z przejściem zakładu pracy lub jego części na nowego pracodawcę</w:t>
      </w:r>
      <w:r w:rsidR="00497066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497066" w:rsidRPr="00497066">
        <w:rPr>
          <w:rFonts w:ascii="Times New Roman" w:hAnsi="Times New Roman" w:cs="Times New Roman"/>
          <w:bCs/>
          <w:sz w:val="24"/>
          <w:szCs w:val="24"/>
        </w:rPr>
        <w:t xml:space="preserve"> o liczbie osób stanowiących kadrę kierowniczą</w:t>
      </w:r>
      <w:r w:rsidR="00250354">
        <w:rPr>
          <w:rFonts w:ascii="Times New Roman" w:hAnsi="Times New Roman" w:cs="Times New Roman"/>
          <w:bCs/>
          <w:sz w:val="24"/>
          <w:szCs w:val="24"/>
        </w:rPr>
        <w:t xml:space="preserve">, a także </w:t>
      </w:r>
      <w:r w:rsidRPr="00635433">
        <w:rPr>
          <w:rFonts w:ascii="Times New Roman" w:hAnsi="Times New Roman" w:cs="Times New Roman"/>
          <w:bCs/>
          <w:sz w:val="24"/>
          <w:szCs w:val="24"/>
        </w:rPr>
        <w:t>wniosku zarządu zakładowej organizacji związkowej o powiadomienie zarządu o liczbie osób stanowiących kadrę kierowniczą. Proponowana zmiana ma jedynie charakter deregulacyjny. Nie wpłynie na jasność i jednoznaczność obowiązków pracodawcy i uprawnień zakładowej organizacji związkowej.</w:t>
      </w:r>
      <w:r w:rsidR="00257FF5">
        <w:rPr>
          <w:rFonts w:ascii="Times New Roman" w:hAnsi="Times New Roman" w:cs="Times New Roman"/>
          <w:bCs/>
          <w:sz w:val="24"/>
          <w:szCs w:val="24"/>
        </w:rPr>
        <w:t xml:space="preserve"> Podkreślenia wymaga, że propozycja deregulacyjna nie dotyczy przepisów, w których forma pisemna jest przewidziana dla załatwienia sprawy indywidualnego pracownika (np. p</w:t>
      </w:r>
      <w:r w:rsidR="00A019A4">
        <w:rPr>
          <w:rFonts w:ascii="Times New Roman" w:hAnsi="Times New Roman" w:cs="Times New Roman"/>
          <w:bCs/>
          <w:sz w:val="24"/>
          <w:szCs w:val="24"/>
        </w:rPr>
        <w:t xml:space="preserve">isemny </w:t>
      </w:r>
      <w:r w:rsidR="00257FF5" w:rsidRPr="00A019A4">
        <w:rPr>
          <w:rFonts w:ascii="Times New Roman" w:hAnsi="Times New Roman" w:cs="Times New Roman"/>
          <w:bCs/>
          <w:sz w:val="24"/>
          <w:szCs w:val="24"/>
        </w:rPr>
        <w:t>wniosek zakładowej</w:t>
      </w:r>
      <w:r w:rsidR="00250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FF5" w:rsidRPr="00A019A4">
        <w:rPr>
          <w:rFonts w:ascii="Times New Roman" w:hAnsi="Times New Roman" w:cs="Times New Roman"/>
          <w:bCs/>
          <w:sz w:val="24"/>
          <w:szCs w:val="24"/>
        </w:rPr>
        <w:t>organizacji związkow</w:t>
      </w:r>
      <w:r w:rsidR="00A019A4" w:rsidRPr="00A019A4">
        <w:rPr>
          <w:rFonts w:ascii="Times New Roman" w:hAnsi="Times New Roman" w:cs="Times New Roman"/>
          <w:bCs/>
          <w:sz w:val="24"/>
          <w:szCs w:val="24"/>
        </w:rPr>
        <w:t xml:space="preserve">ej i </w:t>
      </w:r>
      <w:r w:rsidR="00257FF5" w:rsidRPr="00A019A4">
        <w:rPr>
          <w:rFonts w:ascii="Times New Roman" w:hAnsi="Times New Roman" w:cs="Times New Roman"/>
          <w:bCs/>
          <w:sz w:val="24"/>
          <w:szCs w:val="24"/>
        </w:rPr>
        <w:t>pisemn</w:t>
      </w:r>
      <w:r w:rsidR="00A019A4" w:rsidRPr="00A019A4">
        <w:rPr>
          <w:rFonts w:ascii="Times New Roman" w:hAnsi="Times New Roman" w:cs="Times New Roman"/>
          <w:bCs/>
          <w:sz w:val="24"/>
          <w:szCs w:val="24"/>
        </w:rPr>
        <w:t>a</w:t>
      </w:r>
      <w:r w:rsidR="00257FF5" w:rsidRPr="00A019A4">
        <w:rPr>
          <w:rFonts w:ascii="Times New Roman" w:hAnsi="Times New Roman" w:cs="Times New Roman"/>
          <w:bCs/>
          <w:sz w:val="24"/>
          <w:szCs w:val="24"/>
        </w:rPr>
        <w:t xml:space="preserve"> zgod</w:t>
      </w:r>
      <w:r w:rsidR="00E52418">
        <w:rPr>
          <w:rFonts w:ascii="Times New Roman" w:hAnsi="Times New Roman" w:cs="Times New Roman"/>
          <w:bCs/>
          <w:sz w:val="24"/>
          <w:szCs w:val="24"/>
        </w:rPr>
        <w:t>a</w:t>
      </w:r>
      <w:r w:rsidR="00257FF5" w:rsidRPr="00A019A4">
        <w:rPr>
          <w:rFonts w:ascii="Times New Roman" w:hAnsi="Times New Roman" w:cs="Times New Roman"/>
          <w:bCs/>
          <w:sz w:val="24"/>
          <w:szCs w:val="24"/>
        </w:rPr>
        <w:t xml:space="preserve"> osoby wykonującej pracę zarobkow</w:t>
      </w:r>
      <w:r w:rsidR="00A019A4">
        <w:rPr>
          <w:rFonts w:ascii="Times New Roman" w:hAnsi="Times New Roman" w:cs="Times New Roman"/>
          <w:bCs/>
          <w:sz w:val="24"/>
          <w:szCs w:val="24"/>
        </w:rPr>
        <w:t xml:space="preserve">ą na pobranie przez pracodawcę składek związkowych z wynagrodzenia, art. </w:t>
      </w:r>
      <w:r w:rsidR="00A019A4" w:rsidRPr="00A019A4">
        <w:rPr>
          <w:rFonts w:ascii="Times New Roman" w:hAnsi="Times New Roman" w:cs="Times New Roman"/>
          <w:bCs/>
          <w:sz w:val="24"/>
          <w:szCs w:val="24"/>
        </w:rPr>
        <w:t>33</w:t>
      </w:r>
      <w:r w:rsidR="00A019A4" w:rsidRPr="00703BF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1A046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1A046C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bookmarkStart w:id="12" w:name="_Hlk208297907"/>
      <w:r w:rsidR="00E52418">
        <w:rPr>
          <w:rFonts w:ascii="Times New Roman" w:hAnsi="Times New Roman" w:cs="Times New Roman"/>
          <w:bCs/>
          <w:sz w:val="24"/>
          <w:szCs w:val="24"/>
        </w:rPr>
        <w:t xml:space="preserve">z dnia 23 maja 1991 r. </w:t>
      </w:r>
      <w:bookmarkEnd w:id="12"/>
      <w:r w:rsidR="001A046C">
        <w:rPr>
          <w:rFonts w:ascii="Times New Roman" w:hAnsi="Times New Roman" w:cs="Times New Roman"/>
          <w:bCs/>
          <w:sz w:val="24"/>
          <w:szCs w:val="24"/>
        </w:rPr>
        <w:t>o związkach zawodowych</w:t>
      </w:r>
      <w:r w:rsidR="00A019A4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ECDDCA0" w14:textId="36CA57C2" w:rsidR="00361A59" w:rsidRDefault="00361A59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198193647"/>
      <w:r w:rsidRPr="00397B29">
        <w:rPr>
          <w:rFonts w:ascii="Times New Roman" w:hAnsi="Times New Roman" w:cs="Times New Roman"/>
          <w:bCs/>
          <w:sz w:val="24"/>
          <w:szCs w:val="24"/>
        </w:rPr>
        <w:t xml:space="preserve">Tym samym propozycja uelastycznienia </w:t>
      </w:r>
      <w:r w:rsidR="00577640">
        <w:rPr>
          <w:rFonts w:ascii="Times New Roman" w:hAnsi="Times New Roman" w:cs="Times New Roman"/>
          <w:bCs/>
          <w:sz w:val="24"/>
          <w:szCs w:val="24"/>
        </w:rPr>
        <w:t>oraz</w:t>
      </w:r>
      <w:r w:rsidR="00C45AFF">
        <w:rPr>
          <w:rFonts w:ascii="Times New Roman" w:hAnsi="Times New Roman" w:cs="Times New Roman"/>
          <w:bCs/>
          <w:sz w:val="24"/>
          <w:szCs w:val="24"/>
        </w:rPr>
        <w:t xml:space="preserve"> umożliwienia udzielania informacji przez pracodawcę i składania wniosków przez zarząd organizacji związkowej</w:t>
      </w:r>
      <w:r w:rsidR="00C45AFF" w:rsidRPr="0039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AFF">
        <w:rPr>
          <w:rFonts w:ascii="Times New Roman" w:hAnsi="Times New Roman" w:cs="Times New Roman"/>
          <w:bCs/>
          <w:sz w:val="24"/>
          <w:szCs w:val="24"/>
        </w:rPr>
        <w:t xml:space="preserve">w sposób 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 xml:space="preserve">przystający do obecnej rzeczywistości 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nie będzie stanowiła zagrożenia interesów </w:t>
      </w:r>
      <w:r w:rsidR="00D70260">
        <w:rPr>
          <w:rFonts w:ascii="Times New Roman" w:hAnsi="Times New Roman" w:cs="Times New Roman"/>
          <w:bCs/>
          <w:sz w:val="24"/>
          <w:szCs w:val="24"/>
        </w:rPr>
        <w:t>ani pracodawców</w:t>
      </w:r>
      <w:r w:rsidR="009A31ED">
        <w:rPr>
          <w:rFonts w:ascii="Times New Roman" w:hAnsi="Times New Roman" w:cs="Times New Roman"/>
          <w:bCs/>
          <w:sz w:val="24"/>
          <w:szCs w:val="24"/>
        </w:rPr>
        <w:t>,</w:t>
      </w:r>
      <w:r w:rsidR="00D70260">
        <w:rPr>
          <w:rFonts w:ascii="Times New Roman" w:hAnsi="Times New Roman" w:cs="Times New Roman"/>
          <w:bCs/>
          <w:sz w:val="24"/>
          <w:szCs w:val="24"/>
        </w:rPr>
        <w:t xml:space="preserve"> ani </w:t>
      </w:r>
      <w:r w:rsidRPr="00397B29">
        <w:rPr>
          <w:rFonts w:ascii="Times New Roman" w:hAnsi="Times New Roman" w:cs="Times New Roman"/>
          <w:bCs/>
          <w:sz w:val="24"/>
          <w:szCs w:val="24"/>
        </w:rPr>
        <w:lastRenderedPageBreak/>
        <w:t>pracow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ników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, a jedynie ma na celu zmniejszenie barier w komunikacji </w:t>
      </w:r>
      <w:r w:rsidR="00D70260">
        <w:rPr>
          <w:rFonts w:ascii="Times New Roman" w:hAnsi="Times New Roman" w:cs="Times New Roman"/>
          <w:bCs/>
          <w:sz w:val="24"/>
          <w:szCs w:val="24"/>
        </w:rPr>
        <w:t>między organizacją związkową a pracodawcą.</w:t>
      </w:r>
      <w:r w:rsidR="002B22DB">
        <w:rPr>
          <w:rFonts w:ascii="Times New Roman" w:hAnsi="Times New Roman" w:cs="Times New Roman"/>
          <w:bCs/>
          <w:sz w:val="24"/>
          <w:szCs w:val="24"/>
        </w:rPr>
        <w:t xml:space="preserve"> Dodatkowo propozycja legislacyjna może stanowić zachętę dla partnerów społecznych do przystępowania do rokowań zbiorowych.</w:t>
      </w:r>
      <w:r w:rsidR="004739A9">
        <w:rPr>
          <w:rFonts w:ascii="Times New Roman" w:hAnsi="Times New Roman" w:cs="Times New Roman"/>
          <w:bCs/>
          <w:sz w:val="24"/>
          <w:szCs w:val="24"/>
        </w:rPr>
        <w:t xml:space="preserve"> Pracodawca i zakładowe organizacje związkowe mogą w sposób autonomiczny zaprojektować kanały i formy komunikacji, dostosowane do konkretnych okoliczności funkcjonowania danego pracodawcy. </w:t>
      </w:r>
    </w:p>
    <w:bookmarkEnd w:id="11"/>
    <w:p w14:paraId="7A95B193" w14:textId="55B07551" w:rsidR="00635433" w:rsidRPr="00E52418" w:rsidRDefault="000D5D43" w:rsidP="00E5241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 xml:space="preserve">Propozycja zmiany ustawy </w:t>
      </w:r>
      <w:bookmarkStart w:id="14" w:name="_Hlk205898051"/>
      <w:r w:rsidR="00C45AFF" w:rsidRPr="00E52418">
        <w:rPr>
          <w:rFonts w:ascii="Times New Roman" w:hAnsi="Times New Roman" w:cs="Times New Roman"/>
          <w:b/>
          <w:bCs/>
          <w:sz w:val="24"/>
          <w:szCs w:val="24"/>
        </w:rPr>
        <w:t>z dnia 7 kwietnia 2006 r.</w:t>
      </w:r>
      <w:r w:rsidR="00C45AFF" w:rsidRPr="00E52418">
        <w:rPr>
          <w:rFonts w:ascii="Times New Roman" w:hAnsi="Times New Roman" w:cs="Times New Roman"/>
          <w:sz w:val="24"/>
          <w:szCs w:val="24"/>
        </w:rPr>
        <w:t xml:space="preserve"> </w:t>
      </w:r>
      <w:r w:rsidRPr="00E52418">
        <w:rPr>
          <w:rFonts w:ascii="Times New Roman" w:hAnsi="Times New Roman" w:cs="Times New Roman"/>
          <w:b/>
          <w:sz w:val="24"/>
          <w:szCs w:val="24"/>
        </w:rPr>
        <w:t>o informowaniu pracowników i</w:t>
      </w:r>
      <w:r w:rsidR="00117B5C" w:rsidRPr="00E52418">
        <w:rPr>
          <w:rFonts w:ascii="Times New Roman" w:hAnsi="Times New Roman" w:cs="Times New Roman"/>
          <w:b/>
          <w:sz w:val="24"/>
          <w:szCs w:val="24"/>
        </w:rPr>
        <w:t> </w:t>
      </w:r>
      <w:r w:rsidRPr="00E52418">
        <w:rPr>
          <w:rFonts w:ascii="Times New Roman" w:hAnsi="Times New Roman" w:cs="Times New Roman"/>
          <w:b/>
          <w:sz w:val="24"/>
          <w:szCs w:val="24"/>
        </w:rPr>
        <w:t>przeprowadzaniu z nimi konsultacji</w:t>
      </w:r>
    </w:p>
    <w:bookmarkEnd w:id="14"/>
    <w:p w14:paraId="5BCA513B" w14:textId="6D91781E" w:rsidR="00D70260" w:rsidRPr="00E52418" w:rsidRDefault="00635433" w:rsidP="00E5241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 xml:space="preserve">Wprowadzenie </w:t>
      </w:r>
      <w:r w:rsidR="003D6ED5">
        <w:rPr>
          <w:rFonts w:ascii="Times New Roman" w:hAnsi="Times New Roman" w:cs="Times New Roman"/>
          <w:b/>
          <w:sz w:val="24"/>
          <w:szCs w:val="24"/>
        </w:rPr>
        <w:t>możliwości złożenia</w:t>
      </w:r>
      <w:r w:rsidR="003D6ED5" w:rsidRPr="00E52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ED5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3D6ED5" w:rsidRPr="00E52418">
        <w:rPr>
          <w:rFonts w:ascii="Times New Roman" w:hAnsi="Times New Roman" w:cs="Times New Roman"/>
          <w:b/>
          <w:sz w:val="24"/>
          <w:szCs w:val="24"/>
        </w:rPr>
        <w:t>rad</w:t>
      </w:r>
      <w:r w:rsidR="003D6ED5">
        <w:rPr>
          <w:rFonts w:ascii="Times New Roman" w:hAnsi="Times New Roman" w:cs="Times New Roman"/>
          <w:b/>
          <w:sz w:val="24"/>
          <w:szCs w:val="24"/>
        </w:rPr>
        <w:t>ę</w:t>
      </w:r>
      <w:r w:rsidR="003D6ED5" w:rsidRPr="00E52418">
        <w:rPr>
          <w:rFonts w:ascii="Times New Roman" w:hAnsi="Times New Roman" w:cs="Times New Roman"/>
          <w:b/>
          <w:sz w:val="24"/>
          <w:szCs w:val="24"/>
        </w:rPr>
        <w:t xml:space="preserve"> pracowników wniosku o udzielenie informacji </w:t>
      </w:r>
      <w:r w:rsidR="003D6ED5">
        <w:rPr>
          <w:rFonts w:ascii="Times New Roman" w:hAnsi="Times New Roman" w:cs="Times New Roman"/>
          <w:b/>
          <w:sz w:val="24"/>
          <w:szCs w:val="24"/>
        </w:rPr>
        <w:t>oraz przekazyw</w:t>
      </w:r>
      <w:r w:rsidR="00E038FC">
        <w:rPr>
          <w:rFonts w:ascii="Times New Roman" w:hAnsi="Times New Roman" w:cs="Times New Roman"/>
          <w:b/>
          <w:sz w:val="24"/>
          <w:szCs w:val="24"/>
        </w:rPr>
        <w:t>a</w:t>
      </w:r>
      <w:r w:rsidR="003D6ED5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3D6ED5" w:rsidRPr="00E52418">
        <w:rPr>
          <w:rFonts w:ascii="Times New Roman" w:hAnsi="Times New Roman" w:cs="Times New Roman"/>
          <w:b/>
          <w:sz w:val="24"/>
          <w:szCs w:val="24"/>
        </w:rPr>
        <w:t xml:space="preserve">przez pracodawcę informacji radzie pracowników </w:t>
      </w:r>
      <w:r w:rsidR="003D6ED5">
        <w:rPr>
          <w:rFonts w:ascii="Times New Roman" w:hAnsi="Times New Roman" w:cs="Times New Roman"/>
          <w:b/>
          <w:sz w:val="24"/>
          <w:szCs w:val="24"/>
        </w:rPr>
        <w:t>także w formie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61C">
        <w:rPr>
          <w:rFonts w:ascii="Times New Roman" w:hAnsi="Times New Roman" w:cs="Times New Roman"/>
          <w:b/>
          <w:sz w:val="24"/>
          <w:szCs w:val="24"/>
        </w:rPr>
        <w:t>dokumentowej lub elektronicznej</w:t>
      </w:r>
      <w:r w:rsidRPr="00E52418">
        <w:rPr>
          <w:rFonts w:ascii="Times New Roman" w:hAnsi="Times New Roman" w:cs="Times New Roman"/>
          <w:b/>
          <w:sz w:val="24"/>
          <w:szCs w:val="24"/>
        </w:rPr>
        <w:t xml:space="preserve"> (zmiany projektowane w art. </w:t>
      </w:r>
      <w:r w:rsidR="00B3119D" w:rsidRPr="00E52418">
        <w:rPr>
          <w:rFonts w:ascii="Times New Roman" w:hAnsi="Times New Roman" w:cs="Times New Roman"/>
          <w:b/>
          <w:sz w:val="24"/>
          <w:szCs w:val="24"/>
        </w:rPr>
        <w:t xml:space="preserve">13 ust. </w:t>
      </w:r>
      <w:r w:rsidR="002557F1" w:rsidRPr="00E52418">
        <w:rPr>
          <w:rFonts w:ascii="Times New Roman" w:hAnsi="Times New Roman" w:cs="Times New Roman"/>
          <w:b/>
          <w:sz w:val="24"/>
          <w:szCs w:val="24"/>
        </w:rPr>
        <w:t>2</w:t>
      </w:r>
      <w:r w:rsidR="00B3119D" w:rsidRPr="00E52418">
        <w:rPr>
          <w:rFonts w:ascii="Times New Roman" w:hAnsi="Times New Roman" w:cs="Times New Roman"/>
          <w:b/>
          <w:sz w:val="24"/>
          <w:szCs w:val="24"/>
        </w:rPr>
        <w:t xml:space="preserve"> i art. 13 ust. </w:t>
      </w:r>
      <w:r w:rsidR="002557F1" w:rsidRPr="00E52418">
        <w:rPr>
          <w:rFonts w:ascii="Times New Roman" w:hAnsi="Times New Roman" w:cs="Times New Roman"/>
          <w:b/>
          <w:sz w:val="24"/>
          <w:szCs w:val="24"/>
        </w:rPr>
        <w:t>3</w:t>
      </w:r>
      <w:r w:rsidR="00E038FC">
        <w:rPr>
          <w:rFonts w:ascii="Times New Roman" w:hAnsi="Times New Roman" w:cs="Times New Roman"/>
          <w:b/>
          <w:sz w:val="24"/>
          <w:szCs w:val="24"/>
        </w:rPr>
        <w:t xml:space="preserve"> ustawy z dnia 7 kwietnia 2006 r. o informowaniu pracowników i przeprowadzaniu z nimi konsultacji</w:t>
      </w:r>
      <w:r w:rsidR="00B3119D" w:rsidRPr="00E52418">
        <w:rPr>
          <w:rFonts w:ascii="Times New Roman" w:hAnsi="Times New Roman" w:cs="Times New Roman"/>
          <w:b/>
          <w:sz w:val="24"/>
          <w:szCs w:val="24"/>
        </w:rPr>
        <w:t>)</w:t>
      </w:r>
    </w:p>
    <w:p w14:paraId="7B9B35F2" w14:textId="0855B55B" w:rsidR="003D6ED5" w:rsidRDefault="00B3119D" w:rsidP="003D6ED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97B29">
        <w:rPr>
          <w:rFonts w:ascii="Times New Roman" w:hAnsi="Times New Roman" w:cs="Times New Roman"/>
          <w:sz w:val="24"/>
          <w:szCs w:val="24"/>
        </w:rPr>
        <w:t xml:space="preserve">rojekt zawiera przepisy usprawniające komunikację między pracodawcą a </w:t>
      </w:r>
      <w:r>
        <w:rPr>
          <w:rFonts w:ascii="Times New Roman" w:hAnsi="Times New Roman" w:cs="Times New Roman"/>
          <w:sz w:val="24"/>
          <w:szCs w:val="24"/>
        </w:rPr>
        <w:t xml:space="preserve">radą pracowników, wprowadzając formę dokumentową </w:t>
      </w:r>
      <w:r w:rsidR="003D6ED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elektroniczną </w:t>
      </w:r>
      <w:r w:rsidR="003D6ED5">
        <w:rPr>
          <w:rFonts w:ascii="Times New Roman" w:hAnsi="Times New Roman" w:cs="Times New Roman"/>
          <w:sz w:val="24"/>
          <w:szCs w:val="24"/>
        </w:rPr>
        <w:t>złożenia</w:t>
      </w:r>
      <w:r w:rsidR="003D6ED5" w:rsidRPr="006C6246">
        <w:rPr>
          <w:rFonts w:ascii="Times New Roman" w:hAnsi="Times New Roman" w:cs="Times New Roman"/>
          <w:sz w:val="24"/>
          <w:szCs w:val="24"/>
        </w:rPr>
        <w:t xml:space="preserve"> wniosku</w:t>
      </w:r>
      <w:r w:rsidR="003D6ED5">
        <w:rPr>
          <w:rFonts w:ascii="Times New Roman" w:hAnsi="Times New Roman" w:cs="Times New Roman"/>
          <w:sz w:val="24"/>
          <w:szCs w:val="24"/>
        </w:rPr>
        <w:t xml:space="preserve"> przez</w:t>
      </w:r>
      <w:r w:rsidR="003D6ED5" w:rsidRPr="006C6246">
        <w:rPr>
          <w:rFonts w:ascii="Times New Roman" w:hAnsi="Times New Roman" w:cs="Times New Roman"/>
          <w:sz w:val="24"/>
          <w:szCs w:val="24"/>
        </w:rPr>
        <w:t xml:space="preserve"> rad</w:t>
      </w:r>
      <w:r w:rsidR="003D6ED5">
        <w:rPr>
          <w:rFonts w:ascii="Times New Roman" w:hAnsi="Times New Roman" w:cs="Times New Roman"/>
          <w:sz w:val="24"/>
          <w:szCs w:val="24"/>
        </w:rPr>
        <w:t>ę</w:t>
      </w:r>
      <w:r w:rsidR="003D6ED5" w:rsidRPr="006C6246">
        <w:rPr>
          <w:rFonts w:ascii="Times New Roman" w:hAnsi="Times New Roman" w:cs="Times New Roman"/>
          <w:sz w:val="24"/>
          <w:szCs w:val="24"/>
        </w:rPr>
        <w:t xml:space="preserve"> pracowników o udzielenie informacji</w:t>
      </w:r>
      <w:r w:rsidR="0044761C">
        <w:rPr>
          <w:rFonts w:ascii="Times New Roman" w:hAnsi="Times New Roman" w:cs="Times New Roman"/>
          <w:sz w:val="24"/>
          <w:szCs w:val="24"/>
        </w:rPr>
        <w:t xml:space="preserve">, a także wskazujące na formę przekazywania informacji przez pracodawcę. </w:t>
      </w:r>
    </w:p>
    <w:p w14:paraId="0C718C3D" w14:textId="30B2EFAA" w:rsidR="006C6246" w:rsidRPr="0030005C" w:rsidRDefault="006C6246" w:rsidP="0030005C">
      <w:pPr>
        <w:pStyle w:val="Akapitzlist"/>
        <w:numPr>
          <w:ilvl w:val="1"/>
          <w:numId w:val="16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05C">
        <w:rPr>
          <w:rFonts w:ascii="Times New Roman" w:hAnsi="Times New Roman" w:cs="Times New Roman"/>
          <w:b/>
          <w:sz w:val="24"/>
          <w:szCs w:val="24"/>
        </w:rPr>
        <w:t>Obecny stan prawny</w:t>
      </w:r>
    </w:p>
    <w:p w14:paraId="7B1DB56E" w14:textId="77777777" w:rsidR="004D63ED" w:rsidRPr="004D63ED" w:rsidRDefault="006C6246" w:rsidP="00783E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W obowiązującym stanie prawnym w </w:t>
      </w:r>
      <w:r>
        <w:rPr>
          <w:rFonts w:ascii="Times New Roman" w:hAnsi="Times New Roman" w:cs="Times New Roman"/>
          <w:bCs/>
          <w:sz w:val="24"/>
          <w:szCs w:val="24"/>
        </w:rPr>
        <w:t xml:space="preserve">zmienianych przepisach ustawy </w:t>
      </w:r>
      <w:r w:rsidR="00BF5AEC">
        <w:rPr>
          <w:rFonts w:ascii="Times New Roman" w:hAnsi="Times New Roman" w:cs="Times New Roman"/>
          <w:bCs/>
          <w:sz w:val="24"/>
          <w:szCs w:val="24"/>
        </w:rPr>
        <w:t xml:space="preserve">z dnia 7 kwietnia 2006 r.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6C6246">
        <w:rPr>
          <w:rFonts w:ascii="Times New Roman" w:hAnsi="Times New Roman" w:cs="Times New Roman"/>
          <w:bCs/>
          <w:sz w:val="24"/>
          <w:szCs w:val="24"/>
        </w:rPr>
        <w:t>informowaniu pracowników i przeprowadzaniu z nimi konsultacji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nie określono formy przekazywania przez pracodawcę informacji radzie pracowników. </w:t>
      </w:r>
      <w:r w:rsidR="00795D72">
        <w:rPr>
          <w:rFonts w:ascii="Times New Roman" w:hAnsi="Times New Roman" w:cs="Times New Roman"/>
          <w:bCs/>
          <w:sz w:val="24"/>
          <w:szCs w:val="24"/>
        </w:rPr>
        <w:t>Są to</w:t>
      </w:r>
      <w:r w:rsidR="004D63ED" w:rsidRPr="004D63ED">
        <w:rPr>
          <w:rFonts w:ascii="Times New Roman" w:hAnsi="Times New Roman" w:cs="Times New Roman"/>
          <w:bCs/>
          <w:sz w:val="24"/>
          <w:szCs w:val="24"/>
        </w:rPr>
        <w:t xml:space="preserve"> informacje dotyczące:</w:t>
      </w:r>
    </w:p>
    <w:p w14:paraId="3DC642C9" w14:textId="77777777" w:rsidR="00E52418" w:rsidRDefault="004D63ED" w:rsidP="00783E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92" w:hanging="4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418">
        <w:rPr>
          <w:rFonts w:ascii="Times New Roman" w:hAnsi="Times New Roman" w:cs="Times New Roman"/>
          <w:bCs/>
          <w:sz w:val="24"/>
          <w:szCs w:val="24"/>
        </w:rPr>
        <w:t>działalności i sytuacji ekonomicznej pracodawcy oraz przewidywanych w tym zakresie zmian;</w:t>
      </w:r>
    </w:p>
    <w:p w14:paraId="79FCDC60" w14:textId="77777777" w:rsidR="00E52418" w:rsidRDefault="004D63ED" w:rsidP="00783E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92" w:hanging="4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418">
        <w:rPr>
          <w:rFonts w:ascii="Times New Roman" w:hAnsi="Times New Roman" w:cs="Times New Roman"/>
          <w:bCs/>
          <w:sz w:val="24"/>
          <w:szCs w:val="24"/>
        </w:rPr>
        <w:t>stanu, struktury i przewidywanych zmian zatrudnienia oraz działań mających na celu utrzymanie poziomu zatrudnienia;</w:t>
      </w:r>
    </w:p>
    <w:p w14:paraId="749F5A63" w14:textId="77777777" w:rsidR="004D63ED" w:rsidRPr="00E52418" w:rsidRDefault="004D63ED" w:rsidP="00783E9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392" w:hanging="4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418">
        <w:rPr>
          <w:rFonts w:ascii="Times New Roman" w:hAnsi="Times New Roman" w:cs="Times New Roman"/>
          <w:bCs/>
          <w:sz w:val="24"/>
          <w:szCs w:val="24"/>
        </w:rPr>
        <w:t>działań, które mogą powodować istotne zmiany w organizacji pracy lub podstawach zatrudnienia.</w:t>
      </w:r>
    </w:p>
    <w:p w14:paraId="205B9090" w14:textId="77777777" w:rsidR="00795D72" w:rsidRDefault="00795D72" w:rsidP="00783E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Powyższe informacje pracodawca ma obowiązek przekazać w następujących sytuacjach:</w:t>
      </w:r>
    </w:p>
    <w:p w14:paraId="73C59CE1" w14:textId="77777777" w:rsidR="00795D72" w:rsidRDefault="00795D72" w:rsidP="00783E9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3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razie przewidywanych zmian lub zamierzonych działań</w:t>
      </w:r>
      <w:r w:rsidR="00E52418">
        <w:rPr>
          <w:rFonts w:ascii="Times New Roman" w:hAnsi="Times New Roman" w:cs="Times New Roman"/>
          <w:bCs/>
          <w:sz w:val="24"/>
          <w:szCs w:val="24"/>
        </w:rPr>
        <w:t>;</w:t>
      </w:r>
    </w:p>
    <w:p w14:paraId="7F206942" w14:textId="77777777" w:rsidR="008E5F3E" w:rsidRPr="00AE3F3D" w:rsidRDefault="000332C2" w:rsidP="00783E9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3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gdy wniosek o informacje złoży rada pracowników. </w:t>
      </w:r>
      <w:r w:rsidRPr="00AE3F3D">
        <w:rPr>
          <w:rFonts w:ascii="Times New Roman" w:hAnsi="Times New Roman" w:cs="Times New Roman"/>
          <w:bCs/>
          <w:sz w:val="24"/>
          <w:szCs w:val="24"/>
        </w:rPr>
        <w:t>W</w:t>
      </w:r>
      <w:r w:rsidR="008E5F3E" w:rsidRPr="00AE3F3D">
        <w:rPr>
          <w:rFonts w:ascii="Times New Roman" w:hAnsi="Times New Roman" w:cs="Times New Roman"/>
          <w:bCs/>
          <w:sz w:val="24"/>
          <w:szCs w:val="24"/>
        </w:rPr>
        <w:t xml:space="preserve"> ustawie wskazano, że </w:t>
      </w:r>
      <w:r w:rsidRPr="00AE3F3D">
        <w:rPr>
          <w:rFonts w:ascii="Times New Roman" w:hAnsi="Times New Roman" w:cs="Times New Roman"/>
          <w:bCs/>
          <w:sz w:val="24"/>
          <w:szCs w:val="24"/>
        </w:rPr>
        <w:t>ten wniosek jest pisemny.</w:t>
      </w:r>
    </w:p>
    <w:p w14:paraId="1972FD31" w14:textId="77777777" w:rsidR="006C6246" w:rsidRDefault="006C6246" w:rsidP="006C624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Stosowanie </w:t>
      </w:r>
      <w:r w:rsidR="00BF5AEC">
        <w:rPr>
          <w:rFonts w:ascii="Times New Roman" w:hAnsi="Times New Roman" w:cs="Times New Roman"/>
          <w:bCs/>
          <w:sz w:val="24"/>
          <w:szCs w:val="24"/>
        </w:rPr>
        <w:t xml:space="preserve">jedynie </w:t>
      </w:r>
      <w:r>
        <w:rPr>
          <w:rFonts w:ascii="Times New Roman" w:hAnsi="Times New Roman" w:cs="Times New Roman"/>
          <w:bCs/>
          <w:sz w:val="24"/>
          <w:szCs w:val="24"/>
        </w:rPr>
        <w:t xml:space="preserve">formy pisemnej wydłuża czas składania wniosków do pracodawcy przez </w:t>
      </w:r>
      <w:r w:rsidR="008E5F3E">
        <w:rPr>
          <w:rFonts w:ascii="Times New Roman" w:hAnsi="Times New Roman" w:cs="Times New Roman"/>
          <w:bCs/>
          <w:sz w:val="24"/>
          <w:szCs w:val="24"/>
        </w:rPr>
        <w:t xml:space="preserve">radę pracowników, co z kolei prowadzi do wydłużenia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przekazywania informacji organizacji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związkowej. Do takiego wydłużenia dochodzi przede wszystkim w sytuacji przekazania pisemnej informacji przez operatora pocztowego.</w:t>
      </w:r>
      <w:r w:rsidR="001111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681026" w14:textId="77777777" w:rsidR="0011113A" w:rsidRPr="00E52418" w:rsidRDefault="0011113A" w:rsidP="00E52418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18">
        <w:rPr>
          <w:rFonts w:ascii="Times New Roman" w:hAnsi="Times New Roman" w:cs="Times New Roman"/>
          <w:b/>
          <w:sz w:val="24"/>
          <w:szCs w:val="24"/>
        </w:rPr>
        <w:t>Proponowane zmiany</w:t>
      </w:r>
    </w:p>
    <w:p w14:paraId="1240695C" w14:textId="090F3ABB" w:rsidR="00562889" w:rsidRDefault="00BF5AEC" w:rsidP="00BF5AE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projektowanej zmianie</w:t>
      </w:r>
      <w:r w:rsidR="00615B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76B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15B91">
        <w:rPr>
          <w:rFonts w:ascii="Times New Roman" w:hAnsi="Times New Roman" w:cs="Times New Roman"/>
          <w:bCs/>
          <w:sz w:val="24"/>
          <w:szCs w:val="24"/>
        </w:rPr>
        <w:t xml:space="preserve">art. 13 </w:t>
      </w:r>
      <w:r w:rsidR="00562889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bookmarkStart w:id="15" w:name="_Hlk207279091"/>
      <w:r>
        <w:rPr>
          <w:rFonts w:ascii="Times New Roman" w:hAnsi="Times New Roman" w:cs="Times New Roman"/>
          <w:bCs/>
          <w:sz w:val="24"/>
          <w:szCs w:val="24"/>
        </w:rPr>
        <w:t xml:space="preserve">z dnia 7 kwietnia 2006 r. </w:t>
      </w:r>
      <w:bookmarkEnd w:id="15"/>
      <w:r w:rsidR="00562889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62889" w:rsidRPr="006C6246">
        <w:rPr>
          <w:rFonts w:ascii="Times New Roman" w:hAnsi="Times New Roman" w:cs="Times New Roman"/>
          <w:bCs/>
          <w:sz w:val="24"/>
          <w:szCs w:val="24"/>
        </w:rPr>
        <w:t>informowaniu pracowników i przeprowadzaniu z nimi konsultacji</w:t>
      </w:r>
      <w:r w:rsidR="00562889" w:rsidRPr="0011113A">
        <w:rPr>
          <w:rFonts w:ascii="Times New Roman" w:hAnsi="Times New Roman" w:cs="Times New Roman"/>
          <w:bCs/>
          <w:sz w:val="24"/>
          <w:szCs w:val="24"/>
        </w:rPr>
        <w:t xml:space="preserve"> proponuje się </w:t>
      </w:r>
      <w:r>
        <w:rPr>
          <w:rFonts w:ascii="Times New Roman" w:hAnsi="Times New Roman" w:cs="Times New Roman"/>
          <w:bCs/>
          <w:sz w:val="24"/>
          <w:szCs w:val="24"/>
        </w:rPr>
        <w:t>wprowadzenie</w:t>
      </w:r>
      <w:r w:rsidR="00FD376B">
        <w:rPr>
          <w:rFonts w:ascii="Times New Roman" w:hAnsi="Times New Roman" w:cs="Times New Roman"/>
          <w:bCs/>
          <w:sz w:val="24"/>
          <w:szCs w:val="24"/>
        </w:rPr>
        <w:t xml:space="preserve"> możliwości składania wniosku</w:t>
      </w:r>
      <w:r w:rsidR="001D6F5C">
        <w:rPr>
          <w:rFonts w:ascii="Times New Roman" w:hAnsi="Times New Roman" w:cs="Times New Roman"/>
          <w:bCs/>
          <w:sz w:val="24"/>
          <w:szCs w:val="24"/>
        </w:rPr>
        <w:t xml:space="preserve"> o informację przez radę pracowników</w:t>
      </w:r>
      <w:r w:rsidR="00FD376B">
        <w:rPr>
          <w:rFonts w:ascii="Times New Roman" w:hAnsi="Times New Roman" w:cs="Times New Roman"/>
          <w:bCs/>
          <w:sz w:val="24"/>
          <w:szCs w:val="24"/>
        </w:rPr>
        <w:t xml:space="preserve"> nie tylko pisemnie, ale także w formie</w:t>
      </w:r>
      <w:r>
        <w:rPr>
          <w:rFonts w:ascii="Times New Roman" w:hAnsi="Times New Roman" w:cs="Times New Roman"/>
          <w:bCs/>
          <w:sz w:val="24"/>
          <w:szCs w:val="24"/>
        </w:rPr>
        <w:t xml:space="preserve"> dokumentow</w:t>
      </w:r>
      <w:r w:rsidR="00FD376B">
        <w:rPr>
          <w:rFonts w:ascii="Times New Roman" w:hAnsi="Times New Roman" w:cs="Times New Roman"/>
          <w:bCs/>
          <w:sz w:val="24"/>
          <w:szCs w:val="24"/>
        </w:rPr>
        <w:t>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76B">
        <w:rPr>
          <w:rFonts w:ascii="Times New Roman" w:hAnsi="Times New Roman" w:cs="Times New Roman"/>
          <w:bCs/>
          <w:sz w:val="24"/>
          <w:szCs w:val="24"/>
        </w:rPr>
        <w:t>lub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76B">
        <w:rPr>
          <w:rFonts w:ascii="Times New Roman" w:hAnsi="Times New Roman" w:cs="Times New Roman"/>
          <w:bCs/>
          <w:sz w:val="24"/>
          <w:szCs w:val="24"/>
        </w:rPr>
        <w:t>elektronicznej. W art. 13 ust. 2 dodaje się zdanie drugie w brzmieniu: „</w:t>
      </w:r>
      <w:r w:rsidR="00FD376B" w:rsidRPr="00FD376B">
        <w:rPr>
          <w:rFonts w:ascii="Times New Roman" w:hAnsi="Times New Roman" w:cs="Times New Roman"/>
          <w:bCs/>
          <w:sz w:val="24"/>
          <w:szCs w:val="24"/>
        </w:rPr>
        <w:t>Rada pracowników może złożyć wniosek również w formie dokumentowej lub elektronicznej.”</w:t>
      </w:r>
    </w:p>
    <w:p w14:paraId="4C16A319" w14:textId="77777777" w:rsidR="00540801" w:rsidRDefault="00540801" w:rsidP="0054080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Rozszerzenie formy wniosku rady pracowników o formę elektroniczną i dokumentową jest wskazane ze względu na szybsze i sprawniejsze przekazywanie</w:t>
      </w:r>
      <w:r w:rsidR="001D6F5C">
        <w:rPr>
          <w:rFonts w:ascii="Times New Roman" w:hAnsi="Times New Roman" w:cs="Times New Roman"/>
          <w:bCs/>
          <w:sz w:val="24"/>
          <w:szCs w:val="24"/>
        </w:rPr>
        <w:t xml:space="preserve"> przez pracodawcę</w:t>
      </w:r>
      <w:r>
        <w:rPr>
          <w:rFonts w:ascii="Times New Roman" w:hAnsi="Times New Roman" w:cs="Times New Roman"/>
          <w:bCs/>
          <w:sz w:val="24"/>
          <w:szCs w:val="24"/>
        </w:rPr>
        <w:t xml:space="preserve"> informacji radzie pracowników. Im szybciej pracodawca otrzyma wniosek rady pracowników, tym szybciej przekaże informacje wnioskodawcy. Należy podkreślić, że wniosek </w:t>
      </w:r>
      <w:r w:rsidR="00852C8A">
        <w:rPr>
          <w:rFonts w:ascii="Times New Roman" w:hAnsi="Times New Roman" w:cs="Times New Roman"/>
          <w:bCs/>
          <w:sz w:val="24"/>
          <w:szCs w:val="24"/>
        </w:rPr>
        <w:t xml:space="preserve">może dotyczyć </w:t>
      </w:r>
      <w:r w:rsidR="001D6F5C">
        <w:rPr>
          <w:rFonts w:ascii="Times New Roman" w:hAnsi="Times New Roman" w:cs="Times New Roman"/>
          <w:bCs/>
          <w:sz w:val="24"/>
          <w:szCs w:val="24"/>
        </w:rPr>
        <w:t>spraw</w:t>
      </w:r>
      <w:r w:rsidR="00852C8A">
        <w:rPr>
          <w:rFonts w:ascii="Times New Roman" w:hAnsi="Times New Roman" w:cs="Times New Roman"/>
          <w:bCs/>
          <w:sz w:val="24"/>
          <w:szCs w:val="24"/>
        </w:rPr>
        <w:t xml:space="preserve"> niecierpiących zwłoki. </w:t>
      </w:r>
      <w:r>
        <w:rPr>
          <w:rFonts w:ascii="Times New Roman" w:hAnsi="Times New Roman" w:cs="Times New Roman"/>
          <w:bCs/>
          <w:sz w:val="24"/>
          <w:szCs w:val="24"/>
        </w:rPr>
        <w:t>Przy takich informacjach wskazana jest szybka i sprawna komunikacja między radą pracowników a pracodawcą.</w:t>
      </w:r>
    </w:p>
    <w:p w14:paraId="1B7BC429" w14:textId="7815094F" w:rsidR="000332C2" w:rsidRDefault="00562889" w:rsidP="0011113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Odpowiednio</w:t>
      </w:r>
      <w:r w:rsidR="000332C2">
        <w:rPr>
          <w:rFonts w:ascii="Times New Roman" w:hAnsi="Times New Roman" w:cs="Times New Roman"/>
          <w:bCs/>
          <w:sz w:val="24"/>
          <w:szCs w:val="24"/>
        </w:rPr>
        <w:t xml:space="preserve"> w art. 13 ust. 3 </w:t>
      </w:r>
      <w:r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="00FE1B71">
        <w:rPr>
          <w:rFonts w:ascii="Times New Roman" w:hAnsi="Times New Roman" w:cs="Times New Roman"/>
          <w:bCs/>
          <w:sz w:val="24"/>
          <w:szCs w:val="24"/>
        </w:rPr>
        <w:t xml:space="preserve">z dnia 7 kwietnia 2006 r. </w:t>
      </w: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6C6246">
        <w:rPr>
          <w:rFonts w:ascii="Times New Roman" w:hAnsi="Times New Roman" w:cs="Times New Roman"/>
          <w:bCs/>
          <w:sz w:val="24"/>
          <w:szCs w:val="24"/>
        </w:rPr>
        <w:t>informowaniu pracowników i przeprowadzaniu z nimi konsultacji</w:t>
      </w:r>
      <w:r w:rsidRPr="0011113A">
        <w:rPr>
          <w:rFonts w:ascii="Times New Roman" w:hAnsi="Times New Roman" w:cs="Times New Roman"/>
          <w:bCs/>
          <w:sz w:val="24"/>
          <w:szCs w:val="24"/>
        </w:rPr>
        <w:t xml:space="preserve"> proponuje się </w:t>
      </w:r>
      <w:r>
        <w:rPr>
          <w:rFonts w:ascii="Times New Roman" w:hAnsi="Times New Roman" w:cs="Times New Roman"/>
          <w:bCs/>
          <w:sz w:val="24"/>
          <w:szCs w:val="24"/>
        </w:rPr>
        <w:t xml:space="preserve">doprecyzowanie, że pracodawca przekazuje informacje radzie pracowników </w:t>
      </w:r>
      <w:r w:rsidR="00FD376B">
        <w:rPr>
          <w:rFonts w:ascii="Times New Roman" w:hAnsi="Times New Roman" w:cs="Times New Roman"/>
          <w:bCs/>
          <w:sz w:val="24"/>
          <w:szCs w:val="24"/>
        </w:rPr>
        <w:t>na piśmie lub w formie</w:t>
      </w:r>
      <w:r>
        <w:rPr>
          <w:rFonts w:ascii="Times New Roman" w:hAnsi="Times New Roman" w:cs="Times New Roman"/>
          <w:bCs/>
          <w:sz w:val="24"/>
          <w:szCs w:val="24"/>
        </w:rPr>
        <w:t xml:space="preserve"> dokumentowej lub elektronicznej</w:t>
      </w:r>
      <w:r w:rsidR="00F72E5C">
        <w:rPr>
          <w:rFonts w:ascii="Times New Roman" w:hAnsi="Times New Roman" w:cs="Times New Roman"/>
          <w:bCs/>
          <w:sz w:val="24"/>
          <w:szCs w:val="24"/>
        </w:rPr>
        <w:t>, przy czym wybór formy wymaga uprzedniej akceptacji rady pracowników</w:t>
      </w:r>
      <w:r w:rsidR="00EA5B9D">
        <w:rPr>
          <w:rFonts w:ascii="Times New Roman" w:hAnsi="Times New Roman" w:cs="Times New Roman"/>
          <w:bCs/>
          <w:sz w:val="24"/>
          <w:szCs w:val="24"/>
        </w:rPr>
        <w:t>.</w:t>
      </w:r>
      <w:r w:rsidR="00540801" w:rsidRPr="00540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801">
        <w:rPr>
          <w:rFonts w:ascii="Times New Roman" w:hAnsi="Times New Roman" w:cs="Times New Roman"/>
          <w:bCs/>
          <w:sz w:val="24"/>
          <w:szCs w:val="24"/>
        </w:rPr>
        <w:t>Należy zauważyć, że w obecnym brzmieniu art. 13 nie wskazano formy informacji udzielanych przez pracodawcę. Doprecyzowanie tej formy ma na celu symetryczne określenie formy działania rady pracowników i pracodawcy.</w:t>
      </w:r>
    </w:p>
    <w:p w14:paraId="45FAC0C1" w14:textId="48E4CF7F" w:rsidR="00513D12" w:rsidRDefault="00513D12" w:rsidP="0011113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Jednocześnie </w:t>
      </w:r>
      <w:r w:rsidR="00F72E5C">
        <w:rPr>
          <w:rFonts w:ascii="Times New Roman" w:hAnsi="Times New Roman" w:cs="Times New Roman"/>
          <w:bCs/>
          <w:sz w:val="24"/>
          <w:szCs w:val="24"/>
        </w:rPr>
        <w:t>projektodawca proponuje zmianę w</w:t>
      </w:r>
      <w:r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5 ust. </w:t>
      </w:r>
      <w:r w:rsidR="00F72E5C">
        <w:rPr>
          <w:rFonts w:ascii="Times New Roman" w:hAnsi="Times New Roman" w:cs="Times New Roman"/>
          <w:bCs/>
          <w:sz w:val="24"/>
          <w:szCs w:val="24"/>
        </w:rPr>
        <w:t>1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ustawy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E5A">
        <w:rPr>
          <w:rFonts w:ascii="Times New Roman" w:hAnsi="Times New Roman" w:cs="Times New Roman"/>
          <w:bCs/>
          <w:sz w:val="24"/>
          <w:szCs w:val="24"/>
        </w:rPr>
        <w:t xml:space="preserve">z dnia 7 kwietnia 2006 r. </w:t>
      </w:r>
      <w:r w:rsidRPr="00513D12">
        <w:rPr>
          <w:rFonts w:ascii="Times New Roman" w:hAnsi="Times New Roman" w:cs="Times New Roman"/>
          <w:bCs/>
          <w:sz w:val="24"/>
          <w:szCs w:val="24"/>
        </w:rPr>
        <w:t>o informowaniu pracowników i przeprowadzaniu z nimi konsultacji</w:t>
      </w:r>
      <w:r w:rsidR="00291A7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2E5C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godnie z </w:t>
      </w:r>
      <w:r w:rsidR="00F72E5C">
        <w:rPr>
          <w:rFonts w:ascii="Times New Roman" w:hAnsi="Times New Roman" w:cs="Times New Roman"/>
          <w:bCs/>
          <w:sz w:val="24"/>
          <w:szCs w:val="24"/>
        </w:rPr>
        <w:t xml:space="preserve">art. 5 ust. 1 pkt 1 tej ustawy,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ada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pracowników ustala z pracodawcą </w:t>
      </w:r>
      <w:r w:rsidRPr="00513D12">
        <w:rPr>
          <w:rFonts w:ascii="Times New Roman" w:hAnsi="Times New Roman" w:cs="Times New Roman"/>
          <w:bCs/>
          <w:sz w:val="24"/>
          <w:szCs w:val="24"/>
        </w:rPr>
        <w:t>zasady i tryb przekazywania informacj</w:t>
      </w:r>
      <w:r>
        <w:rPr>
          <w:rFonts w:ascii="Times New Roman" w:hAnsi="Times New Roman" w:cs="Times New Roman"/>
          <w:bCs/>
          <w:sz w:val="24"/>
          <w:szCs w:val="24"/>
        </w:rPr>
        <w:t xml:space="preserve">i i przeprowadzania konsultacji. </w:t>
      </w:r>
      <w:r w:rsidR="00F72E5C">
        <w:rPr>
          <w:rFonts w:ascii="Times New Roman" w:hAnsi="Times New Roman" w:cs="Times New Roman"/>
          <w:bCs/>
          <w:sz w:val="24"/>
          <w:szCs w:val="24"/>
        </w:rPr>
        <w:t>Proponuje się dodanie pkt 1a i 1b w art. 5 ust. 1, wskutek czego p</w:t>
      </w:r>
      <w:r>
        <w:rPr>
          <w:rFonts w:ascii="Times New Roman" w:hAnsi="Times New Roman" w:cs="Times New Roman"/>
          <w:bCs/>
          <w:sz w:val="24"/>
          <w:szCs w:val="24"/>
        </w:rPr>
        <w:t xml:space="preserve">rzepis </w:t>
      </w:r>
      <w:r w:rsidR="00F72E5C"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>
        <w:rPr>
          <w:rFonts w:ascii="Times New Roman" w:hAnsi="Times New Roman" w:cs="Times New Roman"/>
          <w:bCs/>
          <w:sz w:val="24"/>
          <w:szCs w:val="24"/>
        </w:rPr>
        <w:t>umożliwia</w:t>
      </w:r>
      <w:r w:rsidR="00F72E5C">
        <w:rPr>
          <w:rFonts w:ascii="Times New Roman" w:hAnsi="Times New Roman" w:cs="Times New Roman"/>
          <w:bCs/>
          <w:sz w:val="24"/>
          <w:szCs w:val="24"/>
        </w:rPr>
        <w:t>ł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ustalenie </w:t>
      </w:r>
      <w:r w:rsidR="00F72E5C">
        <w:rPr>
          <w:rFonts w:ascii="Times New Roman" w:hAnsi="Times New Roman" w:cs="Times New Roman"/>
          <w:bCs/>
          <w:sz w:val="24"/>
          <w:szCs w:val="24"/>
        </w:rPr>
        <w:t xml:space="preserve">nie tylko </w:t>
      </w:r>
      <w:r>
        <w:rPr>
          <w:rFonts w:ascii="Times New Roman" w:hAnsi="Times New Roman" w:cs="Times New Roman"/>
          <w:bCs/>
          <w:sz w:val="24"/>
          <w:szCs w:val="24"/>
        </w:rPr>
        <w:t xml:space="preserve">zasad i trybu przekazywania informacji </w:t>
      </w:r>
      <w:r w:rsidRPr="00513D12">
        <w:rPr>
          <w:rFonts w:ascii="Times New Roman" w:hAnsi="Times New Roman" w:cs="Times New Roman"/>
          <w:bCs/>
          <w:sz w:val="24"/>
          <w:szCs w:val="24"/>
        </w:rPr>
        <w:t>dostosowanych do praktyki funkcjonowania danego pracodawcy</w:t>
      </w:r>
      <w:r w:rsidR="00D53038">
        <w:rPr>
          <w:rFonts w:ascii="Times New Roman" w:hAnsi="Times New Roman" w:cs="Times New Roman"/>
          <w:bCs/>
          <w:sz w:val="24"/>
          <w:szCs w:val="24"/>
        </w:rPr>
        <w:t xml:space="preserve">, ale także formy: wniosku rady pracowników i przekazania informacji przez pracodawcę, o których mowa w art. 13 ust. 1 oraz art. 13 ust. 2 ustawy z dnia 7 kwietnia </w:t>
      </w:r>
      <w:r w:rsidR="00023B9B">
        <w:rPr>
          <w:rFonts w:ascii="Times New Roman" w:hAnsi="Times New Roman" w:cs="Times New Roman"/>
          <w:bCs/>
          <w:sz w:val="24"/>
          <w:szCs w:val="24"/>
        </w:rPr>
        <w:t xml:space="preserve">2006 r. </w:t>
      </w:r>
      <w:r w:rsidR="00D53038">
        <w:rPr>
          <w:rFonts w:ascii="Times New Roman" w:hAnsi="Times New Roman" w:cs="Times New Roman"/>
          <w:bCs/>
          <w:sz w:val="24"/>
          <w:szCs w:val="24"/>
        </w:rPr>
        <w:t>o informowaniu pracowników i przeprowadzani</w:t>
      </w:r>
      <w:r w:rsidR="006120DC">
        <w:rPr>
          <w:rFonts w:ascii="Times New Roman" w:hAnsi="Times New Roman" w:cs="Times New Roman"/>
          <w:bCs/>
          <w:sz w:val="24"/>
          <w:szCs w:val="24"/>
        </w:rPr>
        <w:t>u</w:t>
      </w:r>
      <w:r w:rsidR="00D53038">
        <w:rPr>
          <w:rFonts w:ascii="Times New Roman" w:hAnsi="Times New Roman" w:cs="Times New Roman"/>
          <w:bCs/>
          <w:sz w:val="24"/>
          <w:szCs w:val="24"/>
        </w:rPr>
        <w:t xml:space="preserve"> z nimi konsultacji</w:t>
      </w:r>
      <w:r w:rsidR="001872BE">
        <w:rPr>
          <w:rFonts w:ascii="Times New Roman" w:hAnsi="Times New Roman" w:cs="Times New Roman"/>
          <w:bCs/>
          <w:sz w:val="24"/>
          <w:szCs w:val="24"/>
        </w:rPr>
        <w:t>.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 Dopiero w przypadku niedokonania takich ustaleń</w:t>
      </w:r>
      <w:r>
        <w:rPr>
          <w:rFonts w:ascii="Times New Roman" w:hAnsi="Times New Roman" w:cs="Times New Roman"/>
          <w:bCs/>
          <w:sz w:val="24"/>
          <w:szCs w:val="24"/>
        </w:rPr>
        <w:t xml:space="preserve">, na podstawie art. 5 ust. 2 ustawy </w:t>
      </w:r>
      <w:r w:rsidR="00186E5A">
        <w:rPr>
          <w:rFonts w:ascii="Times New Roman" w:hAnsi="Times New Roman" w:cs="Times New Roman"/>
          <w:bCs/>
          <w:sz w:val="24"/>
          <w:szCs w:val="24"/>
        </w:rPr>
        <w:t xml:space="preserve">z dnia 7 kwietnia 2006 r. 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o informowaniu pracowników i </w:t>
      </w:r>
      <w:r w:rsidRPr="00513D12">
        <w:rPr>
          <w:rFonts w:ascii="Times New Roman" w:hAnsi="Times New Roman" w:cs="Times New Roman"/>
          <w:bCs/>
          <w:sz w:val="24"/>
          <w:szCs w:val="24"/>
        </w:rPr>
        <w:lastRenderedPageBreak/>
        <w:t>przeprowadzaniu z nimi konsultacji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13D12">
        <w:rPr>
          <w:rFonts w:ascii="Times New Roman" w:hAnsi="Times New Roman" w:cs="Times New Roman"/>
          <w:bCs/>
          <w:sz w:val="24"/>
          <w:szCs w:val="24"/>
        </w:rPr>
        <w:t xml:space="preserve"> znajdą zastos</w:t>
      </w:r>
      <w:r>
        <w:rPr>
          <w:rFonts w:ascii="Times New Roman" w:hAnsi="Times New Roman" w:cs="Times New Roman"/>
          <w:bCs/>
          <w:sz w:val="24"/>
          <w:szCs w:val="24"/>
        </w:rPr>
        <w:t xml:space="preserve">owanie przepisy rangi ustawowej, w tym projektowana zmiana. </w:t>
      </w:r>
    </w:p>
    <w:p w14:paraId="03BF7B61" w14:textId="654843D1" w:rsidR="00EB41AA" w:rsidRDefault="00FE1B71" w:rsidP="00EB41A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433">
        <w:rPr>
          <w:rFonts w:ascii="Times New Roman" w:hAnsi="Times New Roman" w:cs="Times New Roman"/>
          <w:bCs/>
          <w:sz w:val="24"/>
          <w:szCs w:val="24"/>
        </w:rPr>
        <w:t>Proponowan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635433">
        <w:rPr>
          <w:rFonts w:ascii="Times New Roman" w:hAnsi="Times New Roman" w:cs="Times New Roman"/>
          <w:bCs/>
          <w:sz w:val="24"/>
          <w:szCs w:val="24"/>
        </w:rPr>
        <w:t xml:space="preserve"> zmian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6354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1AA" w:rsidRPr="00635433">
        <w:rPr>
          <w:rFonts w:ascii="Times New Roman" w:hAnsi="Times New Roman" w:cs="Times New Roman"/>
          <w:bCs/>
          <w:sz w:val="24"/>
          <w:szCs w:val="24"/>
        </w:rPr>
        <w:t>ma</w:t>
      </w:r>
      <w:r>
        <w:rPr>
          <w:rFonts w:ascii="Times New Roman" w:hAnsi="Times New Roman" w:cs="Times New Roman"/>
          <w:bCs/>
          <w:sz w:val="24"/>
          <w:szCs w:val="24"/>
        </w:rPr>
        <w:t>ją</w:t>
      </w:r>
      <w:r w:rsidR="00EB41AA" w:rsidRPr="00635433">
        <w:rPr>
          <w:rFonts w:ascii="Times New Roman" w:hAnsi="Times New Roman" w:cs="Times New Roman"/>
          <w:bCs/>
          <w:sz w:val="24"/>
          <w:szCs w:val="24"/>
        </w:rPr>
        <w:t xml:space="preserve"> charakter deregulacyjny. Nie wpłyn</w:t>
      </w:r>
      <w:r w:rsidR="00FD376B">
        <w:rPr>
          <w:rFonts w:ascii="Times New Roman" w:hAnsi="Times New Roman" w:cs="Times New Roman"/>
          <w:bCs/>
          <w:sz w:val="24"/>
          <w:szCs w:val="24"/>
        </w:rPr>
        <w:t>ą</w:t>
      </w:r>
      <w:r w:rsidR="00EB41AA" w:rsidRPr="00635433">
        <w:rPr>
          <w:rFonts w:ascii="Times New Roman" w:hAnsi="Times New Roman" w:cs="Times New Roman"/>
          <w:bCs/>
          <w:sz w:val="24"/>
          <w:szCs w:val="24"/>
        </w:rPr>
        <w:t xml:space="preserve"> na jasność i jednoznaczność obowiązków pracodawcy i uprawnień </w:t>
      </w:r>
      <w:r w:rsidR="00EB41AA">
        <w:rPr>
          <w:rFonts w:ascii="Times New Roman" w:hAnsi="Times New Roman" w:cs="Times New Roman"/>
          <w:bCs/>
          <w:sz w:val="24"/>
          <w:szCs w:val="24"/>
        </w:rPr>
        <w:t xml:space="preserve">rady pracowników oraz nie </w:t>
      </w:r>
      <w:r w:rsidR="004E3215" w:rsidRPr="00397B29">
        <w:rPr>
          <w:rFonts w:ascii="Times New Roman" w:hAnsi="Times New Roman" w:cs="Times New Roman"/>
          <w:bCs/>
          <w:sz w:val="24"/>
          <w:szCs w:val="24"/>
        </w:rPr>
        <w:t>będą</w:t>
      </w:r>
      <w:r w:rsidR="00EB41AA" w:rsidRPr="00397B29">
        <w:rPr>
          <w:rFonts w:ascii="Times New Roman" w:hAnsi="Times New Roman" w:cs="Times New Roman"/>
          <w:bCs/>
          <w:sz w:val="24"/>
          <w:szCs w:val="24"/>
        </w:rPr>
        <w:t xml:space="preserve"> stanowił</w:t>
      </w:r>
      <w:r w:rsidR="001D6F5C">
        <w:rPr>
          <w:rFonts w:ascii="Times New Roman" w:hAnsi="Times New Roman" w:cs="Times New Roman"/>
          <w:bCs/>
          <w:sz w:val="24"/>
          <w:szCs w:val="24"/>
        </w:rPr>
        <w:t>y</w:t>
      </w:r>
      <w:r w:rsidR="00EB41AA" w:rsidRPr="00397B29">
        <w:rPr>
          <w:rFonts w:ascii="Times New Roman" w:hAnsi="Times New Roman" w:cs="Times New Roman"/>
          <w:bCs/>
          <w:sz w:val="24"/>
          <w:szCs w:val="24"/>
        </w:rPr>
        <w:t xml:space="preserve"> zagrożenia interesów </w:t>
      </w:r>
      <w:r w:rsidR="00EB41AA">
        <w:rPr>
          <w:rFonts w:ascii="Times New Roman" w:hAnsi="Times New Roman" w:cs="Times New Roman"/>
          <w:bCs/>
          <w:sz w:val="24"/>
          <w:szCs w:val="24"/>
        </w:rPr>
        <w:t xml:space="preserve">ani pracodawców ani </w:t>
      </w:r>
      <w:r w:rsidR="00EB41AA" w:rsidRPr="00397B29">
        <w:rPr>
          <w:rFonts w:ascii="Times New Roman" w:hAnsi="Times New Roman" w:cs="Times New Roman"/>
          <w:bCs/>
          <w:sz w:val="24"/>
          <w:szCs w:val="24"/>
        </w:rPr>
        <w:t>pracowników, a jedynie ma</w:t>
      </w:r>
      <w:r w:rsidR="00FD376B">
        <w:rPr>
          <w:rFonts w:ascii="Times New Roman" w:hAnsi="Times New Roman" w:cs="Times New Roman"/>
          <w:bCs/>
          <w:sz w:val="24"/>
          <w:szCs w:val="24"/>
        </w:rPr>
        <w:t>ją</w:t>
      </w:r>
      <w:r w:rsidR="00EB41AA" w:rsidRPr="00397B29">
        <w:rPr>
          <w:rFonts w:ascii="Times New Roman" w:hAnsi="Times New Roman" w:cs="Times New Roman"/>
          <w:bCs/>
          <w:sz w:val="24"/>
          <w:szCs w:val="24"/>
        </w:rPr>
        <w:t xml:space="preserve"> na celu zmniejszenie barier w komunikacji </w:t>
      </w:r>
      <w:r w:rsidR="00EB41AA">
        <w:rPr>
          <w:rFonts w:ascii="Times New Roman" w:hAnsi="Times New Roman" w:cs="Times New Roman"/>
          <w:bCs/>
          <w:sz w:val="24"/>
          <w:szCs w:val="24"/>
        </w:rPr>
        <w:t>między radą pracowników a pracodawcą.</w:t>
      </w:r>
    </w:p>
    <w:p w14:paraId="63ECED83" w14:textId="7724F82A" w:rsidR="00612AA1" w:rsidRPr="00397B29" w:rsidRDefault="00BD7A83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rzedmiotowy 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projekt nie zawiera zmian mogących nieść za sobą ryzyko </w:t>
      </w:r>
      <w:r w:rsidR="001C185E" w:rsidRPr="00397B29">
        <w:rPr>
          <w:rFonts w:ascii="Times New Roman" w:hAnsi="Times New Roman" w:cs="Times New Roman"/>
          <w:bCs/>
          <w:sz w:val="24"/>
          <w:szCs w:val="24"/>
        </w:rPr>
        <w:t xml:space="preserve">utraty 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poczucia pewności czy bezpieczeństwa obrotu prawnego </w:t>
      </w:r>
      <w:r w:rsidR="001D6F5C">
        <w:rPr>
          <w:rFonts w:ascii="Times New Roman" w:hAnsi="Times New Roman" w:cs="Times New Roman"/>
          <w:bCs/>
          <w:sz w:val="24"/>
          <w:szCs w:val="24"/>
        </w:rPr>
        <w:t>ani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>pracowników</w:t>
      </w:r>
      <w:r w:rsidR="00023B9B">
        <w:rPr>
          <w:rFonts w:ascii="Times New Roman" w:hAnsi="Times New Roman" w:cs="Times New Roman"/>
          <w:bCs/>
          <w:sz w:val="24"/>
          <w:szCs w:val="24"/>
        </w:rPr>
        <w:t>,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F5C">
        <w:rPr>
          <w:rFonts w:ascii="Times New Roman" w:hAnsi="Times New Roman" w:cs="Times New Roman"/>
          <w:bCs/>
          <w:sz w:val="24"/>
          <w:szCs w:val="24"/>
        </w:rPr>
        <w:t xml:space="preserve">ani 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pracodawców. </w:t>
      </w:r>
      <w:r w:rsidR="000C713A" w:rsidRPr="00397B29">
        <w:rPr>
          <w:rFonts w:ascii="Times New Roman" w:hAnsi="Times New Roman" w:cs="Times New Roman"/>
          <w:bCs/>
          <w:sz w:val="24"/>
          <w:szCs w:val="24"/>
        </w:rPr>
        <w:t>Proponowane z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miany w zamierzeniu projektodawcy mają ułatwić i uelastycznić sposób komunikacji, 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wychodz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>ąc naprzeciw realiom współczesnego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 życia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 w wielu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>jego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 wymiarach</w:t>
      </w:r>
      <w:r w:rsidR="00C22F3F" w:rsidRPr="00397B29">
        <w:rPr>
          <w:rFonts w:ascii="Times New Roman" w:hAnsi="Times New Roman" w:cs="Times New Roman"/>
          <w:bCs/>
          <w:sz w:val="24"/>
          <w:szCs w:val="24"/>
        </w:rPr>
        <w:t>,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w tym </w:t>
      </w:r>
      <w:r w:rsidR="00361A59" w:rsidRPr="00397B29">
        <w:rPr>
          <w:rFonts w:ascii="Times New Roman" w:hAnsi="Times New Roman" w:cs="Times New Roman"/>
          <w:bCs/>
          <w:sz w:val="24"/>
          <w:szCs w:val="24"/>
        </w:rPr>
        <w:t>cyfrowego.</w:t>
      </w:r>
    </w:p>
    <w:p w14:paraId="13609A0D" w14:textId="4CF2B1EC" w:rsidR="009E4DED" w:rsidRPr="00397B29" w:rsidRDefault="009E4DED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Wskutek przeprowadzonej analizy nie uznano potrzeby zamieszczenia w projekcie ustawy przepisów przejściowych.</w:t>
      </w:r>
      <w:r w:rsidR="000D3B8A" w:rsidRPr="000D3B8A">
        <w:t xml:space="preserve"> </w:t>
      </w:r>
      <w:r w:rsidR="000D3B8A" w:rsidRPr="000D3B8A">
        <w:rPr>
          <w:rFonts w:ascii="Times New Roman" w:hAnsi="Times New Roman" w:cs="Times New Roman"/>
          <w:bCs/>
          <w:sz w:val="24"/>
          <w:szCs w:val="24"/>
        </w:rPr>
        <w:t>Projekt nie zawiera przepisów przejściowych, co oznacza, że zastosowanie znajduje zasada bezpośredniego działania nowej ustawy. Intencją projektodawcy jest dokończenie zainicjowanych przez związki zawodowe lub rady pracowników wniosków w nowej, odformalizowanej procedurze. Ważnym czynnikiem przemawiającym za nieformułowaniem przepisów intertemporalnych jest materia</w:t>
      </w:r>
      <w:r w:rsidR="00023B9B">
        <w:rPr>
          <w:rFonts w:ascii="Times New Roman" w:hAnsi="Times New Roman" w:cs="Times New Roman"/>
          <w:bCs/>
          <w:sz w:val="24"/>
          <w:szCs w:val="24"/>
        </w:rPr>
        <w:t>,</w:t>
      </w:r>
      <w:r w:rsidR="000D3B8A" w:rsidRPr="000D3B8A">
        <w:rPr>
          <w:rFonts w:ascii="Times New Roman" w:hAnsi="Times New Roman" w:cs="Times New Roman"/>
          <w:bCs/>
          <w:sz w:val="24"/>
          <w:szCs w:val="24"/>
        </w:rPr>
        <w:t xml:space="preserve"> którą regulują – uelastycznienie komunikacji pracodawcy ze związkami zawodowymi lub radami pracowników. Proponowane formy komunikacji pozwolą na skrócenie czasu doręczenia odpowiedzi, a to pozytywnie wpłynie na sprawność procesu komunikacji.</w:t>
      </w:r>
    </w:p>
    <w:p w14:paraId="7C02A7EE" w14:textId="77777777" w:rsidR="00612AA1" w:rsidRPr="00397B29" w:rsidRDefault="000C713A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Zgodnie z art. 3 </w:t>
      </w:r>
      <w:r w:rsidR="00AE7E61" w:rsidRPr="00397B29">
        <w:rPr>
          <w:rFonts w:ascii="Times New Roman" w:hAnsi="Times New Roman" w:cs="Times New Roman"/>
          <w:bCs/>
          <w:sz w:val="24"/>
          <w:szCs w:val="24"/>
        </w:rPr>
        <w:t xml:space="preserve">projektowana ustawa wejdzie w życie po upływie </w:t>
      </w:r>
      <w:r w:rsidRPr="00397B29">
        <w:rPr>
          <w:rFonts w:ascii="Times New Roman" w:hAnsi="Times New Roman" w:cs="Times New Roman"/>
          <w:bCs/>
          <w:sz w:val="24"/>
          <w:szCs w:val="24"/>
        </w:rPr>
        <w:t>14 dni od dnia ogłoszenia.</w:t>
      </w:r>
      <w:bookmarkEnd w:id="13"/>
    </w:p>
    <w:p w14:paraId="0CF1530B" w14:textId="0B79B059" w:rsidR="006E2B27" w:rsidRPr="00397B29" w:rsidRDefault="00044653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Zgodnie z wymogami wymienionymi w</w:t>
      </w:r>
      <w:r w:rsidR="00826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>art. 66–68 ustawy z dnia 6 marca 2018 r. – Prawo przedsiębiorców (Dz.</w:t>
      </w:r>
      <w:r w:rsidR="00AF40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>U. z 202</w:t>
      </w:r>
      <w:r w:rsidR="001D6F5C">
        <w:rPr>
          <w:rFonts w:ascii="Times New Roman" w:hAnsi="Times New Roman" w:cs="Times New Roman"/>
          <w:bCs/>
          <w:sz w:val="24"/>
          <w:szCs w:val="24"/>
        </w:rPr>
        <w:t>5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1D6F5C">
        <w:rPr>
          <w:rFonts w:ascii="Times New Roman" w:hAnsi="Times New Roman" w:cs="Times New Roman"/>
          <w:bCs/>
          <w:sz w:val="24"/>
          <w:szCs w:val="24"/>
        </w:rPr>
        <w:t>1480</w:t>
      </w:r>
      <w:r w:rsidR="00B91787">
        <w:rPr>
          <w:rFonts w:ascii="Times New Roman" w:hAnsi="Times New Roman" w:cs="Times New Roman"/>
          <w:bCs/>
          <w:sz w:val="24"/>
          <w:szCs w:val="24"/>
        </w:rPr>
        <w:t>,</w:t>
      </w:r>
      <w:r w:rsidR="00AF40BB">
        <w:rPr>
          <w:rFonts w:ascii="Times New Roman" w:hAnsi="Times New Roman" w:cs="Times New Roman"/>
          <w:bCs/>
          <w:sz w:val="24"/>
          <w:szCs w:val="24"/>
        </w:rPr>
        <w:t xml:space="preserve"> z późn. zm.</w:t>
      </w:r>
      <w:r w:rsidR="006E2B27" w:rsidRPr="00397B29">
        <w:rPr>
          <w:rFonts w:ascii="Times New Roman" w:hAnsi="Times New Roman" w:cs="Times New Roman"/>
          <w:bCs/>
          <w:sz w:val="24"/>
          <w:szCs w:val="24"/>
        </w:rPr>
        <w:t>) należy zaznaczyć, że projektowana ustawa ma charakter deregulacyjny i nie spowoduje dodatkowych obciążeń pracodawców.</w:t>
      </w:r>
    </w:p>
    <w:p w14:paraId="210B90F5" w14:textId="77777777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Projekt ustawy nie podlega notyfikacji w trybie przewidzianym w rozporządzeniu Rady Ministrów z dnia 23 grudnia 2002 r. w sprawie sposobu funkcjonowania krajowego systemu notyfikacji norm i aktów prawnych (Dz. U. poz. 2039, z późn. zm.).</w:t>
      </w:r>
    </w:p>
    <w:p w14:paraId="53C4D72D" w14:textId="662A1C7C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>Projektowana ustawa nie wymaga przedłożenia właściwym instytucjom i organom Unii Europejskiej, w tym Europejskiemu Bankowi Centralnemu</w:t>
      </w:r>
      <w:r w:rsidR="00D22C3C">
        <w:rPr>
          <w:rFonts w:ascii="Times New Roman" w:hAnsi="Times New Roman" w:cs="Times New Roman"/>
          <w:bCs/>
          <w:sz w:val="24"/>
          <w:szCs w:val="24"/>
        </w:rPr>
        <w:t>,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w celu uzyskania opinii, dokonania konsultacji lub uzgodnienia, o których mowa w § 39 uchwały nr 190 Rady Ministrów z dnia 29</w:t>
      </w:r>
      <w:r w:rsidR="001E14AC">
        <w:rPr>
          <w:rFonts w:ascii="Times New Roman" w:hAnsi="Times New Roman" w:cs="Times New Roman"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Cs/>
          <w:sz w:val="24"/>
          <w:szCs w:val="24"/>
        </w:rPr>
        <w:t>października 2013 r. – Regulamin pracy Rady Ministrów (M.P. z 202</w:t>
      </w:r>
      <w:r w:rsidR="005D5CB5">
        <w:rPr>
          <w:rFonts w:ascii="Times New Roman" w:hAnsi="Times New Roman" w:cs="Times New Roman"/>
          <w:bCs/>
          <w:sz w:val="24"/>
          <w:szCs w:val="24"/>
        </w:rPr>
        <w:t>6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5D5CB5">
        <w:rPr>
          <w:rFonts w:ascii="Times New Roman" w:hAnsi="Times New Roman" w:cs="Times New Roman"/>
          <w:bCs/>
          <w:sz w:val="24"/>
          <w:szCs w:val="24"/>
        </w:rPr>
        <w:t>404</w:t>
      </w:r>
      <w:r w:rsidRPr="00397B2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17FC0D3" w14:textId="360C550F" w:rsidR="006E2B27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lastRenderedPageBreak/>
        <w:t>Zgodnie z art. 5 ustawy z dnia 7 lipca 2005 r. o działalności lobbingowej w procesie stanowienia prawa (Dz.</w:t>
      </w:r>
      <w:r w:rsidR="00AF40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7B29">
        <w:rPr>
          <w:rFonts w:ascii="Times New Roman" w:hAnsi="Times New Roman" w:cs="Times New Roman"/>
          <w:bCs/>
          <w:sz w:val="24"/>
          <w:szCs w:val="24"/>
        </w:rPr>
        <w:t>U. z 2025 r. poz. 677</w:t>
      </w:r>
      <w:r w:rsidR="003C12B2">
        <w:rPr>
          <w:rFonts w:ascii="Times New Roman" w:hAnsi="Times New Roman" w:cs="Times New Roman"/>
          <w:bCs/>
          <w:sz w:val="24"/>
          <w:szCs w:val="24"/>
        </w:rPr>
        <w:t>, z późn. zm.</w:t>
      </w:r>
      <w:r w:rsidRPr="00397B29">
        <w:rPr>
          <w:rFonts w:ascii="Times New Roman" w:hAnsi="Times New Roman" w:cs="Times New Roman"/>
          <w:bCs/>
          <w:sz w:val="24"/>
          <w:szCs w:val="24"/>
        </w:rPr>
        <w:t>) oraz § 52 uchwały nr 190 Rady Ministrów z dnia 29</w:t>
      </w:r>
      <w:r w:rsidR="001E14AC">
        <w:rPr>
          <w:rFonts w:ascii="Times New Roman" w:hAnsi="Times New Roman" w:cs="Times New Roman"/>
          <w:bCs/>
          <w:sz w:val="24"/>
          <w:szCs w:val="24"/>
        </w:rPr>
        <w:t> </w:t>
      </w:r>
      <w:r w:rsidRPr="00397B29">
        <w:rPr>
          <w:rFonts w:ascii="Times New Roman" w:hAnsi="Times New Roman" w:cs="Times New Roman"/>
          <w:bCs/>
          <w:sz w:val="24"/>
          <w:szCs w:val="24"/>
        </w:rPr>
        <w:t>października 2013 r. – Regulamin pracy Rady Ministrów, projekt ustawy zosta</w:t>
      </w:r>
      <w:r w:rsidR="005423D9" w:rsidRPr="00397B29">
        <w:rPr>
          <w:rFonts w:ascii="Times New Roman" w:hAnsi="Times New Roman" w:cs="Times New Roman"/>
          <w:bCs/>
          <w:sz w:val="24"/>
          <w:szCs w:val="24"/>
        </w:rPr>
        <w:t>ł</w:t>
      </w:r>
      <w:r w:rsidRPr="00397B29">
        <w:rPr>
          <w:rFonts w:ascii="Times New Roman" w:hAnsi="Times New Roman" w:cs="Times New Roman"/>
          <w:bCs/>
          <w:sz w:val="24"/>
          <w:szCs w:val="24"/>
        </w:rPr>
        <w:t xml:space="preserve"> zamieszczony w Biuletynie Informacji Publicznej Rządowego Centrum Legislacji, w serwisie </w:t>
      </w:r>
      <w:r w:rsidR="00023B9B">
        <w:rPr>
          <w:rFonts w:ascii="Times New Roman" w:hAnsi="Times New Roman" w:cs="Times New Roman"/>
          <w:bCs/>
          <w:sz w:val="24"/>
          <w:szCs w:val="24"/>
        </w:rPr>
        <w:t>„</w:t>
      </w:r>
      <w:r w:rsidRPr="00397B29">
        <w:rPr>
          <w:rFonts w:ascii="Times New Roman" w:hAnsi="Times New Roman" w:cs="Times New Roman"/>
          <w:bCs/>
          <w:sz w:val="24"/>
          <w:szCs w:val="24"/>
        </w:rPr>
        <w:t>Rządowy Proces Legislacyjny</w:t>
      </w:r>
      <w:r w:rsidR="00023B9B">
        <w:rPr>
          <w:rFonts w:ascii="Times New Roman" w:hAnsi="Times New Roman" w:cs="Times New Roman"/>
          <w:bCs/>
          <w:sz w:val="24"/>
          <w:szCs w:val="24"/>
        </w:rPr>
        <w:t>”</w:t>
      </w:r>
      <w:r w:rsidRPr="00397B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53292" w14:textId="02A35653" w:rsidR="008843F7" w:rsidRPr="00397B29" w:rsidRDefault="008843F7" w:rsidP="008843F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Ocena Skutków Regulacji projektu nie wymaga oceny przez </w:t>
      </w:r>
      <w:r w:rsidR="00F45010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oordynatora OSR.</w:t>
      </w:r>
    </w:p>
    <w:p w14:paraId="1141F5AA" w14:textId="77777777" w:rsidR="006E2B27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Projekt ustawy jest zgodny z prawem Unii Europejskiej. </w:t>
      </w:r>
    </w:p>
    <w:p w14:paraId="2A7A4071" w14:textId="77777777" w:rsidR="00361A59" w:rsidRPr="00397B29" w:rsidRDefault="006E2B27" w:rsidP="00397B2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B29">
        <w:rPr>
          <w:rFonts w:ascii="Times New Roman" w:hAnsi="Times New Roman" w:cs="Times New Roman"/>
          <w:bCs/>
          <w:sz w:val="24"/>
          <w:szCs w:val="24"/>
        </w:rPr>
        <w:t xml:space="preserve">Przewidywane w projekcie rozwiązania nie </w:t>
      </w:r>
      <w:r w:rsidR="00CC57AE" w:rsidRPr="00397B29">
        <w:rPr>
          <w:rFonts w:ascii="Times New Roman" w:hAnsi="Times New Roman" w:cs="Times New Roman"/>
          <w:bCs/>
          <w:sz w:val="24"/>
          <w:szCs w:val="24"/>
        </w:rPr>
        <w:t xml:space="preserve">stwarzają </w:t>
      </w:r>
      <w:r w:rsidRPr="00397B29">
        <w:rPr>
          <w:rFonts w:ascii="Times New Roman" w:hAnsi="Times New Roman" w:cs="Times New Roman"/>
          <w:bCs/>
          <w:sz w:val="24"/>
          <w:szCs w:val="24"/>
        </w:rPr>
        <w:t>zagrożeń korupcyjnych.</w:t>
      </w:r>
    </w:p>
    <w:sectPr w:rsidR="00361A59" w:rsidRPr="00397B29" w:rsidSect="0082692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BF75" w14:textId="77777777" w:rsidR="00413F26" w:rsidRDefault="00413F26" w:rsidP="00361A59">
      <w:pPr>
        <w:spacing w:after="0" w:line="240" w:lineRule="auto"/>
      </w:pPr>
      <w:r>
        <w:separator/>
      </w:r>
    </w:p>
  </w:endnote>
  <w:endnote w:type="continuationSeparator" w:id="0">
    <w:p w14:paraId="3419375F" w14:textId="77777777" w:rsidR="00413F26" w:rsidRDefault="00413F26" w:rsidP="0036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548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7EB7C2" w14:textId="282A8F88" w:rsidR="0082692F" w:rsidRPr="0082692F" w:rsidRDefault="0082692F" w:rsidP="0082692F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9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9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69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5CB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269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D2EE" w14:textId="77777777" w:rsidR="00413F26" w:rsidRDefault="00413F26" w:rsidP="00361A59">
      <w:pPr>
        <w:spacing w:after="0" w:line="240" w:lineRule="auto"/>
      </w:pPr>
      <w:r>
        <w:separator/>
      </w:r>
    </w:p>
  </w:footnote>
  <w:footnote w:type="continuationSeparator" w:id="0">
    <w:p w14:paraId="0BADFBD9" w14:textId="77777777" w:rsidR="00413F26" w:rsidRDefault="00413F26" w:rsidP="0036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BD3"/>
    <w:multiLevelType w:val="hybridMultilevel"/>
    <w:tmpl w:val="A134B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65E0"/>
    <w:multiLevelType w:val="hybridMultilevel"/>
    <w:tmpl w:val="19088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951"/>
    <w:multiLevelType w:val="hybridMultilevel"/>
    <w:tmpl w:val="D41AA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5D8"/>
    <w:multiLevelType w:val="multilevel"/>
    <w:tmpl w:val="9C7CD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BE4733"/>
    <w:multiLevelType w:val="multilevel"/>
    <w:tmpl w:val="DEE6AD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A8692F"/>
    <w:multiLevelType w:val="hybridMultilevel"/>
    <w:tmpl w:val="10F85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B295E"/>
    <w:multiLevelType w:val="hybridMultilevel"/>
    <w:tmpl w:val="9B7C6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7CC8"/>
    <w:multiLevelType w:val="hybridMultilevel"/>
    <w:tmpl w:val="52EEC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43D"/>
    <w:multiLevelType w:val="hybridMultilevel"/>
    <w:tmpl w:val="4370977A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87125"/>
    <w:multiLevelType w:val="hybridMultilevel"/>
    <w:tmpl w:val="DABACB7E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96A77"/>
    <w:multiLevelType w:val="hybridMultilevel"/>
    <w:tmpl w:val="5874B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96CE1"/>
    <w:multiLevelType w:val="hybridMultilevel"/>
    <w:tmpl w:val="7F28C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12C61"/>
    <w:multiLevelType w:val="multilevel"/>
    <w:tmpl w:val="5DE8E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AA6BBF"/>
    <w:multiLevelType w:val="hybridMultilevel"/>
    <w:tmpl w:val="84F059EA"/>
    <w:lvl w:ilvl="0" w:tplc="CA80477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27B88"/>
    <w:multiLevelType w:val="multilevel"/>
    <w:tmpl w:val="6AAA8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E07DCF"/>
    <w:multiLevelType w:val="multilevel"/>
    <w:tmpl w:val="9266DC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270B9E"/>
    <w:multiLevelType w:val="multilevel"/>
    <w:tmpl w:val="DCE84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57407E"/>
    <w:multiLevelType w:val="hybridMultilevel"/>
    <w:tmpl w:val="DC16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A4C1A"/>
    <w:multiLevelType w:val="multilevel"/>
    <w:tmpl w:val="1BB8B6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583D8B"/>
    <w:multiLevelType w:val="hybridMultilevel"/>
    <w:tmpl w:val="123AA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259">
    <w:abstractNumId w:val="8"/>
  </w:num>
  <w:num w:numId="2" w16cid:durableId="1117410586">
    <w:abstractNumId w:val="9"/>
  </w:num>
  <w:num w:numId="3" w16cid:durableId="1938980362">
    <w:abstractNumId w:val="17"/>
  </w:num>
  <w:num w:numId="4" w16cid:durableId="653066965">
    <w:abstractNumId w:val="2"/>
  </w:num>
  <w:num w:numId="5" w16cid:durableId="1863861707">
    <w:abstractNumId w:val="6"/>
  </w:num>
  <w:num w:numId="6" w16cid:durableId="1822650464">
    <w:abstractNumId w:val="13"/>
  </w:num>
  <w:num w:numId="7" w16cid:durableId="2079087725">
    <w:abstractNumId w:val="11"/>
  </w:num>
  <w:num w:numId="8" w16cid:durableId="719748348">
    <w:abstractNumId w:val="19"/>
  </w:num>
  <w:num w:numId="9" w16cid:durableId="213392385">
    <w:abstractNumId w:val="4"/>
  </w:num>
  <w:num w:numId="10" w16cid:durableId="709962145">
    <w:abstractNumId w:val="0"/>
  </w:num>
  <w:num w:numId="11" w16cid:durableId="1802307181">
    <w:abstractNumId w:val="3"/>
  </w:num>
  <w:num w:numId="12" w16cid:durableId="2008285927">
    <w:abstractNumId w:val="12"/>
  </w:num>
  <w:num w:numId="13" w16cid:durableId="546646622">
    <w:abstractNumId w:val="10"/>
  </w:num>
  <w:num w:numId="14" w16cid:durableId="808714263">
    <w:abstractNumId w:val="15"/>
  </w:num>
  <w:num w:numId="15" w16cid:durableId="191769069">
    <w:abstractNumId w:val="16"/>
  </w:num>
  <w:num w:numId="16" w16cid:durableId="1722823781">
    <w:abstractNumId w:val="18"/>
  </w:num>
  <w:num w:numId="17" w16cid:durableId="1891333380">
    <w:abstractNumId w:val="1"/>
  </w:num>
  <w:num w:numId="18" w16cid:durableId="588999476">
    <w:abstractNumId w:val="7"/>
  </w:num>
  <w:num w:numId="19" w16cid:durableId="2052150055">
    <w:abstractNumId w:val="14"/>
  </w:num>
  <w:num w:numId="20" w16cid:durableId="14499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89"/>
    <w:rsid w:val="000012E1"/>
    <w:rsid w:val="00010083"/>
    <w:rsid w:val="00011DE2"/>
    <w:rsid w:val="00023B9B"/>
    <w:rsid w:val="00026D1E"/>
    <w:rsid w:val="000332C2"/>
    <w:rsid w:val="000332D6"/>
    <w:rsid w:val="00041C3D"/>
    <w:rsid w:val="00044653"/>
    <w:rsid w:val="00045DCE"/>
    <w:rsid w:val="00046F98"/>
    <w:rsid w:val="00056E55"/>
    <w:rsid w:val="00070D48"/>
    <w:rsid w:val="0009531C"/>
    <w:rsid w:val="000C713A"/>
    <w:rsid w:val="000D3B8A"/>
    <w:rsid w:val="000D5D43"/>
    <w:rsid w:val="000E7C79"/>
    <w:rsid w:val="000F0EA8"/>
    <w:rsid w:val="000F6E69"/>
    <w:rsid w:val="00100BB9"/>
    <w:rsid w:val="00107577"/>
    <w:rsid w:val="0011087C"/>
    <w:rsid w:val="0011113A"/>
    <w:rsid w:val="00111733"/>
    <w:rsid w:val="00112CDD"/>
    <w:rsid w:val="00113839"/>
    <w:rsid w:val="00113F90"/>
    <w:rsid w:val="00117B5C"/>
    <w:rsid w:val="00127D7A"/>
    <w:rsid w:val="00130487"/>
    <w:rsid w:val="001346A0"/>
    <w:rsid w:val="0013697D"/>
    <w:rsid w:val="001525EB"/>
    <w:rsid w:val="001543C1"/>
    <w:rsid w:val="00154465"/>
    <w:rsid w:val="00161368"/>
    <w:rsid w:val="001652FD"/>
    <w:rsid w:val="00181890"/>
    <w:rsid w:val="0018315C"/>
    <w:rsid w:val="00186E5A"/>
    <w:rsid w:val="001872BE"/>
    <w:rsid w:val="00194626"/>
    <w:rsid w:val="001A046C"/>
    <w:rsid w:val="001A10FD"/>
    <w:rsid w:val="001A7F40"/>
    <w:rsid w:val="001B1AFE"/>
    <w:rsid w:val="001C185E"/>
    <w:rsid w:val="001C5A73"/>
    <w:rsid w:val="001D1D26"/>
    <w:rsid w:val="001D487B"/>
    <w:rsid w:val="001D4EE6"/>
    <w:rsid w:val="001D5826"/>
    <w:rsid w:val="001D5905"/>
    <w:rsid w:val="001D6F5C"/>
    <w:rsid w:val="001D7B97"/>
    <w:rsid w:val="001E14AC"/>
    <w:rsid w:val="001E61D2"/>
    <w:rsid w:val="001F2EBF"/>
    <w:rsid w:val="00203875"/>
    <w:rsid w:val="0020473E"/>
    <w:rsid w:val="0021737A"/>
    <w:rsid w:val="00224A98"/>
    <w:rsid w:val="00231751"/>
    <w:rsid w:val="00240659"/>
    <w:rsid w:val="00246D3A"/>
    <w:rsid w:val="00250354"/>
    <w:rsid w:val="00252E4A"/>
    <w:rsid w:val="002557F1"/>
    <w:rsid w:val="00257774"/>
    <w:rsid w:val="00257FF5"/>
    <w:rsid w:val="00271E0E"/>
    <w:rsid w:val="00275B57"/>
    <w:rsid w:val="002809B9"/>
    <w:rsid w:val="002868BD"/>
    <w:rsid w:val="00291A70"/>
    <w:rsid w:val="00293B36"/>
    <w:rsid w:val="002B1832"/>
    <w:rsid w:val="002B22DB"/>
    <w:rsid w:val="002B36BB"/>
    <w:rsid w:val="002B6773"/>
    <w:rsid w:val="002C6B1F"/>
    <w:rsid w:val="002D6DAD"/>
    <w:rsid w:val="002F2082"/>
    <w:rsid w:val="0030005C"/>
    <w:rsid w:val="00307849"/>
    <w:rsid w:val="00310067"/>
    <w:rsid w:val="00313FB0"/>
    <w:rsid w:val="00320CE2"/>
    <w:rsid w:val="00322524"/>
    <w:rsid w:val="00327602"/>
    <w:rsid w:val="00333C64"/>
    <w:rsid w:val="0035027B"/>
    <w:rsid w:val="00361A59"/>
    <w:rsid w:val="00372BAA"/>
    <w:rsid w:val="00375C35"/>
    <w:rsid w:val="00377C3A"/>
    <w:rsid w:val="003837A3"/>
    <w:rsid w:val="00385DCE"/>
    <w:rsid w:val="00397B29"/>
    <w:rsid w:val="003A31D8"/>
    <w:rsid w:val="003C12B2"/>
    <w:rsid w:val="003D4D03"/>
    <w:rsid w:val="003D67D6"/>
    <w:rsid w:val="003D6ED5"/>
    <w:rsid w:val="003D70D2"/>
    <w:rsid w:val="003E03C6"/>
    <w:rsid w:val="003E7CEC"/>
    <w:rsid w:val="004117C6"/>
    <w:rsid w:val="00412BFF"/>
    <w:rsid w:val="00413F26"/>
    <w:rsid w:val="00422344"/>
    <w:rsid w:val="00433D64"/>
    <w:rsid w:val="0044761C"/>
    <w:rsid w:val="00460244"/>
    <w:rsid w:val="0046050B"/>
    <w:rsid w:val="00462741"/>
    <w:rsid w:val="00471F2C"/>
    <w:rsid w:val="004739A9"/>
    <w:rsid w:val="00473C36"/>
    <w:rsid w:val="00497066"/>
    <w:rsid w:val="004A392D"/>
    <w:rsid w:val="004C4843"/>
    <w:rsid w:val="004C67F4"/>
    <w:rsid w:val="004D63ED"/>
    <w:rsid w:val="004D78EB"/>
    <w:rsid w:val="004E1BD9"/>
    <w:rsid w:val="004E3215"/>
    <w:rsid w:val="004F37F0"/>
    <w:rsid w:val="004F43BE"/>
    <w:rsid w:val="004F4A18"/>
    <w:rsid w:val="00500F96"/>
    <w:rsid w:val="0050316A"/>
    <w:rsid w:val="00503B53"/>
    <w:rsid w:val="00513D12"/>
    <w:rsid w:val="00537F94"/>
    <w:rsid w:val="00540801"/>
    <w:rsid w:val="00541FC9"/>
    <w:rsid w:val="005423D9"/>
    <w:rsid w:val="00552A8D"/>
    <w:rsid w:val="00562889"/>
    <w:rsid w:val="00565CE8"/>
    <w:rsid w:val="00577640"/>
    <w:rsid w:val="0059563C"/>
    <w:rsid w:val="005967A8"/>
    <w:rsid w:val="005A3126"/>
    <w:rsid w:val="005B1A59"/>
    <w:rsid w:val="005C01E8"/>
    <w:rsid w:val="005C0D26"/>
    <w:rsid w:val="005C2948"/>
    <w:rsid w:val="005D0872"/>
    <w:rsid w:val="005D5CB5"/>
    <w:rsid w:val="005E19B1"/>
    <w:rsid w:val="005F7867"/>
    <w:rsid w:val="006013E6"/>
    <w:rsid w:val="00603C29"/>
    <w:rsid w:val="00611F10"/>
    <w:rsid w:val="006120DC"/>
    <w:rsid w:val="00612AA1"/>
    <w:rsid w:val="00615B91"/>
    <w:rsid w:val="00623628"/>
    <w:rsid w:val="006236AF"/>
    <w:rsid w:val="006252E2"/>
    <w:rsid w:val="00630269"/>
    <w:rsid w:val="00635433"/>
    <w:rsid w:val="00641DAE"/>
    <w:rsid w:val="00642E9F"/>
    <w:rsid w:val="00662F36"/>
    <w:rsid w:val="00666D7E"/>
    <w:rsid w:val="00677D41"/>
    <w:rsid w:val="00684299"/>
    <w:rsid w:val="006A2196"/>
    <w:rsid w:val="006A4C1D"/>
    <w:rsid w:val="006B3628"/>
    <w:rsid w:val="006B3E64"/>
    <w:rsid w:val="006C6246"/>
    <w:rsid w:val="006D6D20"/>
    <w:rsid w:val="006E2B27"/>
    <w:rsid w:val="006E6AEA"/>
    <w:rsid w:val="00703BF3"/>
    <w:rsid w:val="007203C7"/>
    <w:rsid w:val="00745E90"/>
    <w:rsid w:val="00761116"/>
    <w:rsid w:val="0076249E"/>
    <w:rsid w:val="00775789"/>
    <w:rsid w:val="00783E96"/>
    <w:rsid w:val="007923FE"/>
    <w:rsid w:val="00795776"/>
    <w:rsid w:val="00795D72"/>
    <w:rsid w:val="007965E4"/>
    <w:rsid w:val="007974A5"/>
    <w:rsid w:val="007A20F1"/>
    <w:rsid w:val="007B30AE"/>
    <w:rsid w:val="007B392A"/>
    <w:rsid w:val="007C294D"/>
    <w:rsid w:val="007D222B"/>
    <w:rsid w:val="007E4807"/>
    <w:rsid w:val="007F26AE"/>
    <w:rsid w:val="007F49B3"/>
    <w:rsid w:val="008121E2"/>
    <w:rsid w:val="008166B2"/>
    <w:rsid w:val="0082692F"/>
    <w:rsid w:val="0083308A"/>
    <w:rsid w:val="0085010E"/>
    <w:rsid w:val="00852C8A"/>
    <w:rsid w:val="00861A99"/>
    <w:rsid w:val="0086735C"/>
    <w:rsid w:val="00876BF4"/>
    <w:rsid w:val="008843F7"/>
    <w:rsid w:val="008950EC"/>
    <w:rsid w:val="00897AEA"/>
    <w:rsid w:val="008B23CE"/>
    <w:rsid w:val="008C1BB6"/>
    <w:rsid w:val="008C6DA2"/>
    <w:rsid w:val="008E3BB4"/>
    <w:rsid w:val="008E5F3E"/>
    <w:rsid w:val="008F045A"/>
    <w:rsid w:val="008F273E"/>
    <w:rsid w:val="00932B08"/>
    <w:rsid w:val="00935FA0"/>
    <w:rsid w:val="00940B4E"/>
    <w:rsid w:val="0094348B"/>
    <w:rsid w:val="0094548B"/>
    <w:rsid w:val="00964D9C"/>
    <w:rsid w:val="009711D2"/>
    <w:rsid w:val="0097236E"/>
    <w:rsid w:val="00972E9E"/>
    <w:rsid w:val="009845FC"/>
    <w:rsid w:val="0099327C"/>
    <w:rsid w:val="00993435"/>
    <w:rsid w:val="009A0ADB"/>
    <w:rsid w:val="009A31ED"/>
    <w:rsid w:val="009B1018"/>
    <w:rsid w:val="009B6E07"/>
    <w:rsid w:val="009C04EB"/>
    <w:rsid w:val="009C1821"/>
    <w:rsid w:val="009E1929"/>
    <w:rsid w:val="009E24BD"/>
    <w:rsid w:val="009E4220"/>
    <w:rsid w:val="009E4DED"/>
    <w:rsid w:val="009F4550"/>
    <w:rsid w:val="009F5ABC"/>
    <w:rsid w:val="00A019A4"/>
    <w:rsid w:val="00A024CC"/>
    <w:rsid w:val="00A02AD7"/>
    <w:rsid w:val="00A270EB"/>
    <w:rsid w:val="00A315C6"/>
    <w:rsid w:val="00A315D5"/>
    <w:rsid w:val="00A50019"/>
    <w:rsid w:val="00A52105"/>
    <w:rsid w:val="00A6640E"/>
    <w:rsid w:val="00A93FBD"/>
    <w:rsid w:val="00A958E3"/>
    <w:rsid w:val="00AA6D8A"/>
    <w:rsid w:val="00AC0D26"/>
    <w:rsid w:val="00AC32A5"/>
    <w:rsid w:val="00AD3B75"/>
    <w:rsid w:val="00AE11B8"/>
    <w:rsid w:val="00AE3F3D"/>
    <w:rsid w:val="00AE7E61"/>
    <w:rsid w:val="00AF40BB"/>
    <w:rsid w:val="00B20262"/>
    <w:rsid w:val="00B21154"/>
    <w:rsid w:val="00B3119D"/>
    <w:rsid w:val="00B52297"/>
    <w:rsid w:val="00B535FA"/>
    <w:rsid w:val="00B53B62"/>
    <w:rsid w:val="00B62485"/>
    <w:rsid w:val="00B75E23"/>
    <w:rsid w:val="00B83FF2"/>
    <w:rsid w:val="00B91787"/>
    <w:rsid w:val="00B96F86"/>
    <w:rsid w:val="00BA3327"/>
    <w:rsid w:val="00BA7DCB"/>
    <w:rsid w:val="00BB6E11"/>
    <w:rsid w:val="00BC7627"/>
    <w:rsid w:val="00BD105A"/>
    <w:rsid w:val="00BD2E89"/>
    <w:rsid w:val="00BD428B"/>
    <w:rsid w:val="00BD7A83"/>
    <w:rsid w:val="00BF5AEC"/>
    <w:rsid w:val="00C01475"/>
    <w:rsid w:val="00C219CF"/>
    <w:rsid w:val="00C21B2B"/>
    <w:rsid w:val="00C22471"/>
    <w:rsid w:val="00C22F3F"/>
    <w:rsid w:val="00C45AFF"/>
    <w:rsid w:val="00C47033"/>
    <w:rsid w:val="00C71132"/>
    <w:rsid w:val="00C80072"/>
    <w:rsid w:val="00C81843"/>
    <w:rsid w:val="00C8304A"/>
    <w:rsid w:val="00C939DA"/>
    <w:rsid w:val="00C9596F"/>
    <w:rsid w:val="00CA0716"/>
    <w:rsid w:val="00CA3359"/>
    <w:rsid w:val="00CB08CA"/>
    <w:rsid w:val="00CB17BE"/>
    <w:rsid w:val="00CB7ABD"/>
    <w:rsid w:val="00CC57AE"/>
    <w:rsid w:val="00CE79A9"/>
    <w:rsid w:val="00D0375E"/>
    <w:rsid w:val="00D21CD7"/>
    <w:rsid w:val="00D22C3C"/>
    <w:rsid w:val="00D243A6"/>
    <w:rsid w:val="00D53038"/>
    <w:rsid w:val="00D53579"/>
    <w:rsid w:val="00D70260"/>
    <w:rsid w:val="00D75BBB"/>
    <w:rsid w:val="00D95AC2"/>
    <w:rsid w:val="00DA2E14"/>
    <w:rsid w:val="00DB0DA0"/>
    <w:rsid w:val="00DE1534"/>
    <w:rsid w:val="00DE776B"/>
    <w:rsid w:val="00DF5389"/>
    <w:rsid w:val="00E038FC"/>
    <w:rsid w:val="00E047AE"/>
    <w:rsid w:val="00E11755"/>
    <w:rsid w:val="00E11B3F"/>
    <w:rsid w:val="00E1438F"/>
    <w:rsid w:val="00E1444E"/>
    <w:rsid w:val="00E15F96"/>
    <w:rsid w:val="00E16FEA"/>
    <w:rsid w:val="00E24935"/>
    <w:rsid w:val="00E30E23"/>
    <w:rsid w:val="00E3732F"/>
    <w:rsid w:val="00E47B6C"/>
    <w:rsid w:val="00E52418"/>
    <w:rsid w:val="00E645F0"/>
    <w:rsid w:val="00E65ED8"/>
    <w:rsid w:val="00E73144"/>
    <w:rsid w:val="00E737E2"/>
    <w:rsid w:val="00E76414"/>
    <w:rsid w:val="00E83097"/>
    <w:rsid w:val="00E94F09"/>
    <w:rsid w:val="00EA21B6"/>
    <w:rsid w:val="00EA3243"/>
    <w:rsid w:val="00EA5B9D"/>
    <w:rsid w:val="00EB104F"/>
    <w:rsid w:val="00EB41AA"/>
    <w:rsid w:val="00EB65B6"/>
    <w:rsid w:val="00EC0B66"/>
    <w:rsid w:val="00EC5017"/>
    <w:rsid w:val="00EE45A0"/>
    <w:rsid w:val="00EE620D"/>
    <w:rsid w:val="00F03426"/>
    <w:rsid w:val="00F035E9"/>
    <w:rsid w:val="00F052F0"/>
    <w:rsid w:val="00F122F0"/>
    <w:rsid w:val="00F15AA2"/>
    <w:rsid w:val="00F15FC3"/>
    <w:rsid w:val="00F22602"/>
    <w:rsid w:val="00F3265B"/>
    <w:rsid w:val="00F41CAF"/>
    <w:rsid w:val="00F45010"/>
    <w:rsid w:val="00F53564"/>
    <w:rsid w:val="00F601F8"/>
    <w:rsid w:val="00F60B29"/>
    <w:rsid w:val="00F62056"/>
    <w:rsid w:val="00F63628"/>
    <w:rsid w:val="00F645AC"/>
    <w:rsid w:val="00F72E5C"/>
    <w:rsid w:val="00F85DE1"/>
    <w:rsid w:val="00FB201B"/>
    <w:rsid w:val="00FC0D8B"/>
    <w:rsid w:val="00FC7E78"/>
    <w:rsid w:val="00FD376B"/>
    <w:rsid w:val="00FD74A1"/>
    <w:rsid w:val="00FE1AFE"/>
    <w:rsid w:val="00FE1B71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27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3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8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6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D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A59"/>
    <w:rPr>
      <w:vertAlign w:val="superscript"/>
    </w:rPr>
  </w:style>
  <w:style w:type="paragraph" w:styleId="Poprawka">
    <w:name w:val="Revision"/>
    <w:hidden/>
    <w:uiPriority w:val="99"/>
    <w:semiHidden/>
    <w:rsid w:val="008269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26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2F"/>
  </w:style>
  <w:style w:type="paragraph" w:styleId="Stopka">
    <w:name w:val="footer"/>
    <w:basedOn w:val="Normalny"/>
    <w:link w:val="StopkaZnak"/>
    <w:uiPriority w:val="99"/>
    <w:unhideWhenUsed/>
    <w:rsid w:val="00826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92F"/>
  </w:style>
  <w:style w:type="paragraph" w:styleId="Tekstdymka">
    <w:name w:val="Balloon Text"/>
    <w:basedOn w:val="Normalny"/>
    <w:link w:val="TekstdymkaZnak"/>
    <w:uiPriority w:val="99"/>
    <w:semiHidden/>
    <w:unhideWhenUsed/>
    <w:rsid w:val="0038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D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B201B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257FF5"/>
  </w:style>
  <w:style w:type="character" w:customStyle="1" w:styleId="link-preview-wrapper">
    <w:name w:val="link-preview-wrapper"/>
    <w:basedOn w:val="Domylnaczcionkaakapitu"/>
    <w:rsid w:val="00E9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1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3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5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43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2094</Words>
  <Characters>12565</Characters>
  <Application>Microsoft Office Word</Application>
  <DocSecurity>0</DocSecurity>
  <Lines>104</Lines>
  <Paragraphs>29</Paragraphs>
  <ScaleCrop>false</ScaleCrop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2026-07-15T09:21:00Z</dcterms:created>
  <dcterms:modified xsi:type="dcterms:W3CDTF">2026-07-15T09:21:00Z</dcterms:modified>
</cp:coreProperties>
</file>