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36D7" w14:textId="77777777" w:rsidR="00E44D2A" w:rsidRPr="00E44D2A" w:rsidRDefault="00E44D2A" w:rsidP="00E44D2A">
      <w:pPr>
        <w:pStyle w:val="OZNPROJEKTUwskazaniedatylubwersjiprojektu"/>
      </w:pPr>
      <w:r w:rsidRPr="00E44D2A">
        <w:t>Projekt</w:t>
      </w:r>
    </w:p>
    <w:p w14:paraId="34C3C6E0" w14:textId="77777777" w:rsidR="00E44D2A" w:rsidRPr="00E44D2A" w:rsidRDefault="00E44D2A" w:rsidP="00E44D2A">
      <w:pPr>
        <w:pStyle w:val="OZNRODZAKTUtznustawalubrozporzdzenieiorganwydajcy"/>
      </w:pPr>
      <w:r w:rsidRPr="00E44D2A">
        <w:t>USTAWA</w:t>
      </w:r>
    </w:p>
    <w:p w14:paraId="55B14103" w14:textId="77777777" w:rsidR="00E44D2A" w:rsidRPr="00E44D2A" w:rsidRDefault="00E44D2A" w:rsidP="00E44D2A">
      <w:pPr>
        <w:pStyle w:val="DATAAKTUdatauchwalenialubwydaniaaktu"/>
      </w:pPr>
      <w:r w:rsidRPr="00E44D2A">
        <w:t xml:space="preserve">z dnia </w:t>
      </w:r>
    </w:p>
    <w:p w14:paraId="0C17EE6E" w14:textId="77777777" w:rsidR="00E44D2A" w:rsidRPr="00E44D2A" w:rsidRDefault="00E44D2A" w:rsidP="00E44D2A">
      <w:pPr>
        <w:pStyle w:val="TYTUAKTUprzedmiotregulacjiustawylubrozporzdzenia"/>
      </w:pPr>
      <w:r w:rsidRPr="00E44D2A">
        <w:t>o zmianie ustawy – Prawo ochrony środowiska</w:t>
      </w:r>
    </w:p>
    <w:p w14:paraId="0D229960" w14:textId="3F3DE2F1" w:rsidR="00E44D2A" w:rsidRPr="00E44D2A" w:rsidRDefault="00E44D2A" w:rsidP="00E44D2A">
      <w:pPr>
        <w:pStyle w:val="ARTartustawynprozporzdzenia"/>
      </w:pPr>
      <w:r w:rsidRPr="00E44D2A">
        <w:rPr>
          <w:rStyle w:val="Ppogrubienie"/>
        </w:rPr>
        <w:t>Art. 1.</w:t>
      </w:r>
      <w:r w:rsidRPr="00E44D2A">
        <w:t xml:space="preserve"> W ustawie </w:t>
      </w:r>
      <w:bookmarkStart w:id="0" w:name="_Hlk183083044"/>
      <w:r w:rsidRPr="00E44D2A">
        <w:t>z dnia 27 kwietnia 2001 r. – Prawo ochrony środowiska (</w:t>
      </w:r>
      <w:bookmarkEnd w:id="0"/>
      <w:r w:rsidRPr="00E44D2A">
        <w:t>Dz. U. z 2025 r. poz. 647, z późn. zm.</w:t>
      </w:r>
      <w:r w:rsidRPr="00E44D2A">
        <w:rPr>
          <w:rStyle w:val="IGindeksgrny"/>
        </w:rPr>
        <w:footnoteReference w:id="1"/>
      </w:r>
      <w:r w:rsidRPr="00E44D2A">
        <w:rPr>
          <w:rStyle w:val="IGindeksgrny"/>
        </w:rPr>
        <w:t>)</w:t>
      </w:r>
      <w:r w:rsidRPr="00E44D2A">
        <w:t>) po art. 96a dodaje się art. 96b i art. 96c w brzmieniu:</w:t>
      </w:r>
    </w:p>
    <w:p w14:paraId="0362C02F" w14:textId="022DDEB3" w:rsidR="00E44D2A" w:rsidRPr="00E44D2A" w:rsidRDefault="00E44D2A" w:rsidP="00E44D2A">
      <w:pPr>
        <w:pStyle w:val="ZARTzmartartykuempunktem"/>
      </w:pPr>
      <w:r w:rsidRPr="00E44D2A">
        <w:t xml:space="preserve">„Art. 96b. Poza podmiotami, o których mowa w art. 90 ust. 1 i art. 91 ust. 1 ustawy z dnia 5 czerwca 1998 r. o samorządzie województwa (Dz. U. z 2025 r. poz. 581 i 1535 oraz z 2026 r. poz. 252 i 451), skargę do sądu administracyjnego na uchwałę w sprawie programu ochrony powietrza albo uchwałę w sprawie aktualizacji programu ochrony powietrza, o których mowa w art. 91, albo uchwałę w sprawie planu działań krótkoterminowych, o której mowa w art. 92, albo na niepodjęcie tych uchwał może wnieść także: </w:t>
      </w:r>
    </w:p>
    <w:p w14:paraId="7E738969" w14:textId="77777777" w:rsidR="00E44D2A" w:rsidRPr="00E44D2A" w:rsidRDefault="00E44D2A" w:rsidP="00E44D2A">
      <w:pPr>
        <w:pStyle w:val="ZPKTzmpktartykuempunktem"/>
      </w:pPr>
      <w:r w:rsidRPr="00E44D2A">
        <w:t>1)</w:t>
      </w:r>
      <w:r w:rsidRPr="00E44D2A">
        <w:tab/>
        <w:t>osoba fizyczna posiadająca miejsce zamieszkania w strefie, dla której został przyjęty albo powinien być przyjęty program ochrony powietrza, jego aktualizacja lub plan działań krótkoterminowych;</w:t>
      </w:r>
    </w:p>
    <w:p w14:paraId="316B8625" w14:textId="77777777" w:rsidR="00E44D2A" w:rsidRPr="00E44D2A" w:rsidRDefault="00E44D2A" w:rsidP="00E44D2A">
      <w:pPr>
        <w:pStyle w:val="ZPKTzmpktartykuempunktem"/>
      </w:pPr>
      <w:r w:rsidRPr="00E44D2A">
        <w:t>2)</w:t>
      </w:r>
      <w:r w:rsidRPr="00E44D2A">
        <w:tab/>
        <w:t>osoba prawna albo jednostka organizacyjna nieposiadająca osobowości prawnej prowadząca udokumentowaną działalność gospodarczą albo statutową w strefie, dla której został przyjęty albo powinien być przyjęty program ochrony powietrza, jego aktualizacja lub plan działań krótkoterminowych, przez co najmniej 24 miesiące przed dniem ogłoszenia uchwały albo przed dniem, w którym upłynął termin na podjęcie uchwały;</w:t>
      </w:r>
    </w:p>
    <w:p w14:paraId="0505FCCE" w14:textId="77777777" w:rsidR="00E44D2A" w:rsidRPr="00E44D2A" w:rsidRDefault="00E44D2A" w:rsidP="00E44D2A">
      <w:pPr>
        <w:pStyle w:val="ZPKTzmpktartykuempunktem"/>
      </w:pPr>
      <w:r w:rsidRPr="00E44D2A">
        <w:t>3)</w:t>
      </w:r>
      <w:r w:rsidRPr="00E44D2A">
        <w:tab/>
        <w:t xml:space="preserve">organizacja społeczna powołująca się na swoje cele statutowe, prowadząca udokumentowaną działalność statutową w zakresie ochrony powietrza lub ochrony zdrowia ludzi przez co najmniej 24 miesiące przed dniem ogłoszenia uchwały albo przed dniem, w którym upłynął termin na podjęcie uchwały. </w:t>
      </w:r>
    </w:p>
    <w:p w14:paraId="51C029A0" w14:textId="0D122DFA" w:rsidR="00E44D2A" w:rsidRPr="00E44D2A" w:rsidRDefault="00E44D2A" w:rsidP="00E44D2A">
      <w:pPr>
        <w:pStyle w:val="ZARTzmartartykuempunktem"/>
      </w:pPr>
      <w:r w:rsidRPr="00E44D2A">
        <w:t xml:space="preserve">Art. 96c. Skargę do sądu administracyjnego na uchwałę w sprawie programu ochrony powietrza albo uchwałę w sprawie aktualizacji programu ochrony powietrza, o których mowa w art. 91, albo uchwałę w sprawie planu działań krótkoterminowych, </w:t>
      </w:r>
      <w:r w:rsidRPr="00E44D2A">
        <w:lastRenderedPageBreak/>
        <w:t xml:space="preserve">o której mowa w art. 92, podmioty, o których mowa w art. 96b pkt 1–3, mogą wnieść w terminie 6 miesięcy od dnia ogłoszenia uchwały.”. </w:t>
      </w:r>
    </w:p>
    <w:p w14:paraId="5409C135" w14:textId="60A88BBE" w:rsidR="00E44D2A" w:rsidRPr="00E44D2A" w:rsidRDefault="00E44D2A" w:rsidP="00E44D2A">
      <w:pPr>
        <w:pStyle w:val="ARTartustawynprozporzdzenia"/>
      </w:pPr>
      <w:r w:rsidRPr="00E44D2A">
        <w:rPr>
          <w:rStyle w:val="Ppogrubienie"/>
        </w:rPr>
        <w:t>Art. 2.</w:t>
      </w:r>
      <w:r w:rsidRPr="00E44D2A">
        <w:t xml:space="preserve"> 1. Dla stref, o których mowa w art. 87 ust. 2 ustawy zmienianej w art. 1, w których, zgodnie z wynikami oceny poziomów substancji w powietrzu, o której mowa w art. 89 ust. 1 ustawy zmienianej w art. 1, za rok 2024 lub</w:t>
      </w:r>
      <w:r w:rsidR="00BB7957">
        <w:t xml:space="preserve"> </w:t>
      </w:r>
      <w:r w:rsidR="00BB7957" w:rsidRPr="008F4A34">
        <w:t>za rok</w:t>
      </w:r>
      <w:r w:rsidRPr="008F4A34">
        <w:rPr>
          <w:rStyle w:val="Ppogrubienie"/>
        </w:rPr>
        <w:t xml:space="preserve"> </w:t>
      </w:r>
      <w:r w:rsidRPr="00E44D2A">
        <w:t xml:space="preserve">2025 są przekroczone poziomy dopuszczalne lub poziomy docelowe lub </w:t>
      </w:r>
      <w:r w:rsidR="00BB7957" w:rsidRPr="008F4A34">
        <w:t xml:space="preserve">jest przekroczony </w:t>
      </w:r>
      <w:r w:rsidRPr="00E44D2A">
        <w:t xml:space="preserve">pułap stężenia ekspozycji, właściwe organy opracowują i przyjmują, w terminie do dnia 30 listopada 2026 r., aktualizację programów ochrony powietrza, o której mowa w art. 91 ustawy zmienianej w art. 1. </w:t>
      </w:r>
    </w:p>
    <w:p w14:paraId="1545DF2E" w14:textId="77777777" w:rsidR="00E44D2A" w:rsidRPr="00E44D2A" w:rsidRDefault="00E44D2A" w:rsidP="00E44D2A">
      <w:pPr>
        <w:pStyle w:val="USTustnpkodeksu"/>
      </w:pPr>
      <w:r w:rsidRPr="00E44D2A">
        <w:t>2. Aktualizacja programów ochrony powietrza, o której mowa w ust. 1:</w:t>
      </w:r>
    </w:p>
    <w:p w14:paraId="348FA1C8" w14:textId="77777777" w:rsidR="00E44D2A" w:rsidRPr="00E44D2A" w:rsidRDefault="00E44D2A" w:rsidP="00E44D2A">
      <w:pPr>
        <w:pStyle w:val="PKTpunkt"/>
      </w:pPr>
      <w:r w:rsidRPr="00E44D2A">
        <w:t>1)</w:t>
      </w:r>
      <w:r w:rsidRPr="00E44D2A">
        <w:tab/>
        <w:t xml:space="preserve">obejmuje co najmniej elementy, o których mowa w art. 91 ust. 7a pkt 4 lit. a oraz pkt 5, 6 i 8 ustawy zmienianej w art. 1; </w:t>
      </w:r>
    </w:p>
    <w:p w14:paraId="053E46BC" w14:textId="77777777" w:rsidR="00E44D2A" w:rsidRPr="00E44D2A" w:rsidRDefault="00E44D2A" w:rsidP="00E44D2A">
      <w:pPr>
        <w:pStyle w:val="PKTpunkt"/>
      </w:pPr>
      <w:r w:rsidRPr="00E44D2A">
        <w:t>2)</w:t>
      </w:r>
      <w:r w:rsidRPr="00E44D2A">
        <w:tab/>
        <w:t>uwzględnia działania naprawcze, tak aby okres, w którym nie są dotrzymane poziomy dopuszczalne lub docelowe lub pułap stężenia ekspozycji, był jak najkrótszy.</w:t>
      </w:r>
    </w:p>
    <w:p w14:paraId="412C3BF1" w14:textId="25385DA3" w:rsidR="00E44D2A" w:rsidRPr="00E44D2A" w:rsidRDefault="00E44D2A" w:rsidP="00E44D2A">
      <w:pPr>
        <w:pStyle w:val="USTustnpkodeksu"/>
      </w:pPr>
      <w:r w:rsidRPr="00E44D2A">
        <w:t>3. Przepisy art. 91 ust. 2, 2a, 2c, 2d, 3a, 4, 6–7, 8, 9, 9ac i 9b ustawy zmienianej w art. 1 stosuje się odpowiednio do aktualizacji</w:t>
      </w:r>
      <w:r w:rsidR="00467E07">
        <w:t xml:space="preserve"> </w:t>
      </w:r>
      <w:r w:rsidR="00467E07" w:rsidRPr="008F4A34">
        <w:t>programów ochrony powietrza</w:t>
      </w:r>
      <w:r w:rsidRPr="008F4A34">
        <w:t>,</w:t>
      </w:r>
      <w:r w:rsidRPr="00E44D2A">
        <w:t xml:space="preserve"> o której mowa w ust. 1.</w:t>
      </w:r>
    </w:p>
    <w:p w14:paraId="59045561" w14:textId="77777777" w:rsidR="00E44D2A" w:rsidRPr="00E44D2A" w:rsidRDefault="00E44D2A" w:rsidP="00E44D2A">
      <w:pPr>
        <w:pStyle w:val="ARTartustawynprozporzdzenia"/>
      </w:pPr>
      <w:r w:rsidRPr="00E44D2A">
        <w:rPr>
          <w:rStyle w:val="Ppogrubienie"/>
        </w:rPr>
        <w:t>Art. 3.</w:t>
      </w:r>
      <w:r w:rsidRPr="00E44D2A">
        <w:t xml:space="preserve"> Ustawa wchodzi w życie po upływie 14 dni od dnia ogłoszenia.</w:t>
      </w:r>
    </w:p>
    <w:p w14:paraId="5CDFA458" w14:textId="77777777" w:rsidR="005E31CC" w:rsidRPr="00E44D2A" w:rsidRDefault="005E31CC" w:rsidP="00C53EFB">
      <w:pPr>
        <w:rPr>
          <w:rStyle w:val="Ppogrubienie"/>
          <w:b w:val="0"/>
        </w:rPr>
      </w:pPr>
    </w:p>
    <w:sectPr w:rsidR="005E31CC" w:rsidRPr="00E44D2A" w:rsidSect="0091576D">
      <w:headerReference w:type="default" r:id="rId9"/>
      <w:headerReference w:type="first" r:id="rId10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C3B6F" w14:textId="77777777" w:rsidR="005523E8" w:rsidRDefault="005523E8">
      <w:r>
        <w:separator/>
      </w:r>
    </w:p>
  </w:endnote>
  <w:endnote w:type="continuationSeparator" w:id="0">
    <w:p w14:paraId="2DA8C67B" w14:textId="77777777" w:rsidR="005523E8" w:rsidRDefault="0055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6DD26" w14:textId="77777777" w:rsidR="005523E8" w:rsidRDefault="005523E8">
      <w:r>
        <w:separator/>
      </w:r>
    </w:p>
  </w:footnote>
  <w:footnote w:type="continuationSeparator" w:id="0">
    <w:p w14:paraId="7F192F39" w14:textId="77777777" w:rsidR="005523E8" w:rsidRDefault="005523E8">
      <w:r>
        <w:continuationSeparator/>
      </w:r>
    </w:p>
  </w:footnote>
  <w:footnote w:id="1">
    <w:p w14:paraId="164C595C" w14:textId="77777777" w:rsidR="00E44D2A" w:rsidRDefault="00E44D2A" w:rsidP="00E44D2A">
      <w:pPr>
        <w:pStyle w:val="ODNONIKtreodnonika"/>
      </w:pPr>
      <w:r>
        <w:rPr>
          <w:rStyle w:val="Odwoanieprzypisudolnego"/>
        </w:rPr>
        <w:footnoteRef/>
      </w:r>
      <w:r w:rsidRPr="00150C25">
        <w:rPr>
          <w:vertAlign w:val="superscript"/>
        </w:rPr>
        <w:t>)</w:t>
      </w:r>
      <w:r>
        <w:tab/>
      </w:r>
      <w:r w:rsidRPr="009A4015">
        <w:t>Zmiany tekstu jednolitego wymienionej ustawy zostały ogłoszone w Dz. U. z</w:t>
      </w:r>
      <w:r>
        <w:t xml:space="preserve"> 2025 r. poz. 1080, </w:t>
      </w:r>
      <w:r w:rsidRPr="009A4015">
        <w:t>1812 i 1863 oraz z 2026 r. poz. 176, 426, 605, 607 i 635</w:t>
      </w:r>
      <w:r>
        <w:t>.</w:t>
      </w:r>
    </w:p>
    <w:p w14:paraId="0A0CE036" w14:textId="77777777" w:rsidR="00E44D2A" w:rsidRDefault="00E44D2A" w:rsidP="00E44D2A">
      <w:pPr>
        <w:pStyle w:val="ODNONIKtreodnonik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0B30A225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fldSimple w:instr=" NUMPAGES   \* MERGEFORMAT ">
      <w:r>
        <w:t>1</w:t>
      </w:r>
    </w:fldSimple>
    <w:r w:rsidRPr="00287EAD">
      <w:rPr>
        <w:b/>
      </w:rPr>
      <w:t xml:space="preserve">     Data :   </w:t>
    </w:r>
    <w:fldSimple w:instr=" DATE   \* MERGEFORMAT ">
      <w:r w:rsidR="00A65A31" w:rsidRPr="00A65A31">
        <w:rPr>
          <w:b/>
          <w:noProof/>
        </w:rPr>
        <w:t>2026-07-17</w:t>
      </w:r>
    </w:fldSimple>
    <w:r>
      <w:rPr>
        <w:b/>
      </w:rPr>
      <w:t xml:space="preserve">      Nazwa pliku :  </w:t>
    </w:r>
    <w:sdt>
      <w:sdtPr>
        <w:id w:val="12236052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8F4A34">
          <w:rPr>
            <w:rStyle w:val="Ppogrubienie"/>
            <w:noProof/>
          </w:rPr>
          <w:t>V3_202-45.NK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5A1AEC9A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E44D2A">
      <w:rPr>
        <w:b/>
        <w:szCs w:val="20"/>
      </w:rPr>
      <w:t>2778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3654AF75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65A31">
      <w:rPr>
        <w:rStyle w:val="Ppogrubienie"/>
        <w:noProof/>
      </w:rPr>
      <w:t>2026-07-17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018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A8F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050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6A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7E07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23E8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1797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1166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2438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D7AB1"/>
    <w:rsid w:val="008E171D"/>
    <w:rsid w:val="008E2785"/>
    <w:rsid w:val="008E78A3"/>
    <w:rsid w:val="008F0654"/>
    <w:rsid w:val="008F06CB"/>
    <w:rsid w:val="008F2E83"/>
    <w:rsid w:val="008F4A34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2AEF"/>
    <w:rsid w:val="00A56D62"/>
    <w:rsid w:val="00A56F07"/>
    <w:rsid w:val="00A5762C"/>
    <w:rsid w:val="00A600FC"/>
    <w:rsid w:val="00A60BCA"/>
    <w:rsid w:val="00A638DA"/>
    <w:rsid w:val="00A65A31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957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9FA"/>
    <w:rsid w:val="00C04CEF"/>
    <w:rsid w:val="00C0662F"/>
    <w:rsid w:val="00C11943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023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2AB8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6F"/>
    <w:rsid w:val="00E41C28"/>
    <w:rsid w:val="00E44D2A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BA3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2026-07-17T09:59:00Z</dcterms:created>
  <dcterms:modified xsi:type="dcterms:W3CDTF">2026-07-17T09:59:00Z</dcterms:modified>
  <cp:category/>
</cp:coreProperties>
</file>