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A005" w14:textId="2314F4E6" w:rsidR="001809A6" w:rsidRPr="0003036F" w:rsidRDefault="00A52713" w:rsidP="0003036F">
      <w:pPr>
        <w:spacing w:after="240"/>
        <w:ind w:firstLine="0"/>
        <w:jc w:val="center"/>
        <w:rPr>
          <w:rFonts w:cs="Times New Roman"/>
          <w:szCs w:val="24"/>
        </w:rPr>
      </w:pPr>
      <w:r w:rsidRPr="0003036F">
        <w:rPr>
          <w:rFonts w:cs="Times New Roman"/>
          <w:szCs w:val="24"/>
        </w:rPr>
        <w:t>UZASADNIENI</w:t>
      </w:r>
      <w:r w:rsidR="000A517E" w:rsidRPr="0003036F">
        <w:rPr>
          <w:rFonts w:cs="Times New Roman"/>
          <w:szCs w:val="24"/>
        </w:rPr>
        <w:t>E</w:t>
      </w:r>
    </w:p>
    <w:p w14:paraId="118CD735" w14:textId="0A24F288" w:rsidR="00DC176B" w:rsidRPr="0093164A" w:rsidRDefault="007944C5" w:rsidP="0003036F">
      <w:pPr>
        <w:spacing w:before="120"/>
        <w:ind w:firstLine="0"/>
        <w:rPr>
          <w:rFonts w:cs="Times New Roman"/>
          <w:szCs w:val="24"/>
        </w:rPr>
      </w:pPr>
      <w:r w:rsidRPr="0093164A">
        <w:rPr>
          <w:rFonts w:cs="Times New Roman"/>
          <w:szCs w:val="24"/>
        </w:rPr>
        <w:t xml:space="preserve">Zmiany zaproponowane w projekcie ustawy mają na celu </w:t>
      </w:r>
      <w:r w:rsidR="000C66B7" w:rsidRPr="0093164A">
        <w:rPr>
          <w:rFonts w:cs="Times New Roman"/>
          <w:szCs w:val="24"/>
        </w:rPr>
        <w:t xml:space="preserve">zmianę </w:t>
      </w:r>
      <w:r w:rsidR="00342865" w:rsidRPr="0093164A">
        <w:rPr>
          <w:rFonts w:cs="Times New Roman"/>
          <w:szCs w:val="24"/>
        </w:rPr>
        <w:t>przepisów krajowych</w:t>
      </w:r>
      <w:r w:rsidRPr="0093164A">
        <w:rPr>
          <w:rFonts w:cs="Times New Roman"/>
          <w:szCs w:val="24"/>
        </w:rPr>
        <w:t>, dzięki czemu nastąpi wzmocnienie bezpieczeństwa i suwerenności energetycznej Polski</w:t>
      </w:r>
      <w:r w:rsidR="000C66B7" w:rsidRPr="0093164A">
        <w:rPr>
          <w:rFonts w:cs="Times New Roman"/>
          <w:szCs w:val="24"/>
        </w:rPr>
        <w:t xml:space="preserve"> oraz przyspieszenie transformacji energetycznej</w:t>
      </w:r>
      <w:r w:rsidRPr="0093164A">
        <w:rPr>
          <w:rFonts w:cs="Times New Roman"/>
          <w:szCs w:val="24"/>
        </w:rPr>
        <w:t xml:space="preserve">. Zmiany </w:t>
      </w:r>
      <w:r w:rsidR="00650ACD" w:rsidRPr="0093164A">
        <w:rPr>
          <w:rFonts w:cs="Times New Roman"/>
          <w:szCs w:val="24"/>
        </w:rPr>
        <w:t xml:space="preserve">wprowadzone </w:t>
      </w:r>
      <w:r w:rsidR="000C66B7" w:rsidRPr="0093164A">
        <w:rPr>
          <w:rFonts w:cs="Times New Roman"/>
          <w:szCs w:val="24"/>
        </w:rPr>
        <w:t xml:space="preserve">w szczególności do </w:t>
      </w:r>
      <w:r w:rsidR="00650ACD" w:rsidRPr="0093164A">
        <w:rPr>
          <w:rFonts w:cs="Times New Roman"/>
          <w:szCs w:val="24"/>
        </w:rPr>
        <w:t>ustawy z dnia 20 lutego 2015 r. o odnawialnych źródłach energii (</w:t>
      </w:r>
      <w:r w:rsidR="00BD3DD7" w:rsidRPr="0093164A">
        <w:rPr>
          <w:rFonts w:cs="Times New Roman"/>
          <w:szCs w:val="24"/>
        </w:rPr>
        <w:t>Dz.</w:t>
      </w:r>
      <w:r w:rsidR="001049F2" w:rsidRPr="0093164A">
        <w:rPr>
          <w:rFonts w:cs="Times New Roman"/>
          <w:szCs w:val="24"/>
        </w:rPr>
        <w:t xml:space="preserve"> </w:t>
      </w:r>
      <w:r w:rsidR="00BD3DD7" w:rsidRPr="0093164A">
        <w:rPr>
          <w:rFonts w:cs="Times New Roman"/>
          <w:szCs w:val="24"/>
        </w:rPr>
        <w:t xml:space="preserve">U. z </w:t>
      </w:r>
      <w:r w:rsidR="00BF50CB" w:rsidRPr="0093164A">
        <w:rPr>
          <w:rFonts w:cs="Times New Roman"/>
          <w:szCs w:val="24"/>
        </w:rPr>
        <w:t xml:space="preserve">2026 </w:t>
      </w:r>
      <w:r w:rsidR="00BD3DD7" w:rsidRPr="0093164A">
        <w:rPr>
          <w:rFonts w:cs="Times New Roman"/>
          <w:szCs w:val="24"/>
        </w:rPr>
        <w:t xml:space="preserve">r. poz. </w:t>
      </w:r>
      <w:r w:rsidR="00BF50CB" w:rsidRPr="0093164A">
        <w:rPr>
          <w:rFonts w:cs="Times New Roman"/>
          <w:szCs w:val="24"/>
        </w:rPr>
        <w:t>68</w:t>
      </w:r>
      <w:r w:rsidR="00045CB9" w:rsidRPr="0093164A">
        <w:rPr>
          <w:rFonts w:cs="Times New Roman"/>
          <w:szCs w:val="24"/>
        </w:rPr>
        <w:t xml:space="preserve"> i 516</w:t>
      </w:r>
      <w:r w:rsidR="00650ACD" w:rsidRPr="0093164A">
        <w:rPr>
          <w:rFonts w:cs="Times New Roman"/>
          <w:szCs w:val="24"/>
        </w:rPr>
        <w:t xml:space="preserve">), </w:t>
      </w:r>
      <w:r w:rsidR="00CB4692" w:rsidRPr="0093164A">
        <w:rPr>
          <w:rFonts w:cs="Times New Roman"/>
          <w:szCs w:val="24"/>
        </w:rPr>
        <w:t xml:space="preserve">zwanej </w:t>
      </w:r>
      <w:r w:rsidR="00650ACD" w:rsidRPr="0093164A">
        <w:rPr>
          <w:rFonts w:cs="Times New Roman"/>
          <w:szCs w:val="24"/>
        </w:rPr>
        <w:t>dalej „ustaw</w:t>
      </w:r>
      <w:r w:rsidR="00CB4692" w:rsidRPr="0093164A">
        <w:rPr>
          <w:rFonts w:cs="Times New Roman"/>
          <w:szCs w:val="24"/>
        </w:rPr>
        <w:t>ą</w:t>
      </w:r>
      <w:r w:rsidR="00650ACD" w:rsidRPr="0093164A">
        <w:rPr>
          <w:rFonts w:cs="Times New Roman"/>
          <w:szCs w:val="24"/>
        </w:rPr>
        <w:t>” lub „ustaw</w:t>
      </w:r>
      <w:r w:rsidR="00CB4692" w:rsidRPr="0093164A">
        <w:rPr>
          <w:rFonts w:cs="Times New Roman"/>
          <w:szCs w:val="24"/>
        </w:rPr>
        <w:t>ą</w:t>
      </w:r>
      <w:r w:rsidR="00650ACD" w:rsidRPr="0093164A">
        <w:rPr>
          <w:rFonts w:cs="Times New Roman"/>
          <w:szCs w:val="24"/>
        </w:rPr>
        <w:t xml:space="preserve"> OZE”</w:t>
      </w:r>
      <w:r w:rsidR="006E40A2" w:rsidRPr="0093164A">
        <w:rPr>
          <w:rFonts w:cs="Times New Roman"/>
          <w:szCs w:val="24"/>
        </w:rPr>
        <w:t>,</w:t>
      </w:r>
      <w:r w:rsidR="00650ACD" w:rsidRPr="0093164A">
        <w:rPr>
          <w:rFonts w:cs="Times New Roman"/>
          <w:szCs w:val="24"/>
        </w:rPr>
        <w:t xml:space="preserve"> </w:t>
      </w:r>
      <w:r w:rsidRPr="0093164A">
        <w:rPr>
          <w:rFonts w:cs="Times New Roman"/>
          <w:szCs w:val="24"/>
        </w:rPr>
        <w:t>pozwolą również na kreowanie nowych impulsów rozwoju gospodarczego, szczególnie w wymiarze lokalnym</w:t>
      </w:r>
      <w:r w:rsidR="00AD2D1D">
        <w:rPr>
          <w:rFonts w:cs="Times New Roman"/>
          <w:szCs w:val="24"/>
        </w:rPr>
        <w:t>.</w:t>
      </w:r>
    </w:p>
    <w:p w14:paraId="2F657C98" w14:textId="0373BA2B" w:rsidR="00364400" w:rsidRPr="0093164A" w:rsidRDefault="00364400" w:rsidP="0003036F">
      <w:pPr>
        <w:pStyle w:val="Nagwek1"/>
        <w:numPr>
          <w:ilvl w:val="0"/>
          <w:numId w:val="43"/>
        </w:numPr>
        <w:spacing w:before="120"/>
        <w:ind w:left="426" w:hanging="426"/>
        <w:rPr>
          <w:rFonts w:cs="Times New Roman"/>
          <w:szCs w:val="24"/>
        </w:rPr>
      </w:pPr>
      <w:bookmarkStart w:id="0" w:name="_Hlk148610556"/>
      <w:r w:rsidRPr="0093164A">
        <w:rPr>
          <w:rFonts w:cs="Times New Roman"/>
          <w:szCs w:val="24"/>
        </w:rPr>
        <w:t>Wprowadzenie wsparcia dla biometanu w instalacjach powyżej 1 MW</w:t>
      </w:r>
    </w:p>
    <w:p w14:paraId="6369A411" w14:textId="709F079F" w:rsidR="00364400" w:rsidRPr="0093164A" w:rsidRDefault="00364400" w:rsidP="0003036F">
      <w:pPr>
        <w:spacing w:before="120"/>
        <w:ind w:firstLine="0"/>
        <w:rPr>
          <w:rFonts w:cs="Times New Roman"/>
          <w:szCs w:val="24"/>
        </w:rPr>
      </w:pPr>
      <w:r w:rsidRPr="0093164A">
        <w:rPr>
          <w:rFonts w:eastAsia="Calibri" w:cs="Times New Roman"/>
          <w:kern w:val="2"/>
          <w:szCs w:val="24"/>
          <w14:ligatures w14:val="standardContextual"/>
        </w:rPr>
        <w:t xml:space="preserve">Projektowane przepisy w zakresie pomocy publicznej dla biometanu mają na celu uzupełnienie istniejącego </w:t>
      </w:r>
      <w:r w:rsidRPr="0093164A">
        <w:rPr>
          <w:rFonts w:cs="Times New Roman"/>
          <w:szCs w:val="24"/>
        </w:rPr>
        <w:t xml:space="preserve">systemu wsparcia dla wytwórców biometanu o dodatkowe narzędzie w formie </w:t>
      </w:r>
      <w:r w:rsidR="00830907" w:rsidRPr="0093164A">
        <w:rPr>
          <w:rFonts w:cs="Times New Roman"/>
          <w:szCs w:val="24"/>
        </w:rPr>
        <w:t>aukcji biometanu</w:t>
      </w:r>
      <w:r w:rsidR="008E661D" w:rsidRPr="0093164A">
        <w:rPr>
          <w:rFonts w:cs="Times New Roman"/>
          <w:szCs w:val="24"/>
        </w:rPr>
        <w:t xml:space="preserve">, zwanej </w:t>
      </w:r>
      <w:r w:rsidR="00BD570D" w:rsidRPr="0093164A">
        <w:rPr>
          <w:rFonts w:cs="Times New Roman"/>
          <w:szCs w:val="24"/>
        </w:rPr>
        <w:t xml:space="preserve">dalej </w:t>
      </w:r>
      <w:r w:rsidR="008E661D" w:rsidRPr="0093164A">
        <w:rPr>
          <w:rFonts w:cs="Times New Roman"/>
          <w:szCs w:val="24"/>
        </w:rPr>
        <w:t>„</w:t>
      </w:r>
      <w:r w:rsidR="00BD570D" w:rsidRPr="0093164A">
        <w:rPr>
          <w:rFonts w:cs="Times New Roman"/>
          <w:szCs w:val="24"/>
        </w:rPr>
        <w:t>aukcj</w:t>
      </w:r>
      <w:r w:rsidR="008E661D" w:rsidRPr="0093164A">
        <w:rPr>
          <w:rFonts w:cs="Times New Roman"/>
          <w:szCs w:val="24"/>
        </w:rPr>
        <w:t>ą</w:t>
      </w:r>
      <w:r w:rsidR="00BD570D" w:rsidRPr="0093164A">
        <w:rPr>
          <w:rFonts w:cs="Times New Roman"/>
          <w:szCs w:val="24"/>
        </w:rPr>
        <w:t xml:space="preserve"> biometanu</w:t>
      </w:r>
      <w:r w:rsidR="008E661D" w:rsidRPr="0093164A">
        <w:rPr>
          <w:rFonts w:cs="Times New Roman"/>
          <w:szCs w:val="24"/>
        </w:rPr>
        <w:t>”</w:t>
      </w:r>
      <w:r w:rsidRPr="0093164A">
        <w:rPr>
          <w:rFonts w:cs="Times New Roman"/>
          <w:szCs w:val="24"/>
        </w:rPr>
        <w:t>. Dzięki temu rozwiązaniu zarówno wytwórcy biometanu w instalacjach OZE o mocy poniżej 1</w:t>
      </w:r>
      <w:r w:rsidR="002556D3" w:rsidRPr="0093164A">
        <w:rPr>
          <w:rFonts w:cs="Times New Roman"/>
          <w:szCs w:val="24"/>
        </w:rPr>
        <w:t xml:space="preserve"> </w:t>
      </w:r>
      <w:r w:rsidRPr="0093164A">
        <w:rPr>
          <w:rFonts w:cs="Times New Roman"/>
          <w:szCs w:val="24"/>
        </w:rPr>
        <w:t>MWe (objęci mechanizmem</w:t>
      </w:r>
      <w:r w:rsidR="001C3637" w:rsidRPr="0093164A">
        <w:rPr>
          <w:rFonts w:cs="Times New Roman"/>
          <w:szCs w:val="24"/>
        </w:rPr>
        <w:t xml:space="preserve"> dopłat do ceny rynkowej – </w:t>
      </w:r>
      <w:r w:rsidRPr="0093164A">
        <w:rPr>
          <w:rFonts w:cs="Times New Roman"/>
          <w:i/>
          <w:iCs/>
          <w:szCs w:val="24"/>
        </w:rPr>
        <w:t>feed</w:t>
      </w:r>
      <w:r w:rsidR="001C3637" w:rsidRPr="0093164A">
        <w:rPr>
          <w:rFonts w:cs="Times New Roman"/>
          <w:i/>
          <w:iCs/>
          <w:szCs w:val="24"/>
        </w:rPr>
        <w:t xml:space="preserve"> </w:t>
      </w:r>
      <w:r w:rsidRPr="0093164A">
        <w:rPr>
          <w:rFonts w:cs="Times New Roman"/>
          <w:i/>
          <w:iCs/>
          <w:szCs w:val="24"/>
        </w:rPr>
        <w:t>in premium</w:t>
      </w:r>
      <w:r w:rsidRPr="0093164A">
        <w:rPr>
          <w:rFonts w:cs="Times New Roman"/>
          <w:szCs w:val="24"/>
        </w:rPr>
        <w:t>)</w:t>
      </w:r>
      <w:r w:rsidR="00530CD1" w:rsidRPr="0093164A">
        <w:rPr>
          <w:rFonts w:cs="Times New Roman"/>
          <w:szCs w:val="24"/>
        </w:rPr>
        <w:t>,</w:t>
      </w:r>
      <w:r w:rsidRPr="0093164A">
        <w:rPr>
          <w:rFonts w:cs="Times New Roman"/>
          <w:szCs w:val="24"/>
        </w:rPr>
        <w:t xml:space="preserve"> jak i pozostali wytwórcy biometanu</w:t>
      </w:r>
      <w:r w:rsidR="00530CD1" w:rsidRPr="0093164A">
        <w:rPr>
          <w:rFonts w:cs="Times New Roman"/>
          <w:szCs w:val="24"/>
        </w:rPr>
        <w:t>,</w:t>
      </w:r>
      <w:r w:rsidRPr="0093164A">
        <w:rPr>
          <w:rFonts w:cs="Times New Roman"/>
          <w:szCs w:val="24"/>
        </w:rPr>
        <w:t xml:space="preserve"> będą mieli możliwość skorzystać z dedykowanego systemu wsparcia. Ponadto projektowane zmiany wpłyną na realizację celów w zakresie wykorzystania biometanu określonych w Krajowym Planie w</w:t>
      </w:r>
      <w:r w:rsidR="008E661D" w:rsidRPr="0093164A">
        <w:rPr>
          <w:rFonts w:cs="Times New Roman"/>
          <w:szCs w:val="24"/>
        </w:rPr>
        <w:t> </w:t>
      </w:r>
      <w:r w:rsidRPr="0093164A">
        <w:rPr>
          <w:rFonts w:cs="Times New Roman"/>
          <w:szCs w:val="24"/>
        </w:rPr>
        <w:t>Dziedzinie Energii i Klimatu na lata 2021</w:t>
      </w:r>
      <w:r w:rsidR="002E52B3" w:rsidRPr="0093164A">
        <w:rPr>
          <w:rFonts w:cs="Times New Roman"/>
          <w:szCs w:val="24"/>
        </w:rPr>
        <w:t>–</w:t>
      </w:r>
      <w:r w:rsidRPr="0093164A">
        <w:rPr>
          <w:rFonts w:cs="Times New Roman"/>
          <w:szCs w:val="24"/>
        </w:rPr>
        <w:t>2030.</w:t>
      </w:r>
    </w:p>
    <w:p w14:paraId="66C7F9A3" w14:textId="12750154" w:rsidR="00364400" w:rsidRPr="0093164A" w:rsidRDefault="00364400" w:rsidP="0003036F">
      <w:pPr>
        <w:spacing w:before="120"/>
        <w:ind w:firstLine="0"/>
        <w:rPr>
          <w:rFonts w:cs="Times New Roman"/>
          <w:szCs w:val="24"/>
        </w:rPr>
      </w:pPr>
      <w:r w:rsidRPr="0093164A">
        <w:rPr>
          <w:rFonts w:cs="Times New Roman"/>
          <w:szCs w:val="24"/>
        </w:rPr>
        <w:t>W celu zapewnienia zgodności z kryteriami udzielanej pomocy publicznej oraz niedopuszczenia do wykorzystania w procesie wytwórczym gazów kopalnych dokonano doprecyzowania katalogu surowców dopuszczonych do wytwarzania biometanu w art. 9 ust.</w:t>
      </w:r>
      <w:r w:rsidR="00BF50CB" w:rsidRPr="0093164A">
        <w:rPr>
          <w:rFonts w:cs="Times New Roman"/>
          <w:szCs w:val="24"/>
        </w:rPr>
        <w:t> </w:t>
      </w:r>
      <w:r w:rsidRPr="0093164A">
        <w:rPr>
          <w:rFonts w:cs="Times New Roman"/>
          <w:szCs w:val="24"/>
        </w:rPr>
        <w:t>1a pkt 3 ustawy OZE przez zobowiązanie wytwórcy do wytwarzania:</w:t>
      </w:r>
    </w:p>
    <w:p w14:paraId="20C0DDC6" w14:textId="77777777" w:rsidR="00364400" w:rsidRPr="0093164A" w:rsidRDefault="00364400" w:rsidP="0003036F">
      <w:pPr>
        <w:pStyle w:val="Akapitzlist"/>
        <w:numPr>
          <w:ilvl w:val="0"/>
          <w:numId w:val="1"/>
        </w:numPr>
        <w:spacing w:before="120"/>
        <w:ind w:left="426" w:hanging="426"/>
        <w:contextualSpacing w:val="0"/>
        <w:rPr>
          <w:rFonts w:cs="Times New Roman"/>
          <w:szCs w:val="24"/>
        </w:rPr>
      </w:pPr>
      <w:r w:rsidRPr="0093164A">
        <w:rPr>
          <w:rFonts w:cs="Times New Roman"/>
          <w:szCs w:val="24"/>
        </w:rPr>
        <w:t>biogazu, z którego będzie wytworzony biometan, wyłącznie z biomasy;</w:t>
      </w:r>
    </w:p>
    <w:p w14:paraId="2208BC90" w14:textId="77777777" w:rsidR="00364400" w:rsidRPr="0093164A" w:rsidRDefault="00364400" w:rsidP="0003036F">
      <w:pPr>
        <w:pStyle w:val="Akapitzlist"/>
        <w:numPr>
          <w:ilvl w:val="0"/>
          <w:numId w:val="1"/>
        </w:numPr>
        <w:spacing w:before="120"/>
        <w:ind w:left="426" w:hanging="426"/>
        <w:contextualSpacing w:val="0"/>
        <w:rPr>
          <w:rFonts w:cs="Times New Roman"/>
          <w:szCs w:val="24"/>
        </w:rPr>
      </w:pPr>
      <w:r w:rsidRPr="0093164A">
        <w:rPr>
          <w:rFonts w:cs="Times New Roman"/>
          <w:szCs w:val="24"/>
        </w:rPr>
        <w:t>biogazu rolniczego wykorzystywanego do wytwarzania biometanu w mieszaninie z biogazem, wyłącznie z substratów wymienionych w art. 2 pkt 2;</w:t>
      </w:r>
    </w:p>
    <w:p w14:paraId="4C609CEB" w14:textId="06591008" w:rsidR="00B7161A" w:rsidRPr="0093164A" w:rsidRDefault="007B7ECE" w:rsidP="0003036F">
      <w:pPr>
        <w:pStyle w:val="Akapitzlist"/>
        <w:numPr>
          <w:ilvl w:val="0"/>
          <w:numId w:val="1"/>
        </w:numPr>
        <w:spacing w:before="120"/>
        <w:ind w:left="426" w:hanging="426"/>
        <w:contextualSpacing w:val="0"/>
        <w:rPr>
          <w:rFonts w:eastAsia="Calibri" w:cs="Times New Roman"/>
          <w:kern w:val="2"/>
          <w:szCs w:val="24"/>
          <w14:ligatures w14:val="standardContextual"/>
        </w:rPr>
      </w:pPr>
      <w:r w:rsidRPr="0093164A">
        <w:rPr>
          <w:rFonts w:cs="Times New Roman"/>
          <w:szCs w:val="24"/>
        </w:rPr>
        <w:t xml:space="preserve">biometanu wyłącznie z biogazu </w:t>
      </w:r>
      <w:r w:rsidR="00364400" w:rsidRPr="0093164A">
        <w:rPr>
          <w:rFonts w:cs="Times New Roman"/>
          <w:szCs w:val="24"/>
        </w:rPr>
        <w:t>lub mieszaniny biogazu i biogazu rolniczego.</w:t>
      </w:r>
    </w:p>
    <w:p w14:paraId="7F97F2BF" w14:textId="52550419" w:rsidR="00821D37" w:rsidRPr="0093164A" w:rsidRDefault="00364400" w:rsidP="0003036F">
      <w:pPr>
        <w:pStyle w:val="ZUSTzmustartykuempunktem"/>
        <w:spacing w:before="120" w:after="120"/>
        <w:ind w:left="0" w:firstLine="0"/>
        <w:rPr>
          <w:rFonts w:ascii="Times New Roman" w:hAnsi="Times New Roman" w:cs="Times New Roman"/>
          <w:szCs w:val="24"/>
        </w:rPr>
      </w:pPr>
      <w:r w:rsidRPr="0093164A">
        <w:rPr>
          <w:rFonts w:ascii="Times New Roman" w:eastAsia="Calibri" w:hAnsi="Times New Roman" w:cs="Times New Roman"/>
          <w:kern w:val="2"/>
          <w:szCs w:val="24"/>
          <w14:ligatures w14:val="standardContextual"/>
        </w:rPr>
        <w:t xml:space="preserve">W art. 69a ustawy OZE </w:t>
      </w:r>
      <w:r w:rsidR="00821D37" w:rsidRPr="0093164A">
        <w:rPr>
          <w:rFonts w:ascii="Times New Roman" w:eastAsia="Calibri" w:hAnsi="Times New Roman" w:cs="Times New Roman"/>
          <w:kern w:val="2"/>
          <w:szCs w:val="24"/>
          <w14:ligatures w14:val="standardContextual"/>
        </w:rPr>
        <w:t>w</w:t>
      </w:r>
      <w:r w:rsidRPr="0093164A">
        <w:rPr>
          <w:rFonts w:ascii="Times New Roman" w:eastAsia="Calibri" w:hAnsi="Times New Roman" w:cs="Times New Roman"/>
          <w:kern w:val="2"/>
          <w:szCs w:val="24"/>
          <w14:ligatures w14:val="standardContextual"/>
        </w:rPr>
        <w:t xml:space="preserve"> ust. 1</w:t>
      </w:r>
      <w:r w:rsidR="00821D37" w:rsidRPr="0093164A">
        <w:rPr>
          <w:rFonts w:ascii="Times New Roman" w:hAnsi="Times New Roman" w:cs="Times New Roman"/>
          <w:szCs w:val="24"/>
        </w:rPr>
        <w:t xml:space="preserve"> wskazano, że energia elektryczna wytworzona w danej instalacji odnawialnego źródła energii </w:t>
      </w:r>
      <w:r w:rsidR="001C3637" w:rsidRPr="0093164A">
        <w:rPr>
          <w:rFonts w:ascii="Times New Roman" w:hAnsi="Times New Roman" w:cs="Times New Roman"/>
          <w:szCs w:val="24"/>
        </w:rPr>
        <w:t xml:space="preserve">(OZE) </w:t>
      </w:r>
      <w:r w:rsidR="00821D37" w:rsidRPr="0093164A">
        <w:rPr>
          <w:rFonts w:ascii="Times New Roman" w:hAnsi="Times New Roman" w:cs="Times New Roman"/>
          <w:szCs w:val="24"/>
        </w:rPr>
        <w:t>może korzystać z:</w:t>
      </w:r>
    </w:p>
    <w:p w14:paraId="0348919C" w14:textId="3D02454B" w:rsidR="00821D37" w:rsidRPr="0093164A" w:rsidRDefault="00821D37" w:rsidP="0003036F">
      <w:pPr>
        <w:pStyle w:val="Akapitzlist"/>
        <w:numPr>
          <w:ilvl w:val="0"/>
          <w:numId w:val="39"/>
        </w:numPr>
        <w:spacing w:before="120"/>
        <w:ind w:left="426" w:hanging="426"/>
        <w:contextualSpacing w:val="0"/>
        <w:rPr>
          <w:rFonts w:cs="Times New Roman"/>
          <w:szCs w:val="24"/>
        </w:rPr>
      </w:pPr>
      <w:r w:rsidRPr="0093164A">
        <w:rPr>
          <w:rFonts w:cs="Times New Roman"/>
          <w:szCs w:val="24"/>
        </w:rPr>
        <w:t>systemu wsparcia świadectw pochodzenia albo</w:t>
      </w:r>
    </w:p>
    <w:p w14:paraId="1206C9D8" w14:textId="1B2925EA" w:rsidR="00821D37" w:rsidRPr="0093164A" w:rsidRDefault="00821D37" w:rsidP="0003036F">
      <w:pPr>
        <w:pStyle w:val="Akapitzlist"/>
        <w:numPr>
          <w:ilvl w:val="0"/>
          <w:numId w:val="39"/>
        </w:numPr>
        <w:spacing w:before="120"/>
        <w:ind w:left="426" w:hanging="426"/>
        <w:contextualSpacing w:val="0"/>
        <w:rPr>
          <w:rFonts w:cs="Times New Roman"/>
          <w:szCs w:val="24"/>
        </w:rPr>
      </w:pPr>
      <w:r w:rsidRPr="0093164A">
        <w:rPr>
          <w:rFonts w:cs="Times New Roman"/>
          <w:szCs w:val="24"/>
        </w:rPr>
        <w:t>systemu wsparcia, o którym mowa w</w:t>
      </w:r>
      <w:r w:rsidR="006806E4" w:rsidRPr="0093164A">
        <w:rPr>
          <w:rFonts w:cs="Times New Roman"/>
          <w:szCs w:val="24"/>
        </w:rPr>
        <w:t xml:space="preserve"> art. 70a</w:t>
      </w:r>
      <w:r w:rsidR="009845C6" w:rsidRPr="0093164A">
        <w:rPr>
          <w:rFonts w:cs="Times New Roman"/>
          <w:szCs w:val="24"/>
        </w:rPr>
        <w:t>–</w:t>
      </w:r>
      <w:r w:rsidR="006806E4" w:rsidRPr="0093164A">
        <w:rPr>
          <w:rFonts w:cs="Times New Roman"/>
          <w:szCs w:val="24"/>
        </w:rPr>
        <w:t>70f</w:t>
      </w:r>
      <w:r w:rsidRPr="0093164A">
        <w:rPr>
          <w:rFonts w:cs="Times New Roman"/>
          <w:szCs w:val="24"/>
        </w:rPr>
        <w:t>, albo</w:t>
      </w:r>
    </w:p>
    <w:p w14:paraId="297A117B" w14:textId="14A0496B" w:rsidR="00821D37" w:rsidRPr="0093164A" w:rsidRDefault="00821D37" w:rsidP="0003036F">
      <w:pPr>
        <w:pStyle w:val="Akapitzlist"/>
        <w:numPr>
          <w:ilvl w:val="0"/>
          <w:numId w:val="39"/>
        </w:numPr>
        <w:spacing w:before="120"/>
        <w:ind w:left="426" w:hanging="426"/>
        <w:contextualSpacing w:val="0"/>
        <w:rPr>
          <w:rFonts w:cs="Times New Roman"/>
          <w:szCs w:val="24"/>
        </w:rPr>
      </w:pPr>
      <w:r w:rsidRPr="0093164A">
        <w:rPr>
          <w:rFonts w:cs="Times New Roman"/>
          <w:szCs w:val="24"/>
        </w:rPr>
        <w:t>systemu wsparcia, o którym mowa w art. 70g</w:t>
      </w:r>
      <w:r w:rsidR="009845C6" w:rsidRPr="0093164A">
        <w:rPr>
          <w:rFonts w:cs="Times New Roman"/>
          <w:szCs w:val="24"/>
        </w:rPr>
        <w:t>–</w:t>
      </w:r>
      <w:r w:rsidRPr="0093164A">
        <w:rPr>
          <w:rFonts w:cs="Times New Roman"/>
          <w:szCs w:val="24"/>
        </w:rPr>
        <w:t>70j, albo</w:t>
      </w:r>
    </w:p>
    <w:p w14:paraId="4AFD5408" w14:textId="1CC31717" w:rsidR="00821D37" w:rsidRPr="0093164A" w:rsidRDefault="00821D37" w:rsidP="0003036F">
      <w:pPr>
        <w:pStyle w:val="Akapitzlist"/>
        <w:numPr>
          <w:ilvl w:val="0"/>
          <w:numId w:val="39"/>
        </w:numPr>
        <w:spacing w:before="120"/>
        <w:ind w:left="426" w:hanging="426"/>
        <w:contextualSpacing w:val="0"/>
        <w:rPr>
          <w:rFonts w:cs="Times New Roman"/>
          <w:szCs w:val="24"/>
        </w:rPr>
      </w:pPr>
      <w:r w:rsidRPr="0093164A">
        <w:rPr>
          <w:rFonts w:cs="Times New Roman"/>
          <w:szCs w:val="24"/>
        </w:rPr>
        <w:t>aukcyjnego systemu wsparcia, albo</w:t>
      </w:r>
    </w:p>
    <w:p w14:paraId="738D8128" w14:textId="7FC19854" w:rsidR="00821D37" w:rsidRPr="0093164A" w:rsidRDefault="00381EE0" w:rsidP="0003036F">
      <w:pPr>
        <w:pStyle w:val="Akapitzlist"/>
        <w:numPr>
          <w:ilvl w:val="0"/>
          <w:numId w:val="39"/>
        </w:numPr>
        <w:spacing w:before="120"/>
        <w:ind w:left="426" w:hanging="426"/>
        <w:contextualSpacing w:val="0"/>
        <w:rPr>
          <w:rFonts w:cs="Times New Roman"/>
          <w:szCs w:val="24"/>
        </w:rPr>
      </w:pPr>
      <w:r w:rsidRPr="0093164A">
        <w:rPr>
          <w:rFonts w:cs="Times New Roman"/>
          <w:szCs w:val="24"/>
        </w:rPr>
        <w:lastRenderedPageBreak/>
        <w:t xml:space="preserve">systemu wsparcia w postaci </w:t>
      </w:r>
      <w:r w:rsidR="00821D37" w:rsidRPr="0093164A">
        <w:rPr>
          <w:rFonts w:cs="Times New Roman"/>
          <w:szCs w:val="24"/>
        </w:rPr>
        <w:t>aukcji na wsparcie operacyjne, o której mowa w art. 83b ust. 1, albo</w:t>
      </w:r>
    </w:p>
    <w:p w14:paraId="16A0DBF6" w14:textId="1B572110" w:rsidR="00821D37" w:rsidRPr="0093164A" w:rsidRDefault="00821D37" w:rsidP="0003036F">
      <w:pPr>
        <w:pStyle w:val="Akapitzlist"/>
        <w:numPr>
          <w:ilvl w:val="0"/>
          <w:numId w:val="39"/>
        </w:numPr>
        <w:spacing w:before="120"/>
        <w:ind w:left="426" w:hanging="426"/>
        <w:contextualSpacing w:val="0"/>
        <w:rPr>
          <w:rFonts w:cs="Times New Roman"/>
          <w:szCs w:val="24"/>
        </w:rPr>
      </w:pPr>
      <w:r w:rsidRPr="0093164A">
        <w:rPr>
          <w:rFonts w:cs="Times New Roman"/>
          <w:szCs w:val="24"/>
        </w:rPr>
        <w:t xml:space="preserve">rozliczeń, o których mowa w </w:t>
      </w:r>
      <w:r w:rsidR="00797EFD" w:rsidRPr="0093164A">
        <w:rPr>
          <w:rFonts w:cs="Times New Roman"/>
          <w:szCs w:val="24"/>
        </w:rPr>
        <w:t>art. 4 ust. 1</w:t>
      </w:r>
      <w:r w:rsidRPr="0093164A">
        <w:rPr>
          <w:rFonts w:cs="Times New Roman"/>
          <w:szCs w:val="24"/>
        </w:rPr>
        <w:t xml:space="preserve"> albo ust. 1a pkt 2, albo</w:t>
      </w:r>
    </w:p>
    <w:p w14:paraId="34232CBB" w14:textId="789C2280" w:rsidR="00821D37" w:rsidRPr="0093164A" w:rsidRDefault="00821D37" w:rsidP="0003036F">
      <w:pPr>
        <w:pStyle w:val="Akapitzlist"/>
        <w:numPr>
          <w:ilvl w:val="0"/>
          <w:numId w:val="39"/>
        </w:numPr>
        <w:spacing w:before="120"/>
        <w:ind w:left="426" w:hanging="426"/>
        <w:contextualSpacing w:val="0"/>
        <w:rPr>
          <w:rFonts w:cs="Times New Roman"/>
          <w:szCs w:val="24"/>
        </w:rPr>
      </w:pPr>
      <w:r w:rsidRPr="0093164A">
        <w:rPr>
          <w:rFonts w:cs="Times New Roman"/>
          <w:szCs w:val="24"/>
        </w:rPr>
        <w:t>rozliczenia, o którym mowa w art. 38c ust. 3</w:t>
      </w:r>
      <w:r w:rsidR="00C0291A" w:rsidRPr="0093164A">
        <w:rPr>
          <w:rFonts w:cs="Times New Roman"/>
          <w:szCs w:val="24"/>
        </w:rPr>
        <w:t>.</w:t>
      </w:r>
      <w:r w:rsidRPr="0093164A">
        <w:rPr>
          <w:rFonts w:cs="Times New Roman"/>
          <w:szCs w:val="24"/>
        </w:rPr>
        <w:t xml:space="preserve"> </w:t>
      </w:r>
    </w:p>
    <w:p w14:paraId="008AD31F" w14:textId="1FF454A1" w:rsidR="00364400" w:rsidRPr="0093164A" w:rsidRDefault="008E661D" w:rsidP="0003036F">
      <w:pPr>
        <w:spacing w:before="120"/>
        <w:ind w:firstLine="0"/>
        <w:rPr>
          <w:rFonts w:cs="Times New Roman"/>
          <w:szCs w:val="24"/>
        </w:rPr>
      </w:pPr>
      <w:r w:rsidRPr="0093164A">
        <w:rPr>
          <w:rFonts w:eastAsia="Calibri" w:cs="Times New Roman"/>
          <w:kern w:val="2"/>
          <w:szCs w:val="24"/>
          <w14:ligatures w14:val="standardContextual"/>
        </w:rPr>
        <w:t>P</w:t>
      </w:r>
      <w:r w:rsidR="00364400" w:rsidRPr="0093164A">
        <w:rPr>
          <w:rFonts w:eastAsia="Calibri" w:cs="Times New Roman"/>
          <w:kern w:val="2"/>
          <w:szCs w:val="24"/>
          <w14:ligatures w14:val="standardContextual"/>
        </w:rPr>
        <w:t xml:space="preserve">onadto dodano </w:t>
      </w:r>
      <w:r w:rsidR="00364400" w:rsidRPr="0093164A">
        <w:rPr>
          <w:rFonts w:cs="Times New Roman"/>
          <w:szCs w:val="24"/>
        </w:rPr>
        <w:t xml:space="preserve">ust. 2 wskazując, że </w:t>
      </w:r>
      <w:r w:rsidR="00821D37" w:rsidRPr="0093164A">
        <w:rPr>
          <w:rFonts w:cs="Times New Roman"/>
          <w:szCs w:val="24"/>
        </w:rPr>
        <w:t>biometan</w:t>
      </w:r>
      <w:r w:rsidR="00364400" w:rsidRPr="0093164A">
        <w:rPr>
          <w:rFonts w:cs="Times New Roman"/>
          <w:szCs w:val="24"/>
        </w:rPr>
        <w:t xml:space="preserve"> może korzystać z mechanizmów wsparcia określonych </w:t>
      </w:r>
      <w:r w:rsidR="00043E7D" w:rsidRPr="0093164A">
        <w:rPr>
          <w:rFonts w:cs="Times New Roman"/>
          <w:szCs w:val="24"/>
        </w:rPr>
        <w:t>w art.</w:t>
      </w:r>
      <w:r w:rsidR="00364400" w:rsidRPr="0093164A">
        <w:rPr>
          <w:rFonts w:cs="Times New Roman"/>
          <w:szCs w:val="24"/>
        </w:rPr>
        <w:t xml:space="preserve"> 83l</w:t>
      </w:r>
      <w:r w:rsidR="002E52B3" w:rsidRPr="0093164A">
        <w:rPr>
          <w:rFonts w:cs="Times New Roman"/>
          <w:szCs w:val="24"/>
        </w:rPr>
        <w:t>–</w:t>
      </w:r>
      <w:r w:rsidR="00364400" w:rsidRPr="0093164A">
        <w:rPr>
          <w:rFonts w:cs="Times New Roman"/>
          <w:szCs w:val="24"/>
        </w:rPr>
        <w:t>83s (</w:t>
      </w:r>
      <w:r w:rsidR="00364400" w:rsidRPr="0093164A">
        <w:rPr>
          <w:rFonts w:cs="Times New Roman"/>
          <w:i/>
          <w:iCs/>
          <w:szCs w:val="24"/>
        </w:rPr>
        <w:t>feed in premium</w:t>
      </w:r>
      <w:r w:rsidR="00364400" w:rsidRPr="0093164A">
        <w:rPr>
          <w:rFonts w:cs="Times New Roman"/>
          <w:szCs w:val="24"/>
        </w:rPr>
        <w:t>) ustawy OZE albo z aukcyjnego systemu wsparcia biometanu.</w:t>
      </w:r>
    </w:p>
    <w:p w14:paraId="68D20C2C" w14:textId="35AF7518" w:rsidR="00364400" w:rsidRPr="0093164A" w:rsidRDefault="00364400" w:rsidP="0003036F">
      <w:pPr>
        <w:spacing w:before="120"/>
        <w:ind w:firstLine="0"/>
        <w:rPr>
          <w:rFonts w:cs="Times New Roman"/>
          <w:szCs w:val="24"/>
        </w:rPr>
      </w:pPr>
      <w:r w:rsidRPr="0093164A">
        <w:rPr>
          <w:rFonts w:cs="Times New Roman"/>
          <w:szCs w:val="24"/>
        </w:rPr>
        <w:t xml:space="preserve">W art. 69b ustawy OZE dokonano aktualizacji odwołania do art. 69a ust. 1 pkt </w:t>
      </w:r>
      <w:r w:rsidR="00821D37" w:rsidRPr="0093164A">
        <w:rPr>
          <w:rFonts w:cs="Times New Roman"/>
          <w:szCs w:val="24"/>
        </w:rPr>
        <w:t>2</w:t>
      </w:r>
      <w:r w:rsidRPr="0093164A">
        <w:rPr>
          <w:rFonts w:cs="Times New Roman"/>
          <w:szCs w:val="24"/>
        </w:rPr>
        <w:t xml:space="preserve"> i 4</w:t>
      </w:r>
      <w:r w:rsidR="00BD570D" w:rsidRPr="0093164A">
        <w:rPr>
          <w:rFonts w:cs="Times New Roman"/>
          <w:szCs w:val="24"/>
        </w:rPr>
        <w:t>.</w:t>
      </w:r>
    </w:p>
    <w:p w14:paraId="5D29F1DD" w14:textId="2341A9BD" w:rsidR="00364400" w:rsidRPr="0093164A" w:rsidRDefault="00364400" w:rsidP="0003036F">
      <w:pPr>
        <w:spacing w:before="120"/>
        <w:ind w:firstLine="0"/>
        <w:rPr>
          <w:rFonts w:eastAsia="Calibri" w:cs="Times New Roman"/>
          <w:kern w:val="2"/>
          <w:szCs w:val="24"/>
          <w14:ligatures w14:val="standardContextual"/>
        </w:rPr>
      </w:pPr>
      <w:r w:rsidRPr="0093164A">
        <w:rPr>
          <w:rFonts w:cs="Times New Roman"/>
          <w:szCs w:val="24"/>
        </w:rPr>
        <w:t>W art. 83m</w:t>
      </w:r>
      <w:r w:rsidRPr="0093164A">
        <w:rPr>
          <w:rFonts w:eastAsia="Calibri" w:cs="Times New Roman"/>
          <w:kern w:val="2"/>
          <w:szCs w:val="24"/>
          <w14:ligatures w14:val="standardContextual"/>
        </w:rPr>
        <w:t xml:space="preserve"> w ust. 3 pkt 2 ustawy OZE doprecyzowano pojęcie łącznej ilości biometanu wprowadzonej do sieci gazowej jako określonej w MWh energii zawartej w</w:t>
      </w:r>
      <w:r w:rsidR="008E661D" w:rsidRPr="0093164A">
        <w:rPr>
          <w:rFonts w:eastAsia="Calibri" w:cs="Times New Roman"/>
          <w:kern w:val="2"/>
          <w:szCs w:val="24"/>
          <w14:ligatures w14:val="standardContextual"/>
        </w:rPr>
        <w:t xml:space="preserve"> </w:t>
      </w:r>
      <w:r w:rsidR="007C3735" w:rsidRPr="0093164A">
        <w:rPr>
          <w:rFonts w:eastAsia="Calibri" w:cs="Times New Roman"/>
          <w:kern w:val="2"/>
          <w:szCs w:val="24"/>
          <w14:ligatures w14:val="standardContextual"/>
        </w:rPr>
        <w:t>biometanie</w:t>
      </w:r>
      <w:r w:rsidRPr="0093164A">
        <w:rPr>
          <w:rFonts w:eastAsia="Calibri" w:cs="Times New Roman"/>
          <w:kern w:val="2"/>
          <w:szCs w:val="24"/>
          <w14:ligatures w14:val="standardContextual"/>
        </w:rPr>
        <w:t>, jaką wytwórca biometanu planuje sprzedać w okresie wskazanym w deklaracji</w:t>
      </w:r>
      <w:r w:rsidR="002556D3" w:rsidRPr="0093164A">
        <w:rPr>
          <w:rFonts w:cs="Times New Roman"/>
          <w:color w:val="000000"/>
          <w:szCs w:val="24"/>
        </w:rPr>
        <w:t xml:space="preserve"> </w:t>
      </w:r>
      <w:r w:rsidR="00B60232" w:rsidRPr="0093164A">
        <w:rPr>
          <w:rFonts w:cs="Times New Roman"/>
          <w:color w:val="000000"/>
          <w:szCs w:val="24"/>
        </w:rPr>
        <w:t xml:space="preserve">składanej Prezesowi URE </w:t>
      </w:r>
      <w:r w:rsidR="002556D3" w:rsidRPr="0093164A">
        <w:rPr>
          <w:rFonts w:eastAsia="Calibri" w:cs="Times New Roman"/>
          <w:kern w:val="2"/>
          <w:szCs w:val="24"/>
          <w14:ligatures w14:val="standardContextual"/>
        </w:rPr>
        <w:t>o zamiarze sprzedaży biometanu wprowadzonego do sieci gazowej po stałej cenie zakupu biometanu</w:t>
      </w:r>
      <w:r w:rsidRPr="0093164A">
        <w:rPr>
          <w:rFonts w:eastAsia="Calibri" w:cs="Times New Roman"/>
          <w:kern w:val="2"/>
          <w:szCs w:val="24"/>
          <w14:ligatures w14:val="standardContextual"/>
        </w:rPr>
        <w:t>.</w:t>
      </w:r>
    </w:p>
    <w:p w14:paraId="23A8F56E" w14:textId="4CAD7E22" w:rsidR="007C3735" w:rsidRPr="0093164A" w:rsidRDefault="007C3735"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w:t>
      </w:r>
      <w:r w:rsidR="002556D3" w:rsidRPr="0093164A">
        <w:rPr>
          <w:rFonts w:eastAsia="Calibri" w:cs="Times New Roman"/>
          <w:kern w:val="2"/>
          <w:szCs w:val="24"/>
          <w14:ligatures w14:val="standardContextual"/>
        </w:rPr>
        <w:t>zmienianym</w:t>
      </w:r>
      <w:r w:rsidRPr="0093164A">
        <w:rPr>
          <w:rFonts w:eastAsia="Calibri" w:cs="Times New Roman"/>
          <w:kern w:val="2"/>
          <w:szCs w:val="24"/>
          <w14:ligatures w14:val="standardContextual"/>
        </w:rPr>
        <w:t xml:space="preserve"> art. 83o </w:t>
      </w:r>
      <w:r w:rsidR="008E661D"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wskazano, że </w:t>
      </w:r>
      <w:r w:rsidR="008E661D" w:rsidRPr="0093164A">
        <w:rPr>
          <w:rFonts w:eastAsia="Calibri" w:cs="Times New Roman"/>
          <w:kern w:val="2"/>
          <w:szCs w:val="24"/>
          <w14:ligatures w14:val="standardContextual"/>
        </w:rPr>
        <w:t>m</w:t>
      </w:r>
      <w:r w:rsidRPr="0093164A">
        <w:rPr>
          <w:rFonts w:eastAsia="Calibri" w:cs="Times New Roman"/>
          <w:kern w:val="2"/>
          <w:szCs w:val="24"/>
          <w14:ligatures w14:val="standardContextual"/>
        </w:rPr>
        <w:t xml:space="preserve">inister właściwy do spraw klimatu </w:t>
      </w:r>
      <w:r w:rsidR="00DD5660" w:rsidRPr="0093164A">
        <w:rPr>
          <w:rFonts w:eastAsia="Calibri" w:cs="Times New Roman"/>
          <w:kern w:val="2"/>
          <w:szCs w:val="24"/>
          <w14:ligatures w14:val="standardContextual"/>
        </w:rPr>
        <w:t>określi,</w:t>
      </w:r>
      <w:r w:rsidRPr="0093164A">
        <w:rPr>
          <w:rFonts w:eastAsia="Calibri" w:cs="Times New Roman"/>
          <w:kern w:val="2"/>
          <w:szCs w:val="24"/>
          <w14:ligatures w14:val="standardContextual"/>
        </w:rPr>
        <w:t xml:space="preserve"> w drodze rozporządzenia, cen</w:t>
      </w:r>
      <w:r w:rsidR="00DD5660" w:rsidRPr="0093164A">
        <w:rPr>
          <w:rFonts w:eastAsia="Calibri" w:cs="Times New Roman"/>
          <w:kern w:val="2"/>
          <w:szCs w:val="24"/>
          <w14:ligatures w14:val="standardContextual"/>
        </w:rPr>
        <w:t>ę</w:t>
      </w:r>
      <w:r w:rsidRPr="0093164A">
        <w:rPr>
          <w:rFonts w:eastAsia="Calibri" w:cs="Times New Roman"/>
          <w:kern w:val="2"/>
          <w:szCs w:val="24"/>
          <w14:ligatures w14:val="standardContextual"/>
        </w:rPr>
        <w:t xml:space="preserve"> referencyjn</w:t>
      </w:r>
      <w:r w:rsidR="00DD5660" w:rsidRPr="0093164A">
        <w:rPr>
          <w:rFonts w:eastAsia="Calibri" w:cs="Times New Roman"/>
          <w:kern w:val="2"/>
          <w:szCs w:val="24"/>
          <w14:ligatures w14:val="standardContextual"/>
        </w:rPr>
        <w:t>ą</w:t>
      </w:r>
      <w:r w:rsidRPr="0093164A">
        <w:rPr>
          <w:rFonts w:eastAsia="Calibri" w:cs="Times New Roman"/>
          <w:kern w:val="2"/>
          <w:szCs w:val="24"/>
          <w14:ligatures w14:val="standardContextual"/>
        </w:rPr>
        <w:t xml:space="preserve"> biometanu w złotych za 1 MWh, oddzielnie dla instalacji </w:t>
      </w:r>
      <w:r w:rsidR="001C3637"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służącej do wytwarzania biometanu z biogazu </w:t>
      </w:r>
      <w:r w:rsidR="00DD50D3" w:rsidRPr="0093164A">
        <w:rPr>
          <w:rFonts w:eastAsia="Calibri" w:cs="Times New Roman"/>
          <w:kern w:val="2"/>
          <w:szCs w:val="24"/>
          <w14:ligatures w14:val="standardContextual"/>
        </w:rPr>
        <w:t xml:space="preserve">lub mieszaniny biogazu i biogazu rolniczego </w:t>
      </w:r>
      <w:r w:rsidRPr="0093164A">
        <w:rPr>
          <w:rFonts w:eastAsia="Calibri" w:cs="Times New Roman"/>
          <w:kern w:val="2"/>
          <w:szCs w:val="24"/>
          <w14:ligatures w14:val="standardContextual"/>
        </w:rPr>
        <w:t>oraz biometanu z biogazu rolniczego</w:t>
      </w:r>
      <w:r w:rsidR="00DD50D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r w:rsidR="00DD50D3" w:rsidRPr="0093164A">
        <w:rPr>
          <w:rFonts w:eastAsia="Calibri" w:cs="Times New Roman"/>
          <w:kern w:val="2"/>
          <w:szCs w:val="24"/>
          <w14:ligatures w14:val="standardContextual"/>
        </w:rPr>
        <w:t xml:space="preserve">Zmiana ma na celu jednoznaczne wskazanie jaka cena referencyjna będzie przysługiwała wytwórcy biometanu, który wytworzył biometan z mieszaniny biogazu i biogazu rolniczego – </w:t>
      </w:r>
      <w:r w:rsidR="00C0291A" w:rsidRPr="0093164A">
        <w:rPr>
          <w:rFonts w:eastAsia="Calibri" w:cs="Times New Roman"/>
          <w:kern w:val="2"/>
          <w:szCs w:val="24"/>
          <w14:ligatures w14:val="standardContextual"/>
        </w:rPr>
        <w:t xml:space="preserve">takie brzmienie </w:t>
      </w:r>
      <w:r w:rsidR="00DD50D3" w:rsidRPr="0093164A">
        <w:rPr>
          <w:rFonts w:eastAsia="Calibri" w:cs="Times New Roman"/>
          <w:kern w:val="2"/>
          <w:szCs w:val="24"/>
          <w14:ligatures w14:val="standardContextual"/>
        </w:rPr>
        <w:t>wyeliminuje pojawiające się wątpliwości interpretacyjne w tym zakresie</w:t>
      </w:r>
      <w:r w:rsidR="008E661D" w:rsidRPr="0093164A">
        <w:rPr>
          <w:rFonts w:eastAsia="Calibri" w:cs="Times New Roman"/>
          <w:kern w:val="2"/>
          <w:szCs w:val="24"/>
          <w14:ligatures w14:val="standardContextual"/>
        </w:rPr>
        <w:t>.</w:t>
      </w:r>
    </w:p>
    <w:p w14:paraId="2D309695" w14:textId="15996122"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art. 83s ustawy OZE wprowadzono zmianę polegającą na rozszerzeniu treści obecnego przepisu o biometan, który uzyskał wsparcie w ramach systemu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Podobnie jak biometan objęty wsparciem </w:t>
      </w:r>
      <w:r w:rsidRPr="0093164A">
        <w:rPr>
          <w:rFonts w:eastAsia="Calibri" w:cs="Times New Roman"/>
          <w:i/>
          <w:iCs/>
          <w:kern w:val="2"/>
          <w:szCs w:val="24"/>
          <w14:ligatures w14:val="standardContextual"/>
        </w:rPr>
        <w:t>feed in premium</w:t>
      </w:r>
      <w:r w:rsidRPr="0093164A">
        <w:rPr>
          <w:rFonts w:eastAsia="Calibri" w:cs="Times New Roman"/>
          <w:kern w:val="2"/>
          <w:szCs w:val="24"/>
          <w14:ligatures w14:val="standardContextual"/>
        </w:rPr>
        <w:t xml:space="preserve"> również biometan objęty mechanizmem wsparcia w postaci </w:t>
      </w:r>
      <w:r w:rsidR="00A31543"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t>
      </w:r>
      <w:r w:rsidR="00C35480" w:rsidRPr="0093164A">
        <w:rPr>
          <w:rFonts w:eastAsia="Calibri" w:cs="Times New Roman"/>
          <w:kern w:val="2"/>
          <w:szCs w:val="24"/>
          <w14:ligatures w14:val="standardContextual"/>
        </w:rPr>
        <w:t xml:space="preserve">w żadnym przypadku </w:t>
      </w:r>
      <w:r w:rsidRPr="0093164A">
        <w:rPr>
          <w:rFonts w:eastAsia="Calibri" w:cs="Times New Roman"/>
          <w:kern w:val="2"/>
          <w:szCs w:val="24"/>
          <w14:ligatures w14:val="standardContextual"/>
        </w:rPr>
        <w:t xml:space="preserve">nie będzie mógł być uwzględniany w realizacji obowiązku w zakresie Narodowego Celu Wskaźnikowego, o którym mowa w art. 23 ust. 1 ustawy </w:t>
      </w:r>
      <w:r w:rsidR="008E661D" w:rsidRPr="0093164A">
        <w:rPr>
          <w:rFonts w:eastAsia="Calibri" w:cs="Times New Roman"/>
          <w:kern w:val="2"/>
          <w:szCs w:val="24"/>
          <w14:ligatures w14:val="standardContextual"/>
        </w:rPr>
        <w:t xml:space="preserve">z dnia 25 sierpnia 2006 r. </w:t>
      </w:r>
      <w:r w:rsidRPr="0093164A">
        <w:rPr>
          <w:rFonts w:eastAsia="Calibri" w:cs="Times New Roman"/>
          <w:kern w:val="2"/>
          <w:szCs w:val="24"/>
          <w14:ligatures w14:val="standardContextual"/>
        </w:rPr>
        <w:t>o biokomponentach i biopaliwach ciekłych</w:t>
      </w:r>
      <w:r w:rsidR="008E661D" w:rsidRPr="0093164A">
        <w:rPr>
          <w:rFonts w:eastAsia="Calibri" w:cs="Times New Roman"/>
          <w:kern w:val="2"/>
          <w:szCs w:val="24"/>
          <w14:ligatures w14:val="standardContextual"/>
        </w:rPr>
        <w:t xml:space="preserve"> </w:t>
      </w:r>
      <w:r w:rsidR="001C3637" w:rsidRPr="0093164A">
        <w:rPr>
          <w:rFonts w:eastAsia="Calibri" w:cs="Times New Roman"/>
          <w:kern w:val="2"/>
          <w:szCs w:val="24"/>
          <w14:ligatures w14:val="standardContextual"/>
        </w:rPr>
        <w:t>(Dz.</w:t>
      </w:r>
      <w:r w:rsidR="00856B20">
        <w:rPr>
          <w:rFonts w:eastAsia="Calibri" w:cs="Times New Roman"/>
          <w:kern w:val="2"/>
          <w:szCs w:val="24"/>
          <w14:ligatures w14:val="standardContextual"/>
        </w:rPr>
        <w:t xml:space="preserve"> </w:t>
      </w:r>
      <w:r w:rsidR="001C3637" w:rsidRPr="0093164A">
        <w:rPr>
          <w:rFonts w:eastAsia="Calibri" w:cs="Times New Roman"/>
          <w:kern w:val="2"/>
          <w:szCs w:val="24"/>
          <w14:ligatures w14:val="standardContextual"/>
        </w:rPr>
        <w:t>U. z</w:t>
      </w:r>
      <w:r w:rsidR="00EB7853" w:rsidRPr="0093164A">
        <w:rPr>
          <w:rFonts w:eastAsia="Calibri" w:cs="Times New Roman"/>
          <w:kern w:val="2"/>
          <w:szCs w:val="24"/>
          <w14:ligatures w14:val="standardContextual"/>
        </w:rPr>
        <w:t> </w:t>
      </w:r>
      <w:r w:rsidR="001C3637" w:rsidRPr="0093164A">
        <w:rPr>
          <w:rFonts w:eastAsia="Calibri" w:cs="Times New Roman"/>
          <w:kern w:val="2"/>
          <w:szCs w:val="24"/>
          <w14:ligatures w14:val="standardContextual"/>
        </w:rPr>
        <w:t>2025 r. poz. 901</w:t>
      </w:r>
      <w:r w:rsidR="006B78D1" w:rsidRPr="0093164A">
        <w:rPr>
          <w:rFonts w:eastAsia="Calibri" w:cs="Times New Roman"/>
          <w:kern w:val="2"/>
          <w:szCs w:val="24"/>
          <w14:ligatures w14:val="standardContextual"/>
        </w:rPr>
        <w:t xml:space="preserve"> oraz z 2026 r. poz. 607</w:t>
      </w:r>
      <w:r w:rsidR="00EB7853" w:rsidRPr="0093164A">
        <w:rPr>
          <w:rFonts w:eastAsia="Calibri" w:cs="Times New Roman"/>
          <w:kern w:val="2"/>
          <w:szCs w:val="24"/>
          <w14:ligatures w14:val="standardContextual"/>
        </w:rPr>
        <w:t>)</w:t>
      </w:r>
      <w:r w:rsidR="00EB7853" w:rsidRPr="0093164A" w:rsidDel="001C3637">
        <w:rPr>
          <w:rFonts w:eastAsia="Calibri" w:cs="Times New Roman"/>
          <w:kern w:val="2"/>
          <w:szCs w:val="24"/>
          <w14:ligatures w14:val="standardContextual"/>
        </w:rPr>
        <w:t>,</w:t>
      </w:r>
      <w:r w:rsidR="008E661D" w:rsidRPr="0093164A">
        <w:rPr>
          <w:rFonts w:eastAsia="Calibri" w:cs="Times New Roman"/>
          <w:kern w:val="2"/>
          <w:szCs w:val="24"/>
          <w14:ligatures w14:val="standardContextual"/>
        </w:rPr>
        <w:t xml:space="preserve"> zwanej dalej „ustawą o biokomponentach i biopaliwach ciekłych”</w:t>
      </w:r>
      <w:r w:rsidRPr="0093164A">
        <w:rPr>
          <w:rFonts w:eastAsia="Calibri" w:cs="Times New Roman"/>
          <w:kern w:val="2"/>
          <w:szCs w:val="24"/>
          <w14:ligatures w14:val="standardContextual"/>
        </w:rPr>
        <w:t>.</w:t>
      </w:r>
    </w:p>
    <w:p w14:paraId="60AA33D6" w14:textId="711FCD2E" w:rsidR="00C56982" w:rsidRPr="0093164A" w:rsidRDefault="00C3548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Wprowadzane projektem ustawy a</w:t>
      </w:r>
      <w:r w:rsidR="00364400" w:rsidRPr="0093164A">
        <w:rPr>
          <w:rFonts w:eastAsia="Calibri" w:cs="Times New Roman"/>
          <w:kern w:val="2"/>
          <w:szCs w:val="24"/>
          <w14:ligatures w14:val="standardContextual"/>
        </w:rPr>
        <w:t>rtykuły 83t–83z</w:t>
      </w:r>
      <w:r w:rsidR="006B78D1" w:rsidRPr="0093164A">
        <w:rPr>
          <w:rFonts w:eastAsia="Calibri" w:cs="Times New Roman"/>
          <w:kern w:val="2"/>
          <w:szCs w:val="24"/>
          <w14:ligatures w14:val="standardContextual"/>
        </w:rPr>
        <w:t>g</w:t>
      </w:r>
      <w:r w:rsidR="00364400"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w </w:t>
      </w:r>
      <w:r w:rsidR="00364400" w:rsidRPr="0093164A">
        <w:rPr>
          <w:rFonts w:eastAsia="Calibri" w:cs="Times New Roman"/>
          <w:kern w:val="2"/>
          <w:szCs w:val="24"/>
          <w14:ligatures w14:val="standardContextual"/>
        </w:rPr>
        <w:t>ustaw</w:t>
      </w:r>
      <w:r w:rsidRPr="0093164A">
        <w:rPr>
          <w:rFonts w:eastAsia="Calibri" w:cs="Times New Roman"/>
          <w:kern w:val="2"/>
          <w:szCs w:val="24"/>
          <w14:ligatures w14:val="standardContextual"/>
        </w:rPr>
        <w:t>ie</w:t>
      </w:r>
      <w:r w:rsidR="00364400" w:rsidRPr="0093164A">
        <w:rPr>
          <w:rFonts w:eastAsia="Calibri" w:cs="Times New Roman"/>
          <w:kern w:val="2"/>
          <w:szCs w:val="24"/>
          <w14:ligatures w14:val="standardContextual"/>
        </w:rPr>
        <w:t xml:space="preserve"> OZE w szczegółowy sposób precyzują zasady funkcjonowania systemu aukcyjnego dla biometanu, w szczególności: kryteria kwalifikacyjne do wzięcia udziału w systemie wsparcia aukcyjnego, zasady uzyskania </w:t>
      </w:r>
      <w:r w:rsidR="00364400" w:rsidRPr="0093164A">
        <w:rPr>
          <w:rFonts w:eastAsia="Calibri" w:cs="Times New Roman"/>
          <w:kern w:val="2"/>
          <w:szCs w:val="24"/>
          <w14:ligatures w14:val="standardContextual"/>
        </w:rPr>
        <w:lastRenderedPageBreak/>
        <w:t>wsparcia aukcyjnego dla biometanu, okres</w:t>
      </w:r>
      <w:r w:rsidR="000F1B00" w:rsidRPr="0093164A">
        <w:rPr>
          <w:rFonts w:eastAsia="Calibri" w:cs="Times New Roman"/>
          <w:kern w:val="2"/>
          <w:szCs w:val="24"/>
          <w14:ligatures w14:val="standardContextual"/>
        </w:rPr>
        <w:t>,</w:t>
      </w:r>
      <w:r w:rsidR="00364400" w:rsidRPr="0093164A">
        <w:rPr>
          <w:rFonts w:eastAsia="Calibri" w:cs="Times New Roman"/>
          <w:kern w:val="2"/>
          <w:szCs w:val="24"/>
          <w14:ligatures w14:val="standardContextual"/>
        </w:rPr>
        <w:t xml:space="preserve"> w którym przysługuje mechanizm wsparcia, przebieg procesu aukcyjnego, obowiązki wytwórcy, który złożył zwycięską ofertę, a także obowiązki Prezesa URE wynikające z przygotowania, prowadzenia oraz kontrolowania obowiązków wynikających z udziału w systemie aukcyjnym biometanu.</w:t>
      </w:r>
      <w:r w:rsidR="00C56982" w:rsidRPr="0093164A">
        <w:rPr>
          <w:rFonts w:eastAsia="Calibri" w:cs="Times New Roman"/>
          <w:kern w:val="2"/>
          <w:szCs w:val="24"/>
          <w14:ligatures w14:val="standardContextual"/>
        </w:rPr>
        <w:t xml:space="preserve"> </w:t>
      </w:r>
    </w:p>
    <w:p w14:paraId="742C1385" w14:textId="62B6ACF2"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w:t>
      </w:r>
      <w:r w:rsidR="00C35480" w:rsidRPr="0093164A">
        <w:rPr>
          <w:rFonts w:eastAsia="Calibri" w:cs="Times New Roman"/>
          <w:kern w:val="2"/>
          <w:szCs w:val="24"/>
          <w14:ligatures w14:val="standardContextual"/>
        </w:rPr>
        <w:t xml:space="preserve"> </w:t>
      </w:r>
      <w:r w:rsidR="00550360" w:rsidRPr="0093164A">
        <w:rPr>
          <w:rFonts w:eastAsia="Calibri" w:cs="Times New Roman"/>
          <w:kern w:val="2"/>
          <w:szCs w:val="24"/>
          <w14:ligatures w14:val="standardContextual"/>
        </w:rPr>
        <w:t>projektowanym art.</w:t>
      </w:r>
      <w:r w:rsidRPr="0093164A">
        <w:rPr>
          <w:rFonts w:eastAsia="Calibri" w:cs="Times New Roman"/>
          <w:kern w:val="2"/>
          <w:szCs w:val="24"/>
          <w14:ligatures w14:val="standardContextual"/>
        </w:rPr>
        <w:t xml:space="preserve"> 83t ust. 1 </w:t>
      </w:r>
      <w:r w:rsidR="00554E6C"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wskazano warunki umożliwiające objęcie biometanu mechanizmem wsparcia w formie aukcji. Zgodnie z projektem, przedmiotem aukcji jest sprzedaż biometanu wytworzonego w instalacji </w:t>
      </w:r>
      <w:r w:rsidR="001C3637"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i wprowadzonego do sieci gazowej przez wytwórcę, który dokonuje sprzedaży biometanu w ramach systemu aukcyjnego biometanu, pod warunkiem, że w procesie wytwórczym wykorzystano: </w:t>
      </w:r>
    </w:p>
    <w:p w14:paraId="59F5D478" w14:textId="676E0B52" w:rsidR="00364400" w:rsidRPr="0093164A" w:rsidRDefault="00364400" w:rsidP="0003036F">
      <w:pPr>
        <w:pStyle w:val="Akapitzlist"/>
        <w:numPr>
          <w:ilvl w:val="0"/>
          <w:numId w:val="10"/>
        </w:numPr>
        <w:spacing w:before="120"/>
        <w:ind w:left="426" w:hanging="426"/>
        <w:contextualSpacing w:val="0"/>
        <w:rPr>
          <w:rFonts w:cs="Times New Roman"/>
          <w:szCs w:val="24"/>
        </w:rPr>
      </w:pPr>
      <w:r w:rsidRPr="0093164A">
        <w:rPr>
          <w:rFonts w:cs="Times New Roman"/>
          <w:szCs w:val="24"/>
        </w:rPr>
        <w:t>biogaz rolniczy wytworzony wyłącznie z substratów, o których mowa w art. 2 pkt 2</w:t>
      </w:r>
      <w:r w:rsidR="00C35480" w:rsidRPr="0093164A">
        <w:rPr>
          <w:rFonts w:cs="Times New Roman"/>
          <w:szCs w:val="24"/>
        </w:rPr>
        <w:t xml:space="preserve"> ustawy OZE</w:t>
      </w:r>
      <w:r w:rsidRPr="0093164A">
        <w:rPr>
          <w:rFonts w:cs="Times New Roman"/>
          <w:szCs w:val="24"/>
        </w:rPr>
        <w:t xml:space="preserve"> </w:t>
      </w:r>
      <w:r w:rsidR="008E661D" w:rsidRPr="0093164A">
        <w:rPr>
          <w:rFonts w:cs="Times New Roman"/>
          <w:szCs w:val="24"/>
        </w:rPr>
        <w:t>–</w:t>
      </w:r>
      <w:r w:rsidRPr="0093164A">
        <w:rPr>
          <w:rFonts w:cs="Times New Roman"/>
          <w:szCs w:val="24"/>
        </w:rPr>
        <w:t xml:space="preserve"> w</w:t>
      </w:r>
      <w:r w:rsidR="008E661D" w:rsidRPr="0093164A">
        <w:rPr>
          <w:rFonts w:cs="Times New Roman"/>
          <w:szCs w:val="24"/>
        </w:rPr>
        <w:t> </w:t>
      </w:r>
      <w:r w:rsidRPr="0093164A">
        <w:rPr>
          <w:rFonts w:cs="Times New Roman"/>
          <w:szCs w:val="24"/>
        </w:rPr>
        <w:t>przypadku wytwarzania biometanu z biogazu rolniczego lub z mieszaniny biogazu i</w:t>
      </w:r>
      <w:r w:rsidR="008E661D" w:rsidRPr="0093164A">
        <w:rPr>
          <w:rFonts w:cs="Times New Roman"/>
          <w:szCs w:val="24"/>
        </w:rPr>
        <w:t> </w:t>
      </w:r>
      <w:r w:rsidRPr="0093164A">
        <w:rPr>
          <w:rFonts w:cs="Times New Roman"/>
          <w:szCs w:val="24"/>
        </w:rPr>
        <w:t>biogazu rolniczego,</w:t>
      </w:r>
    </w:p>
    <w:p w14:paraId="46E4E2E0" w14:textId="478F88C5" w:rsidR="00364400" w:rsidRPr="0093164A" w:rsidRDefault="00364400" w:rsidP="0003036F">
      <w:pPr>
        <w:pStyle w:val="Akapitzlist"/>
        <w:numPr>
          <w:ilvl w:val="0"/>
          <w:numId w:val="10"/>
        </w:numPr>
        <w:spacing w:before="120"/>
        <w:ind w:left="426" w:hanging="426"/>
        <w:contextualSpacing w:val="0"/>
        <w:rPr>
          <w:rFonts w:cs="Times New Roman"/>
          <w:szCs w:val="24"/>
        </w:rPr>
      </w:pPr>
      <w:r w:rsidRPr="0093164A">
        <w:rPr>
          <w:rFonts w:cs="Times New Roman"/>
          <w:szCs w:val="24"/>
        </w:rPr>
        <w:t>biogaz wytworzony wyłącznie z biomasy – w przypadku wytwarzania biometanu z</w:t>
      </w:r>
      <w:r w:rsidR="008E661D" w:rsidRPr="0093164A">
        <w:rPr>
          <w:rFonts w:cs="Times New Roman"/>
          <w:szCs w:val="24"/>
        </w:rPr>
        <w:t> </w:t>
      </w:r>
      <w:r w:rsidRPr="0093164A">
        <w:rPr>
          <w:rFonts w:cs="Times New Roman"/>
          <w:szCs w:val="24"/>
        </w:rPr>
        <w:t>biogazu lub z mieszaniny biogazu i biogazu rolniczego</w:t>
      </w:r>
    </w:p>
    <w:p w14:paraId="55E078B3" w14:textId="688684F2" w:rsidR="00364400" w:rsidRPr="0093164A" w:rsidRDefault="002E52B3" w:rsidP="0003036F">
      <w:pPr>
        <w:spacing w:before="120"/>
        <w:ind w:firstLine="0"/>
        <w:rPr>
          <w:rFonts w:cs="Times New Roman"/>
          <w:szCs w:val="24"/>
        </w:rPr>
      </w:pPr>
      <w:r w:rsidRPr="0093164A">
        <w:rPr>
          <w:rFonts w:cs="Times New Roman"/>
          <w:szCs w:val="24"/>
        </w:rPr>
        <w:t>–</w:t>
      </w:r>
      <w:r w:rsidR="007637CE" w:rsidRPr="0093164A">
        <w:rPr>
          <w:rFonts w:cs="Times New Roman"/>
          <w:szCs w:val="24"/>
        </w:rPr>
        <w:t xml:space="preserve"> </w:t>
      </w:r>
      <w:r w:rsidR="00364400" w:rsidRPr="0093164A">
        <w:rPr>
          <w:rFonts w:cs="Times New Roman"/>
          <w:szCs w:val="24"/>
        </w:rPr>
        <w:t xml:space="preserve">spełniający kryteria zrównoważonego rozwoju, o których mowa w art. </w:t>
      </w:r>
      <w:r w:rsidR="008C239A" w:rsidRPr="0093164A">
        <w:rPr>
          <w:rFonts w:cs="Times New Roman"/>
          <w:szCs w:val="24"/>
        </w:rPr>
        <w:t>28ba</w:t>
      </w:r>
      <w:r w:rsidR="009845C6" w:rsidRPr="0093164A">
        <w:rPr>
          <w:rFonts w:cs="Times New Roman"/>
          <w:szCs w:val="24"/>
        </w:rPr>
        <w:t>–</w:t>
      </w:r>
      <w:r w:rsidR="008C239A" w:rsidRPr="0093164A">
        <w:rPr>
          <w:rFonts w:cs="Times New Roman"/>
          <w:szCs w:val="24"/>
        </w:rPr>
        <w:t>28bcb i art. 28bcc ustawy o biokomponentach i biopaliwach.</w:t>
      </w:r>
    </w:p>
    <w:p w14:paraId="5C5D0190" w14:textId="6D2399E1" w:rsidR="0038306F" w:rsidRPr="0093164A" w:rsidRDefault="0038306F"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Konieczność spełnienia kryteriów zrównoważonego rozwoju jest niezbędna dla wypełnienia unijnych wymagań uzależniających możliwość udzielania wsparcia finansowego od spełnienia przez biometan tych kryteriów.</w:t>
      </w:r>
    </w:p>
    <w:p w14:paraId="1F835641" w14:textId="05F9D495"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projektowanym art. 83t </w:t>
      </w:r>
      <w:r w:rsidR="00554E6C" w:rsidRPr="0093164A">
        <w:rPr>
          <w:rFonts w:eastAsia="Calibri" w:cs="Times New Roman"/>
          <w:kern w:val="2"/>
          <w:szCs w:val="24"/>
          <w14:ligatures w14:val="standardContextual"/>
        </w:rPr>
        <w:t xml:space="preserve">ust. 2 ustawy OZE </w:t>
      </w:r>
      <w:r w:rsidRPr="0093164A">
        <w:rPr>
          <w:rFonts w:eastAsia="Calibri" w:cs="Times New Roman"/>
          <w:kern w:val="2"/>
          <w:szCs w:val="24"/>
          <w14:ligatures w14:val="standardContextual"/>
        </w:rPr>
        <w:t xml:space="preserve">doprecyzowano </w:t>
      </w:r>
      <w:r w:rsidR="00554E6C" w:rsidRPr="0093164A">
        <w:rPr>
          <w:rFonts w:eastAsia="Calibri" w:cs="Times New Roman"/>
          <w:kern w:val="2"/>
          <w:szCs w:val="24"/>
          <w14:ligatures w14:val="standardContextual"/>
        </w:rPr>
        <w:t xml:space="preserve">wymogi dla </w:t>
      </w:r>
      <w:r w:rsidRPr="0093164A">
        <w:rPr>
          <w:rFonts w:eastAsia="Calibri" w:cs="Times New Roman"/>
          <w:kern w:val="2"/>
          <w:szCs w:val="24"/>
          <w14:ligatures w14:val="standardContextual"/>
        </w:rPr>
        <w:t>wytwórców biometanu uprawnionych do udziału w systemie aukcyjnym. Są to wytwórcy, którzy:</w:t>
      </w:r>
    </w:p>
    <w:p w14:paraId="0C90AC52" w14:textId="77777777" w:rsidR="00364400" w:rsidRPr="0093164A" w:rsidRDefault="00364400" w:rsidP="0003036F">
      <w:pPr>
        <w:pStyle w:val="Akapitzlist"/>
        <w:numPr>
          <w:ilvl w:val="0"/>
          <w:numId w:val="11"/>
        </w:numPr>
        <w:spacing w:before="120"/>
        <w:ind w:left="426" w:hanging="426"/>
        <w:contextualSpacing w:val="0"/>
        <w:rPr>
          <w:rFonts w:cs="Times New Roman"/>
          <w:szCs w:val="24"/>
        </w:rPr>
      </w:pPr>
      <w:r w:rsidRPr="0093164A">
        <w:rPr>
          <w:rFonts w:cs="Times New Roman"/>
          <w:szCs w:val="24"/>
        </w:rPr>
        <w:t>uzyskali zaświadczenie o dopuszczeniu do aukcji, oraz</w:t>
      </w:r>
    </w:p>
    <w:p w14:paraId="252F7BD0" w14:textId="77777777" w:rsidR="00364400" w:rsidRPr="0093164A" w:rsidRDefault="00364400" w:rsidP="0003036F">
      <w:pPr>
        <w:pStyle w:val="Akapitzlist"/>
        <w:numPr>
          <w:ilvl w:val="0"/>
          <w:numId w:val="11"/>
        </w:numPr>
        <w:spacing w:before="120"/>
        <w:ind w:left="426" w:hanging="426"/>
        <w:contextualSpacing w:val="0"/>
        <w:rPr>
          <w:rFonts w:cs="Times New Roman"/>
          <w:szCs w:val="24"/>
        </w:rPr>
      </w:pPr>
      <w:r w:rsidRPr="0093164A">
        <w:rPr>
          <w:rFonts w:cs="Times New Roman"/>
          <w:szCs w:val="24"/>
        </w:rPr>
        <w:t>zamierzający wytworzyć biometan i wprowadzić go do sieci gazowej po raz pierwszy po dniu zamknięcia sesji aukcji biometanu, oraz</w:t>
      </w:r>
    </w:p>
    <w:p w14:paraId="29ADB2FB" w14:textId="3E317CE4" w:rsidR="00364400" w:rsidRPr="0093164A" w:rsidRDefault="00364400" w:rsidP="0003036F">
      <w:pPr>
        <w:pStyle w:val="Akapitzlist"/>
        <w:numPr>
          <w:ilvl w:val="0"/>
          <w:numId w:val="11"/>
        </w:numPr>
        <w:spacing w:before="120"/>
        <w:ind w:left="426" w:hanging="426"/>
        <w:contextualSpacing w:val="0"/>
        <w:rPr>
          <w:rFonts w:cs="Times New Roman"/>
          <w:szCs w:val="24"/>
        </w:rPr>
      </w:pPr>
      <w:r w:rsidRPr="0093164A">
        <w:rPr>
          <w:rFonts w:cs="Times New Roman"/>
          <w:szCs w:val="24"/>
        </w:rPr>
        <w:t xml:space="preserve">będą wytwarzać biometan w instalacji </w:t>
      </w:r>
      <w:r w:rsidR="001C3637" w:rsidRPr="0093164A">
        <w:rPr>
          <w:rFonts w:cs="Times New Roman"/>
          <w:szCs w:val="24"/>
        </w:rPr>
        <w:t>OZE</w:t>
      </w:r>
      <w:r w:rsidRPr="0093164A">
        <w:rPr>
          <w:rFonts w:cs="Times New Roman"/>
          <w:szCs w:val="24"/>
        </w:rPr>
        <w:t xml:space="preserve"> posiadającej wyodrębniony zespół urządzeń służących wyłącznie do wprowadzania biometanu z tej instalacji do sieci gazowej dystrybucyjnej lub przesyłowej. </w:t>
      </w:r>
    </w:p>
    <w:p w14:paraId="07B8078D" w14:textId="7B1901B8"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ust. 3 ww. artykułu ustawy OZE określono, że biometan, który </w:t>
      </w:r>
      <w:r w:rsidR="000F1B00" w:rsidRPr="0093164A">
        <w:rPr>
          <w:rFonts w:eastAsia="Calibri" w:cs="Times New Roman"/>
          <w:kern w:val="2"/>
          <w:szCs w:val="24"/>
          <w14:ligatures w14:val="standardContextual"/>
        </w:rPr>
        <w:t xml:space="preserve">będzie </w:t>
      </w:r>
      <w:r w:rsidRPr="0093164A">
        <w:rPr>
          <w:rFonts w:eastAsia="Calibri" w:cs="Times New Roman"/>
          <w:kern w:val="2"/>
          <w:szCs w:val="24"/>
          <w14:ligatures w14:val="standardContextual"/>
        </w:rPr>
        <w:t>podlega</w:t>
      </w:r>
      <w:r w:rsidR="00106339" w:rsidRPr="0093164A">
        <w:rPr>
          <w:rFonts w:eastAsia="Calibri" w:cs="Times New Roman"/>
          <w:kern w:val="2"/>
          <w:szCs w:val="24"/>
          <w14:ligatures w14:val="standardContextual"/>
        </w:rPr>
        <w:t>ł</w:t>
      </w:r>
      <w:r w:rsidRPr="0093164A">
        <w:rPr>
          <w:rFonts w:eastAsia="Calibri" w:cs="Times New Roman"/>
          <w:kern w:val="2"/>
          <w:szCs w:val="24"/>
          <w14:ligatures w14:val="standardContextual"/>
        </w:rPr>
        <w:t xml:space="preserve"> systemowi aukcyjnemu</w:t>
      </w:r>
      <w:r w:rsidR="008E661D"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może zostać wytworzony tylko</w:t>
      </w:r>
      <w:r w:rsidR="00B60232"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r w:rsidR="00A31543" w:rsidRPr="0093164A">
        <w:rPr>
          <w:rFonts w:eastAsia="Calibri" w:cs="Times New Roman"/>
          <w:kern w:val="2"/>
          <w:szCs w:val="24"/>
          <w14:ligatures w14:val="standardContextual"/>
        </w:rPr>
        <w:t>gdy</w:t>
      </w:r>
      <w:r w:rsidR="00A31543" w:rsidRPr="0093164A">
        <w:rPr>
          <w:rFonts w:cs="Times New Roman"/>
          <w:szCs w:val="24"/>
        </w:rPr>
        <w:t xml:space="preserve"> wchodzące w skład instalacji odnawialnego źródła energii służącej do wytwarzania biometanu urządzenia służące do wytwarzania </w:t>
      </w:r>
      <w:r w:rsidR="00A31543" w:rsidRPr="0093164A">
        <w:rPr>
          <w:rFonts w:eastAsia="Calibri" w:cs="Times New Roman"/>
          <w:kern w:val="2"/>
          <w:szCs w:val="24"/>
          <w14:ligatures w14:val="standardContextual"/>
        </w:rPr>
        <w:t>biometanu</w:t>
      </w:r>
      <w:r w:rsidRPr="0093164A">
        <w:rPr>
          <w:rFonts w:eastAsia="Calibri" w:cs="Times New Roman"/>
          <w:kern w:val="2"/>
          <w:szCs w:val="24"/>
          <w14:ligatures w14:val="standardContextual"/>
        </w:rPr>
        <w:t xml:space="preserve"> </w:t>
      </w:r>
      <w:r w:rsidR="00A31543" w:rsidRPr="0093164A">
        <w:rPr>
          <w:rFonts w:eastAsia="Calibri" w:cs="Times New Roman"/>
          <w:kern w:val="2"/>
          <w:szCs w:val="24"/>
          <w14:ligatures w14:val="standardContextual"/>
        </w:rPr>
        <w:t xml:space="preserve">będą </w:t>
      </w:r>
      <w:r w:rsidRPr="0093164A">
        <w:rPr>
          <w:rFonts w:eastAsia="Calibri" w:cs="Times New Roman"/>
          <w:kern w:val="2"/>
          <w:szCs w:val="24"/>
          <w14:ligatures w14:val="standardContextual"/>
        </w:rPr>
        <w:t>nie starsz</w:t>
      </w:r>
      <w:r w:rsidR="00A31543" w:rsidRPr="0093164A">
        <w:rPr>
          <w:rFonts w:eastAsia="Calibri" w:cs="Times New Roman"/>
          <w:kern w:val="2"/>
          <w:szCs w:val="24"/>
          <w14:ligatures w14:val="standardContextual"/>
        </w:rPr>
        <w:t>e</w:t>
      </w:r>
      <w:r w:rsidRPr="0093164A">
        <w:rPr>
          <w:rFonts w:eastAsia="Calibri" w:cs="Times New Roman"/>
          <w:kern w:val="2"/>
          <w:szCs w:val="24"/>
          <w14:ligatures w14:val="standardContextual"/>
        </w:rPr>
        <w:t xml:space="preserve"> niż 48 miesięcy bezpośrednio poprzedzających dzień wytworzenia </w:t>
      </w:r>
      <w:r w:rsidRPr="0093164A">
        <w:rPr>
          <w:rFonts w:eastAsia="Calibri" w:cs="Times New Roman"/>
          <w:kern w:val="2"/>
          <w:szCs w:val="24"/>
          <w14:ligatures w14:val="standardContextual"/>
        </w:rPr>
        <w:lastRenderedPageBreak/>
        <w:t xml:space="preserve">po raz pierwszy biometanu w tej instalacji </w:t>
      </w:r>
      <w:r w:rsidR="001C3637"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Dodatkowo</w:t>
      </w:r>
      <w:r w:rsidR="00CB4D1A"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ww. urządzenia nie mogą być wcześniej przez jakikolwiek podmiot amortyzowane w rozumieniu przepisów o rachunkowości.</w:t>
      </w:r>
    </w:p>
    <w:p w14:paraId="3A0660D3" w14:textId="240251FF" w:rsidR="00364400" w:rsidRPr="0093164A" w:rsidRDefault="007637CE"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Projektowany a</w:t>
      </w:r>
      <w:r w:rsidR="00364400" w:rsidRPr="0093164A">
        <w:rPr>
          <w:rFonts w:eastAsia="Calibri" w:cs="Times New Roman"/>
          <w:kern w:val="2"/>
          <w:szCs w:val="24"/>
          <w14:ligatures w14:val="standardContextual"/>
        </w:rPr>
        <w:t xml:space="preserve">rt. 83u ust. 1 ustawy OZE wskazuje Prezesa URE jako </w:t>
      </w:r>
      <w:r w:rsidR="001463C8" w:rsidRPr="0093164A">
        <w:rPr>
          <w:rFonts w:eastAsia="Calibri" w:cs="Times New Roman"/>
          <w:kern w:val="2"/>
          <w:szCs w:val="24"/>
          <w14:ligatures w14:val="standardContextual"/>
        </w:rPr>
        <w:t xml:space="preserve">organ </w:t>
      </w:r>
      <w:r w:rsidR="00364400" w:rsidRPr="0093164A">
        <w:rPr>
          <w:rFonts w:eastAsia="Calibri" w:cs="Times New Roman"/>
          <w:kern w:val="2"/>
          <w:szCs w:val="24"/>
          <w14:ligatures w14:val="standardContextual"/>
        </w:rPr>
        <w:t>uprawnion</w:t>
      </w:r>
      <w:r w:rsidR="001463C8" w:rsidRPr="0093164A">
        <w:rPr>
          <w:rFonts w:eastAsia="Calibri" w:cs="Times New Roman"/>
          <w:kern w:val="2"/>
          <w:szCs w:val="24"/>
          <w14:ligatures w14:val="standardContextual"/>
        </w:rPr>
        <w:t>y</w:t>
      </w:r>
      <w:r w:rsidR="00364400" w:rsidRPr="0093164A">
        <w:rPr>
          <w:rFonts w:eastAsia="Calibri" w:cs="Times New Roman"/>
          <w:kern w:val="2"/>
          <w:szCs w:val="24"/>
          <w14:ligatures w14:val="standardContextual"/>
        </w:rPr>
        <w:t xml:space="preserve"> do organizacji oraz przeprowadzania </w:t>
      </w:r>
      <w:r w:rsidR="00830907" w:rsidRPr="0093164A">
        <w:rPr>
          <w:rFonts w:eastAsia="Calibri" w:cs="Times New Roman"/>
          <w:kern w:val="2"/>
          <w:szCs w:val="24"/>
          <w14:ligatures w14:val="standardContextual"/>
        </w:rPr>
        <w:t>aukcji biometanu</w:t>
      </w:r>
      <w:r w:rsidR="00364400" w:rsidRPr="0093164A">
        <w:rPr>
          <w:rFonts w:eastAsia="Calibri" w:cs="Times New Roman"/>
          <w:kern w:val="2"/>
          <w:szCs w:val="24"/>
          <w14:ligatures w14:val="standardContextual"/>
        </w:rPr>
        <w:t xml:space="preserve">, którą zgodnie z ww. przepisem, należy przeprowadzić co najmniej raz w roku. </w:t>
      </w:r>
    </w:p>
    <w:p w14:paraId="21BD45C3" w14:textId="79C03593" w:rsidR="00364400" w:rsidRPr="0093164A" w:rsidRDefault="00B02F5D"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Ust. </w:t>
      </w:r>
      <w:r w:rsidR="00364400" w:rsidRPr="0093164A">
        <w:rPr>
          <w:rFonts w:eastAsia="Calibri" w:cs="Times New Roman"/>
          <w:kern w:val="2"/>
          <w:szCs w:val="24"/>
          <w14:ligatures w14:val="standardContextual"/>
        </w:rPr>
        <w:t xml:space="preserve">2 ww. artykułu ustawy określa przedmiot aukcji biometanu, którym jest biometan spełniający wymagania określone w art. 83t </w:t>
      </w:r>
      <w:r w:rsidR="00A96EEE" w:rsidRPr="0093164A">
        <w:rPr>
          <w:rFonts w:eastAsia="Calibri" w:cs="Times New Roman"/>
          <w:kern w:val="2"/>
          <w:szCs w:val="24"/>
          <w14:ligatures w14:val="standardContextual"/>
        </w:rPr>
        <w:t xml:space="preserve">ustawy OZE </w:t>
      </w:r>
      <w:r w:rsidR="00364400" w:rsidRPr="0093164A">
        <w:rPr>
          <w:rFonts w:eastAsia="Calibri" w:cs="Times New Roman"/>
          <w:kern w:val="2"/>
          <w:szCs w:val="24"/>
          <w14:ligatures w14:val="standardContextual"/>
        </w:rPr>
        <w:t xml:space="preserve">w ilościach i wartościach określonych w przepisach wydanych na podstawie ust. 5. </w:t>
      </w:r>
      <w:r w:rsidRPr="0093164A">
        <w:rPr>
          <w:rFonts w:eastAsia="Calibri" w:cs="Times New Roman"/>
          <w:kern w:val="2"/>
          <w:szCs w:val="24"/>
          <w14:ligatures w14:val="standardContextual"/>
        </w:rPr>
        <w:t>W</w:t>
      </w:r>
      <w:r w:rsidR="00364400" w:rsidRPr="0093164A">
        <w:rPr>
          <w:rFonts w:eastAsia="Calibri" w:cs="Times New Roman"/>
          <w:kern w:val="2"/>
          <w:szCs w:val="24"/>
          <w14:ligatures w14:val="standardContextual"/>
        </w:rPr>
        <w:t xml:space="preserve"> ust. 3 ww. artykułu wskazano obowiązek przeprowadzania odrębnych </w:t>
      </w:r>
      <w:r w:rsidR="00830907" w:rsidRPr="0093164A">
        <w:rPr>
          <w:rFonts w:eastAsia="Calibri" w:cs="Times New Roman"/>
          <w:kern w:val="2"/>
          <w:szCs w:val="24"/>
          <w14:ligatures w14:val="standardContextual"/>
        </w:rPr>
        <w:t>aukcji biometanu</w:t>
      </w:r>
      <w:r w:rsidR="00364400" w:rsidRPr="0093164A">
        <w:rPr>
          <w:rFonts w:eastAsia="Calibri" w:cs="Times New Roman"/>
          <w:kern w:val="2"/>
          <w:szCs w:val="24"/>
          <w14:ligatures w14:val="standardContextual"/>
        </w:rPr>
        <w:t xml:space="preserve"> </w:t>
      </w:r>
      <w:r w:rsidR="00B60232" w:rsidRPr="0093164A">
        <w:rPr>
          <w:rFonts w:eastAsia="Calibri" w:cs="Times New Roman"/>
          <w:kern w:val="2"/>
          <w:szCs w:val="24"/>
          <w14:ligatures w14:val="standardContextual"/>
        </w:rPr>
        <w:t>dla instalacji o mocy</w:t>
      </w:r>
      <w:r w:rsidR="00550360" w:rsidRPr="0093164A">
        <w:rPr>
          <w:rFonts w:eastAsia="Calibri" w:cs="Times New Roman"/>
          <w:kern w:val="2"/>
          <w:szCs w:val="24"/>
          <w14:ligatures w14:val="standardContextual"/>
        </w:rPr>
        <w:t xml:space="preserve"> zainstalowanej elektrycznej</w:t>
      </w:r>
      <w:r w:rsidR="00364400" w:rsidRPr="0093164A">
        <w:rPr>
          <w:rFonts w:eastAsia="Calibri" w:cs="Times New Roman"/>
          <w:kern w:val="2"/>
          <w:szCs w:val="24"/>
          <w14:ligatures w14:val="standardContextual"/>
        </w:rPr>
        <w:t>:</w:t>
      </w:r>
    </w:p>
    <w:p w14:paraId="752A0BC6" w14:textId="1BBD21C2" w:rsidR="00364400" w:rsidRPr="0093164A" w:rsidRDefault="00364400" w:rsidP="0003036F">
      <w:pPr>
        <w:pStyle w:val="Akapitzlist"/>
        <w:numPr>
          <w:ilvl w:val="0"/>
          <w:numId w:val="12"/>
        </w:numPr>
        <w:spacing w:before="120"/>
        <w:ind w:left="426" w:hanging="426"/>
        <w:contextualSpacing w:val="0"/>
        <w:rPr>
          <w:rFonts w:cs="Times New Roman"/>
          <w:szCs w:val="24"/>
        </w:rPr>
      </w:pPr>
      <w:r w:rsidRPr="0093164A">
        <w:rPr>
          <w:rFonts w:cs="Times New Roman"/>
          <w:szCs w:val="24"/>
        </w:rPr>
        <w:t>mniejszej niż 2 MW,</w:t>
      </w:r>
    </w:p>
    <w:p w14:paraId="0B561373" w14:textId="675603A7" w:rsidR="00364400" w:rsidRPr="0093164A" w:rsidRDefault="00364400" w:rsidP="0003036F">
      <w:pPr>
        <w:pStyle w:val="Akapitzlist"/>
        <w:numPr>
          <w:ilvl w:val="0"/>
          <w:numId w:val="12"/>
        </w:numPr>
        <w:spacing w:before="120"/>
        <w:ind w:left="426" w:hanging="426"/>
        <w:contextualSpacing w:val="0"/>
        <w:rPr>
          <w:rFonts w:cs="Times New Roman"/>
          <w:szCs w:val="24"/>
        </w:rPr>
      </w:pPr>
      <w:r w:rsidRPr="0093164A">
        <w:rPr>
          <w:rFonts w:cs="Times New Roman"/>
          <w:szCs w:val="24"/>
        </w:rPr>
        <w:t>nie</w:t>
      </w:r>
      <w:r w:rsidR="00B46493" w:rsidRPr="0093164A">
        <w:rPr>
          <w:rFonts w:cs="Times New Roman"/>
          <w:szCs w:val="24"/>
        </w:rPr>
        <w:t xml:space="preserve"> </w:t>
      </w:r>
      <w:r w:rsidRPr="0093164A">
        <w:rPr>
          <w:rFonts w:cs="Times New Roman"/>
          <w:szCs w:val="24"/>
        </w:rPr>
        <w:t>mniejszej niż 2 MW</w:t>
      </w:r>
    </w:p>
    <w:p w14:paraId="0034CD31" w14:textId="69D6F974" w:rsidR="00364400" w:rsidRPr="0093164A" w:rsidRDefault="00364400" w:rsidP="0003036F">
      <w:pPr>
        <w:spacing w:before="120"/>
        <w:ind w:firstLine="0"/>
        <w:rPr>
          <w:rFonts w:cs="Times New Roman"/>
          <w:szCs w:val="24"/>
        </w:rPr>
      </w:pPr>
      <w:r w:rsidRPr="0093164A">
        <w:rPr>
          <w:rFonts w:cs="Times New Roman"/>
          <w:szCs w:val="24"/>
        </w:rPr>
        <w:t xml:space="preserve">przy </w:t>
      </w:r>
      <w:r w:rsidR="001E0FE6" w:rsidRPr="0093164A">
        <w:rPr>
          <w:rFonts w:cs="Times New Roman"/>
          <w:szCs w:val="24"/>
        </w:rPr>
        <w:t xml:space="preserve">czym łączną moc zainstalowaną elektryczną oblicza się </w:t>
      </w:r>
      <w:r w:rsidR="00AE1C40" w:rsidRPr="0093164A">
        <w:rPr>
          <w:rFonts w:cs="Times New Roman"/>
          <w:szCs w:val="24"/>
        </w:rPr>
        <w:t>przez</w:t>
      </w:r>
      <w:r w:rsidR="001E0FE6" w:rsidRPr="0093164A">
        <w:rPr>
          <w:rFonts w:cs="Times New Roman"/>
          <w:szCs w:val="24"/>
        </w:rPr>
        <w:t xml:space="preserve"> przeliczenie mocy zainstalowanej instalacji </w:t>
      </w:r>
      <w:r w:rsidR="001C3637" w:rsidRPr="0093164A">
        <w:rPr>
          <w:rFonts w:cs="Times New Roman"/>
          <w:szCs w:val="24"/>
        </w:rPr>
        <w:t>OZE</w:t>
      </w:r>
      <w:r w:rsidR="001E0FE6" w:rsidRPr="0093164A">
        <w:rPr>
          <w:rFonts w:cs="Times New Roman"/>
          <w:szCs w:val="24"/>
        </w:rPr>
        <w:t xml:space="preserve"> służącej do wytwarzania biometanu na moc zainstalowaną elektryczną instalacji odnawialnego źródła energii, przy </w:t>
      </w:r>
      <w:r w:rsidRPr="0093164A">
        <w:rPr>
          <w:rFonts w:cs="Times New Roman"/>
          <w:szCs w:val="24"/>
        </w:rPr>
        <w:t>uwzględnieniu sprawności elektrycznej agregatu kogeneracyjnego n</w:t>
      </w:r>
      <w:r w:rsidR="00B46493" w:rsidRPr="0093164A">
        <w:rPr>
          <w:rFonts w:cs="Times New Roman"/>
          <w:szCs w:val="24"/>
        </w:rPr>
        <w:t>a</w:t>
      </w:r>
      <w:r w:rsidRPr="0093164A">
        <w:rPr>
          <w:rFonts w:cs="Times New Roman"/>
          <w:szCs w:val="24"/>
        </w:rPr>
        <w:t xml:space="preserve"> poziomie 41%.</w:t>
      </w:r>
    </w:p>
    <w:p w14:paraId="1565BA90" w14:textId="3339B2B3" w:rsidR="00B46493" w:rsidRPr="0093164A" w:rsidRDefault="00B46493" w:rsidP="0003036F">
      <w:pPr>
        <w:spacing w:before="120"/>
        <w:ind w:firstLine="0"/>
        <w:rPr>
          <w:rFonts w:eastAsia="Calibri" w:cs="Times New Roman"/>
          <w:kern w:val="2"/>
          <w:szCs w:val="24"/>
          <w14:ligatures w14:val="standardContextual"/>
        </w:rPr>
      </w:pPr>
      <w:r w:rsidRPr="0093164A">
        <w:rPr>
          <w:rFonts w:cs="Times New Roman"/>
          <w:szCs w:val="24"/>
        </w:rPr>
        <w:t xml:space="preserve">Mając na uwadze planowane do realizacji inwestycje biometanowe uwzględniono potrzebę rozłożenia liczby inwestycji na poszczególne „koszyki” aukcyjne, mitygując ryzyko </w:t>
      </w:r>
      <w:r w:rsidR="00855FFE" w:rsidRPr="0093164A">
        <w:rPr>
          <w:rFonts w:cs="Times New Roman"/>
          <w:szCs w:val="24"/>
        </w:rPr>
        <w:t>braku zgłoszenia wystarczającej liczby ofert do przeprowadzenia aukcji</w:t>
      </w:r>
      <w:r w:rsidRPr="0093164A">
        <w:rPr>
          <w:rFonts w:cs="Times New Roman"/>
          <w:szCs w:val="24"/>
        </w:rPr>
        <w:t xml:space="preserve">. </w:t>
      </w:r>
    </w:p>
    <w:p w14:paraId="3534BB12" w14:textId="2A5CC1CB" w:rsidR="001C3637"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Projektowany ust. </w:t>
      </w:r>
      <w:r w:rsidR="00AC6CDE" w:rsidRPr="0093164A">
        <w:rPr>
          <w:rFonts w:eastAsia="Calibri" w:cs="Times New Roman"/>
          <w:kern w:val="2"/>
          <w:szCs w:val="24"/>
          <w14:ligatures w14:val="standardContextual"/>
        </w:rPr>
        <w:t>4</w:t>
      </w:r>
      <w:r w:rsidRPr="0093164A">
        <w:rPr>
          <w:rFonts w:eastAsia="Calibri" w:cs="Times New Roman"/>
          <w:kern w:val="2"/>
          <w:szCs w:val="24"/>
          <w14:ligatures w14:val="standardContextual"/>
        </w:rPr>
        <w:t xml:space="preserve"> </w:t>
      </w:r>
      <w:r w:rsidR="00A96EEE" w:rsidRPr="0093164A">
        <w:rPr>
          <w:rFonts w:eastAsia="Calibri" w:cs="Times New Roman"/>
          <w:kern w:val="2"/>
          <w:szCs w:val="24"/>
          <w14:ligatures w14:val="standardContextual"/>
        </w:rPr>
        <w:t xml:space="preserve">art. 83u ustawy OZE </w:t>
      </w:r>
      <w:r w:rsidRPr="0093164A">
        <w:rPr>
          <w:rFonts w:eastAsia="Calibri" w:cs="Times New Roman"/>
          <w:kern w:val="2"/>
          <w:szCs w:val="24"/>
          <w14:ligatures w14:val="standardContextual"/>
        </w:rPr>
        <w:t xml:space="preserve">nakłada na Prezesa URE obowiązek przeprowadzenia aukcji biometanu z uwzględnieniem podziału określonego w ust. 3, dla ilości i wartości biometanu, o których mowa w ust. </w:t>
      </w:r>
      <w:r w:rsidR="00B02F5D" w:rsidRPr="0093164A">
        <w:rPr>
          <w:rFonts w:eastAsia="Calibri" w:cs="Times New Roman"/>
          <w:kern w:val="2"/>
          <w:szCs w:val="24"/>
          <w14:ligatures w14:val="standardContextual"/>
        </w:rPr>
        <w:t>5</w:t>
      </w:r>
      <w:r w:rsidRPr="0093164A">
        <w:rPr>
          <w:rFonts w:eastAsia="Calibri" w:cs="Times New Roman"/>
          <w:kern w:val="2"/>
          <w:szCs w:val="24"/>
          <w14:ligatures w14:val="standardContextual"/>
        </w:rPr>
        <w:t xml:space="preserve">, biorąc pod uwagę </w:t>
      </w:r>
      <w:r w:rsidR="00B95662" w:rsidRPr="0093164A">
        <w:rPr>
          <w:rFonts w:eastAsia="Calibri" w:cs="Times New Roman"/>
          <w:kern w:val="2"/>
          <w:szCs w:val="24"/>
          <w14:ligatures w14:val="standardContextual"/>
        </w:rPr>
        <w:t xml:space="preserve">krajowy </w:t>
      </w:r>
      <w:r w:rsidRPr="0093164A">
        <w:rPr>
          <w:rFonts w:eastAsia="Calibri" w:cs="Times New Roman"/>
          <w:kern w:val="2"/>
          <w:szCs w:val="24"/>
          <w14:ligatures w14:val="standardContextual"/>
        </w:rPr>
        <w:t xml:space="preserve">cel </w:t>
      </w:r>
      <w:r w:rsidR="00B95662" w:rsidRPr="0093164A">
        <w:rPr>
          <w:rFonts w:eastAsia="Calibri" w:cs="Times New Roman"/>
          <w:kern w:val="2"/>
          <w:szCs w:val="24"/>
          <w14:ligatures w14:val="standardContextual"/>
        </w:rPr>
        <w:t>OZE</w:t>
      </w:r>
      <w:r w:rsidR="00B95662" w:rsidRPr="0093164A">
        <w:rPr>
          <w:rFonts w:cs="Times New Roman"/>
          <w:szCs w:val="24"/>
        </w:rPr>
        <w:t>, o którym mowa w art. 127a ustawy OZE</w:t>
      </w:r>
      <w:r w:rsidR="00B95662"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w zakresie odnawialnych źródeł energii i istniejący potencjał w zakresie krajowych zasobów </w:t>
      </w:r>
      <w:r w:rsidR="006B78D1" w:rsidRPr="0093164A">
        <w:rPr>
          <w:rFonts w:eastAsia="Calibri" w:cs="Times New Roman"/>
          <w:kern w:val="2"/>
          <w:szCs w:val="24"/>
          <w14:ligatures w14:val="standardContextual"/>
        </w:rPr>
        <w:t xml:space="preserve">biometanu </w:t>
      </w:r>
      <w:r w:rsidRPr="0093164A">
        <w:rPr>
          <w:rFonts w:eastAsia="Calibri" w:cs="Times New Roman"/>
          <w:kern w:val="2"/>
          <w:szCs w:val="24"/>
          <w14:ligatures w14:val="standardContextual"/>
        </w:rPr>
        <w:t>objęty wydanymi zaświadczeniami dla wytwórców.</w:t>
      </w:r>
      <w:r w:rsidR="00A96EEE" w:rsidRPr="0093164A">
        <w:rPr>
          <w:rFonts w:eastAsia="Calibri" w:cs="Times New Roman"/>
          <w:kern w:val="2"/>
          <w:szCs w:val="24"/>
          <w14:ligatures w14:val="standardContextual"/>
        </w:rPr>
        <w:t xml:space="preserve"> </w:t>
      </w:r>
    </w:p>
    <w:p w14:paraId="331958B5" w14:textId="61DDA9EE"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 projektowanym ust. </w:t>
      </w:r>
      <w:r w:rsidR="00AC6CDE" w:rsidRPr="0093164A">
        <w:rPr>
          <w:rFonts w:eastAsia="Calibri" w:cs="Times New Roman"/>
          <w:kern w:val="2"/>
          <w:szCs w:val="24"/>
          <w14:ligatures w14:val="standardContextual"/>
        </w:rPr>
        <w:t>5</w:t>
      </w:r>
      <w:r w:rsidR="00A96EEE" w:rsidRPr="0093164A">
        <w:rPr>
          <w:rFonts w:eastAsia="Calibri" w:cs="Times New Roman"/>
          <w:kern w:val="2"/>
          <w:szCs w:val="24"/>
          <w14:ligatures w14:val="standardContextual"/>
        </w:rPr>
        <w:t xml:space="preserve"> tego artykułu</w:t>
      </w:r>
      <w:r w:rsidRPr="0093164A">
        <w:rPr>
          <w:rFonts w:eastAsia="Calibri" w:cs="Times New Roman"/>
          <w:kern w:val="2"/>
          <w:szCs w:val="24"/>
          <w14:ligatures w14:val="standardContextual"/>
        </w:rPr>
        <w:t xml:space="preserve"> Rada Ministrów określi, w drodze rozporządzenia, do dnia 15 grudnia danego roku, maksymalne ilości i wartości biometanu z </w:t>
      </w:r>
      <w:r w:rsidR="001C3637"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które mogą zostać sprzedane w drodze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 poszczególnych następujących po sobie 3 latach kalendarzowych, przez wytwórców, którzy złożą zwycięskie oferty w systemie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z uwzględnieniem wymienionych poniżej</w:t>
      </w:r>
      <w:r w:rsidR="00A96EEE" w:rsidRPr="0093164A">
        <w:rPr>
          <w:rFonts w:eastAsia="Calibri" w:cs="Times New Roman"/>
          <w:kern w:val="2"/>
          <w:szCs w:val="24"/>
          <w14:ligatures w14:val="standardContextual"/>
        </w:rPr>
        <w:t xml:space="preserve"> czynników</w:t>
      </w:r>
      <w:r w:rsidRPr="0093164A">
        <w:rPr>
          <w:rFonts w:eastAsia="Calibri" w:cs="Times New Roman"/>
          <w:kern w:val="2"/>
          <w:szCs w:val="24"/>
          <w14:ligatures w14:val="standardContextual"/>
        </w:rPr>
        <w:t>, tj.:</w:t>
      </w:r>
    </w:p>
    <w:p w14:paraId="6E6CF24F" w14:textId="4955082B" w:rsidR="00364400" w:rsidRPr="0093164A" w:rsidRDefault="00364400" w:rsidP="0003036F">
      <w:pPr>
        <w:pStyle w:val="Akapitzlist"/>
        <w:numPr>
          <w:ilvl w:val="0"/>
          <w:numId w:val="13"/>
        </w:numPr>
        <w:spacing w:before="120"/>
        <w:ind w:left="426" w:hanging="426"/>
        <w:contextualSpacing w:val="0"/>
        <w:rPr>
          <w:rFonts w:cs="Times New Roman"/>
          <w:szCs w:val="24"/>
        </w:rPr>
      </w:pPr>
      <w:r w:rsidRPr="0093164A">
        <w:rPr>
          <w:rFonts w:cs="Times New Roman"/>
          <w:szCs w:val="24"/>
        </w:rPr>
        <w:lastRenderedPageBreak/>
        <w:t xml:space="preserve">polityki energetycznej państwa oraz dotychczasowego udziału biometanu wytworzonego w instalacjach </w:t>
      </w:r>
      <w:r w:rsidR="001C3637" w:rsidRPr="0093164A">
        <w:rPr>
          <w:rFonts w:cs="Times New Roman"/>
          <w:szCs w:val="24"/>
        </w:rPr>
        <w:t>OZE</w:t>
      </w:r>
      <w:r w:rsidRPr="0093164A">
        <w:rPr>
          <w:rFonts w:cs="Times New Roman"/>
          <w:szCs w:val="24"/>
        </w:rPr>
        <w:t xml:space="preserve"> zużywanych w elektroenergetyce, </w:t>
      </w:r>
      <w:r w:rsidR="006B78D1" w:rsidRPr="0093164A">
        <w:rPr>
          <w:rFonts w:cs="Times New Roman"/>
          <w:szCs w:val="24"/>
        </w:rPr>
        <w:t xml:space="preserve">w </w:t>
      </w:r>
      <w:r w:rsidRPr="0093164A">
        <w:rPr>
          <w:rFonts w:cs="Times New Roman"/>
          <w:szCs w:val="24"/>
        </w:rPr>
        <w:t>ciepłownictwie oraz w transporcie;</w:t>
      </w:r>
    </w:p>
    <w:p w14:paraId="6498B9A2" w14:textId="77777777" w:rsidR="00364400" w:rsidRPr="0093164A" w:rsidRDefault="00364400" w:rsidP="0003036F">
      <w:pPr>
        <w:pStyle w:val="Akapitzlist"/>
        <w:numPr>
          <w:ilvl w:val="0"/>
          <w:numId w:val="13"/>
        </w:numPr>
        <w:spacing w:before="120"/>
        <w:ind w:left="426" w:hanging="426"/>
        <w:contextualSpacing w:val="0"/>
        <w:rPr>
          <w:rFonts w:cs="Times New Roman"/>
          <w:szCs w:val="24"/>
        </w:rPr>
      </w:pPr>
      <w:r w:rsidRPr="0093164A">
        <w:rPr>
          <w:rFonts w:cs="Times New Roman"/>
          <w:szCs w:val="24"/>
        </w:rPr>
        <w:t xml:space="preserve">bezpieczeństwa funkcjonowania systemu gazowego i elektroenergetycznego, jak również zobowiązań wynikających z umów międzynarodowych; </w:t>
      </w:r>
    </w:p>
    <w:p w14:paraId="52165C49" w14:textId="77777777" w:rsidR="00364400" w:rsidRPr="0093164A" w:rsidRDefault="00364400" w:rsidP="0003036F">
      <w:pPr>
        <w:pStyle w:val="Akapitzlist"/>
        <w:numPr>
          <w:ilvl w:val="0"/>
          <w:numId w:val="13"/>
        </w:numPr>
        <w:spacing w:before="120"/>
        <w:ind w:left="426" w:hanging="426"/>
        <w:contextualSpacing w:val="0"/>
        <w:rPr>
          <w:rFonts w:cs="Times New Roman"/>
          <w:szCs w:val="24"/>
        </w:rPr>
      </w:pPr>
      <w:r w:rsidRPr="0093164A">
        <w:rPr>
          <w:rFonts w:cs="Times New Roman"/>
          <w:szCs w:val="24"/>
        </w:rPr>
        <w:t>potrzeby ochrony środowiska naturalnego, w tym zmniejszenia zanieczyszczenia azotem pochodzenia rolniczego, a także redukcji emisji zanieczyszczeń atmosferycznych, w szczególności metanu;</w:t>
      </w:r>
    </w:p>
    <w:p w14:paraId="3EDF2D98" w14:textId="77777777" w:rsidR="00364400" w:rsidRPr="0093164A" w:rsidRDefault="00364400" w:rsidP="0003036F">
      <w:pPr>
        <w:pStyle w:val="Akapitzlist"/>
        <w:numPr>
          <w:ilvl w:val="0"/>
          <w:numId w:val="13"/>
        </w:numPr>
        <w:spacing w:before="120"/>
        <w:ind w:left="426" w:hanging="426"/>
        <w:contextualSpacing w:val="0"/>
        <w:rPr>
          <w:rFonts w:cs="Times New Roman"/>
          <w:szCs w:val="24"/>
        </w:rPr>
      </w:pPr>
      <w:r w:rsidRPr="0093164A">
        <w:rPr>
          <w:rFonts w:cs="Times New Roman"/>
          <w:szCs w:val="24"/>
        </w:rPr>
        <w:t>potrzeby zapewnienia zrównoważonego gospodarowania zasobami wodnymi;</w:t>
      </w:r>
    </w:p>
    <w:p w14:paraId="12E4E83A" w14:textId="487FE2B2" w:rsidR="00364400" w:rsidRPr="0093164A" w:rsidRDefault="00364400" w:rsidP="0003036F">
      <w:pPr>
        <w:pStyle w:val="Akapitzlist"/>
        <w:numPr>
          <w:ilvl w:val="0"/>
          <w:numId w:val="13"/>
        </w:numPr>
        <w:spacing w:before="120"/>
        <w:ind w:left="426" w:hanging="426"/>
        <w:contextualSpacing w:val="0"/>
        <w:rPr>
          <w:rFonts w:cs="Times New Roman"/>
          <w:szCs w:val="24"/>
        </w:rPr>
      </w:pPr>
      <w:r w:rsidRPr="0093164A">
        <w:rPr>
          <w:rFonts w:cs="Times New Roman"/>
          <w:szCs w:val="24"/>
        </w:rPr>
        <w:t>celów gospodarczych i społecznych, w tym udziału wykorzystywanych technologii do wytwarzania biometanu z </w:t>
      </w:r>
      <w:r w:rsidR="001C3637" w:rsidRPr="0093164A">
        <w:rPr>
          <w:rFonts w:cs="Times New Roman"/>
          <w:szCs w:val="24"/>
        </w:rPr>
        <w:t>OZE</w:t>
      </w:r>
      <w:r w:rsidRPr="0093164A">
        <w:rPr>
          <w:rFonts w:cs="Times New Roman"/>
          <w:szCs w:val="24"/>
        </w:rPr>
        <w:t xml:space="preserve"> w tworzeniu nowych miejsc pracy.</w:t>
      </w:r>
    </w:p>
    <w:p w14:paraId="72ADC1E6" w14:textId="4DB3033B"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 projektowanym art. 83u </w:t>
      </w:r>
      <w:r w:rsidR="00554E6C" w:rsidRPr="0093164A">
        <w:rPr>
          <w:rFonts w:eastAsia="Calibri" w:cs="Times New Roman"/>
          <w:kern w:val="2"/>
          <w:szCs w:val="24"/>
          <w14:ligatures w14:val="standardContextual"/>
        </w:rPr>
        <w:t xml:space="preserve">ust. </w:t>
      </w:r>
      <w:r w:rsidR="00AC6CDE" w:rsidRPr="0093164A">
        <w:rPr>
          <w:rFonts w:eastAsia="Calibri" w:cs="Times New Roman"/>
          <w:kern w:val="2"/>
          <w:szCs w:val="24"/>
          <w14:ligatures w14:val="standardContextual"/>
        </w:rPr>
        <w:t>6</w:t>
      </w:r>
      <w:r w:rsidR="001D1C3E"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ustawy OZE Rada Ministrów może zmienić ilość oraz wartość biometanu wytworzonego z </w:t>
      </w:r>
      <w:r w:rsidR="001C3637" w:rsidRPr="0093164A">
        <w:rPr>
          <w:rFonts w:eastAsia="Calibri" w:cs="Times New Roman"/>
          <w:kern w:val="2"/>
          <w:szCs w:val="24"/>
          <w14:ligatures w14:val="standardContextual"/>
        </w:rPr>
        <w:t>OZE</w:t>
      </w:r>
      <w:r w:rsidR="00043E7D" w:rsidRPr="0093164A">
        <w:rPr>
          <w:rFonts w:eastAsia="Calibri" w:cs="Times New Roman"/>
          <w:kern w:val="2"/>
          <w:szCs w:val="24"/>
          <w14:ligatures w14:val="standardContextual"/>
        </w:rPr>
        <w:t xml:space="preserve"> zgodnie</w:t>
      </w:r>
      <w:r w:rsidRPr="0093164A">
        <w:rPr>
          <w:rFonts w:eastAsia="Calibri" w:cs="Times New Roman"/>
          <w:kern w:val="2"/>
          <w:szCs w:val="24"/>
          <w14:ligatures w14:val="standardContextual"/>
        </w:rPr>
        <w:t xml:space="preserve"> z ust. </w:t>
      </w:r>
      <w:r w:rsidR="00AC6CDE" w:rsidRPr="0093164A">
        <w:rPr>
          <w:rFonts w:eastAsia="Calibri" w:cs="Times New Roman"/>
          <w:kern w:val="2"/>
          <w:szCs w:val="24"/>
          <w14:ligatures w14:val="standardContextual"/>
        </w:rPr>
        <w:t>5</w:t>
      </w:r>
      <w:r w:rsidRPr="0093164A">
        <w:rPr>
          <w:rFonts w:eastAsia="Calibri" w:cs="Times New Roman"/>
          <w:kern w:val="2"/>
          <w:szCs w:val="24"/>
          <w14:ligatures w14:val="standardContextual"/>
        </w:rPr>
        <w:t xml:space="preserve"> </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biorąc pod uwagę wartość cen referencyjnych dla biometanu obowiązujących na dany rok, lub w związku ze zwiększeniem maksymalnych ilości biometanu określonych na poszczególne lata kalendarzowe.</w:t>
      </w:r>
    </w:p>
    <w:p w14:paraId="0EF483AD" w14:textId="0349B29C" w:rsidR="00364400" w:rsidRPr="0093164A" w:rsidRDefault="00364400" w:rsidP="0003036F">
      <w:pPr>
        <w:spacing w:before="120"/>
        <w:ind w:firstLine="0"/>
        <w:rPr>
          <w:rFonts w:cs="Times New Roman"/>
          <w:szCs w:val="24"/>
        </w:rPr>
      </w:pPr>
      <w:r w:rsidRPr="0093164A">
        <w:rPr>
          <w:rFonts w:eastAsia="Calibri" w:cs="Times New Roman"/>
          <w:kern w:val="2"/>
          <w:szCs w:val="24"/>
          <w14:ligatures w14:val="standardContextual"/>
        </w:rPr>
        <w:t xml:space="preserve">Zgodnie z projektowanym art. 83u </w:t>
      </w:r>
      <w:r w:rsidR="0002738C" w:rsidRPr="0093164A">
        <w:rPr>
          <w:rFonts w:eastAsia="Calibri" w:cs="Times New Roman"/>
          <w:kern w:val="2"/>
          <w:szCs w:val="24"/>
          <w14:ligatures w14:val="standardContextual"/>
        </w:rPr>
        <w:t xml:space="preserve">ust. </w:t>
      </w:r>
      <w:r w:rsidR="00AC6CDE" w:rsidRPr="0093164A">
        <w:rPr>
          <w:rFonts w:eastAsia="Calibri" w:cs="Times New Roman"/>
          <w:kern w:val="2"/>
          <w:szCs w:val="24"/>
          <w14:ligatures w14:val="standardContextual"/>
        </w:rPr>
        <w:t>7</w:t>
      </w:r>
      <w:r w:rsidR="00043E7D" w:rsidRPr="0093164A">
        <w:rPr>
          <w:rFonts w:eastAsia="Calibri" w:cs="Times New Roman"/>
          <w:kern w:val="2"/>
          <w:szCs w:val="24"/>
          <w14:ligatures w14:val="standardContextual"/>
        </w:rPr>
        <w:t xml:space="preserve"> ustawy</w:t>
      </w:r>
      <w:r w:rsidR="0002738C" w:rsidRPr="0093164A">
        <w:rPr>
          <w:rFonts w:eastAsia="Calibri" w:cs="Times New Roman"/>
          <w:kern w:val="2"/>
          <w:szCs w:val="24"/>
          <w14:ligatures w14:val="standardContextual"/>
        </w:rPr>
        <w:t xml:space="preserve"> OZE</w:t>
      </w:r>
      <w:r w:rsidR="00CB4D1A" w:rsidRPr="0093164A">
        <w:rPr>
          <w:rFonts w:eastAsia="Calibri" w:cs="Times New Roman"/>
          <w:kern w:val="2"/>
          <w:szCs w:val="24"/>
          <w14:ligatures w14:val="standardContextual"/>
        </w:rPr>
        <w:t>,</w:t>
      </w:r>
      <w:r w:rsidR="0002738C"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określona przez Radę Ministrów maksymalna </w:t>
      </w:r>
      <w:r w:rsidRPr="0093164A">
        <w:rPr>
          <w:rFonts w:cs="Times New Roman"/>
          <w:szCs w:val="24"/>
        </w:rPr>
        <w:t xml:space="preserve">wartość biometanu z odnawialnych źródeł energii, o której mowa w ust. </w:t>
      </w:r>
      <w:r w:rsidR="00AC6CDE" w:rsidRPr="0093164A">
        <w:rPr>
          <w:rFonts w:cs="Times New Roman"/>
          <w:szCs w:val="24"/>
        </w:rPr>
        <w:t>5</w:t>
      </w:r>
      <w:r w:rsidRPr="0093164A">
        <w:rPr>
          <w:rFonts w:cs="Times New Roman"/>
          <w:szCs w:val="24"/>
        </w:rPr>
        <w:t>, nie uwzględnia zasady corocznej waloryzacji cen sprzedaży biometanu, o której mowa w art. 92 ust. 10</w:t>
      </w:r>
      <w:r w:rsidR="0002738C" w:rsidRPr="0093164A">
        <w:rPr>
          <w:rFonts w:cs="Times New Roman"/>
          <w:szCs w:val="24"/>
        </w:rPr>
        <w:t xml:space="preserve"> ustawy OZE</w:t>
      </w:r>
      <w:r w:rsidRPr="0093164A">
        <w:rPr>
          <w:rFonts w:cs="Times New Roman"/>
          <w:szCs w:val="24"/>
        </w:rPr>
        <w:t>, średniorocznym wskaźnikiem cen towarów i usług konsumpcyjnych ogółem z poprzedniego roku kalendarzowego.</w:t>
      </w:r>
    </w:p>
    <w:p w14:paraId="726C6FCA" w14:textId="61DBBAEC" w:rsidR="00AC6CDE" w:rsidRPr="0093164A" w:rsidRDefault="00AC6CDE" w:rsidP="0003036F">
      <w:pPr>
        <w:spacing w:before="120"/>
        <w:ind w:firstLine="0"/>
        <w:rPr>
          <w:rFonts w:eastAsia="Calibri" w:cs="Times New Roman"/>
          <w:kern w:val="2"/>
          <w:szCs w:val="24"/>
          <w14:ligatures w14:val="standardContextual"/>
        </w:rPr>
      </w:pPr>
      <w:r w:rsidRPr="0093164A">
        <w:rPr>
          <w:rFonts w:cs="Times New Roman"/>
          <w:szCs w:val="24"/>
        </w:rPr>
        <w:t xml:space="preserve">W dalszej części artykułu 83u dodano ust. 8 </w:t>
      </w:r>
      <w:r w:rsidR="00B02F5D" w:rsidRPr="0093164A">
        <w:rPr>
          <w:rFonts w:cs="Times New Roman"/>
          <w:szCs w:val="24"/>
        </w:rPr>
        <w:t>stanowiący</w:t>
      </w:r>
      <w:r w:rsidRPr="0093164A">
        <w:rPr>
          <w:rFonts w:cs="Times New Roman"/>
          <w:szCs w:val="24"/>
        </w:rPr>
        <w:t xml:space="preserve">, że w </w:t>
      </w:r>
      <w:r w:rsidR="00FE59AE" w:rsidRPr="0093164A">
        <w:rPr>
          <w:rFonts w:cs="Times New Roman"/>
          <w:szCs w:val="24"/>
        </w:rPr>
        <w:t>przypadku,</w:t>
      </w:r>
      <w:r w:rsidRPr="0093164A">
        <w:rPr>
          <w:rFonts w:cs="Times New Roman"/>
          <w:szCs w:val="24"/>
        </w:rPr>
        <w:t xml:space="preserve"> gdy ilość i wartość biometanu określona</w:t>
      </w:r>
      <w:r w:rsidRPr="0093164A">
        <w:rPr>
          <w:rFonts w:eastAsia="Calibri" w:cs="Times New Roman"/>
          <w:kern w:val="2"/>
          <w:szCs w:val="24"/>
          <w14:ligatures w14:val="standardContextual"/>
        </w:rPr>
        <w:t xml:space="preserve"> w przepisach wydanych na podstawie ust. 5 nie zostanie sprzedana, po ostatniej przeprowadzonej w danym roku aukcji biometanu, Prezes URE może ogłosić, zorganizować i przeprowadzić w danym roku kolejne aukcje dla biometanu na tę ilość i wartość biometanu.</w:t>
      </w:r>
    </w:p>
    <w:p w14:paraId="3CB47BE7" w14:textId="41532810" w:rsidR="00AE7555" w:rsidRPr="0093164A" w:rsidRDefault="00AE7555"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w:t>
      </w:r>
      <w:r w:rsidR="00855FFE" w:rsidRPr="0093164A">
        <w:rPr>
          <w:rFonts w:eastAsia="Calibri" w:cs="Times New Roman"/>
          <w:kern w:val="2"/>
          <w:szCs w:val="24"/>
          <w14:ligatures w14:val="standardContextual"/>
        </w:rPr>
        <w:t xml:space="preserve"> projektowanym</w:t>
      </w:r>
      <w:r w:rsidRPr="0093164A">
        <w:rPr>
          <w:rFonts w:eastAsia="Calibri" w:cs="Times New Roman"/>
          <w:kern w:val="2"/>
          <w:szCs w:val="24"/>
          <w14:ligatures w14:val="standardContextual"/>
        </w:rPr>
        <w:t xml:space="preserve"> ust. 9 </w:t>
      </w:r>
      <w:r w:rsidR="00855FFE" w:rsidRPr="0093164A">
        <w:rPr>
          <w:rFonts w:eastAsia="Calibri" w:cs="Times New Roman"/>
          <w:kern w:val="2"/>
          <w:szCs w:val="24"/>
          <w14:ligatures w14:val="standardContextual"/>
        </w:rPr>
        <w:t xml:space="preserve">art. 83u ustawy OZE </w:t>
      </w:r>
      <w:r w:rsidRPr="0093164A">
        <w:rPr>
          <w:rFonts w:eastAsia="Calibri" w:cs="Times New Roman"/>
          <w:kern w:val="2"/>
          <w:szCs w:val="24"/>
          <w14:ligatures w14:val="standardContextual"/>
        </w:rPr>
        <w:t xml:space="preserve">Prezes URE przeprowadza aukcje dla ilości i wartości biometanu, o których mowa powyżej, uwzględniając podział na koszyki, o których mowa w </w:t>
      </w:r>
      <w:r w:rsidR="00EB4777" w:rsidRPr="0093164A">
        <w:rPr>
          <w:rFonts w:eastAsia="Calibri" w:cs="Times New Roman"/>
          <w:kern w:val="2"/>
          <w:szCs w:val="24"/>
          <w14:ligatures w14:val="standardContextual"/>
        </w:rPr>
        <w:t>ust. 3</w:t>
      </w:r>
      <w:r w:rsidRPr="0093164A">
        <w:rPr>
          <w:rFonts w:eastAsia="Calibri" w:cs="Times New Roman"/>
          <w:kern w:val="2"/>
          <w:szCs w:val="24"/>
          <w14:ligatures w14:val="standardContextual"/>
        </w:rPr>
        <w:t xml:space="preserve">. Prezes URE bierze pod uwagę cel w zakresie </w:t>
      </w:r>
      <w:r w:rsidR="001C3637"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i istniejący potencjał w zakresie krajowych zasobów biometanu objęty wydanymi zaświadczeniami. W modelu systemu aukcyjnego przyjęto, </w:t>
      </w:r>
      <w:r w:rsidR="00A96EEE" w:rsidRPr="0093164A">
        <w:rPr>
          <w:rFonts w:eastAsia="Calibri" w:cs="Times New Roman"/>
          <w:kern w:val="2"/>
          <w:szCs w:val="24"/>
          <w14:ligatures w14:val="standardContextual"/>
        </w:rPr>
        <w:t>że</w:t>
      </w:r>
      <w:r w:rsidRPr="0093164A">
        <w:rPr>
          <w:rFonts w:eastAsia="Calibri" w:cs="Times New Roman"/>
          <w:kern w:val="2"/>
          <w:szCs w:val="24"/>
          <w14:ligatures w14:val="standardContextual"/>
        </w:rPr>
        <w:t xml:space="preserve"> do 2030 </w:t>
      </w:r>
      <w:r w:rsidR="00A96EEE" w:rsidRPr="0093164A">
        <w:rPr>
          <w:rFonts w:eastAsia="Calibri" w:cs="Times New Roman"/>
          <w:kern w:val="2"/>
          <w:szCs w:val="24"/>
          <w14:ligatures w14:val="standardContextual"/>
        </w:rPr>
        <w:t xml:space="preserve">r. </w:t>
      </w:r>
      <w:r w:rsidRPr="0093164A">
        <w:rPr>
          <w:rFonts w:eastAsia="Calibri" w:cs="Times New Roman"/>
          <w:kern w:val="2"/>
          <w:szCs w:val="24"/>
          <w14:ligatures w14:val="standardContextual"/>
        </w:rPr>
        <w:t xml:space="preserve">powstaną w Polsce w ramach realizowanych aukcji biometanu 53 instalacje wytwórcze o średniej mocy docelowej 2,8 MWe – przy czym średnią </w:t>
      </w:r>
      <w:r w:rsidRPr="0093164A">
        <w:rPr>
          <w:rFonts w:eastAsia="Calibri" w:cs="Times New Roman"/>
          <w:kern w:val="2"/>
          <w:szCs w:val="24"/>
          <w14:ligatures w14:val="standardContextual"/>
        </w:rPr>
        <w:lastRenderedPageBreak/>
        <w:t xml:space="preserve">wartość projektu przyjęto na podstawie analizy materiałów przekazanych przez operatorów sieci gazowych dotyczących </w:t>
      </w:r>
      <w:r w:rsidR="00A96EEE" w:rsidRPr="0093164A">
        <w:rPr>
          <w:rFonts w:eastAsia="Calibri" w:cs="Times New Roman"/>
          <w:kern w:val="2"/>
          <w:szCs w:val="24"/>
          <w14:ligatures w14:val="standardContextual"/>
        </w:rPr>
        <w:t>liczby</w:t>
      </w:r>
      <w:r w:rsidRPr="0093164A">
        <w:rPr>
          <w:rFonts w:eastAsia="Calibri" w:cs="Times New Roman"/>
          <w:kern w:val="2"/>
          <w:szCs w:val="24"/>
          <w14:ligatures w14:val="standardContextual"/>
        </w:rPr>
        <w:t xml:space="preserve"> złożonych wniosków o przyłączenie do sieci gazowej.</w:t>
      </w:r>
    </w:p>
    <w:p w14:paraId="556C45B5" w14:textId="747D3C74" w:rsidR="00364400" w:rsidRPr="0093164A" w:rsidRDefault="00364400" w:rsidP="0003036F">
      <w:pPr>
        <w:spacing w:before="120"/>
        <w:ind w:firstLine="0"/>
        <w:rPr>
          <w:rFonts w:cs="Times New Roman"/>
          <w:szCs w:val="24"/>
        </w:rPr>
      </w:pPr>
      <w:r w:rsidRPr="0093164A">
        <w:rPr>
          <w:rFonts w:eastAsia="Calibri" w:cs="Times New Roman"/>
          <w:kern w:val="2"/>
          <w:szCs w:val="24"/>
          <w14:ligatures w14:val="standardContextual"/>
        </w:rPr>
        <w:t>W</w:t>
      </w:r>
      <w:r w:rsidR="007B4FA7" w:rsidRPr="0093164A">
        <w:rPr>
          <w:rFonts w:eastAsia="Calibri" w:cs="Times New Roman"/>
          <w:kern w:val="2"/>
          <w:szCs w:val="24"/>
          <w14:ligatures w14:val="standardContextual"/>
        </w:rPr>
        <w:t xml:space="preserve"> projektowanym</w:t>
      </w:r>
      <w:r w:rsidRPr="0093164A">
        <w:rPr>
          <w:rFonts w:eastAsia="Calibri" w:cs="Times New Roman"/>
          <w:kern w:val="2"/>
          <w:szCs w:val="24"/>
          <w14:ligatures w14:val="standardContextual"/>
        </w:rPr>
        <w:t xml:space="preserve"> art. 83</w:t>
      </w:r>
      <w:r w:rsidR="00FD090E" w:rsidRPr="0093164A">
        <w:rPr>
          <w:rFonts w:eastAsia="Calibri" w:cs="Times New Roman"/>
          <w:kern w:val="2"/>
          <w:szCs w:val="24"/>
          <w14:ligatures w14:val="standardContextual"/>
        </w:rPr>
        <w:t>v</w:t>
      </w:r>
      <w:r w:rsidRPr="0093164A">
        <w:rPr>
          <w:rFonts w:eastAsia="Calibri" w:cs="Times New Roman"/>
          <w:kern w:val="2"/>
          <w:szCs w:val="24"/>
          <w14:ligatures w14:val="standardContextual"/>
        </w:rPr>
        <w:t xml:space="preserve"> ust. 1 </w:t>
      </w:r>
      <w:r w:rsidRPr="0093164A">
        <w:rPr>
          <w:rFonts w:cs="Times New Roman"/>
          <w:szCs w:val="24"/>
        </w:rPr>
        <w:t>ustawy OZE określono maksymalną cenę</w:t>
      </w:r>
      <w:r w:rsidR="003C6310" w:rsidRPr="0093164A">
        <w:rPr>
          <w:rFonts w:cs="Times New Roman"/>
          <w:szCs w:val="24"/>
        </w:rPr>
        <w:t>,</w:t>
      </w:r>
      <w:r w:rsidRPr="0093164A">
        <w:rPr>
          <w:rFonts w:cs="Times New Roman"/>
          <w:szCs w:val="24"/>
        </w:rPr>
        <w:t xml:space="preserve"> po jakiej może zostać sprzedany w drodze aukcji wytworzony biometan</w:t>
      </w:r>
      <w:r w:rsidR="003C6310" w:rsidRPr="0093164A">
        <w:rPr>
          <w:rFonts w:cs="Times New Roman"/>
          <w:szCs w:val="24"/>
        </w:rPr>
        <w:t>,</w:t>
      </w:r>
      <w:r w:rsidRPr="0093164A">
        <w:rPr>
          <w:rFonts w:cs="Times New Roman"/>
          <w:szCs w:val="24"/>
        </w:rPr>
        <w:t xml:space="preserve"> zwan</w:t>
      </w:r>
      <w:r w:rsidR="007B4FA7" w:rsidRPr="0093164A">
        <w:rPr>
          <w:rFonts w:cs="Times New Roman"/>
          <w:szCs w:val="24"/>
        </w:rPr>
        <w:t>ą</w:t>
      </w:r>
      <w:r w:rsidRPr="0093164A">
        <w:rPr>
          <w:rFonts w:cs="Times New Roman"/>
          <w:szCs w:val="24"/>
        </w:rPr>
        <w:t xml:space="preserve"> „ceną referencyjną w aukcji biometanu”.</w:t>
      </w:r>
    </w:p>
    <w:p w14:paraId="35BB23FF" w14:textId="03852E1F" w:rsidR="00364400" w:rsidRPr="0093164A" w:rsidRDefault="00364400" w:rsidP="0003036F">
      <w:pPr>
        <w:spacing w:before="120"/>
        <w:ind w:firstLine="0"/>
        <w:rPr>
          <w:rFonts w:eastAsia="Calibri" w:cs="Times New Roman"/>
          <w:kern w:val="2"/>
          <w:szCs w:val="24"/>
          <w14:ligatures w14:val="standardContextual"/>
        </w:rPr>
      </w:pPr>
      <w:r w:rsidRPr="0093164A">
        <w:rPr>
          <w:rFonts w:cs="Times New Roman"/>
          <w:szCs w:val="24"/>
        </w:rPr>
        <w:t>W projektowanym art. 83</w:t>
      </w:r>
      <w:r w:rsidR="00FD090E" w:rsidRPr="0093164A">
        <w:rPr>
          <w:rFonts w:cs="Times New Roman"/>
          <w:szCs w:val="24"/>
        </w:rPr>
        <w:t>v</w:t>
      </w:r>
      <w:r w:rsidRPr="0093164A">
        <w:rPr>
          <w:rFonts w:cs="Times New Roman"/>
          <w:szCs w:val="24"/>
        </w:rPr>
        <w:t xml:space="preserve"> </w:t>
      </w:r>
      <w:r w:rsidR="0002738C" w:rsidRPr="0093164A">
        <w:rPr>
          <w:rFonts w:cs="Times New Roman"/>
          <w:szCs w:val="24"/>
        </w:rPr>
        <w:t xml:space="preserve">ust. 3 </w:t>
      </w:r>
      <w:r w:rsidRPr="0093164A">
        <w:rPr>
          <w:rFonts w:cs="Times New Roman"/>
          <w:szCs w:val="24"/>
        </w:rPr>
        <w:t>wprowadzono delegację dla ministra właściwego do spraw klimatu polegającą na obowiązku</w:t>
      </w:r>
      <w:r w:rsidRPr="0093164A">
        <w:rPr>
          <w:rFonts w:eastAsia="Calibri" w:cs="Times New Roman"/>
          <w:kern w:val="2"/>
          <w:szCs w:val="24"/>
          <w14:ligatures w14:val="standardContextual"/>
        </w:rPr>
        <w:t xml:space="preserve"> określenia, w drodze rozporządzenia, ceny referencyjnej w aukcji biometanu w złotych za 1 MWh, mając na uwadze:</w:t>
      </w:r>
    </w:p>
    <w:p w14:paraId="6760AF0C" w14:textId="2E34C794"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 xml:space="preserve">istotne parametry techniczne i ekonomiczne funkcjonowania instalacji </w:t>
      </w:r>
      <w:r w:rsidR="001C3637" w:rsidRPr="0093164A">
        <w:rPr>
          <w:rFonts w:cs="Times New Roman"/>
          <w:szCs w:val="24"/>
        </w:rPr>
        <w:t>OZE</w:t>
      </w:r>
      <w:r w:rsidRPr="0093164A">
        <w:rPr>
          <w:rFonts w:cs="Times New Roman"/>
          <w:szCs w:val="24"/>
        </w:rPr>
        <w:t xml:space="preserve"> służącej do wytwarzania biometanu;</w:t>
      </w:r>
    </w:p>
    <w:p w14:paraId="03284F28" w14:textId="77777777"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nakłady inwestycyjne ponoszone w okresie przygotowania projektu tej instalacji i jej budowy wraz z niezbędną infrastrukturą techniczną;</w:t>
      </w:r>
    </w:p>
    <w:p w14:paraId="3C71654F" w14:textId="37A9AF3D"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 xml:space="preserve">założenia dotyczące technicznych warunków pracy instalacji </w:t>
      </w:r>
      <w:r w:rsidR="001C3637" w:rsidRPr="0093164A">
        <w:rPr>
          <w:rFonts w:cs="Times New Roman"/>
          <w:szCs w:val="24"/>
        </w:rPr>
        <w:t>OZE</w:t>
      </w:r>
      <w:r w:rsidRPr="0093164A">
        <w:rPr>
          <w:rFonts w:cs="Times New Roman"/>
          <w:szCs w:val="24"/>
        </w:rPr>
        <w:t xml:space="preserve"> służącej do wytwarzania biometanu, w tym sprawności wytwarzania biometanu, współczynniki zużycia biogazu, biogazu rolniczego</w:t>
      </w:r>
      <w:r w:rsidR="004E3089" w:rsidRPr="0093164A">
        <w:rPr>
          <w:rFonts w:cs="Times New Roman"/>
          <w:szCs w:val="24"/>
        </w:rPr>
        <w:t xml:space="preserve">, </w:t>
      </w:r>
      <w:r w:rsidR="004E3089" w:rsidRPr="0093164A">
        <w:rPr>
          <w:rFonts w:eastAsia="Helvetica" w:cs="Times New Roman"/>
          <w:szCs w:val="24"/>
        </w:rPr>
        <w:t>mieszaniny biogazu i biogazu rolniczego</w:t>
      </w:r>
      <w:r w:rsidRPr="0093164A">
        <w:rPr>
          <w:rFonts w:cs="Times New Roman"/>
          <w:szCs w:val="24"/>
        </w:rPr>
        <w:t xml:space="preserve"> lub biometanu na pokrycie potrzeb własnych oraz na pokrycie strat powstających przed wprowadzeniem biometanu do sieci gazowej;</w:t>
      </w:r>
    </w:p>
    <w:p w14:paraId="65484EE2" w14:textId="03B487F0"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 xml:space="preserve">koszty operacyjne oraz dodatkowe nakłady inwestycyjne ponoszone w okresie eksploatacji instalacji </w:t>
      </w:r>
      <w:r w:rsidR="001C3637" w:rsidRPr="0093164A">
        <w:rPr>
          <w:rFonts w:cs="Times New Roman"/>
          <w:szCs w:val="24"/>
        </w:rPr>
        <w:t>OZE</w:t>
      </w:r>
      <w:r w:rsidRPr="0093164A">
        <w:rPr>
          <w:rFonts w:cs="Times New Roman"/>
          <w:szCs w:val="24"/>
        </w:rPr>
        <w:t xml:space="preserve"> służącej do wytwarzania biometanu, w którym ta instalacja podlega wsparciu;</w:t>
      </w:r>
    </w:p>
    <w:p w14:paraId="22071403" w14:textId="77777777"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przewidywane kształtowanie się cen biomasy, energii elektrycznej lub innych paliw;</w:t>
      </w:r>
    </w:p>
    <w:p w14:paraId="04977DC0" w14:textId="2A5FC2CC"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koszty kapitału własnego wytwórcy biometanu oraz koszty pozyskania kapitału przez wytwórcę;</w:t>
      </w:r>
    </w:p>
    <w:p w14:paraId="42BFED3E" w14:textId="3FCFAE52"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 xml:space="preserve">wpływ instalacji </w:t>
      </w:r>
      <w:r w:rsidR="001C3637" w:rsidRPr="0093164A">
        <w:rPr>
          <w:rFonts w:cs="Times New Roman"/>
          <w:szCs w:val="24"/>
        </w:rPr>
        <w:t>OZE</w:t>
      </w:r>
      <w:r w:rsidRPr="0093164A">
        <w:rPr>
          <w:rFonts w:cs="Times New Roman"/>
          <w:szCs w:val="24"/>
        </w:rPr>
        <w:t xml:space="preserve"> służącej do wytwarzania biometanu na środowisko naturalne, w tym na redukcję emisji zanieczyszczeń atmosferycznych, w szczególności metanu;</w:t>
      </w:r>
    </w:p>
    <w:p w14:paraId="57FD29BB" w14:textId="77777777" w:rsidR="00364400" w:rsidRPr="0093164A" w:rsidRDefault="00364400" w:rsidP="0003036F">
      <w:pPr>
        <w:pStyle w:val="Akapitzlist"/>
        <w:numPr>
          <w:ilvl w:val="0"/>
          <w:numId w:val="14"/>
        </w:numPr>
        <w:spacing w:before="120"/>
        <w:ind w:left="426" w:hanging="426"/>
        <w:contextualSpacing w:val="0"/>
        <w:rPr>
          <w:rFonts w:cs="Times New Roman"/>
          <w:szCs w:val="24"/>
        </w:rPr>
      </w:pPr>
      <w:r w:rsidRPr="0093164A">
        <w:rPr>
          <w:rFonts w:cs="Times New Roman"/>
          <w:szCs w:val="24"/>
        </w:rPr>
        <w:t>cele gospodarcze i społeczne, w tym udział wykorzystywanych technologii do wytwarzania biometanu w tworzeniu nowych miejsc pracy.</w:t>
      </w:r>
    </w:p>
    <w:p w14:paraId="2636CC58" w14:textId="51033FE7"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Przepisy projektowanego art. 83</w:t>
      </w:r>
      <w:r w:rsidR="00FD090E" w:rsidRPr="0093164A">
        <w:rPr>
          <w:rFonts w:eastAsia="Calibri" w:cs="Times New Roman"/>
          <w:kern w:val="2"/>
          <w:szCs w:val="24"/>
          <w14:ligatures w14:val="standardContextual"/>
        </w:rPr>
        <w:t>w</w:t>
      </w:r>
      <w:r w:rsidRPr="0093164A">
        <w:rPr>
          <w:rFonts w:eastAsia="Calibri" w:cs="Times New Roman"/>
          <w:kern w:val="2"/>
          <w:szCs w:val="24"/>
          <w14:ligatures w14:val="standardContextual"/>
        </w:rPr>
        <w:t xml:space="preserve"> ust. 1 ustawy OZE określają zasady dopuszczenia do wzięcia udziału w aukcjach biometanu wytwórców biometanu z </w:t>
      </w:r>
      <w:r w:rsidR="001C3637"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w instalacjach odnawialnego </w:t>
      </w:r>
      <w:r w:rsidRPr="0093164A">
        <w:rPr>
          <w:rFonts w:eastAsia="Calibri" w:cs="Times New Roman"/>
          <w:kern w:val="2"/>
          <w:szCs w:val="24"/>
          <w14:ligatures w14:val="standardContextual"/>
        </w:rPr>
        <w:lastRenderedPageBreak/>
        <w:t>źródła energii zlokalizowanych poza terytorium Rzeczypospolitej Polskiej i poza obszarem wyłącznej strefy ekonomicznej.</w:t>
      </w:r>
    </w:p>
    <w:p w14:paraId="1F4A048B" w14:textId="6DEA2810" w:rsidR="00364400" w:rsidRPr="0093164A" w:rsidRDefault="00EB5E0B"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w:t>
      </w:r>
      <w:r w:rsidR="00364400" w:rsidRPr="0093164A">
        <w:rPr>
          <w:rFonts w:eastAsia="Calibri" w:cs="Times New Roman"/>
          <w:kern w:val="2"/>
          <w:szCs w:val="24"/>
          <w14:ligatures w14:val="standardContextual"/>
        </w:rPr>
        <w:t xml:space="preserve"> ust. 2 ww. artykułu wprowadzono ograniczenie dotyczące ilości i wartości biometanu wytworzonego w instalacjach </w:t>
      </w:r>
      <w:r w:rsidR="001C3637" w:rsidRPr="0093164A">
        <w:rPr>
          <w:rFonts w:eastAsia="Calibri" w:cs="Times New Roman"/>
          <w:kern w:val="2"/>
          <w:szCs w:val="24"/>
          <w14:ligatures w14:val="standardContextual"/>
        </w:rPr>
        <w:t>OZE</w:t>
      </w:r>
      <w:r w:rsidR="007B4FA7" w:rsidRPr="0093164A">
        <w:rPr>
          <w:rFonts w:eastAsia="Calibri" w:cs="Times New Roman"/>
          <w:kern w:val="2"/>
          <w:szCs w:val="24"/>
          <w14:ligatures w14:val="standardContextual"/>
        </w:rPr>
        <w:t xml:space="preserve"> zlokalizowanych poza Polską</w:t>
      </w:r>
      <w:r w:rsidR="00364400" w:rsidRPr="0093164A">
        <w:rPr>
          <w:rFonts w:eastAsia="Calibri" w:cs="Times New Roman"/>
          <w:kern w:val="2"/>
          <w:szCs w:val="24"/>
          <w14:ligatures w14:val="standardContextual"/>
        </w:rPr>
        <w:t xml:space="preserve"> jaka może zostać sprzedana w ramach </w:t>
      </w:r>
      <w:r w:rsidR="00830907" w:rsidRPr="0093164A">
        <w:rPr>
          <w:rFonts w:eastAsia="Calibri" w:cs="Times New Roman"/>
          <w:kern w:val="2"/>
          <w:szCs w:val="24"/>
          <w14:ligatures w14:val="standardContextual"/>
        </w:rPr>
        <w:t>aukcji biometanu</w:t>
      </w:r>
      <w:r w:rsidR="00364400" w:rsidRPr="0093164A">
        <w:rPr>
          <w:rFonts w:eastAsia="Calibri" w:cs="Times New Roman"/>
          <w:kern w:val="2"/>
          <w:szCs w:val="24"/>
          <w14:ligatures w14:val="standardContextual"/>
        </w:rPr>
        <w:t xml:space="preserve"> w danym roku. </w:t>
      </w:r>
      <w:r w:rsidR="007B4FA7" w:rsidRPr="0093164A">
        <w:rPr>
          <w:rFonts w:eastAsia="Calibri" w:cs="Times New Roman"/>
          <w:kern w:val="2"/>
          <w:szCs w:val="24"/>
          <w14:ligatures w14:val="standardContextual"/>
        </w:rPr>
        <w:t>Ograniczenie to w</w:t>
      </w:r>
      <w:r w:rsidR="00364400" w:rsidRPr="0093164A">
        <w:rPr>
          <w:rFonts w:eastAsia="Calibri" w:cs="Times New Roman"/>
          <w:kern w:val="2"/>
          <w:szCs w:val="24"/>
          <w14:ligatures w14:val="standardContextual"/>
        </w:rPr>
        <w:t xml:space="preserve">ynosi do 5% ilości i wartości biometanu wytworzonego w instalacjach OZE, o których mowa w art. 83t ust. </w:t>
      </w:r>
      <w:r w:rsidR="00F17D5B" w:rsidRPr="0093164A">
        <w:rPr>
          <w:rFonts w:eastAsia="Calibri" w:cs="Times New Roman"/>
          <w:kern w:val="2"/>
          <w:szCs w:val="24"/>
          <w14:ligatures w14:val="standardContextual"/>
        </w:rPr>
        <w:t xml:space="preserve">1 </w:t>
      </w:r>
      <w:r w:rsidR="00364400" w:rsidRPr="0093164A">
        <w:rPr>
          <w:rFonts w:eastAsia="Calibri" w:cs="Times New Roman"/>
          <w:kern w:val="2"/>
          <w:szCs w:val="24"/>
          <w14:ligatures w14:val="standardContextual"/>
        </w:rPr>
        <w:t xml:space="preserve">ustawy OZE przeznaczonego do sprzedaży </w:t>
      </w:r>
      <w:r w:rsidR="00AE1C40" w:rsidRPr="0093164A">
        <w:rPr>
          <w:rFonts w:eastAsia="Calibri" w:cs="Times New Roman"/>
          <w:kern w:val="2"/>
          <w:szCs w:val="24"/>
          <w14:ligatures w14:val="standardContextual"/>
        </w:rPr>
        <w:t>przez</w:t>
      </w:r>
      <w:r w:rsidR="00364400" w:rsidRPr="0093164A">
        <w:rPr>
          <w:rFonts w:eastAsia="Calibri" w:cs="Times New Roman"/>
          <w:kern w:val="2"/>
          <w:szCs w:val="24"/>
          <w14:ligatures w14:val="standardContextual"/>
        </w:rPr>
        <w:t xml:space="preserve"> aukcje biometanu w poprzednim roku.</w:t>
      </w:r>
    </w:p>
    <w:p w14:paraId="759D014A" w14:textId="4BB29EE9"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ust. 3 </w:t>
      </w:r>
      <w:r w:rsidR="0002738C" w:rsidRPr="0093164A">
        <w:rPr>
          <w:rFonts w:eastAsia="Calibri" w:cs="Times New Roman"/>
          <w:kern w:val="2"/>
          <w:szCs w:val="24"/>
          <w14:ligatures w14:val="standardContextual"/>
        </w:rPr>
        <w:t xml:space="preserve">ww. artykułu </w:t>
      </w:r>
      <w:r w:rsidRPr="0093164A">
        <w:rPr>
          <w:rFonts w:eastAsia="Calibri" w:cs="Times New Roman"/>
          <w:kern w:val="2"/>
          <w:szCs w:val="24"/>
          <w14:ligatures w14:val="standardContextual"/>
        </w:rPr>
        <w:t xml:space="preserve">ustawy OZE określono warunki, które jest obowiązany spełnić wytwórca biometanu z instalacji odnawialnych źródeł energii zlokalizowanej poza terytorium RP i poza obszarem wyłącznej strefy ekonomicznej w celu przystąpienia do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które dotyczą:</w:t>
      </w:r>
    </w:p>
    <w:p w14:paraId="234767F3" w14:textId="70FB73CF" w:rsidR="00364400" w:rsidRPr="0093164A" w:rsidRDefault="00364400" w:rsidP="0003036F">
      <w:pPr>
        <w:pStyle w:val="Akapitzlist"/>
        <w:numPr>
          <w:ilvl w:val="0"/>
          <w:numId w:val="15"/>
        </w:numPr>
        <w:spacing w:before="120"/>
        <w:ind w:left="426" w:hanging="426"/>
        <w:contextualSpacing w:val="0"/>
        <w:rPr>
          <w:rFonts w:cs="Times New Roman"/>
          <w:szCs w:val="24"/>
        </w:rPr>
      </w:pPr>
      <w:r w:rsidRPr="0093164A">
        <w:rPr>
          <w:rFonts w:cs="Times New Roman"/>
          <w:szCs w:val="24"/>
        </w:rPr>
        <w:t>obowiązku zawarcia umowy międzyrządowej między Rzecząpospolitą Polską a państwem, na terytorium którego będzie zlokalizowana ta instalacja, gwarantującej wzajemność korzystania z systemu wsparcia wytwarzania biometanu z </w:t>
      </w:r>
      <w:r w:rsidR="001C3637" w:rsidRPr="0093164A">
        <w:rPr>
          <w:rFonts w:cs="Times New Roman"/>
          <w:szCs w:val="24"/>
        </w:rPr>
        <w:t>OZE</w:t>
      </w:r>
      <w:r w:rsidRPr="0093164A">
        <w:rPr>
          <w:rFonts w:cs="Times New Roman"/>
          <w:szCs w:val="24"/>
        </w:rPr>
        <w:t xml:space="preserve"> oraz</w:t>
      </w:r>
    </w:p>
    <w:p w14:paraId="056B96B2" w14:textId="3B5A046E" w:rsidR="00364400" w:rsidRPr="0093164A" w:rsidRDefault="00364400" w:rsidP="0003036F">
      <w:pPr>
        <w:pStyle w:val="Akapitzlist"/>
        <w:numPr>
          <w:ilvl w:val="0"/>
          <w:numId w:val="15"/>
        </w:numPr>
        <w:spacing w:before="120"/>
        <w:ind w:left="426" w:hanging="426"/>
        <w:contextualSpacing w:val="0"/>
        <w:rPr>
          <w:rFonts w:cs="Times New Roman"/>
          <w:szCs w:val="24"/>
        </w:rPr>
      </w:pPr>
      <w:r w:rsidRPr="0093164A">
        <w:rPr>
          <w:rFonts w:cs="Times New Roman"/>
          <w:szCs w:val="24"/>
        </w:rPr>
        <w:t>obowiązku zapewnienia możliwości fizycznego przesyłu biometanu do sieci przesyłowej gazowej na terytorium Rzeczypospolitej Polskiej z kraju, w którym zlokalizowana jest ta instalacja</w:t>
      </w:r>
      <w:r w:rsidR="00F20091" w:rsidRPr="0093164A">
        <w:rPr>
          <w:rFonts w:cs="Times New Roman"/>
          <w:szCs w:val="24"/>
        </w:rPr>
        <w:t xml:space="preserve">, </w:t>
      </w:r>
      <w:r w:rsidR="00A96EEE" w:rsidRPr="0093164A">
        <w:rPr>
          <w:rFonts w:cs="Times New Roman"/>
          <w:szCs w:val="24"/>
        </w:rPr>
        <w:t>w wyniku</w:t>
      </w:r>
      <w:r w:rsidR="00F20091" w:rsidRPr="0093164A">
        <w:rPr>
          <w:rFonts w:cs="Times New Roman"/>
          <w:szCs w:val="24"/>
        </w:rPr>
        <w:t xml:space="preserve"> rezerwacji odpowiednich przepustowości na połączeniach międzysystemowych</w:t>
      </w:r>
      <w:r w:rsidRPr="0093164A">
        <w:rPr>
          <w:rFonts w:cs="Times New Roman"/>
          <w:szCs w:val="24"/>
        </w:rPr>
        <w:t>.</w:t>
      </w:r>
    </w:p>
    <w:p w14:paraId="67615912" w14:textId="43ECFCB5"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Natomiast przepisy ust. 4 ww. artykułu ustawy OZE nakładają na wytwórców biometanu </w:t>
      </w:r>
      <w:r w:rsidR="00043E7D" w:rsidRPr="0093164A">
        <w:rPr>
          <w:rFonts w:eastAsia="Calibri" w:cs="Times New Roman"/>
          <w:kern w:val="2"/>
          <w:szCs w:val="24"/>
          <w14:ligatures w14:val="standardContextual"/>
        </w:rPr>
        <w:t>spoza</w:t>
      </w:r>
      <w:r w:rsidRPr="0093164A">
        <w:rPr>
          <w:rFonts w:eastAsia="Calibri" w:cs="Times New Roman"/>
          <w:kern w:val="2"/>
          <w:szCs w:val="24"/>
          <w14:ligatures w14:val="standardContextual"/>
        </w:rPr>
        <w:t xml:space="preserve"> terytorium Rzeczypospolitej Polskiej i </w:t>
      </w:r>
      <w:r w:rsidR="00530CD1" w:rsidRPr="0093164A">
        <w:rPr>
          <w:rFonts w:eastAsia="Calibri" w:cs="Times New Roman"/>
          <w:kern w:val="2"/>
          <w:szCs w:val="24"/>
          <w14:ligatures w14:val="standardContextual"/>
        </w:rPr>
        <w:t>spoza</w:t>
      </w:r>
      <w:r w:rsidRPr="0093164A">
        <w:rPr>
          <w:rFonts w:eastAsia="Calibri" w:cs="Times New Roman"/>
          <w:kern w:val="2"/>
          <w:szCs w:val="24"/>
          <w14:ligatures w14:val="standardContextual"/>
        </w:rPr>
        <w:t xml:space="preserve"> obszaru wyłącznej strefy ekonomicznej, którzy chcą wziąć udział w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następujące wymagania:</w:t>
      </w:r>
    </w:p>
    <w:p w14:paraId="1CA2F516" w14:textId="5680BCEA" w:rsidR="00364400" w:rsidRPr="0093164A" w:rsidRDefault="00364400" w:rsidP="0003036F">
      <w:pPr>
        <w:pStyle w:val="Akapitzlist"/>
        <w:numPr>
          <w:ilvl w:val="0"/>
          <w:numId w:val="16"/>
        </w:numPr>
        <w:spacing w:before="120"/>
        <w:ind w:left="426" w:hanging="426"/>
        <w:contextualSpacing w:val="0"/>
        <w:rPr>
          <w:rFonts w:cs="Times New Roman"/>
          <w:szCs w:val="24"/>
        </w:rPr>
      </w:pPr>
      <w:r w:rsidRPr="0093164A">
        <w:rPr>
          <w:rFonts w:cs="Times New Roman"/>
          <w:szCs w:val="24"/>
        </w:rPr>
        <w:t>biometan wytwarzany w </w:t>
      </w:r>
      <w:r w:rsidR="003C6310" w:rsidRPr="0093164A">
        <w:rPr>
          <w:rFonts w:cs="Times New Roman"/>
          <w:szCs w:val="24"/>
        </w:rPr>
        <w:t xml:space="preserve">takiej </w:t>
      </w:r>
      <w:r w:rsidRPr="0093164A">
        <w:rPr>
          <w:rFonts w:cs="Times New Roman"/>
          <w:szCs w:val="24"/>
        </w:rPr>
        <w:t>instalacji będzie spełniać warunki uznania go za biometan wytworzony ze źródeł odnawialnych w rozumieniu dyrektywy Parlamentu Europejskiego i Rady (UE) 2018/2001 z dnia 11 grudnia 2018 r. w sprawie promowania stosowania energii ze źródeł odnawialnych;</w:t>
      </w:r>
    </w:p>
    <w:p w14:paraId="32A115E6" w14:textId="07D32EA4" w:rsidR="00364400" w:rsidRPr="0093164A" w:rsidRDefault="00364400" w:rsidP="0003036F">
      <w:pPr>
        <w:pStyle w:val="Akapitzlist"/>
        <w:numPr>
          <w:ilvl w:val="0"/>
          <w:numId w:val="16"/>
        </w:numPr>
        <w:spacing w:before="120"/>
        <w:ind w:left="426" w:hanging="426"/>
        <w:contextualSpacing w:val="0"/>
        <w:rPr>
          <w:rFonts w:cs="Times New Roman"/>
          <w:szCs w:val="24"/>
        </w:rPr>
      </w:pPr>
      <w:r w:rsidRPr="0093164A">
        <w:rPr>
          <w:rFonts w:cs="Times New Roman"/>
          <w:szCs w:val="24"/>
        </w:rPr>
        <w:t>uprawniony podmiot</w:t>
      </w:r>
      <w:r w:rsidR="007830ED" w:rsidRPr="0093164A">
        <w:rPr>
          <w:rFonts w:cs="Times New Roman"/>
          <w:szCs w:val="24"/>
        </w:rPr>
        <w:t>,</w:t>
      </w:r>
      <w:r w:rsidRPr="0093164A">
        <w:rPr>
          <w:rFonts w:cs="Times New Roman"/>
          <w:szCs w:val="24"/>
        </w:rPr>
        <w:t xml:space="preserve"> w rozumieniu przepisów państwa właściwego dla miejsca wytworzenia biometanu</w:t>
      </w:r>
      <w:r w:rsidR="007830ED" w:rsidRPr="0093164A">
        <w:rPr>
          <w:rFonts w:cs="Times New Roman"/>
          <w:szCs w:val="24"/>
        </w:rPr>
        <w:t>,</w:t>
      </w:r>
      <w:r w:rsidRPr="0093164A">
        <w:rPr>
          <w:rFonts w:cs="Times New Roman"/>
          <w:szCs w:val="24"/>
        </w:rPr>
        <w:t xml:space="preserve"> potwierdzi wytworzenie biometanu w instalacji OZE oraz informacje zawarte w potwierdzeniu będą możliwe do weryfikacji przez Prezesa URE;</w:t>
      </w:r>
    </w:p>
    <w:p w14:paraId="68D1E847" w14:textId="7E06FC71" w:rsidR="00364400" w:rsidRPr="0093164A" w:rsidRDefault="00364400" w:rsidP="0003036F">
      <w:pPr>
        <w:pStyle w:val="Akapitzlist"/>
        <w:numPr>
          <w:ilvl w:val="0"/>
          <w:numId w:val="16"/>
        </w:numPr>
        <w:spacing w:before="120"/>
        <w:ind w:left="426" w:hanging="426"/>
        <w:contextualSpacing w:val="0"/>
        <w:rPr>
          <w:rFonts w:cs="Times New Roman"/>
          <w:szCs w:val="24"/>
        </w:rPr>
      </w:pPr>
      <w:r w:rsidRPr="0093164A">
        <w:rPr>
          <w:rFonts w:cs="Times New Roman"/>
          <w:szCs w:val="24"/>
        </w:rPr>
        <w:t xml:space="preserve">zobowiązanie wytwórcy biometanu w instalacji OZE, że w przypadku uzyskania dodatkowej pomocy (np. inwestycyjnej) na instalację OZE w państwie, na terenie którego </w:t>
      </w:r>
      <w:r w:rsidRPr="0093164A">
        <w:rPr>
          <w:rFonts w:cs="Times New Roman"/>
          <w:szCs w:val="24"/>
        </w:rPr>
        <w:lastRenderedPageBreak/>
        <w:t>ww. instalacja została zlokalizowana, ww. wytwórca biometanu rozliczy ją zgodnie z przepisami art. 83z</w:t>
      </w:r>
      <w:r w:rsidR="00FD090E" w:rsidRPr="0093164A">
        <w:rPr>
          <w:rFonts w:cs="Times New Roman"/>
          <w:szCs w:val="24"/>
        </w:rPr>
        <w:t>f</w:t>
      </w:r>
      <w:r w:rsidRPr="0093164A">
        <w:rPr>
          <w:rFonts w:cs="Times New Roman"/>
          <w:szCs w:val="24"/>
        </w:rPr>
        <w:t xml:space="preserve"> ustawy OZE;</w:t>
      </w:r>
    </w:p>
    <w:p w14:paraId="57C8CFD2" w14:textId="7B5F6440" w:rsidR="00364400" w:rsidRPr="0093164A" w:rsidRDefault="00364400" w:rsidP="0003036F">
      <w:pPr>
        <w:pStyle w:val="Akapitzlist"/>
        <w:numPr>
          <w:ilvl w:val="0"/>
          <w:numId w:val="16"/>
        </w:numPr>
        <w:spacing w:before="120"/>
        <w:ind w:left="426" w:hanging="426"/>
        <w:contextualSpacing w:val="0"/>
        <w:rPr>
          <w:rFonts w:cs="Times New Roman"/>
          <w:szCs w:val="24"/>
        </w:rPr>
      </w:pPr>
      <w:r w:rsidRPr="0093164A">
        <w:rPr>
          <w:rFonts w:cs="Times New Roman"/>
          <w:szCs w:val="24"/>
        </w:rPr>
        <w:t>ponadto wytwórca biometanu, oprócz spełnienia wymogów oceny formalnej przygotowania do wytwarzania biometanu w danej instalacji, o których mowa w art. 83</w:t>
      </w:r>
      <w:r w:rsidR="00FD090E" w:rsidRPr="0093164A">
        <w:rPr>
          <w:rFonts w:cs="Times New Roman"/>
          <w:szCs w:val="24"/>
        </w:rPr>
        <w:t>x</w:t>
      </w:r>
      <w:r w:rsidRPr="0093164A">
        <w:rPr>
          <w:rFonts w:cs="Times New Roman"/>
          <w:szCs w:val="24"/>
        </w:rPr>
        <w:t xml:space="preserve"> ustawy OZE i uzyskania od Prezesa URE zaświadczenia o dopuszczeniu do udziału w </w:t>
      </w:r>
      <w:r w:rsidR="00830907" w:rsidRPr="0093164A">
        <w:rPr>
          <w:rFonts w:cs="Times New Roman"/>
          <w:szCs w:val="24"/>
        </w:rPr>
        <w:t>aukcji biometanu</w:t>
      </w:r>
      <w:r w:rsidRPr="0093164A">
        <w:rPr>
          <w:rFonts w:cs="Times New Roman"/>
          <w:szCs w:val="24"/>
        </w:rPr>
        <w:t>, zobowiązany jest spełnić wymogi stawiane uczestnikowi aukcji, o których mowa w </w:t>
      </w:r>
      <w:r w:rsidR="00FD090E" w:rsidRPr="0093164A">
        <w:rPr>
          <w:rFonts w:cs="Times New Roman"/>
          <w:szCs w:val="24"/>
        </w:rPr>
        <w:t>art. 83t ust. 2, art. 83zb oraz</w:t>
      </w:r>
      <w:r w:rsidR="00B73B25" w:rsidRPr="0093164A">
        <w:rPr>
          <w:rFonts w:cs="Times New Roman"/>
          <w:szCs w:val="24"/>
        </w:rPr>
        <w:t xml:space="preserve"> </w:t>
      </w:r>
      <w:r w:rsidRPr="0093164A">
        <w:rPr>
          <w:rFonts w:cs="Times New Roman"/>
          <w:szCs w:val="24"/>
        </w:rPr>
        <w:t>art. 83z</w:t>
      </w:r>
      <w:r w:rsidR="00FD090E" w:rsidRPr="0093164A">
        <w:rPr>
          <w:rFonts w:cs="Times New Roman"/>
          <w:szCs w:val="24"/>
        </w:rPr>
        <w:t>f</w:t>
      </w:r>
      <w:r w:rsidR="000A496A" w:rsidRPr="0093164A">
        <w:rPr>
          <w:rFonts w:cs="Times New Roman"/>
          <w:szCs w:val="24"/>
        </w:rPr>
        <w:t xml:space="preserve"> </w:t>
      </w:r>
      <w:r w:rsidRPr="0093164A">
        <w:rPr>
          <w:rFonts w:cs="Times New Roman"/>
          <w:szCs w:val="24"/>
        </w:rPr>
        <w:t>ww. ustawy.</w:t>
      </w:r>
    </w:p>
    <w:p w14:paraId="4DD997EF" w14:textId="4407CF00"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ust. 5 ww. artykułu ustawy OZE określono postanowienia, które należy zawrzeć w</w:t>
      </w:r>
      <w:r w:rsidR="0023632E"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umowie międzyrządowej zawieranej między Rzecząpospolitą Polską a państwem, na terytorium którego będzie zlokalizowana instalacja, gwarantującej wzajemność korzystania z systemu wsparcia wytwarzania biometanu z </w:t>
      </w:r>
      <w:r w:rsidR="001C3637"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Wymogi te dotyczą w szczególności:</w:t>
      </w:r>
    </w:p>
    <w:p w14:paraId="2FA69433" w14:textId="392066A1" w:rsidR="00364400" w:rsidRPr="0093164A" w:rsidRDefault="00364400" w:rsidP="0003036F">
      <w:pPr>
        <w:pStyle w:val="Akapitzlist"/>
        <w:numPr>
          <w:ilvl w:val="0"/>
          <w:numId w:val="17"/>
        </w:numPr>
        <w:spacing w:before="120"/>
        <w:ind w:left="426" w:hanging="426"/>
        <w:contextualSpacing w:val="0"/>
        <w:rPr>
          <w:rFonts w:cs="Times New Roman"/>
          <w:szCs w:val="24"/>
        </w:rPr>
      </w:pPr>
      <w:r w:rsidRPr="0093164A">
        <w:rPr>
          <w:rFonts w:cs="Times New Roman"/>
          <w:szCs w:val="24"/>
        </w:rPr>
        <w:t xml:space="preserve">zasad uczestnictwa w systemie wsparcia OZE, obowiązującym w państwie będącym stroną tej umowy względem wytwórców biometanu w instalacjach OZE znajdujących się na terenie RP i obszarze wyłącznej strefy ekonomicznej, ze szczególnym uwzględnieniem dołączenia wykazu dokumentów, jakie ww. wytwórca biometanu jest zobowiązany przedstawić w celu uczestnictwa w systemie </w:t>
      </w:r>
      <w:r w:rsidR="00830907" w:rsidRPr="0093164A">
        <w:rPr>
          <w:rFonts w:cs="Times New Roman"/>
          <w:szCs w:val="24"/>
        </w:rPr>
        <w:t>aukcji biometanu</w:t>
      </w:r>
      <w:r w:rsidRPr="0093164A">
        <w:rPr>
          <w:rFonts w:cs="Times New Roman"/>
          <w:szCs w:val="24"/>
        </w:rPr>
        <w:t>;</w:t>
      </w:r>
    </w:p>
    <w:p w14:paraId="24904358" w14:textId="7780F5D0" w:rsidR="00364400" w:rsidRPr="0093164A" w:rsidRDefault="00364400" w:rsidP="0003036F">
      <w:pPr>
        <w:pStyle w:val="Akapitzlist"/>
        <w:numPr>
          <w:ilvl w:val="0"/>
          <w:numId w:val="17"/>
        </w:numPr>
        <w:spacing w:before="120"/>
        <w:ind w:left="426" w:hanging="426"/>
        <w:contextualSpacing w:val="0"/>
        <w:rPr>
          <w:rFonts w:cs="Times New Roman"/>
          <w:szCs w:val="24"/>
        </w:rPr>
      </w:pPr>
      <w:r w:rsidRPr="0093164A">
        <w:rPr>
          <w:rFonts w:cs="Times New Roman"/>
          <w:szCs w:val="24"/>
        </w:rPr>
        <w:t>zasad uczestnictwa wytwórców biometanu, o których mowa w ust. 1 w systemie wsparcia określonym w projekcie ustawy OZE. Dodatkowo wprowadzono obowiązek dołączenia wykazu dokumentów, w celu przeprowadzenia przez Prezesa URE oceny formalnej, o której mowa w art. 83</w:t>
      </w:r>
      <w:r w:rsidR="00FD090E" w:rsidRPr="0093164A">
        <w:rPr>
          <w:rFonts w:cs="Times New Roman"/>
          <w:szCs w:val="24"/>
        </w:rPr>
        <w:t>x</w:t>
      </w:r>
      <w:r w:rsidR="0002738C" w:rsidRPr="0093164A">
        <w:rPr>
          <w:rFonts w:cs="Times New Roman"/>
          <w:szCs w:val="24"/>
        </w:rPr>
        <w:t xml:space="preserve"> ustawy OZE</w:t>
      </w:r>
      <w:r w:rsidRPr="0093164A">
        <w:rPr>
          <w:rFonts w:cs="Times New Roman"/>
          <w:szCs w:val="24"/>
        </w:rPr>
        <w:t>;</w:t>
      </w:r>
    </w:p>
    <w:p w14:paraId="4D744023" w14:textId="296319F6" w:rsidR="00364400" w:rsidRPr="0093164A" w:rsidRDefault="00364400" w:rsidP="0003036F">
      <w:pPr>
        <w:pStyle w:val="Akapitzlist"/>
        <w:numPr>
          <w:ilvl w:val="0"/>
          <w:numId w:val="17"/>
        </w:numPr>
        <w:spacing w:before="120"/>
        <w:ind w:left="426" w:hanging="426"/>
        <w:contextualSpacing w:val="0"/>
        <w:rPr>
          <w:rFonts w:cs="Times New Roman"/>
          <w:szCs w:val="24"/>
        </w:rPr>
      </w:pPr>
      <w:r w:rsidRPr="0093164A">
        <w:rPr>
          <w:rFonts w:cs="Times New Roman"/>
          <w:szCs w:val="24"/>
        </w:rPr>
        <w:t>sposobu realizacji obowiązków określonych w art. 83z</w:t>
      </w:r>
      <w:r w:rsidR="00FD090E" w:rsidRPr="0093164A">
        <w:rPr>
          <w:rFonts w:cs="Times New Roman"/>
          <w:szCs w:val="24"/>
        </w:rPr>
        <w:t>g</w:t>
      </w:r>
      <w:r w:rsidRPr="0093164A">
        <w:rPr>
          <w:rFonts w:cs="Times New Roman"/>
          <w:szCs w:val="24"/>
        </w:rPr>
        <w:t xml:space="preserve"> ustawy OZE oraz zasad przeprowadzania kontroli, o której mowa w art. 84 ust. 1</w:t>
      </w:r>
      <w:r w:rsidR="0002738C" w:rsidRPr="0093164A">
        <w:rPr>
          <w:rFonts w:cs="Times New Roman"/>
          <w:szCs w:val="24"/>
        </w:rPr>
        <w:t xml:space="preserve"> ustawy OZE</w:t>
      </w:r>
      <w:r w:rsidRPr="0093164A">
        <w:rPr>
          <w:rFonts w:cs="Times New Roman"/>
          <w:szCs w:val="24"/>
        </w:rPr>
        <w:t>;</w:t>
      </w:r>
    </w:p>
    <w:p w14:paraId="7FCD6F41" w14:textId="2E75CECF" w:rsidR="00364400" w:rsidRPr="0093164A" w:rsidRDefault="00364400" w:rsidP="0003036F">
      <w:pPr>
        <w:pStyle w:val="Akapitzlist"/>
        <w:numPr>
          <w:ilvl w:val="0"/>
          <w:numId w:val="17"/>
        </w:numPr>
        <w:spacing w:before="120"/>
        <w:ind w:left="426" w:hanging="426"/>
        <w:contextualSpacing w:val="0"/>
        <w:rPr>
          <w:rFonts w:cs="Times New Roman"/>
          <w:szCs w:val="24"/>
        </w:rPr>
      </w:pPr>
      <w:r w:rsidRPr="0093164A">
        <w:rPr>
          <w:rFonts w:cs="Times New Roman"/>
          <w:szCs w:val="24"/>
        </w:rPr>
        <w:t>zasad zastosowania art. 93</w:t>
      </w:r>
      <w:r w:rsidR="0002738C" w:rsidRPr="0093164A">
        <w:rPr>
          <w:rFonts w:cs="Times New Roman"/>
          <w:szCs w:val="24"/>
        </w:rPr>
        <w:t xml:space="preserve"> ustawy OZ</w:t>
      </w:r>
      <w:r w:rsidR="0007232B" w:rsidRPr="0093164A">
        <w:rPr>
          <w:rFonts w:cs="Times New Roman"/>
          <w:szCs w:val="24"/>
        </w:rPr>
        <w:t>E (czyli ustalenia jak stosować przedmiotowy przepis mając na uwadze specyfikę potencjalnych adresatów).</w:t>
      </w:r>
    </w:p>
    <w:p w14:paraId="07320A13" w14:textId="499F0732"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Przepisy</w:t>
      </w:r>
      <w:r w:rsidR="007B4FA7" w:rsidRPr="0093164A">
        <w:rPr>
          <w:rFonts w:eastAsia="Calibri" w:cs="Times New Roman"/>
          <w:kern w:val="2"/>
          <w:szCs w:val="24"/>
          <w14:ligatures w14:val="standardContextual"/>
        </w:rPr>
        <w:t xml:space="preserve"> projektowanego</w:t>
      </w:r>
      <w:r w:rsidRPr="0093164A">
        <w:rPr>
          <w:rFonts w:eastAsia="Calibri" w:cs="Times New Roman"/>
          <w:kern w:val="2"/>
          <w:szCs w:val="24"/>
          <w14:ligatures w14:val="standardContextual"/>
        </w:rPr>
        <w:t xml:space="preserve"> art. 83</w:t>
      </w:r>
      <w:r w:rsidR="00FD090E" w:rsidRPr="0093164A">
        <w:rPr>
          <w:rFonts w:eastAsia="Calibri" w:cs="Times New Roman"/>
          <w:kern w:val="2"/>
          <w:szCs w:val="24"/>
          <w14:ligatures w14:val="standardContextual"/>
        </w:rPr>
        <w:t>x</w:t>
      </w:r>
      <w:r w:rsidRPr="0093164A">
        <w:rPr>
          <w:rFonts w:eastAsia="Calibri" w:cs="Times New Roman"/>
          <w:kern w:val="2"/>
          <w:szCs w:val="24"/>
          <w14:ligatures w14:val="standardContextual"/>
        </w:rPr>
        <w:t xml:space="preserve"> ust. 1 ustawy OZE nakładają na wytwórców biometanu zamierzających przystąpić do </w:t>
      </w:r>
      <w:r w:rsidR="007B4FA7" w:rsidRPr="0093164A">
        <w:rPr>
          <w:rFonts w:eastAsia="Calibri" w:cs="Times New Roman"/>
          <w:kern w:val="2"/>
          <w:szCs w:val="24"/>
          <w14:ligatures w14:val="standardContextual"/>
        </w:rPr>
        <w:t>aukcji</w:t>
      </w:r>
      <w:r w:rsidRPr="0093164A">
        <w:rPr>
          <w:rFonts w:eastAsia="Calibri" w:cs="Times New Roman"/>
          <w:kern w:val="2"/>
          <w:szCs w:val="24"/>
          <w14:ligatures w14:val="standardContextual"/>
        </w:rPr>
        <w:t xml:space="preserve"> biometanu obowiązek poddania się procedurze oceny formalnej potwierdzającej przygotowanie do wytwarzania biometanu w</w:t>
      </w:r>
      <w:r w:rsidR="0023632E"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danej instalacji OZE.</w:t>
      </w:r>
    </w:p>
    <w:p w14:paraId="25B93F50" w14:textId="74E3EEB0"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doda</w:t>
      </w:r>
      <w:r w:rsidR="00280B88" w:rsidRPr="0093164A">
        <w:rPr>
          <w:rFonts w:eastAsia="Calibri" w:cs="Times New Roman"/>
          <w:kern w:val="2"/>
          <w:szCs w:val="24"/>
          <w14:ligatures w14:val="standardContextual"/>
        </w:rPr>
        <w:t>wanym art. 83</w:t>
      </w:r>
      <w:r w:rsidR="00FD090E" w:rsidRPr="0093164A">
        <w:rPr>
          <w:rFonts w:eastAsia="Calibri" w:cs="Times New Roman"/>
          <w:kern w:val="2"/>
          <w:szCs w:val="24"/>
          <w14:ligatures w14:val="standardContextual"/>
        </w:rPr>
        <w:t>x</w:t>
      </w:r>
      <w:r w:rsidRPr="0093164A">
        <w:rPr>
          <w:rFonts w:eastAsia="Calibri" w:cs="Times New Roman"/>
          <w:kern w:val="2"/>
          <w:szCs w:val="24"/>
          <w14:ligatures w14:val="standardContextual"/>
        </w:rPr>
        <w:t xml:space="preserve"> ust. 2 </w:t>
      </w:r>
      <w:r w:rsidR="00280B88"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Prezes URE przeprowadza procedurę oceny formalnej na podstawie wniosku </w:t>
      </w:r>
      <w:r w:rsidR="00280B88" w:rsidRPr="0093164A">
        <w:rPr>
          <w:rFonts w:eastAsia="Calibri" w:cs="Times New Roman"/>
          <w:kern w:val="2"/>
          <w:szCs w:val="24"/>
          <w14:ligatures w14:val="standardContextual"/>
        </w:rPr>
        <w:t xml:space="preserve">wytwórcy biometanu </w:t>
      </w:r>
      <w:r w:rsidRPr="0093164A">
        <w:rPr>
          <w:rFonts w:eastAsia="Calibri" w:cs="Times New Roman"/>
          <w:kern w:val="2"/>
          <w:szCs w:val="24"/>
          <w14:ligatures w14:val="standardContextual"/>
        </w:rPr>
        <w:t>o wydanie zaświadczenia o dopuszczeniu do udziału w</w:t>
      </w:r>
      <w:r w:rsidR="0023632E" w:rsidRPr="0093164A">
        <w:rPr>
          <w:rFonts w:eastAsia="Calibri" w:cs="Times New Roman"/>
          <w:kern w:val="2"/>
          <w:szCs w:val="24"/>
          <w14:ligatures w14:val="standardContextual"/>
        </w:rPr>
        <w:t> </w:t>
      </w:r>
      <w:r w:rsidR="00280B88" w:rsidRPr="0093164A">
        <w:rPr>
          <w:rFonts w:eastAsia="Calibri" w:cs="Times New Roman"/>
          <w:kern w:val="2"/>
          <w:szCs w:val="24"/>
          <w14:ligatures w14:val="standardContextual"/>
        </w:rPr>
        <w:t>aukcji biometanu</w:t>
      </w:r>
      <w:r w:rsidR="00BA0A8D" w:rsidRPr="0093164A">
        <w:rPr>
          <w:rFonts w:eastAsia="Calibri" w:cs="Times New Roman"/>
          <w:kern w:val="2"/>
          <w:szCs w:val="24"/>
          <w14:ligatures w14:val="standardContextual"/>
        </w:rPr>
        <w:t>.</w:t>
      </w:r>
    </w:p>
    <w:p w14:paraId="4EBEB3AF" w14:textId="7A9D0425" w:rsidR="00364400" w:rsidRPr="0093164A" w:rsidRDefault="00364400" w:rsidP="0003036F">
      <w:pPr>
        <w:keepNext/>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lastRenderedPageBreak/>
        <w:t xml:space="preserve">Treść ust. 3 projektu </w:t>
      </w:r>
      <w:r w:rsidR="0002738C" w:rsidRPr="0093164A">
        <w:rPr>
          <w:rFonts w:eastAsia="Calibri" w:cs="Times New Roman"/>
          <w:kern w:val="2"/>
          <w:szCs w:val="24"/>
          <w14:ligatures w14:val="standardContextual"/>
        </w:rPr>
        <w:t xml:space="preserve">ww. </w:t>
      </w:r>
      <w:r w:rsidRPr="0093164A">
        <w:rPr>
          <w:rFonts w:eastAsia="Calibri" w:cs="Times New Roman"/>
          <w:kern w:val="2"/>
          <w:szCs w:val="24"/>
          <w14:ligatures w14:val="standardContextual"/>
        </w:rPr>
        <w:t xml:space="preserve">artykułu określa szczegółową zawartość </w:t>
      </w:r>
      <w:r w:rsidR="00BA0A8D" w:rsidRPr="0093164A">
        <w:rPr>
          <w:rFonts w:eastAsia="Calibri" w:cs="Times New Roman"/>
          <w:kern w:val="2"/>
          <w:szCs w:val="24"/>
          <w14:ligatures w14:val="standardContextual"/>
        </w:rPr>
        <w:t xml:space="preserve">tego </w:t>
      </w:r>
      <w:r w:rsidR="001C3637" w:rsidRPr="0093164A">
        <w:rPr>
          <w:rFonts w:eastAsia="Calibri" w:cs="Times New Roman"/>
          <w:kern w:val="2"/>
          <w:szCs w:val="24"/>
          <w14:ligatures w14:val="standardContextual"/>
        </w:rPr>
        <w:t>wniosku,</w:t>
      </w:r>
      <w:r w:rsidR="00E978EB"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który zawiera:</w:t>
      </w:r>
    </w:p>
    <w:p w14:paraId="05000F54" w14:textId="77777777" w:rsidR="00364400" w:rsidRPr="0093164A" w:rsidRDefault="00364400" w:rsidP="0003036F">
      <w:pPr>
        <w:pStyle w:val="Akapitzlist"/>
        <w:numPr>
          <w:ilvl w:val="0"/>
          <w:numId w:val="18"/>
        </w:numPr>
        <w:spacing w:before="120"/>
        <w:ind w:left="426" w:hanging="426"/>
        <w:contextualSpacing w:val="0"/>
        <w:rPr>
          <w:rFonts w:cs="Times New Roman"/>
          <w:szCs w:val="24"/>
        </w:rPr>
      </w:pPr>
      <w:r w:rsidRPr="0093164A">
        <w:rPr>
          <w:rFonts w:cs="Times New Roman"/>
          <w:szCs w:val="24"/>
        </w:rPr>
        <w:t>imię i nazwisko oraz adres zamieszkania albo nazwę i adres siedziby wytwórcy biometanu;</w:t>
      </w:r>
    </w:p>
    <w:p w14:paraId="6E58B951" w14:textId="537B6BD3" w:rsidR="00364400" w:rsidRPr="0093164A" w:rsidRDefault="00364400" w:rsidP="0003036F">
      <w:pPr>
        <w:pStyle w:val="Akapitzlist"/>
        <w:numPr>
          <w:ilvl w:val="0"/>
          <w:numId w:val="18"/>
        </w:numPr>
        <w:spacing w:before="120"/>
        <w:ind w:left="426" w:hanging="426"/>
        <w:contextualSpacing w:val="0"/>
        <w:rPr>
          <w:rFonts w:cs="Times New Roman"/>
          <w:szCs w:val="24"/>
        </w:rPr>
      </w:pPr>
      <w:r w:rsidRPr="0093164A">
        <w:rPr>
          <w:rFonts w:cs="Times New Roman"/>
          <w:szCs w:val="24"/>
        </w:rPr>
        <w:t xml:space="preserve">lokalizację i moc zainstalowaną instalacji </w:t>
      </w:r>
      <w:r w:rsidR="001C3637" w:rsidRPr="0093164A">
        <w:rPr>
          <w:rFonts w:cs="Times New Roman"/>
          <w:szCs w:val="24"/>
        </w:rPr>
        <w:t>OZE</w:t>
      </w:r>
      <w:r w:rsidRPr="0093164A">
        <w:rPr>
          <w:rFonts w:cs="Times New Roman"/>
          <w:szCs w:val="24"/>
        </w:rPr>
        <w:t xml:space="preserve"> służąc</w:t>
      </w:r>
      <w:r w:rsidR="001C3637" w:rsidRPr="0093164A">
        <w:rPr>
          <w:rFonts w:cs="Times New Roman"/>
          <w:szCs w:val="24"/>
        </w:rPr>
        <w:t>ej</w:t>
      </w:r>
      <w:r w:rsidRPr="0093164A">
        <w:rPr>
          <w:rFonts w:cs="Times New Roman"/>
          <w:szCs w:val="24"/>
        </w:rPr>
        <w:t xml:space="preserve"> do wytwarzania biometanu przeliczoną na moc zainstalowaną elektryczną instalacji </w:t>
      </w:r>
      <w:r w:rsidR="001C3637" w:rsidRPr="0093164A">
        <w:rPr>
          <w:rFonts w:cs="Times New Roman"/>
          <w:szCs w:val="24"/>
        </w:rPr>
        <w:t>OZE</w:t>
      </w:r>
      <w:r w:rsidRPr="0093164A">
        <w:rPr>
          <w:rFonts w:cs="Times New Roman"/>
          <w:szCs w:val="24"/>
        </w:rPr>
        <w:t>, przyjmując sprawność elektryczną agregatu kogeneracyjnego na poziomie 41%;</w:t>
      </w:r>
    </w:p>
    <w:p w14:paraId="5CCA5448" w14:textId="77777777" w:rsidR="00364400" w:rsidRPr="0093164A" w:rsidRDefault="00364400" w:rsidP="0003036F">
      <w:pPr>
        <w:pStyle w:val="Akapitzlist"/>
        <w:numPr>
          <w:ilvl w:val="0"/>
          <w:numId w:val="18"/>
        </w:numPr>
        <w:spacing w:before="120"/>
        <w:ind w:left="426" w:hanging="426"/>
        <w:contextualSpacing w:val="0"/>
        <w:rPr>
          <w:rFonts w:cs="Times New Roman"/>
          <w:szCs w:val="24"/>
        </w:rPr>
      </w:pPr>
      <w:r w:rsidRPr="0093164A">
        <w:rPr>
          <w:rFonts w:cs="Times New Roman"/>
          <w:szCs w:val="24"/>
        </w:rPr>
        <w:t>podpis wytwórcy biometanu lub osoby upoważnionej do jego reprezentowania, z załączeniem oryginału lub uwierzytelnionej kopii dokumentu poświadczającego umocowanie takiej osoby do działania w imieniu wytwórcy biometanu;</w:t>
      </w:r>
    </w:p>
    <w:p w14:paraId="591031BC" w14:textId="08BE86BE" w:rsidR="00364400" w:rsidRPr="0093164A" w:rsidRDefault="00364400" w:rsidP="0003036F">
      <w:pPr>
        <w:pStyle w:val="Akapitzlist"/>
        <w:numPr>
          <w:ilvl w:val="0"/>
          <w:numId w:val="18"/>
        </w:numPr>
        <w:spacing w:before="120"/>
        <w:ind w:left="426" w:hanging="426"/>
        <w:contextualSpacing w:val="0"/>
        <w:rPr>
          <w:rFonts w:cs="Times New Roman"/>
          <w:szCs w:val="24"/>
        </w:rPr>
      </w:pPr>
      <w:r w:rsidRPr="0093164A">
        <w:rPr>
          <w:rFonts w:cs="Times New Roman"/>
          <w:szCs w:val="24"/>
        </w:rPr>
        <w:t>oświadczenie wytwórcy biometanu lub osoby upoważnionej do jego reprezentowania w zakresie:</w:t>
      </w:r>
    </w:p>
    <w:p w14:paraId="5D50E27F" w14:textId="523DDB4F" w:rsidR="00364400" w:rsidRPr="0093164A" w:rsidRDefault="00364400" w:rsidP="0003036F">
      <w:pPr>
        <w:pStyle w:val="Akapitzlist"/>
        <w:numPr>
          <w:ilvl w:val="0"/>
          <w:numId w:val="25"/>
        </w:numPr>
        <w:spacing w:before="120"/>
        <w:ind w:left="851" w:hanging="425"/>
        <w:contextualSpacing w:val="0"/>
        <w:rPr>
          <w:rFonts w:cs="Times New Roman"/>
          <w:szCs w:val="24"/>
        </w:rPr>
      </w:pPr>
      <w:r w:rsidRPr="0093164A">
        <w:rPr>
          <w:rFonts w:cs="Times New Roman"/>
          <w:szCs w:val="24"/>
        </w:rPr>
        <w:t xml:space="preserve">stosowania się do obowiązków, o których mowa w art. 9 ust. 1a pkt 3 albo art. 25 pkt 3a ustawy OZE w trakcie wytwarzania biometanu w instalacji </w:t>
      </w:r>
      <w:r w:rsidR="001C3637" w:rsidRPr="0093164A">
        <w:rPr>
          <w:rFonts w:cs="Times New Roman"/>
          <w:szCs w:val="24"/>
        </w:rPr>
        <w:t>OZE</w:t>
      </w:r>
      <w:r w:rsidR="006874F8" w:rsidRPr="0093164A">
        <w:rPr>
          <w:rFonts w:cs="Times New Roman"/>
          <w:szCs w:val="24"/>
        </w:rPr>
        <w:t>,</w:t>
      </w:r>
    </w:p>
    <w:p w14:paraId="030DFCE1" w14:textId="444247CF" w:rsidR="00364400" w:rsidRPr="0093164A" w:rsidRDefault="00364400" w:rsidP="0003036F">
      <w:pPr>
        <w:pStyle w:val="Akapitzlist"/>
        <w:numPr>
          <w:ilvl w:val="0"/>
          <w:numId w:val="25"/>
        </w:numPr>
        <w:spacing w:before="120"/>
        <w:ind w:left="851" w:hanging="425"/>
        <w:contextualSpacing w:val="0"/>
        <w:rPr>
          <w:rFonts w:cs="Times New Roman"/>
          <w:szCs w:val="24"/>
        </w:rPr>
      </w:pPr>
      <w:r w:rsidRPr="0093164A">
        <w:rPr>
          <w:rFonts w:cs="Times New Roman"/>
          <w:szCs w:val="24"/>
        </w:rPr>
        <w:t xml:space="preserve">spełnienia kryteriów zrównoważonego rozwoju, o których mowa w </w:t>
      </w:r>
      <w:r w:rsidR="00D91990" w:rsidRPr="0093164A">
        <w:rPr>
          <w:rFonts w:cs="Times New Roman"/>
          <w:szCs w:val="24"/>
        </w:rPr>
        <w:t xml:space="preserve">art. </w:t>
      </w:r>
      <w:r w:rsidR="00EB4777" w:rsidRPr="0093164A">
        <w:rPr>
          <w:rFonts w:eastAsia="Helvetica" w:cs="Times New Roman"/>
          <w:szCs w:val="24"/>
        </w:rPr>
        <w:t>28ba</w:t>
      </w:r>
      <w:r w:rsidR="009845C6" w:rsidRPr="0093164A">
        <w:rPr>
          <w:rFonts w:eastAsia="Helvetica" w:cs="Times New Roman"/>
          <w:szCs w:val="24"/>
        </w:rPr>
        <w:t>–</w:t>
      </w:r>
      <w:r w:rsidR="00EB4777" w:rsidRPr="0093164A">
        <w:rPr>
          <w:rFonts w:eastAsia="Helvetica" w:cs="Times New Roman"/>
          <w:szCs w:val="24"/>
        </w:rPr>
        <w:t>28bcb i art. 28bcc ust. 1 ustawy o biokomponentach i biopaliwach ciekłych</w:t>
      </w:r>
      <w:r w:rsidR="006874F8" w:rsidRPr="0093164A">
        <w:rPr>
          <w:rFonts w:cs="Times New Roman"/>
          <w:szCs w:val="24"/>
        </w:rPr>
        <w:t>,</w:t>
      </w:r>
    </w:p>
    <w:p w14:paraId="4AAAF5F1" w14:textId="2A1349A8" w:rsidR="00364400" w:rsidRPr="0093164A" w:rsidRDefault="00364400" w:rsidP="0003036F">
      <w:pPr>
        <w:pStyle w:val="Akapitzlist"/>
        <w:numPr>
          <w:ilvl w:val="0"/>
          <w:numId w:val="25"/>
        </w:numPr>
        <w:spacing w:before="120"/>
        <w:ind w:left="851" w:hanging="425"/>
        <w:contextualSpacing w:val="0"/>
        <w:rPr>
          <w:rFonts w:cs="Times New Roman"/>
          <w:szCs w:val="24"/>
        </w:rPr>
      </w:pPr>
      <w:r w:rsidRPr="0093164A">
        <w:rPr>
          <w:rFonts w:cs="Times New Roman"/>
          <w:szCs w:val="24"/>
        </w:rPr>
        <w:t xml:space="preserve">wytworzenia biometanu w instalacji </w:t>
      </w:r>
      <w:r w:rsidR="00431036" w:rsidRPr="0093164A">
        <w:rPr>
          <w:rFonts w:cs="Times New Roman"/>
          <w:szCs w:val="24"/>
        </w:rPr>
        <w:t>OZE</w:t>
      </w:r>
      <w:r w:rsidRPr="0093164A">
        <w:rPr>
          <w:rFonts w:cs="Times New Roman"/>
          <w:szCs w:val="24"/>
        </w:rPr>
        <w:t xml:space="preserve"> posiadającej wyodrębniony zespół urządzeń służących wyłącznie do wprowadzania biometanu z tej instalacji do sieci gazowej dystrybucyjnej lub przesyłowej</w:t>
      </w:r>
      <w:r w:rsidR="00F17D5B" w:rsidRPr="0093164A">
        <w:rPr>
          <w:rFonts w:cs="Times New Roman"/>
          <w:szCs w:val="24"/>
        </w:rPr>
        <w:t>.</w:t>
      </w:r>
    </w:p>
    <w:p w14:paraId="60F050EB" w14:textId="64BD2847"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Na podstawie projektowan</w:t>
      </w:r>
      <w:r w:rsidR="0002738C" w:rsidRPr="0093164A">
        <w:rPr>
          <w:rFonts w:eastAsia="Calibri" w:cs="Times New Roman"/>
          <w:kern w:val="2"/>
          <w:szCs w:val="24"/>
          <w14:ligatures w14:val="standardContextual"/>
        </w:rPr>
        <w:t>ego</w:t>
      </w:r>
      <w:r w:rsidRPr="0093164A">
        <w:rPr>
          <w:rFonts w:eastAsia="Calibri" w:cs="Times New Roman"/>
          <w:kern w:val="2"/>
          <w:szCs w:val="24"/>
          <w14:ligatures w14:val="standardContextual"/>
        </w:rPr>
        <w:t xml:space="preserve"> art. 83</w:t>
      </w:r>
      <w:r w:rsidR="00FD090E" w:rsidRPr="0093164A">
        <w:rPr>
          <w:rFonts w:eastAsia="Calibri" w:cs="Times New Roman"/>
          <w:kern w:val="2"/>
          <w:szCs w:val="24"/>
          <w14:ligatures w14:val="standardContextual"/>
        </w:rPr>
        <w:t>x</w:t>
      </w:r>
      <w:r w:rsidRPr="0093164A">
        <w:rPr>
          <w:rFonts w:eastAsia="Calibri" w:cs="Times New Roman"/>
          <w:kern w:val="2"/>
          <w:szCs w:val="24"/>
          <w14:ligatures w14:val="standardContextual"/>
        </w:rPr>
        <w:t xml:space="preserve"> </w:t>
      </w:r>
      <w:r w:rsidR="0002738C" w:rsidRPr="0093164A">
        <w:rPr>
          <w:rFonts w:eastAsia="Calibri" w:cs="Times New Roman"/>
          <w:kern w:val="2"/>
          <w:szCs w:val="24"/>
          <w14:ligatures w14:val="standardContextual"/>
        </w:rPr>
        <w:t xml:space="preserve">ust. 4 ustawy OZE </w:t>
      </w:r>
      <w:r w:rsidRPr="0093164A">
        <w:rPr>
          <w:rFonts w:eastAsia="Calibri" w:cs="Times New Roman"/>
          <w:kern w:val="2"/>
          <w:szCs w:val="24"/>
          <w14:ligatures w14:val="standardContextual"/>
        </w:rPr>
        <w:t>zobowiązano wytwórcę biometanu do dołączenia do wniosku o wydanie zaświadczenia o dopuszczeniu do udziału w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oryginałów lub poświadczonych kopii następujących dokumentów:</w:t>
      </w:r>
    </w:p>
    <w:p w14:paraId="7E5D2C85" w14:textId="6CDD8478" w:rsidR="00364400" w:rsidRPr="0093164A" w:rsidRDefault="00364400" w:rsidP="0003036F">
      <w:pPr>
        <w:pStyle w:val="Akapitzlist"/>
        <w:numPr>
          <w:ilvl w:val="0"/>
          <w:numId w:val="19"/>
        </w:numPr>
        <w:spacing w:before="120"/>
        <w:ind w:left="426" w:hanging="426"/>
        <w:contextualSpacing w:val="0"/>
        <w:rPr>
          <w:rFonts w:cs="Times New Roman"/>
          <w:szCs w:val="24"/>
        </w:rPr>
      </w:pPr>
      <w:r w:rsidRPr="0093164A">
        <w:rPr>
          <w:rFonts w:cs="Times New Roman"/>
          <w:szCs w:val="24"/>
        </w:rPr>
        <w:t>warunków przyłączenia lub umowy o przyłączenie do sieci gazowej instalacji wytwarzania biometanu, która ma być objęta mechanizmem wsparcia w postaci systemu aukcyjnego biometanu;</w:t>
      </w:r>
    </w:p>
    <w:p w14:paraId="5781F2C2" w14:textId="525AFAC6" w:rsidR="00364400" w:rsidRPr="0093164A" w:rsidRDefault="00364400" w:rsidP="0003036F">
      <w:pPr>
        <w:pStyle w:val="Akapitzlist"/>
        <w:numPr>
          <w:ilvl w:val="0"/>
          <w:numId w:val="19"/>
        </w:numPr>
        <w:spacing w:before="120"/>
        <w:ind w:left="426" w:hanging="426"/>
        <w:contextualSpacing w:val="0"/>
        <w:rPr>
          <w:rFonts w:cs="Times New Roman"/>
          <w:szCs w:val="24"/>
        </w:rPr>
      </w:pPr>
      <w:r w:rsidRPr="0093164A">
        <w:rPr>
          <w:rFonts w:cs="Times New Roman"/>
          <w:szCs w:val="24"/>
        </w:rPr>
        <w:t xml:space="preserve">prawomocnego pozwolenia na budowę wydanego dla projektowanej instalacji </w:t>
      </w:r>
      <w:r w:rsidR="00431036" w:rsidRPr="0093164A">
        <w:rPr>
          <w:rFonts w:cs="Times New Roman"/>
          <w:szCs w:val="24"/>
        </w:rPr>
        <w:t>OZE</w:t>
      </w:r>
      <w:r w:rsidRPr="0093164A">
        <w:rPr>
          <w:rFonts w:cs="Times New Roman"/>
          <w:szCs w:val="24"/>
        </w:rPr>
        <w:t xml:space="preserve"> służącej do wytwarzania biometanu na potrzeby realizacji </w:t>
      </w:r>
      <w:r w:rsidR="00830907" w:rsidRPr="0093164A">
        <w:rPr>
          <w:rFonts w:cs="Times New Roman"/>
          <w:szCs w:val="24"/>
        </w:rPr>
        <w:t>aukcji biometanu</w:t>
      </w:r>
      <w:r w:rsidRPr="0093164A">
        <w:rPr>
          <w:rFonts w:cs="Times New Roman"/>
          <w:szCs w:val="24"/>
        </w:rPr>
        <w:t xml:space="preserve"> – w </w:t>
      </w:r>
      <w:r w:rsidR="00530CD1" w:rsidRPr="0093164A">
        <w:rPr>
          <w:rFonts w:cs="Times New Roman"/>
          <w:szCs w:val="24"/>
        </w:rPr>
        <w:t>przypadku,</w:t>
      </w:r>
      <w:r w:rsidRPr="0093164A">
        <w:rPr>
          <w:rFonts w:cs="Times New Roman"/>
          <w:szCs w:val="24"/>
        </w:rPr>
        <w:t xml:space="preserve"> gdy jest ono wymagane na podstawie przepisów prawa budowlanego;</w:t>
      </w:r>
    </w:p>
    <w:p w14:paraId="2F4AF3D7" w14:textId="07536FD3" w:rsidR="00364400" w:rsidRPr="0093164A" w:rsidRDefault="00364400" w:rsidP="0003036F">
      <w:pPr>
        <w:pStyle w:val="Akapitzlist"/>
        <w:numPr>
          <w:ilvl w:val="0"/>
          <w:numId w:val="19"/>
        </w:numPr>
        <w:spacing w:before="120"/>
        <w:ind w:left="426" w:hanging="426"/>
        <w:contextualSpacing w:val="0"/>
        <w:rPr>
          <w:rFonts w:cs="Times New Roman"/>
          <w:szCs w:val="24"/>
        </w:rPr>
      </w:pPr>
      <w:r w:rsidRPr="0093164A">
        <w:rPr>
          <w:rFonts w:cs="Times New Roman"/>
          <w:szCs w:val="24"/>
        </w:rPr>
        <w:t xml:space="preserve">harmonogramu rzeczowo-finansowego realizacji budowy instalacji </w:t>
      </w:r>
      <w:r w:rsidR="00431036" w:rsidRPr="0093164A">
        <w:rPr>
          <w:rFonts w:cs="Times New Roman"/>
          <w:szCs w:val="24"/>
        </w:rPr>
        <w:t>OZE</w:t>
      </w:r>
      <w:r w:rsidRPr="0093164A">
        <w:rPr>
          <w:rFonts w:cs="Times New Roman"/>
          <w:szCs w:val="24"/>
        </w:rPr>
        <w:t xml:space="preserve"> służącej do wytwarzania biometanu albo oświadczenia o zrealizowaniu inwestycji;</w:t>
      </w:r>
    </w:p>
    <w:p w14:paraId="46AC82E0" w14:textId="1595DB32" w:rsidR="00992972" w:rsidRPr="0093164A" w:rsidRDefault="00364400" w:rsidP="0003036F">
      <w:pPr>
        <w:pStyle w:val="Akapitzlist"/>
        <w:numPr>
          <w:ilvl w:val="0"/>
          <w:numId w:val="19"/>
        </w:numPr>
        <w:spacing w:before="120"/>
        <w:ind w:left="426" w:hanging="426"/>
        <w:contextualSpacing w:val="0"/>
        <w:rPr>
          <w:rFonts w:cs="Times New Roman"/>
          <w:szCs w:val="24"/>
        </w:rPr>
      </w:pPr>
      <w:r w:rsidRPr="0093164A">
        <w:rPr>
          <w:rFonts w:cs="Times New Roman"/>
          <w:szCs w:val="24"/>
        </w:rPr>
        <w:t xml:space="preserve">schematu instalacji </w:t>
      </w:r>
      <w:r w:rsidR="00431036" w:rsidRPr="0093164A">
        <w:rPr>
          <w:rFonts w:cs="Times New Roman"/>
          <w:szCs w:val="24"/>
        </w:rPr>
        <w:t>OZE</w:t>
      </w:r>
      <w:r w:rsidRPr="0093164A">
        <w:rPr>
          <w:rFonts w:cs="Times New Roman"/>
          <w:szCs w:val="24"/>
        </w:rPr>
        <w:t xml:space="preserve"> służące</w:t>
      </w:r>
      <w:r w:rsidR="00431036" w:rsidRPr="0093164A">
        <w:rPr>
          <w:rFonts w:cs="Times New Roman"/>
          <w:szCs w:val="24"/>
        </w:rPr>
        <w:t>j</w:t>
      </w:r>
      <w:r w:rsidRPr="0093164A">
        <w:rPr>
          <w:rFonts w:cs="Times New Roman"/>
          <w:szCs w:val="24"/>
        </w:rPr>
        <w:t xml:space="preserve"> do wytwarzania biometanu. Na ww. schemacie należy wskazać urządzenia służące do wytwarzania biometanu, urządzenia pomiarowo</w:t>
      </w:r>
      <w:r w:rsidR="00801868">
        <w:rPr>
          <w:rFonts w:cs="Times New Roman"/>
          <w:szCs w:val="24"/>
        </w:rPr>
        <w:t>-</w:t>
      </w:r>
      <w:r w:rsidRPr="0093164A">
        <w:rPr>
          <w:rFonts w:cs="Times New Roman"/>
          <w:szCs w:val="24"/>
        </w:rPr>
        <w:lastRenderedPageBreak/>
        <w:t>rozliczeniowe, urządzenia służące do wprowadzania biometanu do sieci gazowej oraz miejsce przyłączenia tej instalacji do sieci gazowej. Ww. elementy należy nanieść na mapę poglądową uwzględniającą numery ewidencyjne działek i obrębów w celu jednoznacznego określenia miejsca zabudowania instalacji OZE służącej do wytwarzania biometanu</w:t>
      </w:r>
      <w:r w:rsidR="00992972" w:rsidRPr="0093164A">
        <w:rPr>
          <w:rFonts w:cs="Times New Roman"/>
          <w:szCs w:val="24"/>
        </w:rPr>
        <w:t>;</w:t>
      </w:r>
    </w:p>
    <w:p w14:paraId="69794024" w14:textId="0438B8F9" w:rsidR="00364400" w:rsidRPr="0093164A" w:rsidRDefault="00992972" w:rsidP="0003036F">
      <w:pPr>
        <w:pStyle w:val="Akapitzlist"/>
        <w:numPr>
          <w:ilvl w:val="0"/>
          <w:numId w:val="19"/>
        </w:numPr>
        <w:spacing w:before="120"/>
        <w:ind w:left="426" w:hanging="426"/>
        <w:contextualSpacing w:val="0"/>
        <w:rPr>
          <w:rFonts w:cs="Times New Roman"/>
          <w:szCs w:val="24"/>
        </w:rPr>
      </w:pPr>
      <w:r w:rsidRPr="0093164A">
        <w:rPr>
          <w:rFonts w:cs="Times New Roman"/>
          <w:szCs w:val="24"/>
        </w:rPr>
        <w:t xml:space="preserve">dokumentu potwierdzającego moc zainstalowaną instalacji </w:t>
      </w:r>
      <w:r w:rsidR="00431036" w:rsidRPr="0093164A">
        <w:rPr>
          <w:rFonts w:cs="Times New Roman"/>
          <w:szCs w:val="24"/>
        </w:rPr>
        <w:t>OZE</w:t>
      </w:r>
      <w:r w:rsidRPr="0093164A">
        <w:rPr>
          <w:rFonts w:cs="Times New Roman"/>
          <w:szCs w:val="24"/>
        </w:rPr>
        <w:t xml:space="preserve"> służącej do wytwarzania</w:t>
      </w:r>
      <w:r w:rsidR="00431036" w:rsidRPr="0093164A">
        <w:rPr>
          <w:rFonts w:cs="Times New Roman"/>
          <w:szCs w:val="24"/>
        </w:rPr>
        <w:t xml:space="preserve"> biometanu</w:t>
      </w:r>
      <w:r w:rsidR="00B95662" w:rsidRPr="0093164A">
        <w:rPr>
          <w:rFonts w:cs="Times New Roman"/>
          <w:szCs w:val="24"/>
        </w:rPr>
        <w:t>,</w:t>
      </w:r>
      <w:r w:rsidRPr="0093164A">
        <w:rPr>
          <w:rFonts w:cs="Times New Roman"/>
          <w:szCs w:val="24"/>
        </w:rPr>
        <w:t xml:space="preserve"> </w:t>
      </w:r>
      <w:r w:rsidR="00B95662" w:rsidRPr="0093164A">
        <w:rPr>
          <w:rFonts w:cs="Times New Roman"/>
          <w:szCs w:val="24"/>
        </w:rPr>
        <w:t>o której mowa w art. 2 pkt 19c</w:t>
      </w:r>
      <w:r w:rsidR="009B0CD4" w:rsidRPr="0093164A">
        <w:rPr>
          <w:rFonts w:cs="Times New Roman"/>
          <w:szCs w:val="24"/>
        </w:rPr>
        <w:t xml:space="preserve"> ustawy OZE</w:t>
      </w:r>
      <w:r w:rsidR="00364400" w:rsidRPr="0093164A">
        <w:rPr>
          <w:rFonts w:cs="Times New Roman"/>
          <w:szCs w:val="24"/>
        </w:rPr>
        <w:t>.</w:t>
      </w:r>
    </w:p>
    <w:p w14:paraId="6B9E9864" w14:textId="118DE05D"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celu umożliwienia rozpatrzenia przez Prezesa URE wniosku o wydanie zaświadczenia o dopuszczeniu do udziału w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 dodawanym ust. 5 ww. artykułu ustawy OZE zobligowano wytwórcę biometanu do złożenia </w:t>
      </w:r>
      <w:r w:rsidR="00431036" w:rsidRPr="0093164A">
        <w:rPr>
          <w:rFonts w:eastAsia="Calibri" w:cs="Times New Roman"/>
          <w:kern w:val="2"/>
          <w:szCs w:val="24"/>
          <w14:ligatures w14:val="standardContextual"/>
        </w:rPr>
        <w:t xml:space="preserve">tego wniosku </w:t>
      </w:r>
      <w:r w:rsidRPr="0093164A">
        <w:rPr>
          <w:rFonts w:eastAsia="Calibri" w:cs="Times New Roman"/>
          <w:kern w:val="2"/>
          <w:szCs w:val="24"/>
          <w14:ligatures w14:val="standardContextual"/>
        </w:rPr>
        <w:t>niepóźniej niż na 14 dni przed dniem rozpoczęcia sesji aukcji biometanu, której dotyczy przedmiotowy wniosek.</w:t>
      </w:r>
    </w:p>
    <w:p w14:paraId="3E492313" w14:textId="18D64B71"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ust. 6 ww. artykułu ustawy OZE wprowadzono wymóg dotyczący okresu ważności składanych przez wytwórcę biometanu dokumentów, o których mowa w ust. 4 pkt 1 i 2 powyżej, który w dniu złożenia nie może być krótszy niż 6 miesięcy.</w:t>
      </w:r>
    </w:p>
    <w:p w14:paraId="20978512" w14:textId="0AE4FC4C" w:rsidR="00BC71FB"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art. 83</w:t>
      </w:r>
      <w:r w:rsidR="009B0CD4" w:rsidRPr="0093164A">
        <w:rPr>
          <w:rFonts w:eastAsia="Calibri" w:cs="Times New Roman"/>
          <w:kern w:val="2"/>
          <w:szCs w:val="24"/>
          <w14:ligatures w14:val="standardContextual"/>
        </w:rPr>
        <w:t>x</w:t>
      </w:r>
      <w:r w:rsidRPr="0093164A">
        <w:rPr>
          <w:rFonts w:eastAsia="Calibri" w:cs="Times New Roman"/>
          <w:kern w:val="2"/>
          <w:szCs w:val="24"/>
          <w14:ligatures w14:val="standardContextual"/>
        </w:rPr>
        <w:t xml:space="preserve"> </w:t>
      </w:r>
      <w:r w:rsidR="0002738C" w:rsidRPr="0093164A">
        <w:rPr>
          <w:rFonts w:eastAsia="Calibri" w:cs="Times New Roman"/>
          <w:kern w:val="2"/>
          <w:szCs w:val="24"/>
          <w14:ligatures w14:val="standardContextual"/>
        </w:rPr>
        <w:t xml:space="preserve">ust. 7 ustawy OZE </w:t>
      </w:r>
      <w:r w:rsidRPr="0093164A">
        <w:rPr>
          <w:rFonts w:eastAsia="Calibri" w:cs="Times New Roman"/>
          <w:kern w:val="2"/>
          <w:szCs w:val="24"/>
          <w14:ligatures w14:val="standardContextual"/>
        </w:rPr>
        <w:t xml:space="preserve">dokonano wyłączenia obowiązku stosowania się do przepisów ust. 4 i 6 ww. artykułu w przypadku, gdy instalacja służąca do wytwarzania biometanu na potrzeby systemu aukcyjnego biometanu jest zlokalizowana poza terytorium Rzeczypospolitej Polskiej i poza obszarem wyłącznej strefy ekonomicznej. </w:t>
      </w:r>
    </w:p>
    <w:p w14:paraId="16D3555D" w14:textId="7C4F177C" w:rsidR="00364400" w:rsidRPr="0093164A" w:rsidRDefault="00BC71FB"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Art. 83</w:t>
      </w:r>
      <w:r w:rsidR="009B0CD4" w:rsidRPr="0093164A">
        <w:rPr>
          <w:rFonts w:eastAsia="Calibri" w:cs="Times New Roman"/>
          <w:kern w:val="2"/>
          <w:szCs w:val="24"/>
          <w14:ligatures w14:val="standardContextual"/>
        </w:rPr>
        <w:t>x</w:t>
      </w:r>
      <w:r w:rsidRPr="0093164A">
        <w:rPr>
          <w:rFonts w:eastAsia="Calibri" w:cs="Times New Roman"/>
          <w:kern w:val="2"/>
          <w:szCs w:val="24"/>
          <w14:ligatures w14:val="standardContextual"/>
        </w:rPr>
        <w:t xml:space="preserve"> ust. 8 </w:t>
      </w:r>
      <w:r w:rsidR="00F17D5B" w:rsidRPr="0093164A">
        <w:rPr>
          <w:rFonts w:eastAsia="Calibri" w:cs="Times New Roman"/>
          <w:kern w:val="2"/>
          <w:szCs w:val="24"/>
          <w14:ligatures w14:val="standardContextual"/>
        </w:rPr>
        <w:t>stanowi</w:t>
      </w:r>
      <w:r w:rsidRPr="0093164A">
        <w:rPr>
          <w:rFonts w:eastAsia="Calibri" w:cs="Times New Roman"/>
          <w:kern w:val="2"/>
          <w:szCs w:val="24"/>
          <w14:ligatures w14:val="standardContextual"/>
        </w:rPr>
        <w:t>, że w</w:t>
      </w:r>
      <w:r w:rsidR="00364400" w:rsidRPr="0093164A">
        <w:rPr>
          <w:rFonts w:eastAsia="Calibri" w:cs="Times New Roman"/>
          <w:kern w:val="2"/>
          <w:szCs w:val="24"/>
          <w14:ligatures w14:val="standardContextual"/>
        </w:rPr>
        <w:t xml:space="preserve"> przypadku gdy instalacja </w:t>
      </w:r>
      <w:r w:rsidR="00431036" w:rsidRPr="0093164A">
        <w:rPr>
          <w:rFonts w:eastAsia="Calibri" w:cs="Times New Roman"/>
          <w:kern w:val="2"/>
          <w:szCs w:val="24"/>
          <w14:ligatures w14:val="standardContextual"/>
        </w:rPr>
        <w:t>OZE</w:t>
      </w:r>
      <w:r w:rsidR="00364400" w:rsidRPr="0093164A">
        <w:rPr>
          <w:rFonts w:eastAsia="Calibri" w:cs="Times New Roman"/>
          <w:kern w:val="2"/>
          <w:szCs w:val="24"/>
          <w14:ligatures w14:val="standardContextual"/>
        </w:rPr>
        <w:t xml:space="preserve"> będzie zlokalizowana poza </w:t>
      </w:r>
      <w:r w:rsidR="00431036" w:rsidRPr="0093164A">
        <w:rPr>
          <w:rFonts w:eastAsia="Calibri" w:cs="Times New Roman"/>
          <w:kern w:val="2"/>
          <w:szCs w:val="24"/>
          <w14:ligatures w14:val="standardContextual"/>
        </w:rPr>
        <w:t>terytorium Polski</w:t>
      </w:r>
      <w:r w:rsidR="00364400" w:rsidRPr="0093164A">
        <w:rPr>
          <w:rFonts w:eastAsia="Calibri" w:cs="Times New Roman"/>
          <w:kern w:val="2"/>
          <w:szCs w:val="24"/>
          <w14:ligatures w14:val="standardContextual"/>
        </w:rPr>
        <w:t xml:space="preserve"> i poza obszarem wyłącznej strefy ekonomicznej, wytwórca biometanu w instalacji OZE został zobligowany</w:t>
      </w:r>
      <w:r w:rsidRPr="0093164A">
        <w:rPr>
          <w:rFonts w:eastAsia="Calibri" w:cs="Times New Roman"/>
          <w:kern w:val="2"/>
          <w:szCs w:val="24"/>
          <w14:ligatures w14:val="standardContextual"/>
        </w:rPr>
        <w:t xml:space="preserve"> </w:t>
      </w:r>
      <w:r w:rsidR="00364400" w:rsidRPr="0093164A">
        <w:rPr>
          <w:rFonts w:eastAsia="Calibri" w:cs="Times New Roman"/>
          <w:kern w:val="2"/>
          <w:szCs w:val="24"/>
          <w14:ligatures w14:val="standardContextual"/>
        </w:rPr>
        <w:t xml:space="preserve">do dołączenia do wniosku o wydanie zaświadczenia o dopuszczeniu do udziału w </w:t>
      </w:r>
      <w:r w:rsidR="00830907" w:rsidRPr="0093164A">
        <w:rPr>
          <w:rFonts w:eastAsia="Calibri" w:cs="Times New Roman"/>
          <w:kern w:val="2"/>
          <w:szCs w:val="24"/>
          <w14:ligatures w14:val="standardContextual"/>
        </w:rPr>
        <w:t>aukcji biometanu</w:t>
      </w:r>
      <w:r w:rsidR="00364400" w:rsidRPr="0093164A">
        <w:rPr>
          <w:rFonts w:eastAsia="Calibri" w:cs="Times New Roman"/>
          <w:kern w:val="2"/>
          <w:szCs w:val="24"/>
          <w14:ligatures w14:val="standardContextual"/>
        </w:rPr>
        <w:t xml:space="preserve"> dokumentów wynikających z umowy, o której mowa </w:t>
      </w:r>
      <w:r w:rsidRPr="0093164A">
        <w:rPr>
          <w:rFonts w:cs="Times New Roman"/>
          <w:szCs w:val="24"/>
        </w:rPr>
        <w:t>w art. 83</w:t>
      </w:r>
      <w:r w:rsidR="009B0CD4" w:rsidRPr="0093164A">
        <w:rPr>
          <w:rFonts w:cs="Times New Roman"/>
          <w:szCs w:val="24"/>
        </w:rPr>
        <w:t>w</w:t>
      </w:r>
      <w:r w:rsidRPr="0093164A">
        <w:rPr>
          <w:rFonts w:cs="Times New Roman"/>
          <w:szCs w:val="24"/>
        </w:rPr>
        <w:t xml:space="preserve"> ust. 3 pkt 1</w:t>
      </w:r>
      <w:r w:rsidR="00D91990" w:rsidRPr="0093164A">
        <w:rPr>
          <w:rFonts w:cs="Times New Roman"/>
          <w:szCs w:val="24"/>
        </w:rPr>
        <w:t xml:space="preserve"> </w:t>
      </w:r>
      <w:r w:rsidR="0031134A" w:rsidRPr="0093164A">
        <w:rPr>
          <w:rFonts w:eastAsia="Calibri" w:cs="Times New Roman"/>
          <w:kern w:val="2"/>
          <w:szCs w:val="24"/>
          <w14:ligatures w14:val="standardContextual"/>
        </w:rPr>
        <w:t>ustawy OZE</w:t>
      </w:r>
      <w:r w:rsidR="00364400" w:rsidRPr="0093164A">
        <w:rPr>
          <w:rFonts w:eastAsia="Calibri" w:cs="Times New Roman"/>
          <w:kern w:val="2"/>
          <w:szCs w:val="24"/>
          <w14:ligatures w14:val="standardContextual"/>
        </w:rPr>
        <w:t>, z zastrzeżeniem, że wszelkie dokumenty, które są sporządzone w języku obcym należy przetłumaczyć przez tłumacza przysięgłego.</w:t>
      </w:r>
    </w:p>
    <w:p w14:paraId="447E92DF" w14:textId="0144F2CD"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art. 83</w:t>
      </w:r>
      <w:r w:rsidR="009B0CD4" w:rsidRPr="0093164A">
        <w:rPr>
          <w:rFonts w:eastAsia="Calibri" w:cs="Times New Roman"/>
          <w:kern w:val="2"/>
          <w:szCs w:val="24"/>
          <w14:ligatures w14:val="standardContextual"/>
        </w:rPr>
        <w:t>y</w:t>
      </w:r>
      <w:r w:rsidRPr="0093164A">
        <w:rPr>
          <w:rFonts w:eastAsia="Calibri" w:cs="Times New Roman"/>
          <w:kern w:val="2"/>
          <w:szCs w:val="24"/>
          <w14:ligatures w14:val="standardContextual"/>
        </w:rPr>
        <w:t xml:space="preserve"> ust. 1 i ust. 2 ustawy OZE wprowadzono obligatoryjny termin na wydanie przez Prezesa URE zaświadczenia o dopuszczeniu do aukcji biometanu, który wynosi 30 dni od dnia złożenia kompletnego wniosku o wydanie ww. zaświadczenia lub odmowy jego wydania (w formie postanowienia). Składającemu wniosek przysługuje prawo do złożenia zażalenia na otrzymane postanowienie dot. odmowy wydania zaświadczenia o dopuszczeniu do udziału w systemie aukcji biometanu.</w:t>
      </w:r>
    </w:p>
    <w:p w14:paraId="46D556CB" w14:textId="5F715F47"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ust. 3 </w:t>
      </w:r>
      <w:r w:rsidR="00492D86" w:rsidRPr="0093164A">
        <w:rPr>
          <w:rFonts w:eastAsia="Calibri" w:cs="Times New Roman"/>
          <w:kern w:val="2"/>
          <w:szCs w:val="24"/>
          <w14:ligatures w14:val="standardContextual"/>
        </w:rPr>
        <w:t xml:space="preserve">ww. artykułu </w:t>
      </w:r>
      <w:r w:rsidRPr="0093164A">
        <w:rPr>
          <w:rFonts w:eastAsia="Calibri" w:cs="Times New Roman"/>
          <w:kern w:val="2"/>
          <w:szCs w:val="24"/>
          <w14:ligatures w14:val="standardContextual"/>
        </w:rPr>
        <w:t xml:space="preserve">ustawy OZE określono miejsce właściwe do składania zażalenia na postanowienie Prezesa URE, którym jest Sąd Okręgowy w Warszawie </w:t>
      </w:r>
      <w:r w:rsidR="00550360"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Sąd</w:t>
      </w:r>
      <w:r w:rsidR="00550360"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Ochrony Konkurencji i Konsumentów. Określono też maksymalny termin na złożenie odwołania, tj. </w:t>
      </w:r>
      <w:r w:rsidRPr="0093164A">
        <w:rPr>
          <w:rFonts w:eastAsia="Calibri" w:cs="Times New Roman"/>
          <w:kern w:val="2"/>
          <w:szCs w:val="24"/>
          <w14:ligatures w14:val="standardContextual"/>
        </w:rPr>
        <w:lastRenderedPageBreak/>
        <w:t>w terminie do 7 dni od dnia doręczenia postanowienia</w:t>
      </w:r>
      <w:r w:rsidR="0023632E" w:rsidRPr="0093164A">
        <w:rPr>
          <w:rFonts w:eastAsia="Calibri" w:cs="Times New Roman"/>
          <w:kern w:val="2"/>
          <w:szCs w:val="24"/>
          <w14:ligatures w14:val="standardContextual"/>
        </w:rPr>
        <w:t>. W przepisie</w:t>
      </w:r>
      <w:r w:rsidR="00586A58" w:rsidRPr="0093164A">
        <w:rPr>
          <w:rFonts w:eastAsia="Calibri" w:cs="Times New Roman"/>
          <w:kern w:val="2"/>
          <w:szCs w:val="24"/>
          <w14:ligatures w14:val="standardContextual"/>
        </w:rPr>
        <w:t xml:space="preserve"> wskazano </w:t>
      </w:r>
      <w:r w:rsidR="0023632E" w:rsidRPr="0093164A">
        <w:rPr>
          <w:rFonts w:eastAsia="Calibri" w:cs="Times New Roman"/>
          <w:kern w:val="2"/>
          <w:szCs w:val="24"/>
          <w14:ligatures w14:val="standardContextual"/>
        </w:rPr>
        <w:t xml:space="preserve">na ustawę z dnia 17 listopada 1964 r. – </w:t>
      </w:r>
      <w:r w:rsidR="00586A58" w:rsidRPr="0093164A">
        <w:rPr>
          <w:rFonts w:eastAsia="Calibri" w:cs="Times New Roman"/>
          <w:kern w:val="2"/>
          <w:szCs w:val="24"/>
          <w14:ligatures w14:val="standardContextual"/>
        </w:rPr>
        <w:t xml:space="preserve">Kodeks postępowania cywilnego </w:t>
      </w:r>
      <w:r w:rsidR="0023632E" w:rsidRPr="0093164A">
        <w:rPr>
          <w:rFonts w:eastAsia="Calibri" w:cs="Times New Roman"/>
          <w:kern w:val="2"/>
          <w:szCs w:val="24"/>
          <w14:ligatures w14:val="standardContextual"/>
        </w:rPr>
        <w:t xml:space="preserve">(Dz. U. z </w:t>
      </w:r>
      <w:r w:rsidR="00630E5B" w:rsidRPr="0093164A">
        <w:rPr>
          <w:rFonts w:eastAsia="Calibri" w:cs="Times New Roman"/>
          <w:kern w:val="2"/>
          <w:szCs w:val="24"/>
          <w14:ligatures w14:val="standardContextual"/>
        </w:rPr>
        <w:t xml:space="preserve">2026 </w:t>
      </w:r>
      <w:r w:rsidR="0023632E" w:rsidRPr="0093164A">
        <w:rPr>
          <w:rFonts w:eastAsia="Calibri" w:cs="Times New Roman"/>
          <w:kern w:val="2"/>
          <w:szCs w:val="24"/>
          <w14:ligatures w14:val="standardContextual"/>
        </w:rPr>
        <w:t xml:space="preserve">r. poz. </w:t>
      </w:r>
      <w:r w:rsidR="00630E5B" w:rsidRPr="0093164A">
        <w:rPr>
          <w:rFonts w:eastAsia="Calibri" w:cs="Times New Roman"/>
          <w:kern w:val="2"/>
          <w:szCs w:val="24"/>
          <w14:ligatures w14:val="standardContextual"/>
        </w:rPr>
        <w:t>468</w:t>
      </w:r>
      <w:r w:rsidR="00244F03" w:rsidRPr="0093164A">
        <w:rPr>
          <w:rFonts w:eastAsia="Calibri" w:cs="Times New Roman"/>
          <w:kern w:val="2"/>
          <w:szCs w:val="24"/>
          <w14:ligatures w14:val="standardContextual"/>
        </w:rPr>
        <w:t>, z późn. zm.</w:t>
      </w:r>
      <w:r w:rsidR="0023632E" w:rsidRPr="0093164A">
        <w:rPr>
          <w:rFonts w:eastAsia="Calibri" w:cs="Times New Roman"/>
          <w:kern w:val="2"/>
          <w:szCs w:val="24"/>
          <w14:ligatures w14:val="standardContextual"/>
        </w:rPr>
        <w:t xml:space="preserve">) jako podstawę prawną </w:t>
      </w:r>
      <w:r w:rsidR="00586A58" w:rsidRPr="0093164A">
        <w:rPr>
          <w:rFonts w:eastAsia="Calibri" w:cs="Times New Roman"/>
          <w:kern w:val="2"/>
          <w:szCs w:val="24"/>
          <w14:ligatures w14:val="standardContextual"/>
        </w:rPr>
        <w:t>dla postępowań w sprawach z zakresu regulacji energetyki</w:t>
      </w:r>
      <w:r w:rsidRPr="0093164A">
        <w:rPr>
          <w:rFonts w:eastAsia="Calibri" w:cs="Times New Roman"/>
          <w:kern w:val="2"/>
          <w:szCs w:val="24"/>
          <w14:ligatures w14:val="standardContextual"/>
        </w:rPr>
        <w:t>.</w:t>
      </w:r>
    </w:p>
    <w:p w14:paraId="016F852A" w14:textId="5D9E2FB9"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art. 83</w:t>
      </w:r>
      <w:r w:rsidR="009B0CD4" w:rsidRPr="0093164A">
        <w:rPr>
          <w:rFonts w:eastAsia="Calibri" w:cs="Times New Roman"/>
          <w:kern w:val="2"/>
          <w:szCs w:val="24"/>
          <w14:ligatures w14:val="standardContextual"/>
        </w:rPr>
        <w:t>y</w:t>
      </w:r>
      <w:r w:rsidRPr="0093164A">
        <w:rPr>
          <w:rFonts w:eastAsia="Calibri" w:cs="Times New Roman"/>
          <w:kern w:val="2"/>
          <w:szCs w:val="24"/>
          <w14:ligatures w14:val="standardContextual"/>
        </w:rPr>
        <w:t xml:space="preserve"> </w:t>
      </w:r>
      <w:r w:rsidR="0002738C" w:rsidRPr="0093164A">
        <w:rPr>
          <w:rFonts w:eastAsia="Calibri" w:cs="Times New Roman"/>
          <w:kern w:val="2"/>
          <w:szCs w:val="24"/>
          <w14:ligatures w14:val="standardContextual"/>
        </w:rPr>
        <w:t xml:space="preserve">ust. 4 </w:t>
      </w:r>
      <w:r w:rsidRPr="0093164A">
        <w:rPr>
          <w:rFonts w:eastAsia="Calibri" w:cs="Times New Roman"/>
          <w:kern w:val="2"/>
          <w:szCs w:val="24"/>
          <w14:ligatures w14:val="standardContextual"/>
        </w:rPr>
        <w:t xml:space="preserve">ustawy OZE wprowadzono zastrzeżenie polegające na możliwości pozostawienia bez rozpoznania wniosku o wydanie zaświadczenia o dopuszczeniu do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do którego nie dołączono dokumentów, o których mowa w art. </w:t>
      </w:r>
      <w:r w:rsidR="006D4A2C" w:rsidRPr="0093164A">
        <w:rPr>
          <w:rFonts w:eastAsia="Calibri" w:cs="Times New Roman"/>
          <w:kern w:val="2"/>
          <w:szCs w:val="24"/>
          <w14:ligatures w14:val="standardContextual"/>
        </w:rPr>
        <w:t>83</w:t>
      </w:r>
      <w:r w:rsidR="009B0CD4" w:rsidRPr="0093164A">
        <w:rPr>
          <w:rFonts w:eastAsia="Calibri" w:cs="Times New Roman"/>
          <w:kern w:val="2"/>
          <w:szCs w:val="24"/>
          <w14:ligatures w14:val="standardContextual"/>
        </w:rPr>
        <w:t>x</w:t>
      </w:r>
      <w:r w:rsidR="006D4A2C"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ust. 4 pkt 1 lub 2, lub jeżeli wniosek został złożony w terminie krótszym niż określony w art. 83</w:t>
      </w:r>
      <w:r w:rsidR="009B0CD4" w:rsidRPr="0093164A">
        <w:rPr>
          <w:rFonts w:eastAsia="Calibri" w:cs="Times New Roman"/>
          <w:kern w:val="2"/>
          <w:szCs w:val="24"/>
          <w14:ligatures w14:val="standardContextual"/>
        </w:rPr>
        <w:t>x</w:t>
      </w:r>
      <w:r w:rsidRPr="0093164A">
        <w:rPr>
          <w:rFonts w:eastAsia="Calibri" w:cs="Times New Roman"/>
          <w:kern w:val="2"/>
          <w:szCs w:val="24"/>
          <w14:ligatures w14:val="standardContextual"/>
        </w:rPr>
        <w:t xml:space="preserve"> ust. 5 ustawy</w:t>
      </w:r>
      <w:r w:rsidR="0031134A" w:rsidRPr="0093164A">
        <w:rPr>
          <w:rFonts w:eastAsia="Calibri" w:cs="Times New Roman"/>
          <w:kern w:val="2"/>
          <w:szCs w:val="24"/>
          <w14:ligatures w14:val="standardContextual"/>
        </w:rPr>
        <w:t xml:space="preserve"> OZE</w:t>
      </w:r>
      <w:r w:rsidRPr="0093164A">
        <w:rPr>
          <w:rFonts w:eastAsia="Calibri" w:cs="Times New Roman"/>
          <w:kern w:val="2"/>
          <w:szCs w:val="24"/>
          <w14:ligatures w14:val="standardContextual"/>
        </w:rPr>
        <w:t>, tj. w terminie krótszym niż na 14 dni przed dniem rozpoczęcia sesji aukcji biometanu, której dotyczy przedmiotowy wniosek.</w:t>
      </w:r>
    </w:p>
    <w:p w14:paraId="2E544073" w14:textId="5AE29C41"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Określono także termin ważności zaświadczenia o dopuszczeniu do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który wynosi zgodnie z ust. 5 </w:t>
      </w:r>
      <w:r w:rsidR="0031134A" w:rsidRPr="0093164A">
        <w:rPr>
          <w:rFonts w:eastAsia="Calibri" w:cs="Times New Roman"/>
          <w:kern w:val="2"/>
          <w:szCs w:val="24"/>
          <w14:ligatures w14:val="standardContextual"/>
        </w:rPr>
        <w:t>art. 83</w:t>
      </w:r>
      <w:r w:rsidR="009B0CD4" w:rsidRPr="0093164A">
        <w:rPr>
          <w:rFonts w:eastAsia="Calibri" w:cs="Times New Roman"/>
          <w:kern w:val="2"/>
          <w:szCs w:val="24"/>
          <w14:ligatures w14:val="standardContextual"/>
        </w:rPr>
        <w:t>y</w:t>
      </w:r>
      <w:r w:rsidR="00492D86"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ustawy OZE – 12 miesięcy </w:t>
      </w:r>
      <w:r w:rsidR="0023632E" w:rsidRPr="0093164A">
        <w:rPr>
          <w:rFonts w:eastAsia="Calibri" w:cs="Times New Roman"/>
          <w:kern w:val="2"/>
          <w:szCs w:val="24"/>
          <w14:ligatures w14:val="standardContextual"/>
        </w:rPr>
        <w:t xml:space="preserve">liczonych </w:t>
      </w:r>
      <w:r w:rsidRPr="0093164A">
        <w:rPr>
          <w:rFonts w:eastAsia="Calibri" w:cs="Times New Roman"/>
          <w:kern w:val="2"/>
          <w:szCs w:val="24"/>
          <w14:ligatures w14:val="standardContextual"/>
        </w:rPr>
        <w:t>od dnia wydania zaświadczenia, z zastrzeżeniem, że termin ten nie może być dłuższy niż termin ważności dokumentów, o których mowa w art. 83</w:t>
      </w:r>
      <w:r w:rsidR="009B0CD4" w:rsidRPr="0093164A">
        <w:rPr>
          <w:rFonts w:eastAsia="Calibri" w:cs="Times New Roman"/>
          <w:kern w:val="2"/>
          <w:szCs w:val="24"/>
          <w14:ligatures w14:val="standardContextual"/>
        </w:rPr>
        <w:t>x</w:t>
      </w:r>
      <w:r w:rsidRPr="0093164A">
        <w:rPr>
          <w:rFonts w:eastAsia="Calibri" w:cs="Times New Roman"/>
          <w:kern w:val="2"/>
          <w:szCs w:val="24"/>
          <w14:ligatures w14:val="standardContextual"/>
        </w:rPr>
        <w:t xml:space="preserve"> ust. 4 pkt 1 i 2 ustawy OZE.</w:t>
      </w:r>
    </w:p>
    <w:p w14:paraId="71394B5A" w14:textId="59291292"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 ust. 6 </w:t>
      </w:r>
      <w:r w:rsidR="0002738C" w:rsidRPr="0093164A">
        <w:rPr>
          <w:rFonts w:eastAsia="Calibri" w:cs="Times New Roman"/>
          <w:kern w:val="2"/>
          <w:szCs w:val="24"/>
          <w14:ligatures w14:val="standardContextual"/>
        </w:rPr>
        <w:t>art.</w:t>
      </w:r>
      <w:r w:rsidR="0031134A" w:rsidRPr="0093164A">
        <w:rPr>
          <w:rFonts w:eastAsia="Calibri" w:cs="Times New Roman"/>
          <w:kern w:val="2"/>
          <w:szCs w:val="24"/>
          <w14:ligatures w14:val="standardContextual"/>
        </w:rPr>
        <w:t xml:space="preserve"> 83</w:t>
      </w:r>
      <w:r w:rsidR="009B0CD4" w:rsidRPr="0093164A">
        <w:rPr>
          <w:rFonts w:eastAsia="Calibri" w:cs="Times New Roman"/>
          <w:kern w:val="2"/>
          <w:szCs w:val="24"/>
          <w14:ligatures w14:val="standardContextual"/>
        </w:rPr>
        <w:t>y</w:t>
      </w:r>
      <w:r w:rsidR="0002738C"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ustawy OZE, w przypadku terminu ważności zaświadczenia o dopuszczeniu do aukcji biometanu dla wytwórcy biometanu z </w:t>
      </w:r>
      <w:r w:rsidR="00431036" w:rsidRPr="0093164A">
        <w:rPr>
          <w:rFonts w:eastAsia="Calibri" w:cs="Times New Roman"/>
          <w:kern w:val="2"/>
          <w:szCs w:val="24"/>
          <w14:ligatures w14:val="standardContextual"/>
        </w:rPr>
        <w:t xml:space="preserve">OZE </w:t>
      </w:r>
      <w:r w:rsidRPr="0093164A">
        <w:rPr>
          <w:rFonts w:eastAsia="Calibri" w:cs="Times New Roman"/>
          <w:kern w:val="2"/>
          <w:szCs w:val="24"/>
          <w14:ligatures w14:val="standardContextual"/>
        </w:rPr>
        <w:t xml:space="preserve">w instalacjach </w:t>
      </w:r>
      <w:r w:rsidR="00431036"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zlokalizowanych poza </w:t>
      </w:r>
      <w:r w:rsidR="00547D9E" w:rsidRPr="0093164A">
        <w:rPr>
          <w:rFonts w:eastAsia="Calibri" w:cs="Times New Roman"/>
          <w:kern w:val="2"/>
          <w:szCs w:val="24"/>
          <w14:ligatures w14:val="standardContextual"/>
        </w:rPr>
        <w:t xml:space="preserve">terytorium </w:t>
      </w:r>
      <w:r w:rsidR="00431036" w:rsidRPr="0093164A">
        <w:rPr>
          <w:rFonts w:eastAsia="Calibri" w:cs="Times New Roman"/>
          <w:kern w:val="2"/>
          <w:szCs w:val="24"/>
          <w14:ligatures w14:val="standardContextual"/>
        </w:rPr>
        <w:t>Polsk</w:t>
      </w:r>
      <w:r w:rsidR="00547D9E" w:rsidRPr="0093164A">
        <w:rPr>
          <w:rFonts w:eastAsia="Calibri" w:cs="Times New Roman"/>
          <w:kern w:val="2"/>
          <w:szCs w:val="24"/>
          <w14:ligatures w14:val="standardContextual"/>
        </w:rPr>
        <w:t>i</w:t>
      </w:r>
      <w:r w:rsidRPr="0093164A">
        <w:rPr>
          <w:rFonts w:eastAsia="Calibri" w:cs="Times New Roman"/>
          <w:kern w:val="2"/>
          <w:szCs w:val="24"/>
          <w14:ligatures w14:val="standardContextual"/>
        </w:rPr>
        <w:t xml:space="preserve"> i poza obszarem wyłącznej strefy ekonomicznej, termin ten nie może być dłuższy niż termin wynikający ze szczegółowych postanowień umowy, o której mowa w </w:t>
      </w:r>
      <w:r w:rsidR="0002738C" w:rsidRPr="0093164A">
        <w:rPr>
          <w:rFonts w:eastAsia="Calibri" w:cs="Times New Roman"/>
          <w:kern w:val="2"/>
          <w:szCs w:val="24"/>
          <w14:ligatures w14:val="standardContextual"/>
        </w:rPr>
        <w:t xml:space="preserve">projektowanym </w:t>
      </w:r>
      <w:r w:rsidRPr="0093164A">
        <w:rPr>
          <w:rFonts w:eastAsia="Calibri" w:cs="Times New Roman"/>
          <w:kern w:val="2"/>
          <w:szCs w:val="24"/>
          <w14:ligatures w14:val="standardContextual"/>
        </w:rPr>
        <w:t>art. 83</w:t>
      </w:r>
      <w:r w:rsidR="009B0CD4" w:rsidRPr="0093164A">
        <w:rPr>
          <w:rFonts w:eastAsia="Calibri" w:cs="Times New Roman"/>
          <w:kern w:val="2"/>
          <w:szCs w:val="24"/>
          <w14:ligatures w14:val="standardContextual"/>
        </w:rPr>
        <w:t>w</w:t>
      </w:r>
      <w:r w:rsidRPr="0093164A">
        <w:rPr>
          <w:rFonts w:eastAsia="Calibri" w:cs="Times New Roman"/>
          <w:kern w:val="2"/>
          <w:szCs w:val="24"/>
          <w14:ligatures w14:val="standardContextual"/>
        </w:rPr>
        <w:t xml:space="preserve"> ust. 3 pkt 1</w:t>
      </w:r>
      <w:r w:rsidR="0002738C"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w:t>
      </w:r>
    </w:p>
    <w:p w14:paraId="3E0C9D4A" w14:textId="17BA5584"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Przepisem</w:t>
      </w:r>
      <w:r w:rsidR="0031134A" w:rsidRPr="0093164A">
        <w:rPr>
          <w:rFonts w:eastAsia="Calibri" w:cs="Times New Roman"/>
          <w:kern w:val="2"/>
          <w:szCs w:val="24"/>
          <w14:ligatures w14:val="standardContextual"/>
        </w:rPr>
        <w:t xml:space="preserve"> projektowanego</w:t>
      </w:r>
      <w:r w:rsidRPr="0093164A">
        <w:rPr>
          <w:rFonts w:eastAsia="Calibri" w:cs="Times New Roman"/>
          <w:kern w:val="2"/>
          <w:szCs w:val="24"/>
          <w14:ligatures w14:val="standardContextual"/>
        </w:rPr>
        <w:t xml:space="preserve"> art. 83z ust. 1 ustawy OZE nałożono na </w:t>
      </w:r>
      <w:r w:rsidR="00F003E5" w:rsidRPr="0093164A">
        <w:rPr>
          <w:rFonts w:eastAsia="Calibri" w:cs="Times New Roman"/>
          <w:kern w:val="2"/>
          <w:szCs w:val="24"/>
          <w14:ligatures w14:val="standardContextual"/>
        </w:rPr>
        <w:t>P</w:t>
      </w:r>
      <w:r w:rsidRPr="0093164A">
        <w:rPr>
          <w:rFonts w:eastAsia="Calibri" w:cs="Times New Roman"/>
          <w:kern w:val="2"/>
          <w:szCs w:val="24"/>
          <w14:ligatures w14:val="standardContextual"/>
        </w:rPr>
        <w:t xml:space="preserve">rezesa URE konieczność realizacji obowiązku informacyjnego polegającego na poinformowaniu ministra właściwego do spraw klimatu o harmonogramie przeprowadzenia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 danym roku kalendarzowym. Przy czym</w:t>
      </w:r>
      <w:r w:rsidR="00F17D5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zobligowano Prezesa URE do zamieszczenia w harmonogramie planowanych terminów przeprowadzenia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oraz ilości i wartości oferowanego biometanu w poszczególnych aukcjach dla biometanu.</w:t>
      </w:r>
    </w:p>
    <w:p w14:paraId="04FAFD2C" w14:textId="1898E701"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treścią projektowanego ust. 2 ww. artykułu ustanowiono 14</w:t>
      </w:r>
      <w:r w:rsidR="00547D9E"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dniowy termin na uzgodnienie przez Prezesa URE z ministrem właściwym </w:t>
      </w:r>
      <w:r w:rsidR="0023632E" w:rsidRPr="0093164A">
        <w:rPr>
          <w:rFonts w:eastAsia="Calibri" w:cs="Times New Roman"/>
          <w:kern w:val="2"/>
          <w:szCs w:val="24"/>
          <w14:ligatures w14:val="standardContextual"/>
        </w:rPr>
        <w:t>do spraw</w:t>
      </w:r>
      <w:r w:rsidRPr="0093164A">
        <w:rPr>
          <w:rFonts w:eastAsia="Calibri" w:cs="Times New Roman"/>
          <w:kern w:val="2"/>
          <w:szCs w:val="24"/>
          <w14:ligatures w14:val="standardContextual"/>
        </w:rPr>
        <w:t xml:space="preserve"> klimatu harmonogramu, o którym mowa w ust. 1</w:t>
      </w:r>
      <w:r w:rsidR="0031134A" w:rsidRPr="0093164A">
        <w:rPr>
          <w:rFonts w:eastAsia="Calibri" w:cs="Times New Roman"/>
          <w:kern w:val="2"/>
          <w:szCs w:val="24"/>
          <w14:ligatures w14:val="standardContextual"/>
        </w:rPr>
        <w:t xml:space="preserve"> art. 83z ustawy OZE</w:t>
      </w:r>
      <w:r w:rsidRPr="0093164A">
        <w:rPr>
          <w:rFonts w:eastAsia="Calibri" w:cs="Times New Roman"/>
          <w:kern w:val="2"/>
          <w:szCs w:val="24"/>
          <w14:ligatures w14:val="standardContextual"/>
        </w:rPr>
        <w:t xml:space="preserve">. </w:t>
      </w:r>
    </w:p>
    <w:p w14:paraId="2BCF39EE" w14:textId="65CB1990"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art. 83z </w:t>
      </w:r>
      <w:r w:rsidR="0002738C" w:rsidRPr="0093164A">
        <w:rPr>
          <w:rFonts w:eastAsia="Calibri" w:cs="Times New Roman"/>
          <w:kern w:val="2"/>
          <w:szCs w:val="24"/>
          <w14:ligatures w14:val="standardContextual"/>
        </w:rPr>
        <w:t xml:space="preserve">ust. 3 </w:t>
      </w:r>
      <w:r w:rsidRPr="0093164A">
        <w:rPr>
          <w:rFonts w:eastAsia="Calibri" w:cs="Times New Roman"/>
          <w:kern w:val="2"/>
          <w:szCs w:val="24"/>
          <w14:ligatures w14:val="standardContextual"/>
        </w:rPr>
        <w:t xml:space="preserve">ustawy OZE przyjęto, że harmonogram przeprowadzenia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uznaje się za uzgodniony w przypadku braku przedstawienia uwag przez ministra właściwego do spraw klimatu w terminie, o którym mowa w ust. 2 </w:t>
      </w:r>
      <w:r w:rsidR="0031134A" w:rsidRPr="0093164A">
        <w:rPr>
          <w:rFonts w:eastAsia="Calibri" w:cs="Times New Roman"/>
          <w:kern w:val="2"/>
          <w:szCs w:val="24"/>
          <w14:ligatures w14:val="standardContextual"/>
        </w:rPr>
        <w:t>art. 83</w:t>
      </w:r>
      <w:r w:rsidR="00FE59AE" w:rsidRPr="0093164A">
        <w:rPr>
          <w:rFonts w:eastAsia="Calibri" w:cs="Times New Roman"/>
          <w:kern w:val="2"/>
          <w:szCs w:val="24"/>
          <w14:ligatures w14:val="standardContextual"/>
        </w:rPr>
        <w:t>z ustawy</w:t>
      </w:r>
      <w:r w:rsidR="0031134A" w:rsidRPr="0093164A">
        <w:rPr>
          <w:rFonts w:eastAsia="Calibri" w:cs="Times New Roman"/>
          <w:kern w:val="2"/>
          <w:szCs w:val="24"/>
          <w14:ligatures w14:val="standardContextual"/>
        </w:rPr>
        <w:t xml:space="preserve"> OZE </w:t>
      </w:r>
      <w:r w:rsidRPr="0093164A">
        <w:rPr>
          <w:rFonts w:eastAsia="Calibri" w:cs="Times New Roman"/>
          <w:kern w:val="2"/>
          <w:szCs w:val="24"/>
          <w14:ligatures w14:val="standardContextual"/>
        </w:rPr>
        <w:t>– tj. 14 dni od dnia przekazania harmonogramu do uzgodnienia.</w:t>
      </w:r>
    </w:p>
    <w:p w14:paraId="47EE3B19" w14:textId="1D0FC494"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lastRenderedPageBreak/>
        <w:t>Zgodnie z treścią projektowanego art. 83z</w:t>
      </w:r>
      <w:r w:rsidR="009B0CD4"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ust. 1 </w:t>
      </w:r>
      <w:r w:rsidR="00AC0F01" w:rsidRPr="0093164A">
        <w:rPr>
          <w:rFonts w:eastAsia="Calibri" w:cs="Times New Roman"/>
          <w:kern w:val="2"/>
          <w:szCs w:val="24"/>
          <w14:ligatures w14:val="standardContextual"/>
        </w:rPr>
        <w:t>ustawy OZE</w:t>
      </w:r>
      <w:r w:rsidR="00F17D5B" w:rsidRPr="0093164A">
        <w:rPr>
          <w:rFonts w:eastAsia="Calibri" w:cs="Times New Roman"/>
          <w:kern w:val="2"/>
          <w:szCs w:val="24"/>
          <w14:ligatures w14:val="standardContextual"/>
        </w:rPr>
        <w:t>,</w:t>
      </w:r>
      <w:r w:rsidR="00AC0F01"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po uzgodnieniu harmonogramu przeprowadzenia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 danym roku kalendarzowym Prezes URE jest zobowiązany umieścić w Biuletynie Informacji Publicznej URE informacje o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niepóźniej niż 30 dni przed dniem jej rozpoczęcia.</w:t>
      </w:r>
    </w:p>
    <w:p w14:paraId="195E0D8B" w14:textId="11DA8DC6"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ust. 2 ww. artykułu ustawy OZE wskazano informacje prezentowane w ogłoszeniu dotyczącym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Są to: </w:t>
      </w:r>
    </w:p>
    <w:p w14:paraId="483A50B5" w14:textId="72098396" w:rsidR="00364400" w:rsidRPr="0093164A" w:rsidRDefault="00364400" w:rsidP="0003036F">
      <w:pPr>
        <w:pStyle w:val="Akapitzlist"/>
        <w:numPr>
          <w:ilvl w:val="0"/>
          <w:numId w:val="20"/>
        </w:numPr>
        <w:spacing w:before="120"/>
        <w:ind w:left="426" w:hanging="426"/>
        <w:contextualSpacing w:val="0"/>
        <w:rPr>
          <w:rFonts w:cs="Times New Roman"/>
          <w:szCs w:val="24"/>
        </w:rPr>
      </w:pPr>
      <w:r w:rsidRPr="0093164A">
        <w:rPr>
          <w:rFonts w:cs="Times New Roman"/>
          <w:szCs w:val="24"/>
        </w:rPr>
        <w:t xml:space="preserve">oznaczenie </w:t>
      </w:r>
      <w:r w:rsidR="00830907" w:rsidRPr="0093164A">
        <w:rPr>
          <w:rFonts w:cs="Times New Roman"/>
          <w:szCs w:val="24"/>
        </w:rPr>
        <w:t>aukcji biometanu</w:t>
      </w:r>
      <w:r w:rsidRPr="0093164A">
        <w:rPr>
          <w:rFonts w:cs="Times New Roman"/>
          <w:szCs w:val="24"/>
        </w:rPr>
        <w:t>;</w:t>
      </w:r>
    </w:p>
    <w:p w14:paraId="003706FA" w14:textId="512EC7E9" w:rsidR="00364400" w:rsidRPr="0093164A" w:rsidRDefault="00364400" w:rsidP="0003036F">
      <w:pPr>
        <w:pStyle w:val="Akapitzlist"/>
        <w:numPr>
          <w:ilvl w:val="0"/>
          <w:numId w:val="20"/>
        </w:numPr>
        <w:spacing w:before="120"/>
        <w:ind w:left="426" w:hanging="426"/>
        <w:contextualSpacing w:val="0"/>
        <w:rPr>
          <w:rFonts w:cs="Times New Roman"/>
          <w:szCs w:val="24"/>
        </w:rPr>
      </w:pPr>
      <w:r w:rsidRPr="0093164A">
        <w:rPr>
          <w:rFonts w:cs="Times New Roman"/>
          <w:szCs w:val="24"/>
        </w:rPr>
        <w:t xml:space="preserve">termin przeprowadzenia sesji </w:t>
      </w:r>
      <w:r w:rsidR="00830907" w:rsidRPr="0093164A">
        <w:rPr>
          <w:rFonts w:cs="Times New Roman"/>
          <w:szCs w:val="24"/>
        </w:rPr>
        <w:t>aukcji biometanu</w:t>
      </w:r>
      <w:r w:rsidRPr="0093164A">
        <w:rPr>
          <w:rFonts w:cs="Times New Roman"/>
          <w:szCs w:val="24"/>
        </w:rPr>
        <w:t>;</w:t>
      </w:r>
    </w:p>
    <w:p w14:paraId="5A13426A" w14:textId="77777777" w:rsidR="00364400" w:rsidRPr="0093164A" w:rsidRDefault="00364400" w:rsidP="0003036F">
      <w:pPr>
        <w:pStyle w:val="Akapitzlist"/>
        <w:numPr>
          <w:ilvl w:val="0"/>
          <w:numId w:val="20"/>
        </w:numPr>
        <w:spacing w:before="120"/>
        <w:ind w:left="426" w:hanging="426"/>
        <w:contextualSpacing w:val="0"/>
        <w:rPr>
          <w:rFonts w:cs="Times New Roman"/>
          <w:szCs w:val="24"/>
        </w:rPr>
      </w:pPr>
      <w:r w:rsidRPr="0093164A">
        <w:rPr>
          <w:rFonts w:cs="Times New Roman"/>
          <w:szCs w:val="24"/>
        </w:rPr>
        <w:t>godziny otwarcia i zamknięcia ww. sesji;</w:t>
      </w:r>
    </w:p>
    <w:p w14:paraId="2FE7D30C" w14:textId="0375EAA2" w:rsidR="00364400" w:rsidRPr="0093164A" w:rsidRDefault="00364400" w:rsidP="0003036F">
      <w:pPr>
        <w:pStyle w:val="Akapitzlist"/>
        <w:numPr>
          <w:ilvl w:val="0"/>
          <w:numId w:val="20"/>
        </w:numPr>
        <w:spacing w:before="120"/>
        <w:ind w:left="426" w:hanging="426"/>
        <w:contextualSpacing w:val="0"/>
        <w:rPr>
          <w:rFonts w:cs="Times New Roman"/>
          <w:szCs w:val="24"/>
        </w:rPr>
      </w:pPr>
      <w:r w:rsidRPr="0093164A">
        <w:rPr>
          <w:rFonts w:cs="Times New Roman"/>
          <w:szCs w:val="24"/>
        </w:rPr>
        <w:t xml:space="preserve">maksymalna </w:t>
      </w:r>
      <w:r w:rsidR="008A7A2D" w:rsidRPr="0093164A">
        <w:rPr>
          <w:rFonts w:cs="Times New Roman"/>
          <w:szCs w:val="24"/>
        </w:rPr>
        <w:t xml:space="preserve">ilość </w:t>
      </w:r>
      <w:r w:rsidRPr="0093164A">
        <w:rPr>
          <w:rFonts w:cs="Times New Roman"/>
          <w:szCs w:val="24"/>
        </w:rPr>
        <w:t xml:space="preserve">i </w:t>
      </w:r>
      <w:r w:rsidR="008A7A2D" w:rsidRPr="0093164A">
        <w:rPr>
          <w:rFonts w:cs="Times New Roman"/>
          <w:szCs w:val="24"/>
        </w:rPr>
        <w:t xml:space="preserve">wartość </w:t>
      </w:r>
      <w:r w:rsidRPr="0093164A">
        <w:rPr>
          <w:rFonts w:cs="Times New Roman"/>
          <w:szCs w:val="24"/>
        </w:rPr>
        <w:t xml:space="preserve">biometanu, jaka może zostać sprzedana w danej </w:t>
      </w:r>
      <w:r w:rsidR="00830907" w:rsidRPr="0093164A">
        <w:rPr>
          <w:rFonts w:cs="Times New Roman"/>
          <w:szCs w:val="24"/>
        </w:rPr>
        <w:t>aukcji biometanu</w:t>
      </w:r>
      <w:r w:rsidRPr="0093164A">
        <w:rPr>
          <w:rFonts w:cs="Times New Roman"/>
          <w:szCs w:val="24"/>
        </w:rPr>
        <w:t>, w tym informacja dotycząca maksymalnej ilości i wartości biometanu z</w:t>
      </w:r>
      <w:r w:rsidR="009972E8" w:rsidRPr="0093164A">
        <w:rPr>
          <w:rFonts w:cs="Times New Roman"/>
          <w:szCs w:val="24"/>
        </w:rPr>
        <w:t> </w:t>
      </w:r>
      <w:r w:rsidRPr="0093164A">
        <w:rPr>
          <w:rFonts w:cs="Times New Roman"/>
          <w:szCs w:val="24"/>
        </w:rPr>
        <w:t xml:space="preserve">OZE, jaka może zostać sprzedana w czasie trwania aukcji przez wytwórców biometanu z odnawialnego źródła energii w instalacjach </w:t>
      </w:r>
      <w:r w:rsidR="00547D9E" w:rsidRPr="0093164A">
        <w:rPr>
          <w:rFonts w:cs="Times New Roman"/>
          <w:szCs w:val="24"/>
        </w:rPr>
        <w:t>OZE</w:t>
      </w:r>
      <w:r w:rsidRPr="0093164A">
        <w:rPr>
          <w:rFonts w:cs="Times New Roman"/>
          <w:szCs w:val="24"/>
        </w:rPr>
        <w:t xml:space="preserve"> zlokalizowanych poza terytorium </w:t>
      </w:r>
      <w:r w:rsidR="00547D9E" w:rsidRPr="0093164A">
        <w:rPr>
          <w:rFonts w:cs="Times New Roman"/>
          <w:szCs w:val="24"/>
        </w:rPr>
        <w:t>Polski</w:t>
      </w:r>
      <w:r w:rsidRPr="0093164A">
        <w:rPr>
          <w:rFonts w:cs="Times New Roman"/>
          <w:szCs w:val="24"/>
        </w:rPr>
        <w:t xml:space="preserve"> i poza obszarem wyłącznej strefy ekonomicznej.</w:t>
      </w:r>
    </w:p>
    <w:p w14:paraId="6B9842DB" w14:textId="5DB6E865"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projektowanym art. 83z</w:t>
      </w:r>
      <w:r w:rsidR="009B0CD4"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w:t>
      </w:r>
      <w:r w:rsidR="00AC0F01" w:rsidRPr="0093164A">
        <w:rPr>
          <w:rFonts w:eastAsia="Calibri" w:cs="Times New Roman"/>
          <w:kern w:val="2"/>
          <w:szCs w:val="24"/>
          <w14:ligatures w14:val="standardContextual"/>
        </w:rPr>
        <w:t xml:space="preserve">ust. 3 ustawy OZE </w:t>
      </w:r>
      <w:r w:rsidRPr="0093164A">
        <w:rPr>
          <w:rFonts w:eastAsia="Calibri" w:cs="Times New Roman"/>
          <w:kern w:val="2"/>
          <w:szCs w:val="24"/>
          <w14:ligatures w14:val="standardContextual"/>
        </w:rPr>
        <w:t>wprowadzono zastrzeżenie zgodnie z</w:t>
      </w:r>
      <w:r w:rsidR="009972E8"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którym, Prezes URE może nie przeprowadzić aukcji biometanu w </w:t>
      </w:r>
      <w:r w:rsidR="00530CD1" w:rsidRPr="0093164A">
        <w:rPr>
          <w:rFonts w:eastAsia="Calibri" w:cs="Times New Roman"/>
          <w:kern w:val="2"/>
          <w:szCs w:val="24"/>
          <w14:ligatures w14:val="standardContextual"/>
        </w:rPr>
        <w:t>przypadku,</w:t>
      </w:r>
      <w:r w:rsidRPr="0093164A">
        <w:rPr>
          <w:rFonts w:eastAsia="Calibri" w:cs="Times New Roman"/>
          <w:kern w:val="2"/>
          <w:szCs w:val="24"/>
          <w14:ligatures w14:val="standardContextual"/>
        </w:rPr>
        <w:t xml:space="preserve"> gdy na 14 dni przed jej terminem, liczba wydanych ważnych zaświadczeń o dopuszczeniu do aukcji biometanu do danego ogłoszenia o aukcji oraz liczba wniosków o wydanie zaświadczeń o</w:t>
      </w:r>
      <w:r w:rsidR="009972E8"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dopuszczeniu do aukcji biometanu, których termin rozpatrzenia upływa przed terminem, o</w:t>
      </w:r>
      <w:r w:rsidR="009972E8"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którym mowa w ust. 2 pkt 2 jest mniejsza niż trzy. Pozwala to na zniesienie konieczności organizowania aukcji biometanu w </w:t>
      </w:r>
      <w:r w:rsidR="00530CD1" w:rsidRPr="0093164A">
        <w:rPr>
          <w:rFonts w:eastAsia="Calibri" w:cs="Times New Roman"/>
          <w:kern w:val="2"/>
          <w:szCs w:val="24"/>
          <w14:ligatures w14:val="standardContextual"/>
        </w:rPr>
        <w:t>sytuacji,</w:t>
      </w:r>
      <w:r w:rsidRPr="0093164A">
        <w:rPr>
          <w:rFonts w:eastAsia="Calibri" w:cs="Times New Roman"/>
          <w:kern w:val="2"/>
          <w:szCs w:val="24"/>
          <w14:ligatures w14:val="standardContextual"/>
        </w:rPr>
        <w:t xml:space="preserve"> gdy wydana ilość zaświadczeń o dopuszczeniu do aukcji biometanu uniemożliwia formalne rozstrzygnięcie aukcji z uwagi na ich niewystarczającą </w:t>
      </w:r>
      <w:r w:rsidR="009972E8" w:rsidRPr="0093164A">
        <w:rPr>
          <w:rFonts w:eastAsia="Calibri" w:cs="Times New Roman"/>
          <w:kern w:val="2"/>
          <w:szCs w:val="24"/>
          <w14:ligatures w14:val="standardContextual"/>
        </w:rPr>
        <w:t>liczbę</w:t>
      </w:r>
      <w:r w:rsidRPr="0093164A">
        <w:rPr>
          <w:rFonts w:eastAsia="Calibri" w:cs="Times New Roman"/>
          <w:kern w:val="2"/>
          <w:szCs w:val="24"/>
          <w14:ligatures w14:val="standardContextual"/>
        </w:rPr>
        <w:t>.</w:t>
      </w:r>
    </w:p>
    <w:p w14:paraId="4B49C10C" w14:textId="3B2479FF"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w:t>
      </w:r>
      <w:r w:rsidR="00AC0F01" w:rsidRPr="0093164A">
        <w:rPr>
          <w:rFonts w:eastAsia="Calibri" w:cs="Times New Roman"/>
          <w:kern w:val="2"/>
          <w:szCs w:val="24"/>
          <w14:ligatures w14:val="standardContextual"/>
        </w:rPr>
        <w:t>ym</w:t>
      </w:r>
      <w:r w:rsidRPr="0093164A">
        <w:rPr>
          <w:rFonts w:eastAsia="Calibri" w:cs="Times New Roman"/>
          <w:kern w:val="2"/>
          <w:szCs w:val="24"/>
          <w14:ligatures w14:val="standardContextual"/>
        </w:rPr>
        <w:t xml:space="preserve"> art. 83z</w:t>
      </w:r>
      <w:r w:rsidR="009B0CD4"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w:t>
      </w:r>
      <w:r w:rsidR="00AC0F01" w:rsidRPr="0093164A">
        <w:rPr>
          <w:rFonts w:eastAsia="Calibri" w:cs="Times New Roman"/>
          <w:kern w:val="2"/>
          <w:szCs w:val="24"/>
          <w14:ligatures w14:val="standardContextual"/>
        </w:rPr>
        <w:t xml:space="preserve">ust. 4 </w:t>
      </w:r>
      <w:r w:rsidR="009972E8"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wobec wytwórców posiadających zaświadczenie o dopuszczeniu do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wprowadzono obowiązek posiadania gwarancji bankowej albo wniesieni</w:t>
      </w:r>
      <w:r w:rsidR="00BA0A8D"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na rachunek bankowy wskazany przez Prezesa URE kaucji. Projekt reguluje również wartość ww. form zabezpieczeń określoną na poziomie </w:t>
      </w:r>
      <w:r w:rsidR="00F96F03" w:rsidRPr="0093164A">
        <w:rPr>
          <w:rFonts w:eastAsia="Calibri" w:cs="Times New Roman"/>
          <w:kern w:val="2"/>
          <w:szCs w:val="24"/>
          <w14:ligatures w14:val="standardContextual"/>
        </w:rPr>
        <w:t>25</w:t>
      </w:r>
      <w:r w:rsidR="009972E8"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zł za każdy 1 kW mocy zainstalowanej danej instalacji </w:t>
      </w:r>
      <w:r w:rsidR="00547D9E"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do wytwarzania biometanu.</w:t>
      </w:r>
    </w:p>
    <w:p w14:paraId="677FBC01" w14:textId="4A1FEC13"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projektowanym ust. 5 </w:t>
      </w:r>
      <w:r w:rsidR="00AC0F01" w:rsidRPr="0093164A">
        <w:rPr>
          <w:rFonts w:eastAsia="Calibri" w:cs="Times New Roman"/>
          <w:kern w:val="2"/>
          <w:szCs w:val="24"/>
          <w14:ligatures w14:val="standardContextual"/>
        </w:rPr>
        <w:t>ww.</w:t>
      </w:r>
      <w:r w:rsidRPr="0093164A">
        <w:rPr>
          <w:rFonts w:eastAsia="Calibri" w:cs="Times New Roman"/>
          <w:kern w:val="2"/>
          <w:szCs w:val="24"/>
          <w14:ligatures w14:val="standardContextual"/>
        </w:rPr>
        <w:t xml:space="preserve"> artykułu wprowadzono warunek konieczny dotyczący rozstrzygnięcia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polegający na wpłynięciu minimum 3 ofert spełniających wymagania określone w ustawie </w:t>
      </w:r>
      <w:r w:rsidR="00EB4777" w:rsidRPr="0093164A">
        <w:rPr>
          <w:rFonts w:eastAsia="Calibri" w:cs="Times New Roman"/>
          <w:kern w:val="2"/>
          <w:szCs w:val="24"/>
          <w14:ligatures w14:val="standardContextual"/>
        </w:rPr>
        <w:t xml:space="preserve">OZE </w:t>
      </w:r>
      <w:r w:rsidRPr="0093164A">
        <w:rPr>
          <w:rFonts w:eastAsia="Calibri" w:cs="Times New Roman"/>
          <w:kern w:val="2"/>
          <w:szCs w:val="24"/>
          <w14:ligatures w14:val="standardContextual"/>
        </w:rPr>
        <w:t>spośród ofert złożonych w ramach tej samej aukcji.</w:t>
      </w:r>
    </w:p>
    <w:p w14:paraId="2A5C599E" w14:textId="3106CF07"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lastRenderedPageBreak/>
        <w:t>Ponadto</w:t>
      </w:r>
      <w:r w:rsidR="00C879C6"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w ust. 6 ww. artykułu określono sposób przeprowadzania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polegający na wykorzystaniu do tego celu internetowej platformy aukcyjnej, o której mowa w</w:t>
      </w:r>
      <w:r w:rsidR="009972E8"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art. 78 ust. 6 ustawy OZE</w:t>
      </w:r>
      <w:r w:rsidR="00A2105A" w:rsidRPr="0093164A">
        <w:rPr>
          <w:rFonts w:eastAsia="Calibri" w:cs="Times New Roman"/>
          <w:kern w:val="2"/>
          <w:szCs w:val="24"/>
          <w14:ligatures w14:val="standardContextual"/>
        </w:rPr>
        <w:t xml:space="preserve">. Na podstawie </w:t>
      </w:r>
      <w:r w:rsidR="000710B4" w:rsidRPr="0093164A">
        <w:rPr>
          <w:rFonts w:eastAsia="Calibri" w:cs="Times New Roman"/>
          <w:kern w:val="2"/>
          <w:szCs w:val="24"/>
          <w14:ligatures w14:val="standardContextual"/>
        </w:rPr>
        <w:t>przepisu przejściowego</w:t>
      </w:r>
      <w:r w:rsidR="00A2105A" w:rsidRPr="0093164A">
        <w:rPr>
          <w:rFonts w:eastAsia="Calibri" w:cs="Times New Roman"/>
          <w:kern w:val="2"/>
          <w:szCs w:val="24"/>
          <w14:ligatures w14:val="standardContextual"/>
        </w:rPr>
        <w:t>,</w:t>
      </w:r>
      <w:r w:rsidR="00F96F03" w:rsidRPr="0093164A">
        <w:rPr>
          <w:rFonts w:eastAsia="Calibri" w:cs="Times New Roman"/>
          <w:kern w:val="2"/>
          <w:szCs w:val="24"/>
          <w14:ligatures w14:val="standardContextual"/>
        </w:rPr>
        <w:t xml:space="preserve"> </w:t>
      </w:r>
      <w:r w:rsidR="009B5F9B" w:rsidRPr="0093164A">
        <w:rPr>
          <w:rFonts w:eastAsia="Calibri" w:cs="Times New Roman"/>
          <w:kern w:val="2"/>
          <w:szCs w:val="24"/>
          <w14:ligatures w14:val="standardContextual"/>
        </w:rPr>
        <w:t xml:space="preserve">do czasu </w:t>
      </w:r>
      <w:r w:rsidR="00020397" w:rsidRPr="0093164A">
        <w:rPr>
          <w:rFonts w:eastAsia="Calibri" w:cs="Times New Roman"/>
          <w:kern w:val="2"/>
          <w:szCs w:val="24"/>
          <w14:ligatures w14:val="standardContextual"/>
        </w:rPr>
        <w:t xml:space="preserve">całościowego </w:t>
      </w:r>
      <w:r w:rsidR="009B5F9B" w:rsidRPr="0093164A">
        <w:rPr>
          <w:rFonts w:eastAsia="Calibri" w:cs="Times New Roman"/>
          <w:kern w:val="2"/>
          <w:szCs w:val="24"/>
          <w14:ligatures w14:val="standardContextual"/>
        </w:rPr>
        <w:t>dostosowania internetowej platformy aukcyjnej</w:t>
      </w:r>
      <w:r w:rsidR="00A2105A" w:rsidRPr="0093164A">
        <w:rPr>
          <w:rFonts w:eastAsia="Calibri" w:cs="Times New Roman"/>
          <w:kern w:val="2"/>
          <w:szCs w:val="24"/>
          <w14:ligatures w14:val="standardContextual"/>
        </w:rPr>
        <w:t xml:space="preserve"> do przeprowadzania aukcji biometanu</w:t>
      </w:r>
      <w:r w:rsidR="00BA0A8D" w:rsidRPr="0093164A">
        <w:rPr>
          <w:rFonts w:eastAsia="Calibri" w:cs="Times New Roman"/>
          <w:kern w:val="2"/>
          <w:szCs w:val="24"/>
          <w14:ligatures w14:val="standardContextual"/>
        </w:rPr>
        <w:t>,</w:t>
      </w:r>
      <w:r w:rsidR="00A2105A" w:rsidRPr="0093164A">
        <w:rPr>
          <w:rFonts w:eastAsia="Calibri" w:cs="Times New Roman"/>
          <w:kern w:val="2"/>
          <w:szCs w:val="24"/>
          <w14:ligatures w14:val="standardContextual"/>
        </w:rPr>
        <w:t xml:space="preserve"> aukcje</w:t>
      </w:r>
      <w:r w:rsidR="00BA0A8D" w:rsidRPr="0093164A">
        <w:rPr>
          <w:rFonts w:eastAsia="Calibri" w:cs="Times New Roman"/>
          <w:kern w:val="2"/>
          <w:szCs w:val="24"/>
          <w14:ligatures w14:val="standardContextual"/>
        </w:rPr>
        <w:t xml:space="preserve"> te</w:t>
      </w:r>
      <w:r w:rsidR="00A2105A" w:rsidRPr="0093164A">
        <w:rPr>
          <w:rFonts w:eastAsia="Calibri" w:cs="Times New Roman"/>
          <w:kern w:val="2"/>
          <w:szCs w:val="24"/>
          <w14:ligatures w14:val="standardContextual"/>
        </w:rPr>
        <w:t xml:space="preserve"> mogą być przeprowadzane w formie pisemnej.</w:t>
      </w:r>
      <w:r w:rsidR="00020397" w:rsidRPr="0093164A">
        <w:rPr>
          <w:rFonts w:eastAsia="Calibri" w:cs="Times New Roman"/>
          <w:kern w:val="2"/>
          <w:szCs w:val="24"/>
          <w14:ligatures w14:val="standardContextual"/>
        </w:rPr>
        <w:t xml:space="preserve"> Ten sam przepis przejściowy dopuszcza w przypadku przeprowadzania aukcji w formie papierowej wykorzystanie również dostępnych funkcji systemu, o którym mowa w art. </w:t>
      </w:r>
      <w:r w:rsidR="008476BC" w:rsidRPr="0093164A">
        <w:rPr>
          <w:rFonts w:eastAsia="Calibri" w:cs="Times New Roman"/>
          <w:kern w:val="2"/>
          <w:szCs w:val="24"/>
          <w14:ligatures w14:val="standardContextual"/>
        </w:rPr>
        <w:t>78 ust. 6 ustawy OZE</w:t>
      </w:r>
      <w:r w:rsidR="00856B20">
        <w:rPr>
          <w:rFonts w:eastAsia="Calibri" w:cs="Times New Roman"/>
          <w:kern w:val="2"/>
          <w:szCs w:val="24"/>
          <w14:ligatures w14:val="standardContextual"/>
        </w:rPr>
        <w:t>,</w:t>
      </w:r>
      <w:r w:rsidR="008476BC" w:rsidRPr="0093164A">
        <w:rPr>
          <w:rFonts w:eastAsia="Calibri" w:cs="Times New Roman"/>
          <w:kern w:val="2"/>
          <w:szCs w:val="24"/>
          <w14:ligatures w14:val="standardContextual"/>
        </w:rPr>
        <w:t xml:space="preserve"> tj. </w:t>
      </w:r>
      <w:r w:rsidR="00020397" w:rsidRPr="0093164A">
        <w:rPr>
          <w:rFonts w:eastAsia="Calibri" w:cs="Times New Roman"/>
          <w:kern w:val="2"/>
          <w:szCs w:val="24"/>
          <w14:ligatures w14:val="standardContextual"/>
        </w:rPr>
        <w:t>internetowej platformy aukcyjnej</w:t>
      </w:r>
      <w:r w:rsidR="008476BC" w:rsidRPr="0093164A">
        <w:rPr>
          <w:rFonts w:eastAsia="Calibri" w:cs="Times New Roman"/>
          <w:kern w:val="2"/>
          <w:szCs w:val="24"/>
          <w14:ligatures w14:val="standardContextual"/>
        </w:rPr>
        <w:t xml:space="preserve"> </w:t>
      </w:r>
      <w:r w:rsidR="00856B20">
        <w:rPr>
          <w:rFonts w:eastAsia="Calibri" w:cs="Times New Roman"/>
          <w:kern w:val="2"/>
          <w:szCs w:val="24"/>
          <w14:ligatures w14:val="standardContextual"/>
        </w:rPr>
        <w:t>–</w:t>
      </w:r>
      <w:r w:rsidR="00020397" w:rsidRPr="0093164A">
        <w:rPr>
          <w:rFonts w:eastAsia="Calibri" w:cs="Times New Roman"/>
          <w:kern w:val="2"/>
          <w:szCs w:val="24"/>
          <w14:ligatures w14:val="standardContextual"/>
        </w:rPr>
        <w:t xml:space="preserve"> celem jak najlepszego wykorzystania dostępnych </w:t>
      </w:r>
      <w:r w:rsidR="008476BC" w:rsidRPr="0093164A">
        <w:rPr>
          <w:rFonts w:eastAsia="Calibri" w:cs="Times New Roman"/>
          <w:kern w:val="2"/>
          <w:szCs w:val="24"/>
          <w14:ligatures w14:val="standardContextual"/>
        </w:rPr>
        <w:t xml:space="preserve">w danym czasie </w:t>
      </w:r>
      <w:r w:rsidR="00020397" w:rsidRPr="0093164A">
        <w:rPr>
          <w:rFonts w:eastAsia="Calibri" w:cs="Times New Roman"/>
          <w:kern w:val="2"/>
          <w:szCs w:val="24"/>
          <w14:ligatures w14:val="standardContextual"/>
        </w:rPr>
        <w:t>narzędzi.</w:t>
      </w:r>
    </w:p>
    <w:p w14:paraId="33E6C16A" w14:textId="04D7E5DE"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celu zapewnienia transparentności zasad przeprowadzania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 projektowanych przepisach art. 83z</w:t>
      </w:r>
      <w:r w:rsidR="009B0CD4"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w:t>
      </w:r>
      <w:r w:rsidR="00AC0F01" w:rsidRPr="0093164A">
        <w:rPr>
          <w:rFonts w:eastAsia="Calibri" w:cs="Times New Roman"/>
          <w:kern w:val="2"/>
          <w:szCs w:val="24"/>
          <w14:ligatures w14:val="standardContextual"/>
        </w:rPr>
        <w:t xml:space="preserve">ust. 7 </w:t>
      </w:r>
      <w:r w:rsidRPr="0093164A">
        <w:rPr>
          <w:rFonts w:eastAsia="Calibri" w:cs="Times New Roman"/>
          <w:kern w:val="2"/>
          <w:szCs w:val="24"/>
          <w14:ligatures w14:val="standardContextual"/>
        </w:rPr>
        <w:t xml:space="preserve">ustawy OZE nałożono na Prezesa URE obowiązek ustalenia regulaminu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Następnie</w:t>
      </w:r>
      <w:r w:rsidR="00F17D5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 projekcie ust. 8</w:t>
      </w:r>
      <w:r w:rsidR="00A2105A" w:rsidRPr="0093164A">
        <w:rPr>
          <w:rFonts w:eastAsia="Calibri" w:cs="Times New Roman"/>
          <w:kern w:val="2"/>
          <w:szCs w:val="24"/>
          <w14:ligatures w14:val="standardContextual"/>
        </w:rPr>
        <w:t xml:space="preserve"> </w:t>
      </w:r>
      <w:r w:rsidR="00F003E5" w:rsidRPr="0093164A">
        <w:rPr>
          <w:rFonts w:eastAsia="Calibri" w:cs="Times New Roman"/>
          <w:kern w:val="2"/>
          <w:szCs w:val="24"/>
          <w14:ligatures w14:val="standardContextual"/>
        </w:rPr>
        <w:t xml:space="preserve">w </w:t>
      </w:r>
      <w:r w:rsidR="00A2105A" w:rsidRPr="0093164A">
        <w:rPr>
          <w:rFonts w:eastAsia="Calibri" w:cs="Times New Roman"/>
          <w:kern w:val="2"/>
          <w:szCs w:val="24"/>
          <w14:ligatures w14:val="standardContextual"/>
        </w:rPr>
        <w:t>art. 83z</w:t>
      </w:r>
      <w:r w:rsidR="009B0CD4" w:rsidRPr="0093164A">
        <w:rPr>
          <w:rFonts w:eastAsia="Calibri" w:cs="Times New Roman"/>
          <w:kern w:val="2"/>
          <w:szCs w:val="24"/>
          <w14:ligatures w14:val="standardContextual"/>
        </w:rPr>
        <w:t>a</w:t>
      </w:r>
      <w:r w:rsidR="00A2105A"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doprecyzowano zakres informacji, jaki Prezes URE uwzględnia przy określaniu regulaminu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zawierający:</w:t>
      </w:r>
    </w:p>
    <w:p w14:paraId="3696D022" w14:textId="3736332F" w:rsidR="00364400" w:rsidRPr="0093164A" w:rsidRDefault="00364400" w:rsidP="0003036F">
      <w:pPr>
        <w:pStyle w:val="Akapitzlist"/>
        <w:numPr>
          <w:ilvl w:val="0"/>
          <w:numId w:val="21"/>
        </w:numPr>
        <w:spacing w:before="120"/>
        <w:ind w:left="426" w:hanging="426"/>
        <w:contextualSpacing w:val="0"/>
        <w:rPr>
          <w:rFonts w:cs="Times New Roman"/>
          <w:szCs w:val="24"/>
        </w:rPr>
      </w:pPr>
      <w:r w:rsidRPr="0093164A">
        <w:rPr>
          <w:rFonts w:cs="Times New Roman"/>
          <w:szCs w:val="24"/>
        </w:rPr>
        <w:t xml:space="preserve">szczegółowe zasady organizacji </w:t>
      </w:r>
      <w:r w:rsidR="00830907" w:rsidRPr="0093164A">
        <w:rPr>
          <w:rFonts w:cs="Times New Roman"/>
          <w:szCs w:val="24"/>
        </w:rPr>
        <w:t>aukcji biometanu</w:t>
      </w:r>
      <w:r w:rsidRPr="0093164A">
        <w:rPr>
          <w:rFonts w:cs="Times New Roman"/>
          <w:szCs w:val="24"/>
        </w:rPr>
        <w:t>, w tym składania ofert;</w:t>
      </w:r>
    </w:p>
    <w:p w14:paraId="52BB6CE9" w14:textId="35565523" w:rsidR="00364400" w:rsidRPr="0093164A" w:rsidRDefault="00364400" w:rsidP="0003036F">
      <w:pPr>
        <w:pStyle w:val="Akapitzlist"/>
        <w:numPr>
          <w:ilvl w:val="0"/>
          <w:numId w:val="21"/>
        </w:numPr>
        <w:spacing w:before="120"/>
        <w:ind w:left="426" w:hanging="426"/>
        <w:contextualSpacing w:val="0"/>
        <w:rPr>
          <w:rFonts w:cs="Times New Roman"/>
          <w:szCs w:val="24"/>
        </w:rPr>
      </w:pPr>
      <w:r w:rsidRPr="0093164A">
        <w:rPr>
          <w:rFonts w:cs="Times New Roman"/>
          <w:szCs w:val="24"/>
        </w:rPr>
        <w:t xml:space="preserve">przebieg i sposób rozstrzygnięcia </w:t>
      </w:r>
      <w:r w:rsidR="00830907" w:rsidRPr="0093164A">
        <w:rPr>
          <w:rFonts w:cs="Times New Roman"/>
          <w:szCs w:val="24"/>
        </w:rPr>
        <w:t>aukcji biometanu</w:t>
      </w:r>
      <w:r w:rsidRPr="0093164A">
        <w:rPr>
          <w:rFonts w:cs="Times New Roman"/>
          <w:szCs w:val="24"/>
        </w:rPr>
        <w:t>;</w:t>
      </w:r>
    </w:p>
    <w:p w14:paraId="7B4E0833" w14:textId="4C0CE8FF" w:rsidR="00364400" w:rsidRPr="0093164A" w:rsidRDefault="00364400" w:rsidP="0003036F">
      <w:pPr>
        <w:pStyle w:val="Akapitzlist"/>
        <w:numPr>
          <w:ilvl w:val="0"/>
          <w:numId w:val="21"/>
        </w:numPr>
        <w:spacing w:before="120"/>
        <w:ind w:left="426" w:hanging="426"/>
        <w:contextualSpacing w:val="0"/>
        <w:rPr>
          <w:rFonts w:cs="Times New Roman"/>
          <w:szCs w:val="24"/>
        </w:rPr>
      </w:pPr>
      <w:r w:rsidRPr="0093164A">
        <w:rPr>
          <w:rFonts w:cs="Times New Roman"/>
          <w:szCs w:val="24"/>
        </w:rPr>
        <w:t xml:space="preserve">warunki przetwarzania danych dotyczących uczestników </w:t>
      </w:r>
      <w:r w:rsidR="00830907" w:rsidRPr="0093164A">
        <w:rPr>
          <w:rFonts w:cs="Times New Roman"/>
          <w:szCs w:val="24"/>
        </w:rPr>
        <w:t>aukcji biometanu</w:t>
      </w:r>
      <w:r w:rsidRPr="0093164A">
        <w:rPr>
          <w:rFonts w:cs="Times New Roman"/>
          <w:szCs w:val="24"/>
        </w:rPr>
        <w:t>;</w:t>
      </w:r>
    </w:p>
    <w:p w14:paraId="7B9D7965" w14:textId="77777777" w:rsidR="00364400" w:rsidRPr="0093164A" w:rsidRDefault="00364400" w:rsidP="0003036F">
      <w:pPr>
        <w:pStyle w:val="Akapitzlist"/>
        <w:numPr>
          <w:ilvl w:val="0"/>
          <w:numId w:val="21"/>
        </w:numPr>
        <w:spacing w:before="120"/>
        <w:ind w:left="426" w:hanging="426"/>
        <w:contextualSpacing w:val="0"/>
        <w:rPr>
          <w:rFonts w:cs="Times New Roman"/>
          <w:szCs w:val="24"/>
        </w:rPr>
      </w:pPr>
      <w:r w:rsidRPr="0093164A">
        <w:rPr>
          <w:rFonts w:cs="Times New Roman"/>
          <w:szCs w:val="24"/>
        </w:rPr>
        <w:t>wymagania techniczne dotyczące dostępu do internetowej platformy aukcyjnej;</w:t>
      </w:r>
    </w:p>
    <w:p w14:paraId="6347150B" w14:textId="26534AD7" w:rsidR="00364400" w:rsidRPr="0093164A" w:rsidRDefault="00364400" w:rsidP="0003036F">
      <w:pPr>
        <w:pStyle w:val="Akapitzlist"/>
        <w:numPr>
          <w:ilvl w:val="0"/>
          <w:numId w:val="21"/>
        </w:numPr>
        <w:spacing w:before="120"/>
        <w:ind w:left="426" w:hanging="426"/>
        <w:contextualSpacing w:val="0"/>
        <w:rPr>
          <w:rFonts w:cs="Times New Roman"/>
          <w:szCs w:val="24"/>
        </w:rPr>
      </w:pPr>
      <w:r w:rsidRPr="0093164A">
        <w:rPr>
          <w:rFonts w:cs="Times New Roman"/>
          <w:szCs w:val="24"/>
        </w:rPr>
        <w:t xml:space="preserve">sposób zapewnienia bezpieczeństwa i prawidłowości przebiegu </w:t>
      </w:r>
      <w:r w:rsidR="00830907" w:rsidRPr="0093164A">
        <w:rPr>
          <w:rFonts w:cs="Times New Roman"/>
          <w:szCs w:val="24"/>
        </w:rPr>
        <w:t>aukcji biometanu</w:t>
      </w:r>
      <w:r w:rsidRPr="0093164A">
        <w:rPr>
          <w:rFonts w:cs="Times New Roman"/>
          <w:szCs w:val="24"/>
        </w:rPr>
        <w:t>;</w:t>
      </w:r>
    </w:p>
    <w:p w14:paraId="38FF42DA" w14:textId="77777777" w:rsidR="00364400" w:rsidRPr="0093164A" w:rsidRDefault="00364400" w:rsidP="0003036F">
      <w:pPr>
        <w:pStyle w:val="Akapitzlist"/>
        <w:numPr>
          <w:ilvl w:val="0"/>
          <w:numId w:val="21"/>
        </w:numPr>
        <w:spacing w:before="120"/>
        <w:ind w:left="426" w:hanging="426"/>
        <w:contextualSpacing w:val="0"/>
        <w:rPr>
          <w:rFonts w:cs="Times New Roman"/>
          <w:szCs w:val="24"/>
        </w:rPr>
      </w:pPr>
      <w:r w:rsidRPr="0093164A">
        <w:rPr>
          <w:rFonts w:cs="Times New Roman"/>
          <w:szCs w:val="24"/>
        </w:rPr>
        <w:t>warunki zawieszenia dostępu do internetowej platformy aukcyjnej.</w:t>
      </w:r>
    </w:p>
    <w:p w14:paraId="33B488B3" w14:textId="646AE987"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ust. 9</w:t>
      </w:r>
      <w:r w:rsidR="00AC0F01" w:rsidRPr="0093164A">
        <w:rPr>
          <w:rFonts w:eastAsia="Calibri" w:cs="Times New Roman"/>
          <w:kern w:val="2"/>
          <w:szCs w:val="24"/>
          <w14:ligatures w14:val="standardContextual"/>
        </w:rPr>
        <w:t xml:space="preserve"> ww. artykułu ustawy OZE, </w:t>
      </w:r>
      <w:r w:rsidRPr="0093164A">
        <w:rPr>
          <w:rFonts w:eastAsia="Calibri" w:cs="Times New Roman"/>
          <w:kern w:val="2"/>
          <w:szCs w:val="24"/>
          <w14:ligatures w14:val="standardContextual"/>
        </w:rPr>
        <w:t xml:space="preserve">regulamin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należy przedstawić do zatwierdzenia ministrowi właściwemu do spraw klimatu, a po jego zatwierdzeniu na podstawie projektowanego ust. 10 </w:t>
      </w:r>
      <w:r w:rsidR="009972E8" w:rsidRPr="0093164A">
        <w:rPr>
          <w:rFonts w:eastAsia="Calibri" w:cs="Times New Roman"/>
          <w:kern w:val="2"/>
          <w:szCs w:val="24"/>
          <w14:ligatures w14:val="standardContextual"/>
        </w:rPr>
        <w:t xml:space="preserve">regulamin aukcji biometanu </w:t>
      </w:r>
      <w:r w:rsidRPr="0093164A">
        <w:rPr>
          <w:rFonts w:eastAsia="Calibri" w:cs="Times New Roman"/>
          <w:kern w:val="2"/>
          <w:szCs w:val="24"/>
          <w14:ligatures w14:val="standardContextual"/>
        </w:rPr>
        <w:t>ogłasza się w Biuletynie Informacji Publicznej URE.</w:t>
      </w:r>
    </w:p>
    <w:p w14:paraId="4AE39C8E" w14:textId="4510CCA3" w:rsidR="00547D9E"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art. 83z</w:t>
      </w:r>
      <w:r w:rsidR="00C60D9B"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1 ustawy OZE określono sposób, w jaki wytwórca biometanu może złożyć swoją ofertę w czasie trwania </w:t>
      </w:r>
      <w:r w:rsidR="00830907" w:rsidRPr="0093164A">
        <w:rPr>
          <w:rFonts w:eastAsia="Calibri" w:cs="Times New Roman"/>
          <w:kern w:val="2"/>
          <w:szCs w:val="24"/>
          <w14:ligatures w14:val="standardContextual"/>
        </w:rPr>
        <w:t>aukcji biometanu</w:t>
      </w:r>
      <w:r w:rsidR="00C3658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tj. </w:t>
      </w:r>
      <w:r w:rsidR="00AE1C40" w:rsidRPr="0093164A">
        <w:rPr>
          <w:rFonts w:eastAsia="Calibri" w:cs="Times New Roman"/>
          <w:kern w:val="2"/>
          <w:szCs w:val="24"/>
          <w14:ligatures w14:val="standardContextual"/>
        </w:rPr>
        <w:t>przez</w:t>
      </w:r>
      <w:r w:rsidRPr="0093164A">
        <w:rPr>
          <w:rFonts w:eastAsia="Calibri" w:cs="Times New Roman"/>
          <w:kern w:val="2"/>
          <w:szCs w:val="24"/>
          <w14:ligatures w14:val="standardContextual"/>
        </w:rPr>
        <w:t xml:space="preserve"> uzupełnienie formularza dostępnego na internetowej platformie aukcyjnej. Przy czym zgodnie z przepisami projektowanego ust. 2 ww. artykułu wytwórca biometanu w czasie trwania aukcji może złożyć tylko jedną ofertę dla biometanu, który będzie wytwarzany w danej instalacji OZE. </w:t>
      </w:r>
    </w:p>
    <w:p w14:paraId="2FED1D42" w14:textId="308754AB" w:rsidR="00364400" w:rsidRPr="0093164A" w:rsidRDefault="00AB7D9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Uczestnik aukcji</w:t>
      </w:r>
      <w:r w:rsidR="00B95662"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jest uprawniony do wielokrotnej aktualizacji oferty w zakresie </w:t>
      </w:r>
      <w:r w:rsidR="009972E8" w:rsidRPr="0093164A">
        <w:rPr>
          <w:rFonts w:eastAsia="Calibri" w:cs="Times New Roman"/>
          <w:kern w:val="2"/>
          <w:szCs w:val="24"/>
          <w14:ligatures w14:val="standardContextual"/>
        </w:rPr>
        <w:t>danych,</w:t>
      </w:r>
      <w:r w:rsidRPr="0093164A">
        <w:rPr>
          <w:rFonts w:eastAsia="Calibri" w:cs="Times New Roman"/>
          <w:kern w:val="2"/>
          <w:szCs w:val="24"/>
          <w14:ligatures w14:val="standardContextual"/>
        </w:rPr>
        <w:t xml:space="preserve"> o których mowa w </w:t>
      </w:r>
      <w:r w:rsidR="00EB4777" w:rsidRPr="0093164A">
        <w:rPr>
          <w:rFonts w:eastAsia="Calibri" w:cs="Times New Roman"/>
          <w:kern w:val="2"/>
          <w:szCs w:val="24"/>
          <w14:ligatures w14:val="standardContextual"/>
        </w:rPr>
        <w:t>art. 83z</w:t>
      </w:r>
      <w:r w:rsidR="00C60D9B" w:rsidRPr="0093164A">
        <w:rPr>
          <w:rFonts w:eastAsia="Calibri" w:cs="Times New Roman"/>
          <w:kern w:val="2"/>
          <w:szCs w:val="24"/>
          <w14:ligatures w14:val="standardContextual"/>
        </w:rPr>
        <w:t>b</w:t>
      </w:r>
      <w:r w:rsidR="00EB4777" w:rsidRPr="0093164A">
        <w:rPr>
          <w:rFonts w:eastAsia="Calibri" w:cs="Times New Roman"/>
          <w:kern w:val="2"/>
          <w:szCs w:val="24"/>
          <w14:ligatures w14:val="standardContextual"/>
        </w:rPr>
        <w:t xml:space="preserve"> ust. 3 pkt 6</w:t>
      </w:r>
      <w:r w:rsidRPr="0093164A">
        <w:rPr>
          <w:rFonts w:eastAsia="Calibri" w:cs="Times New Roman"/>
          <w:kern w:val="2"/>
          <w:szCs w:val="24"/>
          <w14:ligatures w14:val="standardContextual"/>
        </w:rPr>
        <w:t xml:space="preserve"> </w:t>
      </w:r>
      <w:r w:rsidR="00EB4777"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w terminie do 30 dni przed dniem złożenia pierwszego wniosku o pokrycie ujemnego salda.</w:t>
      </w:r>
      <w:r w:rsidR="00EB4777" w:rsidRPr="0093164A">
        <w:rPr>
          <w:rFonts w:eastAsia="Calibri" w:cs="Times New Roman"/>
          <w:kern w:val="2"/>
          <w:szCs w:val="24"/>
          <w14:ligatures w14:val="standardContextual"/>
        </w:rPr>
        <w:t xml:space="preserve"> Zaproponowany przepis uwzględnia sytuację, </w:t>
      </w:r>
      <w:r w:rsidR="00EB4777" w:rsidRPr="0093164A">
        <w:rPr>
          <w:rFonts w:eastAsia="Calibri" w:cs="Times New Roman"/>
          <w:kern w:val="2"/>
          <w:szCs w:val="24"/>
          <w14:ligatures w14:val="standardContextual"/>
        </w:rPr>
        <w:lastRenderedPageBreak/>
        <w:t>w której wytwórca biometanu zdecyduje się na wykorzystywanie do produkcji biometanu biogazu lub biogazu rolniczego pochodzącego spoza jego instalacji albo zrezygnuje z takiego rozwiązania – sytuacja dotyczy zmiany decyzji już po wygranej aukcji. Źródło pochodzenia biogazu lub biogazu rolniczego jest istotne z punktu widzenia obliczania ceny skorygowanej.</w:t>
      </w:r>
      <w:r w:rsidR="0044221D" w:rsidRPr="0093164A">
        <w:rPr>
          <w:rFonts w:eastAsia="Calibri" w:cs="Times New Roman"/>
          <w:kern w:val="2"/>
          <w:szCs w:val="24"/>
          <w14:ligatures w14:val="standardContextual"/>
        </w:rPr>
        <w:t xml:space="preserve"> </w:t>
      </w:r>
    </w:p>
    <w:p w14:paraId="36884BD6" w14:textId="6D410C6B"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Ponadto w punktach 1</w:t>
      </w:r>
      <w:r w:rsidR="002E52B3" w:rsidRPr="0093164A">
        <w:rPr>
          <w:rFonts w:eastAsia="Calibri" w:cs="Times New Roman"/>
          <w:kern w:val="2"/>
          <w:szCs w:val="24"/>
          <w14:ligatures w14:val="standardContextual"/>
        </w:rPr>
        <w:t>–</w:t>
      </w:r>
      <w:r w:rsidR="00D92C17" w:rsidRPr="0093164A">
        <w:rPr>
          <w:rFonts w:eastAsia="Calibri" w:cs="Times New Roman"/>
          <w:kern w:val="2"/>
          <w:szCs w:val="24"/>
          <w14:ligatures w14:val="standardContextual"/>
        </w:rPr>
        <w:t xml:space="preserve">10 </w:t>
      </w:r>
      <w:r w:rsidRPr="0093164A">
        <w:rPr>
          <w:rFonts w:eastAsia="Calibri" w:cs="Times New Roman"/>
          <w:kern w:val="2"/>
          <w:szCs w:val="24"/>
          <w14:ligatures w14:val="standardContextual"/>
        </w:rPr>
        <w:t>projektowanego art. 83z</w:t>
      </w:r>
      <w:r w:rsidR="00C60D9B"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3 ustawy OZE określono szczegółowo</w:t>
      </w:r>
      <w:r w:rsidR="00BA0A8D"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jakie informacje należy zawrzeć w ofercie składanej przez wytwórcę biometanu w czasie trwania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tj.:</w:t>
      </w:r>
    </w:p>
    <w:p w14:paraId="25D228EF" w14:textId="508D471B"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 xml:space="preserve">nazwę i adres siedziby uczestnika </w:t>
      </w:r>
      <w:r w:rsidR="00830907" w:rsidRPr="0093164A">
        <w:rPr>
          <w:rFonts w:cs="Times New Roman"/>
          <w:szCs w:val="24"/>
        </w:rPr>
        <w:t>aukcji biometanu</w:t>
      </w:r>
      <w:r w:rsidRPr="0093164A">
        <w:rPr>
          <w:rFonts w:cs="Times New Roman"/>
          <w:szCs w:val="24"/>
        </w:rPr>
        <w:t xml:space="preserve">; </w:t>
      </w:r>
    </w:p>
    <w:p w14:paraId="0A792AA6" w14:textId="151BFD14"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 xml:space="preserve">lokalizację, rodzaj i moc zainstalowaną instalacji </w:t>
      </w:r>
      <w:r w:rsidR="00547D9E" w:rsidRPr="0093164A">
        <w:rPr>
          <w:rFonts w:cs="Times New Roman"/>
          <w:szCs w:val="24"/>
        </w:rPr>
        <w:t>OZE</w:t>
      </w:r>
      <w:r w:rsidRPr="0093164A">
        <w:rPr>
          <w:rFonts w:cs="Times New Roman"/>
          <w:szCs w:val="24"/>
        </w:rPr>
        <w:t xml:space="preserve"> służącej do wytwarzania biometanu, w której będzie wytwarzany biometan, przeliczoną na moc zainstalowaną elektryczną instalacji </w:t>
      </w:r>
      <w:r w:rsidR="00547D9E" w:rsidRPr="0093164A">
        <w:rPr>
          <w:rFonts w:cs="Times New Roman"/>
          <w:szCs w:val="24"/>
        </w:rPr>
        <w:t>OZE</w:t>
      </w:r>
      <w:r w:rsidRPr="0093164A">
        <w:rPr>
          <w:rFonts w:cs="Times New Roman"/>
          <w:szCs w:val="24"/>
        </w:rPr>
        <w:t>, przyjmując sprawność elektryczną agregatu kogeneracyjnego na poziomie 41%;</w:t>
      </w:r>
    </w:p>
    <w:p w14:paraId="6565E344" w14:textId="6DC892AC"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 xml:space="preserve">łączną ilość biometanu </w:t>
      </w:r>
      <w:r w:rsidR="00EB0AF3" w:rsidRPr="0093164A">
        <w:rPr>
          <w:rFonts w:eastAsia="Helvetica" w:cs="Times New Roman"/>
          <w:szCs w:val="24"/>
        </w:rPr>
        <w:t xml:space="preserve">planowanego do wprowadzenia </w:t>
      </w:r>
      <w:r w:rsidRPr="0093164A">
        <w:rPr>
          <w:rFonts w:cs="Times New Roman"/>
          <w:szCs w:val="24"/>
        </w:rPr>
        <w:t xml:space="preserve">do sieci gazowej, określoną w MWh energii zawartej w </w:t>
      </w:r>
      <w:r w:rsidR="003906D7" w:rsidRPr="0093164A">
        <w:rPr>
          <w:rFonts w:cs="Times New Roman"/>
          <w:szCs w:val="24"/>
        </w:rPr>
        <w:t>biometanie</w:t>
      </w:r>
      <w:r w:rsidRPr="0093164A">
        <w:rPr>
          <w:rFonts w:cs="Times New Roman"/>
          <w:szCs w:val="24"/>
        </w:rPr>
        <w:t xml:space="preserve"> i cenę wyrażoną w złotych z dokładnością do jednego grosza za 1 MWh, za jaką uczestnik </w:t>
      </w:r>
      <w:r w:rsidR="00830907" w:rsidRPr="0093164A">
        <w:rPr>
          <w:rFonts w:cs="Times New Roman"/>
          <w:szCs w:val="24"/>
        </w:rPr>
        <w:t>aukcji biometanu</w:t>
      </w:r>
      <w:r w:rsidRPr="0093164A">
        <w:rPr>
          <w:rFonts w:cs="Times New Roman"/>
          <w:szCs w:val="24"/>
        </w:rPr>
        <w:t xml:space="preserve"> zobowiązuje się sprzedać tę energię w ramach </w:t>
      </w:r>
      <w:r w:rsidR="00830907" w:rsidRPr="0093164A">
        <w:rPr>
          <w:rFonts w:cs="Times New Roman"/>
          <w:szCs w:val="24"/>
        </w:rPr>
        <w:t>aukcji biometanu</w:t>
      </w:r>
      <w:r w:rsidRPr="0093164A">
        <w:rPr>
          <w:rFonts w:cs="Times New Roman"/>
          <w:szCs w:val="24"/>
        </w:rPr>
        <w:t>, w okresie wskazanym w ofercie;</w:t>
      </w:r>
    </w:p>
    <w:p w14:paraId="10CC940D" w14:textId="29F72023"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 xml:space="preserve">wskazanie planowanej daty rozpoczęcia okresu, w którym wytwórca biometanu, w przypadku wygrania </w:t>
      </w:r>
      <w:r w:rsidR="00830907" w:rsidRPr="0093164A">
        <w:rPr>
          <w:rFonts w:cs="Times New Roman"/>
          <w:szCs w:val="24"/>
        </w:rPr>
        <w:t>aukcji biometanu</w:t>
      </w:r>
      <w:r w:rsidRPr="0093164A">
        <w:rPr>
          <w:rFonts w:cs="Times New Roman"/>
          <w:szCs w:val="24"/>
        </w:rPr>
        <w:t>, będzie korzystać z aukcyjnego systemu wsparcia oraz okresu tego wsparcia;</w:t>
      </w:r>
    </w:p>
    <w:p w14:paraId="1358833A" w14:textId="77777777"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oświadczenie o następującej treści:</w:t>
      </w:r>
    </w:p>
    <w:p w14:paraId="16D231E9" w14:textId="7ECDD958" w:rsidR="00DA672A" w:rsidRPr="0093164A" w:rsidRDefault="00547D9E" w:rsidP="0003036F">
      <w:pPr>
        <w:pStyle w:val="Akapitzlist"/>
        <w:spacing w:before="120"/>
        <w:ind w:left="426" w:firstLine="0"/>
        <w:contextualSpacing w:val="0"/>
        <w:rPr>
          <w:rFonts w:cs="Times New Roman"/>
          <w:szCs w:val="24"/>
        </w:rPr>
      </w:pPr>
      <w:r w:rsidRPr="0093164A">
        <w:rPr>
          <w:rFonts w:cs="Times New Roman"/>
          <w:szCs w:val="24"/>
        </w:rPr>
        <w:t>„</w:t>
      </w:r>
      <w:r w:rsidR="00DA672A" w:rsidRPr="0093164A">
        <w:rPr>
          <w:rFonts w:cs="Times New Roman"/>
          <w:szCs w:val="24"/>
        </w:rPr>
        <w:t>Oświadczam, że:</w:t>
      </w:r>
    </w:p>
    <w:p w14:paraId="18D16D12" w14:textId="23F7A44E" w:rsidR="00DA672A" w:rsidRPr="0093164A" w:rsidRDefault="00DA672A" w:rsidP="0003036F">
      <w:pPr>
        <w:pStyle w:val="ZLITPKTzmpktliter"/>
        <w:numPr>
          <w:ilvl w:val="1"/>
          <w:numId w:val="29"/>
        </w:numPr>
        <w:spacing w:before="120" w:after="120"/>
        <w:ind w:left="851" w:hanging="425"/>
        <w:rPr>
          <w:rFonts w:ascii="Times New Roman" w:eastAsia="Helvetica" w:hAnsi="Times New Roman" w:cs="Times New Roman"/>
          <w:szCs w:val="24"/>
        </w:rPr>
      </w:pPr>
      <w:r w:rsidRPr="0093164A">
        <w:rPr>
          <w:rFonts w:ascii="Times New Roman" w:eastAsia="Helvetica" w:hAnsi="Times New Roman" w:cs="Times New Roman"/>
          <w:szCs w:val="24"/>
        </w:rPr>
        <w:t>instalacja odnawialnego źródła energii, która będzie służy</w:t>
      </w:r>
      <w:r w:rsidR="00327C99" w:rsidRPr="0093164A">
        <w:rPr>
          <w:rFonts w:ascii="Times New Roman" w:eastAsia="Helvetica" w:hAnsi="Times New Roman" w:cs="Times New Roman"/>
          <w:szCs w:val="24"/>
        </w:rPr>
        <w:t>ć</w:t>
      </w:r>
      <w:r w:rsidRPr="0093164A">
        <w:rPr>
          <w:rFonts w:ascii="Times New Roman" w:eastAsia="Helvetica" w:hAnsi="Times New Roman" w:cs="Times New Roman"/>
          <w:szCs w:val="24"/>
        </w:rPr>
        <w:t xml:space="preserve"> do wytwarzania biometanu, </w:t>
      </w:r>
      <w:r w:rsidR="00EB4777" w:rsidRPr="0093164A">
        <w:rPr>
          <w:rFonts w:ascii="Times New Roman" w:eastAsia="Helvetica" w:hAnsi="Times New Roman" w:cs="Times New Roman"/>
          <w:szCs w:val="24"/>
        </w:rPr>
        <w:t xml:space="preserve">będzie </w:t>
      </w:r>
      <w:r w:rsidRPr="0093164A">
        <w:rPr>
          <w:rFonts w:ascii="Times New Roman" w:eastAsia="Helvetica" w:hAnsi="Times New Roman" w:cs="Times New Roman"/>
          <w:szCs w:val="24"/>
        </w:rPr>
        <w:t>spełnia</w:t>
      </w:r>
      <w:r w:rsidR="00327C99" w:rsidRPr="0093164A">
        <w:rPr>
          <w:rFonts w:ascii="Times New Roman" w:eastAsia="Helvetica" w:hAnsi="Times New Roman" w:cs="Times New Roman"/>
          <w:szCs w:val="24"/>
        </w:rPr>
        <w:t>ć</w:t>
      </w:r>
      <w:r w:rsidRPr="0093164A">
        <w:rPr>
          <w:rFonts w:ascii="Times New Roman" w:eastAsia="Helvetica" w:hAnsi="Times New Roman" w:cs="Times New Roman"/>
          <w:szCs w:val="24"/>
        </w:rPr>
        <w:t xml:space="preserve"> wymagania, o których mowa w art. 83t ust. 3 ustawy z dnia 20 lutego 2015 r. o odnawialnych źródłach energii;</w:t>
      </w:r>
    </w:p>
    <w:p w14:paraId="35521292" w14:textId="66C79281" w:rsidR="00DA672A" w:rsidRPr="0093164A" w:rsidRDefault="00DA672A" w:rsidP="0003036F">
      <w:pPr>
        <w:pStyle w:val="ZLITPKTzmpktliter"/>
        <w:numPr>
          <w:ilvl w:val="1"/>
          <w:numId w:val="29"/>
        </w:numPr>
        <w:spacing w:before="120" w:after="120"/>
        <w:ind w:left="851" w:hanging="425"/>
        <w:rPr>
          <w:rFonts w:ascii="Times New Roman" w:eastAsia="Helvetica" w:hAnsi="Times New Roman" w:cs="Times New Roman"/>
          <w:szCs w:val="24"/>
        </w:rPr>
      </w:pPr>
      <w:r w:rsidRPr="0093164A">
        <w:rPr>
          <w:rFonts w:ascii="Times New Roman" w:eastAsia="Helvetica" w:hAnsi="Times New Roman" w:cs="Times New Roman"/>
          <w:szCs w:val="24"/>
        </w:rPr>
        <w:t>wytwarzając biometan w instalacji odnawialnego źródła energii</w:t>
      </w:r>
      <w:r w:rsidR="007A1FC8" w:rsidRPr="0093164A">
        <w:rPr>
          <w:rFonts w:ascii="Times New Roman" w:eastAsia="Helvetica" w:hAnsi="Times New Roman" w:cs="Times New Roman"/>
          <w:szCs w:val="24"/>
        </w:rPr>
        <w:t>,</w:t>
      </w:r>
      <w:r w:rsidRPr="0093164A">
        <w:rPr>
          <w:rFonts w:ascii="Times New Roman" w:eastAsia="Helvetica" w:hAnsi="Times New Roman" w:cs="Times New Roman"/>
          <w:szCs w:val="24"/>
        </w:rPr>
        <w:t xml:space="preserve"> będę stosować się do obowiązków, o których mowa w art. 9 ust. 1a pkt 3 albo art. 25 pkt 3a ustawy z dnia 20 lutego 2015 r. o odnawialnych źródłach energii;</w:t>
      </w:r>
    </w:p>
    <w:p w14:paraId="289F4C5F" w14:textId="77777777" w:rsidR="00DA672A" w:rsidRPr="0093164A" w:rsidRDefault="00DA672A" w:rsidP="0003036F">
      <w:pPr>
        <w:pStyle w:val="ZLITPKTzmpktliter"/>
        <w:numPr>
          <w:ilvl w:val="1"/>
          <w:numId w:val="29"/>
        </w:numPr>
        <w:spacing w:before="120" w:after="120"/>
        <w:ind w:left="851" w:hanging="425"/>
        <w:rPr>
          <w:rFonts w:ascii="Times New Roman" w:hAnsi="Times New Roman" w:cs="Times New Roman"/>
          <w:szCs w:val="24"/>
        </w:rPr>
      </w:pPr>
      <w:r w:rsidRPr="0093164A">
        <w:rPr>
          <w:rFonts w:ascii="Times New Roman" w:eastAsia="Helvetica" w:hAnsi="Times New Roman" w:cs="Times New Roman"/>
          <w:szCs w:val="24"/>
        </w:rPr>
        <w:t>biometan zostanie wytworzony w instalacji odnawialnego źródła energii posiadającej wyodrębniony zespół urządzeń służących wyłącznie do wprowadzania biometanu z tej instalacji do sieci gazowej dystrybucyjnej lub przesyłowej;</w:t>
      </w:r>
    </w:p>
    <w:p w14:paraId="4A2428F3" w14:textId="73E2E8AA" w:rsidR="00ED6A1F" w:rsidRPr="0093164A" w:rsidRDefault="000710B4" w:rsidP="0003036F">
      <w:pPr>
        <w:pStyle w:val="ZLITPKTzmpktliter"/>
        <w:numPr>
          <w:ilvl w:val="1"/>
          <w:numId w:val="29"/>
        </w:numPr>
        <w:spacing w:before="120" w:after="120"/>
        <w:ind w:left="851" w:hanging="425"/>
        <w:rPr>
          <w:rFonts w:ascii="Times New Roman" w:eastAsia="Helvetica" w:hAnsi="Times New Roman" w:cs="Times New Roman"/>
          <w:szCs w:val="24"/>
        </w:rPr>
      </w:pPr>
      <w:r w:rsidRPr="0093164A">
        <w:rPr>
          <w:rFonts w:ascii="Times New Roman" w:eastAsia="Helvetica" w:hAnsi="Times New Roman" w:cs="Times New Roman"/>
          <w:szCs w:val="24"/>
        </w:rPr>
        <w:lastRenderedPageBreak/>
        <w:t>d</w:t>
      </w:r>
      <w:r w:rsidR="00DA672A" w:rsidRPr="0093164A">
        <w:rPr>
          <w:rFonts w:ascii="Times New Roman" w:eastAsia="Helvetica" w:hAnsi="Times New Roman" w:cs="Times New Roman"/>
          <w:szCs w:val="24"/>
        </w:rPr>
        <w:t xml:space="preserve">o wytworzenia biometanu w instalacji odnawialnego źródła energii będą wykorzystane biogaz lub biogaz rolniczy, które spełniają kryteria zrównoważonego rozwoju, o których mowa w art. </w:t>
      </w:r>
      <w:r w:rsidR="00EB4777" w:rsidRPr="0093164A">
        <w:rPr>
          <w:rFonts w:ascii="Times New Roman" w:eastAsia="Helvetica" w:hAnsi="Times New Roman" w:cs="Times New Roman"/>
          <w:szCs w:val="24"/>
        </w:rPr>
        <w:t>28ba</w:t>
      </w:r>
      <w:r w:rsidR="009845C6" w:rsidRPr="0093164A">
        <w:rPr>
          <w:rFonts w:ascii="Times New Roman" w:eastAsia="Helvetica" w:hAnsi="Times New Roman" w:cs="Times New Roman"/>
          <w:szCs w:val="24"/>
        </w:rPr>
        <w:t>–</w:t>
      </w:r>
      <w:r w:rsidR="00EB4777" w:rsidRPr="0093164A">
        <w:rPr>
          <w:rFonts w:ascii="Times New Roman" w:eastAsia="Helvetica" w:hAnsi="Times New Roman" w:cs="Times New Roman"/>
          <w:szCs w:val="24"/>
        </w:rPr>
        <w:t>28bcb i art. 28bcc ust. 1 ustawy o biokomponentach i biopaliwach ciekłych</w:t>
      </w:r>
      <w:r w:rsidR="00BD7CE0" w:rsidRPr="0093164A">
        <w:rPr>
          <w:rFonts w:ascii="Times New Roman" w:eastAsia="Helvetica" w:hAnsi="Times New Roman" w:cs="Times New Roman"/>
          <w:szCs w:val="24"/>
        </w:rPr>
        <w:t>.</w:t>
      </w:r>
      <w:r w:rsidR="00DA672A" w:rsidRPr="0093164A">
        <w:rPr>
          <w:rFonts w:ascii="Times New Roman" w:eastAsia="Helvetica" w:hAnsi="Times New Roman" w:cs="Times New Roman"/>
          <w:szCs w:val="24"/>
        </w:rPr>
        <w:t>”</w:t>
      </w:r>
      <w:r w:rsidR="00DA672A" w:rsidRPr="0093164A">
        <w:rPr>
          <w:rFonts w:ascii="Times New Roman" w:hAnsi="Times New Roman" w:cs="Times New Roman"/>
          <w:szCs w:val="24"/>
        </w:rPr>
        <w:t>;</w:t>
      </w:r>
    </w:p>
    <w:p w14:paraId="0611AABB" w14:textId="17ECEE14" w:rsidR="00327C99" w:rsidRPr="0093164A" w:rsidRDefault="00327C99" w:rsidP="0003036F">
      <w:pPr>
        <w:pStyle w:val="Akapitzlist"/>
        <w:numPr>
          <w:ilvl w:val="0"/>
          <w:numId w:val="22"/>
        </w:numPr>
        <w:spacing w:before="120"/>
        <w:ind w:left="426" w:hanging="426"/>
        <w:contextualSpacing w:val="0"/>
        <w:rPr>
          <w:rFonts w:cs="Times New Roman"/>
          <w:szCs w:val="24"/>
        </w:rPr>
      </w:pPr>
      <w:r w:rsidRPr="0093164A">
        <w:rPr>
          <w:rFonts w:eastAsia="Helvetica" w:cs="Times New Roman"/>
          <w:szCs w:val="24"/>
        </w:rPr>
        <w:t>informację wytwórcy biometanu czy biogaz albo biogaz rolniczy wykorzystywany</w:t>
      </w:r>
      <w:r w:rsidR="008A7A2D" w:rsidRPr="0093164A">
        <w:rPr>
          <w:rFonts w:eastAsia="Helvetica" w:cs="Times New Roman"/>
          <w:szCs w:val="24"/>
        </w:rPr>
        <w:t xml:space="preserve"> do</w:t>
      </w:r>
      <w:r w:rsidRPr="0093164A">
        <w:rPr>
          <w:rFonts w:eastAsia="Helvetica" w:cs="Times New Roman"/>
          <w:szCs w:val="24"/>
        </w:rPr>
        <w:t xml:space="preserve"> </w:t>
      </w:r>
      <w:r w:rsidRPr="0093164A">
        <w:rPr>
          <w:rFonts w:cs="Times New Roman"/>
          <w:szCs w:val="24"/>
        </w:rPr>
        <w:t>wytworzenia</w:t>
      </w:r>
      <w:r w:rsidRPr="0093164A">
        <w:rPr>
          <w:rFonts w:eastAsia="Helvetica" w:cs="Times New Roman"/>
          <w:szCs w:val="24"/>
        </w:rPr>
        <w:t xml:space="preserve"> biometanu w instalacji </w:t>
      </w:r>
      <w:r w:rsidR="00547D9E" w:rsidRPr="0093164A">
        <w:rPr>
          <w:rFonts w:eastAsia="Helvetica" w:cs="Times New Roman"/>
          <w:szCs w:val="24"/>
        </w:rPr>
        <w:t>OZE,</w:t>
      </w:r>
      <w:r w:rsidRPr="0093164A">
        <w:rPr>
          <w:rFonts w:eastAsia="Helvetica" w:cs="Times New Roman"/>
          <w:szCs w:val="24"/>
        </w:rPr>
        <w:t xml:space="preserve"> której dotyczy oferta, o której mowa w ust. 1, będzie wytwarzany w tej instalacji</w:t>
      </w:r>
      <w:r w:rsidR="00630E5B" w:rsidRPr="0093164A">
        <w:rPr>
          <w:rFonts w:eastAsia="Helvetica" w:cs="Times New Roman"/>
          <w:szCs w:val="24"/>
        </w:rPr>
        <w:t>;</w:t>
      </w:r>
    </w:p>
    <w:p w14:paraId="6792BD65" w14:textId="7587CA94"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ilość biometanu z </w:t>
      </w:r>
      <w:r w:rsidR="00547D9E" w:rsidRPr="0093164A">
        <w:rPr>
          <w:rFonts w:cs="Times New Roman"/>
          <w:szCs w:val="24"/>
        </w:rPr>
        <w:t>OZE</w:t>
      </w:r>
      <w:r w:rsidRPr="0093164A">
        <w:rPr>
          <w:rFonts w:cs="Times New Roman"/>
          <w:szCs w:val="24"/>
        </w:rPr>
        <w:t xml:space="preserve"> wyrażoną w MWh energii zawartej w </w:t>
      </w:r>
      <w:r w:rsidR="00AB7D90" w:rsidRPr="0093164A">
        <w:rPr>
          <w:rFonts w:cs="Times New Roman"/>
          <w:szCs w:val="24"/>
        </w:rPr>
        <w:t>biometanie</w:t>
      </w:r>
      <w:r w:rsidRPr="0093164A">
        <w:rPr>
          <w:rFonts w:cs="Times New Roman"/>
          <w:szCs w:val="24"/>
        </w:rPr>
        <w:t xml:space="preserve">, jaką uczestnik </w:t>
      </w:r>
      <w:r w:rsidR="00830907" w:rsidRPr="0093164A">
        <w:rPr>
          <w:rFonts w:cs="Times New Roman"/>
          <w:szCs w:val="24"/>
        </w:rPr>
        <w:t>aukcji biometanu</w:t>
      </w:r>
      <w:r w:rsidRPr="0093164A">
        <w:rPr>
          <w:rFonts w:cs="Times New Roman"/>
          <w:szCs w:val="24"/>
        </w:rPr>
        <w:t xml:space="preserve"> planuje sprzedać w ramach systemu aukcyjnego w kolejnych następujących po sobie latach kalendarzowych, począwszy od roku, w którym po raz pierwszy nastąpi sprzedaż biometanu wytworzonego w danej instalacji w ramach systemu aukcyjnego dla biometanu, z uwzględnieniem terminu określonego w pkt </w:t>
      </w:r>
      <w:r w:rsidR="00AB7D90" w:rsidRPr="0093164A">
        <w:rPr>
          <w:rFonts w:cs="Times New Roman"/>
          <w:szCs w:val="24"/>
        </w:rPr>
        <w:t>9</w:t>
      </w:r>
      <w:r w:rsidRPr="0093164A">
        <w:rPr>
          <w:rFonts w:cs="Times New Roman"/>
          <w:szCs w:val="24"/>
        </w:rPr>
        <w:t>;</w:t>
      </w:r>
    </w:p>
    <w:p w14:paraId="0378CA53" w14:textId="7573852D"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 xml:space="preserve">miejsce przyłączenia instalacji </w:t>
      </w:r>
      <w:r w:rsidR="00547D9E" w:rsidRPr="0093164A">
        <w:rPr>
          <w:rFonts w:cs="Times New Roman"/>
          <w:szCs w:val="24"/>
        </w:rPr>
        <w:t>OZE</w:t>
      </w:r>
      <w:r w:rsidRPr="0093164A">
        <w:rPr>
          <w:rFonts w:cs="Times New Roman"/>
          <w:szCs w:val="24"/>
        </w:rPr>
        <w:t xml:space="preserve"> służącej do wytwarzania biometanu do sieci dystrybucyjnej lub sieci przesyłowej gazowej, określone w warunkach przyłączenia albo w umowie o przyłączenie;</w:t>
      </w:r>
    </w:p>
    <w:p w14:paraId="4BF68494" w14:textId="32DB62BB"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 xml:space="preserve">zobowiązanie się uczestnika </w:t>
      </w:r>
      <w:r w:rsidR="00830907" w:rsidRPr="0093164A">
        <w:rPr>
          <w:rFonts w:cs="Times New Roman"/>
          <w:szCs w:val="24"/>
        </w:rPr>
        <w:t>aukcji biometanu</w:t>
      </w:r>
      <w:r w:rsidRPr="0093164A">
        <w:rPr>
          <w:rFonts w:cs="Times New Roman"/>
          <w:szCs w:val="24"/>
        </w:rPr>
        <w:t xml:space="preserve"> do sprzedaży po raz pierwszy w ramach systemu aukcyjnego biometanu, w terminie </w:t>
      </w:r>
      <w:r w:rsidR="00AB7D90" w:rsidRPr="0093164A">
        <w:rPr>
          <w:rFonts w:cs="Times New Roman"/>
          <w:szCs w:val="24"/>
        </w:rPr>
        <w:t xml:space="preserve">48 </w:t>
      </w:r>
      <w:r w:rsidRPr="0093164A">
        <w:rPr>
          <w:rFonts w:cs="Times New Roman"/>
          <w:szCs w:val="24"/>
        </w:rPr>
        <w:t xml:space="preserve">miesięcy od dnia zamknięcia sesji aukcji biometanu, biometanu wytworzonego w instalacji </w:t>
      </w:r>
      <w:r w:rsidR="00547D9E" w:rsidRPr="0093164A">
        <w:rPr>
          <w:rFonts w:cs="Times New Roman"/>
          <w:szCs w:val="24"/>
        </w:rPr>
        <w:t xml:space="preserve">OZE </w:t>
      </w:r>
      <w:r w:rsidRPr="0093164A">
        <w:rPr>
          <w:rFonts w:cs="Times New Roman"/>
          <w:szCs w:val="24"/>
        </w:rPr>
        <w:t>służącej do wytwarzania biometanu, która powstanie po dniu zamknięcia sesji aukcji biometanu;</w:t>
      </w:r>
    </w:p>
    <w:p w14:paraId="4B4904F8" w14:textId="77777777" w:rsidR="00364400" w:rsidRPr="0093164A" w:rsidRDefault="00364400" w:rsidP="0003036F">
      <w:pPr>
        <w:pStyle w:val="Akapitzlist"/>
        <w:numPr>
          <w:ilvl w:val="0"/>
          <w:numId w:val="22"/>
        </w:numPr>
        <w:spacing w:before="120"/>
        <w:ind w:left="426" w:hanging="426"/>
        <w:contextualSpacing w:val="0"/>
        <w:rPr>
          <w:rFonts w:cs="Times New Roman"/>
          <w:szCs w:val="24"/>
        </w:rPr>
      </w:pPr>
      <w:r w:rsidRPr="0093164A">
        <w:rPr>
          <w:rFonts w:cs="Times New Roman"/>
          <w:szCs w:val="24"/>
        </w:rPr>
        <w:t>oświadczenie o następującej treści:</w:t>
      </w:r>
    </w:p>
    <w:p w14:paraId="4B508AD0" w14:textId="09B22D6C" w:rsidR="00364400" w:rsidRPr="0093164A" w:rsidRDefault="009972E8" w:rsidP="0003036F">
      <w:pPr>
        <w:spacing w:before="120"/>
        <w:ind w:left="426" w:firstLine="0"/>
        <w:rPr>
          <w:rFonts w:eastAsia="Helvetica" w:cs="Times New Roman"/>
          <w:szCs w:val="24"/>
        </w:rPr>
      </w:pPr>
      <w:r w:rsidRPr="0093164A">
        <w:rPr>
          <w:rFonts w:eastAsia="Helvetica" w:cs="Times New Roman"/>
          <w:kern w:val="2"/>
          <w:szCs w:val="24"/>
          <w14:ligatures w14:val="standardContextual"/>
        </w:rPr>
        <w:t>„</w:t>
      </w:r>
      <w:r w:rsidR="00364400" w:rsidRPr="0093164A">
        <w:rPr>
          <w:rFonts w:eastAsia="Helvetica" w:cs="Times New Roman"/>
          <w:kern w:val="2"/>
          <w:szCs w:val="24"/>
          <w14:ligatures w14:val="standardContextual"/>
        </w:rPr>
        <w:t xml:space="preserve">Świadomy odpowiedzialności karnej za złożenie fałszywego oświadczenia wynikającej z art. 233 § 6 ustawy z dnia 6 czerwca 1997 r. </w:t>
      </w:r>
      <w:r w:rsidR="002E52B3" w:rsidRPr="0093164A">
        <w:rPr>
          <w:rFonts w:eastAsia="Helvetica" w:cs="Times New Roman"/>
          <w:kern w:val="2"/>
          <w:szCs w:val="24"/>
          <w14:ligatures w14:val="standardContextual"/>
        </w:rPr>
        <w:t>–</w:t>
      </w:r>
      <w:r w:rsidR="00364400" w:rsidRPr="0093164A">
        <w:rPr>
          <w:rFonts w:eastAsia="Helvetica" w:cs="Times New Roman"/>
          <w:kern w:val="2"/>
          <w:szCs w:val="24"/>
          <w14:ligatures w14:val="standardContextual"/>
        </w:rPr>
        <w:t xml:space="preserve"> Kodeks karny oświadczam, że: </w:t>
      </w:r>
    </w:p>
    <w:p w14:paraId="024AC69B" w14:textId="5A6C076B" w:rsidR="00D36B9C" w:rsidRPr="0093164A" w:rsidRDefault="00364400" w:rsidP="0003036F">
      <w:pPr>
        <w:pStyle w:val="Akapitzlist"/>
        <w:numPr>
          <w:ilvl w:val="0"/>
          <w:numId w:val="24"/>
        </w:numPr>
        <w:spacing w:before="120"/>
        <w:ind w:left="851" w:hanging="425"/>
        <w:contextualSpacing w:val="0"/>
        <w:rPr>
          <w:rFonts w:eastAsia="Helvetica" w:cs="Times New Roman"/>
          <w:szCs w:val="24"/>
        </w:rPr>
      </w:pPr>
      <w:r w:rsidRPr="0093164A">
        <w:rPr>
          <w:rFonts w:eastAsia="Helvetica" w:cs="Times New Roman"/>
          <w:szCs w:val="24"/>
        </w:rPr>
        <w:t>wartość pomocy inwestycyjnej, o której mowa w art. 83z</w:t>
      </w:r>
      <w:r w:rsidR="00C60D9B" w:rsidRPr="0093164A">
        <w:rPr>
          <w:rFonts w:eastAsia="Helvetica" w:cs="Times New Roman"/>
          <w:szCs w:val="24"/>
        </w:rPr>
        <w:t>f</w:t>
      </w:r>
      <w:r w:rsidRPr="0093164A">
        <w:rPr>
          <w:rFonts w:eastAsia="Helvetica" w:cs="Times New Roman"/>
          <w:szCs w:val="24"/>
        </w:rPr>
        <w:t xml:space="preserve"> ust. 1 ustawy z dnia 20 lutego 2015 r. o odnawialnych źródłach energii, obliczona zgodnie z art. 83z</w:t>
      </w:r>
      <w:r w:rsidR="00C60D9B" w:rsidRPr="0093164A">
        <w:rPr>
          <w:rFonts w:eastAsia="Helvetica" w:cs="Times New Roman"/>
          <w:szCs w:val="24"/>
        </w:rPr>
        <w:t>f</w:t>
      </w:r>
      <w:r w:rsidRPr="0093164A">
        <w:rPr>
          <w:rFonts w:eastAsia="Helvetica" w:cs="Times New Roman"/>
          <w:szCs w:val="24"/>
        </w:rPr>
        <w:t xml:space="preserve"> ust. </w:t>
      </w:r>
      <w:r w:rsidR="00EB4777" w:rsidRPr="0093164A">
        <w:rPr>
          <w:rFonts w:eastAsia="Helvetica" w:cs="Times New Roman"/>
          <w:szCs w:val="24"/>
        </w:rPr>
        <w:t>3</w:t>
      </w:r>
      <w:r w:rsidRPr="0093164A">
        <w:rPr>
          <w:rFonts w:eastAsia="Helvetica" w:cs="Times New Roman"/>
          <w:szCs w:val="24"/>
        </w:rPr>
        <w:t xml:space="preserve"> i </w:t>
      </w:r>
      <w:r w:rsidR="00EB4777" w:rsidRPr="0093164A">
        <w:rPr>
          <w:rFonts w:eastAsia="Helvetica" w:cs="Times New Roman"/>
          <w:szCs w:val="24"/>
        </w:rPr>
        <w:t>4</w:t>
      </w:r>
      <w:r w:rsidRPr="0093164A">
        <w:rPr>
          <w:rFonts w:eastAsia="Helvetica" w:cs="Times New Roman"/>
          <w:szCs w:val="24"/>
        </w:rPr>
        <w:t xml:space="preserve"> tej ustawy, wynosi ...</w:t>
      </w:r>
      <w:r w:rsidR="005674CB" w:rsidRPr="0093164A">
        <w:rPr>
          <w:rFonts w:eastAsia="Helvetica" w:cs="Times New Roman"/>
          <w:szCs w:val="24"/>
        </w:rPr>
        <w:t xml:space="preserve"> </w:t>
      </w:r>
      <w:r w:rsidR="00550360" w:rsidRPr="0093164A">
        <w:rPr>
          <w:rFonts w:eastAsia="Helvetica" w:cs="Times New Roman"/>
          <w:szCs w:val="24"/>
        </w:rPr>
        <w:t>zł</w:t>
      </w:r>
      <w:r w:rsidR="00EB4777" w:rsidRPr="0093164A">
        <w:rPr>
          <w:rFonts w:eastAsia="Helvetica" w:cs="Times New Roman"/>
          <w:szCs w:val="24"/>
        </w:rPr>
        <w:t>, w tym</w:t>
      </w:r>
      <w:r w:rsidR="00EB4777" w:rsidRPr="0093164A">
        <w:rPr>
          <w:rFonts w:cs="Times New Roman"/>
          <w:szCs w:val="24"/>
        </w:rPr>
        <w:t xml:space="preserve"> </w:t>
      </w:r>
      <w:r w:rsidR="00EB4777" w:rsidRPr="0093164A">
        <w:rPr>
          <w:rFonts w:eastAsia="Helvetica" w:cs="Times New Roman"/>
          <w:szCs w:val="24"/>
        </w:rPr>
        <w:t>wartość pomocy, o której mowa w art. 83z</w:t>
      </w:r>
      <w:r w:rsidR="00C60D9B" w:rsidRPr="0093164A">
        <w:rPr>
          <w:rFonts w:eastAsia="Helvetica" w:cs="Times New Roman"/>
          <w:szCs w:val="24"/>
        </w:rPr>
        <w:t>f</w:t>
      </w:r>
      <w:r w:rsidR="00EB4777" w:rsidRPr="0093164A">
        <w:rPr>
          <w:rFonts w:eastAsia="Helvetica" w:cs="Times New Roman"/>
          <w:szCs w:val="24"/>
        </w:rPr>
        <w:t xml:space="preserve"> ust. 2 wynosi … zł</w:t>
      </w:r>
      <w:r w:rsidR="00550360" w:rsidRPr="0093164A">
        <w:rPr>
          <w:rFonts w:eastAsia="Helvetica" w:cs="Times New Roman"/>
          <w:szCs w:val="24"/>
        </w:rPr>
        <w:t>.</w:t>
      </w:r>
      <w:r w:rsidRPr="0093164A">
        <w:rPr>
          <w:rFonts w:eastAsia="Helvetica" w:cs="Times New Roman"/>
          <w:szCs w:val="24"/>
        </w:rPr>
        <w:t xml:space="preserve"> Cena skorygowana obliczona zgodnie z art. 83z</w:t>
      </w:r>
      <w:r w:rsidR="00C60D9B" w:rsidRPr="0093164A">
        <w:rPr>
          <w:rFonts w:eastAsia="Helvetica" w:cs="Times New Roman"/>
          <w:szCs w:val="24"/>
        </w:rPr>
        <w:t>f</w:t>
      </w:r>
      <w:r w:rsidRPr="0093164A">
        <w:rPr>
          <w:rFonts w:eastAsia="Helvetica" w:cs="Times New Roman"/>
          <w:szCs w:val="24"/>
        </w:rPr>
        <w:t xml:space="preserve"> ust. </w:t>
      </w:r>
      <w:r w:rsidR="00EB4777" w:rsidRPr="0093164A">
        <w:rPr>
          <w:rFonts w:eastAsia="Helvetica" w:cs="Times New Roman"/>
          <w:szCs w:val="24"/>
        </w:rPr>
        <w:t>5</w:t>
      </w:r>
      <w:r w:rsidRPr="0093164A">
        <w:rPr>
          <w:rFonts w:eastAsia="Helvetica" w:cs="Times New Roman"/>
          <w:szCs w:val="24"/>
        </w:rPr>
        <w:t xml:space="preserve"> ustawy z dnia 20 lutego 2015 r. o odnawialnych źródłach energii wynosi... </w:t>
      </w:r>
      <w:r w:rsidR="00550360" w:rsidRPr="0093164A">
        <w:rPr>
          <w:rFonts w:eastAsia="Helvetica" w:cs="Times New Roman"/>
          <w:szCs w:val="24"/>
        </w:rPr>
        <w:t>zł za</w:t>
      </w:r>
      <w:r w:rsidRPr="0093164A">
        <w:rPr>
          <w:rFonts w:eastAsia="Helvetica" w:cs="Times New Roman"/>
          <w:szCs w:val="24"/>
        </w:rPr>
        <w:t xml:space="preserve"> 1 MWh;</w:t>
      </w:r>
    </w:p>
    <w:p w14:paraId="5D2A2936" w14:textId="77777777" w:rsidR="00D36B9C" w:rsidRPr="0093164A" w:rsidRDefault="00364400" w:rsidP="0003036F">
      <w:pPr>
        <w:pStyle w:val="Akapitzlist"/>
        <w:numPr>
          <w:ilvl w:val="0"/>
          <w:numId w:val="24"/>
        </w:numPr>
        <w:spacing w:before="120"/>
        <w:ind w:left="851" w:hanging="425"/>
        <w:contextualSpacing w:val="0"/>
        <w:rPr>
          <w:rFonts w:eastAsia="Helvetica" w:cs="Times New Roman"/>
          <w:szCs w:val="24"/>
        </w:rPr>
      </w:pPr>
      <w:r w:rsidRPr="0093164A">
        <w:rPr>
          <w:rFonts w:eastAsia="Helvetica" w:cs="Times New Roman"/>
          <w:szCs w:val="24"/>
        </w:rPr>
        <w:t>przedsiębiorstwo nie znajduje się w trudnej sytuacji w rozumieniu art. 2 pkt 18 lit. a</w:t>
      </w:r>
      <w:r w:rsidR="002E52B3" w:rsidRPr="0093164A">
        <w:rPr>
          <w:rFonts w:eastAsia="Helvetica" w:cs="Times New Roman"/>
          <w:szCs w:val="24"/>
        </w:rPr>
        <w:t>–</w:t>
      </w:r>
      <w:r w:rsidRPr="0093164A">
        <w:rPr>
          <w:rFonts w:eastAsia="Helvetica" w:cs="Times New Roman"/>
          <w:szCs w:val="24"/>
        </w:rPr>
        <w:t>c lub e rozporządzenia Komisji (UE) nr 651/2014 z dnia 17 czerwca 2014 r. uznającego niektóre rodzaje pomocy za zgodne z rynkiem wewnętrznym w zastosowaniu art. 107 i 108 Traktatu;</w:t>
      </w:r>
    </w:p>
    <w:p w14:paraId="1550C795" w14:textId="09B8D0D9" w:rsidR="00364400" w:rsidRPr="0093164A" w:rsidRDefault="00364400" w:rsidP="0003036F">
      <w:pPr>
        <w:pStyle w:val="Akapitzlist"/>
        <w:numPr>
          <w:ilvl w:val="0"/>
          <w:numId w:val="24"/>
        </w:numPr>
        <w:spacing w:before="120"/>
        <w:ind w:left="851" w:hanging="425"/>
        <w:contextualSpacing w:val="0"/>
        <w:rPr>
          <w:rFonts w:eastAsia="Helvetica" w:cs="Times New Roman"/>
          <w:szCs w:val="24"/>
        </w:rPr>
      </w:pPr>
      <w:r w:rsidRPr="0093164A">
        <w:rPr>
          <w:rFonts w:eastAsia="Helvetica" w:cs="Times New Roman"/>
          <w:szCs w:val="24"/>
        </w:rPr>
        <w:lastRenderedPageBreak/>
        <w:t>na przedsiębiorstwie nie ciąży obowiązek zwrotu pomocy publicznej, wynikający z decyzji Komisji Europejskiej uznającej taką pomoc za niezgodną z prawem oraz z rynkiem wewnętrznym.</w:t>
      </w:r>
      <w:r w:rsidR="00BD7CE0" w:rsidRPr="0093164A">
        <w:rPr>
          <w:rFonts w:eastAsia="Helvetica" w:cs="Times New Roman"/>
          <w:szCs w:val="24"/>
        </w:rPr>
        <w:t>”</w:t>
      </w:r>
      <w:r w:rsidRPr="0093164A">
        <w:rPr>
          <w:rFonts w:eastAsia="Helvetica" w:cs="Times New Roman"/>
          <w:szCs w:val="24"/>
        </w:rPr>
        <w:t>;</w:t>
      </w:r>
      <w:r w:rsidR="000A496A" w:rsidRPr="0093164A">
        <w:rPr>
          <w:rFonts w:eastAsia="Helvetica" w:cs="Times New Roman"/>
          <w:szCs w:val="24"/>
        </w:rPr>
        <w:t xml:space="preserve"> </w:t>
      </w:r>
      <w:r w:rsidRPr="0093164A">
        <w:rPr>
          <w:rFonts w:eastAsia="Helvetica" w:cs="Times New Roman"/>
          <w:szCs w:val="24"/>
        </w:rPr>
        <w:t>klauzula ta zastępuje pouczenie organu o odpowiedzialności karnej za składanie fałszywych oświadczeń.</w:t>
      </w:r>
    </w:p>
    <w:p w14:paraId="570565B6" w14:textId="0B222BDA"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 projektowanym ust. 4 ww. artykułu wprowadzono, pod rygorem nieważności, obowiązek opatrzenia oferty składanej w ramach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kwalifikowanym podpisem elektronicznym, podpisem zaufanym albo podpisem osobistym.</w:t>
      </w:r>
    </w:p>
    <w:p w14:paraId="17C751B2" w14:textId="1230C610"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celu usprawnienia przebiegu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 projektowanym art. 83</w:t>
      </w:r>
      <w:r w:rsidR="009972E8" w:rsidRPr="0093164A">
        <w:rPr>
          <w:rFonts w:eastAsia="Calibri" w:cs="Times New Roman"/>
          <w:kern w:val="2"/>
          <w:szCs w:val="24"/>
          <w14:ligatures w14:val="standardContextual"/>
        </w:rPr>
        <w:t>z</w:t>
      </w:r>
      <w:r w:rsidR="00C60D9B" w:rsidRPr="0093164A">
        <w:rPr>
          <w:rFonts w:eastAsia="Calibri" w:cs="Times New Roman"/>
          <w:kern w:val="2"/>
          <w:szCs w:val="24"/>
          <w14:ligatures w14:val="standardContextual"/>
        </w:rPr>
        <w:t>b</w:t>
      </w:r>
      <w:r w:rsidR="009972E8" w:rsidRPr="0093164A">
        <w:rPr>
          <w:rFonts w:eastAsia="Calibri" w:cs="Times New Roman"/>
          <w:kern w:val="2"/>
          <w:szCs w:val="24"/>
          <w14:ligatures w14:val="standardContextual"/>
        </w:rPr>
        <w:t xml:space="preserve"> ust.</w:t>
      </w:r>
      <w:r w:rsidRPr="0093164A">
        <w:rPr>
          <w:rFonts w:eastAsia="Calibri" w:cs="Times New Roman"/>
          <w:kern w:val="2"/>
          <w:szCs w:val="24"/>
          <w14:ligatures w14:val="standardContextual"/>
        </w:rPr>
        <w:t xml:space="preserve"> 5 ustawy OZE wprowadzono ograniczenie czasu trwania pojedynczej aukcji do jednej sesji.</w:t>
      </w:r>
      <w:r w:rsidR="009972E8"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Składane w ramach trwającej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oferty</w:t>
      </w:r>
      <w:r w:rsidR="00BA0A8D"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 myśl przepisów projektowanego ust. 6</w:t>
      </w:r>
      <w:r w:rsidR="00BA0A8D"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nie są widoczne dla innych uczestników aukcji.</w:t>
      </w:r>
    </w:p>
    <w:p w14:paraId="5495D455" w14:textId="742B143F"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art. 83z</w:t>
      </w:r>
      <w:r w:rsidR="00C60D9B"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7 ustawy OZE na godzinę przed zamknięciem sesji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złożone przez wytwórców biometanu oferty nie podlegają modyfikacji ani wycofaniu.</w:t>
      </w:r>
    </w:p>
    <w:p w14:paraId="12FFA356" w14:textId="37CA7723"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celu doprecyzowania kryteriów oceny ofert, w projektowanym ust. 8</w:t>
      </w:r>
      <w:r w:rsidR="00FE30FC" w:rsidRPr="0093164A">
        <w:rPr>
          <w:rFonts w:eastAsia="Calibri" w:cs="Times New Roman"/>
          <w:kern w:val="2"/>
          <w:szCs w:val="24"/>
          <w14:ligatures w14:val="standardContextual"/>
        </w:rPr>
        <w:t xml:space="preserve"> art. 83z</w:t>
      </w:r>
      <w:r w:rsidR="00C60D9B" w:rsidRPr="0093164A">
        <w:rPr>
          <w:rFonts w:eastAsia="Calibri" w:cs="Times New Roman"/>
          <w:kern w:val="2"/>
          <w:szCs w:val="24"/>
          <w14:ligatures w14:val="standardContextual"/>
        </w:rPr>
        <w:t>b</w:t>
      </w:r>
      <w:r w:rsidR="00FE30FC"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określono, że </w:t>
      </w:r>
      <w:r w:rsidR="009972E8" w:rsidRPr="0093164A">
        <w:rPr>
          <w:rFonts w:eastAsia="Calibri" w:cs="Times New Roman"/>
          <w:kern w:val="2"/>
          <w:szCs w:val="24"/>
          <w14:ligatures w14:val="standardContextual"/>
        </w:rPr>
        <w:t xml:space="preserve">będą odrzucane </w:t>
      </w:r>
      <w:r w:rsidRPr="0093164A">
        <w:rPr>
          <w:rFonts w:eastAsia="Calibri" w:cs="Times New Roman"/>
          <w:kern w:val="2"/>
          <w:szCs w:val="24"/>
          <w14:ligatures w14:val="standardContextual"/>
        </w:rPr>
        <w:t>oferty, w których zadeklarowana cena sprzedaży biometanu przekracza cenę referencyjną biometanu albo maksymalną cenę, o której mowa w art. 83z</w:t>
      </w:r>
      <w:r w:rsidR="00C60D9B" w:rsidRPr="0093164A">
        <w:rPr>
          <w:rFonts w:eastAsia="Calibri" w:cs="Times New Roman"/>
          <w:kern w:val="2"/>
          <w:szCs w:val="24"/>
          <w14:ligatures w14:val="standardContextual"/>
        </w:rPr>
        <w:t>c</w:t>
      </w:r>
      <w:r w:rsidRPr="0093164A">
        <w:rPr>
          <w:rFonts w:eastAsia="Calibri" w:cs="Times New Roman"/>
          <w:kern w:val="2"/>
          <w:szCs w:val="24"/>
          <w14:ligatures w14:val="standardContextual"/>
        </w:rPr>
        <w:t xml:space="preserve"> ust. 5 pkt 4 ustawy OZE, które obowiązują w dniu ogłoszenia danej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w:t>
      </w:r>
    </w:p>
    <w:p w14:paraId="7429E7A4" w14:textId="6D4942FE"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Na podstawie projektowanego przepisu w </w:t>
      </w:r>
      <w:r w:rsidR="00BA0A8D" w:rsidRPr="0093164A">
        <w:rPr>
          <w:rFonts w:eastAsia="Calibri" w:cs="Times New Roman"/>
          <w:kern w:val="2"/>
          <w:szCs w:val="24"/>
          <w14:ligatures w14:val="standardContextual"/>
        </w:rPr>
        <w:t>art. 83z</w:t>
      </w:r>
      <w:r w:rsidR="00C60D9B" w:rsidRPr="0093164A">
        <w:rPr>
          <w:rFonts w:eastAsia="Calibri" w:cs="Times New Roman"/>
          <w:kern w:val="2"/>
          <w:szCs w:val="24"/>
          <w14:ligatures w14:val="standardContextual"/>
        </w:rPr>
        <w:t>b</w:t>
      </w:r>
      <w:r w:rsidR="00BA0A8D"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ust. 9 </w:t>
      </w:r>
      <w:r w:rsidR="00FE30FC"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dopuszczono dokonanie jednokrotnej aktualizacji zwycięskiej oferty w zakresie:</w:t>
      </w:r>
    </w:p>
    <w:p w14:paraId="06A870C6" w14:textId="02D67CAF" w:rsidR="00364400" w:rsidRPr="0093164A" w:rsidRDefault="00364400" w:rsidP="0003036F">
      <w:pPr>
        <w:pStyle w:val="Akapitzlist"/>
        <w:numPr>
          <w:ilvl w:val="0"/>
          <w:numId w:val="2"/>
        </w:numPr>
        <w:spacing w:before="120"/>
        <w:ind w:left="426" w:hanging="426"/>
        <w:contextualSpacing w:val="0"/>
        <w:rPr>
          <w:rFonts w:cs="Times New Roman"/>
          <w:szCs w:val="24"/>
        </w:rPr>
      </w:pPr>
      <w:r w:rsidRPr="0093164A">
        <w:rPr>
          <w:rFonts w:cs="Times New Roman"/>
          <w:szCs w:val="24"/>
        </w:rPr>
        <w:t xml:space="preserve">planowanej daty rozpoczęcia okresu korzystania z aukcyjnego systemu </w:t>
      </w:r>
      <w:r w:rsidR="00550360" w:rsidRPr="0093164A">
        <w:rPr>
          <w:rFonts w:cs="Times New Roman"/>
          <w:szCs w:val="24"/>
        </w:rPr>
        <w:t>wsparcia</w:t>
      </w:r>
      <w:r w:rsidRPr="0093164A">
        <w:rPr>
          <w:rFonts w:cs="Times New Roman"/>
          <w:szCs w:val="24"/>
        </w:rPr>
        <w:t>, o której mowa w ust.</w:t>
      </w:r>
      <w:r w:rsidR="00BD7CE0" w:rsidRPr="0093164A">
        <w:rPr>
          <w:rFonts w:cs="Times New Roman"/>
          <w:szCs w:val="24"/>
        </w:rPr>
        <w:t xml:space="preserve"> </w:t>
      </w:r>
      <w:r w:rsidRPr="0093164A">
        <w:rPr>
          <w:rFonts w:cs="Times New Roman"/>
          <w:szCs w:val="24"/>
        </w:rPr>
        <w:t>3 pkt 4, z uwzględnieniem</w:t>
      </w:r>
      <w:r w:rsidR="00EB4777" w:rsidRPr="0093164A">
        <w:rPr>
          <w:rFonts w:cs="Times New Roman"/>
          <w:szCs w:val="24"/>
        </w:rPr>
        <w:t xml:space="preserve"> ust. 3 pkt 9 i</w:t>
      </w:r>
      <w:r w:rsidRPr="0093164A">
        <w:rPr>
          <w:rFonts w:cs="Times New Roman"/>
          <w:szCs w:val="24"/>
        </w:rPr>
        <w:t xml:space="preserve"> art. 83z</w:t>
      </w:r>
      <w:r w:rsidR="00C60D9B" w:rsidRPr="0093164A">
        <w:rPr>
          <w:rFonts w:cs="Times New Roman"/>
          <w:szCs w:val="24"/>
        </w:rPr>
        <w:t>e</w:t>
      </w:r>
      <w:r w:rsidRPr="0093164A">
        <w:rPr>
          <w:rFonts w:cs="Times New Roman"/>
          <w:szCs w:val="24"/>
        </w:rPr>
        <w:t xml:space="preserve">, lub ilości biometanu, o której mowa w ust. 3 pkt </w:t>
      </w:r>
      <w:r w:rsidR="00C92E52" w:rsidRPr="0093164A">
        <w:rPr>
          <w:rFonts w:cs="Times New Roman"/>
          <w:szCs w:val="24"/>
        </w:rPr>
        <w:t>7</w:t>
      </w:r>
      <w:r w:rsidRPr="0093164A">
        <w:rPr>
          <w:rFonts w:cs="Times New Roman"/>
          <w:szCs w:val="24"/>
        </w:rPr>
        <w:t>, z zastrzeżeniem, że łączna ilość biometanu, o którym mowa w ust. 3 pkt 3, oraz okres, o którym mowa w ust. 3 pkt 4, określone w ofercie nie mogą ulec zmianie;</w:t>
      </w:r>
    </w:p>
    <w:p w14:paraId="06FB0884" w14:textId="61E9FCBA" w:rsidR="00364400" w:rsidRPr="0093164A" w:rsidRDefault="00364400" w:rsidP="0003036F">
      <w:pPr>
        <w:pStyle w:val="Akapitzlist"/>
        <w:numPr>
          <w:ilvl w:val="0"/>
          <w:numId w:val="2"/>
        </w:numPr>
        <w:spacing w:before="120"/>
        <w:ind w:left="426" w:hanging="426"/>
        <w:contextualSpacing w:val="0"/>
        <w:rPr>
          <w:rFonts w:cs="Times New Roman"/>
          <w:szCs w:val="24"/>
        </w:rPr>
      </w:pPr>
      <w:r w:rsidRPr="0093164A">
        <w:rPr>
          <w:rFonts w:cs="Times New Roman"/>
          <w:szCs w:val="24"/>
        </w:rPr>
        <w:t xml:space="preserve">mocy zainstalowanej instalacji przeliczonej na moc zainstalowaną elektryczną </w:t>
      </w:r>
      <w:r w:rsidR="00547D9E" w:rsidRPr="0093164A">
        <w:rPr>
          <w:rFonts w:cs="Times New Roman"/>
          <w:szCs w:val="24"/>
        </w:rPr>
        <w:t>OZE</w:t>
      </w:r>
      <w:r w:rsidRPr="0093164A">
        <w:rPr>
          <w:rFonts w:cs="Times New Roman"/>
          <w:szCs w:val="24"/>
        </w:rPr>
        <w:t xml:space="preserve"> służącego do wytwarzania biometanu, o której mowa w ust. 3 pkt 2, z zastrzeżeniem, że łączna zaktualizowana moc takiej instalacji nie zmieni pierwotnej kwalifikacji określonej zgodnie z art. 83u ust. 3, właściwej dla tej instalacji w dniu złożenia oferty.</w:t>
      </w:r>
    </w:p>
    <w:p w14:paraId="67826659" w14:textId="14B6D91B"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art. 83z</w:t>
      </w:r>
      <w:r w:rsidR="00C60D9B"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w:t>
      </w:r>
      <w:r w:rsidR="00AC0F01" w:rsidRPr="0093164A">
        <w:rPr>
          <w:rFonts w:eastAsia="Calibri" w:cs="Times New Roman"/>
          <w:kern w:val="2"/>
          <w:szCs w:val="24"/>
          <w14:ligatures w14:val="standardContextual"/>
        </w:rPr>
        <w:t xml:space="preserve">ust. 10 ustawy OZE </w:t>
      </w:r>
      <w:r w:rsidRPr="0093164A">
        <w:rPr>
          <w:rFonts w:eastAsia="Calibri" w:cs="Times New Roman"/>
          <w:kern w:val="2"/>
          <w:szCs w:val="24"/>
          <w14:ligatures w14:val="standardContextual"/>
        </w:rPr>
        <w:t xml:space="preserve">jedyną formą aktualizacji oferty złożonej przez wytwórcę w ramach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jest złożenie Prezesowi URE </w:t>
      </w:r>
      <w:r w:rsidRPr="0093164A">
        <w:rPr>
          <w:rFonts w:eastAsia="Calibri" w:cs="Times New Roman"/>
          <w:kern w:val="2"/>
          <w:szCs w:val="24"/>
          <w14:ligatures w14:val="standardContextual"/>
        </w:rPr>
        <w:lastRenderedPageBreak/>
        <w:t>oświadczenia wytwórcy biometanu zawierającego informacje, o których mowa w ust. 9, niepóźniej niż na 30 dni przed terminem pierwszego wniosku o pokrycie ujemnego salda, o którym mowa w art. 93 ust. 2 pkt 3 ustawy OZE.</w:t>
      </w:r>
    </w:p>
    <w:p w14:paraId="109D5F98" w14:textId="53B04D81"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art. 83z</w:t>
      </w:r>
      <w:r w:rsidR="00C60D9B"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ust.</w:t>
      </w:r>
      <w:r w:rsidR="00C879C6" w:rsidRPr="0093164A">
        <w:rPr>
          <w:rFonts w:eastAsia="Calibri" w:cs="Times New Roman"/>
          <w:kern w:val="2"/>
          <w:szCs w:val="24"/>
          <w14:ligatures w14:val="standardContextual"/>
        </w:rPr>
        <w:t xml:space="preserve"> </w:t>
      </w:r>
      <w:r w:rsidR="00913E5D" w:rsidRPr="0093164A">
        <w:rPr>
          <w:rFonts w:eastAsia="Calibri" w:cs="Times New Roman"/>
          <w:kern w:val="2"/>
          <w:szCs w:val="24"/>
          <w14:ligatures w14:val="standardContextual"/>
        </w:rPr>
        <w:t>1</w:t>
      </w:r>
      <w:r w:rsidR="00C60D9B" w:rsidRPr="0093164A">
        <w:rPr>
          <w:rFonts w:eastAsia="Calibri" w:cs="Times New Roman"/>
          <w:kern w:val="2"/>
          <w:szCs w:val="24"/>
          <w14:ligatures w14:val="standardContextual"/>
        </w:rPr>
        <w:t>1</w:t>
      </w:r>
      <w:r w:rsidR="00913E5D" w:rsidRPr="0093164A">
        <w:rPr>
          <w:rFonts w:eastAsia="Calibri" w:cs="Times New Roman"/>
          <w:kern w:val="2"/>
          <w:szCs w:val="24"/>
          <w14:ligatures w14:val="standardContextual"/>
        </w:rPr>
        <w:t xml:space="preserve"> </w:t>
      </w:r>
      <w:r w:rsidR="00043E7D" w:rsidRPr="0093164A">
        <w:rPr>
          <w:rFonts w:eastAsia="Calibri" w:cs="Times New Roman"/>
          <w:kern w:val="2"/>
          <w:szCs w:val="24"/>
          <w14:ligatures w14:val="standardContextual"/>
        </w:rPr>
        <w:t>ustawy</w:t>
      </w:r>
      <w:r w:rsidR="003E03C7" w:rsidRPr="0093164A">
        <w:rPr>
          <w:rFonts w:eastAsia="Calibri" w:cs="Times New Roman"/>
          <w:kern w:val="2"/>
          <w:szCs w:val="24"/>
          <w14:ligatures w14:val="standardContextual"/>
        </w:rPr>
        <w:t xml:space="preserve"> OZE </w:t>
      </w:r>
      <w:r w:rsidR="009972E8"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w:t>
      </w:r>
      <w:r w:rsidR="009972E8" w:rsidRPr="0093164A">
        <w:rPr>
          <w:rFonts w:eastAsia="Calibri" w:cs="Times New Roman"/>
          <w:kern w:val="2"/>
          <w:szCs w:val="24"/>
          <w14:ligatures w14:val="standardContextual"/>
        </w:rPr>
        <w:t xml:space="preserve"> </w:t>
      </w:r>
      <w:r w:rsidR="00530CD1" w:rsidRPr="0093164A">
        <w:rPr>
          <w:rFonts w:eastAsia="Calibri" w:cs="Times New Roman"/>
          <w:kern w:val="2"/>
          <w:szCs w:val="24"/>
          <w14:ligatures w14:val="standardContextual"/>
        </w:rPr>
        <w:t>przypadku</w:t>
      </w:r>
      <w:r w:rsidRPr="0093164A">
        <w:rPr>
          <w:rFonts w:eastAsia="Calibri" w:cs="Times New Roman"/>
          <w:kern w:val="2"/>
          <w:szCs w:val="24"/>
          <w14:ligatures w14:val="standardContextual"/>
        </w:rPr>
        <w:t xml:space="preserve"> gdy aktualizacja oferty, o której mowa </w:t>
      </w:r>
      <w:r w:rsidR="00530CD1" w:rsidRPr="0093164A">
        <w:rPr>
          <w:rFonts w:eastAsia="Calibri" w:cs="Times New Roman"/>
          <w:kern w:val="2"/>
          <w:szCs w:val="24"/>
          <w14:ligatures w14:val="standardContextual"/>
        </w:rPr>
        <w:t>w art.</w:t>
      </w:r>
      <w:r w:rsidRPr="0093164A">
        <w:rPr>
          <w:rFonts w:eastAsia="Calibri" w:cs="Times New Roman"/>
          <w:kern w:val="2"/>
          <w:szCs w:val="24"/>
          <w14:ligatures w14:val="standardContextual"/>
        </w:rPr>
        <w:t xml:space="preserve"> 83z</w:t>
      </w:r>
      <w:r w:rsidR="00C60D9B" w:rsidRPr="0093164A">
        <w:rPr>
          <w:rFonts w:eastAsia="Calibri" w:cs="Times New Roman"/>
          <w:kern w:val="2"/>
          <w:szCs w:val="24"/>
          <w14:ligatures w14:val="standardContextual"/>
        </w:rPr>
        <w:t>b</w:t>
      </w:r>
      <w:r w:rsidR="003E03C7" w:rsidRPr="0093164A">
        <w:rPr>
          <w:rFonts w:eastAsia="Calibri" w:cs="Times New Roman"/>
          <w:kern w:val="2"/>
          <w:szCs w:val="24"/>
          <w14:ligatures w14:val="standardContextual"/>
        </w:rPr>
        <w:t xml:space="preserve"> ust. 9 tej ustawy</w:t>
      </w:r>
      <w:r w:rsidRPr="0093164A">
        <w:rPr>
          <w:rFonts w:eastAsia="Calibri" w:cs="Times New Roman"/>
          <w:kern w:val="2"/>
          <w:szCs w:val="24"/>
          <w14:ligatures w14:val="standardContextual"/>
        </w:rPr>
        <w:t xml:space="preserve">, nie spełnia warunków określonych w tym przepisie lub została złożona po terminie, o którym mowa </w:t>
      </w:r>
      <w:r w:rsidR="00530CD1" w:rsidRPr="0093164A">
        <w:rPr>
          <w:rFonts w:eastAsia="Calibri" w:cs="Times New Roman"/>
          <w:kern w:val="2"/>
          <w:szCs w:val="24"/>
          <w14:ligatures w14:val="standardContextual"/>
        </w:rPr>
        <w:t>w art.</w:t>
      </w:r>
      <w:r w:rsidRPr="0093164A">
        <w:rPr>
          <w:rFonts w:eastAsia="Calibri" w:cs="Times New Roman"/>
          <w:kern w:val="2"/>
          <w:szCs w:val="24"/>
          <w14:ligatures w14:val="standardContextual"/>
        </w:rPr>
        <w:t xml:space="preserve"> 83z</w:t>
      </w:r>
      <w:r w:rsidR="00C60D9B" w:rsidRPr="0093164A">
        <w:rPr>
          <w:rFonts w:eastAsia="Calibri" w:cs="Times New Roman"/>
          <w:kern w:val="2"/>
          <w:szCs w:val="24"/>
          <w14:ligatures w14:val="standardContextual"/>
        </w:rPr>
        <w:t>b</w:t>
      </w:r>
      <w:r w:rsidR="003E03C7" w:rsidRPr="0093164A">
        <w:rPr>
          <w:rFonts w:eastAsia="Calibri" w:cs="Times New Roman"/>
          <w:kern w:val="2"/>
          <w:szCs w:val="24"/>
          <w14:ligatures w14:val="standardContextual"/>
        </w:rPr>
        <w:t xml:space="preserve"> ust. 10</w:t>
      </w:r>
      <w:r w:rsidRPr="0093164A">
        <w:rPr>
          <w:rFonts w:eastAsia="Calibri" w:cs="Times New Roman"/>
          <w:kern w:val="2"/>
          <w:szCs w:val="24"/>
          <w14:ligatures w14:val="standardContextual"/>
        </w:rPr>
        <w:t>, oferta nie podlega aktualizacji.</w:t>
      </w:r>
    </w:p>
    <w:p w14:paraId="0068F5FB" w14:textId="0FAF8205"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świetle projektowanego art. 83z</w:t>
      </w:r>
      <w:r w:rsidR="00C60D9B"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w:t>
      </w:r>
      <w:r w:rsidR="00913E5D" w:rsidRPr="0093164A">
        <w:rPr>
          <w:rFonts w:eastAsia="Calibri" w:cs="Times New Roman"/>
          <w:kern w:val="2"/>
          <w:szCs w:val="24"/>
          <w14:ligatures w14:val="standardContextual"/>
        </w:rPr>
        <w:t>1</w:t>
      </w:r>
      <w:r w:rsidR="00C60D9B" w:rsidRPr="0093164A">
        <w:rPr>
          <w:rFonts w:eastAsia="Calibri" w:cs="Times New Roman"/>
          <w:kern w:val="2"/>
          <w:szCs w:val="24"/>
          <w14:ligatures w14:val="standardContextual"/>
        </w:rPr>
        <w:t>2</w:t>
      </w:r>
      <w:r w:rsidR="00913E5D"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o dokonaniu aktualizacji oferty zgodnie z ww. ustępami 9 i 10 Prezes URE informuje wytwórcę oraz operatora rozliczeń energii odnawialnej, o którym mowa w art. 106 ustawy OZE, w terminie </w:t>
      </w:r>
      <w:r w:rsidR="00421437" w:rsidRPr="0093164A">
        <w:rPr>
          <w:rFonts w:eastAsia="Calibri" w:cs="Times New Roman"/>
          <w:kern w:val="2"/>
          <w:szCs w:val="24"/>
          <w14:ligatures w14:val="standardContextual"/>
        </w:rPr>
        <w:t xml:space="preserve">30 </w:t>
      </w:r>
      <w:r w:rsidRPr="0093164A">
        <w:rPr>
          <w:rFonts w:eastAsia="Calibri" w:cs="Times New Roman"/>
          <w:kern w:val="2"/>
          <w:szCs w:val="24"/>
          <w14:ligatures w14:val="standardContextual"/>
        </w:rPr>
        <w:t>dni od dnia otrzymania oświadczenia wytwórcy.</w:t>
      </w:r>
    </w:p>
    <w:p w14:paraId="55B154A8" w14:textId="69D938BF"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projektowanym art. 83z</w:t>
      </w:r>
      <w:r w:rsidR="00C60D9B" w:rsidRPr="0093164A">
        <w:rPr>
          <w:rFonts w:eastAsia="Calibri" w:cs="Times New Roman"/>
          <w:kern w:val="2"/>
          <w:szCs w:val="24"/>
          <w14:ligatures w14:val="standardContextual"/>
        </w:rPr>
        <w:t>c</w:t>
      </w:r>
      <w:r w:rsidRPr="0093164A">
        <w:rPr>
          <w:rFonts w:eastAsia="Calibri" w:cs="Times New Roman"/>
          <w:kern w:val="2"/>
          <w:szCs w:val="24"/>
          <w14:ligatures w14:val="standardContextual"/>
        </w:rPr>
        <w:t xml:space="preserve"> ust. 1 </w:t>
      </w:r>
      <w:r w:rsidR="003E03C7" w:rsidRPr="0093164A">
        <w:rPr>
          <w:rFonts w:eastAsia="Calibri" w:cs="Times New Roman"/>
          <w:kern w:val="2"/>
          <w:szCs w:val="24"/>
          <w14:ligatures w14:val="standardContextual"/>
        </w:rPr>
        <w:t xml:space="preserve">ustawy OZE </w:t>
      </w:r>
      <w:r w:rsidR="00FE30FC" w:rsidRPr="0093164A">
        <w:rPr>
          <w:rFonts w:eastAsia="Calibri" w:cs="Times New Roman"/>
          <w:kern w:val="2"/>
          <w:szCs w:val="24"/>
          <w14:ligatures w14:val="standardContextual"/>
        </w:rPr>
        <w:t xml:space="preserve">wskazano </w:t>
      </w:r>
      <w:r w:rsidRPr="0093164A">
        <w:rPr>
          <w:rFonts w:eastAsia="Calibri" w:cs="Times New Roman"/>
          <w:kern w:val="2"/>
          <w:szCs w:val="24"/>
          <w14:ligatures w14:val="standardContextual"/>
        </w:rPr>
        <w:t xml:space="preserve">uczestników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którzy są jej zwycięzcami. Zgodnie z treścią ww. przepisu </w:t>
      </w:r>
      <w:r w:rsidR="009972E8" w:rsidRPr="0093164A">
        <w:rPr>
          <w:rFonts w:eastAsia="Calibri" w:cs="Times New Roman"/>
          <w:kern w:val="2"/>
          <w:szCs w:val="24"/>
          <w14:ligatures w14:val="standardContextual"/>
        </w:rPr>
        <w:t xml:space="preserve">za wygrywających aukcję biometanu uznaje się </w:t>
      </w:r>
      <w:r w:rsidRPr="0093164A">
        <w:rPr>
          <w:rFonts w:eastAsia="Calibri" w:cs="Times New Roman"/>
          <w:kern w:val="2"/>
          <w:szCs w:val="24"/>
          <w14:ligatures w14:val="standardContextual"/>
        </w:rPr>
        <w:t>uczestników, którzy zaoferowali najniższą cenę sprzedaży biometanu z odnawialnych źródeł energii, oraz których oferty łącznie nie przekroczyły 100% wartości lub ilości biometanu z odnawialnych źródeł energii określonej w ogłoszeniu o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i 80% ilości biometanu objętej wszystkimi ofertami.</w:t>
      </w:r>
    </w:p>
    <w:p w14:paraId="0F098CE6" w14:textId="4D62ED8C"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Dodatkowo</w:t>
      </w:r>
      <w:r w:rsidR="002E28A8"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 projektowanym art. 83z</w:t>
      </w:r>
      <w:r w:rsidR="00C60D9B" w:rsidRPr="0093164A">
        <w:rPr>
          <w:rFonts w:eastAsia="Calibri" w:cs="Times New Roman"/>
          <w:kern w:val="2"/>
          <w:szCs w:val="24"/>
          <w14:ligatures w14:val="standardContextual"/>
        </w:rPr>
        <w:t>c</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2 ustawy OZE </w:t>
      </w:r>
      <w:r w:rsidRPr="0093164A">
        <w:rPr>
          <w:rFonts w:eastAsia="Calibri" w:cs="Times New Roman"/>
          <w:kern w:val="2"/>
          <w:szCs w:val="24"/>
          <w14:ligatures w14:val="standardContextual"/>
        </w:rPr>
        <w:t xml:space="preserve">wprowadzono doprecyzowanie dotyczące zasad rozstrzygnięcia spośród ofert zawierających taką samą najniższą cenę za wytworzoną ilość biometanu określoną w MWh oferowanych w ramach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polegającego na wyborze oferty, która została złożona w ramach aukcji jako pierwsza.</w:t>
      </w:r>
    </w:p>
    <w:p w14:paraId="58E02B5E" w14:textId="6DC19218" w:rsidR="00EB4777"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projektowanym art. 83z</w:t>
      </w:r>
      <w:r w:rsidR="00C60D9B" w:rsidRPr="0093164A">
        <w:rPr>
          <w:rFonts w:eastAsia="Calibri" w:cs="Times New Roman"/>
          <w:kern w:val="2"/>
          <w:szCs w:val="24"/>
          <w14:ligatures w14:val="standardContextual"/>
        </w:rPr>
        <w:t>c</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w:t>
      </w:r>
      <w:r w:rsidR="00530CD1" w:rsidRPr="0093164A">
        <w:rPr>
          <w:rFonts w:eastAsia="Calibri" w:cs="Times New Roman"/>
          <w:kern w:val="2"/>
          <w:szCs w:val="24"/>
          <w14:ligatures w14:val="standardContextual"/>
        </w:rPr>
        <w:t>3 ww.</w:t>
      </w:r>
      <w:r w:rsidR="003E03C7" w:rsidRPr="0093164A">
        <w:rPr>
          <w:rFonts w:eastAsia="Calibri" w:cs="Times New Roman"/>
          <w:kern w:val="2"/>
          <w:szCs w:val="24"/>
          <w14:ligatures w14:val="standardContextual"/>
        </w:rPr>
        <w:t xml:space="preserve"> ustawy </w:t>
      </w:r>
      <w:r w:rsidRPr="0093164A">
        <w:rPr>
          <w:rFonts w:eastAsia="Calibri" w:cs="Times New Roman"/>
          <w:kern w:val="2"/>
          <w:szCs w:val="24"/>
          <w14:ligatures w14:val="standardContextual"/>
        </w:rPr>
        <w:t>doprecyzowano zasady postępowania w</w:t>
      </w:r>
      <w:r w:rsidR="009972E8"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przypadku, gdy kolejna następująca po zwycięskiej oferta zawierała większą ilość albo wartość biometanu niż dostępna w ramach aukcji. Zgodnie z przepisami pozostała ilość lub wartość biometanu przypadająca na tego uczestnika nie podlega sprzedaży w tej aukcji.</w:t>
      </w:r>
      <w:r w:rsidR="00EB4777" w:rsidRPr="0093164A">
        <w:rPr>
          <w:rFonts w:eastAsia="Calibri" w:cs="Times New Roman"/>
          <w:kern w:val="2"/>
          <w:szCs w:val="24"/>
          <w14:ligatures w14:val="standardContextual"/>
        </w:rPr>
        <w:t xml:space="preserve"> Z</w:t>
      </w:r>
      <w:r w:rsidRPr="0093164A">
        <w:rPr>
          <w:rFonts w:eastAsia="Calibri" w:cs="Times New Roman"/>
          <w:kern w:val="2"/>
          <w:szCs w:val="24"/>
          <w14:ligatures w14:val="standardContextual"/>
        </w:rPr>
        <w:t>godnie z regulacjami projektowanego art. 83z</w:t>
      </w:r>
      <w:r w:rsidR="00E22398" w:rsidRPr="0093164A">
        <w:rPr>
          <w:rFonts w:eastAsia="Calibri" w:cs="Times New Roman"/>
          <w:kern w:val="2"/>
          <w:szCs w:val="24"/>
          <w14:ligatures w14:val="standardContextual"/>
        </w:rPr>
        <w:t>c</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4, </w:t>
      </w:r>
      <w:r w:rsidRPr="0093164A">
        <w:rPr>
          <w:rFonts w:eastAsia="Calibri" w:cs="Times New Roman"/>
          <w:kern w:val="2"/>
          <w:szCs w:val="24"/>
          <w14:ligatures w14:val="standardContextual"/>
        </w:rPr>
        <w:t>Prezes URE</w:t>
      </w:r>
      <w:r w:rsidR="00083BD7" w:rsidRPr="0093164A">
        <w:rPr>
          <w:rFonts w:eastAsia="Calibri" w:cs="Times New Roman"/>
          <w:kern w:val="2"/>
          <w:szCs w:val="24"/>
          <w14:ligatures w14:val="standardContextual"/>
        </w:rPr>
        <w:t xml:space="preserve"> przeprowadz</w:t>
      </w:r>
      <w:r w:rsidR="00E22398" w:rsidRPr="0093164A">
        <w:rPr>
          <w:rFonts w:eastAsia="Calibri" w:cs="Times New Roman"/>
          <w:kern w:val="2"/>
          <w:szCs w:val="24"/>
          <w14:ligatures w14:val="standardContextual"/>
        </w:rPr>
        <w:t>a</w:t>
      </w:r>
      <w:r w:rsidR="00083BD7"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aukcję interwencyjną biometanu</w:t>
      </w:r>
      <w:r w:rsidR="00EB4777" w:rsidRPr="0093164A">
        <w:rPr>
          <w:rFonts w:eastAsia="Calibri" w:cs="Times New Roman"/>
          <w:kern w:val="2"/>
          <w:szCs w:val="24"/>
          <w14:ligatures w14:val="standardContextual"/>
        </w:rPr>
        <w:t>.</w:t>
      </w:r>
    </w:p>
    <w:p w14:paraId="4ACF4B2E" w14:textId="75061A12" w:rsidR="00364400" w:rsidRPr="0093164A" w:rsidRDefault="00364400"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przypadku konieczności przeprowadzenia aukcji </w:t>
      </w:r>
      <w:r w:rsidR="009972E8" w:rsidRPr="0093164A">
        <w:rPr>
          <w:rFonts w:eastAsia="Calibri" w:cs="Times New Roman"/>
          <w:kern w:val="2"/>
          <w:szCs w:val="24"/>
          <w14:ligatures w14:val="standardContextual"/>
        </w:rPr>
        <w:t xml:space="preserve">interwencyjnej </w:t>
      </w:r>
      <w:r w:rsidRPr="0093164A">
        <w:rPr>
          <w:rFonts w:eastAsia="Calibri" w:cs="Times New Roman"/>
          <w:kern w:val="2"/>
          <w:szCs w:val="24"/>
          <w14:ligatures w14:val="standardContextual"/>
        </w:rPr>
        <w:t>biometanu, zgodnie z projektowanym ust. 5</w:t>
      </w:r>
      <w:r w:rsidR="00E22398"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zobowiązano ministra właściwego do spraw klimatu do określenia, w drodze rozporządzenia, warunk</w:t>
      </w:r>
      <w:r w:rsidR="00FE30FC" w:rsidRPr="0093164A">
        <w:rPr>
          <w:rFonts w:eastAsia="Calibri" w:cs="Times New Roman"/>
          <w:kern w:val="2"/>
          <w:szCs w:val="24"/>
          <w14:ligatures w14:val="standardContextual"/>
        </w:rPr>
        <w:t>ów</w:t>
      </w:r>
      <w:r w:rsidRPr="0093164A">
        <w:rPr>
          <w:rFonts w:eastAsia="Calibri" w:cs="Times New Roman"/>
          <w:kern w:val="2"/>
          <w:szCs w:val="24"/>
          <w14:ligatures w14:val="standardContextual"/>
        </w:rPr>
        <w:t xml:space="preserve"> aukcji interwencyjnej biometanu, przy czym w pkt 1</w:t>
      </w:r>
      <w:r w:rsidR="002E52B3" w:rsidRPr="0093164A">
        <w:rPr>
          <w:rFonts w:eastAsia="Calibri" w:cs="Times New Roman"/>
          <w:kern w:val="2"/>
          <w:szCs w:val="24"/>
          <w14:ligatures w14:val="standardContextual"/>
        </w:rPr>
        <w:t>–</w:t>
      </w:r>
      <w:r w:rsidR="007F1536" w:rsidRPr="0093164A">
        <w:rPr>
          <w:rFonts w:eastAsia="Calibri" w:cs="Times New Roman"/>
          <w:kern w:val="2"/>
          <w:szCs w:val="24"/>
          <w14:ligatures w14:val="standardContextual"/>
        </w:rPr>
        <w:t>4</w:t>
      </w:r>
      <w:r w:rsidRPr="0093164A">
        <w:rPr>
          <w:rFonts w:eastAsia="Calibri" w:cs="Times New Roman"/>
          <w:kern w:val="2"/>
          <w:szCs w:val="24"/>
          <w14:ligatures w14:val="standardContextual"/>
        </w:rPr>
        <w:t xml:space="preserve"> określono</w:t>
      </w:r>
      <w:r w:rsidR="00756936" w:rsidRPr="0093164A">
        <w:rPr>
          <w:rFonts w:eastAsia="Calibri" w:cs="Times New Roman"/>
          <w:kern w:val="2"/>
          <w:szCs w:val="24"/>
          <w14:ligatures w14:val="standardContextual"/>
        </w:rPr>
        <w:t>, że</w:t>
      </w:r>
      <w:r w:rsidR="009B6454"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ww. </w:t>
      </w:r>
      <w:r w:rsidR="00756936" w:rsidRPr="0093164A">
        <w:rPr>
          <w:rFonts w:eastAsia="Calibri" w:cs="Times New Roman"/>
          <w:kern w:val="2"/>
          <w:szCs w:val="24"/>
          <w14:ligatures w14:val="standardContextual"/>
        </w:rPr>
        <w:t xml:space="preserve">rozporządzenie </w:t>
      </w:r>
      <w:r w:rsidRPr="0093164A">
        <w:rPr>
          <w:rFonts w:eastAsia="Calibri" w:cs="Times New Roman"/>
          <w:kern w:val="2"/>
          <w:szCs w:val="24"/>
          <w14:ligatures w14:val="standardContextual"/>
        </w:rPr>
        <w:t>będzie zawierać:</w:t>
      </w:r>
    </w:p>
    <w:p w14:paraId="0D840A71" w14:textId="3E2BCD16" w:rsidR="00364400" w:rsidRPr="0093164A" w:rsidRDefault="00364400" w:rsidP="0003036F">
      <w:pPr>
        <w:pStyle w:val="Akapitzlist"/>
        <w:numPr>
          <w:ilvl w:val="0"/>
          <w:numId w:val="3"/>
        </w:numPr>
        <w:spacing w:before="120"/>
        <w:ind w:left="426" w:hanging="426"/>
        <w:contextualSpacing w:val="0"/>
        <w:rPr>
          <w:rFonts w:cs="Times New Roman"/>
          <w:szCs w:val="24"/>
        </w:rPr>
      </w:pPr>
      <w:r w:rsidRPr="0093164A">
        <w:rPr>
          <w:rFonts w:cs="Times New Roman"/>
          <w:szCs w:val="24"/>
        </w:rPr>
        <w:lastRenderedPageBreak/>
        <w:t>termin ogłoszenia</w:t>
      </w:r>
      <w:r w:rsidR="00EB4777" w:rsidRPr="0093164A">
        <w:rPr>
          <w:rFonts w:cs="Times New Roman"/>
          <w:szCs w:val="24"/>
        </w:rPr>
        <w:t xml:space="preserve"> </w:t>
      </w:r>
      <w:r w:rsidR="00EB4777" w:rsidRPr="0093164A">
        <w:rPr>
          <w:rFonts w:eastAsia="Helvetica" w:cs="Times New Roman"/>
          <w:szCs w:val="24"/>
        </w:rPr>
        <w:t>przez Prezesa URE aukcji</w:t>
      </w:r>
      <w:r w:rsidR="00327C99" w:rsidRPr="0093164A">
        <w:rPr>
          <w:rFonts w:eastAsia="Helvetica" w:cs="Times New Roman"/>
          <w:szCs w:val="24"/>
        </w:rPr>
        <w:t xml:space="preserve"> interwencyjnej</w:t>
      </w:r>
      <w:r w:rsidR="00EB4777" w:rsidRPr="0093164A">
        <w:rPr>
          <w:rFonts w:eastAsia="Helvetica" w:cs="Times New Roman"/>
          <w:szCs w:val="24"/>
        </w:rPr>
        <w:t xml:space="preserve"> biometanu</w:t>
      </w:r>
      <w:r w:rsidRPr="0093164A">
        <w:rPr>
          <w:rFonts w:cs="Times New Roman"/>
          <w:szCs w:val="24"/>
        </w:rPr>
        <w:t xml:space="preserve"> oraz </w:t>
      </w:r>
      <w:r w:rsidR="00327C99" w:rsidRPr="0093164A">
        <w:rPr>
          <w:rFonts w:cs="Times New Roman"/>
          <w:szCs w:val="24"/>
        </w:rPr>
        <w:t>termin</w:t>
      </w:r>
      <w:r w:rsidR="00EB4777" w:rsidRPr="0093164A">
        <w:rPr>
          <w:rFonts w:cs="Times New Roman"/>
          <w:szCs w:val="24"/>
        </w:rPr>
        <w:t xml:space="preserve"> </w:t>
      </w:r>
      <w:r w:rsidRPr="0093164A">
        <w:rPr>
          <w:rFonts w:cs="Times New Roman"/>
          <w:szCs w:val="24"/>
        </w:rPr>
        <w:t xml:space="preserve">otwarcia i zamknięcia </w:t>
      </w:r>
      <w:r w:rsidR="00327C99" w:rsidRPr="0093164A">
        <w:rPr>
          <w:rFonts w:cs="Times New Roman"/>
          <w:szCs w:val="24"/>
        </w:rPr>
        <w:t xml:space="preserve">tej </w:t>
      </w:r>
      <w:r w:rsidRPr="0093164A">
        <w:rPr>
          <w:rFonts w:cs="Times New Roman"/>
          <w:szCs w:val="24"/>
        </w:rPr>
        <w:t xml:space="preserve">aukcji; </w:t>
      </w:r>
    </w:p>
    <w:p w14:paraId="1D9145A7" w14:textId="78242B8C" w:rsidR="00364400" w:rsidRPr="0093164A" w:rsidRDefault="00364400" w:rsidP="0003036F">
      <w:pPr>
        <w:pStyle w:val="Akapitzlist"/>
        <w:numPr>
          <w:ilvl w:val="0"/>
          <w:numId w:val="3"/>
        </w:numPr>
        <w:spacing w:before="120"/>
        <w:ind w:left="426" w:hanging="426"/>
        <w:contextualSpacing w:val="0"/>
        <w:rPr>
          <w:rFonts w:cs="Times New Roman"/>
          <w:szCs w:val="24"/>
        </w:rPr>
      </w:pPr>
      <w:r w:rsidRPr="0093164A">
        <w:rPr>
          <w:rFonts w:cs="Times New Roman"/>
          <w:szCs w:val="24"/>
        </w:rPr>
        <w:t xml:space="preserve">łączną ilość i wartość biometanu z odnawialnych źródeł energii, która może zostać sprzedana przez wytwórców w drodze aukcji interwencyjnej biometanu, z uwzględnieniem przepisów wydanych na podstawie art. 83u ust. </w:t>
      </w:r>
      <w:r w:rsidR="00C92E52" w:rsidRPr="0093164A">
        <w:rPr>
          <w:rFonts w:cs="Times New Roman"/>
          <w:szCs w:val="24"/>
        </w:rPr>
        <w:t>5</w:t>
      </w:r>
      <w:r w:rsidRPr="0093164A">
        <w:rPr>
          <w:rFonts w:cs="Times New Roman"/>
          <w:szCs w:val="24"/>
        </w:rPr>
        <w:t>;</w:t>
      </w:r>
    </w:p>
    <w:p w14:paraId="06543A3C" w14:textId="45F2AD3B" w:rsidR="00364400" w:rsidRPr="0093164A" w:rsidRDefault="00364400" w:rsidP="0003036F">
      <w:pPr>
        <w:pStyle w:val="Akapitzlist"/>
        <w:numPr>
          <w:ilvl w:val="0"/>
          <w:numId w:val="3"/>
        </w:numPr>
        <w:spacing w:before="120"/>
        <w:ind w:left="426" w:hanging="426"/>
        <w:contextualSpacing w:val="0"/>
        <w:rPr>
          <w:rFonts w:cs="Times New Roman"/>
          <w:szCs w:val="24"/>
        </w:rPr>
      </w:pPr>
      <w:r w:rsidRPr="0093164A">
        <w:rPr>
          <w:rFonts w:cs="Times New Roman"/>
          <w:szCs w:val="24"/>
        </w:rPr>
        <w:t>maksymalną cenę, za jaką biometan może zostać sprzedany w drodze aukcji interwencyjnej biometanu</w:t>
      </w:r>
      <w:r w:rsidR="007F1536" w:rsidRPr="0093164A">
        <w:rPr>
          <w:rFonts w:cs="Times New Roman"/>
          <w:szCs w:val="24"/>
        </w:rPr>
        <w:t>, z uwzględnieniem art. 83u ust. 3;</w:t>
      </w:r>
    </w:p>
    <w:p w14:paraId="684ABD47" w14:textId="2E2C3A4F" w:rsidR="00364400" w:rsidRPr="0093164A" w:rsidRDefault="00364400" w:rsidP="0003036F">
      <w:pPr>
        <w:pStyle w:val="Akapitzlist"/>
        <w:numPr>
          <w:ilvl w:val="0"/>
          <w:numId w:val="3"/>
        </w:numPr>
        <w:spacing w:before="120"/>
        <w:ind w:left="426" w:hanging="426"/>
        <w:contextualSpacing w:val="0"/>
        <w:rPr>
          <w:rFonts w:cs="Times New Roman"/>
          <w:szCs w:val="24"/>
        </w:rPr>
      </w:pPr>
      <w:r w:rsidRPr="0093164A">
        <w:rPr>
          <w:rFonts w:cs="Times New Roman"/>
          <w:szCs w:val="24"/>
        </w:rPr>
        <w:t xml:space="preserve">okres prawa do pokrycia ujemnego salda, o którym mowa w art. 92 ust. 5a, przypadającego dla wytwórcy, który wygrał aukcję interwencyjną biometanu, z zastrzeżeniem, że nie może być on dłuższy niż 20 lat od dnia sprzedaży po raz pierwszy biometanu </w:t>
      </w:r>
      <w:r w:rsidR="002F4D91" w:rsidRPr="0093164A">
        <w:rPr>
          <w:rFonts w:cs="Times New Roman"/>
          <w:szCs w:val="24"/>
        </w:rPr>
        <w:t>po dniu zamknięcia sesji aukcji</w:t>
      </w:r>
      <w:r w:rsidR="00327C99" w:rsidRPr="0093164A">
        <w:rPr>
          <w:rFonts w:cs="Times New Roman"/>
          <w:szCs w:val="24"/>
        </w:rPr>
        <w:t xml:space="preserve"> interwencyjnej</w:t>
      </w:r>
      <w:r w:rsidR="002F4D91" w:rsidRPr="0093164A">
        <w:rPr>
          <w:rFonts w:cs="Times New Roman"/>
          <w:szCs w:val="24"/>
        </w:rPr>
        <w:t xml:space="preserve"> biometanu.</w:t>
      </w:r>
    </w:p>
    <w:p w14:paraId="164C3073" w14:textId="02BAA969" w:rsidR="00364400" w:rsidRPr="0093164A" w:rsidRDefault="00364400" w:rsidP="0003036F">
      <w:pPr>
        <w:pStyle w:val="Akapitzlist"/>
        <w:spacing w:before="120"/>
        <w:ind w:left="0" w:firstLine="0"/>
        <w:contextualSpacing w:val="0"/>
        <w:rPr>
          <w:rFonts w:cs="Times New Roman"/>
          <w:szCs w:val="24"/>
        </w:rPr>
      </w:pPr>
      <w:r w:rsidRPr="0093164A">
        <w:rPr>
          <w:rFonts w:cs="Times New Roman"/>
          <w:szCs w:val="24"/>
        </w:rPr>
        <w:t xml:space="preserve">Przedmiotowe rozporządzenie </w:t>
      </w:r>
      <w:r w:rsidRPr="0093164A">
        <w:rPr>
          <w:rFonts w:eastAsia="Calibri" w:cs="Times New Roman"/>
          <w:kern w:val="2"/>
          <w:szCs w:val="24"/>
          <w14:ligatures w14:val="standardContextual"/>
        </w:rPr>
        <w:t xml:space="preserve">minister właściwy do spraw klimatu </w:t>
      </w:r>
      <w:r w:rsidR="00763763" w:rsidRPr="0093164A">
        <w:rPr>
          <w:rFonts w:eastAsia="Calibri" w:cs="Times New Roman"/>
          <w:kern w:val="2"/>
          <w:szCs w:val="24"/>
          <w14:ligatures w14:val="standardContextual"/>
        </w:rPr>
        <w:t>wyda</w:t>
      </w:r>
      <w:r w:rsidR="00D547C7" w:rsidRPr="0093164A">
        <w:rPr>
          <w:rFonts w:eastAsia="Calibri" w:cs="Times New Roman"/>
          <w:kern w:val="2"/>
          <w:szCs w:val="24"/>
          <w14:ligatures w14:val="standardContextual"/>
        </w:rPr>
        <w:t>,</w:t>
      </w:r>
      <w:r w:rsidR="00763763" w:rsidRPr="0093164A">
        <w:rPr>
          <w:rFonts w:eastAsia="Calibri" w:cs="Times New Roman"/>
          <w:kern w:val="2"/>
          <w:szCs w:val="24"/>
          <w14:ligatures w14:val="standardContextual"/>
        </w:rPr>
        <w:t xml:space="preserve"> </w:t>
      </w:r>
      <w:r w:rsidRPr="0093164A">
        <w:rPr>
          <w:rFonts w:cs="Times New Roman"/>
          <w:szCs w:val="24"/>
        </w:rPr>
        <w:t>mając na uwadze:</w:t>
      </w:r>
    </w:p>
    <w:p w14:paraId="288A9977" w14:textId="74BD28CE"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 xml:space="preserve">istotne parametry techniczne i ekonomiczne funkcjonowania instalacji </w:t>
      </w:r>
      <w:r w:rsidR="00547D9E" w:rsidRPr="0093164A">
        <w:rPr>
          <w:rFonts w:cs="Times New Roman"/>
          <w:szCs w:val="24"/>
        </w:rPr>
        <w:t>OZE</w:t>
      </w:r>
      <w:r w:rsidRPr="0093164A">
        <w:rPr>
          <w:rFonts w:cs="Times New Roman"/>
          <w:szCs w:val="24"/>
        </w:rPr>
        <w:t xml:space="preserve"> służącej do wytwarzania biometanu;</w:t>
      </w:r>
    </w:p>
    <w:p w14:paraId="682E257F" w14:textId="17D34C11"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nakłady inwestycyjne ponoszone w okresie przygotowania projektu tej instalacji i jej budowy wraz z niezbędną infrastrukturą techniczną;</w:t>
      </w:r>
    </w:p>
    <w:p w14:paraId="4D616CFA" w14:textId="1D56CCF6"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 xml:space="preserve">założenia dotyczące technicznych warunków pracy instalacji </w:t>
      </w:r>
      <w:r w:rsidR="00547D9E" w:rsidRPr="0093164A">
        <w:rPr>
          <w:rFonts w:cs="Times New Roman"/>
          <w:szCs w:val="24"/>
        </w:rPr>
        <w:t>OZE</w:t>
      </w:r>
      <w:r w:rsidRPr="0093164A">
        <w:rPr>
          <w:rFonts w:cs="Times New Roman"/>
          <w:szCs w:val="24"/>
        </w:rPr>
        <w:t xml:space="preserve"> służącej do wytwarzania biometanu, w tym sprawności wytwarzania biometanu, współczynniki zużycia biogazu, biogazu rolniczego, mieszaniny biogazu i biogazu rolniczego lub biometanu na pokrycie potrzeb własnych oraz na pokrycie strat powstających przed wprowadzeniem biometanu do sieci gazowej;</w:t>
      </w:r>
    </w:p>
    <w:p w14:paraId="2D9E859E" w14:textId="1FC25E23"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 xml:space="preserve">koszty operacyjne oraz dodatkowe nakłady inwestycyjne ponoszone w okresie eksploatacji instalacji </w:t>
      </w:r>
      <w:r w:rsidR="00547D9E" w:rsidRPr="0093164A">
        <w:rPr>
          <w:rFonts w:cs="Times New Roman"/>
          <w:szCs w:val="24"/>
        </w:rPr>
        <w:t>OZE</w:t>
      </w:r>
      <w:r w:rsidRPr="0093164A">
        <w:rPr>
          <w:rFonts w:cs="Times New Roman"/>
          <w:szCs w:val="24"/>
        </w:rPr>
        <w:t xml:space="preserve"> służącej do wytwarzania biometanu, w którym ta instalacja podlega wsparciu;</w:t>
      </w:r>
    </w:p>
    <w:p w14:paraId="3578CD39" w14:textId="7EA2211B"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przewidywane kształtowanie się cen biomasy, energii elektrycznej lub innych paliw;</w:t>
      </w:r>
    </w:p>
    <w:p w14:paraId="7665E0D7" w14:textId="2CDCF216"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koszty kapitału własnego wytwórcy biometanu oraz koszty pozyskania kapitału przez wytwórcę;</w:t>
      </w:r>
    </w:p>
    <w:p w14:paraId="3D6F8FD7" w14:textId="371D248F"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 xml:space="preserve">wpływ instalacji </w:t>
      </w:r>
      <w:r w:rsidR="00547D9E" w:rsidRPr="0093164A">
        <w:rPr>
          <w:rFonts w:cs="Times New Roman"/>
          <w:szCs w:val="24"/>
        </w:rPr>
        <w:t>OZE</w:t>
      </w:r>
      <w:r w:rsidRPr="0093164A">
        <w:rPr>
          <w:rFonts w:cs="Times New Roman"/>
          <w:szCs w:val="24"/>
        </w:rPr>
        <w:t xml:space="preserve"> służącej do wytwarzania biometanu na środowisko naturalne, w tym na redukcję emisji zanieczyszczeń atmosferycznych, w szczególności metanu;</w:t>
      </w:r>
    </w:p>
    <w:p w14:paraId="7BEE0F22" w14:textId="74104C80"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lastRenderedPageBreak/>
        <w:t>cele gospodarcze i społeczne, w tym udział wykorzystywanych technologii do wytwarzania biometanu w tworzeniu nowych miejsc pracy;</w:t>
      </w:r>
    </w:p>
    <w:p w14:paraId="76C777FF" w14:textId="3053C070"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politykę energetyczną państwa;</w:t>
      </w:r>
    </w:p>
    <w:p w14:paraId="5D535A29" w14:textId="2B60FB88"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 xml:space="preserve">dotychczasowy udział paliw gazowych wytworzonych w instalacjach </w:t>
      </w:r>
      <w:r w:rsidR="00547D9E" w:rsidRPr="0093164A">
        <w:rPr>
          <w:rFonts w:cs="Times New Roman"/>
          <w:szCs w:val="24"/>
        </w:rPr>
        <w:t>OZE</w:t>
      </w:r>
      <w:r w:rsidRPr="0093164A">
        <w:rPr>
          <w:rFonts w:cs="Times New Roman"/>
          <w:szCs w:val="24"/>
        </w:rPr>
        <w:t xml:space="preserve"> zużywanych w </w:t>
      </w:r>
      <w:r w:rsidR="00E22398" w:rsidRPr="0093164A">
        <w:rPr>
          <w:rFonts w:cs="Times New Roman"/>
          <w:szCs w:val="24"/>
        </w:rPr>
        <w:t xml:space="preserve">elektroenergetyce, w ciepłownictwie </w:t>
      </w:r>
      <w:r w:rsidRPr="0093164A">
        <w:rPr>
          <w:rFonts w:cs="Times New Roman"/>
          <w:szCs w:val="24"/>
        </w:rPr>
        <w:t>oraz w transporcie;</w:t>
      </w:r>
    </w:p>
    <w:p w14:paraId="61B6BFB8" w14:textId="1E0B73E4"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bezpieczeństwo funkcjonowania systemu gazowego</w:t>
      </w:r>
      <w:r w:rsidR="00E22398" w:rsidRPr="0093164A">
        <w:rPr>
          <w:rFonts w:cs="Times New Roman"/>
          <w:szCs w:val="24"/>
        </w:rPr>
        <w:t xml:space="preserve"> i elektroenergetycznego</w:t>
      </w:r>
      <w:r w:rsidRPr="0093164A">
        <w:rPr>
          <w:rFonts w:cs="Times New Roman"/>
          <w:szCs w:val="24"/>
        </w:rPr>
        <w:t>;</w:t>
      </w:r>
    </w:p>
    <w:p w14:paraId="3AE5D41B" w14:textId="56509681"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zobowiązania wynikające z umów międzynarodowych;</w:t>
      </w:r>
    </w:p>
    <w:p w14:paraId="1E06D69E" w14:textId="6CAAAE33" w:rsidR="00164B0A" w:rsidRPr="0093164A" w:rsidRDefault="00164B0A" w:rsidP="0003036F">
      <w:pPr>
        <w:pStyle w:val="Akapitzlist"/>
        <w:numPr>
          <w:ilvl w:val="0"/>
          <w:numId w:val="40"/>
        </w:numPr>
        <w:spacing w:before="120"/>
        <w:ind w:left="426" w:hanging="426"/>
        <w:contextualSpacing w:val="0"/>
        <w:rPr>
          <w:rFonts w:cs="Times New Roman"/>
          <w:szCs w:val="24"/>
        </w:rPr>
      </w:pPr>
      <w:r w:rsidRPr="0093164A">
        <w:rPr>
          <w:rFonts w:cs="Times New Roman"/>
          <w:szCs w:val="24"/>
        </w:rPr>
        <w:t>potrzebę zapewnienia zrównoważonego gospodarowania zasobami wodnymi.</w:t>
      </w:r>
    </w:p>
    <w:p w14:paraId="31993C5F" w14:textId="03DF5E53"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projektowanym art. 83z</w:t>
      </w:r>
      <w:r w:rsidR="00E22398" w:rsidRPr="0093164A">
        <w:rPr>
          <w:rFonts w:eastAsia="Calibri" w:cs="Times New Roman"/>
          <w:kern w:val="2"/>
          <w:szCs w:val="24"/>
          <w14:ligatures w14:val="standardContextual"/>
        </w:rPr>
        <w:t>c</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w:t>
      </w:r>
      <w:r w:rsidR="00164B0A" w:rsidRPr="0093164A">
        <w:rPr>
          <w:rFonts w:eastAsia="Calibri" w:cs="Times New Roman"/>
          <w:kern w:val="2"/>
          <w:szCs w:val="24"/>
          <w14:ligatures w14:val="standardContextual"/>
        </w:rPr>
        <w:t>7</w:t>
      </w:r>
      <w:r w:rsidR="003E03C7" w:rsidRPr="0093164A">
        <w:rPr>
          <w:rFonts w:eastAsia="Calibri" w:cs="Times New Roman"/>
          <w:kern w:val="2"/>
          <w:szCs w:val="24"/>
          <w14:ligatures w14:val="standardContextual"/>
        </w:rPr>
        <w:t xml:space="preserve"> ustawy OZE </w:t>
      </w:r>
      <w:r w:rsidR="00756936" w:rsidRPr="0093164A">
        <w:rPr>
          <w:rFonts w:eastAsia="Calibri" w:cs="Times New Roman"/>
          <w:kern w:val="2"/>
          <w:szCs w:val="24"/>
          <w14:ligatures w14:val="standardContextual"/>
        </w:rPr>
        <w:t>określono</w:t>
      </w:r>
      <w:r w:rsidR="00E22398" w:rsidRPr="0093164A">
        <w:rPr>
          <w:rFonts w:eastAsia="Calibri" w:cs="Times New Roman"/>
          <w:kern w:val="2"/>
          <w:szCs w:val="24"/>
          <w14:ligatures w14:val="standardContextual"/>
        </w:rPr>
        <w:t>, że</w:t>
      </w:r>
      <w:r w:rsidRPr="0093164A">
        <w:rPr>
          <w:rFonts w:eastAsia="Calibri" w:cs="Times New Roman"/>
          <w:kern w:val="2"/>
          <w:szCs w:val="24"/>
          <w14:ligatures w14:val="standardContextual"/>
        </w:rPr>
        <w:t xml:space="preserve"> aukcj</w:t>
      </w:r>
      <w:r w:rsidR="00E22398" w:rsidRPr="0093164A">
        <w:rPr>
          <w:rFonts w:eastAsia="Calibri" w:cs="Times New Roman"/>
          <w:kern w:val="2"/>
          <w:szCs w:val="24"/>
          <w14:ligatures w14:val="standardContextual"/>
        </w:rPr>
        <w:t>ę</w:t>
      </w:r>
      <w:r w:rsidRPr="0093164A">
        <w:rPr>
          <w:rFonts w:eastAsia="Calibri" w:cs="Times New Roman"/>
          <w:kern w:val="2"/>
          <w:szCs w:val="24"/>
          <w14:ligatures w14:val="standardContextual"/>
        </w:rPr>
        <w:t xml:space="preserve"> interwencyjn</w:t>
      </w:r>
      <w:r w:rsidR="00E22398" w:rsidRPr="0093164A">
        <w:rPr>
          <w:rFonts w:eastAsia="Calibri" w:cs="Times New Roman"/>
          <w:kern w:val="2"/>
          <w:szCs w:val="24"/>
          <w14:ligatures w14:val="standardContextual"/>
        </w:rPr>
        <w:t>ą</w:t>
      </w:r>
      <w:r w:rsidRPr="0093164A">
        <w:rPr>
          <w:rFonts w:eastAsia="Calibri" w:cs="Times New Roman"/>
          <w:kern w:val="2"/>
          <w:szCs w:val="24"/>
          <w14:ligatures w14:val="standardContextual"/>
        </w:rPr>
        <w:t xml:space="preserve"> biometanu </w:t>
      </w:r>
      <w:r w:rsidR="00E22398" w:rsidRPr="0093164A">
        <w:rPr>
          <w:rFonts w:eastAsia="Calibri" w:cs="Times New Roman"/>
          <w:kern w:val="2"/>
          <w:szCs w:val="24"/>
          <w14:ligatures w14:val="standardContextual"/>
        </w:rPr>
        <w:t xml:space="preserve">przeprowadza się </w:t>
      </w:r>
      <w:r w:rsidRPr="0093164A">
        <w:rPr>
          <w:rFonts w:eastAsia="Calibri" w:cs="Times New Roman"/>
          <w:kern w:val="2"/>
          <w:szCs w:val="24"/>
          <w14:ligatures w14:val="standardContextual"/>
        </w:rPr>
        <w:t>z gwarancją pokrycia ujemnego salda, o którym mowa w art. 92 ust. 5a</w:t>
      </w:r>
      <w:r w:rsidR="009972E8"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w:t>
      </w:r>
    </w:p>
    <w:p w14:paraId="5EADCD98" w14:textId="2B325A7D"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aukcji interwencyjnej biometanu, zgodnie z przepisami projektowanego art. 83z</w:t>
      </w:r>
      <w:r w:rsidR="00E22398" w:rsidRPr="0093164A">
        <w:rPr>
          <w:rFonts w:eastAsia="Calibri" w:cs="Times New Roman"/>
          <w:kern w:val="2"/>
          <w:szCs w:val="24"/>
          <w14:ligatures w14:val="standardContextual"/>
        </w:rPr>
        <w:t>c</w:t>
      </w:r>
      <w:r w:rsidR="003E03C7" w:rsidRPr="0093164A">
        <w:rPr>
          <w:rFonts w:eastAsia="Calibri" w:cs="Times New Roman"/>
          <w:kern w:val="2"/>
          <w:szCs w:val="24"/>
          <w14:ligatures w14:val="standardContextual"/>
        </w:rPr>
        <w:t xml:space="preserve"> ust. </w:t>
      </w:r>
      <w:r w:rsidR="00164B0A" w:rsidRPr="0093164A">
        <w:rPr>
          <w:rFonts w:eastAsia="Calibri" w:cs="Times New Roman"/>
          <w:kern w:val="2"/>
          <w:szCs w:val="24"/>
          <w14:ligatures w14:val="standardContextual"/>
        </w:rPr>
        <w:t>8</w:t>
      </w:r>
      <w:r w:rsidR="003E03C7"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mogą wziąć udział wytwórcy biometanu, którzy uzyskali zaświadczenie o dopuszczeniu do aukcji</w:t>
      </w:r>
      <w:r w:rsidR="00756936" w:rsidRPr="0093164A">
        <w:rPr>
          <w:rFonts w:eastAsia="Calibri" w:cs="Times New Roman"/>
          <w:kern w:val="2"/>
          <w:szCs w:val="24"/>
          <w14:ligatures w14:val="standardContextual"/>
        </w:rPr>
        <w:t xml:space="preserve"> biometanu</w:t>
      </w:r>
      <w:r w:rsidRPr="0093164A">
        <w:rPr>
          <w:rFonts w:eastAsia="Calibri" w:cs="Times New Roman"/>
          <w:kern w:val="2"/>
          <w:szCs w:val="24"/>
          <w14:ligatures w14:val="standardContextual"/>
        </w:rPr>
        <w:t>.</w:t>
      </w:r>
    </w:p>
    <w:p w14:paraId="4CB52C31" w14:textId="7970EBB8"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art. 83z</w:t>
      </w:r>
      <w:r w:rsidR="00E22398" w:rsidRPr="0093164A">
        <w:rPr>
          <w:rFonts w:eastAsia="Calibri" w:cs="Times New Roman"/>
          <w:kern w:val="2"/>
          <w:szCs w:val="24"/>
          <w14:ligatures w14:val="standardContextual"/>
        </w:rPr>
        <w:t>c</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w:t>
      </w:r>
      <w:r w:rsidR="00164B0A" w:rsidRPr="0093164A">
        <w:rPr>
          <w:rFonts w:eastAsia="Calibri" w:cs="Times New Roman"/>
          <w:kern w:val="2"/>
          <w:szCs w:val="24"/>
          <w14:ligatures w14:val="standardContextual"/>
        </w:rPr>
        <w:t>9</w:t>
      </w:r>
      <w:r w:rsidR="003E03C7" w:rsidRPr="0093164A">
        <w:rPr>
          <w:rFonts w:eastAsia="Calibri" w:cs="Times New Roman"/>
          <w:kern w:val="2"/>
          <w:szCs w:val="24"/>
          <w14:ligatures w14:val="standardContextual"/>
        </w:rPr>
        <w:t xml:space="preserve"> </w:t>
      </w:r>
      <w:r w:rsidR="009972E8"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do aukcji interwencyjnej biometanu stosuje się odpowiednio przepisy </w:t>
      </w:r>
      <w:r w:rsidR="00164B0A" w:rsidRPr="0093164A">
        <w:rPr>
          <w:rFonts w:eastAsia="Calibri" w:cs="Times New Roman"/>
          <w:kern w:val="2"/>
          <w:szCs w:val="24"/>
          <w14:ligatures w14:val="standardContextual"/>
        </w:rPr>
        <w:t>art. 83z</w:t>
      </w:r>
      <w:r w:rsidR="00E22398" w:rsidRPr="0093164A">
        <w:rPr>
          <w:rFonts w:eastAsia="Calibri" w:cs="Times New Roman"/>
          <w:kern w:val="2"/>
          <w:szCs w:val="24"/>
          <w14:ligatures w14:val="standardContextual"/>
        </w:rPr>
        <w:t>c</w:t>
      </w:r>
      <w:r w:rsidR="00164B0A"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ust. 1</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3,</w:t>
      </w:r>
      <w:r w:rsidR="00164B0A" w:rsidRPr="0093164A">
        <w:rPr>
          <w:rFonts w:eastAsia="Calibri" w:cs="Times New Roman"/>
          <w:kern w:val="2"/>
          <w:szCs w:val="24"/>
          <w14:ligatures w14:val="standardContextual"/>
        </w:rPr>
        <w:t xml:space="preserve"> art. 83z</w:t>
      </w:r>
      <w:r w:rsidR="00E22398" w:rsidRPr="0093164A">
        <w:rPr>
          <w:rFonts w:eastAsia="Calibri" w:cs="Times New Roman"/>
          <w:kern w:val="2"/>
          <w:szCs w:val="24"/>
          <w14:ligatures w14:val="standardContextual"/>
        </w:rPr>
        <w:t>f</w:t>
      </w:r>
      <w:r w:rsidR="00164B0A"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art. 83u ust. 1</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3, art. 83z</w:t>
      </w:r>
      <w:r w:rsidR="00E22398"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ust. 2</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9, art. 83z</w:t>
      </w:r>
      <w:r w:rsidR="00E22398"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art. 83z</w:t>
      </w:r>
      <w:r w:rsidR="00E22398"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oraz art. 84</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88</w:t>
      </w:r>
      <w:r w:rsidR="003E03C7"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w:t>
      </w:r>
    </w:p>
    <w:p w14:paraId="3F042F31" w14:textId="0869E345"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Przepis projektowanego art. 83z</w:t>
      </w:r>
      <w:r w:rsidR="00584899"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ust. 1 obliguje Prezesa URE do zamknięcia sesji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 terminie określonym w ogłoszeniu o aukcji.</w:t>
      </w:r>
      <w:r w:rsidR="009972E8"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Zgodnie z projektowanym art. 83z</w:t>
      </w:r>
      <w:r w:rsidR="00584899"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2 ustawy OZE, </w:t>
      </w:r>
      <w:r w:rsidRPr="0093164A">
        <w:rPr>
          <w:rFonts w:eastAsia="Calibri" w:cs="Times New Roman"/>
          <w:kern w:val="2"/>
          <w:szCs w:val="24"/>
          <w14:ligatures w14:val="standardContextual"/>
        </w:rPr>
        <w:t>Prezes URE w przypadku pozytywnego rozstrzygnięcia aukcji biometanu w terminie 21 dni od zamknięcia aukcji biometanu, podaje do publicznej wiadomości na swojej stronie internetowej informacje dotyczące:</w:t>
      </w:r>
    </w:p>
    <w:p w14:paraId="1E9346F7" w14:textId="73864CA5" w:rsidR="00364400" w:rsidRPr="0093164A" w:rsidRDefault="00364400" w:rsidP="0003036F">
      <w:pPr>
        <w:pStyle w:val="Akapitzlist"/>
        <w:numPr>
          <w:ilvl w:val="0"/>
          <w:numId w:val="41"/>
        </w:numPr>
        <w:spacing w:before="120"/>
        <w:ind w:left="426" w:hanging="426"/>
        <w:contextualSpacing w:val="0"/>
        <w:rPr>
          <w:rFonts w:eastAsia="Helvetica" w:cs="Times New Roman"/>
          <w:szCs w:val="24"/>
        </w:rPr>
      </w:pPr>
      <w:r w:rsidRPr="0093164A">
        <w:rPr>
          <w:rFonts w:eastAsia="Helvetica" w:cs="Times New Roman"/>
          <w:szCs w:val="24"/>
        </w:rPr>
        <w:t>uczestników aukcji</w:t>
      </w:r>
      <w:r w:rsidR="00164B0A" w:rsidRPr="0093164A">
        <w:rPr>
          <w:rFonts w:eastAsia="Helvetica" w:cs="Times New Roman"/>
          <w:szCs w:val="24"/>
        </w:rPr>
        <w:t xml:space="preserve"> biometanu</w:t>
      </w:r>
      <w:r w:rsidRPr="0093164A">
        <w:rPr>
          <w:rFonts w:eastAsia="Helvetica" w:cs="Times New Roman"/>
          <w:szCs w:val="24"/>
        </w:rPr>
        <w:t>, których oferty zwycię</w:t>
      </w:r>
      <w:r w:rsidR="00530CD1" w:rsidRPr="0093164A">
        <w:rPr>
          <w:rFonts w:eastAsia="Helvetica" w:cs="Times New Roman"/>
          <w:szCs w:val="24"/>
        </w:rPr>
        <w:t>ż</w:t>
      </w:r>
      <w:r w:rsidRPr="0093164A">
        <w:rPr>
          <w:rFonts w:eastAsia="Helvetica" w:cs="Times New Roman"/>
          <w:szCs w:val="24"/>
        </w:rPr>
        <w:t>yły</w:t>
      </w:r>
      <w:r w:rsidR="00801868">
        <w:rPr>
          <w:rFonts w:eastAsia="Helvetica" w:cs="Times New Roman"/>
          <w:szCs w:val="24"/>
        </w:rPr>
        <w:t>;</w:t>
      </w:r>
    </w:p>
    <w:p w14:paraId="1316353E" w14:textId="023745D0" w:rsidR="00364400" w:rsidRPr="0093164A" w:rsidRDefault="00364400" w:rsidP="0003036F">
      <w:pPr>
        <w:pStyle w:val="Akapitzlist"/>
        <w:numPr>
          <w:ilvl w:val="0"/>
          <w:numId w:val="41"/>
        </w:numPr>
        <w:spacing w:before="120"/>
        <w:ind w:left="426" w:hanging="426"/>
        <w:contextualSpacing w:val="0"/>
        <w:rPr>
          <w:rFonts w:eastAsia="Helvetica" w:cs="Times New Roman"/>
          <w:szCs w:val="24"/>
        </w:rPr>
      </w:pPr>
      <w:r w:rsidRPr="0093164A">
        <w:rPr>
          <w:rFonts w:eastAsia="Helvetica" w:cs="Times New Roman"/>
          <w:szCs w:val="24"/>
        </w:rPr>
        <w:t>minimalnej i maksymalnej cen</w:t>
      </w:r>
      <w:r w:rsidR="000D6342" w:rsidRPr="0093164A">
        <w:rPr>
          <w:rFonts w:eastAsia="Helvetica" w:cs="Times New Roman"/>
          <w:szCs w:val="24"/>
        </w:rPr>
        <w:t>y</w:t>
      </w:r>
      <w:r w:rsidRPr="0093164A">
        <w:rPr>
          <w:rFonts w:eastAsia="Helvetica" w:cs="Times New Roman"/>
          <w:szCs w:val="24"/>
        </w:rPr>
        <w:t xml:space="preserve"> w złotych, z dokładnością do jednego grosza za 1 MWh, po jakiej biometan wytworzony z </w:t>
      </w:r>
      <w:r w:rsidR="00547D9E" w:rsidRPr="0093164A">
        <w:rPr>
          <w:rFonts w:eastAsia="Helvetica" w:cs="Times New Roman"/>
          <w:szCs w:val="24"/>
        </w:rPr>
        <w:t>OZE</w:t>
      </w:r>
      <w:r w:rsidRPr="0093164A">
        <w:rPr>
          <w:rFonts w:eastAsia="Helvetica" w:cs="Times New Roman"/>
          <w:szCs w:val="24"/>
        </w:rPr>
        <w:t xml:space="preserve"> został sprzedany w drodze aukcji biometanu</w:t>
      </w:r>
      <w:r w:rsidR="00801868">
        <w:rPr>
          <w:rFonts w:eastAsia="Helvetica" w:cs="Times New Roman"/>
          <w:szCs w:val="24"/>
        </w:rPr>
        <w:t>;</w:t>
      </w:r>
    </w:p>
    <w:p w14:paraId="56055840" w14:textId="2A2ACEC0" w:rsidR="00364400" w:rsidRPr="0093164A" w:rsidRDefault="00364400" w:rsidP="0003036F">
      <w:pPr>
        <w:pStyle w:val="Akapitzlist"/>
        <w:numPr>
          <w:ilvl w:val="0"/>
          <w:numId w:val="41"/>
        </w:numPr>
        <w:spacing w:before="120"/>
        <w:ind w:left="426" w:hanging="426"/>
        <w:contextualSpacing w:val="0"/>
        <w:rPr>
          <w:rFonts w:eastAsia="Helvetica" w:cs="Times New Roman"/>
          <w:szCs w:val="24"/>
        </w:rPr>
      </w:pPr>
      <w:r w:rsidRPr="0093164A">
        <w:rPr>
          <w:rFonts w:eastAsia="Helvetica" w:cs="Times New Roman"/>
          <w:szCs w:val="24"/>
        </w:rPr>
        <w:t>łącznej ilości w MWh i wartości w złotych, z dokładnością do jednego grosza, sprzedanego w drodze aukcji biometanu wytworzonego z </w:t>
      </w:r>
      <w:r w:rsidR="00547D9E" w:rsidRPr="0093164A">
        <w:rPr>
          <w:rFonts w:eastAsia="Helvetica" w:cs="Times New Roman"/>
          <w:szCs w:val="24"/>
        </w:rPr>
        <w:t>OZE</w:t>
      </w:r>
      <w:r w:rsidRPr="0093164A">
        <w:rPr>
          <w:rFonts w:eastAsia="Helvetica" w:cs="Times New Roman"/>
          <w:szCs w:val="24"/>
        </w:rPr>
        <w:t>, z uwzględnieniem podziału na kolejne następujące po sobie lata kalendarzowe</w:t>
      </w:r>
      <w:r w:rsidR="000D6342" w:rsidRPr="0093164A">
        <w:rPr>
          <w:rFonts w:eastAsia="Helvetica" w:cs="Times New Roman"/>
          <w:szCs w:val="24"/>
        </w:rPr>
        <w:t>.</w:t>
      </w:r>
      <w:r w:rsidRPr="0093164A">
        <w:rPr>
          <w:rFonts w:eastAsia="Helvetica" w:cs="Times New Roman"/>
          <w:szCs w:val="24"/>
        </w:rPr>
        <w:t xml:space="preserve"> </w:t>
      </w:r>
    </w:p>
    <w:p w14:paraId="26176917" w14:textId="1DB84391" w:rsidR="00364400" w:rsidRPr="0093164A" w:rsidRDefault="00364400" w:rsidP="0003036F">
      <w:pPr>
        <w:spacing w:before="120"/>
        <w:ind w:firstLine="0"/>
        <w:rPr>
          <w:rFonts w:eastAsia="Helvetica" w:cs="Times New Roman"/>
          <w:szCs w:val="24"/>
        </w:rPr>
      </w:pPr>
      <w:r w:rsidRPr="0093164A">
        <w:rPr>
          <w:rFonts w:eastAsia="Helvetica" w:cs="Times New Roman"/>
          <w:szCs w:val="24"/>
        </w:rPr>
        <w:t>Prezes URE</w:t>
      </w:r>
      <w:r w:rsidR="007F1536" w:rsidRPr="0093164A">
        <w:rPr>
          <w:rFonts w:eastAsia="Helvetica" w:cs="Times New Roman"/>
          <w:szCs w:val="24"/>
        </w:rPr>
        <w:t xml:space="preserve"> w tym samym terminie</w:t>
      </w:r>
      <w:r w:rsidRPr="0093164A">
        <w:rPr>
          <w:rFonts w:eastAsia="Helvetica" w:cs="Times New Roman"/>
          <w:szCs w:val="24"/>
        </w:rPr>
        <w:t xml:space="preserve"> </w:t>
      </w:r>
      <w:r w:rsidR="007F1536" w:rsidRPr="0093164A">
        <w:rPr>
          <w:rFonts w:eastAsia="Helvetica" w:cs="Times New Roman"/>
          <w:szCs w:val="24"/>
        </w:rPr>
        <w:t>podaje do publicznej wiadomości informację</w:t>
      </w:r>
      <w:r w:rsidRPr="0093164A">
        <w:rPr>
          <w:rFonts w:eastAsia="Helvetica" w:cs="Times New Roman"/>
          <w:szCs w:val="24"/>
        </w:rPr>
        <w:t xml:space="preserve"> o unieważnieniu aukcji biometanu</w:t>
      </w:r>
      <w:r w:rsidR="007F1536" w:rsidRPr="0093164A">
        <w:rPr>
          <w:rFonts w:eastAsia="Helvetica" w:cs="Times New Roman"/>
          <w:szCs w:val="24"/>
        </w:rPr>
        <w:t xml:space="preserve"> </w:t>
      </w:r>
      <w:r w:rsidR="002E52B3" w:rsidRPr="0093164A">
        <w:rPr>
          <w:rFonts w:eastAsia="Helvetica" w:cs="Times New Roman"/>
          <w:szCs w:val="24"/>
        </w:rPr>
        <w:t>–</w:t>
      </w:r>
      <w:r w:rsidR="007F1536" w:rsidRPr="0093164A">
        <w:rPr>
          <w:rFonts w:eastAsia="Helvetica" w:cs="Times New Roman"/>
          <w:szCs w:val="24"/>
        </w:rPr>
        <w:t xml:space="preserve"> je</w:t>
      </w:r>
      <w:r w:rsidR="00FD3BF0" w:rsidRPr="0093164A">
        <w:rPr>
          <w:rFonts w:eastAsia="Helvetica" w:cs="Times New Roman"/>
          <w:szCs w:val="24"/>
        </w:rPr>
        <w:t>że</w:t>
      </w:r>
      <w:r w:rsidR="007F1536" w:rsidRPr="0093164A">
        <w:rPr>
          <w:rFonts w:eastAsia="Helvetica" w:cs="Times New Roman"/>
          <w:szCs w:val="24"/>
        </w:rPr>
        <w:t>li taka sytuacja nastąpi</w:t>
      </w:r>
      <w:r w:rsidRPr="0093164A">
        <w:rPr>
          <w:rFonts w:eastAsia="Helvetica" w:cs="Times New Roman"/>
          <w:szCs w:val="24"/>
        </w:rPr>
        <w:t>.</w:t>
      </w:r>
    </w:p>
    <w:p w14:paraId="22DC29FD" w14:textId="19737B8F" w:rsidR="00827026" w:rsidRPr="0093164A" w:rsidRDefault="007F1536"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lastRenderedPageBreak/>
        <w:t xml:space="preserve">Jednocześnie </w:t>
      </w:r>
      <w:r w:rsidR="004A73ED" w:rsidRPr="0093164A">
        <w:rPr>
          <w:rFonts w:eastAsia="Calibri" w:cs="Times New Roman"/>
          <w:kern w:val="2"/>
          <w:szCs w:val="24"/>
          <w14:ligatures w14:val="standardContextual"/>
        </w:rPr>
        <w:t xml:space="preserve">zgodnie z projektowanym ust. 3 </w:t>
      </w:r>
      <w:r w:rsidRPr="0093164A">
        <w:rPr>
          <w:rFonts w:eastAsia="Calibri" w:cs="Times New Roman"/>
          <w:kern w:val="2"/>
          <w:szCs w:val="24"/>
          <w14:ligatures w14:val="standardContextual"/>
        </w:rPr>
        <w:t>z</w:t>
      </w:r>
      <w:r w:rsidR="00827026" w:rsidRPr="0093164A">
        <w:rPr>
          <w:rFonts w:eastAsia="Calibri" w:cs="Times New Roman"/>
          <w:kern w:val="2"/>
          <w:szCs w:val="24"/>
          <w14:ligatures w14:val="standardContextual"/>
        </w:rPr>
        <w:t xml:space="preserve">rezygnowano </w:t>
      </w:r>
      <w:r w:rsidRPr="0093164A">
        <w:rPr>
          <w:rFonts w:eastAsia="Calibri" w:cs="Times New Roman"/>
          <w:kern w:val="2"/>
          <w:szCs w:val="24"/>
          <w14:ligatures w14:val="standardContextual"/>
        </w:rPr>
        <w:t xml:space="preserve">z </w:t>
      </w:r>
      <w:r w:rsidR="00827026" w:rsidRPr="0093164A">
        <w:rPr>
          <w:rFonts w:eastAsia="Calibri" w:cs="Times New Roman"/>
          <w:kern w:val="2"/>
          <w:szCs w:val="24"/>
          <w14:ligatures w14:val="standardContextual"/>
        </w:rPr>
        <w:t>obowiązku podawania do publicznej wiadomości danych, o których mowa w</w:t>
      </w:r>
      <w:r w:rsidRPr="0093164A">
        <w:rPr>
          <w:rFonts w:eastAsia="Calibri" w:cs="Times New Roman"/>
          <w:kern w:val="2"/>
          <w:szCs w:val="24"/>
          <w14:ligatures w14:val="standardContextual"/>
        </w:rPr>
        <w:t xml:space="preserve"> art. 83z</w:t>
      </w:r>
      <w:r w:rsidR="00584899" w:rsidRPr="0093164A">
        <w:rPr>
          <w:rFonts w:eastAsia="Calibri" w:cs="Times New Roman"/>
          <w:kern w:val="2"/>
          <w:szCs w:val="24"/>
          <w14:ligatures w14:val="standardContextual"/>
        </w:rPr>
        <w:t>d</w:t>
      </w:r>
      <w:r w:rsidR="00827026" w:rsidRPr="0093164A">
        <w:rPr>
          <w:rFonts w:eastAsia="Calibri" w:cs="Times New Roman"/>
          <w:kern w:val="2"/>
          <w:szCs w:val="24"/>
          <w14:ligatures w14:val="standardContextual"/>
        </w:rPr>
        <w:t xml:space="preserve"> ust. 2 pkt 1 lit. b i c</w:t>
      </w:r>
      <w:r w:rsidRPr="0093164A">
        <w:rPr>
          <w:rFonts w:eastAsia="Calibri" w:cs="Times New Roman"/>
          <w:kern w:val="2"/>
          <w:szCs w:val="24"/>
          <w14:ligatures w14:val="standardContextual"/>
        </w:rPr>
        <w:t xml:space="preserve"> ustawy OZE</w:t>
      </w:r>
      <w:r w:rsidR="00827026" w:rsidRPr="0093164A">
        <w:rPr>
          <w:rFonts w:eastAsia="Calibri" w:cs="Times New Roman"/>
          <w:kern w:val="2"/>
          <w:szCs w:val="24"/>
          <w14:ligatures w14:val="standardContextual"/>
        </w:rPr>
        <w:t xml:space="preserve">, w </w:t>
      </w:r>
      <w:r w:rsidR="00FE59AE" w:rsidRPr="0093164A">
        <w:rPr>
          <w:rFonts w:eastAsia="Calibri" w:cs="Times New Roman"/>
          <w:kern w:val="2"/>
          <w:szCs w:val="24"/>
          <w14:ligatures w14:val="standardContextual"/>
        </w:rPr>
        <w:t>przypadku,</w:t>
      </w:r>
      <w:r w:rsidR="00827026" w:rsidRPr="0093164A">
        <w:rPr>
          <w:rFonts w:eastAsia="Calibri" w:cs="Times New Roman"/>
          <w:kern w:val="2"/>
          <w:szCs w:val="24"/>
          <w14:ligatures w14:val="standardContextual"/>
        </w:rPr>
        <w:t xml:space="preserve"> gdy aukcję wygrają mniej niż 3 oferty.</w:t>
      </w:r>
    </w:p>
    <w:p w14:paraId="6B276906" w14:textId="7E57D465"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projektowanym art. 83z</w:t>
      </w:r>
      <w:r w:rsidR="00584899"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w:t>
      </w:r>
      <w:r w:rsidR="004A73ED" w:rsidRPr="0093164A">
        <w:rPr>
          <w:rFonts w:eastAsia="Calibri" w:cs="Times New Roman"/>
          <w:kern w:val="2"/>
          <w:szCs w:val="24"/>
          <w14:ligatures w14:val="standardContextual"/>
        </w:rPr>
        <w:t xml:space="preserve">4 </w:t>
      </w:r>
      <w:r w:rsidR="003E03C7"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wskazano przypadki, w których Prezes URE jest zobowiązany do unieważnienia aukcji biometanu obejmujące sytuacje</w:t>
      </w:r>
      <w:r w:rsidR="00D547C7"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 której wszystkie oferty zostały odrzucone albo z przyczyn technicznych aukcja nie może zostać przeprowadzona.</w:t>
      </w:r>
    </w:p>
    <w:p w14:paraId="61F50AEE" w14:textId="0A7C106B"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związku z obowiązkiem wniesienia kaucji lub gwarancji bankowych w celu uczestniczenia w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projektowany ust. </w:t>
      </w:r>
      <w:r w:rsidR="004A73ED" w:rsidRPr="0093164A">
        <w:rPr>
          <w:rFonts w:eastAsia="Calibri" w:cs="Times New Roman"/>
          <w:kern w:val="2"/>
          <w:szCs w:val="24"/>
          <w14:ligatures w14:val="standardContextual"/>
        </w:rPr>
        <w:t>5</w:t>
      </w:r>
      <w:r w:rsidRPr="0093164A">
        <w:rPr>
          <w:rFonts w:eastAsia="Calibri" w:cs="Times New Roman"/>
          <w:kern w:val="2"/>
          <w:szCs w:val="24"/>
          <w14:ligatures w14:val="standardContextual"/>
        </w:rPr>
        <w:t xml:space="preserve"> art. 83</w:t>
      </w:r>
      <w:r w:rsidR="004A73ED" w:rsidRPr="0093164A">
        <w:rPr>
          <w:rFonts w:eastAsia="Calibri" w:cs="Times New Roman"/>
          <w:kern w:val="2"/>
          <w:szCs w:val="24"/>
          <w14:ligatures w14:val="standardContextual"/>
        </w:rPr>
        <w:t>z</w:t>
      </w:r>
      <w:r w:rsidR="00584899" w:rsidRPr="0093164A">
        <w:rPr>
          <w:rFonts w:eastAsia="Calibri" w:cs="Times New Roman"/>
          <w:kern w:val="2"/>
          <w:szCs w:val="24"/>
          <w14:ligatures w14:val="standardContextual"/>
        </w:rPr>
        <w:t>d</w:t>
      </w:r>
      <w:r w:rsidR="009972E8" w:rsidRPr="0093164A">
        <w:rPr>
          <w:rFonts w:eastAsia="Calibri" w:cs="Times New Roman"/>
          <w:kern w:val="2"/>
          <w:szCs w:val="24"/>
          <w14:ligatures w14:val="standardContextual"/>
        </w:rPr>
        <w:t xml:space="preserve"> ustawy OZE </w:t>
      </w:r>
      <w:r w:rsidRPr="0093164A">
        <w:rPr>
          <w:rFonts w:eastAsia="Calibri" w:cs="Times New Roman"/>
          <w:kern w:val="2"/>
          <w:szCs w:val="24"/>
          <w14:ligatures w14:val="standardContextual"/>
        </w:rPr>
        <w:t>opisuje terminy zwrotu kaucji lub gwarancji bankowej uczestnikowi aukcji, które wynoszą odpowiednio:</w:t>
      </w:r>
    </w:p>
    <w:p w14:paraId="10B14121" w14:textId="548E97BC" w:rsidR="00364400" w:rsidRPr="0093164A" w:rsidRDefault="00364400" w:rsidP="0003036F">
      <w:pPr>
        <w:pStyle w:val="Akapitzlist"/>
        <w:numPr>
          <w:ilvl w:val="0"/>
          <w:numId w:val="4"/>
        </w:numPr>
        <w:spacing w:before="120"/>
        <w:ind w:left="426" w:hanging="426"/>
        <w:contextualSpacing w:val="0"/>
        <w:rPr>
          <w:rFonts w:cs="Times New Roman"/>
          <w:szCs w:val="24"/>
        </w:rPr>
      </w:pPr>
      <w:r w:rsidRPr="0093164A">
        <w:rPr>
          <w:rFonts w:cs="Times New Roman"/>
          <w:szCs w:val="24"/>
        </w:rPr>
        <w:t>90 dni od dnia wypełnienia przez wytwórcę zobowiązania, o którym mowa w art. 83z</w:t>
      </w:r>
      <w:r w:rsidR="00584899" w:rsidRPr="0093164A">
        <w:rPr>
          <w:rFonts w:cs="Times New Roman"/>
          <w:szCs w:val="24"/>
        </w:rPr>
        <w:t>b</w:t>
      </w:r>
      <w:r w:rsidRPr="0093164A">
        <w:rPr>
          <w:rFonts w:cs="Times New Roman"/>
          <w:szCs w:val="24"/>
        </w:rPr>
        <w:t xml:space="preserve"> ust. 3 pkt </w:t>
      </w:r>
      <w:r w:rsidR="00D7631C" w:rsidRPr="0093164A">
        <w:rPr>
          <w:rFonts w:cs="Times New Roman"/>
          <w:szCs w:val="24"/>
        </w:rPr>
        <w:t>9</w:t>
      </w:r>
      <w:r w:rsidR="00547D9E" w:rsidRPr="0093164A">
        <w:rPr>
          <w:rFonts w:cs="Times New Roman"/>
          <w:szCs w:val="24"/>
        </w:rPr>
        <w:t xml:space="preserve"> ustawy OZE</w:t>
      </w:r>
      <w:r w:rsidRPr="0093164A">
        <w:rPr>
          <w:rFonts w:cs="Times New Roman"/>
          <w:szCs w:val="24"/>
        </w:rPr>
        <w:t xml:space="preserve">, albo </w:t>
      </w:r>
    </w:p>
    <w:p w14:paraId="7B1C3B58" w14:textId="719FA9E1" w:rsidR="00364400" w:rsidRPr="0093164A" w:rsidRDefault="00364400" w:rsidP="0003036F">
      <w:pPr>
        <w:pStyle w:val="Akapitzlist"/>
        <w:numPr>
          <w:ilvl w:val="0"/>
          <w:numId w:val="4"/>
        </w:numPr>
        <w:spacing w:before="120"/>
        <w:ind w:left="426" w:hanging="426"/>
        <w:contextualSpacing w:val="0"/>
        <w:rPr>
          <w:rFonts w:cs="Times New Roman"/>
          <w:szCs w:val="24"/>
        </w:rPr>
      </w:pPr>
      <w:r w:rsidRPr="0093164A">
        <w:rPr>
          <w:rFonts w:cs="Times New Roman"/>
          <w:szCs w:val="24"/>
        </w:rPr>
        <w:t xml:space="preserve">30 dni od dnia rozstrzygnięcia aukcji </w:t>
      </w:r>
      <w:r w:rsidR="002E52B3" w:rsidRPr="0093164A">
        <w:rPr>
          <w:rFonts w:cs="Times New Roman"/>
          <w:szCs w:val="24"/>
        </w:rPr>
        <w:t>–</w:t>
      </w:r>
      <w:r w:rsidRPr="0093164A">
        <w:rPr>
          <w:rFonts w:cs="Times New Roman"/>
          <w:szCs w:val="24"/>
        </w:rPr>
        <w:t xml:space="preserve"> w przypadku wytwórcy, którego oferta nie wygrała aukcji.</w:t>
      </w:r>
    </w:p>
    <w:p w14:paraId="051D8D31" w14:textId="024F7252"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przepisem art. 83z</w:t>
      </w:r>
      <w:r w:rsidR="00584899"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ust. </w:t>
      </w:r>
      <w:r w:rsidR="004A73ED" w:rsidRPr="0093164A">
        <w:rPr>
          <w:rFonts w:eastAsia="Calibri" w:cs="Times New Roman"/>
          <w:kern w:val="2"/>
          <w:szCs w:val="24"/>
          <w14:ligatures w14:val="standardContextual"/>
        </w:rPr>
        <w:t xml:space="preserve">6 </w:t>
      </w:r>
      <w:r w:rsidR="009972E8"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w przypadku niewypełnienia przez wytwórcę zobowiązania, o którym mowa w art. 83z</w:t>
      </w:r>
      <w:r w:rsidR="00584899"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3 pkt </w:t>
      </w:r>
      <w:r w:rsidR="00612DFF" w:rsidRPr="0093164A">
        <w:rPr>
          <w:rFonts w:eastAsia="Calibri" w:cs="Times New Roman"/>
          <w:kern w:val="2"/>
          <w:szCs w:val="24"/>
          <w14:ligatures w14:val="standardContextual"/>
        </w:rPr>
        <w:t>9</w:t>
      </w:r>
      <w:r w:rsidR="009972E8" w:rsidRPr="0093164A">
        <w:rPr>
          <w:rFonts w:eastAsia="Calibri" w:cs="Times New Roman"/>
          <w:kern w:val="2"/>
          <w:szCs w:val="24"/>
          <w14:ligatures w14:val="standardContextual"/>
        </w:rPr>
        <w:t xml:space="preserve"> ustawy OZE</w:t>
      </w:r>
      <w:r w:rsidR="00D547C7"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kaucja, o której mowa w art. 83z</w:t>
      </w:r>
      <w:r w:rsidR="00584899"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ust. 4</w:t>
      </w:r>
      <w:r w:rsidR="009972E8"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podlega przepadkowi na rzecz Prezesa URE lub realizuje </w:t>
      </w:r>
      <w:r w:rsidR="0080785B" w:rsidRPr="0093164A">
        <w:rPr>
          <w:rFonts w:eastAsia="Calibri" w:cs="Times New Roman"/>
          <w:kern w:val="2"/>
          <w:szCs w:val="24"/>
          <w14:ligatures w14:val="standardContextual"/>
        </w:rPr>
        <w:t xml:space="preserve">on </w:t>
      </w:r>
      <w:r w:rsidRPr="0093164A">
        <w:rPr>
          <w:rFonts w:eastAsia="Calibri" w:cs="Times New Roman"/>
          <w:kern w:val="2"/>
          <w:szCs w:val="24"/>
          <w14:ligatures w14:val="standardContextual"/>
        </w:rPr>
        <w:t>gwarancję bankową, o której mowa w art. 83z</w:t>
      </w:r>
      <w:r w:rsidR="00584899"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ust. 4 ustawy OZE. </w:t>
      </w:r>
    </w:p>
    <w:p w14:paraId="59BE4BC5" w14:textId="64A5FCDB"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Na podstawie projektowanego przepisu ust. </w:t>
      </w:r>
      <w:r w:rsidR="004A73ED" w:rsidRPr="0093164A">
        <w:rPr>
          <w:rFonts w:eastAsia="Calibri" w:cs="Times New Roman"/>
          <w:kern w:val="2"/>
          <w:szCs w:val="24"/>
          <w14:ligatures w14:val="standardContextual"/>
        </w:rPr>
        <w:t xml:space="preserve">7 </w:t>
      </w:r>
      <w:r w:rsidRPr="0093164A">
        <w:rPr>
          <w:rFonts w:eastAsia="Calibri" w:cs="Times New Roman"/>
          <w:kern w:val="2"/>
          <w:szCs w:val="24"/>
          <w14:ligatures w14:val="standardContextual"/>
        </w:rPr>
        <w:t>niezwłocznie po rozstrzygnięciu aukcji biometanu Prezes URE informuje o jej wynikach wytwórców, których oferty wygrały aukcję</w:t>
      </w:r>
      <w:r w:rsidR="0080785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r w:rsidR="0080785B" w:rsidRPr="0093164A">
        <w:rPr>
          <w:rFonts w:eastAsia="Calibri" w:cs="Times New Roman"/>
          <w:kern w:val="2"/>
          <w:szCs w:val="24"/>
          <w14:ligatures w14:val="standardContextual"/>
        </w:rPr>
        <w:t xml:space="preserve">Ponadto </w:t>
      </w:r>
      <w:r w:rsidRPr="0093164A">
        <w:rPr>
          <w:rFonts w:eastAsia="Calibri" w:cs="Times New Roman"/>
          <w:kern w:val="2"/>
          <w:szCs w:val="24"/>
          <w14:ligatures w14:val="standardContextual"/>
        </w:rPr>
        <w:t>przekazuje operatorowi rozliczeń energii odnawialnej</w:t>
      </w:r>
      <w:r w:rsidR="004C0500" w:rsidRPr="0093164A">
        <w:rPr>
          <w:rFonts w:eastAsia="Calibri" w:cs="Times New Roman"/>
          <w:kern w:val="2"/>
          <w:szCs w:val="24"/>
          <w14:ligatures w14:val="standardContextual"/>
        </w:rPr>
        <w:t>, w postaci elektronicznej</w:t>
      </w:r>
      <w:r w:rsidR="0080785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informacje zawierające dane </w:t>
      </w:r>
      <w:r w:rsidR="0080785B" w:rsidRPr="0093164A">
        <w:rPr>
          <w:rFonts w:eastAsia="Calibri" w:cs="Times New Roman"/>
          <w:kern w:val="2"/>
          <w:szCs w:val="24"/>
          <w14:ligatures w14:val="standardContextual"/>
        </w:rPr>
        <w:t xml:space="preserve">tych </w:t>
      </w:r>
      <w:r w:rsidRPr="0093164A">
        <w:rPr>
          <w:rFonts w:eastAsia="Calibri" w:cs="Times New Roman"/>
          <w:kern w:val="2"/>
          <w:szCs w:val="24"/>
          <w14:ligatures w14:val="standardContextual"/>
        </w:rPr>
        <w:t>wytwórców oraz dane dotyczące ilości i ceny skorygowanej biometanu, podanej w oświadczeniu, o którym mowa w art. 83z</w:t>
      </w:r>
      <w:r w:rsidR="00584899"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3 pkt </w:t>
      </w:r>
      <w:r w:rsidR="00612DFF" w:rsidRPr="0093164A">
        <w:rPr>
          <w:rFonts w:eastAsia="Calibri" w:cs="Times New Roman"/>
          <w:kern w:val="2"/>
          <w:szCs w:val="24"/>
          <w14:ligatures w14:val="standardContextual"/>
        </w:rPr>
        <w:t xml:space="preserve">10 </w:t>
      </w:r>
      <w:r w:rsidRPr="0093164A">
        <w:rPr>
          <w:rFonts w:eastAsia="Calibri" w:cs="Times New Roman"/>
          <w:kern w:val="2"/>
          <w:szCs w:val="24"/>
          <w14:ligatures w14:val="standardContextual"/>
        </w:rPr>
        <w:t>ustawy OZE</w:t>
      </w:r>
      <w:r w:rsidR="00D547C7"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 uwzględnieniem podziału na kolejne następujące po sobie lata kalendarzowe</w:t>
      </w:r>
      <w:r w:rsidR="004C0500" w:rsidRPr="0093164A">
        <w:rPr>
          <w:rFonts w:eastAsia="Calibri" w:cs="Times New Roman"/>
          <w:kern w:val="2"/>
          <w:szCs w:val="24"/>
          <w14:ligatures w14:val="standardContextual"/>
        </w:rPr>
        <w:t>, w celu prowadzenia przez tego operatora rozliczeń wynikających z wygrania aukcji</w:t>
      </w:r>
      <w:r w:rsidRPr="0093164A">
        <w:rPr>
          <w:rFonts w:eastAsia="Calibri" w:cs="Times New Roman"/>
          <w:kern w:val="2"/>
          <w:szCs w:val="24"/>
          <w14:ligatures w14:val="standardContextual"/>
        </w:rPr>
        <w:t xml:space="preserve">. </w:t>
      </w:r>
    </w:p>
    <w:p w14:paraId="746D9C88" w14:textId="4EE237D9"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Ponadto zgodnie z projektowanym art. 83z</w:t>
      </w:r>
      <w:r w:rsidR="00584899"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ust. </w:t>
      </w:r>
      <w:r w:rsidR="004A73ED" w:rsidRPr="0093164A">
        <w:rPr>
          <w:rFonts w:eastAsia="Calibri" w:cs="Times New Roman"/>
          <w:kern w:val="2"/>
          <w:szCs w:val="24"/>
          <w14:ligatures w14:val="standardContextual"/>
        </w:rPr>
        <w:t xml:space="preserve">8 </w:t>
      </w:r>
      <w:r w:rsidR="003E03C7"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Prezes URE przekazuje ministrowi właściwemu do spraw klimatu informację w postaci elektronicznej o wyniku aukcji biometanu albo o jej unieważnieniu </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 terminie 5 dni roboczych od dnia rozstrzygnięcia sesji aukcji. Treść informacji przekazywanej przez Prezesa URE zawiera dane wyszczególnione w projektowanym ust. </w:t>
      </w:r>
      <w:r w:rsidR="004A73ED" w:rsidRPr="0093164A">
        <w:rPr>
          <w:rFonts w:eastAsia="Calibri" w:cs="Times New Roman"/>
          <w:kern w:val="2"/>
          <w:szCs w:val="24"/>
          <w14:ligatures w14:val="standardContextual"/>
        </w:rPr>
        <w:t>9</w:t>
      </w:r>
      <w:r w:rsidRPr="0093164A">
        <w:rPr>
          <w:rFonts w:eastAsia="Calibri" w:cs="Times New Roman"/>
          <w:kern w:val="2"/>
          <w:szCs w:val="24"/>
          <w14:ligatures w14:val="standardContextual"/>
        </w:rPr>
        <w:t>, obejmujące:</w:t>
      </w:r>
    </w:p>
    <w:p w14:paraId="2C1AF0B0" w14:textId="77777777" w:rsidR="00364400" w:rsidRPr="0093164A" w:rsidRDefault="00364400" w:rsidP="0003036F">
      <w:pPr>
        <w:pStyle w:val="Akapitzlist"/>
        <w:numPr>
          <w:ilvl w:val="0"/>
          <w:numId w:val="5"/>
        </w:numPr>
        <w:spacing w:before="120"/>
        <w:ind w:left="426" w:hanging="426"/>
        <w:contextualSpacing w:val="0"/>
        <w:rPr>
          <w:rFonts w:cs="Times New Roman"/>
          <w:szCs w:val="24"/>
        </w:rPr>
      </w:pPr>
      <w:r w:rsidRPr="0093164A">
        <w:rPr>
          <w:rFonts w:cs="Times New Roman"/>
          <w:szCs w:val="24"/>
        </w:rPr>
        <w:t>wykaz ofert, które wygrały aukcję biometanu, w tym:</w:t>
      </w:r>
    </w:p>
    <w:p w14:paraId="20905D57" w14:textId="3A796805" w:rsidR="00364400" w:rsidRPr="0093164A" w:rsidRDefault="00364400" w:rsidP="0003036F">
      <w:pPr>
        <w:pStyle w:val="Akapitzlist"/>
        <w:numPr>
          <w:ilvl w:val="2"/>
          <w:numId w:val="30"/>
        </w:numPr>
        <w:spacing w:before="120"/>
        <w:ind w:left="851" w:hanging="425"/>
        <w:contextualSpacing w:val="0"/>
        <w:rPr>
          <w:rFonts w:cs="Times New Roman"/>
          <w:szCs w:val="24"/>
        </w:rPr>
      </w:pPr>
      <w:r w:rsidRPr="0093164A">
        <w:rPr>
          <w:rFonts w:cs="Times New Roman"/>
          <w:szCs w:val="24"/>
        </w:rPr>
        <w:lastRenderedPageBreak/>
        <w:t xml:space="preserve">wskazanie </w:t>
      </w:r>
      <w:r w:rsidR="002F0EAA" w:rsidRPr="0093164A">
        <w:rPr>
          <w:rFonts w:cs="Times New Roman"/>
          <w:szCs w:val="24"/>
        </w:rPr>
        <w:t>wytwórców</w:t>
      </w:r>
      <w:r w:rsidRPr="0093164A">
        <w:rPr>
          <w:rFonts w:cs="Times New Roman"/>
          <w:szCs w:val="24"/>
        </w:rPr>
        <w:t>, których oferty wygrały aukcję biometanu</w:t>
      </w:r>
      <w:r w:rsidR="006874F8" w:rsidRPr="0093164A">
        <w:rPr>
          <w:rFonts w:cs="Times New Roman"/>
          <w:szCs w:val="24"/>
        </w:rPr>
        <w:t>,</w:t>
      </w:r>
    </w:p>
    <w:p w14:paraId="5D599E6E" w14:textId="5F384214" w:rsidR="00364400" w:rsidRPr="0093164A" w:rsidRDefault="00364400" w:rsidP="0003036F">
      <w:pPr>
        <w:pStyle w:val="Akapitzlist"/>
        <w:numPr>
          <w:ilvl w:val="2"/>
          <w:numId w:val="30"/>
        </w:numPr>
        <w:spacing w:before="120"/>
        <w:ind w:left="851" w:hanging="425"/>
        <w:contextualSpacing w:val="0"/>
        <w:rPr>
          <w:rFonts w:cs="Times New Roman"/>
          <w:szCs w:val="24"/>
        </w:rPr>
      </w:pPr>
      <w:r w:rsidRPr="0093164A">
        <w:rPr>
          <w:rFonts w:cs="Times New Roman"/>
          <w:szCs w:val="24"/>
        </w:rPr>
        <w:t>informacj</w:t>
      </w:r>
      <w:r w:rsidR="0080785B" w:rsidRPr="0093164A">
        <w:rPr>
          <w:rFonts w:cs="Times New Roman"/>
          <w:szCs w:val="24"/>
        </w:rPr>
        <w:t>e</w:t>
      </w:r>
      <w:r w:rsidRPr="0093164A">
        <w:rPr>
          <w:rFonts w:cs="Times New Roman"/>
          <w:szCs w:val="24"/>
        </w:rPr>
        <w:t xml:space="preserve"> o:</w:t>
      </w:r>
    </w:p>
    <w:p w14:paraId="521FDB45" w14:textId="25A89677" w:rsidR="00364400" w:rsidRPr="0093164A" w:rsidRDefault="002E52B3" w:rsidP="0003036F">
      <w:pPr>
        <w:spacing w:before="120"/>
        <w:ind w:left="1276" w:hanging="425"/>
        <w:rPr>
          <w:rFonts w:cs="Times New Roman"/>
          <w:szCs w:val="24"/>
        </w:rPr>
      </w:pPr>
      <w:r w:rsidRPr="0093164A">
        <w:rPr>
          <w:rFonts w:cs="Times New Roman"/>
          <w:szCs w:val="24"/>
        </w:rPr>
        <w:t>–</w:t>
      </w:r>
      <w:r w:rsidR="007F4BAB" w:rsidRPr="0093164A">
        <w:rPr>
          <w:rFonts w:cs="Times New Roman"/>
          <w:szCs w:val="24"/>
        </w:rPr>
        <w:tab/>
      </w:r>
      <w:r w:rsidR="00364400" w:rsidRPr="0093164A">
        <w:rPr>
          <w:rFonts w:cs="Times New Roman"/>
          <w:szCs w:val="24"/>
        </w:rPr>
        <w:t>cenie w złotych z dokładnością do jednego grosza za 1 MWh, po której biometan został sprzedany w drodze aukcji przez poszczególnych wytwórców oraz cenie skorygowanej podanej w oświadczeniu, o którym mowa w art. 83z</w:t>
      </w:r>
      <w:r w:rsidR="00584899" w:rsidRPr="0093164A">
        <w:rPr>
          <w:rFonts w:cs="Times New Roman"/>
          <w:szCs w:val="24"/>
        </w:rPr>
        <w:t>b</w:t>
      </w:r>
      <w:r w:rsidR="00364400" w:rsidRPr="0093164A">
        <w:rPr>
          <w:rFonts w:cs="Times New Roman"/>
          <w:szCs w:val="24"/>
        </w:rPr>
        <w:t xml:space="preserve"> ust. 3 pkt </w:t>
      </w:r>
      <w:r w:rsidR="002F0EAA" w:rsidRPr="0093164A">
        <w:rPr>
          <w:rFonts w:cs="Times New Roman"/>
          <w:szCs w:val="24"/>
        </w:rPr>
        <w:t>10</w:t>
      </w:r>
      <w:r w:rsidR="00364400" w:rsidRPr="0093164A">
        <w:rPr>
          <w:rFonts w:cs="Times New Roman"/>
          <w:szCs w:val="24"/>
        </w:rPr>
        <w:t>, w złotych z dokładnością do jednego grosza za 1 MWh</w:t>
      </w:r>
      <w:r w:rsidR="006874F8" w:rsidRPr="0093164A">
        <w:rPr>
          <w:rFonts w:cs="Times New Roman"/>
          <w:szCs w:val="24"/>
        </w:rPr>
        <w:t>,</w:t>
      </w:r>
    </w:p>
    <w:p w14:paraId="2B2BC2D4" w14:textId="1C57F875" w:rsidR="00364400" w:rsidRPr="0093164A" w:rsidRDefault="002E52B3" w:rsidP="0003036F">
      <w:pPr>
        <w:spacing w:before="120"/>
        <w:ind w:left="1276" w:hanging="425"/>
        <w:rPr>
          <w:rFonts w:cs="Times New Roman"/>
          <w:szCs w:val="24"/>
        </w:rPr>
      </w:pPr>
      <w:r w:rsidRPr="0093164A">
        <w:rPr>
          <w:rFonts w:cs="Times New Roman"/>
          <w:szCs w:val="24"/>
        </w:rPr>
        <w:t>–</w:t>
      </w:r>
      <w:r w:rsidR="007F4BAB" w:rsidRPr="0093164A">
        <w:rPr>
          <w:rFonts w:cs="Times New Roman"/>
          <w:szCs w:val="24"/>
        </w:rPr>
        <w:tab/>
      </w:r>
      <w:r w:rsidR="00364400" w:rsidRPr="0093164A">
        <w:rPr>
          <w:rFonts w:cs="Times New Roman"/>
          <w:szCs w:val="24"/>
        </w:rPr>
        <w:t>ilości w MWh i wartości w złotych, z dokładnością do jednego grosza, biometanu sprzedanego w drodze aukcji biometanu wytworzonego przez poszczególnych wytwórców biometanu, z uwzględnieniem podziału na kolejne następujące po sobie lata kalendarzowe, albo</w:t>
      </w:r>
    </w:p>
    <w:p w14:paraId="48DE13E9" w14:textId="77777777" w:rsidR="00364400" w:rsidRPr="0093164A" w:rsidRDefault="00364400" w:rsidP="0003036F">
      <w:pPr>
        <w:pStyle w:val="Akapitzlist"/>
        <w:numPr>
          <w:ilvl w:val="0"/>
          <w:numId w:val="5"/>
        </w:numPr>
        <w:spacing w:before="120"/>
        <w:ind w:left="426" w:hanging="426"/>
        <w:contextualSpacing w:val="0"/>
        <w:rPr>
          <w:rFonts w:cs="Times New Roman"/>
          <w:szCs w:val="24"/>
        </w:rPr>
      </w:pPr>
      <w:r w:rsidRPr="0093164A">
        <w:rPr>
          <w:rFonts w:cs="Times New Roman"/>
          <w:szCs w:val="24"/>
        </w:rPr>
        <w:t>wskazanie przyczyn unieważnienia aukcji biometanu.</w:t>
      </w:r>
    </w:p>
    <w:p w14:paraId="3FA07811" w14:textId="7284DD27" w:rsidR="006B1CC6" w:rsidRPr="0093164A" w:rsidRDefault="006B1CC6"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Według projektowanego art. 83z</w:t>
      </w:r>
      <w:r w:rsidR="00584899"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ust. 10 ustawy OZE</w:t>
      </w:r>
      <w:r w:rsidR="00547D9E"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 przypadku gdy biogaz albo biogaz rolniczy wykorzystywany do wytwarzania biometanu w instalacji </w:t>
      </w:r>
      <w:r w:rsidR="00547D9E"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objętej ofertą, o której mowa w art. 83z</w:t>
      </w:r>
      <w:r w:rsidR="00584899"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1, nie będzie wytwarzany w tej instalacji, wytwórca, o którym mowa w art. 83t ust. 2, którego oferta wygrała aukcję biometanu, w terminie 30 dni od dnia otrzymania informacji o wygraniu aukcji, o której mowa w ust. 7 pkt 1, przekazuje Prezesowi URE:</w:t>
      </w:r>
    </w:p>
    <w:p w14:paraId="0A2AFAA6" w14:textId="6E250F03" w:rsidR="006B1CC6" w:rsidRPr="0093164A" w:rsidRDefault="006B1CC6" w:rsidP="0003036F">
      <w:pPr>
        <w:pStyle w:val="Akapitzlist"/>
        <w:numPr>
          <w:ilvl w:val="0"/>
          <w:numId w:val="33"/>
        </w:numPr>
        <w:spacing w:before="120"/>
        <w:ind w:left="426" w:hanging="426"/>
        <w:contextualSpacing w:val="0"/>
        <w:rPr>
          <w:rFonts w:cs="Times New Roman"/>
          <w:szCs w:val="24"/>
        </w:rPr>
      </w:pPr>
      <w:r w:rsidRPr="0093164A">
        <w:rPr>
          <w:rFonts w:cs="Times New Roman"/>
          <w:szCs w:val="24"/>
        </w:rPr>
        <w:t xml:space="preserve">następujące informacje o instalacji </w:t>
      </w:r>
      <w:r w:rsidR="00547D9E" w:rsidRPr="0093164A">
        <w:rPr>
          <w:rFonts w:cs="Times New Roman"/>
          <w:szCs w:val="24"/>
        </w:rPr>
        <w:t>OZE</w:t>
      </w:r>
      <w:r w:rsidRPr="0093164A">
        <w:rPr>
          <w:rFonts w:cs="Times New Roman"/>
          <w:szCs w:val="24"/>
        </w:rPr>
        <w:t xml:space="preserve"> służącej do wytworzenia biogazu albo biogazu rolniczego wykorzystywan</w:t>
      </w:r>
      <w:r w:rsidR="00584899" w:rsidRPr="0093164A">
        <w:rPr>
          <w:rFonts w:cs="Times New Roman"/>
          <w:szCs w:val="24"/>
        </w:rPr>
        <w:t>ych</w:t>
      </w:r>
      <w:r w:rsidRPr="0093164A">
        <w:rPr>
          <w:rFonts w:cs="Times New Roman"/>
          <w:szCs w:val="24"/>
        </w:rPr>
        <w:t xml:space="preserve"> przez wytwórcę do wytworzenia biometanu:</w:t>
      </w:r>
    </w:p>
    <w:p w14:paraId="2DDE56F2" w14:textId="5639A8C4" w:rsidR="006B1CC6" w:rsidRPr="0093164A" w:rsidRDefault="006B1CC6" w:rsidP="0003036F">
      <w:pPr>
        <w:pStyle w:val="Akapitzlist"/>
        <w:numPr>
          <w:ilvl w:val="0"/>
          <w:numId w:val="34"/>
        </w:numPr>
        <w:spacing w:before="120"/>
        <w:ind w:left="851" w:hanging="425"/>
        <w:contextualSpacing w:val="0"/>
        <w:rPr>
          <w:rFonts w:cs="Times New Roman"/>
          <w:szCs w:val="24"/>
        </w:rPr>
      </w:pPr>
      <w:r w:rsidRPr="0093164A">
        <w:rPr>
          <w:rFonts w:cs="Times New Roman"/>
          <w:szCs w:val="24"/>
        </w:rPr>
        <w:t>imię, nazwisko oraz adres zamieszkania albo nazwę i adres siedziby wytwórcy biogazu albo biogazu rolniczego w tej instalacji odnawialnego źródła energii,</w:t>
      </w:r>
    </w:p>
    <w:p w14:paraId="45BA54EF" w14:textId="52EA869F" w:rsidR="006B1CC6" w:rsidRPr="0093164A" w:rsidRDefault="006B1CC6" w:rsidP="0003036F">
      <w:pPr>
        <w:pStyle w:val="Akapitzlist"/>
        <w:numPr>
          <w:ilvl w:val="0"/>
          <w:numId w:val="34"/>
        </w:numPr>
        <w:spacing w:before="120"/>
        <w:ind w:left="851" w:hanging="425"/>
        <w:contextualSpacing w:val="0"/>
        <w:rPr>
          <w:rFonts w:cs="Times New Roman"/>
          <w:szCs w:val="24"/>
        </w:rPr>
      </w:pPr>
      <w:r w:rsidRPr="0093164A">
        <w:rPr>
          <w:rFonts w:cs="Times New Roman"/>
          <w:szCs w:val="24"/>
        </w:rPr>
        <w:t xml:space="preserve">lokalizację tej instalacji </w:t>
      </w:r>
      <w:r w:rsidR="00EC75EA" w:rsidRPr="0093164A">
        <w:rPr>
          <w:rFonts w:cs="Times New Roman"/>
          <w:szCs w:val="24"/>
        </w:rPr>
        <w:t>OZE</w:t>
      </w:r>
      <w:r w:rsidRPr="0093164A">
        <w:rPr>
          <w:rFonts w:cs="Times New Roman"/>
          <w:szCs w:val="24"/>
        </w:rPr>
        <w:t xml:space="preserve"> oraz jej unikalny numer identyfikacyjny generowany przez internetową platformę aukcyjną lub numer koncesji albo numer wpisu do rejestru wytwórców energii w małej instalacji, albo rejestru wytwórców biogazu, albo rejestru wytwórców biogazu rolniczego, o ile zostały nadane,</w:t>
      </w:r>
    </w:p>
    <w:p w14:paraId="1859388E" w14:textId="0A3B5995" w:rsidR="006B1CC6" w:rsidRPr="0093164A" w:rsidRDefault="006B1CC6" w:rsidP="0003036F">
      <w:pPr>
        <w:pStyle w:val="Akapitzlist"/>
        <w:numPr>
          <w:ilvl w:val="0"/>
          <w:numId w:val="34"/>
        </w:numPr>
        <w:spacing w:before="120"/>
        <w:ind w:left="851" w:hanging="425"/>
        <w:contextualSpacing w:val="0"/>
        <w:rPr>
          <w:rFonts w:cs="Times New Roman"/>
          <w:szCs w:val="24"/>
        </w:rPr>
      </w:pPr>
      <w:r w:rsidRPr="0093164A">
        <w:rPr>
          <w:rFonts w:cs="Times New Roman"/>
          <w:szCs w:val="24"/>
        </w:rPr>
        <w:t xml:space="preserve">w przypadku gdy na realizację inwestycji w zakresie tej instalacji </w:t>
      </w:r>
      <w:r w:rsidR="00EC75EA" w:rsidRPr="0093164A">
        <w:rPr>
          <w:rFonts w:cs="Times New Roman"/>
          <w:szCs w:val="24"/>
        </w:rPr>
        <w:t>OZE</w:t>
      </w:r>
      <w:r w:rsidRPr="0093164A">
        <w:rPr>
          <w:rFonts w:cs="Times New Roman"/>
          <w:szCs w:val="24"/>
        </w:rPr>
        <w:t xml:space="preserve"> została udzielona pomoc publiczna – wartość udzielonej pomocy, datę jej udzielenia oraz nazwę podmiotu udzielającego</w:t>
      </w:r>
      <w:r w:rsidR="006874F8" w:rsidRPr="0093164A">
        <w:rPr>
          <w:rFonts w:cs="Times New Roman"/>
          <w:szCs w:val="24"/>
        </w:rPr>
        <w:t>;</w:t>
      </w:r>
    </w:p>
    <w:p w14:paraId="75112132" w14:textId="5319406B" w:rsidR="000678C6" w:rsidRPr="0093164A" w:rsidRDefault="006B1CC6" w:rsidP="0003036F">
      <w:pPr>
        <w:pStyle w:val="Akapitzlist"/>
        <w:numPr>
          <w:ilvl w:val="0"/>
          <w:numId w:val="33"/>
        </w:numPr>
        <w:spacing w:before="120"/>
        <w:ind w:left="426" w:hanging="426"/>
        <w:contextualSpacing w:val="0"/>
        <w:rPr>
          <w:rFonts w:eastAsia="Helvetica" w:cs="Times New Roman"/>
          <w:szCs w:val="24"/>
        </w:rPr>
      </w:pPr>
      <w:r w:rsidRPr="0093164A">
        <w:rPr>
          <w:rFonts w:cs="Times New Roman"/>
          <w:szCs w:val="24"/>
        </w:rPr>
        <w:t xml:space="preserve">oświadczenie wytwórcy wykorzystywanego biogazu albo biogazu rolniczego, złożone pod rygorem odpowiedzialności karnej za składanie fałszywych oświadczeń, o następującej treści: „Świadomy odpowiedzialności karnej za złożenie fałszywego oświadczenia wynikającej z art. 233 § 6 ustawy z dnia 6 czerwca 1997 r. </w:t>
      </w:r>
      <w:r w:rsidR="009845C6" w:rsidRPr="0093164A">
        <w:rPr>
          <w:rFonts w:cs="Times New Roman"/>
          <w:szCs w:val="24"/>
        </w:rPr>
        <w:t>–</w:t>
      </w:r>
      <w:r w:rsidRPr="0093164A">
        <w:rPr>
          <w:rFonts w:cs="Times New Roman"/>
          <w:szCs w:val="24"/>
        </w:rPr>
        <w:t xml:space="preserve"> Kodeks karny oświadczam, </w:t>
      </w:r>
      <w:r w:rsidRPr="0093164A">
        <w:rPr>
          <w:rFonts w:cs="Times New Roman"/>
          <w:szCs w:val="24"/>
        </w:rPr>
        <w:lastRenderedPageBreak/>
        <w:t>że wartość pomocy inwestycyjnej udzielonej na realizację inwestycji w zakresie instalacji odnawialnego źródła energii służącej do wytworzenia biogazu albo biogazu rolniczego wynosi ….. zł.”; klauzula ta zastępuje</w:t>
      </w:r>
      <w:r w:rsidRPr="0093164A">
        <w:rPr>
          <w:rFonts w:eastAsia="Helvetica" w:cs="Times New Roman"/>
          <w:szCs w:val="24"/>
        </w:rPr>
        <w:t xml:space="preserve"> pouczenie organu o odpowiedzialności karnej za składanie fałszywych oświadczeń.”. </w:t>
      </w:r>
    </w:p>
    <w:p w14:paraId="75E5B8FA" w14:textId="5B50DC8C" w:rsidR="000D6342" w:rsidRPr="0093164A" w:rsidRDefault="003A0E23" w:rsidP="0003036F">
      <w:pPr>
        <w:pStyle w:val="Akapitzlist"/>
        <w:spacing w:before="120"/>
        <w:ind w:left="0" w:firstLine="0"/>
        <w:contextualSpacing w:val="0"/>
        <w:rPr>
          <w:rFonts w:eastAsia="Calibri" w:cs="Times New Roman"/>
          <w:kern w:val="2"/>
          <w:szCs w:val="24"/>
          <w14:ligatures w14:val="standardContextual"/>
        </w:rPr>
      </w:pPr>
      <w:r w:rsidRPr="0093164A">
        <w:rPr>
          <w:rFonts w:eastAsia="Calibri" w:cs="Times New Roman"/>
          <w:kern w:val="2"/>
          <w:szCs w:val="24"/>
          <w14:ligatures w14:val="standardContextual"/>
        </w:rPr>
        <w:t>U</w:t>
      </w:r>
      <w:r w:rsidR="006B1CC6" w:rsidRPr="0093164A">
        <w:rPr>
          <w:rFonts w:eastAsia="Calibri" w:cs="Times New Roman"/>
          <w:kern w:val="2"/>
          <w:szCs w:val="24"/>
          <w14:ligatures w14:val="standardContextual"/>
        </w:rPr>
        <w:t xml:space="preserve">stęp </w:t>
      </w:r>
      <w:r w:rsidRPr="0093164A">
        <w:rPr>
          <w:rFonts w:eastAsia="Calibri" w:cs="Times New Roman"/>
          <w:kern w:val="2"/>
          <w:szCs w:val="24"/>
          <w14:ligatures w14:val="standardContextual"/>
        </w:rPr>
        <w:t xml:space="preserve">11 </w:t>
      </w:r>
      <w:r w:rsidR="006B1CC6" w:rsidRPr="0093164A">
        <w:rPr>
          <w:rFonts w:eastAsia="Calibri" w:cs="Times New Roman"/>
          <w:kern w:val="2"/>
          <w:szCs w:val="24"/>
          <w14:ligatures w14:val="standardContextual"/>
        </w:rPr>
        <w:t xml:space="preserve">tego artykułu </w:t>
      </w:r>
      <w:r w:rsidR="00D04F36" w:rsidRPr="0093164A">
        <w:rPr>
          <w:rFonts w:eastAsia="Calibri" w:cs="Times New Roman"/>
          <w:kern w:val="2"/>
          <w:szCs w:val="24"/>
          <w14:ligatures w14:val="standardContextual"/>
        </w:rPr>
        <w:t>stanowi</w:t>
      </w:r>
      <w:r w:rsidR="00803015" w:rsidRPr="0093164A">
        <w:rPr>
          <w:rFonts w:eastAsia="Calibri" w:cs="Times New Roman"/>
          <w:kern w:val="2"/>
          <w:szCs w:val="24"/>
          <w14:ligatures w14:val="standardContextual"/>
        </w:rPr>
        <w:t>, że w przypadku</w:t>
      </w:r>
      <w:r w:rsidR="006B1CC6" w:rsidRPr="0093164A">
        <w:rPr>
          <w:rFonts w:eastAsia="Calibri" w:cs="Times New Roman"/>
          <w:kern w:val="2"/>
          <w:szCs w:val="24"/>
          <w14:ligatures w14:val="standardContextual"/>
        </w:rPr>
        <w:t xml:space="preserve"> </w:t>
      </w:r>
      <w:r w:rsidR="00803015" w:rsidRPr="0093164A">
        <w:rPr>
          <w:rFonts w:cs="Times New Roman"/>
          <w:szCs w:val="24"/>
        </w:rPr>
        <w:t xml:space="preserve">gdy zmiana danych zawartych w informacji, o której mowa w art. 83zb ust. 3 pkt 6, polega na wskazaniu, że biogaz albo biogaz rolniczy, wykorzystywane do wytwarzania biometanu nie będą wytwarzane w instalacji, która wygrała aukcję </w:t>
      </w:r>
      <w:r w:rsidRPr="0093164A">
        <w:rPr>
          <w:rFonts w:cs="Times New Roman"/>
          <w:szCs w:val="24"/>
        </w:rPr>
        <w:t>wytwórca przekazuje Prezesowi URE, w terminie 30 dni od dnia tej zmiany, informacje i oświadczenie, o których mowa w art. 83zd ust. 10</w:t>
      </w:r>
      <w:r w:rsidR="002A165B" w:rsidRPr="0093164A">
        <w:rPr>
          <w:rFonts w:cs="Times New Roman"/>
          <w:szCs w:val="24"/>
        </w:rPr>
        <w:t xml:space="preserve"> </w:t>
      </w:r>
      <w:r w:rsidR="006B1CC6" w:rsidRPr="0093164A">
        <w:rPr>
          <w:rFonts w:eastAsia="Calibri" w:cs="Times New Roman"/>
          <w:kern w:val="2"/>
          <w:szCs w:val="24"/>
          <w14:ligatures w14:val="standardContextual"/>
        </w:rPr>
        <w:t xml:space="preserve">w terminie 30 dni od dnia tej zmiany. </w:t>
      </w:r>
    </w:p>
    <w:p w14:paraId="0AAEA3C5" w14:textId="3A499A42" w:rsidR="00364400" w:rsidRPr="0093164A" w:rsidRDefault="00364400" w:rsidP="0003036F">
      <w:pPr>
        <w:pStyle w:val="Akapitzlist"/>
        <w:spacing w:before="120"/>
        <w:ind w:left="0" w:firstLine="0"/>
        <w:contextualSpacing w:val="0"/>
        <w:rPr>
          <w:rFonts w:eastAsia="Calibri" w:cs="Times New Roman"/>
          <w:kern w:val="2"/>
          <w:szCs w:val="24"/>
          <w14:ligatures w14:val="standardContextual"/>
        </w:rPr>
      </w:pPr>
      <w:r w:rsidRPr="0093164A">
        <w:rPr>
          <w:rFonts w:eastAsia="Calibri" w:cs="Times New Roman"/>
          <w:kern w:val="2"/>
          <w:szCs w:val="24"/>
          <w14:ligatures w14:val="standardContextual"/>
        </w:rPr>
        <w:t>W przypadku wytwórców, którzy wygrali aukcję</w:t>
      </w:r>
      <w:r w:rsidR="005B1BA5"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zgodnie z projektowanym art. 83z</w:t>
      </w:r>
      <w:r w:rsidR="00803015"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w:t>
      </w:r>
      <w:r w:rsidR="00EC75EA" w:rsidRPr="0093164A">
        <w:rPr>
          <w:rFonts w:eastAsia="Calibri" w:cs="Times New Roman"/>
          <w:kern w:val="2"/>
          <w:szCs w:val="24"/>
          <w14:ligatures w14:val="standardContextual"/>
        </w:rPr>
        <w:t>ust. 1</w:t>
      </w:r>
      <w:r w:rsidR="00803015" w:rsidRPr="0093164A">
        <w:rPr>
          <w:rFonts w:eastAsia="Calibri" w:cs="Times New Roman"/>
          <w:kern w:val="2"/>
          <w:szCs w:val="24"/>
          <w14:ligatures w14:val="standardContextual"/>
        </w:rPr>
        <w:t>2</w:t>
      </w:r>
      <w:r w:rsidR="00EC75EA" w:rsidRPr="0093164A">
        <w:rPr>
          <w:rFonts w:eastAsia="Calibri" w:cs="Times New Roman"/>
          <w:kern w:val="2"/>
          <w:szCs w:val="24"/>
          <w14:ligatures w14:val="standardContextual"/>
        </w:rPr>
        <w:t xml:space="preserve"> </w:t>
      </w:r>
      <w:r w:rsidR="009972E8" w:rsidRPr="0093164A">
        <w:rPr>
          <w:rFonts w:eastAsia="Calibri" w:cs="Times New Roman"/>
          <w:kern w:val="2"/>
          <w:szCs w:val="24"/>
          <w14:ligatures w14:val="standardContextual"/>
        </w:rPr>
        <w:t>ustawy OZE</w:t>
      </w:r>
      <w:r w:rsidR="0080785B" w:rsidRPr="0093164A">
        <w:rPr>
          <w:rFonts w:eastAsia="Calibri" w:cs="Times New Roman"/>
          <w:kern w:val="2"/>
          <w:szCs w:val="24"/>
          <w14:ligatures w14:val="standardContextual"/>
        </w:rPr>
        <w:t>,</w:t>
      </w:r>
      <w:r w:rsidR="009972E8"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koniec terminu na dostarczenie po raz </w:t>
      </w:r>
      <w:r w:rsidR="00043E7D" w:rsidRPr="0093164A">
        <w:rPr>
          <w:rFonts w:eastAsia="Calibri" w:cs="Times New Roman"/>
          <w:kern w:val="2"/>
          <w:szCs w:val="24"/>
          <w14:ligatures w14:val="standardContextual"/>
        </w:rPr>
        <w:t>pierwszy do</w:t>
      </w:r>
      <w:r w:rsidRPr="0093164A">
        <w:rPr>
          <w:rFonts w:eastAsia="Calibri" w:cs="Times New Roman"/>
          <w:kern w:val="2"/>
          <w:szCs w:val="24"/>
          <w14:ligatures w14:val="standardContextual"/>
        </w:rPr>
        <w:t xml:space="preserve"> sieci gazowej zakontraktowanego biometanu nie może przypadać przed upływem</w:t>
      </w:r>
      <w:r w:rsidR="005B1BA5"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terminu na sprzedaż po raz pierwszy biometanu określonego w art. 83z</w:t>
      </w:r>
      <w:r w:rsidR="00803015"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3 pkt </w:t>
      </w:r>
      <w:r w:rsidR="002F0EAA" w:rsidRPr="0093164A">
        <w:rPr>
          <w:rFonts w:eastAsia="Calibri" w:cs="Times New Roman"/>
          <w:kern w:val="2"/>
          <w:szCs w:val="24"/>
          <w14:ligatures w14:val="standardContextual"/>
        </w:rPr>
        <w:t>9</w:t>
      </w:r>
      <w:r w:rsidR="009972E8"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tj. w terminie 48 miesięcy od dnia zamknięcia sesji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w:t>
      </w:r>
    </w:p>
    <w:p w14:paraId="68CD730A" w14:textId="0F64F7A7"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art. 83z</w:t>
      </w:r>
      <w:r w:rsidR="00803015"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ust. 1</w:t>
      </w:r>
      <w:r w:rsidR="000D6342" w:rsidRPr="0093164A">
        <w:rPr>
          <w:rFonts w:eastAsia="Calibri" w:cs="Times New Roman"/>
          <w:kern w:val="2"/>
          <w:szCs w:val="24"/>
          <w14:ligatures w14:val="standardContextual"/>
        </w:rPr>
        <w:t>3</w:t>
      </w:r>
      <w:r w:rsidR="003E03C7" w:rsidRPr="0093164A">
        <w:rPr>
          <w:rFonts w:eastAsia="Calibri" w:cs="Times New Roman"/>
          <w:kern w:val="2"/>
          <w:szCs w:val="24"/>
          <w14:ligatures w14:val="standardContextual"/>
        </w:rPr>
        <w:t xml:space="preserve"> ustawy OZE </w:t>
      </w:r>
      <w:r w:rsidRPr="0093164A">
        <w:rPr>
          <w:rFonts w:eastAsia="Calibri" w:cs="Times New Roman"/>
          <w:kern w:val="2"/>
          <w:szCs w:val="24"/>
          <w14:ligatures w14:val="standardContextual"/>
        </w:rPr>
        <w:t xml:space="preserve">umowy o przyłączenie do sieci instalacji </w:t>
      </w:r>
      <w:r w:rsidR="00EC75EA"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na podstawie których termin określony w art. 7 ust. 2a pkt </w:t>
      </w:r>
      <w:r w:rsidR="008767ED" w:rsidRPr="0093164A">
        <w:rPr>
          <w:rFonts w:eastAsia="Calibri" w:cs="Times New Roman"/>
          <w:kern w:val="2"/>
          <w:szCs w:val="24"/>
          <w14:ligatures w14:val="standardContextual"/>
        </w:rPr>
        <w:t>3</w:t>
      </w:r>
      <w:r w:rsidRPr="0093164A">
        <w:rPr>
          <w:rFonts w:eastAsia="Calibri" w:cs="Times New Roman"/>
          <w:kern w:val="2"/>
          <w:szCs w:val="24"/>
          <w14:ligatures w14:val="standardContextual"/>
        </w:rPr>
        <w:t xml:space="preserve"> ustawy</w:t>
      </w:r>
      <w:r w:rsidR="005E023D" w:rsidRPr="0093164A">
        <w:rPr>
          <w:rFonts w:eastAsia="Calibri" w:cs="Times New Roman"/>
          <w:kern w:val="2"/>
          <w:szCs w:val="24"/>
          <w14:ligatures w14:val="standardContextual"/>
        </w:rPr>
        <w:t xml:space="preserve"> z dnia 10 kwietnia 1997 r.</w:t>
      </w:r>
      <w:r w:rsidR="00B73B25" w:rsidRPr="0093164A">
        <w:rPr>
          <w:rFonts w:eastAsia="Calibri" w:cs="Times New Roman"/>
          <w:kern w:val="2"/>
          <w:szCs w:val="24"/>
          <w14:ligatures w14:val="standardContextual"/>
        </w:rPr>
        <w:t xml:space="preserve"> </w:t>
      </w:r>
      <w:r w:rsidR="009972E8"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Prawo energetyczne</w:t>
      </w:r>
      <w:r w:rsidR="005E023D" w:rsidRPr="0093164A">
        <w:rPr>
          <w:rFonts w:eastAsia="Calibri" w:cs="Times New Roman"/>
          <w:kern w:val="2"/>
          <w:szCs w:val="24"/>
          <w14:ligatures w14:val="standardContextual"/>
        </w:rPr>
        <w:t>, zwanej dalej „ustawą – Prawo energetyczne”,</w:t>
      </w:r>
      <w:r w:rsidRPr="0093164A">
        <w:rPr>
          <w:rFonts w:eastAsia="Calibri" w:cs="Times New Roman"/>
          <w:kern w:val="2"/>
          <w:szCs w:val="24"/>
          <w14:ligatures w14:val="standardContextual"/>
        </w:rPr>
        <w:t xml:space="preserve"> upływa przed końcem 48 miesięcy od dnia zamknięcia sesji aukcji biometanu, wymagają dostosowania w terminie 30 dni od dnia poinformowania właściwego przedsiębiorstwa energetycznego przez wytwórcę o wygraniu aukcji.</w:t>
      </w:r>
    </w:p>
    <w:p w14:paraId="2CC3227F" w14:textId="08803115"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Na podstawie projektowanego art. 83z</w:t>
      </w:r>
      <w:r w:rsidR="00803015" w:rsidRPr="0093164A">
        <w:rPr>
          <w:rFonts w:eastAsia="Calibri" w:cs="Times New Roman"/>
          <w:kern w:val="2"/>
          <w:szCs w:val="24"/>
          <w14:ligatures w14:val="standardContextual"/>
        </w:rPr>
        <w:t>d</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ust. 1</w:t>
      </w:r>
      <w:r w:rsidR="000D6342" w:rsidRPr="0093164A">
        <w:rPr>
          <w:rFonts w:eastAsia="Calibri" w:cs="Times New Roman"/>
          <w:kern w:val="2"/>
          <w:szCs w:val="24"/>
          <w14:ligatures w14:val="standardContextual"/>
        </w:rPr>
        <w:t>4</w:t>
      </w:r>
      <w:r w:rsidR="003E03C7" w:rsidRPr="0093164A">
        <w:rPr>
          <w:rFonts w:eastAsia="Calibri" w:cs="Times New Roman"/>
          <w:kern w:val="2"/>
          <w:szCs w:val="24"/>
          <w14:ligatures w14:val="standardContextual"/>
        </w:rPr>
        <w:t xml:space="preserve"> ustawy OZE </w:t>
      </w:r>
      <w:r w:rsidRPr="0093164A">
        <w:rPr>
          <w:rFonts w:eastAsia="Calibri" w:cs="Times New Roman"/>
          <w:kern w:val="2"/>
          <w:szCs w:val="24"/>
          <w14:ligatures w14:val="standardContextual"/>
        </w:rPr>
        <w:t xml:space="preserve">przedsiębiorstwo energetyczne na wniosek wytwórcy aktualizuje harmonogram przyłączenia, o którym mowa w art. 7 ust. 2 ustawy </w:t>
      </w:r>
      <w:r w:rsidR="00043E7D"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Prawo energetyczne</w:t>
      </w:r>
      <w:r w:rsidR="002F0EAA" w:rsidRPr="0093164A">
        <w:rPr>
          <w:rFonts w:eastAsia="Calibri" w:cs="Times New Roman"/>
          <w:kern w:val="2"/>
          <w:szCs w:val="24"/>
          <w14:ligatures w14:val="standardContextual"/>
        </w:rPr>
        <w:t xml:space="preserve">, </w:t>
      </w:r>
      <w:r w:rsidR="002F0EAA" w:rsidRPr="0093164A">
        <w:rPr>
          <w:rFonts w:eastAsia="Helvetica" w:cs="Times New Roman"/>
          <w:szCs w:val="24"/>
        </w:rPr>
        <w:t>przez jego wydłużenie o okres nieprzekraczający 24 miesięcy od terminu przyłączenia określonego w umowie o przyłączenie</w:t>
      </w:r>
      <w:r w:rsidRPr="0093164A">
        <w:rPr>
          <w:rFonts w:eastAsia="Calibri" w:cs="Times New Roman"/>
          <w:kern w:val="2"/>
          <w:szCs w:val="24"/>
          <w14:ligatures w14:val="standardContextual"/>
        </w:rPr>
        <w:t xml:space="preserve">. W przypadku odmowy przez przedsiębiorstwo energetyczne dostosowania umowy o przyłączenie do sieci instalacji odnawialnego źródła energii, o którym mowa w ust. </w:t>
      </w:r>
      <w:r w:rsidR="005B1BA5" w:rsidRPr="0093164A">
        <w:rPr>
          <w:rFonts w:eastAsia="Calibri" w:cs="Times New Roman"/>
          <w:kern w:val="2"/>
          <w:szCs w:val="24"/>
          <w14:ligatures w14:val="standardContextual"/>
        </w:rPr>
        <w:t>1</w:t>
      </w:r>
      <w:r w:rsidR="000D6342" w:rsidRPr="0093164A">
        <w:rPr>
          <w:rFonts w:eastAsia="Calibri" w:cs="Times New Roman"/>
          <w:kern w:val="2"/>
          <w:szCs w:val="24"/>
          <w14:ligatures w14:val="standardContextual"/>
        </w:rPr>
        <w:t>3</w:t>
      </w:r>
      <w:r w:rsidRPr="0093164A">
        <w:rPr>
          <w:rFonts w:eastAsia="Calibri" w:cs="Times New Roman"/>
          <w:kern w:val="2"/>
          <w:szCs w:val="24"/>
          <w14:ligatures w14:val="standardContextual"/>
        </w:rPr>
        <w:t xml:space="preserve">, lub aktualizacji harmonogramu przyłączenia zgodnie z ust. </w:t>
      </w:r>
      <w:r w:rsidR="008767ED" w:rsidRPr="0093164A">
        <w:rPr>
          <w:rFonts w:eastAsia="Calibri" w:cs="Times New Roman"/>
          <w:kern w:val="2"/>
          <w:szCs w:val="24"/>
          <w14:ligatures w14:val="standardContextual"/>
        </w:rPr>
        <w:t>14</w:t>
      </w:r>
      <w:r w:rsidRPr="0093164A">
        <w:rPr>
          <w:rFonts w:eastAsia="Calibri" w:cs="Times New Roman"/>
          <w:kern w:val="2"/>
          <w:szCs w:val="24"/>
          <w14:ligatures w14:val="standardContextual"/>
        </w:rPr>
        <w:t>, to zgodnie z projektowanym ust. 1</w:t>
      </w:r>
      <w:r w:rsidR="000D6342" w:rsidRPr="0093164A">
        <w:rPr>
          <w:rFonts w:eastAsia="Calibri" w:cs="Times New Roman"/>
          <w:kern w:val="2"/>
          <w:szCs w:val="24"/>
          <w14:ligatures w14:val="standardContextual"/>
        </w:rPr>
        <w:t>5</w:t>
      </w:r>
      <w:r w:rsidRPr="0093164A">
        <w:rPr>
          <w:rFonts w:eastAsia="Calibri" w:cs="Times New Roman"/>
          <w:kern w:val="2"/>
          <w:szCs w:val="24"/>
          <w14:ligatures w14:val="standardContextual"/>
        </w:rPr>
        <w:t xml:space="preserve"> stosuje się przepisy art. 8 ustawy </w:t>
      </w:r>
      <w:r w:rsidR="00CB2220"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Prawo</w:t>
      </w:r>
      <w:r w:rsidR="00CB2220"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energetyczne, z zastrzeżeniem, że Prezes URE wydaje rozstrzygnięcie w terminie </w:t>
      </w:r>
      <w:r w:rsidR="002F0EAA" w:rsidRPr="0093164A">
        <w:rPr>
          <w:rFonts w:eastAsia="Calibri" w:cs="Times New Roman"/>
          <w:kern w:val="2"/>
          <w:szCs w:val="24"/>
          <w14:ligatures w14:val="standardContextual"/>
        </w:rPr>
        <w:t xml:space="preserve">90 </w:t>
      </w:r>
      <w:r w:rsidRPr="0093164A">
        <w:rPr>
          <w:rFonts w:eastAsia="Calibri" w:cs="Times New Roman"/>
          <w:kern w:val="2"/>
          <w:szCs w:val="24"/>
          <w14:ligatures w14:val="standardContextual"/>
        </w:rPr>
        <w:t xml:space="preserve">dni, licząc od dnia wpływu wniosku o rozstrzygnięcie sporu. </w:t>
      </w:r>
    </w:p>
    <w:p w14:paraId="550F3023" w14:textId="38E79C71" w:rsidR="00364400" w:rsidRPr="0093164A" w:rsidRDefault="00D70F5E"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Projektowany a</w:t>
      </w:r>
      <w:r w:rsidR="00364400" w:rsidRPr="0093164A">
        <w:rPr>
          <w:rFonts w:eastAsia="Calibri" w:cs="Times New Roman"/>
          <w:kern w:val="2"/>
          <w:szCs w:val="24"/>
          <w14:ligatures w14:val="standardContextual"/>
        </w:rPr>
        <w:t>rt. 83z</w:t>
      </w:r>
      <w:r w:rsidR="00535148" w:rsidRPr="0093164A">
        <w:rPr>
          <w:rFonts w:eastAsia="Calibri" w:cs="Times New Roman"/>
          <w:kern w:val="2"/>
          <w:szCs w:val="24"/>
          <w14:ligatures w14:val="standardContextual"/>
        </w:rPr>
        <w:t>e</w:t>
      </w:r>
      <w:r w:rsidR="00364400" w:rsidRPr="0093164A">
        <w:rPr>
          <w:rFonts w:eastAsia="Calibri" w:cs="Times New Roman"/>
          <w:kern w:val="2"/>
          <w:szCs w:val="24"/>
          <w14:ligatures w14:val="standardContextual"/>
        </w:rPr>
        <w:t xml:space="preserve"> ustawy OZE dotyczy uwzględniania pomocy inwestycyjnej na realizację instalacji </w:t>
      </w:r>
      <w:r w:rsidR="00EC75EA" w:rsidRPr="0093164A">
        <w:rPr>
          <w:rFonts w:eastAsia="Calibri" w:cs="Times New Roman"/>
          <w:kern w:val="2"/>
          <w:szCs w:val="24"/>
          <w14:ligatures w14:val="standardContextual"/>
        </w:rPr>
        <w:t>OZE</w:t>
      </w:r>
      <w:r w:rsidR="00364400" w:rsidRPr="0093164A">
        <w:rPr>
          <w:rFonts w:eastAsia="Calibri" w:cs="Times New Roman"/>
          <w:kern w:val="2"/>
          <w:szCs w:val="24"/>
          <w14:ligatures w14:val="standardContextual"/>
        </w:rPr>
        <w:t>, w któr</w:t>
      </w:r>
      <w:r w:rsidR="00EC75EA" w:rsidRPr="0093164A">
        <w:rPr>
          <w:rFonts w:eastAsia="Calibri" w:cs="Times New Roman"/>
          <w:kern w:val="2"/>
          <w:szCs w:val="24"/>
          <w14:ligatures w14:val="standardContextual"/>
        </w:rPr>
        <w:t>ej</w:t>
      </w:r>
      <w:r w:rsidR="00364400" w:rsidRPr="0093164A">
        <w:rPr>
          <w:rFonts w:eastAsia="Calibri" w:cs="Times New Roman"/>
          <w:kern w:val="2"/>
          <w:szCs w:val="24"/>
          <w14:ligatures w14:val="standardContextual"/>
        </w:rPr>
        <w:t xml:space="preserve"> będzie wytwarzany biometan</w:t>
      </w:r>
      <w:r w:rsidR="004E4E08" w:rsidRPr="0093164A">
        <w:rPr>
          <w:rFonts w:eastAsia="Calibri" w:cs="Times New Roman"/>
          <w:kern w:val="2"/>
          <w:szCs w:val="24"/>
          <w14:ligatures w14:val="standardContextual"/>
        </w:rPr>
        <w:t>,</w:t>
      </w:r>
      <w:r w:rsidR="00364400" w:rsidRPr="0093164A">
        <w:rPr>
          <w:rFonts w:eastAsia="Calibri" w:cs="Times New Roman"/>
          <w:kern w:val="2"/>
          <w:szCs w:val="24"/>
          <w14:ligatures w14:val="standardContextual"/>
        </w:rPr>
        <w:t xml:space="preserve"> w</w:t>
      </w:r>
      <w:r w:rsidRPr="0093164A">
        <w:rPr>
          <w:rFonts w:eastAsia="Calibri" w:cs="Times New Roman"/>
          <w:kern w:val="2"/>
          <w:szCs w:val="24"/>
          <w14:ligatures w14:val="standardContextual"/>
        </w:rPr>
        <w:t> </w:t>
      </w:r>
      <w:r w:rsidR="00364400" w:rsidRPr="0093164A">
        <w:rPr>
          <w:rFonts w:eastAsia="Calibri" w:cs="Times New Roman"/>
          <w:kern w:val="2"/>
          <w:szCs w:val="24"/>
          <w14:ligatures w14:val="standardContextual"/>
        </w:rPr>
        <w:t xml:space="preserve">ofercie składanej w ramach aukcji biometanu. Przy czym okres, w którym wytwórcom, którzy wygrali aukcję biometanu </w:t>
      </w:r>
      <w:r w:rsidR="004E4E08" w:rsidRPr="0093164A">
        <w:rPr>
          <w:rFonts w:eastAsia="Calibri" w:cs="Times New Roman"/>
          <w:kern w:val="2"/>
          <w:szCs w:val="24"/>
          <w14:ligatures w14:val="standardContextual"/>
        </w:rPr>
        <w:lastRenderedPageBreak/>
        <w:t xml:space="preserve">przysługuje </w:t>
      </w:r>
      <w:r w:rsidR="00364400" w:rsidRPr="0093164A">
        <w:rPr>
          <w:rFonts w:eastAsia="Calibri" w:cs="Times New Roman"/>
          <w:kern w:val="2"/>
          <w:szCs w:val="24"/>
          <w14:ligatures w14:val="standardContextual"/>
        </w:rPr>
        <w:t xml:space="preserve">prawo do pokrycia ujemnego salda, zgodnie </w:t>
      </w:r>
      <w:r w:rsidR="00043E7D" w:rsidRPr="0093164A">
        <w:rPr>
          <w:rFonts w:eastAsia="Calibri" w:cs="Times New Roman"/>
          <w:kern w:val="2"/>
          <w:szCs w:val="24"/>
          <w14:ligatures w14:val="standardContextual"/>
        </w:rPr>
        <w:t>z</w:t>
      </w:r>
      <w:r w:rsidRPr="0093164A">
        <w:rPr>
          <w:rFonts w:eastAsia="Calibri" w:cs="Times New Roman"/>
          <w:kern w:val="2"/>
          <w:szCs w:val="24"/>
          <w14:ligatures w14:val="standardContextual"/>
        </w:rPr>
        <w:t> </w:t>
      </w:r>
      <w:r w:rsidR="00043E7D" w:rsidRPr="0093164A">
        <w:rPr>
          <w:rFonts w:eastAsia="Calibri" w:cs="Times New Roman"/>
          <w:kern w:val="2"/>
          <w:szCs w:val="24"/>
          <w14:ligatures w14:val="standardContextual"/>
        </w:rPr>
        <w:t>art.</w:t>
      </w:r>
      <w:r w:rsidR="00364400" w:rsidRPr="0093164A">
        <w:rPr>
          <w:rFonts w:eastAsia="Calibri" w:cs="Times New Roman"/>
          <w:kern w:val="2"/>
          <w:szCs w:val="24"/>
          <w14:ligatures w14:val="standardContextual"/>
        </w:rPr>
        <w:t xml:space="preserve"> 92 ust. 5a pkt 2</w:t>
      </w:r>
      <w:r w:rsidR="003E03C7" w:rsidRPr="0093164A">
        <w:rPr>
          <w:rFonts w:eastAsia="Calibri" w:cs="Times New Roman"/>
          <w:kern w:val="2"/>
          <w:szCs w:val="24"/>
          <w14:ligatures w14:val="standardContextual"/>
        </w:rPr>
        <w:t xml:space="preserve"> ustawy OZE</w:t>
      </w:r>
      <w:r w:rsidR="00364400" w:rsidRPr="0093164A">
        <w:rPr>
          <w:rFonts w:eastAsia="Calibri" w:cs="Times New Roman"/>
          <w:kern w:val="2"/>
          <w:szCs w:val="24"/>
          <w14:ligatures w14:val="standardContextual"/>
        </w:rPr>
        <w:t xml:space="preserve">, w odniesieniu do biometanu wytworzonego w instalacjach </w:t>
      </w:r>
      <w:r w:rsidR="00EC75EA" w:rsidRPr="0093164A">
        <w:rPr>
          <w:rFonts w:eastAsia="Calibri" w:cs="Times New Roman"/>
          <w:kern w:val="2"/>
          <w:szCs w:val="24"/>
          <w14:ligatures w14:val="standardContextual"/>
        </w:rPr>
        <w:t>OZE,</w:t>
      </w:r>
      <w:r w:rsidR="00364400" w:rsidRPr="0093164A">
        <w:rPr>
          <w:rFonts w:eastAsia="Calibri" w:cs="Times New Roman"/>
          <w:kern w:val="2"/>
          <w:szCs w:val="24"/>
          <w14:ligatures w14:val="standardContextual"/>
        </w:rPr>
        <w:t xml:space="preserve"> liczy się od dnia sprzedaży biometanu objętego wsparciem po raz pierwszy po dniu zamknięcia sesji aukcji biometanu, i trwa przez kolejn</w:t>
      </w:r>
      <w:r w:rsidRPr="0093164A">
        <w:rPr>
          <w:rFonts w:eastAsia="Calibri" w:cs="Times New Roman"/>
          <w:kern w:val="2"/>
          <w:szCs w:val="24"/>
          <w14:ligatures w14:val="standardContextual"/>
        </w:rPr>
        <w:t>e</w:t>
      </w:r>
      <w:r w:rsidR="00364400" w:rsidRPr="0093164A">
        <w:rPr>
          <w:rFonts w:eastAsia="Calibri" w:cs="Times New Roman"/>
          <w:kern w:val="2"/>
          <w:szCs w:val="24"/>
          <w14:ligatures w14:val="standardContextual"/>
        </w:rPr>
        <w:t xml:space="preserve"> 20 lat, nie dłużej niż do dnia </w:t>
      </w:r>
      <w:r w:rsidR="00CC4A78" w:rsidRPr="0093164A">
        <w:rPr>
          <w:rFonts w:eastAsia="Calibri" w:cs="Times New Roman"/>
          <w:kern w:val="2"/>
          <w:szCs w:val="24"/>
          <w14:ligatures w14:val="standardContextual"/>
        </w:rPr>
        <w:t xml:space="preserve">31 grudnia 2054 </w:t>
      </w:r>
      <w:r w:rsidR="00364400" w:rsidRPr="0093164A">
        <w:rPr>
          <w:rFonts w:eastAsia="Calibri" w:cs="Times New Roman"/>
          <w:kern w:val="2"/>
          <w:szCs w:val="24"/>
          <w14:ligatures w14:val="standardContextual"/>
        </w:rPr>
        <w:t>r.</w:t>
      </w:r>
    </w:p>
    <w:p w14:paraId="42B68BED" w14:textId="41C5C852"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projektowanym art. 83z</w:t>
      </w:r>
      <w:r w:rsidR="00535148"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1 </w:t>
      </w:r>
      <w:r w:rsidRPr="0093164A">
        <w:rPr>
          <w:rFonts w:eastAsia="Calibri" w:cs="Times New Roman"/>
          <w:kern w:val="2"/>
          <w:szCs w:val="24"/>
          <w14:ligatures w14:val="standardContextual"/>
        </w:rPr>
        <w:t xml:space="preserve">ustawy </w:t>
      </w:r>
      <w:r w:rsidR="003E03C7" w:rsidRPr="0093164A">
        <w:rPr>
          <w:rFonts w:eastAsia="Calibri" w:cs="Times New Roman"/>
          <w:kern w:val="2"/>
          <w:szCs w:val="24"/>
          <w14:ligatures w14:val="standardContextual"/>
        </w:rPr>
        <w:t xml:space="preserve">OZE </w:t>
      </w:r>
      <w:r w:rsidRPr="0093164A">
        <w:rPr>
          <w:rFonts w:eastAsia="Calibri" w:cs="Times New Roman"/>
          <w:kern w:val="2"/>
          <w:szCs w:val="24"/>
          <w14:ligatures w14:val="standardContextual"/>
        </w:rPr>
        <w:t>otrzymana przez wytwórcę pomoc inwestycyjna wpływa na pomniejszenie ceny wynikającej z oferty, o której mowa w art. 83z</w:t>
      </w:r>
      <w:r w:rsidR="00535148"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3 pkt 3</w:t>
      </w:r>
      <w:r w:rsidR="003E03C7"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złożonej przez wytwórcę, którego oferta wygrała aukcję dla biometanu. </w:t>
      </w:r>
    </w:p>
    <w:p w14:paraId="170F33FF" w14:textId="5BA2D42B" w:rsidR="004C0500" w:rsidRPr="0093164A" w:rsidRDefault="004C05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Projektowany ust. 2 </w:t>
      </w:r>
      <w:r w:rsidR="00E61317" w:rsidRPr="0093164A">
        <w:rPr>
          <w:rFonts w:eastAsia="Calibri" w:cs="Times New Roman"/>
          <w:kern w:val="2"/>
          <w:szCs w:val="24"/>
          <w14:ligatures w14:val="standardContextual"/>
        </w:rPr>
        <w:t>art. 83z</w:t>
      </w:r>
      <w:r w:rsidR="00535148" w:rsidRPr="0093164A">
        <w:rPr>
          <w:rFonts w:eastAsia="Calibri" w:cs="Times New Roman"/>
          <w:kern w:val="2"/>
          <w:szCs w:val="24"/>
          <w14:ligatures w14:val="standardContextual"/>
        </w:rPr>
        <w:t>f</w:t>
      </w:r>
      <w:r w:rsidR="00E61317" w:rsidRPr="0093164A">
        <w:rPr>
          <w:rFonts w:eastAsia="Calibri" w:cs="Times New Roman"/>
          <w:kern w:val="2"/>
          <w:szCs w:val="24"/>
          <w14:ligatures w14:val="standardContextual"/>
        </w:rPr>
        <w:t xml:space="preserve"> ustawy OZE </w:t>
      </w:r>
      <w:r w:rsidRPr="0093164A">
        <w:rPr>
          <w:rFonts w:eastAsia="Calibri" w:cs="Times New Roman"/>
          <w:kern w:val="2"/>
          <w:szCs w:val="24"/>
          <w14:ligatures w14:val="standardContextual"/>
        </w:rPr>
        <w:t xml:space="preserve">mówi o tym, że </w:t>
      </w:r>
      <w:r w:rsidRPr="0093164A">
        <w:rPr>
          <w:rFonts w:cs="Times New Roman"/>
          <w:szCs w:val="24"/>
        </w:rPr>
        <w:t>do pomocy inwestycyjnej, o której mowa</w:t>
      </w:r>
      <w:r w:rsidR="004E4E08" w:rsidRPr="0093164A">
        <w:rPr>
          <w:rFonts w:cs="Times New Roman"/>
          <w:szCs w:val="24"/>
        </w:rPr>
        <w:t xml:space="preserve"> w</w:t>
      </w:r>
      <w:r w:rsidRPr="0093164A">
        <w:rPr>
          <w:rFonts w:cs="Times New Roman"/>
          <w:szCs w:val="24"/>
        </w:rPr>
        <w:t xml:space="preserve"> </w:t>
      </w:r>
      <w:r w:rsidR="00E61317" w:rsidRPr="0093164A">
        <w:rPr>
          <w:rFonts w:cs="Times New Roman"/>
          <w:szCs w:val="24"/>
        </w:rPr>
        <w:t>powyższym akapicie</w:t>
      </w:r>
      <w:r w:rsidRPr="0093164A">
        <w:rPr>
          <w:rFonts w:cs="Times New Roman"/>
          <w:szCs w:val="24"/>
        </w:rPr>
        <w:t xml:space="preserve">, zalicza się również pomoc inwestycyjną przeznaczoną na realizację inwestycji w zakresie obiektów budowlanych i urządzeń, stanowiących całość techniczno-użytkową służącą do wytwarzania biogazu albo biogazu rolniczego, na potrzeby wytwarzania biometanu w instalacji odnawialnego źródła energii, o której mowa w </w:t>
      </w:r>
      <w:r w:rsidR="00E61317" w:rsidRPr="0093164A">
        <w:rPr>
          <w:rFonts w:cs="Times New Roman"/>
          <w:szCs w:val="24"/>
        </w:rPr>
        <w:t xml:space="preserve">art. 83t </w:t>
      </w:r>
      <w:r w:rsidRPr="0093164A">
        <w:rPr>
          <w:rFonts w:cs="Times New Roman"/>
          <w:szCs w:val="24"/>
        </w:rPr>
        <w:t>ust.</w:t>
      </w:r>
      <w:r w:rsidR="00EC75EA" w:rsidRPr="0093164A">
        <w:rPr>
          <w:rFonts w:cs="Times New Roman"/>
          <w:szCs w:val="24"/>
        </w:rPr>
        <w:t> </w:t>
      </w:r>
      <w:r w:rsidRPr="0093164A">
        <w:rPr>
          <w:rFonts w:cs="Times New Roman"/>
          <w:szCs w:val="24"/>
        </w:rPr>
        <w:t>1</w:t>
      </w:r>
      <w:r w:rsidR="00E61317" w:rsidRPr="0093164A">
        <w:rPr>
          <w:rFonts w:cs="Times New Roman"/>
          <w:szCs w:val="24"/>
        </w:rPr>
        <w:t xml:space="preserve"> ustawy OZE</w:t>
      </w:r>
      <w:r w:rsidRPr="0093164A">
        <w:rPr>
          <w:rFonts w:cs="Times New Roman"/>
          <w:szCs w:val="24"/>
        </w:rPr>
        <w:t>, niezależnie od tego, kto otrzymał tę pomoc.</w:t>
      </w:r>
    </w:p>
    <w:p w14:paraId="7022DB6F" w14:textId="114FCF6A"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 projektowanym ust. </w:t>
      </w:r>
      <w:r w:rsidR="004C0500" w:rsidRPr="0093164A">
        <w:rPr>
          <w:rFonts w:eastAsia="Calibri" w:cs="Times New Roman"/>
          <w:kern w:val="2"/>
          <w:szCs w:val="24"/>
          <w14:ligatures w14:val="standardContextual"/>
        </w:rPr>
        <w:t>3</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ww. artykułu </w:t>
      </w:r>
      <w:r w:rsidRPr="0093164A">
        <w:rPr>
          <w:rFonts w:eastAsia="Calibri" w:cs="Times New Roman"/>
          <w:kern w:val="2"/>
          <w:szCs w:val="24"/>
          <w14:ligatures w14:val="standardContextual"/>
        </w:rPr>
        <w:t xml:space="preserve">wartość ww. pomocy inwestycyjnej, o której mowa w </w:t>
      </w:r>
      <w:r w:rsidR="00E61317" w:rsidRPr="0093164A">
        <w:rPr>
          <w:rFonts w:eastAsia="Calibri" w:cs="Times New Roman"/>
          <w:kern w:val="2"/>
          <w:szCs w:val="24"/>
          <w14:ligatures w14:val="standardContextual"/>
        </w:rPr>
        <w:t>art. 83z</w:t>
      </w:r>
      <w:r w:rsidR="00535148" w:rsidRPr="0093164A">
        <w:rPr>
          <w:rFonts w:eastAsia="Calibri" w:cs="Times New Roman"/>
          <w:kern w:val="2"/>
          <w:szCs w:val="24"/>
          <w14:ligatures w14:val="standardContextual"/>
        </w:rPr>
        <w:t>f</w:t>
      </w:r>
      <w:r w:rsidR="00E61317" w:rsidRPr="0093164A">
        <w:rPr>
          <w:rFonts w:eastAsia="Calibri" w:cs="Times New Roman"/>
          <w:kern w:val="2"/>
          <w:szCs w:val="24"/>
          <w14:ligatures w14:val="standardContextual"/>
        </w:rPr>
        <w:t xml:space="preserve"> ust. 1 ustawy OZE</w:t>
      </w:r>
      <w:r w:rsidRPr="0093164A">
        <w:rPr>
          <w:rFonts w:eastAsia="Calibri" w:cs="Times New Roman"/>
          <w:kern w:val="2"/>
          <w:szCs w:val="24"/>
          <w14:ligatures w14:val="standardContextual"/>
        </w:rPr>
        <w:t>, musi być wyrażona w kwocie pieniężnej, po przeliczeniu jej w sposób pozwalający na ustalenie kwoty, jaką otrzymałby beneficjent pomocy, gdyby została ona udzielona w formie dotacji, zgodnie z przepisami wydanymi na podstawie art. 11 ust. 2 ustawy z dnia 30 kwietnia 2004 r. o postępowaniu w sprawach dotyczących pomocy publicznej</w:t>
      </w:r>
      <w:r w:rsidR="00D70F5E" w:rsidRPr="0093164A">
        <w:rPr>
          <w:rFonts w:eastAsia="Calibri" w:cs="Times New Roman"/>
          <w:kern w:val="2"/>
          <w:szCs w:val="24"/>
          <w14:ligatures w14:val="standardContextual"/>
        </w:rPr>
        <w:t xml:space="preserve"> </w:t>
      </w:r>
      <w:r w:rsidR="00EC75EA" w:rsidRPr="0093164A">
        <w:rPr>
          <w:rFonts w:eastAsia="Calibri" w:cs="Times New Roman"/>
          <w:kern w:val="2"/>
          <w:szCs w:val="24"/>
          <w14:ligatures w14:val="standardContextual"/>
        </w:rPr>
        <w:t>(Dz.</w:t>
      </w:r>
      <w:r w:rsidR="00D91990" w:rsidRPr="0093164A">
        <w:rPr>
          <w:rFonts w:eastAsia="Calibri" w:cs="Times New Roman"/>
          <w:kern w:val="2"/>
          <w:szCs w:val="24"/>
          <w14:ligatures w14:val="standardContextual"/>
        </w:rPr>
        <w:t xml:space="preserve"> </w:t>
      </w:r>
      <w:r w:rsidR="00EC75EA" w:rsidRPr="0093164A">
        <w:rPr>
          <w:rFonts w:eastAsia="Calibri" w:cs="Times New Roman"/>
          <w:kern w:val="2"/>
          <w:szCs w:val="24"/>
          <w14:ligatures w14:val="standardContextual"/>
        </w:rPr>
        <w:t>U. z 202</w:t>
      </w:r>
      <w:r w:rsidR="00535148" w:rsidRPr="0093164A">
        <w:rPr>
          <w:rFonts w:eastAsia="Calibri" w:cs="Times New Roman"/>
          <w:kern w:val="2"/>
          <w:szCs w:val="24"/>
          <w14:ligatures w14:val="standardContextual"/>
        </w:rPr>
        <w:t>6</w:t>
      </w:r>
      <w:r w:rsidR="00EC75EA" w:rsidRPr="0093164A">
        <w:rPr>
          <w:rFonts w:eastAsia="Calibri" w:cs="Times New Roman"/>
          <w:kern w:val="2"/>
          <w:szCs w:val="24"/>
          <w14:ligatures w14:val="standardContextual"/>
        </w:rPr>
        <w:t xml:space="preserve"> r. poz. </w:t>
      </w:r>
      <w:r w:rsidR="00535148" w:rsidRPr="0093164A">
        <w:rPr>
          <w:rFonts w:eastAsia="Calibri" w:cs="Times New Roman"/>
          <w:kern w:val="2"/>
          <w:szCs w:val="24"/>
          <w14:ligatures w14:val="standardContextual"/>
        </w:rPr>
        <w:t>500</w:t>
      </w:r>
      <w:r w:rsidR="00EC75EA"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w:t>
      </w:r>
    </w:p>
    <w:p w14:paraId="04493773" w14:textId="268B6498"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projektowanym art. 83z</w:t>
      </w:r>
      <w:r w:rsidR="00535148"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w:t>
      </w:r>
      <w:r w:rsidR="004C0500" w:rsidRPr="0093164A">
        <w:rPr>
          <w:rFonts w:eastAsia="Calibri" w:cs="Times New Roman"/>
          <w:kern w:val="2"/>
          <w:szCs w:val="24"/>
          <w14:ligatures w14:val="standardContextual"/>
        </w:rPr>
        <w:t>4</w:t>
      </w:r>
      <w:r w:rsidR="003E03C7" w:rsidRPr="0093164A">
        <w:rPr>
          <w:rFonts w:eastAsia="Calibri" w:cs="Times New Roman"/>
          <w:kern w:val="2"/>
          <w:szCs w:val="24"/>
          <w14:ligatures w14:val="standardContextual"/>
        </w:rPr>
        <w:t xml:space="preserve"> ustawy OZE </w:t>
      </w:r>
      <w:r w:rsidRPr="0093164A">
        <w:rPr>
          <w:rFonts w:eastAsia="Calibri" w:cs="Times New Roman"/>
          <w:kern w:val="2"/>
          <w:szCs w:val="24"/>
          <w14:ligatures w14:val="standardContextual"/>
        </w:rPr>
        <w:t xml:space="preserve">przedstawiono wzór, </w:t>
      </w:r>
      <w:r w:rsidR="00D70F5E" w:rsidRPr="0093164A">
        <w:rPr>
          <w:rFonts w:eastAsia="Calibri" w:cs="Times New Roman"/>
          <w:kern w:val="2"/>
          <w:szCs w:val="24"/>
          <w14:ligatures w14:val="standardContextual"/>
        </w:rPr>
        <w:t xml:space="preserve">według </w:t>
      </w:r>
      <w:r w:rsidRPr="0093164A">
        <w:rPr>
          <w:rFonts w:eastAsia="Calibri" w:cs="Times New Roman"/>
          <w:kern w:val="2"/>
          <w:szCs w:val="24"/>
          <w14:ligatures w14:val="standardContextual"/>
        </w:rPr>
        <w:t>którego oblicz</w:t>
      </w:r>
      <w:r w:rsidR="00D70F5E" w:rsidRPr="0093164A">
        <w:rPr>
          <w:rFonts w:eastAsia="Calibri" w:cs="Times New Roman"/>
          <w:kern w:val="2"/>
          <w:szCs w:val="24"/>
          <w14:ligatures w14:val="standardContextual"/>
        </w:rPr>
        <w:t>a się</w:t>
      </w:r>
      <w:r w:rsidRPr="0093164A">
        <w:rPr>
          <w:rFonts w:eastAsia="Calibri" w:cs="Times New Roman"/>
          <w:kern w:val="2"/>
          <w:szCs w:val="24"/>
          <w14:ligatures w14:val="standardContextual"/>
        </w:rPr>
        <w:t xml:space="preserve"> wartość pomocy inwestycyjnej wraz z objaśnieniem poszczególnych symboli użytych we wzorze. Wartość pomocy inwestycyjnej, o której mowa w ust. 1, oblicza się na dzień złożenia oświadczenia, o którym mowa w 83z</w:t>
      </w:r>
      <w:r w:rsidR="00535148"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3 pkt </w:t>
      </w:r>
      <w:r w:rsidR="00CC4A78" w:rsidRPr="0093164A">
        <w:rPr>
          <w:rFonts w:eastAsia="Calibri" w:cs="Times New Roman"/>
          <w:kern w:val="2"/>
          <w:szCs w:val="24"/>
          <w14:ligatures w14:val="standardContextual"/>
        </w:rPr>
        <w:t>10</w:t>
      </w:r>
      <w:r w:rsidR="003E03C7" w:rsidRPr="0093164A">
        <w:rPr>
          <w:rFonts w:eastAsia="Calibri" w:cs="Times New Roman"/>
          <w:kern w:val="2"/>
          <w:szCs w:val="24"/>
          <w14:ligatures w14:val="standardContextual"/>
        </w:rPr>
        <w:t xml:space="preserve"> ustawy OZ</w:t>
      </w:r>
      <w:r w:rsidR="008F72FF" w:rsidRPr="0093164A">
        <w:rPr>
          <w:rFonts w:eastAsia="Calibri" w:cs="Times New Roman"/>
          <w:kern w:val="2"/>
          <w:szCs w:val="24"/>
          <w14:ligatures w14:val="standardContextual"/>
        </w:rPr>
        <w:t>E</w:t>
      </w:r>
      <w:r w:rsidRPr="0093164A">
        <w:rPr>
          <w:rFonts w:eastAsia="Calibri" w:cs="Times New Roman"/>
          <w:kern w:val="2"/>
          <w:szCs w:val="24"/>
          <w14:ligatures w14:val="standardContextual"/>
        </w:rPr>
        <w:t xml:space="preserve">. </w:t>
      </w:r>
    </w:p>
    <w:p w14:paraId="07E0EFA7" w14:textId="4C9ED2F7"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przepisach projektowanego art. 83z</w:t>
      </w:r>
      <w:r w:rsidR="00535148"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w:t>
      </w:r>
      <w:r w:rsidR="003E03C7" w:rsidRPr="0093164A">
        <w:rPr>
          <w:rFonts w:eastAsia="Calibri" w:cs="Times New Roman"/>
          <w:kern w:val="2"/>
          <w:szCs w:val="24"/>
          <w14:ligatures w14:val="standardContextual"/>
        </w:rPr>
        <w:t xml:space="preserve">ust. </w:t>
      </w:r>
      <w:r w:rsidR="004C0500" w:rsidRPr="0093164A">
        <w:rPr>
          <w:rFonts w:eastAsia="Calibri" w:cs="Times New Roman"/>
          <w:kern w:val="2"/>
          <w:szCs w:val="24"/>
          <w14:ligatures w14:val="standardContextual"/>
        </w:rPr>
        <w:t>5</w:t>
      </w:r>
      <w:r w:rsidR="003E03C7" w:rsidRPr="0093164A">
        <w:rPr>
          <w:rFonts w:eastAsia="Calibri" w:cs="Times New Roman"/>
          <w:kern w:val="2"/>
          <w:szCs w:val="24"/>
          <w14:ligatures w14:val="standardContextual"/>
        </w:rPr>
        <w:t xml:space="preserve"> ustawy OZE </w:t>
      </w:r>
      <w:r w:rsidRPr="0093164A">
        <w:rPr>
          <w:rFonts w:eastAsia="Calibri" w:cs="Times New Roman"/>
          <w:kern w:val="2"/>
          <w:szCs w:val="24"/>
          <w14:ligatures w14:val="standardContextual"/>
        </w:rPr>
        <w:t>określono wzór służący do obliczenia ceny skorygowanej stanowiącej podstawę wypłaty ujemnego salda, dla wytwórców biometanu, którzy wygrali aukcję biometanu.</w:t>
      </w:r>
    </w:p>
    <w:p w14:paraId="5B5687F9" w14:textId="7B99D465"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Wytwórca zgodnie z projektowanym art. 83z</w:t>
      </w:r>
      <w:r w:rsidR="00535148" w:rsidRPr="0093164A">
        <w:rPr>
          <w:rFonts w:eastAsia="Calibri" w:cs="Times New Roman"/>
          <w:kern w:val="2"/>
          <w:szCs w:val="24"/>
          <w14:ligatures w14:val="standardContextual"/>
        </w:rPr>
        <w:t>f</w:t>
      </w:r>
      <w:r w:rsidR="007D53D7" w:rsidRPr="0093164A">
        <w:rPr>
          <w:rFonts w:eastAsia="Calibri" w:cs="Times New Roman"/>
          <w:kern w:val="2"/>
          <w:szCs w:val="24"/>
          <w14:ligatures w14:val="standardContextual"/>
        </w:rPr>
        <w:t xml:space="preserve"> ust. </w:t>
      </w:r>
      <w:r w:rsidR="004C0500" w:rsidRPr="0093164A">
        <w:rPr>
          <w:rFonts w:eastAsia="Calibri" w:cs="Times New Roman"/>
          <w:kern w:val="2"/>
          <w:szCs w:val="24"/>
          <w14:ligatures w14:val="standardContextual"/>
        </w:rPr>
        <w:t>6</w:t>
      </w:r>
      <w:r w:rsidR="007D53D7"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dołącza </w:t>
      </w:r>
      <w:r w:rsidR="004E4E08" w:rsidRPr="0093164A">
        <w:rPr>
          <w:rFonts w:eastAsia="Calibri" w:cs="Times New Roman"/>
          <w:kern w:val="2"/>
          <w:szCs w:val="24"/>
          <w14:ligatures w14:val="standardContextual"/>
        </w:rPr>
        <w:t>do oświadczenia, o którym mowa w art. 83z</w:t>
      </w:r>
      <w:r w:rsidR="00535148" w:rsidRPr="0093164A">
        <w:rPr>
          <w:rFonts w:eastAsia="Calibri" w:cs="Times New Roman"/>
          <w:kern w:val="2"/>
          <w:szCs w:val="24"/>
          <w14:ligatures w14:val="standardContextual"/>
        </w:rPr>
        <w:t>b</w:t>
      </w:r>
      <w:r w:rsidR="004E4E08" w:rsidRPr="0093164A">
        <w:rPr>
          <w:rFonts w:eastAsia="Calibri" w:cs="Times New Roman"/>
          <w:kern w:val="2"/>
          <w:szCs w:val="24"/>
          <w14:ligatures w14:val="standardContextual"/>
        </w:rPr>
        <w:t xml:space="preserve"> ust. 3 pkt 10 ustawy OZE</w:t>
      </w:r>
      <w:r w:rsidR="00591F14" w:rsidRPr="0093164A">
        <w:rPr>
          <w:rFonts w:eastAsia="Calibri" w:cs="Times New Roman"/>
          <w:kern w:val="2"/>
          <w:szCs w:val="24"/>
          <w14:ligatures w14:val="standardContextual"/>
        </w:rPr>
        <w:t>,</w:t>
      </w:r>
      <w:r w:rsidR="004E4E08"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informacje o wielkości udzielonej pomocy publicznej obliczonej zgodnie z ust. </w:t>
      </w:r>
      <w:r w:rsidR="006B1CC6" w:rsidRPr="0093164A">
        <w:rPr>
          <w:rFonts w:eastAsia="Calibri" w:cs="Times New Roman"/>
          <w:kern w:val="2"/>
          <w:szCs w:val="24"/>
          <w14:ligatures w14:val="standardContextual"/>
        </w:rPr>
        <w:t>3</w:t>
      </w:r>
      <w:r w:rsidRPr="0093164A">
        <w:rPr>
          <w:rFonts w:eastAsia="Calibri" w:cs="Times New Roman"/>
          <w:kern w:val="2"/>
          <w:szCs w:val="24"/>
          <w14:ligatures w14:val="standardContextual"/>
        </w:rPr>
        <w:t xml:space="preserve"> i </w:t>
      </w:r>
      <w:r w:rsidR="006B1CC6" w:rsidRPr="0093164A">
        <w:rPr>
          <w:rFonts w:eastAsia="Calibri" w:cs="Times New Roman"/>
          <w:kern w:val="2"/>
          <w:szCs w:val="24"/>
          <w14:ligatures w14:val="standardContextual"/>
        </w:rPr>
        <w:t>4</w:t>
      </w:r>
      <w:r w:rsidRPr="0093164A">
        <w:rPr>
          <w:rFonts w:eastAsia="Calibri" w:cs="Times New Roman"/>
          <w:kern w:val="2"/>
          <w:szCs w:val="24"/>
          <w14:ligatures w14:val="standardContextual"/>
        </w:rPr>
        <w:t>, oraz cenie skorygowanej, obliczonej zgodnie z ust.</w:t>
      </w:r>
      <w:r w:rsidR="00EC75EA" w:rsidRPr="0093164A">
        <w:rPr>
          <w:rFonts w:eastAsia="Calibri" w:cs="Times New Roman"/>
          <w:kern w:val="2"/>
          <w:szCs w:val="24"/>
          <w14:ligatures w14:val="standardContextual"/>
        </w:rPr>
        <w:t> </w:t>
      </w:r>
      <w:r w:rsidR="006B1CC6" w:rsidRPr="0093164A">
        <w:rPr>
          <w:rFonts w:eastAsia="Calibri" w:cs="Times New Roman"/>
          <w:kern w:val="2"/>
          <w:szCs w:val="24"/>
          <w14:ligatures w14:val="standardContextual"/>
        </w:rPr>
        <w:t>5</w:t>
      </w:r>
      <w:r w:rsidR="004E4E08"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p>
    <w:p w14:paraId="21AB3F0A" w14:textId="224B2CDA"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Przepisy projektowanego art. 83z</w:t>
      </w:r>
      <w:r w:rsidR="00535148"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w:t>
      </w:r>
      <w:r w:rsidR="007D53D7" w:rsidRPr="0093164A">
        <w:rPr>
          <w:rFonts w:eastAsia="Calibri" w:cs="Times New Roman"/>
          <w:kern w:val="2"/>
          <w:szCs w:val="24"/>
          <w14:ligatures w14:val="standardContextual"/>
        </w:rPr>
        <w:t xml:space="preserve">ust. </w:t>
      </w:r>
      <w:r w:rsidR="004C0500" w:rsidRPr="0093164A">
        <w:rPr>
          <w:rFonts w:eastAsia="Calibri" w:cs="Times New Roman"/>
          <w:kern w:val="2"/>
          <w:szCs w:val="24"/>
          <w14:ligatures w14:val="standardContextual"/>
        </w:rPr>
        <w:t>7</w:t>
      </w:r>
      <w:r w:rsidR="000D6342" w:rsidRPr="0093164A">
        <w:rPr>
          <w:rFonts w:eastAsia="Calibri" w:cs="Times New Roman"/>
          <w:kern w:val="2"/>
          <w:szCs w:val="24"/>
          <w14:ligatures w14:val="standardContextual"/>
        </w:rPr>
        <w:t xml:space="preserve"> i 8</w:t>
      </w:r>
      <w:r w:rsidR="007D53D7" w:rsidRPr="0093164A">
        <w:rPr>
          <w:rFonts w:eastAsia="Calibri" w:cs="Times New Roman"/>
          <w:kern w:val="2"/>
          <w:szCs w:val="24"/>
          <w14:ligatures w14:val="standardContextual"/>
        </w:rPr>
        <w:t xml:space="preserve"> ustawy OZE </w:t>
      </w:r>
      <w:r w:rsidR="00763763" w:rsidRPr="0093164A">
        <w:rPr>
          <w:rFonts w:eastAsia="Calibri" w:cs="Times New Roman"/>
          <w:kern w:val="2"/>
          <w:szCs w:val="24"/>
          <w14:ligatures w14:val="standardContextual"/>
        </w:rPr>
        <w:t xml:space="preserve">regulują </w:t>
      </w:r>
      <w:r w:rsidR="00530CD1" w:rsidRPr="0093164A">
        <w:rPr>
          <w:rFonts w:eastAsia="Calibri" w:cs="Times New Roman"/>
          <w:kern w:val="2"/>
          <w:szCs w:val="24"/>
          <w14:ligatures w14:val="standardContextual"/>
        </w:rPr>
        <w:t>przypadek,</w:t>
      </w:r>
      <w:r w:rsidRPr="0093164A">
        <w:rPr>
          <w:rFonts w:eastAsia="Calibri" w:cs="Times New Roman"/>
          <w:kern w:val="2"/>
          <w:szCs w:val="24"/>
          <w14:ligatures w14:val="standardContextual"/>
        </w:rPr>
        <w:t xml:space="preserve"> gdy </w:t>
      </w:r>
      <w:r w:rsidR="004E4E08" w:rsidRPr="0093164A">
        <w:rPr>
          <w:rFonts w:eastAsia="Calibri" w:cs="Times New Roman"/>
          <w:kern w:val="2"/>
          <w:szCs w:val="24"/>
          <w14:ligatures w14:val="standardContextual"/>
        </w:rPr>
        <w:t>wytwórcy, którego oferta wygrała aukcję biometanu</w:t>
      </w:r>
      <w:r w:rsidR="003C1363" w:rsidRPr="0093164A">
        <w:rPr>
          <w:rFonts w:eastAsia="Calibri" w:cs="Times New Roman"/>
          <w:kern w:val="2"/>
          <w:szCs w:val="24"/>
          <w14:ligatures w14:val="standardContextual"/>
        </w:rPr>
        <w:t xml:space="preserve">, po dniu złożenia oświadczenia, o którym mowa w </w:t>
      </w:r>
      <w:r w:rsidR="003C1363" w:rsidRPr="0093164A">
        <w:rPr>
          <w:rFonts w:eastAsia="Calibri" w:cs="Times New Roman"/>
          <w:kern w:val="2"/>
          <w:szCs w:val="24"/>
          <w14:ligatures w14:val="standardContextual"/>
        </w:rPr>
        <w:lastRenderedPageBreak/>
        <w:t>83z</w:t>
      </w:r>
      <w:r w:rsidR="00535148" w:rsidRPr="0093164A">
        <w:rPr>
          <w:rFonts w:eastAsia="Calibri" w:cs="Times New Roman"/>
          <w:kern w:val="2"/>
          <w:szCs w:val="24"/>
          <w14:ligatures w14:val="standardContextual"/>
        </w:rPr>
        <w:t>b</w:t>
      </w:r>
      <w:r w:rsidR="003C1363" w:rsidRPr="0093164A">
        <w:rPr>
          <w:rFonts w:eastAsia="Calibri" w:cs="Times New Roman"/>
          <w:kern w:val="2"/>
          <w:szCs w:val="24"/>
          <w14:ligatures w14:val="standardContextual"/>
        </w:rPr>
        <w:t xml:space="preserve"> ust. 3 pkt 10 ustawy OZE,</w:t>
      </w:r>
      <w:r w:rsidR="004E4E08" w:rsidRPr="0093164A">
        <w:rPr>
          <w:rFonts w:eastAsia="Calibri" w:cs="Times New Roman"/>
          <w:kern w:val="2"/>
          <w:szCs w:val="24"/>
          <w14:ligatures w14:val="standardContextual"/>
        </w:rPr>
        <w:t xml:space="preserve"> zostanie udzielona pomoc inwestycyjna lub wzrośnie wartość tej pomocy</w:t>
      </w:r>
      <w:r w:rsidRPr="0093164A">
        <w:rPr>
          <w:rFonts w:eastAsia="Calibri" w:cs="Times New Roman"/>
          <w:kern w:val="2"/>
          <w:szCs w:val="24"/>
          <w14:ligatures w14:val="standardContextual"/>
        </w:rPr>
        <w:t>. Wobec zaistnienia powyższego, najpóźniej w dziesiątym dniu miesiąca następującego po miesiącu, w którym nastąpiło udzielenie takiej pomocy</w:t>
      </w:r>
      <w:r w:rsidR="003C136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ww. wytwórca jest zobowiązany do poinformowania Prezesa URE o</w:t>
      </w:r>
      <w:r w:rsidR="003C1363" w:rsidRPr="0093164A">
        <w:rPr>
          <w:rFonts w:eastAsia="Calibri" w:cs="Times New Roman"/>
          <w:kern w:val="2"/>
          <w:szCs w:val="24"/>
          <w14:ligatures w14:val="standardContextual"/>
        </w:rPr>
        <w:t xml:space="preserve"> jej</w:t>
      </w:r>
      <w:r w:rsidRPr="0093164A">
        <w:rPr>
          <w:rFonts w:eastAsia="Calibri" w:cs="Times New Roman"/>
          <w:kern w:val="2"/>
          <w:szCs w:val="24"/>
          <w14:ligatures w14:val="standardContextual"/>
        </w:rPr>
        <w:t xml:space="preserve"> otrzymani</w:t>
      </w:r>
      <w:r w:rsidR="00D70F5E" w:rsidRPr="0093164A">
        <w:rPr>
          <w:rFonts w:eastAsia="Calibri" w:cs="Times New Roman"/>
          <w:kern w:val="2"/>
          <w:szCs w:val="24"/>
          <w14:ligatures w14:val="standardContextual"/>
        </w:rPr>
        <w:t>u</w:t>
      </w:r>
      <w:r w:rsidRPr="0093164A">
        <w:rPr>
          <w:rFonts w:eastAsia="Calibri" w:cs="Times New Roman"/>
          <w:kern w:val="2"/>
          <w:szCs w:val="24"/>
          <w14:ligatures w14:val="standardContextual"/>
        </w:rPr>
        <w:t xml:space="preserve"> za </w:t>
      </w:r>
      <w:r w:rsidR="00D70F5E" w:rsidRPr="0093164A">
        <w:rPr>
          <w:rFonts w:eastAsia="Calibri" w:cs="Times New Roman"/>
          <w:kern w:val="2"/>
          <w:szCs w:val="24"/>
          <w14:ligatures w14:val="standardContextual"/>
        </w:rPr>
        <w:t xml:space="preserve">pośrednictwem </w:t>
      </w:r>
      <w:r w:rsidRPr="0093164A">
        <w:rPr>
          <w:rFonts w:eastAsia="Calibri" w:cs="Times New Roman"/>
          <w:kern w:val="2"/>
          <w:szCs w:val="24"/>
          <w14:ligatures w14:val="standardContextual"/>
        </w:rPr>
        <w:t xml:space="preserve">oświadczenia zawierającego wartość </w:t>
      </w:r>
      <w:r w:rsidR="003C1363" w:rsidRPr="0093164A">
        <w:rPr>
          <w:rFonts w:eastAsia="Calibri" w:cs="Times New Roman"/>
          <w:kern w:val="2"/>
          <w:szCs w:val="24"/>
          <w14:ligatures w14:val="standardContextual"/>
        </w:rPr>
        <w:t xml:space="preserve">tej </w:t>
      </w:r>
      <w:r w:rsidRPr="0093164A">
        <w:rPr>
          <w:rFonts w:eastAsia="Calibri" w:cs="Times New Roman"/>
          <w:kern w:val="2"/>
          <w:szCs w:val="24"/>
          <w14:ligatures w14:val="standardContextual"/>
        </w:rPr>
        <w:t xml:space="preserve">pomocy </w:t>
      </w:r>
      <w:r w:rsidR="00535148" w:rsidRPr="0093164A">
        <w:rPr>
          <w:rFonts w:eastAsia="Calibri" w:cs="Times New Roman"/>
          <w:kern w:val="2"/>
          <w:szCs w:val="24"/>
          <w14:ligatures w14:val="standardContextual"/>
        </w:rPr>
        <w:t xml:space="preserve">przeliczoną </w:t>
      </w:r>
      <w:r w:rsidRPr="0093164A">
        <w:rPr>
          <w:rFonts w:eastAsia="Calibri" w:cs="Times New Roman"/>
          <w:kern w:val="2"/>
          <w:szCs w:val="24"/>
          <w14:ligatures w14:val="standardContextual"/>
        </w:rPr>
        <w:t xml:space="preserve">zgodnie z ust. </w:t>
      </w:r>
      <w:r w:rsidR="006B1CC6" w:rsidRPr="0093164A">
        <w:rPr>
          <w:rFonts w:eastAsia="Calibri" w:cs="Times New Roman"/>
          <w:kern w:val="2"/>
          <w:szCs w:val="24"/>
          <w14:ligatures w14:val="standardContextual"/>
        </w:rPr>
        <w:t>3</w:t>
      </w:r>
      <w:r w:rsidR="00441FCC" w:rsidRPr="0093164A">
        <w:rPr>
          <w:rFonts w:eastAsia="Calibri" w:cs="Times New Roman"/>
          <w:kern w:val="2"/>
          <w:szCs w:val="24"/>
          <w14:ligatures w14:val="standardContextual"/>
        </w:rPr>
        <w:t xml:space="preserve"> art. 83z</w:t>
      </w:r>
      <w:r w:rsidR="00535148" w:rsidRPr="0093164A">
        <w:rPr>
          <w:rFonts w:eastAsia="Calibri" w:cs="Times New Roman"/>
          <w:kern w:val="2"/>
          <w:szCs w:val="24"/>
          <w14:ligatures w14:val="standardContextual"/>
        </w:rPr>
        <w:t>f</w:t>
      </w:r>
      <w:r w:rsidR="00441FCC"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datę jej udzielenia, wskazanie podmiotu udzielającego pomocy oraz cenę skorygowaną obliczoną w</w:t>
      </w:r>
      <w:r w:rsidR="00D70F5E" w:rsidRPr="0093164A">
        <w:rPr>
          <w:rFonts w:eastAsia="Calibri" w:cs="Times New Roman"/>
          <w:kern w:val="2"/>
          <w:szCs w:val="24"/>
          <w14:ligatures w14:val="standardContextual"/>
        </w:rPr>
        <w:t>edłu</w:t>
      </w:r>
      <w:r w:rsidRPr="0093164A">
        <w:rPr>
          <w:rFonts w:eastAsia="Calibri" w:cs="Times New Roman"/>
          <w:kern w:val="2"/>
          <w:szCs w:val="24"/>
          <w14:ligatures w14:val="standardContextual"/>
        </w:rPr>
        <w:t xml:space="preserve">g wzoru umieszczonego w projektowanym ust. </w:t>
      </w:r>
      <w:r w:rsidR="004C0500" w:rsidRPr="0093164A">
        <w:rPr>
          <w:rFonts w:eastAsia="Calibri" w:cs="Times New Roman"/>
          <w:kern w:val="2"/>
          <w:szCs w:val="24"/>
          <w14:ligatures w14:val="standardContextual"/>
        </w:rPr>
        <w:t>8</w:t>
      </w:r>
      <w:r w:rsidR="00441FCC" w:rsidRPr="0093164A">
        <w:rPr>
          <w:rFonts w:eastAsia="Calibri" w:cs="Times New Roman"/>
          <w:kern w:val="2"/>
          <w:szCs w:val="24"/>
          <w14:ligatures w14:val="standardContextual"/>
        </w:rPr>
        <w:t xml:space="preserve"> art. 83z</w:t>
      </w:r>
      <w:r w:rsidR="00535148" w:rsidRPr="0093164A">
        <w:rPr>
          <w:rFonts w:eastAsia="Calibri" w:cs="Times New Roman"/>
          <w:kern w:val="2"/>
          <w:szCs w:val="24"/>
          <w14:ligatures w14:val="standardContextual"/>
        </w:rPr>
        <w:t>f</w:t>
      </w:r>
      <w:r w:rsidR="00441FCC" w:rsidRPr="0093164A">
        <w:rPr>
          <w:rFonts w:eastAsia="Calibri" w:cs="Times New Roman"/>
          <w:kern w:val="2"/>
          <w:szCs w:val="24"/>
          <w14:ligatures w14:val="standardContextual"/>
        </w:rPr>
        <w:t xml:space="preserve"> ustawy </w:t>
      </w:r>
      <w:r w:rsidR="00FE59AE"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Wraz ze wzorem zamieszczono objaśnienie zastosowanych w nim symboli.</w:t>
      </w:r>
    </w:p>
    <w:p w14:paraId="419E2578" w14:textId="4791C1CC"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Ponadto</w:t>
      </w:r>
      <w:r w:rsidR="008F72FF"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zgodnie z projektowanym art. 83z</w:t>
      </w:r>
      <w:r w:rsidR="00535148"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w:t>
      </w:r>
      <w:r w:rsidR="007D53D7" w:rsidRPr="0093164A">
        <w:rPr>
          <w:rFonts w:eastAsia="Calibri" w:cs="Times New Roman"/>
          <w:kern w:val="2"/>
          <w:szCs w:val="24"/>
          <w14:ligatures w14:val="standardContextual"/>
        </w:rPr>
        <w:t xml:space="preserve">ust. </w:t>
      </w:r>
      <w:r w:rsidR="004C0500" w:rsidRPr="0093164A">
        <w:rPr>
          <w:rFonts w:eastAsia="Calibri" w:cs="Times New Roman"/>
          <w:kern w:val="2"/>
          <w:szCs w:val="24"/>
          <w14:ligatures w14:val="standardContextual"/>
        </w:rPr>
        <w:t>9</w:t>
      </w:r>
      <w:r w:rsidR="007D53D7"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ustawy OZE</w:t>
      </w:r>
      <w:r w:rsidR="006C6A08">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wytwórca biometanu powiadamia operatora rozliczeń energii odnawialnej o wysokości ceny skorygowanej.</w:t>
      </w:r>
    </w:p>
    <w:p w14:paraId="6B104754" w14:textId="0503717D"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Przepis projektowanego art. 83z</w:t>
      </w:r>
      <w:r w:rsidR="00535148"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ust. </w:t>
      </w:r>
      <w:r w:rsidR="004C0500" w:rsidRPr="0093164A">
        <w:rPr>
          <w:rFonts w:eastAsia="Calibri" w:cs="Times New Roman"/>
          <w:kern w:val="2"/>
          <w:szCs w:val="24"/>
          <w14:ligatures w14:val="standardContextual"/>
        </w:rPr>
        <w:t>10</w:t>
      </w:r>
      <w:r w:rsidRPr="0093164A">
        <w:rPr>
          <w:rFonts w:eastAsia="Calibri" w:cs="Times New Roman"/>
          <w:kern w:val="2"/>
          <w:szCs w:val="24"/>
          <w14:ligatures w14:val="standardContextual"/>
        </w:rPr>
        <w:t xml:space="preserve"> ustawy OZE </w:t>
      </w:r>
      <w:r w:rsidR="003C1363" w:rsidRPr="0093164A">
        <w:rPr>
          <w:rFonts w:eastAsia="Calibri" w:cs="Times New Roman"/>
          <w:kern w:val="2"/>
          <w:szCs w:val="24"/>
          <w14:ligatures w14:val="standardContextual"/>
        </w:rPr>
        <w:t xml:space="preserve">wskazuje, że </w:t>
      </w:r>
      <w:r w:rsidRPr="0093164A">
        <w:rPr>
          <w:rFonts w:eastAsia="Calibri" w:cs="Times New Roman"/>
          <w:kern w:val="2"/>
          <w:szCs w:val="24"/>
          <w14:ligatures w14:val="standardContextual"/>
        </w:rPr>
        <w:t>wytwórc</w:t>
      </w:r>
      <w:r w:rsidR="003C1363"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którego oferta wygrała aukcję biometanu</w:t>
      </w:r>
      <w:r w:rsidR="003C1363" w:rsidRPr="0093164A">
        <w:rPr>
          <w:rFonts w:eastAsia="Calibri" w:cs="Times New Roman"/>
          <w:kern w:val="2"/>
          <w:szCs w:val="24"/>
          <w14:ligatures w14:val="standardContextual"/>
        </w:rPr>
        <w:t>, j</w:t>
      </w:r>
      <w:r w:rsidRPr="0093164A">
        <w:rPr>
          <w:rFonts w:eastAsia="Calibri" w:cs="Times New Roman"/>
          <w:kern w:val="2"/>
          <w:szCs w:val="24"/>
          <w14:ligatures w14:val="standardContextual"/>
        </w:rPr>
        <w:t xml:space="preserve">est zobowiązany do przekazywania Prezesowi URE, w całym okresie udzielanego wsparcia, w terminie 30 dni od zakończenia roku kalendarzowego, oświadczenia o nieudzieleniu pomocy inwestycyjnej w poprzednim roku </w:t>
      </w:r>
      <w:r w:rsidR="00D70F5E" w:rsidRPr="0093164A">
        <w:rPr>
          <w:rFonts w:eastAsia="Calibri" w:cs="Times New Roman"/>
          <w:kern w:val="2"/>
          <w:szCs w:val="24"/>
          <w14:ligatures w14:val="standardContextual"/>
        </w:rPr>
        <w:t>kalendarzowym</w:t>
      </w:r>
      <w:r w:rsidRPr="0093164A">
        <w:rPr>
          <w:rFonts w:eastAsia="Calibri" w:cs="Times New Roman"/>
          <w:kern w:val="2"/>
          <w:szCs w:val="24"/>
          <w14:ligatures w14:val="standardContextual"/>
        </w:rPr>
        <w:t xml:space="preserve"> albo oświadczenia o wartości tej pomocy, zawierającego datę jej udzielenia oraz wskazanie podmiotu udzielającego pomocy. Dodatkowo, zgodnie z projektowanym art. 83z</w:t>
      </w:r>
      <w:r w:rsidR="00535148"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ust. </w:t>
      </w:r>
      <w:r w:rsidR="00827D3B" w:rsidRPr="0093164A">
        <w:rPr>
          <w:rFonts w:eastAsia="Calibri" w:cs="Times New Roman"/>
          <w:kern w:val="2"/>
          <w:szCs w:val="24"/>
          <w14:ligatures w14:val="standardContextual"/>
        </w:rPr>
        <w:t>1</w:t>
      </w:r>
      <w:r w:rsidR="00984752" w:rsidRPr="0093164A">
        <w:rPr>
          <w:rFonts w:eastAsia="Calibri" w:cs="Times New Roman"/>
          <w:kern w:val="2"/>
          <w:szCs w:val="24"/>
          <w14:ligatures w14:val="standardContextual"/>
        </w:rPr>
        <w:t>1</w:t>
      </w:r>
      <w:r w:rsidR="00827D3B" w:rsidRPr="0093164A">
        <w:rPr>
          <w:rFonts w:eastAsia="Calibri" w:cs="Times New Roman"/>
          <w:kern w:val="2"/>
          <w:szCs w:val="24"/>
          <w14:ligatures w14:val="standardContextual"/>
        </w:rPr>
        <w:t xml:space="preserve"> ustawy</w:t>
      </w:r>
      <w:r w:rsidRPr="0093164A">
        <w:rPr>
          <w:rFonts w:eastAsia="Calibri" w:cs="Times New Roman"/>
          <w:kern w:val="2"/>
          <w:szCs w:val="24"/>
          <w14:ligatures w14:val="standardContextual"/>
        </w:rPr>
        <w:t xml:space="preserve"> OZE</w:t>
      </w:r>
      <w:r w:rsidR="00A36645"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zmiana wartości udzielonej pomocy inwestycyjnej, o której mowa w </w:t>
      </w:r>
      <w:r w:rsidR="00441FCC" w:rsidRPr="0093164A">
        <w:rPr>
          <w:rFonts w:eastAsia="Calibri" w:cs="Times New Roman"/>
          <w:kern w:val="2"/>
          <w:szCs w:val="24"/>
          <w14:ligatures w14:val="standardContextual"/>
        </w:rPr>
        <w:t>art. 83z</w:t>
      </w:r>
      <w:r w:rsidR="00535148" w:rsidRPr="0093164A">
        <w:rPr>
          <w:rFonts w:eastAsia="Calibri" w:cs="Times New Roman"/>
          <w:kern w:val="2"/>
          <w:szCs w:val="24"/>
          <w14:ligatures w14:val="standardContextual"/>
        </w:rPr>
        <w:t>f</w:t>
      </w:r>
      <w:r w:rsidR="00441FCC" w:rsidRPr="0093164A">
        <w:rPr>
          <w:rFonts w:eastAsia="Calibri" w:cs="Times New Roman"/>
          <w:kern w:val="2"/>
          <w:szCs w:val="24"/>
          <w14:ligatures w14:val="standardContextual"/>
        </w:rPr>
        <w:t xml:space="preserve"> </w:t>
      </w:r>
      <w:r w:rsidR="00433BE3" w:rsidRPr="0093164A">
        <w:rPr>
          <w:rFonts w:eastAsia="Calibri" w:cs="Times New Roman"/>
          <w:kern w:val="2"/>
          <w:szCs w:val="24"/>
          <w14:ligatures w14:val="standardContextual"/>
        </w:rPr>
        <w:t xml:space="preserve">ust. 1 </w:t>
      </w:r>
      <w:r w:rsidR="00441FCC" w:rsidRPr="0093164A">
        <w:rPr>
          <w:rFonts w:eastAsia="Calibri" w:cs="Times New Roman"/>
          <w:kern w:val="2"/>
          <w:szCs w:val="24"/>
          <w14:ligatures w14:val="standardContextual"/>
        </w:rPr>
        <w:t>ustawy OZE</w:t>
      </w:r>
      <w:r w:rsidRPr="0093164A">
        <w:rPr>
          <w:rFonts w:eastAsia="Calibri" w:cs="Times New Roman"/>
          <w:kern w:val="2"/>
          <w:szCs w:val="24"/>
          <w14:ligatures w14:val="standardContextual"/>
        </w:rPr>
        <w:t xml:space="preserve">, która została uwzględniona przy obliczaniu ceny skorygowanej, o której mowa w </w:t>
      </w:r>
      <w:r w:rsidR="00433BE3" w:rsidRPr="0093164A">
        <w:rPr>
          <w:rFonts w:eastAsia="Calibri" w:cs="Times New Roman"/>
          <w:kern w:val="2"/>
          <w:szCs w:val="24"/>
          <w14:ligatures w14:val="standardContextual"/>
        </w:rPr>
        <w:t>art. 83z</w:t>
      </w:r>
      <w:r w:rsidR="00535148" w:rsidRPr="0093164A">
        <w:rPr>
          <w:rFonts w:eastAsia="Calibri" w:cs="Times New Roman"/>
          <w:kern w:val="2"/>
          <w:szCs w:val="24"/>
          <w14:ligatures w14:val="standardContextual"/>
        </w:rPr>
        <w:t>f</w:t>
      </w:r>
      <w:r w:rsidR="00433BE3"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 xml:space="preserve">ust. </w:t>
      </w:r>
      <w:r w:rsidR="00437DDD" w:rsidRPr="0093164A">
        <w:rPr>
          <w:rFonts w:eastAsia="Calibri" w:cs="Times New Roman"/>
          <w:kern w:val="2"/>
          <w:szCs w:val="24"/>
          <w14:ligatures w14:val="standardContextual"/>
        </w:rPr>
        <w:t>5, 7</w:t>
      </w:r>
      <w:r w:rsidR="00433BE3" w:rsidRPr="0093164A">
        <w:rPr>
          <w:rFonts w:eastAsia="Calibri" w:cs="Times New Roman"/>
          <w:kern w:val="2"/>
          <w:szCs w:val="24"/>
          <w14:ligatures w14:val="standardContextual"/>
        </w:rPr>
        <w:t xml:space="preserve"> i</w:t>
      </w:r>
      <w:r w:rsidR="00437DDD" w:rsidRPr="0093164A">
        <w:rPr>
          <w:rFonts w:eastAsia="Calibri" w:cs="Times New Roman"/>
          <w:kern w:val="2"/>
          <w:szCs w:val="24"/>
          <w14:ligatures w14:val="standardContextual"/>
        </w:rPr>
        <w:t xml:space="preserve"> 12</w:t>
      </w:r>
      <w:r w:rsidR="00D91990" w:rsidRPr="0093164A">
        <w:rPr>
          <w:rFonts w:eastAsia="Calibri" w:cs="Times New Roman"/>
          <w:kern w:val="2"/>
          <w:szCs w:val="24"/>
          <w14:ligatures w14:val="standardContextual"/>
        </w:rPr>
        <w:t xml:space="preserve"> </w:t>
      </w:r>
      <w:r w:rsidR="00441FCC" w:rsidRPr="0093164A">
        <w:rPr>
          <w:rFonts w:eastAsia="Calibri" w:cs="Times New Roman"/>
          <w:kern w:val="2"/>
          <w:szCs w:val="24"/>
          <w14:ligatures w14:val="standardContextual"/>
        </w:rPr>
        <w:t>ustawy OZE</w:t>
      </w:r>
      <w:r w:rsidRPr="0093164A">
        <w:rPr>
          <w:rFonts w:eastAsia="Calibri" w:cs="Times New Roman"/>
          <w:kern w:val="2"/>
          <w:szCs w:val="24"/>
          <w14:ligatures w14:val="standardContextual"/>
        </w:rPr>
        <w:t>, polegająca na obniżeniu wartości tej pomocy, nie powoduje zmiany wartości tej ceny.</w:t>
      </w:r>
    </w:p>
    <w:p w14:paraId="61AE9D48" w14:textId="395CDCF9" w:rsidR="00984752" w:rsidRPr="0093164A" w:rsidRDefault="00984752" w:rsidP="0003036F">
      <w:pPr>
        <w:suppressAutoHyphens/>
        <w:spacing w:before="120"/>
        <w:ind w:firstLine="0"/>
        <w:rPr>
          <w:rFonts w:cs="Times New Roman"/>
          <w:szCs w:val="24"/>
        </w:rPr>
      </w:pPr>
      <w:r w:rsidRPr="0093164A">
        <w:rPr>
          <w:rFonts w:eastAsia="Calibri" w:cs="Times New Roman"/>
          <w:kern w:val="2"/>
          <w:szCs w:val="24"/>
          <w14:ligatures w14:val="standardContextual"/>
        </w:rPr>
        <w:t xml:space="preserve">Projektowany </w:t>
      </w:r>
      <w:r w:rsidR="003C1363" w:rsidRPr="0093164A">
        <w:rPr>
          <w:rFonts w:eastAsia="Calibri" w:cs="Times New Roman"/>
          <w:kern w:val="2"/>
          <w:szCs w:val="24"/>
          <w14:ligatures w14:val="standardContextual"/>
        </w:rPr>
        <w:t>art. 83z</w:t>
      </w:r>
      <w:r w:rsidR="00535148" w:rsidRPr="0093164A">
        <w:rPr>
          <w:rFonts w:eastAsia="Calibri" w:cs="Times New Roman"/>
          <w:kern w:val="2"/>
          <w:szCs w:val="24"/>
          <w14:ligatures w14:val="standardContextual"/>
        </w:rPr>
        <w:t>f</w:t>
      </w:r>
      <w:r w:rsidR="003C1363"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ust. 12</w:t>
      </w:r>
      <w:r w:rsidR="00441FCC"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w:t>
      </w:r>
      <w:r w:rsidR="000D0A75" w:rsidRPr="0093164A">
        <w:rPr>
          <w:rFonts w:eastAsia="Calibri" w:cs="Times New Roman"/>
          <w:kern w:val="2"/>
          <w:szCs w:val="24"/>
          <w14:ligatures w14:val="standardContextual"/>
        </w:rPr>
        <w:t>wskazuje zasadę postępowania</w:t>
      </w:r>
      <w:r w:rsidRPr="0093164A">
        <w:rPr>
          <w:rFonts w:cs="Times New Roman"/>
          <w:szCs w:val="24"/>
        </w:rPr>
        <w:t xml:space="preserve"> </w:t>
      </w:r>
      <w:r w:rsidR="000D0A75" w:rsidRPr="0093164A">
        <w:rPr>
          <w:rFonts w:cs="Times New Roman"/>
          <w:szCs w:val="24"/>
        </w:rPr>
        <w:t xml:space="preserve">w </w:t>
      </w:r>
      <w:r w:rsidR="00FE59AE" w:rsidRPr="0093164A">
        <w:rPr>
          <w:rFonts w:cs="Times New Roman"/>
          <w:szCs w:val="24"/>
        </w:rPr>
        <w:t>przypadku,</w:t>
      </w:r>
      <w:r w:rsidRPr="0093164A">
        <w:rPr>
          <w:rFonts w:cs="Times New Roman"/>
          <w:szCs w:val="24"/>
        </w:rPr>
        <w:t xml:space="preserve"> </w:t>
      </w:r>
      <w:bookmarkStart w:id="1" w:name="_Hlk184830781"/>
      <w:r w:rsidRPr="0093164A">
        <w:rPr>
          <w:rFonts w:cs="Times New Roman"/>
          <w:szCs w:val="24"/>
        </w:rPr>
        <w:t>gdy po dniu złożenia oferty, która wygrała aukcję biometanu, informacje lub oświadczenie, o których mowa w art. 83z</w:t>
      </w:r>
      <w:r w:rsidR="00535148" w:rsidRPr="0093164A">
        <w:rPr>
          <w:rFonts w:cs="Times New Roman"/>
          <w:szCs w:val="24"/>
        </w:rPr>
        <w:t>d</w:t>
      </w:r>
      <w:r w:rsidRPr="0093164A">
        <w:rPr>
          <w:rFonts w:cs="Times New Roman"/>
          <w:szCs w:val="24"/>
        </w:rPr>
        <w:t xml:space="preserve"> ust. </w:t>
      </w:r>
      <w:r w:rsidR="000D6342" w:rsidRPr="0093164A">
        <w:rPr>
          <w:rFonts w:cs="Times New Roman"/>
          <w:szCs w:val="24"/>
        </w:rPr>
        <w:t xml:space="preserve">10 </w:t>
      </w:r>
      <w:r w:rsidR="00D70F5E" w:rsidRPr="0093164A">
        <w:rPr>
          <w:rFonts w:cs="Times New Roman"/>
          <w:szCs w:val="24"/>
        </w:rPr>
        <w:t>ustawy OZE</w:t>
      </w:r>
      <w:r w:rsidRPr="0093164A">
        <w:rPr>
          <w:rFonts w:cs="Times New Roman"/>
          <w:szCs w:val="24"/>
        </w:rPr>
        <w:t>, stały się nieaktualne</w:t>
      </w:r>
      <w:r w:rsidR="005F355D" w:rsidRPr="0093164A">
        <w:rPr>
          <w:rFonts w:cs="Times New Roman"/>
          <w:szCs w:val="24"/>
        </w:rPr>
        <w:t xml:space="preserve"> albo zostały złożone zgodnie z art. 83zd ust. 11</w:t>
      </w:r>
      <w:r w:rsidR="000D0A75" w:rsidRPr="0093164A">
        <w:rPr>
          <w:rFonts w:cs="Times New Roman"/>
          <w:szCs w:val="24"/>
        </w:rPr>
        <w:t>. Wtedy</w:t>
      </w:r>
      <w:r w:rsidRPr="0093164A">
        <w:rPr>
          <w:rFonts w:cs="Times New Roman"/>
          <w:szCs w:val="24"/>
        </w:rPr>
        <w:t xml:space="preserve"> wytwórc</w:t>
      </w:r>
      <w:r w:rsidR="005F355D" w:rsidRPr="0093164A">
        <w:rPr>
          <w:rFonts w:cs="Times New Roman"/>
          <w:szCs w:val="24"/>
        </w:rPr>
        <w:t>a</w:t>
      </w:r>
      <w:r w:rsidRPr="0093164A">
        <w:rPr>
          <w:rFonts w:cs="Times New Roman"/>
          <w:szCs w:val="24"/>
        </w:rPr>
        <w:t>, o który</w:t>
      </w:r>
      <w:r w:rsidR="005F355D" w:rsidRPr="0093164A">
        <w:rPr>
          <w:rFonts w:cs="Times New Roman"/>
          <w:szCs w:val="24"/>
        </w:rPr>
        <w:t>m</w:t>
      </w:r>
      <w:r w:rsidRPr="0093164A">
        <w:rPr>
          <w:rFonts w:cs="Times New Roman"/>
          <w:szCs w:val="24"/>
        </w:rPr>
        <w:t xml:space="preserve"> mowa w art. 83t ust. 2</w:t>
      </w:r>
      <w:r w:rsidR="00D70F5E" w:rsidRPr="0093164A">
        <w:rPr>
          <w:rFonts w:cs="Times New Roman"/>
          <w:szCs w:val="24"/>
        </w:rPr>
        <w:t xml:space="preserve"> ustawy OZE</w:t>
      </w:r>
      <w:r w:rsidRPr="0093164A">
        <w:rPr>
          <w:rFonts w:cs="Times New Roman"/>
          <w:szCs w:val="24"/>
        </w:rPr>
        <w:t xml:space="preserve">, </w:t>
      </w:r>
      <w:bookmarkStart w:id="2" w:name="_Hlk184831046"/>
      <w:bookmarkEnd w:id="1"/>
      <w:r w:rsidRPr="0093164A">
        <w:rPr>
          <w:rFonts w:cs="Times New Roman"/>
          <w:szCs w:val="24"/>
        </w:rPr>
        <w:t xml:space="preserve">najpóźniej w dziesiątym dniu miesiąca następującego po upływie miesiąca, w którym nastąpiła zmiana powodująca konieczność zaktualizowania tych informacji lub </w:t>
      </w:r>
      <w:r w:rsidR="005F355D" w:rsidRPr="0093164A">
        <w:rPr>
          <w:rFonts w:cs="Times New Roman"/>
          <w:szCs w:val="24"/>
        </w:rPr>
        <w:t xml:space="preserve">tego </w:t>
      </w:r>
      <w:r w:rsidRPr="0093164A">
        <w:rPr>
          <w:rFonts w:cs="Times New Roman"/>
          <w:szCs w:val="24"/>
        </w:rPr>
        <w:t>oświadczenia,</w:t>
      </w:r>
      <w:r w:rsidR="005F355D" w:rsidRPr="0093164A">
        <w:rPr>
          <w:rFonts w:cs="Times New Roman"/>
          <w:szCs w:val="24"/>
        </w:rPr>
        <w:t xml:space="preserve"> albo złożenia tych informacji lub tego oświadczenia zgodnie z art. 83zd ust. 11</w:t>
      </w:r>
      <w:r w:rsidRPr="0093164A">
        <w:rPr>
          <w:rFonts w:cs="Times New Roman"/>
          <w:szCs w:val="24"/>
        </w:rPr>
        <w:t xml:space="preserve"> przekazuj</w:t>
      </w:r>
      <w:r w:rsidR="005F355D" w:rsidRPr="0093164A">
        <w:rPr>
          <w:rFonts w:cs="Times New Roman"/>
          <w:szCs w:val="24"/>
        </w:rPr>
        <w:t>e</w:t>
      </w:r>
      <w:r w:rsidRPr="0093164A">
        <w:rPr>
          <w:rFonts w:cs="Times New Roman"/>
          <w:szCs w:val="24"/>
        </w:rPr>
        <w:t xml:space="preserve"> </w:t>
      </w:r>
      <w:r w:rsidR="005F355D" w:rsidRPr="0093164A">
        <w:rPr>
          <w:rFonts w:cs="Times New Roman"/>
          <w:szCs w:val="24"/>
        </w:rPr>
        <w:t xml:space="preserve">nowe informacje lub nowe oświadczenie, o których mowa w art. 83zd ust. 11, albo </w:t>
      </w:r>
      <w:r w:rsidRPr="0093164A">
        <w:rPr>
          <w:rFonts w:cs="Times New Roman"/>
          <w:szCs w:val="24"/>
        </w:rPr>
        <w:t>zaktualizowane informacje lub oświadczenie, o których mowa w art. 83z</w:t>
      </w:r>
      <w:r w:rsidR="005F355D" w:rsidRPr="0093164A">
        <w:rPr>
          <w:rFonts w:cs="Times New Roman"/>
          <w:szCs w:val="24"/>
        </w:rPr>
        <w:t>d</w:t>
      </w:r>
      <w:r w:rsidRPr="0093164A">
        <w:rPr>
          <w:rFonts w:cs="Times New Roman"/>
          <w:szCs w:val="24"/>
        </w:rPr>
        <w:t xml:space="preserve"> ust. </w:t>
      </w:r>
      <w:r w:rsidR="000D6342" w:rsidRPr="0093164A">
        <w:rPr>
          <w:rFonts w:cs="Times New Roman"/>
          <w:szCs w:val="24"/>
        </w:rPr>
        <w:t xml:space="preserve">10 </w:t>
      </w:r>
      <w:r w:rsidR="00591F14" w:rsidRPr="0093164A">
        <w:rPr>
          <w:rFonts w:cs="Times New Roman"/>
          <w:szCs w:val="24"/>
        </w:rPr>
        <w:t>ustawy OZE</w:t>
      </w:r>
      <w:r w:rsidRPr="0093164A">
        <w:rPr>
          <w:rFonts w:cs="Times New Roman"/>
          <w:szCs w:val="24"/>
        </w:rPr>
        <w:t xml:space="preserve">, oraz oświadczenie wytwórcy zawierające wartość pomocy, o której mowa w ust. 1, </w:t>
      </w:r>
      <w:r w:rsidR="005F355D" w:rsidRPr="0093164A">
        <w:rPr>
          <w:rFonts w:cs="Times New Roman"/>
          <w:szCs w:val="24"/>
        </w:rPr>
        <w:t xml:space="preserve">przeliczoną </w:t>
      </w:r>
      <w:r w:rsidRPr="0093164A">
        <w:rPr>
          <w:rFonts w:cs="Times New Roman"/>
          <w:szCs w:val="24"/>
        </w:rPr>
        <w:t xml:space="preserve">zgodnie z ust. </w:t>
      </w:r>
      <w:r w:rsidR="005F355D" w:rsidRPr="0093164A">
        <w:rPr>
          <w:rFonts w:cs="Times New Roman"/>
          <w:szCs w:val="24"/>
        </w:rPr>
        <w:t>3</w:t>
      </w:r>
      <w:r w:rsidRPr="0093164A">
        <w:rPr>
          <w:rFonts w:cs="Times New Roman"/>
          <w:szCs w:val="24"/>
        </w:rPr>
        <w:t>, datę jej udzielenia, wskazanie podmiotu udzielającego pomocy inwestycyjnej oraz cenę skorygowaną obliczoną według wzoru</w:t>
      </w:r>
      <w:bookmarkEnd w:id="2"/>
      <w:r w:rsidR="000D0A75" w:rsidRPr="0093164A">
        <w:rPr>
          <w:rFonts w:cs="Times New Roman"/>
          <w:szCs w:val="24"/>
        </w:rPr>
        <w:t xml:space="preserve"> wskazanego w niniejszym ustępie. Do wzoru załączono stosowne objaśnienia zastosowanych we wzorze symboli.</w:t>
      </w:r>
    </w:p>
    <w:p w14:paraId="3F25CC16" w14:textId="49A02967" w:rsidR="000D0A75" w:rsidRPr="0093164A" w:rsidRDefault="000D0A75" w:rsidP="0003036F">
      <w:pPr>
        <w:suppressAutoHyphens/>
        <w:spacing w:before="120"/>
        <w:ind w:firstLine="0"/>
        <w:rPr>
          <w:rFonts w:eastAsia="Calibri" w:cs="Times New Roman"/>
          <w:kern w:val="2"/>
          <w:szCs w:val="24"/>
          <w14:ligatures w14:val="standardContextual"/>
        </w:rPr>
      </w:pPr>
      <w:r w:rsidRPr="0093164A">
        <w:rPr>
          <w:rFonts w:cs="Times New Roman"/>
          <w:szCs w:val="24"/>
        </w:rPr>
        <w:lastRenderedPageBreak/>
        <w:t xml:space="preserve">W dodanym </w:t>
      </w:r>
      <w:r w:rsidR="005F355D" w:rsidRPr="0093164A">
        <w:rPr>
          <w:rFonts w:eastAsia="Calibri" w:cs="Times New Roman"/>
          <w:kern w:val="2"/>
          <w:szCs w:val="24"/>
          <w14:ligatures w14:val="standardContextual"/>
        </w:rPr>
        <w:t xml:space="preserve">art. </w:t>
      </w:r>
      <w:r w:rsidR="00441FCC" w:rsidRPr="0093164A">
        <w:rPr>
          <w:rFonts w:eastAsia="Calibri" w:cs="Times New Roman"/>
          <w:kern w:val="2"/>
          <w:szCs w:val="24"/>
          <w14:ligatures w14:val="standardContextual"/>
        </w:rPr>
        <w:t>83z</w:t>
      </w:r>
      <w:r w:rsidR="005F355D" w:rsidRPr="0093164A">
        <w:rPr>
          <w:rFonts w:eastAsia="Calibri" w:cs="Times New Roman"/>
          <w:kern w:val="2"/>
          <w:szCs w:val="24"/>
          <w14:ligatures w14:val="standardContextual"/>
        </w:rPr>
        <w:t>f</w:t>
      </w:r>
      <w:r w:rsidR="00441FCC" w:rsidRPr="0093164A">
        <w:rPr>
          <w:rFonts w:eastAsia="Calibri" w:cs="Times New Roman"/>
          <w:kern w:val="2"/>
          <w:szCs w:val="24"/>
          <w14:ligatures w14:val="standardContextual"/>
        </w:rPr>
        <w:t xml:space="preserve"> </w:t>
      </w:r>
      <w:r w:rsidR="00433BE3" w:rsidRPr="0093164A">
        <w:rPr>
          <w:rFonts w:cs="Times New Roman"/>
          <w:szCs w:val="24"/>
        </w:rPr>
        <w:t>ust. 13</w:t>
      </w:r>
      <w:r w:rsidR="00433BE3" w:rsidRPr="0093164A">
        <w:rPr>
          <w:rFonts w:eastAsia="Calibri" w:cs="Times New Roman"/>
          <w:kern w:val="2"/>
          <w:szCs w:val="24"/>
          <w14:ligatures w14:val="standardContextual"/>
        </w:rPr>
        <w:t xml:space="preserve"> </w:t>
      </w:r>
      <w:r w:rsidR="00441FCC" w:rsidRPr="0093164A">
        <w:rPr>
          <w:rFonts w:eastAsia="Calibri" w:cs="Times New Roman"/>
          <w:kern w:val="2"/>
          <w:szCs w:val="24"/>
          <w14:ligatures w14:val="standardContextual"/>
        </w:rPr>
        <w:t>ustawy OZE</w:t>
      </w:r>
      <w:r w:rsidRPr="0093164A">
        <w:rPr>
          <w:rFonts w:cs="Times New Roman"/>
          <w:szCs w:val="24"/>
        </w:rPr>
        <w:t xml:space="preserve"> wskazano, że należy stosować przepis </w:t>
      </w:r>
      <w:r w:rsidR="003C1363" w:rsidRPr="0093164A">
        <w:rPr>
          <w:rFonts w:eastAsia="Calibri" w:cs="Times New Roman"/>
          <w:kern w:val="2"/>
          <w:szCs w:val="24"/>
          <w14:ligatures w14:val="standardContextual"/>
        </w:rPr>
        <w:t>art.</w:t>
      </w:r>
      <w:r w:rsidR="00F30CD1" w:rsidRPr="0093164A">
        <w:rPr>
          <w:rFonts w:eastAsia="Calibri" w:cs="Times New Roman"/>
          <w:kern w:val="2"/>
          <w:szCs w:val="24"/>
          <w14:ligatures w14:val="standardContextual"/>
        </w:rPr>
        <w:t> </w:t>
      </w:r>
      <w:r w:rsidR="003C1363" w:rsidRPr="0093164A">
        <w:rPr>
          <w:rFonts w:eastAsia="Calibri" w:cs="Times New Roman"/>
          <w:kern w:val="2"/>
          <w:szCs w:val="24"/>
          <w14:ligatures w14:val="standardContextual"/>
        </w:rPr>
        <w:t>83z</w:t>
      </w:r>
      <w:r w:rsidR="005F355D" w:rsidRPr="0093164A">
        <w:rPr>
          <w:rFonts w:eastAsia="Calibri" w:cs="Times New Roman"/>
          <w:kern w:val="2"/>
          <w:szCs w:val="24"/>
          <w14:ligatures w14:val="standardContextual"/>
        </w:rPr>
        <w:t>f</w:t>
      </w:r>
      <w:r w:rsidR="003C1363" w:rsidRPr="0093164A">
        <w:rPr>
          <w:rFonts w:eastAsia="Calibri" w:cs="Times New Roman"/>
          <w:kern w:val="2"/>
          <w:szCs w:val="24"/>
          <w14:ligatures w14:val="standardContextual"/>
        </w:rPr>
        <w:t xml:space="preserve"> </w:t>
      </w:r>
      <w:r w:rsidRPr="0093164A">
        <w:rPr>
          <w:rFonts w:cs="Times New Roman"/>
          <w:szCs w:val="24"/>
        </w:rPr>
        <w:t>ust. 7</w:t>
      </w:r>
      <w:r w:rsidR="00441FCC" w:rsidRPr="0093164A">
        <w:rPr>
          <w:rFonts w:eastAsia="Calibri" w:cs="Times New Roman"/>
          <w:kern w:val="2"/>
          <w:szCs w:val="24"/>
          <w14:ligatures w14:val="standardContextual"/>
        </w:rPr>
        <w:t xml:space="preserve"> ustawy OZE</w:t>
      </w:r>
      <w:r w:rsidRPr="0093164A">
        <w:rPr>
          <w:rFonts w:cs="Times New Roman"/>
          <w:szCs w:val="24"/>
        </w:rPr>
        <w:t xml:space="preserve"> w </w:t>
      </w:r>
      <w:r w:rsidR="00FE59AE" w:rsidRPr="0093164A">
        <w:rPr>
          <w:rFonts w:cs="Times New Roman"/>
          <w:szCs w:val="24"/>
        </w:rPr>
        <w:t>przypadku,</w:t>
      </w:r>
      <w:r w:rsidRPr="0093164A">
        <w:rPr>
          <w:rFonts w:cs="Times New Roman"/>
          <w:szCs w:val="24"/>
        </w:rPr>
        <w:t xml:space="preserve"> gdy po dniu złożenia, zgodnie z </w:t>
      </w:r>
      <w:r w:rsidR="00441FCC" w:rsidRPr="0093164A">
        <w:rPr>
          <w:rFonts w:eastAsia="Calibri" w:cs="Times New Roman"/>
          <w:kern w:val="2"/>
          <w:szCs w:val="24"/>
          <w14:ligatures w14:val="standardContextual"/>
        </w:rPr>
        <w:t>art. 83z</w:t>
      </w:r>
      <w:r w:rsidR="005F355D" w:rsidRPr="0093164A">
        <w:rPr>
          <w:rFonts w:eastAsia="Calibri" w:cs="Times New Roman"/>
          <w:kern w:val="2"/>
          <w:szCs w:val="24"/>
          <w14:ligatures w14:val="standardContextual"/>
        </w:rPr>
        <w:t>f</w:t>
      </w:r>
      <w:r w:rsidR="00441FCC" w:rsidRPr="0093164A">
        <w:rPr>
          <w:rFonts w:eastAsia="Calibri" w:cs="Times New Roman"/>
          <w:kern w:val="2"/>
          <w:szCs w:val="24"/>
          <w14:ligatures w14:val="standardContextual"/>
        </w:rPr>
        <w:t xml:space="preserve"> </w:t>
      </w:r>
      <w:r w:rsidR="00365796" w:rsidRPr="0093164A">
        <w:rPr>
          <w:rFonts w:cs="Times New Roman"/>
          <w:szCs w:val="24"/>
        </w:rPr>
        <w:t>ust. 12</w:t>
      </w:r>
      <w:r w:rsidR="00365796" w:rsidRPr="0093164A">
        <w:rPr>
          <w:rFonts w:eastAsia="Calibri" w:cs="Times New Roman"/>
          <w:kern w:val="2"/>
          <w:szCs w:val="24"/>
          <w14:ligatures w14:val="standardContextual"/>
        </w:rPr>
        <w:t xml:space="preserve"> </w:t>
      </w:r>
      <w:r w:rsidR="00441FCC" w:rsidRPr="0093164A">
        <w:rPr>
          <w:rFonts w:eastAsia="Calibri" w:cs="Times New Roman"/>
          <w:kern w:val="2"/>
          <w:szCs w:val="24"/>
          <w14:ligatures w14:val="standardContextual"/>
        </w:rPr>
        <w:t>ustawy OZE</w:t>
      </w:r>
      <w:r w:rsidRPr="0093164A">
        <w:rPr>
          <w:rFonts w:cs="Times New Roman"/>
          <w:szCs w:val="24"/>
        </w:rPr>
        <w:t xml:space="preserve">, oświadczenia wytwórcy, w zakresie pomocy inwestycyjnej, o której mowa w </w:t>
      </w:r>
      <w:r w:rsidR="00365796" w:rsidRPr="0093164A">
        <w:rPr>
          <w:rFonts w:eastAsia="Calibri" w:cs="Times New Roman"/>
          <w:kern w:val="2"/>
          <w:szCs w:val="24"/>
          <w14:ligatures w14:val="standardContextual"/>
        </w:rPr>
        <w:t>art.</w:t>
      </w:r>
      <w:r w:rsidR="00F30CD1" w:rsidRPr="0093164A">
        <w:rPr>
          <w:rFonts w:eastAsia="Calibri" w:cs="Times New Roman"/>
          <w:kern w:val="2"/>
          <w:szCs w:val="24"/>
          <w14:ligatures w14:val="standardContextual"/>
        </w:rPr>
        <w:t> </w:t>
      </w:r>
      <w:r w:rsidR="00365796" w:rsidRPr="0093164A">
        <w:rPr>
          <w:rFonts w:eastAsia="Calibri" w:cs="Times New Roman"/>
          <w:kern w:val="2"/>
          <w:szCs w:val="24"/>
          <w14:ligatures w14:val="standardContextual"/>
        </w:rPr>
        <w:t>83z</w:t>
      </w:r>
      <w:r w:rsidR="005F355D" w:rsidRPr="0093164A">
        <w:rPr>
          <w:rFonts w:eastAsia="Calibri" w:cs="Times New Roman"/>
          <w:kern w:val="2"/>
          <w:szCs w:val="24"/>
          <w14:ligatures w14:val="standardContextual"/>
        </w:rPr>
        <w:t>f</w:t>
      </w:r>
      <w:r w:rsidR="00365796" w:rsidRPr="0093164A">
        <w:rPr>
          <w:rFonts w:eastAsia="Calibri" w:cs="Times New Roman"/>
          <w:kern w:val="2"/>
          <w:szCs w:val="24"/>
          <w14:ligatures w14:val="standardContextual"/>
        </w:rPr>
        <w:t xml:space="preserve"> </w:t>
      </w:r>
      <w:r w:rsidRPr="0093164A">
        <w:rPr>
          <w:rFonts w:cs="Times New Roman"/>
          <w:szCs w:val="24"/>
        </w:rPr>
        <w:t>ust. 1</w:t>
      </w:r>
      <w:r w:rsidR="00441FCC" w:rsidRPr="0093164A">
        <w:rPr>
          <w:rFonts w:eastAsia="Calibri" w:cs="Times New Roman"/>
          <w:kern w:val="2"/>
          <w:szCs w:val="24"/>
          <w14:ligatures w14:val="standardContextual"/>
        </w:rPr>
        <w:t xml:space="preserve"> ustawy OZE</w:t>
      </w:r>
      <w:r w:rsidRPr="0093164A">
        <w:rPr>
          <w:rFonts w:cs="Times New Roman"/>
          <w:szCs w:val="24"/>
        </w:rPr>
        <w:t xml:space="preserve">, zostanie udzielona nowa pomoc inwestycyjna, o której mowa w </w:t>
      </w:r>
      <w:r w:rsidR="00365796" w:rsidRPr="0093164A">
        <w:rPr>
          <w:rFonts w:eastAsia="Calibri" w:cs="Times New Roman"/>
          <w:kern w:val="2"/>
          <w:szCs w:val="24"/>
          <w14:ligatures w14:val="standardContextual"/>
        </w:rPr>
        <w:t>art.</w:t>
      </w:r>
      <w:r w:rsidR="00F30CD1" w:rsidRPr="0093164A">
        <w:rPr>
          <w:rFonts w:eastAsia="Calibri" w:cs="Times New Roman"/>
          <w:kern w:val="2"/>
          <w:szCs w:val="24"/>
          <w14:ligatures w14:val="standardContextual"/>
        </w:rPr>
        <w:t> </w:t>
      </w:r>
      <w:r w:rsidR="00365796" w:rsidRPr="0093164A">
        <w:rPr>
          <w:rFonts w:eastAsia="Calibri" w:cs="Times New Roman"/>
          <w:kern w:val="2"/>
          <w:szCs w:val="24"/>
          <w14:ligatures w14:val="standardContextual"/>
        </w:rPr>
        <w:t>83z</w:t>
      </w:r>
      <w:r w:rsidR="005F355D" w:rsidRPr="0093164A">
        <w:rPr>
          <w:rFonts w:eastAsia="Calibri" w:cs="Times New Roman"/>
          <w:kern w:val="2"/>
          <w:szCs w:val="24"/>
          <w14:ligatures w14:val="standardContextual"/>
        </w:rPr>
        <w:t>f</w:t>
      </w:r>
      <w:r w:rsidR="00365796" w:rsidRPr="0093164A">
        <w:rPr>
          <w:rFonts w:eastAsia="Calibri" w:cs="Times New Roman"/>
          <w:kern w:val="2"/>
          <w:szCs w:val="24"/>
          <w14:ligatures w14:val="standardContextual"/>
        </w:rPr>
        <w:t xml:space="preserve"> </w:t>
      </w:r>
      <w:r w:rsidRPr="0093164A">
        <w:rPr>
          <w:rFonts w:cs="Times New Roman"/>
          <w:szCs w:val="24"/>
        </w:rPr>
        <w:t>ust. 1</w:t>
      </w:r>
      <w:r w:rsidR="00441FCC" w:rsidRPr="0093164A">
        <w:rPr>
          <w:rFonts w:eastAsia="Calibri" w:cs="Times New Roman"/>
          <w:kern w:val="2"/>
          <w:szCs w:val="24"/>
          <w14:ligatures w14:val="standardContextual"/>
        </w:rPr>
        <w:t xml:space="preserve"> ustawy OZE</w:t>
      </w:r>
      <w:r w:rsidRPr="0093164A">
        <w:rPr>
          <w:rFonts w:cs="Times New Roman"/>
          <w:szCs w:val="24"/>
        </w:rPr>
        <w:t>, lub wzrośnie wartość pomocy wskazanej w oświadczeniu.</w:t>
      </w:r>
    </w:p>
    <w:p w14:paraId="6A8D6071" w14:textId="206123C5" w:rsidR="00364400" w:rsidRPr="0093164A" w:rsidRDefault="00827D3B"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Projektowany a</w:t>
      </w:r>
      <w:r w:rsidR="00364400" w:rsidRPr="0093164A">
        <w:rPr>
          <w:rFonts w:eastAsia="Calibri" w:cs="Times New Roman"/>
          <w:kern w:val="2"/>
          <w:szCs w:val="24"/>
          <w14:ligatures w14:val="standardContextual"/>
        </w:rPr>
        <w:t>rt. 83z</w:t>
      </w:r>
      <w:r w:rsidR="005F355D" w:rsidRPr="0093164A">
        <w:rPr>
          <w:rFonts w:eastAsia="Calibri" w:cs="Times New Roman"/>
          <w:kern w:val="2"/>
          <w:szCs w:val="24"/>
          <w14:ligatures w14:val="standardContextual"/>
        </w:rPr>
        <w:t>g</w:t>
      </w:r>
      <w:r w:rsidR="00364400" w:rsidRPr="0093164A">
        <w:rPr>
          <w:rFonts w:eastAsia="Calibri" w:cs="Times New Roman"/>
          <w:kern w:val="2"/>
          <w:szCs w:val="24"/>
          <w14:ligatures w14:val="standardContextual"/>
        </w:rPr>
        <w:t xml:space="preserve"> ust. 1 ustawy OZE nakłada na </w:t>
      </w:r>
      <w:r w:rsidRPr="0093164A">
        <w:rPr>
          <w:rFonts w:eastAsia="Calibri" w:cs="Times New Roman"/>
          <w:kern w:val="2"/>
          <w:szCs w:val="24"/>
          <w14:ligatures w14:val="standardContextual"/>
        </w:rPr>
        <w:t>wytwórcę,</w:t>
      </w:r>
      <w:r w:rsidR="00364400" w:rsidRPr="0093164A">
        <w:rPr>
          <w:rFonts w:eastAsia="Calibri" w:cs="Times New Roman"/>
          <w:kern w:val="2"/>
          <w:szCs w:val="24"/>
          <w14:ligatures w14:val="standardContextual"/>
        </w:rPr>
        <w:t xml:space="preserve"> którego oferta wygrała aukcję biometanu</w:t>
      </w:r>
      <w:r w:rsidR="00365796" w:rsidRPr="0093164A">
        <w:rPr>
          <w:rFonts w:eastAsia="Calibri" w:cs="Times New Roman"/>
          <w:kern w:val="2"/>
          <w:szCs w:val="24"/>
          <w14:ligatures w14:val="standardContextual"/>
        </w:rPr>
        <w:t>,</w:t>
      </w:r>
      <w:r w:rsidR="00364400" w:rsidRPr="0093164A">
        <w:rPr>
          <w:rFonts w:eastAsia="Calibri" w:cs="Times New Roman"/>
          <w:kern w:val="2"/>
          <w:szCs w:val="24"/>
          <w14:ligatures w14:val="standardContextual"/>
        </w:rPr>
        <w:t xml:space="preserve"> obowiązek poinformowania Prezesa URE </w:t>
      </w:r>
      <w:r w:rsidR="00CC4A78" w:rsidRPr="0093164A">
        <w:rPr>
          <w:rFonts w:eastAsia="Calibri" w:cs="Times New Roman"/>
          <w:kern w:val="2"/>
          <w:szCs w:val="24"/>
          <w14:ligatures w14:val="standardContextual"/>
        </w:rPr>
        <w:t>oraz operatora rozliczeń energii odnawialnej</w:t>
      </w:r>
      <w:r w:rsidR="00EC75EA" w:rsidRPr="0093164A">
        <w:rPr>
          <w:rFonts w:eastAsia="Calibri" w:cs="Times New Roman"/>
          <w:kern w:val="2"/>
          <w:szCs w:val="24"/>
          <w14:ligatures w14:val="standardContextual"/>
        </w:rPr>
        <w:t xml:space="preserve"> </w:t>
      </w:r>
      <w:r w:rsidR="00364400" w:rsidRPr="0093164A">
        <w:rPr>
          <w:rFonts w:eastAsia="Calibri" w:cs="Times New Roman"/>
          <w:kern w:val="2"/>
          <w:szCs w:val="24"/>
          <w14:ligatures w14:val="standardContextual"/>
        </w:rPr>
        <w:t>o dniu wytworzenia oraz wprowadzenia biometanu po raz pierwszy do sieci gazowej, potwierdzon</w:t>
      </w:r>
      <w:r w:rsidR="00365796" w:rsidRPr="0093164A">
        <w:rPr>
          <w:rFonts w:eastAsia="Calibri" w:cs="Times New Roman"/>
          <w:kern w:val="2"/>
          <w:szCs w:val="24"/>
          <w14:ligatures w14:val="standardContextual"/>
        </w:rPr>
        <w:t>ym</w:t>
      </w:r>
      <w:r w:rsidR="00364400" w:rsidRPr="0093164A">
        <w:rPr>
          <w:rFonts w:eastAsia="Calibri" w:cs="Times New Roman"/>
          <w:kern w:val="2"/>
          <w:szCs w:val="24"/>
          <w14:ligatures w14:val="standardContextual"/>
        </w:rPr>
        <w:t xml:space="preserve"> przez operatora sieci przesyłowej gazowej lub operatora sieci dystrybucyjnej gazowej i jego sprzedaży w ramach systemu aukcyjnego dla biometanu </w:t>
      </w:r>
      <w:r w:rsidR="00F30CD1" w:rsidRPr="0093164A">
        <w:rPr>
          <w:rFonts w:eastAsia="Calibri" w:cs="Times New Roman"/>
          <w:kern w:val="2"/>
          <w:szCs w:val="24"/>
          <w14:ligatures w14:val="standardContextual"/>
        </w:rPr>
        <w:t>–</w:t>
      </w:r>
      <w:r w:rsidR="00364400" w:rsidRPr="0093164A">
        <w:rPr>
          <w:rFonts w:eastAsia="Calibri" w:cs="Times New Roman"/>
          <w:kern w:val="2"/>
          <w:szCs w:val="24"/>
          <w14:ligatures w14:val="standardContextual"/>
        </w:rPr>
        <w:t xml:space="preserve"> w</w:t>
      </w:r>
      <w:r w:rsidR="00F30CD1" w:rsidRPr="0093164A">
        <w:rPr>
          <w:rFonts w:eastAsia="Calibri" w:cs="Times New Roman"/>
          <w:kern w:val="2"/>
          <w:szCs w:val="24"/>
          <w14:ligatures w14:val="standardContextual"/>
        </w:rPr>
        <w:t xml:space="preserve"> </w:t>
      </w:r>
      <w:r w:rsidR="00364400" w:rsidRPr="0093164A">
        <w:rPr>
          <w:rFonts w:eastAsia="Calibri" w:cs="Times New Roman"/>
          <w:kern w:val="2"/>
          <w:szCs w:val="24"/>
          <w14:ligatures w14:val="standardContextual"/>
        </w:rPr>
        <w:t xml:space="preserve">terminie 30 dni od dnia tej sprzedaży po raz pierwszy w ramach wygranej oferty aukcyjnej. </w:t>
      </w:r>
    </w:p>
    <w:p w14:paraId="4CB9C3DD" w14:textId="698627AA"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Projektowany art. 83z</w:t>
      </w:r>
      <w:r w:rsidR="005F355D" w:rsidRPr="0093164A">
        <w:rPr>
          <w:rFonts w:eastAsia="Calibri" w:cs="Times New Roman"/>
          <w:kern w:val="2"/>
          <w:szCs w:val="24"/>
          <w14:ligatures w14:val="standardContextual"/>
        </w:rPr>
        <w:t>g</w:t>
      </w:r>
      <w:r w:rsidRPr="0093164A">
        <w:rPr>
          <w:rFonts w:eastAsia="Calibri" w:cs="Times New Roman"/>
          <w:kern w:val="2"/>
          <w:szCs w:val="24"/>
          <w14:ligatures w14:val="standardContextual"/>
        </w:rPr>
        <w:t xml:space="preserve"> ust. 2 ustawy OZE dotyczy rozliczenia przez wytwórcę obowiązku sprzedaży biometanu w ramach systemu </w:t>
      </w:r>
      <w:r w:rsidR="00827D3B" w:rsidRPr="0093164A">
        <w:rPr>
          <w:rFonts w:eastAsia="Calibri" w:cs="Times New Roman"/>
          <w:kern w:val="2"/>
          <w:szCs w:val="24"/>
          <w14:ligatures w14:val="standardContextual"/>
        </w:rPr>
        <w:t>aukcyjnego,</w:t>
      </w:r>
      <w:r w:rsidRPr="0093164A">
        <w:rPr>
          <w:rFonts w:eastAsia="Calibri" w:cs="Times New Roman"/>
          <w:kern w:val="2"/>
          <w:szCs w:val="24"/>
          <w14:ligatures w14:val="standardContextual"/>
        </w:rPr>
        <w:t xml:space="preserve"> w ilości określonej przez tego wytwórcę w ofercie. Rozliczenie to następuje po zakończeniu okresu każdych pełnych trzech lat kalendarzowych, w którym przysługiwało wsparcie, oraz po zakończeniu okresu wsparcia w oparciu o ilość biometanu sprzedanego w ramach systemu aukcyjnego określoną w sprawozdaniach miesięcznych składanych zgodnie z art. 93 ust. 2 pkt 3</w:t>
      </w:r>
      <w:r w:rsidR="00D70F5E" w:rsidRPr="0093164A">
        <w:rPr>
          <w:rFonts w:eastAsia="Calibri" w:cs="Times New Roman"/>
          <w:kern w:val="2"/>
          <w:szCs w:val="24"/>
          <w14:ligatures w14:val="standardContextual"/>
        </w:rPr>
        <w:t xml:space="preserve"> ustawy OZE</w:t>
      </w:r>
      <w:r w:rsidR="005F355D" w:rsidRPr="0093164A">
        <w:rPr>
          <w:rFonts w:cs="Times New Roman"/>
          <w:szCs w:val="24"/>
        </w:rPr>
        <w:t>.</w:t>
      </w:r>
    </w:p>
    <w:p w14:paraId="0D9BD5F2" w14:textId="288CADB8"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projektowanym art. 83z</w:t>
      </w:r>
      <w:r w:rsidR="005F355D"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w:t>
      </w:r>
      <w:r w:rsidR="007D53D7" w:rsidRPr="0093164A">
        <w:rPr>
          <w:rFonts w:eastAsia="Calibri" w:cs="Times New Roman"/>
          <w:kern w:val="2"/>
          <w:szCs w:val="24"/>
          <w14:ligatures w14:val="standardContextual"/>
        </w:rPr>
        <w:t xml:space="preserve">ust. 3 ustawy OZE </w:t>
      </w:r>
      <w:r w:rsidRPr="0093164A">
        <w:rPr>
          <w:rFonts w:eastAsia="Calibri" w:cs="Times New Roman"/>
          <w:kern w:val="2"/>
          <w:szCs w:val="24"/>
          <w14:ligatures w14:val="standardContextual"/>
        </w:rPr>
        <w:t xml:space="preserve">opisano przypadki, które będą rozstrzygane na korzyść wytwórcy biometanu w trakcie dokonywania weryfikacji obowiązku sprzedaży biometanu, o którym mowa w ust. 2 </w:t>
      </w:r>
      <w:r w:rsidR="00441FCC" w:rsidRPr="0093164A">
        <w:rPr>
          <w:rFonts w:eastAsia="Calibri" w:cs="Times New Roman"/>
          <w:kern w:val="2"/>
          <w:szCs w:val="24"/>
          <w14:ligatures w14:val="standardContextual"/>
        </w:rPr>
        <w:t>art. 83z</w:t>
      </w:r>
      <w:r w:rsidR="005F355D" w:rsidRPr="0093164A">
        <w:rPr>
          <w:rFonts w:eastAsia="Calibri" w:cs="Times New Roman"/>
          <w:kern w:val="2"/>
          <w:szCs w:val="24"/>
          <w14:ligatures w14:val="standardContextual"/>
        </w:rPr>
        <w:t>f</w:t>
      </w:r>
      <w:r w:rsidR="00441FCC"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w których</w:t>
      </w:r>
      <w:r w:rsidR="001E0FE6" w:rsidRPr="0093164A">
        <w:rPr>
          <w:rFonts w:eastAsia="Calibri" w:cs="Times New Roman"/>
          <w:kern w:val="2"/>
          <w:szCs w:val="24"/>
          <w14:ligatures w14:val="standardContextual"/>
        </w:rPr>
        <w:t xml:space="preserve"> </w:t>
      </w:r>
      <w:r w:rsidR="00F30CD1" w:rsidRPr="0093164A">
        <w:rPr>
          <w:rFonts w:eastAsia="Calibri" w:cs="Times New Roman"/>
          <w:kern w:val="2"/>
          <w:szCs w:val="24"/>
          <w14:ligatures w14:val="standardContextual"/>
        </w:rPr>
        <w:t>to przypadkach</w:t>
      </w:r>
      <w:r w:rsidR="008633BC"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nastąpiło ograniczenie lub nie doszło do wytworzenia biometanu lub nie doszło do jego sprzedaży w ramach systemu aukcyjnego w następstwie:</w:t>
      </w:r>
    </w:p>
    <w:p w14:paraId="2E6B6488" w14:textId="534FE6F3" w:rsidR="00364400" w:rsidRPr="0093164A" w:rsidRDefault="00364400" w:rsidP="0003036F">
      <w:pPr>
        <w:pStyle w:val="Akapitzlist"/>
        <w:numPr>
          <w:ilvl w:val="0"/>
          <w:numId w:val="6"/>
        </w:numPr>
        <w:spacing w:before="120"/>
        <w:ind w:left="426" w:hanging="426"/>
        <w:contextualSpacing w:val="0"/>
        <w:rPr>
          <w:rFonts w:cs="Times New Roman"/>
          <w:szCs w:val="24"/>
        </w:rPr>
      </w:pPr>
      <w:r w:rsidRPr="0093164A">
        <w:rPr>
          <w:rFonts w:cs="Times New Roman"/>
          <w:szCs w:val="24"/>
        </w:rPr>
        <w:t xml:space="preserve">okoliczności, o których mowa w </w:t>
      </w:r>
      <w:r w:rsidR="006028BD" w:rsidRPr="0093164A">
        <w:rPr>
          <w:rFonts w:cs="Times New Roman"/>
          <w:szCs w:val="24"/>
        </w:rPr>
        <w:t xml:space="preserve">art. 83zh </w:t>
      </w:r>
      <w:r w:rsidRPr="0093164A">
        <w:rPr>
          <w:rFonts w:cs="Times New Roman"/>
          <w:szCs w:val="24"/>
        </w:rPr>
        <w:t>ust. 6</w:t>
      </w:r>
      <w:r w:rsidR="00EC75EA" w:rsidRPr="0093164A">
        <w:rPr>
          <w:rFonts w:cs="Times New Roman"/>
          <w:szCs w:val="24"/>
        </w:rPr>
        <w:t xml:space="preserve"> ustawy OZE</w:t>
      </w:r>
      <w:r w:rsidRPr="0093164A">
        <w:rPr>
          <w:rFonts w:cs="Times New Roman"/>
          <w:szCs w:val="24"/>
        </w:rPr>
        <w:t>;</w:t>
      </w:r>
    </w:p>
    <w:p w14:paraId="3789C9AD" w14:textId="77777777" w:rsidR="00364400" w:rsidRPr="0093164A" w:rsidRDefault="00364400" w:rsidP="0003036F">
      <w:pPr>
        <w:pStyle w:val="Akapitzlist"/>
        <w:numPr>
          <w:ilvl w:val="0"/>
          <w:numId w:val="6"/>
        </w:numPr>
        <w:spacing w:before="120"/>
        <w:ind w:left="426" w:hanging="426"/>
        <w:contextualSpacing w:val="0"/>
        <w:rPr>
          <w:rFonts w:cs="Times New Roman"/>
          <w:szCs w:val="24"/>
        </w:rPr>
      </w:pPr>
      <w:r w:rsidRPr="0093164A">
        <w:rPr>
          <w:rFonts w:cs="Times New Roman"/>
          <w:szCs w:val="24"/>
        </w:rPr>
        <w:t>remontu lub naprawy urządzeń wchodzących w skład instalacji odnawialnego źródła energii, niezwiązanych z pracami konserwacyjnymi wynikającymi z dokumentów technicznych tych urządzeń, których wytwórca, zachowując należytą staranność, nie był w stanie przewidzieć;</w:t>
      </w:r>
    </w:p>
    <w:p w14:paraId="3C0AD667" w14:textId="77777777" w:rsidR="00364400" w:rsidRPr="0093164A" w:rsidRDefault="00364400" w:rsidP="0003036F">
      <w:pPr>
        <w:pStyle w:val="Akapitzlist"/>
        <w:numPr>
          <w:ilvl w:val="0"/>
          <w:numId w:val="6"/>
        </w:numPr>
        <w:spacing w:before="120"/>
        <w:ind w:left="426" w:hanging="426"/>
        <w:contextualSpacing w:val="0"/>
        <w:rPr>
          <w:rFonts w:cs="Times New Roman"/>
          <w:szCs w:val="24"/>
        </w:rPr>
      </w:pPr>
      <w:r w:rsidRPr="0093164A">
        <w:rPr>
          <w:rFonts w:cs="Times New Roman"/>
          <w:szCs w:val="24"/>
        </w:rPr>
        <w:t>zmiany ilości i jakości wytwarzanego biogazu lub biogazu rolniczego wykorzystywanych do wytwarzania biometanu, która została spowodowana zaburzeniem procesów biologicznych spowodowanych czynnikami niezależnymi od wytwórcy, których wytwórca, zachowując należytą staranność, nie był w stanie przewidzieć;</w:t>
      </w:r>
    </w:p>
    <w:p w14:paraId="44E7140B" w14:textId="77777777" w:rsidR="00094C79" w:rsidRPr="0093164A" w:rsidRDefault="00364400" w:rsidP="0003036F">
      <w:pPr>
        <w:pStyle w:val="Akapitzlist"/>
        <w:numPr>
          <w:ilvl w:val="0"/>
          <w:numId w:val="6"/>
        </w:numPr>
        <w:spacing w:before="120"/>
        <w:ind w:left="426" w:hanging="426"/>
        <w:contextualSpacing w:val="0"/>
        <w:rPr>
          <w:rFonts w:cs="Times New Roman"/>
          <w:szCs w:val="24"/>
        </w:rPr>
      </w:pPr>
      <w:r w:rsidRPr="0093164A">
        <w:rPr>
          <w:rFonts w:cs="Times New Roman"/>
          <w:szCs w:val="24"/>
        </w:rPr>
        <w:lastRenderedPageBreak/>
        <w:t>sprzedaży biometanu na potrzeby realizacji obowiązku, o którym mowa w art. 23 ust. 1 ustawy o biokomponentach i biopaliwach ciekłych</w:t>
      </w:r>
      <w:r w:rsidR="00094C79" w:rsidRPr="0093164A">
        <w:rPr>
          <w:rFonts w:cs="Times New Roman"/>
          <w:szCs w:val="24"/>
        </w:rPr>
        <w:t>;</w:t>
      </w:r>
    </w:p>
    <w:p w14:paraId="06CFFE1F" w14:textId="4A741AFB" w:rsidR="00364400" w:rsidRPr="0093164A" w:rsidRDefault="00094C79" w:rsidP="0003036F">
      <w:pPr>
        <w:pStyle w:val="Akapitzlist"/>
        <w:numPr>
          <w:ilvl w:val="0"/>
          <w:numId w:val="6"/>
        </w:numPr>
        <w:spacing w:before="120"/>
        <w:ind w:left="426" w:hanging="426"/>
        <w:contextualSpacing w:val="0"/>
        <w:rPr>
          <w:rFonts w:cs="Times New Roman"/>
          <w:szCs w:val="24"/>
        </w:rPr>
      </w:pPr>
      <w:r w:rsidRPr="0093164A">
        <w:rPr>
          <w:rFonts w:cs="Times New Roman"/>
          <w:szCs w:val="24"/>
        </w:rPr>
        <w:t>braku chłonności sieci gazowej potwierdzonej przez operatora systemu dystrybucyjnego gazowego lub operatora systemu przesyłowego gazowego</w:t>
      </w:r>
      <w:r w:rsidR="00364400" w:rsidRPr="0093164A">
        <w:rPr>
          <w:rFonts w:cs="Times New Roman"/>
          <w:szCs w:val="24"/>
        </w:rPr>
        <w:t>.</w:t>
      </w:r>
    </w:p>
    <w:p w14:paraId="7454906C" w14:textId="6864C210" w:rsidR="00364400" w:rsidRPr="0093164A" w:rsidRDefault="00D70F5E"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w:t>
      </w:r>
      <w:r w:rsidR="00364400" w:rsidRPr="0093164A">
        <w:rPr>
          <w:rFonts w:eastAsia="Calibri" w:cs="Times New Roman"/>
          <w:kern w:val="2"/>
          <w:szCs w:val="24"/>
          <w14:ligatures w14:val="standardContextual"/>
        </w:rPr>
        <w:t>rojektowany art. 83z</w:t>
      </w:r>
      <w:r w:rsidR="00321BE9" w:rsidRPr="0093164A">
        <w:rPr>
          <w:rFonts w:eastAsia="Calibri" w:cs="Times New Roman"/>
          <w:kern w:val="2"/>
          <w:szCs w:val="24"/>
          <w14:ligatures w14:val="standardContextual"/>
        </w:rPr>
        <w:t>g</w:t>
      </w:r>
      <w:r w:rsidR="00364400" w:rsidRPr="0093164A">
        <w:rPr>
          <w:rFonts w:eastAsia="Calibri" w:cs="Times New Roman"/>
          <w:kern w:val="2"/>
          <w:szCs w:val="24"/>
          <w14:ligatures w14:val="standardContextual"/>
        </w:rPr>
        <w:t xml:space="preserve"> </w:t>
      </w:r>
      <w:r w:rsidR="007D53D7" w:rsidRPr="0093164A">
        <w:rPr>
          <w:rFonts w:eastAsia="Calibri" w:cs="Times New Roman"/>
          <w:kern w:val="2"/>
          <w:szCs w:val="24"/>
          <w14:ligatures w14:val="standardContextual"/>
        </w:rPr>
        <w:t xml:space="preserve">ust. 4 ustawy OZE </w:t>
      </w:r>
      <w:r w:rsidR="00364400" w:rsidRPr="0093164A">
        <w:rPr>
          <w:rFonts w:eastAsia="Calibri" w:cs="Times New Roman"/>
          <w:kern w:val="2"/>
          <w:szCs w:val="24"/>
          <w14:ligatures w14:val="standardContextual"/>
        </w:rPr>
        <w:t xml:space="preserve">określa okres karencji dla instalacji </w:t>
      </w:r>
      <w:r w:rsidR="00EC75EA" w:rsidRPr="0093164A">
        <w:rPr>
          <w:rFonts w:eastAsia="Calibri" w:cs="Times New Roman"/>
          <w:kern w:val="2"/>
          <w:szCs w:val="24"/>
          <w14:ligatures w14:val="standardContextual"/>
        </w:rPr>
        <w:t>OZE</w:t>
      </w:r>
      <w:r w:rsidR="00364400" w:rsidRPr="0093164A">
        <w:rPr>
          <w:rFonts w:eastAsia="Calibri" w:cs="Times New Roman"/>
          <w:kern w:val="2"/>
          <w:szCs w:val="24"/>
          <w14:ligatures w14:val="standardContextual"/>
        </w:rPr>
        <w:t>, która służy do wytwarzania biometanu na potrzeby aukcji biometanu, dla której nie zostało spełnione zobowiązanie</w:t>
      </w:r>
      <w:r w:rsidR="00EC75EA"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polegając</w:t>
      </w:r>
      <w:r w:rsidR="005F30B7" w:rsidRPr="0093164A">
        <w:rPr>
          <w:rFonts w:eastAsia="Calibri" w:cs="Times New Roman"/>
          <w:kern w:val="2"/>
          <w:szCs w:val="24"/>
          <w14:ligatures w14:val="standardContextual"/>
        </w:rPr>
        <w:t xml:space="preserve">e </w:t>
      </w:r>
      <w:r w:rsidR="00364400" w:rsidRPr="0093164A">
        <w:rPr>
          <w:rFonts w:eastAsia="Calibri" w:cs="Times New Roman"/>
          <w:kern w:val="2"/>
          <w:szCs w:val="24"/>
          <w14:ligatures w14:val="standardContextual"/>
        </w:rPr>
        <w:t>na sprzedaży po raz pierwszy biometanu w ramach systemu aukcyjnego w terminie 48 miesięcy od dnia zamknięcia sesji aukcji biometanu. Taka instalacja może ponownie zostać objęta ofertą w </w:t>
      </w:r>
      <w:r w:rsidR="00830907" w:rsidRPr="0093164A">
        <w:rPr>
          <w:rFonts w:eastAsia="Calibri" w:cs="Times New Roman"/>
          <w:kern w:val="2"/>
          <w:szCs w:val="24"/>
          <w14:ligatures w14:val="standardContextual"/>
        </w:rPr>
        <w:t>aukcji biometanu</w:t>
      </w:r>
      <w:r w:rsidR="00364400" w:rsidRPr="0093164A">
        <w:rPr>
          <w:rFonts w:eastAsia="Calibri" w:cs="Times New Roman"/>
          <w:kern w:val="2"/>
          <w:szCs w:val="24"/>
          <w14:ligatures w14:val="standardContextual"/>
        </w:rPr>
        <w:t xml:space="preserve"> po upływie 3 lat, licząc od dnia, w którym zobowiązanie stało się wymagalne.</w:t>
      </w:r>
    </w:p>
    <w:p w14:paraId="74AE61B4" w14:textId="00200FF4" w:rsidR="006028BD"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Pkt 1 i 2 w projektowanym ust. 5 </w:t>
      </w:r>
      <w:r w:rsidR="007D53D7" w:rsidRPr="0093164A">
        <w:rPr>
          <w:rFonts w:eastAsia="Calibri" w:cs="Times New Roman"/>
          <w:kern w:val="2"/>
          <w:szCs w:val="24"/>
          <w14:ligatures w14:val="standardContextual"/>
        </w:rPr>
        <w:t xml:space="preserve">ww. artykułu ustawy OZE </w:t>
      </w:r>
      <w:r w:rsidRPr="0093164A">
        <w:rPr>
          <w:rFonts w:eastAsia="Calibri" w:cs="Times New Roman"/>
          <w:kern w:val="2"/>
          <w:szCs w:val="24"/>
          <w14:ligatures w14:val="standardContextual"/>
        </w:rPr>
        <w:t>określają wymagania i</w:t>
      </w:r>
      <w:r w:rsidR="00D70F5E"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parametry, które należy uwzględnić przy ustalaniu rzeczywistego rozliczenia obowiązku wytworzenia </w:t>
      </w:r>
      <w:r w:rsidR="006028BD" w:rsidRPr="0093164A">
        <w:rPr>
          <w:rFonts w:eastAsia="Calibri" w:cs="Times New Roman"/>
          <w:kern w:val="2"/>
          <w:szCs w:val="24"/>
          <w14:ligatures w14:val="standardContextual"/>
        </w:rPr>
        <w:t xml:space="preserve">biometanu </w:t>
      </w:r>
      <w:r w:rsidRPr="0093164A">
        <w:rPr>
          <w:rFonts w:eastAsia="Calibri" w:cs="Times New Roman"/>
          <w:kern w:val="2"/>
          <w:szCs w:val="24"/>
          <w14:ligatures w14:val="standardContextual"/>
        </w:rPr>
        <w:t>przez wytwórcę, który wygrał aukcję biometanu. Są nimi</w:t>
      </w:r>
      <w:r w:rsidR="006028BD" w:rsidRPr="0093164A">
        <w:rPr>
          <w:rFonts w:eastAsia="Calibri" w:cs="Times New Roman"/>
          <w:kern w:val="2"/>
          <w:szCs w:val="24"/>
          <w14:ligatures w14:val="standardContextual"/>
        </w:rPr>
        <w:t>:</w:t>
      </w:r>
    </w:p>
    <w:p w14:paraId="7CBD4D1B" w14:textId="036D749D" w:rsidR="006028BD" w:rsidRPr="0093164A" w:rsidRDefault="00364400" w:rsidP="0003036F">
      <w:pPr>
        <w:pStyle w:val="Akapitzlist"/>
        <w:numPr>
          <w:ilvl w:val="0"/>
          <w:numId w:val="31"/>
        </w:numPr>
        <w:suppressAutoHyphens/>
        <w:spacing w:before="120"/>
        <w:ind w:left="426" w:hanging="426"/>
        <w:contextualSpacing w:val="0"/>
        <w:rPr>
          <w:rFonts w:eastAsia="Calibri" w:cs="Times New Roman"/>
          <w:kern w:val="2"/>
          <w:szCs w:val="24"/>
          <w14:ligatures w14:val="standardContextual"/>
        </w:rPr>
      </w:pPr>
      <w:r w:rsidRPr="0093164A">
        <w:rPr>
          <w:rFonts w:eastAsia="Calibri" w:cs="Times New Roman"/>
          <w:kern w:val="2"/>
          <w:szCs w:val="24"/>
          <w14:ligatures w14:val="standardContextual"/>
        </w:rPr>
        <w:t>parametry jakościowe</w:t>
      </w:r>
      <w:r w:rsidR="00801868">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p>
    <w:p w14:paraId="134D0959" w14:textId="77777777" w:rsidR="006028BD" w:rsidRPr="0093164A" w:rsidRDefault="00364400" w:rsidP="0003036F">
      <w:pPr>
        <w:pStyle w:val="Akapitzlist"/>
        <w:numPr>
          <w:ilvl w:val="0"/>
          <w:numId w:val="31"/>
        </w:numPr>
        <w:suppressAutoHyphens/>
        <w:spacing w:before="120"/>
        <w:ind w:left="426" w:hanging="426"/>
        <w:contextualSpacing w:val="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wymagania dotyczące pomiarów, w tym miejsca dokonywania pomiaru, rejestracji ilości </w:t>
      </w:r>
    </w:p>
    <w:p w14:paraId="6B358308" w14:textId="7C75BF45" w:rsidR="00364400" w:rsidRPr="0093164A" w:rsidRDefault="007F4BAB" w:rsidP="0003036F">
      <w:pPr>
        <w:tabs>
          <w:tab w:val="left" w:pos="426"/>
        </w:tabs>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ab/>
      </w:r>
      <w:r w:rsidR="006028BD" w:rsidRPr="0093164A">
        <w:rPr>
          <w:rFonts w:eastAsia="Calibri" w:cs="Times New Roman"/>
          <w:kern w:val="2"/>
          <w:szCs w:val="24"/>
          <w14:ligatures w14:val="standardContextual"/>
        </w:rPr>
        <w:t xml:space="preserve">biometanu </w:t>
      </w:r>
      <w:r w:rsidR="00364400" w:rsidRPr="0093164A">
        <w:rPr>
          <w:rFonts w:eastAsia="Calibri" w:cs="Times New Roman"/>
          <w:kern w:val="2"/>
          <w:szCs w:val="24"/>
          <w14:ligatures w14:val="standardContextual"/>
        </w:rPr>
        <w:t>wprowadzonego do sieci gazowej. Przy czym parametry jakościowe biometanu są określone w przepisach wydanych na podstawie art. 9 ust. 1 i 2 ustawy</w:t>
      </w:r>
      <w:r w:rsidR="00CB2220" w:rsidRPr="0093164A">
        <w:rPr>
          <w:rFonts w:eastAsia="Calibri" w:cs="Times New Roman"/>
          <w:kern w:val="2"/>
          <w:szCs w:val="24"/>
          <w14:ligatures w14:val="standardContextual"/>
        </w:rPr>
        <w:t xml:space="preserve"> </w:t>
      </w:r>
      <w:r w:rsidR="00364400" w:rsidRPr="0093164A">
        <w:rPr>
          <w:rFonts w:eastAsia="Calibri" w:cs="Times New Roman"/>
          <w:kern w:val="2"/>
          <w:szCs w:val="24"/>
          <w14:ligatures w14:val="standardContextual"/>
        </w:rPr>
        <w:t>– Prawo energetyczne.</w:t>
      </w:r>
    </w:p>
    <w:p w14:paraId="0F24F478" w14:textId="4C37A3A4" w:rsidR="0067662D" w:rsidRPr="0093164A" w:rsidRDefault="00364400" w:rsidP="0003036F">
      <w:pPr>
        <w:pStyle w:val="LITlitera"/>
        <w:spacing w:before="120" w:after="120"/>
        <w:ind w:left="0" w:firstLine="0"/>
        <w:rPr>
          <w:rFonts w:ascii="Times New Roman" w:eastAsia="Calibri" w:hAnsi="Times New Roman" w:cs="Times New Roman"/>
          <w:kern w:val="2"/>
          <w:szCs w:val="24"/>
          <w14:ligatures w14:val="standardContextual"/>
        </w:rPr>
      </w:pPr>
      <w:r w:rsidRPr="0093164A">
        <w:rPr>
          <w:rFonts w:ascii="Times New Roman" w:eastAsia="Calibri" w:hAnsi="Times New Roman" w:cs="Times New Roman"/>
          <w:kern w:val="2"/>
          <w:szCs w:val="24"/>
          <w14:ligatures w14:val="standardContextual"/>
        </w:rPr>
        <w:t xml:space="preserve">Zgodnie z brzmieniem </w:t>
      </w:r>
      <w:r w:rsidR="00C50F81" w:rsidRPr="0093164A">
        <w:rPr>
          <w:rFonts w:ascii="Times New Roman" w:eastAsia="Calibri" w:hAnsi="Times New Roman" w:cs="Times New Roman"/>
          <w:kern w:val="2"/>
          <w:szCs w:val="24"/>
          <w14:ligatures w14:val="standardContextual"/>
        </w:rPr>
        <w:t>projektowanego</w:t>
      </w:r>
      <w:r w:rsidRPr="0093164A">
        <w:rPr>
          <w:rFonts w:ascii="Times New Roman" w:eastAsia="Calibri" w:hAnsi="Times New Roman" w:cs="Times New Roman"/>
          <w:kern w:val="2"/>
          <w:szCs w:val="24"/>
          <w14:ligatures w14:val="standardContextual"/>
        </w:rPr>
        <w:t xml:space="preserve"> art. 83z</w:t>
      </w:r>
      <w:r w:rsidR="00321BE9" w:rsidRPr="0093164A">
        <w:rPr>
          <w:rFonts w:ascii="Times New Roman" w:eastAsia="Calibri" w:hAnsi="Times New Roman" w:cs="Times New Roman"/>
          <w:kern w:val="2"/>
          <w:szCs w:val="24"/>
          <w14:ligatures w14:val="standardContextual"/>
        </w:rPr>
        <w:t>g</w:t>
      </w:r>
      <w:r w:rsidRPr="0093164A">
        <w:rPr>
          <w:rFonts w:ascii="Times New Roman" w:eastAsia="Calibri" w:hAnsi="Times New Roman" w:cs="Times New Roman"/>
          <w:kern w:val="2"/>
          <w:szCs w:val="24"/>
          <w14:ligatures w14:val="standardContextual"/>
        </w:rPr>
        <w:t xml:space="preserve"> </w:t>
      </w:r>
      <w:r w:rsidR="007D53D7" w:rsidRPr="0093164A">
        <w:rPr>
          <w:rFonts w:ascii="Times New Roman" w:eastAsia="Calibri" w:hAnsi="Times New Roman" w:cs="Times New Roman"/>
          <w:kern w:val="2"/>
          <w:szCs w:val="24"/>
          <w14:ligatures w14:val="standardContextual"/>
        </w:rPr>
        <w:t xml:space="preserve">ust. 6 ustawy OZE </w:t>
      </w:r>
      <w:r w:rsidRPr="0093164A">
        <w:rPr>
          <w:rFonts w:ascii="Times New Roman" w:eastAsia="Calibri" w:hAnsi="Times New Roman" w:cs="Times New Roman"/>
          <w:kern w:val="2"/>
          <w:szCs w:val="24"/>
          <w14:ligatures w14:val="standardContextual"/>
        </w:rPr>
        <w:t xml:space="preserve">zobowiązanie uczestnika </w:t>
      </w:r>
      <w:r w:rsidR="00830907" w:rsidRPr="0093164A">
        <w:rPr>
          <w:rFonts w:ascii="Times New Roman" w:eastAsia="Calibri" w:hAnsi="Times New Roman" w:cs="Times New Roman"/>
          <w:kern w:val="2"/>
          <w:szCs w:val="24"/>
          <w14:ligatures w14:val="standardContextual"/>
        </w:rPr>
        <w:t>aukcji biometanu</w:t>
      </w:r>
      <w:r w:rsidRPr="0093164A">
        <w:rPr>
          <w:rFonts w:ascii="Times New Roman" w:eastAsia="Calibri" w:hAnsi="Times New Roman" w:cs="Times New Roman"/>
          <w:kern w:val="2"/>
          <w:szCs w:val="24"/>
          <w14:ligatures w14:val="standardContextual"/>
        </w:rPr>
        <w:t xml:space="preserve"> do sprzedaży po raz pierwszy w ramach </w:t>
      </w:r>
      <w:r w:rsidR="005F30B7" w:rsidRPr="0093164A">
        <w:rPr>
          <w:rFonts w:ascii="Times New Roman" w:eastAsia="Calibri" w:hAnsi="Times New Roman" w:cs="Times New Roman"/>
          <w:kern w:val="2"/>
          <w:szCs w:val="24"/>
          <w14:ligatures w14:val="standardContextual"/>
        </w:rPr>
        <w:t>aukcji</w:t>
      </w:r>
      <w:r w:rsidRPr="0093164A">
        <w:rPr>
          <w:rFonts w:ascii="Times New Roman" w:eastAsia="Calibri" w:hAnsi="Times New Roman" w:cs="Times New Roman"/>
          <w:kern w:val="2"/>
          <w:szCs w:val="24"/>
          <w14:ligatures w14:val="standardContextual"/>
        </w:rPr>
        <w:t xml:space="preserve"> biometanu, uznaje się za </w:t>
      </w:r>
      <w:r w:rsidR="00FE59AE" w:rsidRPr="0093164A">
        <w:rPr>
          <w:rFonts w:ascii="Times New Roman" w:eastAsia="Calibri" w:hAnsi="Times New Roman" w:cs="Times New Roman"/>
          <w:kern w:val="2"/>
          <w:szCs w:val="24"/>
          <w14:ligatures w14:val="standardContextual"/>
        </w:rPr>
        <w:t>spełnione,</w:t>
      </w:r>
      <w:r w:rsidRPr="0093164A">
        <w:rPr>
          <w:rFonts w:ascii="Times New Roman" w:eastAsia="Calibri" w:hAnsi="Times New Roman" w:cs="Times New Roman"/>
          <w:kern w:val="2"/>
          <w:szCs w:val="24"/>
          <w14:ligatures w14:val="standardContextual"/>
        </w:rPr>
        <w:t xml:space="preserve"> gdy</w:t>
      </w:r>
      <w:r w:rsidR="0067662D" w:rsidRPr="0093164A">
        <w:rPr>
          <w:rFonts w:ascii="Times New Roman" w:eastAsia="Calibri" w:hAnsi="Times New Roman" w:cs="Times New Roman"/>
          <w:kern w:val="2"/>
          <w:szCs w:val="24"/>
          <w14:ligatures w14:val="standardContextual"/>
        </w:rPr>
        <w:t>:</w:t>
      </w:r>
    </w:p>
    <w:p w14:paraId="50C8BE43" w14:textId="33478BFB" w:rsidR="006E6868" w:rsidRPr="0093164A" w:rsidRDefault="00364400" w:rsidP="0003036F">
      <w:pPr>
        <w:pStyle w:val="Akapitzlist"/>
        <w:numPr>
          <w:ilvl w:val="0"/>
          <w:numId w:val="38"/>
        </w:numPr>
        <w:tabs>
          <w:tab w:val="left" w:pos="426"/>
        </w:tabs>
        <w:suppressAutoHyphens/>
        <w:spacing w:before="120"/>
        <w:ind w:left="360"/>
        <w:contextualSpacing w:val="0"/>
        <w:rPr>
          <w:rFonts w:eastAsia="Helvetica" w:cs="Times New Roman"/>
          <w:szCs w:val="24"/>
        </w:rPr>
      </w:pPr>
      <w:r w:rsidRPr="0093164A">
        <w:rPr>
          <w:rFonts w:eastAsia="Calibri" w:cs="Times New Roman"/>
          <w:kern w:val="2"/>
          <w:szCs w:val="24"/>
          <w14:ligatures w14:val="standardContextual"/>
        </w:rPr>
        <w:t>wytwórca, w terminie realizacji tego zobowiązania został wpisany do rejestru wytwórców biogazu</w:t>
      </w:r>
      <w:r w:rsidR="00790EB9" w:rsidRPr="0093164A">
        <w:rPr>
          <w:rFonts w:eastAsia="Calibri" w:cs="Times New Roman"/>
          <w:kern w:val="2"/>
          <w:szCs w:val="24"/>
          <w14:ligatures w14:val="standardContextual"/>
        </w:rPr>
        <w:t xml:space="preserve"> lub do rejestru </w:t>
      </w:r>
      <w:r w:rsidR="00790EB9" w:rsidRPr="0093164A">
        <w:rPr>
          <w:rFonts w:eastAsia="Helvetica" w:cs="Times New Roman"/>
          <w:szCs w:val="24"/>
        </w:rPr>
        <w:t>wytwórców biogazu rolniczego</w:t>
      </w:r>
      <w:r w:rsidRPr="0093164A">
        <w:rPr>
          <w:rFonts w:eastAsia="Calibri" w:cs="Times New Roman"/>
          <w:kern w:val="2"/>
          <w:szCs w:val="24"/>
          <w14:ligatures w14:val="standardContextual"/>
        </w:rPr>
        <w:t xml:space="preserve"> </w:t>
      </w:r>
      <w:r w:rsidR="0067662D" w:rsidRPr="0093164A">
        <w:rPr>
          <w:rFonts w:eastAsia="Helvetica" w:cs="Times New Roman"/>
          <w:szCs w:val="24"/>
        </w:rPr>
        <w:t xml:space="preserve">i przekazał odpowiednio Prezesowi URE albo Dyrektorowi Generalnemu </w:t>
      </w:r>
      <w:r w:rsidR="00845AB2" w:rsidRPr="0093164A">
        <w:rPr>
          <w:rFonts w:eastAsia="Helvetica" w:cs="Times New Roman"/>
          <w:szCs w:val="24"/>
        </w:rPr>
        <w:t>Krajowego Ośrodka Wspierania Rolnictwa (</w:t>
      </w:r>
      <w:r w:rsidR="0067662D" w:rsidRPr="0093164A">
        <w:rPr>
          <w:rFonts w:eastAsia="Helvetica" w:cs="Times New Roman"/>
          <w:szCs w:val="24"/>
        </w:rPr>
        <w:t>KOWR</w:t>
      </w:r>
      <w:r w:rsidR="00845AB2" w:rsidRPr="0093164A">
        <w:rPr>
          <w:rFonts w:eastAsia="Helvetica" w:cs="Times New Roman"/>
          <w:szCs w:val="24"/>
        </w:rPr>
        <w:t>)</w:t>
      </w:r>
      <w:r w:rsidR="0067662D" w:rsidRPr="0093164A">
        <w:rPr>
          <w:rFonts w:eastAsia="Helvetica" w:cs="Times New Roman"/>
          <w:szCs w:val="24"/>
        </w:rPr>
        <w:t xml:space="preserve"> oraz operatorowi rozliczeń energii odnawialnej informację o dniu wytworzenia i wprowadzenia biometanu do sieci gazowej, potwierdzoną przez operatora sieci przesyłowej gazowej lub operatora sieci dystrybucyjnej gazowej oraz</w:t>
      </w:r>
    </w:p>
    <w:p w14:paraId="73B20682" w14:textId="16E3B5E6" w:rsidR="00364400" w:rsidRPr="0093164A" w:rsidRDefault="0067662D" w:rsidP="0003036F">
      <w:pPr>
        <w:pStyle w:val="Akapitzlist"/>
        <w:numPr>
          <w:ilvl w:val="0"/>
          <w:numId w:val="38"/>
        </w:numPr>
        <w:tabs>
          <w:tab w:val="left" w:pos="426"/>
        </w:tabs>
        <w:suppressAutoHyphens/>
        <w:spacing w:before="120"/>
        <w:contextualSpacing w:val="0"/>
        <w:rPr>
          <w:rFonts w:eastAsia="Calibri" w:cs="Times New Roman"/>
          <w:kern w:val="2"/>
          <w:szCs w:val="24"/>
          <w14:ligatures w14:val="standardContextual"/>
        </w:rPr>
      </w:pPr>
      <w:r w:rsidRPr="0093164A">
        <w:rPr>
          <w:rFonts w:eastAsia="Calibri" w:cs="Times New Roman"/>
          <w:kern w:val="2"/>
          <w:szCs w:val="24"/>
          <w14:ligatures w14:val="standardContextual"/>
        </w:rPr>
        <w:t>instalacja</w:t>
      </w:r>
      <w:r w:rsidRPr="0093164A">
        <w:rPr>
          <w:rFonts w:eastAsia="Helvetica" w:cs="Times New Roman"/>
          <w:szCs w:val="24"/>
        </w:rPr>
        <w:t xml:space="preserve"> </w:t>
      </w:r>
      <w:r w:rsidR="00EC75EA" w:rsidRPr="0093164A">
        <w:rPr>
          <w:rFonts w:eastAsia="Helvetica" w:cs="Times New Roman"/>
          <w:szCs w:val="24"/>
        </w:rPr>
        <w:t>OZE</w:t>
      </w:r>
      <w:r w:rsidRPr="0093164A">
        <w:rPr>
          <w:rFonts w:eastAsia="Helvetica" w:cs="Times New Roman"/>
          <w:szCs w:val="24"/>
        </w:rPr>
        <w:t xml:space="preserve"> tego wytwórcy pozostawała w gotowości do wytwarzania biometanu</w:t>
      </w:r>
      <w:r w:rsidR="00365796" w:rsidRPr="0093164A">
        <w:rPr>
          <w:rFonts w:eastAsia="Helvetica" w:cs="Times New Roman"/>
          <w:szCs w:val="24"/>
        </w:rPr>
        <w:t xml:space="preserve"> </w:t>
      </w:r>
      <w:r w:rsidRPr="0093164A">
        <w:rPr>
          <w:rFonts w:eastAsia="Helvetica" w:cs="Times New Roman"/>
          <w:szCs w:val="24"/>
        </w:rPr>
        <w:t>jednak w wymaganym terminie nie doszło do sprzedaży po raz pierwszy biometanu w następstwie</w:t>
      </w:r>
      <w:r w:rsidR="00364400" w:rsidRPr="0093164A">
        <w:rPr>
          <w:rFonts w:eastAsia="Calibri" w:cs="Times New Roman"/>
          <w:kern w:val="2"/>
          <w:szCs w:val="24"/>
          <w14:ligatures w14:val="standardContextual"/>
        </w:rPr>
        <w:t>:</w:t>
      </w:r>
    </w:p>
    <w:p w14:paraId="0FB08C5C" w14:textId="77777777" w:rsidR="00364400" w:rsidRPr="0093164A" w:rsidRDefault="00364400" w:rsidP="0003036F">
      <w:pPr>
        <w:pStyle w:val="Akapitzlist"/>
        <w:numPr>
          <w:ilvl w:val="0"/>
          <w:numId w:val="7"/>
        </w:numPr>
        <w:spacing w:before="120"/>
        <w:ind w:left="851" w:hanging="426"/>
        <w:contextualSpacing w:val="0"/>
        <w:rPr>
          <w:rFonts w:cs="Times New Roman"/>
          <w:szCs w:val="24"/>
        </w:rPr>
      </w:pPr>
      <w:r w:rsidRPr="0093164A">
        <w:rPr>
          <w:rFonts w:cs="Times New Roman"/>
          <w:szCs w:val="24"/>
        </w:rPr>
        <w:t>obowiązywania regulacji prawa powszechnie obowiązującego;</w:t>
      </w:r>
    </w:p>
    <w:p w14:paraId="030564E4" w14:textId="77777777" w:rsidR="00364400" w:rsidRPr="0093164A" w:rsidRDefault="00364400" w:rsidP="0003036F">
      <w:pPr>
        <w:pStyle w:val="Akapitzlist"/>
        <w:numPr>
          <w:ilvl w:val="0"/>
          <w:numId w:val="7"/>
        </w:numPr>
        <w:spacing w:before="120"/>
        <w:ind w:left="851" w:hanging="426"/>
        <w:contextualSpacing w:val="0"/>
        <w:rPr>
          <w:rFonts w:cs="Times New Roman"/>
          <w:szCs w:val="24"/>
        </w:rPr>
      </w:pPr>
      <w:r w:rsidRPr="0093164A">
        <w:rPr>
          <w:rFonts w:cs="Times New Roman"/>
          <w:szCs w:val="24"/>
        </w:rPr>
        <w:t>konieczności zapewnienia bezpieczeństwa pracy sieci gazowej;</w:t>
      </w:r>
    </w:p>
    <w:p w14:paraId="00FC2C8A" w14:textId="3AE89E83" w:rsidR="00364400" w:rsidRPr="0093164A" w:rsidRDefault="00364400" w:rsidP="0003036F">
      <w:pPr>
        <w:pStyle w:val="Akapitzlist"/>
        <w:numPr>
          <w:ilvl w:val="0"/>
          <w:numId w:val="7"/>
        </w:numPr>
        <w:spacing w:before="120"/>
        <w:ind w:left="851" w:hanging="426"/>
        <w:contextualSpacing w:val="0"/>
        <w:rPr>
          <w:rFonts w:cs="Times New Roman"/>
          <w:szCs w:val="24"/>
        </w:rPr>
      </w:pPr>
      <w:r w:rsidRPr="0093164A">
        <w:rPr>
          <w:rFonts w:cs="Times New Roman"/>
          <w:szCs w:val="24"/>
        </w:rPr>
        <w:lastRenderedPageBreak/>
        <w:t>wystąpienia awarii w systemie gazowym, w tym awarii przyłącza</w:t>
      </w:r>
      <w:r w:rsidR="00790EB9" w:rsidRPr="0093164A">
        <w:rPr>
          <w:rFonts w:cs="Times New Roman"/>
          <w:szCs w:val="24"/>
        </w:rPr>
        <w:t xml:space="preserve"> </w:t>
      </w:r>
      <w:r w:rsidRPr="0093164A">
        <w:rPr>
          <w:rFonts w:cs="Times New Roman"/>
          <w:szCs w:val="24"/>
        </w:rPr>
        <w:t>lub sieci gazowej;</w:t>
      </w:r>
    </w:p>
    <w:p w14:paraId="654555F7" w14:textId="77777777" w:rsidR="00364400" w:rsidRPr="0093164A" w:rsidRDefault="00364400" w:rsidP="0003036F">
      <w:pPr>
        <w:pStyle w:val="Akapitzlist"/>
        <w:numPr>
          <w:ilvl w:val="0"/>
          <w:numId w:val="7"/>
        </w:numPr>
        <w:spacing w:before="120"/>
        <w:ind w:left="851" w:hanging="426"/>
        <w:contextualSpacing w:val="0"/>
        <w:rPr>
          <w:rFonts w:cs="Times New Roman"/>
          <w:szCs w:val="24"/>
        </w:rPr>
      </w:pPr>
      <w:r w:rsidRPr="0093164A">
        <w:rPr>
          <w:rFonts w:cs="Times New Roman"/>
          <w:szCs w:val="24"/>
        </w:rPr>
        <w:t>działania siły wyższej, rozumianej jako zdarzenie lub seria zdarzeń, niezależnych od wytwórcy, których nie mógł on uniknąć lub przezwyciężyć, do których zalicza się:</w:t>
      </w:r>
    </w:p>
    <w:p w14:paraId="2FFFDF89" w14:textId="1D7DF762" w:rsidR="00364400" w:rsidRPr="0093164A" w:rsidRDefault="00364400" w:rsidP="0003036F">
      <w:pPr>
        <w:pStyle w:val="Akapitzlist"/>
        <w:numPr>
          <w:ilvl w:val="1"/>
          <w:numId w:val="7"/>
        </w:numPr>
        <w:spacing w:before="120"/>
        <w:ind w:left="1276" w:hanging="425"/>
        <w:contextualSpacing w:val="0"/>
        <w:rPr>
          <w:rFonts w:cs="Times New Roman"/>
          <w:szCs w:val="24"/>
        </w:rPr>
      </w:pPr>
      <w:r w:rsidRPr="0093164A">
        <w:rPr>
          <w:rFonts w:cs="Times New Roman"/>
          <w:szCs w:val="24"/>
        </w:rPr>
        <w:t>klęsk</w:t>
      </w:r>
      <w:r w:rsidR="00321BE9" w:rsidRPr="0093164A">
        <w:rPr>
          <w:rFonts w:cs="Times New Roman"/>
          <w:szCs w:val="24"/>
        </w:rPr>
        <w:t>i</w:t>
      </w:r>
      <w:r w:rsidRPr="0093164A">
        <w:rPr>
          <w:rFonts w:cs="Times New Roman"/>
          <w:szCs w:val="24"/>
        </w:rPr>
        <w:t xml:space="preserve"> żywiołow</w:t>
      </w:r>
      <w:r w:rsidR="00321BE9" w:rsidRPr="0093164A">
        <w:rPr>
          <w:rFonts w:cs="Times New Roman"/>
          <w:szCs w:val="24"/>
        </w:rPr>
        <w:t>e</w:t>
      </w:r>
      <w:r w:rsidRPr="0093164A">
        <w:rPr>
          <w:rFonts w:cs="Times New Roman"/>
          <w:szCs w:val="24"/>
        </w:rPr>
        <w:t>, w tym katastrof</w:t>
      </w:r>
      <w:r w:rsidR="00321BE9" w:rsidRPr="0093164A">
        <w:rPr>
          <w:rFonts w:cs="Times New Roman"/>
          <w:szCs w:val="24"/>
        </w:rPr>
        <w:t>ę</w:t>
      </w:r>
      <w:r w:rsidRPr="0093164A">
        <w:rPr>
          <w:rFonts w:cs="Times New Roman"/>
          <w:szCs w:val="24"/>
        </w:rPr>
        <w:t xml:space="preserve"> naturaln</w:t>
      </w:r>
      <w:r w:rsidR="00321BE9" w:rsidRPr="0093164A">
        <w:rPr>
          <w:rFonts w:cs="Times New Roman"/>
          <w:szCs w:val="24"/>
        </w:rPr>
        <w:t>ą</w:t>
      </w:r>
      <w:r w:rsidRPr="0093164A">
        <w:rPr>
          <w:rFonts w:cs="Times New Roman"/>
          <w:szCs w:val="24"/>
        </w:rPr>
        <w:t xml:space="preserve"> w rozumieniu ustawy z dnia 18</w:t>
      </w:r>
      <w:r w:rsidR="00801868">
        <w:rPr>
          <w:rFonts w:cs="Times New Roman"/>
          <w:szCs w:val="24"/>
        </w:rPr>
        <w:t> </w:t>
      </w:r>
      <w:r w:rsidRPr="0093164A">
        <w:rPr>
          <w:rFonts w:cs="Times New Roman"/>
          <w:szCs w:val="24"/>
        </w:rPr>
        <w:t>kwietnia 2002 r. o stanie klęski żywiołowej (Dz. U. z 20</w:t>
      </w:r>
      <w:r w:rsidR="00244F03" w:rsidRPr="0093164A">
        <w:rPr>
          <w:rFonts w:cs="Times New Roman"/>
          <w:szCs w:val="24"/>
        </w:rPr>
        <w:t>25</w:t>
      </w:r>
      <w:r w:rsidRPr="0093164A">
        <w:rPr>
          <w:rFonts w:cs="Times New Roman"/>
          <w:szCs w:val="24"/>
        </w:rPr>
        <w:t xml:space="preserve"> r. poz. 1</w:t>
      </w:r>
      <w:r w:rsidR="00244F03" w:rsidRPr="0093164A">
        <w:rPr>
          <w:rFonts w:cs="Times New Roman"/>
          <w:szCs w:val="24"/>
        </w:rPr>
        <w:t>12</w:t>
      </w:r>
      <w:r w:rsidRPr="0093164A">
        <w:rPr>
          <w:rFonts w:cs="Times New Roman"/>
          <w:szCs w:val="24"/>
        </w:rPr>
        <w:t>)</w:t>
      </w:r>
      <w:r w:rsidR="003766A3" w:rsidRPr="0093164A">
        <w:rPr>
          <w:rFonts w:cs="Times New Roman"/>
          <w:szCs w:val="24"/>
        </w:rPr>
        <w:t>,</w:t>
      </w:r>
    </w:p>
    <w:p w14:paraId="062F4657" w14:textId="067825E4" w:rsidR="00364400" w:rsidRPr="0093164A" w:rsidRDefault="00364400" w:rsidP="0003036F">
      <w:pPr>
        <w:pStyle w:val="Akapitzlist"/>
        <w:numPr>
          <w:ilvl w:val="1"/>
          <w:numId w:val="7"/>
        </w:numPr>
        <w:spacing w:before="120"/>
        <w:ind w:left="1276" w:hanging="425"/>
        <w:contextualSpacing w:val="0"/>
        <w:rPr>
          <w:rFonts w:cs="Times New Roman"/>
          <w:szCs w:val="24"/>
        </w:rPr>
      </w:pPr>
      <w:r w:rsidRPr="0093164A">
        <w:rPr>
          <w:rFonts w:cs="Times New Roman"/>
          <w:szCs w:val="24"/>
        </w:rPr>
        <w:t>wojn</w:t>
      </w:r>
      <w:r w:rsidR="004739D0" w:rsidRPr="0093164A">
        <w:rPr>
          <w:rFonts w:cs="Times New Roman"/>
          <w:szCs w:val="24"/>
        </w:rPr>
        <w:t>ę</w:t>
      </w:r>
      <w:r w:rsidRPr="0093164A">
        <w:rPr>
          <w:rFonts w:cs="Times New Roman"/>
          <w:szCs w:val="24"/>
        </w:rPr>
        <w:t>, działania wojenne, akty terroryzmu, zamieszki;</w:t>
      </w:r>
    </w:p>
    <w:p w14:paraId="5EAA3A97" w14:textId="08FF8312" w:rsidR="00364400" w:rsidRPr="0093164A" w:rsidRDefault="00364400" w:rsidP="0003036F">
      <w:pPr>
        <w:pStyle w:val="Akapitzlist"/>
        <w:numPr>
          <w:ilvl w:val="0"/>
          <w:numId w:val="7"/>
        </w:numPr>
        <w:spacing w:before="120"/>
        <w:ind w:left="851" w:hanging="426"/>
        <w:contextualSpacing w:val="0"/>
        <w:rPr>
          <w:rFonts w:cs="Times New Roman"/>
          <w:szCs w:val="24"/>
        </w:rPr>
      </w:pPr>
      <w:r w:rsidRPr="0093164A">
        <w:rPr>
          <w:rFonts w:cs="Times New Roman"/>
          <w:szCs w:val="24"/>
        </w:rPr>
        <w:t xml:space="preserve">wystąpienia awarii technicznej instalacji </w:t>
      </w:r>
      <w:r w:rsidR="00EC75EA" w:rsidRPr="0093164A">
        <w:rPr>
          <w:rFonts w:cs="Times New Roman"/>
          <w:szCs w:val="24"/>
        </w:rPr>
        <w:t>OZE</w:t>
      </w:r>
      <w:r w:rsidRPr="0093164A">
        <w:rPr>
          <w:rFonts w:cs="Times New Roman"/>
          <w:szCs w:val="24"/>
        </w:rPr>
        <w:t xml:space="preserve"> rozumianej jako gwałtowne, nieprzewidziane i niezależne od wytwórcy uszkodzenie lub zniszczenie tej instalacji lub zniszczenie obiektów budowlanych, lub urządzeń warunkujących pracę tej instalacji.</w:t>
      </w:r>
    </w:p>
    <w:p w14:paraId="0D557004" w14:textId="4445AA74" w:rsidR="00C5222B" w:rsidRPr="0093164A" w:rsidRDefault="00C5222B"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celu </w:t>
      </w:r>
      <w:r w:rsidR="00FF18BE" w:rsidRPr="0093164A">
        <w:rPr>
          <w:rFonts w:eastAsia="Calibri" w:cs="Times New Roman"/>
          <w:kern w:val="2"/>
          <w:szCs w:val="24"/>
          <w14:ligatures w14:val="standardContextual"/>
        </w:rPr>
        <w:t xml:space="preserve">zapewnienia przygotowania wszystkich regulacji niezbędnych </w:t>
      </w:r>
      <w:r w:rsidR="0053602B" w:rsidRPr="0093164A">
        <w:rPr>
          <w:rFonts w:eastAsia="Calibri" w:cs="Times New Roman"/>
          <w:kern w:val="2"/>
          <w:szCs w:val="24"/>
          <w14:ligatures w14:val="standardContextual"/>
        </w:rPr>
        <w:t>do przeprowadzenia</w:t>
      </w:r>
      <w:r w:rsidRPr="0093164A">
        <w:rPr>
          <w:rFonts w:eastAsia="Calibri" w:cs="Times New Roman"/>
          <w:kern w:val="2"/>
          <w:szCs w:val="24"/>
          <w14:ligatures w14:val="standardContextual"/>
        </w:rPr>
        <w:t xml:space="preserve"> pierwszej aukcji biometanu w </w:t>
      </w:r>
      <w:r w:rsidR="00FF18BE" w:rsidRPr="0093164A">
        <w:rPr>
          <w:rFonts w:eastAsia="Calibri" w:cs="Times New Roman"/>
          <w:kern w:val="2"/>
          <w:szCs w:val="24"/>
          <w14:ligatures w14:val="standardContextual"/>
        </w:rPr>
        <w:t xml:space="preserve">2027 </w:t>
      </w:r>
      <w:r w:rsidRPr="0093164A">
        <w:rPr>
          <w:rFonts w:eastAsia="Calibri" w:cs="Times New Roman"/>
          <w:kern w:val="2"/>
          <w:szCs w:val="24"/>
          <w14:ligatures w14:val="standardContextual"/>
        </w:rPr>
        <w:t xml:space="preserve">r. wprowadzono przepis epizodyczny. Biorąc pod uwagę, że zgodnie z projektem ustawy przepisy dotyczące aukcji biometanu wchodzą w życie </w:t>
      </w:r>
      <w:r w:rsidR="008767ED" w:rsidRPr="0093164A">
        <w:rPr>
          <w:rFonts w:eastAsia="Calibri" w:cs="Times New Roman"/>
          <w:kern w:val="2"/>
          <w:szCs w:val="24"/>
          <w14:ligatures w14:val="standardContextual"/>
        </w:rPr>
        <w:t>po upływie 4 miesięcy od dnia wejścia w życie projektu ustawy</w:t>
      </w:r>
      <w:r w:rsidRPr="0093164A">
        <w:rPr>
          <w:rFonts w:eastAsia="Calibri" w:cs="Times New Roman"/>
          <w:kern w:val="2"/>
          <w:szCs w:val="24"/>
          <w14:ligatures w14:val="standardContextual"/>
        </w:rPr>
        <w:t xml:space="preserve"> i jednocześnie Rada Ministrów ma wydać do dnia 15 grudnia </w:t>
      </w:r>
      <w:r w:rsidR="008767ED" w:rsidRPr="0093164A">
        <w:rPr>
          <w:rFonts w:eastAsia="Calibri" w:cs="Times New Roman"/>
          <w:kern w:val="2"/>
          <w:szCs w:val="24"/>
          <w14:ligatures w14:val="standardContextual"/>
        </w:rPr>
        <w:t xml:space="preserve">danego roku </w:t>
      </w:r>
      <w:r w:rsidRPr="0093164A">
        <w:rPr>
          <w:rFonts w:eastAsia="Calibri" w:cs="Times New Roman"/>
          <w:kern w:val="2"/>
          <w:szCs w:val="24"/>
          <w14:ligatures w14:val="standardContextual"/>
        </w:rPr>
        <w:t xml:space="preserve">rozporządzenie określające ilości i wartości biometanu jakie mogą zostać sprzedane w drodze aukcji w kolejnych trzech latach kalendarzowych </w:t>
      </w:r>
      <w:r w:rsidR="00FF18BE" w:rsidRPr="0093164A">
        <w:rPr>
          <w:rFonts w:eastAsia="Calibri" w:cs="Times New Roman"/>
          <w:kern w:val="2"/>
          <w:szCs w:val="24"/>
          <w14:ligatures w14:val="standardContextual"/>
        </w:rPr>
        <w:t>utrudnione mogłoby być wydanie</w:t>
      </w:r>
      <w:r w:rsidR="0016712F" w:rsidRPr="0093164A">
        <w:rPr>
          <w:rFonts w:eastAsia="Calibri" w:cs="Times New Roman"/>
          <w:kern w:val="2"/>
          <w:szCs w:val="24"/>
          <w14:ligatures w14:val="standardContextual"/>
        </w:rPr>
        <w:t xml:space="preserve"> rozporządzenia obejmującego </w:t>
      </w:r>
      <w:r w:rsidR="00FF18BE" w:rsidRPr="0093164A">
        <w:rPr>
          <w:rFonts w:eastAsia="Calibri" w:cs="Times New Roman"/>
          <w:kern w:val="2"/>
          <w:szCs w:val="24"/>
          <w14:ligatures w14:val="standardContextual"/>
        </w:rPr>
        <w:t xml:space="preserve">2027 </w:t>
      </w:r>
      <w:r w:rsidR="0016712F" w:rsidRPr="0093164A">
        <w:rPr>
          <w:rFonts w:eastAsia="Calibri" w:cs="Times New Roman"/>
          <w:kern w:val="2"/>
          <w:szCs w:val="24"/>
          <w14:ligatures w14:val="standardContextual"/>
        </w:rPr>
        <w:t>r., a w konsekwencji</w:t>
      </w:r>
      <w:r w:rsidRPr="0093164A">
        <w:rPr>
          <w:rFonts w:eastAsia="Calibri" w:cs="Times New Roman"/>
          <w:kern w:val="2"/>
          <w:szCs w:val="24"/>
          <w14:ligatures w14:val="standardContextual"/>
        </w:rPr>
        <w:t xml:space="preserve"> przeprowadzenie pierwszej aukcji biometanu w </w:t>
      </w:r>
      <w:r w:rsidR="00FF18BE" w:rsidRPr="0093164A">
        <w:rPr>
          <w:rFonts w:eastAsia="Calibri" w:cs="Times New Roman"/>
          <w:kern w:val="2"/>
          <w:szCs w:val="24"/>
          <w14:ligatures w14:val="standardContextual"/>
        </w:rPr>
        <w:t>2027 </w:t>
      </w:r>
      <w:r w:rsidRPr="0093164A">
        <w:rPr>
          <w:rFonts w:eastAsia="Calibri" w:cs="Times New Roman"/>
          <w:kern w:val="2"/>
          <w:szCs w:val="24"/>
          <w14:ligatures w14:val="standardContextual"/>
        </w:rPr>
        <w:t>r. Tym samym, konieczne jest wprowadzenie przepisu epizodycznego stanowiącego, że Rada Ministrów określi do dnia 3</w:t>
      </w:r>
      <w:r w:rsidR="008767ED" w:rsidRPr="0093164A">
        <w:rPr>
          <w:rFonts w:eastAsia="Calibri" w:cs="Times New Roman"/>
          <w:kern w:val="2"/>
          <w:szCs w:val="24"/>
          <w14:ligatures w14:val="standardContextual"/>
        </w:rPr>
        <w:t>1</w:t>
      </w:r>
      <w:r w:rsidRPr="0093164A">
        <w:rPr>
          <w:rFonts w:eastAsia="Calibri" w:cs="Times New Roman"/>
          <w:kern w:val="2"/>
          <w:szCs w:val="24"/>
          <w14:ligatures w14:val="standardContextual"/>
        </w:rPr>
        <w:t xml:space="preserve"> </w:t>
      </w:r>
      <w:r w:rsidR="00FF18BE" w:rsidRPr="0093164A">
        <w:rPr>
          <w:rFonts w:eastAsia="Calibri" w:cs="Times New Roman"/>
          <w:kern w:val="2"/>
          <w:szCs w:val="24"/>
          <w14:ligatures w14:val="standardContextual"/>
        </w:rPr>
        <w:t xml:space="preserve">maja 2027 </w:t>
      </w:r>
      <w:r w:rsidRPr="0093164A">
        <w:rPr>
          <w:rFonts w:eastAsia="Calibri" w:cs="Times New Roman"/>
          <w:kern w:val="2"/>
          <w:szCs w:val="24"/>
          <w14:ligatures w14:val="standardContextual"/>
        </w:rPr>
        <w:t xml:space="preserve">r. maksymalne ilości i wartości biometanu, o których mowa w art. 83u ust. 2 ustawy OZE, które będą mogły zostać sprzedane w drodze aukcji biometanu w </w:t>
      </w:r>
      <w:r w:rsidR="00FF18BE" w:rsidRPr="0093164A">
        <w:rPr>
          <w:rFonts w:eastAsia="Calibri" w:cs="Times New Roman"/>
          <w:kern w:val="2"/>
          <w:szCs w:val="24"/>
          <w14:ligatures w14:val="standardContextual"/>
        </w:rPr>
        <w:t xml:space="preserve">2027 </w:t>
      </w:r>
      <w:r w:rsidRPr="0093164A">
        <w:rPr>
          <w:rFonts w:eastAsia="Calibri" w:cs="Times New Roman"/>
          <w:kern w:val="2"/>
          <w:szCs w:val="24"/>
          <w14:ligatures w14:val="standardContextual"/>
        </w:rPr>
        <w:t>r.</w:t>
      </w:r>
    </w:p>
    <w:p w14:paraId="43969B88" w14:textId="508EB227"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Rozszerzono zakres uprawnień kontrolnych Prezesa URE zgodnie z art. 84 ust. 1 ustawy OZE o prawo do przeprowadzenia kontroli zgodności ze stanem faktycznym przekazanych informacji i złożonych oświadczeń, w tym dotyczących prawidłowości ceny skorygowanej, składanych przez wytwórców biometanu ubiegających się o dopuszczenie do wzięcia udziału w aukcjach biometanu</w:t>
      </w:r>
      <w:r w:rsidR="00D936D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jak również wytwórców, którzy wygrali aukcje biometanu.</w:t>
      </w:r>
      <w:r w:rsidR="00E978EB" w:rsidRPr="0093164A">
        <w:rPr>
          <w:rFonts w:eastAsia="Calibri" w:cs="Times New Roman"/>
          <w:kern w:val="2"/>
          <w:szCs w:val="24"/>
          <w14:ligatures w14:val="standardContextual"/>
        </w:rPr>
        <w:t xml:space="preserve"> </w:t>
      </w:r>
    </w:p>
    <w:p w14:paraId="03D980BC" w14:textId="53C26527"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Na potrzeby przeprowadzania czynności kontrolnych w związku z aukcjami biometanu dodaje się art. 86 pkt 1 </w:t>
      </w:r>
      <w:r w:rsidR="007D53D7" w:rsidRPr="0093164A">
        <w:rPr>
          <w:rFonts w:eastAsia="Calibri" w:cs="Times New Roman"/>
          <w:kern w:val="2"/>
          <w:szCs w:val="24"/>
          <w14:ligatures w14:val="standardContextual"/>
        </w:rPr>
        <w:t>lit.</w:t>
      </w:r>
      <w:r w:rsidRPr="0093164A">
        <w:rPr>
          <w:rFonts w:eastAsia="Calibri" w:cs="Times New Roman"/>
          <w:kern w:val="2"/>
          <w:szCs w:val="24"/>
          <w14:ligatures w14:val="standardContextual"/>
        </w:rPr>
        <w:t xml:space="preserve"> </w:t>
      </w:r>
      <w:r w:rsidR="007D53D7" w:rsidRPr="0093164A">
        <w:rPr>
          <w:rFonts w:eastAsia="Calibri" w:cs="Times New Roman"/>
          <w:kern w:val="2"/>
          <w:szCs w:val="24"/>
          <w14:ligatures w14:val="standardContextual"/>
        </w:rPr>
        <w:t xml:space="preserve">b </w:t>
      </w:r>
      <w:r w:rsidR="00D70F5E" w:rsidRPr="0093164A">
        <w:rPr>
          <w:rFonts w:eastAsia="Calibri" w:cs="Times New Roman"/>
          <w:kern w:val="2"/>
          <w:szCs w:val="24"/>
          <w14:ligatures w14:val="standardContextual"/>
        </w:rPr>
        <w:t xml:space="preserve">do </w:t>
      </w:r>
      <w:r w:rsidR="007D53D7" w:rsidRPr="0093164A">
        <w:rPr>
          <w:rFonts w:eastAsia="Calibri" w:cs="Times New Roman"/>
          <w:kern w:val="2"/>
          <w:szCs w:val="24"/>
          <w14:ligatures w14:val="standardContextual"/>
        </w:rPr>
        <w:t>ustawy OZE</w:t>
      </w:r>
      <w:r w:rsidRPr="0093164A">
        <w:rPr>
          <w:rFonts w:eastAsia="Calibri" w:cs="Times New Roman"/>
          <w:kern w:val="2"/>
          <w:szCs w:val="24"/>
          <w14:ligatures w14:val="standardContextual"/>
        </w:rPr>
        <w:t xml:space="preserve">, który nadaje osobom upoważnionym do przeprowadzania kontroli uprawnienie do wstępu na teren nieruchomości, obiektów, lokali lub ich części, należących do wytwórcy biometanu wytwarzanego w instalacji </w:t>
      </w:r>
      <w:r w:rsidR="006F7B2E"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xml:space="preserve">, który uzyskał zaświadczenie, dopuszczające do wzięcia udziału w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albo wygrał aukcję dla biometanu. </w:t>
      </w:r>
    </w:p>
    <w:p w14:paraId="4A2C54FC" w14:textId="277544F1"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lastRenderedPageBreak/>
        <w:t>Dodatkowo</w:t>
      </w:r>
      <w:r w:rsidR="0016712F"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zgodnie z</w:t>
      </w:r>
      <w:r w:rsidR="00C9619E" w:rsidRPr="0093164A">
        <w:rPr>
          <w:rFonts w:eastAsia="Calibri" w:cs="Times New Roman"/>
          <w:kern w:val="2"/>
          <w:szCs w:val="24"/>
          <w14:ligatures w14:val="standardContextual"/>
        </w:rPr>
        <w:t>e zmienianym</w:t>
      </w:r>
      <w:r w:rsidRPr="0093164A">
        <w:rPr>
          <w:rFonts w:eastAsia="Calibri" w:cs="Times New Roman"/>
          <w:kern w:val="2"/>
          <w:szCs w:val="24"/>
          <w14:ligatures w14:val="standardContextual"/>
        </w:rPr>
        <w:t xml:space="preserve"> art. 87 ustawy OZE </w:t>
      </w:r>
      <w:r w:rsidR="00C9619E" w:rsidRPr="0093164A">
        <w:rPr>
          <w:rFonts w:eastAsia="Calibri" w:cs="Times New Roman"/>
          <w:kern w:val="2"/>
          <w:szCs w:val="24"/>
          <w14:ligatures w14:val="standardContextual"/>
        </w:rPr>
        <w:t xml:space="preserve">Prezes URE będzie zobowiązany do </w:t>
      </w:r>
      <w:r w:rsidRPr="0093164A">
        <w:rPr>
          <w:rFonts w:eastAsia="Calibri" w:cs="Times New Roman"/>
          <w:kern w:val="2"/>
          <w:szCs w:val="24"/>
          <w14:ligatures w14:val="standardContextual"/>
        </w:rPr>
        <w:t xml:space="preserve">sporządzenia protokołu z przeprowadzonej kontroli </w:t>
      </w:r>
      <w:r w:rsidR="00C9619E" w:rsidRPr="0093164A">
        <w:rPr>
          <w:rFonts w:eastAsia="Calibri" w:cs="Times New Roman"/>
          <w:kern w:val="2"/>
          <w:szCs w:val="24"/>
          <w14:ligatures w14:val="standardContextual"/>
        </w:rPr>
        <w:t xml:space="preserve">wytwórcy biometanu </w:t>
      </w:r>
      <w:r w:rsidRPr="0093164A">
        <w:rPr>
          <w:rFonts w:eastAsia="Calibri" w:cs="Times New Roman"/>
          <w:kern w:val="2"/>
          <w:szCs w:val="24"/>
          <w14:ligatures w14:val="standardContextual"/>
        </w:rPr>
        <w:t xml:space="preserve">zawierającego ocenę zgodności ze stanem faktycznym przekazanych informacji i złożonych oświadczeń, w tym dotyczących prawidłowości ceny skorygowanej, w związku z ubieganiem się o udział w </w:t>
      </w:r>
      <w:r w:rsidR="00830907" w:rsidRPr="0093164A">
        <w:rPr>
          <w:rFonts w:eastAsia="Calibri" w:cs="Times New Roman"/>
          <w:kern w:val="2"/>
          <w:szCs w:val="24"/>
          <w14:ligatures w14:val="standardContextual"/>
        </w:rPr>
        <w:t>aukcji biometanu</w:t>
      </w:r>
      <w:r w:rsidR="00D936D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jak i po wygraniu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w:t>
      </w:r>
    </w:p>
    <w:p w14:paraId="532D9FD5" w14:textId="4A3280A7" w:rsidR="00746996"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Rozszerza się </w:t>
      </w:r>
      <w:r w:rsidR="00D70F5E" w:rsidRPr="0093164A">
        <w:rPr>
          <w:rFonts w:eastAsia="Calibri" w:cs="Times New Roman"/>
          <w:kern w:val="2"/>
          <w:szCs w:val="24"/>
          <w14:ligatures w14:val="standardContextual"/>
        </w:rPr>
        <w:t xml:space="preserve">zawarty </w:t>
      </w:r>
      <w:r w:rsidRPr="0093164A">
        <w:rPr>
          <w:rFonts w:eastAsia="Calibri" w:cs="Times New Roman"/>
          <w:kern w:val="2"/>
          <w:szCs w:val="24"/>
          <w14:ligatures w14:val="standardContextual"/>
        </w:rPr>
        <w:t>w art. 88 ustawy OZE obowiązek wydania przez Prezesa URE</w:t>
      </w:r>
      <w:r w:rsidR="00D936D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p>
    <w:p w14:paraId="29E72A9C" w14:textId="0CF3AD73" w:rsidR="00746996" w:rsidRPr="0093164A" w:rsidRDefault="00364400" w:rsidP="0003036F">
      <w:pPr>
        <w:pStyle w:val="Akapitzlist"/>
        <w:numPr>
          <w:ilvl w:val="0"/>
          <w:numId w:val="35"/>
        </w:numPr>
        <w:spacing w:before="120"/>
        <w:ind w:left="426" w:hanging="426"/>
        <w:contextualSpacing w:val="0"/>
        <w:rPr>
          <w:rFonts w:cs="Times New Roman"/>
          <w:szCs w:val="24"/>
        </w:rPr>
      </w:pPr>
      <w:r w:rsidRPr="0093164A">
        <w:rPr>
          <w:rFonts w:cs="Times New Roman"/>
          <w:szCs w:val="24"/>
        </w:rPr>
        <w:t xml:space="preserve">postanowienia o braku możliwości zakwalifikowania kwestionowanej ilości energii elektrycznej </w:t>
      </w:r>
      <w:r w:rsidR="00746996" w:rsidRPr="0093164A">
        <w:rPr>
          <w:rFonts w:cs="Times New Roman"/>
          <w:szCs w:val="24"/>
        </w:rPr>
        <w:t>lub</w:t>
      </w:r>
      <w:r w:rsidRPr="0093164A">
        <w:rPr>
          <w:rFonts w:cs="Times New Roman"/>
          <w:szCs w:val="24"/>
        </w:rPr>
        <w:t xml:space="preserve"> biometanu jako wytworzonych z </w:t>
      </w:r>
      <w:r w:rsidR="006F7B2E" w:rsidRPr="0093164A">
        <w:rPr>
          <w:rFonts w:cs="Times New Roman"/>
          <w:szCs w:val="24"/>
        </w:rPr>
        <w:t>OZE</w:t>
      </w:r>
      <w:r w:rsidRPr="0093164A">
        <w:rPr>
          <w:rFonts w:cs="Times New Roman"/>
          <w:szCs w:val="24"/>
        </w:rPr>
        <w:t xml:space="preserve"> w instalacji </w:t>
      </w:r>
      <w:r w:rsidR="006F7B2E" w:rsidRPr="0093164A">
        <w:rPr>
          <w:rFonts w:cs="Times New Roman"/>
          <w:szCs w:val="24"/>
        </w:rPr>
        <w:t xml:space="preserve">OZE </w:t>
      </w:r>
      <w:r w:rsidRPr="0093164A">
        <w:rPr>
          <w:rFonts w:cs="Times New Roman"/>
          <w:szCs w:val="24"/>
        </w:rPr>
        <w:t>lub</w:t>
      </w:r>
    </w:p>
    <w:p w14:paraId="499E99AC" w14:textId="3A97B3B1" w:rsidR="00746996" w:rsidRPr="0093164A" w:rsidRDefault="00364400" w:rsidP="0003036F">
      <w:pPr>
        <w:pStyle w:val="Akapitzlist"/>
        <w:numPr>
          <w:ilvl w:val="0"/>
          <w:numId w:val="35"/>
        </w:numPr>
        <w:spacing w:before="120"/>
        <w:ind w:left="426" w:hanging="426"/>
        <w:contextualSpacing w:val="0"/>
        <w:rPr>
          <w:rFonts w:cs="Times New Roman"/>
          <w:szCs w:val="24"/>
        </w:rPr>
      </w:pPr>
      <w:r w:rsidRPr="0093164A">
        <w:rPr>
          <w:rFonts w:cs="Times New Roman"/>
          <w:szCs w:val="24"/>
        </w:rPr>
        <w:t>decyzj</w:t>
      </w:r>
      <w:r w:rsidR="00746996" w:rsidRPr="0093164A">
        <w:rPr>
          <w:rFonts w:cs="Times New Roman"/>
          <w:szCs w:val="24"/>
        </w:rPr>
        <w:t>i</w:t>
      </w:r>
      <w:r w:rsidRPr="0093164A">
        <w:rPr>
          <w:rFonts w:cs="Times New Roman"/>
          <w:szCs w:val="24"/>
        </w:rPr>
        <w:t xml:space="preserve"> o obowiązku zwrotu operatorowi rozliczeń energii odnawialnej uzyskanej pomocy, określając kwotę wsparcia wraz z o</w:t>
      </w:r>
      <w:bookmarkStart w:id="3" w:name="_Hlk177600652"/>
      <w:r w:rsidRPr="0093164A">
        <w:rPr>
          <w:rFonts w:cs="Times New Roman"/>
          <w:szCs w:val="24"/>
        </w:rPr>
        <w:t xml:space="preserve">dsetkami, która podlega zwrotowi do tego operatora w terminie miesiąca od dnia otrzymania decyzji, o których mowa w art. 88 </w:t>
      </w:r>
      <w:r w:rsidR="00827D3B" w:rsidRPr="0093164A">
        <w:rPr>
          <w:rFonts w:cs="Times New Roman"/>
          <w:szCs w:val="24"/>
        </w:rPr>
        <w:t>ustawy OZE</w:t>
      </w:r>
    </w:p>
    <w:p w14:paraId="21C5133A" w14:textId="048834A3" w:rsidR="00364400" w:rsidRPr="0093164A" w:rsidRDefault="007F4BAB" w:rsidP="0003036F">
      <w:pPr>
        <w:tabs>
          <w:tab w:val="left" w:pos="426"/>
        </w:tabs>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t>
      </w:r>
      <w:r w:rsidR="00801868">
        <w:rPr>
          <w:rFonts w:eastAsia="Calibri" w:cs="Times New Roman"/>
          <w:kern w:val="2"/>
          <w:szCs w:val="24"/>
          <w14:ligatures w14:val="standardContextual"/>
        </w:rPr>
        <w:t xml:space="preserve"> </w:t>
      </w:r>
      <w:r w:rsidR="00364400" w:rsidRPr="0093164A">
        <w:rPr>
          <w:rFonts w:eastAsia="Calibri" w:cs="Times New Roman"/>
          <w:kern w:val="2"/>
          <w:szCs w:val="24"/>
          <w14:ligatures w14:val="standardContextual"/>
        </w:rPr>
        <w:t xml:space="preserve">o przypadek stwierdzenia niezgodności ze stanem faktycznym przekazanych informacji </w:t>
      </w:r>
      <w:r w:rsidR="00B84C78" w:rsidRPr="0093164A">
        <w:rPr>
          <w:rFonts w:eastAsia="Calibri" w:cs="Times New Roman"/>
          <w:kern w:val="2"/>
          <w:szCs w:val="24"/>
          <w14:ligatures w14:val="standardContextual"/>
        </w:rPr>
        <w:t xml:space="preserve">lub </w:t>
      </w:r>
      <w:r w:rsidR="00364400" w:rsidRPr="0093164A">
        <w:rPr>
          <w:rFonts w:eastAsia="Calibri" w:cs="Times New Roman"/>
          <w:kern w:val="2"/>
          <w:szCs w:val="24"/>
          <w14:ligatures w14:val="standardContextual"/>
        </w:rPr>
        <w:t>złożonych w oświadcze</w:t>
      </w:r>
      <w:r w:rsidR="00B84C78" w:rsidRPr="0093164A">
        <w:rPr>
          <w:rFonts w:eastAsia="Calibri" w:cs="Times New Roman"/>
          <w:kern w:val="2"/>
          <w:szCs w:val="24"/>
          <w14:ligatures w14:val="standardContextual"/>
        </w:rPr>
        <w:t>ń dotyczących aukcji biometanu.</w:t>
      </w:r>
      <w:bookmarkEnd w:id="3"/>
    </w:p>
    <w:p w14:paraId="207F5D15" w14:textId="191778F7"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Rozszerza się art. 92 ust. 5a ustawy OZE przyznający wytwórcy biometanu prawo do pokrycia ujemnego salda, o którym mowa w art. 93 ust. 2 pkt 3 </w:t>
      </w:r>
      <w:r w:rsidR="00D70F5E"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wytwórcy biometanu, o którym mowa w:</w:t>
      </w:r>
    </w:p>
    <w:p w14:paraId="5122AD45" w14:textId="78580703" w:rsidR="00364400" w:rsidRPr="0093164A" w:rsidRDefault="00364400" w:rsidP="0003036F">
      <w:pPr>
        <w:pStyle w:val="Akapitzlist"/>
        <w:numPr>
          <w:ilvl w:val="0"/>
          <w:numId w:val="8"/>
        </w:numPr>
        <w:spacing w:before="120"/>
        <w:ind w:left="426" w:hanging="426"/>
        <w:contextualSpacing w:val="0"/>
        <w:rPr>
          <w:rFonts w:cs="Times New Roman"/>
          <w:szCs w:val="24"/>
        </w:rPr>
      </w:pPr>
      <w:r w:rsidRPr="0093164A">
        <w:rPr>
          <w:rFonts w:cs="Times New Roman"/>
          <w:szCs w:val="24"/>
        </w:rPr>
        <w:t>art. 83l ust. 1</w:t>
      </w:r>
      <w:r w:rsidR="00D70F5E" w:rsidRPr="0093164A">
        <w:rPr>
          <w:rFonts w:cs="Times New Roman"/>
          <w:szCs w:val="24"/>
        </w:rPr>
        <w:t xml:space="preserve"> ustawy OZE</w:t>
      </w:r>
      <w:r w:rsidRPr="0093164A">
        <w:rPr>
          <w:rFonts w:cs="Times New Roman"/>
          <w:szCs w:val="24"/>
        </w:rPr>
        <w:t>, który uzyskał zaświadczenie Prezesa URE, o którym mowa w art. 83m ust. 8, niepóźniej niż w terminie do dnia 30 czerwca 2027 r.</w:t>
      </w:r>
      <w:r w:rsidR="00801868">
        <w:rPr>
          <w:rFonts w:cs="Times New Roman"/>
          <w:szCs w:val="24"/>
        </w:rPr>
        <w:t>;</w:t>
      </w:r>
    </w:p>
    <w:p w14:paraId="3A5E0436" w14:textId="21B067C7" w:rsidR="00364400" w:rsidRPr="0093164A" w:rsidRDefault="00364400" w:rsidP="0003036F">
      <w:pPr>
        <w:pStyle w:val="Akapitzlist"/>
        <w:numPr>
          <w:ilvl w:val="0"/>
          <w:numId w:val="8"/>
        </w:numPr>
        <w:spacing w:before="120"/>
        <w:ind w:left="426" w:hanging="426"/>
        <w:contextualSpacing w:val="0"/>
        <w:rPr>
          <w:rFonts w:cs="Times New Roman"/>
          <w:szCs w:val="24"/>
        </w:rPr>
      </w:pPr>
      <w:r w:rsidRPr="0093164A">
        <w:rPr>
          <w:rFonts w:cs="Times New Roman"/>
          <w:szCs w:val="24"/>
        </w:rPr>
        <w:t>art. 83t ust. 2</w:t>
      </w:r>
      <w:r w:rsidR="00D70F5E" w:rsidRPr="0093164A">
        <w:rPr>
          <w:rFonts w:cs="Times New Roman"/>
          <w:szCs w:val="24"/>
        </w:rPr>
        <w:t xml:space="preserve"> ustawy OZE</w:t>
      </w:r>
      <w:r w:rsidRPr="0093164A">
        <w:rPr>
          <w:rFonts w:cs="Times New Roman"/>
          <w:szCs w:val="24"/>
        </w:rPr>
        <w:t xml:space="preserve">, który wygrał aukcję biometanu, w </w:t>
      </w:r>
      <w:r w:rsidR="00002743" w:rsidRPr="0093164A">
        <w:rPr>
          <w:rFonts w:cs="Times New Roman"/>
          <w:szCs w:val="24"/>
        </w:rPr>
        <w:t>okresie niepóźniej</w:t>
      </w:r>
      <w:r w:rsidR="00002743" w:rsidRPr="0093164A">
        <w:rPr>
          <w:rFonts w:cs="Times New Roman"/>
          <w:spacing w:val="-15"/>
          <w:szCs w:val="24"/>
        </w:rPr>
        <w:t xml:space="preserve"> </w:t>
      </w:r>
      <w:r w:rsidR="00002743" w:rsidRPr="0093164A">
        <w:rPr>
          <w:rFonts w:cs="Times New Roman"/>
          <w:szCs w:val="24"/>
        </w:rPr>
        <w:t>niż</w:t>
      </w:r>
      <w:r w:rsidR="00002743" w:rsidRPr="0093164A">
        <w:rPr>
          <w:rFonts w:cs="Times New Roman"/>
          <w:spacing w:val="-14"/>
          <w:szCs w:val="24"/>
        </w:rPr>
        <w:t xml:space="preserve"> </w:t>
      </w:r>
      <w:r w:rsidR="00002743" w:rsidRPr="0093164A">
        <w:rPr>
          <w:rFonts w:cs="Times New Roman"/>
          <w:szCs w:val="24"/>
        </w:rPr>
        <w:t>do</w:t>
      </w:r>
      <w:r w:rsidR="00002743" w:rsidRPr="0093164A">
        <w:rPr>
          <w:rFonts w:cs="Times New Roman"/>
          <w:spacing w:val="-16"/>
          <w:szCs w:val="24"/>
        </w:rPr>
        <w:t xml:space="preserve"> </w:t>
      </w:r>
      <w:r w:rsidR="00002743" w:rsidRPr="0093164A">
        <w:rPr>
          <w:rFonts w:cs="Times New Roman"/>
          <w:szCs w:val="24"/>
        </w:rPr>
        <w:t>dnia</w:t>
      </w:r>
      <w:r w:rsidR="00002743" w:rsidRPr="0093164A">
        <w:rPr>
          <w:rFonts w:cs="Times New Roman"/>
          <w:spacing w:val="-15"/>
          <w:szCs w:val="24"/>
        </w:rPr>
        <w:t xml:space="preserve"> </w:t>
      </w:r>
      <w:r w:rsidR="00002743" w:rsidRPr="0093164A">
        <w:rPr>
          <w:rFonts w:cs="Times New Roman"/>
          <w:szCs w:val="24"/>
        </w:rPr>
        <w:t>31 grudnia 2030 r</w:t>
      </w:r>
      <w:r w:rsidRPr="0093164A">
        <w:rPr>
          <w:rFonts w:cs="Times New Roman"/>
          <w:szCs w:val="24"/>
        </w:rPr>
        <w:t>.</w:t>
      </w:r>
    </w:p>
    <w:p w14:paraId="43D464C8" w14:textId="6411E7F6"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Ponadto w zmodyfikowanym art. 92 </w:t>
      </w:r>
      <w:r w:rsidR="00550527" w:rsidRPr="0093164A">
        <w:rPr>
          <w:rFonts w:eastAsia="Calibri" w:cs="Times New Roman"/>
          <w:kern w:val="2"/>
          <w:szCs w:val="24"/>
          <w14:ligatures w14:val="standardContextual"/>
        </w:rPr>
        <w:t xml:space="preserve">ust. 10 </w:t>
      </w:r>
      <w:r w:rsidR="00D70F5E"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wskazano, że objęcie coroczną waloryzacją średniorocznym wskaźnikiem cen towarów i usług konsumpcyjnych ogółem z poprzedniego roku kalendarzowego, określonym w komunikacie Prezesa GUS, ogłoszonym w Dzienniku Urzędowym Rzeczypospolitej Polskiej „Monitor Polski” dotyczy ceny:</w:t>
      </w:r>
    </w:p>
    <w:p w14:paraId="462B2C57" w14:textId="6D4414F2" w:rsidR="00364400" w:rsidRPr="0093164A" w:rsidRDefault="00364400" w:rsidP="0003036F">
      <w:pPr>
        <w:pStyle w:val="Akapitzlist"/>
        <w:numPr>
          <w:ilvl w:val="0"/>
          <w:numId w:val="9"/>
        </w:numPr>
        <w:spacing w:before="120"/>
        <w:ind w:left="426" w:hanging="426"/>
        <w:contextualSpacing w:val="0"/>
        <w:rPr>
          <w:rFonts w:cs="Times New Roman"/>
          <w:szCs w:val="24"/>
        </w:rPr>
      </w:pPr>
      <w:r w:rsidRPr="0093164A">
        <w:rPr>
          <w:rFonts w:cs="Times New Roman"/>
          <w:szCs w:val="24"/>
        </w:rPr>
        <w:t xml:space="preserve">sprzedaży energii elektrycznej wytworzonej z </w:t>
      </w:r>
      <w:r w:rsidR="006F7B2E" w:rsidRPr="0093164A">
        <w:rPr>
          <w:rFonts w:cs="Times New Roman"/>
          <w:szCs w:val="24"/>
        </w:rPr>
        <w:t>OZE</w:t>
      </w:r>
      <w:r w:rsidRPr="0093164A">
        <w:rPr>
          <w:rFonts w:cs="Times New Roman"/>
          <w:szCs w:val="24"/>
        </w:rPr>
        <w:t>, podan</w:t>
      </w:r>
      <w:r w:rsidR="00D936DB" w:rsidRPr="0093164A">
        <w:rPr>
          <w:rFonts w:cs="Times New Roman"/>
          <w:szCs w:val="24"/>
        </w:rPr>
        <w:t>ej</w:t>
      </w:r>
      <w:r w:rsidRPr="0093164A">
        <w:rPr>
          <w:rFonts w:cs="Times New Roman"/>
          <w:szCs w:val="24"/>
        </w:rPr>
        <w:t xml:space="preserve"> w ofertach uczestników aukcji, których oferty wygrały aukcję;</w:t>
      </w:r>
    </w:p>
    <w:p w14:paraId="0150DDBA" w14:textId="498B108B" w:rsidR="00364400" w:rsidRPr="0093164A" w:rsidRDefault="00364400" w:rsidP="0003036F">
      <w:pPr>
        <w:pStyle w:val="Akapitzlist"/>
        <w:numPr>
          <w:ilvl w:val="0"/>
          <w:numId w:val="9"/>
        </w:numPr>
        <w:spacing w:before="120"/>
        <w:ind w:left="426" w:hanging="426"/>
        <w:contextualSpacing w:val="0"/>
        <w:rPr>
          <w:rFonts w:cs="Times New Roman"/>
          <w:szCs w:val="24"/>
        </w:rPr>
      </w:pPr>
      <w:r w:rsidRPr="0093164A">
        <w:rPr>
          <w:rFonts w:cs="Times New Roman"/>
          <w:szCs w:val="24"/>
        </w:rPr>
        <w:t>sprzedaży biometanu, podan</w:t>
      </w:r>
      <w:r w:rsidR="00D936DB" w:rsidRPr="0093164A">
        <w:rPr>
          <w:rFonts w:cs="Times New Roman"/>
          <w:szCs w:val="24"/>
        </w:rPr>
        <w:t>ej</w:t>
      </w:r>
      <w:r w:rsidRPr="0093164A">
        <w:rPr>
          <w:rFonts w:cs="Times New Roman"/>
          <w:szCs w:val="24"/>
        </w:rPr>
        <w:t xml:space="preserve"> w ofertach uczestników aukcji biometanu, których oferty wygrały aukcję;</w:t>
      </w:r>
    </w:p>
    <w:p w14:paraId="1656CD10" w14:textId="0789FFAF" w:rsidR="00364400" w:rsidRPr="0093164A" w:rsidRDefault="00364400" w:rsidP="0003036F">
      <w:pPr>
        <w:pStyle w:val="Akapitzlist"/>
        <w:numPr>
          <w:ilvl w:val="0"/>
          <w:numId w:val="9"/>
        </w:numPr>
        <w:spacing w:before="120"/>
        <w:ind w:left="426" w:hanging="426"/>
        <w:contextualSpacing w:val="0"/>
        <w:rPr>
          <w:rFonts w:cs="Times New Roman"/>
          <w:szCs w:val="24"/>
        </w:rPr>
      </w:pPr>
      <w:r w:rsidRPr="0093164A">
        <w:rPr>
          <w:rFonts w:cs="Times New Roman"/>
          <w:szCs w:val="24"/>
        </w:rPr>
        <w:t>skorygowanej, o której mowa w art. 39 ust. 5</w:t>
      </w:r>
      <w:r w:rsidR="00B84C78" w:rsidRPr="0093164A">
        <w:rPr>
          <w:rFonts w:cs="Times New Roman"/>
          <w:szCs w:val="24"/>
        </w:rPr>
        <w:t>,</w:t>
      </w:r>
      <w:r w:rsidRPr="0093164A">
        <w:rPr>
          <w:rFonts w:cs="Times New Roman"/>
          <w:szCs w:val="24"/>
        </w:rPr>
        <w:t xml:space="preserve"> 7</w:t>
      </w:r>
      <w:r w:rsidR="00B84C78" w:rsidRPr="0093164A">
        <w:rPr>
          <w:rFonts w:cs="Times New Roman"/>
          <w:szCs w:val="24"/>
        </w:rPr>
        <w:t xml:space="preserve"> i 11</w:t>
      </w:r>
      <w:r w:rsidRPr="0093164A">
        <w:rPr>
          <w:rFonts w:cs="Times New Roman"/>
          <w:szCs w:val="24"/>
        </w:rPr>
        <w:t>, art. 39a ust</w:t>
      </w:r>
      <w:r w:rsidR="00623682" w:rsidRPr="0093164A">
        <w:rPr>
          <w:rFonts w:cs="Times New Roman"/>
          <w:szCs w:val="24"/>
        </w:rPr>
        <w:t>.</w:t>
      </w:r>
      <w:r w:rsidRPr="0093164A">
        <w:rPr>
          <w:rFonts w:cs="Times New Roman"/>
          <w:szCs w:val="24"/>
        </w:rPr>
        <w:t xml:space="preserve"> 5</w:t>
      </w:r>
      <w:r w:rsidR="00746996" w:rsidRPr="0093164A">
        <w:rPr>
          <w:rFonts w:cs="Times New Roman"/>
          <w:szCs w:val="24"/>
        </w:rPr>
        <w:t xml:space="preserve">, </w:t>
      </w:r>
      <w:r w:rsidRPr="0093164A">
        <w:rPr>
          <w:rFonts w:cs="Times New Roman"/>
          <w:szCs w:val="24"/>
        </w:rPr>
        <w:t>7</w:t>
      </w:r>
      <w:r w:rsidR="00B84C78" w:rsidRPr="0093164A">
        <w:rPr>
          <w:rFonts w:cs="Times New Roman"/>
          <w:szCs w:val="24"/>
        </w:rPr>
        <w:t xml:space="preserve"> i </w:t>
      </w:r>
      <w:r w:rsidR="00746996" w:rsidRPr="0093164A">
        <w:rPr>
          <w:rFonts w:cs="Times New Roman"/>
          <w:szCs w:val="24"/>
        </w:rPr>
        <w:t>11</w:t>
      </w:r>
      <w:r w:rsidRPr="0093164A">
        <w:rPr>
          <w:rFonts w:cs="Times New Roman"/>
          <w:szCs w:val="24"/>
        </w:rPr>
        <w:t>, art. 83q ust. 4</w:t>
      </w:r>
      <w:r w:rsidR="00746996" w:rsidRPr="0093164A">
        <w:rPr>
          <w:rFonts w:cs="Times New Roman"/>
          <w:szCs w:val="24"/>
        </w:rPr>
        <w:t>,</w:t>
      </w:r>
      <w:r w:rsidRPr="0093164A">
        <w:rPr>
          <w:rFonts w:cs="Times New Roman"/>
          <w:szCs w:val="24"/>
        </w:rPr>
        <w:t xml:space="preserve"> 6</w:t>
      </w:r>
      <w:r w:rsidR="00B84C78" w:rsidRPr="0093164A">
        <w:rPr>
          <w:rFonts w:cs="Times New Roman"/>
          <w:szCs w:val="24"/>
        </w:rPr>
        <w:t xml:space="preserve"> i</w:t>
      </w:r>
      <w:r w:rsidR="00746996" w:rsidRPr="0093164A">
        <w:rPr>
          <w:rFonts w:cs="Times New Roman"/>
          <w:szCs w:val="24"/>
        </w:rPr>
        <w:t xml:space="preserve"> 10</w:t>
      </w:r>
      <w:r w:rsidRPr="0093164A">
        <w:rPr>
          <w:rFonts w:cs="Times New Roman"/>
          <w:szCs w:val="24"/>
        </w:rPr>
        <w:t xml:space="preserve"> oraz art. 83z</w:t>
      </w:r>
      <w:r w:rsidR="00321BE9" w:rsidRPr="0093164A">
        <w:rPr>
          <w:rFonts w:cs="Times New Roman"/>
          <w:szCs w:val="24"/>
        </w:rPr>
        <w:t>f</w:t>
      </w:r>
      <w:r w:rsidRPr="0093164A">
        <w:rPr>
          <w:rFonts w:cs="Times New Roman"/>
          <w:szCs w:val="24"/>
        </w:rPr>
        <w:t xml:space="preserve"> ust. </w:t>
      </w:r>
      <w:r w:rsidR="00746996" w:rsidRPr="0093164A">
        <w:rPr>
          <w:rFonts w:cs="Times New Roman"/>
          <w:szCs w:val="24"/>
        </w:rPr>
        <w:t>5,</w:t>
      </w:r>
      <w:r w:rsidRPr="0093164A">
        <w:rPr>
          <w:rFonts w:cs="Times New Roman"/>
          <w:szCs w:val="24"/>
        </w:rPr>
        <w:t xml:space="preserve"> </w:t>
      </w:r>
      <w:r w:rsidR="00002743" w:rsidRPr="0093164A">
        <w:rPr>
          <w:rFonts w:cs="Times New Roman"/>
          <w:szCs w:val="24"/>
        </w:rPr>
        <w:t>7</w:t>
      </w:r>
      <w:r w:rsidR="00B84C78" w:rsidRPr="0093164A">
        <w:rPr>
          <w:rFonts w:cs="Times New Roman"/>
          <w:szCs w:val="24"/>
        </w:rPr>
        <w:t xml:space="preserve"> i </w:t>
      </w:r>
      <w:r w:rsidR="00746996" w:rsidRPr="0093164A">
        <w:rPr>
          <w:rFonts w:cs="Times New Roman"/>
          <w:szCs w:val="24"/>
        </w:rPr>
        <w:t>12</w:t>
      </w:r>
      <w:r w:rsidRPr="0093164A">
        <w:rPr>
          <w:rFonts w:cs="Times New Roman"/>
          <w:szCs w:val="24"/>
        </w:rPr>
        <w:t>;</w:t>
      </w:r>
    </w:p>
    <w:p w14:paraId="1B05A3E6" w14:textId="77777777" w:rsidR="00364400" w:rsidRPr="0093164A" w:rsidRDefault="00364400" w:rsidP="0003036F">
      <w:pPr>
        <w:pStyle w:val="Akapitzlist"/>
        <w:numPr>
          <w:ilvl w:val="0"/>
          <w:numId w:val="9"/>
        </w:numPr>
        <w:spacing w:before="120"/>
        <w:ind w:left="426" w:hanging="426"/>
        <w:contextualSpacing w:val="0"/>
        <w:rPr>
          <w:rFonts w:cs="Times New Roman"/>
          <w:szCs w:val="24"/>
        </w:rPr>
      </w:pPr>
      <w:r w:rsidRPr="0093164A">
        <w:rPr>
          <w:rFonts w:cs="Times New Roman"/>
          <w:szCs w:val="24"/>
        </w:rPr>
        <w:lastRenderedPageBreak/>
        <w:t>zakupu obliczonej zgodnie z:</w:t>
      </w:r>
    </w:p>
    <w:p w14:paraId="426D7FAA" w14:textId="31906CED" w:rsidR="00364400" w:rsidRPr="0093164A" w:rsidRDefault="00364400" w:rsidP="0003036F">
      <w:pPr>
        <w:pStyle w:val="Akapitzlist"/>
        <w:numPr>
          <w:ilvl w:val="1"/>
          <w:numId w:val="36"/>
        </w:numPr>
        <w:spacing w:before="120"/>
        <w:ind w:left="851" w:hanging="425"/>
        <w:contextualSpacing w:val="0"/>
        <w:rPr>
          <w:rFonts w:cs="Times New Roman"/>
          <w:szCs w:val="24"/>
        </w:rPr>
      </w:pPr>
      <w:r w:rsidRPr="0093164A">
        <w:rPr>
          <w:rFonts w:cs="Times New Roman"/>
          <w:szCs w:val="24"/>
        </w:rPr>
        <w:t>art. 39a ust. 5 z uwzględnieniem art. 39a ust. 7</w:t>
      </w:r>
      <w:r w:rsidR="00B84C78" w:rsidRPr="0093164A">
        <w:rPr>
          <w:rFonts w:cs="Times New Roman"/>
          <w:szCs w:val="24"/>
        </w:rPr>
        <w:t xml:space="preserve"> i 11</w:t>
      </w:r>
      <w:r w:rsidR="00D936DB" w:rsidRPr="0093164A">
        <w:rPr>
          <w:rFonts w:cs="Times New Roman"/>
          <w:szCs w:val="24"/>
        </w:rPr>
        <w:t>,</w:t>
      </w:r>
    </w:p>
    <w:p w14:paraId="7DC77B6D" w14:textId="3EF877BA" w:rsidR="00364400" w:rsidRPr="0093164A" w:rsidRDefault="00364400" w:rsidP="0003036F">
      <w:pPr>
        <w:pStyle w:val="Akapitzlist"/>
        <w:numPr>
          <w:ilvl w:val="1"/>
          <w:numId w:val="36"/>
        </w:numPr>
        <w:spacing w:before="120"/>
        <w:ind w:left="851" w:hanging="425"/>
        <w:contextualSpacing w:val="0"/>
        <w:rPr>
          <w:rFonts w:cs="Times New Roman"/>
          <w:szCs w:val="24"/>
        </w:rPr>
      </w:pPr>
      <w:r w:rsidRPr="0093164A">
        <w:rPr>
          <w:rFonts w:cs="Times New Roman"/>
          <w:szCs w:val="24"/>
        </w:rPr>
        <w:t>art. 83q ust. 4 z uwzględnieniem art. 83q ust. 6</w:t>
      </w:r>
      <w:r w:rsidR="00746996" w:rsidRPr="0093164A">
        <w:rPr>
          <w:rFonts w:cs="Times New Roman"/>
          <w:szCs w:val="24"/>
        </w:rPr>
        <w:t xml:space="preserve"> i 10</w:t>
      </w:r>
      <w:r w:rsidR="00907FCC" w:rsidRPr="0093164A">
        <w:rPr>
          <w:rFonts w:cs="Times New Roman"/>
          <w:szCs w:val="24"/>
        </w:rPr>
        <w:t>;</w:t>
      </w:r>
    </w:p>
    <w:p w14:paraId="1BE2DE05" w14:textId="77777777" w:rsidR="00364400" w:rsidRPr="0093164A" w:rsidRDefault="00364400" w:rsidP="0003036F">
      <w:pPr>
        <w:pStyle w:val="Akapitzlist"/>
        <w:numPr>
          <w:ilvl w:val="0"/>
          <w:numId w:val="9"/>
        </w:numPr>
        <w:spacing w:before="120"/>
        <w:ind w:left="426" w:hanging="426"/>
        <w:contextualSpacing w:val="0"/>
        <w:rPr>
          <w:rFonts w:cs="Times New Roman"/>
          <w:szCs w:val="24"/>
        </w:rPr>
      </w:pPr>
      <w:r w:rsidRPr="0093164A">
        <w:rPr>
          <w:rFonts w:cs="Times New Roman"/>
          <w:szCs w:val="24"/>
        </w:rPr>
        <w:t>stanowiącej podstawę do obliczenia ujemnego salda dla wytwórcy, o którym mowa w:</w:t>
      </w:r>
    </w:p>
    <w:p w14:paraId="696C14B8" w14:textId="3EBFAF74" w:rsidR="00364400" w:rsidRPr="0093164A" w:rsidRDefault="00364400" w:rsidP="0003036F">
      <w:pPr>
        <w:pStyle w:val="Akapitzlist"/>
        <w:numPr>
          <w:ilvl w:val="1"/>
          <w:numId w:val="37"/>
        </w:numPr>
        <w:spacing w:before="120"/>
        <w:ind w:left="851" w:hanging="425"/>
        <w:contextualSpacing w:val="0"/>
        <w:rPr>
          <w:rFonts w:cs="Times New Roman"/>
          <w:szCs w:val="24"/>
        </w:rPr>
      </w:pPr>
      <w:r w:rsidRPr="0093164A">
        <w:rPr>
          <w:rFonts w:cs="Times New Roman"/>
          <w:szCs w:val="24"/>
        </w:rPr>
        <w:t>art. 70c ust. 6</w:t>
      </w:r>
      <w:r w:rsidR="008415D0" w:rsidRPr="0093164A">
        <w:rPr>
          <w:rFonts w:cs="Times New Roman"/>
          <w:szCs w:val="24"/>
        </w:rPr>
        <w:t xml:space="preserve"> pkt 1</w:t>
      </w:r>
      <w:r w:rsidR="00D936DB" w:rsidRPr="0093164A">
        <w:rPr>
          <w:rFonts w:cs="Times New Roman"/>
          <w:szCs w:val="24"/>
        </w:rPr>
        <w:t>,</w:t>
      </w:r>
    </w:p>
    <w:p w14:paraId="7263CBCE" w14:textId="77777777" w:rsidR="00364400" w:rsidRPr="0093164A" w:rsidRDefault="00364400" w:rsidP="0003036F">
      <w:pPr>
        <w:pStyle w:val="Akapitzlist"/>
        <w:numPr>
          <w:ilvl w:val="1"/>
          <w:numId w:val="37"/>
        </w:numPr>
        <w:spacing w:before="120"/>
        <w:ind w:left="851" w:hanging="425"/>
        <w:contextualSpacing w:val="0"/>
        <w:rPr>
          <w:rFonts w:cs="Times New Roman"/>
          <w:szCs w:val="24"/>
        </w:rPr>
      </w:pPr>
      <w:r w:rsidRPr="0093164A">
        <w:rPr>
          <w:rFonts w:cs="Times New Roman"/>
          <w:szCs w:val="24"/>
        </w:rPr>
        <w:t xml:space="preserve">art. 83n ust. 2. </w:t>
      </w:r>
    </w:p>
    <w:p w14:paraId="798E8C6D" w14:textId="1DFCBB89" w:rsidR="00364400" w:rsidRPr="0093164A" w:rsidRDefault="00364400" w:rsidP="0003036F">
      <w:pPr>
        <w:suppressAutoHyphens/>
        <w:spacing w:before="120"/>
        <w:ind w:firstLine="0"/>
        <w:rPr>
          <w:rFonts w:eastAsia="Helvetica" w:cs="Times New Roman"/>
          <w:szCs w:val="24"/>
        </w:rPr>
      </w:pPr>
      <w:r w:rsidRPr="0093164A">
        <w:rPr>
          <w:rFonts w:eastAsia="Calibri" w:cs="Times New Roman"/>
          <w:kern w:val="2"/>
          <w:szCs w:val="24"/>
          <w14:ligatures w14:val="standardContextual"/>
        </w:rPr>
        <w:t xml:space="preserve">Ponadto obejmuje się obowiązkiem </w:t>
      </w:r>
      <w:r w:rsidR="00763763" w:rsidRPr="0093164A">
        <w:rPr>
          <w:rFonts w:eastAsia="Calibri" w:cs="Times New Roman"/>
          <w:kern w:val="2"/>
          <w:szCs w:val="24"/>
          <w14:ligatures w14:val="standardContextual"/>
        </w:rPr>
        <w:t xml:space="preserve">określonym </w:t>
      </w:r>
      <w:r w:rsidRPr="0093164A">
        <w:rPr>
          <w:rFonts w:eastAsia="Calibri" w:cs="Times New Roman"/>
          <w:kern w:val="2"/>
          <w:szCs w:val="24"/>
          <w14:ligatures w14:val="standardContextual"/>
        </w:rPr>
        <w:t xml:space="preserve">w </w:t>
      </w:r>
      <w:r w:rsidR="00746996" w:rsidRPr="0093164A">
        <w:rPr>
          <w:rFonts w:eastAsia="Helvetica" w:cs="Times New Roman"/>
          <w:szCs w:val="24"/>
        </w:rPr>
        <w:t xml:space="preserve">art. 92 </w:t>
      </w:r>
      <w:r w:rsidR="00025B36" w:rsidRPr="0093164A">
        <w:rPr>
          <w:rFonts w:eastAsia="Calibri" w:cs="Times New Roman"/>
          <w:kern w:val="2"/>
          <w:szCs w:val="24"/>
          <w14:ligatures w14:val="standardContextual"/>
        </w:rPr>
        <w:t>ust. 11</w:t>
      </w:r>
      <w:r w:rsidR="00025B36" w:rsidRPr="0093164A">
        <w:rPr>
          <w:rFonts w:eastAsia="Helvetica" w:cs="Times New Roman"/>
          <w:szCs w:val="24"/>
          <w:vertAlign w:val="superscript"/>
        </w:rPr>
        <w:t>1</w:t>
      </w:r>
      <w:r w:rsidR="00025B36" w:rsidRPr="0093164A">
        <w:rPr>
          <w:rFonts w:eastAsia="Helvetica" w:cs="Times New Roman"/>
          <w:szCs w:val="24"/>
        </w:rPr>
        <w:t xml:space="preserve"> </w:t>
      </w:r>
      <w:r w:rsidR="00746996" w:rsidRPr="0093164A">
        <w:rPr>
          <w:rFonts w:eastAsia="Helvetica" w:cs="Times New Roman"/>
          <w:szCs w:val="24"/>
        </w:rPr>
        <w:t xml:space="preserve">ustawy OZE </w:t>
      </w:r>
      <w:r w:rsidRPr="0093164A">
        <w:rPr>
          <w:rFonts w:eastAsia="Helvetica" w:cs="Times New Roman"/>
          <w:szCs w:val="24"/>
        </w:rPr>
        <w:t>także wytwórcę biometanu, który zamierza sprzedawać biometan w ramach systemu aukcyjnego biometanu.</w:t>
      </w:r>
      <w:r w:rsidR="002E3356" w:rsidRPr="0093164A">
        <w:rPr>
          <w:rFonts w:eastAsia="Helvetica" w:cs="Times New Roman"/>
          <w:szCs w:val="24"/>
        </w:rPr>
        <w:t xml:space="preserve"> W ramach art. 92 ustawy OZE dodaje się now</w:t>
      </w:r>
      <w:r w:rsidR="00AA6527" w:rsidRPr="0093164A">
        <w:rPr>
          <w:rFonts w:eastAsia="Helvetica" w:cs="Times New Roman"/>
          <w:szCs w:val="24"/>
        </w:rPr>
        <w:t>y</w:t>
      </w:r>
      <w:r w:rsidR="002E3356" w:rsidRPr="0093164A">
        <w:rPr>
          <w:rFonts w:eastAsia="Helvetica" w:cs="Times New Roman"/>
          <w:szCs w:val="24"/>
        </w:rPr>
        <w:t xml:space="preserve"> ust. 11</w:t>
      </w:r>
      <w:r w:rsidR="002E3356" w:rsidRPr="0093164A">
        <w:rPr>
          <w:rFonts w:eastAsia="Helvetica" w:cs="Times New Roman"/>
          <w:szCs w:val="24"/>
          <w:vertAlign w:val="superscript"/>
        </w:rPr>
        <w:t>2</w:t>
      </w:r>
      <w:r w:rsidR="002E3356" w:rsidRPr="0093164A">
        <w:rPr>
          <w:rFonts w:eastAsia="Helvetica" w:cs="Times New Roman"/>
          <w:szCs w:val="24"/>
        </w:rPr>
        <w:t>, któr</w:t>
      </w:r>
      <w:r w:rsidR="00AA6527" w:rsidRPr="0093164A">
        <w:rPr>
          <w:rFonts w:eastAsia="Helvetica" w:cs="Times New Roman"/>
          <w:szCs w:val="24"/>
        </w:rPr>
        <w:t>y</w:t>
      </w:r>
      <w:r w:rsidR="002E3356" w:rsidRPr="0093164A">
        <w:rPr>
          <w:rFonts w:eastAsia="Helvetica" w:cs="Times New Roman"/>
          <w:szCs w:val="24"/>
        </w:rPr>
        <w:t xml:space="preserve"> ma na celu usunąć wątpliwości interpretacyjne dotyczące możliwości dodawania do biometanu gazów wytworzonych z surowców innych niż biomasa </w:t>
      </w:r>
      <w:r w:rsidR="00AA6527" w:rsidRPr="0093164A">
        <w:rPr>
          <w:rFonts w:eastAsia="Helvetica" w:cs="Times New Roman"/>
          <w:szCs w:val="24"/>
        </w:rPr>
        <w:t>(</w:t>
      </w:r>
      <w:r w:rsidR="002E3356" w:rsidRPr="0093164A">
        <w:rPr>
          <w:rFonts w:eastAsia="Helvetica" w:cs="Times New Roman"/>
          <w:szCs w:val="24"/>
        </w:rPr>
        <w:t>np. propanu</w:t>
      </w:r>
      <w:r w:rsidR="00AA6527" w:rsidRPr="0093164A">
        <w:rPr>
          <w:rFonts w:eastAsia="Helvetica" w:cs="Times New Roman"/>
          <w:szCs w:val="24"/>
        </w:rPr>
        <w:t>)</w:t>
      </w:r>
      <w:r w:rsidR="002E3356" w:rsidRPr="0093164A">
        <w:rPr>
          <w:rFonts w:eastAsia="Helvetica" w:cs="Times New Roman"/>
          <w:szCs w:val="24"/>
        </w:rPr>
        <w:t xml:space="preserve"> celem umożliwienia jego zatłoczenia do sieci gazowej. Dodawan</w:t>
      </w:r>
      <w:r w:rsidR="00AA6527" w:rsidRPr="0093164A">
        <w:rPr>
          <w:rFonts w:eastAsia="Helvetica" w:cs="Times New Roman"/>
          <w:szCs w:val="24"/>
        </w:rPr>
        <w:t>y</w:t>
      </w:r>
      <w:r w:rsidR="002E3356" w:rsidRPr="0093164A">
        <w:rPr>
          <w:rFonts w:eastAsia="Helvetica" w:cs="Times New Roman"/>
          <w:szCs w:val="24"/>
        </w:rPr>
        <w:t xml:space="preserve"> przepis </w:t>
      </w:r>
      <w:r w:rsidR="004739D0" w:rsidRPr="0093164A">
        <w:rPr>
          <w:rFonts w:eastAsia="Helvetica" w:cs="Times New Roman"/>
          <w:szCs w:val="24"/>
        </w:rPr>
        <w:t>określa</w:t>
      </w:r>
      <w:r w:rsidR="002E3356" w:rsidRPr="0093164A">
        <w:rPr>
          <w:rFonts w:eastAsia="Helvetica" w:cs="Times New Roman"/>
          <w:szCs w:val="24"/>
        </w:rPr>
        <w:t xml:space="preserve"> sposób </w:t>
      </w:r>
      <w:r w:rsidR="000D3B21" w:rsidRPr="0093164A">
        <w:rPr>
          <w:rFonts w:eastAsia="Helvetica" w:cs="Times New Roman"/>
          <w:szCs w:val="24"/>
        </w:rPr>
        <w:t xml:space="preserve">ustalania </w:t>
      </w:r>
      <w:r w:rsidR="002E3356" w:rsidRPr="0093164A">
        <w:rPr>
          <w:rFonts w:eastAsia="Helvetica" w:cs="Times New Roman"/>
          <w:szCs w:val="24"/>
        </w:rPr>
        <w:t>ilości biometanu wprowadzonego do sieci gazowej w sytuacji dodawania do niego (przed wprowadzeniem do sieci) gazów wytworzonych z surowców inn</w:t>
      </w:r>
      <w:r w:rsidR="008767ED" w:rsidRPr="0093164A">
        <w:rPr>
          <w:rFonts w:eastAsia="Helvetica" w:cs="Times New Roman"/>
          <w:szCs w:val="24"/>
        </w:rPr>
        <w:t>y</w:t>
      </w:r>
      <w:r w:rsidR="002E3356" w:rsidRPr="0093164A">
        <w:rPr>
          <w:rFonts w:eastAsia="Helvetica" w:cs="Times New Roman"/>
          <w:szCs w:val="24"/>
        </w:rPr>
        <w:t xml:space="preserve">ch niż biomasa. Wprowadzone doprecyzowanie dookreśla sposób </w:t>
      </w:r>
      <w:r w:rsidR="000D3B21" w:rsidRPr="0093164A">
        <w:rPr>
          <w:rFonts w:eastAsia="Helvetica" w:cs="Times New Roman"/>
          <w:szCs w:val="24"/>
        </w:rPr>
        <w:t xml:space="preserve">ustalania </w:t>
      </w:r>
      <w:r w:rsidR="002E3356" w:rsidRPr="0093164A">
        <w:rPr>
          <w:rFonts w:eastAsia="Helvetica" w:cs="Times New Roman"/>
          <w:szCs w:val="24"/>
        </w:rPr>
        <w:t xml:space="preserve">ilości </w:t>
      </w:r>
      <w:r w:rsidR="006F7B2E" w:rsidRPr="0093164A">
        <w:rPr>
          <w:rFonts w:eastAsia="Helvetica" w:cs="Times New Roman"/>
          <w:szCs w:val="24"/>
        </w:rPr>
        <w:t>biometanu na</w:t>
      </w:r>
      <w:r w:rsidR="002E3356" w:rsidRPr="0093164A">
        <w:rPr>
          <w:rFonts w:eastAsia="Helvetica" w:cs="Times New Roman"/>
          <w:szCs w:val="24"/>
        </w:rPr>
        <w:t xml:space="preserve"> potrzeby </w:t>
      </w:r>
      <w:r w:rsidR="00AA6527" w:rsidRPr="0093164A">
        <w:rPr>
          <w:rFonts w:eastAsia="Helvetica" w:cs="Times New Roman"/>
          <w:szCs w:val="24"/>
        </w:rPr>
        <w:t xml:space="preserve">udzielania wsparcia operacyjnego wytwórcom biometanu </w:t>
      </w:r>
      <w:r w:rsidR="00135CE7" w:rsidRPr="0093164A">
        <w:rPr>
          <w:rFonts w:eastAsia="Helvetica" w:cs="Times New Roman"/>
          <w:szCs w:val="24"/>
        </w:rPr>
        <w:t>oraz wydawania gwarancji pochodzenia dla biometanu.</w:t>
      </w:r>
    </w:p>
    <w:p w14:paraId="51C501D4" w14:textId="1DE57E6B" w:rsidR="00EC0BA3" w:rsidRPr="0093164A" w:rsidRDefault="00EC0BA3" w:rsidP="0003036F">
      <w:pPr>
        <w:suppressAutoHyphens/>
        <w:spacing w:before="120"/>
        <w:ind w:firstLine="0"/>
        <w:rPr>
          <w:rFonts w:eastAsia="Helvetica" w:cs="Times New Roman"/>
          <w:szCs w:val="24"/>
        </w:rPr>
      </w:pPr>
      <w:r w:rsidRPr="0093164A">
        <w:rPr>
          <w:rFonts w:eastAsia="Helvetica" w:cs="Times New Roman"/>
          <w:szCs w:val="24"/>
        </w:rPr>
        <w:t xml:space="preserve">Operator systemu dystrybucyjnego </w:t>
      </w:r>
      <w:r w:rsidR="001C3F33" w:rsidRPr="0093164A">
        <w:rPr>
          <w:rFonts w:eastAsia="Helvetica" w:cs="Times New Roman"/>
          <w:szCs w:val="24"/>
        </w:rPr>
        <w:t xml:space="preserve">gazowego </w:t>
      </w:r>
      <w:r w:rsidRPr="0093164A">
        <w:rPr>
          <w:rFonts w:eastAsia="Helvetica" w:cs="Times New Roman"/>
          <w:szCs w:val="24"/>
        </w:rPr>
        <w:t xml:space="preserve">lub </w:t>
      </w:r>
      <w:r w:rsidR="001C3F33" w:rsidRPr="0093164A">
        <w:rPr>
          <w:rFonts w:eastAsia="Helvetica" w:cs="Times New Roman"/>
          <w:szCs w:val="24"/>
        </w:rPr>
        <w:t xml:space="preserve">operator systemu </w:t>
      </w:r>
      <w:r w:rsidRPr="0093164A">
        <w:rPr>
          <w:rFonts w:eastAsia="Helvetica" w:cs="Times New Roman"/>
          <w:szCs w:val="24"/>
        </w:rPr>
        <w:t>przesyłowego</w:t>
      </w:r>
      <w:r w:rsidR="001C3F33" w:rsidRPr="0093164A">
        <w:rPr>
          <w:rFonts w:eastAsia="Helvetica" w:cs="Times New Roman"/>
          <w:szCs w:val="24"/>
        </w:rPr>
        <w:t xml:space="preserve"> gazowego</w:t>
      </w:r>
      <w:r w:rsidRPr="0093164A">
        <w:rPr>
          <w:rFonts w:eastAsia="Helvetica" w:cs="Times New Roman"/>
          <w:szCs w:val="24"/>
        </w:rPr>
        <w:t xml:space="preserve"> będzie zobowiązany do ustalania ilości biometanu wytworzonego w instalacji OZE i zatłoczonego do </w:t>
      </w:r>
      <w:r w:rsidR="001C3F33" w:rsidRPr="0093164A">
        <w:rPr>
          <w:rFonts w:eastAsia="Helvetica" w:cs="Times New Roman"/>
          <w:szCs w:val="24"/>
        </w:rPr>
        <w:t xml:space="preserve">jego </w:t>
      </w:r>
      <w:r w:rsidRPr="0093164A">
        <w:rPr>
          <w:rFonts w:eastAsia="Helvetica" w:cs="Times New Roman"/>
          <w:szCs w:val="24"/>
        </w:rPr>
        <w:t xml:space="preserve">sieci gazowej </w:t>
      </w:r>
      <w:r w:rsidR="00BF7E01" w:rsidRPr="0093164A">
        <w:rPr>
          <w:rFonts w:eastAsia="Helvetica" w:cs="Times New Roman"/>
          <w:szCs w:val="24"/>
        </w:rPr>
        <w:t xml:space="preserve">a następnie </w:t>
      </w:r>
      <w:r w:rsidRPr="0093164A">
        <w:rPr>
          <w:rFonts w:eastAsia="Helvetica" w:cs="Times New Roman"/>
          <w:szCs w:val="24"/>
        </w:rPr>
        <w:t>przekazywania tych danych na potrzeby rozliczenia ujemnego salda przez wytwórcę biometanu lub uzyskania przez tego wytwórcę gwarancji pochodzenia dla biometanu. Operator systemu gazowego będzie ustalał ilość biometanu wprowadzonego do sieci na podstawie rzeczywistych wskazań urządzeń pomi</w:t>
      </w:r>
      <w:r w:rsidR="001C3F33" w:rsidRPr="0093164A">
        <w:rPr>
          <w:rFonts w:eastAsia="Helvetica" w:cs="Times New Roman"/>
          <w:szCs w:val="24"/>
        </w:rPr>
        <w:t>arowo-rozliczeniowych, do których wytwórca biometanu zapewni</w:t>
      </w:r>
      <w:r w:rsidR="007F1579" w:rsidRPr="0093164A">
        <w:rPr>
          <w:rFonts w:eastAsia="Helvetica" w:cs="Times New Roman"/>
          <w:szCs w:val="24"/>
        </w:rPr>
        <w:t xml:space="preserve"> mu</w:t>
      </w:r>
      <w:r w:rsidR="001C3F33" w:rsidRPr="0093164A">
        <w:rPr>
          <w:rFonts w:eastAsia="Helvetica" w:cs="Times New Roman"/>
          <w:szCs w:val="24"/>
        </w:rPr>
        <w:t xml:space="preserve"> dostęp. Operator systemu gazowego ustalając wytworzoną w danej instalacji OZE ilość biometanu, która następnie została zatłoczona do sieci gazowej danego operatora, nie uwzględnia w tej ilości gazów innych niż wytworzone z biomasy</w:t>
      </w:r>
      <w:r w:rsidR="00BF7E01" w:rsidRPr="0093164A">
        <w:rPr>
          <w:rFonts w:eastAsia="Helvetica" w:cs="Times New Roman"/>
          <w:szCs w:val="24"/>
        </w:rPr>
        <w:t xml:space="preserve">. </w:t>
      </w:r>
    </w:p>
    <w:p w14:paraId="6822B9DC" w14:textId="03B33138" w:rsidR="00AA6527" w:rsidRPr="0093164A" w:rsidRDefault="00AA6527" w:rsidP="0003036F">
      <w:pPr>
        <w:suppressAutoHyphens/>
        <w:spacing w:before="120"/>
        <w:ind w:firstLine="0"/>
        <w:rPr>
          <w:rFonts w:eastAsia="Helvetica" w:cs="Times New Roman"/>
          <w:szCs w:val="24"/>
        </w:rPr>
      </w:pPr>
      <w:r w:rsidRPr="0093164A">
        <w:rPr>
          <w:rFonts w:eastAsia="Helvetica" w:cs="Times New Roman"/>
          <w:szCs w:val="24"/>
        </w:rPr>
        <w:t>Podsumowując</w:t>
      </w:r>
      <w:r w:rsidR="003A6164" w:rsidRPr="0093164A">
        <w:rPr>
          <w:rFonts w:eastAsia="Helvetica" w:cs="Times New Roman"/>
          <w:szCs w:val="24"/>
        </w:rPr>
        <w:t>,</w:t>
      </w:r>
      <w:r w:rsidRPr="0093164A">
        <w:rPr>
          <w:rFonts w:eastAsia="Helvetica" w:cs="Times New Roman"/>
          <w:szCs w:val="24"/>
        </w:rPr>
        <w:t xml:space="preserve"> należy zwrócić uwagę, iż przepisy art. 92 ust. 11</w:t>
      </w:r>
      <w:r w:rsidRPr="0093164A">
        <w:rPr>
          <w:rFonts w:eastAsia="Helvetica" w:cs="Times New Roman"/>
          <w:szCs w:val="24"/>
          <w:vertAlign w:val="superscript"/>
        </w:rPr>
        <w:t>1</w:t>
      </w:r>
      <w:r w:rsidRPr="0093164A">
        <w:rPr>
          <w:rFonts w:eastAsia="Helvetica" w:cs="Times New Roman"/>
          <w:szCs w:val="24"/>
        </w:rPr>
        <w:t xml:space="preserve"> i 11</w:t>
      </w:r>
      <w:r w:rsidRPr="0093164A">
        <w:rPr>
          <w:rFonts w:eastAsia="Helvetica" w:cs="Times New Roman"/>
          <w:szCs w:val="24"/>
          <w:vertAlign w:val="superscript"/>
        </w:rPr>
        <w:t>2</w:t>
      </w:r>
      <w:r w:rsidRPr="0093164A">
        <w:rPr>
          <w:rFonts w:eastAsia="Helvetica" w:cs="Times New Roman"/>
          <w:szCs w:val="24"/>
        </w:rPr>
        <w:t xml:space="preserve"> ustawy OZE precyzują warunki na jakich ustala się ilość biometanu, którą wytwórca biometanu korzystający z systemu wsparcia, o którym mowa w art. 83l</w:t>
      </w:r>
      <w:r w:rsidR="00856B20">
        <w:rPr>
          <w:rFonts w:eastAsia="Helvetica" w:cs="Times New Roman"/>
          <w:szCs w:val="24"/>
        </w:rPr>
        <w:t>–</w:t>
      </w:r>
      <w:r w:rsidRPr="0093164A">
        <w:rPr>
          <w:rFonts w:eastAsia="Helvetica" w:cs="Times New Roman"/>
          <w:szCs w:val="24"/>
        </w:rPr>
        <w:t>83s albo w systemie wsparcia w postaci aukcji biometanu rozlicza z operatorem rozliczeń energii odnawialnej. Należą do nich w szczególności:</w:t>
      </w:r>
    </w:p>
    <w:p w14:paraId="17411D18" w14:textId="06A4FA84" w:rsidR="00AA6527" w:rsidRPr="0093164A" w:rsidRDefault="00AA6527" w:rsidP="0003036F">
      <w:pPr>
        <w:pStyle w:val="Akapitzlist"/>
        <w:numPr>
          <w:ilvl w:val="0"/>
          <w:numId w:val="49"/>
        </w:numPr>
        <w:suppressAutoHyphens/>
        <w:spacing w:before="120"/>
        <w:ind w:left="426" w:hanging="426"/>
        <w:rPr>
          <w:rFonts w:eastAsia="Helvetica" w:cs="Times New Roman"/>
          <w:szCs w:val="24"/>
        </w:rPr>
      </w:pPr>
      <w:r w:rsidRPr="0093164A">
        <w:rPr>
          <w:rFonts w:eastAsia="Helvetica" w:cs="Times New Roman"/>
          <w:szCs w:val="24"/>
        </w:rPr>
        <w:lastRenderedPageBreak/>
        <w:t xml:space="preserve">potrzeba opomiarowania ilościowego wytworzonego a następnie wprowadzonego biometanu do sieci gazowej, co oznacza w praktyce </w:t>
      </w:r>
      <w:r w:rsidR="003A6164" w:rsidRPr="0093164A">
        <w:rPr>
          <w:rFonts w:eastAsia="Helvetica" w:cs="Times New Roman"/>
          <w:szCs w:val="24"/>
        </w:rPr>
        <w:t>nie</w:t>
      </w:r>
      <w:r w:rsidRPr="0093164A">
        <w:rPr>
          <w:rFonts w:eastAsia="Helvetica" w:cs="Times New Roman"/>
          <w:szCs w:val="24"/>
        </w:rPr>
        <w:t>uwzględnieni</w:t>
      </w:r>
      <w:r w:rsidR="003A6164" w:rsidRPr="0093164A">
        <w:rPr>
          <w:rFonts w:eastAsia="Helvetica" w:cs="Times New Roman"/>
          <w:szCs w:val="24"/>
        </w:rPr>
        <w:t>e</w:t>
      </w:r>
      <w:r w:rsidRPr="0093164A">
        <w:rPr>
          <w:rFonts w:eastAsia="Helvetica" w:cs="Times New Roman"/>
          <w:szCs w:val="24"/>
        </w:rPr>
        <w:t xml:space="preserve"> ilości biometanu, które nie spełniły wymagań w zakresie parametrów jakościowych przez co nie zostały wprowadzone do sieci gazowej i zostały zawrócone do komory fermentacyjnej albo spalone w pochodni;</w:t>
      </w:r>
    </w:p>
    <w:p w14:paraId="3805D1F9" w14:textId="233541EA" w:rsidR="00AA6527" w:rsidRPr="0093164A" w:rsidRDefault="00AA6527" w:rsidP="0003036F">
      <w:pPr>
        <w:pStyle w:val="Akapitzlist"/>
        <w:numPr>
          <w:ilvl w:val="0"/>
          <w:numId w:val="49"/>
        </w:numPr>
        <w:suppressAutoHyphens/>
        <w:spacing w:before="120"/>
        <w:ind w:left="426" w:hanging="426"/>
        <w:rPr>
          <w:rFonts w:eastAsia="Helvetica" w:cs="Times New Roman"/>
          <w:szCs w:val="24"/>
        </w:rPr>
      </w:pPr>
      <w:r w:rsidRPr="0093164A">
        <w:rPr>
          <w:rFonts w:eastAsia="Helvetica" w:cs="Times New Roman"/>
          <w:szCs w:val="24"/>
        </w:rPr>
        <w:t xml:space="preserve">potrzeba opomiarowania jedynie ilości wytworzonego biometanu bez uwzględniania wszelkiego rodzaju gazów, które nie zostały wytworzone z biomasy, a które z uwagi na konieczność dostosowania parametrów jakościowych biometanu wprowadzanego do sieci gazowej należało dodać do biometanu. </w:t>
      </w:r>
    </w:p>
    <w:p w14:paraId="00BD9485" w14:textId="0331E817" w:rsidR="00AA6527" w:rsidRPr="0093164A" w:rsidRDefault="00AA6527" w:rsidP="0003036F">
      <w:pPr>
        <w:suppressAutoHyphens/>
        <w:spacing w:before="120"/>
        <w:ind w:firstLine="0"/>
        <w:rPr>
          <w:rFonts w:eastAsia="Helvetica" w:cs="Times New Roman"/>
          <w:szCs w:val="24"/>
        </w:rPr>
      </w:pPr>
      <w:r w:rsidRPr="0093164A">
        <w:rPr>
          <w:rFonts w:eastAsia="Helvetica" w:cs="Times New Roman"/>
          <w:szCs w:val="24"/>
        </w:rPr>
        <w:t>Do art. 92 ustawy OZE dodaje się również nowy ust. 11</w:t>
      </w:r>
      <w:r w:rsidRPr="0093164A">
        <w:rPr>
          <w:rFonts w:eastAsia="Helvetica" w:cs="Times New Roman"/>
          <w:szCs w:val="24"/>
          <w:vertAlign w:val="superscript"/>
        </w:rPr>
        <w:t>3</w:t>
      </w:r>
      <w:r w:rsidRPr="0093164A">
        <w:rPr>
          <w:rFonts w:eastAsia="Helvetica" w:cs="Times New Roman"/>
          <w:szCs w:val="24"/>
        </w:rPr>
        <w:t>, który ma na celu nadać uprawnienia operatorowi rozliczeń energii odnawialnej, o którym mowa w art. 106 ustawy OZE, w zakresie ewentualnego dostępu do danych pochodzących ze wskazań urządzeń pomiarowo-rozliczeniowych wykorzystywanych na potrzeby art. 92 ust. 11</w:t>
      </w:r>
      <w:r w:rsidRPr="0093164A">
        <w:rPr>
          <w:rFonts w:eastAsia="Helvetica" w:cs="Times New Roman"/>
          <w:szCs w:val="24"/>
          <w:vertAlign w:val="superscript"/>
        </w:rPr>
        <w:t>1</w:t>
      </w:r>
      <w:r w:rsidRPr="0093164A">
        <w:rPr>
          <w:rFonts w:eastAsia="Helvetica" w:cs="Times New Roman"/>
          <w:szCs w:val="24"/>
        </w:rPr>
        <w:t xml:space="preserve"> i 11</w:t>
      </w:r>
      <w:r w:rsidRPr="0093164A">
        <w:rPr>
          <w:rFonts w:eastAsia="Helvetica" w:cs="Times New Roman"/>
          <w:szCs w:val="24"/>
          <w:vertAlign w:val="superscript"/>
        </w:rPr>
        <w:t>2</w:t>
      </w:r>
      <w:r w:rsidRPr="0093164A">
        <w:rPr>
          <w:rFonts w:eastAsia="Helvetica" w:cs="Times New Roman"/>
          <w:szCs w:val="24"/>
        </w:rPr>
        <w:t xml:space="preserve"> w celu umożliwienia weryfikacji wniosków dot</w:t>
      </w:r>
      <w:r w:rsidR="009A6A13" w:rsidRPr="0093164A">
        <w:rPr>
          <w:rFonts w:eastAsia="Helvetica" w:cs="Times New Roman"/>
          <w:szCs w:val="24"/>
        </w:rPr>
        <w:t>yczących</w:t>
      </w:r>
      <w:r w:rsidRPr="0093164A">
        <w:rPr>
          <w:rFonts w:eastAsia="Helvetica" w:cs="Times New Roman"/>
          <w:szCs w:val="24"/>
        </w:rPr>
        <w:t xml:space="preserve"> ujemnego salda.</w:t>
      </w:r>
    </w:p>
    <w:p w14:paraId="6CAE35B2" w14:textId="0C73D889"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Helvetica" w:cs="Times New Roman"/>
          <w:szCs w:val="24"/>
        </w:rPr>
        <w:t>Obowiązkami wynikającymi z art.</w:t>
      </w:r>
      <w:r w:rsidR="00827D3B" w:rsidRPr="0093164A">
        <w:rPr>
          <w:rFonts w:eastAsia="Helvetica" w:cs="Times New Roman"/>
          <w:szCs w:val="24"/>
        </w:rPr>
        <w:t xml:space="preserve"> </w:t>
      </w:r>
      <w:r w:rsidRPr="0093164A">
        <w:rPr>
          <w:rFonts w:eastAsia="Helvetica" w:cs="Times New Roman"/>
          <w:szCs w:val="24"/>
        </w:rPr>
        <w:t xml:space="preserve">93 ust. 2 ustawy OZE obejmuje się także </w:t>
      </w:r>
      <w:r w:rsidRPr="0093164A">
        <w:rPr>
          <w:rFonts w:eastAsia="Calibri" w:cs="Times New Roman"/>
          <w:kern w:val="2"/>
          <w:szCs w:val="24"/>
          <w14:ligatures w14:val="standardContextual"/>
        </w:rPr>
        <w:t>wytwórcę biometanu, którego oferta wygrała aukcję biometanu. Dodatkowo</w:t>
      </w:r>
      <w:r w:rsidR="0076376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nakłada się obowiązek prowadzenia dokumentacji, o której mowa w </w:t>
      </w:r>
      <w:r w:rsidR="001C2A41" w:rsidRPr="0093164A">
        <w:rPr>
          <w:rFonts w:eastAsia="Calibri" w:cs="Times New Roman"/>
          <w:kern w:val="2"/>
          <w:szCs w:val="24"/>
          <w14:ligatures w14:val="standardContextual"/>
        </w:rPr>
        <w:t>art. 93 ust.</w:t>
      </w:r>
      <w:r w:rsidR="00E93C6E" w:rsidRPr="0093164A">
        <w:rPr>
          <w:rFonts w:eastAsia="Calibri" w:cs="Times New Roman"/>
          <w:kern w:val="2"/>
          <w:szCs w:val="24"/>
          <w14:ligatures w14:val="standardContextual"/>
        </w:rPr>
        <w:t xml:space="preserve"> </w:t>
      </w:r>
      <w:r w:rsidR="001C2A41" w:rsidRPr="0093164A">
        <w:rPr>
          <w:rFonts w:eastAsia="Calibri" w:cs="Times New Roman"/>
          <w:kern w:val="2"/>
          <w:szCs w:val="24"/>
          <w14:ligatures w14:val="standardContextual"/>
        </w:rPr>
        <w:t>2</w:t>
      </w:r>
      <w:r w:rsidR="004F0926"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pkt 1 zgodnie z brzmieniem</w:t>
      </w:r>
      <w:r w:rsidR="001C2A41" w:rsidRPr="0093164A">
        <w:rPr>
          <w:rFonts w:eastAsia="Calibri" w:cs="Times New Roman"/>
          <w:kern w:val="2"/>
          <w:szCs w:val="24"/>
          <w14:ligatures w14:val="standardContextual"/>
        </w:rPr>
        <w:t xml:space="preserve"> projektowanej </w:t>
      </w:r>
      <w:r w:rsidRPr="0093164A">
        <w:rPr>
          <w:rFonts w:eastAsia="Calibri" w:cs="Times New Roman"/>
          <w:kern w:val="2"/>
          <w:szCs w:val="24"/>
          <w14:ligatures w14:val="standardContextual"/>
        </w:rPr>
        <w:t>lit. b, także biometan objęty ofertą, o której mowa w art. 83z</w:t>
      </w:r>
      <w:r w:rsidR="000D3B21"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w:t>
      </w:r>
      <w:r w:rsidR="00A464F5" w:rsidRPr="0093164A">
        <w:rPr>
          <w:rFonts w:eastAsia="Calibri" w:cs="Times New Roman"/>
          <w:kern w:val="2"/>
          <w:szCs w:val="24"/>
          <w14:ligatures w14:val="standardContextual"/>
        </w:rPr>
        <w:t xml:space="preserve"> Ponadto wytwórca, który wygrał aukcję biometanu</w:t>
      </w:r>
      <w:r w:rsidR="00D936DB" w:rsidRPr="0093164A">
        <w:rPr>
          <w:rFonts w:eastAsia="Calibri" w:cs="Times New Roman"/>
          <w:kern w:val="2"/>
          <w:szCs w:val="24"/>
          <w14:ligatures w14:val="standardContextual"/>
        </w:rPr>
        <w:t>,</w:t>
      </w:r>
      <w:r w:rsidR="00A464F5" w:rsidRPr="0093164A">
        <w:rPr>
          <w:rFonts w:eastAsia="Calibri" w:cs="Times New Roman"/>
          <w:kern w:val="2"/>
          <w:szCs w:val="24"/>
          <w14:ligatures w14:val="standardContextual"/>
        </w:rPr>
        <w:t xml:space="preserve"> jest zobowiązany </w:t>
      </w:r>
      <w:r w:rsidR="00D936DB" w:rsidRPr="0093164A">
        <w:rPr>
          <w:rFonts w:eastAsia="Calibri" w:cs="Times New Roman"/>
          <w:kern w:val="2"/>
          <w:szCs w:val="24"/>
          <w14:ligatures w14:val="standardContextual"/>
        </w:rPr>
        <w:t>–</w:t>
      </w:r>
      <w:r w:rsidR="00135CE7" w:rsidRPr="0093164A">
        <w:rPr>
          <w:rFonts w:eastAsia="Calibri" w:cs="Times New Roman"/>
          <w:kern w:val="2"/>
          <w:szCs w:val="24"/>
          <w14:ligatures w14:val="standardContextual"/>
        </w:rPr>
        <w:t xml:space="preserve"> </w:t>
      </w:r>
      <w:r w:rsidR="00A464F5" w:rsidRPr="0093164A">
        <w:rPr>
          <w:rFonts w:eastAsia="Calibri" w:cs="Times New Roman"/>
          <w:kern w:val="2"/>
          <w:szCs w:val="24"/>
          <w14:ligatures w14:val="standardContextual"/>
        </w:rPr>
        <w:t xml:space="preserve">zgodnie z projektowanym ust. 2 pkt 2 lit. b </w:t>
      </w:r>
      <w:r w:rsidR="00D936DB" w:rsidRPr="0093164A">
        <w:rPr>
          <w:rFonts w:eastAsia="Calibri" w:cs="Times New Roman"/>
          <w:kern w:val="2"/>
          <w:szCs w:val="24"/>
          <w14:ligatures w14:val="standardContextual"/>
        </w:rPr>
        <w:t xml:space="preserve">– </w:t>
      </w:r>
      <w:r w:rsidR="00A464F5" w:rsidRPr="0093164A">
        <w:rPr>
          <w:rFonts w:eastAsia="Calibri" w:cs="Times New Roman"/>
          <w:kern w:val="2"/>
          <w:szCs w:val="24"/>
          <w14:ligatures w14:val="standardContextual"/>
        </w:rPr>
        <w:t xml:space="preserve">do obliczenia wartości </w:t>
      </w:r>
      <w:r w:rsidR="00A464F5" w:rsidRPr="0093164A">
        <w:rPr>
          <w:rFonts w:cs="Times New Roman"/>
          <w:szCs w:val="24"/>
        </w:rPr>
        <w:t xml:space="preserve">biometanu wytworzonego z </w:t>
      </w:r>
      <w:r w:rsidR="006F7B2E" w:rsidRPr="0093164A">
        <w:rPr>
          <w:rFonts w:cs="Times New Roman"/>
          <w:szCs w:val="24"/>
        </w:rPr>
        <w:t>OZE</w:t>
      </w:r>
      <w:r w:rsidR="00A464F5" w:rsidRPr="0093164A">
        <w:rPr>
          <w:rFonts w:cs="Times New Roman"/>
          <w:szCs w:val="24"/>
        </w:rPr>
        <w:t xml:space="preserve"> w instalacji </w:t>
      </w:r>
      <w:r w:rsidR="006F7B2E" w:rsidRPr="0093164A">
        <w:rPr>
          <w:rFonts w:cs="Times New Roman"/>
          <w:szCs w:val="24"/>
        </w:rPr>
        <w:t>OZE</w:t>
      </w:r>
      <w:r w:rsidR="00A464F5" w:rsidRPr="0093164A">
        <w:rPr>
          <w:rFonts w:cs="Times New Roman"/>
          <w:szCs w:val="24"/>
        </w:rPr>
        <w:t xml:space="preserve"> służącej do wytwarzania biometanu sprzedanego w danym miesiącu, jako iloczyn ilości biometanu przeznaczonego do sprzedaży w ramach aukcji biometanu i średniej dziennej ceny stanowiącej średnią ważoną wolumenem transakcji sesyjnych giełdowych cenę gazu ziemnego wysokometanowego dostarczanego do Krajowego Systemu Przesyłowego, zawartych na instrumencie z dostawą w najbliższym okresie 24 godzin liczonych od godziny 06:00 dnia następnego po czasie zawarcia transakcji giełdowej – niezawierającej kwot podatku od towarów i usług, wyrażonej w złotych z dokładnością do jednego grosza za 1 MWh, obliczanej i publikowanej przez podmiot, o którym mowa w art. 64 ust. 1 pkt 1, zgodnie z przyjętymi przez ten podmiot zasadami.</w:t>
      </w:r>
      <w:r w:rsidRPr="0093164A">
        <w:rPr>
          <w:rFonts w:eastAsia="Calibri" w:cs="Times New Roman"/>
          <w:kern w:val="2"/>
          <w:szCs w:val="24"/>
          <w14:ligatures w14:val="standardContextual"/>
        </w:rPr>
        <w:t xml:space="preserve"> </w:t>
      </w:r>
      <w:r w:rsidR="008476BC" w:rsidRPr="0093164A">
        <w:rPr>
          <w:rFonts w:eastAsia="Calibri" w:cs="Times New Roman"/>
          <w:kern w:val="2"/>
          <w:szCs w:val="24"/>
          <w14:ligatures w14:val="standardContextual"/>
        </w:rPr>
        <w:t xml:space="preserve">Potocznie okres 24 godzin </w:t>
      </w:r>
      <w:r w:rsidR="008476BC" w:rsidRPr="0093164A">
        <w:rPr>
          <w:rFonts w:cs="Times New Roman"/>
          <w:szCs w:val="24"/>
        </w:rPr>
        <w:t>liczonych od godziny 06:00 dnia następnego po czasie zawarcia transakcji giełdowej</w:t>
      </w:r>
      <w:r w:rsidR="004023A0" w:rsidRPr="0093164A">
        <w:rPr>
          <w:rFonts w:cs="Times New Roman"/>
          <w:szCs w:val="24"/>
        </w:rPr>
        <w:t xml:space="preserve"> zwany jest dobą gazową. Tak przyjęty okres jest używany w rozliczeniach i bilansowaniach dokonywanych na rynku gazu.</w:t>
      </w:r>
    </w:p>
    <w:p w14:paraId="26A5F748" w14:textId="6D2EC0B2" w:rsidR="00A37D0D" w:rsidRPr="0093164A" w:rsidRDefault="00A37D0D"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Zmieniono również wprowadzenie do wyliczenia w art. 93 ust. 2 pkt 3 ustawy</w:t>
      </w:r>
      <w:r w:rsidR="00DA4E11" w:rsidRPr="0093164A">
        <w:rPr>
          <w:rFonts w:eastAsia="Calibri" w:cs="Times New Roman"/>
          <w:kern w:val="2"/>
          <w:szCs w:val="24"/>
          <w14:ligatures w14:val="standardContextual"/>
        </w:rPr>
        <w:t xml:space="preserve"> OZE</w:t>
      </w:r>
      <w:r w:rsidRPr="0093164A">
        <w:rPr>
          <w:rFonts w:eastAsia="Calibri" w:cs="Times New Roman"/>
          <w:kern w:val="2"/>
          <w:szCs w:val="24"/>
          <w14:ligatures w14:val="standardContextual"/>
        </w:rPr>
        <w:t xml:space="preserve"> </w:t>
      </w:r>
      <w:r w:rsidR="00AE1C40" w:rsidRPr="0093164A">
        <w:rPr>
          <w:rFonts w:eastAsia="Calibri" w:cs="Times New Roman"/>
          <w:kern w:val="2"/>
          <w:szCs w:val="24"/>
          <w14:ligatures w14:val="standardContextual"/>
        </w:rPr>
        <w:t>przez</w:t>
      </w:r>
      <w:r w:rsidRPr="0093164A">
        <w:rPr>
          <w:rFonts w:eastAsia="Calibri" w:cs="Times New Roman"/>
          <w:kern w:val="2"/>
          <w:szCs w:val="24"/>
          <w14:ligatures w14:val="standardContextual"/>
        </w:rPr>
        <w:t xml:space="preserve"> określenie, że nie wszystkie informacje wskazane w pkt 1 i 2 będą przekazywane operatorowi </w:t>
      </w:r>
      <w:r w:rsidRPr="0093164A">
        <w:rPr>
          <w:rFonts w:eastAsia="Calibri" w:cs="Times New Roman"/>
          <w:kern w:val="2"/>
          <w:szCs w:val="24"/>
          <w14:ligatures w14:val="standardContextual"/>
        </w:rPr>
        <w:lastRenderedPageBreak/>
        <w:t>rozliczeń, lecz tylko informacje o ilości energii, o której mowa w pkt 1 i informacje, o których mowa w pkt 2. Zmiana ma na celu ograniczenie liczby przekazywanych Z</w:t>
      </w:r>
      <w:r w:rsidR="00F30CD1" w:rsidRPr="0093164A">
        <w:rPr>
          <w:rFonts w:eastAsia="Calibri" w:cs="Times New Roman"/>
          <w:kern w:val="2"/>
          <w:szCs w:val="24"/>
          <w14:ligatures w14:val="standardContextual"/>
        </w:rPr>
        <w:t xml:space="preserve">arządcy </w:t>
      </w:r>
      <w:r w:rsidRPr="0093164A">
        <w:rPr>
          <w:rFonts w:eastAsia="Calibri" w:cs="Times New Roman"/>
          <w:kern w:val="2"/>
          <w:szCs w:val="24"/>
          <w14:ligatures w14:val="standardContextual"/>
        </w:rPr>
        <w:t>R</w:t>
      </w:r>
      <w:r w:rsidR="00F30CD1" w:rsidRPr="0093164A">
        <w:rPr>
          <w:rFonts w:eastAsia="Calibri" w:cs="Times New Roman"/>
          <w:kern w:val="2"/>
          <w:szCs w:val="24"/>
          <w14:ligatures w14:val="standardContextual"/>
        </w:rPr>
        <w:t xml:space="preserve">ozliczeń </w:t>
      </w:r>
      <w:r w:rsidRPr="0093164A">
        <w:rPr>
          <w:rFonts w:eastAsia="Calibri" w:cs="Times New Roman"/>
          <w:kern w:val="2"/>
          <w:szCs w:val="24"/>
          <w14:ligatures w14:val="standardContextual"/>
        </w:rPr>
        <w:t>S</w:t>
      </w:r>
      <w:r w:rsidR="00F30CD1"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A</w:t>
      </w:r>
      <w:r w:rsidR="00F30CD1" w:rsidRPr="0093164A">
        <w:rPr>
          <w:rFonts w:eastAsia="Calibri" w:cs="Times New Roman"/>
          <w:kern w:val="2"/>
          <w:szCs w:val="24"/>
          <w14:ligatures w14:val="standardContextual"/>
        </w:rPr>
        <w:t>. (operatorowi rozliczeń energii odnawialnej)</w:t>
      </w:r>
      <w:r w:rsidRPr="0093164A">
        <w:rPr>
          <w:rFonts w:eastAsia="Calibri" w:cs="Times New Roman"/>
          <w:kern w:val="2"/>
          <w:szCs w:val="24"/>
          <w14:ligatures w14:val="standardContextual"/>
        </w:rPr>
        <w:t xml:space="preserve"> danych, które nie są </w:t>
      </w:r>
      <w:r w:rsidR="00F1779E" w:rsidRPr="0093164A">
        <w:rPr>
          <w:rFonts w:eastAsia="Calibri" w:cs="Times New Roman"/>
          <w:kern w:val="2"/>
          <w:szCs w:val="24"/>
          <w14:ligatures w14:val="standardContextual"/>
        </w:rPr>
        <w:t xml:space="preserve">mu </w:t>
      </w:r>
      <w:r w:rsidRPr="0093164A">
        <w:rPr>
          <w:rFonts w:eastAsia="Calibri" w:cs="Times New Roman"/>
          <w:kern w:val="2"/>
          <w:szCs w:val="24"/>
          <w14:ligatures w14:val="standardContextual"/>
        </w:rPr>
        <w:t>niezbędne. Zgodnie ze zmianą w przekazywanym sprawozdaniu będzie uwzg</w:t>
      </w:r>
      <w:r w:rsidR="00DA4E11" w:rsidRPr="0093164A">
        <w:rPr>
          <w:rFonts w:eastAsia="Calibri" w:cs="Times New Roman"/>
          <w:kern w:val="2"/>
          <w:szCs w:val="24"/>
          <w14:ligatures w14:val="standardContextual"/>
        </w:rPr>
        <w:t>lę</w:t>
      </w:r>
      <w:r w:rsidRPr="0093164A">
        <w:rPr>
          <w:rFonts w:eastAsia="Calibri" w:cs="Times New Roman"/>
          <w:kern w:val="2"/>
          <w:szCs w:val="24"/>
          <w14:ligatures w14:val="standardContextual"/>
        </w:rPr>
        <w:t>dniana tylko dobowa ilość</w:t>
      </w:r>
      <w:r w:rsidR="00F1779E"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energii objętej ofertą lub biometanu</w:t>
      </w:r>
      <w:r w:rsidR="00F1779E" w:rsidRPr="0093164A">
        <w:rPr>
          <w:rFonts w:eastAsia="Calibri" w:cs="Times New Roman"/>
          <w:kern w:val="2"/>
          <w:szCs w:val="24"/>
          <w14:ligatures w14:val="standardContextual"/>
        </w:rPr>
        <w:t>, wyrażona w kWh</w:t>
      </w:r>
      <w:r w:rsidRPr="0093164A">
        <w:rPr>
          <w:rFonts w:eastAsia="Calibri" w:cs="Times New Roman"/>
          <w:kern w:val="2"/>
          <w:szCs w:val="24"/>
          <w14:ligatures w14:val="standardContextual"/>
        </w:rPr>
        <w:t>. Informacja o cenie wytworzonej energii elektrycznej, po której sprzedaje wytwórca, nie jest niezbędna, gdyż nie jest ona brana pod uwagę w celu wyliczania wartości salda.</w:t>
      </w:r>
    </w:p>
    <w:p w14:paraId="3A11697E" w14:textId="207BE163" w:rsidR="00EA66FD" w:rsidRPr="0093164A" w:rsidRDefault="00EA66FD"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Rozszerza się brzmienie </w:t>
      </w:r>
      <w:r w:rsidR="00DA4E11" w:rsidRPr="0093164A">
        <w:rPr>
          <w:rFonts w:eastAsia="Calibri" w:cs="Times New Roman"/>
          <w:kern w:val="2"/>
          <w:szCs w:val="24"/>
          <w14:ligatures w14:val="standardContextual"/>
        </w:rPr>
        <w:t xml:space="preserve">w art. 93 ust. 2 </w:t>
      </w:r>
      <w:r w:rsidR="008415D0" w:rsidRPr="0093164A">
        <w:rPr>
          <w:rFonts w:eastAsia="Calibri" w:cs="Times New Roman"/>
          <w:kern w:val="2"/>
          <w:szCs w:val="24"/>
          <w14:ligatures w14:val="standardContextual"/>
        </w:rPr>
        <w:t>pkt 3</w:t>
      </w:r>
      <w:r w:rsidR="006F7B2E" w:rsidRPr="0093164A">
        <w:rPr>
          <w:rFonts w:eastAsia="Calibri" w:cs="Times New Roman"/>
          <w:kern w:val="2"/>
          <w:szCs w:val="24"/>
          <w14:ligatures w14:val="standardContextual"/>
        </w:rPr>
        <w:t xml:space="preserve"> </w:t>
      </w:r>
      <w:r w:rsidR="00DA4E11"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dodając lit. h, któr</w:t>
      </w:r>
      <w:r w:rsidR="006F7B2E" w:rsidRPr="0093164A">
        <w:rPr>
          <w:rFonts w:eastAsia="Calibri" w:cs="Times New Roman"/>
          <w:kern w:val="2"/>
          <w:szCs w:val="24"/>
          <w14:ligatures w14:val="standardContextual"/>
        </w:rPr>
        <w:t>a zawiera</w:t>
      </w:r>
      <w:r w:rsidRPr="0093164A">
        <w:rPr>
          <w:rFonts w:eastAsia="Calibri" w:cs="Times New Roman"/>
          <w:kern w:val="2"/>
          <w:szCs w:val="24"/>
          <w14:ligatures w14:val="standardContextual"/>
        </w:rPr>
        <w:t xml:space="preserve"> </w:t>
      </w:r>
      <w:r w:rsidR="00DA4E11" w:rsidRPr="0093164A">
        <w:rPr>
          <w:rFonts w:eastAsia="Calibri" w:cs="Times New Roman"/>
          <w:kern w:val="2"/>
          <w:szCs w:val="24"/>
          <w14:ligatures w14:val="standardContextual"/>
        </w:rPr>
        <w:t xml:space="preserve">przepis </w:t>
      </w:r>
      <w:r w:rsidR="006F7B2E" w:rsidRPr="0093164A">
        <w:rPr>
          <w:rFonts w:eastAsia="Calibri" w:cs="Times New Roman"/>
          <w:kern w:val="2"/>
          <w:szCs w:val="24"/>
          <w14:ligatures w14:val="standardContextual"/>
        </w:rPr>
        <w:t xml:space="preserve">obligujący </w:t>
      </w:r>
      <w:r w:rsidRPr="0093164A">
        <w:rPr>
          <w:rFonts w:eastAsia="Calibri" w:cs="Times New Roman"/>
          <w:kern w:val="2"/>
          <w:szCs w:val="24"/>
          <w14:ligatures w14:val="standardContextual"/>
        </w:rPr>
        <w:t>wytwórcę biometanu, którego oferta wygrała aukcję biometanu, do przekazywania operatorowi rozliczeń energii odnawialnej</w:t>
      </w:r>
      <w:r w:rsidR="006F7B2E"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w terminie 15 dni po zakończeniu miesiąca, sprawozdania miesięcznego zawierającego informacje, o których mowa w pkt 1 i 2, oraz wniosku o pokrycie ujemnego salda, obliczonego na podstawie różnicy między wartością sprzedaży energii elektrycznej, o której mowa w pkt 1 lit. a, obliczoną zgodnie z pkt 2, a wartością tej energii elektrycznej albo wartością sprzedaży biometanu, o której mowa w pkt 1 lit. b, obliczoną zgodnie z pkt 2, a wartością tego biometanu, ustalonymi na podstawie ceny zawartej w ofercie, która wygrała aukcję biometanu, skorygowanej zgodnie z art. 83z</w:t>
      </w:r>
      <w:r w:rsidR="007F1579" w:rsidRPr="0093164A">
        <w:rPr>
          <w:rFonts w:eastAsia="Calibri" w:cs="Times New Roman"/>
          <w:kern w:val="2"/>
          <w:szCs w:val="24"/>
          <w14:ligatures w14:val="standardContextual"/>
        </w:rPr>
        <w:t>f</w:t>
      </w:r>
      <w:r w:rsidRPr="0093164A">
        <w:rPr>
          <w:rFonts w:eastAsia="Calibri" w:cs="Times New Roman"/>
          <w:kern w:val="2"/>
          <w:szCs w:val="24"/>
          <w14:ligatures w14:val="standardContextual"/>
        </w:rPr>
        <w:t xml:space="preserve"> ust. </w:t>
      </w:r>
      <w:r w:rsidR="008415D0" w:rsidRPr="0093164A">
        <w:rPr>
          <w:rFonts w:eastAsia="Calibri" w:cs="Times New Roman"/>
          <w:kern w:val="2"/>
          <w:szCs w:val="24"/>
          <w14:ligatures w14:val="standardContextual"/>
        </w:rPr>
        <w:t>5</w:t>
      </w:r>
      <w:r w:rsidRPr="0093164A">
        <w:rPr>
          <w:rFonts w:eastAsia="Calibri" w:cs="Times New Roman"/>
          <w:kern w:val="2"/>
          <w:szCs w:val="24"/>
          <w14:ligatures w14:val="standardContextual"/>
        </w:rPr>
        <w:t xml:space="preserve"> albo </w:t>
      </w:r>
      <w:r w:rsidR="008415D0" w:rsidRPr="0093164A">
        <w:rPr>
          <w:rFonts w:eastAsia="Calibri" w:cs="Times New Roman"/>
          <w:kern w:val="2"/>
          <w:szCs w:val="24"/>
          <w14:ligatures w14:val="standardContextual"/>
        </w:rPr>
        <w:t>7</w:t>
      </w:r>
      <w:r w:rsidRPr="0093164A">
        <w:rPr>
          <w:rFonts w:eastAsia="Calibri" w:cs="Times New Roman"/>
          <w:kern w:val="2"/>
          <w:szCs w:val="24"/>
          <w14:ligatures w14:val="standardContextual"/>
        </w:rPr>
        <w:t xml:space="preserve">, z uwzględnieniem waloryzacji, o której mowa w art. 92 ust. 10, z uwzględnieniem ust. 4a i 6a. </w:t>
      </w:r>
    </w:p>
    <w:p w14:paraId="36DB6D15" w14:textId="5E8F01D5" w:rsidR="005E16BB" w:rsidRPr="0093164A" w:rsidRDefault="007F1579" w:rsidP="0003036F">
      <w:pPr>
        <w:suppressAutoHyphens/>
        <w:spacing w:before="120"/>
        <w:ind w:firstLine="0"/>
        <w:rPr>
          <w:rFonts w:cs="Times New Roman"/>
          <w:szCs w:val="24"/>
        </w:rPr>
      </w:pPr>
      <w:r w:rsidRPr="0093164A">
        <w:rPr>
          <w:rFonts w:eastAsia="Calibri" w:cs="Times New Roman"/>
          <w:kern w:val="2"/>
          <w:szCs w:val="24"/>
          <w14:ligatures w14:val="standardContextual"/>
        </w:rPr>
        <w:t xml:space="preserve">W konsekwencji zmiany art. 93 ust. 2 pkt 2 lit. b ustawy OZE wprowadzono do projektu ustawy przepis przejściowy stanowiący, iż do wniosków o </w:t>
      </w:r>
      <w:r w:rsidR="003A6164" w:rsidRPr="0093164A">
        <w:rPr>
          <w:rFonts w:eastAsia="Calibri" w:cs="Times New Roman"/>
          <w:kern w:val="2"/>
          <w:szCs w:val="24"/>
          <w14:ligatures w14:val="standardContextual"/>
        </w:rPr>
        <w:t xml:space="preserve">pokrycie </w:t>
      </w:r>
      <w:r w:rsidRPr="0093164A">
        <w:rPr>
          <w:rFonts w:eastAsia="Calibri" w:cs="Times New Roman"/>
          <w:kern w:val="2"/>
          <w:szCs w:val="24"/>
          <w14:ligatures w14:val="standardContextual"/>
        </w:rPr>
        <w:t>ujemne</w:t>
      </w:r>
      <w:r w:rsidR="003A6164" w:rsidRPr="0093164A">
        <w:rPr>
          <w:rFonts w:eastAsia="Calibri" w:cs="Times New Roman"/>
          <w:kern w:val="2"/>
          <w:szCs w:val="24"/>
          <w14:ligatures w14:val="standardContextual"/>
        </w:rPr>
        <w:t>go</w:t>
      </w:r>
      <w:r w:rsidRPr="0093164A">
        <w:rPr>
          <w:rFonts w:eastAsia="Calibri" w:cs="Times New Roman"/>
          <w:kern w:val="2"/>
          <w:szCs w:val="24"/>
          <w14:ligatures w14:val="standardContextual"/>
        </w:rPr>
        <w:t xml:space="preserve"> sald</w:t>
      </w:r>
      <w:r w:rsidR="003A6164"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złożonych przez wytwórcę biometanu </w:t>
      </w:r>
      <w:r w:rsidRPr="0093164A">
        <w:rPr>
          <w:rFonts w:cs="Times New Roman"/>
          <w:szCs w:val="24"/>
        </w:rPr>
        <w:t xml:space="preserve">i nierozpatrzonych przed dniem wejścia w życie projektowanej ustawy, stosuje się przepis art. 93 ust. 2 pkt 2 lit. b ustawy OZE w brzmieniu dotychczasowym. Przepis </w:t>
      </w:r>
      <w:r w:rsidR="003A6164" w:rsidRPr="0093164A">
        <w:rPr>
          <w:rFonts w:cs="Times New Roman"/>
          <w:szCs w:val="24"/>
        </w:rPr>
        <w:t>pozwoli uniknąć wątpliwości w zakresie stanu prawnego, który powinien być stosowany w konkretnych przypadkach.</w:t>
      </w:r>
    </w:p>
    <w:p w14:paraId="03157E92" w14:textId="70115192" w:rsidR="00EA66FD" w:rsidRPr="0093164A" w:rsidRDefault="00DA4E11" w:rsidP="0003036F">
      <w:pPr>
        <w:suppressAutoHyphens/>
        <w:spacing w:before="120"/>
        <w:ind w:firstLine="0"/>
        <w:rPr>
          <w:rFonts w:cs="Times New Roman"/>
          <w:szCs w:val="24"/>
        </w:rPr>
      </w:pPr>
      <w:r w:rsidRPr="0093164A">
        <w:rPr>
          <w:rFonts w:eastAsia="Calibri" w:cs="Times New Roman"/>
          <w:kern w:val="2"/>
          <w:szCs w:val="24"/>
          <w14:ligatures w14:val="standardContextual"/>
        </w:rPr>
        <w:t>Do art. 93 ustawy OZE d</w:t>
      </w:r>
      <w:r w:rsidR="003A5C8B" w:rsidRPr="0093164A">
        <w:rPr>
          <w:rFonts w:eastAsia="Calibri" w:cs="Times New Roman"/>
          <w:kern w:val="2"/>
          <w:szCs w:val="24"/>
          <w14:ligatures w14:val="standardContextual"/>
        </w:rPr>
        <w:t xml:space="preserve">odano także ust. 2a nakładający na wytwórcę </w:t>
      </w:r>
      <w:r w:rsidR="00BF50CB" w:rsidRPr="0093164A">
        <w:rPr>
          <w:rFonts w:eastAsia="Calibri" w:cs="Times New Roman"/>
          <w:kern w:val="2"/>
          <w:szCs w:val="24"/>
          <w14:ligatures w14:val="standardContextual"/>
        </w:rPr>
        <w:t xml:space="preserve">obowiązek </w:t>
      </w:r>
      <w:r w:rsidR="003A5C8B" w:rsidRPr="0093164A">
        <w:rPr>
          <w:rFonts w:cs="Times New Roman"/>
          <w:szCs w:val="24"/>
        </w:rPr>
        <w:t>przedstawienia na żądanie operatora rozliczeń energii odnawialnej</w:t>
      </w:r>
      <w:r w:rsidR="006F7B2E" w:rsidRPr="0093164A">
        <w:rPr>
          <w:rFonts w:cs="Times New Roman"/>
          <w:szCs w:val="24"/>
        </w:rPr>
        <w:t xml:space="preserve"> </w:t>
      </w:r>
      <w:r w:rsidR="003A5C8B" w:rsidRPr="0093164A">
        <w:rPr>
          <w:rFonts w:cs="Times New Roman"/>
          <w:szCs w:val="24"/>
        </w:rPr>
        <w:t>w ciągu 7 dni kopi</w:t>
      </w:r>
      <w:r w:rsidR="00F1779E" w:rsidRPr="0093164A">
        <w:rPr>
          <w:rFonts w:cs="Times New Roman"/>
          <w:szCs w:val="24"/>
        </w:rPr>
        <w:t>i</w:t>
      </w:r>
      <w:r w:rsidR="003A5C8B" w:rsidRPr="0093164A">
        <w:rPr>
          <w:rFonts w:cs="Times New Roman"/>
          <w:szCs w:val="24"/>
        </w:rPr>
        <w:t xml:space="preserve"> dokumentacji, o której mowa w ust. 2 pkt</w:t>
      </w:r>
      <w:r w:rsidR="00CB2520" w:rsidRPr="0093164A">
        <w:rPr>
          <w:rFonts w:cs="Times New Roman"/>
          <w:szCs w:val="24"/>
        </w:rPr>
        <w:t xml:space="preserve"> </w:t>
      </w:r>
      <w:r w:rsidR="003A5C8B" w:rsidRPr="0093164A">
        <w:rPr>
          <w:rFonts w:cs="Times New Roman"/>
          <w:szCs w:val="24"/>
        </w:rPr>
        <w:t xml:space="preserve">1 oraz w art. 25 </w:t>
      </w:r>
      <w:r w:rsidR="00CB2520" w:rsidRPr="0093164A">
        <w:rPr>
          <w:rFonts w:cs="Times New Roman"/>
          <w:szCs w:val="24"/>
        </w:rPr>
        <w:t>pkt 4</w:t>
      </w:r>
      <w:r w:rsidR="00052E58" w:rsidRPr="0093164A">
        <w:rPr>
          <w:rFonts w:cs="Times New Roman"/>
          <w:szCs w:val="24"/>
        </w:rPr>
        <w:t xml:space="preserve"> ustawy OZE</w:t>
      </w:r>
      <w:r w:rsidR="003A5C8B" w:rsidRPr="0093164A">
        <w:rPr>
          <w:rFonts w:cs="Times New Roman"/>
          <w:szCs w:val="24"/>
        </w:rPr>
        <w:t>.</w:t>
      </w:r>
    </w:p>
    <w:p w14:paraId="1B22D502" w14:textId="5346B32B" w:rsidR="0045468B" w:rsidRPr="0093164A" w:rsidRDefault="0045468B" w:rsidP="0003036F">
      <w:pPr>
        <w:suppressAutoHyphens/>
        <w:spacing w:before="120"/>
        <w:ind w:firstLine="0"/>
        <w:rPr>
          <w:rFonts w:cs="Times New Roman"/>
          <w:szCs w:val="24"/>
        </w:rPr>
      </w:pPr>
      <w:r w:rsidRPr="0093164A">
        <w:rPr>
          <w:rFonts w:cs="Times New Roman"/>
          <w:szCs w:val="24"/>
        </w:rPr>
        <w:t>W ramach projektu ustawy dokonuj</w:t>
      </w:r>
      <w:r w:rsidR="00427AD9" w:rsidRPr="0093164A">
        <w:rPr>
          <w:rFonts w:cs="Times New Roman"/>
          <w:szCs w:val="24"/>
        </w:rPr>
        <w:t>e</w:t>
      </w:r>
      <w:r w:rsidRPr="0093164A">
        <w:rPr>
          <w:rFonts w:cs="Times New Roman"/>
          <w:szCs w:val="24"/>
        </w:rPr>
        <w:t xml:space="preserve"> się również zmiany brzmienia art. 93 ust. 3a</w:t>
      </w:r>
      <w:r w:rsidR="00856B20">
        <w:rPr>
          <w:rFonts w:cs="Times New Roman"/>
          <w:szCs w:val="24"/>
        </w:rPr>
        <w:t>–</w:t>
      </w:r>
      <w:r w:rsidRPr="0093164A">
        <w:rPr>
          <w:rFonts w:cs="Times New Roman"/>
          <w:szCs w:val="24"/>
        </w:rPr>
        <w:t xml:space="preserve">3c ustawy OZE. Zmiana ust. 3a ma charakter doprecyzowujący i ma na celu rozstrzygnięcie, że celem art. 93 ust. 3a ustawy OZE było uzależnienie udzielania wsparcia finansowego dla energii elektrycznej wytwarzanej z paliw z biomasy lub z biopłynów od spełniania przez nie kryteriów zrównoważonego rozwoju (KZR) i ograniczenia emisji gazów cieplarnianych (GHG) ale tylko w przypadku, gdy są wykorzystywane w instalacjach określonych w art. 135a ust. 8 ustawy </w:t>
      </w:r>
      <w:r w:rsidRPr="0093164A">
        <w:rPr>
          <w:rFonts w:cs="Times New Roman"/>
          <w:szCs w:val="24"/>
        </w:rPr>
        <w:lastRenderedPageBreak/>
        <w:t xml:space="preserve">OZE, przy czym instalacje </w:t>
      </w:r>
      <w:r w:rsidR="006F7B2E" w:rsidRPr="0093164A">
        <w:rPr>
          <w:rFonts w:cs="Times New Roman"/>
          <w:szCs w:val="24"/>
        </w:rPr>
        <w:t>OZE</w:t>
      </w:r>
      <w:r w:rsidRPr="0093164A">
        <w:rPr>
          <w:rFonts w:cs="Times New Roman"/>
          <w:szCs w:val="24"/>
        </w:rPr>
        <w:t xml:space="preserve"> wykorzystujące biopłyny zostały objęte obowiązkiem spełniania KZR i GHG bez względu na wielkość ich całkowitej nominalnej mocy cieplnej.</w:t>
      </w:r>
    </w:p>
    <w:p w14:paraId="225268B3" w14:textId="0AA54A8F" w:rsidR="0045468B" w:rsidRPr="0093164A" w:rsidRDefault="0045468B" w:rsidP="0003036F">
      <w:pPr>
        <w:suppressAutoHyphens/>
        <w:spacing w:before="120"/>
        <w:ind w:firstLine="0"/>
        <w:rPr>
          <w:rFonts w:cs="Times New Roman"/>
          <w:szCs w:val="24"/>
        </w:rPr>
      </w:pPr>
      <w:r w:rsidRPr="0093164A">
        <w:rPr>
          <w:rFonts w:cs="Times New Roman"/>
          <w:szCs w:val="24"/>
        </w:rPr>
        <w:t>Zmiana dotycząca ust. 3b precyzuje sposób obliczenia ilości biometanu, która ma być podstawą do wyznaczenia wartości biometanu objętego wsparcie</w:t>
      </w:r>
      <w:r w:rsidR="008A7A2D" w:rsidRPr="0093164A">
        <w:rPr>
          <w:rFonts w:cs="Times New Roman"/>
          <w:szCs w:val="24"/>
        </w:rPr>
        <w:t>m</w:t>
      </w:r>
      <w:r w:rsidRPr="0093164A">
        <w:rPr>
          <w:rFonts w:cs="Times New Roman"/>
          <w:szCs w:val="24"/>
        </w:rPr>
        <w:t xml:space="preserve"> FIP lub aukcyjnym, w przypadku gdy z uwagi na konieczność dostosowania biometanu do wymagań w zakresie parametrów jakościowych obowiązujących na terenie konkretnej sieci gazowej – niezbędne było dodawanie do tego biometanu gazów wytworzonych z surowców innych niż biomasa.</w:t>
      </w:r>
    </w:p>
    <w:p w14:paraId="4A076723" w14:textId="4E874CA1" w:rsidR="0045468B" w:rsidRPr="0093164A" w:rsidRDefault="0045468B" w:rsidP="0003036F">
      <w:pPr>
        <w:suppressAutoHyphens/>
        <w:spacing w:before="120"/>
        <w:ind w:firstLine="0"/>
        <w:rPr>
          <w:rFonts w:cs="Times New Roman"/>
          <w:szCs w:val="24"/>
        </w:rPr>
      </w:pPr>
      <w:r w:rsidRPr="0093164A">
        <w:rPr>
          <w:rFonts w:cs="Times New Roman"/>
          <w:szCs w:val="24"/>
        </w:rPr>
        <w:t>Zmiana dotycząca ust. 3c polega na korekcie błędnego odesłania.</w:t>
      </w:r>
    </w:p>
    <w:p w14:paraId="4E3CF0FC" w14:textId="7256369B"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ze zmienionym art. 94 ust. 1 pkt 1 </w:t>
      </w:r>
      <w:r w:rsidR="00550527" w:rsidRPr="0093164A">
        <w:rPr>
          <w:rFonts w:eastAsia="Calibri" w:cs="Times New Roman"/>
          <w:kern w:val="2"/>
          <w:szCs w:val="24"/>
          <w14:ligatures w14:val="standardContextual"/>
        </w:rPr>
        <w:t>lit.</w:t>
      </w:r>
      <w:r w:rsidRPr="0093164A">
        <w:rPr>
          <w:rFonts w:eastAsia="Calibri" w:cs="Times New Roman"/>
          <w:kern w:val="2"/>
          <w:szCs w:val="24"/>
          <w14:ligatures w14:val="standardContextual"/>
        </w:rPr>
        <w:t xml:space="preserve"> e ustawy OZE nakłada się na operatora rozliczeń energii odnawialnej, </w:t>
      </w:r>
      <w:r w:rsidR="00052E58" w:rsidRPr="0093164A">
        <w:rPr>
          <w:rFonts w:eastAsia="Calibri" w:cs="Times New Roman"/>
          <w:kern w:val="2"/>
          <w:szCs w:val="24"/>
          <w14:ligatures w14:val="standardContextual"/>
        </w:rPr>
        <w:t>obowiązek</w:t>
      </w:r>
      <w:r w:rsidRPr="0093164A">
        <w:rPr>
          <w:rFonts w:eastAsia="Calibri" w:cs="Times New Roman"/>
          <w:kern w:val="2"/>
          <w:szCs w:val="24"/>
          <w14:ligatures w14:val="standardContextual"/>
        </w:rPr>
        <w:t xml:space="preserve"> przekazywania Prezesowi URE informacji o planowanych w roku następnym wypłatach na pokrycie ujemnego salda, wytwórc</w:t>
      </w:r>
      <w:r w:rsidR="00052E58" w:rsidRPr="0093164A">
        <w:rPr>
          <w:rFonts w:eastAsia="Calibri" w:cs="Times New Roman"/>
          <w:kern w:val="2"/>
          <w:szCs w:val="24"/>
          <w14:ligatures w14:val="standardContextual"/>
        </w:rPr>
        <w:t>om</w:t>
      </w:r>
      <w:r w:rsidRPr="0093164A">
        <w:rPr>
          <w:rFonts w:eastAsia="Calibri" w:cs="Times New Roman"/>
          <w:kern w:val="2"/>
          <w:szCs w:val="24"/>
          <w14:ligatures w14:val="standardContextual"/>
        </w:rPr>
        <w:t xml:space="preserve"> biometanu, o których mowa w art. 83t ust. 2</w:t>
      </w:r>
      <w:r w:rsidR="00550527"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w:t>
      </w:r>
    </w:p>
    <w:p w14:paraId="12F5CB37" w14:textId="19767A8A"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Ponadto</w:t>
      </w:r>
      <w:r w:rsidR="00427AD9"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zgodnie z brzmieniem art. 94 </w:t>
      </w:r>
      <w:r w:rsidR="00550527" w:rsidRPr="0093164A">
        <w:rPr>
          <w:rFonts w:eastAsia="Calibri" w:cs="Times New Roman"/>
          <w:kern w:val="2"/>
          <w:szCs w:val="24"/>
          <w14:ligatures w14:val="standardContextual"/>
        </w:rPr>
        <w:t>ust. 1a ustawy OZE</w:t>
      </w:r>
      <w:r w:rsidR="006C6A08">
        <w:rPr>
          <w:rFonts w:eastAsia="Calibri" w:cs="Times New Roman"/>
          <w:kern w:val="2"/>
          <w:szCs w:val="24"/>
          <w14:ligatures w14:val="standardContextual"/>
        </w:rPr>
        <w:t>,</w:t>
      </w:r>
      <w:r w:rsidR="00550527"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operator rozliczeń energii odnawialnej przekazuje Prezesowi URE informację o</w:t>
      </w:r>
      <w:r w:rsidR="00027676" w:rsidRPr="0093164A">
        <w:rPr>
          <w:rFonts w:eastAsia="Calibri" w:cs="Times New Roman"/>
          <w:kern w:val="2"/>
          <w:szCs w:val="24"/>
          <w14:ligatures w14:val="standardContextual"/>
        </w:rPr>
        <w:t xml:space="preserve"> ilości</w:t>
      </w:r>
      <w:r w:rsidRPr="0093164A">
        <w:rPr>
          <w:rFonts w:eastAsia="Calibri" w:cs="Times New Roman"/>
          <w:kern w:val="2"/>
          <w:szCs w:val="24"/>
          <w14:ligatures w14:val="standardContextual"/>
        </w:rPr>
        <w:t>:</w:t>
      </w:r>
    </w:p>
    <w:p w14:paraId="7A81C462" w14:textId="5A8F5E94" w:rsidR="00364400" w:rsidRPr="0093164A" w:rsidRDefault="00364400" w:rsidP="0003036F">
      <w:pPr>
        <w:pStyle w:val="Akapitzlist"/>
        <w:numPr>
          <w:ilvl w:val="0"/>
          <w:numId w:val="26"/>
        </w:numPr>
        <w:suppressAutoHyphens/>
        <w:spacing w:before="120"/>
        <w:ind w:left="426" w:hanging="426"/>
        <w:contextualSpacing w:val="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energii elektrycznej sprzedanej </w:t>
      </w:r>
      <w:r w:rsidR="00027676" w:rsidRPr="0093164A">
        <w:rPr>
          <w:rFonts w:cs="Times New Roman"/>
          <w:szCs w:val="24"/>
        </w:rPr>
        <w:t xml:space="preserve">przez poszczególnych wytwórców z podziałem na instalacje </w:t>
      </w:r>
      <w:r w:rsidRPr="0093164A">
        <w:rPr>
          <w:rFonts w:eastAsia="Calibri" w:cs="Times New Roman"/>
          <w:kern w:val="2"/>
          <w:szCs w:val="24"/>
          <w14:ligatures w14:val="standardContextual"/>
        </w:rPr>
        <w:t>w ramach systemu aukcyjnego przez poszczególnych wytwórców oraz w ramach aukcji na wsparcie operacyjne, w ramach systemu wsparcia, o którym mowa w art. 70a</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70f, oraz systemu wsparcia, o którym mowa w art. 70g</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70j, </w:t>
      </w:r>
      <w:r w:rsidR="00027676" w:rsidRPr="0093164A">
        <w:rPr>
          <w:rFonts w:cs="Times New Roman"/>
          <w:szCs w:val="24"/>
        </w:rPr>
        <w:t>o ilości energii wytworzonej i wprowadzonej do sieci w godzinach dostawy, dla której średnie ważone wolumenem transakcji sesyjnych giełdowych ceny energii elektrycznej z rynku były niższe niż 0 złotych za 1 MWh oraz ilości energii, o której mowa w art. 93 ust.</w:t>
      </w:r>
      <w:r w:rsidR="00CB2520" w:rsidRPr="0093164A">
        <w:rPr>
          <w:rFonts w:cs="Times New Roman"/>
          <w:szCs w:val="24"/>
        </w:rPr>
        <w:t xml:space="preserve"> </w:t>
      </w:r>
      <w:r w:rsidR="00027676" w:rsidRPr="0093164A">
        <w:rPr>
          <w:rFonts w:cs="Times New Roman"/>
          <w:szCs w:val="24"/>
        </w:rPr>
        <w:t>18</w:t>
      </w:r>
      <w:r w:rsidR="00E93C6E" w:rsidRPr="0093164A">
        <w:rPr>
          <w:rFonts w:cs="Times New Roman"/>
          <w:szCs w:val="24"/>
        </w:rPr>
        <w:t>,</w:t>
      </w:r>
    </w:p>
    <w:p w14:paraId="5F57E7C6" w14:textId="310F5D7B" w:rsidR="00364400" w:rsidRPr="0093164A" w:rsidRDefault="00364400" w:rsidP="0003036F">
      <w:pPr>
        <w:pStyle w:val="Akapitzlist"/>
        <w:numPr>
          <w:ilvl w:val="0"/>
          <w:numId w:val="26"/>
        </w:numPr>
        <w:suppressAutoHyphens/>
        <w:spacing w:before="120"/>
        <w:ind w:left="426" w:hanging="426"/>
        <w:contextualSpacing w:val="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biometanu sprzedanego w ramach systemu wsparcia, o którym mowa w art. 83l ust. 1 oraz w ramach aukcji biometanu, </w:t>
      </w:r>
      <w:r w:rsidR="00027676" w:rsidRPr="0093164A">
        <w:rPr>
          <w:rFonts w:cs="Times New Roman"/>
          <w:szCs w:val="24"/>
        </w:rPr>
        <w:t xml:space="preserve">oraz o </w:t>
      </w:r>
      <w:r w:rsidR="009B597B" w:rsidRPr="0093164A">
        <w:rPr>
          <w:rFonts w:cs="Times New Roman"/>
          <w:szCs w:val="24"/>
        </w:rPr>
        <w:t xml:space="preserve">ilości </w:t>
      </w:r>
      <w:r w:rsidR="00027676" w:rsidRPr="0093164A">
        <w:rPr>
          <w:rFonts w:cs="Times New Roman"/>
          <w:szCs w:val="24"/>
        </w:rPr>
        <w:t>biometanu wytworzonego w godzinach dostawy, gdy ceny gazu</w:t>
      </w:r>
      <w:r w:rsidR="009B597B" w:rsidRPr="0093164A">
        <w:rPr>
          <w:rFonts w:cs="Times New Roman"/>
          <w:szCs w:val="24"/>
        </w:rPr>
        <w:t xml:space="preserve"> ziemnego, o których mowa w art. 93 ust. 3 pkt 2,</w:t>
      </w:r>
      <w:r w:rsidR="00B73B25" w:rsidRPr="0093164A">
        <w:rPr>
          <w:rFonts w:cs="Times New Roman"/>
          <w:szCs w:val="24"/>
        </w:rPr>
        <w:t xml:space="preserve"> </w:t>
      </w:r>
      <w:r w:rsidR="00027676" w:rsidRPr="0093164A">
        <w:rPr>
          <w:rFonts w:cs="Times New Roman"/>
          <w:szCs w:val="24"/>
        </w:rPr>
        <w:t xml:space="preserve">w okresie kolejnych 24 godzin liczonych od godziny 06:00 dnia następnego względem dnia zawarcia transakcji, o których mowa w art. 93 ust. 3 pkt 2, dla których średnie ważone wolumenem transakcji sesyjnych giełdowych ceny gazu </w:t>
      </w:r>
      <w:r w:rsidR="00DA4E11" w:rsidRPr="0093164A">
        <w:rPr>
          <w:rFonts w:cs="Times New Roman"/>
          <w:szCs w:val="24"/>
        </w:rPr>
        <w:t>ziemnego</w:t>
      </w:r>
      <w:r w:rsidR="000A496A" w:rsidRPr="0093164A">
        <w:rPr>
          <w:rFonts w:cs="Times New Roman"/>
          <w:szCs w:val="24"/>
        </w:rPr>
        <w:t xml:space="preserve"> </w:t>
      </w:r>
      <w:r w:rsidR="00027676" w:rsidRPr="0093164A">
        <w:rPr>
          <w:rFonts w:cs="Times New Roman"/>
          <w:szCs w:val="24"/>
        </w:rPr>
        <w:t>były niższe niż 0 złotych za 1 MWh</w:t>
      </w:r>
    </w:p>
    <w:p w14:paraId="4A6380A7" w14:textId="5A5469B0" w:rsidR="00364400" w:rsidRPr="0093164A" w:rsidRDefault="002E52B3" w:rsidP="0003036F">
      <w:pPr>
        <w:tabs>
          <w:tab w:val="left" w:pos="426"/>
        </w:tabs>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t>
      </w:r>
      <w:r w:rsidR="00801868">
        <w:rPr>
          <w:rFonts w:eastAsia="Calibri" w:cs="Times New Roman"/>
          <w:kern w:val="2"/>
          <w:szCs w:val="24"/>
          <w14:ligatures w14:val="standardContextual"/>
        </w:rPr>
        <w:t xml:space="preserve"> </w:t>
      </w:r>
      <w:r w:rsidR="00364400" w:rsidRPr="0093164A">
        <w:rPr>
          <w:rFonts w:eastAsia="Calibri" w:cs="Times New Roman"/>
          <w:kern w:val="2"/>
          <w:szCs w:val="24"/>
          <w14:ligatures w14:val="standardContextual"/>
        </w:rPr>
        <w:t>do dnia 30 kwietnia danego roku kalendarzowego, za rok poprzedni.</w:t>
      </w:r>
    </w:p>
    <w:p w14:paraId="664B6BD2" w14:textId="6883AFE1"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 brzmieniem projektowanego w </w:t>
      </w:r>
      <w:r w:rsidR="00550527" w:rsidRPr="0093164A">
        <w:rPr>
          <w:rFonts w:eastAsia="Calibri" w:cs="Times New Roman"/>
          <w:kern w:val="2"/>
          <w:szCs w:val="24"/>
          <w14:ligatures w14:val="standardContextual"/>
        </w:rPr>
        <w:t xml:space="preserve">art. 94 </w:t>
      </w:r>
      <w:r w:rsidRPr="0093164A">
        <w:rPr>
          <w:rFonts w:eastAsia="Calibri" w:cs="Times New Roman"/>
          <w:kern w:val="2"/>
          <w:szCs w:val="24"/>
          <w14:ligatures w14:val="standardContextual"/>
        </w:rPr>
        <w:t xml:space="preserve">ust. 2 pkt 4c </w:t>
      </w:r>
      <w:r w:rsidR="00550527"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Prezes URE</w:t>
      </w:r>
      <w:r w:rsidR="00BE66B1"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planując wypłaty na pokrycie ujemnego salda, o którym mowa w art. 93 ust. 1 pkt 4 i ust. 2 pkt</w:t>
      </w:r>
      <w:r w:rsidR="00DA4E11"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3, oraz ujemnego salda, o którym mowa w art. 40 ust. 1 pkt 3 ustawy z dnia 17 grudnia </w:t>
      </w:r>
      <w:r w:rsidRPr="0093164A">
        <w:rPr>
          <w:rFonts w:eastAsia="Calibri" w:cs="Times New Roman"/>
          <w:kern w:val="2"/>
          <w:szCs w:val="24"/>
          <w14:ligatures w14:val="standardContextual"/>
        </w:rPr>
        <w:lastRenderedPageBreak/>
        <w:t>2020 r. o promowaniu wytwarzania energii elektrycznej w morskich farmach wiatrowych</w:t>
      </w:r>
      <w:r w:rsidR="00DA4E11" w:rsidRPr="0093164A">
        <w:rPr>
          <w:rFonts w:eastAsia="Calibri" w:cs="Times New Roman"/>
          <w:kern w:val="2"/>
          <w:szCs w:val="24"/>
          <w14:ligatures w14:val="standardContextual"/>
        </w:rPr>
        <w:t xml:space="preserve"> (Dz. U. z </w:t>
      </w:r>
      <w:r w:rsidR="004572FD" w:rsidRPr="0093164A">
        <w:rPr>
          <w:rFonts w:eastAsia="Calibri" w:cs="Times New Roman"/>
          <w:kern w:val="2"/>
          <w:szCs w:val="24"/>
          <w14:ligatures w14:val="standardContextual"/>
        </w:rPr>
        <w:t xml:space="preserve">2025 </w:t>
      </w:r>
      <w:r w:rsidR="00DA4E11" w:rsidRPr="0093164A">
        <w:rPr>
          <w:rFonts w:eastAsia="Calibri" w:cs="Times New Roman"/>
          <w:kern w:val="2"/>
          <w:szCs w:val="24"/>
          <w14:ligatures w14:val="standardContextual"/>
        </w:rPr>
        <w:t xml:space="preserve">r. poz. </w:t>
      </w:r>
      <w:r w:rsidR="004572FD" w:rsidRPr="0093164A">
        <w:rPr>
          <w:rFonts w:eastAsia="Calibri" w:cs="Times New Roman"/>
          <w:kern w:val="2"/>
          <w:szCs w:val="24"/>
          <w14:ligatures w14:val="standardContextual"/>
        </w:rPr>
        <w:t>498</w:t>
      </w:r>
      <w:r w:rsidR="00260DAD" w:rsidRPr="0093164A">
        <w:rPr>
          <w:rFonts w:eastAsia="Calibri" w:cs="Times New Roman"/>
          <w:kern w:val="2"/>
          <w:szCs w:val="24"/>
          <w14:ligatures w14:val="standardContextual"/>
        </w:rPr>
        <w:t>, z późn. zm.</w:t>
      </w:r>
      <w:r w:rsidR="00DA4E11"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 roku następnym, jest zobowiązany wziąć pod uwagę także maksymalną ilość biometanu wytworzonego z odnawialnych źródeł energii w instalacji odnawialnego źródła energii, </w:t>
      </w:r>
      <w:r w:rsidR="009B597B" w:rsidRPr="0093164A">
        <w:rPr>
          <w:rFonts w:eastAsia="Calibri" w:cs="Times New Roman"/>
          <w:kern w:val="2"/>
          <w:szCs w:val="24"/>
          <w14:ligatures w14:val="standardContextual"/>
        </w:rPr>
        <w:t xml:space="preserve">która </w:t>
      </w:r>
      <w:r w:rsidRPr="0093164A">
        <w:rPr>
          <w:rFonts w:eastAsia="Calibri" w:cs="Times New Roman"/>
          <w:kern w:val="2"/>
          <w:szCs w:val="24"/>
          <w14:ligatures w14:val="standardContextual"/>
        </w:rPr>
        <w:t xml:space="preserve">może zostać sprzedana w drodze </w:t>
      </w:r>
      <w:r w:rsidR="00830907" w:rsidRPr="0093164A">
        <w:rPr>
          <w:rFonts w:eastAsia="Calibri" w:cs="Times New Roman"/>
          <w:kern w:val="2"/>
          <w:szCs w:val="24"/>
          <w14:ligatures w14:val="standardContextual"/>
        </w:rPr>
        <w:t>aukcji biometanu</w:t>
      </w:r>
      <w:r w:rsidRPr="0093164A">
        <w:rPr>
          <w:rFonts w:eastAsia="Calibri" w:cs="Times New Roman"/>
          <w:kern w:val="2"/>
          <w:szCs w:val="24"/>
          <w14:ligatures w14:val="standardContextual"/>
        </w:rPr>
        <w:t xml:space="preserve"> w</w:t>
      </w:r>
      <w:r w:rsidR="00DA4E11"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następnym roku kalendarzowym, określoną w przepisach wydanych na podstawie art. 83u ust. </w:t>
      </w:r>
      <w:r w:rsidR="00027676" w:rsidRPr="0093164A">
        <w:rPr>
          <w:rFonts w:eastAsia="Calibri" w:cs="Times New Roman"/>
          <w:kern w:val="2"/>
          <w:szCs w:val="24"/>
          <w14:ligatures w14:val="standardContextual"/>
        </w:rPr>
        <w:t xml:space="preserve">5 </w:t>
      </w:r>
      <w:r w:rsidRPr="0093164A">
        <w:rPr>
          <w:rFonts w:eastAsia="Calibri" w:cs="Times New Roman"/>
          <w:kern w:val="2"/>
          <w:szCs w:val="24"/>
          <w14:ligatures w14:val="standardContextual"/>
        </w:rPr>
        <w:t xml:space="preserve">ustawy OZE. </w:t>
      </w:r>
    </w:p>
    <w:p w14:paraId="42B88DAB" w14:textId="38840040" w:rsidR="00550527" w:rsidRPr="0093164A" w:rsidRDefault="00550527" w:rsidP="0003036F">
      <w:pPr>
        <w:spacing w:before="120"/>
        <w:ind w:firstLine="0"/>
        <w:rPr>
          <w:rFonts w:cs="Times New Roman"/>
          <w:bCs/>
          <w:szCs w:val="24"/>
        </w:rPr>
      </w:pPr>
      <w:r w:rsidRPr="0093164A">
        <w:rPr>
          <w:rFonts w:cs="Times New Roman"/>
          <w:b/>
          <w:bCs/>
          <w:szCs w:val="24"/>
        </w:rPr>
        <w:t>Zmian</w:t>
      </w:r>
      <w:r w:rsidR="00B9058E" w:rsidRPr="0093164A">
        <w:rPr>
          <w:rFonts w:cs="Times New Roman"/>
          <w:b/>
          <w:bCs/>
          <w:szCs w:val="24"/>
        </w:rPr>
        <w:t>y</w:t>
      </w:r>
      <w:r w:rsidRPr="0093164A">
        <w:rPr>
          <w:rFonts w:cs="Times New Roman"/>
          <w:b/>
          <w:bCs/>
          <w:szCs w:val="24"/>
        </w:rPr>
        <w:t xml:space="preserve"> </w:t>
      </w:r>
      <w:r w:rsidR="00B9058E" w:rsidRPr="0093164A">
        <w:rPr>
          <w:rFonts w:cs="Times New Roman"/>
          <w:b/>
          <w:bCs/>
          <w:szCs w:val="24"/>
        </w:rPr>
        <w:t xml:space="preserve">dotyczące </w:t>
      </w:r>
      <w:r w:rsidRPr="0093164A">
        <w:rPr>
          <w:rFonts w:cs="Times New Roman"/>
          <w:b/>
          <w:bCs/>
          <w:szCs w:val="24"/>
        </w:rPr>
        <w:t>wniosku o wydanie gwarancji pochodzenia dla biometanu</w:t>
      </w:r>
    </w:p>
    <w:p w14:paraId="47FEB109" w14:textId="3B0A756F" w:rsidR="00ED165B" w:rsidRPr="0093164A" w:rsidRDefault="00ED165B"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 uwagi na to, że gwarancje pochodzenia są wydawane w postaci elektronicznej, w art. 121 ust.</w:t>
      </w:r>
      <w:r w:rsidR="006F7B2E"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1 </w:t>
      </w:r>
      <w:r w:rsidR="00DA4E11"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uwzględniono możliwość składania wniosku o wydanie gwarancji pochodzenia również w formie elektronicznej.</w:t>
      </w:r>
    </w:p>
    <w:p w14:paraId="37012FD3" w14:textId="3B8C63BC" w:rsidR="00B9058E" w:rsidRPr="0093164A" w:rsidRDefault="00B9058E"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Wprowadzono zmianę w art. 121 ust. 3 ustawy OZE polegającą na </w:t>
      </w:r>
      <w:r w:rsidR="00A54D5D" w:rsidRPr="0093164A">
        <w:rPr>
          <w:rFonts w:eastAsia="Calibri" w:cs="Times New Roman"/>
          <w:kern w:val="2"/>
          <w:szCs w:val="24"/>
          <w14:ligatures w14:val="standardContextual"/>
        </w:rPr>
        <w:t>przedłużeniu z 6 na 12 miesięcy</w:t>
      </w:r>
      <w:r w:rsidR="004572FD" w:rsidRPr="0093164A">
        <w:rPr>
          <w:rFonts w:eastAsia="Calibri" w:cs="Times New Roman"/>
          <w:kern w:val="2"/>
          <w:szCs w:val="24"/>
          <w14:ligatures w14:val="standardContextual"/>
        </w:rPr>
        <w:t xml:space="preserve"> maksymalnego okresu</w:t>
      </w:r>
      <w:r w:rsidR="00A54D5D" w:rsidRPr="0093164A">
        <w:rPr>
          <w:rFonts w:eastAsia="Calibri" w:cs="Times New Roman"/>
          <w:kern w:val="2"/>
          <w:szCs w:val="24"/>
          <w14:ligatures w14:val="standardContextual"/>
        </w:rPr>
        <w:t>, za jaki wytwórca może ubiegać się o wydanie gwarancji pochodzenia dla danego rodzaju energii.</w:t>
      </w:r>
    </w:p>
    <w:p w14:paraId="3D1FC3F8" w14:textId="06E95C76" w:rsidR="00550527" w:rsidRPr="0093164A" w:rsidRDefault="00570826"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w:t>
      </w:r>
      <w:r w:rsidR="00550527" w:rsidRPr="0093164A">
        <w:rPr>
          <w:rFonts w:eastAsia="Calibri" w:cs="Times New Roman"/>
          <w:kern w:val="2"/>
          <w:szCs w:val="24"/>
          <w14:ligatures w14:val="standardContextual"/>
        </w:rPr>
        <w:t xml:space="preserve"> art. 121 ust. 5 ustawy OZE </w:t>
      </w:r>
      <w:r w:rsidR="00A54D5D" w:rsidRPr="0093164A">
        <w:rPr>
          <w:rFonts w:eastAsia="Calibri" w:cs="Times New Roman"/>
          <w:kern w:val="2"/>
          <w:szCs w:val="24"/>
          <w14:ligatures w14:val="standardContextual"/>
        </w:rPr>
        <w:t>zawęża się zakres</w:t>
      </w:r>
      <w:r w:rsidR="00550527" w:rsidRPr="0093164A">
        <w:rPr>
          <w:rFonts w:eastAsia="Calibri" w:cs="Times New Roman"/>
          <w:kern w:val="2"/>
          <w:szCs w:val="24"/>
          <w14:ligatures w14:val="standardContextual"/>
        </w:rPr>
        <w:t xml:space="preserve"> danych</w:t>
      </w:r>
      <w:r w:rsidR="00A54D5D" w:rsidRPr="0093164A">
        <w:rPr>
          <w:rFonts w:eastAsia="Calibri" w:cs="Times New Roman"/>
          <w:kern w:val="2"/>
          <w:szCs w:val="24"/>
          <w14:ligatures w14:val="standardContextual"/>
        </w:rPr>
        <w:t xml:space="preserve"> weryfik</w:t>
      </w:r>
      <w:r w:rsidR="004572FD" w:rsidRPr="0093164A">
        <w:rPr>
          <w:rFonts w:eastAsia="Calibri" w:cs="Times New Roman"/>
          <w:kern w:val="2"/>
          <w:szCs w:val="24"/>
          <w14:ligatures w14:val="standardContextual"/>
        </w:rPr>
        <w:t>owanych przez operatora systemu przesyłowego gazowego</w:t>
      </w:r>
      <w:r w:rsidR="00A54D5D" w:rsidRPr="0093164A">
        <w:rPr>
          <w:rFonts w:eastAsia="Calibri" w:cs="Times New Roman"/>
          <w:kern w:val="2"/>
          <w:szCs w:val="24"/>
          <w14:ligatures w14:val="standardContextual"/>
        </w:rPr>
        <w:t xml:space="preserve"> – do </w:t>
      </w:r>
      <w:r w:rsidR="004572FD" w:rsidRPr="0093164A">
        <w:rPr>
          <w:rFonts w:eastAsia="Calibri" w:cs="Times New Roman"/>
          <w:kern w:val="2"/>
          <w:szCs w:val="24"/>
          <w14:ligatures w14:val="standardContextual"/>
        </w:rPr>
        <w:t xml:space="preserve">danych określonych </w:t>
      </w:r>
      <w:r w:rsidR="00550527" w:rsidRPr="0093164A">
        <w:rPr>
          <w:rFonts w:eastAsia="Calibri" w:cs="Times New Roman"/>
          <w:kern w:val="2"/>
          <w:szCs w:val="24"/>
          <w14:ligatures w14:val="standardContextual"/>
        </w:rPr>
        <w:t>w art. 121 ust. 3 pkt 1</w:t>
      </w:r>
      <w:r w:rsidR="00A54D5D" w:rsidRPr="0093164A">
        <w:rPr>
          <w:rFonts w:eastAsia="Calibri" w:cs="Times New Roman"/>
          <w:kern w:val="2"/>
          <w:szCs w:val="24"/>
          <w14:ligatures w14:val="standardContextual"/>
        </w:rPr>
        <w:t xml:space="preserve"> i 3</w:t>
      </w:r>
      <w:r w:rsidR="00550527" w:rsidRPr="0093164A">
        <w:rPr>
          <w:rFonts w:eastAsia="Calibri" w:cs="Times New Roman"/>
          <w:kern w:val="2"/>
          <w:szCs w:val="24"/>
          <w14:ligatures w14:val="standardContextual"/>
        </w:rPr>
        <w:t xml:space="preserve"> ustawy OZE</w:t>
      </w:r>
      <w:r w:rsidR="00BE66B1" w:rsidRPr="0093164A">
        <w:rPr>
          <w:rFonts w:eastAsia="Calibri" w:cs="Times New Roman"/>
          <w:kern w:val="2"/>
          <w:szCs w:val="24"/>
          <w14:ligatures w14:val="standardContextual"/>
        </w:rPr>
        <w:t>,</w:t>
      </w:r>
      <w:r w:rsidR="00550527" w:rsidRPr="0093164A">
        <w:rPr>
          <w:rFonts w:eastAsia="Calibri" w:cs="Times New Roman"/>
          <w:kern w:val="2"/>
          <w:szCs w:val="24"/>
          <w14:ligatures w14:val="standardContextual"/>
        </w:rPr>
        <w:t xml:space="preserve"> w przypadku wniosku o wydanie gwarancji pochodzenia dla biometanu oraz wodoru odnawialnego.</w:t>
      </w:r>
      <w:r w:rsidR="00015228" w:rsidRPr="0093164A">
        <w:rPr>
          <w:rFonts w:eastAsia="Calibri" w:cs="Times New Roman"/>
          <w:kern w:val="2"/>
          <w:szCs w:val="24"/>
          <w14:ligatures w14:val="standardContextual"/>
        </w:rPr>
        <w:t xml:space="preserve"> O</w:t>
      </w:r>
      <w:r w:rsidR="00550527" w:rsidRPr="0093164A">
        <w:rPr>
          <w:rFonts w:eastAsia="Calibri" w:cs="Times New Roman"/>
          <w:kern w:val="2"/>
          <w:szCs w:val="24"/>
          <w14:ligatures w14:val="standardContextual"/>
        </w:rPr>
        <w:t xml:space="preserve">perator systemu przesyłowego gazowego </w:t>
      </w:r>
      <w:r w:rsidR="00DA4E11" w:rsidRPr="0093164A">
        <w:rPr>
          <w:rFonts w:eastAsia="Calibri" w:cs="Times New Roman"/>
          <w:kern w:val="2"/>
          <w:szCs w:val="24"/>
          <w14:ligatures w14:val="standardContextual"/>
        </w:rPr>
        <w:t xml:space="preserve">będzie </w:t>
      </w:r>
      <w:r w:rsidR="00550527" w:rsidRPr="0093164A">
        <w:rPr>
          <w:rFonts w:eastAsia="Calibri" w:cs="Times New Roman"/>
          <w:kern w:val="2"/>
          <w:szCs w:val="24"/>
          <w14:ligatures w14:val="standardContextual"/>
        </w:rPr>
        <w:t>weryfikować wyłącznie dane związane z oznaczeniem wytwórcy biometanu lub wodoru odnawialnego oraz dane dotyczące ilości wprowadzonych do sieci biometanu oraz wodoru odnawialnego.</w:t>
      </w:r>
      <w:r w:rsidR="00BE4378" w:rsidRPr="0093164A">
        <w:rPr>
          <w:rFonts w:cs="Times New Roman"/>
          <w:szCs w:val="24"/>
        </w:rPr>
        <w:t xml:space="preserve"> W przypadku gdy jest on transportowany środkami transportu innymi niż sieci gazowe lub w przypadku </w:t>
      </w:r>
      <w:r w:rsidR="00BE4378" w:rsidRPr="0093164A">
        <w:rPr>
          <w:rFonts w:eastAsia="Calibri" w:cs="Times New Roman"/>
          <w:kern w:val="2"/>
          <w:szCs w:val="24"/>
          <w14:ligatures w14:val="standardContextual"/>
        </w:rPr>
        <w:t>wykorzystania go do tankowania pojazdów silnikowych bez konieczności jego transportu – weryfikacji dokonuje jednostka akredytowana</w:t>
      </w:r>
      <w:r w:rsidR="00550527" w:rsidRPr="0093164A">
        <w:rPr>
          <w:rFonts w:eastAsia="Calibri" w:cs="Times New Roman"/>
          <w:kern w:val="2"/>
          <w:szCs w:val="24"/>
          <w14:ligatures w14:val="standardContextual"/>
        </w:rPr>
        <w:t xml:space="preserve">. </w:t>
      </w:r>
    </w:p>
    <w:p w14:paraId="3B019774" w14:textId="4EA984B9" w:rsidR="00E844F6" w:rsidRPr="0093164A" w:rsidRDefault="00E844F6"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konsekwencji powyższych zmian należało zmienić również art. 124 ust. 10</w:t>
      </w:r>
      <w:r w:rsidR="00473835"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umożliwiając przekazywanie do Prezesa URE wniosków o uznanie gwarancji pochodzenia drogą elektroniczną. Jednocześnie zasadne było przeniesienie definicji posiadacza gwarancji pochodzenia z art. 124a ust. 2</w:t>
      </w:r>
      <w:r w:rsidR="00473835"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do tego przepisu, gdyż w nim po raz pierwszy pojawia się wskazane sformułowanie.</w:t>
      </w:r>
    </w:p>
    <w:p w14:paraId="53E3F3BF" w14:textId="73676272" w:rsidR="009A6A13" w:rsidRPr="0093164A" w:rsidRDefault="00CB252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Ponadto dokonano zmiany brzmienia art. 121 ust. 7 </w:t>
      </w:r>
      <w:r w:rsidR="00F30CD1" w:rsidRPr="0093164A">
        <w:rPr>
          <w:rFonts w:eastAsia="Calibri" w:cs="Times New Roman"/>
          <w:kern w:val="2"/>
          <w:szCs w:val="24"/>
          <w14:ligatures w14:val="standardContextual"/>
        </w:rPr>
        <w:t>pkt 1</w:t>
      </w:r>
      <w:r w:rsidR="004572FD"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ustawy OZE</w:t>
      </w:r>
      <w:r w:rsidR="004572FD" w:rsidRPr="0093164A">
        <w:rPr>
          <w:rFonts w:eastAsia="Calibri" w:cs="Times New Roman"/>
          <w:kern w:val="2"/>
          <w:szCs w:val="24"/>
          <w14:ligatures w14:val="standardContextual"/>
        </w:rPr>
        <w:t xml:space="preserve">, </w:t>
      </w:r>
      <w:r w:rsidR="009A6A13" w:rsidRPr="0093164A">
        <w:rPr>
          <w:rFonts w:eastAsia="Calibri" w:cs="Times New Roman"/>
          <w:kern w:val="2"/>
          <w:szCs w:val="24"/>
          <w14:ligatures w14:val="standardContextual"/>
        </w:rPr>
        <w:t>określając</w:t>
      </w:r>
      <w:r w:rsidR="002A165B" w:rsidRPr="0093164A">
        <w:rPr>
          <w:rFonts w:eastAsia="Calibri" w:cs="Times New Roman"/>
          <w:kern w:val="2"/>
          <w:szCs w:val="24"/>
          <w14:ligatures w14:val="standardContextual"/>
        </w:rPr>
        <w:t>ego</w:t>
      </w:r>
      <w:r w:rsidR="009A6A13" w:rsidRPr="0093164A">
        <w:rPr>
          <w:rFonts w:eastAsia="Calibri" w:cs="Times New Roman"/>
          <w:kern w:val="2"/>
          <w:szCs w:val="24"/>
          <w14:ligatures w14:val="standardContextual"/>
        </w:rPr>
        <w:t xml:space="preserve"> zasady ustalenia rzeczywistej ilości biometanu wytworzonego i wprowadzonego do sieci gazowej w celu wydania gwarancji pochodzenia. Jednocześnie pozostawia się bez zmian brzmienie art. 121 ust. 7 pkt 2 ustawy OZE, który określa rzeczywistą ilości biometanu dla potrzeb wydania gwarancji pochodzenia w przypadku transportowania biometanu poza siecią gazową.</w:t>
      </w:r>
    </w:p>
    <w:p w14:paraId="49F2A76D" w14:textId="5E058DDD" w:rsidR="009A6A13" w:rsidRPr="0093164A" w:rsidRDefault="009A6A13"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lastRenderedPageBreak/>
        <w:t xml:space="preserve">Zaproponowana zmiana </w:t>
      </w:r>
      <w:r w:rsidR="00CB2520" w:rsidRPr="0093164A">
        <w:rPr>
          <w:rFonts w:eastAsia="Calibri" w:cs="Times New Roman"/>
          <w:kern w:val="2"/>
          <w:szCs w:val="24"/>
          <w14:ligatures w14:val="standardContextual"/>
        </w:rPr>
        <w:t>ma na celu usunięcie wątpliwości interpretacyjnych</w:t>
      </w:r>
      <w:r w:rsidR="0085347F" w:rsidRPr="0093164A">
        <w:rPr>
          <w:rFonts w:eastAsia="Calibri" w:cs="Times New Roman"/>
          <w:kern w:val="2"/>
          <w:szCs w:val="24"/>
          <w14:ligatures w14:val="standardContextual"/>
        </w:rPr>
        <w:t xml:space="preserve"> w zakresie możliwości wydawania</w:t>
      </w:r>
      <w:r w:rsidRPr="0093164A">
        <w:rPr>
          <w:rFonts w:eastAsia="Calibri" w:cs="Times New Roman"/>
          <w:kern w:val="2"/>
          <w:szCs w:val="24"/>
          <w14:ligatures w14:val="standardContextual"/>
        </w:rPr>
        <w:t xml:space="preserve"> </w:t>
      </w:r>
      <w:r w:rsidR="00CB2520" w:rsidRPr="0093164A">
        <w:rPr>
          <w:rFonts w:eastAsia="Calibri" w:cs="Times New Roman"/>
          <w:kern w:val="2"/>
          <w:szCs w:val="24"/>
          <w14:ligatures w14:val="standardContextual"/>
        </w:rPr>
        <w:t>gwarancj</w:t>
      </w:r>
      <w:r w:rsidRPr="0093164A">
        <w:rPr>
          <w:rFonts w:eastAsia="Calibri" w:cs="Times New Roman"/>
          <w:kern w:val="2"/>
          <w:szCs w:val="24"/>
          <w14:ligatures w14:val="standardContextual"/>
        </w:rPr>
        <w:t>i</w:t>
      </w:r>
      <w:r w:rsidR="00CB2520" w:rsidRPr="0093164A">
        <w:rPr>
          <w:rFonts w:eastAsia="Calibri" w:cs="Times New Roman"/>
          <w:kern w:val="2"/>
          <w:szCs w:val="24"/>
          <w14:ligatures w14:val="standardContextual"/>
        </w:rPr>
        <w:t xml:space="preserve"> pochodzenia </w:t>
      </w:r>
      <w:r w:rsidR="00F30CD1" w:rsidRPr="0093164A">
        <w:rPr>
          <w:rFonts w:eastAsia="Calibri" w:cs="Times New Roman"/>
          <w:kern w:val="2"/>
          <w:szCs w:val="24"/>
          <w14:ligatures w14:val="standardContextual"/>
        </w:rPr>
        <w:t>dla biometanu</w:t>
      </w:r>
      <w:r w:rsidRPr="0093164A">
        <w:rPr>
          <w:rFonts w:cs="Times New Roman"/>
          <w:szCs w:val="24"/>
        </w:rPr>
        <w:t xml:space="preserve"> </w:t>
      </w:r>
      <w:r w:rsidRPr="0093164A">
        <w:rPr>
          <w:rFonts w:eastAsia="Calibri" w:cs="Times New Roman"/>
          <w:kern w:val="2"/>
          <w:szCs w:val="24"/>
          <w14:ligatures w14:val="standardContextual"/>
        </w:rPr>
        <w:t>z dodatkiem gazów, które nie zostały wytworzone z biomasy. W praktyce funkcjonowania operatorów systemu gazowego dodawanie ww. gazów (np. propanu albo azotu) może być niezbędne w celu dostosowania ciepła spalania biometanu do warunków aktualnie panujących w danej sieci gazowej.</w:t>
      </w:r>
    </w:p>
    <w:p w14:paraId="3400A5B7" w14:textId="08F9CABF" w:rsidR="00CB2520" w:rsidRPr="0093164A" w:rsidRDefault="00CB252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Wprowadzona zmiana polega na </w:t>
      </w:r>
      <w:r w:rsidR="0085347F" w:rsidRPr="0093164A">
        <w:rPr>
          <w:rFonts w:eastAsia="Calibri" w:cs="Times New Roman"/>
          <w:kern w:val="2"/>
          <w:szCs w:val="24"/>
          <w14:ligatures w14:val="standardContextual"/>
        </w:rPr>
        <w:t xml:space="preserve">określeniu </w:t>
      </w:r>
      <w:r w:rsidR="00334E4C" w:rsidRPr="0093164A">
        <w:rPr>
          <w:rFonts w:eastAsia="Calibri" w:cs="Times New Roman"/>
          <w:kern w:val="2"/>
          <w:szCs w:val="24"/>
          <w14:ligatures w14:val="standardContextual"/>
        </w:rPr>
        <w:t>sposobu ustalania przez operatora sieci gazowej ilości biometanu wytworzonego w instalacji OZE i wprowadzonego do sieci gazowej</w:t>
      </w:r>
      <w:r w:rsidR="009A6A13" w:rsidRPr="0093164A">
        <w:rPr>
          <w:rFonts w:eastAsia="Calibri" w:cs="Times New Roman"/>
          <w:kern w:val="2"/>
          <w:szCs w:val="24"/>
          <w14:ligatures w14:val="standardContextual"/>
        </w:rPr>
        <w:t>, przy czym</w:t>
      </w:r>
      <w:r w:rsidR="00B73B25" w:rsidRPr="0093164A">
        <w:rPr>
          <w:rFonts w:eastAsia="Calibri" w:cs="Times New Roman"/>
          <w:kern w:val="2"/>
          <w:szCs w:val="24"/>
          <w14:ligatures w14:val="standardContextual"/>
        </w:rPr>
        <w:t xml:space="preserve"> </w:t>
      </w:r>
      <w:r w:rsidR="00334E4C" w:rsidRPr="0093164A">
        <w:rPr>
          <w:rFonts w:eastAsia="Calibri" w:cs="Times New Roman"/>
          <w:kern w:val="2"/>
          <w:szCs w:val="24"/>
          <w14:ligatures w14:val="standardContextual"/>
        </w:rPr>
        <w:t>ustalenia ilości</w:t>
      </w:r>
      <w:r w:rsidR="009A6A13" w:rsidRPr="0093164A">
        <w:rPr>
          <w:rFonts w:eastAsia="Calibri" w:cs="Times New Roman"/>
          <w:kern w:val="2"/>
          <w:szCs w:val="24"/>
          <w14:ligatures w14:val="standardContextual"/>
        </w:rPr>
        <w:t xml:space="preserve"> wytworzonego biometanu</w:t>
      </w:r>
      <w:r w:rsidR="00334E4C" w:rsidRPr="0093164A">
        <w:rPr>
          <w:rFonts w:eastAsia="Calibri" w:cs="Times New Roman"/>
          <w:kern w:val="2"/>
          <w:szCs w:val="24"/>
          <w14:ligatures w14:val="standardContextual"/>
        </w:rPr>
        <w:t xml:space="preserve"> dokonuje się </w:t>
      </w:r>
      <w:r w:rsidR="009A6A13" w:rsidRPr="0093164A">
        <w:rPr>
          <w:rFonts w:eastAsia="Calibri" w:cs="Times New Roman"/>
          <w:kern w:val="2"/>
          <w:szCs w:val="24"/>
          <w14:ligatures w14:val="standardContextual"/>
        </w:rPr>
        <w:t xml:space="preserve">analogicznie jak na potrzeby wniosku o </w:t>
      </w:r>
      <w:r w:rsidR="0085347F" w:rsidRPr="0093164A">
        <w:rPr>
          <w:rFonts w:eastAsia="Calibri" w:cs="Times New Roman"/>
          <w:kern w:val="2"/>
          <w:szCs w:val="24"/>
          <w14:ligatures w14:val="standardContextual"/>
        </w:rPr>
        <w:t xml:space="preserve">pokrycie </w:t>
      </w:r>
      <w:r w:rsidR="009A6A13" w:rsidRPr="0093164A">
        <w:rPr>
          <w:rFonts w:eastAsia="Calibri" w:cs="Times New Roman"/>
          <w:kern w:val="2"/>
          <w:szCs w:val="24"/>
          <w14:ligatures w14:val="standardContextual"/>
        </w:rPr>
        <w:t>ujemne</w:t>
      </w:r>
      <w:r w:rsidR="0085347F" w:rsidRPr="0093164A">
        <w:rPr>
          <w:rFonts w:eastAsia="Calibri" w:cs="Times New Roman"/>
          <w:kern w:val="2"/>
          <w:szCs w:val="24"/>
          <w14:ligatures w14:val="standardContextual"/>
        </w:rPr>
        <w:t>go</w:t>
      </w:r>
      <w:r w:rsidR="009A6A13" w:rsidRPr="0093164A">
        <w:rPr>
          <w:rFonts w:eastAsia="Calibri" w:cs="Times New Roman"/>
          <w:kern w:val="2"/>
          <w:szCs w:val="24"/>
          <w14:ligatures w14:val="standardContextual"/>
        </w:rPr>
        <w:t xml:space="preserve"> sald</w:t>
      </w:r>
      <w:r w:rsidR="0085347F" w:rsidRPr="0093164A">
        <w:rPr>
          <w:rFonts w:eastAsia="Calibri" w:cs="Times New Roman"/>
          <w:kern w:val="2"/>
          <w:szCs w:val="24"/>
          <w14:ligatures w14:val="standardContextual"/>
        </w:rPr>
        <w:t>a</w:t>
      </w:r>
      <w:r w:rsidR="009A6A13" w:rsidRPr="0093164A">
        <w:rPr>
          <w:rFonts w:eastAsia="Calibri" w:cs="Times New Roman"/>
          <w:kern w:val="2"/>
          <w:szCs w:val="24"/>
          <w14:ligatures w14:val="standardContextual"/>
        </w:rPr>
        <w:t xml:space="preserve">, tj. </w:t>
      </w:r>
      <w:r w:rsidR="00334E4C" w:rsidRPr="0093164A">
        <w:rPr>
          <w:rFonts w:eastAsia="Calibri" w:cs="Times New Roman"/>
          <w:kern w:val="2"/>
          <w:szCs w:val="24"/>
          <w14:ligatures w14:val="standardContextual"/>
        </w:rPr>
        <w:t>na podstawie rzeczywistych wskazań urządzeń pomiarowo-rozliczeniowych</w:t>
      </w:r>
      <w:r w:rsidR="008425AE" w:rsidRPr="0093164A">
        <w:rPr>
          <w:rFonts w:eastAsia="Calibri" w:cs="Times New Roman"/>
          <w:kern w:val="2"/>
          <w:szCs w:val="24"/>
          <w14:ligatures w14:val="standardContextual"/>
        </w:rPr>
        <w:t xml:space="preserve"> określających ilość wytworzonego biometanu.</w:t>
      </w:r>
    </w:p>
    <w:p w14:paraId="4504F40D" w14:textId="4F5F2C0F" w:rsidR="00550527" w:rsidRPr="0093164A" w:rsidRDefault="00550527" w:rsidP="0003036F">
      <w:pPr>
        <w:suppressAutoHyphens/>
        <w:spacing w:before="120"/>
        <w:ind w:firstLine="0"/>
        <w:rPr>
          <w:rFonts w:eastAsia="Calibri" w:cs="Times New Roman"/>
          <w:b/>
          <w:bCs/>
          <w:kern w:val="2"/>
          <w:szCs w:val="24"/>
          <w14:ligatures w14:val="standardContextual"/>
        </w:rPr>
      </w:pPr>
      <w:r w:rsidRPr="0093164A">
        <w:rPr>
          <w:rFonts w:eastAsia="Calibri" w:cs="Times New Roman"/>
          <w:b/>
          <w:bCs/>
          <w:kern w:val="2"/>
          <w:szCs w:val="24"/>
          <w14:ligatures w14:val="standardContextual"/>
        </w:rPr>
        <w:t xml:space="preserve">Dostosowanie przepisów </w:t>
      </w:r>
      <w:r w:rsidR="00675B96" w:rsidRPr="0093164A">
        <w:rPr>
          <w:rFonts w:eastAsia="Calibri" w:cs="Times New Roman"/>
          <w:b/>
          <w:bCs/>
          <w:kern w:val="2"/>
          <w:szCs w:val="24"/>
          <w14:ligatures w14:val="standardContextual"/>
        </w:rPr>
        <w:t xml:space="preserve">dotyczących kar pieniężnych </w:t>
      </w:r>
      <w:r w:rsidRPr="0093164A">
        <w:rPr>
          <w:rFonts w:eastAsia="Calibri" w:cs="Times New Roman"/>
          <w:b/>
          <w:bCs/>
          <w:kern w:val="2"/>
          <w:szCs w:val="24"/>
          <w14:ligatures w14:val="standardContextual"/>
        </w:rPr>
        <w:t>w ustawie OZE</w:t>
      </w:r>
    </w:p>
    <w:p w14:paraId="3117E717" w14:textId="5EAA5554" w:rsidR="006F7B2E" w:rsidRPr="0093164A" w:rsidRDefault="00675B96"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Zgodnie z art. 168 ustawy OZE rozszerza się zakres przypadków, które podlegają karze pieniężnej. Dodaje się pkt 15a w art. 168 ustawy OZE, zgodnie z którym wytwórca biometanu w ramach systemu aukcyjnego po wypełnieniu zobowiązania, o którym mowa w art. 83z</w:t>
      </w:r>
      <w:r w:rsidR="00334E4C" w:rsidRPr="0093164A">
        <w:rPr>
          <w:rFonts w:eastAsia="Calibri" w:cs="Times New Roman"/>
          <w:kern w:val="2"/>
          <w:szCs w:val="24"/>
          <w14:ligatures w14:val="standardContextual"/>
        </w:rPr>
        <w:t>b</w:t>
      </w:r>
      <w:r w:rsidRPr="0093164A">
        <w:rPr>
          <w:rFonts w:eastAsia="Calibri" w:cs="Times New Roman"/>
          <w:kern w:val="2"/>
          <w:szCs w:val="24"/>
          <w14:ligatures w14:val="standardContextual"/>
        </w:rPr>
        <w:t xml:space="preserve"> ust. 3 pkt </w:t>
      </w:r>
      <w:r w:rsidR="00FE59AE" w:rsidRPr="0093164A">
        <w:rPr>
          <w:rFonts w:eastAsia="Calibri" w:cs="Times New Roman"/>
          <w:kern w:val="2"/>
          <w:szCs w:val="24"/>
          <w14:ligatures w14:val="standardContextual"/>
        </w:rPr>
        <w:t>9 ustawy</w:t>
      </w:r>
      <w:r w:rsidRPr="0093164A">
        <w:rPr>
          <w:rFonts w:eastAsia="Calibri" w:cs="Times New Roman"/>
          <w:kern w:val="2"/>
          <w:szCs w:val="24"/>
          <w14:ligatures w14:val="standardContextual"/>
        </w:rPr>
        <w:t xml:space="preserve"> OZE dokonał sprzedaży biometanu w ramach systemu aukcyjnego poniżej 60% ilości tego biometanu określonej w ofercie, w okresach rozliczeniowych wskazanych w art. 83z</w:t>
      </w:r>
      <w:r w:rsidR="00334E4C" w:rsidRPr="0093164A">
        <w:rPr>
          <w:rFonts w:eastAsia="Calibri" w:cs="Times New Roman"/>
          <w:kern w:val="2"/>
          <w:szCs w:val="24"/>
          <w14:ligatures w14:val="standardContextual"/>
        </w:rPr>
        <w:t>g</w:t>
      </w:r>
      <w:r w:rsidRPr="0093164A">
        <w:rPr>
          <w:rFonts w:eastAsia="Calibri" w:cs="Times New Roman"/>
          <w:kern w:val="2"/>
          <w:szCs w:val="24"/>
          <w14:ligatures w14:val="standardContextual"/>
        </w:rPr>
        <w:t xml:space="preserve"> ust. 2 ustawy OZE. Wprowadzono w tym przepisie wyłączenie, </w:t>
      </w:r>
      <w:r w:rsidR="0085347F" w:rsidRPr="0093164A">
        <w:rPr>
          <w:rFonts w:eastAsia="Calibri" w:cs="Times New Roman"/>
          <w:kern w:val="2"/>
          <w:szCs w:val="24"/>
          <w14:ligatures w14:val="standardContextual"/>
        </w:rPr>
        <w:t>zgodnie z którym</w:t>
      </w:r>
      <w:r w:rsidRPr="0093164A">
        <w:rPr>
          <w:rFonts w:eastAsia="Calibri" w:cs="Times New Roman"/>
          <w:kern w:val="2"/>
          <w:szCs w:val="24"/>
          <w14:ligatures w14:val="standardContextual"/>
        </w:rPr>
        <w:t xml:space="preserve"> przypadku gdy do sprzedaży biometanu w ramach systemu aukcyjnego nie doszło w następstwie okoliczności, o których mowa w art. 83z</w:t>
      </w:r>
      <w:r w:rsidR="00334E4C" w:rsidRPr="0093164A">
        <w:rPr>
          <w:rFonts w:eastAsia="Calibri" w:cs="Times New Roman"/>
          <w:kern w:val="2"/>
          <w:szCs w:val="24"/>
          <w14:ligatures w14:val="standardContextual"/>
        </w:rPr>
        <w:t>g</w:t>
      </w:r>
      <w:r w:rsidRPr="0093164A">
        <w:rPr>
          <w:rFonts w:eastAsia="Calibri" w:cs="Times New Roman"/>
          <w:kern w:val="2"/>
          <w:szCs w:val="24"/>
          <w14:ligatures w14:val="standardContextual"/>
        </w:rPr>
        <w:t xml:space="preserve"> ust. 3 ustawy OZE – podmiot nie podlega karze.</w:t>
      </w:r>
      <w:r w:rsidR="00334E4C" w:rsidRPr="0093164A">
        <w:rPr>
          <w:rFonts w:eastAsia="Calibri" w:cs="Times New Roman"/>
          <w:kern w:val="2"/>
          <w:szCs w:val="24"/>
          <w14:ligatures w14:val="standardContextual"/>
        </w:rPr>
        <w:t xml:space="preserve"> Przepis stanowi jednocześnie, że </w:t>
      </w:r>
      <w:r w:rsidR="00334E4C" w:rsidRPr="0093164A">
        <w:rPr>
          <w:rFonts w:cs="Times New Roman"/>
          <w:szCs w:val="24"/>
        </w:rPr>
        <w:t>na potrzeby rozliczenia obowiązku sprzedaży zalicza się również ilość biometanu wytworzonego w instalacji odnawialnego źródła energii w okresach, o których mowa w art. 93 ust. 3 pkt 2, dla którego średnie ważone wolumenem transakcji sesyjnych giełdowych ceny gazu ziemnego, o których mowa w art. 93 ust. 3 pkt 2, były niższe niż 0 złotych za 1 MWh.</w:t>
      </w:r>
    </w:p>
    <w:p w14:paraId="7DFF2F88" w14:textId="47985ACC" w:rsidR="006B1CC6" w:rsidRPr="0093164A" w:rsidRDefault="004572FD"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Poszerza się zakres przedmiotowy p</w:t>
      </w:r>
      <w:r w:rsidR="006B1CC6" w:rsidRPr="0093164A">
        <w:rPr>
          <w:rFonts w:eastAsia="Calibri" w:cs="Times New Roman"/>
          <w:kern w:val="2"/>
          <w:szCs w:val="24"/>
          <w14:ligatures w14:val="standardContextual"/>
        </w:rPr>
        <w:t>rzepis</w:t>
      </w:r>
      <w:r w:rsidRPr="0093164A">
        <w:rPr>
          <w:rFonts w:eastAsia="Calibri" w:cs="Times New Roman"/>
          <w:kern w:val="2"/>
          <w:szCs w:val="24"/>
          <w14:ligatures w14:val="standardContextual"/>
        </w:rPr>
        <w:t>u</w:t>
      </w:r>
      <w:r w:rsidR="006B1CC6" w:rsidRPr="0093164A">
        <w:rPr>
          <w:rFonts w:eastAsia="Calibri" w:cs="Times New Roman"/>
          <w:kern w:val="2"/>
          <w:szCs w:val="24"/>
          <w14:ligatures w14:val="standardContextual"/>
        </w:rPr>
        <w:t xml:space="preserve"> art. 168 pkt 16 ustawy OZE o karę dla wytwórcy biometanu, który wygrał aukcję biometanu, a nie przekazał Prezesowi URE w terminie informacji, o których mowa w art. 83z</w:t>
      </w:r>
      <w:r w:rsidR="00334E4C" w:rsidRPr="0093164A">
        <w:rPr>
          <w:rFonts w:eastAsia="Calibri" w:cs="Times New Roman"/>
          <w:kern w:val="2"/>
          <w:szCs w:val="24"/>
          <w14:ligatures w14:val="standardContextual"/>
        </w:rPr>
        <w:t>d</w:t>
      </w:r>
      <w:r w:rsidR="006B1CC6" w:rsidRPr="0093164A">
        <w:rPr>
          <w:rFonts w:eastAsia="Calibri" w:cs="Times New Roman"/>
          <w:kern w:val="2"/>
          <w:szCs w:val="24"/>
          <w14:ligatures w14:val="standardContextual"/>
        </w:rPr>
        <w:t xml:space="preserve"> ust. 10</w:t>
      </w:r>
      <w:r w:rsidRPr="0093164A">
        <w:rPr>
          <w:rFonts w:eastAsia="Calibri" w:cs="Times New Roman"/>
          <w:kern w:val="2"/>
          <w:szCs w:val="24"/>
          <w14:ligatures w14:val="standardContextual"/>
        </w:rPr>
        <w:t xml:space="preserve"> ustawy OZE</w:t>
      </w:r>
      <w:r w:rsidR="006B1CC6" w:rsidRPr="0093164A">
        <w:rPr>
          <w:rFonts w:eastAsia="Calibri" w:cs="Times New Roman"/>
          <w:kern w:val="2"/>
          <w:szCs w:val="24"/>
          <w14:ligatures w14:val="standardContextual"/>
        </w:rPr>
        <w:t xml:space="preserve"> lub podał nieprawdziwą informację. Analogicznej k</w:t>
      </w:r>
      <w:r w:rsidRPr="0093164A">
        <w:rPr>
          <w:rFonts w:eastAsia="Calibri" w:cs="Times New Roman"/>
          <w:kern w:val="2"/>
          <w:szCs w:val="24"/>
          <w14:ligatures w14:val="standardContextual"/>
        </w:rPr>
        <w:t>a</w:t>
      </w:r>
      <w:r w:rsidR="006B1CC6" w:rsidRPr="0093164A">
        <w:rPr>
          <w:rFonts w:eastAsia="Calibri" w:cs="Times New Roman"/>
          <w:kern w:val="2"/>
          <w:szCs w:val="24"/>
          <w14:ligatures w14:val="standardContextual"/>
        </w:rPr>
        <w:t>rze będzie podlegał wytwórca energii elektrycznej z biogazu lub biogazu rolniczego, którego oferta wygrała aukcję.</w:t>
      </w:r>
    </w:p>
    <w:p w14:paraId="63C9C26F" w14:textId="6038A3A0"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Ponadto w projektowanym art</w:t>
      </w:r>
      <w:r w:rsidR="00623682"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170 ust. 6a </w:t>
      </w:r>
      <w:r w:rsidR="00550527"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wprowadza się wzór, na podstawie którego </w:t>
      </w:r>
      <w:r w:rsidR="00FC14F4" w:rsidRPr="0093164A">
        <w:rPr>
          <w:rFonts w:eastAsia="Calibri" w:cs="Times New Roman"/>
          <w:kern w:val="2"/>
          <w:szCs w:val="24"/>
          <w14:ligatures w14:val="standardContextual"/>
        </w:rPr>
        <w:t xml:space="preserve">jest </w:t>
      </w:r>
      <w:r w:rsidRPr="0093164A">
        <w:rPr>
          <w:rFonts w:eastAsia="Calibri" w:cs="Times New Roman"/>
          <w:kern w:val="2"/>
          <w:szCs w:val="24"/>
          <w14:ligatures w14:val="standardContextual"/>
        </w:rPr>
        <w:t>obliczana wysokość kary pieniężnej opisanej w art. 168 pkt 15a ustawy OZE.</w:t>
      </w:r>
    </w:p>
    <w:p w14:paraId="61D16F8C" w14:textId="747F8D8C" w:rsidR="00364400" w:rsidRPr="0093164A" w:rsidRDefault="00364400"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lastRenderedPageBreak/>
        <w:t>Wprowadza się zmianę art. 170 ust. 2a</w:t>
      </w:r>
      <w:r w:rsidR="00550527"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która rozszerza katalog przypadków, w których Prezes URE, nakładając karę pieniężną, uwzględnia ostatni ustalony przychód wynikający z prowadzonej działalności koncesjonowanej albo działalności wykonywanej na podstawie wpisu do rejestru działalności regulowanej osiągnięty przez ukarany podmiot. Dotychczasowy katalog obejmował jedynie art. 168 pkt 1 </w:t>
      </w:r>
      <w:r w:rsidR="00473835"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 co było niewystarczające. Należało rozszerzyć go również o art. 168 pkt </w:t>
      </w:r>
      <w:r w:rsidR="00766F4C" w:rsidRPr="0093164A">
        <w:rPr>
          <w:rFonts w:eastAsia="Calibri" w:cs="Times New Roman"/>
          <w:kern w:val="2"/>
          <w:szCs w:val="24"/>
          <w14:ligatures w14:val="standardContextual"/>
        </w:rPr>
        <w:t>1</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5, 7, 9a, 10, 11a oraz 25 z</w:t>
      </w:r>
      <w:r w:rsidR="00473835"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uwagi na to, że w przypadkach tam wymienionych wysokość kary również </w:t>
      </w:r>
      <w:r w:rsidR="002E52B3" w:rsidRPr="0093164A">
        <w:rPr>
          <w:rFonts w:eastAsia="Calibri" w:cs="Times New Roman"/>
          <w:kern w:val="2"/>
          <w:szCs w:val="24"/>
          <w14:ligatures w14:val="standardContextual"/>
        </w:rPr>
        <w:t xml:space="preserve">jest </w:t>
      </w:r>
      <w:r w:rsidRPr="0093164A">
        <w:rPr>
          <w:rFonts w:eastAsia="Calibri" w:cs="Times New Roman"/>
          <w:kern w:val="2"/>
          <w:szCs w:val="24"/>
          <w14:ligatures w14:val="standardContextual"/>
        </w:rPr>
        <w:t>uzależniona od wysokości przychodu za rok kalendarzowy poprzedzający rok nałożenia kary pieniężnej. Zatem</w:t>
      </w:r>
      <w:r w:rsidR="004572FD"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gdy w tych przypadkach ustalenie wysokości przychodu za rok kalendarzowy poprzedzający rok nałożenia kary pieniężnej będzie niemożliwe lub znacząco utrudnione, Prezes URE będzie mógł uwzględniać ostatni ustalony przychód prowadzonej działalności ukaranego podmiotu.</w:t>
      </w:r>
    </w:p>
    <w:p w14:paraId="19EDF382" w14:textId="1DE6E830" w:rsidR="002B4E8B" w:rsidRPr="0093164A" w:rsidRDefault="002B4E8B" w:rsidP="0003036F">
      <w:pPr>
        <w:pStyle w:val="Nagwek1"/>
        <w:numPr>
          <w:ilvl w:val="0"/>
          <w:numId w:val="43"/>
        </w:numPr>
        <w:spacing w:before="120"/>
        <w:ind w:left="426" w:hanging="426"/>
        <w:jc w:val="both"/>
        <w:rPr>
          <w:rFonts w:cs="Times New Roman"/>
          <w:szCs w:val="24"/>
        </w:rPr>
      </w:pPr>
      <w:r w:rsidRPr="0093164A">
        <w:rPr>
          <w:rFonts w:cs="Times New Roman"/>
          <w:szCs w:val="24"/>
        </w:rPr>
        <w:t xml:space="preserve">Określenie zasad funkcjonowania gazociągu bezpośredniego służącego do </w:t>
      </w:r>
      <w:r w:rsidR="00751E69" w:rsidRPr="0093164A">
        <w:rPr>
          <w:rFonts w:cs="Times New Roman"/>
          <w:szCs w:val="24"/>
        </w:rPr>
        <w:t>d</w:t>
      </w:r>
      <w:r w:rsidRPr="0093164A">
        <w:rPr>
          <w:rFonts w:cs="Times New Roman"/>
          <w:szCs w:val="24"/>
        </w:rPr>
        <w:t>ostarczania biogazu, biogazu rolniczego lub biometanu</w:t>
      </w:r>
    </w:p>
    <w:p w14:paraId="58A37421" w14:textId="77777777" w:rsidR="002B4E8B" w:rsidRPr="0093164A" w:rsidRDefault="002B4E8B" w:rsidP="0003036F">
      <w:pPr>
        <w:spacing w:before="120"/>
        <w:ind w:firstLine="0"/>
        <w:rPr>
          <w:rFonts w:cs="Times New Roman"/>
          <w:szCs w:val="24"/>
        </w:rPr>
      </w:pPr>
      <w:r w:rsidRPr="0093164A">
        <w:rPr>
          <w:rFonts w:cs="Times New Roman"/>
          <w:szCs w:val="24"/>
        </w:rPr>
        <w:t>Wykorzystanie potencjału sektora biogazowego może znacząco przyczynić się do zwiększenia bezpieczeństwa energetycznego kraju przez dywersyfikację wykorzystywanych źródeł energii – co jest szczególnie istotne w obecnej sytuacji geopolitycznej. Rozwój sektora biogazu i biometanu przyczyni się do zmniejszenia uzależnienia Polski od zewnętrznych dostaw paliw gazowych, wzmacniając bezpieczeństwo energetyczne kraju.</w:t>
      </w:r>
    </w:p>
    <w:p w14:paraId="11AAEEC8" w14:textId="7E6D6637" w:rsidR="002B4E8B" w:rsidRPr="0093164A" w:rsidRDefault="002B4E8B" w:rsidP="0003036F">
      <w:pPr>
        <w:spacing w:before="120"/>
        <w:ind w:firstLine="0"/>
        <w:rPr>
          <w:rFonts w:cs="Times New Roman"/>
          <w:szCs w:val="24"/>
        </w:rPr>
      </w:pPr>
      <w:r w:rsidRPr="0093164A">
        <w:rPr>
          <w:rFonts w:cs="Times New Roman"/>
          <w:szCs w:val="24"/>
        </w:rPr>
        <w:t xml:space="preserve">Produkcja biogazu, w tym biogazu rolniczego, a w przyszłości także biometanu, ma służyć przede wszystkim zmniejszeniu zapotrzebowania krajowego w zakresie gazu ziemnego oraz stanowić jeden z fundamentów transformacji energetycznej kraju. </w:t>
      </w:r>
    </w:p>
    <w:p w14:paraId="65972B7F" w14:textId="18262EA4" w:rsidR="002B4E8B" w:rsidRPr="0093164A" w:rsidRDefault="002B4E8B" w:rsidP="0003036F">
      <w:pPr>
        <w:spacing w:before="120"/>
        <w:ind w:firstLine="0"/>
        <w:rPr>
          <w:rFonts w:cs="Times New Roman"/>
          <w:szCs w:val="24"/>
        </w:rPr>
      </w:pPr>
      <w:r w:rsidRPr="0093164A">
        <w:rPr>
          <w:rFonts w:cs="Times New Roman"/>
          <w:szCs w:val="24"/>
        </w:rPr>
        <w:t>Liczne analizy zarówno organizacji branżowych jak i placówek badawczych wskazują, że krajowy potencjał techniczny biogazu (rozumiany również jako potencjał wytwórczy wynikający w teoretycznej dostępności surowca), który jest szacowany na poziomie ok. 13,5 mld m</w:t>
      </w:r>
      <w:r w:rsidRPr="0093164A">
        <w:rPr>
          <w:rFonts w:cs="Times New Roman"/>
          <w:szCs w:val="24"/>
          <w:vertAlign w:val="superscript"/>
        </w:rPr>
        <w:t>3</w:t>
      </w:r>
      <w:r w:rsidRPr="0093164A">
        <w:rPr>
          <w:rFonts w:cs="Times New Roman"/>
          <w:szCs w:val="24"/>
        </w:rPr>
        <w:t xml:space="preserve"> biogazu, pozwala na wytworzenie ok. 8 mld m</w:t>
      </w:r>
      <w:r w:rsidRPr="0093164A">
        <w:rPr>
          <w:rFonts w:cs="Times New Roman"/>
          <w:szCs w:val="24"/>
          <w:vertAlign w:val="superscript"/>
        </w:rPr>
        <w:t>3</w:t>
      </w:r>
      <w:r w:rsidRPr="0093164A">
        <w:rPr>
          <w:rFonts w:cs="Times New Roman"/>
          <w:szCs w:val="24"/>
        </w:rPr>
        <w:t xml:space="preserve"> biometanu rocznie. Jest to potencjał wynikający z ogólnej dostępności pozostałości z sektora rolnictwa, odpadów i produktów ubocznych z przetwórstwa rolno-spożywczego, jak również odpadów komunalnych selektywnie zbieranych, a więc wszelkiego rodzaju surowców z pominięciem takich roślin energetycznych jak kukurydza. Niemniej jednak, z uwagi na liczne ograniczenia w postaci: problemów z chłonnością sieci gazowych, rozdrobnienia produkcji rolnej czy też konieczności dostarczania substratów do biogazowni lub biometanowni zlokalizowanych w pobliżu sieci </w:t>
      </w:r>
      <w:r w:rsidRPr="0093164A">
        <w:rPr>
          <w:rFonts w:cs="Times New Roman"/>
          <w:szCs w:val="24"/>
        </w:rPr>
        <w:lastRenderedPageBreak/>
        <w:t xml:space="preserve">gazowych powodują, że realny potencjał substratów do wykorzystania przy wytwarzaniu biometanu jest na nieco niższym poziomie. </w:t>
      </w:r>
    </w:p>
    <w:p w14:paraId="736C93DB" w14:textId="0DBF0249" w:rsidR="002B4E8B" w:rsidRPr="0093164A" w:rsidRDefault="002B4E8B" w:rsidP="0003036F">
      <w:pPr>
        <w:spacing w:before="120"/>
        <w:ind w:firstLine="0"/>
        <w:rPr>
          <w:rFonts w:cs="Times New Roman"/>
          <w:szCs w:val="24"/>
        </w:rPr>
      </w:pPr>
      <w:r w:rsidRPr="0093164A">
        <w:rPr>
          <w:rFonts w:cs="Times New Roman"/>
          <w:szCs w:val="24"/>
        </w:rPr>
        <w:t>Narodowe Centrum Badań i Rozwoju</w:t>
      </w:r>
      <w:r w:rsidR="006F7B2E" w:rsidRPr="0093164A">
        <w:rPr>
          <w:rFonts w:cs="Times New Roman"/>
          <w:szCs w:val="24"/>
        </w:rPr>
        <w:t xml:space="preserve"> (</w:t>
      </w:r>
      <w:r w:rsidRPr="0093164A">
        <w:rPr>
          <w:rFonts w:cs="Times New Roman"/>
          <w:szCs w:val="24"/>
        </w:rPr>
        <w:t>NCBi</w:t>
      </w:r>
      <w:r w:rsidR="006F7B2E" w:rsidRPr="0093164A">
        <w:rPr>
          <w:rFonts w:cs="Times New Roman"/>
          <w:szCs w:val="24"/>
        </w:rPr>
        <w:t>R)</w:t>
      </w:r>
      <w:r w:rsidRPr="0093164A">
        <w:rPr>
          <w:rFonts w:cs="Times New Roman"/>
          <w:szCs w:val="24"/>
        </w:rPr>
        <w:t>, dokonało próby urealnienia możliwości w zakresie produkcji biometanu. Zgodnie z aktualnym raportem NCBiR</w:t>
      </w:r>
      <w:r w:rsidRPr="0093164A">
        <w:rPr>
          <w:rFonts w:cs="Times New Roman"/>
          <w:szCs w:val="24"/>
          <w:vertAlign w:val="superscript"/>
        </w:rPr>
        <w:footnoteReference w:id="1"/>
      </w:r>
      <w:r w:rsidR="008E659A">
        <w:rPr>
          <w:rFonts w:cs="Times New Roman"/>
          <w:szCs w:val="24"/>
          <w:vertAlign w:val="superscript"/>
        </w:rPr>
        <w:t>)</w:t>
      </w:r>
      <w:r w:rsidRPr="0093164A">
        <w:rPr>
          <w:rFonts w:cs="Times New Roman"/>
          <w:szCs w:val="24"/>
        </w:rPr>
        <w:t xml:space="preserve"> potencjał inwestycyjny w Polsce wynosi ok. 3,2 mld m</w:t>
      </w:r>
      <w:r w:rsidRPr="0093164A">
        <w:rPr>
          <w:rFonts w:cs="Times New Roman"/>
          <w:szCs w:val="24"/>
          <w:vertAlign w:val="superscript"/>
        </w:rPr>
        <w:t>3</w:t>
      </w:r>
      <w:r w:rsidRPr="0093164A">
        <w:rPr>
          <w:rFonts w:cs="Times New Roman"/>
          <w:szCs w:val="24"/>
        </w:rPr>
        <w:t xml:space="preserve"> biometanu, co stanowi niemal 70% potencjału wdrożeniowego oraz 40% potencjału technicznego biometanu. </w:t>
      </w:r>
    </w:p>
    <w:p w14:paraId="277127E7" w14:textId="77777777" w:rsidR="002B4E8B" w:rsidRPr="0093164A" w:rsidRDefault="002B4E8B" w:rsidP="0003036F">
      <w:pPr>
        <w:spacing w:before="120"/>
        <w:ind w:firstLine="0"/>
        <w:rPr>
          <w:rFonts w:cs="Times New Roman"/>
          <w:szCs w:val="24"/>
        </w:rPr>
      </w:pPr>
      <w:r w:rsidRPr="0093164A">
        <w:rPr>
          <w:rFonts w:cs="Times New Roman"/>
          <w:szCs w:val="24"/>
        </w:rPr>
        <w:t>Zgodnie z informacjami zawartymi w ww. raporcie pod pojęciem potencjału wdrożeniowego należy rozumieć potencjał techniczny uwzględniający możliwość mobilizacji i dostawy zasobów dostępnych w danej gminie do instalacji wytwarzania biometanu. Potencjał inwestycyjny natomiast stanowi, według autorów opracowania, tę część potencjału wdrożeniowego, której dostarczenie do zakładu dostarczającego biometan jest ekonomicznie uzasadnione.</w:t>
      </w:r>
    </w:p>
    <w:p w14:paraId="3B149FC3" w14:textId="77777777" w:rsidR="002B4E8B" w:rsidRPr="0093164A" w:rsidRDefault="002B4E8B" w:rsidP="0003036F">
      <w:pPr>
        <w:spacing w:before="120"/>
        <w:ind w:firstLine="0"/>
        <w:rPr>
          <w:rFonts w:cs="Times New Roman"/>
          <w:szCs w:val="24"/>
        </w:rPr>
      </w:pPr>
      <w:r w:rsidRPr="0093164A">
        <w:rPr>
          <w:rFonts w:cs="Times New Roman"/>
          <w:szCs w:val="24"/>
        </w:rPr>
        <w:t xml:space="preserve">Przedstawiony przez NCBiR poziom potencjału wdrożeniowego wynika z faktu dużego rozdrobnienia krajowej produkcji rolnej. Mimo stopniowo postępującej koncentracji produkcji wciąż dominują małe stada zwierząt oraz niewielkie powierzchniowo gospodarstwa. Przykładem niech będzie średnia wielkość stada bydła w Polsce, która wynosi 23 szt. Warto wskazać, że tylko w 24 gminach średnia wielkość stada wynosi powyżej 100 szt. </w:t>
      </w:r>
    </w:p>
    <w:p w14:paraId="2141C353" w14:textId="77777777" w:rsidR="002B4E8B" w:rsidRPr="0093164A" w:rsidRDefault="002B4E8B" w:rsidP="0003036F">
      <w:pPr>
        <w:spacing w:before="120"/>
        <w:ind w:firstLine="0"/>
        <w:rPr>
          <w:rFonts w:cs="Times New Roman"/>
          <w:szCs w:val="24"/>
        </w:rPr>
      </w:pPr>
      <w:r w:rsidRPr="0093164A">
        <w:rPr>
          <w:rFonts w:cs="Times New Roman"/>
          <w:szCs w:val="24"/>
        </w:rPr>
        <w:t xml:space="preserve">Jednym z istotnych aspektów mających wpływ na lokalizację biometanowni jest dostęp do sieci gazowej w celu przesyłu wytworzonego biometanu do odbiorcy. Należy przy tym mieć na uwadze, że sieć gazowa jest najbardziej racjonalnym środowiskowo i ekonomicznie sposobem transportu. Ograniczenia w zakresie chłonności sieci mogą być rozwiązane przez zastosowanie urządzeń technicznych na sieci, takich jak np. stacje rewersyjne albo połączenia gazociągów przez tzw. spinki. </w:t>
      </w:r>
    </w:p>
    <w:p w14:paraId="72EF0591" w14:textId="77777777" w:rsidR="002B4E8B" w:rsidRPr="0093164A" w:rsidRDefault="002B4E8B" w:rsidP="0003036F">
      <w:pPr>
        <w:spacing w:before="120"/>
        <w:ind w:firstLine="0"/>
        <w:rPr>
          <w:rFonts w:cs="Times New Roman"/>
          <w:b/>
          <w:bCs/>
          <w:szCs w:val="24"/>
        </w:rPr>
      </w:pPr>
      <w:r w:rsidRPr="0093164A">
        <w:rPr>
          <w:rFonts w:cs="Times New Roman"/>
          <w:szCs w:val="24"/>
        </w:rPr>
        <w:t>Zgodnie z opracowaniami branżowymi na poziom wykorzystania potencjału inwestycyjnego w zakresie biogazu i biometanu ma wpływ wiele czynników. System wsparcia i uwarunkowania formalno-prawne, poza dostępem do substratów, dostępem do sieci gazowej, a także relacjami ze społecznością lokalną, są głównymi zmiennymi decyzyjnymi dla potencjalnych inwestorów.</w:t>
      </w:r>
    </w:p>
    <w:p w14:paraId="56B57147" w14:textId="77777777" w:rsidR="002B4E8B" w:rsidRPr="0093164A" w:rsidRDefault="002B4E8B" w:rsidP="0003036F">
      <w:pPr>
        <w:spacing w:before="120"/>
        <w:ind w:firstLine="0"/>
        <w:rPr>
          <w:rFonts w:cs="Times New Roman"/>
          <w:szCs w:val="24"/>
        </w:rPr>
      </w:pPr>
      <w:r w:rsidRPr="0093164A">
        <w:rPr>
          <w:rFonts w:cs="Times New Roman"/>
          <w:szCs w:val="24"/>
        </w:rPr>
        <w:t xml:space="preserve">Analiza NCBiR jest jednym z pierwszych tego typu opracowań podejmujących tematykę dotyczącą realnych możliwości wykorzystania surowców w zakresie wytwarzania biometanu. </w:t>
      </w:r>
      <w:r w:rsidRPr="0093164A">
        <w:rPr>
          <w:rFonts w:cs="Times New Roman"/>
          <w:szCs w:val="24"/>
        </w:rPr>
        <w:lastRenderedPageBreak/>
        <w:t>Stanowi jednak potwierdzenie tezy (niezależnie od przyjętych ostatecznie wartości liczbowych), że z przyczyn ekonomicznych, społecznych oraz technicznych nie jest możliwe pełne wykorzystanie dostępnego surowca na potrzeby wytwarzania biometanu. Natomiast alternatywne wykorzystanie dostępnych surowców, np. na potrzeby produkcji biogazu, powoduje konieczność opracowania rozwiązań prawnych umożliwiających zagospodarowanie biogazu nie tylko na potrzeby wytwarzania energii elektrycznej bezpośrednio w pobliżu funkcjonującej instalacji biogazu.</w:t>
      </w:r>
    </w:p>
    <w:p w14:paraId="09C79653" w14:textId="77777777" w:rsidR="002B4E8B" w:rsidRPr="0093164A" w:rsidRDefault="002B4E8B" w:rsidP="0003036F">
      <w:pPr>
        <w:spacing w:before="120"/>
        <w:ind w:firstLine="0"/>
        <w:rPr>
          <w:rFonts w:cs="Times New Roman"/>
          <w:szCs w:val="24"/>
        </w:rPr>
      </w:pPr>
      <w:r w:rsidRPr="0093164A">
        <w:rPr>
          <w:rFonts w:cs="Times New Roman"/>
          <w:szCs w:val="24"/>
        </w:rPr>
        <w:t xml:space="preserve">Krajowy potencjał surowcowy (poza wykorzystaniem na potrzeby biometanu) będzie zatem również wykorzystywany do wytwarzania biogazu (w tym biogazu rolniczego) w stosunkowo mniejszych instalacjach. Tak wytworzony biogaz będzie następnie przeznaczany na potrzeby produkcji energii elektrycznej w miejscu jego wytworzenia i w zależności od możliwości lokalnej sieci energetycznej będzie do tej sieci wprowadzany. </w:t>
      </w:r>
    </w:p>
    <w:p w14:paraId="48DEA659" w14:textId="5B5DC612" w:rsidR="002B4E8B" w:rsidRPr="0093164A" w:rsidRDefault="002B4E8B" w:rsidP="0003036F">
      <w:pPr>
        <w:spacing w:before="120"/>
        <w:ind w:firstLine="0"/>
        <w:rPr>
          <w:rFonts w:cs="Times New Roman"/>
          <w:szCs w:val="24"/>
        </w:rPr>
      </w:pPr>
      <w:r w:rsidRPr="0093164A">
        <w:rPr>
          <w:rFonts w:cs="Times New Roman"/>
          <w:szCs w:val="24"/>
        </w:rPr>
        <w:t>Jednocześnie, biorąc pod uwagę zarówno ograniczenia w zakresie omówionych powyżej możliwości wytwarzania biometanu, czy też dostępności sieci energetycznej, konieczne jest wprowadzenie dodatkowych i alternatywnych rozwiązań w zakresie przesyłu biogazu, biogazu rolniczego lub biometanu zapewniających jego efektywne wykorzystanie. Takim rozwiązaniem są, m.in. proponowane w projekcie ustawy rozwiązania mające na celu ułatwienie dostarczania biogazu, biogazu rolniczego lub biometanu za pośrednictwem gazociągu bezpośredniego, o którym mowa w art. 3 pkt 11e ustawy – Prawo energetyczne. Uproszczenie ram prawnych do takiego wykorzystania substratów pozwoli na optymalizację udziału różnego rodzaju biogazu w miksie energetycznym oraz przyczyni się do redukcji przeciążeń w lokalnych sieciach elektroenergetycznych na obszarach wiejskich, co realnie poprawi poziom bezpieczeństwa energetycznego kraju i może przyczynić się do wzrostu potencjału inwestycyjnego w zakresie biometanu.</w:t>
      </w:r>
    </w:p>
    <w:p w14:paraId="20A08704" w14:textId="77777777" w:rsidR="002B4E8B" w:rsidRPr="0093164A" w:rsidRDefault="002B4E8B" w:rsidP="0003036F">
      <w:pPr>
        <w:spacing w:before="120"/>
        <w:ind w:firstLine="0"/>
        <w:rPr>
          <w:rFonts w:cs="Times New Roman"/>
          <w:szCs w:val="24"/>
        </w:rPr>
      </w:pPr>
      <w:r w:rsidRPr="0093164A">
        <w:rPr>
          <w:rFonts w:cs="Times New Roman"/>
          <w:szCs w:val="24"/>
        </w:rPr>
        <w:t xml:space="preserve">Podsumowując, w celu zapewnienia, aby biogaz, biogaz rolniczy lub biometan stanowił nie tylko element bilansowania systemu elektroenergetycznego, ale także realne wsparcie dla systemów gazowych i zastosowań przemysłowych, konieczne jest dostosowanie otoczenia prawnego dla jego wykorzystania w inny sposób niż tylko do produkcji ciepła i energii elektrycznej w miejscu wytworzenia biogazu lub biogazu rolniczego. </w:t>
      </w:r>
    </w:p>
    <w:p w14:paraId="49686065" w14:textId="7C2AC2AF" w:rsidR="002B4E8B" w:rsidRPr="0093164A" w:rsidRDefault="002B4E8B" w:rsidP="0003036F">
      <w:pPr>
        <w:spacing w:before="120"/>
        <w:ind w:firstLine="0"/>
        <w:rPr>
          <w:rFonts w:cs="Times New Roman"/>
          <w:szCs w:val="24"/>
        </w:rPr>
      </w:pPr>
      <w:r w:rsidRPr="0093164A">
        <w:rPr>
          <w:rFonts w:cs="Times New Roman"/>
          <w:szCs w:val="24"/>
        </w:rPr>
        <w:t xml:space="preserve">Pierwszym krokiem podjętym w tym kierunku było wydanie rozporządzenia Ministra Klimatu i Środowiska z dnia 26 czerwca 2024 r. w sprawie wymagań dotyczących pomiarów, rejestracji i sposobu obliczania ilości biogazu, biogazu rolniczego i biometanu, wytworzonych w instalacjach </w:t>
      </w:r>
      <w:r w:rsidR="00B538F6" w:rsidRPr="0093164A">
        <w:rPr>
          <w:rFonts w:cs="Times New Roman"/>
          <w:szCs w:val="24"/>
        </w:rPr>
        <w:t>OZE</w:t>
      </w:r>
      <w:r w:rsidRPr="0093164A">
        <w:rPr>
          <w:rFonts w:cs="Times New Roman"/>
          <w:szCs w:val="24"/>
        </w:rPr>
        <w:t xml:space="preserve"> i transportowanych środkami transportu innymi niż sieci gazowe (Dz. U. </w:t>
      </w:r>
      <w:r w:rsidRPr="0093164A">
        <w:rPr>
          <w:rFonts w:cs="Times New Roman"/>
          <w:szCs w:val="24"/>
        </w:rPr>
        <w:lastRenderedPageBreak/>
        <w:t>poz.</w:t>
      </w:r>
      <w:r w:rsidR="00B538F6" w:rsidRPr="0093164A">
        <w:rPr>
          <w:rFonts w:cs="Times New Roman"/>
          <w:szCs w:val="24"/>
        </w:rPr>
        <w:t> </w:t>
      </w:r>
      <w:r w:rsidRPr="0093164A">
        <w:rPr>
          <w:rFonts w:cs="Times New Roman"/>
          <w:szCs w:val="24"/>
        </w:rPr>
        <w:t xml:space="preserve">974). </w:t>
      </w:r>
      <w:r w:rsidR="0085347F" w:rsidRPr="0093164A">
        <w:rPr>
          <w:rFonts w:cs="Times New Roman"/>
          <w:szCs w:val="24"/>
        </w:rPr>
        <w:t xml:space="preserve">Rozporządzenie to </w:t>
      </w:r>
      <w:r w:rsidRPr="0093164A">
        <w:rPr>
          <w:rFonts w:cs="Times New Roman"/>
          <w:szCs w:val="24"/>
        </w:rPr>
        <w:t>określa wymagania dotyczące pomiarów, rejestracji i sposobu obliczania ilości biogazu, biogazu rolniczego i biometanu (…), miejsce dokonywania pomiarów ilości biogazu, biogazu rolniczego i biometanu oraz dwa alternatywne sposoby przeliczania ilości biogazu, biogazu rolniczego i biometanu na ilość energii wyrażonej w MWh. Ww. rozporządzenie dotyczy sytuacji, w których zarówno biogaz lub biogaz rolniczy jak również biometan jest transportowany z pominięciem sieci gazowej.</w:t>
      </w:r>
    </w:p>
    <w:p w14:paraId="1C738668" w14:textId="77777777" w:rsidR="002B4E8B" w:rsidRPr="0093164A" w:rsidRDefault="002B4E8B" w:rsidP="0003036F">
      <w:pPr>
        <w:spacing w:before="120"/>
        <w:ind w:firstLine="0"/>
        <w:rPr>
          <w:rFonts w:cs="Times New Roman"/>
          <w:szCs w:val="24"/>
        </w:rPr>
      </w:pPr>
      <w:r w:rsidRPr="0093164A">
        <w:rPr>
          <w:rFonts w:cs="Times New Roman"/>
          <w:szCs w:val="24"/>
        </w:rPr>
        <w:t>Kolejnym działaniem poszerzającym spektrum możliwości transportowych biogazu, biogazu rolniczego lub biometanu jest ułatwienie transportu tych biogazów od wytwórcy do:</w:t>
      </w:r>
    </w:p>
    <w:p w14:paraId="716B024C" w14:textId="34619CAA" w:rsidR="002B4E8B" w:rsidRPr="0093164A" w:rsidRDefault="002B4E8B" w:rsidP="0003036F">
      <w:pPr>
        <w:pStyle w:val="Akapitzlist"/>
        <w:numPr>
          <w:ilvl w:val="0"/>
          <w:numId w:val="42"/>
        </w:numPr>
        <w:spacing w:before="120"/>
        <w:ind w:left="426" w:hanging="426"/>
        <w:contextualSpacing w:val="0"/>
        <w:rPr>
          <w:rFonts w:cs="Times New Roman"/>
          <w:szCs w:val="24"/>
        </w:rPr>
      </w:pPr>
      <w:r w:rsidRPr="0093164A">
        <w:rPr>
          <w:rFonts w:cs="Times New Roman"/>
          <w:szCs w:val="24"/>
        </w:rPr>
        <w:t xml:space="preserve">pojedynczego, końcowego odbiorcy przemysłowego albo </w:t>
      </w:r>
    </w:p>
    <w:p w14:paraId="450AE58A" w14:textId="1FC3E2C0" w:rsidR="002B4E8B" w:rsidRPr="0093164A" w:rsidRDefault="002B4E8B" w:rsidP="0003036F">
      <w:pPr>
        <w:pStyle w:val="Akapitzlist"/>
        <w:numPr>
          <w:ilvl w:val="0"/>
          <w:numId w:val="42"/>
        </w:numPr>
        <w:spacing w:before="120"/>
        <w:ind w:left="426" w:hanging="426"/>
        <w:contextualSpacing w:val="0"/>
        <w:rPr>
          <w:rFonts w:cs="Times New Roman"/>
          <w:szCs w:val="24"/>
        </w:rPr>
      </w:pPr>
      <w:r w:rsidRPr="0093164A">
        <w:rPr>
          <w:rFonts w:cs="Times New Roman"/>
          <w:szCs w:val="24"/>
        </w:rPr>
        <w:t xml:space="preserve">operatora instalacji uzdatniania biogazu do jakości biometanu za pośrednictwem gazociągu bezpośredniego służącego do dostarczania biogazu, biogazu rolniczego lub biometanu. </w:t>
      </w:r>
    </w:p>
    <w:p w14:paraId="4446E885" w14:textId="6F1CF5B4" w:rsidR="002B4E8B" w:rsidRPr="0093164A" w:rsidRDefault="002B4E8B" w:rsidP="0003036F">
      <w:pPr>
        <w:spacing w:before="120"/>
        <w:ind w:firstLine="0"/>
        <w:rPr>
          <w:rFonts w:cs="Times New Roman"/>
          <w:szCs w:val="24"/>
        </w:rPr>
      </w:pPr>
      <w:r w:rsidRPr="0093164A">
        <w:rPr>
          <w:rFonts w:cs="Times New Roman"/>
          <w:szCs w:val="24"/>
        </w:rPr>
        <w:t xml:space="preserve">Jednocześnie należy zaznaczyć, że projektowane regulacje nie odnoszą się do lokalnych sieci gazowych, w których należy zapewnić znacznie bardziej rygorystyczne wymogi w zakresie parametrów jakościowych przesyłanego biogazu lub biogazu rolniczego ze względu na większą liczbę odbiorców i ich wymagania jakościowe urządzeń zasilanych takim rodzajem paliwa gazowego. </w:t>
      </w:r>
    </w:p>
    <w:p w14:paraId="6F530A62" w14:textId="77777777" w:rsidR="002B4E8B" w:rsidRPr="0093164A" w:rsidRDefault="002B4E8B" w:rsidP="0003036F">
      <w:pPr>
        <w:spacing w:before="120"/>
        <w:ind w:firstLine="0"/>
        <w:rPr>
          <w:rFonts w:cs="Times New Roman"/>
          <w:szCs w:val="24"/>
        </w:rPr>
      </w:pPr>
      <w:r w:rsidRPr="0093164A">
        <w:rPr>
          <w:rFonts w:cs="Times New Roman"/>
          <w:szCs w:val="24"/>
        </w:rPr>
        <w:t>Obecne regulacje dotyczące sektora gazowego nie uwzględniają specyfiki przesyłu biogazu (w tym biogazu rolniczego) przy wykorzystaniu gazociągu bezpośredniego, o którym mowa w art. 3 pkt 11e ustawy – Prawo energetyczne. Z uwagi na zmieniający się skład biogazu w czasie konieczne jest określenie parametrów biogazu, który będzie mógł być transportowany za pomocą gazociągu bezpośredniego. W tym celu na zlecenie Ministerstwa Klimatu i Środowiska została sporządzona przez Instytut Nafty i Gazu – Państwowy Instytut Badawczy ekspertyza pn. Określenie optymalnych parametrów biogazu rolniczego transportowanego biogazociągiem bezpośrednim przy zachowaniu bezpieczeństwa jego transportu. Ekspertyza w oparciu o doświadczenia i rozwiązania funkcjonujące w Niemczech, Holandii i Danii oraz w oparciu o pierwsze rozwiązanie w Polsce określa możliwości realizacji transportu biogazu rolniczego za pośrednictwem gazociągu bezpośredniego między jego wytwórcą a odbiorcą końcowym. Analizie poddano dwa scenariusze dostawy biogazu do odbiorcy, stanowiące alternatywne warianty realizacji procesu, czyli transport z biogazowni do instalacji oczyszczania oraz transport z biogazowni do pojedynczego odbiorcy przemysłowego.</w:t>
      </w:r>
    </w:p>
    <w:p w14:paraId="5FC24A29" w14:textId="192D6E6D" w:rsidR="002B4E8B" w:rsidRPr="0093164A" w:rsidRDefault="002B4E8B" w:rsidP="0003036F">
      <w:pPr>
        <w:spacing w:before="120"/>
        <w:ind w:firstLine="0"/>
        <w:rPr>
          <w:rFonts w:cs="Times New Roman"/>
          <w:szCs w:val="24"/>
        </w:rPr>
      </w:pPr>
      <w:r w:rsidRPr="0093164A">
        <w:rPr>
          <w:rFonts w:cs="Times New Roman"/>
          <w:szCs w:val="24"/>
        </w:rPr>
        <w:t xml:space="preserve">Z uwagi na łatwopalność i potencjalną wybuchowość dostarczanego gazociągiem bezpośrednim biogazu lub biogazu rolniczego, które mają inne parametry jakościowe niż </w:t>
      </w:r>
      <w:r w:rsidRPr="0093164A">
        <w:rPr>
          <w:rFonts w:cs="Times New Roman"/>
          <w:szCs w:val="24"/>
        </w:rPr>
        <w:lastRenderedPageBreak/>
        <w:t>tradycyjny gaz ziemny, w projektowanym art. 9</w:t>
      </w:r>
      <w:r w:rsidR="00AC4DF0" w:rsidRPr="0093164A">
        <w:rPr>
          <w:rFonts w:cs="Times New Roman"/>
          <w:szCs w:val="24"/>
        </w:rPr>
        <w:t>a</w:t>
      </w:r>
      <w:r w:rsidRPr="0093164A">
        <w:rPr>
          <w:rFonts w:cs="Times New Roman"/>
          <w:szCs w:val="24"/>
        </w:rPr>
        <w:t xml:space="preserve"> ustawy </w:t>
      </w:r>
      <w:r w:rsidR="00B538F6" w:rsidRPr="0093164A">
        <w:rPr>
          <w:rFonts w:cs="Times New Roman"/>
          <w:szCs w:val="24"/>
        </w:rPr>
        <w:t xml:space="preserve">z dnia 7 lipca 1994 r. </w:t>
      </w:r>
      <w:r w:rsidRPr="0093164A">
        <w:rPr>
          <w:rFonts w:cs="Times New Roman"/>
          <w:szCs w:val="24"/>
        </w:rPr>
        <w:t xml:space="preserve">– Prawo budowlane </w:t>
      </w:r>
      <w:r w:rsidR="00B538F6" w:rsidRPr="0093164A">
        <w:rPr>
          <w:rFonts w:cs="Times New Roman"/>
          <w:szCs w:val="24"/>
        </w:rPr>
        <w:t>(Dz.</w:t>
      </w:r>
      <w:r w:rsidR="007B1AAD">
        <w:rPr>
          <w:rFonts w:cs="Times New Roman"/>
          <w:szCs w:val="24"/>
        </w:rPr>
        <w:t xml:space="preserve"> </w:t>
      </w:r>
      <w:r w:rsidR="00B538F6" w:rsidRPr="0093164A">
        <w:rPr>
          <w:rFonts w:cs="Times New Roman"/>
          <w:szCs w:val="24"/>
        </w:rPr>
        <w:t xml:space="preserve">U. z </w:t>
      </w:r>
      <w:r w:rsidR="00AB6895" w:rsidRPr="0093164A">
        <w:rPr>
          <w:rFonts w:cs="Times New Roman"/>
          <w:szCs w:val="24"/>
        </w:rPr>
        <w:t xml:space="preserve">2026 </w:t>
      </w:r>
      <w:r w:rsidR="00B538F6" w:rsidRPr="0093164A">
        <w:rPr>
          <w:rFonts w:cs="Times New Roman"/>
          <w:szCs w:val="24"/>
        </w:rPr>
        <w:t xml:space="preserve">r. poz. </w:t>
      </w:r>
      <w:r w:rsidR="00AB6895" w:rsidRPr="0093164A">
        <w:rPr>
          <w:rFonts w:cs="Times New Roman"/>
          <w:szCs w:val="24"/>
        </w:rPr>
        <w:t>524, z późn. zm.</w:t>
      </w:r>
      <w:r w:rsidR="00B538F6" w:rsidRPr="0093164A">
        <w:rPr>
          <w:rFonts w:cs="Times New Roman"/>
          <w:szCs w:val="24"/>
        </w:rPr>
        <w:t xml:space="preserve">), </w:t>
      </w:r>
      <w:r w:rsidR="00B9146C" w:rsidRPr="0093164A">
        <w:rPr>
          <w:rFonts w:cs="Times New Roman"/>
          <w:szCs w:val="24"/>
        </w:rPr>
        <w:t xml:space="preserve">zwanej </w:t>
      </w:r>
      <w:r w:rsidR="00B538F6" w:rsidRPr="0093164A">
        <w:rPr>
          <w:rFonts w:cs="Times New Roman"/>
          <w:szCs w:val="24"/>
        </w:rPr>
        <w:t xml:space="preserve">dalej </w:t>
      </w:r>
      <w:r w:rsidR="00B9146C" w:rsidRPr="0093164A">
        <w:rPr>
          <w:rFonts w:cs="Times New Roman"/>
          <w:szCs w:val="24"/>
        </w:rPr>
        <w:t>„</w:t>
      </w:r>
      <w:r w:rsidR="00B538F6" w:rsidRPr="0093164A">
        <w:rPr>
          <w:rFonts w:cs="Times New Roman"/>
          <w:szCs w:val="24"/>
        </w:rPr>
        <w:t>ustaw</w:t>
      </w:r>
      <w:r w:rsidR="00B9146C" w:rsidRPr="0093164A">
        <w:rPr>
          <w:rFonts w:cs="Times New Roman"/>
          <w:szCs w:val="24"/>
        </w:rPr>
        <w:t>ą</w:t>
      </w:r>
      <w:r w:rsidR="00B538F6" w:rsidRPr="0093164A">
        <w:rPr>
          <w:rFonts w:cs="Times New Roman"/>
          <w:szCs w:val="24"/>
        </w:rPr>
        <w:t xml:space="preserve"> – Prawo budowlane”, </w:t>
      </w:r>
      <w:r w:rsidRPr="0093164A">
        <w:rPr>
          <w:rFonts w:cs="Times New Roman"/>
          <w:szCs w:val="24"/>
        </w:rPr>
        <w:t>nie przewiduje się możliwości uzyskania odstępstw od przepisów techniczno-budowlanych, o których mowa w art. 7 powyższej ustawy</w:t>
      </w:r>
      <w:r w:rsidR="00AB6895" w:rsidRPr="0093164A">
        <w:rPr>
          <w:rFonts w:cs="Times New Roman"/>
          <w:szCs w:val="24"/>
        </w:rPr>
        <w:t>,</w:t>
      </w:r>
      <w:r w:rsidRPr="0093164A">
        <w:rPr>
          <w:rFonts w:cs="Times New Roman"/>
          <w:szCs w:val="24"/>
        </w:rPr>
        <w:t xml:space="preserve"> dla nowobudowanych gazociągów bezpośrednich, którymi będą dostarczane biogaz lub biogaz rolniczy.</w:t>
      </w:r>
    </w:p>
    <w:p w14:paraId="3BA3EAC6" w14:textId="77777777" w:rsidR="002B4E8B" w:rsidRPr="0093164A" w:rsidRDefault="002B4E8B" w:rsidP="0003036F">
      <w:pPr>
        <w:spacing w:before="120"/>
        <w:ind w:firstLine="0"/>
        <w:rPr>
          <w:rFonts w:cs="Times New Roman"/>
          <w:b/>
          <w:bCs/>
          <w:szCs w:val="24"/>
        </w:rPr>
      </w:pPr>
      <w:r w:rsidRPr="0093164A">
        <w:rPr>
          <w:rFonts w:cs="Times New Roman"/>
          <w:szCs w:val="24"/>
        </w:rPr>
        <w:t>Mając na celu przyspieszenie i uproszczenie procedur związanych z budową i eksploatacją gazociągów bezpośrednich służących do dostarczania biogazu, biogazu rolniczego lub biometanu, uwzględniając wymogi w zakresie bezpieczeństwa oraz wyniki ww. ekspertyzy, w przepisach ustawy – Prawo energetyczne wprowadzono zmiany szczegółowo opisane poniżej</w:t>
      </w:r>
      <w:r w:rsidRPr="0093164A">
        <w:rPr>
          <w:rFonts w:cs="Times New Roman"/>
          <w:b/>
          <w:bCs/>
          <w:szCs w:val="24"/>
        </w:rPr>
        <w:t>.</w:t>
      </w:r>
    </w:p>
    <w:p w14:paraId="15A8D236" w14:textId="40134A10" w:rsidR="009B7987" w:rsidRPr="0093164A" w:rsidRDefault="009B7987" w:rsidP="0003036F">
      <w:pPr>
        <w:spacing w:before="120"/>
        <w:ind w:firstLine="0"/>
        <w:rPr>
          <w:rFonts w:cs="Times New Roman"/>
          <w:szCs w:val="24"/>
        </w:rPr>
      </w:pPr>
      <w:r w:rsidRPr="0093164A">
        <w:rPr>
          <w:rFonts w:cs="Times New Roman"/>
          <w:szCs w:val="24"/>
        </w:rPr>
        <w:t xml:space="preserve">W art. 7a ustawy – Prawo energetyczne dodano ust. 5 wskazujący, że Prezes URE </w:t>
      </w:r>
      <w:r w:rsidR="00241E23" w:rsidRPr="0093164A">
        <w:rPr>
          <w:rFonts w:cs="Times New Roman"/>
          <w:szCs w:val="24"/>
        </w:rPr>
        <w:t>przed udzieleniem zgody, o której mowa w ust. 3, na budowę gazociągu bezpośredniego służącego do dostarczania biogazu, biogazu rolniczego lub biometanu, ustala, czy gazociąg ten będzie dostarczał biogaz, biogaz rolniczy lub biometan bezpośrednio do instalacji odbiorcy z pominięciem systemu gazowego</w:t>
      </w:r>
      <w:r w:rsidRPr="0093164A">
        <w:rPr>
          <w:rFonts w:cs="Times New Roman"/>
          <w:szCs w:val="24"/>
        </w:rPr>
        <w:t>.</w:t>
      </w:r>
    </w:p>
    <w:p w14:paraId="0895316B" w14:textId="77777777" w:rsidR="009B7987" w:rsidRPr="0093164A" w:rsidRDefault="009B7987" w:rsidP="0003036F">
      <w:pPr>
        <w:spacing w:before="120"/>
        <w:ind w:firstLine="0"/>
        <w:rPr>
          <w:rFonts w:cs="Times New Roman"/>
          <w:szCs w:val="24"/>
        </w:rPr>
      </w:pPr>
      <w:r w:rsidRPr="0093164A">
        <w:rPr>
          <w:rFonts w:cs="Times New Roman"/>
          <w:szCs w:val="24"/>
        </w:rPr>
        <w:t xml:space="preserve">Zgodnie z projektowanym art. 7a ust. 6 ustawy – Prawo energetyczne do udzielania zgody na budowę gazociągu bezpośredniego służącego do dostarczania biogazu, biogazu rolniczego lub biometanu nie stosuje się przesłanek wymienionych w ust. 4 art. 7a ustawy – Prawo energetyczne. Jest to bardzo istotne uproszczenie dla wytwórców biogazu, biogazu rolniczego lub biometanu, które ułatwi uzyskanie zgody Prezesa URE na budowę gazociągu bezpośredniego służącego dostarczaniu biogazu, biogazu rolniczego lub biometanu. </w:t>
      </w:r>
    </w:p>
    <w:p w14:paraId="5E959A81" w14:textId="77777777" w:rsidR="009B7987" w:rsidRPr="0093164A" w:rsidRDefault="009B7987" w:rsidP="0003036F">
      <w:pPr>
        <w:spacing w:before="120"/>
        <w:ind w:firstLine="0"/>
        <w:rPr>
          <w:rFonts w:cs="Times New Roman"/>
          <w:szCs w:val="24"/>
        </w:rPr>
      </w:pPr>
      <w:r w:rsidRPr="0093164A">
        <w:rPr>
          <w:rFonts w:cs="Times New Roman"/>
          <w:szCs w:val="24"/>
        </w:rPr>
        <w:t>Projektowany ust. 7 w art. 7a ustawy – Prawo energetyczne zobowiązuje wytwórcę biogazu, biogazu rolniczego lub biometanu posiadającego tytuł prawny do gazociągu bezpośredniego służącego do dostarczania biogazu, biogazu rolniczego lub biometanu do poinformowania Prezesa URE o rozpoczęciu dostarczania biogazu, biogazu rolniczego lub biometanu tym gazociągiem – w terminie 30 dni od rozpoczęcia dostarczania. W przypadku zaprzestania eksploatacji lub likwidacji tego gazociągu wytwórca ma 14 dni od dnia wystąpienia danego zdarzenia na poinformowanie wskazanego powyżej organu.</w:t>
      </w:r>
    </w:p>
    <w:p w14:paraId="50577764" w14:textId="2907C81B" w:rsidR="009B7987" w:rsidRPr="0093164A" w:rsidRDefault="009B7987" w:rsidP="0003036F">
      <w:pPr>
        <w:spacing w:before="120"/>
        <w:ind w:firstLine="0"/>
        <w:rPr>
          <w:rFonts w:cs="Times New Roman"/>
          <w:szCs w:val="24"/>
        </w:rPr>
      </w:pPr>
      <w:r w:rsidRPr="0093164A">
        <w:rPr>
          <w:rFonts w:cs="Times New Roman"/>
          <w:szCs w:val="24"/>
        </w:rPr>
        <w:t xml:space="preserve">Do gazociągów bezpośrednich służących do dostarczania biogazu, biogazu rolniczego lub biometanu będą miały </w:t>
      </w:r>
      <w:r w:rsidR="00AB6895" w:rsidRPr="0093164A">
        <w:rPr>
          <w:rFonts w:cs="Times New Roman"/>
          <w:szCs w:val="24"/>
        </w:rPr>
        <w:t xml:space="preserve">ponadto </w:t>
      </w:r>
      <w:r w:rsidRPr="0093164A">
        <w:rPr>
          <w:rFonts w:cs="Times New Roman"/>
          <w:szCs w:val="24"/>
        </w:rPr>
        <w:t xml:space="preserve">zastosowanie </w:t>
      </w:r>
      <w:r w:rsidR="004023A0" w:rsidRPr="0093164A">
        <w:rPr>
          <w:rFonts w:cs="Times New Roman"/>
          <w:szCs w:val="24"/>
        </w:rPr>
        <w:t>obowiązujące przepisy prawa, w tym ustawy – Prawo budowlane, ustawy – Prawo energetyczne, a także obowiązujące normy techniczne i wytyczne branżowe</w:t>
      </w:r>
      <w:r w:rsidRPr="0093164A">
        <w:rPr>
          <w:rFonts w:cs="Times New Roman"/>
          <w:szCs w:val="24"/>
        </w:rPr>
        <w:t>.</w:t>
      </w:r>
      <w:r w:rsidR="00C172AF" w:rsidRPr="0093164A">
        <w:rPr>
          <w:rFonts w:cs="Times New Roman"/>
          <w:szCs w:val="24"/>
        </w:rPr>
        <w:t xml:space="preserve"> </w:t>
      </w:r>
      <w:r w:rsidR="004023A0" w:rsidRPr="0093164A">
        <w:rPr>
          <w:rFonts w:cs="Times New Roman"/>
          <w:szCs w:val="24"/>
        </w:rPr>
        <w:t>W obecnym stanie prawnym</w:t>
      </w:r>
      <w:r w:rsidR="00AB6895" w:rsidRPr="0093164A">
        <w:rPr>
          <w:rFonts w:cs="Times New Roman"/>
          <w:szCs w:val="24"/>
        </w:rPr>
        <w:t>, mimo braku dedykowanych przepisów w tym zakresie,</w:t>
      </w:r>
      <w:r w:rsidR="004023A0" w:rsidRPr="0093164A">
        <w:rPr>
          <w:rFonts w:cs="Times New Roman"/>
          <w:szCs w:val="24"/>
        </w:rPr>
        <w:t xml:space="preserve"> powstają gazociągi bezpośrednie</w:t>
      </w:r>
      <w:r w:rsidR="00716A01" w:rsidRPr="0093164A">
        <w:rPr>
          <w:rFonts w:cs="Times New Roman"/>
          <w:szCs w:val="24"/>
        </w:rPr>
        <w:t>, zaś</w:t>
      </w:r>
      <w:r w:rsidR="004023A0" w:rsidRPr="0093164A">
        <w:rPr>
          <w:rFonts w:cs="Times New Roman"/>
          <w:szCs w:val="24"/>
        </w:rPr>
        <w:t xml:space="preserve"> </w:t>
      </w:r>
      <w:r w:rsidR="00C172AF" w:rsidRPr="0093164A">
        <w:rPr>
          <w:rFonts w:cs="Times New Roman"/>
          <w:szCs w:val="24"/>
        </w:rPr>
        <w:t xml:space="preserve">przy </w:t>
      </w:r>
      <w:r w:rsidR="00716A01" w:rsidRPr="0093164A">
        <w:rPr>
          <w:rFonts w:cs="Times New Roman"/>
          <w:szCs w:val="24"/>
        </w:rPr>
        <w:t xml:space="preserve">ich </w:t>
      </w:r>
      <w:r w:rsidR="00C172AF" w:rsidRPr="0093164A">
        <w:rPr>
          <w:rFonts w:cs="Times New Roman"/>
          <w:szCs w:val="24"/>
        </w:rPr>
        <w:t xml:space="preserve">budowie i eksploatacji </w:t>
      </w:r>
      <w:r w:rsidR="00C172AF" w:rsidRPr="0093164A">
        <w:rPr>
          <w:rFonts w:cs="Times New Roman"/>
          <w:szCs w:val="24"/>
        </w:rPr>
        <w:lastRenderedPageBreak/>
        <w:t xml:space="preserve">przedsiębiorcy opierają się o przepisy dotyczące budowy sieci gazowej, którą będzie transportowany gaz ziemny. Analogiczna sytuacja </w:t>
      </w:r>
      <w:r w:rsidR="00716A01" w:rsidRPr="0093164A">
        <w:rPr>
          <w:rFonts w:cs="Times New Roman"/>
          <w:szCs w:val="24"/>
        </w:rPr>
        <w:t>jest dopuszczalna również</w:t>
      </w:r>
      <w:r w:rsidR="00C172AF" w:rsidRPr="0093164A">
        <w:rPr>
          <w:rFonts w:cs="Times New Roman"/>
          <w:szCs w:val="24"/>
        </w:rPr>
        <w:t xml:space="preserve"> w przypadku budowy gazociągów bezpośrednich służących do dostarczania biogazu, biogazu rolniczego lub biometanu.</w:t>
      </w:r>
    </w:p>
    <w:p w14:paraId="1A728CA4" w14:textId="5C6CADE1" w:rsidR="002B4E8B" w:rsidRPr="0093164A" w:rsidRDefault="002B4E8B" w:rsidP="0003036F">
      <w:pPr>
        <w:spacing w:before="120"/>
        <w:ind w:firstLine="0"/>
        <w:rPr>
          <w:rFonts w:cs="Times New Roman"/>
          <w:szCs w:val="24"/>
        </w:rPr>
      </w:pPr>
      <w:r w:rsidRPr="0093164A">
        <w:rPr>
          <w:rFonts w:cs="Times New Roman"/>
          <w:szCs w:val="24"/>
        </w:rPr>
        <w:t>W projektowanym art. 7a</w:t>
      </w:r>
      <w:r w:rsidRPr="0093164A">
        <w:rPr>
          <w:rFonts w:cs="Times New Roman"/>
          <w:szCs w:val="24"/>
          <w:vertAlign w:val="superscript"/>
        </w:rPr>
        <w:t>1</w:t>
      </w:r>
      <w:r w:rsidRPr="0093164A">
        <w:rPr>
          <w:rFonts w:cs="Times New Roman"/>
          <w:szCs w:val="24"/>
        </w:rPr>
        <w:t xml:space="preserve"> ust. 1 ww. ustawy – Prawo energetyczne zobowiązano podmiot posiadający tytuł prawny do gazociągu bezpośredniego służącego do dostarczania biogazu, biogazu rolniczego lub biometanu do:</w:t>
      </w:r>
    </w:p>
    <w:p w14:paraId="378A39D5" w14:textId="25B3122B" w:rsidR="002B4E8B" w:rsidRPr="0093164A" w:rsidRDefault="002B4E8B" w:rsidP="0003036F">
      <w:pPr>
        <w:numPr>
          <w:ilvl w:val="0"/>
          <w:numId w:val="23"/>
        </w:numPr>
        <w:spacing w:before="120"/>
        <w:ind w:left="426" w:hanging="426"/>
        <w:rPr>
          <w:rFonts w:cs="Times New Roman"/>
          <w:szCs w:val="24"/>
        </w:rPr>
      </w:pPr>
      <w:r w:rsidRPr="0093164A">
        <w:rPr>
          <w:rFonts w:cs="Times New Roman"/>
          <w:szCs w:val="24"/>
        </w:rPr>
        <w:t xml:space="preserve">zapewnienia prawidłowej eksploatacji tego gazociągu bezpośredniego oraz procedury postępowania w sytuacjach awaryjnych uwzględniające odmienne </w:t>
      </w:r>
      <w:r w:rsidR="00241E23" w:rsidRPr="0093164A">
        <w:rPr>
          <w:rFonts w:cs="Times New Roman"/>
          <w:szCs w:val="24"/>
        </w:rPr>
        <w:t xml:space="preserve">od gazu ziemnego </w:t>
      </w:r>
      <w:r w:rsidRPr="0093164A">
        <w:rPr>
          <w:rFonts w:cs="Times New Roman"/>
          <w:szCs w:val="24"/>
        </w:rPr>
        <w:t>właściwości biogazu, biogazu rolniczego lub biometanu;</w:t>
      </w:r>
    </w:p>
    <w:p w14:paraId="4CD97A71" w14:textId="77777777" w:rsidR="002B4E8B" w:rsidRPr="0093164A" w:rsidRDefault="002B4E8B" w:rsidP="0003036F">
      <w:pPr>
        <w:numPr>
          <w:ilvl w:val="0"/>
          <w:numId w:val="23"/>
        </w:numPr>
        <w:spacing w:before="120"/>
        <w:ind w:left="426" w:hanging="426"/>
        <w:rPr>
          <w:rFonts w:cs="Times New Roman"/>
          <w:szCs w:val="24"/>
        </w:rPr>
      </w:pPr>
      <w:r w:rsidRPr="0093164A">
        <w:rPr>
          <w:rFonts w:cs="Times New Roman"/>
          <w:szCs w:val="24"/>
        </w:rPr>
        <w:t>zachowania parametrów jakościowych biogazu, biogazu rolniczego lub biometanu dostarczanego tym gazociągiem bezpośrednim.</w:t>
      </w:r>
    </w:p>
    <w:p w14:paraId="2412C671" w14:textId="156FC351" w:rsidR="009B7987" w:rsidRPr="0093164A" w:rsidRDefault="002B4E8B" w:rsidP="0003036F">
      <w:pPr>
        <w:spacing w:before="120"/>
        <w:ind w:firstLine="0"/>
        <w:rPr>
          <w:rFonts w:cs="Times New Roman"/>
          <w:szCs w:val="24"/>
        </w:rPr>
      </w:pPr>
      <w:r w:rsidRPr="0093164A">
        <w:rPr>
          <w:rFonts w:cs="Times New Roman"/>
          <w:szCs w:val="24"/>
        </w:rPr>
        <w:t>Ponadto w projektowanym ust. 2 ww. artykułu nałożono na podmiot wprowadzający biogaz, biogaz rolniczy lub biometan do gazociągu bezpośredniego obowiązek dotrzymania parametrów jakościowych biogazu, biogazu rolniczego lub biometanu dostarczanych tym gazociągiem.</w:t>
      </w:r>
    </w:p>
    <w:p w14:paraId="4E6C1884" w14:textId="61CCB3F8" w:rsidR="002B4E8B" w:rsidRPr="0093164A" w:rsidRDefault="002B4E8B" w:rsidP="0003036F">
      <w:pPr>
        <w:spacing w:before="120"/>
        <w:ind w:firstLine="0"/>
        <w:rPr>
          <w:rFonts w:cs="Times New Roman"/>
          <w:szCs w:val="24"/>
        </w:rPr>
      </w:pPr>
      <w:r w:rsidRPr="0093164A">
        <w:rPr>
          <w:rFonts w:cs="Times New Roman"/>
          <w:szCs w:val="24"/>
        </w:rPr>
        <w:t xml:space="preserve">Przepisy projektowanego ust. </w:t>
      </w:r>
      <w:r w:rsidR="00BE36D3" w:rsidRPr="0093164A">
        <w:rPr>
          <w:rFonts w:cs="Times New Roman"/>
          <w:szCs w:val="24"/>
        </w:rPr>
        <w:t>6</w:t>
      </w:r>
      <w:r w:rsidRPr="0093164A">
        <w:rPr>
          <w:rFonts w:cs="Times New Roman"/>
          <w:szCs w:val="24"/>
        </w:rPr>
        <w:t xml:space="preserve"> nakładają obowiązek na ministra właściwego do spraw klimatu określenia, w drodze rozporządzenia, parametrów jakościowych biogazu, biogazu rolniczego </w:t>
      </w:r>
      <w:r w:rsidR="00E65757" w:rsidRPr="0093164A">
        <w:rPr>
          <w:rFonts w:cs="Times New Roman"/>
          <w:szCs w:val="24"/>
        </w:rPr>
        <w:t xml:space="preserve">oraz </w:t>
      </w:r>
      <w:r w:rsidRPr="0093164A">
        <w:rPr>
          <w:rFonts w:cs="Times New Roman"/>
          <w:szCs w:val="24"/>
        </w:rPr>
        <w:t>biometanu dostarczanego gazociągiem bezpośrednim oraz sposobów ich pomiarów i rejestracji, mając na uwadze bezpieczeństwo jego użytkowania oraz wpływ na środowisko i zdrowie ludzi.</w:t>
      </w:r>
    </w:p>
    <w:p w14:paraId="23F54F4E" w14:textId="77777777" w:rsidR="002B4E8B" w:rsidRPr="0093164A" w:rsidRDefault="002B4E8B" w:rsidP="0003036F">
      <w:pPr>
        <w:spacing w:before="120"/>
        <w:ind w:firstLine="0"/>
        <w:rPr>
          <w:rFonts w:cs="Times New Roman"/>
          <w:szCs w:val="24"/>
        </w:rPr>
      </w:pPr>
      <w:r w:rsidRPr="0093164A">
        <w:rPr>
          <w:rFonts w:cs="Times New Roman"/>
          <w:szCs w:val="24"/>
        </w:rPr>
        <w:t>Brzmienie art. 56 ust. 1 ustawy – Prawo energetyczne rozszerzono o pkt 6bf wskazujący, iż karze podlega podmiot posiadający tytuł prawny do gazociągu bezpośredniego służącego do dostarczania biogazu, biogazu rolniczego lub biometanu, który nie przekazał Prezesowi URE informacji o:</w:t>
      </w:r>
    </w:p>
    <w:p w14:paraId="14F02487" w14:textId="77777777" w:rsidR="002B4E8B" w:rsidRPr="0093164A" w:rsidRDefault="002B4E8B" w:rsidP="0003036F">
      <w:pPr>
        <w:numPr>
          <w:ilvl w:val="0"/>
          <w:numId w:val="28"/>
        </w:numPr>
        <w:spacing w:before="120"/>
        <w:ind w:left="426" w:hanging="426"/>
        <w:rPr>
          <w:rFonts w:cs="Times New Roman"/>
          <w:szCs w:val="24"/>
        </w:rPr>
      </w:pPr>
      <w:r w:rsidRPr="0093164A">
        <w:rPr>
          <w:rFonts w:cs="Times New Roman"/>
          <w:szCs w:val="24"/>
        </w:rPr>
        <w:t>rozpoczęciu dostarczania biogazu, biogazu rolniczego lub biometanu gazociągiem bezpośrednim biogazu – w terminie 30 dni od rozpoczęcia dostarczania,</w:t>
      </w:r>
    </w:p>
    <w:p w14:paraId="5BB60391" w14:textId="77777777" w:rsidR="002B4E8B" w:rsidRPr="0093164A" w:rsidRDefault="002B4E8B" w:rsidP="0003036F">
      <w:pPr>
        <w:numPr>
          <w:ilvl w:val="0"/>
          <w:numId w:val="27"/>
        </w:numPr>
        <w:spacing w:before="120"/>
        <w:ind w:left="426" w:hanging="426"/>
        <w:rPr>
          <w:rFonts w:cs="Times New Roman"/>
          <w:szCs w:val="24"/>
        </w:rPr>
      </w:pPr>
      <w:r w:rsidRPr="0093164A">
        <w:rPr>
          <w:rFonts w:cs="Times New Roman"/>
          <w:szCs w:val="24"/>
        </w:rPr>
        <w:t>zaprzestaniu eksploatacji i likwidacji tego gazociągu – w terminie 14 dni od dnia wystąpienia danego zdarzenia.</w:t>
      </w:r>
    </w:p>
    <w:p w14:paraId="70B3B82D" w14:textId="7035DA1C" w:rsidR="002B4E8B" w:rsidRPr="0093164A" w:rsidRDefault="002B4E8B" w:rsidP="0003036F">
      <w:pPr>
        <w:spacing w:before="120"/>
        <w:ind w:firstLine="0"/>
        <w:rPr>
          <w:rFonts w:cs="Times New Roman"/>
          <w:szCs w:val="24"/>
        </w:rPr>
      </w:pPr>
      <w:r w:rsidRPr="0093164A">
        <w:rPr>
          <w:rFonts w:cs="Times New Roman"/>
          <w:szCs w:val="24"/>
        </w:rPr>
        <w:t>Zgodnie z brzmieniem zmienionego ust. 2g pkt 1 Prezes URE za ww. naruszenia wymierza w drodze decyzji karę administracyjn</w:t>
      </w:r>
      <w:r w:rsidR="00D91990" w:rsidRPr="0093164A">
        <w:rPr>
          <w:rFonts w:cs="Times New Roman"/>
          <w:szCs w:val="24"/>
        </w:rPr>
        <w:t>ą</w:t>
      </w:r>
      <w:r w:rsidRPr="0093164A">
        <w:rPr>
          <w:rFonts w:cs="Times New Roman"/>
          <w:szCs w:val="24"/>
        </w:rPr>
        <w:t xml:space="preserve"> w wysokości od 1</w:t>
      </w:r>
      <w:r w:rsidR="00B538F6" w:rsidRPr="0093164A">
        <w:rPr>
          <w:rFonts w:cs="Times New Roman"/>
          <w:szCs w:val="24"/>
        </w:rPr>
        <w:t> </w:t>
      </w:r>
      <w:r w:rsidRPr="0093164A">
        <w:rPr>
          <w:rFonts w:cs="Times New Roman"/>
          <w:szCs w:val="24"/>
        </w:rPr>
        <w:t>000 zł do 5</w:t>
      </w:r>
      <w:r w:rsidR="00B538F6" w:rsidRPr="0093164A">
        <w:rPr>
          <w:rFonts w:cs="Times New Roman"/>
          <w:szCs w:val="24"/>
        </w:rPr>
        <w:t> </w:t>
      </w:r>
      <w:r w:rsidRPr="0093164A">
        <w:rPr>
          <w:rFonts w:cs="Times New Roman"/>
          <w:szCs w:val="24"/>
        </w:rPr>
        <w:t>000 zł.</w:t>
      </w:r>
    </w:p>
    <w:p w14:paraId="39AD82C5" w14:textId="0E2F7554" w:rsidR="002B4E8B" w:rsidRPr="0093164A" w:rsidRDefault="002B4E8B" w:rsidP="0003036F">
      <w:pPr>
        <w:spacing w:before="120"/>
        <w:ind w:firstLine="0"/>
        <w:rPr>
          <w:rFonts w:cs="Times New Roman"/>
          <w:szCs w:val="24"/>
        </w:rPr>
      </w:pPr>
      <w:r w:rsidRPr="0093164A">
        <w:rPr>
          <w:rFonts w:cs="Times New Roman"/>
          <w:szCs w:val="24"/>
        </w:rPr>
        <w:lastRenderedPageBreak/>
        <w:t>Dodatkowo</w:t>
      </w:r>
      <w:r w:rsidR="00BE36D3" w:rsidRPr="0093164A">
        <w:rPr>
          <w:rFonts w:cs="Times New Roman"/>
          <w:szCs w:val="24"/>
        </w:rPr>
        <w:t>,</w:t>
      </w:r>
      <w:r w:rsidRPr="0093164A">
        <w:rPr>
          <w:rFonts w:cs="Times New Roman"/>
          <w:szCs w:val="24"/>
        </w:rPr>
        <w:t xml:space="preserve"> wprowadzono przepisy przejściowe dotyczące podmiotów posiadających tytuł prawny do gazociągu bezpośredniego służącego do dostarczania biogazu, biogazu rolniczego lub biometanu wybudowanego przed dniem wejścia w życie projektowanych przepisów.</w:t>
      </w:r>
    </w:p>
    <w:p w14:paraId="507E931C" w14:textId="3AA325D1" w:rsidR="002B4E8B" w:rsidRPr="0093164A" w:rsidRDefault="002B4E8B" w:rsidP="0003036F">
      <w:pPr>
        <w:spacing w:before="120"/>
        <w:ind w:firstLine="0"/>
        <w:rPr>
          <w:rFonts w:cs="Times New Roman"/>
          <w:szCs w:val="24"/>
        </w:rPr>
      </w:pPr>
      <w:r w:rsidRPr="0093164A">
        <w:rPr>
          <w:rFonts w:cs="Times New Roman"/>
          <w:szCs w:val="24"/>
        </w:rPr>
        <w:t xml:space="preserve">Zgodnie z przepisem przejściowym podmiot posiadający tytuł prawny do gazociągu bezpośredniego służącego do dostarczania biogazu, biogazu rolniczego lub biometanu, wybudowanego przed dniem wejścia w życie niniejszej ustawy, w terminie 30 dni od dnia wejścia w życie projektowanej </w:t>
      </w:r>
      <w:r w:rsidR="00CE7D3D" w:rsidRPr="0093164A">
        <w:rPr>
          <w:rFonts w:cs="Times New Roman"/>
          <w:szCs w:val="24"/>
        </w:rPr>
        <w:t xml:space="preserve">regulacji </w:t>
      </w:r>
      <w:r w:rsidRPr="0093164A">
        <w:rPr>
          <w:rFonts w:cs="Times New Roman"/>
          <w:szCs w:val="24"/>
        </w:rPr>
        <w:t xml:space="preserve">składa do Prezesa URE informację, o której mowa w art. 7a ust. 7 ustawy – Prawo energetyczne. </w:t>
      </w:r>
    </w:p>
    <w:p w14:paraId="0285640B" w14:textId="7AC6C506" w:rsidR="0065360C" w:rsidRPr="0093164A" w:rsidRDefault="002B4E8B" w:rsidP="0003036F">
      <w:pPr>
        <w:spacing w:before="120"/>
        <w:ind w:firstLine="0"/>
        <w:rPr>
          <w:rFonts w:cs="Times New Roman"/>
          <w:szCs w:val="24"/>
        </w:rPr>
      </w:pPr>
      <w:r w:rsidRPr="0093164A">
        <w:rPr>
          <w:rFonts w:cs="Times New Roman"/>
          <w:szCs w:val="24"/>
        </w:rPr>
        <w:t xml:space="preserve">Dodano również przepis przejściowy stanowiący, że </w:t>
      </w:r>
      <w:r w:rsidR="00D14FFB" w:rsidRPr="0093164A">
        <w:rPr>
          <w:rFonts w:cs="Times New Roman"/>
          <w:szCs w:val="24"/>
        </w:rPr>
        <w:t xml:space="preserve">do </w:t>
      </w:r>
      <w:r w:rsidR="0065360C" w:rsidRPr="0093164A">
        <w:rPr>
          <w:rFonts w:cs="Times New Roman"/>
          <w:bCs/>
          <w:szCs w:val="24"/>
        </w:rPr>
        <w:t xml:space="preserve">postępowań w sprawie wydania pozwolenia na budowę dla </w:t>
      </w:r>
      <w:r w:rsidRPr="0093164A">
        <w:rPr>
          <w:rFonts w:cs="Times New Roman"/>
          <w:szCs w:val="24"/>
        </w:rPr>
        <w:t>gazociągów bezpośrednich służących do dostarczania biogazu, biogazu rolniczego lub biometanu</w:t>
      </w:r>
      <w:r w:rsidR="00B538F6" w:rsidRPr="0093164A">
        <w:rPr>
          <w:rFonts w:cs="Times New Roman"/>
          <w:szCs w:val="24"/>
        </w:rPr>
        <w:t>,</w:t>
      </w:r>
      <w:r w:rsidRPr="0093164A">
        <w:rPr>
          <w:rFonts w:cs="Times New Roman"/>
          <w:szCs w:val="24"/>
        </w:rPr>
        <w:t xml:space="preserve"> </w:t>
      </w:r>
      <w:r w:rsidR="0065360C" w:rsidRPr="0093164A">
        <w:rPr>
          <w:rFonts w:cs="Times New Roman"/>
          <w:bCs/>
          <w:szCs w:val="24"/>
        </w:rPr>
        <w:t xml:space="preserve">wszczętych i </w:t>
      </w:r>
      <w:r w:rsidR="0053602B" w:rsidRPr="0093164A">
        <w:rPr>
          <w:rFonts w:cs="Times New Roman"/>
          <w:bCs/>
          <w:szCs w:val="24"/>
        </w:rPr>
        <w:t>niezakończonych przed</w:t>
      </w:r>
      <w:r w:rsidR="0065360C" w:rsidRPr="0093164A">
        <w:rPr>
          <w:rFonts w:cs="Times New Roman"/>
          <w:bCs/>
          <w:szCs w:val="24"/>
        </w:rPr>
        <w:t xml:space="preserve"> </w:t>
      </w:r>
      <w:r w:rsidRPr="0093164A">
        <w:rPr>
          <w:rFonts w:cs="Times New Roman"/>
          <w:szCs w:val="24"/>
        </w:rPr>
        <w:t xml:space="preserve">dniem wejścia w życie </w:t>
      </w:r>
      <w:r w:rsidR="000E4644" w:rsidRPr="0093164A">
        <w:rPr>
          <w:rFonts w:cs="Times New Roman"/>
          <w:szCs w:val="24"/>
        </w:rPr>
        <w:t>projektowanych przepisów</w:t>
      </w:r>
      <w:r w:rsidRPr="0093164A">
        <w:rPr>
          <w:rFonts w:cs="Times New Roman"/>
          <w:szCs w:val="24"/>
        </w:rPr>
        <w:t xml:space="preserve"> </w:t>
      </w:r>
      <w:r w:rsidR="0065360C" w:rsidRPr="0093164A">
        <w:rPr>
          <w:rFonts w:cs="Times New Roman"/>
          <w:bCs/>
          <w:szCs w:val="24"/>
        </w:rPr>
        <w:t>nie stosuje się przepisu art. 9a ustawy</w:t>
      </w:r>
      <w:r w:rsidR="00856B20">
        <w:rPr>
          <w:rFonts w:cs="Times New Roman"/>
          <w:bCs/>
          <w:szCs w:val="24"/>
        </w:rPr>
        <w:t xml:space="preserve"> </w:t>
      </w:r>
      <w:r w:rsidR="00E65757" w:rsidRPr="0093164A">
        <w:rPr>
          <w:rFonts w:cs="Times New Roman"/>
          <w:bCs/>
          <w:szCs w:val="24"/>
        </w:rPr>
        <w:t>– Prawo budowlane</w:t>
      </w:r>
      <w:r w:rsidR="0065360C" w:rsidRPr="0093164A">
        <w:rPr>
          <w:rFonts w:cs="Times New Roman"/>
          <w:bCs/>
          <w:szCs w:val="24"/>
        </w:rPr>
        <w:t>.</w:t>
      </w:r>
      <w:r w:rsidRPr="0093164A">
        <w:rPr>
          <w:rFonts w:cs="Times New Roman"/>
          <w:szCs w:val="24"/>
        </w:rPr>
        <w:t xml:space="preserve"> Tym samym</w:t>
      </w:r>
      <w:r w:rsidR="00BE36D3" w:rsidRPr="0093164A">
        <w:rPr>
          <w:rFonts w:cs="Times New Roman"/>
          <w:szCs w:val="24"/>
        </w:rPr>
        <w:t>,</w:t>
      </w:r>
      <w:r w:rsidRPr="0093164A">
        <w:rPr>
          <w:rFonts w:cs="Times New Roman"/>
          <w:szCs w:val="24"/>
        </w:rPr>
        <w:t xml:space="preserve"> </w:t>
      </w:r>
      <w:r w:rsidR="0065360C" w:rsidRPr="0093164A">
        <w:rPr>
          <w:rFonts w:cs="Times New Roman"/>
          <w:szCs w:val="24"/>
        </w:rPr>
        <w:t xml:space="preserve">do inwestycji stanowiących przedmiot takiego postępowania możliwe będzie zastosowanie przepisów dotyczących odstępstw. </w:t>
      </w:r>
    </w:p>
    <w:p w14:paraId="4DFA08B7" w14:textId="06163C3A" w:rsidR="002B4E8B" w:rsidRPr="0093164A" w:rsidRDefault="002B4E8B" w:rsidP="0003036F">
      <w:pPr>
        <w:spacing w:before="120"/>
        <w:ind w:firstLine="0"/>
        <w:rPr>
          <w:rFonts w:cs="Times New Roman"/>
          <w:szCs w:val="24"/>
        </w:rPr>
      </w:pPr>
      <w:r w:rsidRPr="0093164A">
        <w:rPr>
          <w:rFonts w:cs="Times New Roman"/>
          <w:szCs w:val="24"/>
        </w:rPr>
        <w:t>Ponadto, zgodnie z brzmieniem projektowanej ustawy</w:t>
      </w:r>
      <w:r w:rsidR="006C6A08">
        <w:rPr>
          <w:rFonts w:cs="Times New Roman"/>
          <w:szCs w:val="24"/>
        </w:rPr>
        <w:t>,</w:t>
      </w:r>
      <w:r w:rsidRPr="0093164A">
        <w:rPr>
          <w:rFonts w:cs="Times New Roman"/>
          <w:szCs w:val="24"/>
        </w:rPr>
        <w:t xml:space="preserve"> nie stosuje się wymogu dotrzymania parametrów jakościowych biogazu, biogazu rolniczego lub biometanu określonego w art. 7a</w:t>
      </w:r>
      <w:r w:rsidRPr="0093164A">
        <w:rPr>
          <w:rFonts w:cs="Times New Roman"/>
          <w:szCs w:val="24"/>
          <w:vertAlign w:val="superscript"/>
        </w:rPr>
        <w:t>1</w:t>
      </w:r>
      <w:r w:rsidRPr="0093164A">
        <w:rPr>
          <w:rFonts w:cs="Times New Roman"/>
          <w:szCs w:val="24"/>
        </w:rPr>
        <w:t xml:space="preserve"> ust. 1 pkt 2 ustawy – Prawo energetyczne dla gazociągu bezpośredniego służącego do dostarczania biogazu, biogazu rolniczego lub biometanu, wybudowanego przed dniem wejścia w życie projektowanej </w:t>
      </w:r>
      <w:r w:rsidR="000E4644" w:rsidRPr="0093164A">
        <w:rPr>
          <w:rFonts w:cs="Times New Roman"/>
          <w:szCs w:val="24"/>
        </w:rPr>
        <w:t>regulacji w zakresie gazociągu bezpośredniego służącego do dostarczania biogazu, biogazu rolniczego lub biometanu</w:t>
      </w:r>
      <w:r w:rsidRPr="0093164A">
        <w:rPr>
          <w:rFonts w:cs="Times New Roman"/>
          <w:szCs w:val="24"/>
        </w:rPr>
        <w:t>.</w:t>
      </w:r>
      <w:r w:rsidR="000E4644" w:rsidRPr="0093164A">
        <w:rPr>
          <w:rFonts w:cs="Times New Roman"/>
          <w:szCs w:val="24"/>
        </w:rPr>
        <w:t xml:space="preserve"> </w:t>
      </w:r>
    </w:p>
    <w:p w14:paraId="5A75BACA" w14:textId="5931FDAE" w:rsidR="008377C2" w:rsidRPr="0093164A" w:rsidRDefault="002B4E8B" w:rsidP="0003036F">
      <w:pPr>
        <w:spacing w:before="120"/>
        <w:ind w:firstLine="0"/>
        <w:rPr>
          <w:rFonts w:cs="Times New Roman"/>
          <w:bCs/>
          <w:szCs w:val="24"/>
        </w:rPr>
      </w:pPr>
      <w:r w:rsidRPr="0093164A">
        <w:rPr>
          <w:rFonts w:cs="Times New Roman"/>
          <w:szCs w:val="24"/>
        </w:rPr>
        <w:t xml:space="preserve">Ze względu na funkcjonowanie uregulowań prawnych, które określają ramy prawne oraz zasady dostarczania biogazu, w tym biogazu rolniczego oraz biometanu gazociągiem bezpośrednim, które </w:t>
      </w:r>
      <w:r w:rsidR="000E4644" w:rsidRPr="0093164A">
        <w:rPr>
          <w:rFonts w:cs="Times New Roman"/>
          <w:szCs w:val="24"/>
        </w:rPr>
        <w:t xml:space="preserve">sprawiają trudności w stosowaniu, </w:t>
      </w:r>
      <w:r w:rsidRPr="0093164A">
        <w:rPr>
          <w:rFonts w:cs="Times New Roman"/>
          <w:szCs w:val="24"/>
        </w:rPr>
        <w:t>zasadne jest przyjęcie projektowanych przepisów (upraszczających obecne procedury), postulowanych przez branżę biogazową.</w:t>
      </w:r>
    </w:p>
    <w:p w14:paraId="77F2F1BD" w14:textId="7104AC0A" w:rsidR="008377C2" w:rsidRPr="0093164A" w:rsidRDefault="009B7987" w:rsidP="0003036F">
      <w:pPr>
        <w:pStyle w:val="Nagwek1"/>
        <w:numPr>
          <w:ilvl w:val="0"/>
          <w:numId w:val="43"/>
        </w:numPr>
        <w:spacing w:before="120"/>
        <w:ind w:left="426" w:hanging="426"/>
        <w:rPr>
          <w:rFonts w:cs="Times New Roman"/>
          <w:szCs w:val="24"/>
        </w:rPr>
      </w:pPr>
      <w:r w:rsidRPr="0093164A">
        <w:rPr>
          <w:rFonts w:cs="Times New Roman"/>
          <w:szCs w:val="24"/>
        </w:rPr>
        <w:t xml:space="preserve">Pozostałe zmiany </w:t>
      </w:r>
      <w:r w:rsidR="00751E69" w:rsidRPr="0093164A">
        <w:rPr>
          <w:rFonts w:cs="Times New Roman"/>
          <w:szCs w:val="24"/>
        </w:rPr>
        <w:t>zawarte w projekcie</w:t>
      </w:r>
      <w:r w:rsidRPr="0093164A">
        <w:rPr>
          <w:rFonts w:cs="Times New Roman"/>
          <w:szCs w:val="24"/>
        </w:rPr>
        <w:t xml:space="preserve"> ustaw</w:t>
      </w:r>
      <w:r w:rsidR="00751E69" w:rsidRPr="0093164A">
        <w:rPr>
          <w:rFonts w:cs="Times New Roman"/>
          <w:szCs w:val="24"/>
        </w:rPr>
        <w:t>y</w:t>
      </w:r>
    </w:p>
    <w:p w14:paraId="751E13FA" w14:textId="392EDD86" w:rsidR="007E4FA0" w:rsidRPr="0093164A" w:rsidRDefault="00001A6B" w:rsidP="0003036F">
      <w:pPr>
        <w:tabs>
          <w:tab w:val="left" w:pos="426"/>
        </w:tabs>
        <w:spacing w:before="120"/>
        <w:ind w:firstLine="0"/>
        <w:rPr>
          <w:rFonts w:cs="Times New Roman"/>
          <w:bCs/>
          <w:szCs w:val="24"/>
        </w:rPr>
      </w:pPr>
      <w:bookmarkStart w:id="4" w:name="_Hlk169513760"/>
      <w:bookmarkEnd w:id="0"/>
      <w:r w:rsidRPr="0093164A">
        <w:rPr>
          <w:rFonts w:cs="Times New Roman"/>
          <w:b/>
          <w:bCs/>
          <w:szCs w:val="24"/>
        </w:rPr>
        <w:t>3</w:t>
      </w:r>
      <w:r w:rsidR="007E4FA0" w:rsidRPr="0093164A">
        <w:rPr>
          <w:rFonts w:cs="Times New Roman"/>
          <w:b/>
          <w:bCs/>
          <w:szCs w:val="24"/>
        </w:rPr>
        <w:t>.</w:t>
      </w:r>
      <w:r w:rsidR="009B7987" w:rsidRPr="0093164A">
        <w:rPr>
          <w:rFonts w:cs="Times New Roman"/>
          <w:b/>
          <w:bCs/>
          <w:szCs w:val="24"/>
        </w:rPr>
        <w:t>1.</w:t>
      </w:r>
      <w:r w:rsidR="008E659A">
        <w:rPr>
          <w:rFonts w:cs="Times New Roman"/>
          <w:b/>
          <w:bCs/>
          <w:szCs w:val="24"/>
        </w:rPr>
        <w:t xml:space="preserve"> </w:t>
      </w:r>
      <w:r w:rsidR="00B538F6" w:rsidRPr="0093164A">
        <w:rPr>
          <w:rFonts w:cs="Times New Roman"/>
          <w:b/>
          <w:bCs/>
          <w:szCs w:val="24"/>
        </w:rPr>
        <w:t>Inne</w:t>
      </w:r>
      <w:r w:rsidR="00EE5018" w:rsidRPr="0093164A">
        <w:rPr>
          <w:rFonts w:cs="Times New Roman"/>
          <w:b/>
          <w:bCs/>
          <w:szCs w:val="24"/>
        </w:rPr>
        <w:t xml:space="preserve"> zmiany w</w:t>
      </w:r>
      <w:r w:rsidR="007E4FA0" w:rsidRPr="0093164A">
        <w:rPr>
          <w:rFonts w:cs="Times New Roman"/>
          <w:b/>
          <w:bCs/>
          <w:szCs w:val="24"/>
        </w:rPr>
        <w:t xml:space="preserve"> ustaw</w:t>
      </w:r>
      <w:r w:rsidR="00EE5018" w:rsidRPr="0093164A">
        <w:rPr>
          <w:rFonts w:cs="Times New Roman"/>
          <w:b/>
          <w:bCs/>
          <w:szCs w:val="24"/>
        </w:rPr>
        <w:t>ie</w:t>
      </w:r>
      <w:r w:rsidR="007E4FA0" w:rsidRPr="0093164A">
        <w:rPr>
          <w:rFonts w:cs="Times New Roman"/>
          <w:b/>
          <w:bCs/>
          <w:szCs w:val="24"/>
        </w:rPr>
        <w:t xml:space="preserve"> OZE</w:t>
      </w:r>
    </w:p>
    <w:bookmarkEnd w:id="4"/>
    <w:p w14:paraId="3CE7503D" w14:textId="40B38B0B" w:rsidR="00420272" w:rsidRPr="0093164A" w:rsidRDefault="00420272" w:rsidP="0003036F">
      <w:pPr>
        <w:spacing w:before="120"/>
        <w:ind w:firstLine="0"/>
        <w:rPr>
          <w:rFonts w:cs="Times New Roman"/>
          <w:bCs/>
          <w:szCs w:val="24"/>
        </w:rPr>
      </w:pPr>
      <w:r w:rsidRPr="0093164A">
        <w:rPr>
          <w:rFonts w:cs="Times New Roman"/>
          <w:b/>
          <w:bCs/>
          <w:szCs w:val="24"/>
        </w:rPr>
        <w:t xml:space="preserve">Zwiększenie spójności i transparentności prezentowania </w:t>
      </w:r>
      <w:r w:rsidR="00F1012B" w:rsidRPr="0093164A">
        <w:rPr>
          <w:rFonts w:cs="Times New Roman"/>
          <w:b/>
          <w:bCs/>
          <w:szCs w:val="24"/>
        </w:rPr>
        <w:t>szczegółowych informacji dotyczących rozliczenia</w:t>
      </w:r>
      <w:r w:rsidRPr="0093164A">
        <w:rPr>
          <w:rFonts w:cs="Times New Roman"/>
          <w:b/>
          <w:bCs/>
          <w:szCs w:val="24"/>
        </w:rPr>
        <w:t xml:space="preserve"> na fakturach prosumenckich w zakresie naliczania i rozliczania depozytu prosumenckiego przez spółki obrotu</w:t>
      </w:r>
    </w:p>
    <w:p w14:paraId="18D26641" w14:textId="4FAAD8FF" w:rsidR="00420272" w:rsidRPr="0093164A" w:rsidRDefault="00FE59AE" w:rsidP="0003036F">
      <w:pPr>
        <w:spacing w:before="120"/>
        <w:ind w:firstLine="0"/>
        <w:rPr>
          <w:rFonts w:cs="Times New Roman"/>
          <w:szCs w:val="24"/>
        </w:rPr>
      </w:pPr>
      <w:r w:rsidRPr="0093164A">
        <w:rPr>
          <w:rFonts w:cs="Times New Roman"/>
          <w:szCs w:val="24"/>
        </w:rPr>
        <w:t>Analizując informacje</w:t>
      </w:r>
      <w:r w:rsidR="0021642C" w:rsidRPr="0093164A">
        <w:rPr>
          <w:rFonts w:cs="Times New Roman"/>
          <w:szCs w:val="24"/>
        </w:rPr>
        <w:t xml:space="preserve"> </w:t>
      </w:r>
      <w:r w:rsidR="00420272" w:rsidRPr="0093164A">
        <w:rPr>
          <w:rFonts w:cs="Times New Roman"/>
          <w:szCs w:val="24"/>
        </w:rPr>
        <w:t xml:space="preserve">zawarte </w:t>
      </w:r>
      <w:r w:rsidR="008F438B" w:rsidRPr="0093164A">
        <w:rPr>
          <w:rFonts w:cs="Times New Roman"/>
          <w:szCs w:val="24"/>
        </w:rPr>
        <w:t>w</w:t>
      </w:r>
      <w:r w:rsidR="00420272" w:rsidRPr="0093164A">
        <w:rPr>
          <w:rFonts w:cs="Times New Roman"/>
          <w:szCs w:val="24"/>
        </w:rPr>
        <w:t xml:space="preserve"> fakturach spółek obrotu</w:t>
      </w:r>
      <w:r w:rsidR="008E659A">
        <w:rPr>
          <w:rFonts w:cs="Times New Roman"/>
          <w:szCs w:val="24"/>
        </w:rPr>
        <w:t>,</w:t>
      </w:r>
      <w:r w:rsidR="00420272" w:rsidRPr="0093164A">
        <w:rPr>
          <w:rFonts w:cs="Times New Roman"/>
          <w:szCs w:val="24"/>
        </w:rPr>
        <w:t xml:space="preserve"> stwierdzono</w:t>
      </w:r>
      <w:r w:rsidR="008F438B" w:rsidRPr="0093164A">
        <w:rPr>
          <w:rFonts w:cs="Times New Roman"/>
          <w:szCs w:val="24"/>
        </w:rPr>
        <w:t xml:space="preserve"> </w:t>
      </w:r>
      <w:r w:rsidR="00025B36" w:rsidRPr="0093164A">
        <w:rPr>
          <w:rFonts w:cs="Times New Roman"/>
          <w:szCs w:val="24"/>
        </w:rPr>
        <w:t xml:space="preserve">różnice w </w:t>
      </w:r>
      <w:r w:rsidR="008F438B" w:rsidRPr="0093164A">
        <w:rPr>
          <w:rFonts w:cs="Times New Roman"/>
          <w:szCs w:val="24"/>
        </w:rPr>
        <w:t>zakres</w:t>
      </w:r>
      <w:r w:rsidR="00025B36" w:rsidRPr="0093164A">
        <w:rPr>
          <w:rFonts w:cs="Times New Roman"/>
          <w:szCs w:val="24"/>
        </w:rPr>
        <w:t>ie</w:t>
      </w:r>
      <w:r w:rsidR="0021642C" w:rsidRPr="0093164A">
        <w:rPr>
          <w:rFonts w:cs="Times New Roman"/>
          <w:szCs w:val="24"/>
        </w:rPr>
        <w:t xml:space="preserve"> ich prezentowania</w:t>
      </w:r>
      <w:r w:rsidR="00420272" w:rsidRPr="0093164A">
        <w:rPr>
          <w:rFonts w:cs="Times New Roman"/>
          <w:szCs w:val="24"/>
        </w:rPr>
        <w:t xml:space="preserve">. Na fakturach jest brak np. informacji o kwocie rozliczonego depozytu dla </w:t>
      </w:r>
      <w:r w:rsidR="00420272" w:rsidRPr="0093164A">
        <w:rPr>
          <w:rFonts w:cs="Times New Roman"/>
          <w:szCs w:val="24"/>
        </w:rPr>
        <w:lastRenderedPageBreak/>
        <w:t xml:space="preserve">każdego </w:t>
      </w:r>
      <w:r w:rsidR="00045CB9" w:rsidRPr="0093164A">
        <w:rPr>
          <w:rFonts w:cs="Times New Roman"/>
          <w:szCs w:val="24"/>
        </w:rPr>
        <w:t>miesiąca</w:t>
      </w:r>
      <w:r w:rsidR="00420272" w:rsidRPr="0093164A">
        <w:rPr>
          <w:rFonts w:cs="Times New Roman"/>
          <w:szCs w:val="24"/>
        </w:rPr>
        <w:t xml:space="preserve"> czy informacji o wartości energii pobranej i wprowadzonej dla każdego miesiąca. Zauważono także rozbieżność dotyczącą podejścia do podawania </w:t>
      </w:r>
      <w:r w:rsidR="00CB2220" w:rsidRPr="0093164A">
        <w:rPr>
          <w:rFonts w:cs="Times New Roman"/>
          <w:szCs w:val="24"/>
        </w:rPr>
        <w:t>rynkowej miesięcznej ceny energii elektrycznej (</w:t>
      </w:r>
      <w:r w:rsidR="00420272" w:rsidRPr="0093164A">
        <w:rPr>
          <w:rFonts w:cs="Times New Roman"/>
          <w:szCs w:val="24"/>
        </w:rPr>
        <w:t>RCEm</w:t>
      </w:r>
      <w:r w:rsidR="00CB2220" w:rsidRPr="0093164A">
        <w:rPr>
          <w:rFonts w:cs="Times New Roman"/>
          <w:szCs w:val="24"/>
        </w:rPr>
        <w:t>)</w:t>
      </w:r>
      <w:r w:rsidR="00420272" w:rsidRPr="0093164A">
        <w:rPr>
          <w:rFonts w:cs="Times New Roman"/>
          <w:szCs w:val="24"/>
        </w:rPr>
        <w:t xml:space="preserve"> na fakturach. Niektóre spółki jej nie podają, </w:t>
      </w:r>
      <w:r w:rsidR="00530CD1" w:rsidRPr="0093164A">
        <w:rPr>
          <w:rFonts w:cs="Times New Roman"/>
          <w:szCs w:val="24"/>
        </w:rPr>
        <w:t>uznając,</w:t>
      </w:r>
      <w:r w:rsidR="00420272" w:rsidRPr="0093164A">
        <w:rPr>
          <w:rFonts w:cs="Times New Roman"/>
          <w:szCs w:val="24"/>
        </w:rPr>
        <w:t xml:space="preserve"> że jej wartość jest publikowana na stronie Polskich Sieci Elektroenergetycznych. Wobec powyższego zdecydowano o potrzebie podjęcia działań prawnych mających na celu ujednolicenie zawartości </w:t>
      </w:r>
      <w:r w:rsidR="00F20AD2" w:rsidRPr="0093164A">
        <w:rPr>
          <w:rFonts w:cs="Times New Roman"/>
          <w:szCs w:val="24"/>
        </w:rPr>
        <w:t xml:space="preserve">szczegółowych informacji dotyczących rozliczenia </w:t>
      </w:r>
      <w:r w:rsidR="00420272" w:rsidRPr="0093164A">
        <w:rPr>
          <w:rFonts w:cs="Times New Roman"/>
          <w:szCs w:val="24"/>
        </w:rPr>
        <w:t>na fakturach spółek obrotu w celu zwiększenia spójności i transparentności prezentowania danych.</w:t>
      </w:r>
    </w:p>
    <w:p w14:paraId="78AA5882" w14:textId="05203E2B" w:rsidR="00420272" w:rsidRPr="0093164A" w:rsidRDefault="00420272" w:rsidP="0003036F">
      <w:pPr>
        <w:spacing w:before="120"/>
        <w:ind w:firstLine="0"/>
        <w:rPr>
          <w:rFonts w:cs="Times New Roman"/>
          <w:szCs w:val="24"/>
        </w:rPr>
      </w:pPr>
      <w:r w:rsidRPr="0093164A">
        <w:rPr>
          <w:rFonts w:cs="Times New Roman"/>
          <w:szCs w:val="24"/>
        </w:rPr>
        <w:t xml:space="preserve">Proponowana zmiana art. 4 ust. 6 </w:t>
      </w:r>
      <w:r w:rsidR="00B85AEA" w:rsidRPr="0093164A">
        <w:rPr>
          <w:rFonts w:cs="Times New Roman"/>
          <w:szCs w:val="24"/>
        </w:rPr>
        <w:t xml:space="preserve">ustawy OZE </w:t>
      </w:r>
      <w:r w:rsidRPr="0093164A">
        <w:rPr>
          <w:rFonts w:cs="Times New Roman"/>
          <w:szCs w:val="24"/>
        </w:rPr>
        <w:t xml:space="preserve">ma na celu zwiększenie przejrzystości rozliczeń dla prosumentów energii odnawialnej. Wprowadzenie szczegółowych </w:t>
      </w:r>
      <w:r w:rsidR="00F923F0" w:rsidRPr="0093164A">
        <w:rPr>
          <w:rFonts w:cs="Times New Roman"/>
          <w:szCs w:val="24"/>
        </w:rPr>
        <w:t>informacji dotyczących</w:t>
      </w:r>
      <w:r w:rsidRPr="0093164A">
        <w:rPr>
          <w:rFonts w:cs="Times New Roman"/>
          <w:szCs w:val="24"/>
        </w:rPr>
        <w:t xml:space="preserve"> ilości i wartości wprowadzonej oraz pobranej energii, </w:t>
      </w:r>
      <w:r w:rsidR="00AB1CB8" w:rsidRPr="0093164A">
        <w:rPr>
          <w:rFonts w:cs="Times New Roman"/>
          <w:szCs w:val="24"/>
        </w:rPr>
        <w:t xml:space="preserve">a także </w:t>
      </w:r>
      <w:r w:rsidRPr="0093164A">
        <w:rPr>
          <w:rFonts w:cs="Times New Roman"/>
          <w:szCs w:val="24"/>
        </w:rPr>
        <w:t xml:space="preserve">o </w:t>
      </w:r>
      <w:r w:rsidR="007256F6" w:rsidRPr="0093164A">
        <w:rPr>
          <w:rFonts w:cs="Times New Roman"/>
          <w:szCs w:val="24"/>
        </w:rPr>
        <w:t>rozliczeniu depozytu</w:t>
      </w:r>
      <w:r w:rsidR="00AB1CB8" w:rsidRPr="0093164A">
        <w:rPr>
          <w:rFonts w:cs="Times New Roman"/>
          <w:szCs w:val="24"/>
        </w:rPr>
        <w:t xml:space="preserve"> prosumenckiego</w:t>
      </w:r>
      <w:r w:rsidRPr="0093164A">
        <w:rPr>
          <w:rFonts w:cs="Times New Roman"/>
          <w:szCs w:val="24"/>
        </w:rPr>
        <w:t xml:space="preserve"> zapewnią prosumentom pełną transparentność rozliczenia energii</w:t>
      </w:r>
      <w:r w:rsidR="00AB1CB8" w:rsidRPr="0093164A">
        <w:rPr>
          <w:rFonts w:cs="Times New Roman"/>
          <w:szCs w:val="24"/>
        </w:rPr>
        <w:t xml:space="preserve"> elektrycznej</w:t>
      </w:r>
      <w:r w:rsidRPr="0093164A">
        <w:rPr>
          <w:rFonts w:cs="Times New Roman"/>
          <w:szCs w:val="24"/>
        </w:rPr>
        <w:t xml:space="preserve"> wprowadzonej i pobranej. Dzięki temu prosumenci będą mogli lepiej zarządzać swoim zużyciem energii, co zwiększy ich zaufanie do systemu rozliczeń i przyczyni się do bardziej efektywnego funkcjonowania rynku energii odnawialnej.</w:t>
      </w:r>
    </w:p>
    <w:p w14:paraId="599DFCD7" w14:textId="4D09DA7E" w:rsidR="006453E1" w:rsidRPr="0093164A" w:rsidRDefault="006453E1" w:rsidP="0003036F">
      <w:pPr>
        <w:spacing w:before="120"/>
        <w:ind w:firstLine="0"/>
        <w:rPr>
          <w:rFonts w:cs="Times New Roman"/>
          <w:bCs/>
          <w:szCs w:val="24"/>
        </w:rPr>
      </w:pPr>
      <w:r w:rsidRPr="0093164A">
        <w:rPr>
          <w:rFonts w:cs="Times New Roman"/>
          <w:b/>
          <w:bCs/>
          <w:szCs w:val="24"/>
        </w:rPr>
        <w:t>Końcowe rozliczenie depozytu prosumenckiego po dokonaniu przez prosumenta energii odnawialnej, prosumenta zbiorowego energii odnawialnej lub prosumenta wirtualnego energii odnawialnej zmiany sprzedawcy dla punktu poboru energii objętego rozliczeniem</w:t>
      </w:r>
    </w:p>
    <w:p w14:paraId="1CF9B9AC" w14:textId="4A124605" w:rsidR="006453E1" w:rsidRPr="0093164A" w:rsidRDefault="006453E1" w:rsidP="0003036F">
      <w:pPr>
        <w:spacing w:before="120"/>
        <w:ind w:firstLine="0"/>
        <w:rPr>
          <w:rFonts w:cs="Times New Roman"/>
          <w:szCs w:val="24"/>
        </w:rPr>
      </w:pPr>
      <w:r w:rsidRPr="0093164A">
        <w:rPr>
          <w:rFonts w:cs="Times New Roman"/>
          <w:szCs w:val="24"/>
        </w:rPr>
        <w:t xml:space="preserve">Wprowadzenie </w:t>
      </w:r>
      <w:r w:rsidR="00827D3B" w:rsidRPr="0093164A">
        <w:rPr>
          <w:rFonts w:cs="Times New Roman"/>
          <w:szCs w:val="24"/>
        </w:rPr>
        <w:t>przepisu będzie</w:t>
      </w:r>
      <w:r w:rsidRPr="0093164A">
        <w:rPr>
          <w:rFonts w:cs="Times New Roman"/>
          <w:szCs w:val="24"/>
        </w:rPr>
        <w:t xml:space="preserve"> mi</w:t>
      </w:r>
      <w:r w:rsidR="008F438B" w:rsidRPr="0093164A">
        <w:rPr>
          <w:rFonts w:cs="Times New Roman"/>
          <w:szCs w:val="24"/>
        </w:rPr>
        <w:t>eć</w:t>
      </w:r>
      <w:r w:rsidRPr="0093164A">
        <w:rPr>
          <w:rFonts w:cs="Times New Roman"/>
          <w:szCs w:val="24"/>
        </w:rPr>
        <w:t xml:space="preserve"> wpływ na uregulowanie kwestii rozliczenia depozytu prosumenckiego w przypadku zmiany sprzedawcy energii. Dotychczasowy sprzedawca będzie zobowiązany do zwrotu nadpłaty w terminie nie dłuższym niż do końca kolejnego miesiąca po zmianie sprzedawcy lub terminie rozliczenia końcowego. Zmiana wprowadzi klarowne uregulowanie prawne </w:t>
      </w:r>
      <w:r w:rsidR="00827D3B" w:rsidRPr="0093164A">
        <w:rPr>
          <w:rFonts w:cs="Times New Roman"/>
          <w:szCs w:val="24"/>
        </w:rPr>
        <w:t>dotyczące obowiązków</w:t>
      </w:r>
      <w:r w:rsidRPr="0093164A">
        <w:rPr>
          <w:rFonts w:cs="Times New Roman"/>
          <w:szCs w:val="24"/>
        </w:rPr>
        <w:t xml:space="preserve"> stron w przypadku zmiany dostawcy energii dla prosumenta. Rozwią</w:t>
      </w:r>
      <w:r w:rsidR="00B538F6" w:rsidRPr="0093164A">
        <w:rPr>
          <w:rFonts w:cs="Times New Roman"/>
          <w:szCs w:val="24"/>
        </w:rPr>
        <w:t>że</w:t>
      </w:r>
      <w:r w:rsidRPr="0093164A">
        <w:rPr>
          <w:rFonts w:cs="Times New Roman"/>
          <w:szCs w:val="24"/>
        </w:rPr>
        <w:t xml:space="preserve"> to również problem obecnie nieuregulowanego przenoszenia nadpłaty z depozytu prosumenckiego do innego sprzedawcy. </w:t>
      </w:r>
    </w:p>
    <w:p w14:paraId="51648704" w14:textId="21E29010" w:rsidR="00834C4D" w:rsidRPr="0093164A" w:rsidRDefault="00CD264E" w:rsidP="0003036F">
      <w:pPr>
        <w:spacing w:before="120"/>
        <w:ind w:firstLine="0"/>
        <w:rPr>
          <w:rFonts w:cs="Times New Roman"/>
          <w:bCs/>
          <w:szCs w:val="24"/>
        </w:rPr>
      </w:pPr>
      <w:r w:rsidRPr="0093164A">
        <w:rPr>
          <w:rFonts w:cs="Times New Roman"/>
          <w:b/>
          <w:bCs/>
          <w:szCs w:val="24"/>
        </w:rPr>
        <w:t>Weryfikacja danych wytwórców energii elektrycznej z biogazu rolniczego, ciepła z</w:t>
      </w:r>
      <w:r w:rsidR="00CB2220" w:rsidRPr="0093164A">
        <w:rPr>
          <w:rFonts w:cs="Times New Roman"/>
          <w:b/>
          <w:bCs/>
          <w:szCs w:val="24"/>
        </w:rPr>
        <w:t> </w:t>
      </w:r>
      <w:r w:rsidRPr="0093164A">
        <w:rPr>
          <w:rFonts w:cs="Times New Roman"/>
          <w:b/>
          <w:bCs/>
          <w:szCs w:val="24"/>
        </w:rPr>
        <w:t>biogazu rolniczego lub biogazu rolniczego w mikroinstalacji biogazu rolniczego</w:t>
      </w:r>
    </w:p>
    <w:p w14:paraId="0EDBC387" w14:textId="4F62AE8A" w:rsidR="00834C4D" w:rsidRPr="0093164A" w:rsidRDefault="00B86304"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ustawie </w:t>
      </w:r>
      <w:r w:rsidR="00B85AEA" w:rsidRPr="0093164A">
        <w:rPr>
          <w:rFonts w:eastAsia="Calibri" w:cs="Times New Roman"/>
          <w:kern w:val="2"/>
          <w:szCs w:val="24"/>
          <w14:ligatures w14:val="standardContextual"/>
        </w:rPr>
        <w:t xml:space="preserve">OZE </w:t>
      </w:r>
      <w:r w:rsidRPr="0093164A">
        <w:rPr>
          <w:rFonts w:eastAsia="Calibri" w:cs="Times New Roman"/>
          <w:kern w:val="2"/>
          <w:szCs w:val="24"/>
          <w14:ligatures w14:val="standardContextual"/>
        </w:rPr>
        <w:t>wprowadza się art. 19 ust. 3</w:t>
      </w:r>
      <w:r w:rsidR="002E52B3" w:rsidRPr="0093164A">
        <w:rPr>
          <w:rFonts w:eastAsia="Calibri" w:cs="Times New Roman"/>
          <w:kern w:val="2"/>
          <w:szCs w:val="24"/>
          <w14:ligatures w14:val="standardContextual"/>
        </w:rPr>
        <w:t>–</w:t>
      </w:r>
      <w:r w:rsidR="00FB3451" w:rsidRPr="0093164A">
        <w:rPr>
          <w:rFonts w:eastAsia="Calibri" w:cs="Times New Roman"/>
          <w:kern w:val="2"/>
          <w:szCs w:val="24"/>
          <w14:ligatures w14:val="standardContextual"/>
        </w:rPr>
        <w:t>7</w:t>
      </w:r>
      <w:r w:rsidRPr="0093164A">
        <w:rPr>
          <w:rFonts w:eastAsia="Calibri" w:cs="Times New Roman"/>
          <w:kern w:val="2"/>
          <w:szCs w:val="24"/>
          <w14:ligatures w14:val="standardContextual"/>
        </w:rPr>
        <w:t xml:space="preserve">. </w:t>
      </w:r>
      <w:r w:rsidR="00CD264E" w:rsidRPr="0093164A">
        <w:rPr>
          <w:rFonts w:eastAsia="Calibri" w:cs="Times New Roman"/>
          <w:kern w:val="2"/>
          <w:szCs w:val="24"/>
          <w14:ligatures w14:val="standardContextual"/>
        </w:rPr>
        <w:t>Dla celów weryfikacji danych wytwórców energii elektrycznej z biogazu rolniczego, ciepła z biogazu rolniczego lub biogazu rolniczego w mikroinstalacji biogazu rolniczego, o których mowa w art. 19 ust. 1 ustawy</w:t>
      </w:r>
      <w:r w:rsidR="00B85AEA" w:rsidRPr="0093164A">
        <w:rPr>
          <w:rFonts w:eastAsia="Calibri" w:cs="Times New Roman"/>
          <w:kern w:val="2"/>
          <w:szCs w:val="24"/>
          <w14:ligatures w14:val="standardContextual"/>
        </w:rPr>
        <w:t xml:space="preserve"> OZE</w:t>
      </w:r>
      <w:r w:rsidR="00CD264E" w:rsidRPr="0093164A">
        <w:rPr>
          <w:rFonts w:eastAsia="Calibri" w:cs="Times New Roman"/>
          <w:kern w:val="2"/>
          <w:szCs w:val="24"/>
          <w14:ligatures w14:val="standardContextual"/>
        </w:rPr>
        <w:t xml:space="preserve">, </w:t>
      </w:r>
      <w:r w:rsidR="00CB2220" w:rsidRPr="0093164A">
        <w:rPr>
          <w:rFonts w:eastAsia="Calibri" w:cs="Times New Roman"/>
          <w:kern w:val="2"/>
          <w:szCs w:val="24"/>
          <w14:ligatures w14:val="standardContextual"/>
        </w:rPr>
        <w:t xml:space="preserve">jest </w:t>
      </w:r>
      <w:r w:rsidR="00CD264E" w:rsidRPr="0093164A">
        <w:rPr>
          <w:rFonts w:eastAsia="Calibri" w:cs="Times New Roman"/>
          <w:kern w:val="2"/>
          <w:szCs w:val="24"/>
          <w14:ligatures w14:val="standardContextual"/>
        </w:rPr>
        <w:t>niezbędne umożliwienie operatorowi rozliczeń energii odnawialnych</w:t>
      </w:r>
      <w:r w:rsidR="00CB2220" w:rsidRPr="0093164A">
        <w:rPr>
          <w:rFonts w:eastAsia="Calibri" w:cs="Times New Roman"/>
          <w:kern w:val="2"/>
          <w:szCs w:val="24"/>
          <w14:ligatures w14:val="standardContextual"/>
        </w:rPr>
        <w:t xml:space="preserve"> </w:t>
      </w:r>
      <w:r w:rsidR="00CD264E" w:rsidRPr="0093164A">
        <w:rPr>
          <w:rFonts w:eastAsia="Calibri" w:cs="Times New Roman"/>
          <w:kern w:val="2"/>
          <w:szCs w:val="24"/>
          <w14:ligatures w14:val="standardContextual"/>
        </w:rPr>
        <w:t xml:space="preserve">potwierdzania faktu wpisu tych wytwórców do krajowego systemu ewidencji producentów, ewidencji gospodarstw </w:t>
      </w:r>
      <w:r w:rsidR="00CD264E" w:rsidRPr="0093164A">
        <w:rPr>
          <w:rFonts w:eastAsia="Calibri" w:cs="Times New Roman"/>
          <w:kern w:val="2"/>
          <w:szCs w:val="24"/>
          <w14:ligatures w14:val="standardContextual"/>
        </w:rPr>
        <w:lastRenderedPageBreak/>
        <w:t>rolnych oraz ewidencji wniosków o przyznanie płatność prowadzonych przez</w:t>
      </w:r>
      <w:r w:rsidR="00E978EB" w:rsidRPr="0093164A">
        <w:rPr>
          <w:rFonts w:eastAsia="Calibri" w:cs="Times New Roman"/>
          <w:kern w:val="2"/>
          <w:szCs w:val="24"/>
          <w14:ligatures w14:val="standardContextual"/>
        </w:rPr>
        <w:t xml:space="preserve"> </w:t>
      </w:r>
      <w:r w:rsidR="00CD264E" w:rsidRPr="0093164A">
        <w:rPr>
          <w:rFonts w:eastAsia="Calibri" w:cs="Times New Roman"/>
          <w:kern w:val="2"/>
          <w:szCs w:val="24"/>
          <w14:ligatures w14:val="standardContextual"/>
        </w:rPr>
        <w:t>Prezesa Agencji Restrukturyzacji i Modernizacji Rolnictwa</w:t>
      </w:r>
      <w:r w:rsidR="00CB2220" w:rsidRPr="0093164A">
        <w:rPr>
          <w:rFonts w:eastAsia="Calibri" w:cs="Times New Roman"/>
          <w:kern w:val="2"/>
          <w:szCs w:val="24"/>
          <w14:ligatures w14:val="standardContextual"/>
        </w:rPr>
        <w:t xml:space="preserve"> </w:t>
      </w:r>
      <w:r w:rsidR="00B538F6" w:rsidRPr="0093164A">
        <w:rPr>
          <w:rFonts w:eastAsia="Calibri" w:cs="Times New Roman"/>
          <w:kern w:val="2"/>
          <w:szCs w:val="24"/>
          <w14:ligatures w14:val="standardContextual"/>
        </w:rPr>
        <w:t>(</w:t>
      </w:r>
      <w:r w:rsidR="00CD264E" w:rsidRPr="0093164A">
        <w:rPr>
          <w:rFonts w:eastAsia="Calibri" w:cs="Times New Roman"/>
          <w:kern w:val="2"/>
          <w:szCs w:val="24"/>
          <w14:ligatures w14:val="standardContextual"/>
        </w:rPr>
        <w:t>ARiMR</w:t>
      </w:r>
      <w:r w:rsidR="00B538F6" w:rsidRPr="0093164A">
        <w:rPr>
          <w:rFonts w:eastAsia="Calibri" w:cs="Times New Roman"/>
          <w:kern w:val="2"/>
          <w:szCs w:val="24"/>
          <w14:ligatures w14:val="standardContextual"/>
        </w:rPr>
        <w:t>)</w:t>
      </w:r>
      <w:r w:rsidR="00CD264E" w:rsidRPr="0093164A">
        <w:rPr>
          <w:rFonts w:eastAsia="Calibri" w:cs="Times New Roman"/>
          <w:kern w:val="2"/>
          <w:szCs w:val="24"/>
          <w14:ligatures w14:val="standardContextual"/>
        </w:rPr>
        <w:t xml:space="preserve">. </w:t>
      </w:r>
    </w:p>
    <w:p w14:paraId="05F7C9B1" w14:textId="73383A3C" w:rsidR="0095182B" w:rsidRPr="0093164A" w:rsidRDefault="00CD264E" w:rsidP="0003036F">
      <w:pPr>
        <w:spacing w:before="120"/>
        <w:ind w:firstLine="0"/>
        <w:rPr>
          <w:rFonts w:cs="Times New Roman"/>
          <w:szCs w:val="24"/>
        </w:rPr>
      </w:pPr>
      <w:r w:rsidRPr="0093164A">
        <w:rPr>
          <w:rFonts w:eastAsia="Calibri" w:cs="Times New Roman"/>
          <w:kern w:val="2"/>
          <w:szCs w:val="24"/>
          <w14:ligatures w14:val="standardContextual"/>
        </w:rPr>
        <w:t xml:space="preserve">Rejestr prowadzony przez </w:t>
      </w:r>
      <w:r w:rsidR="00CB2220" w:rsidRPr="0093164A">
        <w:rPr>
          <w:rFonts w:eastAsia="Calibri" w:cs="Times New Roman"/>
          <w:kern w:val="2"/>
          <w:szCs w:val="24"/>
          <w14:ligatures w14:val="standardContextual"/>
        </w:rPr>
        <w:t xml:space="preserve">Prezesa </w:t>
      </w:r>
      <w:r w:rsidRPr="0093164A">
        <w:rPr>
          <w:rFonts w:eastAsia="Calibri" w:cs="Times New Roman"/>
          <w:kern w:val="2"/>
          <w:szCs w:val="24"/>
          <w14:ligatures w14:val="standardContextual"/>
        </w:rPr>
        <w:t>ARiMR nie jest udostępniany publicznie, zatem istnieje potrzeba stworzenia podstaw prawnych w u</w:t>
      </w:r>
      <w:r w:rsidR="00DF0FAA" w:rsidRPr="0093164A">
        <w:rPr>
          <w:rFonts w:eastAsia="Calibri" w:cs="Times New Roman"/>
          <w:kern w:val="2"/>
          <w:szCs w:val="24"/>
          <w14:ligatures w14:val="standardContextual"/>
        </w:rPr>
        <w:t xml:space="preserve">stawie </w:t>
      </w:r>
      <w:r w:rsidRPr="0093164A">
        <w:rPr>
          <w:rFonts w:eastAsia="Calibri" w:cs="Times New Roman"/>
          <w:kern w:val="2"/>
          <w:szCs w:val="24"/>
          <w14:ligatures w14:val="standardContextual"/>
        </w:rPr>
        <w:t xml:space="preserve">OZE umożliwiających </w:t>
      </w:r>
      <w:r w:rsidR="00B538F6" w:rsidRPr="0093164A">
        <w:rPr>
          <w:rFonts w:eastAsia="Calibri" w:cs="Times New Roman"/>
          <w:kern w:val="2"/>
          <w:szCs w:val="24"/>
          <w14:ligatures w14:val="standardContextual"/>
        </w:rPr>
        <w:t xml:space="preserve">operatorowi rozliczeń energii </w:t>
      </w:r>
      <w:r w:rsidR="00EB7853" w:rsidRPr="0093164A">
        <w:rPr>
          <w:rFonts w:eastAsia="Calibri" w:cs="Times New Roman"/>
          <w:kern w:val="2"/>
          <w:szCs w:val="24"/>
          <w14:ligatures w14:val="standardContextual"/>
        </w:rPr>
        <w:t>odnawialnych potwierdzenie</w:t>
      </w:r>
      <w:r w:rsidRPr="0093164A">
        <w:rPr>
          <w:rFonts w:eastAsia="Calibri" w:cs="Times New Roman"/>
          <w:kern w:val="2"/>
          <w:szCs w:val="24"/>
          <w14:ligatures w14:val="standardContextual"/>
        </w:rPr>
        <w:t xml:space="preserve"> właściwych</w:t>
      </w:r>
      <w:r w:rsidRPr="0093164A">
        <w:rPr>
          <w:rFonts w:cs="Times New Roman"/>
          <w:szCs w:val="24"/>
        </w:rPr>
        <w:t xml:space="preserve"> danych w ewidencji </w:t>
      </w:r>
      <w:r w:rsidR="00CB2220" w:rsidRPr="0093164A">
        <w:rPr>
          <w:rFonts w:cs="Times New Roman"/>
          <w:szCs w:val="24"/>
        </w:rPr>
        <w:t xml:space="preserve">Prezesa </w:t>
      </w:r>
      <w:r w:rsidRPr="0093164A">
        <w:rPr>
          <w:rFonts w:cs="Times New Roman"/>
          <w:szCs w:val="24"/>
        </w:rPr>
        <w:t xml:space="preserve">ARiMR. Jednocześnie należy wskazać, że </w:t>
      </w:r>
      <w:r w:rsidR="00B538F6" w:rsidRPr="0093164A">
        <w:rPr>
          <w:rFonts w:eastAsia="Calibri" w:cs="Times New Roman"/>
          <w:kern w:val="2"/>
          <w:szCs w:val="24"/>
          <w14:ligatures w14:val="standardContextual"/>
        </w:rPr>
        <w:t>operator rozliczeń energii odnawialnych</w:t>
      </w:r>
      <w:r w:rsidRPr="0093164A">
        <w:rPr>
          <w:rFonts w:cs="Times New Roman"/>
          <w:szCs w:val="24"/>
        </w:rPr>
        <w:t xml:space="preserve"> nie dysponuje danymi umożliwiającymi identyfikację wytwórcy w ewidencji </w:t>
      </w:r>
      <w:r w:rsidR="00CB2220" w:rsidRPr="0093164A">
        <w:rPr>
          <w:rFonts w:cs="Times New Roman"/>
          <w:szCs w:val="24"/>
        </w:rPr>
        <w:t xml:space="preserve">Prezesa </w:t>
      </w:r>
      <w:r w:rsidRPr="0093164A">
        <w:rPr>
          <w:rFonts w:cs="Times New Roman"/>
          <w:szCs w:val="24"/>
        </w:rPr>
        <w:t xml:space="preserve">ARiMR, które pozwolą na skuteczną i sprawną identyfikację wytwórcy będącego osobą fizyczną przez </w:t>
      </w:r>
      <w:r w:rsidR="00CB2220" w:rsidRPr="0093164A">
        <w:rPr>
          <w:rFonts w:cs="Times New Roman"/>
          <w:szCs w:val="24"/>
        </w:rPr>
        <w:t xml:space="preserve">Prezesa </w:t>
      </w:r>
      <w:r w:rsidRPr="0093164A">
        <w:rPr>
          <w:rFonts w:cs="Times New Roman"/>
          <w:szCs w:val="24"/>
        </w:rPr>
        <w:t>ARiMR</w:t>
      </w:r>
      <w:r w:rsidR="00CB2220" w:rsidRPr="0093164A">
        <w:rPr>
          <w:rFonts w:cs="Times New Roman"/>
          <w:szCs w:val="24"/>
        </w:rPr>
        <w:t>. D</w:t>
      </w:r>
      <w:r w:rsidRPr="0093164A">
        <w:rPr>
          <w:rFonts w:cs="Times New Roman"/>
          <w:szCs w:val="24"/>
        </w:rPr>
        <w:t xml:space="preserve">latego też niezbędne </w:t>
      </w:r>
      <w:r w:rsidR="000E4644" w:rsidRPr="0093164A">
        <w:rPr>
          <w:rFonts w:cs="Times New Roman"/>
          <w:szCs w:val="24"/>
        </w:rPr>
        <w:t xml:space="preserve">jest </w:t>
      </w:r>
      <w:r w:rsidRPr="0093164A">
        <w:rPr>
          <w:rFonts w:cs="Times New Roman"/>
          <w:szCs w:val="24"/>
        </w:rPr>
        <w:t>stworzenie w u</w:t>
      </w:r>
      <w:r w:rsidR="00492D86" w:rsidRPr="0093164A">
        <w:rPr>
          <w:rFonts w:cs="Times New Roman"/>
          <w:szCs w:val="24"/>
        </w:rPr>
        <w:t xml:space="preserve">stawie </w:t>
      </w:r>
      <w:r w:rsidRPr="0093164A">
        <w:rPr>
          <w:rFonts w:cs="Times New Roman"/>
          <w:szCs w:val="24"/>
        </w:rPr>
        <w:t xml:space="preserve">OZE podstawy prawnej do uzyskiwania tych danych przez </w:t>
      </w:r>
      <w:r w:rsidR="00B538F6" w:rsidRPr="0093164A">
        <w:rPr>
          <w:rFonts w:eastAsia="Calibri" w:cs="Times New Roman"/>
          <w:kern w:val="2"/>
          <w:szCs w:val="24"/>
          <w14:ligatures w14:val="standardContextual"/>
        </w:rPr>
        <w:t xml:space="preserve">operatora rozliczeń energii odnawialnych </w:t>
      </w:r>
      <w:r w:rsidRPr="0093164A">
        <w:rPr>
          <w:rFonts w:cs="Times New Roman"/>
          <w:szCs w:val="24"/>
        </w:rPr>
        <w:t>od sprzedawcy zobowiązanego. Sposób wykorzystania danych wytwórcy zapewnia, że nie będą one upubliczniane.</w:t>
      </w:r>
      <w:r w:rsidR="00121F12" w:rsidRPr="0093164A">
        <w:rPr>
          <w:rFonts w:cs="Times New Roman"/>
          <w:szCs w:val="24"/>
        </w:rPr>
        <w:t xml:space="preserve"> Jednocześnie wprowadza się obowiązek zawarcia tego numeru w umowie na dostarczanie energii między wytwórcą</w:t>
      </w:r>
      <w:r w:rsidR="00AD4D6E" w:rsidRPr="0093164A">
        <w:rPr>
          <w:rFonts w:cs="Times New Roman"/>
          <w:szCs w:val="24"/>
        </w:rPr>
        <w:t xml:space="preserve"> będącego osobą fizyczną</w:t>
      </w:r>
      <w:r w:rsidR="00121F12" w:rsidRPr="0093164A">
        <w:rPr>
          <w:rFonts w:cs="Times New Roman"/>
          <w:szCs w:val="24"/>
        </w:rPr>
        <w:t xml:space="preserve"> a sprzedawcą, o której mowa w art. 5 ustawy </w:t>
      </w:r>
      <w:r w:rsidR="00CB2220" w:rsidRPr="0093164A">
        <w:rPr>
          <w:rFonts w:cs="Times New Roman"/>
          <w:szCs w:val="24"/>
        </w:rPr>
        <w:t xml:space="preserve">– </w:t>
      </w:r>
      <w:r w:rsidR="00121F12" w:rsidRPr="0093164A">
        <w:rPr>
          <w:rFonts w:cs="Times New Roman"/>
          <w:szCs w:val="24"/>
        </w:rPr>
        <w:t>Prawo</w:t>
      </w:r>
      <w:r w:rsidR="00CB2220" w:rsidRPr="0093164A">
        <w:rPr>
          <w:rFonts w:cs="Times New Roman"/>
          <w:szCs w:val="24"/>
        </w:rPr>
        <w:t xml:space="preserve"> </w:t>
      </w:r>
      <w:r w:rsidR="00121F12" w:rsidRPr="0093164A">
        <w:rPr>
          <w:rFonts w:cs="Times New Roman"/>
          <w:szCs w:val="24"/>
        </w:rPr>
        <w:t>energetyczne.</w:t>
      </w:r>
    </w:p>
    <w:p w14:paraId="361BCC5E" w14:textId="11B392CA" w:rsidR="00F6157B" w:rsidRPr="0093164A" w:rsidRDefault="00F6157B" w:rsidP="0003036F">
      <w:pPr>
        <w:spacing w:before="120"/>
        <w:ind w:firstLine="0"/>
        <w:rPr>
          <w:rFonts w:cs="Times New Roman"/>
          <w:b/>
          <w:bCs/>
          <w:szCs w:val="24"/>
        </w:rPr>
      </w:pPr>
      <w:r w:rsidRPr="0093164A">
        <w:rPr>
          <w:rFonts w:cs="Times New Roman"/>
          <w:b/>
          <w:bCs/>
          <w:szCs w:val="24"/>
        </w:rPr>
        <w:t>Dostosowanie brzmienia definicji biogazu rolniczego w ustawie OZE</w:t>
      </w:r>
    </w:p>
    <w:p w14:paraId="33BC87A8" w14:textId="716E3DC6" w:rsidR="00F6157B" w:rsidRPr="0093164A" w:rsidRDefault="00F6157B" w:rsidP="0003036F">
      <w:pPr>
        <w:spacing w:before="120"/>
        <w:ind w:firstLine="0"/>
        <w:rPr>
          <w:rFonts w:cs="Times New Roman"/>
          <w:szCs w:val="24"/>
        </w:rPr>
      </w:pPr>
      <w:r w:rsidRPr="0093164A">
        <w:rPr>
          <w:rFonts w:cs="Times New Roman"/>
          <w:szCs w:val="24"/>
        </w:rPr>
        <w:t xml:space="preserve">W definicji biogazu rolniczego w części wspólnej wyrazy „poddania recyklingowi lub innemu odzyskowi:” zostaną zastąpione wyrazem „odzysku:”. Zmiana ta ma na celu ujednolicenie z projektowanym brzmieniem definicji biomasy, a także </w:t>
      </w:r>
      <w:r w:rsidR="00EC3677" w:rsidRPr="0093164A">
        <w:rPr>
          <w:rFonts w:cs="Times New Roman"/>
          <w:szCs w:val="24"/>
        </w:rPr>
        <w:t>uniknięcie ewentualnych wątpliwości interpretacyjnych. Należy zauważyć, że recykling jest formą odzysku, w związku z czym nie ma potrzeby pozostawienia w brzmieniu definicji biogazu rolniczego wskazania na recykling, gdyż zawiera się to już w określeniu „odzysk”.</w:t>
      </w:r>
      <w:r w:rsidR="00B73B25" w:rsidRPr="0093164A">
        <w:rPr>
          <w:rFonts w:cs="Times New Roman"/>
          <w:szCs w:val="24"/>
        </w:rPr>
        <w:t xml:space="preserve"> </w:t>
      </w:r>
    </w:p>
    <w:p w14:paraId="7F765931" w14:textId="765AB3C8" w:rsidR="006956F0" w:rsidRPr="0093164A" w:rsidRDefault="006956F0" w:rsidP="0003036F">
      <w:pPr>
        <w:keepNext/>
        <w:spacing w:before="120"/>
        <w:ind w:firstLine="0"/>
        <w:rPr>
          <w:rFonts w:cs="Times New Roman"/>
          <w:bCs/>
          <w:szCs w:val="24"/>
        </w:rPr>
      </w:pPr>
      <w:r w:rsidRPr="0093164A">
        <w:rPr>
          <w:rFonts w:cs="Times New Roman"/>
          <w:b/>
          <w:bCs/>
          <w:szCs w:val="24"/>
        </w:rPr>
        <w:t xml:space="preserve">Nowa definicja biomasy w ustawie </w:t>
      </w:r>
      <w:r w:rsidR="00751E69" w:rsidRPr="0093164A">
        <w:rPr>
          <w:rFonts w:cs="Times New Roman"/>
          <w:b/>
          <w:bCs/>
          <w:szCs w:val="24"/>
        </w:rPr>
        <w:t>OZE</w:t>
      </w:r>
    </w:p>
    <w:p w14:paraId="227DDDE9" w14:textId="5CFD5C48" w:rsidR="00A236A5" w:rsidRPr="0093164A" w:rsidRDefault="006956F0" w:rsidP="0003036F">
      <w:pPr>
        <w:keepNext/>
        <w:spacing w:before="120"/>
        <w:ind w:firstLine="0"/>
        <w:rPr>
          <w:rFonts w:cs="Times New Roman"/>
          <w:szCs w:val="24"/>
        </w:rPr>
      </w:pPr>
      <w:r w:rsidRPr="0093164A">
        <w:rPr>
          <w:rFonts w:cs="Times New Roman"/>
          <w:szCs w:val="24"/>
        </w:rPr>
        <w:t xml:space="preserve">W związku z tym, że pojęcie biomasy zdefiniowane jest zarówno w ustawie o biokomponentach i biopaliwach ciekłych jak i w ustawie </w:t>
      </w:r>
      <w:r w:rsidR="00F00D0B" w:rsidRPr="0093164A">
        <w:rPr>
          <w:rFonts w:cs="Times New Roman"/>
          <w:szCs w:val="24"/>
        </w:rPr>
        <w:t>OZE</w:t>
      </w:r>
      <w:r w:rsidRPr="0093164A">
        <w:rPr>
          <w:rFonts w:cs="Times New Roman"/>
          <w:szCs w:val="24"/>
        </w:rPr>
        <w:t xml:space="preserve">, a obie te ustawy wdrażają </w:t>
      </w:r>
      <w:r w:rsidR="00CB2220" w:rsidRPr="0093164A">
        <w:rPr>
          <w:rFonts w:cs="Times New Roman"/>
          <w:szCs w:val="24"/>
        </w:rPr>
        <w:t xml:space="preserve">w zakresie swojej regulacji </w:t>
      </w:r>
      <w:r w:rsidRPr="0093164A">
        <w:rPr>
          <w:rFonts w:cs="Times New Roman"/>
          <w:szCs w:val="24"/>
        </w:rPr>
        <w:t xml:space="preserve">dyrektywę </w:t>
      </w:r>
      <w:r w:rsidR="00E62745" w:rsidRPr="0093164A">
        <w:rPr>
          <w:rFonts w:cs="Times New Roman"/>
          <w:szCs w:val="24"/>
        </w:rPr>
        <w:t>Parlamentu Europejskiego i Rady (UE) 2018/2001</w:t>
      </w:r>
      <w:r w:rsidR="00D91990" w:rsidRPr="0093164A">
        <w:rPr>
          <w:rFonts w:cs="Times New Roman"/>
          <w:szCs w:val="24"/>
        </w:rPr>
        <w:t xml:space="preserve"> </w:t>
      </w:r>
      <w:r w:rsidR="00E62745" w:rsidRPr="0093164A">
        <w:rPr>
          <w:rFonts w:cs="Times New Roman"/>
          <w:szCs w:val="24"/>
        </w:rPr>
        <w:t>z dnia 11 grudnia 2018 r. w sprawie promowania stosowania energii ze źródeł odnawialnych (</w:t>
      </w:r>
      <w:r w:rsidRPr="0093164A">
        <w:rPr>
          <w:rFonts w:cs="Times New Roman"/>
          <w:szCs w:val="24"/>
        </w:rPr>
        <w:t>REDII</w:t>
      </w:r>
      <w:r w:rsidR="00E62745" w:rsidRPr="0093164A">
        <w:rPr>
          <w:rFonts w:cs="Times New Roman"/>
          <w:szCs w:val="24"/>
        </w:rPr>
        <w:t>)</w:t>
      </w:r>
      <w:r w:rsidRPr="0093164A">
        <w:rPr>
          <w:rFonts w:cs="Times New Roman"/>
          <w:szCs w:val="24"/>
        </w:rPr>
        <w:t>, należało obie definicje u</w:t>
      </w:r>
      <w:r w:rsidR="00DD4BB5" w:rsidRPr="0093164A">
        <w:rPr>
          <w:rFonts w:cs="Times New Roman"/>
          <w:szCs w:val="24"/>
        </w:rPr>
        <w:t>jednolicić</w:t>
      </w:r>
      <w:r w:rsidRPr="0093164A">
        <w:rPr>
          <w:rFonts w:cs="Times New Roman"/>
          <w:szCs w:val="24"/>
        </w:rPr>
        <w:t>. W ślad za uporządkowan</w:t>
      </w:r>
      <w:r w:rsidR="00331555" w:rsidRPr="0093164A">
        <w:rPr>
          <w:rFonts w:cs="Times New Roman"/>
          <w:szCs w:val="24"/>
        </w:rPr>
        <w:t>iem</w:t>
      </w:r>
      <w:r w:rsidRPr="0093164A">
        <w:rPr>
          <w:rFonts w:cs="Times New Roman"/>
          <w:szCs w:val="24"/>
        </w:rPr>
        <w:t xml:space="preserve"> pojęciow</w:t>
      </w:r>
      <w:r w:rsidR="00331555" w:rsidRPr="0093164A">
        <w:rPr>
          <w:rFonts w:cs="Times New Roman"/>
          <w:szCs w:val="24"/>
        </w:rPr>
        <w:t>ym</w:t>
      </w:r>
      <w:r w:rsidRPr="0093164A">
        <w:rPr>
          <w:rFonts w:cs="Times New Roman"/>
          <w:szCs w:val="24"/>
        </w:rPr>
        <w:t xml:space="preserve"> i stylistyczn</w:t>
      </w:r>
      <w:r w:rsidR="00331555" w:rsidRPr="0093164A">
        <w:rPr>
          <w:rFonts w:cs="Times New Roman"/>
          <w:szCs w:val="24"/>
        </w:rPr>
        <w:t>ym</w:t>
      </w:r>
      <w:r w:rsidRPr="0093164A">
        <w:rPr>
          <w:rFonts w:cs="Times New Roman"/>
          <w:szCs w:val="24"/>
        </w:rPr>
        <w:t xml:space="preserve"> w ustawie</w:t>
      </w:r>
      <w:r w:rsidR="00BB2E91" w:rsidRPr="0093164A">
        <w:rPr>
          <w:rFonts w:cs="Times New Roman"/>
          <w:szCs w:val="24"/>
        </w:rPr>
        <w:t xml:space="preserve"> z dnia 21 lutego 2025</w:t>
      </w:r>
      <w:r w:rsidR="00463D2D" w:rsidRPr="0093164A">
        <w:rPr>
          <w:rFonts w:cs="Times New Roman"/>
          <w:szCs w:val="24"/>
        </w:rPr>
        <w:t xml:space="preserve"> r.</w:t>
      </w:r>
      <w:r w:rsidR="00BB2E91" w:rsidRPr="0093164A">
        <w:rPr>
          <w:rFonts w:cs="Times New Roman"/>
          <w:szCs w:val="24"/>
        </w:rPr>
        <w:t xml:space="preserve"> </w:t>
      </w:r>
      <w:r w:rsidRPr="0093164A">
        <w:rPr>
          <w:rFonts w:cs="Times New Roman"/>
          <w:szCs w:val="24"/>
        </w:rPr>
        <w:t xml:space="preserve">o </w:t>
      </w:r>
      <w:r w:rsidR="00463D2D" w:rsidRPr="0093164A">
        <w:rPr>
          <w:rFonts w:cs="Times New Roman"/>
          <w:szCs w:val="24"/>
        </w:rPr>
        <w:t xml:space="preserve">zmianie ustawy o </w:t>
      </w:r>
      <w:r w:rsidRPr="0093164A">
        <w:rPr>
          <w:rFonts w:cs="Times New Roman"/>
          <w:szCs w:val="24"/>
        </w:rPr>
        <w:t>biokomponentach i biopaliwach ciekłych</w:t>
      </w:r>
      <w:r w:rsidR="00BB2E91" w:rsidRPr="0093164A">
        <w:rPr>
          <w:rFonts w:cs="Times New Roman"/>
          <w:szCs w:val="24"/>
        </w:rPr>
        <w:t xml:space="preserve"> </w:t>
      </w:r>
      <w:r w:rsidR="00CA6E7E" w:rsidRPr="0093164A">
        <w:rPr>
          <w:rFonts w:cs="Times New Roman"/>
          <w:szCs w:val="24"/>
        </w:rPr>
        <w:t xml:space="preserve">oraz niektórych innych ustaw </w:t>
      </w:r>
      <w:r w:rsidR="00BB2E91" w:rsidRPr="0093164A">
        <w:rPr>
          <w:rFonts w:cs="Times New Roman"/>
          <w:szCs w:val="24"/>
        </w:rPr>
        <w:t>(Dz. U. poz. 303</w:t>
      </w:r>
      <w:r w:rsidR="00CA6E7E" w:rsidRPr="0093164A">
        <w:rPr>
          <w:rFonts w:cs="Times New Roman"/>
          <w:szCs w:val="24"/>
        </w:rPr>
        <w:t>)</w:t>
      </w:r>
      <w:r w:rsidR="00BB2E91" w:rsidRPr="0093164A">
        <w:rPr>
          <w:rFonts w:cs="Times New Roman"/>
          <w:szCs w:val="24"/>
        </w:rPr>
        <w:t xml:space="preserve"> </w:t>
      </w:r>
      <w:r w:rsidRPr="0093164A">
        <w:rPr>
          <w:rFonts w:cs="Times New Roman"/>
          <w:szCs w:val="24"/>
        </w:rPr>
        <w:t xml:space="preserve">postanowiono dokonać również analogicznych zmian w ustawie </w:t>
      </w:r>
      <w:r w:rsidR="00F00D0B" w:rsidRPr="0093164A">
        <w:rPr>
          <w:rFonts w:cs="Times New Roman"/>
          <w:szCs w:val="24"/>
        </w:rPr>
        <w:t>OZE</w:t>
      </w:r>
      <w:r w:rsidRPr="0093164A">
        <w:rPr>
          <w:rFonts w:cs="Times New Roman"/>
          <w:szCs w:val="24"/>
        </w:rPr>
        <w:t>, takich jak kolejność wymienianych sektorów, z których pochodzi biomasa, przypisanie substancji roślinnych i zwierzęcych do każdego z nich.</w:t>
      </w:r>
      <w:r w:rsidR="00FB61EC" w:rsidRPr="0093164A">
        <w:rPr>
          <w:rFonts w:cs="Times New Roman"/>
          <w:szCs w:val="24"/>
        </w:rPr>
        <w:t xml:space="preserve"> Celem tego </w:t>
      </w:r>
      <w:r w:rsidR="00FB61EC" w:rsidRPr="0093164A">
        <w:rPr>
          <w:rFonts w:cs="Times New Roman"/>
          <w:szCs w:val="24"/>
        </w:rPr>
        <w:lastRenderedPageBreak/>
        <w:t xml:space="preserve">zabiegu </w:t>
      </w:r>
      <w:r w:rsidR="003C5CF4" w:rsidRPr="0093164A">
        <w:rPr>
          <w:rFonts w:cs="Times New Roman"/>
          <w:szCs w:val="24"/>
        </w:rPr>
        <w:t>było</w:t>
      </w:r>
      <w:r w:rsidR="00FB61EC" w:rsidRPr="0093164A">
        <w:rPr>
          <w:rFonts w:cs="Times New Roman"/>
          <w:szCs w:val="24"/>
        </w:rPr>
        <w:t xml:space="preserve"> d</w:t>
      </w:r>
      <w:r w:rsidR="004B6E19" w:rsidRPr="0093164A">
        <w:rPr>
          <w:rFonts w:cs="Times New Roman"/>
          <w:szCs w:val="24"/>
        </w:rPr>
        <w:t>ostosowan</w:t>
      </w:r>
      <w:r w:rsidR="00FB61EC" w:rsidRPr="0093164A">
        <w:rPr>
          <w:rFonts w:cs="Times New Roman"/>
          <w:szCs w:val="24"/>
        </w:rPr>
        <w:t>ie</w:t>
      </w:r>
      <w:r w:rsidR="004B6E19" w:rsidRPr="0093164A">
        <w:rPr>
          <w:rFonts w:cs="Times New Roman"/>
          <w:szCs w:val="24"/>
        </w:rPr>
        <w:t xml:space="preserve"> definicj</w:t>
      </w:r>
      <w:r w:rsidR="00FB61EC" w:rsidRPr="0093164A">
        <w:rPr>
          <w:rFonts w:cs="Times New Roman"/>
          <w:szCs w:val="24"/>
        </w:rPr>
        <w:t>i</w:t>
      </w:r>
      <w:r w:rsidR="004B6E19" w:rsidRPr="0093164A">
        <w:rPr>
          <w:rFonts w:cs="Times New Roman"/>
          <w:szCs w:val="24"/>
        </w:rPr>
        <w:t xml:space="preserve"> biomasy do definicji biomasy w ustaw</w:t>
      </w:r>
      <w:r w:rsidR="003C2C8A" w:rsidRPr="0093164A">
        <w:rPr>
          <w:rFonts w:cs="Times New Roman"/>
          <w:szCs w:val="24"/>
        </w:rPr>
        <w:t>ie</w:t>
      </w:r>
      <w:r w:rsidR="004B6E19" w:rsidRPr="0093164A">
        <w:rPr>
          <w:rFonts w:cs="Times New Roman"/>
          <w:szCs w:val="24"/>
        </w:rPr>
        <w:t xml:space="preserve"> o biokomponentach i biopaliwach, tak, aby były one do siebie jak najbardziej zbliżone. </w:t>
      </w:r>
    </w:p>
    <w:p w14:paraId="2B6C61B9" w14:textId="646A9AB0" w:rsidR="006956F0" w:rsidRPr="0093164A" w:rsidRDefault="00C62FA7" w:rsidP="0003036F">
      <w:pPr>
        <w:spacing w:before="120"/>
        <w:ind w:firstLine="0"/>
        <w:rPr>
          <w:rFonts w:cs="Times New Roman"/>
          <w:szCs w:val="24"/>
        </w:rPr>
      </w:pPr>
      <w:r w:rsidRPr="0093164A">
        <w:rPr>
          <w:rFonts w:cs="Times New Roman"/>
          <w:szCs w:val="24"/>
        </w:rPr>
        <w:t xml:space="preserve">Postanowiono również doprecyzować ostatnią część definicji biomasy, </w:t>
      </w:r>
      <w:r w:rsidR="00AE1C40" w:rsidRPr="0093164A">
        <w:rPr>
          <w:rFonts w:cs="Times New Roman"/>
          <w:szCs w:val="24"/>
        </w:rPr>
        <w:t>przez</w:t>
      </w:r>
      <w:r w:rsidRPr="0093164A">
        <w:rPr>
          <w:rFonts w:cs="Times New Roman"/>
          <w:szCs w:val="24"/>
        </w:rPr>
        <w:t xml:space="preserve"> wyodrębnienie pozostałości przemysłowych. Celem tego zabiegu było rozstrzygnięcie, że </w:t>
      </w:r>
      <w:r w:rsidR="002E547A" w:rsidRPr="0093164A">
        <w:rPr>
          <w:rFonts w:cs="Times New Roman"/>
          <w:szCs w:val="24"/>
        </w:rPr>
        <w:t xml:space="preserve">ulegające biodegradacji </w:t>
      </w:r>
      <w:r w:rsidRPr="0093164A">
        <w:rPr>
          <w:rFonts w:cs="Times New Roman"/>
          <w:szCs w:val="24"/>
        </w:rPr>
        <w:t>pozostałości przemysłowe pochodzenia biologicznego są również uznawane za biomasę</w:t>
      </w:r>
      <w:r w:rsidR="002A6930" w:rsidRPr="0093164A">
        <w:rPr>
          <w:rFonts w:cs="Times New Roman"/>
          <w:szCs w:val="24"/>
        </w:rPr>
        <w:t xml:space="preserve"> – nawet, </w:t>
      </w:r>
      <w:r w:rsidR="00CA6E7E" w:rsidRPr="0093164A">
        <w:rPr>
          <w:rFonts w:cs="Times New Roman"/>
          <w:szCs w:val="24"/>
        </w:rPr>
        <w:t>jeżeli</w:t>
      </w:r>
      <w:r w:rsidR="004049BA" w:rsidRPr="0093164A">
        <w:rPr>
          <w:rFonts w:cs="Times New Roman"/>
          <w:szCs w:val="24"/>
        </w:rPr>
        <w:t xml:space="preserve"> </w:t>
      </w:r>
      <w:r w:rsidR="002A6930" w:rsidRPr="0093164A">
        <w:rPr>
          <w:rFonts w:cs="Times New Roman"/>
          <w:szCs w:val="24"/>
        </w:rPr>
        <w:t xml:space="preserve">nie pochodzą bezpośrednio z rolnictwa, leśnictwa, rybołówstwa i akwakultury ani ze związanych z nimi działów przemysłu, </w:t>
      </w:r>
      <w:r w:rsidRPr="0093164A">
        <w:rPr>
          <w:rFonts w:cs="Times New Roman"/>
          <w:szCs w:val="24"/>
        </w:rPr>
        <w:t>ponieważ spełniają te same przesłanki, co ulegające biodegradacji odpady przemysłowe pochodzenia biologicznego</w:t>
      </w:r>
      <w:r w:rsidR="002E547A" w:rsidRPr="0093164A">
        <w:rPr>
          <w:rFonts w:cs="Times New Roman"/>
          <w:szCs w:val="24"/>
        </w:rPr>
        <w:t>. Zmiana ta w naturalny sposób uzupełnia definicję i j</w:t>
      </w:r>
      <w:r w:rsidRPr="0093164A">
        <w:rPr>
          <w:rFonts w:cs="Times New Roman"/>
          <w:szCs w:val="24"/>
        </w:rPr>
        <w:t>est zgodn</w:t>
      </w:r>
      <w:r w:rsidR="002E547A" w:rsidRPr="0093164A">
        <w:rPr>
          <w:rFonts w:cs="Times New Roman"/>
          <w:szCs w:val="24"/>
        </w:rPr>
        <w:t>a</w:t>
      </w:r>
      <w:r w:rsidRPr="0093164A">
        <w:rPr>
          <w:rFonts w:cs="Times New Roman"/>
          <w:szCs w:val="24"/>
        </w:rPr>
        <w:t xml:space="preserve"> z istotą tego, czym </w:t>
      </w:r>
      <w:r w:rsidR="002E52B3" w:rsidRPr="0093164A">
        <w:rPr>
          <w:rFonts w:cs="Times New Roman"/>
          <w:szCs w:val="24"/>
        </w:rPr>
        <w:t xml:space="preserve">jest </w:t>
      </w:r>
      <w:r w:rsidR="002E547A" w:rsidRPr="0093164A">
        <w:rPr>
          <w:rFonts w:cs="Times New Roman"/>
          <w:szCs w:val="24"/>
        </w:rPr>
        <w:t>biomasa</w:t>
      </w:r>
      <w:r w:rsidRPr="0093164A">
        <w:rPr>
          <w:rFonts w:cs="Times New Roman"/>
          <w:szCs w:val="24"/>
        </w:rPr>
        <w:t>.</w:t>
      </w:r>
    </w:p>
    <w:p w14:paraId="2E666344" w14:textId="55F53139" w:rsidR="00F6157B" w:rsidRPr="0093164A" w:rsidRDefault="00F6157B" w:rsidP="0003036F">
      <w:pPr>
        <w:spacing w:before="120"/>
        <w:ind w:firstLine="0"/>
        <w:rPr>
          <w:rFonts w:cs="Times New Roman"/>
          <w:szCs w:val="24"/>
        </w:rPr>
      </w:pPr>
      <w:r w:rsidRPr="0093164A">
        <w:rPr>
          <w:rFonts w:cs="Times New Roman"/>
          <w:szCs w:val="24"/>
        </w:rPr>
        <w:t>Ponadto rozszerzono definicję biomasy o produkty lub substancje powstałe w wyniku odzysku odpadów</w:t>
      </w:r>
      <w:r w:rsidR="00393F31" w:rsidRPr="0093164A">
        <w:rPr>
          <w:rFonts w:cs="Times New Roman"/>
          <w:szCs w:val="24"/>
        </w:rPr>
        <w:t xml:space="preserve">, co ma na celu </w:t>
      </w:r>
      <w:r w:rsidRPr="0093164A">
        <w:rPr>
          <w:rFonts w:cs="Times New Roman"/>
          <w:szCs w:val="24"/>
        </w:rPr>
        <w:t xml:space="preserve">jednoznaczne wskazanie, że biomasą mogą być nie tylko odpady lub pozostałości (pochodzenia biologicznego), ale także produkty lub substancje (pochodzenia biologicznego) powstałe w wyniku odzysku odpadów. Dzięki tej </w:t>
      </w:r>
      <w:r w:rsidR="00393F31" w:rsidRPr="0093164A">
        <w:rPr>
          <w:rFonts w:cs="Times New Roman"/>
          <w:szCs w:val="24"/>
        </w:rPr>
        <w:t>zmianie</w:t>
      </w:r>
      <w:r w:rsidRPr="0093164A">
        <w:rPr>
          <w:rFonts w:cs="Times New Roman"/>
          <w:szCs w:val="24"/>
        </w:rPr>
        <w:t xml:space="preserve"> rozstrzygnięta zostanie wątpliwość czy produkty pochodzenia biologicznego z odzysku również mogą być uznane za biomasę.</w:t>
      </w:r>
      <w:r w:rsidR="00494BA4" w:rsidRPr="0093164A">
        <w:rPr>
          <w:rFonts w:cs="Times New Roman"/>
          <w:szCs w:val="24"/>
        </w:rPr>
        <w:t xml:space="preserve"> </w:t>
      </w:r>
    </w:p>
    <w:p w14:paraId="5F294CC6" w14:textId="696BBEDF" w:rsidR="00FB61EC" w:rsidRPr="0093164A" w:rsidRDefault="00FB61EC" w:rsidP="0003036F">
      <w:pPr>
        <w:spacing w:before="120"/>
        <w:ind w:firstLine="0"/>
        <w:rPr>
          <w:rFonts w:cs="Times New Roman"/>
          <w:szCs w:val="24"/>
        </w:rPr>
      </w:pPr>
      <w:r w:rsidRPr="0093164A">
        <w:rPr>
          <w:rFonts w:cs="Times New Roman"/>
          <w:szCs w:val="24"/>
        </w:rPr>
        <w:t>W ślad za</w:t>
      </w:r>
      <w:r w:rsidR="00BB2E91" w:rsidRPr="0093164A">
        <w:rPr>
          <w:rFonts w:cs="Times New Roman"/>
          <w:szCs w:val="24"/>
        </w:rPr>
        <w:t xml:space="preserve"> nową </w:t>
      </w:r>
      <w:r w:rsidRPr="0093164A">
        <w:rPr>
          <w:rFonts w:cs="Times New Roman"/>
          <w:szCs w:val="24"/>
        </w:rPr>
        <w:t>definicją biomasy</w:t>
      </w:r>
      <w:r w:rsidR="00BB2E91" w:rsidRPr="0093164A">
        <w:rPr>
          <w:rFonts w:cs="Times New Roman"/>
          <w:szCs w:val="24"/>
        </w:rPr>
        <w:t xml:space="preserve"> zawartą</w:t>
      </w:r>
      <w:r w:rsidRPr="0093164A">
        <w:rPr>
          <w:rFonts w:cs="Times New Roman"/>
          <w:szCs w:val="24"/>
        </w:rPr>
        <w:t xml:space="preserve"> w ustawie o biokomponentach i biopaliwach ciekłych, zdecydowano również o rozdzieleniu </w:t>
      </w:r>
      <w:r w:rsidR="00331555" w:rsidRPr="0093164A">
        <w:rPr>
          <w:rFonts w:cs="Times New Roman"/>
          <w:szCs w:val="24"/>
        </w:rPr>
        <w:t>„</w:t>
      </w:r>
      <w:r w:rsidRPr="0093164A">
        <w:rPr>
          <w:rFonts w:cs="Times New Roman"/>
          <w:szCs w:val="24"/>
        </w:rPr>
        <w:t>produktów lub odpadów pochodzących z</w:t>
      </w:r>
      <w:r w:rsidR="00331555" w:rsidRPr="0093164A">
        <w:rPr>
          <w:rFonts w:cs="Times New Roman"/>
          <w:szCs w:val="24"/>
        </w:rPr>
        <w:t> </w:t>
      </w:r>
      <w:r w:rsidRPr="0093164A">
        <w:rPr>
          <w:rFonts w:cs="Times New Roman"/>
          <w:szCs w:val="24"/>
        </w:rPr>
        <w:t>rolnictwa, rybołówstwa, akwakultury lub leśnictwa</w:t>
      </w:r>
      <w:r w:rsidR="00331555" w:rsidRPr="0093164A">
        <w:rPr>
          <w:rFonts w:cs="Times New Roman"/>
          <w:szCs w:val="24"/>
        </w:rPr>
        <w:t>”</w:t>
      </w:r>
      <w:r w:rsidRPr="0093164A">
        <w:rPr>
          <w:rFonts w:cs="Times New Roman"/>
          <w:szCs w:val="24"/>
        </w:rPr>
        <w:t xml:space="preserve"> oraz </w:t>
      </w:r>
      <w:r w:rsidR="00331555" w:rsidRPr="0093164A">
        <w:rPr>
          <w:rFonts w:cs="Times New Roman"/>
          <w:szCs w:val="24"/>
        </w:rPr>
        <w:t>„</w:t>
      </w:r>
      <w:r w:rsidRPr="0093164A">
        <w:rPr>
          <w:rFonts w:cs="Times New Roman"/>
          <w:szCs w:val="24"/>
        </w:rPr>
        <w:t>pozostałości z rolnictwa, rybołówstwa, akwakultury lub leśnictwa</w:t>
      </w:r>
      <w:r w:rsidR="00331555" w:rsidRPr="0093164A">
        <w:rPr>
          <w:rFonts w:cs="Times New Roman"/>
          <w:szCs w:val="24"/>
        </w:rPr>
        <w:t>”</w:t>
      </w:r>
      <w:r w:rsidRPr="0093164A">
        <w:rPr>
          <w:rFonts w:cs="Times New Roman"/>
          <w:szCs w:val="24"/>
        </w:rPr>
        <w:t xml:space="preserve"> w związku z tym, że to drugie pojęcie jest odrębnie zdefiniowane w tej ustawie.</w:t>
      </w:r>
    </w:p>
    <w:p w14:paraId="235EA732" w14:textId="744E524B" w:rsidR="00E705D2" w:rsidRPr="0093164A" w:rsidRDefault="00FB61EC" w:rsidP="0003036F">
      <w:pPr>
        <w:spacing w:before="120"/>
        <w:ind w:firstLine="0"/>
        <w:rPr>
          <w:rFonts w:cs="Times New Roman"/>
          <w:szCs w:val="24"/>
        </w:rPr>
      </w:pPr>
      <w:r w:rsidRPr="0093164A">
        <w:rPr>
          <w:rFonts w:cs="Times New Roman"/>
          <w:szCs w:val="24"/>
        </w:rPr>
        <w:t>P</w:t>
      </w:r>
      <w:r w:rsidR="00550C8F" w:rsidRPr="0093164A">
        <w:rPr>
          <w:rFonts w:cs="Times New Roman"/>
          <w:szCs w:val="24"/>
        </w:rPr>
        <w:t>ozostawiono</w:t>
      </w:r>
      <w:r w:rsidRPr="0093164A">
        <w:rPr>
          <w:rFonts w:cs="Times New Roman"/>
          <w:szCs w:val="24"/>
        </w:rPr>
        <w:t xml:space="preserve"> również</w:t>
      </w:r>
      <w:r w:rsidR="00550C8F" w:rsidRPr="0093164A">
        <w:rPr>
          <w:rFonts w:cs="Times New Roman"/>
          <w:szCs w:val="24"/>
        </w:rPr>
        <w:t xml:space="preserve"> w definicji biomasy „odpady z uzdatniania wody i oczyszczania ścieków”, aby uniknąć ewentualnych wątpliwości, czy ten surowiec nadal należy traktować jak odnawialne źródła energii w rozumieniu ustawy.</w:t>
      </w:r>
      <w:r w:rsidRPr="0093164A">
        <w:rPr>
          <w:rFonts w:cs="Times New Roman"/>
          <w:szCs w:val="24"/>
        </w:rPr>
        <w:t xml:space="preserve"> </w:t>
      </w:r>
      <w:r w:rsidR="00E705D2" w:rsidRPr="0093164A">
        <w:rPr>
          <w:rFonts w:cs="Times New Roman"/>
          <w:szCs w:val="24"/>
        </w:rPr>
        <w:t xml:space="preserve">Zrezygnowano jednak z wyszczególniania „osadów </w:t>
      </w:r>
      <w:r w:rsidR="00331555" w:rsidRPr="0093164A">
        <w:rPr>
          <w:rFonts w:cs="Times New Roman"/>
          <w:szCs w:val="24"/>
        </w:rPr>
        <w:t>ściekowych”,</w:t>
      </w:r>
      <w:r w:rsidR="00E705D2" w:rsidRPr="0093164A">
        <w:rPr>
          <w:rFonts w:cs="Times New Roman"/>
          <w:szCs w:val="24"/>
        </w:rPr>
        <w:t xml:space="preserve"> ponieważ zgodnie z definicją określoną w art. 3 pkt 4 </w:t>
      </w:r>
      <w:r w:rsidR="00845AB2" w:rsidRPr="0093164A">
        <w:rPr>
          <w:rFonts w:cs="Times New Roman"/>
          <w:szCs w:val="24"/>
        </w:rPr>
        <w:t xml:space="preserve">ustawy z dnia 14 grudnia 2012 r. o odpadach (Dz. U. z 2023 r. poz. 1587, z późn. zm.) </w:t>
      </w:r>
      <w:r w:rsidR="00E62745" w:rsidRPr="0093164A">
        <w:rPr>
          <w:rFonts w:cs="Times New Roman"/>
          <w:szCs w:val="24"/>
        </w:rPr>
        <w:t>s</w:t>
      </w:r>
      <w:r w:rsidR="00E705D2" w:rsidRPr="0093164A">
        <w:rPr>
          <w:rFonts w:cs="Times New Roman"/>
          <w:szCs w:val="24"/>
        </w:rPr>
        <w:t>ą to odpady pochodzące z oczyszczalni ścieków, a zatem pojęcie to mieści się w</w:t>
      </w:r>
      <w:r w:rsidR="00331555" w:rsidRPr="0093164A">
        <w:rPr>
          <w:rFonts w:cs="Times New Roman"/>
          <w:szCs w:val="24"/>
        </w:rPr>
        <w:t> </w:t>
      </w:r>
      <w:r w:rsidR="00E705D2" w:rsidRPr="0093164A">
        <w:rPr>
          <w:rFonts w:cs="Times New Roman"/>
          <w:szCs w:val="24"/>
        </w:rPr>
        <w:t>określeniu „odpady z uzdatniania wody i oczyszczania ścieków".</w:t>
      </w:r>
    </w:p>
    <w:p w14:paraId="7A92BEAB" w14:textId="3564DBF1" w:rsidR="00550C8F" w:rsidRPr="0093164A" w:rsidRDefault="00331555" w:rsidP="0003036F">
      <w:pPr>
        <w:spacing w:before="120"/>
        <w:ind w:firstLine="0"/>
        <w:rPr>
          <w:rFonts w:cs="Times New Roman"/>
          <w:bCs/>
          <w:szCs w:val="24"/>
        </w:rPr>
      </w:pPr>
      <w:r w:rsidRPr="0093164A">
        <w:rPr>
          <w:rFonts w:cs="Times New Roman"/>
          <w:szCs w:val="24"/>
        </w:rPr>
        <w:t>W c</w:t>
      </w:r>
      <w:r w:rsidR="00FB61EC" w:rsidRPr="0093164A">
        <w:rPr>
          <w:rFonts w:cs="Times New Roman"/>
          <w:szCs w:val="24"/>
        </w:rPr>
        <w:t>el</w:t>
      </w:r>
      <w:r w:rsidRPr="0093164A">
        <w:rPr>
          <w:rFonts w:cs="Times New Roman"/>
          <w:szCs w:val="24"/>
        </w:rPr>
        <w:t>u</w:t>
      </w:r>
      <w:r w:rsidR="00FB61EC" w:rsidRPr="0093164A">
        <w:rPr>
          <w:rFonts w:cs="Times New Roman"/>
          <w:szCs w:val="24"/>
        </w:rPr>
        <w:t xml:space="preserve"> uniknięcia ewentualnych wątpliwości interpretacyjnych, które mogłyby powstać na skutek dokonania ww. zmian w definicji biomasy, należy podkreślić, że katalog produktów, odpadów i pozostałości, które obejmuje to pojęcie, nie jest w żadnym stopniu zawężany, a</w:t>
      </w:r>
      <w:r w:rsidRPr="0093164A">
        <w:rPr>
          <w:rFonts w:cs="Times New Roman"/>
          <w:szCs w:val="24"/>
        </w:rPr>
        <w:t> </w:t>
      </w:r>
      <w:r w:rsidR="00FB61EC" w:rsidRPr="0093164A">
        <w:rPr>
          <w:rFonts w:cs="Times New Roman"/>
          <w:szCs w:val="24"/>
        </w:rPr>
        <w:t xml:space="preserve">nowelizacja ma charakter wyłącznie stylistyczny, porządkujący i harmonizujący. </w:t>
      </w:r>
      <w:r w:rsidR="00D66AE1" w:rsidRPr="0093164A">
        <w:rPr>
          <w:rFonts w:cs="Times New Roman"/>
          <w:szCs w:val="24"/>
        </w:rPr>
        <w:t xml:space="preserve">W związku z tym </w:t>
      </w:r>
      <w:r w:rsidR="00D66AE1" w:rsidRPr="0093164A">
        <w:rPr>
          <w:rFonts w:cs="Times New Roman"/>
          <w:bCs/>
          <w:szCs w:val="24"/>
        </w:rPr>
        <w:t>w</w:t>
      </w:r>
      <w:r w:rsidR="00675B96" w:rsidRPr="0093164A">
        <w:rPr>
          <w:rFonts w:cs="Times New Roman"/>
          <w:bCs/>
          <w:szCs w:val="24"/>
        </w:rPr>
        <w:t xml:space="preserve"> ustawie OZE w</w:t>
      </w:r>
      <w:r w:rsidR="00D66AE1" w:rsidRPr="0093164A">
        <w:rPr>
          <w:rFonts w:cs="Times New Roman"/>
          <w:bCs/>
          <w:szCs w:val="24"/>
        </w:rPr>
        <w:t xml:space="preserve"> art. 2a </w:t>
      </w:r>
      <w:r w:rsidR="00DD4BB5" w:rsidRPr="0093164A">
        <w:rPr>
          <w:rFonts w:cs="Times New Roman"/>
          <w:bCs/>
          <w:szCs w:val="24"/>
        </w:rPr>
        <w:t xml:space="preserve">dodano pkt </w:t>
      </w:r>
      <w:r w:rsidR="00E62745" w:rsidRPr="0093164A">
        <w:rPr>
          <w:rFonts w:cs="Times New Roman"/>
          <w:bCs/>
          <w:szCs w:val="24"/>
        </w:rPr>
        <w:t>4,</w:t>
      </w:r>
      <w:r w:rsidR="00D66AE1" w:rsidRPr="0093164A">
        <w:rPr>
          <w:rFonts w:cs="Times New Roman"/>
          <w:bCs/>
          <w:szCs w:val="24"/>
        </w:rPr>
        <w:t xml:space="preserve"> z którego wynika, że ilekroć w ustawie jest mowa </w:t>
      </w:r>
      <w:r w:rsidR="00D66AE1" w:rsidRPr="0093164A">
        <w:rPr>
          <w:rFonts w:cs="Times New Roman"/>
          <w:bCs/>
          <w:szCs w:val="24"/>
        </w:rPr>
        <w:lastRenderedPageBreak/>
        <w:t>o biomasie, należy przez to rozumieć również przetworzoną biomasę, w</w:t>
      </w:r>
      <w:r w:rsidRPr="0093164A">
        <w:rPr>
          <w:rFonts w:cs="Times New Roman"/>
          <w:bCs/>
          <w:szCs w:val="24"/>
        </w:rPr>
        <w:t> </w:t>
      </w:r>
      <w:r w:rsidR="00D66AE1" w:rsidRPr="0093164A">
        <w:rPr>
          <w:rFonts w:cs="Times New Roman"/>
          <w:bCs/>
          <w:szCs w:val="24"/>
        </w:rPr>
        <w:t>szczególności w postaci brykietu, peletu, toryfikatu i biowęgla. Zmiana ma również charakter jedynie porządkujący.</w:t>
      </w:r>
    </w:p>
    <w:p w14:paraId="7527ECA2" w14:textId="37626C8F" w:rsidR="00F028AA" w:rsidRPr="0093164A" w:rsidRDefault="00F028AA" w:rsidP="0003036F">
      <w:pPr>
        <w:spacing w:before="120"/>
        <w:ind w:firstLine="0"/>
        <w:rPr>
          <w:rFonts w:cs="Times New Roman"/>
          <w:bCs/>
          <w:szCs w:val="24"/>
        </w:rPr>
      </w:pPr>
      <w:r w:rsidRPr="0093164A">
        <w:rPr>
          <w:rFonts w:cs="Times New Roman"/>
          <w:szCs w:val="24"/>
        </w:rPr>
        <w:t xml:space="preserve">W konsekwencji dokonanych zmian w definicji biomasy dodano art. 60aa </w:t>
      </w:r>
      <w:r w:rsidR="00824824" w:rsidRPr="0093164A">
        <w:rPr>
          <w:rFonts w:cs="Times New Roman"/>
          <w:szCs w:val="24"/>
        </w:rPr>
        <w:t xml:space="preserve">ustawy </w:t>
      </w:r>
      <w:r w:rsidRPr="0093164A">
        <w:rPr>
          <w:rFonts w:cs="Times New Roman"/>
          <w:szCs w:val="24"/>
        </w:rPr>
        <w:t>OZE, w którym znalazł</w:t>
      </w:r>
      <w:r w:rsidR="00ED7CC5" w:rsidRPr="0093164A">
        <w:rPr>
          <w:rFonts w:cs="Times New Roman"/>
          <w:szCs w:val="24"/>
        </w:rPr>
        <w:t>y</w:t>
      </w:r>
      <w:r w:rsidRPr="0093164A">
        <w:rPr>
          <w:rFonts w:cs="Times New Roman"/>
          <w:szCs w:val="24"/>
        </w:rPr>
        <w:t xml:space="preserve"> się </w:t>
      </w:r>
      <w:r w:rsidR="00ED7CC5" w:rsidRPr="0093164A">
        <w:rPr>
          <w:rFonts w:cs="Times New Roman"/>
          <w:szCs w:val="24"/>
        </w:rPr>
        <w:t xml:space="preserve">przepisy </w:t>
      </w:r>
      <w:r w:rsidR="00BB2E91" w:rsidRPr="0093164A">
        <w:rPr>
          <w:rFonts w:cs="Times New Roman"/>
          <w:szCs w:val="24"/>
        </w:rPr>
        <w:t>dotyczące</w:t>
      </w:r>
      <w:r w:rsidR="00ED7CC5" w:rsidRPr="0093164A">
        <w:rPr>
          <w:rFonts w:cs="Times New Roman"/>
          <w:szCs w:val="24"/>
        </w:rPr>
        <w:t xml:space="preserve"> obliczania i kwalifikowania części energii pochodzącej z OZE z termicznego przekształcania odpadów</w:t>
      </w:r>
      <w:r w:rsidRPr="0093164A">
        <w:rPr>
          <w:rFonts w:cs="Times New Roman"/>
          <w:szCs w:val="24"/>
        </w:rPr>
        <w:t>. Zapewni to ciągłość zasady, że wyliczenia te powinny być dokonywane w oparciu o przepisy rozporządzenia wydanego na podstawie art. 159 ust. 2 ustawy o odpadach.</w:t>
      </w:r>
      <w:r w:rsidR="00214DAC" w:rsidRPr="0093164A">
        <w:rPr>
          <w:rFonts w:cs="Times New Roman"/>
          <w:szCs w:val="24"/>
        </w:rPr>
        <w:t xml:space="preserve"> </w:t>
      </w:r>
      <w:r w:rsidR="00D70C0B" w:rsidRPr="0093164A">
        <w:rPr>
          <w:rFonts w:cs="Times New Roman"/>
          <w:szCs w:val="24"/>
        </w:rPr>
        <w:t>Norma wynikająca z</w:t>
      </w:r>
      <w:r w:rsidR="00B73B25" w:rsidRPr="0093164A">
        <w:rPr>
          <w:rFonts w:cs="Times New Roman"/>
          <w:szCs w:val="24"/>
        </w:rPr>
        <w:t xml:space="preserve"> </w:t>
      </w:r>
      <w:r w:rsidR="00214DAC" w:rsidRPr="0093164A">
        <w:rPr>
          <w:rFonts w:cs="Times New Roman"/>
          <w:szCs w:val="24"/>
        </w:rPr>
        <w:t xml:space="preserve">projektowanego art. 60aa ustawy OZE odpowiada </w:t>
      </w:r>
      <w:r w:rsidR="00D70C0B" w:rsidRPr="0093164A">
        <w:rPr>
          <w:rFonts w:cs="Times New Roman"/>
          <w:szCs w:val="24"/>
        </w:rPr>
        <w:t xml:space="preserve">zakresowi </w:t>
      </w:r>
      <w:r w:rsidR="00214DAC" w:rsidRPr="0093164A">
        <w:rPr>
          <w:rFonts w:cs="Times New Roman"/>
          <w:szCs w:val="24"/>
        </w:rPr>
        <w:t>obecnej definicji biomasy zawartej w art. 2 pkt 2 ustawy OZE. Usunięty z definicji biomasy fragment przepisu odpowiednio przeredagowano pozostawiając w nim niezbędne treści o charakterze merytorycznym.</w:t>
      </w:r>
      <w:r w:rsidR="000E4644" w:rsidRPr="0093164A">
        <w:rPr>
          <w:rFonts w:cs="Times New Roman"/>
          <w:szCs w:val="24"/>
        </w:rPr>
        <w:t xml:space="preserve"> Jak wskazano wyżej, celem powyższej zmiany było ujednolicenie definicji biomasy zawartych w dwóch ustawach.</w:t>
      </w:r>
    </w:p>
    <w:p w14:paraId="62653E83" w14:textId="44574EA5" w:rsidR="00D61978" w:rsidRPr="0093164A" w:rsidRDefault="00E417DD" w:rsidP="0003036F">
      <w:pPr>
        <w:spacing w:before="120"/>
        <w:ind w:firstLine="0"/>
        <w:rPr>
          <w:rFonts w:cs="Times New Roman"/>
          <w:szCs w:val="24"/>
        </w:rPr>
      </w:pPr>
      <w:r w:rsidRPr="0093164A">
        <w:rPr>
          <w:rFonts w:cs="Times New Roman"/>
          <w:szCs w:val="24"/>
        </w:rPr>
        <w:t xml:space="preserve">Definicja instalacji termicznego przekształcania odpadów </w:t>
      </w:r>
      <w:r w:rsidR="00845AB2" w:rsidRPr="0093164A">
        <w:rPr>
          <w:rFonts w:cs="Times New Roman"/>
          <w:szCs w:val="24"/>
        </w:rPr>
        <w:t xml:space="preserve">z </w:t>
      </w:r>
      <w:r w:rsidRPr="0093164A">
        <w:rPr>
          <w:rFonts w:cs="Times New Roman"/>
          <w:szCs w:val="24"/>
        </w:rPr>
        <w:t xml:space="preserve">art. 2 pkt 14 ustawy OZE </w:t>
      </w:r>
      <w:r w:rsidR="000E4644" w:rsidRPr="0093164A">
        <w:rPr>
          <w:rFonts w:cs="Times New Roman"/>
          <w:szCs w:val="24"/>
        </w:rPr>
        <w:t>stanowiła</w:t>
      </w:r>
      <w:r w:rsidR="00DC022C" w:rsidRPr="0093164A">
        <w:rPr>
          <w:rFonts w:cs="Times New Roman"/>
          <w:szCs w:val="24"/>
        </w:rPr>
        <w:t xml:space="preserve">, że część wytwarzanej energii elektrycznej i ciepła lub chłodu </w:t>
      </w:r>
      <w:r w:rsidR="00331555" w:rsidRPr="0093164A">
        <w:rPr>
          <w:rFonts w:cs="Times New Roman"/>
          <w:szCs w:val="24"/>
        </w:rPr>
        <w:t xml:space="preserve">ma </w:t>
      </w:r>
      <w:r w:rsidR="00DC022C" w:rsidRPr="0093164A">
        <w:rPr>
          <w:rFonts w:cs="Times New Roman"/>
          <w:szCs w:val="24"/>
        </w:rPr>
        <w:t>pochodzić z</w:t>
      </w:r>
      <w:r w:rsidR="00331555" w:rsidRPr="0093164A">
        <w:rPr>
          <w:rFonts w:cs="Times New Roman"/>
          <w:szCs w:val="24"/>
        </w:rPr>
        <w:t> </w:t>
      </w:r>
      <w:r w:rsidR="00DC022C" w:rsidRPr="0093164A">
        <w:rPr>
          <w:rFonts w:cs="Times New Roman"/>
          <w:szCs w:val="24"/>
        </w:rPr>
        <w:t>ulegającej biodegradacji części odpadów</w:t>
      </w:r>
      <w:r w:rsidRPr="0093164A">
        <w:rPr>
          <w:rFonts w:cs="Times New Roman"/>
          <w:szCs w:val="24"/>
        </w:rPr>
        <w:t>. Odsyła ona do definicji pochodzących z ustawy</w:t>
      </w:r>
      <w:r w:rsidR="00E62745" w:rsidRPr="0093164A">
        <w:rPr>
          <w:rFonts w:cs="Times New Roman"/>
          <w:szCs w:val="24"/>
        </w:rPr>
        <w:t xml:space="preserve"> z dnia 14 grudnia 2012 r.</w:t>
      </w:r>
      <w:r w:rsidRPr="0093164A">
        <w:rPr>
          <w:rFonts w:cs="Times New Roman"/>
          <w:szCs w:val="24"/>
        </w:rPr>
        <w:t xml:space="preserve"> o odpadach (spalarnia lub współspalarnia) nakładając obowiązek zapewnienia udziału ulegającej biodegradacji części odpadów przemysłowych lub komunalnych, pochodzenia roślinnego lub zwierzęcego. </w:t>
      </w:r>
      <w:r w:rsidR="00B75A33" w:rsidRPr="0093164A">
        <w:rPr>
          <w:rFonts w:cs="Times New Roman"/>
          <w:szCs w:val="24"/>
        </w:rPr>
        <w:t xml:space="preserve">Dostosowano ją więc do nowej definicji biomasy, która wymienia </w:t>
      </w:r>
      <w:r w:rsidR="005D7F7B" w:rsidRPr="0093164A">
        <w:rPr>
          <w:rFonts w:cs="Times New Roman"/>
          <w:szCs w:val="24"/>
        </w:rPr>
        <w:t>„</w:t>
      </w:r>
      <w:r w:rsidR="00B75A33" w:rsidRPr="0093164A">
        <w:rPr>
          <w:rFonts w:cs="Times New Roman"/>
          <w:szCs w:val="24"/>
        </w:rPr>
        <w:t>odpady lub pozostałości, w tym odpady komunalne, odpady lub pozostałości przemysłowe oraz odpady z uzdatniania wody i oczyszczania ścieków</w:t>
      </w:r>
      <w:r w:rsidR="005D7F7B" w:rsidRPr="0093164A">
        <w:rPr>
          <w:rFonts w:cs="Times New Roman"/>
          <w:szCs w:val="24"/>
        </w:rPr>
        <w:t>”</w:t>
      </w:r>
      <w:r w:rsidR="00B75A33" w:rsidRPr="0093164A">
        <w:rPr>
          <w:rFonts w:cs="Times New Roman"/>
          <w:szCs w:val="24"/>
        </w:rPr>
        <w:t xml:space="preserve"> jako możliwą postać biomasy. </w:t>
      </w:r>
      <w:r w:rsidR="00F63D95" w:rsidRPr="0093164A">
        <w:rPr>
          <w:rFonts w:cs="Times New Roman"/>
          <w:szCs w:val="24"/>
        </w:rPr>
        <w:t xml:space="preserve">Definicja nie </w:t>
      </w:r>
      <w:r w:rsidR="009E2526" w:rsidRPr="0093164A">
        <w:rPr>
          <w:rFonts w:cs="Times New Roman"/>
          <w:szCs w:val="24"/>
        </w:rPr>
        <w:t>obejmuje</w:t>
      </w:r>
      <w:r w:rsidR="00F63D95" w:rsidRPr="0093164A">
        <w:rPr>
          <w:rFonts w:cs="Times New Roman"/>
          <w:szCs w:val="24"/>
        </w:rPr>
        <w:t xml:space="preserve"> sw</w:t>
      </w:r>
      <w:r w:rsidR="009E2526" w:rsidRPr="0093164A">
        <w:rPr>
          <w:rFonts w:cs="Times New Roman"/>
          <w:szCs w:val="24"/>
        </w:rPr>
        <w:t>oi</w:t>
      </w:r>
      <w:r w:rsidR="00F63D95" w:rsidRPr="0093164A">
        <w:rPr>
          <w:rFonts w:cs="Times New Roman"/>
          <w:szCs w:val="24"/>
        </w:rPr>
        <w:t>m zakresem pozostałości, ponieważ nie stanowią one odpadu.</w:t>
      </w:r>
    </w:p>
    <w:p w14:paraId="649B16B5" w14:textId="5B2EF706" w:rsidR="00E67F50" w:rsidRPr="0093164A" w:rsidRDefault="00E67F50" w:rsidP="0003036F">
      <w:pPr>
        <w:spacing w:before="120"/>
        <w:ind w:firstLine="0"/>
        <w:rPr>
          <w:rFonts w:cs="Times New Roman"/>
          <w:bCs/>
          <w:szCs w:val="24"/>
        </w:rPr>
      </w:pPr>
      <w:r w:rsidRPr="0093164A">
        <w:rPr>
          <w:rFonts w:cs="Times New Roman"/>
          <w:b/>
          <w:bCs/>
          <w:szCs w:val="24"/>
        </w:rPr>
        <w:t>Zmiana definicji instalacji odnawialnego źródła energii</w:t>
      </w:r>
    </w:p>
    <w:p w14:paraId="7D284B01" w14:textId="3175AE9D" w:rsidR="00E67F50" w:rsidRPr="0093164A" w:rsidRDefault="00E67F50" w:rsidP="0003036F">
      <w:pPr>
        <w:spacing w:before="120"/>
        <w:ind w:firstLine="0"/>
        <w:rPr>
          <w:rFonts w:cs="Times New Roman"/>
          <w:szCs w:val="24"/>
        </w:rPr>
      </w:pPr>
      <w:r w:rsidRPr="0093164A">
        <w:rPr>
          <w:rFonts w:cs="Times New Roman"/>
          <w:szCs w:val="24"/>
        </w:rPr>
        <w:t xml:space="preserve">Z powodu konieczności uwzględnienia w definicji instalacji odnawialnego źródła energii nie tylko magazynu energii elektrycznej, ale także magazynu ciepła oraz magazynu chłodu – wykreśla się wyraz „elektrycznej” po wyrazach „magazyn energii”. Taka redakcja zapewni </w:t>
      </w:r>
      <w:r w:rsidR="000E4644" w:rsidRPr="0093164A">
        <w:rPr>
          <w:rFonts w:cs="Times New Roman"/>
          <w:szCs w:val="24"/>
        </w:rPr>
        <w:t xml:space="preserve">uwzględnienie </w:t>
      </w:r>
      <w:r w:rsidRPr="0093164A">
        <w:rPr>
          <w:rFonts w:cs="Times New Roman"/>
          <w:szCs w:val="24"/>
        </w:rPr>
        <w:t>magazynów energii elektrycznej, magazynów ciepła oraz magazynów chłodu połączonych z zespołem urządzeń służących do wytwarzania z odnawialnych źródeł energii – energii elektrycznej, ciepła oraz chłodu, za instalację odnawialnego źródła energii.</w:t>
      </w:r>
    </w:p>
    <w:p w14:paraId="0DD265CB" w14:textId="0AB89A1A" w:rsidR="00E67F50" w:rsidRPr="0093164A" w:rsidRDefault="00E67F50" w:rsidP="0003036F">
      <w:pPr>
        <w:spacing w:before="120"/>
        <w:ind w:firstLine="0"/>
        <w:rPr>
          <w:rFonts w:cs="Times New Roman"/>
          <w:szCs w:val="24"/>
        </w:rPr>
      </w:pPr>
      <w:r w:rsidRPr="0093164A">
        <w:rPr>
          <w:rFonts w:cs="Times New Roman"/>
          <w:szCs w:val="24"/>
        </w:rPr>
        <w:t>Mając na uwadze transformację ciepłownictwa, w tym ciepłownictwa systemowego zgodn</w:t>
      </w:r>
      <w:r w:rsidR="008E5D9C" w:rsidRPr="0093164A">
        <w:rPr>
          <w:rFonts w:cs="Times New Roman"/>
          <w:szCs w:val="24"/>
        </w:rPr>
        <w:t>ie</w:t>
      </w:r>
      <w:r w:rsidRPr="0093164A">
        <w:rPr>
          <w:rFonts w:cs="Times New Roman"/>
          <w:szCs w:val="24"/>
        </w:rPr>
        <w:t xml:space="preserve"> z </w:t>
      </w:r>
      <w:r w:rsidR="008E5D9C" w:rsidRPr="0093164A">
        <w:rPr>
          <w:rFonts w:cs="Times New Roman"/>
          <w:szCs w:val="24"/>
        </w:rPr>
        <w:t xml:space="preserve">dyrektywą </w:t>
      </w:r>
      <w:r w:rsidRPr="0093164A">
        <w:rPr>
          <w:rFonts w:cs="Times New Roman"/>
          <w:szCs w:val="24"/>
        </w:rPr>
        <w:t xml:space="preserve">Parlamentu Europejskiego i Rady (UE) 2023/1791 z dnia 13 września 2023 r. w sprawie efektywności energetycznej oraz zmieniającą rozporządzenie (UE) 2023/955 </w:t>
      </w:r>
      <w:r w:rsidR="008E5D9C" w:rsidRPr="0093164A">
        <w:rPr>
          <w:rFonts w:cs="Times New Roman"/>
          <w:szCs w:val="24"/>
        </w:rPr>
        <w:t xml:space="preserve">(Dz. Urz. </w:t>
      </w:r>
      <w:r w:rsidR="008E5D9C" w:rsidRPr="0093164A">
        <w:rPr>
          <w:rFonts w:cs="Times New Roman"/>
          <w:szCs w:val="24"/>
        </w:rPr>
        <w:lastRenderedPageBreak/>
        <w:t>UE L 231 z 20.</w:t>
      </w:r>
      <w:r w:rsidR="006E40A2" w:rsidRPr="0093164A">
        <w:rPr>
          <w:rFonts w:cs="Times New Roman"/>
          <w:szCs w:val="24"/>
        </w:rPr>
        <w:t>0</w:t>
      </w:r>
      <w:r w:rsidR="008E5D9C" w:rsidRPr="0093164A">
        <w:rPr>
          <w:rFonts w:cs="Times New Roman"/>
          <w:szCs w:val="24"/>
        </w:rPr>
        <w:t xml:space="preserve">9.2023, str. 1) </w:t>
      </w:r>
      <w:r w:rsidR="000E4644" w:rsidRPr="0093164A">
        <w:rPr>
          <w:rFonts w:cs="Times New Roman"/>
          <w:szCs w:val="24"/>
        </w:rPr>
        <w:t xml:space="preserve">uwzględnienie </w:t>
      </w:r>
      <w:r w:rsidRPr="0093164A">
        <w:rPr>
          <w:rFonts w:cs="Times New Roman"/>
          <w:szCs w:val="24"/>
        </w:rPr>
        <w:t xml:space="preserve">magazynu ciepła i chłodu w tej definicji jest niezbędne do skutecznego przeprowadzenia tej transformacji. </w:t>
      </w:r>
    </w:p>
    <w:p w14:paraId="00E7E60E" w14:textId="3A6E45DA" w:rsidR="00E67F50" w:rsidRPr="0093164A" w:rsidRDefault="00E67F50" w:rsidP="0003036F">
      <w:pPr>
        <w:spacing w:before="120"/>
        <w:ind w:firstLine="0"/>
        <w:rPr>
          <w:rFonts w:cs="Times New Roman"/>
          <w:szCs w:val="24"/>
        </w:rPr>
      </w:pPr>
      <w:r w:rsidRPr="0093164A">
        <w:rPr>
          <w:rFonts w:cs="Times New Roman"/>
          <w:szCs w:val="24"/>
        </w:rPr>
        <w:t xml:space="preserve">Dyrektywa </w:t>
      </w:r>
      <w:r w:rsidR="008E5D9C" w:rsidRPr="0093164A">
        <w:rPr>
          <w:rFonts w:cs="Times New Roman"/>
          <w:szCs w:val="24"/>
        </w:rPr>
        <w:t xml:space="preserve">2023/1791 </w:t>
      </w:r>
      <w:r w:rsidRPr="0093164A">
        <w:rPr>
          <w:rFonts w:cs="Times New Roman"/>
          <w:szCs w:val="24"/>
        </w:rPr>
        <w:t xml:space="preserve">stanowi </w:t>
      </w:r>
      <w:r w:rsidR="008E5D9C" w:rsidRPr="0093164A">
        <w:rPr>
          <w:rFonts w:cs="Times New Roman"/>
          <w:szCs w:val="24"/>
        </w:rPr>
        <w:t xml:space="preserve">m.in. </w:t>
      </w:r>
      <w:r w:rsidRPr="0093164A">
        <w:rPr>
          <w:rFonts w:cs="Times New Roman"/>
          <w:szCs w:val="24"/>
        </w:rPr>
        <w:t xml:space="preserve">o zmieniających się kryteriach oceny systemów ciepłowniczych jako efektywnych energetycznie systemów ciepłowniczych, które do 2050 r. mają być całkowicie zdekarbonizowane. </w:t>
      </w:r>
      <w:r w:rsidR="00B73B25" w:rsidRPr="0093164A">
        <w:rPr>
          <w:rFonts w:cs="Times New Roman"/>
          <w:szCs w:val="24"/>
        </w:rPr>
        <w:t>U</w:t>
      </w:r>
      <w:r w:rsidR="005E023D" w:rsidRPr="0093164A">
        <w:rPr>
          <w:rFonts w:cs="Times New Roman"/>
          <w:szCs w:val="24"/>
        </w:rPr>
        <w:t xml:space="preserve">względnienie w definicji instalacji OZE </w:t>
      </w:r>
      <w:r w:rsidRPr="0093164A">
        <w:rPr>
          <w:rFonts w:cs="Times New Roman"/>
          <w:szCs w:val="24"/>
        </w:rPr>
        <w:t xml:space="preserve">magazynów ciepła i chłodu gromadzących ciepło i chłód wytworzonych z </w:t>
      </w:r>
      <w:r w:rsidR="00E62745" w:rsidRPr="0093164A">
        <w:rPr>
          <w:rFonts w:cs="Times New Roman"/>
          <w:szCs w:val="24"/>
        </w:rPr>
        <w:t>OZE</w:t>
      </w:r>
      <w:r w:rsidRPr="0093164A">
        <w:rPr>
          <w:rFonts w:cs="Times New Roman"/>
          <w:szCs w:val="24"/>
        </w:rPr>
        <w:t xml:space="preserve"> jest </w:t>
      </w:r>
      <w:r w:rsidR="005E023D" w:rsidRPr="0093164A">
        <w:rPr>
          <w:rFonts w:cs="Times New Roman"/>
          <w:szCs w:val="24"/>
        </w:rPr>
        <w:t xml:space="preserve">zatem </w:t>
      </w:r>
      <w:r w:rsidRPr="0093164A">
        <w:rPr>
          <w:rFonts w:cs="Times New Roman"/>
          <w:szCs w:val="24"/>
        </w:rPr>
        <w:t xml:space="preserve">fundamentalnym aspektem przeprowadzania transformacji ciepłownictwa systemowego, który będzie rzutować zarówno na możliwość pozyskania wsparcia na budowę magazynów ciepła i chłodu wytworzonych z </w:t>
      </w:r>
      <w:r w:rsidR="00E62745" w:rsidRPr="0093164A">
        <w:rPr>
          <w:rFonts w:cs="Times New Roman"/>
          <w:szCs w:val="24"/>
        </w:rPr>
        <w:t>OZE</w:t>
      </w:r>
      <w:r w:rsidRPr="0093164A">
        <w:rPr>
          <w:rFonts w:cs="Times New Roman"/>
          <w:szCs w:val="24"/>
        </w:rPr>
        <w:t>, a także do właściwego obliczenia ciepła i chłodu z odnawialnych źródeł energii w celach sprawozdawczych.</w:t>
      </w:r>
      <w:r w:rsidR="005E023D" w:rsidRPr="0093164A">
        <w:rPr>
          <w:rFonts w:cs="Times New Roman"/>
          <w:szCs w:val="24"/>
        </w:rPr>
        <w:t xml:space="preserve"> Ponadto część wspólną definicji dostosowano do pojęć stosowanych w obowiązującym stanie prawnym w ustawie – Prawo energetyczne. </w:t>
      </w:r>
    </w:p>
    <w:p w14:paraId="7EF07ED3" w14:textId="3F12EF6B" w:rsidR="00BE1F30" w:rsidRPr="0093164A" w:rsidRDefault="00BE1F30" w:rsidP="0003036F">
      <w:pPr>
        <w:spacing w:before="120"/>
        <w:ind w:firstLine="0"/>
        <w:rPr>
          <w:rFonts w:cs="Times New Roman"/>
          <w:bCs/>
          <w:szCs w:val="24"/>
        </w:rPr>
      </w:pPr>
      <w:r w:rsidRPr="0093164A">
        <w:rPr>
          <w:rFonts w:cs="Times New Roman"/>
          <w:b/>
          <w:bCs/>
          <w:szCs w:val="24"/>
        </w:rPr>
        <w:t>Cena ofertowa skorygowana o pomoc inwestycyjną</w:t>
      </w:r>
    </w:p>
    <w:p w14:paraId="6EFDE563" w14:textId="1FD4C496" w:rsidR="00F00D0B" w:rsidRPr="0093164A" w:rsidRDefault="00400D01" w:rsidP="0003036F">
      <w:pPr>
        <w:spacing w:before="120"/>
        <w:ind w:firstLine="0"/>
        <w:rPr>
          <w:rFonts w:cs="Times New Roman"/>
          <w:szCs w:val="24"/>
        </w:rPr>
      </w:pPr>
      <w:r w:rsidRPr="0093164A">
        <w:rPr>
          <w:rFonts w:cs="Times New Roman"/>
          <w:szCs w:val="24"/>
        </w:rPr>
        <w:t>W następstwie wymogów prawodawstwa unijnego w zakresie kumulacji wsparcia, w trosce o niedopuszczenie do ryzyka zwrotu pomocy publicznej przez wytwórców energii z OZE, w art.</w:t>
      </w:r>
      <w:r w:rsidR="00BF50CB" w:rsidRPr="0093164A">
        <w:rPr>
          <w:rFonts w:cs="Times New Roman"/>
          <w:szCs w:val="24"/>
        </w:rPr>
        <w:t> </w:t>
      </w:r>
      <w:r w:rsidRPr="0093164A">
        <w:rPr>
          <w:rFonts w:cs="Times New Roman"/>
          <w:szCs w:val="24"/>
        </w:rPr>
        <w:t>39 ust. 1</w:t>
      </w:r>
      <w:r w:rsidR="0098051C" w:rsidRPr="0093164A">
        <w:rPr>
          <w:rFonts w:cs="Times New Roman"/>
          <w:szCs w:val="24"/>
        </w:rPr>
        <w:t>a</w:t>
      </w:r>
      <w:r w:rsidRPr="0093164A">
        <w:rPr>
          <w:rFonts w:cs="Times New Roman"/>
          <w:szCs w:val="24"/>
        </w:rPr>
        <w:t xml:space="preserve"> ustawy OZE wskazano, że pomoc inwestycyjna na realizację inwestycji w instalację OZE na cele wytwarzania energii elektrycznej lub w instalację OZE wytwarzając</w:t>
      </w:r>
      <w:r w:rsidR="000108F8" w:rsidRPr="0093164A">
        <w:rPr>
          <w:rFonts w:cs="Times New Roman"/>
          <w:szCs w:val="24"/>
        </w:rPr>
        <w:t>ą</w:t>
      </w:r>
      <w:r w:rsidRPr="0093164A">
        <w:rPr>
          <w:rFonts w:cs="Times New Roman"/>
          <w:szCs w:val="24"/>
        </w:rPr>
        <w:t xml:space="preserve"> biogaz, z którego wytworzona energia elektryczna będzie wykorzystywana na potrzeby własne instalacji, wpływa na zmniejszenie cen</w:t>
      </w:r>
      <w:r w:rsidR="00342865" w:rsidRPr="0093164A">
        <w:rPr>
          <w:rFonts w:cs="Times New Roman"/>
          <w:szCs w:val="24"/>
        </w:rPr>
        <w:t xml:space="preserve">ę </w:t>
      </w:r>
      <w:r w:rsidRPr="0093164A">
        <w:rPr>
          <w:rFonts w:cs="Times New Roman"/>
          <w:szCs w:val="24"/>
        </w:rPr>
        <w:t>energii elektrycznej</w:t>
      </w:r>
      <w:r w:rsidR="00342865" w:rsidRPr="0093164A">
        <w:rPr>
          <w:rFonts w:cs="Times New Roman"/>
          <w:szCs w:val="24"/>
        </w:rPr>
        <w:t xml:space="preserve"> z oferty, która wygrała aukcję OZE</w:t>
      </w:r>
      <w:r w:rsidRPr="0093164A">
        <w:rPr>
          <w:rFonts w:cs="Times New Roman"/>
          <w:szCs w:val="24"/>
        </w:rPr>
        <w:t xml:space="preserve">. </w:t>
      </w:r>
      <w:r w:rsidR="00017200" w:rsidRPr="0093164A">
        <w:rPr>
          <w:rFonts w:cs="Times New Roman"/>
          <w:szCs w:val="24"/>
        </w:rPr>
        <w:t>Konsekwentnie wprowadzono zmiany w pozostałej części art. 39.</w:t>
      </w:r>
    </w:p>
    <w:p w14:paraId="459ED6E7" w14:textId="48952EA9" w:rsidR="00F00D0B" w:rsidRPr="0093164A" w:rsidRDefault="00F00D0B" w:rsidP="0003036F">
      <w:pPr>
        <w:spacing w:before="120"/>
        <w:ind w:firstLine="0"/>
        <w:rPr>
          <w:rFonts w:cs="Times New Roman"/>
          <w:bCs/>
          <w:szCs w:val="24"/>
        </w:rPr>
      </w:pPr>
      <w:r w:rsidRPr="0093164A">
        <w:rPr>
          <w:rFonts w:cs="Times New Roman"/>
          <w:b/>
          <w:bCs/>
          <w:szCs w:val="24"/>
        </w:rPr>
        <w:t xml:space="preserve">Zmiana terminu zwrotu zabezpieczenia w systemach </w:t>
      </w:r>
      <w:r w:rsidR="008E5D9C" w:rsidRPr="0093164A">
        <w:rPr>
          <w:rFonts w:cs="Times New Roman"/>
          <w:b/>
          <w:bCs/>
          <w:i/>
          <w:iCs/>
          <w:szCs w:val="24"/>
        </w:rPr>
        <w:t>feed in tarif</w:t>
      </w:r>
      <w:r w:rsidR="008A7A2D" w:rsidRPr="0093164A">
        <w:rPr>
          <w:rFonts w:cs="Times New Roman"/>
          <w:b/>
          <w:bCs/>
          <w:i/>
          <w:iCs/>
          <w:szCs w:val="24"/>
        </w:rPr>
        <w:t>f</w:t>
      </w:r>
      <w:r w:rsidR="00B73B25" w:rsidRPr="0093164A">
        <w:rPr>
          <w:rFonts w:cs="Times New Roman"/>
          <w:b/>
          <w:bCs/>
          <w:szCs w:val="24"/>
        </w:rPr>
        <w:t xml:space="preserve"> </w:t>
      </w:r>
      <w:r w:rsidR="008E5D9C" w:rsidRPr="0093164A">
        <w:rPr>
          <w:rFonts w:cs="Times New Roman"/>
          <w:b/>
          <w:bCs/>
          <w:szCs w:val="24"/>
        </w:rPr>
        <w:t xml:space="preserve">oraz </w:t>
      </w:r>
      <w:r w:rsidR="008E5D9C" w:rsidRPr="0093164A">
        <w:rPr>
          <w:rFonts w:cs="Times New Roman"/>
          <w:b/>
          <w:bCs/>
          <w:i/>
          <w:iCs/>
          <w:szCs w:val="24"/>
        </w:rPr>
        <w:t>feed in premium</w:t>
      </w:r>
    </w:p>
    <w:p w14:paraId="6F43D2A2" w14:textId="1E2BE4CF" w:rsidR="00E62745" w:rsidRPr="0093164A" w:rsidRDefault="00F00D0B"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Projektodawca zwraca uwagę, iż w zakresie systemów</w:t>
      </w:r>
      <w:r w:rsidR="00E62745" w:rsidRPr="0093164A">
        <w:rPr>
          <w:rFonts w:eastAsia="Calibri" w:cs="Times New Roman"/>
          <w:kern w:val="2"/>
          <w:szCs w:val="24"/>
          <w14:ligatures w14:val="standardContextual"/>
        </w:rPr>
        <w:t xml:space="preserve"> taryf gwarantowanych</w:t>
      </w:r>
      <w:r w:rsidRPr="0093164A">
        <w:rPr>
          <w:rFonts w:eastAsia="Calibri" w:cs="Times New Roman"/>
          <w:kern w:val="2"/>
          <w:szCs w:val="24"/>
          <w14:ligatures w14:val="standardContextual"/>
        </w:rPr>
        <w:t xml:space="preserve"> </w:t>
      </w:r>
      <w:r w:rsidR="00E62745" w:rsidRPr="0093164A">
        <w:rPr>
          <w:rFonts w:eastAsia="Calibri" w:cs="Times New Roman"/>
          <w:kern w:val="2"/>
          <w:szCs w:val="24"/>
          <w14:ligatures w14:val="standardContextual"/>
        </w:rPr>
        <w:t>(</w:t>
      </w:r>
      <w:r w:rsidR="008E5D9C" w:rsidRPr="0093164A">
        <w:rPr>
          <w:rFonts w:eastAsia="Calibri" w:cs="Times New Roman"/>
          <w:i/>
          <w:iCs/>
          <w:kern w:val="2"/>
          <w:szCs w:val="24"/>
          <w14:ligatures w14:val="standardContextual"/>
        </w:rPr>
        <w:t>feed in tari</w:t>
      </w:r>
      <w:r w:rsidR="008A7A2D" w:rsidRPr="0093164A">
        <w:rPr>
          <w:rFonts w:eastAsia="Calibri" w:cs="Times New Roman"/>
          <w:i/>
          <w:iCs/>
          <w:kern w:val="2"/>
          <w:szCs w:val="24"/>
          <w14:ligatures w14:val="standardContextual"/>
        </w:rPr>
        <w:t>f</w:t>
      </w:r>
      <w:r w:rsidR="008E5D9C" w:rsidRPr="0093164A">
        <w:rPr>
          <w:rFonts w:eastAsia="Calibri" w:cs="Times New Roman"/>
          <w:i/>
          <w:iCs/>
          <w:kern w:val="2"/>
          <w:szCs w:val="24"/>
          <w14:ligatures w14:val="standardContextual"/>
        </w:rPr>
        <w:t>f</w:t>
      </w:r>
      <w:r w:rsidR="00E62745" w:rsidRPr="0093164A">
        <w:rPr>
          <w:rFonts w:eastAsia="Calibri" w:cs="Times New Roman"/>
          <w:kern w:val="2"/>
          <w:szCs w:val="24"/>
          <w14:ligatures w14:val="standardContextual"/>
        </w:rPr>
        <w:t xml:space="preserve">, FIT) </w:t>
      </w:r>
      <w:r w:rsidR="008E5D9C" w:rsidRPr="0093164A">
        <w:rPr>
          <w:rFonts w:eastAsia="Calibri" w:cs="Times New Roman"/>
          <w:kern w:val="2"/>
          <w:szCs w:val="24"/>
          <w14:ligatures w14:val="standardContextual"/>
        </w:rPr>
        <w:t>oraz</w:t>
      </w:r>
      <w:r w:rsidR="00E62745" w:rsidRPr="0093164A">
        <w:rPr>
          <w:rFonts w:eastAsia="Calibri" w:cs="Times New Roman"/>
          <w:kern w:val="2"/>
          <w:szCs w:val="24"/>
          <w14:ligatures w14:val="standardContextual"/>
        </w:rPr>
        <w:t xml:space="preserve"> dopłat do ceny rynkowej (</w:t>
      </w:r>
      <w:r w:rsidR="008E5D9C" w:rsidRPr="0093164A">
        <w:rPr>
          <w:rFonts w:eastAsia="Calibri" w:cs="Times New Roman"/>
          <w:i/>
          <w:iCs/>
          <w:kern w:val="2"/>
          <w:szCs w:val="24"/>
          <w14:ligatures w14:val="standardContextual"/>
        </w:rPr>
        <w:t>feed in premium</w:t>
      </w:r>
      <w:r w:rsidR="00E62745" w:rsidRPr="0093164A">
        <w:rPr>
          <w:rFonts w:eastAsia="Calibri" w:cs="Times New Roman"/>
          <w:kern w:val="2"/>
          <w:szCs w:val="24"/>
          <w14:ligatures w14:val="standardContextual"/>
        </w:rPr>
        <w:t>, FIP</w:t>
      </w:r>
      <w:r w:rsidR="008E5D9C"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termin zwrotu opłaty rezerwacyjnej ustalony na 60 dni od dnia sprzedaży po raz pierwszy niewykorzystanej energii elektrycznej zgodnie z przepisami art. 70b ust. 1 i 8, </w:t>
      </w:r>
      <w:r w:rsidRPr="0093164A">
        <w:rPr>
          <w:rFonts w:cs="Times New Roman"/>
          <w:szCs w:val="24"/>
        </w:rPr>
        <w:t>art. 70a</w:t>
      </w:r>
      <w:r w:rsidRPr="0093164A">
        <w:rPr>
          <w:rFonts w:eastAsia="Calibri" w:cs="Times New Roman"/>
          <w:kern w:val="2"/>
          <w:szCs w:val="24"/>
          <w14:ligatures w14:val="standardContextual"/>
        </w:rPr>
        <w:t xml:space="preserve"> oraz </w:t>
      </w:r>
      <w:r w:rsidRPr="0093164A">
        <w:rPr>
          <w:rFonts w:cs="Times New Roman"/>
          <w:szCs w:val="24"/>
        </w:rPr>
        <w:t>art. 70c</w:t>
      </w:r>
      <w:r w:rsidR="002E52B3" w:rsidRPr="0093164A">
        <w:rPr>
          <w:rFonts w:cs="Times New Roman"/>
          <w:szCs w:val="24"/>
        </w:rPr>
        <w:t>–</w:t>
      </w:r>
      <w:r w:rsidRPr="0093164A">
        <w:rPr>
          <w:rFonts w:cs="Times New Roman"/>
          <w:szCs w:val="24"/>
        </w:rPr>
        <w:t>70f</w:t>
      </w:r>
      <w:r w:rsidR="008E5D9C" w:rsidRPr="0093164A">
        <w:rPr>
          <w:rFonts w:cs="Times New Roman"/>
          <w:szCs w:val="24"/>
        </w:rPr>
        <w:t xml:space="preserve"> ustawy OZE</w:t>
      </w:r>
      <w:r w:rsidRPr="0093164A">
        <w:rPr>
          <w:rFonts w:eastAsia="Calibri" w:cs="Times New Roman"/>
          <w:kern w:val="2"/>
          <w:szCs w:val="24"/>
          <w14:ligatures w14:val="standardContextual"/>
        </w:rPr>
        <w:t>, lub też 60 dni od dnia realizacji obowiązku, o którym mowa w art. 83m ust. 11</w:t>
      </w:r>
      <w:r w:rsidR="008E5D9C" w:rsidRPr="0093164A">
        <w:rPr>
          <w:rFonts w:eastAsia="Calibri" w:cs="Times New Roman"/>
          <w:kern w:val="2"/>
          <w:szCs w:val="24"/>
          <w14:ligatures w14:val="standardContextual"/>
        </w:rPr>
        <w:t xml:space="preserve"> ustawy OZE</w:t>
      </w:r>
      <w:r w:rsidR="00975448"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jest terminem zbyt krótkim. </w:t>
      </w:r>
    </w:p>
    <w:p w14:paraId="79A74869" w14:textId="6500EAFD" w:rsidR="00F00D0B" w:rsidRPr="0093164A" w:rsidRDefault="00F00D0B"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celu zwrotu zabezpieczenia</w:t>
      </w:r>
      <w:r w:rsidR="00845AB2" w:rsidRPr="0093164A">
        <w:rPr>
          <w:rFonts w:eastAsia="Calibri" w:cs="Times New Roman"/>
          <w:kern w:val="2"/>
          <w:szCs w:val="24"/>
          <w14:ligatures w14:val="standardContextual"/>
        </w:rPr>
        <w:t xml:space="preserve"> </w:t>
      </w:r>
      <w:r w:rsidR="00975448" w:rsidRPr="0093164A">
        <w:rPr>
          <w:rFonts w:eastAsia="Calibri" w:cs="Times New Roman"/>
          <w:kern w:val="2"/>
          <w:szCs w:val="24"/>
          <w14:ligatures w14:val="standardContextual"/>
        </w:rPr>
        <w:t xml:space="preserve">jest </w:t>
      </w:r>
      <w:r w:rsidRPr="0093164A">
        <w:rPr>
          <w:rFonts w:eastAsia="Calibri" w:cs="Times New Roman"/>
          <w:kern w:val="2"/>
          <w:szCs w:val="24"/>
          <w14:ligatures w14:val="standardContextual"/>
        </w:rPr>
        <w:t xml:space="preserve">konieczne uzyskanie potwierdzenia operatora rozliczeń energii odnawialnej odnośnie </w:t>
      </w:r>
      <w:r w:rsidR="008E5D9C" w:rsidRPr="0093164A">
        <w:rPr>
          <w:rFonts w:eastAsia="Calibri" w:cs="Times New Roman"/>
          <w:kern w:val="2"/>
          <w:szCs w:val="24"/>
          <w14:ligatures w14:val="standardContextual"/>
        </w:rPr>
        <w:t xml:space="preserve">do </w:t>
      </w:r>
      <w:r w:rsidRPr="0093164A">
        <w:rPr>
          <w:rFonts w:eastAsia="Calibri" w:cs="Times New Roman"/>
          <w:kern w:val="2"/>
          <w:szCs w:val="24"/>
          <w14:ligatures w14:val="standardContextual"/>
        </w:rPr>
        <w:t xml:space="preserve">rozpoczęcia sprzedaży w systemie, które w określonych przypadkach może trwać nawet ponad 45 dni od dnia faktycznego rozpoczęcia sprzedaży. Zgodnie z powyższym, zdecydowano się na zmianę w terminu, analogicznie jak ma to miejsce w systemie aukcyjnym, dokonując zmian w art. 70b ust. 7 pkt 1 oraz art. 83m ust. 7 pkt 1 </w:t>
      </w:r>
      <w:r w:rsidR="008E5D9C"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wydłużając termin z 60 dni do 90 dni.</w:t>
      </w:r>
      <w:r w:rsidR="00E978EB" w:rsidRPr="0093164A">
        <w:rPr>
          <w:rFonts w:eastAsia="Calibri" w:cs="Times New Roman"/>
          <w:kern w:val="2"/>
          <w:szCs w:val="24"/>
          <w14:ligatures w14:val="standardContextual"/>
        </w:rPr>
        <w:t xml:space="preserve"> </w:t>
      </w:r>
    </w:p>
    <w:p w14:paraId="5E282C9E" w14:textId="60F03468" w:rsidR="00400D01" w:rsidRPr="0093164A" w:rsidRDefault="00F00D0B" w:rsidP="0003036F">
      <w:pPr>
        <w:spacing w:before="120"/>
        <w:ind w:firstLine="0"/>
        <w:rPr>
          <w:rFonts w:cs="Times New Roman"/>
          <w:b/>
          <w:bCs/>
          <w:szCs w:val="24"/>
        </w:rPr>
      </w:pPr>
      <w:r w:rsidRPr="0093164A">
        <w:rPr>
          <w:rFonts w:eastAsia="Calibri" w:cs="Times New Roman"/>
          <w:kern w:val="2"/>
          <w:szCs w:val="24"/>
          <w14:ligatures w14:val="standardContextual"/>
        </w:rPr>
        <w:lastRenderedPageBreak/>
        <w:t xml:space="preserve">W przypadku powyższych spraw będących w toku przyjęto przepis przejściowy stanowiący, iż dłuższy okres zwrotu zabezpieczenia nie będzie </w:t>
      </w:r>
      <w:r w:rsidR="00D91990" w:rsidRPr="0093164A">
        <w:rPr>
          <w:rFonts w:eastAsia="Calibri" w:cs="Times New Roman"/>
          <w:kern w:val="2"/>
          <w:szCs w:val="24"/>
          <w14:ligatures w14:val="standardContextual"/>
        </w:rPr>
        <w:t>do</w:t>
      </w:r>
      <w:r w:rsidRPr="0093164A">
        <w:rPr>
          <w:rFonts w:eastAsia="Calibri" w:cs="Times New Roman"/>
          <w:kern w:val="2"/>
          <w:szCs w:val="24"/>
          <w14:ligatures w14:val="standardContextual"/>
        </w:rPr>
        <w:t>tyczył tych spraw, które w dniu wejścia w życie przedmiotowego projektu ustawy były w toku.</w:t>
      </w:r>
      <w:r w:rsidR="00E978EB" w:rsidRPr="0093164A">
        <w:rPr>
          <w:rFonts w:eastAsia="Calibri" w:cs="Times New Roman"/>
          <w:kern w:val="2"/>
          <w:szCs w:val="24"/>
          <w14:ligatures w14:val="standardContextual"/>
        </w:rPr>
        <w:t xml:space="preserve"> </w:t>
      </w:r>
    </w:p>
    <w:p w14:paraId="456E2FBF" w14:textId="7443F454" w:rsidR="00A138A7" w:rsidRPr="0093164A" w:rsidRDefault="009C2707" w:rsidP="0003036F">
      <w:pPr>
        <w:spacing w:before="120"/>
        <w:ind w:firstLine="0"/>
        <w:rPr>
          <w:rFonts w:cs="Times New Roman"/>
          <w:bCs/>
          <w:szCs w:val="24"/>
        </w:rPr>
      </w:pPr>
      <w:r w:rsidRPr="0093164A">
        <w:rPr>
          <w:rFonts w:cs="Times New Roman"/>
          <w:b/>
          <w:bCs/>
          <w:szCs w:val="24"/>
        </w:rPr>
        <w:t xml:space="preserve">Zmiana referencyjnej ceny operacyjnej w systemie </w:t>
      </w:r>
      <w:r w:rsidR="008C65F2" w:rsidRPr="0093164A">
        <w:rPr>
          <w:rFonts w:cs="Times New Roman"/>
          <w:b/>
          <w:bCs/>
          <w:szCs w:val="24"/>
        </w:rPr>
        <w:t xml:space="preserve">wsparcia operacyjnego </w:t>
      </w:r>
      <w:r w:rsidRPr="0093164A">
        <w:rPr>
          <w:rFonts w:cs="Times New Roman"/>
          <w:b/>
          <w:bCs/>
          <w:szCs w:val="24"/>
        </w:rPr>
        <w:t>FIP</w:t>
      </w:r>
      <w:r w:rsidR="008C65F2" w:rsidRPr="0093164A">
        <w:rPr>
          <w:rFonts w:cs="Times New Roman"/>
          <w:b/>
          <w:bCs/>
          <w:szCs w:val="24"/>
        </w:rPr>
        <w:t xml:space="preserve"> </w:t>
      </w:r>
    </w:p>
    <w:p w14:paraId="26AAB84A" w14:textId="77777777" w:rsidR="00E62745" w:rsidRPr="0093164A" w:rsidRDefault="00A138A7"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Zmiana upraszcza system wsparcia operacyjnego. Proponuje się usunięcie w art. 70j ust.</w:t>
      </w:r>
      <w:r w:rsidR="00845AB2"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1 ustawy </w:t>
      </w:r>
      <w:r w:rsidR="00F00D0B" w:rsidRPr="0093164A">
        <w:rPr>
          <w:rFonts w:eastAsia="Calibri" w:cs="Times New Roman"/>
          <w:kern w:val="2"/>
          <w:szCs w:val="24"/>
          <w14:ligatures w14:val="standardContextual"/>
        </w:rPr>
        <w:t xml:space="preserve">OZE </w:t>
      </w:r>
      <w:r w:rsidRPr="0093164A">
        <w:rPr>
          <w:rFonts w:eastAsia="Calibri" w:cs="Times New Roman"/>
          <w:kern w:val="2"/>
          <w:szCs w:val="24"/>
          <w14:ligatures w14:val="standardContextual"/>
        </w:rPr>
        <w:t xml:space="preserve">współczynnika korygującego referencyjną cenę operacyjną w systemie FIP we wsparciu operacyjnym (90%) i wprowadzenie zasady, że cena stała w przypadku </w:t>
      </w:r>
      <w:r w:rsidR="00F00D0B" w:rsidRPr="0093164A">
        <w:rPr>
          <w:rFonts w:eastAsia="Calibri" w:cs="Times New Roman"/>
          <w:kern w:val="2"/>
          <w:szCs w:val="24"/>
          <w14:ligatures w14:val="standardContextual"/>
        </w:rPr>
        <w:t xml:space="preserve">tego systemu wsparcia </w:t>
      </w:r>
      <w:r w:rsidRPr="0093164A">
        <w:rPr>
          <w:rFonts w:eastAsia="Calibri" w:cs="Times New Roman"/>
          <w:kern w:val="2"/>
          <w:szCs w:val="24"/>
          <w14:ligatures w14:val="standardContextual"/>
        </w:rPr>
        <w:t xml:space="preserve">jest równa cenie referencyjnej, określonej dla wsparcia operacyjnego. W przypadku wsparcia operacyjnego, w którym dla instalacji o mocy do 1 MW nie przewidziano możliwości udziału w systemie aukcyjnym, a jedynie w systemie FIP, a referencyjna cena operacyjna jest ceną ustalaną wyłącznie na potrzeby wsparcia operacyjnego w systemie FIP, wprowadzanie redukcji jakimkolwiek dodatkowym wskaźnikiem jest niewłaściwe. </w:t>
      </w:r>
    </w:p>
    <w:p w14:paraId="7BC9493B" w14:textId="77777777" w:rsidR="00E62745" w:rsidRPr="0093164A" w:rsidRDefault="00A138A7"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Warto podkreślić, że w systemie wsparcia operacyjnego nie ma możliwości </w:t>
      </w:r>
      <w:r w:rsidR="008E5D9C" w:rsidRPr="0093164A">
        <w:rPr>
          <w:rFonts w:eastAsia="Calibri" w:cs="Times New Roman"/>
          <w:kern w:val="2"/>
          <w:szCs w:val="24"/>
          <w14:ligatures w14:val="standardContextual"/>
        </w:rPr>
        <w:t xml:space="preserve">brania </w:t>
      </w:r>
      <w:r w:rsidRPr="0093164A">
        <w:rPr>
          <w:rFonts w:eastAsia="Calibri" w:cs="Times New Roman"/>
          <w:kern w:val="2"/>
          <w:szCs w:val="24"/>
          <w14:ligatures w14:val="standardContextual"/>
        </w:rPr>
        <w:t xml:space="preserve">udziału w systemie FIP oraz systemie aukcyjnym jednocześnie. Cena referencyjna określona w art. 83g ust. 1 </w:t>
      </w:r>
      <w:r w:rsidR="00F00D0B" w:rsidRPr="0093164A">
        <w:rPr>
          <w:rFonts w:eastAsia="Calibri" w:cs="Times New Roman"/>
          <w:kern w:val="2"/>
          <w:szCs w:val="24"/>
          <w14:ligatures w14:val="standardContextual"/>
        </w:rPr>
        <w:t xml:space="preserve">ustawy OZE </w:t>
      </w:r>
      <w:r w:rsidR="008E5D9C" w:rsidRPr="0093164A">
        <w:rPr>
          <w:rFonts w:eastAsia="Calibri" w:cs="Times New Roman"/>
          <w:kern w:val="2"/>
          <w:szCs w:val="24"/>
          <w14:ligatures w14:val="standardContextual"/>
        </w:rPr>
        <w:t>jest</w:t>
      </w:r>
      <w:r w:rsidRPr="0093164A">
        <w:rPr>
          <w:rFonts w:eastAsia="Calibri" w:cs="Times New Roman"/>
          <w:kern w:val="2"/>
          <w:szCs w:val="24"/>
          <w14:ligatures w14:val="standardContextual"/>
        </w:rPr>
        <w:t xml:space="preserve"> ceną odzwierciedlającą wysokość kosztów operacyjnych dla danej technologii i wielkości instalacji i </w:t>
      </w:r>
      <w:r w:rsidR="008E5D9C" w:rsidRPr="0093164A">
        <w:rPr>
          <w:rFonts w:eastAsia="Calibri" w:cs="Times New Roman"/>
          <w:kern w:val="2"/>
          <w:szCs w:val="24"/>
          <w14:ligatures w14:val="standardContextual"/>
        </w:rPr>
        <w:t>jest</w:t>
      </w:r>
      <w:r w:rsidRPr="0093164A">
        <w:rPr>
          <w:rFonts w:eastAsia="Calibri" w:cs="Times New Roman"/>
          <w:kern w:val="2"/>
          <w:szCs w:val="24"/>
          <w14:ligatures w14:val="standardContextual"/>
        </w:rPr>
        <w:t xml:space="preserve"> stosowana wprost. Wprowadzanie dodatkowej redukcji tak wyznaczonej ceny nie jest potrzebne. </w:t>
      </w:r>
    </w:p>
    <w:p w14:paraId="05586711" w14:textId="1E00A57A" w:rsidR="000F70E9" w:rsidRPr="0093164A" w:rsidRDefault="00E62745"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Należy zauważyć, że </w:t>
      </w:r>
      <w:r w:rsidR="00A138A7" w:rsidRPr="0093164A">
        <w:rPr>
          <w:rFonts w:eastAsia="Calibri" w:cs="Times New Roman"/>
          <w:kern w:val="2"/>
          <w:szCs w:val="24"/>
          <w14:ligatures w14:val="standardContextual"/>
        </w:rPr>
        <w:t>zaproponowana cena w sposób właściwy oddaje przeciętne koszty całkowite budowy i eksploatacji instalacji w całkowitym czasie jej funkcjonowania.</w:t>
      </w:r>
    </w:p>
    <w:p w14:paraId="736A7252" w14:textId="52C167CB" w:rsidR="009C2707" w:rsidRPr="0093164A" w:rsidRDefault="0075582A" w:rsidP="0003036F">
      <w:pPr>
        <w:spacing w:before="120"/>
        <w:ind w:firstLine="0"/>
        <w:rPr>
          <w:rFonts w:cs="Times New Roman"/>
          <w:bCs/>
          <w:szCs w:val="24"/>
        </w:rPr>
      </w:pPr>
      <w:r w:rsidRPr="0093164A">
        <w:rPr>
          <w:rFonts w:cs="Times New Roman"/>
          <w:b/>
          <w:bCs/>
          <w:szCs w:val="24"/>
        </w:rPr>
        <w:t xml:space="preserve">Uproszczenie działania systemu wsparcia dla </w:t>
      </w:r>
      <w:r w:rsidR="00B1790C" w:rsidRPr="0093164A">
        <w:rPr>
          <w:rFonts w:cs="Times New Roman"/>
          <w:b/>
          <w:bCs/>
          <w:szCs w:val="24"/>
        </w:rPr>
        <w:t xml:space="preserve">instalacji </w:t>
      </w:r>
      <w:r w:rsidRPr="0093164A">
        <w:rPr>
          <w:rFonts w:cs="Times New Roman"/>
          <w:b/>
          <w:bCs/>
          <w:szCs w:val="24"/>
        </w:rPr>
        <w:t xml:space="preserve">zmodernizowanych </w:t>
      </w:r>
      <w:r w:rsidR="00845AB2" w:rsidRPr="0093164A">
        <w:rPr>
          <w:rFonts w:cs="Times New Roman"/>
          <w:b/>
          <w:bCs/>
          <w:szCs w:val="24"/>
        </w:rPr>
        <w:t>–</w:t>
      </w:r>
      <w:r w:rsidRPr="0093164A">
        <w:rPr>
          <w:rFonts w:cs="Times New Roman"/>
          <w:b/>
          <w:bCs/>
          <w:szCs w:val="24"/>
        </w:rPr>
        <w:t xml:space="preserve"> hydroenergetyka</w:t>
      </w:r>
    </w:p>
    <w:p w14:paraId="0494424A" w14:textId="7AC0A68C" w:rsidR="000F70E9" w:rsidRPr="0093164A" w:rsidRDefault="0068623C"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Proponowana zmiana polega</w:t>
      </w:r>
      <w:r w:rsidR="000175EF" w:rsidRPr="0093164A">
        <w:rPr>
          <w:rFonts w:eastAsia="Calibri" w:cs="Times New Roman"/>
          <w:kern w:val="2"/>
          <w:szCs w:val="24"/>
          <w14:ligatures w14:val="standardContextual"/>
        </w:rPr>
        <w:t>jąca</w:t>
      </w:r>
      <w:r w:rsidRPr="0093164A">
        <w:rPr>
          <w:rFonts w:eastAsia="Calibri" w:cs="Times New Roman"/>
          <w:kern w:val="2"/>
          <w:szCs w:val="24"/>
          <w14:ligatures w14:val="standardContextual"/>
        </w:rPr>
        <w:t xml:space="preserve"> na modyfikacji art. 74 ust. 2 pkt 4 ustawy</w:t>
      </w:r>
      <w:r w:rsidR="008E5D9C" w:rsidRPr="0093164A">
        <w:rPr>
          <w:rFonts w:eastAsia="Calibri" w:cs="Times New Roman"/>
          <w:kern w:val="2"/>
          <w:szCs w:val="24"/>
          <w14:ligatures w14:val="standardContextual"/>
        </w:rPr>
        <w:t xml:space="preserve"> OZE</w:t>
      </w:r>
      <w:r w:rsidR="00AD4D6E"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upraszcza działanie system wsparcia dla zmodernizowanych</w:t>
      </w:r>
      <w:r w:rsidR="00F00D0B" w:rsidRPr="0093164A">
        <w:rPr>
          <w:rFonts w:eastAsia="Calibri" w:cs="Times New Roman"/>
          <w:kern w:val="2"/>
          <w:szCs w:val="24"/>
          <w14:ligatures w14:val="standardContextual"/>
        </w:rPr>
        <w:t xml:space="preserve"> hydroenergetycznych instalacji OZE</w:t>
      </w:r>
      <w:r w:rsidRPr="0093164A">
        <w:rPr>
          <w:rFonts w:eastAsia="Calibri" w:cs="Times New Roman"/>
          <w:kern w:val="2"/>
          <w:szCs w:val="24"/>
          <w14:ligatures w14:val="standardContextual"/>
        </w:rPr>
        <w:t xml:space="preserve">. Zaproponowana zmiana ma na celu wyłączenie hydroenergetyki z konieczności spełnienia warunku przyrostu mocy zainstalowanej lub wzrostu ilości produkowanej energii w przepisie dotyczącym modernizacji. Modernizacja instalacji to w rzeczywistości nowa moc OZE, która przy braku modernizacji zostałaby wyłączona z </w:t>
      </w:r>
      <w:r w:rsidR="008E5D9C" w:rsidRPr="0093164A">
        <w:rPr>
          <w:rFonts w:eastAsia="Calibri" w:cs="Times New Roman"/>
          <w:kern w:val="2"/>
          <w:szCs w:val="24"/>
          <w14:ligatures w14:val="standardContextual"/>
        </w:rPr>
        <w:t>krajowego systemu elektroenergetycznego</w:t>
      </w:r>
      <w:r w:rsidRPr="0093164A">
        <w:rPr>
          <w:rFonts w:eastAsia="Calibri" w:cs="Times New Roman"/>
          <w:kern w:val="2"/>
          <w:szCs w:val="24"/>
          <w14:ligatures w14:val="standardContextual"/>
        </w:rPr>
        <w:t xml:space="preserve">. Warunek zwiększenia mocy lub ilości wytwarzanej energii jest więc niekonieczny z punktu widzenia osiągnięcia celów w zakresie wytwarzania energii </w:t>
      </w:r>
      <w:r w:rsidR="00E62745" w:rsidRPr="0093164A">
        <w:rPr>
          <w:rFonts w:eastAsia="Calibri" w:cs="Times New Roman"/>
          <w:kern w:val="2"/>
          <w:szCs w:val="24"/>
          <w14:ligatures w14:val="standardContextual"/>
        </w:rPr>
        <w:t xml:space="preserve">elektrycznej </w:t>
      </w:r>
      <w:r w:rsidRPr="0093164A">
        <w:rPr>
          <w:rFonts w:eastAsia="Calibri" w:cs="Times New Roman"/>
          <w:kern w:val="2"/>
          <w:szCs w:val="24"/>
          <w14:ligatures w14:val="standardContextual"/>
        </w:rPr>
        <w:t xml:space="preserve">z OZE, a co najważniejsze z pewnością uniemożliwiłby realizację wielu modernizacji, gdyż w przypadku elektrowni wodnych moc instalacji zależy od wielkości przepływu wody oraz wysokości </w:t>
      </w:r>
      <w:r w:rsidRPr="0093164A">
        <w:rPr>
          <w:rFonts w:eastAsia="Calibri" w:cs="Times New Roman"/>
          <w:kern w:val="2"/>
          <w:szCs w:val="24"/>
          <w14:ligatures w14:val="standardContextual"/>
        </w:rPr>
        <w:lastRenderedPageBreak/>
        <w:t xml:space="preserve">spadku, których nie da się zmienić </w:t>
      </w:r>
      <w:r w:rsidR="00AE1C40" w:rsidRPr="0093164A">
        <w:rPr>
          <w:rFonts w:eastAsia="Calibri" w:cs="Times New Roman"/>
          <w:kern w:val="2"/>
          <w:szCs w:val="24"/>
          <w14:ligatures w14:val="standardContextual"/>
        </w:rPr>
        <w:t>przez</w:t>
      </w:r>
      <w:r w:rsidRPr="0093164A">
        <w:rPr>
          <w:rFonts w:eastAsia="Calibri" w:cs="Times New Roman"/>
          <w:kern w:val="2"/>
          <w:szCs w:val="24"/>
          <w14:ligatures w14:val="standardContextual"/>
        </w:rPr>
        <w:t xml:space="preserve"> modernizację, gdyż są to parametry wynikające z warunków naturalnych.</w:t>
      </w:r>
    </w:p>
    <w:p w14:paraId="65D0FE7C" w14:textId="65123898" w:rsidR="0075582A" w:rsidRPr="0093164A" w:rsidRDefault="009023ED" w:rsidP="0003036F">
      <w:pPr>
        <w:keepNext/>
        <w:spacing w:before="120"/>
        <w:ind w:firstLine="0"/>
        <w:rPr>
          <w:rFonts w:cs="Times New Roman"/>
          <w:bCs/>
          <w:szCs w:val="24"/>
        </w:rPr>
      </w:pPr>
      <w:r w:rsidRPr="0093164A">
        <w:rPr>
          <w:rFonts w:cs="Times New Roman"/>
          <w:b/>
          <w:bCs/>
          <w:szCs w:val="24"/>
        </w:rPr>
        <w:t>Zmiana współczynnika dla instalacji zmodernizowanych ze 100% na 115%</w:t>
      </w:r>
    </w:p>
    <w:p w14:paraId="6FF23167" w14:textId="77777777" w:rsidR="00E62745" w:rsidRPr="0093164A" w:rsidRDefault="009023ED" w:rsidP="0003036F">
      <w:pPr>
        <w:keepNext/>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Projektodawca w art. 74 ust. 2d ustawy </w:t>
      </w:r>
      <w:r w:rsidR="008E5D9C" w:rsidRPr="0093164A">
        <w:rPr>
          <w:rFonts w:eastAsia="Calibri" w:cs="Times New Roman"/>
          <w:kern w:val="2"/>
          <w:szCs w:val="24"/>
          <w14:ligatures w14:val="standardContextual"/>
        </w:rPr>
        <w:t xml:space="preserve">OZE </w:t>
      </w:r>
      <w:r w:rsidRPr="0093164A">
        <w:rPr>
          <w:rFonts w:eastAsia="Calibri" w:cs="Times New Roman"/>
          <w:kern w:val="2"/>
          <w:szCs w:val="24"/>
          <w14:ligatures w14:val="standardContextual"/>
        </w:rPr>
        <w:t xml:space="preserve">dokonuje modyfikacji wzoru </w:t>
      </w:r>
      <w:r w:rsidR="00AE1C40" w:rsidRPr="0093164A">
        <w:rPr>
          <w:rFonts w:eastAsia="Calibri" w:cs="Times New Roman"/>
          <w:kern w:val="2"/>
          <w:szCs w:val="24"/>
          <w14:ligatures w14:val="standardContextual"/>
        </w:rPr>
        <w:t>przez</w:t>
      </w:r>
      <w:r w:rsidRPr="0093164A">
        <w:rPr>
          <w:rFonts w:eastAsia="Calibri" w:cs="Times New Roman"/>
          <w:kern w:val="2"/>
          <w:szCs w:val="24"/>
          <w14:ligatures w14:val="standardContextual"/>
        </w:rPr>
        <w:t xml:space="preserve"> zastąpienie wartości „100%</w:t>
      </w:r>
      <w:r w:rsidR="008C65F2"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wartością „115%”. Wzrost współczynnika ma związek z potrzebą aktualizacji poziomu wsparcia dla instalacji zmodernizowanych. Sytuacja kryzysowa na rynkach energetycznych wywołana inwazją Rosji na Ukrainę powoduje, że </w:t>
      </w:r>
      <w:r w:rsidR="008E5D9C" w:rsidRPr="0093164A">
        <w:rPr>
          <w:rFonts w:eastAsia="Calibri" w:cs="Times New Roman"/>
          <w:kern w:val="2"/>
          <w:szCs w:val="24"/>
          <w14:ligatures w14:val="standardContextual"/>
        </w:rPr>
        <w:t xml:space="preserve">jest </w:t>
      </w:r>
      <w:r w:rsidRPr="0093164A">
        <w:rPr>
          <w:rFonts w:eastAsia="Calibri" w:cs="Times New Roman"/>
          <w:kern w:val="2"/>
          <w:szCs w:val="24"/>
          <w14:ligatures w14:val="standardContextual"/>
        </w:rPr>
        <w:t xml:space="preserve">konieczna korekta opłacalności całego systemu modernizacji i utrzymanie za wszelką cenę instalacji, którym kończy się podstawowy okres </w:t>
      </w:r>
      <w:r w:rsidR="008E5D9C" w:rsidRPr="0093164A">
        <w:rPr>
          <w:rFonts w:eastAsia="Calibri" w:cs="Times New Roman"/>
          <w:kern w:val="2"/>
          <w:szCs w:val="24"/>
          <w14:ligatures w14:val="standardContextual"/>
        </w:rPr>
        <w:t>wsparcia,</w:t>
      </w:r>
      <w:r w:rsidRPr="0093164A">
        <w:rPr>
          <w:rFonts w:eastAsia="Calibri" w:cs="Times New Roman"/>
          <w:kern w:val="2"/>
          <w:szCs w:val="24"/>
          <w14:ligatures w14:val="standardContextual"/>
        </w:rPr>
        <w:t xml:space="preserve"> ale kwalifikują się one do modernizacji. </w:t>
      </w:r>
    </w:p>
    <w:p w14:paraId="017C066F" w14:textId="69DD7584" w:rsidR="009023ED" w:rsidRPr="0093164A" w:rsidRDefault="009023ED" w:rsidP="0003036F">
      <w:pPr>
        <w:keepNext/>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Procedowana zmiana wpłynie na optymalizację kosztów i utrzymanie w systemie instalacji o stałym i przewidywalnym profilu wytwarzania, których stan techniczny pozwala na dalszą pracę. Podkreślenia wymaga, </w:t>
      </w:r>
      <w:r w:rsidR="008E5D9C" w:rsidRPr="0093164A">
        <w:rPr>
          <w:rFonts w:eastAsia="Calibri" w:cs="Times New Roman"/>
          <w:kern w:val="2"/>
          <w:szCs w:val="24"/>
          <w14:ligatures w14:val="standardContextual"/>
        </w:rPr>
        <w:t xml:space="preserve">że </w:t>
      </w:r>
      <w:r w:rsidRPr="0093164A">
        <w:rPr>
          <w:rFonts w:eastAsia="Calibri" w:cs="Times New Roman"/>
          <w:kern w:val="2"/>
          <w:szCs w:val="24"/>
          <w14:ligatures w14:val="standardContextual"/>
        </w:rPr>
        <w:t xml:space="preserve">zakładany wzrost wsparcia i tak jest lepszym rozwiązaniem ekonomicznym niż jego brak i budowa zupełnie nowego źródła energii OZE. Na koniec podkreśla się, iż wprowadzany system wsparcia nie zakłada wspierania instalacji wiatrowych oraz </w:t>
      </w:r>
      <w:r w:rsidR="008E5D9C" w:rsidRPr="0093164A">
        <w:rPr>
          <w:rFonts w:eastAsia="Calibri" w:cs="Times New Roman"/>
          <w:kern w:val="2"/>
          <w:szCs w:val="24"/>
          <w14:ligatures w14:val="standardContextual"/>
        </w:rPr>
        <w:t>fotowoltaicznych</w:t>
      </w:r>
      <w:r w:rsidRPr="0093164A">
        <w:rPr>
          <w:rFonts w:eastAsia="Calibri" w:cs="Times New Roman"/>
          <w:kern w:val="2"/>
          <w:szCs w:val="24"/>
          <w14:ligatures w14:val="standardContextual"/>
        </w:rPr>
        <w:t xml:space="preserve">. </w:t>
      </w:r>
      <w:r w:rsidR="008C65F2" w:rsidRPr="0093164A">
        <w:rPr>
          <w:rFonts w:eastAsia="Calibri" w:cs="Times New Roman"/>
          <w:kern w:val="2"/>
          <w:szCs w:val="24"/>
          <w14:ligatures w14:val="standardContextual"/>
        </w:rPr>
        <w:t>Jednocześnie warto przypomnieć, że ww. system podlega notyfikacji w K</w:t>
      </w:r>
      <w:r w:rsidR="008E5D9C" w:rsidRPr="0093164A">
        <w:rPr>
          <w:rFonts w:eastAsia="Calibri" w:cs="Times New Roman"/>
          <w:kern w:val="2"/>
          <w:szCs w:val="24"/>
          <w14:ligatures w14:val="standardContextual"/>
        </w:rPr>
        <w:t xml:space="preserve">omisji </w:t>
      </w:r>
      <w:r w:rsidR="008C65F2" w:rsidRPr="0093164A">
        <w:rPr>
          <w:rFonts w:eastAsia="Calibri" w:cs="Times New Roman"/>
          <w:kern w:val="2"/>
          <w:szCs w:val="24"/>
          <w14:ligatures w14:val="standardContextual"/>
        </w:rPr>
        <w:t>E</w:t>
      </w:r>
      <w:r w:rsidR="008E5D9C" w:rsidRPr="0093164A">
        <w:rPr>
          <w:rFonts w:eastAsia="Calibri" w:cs="Times New Roman"/>
          <w:kern w:val="2"/>
          <w:szCs w:val="24"/>
          <w14:ligatures w14:val="standardContextual"/>
        </w:rPr>
        <w:t>uropejskiej</w:t>
      </w:r>
      <w:r w:rsidR="008C65F2" w:rsidRPr="0093164A">
        <w:rPr>
          <w:rFonts w:eastAsia="Calibri" w:cs="Times New Roman"/>
          <w:kern w:val="2"/>
          <w:szCs w:val="24"/>
          <w14:ligatures w14:val="standardContextual"/>
        </w:rPr>
        <w:t xml:space="preserve">. </w:t>
      </w:r>
    </w:p>
    <w:p w14:paraId="01256CA3" w14:textId="77777777" w:rsidR="00DA2DEA" w:rsidRPr="0093164A" w:rsidRDefault="00DA2DEA" w:rsidP="0003036F">
      <w:pPr>
        <w:spacing w:before="120"/>
        <w:ind w:firstLine="0"/>
        <w:rPr>
          <w:rFonts w:cs="Times New Roman"/>
          <w:bCs/>
          <w:szCs w:val="24"/>
        </w:rPr>
      </w:pPr>
      <w:r w:rsidRPr="0093164A">
        <w:rPr>
          <w:rFonts w:cs="Times New Roman"/>
          <w:b/>
          <w:bCs/>
          <w:szCs w:val="24"/>
        </w:rPr>
        <w:t>Złagodzenie wymagań dotyczących deklaracji i potwierdzenia nakładów modernizacyjnych</w:t>
      </w:r>
    </w:p>
    <w:p w14:paraId="7316EF8B" w14:textId="77777777" w:rsidR="00E62745" w:rsidRPr="0093164A" w:rsidRDefault="00DA2DEA"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Dotychczasowa norma dotycząca udziału poniesionych i udokumentowanych nakładów inwestycyjnych modernizacji w kosztach kwalifikowanych wybudowania nowej referencyjnej instalacji OZE wskazanych w deklaracji złożonej do Prezesa URE przed rozpoczęciem modernizacji oraz potwierdzenia tych udziałów opinią jednostki akredytowanej miała wyraźn</w:t>
      </w:r>
      <w:r w:rsidR="00DD751A" w:rsidRPr="0093164A">
        <w:rPr>
          <w:rFonts w:eastAsia="Calibri" w:cs="Times New Roman"/>
          <w:kern w:val="2"/>
          <w:szCs w:val="24"/>
          <w14:ligatures w14:val="standardContextual"/>
        </w:rPr>
        <w:t>ą</w:t>
      </w:r>
      <w:r w:rsidRPr="0093164A">
        <w:rPr>
          <w:rFonts w:eastAsia="Calibri" w:cs="Times New Roman"/>
          <w:kern w:val="2"/>
          <w:szCs w:val="24"/>
          <w14:ligatures w14:val="standardContextual"/>
        </w:rPr>
        <w:t xml:space="preserve"> sankcję wskazującą, że w przypadku wystąpienia różnicy między dwoma dokumentami wsparcie nie przysługuje. </w:t>
      </w:r>
    </w:p>
    <w:p w14:paraId="13C55400" w14:textId="312BEDDE" w:rsidR="00DA2DEA" w:rsidRPr="0093164A" w:rsidRDefault="00DA2DEA"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Była to zdecydowanie </w:t>
      </w:r>
      <w:r w:rsidR="005E023D" w:rsidRPr="0093164A">
        <w:rPr>
          <w:rFonts w:eastAsia="Calibri" w:cs="Times New Roman"/>
          <w:kern w:val="2"/>
          <w:szCs w:val="24"/>
          <w14:ligatures w14:val="standardContextual"/>
        </w:rPr>
        <w:t>zbyt dotkliwa</w:t>
      </w:r>
      <w:r w:rsidRPr="0093164A">
        <w:rPr>
          <w:rFonts w:eastAsia="Calibri" w:cs="Times New Roman"/>
          <w:kern w:val="2"/>
          <w:szCs w:val="24"/>
          <w14:ligatures w14:val="standardContextual"/>
        </w:rPr>
        <w:t xml:space="preserve"> sankcja, szczególnie w sytuacji niepewności rynkowej i ew</w:t>
      </w:r>
      <w:r w:rsidR="000175EF" w:rsidRPr="0093164A">
        <w:rPr>
          <w:rFonts w:eastAsia="Calibri" w:cs="Times New Roman"/>
          <w:kern w:val="2"/>
          <w:szCs w:val="24"/>
          <w14:ligatures w14:val="standardContextual"/>
        </w:rPr>
        <w:t>entualnych</w:t>
      </w:r>
      <w:r w:rsidRPr="0093164A">
        <w:rPr>
          <w:rFonts w:eastAsia="Calibri" w:cs="Times New Roman"/>
          <w:kern w:val="2"/>
          <w:szCs w:val="24"/>
          <w14:ligatures w14:val="standardContextual"/>
        </w:rPr>
        <w:t xml:space="preserve"> trudności w </w:t>
      </w:r>
      <w:r w:rsidR="00F8291C" w:rsidRPr="0093164A">
        <w:rPr>
          <w:rFonts w:eastAsia="Calibri" w:cs="Times New Roman"/>
          <w:kern w:val="2"/>
          <w:szCs w:val="24"/>
          <w14:ligatures w14:val="standardContextual"/>
        </w:rPr>
        <w:t xml:space="preserve">tym </w:t>
      </w:r>
      <w:r w:rsidRPr="0093164A">
        <w:rPr>
          <w:rFonts w:eastAsia="Calibri" w:cs="Times New Roman"/>
          <w:kern w:val="2"/>
          <w:szCs w:val="24"/>
          <w14:ligatures w14:val="standardContextual"/>
        </w:rPr>
        <w:t xml:space="preserve">przypadku. Zdecydowano się więc na zmianę art. 70b ust. 11c ustawy OZE i wskazanie, że w przypadku, gdy wsparcie nie przysługuje jedynie wtedy, gdy potwierdzony przez jednostkę akredytowaną udział poniesionych i udokumentowanych nakładów inwestycyjnych modernizacji w kosztach kwalifikowanych wybudowania nowej referencyjnej instalacji OZE jest niższy niż wskazany w oświadczeniu udział i jego uwzględnienie powodowałoby zmianę okresu wsparcia dla tej instalacji. W przypadku gdy ten udział jest wyższy wsparcie przysługuje na warunkach, jakie wynikałyby z udziału nakładów </w:t>
      </w:r>
      <w:r w:rsidRPr="0093164A">
        <w:rPr>
          <w:rFonts w:eastAsia="Calibri" w:cs="Times New Roman"/>
          <w:kern w:val="2"/>
          <w:szCs w:val="24"/>
          <w14:ligatures w14:val="standardContextual"/>
        </w:rPr>
        <w:lastRenderedPageBreak/>
        <w:t>wskazanych w oświadczeniu, o ile nie powoduje to wydłużenia okresu wsparcia z 5/6/7 lat do 15 lat.</w:t>
      </w:r>
    </w:p>
    <w:p w14:paraId="143452FB" w14:textId="46CF830F" w:rsidR="00DA2DEA" w:rsidRPr="0093164A" w:rsidRDefault="00DA2DEA" w:rsidP="0003036F">
      <w:pPr>
        <w:keepNext/>
        <w:spacing w:before="120"/>
        <w:ind w:firstLine="0"/>
        <w:rPr>
          <w:rFonts w:cs="Times New Roman"/>
          <w:bCs/>
          <w:szCs w:val="24"/>
        </w:rPr>
      </w:pPr>
      <w:r w:rsidRPr="0093164A">
        <w:rPr>
          <w:rFonts w:cs="Times New Roman"/>
          <w:b/>
          <w:bCs/>
          <w:szCs w:val="24"/>
        </w:rPr>
        <w:t>Budowa albo montaż nowej elektrowni wodnej w miejsce instalacji zdemontowanej</w:t>
      </w:r>
    </w:p>
    <w:p w14:paraId="4830CE3A" w14:textId="77777777" w:rsidR="00DA2DEA" w:rsidRPr="0093164A" w:rsidRDefault="00DA2DEA" w:rsidP="0003036F">
      <w:pPr>
        <w:keepNext/>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Dla umożliwienia sprawnego i optymalnego kosztowo uruchomienia nowej instalacji OZE w miejsce instalacji uprzednio istniejącej zaproponowano przepisy doprecyzowujące możliwość wejścia do systemów FIT/FIP dla takich instalacji OZE. Zakłada się, że takie rozwiązanie pozwoli na przywrócenie w systemie licznych małych elektrowni wodnych, które nie mogłyby, ze względów ekonomicznych, skorzystać z systemu wsparcia dla instalacji zmodernizowanych oraz nowego systemu wsparcia operacyjnego (kontynuacyjnego). </w:t>
      </w:r>
    </w:p>
    <w:p w14:paraId="4D83F843" w14:textId="080A3F1D" w:rsidR="00DA2DEA" w:rsidRPr="0093164A" w:rsidRDefault="00DA2DEA" w:rsidP="0003036F">
      <w:pPr>
        <w:keepNext/>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związku z powyższym wprowadzono zmiany w art. 70b ustawy OZE precyzujące obowiązki wytwórcy energii elektrycznej w takiej elektrowni wodnej w zakresie koniecznych do przedstawienia Prezesowi URE dokumentów i oświadczeń zarówno po demontażu istniejącej uprzednio instalacji OZE</w:t>
      </w:r>
      <w:r w:rsidR="00975448"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jak i w zakresie budowy albo montażu nowej instalacji OZE w tym samym miejscu. Należy przy tym zaznaczyć, że zgodnie z projektowana normą w art. 70b ust. 4 pkt 1a ustawy OZE </w:t>
      </w:r>
      <w:r w:rsidR="00975448" w:rsidRPr="0093164A">
        <w:rPr>
          <w:rFonts w:eastAsia="Calibri" w:cs="Times New Roman"/>
          <w:kern w:val="2"/>
          <w:szCs w:val="24"/>
          <w14:ligatures w14:val="standardContextual"/>
        </w:rPr>
        <w:t xml:space="preserve">jest </w:t>
      </w:r>
      <w:r w:rsidRPr="0093164A">
        <w:rPr>
          <w:rFonts w:eastAsia="Calibri" w:cs="Times New Roman"/>
          <w:kern w:val="2"/>
          <w:szCs w:val="24"/>
          <w14:ligatures w14:val="standardContextual"/>
        </w:rPr>
        <w:t>wymagana rozbiórka lub demontaż wszystkich elementów i urządzeń niezbędnych do wytworzenia energii elektrycznej.</w:t>
      </w:r>
    </w:p>
    <w:p w14:paraId="27F8D792" w14:textId="7C3E009F" w:rsidR="00D00645" w:rsidRPr="0093164A" w:rsidRDefault="00D00645"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Przepis art. 70b ust. 11</w:t>
      </w:r>
      <w:r w:rsidRPr="0093164A">
        <w:rPr>
          <w:rFonts w:eastAsia="Calibri" w:cs="Times New Roman"/>
          <w:kern w:val="2"/>
          <w:szCs w:val="24"/>
          <w:vertAlign w:val="superscript"/>
          <w14:ligatures w14:val="standardContextual"/>
        </w:rPr>
        <w:t>2</w:t>
      </w:r>
      <w:r w:rsidRPr="0093164A">
        <w:rPr>
          <w:rFonts w:eastAsia="Calibri" w:cs="Times New Roman"/>
          <w:kern w:val="2"/>
          <w:szCs w:val="24"/>
          <w14:ligatures w14:val="standardContextual"/>
        </w:rPr>
        <w:t xml:space="preserve"> </w:t>
      </w:r>
      <w:r w:rsidR="007256F6"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precyzuje przy tym, jakie dokumenty taki wytwórca ma przekazać operatorowi rozliczeń energii odnawialnej oraz sprzedawcy zobowiązanemu.</w:t>
      </w:r>
    </w:p>
    <w:p w14:paraId="138993E1" w14:textId="62DC3E7E" w:rsidR="00BE1F30" w:rsidRPr="0093164A" w:rsidRDefault="00B1790C" w:rsidP="0003036F">
      <w:pPr>
        <w:spacing w:before="120"/>
        <w:ind w:firstLine="0"/>
        <w:rPr>
          <w:rFonts w:cs="Times New Roman"/>
          <w:bCs/>
          <w:szCs w:val="24"/>
        </w:rPr>
      </w:pPr>
      <w:r w:rsidRPr="0093164A">
        <w:rPr>
          <w:rFonts w:cs="Times New Roman"/>
          <w:b/>
          <w:bCs/>
          <w:szCs w:val="24"/>
        </w:rPr>
        <w:t xml:space="preserve">Kumulacja pomocy publicznej w </w:t>
      </w:r>
      <w:r w:rsidR="00BE1F30" w:rsidRPr="0093164A">
        <w:rPr>
          <w:rFonts w:cs="Times New Roman"/>
          <w:b/>
          <w:bCs/>
          <w:szCs w:val="24"/>
        </w:rPr>
        <w:t>aukcj</w:t>
      </w:r>
      <w:r w:rsidRPr="0093164A">
        <w:rPr>
          <w:rFonts w:cs="Times New Roman"/>
          <w:b/>
          <w:bCs/>
          <w:szCs w:val="24"/>
        </w:rPr>
        <w:t>a</w:t>
      </w:r>
      <w:r w:rsidR="008C65F2" w:rsidRPr="0093164A">
        <w:rPr>
          <w:rFonts w:cs="Times New Roman"/>
          <w:b/>
          <w:bCs/>
          <w:szCs w:val="24"/>
        </w:rPr>
        <w:t>ch</w:t>
      </w:r>
    </w:p>
    <w:p w14:paraId="46D355D2" w14:textId="77777777" w:rsidR="00E62745" w:rsidRPr="0093164A" w:rsidRDefault="00CD2CBF" w:rsidP="0003036F">
      <w:pPr>
        <w:spacing w:before="120"/>
        <w:ind w:firstLine="0"/>
        <w:rPr>
          <w:rFonts w:eastAsia="Helvetica" w:cs="Times New Roman"/>
          <w:szCs w:val="24"/>
        </w:rPr>
      </w:pPr>
      <w:r w:rsidRPr="0093164A">
        <w:rPr>
          <w:rFonts w:cs="Times New Roman"/>
          <w:szCs w:val="24"/>
        </w:rPr>
        <w:t>Konsekwencją ww. zmian w art. 39 ust. 1 ustawy OZE jest wskazanie przez projektodawcę w art. 79 ust. 3 pkt 5d ustawy OZE obowiązku dołączenia do składanej przez wytwórcę energii elektrycznej w instalacji OZE deklaracji o zamiarze przystąpienia do systemów wsparcia nowych informacji i dokumentów.</w:t>
      </w:r>
      <w:r w:rsidR="00E978EB" w:rsidRPr="0093164A">
        <w:rPr>
          <w:rFonts w:cs="Times New Roman"/>
          <w:szCs w:val="24"/>
        </w:rPr>
        <w:t xml:space="preserve"> </w:t>
      </w:r>
      <w:r w:rsidRPr="0093164A">
        <w:rPr>
          <w:rFonts w:eastAsia="Helvetica" w:cs="Times New Roman"/>
          <w:szCs w:val="24"/>
        </w:rPr>
        <w:t xml:space="preserve">W związku z wynikającą z regulacji unijnych koniecznością prawidłowego monitorowania pomocy publicznej udzielonej projektom, niezbędne stało się także rozszerzenie katalogu dokumentów, które należy dołączyć do deklaracji wytwórcy biometanu chcącego przystąpić do systemu </w:t>
      </w:r>
      <w:r w:rsidR="00797DCF" w:rsidRPr="0093164A">
        <w:rPr>
          <w:rFonts w:eastAsia="Helvetica" w:cs="Times New Roman"/>
          <w:szCs w:val="24"/>
        </w:rPr>
        <w:t>aukcyjnego</w:t>
      </w:r>
      <w:r w:rsidRPr="0093164A">
        <w:rPr>
          <w:rFonts w:eastAsia="Helvetica" w:cs="Times New Roman"/>
          <w:szCs w:val="24"/>
        </w:rPr>
        <w:t xml:space="preserve">. </w:t>
      </w:r>
    </w:p>
    <w:p w14:paraId="1A09CEC0" w14:textId="29AD99C1" w:rsidR="00CD2CBF" w:rsidRPr="0093164A" w:rsidRDefault="00CD2CBF" w:rsidP="0003036F">
      <w:pPr>
        <w:spacing w:before="120"/>
        <w:ind w:firstLine="0"/>
        <w:rPr>
          <w:rFonts w:cs="Times New Roman"/>
          <w:szCs w:val="24"/>
        </w:rPr>
      </w:pPr>
      <w:r w:rsidRPr="0093164A">
        <w:rPr>
          <w:rFonts w:eastAsia="Helvetica" w:cs="Times New Roman"/>
          <w:szCs w:val="24"/>
        </w:rPr>
        <w:t>Dlatego też</w:t>
      </w:r>
      <w:r w:rsidR="00E62745" w:rsidRPr="0093164A">
        <w:rPr>
          <w:rFonts w:eastAsia="Helvetica" w:cs="Times New Roman"/>
          <w:szCs w:val="24"/>
        </w:rPr>
        <w:t>,</w:t>
      </w:r>
      <w:r w:rsidRPr="0093164A">
        <w:rPr>
          <w:rFonts w:eastAsia="Helvetica" w:cs="Times New Roman"/>
          <w:szCs w:val="24"/>
        </w:rPr>
        <w:t xml:space="preserve"> w celu uniknięcia kumulacji pomocy, wytwórca wytwarzający </w:t>
      </w:r>
      <w:r w:rsidR="008C65F2" w:rsidRPr="0093164A">
        <w:rPr>
          <w:rFonts w:eastAsia="Helvetica" w:cs="Times New Roman"/>
          <w:szCs w:val="24"/>
        </w:rPr>
        <w:t>energię elektryczną</w:t>
      </w:r>
      <w:r w:rsidRPr="0093164A">
        <w:rPr>
          <w:rFonts w:eastAsia="Helvetica" w:cs="Times New Roman"/>
          <w:szCs w:val="24"/>
        </w:rPr>
        <w:t xml:space="preserve">, w stosownym przypadku, </w:t>
      </w:r>
      <w:r w:rsidR="008E5D9C" w:rsidRPr="0093164A">
        <w:rPr>
          <w:rFonts w:eastAsia="Helvetica" w:cs="Times New Roman"/>
          <w:szCs w:val="24"/>
        </w:rPr>
        <w:t xml:space="preserve">ma </w:t>
      </w:r>
      <w:r w:rsidRPr="0093164A">
        <w:rPr>
          <w:rFonts w:eastAsia="Helvetica" w:cs="Times New Roman"/>
          <w:szCs w:val="24"/>
        </w:rPr>
        <w:t xml:space="preserve">uzyskać i dołączyć do deklaracji oświadczenie wytwórcy biogazu w instalacji </w:t>
      </w:r>
      <w:r w:rsidRPr="0093164A">
        <w:rPr>
          <w:rFonts w:cs="Times New Roman"/>
          <w:szCs w:val="24"/>
        </w:rPr>
        <w:t>OZE</w:t>
      </w:r>
      <w:r w:rsidRPr="0093164A">
        <w:rPr>
          <w:rFonts w:eastAsia="Helvetica" w:cs="Times New Roman"/>
          <w:szCs w:val="24"/>
        </w:rPr>
        <w:t>, z której pochodzi biogaz na potrzeby wytwarzania te</w:t>
      </w:r>
      <w:r w:rsidR="008C65F2" w:rsidRPr="0093164A">
        <w:rPr>
          <w:rFonts w:eastAsia="Helvetica" w:cs="Times New Roman"/>
          <w:szCs w:val="24"/>
        </w:rPr>
        <w:t>j energii elektrycznej</w:t>
      </w:r>
      <w:r w:rsidR="007E3D6A" w:rsidRPr="0093164A">
        <w:rPr>
          <w:rFonts w:eastAsia="Helvetica" w:cs="Times New Roman"/>
          <w:szCs w:val="24"/>
        </w:rPr>
        <w:t xml:space="preserve"> (je</w:t>
      </w:r>
      <w:r w:rsidR="00975448" w:rsidRPr="0093164A">
        <w:rPr>
          <w:rFonts w:eastAsia="Helvetica" w:cs="Times New Roman"/>
          <w:szCs w:val="24"/>
        </w:rPr>
        <w:t>że</w:t>
      </w:r>
      <w:r w:rsidR="007E3D6A" w:rsidRPr="0093164A">
        <w:rPr>
          <w:rFonts w:eastAsia="Helvetica" w:cs="Times New Roman"/>
          <w:szCs w:val="24"/>
        </w:rPr>
        <w:t>li nie jest to ta sama instalacja, której dotyczy oferta aukcyjna)</w:t>
      </w:r>
      <w:r w:rsidRPr="0093164A">
        <w:rPr>
          <w:rFonts w:eastAsia="Helvetica" w:cs="Times New Roman"/>
          <w:szCs w:val="24"/>
        </w:rPr>
        <w:t xml:space="preserve">, że instalacja biogazowa otrzymała </w:t>
      </w:r>
      <w:r w:rsidR="008E5D9C" w:rsidRPr="0093164A">
        <w:rPr>
          <w:rFonts w:eastAsia="Helvetica" w:cs="Times New Roman"/>
          <w:szCs w:val="24"/>
        </w:rPr>
        <w:t xml:space="preserve">pomoc inwestycyjną </w:t>
      </w:r>
      <w:r w:rsidRPr="0093164A">
        <w:rPr>
          <w:rFonts w:eastAsia="Helvetica" w:cs="Times New Roman"/>
          <w:szCs w:val="24"/>
        </w:rPr>
        <w:t xml:space="preserve">lub nie </w:t>
      </w:r>
      <w:r w:rsidR="008E5D9C" w:rsidRPr="0093164A">
        <w:rPr>
          <w:rFonts w:eastAsia="Helvetica" w:cs="Times New Roman"/>
          <w:szCs w:val="24"/>
        </w:rPr>
        <w:t xml:space="preserve">otrzymała </w:t>
      </w:r>
      <w:r w:rsidRPr="0093164A">
        <w:rPr>
          <w:rFonts w:eastAsia="Helvetica" w:cs="Times New Roman"/>
          <w:szCs w:val="24"/>
        </w:rPr>
        <w:t>pomoc</w:t>
      </w:r>
      <w:r w:rsidR="008E5D9C" w:rsidRPr="0093164A">
        <w:rPr>
          <w:rFonts w:eastAsia="Helvetica" w:cs="Times New Roman"/>
          <w:szCs w:val="24"/>
        </w:rPr>
        <w:t>y</w:t>
      </w:r>
      <w:r w:rsidRPr="0093164A">
        <w:rPr>
          <w:rFonts w:eastAsia="Helvetica" w:cs="Times New Roman"/>
          <w:szCs w:val="24"/>
        </w:rPr>
        <w:t xml:space="preserve"> inwestycyjn</w:t>
      </w:r>
      <w:r w:rsidR="008E5D9C" w:rsidRPr="0093164A">
        <w:rPr>
          <w:rFonts w:eastAsia="Helvetica" w:cs="Times New Roman"/>
          <w:szCs w:val="24"/>
        </w:rPr>
        <w:t>ej</w:t>
      </w:r>
      <w:r w:rsidRPr="0093164A">
        <w:rPr>
          <w:rFonts w:eastAsia="Helvetica" w:cs="Times New Roman"/>
          <w:szCs w:val="24"/>
        </w:rPr>
        <w:t>. Je</w:t>
      </w:r>
      <w:r w:rsidR="008E5D9C" w:rsidRPr="0093164A">
        <w:rPr>
          <w:rFonts w:eastAsia="Helvetica" w:cs="Times New Roman"/>
          <w:szCs w:val="24"/>
        </w:rPr>
        <w:t>żeli</w:t>
      </w:r>
      <w:r w:rsidRPr="0093164A">
        <w:rPr>
          <w:rFonts w:eastAsia="Helvetica" w:cs="Times New Roman"/>
          <w:szCs w:val="24"/>
        </w:rPr>
        <w:t xml:space="preserve"> taką pomoc uzyskała, to zostanie ona uwzględniona w wyliczeniu ceny </w:t>
      </w:r>
      <w:r w:rsidRPr="0093164A">
        <w:rPr>
          <w:rFonts w:cs="Times New Roman"/>
          <w:szCs w:val="24"/>
        </w:rPr>
        <w:t xml:space="preserve">zakupu </w:t>
      </w:r>
      <w:r w:rsidR="008C65F2" w:rsidRPr="0093164A">
        <w:rPr>
          <w:rFonts w:cs="Times New Roman"/>
          <w:szCs w:val="24"/>
        </w:rPr>
        <w:t>energii elektrycznej.</w:t>
      </w:r>
      <w:r w:rsidRPr="0093164A">
        <w:rPr>
          <w:rFonts w:cs="Times New Roman"/>
          <w:szCs w:val="24"/>
        </w:rPr>
        <w:t xml:space="preserve"> </w:t>
      </w:r>
    </w:p>
    <w:p w14:paraId="28A189E8" w14:textId="337A967C" w:rsidR="00BE032B" w:rsidRPr="0093164A" w:rsidRDefault="00BE032B" w:rsidP="0003036F">
      <w:pPr>
        <w:spacing w:before="120"/>
        <w:ind w:firstLine="0"/>
        <w:rPr>
          <w:rFonts w:cs="Times New Roman"/>
          <w:szCs w:val="24"/>
        </w:rPr>
      </w:pPr>
      <w:r w:rsidRPr="0093164A">
        <w:rPr>
          <w:rFonts w:cs="Times New Roman"/>
          <w:szCs w:val="24"/>
        </w:rPr>
        <w:lastRenderedPageBreak/>
        <w:t>Ponadto w art. 79 ust. 3 pkt 9 ustawy OZE</w:t>
      </w:r>
      <w:r w:rsidR="005D51CC" w:rsidRPr="0093164A">
        <w:rPr>
          <w:rFonts w:cs="Times New Roman"/>
          <w:szCs w:val="24"/>
        </w:rPr>
        <w:t>,</w:t>
      </w:r>
      <w:r w:rsidRPr="0093164A">
        <w:rPr>
          <w:rFonts w:cs="Times New Roman"/>
          <w:szCs w:val="24"/>
        </w:rPr>
        <w:t xml:space="preserve"> w treści oświadczenia dodano nowy punkt. Zgodnie z dodawanym przepisem, wytwórca, o którym mowa w art. 72 ust. 1 ustawy OZE zostaje zobowiązany do złożenia oświadczenia, że dochowany zostanie wymóg udziału biomasy pochodzenia rolniczego w łącznej masie biomasy określony w art. 60a ust. 2 ustawy OZE albo przepisach wydanych na podstawie art. 60a ust. 3 ustawy OZE obowiązujących na dzień składania oświadczenia. Obowiązek złożenia takiego oświadczenia istnieje w przypadku instalacji odnawialnego źródła energii, o której mowa w art. 60a ust. 2 ustawy OZE. Odesłanie</w:t>
      </w:r>
      <w:r w:rsidR="005D51CC" w:rsidRPr="0093164A">
        <w:rPr>
          <w:rFonts w:cs="Times New Roman"/>
          <w:szCs w:val="24"/>
        </w:rPr>
        <w:t xml:space="preserve"> w treści oświadczenia</w:t>
      </w:r>
      <w:r w:rsidRPr="0093164A">
        <w:rPr>
          <w:rFonts w:cs="Times New Roman"/>
          <w:szCs w:val="24"/>
        </w:rPr>
        <w:t xml:space="preserve"> do obowiązujących przepisów</w:t>
      </w:r>
      <w:r w:rsidR="005D51CC" w:rsidRPr="0093164A">
        <w:rPr>
          <w:rFonts w:cs="Times New Roman"/>
          <w:szCs w:val="24"/>
        </w:rPr>
        <w:t xml:space="preserve"> wydanych na podstawie art. 60a ust. 3 ustawy OZE jest niezbędne w celu uniknięcia wątpliwości w zakresie spełniania warunków prowadzenia działalności w przypadku zmian tego rozporządzenia.</w:t>
      </w:r>
    </w:p>
    <w:p w14:paraId="043A01C1" w14:textId="373653DF" w:rsidR="00B1790C" w:rsidRPr="0093164A" w:rsidRDefault="00B1790C" w:rsidP="0003036F">
      <w:pPr>
        <w:keepNext/>
        <w:spacing w:before="120"/>
        <w:ind w:firstLine="0"/>
        <w:rPr>
          <w:rFonts w:cs="Times New Roman"/>
          <w:bCs/>
          <w:szCs w:val="24"/>
        </w:rPr>
      </w:pPr>
      <w:r w:rsidRPr="0093164A">
        <w:rPr>
          <w:rFonts w:cs="Times New Roman"/>
          <w:b/>
          <w:bCs/>
          <w:szCs w:val="24"/>
        </w:rPr>
        <w:t xml:space="preserve">Umożliwienie zaliczenia energii elektrycznej </w:t>
      </w:r>
      <w:r w:rsidR="00136C9F" w:rsidRPr="0093164A">
        <w:rPr>
          <w:rFonts w:cs="Times New Roman"/>
          <w:b/>
          <w:bCs/>
          <w:szCs w:val="24"/>
        </w:rPr>
        <w:t xml:space="preserve">wytworzonej </w:t>
      </w:r>
      <w:r w:rsidRPr="0093164A">
        <w:rPr>
          <w:rFonts w:cs="Times New Roman"/>
          <w:b/>
          <w:bCs/>
          <w:szCs w:val="24"/>
        </w:rPr>
        <w:t>i sprzedanej po cenach ujemnych w systemie aukcyjnym OZE</w:t>
      </w:r>
      <w:r w:rsidRPr="0093164A" w:rsidDel="002746B3">
        <w:rPr>
          <w:rFonts w:cs="Times New Roman"/>
          <w:b/>
          <w:bCs/>
          <w:szCs w:val="24"/>
        </w:rPr>
        <w:t xml:space="preserve"> </w:t>
      </w:r>
    </w:p>
    <w:p w14:paraId="406207AE" w14:textId="0A09A024" w:rsidR="00B1790C" w:rsidRPr="0093164A" w:rsidRDefault="00B1790C" w:rsidP="0003036F">
      <w:pPr>
        <w:keepNext/>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Zgodnie z art. 83 ust. 2 ustawy OZE rozliczenie obowiązku sprzedaży w ramach systemu aukcyjnego energii elektrycznej z odnawialnych źródeł energii w ilości określonej w ofercie, następuje po zakończeniu okresu każdych pełnych trzech lat kalendarzowych, w którym przysługiwało wsparcie, oraz po zakończeniu okresu wsparcia w oparciu o ilość energii elektrycznej sprzedanej w ramach systemu aukcyjnego określonej w sprawozdaniach miesięcznych składanych zgodnie z art. 93 ust. 1 pkt 4 oraz ust. 2 pkt 3 tej ustawy. Natomiast zgodnie z </w:t>
      </w:r>
      <w:r w:rsidR="008C65F2" w:rsidRPr="0093164A">
        <w:rPr>
          <w:rFonts w:eastAsia="Calibri" w:cs="Times New Roman"/>
          <w:kern w:val="2"/>
          <w:szCs w:val="24"/>
          <w14:ligatures w14:val="standardContextual"/>
        </w:rPr>
        <w:t xml:space="preserve">obowiązującym brzmieniem </w:t>
      </w:r>
      <w:r w:rsidRPr="0093164A">
        <w:rPr>
          <w:rFonts w:eastAsia="Calibri" w:cs="Times New Roman"/>
          <w:kern w:val="2"/>
          <w:szCs w:val="24"/>
          <w14:ligatures w14:val="standardContextual"/>
        </w:rPr>
        <w:t>art. 93 ust. 4 i 5 ustawy OZE od ilości energii elektrycznej podlegającej sprzedaży, odejmuje się ilość energii elektrycznej wytworzonej w instalacji odnawialnego źródła energii w godzinach dostawy, dla których średnie ważone wolumenem transakcji sesyjnych giełdowych ceny energii elektrycznej z rynku były niższe niż 0 złotych za 1 MWh (tzw. „ceny ujemne”).</w:t>
      </w:r>
      <w:r w:rsidR="00B7426A" w:rsidRPr="0093164A">
        <w:rPr>
          <w:rFonts w:eastAsia="Calibri" w:cs="Times New Roman"/>
          <w:kern w:val="2"/>
          <w:szCs w:val="24"/>
          <w14:ligatures w14:val="standardContextual"/>
        </w:rPr>
        <w:t xml:space="preserve"> </w:t>
      </w:r>
    </w:p>
    <w:p w14:paraId="0BCD6B64" w14:textId="3B70B74E" w:rsidR="00B1790C" w:rsidRPr="0093164A" w:rsidRDefault="00B1790C"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 analizy powyższych przepisów wynika, że przy rozliczeniu obowiązku sprzedaży energii elektrycznej w ilości określonej w ofercie nie należy brać pod uwagę energii wyprodukowanej i</w:t>
      </w:r>
      <w:r w:rsidRPr="0093164A">
        <w:rPr>
          <w:rFonts w:cs="Times New Roman"/>
          <w:szCs w:val="24"/>
        </w:rPr>
        <w:t xml:space="preserve"> </w:t>
      </w:r>
      <w:r w:rsidRPr="0093164A">
        <w:rPr>
          <w:rFonts w:eastAsia="Calibri" w:cs="Times New Roman"/>
          <w:kern w:val="2"/>
          <w:szCs w:val="24"/>
          <w14:ligatures w14:val="standardContextual"/>
        </w:rPr>
        <w:t xml:space="preserve">sprzedanej w okresach występowania ujemnych </w:t>
      </w:r>
      <w:r w:rsidR="00E12EDA" w:rsidRPr="0093164A">
        <w:rPr>
          <w:rFonts w:eastAsia="Calibri" w:cs="Times New Roman"/>
          <w:kern w:val="2"/>
          <w:szCs w:val="24"/>
          <w14:ligatures w14:val="standardContextual"/>
        </w:rPr>
        <w:t xml:space="preserve">wartości indeksu </w:t>
      </w:r>
      <w:r w:rsidRPr="0093164A">
        <w:rPr>
          <w:rFonts w:eastAsia="Calibri" w:cs="Times New Roman"/>
          <w:kern w:val="2"/>
          <w:szCs w:val="24"/>
          <w14:ligatures w14:val="standardContextual"/>
        </w:rPr>
        <w:t>TGeBase</w:t>
      </w:r>
      <w:r w:rsidR="00E12EDA" w:rsidRPr="0093164A">
        <w:rPr>
          <w:rFonts w:eastAsia="Calibri" w:cs="Times New Roman"/>
          <w:kern w:val="2"/>
          <w:szCs w:val="24"/>
          <w14:ligatures w14:val="standardContextual"/>
        </w:rPr>
        <w:t xml:space="preserve"> (średnich arytmetycznych cen godzinowych energii elektrycznej kontraktowanej na dany dzień dostawy)</w:t>
      </w:r>
      <w:r w:rsidRPr="0093164A">
        <w:rPr>
          <w:rFonts w:eastAsia="Calibri" w:cs="Times New Roman"/>
          <w:kern w:val="2"/>
          <w:szCs w:val="24"/>
          <w14:ligatures w14:val="standardContextual"/>
        </w:rPr>
        <w:t xml:space="preserve">. </w:t>
      </w:r>
    </w:p>
    <w:p w14:paraId="629D9240" w14:textId="0230550C" w:rsidR="00B1790C" w:rsidRPr="0093164A" w:rsidRDefault="00B1790C"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Mając na uwadze powyższe</w:t>
      </w:r>
      <w:r w:rsidR="00AA700B"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umożliwia się </w:t>
      </w:r>
      <w:r w:rsidR="00AA700B" w:rsidRPr="0093164A">
        <w:rPr>
          <w:rFonts w:eastAsia="Calibri" w:cs="Times New Roman"/>
          <w:kern w:val="2"/>
          <w:szCs w:val="24"/>
          <w14:ligatures w14:val="standardContextual"/>
        </w:rPr>
        <w:t>Prezesowi URE przy badaniu rozliczeni</w:t>
      </w:r>
      <w:r w:rsidR="008A7A2D" w:rsidRPr="0093164A">
        <w:rPr>
          <w:rFonts w:eastAsia="Calibri" w:cs="Times New Roman"/>
          <w:kern w:val="2"/>
          <w:szCs w:val="24"/>
          <w14:ligatures w14:val="standardContextual"/>
        </w:rPr>
        <w:t>a</w:t>
      </w:r>
      <w:r w:rsidR="00AA700B" w:rsidRPr="0093164A">
        <w:rPr>
          <w:rFonts w:eastAsia="Calibri" w:cs="Times New Roman"/>
          <w:kern w:val="2"/>
          <w:szCs w:val="24"/>
          <w14:ligatures w14:val="standardContextual"/>
        </w:rPr>
        <w:t xml:space="preserve"> obowiązku sprzedaży energii elektrycznej w ilości określonej w ofercie </w:t>
      </w:r>
      <w:r w:rsidRPr="0093164A">
        <w:rPr>
          <w:rFonts w:eastAsia="Calibri" w:cs="Times New Roman"/>
          <w:kern w:val="2"/>
          <w:szCs w:val="24"/>
          <w14:ligatures w14:val="standardContextual"/>
        </w:rPr>
        <w:t xml:space="preserve">zaliczenie energii elektrycznej </w:t>
      </w:r>
      <w:r w:rsidR="00136C9F" w:rsidRPr="0093164A">
        <w:rPr>
          <w:rFonts w:eastAsia="Calibri" w:cs="Times New Roman"/>
          <w:kern w:val="2"/>
          <w:szCs w:val="24"/>
          <w14:ligatures w14:val="standardContextual"/>
        </w:rPr>
        <w:t xml:space="preserve">wytworzonej </w:t>
      </w:r>
      <w:r w:rsidRPr="0093164A">
        <w:rPr>
          <w:rFonts w:eastAsia="Calibri" w:cs="Times New Roman"/>
          <w:kern w:val="2"/>
          <w:szCs w:val="24"/>
          <w14:ligatures w14:val="standardContextual"/>
        </w:rPr>
        <w:t xml:space="preserve">i sprzedanej po cenach ujemnych </w:t>
      </w:r>
      <w:r w:rsidR="00AA700B" w:rsidRPr="0093164A">
        <w:rPr>
          <w:rFonts w:eastAsia="Calibri" w:cs="Times New Roman"/>
          <w:kern w:val="2"/>
          <w:szCs w:val="24"/>
          <w14:ligatures w14:val="standardContextual"/>
        </w:rPr>
        <w:t>przez odpowiednie posz</w:t>
      </w:r>
      <w:r w:rsidR="00136C9F" w:rsidRPr="0093164A">
        <w:rPr>
          <w:rFonts w:eastAsia="Calibri" w:cs="Times New Roman"/>
          <w:kern w:val="2"/>
          <w:szCs w:val="24"/>
          <w14:ligatures w14:val="standardContextual"/>
        </w:rPr>
        <w:t>e</w:t>
      </w:r>
      <w:r w:rsidR="00AA700B" w:rsidRPr="0093164A">
        <w:rPr>
          <w:rFonts w:eastAsia="Calibri" w:cs="Times New Roman"/>
          <w:kern w:val="2"/>
          <w:szCs w:val="24"/>
          <w14:ligatures w14:val="standardContextual"/>
        </w:rPr>
        <w:t>rzenie zakresu art. 168 pkt 15 ustawy OZE</w:t>
      </w:r>
      <w:r w:rsidRPr="0093164A">
        <w:rPr>
          <w:rFonts w:eastAsia="Calibri" w:cs="Times New Roman"/>
          <w:kern w:val="2"/>
          <w:szCs w:val="24"/>
          <w14:ligatures w14:val="standardContextual"/>
        </w:rPr>
        <w:t>.</w:t>
      </w:r>
      <w:r w:rsidR="006C16BC" w:rsidRPr="0093164A">
        <w:rPr>
          <w:rFonts w:eastAsia="Calibri" w:cs="Times New Roman"/>
          <w:kern w:val="2"/>
          <w:szCs w:val="24"/>
          <w14:ligatures w14:val="standardContextual"/>
        </w:rPr>
        <w:t xml:space="preserve"> </w:t>
      </w:r>
      <w:r w:rsidR="00E126C3" w:rsidRPr="0093164A">
        <w:rPr>
          <w:rFonts w:eastAsia="Calibri" w:cs="Times New Roman"/>
          <w:kern w:val="2"/>
          <w:szCs w:val="24"/>
          <w14:ligatures w14:val="standardContextual"/>
        </w:rPr>
        <w:t xml:space="preserve">Należy podkreślić, że wskazane rozwiązania w obszarze cen ujemnych w systemie aukcyjnym są ściśle związane z tożsamymi zmianami w systemach wsparcia FIT/FIP oraz w systemie aukcyjnym zawartych w </w:t>
      </w:r>
      <w:r w:rsidR="00E12EDA" w:rsidRPr="0093164A">
        <w:rPr>
          <w:rFonts w:eastAsia="Calibri" w:cs="Times New Roman"/>
          <w:kern w:val="2"/>
          <w:szCs w:val="24"/>
          <w14:ligatures w14:val="standardContextual"/>
        </w:rPr>
        <w:t xml:space="preserve">ustawie z dnia 27 listopada 2024 r. </w:t>
      </w:r>
      <w:r w:rsidR="00E12EDA" w:rsidRPr="0093164A">
        <w:rPr>
          <w:rFonts w:eastAsia="Calibri" w:cs="Times New Roman"/>
          <w:kern w:val="2"/>
          <w:szCs w:val="24"/>
          <w14:ligatures w14:val="standardContextual"/>
        </w:rPr>
        <w:lastRenderedPageBreak/>
        <w:t xml:space="preserve">o zmianie ustawy o odnawialnych źródłach energii </w:t>
      </w:r>
      <w:r w:rsidR="00CA6E7E" w:rsidRPr="0093164A">
        <w:rPr>
          <w:rFonts w:eastAsia="Calibri" w:cs="Times New Roman"/>
          <w:kern w:val="2"/>
          <w:szCs w:val="24"/>
          <w14:ligatures w14:val="standardContextual"/>
        </w:rPr>
        <w:t xml:space="preserve">oraz niektórych innych ustaw </w:t>
      </w:r>
      <w:r w:rsidR="00E12EDA" w:rsidRPr="0093164A">
        <w:rPr>
          <w:rFonts w:eastAsia="Calibri" w:cs="Times New Roman"/>
          <w:kern w:val="2"/>
          <w:szCs w:val="24"/>
          <w14:ligatures w14:val="standardContextual"/>
        </w:rPr>
        <w:t>(Dz. U. poz. 1847)</w:t>
      </w:r>
      <w:r w:rsidR="00E126C3" w:rsidRPr="0093164A">
        <w:rPr>
          <w:rFonts w:eastAsia="Calibri" w:cs="Times New Roman"/>
          <w:kern w:val="2"/>
          <w:szCs w:val="24"/>
          <w14:ligatures w14:val="standardContextual"/>
        </w:rPr>
        <w:t>, który zakłada, że instalacje wchodzące do systemów wsparcia nie będą otrzymywały wsparcia za żaden okres cen ujemnych. Ich wytwarzanie będzie jednak zaliczane do tzw. obliga wolumenowego w celu uniknięcia podwójnej sankcji.</w:t>
      </w:r>
      <w:r w:rsidR="00E12EDA" w:rsidRPr="0093164A">
        <w:rPr>
          <w:rFonts w:eastAsia="Calibri" w:cs="Times New Roman"/>
          <w:kern w:val="2"/>
          <w:szCs w:val="24"/>
          <w14:ligatures w14:val="standardContextual"/>
        </w:rPr>
        <w:t xml:space="preserve"> </w:t>
      </w:r>
      <w:r w:rsidR="00E126C3" w:rsidRPr="0093164A">
        <w:rPr>
          <w:rFonts w:eastAsia="Calibri" w:cs="Times New Roman"/>
          <w:kern w:val="2"/>
          <w:szCs w:val="24"/>
          <w14:ligatures w14:val="standardContextual"/>
        </w:rPr>
        <w:t>Jak wspomniano wyżej</w:t>
      </w:r>
      <w:r w:rsidR="007E3D6A" w:rsidRPr="0093164A">
        <w:rPr>
          <w:rFonts w:eastAsia="Calibri" w:cs="Times New Roman"/>
          <w:kern w:val="2"/>
          <w:szCs w:val="24"/>
          <w14:ligatures w14:val="standardContextual"/>
        </w:rPr>
        <w:t>,</w:t>
      </w:r>
      <w:r w:rsidR="00E126C3" w:rsidRPr="0093164A">
        <w:rPr>
          <w:rFonts w:eastAsia="Calibri" w:cs="Times New Roman"/>
          <w:kern w:val="2"/>
          <w:szCs w:val="24"/>
          <w14:ligatures w14:val="standardContextual"/>
        </w:rPr>
        <w:t xml:space="preserve"> rozwiązanie to w żaden sposób nie zachęca do produkcji w godzinach ujemnych, gdyż wskazuje się w nim, że wsparcie nie jest udzielane w momencie ich wystąpienia</w:t>
      </w:r>
      <w:r w:rsidR="00AA5B7C" w:rsidRPr="0093164A">
        <w:rPr>
          <w:rFonts w:eastAsia="Calibri" w:cs="Times New Roman"/>
          <w:kern w:val="2"/>
          <w:szCs w:val="24"/>
          <w14:ligatures w14:val="standardContextual"/>
        </w:rPr>
        <w:t>.</w:t>
      </w:r>
    </w:p>
    <w:p w14:paraId="5200808F" w14:textId="6BE35885" w:rsidR="00B1790C" w:rsidRPr="0093164A" w:rsidRDefault="00B1790C" w:rsidP="0003036F">
      <w:pPr>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Powyższa zmiana wymaga również uzupełnienia art. 94 ust. 1a ustawy OZE, o regulację dotyczącą udostępnienia przez </w:t>
      </w:r>
      <w:r w:rsidR="00E62745" w:rsidRPr="0093164A">
        <w:rPr>
          <w:rFonts w:eastAsia="Calibri" w:cs="Times New Roman"/>
          <w:kern w:val="2"/>
          <w:szCs w:val="24"/>
          <w14:ligatures w14:val="standardContextual"/>
        </w:rPr>
        <w:t xml:space="preserve">operatora rozliczeń energii odnawialnej </w:t>
      </w:r>
      <w:r w:rsidRPr="0093164A">
        <w:rPr>
          <w:rFonts w:eastAsia="Calibri" w:cs="Times New Roman"/>
          <w:kern w:val="2"/>
          <w:szCs w:val="24"/>
          <w14:ligatures w14:val="standardContextual"/>
        </w:rPr>
        <w:t>informacji dotyczącej ilości energii elektrycznej wytworzonej w instalacji odnawialnego źródła energii w godzinach dostawy, dla których średnie ważone wolumenem transakcji sesyjnych giełdowych ceny energii elektrycznej z rynku były niższe niż 0 złotych za 1 MWh.</w:t>
      </w:r>
    </w:p>
    <w:p w14:paraId="2B69F34F" w14:textId="5B22058E" w:rsidR="00420208" w:rsidRPr="0093164A" w:rsidRDefault="00AA700B" w:rsidP="0003036F">
      <w:pPr>
        <w:spacing w:before="120"/>
        <w:ind w:firstLine="0"/>
        <w:rPr>
          <w:rFonts w:cs="Times New Roman"/>
          <w:szCs w:val="24"/>
        </w:rPr>
      </w:pPr>
      <w:r w:rsidRPr="0093164A">
        <w:rPr>
          <w:rFonts w:cs="Times New Roman"/>
          <w:szCs w:val="24"/>
        </w:rPr>
        <w:t>Dodatkowo,</w:t>
      </w:r>
      <w:r w:rsidR="00B1790C" w:rsidRPr="0093164A">
        <w:rPr>
          <w:rFonts w:cs="Times New Roman"/>
          <w:szCs w:val="24"/>
        </w:rPr>
        <w:t xml:space="preserve"> w przepisie przejściowym</w:t>
      </w:r>
      <w:r w:rsidRPr="0093164A">
        <w:rPr>
          <w:rFonts w:cs="Times New Roman"/>
          <w:szCs w:val="24"/>
        </w:rPr>
        <w:t xml:space="preserve"> ustalono</w:t>
      </w:r>
      <w:r w:rsidR="00B1790C" w:rsidRPr="0093164A">
        <w:rPr>
          <w:rFonts w:cs="Times New Roman"/>
          <w:szCs w:val="24"/>
        </w:rPr>
        <w:t>, ż</w:t>
      </w:r>
      <w:r w:rsidRPr="0093164A">
        <w:rPr>
          <w:rFonts w:cs="Times New Roman"/>
          <w:szCs w:val="24"/>
        </w:rPr>
        <w:t>e</w:t>
      </w:r>
      <w:r w:rsidR="00B1790C" w:rsidRPr="0093164A">
        <w:rPr>
          <w:rFonts w:cs="Times New Roman"/>
          <w:szCs w:val="24"/>
        </w:rPr>
        <w:t xml:space="preserve"> do </w:t>
      </w:r>
      <w:r w:rsidRPr="0093164A">
        <w:rPr>
          <w:rFonts w:cs="Times New Roman"/>
          <w:szCs w:val="24"/>
        </w:rPr>
        <w:t>spraw wszczętych i niezakończonych z art. 168 pkt 15 ustawy OZE przez Prezesa URE stosuje się przepisy</w:t>
      </w:r>
      <w:r w:rsidR="001F1C0D" w:rsidRPr="0093164A">
        <w:rPr>
          <w:rFonts w:cs="Times New Roman"/>
          <w:szCs w:val="24"/>
        </w:rPr>
        <w:t xml:space="preserve"> art. 168 pkt 15 część wspólna w brzmieniu</w:t>
      </w:r>
      <w:r w:rsidRPr="0093164A">
        <w:rPr>
          <w:rFonts w:cs="Times New Roman"/>
          <w:szCs w:val="24"/>
        </w:rPr>
        <w:t xml:space="preserve"> dotychczaso</w:t>
      </w:r>
      <w:r w:rsidR="001F1C0D" w:rsidRPr="0093164A">
        <w:rPr>
          <w:rFonts w:cs="Times New Roman"/>
          <w:szCs w:val="24"/>
        </w:rPr>
        <w:t>wym.</w:t>
      </w:r>
    </w:p>
    <w:p w14:paraId="38BB2BB0" w14:textId="00EBE82B" w:rsidR="006B1CC6" w:rsidRPr="0093164A" w:rsidRDefault="006B1CC6" w:rsidP="0003036F">
      <w:pPr>
        <w:spacing w:before="120"/>
        <w:ind w:firstLine="0"/>
        <w:rPr>
          <w:rFonts w:cs="Times New Roman"/>
          <w:szCs w:val="24"/>
        </w:rPr>
      </w:pPr>
      <w:r w:rsidRPr="0093164A">
        <w:rPr>
          <w:rFonts w:cs="Times New Roman"/>
          <w:szCs w:val="24"/>
        </w:rPr>
        <w:t xml:space="preserve">Ponadto w art. 83 ustawy OZE dodano pkt 5 w ust. 1. Dodany przepis nakłada na wytwórcę obowiązek przekazania Prezesowi URE w przypadku gdy wytwórca wytwarza energię elektryczną z biogazu lub biogazu rolniczego wytwarzanego w instalacji </w:t>
      </w:r>
      <w:r w:rsidR="00E62745" w:rsidRPr="0093164A">
        <w:rPr>
          <w:rFonts w:cs="Times New Roman"/>
          <w:szCs w:val="24"/>
        </w:rPr>
        <w:t>OZE</w:t>
      </w:r>
      <w:r w:rsidRPr="0093164A">
        <w:rPr>
          <w:rFonts w:cs="Times New Roman"/>
          <w:szCs w:val="24"/>
        </w:rPr>
        <w:t xml:space="preserve"> innej niż objęta ofertą, o której mowa w art. 79 ust. 1 ustawy OZE, w terminie 30 </w:t>
      </w:r>
      <w:r w:rsidR="000108F8" w:rsidRPr="0093164A">
        <w:rPr>
          <w:rFonts w:cs="Times New Roman"/>
          <w:szCs w:val="24"/>
        </w:rPr>
        <w:t xml:space="preserve">dni </w:t>
      </w:r>
      <w:r w:rsidRPr="0093164A">
        <w:rPr>
          <w:rFonts w:cs="Times New Roman"/>
          <w:szCs w:val="24"/>
        </w:rPr>
        <w:t>od dnia otrzymania informacji o wygraniu aukcji, o której mowa w art. 81 ust. 5 ustawy OZE następujących informacji i oświadczenia:</w:t>
      </w:r>
    </w:p>
    <w:p w14:paraId="7F87C105" w14:textId="68BD50F0" w:rsidR="006B1CC6" w:rsidRPr="0093164A" w:rsidRDefault="006B1CC6" w:rsidP="0003036F">
      <w:pPr>
        <w:spacing w:before="120"/>
        <w:ind w:left="426" w:hanging="426"/>
        <w:rPr>
          <w:rFonts w:cs="Times New Roman"/>
          <w:szCs w:val="24"/>
        </w:rPr>
      </w:pPr>
      <w:r w:rsidRPr="0093164A">
        <w:rPr>
          <w:rFonts w:cs="Times New Roman"/>
          <w:szCs w:val="24"/>
        </w:rPr>
        <w:t>a)</w:t>
      </w:r>
      <w:r w:rsidR="00A52713" w:rsidRPr="0093164A">
        <w:rPr>
          <w:rFonts w:cs="Times New Roman"/>
          <w:szCs w:val="24"/>
        </w:rPr>
        <w:tab/>
      </w:r>
      <w:r w:rsidRPr="0093164A">
        <w:rPr>
          <w:rFonts w:cs="Times New Roman"/>
          <w:szCs w:val="24"/>
        </w:rPr>
        <w:t>informacje o instalacji odnawialnego źródła energii służącej do wytworzenia biogazu albo biogazu rolniczego wykorzystywanego przez wytwórcę do wytworzenia energii elektrycznej:</w:t>
      </w:r>
    </w:p>
    <w:p w14:paraId="1604E4F7" w14:textId="77777777" w:rsidR="006B1CC6" w:rsidRPr="0093164A" w:rsidRDefault="006B1CC6" w:rsidP="0003036F">
      <w:pPr>
        <w:pStyle w:val="Akapitzlist"/>
        <w:numPr>
          <w:ilvl w:val="0"/>
          <w:numId w:val="32"/>
        </w:numPr>
        <w:spacing w:before="120"/>
        <w:ind w:left="709" w:hanging="283"/>
        <w:contextualSpacing w:val="0"/>
        <w:rPr>
          <w:rFonts w:cs="Times New Roman"/>
          <w:szCs w:val="24"/>
        </w:rPr>
      </w:pPr>
      <w:r w:rsidRPr="0093164A">
        <w:rPr>
          <w:rFonts w:cs="Times New Roman"/>
          <w:szCs w:val="24"/>
        </w:rPr>
        <w:t>imię, nazwisko oraz adres zamieszkania albo nazwę i adres siedziby wytwórcy biogazu albo biogazu rolniczego w tej instalacji odnawialnego źródła energii,</w:t>
      </w:r>
    </w:p>
    <w:p w14:paraId="54D08CDB" w14:textId="1FBFB851" w:rsidR="006B1CC6" w:rsidRPr="0093164A" w:rsidRDefault="006B1CC6" w:rsidP="0003036F">
      <w:pPr>
        <w:pStyle w:val="Akapitzlist"/>
        <w:numPr>
          <w:ilvl w:val="0"/>
          <w:numId w:val="32"/>
        </w:numPr>
        <w:spacing w:before="120"/>
        <w:ind w:left="709" w:hanging="283"/>
        <w:contextualSpacing w:val="0"/>
        <w:rPr>
          <w:rFonts w:cs="Times New Roman"/>
          <w:szCs w:val="24"/>
        </w:rPr>
      </w:pPr>
      <w:r w:rsidRPr="0093164A">
        <w:rPr>
          <w:rFonts w:cs="Times New Roman"/>
          <w:szCs w:val="24"/>
        </w:rPr>
        <w:t xml:space="preserve">lokalizację tej instalacji </w:t>
      </w:r>
      <w:r w:rsidR="00E62745" w:rsidRPr="0093164A">
        <w:rPr>
          <w:rFonts w:cs="Times New Roman"/>
          <w:szCs w:val="24"/>
        </w:rPr>
        <w:t>OZE</w:t>
      </w:r>
      <w:r w:rsidRPr="0093164A">
        <w:rPr>
          <w:rFonts w:cs="Times New Roman"/>
          <w:szCs w:val="24"/>
        </w:rPr>
        <w:t xml:space="preserve"> oraz jej unikalny numer identyfikacyjny generowany przez internetową platformę aukcyjną lub numer koncesji albo numer wpisu do rejestru wytwórców energii w małej instalacji, albo rejestru wytwórców biogazu, albo rejestru wytwórców biogazu rolniczego, o ile zostały nadane,</w:t>
      </w:r>
    </w:p>
    <w:p w14:paraId="5FB87F14" w14:textId="77777777" w:rsidR="006B1CC6" w:rsidRPr="0093164A" w:rsidRDefault="006B1CC6" w:rsidP="0003036F">
      <w:pPr>
        <w:pStyle w:val="Akapitzlist"/>
        <w:numPr>
          <w:ilvl w:val="0"/>
          <w:numId w:val="32"/>
        </w:numPr>
        <w:spacing w:before="120"/>
        <w:ind w:left="709" w:hanging="283"/>
        <w:contextualSpacing w:val="0"/>
        <w:rPr>
          <w:rFonts w:cs="Times New Roman"/>
          <w:szCs w:val="24"/>
        </w:rPr>
      </w:pPr>
      <w:r w:rsidRPr="0093164A">
        <w:rPr>
          <w:rFonts w:cs="Times New Roman"/>
          <w:szCs w:val="24"/>
        </w:rPr>
        <w:t>w przypadku gdy na realizację inwestycji w zakresie tej instalacji odnawialnego źródła energii została udzielona pomoc publiczna – wartość udzielonej pomocy, datę jej udzielenia oraz nazwę podmiotu udzielającego,</w:t>
      </w:r>
    </w:p>
    <w:p w14:paraId="43F01415" w14:textId="0263F431" w:rsidR="006B1CC6" w:rsidRPr="0093164A" w:rsidRDefault="006B1CC6" w:rsidP="0003036F">
      <w:pPr>
        <w:spacing w:before="120"/>
        <w:ind w:left="426" w:hanging="426"/>
        <w:rPr>
          <w:rFonts w:cs="Times New Roman"/>
          <w:szCs w:val="24"/>
        </w:rPr>
      </w:pPr>
      <w:r w:rsidRPr="0093164A">
        <w:rPr>
          <w:rFonts w:cs="Times New Roman"/>
          <w:szCs w:val="24"/>
        </w:rPr>
        <w:lastRenderedPageBreak/>
        <w:t>b)</w:t>
      </w:r>
      <w:r w:rsidR="00A52713" w:rsidRPr="0093164A">
        <w:rPr>
          <w:rFonts w:cs="Times New Roman"/>
          <w:szCs w:val="24"/>
        </w:rPr>
        <w:tab/>
      </w:r>
      <w:r w:rsidRPr="0093164A">
        <w:rPr>
          <w:rFonts w:cs="Times New Roman"/>
          <w:szCs w:val="24"/>
        </w:rPr>
        <w:t xml:space="preserve">oświadczenie wytwórcy wykorzystywanego biogazu albo biogazu rolniczego, złożone pod rygorem odpowiedzialności karnej za składanie fałszywych oświadczeń, sporządzone niewcześniej niż 30 dni przed datą złożenia oferty, o następującej treści: „Świadomy odpowiedzialności karnej za złożenie fałszywego oświadczenia wynikającej z art. 233 § 6 ustawy z dnia 6 czerwca 1997 r. – Kodeks karny oświadczam, że wartość pomocy inwestycyjnej, o której mowa w art. 39a ust. 1a wynosi ….. zł.”; klauzula ta zastępuje pouczenie organu o odpowiedzialności karnej za składanie fałszywych oświadczeń.”. </w:t>
      </w:r>
    </w:p>
    <w:p w14:paraId="0B9FA16B" w14:textId="130EF170" w:rsidR="006B1CC6" w:rsidRPr="0093164A" w:rsidRDefault="006B1CC6" w:rsidP="0003036F">
      <w:pPr>
        <w:spacing w:before="120"/>
        <w:ind w:firstLine="0"/>
        <w:rPr>
          <w:rFonts w:cs="Times New Roman"/>
          <w:szCs w:val="24"/>
        </w:rPr>
      </w:pPr>
      <w:r w:rsidRPr="0093164A">
        <w:rPr>
          <w:rFonts w:cs="Times New Roman"/>
          <w:szCs w:val="24"/>
        </w:rPr>
        <w:t>Zmiana jest istotna z punktu widzenia wysokości przyznawanej pomocy w ramach aukcji.</w:t>
      </w:r>
    </w:p>
    <w:p w14:paraId="28CA95F1" w14:textId="1200CA66" w:rsidR="009023ED" w:rsidRPr="0093164A" w:rsidRDefault="00786782" w:rsidP="0003036F">
      <w:pPr>
        <w:spacing w:before="120"/>
        <w:ind w:firstLine="0"/>
        <w:rPr>
          <w:rFonts w:cs="Times New Roman"/>
          <w:bCs/>
          <w:szCs w:val="24"/>
        </w:rPr>
      </w:pPr>
      <w:r w:rsidRPr="0093164A">
        <w:rPr>
          <w:rFonts w:cs="Times New Roman"/>
          <w:b/>
          <w:bCs/>
          <w:szCs w:val="24"/>
        </w:rPr>
        <w:t>Doprecyzowania w obszarze rozliczania się wytwórcy biometanu z operatorem energii odnawialnej</w:t>
      </w:r>
    </w:p>
    <w:p w14:paraId="3169A6F1" w14:textId="75367A48" w:rsidR="000F70E9" w:rsidRPr="0093164A" w:rsidRDefault="0057417A"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art. 92 ustawy </w:t>
      </w:r>
      <w:r w:rsidR="008C65F2" w:rsidRPr="0093164A">
        <w:rPr>
          <w:rFonts w:eastAsia="Calibri" w:cs="Times New Roman"/>
          <w:kern w:val="2"/>
          <w:szCs w:val="24"/>
          <w14:ligatures w14:val="standardContextual"/>
        </w:rPr>
        <w:t xml:space="preserve">OZE </w:t>
      </w:r>
      <w:r w:rsidRPr="0093164A">
        <w:rPr>
          <w:rFonts w:eastAsia="Calibri" w:cs="Times New Roman"/>
          <w:kern w:val="2"/>
          <w:szCs w:val="24"/>
          <w14:ligatures w14:val="standardContextual"/>
        </w:rPr>
        <w:t xml:space="preserve">nadaje się nowe brzmienie </w:t>
      </w:r>
      <w:r w:rsidR="00CF4661" w:rsidRPr="0093164A">
        <w:rPr>
          <w:rFonts w:eastAsia="Calibri" w:cs="Times New Roman"/>
          <w:kern w:val="2"/>
          <w:szCs w:val="24"/>
          <w14:ligatures w14:val="standardContextual"/>
        </w:rPr>
        <w:t xml:space="preserve">ust. 11a. </w:t>
      </w:r>
      <w:r w:rsidR="007F737D" w:rsidRPr="0093164A">
        <w:rPr>
          <w:rFonts w:eastAsia="Calibri" w:cs="Times New Roman"/>
          <w:kern w:val="2"/>
          <w:szCs w:val="24"/>
          <w14:ligatures w14:val="standardContextual"/>
        </w:rPr>
        <w:t>Zmiana polega na doprecyzowani</w:t>
      </w:r>
      <w:r w:rsidR="00920D12" w:rsidRPr="0093164A">
        <w:rPr>
          <w:rFonts w:eastAsia="Calibri" w:cs="Times New Roman"/>
          <w:kern w:val="2"/>
          <w:szCs w:val="24"/>
          <w14:ligatures w14:val="standardContextual"/>
        </w:rPr>
        <w:t>u</w:t>
      </w:r>
      <w:r w:rsidR="007F737D" w:rsidRPr="0093164A">
        <w:rPr>
          <w:rFonts w:eastAsia="Calibri" w:cs="Times New Roman"/>
          <w:kern w:val="2"/>
          <w:szCs w:val="24"/>
          <w14:ligatures w14:val="standardContextual"/>
        </w:rPr>
        <w:t>, jakie dane stanowią podstawę do rozliczania się wytwórcy biometanu z</w:t>
      </w:r>
      <w:r w:rsidR="00E12EDA" w:rsidRPr="0093164A">
        <w:rPr>
          <w:rFonts w:eastAsia="Calibri" w:cs="Times New Roman"/>
          <w:kern w:val="2"/>
          <w:szCs w:val="24"/>
          <w14:ligatures w14:val="standardContextual"/>
        </w:rPr>
        <w:t> </w:t>
      </w:r>
      <w:r w:rsidR="007F737D" w:rsidRPr="0093164A">
        <w:rPr>
          <w:rFonts w:eastAsia="Calibri" w:cs="Times New Roman"/>
          <w:kern w:val="2"/>
          <w:szCs w:val="24"/>
          <w14:ligatures w14:val="standardContextual"/>
        </w:rPr>
        <w:t xml:space="preserve">operatorem energii odnawialnej. </w:t>
      </w:r>
      <w:r w:rsidR="00920D12" w:rsidRPr="0093164A">
        <w:rPr>
          <w:rFonts w:eastAsia="Calibri" w:cs="Times New Roman"/>
          <w:kern w:val="2"/>
          <w:szCs w:val="24"/>
          <w14:ligatures w14:val="standardContextual"/>
        </w:rPr>
        <w:t>D</w:t>
      </w:r>
      <w:r w:rsidR="007F737D" w:rsidRPr="0093164A">
        <w:rPr>
          <w:rFonts w:eastAsia="Calibri" w:cs="Times New Roman"/>
          <w:kern w:val="2"/>
          <w:szCs w:val="24"/>
          <w14:ligatures w14:val="standardContextual"/>
        </w:rPr>
        <w:t xml:space="preserve">ane takie </w:t>
      </w:r>
      <w:r w:rsidR="00E12EDA" w:rsidRPr="0093164A">
        <w:rPr>
          <w:rFonts w:eastAsia="Calibri" w:cs="Times New Roman"/>
          <w:kern w:val="2"/>
          <w:szCs w:val="24"/>
          <w14:ligatures w14:val="standardContextual"/>
        </w:rPr>
        <w:t xml:space="preserve">ma </w:t>
      </w:r>
      <w:r w:rsidR="007F737D" w:rsidRPr="0093164A">
        <w:rPr>
          <w:rFonts w:eastAsia="Calibri" w:cs="Times New Roman"/>
          <w:kern w:val="2"/>
          <w:szCs w:val="24"/>
          <w14:ligatures w14:val="standardContextual"/>
        </w:rPr>
        <w:t xml:space="preserve">dostarczyć </w:t>
      </w:r>
      <w:r w:rsidR="00665338" w:rsidRPr="0093164A">
        <w:rPr>
          <w:rFonts w:eastAsia="Calibri" w:cs="Times New Roman"/>
          <w:kern w:val="2"/>
          <w:szCs w:val="24"/>
          <w14:ligatures w14:val="standardContextual"/>
        </w:rPr>
        <w:t xml:space="preserve">operatorowi energii odnawialnej </w:t>
      </w:r>
      <w:r w:rsidR="007F737D" w:rsidRPr="0093164A">
        <w:rPr>
          <w:rFonts w:eastAsia="Calibri" w:cs="Times New Roman"/>
          <w:kern w:val="2"/>
          <w:szCs w:val="24"/>
          <w14:ligatures w14:val="standardContextual"/>
        </w:rPr>
        <w:t>operator systemu gazowego</w:t>
      </w:r>
      <w:r w:rsidR="00A6606E" w:rsidRPr="0093164A">
        <w:rPr>
          <w:rFonts w:eastAsia="Calibri" w:cs="Times New Roman"/>
          <w:kern w:val="2"/>
          <w:szCs w:val="24"/>
          <w14:ligatures w14:val="standardContextual"/>
        </w:rPr>
        <w:t>,</w:t>
      </w:r>
      <w:r w:rsidR="007F737D" w:rsidRPr="0093164A">
        <w:rPr>
          <w:rFonts w:eastAsia="Calibri" w:cs="Times New Roman"/>
          <w:kern w:val="2"/>
          <w:szCs w:val="24"/>
          <w14:ligatures w14:val="standardContextual"/>
        </w:rPr>
        <w:t xml:space="preserve"> na którego obszarze działania została przyłączona instalacja odnawialnego źródła energii</w:t>
      </w:r>
      <w:r w:rsidR="00920D12" w:rsidRPr="0093164A">
        <w:rPr>
          <w:rFonts w:eastAsia="Calibri" w:cs="Times New Roman"/>
          <w:kern w:val="2"/>
          <w:szCs w:val="24"/>
          <w14:ligatures w14:val="standardContextual"/>
        </w:rPr>
        <w:t xml:space="preserve"> </w:t>
      </w:r>
      <w:r w:rsidR="00856B20">
        <w:rPr>
          <w:rFonts w:eastAsia="Calibri" w:cs="Times New Roman"/>
          <w:kern w:val="2"/>
          <w:szCs w:val="24"/>
          <w14:ligatures w14:val="standardContextual"/>
        </w:rPr>
        <w:t>–</w:t>
      </w:r>
      <w:r w:rsidR="00920D12" w:rsidRPr="0093164A">
        <w:rPr>
          <w:rFonts w:eastAsia="Calibri" w:cs="Times New Roman"/>
          <w:kern w:val="2"/>
          <w:szCs w:val="24"/>
          <w14:ligatures w14:val="standardContextual"/>
        </w:rPr>
        <w:t xml:space="preserve"> biometanownia</w:t>
      </w:r>
      <w:r w:rsidR="007F737D" w:rsidRPr="0093164A">
        <w:rPr>
          <w:rFonts w:eastAsia="Calibri" w:cs="Times New Roman"/>
          <w:kern w:val="2"/>
          <w:szCs w:val="24"/>
          <w14:ligatures w14:val="standardContextual"/>
        </w:rPr>
        <w:t xml:space="preserve">. </w:t>
      </w:r>
      <w:r w:rsidR="00920D12" w:rsidRPr="0093164A">
        <w:rPr>
          <w:rFonts w:eastAsia="Calibri" w:cs="Times New Roman"/>
          <w:kern w:val="2"/>
          <w:szCs w:val="24"/>
          <w14:ligatures w14:val="standardContextual"/>
        </w:rPr>
        <w:t>P</w:t>
      </w:r>
      <w:r w:rsidR="007F737D" w:rsidRPr="0093164A">
        <w:rPr>
          <w:rFonts w:eastAsia="Calibri" w:cs="Times New Roman"/>
          <w:kern w:val="2"/>
          <w:szCs w:val="24"/>
          <w14:ligatures w14:val="standardContextual"/>
        </w:rPr>
        <w:t xml:space="preserve">rzepis został dostosowany do </w:t>
      </w:r>
      <w:r w:rsidR="00920D12" w:rsidRPr="0093164A">
        <w:rPr>
          <w:rFonts w:eastAsia="Calibri" w:cs="Times New Roman"/>
          <w:kern w:val="2"/>
          <w:szCs w:val="24"/>
          <w14:ligatures w14:val="standardContextual"/>
        </w:rPr>
        <w:t>sytuacji, w której do biometanu przed jego zatłoczeniem do sieci gazowej zostanie dodany inny gaz (nie wytworzony z biomasy)</w:t>
      </w:r>
      <w:r w:rsidR="007F737D" w:rsidRPr="0093164A">
        <w:rPr>
          <w:rFonts w:eastAsia="Calibri" w:cs="Times New Roman"/>
          <w:kern w:val="2"/>
          <w:szCs w:val="24"/>
          <w14:ligatures w14:val="standardContextual"/>
        </w:rPr>
        <w:t>.</w:t>
      </w:r>
      <w:r w:rsidR="003E2A58" w:rsidRPr="0093164A">
        <w:rPr>
          <w:rFonts w:eastAsia="Calibri" w:cs="Times New Roman"/>
          <w:kern w:val="2"/>
          <w:szCs w:val="24"/>
          <w14:ligatures w14:val="standardContextual"/>
        </w:rPr>
        <w:t xml:space="preserve"> Zmiana ma wyeliminować interpretację przepisów wskazującą, iż propanowanie biometanu uniemożliwia uzyskanie wsparcia w ramach systemu wsparcia.</w:t>
      </w:r>
    </w:p>
    <w:p w14:paraId="79A8556D" w14:textId="7A12AAD1" w:rsidR="001B455C" w:rsidRPr="0093164A" w:rsidRDefault="007C5D77"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Dokonano </w:t>
      </w:r>
      <w:r w:rsidR="00043E7D" w:rsidRPr="0093164A">
        <w:rPr>
          <w:rFonts w:eastAsia="Calibri" w:cs="Times New Roman"/>
          <w:kern w:val="2"/>
          <w:szCs w:val="24"/>
          <w14:ligatures w14:val="standardContextual"/>
        </w:rPr>
        <w:t>również zmian</w:t>
      </w:r>
      <w:r w:rsidRPr="0093164A">
        <w:rPr>
          <w:rFonts w:eastAsia="Calibri" w:cs="Times New Roman"/>
          <w:kern w:val="2"/>
          <w:szCs w:val="24"/>
          <w14:ligatures w14:val="standardContextual"/>
        </w:rPr>
        <w:t xml:space="preserve"> w </w:t>
      </w:r>
      <w:r w:rsidR="001B455C" w:rsidRPr="0093164A">
        <w:rPr>
          <w:rFonts w:eastAsia="Calibri" w:cs="Times New Roman"/>
          <w:kern w:val="2"/>
          <w:szCs w:val="24"/>
          <w14:ligatures w14:val="standardContextual"/>
        </w:rPr>
        <w:t>treś</w:t>
      </w:r>
      <w:r w:rsidRPr="0093164A">
        <w:rPr>
          <w:rFonts w:eastAsia="Calibri" w:cs="Times New Roman"/>
          <w:kern w:val="2"/>
          <w:szCs w:val="24"/>
          <w14:ligatures w14:val="standardContextual"/>
        </w:rPr>
        <w:t>ci</w:t>
      </w:r>
      <w:r w:rsidR="001B455C"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art. 93</w:t>
      </w:r>
      <w:r w:rsidR="001B455C" w:rsidRPr="0093164A">
        <w:rPr>
          <w:rFonts w:eastAsia="Calibri" w:cs="Times New Roman"/>
          <w:kern w:val="2"/>
          <w:szCs w:val="24"/>
          <w14:ligatures w14:val="standardContextual"/>
        </w:rPr>
        <w:t xml:space="preserve"> ustawy</w:t>
      </w:r>
      <w:r w:rsidR="00E12EDA" w:rsidRPr="0093164A">
        <w:rPr>
          <w:rFonts w:eastAsia="Calibri" w:cs="Times New Roman"/>
          <w:kern w:val="2"/>
          <w:szCs w:val="24"/>
          <w14:ligatures w14:val="standardContextual"/>
        </w:rPr>
        <w:t xml:space="preserve"> OZE</w:t>
      </w:r>
      <w:r w:rsidRPr="0093164A">
        <w:rPr>
          <w:rFonts w:eastAsia="Calibri" w:cs="Times New Roman"/>
          <w:kern w:val="2"/>
          <w:szCs w:val="24"/>
          <w14:ligatures w14:val="standardContextual"/>
        </w:rPr>
        <w:t>. Zmiana</w:t>
      </w:r>
      <w:r w:rsidR="001B455C" w:rsidRPr="0093164A">
        <w:rPr>
          <w:rFonts w:eastAsia="Calibri" w:cs="Times New Roman"/>
          <w:kern w:val="2"/>
          <w:szCs w:val="24"/>
          <w14:ligatures w14:val="standardContextual"/>
        </w:rPr>
        <w:t xml:space="preserve"> ust. 2 pkt 2 lit. b </w:t>
      </w:r>
      <w:r w:rsidRPr="0093164A">
        <w:rPr>
          <w:rFonts w:eastAsia="Calibri" w:cs="Times New Roman"/>
          <w:kern w:val="2"/>
          <w:szCs w:val="24"/>
          <w14:ligatures w14:val="standardContextual"/>
        </w:rPr>
        <w:t>została dokonana</w:t>
      </w:r>
      <w:r w:rsidR="001B455C" w:rsidRPr="0093164A">
        <w:rPr>
          <w:rFonts w:eastAsia="Calibri" w:cs="Times New Roman"/>
          <w:kern w:val="2"/>
          <w:szCs w:val="24"/>
          <w14:ligatures w14:val="standardContextual"/>
        </w:rPr>
        <w:t xml:space="preserve"> z uwagi na </w:t>
      </w:r>
      <w:r w:rsidR="00187BC9" w:rsidRPr="0093164A">
        <w:rPr>
          <w:rFonts w:eastAsia="Calibri" w:cs="Times New Roman"/>
          <w:kern w:val="2"/>
          <w:szCs w:val="24"/>
          <w14:ligatures w14:val="standardContextual"/>
        </w:rPr>
        <w:t xml:space="preserve">konieczność dostosowania przepisów do obowiązujących </w:t>
      </w:r>
      <w:r w:rsidR="00043E7D" w:rsidRPr="0093164A">
        <w:rPr>
          <w:rFonts w:eastAsia="Calibri" w:cs="Times New Roman"/>
          <w:kern w:val="2"/>
          <w:szCs w:val="24"/>
          <w14:ligatures w14:val="standardContextual"/>
        </w:rPr>
        <w:t>możliwości rozliczeń</w:t>
      </w:r>
      <w:r w:rsidR="00187BC9" w:rsidRPr="0093164A">
        <w:rPr>
          <w:rFonts w:eastAsia="Calibri" w:cs="Times New Roman"/>
          <w:kern w:val="2"/>
          <w:szCs w:val="24"/>
          <w14:ligatures w14:val="standardContextual"/>
        </w:rPr>
        <w:t xml:space="preserve"> wytwórców biometanu, tj. w oparciu o cenę </w:t>
      </w:r>
      <w:r w:rsidR="000E2718" w:rsidRPr="0093164A">
        <w:rPr>
          <w:rFonts w:eastAsia="Calibri" w:cs="Times New Roman"/>
          <w:kern w:val="2"/>
          <w:szCs w:val="24"/>
          <w14:ligatures w14:val="standardContextual"/>
        </w:rPr>
        <w:t>dzienną</w:t>
      </w:r>
      <w:r w:rsidR="00187BC9" w:rsidRPr="0093164A">
        <w:rPr>
          <w:rFonts w:eastAsia="Calibri" w:cs="Times New Roman"/>
          <w:kern w:val="2"/>
          <w:szCs w:val="24"/>
          <w14:ligatures w14:val="standardContextual"/>
        </w:rPr>
        <w:t xml:space="preserve"> gazu ziemnego. </w:t>
      </w:r>
      <w:r w:rsidR="00A967DE" w:rsidRPr="0093164A">
        <w:rPr>
          <w:rFonts w:eastAsia="Calibri" w:cs="Times New Roman"/>
          <w:kern w:val="2"/>
          <w:szCs w:val="24"/>
          <w14:ligatures w14:val="standardContextual"/>
        </w:rPr>
        <w:t>Ponadto</w:t>
      </w:r>
      <w:r w:rsidR="001B455C" w:rsidRPr="0093164A">
        <w:rPr>
          <w:rFonts w:eastAsia="Calibri" w:cs="Times New Roman"/>
          <w:kern w:val="2"/>
          <w:szCs w:val="24"/>
          <w14:ligatures w14:val="standardContextual"/>
        </w:rPr>
        <w:t xml:space="preserve"> odniesienie się do „rynku, na którym są zawierane transakcje sesyjne giełdowe z dostawą tego gazu w dniu następnym i dwa dni po dniu zawarcia transakcji”</w:t>
      </w:r>
      <w:r w:rsidR="00A967DE"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r w:rsidR="00A967DE" w:rsidRPr="0093164A">
        <w:rPr>
          <w:rFonts w:eastAsia="Calibri" w:cs="Times New Roman"/>
          <w:kern w:val="2"/>
          <w:szCs w:val="24"/>
          <w14:ligatures w14:val="standardContextual"/>
        </w:rPr>
        <w:t xml:space="preserve">w kontekście dotychczasowego kształtu rynku giełdowego, </w:t>
      </w:r>
      <w:r w:rsidRPr="0093164A">
        <w:rPr>
          <w:rFonts w:eastAsia="Calibri" w:cs="Times New Roman"/>
          <w:kern w:val="2"/>
          <w:szCs w:val="24"/>
          <w14:ligatures w14:val="standardContextual"/>
        </w:rPr>
        <w:t>powodowało wątpliwości interpretacyjne</w:t>
      </w:r>
      <w:r w:rsidR="001B455C" w:rsidRPr="0093164A">
        <w:rPr>
          <w:rFonts w:eastAsia="Calibri" w:cs="Times New Roman"/>
          <w:kern w:val="2"/>
          <w:szCs w:val="24"/>
          <w14:ligatures w14:val="standardContextual"/>
        </w:rPr>
        <w:t>.</w:t>
      </w:r>
    </w:p>
    <w:p w14:paraId="0C84324C" w14:textId="2DAC40CA" w:rsidR="001B455C" w:rsidRPr="0093164A" w:rsidRDefault="001B455C"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 zastępstwie powyższych określeń odwołan</w:t>
      </w:r>
      <w:r w:rsidR="007C5D77" w:rsidRPr="0093164A">
        <w:rPr>
          <w:rFonts w:eastAsia="Calibri" w:cs="Times New Roman"/>
          <w:kern w:val="2"/>
          <w:szCs w:val="24"/>
          <w14:ligatures w14:val="standardContextual"/>
        </w:rPr>
        <w:t>o</w:t>
      </w:r>
      <w:r w:rsidRPr="0093164A">
        <w:rPr>
          <w:rFonts w:eastAsia="Calibri" w:cs="Times New Roman"/>
          <w:kern w:val="2"/>
          <w:szCs w:val="24"/>
          <w14:ligatures w14:val="standardContextual"/>
        </w:rPr>
        <w:t xml:space="preserve"> się do </w:t>
      </w:r>
      <w:r w:rsidR="007C5D77" w:rsidRPr="0093164A">
        <w:rPr>
          <w:rFonts w:eastAsia="Calibri" w:cs="Times New Roman"/>
          <w:kern w:val="2"/>
          <w:szCs w:val="24"/>
          <w14:ligatures w14:val="standardContextual"/>
        </w:rPr>
        <w:t>istotniejszego</w:t>
      </w:r>
      <w:r w:rsidRPr="0093164A">
        <w:rPr>
          <w:rFonts w:eastAsia="Calibri" w:cs="Times New Roman"/>
          <w:kern w:val="2"/>
          <w:szCs w:val="24"/>
          <w14:ligatures w14:val="standardContextual"/>
        </w:rPr>
        <w:t xml:space="preserve"> wskaźnika cenowego polskiego gazowego rynku spot, jakim jest indeks TGEgasDA, wyznaczany jako średnia ważona wolumen</w:t>
      </w:r>
      <w:r w:rsidR="00E12EDA" w:rsidRPr="0093164A">
        <w:rPr>
          <w:rFonts w:eastAsia="Calibri" w:cs="Times New Roman"/>
          <w:kern w:val="2"/>
          <w:szCs w:val="24"/>
          <w14:ligatures w14:val="standardContextual"/>
        </w:rPr>
        <w:t>em</w:t>
      </w:r>
      <w:r w:rsidRPr="0093164A">
        <w:rPr>
          <w:rFonts w:eastAsia="Calibri" w:cs="Times New Roman"/>
          <w:kern w:val="2"/>
          <w:szCs w:val="24"/>
          <w14:ligatures w14:val="standardContextual"/>
        </w:rPr>
        <w:t xml:space="preserve"> transakcji cen zakupu/sprzedaży instrumentu z dostawą gazu wysokometanowego grupy E do </w:t>
      </w:r>
      <w:r w:rsidR="00E12EDA" w:rsidRPr="0093164A">
        <w:rPr>
          <w:rFonts w:eastAsia="Calibri" w:cs="Times New Roman"/>
          <w:kern w:val="2"/>
          <w:szCs w:val="24"/>
          <w14:ligatures w14:val="standardContextual"/>
        </w:rPr>
        <w:t xml:space="preserve">Krajowego Systemu Przesyłowego </w:t>
      </w:r>
      <w:r w:rsidRPr="0093164A">
        <w:rPr>
          <w:rFonts w:eastAsia="Calibri" w:cs="Times New Roman"/>
          <w:kern w:val="2"/>
          <w:szCs w:val="24"/>
          <w14:ligatures w14:val="standardContextual"/>
        </w:rPr>
        <w:t>z dostawą w najbliższej dobie gazowej.</w:t>
      </w:r>
      <w:r w:rsidR="000E2718" w:rsidRPr="0093164A">
        <w:rPr>
          <w:rFonts w:eastAsia="Calibri" w:cs="Times New Roman"/>
          <w:kern w:val="2"/>
          <w:szCs w:val="24"/>
          <w14:ligatures w14:val="standardContextual"/>
        </w:rPr>
        <w:t xml:space="preserve"> </w:t>
      </w:r>
      <w:r w:rsidR="007C5D77" w:rsidRPr="0093164A">
        <w:rPr>
          <w:rFonts w:eastAsia="Calibri" w:cs="Times New Roman"/>
          <w:kern w:val="2"/>
          <w:szCs w:val="24"/>
          <w14:ligatures w14:val="standardContextual"/>
        </w:rPr>
        <w:t>Dokonano również zmiany b</w:t>
      </w:r>
      <w:r w:rsidRPr="0093164A">
        <w:rPr>
          <w:rFonts w:eastAsia="Calibri" w:cs="Times New Roman"/>
          <w:kern w:val="2"/>
          <w:szCs w:val="24"/>
          <w14:ligatures w14:val="standardContextual"/>
        </w:rPr>
        <w:t>rzmieni</w:t>
      </w:r>
      <w:r w:rsidR="007C5D77" w:rsidRPr="0093164A">
        <w:rPr>
          <w:rFonts w:eastAsia="Calibri" w:cs="Times New Roman"/>
          <w:kern w:val="2"/>
          <w:szCs w:val="24"/>
          <w14:ligatures w14:val="standardContextual"/>
        </w:rPr>
        <w:t>a</w:t>
      </w:r>
      <w:r w:rsidRPr="0093164A">
        <w:rPr>
          <w:rFonts w:eastAsia="Calibri" w:cs="Times New Roman"/>
          <w:kern w:val="2"/>
          <w:szCs w:val="24"/>
          <w14:ligatures w14:val="standardContextual"/>
        </w:rPr>
        <w:t xml:space="preserve"> art. 93 ust. 3</w:t>
      </w:r>
      <w:r w:rsidR="00D52045" w:rsidRPr="0093164A">
        <w:rPr>
          <w:rFonts w:eastAsia="Calibri" w:cs="Times New Roman"/>
          <w:kern w:val="2"/>
          <w:szCs w:val="24"/>
          <w14:ligatures w14:val="standardContextual"/>
        </w:rPr>
        <w:t xml:space="preserve"> ustawy</w:t>
      </w:r>
      <w:r w:rsidR="00E12EDA" w:rsidRPr="0093164A">
        <w:rPr>
          <w:rFonts w:eastAsia="Calibri" w:cs="Times New Roman"/>
          <w:kern w:val="2"/>
          <w:szCs w:val="24"/>
          <w14:ligatures w14:val="standardContextual"/>
        </w:rPr>
        <w:t xml:space="preserve"> OZE</w:t>
      </w:r>
      <w:r w:rsidR="00D52045"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w:t>
      </w:r>
      <w:r w:rsidR="007C5D77" w:rsidRPr="0093164A">
        <w:rPr>
          <w:rFonts w:eastAsia="Calibri" w:cs="Times New Roman"/>
          <w:kern w:val="2"/>
          <w:szCs w:val="24"/>
          <w14:ligatures w14:val="standardContextual"/>
        </w:rPr>
        <w:t>z</w:t>
      </w:r>
      <w:r w:rsidRPr="0093164A">
        <w:rPr>
          <w:rFonts w:eastAsia="Calibri" w:cs="Times New Roman"/>
          <w:kern w:val="2"/>
          <w:szCs w:val="24"/>
          <w14:ligatures w14:val="standardContextual"/>
        </w:rPr>
        <w:t xml:space="preserve"> uwagi na różnice w funkcjonowaniu rynków gazu i energii elektrycznej oraz niejasność w zakresie </w:t>
      </w:r>
      <w:r w:rsidR="007C5D77" w:rsidRPr="0093164A">
        <w:rPr>
          <w:rFonts w:eastAsia="Calibri" w:cs="Times New Roman"/>
          <w:kern w:val="2"/>
          <w:szCs w:val="24"/>
          <w14:ligatures w14:val="standardContextual"/>
        </w:rPr>
        <w:t>sformułowania</w:t>
      </w:r>
      <w:r w:rsidRPr="0093164A">
        <w:rPr>
          <w:rFonts w:eastAsia="Calibri" w:cs="Times New Roman"/>
          <w:kern w:val="2"/>
          <w:szCs w:val="24"/>
          <w14:ligatures w14:val="standardContextual"/>
        </w:rPr>
        <w:t xml:space="preserve"> „rynku, na którym są zawierane transakcje sesyjne giełdowe z dostawą energii elektrycznej lub gazu ziemnego w dniu następnym i dwa dni po dniu zawarcia transakcji </w:t>
      </w:r>
      <w:r w:rsidRPr="0093164A">
        <w:rPr>
          <w:rFonts w:eastAsia="Calibri" w:cs="Times New Roman"/>
          <w:kern w:val="2"/>
          <w:szCs w:val="24"/>
          <w14:ligatures w14:val="standardContextual"/>
        </w:rPr>
        <w:lastRenderedPageBreak/>
        <w:t>giełdowych sesyjnych – dla każdej godziny dostawy energii elektrycznej i dla każdej godziny dostawy gazu ziemnego” – także w kontekście funkcjonującej na rynku energii elektrycznej od 2015 r. interpretacji tego rynku jako Rynku Dnia Następnego prowadzonego przez T</w:t>
      </w:r>
      <w:r w:rsidR="00E12EDA" w:rsidRPr="0093164A">
        <w:rPr>
          <w:rFonts w:eastAsia="Calibri" w:cs="Times New Roman"/>
          <w:kern w:val="2"/>
          <w:szCs w:val="24"/>
          <w14:ligatures w14:val="standardContextual"/>
        </w:rPr>
        <w:t xml:space="preserve">owarową </w:t>
      </w:r>
      <w:r w:rsidRPr="0093164A">
        <w:rPr>
          <w:rFonts w:eastAsia="Calibri" w:cs="Times New Roman"/>
          <w:kern w:val="2"/>
          <w:szCs w:val="24"/>
          <w14:ligatures w14:val="standardContextual"/>
        </w:rPr>
        <w:t>G</w:t>
      </w:r>
      <w:r w:rsidR="00E12EDA" w:rsidRPr="0093164A">
        <w:rPr>
          <w:rFonts w:eastAsia="Calibri" w:cs="Times New Roman"/>
          <w:kern w:val="2"/>
          <w:szCs w:val="24"/>
          <w14:ligatures w14:val="standardContextual"/>
        </w:rPr>
        <w:t xml:space="preserve">iełdę </w:t>
      </w:r>
      <w:r w:rsidRPr="0093164A">
        <w:rPr>
          <w:rFonts w:eastAsia="Calibri" w:cs="Times New Roman"/>
          <w:kern w:val="2"/>
          <w:szCs w:val="24"/>
          <w14:ligatures w14:val="standardContextual"/>
        </w:rPr>
        <w:t>E</w:t>
      </w:r>
      <w:r w:rsidR="00E12EDA" w:rsidRPr="0093164A">
        <w:rPr>
          <w:rFonts w:eastAsia="Calibri" w:cs="Times New Roman"/>
          <w:kern w:val="2"/>
          <w:szCs w:val="24"/>
          <w14:ligatures w14:val="standardContextual"/>
        </w:rPr>
        <w:t>nergii S.A</w:t>
      </w:r>
      <w:r w:rsidRPr="0093164A">
        <w:rPr>
          <w:rFonts w:eastAsia="Calibri" w:cs="Times New Roman"/>
          <w:kern w:val="2"/>
          <w:szCs w:val="24"/>
          <w14:ligatures w14:val="standardContextual"/>
        </w:rPr>
        <w:t xml:space="preserve">. Powyższe </w:t>
      </w:r>
      <w:r w:rsidR="00A420C9" w:rsidRPr="0093164A">
        <w:rPr>
          <w:rFonts w:eastAsia="Calibri" w:cs="Times New Roman"/>
          <w:kern w:val="2"/>
          <w:szCs w:val="24"/>
          <w14:ligatures w14:val="standardContextual"/>
        </w:rPr>
        <w:t>przepisy</w:t>
      </w:r>
      <w:r w:rsidRPr="0093164A">
        <w:rPr>
          <w:rFonts w:eastAsia="Calibri" w:cs="Times New Roman"/>
          <w:kern w:val="2"/>
          <w:szCs w:val="24"/>
          <w14:ligatures w14:val="standardContextual"/>
        </w:rPr>
        <w:t xml:space="preserve"> pozwalają podważać tę interpretację </w:t>
      </w:r>
      <w:r w:rsidR="00AE1C40" w:rsidRPr="0093164A">
        <w:rPr>
          <w:rFonts w:eastAsia="Calibri" w:cs="Times New Roman"/>
          <w:kern w:val="2"/>
          <w:szCs w:val="24"/>
          <w14:ligatures w14:val="standardContextual"/>
        </w:rPr>
        <w:t>przez</w:t>
      </w:r>
      <w:r w:rsidRPr="0093164A">
        <w:rPr>
          <w:rFonts w:eastAsia="Calibri" w:cs="Times New Roman"/>
          <w:kern w:val="2"/>
          <w:szCs w:val="24"/>
          <w14:ligatures w14:val="standardContextual"/>
        </w:rPr>
        <w:t xml:space="preserve"> wskazanie rynku dla dostawy „energii elektrycznej lub gazu ziemnego”. </w:t>
      </w:r>
    </w:p>
    <w:p w14:paraId="096250EE" w14:textId="09347DD5" w:rsidR="00B41D8B" w:rsidRPr="0093164A" w:rsidRDefault="00B41D8B" w:rsidP="0003036F">
      <w:pPr>
        <w:keepNext/>
        <w:spacing w:before="120"/>
        <w:ind w:firstLine="0"/>
        <w:rPr>
          <w:rFonts w:cs="Times New Roman"/>
          <w:bCs/>
          <w:szCs w:val="24"/>
        </w:rPr>
      </w:pPr>
      <w:r w:rsidRPr="0093164A">
        <w:rPr>
          <w:rFonts w:cs="Times New Roman"/>
          <w:b/>
          <w:bCs/>
          <w:szCs w:val="24"/>
        </w:rPr>
        <w:t xml:space="preserve">Zmiany w art. 93a </w:t>
      </w:r>
      <w:r w:rsidR="00E12EDA" w:rsidRPr="0093164A">
        <w:rPr>
          <w:rFonts w:cs="Times New Roman"/>
          <w:b/>
          <w:bCs/>
          <w:szCs w:val="24"/>
        </w:rPr>
        <w:t xml:space="preserve">ustawy OZE </w:t>
      </w:r>
      <w:r w:rsidRPr="0093164A">
        <w:rPr>
          <w:rFonts w:cs="Times New Roman"/>
          <w:b/>
          <w:bCs/>
          <w:szCs w:val="24"/>
        </w:rPr>
        <w:t>w obszarze wytworzenia energii elektrycznej w procesach wysokosprawnej kogeneracji</w:t>
      </w:r>
    </w:p>
    <w:p w14:paraId="3058E3E4" w14:textId="61F77B1C" w:rsidR="00B41D8B" w:rsidRPr="0093164A" w:rsidRDefault="00B41D8B" w:rsidP="0003036F">
      <w:pPr>
        <w:keepNext/>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art. 93a </w:t>
      </w:r>
      <w:r w:rsidR="00E12EDA"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doprecyzowano ust. 1 i 2 o wskazanie ilości energii wytworzonej, wprowadzonej do sieci i sprzedanej z wysokosprawnej kogeneracji. We wzorze znajdującym się w ust. 4 wprowadzono nowe symbole</w:t>
      </w:r>
      <w:r w:rsidR="00FE59AE"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 xml:space="preserve"> tj. Aws oraz Awsk. </w:t>
      </w:r>
      <w:r w:rsidR="00E12EDA" w:rsidRPr="0093164A">
        <w:rPr>
          <w:rFonts w:eastAsia="Calibri" w:cs="Times New Roman"/>
          <w:kern w:val="2"/>
          <w:szCs w:val="24"/>
          <w14:ligatures w14:val="standardContextual"/>
        </w:rPr>
        <w:t>S</w:t>
      </w:r>
      <w:r w:rsidRPr="0093164A">
        <w:rPr>
          <w:rFonts w:eastAsia="Calibri" w:cs="Times New Roman"/>
          <w:kern w:val="2"/>
          <w:szCs w:val="24"/>
          <w14:ligatures w14:val="standardContextual"/>
        </w:rPr>
        <w:t xml:space="preserve">ymbol Aws </w:t>
      </w:r>
      <w:r w:rsidR="00E12EDA" w:rsidRPr="0093164A">
        <w:rPr>
          <w:rFonts w:eastAsia="Calibri" w:cs="Times New Roman"/>
          <w:kern w:val="2"/>
          <w:szCs w:val="24"/>
          <w14:ligatures w14:val="standardContextual"/>
        </w:rPr>
        <w:t>odnosi się do</w:t>
      </w:r>
      <w:r w:rsidRPr="0093164A">
        <w:rPr>
          <w:rFonts w:eastAsia="Calibri" w:cs="Times New Roman"/>
          <w:kern w:val="2"/>
          <w:szCs w:val="24"/>
          <w14:ligatures w14:val="standardContextual"/>
        </w:rPr>
        <w:t xml:space="preserve"> iloś</w:t>
      </w:r>
      <w:r w:rsidR="00E12EDA" w:rsidRPr="0093164A">
        <w:rPr>
          <w:rFonts w:eastAsia="Calibri" w:cs="Times New Roman"/>
          <w:kern w:val="2"/>
          <w:szCs w:val="24"/>
          <w14:ligatures w14:val="standardContextual"/>
        </w:rPr>
        <w:t>ci</w:t>
      </w:r>
      <w:r w:rsidRPr="0093164A">
        <w:rPr>
          <w:rFonts w:eastAsia="Calibri" w:cs="Times New Roman"/>
          <w:kern w:val="2"/>
          <w:szCs w:val="24"/>
          <w14:ligatures w14:val="standardContextual"/>
        </w:rPr>
        <w:t xml:space="preserve"> energii elektrycznej wytworzonej, wprowadzonej do sieci i sprzedanej, o której mowa w art. 93 ust. 1 pkt 4 </w:t>
      </w:r>
      <w:r w:rsidR="00A77787" w:rsidRPr="0093164A">
        <w:rPr>
          <w:rFonts w:eastAsia="Calibri" w:cs="Times New Roman"/>
          <w:kern w:val="2"/>
          <w:szCs w:val="24"/>
          <w14:ligatures w14:val="standardContextual"/>
        </w:rPr>
        <w:t xml:space="preserve">albo </w:t>
      </w:r>
      <w:r w:rsidRPr="0093164A">
        <w:rPr>
          <w:rFonts w:eastAsia="Calibri" w:cs="Times New Roman"/>
          <w:kern w:val="2"/>
          <w:szCs w:val="24"/>
          <w14:ligatures w14:val="standardContextual"/>
        </w:rPr>
        <w:t>ust. 2 pkt 3</w:t>
      </w:r>
      <w:r w:rsidR="00E12EDA"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Z kolei symbol Awsk </w:t>
      </w:r>
      <w:r w:rsidR="00E12EDA" w:rsidRPr="0093164A">
        <w:rPr>
          <w:rFonts w:eastAsia="Calibri" w:cs="Times New Roman"/>
          <w:kern w:val="2"/>
          <w:szCs w:val="24"/>
          <w14:ligatures w14:val="standardContextual"/>
        </w:rPr>
        <w:t>do</w:t>
      </w:r>
      <w:r w:rsidRPr="0093164A">
        <w:rPr>
          <w:rFonts w:eastAsia="Calibri" w:cs="Times New Roman"/>
          <w:kern w:val="2"/>
          <w:szCs w:val="24"/>
          <w14:ligatures w14:val="standardContextual"/>
        </w:rPr>
        <w:t>tyczy ilości energii elektrycznej wytworzonej, wprowadzonej do sieci i sprzedanej z wysokosprawnej kogeneracji.</w:t>
      </w:r>
    </w:p>
    <w:p w14:paraId="1B160F65" w14:textId="6E3AD1F0" w:rsidR="00B41D8B" w:rsidRPr="0093164A" w:rsidRDefault="00B41D8B"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Podkreśla się, iż w aktualnym stanie prawnym dyspozycja art. 93a ustawy </w:t>
      </w:r>
      <w:r w:rsidR="00E12EDA" w:rsidRPr="0093164A">
        <w:rPr>
          <w:rFonts w:eastAsia="Calibri" w:cs="Times New Roman"/>
          <w:kern w:val="2"/>
          <w:szCs w:val="24"/>
          <w14:ligatures w14:val="standardContextual"/>
        </w:rPr>
        <w:t>OZE</w:t>
      </w:r>
      <w:r w:rsidR="00FE59AE"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obejmuje wyłącznie ilości energii elektrycznej wytworzonej w danej instalacji w procesach wysokosprawnej kogeneracji i poza tymi procesami, w tym także w zakresie w jakim przepis ten określa sposób rozliczenia nienależnie wypłaconej pomocy publicznej (por. art. 93a ust. 4</w:t>
      </w:r>
      <w:r w:rsidR="00E12EDA"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Tymczasem, wsparcie przewidziane przez przepisy ustawy zarówno w ramach systemu aukcyjnego, jak i w ramach systemów FIT/FIP </w:t>
      </w:r>
      <w:r w:rsidR="00E12EDA" w:rsidRPr="0093164A">
        <w:rPr>
          <w:rFonts w:eastAsia="Calibri" w:cs="Times New Roman"/>
          <w:kern w:val="2"/>
          <w:szCs w:val="24"/>
          <w14:ligatures w14:val="standardContextual"/>
        </w:rPr>
        <w:t xml:space="preserve">jest </w:t>
      </w:r>
      <w:r w:rsidRPr="0093164A">
        <w:rPr>
          <w:rFonts w:eastAsia="Calibri" w:cs="Times New Roman"/>
          <w:kern w:val="2"/>
          <w:szCs w:val="24"/>
          <w14:ligatures w14:val="standardContextual"/>
        </w:rPr>
        <w:t xml:space="preserve">udzielane wyłącznie w przeliczeniu na MWh energii elektrycznej, która została wytworzona w danej instalacji odnawialnego źródła energii, a następnie wprowadzona do sieci i sprzedana. </w:t>
      </w:r>
    </w:p>
    <w:p w14:paraId="326491D7" w14:textId="77777777" w:rsidR="008933DF" w:rsidRPr="0093164A" w:rsidRDefault="00B41D8B"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Zasada ta winna, analogicznie do brzmienia art. 168 pkt 15 ustawy</w:t>
      </w:r>
      <w:r w:rsidR="008933DF" w:rsidRPr="0093164A">
        <w:rPr>
          <w:rFonts w:eastAsia="Calibri" w:cs="Times New Roman"/>
          <w:kern w:val="2"/>
          <w:szCs w:val="24"/>
          <w14:ligatures w14:val="standardContextual"/>
        </w:rPr>
        <w:t xml:space="preserve"> OZE</w:t>
      </w:r>
      <w:r w:rsidRPr="0093164A">
        <w:rPr>
          <w:rFonts w:eastAsia="Calibri" w:cs="Times New Roman"/>
          <w:kern w:val="2"/>
          <w:szCs w:val="24"/>
          <w14:ligatures w14:val="standardContextual"/>
        </w:rPr>
        <w:t xml:space="preserve">, znajdować zastosowanie także w odniesieniu do sankcji </w:t>
      </w:r>
      <w:r w:rsidR="00025B36" w:rsidRPr="0093164A">
        <w:rPr>
          <w:rFonts w:eastAsia="Calibri" w:cs="Times New Roman"/>
          <w:kern w:val="2"/>
          <w:szCs w:val="24"/>
          <w14:ligatures w14:val="standardContextual"/>
        </w:rPr>
        <w:t>pieniężn</w:t>
      </w:r>
      <w:r w:rsidR="00EB5ECA" w:rsidRPr="0093164A">
        <w:rPr>
          <w:rFonts w:eastAsia="Calibri" w:cs="Times New Roman"/>
          <w:kern w:val="2"/>
          <w:szCs w:val="24"/>
          <w14:ligatures w14:val="standardContextual"/>
        </w:rPr>
        <w:t>ej</w:t>
      </w:r>
      <w:r w:rsidR="00025B36"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przewidzianej w dyspozycji art. 93a ust. 4 tej ustawy, która jak zostało wskazane powyżej, w aktualnym stanie prawnym, wymierzana jest w oparciu ilości energii elektrycznej wytworzonej w danej instalacji odnawialnego źródła energii poza tymi procesami wysokosprawnej kogeneracji (</w:t>
      </w:r>
      <w:r w:rsidR="00025B36" w:rsidRPr="0093164A">
        <w:rPr>
          <w:rFonts w:eastAsia="Calibri" w:cs="Times New Roman"/>
          <w:kern w:val="2"/>
          <w:szCs w:val="24"/>
          <w14:ligatures w14:val="standardContextual"/>
        </w:rPr>
        <w:t>co oddaje we wzorze z art. 93</w:t>
      </w:r>
      <w:r w:rsidR="00B75996" w:rsidRPr="0093164A">
        <w:rPr>
          <w:rFonts w:eastAsia="Calibri" w:cs="Times New Roman"/>
          <w:kern w:val="2"/>
          <w:szCs w:val="24"/>
          <w14:ligatures w14:val="standardContextual"/>
        </w:rPr>
        <w:t>a</w:t>
      </w:r>
      <w:r w:rsidR="00025B36" w:rsidRPr="0093164A">
        <w:rPr>
          <w:rFonts w:eastAsia="Calibri" w:cs="Times New Roman"/>
          <w:kern w:val="2"/>
          <w:szCs w:val="24"/>
          <w14:ligatures w14:val="standardContextual"/>
        </w:rPr>
        <w:t xml:space="preserve"> ust. </w:t>
      </w:r>
      <w:r w:rsidR="00B75996" w:rsidRPr="0093164A">
        <w:rPr>
          <w:rFonts w:eastAsia="Calibri" w:cs="Times New Roman"/>
          <w:kern w:val="2"/>
          <w:szCs w:val="24"/>
          <w14:ligatures w14:val="standardContextual"/>
        </w:rPr>
        <w:t>4</w:t>
      </w:r>
      <w:r w:rsidR="00025B36" w:rsidRPr="0093164A">
        <w:rPr>
          <w:rFonts w:eastAsia="Calibri" w:cs="Times New Roman"/>
          <w:kern w:val="2"/>
          <w:szCs w:val="24"/>
          <w14:ligatures w14:val="standardContextual"/>
        </w:rPr>
        <w:t xml:space="preserve"> ustawy OZE </w:t>
      </w:r>
      <w:r w:rsidRPr="0093164A">
        <w:rPr>
          <w:rFonts w:eastAsia="Calibri" w:cs="Times New Roman"/>
          <w:kern w:val="2"/>
          <w:szCs w:val="24"/>
          <w14:ligatures w14:val="standardContextual"/>
        </w:rPr>
        <w:t>zmienna Abk</w:t>
      </w:r>
      <w:r w:rsidR="00B75996" w:rsidRPr="0093164A">
        <w:rPr>
          <w:rFonts w:eastAsia="Calibri" w:cs="Times New Roman"/>
          <w:kern w:val="2"/>
          <w:szCs w:val="24"/>
          <w14:ligatures w14:val="standardContextual"/>
        </w:rPr>
        <w:t xml:space="preserve"> </w:t>
      </w:r>
      <w:r w:rsidR="002E52B3" w:rsidRPr="0093164A">
        <w:rPr>
          <w:rFonts w:eastAsia="Calibri" w:cs="Times New Roman"/>
          <w:kern w:val="2"/>
          <w:szCs w:val="24"/>
          <w14:ligatures w14:val="standardContextual"/>
        </w:rPr>
        <w:t>–</w:t>
      </w:r>
      <w:r w:rsidR="00B75996" w:rsidRPr="0093164A">
        <w:rPr>
          <w:rFonts w:eastAsia="Calibri" w:cs="Times New Roman"/>
          <w:kern w:val="2"/>
          <w:szCs w:val="24"/>
          <w14:ligatures w14:val="standardContextual"/>
        </w:rPr>
        <w:t xml:space="preserve"> </w:t>
      </w:r>
      <w:r w:rsidR="00FE59AE" w:rsidRPr="0093164A">
        <w:rPr>
          <w:rFonts w:eastAsia="Calibri" w:cs="Times New Roman"/>
          <w:kern w:val="2"/>
          <w:szCs w:val="24"/>
          <w14:ligatures w14:val="standardContextual"/>
        </w:rPr>
        <w:t>i</w:t>
      </w:r>
      <w:r w:rsidR="00B75996" w:rsidRPr="0093164A">
        <w:rPr>
          <w:rFonts w:eastAsia="Calibri" w:cs="Times New Roman"/>
          <w:kern w:val="2"/>
          <w:szCs w:val="24"/>
          <w14:ligatures w14:val="standardContextual"/>
        </w:rPr>
        <w:t>lość energii elektrycznej wytworzonej w jednostce kogeneracji poza procesami wysokosprawnej kogeneracji wyrażoną w MWh</w:t>
      </w:r>
      <w:r w:rsidRPr="0093164A">
        <w:rPr>
          <w:rFonts w:eastAsia="Calibri" w:cs="Times New Roman"/>
          <w:kern w:val="2"/>
          <w:szCs w:val="24"/>
          <w14:ligatures w14:val="standardContextual"/>
        </w:rPr>
        <w:t xml:space="preserve">). </w:t>
      </w:r>
    </w:p>
    <w:p w14:paraId="38596544" w14:textId="2E2090ED" w:rsidR="00B41D8B" w:rsidRPr="0093164A" w:rsidRDefault="00B41D8B"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Przedmiotowa regulacja z jednej strony skutkuje pomniejszeniem wysokości wsparcia należnego wytwórcy, z drugiej zaś strony konsekwentnie przekłada się na niekorzystny dla beneficjenta danego systemu sposób wyliczenia zmiennej Nkoge</w:t>
      </w:r>
      <w:r w:rsidR="00B75996" w:rsidRPr="0093164A">
        <w:rPr>
          <w:rFonts w:eastAsia="Calibri" w:cs="Times New Roman"/>
          <w:kern w:val="2"/>
          <w:szCs w:val="24"/>
          <w14:ligatures w14:val="standardContextual"/>
        </w:rPr>
        <w:t xml:space="preserve"> (nienależnie wypłaconą pomoc publiczną wynikającą z braku możliwości zakwalifikowania energii elektrycznej jako </w:t>
      </w:r>
      <w:r w:rsidR="00B75996" w:rsidRPr="0093164A">
        <w:rPr>
          <w:rFonts w:eastAsia="Calibri" w:cs="Times New Roman"/>
          <w:kern w:val="2"/>
          <w:szCs w:val="24"/>
          <w14:ligatures w14:val="standardContextual"/>
        </w:rPr>
        <w:lastRenderedPageBreak/>
        <w:t>energii elektrycznej wytworzonej z odnawialnych źródeł energii w wysokosprawnej kogeneracji,)</w:t>
      </w:r>
      <w:r w:rsidR="00025B36" w:rsidRPr="0093164A">
        <w:rPr>
          <w:rFonts w:eastAsia="Calibri" w:cs="Times New Roman"/>
          <w:kern w:val="2"/>
          <w:szCs w:val="24"/>
          <w14:ligatures w14:val="standardContextual"/>
        </w:rPr>
        <w:t>, oznaczającej nienależnie wypłaconą pomoc publiczną wynikającą z braku możliwości zakwalifikowania energii elektrycznej jako energii elektrycznej wytworzonej z odnawialnych źródeł energii w wysokosprawnej kogeneracji</w:t>
      </w:r>
      <w:r w:rsidRPr="0093164A">
        <w:rPr>
          <w:rFonts w:eastAsia="Calibri" w:cs="Times New Roman"/>
          <w:kern w:val="2"/>
          <w:szCs w:val="24"/>
          <w14:ligatures w14:val="standardContextual"/>
        </w:rPr>
        <w:t xml:space="preserve">. </w:t>
      </w:r>
    </w:p>
    <w:p w14:paraId="1B8D913E" w14:textId="3D94C093" w:rsidR="001E613C" w:rsidRPr="0093164A" w:rsidRDefault="00B41D8B" w:rsidP="0003036F">
      <w:pPr>
        <w:spacing w:before="120"/>
        <w:ind w:firstLine="0"/>
        <w:rPr>
          <w:rFonts w:cs="Times New Roman"/>
          <w:b/>
          <w:bCs/>
          <w:szCs w:val="24"/>
        </w:rPr>
      </w:pPr>
      <w:r w:rsidRPr="0093164A">
        <w:rPr>
          <w:rFonts w:eastAsia="Calibri" w:cs="Times New Roman"/>
          <w:kern w:val="2"/>
          <w:szCs w:val="24"/>
          <w14:ligatures w14:val="standardContextual"/>
        </w:rPr>
        <w:t>Proponowane zmiany pozwolą na uwzględnienie energii wprowadzanej do sieci w obu ściśle powiązanych ze sobą zakresach, tj. zarówno w obszarze uzyskania pomocy publicznej, jak i w zakresie odpowiadającego mu obowiązku jej zwrotu.</w:t>
      </w:r>
      <w:r w:rsidR="001E613C" w:rsidRPr="0093164A">
        <w:rPr>
          <w:rFonts w:cs="Times New Roman"/>
          <w:b/>
          <w:bCs/>
          <w:szCs w:val="24"/>
        </w:rPr>
        <w:t xml:space="preserve"> </w:t>
      </w:r>
    </w:p>
    <w:p w14:paraId="245CA107" w14:textId="69448D52" w:rsidR="00B1790C" w:rsidRPr="0093164A" w:rsidRDefault="004D439D" w:rsidP="0003036F">
      <w:pPr>
        <w:spacing w:before="120"/>
        <w:ind w:firstLine="0"/>
        <w:rPr>
          <w:rFonts w:eastAsia="Calibri" w:cs="Times New Roman"/>
          <w:b/>
          <w:kern w:val="2"/>
          <w:szCs w:val="24"/>
          <w14:ligatures w14:val="standardContextual"/>
        </w:rPr>
      </w:pPr>
      <w:r w:rsidRPr="0093164A">
        <w:rPr>
          <w:rFonts w:eastAsia="Calibri" w:cs="Times New Roman"/>
          <w:kern w:val="2"/>
          <w:szCs w:val="24"/>
          <w14:ligatures w14:val="standardContextual"/>
        </w:rPr>
        <w:t xml:space="preserve">W związku ze zmienianym brzmieniem art. 93a </w:t>
      </w:r>
      <w:r w:rsidR="00BA40FA"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 xml:space="preserve">projektodawca zdecydował o umożliwieniu wytwórcom wnioskowania o ponowne rozliczenie kwoty nienależnie wypłaconej pomocy publicznej według zasad </w:t>
      </w:r>
      <w:r w:rsidR="00BA40FA" w:rsidRPr="0093164A">
        <w:rPr>
          <w:rFonts w:eastAsia="Calibri" w:cs="Times New Roman"/>
          <w:kern w:val="2"/>
          <w:szCs w:val="24"/>
          <w14:ligatures w14:val="standardContextual"/>
        </w:rPr>
        <w:t xml:space="preserve">ujętych </w:t>
      </w:r>
      <w:r w:rsidRPr="0093164A">
        <w:rPr>
          <w:rFonts w:eastAsia="Calibri" w:cs="Times New Roman"/>
          <w:kern w:val="2"/>
          <w:szCs w:val="24"/>
          <w14:ligatures w14:val="standardContextual"/>
        </w:rPr>
        <w:t xml:space="preserve">w art. </w:t>
      </w:r>
      <w:r w:rsidR="00133A09" w:rsidRPr="0093164A">
        <w:rPr>
          <w:rFonts w:eastAsia="Calibri" w:cs="Times New Roman"/>
          <w:kern w:val="2"/>
          <w:szCs w:val="24"/>
          <w14:ligatures w14:val="standardContextual"/>
        </w:rPr>
        <w:t>2</w:t>
      </w:r>
      <w:r w:rsidR="001F1C0D" w:rsidRPr="0093164A">
        <w:rPr>
          <w:rFonts w:eastAsia="Calibri" w:cs="Times New Roman"/>
          <w:kern w:val="2"/>
          <w:szCs w:val="24"/>
          <w14:ligatures w14:val="standardContextual"/>
        </w:rPr>
        <w:t>4</w:t>
      </w:r>
      <w:r w:rsidR="001E613C" w:rsidRPr="0093164A">
        <w:rPr>
          <w:rFonts w:eastAsia="Calibri" w:cs="Times New Roman"/>
          <w:kern w:val="2"/>
          <w:szCs w:val="24"/>
          <w14:ligatures w14:val="standardContextual"/>
        </w:rPr>
        <w:t xml:space="preserve"> niniejszego projektu</w:t>
      </w:r>
      <w:r w:rsidRPr="0093164A">
        <w:rPr>
          <w:rFonts w:eastAsia="Calibri" w:cs="Times New Roman"/>
          <w:kern w:val="2"/>
          <w:szCs w:val="24"/>
          <w14:ligatures w14:val="standardContextual"/>
        </w:rPr>
        <w:t xml:space="preserve">. Różnica między dotychczasowym rozliczeniem, a tym dokonanym według nowo projektowanych przepisów, </w:t>
      </w:r>
      <w:r w:rsidR="00BA40FA" w:rsidRPr="0093164A">
        <w:rPr>
          <w:rFonts w:eastAsia="Calibri" w:cs="Times New Roman"/>
          <w:kern w:val="2"/>
          <w:szCs w:val="24"/>
          <w14:ligatures w14:val="standardContextual"/>
        </w:rPr>
        <w:t xml:space="preserve">ma </w:t>
      </w:r>
      <w:r w:rsidRPr="0093164A">
        <w:rPr>
          <w:rFonts w:eastAsia="Calibri" w:cs="Times New Roman"/>
          <w:kern w:val="2"/>
          <w:szCs w:val="24"/>
          <w14:ligatures w14:val="standardContextual"/>
        </w:rPr>
        <w:t xml:space="preserve">zostać </w:t>
      </w:r>
      <w:r w:rsidR="00487037" w:rsidRPr="0093164A">
        <w:rPr>
          <w:rFonts w:eastAsia="Calibri" w:cs="Times New Roman"/>
          <w:kern w:val="2"/>
          <w:szCs w:val="24"/>
          <w14:ligatures w14:val="standardContextual"/>
        </w:rPr>
        <w:t>zwrócona wytwórcy</w:t>
      </w:r>
      <w:r w:rsidRPr="0093164A">
        <w:rPr>
          <w:rFonts w:eastAsia="Calibri" w:cs="Times New Roman"/>
          <w:kern w:val="2"/>
          <w:szCs w:val="24"/>
          <w14:ligatures w14:val="standardContextual"/>
        </w:rPr>
        <w:t xml:space="preserve">. </w:t>
      </w:r>
      <w:r w:rsidR="00487037" w:rsidRPr="0093164A">
        <w:rPr>
          <w:rFonts w:eastAsia="Calibri" w:cs="Times New Roman"/>
          <w:kern w:val="2"/>
          <w:szCs w:val="24"/>
          <w14:ligatures w14:val="standardContextual"/>
        </w:rPr>
        <w:t xml:space="preserve">Zwrotu </w:t>
      </w:r>
      <w:r w:rsidRPr="0093164A">
        <w:rPr>
          <w:rFonts w:eastAsia="Calibri" w:cs="Times New Roman"/>
          <w:kern w:val="2"/>
          <w:szCs w:val="24"/>
          <w14:ligatures w14:val="standardContextual"/>
        </w:rPr>
        <w:t xml:space="preserve">dokonuje się </w:t>
      </w:r>
      <w:r w:rsidR="00487037" w:rsidRPr="0093164A">
        <w:rPr>
          <w:rFonts w:eastAsia="Calibri" w:cs="Times New Roman"/>
          <w:kern w:val="2"/>
          <w:szCs w:val="24"/>
          <w14:ligatures w14:val="standardContextual"/>
        </w:rPr>
        <w:t>w ciągu 60</w:t>
      </w:r>
      <w:r w:rsidR="00BA40FA" w:rsidRPr="0093164A">
        <w:rPr>
          <w:rFonts w:eastAsia="Calibri" w:cs="Times New Roman"/>
          <w:kern w:val="2"/>
          <w:szCs w:val="24"/>
          <w14:ligatures w14:val="standardContextual"/>
        </w:rPr>
        <w:t> </w:t>
      </w:r>
      <w:r w:rsidR="00487037" w:rsidRPr="0093164A">
        <w:rPr>
          <w:rFonts w:eastAsia="Calibri" w:cs="Times New Roman"/>
          <w:kern w:val="2"/>
          <w:szCs w:val="24"/>
          <w14:ligatures w14:val="standardContextual"/>
        </w:rPr>
        <w:t xml:space="preserve">dni </w:t>
      </w:r>
      <w:r w:rsidRPr="0093164A">
        <w:rPr>
          <w:rFonts w:eastAsia="Calibri" w:cs="Times New Roman"/>
          <w:kern w:val="2"/>
          <w:szCs w:val="24"/>
          <w14:ligatures w14:val="standardContextual"/>
        </w:rPr>
        <w:t xml:space="preserve">wyłącznie na wniosek wytwórcy energii elektrycznej w instalacji </w:t>
      </w:r>
      <w:r w:rsidR="001E613C" w:rsidRPr="0093164A">
        <w:rPr>
          <w:rFonts w:eastAsia="Calibri" w:cs="Times New Roman"/>
          <w:kern w:val="2"/>
          <w:szCs w:val="24"/>
          <w14:ligatures w14:val="standardContextual"/>
        </w:rPr>
        <w:t>OZE</w:t>
      </w:r>
      <w:r w:rsidRPr="0093164A">
        <w:rPr>
          <w:rFonts w:eastAsia="Calibri" w:cs="Times New Roman"/>
          <w:kern w:val="2"/>
          <w:szCs w:val="24"/>
          <w14:ligatures w14:val="standardContextual"/>
        </w:rPr>
        <w:t>, złożony tylko w</w:t>
      </w:r>
      <w:r w:rsidR="00BA40FA"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określonym projektowanymi przepisami czasie (60 dni od dnia wejścia przepisów w życie).</w:t>
      </w:r>
      <w:r w:rsidR="00364400" w:rsidRPr="0093164A">
        <w:rPr>
          <w:rFonts w:eastAsia="Calibri" w:cs="Times New Roman"/>
          <w:kern w:val="2"/>
          <w:szCs w:val="24"/>
          <w14:ligatures w14:val="standardContextual"/>
        </w:rPr>
        <w:t xml:space="preserve"> </w:t>
      </w:r>
    </w:p>
    <w:p w14:paraId="64CC1290" w14:textId="53B26022" w:rsidR="007710A3" w:rsidRPr="0093164A" w:rsidRDefault="007710A3" w:rsidP="0003036F">
      <w:pPr>
        <w:spacing w:before="120"/>
        <w:ind w:firstLine="0"/>
        <w:rPr>
          <w:rFonts w:cs="Times New Roman"/>
          <w:bCs/>
          <w:szCs w:val="24"/>
        </w:rPr>
      </w:pPr>
      <w:r w:rsidRPr="0093164A">
        <w:rPr>
          <w:rFonts w:cs="Times New Roman"/>
          <w:b/>
          <w:bCs/>
          <w:szCs w:val="24"/>
        </w:rPr>
        <w:t>Zmiany dotyczące wydawani</w:t>
      </w:r>
      <w:r w:rsidR="001E613C" w:rsidRPr="0093164A">
        <w:rPr>
          <w:rFonts w:cs="Times New Roman"/>
          <w:b/>
          <w:bCs/>
          <w:szCs w:val="24"/>
        </w:rPr>
        <w:t>a</w:t>
      </w:r>
      <w:r w:rsidRPr="0093164A">
        <w:rPr>
          <w:rFonts w:cs="Times New Roman"/>
          <w:b/>
          <w:bCs/>
          <w:szCs w:val="24"/>
        </w:rPr>
        <w:t xml:space="preserve"> certyfikatów instalatorom instalacji OZE</w:t>
      </w:r>
    </w:p>
    <w:p w14:paraId="109A3EBF" w14:textId="7A365F6E" w:rsidR="00B1790C" w:rsidRPr="0093164A" w:rsidRDefault="00B1790C"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W art. 136 </w:t>
      </w:r>
      <w:r w:rsidR="001E613C" w:rsidRPr="0093164A">
        <w:rPr>
          <w:rFonts w:eastAsia="Calibri" w:cs="Times New Roman"/>
          <w:kern w:val="2"/>
          <w:szCs w:val="24"/>
          <w14:ligatures w14:val="standardContextual"/>
        </w:rPr>
        <w:t xml:space="preserve">ustawy OZE </w:t>
      </w:r>
      <w:r w:rsidRPr="0093164A">
        <w:rPr>
          <w:rFonts w:eastAsia="Calibri" w:cs="Times New Roman"/>
          <w:kern w:val="2"/>
          <w:szCs w:val="24"/>
          <w14:ligatures w14:val="standardContextual"/>
        </w:rPr>
        <w:t>uchylono ust. 4 pkt 2. Celem zmiany jest odejście od wydawania certyfikatu instalatorowi tylko na podstawie dyplomu ukończenia studiów wyższych</w:t>
      </w:r>
      <w:r w:rsidR="00FD6F38" w:rsidRPr="0093164A">
        <w:rPr>
          <w:rFonts w:eastAsia="Calibri" w:cs="Times New Roman"/>
          <w:kern w:val="2"/>
          <w:szCs w:val="24"/>
          <w14:ligatures w14:val="standardContextual"/>
        </w:rPr>
        <w:t xml:space="preserve"> w zakresie </w:t>
      </w:r>
      <w:r w:rsidR="00FD6F38" w:rsidRPr="0093164A">
        <w:rPr>
          <w:rFonts w:cs="Times New Roman"/>
          <w:szCs w:val="24"/>
        </w:rPr>
        <w:t>instalacji odnawialnego źródła energii albo urządzeń i instalacji sanitarnych, energetycznych, elektroenergetycznych, grzewczych, chłodniczych, cieplnych i klimatyzacyjnych lub elektrycznych</w:t>
      </w:r>
      <w:r w:rsidRPr="0093164A">
        <w:rPr>
          <w:rFonts w:eastAsia="Calibri" w:cs="Times New Roman"/>
          <w:kern w:val="2"/>
          <w:szCs w:val="24"/>
          <w14:ligatures w14:val="standardContextual"/>
        </w:rPr>
        <w:t xml:space="preserve">. Wynika to z </w:t>
      </w:r>
      <w:r w:rsidR="00BA40FA" w:rsidRPr="0093164A">
        <w:rPr>
          <w:rFonts w:eastAsia="Calibri" w:cs="Times New Roman"/>
          <w:kern w:val="2"/>
          <w:szCs w:val="24"/>
          <w14:ligatures w14:val="standardContextual"/>
        </w:rPr>
        <w:t>tego, że</w:t>
      </w:r>
      <w:r w:rsidRPr="0093164A">
        <w:rPr>
          <w:rFonts w:eastAsia="Calibri" w:cs="Times New Roman"/>
          <w:kern w:val="2"/>
          <w:szCs w:val="24"/>
          <w14:ligatures w14:val="standardContextual"/>
        </w:rPr>
        <w:t xml:space="preserve"> samo posiadanie przez instalatora dyplomu ukończenia studiów wyższych</w:t>
      </w:r>
      <w:r w:rsidR="00FD6F38" w:rsidRPr="0093164A">
        <w:rPr>
          <w:rFonts w:eastAsia="Calibri" w:cs="Times New Roman"/>
          <w:kern w:val="2"/>
          <w:szCs w:val="24"/>
          <w14:ligatures w14:val="standardContextual"/>
        </w:rPr>
        <w:t xml:space="preserve"> w ww. zakresach</w:t>
      </w:r>
      <w:r w:rsidR="00BA40FA" w:rsidRPr="0093164A">
        <w:rPr>
          <w:rFonts w:eastAsia="Calibri" w:cs="Times New Roman"/>
          <w:kern w:val="2"/>
          <w:szCs w:val="24"/>
          <w14:ligatures w14:val="standardContextual"/>
        </w:rPr>
        <w:t xml:space="preserve"> </w:t>
      </w:r>
      <w:r w:rsidRPr="0093164A">
        <w:rPr>
          <w:rFonts w:eastAsia="Calibri" w:cs="Times New Roman"/>
          <w:kern w:val="2"/>
          <w:szCs w:val="24"/>
          <w14:ligatures w14:val="standardContextual"/>
        </w:rPr>
        <w:t>nie potwierdza jego umiejętności praktycznych w zakresie montażu poszczególnych rodzajów instalacji OZE</w:t>
      </w:r>
      <w:r w:rsidR="00BA40FA" w:rsidRPr="0093164A">
        <w:rPr>
          <w:rFonts w:eastAsia="Calibri" w:cs="Times New Roman"/>
          <w:kern w:val="2"/>
          <w:szCs w:val="24"/>
          <w14:ligatures w14:val="standardContextual"/>
        </w:rPr>
        <w:t>. Tymczasem te</w:t>
      </w:r>
      <w:r w:rsidRPr="0093164A">
        <w:rPr>
          <w:rFonts w:eastAsia="Calibri" w:cs="Times New Roman"/>
          <w:kern w:val="2"/>
          <w:szCs w:val="24"/>
          <w14:ligatures w14:val="standardContextual"/>
        </w:rPr>
        <w:t xml:space="preserve"> umiejętności są kluczowe z</w:t>
      </w:r>
      <w:r w:rsidR="00BA40FA" w:rsidRPr="0093164A">
        <w:rPr>
          <w:rFonts w:eastAsia="Calibri" w:cs="Times New Roman"/>
          <w:kern w:val="2"/>
          <w:szCs w:val="24"/>
          <w14:ligatures w14:val="standardContextual"/>
        </w:rPr>
        <w:t> </w:t>
      </w:r>
      <w:r w:rsidRPr="0093164A">
        <w:rPr>
          <w:rFonts w:eastAsia="Calibri" w:cs="Times New Roman"/>
          <w:kern w:val="2"/>
          <w:szCs w:val="24"/>
          <w14:ligatures w14:val="standardContextual"/>
        </w:rPr>
        <w:t xml:space="preserve">punktu widzenia jakości wykonania instalacji oraz zapewnienia bezpieczeństwa eksploatacji. Konieczne </w:t>
      </w:r>
      <w:r w:rsidR="00BA40FA" w:rsidRPr="0093164A">
        <w:rPr>
          <w:rFonts w:eastAsia="Calibri" w:cs="Times New Roman"/>
          <w:kern w:val="2"/>
          <w:szCs w:val="24"/>
          <w14:ligatures w14:val="standardContextual"/>
        </w:rPr>
        <w:t>jest</w:t>
      </w:r>
      <w:r w:rsidRPr="0093164A">
        <w:rPr>
          <w:rFonts w:eastAsia="Calibri" w:cs="Times New Roman"/>
          <w:kern w:val="2"/>
          <w:szCs w:val="24"/>
          <w14:ligatures w14:val="standardContextual"/>
        </w:rPr>
        <w:t xml:space="preserve"> przystąpienie instalatora do egzaminu, o którym mowa w art. 137 ust. 1 ustawy</w:t>
      </w:r>
      <w:r w:rsidR="00BA40FA" w:rsidRPr="0093164A">
        <w:rPr>
          <w:rFonts w:eastAsia="Calibri" w:cs="Times New Roman"/>
          <w:kern w:val="2"/>
          <w:szCs w:val="24"/>
          <w14:ligatures w14:val="standardContextual"/>
        </w:rPr>
        <w:t xml:space="preserve"> OZE</w:t>
      </w:r>
      <w:r w:rsidRPr="0093164A">
        <w:rPr>
          <w:rFonts w:eastAsia="Calibri" w:cs="Times New Roman"/>
          <w:kern w:val="2"/>
          <w:szCs w:val="24"/>
          <w14:ligatures w14:val="standardContextual"/>
        </w:rPr>
        <w:t xml:space="preserve">. </w:t>
      </w:r>
    </w:p>
    <w:p w14:paraId="0865D784" w14:textId="0966D252" w:rsidR="00B1790C" w:rsidRPr="0093164A" w:rsidRDefault="00B1790C"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Wyżej wymieniona zmiana pociąga za sobą odstąpienie od konieczności ukończenia przez instalatora szkolenia podstawowego, o którym mowa w art. 136 ust. 3 pkt 3</w:t>
      </w:r>
      <w:r w:rsidR="00BA40FA"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Posiadanie dyplomu, o którym mowa w art. 136 ust. 4 pkt 2</w:t>
      </w:r>
      <w:r w:rsidR="00BA40FA" w:rsidRPr="0093164A">
        <w:rPr>
          <w:rFonts w:eastAsia="Calibri" w:cs="Times New Roman"/>
          <w:kern w:val="2"/>
          <w:szCs w:val="24"/>
          <w14:ligatures w14:val="standardContextual"/>
        </w:rPr>
        <w:t xml:space="preserve"> ustawy OZE</w:t>
      </w:r>
      <w:r w:rsidRPr="0093164A">
        <w:rPr>
          <w:rFonts w:eastAsia="Calibri" w:cs="Times New Roman"/>
          <w:kern w:val="2"/>
          <w:szCs w:val="24"/>
          <w14:ligatures w14:val="standardContextual"/>
        </w:rPr>
        <w:t xml:space="preserve">, zwalniałoby instalatora z konieczności ukończenia takiego szkolenia, ze względu na zdobycie wiedzy teoretycznej podczas studiów. Natomiast umiejętności praktyczne instalator mógłby nabyć w trakcie kursów w ośrodkach szkoleniowych działających na rynku, w trakcie szkoleń organizowanych przez producentów poszczególnych rodzajów OZE lub ich elementów, </w:t>
      </w:r>
      <w:r w:rsidRPr="0093164A">
        <w:rPr>
          <w:rFonts w:eastAsia="Calibri" w:cs="Times New Roman"/>
          <w:kern w:val="2"/>
          <w:szCs w:val="24"/>
          <w14:ligatures w14:val="standardContextual"/>
        </w:rPr>
        <w:lastRenderedPageBreak/>
        <w:t xml:space="preserve">ewentualnie w drodze samokształcenia. Ponieważ instalator będzie przystępował do egzaminu, wyeliminowane zostanie ryzyko uzyskania certyfikatu przez instalatora nie posiadającego odpowiednich umiejętności. </w:t>
      </w:r>
    </w:p>
    <w:p w14:paraId="01490238" w14:textId="0E82A69A" w:rsidR="00B1790C" w:rsidRPr="0093164A" w:rsidRDefault="00B1790C" w:rsidP="0003036F">
      <w:pPr>
        <w:spacing w:before="120"/>
        <w:ind w:firstLine="0"/>
        <w:rPr>
          <w:rFonts w:cs="Times New Roman"/>
          <w:szCs w:val="24"/>
        </w:rPr>
      </w:pPr>
      <w:r w:rsidRPr="0093164A">
        <w:rPr>
          <w:rFonts w:eastAsia="Calibri" w:cs="Times New Roman"/>
          <w:kern w:val="2"/>
          <w:szCs w:val="24"/>
          <w14:ligatures w14:val="standardContextual"/>
        </w:rPr>
        <w:t xml:space="preserve">W art. 136 ust. 3 pkt </w:t>
      </w:r>
      <w:r w:rsidR="00BA40FA" w:rsidRPr="0093164A">
        <w:rPr>
          <w:rFonts w:eastAsia="Calibri" w:cs="Times New Roman"/>
          <w:kern w:val="2"/>
          <w:szCs w:val="24"/>
          <w14:ligatures w14:val="standardContextual"/>
        </w:rPr>
        <w:t xml:space="preserve">1 ustawy OZE </w:t>
      </w:r>
      <w:r w:rsidRPr="0093164A">
        <w:rPr>
          <w:rFonts w:eastAsia="Calibri" w:cs="Times New Roman"/>
          <w:kern w:val="2"/>
          <w:szCs w:val="24"/>
          <w14:ligatures w14:val="standardContextual"/>
        </w:rPr>
        <w:t>uchyla się lit. b</w:t>
      </w:r>
      <w:r w:rsidR="002E52B3" w:rsidRPr="0093164A">
        <w:rPr>
          <w:rFonts w:eastAsia="Calibri" w:cs="Times New Roman"/>
          <w:kern w:val="2"/>
          <w:szCs w:val="24"/>
          <w14:ligatures w14:val="standardContextual"/>
        </w:rPr>
        <w:t>–</w:t>
      </w:r>
      <w:r w:rsidRPr="0093164A">
        <w:rPr>
          <w:rFonts w:eastAsia="Calibri" w:cs="Times New Roman"/>
          <w:kern w:val="2"/>
          <w:szCs w:val="24"/>
          <w14:ligatures w14:val="standardContextual"/>
        </w:rPr>
        <w:t>e. Stosowanie dodatkowych wymagań wobec instalatorów, którzy złożyli egzaminy z wynikiem pozytywnym, jest nieuzasadnione. Egzamin dla kandydatów na certyfikowanych instalatorów obejmuje sprawdzenie pełnego zakresu ich wiedzy teoretycznej i umiejętności praktycznych niezbędnych do wykonywania czynności w sposób kompetentny, bezpieczny oraz zgodny z aktualnie obowiązującymi przepisami prawa i dokumentami odniesienia.</w:t>
      </w:r>
    </w:p>
    <w:p w14:paraId="6354C52A" w14:textId="77777777" w:rsidR="00B1790C" w:rsidRPr="0093164A" w:rsidRDefault="00B1790C" w:rsidP="0003036F">
      <w:pPr>
        <w:spacing w:before="120"/>
        <w:ind w:firstLine="0"/>
        <w:rPr>
          <w:rFonts w:cs="Times New Roman"/>
          <w:bCs/>
          <w:szCs w:val="24"/>
        </w:rPr>
      </w:pPr>
      <w:r w:rsidRPr="0093164A">
        <w:rPr>
          <w:rFonts w:cs="Times New Roman"/>
          <w:b/>
          <w:bCs/>
          <w:szCs w:val="24"/>
        </w:rPr>
        <w:t>Obniżenie obowiązku minimalnego progu dostarczenia energii elektrycznej dla instalacji biogazowych i biomasowych</w:t>
      </w:r>
    </w:p>
    <w:p w14:paraId="461CC1A3" w14:textId="332B8EDF" w:rsidR="00B1790C" w:rsidRPr="0093164A" w:rsidRDefault="00B1790C" w:rsidP="0003036F">
      <w:pPr>
        <w:spacing w:before="120"/>
        <w:ind w:firstLine="0"/>
        <w:rPr>
          <w:rFonts w:cs="Times New Roman"/>
          <w:szCs w:val="24"/>
        </w:rPr>
      </w:pPr>
      <w:r w:rsidRPr="0093164A">
        <w:rPr>
          <w:rFonts w:cs="Times New Roman"/>
          <w:szCs w:val="24"/>
        </w:rPr>
        <w:t>System wsparcia w postaci aukcji OZE funkcjonuje w praktyce od końca 2016 r., a w</w:t>
      </w:r>
      <w:r w:rsidR="00BA40FA" w:rsidRPr="0093164A">
        <w:rPr>
          <w:rFonts w:cs="Times New Roman"/>
          <w:szCs w:val="24"/>
        </w:rPr>
        <w:t> </w:t>
      </w:r>
      <w:r w:rsidRPr="0093164A">
        <w:rPr>
          <w:rFonts w:cs="Times New Roman"/>
          <w:szCs w:val="24"/>
        </w:rPr>
        <w:t>pełni od 2018 r.</w:t>
      </w:r>
      <w:r w:rsidR="00E978EB" w:rsidRPr="0093164A">
        <w:rPr>
          <w:rFonts w:cs="Times New Roman"/>
          <w:szCs w:val="24"/>
        </w:rPr>
        <w:t xml:space="preserve"> </w:t>
      </w:r>
      <w:r w:rsidRPr="0093164A">
        <w:rPr>
          <w:rFonts w:cs="Times New Roman"/>
          <w:szCs w:val="24"/>
        </w:rPr>
        <w:t>Do dzisiaj, do systemu w zakresie instalacji wykorzystujących biogaz oraz spalanie biomasy weszły (instalacje planowane):</w:t>
      </w:r>
    </w:p>
    <w:p w14:paraId="583D5AD6" w14:textId="3F2B82CC" w:rsidR="00B1790C" w:rsidRPr="0093164A" w:rsidRDefault="00B1790C" w:rsidP="0003036F">
      <w:pPr>
        <w:pStyle w:val="Akapitzlist"/>
        <w:numPr>
          <w:ilvl w:val="0"/>
          <w:numId w:val="44"/>
        </w:numPr>
        <w:spacing w:before="120"/>
        <w:ind w:left="426" w:hanging="426"/>
        <w:contextualSpacing w:val="0"/>
        <w:rPr>
          <w:rFonts w:cs="Times New Roman"/>
          <w:szCs w:val="24"/>
        </w:rPr>
      </w:pPr>
      <w:r w:rsidRPr="0093164A">
        <w:rPr>
          <w:rFonts w:cs="Times New Roman"/>
          <w:szCs w:val="24"/>
        </w:rPr>
        <w:t>32 biogazownie rolnicze o łącznej mocy zainstalowanej elektrycznej ok. 35,1 MW (w</w:t>
      </w:r>
      <w:r w:rsidR="00BA40FA" w:rsidRPr="0093164A">
        <w:rPr>
          <w:rFonts w:cs="Times New Roman"/>
          <w:szCs w:val="24"/>
        </w:rPr>
        <w:t> </w:t>
      </w:r>
      <w:r w:rsidRPr="0093164A">
        <w:rPr>
          <w:rFonts w:cs="Times New Roman"/>
          <w:szCs w:val="24"/>
        </w:rPr>
        <w:t>2018</w:t>
      </w:r>
      <w:r w:rsidR="008E659A">
        <w:rPr>
          <w:rFonts w:cs="Times New Roman"/>
          <w:szCs w:val="24"/>
        </w:rPr>
        <w:t> </w:t>
      </w:r>
      <w:r w:rsidRPr="0093164A">
        <w:rPr>
          <w:rFonts w:cs="Times New Roman"/>
          <w:szCs w:val="24"/>
        </w:rPr>
        <w:t>r.)</w:t>
      </w:r>
      <w:r w:rsidR="008E659A">
        <w:rPr>
          <w:rFonts w:cs="Times New Roman"/>
          <w:szCs w:val="24"/>
        </w:rPr>
        <w:t>,</w:t>
      </w:r>
      <w:r w:rsidR="001C49E8" w:rsidRPr="0093164A">
        <w:rPr>
          <w:rFonts w:cs="Times New Roman"/>
          <w:szCs w:val="24"/>
        </w:rPr>
        <w:t xml:space="preserve"> </w:t>
      </w:r>
    </w:p>
    <w:p w14:paraId="44D2AEAA" w14:textId="18D88BA2" w:rsidR="00B1790C" w:rsidRPr="0093164A" w:rsidRDefault="00B1790C" w:rsidP="0003036F">
      <w:pPr>
        <w:pStyle w:val="Akapitzlist"/>
        <w:numPr>
          <w:ilvl w:val="0"/>
          <w:numId w:val="44"/>
        </w:numPr>
        <w:spacing w:before="120"/>
        <w:ind w:left="426" w:hanging="426"/>
        <w:contextualSpacing w:val="0"/>
        <w:rPr>
          <w:rFonts w:cs="Times New Roman"/>
          <w:szCs w:val="24"/>
        </w:rPr>
      </w:pPr>
      <w:r w:rsidRPr="0093164A">
        <w:rPr>
          <w:rFonts w:cs="Times New Roman"/>
          <w:szCs w:val="24"/>
        </w:rPr>
        <w:t xml:space="preserve">4 instalacje biomasowe o łącznej mocy zainstalowanej elektrycznej 26,36 MW (2018 r. </w:t>
      </w:r>
      <w:r w:rsidR="002E52B3" w:rsidRPr="0093164A">
        <w:rPr>
          <w:rFonts w:cs="Times New Roman"/>
          <w:szCs w:val="24"/>
        </w:rPr>
        <w:t>–</w:t>
      </w:r>
      <w:r w:rsidRPr="0093164A">
        <w:rPr>
          <w:rFonts w:cs="Times New Roman"/>
          <w:szCs w:val="24"/>
        </w:rPr>
        <w:t xml:space="preserve"> 10 MW, 1 instalacja; 2019 r. </w:t>
      </w:r>
      <w:r w:rsidR="002E52B3" w:rsidRPr="0093164A">
        <w:rPr>
          <w:rFonts w:cs="Times New Roman"/>
          <w:szCs w:val="24"/>
        </w:rPr>
        <w:t>–</w:t>
      </w:r>
      <w:r w:rsidRPr="0093164A">
        <w:rPr>
          <w:rFonts w:cs="Times New Roman"/>
          <w:szCs w:val="24"/>
        </w:rPr>
        <w:t xml:space="preserve"> 12 MW, 1 instalacja; 2020 r. </w:t>
      </w:r>
      <w:r w:rsidR="002E52B3" w:rsidRPr="0093164A">
        <w:rPr>
          <w:rFonts w:cs="Times New Roman"/>
          <w:szCs w:val="24"/>
        </w:rPr>
        <w:t>–</w:t>
      </w:r>
      <w:r w:rsidRPr="0093164A">
        <w:rPr>
          <w:rFonts w:cs="Times New Roman"/>
          <w:szCs w:val="24"/>
        </w:rPr>
        <w:t xml:space="preserve"> 4,36 MW, 2 instalacje).</w:t>
      </w:r>
    </w:p>
    <w:p w14:paraId="61839150" w14:textId="0E103281" w:rsidR="00B1790C" w:rsidRPr="0093164A" w:rsidRDefault="00B1790C" w:rsidP="0003036F">
      <w:pPr>
        <w:spacing w:before="120"/>
        <w:ind w:firstLine="0"/>
        <w:rPr>
          <w:rFonts w:cs="Times New Roman"/>
          <w:szCs w:val="24"/>
        </w:rPr>
      </w:pPr>
      <w:r w:rsidRPr="0093164A">
        <w:rPr>
          <w:rFonts w:cs="Times New Roman"/>
          <w:szCs w:val="24"/>
        </w:rPr>
        <w:t>W latach 2019</w:t>
      </w:r>
      <w:r w:rsidR="002E52B3" w:rsidRPr="0093164A">
        <w:rPr>
          <w:rFonts w:cs="Times New Roman"/>
          <w:szCs w:val="24"/>
        </w:rPr>
        <w:t>–</w:t>
      </w:r>
      <w:r w:rsidRPr="0093164A">
        <w:rPr>
          <w:rFonts w:cs="Times New Roman"/>
          <w:szCs w:val="24"/>
        </w:rPr>
        <w:t>2020 do systemu aukcyjnego zmigrowało z systemu świadectw pochodzenia również 11 istniejących biogazowni rolniczych o łącznej mocy ok. 15 MW w dedykowanych dla tych instalacji aukcjach. Warto zaznaczyć, że w latach 2019</w:t>
      </w:r>
      <w:r w:rsidR="002E52B3" w:rsidRPr="0093164A">
        <w:rPr>
          <w:rFonts w:cs="Times New Roman"/>
          <w:szCs w:val="24"/>
        </w:rPr>
        <w:t>–</w:t>
      </w:r>
      <w:r w:rsidRPr="0093164A">
        <w:rPr>
          <w:rFonts w:cs="Times New Roman"/>
          <w:szCs w:val="24"/>
        </w:rPr>
        <w:t>2023 do aukcyjnego systemu wsparcia nie weszła żadna instalacja biogazu rolniczego planowana do uruchomienia. W latach 2021</w:t>
      </w:r>
      <w:r w:rsidR="002E52B3" w:rsidRPr="0093164A">
        <w:rPr>
          <w:rFonts w:cs="Times New Roman"/>
          <w:szCs w:val="24"/>
        </w:rPr>
        <w:t>–</w:t>
      </w:r>
      <w:r w:rsidRPr="0093164A">
        <w:rPr>
          <w:rFonts w:cs="Times New Roman"/>
          <w:szCs w:val="24"/>
        </w:rPr>
        <w:t>2023 nie rozstrzygnięto również aukcji migracyjnych dla biogazowni rolniczych o mocy większej niż 1 MW.</w:t>
      </w:r>
    </w:p>
    <w:p w14:paraId="0F6A96F0" w14:textId="1E6E2BBF" w:rsidR="00B1790C" w:rsidRPr="0093164A" w:rsidRDefault="00B1790C" w:rsidP="0003036F">
      <w:pPr>
        <w:spacing w:before="120"/>
        <w:ind w:firstLine="0"/>
        <w:rPr>
          <w:rFonts w:cs="Times New Roman"/>
          <w:szCs w:val="24"/>
        </w:rPr>
      </w:pPr>
      <w:r w:rsidRPr="0093164A">
        <w:rPr>
          <w:rFonts w:cs="Times New Roman"/>
          <w:szCs w:val="24"/>
        </w:rPr>
        <w:t xml:space="preserve">Spośród wszystkich planowanych instalacji, które wygrały aukcje, </w:t>
      </w:r>
      <w:r w:rsidR="00975448" w:rsidRPr="0093164A">
        <w:rPr>
          <w:rFonts w:cs="Times New Roman"/>
          <w:szCs w:val="24"/>
        </w:rPr>
        <w:t xml:space="preserve">zostało </w:t>
      </w:r>
      <w:r w:rsidRPr="0093164A">
        <w:rPr>
          <w:rFonts w:cs="Times New Roman"/>
          <w:szCs w:val="24"/>
        </w:rPr>
        <w:t>uruchomionych 14 biogazowni rolniczych (z 32)</w:t>
      </w:r>
      <w:r w:rsidR="00BA40FA" w:rsidRPr="0093164A">
        <w:rPr>
          <w:rFonts w:cs="Times New Roman"/>
          <w:szCs w:val="24"/>
        </w:rPr>
        <w:t>. Nie uruchomiono natomiast żadnej</w:t>
      </w:r>
      <w:r w:rsidRPr="0093164A">
        <w:rPr>
          <w:rFonts w:cs="Times New Roman"/>
          <w:szCs w:val="24"/>
        </w:rPr>
        <w:t xml:space="preserve"> instalacj</w:t>
      </w:r>
      <w:r w:rsidR="00BA40FA" w:rsidRPr="0093164A">
        <w:rPr>
          <w:rFonts w:cs="Times New Roman"/>
          <w:szCs w:val="24"/>
        </w:rPr>
        <w:t>i</w:t>
      </w:r>
      <w:r w:rsidRPr="0093164A">
        <w:rPr>
          <w:rFonts w:cs="Times New Roman"/>
          <w:szCs w:val="24"/>
        </w:rPr>
        <w:t xml:space="preserve"> biomasow</w:t>
      </w:r>
      <w:r w:rsidR="00BA40FA" w:rsidRPr="0093164A">
        <w:rPr>
          <w:rFonts w:cs="Times New Roman"/>
          <w:szCs w:val="24"/>
        </w:rPr>
        <w:t>ej</w:t>
      </w:r>
      <w:r w:rsidRPr="0093164A">
        <w:rPr>
          <w:rFonts w:cs="Times New Roman"/>
          <w:szCs w:val="24"/>
        </w:rPr>
        <w:t xml:space="preserve"> (z 4). Spośród pozostałych instalacji biogazowych 6 przeszło do systemu F</w:t>
      </w:r>
      <w:r w:rsidR="00025B36" w:rsidRPr="0093164A">
        <w:rPr>
          <w:rFonts w:cs="Times New Roman"/>
          <w:szCs w:val="24"/>
        </w:rPr>
        <w:t>I</w:t>
      </w:r>
      <w:r w:rsidRPr="0093164A">
        <w:rPr>
          <w:rFonts w:cs="Times New Roman"/>
          <w:szCs w:val="24"/>
        </w:rPr>
        <w:t>T/F</w:t>
      </w:r>
      <w:r w:rsidR="00025B36" w:rsidRPr="0093164A">
        <w:rPr>
          <w:rFonts w:cs="Times New Roman"/>
          <w:szCs w:val="24"/>
        </w:rPr>
        <w:t>I</w:t>
      </w:r>
      <w:r w:rsidRPr="0093164A">
        <w:rPr>
          <w:rFonts w:cs="Times New Roman"/>
          <w:szCs w:val="24"/>
        </w:rPr>
        <w:t>P (które przede wszystkim nie są obarczone obowiązkiem dostarczenia min. 85% zadeklarowanego wolumenu), a 12 nie m</w:t>
      </w:r>
      <w:r w:rsidR="00BA40FA" w:rsidRPr="0093164A">
        <w:rPr>
          <w:rFonts w:cs="Times New Roman"/>
          <w:szCs w:val="24"/>
        </w:rPr>
        <w:t>a</w:t>
      </w:r>
      <w:r w:rsidRPr="0093164A">
        <w:rPr>
          <w:rFonts w:cs="Times New Roman"/>
          <w:szCs w:val="24"/>
        </w:rPr>
        <w:t xml:space="preserve"> już możliwości migracji albo realizacji obowiązku pierwszego wprowadzenia do sieci energii elektrycznej i jej sprzedaży w systemie aukcyjnym, co oznacza utratę wpłaconego zabezpieczeni</w:t>
      </w:r>
      <w:r w:rsidR="00EB5ECA" w:rsidRPr="0093164A">
        <w:rPr>
          <w:rFonts w:cs="Times New Roman"/>
          <w:szCs w:val="24"/>
        </w:rPr>
        <w:t>a</w:t>
      </w:r>
      <w:r w:rsidRPr="0093164A">
        <w:rPr>
          <w:rFonts w:cs="Times New Roman"/>
          <w:szCs w:val="24"/>
        </w:rPr>
        <w:t xml:space="preserve"> (kaucja/gwarancja). </w:t>
      </w:r>
    </w:p>
    <w:p w14:paraId="072D25BF" w14:textId="77777777" w:rsidR="00B1790C" w:rsidRPr="0093164A" w:rsidRDefault="00B1790C" w:rsidP="0003036F">
      <w:pPr>
        <w:spacing w:before="120"/>
        <w:ind w:firstLine="0"/>
        <w:rPr>
          <w:rFonts w:cs="Times New Roman"/>
          <w:szCs w:val="24"/>
        </w:rPr>
      </w:pPr>
      <w:r w:rsidRPr="0093164A">
        <w:rPr>
          <w:rFonts w:cs="Times New Roman"/>
          <w:szCs w:val="24"/>
        </w:rPr>
        <w:lastRenderedPageBreak/>
        <w:t>Powyższe świadczy o początkowo niewielkim a obecnie zupełnym braku zainteresowania aukcyjnym systemem wsparcia wśród instalacji tzw. surowcozależnych. Przedstawiciele branży wskazują, że podstawowym czynnikiem zniechęcającym ich do udziału w aukcjach jest możliwość nałożenia kary przez prezesa URE, z tytułu niedostarczenia minimum 85% energii określonej w ofercie.</w:t>
      </w:r>
    </w:p>
    <w:p w14:paraId="6A0DB879" w14:textId="13AC8BFD" w:rsidR="00B1790C" w:rsidRPr="0093164A" w:rsidRDefault="00B1790C" w:rsidP="0003036F">
      <w:pPr>
        <w:spacing w:before="120"/>
        <w:ind w:firstLine="0"/>
        <w:rPr>
          <w:rFonts w:cs="Times New Roman"/>
          <w:szCs w:val="24"/>
        </w:rPr>
      </w:pPr>
      <w:r w:rsidRPr="0093164A">
        <w:rPr>
          <w:rFonts w:cs="Times New Roman"/>
          <w:szCs w:val="24"/>
        </w:rPr>
        <w:t>Z uwagi na zmienne i niemożliwe do przewidzenia ceny surowców biomasowych wykorzystywanych w instalacjach biogazu i biomasy, inwestorzy nie są w stanie zaakceptować ryzyka związanego z przyszłym kosztem wytwarzania energii elektrycznej. Tym samym elastyczność w aukcjach co do dostarczanej ilości energii na poziomie -15 p</w:t>
      </w:r>
      <w:r w:rsidR="00D00645" w:rsidRPr="0093164A">
        <w:rPr>
          <w:rFonts w:cs="Times New Roman"/>
          <w:szCs w:val="24"/>
        </w:rPr>
        <w:t>.</w:t>
      </w:r>
      <w:r w:rsidRPr="0093164A">
        <w:rPr>
          <w:rFonts w:cs="Times New Roman"/>
          <w:szCs w:val="24"/>
        </w:rPr>
        <w:t>p. oraz ww. sankcja finansowa za brak realizacji oferty powodują brak zainteresowania udziałem w aukcjach lub późniejsze wycofanie się z systemu.</w:t>
      </w:r>
    </w:p>
    <w:p w14:paraId="2B6ADA9E" w14:textId="113A1481" w:rsidR="00B1790C" w:rsidRPr="0093164A" w:rsidRDefault="00B1790C" w:rsidP="0003036F">
      <w:pPr>
        <w:spacing w:before="120"/>
        <w:ind w:firstLine="0"/>
        <w:rPr>
          <w:rFonts w:cs="Times New Roman"/>
          <w:szCs w:val="24"/>
        </w:rPr>
      </w:pPr>
      <w:r w:rsidRPr="0093164A">
        <w:rPr>
          <w:rFonts w:cs="Times New Roman"/>
          <w:szCs w:val="24"/>
        </w:rPr>
        <w:t xml:space="preserve">W </w:t>
      </w:r>
      <w:r w:rsidR="00BA40FA" w:rsidRPr="0093164A">
        <w:rPr>
          <w:rFonts w:cs="Times New Roman"/>
          <w:szCs w:val="24"/>
        </w:rPr>
        <w:t xml:space="preserve">raporcie </w:t>
      </w:r>
      <w:r w:rsidRPr="0093164A">
        <w:rPr>
          <w:rFonts w:cs="Times New Roman"/>
          <w:szCs w:val="24"/>
        </w:rPr>
        <w:t xml:space="preserve">końcowym </w:t>
      </w:r>
      <w:r w:rsidR="00BA40FA" w:rsidRPr="0093164A">
        <w:rPr>
          <w:rFonts w:cs="Times New Roman"/>
          <w:szCs w:val="24"/>
        </w:rPr>
        <w:t xml:space="preserve">zespołu </w:t>
      </w:r>
      <w:r w:rsidRPr="0093164A">
        <w:rPr>
          <w:rFonts w:cs="Times New Roman"/>
          <w:szCs w:val="24"/>
        </w:rPr>
        <w:t>ds. zwiększenia udziału zrównoważonej biomasy w</w:t>
      </w:r>
      <w:r w:rsidR="00BA40FA" w:rsidRPr="0093164A">
        <w:rPr>
          <w:rFonts w:cs="Times New Roman"/>
          <w:szCs w:val="24"/>
        </w:rPr>
        <w:t> </w:t>
      </w:r>
      <w:r w:rsidRPr="0093164A">
        <w:rPr>
          <w:rFonts w:cs="Times New Roman"/>
          <w:szCs w:val="24"/>
        </w:rPr>
        <w:t>krajowym systemie elektroenergetycznym i ciepłowniczym, działającego jako organ pomocniczy MKiŚ w okresie</w:t>
      </w:r>
      <w:r w:rsidR="008933DF" w:rsidRPr="0093164A">
        <w:rPr>
          <w:rFonts w:cs="Times New Roman"/>
          <w:szCs w:val="24"/>
        </w:rPr>
        <w:t xml:space="preserve"> od</w:t>
      </w:r>
      <w:r w:rsidRPr="0093164A">
        <w:rPr>
          <w:rFonts w:cs="Times New Roman"/>
          <w:szCs w:val="24"/>
        </w:rPr>
        <w:t xml:space="preserve"> </w:t>
      </w:r>
      <w:r w:rsidR="00B9146C" w:rsidRPr="0093164A">
        <w:rPr>
          <w:rFonts w:cs="Times New Roman"/>
          <w:szCs w:val="24"/>
        </w:rPr>
        <w:t xml:space="preserve">dnia </w:t>
      </w:r>
      <w:r w:rsidRPr="0093164A">
        <w:rPr>
          <w:rFonts w:cs="Times New Roman"/>
          <w:szCs w:val="24"/>
        </w:rPr>
        <w:t>26</w:t>
      </w:r>
      <w:r w:rsidR="00B9146C" w:rsidRPr="0093164A">
        <w:rPr>
          <w:rFonts w:cs="Times New Roman"/>
          <w:szCs w:val="24"/>
        </w:rPr>
        <w:t xml:space="preserve"> maja </w:t>
      </w:r>
      <w:r w:rsidRPr="0093164A">
        <w:rPr>
          <w:rFonts w:cs="Times New Roman"/>
          <w:szCs w:val="24"/>
        </w:rPr>
        <w:t xml:space="preserve">2022 r. </w:t>
      </w:r>
      <w:r w:rsidR="008933DF" w:rsidRPr="0093164A">
        <w:rPr>
          <w:rFonts w:cs="Times New Roman"/>
          <w:szCs w:val="24"/>
        </w:rPr>
        <w:t>do</w:t>
      </w:r>
      <w:r w:rsidRPr="0093164A">
        <w:rPr>
          <w:rFonts w:cs="Times New Roman"/>
          <w:szCs w:val="24"/>
        </w:rPr>
        <w:t xml:space="preserve"> </w:t>
      </w:r>
      <w:r w:rsidR="00B9146C" w:rsidRPr="0093164A">
        <w:rPr>
          <w:rFonts w:cs="Times New Roman"/>
          <w:szCs w:val="24"/>
        </w:rPr>
        <w:t xml:space="preserve">dnia </w:t>
      </w:r>
      <w:r w:rsidRPr="0093164A">
        <w:rPr>
          <w:rFonts w:cs="Times New Roman"/>
          <w:szCs w:val="24"/>
        </w:rPr>
        <w:t>30</w:t>
      </w:r>
      <w:r w:rsidR="00B9146C" w:rsidRPr="0093164A">
        <w:rPr>
          <w:rFonts w:cs="Times New Roman"/>
          <w:szCs w:val="24"/>
        </w:rPr>
        <w:t xml:space="preserve"> kwietnia </w:t>
      </w:r>
      <w:r w:rsidRPr="0093164A">
        <w:rPr>
          <w:rFonts w:cs="Times New Roman"/>
          <w:szCs w:val="24"/>
        </w:rPr>
        <w:t xml:space="preserve">2023 r., w pracach którego </w:t>
      </w:r>
      <w:r w:rsidR="00BA40FA" w:rsidRPr="0093164A">
        <w:rPr>
          <w:rFonts w:cs="Times New Roman"/>
          <w:szCs w:val="24"/>
        </w:rPr>
        <w:t xml:space="preserve">brali </w:t>
      </w:r>
      <w:r w:rsidRPr="0093164A">
        <w:rPr>
          <w:rFonts w:cs="Times New Roman"/>
          <w:szCs w:val="24"/>
        </w:rPr>
        <w:t xml:space="preserve">udział </w:t>
      </w:r>
      <w:r w:rsidR="00BA40FA" w:rsidRPr="0093164A">
        <w:rPr>
          <w:rFonts w:cs="Times New Roman"/>
          <w:szCs w:val="24"/>
        </w:rPr>
        <w:t>przedstawiciele</w:t>
      </w:r>
      <w:r w:rsidRPr="0093164A">
        <w:rPr>
          <w:rFonts w:cs="Times New Roman"/>
          <w:szCs w:val="24"/>
        </w:rPr>
        <w:t xml:space="preserve"> administracji rządowej, przedsiębiorców, podmioty uczestniczące w łańcuchu dostaw dla sektora, organizacje branżowe, jednostki finansowe oraz sektor nauki, w tym uczelnie i instytuty badawcze, także sformułowano postulat zbyt małej elastyczności systemu aukcyjnego pod względem poziomu dostarczonej energii.</w:t>
      </w:r>
    </w:p>
    <w:p w14:paraId="3D519F03" w14:textId="0664F438" w:rsidR="00B1790C" w:rsidRPr="0093164A" w:rsidRDefault="00B1790C" w:rsidP="0003036F">
      <w:pPr>
        <w:spacing w:before="120"/>
        <w:ind w:firstLine="0"/>
        <w:rPr>
          <w:rFonts w:cs="Times New Roman"/>
          <w:szCs w:val="24"/>
        </w:rPr>
      </w:pPr>
      <w:r w:rsidRPr="0093164A">
        <w:rPr>
          <w:rFonts w:cs="Times New Roman"/>
          <w:szCs w:val="24"/>
        </w:rPr>
        <w:t>W związku z powyższym, w celu zwiększenia dynamiki rozwoju sektorów biogazu i</w:t>
      </w:r>
      <w:r w:rsidR="00BA40FA" w:rsidRPr="0093164A">
        <w:rPr>
          <w:rFonts w:cs="Times New Roman"/>
          <w:szCs w:val="24"/>
        </w:rPr>
        <w:t> </w:t>
      </w:r>
      <w:r w:rsidRPr="0093164A">
        <w:rPr>
          <w:rFonts w:cs="Times New Roman"/>
          <w:szCs w:val="24"/>
        </w:rPr>
        <w:t xml:space="preserve">biomasy oraz uatrakcyjnienia systemu aukcyjnego, obniżono </w:t>
      </w:r>
      <w:r w:rsidR="001E613C" w:rsidRPr="0093164A">
        <w:rPr>
          <w:rFonts w:cs="Times New Roman"/>
          <w:szCs w:val="24"/>
        </w:rPr>
        <w:t xml:space="preserve">w </w:t>
      </w:r>
      <w:r w:rsidRPr="0093164A">
        <w:rPr>
          <w:rFonts w:cs="Times New Roman"/>
          <w:szCs w:val="24"/>
        </w:rPr>
        <w:t xml:space="preserve">art. 168 pkt 15 </w:t>
      </w:r>
      <w:r w:rsidR="001E613C" w:rsidRPr="0093164A">
        <w:rPr>
          <w:rFonts w:cs="Times New Roman"/>
          <w:szCs w:val="24"/>
        </w:rPr>
        <w:t xml:space="preserve">ustawy OZE </w:t>
      </w:r>
      <w:r w:rsidRPr="0093164A">
        <w:rPr>
          <w:rFonts w:cs="Times New Roman"/>
          <w:szCs w:val="24"/>
        </w:rPr>
        <w:t>obowiązek minimalnego progu dostarczenia energii określonej w ofercie z 85% do 65%.</w:t>
      </w:r>
    </w:p>
    <w:p w14:paraId="44DF301E" w14:textId="1F7AF2F7" w:rsidR="007E3D6A" w:rsidRPr="0093164A" w:rsidRDefault="007E3D6A" w:rsidP="0003036F">
      <w:pPr>
        <w:pStyle w:val="USTustnpkodeksu"/>
        <w:spacing w:before="120" w:after="120"/>
        <w:ind w:firstLine="0"/>
        <w:rPr>
          <w:rFonts w:ascii="Times New Roman" w:hAnsi="Times New Roman" w:cs="Times New Roman"/>
          <w:szCs w:val="24"/>
        </w:rPr>
      </w:pPr>
      <w:r w:rsidRPr="0093164A">
        <w:rPr>
          <w:rFonts w:ascii="Times New Roman" w:hAnsi="Times New Roman" w:cs="Times New Roman"/>
          <w:szCs w:val="24"/>
        </w:rPr>
        <w:t xml:space="preserve">Zgodnie z przepisem przejściowym do wytwórcy, którego oferta wygrała aukcję przed dniem wejścia w życie niniejszej ustawy lub który nie rozpoczął sprzedaży energii z odnawialnych źródeł energii przed dniem wejścia w życie niniejszej ustawy, stosuje się art. 168 pkt 15 ustawy, w brzmieniu nadanym niniejszą ustawą. </w:t>
      </w:r>
    </w:p>
    <w:p w14:paraId="66A2B9A9" w14:textId="77777777" w:rsidR="00B1790C" w:rsidRPr="0093164A" w:rsidRDefault="00B1790C" w:rsidP="0003036F">
      <w:pPr>
        <w:spacing w:before="120"/>
        <w:ind w:firstLine="0"/>
        <w:rPr>
          <w:rFonts w:cs="Times New Roman"/>
          <w:bCs/>
          <w:szCs w:val="24"/>
        </w:rPr>
      </w:pPr>
      <w:r w:rsidRPr="0093164A">
        <w:rPr>
          <w:rFonts w:cs="Times New Roman"/>
          <w:b/>
          <w:bCs/>
          <w:szCs w:val="24"/>
        </w:rPr>
        <w:t>Koszt profilu dla instalacji fotowoltaicznych w aukcyjnym systemie wsparcia OZE</w:t>
      </w:r>
    </w:p>
    <w:p w14:paraId="0BB97D96" w14:textId="495E6ED4" w:rsidR="00B1790C" w:rsidRPr="0093164A" w:rsidRDefault="00B1790C" w:rsidP="0003036F">
      <w:pPr>
        <w:spacing w:before="120"/>
        <w:ind w:firstLine="0"/>
        <w:rPr>
          <w:rFonts w:cs="Times New Roman"/>
          <w:szCs w:val="24"/>
        </w:rPr>
      </w:pPr>
      <w:r w:rsidRPr="0093164A">
        <w:rPr>
          <w:rFonts w:cs="Times New Roman"/>
          <w:szCs w:val="24"/>
        </w:rPr>
        <w:t xml:space="preserve">Proponowane przepisy adresują problem polegający na tym, że w okresie od marca do października cena sprzedaży energii elektrycznej wytwarzanej z farm fotowoltaicznych </w:t>
      </w:r>
      <w:r w:rsidR="00BA40FA" w:rsidRPr="0093164A">
        <w:rPr>
          <w:rFonts w:cs="Times New Roman"/>
          <w:szCs w:val="24"/>
        </w:rPr>
        <w:t xml:space="preserve">(PV) </w:t>
      </w:r>
      <w:r w:rsidRPr="0093164A">
        <w:rPr>
          <w:rFonts w:cs="Times New Roman"/>
          <w:szCs w:val="24"/>
        </w:rPr>
        <w:t xml:space="preserve">jest zdecydowanie niższa niż cena rozliczeniowa dzienna, w oparciu o którą rozliczane jest ujemne saldo wypłacane wytwórcom w tzw. kontrakcie różnicowym. </w:t>
      </w:r>
    </w:p>
    <w:p w14:paraId="66139A43" w14:textId="5DDFF2E2" w:rsidR="00B1790C" w:rsidRPr="0093164A" w:rsidRDefault="00B1790C" w:rsidP="0003036F">
      <w:pPr>
        <w:spacing w:before="120"/>
        <w:ind w:firstLine="0"/>
        <w:rPr>
          <w:rFonts w:cs="Times New Roman"/>
          <w:szCs w:val="24"/>
        </w:rPr>
      </w:pPr>
      <w:r w:rsidRPr="0093164A">
        <w:rPr>
          <w:rFonts w:cs="Times New Roman"/>
          <w:szCs w:val="24"/>
        </w:rPr>
        <w:t xml:space="preserve">Problem ten </w:t>
      </w:r>
      <w:r w:rsidR="00D91990" w:rsidRPr="0093164A">
        <w:rPr>
          <w:rFonts w:cs="Times New Roman"/>
          <w:szCs w:val="24"/>
        </w:rPr>
        <w:t>do</w:t>
      </w:r>
      <w:r w:rsidRPr="0093164A">
        <w:rPr>
          <w:rFonts w:cs="Times New Roman"/>
          <w:szCs w:val="24"/>
        </w:rPr>
        <w:t>tyczy w największym stopniu wytwórców energii z instalacji PV, gdyż nasycenie systemu elektroenergetycznego energią wyprodukowaną z instalacji PV</w:t>
      </w:r>
      <w:r w:rsidR="0094307B" w:rsidRPr="0093164A">
        <w:rPr>
          <w:rFonts w:cs="Times New Roman"/>
          <w:szCs w:val="24"/>
        </w:rPr>
        <w:t xml:space="preserve"> </w:t>
      </w:r>
      <w:r w:rsidRPr="0093164A">
        <w:rPr>
          <w:rFonts w:cs="Times New Roman"/>
          <w:szCs w:val="24"/>
        </w:rPr>
        <w:t xml:space="preserve">ma istotny </w:t>
      </w:r>
      <w:r w:rsidRPr="0093164A">
        <w:rPr>
          <w:rFonts w:cs="Times New Roman"/>
          <w:szCs w:val="24"/>
        </w:rPr>
        <w:lastRenderedPageBreak/>
        <w:t xml:space="preserve">wpływ na ceny energii elektrycznej w godzinach, kiedy z powodów sprzyjających warunków pogodowych instalacje fotowoltaiczne produkują energię z największą mocą. Sytuacja ta spowodowała, że część inwestorów wstrzymała </w:t>
      </w:r>
      <w:r w:rsidR="00BA40FA" w:rsidRPr="0093164A">
        <w:rPr>
          <w:rFonts w:cs="Times New Roman"/>
          <w:szCs w:val="24"/>
        </w:rPr>
        <w:t xml:space="preserve">albo </w:t>
      </w:r>
      <w:r w:rsidR="0094307B" w:rsidRPr="0093164A">
        <w:rPr>
          <w:rFonts w:cs="Times New Roman"/>
          <w:szCs w:val="24"/>
        </w:rPr>
        <w:t>rozważ</w:t>
      </w:r>
      <w:r w:rsidR="00BA40FA" w:rsidRPr="0093164A">
        <w:rPr>
          <w:rFonts w:cs="Times New Roman"/>
          <w:szCs w:val="24"/>
        </w:rPr>
        <w:t>a</w:t>
      </w:r>
      <w:r w:rsidR="0094307B" w:rsidRPr="0093164A">
        <w:rPr>
          <w:rFonts w:cs="Times New Roman"/>
          <w:szCs w:val="24"/>
        </w:rPr>
        <w:t xml:space="preserve"> wstrzymanie </w:t>
      </w:r>
      <w:r w:rsidRPr="0093164A">
        <w:rPr>
          <w:rFonts w:cs="Times New Roman"/>
          <w:szCs w:val="24"/>
        </w:rPr>
        <w:t>budow</w:t>
      </w:r>
      <w:r w:rsidR="0094307B" w:rsidRPr="0093164A">
        <w:rPr>
          <w:rFonts w:cs="Times New Roman"/>
          <w:szCs w:val="24"/>
        </w:rPr>
        <w:t>y</w:t>
      </w:r>
      <w:r w:rsidRPr="0093164A">
        <w:rPr>
          <w:rFonts w:cs="Times New Roman"/>
          <w:szCs w:val="24"/>
        </w:rPr>
        <w:t xml:space="preserve"> instalacji fotowoltaicznych, które wygrały aukcję wyczekując na zmianę tej niekorzystnej dla nich sytuacji, godząc się nawet na utratę wpłaconych </w:t>
      </w:r>
      <w:r w:rsidR="0094307B" w:rsidRPr="0093164A">
        <w:rPr>
          <w:rFonts w:cs="Times New Roman"/>
          <w:szCs w:val="24"/>
        </w:rPr>
        <w:t>kaucji</w:t>
      </w:r>
      <w:r w:rsidRPr="0093164A">
        <w:rPr>
          <w:rFonts w:cs="Times New Roman"/>
          <w:szCs w:val="24"/>
        </w:rPr>
        <w:t xml:space="preserve">. Żeby zaradzić temu niekorzystnemu zjawisku wprowadza się przepis z dodatkową możliwością rozliczenia ujemnego salda, określając zakres podmiotowy wprowadzanej regulacji. Z tej dodatkowej możliwości </w:t>
      </w:r>
      <w:r w:rsidR="00BA40FA" w:rsidRPr="0093164A">
        <w:rPr>
          <w:rFonts w:cs="Times New Roman"/>
          <w:szCs w:val="24"/>
        </w:rPr>
        <w:t xml:space="preserve">będą mogli </w:t>
      </w:r>
      <w:r w:rsidRPr="0093164A">
        <w:rPr>
          <w:rFonts w:cs="Times New Roman"/>
          <w:szCs w:val="24"/>
        </w:rPr>
        <w:t>skorzystać wytwórcy energii elektrycznej wytworzonej z odnawialnych źródeł energii w instalacji odnawialnego źródła energii wykorzystującej do wytworzenia energii elektrycznej wyłącznie energię promieniowania słonecznego, któr</w:t>
      </w:r>
      <w:r w:rsidR="008A7A2D" w:rsidRPr="0093164A">
        <w:rPr>
          <w:rFonts w:cs="Times New Roman"/>
          <w:szCs w:val="24"/>
        </w:rPr>
        <w:t>z</w:t>
      </w:r>
      <w:r w:rsidRPr="0093164A">
        <w:rPr>
          <w:rFonts w:cs="Times New Roman"/>
          <w:szCs w:val="24"/>
        </w:rPr>
        <w:t>y wygrali aukcję. Skorzystanie z możliwości rozliczania ujemnego salda na zasadach określonych w projekcie jest całkowicie dobrowolne. Podmioty, które nie zadeklarują chęci rozliczania ujemnego salda na zaproponowanych w projekcie zasadach</w:t>
      </w:r>
      <w:r w:rsidR="00BA40FA" w:rsidRPr="0093164A">
        <w:rPr>
          <w:rFonts w:cs="Times New Roman"/>
          <w:szCs w:val="24"/>
        </w:rPr>
        <w:t>,</w:t>
      </w:r>
      <w:r w:rsidRPr="0093164A">
        <w:rPr>
          <w:rFonts w:cs="Times New Roman"/>
          <w:szCs w:val="24"/>
        </w:rPr>
        <w:t xml:space="preserve"> będą rozliczać ujemne saldo na zasadach dotychczasowych.</w:t>
      </w:r>
    </w:p>
    <w:p w14:paraId="1911F414" w14:textId="59415FB6" w:rsidR="00B1790C" w:rsidRPr="0093164A" w:rsidRDefault="00B1790C" w:rsidP="0003036F">
      <w:pPr>
        <w:spacing w:before="120"/>
        <w:ind w:firstLine="0"/>
        <w:rPr>
          <w:rFonts w:cs="Times New Roman"/>
          <w:szCs w:val="24"/>
        </w:rPr>
      </w:pPr>
      <w:r w:rsidRPr="0093164A">
        <w:rPr>
          <w:rFonts w:cs="Times New Roman"/>
          <w:szCs w:val="24"/>
        </w:rPr>
        <w:t xml:space="preserve">Projektodawca wskazuje, że z nowego sposobu rozliczenia ujemnego salda może skorzystać wyłącznie wytwórca, o którym mowa powyżej </w:t>
      </w:r>
      <w:r w:rsidR="0094307B" w:rsidRPr="0093164A">
        <w:rPr>
          <w:rFonts w:cs="Times New Roman"/>
          <w:szCs w:val="24"/>
        </w:rPr>
        <w:t>i wprowadzający do sieci</w:t>
      </w:r>
      <w:r w:rsidRPr="0093164A">
        <w:rPr>
          <w:rFonts w:cs="Times New Roman"/>
          <w:szCs w:val="24"/>
        </w:rPr>
        <w:t xml:space="preserve"> energi</w:t>
      </w:r>
      <w:r w:rsidR="0094307B" w:rsidRPr="0093164A">
        <w:rPr>
          <w:rFonts w:cs="Times New Roman"/>
          <w:szCs w:val="24"/>
        </w:rPr>
        <w:t>ę</w:t>
      </w:r>
      <w:r w:rsidRPr="0093164A">
        <w:rPr>
          <w:rFonts w:cs="Times New Roman"/>
          <w:szCs w:val="24"/>
        </w:rPr>
        <w:t xml:space="preserve"> elektryczn</w:t>
      </w:r>
      <w:r w:rsidR="0094307B" w:rsidRPr="0093164A">
        <w:rPr>
          <w:rFonts w:cs="Times New Roman"/>
          <w:szCs w:val="24"/>
        </w:rPr>
        <w:t>ą</w:t>
      </w:r>
      <w:r w:rsidRPr="0093164A">
        <w:rPr>
          <w:rFonts w:cs="Times New Roman"/>
          <w:szCs w:val="24"/>
        </w:rPr>
        <w:t xml:space="preserve"> z mocą nie wyższą niż 50% mocy zainstalowanej. Celem tej regulacji jest ustabilizowanie systemu elektroenergetycznego w godzinach, w których przypada najwyższa produkcja energii z instalacji PV. Nadprodukcja energii instalacji fotowoltaicznych przy ograniczonym </w:t>
      </w:r>
      <w:r w:rsidR="00043E7D" w:rsidRPr="0093164A">
        <w:rPr>
          <w:rFonts w:cs="Times New Roman"/>
          <w:szCs w:val="24"/>
        </w:rPr>
        <w:t>poborze energii</w:t>
      </w:r>
      <w:r w:rsidRPr="0093164A">
        <w:rPr>
          <w:rFonts w:cs="Times New Roman"/>
          <w:szCs w:val="24"/>
        </w:rPr>
        <w:t xml:space="preserve"> w dni wolne od pracy często powodowała potrzebę zastosowania przez PSE S.A. szczególnego środka, jakim jest redysponowanie instalacji OZE, którego koszty ponosili wszyscy odbiorcy energii. Ograniczenie mocy wprowadzanej do sieci przez instalacje fotowoltaiczne korzystające z wprowadzonego projektem dobrowolnego systemu rozliczeń ograniczy częstość i zakres redysponowania z korzyścią dla wszystkich odbiorców energii</w:t>
      </w:r>
      <w:r w:rsidR="00BA40FA" w:rsidRPr="0093164A">
        <w:rPr>
          <w:rFonts w:cs="Times New Roman"/>
          <w:szCs w:val="24"/>
        </w:rPr>
        <w:t xml:space="preserve"> elektrycznej</w:t>
      </w:r>
      <w:r w:rsidRPr="0093164A">
        <w:rPr>
          <w:rFonts w:cs="Times New Roman"/>
          <w:szCs w:val="24"/>
        </w:rPr>
        <w:t xml:space="preserve">. </w:t>
      </w:r>
    </w:p>
    <w:p w14:paraId="60CD60C8" w14:textId="377099F2" w:rsidR="00B1790C" w:rsidRPr="0093164A" w:rsidRDefault="00B1790C" w:rsidP="0003036F">
      <w:pPr>
        <w:spacing w:before="120"/>
        <w:ind w:firstLine="0"/>
        <w:rPr>
          <w:rFonts w:cs="Times New Roman"/>
          <w:szCs w:val="24"/>
        </w:rPr>
      </w:pPr>
      <w:r w:rsidRPr="0093164A">
        <w:rPr>
          <w:rFonts w:cs="Times New Roman"/>
          <w:szCs w:val="24"/>
        </w:rPr>
        <w:t xml:space="preserve">Możliwość rozliczania ujemnego salda na proponowanych w projekcie zasadach jest ograniczona czasowo, </w:t>
      </w:r>
      <w:r w:rsidR="00530CD1" w:rsidRPr="0093164A">
        <w:rPr>
          <w:rFonts w:cs="Times New Roman"/>
          <w:szCs w:val="24"/>
        </w:rPr>
        <w:t>podmiot,</w:t>
      </w:r>
      <w:r w:rsidRPr="0093164A">
        <w:rPr>
          <w:rFonts w:cs="Times New Roman"/>
          <w:szCs w:val="24"/>
        </w:rPr>
        <w:t xml:space="preserve"> który złoży stosowny wniosek będzie uprawniony do rozliczenia ujemnego salda na zasadach określonych w projekcie przez okres 12 miesięcy, jednak nie dłużej niż do </w:t>
      </w:r>
      <w:r w:rsidR="00BA40FA" w:rsidRPr="0093164A">
        <w:rPr>
          <w:rFonts w:cs="Times New Roman"/>
          <w:szCs w:val="24"/>
        </w:rPr>
        <w:t xml:space="preserve">dnia </w:t>
      </w:r>
      <w:r w:rsidRPr="0093164A">
        <w:rPr>
          <w:rFonts w:cs="Times New Roman"/>
          <w:szCs w:val="24"/>
        </w:rPr>
        <w:t>31 grudnia 2027 r</w:t>
      </w:r>
      <w:r w:rsidR="00F96115" w:rsidRPr="0093164A">
        <w:rPr>
          <w:rFonts w:cs="Times New Roman"/>
          <w:szCs w:val="24"/>
        </w:rPr>
        <w:t>.</w:t>
      </w:r>
      <w:r w:rsidRPr="0093164A">
        <w:rPr>
          <w:rFonts w:cs="Times New Roman"/>
          <w:szCs w:val="24"/>
        </w:rPr>
        <w:t xml:space="preserve">, przy czym wniosek będzie można złożyć powtórnie przed </w:t>
      </w:r>
      <w:r w:rsidR="00BA40FA" w:rsidRPr="0093164A">
        <w:rPr>
          <w:rFonts w:cs="Times New Roman"/>
          <w:szCs w:val="24"/>
        </w:rPr>
        <w:t xml:space="preserve">dniem </w:t>
      </w:r>
      <w:r w:rsidRPr="0093164A">
        <w:rPr>
          <w:rFonts w:cs="Times New Roman"/>
          <w:szCs w:val="24"/>
        </w:rPr>
        <w:t xml:space="preserve">31 grudnia 2027 r. </w:t>
      </w:r>
      <w:r w:rsidR="00E042D3" w:rsidRPr="0093164A">
        <w:rPr>
          <w:rFonts w:cs="Times New Roman"/>
          <w:szCs w:val="24"/>
        </w:rPr>
        <w:t xml:space="preserve">Żaden wytwórca, który skorzysta z możliwości obliczania ujemnego salda na zasadach zaproponowanych w projekcie, nie będzie uprawniony przy jego wyliczeniu do uwzględnienia wolumenu energii elektrycznej wyprodukowanej i wprowadzonej do sieci w godzinach dostawy, dla których średnie ceny giełdowe były niższe </w:t>
      </w:r>
      <w:r w:rsidR="00E042D3" w:rsidRPr="0093164A">
        <w:rPr>
          <w:rFonts w:cs="Times New Roman"/>
          <w:szCs w:val="24"/>
        </w:rPr>
        <w:lastRenderedPageBreak/>
        <w:t xml:space="preserve">niż 0 złotych za 1 MWh. Ograniczenie to porządkuje i ujednolica sytuację wytwórców. </w:t>
      </w:r>
      <w:r w:rsidR="00BA40FA" w:rsidRPr="0093164A">
        <w:rPr>
          <w:rFonts w:cs="Times New Roman"/>
          <w:szCs w:val="24"/>
        </w:rPr>
        <w:t>U</w:t>
      </w:r>
      <w:r w:rsidR="00E042D3" w:rsidRPr="0093164A">
        <w:rPr>
          <w:rFonts w:cs="Times New Roman"/>
          <w:szCs w:val="24"/>
        </w:rPr>
        <w:t>staw</w:t>
      </w:r>
      <w:r w:rsidR="00BA40FA" w:rsidRPr="0093164A">
        <w:rPr>
          <w:rFonts w:cs="Times New Roman"/>
          <w:szCs w:val="24"/>
        </w:rPr>
        <w:t>a z dnia</w:t>
      </w:r>
      <w:r w:rsidR="00E042D3" w:rsidRPr="0093164A">
        <w:rPr>
          <w:rFonts w:cs="Times New Roman"/>
          <w:szCs w:val="24"/>
        </w:rPr>
        <w:t xml:space="preserve"> 27 listopada 2024 r. </w:t>
      </w:r>
      <w:r w:rsidR="00BA40FA" w:rsidRPr="0093164A">
        <w:rPr>
          <w:rFonts w:cs="Times New Roman"/>
          <w:szCs w:val="24"/>
        </w:rPr>
        <w:t xml:space="preserve">o zmianie ustawy o odnawialnych źródłach energii oraz niektórych innych ustaw, </w:t>
      </w:r>
      <w:r w:rsidR="00E042D3" w:rsidRPr="0093164A">
        <w:rPr>
          <w:rFonts w:cs="Times New Roman"/>
          <w:szCs w:val="24"/>
        </w:rPr>
        <w:t>uchylając ust. 5 w art. 93 u</w:t>
      </w:r>
      <w:r w:rsidR="00BA40FA" w:rsidRPr="0093164A">
        <w:rPr>
          <w:rFonts w:cs="Times New Roman"/>
          <w:szCs w:val="24"/>
        </w:rPr>
        <w:t xml:space="preserve">stawy </w:t>
      </w:r>
      <w:r w:rsidR="00E042D3" w:rsidRPr="0093164A">
        <w:rPr>
          <w:rFonts w:cs="Times New Roman"/>
          <w:szCs w:val="24"/>
        </w:rPr>
        <w:t>OZE sprawiła, że wytwórcy, którzy wygrali aukcję nie są uprawnieni przy wyliczaniu ujemnego salda do uwzględniania ilość energii elektrycznej wyprodukowanej i wprowadzonej do sieci w okresach, gdy ceny giełdowe są niższe niż 0 złotych za 1 MWh</w:t>
      </w:r>
      <w:r w:rsidR="00BA40FA" w:rsidRPr="0093164A">
        <w:rPr>
          <w:rFonts w:cs="Times New Roman"/>
          <w:szCs w:val="24"/>
        </w:rPr>
        <w:t>. W</w:t>
      </w:r>
      <w:r w:rsidR="00E042D3" w:rsidRPr="0093164A">
        <w:rPr>
          <w:rFonts w:cs="Times New Roman"/>
          <w:szCs w:val="24"/>
        </w:rPr>
        <w:t>prowadzon</w:t>
      </w:r>
      <w:r w:rsidR="00BA40FA" w:rsidRPr="0093164A">
        <w:rPr>
          <w:rFonts w:cs="Times New Roman"/>
          <w:szCs w:val="24"/>
        </w:rPr>
        <w:t xml:space="preserve">o </w:t>
      </w:r>
      <w:r w:rsidR="00E33A70" w:rsidRPr="0093164A">
        <w:rPr>
          <w:rFonts w:cs="Times New Roman"/>
          <w:szCs w:val="24"/>
        </w:rPr>
        <w:t xml:space="preserve">wówczas </w:t>
      </w:r>
      <w:r w:rsidR="00E042D3" w:rsidRPr="0093164A">
        <w:rPr>
          <w:rFonts w:cs="Times New Roman"/>
          <w:szCs w:val="24"/>
        </w:rPr>
        <w:t>przepisy przejściowe</w:t>
      </w:r>
      <w:r w:rsidR="00BA40FA" w:rsidRPr="0093164A">
        <w:rPr>
          <w:rFonts w:cs="Times New Roman"/>
          <w:szCs w:val="24"/>
        </w:rPr>
        <w:t>, które</w:t>
      </w:r>
      <w:r w:rsidR="00E042D3" w:rsidRPr="0093164A">
        <w:rPr>
          <w:rFonts w:cs="Times New Roman"/>
          <w:szCs w:val="24"/>
        </w:rPr>
        <w:t xml:space="preserve"> pozwalają wytwórcom, którzy wygrali aukcje przed wejściem w życie nowelizacji, na wyliczanie ujemnego salda w</w:t>
      </w:r>
      <w:r w:rsidR="00BA40FA" w:rsidRPr="0093164A">
        <w:rPr>
          <w:rFonts w:cs="Times New Roman"/>
          <w:szCs w:val="24"/>
        </w:rPr>
        <w:t>edłu</w:t>
      </w:r>
      <w:r w:rsidR="00E042D3" w:rsidRPr="0093164A">
        <w:rPr>
          <w:rFonts w:cs="Times New Roman"/>
          <w:szCs w:val="24"/>
        </w:rPr>
        <w:t xml:space="preserve">g zasad </w:t>
      </w:r>
      <w:r w:rsidR="00BA40FA" w:rsidRPr="0093164A">
        <w:rPr>
          <w:rFonts w:cs="Times New Roman"/>
          <w:szCs w:val="24"/>
        </w:rPr>
        <w:t>dotychczasowych</w:t>
      </w:r>
      <w:r w:rsidR="00E042D3" w:rsidRPr="0093164A">
        <w:rPr>
          <w:rFonts w:cs="Times New Roman"/>
          <w:szCs w:val="24"/>
        </w:rPr>
        <w:t xml:space="preserve">, czyli na uwzględnianie ilości energii przy cenach ujemnych, jeżeli ceny ujemne występują po sobie w przedziałach krótszych aniżeli sześciogodzinne. Sytuacja wytwórcy, który jest uprawniony do wyliczania ujemnego salda na zasadach </w:t>
      </w:r>
      <w:r w:rsidR="00BA40FA" w:rsidRPr="0093164A">
        <w:rPr>
          <w:rFonts w:cs="Times New Roman"/>
          <w:szCs w:val="24"/>
        </w:rPr>
        <w:t>s</w:t>
      </w:r>
      <w:r w:rsidR="00E042D3" w:rsidRPr="0093164A">
        <w:rPr>
          <w:rFonts w:cs="Times New Roman"/>
          <w:szCs w:val="24"/>
        </w:rPr>
        <w:t xml:space="preserve">przed </w:t>
      </w:r>
      <w:r w:rsidR="00600135" w:rsidRPr="0093164A">
        <w:rPr>
          <w:rFonts w:cs="Times New Roman"/>
          <w:szCs w:val="24"/>
        </w:rPr>
        <w:t xml:space="preserve">wejścia w życie </w:t>
      </w:r>
      <w:r w:rsidR="00E042D3" w:rsidRPr="0093164A">
        <w:rPr>
          <w:rFonts w:cs="Times New Roman"/>
          <w:szCs w:val="24"/>
        </w:rPr>
        <w:t xml:space="preserve">nowelizacji z </w:t>
      </w:r>
      <w:r w:rsidR="00600135" w:rsidRPr="0093164A">
        <w:rPr>
          <w:rFonts w:cs="Times New Roman"/>
          <w:szCs w:val="24"/>
        </w:rPr>
        <w:t xml:space="preserve">dnia </w:t>
      </w:r>
      <w:r w:rsidR="00E042D3" w:rsidRPr="0093164A">
        <w:rPr>
          <w:rFonts w:cs="Times New Roman"/>
          <w:szCs w:val="24"/>
        </w:rPr>
        <w:t>27 listopada 2024</w:t>
      </w:r>
      <w:r w:rsidR="00F96115" w:rsidRPr="0093164A">
        <w:rPr>
          <w:rFonts w:cs="Times New Roman"/>
          <w:szCs w:val="24"/>
        </w:rPr>
        <w:t xml:space="preserve"> r.</w:t>
      </w:r>
      <w:r w:rsidR="00E042D3" w:rsidRPr="0093164A">
        <w:rPr>
          <w:rFonts w:cs="Times New Roman"/>
          <w:szCs w:val="24"/>
        </w:rPr>
        <w:t xml:space="preserve">, a który skorzysta z możliwości obliczania ujemnego salda na zasadach zaproponowanych w projekcie, jest zatem taka sama jak sytuacja wytwórcy, który wygra aukcję już po </w:t>
      </w:r>
      <w:r w:rsidR="00600135" w:rsidRPr="0093164A">
        <w:rPr>
          <w:rFonts w:cs="Times New Roman"/>
          <w:szCs w:val="24"/>
        </w:rPr>
        <w:t xml:space="preserve">wejściu w życie </w:t>
      </w:r>
      <w:r w:rsidR="00E042D3" w:rsidRPr="0093164A">
        <w:rPr>
          <w:rFonts w:cs="Times New Roman"/>
          <w:szCs w:val="24"/>
        </w:rPr>
        <w:t>ww. nowelizacji.</w:t>
      </w:r>
    </w:p>
    <w:p w14:paraId="4206B75E" w14:textId="183025E8" w:rsidR="00B1790C" w:rsidRPr="0093164A" w:rsidRDefault="00B1790C" w:rsidP="0003036F">
      <w:pPr>
        <w:spacing w:before="120"/>
        <w:ind w:firstLine="0"/>
        <w:rPr>
          <w:rFonts w:cs="Times New Roman"/>
          <w:szCs w:val="24"/>
        </w:rPr>
      </w:pPr>
      <w:r w:rsidRPr="0093164A">
        <w:rPr>
          <w:rFonts w:cs="Times New Roman"/>
          <w:szCs w:val="24"/>
        </w:rPr>
        <w:t xml:space="preserve">Zakłada się, że nowy projektowany sposób rozliczenia ujemnego salda będzie </w:t>
      </w:r>
      <w:r w:rsidR="00600135" w:rsidRPr="0093164A">
        <w:rPr>
          <w:rFonts w:cs="Times New Roman"/>
          <w:szCs w:val="24"/>
        </w:rPr>
        <w:t xml:space="preserve">korzystniejszy </w:t>
      </w:r>
      <w:r w:rsidRPr="0093164A">
        <w:rPr>
          <w:rFonts w:cs="Times New Roman"/>
          <w:szCs w:val="24"/>
        </w:rPr>
        <w:t>dla wytwórcy, dlatego projektodawca konkretyzuje sytuacj</w:t>
      </w:r>
      <w:r w:rsidR="0094307B" w:rsidRPr="0093164A">
        <w:rPr>
          <w:rFonts w:cs="Times New Roman"/>
          <w:szCs w:val="24"/>
        </w:rPr>
        <w:t>ę</w:t>
      </w:r>
      <w:r w:rsidRPr="0093164A">
        <w:rPr>
          <w:rFonts w:cs="Times New Roman"/>
          <w:szCs w:val="24"/>
        </w:rPr>
        <w:t xml:space="preserve"> wnioskodawcy, który nie dotrzymał warunk</w:t>
      </w:r>
      <w:r w:rsidR="006855F7" w:rsidRPr="0093164A">
        <w:rPr>
          <w:rFonts w:cs="Times New Roman"/>
          <w:szCs w:val="24"/>
        </w:rPr>
        <w:t xml:space="preserve">u wprowadzania energii do sieci z mocą nie wyższą niż 50% mocy zainstalowanej. </w:t>
      </w:r>
      <w:r w:rsidRPr="0093164A">
        <w:rPr>
          <w:rFonts w:cs="Times New Roman"/>
          <w:szCs w:val="24"/>
        </w:rPr>
        <w:t>Oprócz utraty prawa do rozliczenia ujemnego salda na projektowanych warunkach, wytwórca taki może złożyć po raz kolejny wniosek, jednak niewcześniej niż po upływie 12 miesięcy kalendarzowych od dnia, w którym OREO otrzymał informację o poprzednim niespełnieniu przez wytwórcę warunków.</w:t>
      </w:r>
      <w:r w:rsidR="00E978EB" w:rsidRPr="0093164A">
        <w:rPr>
          <w:rFonts w:cs="Times New Roman"/>
          <w:szCs w:val="24"/>
        </w:rPr>
        <w:t xml:space="preserve"> </w:t>
      </w:r>
    </w:p>
    <w:p w14:paraId="16B55B68" w14:textId="67EDEB15" w:rsidR="00B1790C" w:rsidRPr="0093164A" w:rsidRDefault="00B1790C" w:rsidP="0003036F">
      <w:pPr>
        <w:spacing w:before="120"/>
        <w:ind w:firstLine="0"/>
        <w:rPr>
          <w:rFonts w:cs="Times New Roman"/>
          <w:szCs w:val="24"/>
        </w:rPr>
      </w:pPr>
      <w:r w:rsidRPr="0093164A">
        <w:rPr>
          <w:rFonts w:cs="Times New Roman"/>
          <w:szCs w:val="24"/>
        </w:rPr>
        <w:t xml:space="preserve">Od roku 2027 </w:t>
      </w:r>
      <w:r w:rsidR="0094307B" w:rsidRPr="0093164A">
        <w:rPr>
          <w:rFonts w:cs="Times New Roman"/>
          <w:szCs w:val="24"/>
        </w:rPr>
        <w:t xml:space="preserve">w </w:t>
      </w:r>
      <w:r w:rsidRPr="0093164A">
        <w:rPr>
          <w:rFonts w:cs="Times New Roman"/>
          <w:szCs w:val="24"/>
        </w:rPr>
        <w:t>system</w:t>
      </w:r>
      <w:r w:rsidR="0094307B" w:rsidRPr="0093164A">
        <w:rPr>
          <w:rFonts w:cs="Times New Roman"/>
          <w:szCs w:val="24"/>
        </w:rPr>
        <w:t>ie</w:t>
      </w:r>
      <w:r w:rsidRPr="0093164A">
        <w:rPr>
          <w:rFonts w:cs="Times New Roman"/>
          <w:szCs w:val="24"/>
        </w:rPr>
        <w:t xml:space="preserve"> aukcyjny</w:t>
      </w:r>
      <w:r w:rsidR="0094307B" w:rsidRPr="0093164A">
        <w:rPr>
          <w:rFonts w:cs="Times New Roman"/>
          <w:szCs w:val="24"/>
        </w:rPr>
        <w:t>m</w:t>
      </w:r>
      <w:r w:rsidRPr="0093164A">
        <w:rPr>
          <w:rFonts w:cs="Times New Roman"/>
          <w:szCs w:val="24"/>
        </w:rPr>
        <w:t xml:space="preserve"> </w:t>
      </w:r>
      <w:r w:rsidR="00F96115" w:rsidRPr="0093164A">
        <w:rPr>
          <w:rFonts w:cs="Times New Roman"/>
          <w:szCs w:val="24"/>
        </w:rPr>
        <w:t xml:space="preserve">jest </w:t>
      </w:r>
      <w:r w:rsidR="0094307B" w:rsidRPr="0093164A">
        <w:rPr>
          <w:rFonts w:cs="Times New Roman"/>
          <w:szCs w:val="24"/>
        </w:rPr>
        <w:t xml:space="preserve">konieczne uwzględnienie </w:t>
      </w:r>
      <w:r w:rsidRPr="0093164A">
        <w:rPr>
          <w:rFonts w:cs="Times New Roman"/>
          <w:szCs w:val="24"/>
        </w:rPr>
        <w:t>kryteri</w:t>
      </w:r>
      <w:r w:rsidR="0094307B" w:rsidRPr="0093164A">
        <w:rPr>
          <w:rFonts w:cs="Times New Roman"/>
          <w:szCs w:val="24"/>
        </w:rPr>
        <w:t>ów</w:t>
      </w:r>
      <w:r w:rsidRPr="0093164A">
        <w:rPr>
          <w:rFonts w:cs="Times New Roman"/>
          <w:szCs w:val="24"/>
        </w:rPr>
        <w:t xml:space="preserve"> pozacenowy</w:t>
      </w:r>
      <w:r w:rsidR="0094307B" w:rsidRPr="0093164A">
        <w:rPr>
          <w:rFonts w:cs="Times New Roman"/>
          <w:szCs w:val="24"/>
        </w:rPr>
        <w:t>ch</w:t>
      </w:r>
      <w:r w:rsidRPr="0093164A">
        <w:rPr>
          <w:rFonts w:cs="Times New Roman"/>
          <w:szCs w:val="24"/>
        </w:rPr>
        <w:t xml:space="preserve"> zgodny</w:t>
      </w:r>
      <w:r w:rsidR="0094307B" w:rsidRPr="0093164A">
        <w:rPr>
          <w:rFonts w:cs="Times New Roman"/>
          <w:szCs w:val="24"/>
        </w:rPr>
        <w:t>ch</w:t>
      </w:r>
      <w:r w:rsidRPr="0093164A">
        <w:rPr>
          <w:rFonts w:cs="Times New Roman"/>
          <w:szCs w:val="24"/>
        </w:rPr>
        <w:t xml:space="preserve"> z rozporządzeniem </w:t>
      </w:r>
      <w:r w:rsidR="00600135" w:rsidRPr="0093164A">
        <w:rPr>
          <w:rFonts w:cs="Times New Roman"/>
          <w:szCs w:val="24"/>
        </w:rPr>
        <w:t>Parlamentu Europejskiego i Rady (UE) 2024/1735 z dnia 13</w:t>
      </w:r>
      <w:r w:rsidR="00A400D9" w:rsidRPr="0093164A">
        <w:rPr>
          <w:rFonts w:cs="Times New Roman"/>
          <w:szCs w:val="24"/>
        </w:rPr>
        <w:t> </w:t>
      </w:r>
      <w:r w:rsidR="00600135" w:rsidRPr="0093164A">
        <w:rPr>
          <w:rFonts w:cs="Times New Roman"/>
          <w:szCs w:val="24"/>
        </w:rPr>
        <w:t xml:space="preserve">czerwca 2024 r. w sprawie ustanowienia ram środków na rzecz wzmocnienia europejskiego ekosystemu produkcji technologii neutralnych emisyjnie i zmieniające rozporządzenie (UE) 2018/1724 (Dz. Urz. UE L 2024/1735 z 28.06.2024) – tzw. </w:t>
      </w:r>
      <w:r w:rsidRPr="0093164A">
        <w:rPr>
          <w:rFonts w:cs="Times New Roman"/>
          <w:i/>
          <w:iCs/>
          <w:szCs w:val="24"/>
        </w:rPr>
        <w:t>Net Zero Industry Act</w:t>
      </w:r>
      <w:r w:rsidRPr="0093164A">
        <w:rPr>
          <w:rFonts w:cs="Times New Roman"/>
          <w:szCs w:val="24"/>
        </w:rPr>
        <w:t xml:space="preserve">. </w:t>
      </w:r>
      <w:r w:rsidR="00BE150B" w:rsidRPr="0093164A">
        <w:rPr>
          <w:rFonts w:cs="Times New Roman"/>
          <w:szCs w:val="24"/>
        </w:rPr>
        <w:t>C</w:t>
      </w:r>
      <w:r w:rsidRPr="0093164A">
        <w:rPr>
          <w:rFonts w:cs="Times New Roman"/>
          <w:szCs w:val="24"/>
        </w:rPr>
        <w:t>elem przedstawionego w projekcie rozwiązania epizodycznego jest stworzenie warunków ekonomicznych pozwalających na budowę farm PV które już wygrały aukcje, a których budowa został</w:t>
      </w:r>
      <w:r w:rsidR="0094307B" w:rsidRPr="0093164A">
        <w:rPr>
          <w:rFonts w:cs="Times New Roman"/>
          <w:szCs w:val="24"/>
        </w:rPr>
        <w:t>a</w:t>
      </w:r>
      <w:r w:rsidRPr="0093164A">
        <w:rPr>
          <w:rFonts w:cs="Times New Roman"/>
          <w:szCs w:val="24"/>
        </w:rPr>
        <w:t xml:space="preserve"> przez inwestorów wstrzymana ze względów ekonomicznych. </w:t>
      </w:r>
    </w:p>
    <w:p w14:paraId="02E43B5C" w14:textId="41BF0FC1" w:rsidR="00526CA3" w:rsidRPr="0093164A" w:rsidRDefault="00526CA3" w:rsidP="0003036F">
      <w:pPr>
        <w:spacing w:before="120"/>
        <w:ind w:firstLine="0"/>
        <w:rPr>
          <w:rFonts w:cs="Times New Roman"/>
          <w:bCs/>
          <w:szCs w:val="24"/>
        </w:rPr>
      </w:pPr>
      <w:r w:rsidRPr="0093164A">
        <w:rPr>
          <w:rFonts w:cs="Times New Roman"/>
          <w:b/>
          <w:bCs/>
          <w:szCs w:val="24"/>
        </w:rPr>
        <w:t>Zmiany dotyczące spółdzielni energetycznych</w:t>
      </w:r>
    </w:p>
    <w:p w14:paraId="2BCD07F9" w14:textId="21D0A824" w:rsidR="00526CA3" w:rsidRPr="0093164A" w:rsidRDefault="00526CA3" w:rsidP="0003036F">
      <w:pPr>
        <w:spacing w:before="120"/>
        <w:ind w:firstLine="0"/>
        <w:rPr>
          <w:rFonts w:cs="Times New Roman"/>
          <w:szCs w:val="24"/>
        </w:rPr>
      </w:pPr>
      <w:r w:rsidRPr="0093164A">
        <w:rPr>
          <w:rFonts w:cs="Times New Roman"/>
          <w:szCs w:val="24"/>
        </w:rPr>
        <w:t xml:space="preserve">Doprecyzowany został przepis dotyczący udostępniania przez </w:t>
      </w:r>
      <w:r w:rsidR="00600135" w:rsidRPr="0093164A">
        <w:rPr>
          <w:rFonts w:cs="Times New Roman"/>
          <w:szCs w:val="24"/>
        </w:rPr>
        <w:t xml:space="preserve">operatorów systemów dystrybucyjnych </w:t>
      </w:r>
      <w:r w:rsidRPr="0093164A">
        <w:rPr>
          <w:rFonts w:cs="Times New Roman"/>
          <w:szCs w:val="24"/>
        </w:rPr>
        <w:t>danych pomiarowych na wniosek spółdzielni, a nie jak obecnie spółdzielni energetycznej. Zgodnie z treścią obowiązującego przepisu, wniosek o udostępnienie danych składa spółdzielnia, która dopiero zamierza rozpocz</w:t>
      </w:r>
      <w:r w:rsidR="00D57CC3" w:rsidRPr="0093164A">
        <w:rPr>
          <w:rFonts w:cs="Times New Roman"/>
          <w:szCs w:val="24"/>
        </w:rPr>
        <w:t>ąć</w:t>
      </w:r>
      <w:r w:rsidRPr="0093164A">
        <w:rPr>
          <w:rFonts w:cs="Times New Roman"/>
          <w:szCs w:val="24"/>
        </w:rPr>
        <w:t xml:space="preserve"> działalnoś</w:t>
      </w:r>
      <w:r w:rsidR="00D57CC3" w:rsidRPr="0093164A">
        <w:rPr>
          <w:rFonts w:cs="Times New Roman"/>
          <w:szCs w:val="24"/>
        </w:rPr>
        <w:t>ć</w:t>
      </w:r>
      <w:r w:rsidRPr="0093164A">
        <w:rPr>
          <w:rFonts w:cs="Times New Roman"/>
          <w:szCs w:val="24"/>
        </w:rPr>
        <w:t xml:space="preserve"> jako spółdzielnia </w:t>
      </w:r>
      <w:r w:rsidRPr="0093164A">
        <w:rPr>
          <w:rFonts w:cs="Times New Roman"/>
          <w:szCs w:val="24"/>
        </w:rPr>
        <w:lastRenderedPageBreak/>
        <w:t xml:space="preserve">energetyczna. Doprecyzowano także tryb i kolejność postępowania spółdzielni oraz spółdzielni energetycznych w odniesieniu do zawieranych umów ze sprzedawcą oraz rejestracji w wykazie </w:t>
      </w:r>
      <w:r w:rsidR="00600135" w:rsidRPr="0093164A">
        <w:rPr>
          <w:rFonts w:cs="Times New Roman"/>
          <w:szCs w:val="24"/>
        </w:rPr>
        <w:t>KOWR</w:t>
      </w:r>
      <w:r w:rsidRPr="0093164A">
        <w:rPr>
          <w:rFonts w:cs="Times New Roman"/>
          <w:szCs w:val="24"/>
        </w:rPr>
        <w:t>.</w:t>
      </w:r>
    </w:p>
    <w:p w14:paraId="0FE335C0" w14:textId="5CCF2CFE" w:rsidR="00F24348" w:rsidRPr="0093164A" w:rsidRDefault="00F24348" w:rsidP="0003036F">
      <w:pPr>
        <w:spacing w:before="120"/>
        <w:ind w:firstLine="0"/>
        <w:rPr>
          <w:rFonts w:cs="Times New Roman"/>
          <w:szCs w:val="24"/>
        </w:rPr>
      </w:pPr>
      <w:r w:rsidRPr="0093164A">
        <w:rPr>
          <w:rFonts w:cs="Times New Roman"/>
          <w:szCs w:val="24"/>
        </w:rPr>
        <w:t>Zmiana w art. 38m ustawy OZE ma na celu zmniejszenie obciążeń administracyjnych dla spółdzielni energetycznych w zakresie przekazywania sprawozdań rocznych do KOWR. Jest to konsekwencja wejścia w życie przepis</w:t>
      </w:r>
      <w:r w:rsidR="00AA5B7C" w:rsidRPr="0093164A">
        <w:rPr>
          <w:rFonts w:cs="Times New Roman"/>
          <w:szCs w:val="24"/>
        </w:rPr>
        <w:t>u</w:t>
      </w:r>
      <w:r w:rsidRPr="0093164A">
        <w:rPr>
          <w:rFonts w:cs="Times New Roman"/>
          <w:szCs w:val="24"/>
        </w:rPr>
        <w:t xml:space="preserve"> art. 38ma, który przewiduje bezpośredni dostęp KOWR do danych operatora informacji rynku energii. </w:t>
      </w:r>
      <w:r w:rsidR="00586FF6" w:rsidRPr="0093164A">
        <w:rPr>
          <w:rFonts w:cs="Times New Roman"/>
          <w:szCs w:val="24"/>
        </w:rPr>
        <w:t xml:space="preserve">Zmiana wynika z wejścia w życie przepisów dotyczących </w:t>
      </w:r>
      <w:r w:rsidRPr="0093164A">
        <w:rPr>
          <w:rFonts w:cs="Times New Roman"/>
          <w:szCs w:val="24"/>
        </w:rPr>
        <w:t>Centralnego Systemu Informacji Rynku Energii.</w:t>
      </w:r>
    </w:p>
    <w:p w14:paraId="3770472B" w14:textId="59907505" w:rsidR="006C19F7" w:rsidRPr="0093164A" w:rsidRDefault="006C19F7" w:rsidP="0003036F">
      <w:pPr>
        <w:spacing w:before="120"/>
        <w:ind w:firstLine="0"/>
        <w:rPr>
          <w:rFonts w:cs="Times New Roman"/>
          <w:szCs w:val="24"/>
        </w:rPr>
      </w:pPr>
      <w:r w:rsidRPr="0093164A">
        <w:rPr>
          <w:rFonts w:cs="Times New Roman"/>
          <w:szCs w:val="24"/>
        </w:rPr>
        <w:t xml:space="preserve">Zmiana przewidziana w art. 38o </w:t>
      </w:r>
      <w:r w:rsidR="00600135" w:rsidRPr="0093164A">
        <w:rPr>
          <w:rFonts w:cs="Times New Roman"/>
          <w:szCs w:val="24"/>
        </w:rPr>
        <w:t xml:space="preserve">ustawy OZE </w:t>
      </w:r>
      <w:r w:rsidRPr="0093164A">
        <w:rPr>
          <w:rFonts w:cs="Times New Roman"/>
          <w:szCs w:val="24"/>
        </w:rPr>
        <w:t xml:space="preserve">ma za zadanie sprecyzowanie, które przepisy stosuje się do procesów zakładania, rejestracji, przystępowania członków, włączania punktów poboru energii do spółdzielni energetycznej, </w:t>
      </w:r>
      <w:r w:rsidR="00502E48" w:rsidRPr="0093164A">
        <w:rPr>
          <w:rFonts w:cs="Times New Roman"/>
          <w:szCs w:val="24"/>
        </w:rPr>
        <w:t>a także</w:t>
      </w:r>
      <w:r w:rsidRPr="0093164A">
        <w:rPr>
          <w:rFonts w:cs="Times New Roman"/>
          <w:szCs w:val="24"/>
        </w:rPr>
        <w:t xml:space="preserve"> do późniejszego zarządzania energią elektryczną, jak również biogazem, biogazem rolniczym, biometanem i ciepłem, </w:t>
      </w:r>
      <w:r w:rsidR="00AE1C40" w:rsidRPr="0093164A">
        <w:rPr>
          <w:rFonts w:cs="Times New Roman"/>
          <w:szCs w:val="24"/>
        </w:rPr>
        <w:t>przez</w:t>
      </w:r>
      <w:r w:rsidRPr="0093164A">
        <w:rPr>
          <w:rFonts w:cs="Times New Roman"/>
          <w:szCs w:val="24"/>
        </w:rPr>
        <w:t xml:space="preserve"> ich bilansowanie, rozliczanie, zakup i dostarczanie, między sprzedawcą, spółdzielnią energetyczną i poszczególnymi członkami. </w:t>
      </w:r>
    </w:p>
    <w:p w14:paraId="6966FDF5" w14:textId="772C5864" w:rsidR="006C19F7" w:rsidRPr="0093164A" w:rsidRDefault="006C19F7" w:rsidP="0003036F">
      <w:pPr>
        <w:spacing w:before="120"/>
        <w:ind w:firstLine="0"/>
        <w:rPr>
          <w:rFonts w:cs="Times New Roman"/>
          <w:szCs w:val="24"/>
        </w:rPr>
      </w:pPr>
      <w:r w:rsidRPr="0093164A">
        <w:rPr>
          <w:rFonts w:cs="Times New Roman"/>
          <w:szCs w:val="24"/>
        </w:rPr>
        <w:t>Poza przepisami wymienionymi w art. 38 ust. 2</w:t>
      </w:r>
      <w:r w:rsidR="00600135" w:rsidRPr="0093164A">
        <w:rPr>
          <w:rFonts w:cs="Times New Roman"/>
          <w:szCs w:val="24"/>
        </w:rPr>
        <w:t xml:space="preserve"> ustawy OZE</w:t>
      </w:r>
      <w:r w:rsidRPr="0093164A">
        <w:rPr>
          <w:rFonts w:cs="Times New Roman"/>
          <w:szCs w:val="24"/>
        </w:rPr>
        <w:t xml:space="preserve"> lub innymi przepisami, jeżeli sama ustawa OZE tak stanowi, nie mają zastosowania żadne inne przepisy. W szczególności, z racji charakteru procesów zachodzących w spółdzielni energetycznej, których podstawą są przepisy prawa energetycznego i prawa spółdzielczego, zastosowania nie mają do nich przepisy ustawy z dnia 11 września 2019 r. </w:t>
      </w:r>
      <w:r w:rsidR="00600135" w:rsidRPr="0093164A">
        <w:rPr>
          <w:rFonts w:cs="Times New Roman"/>
          <w:szCs w:val="24"/>
        </w:rPr>
        <w:t xml:space="preserve">– </w:t>
      </w:r>
      <w:r w:rsidRPr="0093164A">
        <w:rPr>
          <w:rFonts w:cs="Times New Roman"/>
          <w:szCs w:val="24"/>
        </w:rPr>
        <w:t>Prawo</w:t>
      </w:r>
      <w:r w:rsidR="00600135" w:rsidRPr="0093164A">
        <w:rPr>
          <w:rFonts w:cs="Times New Roman"/>
          <w:szCs w:val="24"/>
        </w:rPr>
        <w:t xml:space="preserve"> </w:t>
      </w:r>
      <w:r w:rsidRPr="0093164A">
        <w:rPr>
          <w:rFonts w:cs="Times New Roman"/>
          <w:szCs w:val="24"/>
        </w:rPr>
        <w:t>zamówień publicznych</w:t>
      </w:r>
      <w:r w:rsidR="00600135" w:rsidRPr="0093164A">
        <w:rPr>
          <w:rFonts w:cs="Times New Roman"/>
          <w:szCs w:val="24"/>
        </w:rPr>
        <w:t xml:space="preserve"> (Dz.</w:t>
      </w:r>
      <w:r w:rsidR="00F96115" w:rsidRPr="0093164A">
        <w:rPr>
          <w:rFonts w:cs="Times New Roman"/>
          <w:szCs w:val="24"/>
        </w:rPr>
        <w:t xml:space="preserve"> </w:t>
      </w:r>
      <w:r w:rsidR="00600135" w:rsidRPr="0093164A">
        <w:rPr>
          <w:rFonts w:cs="Times New Roman"/>
          <w:szCs w:val="24"/>
        </w:rPr>
        <w:t xml:space="preserve">U. z </w:t>
      </w:r>
      <w:r w:rsidR="00E33A70" w:rsidRPr="0093164A">
        <w:rPr>
          <w:rFonts w:cs="Times New Roman"/>
          <w:szCs w:val="24"/>
        </w:rPr>
        <w:t xml:space="preserve">2026 </w:t>
      </w:r>
      <w:r w:rsidR="00600135" w:rsidRPr="0093164A">
        <w:rPr>
          <w:rFonts w:cs="Times New Roman"/>
          <w:szCs w:val="24"/>
        </w:rPr>
        <w:t xml:space="preserve">r. poz. </w:t>
      </w:r>
      <w:r w:rsidR="00E33A70" w:rsidRPr="0093164A">
        <w:rPr>
          <w:rFonts w:cs="Times New Roman"/>
          <w:szCs w:val="24"/>
        </w:rPr>
        <w:t xml:space="preserve">793, </w:t>
      </w:r>
      <w:r w:rsidR="008933DF" w:rsidRPr="0093164A">
        <w:rPr>
          <w:rFonts w:cs="Times New Roman"/>
          <w:szCs w:val="24"/>
        </w:rPr>
        <w:t>z późn. zm.</w:t>
      </w:r>
      <w:r w:rsidR="00600135" w:rsidRPr="0093164A">
        <w:rPr>
          <w:rFonts w:cs="Times New Roman"/>
          <w:szCs w:val="24"/>
        </w:rPr>
        <w:t>), zwanej dalej „ustawą – Prawo zamówień publicznych”</w:t>
      </w:r>
      <w:r w:rsidRPr="0093164A">
        <w:rPr>
          <w:rFonts w:cs="Times New Roman"/>
          <w:szCs w:val="24"/>
        </w:rPr>
        <w:t>. Brak jest bowiem przedmiotu regulowanego tą ustawą. </w:t>
      </w:r>
    </w:p>
    <w:p w14:paraId="2F2988D4" w14:textId="77777777" w:rsidR="006C19F7" w:rsidRPr="0093164A" w:rsidRDefault="006C19F7" w:rsidP="0003036F">
      <w:pPr>
        <w:spacing w:before="120"/>
        <w:ind w:firstLine="0"/>
        <w:rPr>
          <w:rFonts w:cs="Times New Roman"/>
          <w:szCs w:val="24"/>
        </w:rPr>
      </w:pPr>
      <w:r w:rsidRPr="0093164A">
        <w:rPr>
          <w:rFonts w:cs="Times New Roman"/>
          <w:szCs w:val="24"/>
        </w:rPr>
        <w:t>Celem tworzenia spółdzielni energetycznych i istotą ich działania jest wytwarzanie energii elektrycznej lub biogazu, lub biogazu rolniczego, lub biometanu, lub ciepła w instalacjach odnawialnego źródła energii, obrót nimi lub ich magazynowanie, które realizowane jest wyłącznie na rzecz członków tych spółdzielni oraz dla zaspokojenia potrzeb energetycznych samych spółdzielni. Oznacza to, iż spółdzielnia nie może działać na rzecz podmiotów innych niż jej członkowie, w tym zaopatrywać ich w energię, a także prowadzić działalności rynkowej. </w:t>
      </w:r>
    </w:p>
    <w:p w14:paraId="67730B46" w14:textId="77777777" w:rsidR="006C19F7" w:rsidRPr="0093164A" w:rsidRDefault="006C19F7" w:rsidP="0003036F">
      <w:pPr>
        <w:spacing w:before="120"/>
        <w:ind w:firstLine="0"/>
        <w:rPr>
          <w:rFonts w:cs="Times New Roman"/>
          <w:szCs w:val="24"/>
        </w:rPr>
      </w:pPr>
      <w:r w:rsidRPr="0093164A">
        <w:rPr>
          <w:rFonts w:cs="Times New Roman"/>
          <w:szCs w:val="24"/>
        </w:rPr>
        <w:t>Z kolei warunkiem członkostwa w spółdzielni energetycznej jest nabywanie od niej energii elektrycznej, biogazu, biogazu rolniczego, biometanu lub ciepła, na warunkach określonych przez spółdzielnię w jej aktach wewnętrznych oraz w zawartych przez nią umowach. </w:t>
      </w:r>
    </w:p>
    <w:p w14:paraId="4384699A" w14:textId="2B61E560" w:rsidR="006C19F7" w:rsidRPr="0093164A" w:rsidRDefault="006C19F7" w:rsidP="0003036F">
      <w:pPr>
        <w:spacing w:before="120"/>
        <w:ind w:firstLine="0"/>
        <w:rPr>
          <w:rFonts w:cs="Times New Roman"/>
          <w:szCs w:val="24"/>
        </w:rPr>
      </w:pPr>
      <w:r w:rsidRPr="0093164A">
        <w:rPr>
          <w:rFonts w:cs="Times New Roman"/>
          <w:szCs w:val="24"/>
        </w:rPr>
        <w:t xml:space="preserve">Relacja nawiązywana między spółdzielnią energetyczną a jej członkiem wiąże się z wyłączeniem swobody ich działania, w tym swobody kontraktowania, w obszarze będącym jej </w:t>
      </w:r>
      <w:r w:rsidRPr="0093164A">
        <w:rPr>
          <w:rFonts w:cs="Times New Roman"/>
          <w:szCs w:val="24"/>
        </w:rPr>
        <w:lastRenderedPageBreak/>
        <w:t>podstawowym celem statutowym, czyli zaopatrywania w energię elektryczną, biogaz, biogaz rolniczy, biometan lub ciepło wytwórców i odbiorców będących członkami tej spółdzielni. Specyfika tej relacji determinuje również otoczenie prawne, które</w:t>
      </w:r>
      <w:r w:rsidR="00217A20" w:rsidRPr="0093164A">
        <w:rPr>
          <w:rFonts w:cs="Times New Roman"/>
          <w:szCs w:val="24"/>
        </w:rPr>
        <w:t xml:space="preserve"> </w:t>
      </w:r>
      <w:r w:rsidRPr="0093164A">
        <w:rPr>
          <w:rFonts w:cs="Times New Roman"/>
          <w:szCs w:val="24"/>
        </w:rPr>
        <w:t>m</w:t>
      </w:r>
      <w:r w:rsidR="00217A20" w:rsidRPr="0093164A">
        <w:rPr>
          <w:rFonts w:cs="Times New Roman"/>
          <w:szCs w:val="24"/>
        </w:rPr>
        <w:t>a</w:t>
      </w:r>
      <w:r w:rsidRPr="0093164A">
        <w:rPr>
          <w:rFonts w:cs="Times New Roman"/>
          <w:szCs w:val="24"/>
        </w:rPr>
        <w:t xml:space="preserve"> do niej zastosowanie, obejmujące przepisy </w:t>
      </w:r>
      <w:r w:rsidR="00600135" w:rsidRPr="0093164A">
        <w:rPr>
          <w:rFonts w:cs="Times New Roman"/>
          <w:szCs w:val="24"/>
        </w:rPr>
        <w:t xml:space="preserve">ustawy z dnia 16 września 1982 r. – </w:t>
      </w:r>
      <w:r w:rsidRPr="0093164A">
        <w:rPr>
          <w:rFonts w:cs="Times New Roman"/>
          <w:szCs w:val="24"/>
        </w:rPr>
        <w:t>Prawo</w:t>
      </w:r>
      <w:r w:rsidR="00600135" w:rsidRPr="0093164A">
        <w:rPr>
          <w:rFonts w:cs="Times New Roman"/>
          <w:szCs w:val="24"/>
        </w:rPr>
        <w:t xml:space="preserve"> </w:t>
      </w:r>
      <w:r w:rsidRPr="0093164A">
        <w:rPr>
          <w:rFonts w:cs="Times New Roman"/>
          <w:szCs w:val="24"/>
        </w:rPr>
        <w:t>spółdzielcz</w:t>
      </w:r>
      <w:r w:rsidR="00600135" w:rsidRPr="0093164A">
        <w:rPr>
          <w:rFonts w:cs="Times New Roman"/>
          <w:szCs w:val="24"/>
        </w:rPr>
        <w:t>e (Dz.</w:t>
      </w:r>
      <w:r w:rsidR="00F96115" w:rsidRPr="0093164A">
        <w:rPr>
          <w:rFonts w:cs="Times New Roman"/>
          <w:szCs w:val="24"/>
        </w:rPr>
        <w:t xml:space="preserve"> </w:t>
      </w:r>
      <w:r w:rsidR="00600135" w:rsidRPr="0093164A">
        <w:rPr>
          <w:rFonts w:cs="Times New Roman"/>
          <w:szCs w:val="24"/>
        </w:rPr>
        <w:t xml:space="preserve">U. z </w:t>
      </w:r>
      <w:r w:rsidR="00B9146C" w:rsidRPr="0093164A">
        <w:rPr>
          <w:rFonts w:cs="Times New Roman"/>
          <w:szCs w:val="24"/>
        </w:rPr>
        <w:t xml:space="preserve">2026 </w:t>
      </w:r>
      <w:r w:rsidR="00600135" w:rsidRPr="0093164A">
        <w:rPr>
          <w:rFonts w:cs="Times New Roman"/>
          <w:szCs w:val="24"/>
        </w:rPr>
        <w:t xml:space="preserve">r. poz. </w:t>
      </w:r>
      <w:r w:rsidR="00B9146C" w:rsidRPr="0093164A">
        <w:rPr>
          <w:rFonts w:cs="Times New Roman"/>
          <w:szCs w:val="24"/>
        </w:rPr>
        <w:t>521</w:t>
      </w:r>
      <w:r w:rsidR="00600135" w:rsidRPr="0093164A">
        <w:rPr>
          <w:rFonts w:cs="Times New Roman"/>
          <w:szCs w:val="24"/>
        </w:rPr>
        <w:t>)</w:t>
      </w:r>
      <w:r w:rsidRPr="0093164A">
        <w:rPr>
          <w:rFonts w:cs="Times New Roman"/>
          <w:szCs w:val="24"/>
        </w:rPr>
        <w:t xml:space="preserve">, </w:t>
      </w:r>
      <w:r w:rsidR="00600135" w:rsidRPr="0093164A">
        <w:rPr>
          <w:rFonts w:cs="Times New Roman"/>
          <w:szCs w:val="24"/>
        </w:rPr>
        <w:t xml:space="preserve">ustawy z dnia 23 kwietnia 1964 r. – </w:t>
      </w:r>
      <w:r w:rsidRPr="0093164A">
        <w:rPr>
          <w:rFonts w:cs="Times New Roman"/>
          <w:szCs w:val="24"/>
        </w:rPr>
        <w:t>Kodeks</w:t>
      </w:r>
      <w:r w:rsidR="00600135" w:rsidRPr="0093164A">
        <w:rPr>
          <w:rFonts w:cs="Times New Roman"/>
          <w:szCs w:val="24"/>
        </w:rPr>
        <w:t xml:space="preserve"> c</w:t>
      </w:r>
      <w:r w:rsidRPr="0093164A">
        <w:rPr>
          <w:rFonts w:cs="Times New Roman"/>
          <w:szCs w:val="24"/>
        </w:rPr>
        <w:t>ywiln</w:t>
      </w:r>
      <w:r w:rsidR="00600135" w:rsidRPr="0093164A">
        <w:rPr>
          <w:rFonts w:cs="Times New Roman"/>
          <w:szCs w:val="24"/>
        </w:rPr>
        <w:t>y</w:t>
      </w:r>
      <w:r w:rsidRPr="0093164A">
        <w:rPr>
          <w:rFonts w:cs="Times New Roman"/>
          <w:szCs w:val="24"/>
        </w:rPr>
        <w:t xml:space="preserve"> </w:t>
      </w:r>
      <w:r w:rsidR="008933DF" w:rsidRPr="0093164A">
        <w:rPr>
          <w:rFonts w:cs="Times New Roman"/>
          <w:szCs w:val="24"/>
        </w:rPr>
        <w:t>(Dz.</w:t>
      </w:r>
      <w:r w:rsidR="007B1AAD">
        <w:rPr>
          <w:rFonts w:cs="Times New Roman"/>
          <w:szCs w:val="24"/>
        </w:rPr>
        <w:t xml:space="preserve"> </w:t>
      </w:r>
      <w:r w:rsidR="008933DF" w:rsidRPr="0093164A">
        <w:rPr>
          <w:rFonts w:cs="Times New Roman"/>
          <w:szCs w:val="24"/>
        </w:rPr>
        <w:t xml:space="preserve">U. z </w:t>
      </w:r>
      <w:r w:rsidR="00E33A70" w:rsidRPr="0093164A">
        <w:rPr>
          <w:rFonts w:cs="Times New Roman"/>
          <w:szCs w:val="24"/>
        </w:rPr>
        <w:t xml:space="preserve">2026 </w:t>
      </w:r>
      <w:r w:rsidR="008933DF" w:rsidRPr="0093164A">
        <w:rPr>
          <w:rFonts w:cs="Times New Roman"/>
          <w:szCs w:val="24"/>
        </w:rPr>
        <w:t xml:space="preserve">r. poz. </w:t>
      </w:r>
      <w:r w:rsidR="00E33A70" w:rsidRPr="0093164A">
        <w:rPr>
          <w:rFonts w:cs="Times New Roman"/>
          <w:szCs w:val="24"/>
        </w:rPr>
        <w:t>795</w:t>
      </w:r>
      <w:r w:rsidR="008933DF" w:rsidRPr="0093164A">
        <w:rPr>
          <w:rFonts w:cs="Times New Roman"/>
          <w:szCs w:val="24"/>
        </w:rPr>
        <w:t>)</w:t>
      </w:r>
      <w:r w:rsidR="00600135" w:rsidRPr="0093164A">
        <w:rPr>
          <w:rFonts w:cs="Times New Roman"/>
          <w:szCs w:val="24"/>
        </w:rPr>
        <w:t xml:space="preserve"> </w:t>
      </w:r>
      <w:r w:rsidRPr="0093164A">
        <w:rPr>
          <w:rFonts w:cs="Times New Roman"/>
          <w:szCs w:val="24"/>
        </w:rPr>
        <w:t xml:space="preserve">oraz </w:t>
      </w:r>
      <w:r w:rsidR="00600135" w:rsidRPr="0093164A">
        <w:rPr>
          <w:rFonts w:cs="Times New Roman"/>
          <w:szCs w:val="24"/>
        </w:rPr>
        <w:t xml:space="preserve">ustawy – </w:t>
      </w:r>
      <w:r w:rsidRPr="0093164A">
        <w:rPr>
          <w:rFonts w:cs="Times New Roman"/>
          <w:szCs w:val="24"/>
        </w:rPr>
        <w:t>Praw</w:t>
      </w:r>
      <w:r w:rsidR="00600135" w:rsidRPr="0093164A">
        <w:rPr>
          <w:rFonts w:cs="Times New Roman"/>
          <w:szCs w:val="24"/>
        </w:rPr>
        <w:t>o</w:t>
      </w:r>
      <w:r w:rsidRPr="0093164A">
        <w:rPr>
          <w:rFonts w:cs="Times New Roman"/>
          <w:szCs w:val="24"/>
        </w:rPr>
        <w:t xml:space="preserve"> energetyczne.</w:t>
      </w:r>
      <w:r w:rsidR="00E978EB" w:rsidRPr="0093164A">
        <w:rPr>
          <w:rFonts w:cs="Times New Roman"/>
          <w:szCs w:val="24"/>
        </w:rPr>
        <w:t xml:space="preserve"> </w:t>
      </w:r>
    </w:p>
    <w:p w14:paraId="49D4055F" w14:textId="408674D0" w:rsidR="006C19F7" w:rsidRPr="0093164A" w:rsidRDefault="006C19F7" w:rsidP="0003036F">
      <w:pPr>
        <w:spacing w:before="120"/>
        <w:ind w:firstLine="0"/>
        <w:rPr>
          <w:rFonts w:cs="Times New Roman"/>
          <w:szCs w:val="24"/>
        </w:rPr>
      </w:pPr>
      <w:r w:rsidRPr="0093164A">
        <w:rPr>
          <w:rFonts w:cs="Times New Roman"/>
          <w:szCs w:val="24"/>
        </w:rPr>
        <w:t>Równie ograniczony charakter, co do swobody z</w:t>
      </w:r>
      <w:r w:rsidR="000108F8" w:rsidRPr="0093164A">
        <w:rPr>
          <w:rFonts w:cs="Times New Roman"/>
          <w:szCs w:val="24"/>
        </w:rPr>
        <w:t>a</w:t>
      </w:r>
      <w:r w:rsidRPr="0093164A">
        <w:rPr>
          <w:rFonts w:cs="Times New Roman"/>
          <w:szCs w:val="24"/>
        </w:rPr>
        <w:t>warcia umowy oraz ustalania jej warunków, należy przypisać relacji kontraktowej nawiązanej między członkiem spółdzielni energetycznej a sprzedawcą, o którym mowa w art. 40 ust. 1a. Przepisy ustawy OZE dotyczące zawierania umów kompleksowych między ww. podmiotami albo zmiany dotychczasowych umów kompleksowych (art. 38da ust. 2 pkt 1 ustawy</w:t>
      </w:r>
      <w:r w:rsidR="00600135" w:rsidRPr="0093164A">
        <w:rPr>
          <w:rFonts w:cs="Times New Roman"/>
          <w:szCs w:val="24"/>
        </w:rPr>
        <w:t xml:space="preserve"> OZE</w:t>
      </w:r>
      <w:r w:rsidRPr="0093164A">
        <w:rPr>
          <w:rFonts w:cs="Times New Roman"/>
          <w:szCs w:val="24"/>
        </w:rPr>
        <w:t xml:space="preserve">), do zawarcia których </w:t>
      </w:r>
      <w:r w:rsidR="00F4335A" w:rsidRPr="0093164A">
        <w:rPr>
          <w:rFonts w:cs="Times New Roman"/>
          <w:szCs w:val="24"/>
        </w:rPr>
        <w:t xml:space="preserve">są </w:t>
      </w:r>
      <w:r w:rsidRPr="0093164A">
        <w:rPr>
          <w:rFonts w:cs="Times New Roman"/>
          <w:szCs w:val="24"/>
        </w:rPr>
        <w:t>obowiązani członkowie spółdzielni energetycznej, nie pozostawiają istotnych możliwości negocjacyjnych. Eliminując tym samym, jakiekolwiek podstawy nawiązywania tej relacji kontraktowej świadczące o ich konkurencyjnym charakterze.</w:t>
      </w:r>
      <w:r w:rsidR="00E978EB" w:rsidRPr="0093164A">
        <w:rPr>
          <w:rFonts w:cs="Times New Roman"/>
          <w:szCs w:val="24"/>
        </w:rPr>
        <w:t xml:space="preserve"> </w:t>
      </w:r>
    </w:p>
    <w:p w14:paraId="65DEF1D7" w14:textId="64C80352" w:rsidR="006C19F7" w:rsidRPr="0093164A" w:rsidRDefault="006C19F7" w:rsidP="0003036F">
      <w:pPr>
        <w:spacing w:before="120"/>
        <w:ind w:firstLine="0"/>
        <w:rPr>
          <w:rFonts w:cs="Times New Roman"/>
          <w:szCs w:val="24"/>
        </w:rPr>
      </w:pPr>
      <w:r w:rsidRPr="0093164A">
        <w:rPr>
          <w:rFonts w:cs="Times New Roman"/>
          <w:szCs w:val="24"/>
        </w:rPr>
        <w:t>Zasady rozliczeń między członkami spółdzielni energetycznej a sprzedawcą, o którym mowa w art. 40 ust. 1a</w:t>
      </w:r>
      <w:r w:rsidR="00600135" w:rsidRPr="0093164A">
        <w:rPr>
          <w:rFonts w:cs="Times New Roman"/>
          <w:szCs w:val="24"/>
        </w:rPr>
        <w:t xml:space="preserve"> ustawy OZE</w:t>
      </w:r>
      <w:r w:rsidRPr="0093164A">
        <w:rPr>
          <w:rFonts w:cs="Times New Roman"/>
          <w:szCs w:val="24"/>
        </w:rPr>
        <w:t>, określa rozporządzenie wydawane przez ministra właściwego do spraw rozwoju wsi na podstawie art. 38c ust. 14 ustawy</w:t>
      </w:r>
      <w:r w:rsidR="00600135" w:rsidRPr="0093164A">
        <w:rPr>
          <w:rFonts w:cs="Times New Roman"/>
          <w:szCs w:val="24"/>
        </w:rPr>
        <w:t xml:space="preserve"> OZE</w:t>
      </w:r>
      <w:r w:rsidRPr="0093164A">
        <w:rPr>
          <w:rFonts w:cs="Times New Roman"/>
          <w:szCs w:val="24"/>
        </w:rPr>
        <w:t>. Natomiast, w</w:t>
      </w:r>
      <w:r w:rsidR="00600135" w:rsidRPr="0093164A">
        <w:rPr>
          <w:rFonts w:cs="Times New Roman"/>
          <w:szCs w:val="24"/>
        </w:rPr>
        <w:t> </w:t>
      </w:r>
      <w:r w:rsidRPr="0093164A">
        <w:rPr>
          <w:rFonts w:cs="Times New Roman"/>
          <w:szCs w:val="24"/>
        </w:rPr>
        <w:t>zakresie nieuregulowanym tym rozporządzeniem zasady rozliczeń z poszczególnymi członkami spółdzielni energetycznej określa umowa zawierana między spółdzielnią energetyczną a ww. sprzedawcą. Umowa ta reguluje również prawa i obowiązki sprzedawcy, spółdzielni energetycznej oraz jej członków w zakresie stosowania rozliczenia, o którym mowa w art. 38c ust. 3, a także udostępniania lub przekazywania informacji wynikających z ustawy. </w:t>
      </w:r>
    </w:p>
    <w:p w14:paraId="42BA2B70" w14:textId="15E62034" w:rsidR="006C19F7" w:rsidRPr="0093164A" w:rsidRDefault="006C19F7" w:rsidP="0003036F">
      <w:pPr>
        <w:spacing w:before="120"/>
        <w:ind w:firstLine="0"/>
        <w:rPr>
          <w:rFonts w:cs="Times New Roman"/>
          <w:szCs w:val="24"/>
        </w:rPr>
      </w:pPr>
      <w:r w:rsidRPr="0093164A">
        <w:rPr>
          <w:rFonts w:cs="Times New Roman"/>
          <w:szCs w:val="24"/>
        </w:rPr>
        <w:t>Dlatego też, również w przypadku relacji nawiązanej między członkiem spółdzielni energetycznej a sprzedawcą, o którym mowa w art. 40 ust. 1a</w:t>
      </w:r>
      <w:r w:rsidR="00600135" w:rsidRPr="0093164A">
        <w:rPr>
          <w:rFonts w:cs="Times New Roman"/>
          <w:szCs w:val="24"/>
        </w:rPr>
        <w:t xml:space="preserve"> ustawy OZE</w:t>
      </w:r>
      <w:r w:rsidRPr="0093164A">
        <w:rPr>
          <w:rFonts w:cs="Times New Roman"/>
          <w:szCs w:val="24"/>
        </w:rPr>
        <w:t xml:space="preserve">, stosuje się przepisy wskazane ustawą OZE, tj. art. 4j ustawy </w:t>
      </w:r>
      <w:r w:rsidR="002E52B3" w:rsidRPr="0093164A">
        <w:rPr>
          <w:rFonts w:cs="Times New Roman"/>
          <w:szCs w:val="24"/>
        </w:rPr>
        <w:t>–</w:t>
      </w:r>
      <w:r w:rsidRPr="0093164A">
        <w:rPr>
          <w:rFonts w:cs="Times New Roman"/>
          <w:szCs w:val="24"/>
        </w:rPr>
        <w:t xml:space="preserve"> Prawo energetyczne oraz przepisy ustawy z dnia 23</w:t>
      </w:r>
      <w:r w:rsidR="00600135" w:rsidRPr="0093164A">
        <w:rPr>
          <w:rFonts w:cs="Times New Roman"/>
          <w:szCs w:val="24"/>
        </w:rPr>
        <w:t> </w:t>
      </w:r>
      <w:r w:rsidRPr="0093164A">
        <w:rPr>
          <w:rFonts w:cs="Times New Roman"/>
          <w:szCs w:val="24"/>
        </w:rPr>
        <w:t>kwietnia 1964 r. – Kodeks cywilny.</w:t>
      </w:r>
    </w:p>
    <w:p w14:paraId="568D712F" w14:textId="66225946" w:rsidR="008A70F4" w:rsidRPr="0093164A" w:rsidRDefault="008A70F4" w:rsidP="0003036F">
      <w:pPr>
        <w:spacing w:before="120"/>
        <w:ind w:firstLine="0"/>
        <w:rPr>
          <w:rFonts w:cs="Times New Roman"/>
          <w:szCs w:val="24"/>
        </w:rPr>
      </w:pPr>
      <w:r w:rsidRPr="0093164A">
        <w:rPr>
          <w:rFonts w:cs="Times New Roman"/>
          <w:szCs w:val="24"/>
        </w:rPr>
        <w:t>Jednocześnie niezbędne, z uwagi na wymagania prawa unijnego oraz zasady wsparcia społeczności energetycznych w świetle przepisów rozporządzeń: Komisji (UE) nr 651/2014 uznające niektóre rodzaje pomocy za zgodne z rynkiem wewnętrznym w zastosowaniu art. 107 i 108 Traktatu (Dz. Urz. UE L 187 z 26.06.2014 r., str. 1, z późn. zm.) oraz Parlamentu Europejskiego i Rady (UE) 2019/943 z dnia 5 czerwca 2019 r. w sprawie rynku wewnętrznego energii elektrycznej (Dz. Urz. UE L 158 z 14.06.2019, str. 54), stało się dostosowanie zasad wsparcia dla spółdzielni energetycznych. W związku z tym</w:t>
      </w:r>
      <w:r w:rsidR="00586FF6" w:rsidRPr="0093164A">
        <w:rPr>
          <w:rFonts w:cs="Times New Roman"/>
          <w:szCs w:val="24"/>
        </w:rPr>
        <w:t>,</w:t>
      </w:r>
      <w:r w:rsidRPr="0093164A">
        <w:rPr>
          <w:rFonts w:cs="Times New Roman"/>
          <w:szCs w:val="24"/>
        </w:rPr>
        <w:t xml:space="preserve"> </w:t>
      </w:r>
      <w:r w:rsidR="00F96115" w:rsidRPr="0093164A">
        <w:rPr>
          <w:rFonts w:cs="Times New Roman"/>
          <w:szCs w:val="24"/>
        </w:rPr>
        <w:t xml:space="preserve">było </w:t>
      </w:r>
      <w:r w:rsidRPr="0093164A">
        <w:rPr>
          <w:rFonts w:cs="Times New Roman"/>
          <w:szCs w:val="24"/>
        </w:rPr>
        <w:t xml:space="preserve">konieczne dostosowanie </w:t>
      </w:r>
      <w:r w:rsidRPr="0093164A">
        <w:rPr>
          <w:rFonts w:cs="Times New Roman"/>
          <w:szCs w:val="24"/>
        </w:rPr>
        <w:lastRenderedPageBreak/>
        <w:t xml:space="preserve">progu mocy instalacji </w:t>
      </w:r>
      <w:r w:rsidR="00AE1C40" w:rsidRPr="0093164A">
        <w:rPr>
          <w:rFonts w:cs="Times New Roman"/>
          <w:szCs w:val="24"/>
        </w:rPr>
        <w:t>przez</w:t>
      </w:r>
      <w:r w:rsidRPr="0093164A">
        <w:rPr>
          <w:rFonts w:cs="Times New Roman"/>
          <w:szCs w:val="24"/>
        </w:rPr>
        <w:t xml:space="preserve"> jej określenie jako nie większej niż 200 kW. Zgodnie z wyżej przywołaną regulacją unijną, tylko te instalacje mogą uzyskiwać prawo do gwarantowanego odbioru energii przez sprzedawcę zobowiązanego oraz być zwolnione z obciążeń finansowych w zakresie bilansowania handlowego.</w:t>
      </w:r>
    </w:p>
    <w:p w14:paraId="0B3BF0DE" w14:textId="4EC7CD03" w:rsidR="008A70F4" w:rsidRPr="0093164A" w:rsidRDefault="008A70F4" w:rsidP="0003036F">
      <w:pPr>
        <w:spacing w:before="120"/>
        <w:ind w:firstLine="0"/>
        <w:rPr>
          <w:rFonts w:cs="Times New Roman"/>
          <w:szCs w:val="24"/>
        </w:rPr>
      </w:pPr>
      <w:r w:rsidRPr="0093164A">
        <w:rPr>
          <w:rFonts w:cs="Times New Roman"/>
          <w:szCs w:val="24"/>
        </w:rPr>
        <w:t xml:space="preserve">W konsekwencji zmianie ulec będą musiały obowiązujące umowy spółdzielni zawarte ze sprzedawcami, gdyż obowiązujące wygasną z </w:t>
      </w:r>
      <w:r w:rsidR="00600135" w:rsidRPr="0093164A">
        <w:rPr>
          <w:rFonts w:cs="Times New Roman"/>
          <w:szCs w:val="24"/>
        </w:rPr>
        <w:t>mocy prawa</w:t>
      </w:r>
      <w:r w:rsidR="00AD2EA7" w:rsidRPr="0093164A">
        <w:rPr>
          <w:rFonts w:cs="Times New Roman"/>
          <w:szCs w:val="24"/>
        </w:rPr>
        <w:t xml:space="preserve"> w terminie 150 dni od dnia wejścia w życie niniejszej ustawy.</w:t>
      </w:r>
    </w:p>
    <w:p w14:paraId="5C3185DA" w14:textId="6210CC39" w:rsidR="0085515B" w:rsidRPr="0093164A" w:rsidRDefault="00930F53" w:rsidP="0003036F">
      <w:pPr>
        <w:tabs>
          <w:tab w:val="left" w:pos="426"/>
        </w:tabs>
        <w:spacing w:before="120"/>
        <w:ind w:firstLine="0"/>
        <w:rPr>
          <w:rFonts w:cs="Times New Roman"/>
          <w:b/>
          <w:bCs/>
          <w:szCs w:val="24"/>
        </w:rPr>
      </w:pPr>
      <w:r w:rsidRPr="0093164A">
        <w:rPr>
          <w:rFonts w:cs="Times New Roman"/>
          <w:b/>
          <w:bCs/>
          <w:szCs w:val="24"/>
        </w:rPr>
        <w:t xml:space="preserve">3.2. </w:t>
      </w:r>
      <w:r w:rsidR="0085515B" w:rsidRPr="0093164A">
        <w:rPr>
          <w:rFonts w:cs="Times New Roman"/>
          <w:b/>
          <w:bCs/>
          <w:szCs w:val="24"/>
        </w:rPr>
        <w:t xml:space="preserve">Zmiany w ustawie z dnia 26 lipca 1991 r. o podatku dochodowym od osób fizycznych oraz ustawie z dnia 11 września 2019 r. – Prawo zamówień </w:t>
      </w:r>
      <w:r w:rsidR="00751E69" w:rsidRPr="0093164A">
        <w:rPr>
          <w:rFonts w:cs="Times New Roman"/>
          <w:b/>
          <w:bCs/>
          <w:szCs w:val="24"/>
        </w:rPr>
        <w:t>publicznych i</w:t>
      </w:r>
      <w:r w:rsidR="0085515B" w:rsidRPr="0093164A">
        <w:rPr>
          <w:rFonts w:cs="Times New Roman"/>
          <w:b/>
          <w:bCs/>
          <w:szCs w:val="24"/>
        </w:rPr>
        <w:t xml:space="preserve"> ustawie z dnia 14 grudnia 2018 r. o promowaniu energii elektrycznej z wysokosprawnej kogeneracji </w:t>
      </w:r>
    </w:p>
    <w:p w14:paraId="7FD9CE37" w14:textId="0100FAEF" w:rsidR="0085515B" w:rsidRPr="0093164A" w:rsidRDefault="0085515B" w:rsidP="0003036F">
      <w:pPr>
        <w:suppressAutoHyphens/>
        <w:spacing w:before="120"/>
        <w:ind w:firstLine="0"/>
        <w:rPr>
          <w:rFonts w:eastAsia="Calibri" w:cs="Times New Roman"/>
          <w:kern w:val="2"/>
          <w:szCs w:val="24"/>
          <w14:ligatures w14:val="standardContextual"/>
        </w:rPr>
      </w:pPr>
      <w:r w:rsidRPr="0093164A">
        <w:rPr>
          <w:rFonts w:eastAsia="Calibri" w:cs="Times New Roman"/>
          <w:kern w:val="2"/>
          <w:szCs w:val="24"/>
          <w14:ligatures w14:val="standardContextual"/>
        </w:rPr>
        <w:t xml:space="preserve">Zmiany wprowadzane w wymienionych ustawach mają charakter porządkujący. W związku z odejściem od systemu wsparcia w postaci świadectw pochodzenia dla biogazu rolniczego wprowadzonego do sieci dystrybucyjnej gazowej w ustawie z dnia 17 sierpnia 2023 r. o zmianie ustawy o odnawialnych źródłach energii oraz niektórych innych ustaw niezbędne stało się usunięcie wszelkich odwołań do tego mechanizmu w prawodawstwie krajowym. </w:t>
      </w:r>
    </w:p>
    <w:p w14:paraId="7C24F1D8" w14:textId="77777777" w:rsidR="0085515B" w:rsidRPr="0093164A" w:rsidRDefault="0085515B" w:rsidP="0003036F">
      <w:pPr>
        <w:tabs>
          <w:tab w:val="left" w:pos="426"/>
        </w:tabs>
        <w:spacing w:before="120"/>
        <w:ind w:firstLine="0"/>
        <w:rPr>
          <w:rFonts w:cs="Times New Roman"/>
          <w:b/>
          <w:bCs/>
          <w:szCs w:val="24"/>
        </w:rPr>
      </w:pPr>
      <w:r w:rsidRPr="0093164A">
        <w:rPr>
          <w:rFonts w:eastAsia="Calibri" w:cs="Times New Roman"/>
          <w:kern w:val="2"/>
          <w:szCs w:val="24"/>
          <w14:ligatures w14:val="standardContextual"/>
        </w:rPr>
        <w:t>Zmiany te nie mają wpływu na podmioty z uwagi na fakt, że ww. mechanizm nigdy nie zafunkcjonował w związku z brakiem notyfikacji programu pomocy państwa na mocy art. 108 ust. 3 Traktatu o funkcjonowaniu Unii Europejskiej, a także nie zgłoszeniem ich na mocy rozporządzenia Komisji (UE) nr 651/2014. Prezes URE nie wydał żadnego świadectwa pochodzenia biogazu rolniczego, tzw. „brązowego certyfikatu”, tym samym takie świadectwa nie funkcjonowały w obiegu, dlatego też projektowana zmiana nie narusza praw nabytych uczestników rynku.</w:t>
      </w:r>
    </w:p>
    <w:p w14:paraId="3E922B9B" w14:textId="47416CDD" w:rsidR="009B7987" w:rsidRPr="0093164A" w:rsidRDefault="00B00FC8" w:rsidP="0003036F">
      <w:pPr>
        <w:tabs>
          <w:tab w:val="left" w:pos="426"/>
        </w:tabs>
        <w:spacing w:before="120"/>
        <w:ind w:firstLine="0"/>
        <w:rPr>
          <w:rFonts w:cs="Times New Roman"/>
          <w:b/>
          <w:bCs/>
          <w:szCs w:val="24"/>
        </w:rPr>
      </w:pPr>
      <w:r w:rsidRPr="0093164A">
        <w:rPr>
          <w:rFonts w:cs="Times New Roman"/>
          <w:b/>
          <w:szCs w:val="24"/>
        </w:rPr>
        <w:t>3.</w:t>
      </w:r>
      <w:r w:rsidR="0065360C" w:rsidRPr="0093164A">
        <w:rPr>
          <w:rFonts w:cs="Times New Roman"/>
          <w:b/>
          <w:szCs w:val="24"/>
        </w:rPr>
        <w:t>3</w:t>
      </w:r>
      <w:r w:rsidRPr="0093164A">
        <w:rPr>
          <w:rFonts w:cs="Times New Roman"/>
          <w:b/>
          <w:szCs w:val="24"/>
        </w:rPr>
        <w:t>. Pozostałe zmiany w ustawie – Prawo energetyczne</w:t>
      </w:r>
    </w:p>
    <w:p w14:paraId="089FA12B" w14:textId="0345B4DD" w:rsidR="009B7987" w:rsidRPr="0093164A" w:rsidRDefault="009B7987" w:rsidP="0003036F">
      <w:pPr>
        <w:spacing w:before="120"/>
        <w:ind w:firstLine="0"/>
        <w:rPr>
          <w:rFonts w:cs="Times New Roman"/>
          <w:szCs w:val="24"/>
        </w:rPr>
      </w:pPr>
      <w:r w:rsidRPr="0093164A">
        <w:rPr>
          <w:rFonts w:cs="Times New Roman"/>
          <w:szCs w:val="24"/>
        </w:rPr>
        <w:t>W art. 3 pkt 3a ustawy – Prawo energetyczne zmodyfikowano definicję paliw gazowych, aby zapewnić spójność przepisów tej ustawy z brzmieniem wprowadzonym ustawą z dnia 21</w:t>
      </w:r>
      <w:r w:rsidR="00B9146C" w:rsidRPr="0093164A">
        <w:rPr>
          <w:rFonts w:cs="Times New Roman"/>
          <w:szCs w:val="24"/>
        </w:rPr>
        <w:t> </w:t>
      </w:r>
      <w:r w:rsidRPr="0093164A">
        <w:rPr>
          <w:rFonts w:cs="Times New Roman"/>
          <w:szCs w:val="24"/>
        </w:rPr>
        <w:t xml:space="preserve">listopada 2024 r. o zmianie ustawy – Prawo energetyczne oraz niektórych innych ustaw (Dz. U. poz. 1881). Zgodnie z projektowaną ustawą paliwami gazowymi będą zatem gaz ziemny wysokometanowy lub zaazotowany, w tym skroplony gaz ziemny oraz propan-butan lub inne rodzaje gazu palnego dostarczane za pomocą sieci gazowej, a także biometan, biogaz oraz biogaz rolniczy, niezależnie od ich przeznaczenia, również w przypadku, gdy zawierają domieszkę wodoru. Zmiana pozwoli uniknąć wątpliwości interpretacyjnych definicji paliw gazowych. Projekt ustawy poszerza definicję o biogaz. Jest to działanie niezbędne na potrzeby </w:t>
      </w:r>
      <w:r w:rsidRPr="0093164A">
        <w:rPr>
          <w:rFonts w:cs="Times New Roman"/>
          <w:szCs w:val="24"/>
        </w:rPr>
        <w:lastRenderedPageBreak/>
        <w:t>regulowanego w dalszej części projektu ustawy „gazociągu bezpośredniego biogazu”, który będzie służył do dostarczania m.in. biogazu lub biogazu rolniczego. W aktualnym stanie prawnym gazociągiem bezpośrednim można dostarczać paliwa gazowe, a biogaz nie jest uwzględniony w obecnej definicji paliw gazowych. Ponadto zmodyfikowano brzmienie części wspólnej tej definicji. Celem jest jasne wskazanie w definicji „paliwa gazowe”, że wymienione w jej treści paliwa mogą, ale nie muszą zawierać wodoru.</w:t>
      </w:r>
    </w:p>
    <w:p w14:paraId="6EF6B4FA" w14:textId="77777777" w:rsidR="009B7987" w:rsidRPr="0093164A" w:rsidRDefault="009B7987" w:rsidP="0003036F">
      <w:pPr>
        <w:spacing w:before="120"/>
        <w:ind w:firstLine="0"/>
        <w:rPr>
          <w:rFonts w:cs="Times New Roman"/>
          <w:szCs w:val="24"/>
        </w:rPr>
      </w:pPr>
      <w:r w:rsidRPr="0093164A">
        <w:rPr>
          <w:rFonts w:cs="Times New Roman"/>
          <w:szCs w:val="24"/>
        </w:rPr>
        <w:t>Zgodnie z art. 7 ust. 2a i projektowanym pkt 3 ustawy – Prawo energetyczne umowa o przyłączenie do sieci instalacji odnawialnego źródła energii, oprócz przepisów wskazanych w ust. 2, powinna zawierać postanowienie określające termin dostarczenia po raz pierwszy do sieci gazowej biometanu wytworzonego w tej instalacji – termin ten nie może być dłuższy niż 60 miesięcy od dnia zawarcia ww. umowy.</w:t>
      </w:r>
    </w:p>
    <w:p w14:paraId="7B97EEEE" w14:textId="1C947D27" w:rsidR="009B7987" w:rsidRPr="0093164A" w:rsidRDefault="00B00FC8" w:rsidP="0003036F">
      <w:pPr>
        <w:spacing w:before="120"/>
        <w:ind w:firstLine="0"/>
        <w:rPr>
          <w:rFonts w:cs="Times New Roman"/>
          <w:szCs w:val="24"/>
        </w:rPr>
      </w:pPr>
      <w:r w:rsidRPr="0093164A">
        <w:rPr>
          <w:rFonts w:cs="Times New Roman"/>
          <w:szCs w:val="24"/>
        </w:rPr>
        <w:t>W</w:t>
      </w:r>
      <w:r w:rsidR="009B7987" w:rsidRPr="0093164A">
        <w:rPr>
          <w:rFonts w:cs="Times New Roman"/>
          <w:szCs w:val="24"/>
        </w:rPr>
        <w:t xml:space="preserve"> art. 7 ust. 2a </w:t>
      </w:r>
      <w:r w:rsidRPr="0093164A">
        <w:rPr>
          <w:rFonts w:cs="Times New Roman"/>
          <w:szCs w:val="24"/>
        </w:rPr>
        <w:t xml:space="preserve">dodano </w:t>
      </w:r>
      <w:r w:rsidR="009B7987" w:rsidRPr="0093164A">
        <w:rPr>
          <w:rFonts w:cs="Times New Roman"/>
          <w:szCs w:val="24"/>
        </w:rPr>
        <w:t>pkt 4 ustawy – Prawo energetyczne, zgodnie z którym umowa o przyłączenie do sieci instalacji odnawialnego źródła energii, zawiera również postanowienia określające, że niedostarczenie po raz pierwszy do sieci gazowej biometanu wytworzonego w tej instalacji we wskazanym w umowie terminie jest podstawą wypowiedzenia umowy o przyłączenie.</w:t>
      </w:r>
    </w:p>
    <w:p w14:paraId="45534E1A" w14:textId="77777777" w:rsidR="00751E69" w:rsidRPr="0093164A" w:rsidRDefault="00B00FC8" w:rsidP="0003036F">
      <w:pPr>
        <w:spacing w:before="120"/>
        <w:ind w:firstLine="0"/>
        <w:rPr>
          <w:rFonts w:cs="Times New Roman"/>
          <w:szCs w:val="24"/>
        </w:rPr>
      </w:pPr>
      <w:r w:rsidRPr="0093164A">
        <w:rPr>
          <w:rFonts w:cs="Times New Roman"/>
          <w:szCs w:val="24"/>
        </w:rPr>
        <w:t>Obecnie sposób sumowania mocy mikroinstalacji i magazynu energii został określony w art. 7 ust. 8d</w:t>
      </w:r>
      <w:r w:rsidRPr="0093164A">
        <w:rPr>
          <w:rFonts w:cs="Times New Roman"/>
          <w:szCs w:val="24"/>
          <w:vertAlign w:val="superscript"/>
        </w:rPr>
        <w:t>12</w:t>
      </w:r>
      <w:r w:rsidRPr="0093164A">
        <w:rPr>
          <w:rFonts w:cs="Times New Roman"/>
          <w:szCs w:val="24"/>
        </w:rPr>
        <w:t xml:space="preserve"> ustawy – Prawo energetyczne, który stanowi, że moc zainstalowanej mikroinstalacji nie obejmuje mocy zainstalowanego magazynu energii elektrycznej, pod warunkiem, że suma mocy zainstalowanego magazynu i łącznej mocy, którą można wprowadzić do sieci dystrybucyjnej przez mikroinstalację z magazynem energii elektrycznej, nie przekracza mocy zainstalowanej elektrycznej mikroinstalacji. </w:t>
      </w:r>
    </w:p>
    <w:p w14:paraId="0298B28E" w14:textId="143EB931" w:rsidR="00B00FC8" w:rsidRPr="0093164A" w:rsidRDefault="00B00FC8" w:rsidP="0003036F">
      <w:pPr>
        <w:spacing w:before="120"/>
        <w:ind w:firstLine="0"/>
        <w:rPr>
          <w:rFonts w:cs="Times New Roman"/>
          <w:szCs w:val="24"/>
        </w:rPr>
      </w:pPr>
      <w:r w:rsidRPr="0093164A">
        <w:rPr>
          <w:rFonts w:cs="Times New Roman"/>
          <w:szCs w:val="24"/>
        </w:rPr>
        <w:t>Regulacja ta skutkuje preferowaniem magazynów energii o mocy nieprzekraczającej mocy zainstalowanej mikroinstalacji. W rezultacie nieoptymalnie wykorzystuje się potencjał wynikający z prosumeryzmu, a także utrudnione jest skuteczne prowadzenie autokonsumpcji energii. Modyfikacja tego ograniczenia mogłaby skłonić prosumentów do instalowania większych magazynów energii niż moc elektryczna mikroinstalacji. Skutkiem tego byłoby odciążenie sieci elektroenergetycznej, gdyż nadwyżki energii elektrycznej z mikroinstalacji mogłyby być magazynowane, a nie wprowadzane do sieci elektroenergetycznej w okresach szczytowej podaży energii elektrycznej. W okresie, kiedy instalacja nie produkuje energii elektrycznej, mogłaby być ona pobierana z magazynu, a nie z sieci elektroenergetycznej.</w:t>
      </w:r>
    </w:p>
    <w:p w14:paraId="6E794103" w14:textId="26BB82E1" w:rsidR="009B7987" w:rsidRPr="0093164A" w:rsidRDefault="009B7987" w:rsidP="0003036F">
      <w:pPr>
        <w:spacing w:before="120"/>
        <w:ind w:firstLine="0"/>
        <w:rPr>
          <w:rFonts w:cs="Times New Roman"/>
          <w:szCs w:val="24"/>
        </w:rPr>
      </w:pPr>
      <w:r w:rsidRPr="0093164A">
        <w:rPr>
          <w:rFonts w:cs="Times New Roman"/>
          <w:szCs w:val="24"/>
        </w:rPr>
        <w:lastRenderedPageBreak/>
        <w:t>Zmian dokonano również w art. 9g ustawy – Prawo energetyczne, który nakłada na operatorów sieci gazowych (przesyłowych i dystrybucyjnych) obowiązek informowania użytkowników systemu o publicznym udostępnieniu projektu instrukcji ruchu i eksploatacji sieci lub jej zmian oraz o możliwości zgłaszania do niego uwag. Zmiany polegają na rozszerzeniu katalogu podmiotów, które powinny być informowane przez tych</w:t>
      </w:r>
      <w:r w:rsidRPr="0093164A">
        <w:rPr>
          <w:rFonts w:cs="Times New Roman"/>
          <w:b/>
          <w:bCs/>
          <w:szCs w:val="24"/>
        </w:rPr>
        <w:t xml:space="preserve"> </w:t>
      </w:r>
      <w:r w:rsidRPr="0093164A">
        <w:rPr>
          <w:rFonts w:cs="Times New Roman"/>
          <w:szCs w:val="24"/>
        </w:rPr>
        <w:t>operatorów, także na podmioty, które zajmują się wytwarzaniem paliw gazowych, a które złożyły</w:t>
      </w:r>
      <w:r w:rsidRPr="0093164A">
        <w:rPr>
          <w:rFonts w:cs="Times New Roman"/>
          <w:b/>
          <w:bCs/>
          <w:szCs w:val="24"/>
        </w:rPr>
        <w:t xml:space="preserve"> </w:t>
      </w:r>
      <w:r w:rsidRPr="0093164A">
        <w:rPr>
          <w:rFonts w:cs="Times New Roman"/>
          <w:szCs w:val="24"/>
        </w:rPr>
        <w:t xml:space="preserve">do tych operatorów wniosek o warunki przyłączenia do sieci gazowej. Zaproponowane zmiany umożliwią uczestniczenie w procesie konsultacji instrukcji nie tylko użytkownikom systemu (czyli podmiotom, które już są przyłączone do sieci gazowej), ale także wytwórcom biometanu, którzy planują przyłączenie instalacji do sieci gazowej. </w:t>
      </w:r>
    </w:p>
    <w:p w14:paraId="2694933B" w14:textId="71061C77" w:rsidR="009B7987" w:rsidRPr="0093164A" w:rsidRDefault="009B7987" w:rsidP="0003036F">
      <w:pPr>
        <w:spacing w:before="120"/>
        <w:ind w:firstLine="0"/>
        <w:rPr>
          <w:rFonts w:cs="Times New Roman"/>
          <w:szCs w:val="24"/>
        </w:rPr>
      </w:pPr>
      <w:r w:rsidRPr="0093164A">
        <w:rPr>
          <w:rFonts w:cs="Times New Roman"/>
          <w:szCs w:val="24"/>
        </w:rPr>
        <w:t>Operator systemu będzie zobowiązany nie tylko do informowania o konsultacjach projektu instrukcji lub jej zmiany, ale także zostanie zobowiązany do przekazywania Prezesowi URE instrukcji do zatwierdzenia wraz z informacją o wszystkich zgłoszonych uwagach, także tych od wytwórców biometanu, którzy planują przyłączenie instalacji do sieci. Na podstawie wprowadzanych zmian, Prezes URE będzie analizował zgłoszone uwagi, tym samym będzie w stanie stwierdzić, czy instrukcja w istocie równoważy interesy wszystkich tych podmiotów, czy też nie jeszcze przed jej zatwierdzeniem.</w:t>
      </w:r>
    </w:p>
    <w:p w14:paraId="2036713D" w14:textId="5D641CA3" w:rsidR="005F2BF4" w:rsidRPr="0093164A" w:rsidRDefault="00B00FC8" w:rsidP="0003036F">
      <w:pPr>
        <w:spacing w:before="120"/>
        <w:ind w:firstLine="0"/>
        <w:rPr>
          <w:rFonts w:cs="Times New Roman"/>
          <w:b/>
          <w:bCs/>
          <w:szCs w:val="24"/>
        </w:rPr>
      </w:pPr>
      <w:r w:rsidRPr="0093164A">
        <w:rPr>
          <w:rFonts w:cs="Times New Roman"/>
          <w:b/>
          <w:bCs/>
          <w:szCs w:val="24"/>
        </w:rPr>
        <w:t>3.</w:t>
      </w:r>
      <w:r w:rsidR="0065360C" w:rsidRPr="0093164A">
        <w:rPr>
          <w:rFonts w:cs="Times New Roman"/>
          <w:b/>
          <w:bCs/>
          <w:szCs w:val="24"/>
        </w:rPr>
        <w:t>4</w:t>
      </w:r>
      <w:r w:rsidRPr="0093164A">
        <w:rPr>
          <w:rFonts w:cs="Times New Roman"/>
          <w:b/>
          <w:bCs/>
          <w:szCs w:val="24"/>
        </w:rPr>
        <w:t xml:space="preserve">. </w:t>
      </w:r>
      <w:r w:rsidR="005F2BF4" w:rsidRPr="0093164A">
        <w:rPr>
          <w:rFonts w:cs="Times New Roman"/>
          <w:b/>
          <w:bCs/>
          <w:szCs w:val="24"/>
        </w:rPr>
        <w:t>Zmiany w ustawie z dnia 27 marca 2003 r. o planowaniu i zagospodarowaniu przestrzennym</w:t>
      </w:r>
    </w:p>
    <w:p w14:paraId="14307442" w14:textId="40087006" w:rsidR="005F2BF4" w:rsidRPr="0093164A" w:rsidRDefault="005F2BF4" w:rsidP="0003036F">
      <w:pPr>
        <w:spacing w:before="120"/>
        <w:ind w:firstLine="0"/>
        <w:rPr>
          <w:rFonts w:cs="Times New Roman"/>
          <w:bCs/>
          <w:szCs w:val="24"/>
        </w:rPr>
      </w:pPr>
      <w:r w:rsidRPr="0093164A">
        <w:rPr>
          <w:rFonts w:cs="Times New Roman"/>
          <w:b/>
          <w:bCs/>
          <w:szCs w:val="24"/>
        </w:rPr>
        <w:t xml:space="preserve">Zmiany </w:t>
      </w:r>
      <w:r w:rsidR="00D07E23" w:rsidRPr="0093164A">
        <w:rPr>
          <w:rFonts w:cs="Times New Roman"/>
          <w:b/>
          <w:bCs/>
          <w:szCs w:val="24"/>
        </w:rPr>
        <w:t xml:space="preserve">doprecyzowujące przepisy dotyczące możliwości </w:t>
      </w:r>
      <w:r w:rsidRPr="0093164A">
        <w:rPr>
          <w:rFonts w:cs="Times New Roman"/>
          <w:b/>
          <w:bCs/>
          <w:szCs w:val="24"/>
        </w:rPr>
        <w:t>lokalizowani</w:t>
      </w:r>
      <w:r w:rsidR="00D07E23" w:rsidRPr="0093164A">
        <w:rPr>
          <w:rFonts w:cs="Times New Roman"/>
          <w:b/>
          <w:bCs/>
          <w:szCs w:val="24"/>
        </w:rPr>
        <w:t>a</w:t>
      </w:r>
      <w:r w:rsidRPr="0093164A">
        <w:rPr>
          <w:rFonts w:cs="Times New Roman"/>
          <w:b/>
          <w:bCs/>
          <w:szCs w:val="24"/>
        </w:rPr>
        <w:t xml:space="preserve"> elektrowni wiatrowej w gminach w ramach trybu ZPI </w:t>
      </w:r>
    </w:p>
    <w:p w14:paraId="21E8C8A4" w14:textId="03303911" w:rsidR="005F2BF4" w:rsidRPr="0093164A" w:rsidRDefault="004D0D36" w:rsidP="0003036F">
      <w:pPr>
        <w:spacing w:before="120"/>
        <w:ind w:firstLine="0"/>
        <w:rPr>
          <w:rFonts w:cs="Times New Roman"/>
          <w:szCs w:val="24"/>
        </w:rPr>
      </w:pPr>
      <w:r w:rsidRPr="0093164A">
        <w:rPr>
          <w:rFonts w:cs="Times New Roman"/>
          <w:szCs w:val="24"/>
        </w:rPr>
        <w:t xml:space="preserve">Ustawa z dnia 7 lipca 2023 r. o zmianie ustawy o planowaniu i zagospodarowaniu przestrzennym oraz niektórych innych ustaw (Dz. U. </w:t>
      </w:r>
      <w:r w:rsidR="00B9146C" w:rsidRPr="0093164A">
        <w:rPr>
          <w:rFonts w:cs="Times New Roman"/>
          <w:szCs w:val="24"/>
        </w:rPr>
        <w:t xml:space="preserve">z </w:t>
      </w:r>
      <w:r w:rsidRPr="0093164A">
        <w:rPr>
          <w:rFonts w:cs="Times New Roman"/>
          <w:szCs w:val="24"/>
        </w:rPr>
        <w:t xml:space="preserve">2023 r. poz. 1688) wprowadziła do </w:t>
      </w:r>
      <w:r w:rsidR="00474D20" w:rsidRPr="0093164A">
        <w:rPr>
          <w:rFonts w:cs="Times New Roman"/>
          <w:szCs w:val="24"/>
        </w:rPr>
        <w:t>ustawy z dnia 27 marca 2003 r. o planowaniu i zagospodarowaniu przestrzennym</w:t>
      </w:r>
      <w:r w:rsidRPr="0093164A">
        <w:rPr>
          <w:rFonts w:cs="Times New Roman"/>
          <w:szCs w:val="24"/>
        </w:rPr>
        <w:t xml:space="preserve"> (Dz. U. z</w:t>
      </w:r>
      <w:r w:rsidR="00B9146C" w:rsidRPr="0093164A">
        <w:rPr>
          <w:rFonts w:cs="Times New Roman"/>
          <w:szCs w:val="24"/>
        </w:rPr>
        <w:t> </w:t>
      </w:r>
      <w:r w:rsidRPr="0093164A">
        <w:rPr>
          <w:rFonts w:cs="Times New Roman"/>
          <w:szCs w:val="24"/>
        </w:rPr>
        <w:t>2026 r. poz. 538</w:t>
      </w:r>
      <w:r w:rsidR="00E33A70" w:rsidRPr="0093164A">
        <w:rPr>
          <w:rFonts w:cs="Times New Roman"/>
          <w:szCs w:val="24"/>
        </w:rPr>
        <w:t>, z późn. zm.</w:t>
      </w:r>
      <w:r w:rsidRPr="0093164A">
        <w:rPr>
          <w:rFonts w:cs="Times New Roman"/>
          <w:szCs w:val="24"/>
        </w:rPr>
        <w:t>)</w:t>
      </w:r>
      <w:r w:rsidR="00474D20" w:rsidRPr="0093164A">
        <w:rPr>
          <w:rFonts w:cs="Times New Roman"/>
          <w:szCs w:val="24"/>
        </w:rPr>
        <w:t>, zwanej dalej „ustawą o planowaniu”</w:t>
      </w:r>
      <w:r w:rsidR="00447FEE" w:rsidRPr="0093164A">
        <w:rPr>
          <w:rFonts w:cs="Times New Roman"/>
          <w:szCs w:val="24"/>
        </w:rPr>
        <w:t>,</w:t>
      </w:r>
      <w:r w:rsidR="00474D20" w:rsidRPr="0093164A">
        <w:rPr>
          <w:rFonts w:cs="Times New Roman"/>
          <w:szCs w:val="24"/>
        </w:rPr>
        <w:t xml:space="preserve"> </w:t>
      </w:r>
      <w:r w:rsidR="005F2BF4" w:rsidRPr="0093164A">
        <w:rPr>
          <w:rFonts w:cs="Times New Roman"/>
          <w:szCs w:val="24"/>
        </w:rPr>
        <w:t xml:space="preserve">nowe </w:t>
      </w:r>
      <w:r w:rsidRPr="0093164A">
        <w:rPr>
          <w:rFonts w:cs="Times New Roman"/>
          <w:szCs w:val="24"/>
        </w:rPr>
        <w:t xml:space="preserve">rozwiązanie </w:t>
      </w:r>
      <w:r w:rsidR="005F2BF4" w:rsidRPr="0093164A">
        <w:rPr>
          <w:rFonts w:cs="Times New Roman"/>
          <w:szCs w:val="24"/>
        </w:rPr>
        <w:t xml:space="preserve">w postaci zintegrowanego planu inwestycyjnego, zwanego dalej „ZPI”, będącego szczególną formą </w:t>
      </w:r>
      <w:r w:rsidRPr="0093164A">
        <w:rPr>
          <w:rFonts w:cs="Times New Roman"/>
          <w:szCs w:val="24"/>
        </w:rPr>
        <w:t>miejscowego planu zagospodarowania przestrzennego, zwanego dalej „</w:t>
      </w:r>
      <w:r w:rsidR="005F2BF4" w:rsidRPr="0093164A">
        <w:rPr>
          <w:rFonts w:cs="Times New Roman"/>
          <w:szCs w:val="24"/>
        </w:rPr>
        <w:t>MPZP</w:t>
      </w:r>
      <w:r w:rsidRPr="0093164A">
        <w:rPr>
          <w:rFonts w:cs="Times New Roman"/>
          <w:szCs w:val="24"/>
        </w:rPr>
        <w:t>”</w:t>
      </w:r>
      <w:r w:rsidR="005F2BF4" w:rsidRPr="0093164A">
        <w:rPr>
          <w:rFonts w:cs="Times New Roman"/>
          <w:szCs w:val="24"/>
        </w:rPr>
        <w:t xml:space="preserve">. </w:t>
      </w:r>
      <w:r w:rsidRPr="0093164A">
        <w:rPr>
          <w:rFonts w:cs="Times New Roman"/>
          <w:szCs w:val="24"/>
        </w:rPr>
        <w:t>Należy podkreślić</w:t>
      </w:r>
      <w:r w:rsidR="005F2BF4" w:rsidRPr="0093164A">
        <w:rPr>
          <w:rFonts w:cs="Times New Roman"/>
          <w:szCs w:val="24"/>
        </w:rPr>
        <w:t xml:space="preserve">, że ZPI stanowi narzędzie, które już obecnie może być wykorzystywane przez inwestorów w celu lokalizacji </w:t>
      </w:r>
      <w:r w:rsidR="00447FEE" w:rsidRPr="0093164A">
        <w:rPr>
          <w:rFonts w:cs="Times New Roman"/>
          <w:szCs w:val="24"/>
        </w:rPr>
        <w:t xml:space="preserve">inwestycji w </w:t>
      </w:r>
      <w:r w:rsidR="005F2BF4" w:rsidRPr="0093164A">
        <w:rPr>
          <w:rFonts w:cs="Times New Roman"/>
          <w:szCs w:val="24"/>
        </w:rPr>
        <w:t>elektrowni</w:t>
      </w:r>
      <w:r w:rsidR="00447FEE" w:rsidRPr="0093164A">
        <w:rPr>
          <w:rFonts w:cs="Times New Roman"/>
          <w:szCs w:val="24"/>
        </w:rPr>
        <w:t>e</w:t>
      </w:r>
      <w:r w:rsidR="005F2BF4" w:rsidRPr="0093164A">
        <w:rPr>
          <w:rFonts w:cs="Times New Roman"/>
          <w:szCs w:val="24"/>
        </w:rPr>
        <w:t xml:space="preserve"> </w:t>
      </w:r>
      <w:r w:rsidR="00447FEE" w:rsidRPr="0093164A">
        <w:rPr>
          <w:rFonts w:cs="Times New Roman"/>
          <w:szCs w:val="24"/>
        </w:rPr>
        <w:t>wiatrowe</w:t>
      </w:r>
      <w:r w:rsidR="005F2BF4" w:rsidRPr="0093164A">
        <w:rPr>
          <w:rFonts w:cs="Times New Roman"/>
          <w:szCs w:val="24"/>
        </w:rPr>
        <w:t xml:space="preserve">. Tym bardziej, że w planie ogólnym gminy, w ramach podziału na strefy planistyczne, lokalizacja elektrowni wiatrowych została umożliwiona w szerokim zakresie. Niniejsza nowelizacja, </w:t>
      </w:r>
      <w:r w:rsidR="00447FEE" w:rsidRPr="0093164A">
        <w:rPr>
          <w:rFonts w:cs="Times New Roman"/>
          <w:szCs w:val="24"/>
        </w:rPr>
        <w:t xml:space="preserve">doprecyzowując </w:t>
      </w:r>
      <w:r w:rsidR="005F2BF4" w:rsidRPr="0093164A">
        <w:rPr>
          <w:rFonts w:cs="Times New Roman"/>
          <w:szCs w:val="24"/>
        </w:rPr>
        <w:t xml:space="preserve">istniejące mechanizmy prawne, reguluje m.in. lokalizowanie elektrowni wiatrowych przy wykorzystaniu </w:t>
      </w:r>
      <w:r w:rsidR="005F2BF4" w:rsidRPr="0093164A">
        <w:rPr>
          <w:rFonts w:cs="Times New Roman"/>
          <w:szCs w:val="24"/>
        </w:rPr>
        <w:lastRenderedPageBreak/>
        <w:t xml:space="preserve">trybu ZPI. Wprowadzone zmiany wpływają na procesy planistyczne zarówno w gminie lokalizującej elektrownie wiatrowe, jak i w gminie pobliskiej. </w:t>
      </w:r>
    </w:p>
    <w:p w14:paraId="7A660C0C" w14:textId="06BDB51F" w:rsidR="005F2BF4" w:rsidRPr="0093164A" w:rsidRDefault="005F2BF4" w:rsidP="0003036F">
      <w:pPr>
        <w:spacing w:before="120"/>
        <w:ind w:firstLine="0"/>
        <w:rPr>
          <w:rFonts w:cs="Times New Roman"/>
          <w:szCs w:val="24"/>
        </w:rPr>
      </w:pPr>
      <w:r w:rsidRPr="0093164A">
        <w:rPr>
          <w:rFonts w:cs="Times New Roman"/>
          <w:szCs w:val="24"/>
        </w:rPr>
        <w:t xml:space="preserve">W art. 27b ustawy o planowaniu usunięto odwołanie do ustawy </w:t>
      </w:r>
      <w:r w:rsidR="00474D20" w:rsidRPr="0093164A">
        <w:rPr>
          <w:rFonts w:cs="Times New Roman"/>
          <w:szCs w:val="24"/>
        </w:rPr>
        <w:t xml:space="preserve">z dnia 20 maja 2016 r. o inwestycjach w zakresie elektrowni wiatrowych, zwanej dalej „ustawą o inwestycjach”, </w:t>
      </w:r>
      <w:r w:rsidRPr="0093164A">
        <w:rPr>
          <w:rFonts w:cs="Times New Roman"/>
          <w:szCs w:val="24"/>
        </w:rPr>
        <w:t>ponieważ w wyniku niniejszej nowelizacji definicja elektrowni wiatrowej znalazła się w ustawie o planowaniu.</w:t>
      </w:r>
    </w:p>
    <w:p w14:paraId="77AFAE42" w14:textId="32E7C9B7" w:rsidR="00927A29" w:rsidRPr="0093164A" w:rsidRDefault="005F2BF4" w:rsidP="0003036F">
      <w:pPr>
        <w:spacing w:before="120"/>
        <w:ind w:firstLine="0"/>
        <w:rPr>
          <w:rFonts w:cs="Times New Roman"/>
          <w:szCs w:val="24"/>
        </w:rPr>
      </w:pPr>
      <w:r w:rsidRPr="0093164A">
        <w:rPr>
          <w:rFonts w:cs="Times New Roman"/>
          <w:szCs w:val="24"/>
        </w:rPr>
        <w:t>W ustawie o planowaniu wprowadzono art. 37ea ust. 2</w:t>
      </w:r>
      <w:r w:rsidR="006330F6" w:rsidRPr="0093164A">
        <w:rPr>
          <w:rFonts w:cs="Times New Roman"/>
          <w:szCs w:val="24"/>
        </w:rPr>
        <w:t>b</w:t>
      </w:r>
      <w:r w:rsidRPr="0093164A">
        <w:rPr>
          <w:rFonts w:cs="Times New Roman"/>
          <w:szCs w:val="24"/>
        </w:rPr>
        <w:t xml:space="preserve">, który stanowi, że w przypadku sporządzania MPZP przez gminę pobliską (w celu, o którym mowa w projektowanym art. 15a ust. 4 ustawy o planowaniu), gmina ta może tego dokonać korzystając z trybu ZPI. </w:t>
      </w:r>
      <w:r w:rsidR="006A68BB" w:rsidRPr="0093164A">
        <w:rPr>
          <w:rFonts w:cs="Times New Roman"/>
          <w:szCs w:val="24"/>
        </w:rPr>
        <w:t>Dotychczas</w:t>
      </w:r>
      <w:r w:rsidRPr="0093164A">
        <w:rPr>
          <w:rFonts w:cs="Times New Roman"/>
          <w:szCs w:val="24"/>
        </w:rPr>
        <w:t xml:space="preserve"> nie było to możliwe ze względu na nierozerwalne połączenie trybu ZPI z inwestycją główną oraz inwestycją uzupełniającą, a </w:t>
      </w:r>
      <w:r w:rsidR="00447FEE" w:rsidRPr="0093164A">
        <w:rPr>
          <w:rFonts w:cs="Times New Roman"/>
          <w:szCs w:val="24"/>
        </w:rPr>
        <w:t>ponieważ</w:t>
      </w:r>
      <w:r w:rsidRPr="0093164A">
        <w:rPr>
          <w:rFonts w:cs="Times New Roman"/>
          <w:szCs w:val="24"/>
        </w:rPr>
        <w:t xml:space="preserve"> na terenie gminy pobliskiej nie zostanie zlokalizowana elektrownia wiatrowa, stąd ta</w:t>
      </w:r>
      <w:r w:rsidR="006A68BB" w:rsidRPr="0093164A">
        <w:rPr>
          <w:rFonts w:cs="Times New Roman"/>
          <w:szCs w:val="24"/>
        </w:rPr>
        <w:t>ka relacja</w:t>
      </w:r>
      <w:r w:rsidRPr="0093164A">
        <w:rPr>
          <w:rFonts w:cs="Times New Roman"/>
          <w:szCs w:val="24"/>
        </w:rPr>
        <w:t xml:space="preserve"> nie zaistniała</w:t>
      </w:r>
      <w:r w:rsidR="006A68BB" w:rsidRPr="0093164A">
        <w:rPr>
          <w:rFonts w:cs="Times New Roman"/>
          <w:szCs w:val="24"/>
        </w:rPr>
        <w:t>by</w:t>
      </w:r>
      <w:r w:rsidRPr="0093164A">
        <w:rPr>
          <w:rFonts w:cs="Times New Roman"/>
          <w:szCs w:val="24"/>
        </w:rPr>
        <w:t xml:space="preserve">. Zmiana ma na celu usprawnienie procesu inwestycyjnego. </w:t>
      </w:r>
    </w:p>
    <w:p w14:paraId="073EA8A2" w14:textId="20CAFDBB" w:rsidR="005F2BF4" w:rsidRPr="0093164A" w:rsidRDefault="005F2BF4" w:rsidP="0003036F">
      <w:pPr>
        <w:spacing w:before="120"/>
        <w:ind w:firstLine="0"/>
        <w:rPr>
          <w:rFonts w:cs="Times New Roman"/>
          <w:szCs w:val="24"/>
        </w:rPr>
      </w:pPr>
      <w:r w:rsidRPr="0093164A">
        <w:rPr>
          <w:rFonts w:cs="Times New Roman"/>
          <w:szCs w:val="24"/>
        </w:rPr>
        <w:t xml:space="preserve">Stosowanie trybu ZPI może pozwolić na skrócenie procesów planistycznych w gminie pobliskiej. Warto jednoznacznie podkreślić, że projektodawca nie nakłada obowiązku stosowania takiego trybu, a jedynie to umożliwia, jeżeli inwestor i organy gminy pobliskiej będą w tym zakresie zgodni. Jeżeli gmina pobliska zechce procedować swój MPZP w podstawowym trybie, to projektowana ustawa w żaden sposób tego nie ogranicza. </w:t>
      </w:r>
    </w:p>
    <w:p w14:paraId="09D7F538" w14:textId="7EA37E2D" w:rsidR="005F2BF4" w:rsidRPr="0093164A" w:rsidRDefault="005F2BF4" w:rsidP="0003036F">
      <w:pPr>
        <w:spacing w:before="120"/>
        <w:ind w:firstLine="0"/>
        <w:rPr>
          <w:rFonts w:cs="Times New Roman"/>
          <w:szCs w:val="24"/>
        </w:rPr>
      </w:pPr>
      <w:r w:rsidRPr="0093164A">
        <w:rPr>
          <w:rFonts w:cs="Times New Roman"/>
          <w:szCs w:val="24"/>
        </w:rPr>
        <w:t>Art. 37ed ust. 1a ustawy o planowaniu w sposób fakultatywny umożliwia realizacj</w:t>
      </w:r>
      <w:r w:rsidR="00447FEE" w:rsidRPr="0093164A">
        <w:rPr>
          <w:rFonts w:cs="Times New Roman"/>
          <w:szCs w:val="24"/>
        </w:rPr>
        <w:t>ę</w:t>
      </w:r>
      <w:r w:rsidRPr="0093164A">
        <w:rPr>
          <w:rFonts w:cs="Times New Roman"/>
          <w:szCs w:val="24"/>
        </w:rPr>
        <w:t xml:space="preserve"> inwestycji uzupełniającej na terenie gminy pobliskiej. Inwestor nie jest obowiązany do realizacji takiej inwestycji, ale jest to możliwe, jeżeli zaistnieje taka potrzeba. Warto podkreślić, że gmina pobliska ponosi skutki inwestycji wiatrakowej, czyli uchwala MPZP, w którym wyłącza możliwość realizacji zabudowy mieszkaniowej. Co więcej, w porównaniu do gminy, na terenie której zostaną posadowione elektrownie wiatrowe, nie ma ona korzyści w postaci wpływu z podatku od nieruchomości. Realizacja inwestycji uzupełniającej przez inwestora, może zatem stanowić zachętę dla gmin pobliskich, które obecnie nie mają z tego procesu żadnych korzyści. </w:t>
      </w:r>
    </w:p>
    <w:p w14:paraId="3CE718D2" w14:textId="77777777" w:rsidR="005F2BF4" w:rsidRPr="0093164A" w:rsidRDefault="005F2BF4" w:rsidP="0003036F">
      <w:pPr>
        <w:spacing w:before="120"/>
        <w:ind w:firstLine="0"/>
        <w:rPr>
          <w:rFonts w:cs="Times New Roman"/>
          <w:szCs w:val="24"/>
        </w:rPr>
      </w:pPr>
      <w:r w:rsidRPr="0093164A">
        <w:rPr>
          <w:rFonts w:cs="Times New Roman"/>
          <w:szCs w:val="24"/>
        </w:rPr>
        <w:t>W art. 37eb ustawy o planowaniu dodaje się ust. 3a stanowiący, że gdy projekt ZPI przewidujący lokalizację elektrowni wiatrowej nie spełnia wymogów określonych w nowododawanym art. 15a ust. 1 ustawy o planowaniu, inwestor jest obowiązany do uzupełnienia wniosku o projekt ZPI spełniający wymogi, oraz inne warunki, o których mowa w art. 37eb ust. 2 i 3 ustawy o planowaniu. Nieusunięcie braków we wniosku skutkuje pozostawieniem go bez rozpoznania.</w:t>
      </w:r>
    </w:p>
    <w:p w14:paraId="5F2AC7B3" w14:textId="24383337" w:rsidR="005F2BF4" w:rsidRPr="0093164A" w:rsidRDefault="005F2BF4" w:rsidP="0003036F">
      <w:pPr>
        <w:spacing w:before="120"/>
        <w:ind w:firstLine="0"/>
        <w:rPr>
          <w:rFonts w:cs="Times New Roman"/>
          <w:szCs w:val="24"/>
        </w:rPr>
      </w:pPr>
      <w:r w:rsidRPr="0093164A">
        <w:rPr>
          <w:rFonts w:cs="Times New Roman"/>
          <w:szCs w:val="24"/>
        </w:rPr>
        <w:lastRenderedPageBreak/>
        <w:t xml:space="preserve">W art. 37ec ust. 5a ustawy o planowaniu reguluje się kwestie konsultacji społecznych dla lokalizowania elektrowni wiatrowej w trybie ZPI. </w:t>
      </w:r>
      <w:r w:rsidR="001170D0" w:rsidRPr="0093164A">
        <w:rPr>
          <w:rFonts w:cs="Times New Roman"/>
          <w:szCs w:val="24"/>
        </w:rPr>
        <w:t>W tym zakresie zastosowano takie same rozwiązania, co w przypadku sporządzania zwykłego MPZP dla inwestycji wiatrakowych. Oznacza to, że do lokalizowania elektrowni wiatrowych w trybie ZPI zastosowanie będą miały przepisy art. 6a</w:t>
      </w:r>
      <w:r w:rsidR="00856B20">
        <w:rPr>
          <w:rFonts w:cs="Times New Roman"/>
          <w:szCs w:val="24"/>
        </w:rPr>
        <w:t>–</w:t>
      </w:r>
      <w:r w:rsidR="001170D0" w:rsidRPr="0093164A">
        <w:rPr>
          <w:rFonts w:cs="Times New Roman"/>
          <w:szCs w:val="24"/>
        </w:rPr>
        <w:t>6f ustawy o inwestycjach. W celu rozwiania wątpliwości interpretacyjnych precyzuje się, iż ilekroć we wskazanych przepisach ustawy o inwestycjach jest mowa o podjęciu uchwały o przystąpieniu do sporządzania planu miejscowego, należy przez to rozumieć także wyrażenie zgody na przystąpienie do sporządzenia ZPI.</w:t>
      </w:r>
    </w:p>
    <w:p w14:paraId="6B5AE34F" w14:textId="365E6F9D" w:rsidR="00B00FC8" w:rsidRPr="0093164A" w:rsidRDefault="00927A29" w:rsidP="0003036F">
      <w:pPr>
        <w:spacing w:before="120"/>
        <w:ind w:firstLine="0"/>
        <w:rPr>
          <w:rFonts w:cs="Times New Roman"/>
          <w:szCs w:val="24"/>
        </w:rPr>
      </w:pPr>
      <w:r w:rsidRPr="0093164A">
        <w:rPr>
          <w:rFonts w:cs="Times New Roman"/>
          <w:szCs w:val="24"/>
        </w:rPr>
        <w:t xml:space="preserve">Doprecyzowanie istniejących regulacji dotyczących </w:t>
      </w:r>
      <w:r w:rsidR="005F2BF4" w:rsidRPr="0093164A">
        <w:rPr>
          <w:rFonts w:cs="Times New Roman"/>
          <w:szCs w:val="24"/>
        </w:rPr>
        <w:t xml:space="preserve">możliwości lokalizowania elektrowni wiatrowych w trybie ZPI pozwoli na </w:t>
      </w:r>
      <w:r w:rsidR="006A68BB" w:rsidRPr="0093164A">
        <w:rPr>
          <w:rFonts w:cs="Times New Roman"/>
          <w:szCs w:val="24"/>
        </w:rPr>
        <w:t>usprawnienie realizacji</w:t>
      </w:r>
      <w:r w:rsidR="005F2BF4" w:rsidRPr="0093164A">
        <w:rPr>
          <w:rFonts w:cs="Times New Roman"/>
          <w:szCs w:val="24"/>
        </w:rPr>
        <w:t xml:space="preserve"> inwestycji</w:t>
      </w:r>
      <w:r w:rsidR="001170D0" w:rsidRPr="0093164A">
        <w:rPr>
          <w:rFonts w:cs="Times New Roman"/>
          <w:szCs w:val="24"/>
        </w:rPr>
        <w:t xml:space="preserve"> przy pozostawieniu </w:t>
      </w:r>
      <w:r w:rsidR="007536FD" w:rsidRPr="0093164A">
        <w:rPr>
          <w:rFonts w:cs="Times New Roman"/>
          <w:szCs w:val="24"/>
        </w:rPr>
        <w:t>wszystkich narzędzi partycypacji dostępnych dla</w:t>
      </w:r>
      <w:r w:rsidR="001170D0" w:rsidRPr="0093164A">
        <w:rPr>
          <w:rFonts w:cs="Times New Roman"/>
          <w:szCs w:val="24"/>
        </w:rPr>
        <w:t xml:space="preserve"> społeczności lokalnych w procesie planowania takiej inwestycji</w:t>
      </w:r>
      <w:r w:rsidR="007536FD" w:rsidRPr="0093164A">
        <w:rPr>
          <w:rFonts w:cs="Times New Roman"/>
          <w:szCs w:val="24"/>
        </w:rPr>
        <w:t xml:space="preserve"> na podstawie obowiązujących przepisów</w:t>
      </w:r>
      <w:r w:rsidR="005F2BF4" w:rsidRPr="0093164A">
        <w:rPr>
          <w:rFonts w:cs="Times New Roman"/>
          <w:szCs w:val="24"/>
        </w:rPr>
        <w:t xml:space="preserve">. Zarówno gminom, w których jest lokalizowana elektrownia wiatrowa, jak i gminom pobliskim pozostawia się </w:t>
      </w:r>
      <w:r w:rsidR="006A68BB" w:rsidRPr="0093164A">
        <w:rPr>
          <w:rFonts w:cs="Times New Roman"/>
          <w:szCs w:val="24"/>
        </w:rPr>
        <w:t xml:space="preserve">jednak </w:t>
      </w:r>
      <w:r w:rsidR="005F2BF4" w:rsidRPr="0093164A">
        <w:rPr>
          <w:rFonts w:cs="Times New Roman"/>
          <w:szCs w:val="24"/>
        </w:rPr>
        <w:t xml:space="preserve">dowolność w zakresie wyboru trybu procedowania planów miejscowych. Niemniej jednak warto wyraźnie podkreślić, że sam obowiązek lokalizowania elektrowni wiatrowych w MPZP to podstawowa reguła, która nie ulega zmianie. </w:t>
      </w:r>
      <w:r w:rsidR="006A68BB" w:rsidRPr="0093164A">
        <w:rPr>
          <w:rFonts w:cs="Times New Roman"/>
          <w:szCs w:val="24"/>
        </w:rPr>
        <w:t>J</w:t>
      </w:r>
      <w:r w:rsidR="005F2BF4" w:rsidRPr="0093164A">
        <w:rPr>
          <w:rFonts w:cs="Times New Roman"/>
          <w:szCs w:val="24"/>
        </w:rPr>
        <w:t xml:space="preserve">est to właściwe rozwiązanie prawne, które doprowadziło do powstania funkcjonującej już od wielu lat praktyki planistycznej i nie przewiduje się zmian w tym zakresie. </w:t>
      </w:r>
    </w:p>
    <w:p w14:paraId="60CC9B13" w14:textId="10BE8131" w:rsidR="00474D20" w:rsidRPr="0093164A" w:rsidRDefault="00474D20" w:rsidP="0003036F">
      <w:pPr>
        <w:spacing w:before="120"/>
        <w:ind w:firstLine="0"/>
        <w:rPr>
          <w:rFonts w:cs="Times New Roman"/>
          <w:b/>
          <w:bCs/>
          <w:szCs w:val="24"/>
        </w:rPr>
      </w:pPr>
      <w:r w:rsidRPr="0093164A">
        <w:rPr>
          <w:rFonts w:cs="Times New Roman"/>
          <w:b/>
          <w:bCs/>
          <w:szCs w:val="24"/>
        </w:rPr>
        <w:t>Zmiana porządkująca w zakresie treści miejscowego planu zagospodarowania przestrzennego (MPZP)</w:t>
      </w:r>
    </w:p>
    <w:p w14:paraId="03BDCCEC" w14:textId="77777777" w:rsidR="00474D20" w:rsidRPr="0093164A" w:rsidRDefault="00474D20" w:rsidP="0003036F">
      <w:pPr>
        <w:spacing w:before="120"/>
        <w:ind w:firstLine="0"/>
        <w:rPr>
          <w:rFonts w:cs="Times New Roman"/>
          <w:szCs w:val="24"/>
        </w:rPr>
      </w:pPr>
      <w:r w:rsidRPr="0093164A">
        <w:rPr>
          <w:rFonts w:cs="Times New Roman"/>
          <w:szCs w:val="24"/>
        </w:rPr>
        <w:t xml:space="preserve">W celu uporządkowania procedury planistycznej w jednym akcie normatywnym do ustawy o planowaniu przeniesiono również przepisy określające wymogi, jakie powinny spełniać ustalenia MPZP (tj. obecny art. 7 ust. 1 ustawy o inwestycjach), które lokalizują elektrownie wiatrowe (tj. określenie maksymalnej całkowitej wysokości elektrowni wiatrowej, maksymalnej średnicy wirnika wraz z łopatami, maksymalnej liczby elektrowni wiatrowych oraz określenie obszaru objętego planem), wprowadzając nowy art. 15a ust. 1 ustawy o planowaniu. </w:t>
      </w:r>
    </w:p>
    <w:p w14:paraId="236B2DD0" w14:textId="77777777" w:rsidR="00474D20" w:rsidRPr="0093164A" w:rsidRDefault="00474D20" w:rsidP="0003036F">
      <w:pPr>
        <w:spacing w:before="120"/>
        <w:ind w:firstLine="0"/>
        <w:rPr>
          <w:rFonts w:cs="Times New Roman"/>
          <w:szCs w:val="24"/>
        </w:rPr>
      </w:pPr>
      <w:r w:rsidRPr="0093164A">
        <w:rPr>
          <w:rFonts w:cs="Times New Roman"/>
          <w:szCs w:val="24"/>
        </w:rPr>
        <w:t xml:space="preserve">W nowym art. 15a ustawy o planowaniu przepis ust. 2 określa brak obowiązku sporządzenia MPZP na obszarze położonym w granicach gminy, w której jest lokalizowana elektrownia wiatrowa, znajdującym się w odległości, o której mowa w art. 4 ust. 1 ustawy o inwestycjach, jeżeli w tym miejscu obowiązuje już MPZP, który uniemożliwia zabudowę budynkami mieszkalnymi lub budynkami o funkcji mieszanej. Zmiana ma istotne znaczenie dla lokalizowania inwestycji wiatrowych, jako że potencjalny obszar, który należałoby objąć w </w:t>
      </w:r>
      <w:r w:rsidRPr="0093164A">
        <w:rPr>
          <w:rFonts w:cs="Times New Roman"/>
          <w:szCs w:val="24"/>
        </w:rPr>
        <w:lastRenderedPageBreak/>
        <w:t>MPZP ulega zmniejszeniu o te obszary, na których MPZP już są i zakazują zabudowy mieszkaniowej. Z punktu widzenia bezpieczeństwa społeczności lokalnych zmiana nie wywołuje żadnych negatywnych następstw, jako że wielkość strefy ochronnej jest taka sama.</w:t>
      </w:r>
    </w:p>
    <w:p w14:paraId="3BBFB465" w14:textId="26942D89" w:rsidR="00993D05" w:rsidRPr="0093164A" w:rsidRDefault="00993D05" w:rsidP="0003036F">
      <w:pPr>
        <w:spacing w:before="120"/>
        <w:ind w:firstLine="0"/>
        <w:rPr>
          <w:rFonts w:cs="Times New Roman"/>
          <w:szCs w:val="24"/>
        </w:rPr>
      </w:pPr>
      <w:r w:rsidRPr="0093164A">
        <w:rPr>
          <w:rFonts w:cs="Times New Roman"/>
          <w:szCs w:val="24"/>
        </w:rPr>
        <w:t>Wyjaśnić należy, że art. 15a ust. 1 pkt 2 ustawy o planowaniu stanowi o obszarze znajdującym się w obrębie odległości, o której mowa w art. 4 ust. 1 ustawy o inwestycjach, a więc który zgodnie z art. 5 ustawy o inwestycjach jest wyznaczony jako najkrótszy odcinek między:</w:t>
      </w:r>
    </w:p>
    <w:p w14:paraId="55929BD1" w14:textId="6D6C51F7" w:rsidR="00993D05" w:rsidRPr="0093164A" w:rsidRDefault="00993D05" w:rsidP="0003036F">
      <w:pPr>
        <w:spacing w:before="120"/>
        <w:ind w:firstLine="0"/>
        <w:rPr>
          <w:rFonts w:cs="Times New Roman"/>
          <w:szCs w:val="24"/>
        </w:rPr>
      </w:pPr>
      <w:r w:rsidRPr="0093164A">
        <w:rPr>
          <w:rFonts w:cs="Times New Roman"/>
          <w:szCs w:val="24"/>
        </w:rPr>
        <w:t>1) linią rozgraniczającą teren, którego sposób zagospodarowania określony w planie miejscowym dopuszcza budowę elektrowni wiatrowej,</w:t>
      </w:r>
    </w:p>
    <w:p w14:paraId="74707418" w14:textId="77777777" w:rsidR="00993D05" w:rsidRPr="0093164A" w:rsidRDefault="00993D05" w:rsidP="0003036F">
      <w:pPr>
        <w:spacing w:before="120"/>
        <w:ind w:firstLine="0"/>
        <w:rPr>
          <w:rFonts w:cs="Times New Roman"/>
          <w:szCs w:val="24"/>
        </w:rPr>
      </w:pPr>
      <w:r w:rsidRPr="0093164A">
        <w:rPr>
          <w:rFonts w:cs="Times New Roman"/>
          <w:szCs w:val="24"/>
        </w:rPr>
        <w:t>a</w:t>
      </w:r>
    </w:p>
    <w:p w14:paraId="509C99FD" w14:textId="6AA0EB73" w:rsidR="00993D05" w:rsidRPr="0093164A" w:rsidRDefault="00993D05" w:rsidP="0003036F">
      <w:pPr>
        <w:spacing w:before="120"/>
        <w:ind w:firstLine="0"/>
        <w:rPr>
          <w:rFonts w:cs="Times New Roman"/>
          <w:szCs w:val="24"/>
        </w:rPr>
      </w:pPr>
      <w:r w:rsidRPr="0093164A">
        <w:rPr>
          <w:rFonts w:cs="Times New Roman"/>
          <w:szCs w:val="24"/>
        </w:rPr>
        <w:t>2) rzutem poziomym istniejącego budynku mieszkalnego, albo budynku o funkcji mieszanej albo granicą terenu objętego inwestycją mieszkaniową albo linią rozgraniczającą teren, którego sposób zagospodarowania określony w miejscowym planie zagospodarowania przestrzennego dopuszcza realizację budynku mieszkalnego albo budynku o funkcji mieszanej.</w:t>
      </w:r>
    </w:p>
    <w:p w14:paraId="763537D2" w14:textId="0A514A76" w:rsidR="007472EB" w:rsidRPr="0093164A" w:rsidRDefault="007472EB" w:rsidP="0003036F">
      <w:pPr>
        <w:spacing w:before="120"/>
        <w:ind w:firstLine="0"/>
        <w:rPr>
          <w:rFonts w:cs="Times New Roman"/>
          <w:b/>
          <w:bCs/>
          <w:szCs w:val="24"/>
        </w:rPr>
      </w:pPr>
      <w:r w:rsidRPr="0093164A">
        <w:rPr>
          <w:rFonts w:cs="Times New Roman"/>
          <w:szCs w:val="24"/>
        </w:rPr>
        <w:t xml:space="preserve">Nie jest to zatem teren, którego sposób zagospodarowania dopuszcza budowę elektrowni wiatrowej, a obszar zaczynający się od granicy tego terenu. </w:t>
      </w:r>
      <w:r w:rsidR="00F136C1" w:rsidRPr="0093164A">
        <w:rPr>
          <w:rFonts w:cs="Times New Roman"/>
          <w:szCs w:val="24"/>
        </w:rPr>
        <w:t>Z</w:t>
      </w:r>
      <w:r w:rsidRPr="0093164A">
        <w:rPr>
          <w:rFonts w:cs="Times New Roman"/>
          <w:szCs w:val="24"/>
        </w:rPr>
        <w:t>godnie z załącznikiem nr 1 do rozporządzenia Ministra Rozwoju i Technologii z dnia 17 grudnia 2021 r. w sprawie wymaganego zakresu projektu miejscowego planu zagospodarowania przestrzennego</w:t>
      </w:r>
      <w:r w:rsidR="000A7474" w:rsidRPr="0093164A">
        <w:rPr>
          <w:rFonts w:cs="Times New Roman"/>
          <w:szCs w:val="24"/>
        </w:rPr>
        <w:t xml:space="preserve"> (Dz.</w:t>
      </w:r>
      <w:r w:rsidR="007536FD" w:rsidRPr="0093164A">
        <w:rPr>
          <w:rFonts w:cs="Times New Roman"/>
          <w:szCs w:val="24"/>
        </w:rPr>
        <w:t xml:space="preserve"> </w:t>
      </w:r>
      <w:r w:rsidR="000A7474" w:rsidRPr="0093164A">
        <w:rPr>
          <w:rFonts w:cs="Times New Roman"/>
          <w:szCs w:val="24"/>
        </w:rPr>
        <w:t xml:space="preserve">U. 2021 poz. 2404) </w:t>
      </w:r>
      <w:r w:rsidRPr="0093164A">
        <w:rPr>
          <w:rFonts w:cs="Times New Roman"/>
          <w:szCs w:val="24"/>
        </w:rPr>
        <w:t xml:space="preserve">obszar, na którym może zostać zlokalizowana elektrownia wiatrowa </w:t>
      </w:r>
      <w:r w:rsidR="00F136C1" w:rsidRPr="0093164A">
        <w:rPr>
          <w:rFonts w:cs="Times New Roman"/>
          <w:szCs w:val="24"/>
        </w:rPr>
        <w:t>to inny teren, który nazywamy terenem</w:t>
      </w:r>
      <w:r w:rsidRPr="0093164A">
        <w:rPr>
          <w:rFonts w:cs="Times New Roman"/>
          <w:szCs w:val="24"/>
        </w:rPr>
        <w:t xml:space="preserve"> elektrowni wiatrowej</w:t>
      </w:r>
      <w:r w:rsidR="00F136C1" w:rsidRPr="0093164A">
        <w:rPr>
          <w:rFonts w:cs="Times New Roman"/>
          <w:szCs w:val="24"/>
        </w:rPr>
        <w:t xml:space="preserve"> i który </w:t>
      </w:r>
      <w:r w:rsidRPr="0093164A">
        <w:rPr>
          <w:rFonts w:cs="Times New Roman"/>
          <w:szCs w:val="24"/>
        </w:rPr>
        <w:t>oznacza</w:t>
      </w:r>
      <w:r w:rsidR="00F136C1" w:rsidRPr="0093164A">
        <w:rPr>
          <w:rFonts w:cs="Times New Roman"/>
          <w:szCs w:val="24"/>
        </w:rPr>
        <w:t>m</w:t>
      </w:r>
      <w:r w:rsidRPr="0093164A">
        <w:rPr>
          <w:rFonts w:cs="Times New Roman"/>
          <w:szCs w:val="24"/>
        </w:rPr>
        <w:t xml:space="preserve">y symbolem PEW. </w:t>
      </w:r>
    </w:p>
    <w:p w14:paraId="61C94141" w14:textId="4BABAE5C" w:rsidR="00474D20" w:rsidRPr="0093164A" w:rsidRDefault="007472EB" w:rsidP="0003036F">
      <w:pPr>
        <w:spacing w:before="120"/>
        <w:ind w:firstLine="0"/>
        <w:rPr>
          <w:rFonts w:cs="Times New Roman"/>
          <w:szCs w:val="24"/>
        </w:rPr>
      </w:pPr>
      <w:r w:rsidRPr="0093164A">
        <w:rPr>
          <w:rFonts w:cs="Times New Roman"/>
          <w:szCs w:val="24"/>
        </w:rPr>
        <w:t xml:space="preserve">Projektowany przepis nie pozostaje zatem sprzeczny z art. 3 ustawy o inwestycjach, który dotyczy obowiązku lokalizowania elektrowni wiatrowych na podstawie planu miejscowego gdyż dotyczy innego obszaru. </w:t>
      </w:r>
      <w:r w:rsidR="007536FD" w:rsidRPr="0093164A">
        <w:rPr>
          <w:rFonts w:cs="Times New Roman"/>
          <w:szCs w:val="24"/>
        </w:rPr>
        <w:t>Nie ma wpływu na podstawową zasadę lokalizacji elektrowni wiatrowych, zgodnie z którą mogą one być lokalizowane wyłącznie na podstawie MPZP (oraz ZPI jako rodzaju MPZP).</w:t>
      </w:r>
      <w:r w:rsidR="00F8291C" w:rsidRPr="0093164A">
        <w:rPr>
          <w:rFonts w:cs="Times New Roman"/>
          <w:szCs w:val="24"/>
        </w:rPr>
        <w:t xml:space="preserve"> </w:t>
      </w:r>
      <w:r w:rsidR="00474D20" w:rsidRPr="0093164A">
        <w:rPr>
          <w:rFonts w:cs="Times New Roman"/>
          <w:szCs w:val="24"/>
        </w:rPr>
        <w:t xml:space="preserve">W art. 15a ust. 3 ustawy o planowaniu ustalono również, że wspomniane powyżej dane techniczne dla elektrowni wiatrowej zamieszcza się w uzasadnieniu dołączanym do projektu uchwały w sprawie przystąpienia do sporządzenia MPZP oraz, że dane te są danymi przewidywanymi na dzień sporządzenia tego uzasadnienia. </w:t>
      </w:r>
    </w:p>
    <w:p w14:paraId="00D93967" w14:textId="77777777" w:rsidR="00474D20" w:rsidRPr="0093164A" w:rsidRDefault="00474D20" w:rsidP="0003036F">
      <w:pPr>
        <w:spacing w:before="120"/>
        <w:ind w:firstLine="0"/>
        <w:rPr>
          <w:rFonts w:cs="Times New Roman"/>
          <w:szCs w:val="24"/>
        </w:rPr>
      </w:pPr>
      <w:r w:rsidRPr="0093164A">
        <w:rPr>
          <w:rFonts w:cs="Times New Roman"/>
          <w:szCs w:val="24"/>
        </w:rPr>
        <w:t xml:space="preserve">W art. 15a ust. 4 ustawy o planowaniu wprowadzono prostą zasadę, że MPZP sporządza gmina pobliska co najmniej dla położonego na swoim terenie obszaru znajdującego się w odległości 700 m od elektrowni wiatrowej lokalizowanej na terenie innej gminy. Przepis ten uległ modyfikacjom względem poprzedniego brzmienia (tj. art. 7 ust. 3 ustawy o inwestycjach). </w:t>
      </w:r>
      <w:r w:rsidRPr="0093164A">
        <w:rPr>
          <w:rFonts w:cs="Times New Roman"/>
          <w:szCs w:val="24"/>
        </w:rPr>
        <w:lastRenderedPageBreak/>
        <w:t>Zakończy to liczne wątpliwości interpretacyjne dotyczące tego, jakie przesłanki mają zostać spełnione oraz jaki obszar ma zostać objęty MPZP przez gminę pobliską.</w:t>
      </w:r>
    </w:p>
    <w:p w14:paraId="287BCF47" w14:textId="77777777" w:rsidR="00474D20" w:rsidRPr="0093164A" w:rsidRDefault="00474D20" w:rsidP="0003036F">
      <w:pPr>
        <w:spacing w:before="120"/>
        <w:ind w:firstLine="0"/>
        <w:rPr>
          <w:rFonts w:cs="Times New Roman"/>
          <w:szCs w:val="24"/>
        </w:rPr>
      </w:pPr>
      <w:r w:rsidRPr="0093164A">
        <w:rPr>
          <w:rFonts w:cs="Times New Roman"/>
          <w:szCs w:val="24"/>
        </w:rPr>
        <w:t>Gminy, w tym gminy pobliskie, mogą ustalać różne odległości od elektrowni wiatrowych, w których nie można lokalizować budynków mieszkalnych. Istnieje więc możliwość, że odległość minimalna budynków mieszkalnych od elektrowni wiatrowej zlokalizowanej w gminie A będzie inna niż odległość od tej samej elektrowni w gminie B. Konstrukcja taka pozwala na uwzględnienie różnych opinii społecznych występujących w obu gminach.</w:t>
      </w:r>
    </w:p>
    <w:p w14:paraId="30CBACBD" w14:textId="77777777" w:rsidR="00474D20" w:rsidRPr="0093164A" w:rsidRDefault="00474D20" w:rsidP="0003036F">
      <w:pPr>
        <w:spacing w:before="120"/>
        <w:ind w:firstLine="0"/>
        <w:rPr>
          <w:rFonts w:cs="Times New Roman"/>
          <w:szCs w:val="24"/>
        </w:rPr>
      </w:pPr>
      <w:r w:rsidRPr="0093164A">
        <w:rPr>
          <w:rFonts w:cs="Times New Roman"/>
          <w:szCs w:val="24"/>
        </w:rPr>
        <w:t xml:space="preserve">W celu usprawnienia procedury planistycznej w gminach pobliskich również będzie mieć zastosowanie projektowany art. 15a ust. 2 ustawy o planowaniu. Celem projektodawcy jest odciążenie czasowe i finansowe gmin pobliskich, jeżeli na ich terenie również obowiązuje MPZP, który uniemożliwia zabudowę mieszkaniową. </w:t>
      </w:r>
    </w:p>
    <w:p w14:paraId="165710D9" w14:textId="76763558" w:rsidR="00625989" w:rsidRPr="0093164A" w:rsidRDefault="00474D20" w:rsidP="0003036F">
      <w:pPr>
        <w:spacing w:before="120"/>
        <w:ind w:firstLine="0"/>
        <w:rPr>
          <w:rFonts w:cs="Times New Roman"/>
          <w:szCs w:val="24"/>
        </w:rPr>
      </w:pPr>
      <w:r w:rsidRPr="0093164A">
        <w:rPr>
          <w:rFonts w:cs="Times New Roman"/>
          <w:szCs w:val="24"/>
        </w:rPr>
        <w:t>Tym samym, projektodawca przyjmuje, że lokalizacja elektrowni wiatrowych ma odbywać na zasadach zawartych w ustawie o planowaniu.</w:t>
      </w:r>
      <w:r w:rsidR="007C3243" w:rsidRPr="0093164A">
        <w:rPr>
          <w:rFonts w:cs="Times New Roman"/>
          <w:szCs w:val="24"/>
        </w:rPr>
        <w:t xml:space="preserve"> W tym zakresie, w ustawie o inwestycjach pozostaje wyłącznie dodawany art. 7</w:t>
      </w:r>
      <w:r w:rsidR="007C3243" w:rsidRPr="0093164A">
        <w:rPr>
          <w:rFonts w:cs="Times New Roman"/>
          <w:szCs w:val="24"/>
          <w:vertAlign w:val="superscript"/>
        </w:rPr>
        <w:t xml:space="preserve">1 </w:t>
      </w:r>
      <w:r w:rsidR="007C3243" w:rsidRPr="0093164A">
        <w:rPr>
          <w:rFonts w:cs="Times New Roman"/>
          <w:szCs w:val="24"/>
        </w:rPr>
        <w:t xml:space="preserve">(dawny art. 7 ust. 4 ustawy o inwestycjach), który nie został przeniesiony do ustawy o planowaniu ze względu na fakt, że dotyczy on etapu inwestycyjnego zdecydowanie późniejszego niż etap planistyczny, bo etapu uzyskiwania pozwolenia na budowę. </w:t>
      </w:r>
    </w:p>
    <w:p w14:paraId="49523230" w14:textId="77777777" w:rsidR="00625989" w:rsidRPr="0093164A" w:rsidRDefault="00625989" w:rsidP="0003036F">
      <w:pPr>
        <w:spacing w:before="120"/>
        <w:ind w:firstLine="0"/>
        <w:rPr>
          <w:rFonts w:cs="Times New Roman"/>
          <w:szCs w:val="24"/>
        </w:rPr>
      </w:pPr>
      <w:r w:rsidRPr="0093164A">
        <w:rPr>
          <w:rFonts w:cs="Times New Roman"/>
          <w:szCs w:val="24"/>
        </w:rPr>
        <w:t>Z powyższymi zmianami wiążą się również projektowane przepisy przejściowe.</w:t>
      </w:r>
    </w:p>
    <w:p w14:paraId="715C2996" w14:textId="46BC3A5D" w:rsidR="00625989" w:rsidRPr="0093164A" w:rsidRDefault="00625989" w:rsidP="0003036F">
      <w:pPr>
        <w:spacing w:before="120"/>
        <w:ind w:firstLine="0"/>
        <w:rPr>
          <w:rFonts w:cs="Times New Roman"/>
          <w:szCs w:val="24"/>
        </w:rPr>
      </w:pPr>
      <w:r w:rsidRPr="0093164A">
        <w:rPr>
          <w:rFonts w:cs="Times New Roman"/>
          <w:szCs w:val="24"/>
        </w:rPr>
        <w:t xml:space="preserve">Art. </w:t>
      </w:r>
      <w:r w:rsidR="007536FD" w:rsidRPr="0093164A">
        <w:rPr>
          <w:rFonts w:cs="Times New Roman"/>
          <w:szCs w:val="24"/>
        </w:rPr>
        <w:t>3</w:t>
      </w:r>
      <w:r w:rsidR="00CC31CB" w:rsidRPr="0093164A">
        <w:rPr>
          <w:rFonts w:cs="Times New Roman"/>
          <w:szCs w:val="24"/>
        </w:rPr>
        <w:t>5</w:t>
      </w:r>
      <w:r w:rsidR="007536FD" w:rsidRPr="0093164A">
        <w:rPr>
          <w:rFonts w:cs="Times New Roman"/>
          <w:szCs w:val="24"/>
        </w:rPr>
        <w:t xml:space="preserve"> </w:t>
      </w:r>
      <w:r w:rsidRPr="0093164A">
        <w:rPr>
          <w:rFonts w:cs="Times New Roman"/>
          <w:szCs w:val="24"/>
        </w:rPr>
        <w:t xml:space="preserve">ust. 1 projektu ustawy określa, że MPZP obowiązujące w dniu wejścia w życie ustawy zachowują moc. Z kolei ust. 2 tego artykułu precyzuje, że do projektów MPZP sporządzanych lub zmienianych na podstawie uchwały o przystąpieniu podjętej przed dniem wejścia w życie ustawy, stosuje się przepisy ustawy o inwestycjach oraz ustawy o planowaniu w brzmieniu dotychczasowym. </w:t>
      </w:r>
    </w:p>
    <w:p w14:paraId="77B44AA3" w14:textId="78F07180" w:rsidR="00625989" w:rsidRPr="0093164A" w:rsidRDefault="00625989" w:rsidP="0003036F">
      <w:pPr>
        <w:spacing w:before="120"/>
        <w:ind w:firstLine="0"/>
        <w:rPr>
          <w:rFonts w:cs="Times New Roman"/>
          <w:szCs w:val="24"/>
        </w:rPr>
      </w:pPr>
      <w:r w:rsidRPr="0093164A">
        <w:rPr>
          <w:rFonts w:cs="Times New Roman"/>
          <w:szCs w:val="24"/>
        </w:rPr>
        <w:t xml:space="preserve">W art. </w:t>
      </w:r>
      <w:r w:rsidR="007536FD" w:rsidRPr="0093164A">
        <w:rPr>
          <w:rFonts w:cs="Times New Roman"/>
          <w:szCs w:val="24"/>
        </w:rPr>
        <w:t>3</w:t>
      </w:r>
      <w:r w:rsidR="00CC31CB" w:rsidRPr="0093164A">
        <w:rPr>
          <w:rFonts w:cs="Times New Roman"/>
          <w:szCs w:val="24"/>
        </w:rPr>
        <w:t>5</w:t>
      </w:r>
      <w:r w:rsidR="007536FD" w:rsidRPr="0093164A">
        <w:rPr>
          <w:rFonts w:cs="Times New Roman"/>
          <w:szCs w:val="24"/>
        </w:rPr>
        <w:t xml:space="preserve"> </w:t>
      </w:r>
      <w:r w:rsidRPr="0093164A">
        <w:rPr>
          <w:rFonts w:cs="Times New Roman"/>
          <w:szCs w:val="24"/>
        </w:rPr>
        <w:t xml:space="preserve">ust. 3 analogiczną regulację przewidziano dla ZPI – do projektów sporządzanych na wniosek złożony przed dniem wejścia w życie ustawy, stosuje się przepisy ustawy o inwestycjach oraz ustawy o planowaniu w brzmieniu dotychczasowym. Umożliwi to dokończenie trwających procedur planistycznych na dotychczasowych zasadach, bez konieczności ponawiania przeprowadzonych już czynności. </w:t>
      </w:r>
    </w:p>
    <w:p w14:paraId="5AA045D3" w14:textId="04359651" w:rsidR="00625989" w:rsidRPr="0093164A" w:rsidRDefault="00625989" w:rsidP="0003036F">
      <w:pPr>
        <w:spacing w:before="120"/>
        <w:ind w:firstLine="0"/>
        <w:rPr>
          <w:rFonts w:cs="Times New Roman"/>
          <w:szCs w:val="24"/>
        </w:rPr>
      </w:pPr>
      <w:r w:rsidRPr="0093164A">
        <w:rPr>
          <w:rFonts w:cs="Times New Roman"/>
          <w:szCs w:val="24"/>
        </w:rPr>
        <w:t xml:space="preserve">Art. </w:t>
      </w:r>
      <w:r w:rsidR="007536FD" w:rsidRPr="0093164A">
        <w:rPr>
          <w:rFonts w:cs="Times New Roman"/>
          <w:szCs w:val="24"/>
        </w:rPr>
        <w:t>3</w:t>
      </w:r>
      <w:r w:rsidR="00CC31CB" w:rsidRPr="0093164A">
        <w:rPr>
          <w:rFonts w:cs="Times New Roman"/>
          <w:szCs w:val="24"/>
        </w:rPr>
        <w:t>6</w:t>
      </w:r>
      <w:r w:rsidR="007536FD" w:rsidRPr="0093164A">
        <w:rPr>
          <w:rFonts w:cs="Times New Roman"/>
          <w:szCs w:val="24"/>
        </w:rPr>
        <w:t xml:space="preserve"> </w:t>
      </w:r>
      <w:r w:rsidRPr="0093164A">
        <w:rPr>
          <w:rFonts w:cs="Times New Roman"/>
          <w:szCs w:val="24"/>
        </w:rPr>
        <w:t>projektu ustawy umożliwia lokalizację elektrowni wiatrowych na MPZP, które obowiązywały w dniu wejścia w życie ustawy o inwestycjach.</w:t>
      </w:r>
    </w:p>
    <w:p w14:paraId="01193B4D" w14:textId="092EE62C" w:rsidR="00625989" w:rsidRPr="0093164A" w:rsidRDefault="00625989" w:rsidP="0003036F">
      <w:pPr>
        <w:spacing w:before="120"/>
        <w:ind w:firstLine="0"/>
        <w:rPr>
          <w:rFonts w:cs="Times New Roman"/>
          <w:szCs w:val="24"/>
        </w:rPr>
      </w:pPr>
      <w:r w:rsidRPr="0093164A">
        <w:rPr>
          <w:rFonts w:cs="Times New Roman"/>
          <w:szCs w:val="24"/>
        </w:rPr>
        <w:lastRenderedPageBreak/>
        <w:t>Doprecyzowano, że do takich planów nie stosuje się wprowadzanego art. 15a ustawy o planowaniu i zagospodarowaniu</w:t>
      </w:r>
      <w:r w:rsidR="00266F31" w:rsidRPr="0093164A">
        <w:rPr>
          <w:rFonts w:cs="Times New Roman"/>
          <w:szCs w:val="24"/>
        </w:rPr>
        <w:t>.</w:t>
      </w:r>
      <w:r w:rsidR="00B73B25" w:rsidRPr="0093164A">
        <w:rPr>
          <w:rFonts w:cs="Times New Roman"/>
          <w:szCs w:val="24"/>
        </w:rPr>
        <w:t xml:space="preserve"> </w:t>
      </w:r>
    </w:p>
    <w:p w14:paraId="6AB76496" w14:textId="3868AC0F" w:rsidR="003952D7" w:rsidRPr="0093164A" w:rsidRDefault="003952D7" w:rsidP="0003036F">
      <w:pPr>
        <w:spacing w:before="120"/>
        <w:ind w:firstLine="0"/>
        <w:rPr>
          <w:rFonts w:cs="Times New Roman"/>
          <w:b/>
          <w:bCs/>
          <w:szCs w:val="24"/>
        </w:rPr>
      </w:pPr>
      <w:r w:rsidRPr="0093164A">
        <w:rPr>
          <w:rFonts w:cs="Times New Roman"/>
          <w:b/>
          <w:bCs/>
          <w:szCs w:val="24"/>
        </w:rPr>
        <w:t>3.</w:t>
      </w:r>
      <w:r w:rsidR="00ED72AA" w:rsidRPr="0093164A">
        <w:rPr>
          <w:rFonts w:cs="Times New Roman"/>
          <w:b/>
          <w:bCs/>
          <w:szCs w:val="24"/>
        </w:rPr>
        <w:t>5</w:t>
      </w:r>
      <w:r w:rsidRPr="0093164A">
        <w:rPr>
          <w:rFonts w:cs="Times New Roman"/>
          <w:b/>
          <w:bCs/>
          <w:szCs w:val="24"/>
        </w:rPr>
        <w:t>. Zmiany w ustawie o inwestycjach</w:t>
      </w:r>
    </w:p>
    <w:p w14:paraId="58979D57" w14:textId="6DDA8C24" w:rsidR="00CC32C1" w:rsidRPr="0093164A" w:rsidRDefault="00625989" w:rsidP="0003036F">
      <w:pPr>
        <w:spacing w:before="120"/>
        <w:ind w:firstLine="0"/>
        <w:rPr>
          <w:rFonts w:cs="Times New Roman"/>
          <w:szCs w:val="24"/>
        </w:rPr>
      </w:pPr>
      <w:r w:rsidRPr="0093164A">
        <w:rPr>
          <w:rFonts w:cs="Times New Roman"/>
          <w:szCs w:val="24"/>
        </w:rPr>
        <w:t>W ustawie o inwestycjach wprowadzono dwie zmiany mające charakter wynikowy wobec zmian w ustawie o planowaniu. W związku z przeniesieniem do ustawy o planowaniu przepisu art. 7</w:t>
      </w:r>
      <w:r w:rsidR="00CC31CB" w:rsidRPr="0093164A">
        <w:rPr>
          <w:rFonts w:cs="Times New Roman"/>
          <w:szCs w:val="24"/>
        </w:rPr>
        <w:t xml:space="preserve"> ustawy o inwestycjach</w:t>
      </w:r>
      <w:r w:rsidRPr="0093164A">
        <w:rPr>
          <w:rFonts w:cs="Times New Roman"/>
          <w:szCs w:val="24"/>
        </w:rPr>
        <w:t xml:space="preserve">, celem zamieszczenia wszystkich przepisów dotyczących elementów </w:t>
      </w:r>
      <w:r w:rsidR="00C04600" w:rsidRPr="0093164A">
        <w:rPr>
          <w:rFonts w:cs="Times New Roman"/>
          <w:szCs w:val="24"/>
        </w:rPr>
        <w:t>MPZP</w:t>
      </w:r>
      <w:r w:rsidRPr="0093164A">
        <w:rPr>
          <w:rFonts w:cs="Times New Roman"/>
          <w:szCs w:val="24"/>
        </w:rPr>
        <w:t xml:space="preserve"> oraz ZPI w jednym akcie normatywnym</w:t>
      </w:r>
      <w:r w:rsidR="00BD40A9" w:rsidRPr="0093164A">
        <w:rPr>
          <w:rFonts w:cs="Times New Roman"/>
          <w:szCs w:val="24"/>
        </w:rPr>
        <w:t>,</w:t>
      </w:r>
      <w:r w:rsidRPr="0093164A">
        <w:rPr>
          <w:rFonts w:cs="Times New Roman"/>
          <w:szCs w:val="24"/>
        </w:rPr>
        <w:t xml:space="preserve"> konieczne było uchylenie takiego przepisu w ustawie o inwestycjach oraz zmiana odesłania w przepisie przejściowym. </w:t>
      </w:r>
    </w:p>
    <w:p w14:paraId="48EB64CC" w14:textId="1F78F325" w:rsidR="00CC32C1" w:rsidRPr="0093164A" w:rsidRDefault="00A109E8" w:rsidP="0003036F">
      <w:pPr>
        <w:spacing w:before="120"/>
        <w:ind w:firstLine="0"/>
        <w:rPr>
          <w:rFonts w:cs="Times New Roman"/>
          <w:szCs w:val="24"/>
        </w:rPr>
      </w:pPr>
      <w:r w:rsidRPr="0093164A">
        <w:rPr>
          <w:rFonts w:cs="Times New Roman"/>
          <w:szCs w:val="24"/>
        </w:rPr>
        <w:t xml:space="preserve">Zgodnie z uwagami poczynionymi </w:t>
      </w:r>
      <w:r w:rsidR="0057301F" w:rsidRPr="0093164A">
        <w:rPr>
          <w:rFonts w:cs="Times New Roman"/>
          <w:szCs w:val="24"/>
        </w:rPr>
        <w:t>do zmian w ustawie o planowaniu oraz</w:t>
      </w:r>
      <w:r w:rsidR="00CC32C1" w:rsidRPr="0093164A">
        <w:rPr>
          <w:rFonts w:cs="Times New Roman"/>
          <w:szCs w:val="24"/>
        </w:rPr>
        <w:t xml:space="preserve"> w celu zapewnienia spójności regulacji dotyczącej odległości, w której może być lokalizowana elektrownia wiatrowa, dodano przepis, w świetle którego</w:t>
      </w:r>
      <w:r w:rsidR="009832FE" w:rsidRPr="0093164A">
        <w:rPr>
          <w:rFonts w:cs="Times New Roman"/>
          <w:szCs w:val="24"/>
        </w:rPr>
        <w:t>,</w:t>
      </w:r>
      <w:r w:rsidR="00CC32C1" w:rsidRPr="0093164A">
        <w:rPr>
          <w:rFonts w:cs="Times New Roman"/>
          <w:szCs w:val="24"/>
        </w:rPr>
        <w:t xml:space="preserve"> </w:t>
      </w:r>
      <w:r w:rsidR="009832FE" w:rsidRPr="0093164A">
        <w:rPr>
          <w:rFonts w:cs="Times New Roman"/>
          <w:szCs w:val="24"/>
        </w:rPr>
        <w:t xml:space="preserve">brak </w:t>
      </w:r>
      <w:r w:rsidR="00CC32C1" w:rsidRPr="0093164A">
        <w:rPr>
          <w:rFonts w:cs="Times New Roman"/>
          <w:szCs w:val="24"/>
        </w:rPr>
        <w:t>plan</w:t>
      </w:r>
      <w:r w:rsidR="009832FE" w:rsidRPr="0093164A">
        <w:rPr>
          <w:rFonts w:cs="Times New Roman"/>
          <w:szCs w:val="24"/>
        </w:rPr>
        <w:t>u</w:t>
      </w:r>
      <w:r w:rsidR="00CC32C1" w:rsidRPr="0093164A">
        <w:rPr>
          <w:rFonts w:cs="Times New Roman"/>
          <w:szCs w:val="24"/>
        </w:rPr>
        <w:t xml:space="preserve"> miejscow</w:t>
      </w:r>
      <w:r w:rsidR="009832FE" w:rsidRPr="0093164A">
        <w:rPr>
          <w:rFonts w:cs="Times New Roman"/>
          <w:szCs w:val="24"/>
        </w:rPr>
        <w:t>ego</w:t>
      </w:r>
      <w:r w:rsidR="00CC32C1" w:rsidRPr="0093164A">
        <w:rPr>
          <w:rFonts w:cs="Times New Roman"/>
          <w:szCs w:val="24"/>
        </w:rPr>
        <w:t xml:space="preserve"> </w:t>
      </w:r>
      <w:r w:rsidR="009832FE" w:rsidRPr="0093164A">
        <w:rPr>
          <w:rFonts w:cs="Times New Roman"/>
          <w:szCs w:val="24"/>
        </w:rPr>
        <w:t>w gminie</w:t>
      </w:r>
      <w:r w:rsidR="00BD40A9" w:rsidRPr="0093164A">
        <w:rPr>
          <w:rFonts w:cs="Times New Roman"/>
          <w:szCs w:val="24"/>
        </w:rPr>
        <w:t xml:space="preserve"> pobliskiej</w:t>
      </w:r>
      <w:r w:rsidR="009832FE" w:rsidRPr="0093164A">
        <w:rPr>
          <w:rFonts w:cs="Times New Roman"/>
          <w:szCs w:val="24"/>
        </w:rPr>
        <w:t xml:space="preserve"> </w:t>
      </w:r>
      <w:r w:rsidR="00CC32C1" w:rsidRPr="0093164A">
        <w:rPr>
          <w:rFonts w:cs="Times New Roman"/>
          <w:szCs w:val="24"/>
        </w:rPr>
        <w:t>dla obszaru w odległości</w:t>
      </w:r>
      <w:r w:rsidR="008D625A" w:rsidRPr="0093164A">
        <w:rPr>
          <w:rFonts w:cs="Times New Roman"/>
          <w:szCs w:val="24"/>
        </w:rPr>
        <w:t xml:space="preserve"> równej lub mniejszej od odległości o której mowa w art. 4 ust. 1 ustawy o inwestycjach</w:t>
      </w:r>
      <w:r w:rsidR="00CC32C1" w:rsidRPr="0093164A">
        <w:rPr>
          <w:rFonts w:cs="Times New Roman"/>
          <w:szCs w:val="24"/>
        </w:rPr>
        <w:t xml:space="preserve"> od elektrowni wiatrowej lokalizowanej na terenie innej gminy albo obowiąz</w:t>
      </w:r>
      <w:r w:rsidR="009832FE" w:rsidRPr="0093164A">
        <w:rPr>
          <w:rFonts w:cs="Times New Roman"/>
          <w:szCs w:val="24"/>
        </w:rPr>
        <w:t>ywanie</w:t>
      </w:r>
      <w:r w:rsidR="00CC32C1" w:rsidRPr="0093164A">
        <w:rPr>
          <w:rFonts w:cs="Times New Roman"/>
          <w:szCs w:val="24"/>
        </w:rPr>
        <w:t xml:space="preserve"> </w:t>
      </w:r>
      <w:r w:rsidR="009832FE" w:rsidRPr="0093164A">
        <w:rPr>
          <w:rFonts w:cs="Times New Roman"/>
          <w:szCs w:val="24"/>
        </w:rPr>
        <w:t xml:space="preserve">w tej gminie </w:t>
      </w:r>
      <w:r w:rsidR="00CC32C1" w:rsidRPr="0093164A">
        <w:rPr>
          <w:rFonts w:cs="Times New Roman"/>
          <w:szCs w:val="24"/>
        </w:rPr>
        <w:t>plan</w:t>
      </w:r>
      <w:r w:rsidR="009832FE" w:rsidRPr="0093164A">
        <w:rPr>
          <w:rFonts w:cs="Times New Roman"/>
          <w:szCs w:val="24"/>
        </w:rPr>
        <w:t>u</w:t>
      </w:r>
      <w:r w:rsidR="00CC32C1" w:rsidRPr="0093164A">
        <w:rPr>
          <w:rFonts w:cs="Times New Roman"/>
          <w:szCs w:val="24"/>
        </w:rPr>
        <w:t xml:space="preserve"> miejscow</w:t>
      </w:r>
      <w:r w:rsidR="009832FE" w:rsidRPr="0093164A">
        <w:rPr>
          <w:rFonts w:cs="Times New Roman"/>
          <w:szCs w:val="24"/>
        </w:rPr>
        <w:t>ego</w:t>
      </w:r>
      <w:r w:rsidR="00CC32C1" w:rsidRPr="0093164A">
        <w:rPr>
          <w:rFonts w:cs="Times New Roman"/>
          <w:szCs w:val="24"/>
        </w:rPr>
        <w:t xml:space="preserve">, który umożliwia zabudowę budynkami mieszkalnymi lub budynkami o funkcji mieszanej, </w:t>
      </w:r>
      <w:r w:rsidR="009832FE" w:rsidRPr="0093164A">
        <w:rPr>
          <w:rFonts w:cs="Times New Roman"/>
          <w:szCs w:val="24"/>
        </w:rPr>
        <w:t xml:space="preserve">zobowiązuje </w:t>
      </w:r>
      <w:r w:rsidR="00CC32C1" w:rsidRPr="0093164A">
        <w:rPr>
          <w:rFonts w:cs="Times New Roman"/>
          <w:szCs w:val="24"/>
        </w:rPr>
        <w:t xml:space="preserve">organ administracji architektoniczno-budowlanej </w:t>
      </w:r>
      <w:r w:rsidR="009832FE" w:rsidRPr="0093164A">
        <w:rPr>
          <w:rFonts w:cs="Times New Roman"/>
          <w:szCs w:val="24"/>
        </w:rPr>
        <w:t xml:space="preserve">do </w:t>
      </w:r>
      <w:r w:rsidR="00CC32C1" w:rsidRPr="0093164A">
        <w:rPr>
          <w:rFonts w:cs="Times New Roman"/>
          <w:szCs w:val="24"/>
        </w:rPr>
        <w:t>odm</w:t>
      </w:r>
      <w:r w:rsidR="009832FE" w:rsidRPr="0093164A">
        <w:rPr>
          <w:rFonts w:cs="Times New Roman"/>
          <w:szCs w:val="24"/>
        </w:rPr>
        <w:t>o</w:t>
      </w:r>
      <w:r w:rsidR="00CC32C1" w:rsidRPr="0093164A">
        <w:rPr>
          <w:rFonts w:cs="Times New Roman"/>
          <w:szCs w:val="24"/>
        </w:rPr>
        <w:t>w</w:t>
      </w:r>
      <w:r w:rsidR="009832FE" w:rsidRPr="0093164A">
        <w:rPr>
          <w:rFonts w:cs="Times New Roman"/>
          <w:szCs w:val="24"/>
        </w:rPr>
        <w:t>y</w:t>
      </w:r>
      <w:r w:rsidR="00CC32C1" w:rsidRPr="0093164A">
        <w:rPr>
          <w:rFonts w:cs="Times New Roman"/>
          <w:szCs w:val="24"/>
        </w:rPr>
        <w:t xml:space="preserve"> wydania pozwolenia na budowę dla tej elektrowni wiatrowej</w:t>
      </w:r>
      <w:r w:rsidR="009832FE" w:rsidRPr="0093164A">
        <w:rPr>
          <w:rFonts w:cs="Times New Roman"/>
          <w:szCs w:val="24"/>
        </w:rPr>
        <w:t>.</w:t>
      </w:r>
      <w:r w:rsidR="00BD40A9" w:rsidRPr="0093164A">
        <w:rPr>
          <w:rFonts w:cs="Times New Roman"/>
          <w:szCs w:val="24"/>
        </w:rPr>
        <w:t xml:space="preserve"> Jak wskazano wyżej, dodany przepis odpowiada celom obowiązującego art. 7 ust. 4 ustawy o inwestycjach.</w:t>
      </w:r>
    </w:p>
    <w:p w14:paraId="796FEDE1" w14:textId="1B118FEA" w:rsidR="007C3243" w:rsidRPr="0093164A" w:rsidRDefault="00C04600" w:rsidP="0003036F">
      <w:pPr>
        <w:spacing w:before="120"/>
        <w:ind w:left="426" w:hanging="426"/>
        <w:rPr>
          <w:rFonts w:cs="Times New Roman"/>
          <w:b/>
          <w:bCs/>
          <w:szCs w:val="24"/>
        </w:rPr>
      </w:pPr>
      <w:r w:rsidRPr="0093164A">
        <w:rPr>
          <w:rFonts w:cs="Times New Roman"/>
          <w:b/>
          <w:bCs/>
          <w:szCs w:val="24"/>
        </w:rPr>
        <w:t>4.</w:t>
      </w:r>
      <w:r w:rsidR="008E659A">
        <w:rPr>
          <w:rFonts w:cs="Times New Roman"/>
          <w:b/>
          <w:bCs/>
          <w:szCs w:val="24"/>
        </w:rPr>
        <w:tab/>
      </w:r>
      <w:r w:rsidR="007C3243" w:rsidRPr="0093164A">
        <w:rPr>
          <w:rFonts w:cs="Times New Roman"/>
          <w:b/>
          <w:bCs/>
          <w:szCs w:val="24"/>
        </w:rPr>
        <w:t xml:space="preserve">Przesunięcie możliwości funkcjonowania prosumenta wirtualnego na obszarze więcej niż jednego OSD </w:t>
      </w:r>
      <w:r w:rsidRPr="0093164A">
        <w:rPr>
          <w:rFonts w:cs="Times New Roman"/>
          <w:b/>
          <w:bCs/>
          <w:szCs w:val="24"/>
        </w:rPr>
        <w:t>na dzień</w:t>
      </w:r>
      <w:r w:rsidR="007C3243" w:rsidRPr="0093164A">
        <w:rPr>
          <w:rFonts w:cs="Times New Roman"/>
          <w:b/>
          <w:bCs/>
          <w:szCs w:val="24"/>
        </w:rPr>
        <w:t xml:space="preserve"> 1 stycznia 2027 r.</w:t>
      </w:r>
    </w:p>
    <w:p w14:paraId="3BBBA1A0" w14:textId="77777777" w:rsidR="00F8354D" w:rsidRPr="0093164A" w:rsidRDefault="00F24E30" w:rsidP="0003036F">
      <w:pPr>
        <w:spacing w:before="120"/>
        <w:ind w:firstLine="0"/>
        <w:rPr>
          <w:rFonts w:cs="Times New Roman"/>
          <w:szCs w:val="24"/>
          <w:lang w:eastAsia="pl-PL"/>
        </w:rPr>
      </w:pPr>
      <w:r w:rsidRPr="0093164A">
        <w:rPr>
          <w:rFonts w:cs="Times New Roman"/>
          <w:szCs w:val="24"/>
          <w:lang w:eastAsia="pl-PL"/>
        </w:rPr>
        <w:t>W przypadku</w:t>
      </w:r>
      <w:r w:rsidR="00EE5D8A" w:rsidRPr="0093164A">
        <w:rPr>
          <w:rFonts w:cs="Times New Roman"/>
          <w:szCs w:val="24"/>
          <w:lang w:eastAsia="pl-PL"/>
        </w:rPr>
        <w:t xml:space="preserve"> prosumenta wirtualnego energii odnawialnej, którego miejsce przyłączenia instalacji odnawialnego źródła energii oraz miejsce dostarczania energii elektrycznej znajdują się na obszarze działania różnych operatorów systemu dystrybucyjnego elektroenergetycznego</w:t>
      </w:r>
      <w:r w:rsidRPr="0093164A">
        <w:rPr>
          <w:rFonts w:cs="Times New Roman"/>
          <w:szCs w:val="24"/>
          <w:lang w:eastAsia="pl-PL"/>
        </w:rPr>
        <w:t xml:space="preserve">, ze względu na konieczność </w:t>
      </w:r>
      <w:r w:rsidR="0038270B" w:rsidRPr="0093164A">
        <w:rPr>
          <w:rFonts w:cs="Times New Roman"/>
          <w:szCs w:val="24"/>
          <w:lang w:eastAsia="pl-PL"/>
        </w:rPr>
        <w:t xml:space="preserve">zapewnienia sprawnego uruchomienia instytucji z zachowaniem odpowiedniego marginesu po rozpoczęciu pełnego funkcjonowania centralnego systemu informacji rynku energii, </w:t>
      </w:r>
      <w:r w:rsidR="00D7537C" w:rsidRPr="0093164A">
        <w:rPr>
          <w:rFonts w:cs="Times New Roman"/>
          <w:szCs w:val="24"/>
          <w:lang w:eastAsia="pl-PL"/>
        </w:rPr>
        <w:t xml:space="preserve">zasadne jest przesunięcie terminu z </w:t>
      </w:r>
      <w:r w:rsidR="00C04600" w:rsidRPr="0093164A">
        <w:rPr>
          <w:rFonts w:cs="Times New Roman"/>
          <w:szCs w:val="24"/>
          <w:lang w:eastAsia="pl-PL"/>
        </w:rPr>
        <w:t xml:space="preserve">dnia </w:t>
      </w:r>
      <w:r w:rsidR="00D7537C" w:rsidRPr="0093164A">
        <w:rPr>
          <w:rFonts w:cs="Times New Roman"/>
          <w:szCs w:val="24"/>
          <w:lang w:eastAsia="pl-PL"/>
        </w:rPr>
        <w:t xml:space="preserve">20 października 2026 r. na </w:t>
      </w:r>
      <w:r w:rsidR="00C04600" w:rsidRPr="0093164A">
        <w:rPr>
          <w:rFonts w:cs="Times New Roman"/>
          <w:szCs w:val="24"/>
          <w:lang w:eastAsia="pl-PL"/>
        </w:rPr>
        <w:t xml:space="preserve">dzień </w:t>
      </w:r>
      <w:r w:rsidR="00D7537C" w:rsidRPr="0093164A">
        <w:rPr>
          <w:rFonts w:cs="Times New Roman"/>
          <w:szCs w:val="24"/>
          <w:lang w:eastAsia="pl-PL"/>
        </w:rPr>
        <w:t xml:space="preserve">1 stycznia 2027 r. </w:t>
      </w:r>
    </w:p>
    <w:p w14:paraId="4F7ED89C" w14:textId="7BDBD65D" w:rsidR="001E6830" w:rsidRPr="0093164A" w:rsidRDefault="001E6830" w:rsidP="0003036F">
      <w:pPr>
        <w:spacing w:before="120"/>
        <w:ind w:firstLine="0"/>
        <w:rPr>
          <w:rFonts w:cs="Times New Roman"/>
          <w:bCs/>
          <w:szCs w:val="24"/>
        </w:rPr>
      </w:pPr>
      <w:r w:rsidRPr="0093164A">
        <w:rPr>
          <w:rFonts w:cs="Times New Roman"/>
          <w:b/>
          <w:bCs/>
          <w:szCs w:val="24"/>
          <w:lang w:eastAsia="pl-PL"/>
        </w:rPr>
        <w:t>Przepisy o wejściu w życie projektowanej ustawy</w:t>
      </w:r>
    </w:p>
    <w:p w14:paraId="5048B1D6" w14:textId="77777777" w:rsidR="001E6830" w:rsidRPr="0093164A" w:rsidRDefault="001E6830" w:rsidP="0003036F">
      <w:pPr>
        <w:spacing w:before="120"/>
        <w:ind w:firstLine="0"/>
        <w:rPr>
          <w:rFonts w:cs="Times New Roman"/>
          <w:szCs w:val="24"/>
        </w:rPr>
      </w:pPr>
      <w:r w:rsidRPr="0093164A">
        <w:rPr>
          <w:rFonts w:cs="Times New Roman"/>
          <w:szCs w:val="24"/>
        </w:rPr>
        <w:t xml:space="preserve">Planuje się, że ustawa wejdzie w życie w pierwszym dniu miesiąca następującego po upływie miesiąca od dnia ogłoszenia, z wyjątkiem przepisów, które powinny wejść w życie z uwzględnieniem odpowiedniego, dłuższego </w:t>
      </w:r>
      <w:r w:rsidRPr="0093164A">
        <w:rPr>
          <w:rFonts w:cs="Times New Roman"/>
          <w:i/>
          <w:iCs/>
          <w:szCs w:val="24"/>
        </w:rPr>
        <w:t>vacatio legis</w:t>
      </w:r>
      <w:r w:rsidRPr="0093164A">
        <w:rPr>
          <w:rFonts w:cs="Times New Roman"/>
          <w:szCs w:val="24"/>
        </w:rPr>
        <w:t>.</w:t>
      </w:r>
    </w:p>
    <w:p w14:paraId="427EBB18" w14:textId="0BCAC0B4" w:rsidR="007536FD" w:rsidRPr="0093164A" w:rsidRDefault="007536FD" w:rsidP="0003036F">
      <w:pPr>
        <w:spacing w:before="120"/>
        <w:ind w:firstLine="0"/>
        <w:rPr>
          <w:rFonts w:cs="Times New Roman"/>
          <w:szCs w:val="24"/>
        </w:rPr>
      </w:pPr>
      <w:r w:rsidRPr="0093164A">
        <w:rPr>
          <w:rFonts w:cs="Times New Roman"/>
          <w:szCs w:val="24"/>
        </w:rPr>
        <w:lastRenderedPageBreak/>
        <w:t xml:space="preserve">Ponadto planuje się skrócenie vacatio legis dla przepisów </w:t>
      </w:r>
      <w:r w:rsidR="00ED72AA" w:rsidRPr="0093164A">
        <w:rPr>
          <w:rFonts w:cs="Times New Roman"/>
          <w:szCs w:val="24"/>
        </w:rPr>
        <w:t xml:space="preserve">związanych </w:t>
      </w:r>
      <w:r w:rsidR="00BA55C1" w:rsidRPr="0093164A">
        <w:rPr>
          <w:rFonts w:cs="Times New Roman"/>
          <w:szCs w:val="24"/>
        </w:rPr>
        <w:t xml:space="preserve">zakresowo </w:t>
      </w:r>
      <w:r w:rsidRPr="0093164A">
        <w:rPr>
          <w:rFonts w:cs="Times New Roman"/>
          <w:szCs w:val="24"/>
        </w:rPr>
        <w:t xml:space="preserve">z </w:t>
      </w:r>
      <w:r w:rsidR="00BA55C1" w:rsidRPr="0093164A">
        <w:rPr>
          <w:rFonts w:cs="Times New Roman"/>
          <w:szCs w:val="24"/>
        </w:rPr>
        <w:t xml:space="preserve">terminem </w:t>
      </w:r>
      <w:r w:rsidRPr="0093164A">
        <w:rPr>
          <w:rFonts w:cs="Times New Roman"/>
          <w:szCs w:val="24"/>
        </w:rPr>
        <w:t>wprowadzeni</w:t>
      </w:r>
      <w:r w:rsidR="00BA55C1" w:rsidRPr="0093164A">
        <w:rPr>
          <w:rFonts w:cs="Times New Roman"/>
          <w:szCs w:val="24"/>
        </w:rPr>
        <w:t>a</w:t>
      </w:r>
      <w:r w:rsidRPr="0093164A">
        <w:rPr>
          <w:rFonts w:cs="Times New Roman"/>
          <w:szCs w:val="24"/>
        </w:rPr>
        <w:t xml:space="preserve"> Centralnego Systemu Informacji Rynku Energii. </w:t>
      </w:r>
      <w:r w:rsidR="00553981" w:rsidRPr="0093164A">
        <w:rPr>
          <w:rFonts w:cs="Times New Roman"/>
          <w:szCs w:val="24"/>
        </w:rPr>
        <w:t>Konieczność skrócenia vacatio legis tych regulacji wynika z zasad techniki prawodawczej, zgodnie z którymi terminy wejścia w życie przepisów zmieniających regulacji pozostające w vacatio legis musi być skoordynowany z terminem wejścia w życie przepisów zmienianych. Należy podkreślić, że projektowane regulacje ze skróconym vacatio legis mają charakter zmian technicznych i dostosowujących, zaś samo jego skrócenie, jak wykazano, jest konieczne i nie narusza zasady demokratycznego państwa prawnego.</w:t>
      </w:r>
    </w:p>
    <w:p w14:paraId="7754D909" w14:textId="77777777" w:rsidR="00670BC0" w:rsidRPr="0093164A" w:rsidRDefault="00670BC0" w:rsidP="0003036F">
      <w:pPr>
        <w:spacing w:before="120"/>
        <w:ind w:firstLine="0"/>
        <w:rPr>
          <w:rFonts w:cs="Times New Roman"/>
          <w:bCs/>
          <w:szCs w:val="24"/>
          <w:lang w:eastAsia="pl-PL"/>
        </w:rPr>
      </w:pPr>
      <w:r w:rsidRPr="0093164A">
        <w:rPr>
          <w:rFonts w:cs="Times New Roman"/>
          <w:b/>
          <w:bCs/>
          <w:szCs w:val="24"/>
          <w:lang w:eastAsia="pl-PL"/>
        </w:rPr>
        <w:t>Zgodność z prawem Unii Europejskiej</w:t>
      </w:r>
    </w:p>
    <w:p w14:paraId="7FEE62E5" w14:textId="6E359481" w:rsidR="00670BC0" w:rsidRPr="0093164A" w:rsidRDefault="00670BC0" w:rsidP="0003036F">
      <w:pPr>
        <w:spacing w:before="120"/>
        <w:ind w:firstLine="0"/>
        <w:rPr>
          <w:rFonts w:cs="Times New Roman"/>
          <w:szCs w:val="24"/>
        </w:rPr>
      </w:pPr>
      <w:r w:rsidRPr="0093164A">
        <w:rPr>
          <w:rFonts w:cs="Times New Roman"/>
          <w:szCs w:val="24"/>
        </w:rPr>
        <w:t>Projekt jest zgodny z przepisami Unii Europejskiej.</w:t>
      </w:r>
    </w:p>
    <w:p w14:paraId="407A4445" w14:textId="2B440A2A" w:rsidR="00670BC0" w:rsidRPr="0093164A" w:rsidRDefault="00670BC0" w:rsidP="0003036F">
      <w:pPr>
        <w:spacing w:before="120"/>
        <w:ind w:firstLine="0"/>
        <w:rPr>
          <w:rFonts w:cs="Times New Roman"/>
          <w:szCs w:val="24"/>
        </w:rPr>
      </w:pPr>
      <w:r w:rsidRPr="0093164A">
        <w:rPr>
          <w:rFonts w:cs="Times New Roman"/>
          <w:szCs w:val="24"/>
        </w:rPr>
        <w:t>Projekt ustawy nie wymaga przedstawienia właściwym instytucjom i organom Unii Europejskiej, w tym Europejskiemu Bankowi Centralnemu, celem uzyskania opinii, dokonania powiadomienia, konsultacji albo uzgodnienia projektu.</w:t>
      </w:r>
    </w:p>
    <w:p w14:paraId="6EAFB5C2" w14:textId="77777777" w:rsidR="00670BC0" w:rsidRPr="0093164A" w:rsidRDefault="00670BC0" w:rsidP="0003036F">
      <w:pPr>
        <w:spacing w:before="120"/>
        <w:ind w:firstLine="0"/>
        <w:rPr>
          <w:rFonts w:cs="Times New Roman"/>
          <w:bCs/>
          <w:szCs w:val="24"/>
          <w:lang w:eastAsia="pl-PL"/>
        </w:rPr>
      </w:pPr>
      <w:r w:rsidRPr="0093164A">
        <w:rPr>
          <w:rFonts w:cs="Times New Roman"/>
          <w:b/>
          <w:bCs/>
          <w:szCs w:val="24"/>
          <w:lang w:eastAsia="pl-PL"/>
        </w:rPr>
        <w:t>Notyfikacja</w:t>
      </w:r>
    </w:p>
    <w:p w14:paraId="0A5A3731" w14:textId="7C4F71CF" w:rsidR="00E03B31" w:rsidRPr="0093164A" w:rsidRDefault="00670BC0" w:rsidP="0003036F">
      <w:pPr>
        <w:spacing w:before="120"/>
        <w:ind w:firstLine="0"/>
        <w:rPr>
          <w:rFonts w:cs="Times New Roman"/>
          <w:szCs w:val="24"/>
        </w:rPr>
      </w:pPr>
      <w:r w:rsidRPr="0093164A">
        <w:rPr>
          <w:rFonts w:cs="Times New Roman"/>
          <w:szCs w:val="24"/>
        </w:rPr>
        <w:t>Projekt ustawy nie podlega procedurze notyfikacji aktów prawnych, określonej w przepisach rozporządzenia Rady Ministrów z dnia 23 grudnia 2002 r. w sprawie sposobu funkcjonowania krajowego systemu notyfikacji norm i aktów prawnych (Dz. U. poz. 2039 oraz z 2004 r. poz.</w:t>
      </w:r>
      <w:r w:rsidR="00DB5E14">
        <w:rPr>
          <w:rFonts w:cs="Times New Roman"/>
          <w:szCs w:val="24"/>
        </w:rPr>
        <w:t> </w:t>
      </w:r>
      <w:r w:rsidRPr="0093164A">
        <w:rPr>
          <w:rFonts w:cs="Times New Roman"/>
          <w:szCs w:val="24"/>
        </w:rPr>
        <w:t>597).</w:t>
      </w:r>
    </w:p>
    <w:p w14:paraId="68528AB9" w14:textId="77777777" w:rsidR="006806E4" w:rsidRPr="0093164A" w:rsidRDefault="006806E4" w:rsidP="0003036F">
      <w:pPr>
        <w:spacing w:before="120"/>
        <w:ind w:firstLine="0"/>
        <w:jc w:val="left"/>
        <w:rPr>
          <w:rFonts w:cs="Times New Roman"/>
          <w:bCs/>
          <w:szCs w:val="24"/>
          <w:lang w:eastAsia="pl-PL"/>
        </w:rPr>
      </w:pPr>
      <w:r w:rsidRPr="0093164A">
        <w:rPr>
          <w:rFonts w:cs="Times New Roman"/>
          <w:b/>
          <w:bCs/>
          <w:szCs w:val="24"/>
          <w:lang w:eastAsia="pl-PL"/>
        </w:rPr>
        <w:t>Wpływ projektowanej ustawy na działalność mikroprzedsiębiorców, małych i średnich przedsiębiorców</w:t>
      </w:r>
    </w:p>
    <w:p w14:paraId="3F2731FE" w14:textId="0ECE09CA" w:rsidR="00B65DF0" w:rsidRPr="0093164A" w:rsidRDefault="006806E4" w:rsidP="0003036F">
      <w:pPr>
        <w:spacing w:before="120"/>
        <w:ind w:firstLine="0"/>
        <w:rPr>
          <w:rFonts w:cs="Times New Roman"/>
          <w:szCs w:val="24"/>
        </w:rPr>
      </w:pPr>
      <w:r w:rsidRPr="0093164A">
        <w:rPr>
          <w:rFonts w:cs="Times New Roman"/>
          <w:szCs w:val="24"/>
        </w:rPr>
        <w:t>Z uwagi na przedmiot regulacji ustawa będzie miała wpływ na przedsiębiorstwa w sektorze energetyki odnawialnej oraz w sektorze budowlanym, doradczym i projektowym. Przewidywany wpływ został opisany w Ocenie Skutków Regulacji.</w:t>
      </w:r>
    </w:p>
    <w:sectPr w:rsidR="00B65DF0" w:rsidRPr="0093164A" w:rsidSect="009845C6">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15E6" w14:textId="77777777" w:rsidR="00C624FA" w:rsidRDefault="00C624FA" w:rsidP="00C033AE">
      <w:pPr>
        <w:spacing w:after="0"/>
      </w:pPr>
      <w:r>
        <w:separator/>
      </w:r>
    </w:p>
  </w:endnote>
  <w:endnote w:type="continuationSeparator" w:id="0">
    <w:p w14:paraId="572D92AB" w14:textId="77777777" w:rsidR="00C624FA" w:rsidRDefault="00C624FA" w:rsidP="00C033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EE"/>
    <w:family w:val="roman"/>
    <w:pitch w:val="variable"/>
    <w:sig w:usb0="E0002EFF" w:usb1="C000785B" w:usb2="00000009" w:usb3="00000000" w:csb0="000001FF" w:csb1="00000000"/>
  </w:font>
  <w:font w:name="Helvetica">
    <w:panose1 w:val="020B050402020203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627187"/>
      <w:docPartObj>
        <w:docPartGallery w:val="Page Numbers (Bottom of Page)"/>
        <w:docPartUnique/>
      </w:docPartObj>
    </w:sdtPr>
    <w:sdtContent>
      <w:p w14:paraId="0F0791E0" w14:textId="04FFA9CC" w:rsidR="0093164A" w:rsidRDefault="0093164A" w:rsidP="0093164A">
        <w:pPr>
          <w:pStyle w:val="Stopka"/>
          <w:tabs>
            <w:tab w:val="clear" w:pos="4536"/>
          </w:tabs>
          <w:ind w:firstLine="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5151" w14:textId="77777777" w:rsidR="00C624FA" w:rsidRDefault="00C624FA" w:rsidP="005F7B8D">
      <w:pPr>
        <w:spacing w:after="0"/>
        <w:ind w:firstLine="0"/>
      </w:pPr>
      <w:r>
        <w:separator/>
      </w:r>
    </w:p>
  </w:footnote>
  <w:footnote w:type="continuationSeparator" w:id="0">
    <w:p w14:paraId="7E0D3FF9" w14:textId="77777777" w:rsidR="00C624FA" w:rsidRDefault="00C624FA" w:rsidP="005F7B8D">
      <w:pPr>
        <w:spacing w:after="0"/>
        <w:ind w:firstLine="0"/>
      </w:pPr>
      <w:r>
        <w:continuationSeparator/>
      </w:r>
    </w:p>
  </w:footnote>
  <w:footnote w:id="1">
    <w:p w14:paraId="3BA1B99C" w14:textId="77777777" w:rsidR="002B4E8B" w:rsidRDefault="002B4E8B" w:rsidP="002B4E8B">
      <w:pPr>
        <w:pStyle w:val="Tekstprzypisudolnego"/>
        <w:ind w:left="284" w:hanging="284"/>
      </w:pPr>
      <w:r>
        <w:rPr>
          <w:rStyle w:val="Odwoanieprzypisudolnego"/>
        </w:rPr>
        <w:footnoteRef/>
      </w:r>
      <w:r w:rsidRPr="005F7B8D">
        <w:rPr>
          <w:vertAlign w:val="superscript"/>
        </w:rPr>
        <w:t>)</w:t>
      </w:r>
      <w:r>
        <w:tab/>
        <w:t>Realny potencjał produkcji biometanu w Polsce. Opracowanie na potrzeby Symulatora Polskiego Systemu Energetycznego. Wersja z dn. 20.05.2024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CF31" w14:textId="656DE12A" w:rsidR="00E16BB6" w:rsidRDefault="00E16BB6" w:rsidP="009845C6">
    <w:pPr>
      <w:pStyle w:val="Nagwek"/>
      <w:tabs>
        <w:tab w:val="clear" w:pos="4536"/>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717"/>
    <w:multiLevelType w:val="hybridMultilevel"/>
    <w:tmpl w:val="8E6A0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E2BEF"/>
    <w:multiLevelType w:val="hybridMultilevel"/>
    <w:tmpl w:val="F190DD1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3541A"/>
    <w:multiLevelType w:val="hybridMultilevel"/>
    <w:tmpl w:val="61E2AACC"/>
    <w:lvl w:ilvl="0" w:tplc="1F6E206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2C14A57"/>
    <w:multiLevelType w:val="hybridMultilevel"/>
    <w:tmpl w:val="5E844F2A"/>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26773"/>
    <w:multiLevelType w:val="hybridMultilevel"/>
    <w:tmpl w:val="D500D8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F6B17"/>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195536"/>
    <w:multiLevelType w:val="hybridMultilevel"/>
    <w:tmpl w:val="8E6A0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6D5C60"/>
    <w:multiLevelType w:val="hybridMultilevel"/>
    <w:tmpl w:val="484029E8"/>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983AB2"/>
    <w:multiLevelType w:val="hybridMultilevel"/>
    <w:tmpl w:val="F86CD728"/>
    <w:lvl w:ilvl="0" w:tplc="401E4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9E1B3A"/>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36841"/>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4A27B6"/>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347FD8"/>
    <w:multiLevelType w:val="hybridMultilevel"/>
    <w:tmpl w:val="21946C7E"/>
    <w:lvl w:ilvl="0" w:tplc="04150011">
      <w:start w:val="1"/>
      <w:numFmt w:val="decimal"/>
      <w:lvlText w:val="%1)"/>
      <w:lvlJc w:val="left"/>
      <w:pPr>
        <w:ind w:left="720" w:hanging="360"/>
      </w:pPr>
    </w:lvl>
    <w:lvl w:ilvl="1" w:tplc="7A3CB374">
      <w:start w:val="1"/>
      <w:numFmt w:val="decimal"/>
      <w:lvlText w:val="%2)"/>
      <w:lvlJc w:val="left"/>
      <w:pPr>
        <w:ind w:left="1440" w:hanging="360"/>
      </w:pPr>
      <w:rPr>
        <w:rFonts w:ascii="Times" w:eastAsia="Helvetica" w:hAnsi="Times"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E1A22"/>
    <w:multiLevelType w:val="hybridMultilevel"/>
    <w:tmpl w:val="8E6A0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D0A10"/>
    <w:multiLevelType w:val="hybridMultilevel"/>
    <w:tmpl w:val="5DD8A29A"/>
    <w:lvl w:ilvl="0" w:tplc="1F6E2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F8116D"/>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D50363"/>
    <w:multiLevelType w:val="hybridMultilevel"/>
    <w:tmpl w:val="D500D8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6929EB"/>
    <w:multiLevelType w:val="hybridMultilevel"/>
    <w:tmpl w:val="B9FEF4B2"/>
    <w:lvl w:ilvl="0" w:tplc="1F6E2060">
      <w:start w:val="1"/>
      <w:numFmt w:val="bullet"/>
      <w:lvlText w:val=""/>
      <w:lvlJc w:val="left"/>
      <w:pPr>
        <w:ind w:left="366" w:hanging="360"/>
      </w:pPr>
      <w:rPr>
        <w:rFonts w:ascii="Symbol" w:hAnsi="Symbol" w:hint="default"/>
      </w:rPr>
    </w:lvl>
    <w:lvl w:ilvl="1" w:tplc="04150003" w:tentative="1">
      <w:start w:val="1"/>
      <w:numFmt w:val="bullet"/>
      <w:lvlText w:val="o"/>
      <w:lvlJc w:val="left"/>
      <w:pPr>
        <w:ind w:left="1086" w:hanging="360"/>
      </w:pPr>
      <w:rPr>
        <w:rFonts w:ascii="Courier New" w:hAnsi="Courier New" w:cs="Courier New" w:hint="default"/>
      </w:rPr>
    </w:lvl>
    <w:lvl w:ilvl="2" w:tplc="04150005" w:tentative="1">
      <w:start w:val="1"/>
      <w:numFmt w:val="bullet"/>
      <w:lvlText w:val=""/>
      <w:lvlJc w:val="left"/>
      <w:pPr>
        <w:ind w:left="1806" w:hanging="360"/>
      </w:pPr>
      <w:rPr>
        <w:rFonts w:ascii="Wingdings" w:hAnsi="Wingdings" w:hint="default"/>
      </w:rPr>
    </w:lvl>
    <w:lvl w:ilvl="3" w:tplc="04150001" w:tentative="1">
      <w:start w:val="1"/>
      <w:numFmt w:val="bullet"/>
      <w:lvlText w:val=""/>
      <w:lvlJc w:val="left"/>
      <w:pPr>
        <w:ind w:left="2526" w:hanging="360"/>
      </w:pPr>
      <w:rPr>
        <w:rFonts w:ascii="Symbol" w:hAnsi="Symbol" w:hint="default"/>
      </w:rPr>
    </w:lvl>
    <w:lvl w:ilvl="4" w:tplc="04150003" w:tentative="1">
      <w:start w:val="1"/>
      <w:numFmt w:val="bullet"/>
      <w:lvlText w:val="o"/>
      <w:lvlJc w:val="left"/>
      <w:pPr>
        <w:ind w:left="3246" w:hanging="360"/>
      </w:pPr>
      <w:rPr>
        <w:rFonts w:ascii="Courier New" w:hAnsi="Courier New" w:cs="Courier New" w:hint="default"/>
      </w:rPr>
    </w:lvl>
    <w:lvl w:ilvl="5" w:tplc="04150005" w:tentative="1">
      <w:start w:val="1"/>
      <w:numFmt w:val="bullet"/>
      <w:lvlText w:val=""/>
      <w:lvlJc w:val="left"/>
      <w:pPr>
        <w:ind w:left="3966" w:hanging="360"/>
      </w:pPr>
      <w:rPr>
        <w:rFonts w:ascii="Wingdings" w:hAnsi="Wingdings" w:hint="default"/>
      </w:rPr>
    </w:lvl>
    <w:lvl w:ilvl="6" w:tplc="04150001" w:tentative="1">
      <w:start w:val="1"/>
      <w:numFmt w:val="bullet"/>
      <w:lvlText w:val=""/>
      <w:lvlJc w:val="left"/>
      <w:pPr>
        <w:ind w:left="4686" w:hanging="360"/>
      </w:pPr>
      <w:rPr>
        <w:rFonts w:ascii="Symbol" w:hAnsi="Symbol" w:hint="default"/>
      </w:rPr>
    </w:lvl>
    <w:lvl w:ilvl="7" w:tplc="04150003" w:tentative="1">
      <w:start w:val="1"/>
      <w:numFmt w:val="bullet"/>
      <w:lvlText w:val="o"/>
      <w:lvlJc w:val="left"/>
      <w:pPr>
        <w:ind w:left="5406" w:hanging="360"/>
      </w:pPr>
      <w:rPr>
        <w:rFonts w:ascii="Courier New" w:hAnsi="Courier New" w:cs="Courier New" w:hint="default"/>
      </w:rPr>
    </w:lvl>
    <w:lvl w:ilvl="8" w:tplc="04150005" w:tentative="1">
      <w:start w:val="1"/>
      <w:numFmt w:val="bullet"/>
      <w:lvlText w:val=""/>
      <w:lvlJc w:val="left"/>
      <w:pPr>
        <w:ind w:left="6126" w:hanging="360"/>
      </w:pPr>
      <w:rPr>
        <w:rFonts w:ascii="Wingdings" w:hAnsi="Wingdings" w:hint="default"/>
      </w:rPr>
    </w:lvl>
  </w:abstractNum>
  <w:abstractNum w:abstractNumId="18" w15:restartNumberingAfterBreak="0">
    <w:nsid w:val="383510B7"/>
    <w:multiLevelType w:val="hybridMultilevel"/>
    <w:tmpl w:val="C1B860DE"/>
    <w:lvl w:ilvl="0" w:tplc="1F6E2060">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9" w15:restartNumberingAfterBreak="0">
    <w:nsid w:val="391235C0"/>
    <w:multiLevelType w:val="hybridMultilevel"/>
    <w:tmpl w:val="8E6A0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AC7E17"/>
    <w:multiLevelType w:val="hybridMultilevel"/>
    <w:tmpl w:val="F7B22B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E854BD"/>
    <w:multiLevelType w:val="hybridMultilevel"/>
    <w:tmpl w:val="4C585882"/>
    <w:lvl w:ilvl="0" w:tplc="FFFFFFFF">
      <w:start w:val="1"/>
      <w:numFmt w:val="decimal"/>
      <w:lvlText w:val="%1)"/>
      <w:lvlJc w:val="left"/>
      <w:pPr>
        <w:ind w:left="312" w:hanging="360"/>
      </w:pPr>
    </w:lvl>
    <w:lvl w:ilvl="1" w:tplc="04150017">
      <w:start w:val="1"/>
      <w:numFmt w:val="lowerLetter"/>
      <w:lvlText w:val="%2)"/>
      <w:lvlJc w:val="left"/>
      <w:pPr>
        <w:ind w:left="1032" w:hanging="360"/>
      </w:pPr>
    </w:lvl>
    <w:lvl w:ilvl="2" w:tplc="FFFFFFFF" w:tentative="1">
      <w:start w:val="1"/>
      <w:numFmt w:val="lowerRoman"/>
      <w:lvlText w:val="%3."/>
      <w:lvlJc w:val="right"/>
      <w:pPr>
        <w:ind w:left="1752" w:hanging="180"/>
      </w:pPr>
    </w:lvl>
    <w:lvl w:ilvl="3" w:tplc="FFFFFFFF" w:tentative="1">
      <w:start w:val="1"/>
      <w:numFmt w:val="decimal"/>
      <w:lvlText w:val="%4."/>
      <w:lvlJc w:val="left"/>
      <w:pPr>
        <w:ind w:left="2472" w:hanging="360"/>
      </w:pPr>
    </w:lvl>
    <w:lvl w:ilvl="4" w:tplc="FFFFFFFF" w:tentative="1">
      <w:start w:val="1"/>
      <w:numFmt w:val="lowerLetter"/>
      <w:lvlText w:val="%5."/>
      <w:lvlJc w:val="left"/>
      <w:pPr>
        <w:ind w:left="3192" w:hanging="360"/>
      </w:pPr>
    </w:lvl>
    <w:lvl w:ilvl="5" w:tplc="FFFFFFFF" w:tentative="1">
      <w:start w:val="1"/>
      <w:numFmt w:val="lowerRoman"/>
      <w:lvlText w:val="%6."/>
      <w:lvlJc w:val="right"/>
      <w:pPr>
        <w:ind w:left="3912" w:hanging="180"/>
      </w:pPr>
    </w:lvl>
    <w:lvl w:ilvl="6" w:tplc="FFFFFFFF" w:tentative="1">
      <w:start w:val="1"/>
      <w:numFmt w:val="decimal"/>
      <w:lvlText w:val="%7."/>
      <w:lvlJc w:val="left"/>
      <w:pPr>
        <w:ind w:left="4632" w:hanging="360"/>
      </w:pPr>
    </w:lvl>
    <w:lvl w:ilvl="7" w:tplc="FFFFFFFF" w:tentative="1">
      <w:start w:val="1"/>
      <w:numFmt w:val="lowerLetter"/>
      <w:lvlText w:val="%8."/>
      <w:lvlJc w:val="left"/>
      <w:pPr>
        <w:ind w:left="5352" w:hanging="360"/>
      </w:pPr>
    </w:lvl>
    <w:lvl w:ilvl="8" w:tplc="FFFFFFFF" w:tentative="1">
      <w:start w:val="1"/>
      <w:numFmt w:val="lowerRoman"/>
      <w:lvlText w:val="%9."/>
      <w:lvlJc w:val="right"/>
      <w:pPr>
        <w:ind w:left="6072" w:hanging="180"/>
      </w:pPr>
    </w:lvl>
  </w:abstractNum>
  <w:abstractNum w:abstractNumId="22" w15:restartNumberingAfterBreak="0">
    <w:nsid w:val="3D3139E8"/>
    <w:multiLevelType w:val="hybridMultilevel"/>
    <w:tmpl w:val="7FC892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D05314"/>
    <w:multiLevelType w:val="hybridMultilevel"/>
    <w:tmpl w:val="95A460B8"/>
    <w:lvl w:ilvl="0" w:tplc="0415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430E27BC"/>
    <w:multiLevelType w:val="hybridMultilevel"/>
    <w:tmpl w:val="3392D3F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32F2779"/>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653F9D"/>
    <w:multiLevelType w:val="hybridMultilevel"/>
    <w:tmpl w:val="3F74B40E"/>
    <w:lvl w:ilvl="0" w:tplc="04150011">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27" w15:restartNumberingAfterBreak="0">
    <w:nsid w:val="43CE014C"/>
    <w:multiLevelType w:val="hybridMultilevel"/>
    <w:tmpl w:val="3BCC585C"/>
    <w:lvl w:ilvl="0" w:tplc="345C379E">
      <w:start w:val="1"/>
      <w:numFmt w:val="decimal"/>
      <w:lvlText w:val="%1)"/>
      <w:lvlJc w:val="left"/>
      <w:pPr>
        <w:ind w:left="720" w:hanging="360"/>
      </w:pPr>
      <w:rPr>
        <w:rFonts w:ascii="Times New Roman" w:eastAsia="Helvetic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645744"/>
    <w:multiLevelType w:val="hybridMultilevel"/>
    <w:tmpl w:val="FC4CB8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68061B"/>
    <w:multiLevelType w:val="hybridMultilevel"/>
    <w:tmpl w:val="4C5858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76102D"/>
    <w:multiLevelType w:val="hybridMultilevel"/>
    <w:tmpl w:val="8E6A0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F2C23"/>
    <w:multiLevelType w:val="hybridMultilevel"/>
    <w:tmpl w:val="19565F44"/>
    <w:lvl w:ilvl="0" w:tplc="04150017">
      <w:start w:val="1"/>
      <w:numFmt w:val="lowerLetter"/>
      <w:lvlText w:val="%1)"/>
      <w:lvlJc w:val="left"/>
      <w:pPr>
        <w:ind w:left="720" w:hanging="360"/>
      </w:pPr>
    </w:lvl>
    <w:lvl w:ilvl="1" w:tplc="375ACF38">
      <w:start w:val="1"/>
      <w:numFmt w:val="decimal"/>
      <w:lvlText w:val="%2)"/>
      <w:lvlJc w:val="left"/>
      <w:pPr>
        <w:ind w:left="1590" w:hanging="5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EE3A49"/>
    <w:multiLevelType w:val="hybridMultilevel"/>
    <w:tmpl w:val="D500D8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AA47A7"/>
    <w:multiLevelType w:val="hybridMultilevel"/>
    <w:tmpl w:val="170A3E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F3E1F"/>
    <w:multiLevelType w:val="hybridMultilevel"/>
    <w:tmpl w:val="4A7E371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790DF6"/>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270F41"/>
    <w:multiLevelType w:val="hybridMultilevel"/>
    <w:tmpl w:val="D500D8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3A75B7"/>
    <w:multiLevelType w:val="hybridMultilevel"/>
    <w:tmpl w:val="26CCEBD4"/>
    <w:lvl w:ilvl="0" w:tplc="CEA895A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5D391139"/>
    <w:multiLevelType w:val="hybridMultilevel"/>
    <w:tmpl w:val="D500D8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2A4989"/>
    <w:multiLevelType w:val="hybridMultilevel"/>
    <w:tmpl w:val="B9267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242F11"/>
    <w:multiLevelType w:val="hybridMultilevel"/>
    <w:tmpl w:val="D500D8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9603F8"/>
    <w:multiLevelType w:val="hybridMultilevel"/>
    <w:tmpl w:val="47A6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E5CA86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F45A85"/>
    <w:multiLevelType w:val="hybridMultilevel"/>
    <w:tmpl w:val="58066CEC"/>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B2713A0"/>
    <w:multiLevelType w:val="hybridMultilevel"/>
    <w:tmpl w:val="D500D8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7870EF"/>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587D55"/>
    <w:multiLevelType w:val="hybridMultilevel"/>
    <w:tmpl w:val="8E6A0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767642"/>
    <w:multiLevelType w:val="hybridMultilevel"/>
    <w:tmpl w:val="01545452"/>
    <w:lvl w:ilvl="0" w:tplc="1F6E206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98043B"/>
    <w:multiLevelType w:val="hybridMultilevel"/>
    <w:tmpl w:val="D500D8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7792F4C"/>
    <w:multiLevelType w:val="hybridMultilevel"/>
    <w:tmpl w:val="8E6A01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4424638">
    <w:abstractNumId w:val="30"/>
  </w:num>
  <w:num w:numId="2" w16cid:durableId="2088457880">
    <w:abstractNumId w:val="4"/>
  </w:num>
  <w:num w:numId="3" w16cid:durableId="1216163106">
    <w:abstractNumId w:val="38"/>
  </w:num>
  <w:num w:numId="4" w16cid:durableId="1819759344">
    <w:abstractNumId w:val="40"/>
  </w:num>
  <w:num w:numId="5" w16cid:durableId="1384448275">
    <w:abstractNumId w:val="36"/>
  </w:num>
  <w:num w:numId="6" w16cid:durableId="2006199119">
    <w:abstractNumId w:val="16"/>
  </w:num>
  <w:num w:numId="7" w16cid:durableId="187985380">
    <w:abstractNumId w:val="21"/>
  </w:num>
  <w:num w:numId="8" w16cid:durableId="1909607736">
    <w:abstractNumId w:val="47"/>
  </w:num>
  <w:num w:numId="9" w16cid:durableId="1147863407">
    <w:abstractNumId w:val="34"/>
  </w:num>
  <w:num w:numId="10" w16cid:durableId="1595700457">
    <w:abstractNumId w:val="10"/>
  </w:num>
  <w:num w:numId="11" w16cid:durableId="643317015">
    <w:abstractNumId w:val="44"/>
  </w:num>
  <w:num w:numId="12" w16cid:durableId="769350468">
    <w:abstractNumId w:val="9"/>
  </w:num>
  <w:num w:numId="13" w16cid:durableId="801313583">
    <w:abstractNumId w:val="35"/>
  </w:num>
  <w:num w:numId="14" w16cid:durableId="956762503">
    <w:abstractNumId w:val="25"/>
  </w:num>
  <w:num w:numId="15" w16cid:durableId="298268561">
    <w:abstractNumId w:val="15"/>
  </w:num>
  <w:num w:numId="16" w16cid:durableId="1084568782">
    <w:abstractNumId w:val="11"/>
  </w:num>
  <w:num w:numId="17" w16cid:durableId="1961572545">
    <w:abstractNumId w:val="48"/>
  </w:num>
  <w:num w:numId="18" w16cid:durableId="357506194">
    <w:abstractNumId w:val="0"/>
  </w:num>
  <w:num w:numId="19" w16cid:durableId="1996640547">
    <w:abstractNumId w:val="6"/>
  </w:num>
  <w:num w:numId="20" w16cid:durableId="2129855734">
    <w:abstractNumId w:val="19"/>
  </w:num>
  <w:num w:numId="21" w16cid:durableId="311758222">
    <w:abstractNumId w:val="45"/>
  </w:num>
  <w:num w:numId="22" w16cid:durableId="1729762711">
    <w:abstractNumId w:val="41"/>
  </w:num>
  <w:num w:numId="23" w16cid:durableId="584144092">
    <w:abstractNumId w:val="20"/>
  </w:num>
  <w:num w:numId="24" w16cid:durableId="1425808434">
    <w:abstractNumId w:val="13"/>
  </w:num>
  <w:num w:numId="25" w16cid:durableId="2090423681">
    <w:abstractNumId w:val="23"/>
  </w:num>
  <w:num w:numId="26" w16cid:durableId="127479920">
    <w:abstractNumId w:val="42"/>
  </w:num>
  <w:num w:numId="27" w16cid:durableId="368535944">
    <w:abstractNumId w:val="14"/>
  </w:num>
  <w:num w:numId="28" w16cid:durableId="1197233325">
    <w:abstractNumId w:val="18"/>
  </w:num>
  <w:num w:numId="29" w16cid:durableId="2124034104">
    <w:abstractNumId w:val="12"/>
  </w:num>
  <w:num w:numId="30" w16cid:durableId="958028502">
    <w:abstractNumId w:val="28"/>
  </w:num>
  <w:num w:numId="31" w16cid:durableId="656686284">
    <w:abstractNumId w:val="37"/>
  </w:num>
  <w:num w:numId="32" w16cid:durableId="1465002728">
    <w:abstractNumId w:val="2"/>
  </w:num>
  <w:num w:numId="33" w16cid:durableId="712080316">
    <w:abstractNumId w:val="43"/>
  </w:num>
  <w:num w:numId="34" w16cid:durableId="80303159">
    <w:abstractNumId w:val="31"/>
  </w:num>
  <w:num w:numId="35" w16cid:durableId="1308589888">
    <w:abstractNumId w:val="29"/>
  </w:num>
  <w:num w:numId="36" w16cid:durableId="651183218">
    <w:abstractNumId w:val="7"/>
  </w:num>
  <w:num w:numId="37" w16cid:durableId="1718621358">
    <w:abstractNumId w:val="3"/>
  </w:num>
  <w:num w:numId="38" w16cid:durableId="796874165">
    <w:abstractNumId w:val="17"/>
  </w:num>
  <w:num w:numId="39" w16cid:durableId="1362394692">
    <w:abstractNumId w:val="5"/>
  </w:num>
  <w:num w:numId="40" w16cid:durableId="1430740278">
    <w:abstractNumId w:val="32"/>
  </w:num>
  <w:num w:numId="41" w16cid:durableId="1272783097">
    <w:abstractNumId w:val="1"/>
  </w:num>
  <w:num w:numId="42" w16cid:durableId="1100612670">
    <w:abstractNumId w:val="22"/>
  </w:num>
  <w:num w:numId="43" w16cid:durableId="1223365024">
    <w:abstractNumId w:val="24"/>
  </w:num>
  <w:num w:numId="44" w16cid:durableId="631716452">
    <w:abstractNumId w:val="8"/>
  </w:num>
  <w:num w:numId="45" w16cid:durableId="1196120349">
    <w:abstractNumId w:val="46"/>
  </w:num>
  <w:num w:numId="46" w16cid:durableId="1994988569">
    <w:abstractNumId w:val="26"/>
  </w:num>
  <w:num w:numId="47" w16cid:durableId="451483093">
    <w:abstractNumId w:val="39"/>
  </w:num>
  <w:num w:numId="48" w16cid:durableId="1493452799">
    <w:abstractNumId w:val="33"/>
  </w:num>
  <w:num w:numId="49" w16cid:durableId="273901041">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52"/>
    <w:rsid w:val="000009F2"/>
    <w:rsid w:val="00000B66"/>
    <w:rsid w:val="0000100A"/>
    <w:rsid w:val="0000196C"/>
    <w:rsid w:val="00001A6B"/>
    <w:rsid w:val="00002743"/>
    <w:rsid w:val="00004168"/>
    <w:rsid w:val="00005055"/>
    <w:rsid w:val="00005632"/>
    <w:rsid w:val="00005A88"/>
    <w:rsid w:val="000065C2"/>
    <w:rsid w:val="00006B8C"/>
    <w:rsid w:val="000105D9"/>
    <w:rsid w:val="000108F8"/>
    <w:rsid w:val="000113B2"/>
    <w:rsid w:val="000115A4"/>
    <w:rsid w:val="00012AE7"/>
    <w:rsid w:val="00012DE2"/>
    <w:rsid w:val="00013093"/>
    <w:rsid w:val="000134E2"/>
    <w:rsid w:val="000140C8"/>
    <w:rsid w:val="00015228"/>
    <w:rsid w:val="0001592F"/>
    <w:rsid w:val="000161AE"/>
    <w:rsid w:val="00016CF9"/>
    <w:rsid w:val="00017200"/>
    <w:rsid w:val="000172C8"/>
    <w:rsid w:val="000175EF"/>
    <w:rsid w:val="00020397"/>
    <w:rsid w:val="00020B60"/>
    <w:rsid w:val="00023296"/>
    <w:rsid w:val="0002395E"/>
    <w:rsid w:val="0002474F"/>
    <w:rsid w:val="00024840"/>
    <w:rsid w:val="000248EC"/>
    <w:rsid w:val="00024CE5"/>
    <w:rsid w:val="00025B36"/>
    <w:rsid w:val="00025DFB"/>
    <w:rsid w:val="000260F0"/>
    <w:rsid w:val="00026635"/>
    <w:rsid w:val="0002738C"/>
    <w:rsid w:val="00027676"/>
    <w:rsid w:val="00027DB5"/>
    <w:rsid w:val="0003036F"/>
    <w:rsid w:val="0003176A"/>
    <w:rsid w:val="00031F81"/>
    <w:rsid w:val="00032061"/>
    <w:rsid w:val="00032261"/>
    <w:rsid w:val="00034395"/>
    <w:rsid w:val="000364C7"/>
    <w:rsid w:val="000365CC"/>
    <w:rsid w:val="0003687D"/>
    <w:rsid w:val="0003697B"/>
    <w:rsid w:val="00036AA5"/>
    <w:rsid w:val="00036B8B"/>
    <w:rsid w:val="000379CB"/>
    <w:rsid w:val="000402A3"/>
    <w:rsid w:val="00040BC5"/>
    <w:rsid w:val="0004127C"/>
    <w:rsid w:val="000415CE"/>
    <w:rsid w:val="0004184E"/>
    <w:rsid w:val="00041B1D"/>
    <w:rsid w:val="00041E62"/>
    <w:rsid w:val="00041EEF"/>
    <w:rsid w:val="00041FB4"/>
    <w:rsid w:val="000422ED"/>
    <w:rsid w:val="00042627"/>
    <w:rsid w:val="00042A94"/>
    <w:rsid w:val="00043E7D"/>
    <w:rsid w:val="000443C8"/>
    <w:rsid w:val="000447C5"/>
    <w:rsid w:val="00045CB9"/>
    <w:rsid w:val="0004745D"/>
    <w:rsid w:val="00047A0C"/>
    <w:rsid w:val="00050DC8"/>
    <w:rsid w:val="0005241C"/>
    <w:rsid w:val="000525DA"/>
    <w:rsid w:val="00052E58"/>
    <w:rsid w:val="000537AD"/>
    <w:rsid w:val="00054B14"/>
    <w:rsid w:val="00055FA8"/>
    <w:rsid w:val="00056B74"/>
    <w:rsid w:val="0005775D"/>
    <w:rsid w:val="00057D31"/>
    <w:rsid w:val="00060755"/>
    <w:rsid w:val="00061D2A"/>
    <w:rsid w:val="00062C87"/>
    <w:rsid w:val="00064049"/>
    <w:rsid w:val="00064D6B"/>
    <w:rsid w:val="00065B44"/>
    <w:rsid w:val="000677A8"/>
    <w:rsid w:val="000678C6"/>
    <w:rsid w:val="00067C42"/>
    <w:rsid w:val="00067C91"/>
    <w:rsid w:val="0007035C"/>
    <w:rsid w:val="0007064A"/>
    <w:rsid w:val="000710B4"/>
    <w:rsid w:val="0007139D"/>
    <w:rsid w:val="0007148E"/>
    <w:rsid w:val="0007232B"/>
    <w:rsid w:val="0007443A"/>
    <w:rsid w:val="0007459E"/>
    <w:rsid w:val="000745E0"/>
    <w:rsid w:val="00074FFE"/>
    <w:rsid w:val="00076164"/>
    <w:rsid w:val="0007754E"/>
    <w:rsid w:val="00080438"/>
    <w:rsid w:val="00080734"/>
    <w:rsid w:val="00080FA3"/>
    <w:rsid w:val="00081A61"/>
    <w:rsid w:val="00083BD7"/>
    <w:rsid w:val="0008411D"/>
    <w:rsid w:val="00084B5E"/>
    <w:rsid w:val="00090423"/>
    <w:rsid w:val="0009124F"/>
    <w:rsid w:val="00091F5E"/>
    <w:rsid w:val="000922C7"/>
    <w:rsid w:val="000928CE"/>
    <w:rsid w:val="00092BF2"/>
    <w:rsid w:val="00094571"/>
    <w:rsid w:val="0009474F"/>
    <w:rsid w:val="00094C79"/>
    <w:rsid w:val="00094EE8"/>
    <w:rsid w:val="0009511B"/>
    <w:rsid w:val="000955D8"/>
    <w:rsid w:val="00095DDE"/>
    <w:rsid w:val="0009668C"/>
    <w:rsid w:val="00096777"/>
    <w:rsid w:val="000971A7"/>
    <w:rsid w:val="000976BA"/>
    <w:rsid w:val="00097E31"/>
    <w:rsid w:val="000A033F"/>
    <w:rsid w:val="000A1B70"/>
    <w:rsid w:val="000A1EA8"/>
    <w:rsid w:val="000A21CA"/>
    <w:rsid w:val="000A2208"/>
    <w:rsid w:val="000A24F5"/>
    <w:rsid w:val="000A2F44"/>
    <w:rsid w:val="000A3A27"/>
    <w:rsid w:val="000A3F84"/>
    <w:rsid w:val="000A496A"/>
    <w:rsid w:val="000A517E"/>
    <w:rsid w:val="000A63A4"/>
    <w:rsid w:val="000A68F0"/>
    <w:rsid w:val="000A7474"/>
    <w:rsid w:val="000B05F8"/>
    <w:rsid w:val="000B15AA"/>
    <w:rsid w:val="000B1EB0"/>
    <w:rsid w:val="000B2120"/>
    <w:rsid w:val="000B21FF"/>
    <w:rsid w:val="000B23FC"/>
    <w:rsid w:val="000B2C7A"/>
    <w:rsid w:val="000B630E"/>
    <w:rsid w:val="000B7616"/>
    <w:rsid w:val="000B7D05"/>
    <w:rsid w:val="000C0562"/>
    <w:rsid w:val="000C1758"/>
    <w:rsid w:val="000C2220"/>
    <w:rsid w:val="000C2284"/>
    <w:rsid w:val="000C23AA"/>
    <w:rsid w:val="000C284F"/>
    <w:rsid w:val="000C39C3"/>
    <w:rsid w:val="000C4A87"/>
    <w:rsid w:val="000C551E"/>
    <w:rsid w:val="000C5683"/>
    <w:rsid w:val="000C64C8"/>
    <w:rsid w:val="000C66B7"/>
    <w:rsid w:val="000C6886"/>
    <w:rsid w:val="000C6E40"/>
    <w:rsid w:val="000D0A75"/>
    <w:rsid w:val="000D0B92"/>
    <w:rsid w:val="000D22FC"/>
    <w:rsid w:val="000D24DC"/>
    <w:rsid w:val="000D2F1A"/>
    <w:rsid w:val="000D352F"/>
    <w:rsid w:val="000D3864"/>
    <w:rsid w:val="000D3B21"/>
    <w:rsid w:val="000D529F"/>
    <w:rsid w:val="000D5684"/>
    <w:rsid w:val="000D5AB3"/>
    <w:rsid w:val="000D6342"/>
    <w:rsid w:val="000D7183"/>
    <w:rsid w:val="000D7DC0"/>
    <w:rsid w:val="000E0874"/>
    <w:rsid w:val="000E1CF8"/>
    <w:rsid w:val="000E2259"/>
    <w:rsid w:val="000E2718"/>
    <w:rsid w:val="000E2F4A"/>
    <w:rsid w:val="000E3924"/>
    <w:rsid w:val="000E4644"/>
    <w:rsid w:val="000E47F6"/>
    <w:rsid w:val="000E4E06"/>
    <w:rsid w:val="000E4F30"/>
    <w:rsid w:val="000E6DC4"/>
    <w:rsid w:val="000E79B2"/>
    <w:rsid w:val="000E7C37"/>
    <w:rsid w:val="000F06A7"/>
    <w:rsid w:val="000F0C15"/>
    <w:rsid w:val="000F1766"/>
    <w:rsid w:val="000F1838"/>
    <w:rsid w:val="000F1B00"/>
    <w:rsid w:val="000F2F45"/>
    <w:rsid w:val="000F372C"/>
    <w:rsid w:val="000F3751"/>
    <w:rsid w:val="000F3C64"/>
    <w:rsid w:val="000F4CAF"/>
    <w:rsid w:val="000F53BC"/>
    <w:rsid w:val="000F5690"/>
    <w:rsid w:val="000F66B4"/>
    <w:rsid w:val="000F70D8"/>
    <w:rsid w:val="000F70E9"/>
    <w:rsid w:val="000F7A6D"/>
    <w:rsid w:val="000F7C34"/>
    <w:rsid w:val="000F7DD3"/>
    <w:rsid w:val="0010027D"/>
    <w:rsid w:val="001011B6"/>
    <w:rsid w:val="00101353"/>
    <w:rsid w:val="001025D3"/>
    <w:rsid w:val="00104142"/>
    <w:rsid w:val="00104479"/>
    <w:rsid w:val="001049F2"/>
    <w:rsid w:val="001055DF"/>
    <w:rsid w:val="00105719"/>
    <w:rsid w:val="0010608D"/>
    <w:rsid w:val="0010624D"/>
    <w:rsid w:val="00106339"/>
    <w:rsid w:val="00106413"/>
    <w:rsid w:val="00106BF4"/>
    <w:rsid w:val="0011021E"/>
    <w:rsid w:val="001107D8"/>
    <w:rsid w:val="00110EAD"/>
    <w:rsid w:val="00111115"/>
    <w:rsid w:val="0011166F"/>
    <w:rsid w:val="001134F2"/>
    <w:rsid w:val="00113C5C"/>
    <w:rsid w:val="001148B1"/>
    <w:rsid w:val="0011495D"/>
    <w:rsid w:val="00116B86"/>
    <w:rsid w:val="001170D0"/>
    <w:rsid w:val="00117619"/>
    <w:rsid w:val="001209EB"/>
    <w:rsid w:val="00120C13"/>
    <w:rsid w:val="001214F6"/>
    <w:rsid w:val="00121D6D"/>
    <w:rsid w:val="00121EA1"/>
    <w:rsid w:val="00121ECA"/>
    <w:rsid w:val="00121F12"/>
    <w:rsid w:val="00121FBD"/>
    <w:rsid w:val="001221A0"/>
    <w:rsid w:val="00122B07"/>
    <w:rsid w:val="00123131"/>
    <w:rsid w:val="001257CC"/>
    <w:rsid w:val="0012655A"/>
    <w:rsid w:val="001300FC"/>
    <w:rsid w:val="00130E2B"/>
    <w:rsid w:val="00132953"/>
    <w:rsid w:val="00133A09"/>
    <w:rsid w:val="00134FB5"/>
    <w:rsid w:val="001353A3"/>
    <w:rsid w:val="00135982"/>
    <w:rsid w:val="00135CE7"/>
    <w:rsid w:val="0013614E"/>
    <w:rsid w:val="001365D9"/>
    <w:rsid w:val="00136C9F"/>
    <w:rsid w:val="00137995"/>
    <w:rsid w:val="0014130A"/>
    <w:rsid w:val="0014198E"/>
    <w:rsid w:val="001419BC"/>
    <w:rsid w:val="00142E48"/>
    <w:rsid w:val="00143178"/>
    <w:rsid w:val="00143DB6"/>
    <w:rsid w:val="001440CD"/>
    <w:rsid w:val="0014416C"/>
    <w:rsid w:val="001463C8"/>
    <w:rsid w:val="00146B21"/>
    <w:rsid w:val="0014725F"/>
    <w:rsid w:val="00147971"/>
    <w:rsid w:val="00147D47"/>
    <w:rsid w:val="001508A8"/>
    <w:rsid w:val="00150A0D"/>
    <w:rsid w:val="00151417"/>
    <w:rsid w:val="00151FEE"/>
    <w:rsid w:val="00152437"/>
    <w:rsid w:val="001538C6"/>
    <w:rsid w:val="001539A1"/>
    <w:rsid w:val="001539C5"/>
    <w:rsid w:val="00154035"/>
    <w:rsid w:val="00157749"/>
    <w:rsid w:val="0016258A"/>
    <w:rsid w:val="001647A1"/>
    <w:rsid w:val="00164B0A"/>
    <w:rsid w:val="00165656"/>
    <w:rsid w:val="00166FEB"/>
    <w:rsid w:val="0016712F"/>
    <w:rsid w:val="001705F1"/>
    <w:rsid w:val="0017096D"/>
    <w:rsid w:val="001709DD"/>
    <w:rsid w:val="00170BEB"/>
    <w:rsid w:val="00173161"/>
    <w:rsid w:val="0017405B"/>
    <w:rsid w:val="00174304"/>
    <w:rsid w:val="00174C68"/>
    <w:rsid w:val="00175E5E"/>
    <w:rsid w:val="0017605A"/>
    <w:rsid w:val="00176359"/>
    <w:rsid w:val="00177E88"/>
    <w:rsid w:val="00180858"/>
    <w:rsid w:val="001809A6"/>
    <w:rsid w:val="001815AA"/>
    <w:rsid w:val="0018378C"/>
    <w:rsid w:val="00183BEB"/>
    <w:rsid w:val="00184D60"/>
    <w:rsid w:val="0018513E"/>
    <w:rsid w:val="00185234"/>
    <w:rsid w:val="00185912"/>
    <w:rsid w:val="00186CAC"/>
    <w:rsid w:val="001877E3"/>
    <w:rsid w:val="00187BC9"/>
    <w:rsid w:val="001909B7"/>
    <w:rsid w:val="00190A32"/>
    <w:rsid w:val="00190D9B"/>
    <w:rsid w:val="00191977"/>
    <w:rsid w:val="00192100"/>
    <w:rsid w:val="00192403"/>
    <w:rsid w:val="0019251C"/>
    <w:rsid w:val="00192B77"/>
    <w:rsid w:val="001930F3"/>
    <w:rsid w:val="00193D06"/>
    <w:rsid w:val="00193E2F"/>
    <w:rsid w:val="00194C7B"/>
    <w:rsid w:val="00194DA4"/>
    <w:rsid w:val="00194FB9"/>
    <w:rsid w:val="001956EA"/>
    <w:rsid w:val="00196F11"/>
    <w:rsid w:val="00197149"/>
    <w:rsid w:val="00197403"/>
    <w:rsid w:val="0019743E"/>
    <w:rsid w:val="001974DE"/>
    <w:rsid w:val="001A0365"/>
    <w:rsid w:val="001A0912"/>
    <w:rsid w:val="001A27F8"/>
    <w:rsid w:val="001A2BD6"/>
    <w:rsid w:val="001A2F1B"/>
    <w:rsid w:val="001A3649"/>
    <w:rsid w:val="001A4548"/>
    <w:rsid w:val="001B0460"/>
    <w:rsid w:val="001B13CF"/>
    <w:rsid w:val="001B18EA"/>
    <w:rsid w:val="001B1DE5"/>
    <w:rsid w:val="001B264C"/>
    <w:rsid w:val="001B288B"/>
    <w:rsid w:val="001B38E2"/>
    <w:rsid w:val="001B3EB8"/>
    <w:rsid w:val="001B4116"/>
    <w:rsid w:val="001B455C"/>
    <w:rsid w:val="001B562E"/>
    <w:rsid w:val="001B65F8"/>
    <w:rsid w:val="001C0359"/>
    <w:rsid w:val="001C0961"/>
    <w:rsid w:val="001C0BE6"/>
    <w:rsid w:val="001C2A41"/>
    <w:rsid w:val="001C2A5E"/>
    <w:rsid w:val="001C3637"/>
    <w:rsid w:val="001C3CE5"/>
    <w:rsid w:val="001C3F33"/>
    <w:rsid w:val="001C49E8"/>
    <w:rsid w:val="001C4B98"/>
    <w:rsid w:val="001C65C1"/>
    <w:rsid w:val="001C6F3A"/>
    <w:rsid w:val="001C70AC"/>
    <w:rsid w:val="001C7DC6"/>
    <w:rsid w:val="001D176F"/>
    <w:rsid w:val="001D17D3"/>
    <w:rsid w:val="001D1C3E"/>
    <w:rsid w:val="001D1E4D"/>
    <w:rsid w:val="001D24F5"/>
    <w:rsid w:val="001D3B51"/>
    <w:rsid w:val="001D4571"/>
    <w:rsid w:val="001D52E0"/>
    <w:rsid w:val="001D67A5"/>
    <w:rsid w:val="001D6B42"/>
    <w:rsid w:val="001D6D8C"/>
    <w:rsid w:val="001D7B00"/>
    <w:rsid w:val="001E0FE6"/>
    <w:rsid w:val="001E1509"/>
    <w:rsid w:val="001E46A1"/>
    <w:rsid w:val="001E613C"/>
    <w:rsid w:val="001E6830"/>
    <w:rsid w:val="001E6FBE"/>
    <w:rsid w:val="001E7282"/>
    <w:rsid w:val="001F0E63"/>
    <w:rsid w:val="001F105A"/>
    <w:rsid w:val="001F1BED"/>
    <w:rsid w:val="001F1C0D"/>
    <w:rsid w:val="001F257C"/>
    <w:rsid w:val="001F2FAD"/>
    <w:rsid w:val="001F38EE"/>
    <w:rsid w:val="001F3C2D"/>
    <w:rsid w:val="001F42D0"/>
    <w:rsid w:val="001F49B7"/>
    <w:rsid w:val="001F4B5B"/>
    <w:rsid w:val="001F4C37"/>
    <w:rsid w:val="001F6483"/>
    <w:rsid w:val="001F722B"/>
    <w:rsid w:val="001F76BD"/>
    <w:rsid w:val="001F77F1"/>
    <w:rsid w:val="001F78B7"/>
    <w:rsid w:val="001F7ADC"/>
    <w:rsid w:val="001F7FA8"/>
    <w:rsid w:val="002002DF"/>
    <w:rsid w:val="0020084A"/>
    <w:rsid w:val="00200BBF"/>
    <w:rsid w:val="00200BD2"/>
    <w:rsid w:val="00201AB1"/>
    <w:rsid w:val="00202154"/>
    <w:rsid w:val="00202AB1"/>
    <w:rsid w:val="00203FDA"/>
    <w:rsid w:val="002042AC"/>
    <w:rsid w:val="002046CE"/>
    <w:rsid w:val="00204DB3"/>
    <w:rsid w:val="0020564B"/>
    <w:rsid w:val="00205D82"/>
    <w:rsid w:val="00206BC4"/>
    <w:rsid w:val="002075E9"/>
    <w:rsid w:val="002104B0"/>
    <w:rsid w:val="00210874"/>
    <w:rsid w:val="0021141C"/>
    <w:rsid w:val="002128D9"/>
    <w:rsid w:val="00213170"/>
    <w:rsid w:val="002137B0"/>
    <w:rsid w:val="0021403D"/>
    <w:rsid w:val="00214DAC"/>
    <w:rsid w:val="00214F0A"/>
    <w:rsid w:val="002152E4"/>
    <w:rsid w:val="002158AA"/>
    <w:rsid w:val="00215A18"/>
    <w:rsid w:val="0021642C"/>
    <w:rsid w:val="002176DA"/>
    <w:rsid w:val="00217A20"/>
    <w:rsid w:val="002208BD"/>
    <w:rsid w:val="00221B30"/>
    <w:rsid w:val="00222139"/>
    <w:rsid w:val="00222740"/>
    <w:rsid w:val="002244A4"/>
    <w:rsid w:val="00225156"/>
    <w:rsid w:val="00225532"/>
    <w:rsid w:val="002269CC"/>
    <w:rsid w:val="00227387"/>
    <w:rsid w:val="00227DA6"/>
    <w:rsid w:val="00230030"/>
    <w:rsid w:val="0023121F"/>
    <w:rsid w:val="00232334"/>
    <w:rsid w:val="00232844"/>
    <w:rsid w:val="002340B9"/>
    <w:rsid w:val="00234639"/>
    <w:rsid w:val="00234CB6"/>
    <w:rsid w:val="00234F28"/>
    <w:rsid w:val="002352FA"/>
    <w:rsid w:val="00235771"/>
    <w:rsid w:val="00235DC7"/>
    <w:rsid w:val="0023621A"/>
    <w:rsid w:val="00236301"/>
    <w:rsid w:val="0023632E"/>
    <w:rsid w:val="0023642B"/>
    <w:rsid w:val="00237594"/>
    <w:rsid w:val="00237A7E"/>
    <w:rsid w:val="00240059"/>
    <w:rsid w:val="00241E23"/>
    <w:rsid w:val="002424FF"/>
    <w:rsid w:val="00243E01"/>
    <w:rsid w:val="00244069"/>
    <w:rsid w:val="00244F03"/>
    <w:rsid w:val="0024504D"/>
    <w:rsid w:val="002454CD"/>
    <w:rsid w:val="00245724"/>
    <w:rsid w:val="00246198"/>
    <w:rsid w:val="002468CC"/>
    <w:rsid w:val="00247375"/>
    <w:rsid w:val="002479B9"/>
    <w:rsid w:val="00247DD2"/>
    <w:rsid w:val="00247FCD"/>
    <w:rsid w:val="00250635"/>
    <w:rsid w:val="002508B5"/>
    <w:rsid w:val="00250F75"/>
    <w:rsid w:val="00251045"/>
    <w:rsid w:val="00251A7A"/>
    <w:rsid w:val="00251F32"/>
    <w:rsid w:val="00253207"/>
    <w:rsid w:val="0025396E"/>
    <w:rsid w:val="00254AAA"/>
    <w:rsid w:val="00255054"/>
    <w:rsid w:val="0025522F"/>
    <w:rsid w:val="002556D3"/>
    <w:rsid w:val="00255BBF"/>
    <w:rsid w:val="00255FD1"/>
    <w:rsid w:val="002563B9"/>
    <w:rsid w:val="00256A00"/>
    <w:rsid w:val="002570D0"/>
    <w:rsid w:val="0025724F"/>
    <w:rsid w:val="00260092"/>
    <w:rsid w:val="00260DAD"/>
    <w:rsid w:val="002616F7"/>
    <w:rsid w:val="00261C37"/>
    <w:rsid w:val="00261E60"/>
    <w:rsid w:val="002621FE"/>
    <w:rsid w:val="00262B98"/>
    <w:rsid w:val="00262C3C"/>
    <w:rsid w:val="00263C84"/>
    <w:rsid w:val="00264138"/>
    <w:rsid w:val="00264448"/>
    <w:rsid w:val="00264521"/>
    <w:rsid w:val="00265020"/>
    <w:rsid w:val="0026615E"/>
    <w:rsid w:val="00266F31"/>
    <w:rsid w:val="0027269A"/>
    <w:rsid w:val="00272885"/>
    <w:rsid w:val="002729A7"/>
    <w:rsid w:val="00273560"/>
    <w:rsid w:val="00274031"/>
    <w:rsid w:val="002742C9"/>
    <w:rsid w:val="002746B3"/>
    <w:rsid w:val="0027532C"/>
    <w:rsid w:val="00275A07"/>
    <w:rsid w:val="00276106"/>
    <w:rsid w:val="00276C3C"/>
    <w:rsid w:val="00276D53"/>
    <w:rsid w:val="00277224"/>
    <w:rsid w:val="00277ED8"/>
    <w:rsid w:val="00280B88"/>
    <w:rsid w:val="00282DE4"/>
    <w:rsid w:val="0028357E"/>
    <w:rsid w:val="0028542E"/>
    <w:rsid w:val="0028628A"/>
    <w:rsid w:val="00287579"/>
    <w:rsid w:val="00287F5E"/>
    <w:rsid w:val="00290641"/>
    <w:rsid w:val="00290F79"/>
    <w:rsid w:val="002911D4"/>
    <w:rsid w:val="002940EB"/>
    <w:rsid w:val="002944F3"/>
    <w:rsid w:val="00294634"/>
    <w:rsid w:val="00294F6E"/>
    <w:rsid w:val="0029543C"/>
    <w:rsid w:val="0029554B"/>
    <w:rsid w:val="0029565E"/>
    <w:rsid w:val="0029667F"/>
    <w:rsid w:val="00297CA5"/>
    <w:rsid w:val="002A0681"/>
    <w:rsid w:val="002A06E0"/>
    <w:rsid w:val="002A08E4"/>
    <w:rsid w:val="002A1118"/>
    <w:rsid w:val="002A11C8"/>
    <w:rsid w:val="002A1210"/>
    <w:rsid w:val="002A165B"/>
    <w:rsid w:val="002A1867"/>
    <w:rsid w:val="002A28BE"/>
    <w:rsid w:val="002A2D07"/>
    <w:rsid w:val="002A358A"/>
    <w:rsid w:val="002A3E9C"/>
    <w:rsid w:val="002A5025"/>
    <w:rsid w:val="002A5B50"/>
    <w:rsid w:val="002A6930"/>
    <w:rsid w:val="002A7D4B"/>
    <w:rsid w:val="002B099B"/>
    <w:rsid w:val="002B09F2"/>
    <w:rsid w:val="002B1104"/>
    <w:rsid w:val="002B2920"/>
    <w:rsid w:val="002B391E"/>
    <w:rsid w:val="002B3FC9"/>
    <w:rsid w:val="002B4178"/>
    <w:rsid w:val="002B41B0"/>
    <w:rsid w:val="002B46AE"/>
    <w:rsid w:val="002B4E8B"/>
    <w:rsid w:val="002B692A"/>
    <w:rsid w:val="002B7E42"/>
    <w:rsid w:val="002C0638"/>
    <w:rsid w:val="002C0BD2"/>
    <w:rsid w:val="002C2D71"/>
    <w:rsid w:val="002C4D22"/>
    <w:rsid w:val="002C5FA9"/>
    <w:rsid w:val="002C6295"/>
    <w:rsid w:val="002C635B"/>
    <w:rsid w:val="002C6CBB"/>
    <w:rsid w:val="002C72DE"/>
    <w:rsid w:val="002D07BE"/>
    <w:rsid w:val="002D2BA2"/>
    <w:rsid w:val="002D48C0"/>
    <w:rsid w:val="002D4FF3"/>
    <w:rsid w:val="002D539E"/>
    <w:rsid w:val="002E0954"/>
    <w:rsid w:val="002E0AF9"/>
    <w:rsid w:val="002E0C73"/>
    <w:rsid w:val="002E0D70"/>
    <w:rsid w:val="002E0FD7"/>
    <w:rsid w:val="002E1804"/>
    <w:rsid w:val="002E1848"/>
    <w:rsid w:val="002E1EB8"/>
    <w:rsid w:val="002E28A8"/>
    <w:rsid w:val="002E2F7D"/>
    <w:rsid w:val="002E3144"/>
    <w:rsid w:val="002E3356"/>
    <w:rsid w:val="002E3A02"/>
    <w:rsid w:val="002E3A47"/>
    <w:rsid w:val="002E3C3E"/>
    <w:rsid w:val="002E40F1"/>
    <w:rsid w:val="002E47D3"/>
    <w:rsid w:val="002E4DE8"/>
    <w:rsid w:val="002E52B3"/>
    <w:rsid w:val="002E547A"/>
    <w:rsid w:val="002E57BE"/>
    <w:rsid w:val="002F07A3"/>
    <w:rsid w:val="002F0889"/>
    <w:rsid w:val="002F0A11"/>
    <w:rsid w:val="002F0EAA"/>
    <w:rsid w:val="002F1075"/>
    <w:rsid w:val="002F227A"/>
    <w:rsid w:val="002F2716"/>
    <w:rsid w:val="002F3A96"/>
    <w:rsid w:val="002F4D91"/>
    <w:rsid w:val="002F5407"/>
    <w:rsid w:val="002F572C"/>
    <w:rsid w:val="00301312"/>
    <w:rsid w:val="00301E49"/>
    <w:rsid w:val="00301E7A"/>
    <w:rsid w:val="00304513"/>
    <w:rsid w:val="003045C7"/>
    <w:rsid w:val="003047AF"/>
    <w:rsid w:val="00304977"/>
    <w:rsid w:val="00305DB7"/>
    <w:rsid w:val="00306293"/>
    <w:rsid w:val="00307808"/>
    <w:rsid w:val="0031134A"/>
    <w:rsid w:val="00311427"/>
    <w:rsid w:val="003136BB"/>
    <w:rsid w:val="00314BA1"/>
    <w:rsid w:val="003166E3"/>
    <w:rsid w:val="00317A94"/>
    <w:rsid w:val="0032103E"/>
    <w:rsid w:val="00321B00"/>
    <w:rsid w:val="00321BE9"/>
    <w:rsid w:val="00321CF2"/>
    <w:rsid w:val="0032278A"/>
    <w:rsid w:val="0032338D"/>
    <w:rsid w:val="00326104"/>
    <w:rsid w:val="00326B46"/>
    <w:rsid w:val="00327C99"/>
    <w:rsid w:val="00327F91"/>
    <w:rsid w:val="003312F3"/>
    <w:rsid w:val="00331555"/>
    <w:rsid w:val="0033181B"/>
    <w:rsid w:val="00331CD7"/>
    <w:rsid w:val="003329B2"/>
    <w:rsid w:val="00332DEE"/>
    <w:rsid w:val="00333A02"/>
    <w:rsid w:val="0033496B"/>
    <w:rsid w:val="00334E4C"/>
    <w:rsid w:val="00335062"/>
    <w:rsid w:val="00335105"/>
    <w:rsid w:val="00336225"/>
    <w:rsid w:val="003366BE"/>
    <w:rsid w:val="0033714C"/>
    <w:rsid w:val="00340548"/>
    <w:rsid w:val="003421A7"/>
    <w:rsid w:val="00342621"/>
    <w:rsid w:val="00342865"/>
    <w:rsid w:val="003433EE"/>
    <w:rsid w:val="0034461E"/>
    <w:rsid w:val="00344D63"/>
    <w:rsid w:val="00344FA7"/>
    <w:rsid w:val="0034691E"/>
    <w:rsid w:val="00346F79"/>
    <w:rsid w:val="0034751E"/>
    <w:rsid w:val="0035070A"/>
    <w:rsid w:val="0035193C"/>
    <w:rsid w:val="0035346B"/>
    <w:rsid w:val="0035457E"/>
    <w:rsid w:val="00354A71"/>
    <w:rsid w:val="00355B19"/>
    <w:rsid w:val="003564CF"/>
    <w:rsid w:val="00356AF9"/>
    <w:rsid w:val="00360077"/>
    <w:rsid w:val="00360346"/>
    <w:rsid w:val="00360581"/>
    <w:rsid w:val="00360C78"/>
    <w:rsid w:val="00361234"/>
    <w:rsid w:val="003616EE"/>
    <w:rsid w:val="00361952"/>
    <w:rsid w:val="00362B3E"/>
    <w:rsid w:val="00362B8E"/>
    <w:rsid w:val="0036330A"/>
    <w:rsid w:val="00363359"/>
    <w:rsid w:val="00363FED"/>
    <w:rsid w:val="00364400"/>
    <w:rsid w:val="0036451A"/>
    <w:rsid w:val="00364C58"/>
    <w:rsid w:val="0036514C"/>
    <w:rsid w:val="00365228"/>
    <w:rsid w:val="00365796"/>
    <w:rsid w:val="0036582E"/>
    <w:rsid w:val="0036723F"/>
    <w:rsid w:val="00367244"/>
    <w:rsid w:val="003672AD"/>
    <w:rsid w:val="00370218"/>
    <w:rsid w:val="00370521"/>
    <w:rsid w:val="003707A6"/>
    <w:rsid w:val="00371FA1"/>
    <w:rsid w:val="00372D30"/>
    <w:rsid w:val="003732C0"/>
    <w:rsid w:val="00373CD5"/>
    <w:rsid w:val="00374847"/>
    <w:rsid w:val="003766A3"/>
    <w:rsid w:val="003773FA"/>
    <w:rsid w:val="00380B5E"/>
    <w:rsid w:val="003813E3"/>
    <w:rsid w:val="00381822"/>
    <w:rsid w:val="00381ECC"/>
    <w:rsid w:val="00381EE0"/>
    <w:rsid w:val="00382539"/>
    <w:rsid w:val="0038270B"/>
    <w:rsid w:val="00382AC1"/>
    <w:rsid w:val="00382D2E"/>
    <w:rsid w:val="00382ED6"/>
    <w:rsid w:val="0038306F"/>
    <w:rsid w:val="00385259"/>
    <w:rsid w:val="00385EA8"/>
    <w:rsid w:val="00386B44"/>
    <w:rsid w:val="00386EB6"/>
    <w:rsid w:val="00387B0B"/>
    <w:rsid w:val="003900C9"/>
    <w:rsid w:val="003902B0"/>
    <w:rsid w:val="003906D7"/>
    <w:rsid w:val="00390EF6"/>
    <w:rsid w:val="00390F85"/>
    <w:rsid w:val="00391DBA"/>
    <w:rsid w:val="00392210"/>
    <w:rsid w:val="003922F7"/>
    <w:rsid w:val="00393A70"/>
    <w:rsid w:val="00393F31"/>
    <w:rsid w:val="00394B97"/>
    <w:rsid w:val="003952D7"/>
    <w:rsid w:val="003967F7"/>
    <w:rsid w:val="00396F70"/>
    <w:rsid w:val="00397193"/>
    <w:rsid w:val="003972A8"/>
    <w:rsid w:val="003A0399"/>
    <w:rsid w:val="003A0E23"/>
    <w:rsid w:val="003A11B4"/>
    <w:rsid w:val="003A23D0"/>
    <w:rsid w:val="003A4B02"/>
    <w:rsid w:val="003A51EB"/>
    <w:rsid w:val="003A5856"/>
    <w:rsid w:val="003A5C8B"/>
    <w:rsid w:val="003A6164"/>
    <w:rsid w:val="003B0CDF"/>
    <w:rsid w:val="003B1962"/>
    <w:rsid w:val="003B2931"/>
    <w:rsid w:val="003B2C88"/>
    <w:rsid w:val="003B383F"/>
    <w:rsid w:val="003B7EE2"/>
    <w:rsid w:val="003C1363"/>
    <w:rsid w:val="003C15AE"/>
    <w:rsid w:val="003C1B15"/>
    <w:rsid w:val="003C2C8A"/>
    <w:rsid w:val="003C30C8"/>
    <w:rsid w:val="003C333B"/>
    <w:rsid w:val="003C33E4"/>
    <w:rsid w:val="003C4B75"/>
    <w:rsid w:val="003C5CF4"/>
    <w:rsid w:val="003C5EBA"/>
    <w:rsid w:val="003C6310"/>
    <w:rsid w:val="003C6CD7"/>
    <w:rsid w:val="003C76BA"/>
    <w:rsid w:val="003D0073"/>
    <w:rsid w:val="003D04D5"/>
    <w:rsid w:val="003D0974"/>
    <w:rsid w:val="003D2043"/>
    <w:rsid w:val="003D20A2"/>
    <w:rsid w:val="003D2A3E"/>
    <w:rsid w:val="003D3525"/>
    <w:rsid w:val="003D4328"/>
    <w:rsid w:val="003D53A7"/>
    <w:rsid w:val="003D6782"/>
    <w:rsid w:val="003D75C0"/>
    <w:rsid w:val="003D7601"/>
    <w:rsid w:val="003D7FAA"/>
    <w:rsid w:val="003E02D2"/>
    <w:rsid w:val="003E03C7"/>
    <w:rsid w:val="003E144E"/>
    <w:rsid w:val="003E1BF8"/>
    <w:rsid w:val="003E1F35"/>
    <w:rsid w:val="003E2A58"/>
    <w:rsid w:val="003E2CF8"/>
    <w:rsid w:val="003E3798"/>
    <w:rsid w:val="003E39D6"/>
    <w:rsid w:val="003E46C3"/>
    <w:rsid w:val="003E4897"/>
    <w:rsid w:val="003E4D30"/>
    <w:rsid w:val="003E4D88"/>
    <w:rsid w:val="003E56BF"/>
    <w:rsid w:val="003E6253"/>
    <w:rsid w:val="003E6D4D"/>
    <w:rsid w:val="003E6D82"/>
    <w:rsid w:val="003E7AF0"/>
    <w:rsid w:val="003F054C"/>
    <w:rsid w:val="003F082E"/>
    <w:rsid w:val="003F0C4A"/>
    <w:rsid w:val="003F13DD"/>
    <w:rsid w:val="003F1A88"/>
    <w:rsid w:val="003F1CA6"/>
    <w:rsid w:val="003F2044"/>
    <w:rsid w:val="003F5203"/>
    <w:rsid w:val="003F5C0A"/>
    <w:rsid w:val="003F6B62"/>
    <w:rsid w:val="003F6F13"/>
    <w:rsid w:val="004001C6"/>
    <w:rsid w:val="00400520"/>
    <w:rsid w:val="00400989"/>
    <w:rsid w:val="00400D01"/>
    <w:rsid w:val="00401EC8"/>
    <w:rsid w:val="004023A0"/>
    <w:rsid w:val="00402967"/>
    <w:rsid w:val="00402B02"/>
    <w:rsid w:val="0040371F"/>
    <w:rsid w:val="004049BA"/>
    <w:rsid w:val="00405F4D"/>
    <w:rsid w:val="00406BBE"/>
    <w:rsid w:val="00406E8B"/>
    <w:rsid w:val="00407319"/>
    <w:rsid w:val="0040766A"/>
    <w:rsid w:val="00410C9A"/>
    <w:rsid w:val="00411465"/>
    <w:rsid w:val="004126D5"/>
    <w:rsid w:val="004129C6"/>
    <w:rsid w:val="00412D4F"/>
    <w:rsid w:val="00413B1F"/>
    <w:rsid w:val="004146C8"/>
    <w:rsid w:val="00415F8A"/>
    <w:rsid w:val="004161B5"/>
    <w:rsid w:val="00416401"/>
    <w:rsid w:val="00416A72"/>
    <w:rsid w:val="004170A6"/>
    <w:rsid w:val="00420208"/>
    <w:rsid w:val="00420272"/>
    <w:rsid w:val="00420C50"/>
    <w:rsid w:val="00420CD2"/>
    <w:rsid w:val="0042123C"/>
    <w:rsid w:val="00421437"/>
    <w:rsid w:val="00421979"/>
    <w:rsid w:val="004221E5"/>
    <w:rsid w:val="00422378"/>
    <w:rsid w:val="00422932"/>
    <w:rsid w:val="004233CF"/>
    <w:rsid w:val="004247C4"/>
    <w:rsid w:val="004248F2"/>
    <w:rsid w:val="00424AA5"/>
    <w:rsid w:val="004251DD"/>
    <w:rsid w:val="00426279"/>
    <w:rsid w:val="0042631A"/>
    <w:rsid w:val="004269FB"/>
    <w:rsid w:val="00427AD9"/>
    <w:rsid w:val="00427DE6"/>
    <w:rsid w:val="00430420"/>
    <w:rsid w:val="00430F1A"/>
    <w:rsid w:val="00431036"/>
    <w:rsid w:val="0043109C"/>
    <w:rsid w:val="004317D2"/>
    <w:rsid w:val="00431B60"/>
    <w:rsid w:val="00431E0D"/>
    <w:rsid w:val="00432A7D"/>
    <w:rsid w:val="0043394C"/>
    <w:rsid w:val="00433BE3"/>
    <w:rsid w:val="00433EB4"/>
    <w:rsid w:val="004345EB"/>
    <w:rsid w:val="00434C1C"/>
    <w:rsid w:val="004364E7"/>
    <w:rsid w:val="00437009"/>
    <w:rsid w:val="00437BD9"/>
    <w:rsid w:val="00437DDD"/>
    <w:rsid w:val="004400CB"/>
    <w:rsid w:val="00440788"/>
    <w:rsid w:val="004408B2"/>
    <w:rsid w:val="00440DF0"/>
    <w:rsid w:val="00441939"/>
    <w:rsid w:val="00441FCC"/>
    <w:rsid w:val="0044221D"/>
    <w:rsid w:val="0044249F"/>
    <w:rsid w:val="0044279C"/>
    <w:rsid w:val="004431DC"/>
    <w:rsid w:val="004431F4"/>
    <w:rsid w:val="004435BE"/>
    <w:rsid w:val="004438BA"/>
    <w:rsid w:val="0044414D"/>
    <w:rsid w:val="00444619"/>
    <w:rsid w:val="00445AFE"/>
    <w:rsid w:val="00446946"/>
    <w:rsid w:val="00446C73"/>
    <w:rsid w:val="00447255"/>
    <w:rsid w:val="00447A2A"/>
    <w:rsid w:val="00447FEE"/>
    <w:rsid w:val="00450F67"/>
    <w:rsid w:val="00451273"/>
    <w:rsid w:val="00451A6D"/>
    <w:rsid w:val="00451E98"/>
    <w:rsid w:val="00452D8B"/>
    <w:rsid w:val="0045468B"/>
    <w:rsid w:val="004564AA"/>
    <w:rsid w:val="00456B18"/>
    <w:rsid w:val="004572D8"/>
    <w:rsid w:val="004572FD"/>
    <w:rsid w:val="00460742"/>
    <w:rsid w:val="00460EC1"/>
    <w:rsid w:val="004614FF"/>
    <w:rsid w:val="0046237A"/>
    <w:rsid w:val="004630C7"/>
    <w:rsid w:val="00463743"/>
    <w:rsid w:val="004638A9"/>
    <w:rsid w:val="00463D2D"/>
    <w:rsid w:val="004642D8"/>
    <w:rsid w:val="004647B5"/>
    <w:rsid w:val="004653F9"/>
    <w:rsid w:val="00466327"/>
    <w:rsid w:val="00466441"/>
    <w:rsid w:val="0046724A"/>
    <w:rsid w:val="0046733A"/>
    <w:rsid w:val="00471848"/>
    <w:rsid w:val="00471D76"/>
    <w:rsid w:val="00472F4D"/>
    <w:rsid w:val="00473835"/>
    <w:rsid w:val="004739D0"/>
    <w:rsid w:val="004739FA"/>
    <w:rsid w:val="00473E5B"/>
    <w:rsid w:val="00474237"/>
    <w:rsid w:val="00474D20"/>
    <w:rsid w:val="00474E0E"/>
    <w:rsid w:val="00475676"/>
    <w:rsid w:val="004758E4"/>
    <w:rsid w:val="004762AA"/>
    <w:rsid w:val="004770EB"/>
    <w:rsid w:val="004777CE"/>
    <w:rsid w:val="00477F1A"/>
    <w:rsid w:val="00480652"/>
    <w:rsid w:val="00480CD2"/>
    <w:rsid w:val="00481475"/>
    <w:rsid w:val="00482310"/>
    <w:rsid w:val="00482E3E"/>
    <w:rsid w:val="00482F7B"/>
    <w:rsid w:val="0048353F"/>
    <w:rsid w:val="00485F07"/>
    <w:rsid w:val="004861CC"/>
    <w:rsid w:val="00487037"/>
    <w:rsid w:val="00487A5D"/>
    <w:rsid w:val="004901E7"/>
    <w:rsid w:val="00490E00"/>
    <w:rsid w:val="004922BA"/>
    <w:rsid w:val="00492D86"/>
    <w:rsid w:val="00493F61"/>
    <w:rsid w:val="00494BA4"/>
    <w:rsid w:val="004966A2"/>
    <w:rsid w:val="00496A04"/>
    <w:rsid w:val="004A0B94"/>
    <w:rsid w:val="004A1EC1"/>
    <w:rsid w:val="004A28AD"/>
    <w:rsid w:val="004A2F7E"/>
    <w:rsid w:val="004A4B0F"/>
    <w:rsid w:val="004A55D0"/>
    <w:rsid w:val="004A5601"/>
    <w:rsid w:val="004A578D"/>
    <w:rsid w:val="004A73ED"/>
    <w:rsid w:val="004A7DEA"/>
    <w:rsid w:val="004B069E"/>
    <w:rsid w:val="004B18BD"/>
    <w:rsid w:val="004B1BB8"/>
    <w:rsid w:val="004B2412"/>
    <w:rsid w:val="004B3471"/>
    <w:rsid w:val="004B3A70"/>
    <w:rsid w:val="004B3DB0"/>
    <w:rsid w:val="004B4728"/>
    <w:rsid w:val="004B4B23"/>
    <w:rsid w:val="004B5204"/>
    <w:rsid w:val="004B5219"/>
    <w:rsid w:val="004B53B9"/>
    <w:rsid w:val="004B59CC"/>
    <w:rsid w:val="004B6E19"/>
    <w:rsid w:val="004C04D8"/>
    <w:rsid w:val="004C0500"/>
    <w:rsid w:val="004C10F7"/>
    <w:rsid w:val="004C13C9"/>
    <w:rsid w:val="004C1B6C"/>
    <w:rsid w:val="004C2306"/>
    <w:rsid w:val="004C31D0"/>
    <w:rsid w:val="004C33CD"/>
    <w:rsid w:val="004C3F68"/>
    <w:rsid w:val="004C4CDB"/>
    <w:rsid w:val="004C6218"/>
    <w:rsid w:val="004C668F"/>
    <w:rsid w:val="004C74D8"/>
    <w:rsid w:val="004D038C"/>
    <w:rsid w:val="004D075C"/>
    <w:rsid w:val="004D0D36"/>
    <w:rsid w:val="004D1898"/>
    <w:rsid w:val="004D376B"/>
    <w:rsid w:val="004D439D"/>
    <w:rsid w:val="004D4B01"/>
    <w:rsid w:val="004D51BB"/>
    <w:rsid w:val="004D5294"/>
    <w:rsid w:val="004D68F7"/>
    <w:rsid w:val="004D7B64"/>
    <w:rsid w:val="004E008C"/>
    <w:rsid w:val="004E048D"/>
    <w:rsid w:val="004E13CC"/>
    <w:rsid w:val="004E1A1D"/>
    <w:rsid w:val="004E3089"/>
    <w:rsid w:val="004E3760"/>
    <w:rsid w:val="004E4E08"/>
    <w:rsid w:val="004E5EC9"/>
    <w:rsid w:val="004E69C5"/>
    <w:rsid w:val="004E75B6"/>
    <w:rsid w:val="004E77AE"/>
    <w:rsid w:val="004E7B5E"/>
    <w:rsid w:val="004E7C48"/>
    <w:rsid w:val="004E7E94"/>
    <w:rsid w:val="004F07CA"/>
    <w:rsid w:val="004F088B"/>
    <w:rsid w:val="004F0917"/>
    <w:rsid w:val="004F0926"/>
    <w:rsid w:val="004F17F0"/>
    <w:rsid w:val="004F187A"/>
    <w:rsid w:val="004F1EA4"/>
    <w:rsid w:val="004F25CB"/>
    <w:rsid w:val="004F26A5"/>
    <w:rsid w:val="004F3162"/>
    <w:rsid w:val="004F3E1E"/>
    <w:rsid w:val="004F4C40"/>
    <w:rsid w:val="004F575C"/>
    <w:rsid w:val="004F6764"/>
    <w:rsid w:val="004F6F1A"/>
    <w:rsid w:val="004F70CC"/>
    <w:rsid w:val="00500775"/>
    <w:rsid w:val="00500D3E"/>
    <w:rsid w:val="00500DB4"/>
    <w:rsid w:val="00501919"/>
    <w:rsid w:val="00501C6F"/>
    <w:rsid w:val="00501C9D"/>
    <w:rsid w:val="0050243E"/>
    <w:rsid w:val="005026B3"/>
    <w:rsid w:val="00502DB7"/>
    <w:rsid w:val="00502E48"/>
    <w:rsid w:val="005037C2"/>
    <w:rsid w:val="00503CC1"/>
    <w:rsid w:val="00503F4C"/>
    <w:rsid w:val="00504941"/>
    <w:rsid w:val="005049EE"/>
    <w:rsid w:val="00506AF0"/>
    <w:rsid w:val="0050767D"/>
    <w:rsid w:val="00510E24"/>
    <w:rsid w:val="00512314"/>
    <w:rsid w:val="00512547"/>
    <w:rsid w:val="00512C02"/>
    <w:rsid w:val="0051329C"/>
    <w:rsid w:val="00513FBD"/>
    <w:rsid w:val="00514A40"/>
    <w:rsid w:val="00514B1E"/>
    <w:rsid w:val="005175FF"/>
    <w:rsid w:val="00520FB1"/>
    <w:rsid w:val="00521C2F"/>
    <w:rsid w:val="00521CE1"/>
    <w:rsid w:val="00522468"/>
    <w:rsid w:val="00522BEE"/>
    <w:rsid w:val="00522FE1"/>
    <w:rsid w:val="00524B15"/>
    <w:rsid w:val="00526283"/>
    <w:rsid w:val="00526CA3"/>
    <w:rsid w:val="005273B4"/>
    <w:rsid w:val="00527B94"/>
    <w:rsid w:val="0053084E"/>
    <w:rsid w:val="005309BE"/>
    <w:rsid w:val="00530CD1"/>
    <w:rsid w:val="005330B2"/>
    <w:rsid w:val="005338C4"/>
    <w:rsid w:val="00533C9B"/>
    <w:rsid w:val="005346FD"/>
    <w:rsid w:val="005347B3"/>
    <w:rsid w:val="00535148"/>
    <w:rsid w:val="0053525B"/>
    <w:rsid w:val="00535DA5"/>
    <w:rsid w:val="00535E47"/>
    <w:rsid w:val="0053602B"/>
    <w:rsid w:val="00536343"/>
    <w:rsid w:val="005363A1"/>
    <w:rsid w:val="00537DC3"/>
    <w:rsid w:val="0054111D"/>
    <w:rsid w:val="00541690"/>
    <w:rsid w:val="00544B69"/>
    <w:rsid w:val="00544FE3"/>
    <w:rsid w:val="005452D5"/>
    <w:rsid w:val="00545FF0"/>
    <w:rsid w:val="00546DE8"/>
    <w:rsid w:val="00547D9E"/>
    <w:rsid w:val="00550360"/>
    <w:rsid w:val="00550527"/>
    <w:rsid w:val="00550C8F"/>
    <w:rsid w:val="00551232"/>
    <w:rsid w:val="00552167"/>
    <w:rsid w:val="0055217F"/>
    <w:rsid w:val="005523AA"/>
    <w:rsid w:val="005528BB"/>
    <w:rsid w:val="00553981"/>
    <w:rsid w:val="00554102"/>
    <w:rsid w:val="0055449D"/>
    <w:rsid w:val="00554647"/>
    <w:rsid w:val="00554E6C"/>
    <w:rsid w:val="005566C3"/>
    <w:rsid w:val="00557151"/>
    <w:rsid w:val="005611C8"/>
    <w:rsid w:val="00562A41"/>
    <w:rsid w:val="005633C1"/>
    <w:rsid w:val="00563A88"/>
    <w:rsid w:val="00563D89"/>
    <w:rsid w:val="00564229"/>
    <w:rsid w:val="0056453B"/>
    <w:rsid w:val="0056493B"/>
    <w:rsid w:val="00564B54"/>
    <w:rsid w:val="00564F11"/>
    <w:rsid w:val="00565494"/>
    <w:rsid w:val="0056589B"/>
    <w:rsid w:val="005674CB"/>
    <w:rsid w:val="0057008C"/>
    <w:rsid w:val="00570297"/>
    <w:rsid w:val="00570826"/>
    <w:rsid w:val="0057099D"/>
    <w:rsid w:val="00570A71"/>
    <w:rsid w:val="00572D56"/>
    <w:rsid w:val="00572E46"/>
    <w:rsid w:val="0057301F"/>
    <w:rsid w:val="005734D9"/>
    <w:rsid w:val="0057417A"/>
    <w:rsid w:val="00574241"/>
    <w:rsid w:val="005747B9"/>
    <w:rsid w:val="00574B00"/>
    <w:rsid w:val="00575348"/>
    <w:rsid w:val="00575A80"/>
    <w:rsid w:val="00577818"/>
    <w:rsid w:val="005803F3"/>
    <w:rsid w:val="00580CF9"/>
    <w:rsid w:val="00581551"/>
    <w:rsid w:val="00581AEF"/>
    <w:rsid w:val="00584899"/>
    <w:rsid w:val="00584D8C"/>
    <w:rsid w:val="00584DF5"/>
    <w:rsid w:val="005850EA"/>
    <w:rsid w:val="00585A0D"/>
    <w:rsid w:val="0058696A"/>
    <w:rsid w:val="00586A58"/>
    <w:rsid w:val="00586FF6"/>
    <w:rsid w:val="00591624"/>
    <w:rsid w:val="00591BE2"/>
    <w:rsid w:val="00591F14"/>
    <w:rsid w:val="00592D18"/>
    <w:rsid w:val="00593850"/>
    <w:rsid w:val="0059432D"/>
    <w:rsid w:val="00595712"/>
    <w:rsid w:val="005967D3"/>
    <w:rsid w:val="00596C40"/>
    <w:rsid w:val="005974AD"/>
    <w:rsid w:val="00597768"/>
    <w:rsid w:val="005A0CC2"/>
    <w:rsid w:val="005A0F3D"/>
    <w:rsid w:val="005A1D5F"/>
    <w:rsid w:val="005A3080"/>
    <w:rsid w:val="005A312B"/>
    <w:rsid w:val="005A5499"/>
    <w:rsid w:val="005A5694"/>
    <w:rsid w:val="005A603D"/>
    <w:rsid w:val="005A643C"/>
    <w:rsid w:val="005A654B"/>
    <w:rsid w:val="005A764E"/>
    <w:rsid w:val="005B151F"/>
    <w:rsid w:val="005B1525"/>
    <w:rsid w:val="005B1BA5"/>
    <w:rsid w:val="005B1DD2"/>
    <w:rsid w:val="005B235B"/>
    <w:rsid w:val="005B2C04"/>
    <w:rsid w:val="005B3816"/>
    <w:rsid w:val="005B381F"/>
    <w:rsid w:val="005B3903"/>
    <w:rsid w:val="005B3D13"/>
    <w:rsid w:val="005B4809"/>
    <w:rsid w:val="005B4842"/>
    <w:rsid w:val="005B4FCD"/>
    <w:rsid w:val="005B5B20"/>
    <w:rsid w:val="005B755F"/>
    <w:rsid w:val="005B7EB0"/>
    <w:rsid w:val="005C1D3B"/>
    <w:rsid w:val="005C1E24"/>
    <w:rsid w:val="005C234B"/>
    <w:rsid w:val="005C4D17"/>
    <w:rsid w:val="005C5690"/>
    <w:rsid w:val="005C7493"/>
    <w:rsid w:val="005C7755"/>
    <w:rsid w:val="005C7C30"/>
    <w:rsid w:val="005D0E52"/>
    <w:rsid w:val="005D1512"/>
    <w:rsid w:val="005D51CC"/>
    <w:rsid w:val="005D6B5C"/>
    <w:rsid w:val="005D7428"/>
    <w:rsid w:val="005D7F73"/>
    <w:rsid w:val="005D7F7B"/>
    <w:rsid w:val="005E023D"/>
    <w:rsid w:val="005E04BC"/>
    <w:rsid w:val="005E16BB"/>
    <w:rsid w:val="005E1CD2"/>
    <w:rsid w:val="005E1E0C"/>
    <w:rsid w:val="005E30A5"/>
    <w:rsid w:val="005E39F5"/>
    <w:rsid w:val="005E3CF1"/>
    <w:rsid w:val="005E3E80"/>
    <w:rsid w:val="005E43C8"/>
    <w:rsid w:val="005E461A"/>
    <w:rsid w:val="005E47F7"/>
    <w:rsid w:val="005E4C63"/>
    <w:rsid w:val="005E6B5A"/>
    <w:rsid w:val="005E6C4A"/>
    <w:rsid w:val="005E7EC6"/>
    <w:rsid w:val="005F02ED"/>
    <w:rsid w:val="005F1063"/>
    <w:rsid w:val="005F1098"/>
    <w:rsid w:val="005F18D3"/>
    <w:rsid w:val="005F2BF4"/>
    <w:rsid w:val="005F30B7"/>
    <w:rsid w:val="005F355D"/>
    <w:rsid w:val="005F3D70"/>
    <w:rsid w:val="005F3E20"/>
    <w:rsid w:val="005F4E39"/>
    <w:rsid w:val="005F5863"/>
    <w:rsid w:val="005F5B87"/>
    <w:rsid w:val="005F5D6A"/>
    <w:rsid w:val="005F61CC"/>
    <w:rsid w:val="005F632F"/>
    <w:rsid w:val="005F7B8D"/>
    <w:rsid w:val="00600135"/>
    <w:rsid w:val="00600C4A"/>
    <w:rsid w:val="00600CFC"/>
    <w:rsid w:val="00601E6F"/>
    <w:rsid w:val="00602067"/>
    <w:rsid w:val="006025E0"/>
    <w:rsid w:val="006028BD"/>
    <w:rsid w:val="00602A8C"/>
    <w:rsid w:val="00603781"/>
    <w:rsid w:val="006041D3"/>
    <w:rsid w:val="006042C2"/>
    <w:rsid w:val="00604E4F"/>
    <w:rsid w:val="00605021"/>
    <w:rsid w:val="00605707"/>
    <w:rsid w:val="006057C1"/>
    <w:rsid w:val="00605998"/>
    <w:rsid w:val="006107F3"/>
    <w:rsid w:val="00611A74"/>
    <w:rsid w:val="00612232"/>
    <w:rsid w:val="00612DFF"/>
    <w:rsid w:val="00613D92"/>
    <w:rsid w:val="00614101"/>
    <w:rsid w:val="006142CA"/>
    <w:rsid w:val="00614560"/>
    <w:rsid w:val="00614AED"/>
    <w:rsid w:val="00614DCF"/>
    <w:rsid w:val="0061523C"/>
    <w:rsid w:val="00615465"/>
    <w:rsid w:val="00616D48"/>
    <w:rsid w:val="0061769D"/>
    <w:rsid w:val="00620CF5"/>
    <w:rsid w:val="00621FDA"/>
    <w:rsid w:val="0062247E"/>
    <w:rsid w:val="00622D1D"/>
    <w:rsid w:val="006235CE"/>
    <w:rsid w:val="00623682"/>
    <w:rsid w:val="0062457E"/>
    <w:rsid w:val="00624635"/>
    <w:rsid w:val="00625989"/>
    <w:rsid w:val="006262E6"/>
    <w:rsid w:val="00626314"/>
    <w:rsid w:val="00626360"/>
    <w:rsid w:val="00626DCC"/>
    <w:rsid w:val="006277B6"/>
    <w:rsid w:val="0063024B"/>
    <w:rsid w:val="00630E5B"/>
    <w:rsid w:val="006316AE"/>
    <w:rsid w:val="00631AFA"/>
    <w:rsid w:val="00631EEA"/>
    <w:rsid w:val="006330F6"/>
    <w:rsid w:val="00633267"/>
    <w:rsid w:val="00634BB3"/>
    <w:rsid w:val="00634CF2"/>
    <w:rsid w:val="00636285"/>
    <w:rsid w:val="0063658F"/>
    <w:rsid w:val="0063668D"/>
    <w:rsid w:val="006368B9"/>
    <w:rsid w:val="0063752B"/>
    <w:rsid w:val="0063776B"/>
    <w:rsid w:val="00643327"/>
    <w:rsid w:val="0064395F"/>
    <w:rsid w:val="00643F42"/>
    <w:rsid w:val="00644722"/>
    <w:rsid w:val="006453E1"/>
    <w:rsid w:val="00645A55"/>
    <w:rsid w:val="0064623D"/>
    <w:rsid w:val="0064677B"/>
    <w:rsid w:val="00646A43"/>
    <w:rsid w:val="00647676"/>
    <w:rsid w:val="00647AC5"/>
    <w:rsid w:val="00647CCD"/>
    <w:rsid w:val="0065056D"/>
    <w:rsid w:val="00650ACD"/>
    <w:rsid w:val="00650D94"/>
    <w:rsid w:val="0065148F"/>
    <w:rsid w:val="00651701"/>
    <w:rsid w:val="00652070"/>
    <w:rsid w:val="0065218E"/>
    <w:rsid w:val="0065360C"/>
    <w:rsid w:val="006558AA"/>
    <w:rsid w:val="00655C1F"/>
    <w:rsid w:val="00657CC5"/>
    <w:rsid w:val="006608B2"/>
    <w:rsid w:val="00661878"/>
    <w:rsid w:val="006620C8"/>
    <w:rsid w:val="00662391"/>
    <w:rsid w:val="006629F5"/>
    <w:rsid w:val="00662FAE"/>
    <w:rsid w:val="00663C89"/>
    <w:rsid w:val="006642C2"/>
    <w:rsid w:val="00665338"/>
    <w:rsid w:val="00665712"/>
    <w:rsid w:val="00666AA3"/>
    <w:rsid w:val="006675E1"/>
    <w:rsid w:val="006703C0"/>
    <w:rsid w:val="00670BC0"/>
    <w:rsid w:val="006717A7"/>
    <w:rsid w:val="00671945"/>
    <w:rsid w:val="00671A99"/>
    <w:rsid w:val="00673B96"/>
    <w:rsid w:val="006753EB"/>
    <w:rsid w:val="00675B96"/>
    <w:rsid w:val="00675EF0"/>
    <w:rsid w:val="00676045"/>
    <w:rsid w:val="0067662D"/>
    <w:rsid w:val="006769E2"/>
    <w:rsid w:val="0067767D"/>
    <w:rsid w:val="00677BAA"/>
    <w:rsid w:val="006806E4"/>
    <w:rsid w:val="0068080C"/>
    <w:rsid w:val="006829B7"/>
    <w:rsid w:val="00683654"/>
    <w:rsid w:val="00683E25"/>
    <w:rsid w:val="00684FB2"/>
    <w:rsid w:val="006855F7"/>
    <w:rsid w:val="00685EA2"/>
    <w:rsid w:val="006861FC"/>
    <w:rsid w:val="0068623C"/>
    <w:rsid w:val="006874F8"/>
    <w:rsid w:val="00687A7F"/>
    <w:rsid w:val="00690CA6"/>
    <w:rsid w:val="006914A5"/>
    <w:rsid w:val="0069328C"/>
    <w:rsid w:val="0069344E"/>
    <w:rsid w:val="00693513"/>
    <w:rsid w:val="00693FC7"/>
    <w:rsid w:val="00694D95"/>
    <w:rsid w:val="0069522A"/>
    <w:rsid w:val="006956F0"/>
    <w:rsid w:val="00695B3C"/>
    <w:rsid w:val="006960FD"/>
    <w:rsid w:val="00697DED"/>
    <w:rsid w:val="006A0ADF"/>
    <w:rsid w:val="006A12F3"/>
    <w:rsid w:val="006A2AA4"/>
    <w:rsid w:val="006A5A04"/>
    <w:rsid w:val="006A63AD"/>
    <w:rsid w:val="006A68BB"/>
    <w:rsid w:val="006A690D"/>
    <w:rsid w:val="006A6A8D"/>
    <w:rsid w:val="006A6C55"/>
    <w:rsid w:val="006B16C7"/>
    <w:rsid w:val="006B1CC6"/>
    <w:rsid w:val="006B235F"/>
    <w:rsid w:val="006B345D"/>
    <w:rsid w:val="006B3787"/>
    <w:rsid w:val="006B5C55"/>
    <w:rsid w:val="006B78D1"/>
    <w:rsid w:val="006B797B"/>
    <w:rsid w:val="006C16BC"/>
    <w:rsid w:val="006C18FA"/>
    <w:rsid w:val="006C19F7"/>
    <w:rsid w:val="006C2BE2"/>
    <w:rsid w:val="006C2EAF"/>
    <w:rsid w:val="006C307D"/>
    <w:rsid w:val="006C362E"/>
    <w:rsid w:val="006C4505"/>
    <w:rsid w:val="006C515E"/>
    <w:rsid w:val="006C5714"/>
    <w:rsid w:val="006C6080"/>
    <w:rsid w:val="006C6A08"/>
    <w:rsid w:val="006C6B86"/>
    <w:rsid w:val="006C6F80"/>
    <w:rsid w:val="006D1E9C"/>
    <w:rsid w:val="006D270C"/>
    <w:rsid w:val="006D29DF"/>
    <w:rsid w:val="006D3DF1"/>
    <w:rsid w:val="006D43E3"/>
    <w:rsid w:val="006D4A2C"/>
    <w:rsid w:val="006D4FB6"/>
    <w:rsid w:val="006D54A8"/>
    <w:rsid w:val="006D6158"/>
    <w:rsid w:val="006D65FE"/>
    <w:rsid w:val="006D739B"/>
    <w:rsid w:val="006D794D"/>
    <w:rsid w:val="006D7EFC"/>
    <w:rsid w:val="006E30E1"/>
    <w:rsid w:val="006E38F5"/>
    <w:rsid w:val="006E3F29"/>
    <w:rsid w:val="006E40A2"/>
    <w:rsid w:val="006E4BBF"/>
    <w:rsid w:val="006E4E26"/>
    <w:rsid w:val="006E5119"/>
    <w:rsid w:val="006E5568"/>
    <w:rsid w:val="006E57C0"/>
    <w:rsid w:val="006E5996"/>
    <w:rsid w:val="006E6041"/>
    <w:rsid w:val="006E6868"/>
    <w:rsid w:val="006E6C06"/>
    <w:rsid w:val="006F0C15"/>
    <w:rsid w:val="006F1807"/>
    <w:rsid w:val="006F2A5C"/>
    <w:rsid w:val="006F3969"/>
    <w:rsid w:val="006F47E1"/>
    <w:rsid w:val="006F580C"/>
    <w:rsid w:val="006F585C"/>
    <w:rsid w:val="006F5B5E"/>
    <w:rsid w:val="006F5F3D"/>
    <w:rsid w:val="006F680D"/>
    <w:rsid w:val="006F6ADE"/>
    <w:rsid w:val="006F7571"/>
    <w:rsid w:val="006F7B2E"/>
    <w:rsid w:val="00701207"/>
    <w:rsid w:val="007013D4"/>
    <w:rsid w:val="00702B14"/>
    <w:rsid w:val="00703541"/>
    <w:rsid w:val="00703E69"/>
    <w:rsid w:val="007043DA"/>
    <w:rsid w:val="0070452A"/>
    <w:rsid w:val="00705D21"/>
    <w:rsid w:val="00706877"/>
    <w:rsid w:val="00706B21"/>
    <w:rsid w:val="00707884"/>
    <w:rsid w:val="00710911"/>
    <w:rsid w:val="00710A20"/>
    <w:rsid w:val="007119A9"/>
    <w:rsid w:val="00711F65"/>
    <w:rsid w:val="00712CC4"/>
    <w:rsid w:val="007132E8"/>
    <w:rsid w:val="00713F08"/>
    <w:rsid w:val="00714EAB"/>
    <w:rsid w:val="00715690"/>
    <w:rsid w:val="00716A01"/>
    <w:rsid w:val="00716DF8"/>
    <w:rsid w:val="00716F78"/>
    <w:rsid w:val="00716F7A"/>
    <w:rsid w:val="007178E1"/>
    <w:rsid w:val="00720444"/>
    <w:rsid w:val="0072053E"/>
    <w:rsid w:val="007206C4"/>
    <w:rsid w:val="00720725"/>
    <w:rsid w:val="00720AE2"/>
    <w:rsid w:val="00720B24"/>
    <w:rsid w:val="00720B88"/>
    <w:rsid w:val="00720C84"/>
    <w:rsid w:val="00721326"/>
    <w:rsid w:val="00724FA2"/>
    <w:rsid w:val="007252F4"/>
    <w:rsid w:val="00725401"/>
    <w:rsid w:val="007255E4"/>
    <w:rsid w:val="007256F6"/>
    <w:rsid w:val="007263C1"/>
    <w:rsid w:val="00726BCD"/>
    <w:rsid w:val="00726D4D"/>
    <w:rsid w:val="00731935"/>
    <w:rsid w:val="00731EE3"/>
    <w:rsid w:val="00732140"/>
    <w:rsid w:val="00732C0C"/>
    <w:rsid w:val="007337A4"/>
    <w:rsid w:val="00733932"/>
    <w:rsid w:val="0073422E"/>
    <w:rsid w:val="00734693"/>
    <w:rsid w:val="00734907"/>
    <w:rsid w:val="00734B40"/>
    <w:rsid w:val="00735049"/>
    <w:rsid w:val="00735245"/>
    <w:rsid w:val="007353A2"/>
    <w:rsid w:val="007354C2"/>
    <w:rsid w:val="00737B20"/>
    <w:rsid w:val="00737FDD"/>
    <w:rsid w:val="007405AD"/>
    <w:rsid w:val="007406FF"/>
    <w:rsid w:val="0074095A"/>
    <w:rsid w:val="007410C2"/>
    <w:rsid w:val="007414DA"/>
    <w:rsid w:val="00741895"/>
    <w:rsid w:val="00741B63"/>
    <w:rsid w:val="00742CC9"/>
    <w:rsid w:val="00743173"/>
    <w:rsid w:val="007441EC"/>
    <w:rsid w:val="00744B40"/>
    <w:rsid w:val="00744B48"/>
    <w:rsid w:val="00744E1E"/>
    <w:rsid w:val="0074580D"/>
    <w:rsid w:val="00745D87"/>
    <w:rsid w:val="00746996"/>
    <w:rsid w:val="00746B0A"/>
    <w:rsid w:val="00747208"/>
    <w:rsid w:val="007472EB"/>
    <w:rsid w:val="0074755F"/>
    <w:rsid w:val="00747C62"/>
    <w:rsid w:val="00750722"/>
    <w:rsid w:val="00750819"/>
    <w:rsid w:val="00750D43"/>
    <w:rsid w:val="00751253"/>
    <w:rsid w:val="00751B9E"/>
    <w:rsid w:val="00751E69"/>
    <w:rsid w:val="0075270C"/>
    <w:rsid w:val="00752917"/>
    <w:rsid w:val="00752ABF"/>
    <w:rsid w:val="007536FD"/>
    <w:rsid w:val="007545EB"/>
    <w:rsid w:val="00754CA8"/>
    <w:rsid w:val="007550CD"/>
    <w:rsid w:val="007551DD"/>
    <w:rsid w:val="00755385"/>
    <w:rsid w:val="0075582A"/>
    <w:rsid w:val="007565FC"/>
    <w:rsid w:val="00756936"/>
    <w:rsid w:val="00756E7D"/>
    <w:rsid w:val="00757368"/>
    <w:rsid w:val="00757E04"/>
    <w:rsid w:val="00760723"/>
    <w:rsid w:val="00762D0D"/>
    <w:rsid w:val="00763763"/>
    <w:rsid w:val="007637CE"/>
    <w:rsid w:val="00763911"/>
    <w:rsid w:val="007646B0"/>
    <w:rsid w:val="00766432"/>
    <w:rsid w:val="0076671B"/>
    <w:rsid w:val="00766F4C"/>
    <w:rsid w:val="007673E6"/>
    <w:rsid w:val="00767633"/>
    <w:rsid w:val="007704CA"/>
    <w:rsid w:val="007710A3"/>
    <w:rsid w:val="007717FE"/>
    <w:rsid w:val="007725C5"/>
    <w:rsid w:val="007729DF"/>
    <w:rsid w:val="00772AB0"/>
    <w:rsid w:val="0077679B"/>
    <w:rsid w:val="007767F5"/>
    <w:rsid w:val="00776CA6"/>
    <w:rsid w:val="00776FAA"/>
    <w:rsid w:val="00777509"/>
    <w:rsid w:val="00777F65"/>
    <w:rsid w:val="00780424"/>
    <w:rsid w:val="007807C1"/>
    <w:rsid w:val="007808B3"/>
    <w:rsid w:val="00780E1B"/>
    <w:rsid w:val="00780E65"/>
    <w:rsid w:val="00781120"/>
    <w:rsid w:val="00781832"/>
    <w:rsid w:val="00782A78"/>
    <w:rsid w:val="007830ED"/>
    <w:rsid w:val="00783520"/>
    <w:rsid w:val="00783568"/>
    <w:rsid w:val="00783F65"/>
    <w:rsid w:val="007841DE"/>
    <w:rsid w:val="00784ED1"/>
    <w:rsid w:val="0078556D"/>
    <w:rsid w:val="007858FE"/>
    <w:rsid w:val="00785B65"/>
    <w:rsid w:val="00785DDF"/>
    <w:rsid w:val="0078647F"/>
    <w:rsid w:val="00786782"/>
    <w:rsid w:val="0078683D"/>
    <w:rsid w:val="00786928"/>
    <w:rsid w:val="00787F35"/>
    <w:rsid w:val="0079091A"/>
    <w:rsid w:val="00790A88"/>
    <w:rsid w:val="00790EB9"/>
    <w:rsid w:val="00791FC6"/>
    <w:rsid w:val="00792916"/>
    <w:rsid w:val="00792EF5"/>
    <w:rsid w:val="007930F9"/>
    <w:rsid w:val="007944C5"/>
    <w:rsid w:val="00795277"/>
    <w:rsid w:val="00796A43"/>
    <w:rsid w:val="00796B2E"/>
    <w:rsid w:val="0079740D"/>
    <w:rsid w:val="00797DCF"/>
    <w:rsid w:val="00797EFD"/>
    <w:rsid w:val="007A188F"/>
    <w:rsid w:val="007A1A11"/>
    <w:rsid w:val="007A1FC8"/>
    <w:rsid w:val="007A2204"/>
    <w:rsid w:val="007A5001"/>
    <w:rsid w:val="007A58B8"/>
    <w:rsid w:val="007A5A42"/>
    <w:rsid w:val="007A6218"/>
    <w:rsid w:val="007A6EDC"/>
    <w:rsid w:val="007B0060"/>
    <w:rsid w:val="007B0832"/>
    <w:rsid w:val="007B0EEB"/>
    <w:rsid w:val="007B1AAD"/>
    <w:rsid w:val="007B2770"/>
    <w:rsid w:val="007B2FA3"/>
    <w:rsid w:val="007B43A3"/>
    <w:rsid w:val="007B4F3E"/>
    <w:rsid w:val="007B4FA7"/>
    <w:rsid w:val="007B5A04"/>
    <w:rsid w:val="007B5A4A"/>
    <w:rsid w:val="007B615B"/>
    <w:rsid w:val="007B62DA"/>
    <w:rsid w:val="007B634F"/>
    <w:rsid w:val="007B67E9"/>
    <w:rsid w:val="007B6897"/>
    <w:rsid w:val="007B6DB4"/>
    <w:rsid w:val="007B7252"/>
    <w:rsid w:val="007B7ECE"/>
    <w:rsid w:val="007B7FD9"/>
    <w:rsid w:val="007C19FD"/>
    <w:rsid w:val="007C1D71"/>
    <w:rsid w:val="007C3243"/>
    <w:rsid w:val="007C35DB"/>
    <w:rsid w:val="007C3735"/>
    <w:rsid w:val="007C3B4C"/>
    <w:rsid w:val="007C3FA4"/>
    <w:rsid w:val="007C4061"/>
    <w:rsid w:val="007C4645"/>
    <w:rsid w:val="007C4747"/>
    <w:rsid w:val="007C4B71"/>
    <w:rsid w:val="007C5D77"/>
    <w:rsid w:val="007C5E4A"/>
    <w:rsid w:val="007C661F"/>
    <w:rsid w:val="007C6A1C"/>
    <w:rsid w:val="007C6B9B"/>
    <w:rsid w:val="007C73D0"/>
    <w:rsid w:val="007D073F"/>
    <w:rsid w:val="007D0BCA"/>
    <w:rsid w:val="007D2454"/>
    <w:rsid w:val="007D2722"/>
    <w:rsid w:val="007D339C"/>
    <w:rsid w:val="007D3888"/>
    <w:rsid w:val="007D3C68"/>
    <w:rsid w:val="007D4E4E"/>
    <w:rsid w:val="007D53D7"/>
    <w:rsid w:val="007D61E3"/>
    <w:rsid w:val="007D6316"/>
    <w:rsid w:val="007D6BD6"/>
    <w:rsid w:val="007E32E3"/>
    <w:rsid w:val="007E387C"/>
    <w:rsid w:val="007E3D6A"/>
    <w:rsid w:val="007E402B"/>
    <w:rsid w:val="007E4FA0"/>
    <w:rsid w:val="007E5301"/>
    <w:rsid w:val="007E56F5"/>
    <w:rsid w:val="007E6401"/>
    <w:rsid w:val="007E6A60"/>
    <w:rsid w:val="007E7607"/>
    <w:rsid w:val="007E78A9"/>
    <w:rsid w:val="007E7F34"/>
    <w:rsid w:val="007F1536"/>
    <w:rsid w:val="007F1579"/>
    <w:rsid w:val="007F1D09"/>
    <w:rsid w:val="007F212A"/>
    <w:rsid w:val="007F365D"/>
    <w:rsid w:val="007F3A42"/>
    <w:rsid w:val="007F3B04"/>
    <w:rsid w:val="007F43BB"/>
    <w:rsid w:val="007F453D"/>
    <w:rsid w:val="007F4BAB"/>
    <w:rsid w:val="007F6EC7"/>
    <w:rsid w:val="007F737D"/>
    <w:rsid w:val="00801868"/>
    <w:rsid w:val="00801CB7"/>
    <w:rsid w:val="00801CDD"/>
    <w:rsid w:val="00801CE9"/>
    <w:rsid w:val="00802C24"/>
    <w:rsid w:val="00803015"/>
    <w:rsid w:val="008056C8"/>
    <w:rsid w:val="00806CD0"/>
    <w:rsid w:val="00807806"/>
    <w:rsid w:val="0080785B"/>
    <w:rsid w:val="00807D6D"/>
    <w:rsid w:val="00807EE7"/>
    <w:rsid w:val="008125A2"/>
    <w:rsid w:val="008133D7"/>
    <w:rsid w:val="008133EE"/>
    <w:rsid w:val="00813488"/>
    <w:rsid w:val="008139BC"/>
    <w:rsid w:val="00814ED9"/>
    <w:rsid w:val="0081590D"/>
    <w:rsid w:val="00815929"/>
    <w:rsid w:val="00816144"/>
    <w:rsid w:val="00816850"/>
    <w:rsid w:val="0081693E"/>
    <w:rsid w:val="008200AB"/>
    <w:rsid w:val="00820A8B"/>
    <w:rsid w:val="0082125E"/>
    <w:rsid w:val="008216D9"/>
    <w:rsid w:val="00821D37"/>
    <w:rsid w:val="00821E20"/>
    <w:rsid w:val="0082287F"/>
    <w:rsid w:val="00823118"/>
    <w:rsid w:val="00823264"/>
    <w:rsid w:val="00823278"/>
    <w:rsid w:val="00824824"/>
    <w:rsid w:val="00826A34"/>
    <w:rsid w:val="00827026"/>
    <w:rsid w:val="008272A2"/>
    <w:rsid w:val="00827D29"/>
    <w:rsid w:val="00827D3B"/>
    <w:rsid w:val="00827E30"/>
    <w:rsid w:val="00830007"/>
    <w:rsid w:val="0083089D"/>
    <w:rsid w:val="00830907"/>
    <w:rsid w:val="00831686"/>
    <w:rsid w:val="008319FD"/>
    <w:rsid w:val="00832E8D"/>
    <w:rsid w:val="00834752"/>
    <w:rsid w:val="00834862"/>
    <w:rsid w:val="00834A49"/>
    <w:rsid w:val="00834C4D"/>
    <w:rsid w:val="00835DA4"/>
    <w:rsid w:val="008360BF"/>
    <w:rsid w:val="008374A7"/>
    <w:rsid w:val="008377C2"/>
    <w:rsid w:val="008415D0"/>
    <w:rsid w:val="00841B8A"/>
    <w:rsid w:val="008425AE"/>
    <w:rsid w:val="008429DE"/>
    <w:rsid w:val="00842E96"/>
    <w:rsid w:val="0084381C"/>
    <w:rsid w:val="008440D9"/>
    <w:rsid w:val="0084461F"/>
    <w:rsid w:val="008450D9"/>
    <w:rsid w:val="00845178"/>
    <w:rsid w:val="0084527B"/>
    <w:rsid w:val="00845310"/>
    <w:rsid w:val="0084557C"/>
    <w:rsid w:val="00845AB2"/>
    <w:rsid w:val="00845B1C"/>
    <w:rsid w:val="008476BC"/>
    <w:rsid w:val="00850150"/>
    <w:rsid w:val="0085347F"/>
    <w:rsid w:val="008536A9"/>
    <w:rsid w:val="00854977"/>
    <w:rsid w:val="00854EB2"/>
    <w:rsid w:val="00854EE9"/>
    <w:rsid w:val="0085515B"/>
    <w:rsid w:val="008553C6"/>
    <w:rsid w:val="008559FC"/>
    <w:rsid w:val="00855FFE"/>
    <w:rsid w:val="00856B20"/>
    <w:rsid w:val="00857128"/>
    <w:rsid w:val="0086084D"/>
    <w:rsid w:val="00860E16"/>
    <w:rsid w:val="00861C79"/>
    <w:rsid w:val="00862A70"/>
    <w:rsid w:val="008633BC"/>
    <w:rsid w:val="00865099"/>
    <w:rsid w:val="00865783"/>
    <w:rsid w:val="00865CBE"/>
    <w:rsid w:val="00866D1A"/>
    <w:rsid w:val="008675C0"/>
    <w:rsid w:val="00867EDC"/>
    <w:rsid w:val="008700C0"/>
    <w:rsid w:val="008708AC"/>
    <w:rsid w:val="008717D9"/>
    <w:rsid w:val="00873EA4"/>
    <w:rsid w:val="0087418A"/>
    <w:rsid w:val="0087518A"/>
    <w:rsid w:val="00875ABF"/>
    <w:rsid w:val="00875FAC"/>
    <w:rsid w:val="008760A5"/>
    <w:rsid w:val="008767ED"/>
    <w:rsid w:val="00876F77"/>
    <w:rsid w:val="00877022"/>
    <w:rsid w:val="00877951"/>
    <w:rsid w:val="008806DD"/>
    <w:rsid w:val="00880D06"/>
    <w:rsid w:val="00880E30"/>
    <w:rsid w:val="008818A9"/>
    <w:rsid w:val="0088207A"/>
    <w:rsid w:val="00882C7A"/>
    <w:rsid w:val="00883195"/>
    <w:rsid w:val="0088362C"/>
    <w:rsid w:val="00883B45"/>
    <w:rsid w:val="00884EC3"/>
    <w:rsid w:val="008854A5"/>
    <w:rsid w:val="008856A3"/>
    <w:rsid w:val="00885E13"/>
    <w:rsid w:val="00890639"/>
    <w:rsid w:val="00891A6F"/>
    <w:rsid w:val="00891EFB"/>
    <w:rsid w:val="008921FC"/>
    <w:rsid w:val="00892FA7"/>
    <w:rsid w:val="008933DF"/>
    <w:rsid w:val="008934BA"/>
    <w:rsid w:val="00893EE4"/>
    <w:rsid w:val="0089622B"/>
    <w:rsid w:val="00896AEA"/>
    <w:rsid w:val="0089761C"/>
    <w:rsid w:val="008A063F"/>
    <w:rsid w:val="008A0981"/>
    <w:rsid w:val="008A0DB1"/>
    <w:rsid w:val="008A23B5"/>
    <w:rsid w:val="008A2477"/>
    <w:rsid w:val="008A280F"/>
    <w:rsid w:val="008A3847"/>
    <w:rsid w:val="008A3F69"/>
    <w:rsid w:val="008A4648"/>
    <w:rsid w:val="008A616E"/>
    <w:rsid w:val="008A70F4"/>
    <w:rsid w:val="008A7142"/>
    <w:rsid w:val="008A71E2"/>
    <w:rsid w:val="008A7A2D"/>
    <w:rsid w:val="008A7CAD"/>
    <w:rsid w:val="008B0A99"/>
    <w:rsid w:val="008B0D48"/>
    <w:rsid w:val="008B17AA"/>
    <w:rsid w:val="008B1A82"/>
    <w:rsid w:val="008B3FA3"/>
    <w:rsid w:val="008B431E"/>
    <w:rsid w:val="008B4824"/>
    <w:rsid w:val="008B4BB4"/>
    <w:rsid w:val="008B7ACF"/>
    <w:rsid w:val="008C0178"/>
    <w:rsid w:val="008C173A"/>
    <w:rsid w:val="008C187E"/>
    <w:rsid w:val="008C239A"/>
    <w:rsid w:val="008C27B3"/>
    <w:rsid w:val="008C3235"/>
    <w:rsid w:val="008C3796"/>
    <w:rsid w:val="008C44F8"/>
    <w:rsid w:val="008C4578"/>
    <w:rsid w:val="008C4C54"/>
    <w:rsid w:val="008C5B7B"/>
    <w:rsid w:val="008C65F2"/>
    <w:rsid w:val="008C7108"/>
    <w:rsid w:val="008C75D7"/>
    <w:rsid w:val="008C7B3A"/>
    <w:rsid w:val="008D0124"/>
    <w:rsid w:val="008D0D5F"/>
    <w:rsid w:val="008D17F8"/>
    <w:rsid w:val="008D1A14"/>
    <w:rsid w:val="008D2813"/>
    <w:rsid w:val="008D506E"/>
    <w:rsid w:val="008D5939"/>
    <w:rsid w:val="008D625A"/>
    <w:rsid w:val="008D7019"/>
    <w:rsid w:val="008D7300"/>
    <w:rsid w:val="008D7CC0"/>
    <w:rsid w:val="008E087D"/>
    <w:rsid w:val="008E27AE"/>
    <w:rsid w:val="008E3FDF"/>
    <w:rsid w:val="008E53F1"/>
    <w:rsid w:val="008E59D2"/>
    <w:rsid w:val="008E5D9C"/>
    <w:rsid w:val="008E659A"/>
    <w:rsid w:val="008E661D"/>
    <w:rsid w:val="008E67EB"/>
    <w:rsid w:val="008E7F37"/>
    <w:rsid w:val="008F1B15"/>
    <w:rsid w:val="008F2068"/>
    <w:rsid w:val="008F3A0B"/>
    <w:rsid w:val="008F3E15"/>
    <w:rsid w:val="008F3F02"/>
    <w:rsid w:val="008F438B"/>
    <w:rsid w:val="008F46E9"/>
    <w:rsid w:val="008F5AE3"/>
    <w:rsid w:val="008F6D2C"/>
    <w:rsid w:val="008F72FF"/>
    <w:rsid w:val="008F7E6D"/>
    <w:rsid w:val="0090165E"/>
    <w:rsid w:val="009023ED"/>
    <w:rsid w:val="00903C08"/>
    <w:rsid w:val="009051B0"/>
    <w:rsid w:val="0090527F"/>
    <w:rsid w:val="00905432"/>
    <w:rsid w:val="00905571"/>
    <w:rsid w:val="00905765"/>
    <w:rsid w:val="00906438"/>
    <w:rsid w:val="00906B6E"/>
    <w:rsid w:val="00906E61"/>
    <w:rsid w:val="00907172"/>
    <w:rsid w:val="00907721"/>
    <w:rsid w:val="00907FCC"/>
    <w:rsid w:val="00910237"/>
    <w:rsid w:val="00910474"/>
    <w:rsid w:val="00910624"/>
    <w:rsid w:val="009115B4"/>
    <w:rsid w:val="009123DF"/>
    <w:rsid w:val="00912444"/>
    <w:rsid w:val="00913824"/>
    <w:rsid w:val="00913E5D"/>
    <w:rsid w:val="009148D6"/>
    <w:rsid w:val="009157F2"/>
    <w:rsid w:val="00915A46"/>
    <w:rsid w:val="00916214"/>
    <w:rsid w:val="00916967"/>
    <w:rsid w:val="0092082B"/>
    <w:rsid w:val="00920D12"/>
    <w:rsid w:val="009214BA"/>
    <w:rsid w:val="0092153B"/>
    <w:rsid w:val="00921F56"/>
    <w:rsid w:val="009220BF"/>
    <w:rsid w:val="00922416"/>
    <w:rsid w:val="0092248C"/>
    <w:rsid w:val="009238DE"/>
    <w:rsid w:val="00923A20"/>
    <w:rsid w:val="00923BF8"/>
    <w:rsid w:val="009243D9"/>
    <w:rsid w:val="00924932"/>
    <w:rsid w:val="00925620"/>
    <w:rsid w:val="00926AA7"/>
    <w:rsid w:val="00927245"/>
    <w:rsid w:val="00927318"/>
    <w:rsid w:val="00927597"/>
    <w:rsid w:val="009276EA"/>
    <w:rsid w:val="00927A29"/>
    <w:rsid w:val="00927A92"/>
    <w:rsid w:val="009300D9"/>
    <w:rsid w:val="00930F01"/>
    <w:rsid w:val="00930F53"/>
    <w:rsid w:val="009315DB"/>
    <w:rsid w:val="0093164A"/>
    <w:rsid w:val="009330F3"/>
    <w:rsid w:val="009339C5"/>
    <w:rsid w:val="00934444"/>
    <w:rsid w:val="00934F58"/>
    <w:rsid w:val="009366CE"/>
    <w:rsid w:val="00940294"/>
    <w:rsid w:val="009402D8"/>
    <w:rsid w:val="00941160"/>
    <w:rsid w:val="009427EC"/>
    <w:rsid w:val="00942A00"/>
    <w:rsid w:val="0094307B"/>
    <w:rsid w:val="00943282"/>
    <w:rsid w:val="00943A1A"/>
    <w:rsid w:val="00943B5A"/>
    <w:rsid w:val="00945734"/>
    <w:rsid w:val="00946630"/>
    <w:rsid w:val="00946928"/>
    <w:rsid w:val="00946AD8"/>
    <w:rsid w:val="00946BD2"/>
    <w:rsid w:val="00947341"/>
    <w:rsid w:val="00947A04"/>
    <w:rsid w:val="009501DA"/>
    <w:rsid w:val="0095175E"/>
    <w:rsid w:val="0095182B"/>
    <w:rsid w:val="0095185F"/>
    <w:rsid w:val="00952321"/>
    <w:rsid w:val="00953F49"/>
    <w:rsid w:val="0095549F"/>
    <w:rsid w:val="00957EEC"/>
    <w:rsid w:val="009606E6"/>
    <w:rsid w:val="00960773"/>
    <w:rsid w:val="00961102"/>
    <w:rsid w:val="009616C3"/>
    <w:rsid w:val="0096187D"/>
    <w:rsid w:val="00961E9D"/>
    <w:rsid w:val="00963678"/>
    <w:rsid w:val="00963DE0"/>
    <w:rsid w:val="00964B35"/>
    <w:rsid w:val="009656CA"/>
    <w:rsid w:val="00965A30"/>
    <w:rsid w:val="00965B0C"/>
    <w:rsid w:val="00966FCF"/>
    <w:rsid w:val="00967632"/>
    <w:rsid w:val="00967CEB"/>
    <w:rsid w:val="00972E0C"/>
    <w:rsid w:val="00973CF7"/>
    <w:rsid w:val="00975448"/>
    <w:rsid w:val="009758E2"/>
    <w:rsid w:val="00975BB7"/>
    <w:rsid w:val="00975F2A"/>
    <w:rsid w:val="00975FC9"/>
    <w:rsid w:val="00977288"/>
    <w:rsid w:val="009777F8"/>
    <w:rsid w:val="0098051C"/>
    <w:rsid w:val="0098075A"/>
    <w:rsid w:val="0098238F"/>
    <w:rsid w:val="009832FE"/>
    <w:rsid w:val="00984243"/>
    <w:rsid w:val="009845C6"/>
    <w:rsid w:val="00984752"/>
    <w:rsid w:val="009847A2"/>
    <w:rsid w:val="00984B50"/>
    <w:rsid w:val="009860FC"/>
    <w:rsid w:val="00986239"/>
    <w:rsid w:val="0098666D"/>
    <w:rsid w:val="009867D8"/>
    <w:rsid w:val="009877B3"/>
    <w:rsid w:val="00987B2C"/>
    <w:rsid w:val="00987FFC"/>
    <w:rsid w:val="00990305"/>
    <w:rsid w:val="00990F30"/>
    <w:rsid w:val="00991180"/>
    <w:rsid w:val="00991E07"/>
    <w:rsid w:val="00992890"/>
    <w:rsid w:val="009928F1"/>
    <w:rsid w:val="00992972"/>
    <w:rsid w:val="00992AFA"/>
    <w:rsid w:val="00993D05"/>
    <w:rsid w:val="00993D8C"/>
    <w:rsid w:val="00993E61"/>
    <w:rsid w:val="00993E69"/>
    <w:rsid w:val="00994DA1"/>
    <w:rsid w:val="009965ED"/>
    <w:rsid w:val="009972E8"/>
    <w:rsid w:val="00997670"/>
    <w:rsid w:val="009A12C4"/>
    <w:rsid w:val="009A17C4"/>
    <w:rsid w:val="009A6A13"/>
    <w:rsid w:val="009B0CD4"/>
    <w:rsid w:val="009B0CF7"/>
    <w:rsid w:val="009B0D14"/>
    <w:rsid w:val="009B17FC"/>
    <w:rsid w:val="009B18BB"/>
    <w:rsid w:val="009B1B59"/>
    <w:rsid w:val="009B1D47"/>
    <w:rsid w:val="009B1E44"/>
    <w:rsid w:val="009B3229"/>
    <w:rsid w:val="009B41AE"/>
    <w:rsid w:val="009B57CE"/>
    <w:rsid w:val="009B57F2"/>
    <w:rsid w:val="009B597B"/>
    <w:rsid w:val="009B5F9B"/>
    <w:rsid w:val="009B5FA6"/>
    <w:rsid w:val="009B6454"/>
    <w:rsid w:val="009B683C"/>
    <w:rsid w:val="009B7987"/>
    <w:rsid w:val="009C004D"/>
    <w:rsid w:val="009C0977"/>
    <w:rsid w:val="009C1526"/>
    <w:rsid w:val="009C1B65"/>
    <w:rsid w:val="009C2707"/>
    <w:rsid w:val="009C2A9D"/>
    <w:rsid w:val="009C3229"/>
    <w:rsid w:val="009C3870"/>
    <w:rsid w:val="009C4E0F"/>
    <w:rsid w:val="009C4E35"/>
    <w:rsid w:val="009C5470"/>
    <w:rsid w:val="009D0269"/>
    <w:rsid w:val="009D18C5"/>
    <w:rsid w:val="009D2408"/>
    <w:rsid w:val="009D5E17"/>
    <w:rsid w:val="009D616C"/>
    <w:rsid w:val="009D618F"/>
    <w:rsid w:val="009D6FCC"/>
    <w:rsid w:val="009D73A1"/>
    <w:rsid w:val="009E04CC"/>
    <w:rsid w:val="009E0BCC"/>
    <w:rsid w:val="009E116A"/>
    <w:rsid w:val="009E2526"/>
    <w:rsid w:val="009E358F"/>
    <w:rsid w:val="009E363F"/>
    <w:rsid w:val="009E36F1"/>
    <w:rsid w:val="009E3B48"/>
    <w:rsid w:val="009E3E4F"/>
    <w:rsid w:val="009E3F77"/>
    <w:rsid w:val="009E4189"/>
    <w:rsid w:val="009E509B"/>
    <w:rsid w:val="009E5D07"/>
    <w:rsid w:val="009E60C9"/>
    <w:rsid w:val="009E6D6C"/>
    <w:rsid w:val="009F2999"/>
    <w:rsid w:val="009F2AEE"/>
    <w:rsid w:val="009F2BF7"/>
    <w:rsid w:val="009F37AB"/>
    <w:rsid w:val="009F3BA2"/>
    <w:rsid w:val="009F5755"/>
    <w:rsid w:val="009F5975"/>
    <w:rsid w:val="009F645F"/>
    <w:rsid w:val="009F6F92"/>
    <w:rsid w:val="009F7655"/>
    <w:rsid w:val="009F7656"/>
    <w:rsid w:val="009F7ED0"/>
    <w:rsid w:val="00A00361"/>
    <w:rsid w:val="00A00C34"/>
    <w:rsid w:val="00A02745"/>
    <w:rsid w:val="00A02BB2"/>
    <w:rsid w:val="00A03F0C"/>
    <w:rsid w:val="00A04284"/>
    <w:rsid w:val="00A04D5F"/>
    <w:rsid w:val="00A05AE4"/>
    <w:rsid w:val="00A0685F"/>
    <w:rsid w:val="00A1002A"/>
    <w:rsid w:val="00A109E8"/>
    <w:rsid w:val="00A10A3F"/>
    <w:rsid w:val="00A11CCB"/>
    <w:rsid w:val="00A12149"/>
    <w:rsid w:val="00A122DF"/>
    <w:rsid w:val="00A12A5A"/>
    <w:rsid w:val="00A134C3"/>
    <w:rsid w:val="00A138A7"/>
    <w:rsid w:val="00A13C66"/>
    <w:rsid w:val="00A1410C"/>
    <w:rsid w:val="00A17CB7"/>
    <w:rsid w:val="00A2105A"/>
    <w:rsid w:val="00A22931"/>
    <w:rsid w:val="00A22D52"/>
    <w:rsid w:val="00A236A5"/>
    <w:rsid w:val="00A23990"/>
    <w:rsid w:val="00A242DB"/>
    <w:rsid w:val="00A243BB"/>
    <w:rsid w:val="00A24C74"/>
    <w:rsid w:val="00A273D4"/>
    <w:rsid w:val="00A27942"/>
    <w:rsid w:val="00A27FDF"/>
    <w:rsid w:val="00A30314"/>
    <w:rsid w:val="00A304FD"/>
    <w:rsid w:val="00A31543"/>
    <w:rsid w:val="00A31E5C"/>
    <w:rsid w:val="00A320D6"/>
    <w:rsid w:val="00A32B4F"/>
    <w:rsid w:val="00A33245"/>
    <w:rsid w:val="00A33B1D"/>
    <w:rsid w:val="00A3476F"/>
    <w:rsid w:val="00A34C79"/>
    <w:rsid w:val="00A3503B"/>
    <w:rsid w:val="00A353CC"/>
    <w:rsid w:val="00A35BBE"/>
    <w:rsid w:val="00A36645"/>
    <w:rsid w:val="00A36D05"/>
    <w:rsid w:val="00A374CF"/>
    <w:rsid w:val="00A37BB1"/>
    <w:rsid w:val="00A37D0D"/>
    <w:rsid w:val="00A37FF7"/>
    <w:rsid w:val="00A400D9"/>
    <w:rsid w:val="00A405E6"/>
    <w:rsid w:val="00A418C7"/>
    <w:rsid w:val="00A420C9"/>
    <w:rsid w:val="00A45449"/>
    <w:rsid w:val="00A45668"/>
    <w:rsid w:val="00A46042"/>
    <w:rsid w:val="00A46186"/>
    <w:rsid w:val="00A464F5"/>
    <w:rsid w:val="00A468C6"/>
    <w:rsid w:val="00A46B61"/>
    <w:rsid w:val="00A46BBF"/>
    <w:rsid w:val="00A471AD"/>
    <w:rsid w:val="00A472C0"/>
    <w:rsid w:val="00A47C2E"/>
    <w:rsid w:val="00A50512"/>
    <w:rsid w:val="00A50D72"/>
    <w:rsid w:val="00A50E52"/>
    <w:rsid w:val="00A510C8"/>
    <w:rsid w:val="00A5246C"/>
    <w:rsid w:val="00A52628"/>
    <w:rsid w:val="00A52713"/>
    <w:rsid w:val="00A5387E"/>
    <w:rsid w:val="00A53D9F"/>
    <w:rsid w:val="00A541A0"/>
    <w:rsid w:val="00A54590"/>
    <w:rsid w:val="00A5471F"/>
    <w:rsid w:val="00A54D5D"/>
    <w:rsid w:val="00A54F0D"/>
    <w:rsid w:val="00A57975"/>
    <w:rsid w:val="00A57E09"/>
    <w:rsid w:val="00A60ED9"/>
    <w:rsid w:val="00A6202A"/>
    <w:rsid w:val="00A62B3A"/>
    <w:rsid w:val="00A62E35"/>
    <w:rsid w:val="00A630E0"/>
    <w:rsid w:val="00A639B0"/>
    <w:rsid w:val="00A64652"/>
    <w:rsid w:val="00A651C7"/>
    <w:rsid w:val="00A657D9"/>
    <w:rsid w:val="00A65835"/>
    <w:rsid w:val="00A65E51"/>
    <w:rsid w:val="00A6606E"/>
    <w:rsid w:val="00A6681B"/>
    <w:rsid w:val="00A66C56"/>
    <w:rsid w:val="00A67F42"/>
    <w:rsid w:val="00A70F44"/>
    <w:rsid w:val="00A71972"/>
    <w:rsid w:val="00A719BC"/>
    <w:rsid w:val="00A71CC8"/>
    <w:rsid w:val="00A71F03"/>
    <w:rsid w:val="00A72593"/>
    <w:rsid w:val="00A728E3"/>
    <w:rsid w:val="00A72CDF"/>
    <w:rsid w:val="00A7388D"/>
    <w:rsid w:val="00A73E5B"/>
    <w:rsid w:val="00A752EB"/>
    <w:rsid w:val="00A76D2D"/>
    <w:rsid w:val="00A77787"/>
    <w:rsid w:val="00A80163"/>
    <w:rsid w:val="00A80922"/>
    <w:rsid w:val="00A80EDA"/>
    <w:rsid w:val="00A82643"/>
    <w:rsid w:val="00A8299C"/>
    <w:rsid w:val="00A86492"/>
    <w:rsid w:val="00A86717"/>
    <w:rsid w:val="00A867AD"/>
    <w:rsid w:val="00A87F28"/>
    <w:rsid w:val="00A904D0"/>
    <w:rsid w:val="00A90669"/>
    <w:rsid w:val="00A914CD"/>
    <w:rsid w:val="00A91C19"/>
    <w:rsid w:val="00A91C8A"/>
    <w:rsid w:val="00A9269C"/>
    <w:rsid w:val="00A927B6"/>
    <w:rsid w:val="00A9301A"/>
    <w:rsid w:val="00A936CA"/>
    <w:rsid w:val="00A93E85"/>
    <w:rsid w:val="00A94EDE"/>
    <w:rsid w:val="00A95081"/>
    <w:rsid w:val="00A95651"/>
    <w:rsid w:val="00A95809"/>
    <w:rsid w:val="00A95DF7"/>
    <w:rsid w:val="00A967DE"/>
    <w:rsid w:val="00A96EEE"/>
    <w:rsid w:val="00A97053"/>
    <w:rsid w:val="00A97354"/>
    <w:rsid w:val="00A9743B"/>
    <w:rsid w:val="00A9786B"/>
    <w:rsid w:val="00AA0AED"/>
    <w:rsid w:val="00AA16EF"/>
    <w:rsid w:val="00AA298F"/>
    <w:rsid w:val="00AA3156"/>
    <w:rsid w:val="00AA33AA"/>
    <w:rsid w:val="00AA49EF"/>
    <w:rsid w:val="00AA5457"/>
    <w:rsid w:val="00AA597D"/>
    <w:rsid w:val="00AA5B7C"/>
    <w:rsid w:val="00AA5EDE"/>
    <w:rsid w:val="00AA6527"/>
    <w:rsid w:val="00AA690C"/>
    <w:rsid w:val="00AA700B"/>
    <w:rsid w:val="00AA72DC"/>
    <w:rsid w:val="00AA7C59"/>
    <w:rsid w:val="00AA7F95"/>
    <w:rsid w:val="00AB04A1"/>
    <w:rsid w:val="00AB0658"/>
    <w:rsid w:val="00AB0DF7"/>
    <w:rsid w:val="00AB1564"/>
    <w:rsid w:val="00AB1654"/>
    <w:rsid w:val="00AB1CB8"/>
    <w:rsid w:val="00AB1D19"/>
    <w:rsid w:val="00AB2BC9"/>
    <w:rsid w:val="00AB3ABC"/>
    <w:rsid w:val="00AB58DE"/>
    <w:rsid w:val="00AB5EF7"/>
    <w:rsid w:val="00AB6895"/>
    <w:rsid w:val="00AB72D8"/>
    <w:rsid w:val="00AB7A7D"/>
    <w:rsid w:val="00AB7D90"/>
    <w:rsid w:val="00AC0AB7"/>
    <w:rsid w:val="00AC0F01"/>
    <w:rsid w:val="00AC11E0"/>
    <w:rsid w:val="00AC2495"/>
    <w:rsid w:val="00AC305C"/>
    <w:rsid w:val="00AC44A3"/>
    <w:rsid w:val="00AC4DF0"/>
    <w:rsid w:val="00AC51FD"/>
    <w:rsid w:val="00AC525F"/>
    <w:rsid w:val="00AC5F16"/>
    <w:rsid w:val="00AC6166"/>
    <w:rsid w:val="00AC6CDE"/>
    <w:rsid w:val="00AC703A"/>
    <w:rsid w:val="00AC707E"/>
    <w:rsid w:val="00AC7CBF"/>
    <w:rsid w:val="00AD207D"/>
    <w:rsid w:val="00AD2484"/>
    <w:rsid w:val="00AD2559"/>
    <w:rsid w:val="00AD2D1D"/>
    <w:rsid w:val="00AD2E4D"/>
    <w:rsid w:val="00AD2EA7"/>
    <w:rsid w:val="00AD39C6"/>
    <w:rsid w:val="00AD3E7C"/>
    <w:rsid w:val="00AD3FB5"/>
    <w:rsid w:val="00AD4D6E"/>
    <w:rsid w:val="00AD525E"/>
    <w:rsid w:val="00AD557E"/>
    <w:rsid w:val="00AD63E8"/>
    <w:rsid w:val="00AD69BD"/>
    <w:rsid w:val="00AD7260"/>
    <w:rsid w:val="00AE0AF5"/>
    <w:rsid w:val="00AE1558"/>
    <w:rsid w:val="00AE1C40"/>
    <w:rsid w:val="00AE200D"/>
    <w:rsid w:val="00AE29A4"/>
    <w:rsid w:val="00AE3A39"/>
    <w:rsid w:val="00AE3E52"/>
    <w:rsid w:val="00AE4955"/>
    <w:rsid w:val="00AE4E4A"/>
    <w:rsid w:val="00AE55E4"/>
    <w:rsid w:val="00AE5854"/>
    <w:rsid w:val="00AE61A0"/>
    <w:rsid w:val="00AE6942"/>
    <w:rsid w:val="00AE7555"/>
    <w:rsid w:val="00AE788E"/>
    <w:rsid w:val="00AF0120"/>
    <w:rsid w:val="00AF05F2"/>
    <w:rsid w:val="00AF070D"/>
    <w:rsid w:val="00AF1A17"/>
    <w:rsid w:val="00AF2226"/>
    <w:rsid w:val="00AF25FD"/>
    <w:rsid w:val="00AF26CA"/>
    <w:rsid w:val="00AF362D"/>
    <w:rsid w:val="00AF3F7E"/>
    <w:rsid w:val="00AF4C76"/>
    <w:rsid w:val="00AF5B56"/>
    <w:rsid w:val="00AF5D1F"/>
    <w:rsid w:val="00AF63B9"/>
    <w:rsid w:val="00AF6B5E"/>
    <w:rsid w:val="00AF7459"/>
    <w:rsid w:val="00B004DD"/>
    <w:rsid w:val="00B0058E"/>
    <w:rsid w:val="00B00FC8"/>
    <w:rsid w:val="00B01BB1"/>
    <w:rsid w:val="00B022DB"/>
    <w:rsid w:val="00B029B8"/>
    <w:rsid w:val="00B02EA7"/>
    <w:rsid w:val="00B02F5D"/>
    <w:rsid w:val="00B03680"/>
    <w:rsid w:val="00B036FB"/>
    <w:rsid w:val="00B04029"/>
    <w:rsid w:val="00B04C1D"/>
    <w:rsid w:val="00B05036"/>
    <w:rsid w:val="00B05A43"/>
    <w:rsid w:val="00B05E9F"/>
    <w:rsid w:val="00B0687B"/>
    <w:rsid w:val="00B0767E"/>
    <w:rsid w:val="00B07C21"/>
    <w:rsid w:val="00B10710"/>
    <w:rsid w:val="00B10E93"/>
    <w:rsid w:val="00B11405"/>
    <w:rsid w:val="00B12215"/>
    <w:rsid w:val="00B12299"/>
    <w:rsid w:val="00B1268D"/>
    <w:rsid w:val="00B129D4"/>
    <w:rsid w:val="00B12B76"/>
    <w:rsid w:val="00B1368E"/>
    <w:rsid w:val="00B13E66"/>
    <w:rsid w:val="00B14756"/>
    <w:rsid w:val="00B14BF1"/>
    <w:rsid w:val="00B15387"/>
    <w:rsid w:val="00B15836"/>
    <w:rsid w:val="00B1790C"/>
    <w:rsid w:val="00B209ED"/>
    <w:rsid w:val="00B20AAA"/>
    <w:rsid w:val="00B232FB"/>
    <w:rsid w:val="00B245E5"/>
    <w:rsid w:val="00B24C0F"/>
    <w:rsid w:val="00B25087"/>
    <w:rsid w:val="00B25563"/>
    <w:rsid w:val="00B26937"/>
    <w:rsid w:val="00B26B09"/>
    <w:rsid w:val="00B27EE3"/>
    <w:rsid w:val="00B30639"/>
    <w:rsid w:val="00B30840"/>
    <w:rsid w:val="00B310AE"/>
    <w:rsid w:val="00B31EAA"/>
    <w:rsid w:val="00B32252"/>
    <w:rsid w:val="00B3400B"/>
    <w:rsid w:val="00B34D2B"/>
    <w:rsid w:val="00B35384"/>
    <w:rsid w:val="00B378D2"/>
    <w:rsid w:val="00B37924"/>
    <w:rsid w:val="00B40938"/>
    <w:rsid w:val="00B412CF"/>
    <w:rsid w:val="00B41D8B"/>
    <w:rsid w:val="00B422CB"/>
    <w:rsid w:val="00B42CCE"/>
    <w:rsid w:val="00B4365C"/>
    <w:rsid w:val="00B449F1"/>
    <w:rsid w:val="00B44F03"/>
    <w:rsid w:val="00B46493"/>
    <w:rsid w:val="00B47367"/>
    <w:rsid w:val="00B47E94"/>
    <w:rsid w:val="00B50148"/>
    <w:rsid w:val="00B50973"/>
    <w:rsid w:val="00B50F1F"/>
    <w:rsid w:val="00B52374"/>
    <w:rsid w:val="00B52D70"/>
    <w:rsid w:val="00B53257"/>
    <w:rsid w:val="00B538F6"/>
    <w:rsid w:val="00B55084"/>
    <w:rsid w:val="00B555F8"/>
    <w:rsid w:val="00B55611"/>
    <w:rsid w:val="00B5599C"/>
    <w:rsid w:val="00B55D29"/>
    <w:rsid w:val="00B569F4"/>
    <w:rsid w:val="00B56BF8"/>
    <w:rsid w:val="00B60165"/>
    <w:rsid w:val="00B60232"/>
    <w:rsid w:val="00B605B6"/>
    <w:rsid w:val="00B607A3"/>
    <w:rsid w:val="00B63593"/>
    <w:rsid w:val="00B63AE8"/>
    <w:rsid w:val="00B64E4E"/>
    <w:rsid w:val="00B65121"/>
    <w:rsid w:val="00B657CA"/>
    <w:rsid w:val="00B65DF0"/>
    <w:rsid w:val="00B65F7E"/>
    <w:rsid w:val="00B6604E"/>
    <w:rsid w:val="00B67814"/>
    <w:rsid w:val="00B6788F"/>
    <w:rsid w:val="00B704A0"/>
    <w:rsid w:val="00B70F87"/>
    <w:rsid w:val="00B7161A"/>
    <w:rsid w:val="00B732CB"/>
    <w:rsid w:val="00B73375"/>
    <w:rsid w:val="00B73B25"/>
    <w:rsid w:val="00B74067"/>
    <w:rsid w:val="00B7426A"/>
    <w:rsid w:val="00B74E56"/>
    <w:rsid w:val="00B7516F"/>
    <w:rsid w:val="00B7530C"/>
    <w:rsid w:val="00B7535F"/>
    <w:rsid w:val="00B75996"/>
    <w:rsid w:val="00B75A33"/>
    <w:rsid w:val="00B76A5D"/>
    <w:rsid w:val="00B76ED1"/>
    <w:rsid w:val="00B775A1"/>
    <w:rsid w:val="00B77D2D"/>
    <w:rsid w:val="00B8047B"/>
    <w:rsid w:val="00B81B50"/>
    <w:rsid w:val="00B823BB"/>
    <w:rsid w:val="00B83FEE"/>
    <w:rsid w:val="00B84575"/>
    <w:rsid w:val="00B84A15"/>
    <w:rsid w:val="00B84C78"/>
    <w:rsid w:val="00B85493"/>
    <w:rsid w:val="00B85AEA"/>
    <w:rsid w:val="00B86304"/>
    <w:rsid w:val="00B86F63"/>
    <w:rsid w:val="00B877E4"/>
    <w:rsid w:val="00B87AE1"/>
    <w:rsid w:val="00B87B8E"/>
    <w:rsid w:val="00B9058E"/>
    <w:rsid w:val="00B9146C"/>
    <w:rsid w:val="00B91B19"/>
    <w:rsid w:val="00B93C98"/>
    <w:rsid w:val="00B93F9F"/>
    <w:rsid w:val="00B9412A"/>
    <w:rsid w:val="00B94AD6"/>
    <w:rsid w:val="00B95662"/>
    <w:rsid w:val="00B95E43"/>
    <w:rsid w:val="00B9679C"/>
    <w:rsid w:val="00BA0A8D"/>
    <w:rsid w:val="00BA0B9E"/>
    <w:rsid w:val="00BA13FC"/>
    <w:rsid w:val="00BA17CF"/>
    <w:rsid w:val="00BA40FA"/>
    <w:rsid w:val="00BA55C1"/>
    <w:rsid w:val="00BA5A82"/>
    <w:rsid w:val="00BA5C8F"/>
    <w:rsid w:val="00BA5D9B"/>
    <w:rsid w:val="00BA7488"/>
    <w:rsid w:val="00BB16D1"/>
    <w:rsid w:val="00BB1A45"/>
    <w:rsid w:val="00BB1B53"/>
    <w:rsid w:val="00BB2616"/>
    <w:rsid w:val="00BB2DAB"/>
    <w:rsid w:val="00BB2E91"/>
    <w:rsid w:val="00BB3758"/>
    <w:rsid w:val="00BB3BC0"/>
    <w:rsid w:val="00BB4223"/>
    <w:rsid w:val="00BB4D2F"/>
    <w:rsid w:val="00BB56C6"/>
    <w:rsid w:val="00BB6839"/>
    <w:rsid w:val="00BB7483"/>
    <w:rsid w:val="00BC1AEF"/>
    <w:rsid w:val="00BC1CB8"/>
    <w:rsid w:val="00BC2C5B"/>
    <w:rsid w:val="00BC2D18"/>
    <w:rsid w:val="00BC31AA"/>
    <w:rsid w:val="00BC687D"/>
    <w:rsid w:val="00BC71FB"/>
    <w:rsid w:val="00BD10B8"/>
    <w:rsid w:val="00BD145A"/>
    <w:rsid w:val="00BD1DFC"/>
    <w:rsid w:val="00BD1E29"/>
    <w:rsid w:val="00BD241E"/>
    <w:rsid w:val="00BD38D5"/>
    <w:rsid w:val="00BD3C14"/>
    <w:rsid w:val="00BD3DD7"/>
    <w:rsid w:val="00BD40A9"/>
    <w:rsid w:val="00BD4539"/>
    <w:rsid w:val="00BD51FC"/>
    <w:rsid w:val="00BD570D"/>
    <w:rsid w:val="00BD5772"/>
    <w:rsid w:val="00BD57D5"/>
    <w:rsid w:val="00BD5921"/>
    <w:rsid w:val="00BD7190"/>
    <w:rsid w:val="00BD7CC2"/>
    <w:rsid w:val="00BD7CE0"/>
    <w:rsid w:val="00BE032B"/>
    <w:rsid w:val="00BE150B"/>
    <w:rsid w:val="00BE1F30"/>
    <w:rsid w:val="00BE2A0D"/>
    <w:rsid w:val="00BE36D3"/>
    <w:rsid w:val="00BE42CF"/>
    <w:rsid w:val="00BE4378"/>
    <w:rsid w:val="00BE4798"/>
    <w:rsid w:val="00BE495B"/>
    <w:rsid w:val="00BE53A8"/>
    <w:rsid w:val="00BE5C62"/>
    <w:rsid w:val="00BE5E40"/>
    <w:rsid w:val="00BE6653"/>
    <w:rsid w:val="00BE66B1"/>
    <w:rsid w:val="00BE68A3"/>
    <w:rsid w:val="00BE7B16"/>
    <w:rsid w:val="00BF18C4"/>
    <w:rsid w:val="00BF2178"/>
    <w:rsid w:val="00BF26E9"/>
    <w:rsid w:val="00BF4052"/>
    <w:rsid w:val="00BF4958"/>
    <w:rsid w:val="00BF4F79"/>
    <w:rsid w:val="00BF50CB"/>
    <w:rsid w:val="00BF50EB"/>
    <w:rsid w:val="00BF51B8"/>
    <w:rsid w:val="00BF5965"/>
    <w:rsid w:val="00BF597C"/>
    <w:rsid w:val="00BF6064"/>
    <w:rsid w:val="00BF6575"/>
    <w:rsid w:val="00BF7DFD"/>
    <w:rsid w:val="00BF7E01"/>
    <w:rsid w:val="00C009F4"/>
    <w:rsid w:val="00C00F91"/>
    <w:rsid w:val="00C017FC"/>
    <w:rsid w:val="00C0291A"/>
    <w:rsid w:val="00C02CAB"/>
    <w:rsid w:val="00C033AE"/>
    <w:rsid w:val="00C03D6C"/>
    <w:rsid w:val="00C04345"/>
    <w:rsid w:val="00C04600"/>
    <w:rsid w:val="00C05012"/>
    <w:rsid w:val="00C06082"/>
    <w:rsid w:val="00C068E7"/>
    <w:rsid w:val="00C0690D"/>
    <w:rsid w:val="00C10E66"/>
    <w:rsid w:val="00C12BDE"/>
    <w:rsid w:val="00C135C9"/>
    <w:rsid w:val="00C135F6"/>
    <w:rsid w:val="00C13C46"/>
    <w:rsid w:val="00C15102"/>
    <w:rsid w:val="00C15A52"/>
    <w:rsid w:val="00C160CA"/>
    <w:rsid w:val="00C164AF"/>
    <w:rsid w:val="00C172AF"/>
    <w:rsid w:val="00C17474"/>
    <w:rsid w:val="00C17A6A"/>
    <w:rsid w:val="00C17E2A"/>
    <w:rsid w:val="00C230BC"/>
    <w:rsid w:val="00C23457"/>
    <w:rsid w:val="00C23C49"/>
    <w:rsid w:val="00C23F2F"/>
    <w:rsid w:val="00C24693"/>
    <w:rsid w:val="00C24853"/>
    <w:rsid w:val="00C25123"/>
    <w:rsid w:val="00C2530A"/>
    <w:rsid w:val="00C26D8D"/>
    <w:rsid w:val="00C2711E"/>
    <w:rsid w:val="00C274D0"/>
    <w:rsid w:val="00C27925"/>
    <w:rsid w:val="00C30ACA"/>
    <w:rsid w:val="00C31945"/>
    <w:rsid w:val="00C31996"/>
    <w:rsid w:val="00C32753"/>
    <w:rsid w:val="00C333D1"/>
    <w:rsid w:val="00C352BC"/>
    <w:rsid w:val="00C35480"/>
    <w:rsid w:val="00C35655"/>
    <w:rsid w:val="00C35D5A"/>
    <w:rsid w:val="00C36583"/>
    <w:rsid w:val="00C42718"/>
    <w:rsid w:val="00C42887"/>
    <w:rsid w:val="00C42D46"/>
    <w:rsid w:val="00C430AF"/>
    <w:rsid w:val="00C430BD"/>
    <w:rsid w:val="00C43287"/>
    <w:rsid w:val="00C43718"/>
    <w:rsid w:val="00C438B6"/>
    <w:rsid w:val="00C454F1"/>
    <w:rsid w:val="00C457E3"/>
    <w:rsid w:val="00C46254"/>
    <w:rsid w:val="00C4625B"/>
    <w:rsid w:val="00C50E40"/>
    <w:rsid w:val="00C50F81"/>
    <w:rsid w:val="00C514CD"/>
    <w:rsid w:val="00C5222B"/>
    <w:rsid w:val="00C52A0C"/>
    <w:rsid w:val="00C5349C"/>
    <w:rsid w:val="00C5382A"/>
    <w:rsid w:val="00C54A74"/>
    <w:rsid w:val="00C54B84"/>
    <w:rsid w:val="00C55A04"/>
    <w:rsid w:val="00C55FA6"/>
    <w:rsid w:val="00C5645C"/>
    <w:rsid w:val="00C56694"/>
    <w:rsid w:val="00C56982"/>
    <w:rsid w:val="00C578FA"/>
    <w:rsid w:val="00C57917"/>
    <w:rsid w:val="00C57941"/>
    <w:rsid w:val="00C57DD6"/>
    <w:rsid w:val="00C6073E"/>
    <w:rsid w:val="00C60D9B"/>
    <w:rsid w:val="00C610DA"/>
    <w:rsid w:val="00C612FB"/>
    <w:rsid w:val="00C61610"/>
    <w:rsid w:val="00C61DC3"/>
    <w:rsid w:val="00C624FA"/>
    <w:rsid w:val="00C62FA7"/>
    <w:rsid w:val="00C63062"/>
    <w:rsid w:val="00C63BB2"/>
    <w:rsid w:val="00C647B4"/>
    <w:rsid w:val="00C64B6D"/>
    <w:rsid w:val="00C64C32"/>
    <w:rsid w:val="00C6588C"/>
    <w:rsid w:val="00C665D9"/>
    <w:rsid w:val="00C669A8"/>
    <w:rsid w:val="00C669E6"/>
    <w:rsid w:val="00C67392"/>
    <w:rsid w:val="00C67FF9"/>
    <w:rsid w:val="00C70BAD"/>
    <w:rsid w:val="00C72358"/>
    <w:rsid w:val="00C72BB8"/>
    <w:rsid w:val="00C73FBC"/>
    <w:rsid w:val="00C7429E"/>
    <w:rsid w:val="00C749C2"/>
    <w:rsid w:val="00C7774F"/>
    <w:rsid w:val="00C810A0"/>
    <w:rsid w:val="00C822DA"/>
    <w:rsid w:val="00C833FB"/>
    <w:rsid w:val="00C844EB"/>
    <w:rsid w:val="00C84939"/>
    <w:rsid w:val="00C84F73"/>
    <w:rsid w:val="00C85707"/>
    <w:rsid w:val="00C85C81"/>
    <w:rsid w:val="00C8665B"/>
    <w:rsid w:val="00C86B1D"/>
    <w:rsid w:val="00C871E3"/>
    <w:rsid w:val="00C879C6"/>
    <w:rsid w:val="00C902CA"/>
    <w:rsid w:val="00C903BB"/>
    <w:rsid w:val="00C905FE"/>
    <w:rsid w:val="00C90FCD"/>
    <w:rsid w:val="00C9177B"/>
    <w:rsid w:val="00C919AC"/>
    <w:rsid w:val="00C92259"/>
    <w:rsid w:val="00C92E52"/>
    <w:rsid w:val="00C93487"/>
    <w:rsid w:val="00C94BE1"/>
    <w:rsid w:val="00C94F16"/>
    <w:rsid w:val="00C958FA"/>
    <w:rsid w:val="00C959E4"/>
    <w:rsid w:val="00C9619E"/>
    <w:rsid w:val="00C97CB1"/>
    <w:rsid w:val="00CA013C"/>
    <w:rsid w:val="00CA090A"/>
    <w:rsid w:val="00CA106A"/>
    <w:rsid w:val="00CA20AC"/>
    <w:rsid w:val="00CA3A71"/>
    <w:rsid w:val="00CA4F21"/>
    <w:rsid w:val="00CA56E0"/>
    <w:rsid w:val="00CA5D93"/>
    <w:rsid w:val="00CA5EA0"/>
    <w:rsid w:val="00CA6CC0"/>
    <w:rsid w:val="00CA6E7E"/>
    <w:rsid w:val="00CA7C3C"/>
    <w:rsid w:val="00CB04B7"/>
    <w:rsid w:val="00CB11E6"/>
    <w:rsid w:val="00CB1F6F"/>
    <w:rsid w:val="00CB2220"/>
    <w:rsid w:val="00CB22F8"/>
    <w:rsid w:val="00CB23EC"/>
    <w:rsid w:val="00CB2520"/>
    <w:rsid w:val="00CB2967"/>
    <w:rsid w:val="00CB2EC8"/>
    <w:rsid w:val="00CB4692"/>
    <w:rsid w:val="00CB4A83"/>
    <w:rsid w:val="00CB4B3F"/>
    <w:rsid w:val="00CB4C36"/>
    <w:rsid w:val="00CB4D1A"/>
    <w:rsid w:val="00CB5CBA"/>
    <w:rsid w:val="00CB6116"/>
    <w:rsid w:val="00CB6276"/>
    <w:rsid w:val="00CB68C5"/>
    <w:rsid w:val="00CC067B"/>
    <w:rsid w:val="00CC0A7C"/>
    <w:rsid w:val="00CC0E1F"/>
    <w:rsid w:val="00CC0E5C"/>
    <w:rsid w:val="00CC17AA"/>
    <w:rsid w:val="00CC2548"/>
    <w:rsid w:val="00CC31CB"/>
    <w:rsid w:val="00CC32C1"/>
    <w:rsid w:val="00CC3C11"/>
    <w:rsid w:val="00CC3F11"/>
    <w:rsid w:val="00CC497E"/>
    <w:rsid w:val="00CC4A78"/>
    <w:rsid w:val="00CC4EEA"/>
    <w:rsid w:val="00CC559C"/>
    <w:rsid w:val="00CC5613"/>
    <w:rsid w:val="00CC5D49"/>
    <w:rsid w:val="00CC62FC"/>
    <w:rsid w:val="00CC638F"/>
    <w:rsid w:val="00CC63BF"/>
    <w:rsid w:val="00CC669F"/>
    <w:rsid w:val="00CC66EB"/>
    <w:rsid w:val="00CC6731"/>
    <w:rsid w:val="00CD0111"/>
    <w:rsid w:val="00CD03FC"/>
    <w:rsid w:val="00CD1C1A"/>
    <w:rsid w:val="00CD232C"/>
    <w:rsid w:val="00CD264E"/>
    <w:rsid w:val="00CD2CBF"/>
    <w:rsid w:val="00CD350B"/>
    <w:rsid w:val="00CD467F"/>
    <w:rsid w:val="00CD4D05"/>
    <w:rsid w:val="00CD55D9"/>
    <w:rsid w:val="00CE0428"/>
    <w:rsid w:val="00CE127A"/>
    <w:rsid w:val="00CE18C3"/>
    <w:rsid w:val="00CE1A69"/>
    <w:rsid w:val="00CE2BA3"/>
    <w:rsid w:val="00CE4625"/>
    <w:rsid w:val="00CE5502"/>
    <w:rsid w:val="00CE556F"/>
    <w:rsid w:val="00CE5778"/>
    <w:rsid w:val="00CE5ADD"/>
    <w:rsid w:val="00CE680C"/>
    <w:rsid w:val="00CE772F"/>
    <w:rsid w:val="00CE7D3D"/>
    <w:rsid w:val="00CF0692"/>
    <w:rsid w:val="00CF0D65"/>
    <w:rsid w:val="00CF0DFE"/>
    <w:rsid w:val="00CF1138"/>
    <w:rsid w:val="00CF1FF3"/>
    <w:rsid w:val="00CF2635"/>
    <w:rsid w:val="00CF2A26"/>
    <w:rsid w:val="00CF3170"/>
    <w:rsid w:val="00CF3914"/>
    <w:rsid w:val="00CF3BCF"/>
    <w:rsid w:val="00CF3D00"/>
    <w:rsid w:val="00CF3EDF"/>
    <w:rsid w:val="00CF4661"/>
    <w:rsid w:val="00CF52D2"/>
    <w:rsid w:val="00CF5EBA"/>
    <w:rsid w:val="00CF6069"/>
    <w:rsid w:val="00CF68F8"/>
    <w:rsid w:val="00CF6A28"/>
    <w:rsid w:val="00CF6B0D"/>
    <w:rsid w:val="00CF7229"/>
    <w:rsid w:val="00D00645"/>
    <w:rsid w:val="00D00D54"/>
    <w:rsid w:val="00D018A0"/>
    <w:rsid w:val="00D02FE8"/>
    <w:rsid w:val="00D030B5"/>
    <w:rsid w:val="00D04CD9"/>
    <w:rsid w:val="00D04D42"/>
    <w:rsid w:val="00D04F36"/>
    <w:rsid w:val="00D05E1C"/>
    <w:rsid w:val="00D076AD"/>
    <w:rsid w:val="00D07A60"/>
    <w:rsid w:val="00D07E23"/>
    <w:rsid w:val="00D104CA"/>
    <w:rsid w:val="00D10E48"/>
    <w:rsid w:val="00D14ADE"/>
    <w:rsid w:val="00D14C46"/>
    <w:rsid w:val="00D14FFB"/>
    <w:rsid w:val="00D15DDD"/>
    <w:rsid w:val="00D174EB"/>
    <w:rsid w:val="00D17C2F"/>
    <w:rsid w:val="00D20011"/>
    <w:rsid w:val="00D20E52"/>
    <w:rsid w:val="00D21549"/>
    <w:rsid w:val="00D220AD"/>
    <w:rsid w:val="00D221DE"/>
    <w:rsid w:val="00D2276E"/>
    <w:rsid w:val="00D22B16"/>
    <w:rsid w:val="00D22E46"/>
    <w:rsid w:val="00D2360E"/>
    <w:rsid w:val="00D25BE2"/>
    <w:rsid w:val="00D26474"/>
    <w:rsid w:val="00D26E48"/>
    <w:rsid w:val="00D27DB6"/>
    <w:rsid w:val="00D30750"/>
    <w:rsid w:val="00D308B9"/>
    <w:rsid w:val="00D32524"/>
    <w:rsid w:val="00D335AC"/>
    <w:rsid w:val="00D33697"/>
    <w:rsid w:val="00D33752"/>
    <w:rsid w:val="00D338C9"/>
    <w:rsid w:val="00D33D59"/>
    <w:rsid w:val="00D34129"/>
    <w:rsid w:val="00D34454"/>
    <w:rsid w:val="00D34568"/>
    <w:rsid w:val="00D3500D"/>
    <w:rsid w:val="00D35B41"/>
    <w:rsid w:val="00D36B9C"/>
    <w:rsid w:val="00D36D94"/>
    <w:rsid w:val="00D370F2"/>
    <w:rsid w:val="00D37954"/>
    <w:rsid w:val="00D41B1E"/>
    <w:rsid w:val="00D428E2"/>
    <w:rsid w:val="00D42CC8"/>
    <w:rsid w:val="00D44735"/>
    <w:rsid w:val="00D4557D"/>
    <w:rsid w:val="00D45B9E"/>
    <w:rsid w:val="00D46E50"/>
    <w:rsid w:val="00D47563"/>
    <w:rsid w:val="00D500DB"/>
    <w:rsid w:val="00D5030D"/>
    <w:rsid w:val="00D50E71"/>
    <w:rsid w:val="00D5184F"/>
    <w:rsid w:val="00D51C27"/>
    <w:rsid w:val="00D51F1F"/>
    <w:rsid w:val="00D52045"/>
    <w:rsid w:val="00D52681"/>
    <w:rsid w:val="00D52EEF"/>
    <w:rsid w:val="00D536B8"/>
    <w:rsid w:val="00D53BC8"/>
    <w:rsid w:val="00D547C7"/>
    <w:rsid w:val="00D55080"/>
    <w:rsid w:val="00D554C7"/>
    <w:rsid w:val="00D56399"/>
    <w:rsid w:val="00D56CA4"/>
    <w:rsid w:val="00D573A3"/>
    <w:rsid w:val="00D57814"/>
    <w:rsid w:val="00D57CC3"/>
    <w:rsid w:val="00D57CE8"/>
    <w:rsid w:val="00D601EE"/>
    <w:rsid w:val="00D608BC"/>
    <w:rsid w:val="00D6116E"/>
    <w:rsid w:val="00D616D9"/>
    <w:rsid w:val="00D61978"/>
    <w:rsid w:val="00D62763"/>
    <w:rsid w:val="00D62850"/>
    <w:rsid w:val="00D631A5"/>
    <w:rsid w:val="00D63282"/>
    <w:rsid w:val="00D63940"/>
    <w:rsid w:val="00D63D6F"/>
    <w:rsid w:val="00D63E5F"/>
    <w:rsid w:val="00D654A0"/>
    <w:rsid w:val="00D65EFC"/>
    <w:rsid w:val="00D66739"/>
    <w:rsid w:val="00D66AE1"/>
    <w:rsid w:val="00D6787C"/>
    <w:rsid w:val="00D678D4"/>
    <w:rsid w:val="00D70655"/>
    <w:rsid w:val="00D70AC0"/>
    <w:rsid w:val="00D70C0B"/>
    <w:rsid w:val="00D70F5E"/>
    <w:rsid w:val="00D71C4E"/>
    <w:rsid w:val="00D723A3"/>
    <w:rsid w:val="00D72C0D"/>
    <w:rsid w:val="00D735FF"/>
    <w:rsid w:val="00D7537C"/>
    <w:rsid w:val="00D75A15"/>
    <w:rsid w:val="00D7631C"/>
    <w:rsid w:val="00D807AC"/>
    <w:rsid w:val="00D80D93"/>
    <w:rsid w:val="00D81ADC"/>
    <w:rsid w:val="00D81D84"/>
    <w:rsid w:val="00D820FD"/>
    <w:rsid w:val="00D8383C"/>
    <w:rsid w:val="00D84229"/>
    <w:rsid w:val="00D84AE9"/>
    <w:rsid w:val="00D84F7B"/>
    <w:rsid w:val="00D85C66"/>
    <w:rsid w:val="00D866E5"/>
    <w:rsid w:val="00D9056D"/>
    <w:rsid w:val="00D90E50"/>
    <w:rsid w:val="00D9157A"/>
    <w:rsid w:val="00D91990"/>
    <w:rsid w:val="00D91D45"/>
    <w:rsid w:val="00D92C17"/>
    <w:rsid w:val="00D936DB"/>
    <w:rsid w:val="00D93BED"/>
    <w:rsid w:val="00D944EE"/>
    <w:rsid w:val="00D953D2"/>
    <w:rsid w:val="00D97892"/>
    <w:rsid w:val="00D97A59"/>
    <w:rsid w:val="00D97C9F"/>
    <w:rsid w:val="00DA0A12"/>
    <w:rsid w:val="00DA0B34"/>
    <w:rsid w:val="00DA1A3E"/>
    <w:rsid w:val="00DA2B0E"/>
    <w:rsid w:val="00DA2DEA"/>
    <w:rsid w:val="00DA3730"/>
    <w:rsid w:val="00DA411B"/>
    <w:rsid w:val="00DA486C"/>
    <w:rsid w:val="00DA4A5C"/>
    <w:rsid w:val="00DA4E11"/>
    <w:rsid w:val="00DA5CFA"/>
    <w:rsid w:val="00DA628D"/>
    <w:rsid w:val="00DA672A"/>
    <w:rsid w:val="00DA6B79"/>
    <w:rsid w:val="00DA7618"/>
    <w:rsid w:val="00DB0983"/>
    <w:rsid w:val="00DB09FF"/>
    <w:rsid w:val="00DB116E"/>
    <w:rsid w:val="00DB21A6"/>
    <w:rsid w:val="00DB2884"/>
    <w:rsid w:val="00DB30C6"/>
    <w:rsid w:val="00DB383A"/>
    <w:rsid w:val="00DB49CD"/>
    <w:rsid w:val="00DB4D36"/>
    <w:rsid w:val="00DB5E14"/>
    <w:rsid w:val="00DB5ECD"/>
    <w:rsid w:val="00DB7F37"/>
    <w:rsid w:val="00DC0150"/>
    <w:rsid w:val="00DC022C"/>
    <w:rsid w:val="00DC176B"/>
    <w:rsid w:val="00DC28E9"/>
    <w:rsid w:val="00DC33CA"/>
    <w:rsid w:val="00DC3588"/>
    <w:rsid w:val="00DC3E45"/>
    <w:rsid w:val="00DC3FEA"/>
    <w:rsid w:val="00DC4B91"/>
    <w:rsid w:val="00DC4F6C"/>
    <w:rsid w:val="00DC7C3D"/>
    <w:rsid w:val="00DC7DED"/>
    <w:rsid w:val="00DD0840"/>
    <w:rsid w:val="00DD0947"/>
    <w:rsid w:val="00DD119B"/>
    <w:rsid w:val="00DD20EA"/>
    <w:rsid w:val="00DD283B"/>
    <w:rsid w:val="00DD313C"/>
    <w:rsid w:val="00DD3A65"/>
    <w:rsid w:val="00DD4441"/>
    <w:rsid w:val="00DD4BB5"/>
    <w:rsid w:val="00DD50D3"/>
    <w:rsid w:val="00DD5660"/>
    <w:rsid w:val="00DD751A"/>
    <w:rsid w:val="00DE01FF"/>
    <w:rsid w:val="00DE0A62"/>
    <w:rsid w:val="00DE1604"/>
    <w:rsid w:val="00DE1BD1"/>
    <w:rsid w:val="00DE1E6B"/>
    <w:rsid w:val="00DE21BF"/>
    <w:rsid w:val="00DE2482"/>
    <w:rsid w:val="00DE24D5"/>
    <w:rsid w:val="00DE270D"/>
    <w:rsid w:val="00DE2AF5"/>
    <w:rsid w:val="00DE33A4"/>
    <w:rsid w:val="00DE3526"/>
    <w:rsid w:val="00DE383F"/>
    <w:rsid w:val="00DE3CFA"/>
    <w:rsid w:val="00DE3E8F"/>
    <w:rsid w:val="00DE4B46"/>
    <w:rsid w:val="00DE5DC0"/>
    <w:rsid w:val="00DE6F56"/>
    <w:rsid w:val="00DE704F"/>
    <w:rsid w:val="00DE7945"/>
    <w:rsid w:val="00DF0072"/>
    <w:rsid w:val="00DF051D"/>
    <w:rsid w:val="00DF0FAA"/>
    <w:rsid w:val="00DF44C3"/>
    <w:rsid w:val="00DF5881"/>
    <w:rsid w:val="00DF59F1"/>
    <w:rsid w:val="00E012D4"/>
    <w:rsid w:val="00E023EA"/>
    <w:rsid w:val="00E02755"/>
    <w:rsid w:val="00E02ACE"/>
    <w:rsid w:val="00E03252"/>
    <w:rsid w:val="00E03B31"/>
    <w:rsid w:val="00E042D3"/>
    <w:rsid w:val="00E04577"/>
    <w:rsid w:val="00E04B03"/>
    <w:rsid w:val="00E04C8D"/>
    <w:rsid w:val="00E05D65"/>
    <w:rsid w:val="00E06066"/>
    <w:rsid w:val="00E06CC1"/>
    <w:rsid w:val="00E06E25"/>
    <w:rsid w:val="00E0722A"/>
    <w:rsid w:val="00E10722"/>
    <w:rsid w:val="00E11671"/>
    <w:rsid w:val="00E126C3"/>
    <w:rsid w:val="00E12807"/>
    <w:rsid w:val="00E12EDA"/>
    <w:rsid w:val="00E132B1"/>
    <w:rsid w:val="00E1417A"/>
    <w:rsid w:val="00E148E2"/>
    <w:rsid w:val="00E14E43"/>
    <w:rsid w:val="00E14E49"/>
    <w:rsid w:val="00E16BB6"/>
    <w:rsid w:val="00E209FC"/>
    <w:rsid w:val="00E22071"/>
    <w:rsid w:val="00E2237C"/>
    <w:rsid w:val="00E22398"/>
    <w:rsid w:val="00E22976"/>
    <w:rsid w:val="00E22A0C"/>
    <w:rsid w:val="00E22D5E"/>
    <w:rsid w:val="00E274D5"/>
    <w:rsid w:val="00E27ADF"/>
    <w:rsid w:val="00E305A5"/>
    <w:rsid w:val="00E32FE1"/>
    <w:rsid w:val="00E3398D"/>
    <w:rsid w:val="00E33A70"/>
    <w:rsid w:val="00E33EE8"/>
    <w:rsid w:val="00E34434"/>
    <w:rsid w:val="00E35E36"/>
    <w:rsid w:val="00E37791"/>
    <w:rsid w:val="00E37BC4"/>
    <w:rsid w:val="00E37C0B"/>
    <w:rsid w:val="00E401B7"/>
    <w:rsid w:val="00E4031B"/>
    <w:rsid w:val="00E40757"/>
    <w:rsid w:val="00E408BE"/>
    <w:rsid w:val="00E408E3"/>
    <w:rsid w:val="00E40F00"/>
    <w:rsid w:val="00E417DD"/>
    <w:rsid w:val="00E42FED"/>
    <w:rsid w:val="00E4408F"/>
    <w:rsid w:val="00E440FF"/>
    <w:rsid w:val="00E44636"/>
    <w:rsid w:val="00E4558D"/>
    <w:rsid w:val="00E45A65"/>
    <w:rsid w:val="00E46E7C"/>
    <w:rsid w:val="00E47C9F"/>
    <w:rsid w:val="00E50F11"/>
    <w:rsid w:val="00E51502"/>
    <w:rsid w:val="00E53438"/>
    <w:rsid w:val="00E54BCC"/>
    <w:rsid w:val="00E55318"/>
    <w:rsid w:val="00E5569A"/>
    <w:rsid w:val="00E55AF1"/>
    <w:rsid w:val="00E5622D"/>
    <w:rsid w:val="00E5688A"/>
    <w:rsid w:val="00E56A63"/>
    <w:rsid w:val="00E57807"/>
    <w:rsid w:val="00E60B19"/>
    <w:rsid w:val="00E60BBC"/>
    <w:rsid w:val="00E60C3A"/>
    <w:rsid w:val="00E61317"/>
    <w:rsid w:val="00E61531"/>
    <w:rsid w:val="00E6163E"/>
    <w:rsid w:val="00E61963"/>
    <w:rsid w:val="00E62151"/>
    <w:rsid w:val="00E621A4"/>
    <w:rsid w:val="00E6273C"/>
    <w:rsid w:val="00E62745"/>
    <w:rsid w:val="00E62BE7"/>
    <w:rsid w:val="00E63036"/>
    <w:rsid w:val="00E6375F"/>
    <w:rsid w:val="00E63865"/>
    <w:rsid w:val="00E63FFA"/>
    <w:rsid w:val="00E64431"/>
    <w:rsid w:val="00E64976"/>
    <w:rsid w:val="00E650CE"/>
    <w:rsid w:val="00E65757"/>
    <w:rsid w:val="00E65998"/>
    <w:rsid w:val="00E662D6"/>
    <w:rsid w:val="00E67205"/>
    <w:rsid w:val="00E67F50"/>
    <w:rsid w:val="00E7050A"/>
    <w:rsid w:val="00E705D2"/>
    <w:rsid w:val="00E7187F"/>
    <w:rsid w:val="00E71C12"/>
    <w:rsid w:val="00E724F3"/>
    <w:rsid w:val="00E72F6A"/>
    <w:rsid w:val="00E734CB"/>
    <w:rsid w:val="00E737C4"/>
    <w:rsid w:val="00E74E3E"/>
    <w:rsid w:val="00E751CB"/>
    <w:rsid w:val="00E75955"/>
    <w:rsid w:val="00E7628D"/>
    <w:rsid w:val="00E76B6F"/>
    <w:rsid w:val="00E76CD9"/>
    <w:rsid w:val="00E810B3"/>
    <w:rsid w:val="00E81845"/>
    <w:rsid w:val="00E81A56"/>
    <w:rsid w:val="00E81F0C"/>
    <w:rsid w:val="00E8300D"/>
    <w:rsid w:val="00E83358"/>
    <w:rsid w:val="00E834B8"/>
    <w:rsid w:val="00E83A9D"/>
    <w:rsid w:val="00E844F6"/>
    <w:rsid w:val="00E847C0"/>
    <w:rsid w:val="00E85608"/>
    <w:rsid w:val="00E86A28"/>
    <w:rsid w:val="00E87197"/>
    <w:rsid w:val="00E900A8"/>
    <w:rsid w:val="00E90331"/>
    <w:rsid w:val="00E904EC"/>
    <w:rsid w:val="00E91481"/>
    <w:rsid w:val="00E91CB1"/>
    <w:rsid w:val="00E9279B"/>
    <w:rsid w:val="00E93C6E"/>
    <w:rsid w:val="00E93D6C"/>
    <w:rsid w:val="00E946B4"/>
    <w:rsid w:val="00E9568B"/>
    <w:rsid w:val="00E95D24"/>
    <w:rsid w:val="00E96767"/>
    <w:rsid w:val="00E96989"/>
    <w:rsid w:val="00E96CB5"/>
    <w:rsid w:val="00E978EB"/>
    <w:rsid w:val="00EA01DD"/>
    <w:rsid w:val="00EA104C"/>
    <w:rsid w:val="00EA2618"/>
    <w:rsid w:val="00EA2CCE"/>
    <w:rsid w:val="00EA34D1"/>
    <w:rsid w:val="00EA38F1"/>
    <w:rsid w:val="00EA4F35"/>
    <w:rsid w:val="00EA66FD"/>
    <w:rsid w:val="00EA68D6"/>
    <w:rsid w:val="00EA6C24"/>
    <w:rsid w:val="00EA6DA3"/>
    <w:rsid w:val="00EA7055"/>
    <w:rsid w:val="00EA71A2"/>
    <w:rsid w:val="00EA7757"/>
    <w:rsid w:val="00EB002D"/>
    <w:rsid w:val="00EB07EE"/>
    <w:rsid w:val="00EB0AF3"/>
    <w:rsid w:val="00EB0C98"/>
    <w:rsid w:val="00EB0DAE"/>
    <w:rsid w:val="00EB27CB"/>
    <w:rsid w:val="00EB280E"/>
    <w:rsid w:val="00EB2D5F"/>
    <w:rsid w:val="00EB46B3"/>
    <w:rsid w:val="00EB4777"/>
    <w:rsid w:val="00EB4A44"/>
    <w:rsid w:val="00EB4C93"/>
    <w:rsid w:val="00EB4E2D"/>
    <w:rsid w:val="00EB4FC1"/>
    <w:rsid w:val="00EB587F"/>
    <w:rsid w:val="00EB5E0B"/>
    <w:rsid w:val="00EB5ECA"/>
    <w:rsid w:val="00EB67D3"/>
    <w:rsid w:val="00EB685E"/>
    <w:rsid w:val="00EB7055"/>
    <w:rsid w:val="00EB7550"/>
    <w:rsid w:val="00EB7853"/>
    <w:rsid w:val="00EB7C17"/>
    <w:rsid w:val="00EC0695"/>
    <w:rsid w:val="00EC0BA3"/>
    <w:rsid w:val="00EC1662"/>
    <w:rsid w:val="00EC19A0"/>
    <w:rsid w:val="00EC1D10"/>
    <w:rsid w:val="00EC2D62"/>
    <w:rsid w:val="00EC33D4"/>
    <w:rsid w:val="00EC3677"/>
    <w:rsid w:val="00EC3AC8"/>
    <w:rsid w:val="00EC4DDB"/>
    <w:rsid w:val="00EC59DE"/>
    <w:rsid w:val="00EC64C7"/>
    <w:rsid w:val="00EC75EA"/>
    <w:rsid w:val="00EC77FA"/>
    <w:rsid w:val="00EC798B"/>
    <w:rsid w:val="00EC7C97"/>
    <w:rsid w:val="00EC7D96"/>
    <w:rsid w:val="00ED0FB9"/>
    <w:rsid w:val="00ED165B"/>
    <w:rsid w:val="00ED1849"/>
    <w:rsid w:val="00ED3127"/>
    <w:rsid w:val="00ED3D2C"/>
    <w:rsid w:val="00ED41FC"/>
    <w:rsid w:val="00ED4C86"/>
    <w:rsid w:val="00ED514D"/>
    <w:rsid w:val="00ED5174"/>
    <w:rsid w:val="00ED5974"/>
    <w:rsid w:val="00ED5991"/>
    <w:rsid w:val="00ED6048"/>
    <w:rsid w:val="00ED6232"/>
    <w:rsid w:val="00ED6314"/>
    <w:rsid w:val="00ED6A0B"/>
    <w:rsid w:val="00ED6A1F"/>
    <w:rsid w:val="00ED6D48"/>
    <w:rsid w:val="00ED72AA"/>
    <w:rsid w:val="00ED7636"/>
    <w:rsid w:val="00ED7CC5"/>
    <w:rsid w:val="00ED7D78"/>
    <w:rsid w:val="00ED7EBA"/>
    <w:rsid w:val="00EE06E6"/>
    <w:rsid w:val="00EE0E03"/>
    <w:rsid w:val="00EE11B8"/>
    <w:rsid w:val="00EE14F8"/>
    <w:rsid w:val="00EE2328"/>
    <w:rsid w:val="00EE26C6"/>
    <w:rsid w:val="00EE2D9E"/>
    <w:rsid w:val="00EE2E50"/>
    <w:rsid w:val="00EE38B2"/>
    <w:rsid w:val="00EE5018"/>
    <w:rsid w:val="00EE5D8A"/>
    <w:rsid w:val="00EE6620"/>
    <w:rsid w:val="00EE6765"/>
    <w:rsid w:val="00EE6E30"/>
    <w:rsid w:val="00EE78BA"/>
    <w:rsid w:val="00EE7C96"/>
    <w:rsid w:val="00EE7EA1"/>
    <w:rsid w:val="00EF04E5"/>
    <w:rsid w:val="00EF1ED0"/>
    <w:rsid w:val="00EF2978"/>
    <w:rsid w:val="00EF2979"/>
    <w:rsid w:val="00EF2991"/>
    <w:rsid w:val="00EF2AEA"/>
    <w:rsid w:val="00EF2B76"/>
    <w:rsid w:val="00EF32E8"/>
    <w:rsid w:val="00EF3E26"/>
    <w:rsid w:val="00EF61F6"/>
    <w:rsid w:val="00EF7CA1"/>
    <w:rsid w:val="00F003E5"/>
    <w:rsid w:val="00F00D0B"/>
    <w:rsid w:val="00F01FB0"/>
    <w:rsid w:val="00F028AA"/>
    <w:rsid w:val="00F041A4"/>
    <w:rsid w:val="00F04E49"/>
    <w:rsid w:val="00F0663D"/>
    <w:rsid w:val="00F1012B"/>
    <w:rsid w:val="00F10E89"/>
    <w:rsid w:val="00F10FC4"/>
    <w:rsid w:val="00F11157"/>
    <w:rsid w:val="00F120C0"/>
    <w:rsid w:val="00F124E2"/>
    <w:rsid w:val="00F12CBC"/>
    <w:rsid w:val="00F1321E"/>
    <w:rsid w:val="00F136C1"/>
    <w:rsid w:val="00F13A34"/>
    <w:rsid w:val="00F14255"/>
    <w:rsid w:val="00F15235"/>
    <w:rsid w:val="00F15630"/>
    <w:rsid w:val="00F1592D"/>
    <w:rsid w:val="00F15EBC"/>
    <w:rsid w:val="00F1659F"/>
    <w:rsid w:val="00F1779E"/>
    <w:rsid w:val="00F17A0B"/>
    <w:rsid w:val="00F17D5B"/>
    <w:rsid w:val="00F17D85"/>
    <w:rsid w:val="00F20023"/>
    <w:rsid w:val="00F20091"/>
    <w:rsid w:val="00F20739"/>
    <w:rsid w:val="00F20AD2"/>
    <w:rsid w:val="00F219CD"/>
    <w:rsid w:val="00F21FFC"/>
    <w:rsid w:val="00F23C12"/>
    <w:rsid w:val="00F23FF7"/>
    <w:rsid w:val="00F2422F"/>
    <w:rsid w:val="00F24348"/>
    <w:rsid w:val="00F24BF1"/>
    <w:rsid w:val="00F24E30"/>
    <w:rsid w:val="00F25118"/>
    <w:rsid w:val="00F252D3"/>
    <w:rsid w:val="00F25F54"/>
    <w:rsid w:val="00F26386"/>
    <w:rsid w:val="00F265C1"/>
    <w:rsid w:val="00F26FF3"/>
    <w:rsid w:val="00F270EB"/>
    <w:rsid w:val="00F27693"/>
    <w:rsid w:val="00F30396"/>
    <w:rsid w:val="00F30A49"/>
    <w:rsid w:val="00F30CD1"/>
    <w:rsid w:val="00F31B0C"/>
    <w:rsid w:val="00F32060"/>
    <w:rsid w:val="00F32836"/>
    <w:rsid w:val="00F329D6"/>
    <w:rsid w:val="00F32C7A"/>
    <w:rsid w:val="00F32DB2"/>
    <w:rsid w:val="00F33F59"/>
    <w:rsid w:val="00F34AE0"/>
    <w:rsid w:val="00F35E32"/>
    <w:rsid w:val="00F37DE2"/>
    <w:rsid w:val="00F416A9"/>
    <w:rsid w:val="00F426B9"/>
    <w:rsid w:val="00F4335A"/>
    <w:rsid w:val="00F43CC3"/>
    <w:rsid w:val="00F43EEA"/>
    <w:rsid w:val="00F4465D"/>
    <w:rsid w:val="00F45299"/>
    <w:rsid w:val="00F455EC"/>
    <w:rsid w:val="00F45880"/>
    <w:rsid w:val="00F45F58"/>
    <w:rsid w:val="00F46AF2"/>
    <w:rsid w:val="00F47DBD"/>
    <w:rsid w:val="00F5005C"/>
    <w:rsid w:val="00F5018D"/>
    <w:rsid w:val="00F51F16"/>
    <w:rsid w:val="00F5212D"/>
    <w:rsid w:val="00F53139"/>
    <w:rsid w:val="00F567DE"/>
    <w:rsid w:val="00F610E8"/>
    <w:rsid w:val="00F6157B"/>
    <w:rsid w:val="00F61BC1"/>
    <w:rsid w:val="00F61E42"/>
    <w:rsid w:val="00F624C1"/>
    <w:rsid w:val="00F62F88"/>
    <w:rsid w:val="00F6331E"/>
    <w:rsid w:val="00F63D95"/>
    <w:rsid w:val="00F658A7"/>
    <w:rsid w:val="00F661CA"/>
    <w:rsid w:val="00F70573"/>
    <w:rsid w:val="00F70DA4"/>
    <w:rsid w:val="00F70F53"/>
    <w:rsid w:val="00F717AA"/>
    <w:rsid w:val="00F74C19"/>
    <w:rsid w:val="00F75452"/>
    <w:rsid w:val="00F754E7"/>
    <w:rsid w:val="00F756D0"/>
    <w:rsid w:val="00F77F6E"/>
    <w:rsid w:val="00F8182A"/>
    <w:rsid w:val="00F820CC"/>
    <w:rsid w:val="00F8291C"/>
    <w:rsid w:val="00F8354D"/>
    <w:rsid w:val="00F8380B"/>
    <w:rsid w:val="00F84A77"/>
    <w:rsid w:val="00F86DB0"/>
    <w:rsid w:val="00F8736F"/>
    <w:rsid w:val="00F873A4"/>
    <w:rsid w:val="00F877DA"/>
    <w:rsid w:val="00F87911"/>
    <w:rsid w:val="00F91598"/>
    <w:rsid w:val="00F91945"/>
    <w:rsid w:val="00F919BC"/>
    <w:rsid w:val="00F923F0"/>
    <w:rsid w:val="00F9403D"/>
    <w:rsid w:val="00F96115"/>
    <w:rsid w:val="00F96704"/>
    <w:rsid w:val="00F96F03"/>
    <w:rsid w:val="00FA0C95"/>
    <w:rsid w:val="00FA21BB"/>
    <w:rsid w:val="00FA28BB"/>
    <w:rsid w:val="00FA3142"/>
    <w:rsid w:val="00FA3DF7"/>
    <w:rsid w:val="00FA44CE"/>
    <w:rsid w:val="00FA5D2A"/>
    <w:rsid w:val="00FA7A4D"/>
    <w:rsid w:val="00FA7F36"/>
    <w:rsid w:val="00FB0357"/>
    <w:rsid w:val="00FB03DA"/>
    <w:rsid w:val="00FB13F6"/>
    <w:rsid w:val="00FB1568"/>
    <w:rsid w:val="00FB2D98"/>
    <w:rsid w:val="00FB3065"/>
    <w:rsid w:val="00FB3451"/>
    <w:rsid w:val="00FB388F"/>
    <w:rsid w:val="00FB38C3"/>
    <w:rsid w:val="00FB3CEC"/>
    <w:rsid w:val="00FB3D42"/>
    <w:rsid w:val="00FB4940"/>
    <w:rsid w:val="00FB5227"/>
    <w:rsid w:val="00FB61EC"/>
    <w:rsid w:val="00FB6CB3"/>
    <w:rsid w:val="00FB6E23"/>
    <w:rsid w:val="00FB6E44"/>
    <w:rsid w:val="00FB6EE7"/>
    <w:rsid w:val="00FB75F2"/>
    <w:rsid w:val="00FB7E59"/>
    <w:rsid w:val="00FC0A2D"/>
    <w:rsid w:val="00FC11EA"/>
    <w:rsid w:val="00FC14F4"/>
    <w:rsid w:val="00FC1B88"/>
    <w:rsid w:val="00FC23E6"/>
    <w:rsid w:val="00FC2498"/>
    <w:rsid w:val="00FC251F"/>
    <w:rsid w:val="00FC3662"/>
    <w:rsid w:val="00FC3DB8"/>
    <w:rsid w:val="00FC4223"/>
    <w:rsid w:val="00FC47C1"/>
    <w:rsid w:val="00FC7534"/>
    <w:rsid w:val="00FD011C"/>
    <w:rsid w:val="00FD090E"/>
    <w:rsid w:val="00FD10B3"/>
    <w:rsid w:val="00FD140F"/>
    <w:rsid w:val="00FD2CE2"/>
    <w:rsid w:val="00FD3BF0"/>
    <w:rsid w:val="00FD6194"/>
    <w:rsid w:val="00FD6576"/>
    <w:rsid w:val="00FD6F38"/>
    <w:rsid w:val="00FE066B"/>
    <w:rsid w:val="00FE06E7"/>
    <w:rsid w:val="00FE0B39"/>
    <w:rsid w:val="00FE14AF"/>
    <w:rsid w:val="00FE1542"/>
    <w:rsid w:val="00FE1951"/>
    <w:rsid w:val="00FE293B"/>
    <w:rsid w:val="00FE30FC"/>
    <w:rsid w:val="00FE4DCA"/>
    <w:rsid w:val="00FE4EF6"/>
    <w:rsid w:val="00FE575D"/>
    <w:rsid w:val="00FE59AE"/>
    <w:rsid w:val="00FE7081"/>
    <w:rsid w:val="00FE7893"/>
    <w:rsid w:val="00FF0402"/>
    <w:rsid w:val="00FF0970"/>
    <w:rsid w:val="00FF142E"/>
    <w:rsid w:val="00FF18BE"/>
    <w:rsid w:val="00FF2185"/>
    <w:rsid w:val="00FF2502"/>
    <w:rsid w:val="00FF2C1E"/>
    <w:rsid w:val="00FF2E12"/>
    <w:rsid w:val="00FF3ECB"/>
    <w:rsid w:val="00FF5B07"/>
    <w:rsid w:val="00FF5C9A"/>
    <w:rsid w:val="00FF6B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32D31"/>
  <w15:chartTrackingRefBased/>
  <w15:docId w15:val="{022AC612-EDCE-41E8-9BDE-B4023CD2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6D48"/>
    <w:pPr>
      <w:spacing w:after="120" w:line="360" w:lineRule="auto"/>
      <w:ind w:firstLine="709"/>
      <w:jc w:val="both"/>
    </w:pPr>
    <w:rPr>
      <w:rFonts w:ascii="Times New Roman" w:hAnsi="Times New Roman" w:cs="Calibri"/>
      <w:sz w:val="24"/>
    </w:rPr>
  </w:style>
  <w:style w:type="paragraph" w:styleId="Nagwek1">
    <w:name w:val="heading 1"/>
    <w:basedOn w:val="Normalny"/>
    <w:next w:val="Normalny"/>
    <w:link w:val="Nagwek1Znak"/>
    <w:uiPriority w:val="9"/>
    <w:qFormat/>
    <w:rsid w:val="002746B3"/>
    <w:pPr>
      <w:keepNext/>
      <w:keepLines/>
      <w:spacing w:before="240"/>
      <w:jc w:val="left"/>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2746B3"/>
    <w:pPr>
      <w:keepNext/>
      <w:keepLines/>
      <w:spacing w:before="60" w:after="0"/>
      <w:ind w:firstLine="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BE42CF"/>
    <w:pPr>
      <w:keepNext/>
      <w:keepLines/>
      <w:spacing w:before="40" w:after="0"/>
      <w:jc w:val="left"/>
      <w:outlineLvl w:val="2"/>
    </w:pPr>
    <w:rPr>
      <w:rFonts w:eastAsiaTheme="majorEastAsi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46B3"/>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2746B3"/>
    <w:rPr>
      <w:rFonts w:ascii="Times New Roman" w:eastAsiaTheme="majorEastAsia" w:hAnsi="Times New Roman" w:cstheme="majorBidi"/>
      <w:b/>
      <w:sz w:val="24"/>
      <w:szCs w:val="26"/>
    </w:rPr>
  </w:style>
  <w:style w:type="paragraph" w:styleId="Akapitzlist">
    <w:name w:val="List Paragraph"/>
    <w:aliases w:val="NS_Akapit z listą,List_Paragraph,Multilevel para_II,List Paragraph1,Akapit z listą BS,Bullet1,Bullets,List Paragraph 1,References,List Paragraph (numbered (a)),IBL List Paragraph,List Paragraph nowy,Numbered List Paragraph,Wyliczanie"/>
    <w:basedOn w:val="Normalny"/>
    <w:link w:val="AkapitzlistZnak"/>
    <w:uiPriority w:val="34"/>
    <w:qFormat/>
    <w:rsid w:val="009928F1"/>
    <w:pPr>
      <w:ind w:left="680" w:firstLine="737"/>
      <w:contextualSpacing/>
    </w:pPr>
  </w:style>
  <w:style w:type="character" w:customStyle="1" w:styleId="AkapitzlistZnak">
    <w:name w:val="Akapit z listą Znak"/>
    <w:aliases w:val="NS_Akapit z listą Znak,List_Paragraph Znak,Multilevel para_II Znak,List Paragraph1 Znak,Akapit z listą BS Znak,Bullet1 Znak,Bullets Znak,List Paragraph 1 Znak,References Znak,List Paragraph (numbered (a)) Znak,IBL List Paragraph Znak"/>
    <w:link w:val="Akapitzlist"/>
    <w:uiPriority w:val="34"/>
    <w:rsid w:val="009928F1"/>
    <w:rPr>
      <w:rFonts w:ascii="Times New Roman" w:hAnsi="Times New Roman" w:cs="Calibri"/>
      <w:sz w:val="24"/>
    </w:rPr>
  </w:style>
  <w:style w:type="character" w:styleId="Pogrubienie">
    <w:name w:val="Strong"/>
    <w:basedOn w:val="Domylnaczcionkaakapitu"/>
    <w:uiPriority w:val="22"/>
    <w:qFormat/>
    <w:rsid w:val="00C25123"/>
    <w:rPr>
      <w:b/>
      <w:bCs/>
    </w:rPr>
  </w:style>
  <w:style w:type="paragraph" w:customStyle="1" w:styleId="ARTartustawynprozporzdzenia">
    <w:name w:val="ART(§) – art. ustawy (§ np. rozporządzenia)"/>
    <w:uiPriority w:val="11"/>
    <w:qFormat/>
    <w:rsid w:val="00C2512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styleId="Odwoaniedokomentarza">
    <w:name w:val="annotation reference"/>
    <w:basedOn w:val="Domylnaczcionkaakapitu"/>
    <w:uiPriority w:val="99"/>
    <w:unhideWhenUsed/>
    <w:rsid w:val="00C25123"/>
    <w:rPr>
      <w:sz w:val="16"/>
      <w:szCs w:val="16"/>
    </w:rPr>
  </w:style>
  <w:style w:type="paragraph" w:styleId="Tekstkomentarza">
    <w:name w:val="annotation text"/>
    <w:basedOn w:val="Normalny"/>
    <w:link w:val="TekstkomentarzaZnak"/>
    <w:uiPriority w:val="99"/>
    <w:unhideWhenUsed/>
    <w:rsid w:val="00C25123"/>
    <w:pPr>
      <w:suppressAutoHyphens/>
      <w:spacing w:after="200"/>
    </w:pPr>
    <w:rPr>
      <w:rFonts w:ascii="Calibri" w:eastAsia="Calibri" w:hAnsi="Calibri"/>
      <w:sz w:val="20"/>
      <w:szCs w:val="20"/>
      <w:lang w:eastAsia="ar-SA"/>
    </w:rPr>
  </w:style>
  <w:style w:type="character" w:customStyle="1" w:styleId="TekstkomentarzaZnak">
    <w:name w:val="Tekst komentarza Znak"/>
    <w:basedOn w:val="Domylnaczcionkaakapitu"/>
    <w:link w:val="Tekstkomentarza"/>
    <w:uiPriority w:val="99"/>
    <w:rsid w:val="00C25123"/>
    <w:rPr>
      <w:rFonts w:ascii="Calibri" w:eastAsia="Calibri" w:hAnsi="Calibri" w:cs="Calibri"/>
      <w:sz w:val="20"/>
      <w:szCs w:val="20"/>
      <w:lang w:eastAsia="ar-SA"/>
    </w:rPr>
  </w:style>
  <w:style w:type="paragraph" w:customStyle="1" w:styleId="ZPKTzmpktartykuempunktem">
    <w:name w:val="Z/PKT – zm. pkt artykułem (punktem)"/>
    <w:basedOn w:val="Normalny"/>
    <w:uiPriority w:val="31"/>
    <w:qFormat/>
    <w:rsid w:val="00C25123"/>
    <w:pPr>
      <w:spacing w:after="0"/>
      <w:ind w:left="1020" w:hanging="510"/>
    </w:pPr>
    <w:rPr>
      <w:rFonts w:ascii="Times" w:eastAsiaTheme="minorEastAsia" w:hAnsi="Times" w:cs="Arial"/>
      <w:bCs/>
      <w:szCs w:val="20"/>
      <w:lang w:eastAsia="pl-PL"/>
    </w:rPr>
  </w:style>
  <w:style w:type="paragraph" w:customStyle="1" w:styleId="ZARTzmartartykuempunktem">
    <w:name w:val="Z/ART(§) – zm. art. (§) artykułem (punktem)"/>
    <w:basedOn w:val="ARTartustawynprozporzdzenia"/>
    <w:uiPriority w:val="30"/>
    <w:qFormat/>
    <w:rsid w:val="00C25123"/>
    <w:pPr>
      <w:spacing w:before="0"/>
      <w:ind w:left="510"/>
    </w:pPr>
  </w:style>
  <w:style w:type="paragraph" w:customStyle="1" w:styleId="USTustnpkodeksu">
    <w:name w:val="UST(§) – ust. (§ np. kodeksu)"/>
    <w:basedOn w:val="Normalny"/>
    <w:uiPriority w:val="12"/>
    <w:qFormat/>
    <w:rsid w:val="004364E7"/>
    <w:pPr>
      <w:suppressAutoHyphens/>
      <w:autoSpaceDE w:val="0"/>
      <w:autoSpaceDN w:val="0"/>
      <w:adjustRightInd w:val="0"/>
      <w:spacing w:after="0"/>
      <w:ind w:firstLine="510"/>
    </w:pPr>
    <w:rPr>
      <w:rFonts w:ascii="Times" w:eastAsiaTheme="minorEastAsia" w:hAnsi="Times" w:cs="Arial"/>
      <w:bCs/>
      <w:szCs w:val="20"/>
      <w:lang w:eastAsia="pl-PL"/>
    </w:rPr>
  </w:style>
  <w:style w:type="character" w:customStyle="1" w:styleId="Kkursywa">
    <w:name w:val="_K_ – kursywa"/>
    <w:basedOn w:val="Domylnaczcionkaakapitu"/>
    <w:uiPriority w:val="1"/>
    <w:qFormat/>
    <w:rsid w:val="004364E7"/>
    <w:rPr>
      <w:i/>
    </w:rPr>
  </w:style>
  <w:style w:type="paragraph" w:styleId="Nagwek">
    <w:name w:val="header"/>
    <w:basedOn w:val="Normalny"/>
    <w:link w:val="NagwekZnak"/>
    <w:uiPriority w:val="99"/>
    <w:unhideWhenUsed/>
    <w:rsid w:val="00C033AE"/>
    <w:pPr>
      <w:tabs>
        <w:tab w:val="center" w:pos="4536"/>
        <w:tab w:val="right" w:pos="9072"/>
      </w:tabs>
      <w:spacing w:after="0"/>
    </w:pPr>
  </w:style>
  <w:style w:type="character" w:customStyle="1" w:styleId="NagwekZnak">
    <w:name w:val="Nagłówek Znak"/>
    <w:basedOn w:val="Domylnaczcionkaakapitu"/>
    <w:link w:val="Nagwek"/>
    <w:uiPriority w:val="99"/>
    <w:rsid w:val="00C033AE"/>
    <w:rPr>
      <w:rFonts w:ascii="Times New Roman" w:hAnsi="Times New Roman" w:cs="Calibri"/>
      <w:sz w:val="24"/>
    </w:rPr>
  </w:style>
  <w:style w:type="paragraph" w:styleId="Stopka">
    <w:name w:val="footer"/>
    <w:basedOn w:val="Normalny"/>
    <w:link w:val="StopkaZnak"/>
    <w:uiPriority w:val="99"/>
    <w:unhideWhenUsed/>
    <w:rsid w:val="00C033AE"/>
    <w:pPr>
      <w:tabs>
        <w:tab w:val="center" w:pos="4536"/>
        <w:tab w:val="right" w:pos="9072"/>
      </w:tabs>
      <w:spacing w:after="0"/>
    </w:pPr>
  </w:style>
  <w:style w:type="character" w:customStyle="1" w:styleId="StopkaZnak">
    <w:name w:val="Stopka Znak"/>
    <w:basedOn w:val="Domylnaczcionkaakapitu"/>
    <w:link w:val="Stopka"/>
    <w:uiPriority w:val="99"/>
    <w:rsid w:val="00C033AE"/>
    <w:rPr>
      <w:rFonts w:ascii="Times New Roman" w:hAnsi="Times New Roman" w:cs="Calibri"/>
      <w:sz w:val="24"/>
    </w:rPr>
  </w:style>
  <w:style w:type="paragraph" w:customStyle="1" w:styleId="ZUSTzmustartykuempunktem">
    <w:name w:val="Z/UST(§) – zm. ust. (§) artykułem (punktem)"/>
    <w:basedOn w:val="Normalny"/>
    <w:uiPriority w:val="30"/>
    <w:qFormat/>
    <w:rsid w:val="00C033AE"/>
    <w:pPr>
      <w:suppressAutoHyphens/>
      <w:autoSpaceDE w:val="0"/>
      <w:autoSpaceDN w:val="0"/>
      <w:adjustRightInd w:val="0"/>
      <w:spacing w:after="0"/>
      <w:ind w:left="510" w:firstLine="510"/>
    </w:pPr>
    <w:rPr>
      <w:rFonts w:ascii="Times" w:eastAsiaTheme="minorEastAsia" w:hAnsi="Times" w:cs="Arial"/>
      <w:szCs w:val="20"/>
      <w:lang w:eastAsia="pl-PL"/>
    </w:rPr>
  </w:style>
  <w:style w:type="paragraph" w:customStyle="1" w:styleId="LITlitera">
    <w:name w:val="LIT – litera"/>
    <w:basedOn w:val="Normalny"/>
    <w:uiPriority w:val="17"/>
    <w:qFormat/>
    <w:rsid w:val="00C033AE"/>
    <w:pPr>
      <w:spacing w:after="0"/>
      <w:ind w:left="986" w:hanging="476"/>
    </w:pPr>
    <w:rPr>
      <w:rFonts w:ascii="Times" w:eastAsiaTheme="minorEastAsia" w:hAnsi="Times" w:cs="Arial"/>
      <w:bCs/>
      <w:szCs w:val="20"/>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7A58B8"/>
    <w:pPr>
      <w:suppressAutoHyphens/>
      <w:autoSpaceDE w:val="0"/>
      <w:autoSpaceDN w:val="0"/>
      <w:adjustRightInd w:val="0"/>
      <w:spacing w:before="120" w:after="0"/>
      <w:ind w:firstLine="510"/>
    </w:pPr>
    <w:rPr>
      <w:rFonts w:ascii="Times" w:eastAsiaTheme="minorEastAsia" w:hAnsi="Times" w:cs="Arial"/>
      <w:bCs/>
      <w:szCs w:val="20"/>
      <w:lang w:eastAsia="pl-PL"/>
    </w:rPr>
  </w:style>
  <w:style w:type="paragraph" w:styleId="Tytu">
    <w:name w:val="Title"/>
    <w:basedOn w:val="Normalny"/>
    <w:next w:val="Normalny"/>
    <w:link w:val="TytuZnak"/>
    <w:uiPriority w:val="10"/>
    <w:qFormat/>
    <w:rsid w:val="007A58B8"/>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58B8"/>
    <w:rPr>
      <w:rFonts w:asciiTheme="majorHAnsi" w:eastAsiaTheme="majorEastAsia" w:hAnsiTheme="majorHAnsi" w:cstheme="majorBidi"/>
      <w:spacing w:val="-10"/>
      <w:kern w:val="28"/>
      <w:sz w:val="56"/>
      <w:szCs w:val="56"/>
    </w:rPr>
  </w:style>
  <w:style w:type="table" w:styleId="Tabela-Siatka">
    <w:name w:val="Table Grid"/>
    <w:basedOn w:val="Standardowy"/>
    <w:rsid w:val="007A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ormalny"/>
    <w:link w:val="PodtytuZnak"/>
    <w:uiPriority w:val="11"/>
    <w:qFormat/>
    <w:rsid w:val="00F70573"/>
    <w:pPr>
      <w:spacing w:line="23" w:lineRule="atLeast"/>
    </w:pPr>
    <w:rPr>
      <w:rFonts w:cs="Times New Roman"/>
      <w:bCs/>
      <w:szCs w:val="24"/>
    </w:rPr>
  </w:style>
  <w:style w:type="character" w:customStyle="1" w:styleId="PodtytuZnak">
    <w:name w:val="Podtytuł Znak"/>
    <w:basedOn w:val="Domylnaczcionkaakapitu"/>
    <w:link w:val="Podtytu"/>
    <w:uiPriority w:val="11"/>
    <w:rsid w:val="00F70573"/>
    <w:rPr>
      <w:rFonts w:ascii="Times New Roman" w:eastAsiaTheme="majorEastAsia" w:hAnsi="Times New Roman" w:cs="Times New Roman"/>
      <w:b/>
      <w:bCs/>
      <w:sz w:val="24"/>
      <w:szCs w:val="24"/>
    </w:rPr>
  </w:style>
  <w:style w:type="paragraph" w:styleId="Tematkomentarza">
    <w:name w:val="annotation subject"/>
    <w:basedOn w:val="Tekstkomentarza"/>
    <w:next w:val="Tekstkomentarza"/>
    <w:link w:val="TematkomentarzaZnak"/>
    <w:uiPriority w:val="99"/>
    <w:semiHidden/>
    <w:unhideWhenUsed/>
    <w:rsid w:val="00ED6232"/>
    <w:pPr>
      <w:suppressAutoHyphens w:val="0"/>
      <w:spacing w:after="120" w:line="240" w:lineRule="auto"/>
    </w:pPr>
    <w:rPr>
      <w:rFonts w:ascii="Times New Roman" w:eastAsiaTheme="minorHAnsi" w:hAnsi="Times New Roman"/>
      <w:b/>
      <w:bCs/>
      <w:lang w:eastAsia="en-US"/>
    </w:rPr>
  </w:style>
  <w:style w:type="character" w:customStyle="1" w:styleId="TematkomentarzaZnak">
    <w:name w:val="Temat komentarza Znak"/>
    <w:basedOn w:val="TekstkomentarzaZnak"/>
    <w:link w:val="Tematkomentarza"/>
    <w:uiPriority w:val="99"/>
    <w:semiHidden/>
    <w:rsid w:val="00ED6232"/>
    <w:rPr>
      <w:rFonts w:ascii="Times New Roman" w:eastAsia="Calibri" w:hAnsi="Times New Roman" w:cs="Calibri"/>
      <w:b/>
      <w:bCs/>
      <w:sz w:val="20"/>
      <w:szCs w:val="20"/>
      <w:lang w:eastAsia="ar-SA"/>
    </w:rPr>
  </w:style>
  <w:style w:type="character" w:customStyle="1" w:styleId="Nagwek3Znak">
    <w:name w:val="Nagłówek 3 Znak"/>
    <w:basedOn w:val="Domylnaczcionkaakapitu"/>
    <w:link w:val="Nagwek3"/>
    <w:uiPriority w:val="9"/>
    <w:rsid w:val="00BE42CF"/>
    <w:rPr>
      <w:rFonts w:ascii="Times New Roman" w:eastAsiaTheme="majorEastAsia" w:hAnsi="Times New Roman" w:cstheme="majorBidi"/>
      <w:b/>
      <w:sz w:val="24"/>
      <w:szCs w:val="24"/>
    </w:rPr>
  </w:style>
  <w:style w:type="paragraph" w:styleId="Poprawka">
    <w:name w:val="Revision"/>
    <w:hidden/>
    <w:uiPriority w:val="99"/>
    <w:semiHidden/>
    <w:rsid w:val="00E03252"/>
    <w:pPr>
      <w:spacing w:after="0" w:line="240" w:lineRule="auto"/>
    </w:pPr>
    <w:rPr>
      <w:rFonts w:ascii="Times New Roman" w:hAnsi="Times New Roman" w:cs="Calibri"/>
      <w:sz w:val="24"/>
    </w:rPr>
  </w:style>
  <w:style w:type="character" w:styleId="Hipercze">
    <w:name w:val="Hyperlink"/>
    <w:basedOn w:val="Domylnaczcionkaakapitu"/>
    <w:uiPriority w:val="99"/>
    <w:unhideWhenUsed/>
    <w:rsid w:val="00993E69"/>
    <w:rPr>
      <w:color w:val="0563C1" w:themeColor="hyperlink"/>
      <w:u w:val="single"/>
    </w:rPr>
  </w:style>
  <w:style w:type="character" w:customStyle="1" w:styleId="Nierozpoznanawzmianka1">
    <w:name w:val="Nierozpoznana wzmianka1"/>
    <w:basedOn w:val="Domylnaczcionkaakapitu"/>
    <w:uiPriority w:val="99"/>
    <w:semiHidden/>
    <w:unhideWhenUsed/>
    <w:rsid w:val="00993E69"/>
    <w:rPr>
      <w:color w:val="605E5C"/>
      <w:shd w:val="clear" w:color="auto" w:fill="E1DFDD"/>
    </w:rPr>
  </w:style>
  <w:style w:type="paragraph" w:styleId="Tekstdymka">
    <w:name w:val="Balloon Text"/>
    <w:basedOn w:val="Normalny"/>
    <w:link w:val="TekstdymkaZnak"/>
    <w:uiPriority w:val="99"/>
    <w:semiHidden/>
    <w:unhideWhenUsed/>
    <w:rsid w:val="002137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7B0"/>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0B1E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B1EB0"/>
    <w:rPr>
      <w:rFonts w:ascii="Times New Roman" w:hAnsi="Times New Roman" w:cs="Calibri"/>
      <w:sz w:val="20"/>
      <w:szCs w:val="20"/>
    </w:rPr>
  </w:style>
  <w:style w:type="character" w:styleId="Odwoanieprzypisudolnego">
    <w:name w:val="footnote reference"/>
    <w:basedOn w:val="Domylnaczcionkaakapitu"/>
    <w:uiPriority w:val="99"/>
    <w:semiHidden/>
    <w:unhideWhenUsed/>
    <w:rsid w:val="000B1EB0"/>
    <w:rPr>
      <w:vertAlign w:val="superscript"/>
    </w:rPr>
  </w:style>
  <w:style w:type="paragraph" w:customStyle="1" w:styleId="pf0">
    <w:name w:val="pf0"/>
    <w:basedOn w:val="Normalny"/>
    <w:rsid w:val="00482E3E"/>
    <w:pPr>
      <w:spacing w:before="100" w:beforeAutospacing="1" w:after="100" w:afterAutospacing="1" w:line="240" w:lineRule="auto"/>
      <w:ind w:firstLine="0"/>
      <w:jc w:val="left"/>
    </w:pPr>
    <w:rPr>
      <w:rFonts w:eastAsia="Times New Roman" w:cs="Times New Roman"/>
      <w:szCs w:val="24"/>
      <w:lang w:eastAsia="pl-PL"/>
    </w:rPr>
  </w:style>
  <w:style w:type="character" w:customStyle="1" w:styleId="cf01">
    <w:name w:val="cf01"/>
    <w:basedOn w:val="Domylnaczcionkaakapitu"/>
    <w:rsid w:val="00482E3E"/>
    <w:rPr>
      <w:rFonts w:ascii="Segoe UI" w:hAnsi="Segoe UI" w:cs="Segoe UI" w:hint="default"/>
      <w:sz w:val="18"/>
      <w:szCs w:val="18"/>
      <w:shd w:val="clear" w:color="auto" w:fill="FFFF00"/>
    </w:rPr>
  </w:style>
  <w:style w:type="character" w:customStyle="1" w:styleId="cf21">
    <w:name w:val="cf21"/>
    <w:basedOn w:val="Domylnaczcionkaakapitu"/>
    <w:rsid w:val="00482E3E"/>
    <w:rPr>
      <w:rFonts w:ascii="Segoe UI" w:hAnsi="Segoe UI" w:cs="Segoe UI" w:hint="default"/>
      <w:sz w:val="18"/>
      <w:szCs w:val="18"/>
    </w:rPr>
  </w:style>
  <w:style w:type="character" w:customStyle="1" w:styleId="cf31">
    <w:name w:val="cf31"/>
    <w:basedOn w:val="Domylnaczcionkaakapitu"/>
    <w:rsid w:val="00482E3E"/>
    <w:rPr>
      <w:rFonts w:ascii="Segoe UI" w:hAnsi="Segoe UI" w:cs="Segoe UI" w:hint="default"/>
      <w:b/>
      <w:bCs/>
      <w:sz w:val="18"/>
      <w:szCs w:val="18"/>
    </w:rPr>
  </w:style>
  <w:style w:type="paragraph" w:styleId="Tekstprzypisukocowego">
    <w:name w:val="endnote text"/>
    <w:basedOn w:val="Normalny"/>
    <w:link w:val="TekstprzypisukocowegoZnak"/>
    <w:uiPriority w:val="99"/>
    <w:semiHidden/>
    <w:unhideWhenUsed/>
    <w:rsid w:val="00A05AE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5AE4"/>
    <w:rPr>
      <w:rFonts w:ascii="Times New Roman" w:hAnsi="Times New Roman" w:cs="Calibri"/>
      <w:sz w:val="20"/>
      <w:szCs w:val="20"/>
    </w:rPr>
  </w:style>
  <w:style w:type="character" w:styleId="Odwoanieprzypisukocowego">
    <w:name w:val="endnote reference"/>
    <w:basedOn w:val="Domylnaczcionkaakapitu"/>
    <w:uiPriority w:val="99"/>
    <w:semiHidden/>
    <w:unhideWhenUsed/>
    <w:rsid w:val="00A05AE4"/>
    <w:rPr>
      <w:vertAlign w:val="superscript"/>
    </w:rPr>
  </w:style>
  <w:style w:type="character" w:customStyle="1" w:styleId="object">
    <w:name w:val="object"/>
    <w:basedOn w:val="Domylnaczcionkaakapitu"/>
    <w:rsid w:val="008536A9"/>
  </w:style>
  <w:style w:type="paragraph" w:customStyle="1" w:styleId="PKTpunkt">
    <w:name w:val="PKT – punkt"/>
    <w:qFormat/>
    <w:rsid w:val="006C362E"/>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6C362E"/>
    <w:rPr>
      <w:b/>
    </w:rPr>
  </w:style>
  <w:style w:type="character" w:customStyle="1" w:styleId="highlight">
    <w:name w:val="highlight"/>
    <w:basedOn w:val="Domylnaczcionkaakapitu"/>
    <w:rsid w:val="00666AA3"/>
  </w:style>
  <w:style w:type="character" w:customStyle="1" w:styleId="Nierozpoznanawzmianka2">
    <w:name w:val="Nierozpoznana wzmianka2"/>
    <w:basedOn w:val="Domylnaczcionkaakapitu"/>
    <w:uiPriority w:val="99"/>
    <w:semiHidden/>
    <w:unhideWhenUsed/>
    <w:rsid w:val="00E76CD9"/>
    <w:rPr>
      <w:color w:val="605E5C"/>
      <w:shd w:val="clear" w:color="auto" w:fill="E1DFDD"/>
    </w:rPr>
  </w:style>
  <w:style w:type="character" w:styleId="Nierozpoznanawzmianka">
    <w:name w:val="Unresolved Mention"/>
    <w:basedOn w:val="Domylnaczcionkaakapitu"/>
    <w:uiPriority w:val="99"/>
    <w:semiHidden/>
    <w:unhideWhenUsed/>
    <w:rsid w:val="007119A9"/>
    <w:rPr>
      <w:color w:val="605E5C"/>
      <w:shd w:val="clear" w:color="auto" w:fill="E1DFDD"/>
    </w:rPr>
  </w:style>
  <w:style w:type="character" w:customStyle="1" w:styleId="IGindeksgrny">
    <w:name w:val="_IG_ – indeks górny"/>
    <w:basedOn w:val="Domylnaczcionkaakapitu"/>
    <w:uiPriority w:val="2"/>
    <w:qFormat/>
    <w:rsid w:val="00AF6B5E"/>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921F56"/>
    <w:rPr>
      <w:b/>
      <w:vanish w:val="0"/>
      <w:spacing w:val="0"/>
      <w:vertAlign w:val="superscript"/>
    </w:rPr>
  </w:style>
  <w:style w:type="character" w:styleId="UyteHipercze">
    <w:name w:val="FollowedHyperlink"/>
    <w:basedOn w:val="Domylnaczcionkaakapitu"/>
    <w:uiPriority w:val="99"/>
    <w:semiHidden/>
    <w:unhideWhenUsed/>
    <w:rsid w:val="00E91481"/>
    <w:rPr>
      <w:color w:val="954F72" w:themeColor="followedHyperlink"/>
      <w:u w:val="single"/>
    </w:rPr>
  </w:style>
  <w:style w:type="paragraph" w:customStyle="1" w:styleId="ZLITwPKTzmlitwpktartykuempunktem">
    <w:name w:val="Z/LIT_w_PKT – zm. lit. w pkt artykułem (punktem)"/>
    <w:basedOn w:val="LITlitera"/>
    <w:uiPriority w:val="32"/>
    <w:qFormat/>
    <w:rsid w:val="00ED6A1F"/>
    <w:pPr>
      <w:ind w:left="1497"/>
    </w:pPr>
  </w:style>
  <w:style w:type="paragraph" w:customStyle="1" w:styleId="ZLITLITzmlitliter">
    <w:name w:val="Z_LIT/LIT – zm. lit. literą"/>
    <w:basedOn w:val="LITlitera"/>
    <w:uiPriority w:val="48"/>
    <w:qFormat/>
    <w:rsid w:val="00ED6A1F"/>
    <w:pPr>
      <w:ind w:left="1463"/>
    </w:pPr>
  </w:style>
  <w:style w:type="paragraph" w:customStyle="1" w:styleId="ZLITPKTzmpktliter">
    <w:name w:val="Z_LIT/PKT – zm. pkt literą"/>
    <w:basedOn w:val="Normalny"/>
    <w:uiPriority w:val="47"/>
    <w:qFormat/>
    <w:rsid w:val="00DA672A"/>
    <w:pPr>
      <w:spacing w:after="0"/>
      <w:ind w:left="1497" w:hanging="510"/>
    </w:pPr>
    <w:rPr>
      <w:rFonts w:ascii="Times" w:eastAsiaTheme="minorEastAsia" w:hAnsi="Times" w:cs="Arial"/>
      <w:bCs/>
      <w:szCs w:val="20"/>
      <w:lang w:eastAsia="pl-PL"/>
    </w:rPr>
  </w:style>
  <w:style w:type="paragraph" w:styleId="NormalnyWeb">
    <w:name w:val="Normal (Web)"/>
    <w:basedOn w:val="Normalny"/>
    <w:uiPriority w:val="99"/>
    <w:semiHidden/>
    <w:unhideWhenUsed/>
    <w:rsid w:val="00C55A0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7020">
      <w:bodyDiv w:val="1"/>
      <w:marLeft w:val="0"/>
      <w:marRight w:val="0"/>
      <w:marTop w:val="0"/>
      <w:marBottom w:val="0"/>
      <w:divBdr>
        <w:top w:val="none" w:sz="0" w:space="0" w:color="auto"/>
        <w:left w:val="none" w:sz="0" w:space="0" w:color="auto"/>
        <w:bottom w:val="none" w:sz="0" w:space="0" w:color="auto"/>
        <w:right w:val="none" w:sz="0" w:space="0" w:color="auto"/>
      </w:divBdr>
    </w:div>
    <w:div w:id="175733124">
      <w:bodyDiv w:val="1"/>
      <w:marLeft w:val="0"/>
      <w:marRight w:val="0"/>
      <w:marTop w:val="0"/>
      <w:marBottom w:val="0"/>
      <w:divBdr>
        <w:top w:val="none" w:sz="0" w:space="0" w:color="auto"/>
        <w:left w:val="none" w:sz="0" w:space="0" w:color="auto"/>
        <w:bottom w:val="none" w:sz="0" w:space="0" w:color="auto"/>
        <w:right w:val="none" w:sz="0" w:space="0" w:color="auto"/>
      </w:divBdr>
    </w:div>
    <w:div w:id="245965460">
      <w:bodyDiv w:val="1"/>
      <w:marLeft w:val="0"/>
      <w:marRight w:val="0"/>
      <w:marTop w:val="0"/>
      <w:marBottom w:val="0"/>
      <w:divBdr>
        <w:top w:val="none" w:sz="0" w:space="0" w:color="auto"/>
        <w:left w:val="none" w:sz="0" w:space="0" w:color="auto"/>
        <w:bottom w:val="none" w:sz="0" w:space="0" w:color="auto"/>
        <w:right w:val="none" w:sz="0" w:space="0" w:color="auto"/>
      </w:divBdr>
    </w:div>
    <w:div w:id="286280438">
      <w:bodyDiv w:val="1"/>
      <w:marLeft w:val="0"/>
      <w:marRight w:val="0"/>
      <w:marTop w:val="0"/>
      <w:marBottom w:val="0"/>
      <w:divBdr>
        <w:top w:val="none" w:sz="0" w:space="0" w:color="auto"/>
        <w:left w:val="none" w:sz="0" w:space="0" w:color="auto"/>
        <w:bottom w:val="none" w:sz="0" w:space="0" w:color="auto"/>
        <w:right w:val="none" w:sz="0" w:space="0" w:color="auto"/>
      </w:divBdr>
      <w:divsChild>
        <w:div w:id="2052028209">
          <w:marLeft w:val="0"/>
          <w:marRight w:val="0"/>
          <w:marTop w:val="0"/>
          <w:marBottom w:val="0"/>
          <w:divBdr>
            <w:top w:val="none" w:sz="0" w:space="0" w:color="auto"/>
            <w:left w:val="none" w:sz="0" w:space="0" w:color="auto"/>
            <w:bottom w:val="none" w:sz="0" w:space="0" w:color="auto"/>
            <w:right w:val="none" w:sz="0" w:space="0" w:color="auto"/>
          </w:divBdr>
        </w:div>
        <w:div w:id="843204364">
          <w:marLeft w:val="0"/>
          <w:marRight w:val="0"/>
          <w:marTop w:val="0"/>
          <w:marBottom w:val="0"/>
          <w:divBdr>
            <w:top w:val="none" w:sz="0" w:space="0" w:color="auto"/>
            <w:left w:val="none" w:sz="0" w:space="0" w:color="auto"/>
            <w:bottom w:val="none" w:sz="0" w:space="0" w:color="auto"/>
            <w:right w:val="none" w:sz="0" w:space="0" w:color="auto"/>
          </w:divBdr>
        </w:div>
        <w:div w:id="742678363">
          <w:marLeft w:val="0"/>
          <w:marRight w:val="0"/>
          <w:marTop w:val="0"/>
          <w:marBottom w:val="0"/>
          <w:divBdr>
            <w:top w:val="none" w:sz="0" w:space="0" w:color="auto"/>
            <w:left w:val="none" w:sz="0" w:space="0" w:color="auto"/>
            <w:bottom w:val="none" w:sz="0" w:space="0" w:color="auto"/>
            <w:right w:val="none" w:sz="0" w:space="0" w:color="auto"/>
          </w:divBdr>
        </w:div>
        <w:div w:id="1199582211">
          <w:marLeft w:val="0"/>
          <w:marRight w:val="0"/>
          <w:marTop w:val="0"/>
          <w:marBottom w:val="0"/>
          <w:divBdr>
            <w:top w:val="none" w:sz="0" w:space="0" w:color="auto"/>
            <w:left w:val="none" w:sz="0" w:space="0" w:color="auto"/>
            <w:bottom w:val="none" w:sz="0" w:space="0" w:color="auto"/>
            <w:right w:val="none" w:sz="0" w:space="0" w:color="auto"/>
          </w:divBdr>
        </w:div>
        <w:div w:id="301423716">
          <w:marLeft w:val="0"/>
          <w:marRight w:val="0"/>
          <w:marTop w:val="0"/>
          <w:marBottom w:val="0"/>
          <w:divBdr>
            <w:top w:val="none" w:sz="0" w:space="0" w:color="auto"/>
            <w:left w:val="none" w:sz="0" w:space="0" w:color="auto"/>
            <w:bottom w:val="none" w:sz="0" w:space="0" w:color="auto"/>
            <w:right w:val="none" w:sz="0" w:space="0" w:color="auto"/>
          </w:divBdr>
        </w:div>
        <w:div w:id="2089570663">
          <w:marLeft w:val="0"/>
          <w:marRight w:val="0"/>
          <w:marTop w:val="0"/>
          <w:marBottom w:val="0"/>
          <w:divBdr>
            <w:top w:val="none" w:sz="0" w:space="0" w:color="auto"/>
            <w:left w:val="none" w:sz="0" w:space="0" w:color="auto"/>
            <w:bottom w:val="none" w:sz="0" w:space="0" w:color="auto"/>
            <w:right w:val="none" w:sz="0" w:space="0" w:color="auto"/>
          </w:divBdr>
        </w:div>
        <w:div w:id="2079553499">
          <w:marLeft w:val="0"/>
          <w:marRight w:val="0"/>
          <w:marTop w:val="0"/>
          <w:marBottom w:val="0"/>
          <w:divBdr>
            <w:top w:val="none" w:sz="0" w:space="0" w:color="auto"/>
            <w:left w:val="none" w:sz="0" w:space="0" w:color="auto"/>
            <w:bottom w:val="none" w:sz="0" w:space="0" w:color="auto"/>
            <w:right w:val="none" w:sz="0" w:space="0" w:color="auto"/>
          </w:divBdr>
        </w:div>
        <w:div w:id="894970937">
          <w:marLeft w:val="0"/>
          <w:marRight w:val="0"/>
          <w:marTop w:val="0"/>
          <w:marBottom w:val="0"/>
          <w:divBdr>
            <w:top w:val="none" w:sz="0" w:space="0" w:color="auto"/>
            <w:left w:val="none" w:sz="0" w:space="0" w:color="auto"/>
            <w:bottom w:val="none" w:sz="0" w:space="0" w:color="auto"/>
            <w:right w:val="none" w:sz="0" w:space="0" w:color="auto"/>
          </w:divBdr>
        </w:div>
      </w:divsChild>
    </w:div>
    <w:div w:id="301885240">
      <w:bodyDiv w:val="1"/>
      <w:marLeft w:val="0"/>
      <w:marRight w:val="0"/>
      <w:marTop w:val="0"/>
      <w:marBottom w:val="0"/>
      <w:divBdr>
        <w:top w:val="none" w:sz="0" w:space="0" w:color="auto"/>
        <w:left w:val="none" w:sz="0" w:space="0" w:color="auto"/>
        <w:bottom w:val="none" w:sz="0" w:space="0" w:color="auto"/>
        <w:right w:val="none" w:sz="0" w:space="0" w:color="auto"/>
      </w:divBdr>
    </w:div>
    <w:div w:id="388655750">
      <w:bodyDiv w:val="1"/>
      <w:marLeft w:val="0"/>
      <w:marRight w:val="0"/>
      <w:marTop w:val="0"/>
      <w:marBottom w:val="0"/>
      <w:divBdr>
        <w:top w:val="none" w:sz="0" w:space="0" w:color="auto"/>
        <w:left w:val="none" w:sz="0" w:space="0" w:color="auto"/>
        <w:bottom w:val="none" w:sz="0" w:space="0" w:color="auto"/>
        <w:right w:val="none" w:sz="0" w:space="0" w:color="auto"/>
      </w:divBdr>
    </w:div>
    <w:div w:id="434130244">
      <w:bodyDiv w:val="1"/>
      <w:marLeft w:val="0"/>
      <w:marRight w:val="0"/>
      <w:marTop w:val="0"/>
      <w:marBottom w:val="0"/>
      <w:divBdr>
        <w:top w:val="none" w:sz="0" w:space="0" w:color="auto"/>
        <w:left w:val="none" w:sz="0" w:space="0" w:color="auto"/>
        <w:bottom w:val="none" w:sz="0" w:space="0" w:color="auto"/>
        <w:right w:val="none" w:sz="0" w:space="0" w:color="auto"/>
      </w:divBdr>
      <w:divsChild>
        <w:div w:id="2004578967">
          <w:marLeft w:val="0"/>
          <w:marRight w:val="0"/>
          <w:marTop w:val="0"/>
          <w:marBottom w:val="0"/>
          <w:divBdr>
            <w:top w:val="none" w:sz="0" w:space="0" w:color="auto"/>
            <w:left w:val="none" w:sz="0" w:space="0" w:color="auto"/>
            <w:bottom w:val="none" w:sz="0" w:space="0" w:color="auto"/>
            <w:right w:val="none" w:sz="0" w:space="0" w:color="auto"/>
          </w:divBdr>
          <w:divsChild>
            <w:div w:id="296230323">
              <w:marLeft w:val="0"/>
              <w:marRight w:val="0"/>
              <w:marTop w:val="0"/>
              <w:marBottom w:val="0"/>
              <w:divBdr>
                <w:top w:val="none" w:sz="0" w:space="0" w:color="auto"/>
                <w:left w:val="none" w:sz="0" w:space="0" w:color="auto"/>
                <w:bottom w:val="none" w:sz="0" w:space="0" w:color="auto"/>
                <w:right w:val="none" w:sz="0" w:space="0" w:color="auto"/>
              </w:divBdr>
            </w:div>
          </w:divsChild>
        </w:div>
        <w:div w:id="1718971093">
          <w:marLeft w:val="0"/>
          <w:marRight w:val="0"/>
          <w:marTop w:val="0"/>
          <w:marBottom w:val="0"/>
          <w:divBdr>
            <w:top w:val="none" w:sz="0" w:space="0" w:color="auto"/>
            <w:left w:val="none" w:sz="0" w:space="0" w:color="auto"/>
            <w:bottom w:val="none" w:sz="0" w:space="0" w:color="auto"/>
            <w:right w:val="none" w:sz="0" w:space="0" w:color="auto"/>
          </w:divBdr>
          <w:divsChild>
            <w:div w:id="214435723">
              <w:marLeft w:val="0"/>
              <w:marRight w:val="0"/>
              <w:marTop w:val="0"/>
              <w:marBottom w:val="0"/>
              <w:divBdr>
                <w:top w:val="none" w:sz="0" w:space="0" w:color="auto"/>
                <w:left w:val="none" w:sz="0" w:space="0" w:color="auto"/>
                <w:bottom w:val="none" w:sz="0" w:space="0" w:color="auto"/>
                <w:right w:val="none" w:sz="0" w:space="0" w:color="auto"/>
              </w:divBdr>
              <w:divsChild>
                <w:div w:id="5698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5864">
      <w:bodyDiv w:val="1"/>
      <w:marLeft w:val="0"/>
      <w:marRight w:val="0"/>
      <w:marTop w:val="0"/>
      <w:marBottom w:val="0"/>
      <w:divBdr>
        <w:top w:val="none" w:sz="0" w:space="0" w:color="auto"/>
        <w:left w:val="none" w:sz="0" w:space="0" w:color="auto"/>
        <w:bottom w:val="none" w:sz="0" w:space="0" w:color="auto"/>
        <w:right w:val="none" w:sz="0" w:space="0" w:color="auto"/>
      </w:divBdr>
      <w:divsChild>
        <w:div w:id="1487434080">
          <w:marLeft w:val="0"/>
          <w:marRight w:val="0"/>
          <w:marTop w:val="0"/>
          <w:marBottom w:val="0"/>
          <w:divBdr>
            <w:top w:val="none" w:sz="0" w:space="0" w:color="auto"/>
            <w:left w:val="none" w:sz="0" w:space="0" w:color="auto"/>
            <w:bottom w:val="none" w:sz="0" w:space="0" w:color="auto"/>
            <w:right w:val="none" w:sz="0" w:space="0" w:color="auto"/>
          </w:divBdr>
        </w:div>
        <w:div w:id="714086129">
          <w:marLeft w:val="0"/>
          <w:marRight w:val="0"/>
          <w:marTop w:val="0"/>
          <w:marBottom w:val="0"/>
          <w:divBdr>
            <w:top w:val="none" w:sz="0" w:space="0" w:color="auto"/>
            <w:left w:val="none" w:sz="0" w:space="0" w:color="auto"/>
            <w:bottom w:val="none" w:sz="0" w:space="0" w:color="auto"/>
            <w:right w:val="none" w:sz="0" w:space="0" w:color="auto"/>
          </w:divBdr>
        </w:div>
      </w:divsChild>
    </w:div>
    <w:div w:id="522210502">
      <w:bodyDiv w:val="1"/>
      <w:marLeft w:val="0"/>
      <w:marRight w:val="0"/>
      <w:marTop w:val="0"/>
      <w:marBottom w:val="0"/>
      <w:divBdr>
        <w:top w:val="none" w:sz="0" w:space="0" w:color="auto"/>
        <w:left w:val="none" w:sz="0" w:space="0" w:color="auto"/>
        <w:bottom w:val="none" w:sz="0" w:space="0" w:color="auto"/>
        <w:right w:val="none" w:sz="0" w:space="0" w:color="auto"/>
      </w:divBdr>
    </w:div>
    <w:div w:id="776366757">
      <w:bodyDiv w:val="1"/>
      <w:marLeft w:val="0"/>
      <w:marRight w:val="0"/>
      <w:marTop w:val="0"/>
      <w:marBottom w:val="0"/>
      <w:divBdr>
        <w:top w:val="none" w:sz="0" w:space="0" w:color="auto"/>
        <w:left w:val="none" w:sz="0" w:space="0" w:color="auto"/>
        <w:bottom w:val="none" w:sz="0" w:space="0" w:color="auto"/>
        <w:right w:val="none" w:sz="0" w:space="0" w:color="auto"/>
      </w:divBdr>
    </w:div>
    <w:div w:id="928393896">
      <w:bodyDiv w:val="1"/>
      <w:marLeft w:val="0"/>
      <w:marRight w:val="0"/>
      <w:marTop w:val="0"/>
      <w:marBottom w:val="0"/>
      <w:divBdr>
        <w:top w:val="none" w:sz="0" w:space="0" w:color="auto"/>
        <w:left w:val="none" w:sz="0" w:space="0" w:color="auto"/>
        <w:bottom w:val="none" w:sz="0" w:space="0" w:color="auto"/>
        <w:right w:val="none" w:sz="0" w:space="0" w:color="auto"/>
      </w:divBdr>
    </w:div>
    <w:div w:id="987436952">
      <w:bodyDiv w:val="1"/>
      <w:marLeft w:val="0"/>
      <w:marRight w:val="0"/>
      <w:marTop w:val="0"/>
      <w:marBottom w:val="0"/>
      <w:divBdr>
        <w:top w:val="none" w:sz="0" w:space="0" w:color="auto"/>
        <w:left w:val="none" w:sz="0" w:space="0" w:color="auto"/>
        <w:bottom w:val="none" w:sz="0" w:space="0" w:color="auto"/>
        <w:right w:val="none" w:sz="0" w:space="0" w:color="auto"/>
      </w:divBdr>
    </w:div>
    <w:div w:id="1071198109">
      <w:bodyDiv w:val="1"/>
      <w:marLeft w:val="0"/>
      <w:marRight w:val="0"/>
      <w:marTop w:val="0"/>
      <w:marBottom w:val="0"/>
      <w:divBdr>
        <w:top w:val="none" w:sz="0" w:space="0" w:color="auto"/>
        <w:left w:val="none" w:sz="0" w:space="0" w:color="auto"/>
        <w:bottom w:val="none" w:sz="0" w:space="0" w:color="auto"/>
        <w:right w:val="none" w:sz="0" w:space="0" w:color="auto"/>
      </w:divBdr>
    </w:div>
    <w:div w:id="1077827617">
      <w:bodyDiv w:val="1"/>
      <w:marLeft w:val="0"/>
      <w:marRight w:val="0"/>
      <w:marTop w:val="0"/>
      <w:marBottom w:val="0"/>
      <w:divBdr>
        <w:top w:val="none" w:sz="0" w:space="0" w:color="auto"/>
        <w:left w:val="none" w:sz="0" w:space="0" w:color="auto"/>
        <w:bottom w:val="none" w:sz="0" w:space="0" w:color="auto"/>
        <w:right w:val="none" w:sz="0" w:space="0" w:color="auto"/>
      </w:divBdr>
    </w:div>
    <w:div w:id="1087309938">
      <w:bodyDiv w:val="1"/>
      <w:marLeft w:val="0"/>
      <w:marRight w:val="0"/>
      <w:marTop w:val="0"/>
      <w:marBottom w:val="0"/>
      <w:divBdr>
        <w:top w:val="none" w:sz="0" w:space="0" w:color="auto"/>
        <w:left w:val="none" w:sz="0" w:space="0" w:color="auto"/>
        <w:bottom w:val="none" w:sz="0" w:space="0" w:color="auto"/>
        <w:right w:val="none" w:sz="0" w:space="0" w:color="auto"/>
      </w:divBdr>
    </w:div>
    <w:div w:id="1092357180">
      <w:bodyDiv w:val="1"/>
      <w:marLeft w:val="0"/>
      <w:marRight w:val="0"/>
      <w:marTop w:val="0"/>
      <w:marBottom w:val="0"/>
      <w:divBdr>
        <w:top w:val="none" w:sz="0" w:space="0" w:color="auto"/>
        <w:left w:val="none" w:sz="0" w:space="0" w:color="auto"/>
        <w:bottom w:val="none" w:sz="0" w:space="0" w:color="auto"/>
        <w:right w:val="none" w:sz="0" w:space="0" w:color="auto"/>
      </w:divBdr>
    </w:div>
    <w:div w:id="1115100500">
      <w:bodyDiv w:val="1"/>
      <w:marLeft w:val="0"/>
      <w:marRight w:val="0"/>
      <w:marTop w:val="0"/>
      <w:marBottom w:val="0"/>
      <w:divBdr>
        <w:top w:val="none" w:sz="0" w:space="0" w:color="auto"/>
        <w:left w:val="none" w:sz="0" w:space="0" w:color="auto"/>
        <w:bottom w:val="none" w:sz="0" w:space="0" w:color="auto"/>
        <w:right w:val="none" w:sz="0" w:space="0" w:color="auto"/>
      </w:divBdr>
    </w:div>
    <w:div w:id="1339848777">
      <w:bodyDiv w:val="1"/>
      <w:marLeft w:val="0"/>
      <w:marRight w:val="0"/>
      <w:marTop w:val="0"/>
      <w:marBottom w:val="0"/>
      <w:divBdr>
        <w:top w:val="none" w:sz="0" w:space="0" w:color="auto"/>
        <w:left w:val="none" w:sz="0" w:space="0" w:color="auto"/>
        <w:bottom w:val="none" w:sz="0" w:space="0" w:color="auto"/>
        <w:right w:val="none" w:sz="0" w:space="0" w:color="auto"/>
      </w:divBdr>
    </w:div>
    <w:div w:id="1497723497">
      <w:bodyDiv w:val="1"/>
      <w:marLeft w:val="0"/>
      <w:marRight w:val="0"/>
      <w:marTop w:val="0"/>
      <w:marBottom w:val="0"/>
      <w:divBdr>
        <w:top w:val="none" w:sz="0" w:space="0" w:color="auto"/>
        <w:left w:val="none" w:sz="0" w:space="0" w:color="auto"/>
        <w:bottom w:val="none" w:sz="0" w:space="0" w:color="auto"/>
        <w:right w:val="none" w:sz="0" w:space="0" w:color="auto"/>
      </w:divBdr>
    </w:div>
    <w:div w:id="1526945910">
      <w:bodyDiv w:val="1"/>
      <w:marLeft w:val="0"/>
      <w:marRight w:val="0"/>
      <w:marTop w:val="0"/>
      <w:marBottom w:val="0"/>
      <w:divBdr>
        <w:top w:val="none" w:sz="0" w:space="0" w:color="auto"/>
        <w:left w:val="none" w:sz="0" w:space="0" w:color="auto"/>
        <w:bottom w:val="none" w:sz="0" w:space="0" w:color="auto"/>
        <w:right w:val="none" w:sz="0" w:space="0" w:color="auto"/>
      </w:divBdr>
    </w:div>
    <w:div w:id="1552307954">
      <w:bodyDiv w:val="1"/>
      <w:marLeft w:val="0"/>
      <w:marRight w:val="0"/>
      <w:marTop w:val="0"/>
      <w:marBottom w:val="0"/>
      <w:divBdr>
        <w:top w:val="none" w:sz="0" w:space="0" w:color="auto"/>
        <w:left w:val="none" w:sz="0" w:space="0" w:color="auto"/>
        <w:bottom w:val="none" w:sz="0" w:space="0" w:color="auto"/>
        <w:right w:val="none" w:sz="0" w:space="0" w:color="auto"/>
      </w:divBdr>
    </w:div>
    <w:div w:id="1554543613">
      <w:bodyDiv w:val="1"/>
      <w:marLeft w:val="0"/>
      <w:marRight w:val="0"/>
      <w:marTop w:val="0"/>
      <w:marBottom w:val="0"/>
      <w:divBdr>
        <w:top w:val="none" w:sz="0" w:space="0" w:color="auto"/>
        <w:left w:val="none" w:sz="0" w:space="0" w:color="auto"/>
        <w:bottom w:val="none" w:sz="0" w:space="0" w:color="auto"/>
        <w:right w:val="none" w:sz="0" w:space="0" w:color="auto"/>
      </w:divBdr>
    </w:div>
    <w:div w:id="1651908908">
      <w:bodyDiv w:val="1"/>
      <w:marLeft w:val="0"/>
      <w:marRight w:val="0"/>
      <w:marTop w:val="0"/>
      <w:marBottom w:val="0"/>
      <w:divBdr>
        <w:top w:val="none" w:sz="0" w:space="0" w:color="auto"/>
        <w:left w:val="none" w:sz="0" w:space="0" w:color="auto"/>
        <w:bottom w:val="none" w:sz="0" w:space="0" w:color="auto"/>
        <w:right w:val="none" w:sz="0" w:space="0" w:color="auto"/>
      </w:divBdr>
    </w:div>
    <w:div w:id="1690329639">
      <w:bodyDiv w:val="1"/>
      <w:marLeft w:val="0"/>
      <w:marRight w:val="0"/>
      <w:marTop w:val="0"/>
      <w:marBottom w:val="0"/>
      <w:divBdr>
        <w:top w:val="none" w:sz="0" w:space="0" w:color="auto"/>
        <w:left w:val="none" w:sz="0" w:space="0" w:color="auto"/>
        <w:bottom w:val="none" w:sz="0" w:space="0" w:color="auto"/>
        <w:right w:val="none" w:sz="0" w:space="0" w:color="auto"/>
      </w:divBdr>
    </w:div>
    <w:div w:id="1720745373">
      <w:bodyDiv w:val="1"/>
      <w:marLeft w:val="0"/>
      <w:marRight w:val="0"/>
      <w:marTop w:val="0"/>
      <w:marBottom w:val="0"/>
      <w:divBdr>
        <w:top w:val="none" w:sz="0" w:space="0" w:color="auto"/>
        <w:left w:val="none" w:sz="0" w:space="0" w:color="auto"/>
        <w:bottom w:val="none" w:sz="0" w:space="0" w:color="auto"/>
        <w:right w:val="none" w:sz="0" w:space="0" w:color="auto"/>
      </w:divBdr>
    </w:div>
    <w:div w:id="1766919499">
      <w:bodyDiv w:val="1"/>
      <w:marLeft w:val="0"/>
      <w:marRight w:val="0"/>
      <w:marTop w:val="0"/>
      <w:marBottom w:val="0"/>
      <w:divBdr>
        <w:top w:val="none" w:sz="0" w:space="0" w:color="auto"/>
        <w:left w:val="none" w:sz="0" w:space="0" w:color="auto"/>
        <w:bottom w:val="none" w:sz="0" w:space="0" w:color="auto"/>
        <w:right w:val="none" w:sz="0" w:space="0" w:color="auto"/>
      </w:divBdr>
    </w:div>
    <w:div w:id="1950046862">
      <w:bodyDiv w:val="1"/>
      <w:marLeft w:val="0"/>
      <w:marRight w:val="0"/>
      <w:marTop w:val="0"/>
      <w:marBottom w:val="0"/>
      <w:divBdr>
        <w:top w:val="none" w:sz="0" w:space="0" w:color="auto"/>
        <w:left w:val="none" w:sz="0" w:space="0" w:color="auto"/>
        <w:bottom w:val="none" w:sz="0" w:space="0" w:color="auto"/>
        <w:right w:val="none" w:sz="0" w:space="0" w:color="auto"/>
      </w:divBdr>
    </w:div>
    <w:div w:id="1954244529">
      <w:bodyDiv w:val="1"/>
      <w:marLeft w:val="0"/>
      <w:marRight w:val="0"/>
      <w:marTop w:val="0"/>
      <w:marBottom w:val="0"/>
      <w:divBdr>
        <w:top w:val="none" w:sz="0" w:space="0" w:color="auto"/>
        <w:left w:val="none" w:sz="0" w:space="0" w:color="auto"/>
        <w:bottom w:val="none" w:sz="0" w:space="0" w:color="auto"/>
        <w:right w:val="none" w:sz="0" w:space="0" w:color="auto"/>
      </w:divBdr>
    </w:div>
    <w:div w:id="1969123812">
      <w:bodyDiv w:val="1"/>
      <w:marLeft w:val="0"/>
      <w:marRight w:val="0"/>
      <w:marTop w:val="0"/>
      <w:marBottom w:val="0"/>
      <w:divBdr>
        <w:top w:val="none" w:sz="0" w:space="0" w:color="auto"/>
        <w:left w:val="none" w:sz="0" w:space="0" w:color="auto"/>
        <w:bottom w:val="none" w:sz="0" w:space="0" w:color="auto"/>
        <w:right w:val="none" w:sz="0" w:space="0" w:color="auto"/>
      </w:divBdr>
      <w:divsChild>
        <w:div w:id="284699986">
          <w:marLeft w:val="0"/>
          <w:marRight w:val="0"/>
          <w:marTop w:val="0"/>
          <w:marBottom w:val="0"/>
          <w:divBdr>
            <w:top w:val="none" w:sz="0" w:space="0" w:color="auto"/>
            <w:left w:val="none" w:sz="0" w:space="0" w:color="auto"/>
            <w:bottom w:val="none" w:sz="0" w:space="0" w:color="auto"/>
            <w:right w:val="none" w:sz="0" w:space="0" w:color="auto"/>
          </w:divBdr>
        </w:div>
        <w:div w:id="1054692907">
          <w:marLeft w:val="0"/>
          <w:marRight w:val="0"/>
          <w:marTop w:val="0"/>
          <w:marBottom w:val="0"/>
          <w:divBdr>
            <w:top w:val="none" w:sz="0" w:space="0" w:color="auto"/>
            <w:left w:val="none" w:sz="0" w:space="0" w:color="auto"/>
            <w:bottom w:val="none" w:sz="0" w:space="0" w:color="auto"/>
            <w:right w:val="none" w:sz="0" w:space="0" w:color="auto"/>
          </w:divBdr>
          <w:divsChild>
            <w:div w:id="2009365814">
              <w:marLeft w:val="0"/>
              <w:marRight w:val="0"/>
              <w:marTop w:val="0"/>
              <w:marBottom w:val="0"/>
              <w:divBdr>
                <w:top w:val="none" w:sz="0" w:space="0" w:color="auto"/>
                <w:left w:val="none" w:sz="0" w:space="0" w:color="auto"/>
                <w:bottom w:val="none" w:sz="0" w:space="0" w:color="auto"/>
                <w:right w:val="none" w:sz="0" w:space="0" w:color="auto"/>
              </w:divBdr>
              <w:divsChild>
                <w:div w:id="7469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68">
          <w:marLeft w:val="0"/>
          <w:marRight w:val="0"/>
          <w:marTop w:val="0"/>
          <w:marBottom w:val="0"/>
          <w:divBdr>
            <w:top w:val="none" w:sz="0" w:space="0" w:color="auto"/>
            <w:left w:val="none" w:sz="0" w:space="0" w:color="auto"/>
            <w:bottom w:val="none" w:sz="0" w:space="0" w:color="auto"/>
            <w:right w:val="none" w:sz="0" w:space="0" w:color="auto"/>
          </w:divBdr>
          <w:divsChild>
            <w:div w:id="1637567400">
              <w:marLeft w:val="0"/>
              <w:marRight w:val="0"/>
              <w:marTop w:val="0"/>
              <w:marBottom w:val="0"/>
              <w:divBdr>
                <w:top w:val="none" w:sz="0" w:space="0" w:color="auto"/>
                <w:left w:val="none" w:sz="0" w:space="0" w:color="auto"/>
                <w:bottom w:val="none" w:sz="0" w:space="0" w:color="auto"/>
                <w:right w:val="none" w:sz="0" w:space="0" w:color="auto"/>
              </w:divBdr>
              <w:divsChild>
                <w:div w:id="14896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4039">
          <w:marLeft w:val="0"/>
          <w:marRight w:val="0"/>
          <w:marTop w:val="0"/>
          <w:marBottom w:val="0"/>
          <w:divBdr>
            <w:top w:val="none" w:sz="0" w:space="0" w:color="auto"/>
            <w:left w:val="none" w:sz="0" w:space="0" w:color="auto"/>
            <w:bottom w:val="none" w:sz="0" w:space="0" w:color="auto"/>
            <w:right w:val="none" w:sz="0" w:space="0" w:color="auto"/>
          </w:divBdr>
          <w:divsChild>
            <w:div w:id="1334185384">
              <w:marLeft w:val="0"/>
              <w:marRight w:val="0"/>
              <w:marTop w:val="0"/>
              <w:marBottom w:val="0"/>
              <w:divBdr>
                <w:top w:val="none" w:sz="0" w:space="0" w:color="auto"/>
                <w:left w:val="none" w:sz="0" w:space="0" w:color="auto"/>
                <w:bottom w:val="none" w:sz="0" w:space="0" w:color="auto"/>
                <w:right w:val="none" w:sz="0" w:space="0" w:color="auto"/>
              </w:divBdr>
              <w:divsChild>
                <w:div w:id="10311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5432">
          <w:marLeft w:val="0"/>
          <w:marRight w:val="0"/>
          <w:marTop w:val="0"/>
          <w:marBottom w:val="0"/>
          <w:divBdr>
            <w:top w:val="none" w:sz="0" w:space="0" w:color="auto"/>
            <w:left w:val="none" w:sz="0" w:space="0" w:color="auto"/>
            <w:bottom w:val="none" w:sz="0" w:space="0" w:color="auto"/>
            <w:right w:val="none" w:sz="0" w:space="0" w:color="auto"/>
          </w:divBdr>
          <w:divsChild>
            <w:div w:id="793325934">
              <w:marLeft w:val="0"/>
              <w:marRight w:val="0"/>
              <w:marTop w:val="0"/>
              <w:marBottom w:val="0"/>
              <w:divBdr>
                <w:top w:val="none" w:sz="0" w:space="0" w:color="auto"/>
                <w:left w:val="none" w:sz="0" w:space="0" w:color="auto"/>
                <w:bottom w:val="none" w:sz="0" w:space="0" w:color="auto"/>
                <w:right w:val="none" w:sz="0" w:space="0" w:color="auto"/>
              </w:divBdr>
              <w:divsChild>
                <w:div w:id="7892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6311">
          <w:marLeft w:val="0"/>
          <w:marRight w:val="0"/>
          <w:marTop w:val="0"/>
          <w:marBottom w:val="0"/>
          <w:divBdr>
            <w:top w:val="none" w:sz="0" w:space="0" w:color="auto"/>
            <w:left w:val="none" w:sz="0" w:space="0" w:color="auto"/>
            <w:bottom w:val="none" w:sz="0" w:space="0" w:color="auto"/>
            <w:right w:val="none" w:sz="0" w:space="0" w:color="auto"/>
          </w:divBdr>
          <w:divsChild>
            <w:div w:id="962081442">
              <w:marLeft w:val="0"/>
              <w:marRight w:val="0"/>
              <w:marTop w:val="0"/>
              <w:marBottom w:val="0"/>
              <w:divBdr>
                <w:top w:val="none" w:sz="0" w:space="0" w:color="auto"/>
                <w:left w:val="none" w:sz="0" w:space="0" w:color="auto"/>
                <w:bottom w:val="none" w:sz="0" w:space="0" w:color="auto"/>
                <w:right w:val="none" w:sz="0" w:space="0" w:color="auto"/>
              </w:divBdr>
              <w:divsChild>
                <w:div w:id="1600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10586">
      <w:bodyDiv w:val="1"/>
      <w:marLeft w:val="0"/>
      <w:marRight w:val="0"/>
      <w:marTop w:val="0"/>
      <w:marBottom w:val="0"/>
      <w:divBdr>
        <w:top w:val="none" w:sz="0" w:space="0" w:color="auto"/>
        <w:left w:val="none" w:sz="0" w:space="0" w:color="auto"/>
        <w:bottom w:val="none" w:sz="0" w:space="0" w:color="auto"/>
        <w:right w:val="none" w:sz="0" w:space="0" w:color="auto"/>
      </w:divBdr>
    </w:div>
    <w:div w:id="2044019298">
      <w:bodyDiv w:val="1"/>
      <w:marLeft w:val="0"/>
      <w:marRight w:val="0"/>
      <w:marTop w:val="0"/>
      <w:marBottom w:val="0"/>
      <w:divBdr>
        <w:top w:val="none" w:sz="0" w:space="0" w:color="auto"/>
        <w:left w:val="none" w:sz="0" w:space="0" w:color="auto"/>
        <w:bottom w:val="none" w:sz="0" w:space="0" w:color="auto"/>
        <w:right w:val="none" w:sz="0" w:space="0" w:color="auto"/>
      </w:divBdr>
      <w:divsChild>
        <w:div w:id="51511557">
          <w:marLeft w:val="0"/>
          <w:marRight w:val="0"/>
          <w:marTop w:val="0"/>
          <w:marBottom w:val="0"/>
          <w:divBdr>
            <w:top w:val="none" w:sz="0" w:space="0" w:color="auto"/>
            <w:left w:val="none" w:sz="0" w:space="0" w:color="auto"/>
            <w:bottom w:val="none" w:sz="0" w:space="0" w:color="auto"/>
            <w:right w:val="none" w:sz="0" w:space="0" w:color="auto"/>
          </w:divBdr>
        </w:div>
        <w:div w:id="313605685">
          <w:marLeft w:val="0"/>
          <w:marRight w:val="0"/>
          <w:marTop w:val="0"/>
          <w:marBottom w:val="0"/>
          <w:divBdr>
            <w:top w:val="none" w:sz="0" w:space="0" w:color="auto"/>
            <w:left w:val="none" w:sz="0" w:space="0" w:color="auto"/>
            <w:bottom w:val="none" w:sz="0" w:space="0" w:color="auto"/>
            <w:right w:val="none" w:sz="0" w:space="0" w:color="auto"/>
          </w:divBdr>
        </w:div>
        <w:div w:id="163477139">
          <w:marLeft w:val="0"/>
          <w:marRight w:val="0"/>
          <w:marTop w:val="0"/>
          <w:marBottom w:val="0"/>
          <w:divBdr>
            <w:top w:val="none" w:sz="0" w:space="0" w:color="auto"/>
            <w:left w:val="none" w:sz="0" w:space="0" w:color="auto"/>
            <w:bottom w:val="none" w:sz="0" w:space="0" w:color="auto"/>
            <w:right w:val="none" w:sz="0" w:space="0" w:color="auto"/>
          </w:divBdr>
        </w:div>
        <w:div w:id="215897865">
          <w:marLeft w:val="0"/>
          <w:marRight w:val="0"/>
          <w:marTop w:val="0"/>
          <w:marBottom w:val="0"/>
          <w:divBdr>
            <w:top w:val="none" w:sz="0" w:space="0" w:color="auto"/>
            <w:left w:val="none" w:sz="0" w:space="0" w:color="auto"/>
            <w:bottom w:val="none" w:sz="0" w:space="0" w:color="auto"/>
            <w:right w:val="none" w:sz="0" w:space="0" w:color="auto"/>
          </w:divBdr>
        </w:div>
        <w:div w:id="688261718">
          <w:marLeft w:val="0"/>
          <w:marRight w:val="0"/>
          <w:marTop w:val="0"/>
          <w:marBottom w:val="0"/>
          <w:divBdr>
            <w:top w:val="none" w:sz="0" w:space="0" w:color="auto"/>
            <w:left w:val="none" w:sz="0" w:space="0" w:color="auto"/>
            <w:bottom w:val="none" w:sz="0" w:space="0" w:color="auto"/>
            <w:right w:val="none" w:sz="0" w:space="0" w:color="auto"/>
          </w:divBdr>
        </w:div>
        <w:div w:id="261380149">
          <w:marLeft w:val="0"/>
          <w:marRight w:val="0"/>
          <w:marTop w:val="0"/>
          <w:marBottom w:val="0"/>
          <w:divBdr>
            <w:top w:val="none" w:sz="0" w:space="0" w:color="auto"/>
            <w:left w:val="none" w:sz="0" w:space="0" w:color="auto"/>
            <w:bottom w:val="none" w:sz="0" w:space="0" w:color="auto"/>
            <w:right w:val="none" w:sz="0" w:space="0" w:color="auto"/>
          </w:divBdr>
        </w:div>
        <w:div w:id="229577638">
          <w:marLeft w:val="0"/>
          <w:marRight w:val="0"/>
          <w:marTop w:val="0"/>
          <w:marBottom w:val="0"/>
          <w:divBdr>
            <w:top w:val="none" w:sz="0" w:space="0" w:color="auto"/>
            <w:left w:val="none" w:sz="0" w:space="0" w:color="auto"/>
            <w:bottom w:val="none" w:sz="0" w:space="0" w:color="auto"/>
            <w:right w:val="none" w:sz="0" w:space="0" w:color="auto"/>
          </w:divBdr>
        </w:div>
        <w:div w:id="1233127411">
          <w:marLeft w:val="0"/>
          <w:marRight w:val="0"/>
          <w:marTop w:val="0"/>
          <w:marBottom w:val="0"/>
          <w:divBdr>
            <w:top w:val="none" w:sz="0" w:space="0" w:color="auto"/>
            <w:left w:val="none" w:sz="0" w:space="0" w:color="auto"/>
            <w:bottom w:val="none" w:sz="0" w:space="0" w:color="auto"/>
            <w:right w:val="none" w:sz="0" w:space="0" w:color="auto"/>
          </w:divBdr>
        </w:div>
      </w:divsChild>
    </w:div>
    <w:div w:id="2097357927">
      <w:bodyDiv w:val="1"/>
      <w:marLeft w:val="0"/>
      <w:marRight w:val="0"/>
      <w:marTop w:val="0"/>
      <w:marBottom w:val="0"/>
      <w:divBdr>
        <w:top w:val="none" w:sz="0" w:space="0" w:color="auto"/>
        <w:left w:val="none" w:sz="0" w:space="0" w:color="auto"/>
        <w:bottom w:val="none" w:sz="0" w:space="0" w:color="auto"/>
        <w:right w:val="none" w:sz="0" w:space="0" w:color="auto"/>
      </w:divBdr>
      <w:divsChild>
        <w:div w:id="316343970">
          <w:marLeft w:val="0"/>
          <w:marRight w:val="0"/>
          <w:marTop w:val="0"/>
          <w:marBottom w:val="0"/>
          <w:divBdr>
            <w:top w:val="none" w:sz="0" w:space="0" w:color="auto"/>
            <w:left w:val="none" w:sz="0" w:space="0" w:color="auto"/>
            <w:bottom w:val="none" w:sz="0" w:space="0" w:color="auto"/>
            <w:right w:val="none" w:sz="0" w:space="0" w:color="auto"/>
          </w:divBdr>
        </w:div>
      </w:divsChild>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336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ECE8-0EE6-42D5-8214-1EA5CC1E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24044</Words>
  <Characters>144270</Characters>
  <Application>Microsoft Office Word</Application>
  <DocSecurity>0</DocSecurity>
  <Lines>1202</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ŁĘSKI Michał</dc:creator>
  <cp:keywords/>
  <dc:description/>
  <cp:lastModifiedBy>Jasiński Dariusz</cp:lastModifiedBy>
  <cp:revision>5</cp:revision>
  <cp:lastPrinted>2022-08-01T07:50:00Z</cp:lastPrinted>
  <dcterms:created xsi:type="dcterms:W3CDTF">2026-07-15T08:04:00Z</dcterms:created>
  <dcterms:modified xsi:type="dcterms:W3CDTF">2026-07-15T09:12:00Z</dcterms:modified>
</cp:coreProperties>
</file>