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3D3A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1F028CF3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3FE60691" w14:textId="42E59594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F06080">
        <w:t>22 lipca 2026 r.</w:t>
      </w:r>
    </w:p>
    <w:p w14:paraId="7696BCAB" w14:textId="6CA73A3D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885480" w:rsidRPr="00885480">
        <w:t xml:space="preserve">zmianie ustawy o opiece nad dziećmi w wieku do lat 3 </w:t>
      </w:r>
      <w:r w:rsidR="00885480" w:rsidRPr="00885480">
        <w:br/>
        <w:t>oraz niektórych innych ustaw</w:t>
      </w:r>
    </w:p>
    <w:p w14:paraId="0FD0DDB7" w14:textId="16F941F1" w:rsidR="00912118" w:rsidRDefault="00912118" w:rsidP="00885480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885480">
        <w:t>17 lipca 2026</w:t>
      </w:r>
      <w:r w:rsidR="008F40C5">
        <w:t xml:space="preserve"> </w:t>
      </w:r>
      <w:r w:rsidRPr="00E000DC">
        <w:t xml:space="preserve">r. ustawy o </w:t>
      </w:r>
      <w:r w:rsidR="00885480" w:rsidRPr="00885480">
        <w:t>zmianie ustawy o opiece nad dziećmi w wieku do lat 3 oraz niektórych innych ustaw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912118" w:rsidRPr="00B528A4" w14:paraId="072A99B0" w14:textId="77777777" w:rsidTr="00E35C80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D6770B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0A1B85C" w14:textId="7717EAF9" w:rsidR="00912118" w:rsidRPr="00B528A4" w:rsidRDefault="00885480" w:rsidP="000F57AC">
            <w:pPr>
              <w:pStyle w:val="TREPUNKTUWUCHWALESENACKIEJ"/>
            </w:pPr>
            <w:r w:rsidRPr="00885480">
              <w:t>w art. 1 w pkt 7, w art. 6e w ust. 1 i 2 wyrazy „przebywającym w nim dzieciom” zastępuje się wyrazami „przebywającym w nich dzieciom”;</w:t>
            </w:r>
          </w:p>
        </w:tc>
      </w:tr>
      <w:tr w:rsidR="00B31133" w:rsidRPr="00B528A4" w14:paraId="7BB796BE" w14:textId="77777777" w:rsidTr="00E35C80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B964C4" w14:textId="77777777" w:rsidR="00B31133" w:rsidRPr="00B528A4" w:rsidRDefault="00B31133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D5B8985" w14:textId="3380C6AA" w:rsidR="00B31133" w:rsidRPr="00885480" w:rsidRDefault="00B31133" w:rsidP="000F57AC">
            <w:pPr>
              <w:pStyle w:val="TREPUNKTUWUCHWALESENACKIEJ"/>
            </w:pPr>
            <w:r w:rsidRPr="00B31133">
              <w:t>w art. 1 w pkt 24 w lit. b, w ust. 5 wyrazy „ust. 1” zastępuje się wyrazami „ust. 4”;</w:t>
            </w:r>
          </w:p>
        </w:tc>
      </w:tr>
      <w:tr w:rsidR="000A156A" w:rsidRPr="00B528A4" w14:paraId="0FD49820" w14:textId="77777777" w:rsidTr="00E35C80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8569696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CDB9AF5" w14:textId="7F7E5B10" w:rsidR="000A156A" w:rsidRDefault="00885480" w:rsidP="000F57AC">
            <w:pPr>
              <w:pStyle w:val="TREPUNKTUWUCHWALESENACKIEJ"/>
            </w:pPr>
            <w:r w:rsidRPr="00885480">
              <w:t>w art. 1 w pkt 43, w art. 47q wyrazy „szkołach podstawowych z oddziałami przedszkolnymi” zastępuje się wyrazami „oddziałach przedszkolnych w szkole podstawowej”;</w:t>
            </w:r>
          </w:p>
        </w:tc>
      </w:tr>
      <w:tr w:rsidR="00B31133" w:rsidRPr="00B528A4" w14:paraId="3BE81AD5" w14:textId="77777777" w:rsidTr="00E35C80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D2560F" w14:textId="77777777" w:rsidR="00B31133" w:rsidRPr="00B528A4" w:rsidRDefault="00B31133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83C49CC" w14:textId="75013349" w:rsidR="00B31133" w:rsidRPr="00885480" w:rsidRDefault="00B31133" w:rsidP="000F57AC">
            <w:pPr>
              <w:pStyle w:val="TREPUNKTUWUCHWALESENACKIEJ"/>
            </w:pPr>
            <w:r w:rsidRPr="00B31133">
              <w:t>w art. 1 w pkt 43, w art. 47x w ust. 1 w pkt 2 wyrazy „art. 47k, art. 47l oraz art. 47m” zastępuje się wyrazami „art. 47k oraz art. 47m”;</w:t>
            </w:r>
          </w:p>
        </w:tc>
      </w:tr>
      <w:tr w:rsidR="00B31133" w:rsidRPr="00B528A4" w14:paraId="1B305DF1" w14:textId="77777777" w:rsidTr="00E35C80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7060A0D" w14:textId="77777777" w:rsidR="00B31133" w:rsidRPr="00B528A4" w:rsidRDefault="00B31133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DBC4859" w14:textId="1E640F5B" w:rsidR="00B31133" w:rsidRPr="00885480" w:rsidRDefault="00B31133" w:rsidP="000F57AC">
            <w:pPr>
              <w:pStyle w:val="TREPUNKTUWUCHWALESENACKIEJ"/>
            </w:pPr>
            <w:r w:rsidRPr="00B31133">
              <w:t>w art. 1 w pkt 43, w art. 47zc w ust. 7 wyrazy „art. 47j pkt 12 lit. a” zastępuje się wyrazami „art. 47j pkt 12”;</w:t>
            </w:r>
          </w:p>
        </w:tc>
      </w:tr>
      <w:tr w:rsidR="000A156A" w:rsidRPr="00B528A4" w14:paraId="3A83ED4C" w14:textId="77777777" w:rsidTr="00E35C80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9DCC57C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5911949" w14:textId="2ADF9EC5" w:rsidR="000A156A" w:rsidRDefault="00885480" w:rsidP="000F57AC">
            <w:pPr>
              <w:pStyle w:val="TREPUNKTUWUCHWALESENACKIEJ"/>
            </w:pPr>
            <w:r w:rsidRPr="00885480">
              <w:t>w art. 1 w pkt 51, w art. 54 w ust. 2 we wprowadzeniu do wyliczenia wyrazy „punktem dziennej opieki” zastępuje się wyrazami „punktem opieki dziennej”;</w:t>
            </w:r>
          </w:p>
        </w:tc>
      </w:tr>
      <w:tr w:rsidR="00885480" w:rsidRPr="00B528A4" w14:paraId="3EDB70E1" w14:textId="77777777" w:rsidTr="00E35C80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6F04375" w14:textId="77777777" w:rsidR="00885480" w:rsidRPr="00B528A4" w:rsidRDefault="00885480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FA9DE10" w14:textId="77777777" w:rsidR="00885480" w:rsidRPr="00885480" w:rsidRDefault="00885480" w:rsidP="00885480">
            <w:pPr>
              <w:pStyle w:val="TREPUNKTUWUCHWALESENACKIEJ"/>
            </w:pPr>
            <w:r>
              <w:t xml:space="preserve">w art. 19 w </w:t>
            </w:r>
            <w:r w:rsidRPr="00885480">
              <w:t>pkt 1:</w:t>
            </w:r>
          </w:p>
          <w:p w14:paraId="02B8B746" w14:textId="77777777" w:rsidR="00885480" w:rsidRPr="00885480" w:rsidRDefault="00885480" w:rsidP="00885480">
            <w:pPr>
              <w:pStyle w:val="LITERAWUCHWALESENACKIEJ"/>
            </w:pPr>
            <w:r>
              <w:t>a)</w:t>
            </w:r>
            <w:r w:rsidRPr="00885480">
              <w:tab/>
              <w:t>w lit. a:</w:t>
            </w:r>
          </w:p>
          <w:p w14:paraId="035BB966" w14:textId="77777777" w:rsidR="00885480" w:rsidRPr="00885480" w:rsidRDefault="00885480" w:rsidP="00885480">
            <w:pPr>
              <w:pStyle w:val="TIRETWUCHWALESENACKIEJ"/>
            </w:pPr>
            <w:r>
              <w:t>–</w:t>
            </w:r>
            <w:r w:rsidRPr="00885480">
              <w:tab/>
              <w:t>w pkt 5:</w:t>
            </w:r>
          </w:p>
          <w:p w14:paraId="70E41DAD" w14:textId="77777777" w:rsidR="00885480" w:rsidRPr="00885480" w:rsidRDefault="00885480" w:rsidP="00885480">
            <w:pPr>
              <w:pStyle w:val="PODWJNETIRETWUCHWALESENACKIEJ"/>
            </w:pPr>
            <w:r>
              <w:lastRenderedPageBreak/>
              <w:t>–</w:t>
            </w:r>
            <w:r w:rsidRPr="00885480">
              <w:t xml:space="preserve"> –</w:t>
            </w:r>
            <w:r w:rsidRPr="00885480">
              <w:tab/>
              <w:t>wprowadzenie do wyliczenia otrzymuje brzmienie:</w:t>
            </w:r>
          </w:p>
          <w:p w14:paraId="7A535957" w14:textId="77777777" w:rsidR="00885480" w:rsidRPr="00885480" w:rsidRDefault="00885480" w:rsidP="002A4946">
            <w:pPr>
              <w:pStyle w:val="ZLITPKTzmpktliter"/>
            </w:pPr>
            <w:r>
              <w:t>„</w:t>
            </w:r>
            <w:r w:rsidRPr="00885480">
              <w:t>zatrudnia dodatkowo do pracy w oddziale przedszkolnym:”,</w:t>
            </w:r>
          </w:p>
          <w:p w14:paraId="6A975810" w14:textId="77777777" w:rsidR="00885480" w:rsidRPr="00885480" w:rsidRDefault="00885480" w:rsidP="00885480">
            <w:pPr>
              <w:pStyle w:val="PODWJNETIRETWUCHWALESENACKIEJ"/>
            </w:pPr>
            <w:r>
              <w:t>–</w:t>
            </w:r>
            <w:r w:rsidRPr="00885480">
              <w:t xml:space="preserve"> –</w:t>
            </w:r>
            <w:r w:rsidRPr="00885480">
              <w:tab/>
              <w:t>dodaje się część wspólną w brzmieniu:</w:t>
            </w:r>
          </w:p>
          <w:p w14:paraId="4B1A4896" w14:textId="5C7795BE" w:rsidR="00885480" w:rsidRPr="00885480" w:rsidRDefault="00885480" w:rsidP="002A4946">
            <w:pPr>
              <w:pStyle w:val="ZLITCZWSPLITzmczciwsplitliter"/>
            </w:pPr>
            <w:r>
              <w:t>„</w:t>
            </w:r>
            <w:r w:rsidRPr="00885480">
              <w:t>– jeżeli w tym oddziale przedszkolnym liczba dzieci nie przekracza 20 i</w:t>
            </w:r>
            <w:r w:rsidR="00AF2B58">
              <w:t> </w:t>
            </w:r>
            <w:r w:rsidRPr="00885480">
              <w:t>wychowanie w tym oddziale realizuje dziecko w wieku poniżej 42.</w:t>
            </w:r>
            <w:r w:rsidR="00AF2B58">
              <w:t> </w:t>
            </w:r>
            <w:r w:rsidRPr="00885480">
              <w:t>miesiąca życia;”,</w:t>
            </w:r>
          </w:p>
          <w:p w14:paraId="4A5F761D" w14:textId="77777777" w:rsidR="00885480" w:rsidRPr="00885480" w:rsidRDefault="00885480" w:rsidP="00885480">
            <w:pPr>
              <w:pStyle w:val="TIRETWUCHWALESENACKIEJ"/>
            </w:pPr>
            <w:r>
              <w:t>–</w:t>
            </w:r>
            <w:r>
              <w:tab/>
            </w:r>
            <w:r w:rsidRPr="00885480">
              <w:t>pkt 6 otrzymuje brzmienie:</w:t>
            </w:r>
          </w:p>
          <w:p w14:paraId="4B430549" w14:textId="77777777" w:rsidR="00885480" w:rsidRPr="00885480" w:rsidRDefault="00885480" w:rsidP="00042C64">
            <w:pPr>
              <w:pStyle w:val="ZLITPKTzmpktliter"/>
            </w:pPr>
            <w:r>
              <w:t>„</w:t>
            </w:r>
            <w:r w:rsidRPr="00885480">
              <w:t>6)</w:t>
            </w:r>
            <w:r w:rsidRPr="00885480">
              <w:tab/>
              <w:t>zatrudnia do pracy w oddziale przedszkolnym dodatkowego nauczyciela wychowania przedszkolnego – jeżeli liczba dzieci w tym oddziale przedszkolnym przekracza 20 i wychowanie w tym oddziale realizuje dziecko w wieku poniżej 42. miesiąca życia.”,</w:t>
            </w:r>
          </w:p>
          <w:p w14:paraId="652E97AF" w14:textId="77777777" w:rsidR="00885480" w:rsidRPr="00885480" w:rsidRDefault="00885480" w:rsidP="00885480">
            <w:pPr>
              <w:pStyle w:val="LITERAWUCHWALESENACKIEJ"/>
            </w:pPr>
            <w:r>
              <w:t>b</w:t>
            </w:r>
            <w:r w:rsidRPr="00885480">
              <w:t>)</w:t>
            </w:r>
            <w:r w:rsidRPr="00885480">
              <w:tab/>
              <w:t>lit. b otrzymuje brzmienie:</w:t>
            </w:r>
          </w:p>
          <w:p w14:paraId="477E106E" w14:textId="77777777" w:rsidR="00885480" w:rsidRPr="00885480" w:rsidRDefault="00885480" w:rsidP="00885480">
            <w:pPr>
              <w:pStyle w:val="LITlitera"/>
            </w:pPr>
            <w:r>
              <w:t>„</w:t>
            </w:r>
            <w:r w:rsidRPr="00885480">
              <w:t>b)</w:t>
            </w:r>
            <w:r w:rsidRPr="00885480">
              <w:tab/>
              <w:t>ust. 4 otrzymuje brzmienie:</w:t>
            </w:r>
          </w:p>
          <w:p w14:paraId="4A492F77" w14:textId="439468E4" w:rsidR="00885480" w:rsidRPr="00885480" w:rsidRDefault="00885480" w:rsidP="006E5495">
            <w:pPr>
              <w:pStyle w:val="ZLITUSTzmustliter"/>
            </w:pPr>
            <w:r>
              <w:t>„</w:t>
            </w:r>
            <w:r w:rsidRPr="00885480">
              <w:t>4. Do publicznej innej formy wychowania przedszkolnego stosuje się przepisy ust. 1 pkt 1 i 3–6.”</w:t>
            </w:r>
            <w:r w:rsidR="00EC40EC">
              <w:t>,</w:t>
            </w:r>
            <w:r w:rsidRPr="00885480">
              <w:t>”</w:t>
            </w:r>
            <w:r w:rsidR="00EC40EC">
              <w:t>,</w:t>
            </w:r>
          </w:p>
          <w:p w14:paraId="74AECA75" w14:textId="77777777" w:rsidR="00885480" w:rsidRPr="00885480" w:rsidRDefault="00885480" w:rsidP="00885480">
            <w:pPr>
              <w:pStyle w:val="LITERAWUCHWALESENACKIEJ"/>
            </w:pPr>
            <w:r>
              <w:t>c</w:t>
            </w:r>
            <w:r w:rsidRPr="00885480">
              <w:t>)</w:t>
            </w:r>
            <w:r w:rsidRPr="00885480">
              <w:tab/>
              <w:t>dodaje się lit. ba w brzmieniu:</w:t>
            </w:r>
          </w:p>
          <w:p w14:paraId="7099EFB9" w14:textId="77777777" w:rsidR="00885480" w:rsidRPr="00885480" w:rsidRDefault="00885480" w:rsidP="00885480">
            <w:pPr>
              <w:pStyle w:val="LITlitera"/>
            </w:pPr>
            <w:r>
              <w:t>„</w:t>
            </w:r>
            <w:r w:rsidRPr="00885480">
              <w:t>ba)</w:t>
            </w:r>
            <w:r w:rsidRPr="00885480">
              <w:tab/>
              <w:t>ust. 6 otrzymuje brzmienie:</w:t>
            </w:r>
          </w:p>
          <w:p w14:paraId="5C8E8AE9" w14:textId="77777777" w:rsidR="00885480" w:rsidRPr="00885480" w:rsidRDefault="00885480" w:rsidP="006E5495">
            <w:pPr>
              <w:pStyle w:val="ZLITUSTzmustliter"/>
            </w:pPr>
            <w:r>
              <w:t>„</w:t>
            </w:r>
            <w:r w:rsidRPr="00885480">
              <w:t>6. Niepubliczne przedszkole:</w:t>
            </w:r>
          </w:p>
          <w:p w14:paraId="05EBE3C9" w14:textId="77777777" w:rsidR="006E5495" w:rsidRDefault="00885480" w:rsidP="006E5495">
            <w:pPr>
              <w:pStyle w:val="ZLITPKTzmpktliter"/>
            </w:pPr>
            <w:r w:rsidRPr="00D80D96">
              <w:t>1)</w:t>
            </w:r>
            <w:r w:rsidRPr="00D80D96">
              <w:tab/>
            </w:r>
            <w:r w:rsidRPr="00885480">
              <w:t>realizuje programy wychowania przedszkolnego uwzględniające podstawę programową wychowania przedszkolnego;</w:t>
            </w:r>
          </w:p>
          <w:p w14:paraId="18BA986A" w14:textId="77777777" w:rsidR="006E5495" w:rsidRDefault="006E5495" w:rsidP="006E5495">
            <w:pPr>
              <w:pStyle w:val="ZLITPKTzmpktliter"/>
            </w:pPr>
            <w:r>
              <w:t>2</w:t>
            </w:r>
            <w:r w:rsidR="00885480" w:rsidRPr="00D80D96">
              <w:t>)</w:t>
            </w:r>
            <w:r w:rsidR="00885480" w:rsidRPr="00D80D96">
              <w:tab/>
              <w:t>zatrudnia nauczycieli posiadających kwalifikacje określone dla nauczycieli przedszkoli publicznych; przepisy art. 15 ust. 1 i 4 stosuje się odpowiednio;</w:t>
            </w:r>
          </w:p>
          <w:p w14:paraId="7A58E1CD" w14:textId="7CD1D3E3" w:rsidR="00885480" w:rsidRPr="00885480" w:rsidRDefault="00885480" w:rsidP="006E5495">
            <w:pPr>
              <w:pStyle w:val="ZLITPKTzmpktliter"/>
            </w:pPr>
            <w:r w:rsidRPr="00D80D96">
              <w:t>3)</w:t>
            </w:r>
            <w:r w:rsidRPr="00D80D96">
              <w:tab/>
              <w:t>stosuje standardy organizacyjne, o których mowa w ust. 1 pkt 5 i 6.</w:t>
            </w:r>
            <w:r w:rsidRPr="00885480">
              <w:t>”,”;</w:t>
            </w:r>
          </w:p>
        </w:tc>
      </w:tr>
      <w:tr w:rsidR="000A156A" w:rsidRPr="00B528A4" w14:paraId="4F86BE30" w14:textId="77777777" w:rsidTr="00E35C80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334609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412C7C6" w14:textId="1CC68978" w:rsidR="000A156A" w:rsidRDefault="00885480" w:rsidP="000F57AC">
            <w:pPr>
              <w:pStyle w:val="TREPUNKTUWUCHWALESENACKIEJ"/>
            </w:pPr>
            <w:r w:rsidRPr="00885480">
              <w:t>w art. 25 w pkt 9, w ust. 3 na końcu dodaje się wyraz „dziennej”;</w:t>
            </w:r>
          </w:p>
        </w:tc>
      </w:tr>
      <w:tr w:rsidR="000A156A" w:rsidRPr="00B528A4" w14:paraId="535A853C" w14:textId="77777777" w:rsidTr="00E35C80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F3B074F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69453AB" w14:textId="5DF97A32" w:rsidR="000A156A" w:rsidRDefault="00885480" w:rsidP="000F57AC">
            <w:pPr>
              <w:pStyle w:val="TREPUNKTUWUCHWALESENACKIEJ"/>
            </w:pPr>
            <w:r w:rsidRPr="00885480">
              <w:t>w art. 26 w pkt 6, w ust. 4 wyrazy „świadczeniu usług przez dziennego opiekuna” zastępuje się wyrazami „świadczeniu usług w punkcie opieki dziennej”;</w:t>
            </w:r>
          </w:p>
        </w:tc>
      </w:tr>
      <w:tr w:rsidR="000A156A" w:rsidRPr="00B528A4" w14:paraId="3328A562" w14:textId="77777777" w:rsidTr="00D11DCC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B63EE4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497807A" w14:textId="44AA7562" w:rsidR="000A156A" w:rsidRDefault="00B31133" w:rsidP="000F57AC">
            <w:pPr>
              <w:pStyle w:val="TREPUNKTUWUCHWALESENACKIEJ"/>
            </w:pPr>
            <w:r w:rsidRPr="00B31133">
              <w:t>w art. 48 w pkt 1 skreśla się wyrazy „art. 47x ust. 1 pkt 2 w części dotyczącej odwołania do art. 47l,”;</w:t>
            </w:r>
          </w:p>
        </w:tc>
      </w:tr>
      <w:tr w:rsidR="008F1B3B" w:rsidRPr="00B528A4" w14:paraId="57CC56A3" w14:textId="77777777" w:rsidTr="00E35C80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CECCCD" w14:textId="77777777" w:rsidR="008F1B3B" w:rsidRPr="00B528A4" w:rsidRDefault="008F1B3B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293B67A" w14:textId="315CBCB4" w:rsidR="008F1B3B" w:rsidRPr="00B31133" w:rsidRDefault="008F1B3B" w:rsidP="000F57AC">
            <w:pPr>
              <w:pStyle w:val="TREPUNKTUWUCHWALESENACKIEJ"/>
            </w:pPr>
            <w:r w:rsidRPr="00B31133">
              <w:t>w art. 48 w pkt 3 wyrazy „pkt 44–46” zastępuje się wyrazami „pkt 44, pkt 45 z</w:t>
            </w:r>
            <w:r>
              <w:t> </w:t>
            </w:r>
            <w:r w:rsidRPr="00B31133">
              <w:t>wyłączeniem art. 48d w części dotyczącej danych o nauczycielach oraz pkt 46”;</w:t>
            </w:r>
          </w:p>
        </w:tc>
      </w:tr>
      <w:tr w:rsidR="008A3008" w:rsidRPr="00B528A4" w14:paraId="0D4771F0" w14:textId="77777777" w:rsidTr="00E35C80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B6B1E4" w14:textId="77777777" w:rsidR="008A3008" w:rsidRPr="00B528A4" w:rsidRDefault="008A3008" w:rsidP="008A300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DD34694" w14:textId="06B997F7" w:rsidR="008A3008" w:rsidRPr="00B31133" w:rsidRDefault="008A3008" w:rsidP="008A3008">
            <w:pPr>
              <w:pStyle w:val="TREPUNKTUWUCHWALESENACKIEJ"/>
            </w:pPr>
            <w:r w:rsidRPr="00B31133">
              <w:t>w art. 48 w pkt 4 wyrazy „pkt 64, 65” zastępuje się wyrazami „pkt 64, pkt 65 lit. b i</w:t>
            </w:r>
            <w:r>
              <w:t> </w:t>
            </w:r>
            <w:r w:rsidRPr="00B31133">
              <w:t>c”</w:t>
            </w:r>
            <w:r>
              <w:t>;</w:t>
            </w:r>
          </w:p>
        </w:tc>
      </w:tr>
      <w:tr w:rsidR="008A3008" w:rsidRPr="00B528A4" w14:paraId="044D782C" w14:textId="77777777" w:rsidTr="00E35C80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9AD71C7" w14:textId="77777777" w:rsidR="008A3008" w:rsidRPr="00B528A4" w:rsidRDefault="008A3008" w:rsidP="008A300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DF2BD1B" w14:textId="50AF21E0" w:rsidR="008A3008" w:rsidRPr="008A3008" w:rsidRDefault="008A3008" w:rsidP="008A3008">
            <w:pPr>
              <w:pStyle w:val="TREPUNKTUWUCHWALESENACKIEJ"/>
            </w:pPr>
            <w:r w:rsidRPr="00B31133">
              <w:t xml:space="preserve">w art. 48 w pkt 4 wyrazy „art. 27–39, art. 41, art. 42” </w:t>
            </w:r>
            <w:r w:rsidRPr="008A3008">
              <w:t>zastępuje się wyrazami „art. 27–42”</w:t>
            </w:r>
            <w:r>
              <w:t>.</w:t>
            </w:r>
          </w:p>
        </w:tc>
      </w:tr>
    </w:tbl>
    <w:p w14:paraId="0C635E0A" w14:textId="7B6031C0" w:rsidR="00912118" w:rsidRDefault="00912118" w:rsidP="00A054FD">
      <w:pPr>
        <w:pStyle w:val="POPIERAJCYPOPRAWKZAMIESZCZONWZESTAWIENIUWNIOSKW"/>
      </w:pPr>
    </w:p>
    <w:p w14:paraId="346184F1" w14:textId="1C35E480" w:rsidR="00D946E6" w:rsidRDefault="00D946E6" w:rsidP="00A054FD">
      <w:pPr>
        <w:pStyle w:val="POPIERAJCYPOPRAWKZAMIESZCZONWZESTAWIENIUWNIOSKW"/>
      </w:pPr>
    </w:p>
    <w:p w14:paraId="5A8BB8E6" w14:textId="42DC7FCC" w:rsidR="00D946E6" w:rsidRDefault="00D946E6" w:rsidP="00A054FD">
      <w:pPr>
        <w:pStyle w:val="POPIERAJCYPOPRAWKZAMIESZCZONWZESTAWIENIUWNIOSKW"/>
      </w:pPr>
    </w:p>
    <w:p w14:paraId="201F8210" w14:textId="73CD760D" w:rsidR="00D946E6" w:rsidRDefault="00D946E6" w:rsidP="00A054FD">
      <w:pPr>
        <w:pStyle w:val="POPIERAJCYPOPRAWKZAMIESZCZONWZESTAWIENIUWNIOSKW"/>
      </w:pPr>
    </w:p>
    <w:p w14:paraId="2C36D38D" w14:textId="77777777" w:rsidR="00D946E6" w:rsidRDefault="00D946E6" w:rsidP="00A054FD">
      <w:pPr>
        <w:pStyle w:val="POPIERAJCYPOPRAWKZAMIESZCZONWZESTAWIENIUWNIOSKW"/>
      </w:pPr>
    </w:p>
    <w:p w14:paraId="464C9F5D" w14:textId="77777777" w:rsidR="00D946E6" w:rsidRDefault="00D946E6" w:rsidP="00D946E6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048A800A" w14:textId="77777777" w:rsidR="00D946E6" w:rsidRDefault="00D946E6" w:rsidP="00D946E6">
      <w:pPr>
        <w:ind w:left="5103" w:firstLine="4"/>
        <w:rPr>
          <w:rStyle w:val="Ppogrubienie"/>
          <w:color w:val="000000" w:themeColor="text1"/>
        </w:rPr>
      </w:pPr>
    </w:p>
    <w:p w14:paraId="505EBD86" w14:textId="77777777" w:rsidR="00D946E6" w:rsidRDefault="00D946E6" w:rsidP="00D946E6">
      <w:pPr>
        <w:ind w:left="5103" w:firstLine="4"/>
        <w:rPr>
          <w:rStyle w:val="Ppogrubienie"/>
          <w:color w:val="000000" w:themeColor="text1"/>
        </w:rPr>
      </w:pPr>
    </w:p>
    <w:p w14:paraId="5D9998DE" w14:textId="4E5E8164" w:rsidR="00D946E6" w:rsidRDefault="00D946E6" w:rsidP="00D946E6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</w:pPr>
      <w:r>
        <w:rPr>
          <w:rStyle w:val="Ppogrubienie"/>
          <w:color w:val="000000" w:themeColor="text1"/>
        </w:rPr>
        <w:t>Małgorzata KIDAWA-BŁOŃSKA</w:t>
      </w:r>
    </w:p>
    <w:p w14:paraId="1A96C9DF" w14:textId="25CB431C" w:rsidR="00D946E6" w:rsidRDefault="00D946E6" w:rsidP="00D946E6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</w:pPr>
    </w:p>
    <w:p w14:paraId="7FA0CC31" w14:textId="77777777" w:rsidR="00D946E6" w:rsidRDefault="00D946E6" w:rsidP="00D946E6">
      <w:pPr>
        <w:tabs>
          <w:tab w:val="left" w:pos="5387"/>
        </w:tabs>
        <w:ind w:left="4962" w:firstLine="283"/>
        <w:sectPr w:rsidR="00D946E6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10B7D99A" w14:textId="77777777" w:rsidR="00D946E6" w:rsidRDefault="00D946E6" w:rsidP="00A14BEE">
      <w:pPr>
        <w:pStyle w:val="TYTUAKTUprzedmiotregulacjiustawylubrozporzdzenia"/>
      </w:pPr>
      <w:r>
        <w:lastRenderedPageBreak/>
        <w:t>UZASADNIENIE</w:t>
      </w:r>
    </w:p>
    <w:p w14:paraId="7823A99B" w14:textId="77777777" w:rsidR="00D946E6" w:rsidRPr="000B6057" w:rsidRDefault="00D946E6" w:rsidP="000B6057">
      <w:pPr>
        <w:pStyle w:val="ARTartustawynprozporzdzenia"/>
      </w:pPr>
    </w:p>
    <w:p w14:paraId="0B2E9626" w14:textId="77777777" w:rsidR="00D946E6" w:rsidRPr="00C14864" w:rsidRDefault="00D946E6" w:rsidP="00C14864">
      <w:pPr>
        <w:pStyle w:val="ARTartustawynprozporzdzenia"/>
      </w:pPr>
      <w:r w:rsidRPr="00C14864">
        <w:t>Senat, po rozpatrzeniu ustawy z dnia 17 lipca 2026 r. o zmianie ustawy o opiece nad dziećmi w wieku do lat 3 oraz niektórych innych ustaw, postanowił wprowadzić do niej 13</w:t>
      </w:r>
      <w:r>
        <w:t> </w:t>
      </w:r>
      <w:r w:rsidRPr="00C14864">
        <w:t>poprawek.</w:t>
      </w:r>
    </w:p>
    <w:p w14:paraId="1542E695" w14:textId="77777777" w:rsidR="00D946E6" w:rsidRDefault="00D946E6" w:rsidP="00C14864">
      <w:pPr>
        <w:pStyle w:val="ARTartustawynprozporzdzenia"/>
      </w:pPr>
      <w:r w:rsidRPr="00C14864">
        <w:t>Poprawki mają charakter porządkujący i redakcyjny; ich celem jest usunięcie błędów w</w:t>
      </w:r>
      <w:r>
        <w:t> </w:t>
      </w:r>
      <w:r w:rsidRPr="00C14864">
        <w:t>odesłaniach wewnętrznych, wyeliminowanie kolizji w przepisach określających terminy wejścia ustawy w życie oraz zapewnienie spójności terminologicznej ustawy.</w:t>
      </w:r>
    </w:p>
    <w:p w14:paraId="42948D23" w14:textId="77777777" w:rsidR="00D946E6" w:rsidRPr="008A2837" w:rsidRDefault="00D946E6" w:rsidP="008A2837">
      <w:pPr>
        <w:pStyle w:val="ARTartustawynprozporzdzenia"/>
      </w:pPr>
      <w:r w:rsidRPr="008A2837">
        <w:t>Poprawki nr 1 i 8 mają charakter redakcyjny.</w:t>
      </w:r>
    </w:p>
    <w:p w14:paraId="57F75B98" w14:textId="77777777" w:rsidR="00D946E6" w:rsidRPr="00C14864" w:rsidRDefault="00D946E6" w:rsidP="008A2837">
      <w:pPr>
        <w:pStyle w:val="ARTartustawynprozporzdzenia"/>
      </w:pPr>
      <w:r w:rsidRPr="008A2837">
        <w:t>Poprawki nr 3, 6 i 9 mają na celu zapewnienie spójności terminologicznej w ustawie.</w:t>
      </w:r>
    </w:p>
    <w:p w14:paraId="4781B4EE" w14:textId="77777777" w:rsidR="00D946E6" w:rsidRPr="00C14864" w:rsidRDefault="00D946E6" w:rsidP="00C14864">
      <w:pPr>
        <w:pStyle w:val="ARTartustawynprozporzdzenia"/>
      </w:pPr>
      <w:r w:rsidRPr="00C14864">
        <w:t>Poprawka nr 2 koryguje błędne odesłanie wewnętrzne w art. 25 ust. 5 ustawy zmienianej w art. 1. Przepis ten nakłada na podmiot prowadzący żłobek obowiązek zapewnienia, aby plac zabaw spełniał wymagania dotyczące funkcjonalności określone w przepisach wykonawczych, odsyłając przy tym do ust. 1, w którym nie ma mowy o placu zabaw. Obowiązek utworzenia placu zabaw został unormowany w dodawanym do art. 25 ust. 4</w:t>
      </w:r>
      <w:r>
        <w:t>.</w:t>
      </w:r>
    </w:p>
    <w:p w14:paraId="5606D8B7" w14:textId="77777777" w:rsidR="00D946E6" w:rsidRPr="00C14864" w:rsidRDefault="00D946E6" w:rsidP="00C14864">
      <w:pPr>
        <w:pStyle w:val="ARTartustawynprozporzdzenia"/>
      </w:pPr>
      <w:r w:rsidRPr="00C14864">
        <w:t>Poprawki nr 4 i 10 mają na celu usunięcie z art. 47x ust. 1 pkt 2</w:t>
      </w:r>
      <w:r>
        <w:t xml:space="preserve"> dodawanego w art. 1 pkt 43 ustawy</w:t>
      </w:r>
      <w:r w:rsidRPr="00C14864">
        <w:t xml:space="preserve"> oraz z art. 48 pkt 1 ustawy zmienianej w art. 1 odesłania do art. 47l. Dane, o których mowa w art. 47l, dotyczące przedszkoli, oddziałów przedszkolnych w szkole podstawowej i</w:t>
      </w:r>
      <w:r>
        <w:t> </w:t>
      </w:r>
      <w:r w:rsidRPr="00C14864">
        <w:t xml:space="preserve">innych form wychowania przedszkolnego, nie są wprowadzane do rejestru przez podmiot wpisany do rejestru, lecz, zgodnie z art. 47q, zasilają rejestr automatycznie za pośrednictwem systemu teleinformatycznego na podstawie danych pochodzących z systemu informacji oświatowej. Nałożenie na podmiot obowiązku samodzielnego dokonywania zmian tych danych, przewidzianego w art. 47x ust. 1 pkt 2, </w:t>
      </w:r>
      <w:r>
        <w:t>jest</w:t>
      </w:r>
      <w:r w:rsidRPr="00C14864">
        <w:t xml:space="preserve"> bezprzedmiotowe, a odrębny termin wejścia w życie określony dla tego </w:t>
      </w:r>
      <w:r>
        <w:t>obowiązku</w:t>
      </w:r>
      <w:r w:rsidRPr="00C14864">
        <w:t xml:space="preserve"> w art. 48 pkt 1 sta</w:t>
      </w:r>
      <w:r>
        <w:t>je</w:t>
      </w:r>
      <w:r w:rsidRPr="00C14864">
        <w:t xml:space="preserve"> się zbędny.</w:t>
      </w:r>
    </w:p>
    <w:p w14:paraId="5FB4BE8B" w14:textId="77777777" w:rsidR="00D946E6" w:rsidRPr="00C14864" w:rsidRDefault="00D946E6" w:rsidP="00C14864">
      <w:pPr>
        <w:pStyle w:val="ARTartustawynprozporzdzenia"/>
      </w:pPr>
      <w:r w:rsidRPr="00C14864">
        <w:t xml:space="preserve">Poprawka nr 5 koryguje </w:t>
      </w:r>
      <w:r>
        <w:t xml:space="preserve">błędne </w:t>
      </w:r>
      <w:r w:rsidRPr="00C14864">
        <w:t>odesłanie zawarte w art. 47zc ust. 7 ustawy zmienianej w</w:t>
      </w:r>
      <w:r>
        <w:t> </w:t>
      </w:r>
      <w:r w:rsidRPr="00C14864">
        <w:t xml:space="preserve">art. 1, wskazujące na </w:t>
      </w:r>
      <w:r>
        <w:t>nieistniejącą w tekście ustawy jednostkę redakcyjną</w:t>
      </w:r>
      <w:r w:rsidRPr="00C14864">
        <w:t xml:space="preserve">. </w:t>
      </w:r>
    </w:p>
    <w:p w14:paraId="33FEC113" w14:textId="77777777" w:rsidR="00D946E6" w:rsidRPr="00C14864" w:rsidRDefault="00D946E6" w:rsidP="00C14864">
      <w:pPr>
        <w:pStyle w:val="ARTartustawynprozporzdzenia"/>
      </w:pPr>
      <w:r w:rsidRPr="00C14864">
        <w:t xml:space="preserve">Poprawka nr 7 </w:t>
      </w:r>
      <w:r>
        <w:t>p</w:t>
      </w:r>
      <w:r w:rsidRPr="00C14864">
        <w:t xml:space="preserve">orządkuje redakcję dodawanych do art. 13 ust. 1 punktów 5 i 6, ujmując warunek dotyczący liczby dzieci w oddziale przedszkolnym oraz wieku dziecka realizującego w nim wychowanie jako część wspólną wyliczenia alternatywnych sposobów zatrudnienia </w:t>
      </w:r>
      <w:r w:rsidRPr="00C14864">
        <w:lastRenderedPageBreak/>
        <w:t>dodatkowej osoby do pracy w tym oddziale</w:t>
      </w:r>
      <w:r>
        <w:t xml:space="preserve">, dostosowując tym samym brzmienie dodawanych jednostek redakcyjnych do pozostałej części przepisu. </w:t>
      </w:r>
      <w:r w:rsidRPr="00C14864">
        <w:t>Jednocześnie poprawka pozostawia w dotychczasowym brzmieniu art. 13 ust. 5 ustawy — Prawo oświatowe</w:t>
      </w:r>
      <w:r>
        <w:t>.</w:t>
      </w:r>
    </w:p>
    <w:p w14:paraId="4F41C2EE" w14:textId="77777777" w:rsidR="00D946E6" w:rsidRPr="00C14864" w:rsidRDefault="00D946E6" w:rsidP="00C14864">
      <w:pPr>
        <w:pStyle w:val="ARTartustawynprozporzdzenia"/>
      </w:pPr>
      <w:r w:rsidRPr="00C14864">
        <w:t xml:space="preserve">Poprawka nr 11 usuwa kolizję w przepisach o wejściu ustawy w życie: </w:t>
      </w:r>
      <w:r>
        <w:t xml:space="preserve">art. 1 w </w:t>
      </w:r>
      <w:r w:rsidRPr="00C14864">
        <w:t>pkt 45 dotyczący art. 48d w części odnoszącej się do danych o nauczycielach, na podstawie art. 48 pkt 1, ma wejść w życie z dniem 1 września 2028 r., a jednocześnie, jako część pkt 45, byłby objęty terminem 1 stycznia 2027 r. wynikającym z art. 48 pkt 3. Poprawka wyłącza ten fragment z</w:t>
      </w:r>
      <w:r>
        <w:t> </w:t>
      </w:r>
      <w:r w:rsidRPr="00C14864">
        <w:t>zakresu pkt 3, tak aby dla całego pkt 45 w tej części obowiązywał jeden, wskazany w pkt 1 termin wejścia w życie.</w:t>
      </w:r>
    </w:p>
    <w:p w14:paraId="28DFF3D0" w14:textId="77777777" w:rsidR="00D946E6" w:rsidRPr="00C14864" w:rsidRDefault="00D946E6" w:rsidP="00C14864">
      <w:pPr>
        <w:pStyle w:val="ARTartustawynprozporzdzenia"/>
      </w:pPr>
      <w:r w:rsidRPr="00C14864">
        <w:t>Poprawka nr 12 usuwa analogiczną kolizję dotyczącą art. 1 pkt 65 lit. a. Dla tego przepisu art. 48 pkt 1 przewiduje termin wejścia w życie 1 września 2028 r., podczas gdy art. 48 pkt 4 obejmował w całości pkt 65, wyznaczając dla niego termin 14 dni od dnia ogłoszenia. Poprawka eliminuj</w:t>
      </w:r>
      <w:r>
        <w:t>e</w:t>
      </w:r>
      <w:r w:rsidRPr="00C14864">
        <w:t xml:space="preserve"> podwójne wyznaczenie terminu wejścia w życie dla </w:t>
      </w:r>
      <w:r>
        <w:t xml:space="preserve">art. 1 pkt 65 </w:t>
      </w:r>
      <w:r w:rsidRPr="00C14864">
        <w:t>lit. a.</w:t>
      </w:r>
    </w:p>
    <w:p w14:paraId="329933C0" w14:textId="77777777" w:rsidR="00D946E6" w:rsidRPr="00C14864" w:rsidRDefault="00D946E6" w:rsidP="00C14864">
      <w:pPr>
        <w:pStyle w:val="ARTartustawynprozporzdzenia"/>
      </w:pPr>
      <w:r w:rsidRPr="00C14864">
        <w:t xml:space="preserve">Poprawka nr 13 obejmuje art. 40 </w:t>
      </w:r>
      <w:r>
        <w:t xml:space="preserve">ustawy </w:t>
      </w:r>
      <w:r w:rsidRPr="00C14864">
        <w:t xml:space="preserve">terminem wejścia w życie określonym w art. 48 pkt 4. Artykuł ten reguluje stosowanie w sprawach w toku przepisów art. 7 pkt 2 lit. d, art. 10 ust. 1 i 2a oraz art. 49a i art. 49b ustawy zmienianej w art. 25 w brzmieniu nadanym </w:t>
      </w:r>
      <w:r>
        <w:t>nowelizacją</w:t>
      </w:r>
      <w:r w:rsidRPr="00C14864">
        <w:t xml:space="preserve">, </w:t>
      </w:r>
      <w:r>
        <w:t>które</w:t>
      </w:r>
      <w:r w:rsidRPr="00C14864">
        <w:t xml:space="preserve"> wchodzą w życie już po upływie 14 dni od dnia ogłoszenia. Pozostawienie art. 40 poza tym terminem oznaczałoby, że nowe brzmienie przepisów zaczęłoby obowiązywać, zanim zacznie obowiązywać przepis określający zasady jego stosowania</w:t>
      </w:r>
      <w:r>
        <w:t xml:space="preserve"> (1 stycznia 2028 r.)</w:t>
      </w:r>
      <w:r w:rsidRPr="00C14864">
        <w:t xml:space="preserve"> do spraw wszczętych wcześniej, co powodowałoby lukę prawną.</w:t>
      </w:r>
    </w:p>
    <w:p w14:paraId="3A6327A4" w14:textId="77777777" w:rsidR="00D946E6" w:rsidRPr="00310939" w:rsidRDefault="00D946E6" w:rsidP="00310939">
      <w:pPr>
        <w:pStyle w:val="ARTartustawynprozporzdzenia"/>
        <w:ind w:firstLine="0"/>
        <w:rPr>
          <w:rStyle w:val="Ppogrubienie"/>
        </w:rPr>
      </w:pPr>
    </w:p>
    <w:p w14:paraId="01DA4D83" w14:textId="10509CEC" w:rsidR="00D946E6" w:rsidRDefault="00D946E6" w:rsidP="00D946E6">
      <w:pPr>
        <w:tabs>
          <w:tab w:val="left" w:pos="5387"/>
        </w:tabs>
        <w:ind w:left="4962" w:firstLine="283"/>
      </w:pPr>
    </w:p>
    <w:p w14:paraId="072021E7" w14:textId="77777777" w:rsidR="00D946E6" w:rsidRPr="00737F6A" w:rsidRDefault="00D946E6" w:rsidP="00A054FD">
      <w:pPr>
        <w:pStyle w:val="POPIERAJCYPOPRAWKZAMIESZCZONWZESTAWIENIUWNIOSKW"/>
      </w:pPr>
    </w:p>
    <w:sectPr w:rsidR="00D946E6" w:rsidRPr="00737F6A" w:rsidSect="00D946E6"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E4DC" w14:textId="77777777" w:rsidR="009E194F" w:rsidRDefault="009E194F">
      <w:r>
        <w:separator/>
      </w:r>
    </w:p>
  </w:endnote>
  <w:endnote w:type="continuationSeparator" w:id="0">
    <w:p w14:paraId="19010C03" w14:textId="77777777" w:rsidR="009E194F" w:rsidRDefault="009E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5AD5" w14:textId="77777777" w:rsidR="009E194F" w:rsidRDefault="009E194F">
      <w:r>
        <w:separator/>
      </w:r>
    </w:p>
  </w:footnote>
  <w:footnote w:type="continuationSeparator" w:id="0">
    <w:p w14:paraId="775D6390" w14:textId="77777777" w:rsidR="009E194F" w:rsidRDefault="009E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FAD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22910666">
    <w:abstractNumId w:val="23"/>
  </w:num>
  <w:num w:numId="2" w16cid:durableId="1234972493">
    <w:abstractNumId w:val="23"/>
  </w:num>
  <w:num w:numId="3" w16cid:durableId="959382827">
    <w:abstractNumId w:val="18"/>
  </w:num>
  <w:num w:numId="4" w16cid:durableId="691764321">
    <w:abstractNumId w:val="18"/>
  </w:num>
  <w:num w:numId="5" w16cid:durableId="142433135">
    <w:abstractNumId w:val="36"/>
  </w:num>
  <w:num w:numId="6" w16cid:durableId="991837455">
    <w:abstractNumId w:val="32"/>
  </w:num>
  <w:num w:numId="7" w16cid:durableId="954944647">
    <w:abstractNumId w:val="36"/>
  </w:num>
  <w:num w:numId="8" w16cid:durableId="545531908">
    <w:abstractNumId w:val="32"/>
  </w:num>
  <w:num w:numId="9" w16cid:durableId="269892885">
    <w:abstractNumId w:val="36"/>
  </w:num>
  <w:num w:numId="10" w16cid:durableId="424889531">
    <w:abstractNumId w:val="32"/>
  </w:num>
  <w:num w:numId="11" w16cid:durableId="1358503901">
    <w:abstractNumId w:val="14"/>
  </w:num>
  <w:num w:numId="12" w16cid:durableId="317924529">
    <w:abstractNumId w:val="10"/>
  </w:num>
  <w:num w:numId="13" w16cid:durableId="332489235">
    <w:abstractNumId w:val="15"/>
  </w:num>
  <w:num w:numId="14" w16cid:durableId="801117492">
    <w:abstractNumId w:val="27"/>
  </w:num>
  <w:num w:numId="15" w16cid:durableId="884415865">
    <w:abstractNumId w:val="14"/>
  </w:num>
  <w:num w:numId="16" w16cid:durableId="1044598245">
    <w:abstractNumId w:val="16"/>
  </w:num>
  <w:num w:numId="17" w16cid:durableId="71781095">
    <w:abstractNumId w:val="8"/>
  </w:num>
  <w:num w:numId="18" w16cid:durableId="805194945">
    <w:abstractNumId w:val="3"/>
  </w:num>
  <w:num w:numId="19" w16cid:durableId="1910387789">
    <w:abstractNumId w:val="2"/>
  </w:num>
  <w:num w:numId="20" w16cid:durableId="789934831">
    <w:abstractNumId w:val="1"/>
  </w:num>
  <w:num w:numId="21" w16cid:durableId="1673752631">
    <w:abstractNumId w:val="0"/>
  </w:num>
  <w:num w:numId="22" w16cid:durableId="968633972">
    <w:abstractNumId w:val="9"/>
  </w:num>
  <w:num w:numId="23" w16cid:durableId="201670964">
    <w:abstractNumId w:val="7"/>
  </w:num>
  <w:num w:numId="24" w16cid:durableId="899249661">
    <w:abstractNumId w:val="6"/>
  </w:num>
  <w:num w:numId="25" w16cid:durableId="1029795450">
    <w:abstractNumId w:val="5"/>
  </w:num>
  <w:num w:numId="26" w16cid:durableId="599876241">
    <w:abstractNumId w:val="4"/>
  </w:num>
  <w:num w:numId="27" w16cid:durableId="837577485">
    <w:abstractNumId w:val="34"/>
  </w:num>
  <w:num w:numId="28" w16cid:durableId="555169849">
    <w:abstractNumId w:val="26"/>
  </w:num>
  <w:num w:numId="29" w16cid:durableId="730691638">
    <w:abstractNumId w:val="37"/>
  </w:num>
  <w:num w:numId="30" w16cid:durableId="1214460905">
    <w:abstractNumId w:val="33"/>
  </w:num>
  <w:num w:numId="31" w16cid:durableId="1688825149">
    <w:abstractNumId w:val="19"/>
  </w:num>
  <w:num w:numId="32" w16cid:durableId="624312241">
    <w:abstractNumId w:val="11"/>
  </w:num>
  <w:num w:numId="33" w16cid:durableId="1104882400">
    <w:abstractNumId w:val="31"/>
  </w:num>
  <w:num w:numId="34" w16cid:durableId="94862279">
    <w:abstractNumId w:val="20"/>
  </w:num>
  <w:num w:numId="35" w16cid:durableId="517699564">
    <w:abstractNumId w:val="17"/>
  </w:num>
  <w:num w:numId="36" w16cid:durableId="956255416">
    <w:abstractNumId w:val="22"/>
  </w:num>
  <w:num w:numId="37" w16cid:durableId="757482532">
    <w:abstractNumId w:val="28"/>
  </w:num>
  <w:num w:numId="38" w16cid:durableId="855921069">
    <w:abstractNumId w:val="25"/>
  </w:num>
  <w:num w:numId="39" w16cid:durableId="168756882">
    <w:abstractNumId w:val="13"/>
  </w:num>
  <w:num w:numId="40" w16cid:durableId="187568308">
    <w:abstractNumId w:val="30"/>
  </w:num>
  <w:num w:numId="41" w16cid:durableId="380062078">
    <w:abstractNumId w:val="29"/>
  </w:num>
  <w:num w:numId="42" w16cid:durableId="1497182593">
    <w:abstractNumId w:val="21"/>
  </w:num>
  <w:num w:numId="43" w16cid:durableId="1186871851">
    <w:abstractNumId w:val="35"/>
  </w:num>
  <w:num w:numId="44" w16cid:durableId="271328501">
    <w:abstractNumId w:val="12"/>
  </w:num>
  <w:num w:numId="45" w16cid:durableId="848518740">
    <w:abstractNumId w:val="24"/>
  </w:num>
  <w:num w:numId="46" w16cid:durableId="564074911">
    <w:abstractNumId w:val="24"/>
  </w:num>
  <w:num w:numId="47" w16cid:durableId="1646621596">
    <w:abstractNumId w:val="24"/>
  </w:num>
  <w:num w:numId="48" w16cid:durableId="8601718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2C64"/>
    <w:rsid w:val="00043495"/>
    <w:rsid w:val="00046A75"/>
    <w:rsid w:val="00047312"/>
    <w:rsid w:val="00047B51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5A2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4946"/>
    <w:rsid w:val="002A570F"/>
    <w:rsid w:val="002A5CBA"/>
    <w:rsid w:val="002A7292"/>
    <w:rsid w:val="002A7358"/>
    <w:rsid w:val="002A7902"/>
    <w:rsid w:val="002B0F6B"/>
    <w:rsid w:val="002B23B8"/>
    <w:rsid w:val="002B4429"/>
    <w:rsid w:val="002B68A6"/>
    <w:rsid w:val="002B7FAF"/>
    <w:rsid w:val="002C3D2C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495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480"/>
    <w:rsid w:val="00885AE7"/>
    <w:rsid w:val="00886B60"/>
    <w:rsid w:val="00887889"/>
    <w:rsid w:val="008920FF"/>
    <w:rsid w:val="008926E8"/>
    <w:rsid w:val="00894F19"/>
    <w:rsid w:val="00896A10"/>
    <w:rsid w:val="008971B5"/>
    <w:rsid w:val="008A3008"/>
    <w:rsid w:val="008A5D26"/>
    <w:rsid w:val="008A6B13"/>
    <w:rsid w:val="008A6ECB"/>
    <w:rsid w:val="008B0BF9"/>
    <w:rsid w:val="008B269C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1B3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A7BBB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194F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2B58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133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1DCC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2908"/>
    <w:rsid w:val="00D93106"/>
    <w:rsid w:val="00D933E9"/>
    <w:rsid w:val="00D946E6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5C80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0EC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6080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6E8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6E6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1001</Words>
  <Characters>6008</Characters>
  <Application>Microsoft Office Word</Application>
  <DocSecurity>0</DocSecurity>
  <Lines>50</Lines>
  <Paragraphs>13</Paragraphs>
  <ScaleCrop>false</ScaleCrop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2026-07-23T11:17:00Z</dcterms:created>
  <dcterms:modified xsi:type="dcterms:W3CDTF">2026-07-23T11:17:00Z</dcterms:modified>
  <cp:category/>
</cp:coreProperties>
</file>