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CAC2" w14:textId="1A423741" w:rsidR="00D24305" w:rsidRPr="00F46DBA" w:rsidRDefault="00D24305" w:rsidP="00F46DBA">
      <w:pPr>
        <w:spacing w:before="120"/>
        <w:jc w:val="center"/>
        <w:rPr>
          <w:rStyle w:val="Ppogrubienie"/>
          <w:b w:val="0"/>
          <w:bCs/>
        </w:rPr>
      </w:pPr>
      <w:bookmarkStart w:id="0" w:name="_GoBack"/>
      <w:bookmarkEnd w:id="0"/>
      <w:r w:rsidRPr="00F46DBA">
        <w:rPr>
          <w:rStyle w:val="Ppogrubienie"/>
          <w:b w:val="0"/>
          <w:bCs/>
        </w:rPr>
        <w:t>UZASADNIENIE</w:t>
      </w:r>
    </w:p>
    <w:p w14:paraId="062E576E" w14:textId="35110503" w:rsidR="008E3765" w:rsidRDefault="00D24305" w:rsidP="00F46DBA">
      <w:pPr>
        <w:spacing w:before="240"/>
        <w:jc w:val="both"/>
      </w:pPr>
      <w:r w:rsidRPr="00652336">
        <w:t>Projekt ustaw</w:t>
      </w:r>
      <w:r w:rsidR="00A761F3">
        <w:t>y</w:t>
      </w:r>
      <w:r w:rsidRPr="00652336">
        <w:t xml:space="preserve"> </w:t>
      </w:r>
      <w:r w:rsidR="002266BF">
        <w:t>przewiduje</w:t>
      </w:r>
      <w:r w:rsidR="005440B4">
        <w:t xml:space="preserve"> wprowadzenie zmian</w:t>
      </w:r>
      <w:r w:rsidRPr="00652336">
        <w:t xml:space="preserve"> </w:t>
      </w:r>
      <w:r w:rsidR="005440B4">
        <w:t xml:space="preserve">w </w:t>
      </w:r>
      <w:r w:rsidRPr="00652336">
        <w:t>ustaw</w:t>
      </w:r>
      <w:r w:rsidR="005440B4">
        <w:t>ie</w:t>
      </w:r>
      <w:r w:rsidRPr="00652336">
        <w:t xml:space="preserve"> z dnia 6 grudnia 2008 r. o podatku akcyzowym (Dz. U. z 202</w:t>
      </w:r>
      <w:r w:rsidR="004A0B1C">
        <w:t>6</w:t>
      </w:r>
      <w:r w:rsidRPr="00652336">
        <w:t xml:space="preserve"> r. poz. </w:t>
      </w:r>
      <w:r w:rsidR="004A0B1C">
        <w:t>412</w:t>
      </w:r>
      <w:r w:rsidR="00B82F3B">
        <w:t xml:space="preserve">, </w:t>
      </w:r>
      <w:r w:rsidR="004A0B1C">
        <w:t>414</w:t>
      </w:r>
      <w:r w:rsidR="00B82F3B" w:rsidRPr="00B82F3B">
        <w:t xml:space="preserve"> i 846</w:t>
      </w:r>
      <w:r w:rsidR="000A5B5C">
        <w:t>).</w:t>
      </w:r>
      <w:r w:rsidR="009F215C">
        <w:t xml:space="preserve">  </w:t>
      </w:r>
    </w:p>
    <w:p w14:paraId="2BCF3C04" w14:textId="311DF1E0" w:rsidR="003B63DD" w:rsidRDefault="005440B4" w:rsidP="00F46DBA">
      <w:pPr>
        <w:spacing w:before="120"/>
        <w:jc w:val="both"/>
      </w:pPr>
      <w:r>
        <w:t xml:space="preserve">Zmiany </w:t>
      </w:r>
      <w:r w:rsidR="00380203">
        <w:t xml:space="preserve">mają charakter </w:t>
      </w:r>
      <w:r w:rsidR="009F2A9D">
        <w:t xml:space="preserve">systemowy i </w:t>
      </w:r>
      <w:r w:rsidR="008A5988">
        <w:t xml:space="preserve">uszczelniający </w:t>
      </w:r>
      <w:r w:rsidR="00380203">
        <w:t xml:space="preserve">dla </w:t>
      </w:r>
      <w:r w:rsidR="00EC38C7">
        <w:t xml:space="preserve">całego </w:t>
      </w:r>
      <w:r w:rsidR="00380203">
        <w:t>rynku papierosów</w:t>
      </w:r>
      <w:r w:rsidR="003B63DD">
        <w:t xml:space="preserve"> elektronicznych</w:t>
      </w:r>
      <w:r w:rsidR="009F2A9D">
        <w:t>. Projekt</w:t>
      </w:r>
      <w:r w:rsidR="008A5988">
        <w:t xml:space="preserve"> wprowadza</w:t>
      </w:r>
      <w:r w:rsidR="009F2A9D">
        <w:t xml:space="preserve"> również</w:t>
      </w:r>
      <w:r w:rsidR="008A5988">
        <w:t xml:space="preserve"> zmiany </w:t>
      </w:r>
      <w:r w:rsidR="009F2A9D">
        <w:t>w wysokości opodatkowania nie tylko papierosów</w:t>
      </w:r>
      <w:r w:rsidR="003B63DD">
        <w:t xml:space="preserve"> elektronicznych</w:t>
      </w:r>
      <w:r w:rsidR="009F2A9D">
        <w:t>, ale również pozostałych</w:t>
      </w:r>
      <w:r w:rsidR="008A5988">
        <w:t xml:space="preserve"> urządzeń do waporyzacji</w:t>
      </w:r>
      <w:r w:rsidR="003B63DD">
        <w:t xml:space="preserve"> (</w:t>
      </w:r>
      <w:r w:rsidR="008A5988">
        <w:t>podgrzewaczy i urządzeń wielofunkcyjnych</w:t>
      </w:r>
      <w:r w:rsidR="003B63DD">
        <w:t>) oraz</w:t>
      </w:r>
      <w:r w:rsidR="00380203">
        <w:t xml:space="preserve"> </w:t>
      </w:r>
      <w:r w:rsidR="0092735E">
        <w:t xml:space="preserve">płynu do papierosów elektronicznych. </w:t>
      </w:r>
    </w:p>
    <w:p w14:paraId="54F11B4F" w14:textId="10A883A6" w:rsidR="00380203" w:rsidRDefault="0092735E" w:rsidP="00F46DBA">
      <w:pPr>
        <w:spacing w:before="120"/>
        <w:jc w:val="both"/>
      </w:pPr>
      <w:r>
        <w:t xml:space="preserve">Celem zmian jest jednakowe obciążenie akcyzą wszystkich papierosów elektronicznych niezależnie </w:t>
      </w:r>
      <w:r w:rsidR="00172721">
        <w:t xml:space="preserve">od </w:t>
      </w:r>
      <w:r>
        <w:t>wykorzystywanej w nich technologii do waporyzacji płynu</w:t>
      </w:r>
      <w:r w:rsidR="008A5988">
        <w:t xml:space="preserve"> oraz zapewnienie </w:t>
      </w:r>
      <w:r w:rsidR="008A5988" w:rsidRPr="008A5988">
        <w:t>równe</w:t>
      </w:r>
      <w:r w:rsidR="008A5988">
        <w:t xml:space="preserve">go </w:t>
      </w:r>
      <w:r w:rsidR="008A5988" w:rsidRPr="008A5988">
        <w:t>traktowani</w:t>
      </w:r>
      <w:r w:rsidR="008A5988">
        <w:t>a</w:t>
      </w:r>
      <w:r w:rsidR="008A5988" w:rsidRPr="008A5988">
        <w:t xml:space="preserve"> pod względem fiskalnym</w:t>
      </w:r>
      <w:r w:rsidR="008A5988">
        <w:t xml:space="preserve"> wszystkich urządzeń do waporyzacji, w tym również podgrzewaczy i urządzeń wielofunkcyjnych</w:t>
      </w:r>
      <w:r>
        <w:t>.</w:t>
      </w:r>
      <w:r w:rsidR="00F550CB" w:rsidRPr="00F550CB">
        <w:t xml:space="preserve"> </w:t>
      </w:r>
      <w:r w:rsidR="00380203">
        <w:t>W związku z tym rozwiązania zawarte w projekcie mają charakter uniwersalny</w:t>
      </w:r>
      <w:r w:rsidR="008A5988">
        <w:t>.</w:t>
      </w:r>
      <w:r w:rsidR="00380203">
        <w:t xml:space="preserve"> </w:t>
      </w:r>
    </w:p>
    <w:p w14:paraId="30E2B48B" w14:textId="79BB9177" w:rsidR="0069618D" w:rsidRDefault="00686865" w:rsidP="00DF20D8">
      <w:pPr>
        <w:spacing w:before="120"/>
        <w:jc w:val="both"/>
      </w:pPr>
      <w:r>
        <w:t xml:space="preserve">Zmiany mają </w:t>
      </w:r>
      <w:r w:rsidR="00EB2A3C">
        <w:t xml:space="preserve">ponadto </w:t>
      </w:r>
      <w:r>
        <w:t xml:space="preserve">charakter uszczelniający i </w:t>
      </w:r>
      <w:r w:rsidR="00EB2A3C">
        <w:t xml:space="preserve">stanowią odpowiedź </w:t>
      </w:r>
      <w:r>
        <w:t>na sposoby obchodzenia obowiązujących przepisów o opodatkowaniu akcyzą papierosów elektronicznych</w:t>
      </w:r>
      <w:r w:rsidR="00E55B96">
        <w:t xml:space="preserve">. Przepisy są obchodzone przez rozkładanie na części </w:t>
      </w:r>
      <w:r w:rsidR="00DF20D8">
        <w:t>„</w:t>
      </w:r>
      <w:r w:rsidR="00E55B96">
        <w:t>gór</w:t>
      </w:r>
      <w:r w:rsidR="00DF20D8">
        <w:t>”</w:t>
      </w:r>
      <w:r w:rsidR="00E55B96">
        <w:t xml:space="preserve"> papierosów elektronicznych, czyli </w:t>
      </w:r>
      <w:r w:rsidR="0092735E" w:rsidRPr="00F550CB">
        <w:t>wkładów do wielorazowych papierosów</w:t>
      </w:r>
      <w:r w:rsidR="00172721" w:rsidRPr="00F550CB">
        <w:t xml:space="preserve"> elektronicznych</w:t>
      </w:r>
      <w:r w:rsidR="0092735E" w:rsidRPr="00F550CB">
        <w:t xml:space="preserve"> (tzw. </w:t>
      </w:r>
      <w:proofErr w:type="spellStart"/>
      <w:r w:rsidR="0092735E" w:rsidRPr="00F550CB">
        <w:t>podów</w:t>
      </w:r>
      <w:proofErr w:type="spellEnd"/>
      <w:r w:rsidR="0092735E" w:rsidRPr="00F550CB">
        <w:t xml:space="preserve">, </w:t>
      </w:r>
      <w:proofErr w:type="spellStart"/>
      <w:r w:rsidR="0092735E" w:rsidRPr="00F550CB">
        <w:t>kartridży</w:t>
      </w:r>
      <w:proofErr w:type="spellEnd"/>
      <w:r w:rsidR="0092735E" w:rsidRPr="00F550CB">
        <w:t>)</w:t>
      </w:r>
      <w:r w:rsidR="00A40606">
        <w:t>,</w:t>
      </w:r>
      <w:r w:rsidR="0092735E" w:rsidRPr="00F550CB">
        <w:t xml:space="preserve"> </w:t>
      </w:r>
      <w:r w:rsidR="00EC38C7">
        <w:t>które obecnie objęte są definicjami jednorazowych oraz wielorazowych papierosów elektronicznych</w:t>
      </w:r>
      <w:r w:rsidR="00E55B96">
        <w:t xml:space="preserve">. </w:t>
      </w:r>
      <w:r w:rsidR="0032098C">
        <w:t xml:space="preserve">Dodatkowo  na rynku papierosów elektronicznych pojawiają się nowe technologie, które powodują, że </w:t>
      </w:r>
      <w:r w:rsidR="00083675">
        <w:t xml:space="preserve">niektóre </w:t>
      </w:r>
      <w:r w:rsidR="0032098C">
        <w:t xml:space="preserve">„góry” papierosów elektronicznych nie </w:t>
      </w:r>
      <w:r w:rsidR="00083675">
        <w:t>są</w:t>
      </w:r>
      <w:r w:rsidR="0032098C">
        <w:t xml:space="preserve"> obciążone akcyzą</w:t>
      </w:r>
      <w:r w:rsidR="00083675">
        <w:t xml:space="preserve">. </w:t>
      </w:r>
      <w:r w:rsidR="00EB2A3C" w:rsidRPr="00EB2A3C">
        <w:t>W związku z powyższym proponuje się,</w:t>
      </w:r>
      <w:r w:rsidR="00EB2A3C">
        <w:t xml:space="preserve"> p</w:t>
      </w:r>
      <w:r w:rsidR="00083675">
        <w:t>o pierwsze</w:t>
      </w:r>
      <w:r w:rsidR="00EB2A3C">
        <w:t xml:space="preserve">, </w:t>
      </w:r>
      <w:r w:rsidR="00083675">
        <w:t>wprowadzenie zmian w definicjach papierosów elektronicznych, w tym zdefiniowanie pozostałych papierosów elektronicznych, do których zaliczały się będą wszystkie</w:t>
      </w:r>
      <w:r w:rsidR="00083675" w:rsidRPr="00301AFF">
        <w:t xml:space="preserve"> </w:t>
      </w:r>
      <w:r w:rsidR="00083675">
        <w:t>papierosy elektroniczne</w:t>
      </w:r>
      <w:r w:rsidR="00083675" w:rsidRPr="00301AFF">
        <w:t xml:space="preserve">, </w:t>
      </w:r>
      <w:r w:rsidR="00083675">
        <w:t xml:space="preserve">które nie będą </w:t>
      </w:r>
      <w:r w:rsidR="00083675" w:rsidRPr="00301AFF">
        <w:t>jednorazow</w:t>
      </w:r>
      <w:r w:rsidR="00083675">
        <w:t>y</w:t>
      </w:r>
      <w:r w:rsidR="00D05594">
        <w:t>mi</w:t>
      </w:r>
      <w:r w:rsidR="00083675" w:rsidRPr="00301AFF">
        <w:t xml:space="preserve"> </w:t>
      </w:r>
      <w:r w:rsidR="00083675">
        <w:t>lub</w:t>
      </w:r>
      <w:r w:rsidR="00083675" w:rsidRPr="00301AFF">
        <w:t xml:space="preserve"> wielorazow</w:t>
      </w:r>
      <w:r w:rsidR="00083675">
        <w:t>y</w:t>
      </w:r>
      <w:r w:rsidR="00D05594">
        <w:t>mi</w:t>
      </w:r>
      <w:r w:rsidR="00083675" w:rsidRPr="00301AFF">
        <w:t xml:space="preserve"> papieros</w:t>
      </w:r>
      <w:r w:rsidR="00D05594">
        <w:t>ami</w:t>
      </w:r>
      <w:r w:rsidR="00083675" w:rsidRPr="00301AFF">
        <w:t xml:space="preserve"> elektroniczn</w:t>
      </w:r>
      <w:r w:rsidR="00083675">
        <w:t>y</w:t>
      </w:r>
      <w:r w:rsidR="00D05594">
        <w:t>mi</w:t>
      </w:r>
      <w:r w:rsidR="00083675">
        <w:t xml:space="preserve">. Po drugie proponuje się wprowadzenie </w:t>
      </w:r>
      <w:r w:rsidR="00E55B96">
        <w:t xml:space="preserve">innego modelu obciążenia akcyzą </w:t>
      </w:r>
      <w:r w:rsidR="00083675">
        <w:t>papierosów elektronicznych</w:t>
      </w:r>
      <w:r w:rsidR="0032098C">
        <w:t>, którego  element</w:t>
      </w:r>
      <w:r w:rsidR="00083675">
        <w:t>em nie będzie</w:t>
      </w:r>
      <w:r w:rsidR="0032098C">
        <w:t xml:space="preserve"> opodatkowani</w:t>
      </w:r>
      <w:r w:rsidR="00083675">
        <w:t>e</w:t>
      </w:r>
      <w:r w:rsidR="0032098C">
        <w:t xml:space="preserve"> akcyzą „gór” papierosów elektronicznych</w:t>
      </w:r>
      <w:r w:rsidR="00F550CB" w:rsidRPr="00F550CB">
        <w:t xml:space="preserve">. </w:t>
      </w:r>
    </w:p>
    <w:p w14:paraId="49129418" w14:textId="56729F4A" w:rsidR="007F35F6" w:rsidRDefault="00EB2A3C" w:rsidP="00F46DBA">
      <w:pPr>
        <w:spacing w:before="120"/>
        <w:jc w:val="both"/>
      </w:pPr>
      <w:r>
        <w:t xml:space="preserve">W </w:t>
      </w:r>
      <w:r w:rsidR="004522CF">
        <w:t xml:space="preserve">związku z tym </w:t>
      </w:r>
      <w:r w:rsidR="00F550CB" w:rsidRPr="00F550CB">
        <w:t>proponuje się</w:t>
      </w:r>
      <w:r w:rsidR="007F35F6">
        <w:t>:</w:t>
      </w:r>
      <w:r w:rsidR="00F550CB">
        <w:t xml:space="preserve"> </w:t>
      </w:r>
    </w:p>
    <w:p w14:paraId="1751BEAC" w14:textId="427519C9" w:rsidR="007F35F6" w:rsidRDefault="007F35F6" w:rsidP="00DF20D8">
      <w:pPr>
        <w:pStyle w:val="Akapitzlist"/>
        <w:numPr>
          <w:ilvl w:val="0"/>
          <w:numId w:val="7"/>
        </w:numPr>
        <w:spacing w:before="120"/>
        <w:ind w:left="426" w:hanging="426"/>
        <w:jc w:val="both"/>
      </w:pPr>
      <w:r>
        <w:t>objęcie podatkiem akcyzowym wszystkich</w:t>
      </w:r>
      <w:r w:rsidRPr="007F35F6">
        <w:t xml:space="preserve"> </w:t>
      </w:r>
      <w:r>
        <w:t>tzw. „dołów”, czyli również urządzeń zasilająco</w:t>
      </w:r>
      <w:bookmarkStart w:id="1" w:name="_Hlk235522661"/>
      <w:r w:rsidR="00DF20D8">
        <w:noBreakHyphen/>
      </w:r>
      <w:bookmarkEnd w:id="1"/>
      <w:r>
        <w:t xml:space="preserve">sterujących (np. bez grzałki), które obecnie nie są opodatkowane akcyzą;  </w:t>
      </w:r>
    </w:p>
    <w:p w14:paraId="735B6FAF" w14:textId="216AF9DB" w:rsidR="007F35F6" w:rsidRDefault="007F35F6" w:rsidP="00F46DBA">
      <w:pPr>
        <w:pStyle w:val="Akapitzlist"/>
        <w:numPr>
          <w:ilvl w:val="0"/>
          <w:numId w:val="7"/>
        </w:numPr>
        <w:spacing w:before="120"/>
        <w:ind w:left="426" w:hanging="426"/>
        <w:jc w:val="both"/>
      </w:pPr>
      <w:r>
        <w:t>zwiększenie stawki akcyzy na wszystkie urządzenia do waporyzacji (wielorazowe papierosy elektroniczne, urządzenia wielofunkcyjne oraz podgrzewacze)</w:t>
      </w:r>
      <w:r w:rsidR="001C5D85">
        <w:t xml:space="preserve"> </w:t>
      </w:r>
      <w:r w:rsidR="001C5D85" w:rsidRPr="00DF20D8">
        <w:rPr>
          <w:color w:val="000000"/>
          <w:spacing w:val="-2"/>
        </w:rPr>
        <w:t>oraz zestawy części do urządzeń do waporyzacji</w:t>
      </w:r>
      <w:r>
        <w:t>;</w:t>
      </w:r>
    </w:p>
    <w:p w14:paraId="3D9BE46D" w14:textId="20000520" w:rsidR="0009498D" w:rsidRDefault="007F35F6" w:rsidP="00F46DBA">
      <w:pPr>
        <w:pStyle w:val="Akapitzlist"/>
        <w:numPr>
          <w:ilvl w:val="0"/>
          <w:numId w:val="7"/>
        </w:numPr>
        <w:spacing w:before="120"/>
        <w:ind w:left="426" w:hanging="426"/>
        <w:jc w:val="both"/>
      </w:pPr>
      <w:r>
        <w:lastRenderedPageBreak/>
        <w:t>zwiększenie stawki akcyzy na płyn do papierosów elektronicznych</w:t>
      </w:r>
      <w:r w:rsidR="006420CF" w:rsidRPr="006420CF">
        <w:t xml:space="preserve"> </w:t>
      </w:r>
      <w:r w:rsidR="006420CF">
        <w:t>oraz doliczenia do akcyzy obliczonej od płynu zawartego w jednym jednorazowym papierosie elektronicznym</w:t>
      </w:r>
      <w:r>
        <w:t>.</w:t>
      </w:r>
    </w:p>
    <w:p w14:paraId="53E5785C" w14:textId="6BD4BAC2" w:rsidR="0009498D" w:rsidRDefault="0009498D" w:rsidP="00F46DBA">
      <w:pPr>
        <w:spacing w:before="120"/>
        <w:jc w:val="both"/>
      </w:pPr>
      <w:r>
        <w:t>Objęcie podatkiem akcyzowym wszystkich</w:t>
      </w:r>
      <w:r w:rsidRPr="007F35F6">
        <w:t xml:space="preserve"> </w:t>
      </w:r>
      <w:r>
        <w:t>tzw. „dołów”, czyli również urządzeń zasilająco</w:t>
      </w:r>
      <w:r w:rsidR="00DF20D8">
        <w:noBreakHyphen/>
      </w:r>
      <w:r>
        <w:t>sterujących (np. bez grzałki), które obecnie nie są opodatkowane akcyzą</w:t>
      </w:r>
      <w:r w:rsidR="00DF20D8">
        <w:t>,</w:t>
      </w:r>
      <w:r>
        <w:t xml:space="preserve"> nastąpi przez zmianę definicji wielorazowych papierosów elektronicznych</w:t>
      </w:r>
      <w:r w:rsidR="00AA5C83">
        <w:t>.</w:t>
      </w:r>
      <w:r>
        <w:t xml:space="preserve"> Jednocześnie </w:t>
      </w:r>
      <w:r w:rsidRPr="0009498D">
        <w:t>wkłady do ponownego napełniania płynem, połączone z grzałką, które obecnie objęte są definicją wielorazowych papierosów elektronicznych</w:t>
      </w:r>
      <w:r w:rsidR="00AA5C83">
        <w:t>,</w:t>
      </w:r>
      <w:r w:rsidRPr="0009498D">
        <w:t xml:space="preserve"> nie będą objęte podatkiem akcyzowym.</w:t>
      </w:r>
      <w:r>
        <w:t xml:space="preserve"> Płyn do papierosów elektronicznych zawarty we wkładach pozostanie wyrobem akcyzowym podlegającym akcyz</w:t>
      </w:r>
      <w:r w:rsidR="00A40606">
        <w:t>ie</w:t>
      </w:r>
      <w:r>
        <w:t xml:space="preserve">. </w:t>
      </w:r>
      <w:bookmarkStart w:id="2" w:name="_Hlk220498036"/>
    </w:p>
    <w:bookmarkEnd w:id="2"/>
    <w:p w14:paraId="10D0E818" w14:textId="0F31B97E" w:rsidR="00294017" w:rsidRDefault="0069235C" w:rsidP="00F46DBA">
      <w:pPr>
        <w:spacing w:before="120"/>
        <w:jc w:val="both"/>
      </w:pPr>
      <w:r>
        <w:t xml:space="preserve">W związku z </w:t>
      </w:r>
      <w:r w:rsidRPr="0069235C">
        <w:t>wprowadzenie</w:t>
      </w:r>
      <w:r>
        <w:t>m</w:t>
      </w:r>
      <w:r w:rsidRPr="0069235C">
        <w:t xml:space="preserve"> innego modelu obciążenia akcyzą papierosów elektronicznych </w:t>
      </w:r>
      <w:r>
        <w:t>p</w:t>
      </w:r>
      <w:r w:rsidR="0092735E" w:rsidRPr="0092735E">
        <w:t xml:space="preserve">roponuje się zwiększenie stawki na </w:t>
      </w:r>
      <w:r w:rsidR="00294017">
        <w:t xml:space="preserve">wszystkie </w:t>
      </w:r>
      <w:r w:rsidR="0092735E" w:rsidRPr="0092735E">
        <w:t xml:space="preserve">urządzenia </w:t>
      </w:r>
      <w:r w:rsidR="00294017">
        <w:t xml:space="preserve">do waporyzacji </w:t>
      </w:r>
      <w:r w:rsidR="0092735E" w:rsidRPr="0092735E">
        <w:t>o 10 zł za 1 sztukę, czyli podniesienie w przypadku tych wyrobów obecnej stawki akcyzy z 40 zł do 50 zł za 1</w:t>
      </w:r>
      <w:r w:rsidR="00DF20D8">
        <w:t> </w:t>
      </w:r>
      <w:r w:rsidR="0092735E" w:rsidRPr="0092735E">
        <w:t xml:space="preserve">sztukę. </w:t>
      </w:r>
      <w:r w:rsidR="00294017">
        <w:t xml:space="preserve">Do grupy urządzeń do waporyzacji, opodatkowanych akcyzą, oprócz wielorazowych papierosów </w:t>
      </w:r>
      <w:r w:rsidR="0009498D">
        <w:t>e</w:t>
      </w:r>
      <w:r w:rsidR="00294017">
        <w:t>lektronicznych, należą jeszcze urządzenia wielofu</w:t>
      </w:r>
      <w:r w:rsidR="0009498D">
        <w:t>nkcyjne oraz podgrzewacze. Okres używalności wszystkich tych urządzeń jest podobny. Dlatego podniesienie stawki akcyzy do tej samej wysokości dla wszystkich urządzeń do waporyzacji z</w:t>
      </w:r>
      <w:r w:rsidR="00294017">
        <w:t xml:space="preserve">apewni </w:t>
      </w:r>
      <w:r w:rsidR="0009498D">
        <w:t xml:space="preserve">ich </w:t>
      </w:r>
      <w:r w:rsidR="00294017">
        <w:t>równe traktowanie pod względem fiskalnym</w:t>
      </w:r>
      <w:r w:rsidR="0009498D">
        <w:t>.</w:t>
      </w:r>
      <w:r w:rsidR="00294017">
        <w:t xml:space="preserve"> </w:t>
      </w:r>
    </w:p>
    <w:p w14:paraId="0B10176E" w14:textId="01A5D9FD" w:rsidR="0092735E" w:rsidRDefault="00172721" w:rsidP="00F46DBA">
      <w:pPr>
        <w:spacing w:before="120"/>
        <w:jc w:val="both"/>
      </w:pPr>
      <w:r w:rsidRPr="00172721">
        <w:t>Konsekwencją wprowadzenia podwyżki akcyzy na urządzenia do waporyzacji jest również propozycja podwyższenia akcyzy na zestawy części do urządzeń do waporyzacji z 40 zł na 50</w:t>
      </w:r>
      <w:r w:rsidR="00DF20D8">
        <w:t> </w:t>
      </w:r>
      <w:r w:rsidRPr="00172721">
        <w:t>zł</w:t>
      </w:r>
      <w:r w:rsidR="006420CF" w:rsidRPr="006420CF">
        <w:t xml:space="preserve"> </w:t>
      </w:r>
      <w:r w:rsidR="006420CF">
        <w:t>oraz propozycja</w:t>
      </w:r>
      <w:r w:rsidR="006420CF" w:rsidRPr="00465DB0">
        <w:t xml:space="preserve"> </w:t>
      </w:r>
      <w:r w:rsidR="006420CF">
        <w:t xml:space="preserve">zwiększenia z 40 zł na 50 zł </w:t>
      </w:r>
      <w:r w:rsidR="006420CF" w:rsidRPr="00465DB0">
        <w:t>doliczenia do akcyzy obliczonej od płynu zawartego w jednym jednorazowym papierosie elektronicznym</w:t>
      </w:r>
      <w:r w:rsidRPr="00172721">
        <w:t>.</w:t>
      </w:r>
    </w:p>
    <w:p w14:paraId="21CE2D40" w14:textId="2077F668" w:rsidR="00172721" w:rsidRDefault="0069235C" w:rsidP="00F46DBA">
      <w:pPr>
        <w:spacing w:before="120"/>
        <w:jc w:val="both"/>
      </w:pPr>
      <w:r>
        <w:t xml:space="preserve">W związku z </w:t>
      </w:r>
      <w:r w:rsidRPr="0069235C">
        <w:t>wprowadzenie</w:t>
      </w:r>
      <w:r>
        <w:t>m</w:t>
      </w:r>
      <w:r w:rsidRPr="0069235C">
        <w:t xml:space="preserve"> innego modelu obciążenia akcyzą papierosów elektronicznych </w:t>
      </w:r>
      <w:r>
        <w:t>p</w:t>
      </w:r>
      <w:r w:rsidR="00172721" w:rsidRPr="00C671C1">
        <w:t>rojekt przewiduje również podwyżkę stawki akcyzy na płyn do papierosów elektronicznych, która od 1 stycznia 2027 r. będzie wynosić</w:t>
      </w:r>
      <w:r w:rsidR="00C671C1" w:rsidRPr="00C671C1">
        <w:t xml:space="preserve"> 2,20 zł zamiast 1,80 zł</w:t>
      </w:r>
      <w:r w:rsidR="00172721" w:rsidRPr="00C671C1">
        <w:t xml:space="preserve"> za każdy mililitr. </w:t>
      </w:r>
    </w:p>
    <w:p w14:paraId="4B685BFF" w14:textId="7C9EDC8D" w:rsidR="00EC00D0" w:rsidRDefault="0092735E" w:rsidP="00F46DBA">
      <w:pPr>
        <w:spacing w:before="120"/>
        <w:jc w:val="both"/>
      </w:pPr>
      <w:r>
        <w:t xml:space="preserve">W związku z </w:t>
      </w:r>
      <w:r w:rsidR="00EC38C7">
        <w:t xml:space="preserve">wprowadzanymi nowymi systemowymi rozwiązaniami konieczne </w:t>
      </w:r>
      <w:r>
        <w:t>s</w:t>
      </w:r>
      <w:r w:rsidR="00891953">
        <w:t>ą</w:t>
      </w:r>
      <w:r>
        <w:t xml:space="preserve"> zmiany w dotychczasowych definicjach </w:t>
      </w:r>
      <w:r w:rsidR="00EC38C7">
        <w:t xml:space="preserve">e-papierosów </w:t>
      </w:r>
      <w:r w:rsidR="00270E52">
        <w:t xml:space="preserve">oraz </w:t>
      </w:r>
      <w:r w:rsidR="000A5B5C">
        <w:t xml:space="preserve">wprowadzenie definicji </w:t>
      </w:r>
      <w:r w:rsidR="008E3765">
        <w:t xml:space="preserve">wkładów. </w:t>
      </w:r>
    </w:p>
    <w:p w14:paraId="6BB181E5" w14:textId="40BD4A2F" w:rsidR="00A85A24" w:rsidRDefault="00143724" w:rsidP="00F46DBA">
      <w:pPr>
        <w:spacing w:before="120"/>
        <w:jc w:val="both"/>
      </w:pPr>
      <w:r>
        <w:t xml:space="preserve">W stosunku do </w:t>
      </w:r>
      <w:r w:rsidR="005E366C" w:rsidRPr="005E366C">
        <w:t>wyrobów, które w wyniku zmian w definicjach papierosów elektronicznych staną się urządzeniami do waporyzacji (wielorazowymi papierosami elektronicznymi na wymienne wkłady lub pozostałymi papierosami elektronicznymi)</w:t>
      </w:r>
      <w:r w:rsidR="00DF20D8">
        <w:t>,</w:t>
      </w:r>
      <w:r w:rsidR="005E366C" w:rsidRPr="005E366C" w:rsidDel="005E366C">
        <w:t xml:space="preserve"> </w:t>
      </w:r>
      <w:r w:rsidR="008E3765">
        <w:t xml:space="preserve">będą miały zastosowanie ogólne przepisy dotyczące opodatkowania akcyzą wyrobów akcyzowych, w tym przedmiotu opodatkowania, powstania obowiązku podatkowego, właściwości organów podatkowych, </w:t>
      </w:r>
      <w:r w:rsidR="008E3765">
        <w:lastRenderedPageBreak/>
        <w:t xml:space="preserve">rejestracji podmiotów, deklaracji akcyzowych, ewidencji, terminów płatności akcyzy oraz postępowania w przypadku importu. W zakresie produkcji i przemieszczania tych wyrobów przyjmuje się rozwiązania analogiczne jak w przypadku innych wyrobów akcyzowych niezharmonizowanych. </w:t>
      </w:r>
    </w:p>
    <w:p w14:paraId="551345F0" w14:textId="0B4D6029" w:rsidR="00EC00D0" w:rsidRDefault="008E3765" w:rsidP="00F46DBA">
      <w:pPr>
        <w:spacing w:before="120"/>
        <w:jc w:val="both"/>
      </w:pPr>
      <w:r>
        <w:t>W konsekwencji do tych wyrobów będzie miała zastosowanie na terytorium kraju procedura zawieszenia poboru akcyzy zgodnie z art. 40 ust. 6 ustawy o podatku akcyzowym. Podmioty, które produkują te wyroby, magazynują je lub przeładowują i będą chciały skorzystać z instytucji zawieszenia poboru akcyzy, będą obowiązane uzyskać zezwolenia na prowadzenie składu podatkowego lub zmienić posiadane już zezwolenia. Wyroby te będą mogły być produkowane poza składem podatkowym, bez procedury zawieszenia poboru akcyzy tylko w przypadkach wymienionych w art. 47 ust. 1 pkt 1 i 5 ustawy o podatku akcyzowym, czyli m.in. z zastosowaniem instytucji przedpłaty akcyzy. Przemieszczanie tych wyrobów na terytorium kraju w procedurze zawieszenia poboru akcyzy będzie się odbywało z zastosowaniem Systemu EMCS PL2. Podmiotami uprawnionymi do przemieszczania tych wyrobów z zastosowaniem procedury zawieszenia poboru akcyzy będą podmioty, które posiadają zezwolenia na prowadzenie składu podatkowego lub zezwolenia na wysyłanie wyrobów akcyzowych jako zarejestrowany wysyłający. W obrocie wewnątrzwspólnotowym w stosunku do tych wyrobów będą miały zastosowanie regulacje odnoszące się do wyrobów akcyzowych niezharmonizowanych.</w:t>
      </w:r>
      <w:r w:rsidR="00EC00D0">
        <w:t xml:space="preserve"> </w:t>
      </w:r>
      <w:r w:rsidR="00EC00D0" w:rsidRPr="00BD24F8">
        <w:t>Podmioty, wobec których powstaną lub będą mogły powstać zobowiązania podatkowe z tytułu wykonywanych czynności lub zaistnienia określonych stanów faktycznych</w:t>
      </w:r>
      <w:r w:rsidR="00912F7B">
        <w:t>,</w:t>
      </w:r>
      <w:r w:rsidR="00EC00D0" w:rsidRPr="00BD24F8">
        <w:t xml:space="preserve"> będą podlegały obowiązkowi złożenia zabezpieczenia akcyzowego, chyba że znajdą do nich</w:t>
      </w:r>
      <w:r w:rsidR="00EC00D0">
        <w:t xml:space="preserve"> zastosowanie przepisy zwalniające z tego obowiązku. Zabezpieczenie akcyzowe będzie wymagane w szczególności z tytułu produkcji w składzie podatkowym i przemieszczania z zastosowaniem procedury zawieszenia poboru akcyzy.</w:t>
      </w:r>
    </w:p>
    <w:p w14:paraId="489D524A" w14:textId="2C365D7D" w:rsidR="008E3765" w:rsidRDefault="00EC00D0" w:rsidP="00F46DBA">
      <w:pPr>
        <w:spacing w:before="120"/>
        <w:jc w:val="both"/>
      </w:pPr>
      <w:r>
        <w:t xml:space="preserve">Ponadto </w:t>
      </w:r>
      <w:r w:rsidR="00143724">
        <w:t xml:space="preserve">nowe wielorazowe papierosy elektroniczne </w:t>
      </w:r>
      <w:r w:rsidR="0069235C" w:rsidRPr="0069235C">
        <w:t>oraz pozostał</w:t>
      </w:r>
      <w:r w:rsidR="0069235C">
        <w:t>e</w:t>
      </w:r>
      <w:r w:rsidR="0069235C" w:rsidRPr="0069235C">
        <w:t xml:space="preserve"> papieros</w:t>
      </w:r>
      <w:r w:rsidR="0069235C">
        <w:t>y</w:t>
      </w:r>
      <w:r w:rsidR="0069235C" w:rsidRPr="0069235C">
        <w:t xml:space="preserve"> elektroniczn</w:t>
      </w:r>
      <w:r w:rsidR="0069235C">
        <w:t>e</w:t>
      </w:r>
      <w:r w:rsidR="0069235C" w:rsidRPr="0069235C">
        <w:t xml:space="preserve"> </w:t>
      </w:r>
      <w:r w:rsidR="00143724">
        <w:t>będą podlegały obowiązkowi oznaczania znakami akcyzy.</w:t>
      </w:r>
    </w:p>
    <w:p w14:paraId="09F37F83" w14:textId="06B6A4A7" w:rsidR="00172721" w:rsidRDefault="008E3765" w:rsidP="00F46DBA">
      <w:pPr>
        <w:pStyle w:val="ARTartustawynprozporzdzenia"/>
        <w:ind w:firstLine="0"/>
      </w:pPr>
      <w:r>
        <w:t>Proponuje się</w:t>
      </w:r>
      <w:r w:rsidR="00891953">
        <w:t>,</w:t>
      </w:r>
      <w:r>
        <w:t xml:space="preserve"> aby znowelizowane przepisy </w:t>
      </w:r>
      <w:r w:rsidR="00CF7133">
        <w:t xml:space="preserve">były stosowane </w:t>
      </w:r>
      <w:r w:rsidR="00891953">
        <w:t>po upływie 3 miesięcy od dnia ich wejścia w życie, z wyjątkiem wyższej stawki akcyzy na płyn do papierosów elektronicznych, która wejdzie w życie od 1 stycznia 2027 r. Jednocześnie o</w:t>
      </w:r>
      <w:r w:rsidR="00CF7133">
        <w:t xml:space="preserve">droczenie terminu stosowania </w:t>
      </w:r>
      <w:r w:rsidR="00891953">
        <w:t xml:space="preserve">nowych </w:t>
      </w:r>
      <w:r w:rsidR="00CF7133">
        <w:t>przepisów</w:t>
      </w:r>
      <w:r w:rsidR="00891953">
        <w:t xml:space="preserve"> dotyczących urządzeń do waporyzacji, w szczególności nowej definicji wielorazowych e-papierosów</w:t>
      </w:r>
      <w:r w:rsidR="00DF20D8">
        <w:t>,</w:t>
      </w:r>
      <w:r w:rsidR="00891953">
        <w:t xml:space="preserve"> </w:t>
      </w:r>
      <w:r>
        <w:t xml:space="preserve">umożliwi przedsiębiorcom dostosowanie się do nowych przepisów przez zarejestrowanie, uzyskanie zezwoleń akcyzowych, dopełnienie obowiązków </w:t>
      </w:r>
      <w:r>
        <w:lastRenderedPageBreak/>
        <w:t>związanych z oznaczaniem znakami akcyzy</w:t>
      </w:r>
      <w:r w:rsidR="00891953">
        <w:t>.</w:t>
      </w:r>
      <w:r w:rsidR="00172721">
        <w:t xml:space="preserve"> </w:t>
      </w:r>
      <w:r w:rsidR="00891953">
        <w:t>Nie będzie natomiast potrzeby</w:t>
      </w:r>
      <w:r>
        <w:t xml:space="preserve"> dostosowani</w:t>
      </w:r>
      <w:r w:rsidR="00172721">
        <w:t>a</w:t>
      </w:r>
      <w:r w:rsidR="00A90C25">
        <w:t xml:space="preserve"> </w:t>
      </w:r>
      <w:r>
        <w:t>systemów informatycznych a</w:t>
      </w:r>
      <w:r w:rsidR="00172721">
        <w:t>ni wprowadzenia nowych wzorów znaków akcyzy</w:t>
      </w:r>
      <w:r>
        <w:t>.</w:t>
      </w:r>
      <w:r w:rsidR="0030312F" w:rsidRPr="0030312F">
        <w:t xml:space="preserve"> </w:t>
      </w:r>
      <w:r w:rsidR="00E8090B">
        <w:t xml:space="preserve"> </w:t>
      </w:r>
    </w:p>
    <w:p w14:paraId="17C9315D" w14:textId="03BBDFE1" w:rsidR="00B14C63" w:rsidRDefault="00B14C63" w:rsidP="00F46DBA">
      <w:pPr>
        <w:spacing w:before="120"/>
        <w:jc w:val="both"/>
        <w:rPr>
          <w:b/>
          <w:bCs/>
        </w:rPr>
      </w:pPr>
      <w:r w:rsidRPr="00445980">
        <w:rPr>
          <w:b/>
          <w:bCs/>
        </w:rPr>
        <w:t xml:space="preserve">I. </w:t>
      </w:r>
      <w:r w:rsidR="002B2842" w:rsidRPr="00445980">
        <w:rPr>
          <w:b/>
          <w:bCs/>
        </w:rPr>
        <w:t>Szczegółowy opis z</w:t>
      </w:r>
      <w:r w:rsidRPr="00445980">
        <w:rPr>
          <w:b/>
          <w:bCs/>
        </w:rPr>
        <w:t>mian w ustawie o podatku akcyzowym</w:t>
      </w:r>
      <w:r w:rsidR="00BB69CD">
        <w:rPr>
          <w:b/>
          <w:bCs/>
        </w:rPr>
        <w:t xml:space="preserve"> (art. 1 projektu)</w:t>
      </w:r>
    </w:p>
    <w:p w14:paraId="51E33F5B" w14:textId="0C3957F5" w:rsidR="00AB1A4B" w:rsidRDefault="00AB1A4B" w:rsidP="00F46DBA">
      <w:pPr>
        <w:spacing w:before="120"/>
        <w:jc w:val="both"/>
        <w:rPr>
          <w:b/>
          <w:bCs/>
        </w:rPr>
      </w:pPr>
      <w:r w:rsidRPr="00445980">
        <w:rPr>
          <w:b/>
          <w:bCs/>
        </w:rPr>
        <w:t>Art. 2 ust. 1 pkt 34</w:t>
      </w:r>
      <w:r>
        <w:t xml:space="preserve"> – W przepisie zmieniono definicję papierosów elektronicznych </w:t>
      </w:r>
      <w:r w:rsidRPr="0009498D">
        <w:t>w celu</w:t>
      </w:r>
      <w:r>
        <w:t xml:space="preserve"> uwzględnienia w tej definicji oprócz jednorazowych papierosów elektronicznych i wielorazowych papierosów elektronicznych również pozostałych papierosów elektronicznych. Dodatkowo dotychczas wymienione w tej definicji wielorazowe papierosy elektroniczne zawężono do </w:t>
      </w:r>
      <w:r w:rsidRPr="00AB1A4B">
        <w:t>wielorazow</w:t>
      </w:r>
      <w:r>
        <w:t>ych</w:t>
      </w:r>
      <w:r w:rsidRPr="00AB1A4B">
        <w:t xml:space="preserve"> papieros</w:t>
      </w:r>
      <w:r>
        <w:t>ów</w:t>
      </w:r>
      <w:r w:rsidRPr="00AB1A4B">
        <w:t xml:space="preserve"> elektroniczn</w:t>
      </w:r>
      <w:r>
        <w:t>ych</w:t>
      </w:r>
      <w:r w:rsidRPr="00AB1A4B">
        <w:t xml:space="preserve"> na wymienne wkłady</w:t>
      </w:r>
      <w:r>
        <w:t xml:space="preserve">. </w:t>
      </w:r>
      <w:r w:rsidR="001F5FF9" w:rsidRPr="000D47FF">
        <w:rPr>
          <w:i/>
          <w:iCs/>
        </w:rPr>
        <w:t>Vide</w:t>
      </w:r>
      <w:r w:rsidR="001F5FF9">
        <w:t xml:space="preserve"> uzasadnienie do zmian zaproponowanych w poszczególnych definicjach papierosów elektronicznych.</w:t>
      </w:r>
    </w:p>
    <w:p w14:paraId="0EC77FA4" w14:textId="069CA966" w:rsidR="00B14C63" w:rsidRDefault="00B14C63" w:rsidP="00F46DBA">
      <w:pPr>
        <w:spacing w:before="120"/>
        <w:jc w:val="both"/>
      </w:pPr>
      <w:r w:rsidRPr="00445980">
        <w:rPr>
          <w:b/>
          <w:bCs/>
        </w:rPr>
        <w:t>Art. 2 ust. 1 pkt 34a</w:t>
      </w:r>
      <w:r>
        <w:t xml:space="preserve"> – </w:t>
      </w:r>
      <w:r w:rsidR="00355B74">
        <w:t>W</w:t>
      </w:r>
      <w:r w:rsidR="00B34D96">
        <w:t xml:space="preserve"> przepisie </w:t>
      </w:r>
      <w:r w:rsidR="00DF12F7">
        <w:t>zmieniono</w:t>
      </w:r>
      <w:r w:rsidR="00B34D96">
        <w:t xml:space="preserve"> definicję </w:t>
      </w:r>
      <w:r w:rsidR="00DF12F7">
        <w:t xml:space="preserve">jednorazowych papierosów elektronicznych </w:t>
      </w:r>
      <w:r w:rsidR="00DF12F7" w:rsidRPr="0009498D">
        <w:t>w celu wyłączenia z tej definicji wkładów</w:t>
      </w:r>
      <w:r w:rsidR="00B34D96">
        <w:t>.</w:t>
      </w:r>
      <w:r w:rsidR="00B34D96" w:rsidRPr="00B34D96">
        <w:t xml:space="preserve"> </w:t>
      </w:r>
      <w:bookmarkStart w:id="3" w:name="_Hlk220407529"/>
      <w:r w:rsidR="00B34D96">
        <w:t>Proponuje się zdefiniowanie</w:t>
      </w:r>
      <w:r w:rsidR="00B34D96" w:rsidRPr="00B34D96">
        <w:t xml:space="preserve"> </w:t>
      </w:r>
      <w:bookmarkEnd w:id="3"/>
      <w:r w:rsidR="00DF12F7" w:rsidRPr="00DF12F7">
        <w:t>jednorazow</w:t>
      </w:r>
      <w:r w:rsidR="00DF12F7">
        <w:t>ych</w:t>
      </w:r>
      <w:r w:rsidR="00DF12F7" w:rsidRPr="00DF12F7">
        <w:t xml:space="preserve"> papieros</w:t>
      </w:r>
      <w:r w:rsidR="00DF12F7">
        <w:t>ów</w:t>
      </w:r>
      <w:r w:rsidR="00DF12F7" w:rsidRPr="00DF12F7">
        <w:t xml:space="preserve"> elektroniczn</w:t>
      </w:r>
      <w:r w:rsidR="00DF12F7">
        <w:t>ych jako</w:t>
      </w:r>
      <w:r w:rsidR="00DF12F7" w:rsidRPr="00DF12F7">
        <w:t xml:space="preserve"> urządze</w:t>
      </w:r>
      <w:r w:rsidR="00DF12F7">
        <w:t>ń</w:t>
      </w:r>
      <w:r w:rsidR="00DF12F7" w:rsidRPr="00DF12F7">
        <w:t xml:space="preserve"> umożliwiając</w:t>
      </w:r>
      <w:r w:rsidR="00DF12F7">
        <w:t>ych</w:t>
      </w:r>
      <w:r w:rsidR="00DF12F7" w:rsidRPr="00DF12F7">
        <w:t xml:space="preserve"> wytworzenie i spożycie aerozolu z płynu do papierosów elektronicznych zawartego w tych urządzeniach, </w:t>
      </w:r>
      <w:r w:rsidR="001F5FF9" w:rsidRPr="00AD7C17">
        <w:t>które nie są przeznaczone</w:t>
      </w:r>
      <w:r w:rsidR="001F5FF9">
        <w:t xml:space="preserve"> lub </w:t>
      </w:r>
      <w:r w:rsidR="001F5FF9" w:rsidRPr="00AD7C17">
        <w:t>przystosowane do ponownego napełnienia lub uzupełnienia tym płynem, również t</w:t>
      </w:r>
      <w:r w:rsidR="00515676">
        <w:t>ych</w:t>
      </w:r>
      <w:r w:rsidR="001F5FF9" w:rsidRPr="00AD7C17">
        <w:t>, które wymagają zewnętrznego zasilania lub sterowania, inn</w:t>
      </w:r>
      <w:r w:rsidR="00515676">
        <w:t>ych</w:t>
      </w:r>
      <w:r w:rsidR="001F5FF9" w:rsidRPr="00AD7C17">
        <w:t xml:space="preserve"> niż wkłady</w:t>
      </w:r>
      <w:r w:rsidR="001F5FF9">
        <w:t>.</w:t>
      </w:r>
      <w:r w:rsidR="00DF12F7">
        <w:t xml:space="preserve"> W wyniku</w:t>
      </w:r>
      <w:r w:rsidR="00CC705B">
        <w:t xml:space="preserve"> zmian wprowadzonych w definicji jednorazowymi </w:t>
      </w:r>
      <w:r w:rsidR="00F856AF">
        <w:t>papieros</w:t>
      </w:r>
      <w:r w:rsidR="001F5FF9">
        <w:t>ami</w:t>
      </w:r>
      <w:r w:rsidR="00F856AF">
        <w:t xml:space="preserve"> elektroniczny</w:t>
      </w:r>
      <w:r w:rsidR="001F5FF9">
        <w:t>mi</w:t>
      </w:r>
      <w:r w:rsidR="00F856AF">
        <w:t xml:space="preserve"> </w:t>
      </w:r>
      <w:r w:rsidR="00CC705B">
        <w:t>będą kompletne urządzenia</w:t>
      </w:r>
      <w:r w:rsidR="00040783">
        <w:t xml:space="preserve"> jednorazowe</w:t>
      </w:r>
      <w:r w:rsidR="00CC705B">
        <w:t xml:space="preserve"> oraz urządzenia, </w:t>
      </w:r>
      <w:r w:rsidR="00CC705B" w:rsidRPr="00CC705B">
        <w:t>które wymagają zewnętrznego zasilania lub sterowania</w:t>
      </w:r>
      <w:r w:rsidR="00040783">
        <w:t>, ale</w:t>
      </w:r>
      <w:r w:rsidR="00CC705B" w:rsidRPr="00CC705B">
        <w:t xml:space="preserve"> inne niż wkłady</w:t>
      </w:r>
      <w:r w:rsidR="001F5FF9">
        <w:t xml:space="preserve"> do wielorazowych papierosów elektronicznych</w:t>
      </w:r>
      <w:r w:rsidR="00040783">
        <w:t>.</w:t>
      </w:r>
      <w:r w:rsidR="00CC705B">
        <w:t xml:space="preserve"> </w:t>
      </w:r>
      <w:r w:rsidR="00040783">
        <w:t>P</w:t>
      </w:r>
      <w:r w:rsidR="00CC705B">
        <w:t>rzykładowo</w:t>
      </w:r>
      <w:r w:rsidR="00040783">
        <w:t xml:space="preserve"> chodzi o urządzenia zasilane z użyciem</w:t>
      </w:r>
      <w:r w:rsidR="00CC705B">
        <w:t xml:space="preserve"> </w:t>
      </w:r>
      <w:proofErr w:type="spellStart"/>
      <w:r w:rsidR="00CC705B">
        <w:t>smartfona</w:t>
      </w:r>
      <w:proofErr w:type="spellEnd"/>
      <w:r w:rsidR="00CC705B">
        <w:t xml:space="preserve">, </w:t>
      </w:r>
      <w:proofErr w:type="spellStart"/>
      <w:r w:rsidR="00CC705B">
        <w:t>powerbanku</w:t>
      </w:r>
      <w:proofErr w:type="spellEnd"/>
      <w:r w:rsidR="00CC705B">
        <w:t>.</w:t>
      </w:r>
      <w:r w:rsidR="002F432D">
        <w:t xml:space="preserve"> Tak jak obecnie, jednorazowe papierosy elektroniczne nie będą wyrobami akcyzowymi</w:t>
      </w:r>
      <w:r w:rsidR="00EE797A">
        <w:t> </w:t>
      </w:r>
      <w:r w:rsidR="002F432D">
        <w:t>/</w:t>
      </w:r>
      <w:r w:rsidR="00EE797A">
        <w:t> </w:t>
      </w:r>
      <w:r w:rsidR="002F432D">
        <w:t>urządzeniami do waporyzacji. Wyrobem akcyzowym będzie płyn zawarty w jednorazowych papierosach elektronicznych</w:t>
      </w:r>
      <w:r w:rsidR="00CB4528">
        <w:t xml:space="preserve">. </w:t>
      </w:r>
      <w:r w:rsidR="00912F7B">
        <w:t>Wysokość</w:t>
      </w:r>
      <w:r w:rsidR="00CB4528">
        <w:t xml:space="preserve"> akcyzy od płynu zawartego w każdym jednorazowym papierosie elektronicznym będzie powiększana na dotychczasowych zasadach</w:t>
      </w:r>
      <w:r w:rsidR="00D74968">
        <w:t xml:space="preserve">, ale wysokość </w:t>
      </w:r>
      <w:r w:rsidR="00EC38C7">
        <w:t>dolicz</w:t>
      </w:r>
      <w:r w:rsidR="00912F7B">
        <w:t>enia</w:t>
      </w:r>
      <w:r w:rsidR="00EC38C7">
        <w:t xml:space="preserve"> </w:t>
      </w:r>
      <w:r w:rsidR="00D74968">
        <w:t>zostanie zwiększona</w:t>
      </w:r>
      <w:r w:rsidR="00EC38C7">
        <w:t xml:space="preserve"> o 10 zł</w:t>
      </w:r>
      <w:r w:rsidR="00D74968">
        <w:t xml:space="preserve">. </w:t>
      </w:r>
      <w:r w:rsidR="00D74968" w:rsidRPr="0069618D">
        <w:rPr>
          <w:i/>
          <w:iCs/>
        </w:rPr>
        <w:t>Vide</w:t>
      </w:r>
      <w:r w:rsidR="00D74968">
        <w:t xml:space="preserve"> uzasadnienie do zmiany w art. 99b ust. </w:t>
      </w:r>
      <w:r w:rsidR="004938A6">
        <w:t xml:space="preserve">4 i </w:t>
      </w:r>
      <w:r w:rsidR="00D74968">
        <w:t>4a</w:t>
      </w:r>
      <w:r w:rsidR="00CB4528">
        <w:t>.</w:t>
      </w:r>
      <w:r w:rsidR="002F432D">
        <w:t xml:space="preserve"> </w:t>
      </w:r>
    </w:p>
    <w:p w14:paraId="52241BF6" w14:textId="723A5AC5" w:rsidR="009166A1" w:rsidRDefault="00B14C63" w:rsidP="00F46DBA">
      <w:pPr>
        <w:spacing w:before="120"/>
        <w:jc w:val="both"/>
      </w:pPr>
      <w:r w:rsidRPr="00445980">
        <w:rPr>
          <w:b/>
          <w:bCs/>
        </w:rPr>
        <w:t>Art. 2 ust. 1 pkt 34b</w:t>
      </w:r>
      <w:r>
        <w:t xml:space="preserve"> – </w:t>
      </w:r>
      <w:r w:rsidR="0036050E">
        <w:t xml:space="preserve">Dotychczasowa definicja wielorazowych papierosów elektronicznych obejmuje zarówno urządzenia na wymienne wkłady, jak również same wkłady oraz urządzenia przeznaczone do ponownego napełniania płynem do papierosów elektronicznych (np. z zamontowanym zbiornikiem). Po zmianie w przepisie zostaną zdefiniowane jedynie wielorazowe papierosy elektroniczne na wymienne wkłady. </w:t>
      </w:r>
    </w:p>
    <w:p w14:paraId="54065890" w14:textId="0B965A4C" w:rsidR="00CC705B" w:rsidRDefault="0036050E" w:rsidP="00F46DBA">
      <w:pPr>
        <w:spacing w:before="120"/>
        <w:jc w:val="both"/>
      </w:pPr>
      <w:r>
        <w:t xml:space="preserve">Same wkłady w ogóle zostaną wyłączone z definicji papierosów elektronicznych, ponieważ nie </w:t>
      </w:r>
      <w:r>
        <w:lastRenderedPageBreak/>
        <w:t xml:space="preserve">będą już opodatkowane akcyzą. Natomiast urządzenia przeznaczone </w:t>
      </w:r>
      <w:r w:rsidR="00F22A83">
        <w:t>zarówno do jednokrotnego</w:t>
      </w:r>
      <w:r w:rsidR="00912F7B">
        <w:t>,</w:t>
      </w:r>
      <w:r w:rsidR="00F22A83">
        <w:t xml:space="preserve"> jak i wielokrotnego </w:t>
      </w:r>
      <w:r>
        <w:t>napełniania płynem do papierosów elektronicznych (np. z zamontowanym zbiornikiem)</w:t>
      </w:r>
      <w:r w:rsidR="00515676">
        <w:t>,</w:t>
      </w:r>
      <w:r>
        <w:t xml:space="preserve"> zostaną objęte definicją pozostałych papierosów elektronicznych (art. 2 ust. 1 pkt 34ba</w:t>
      </w:r>
      <w:r w:rsidR="00977B7F">
        <w:t>)</w:t>
      </w:r>
      <w:r w:rsidR="00515676">
        <w:t xml:space="preserve">. </w:t>
      </w:r>
      <w:r w:rsidR="00977B7F">
        <w:t>W</w:t>
      </w:r>
      <w:r w:rsidR="00CC705B" w:rsidRPr="00CC705B">
        <w:t>ielorazowe papierosy elektroniczne na wymienne wkłady</w:t>
      </w:r>
      <w:r w:rsidR="00CC705B">
        <w:t xml:space="preserve"> </w:t>
      </w:r>
      <w:r w:rsidR="00F856AF">
        <w:t xml:space="preserve">zdefiniowano </w:t>
      </w:r>
      <w:r w:rsidR="00CC705B">
        <w:t>jako</w:t>
      </w:r>
      <w:r w:rsidR="00CC705B" w:rsidRPr="00CC705B">
        <w:t xml:space="preserve"> </w:t>
      </w:r>
      <w:r w:rsidR="00FD205E" w:rsidRPr="00AD7C17">
        <w:t>urządzenia zasilające lub sterujące służące do wytworzenia i spożycia aerozolu z płynu do papierosów elektronicznych zawartego we wkładach</w:t>
      </w:r>
      <w:r w:rsidR="00FD205E">
        <w:t>. W</w:t>
      </w:r>
      <w:r w:rsidR="00EE797A">
        <w:t> </w:t>
      </w:r>
      <w:r w:rsidR="00FD205E">
        <w:t>konsekwencji definicją tą zostaną objęte</w:t>
      </w:r>
      <w:r w:rsidR="00FD205E" w:rsidRPr="00CC705B">
        <w:t xml:space="preserve"> </w:t>
      </w:r>
      <w:r w:rsidR="00FD205E">
        <w:t>wszystkie tzw. „doły”, czyli nie tylko urządzenia zasilające lub sterujące wyposażone w system grzewczy, np. grzałkę, ale również urządzenia zasilające lub sterujące bez systemu grzewczego.</w:t>
      </w:r>
      <w:r w:rsidR="00FD205E" w:rsidRPr="00CC705B" w:rsidDel="00FD205E">
        <w:t xml:space="preserve"> </w:t>
      </w:r>
      <w:r w:rsidR="00CB4528" w:rsidRPr="00CB4528">
        <w:t xml:space="preserve">Wszystkie wyroby objęte definicją </w:t>
      </w:r>
      <w:r w:rsidR="00CB4528">
        <w:t>wielorazowych</w:t>
      </w:r>
      <w:r w:rsidR="00CB4528" w:rsidRPr="00CB4528">
        <w:t xml:space="preserve"> papierosów elektronicznych</w:t>
      </w:r>
      <w:r w:rsidR="00CB4528">
        <w:t xml:space="preserve"> na wymienne wkłady</w:t>
      </w:r>
      <w:r w:rsidR="00CB4528" w:rsidRPr="00CB4528">
        <w:t xml:space="preserve"> będą wyrobami akcyzowymi/urządzeniami do waporyzacji</w:t>
      </w:r>
      <w:r w:rsidR="00CB4528">
        <w:t xml:space="preserve"> opodatkowanymi akcyzą</w:t>
      </w:r>
      <w:r w:rsidR="00F754EA">
        <w:t xml:space="preserve"> i obowiązkiem oznaczania znakami akcyzy</w:t>
      </w:r>
      <w:r w:rsidR="00CB4528">
        <w:t>.</w:t>
      </w:r>
    </w:p>
    <w:p w14:paraId="467229D6" w14:textId="58FE7A14" w:rsidR="00D028CE" w:rsidRDefault="00301AFF" w:rsidP="00F46DBA">
      <w:pPr>
        <w:spacing w:before="120"/>
        <w:jc w:val="both"/>
      </w:pPr>
      <w:r w:rsidRPr="00445980">
        <w:rPr>
          <w:b/>
          <w:bCs/>
        </w:rPr>
        <w:t>Art. 2 ust. 1 pkt 34b</w:t>
      </w:r>
      <w:r>
        <w:rPr>
          <w:b/>
          <w:bCs/>
        </w:rPr>
        <w:t xml:space="preserve">a </w:t>
      </w:r>
      <w:r>
        <w:t>–</w:t>
      </w:r>
      <w:r w:rsidRPr="00601BD3">
        <w:t xml:space="preserve"> W dodanym przepisie zdefiniowano</w:t>
      </w:r>
      <w:r>
        <w:t xml:space="preserve"> </w:t>
      </w:r>
      <w:r w:rsidRPr="00301AFF">
        <w:t>pozostałe papierosy elektroniczne</w:t>
      </w:r>
      <w:r>
        <w:t>. Do tej kategorii papierosów elektronicznych należały będą wszystkie</w:t>
      </w:r>
      <w:r w:rsidRPr="00301AFF">
        <w:t xml:space="preserve"> </w:t>
      </w:r>
      <w:r w:rsidR="00CB4528">
        <w:t>papierosy elektroniczne (</w:t>
      </w:r>
      <w:r w:rsidRPr="00301AFF">
        <w:t>urządzenia służące do wytworzenia i spożycia aerozolu z płynu do papierosów elektronicznych, również te wymagające zewnętrznego zasilania lub sterowania</w:t>
      </w:r>
      <w:r w:rsidR="00CB4528">
        <w:t>)</w:t>
      </w:r>
      <w:r w:rsidRPr="00301AFF">
        <w:t xml:space="preserve">, </w:t>
      </w:r>
      <w:r>
        <w:t xml:space="preserve">które nie będą </w:t>
      </w:r>
      <w:r w:rsidR="00CB4528">
        <w:t xml:space="preserve">mogły zostać zaliczone do </w:t>
      </w:r>
      <w:r w:rsidRPr="00301AFF">
        <w:t>jednorazow</w:t>
      </w:r>
      <w:r>
        <w:t>y</w:t>
      </w:r>
      <w:r w:rsidR="00CB4528">
        <w:t>ch</w:t>
      </w:r>
      <w:r w:rsidRPr="00301AFF">
        <w:t xml:space="preserve"> papieros</w:t>
      </w:r>
      <w:r w:rsidR="00CB4528">
        <w:t>ów</w:t>
      </w:r>
      <w:r w:rsidRPr="00301AFF">
        <w:t xml:space="preserve"> elektroniczn</w:t>
      </w:r>
      <w:r>
        <w:t>y</w:t>
      </w:r>
      <w:r w:rsidR="00CB4528">
        <w:t>ch</w:t>
      </w:r>
      <w:r>
        <w:t xml:space="preserve"> lub</w:t>
      </w:r>
      <w:r w:rsidRPr="00301AFF">
        <w:t xml:space="preserve"> wielorazow</w:t>
      </w:r>
      <w:r>
        <w:t>y</w:t>
      </w:r>
      <w:r w:rsidR="00CB4528">
        <w:t>ch</w:t>
      </w:r>
      <w:r w:rsidRPr="00301AFF">
        <w:t xml:space="preserve"> papieros</w:t>
      </w:r>
      <w:r w:rsidR="00CB4528">
        <w:t>ów</w:t>
      </w:r>
      <w:r w:rsidRPr="00301AFF">
        <w:t xml:space="preserve"> elektroniczn</w:t>
      </w:r>
      <w:r>
        <w:t>y</w:t>
      </w:r>
      <w:r w:rsidR="00CB4528">
        <w:t>ch</w:t>
      </w:r>
      <w:r w:rsidRPr="00301AFF">
        <w:t xml:space="preserve"> na wymienne wkłady</w:t>
      </w:r>
      <w:r>
        <w:t xml:space="preserve">. </w:t>
      </w:r>
      <w:r w:rsidR="00F754EA">
        <w:t>D</w:t>
      </w:r>
      <w:r w:rsidR="00D028CE">
        <w:t xml:space="preserve">efinicją pozostałych papierosów elektronicznych objęte </w:t>
      </w:r>
      <w:r w:rsidR="00F754EA">
        <w:t xml:space="preserve">będą np. </w:t>
      </w:r>
      <w:r w:rsidR="00D028CE">
        <w:t xml:space="preserve">wielorazowe papierosy elektroniczne z zamontowanymi na stałe zbiornikami lub innymi wyrobami na płyn do papierosów elektronicznych. </w:t>
      </w:r>
      <w:r w:rsidR="00D74968">
        <w:t>Definicją tą będą objęte również jednorazowe papierosy elektroniczne bez płynu do e-papierosów, które są przystosowane do jednokrotnego napełnienia tym płynem.</w:t>
      </w:r>
    </w:p>
    <w:p w14:paraId="0D24A95B" w14:textId="60135823" w:rsidR="00301AFF" w:rsidRDefault="00301AFF" w:rsidP="00F46DBA">
      <w:pPr>
        <w:spacing w:before="120"/>
        <w:jc w:val="both"/>
        <w:rPr>
          <w:b/>
          <w:bCs/>
        </w:rPr>
      </w:pPr>
      <w:r>
        <w:t>Z definicji pozostałych papierosów elektronicznych zostały wyłączone wkłady do wielorazowych papierosów elektronicznych, które w ogóle nie będą objęte definicjami papierosów elektronicznych i nie będą obciążone/opodatkowane akcyzą.</w:t>
      </w:r>
      <w:r w:rsidR="00CB4528">
        <w:t xml:space="preserve"> Wszystkie wyroby objęte definicją pozostałych papierosów elektronicznych będą wyrobami akcyzowymi/urządzeniami do waporyzacji opodatkowanymi akcyzą</w:t>
      </w:r>
      <w:r w:rsidR="00F754EA">
        <w:t xml:space="preserve"> </w:t>
      </w:r>
      <w:r w:rsidR="00F754EA" w:rsidRPr="00F754EA">
        <w:t>i obowiązkiem oznaczania znakami akcyzy</w:t>
      </w:r>
      <w:r w:rsidR="00CB4528">
        <w:t>.</w:t>
      </w:r>
    </w:p>
    <w:p w14:paraId="1AFF8E7E" w14:textId="569544E5" w:rsidR="00977B7F" w:rsidRDefault="006C5EFF" w:rsidP="00F46DBA">
      <w:pPr>
        <w:spacing w:before="120"/>
        <w:jc w:val="both"/>
      </w:pPr>
      <w:r w:rsidRPr="00445980">
        <w:rPr>
          <w:b/>
          <w:bCs/>
        </w:rPr>
        <w:t>Art. 2 ust. 1 pkt 34b</w:t>
      </w:r>
      <w:r w:rsidR="00301AFF">
        <w:rPr>
          <w:b/>
          <w:bCs/>
        </w:rPr>
        <w:t>b</w:t>
      </w:r>
      <w:r>
        <w:rPr>
          <w:b/>
          <w:bCs/>
        </w:rPr>
        <w:t xml:space="preserve"> </w:t>
      </w:r>
      <w:r>
        <w:t>–</w:t>
      </w:r>
      <w:r w:rsidR="00601BD3" w:rsidRPr="00601BD3">
        <w:t xml:space="preserve"> W dodanym przepisie zdefiniowano</w:t>
      </w:r>
      <w:r w:rsidR="00601BD3">
        <w:t xml:space="preserve"> </w:t>
      </w:r>
      <w:r w:rsidR="00601BD3" w:rsidRPr="00601BD3">
        <w:t>wkłady</w:t>
      </w:r>
      <w:r w:rsidR="00601BD3">
        <w:t>.</w:t>
      </w:r>
      <w:r w:rsidR="00690F0E">
        <w:t xml:space="preserve"> Wkładami będą zbiorniki lub inne wyroby </w:t>
      </w:r>
      <w:r w:rsidR="00885D53">
        <w:t xml:space="preserve">przeznaczone lub przystosowane </w:t>
      </w:r>
      <w:r w:rsidR="00F754EA">
        <w:t>wyłącznie</w:t>
      </w:r>
      <w:r w:rsidR="00885D53">
        <w:t xml:space="preserve"> </w:t>
      </w:r>
      <w:r w:rsidR="00C10867" w:rsidRPr="00C10867">
        <w:t>do wielorazowych papierosów elektronicznych na wymienne wkłady lub urządzeń wielofunkcyjnych</w:t>
      </w:r>
      <w:r w:rsidR="00F856AF">
        <w:t>,</w:t>
      </w:r>
      <w:r w:rsidR="00C10867" w:rsidRPr="00C10867">
        <w:t xml:space="preserve"> </w:t>
      </w:r>
      <w:r w:rsidR="00690F0E">
        <w:t>z płynem</w:t>
      </w:r>
      <w:r w:rsidR="000B1838">
        <w:t>/bez płynu</w:t>
      </w:r>
      <w:r w:rsidR="00690F0E">
        <w:t xml:space="preserve"> do papierosów elektronicznych, </w:t>
      </w:r>
      <w:r w:rsidR="00690F0E" w:rsidRPr="00AA5C83">
        <w:t>przeznaczone</w:t>
      </w:r>
      <w:r w:rsidR="000B1838" w:rsidRPr="00AA5C83">
        <w:t>/nieprzeznaczone</w:t>
      </w:r>
      <w:r w:rsidR="00690F0E" w:rsidRPr="00AA5C83">
        <w:t xml:space="preserve"> do napełniania lub uzupełniania tym płynem</w:t>
      </w:r>
      <w:r w:rsidR="00C10867" w:rsidRPr="00AA5C83">
        <w:t>.</w:t>
      </w:r>
      <w:r w:rsidR="00AC1EE8">
        <w:t xml:space="preserve"> </w:t>
      </w:r>
    </w:p>
    <w:p w14:paraId="284F2826" w14:textId="7FC283B0" w:rsidR="00977B7F" w:rsidRDefault="00977B7F" w:rsidP="00F46DBA">
      <w:pPr>
        <w:spacing w:before="120"/>
        <w:jc w:val="both"/>
      </w:pPr>
      <w:r>
        <w:lastRenderedPageBreak/>
        <w:t xml:space="preserve">Wśród wkładów mogą występować również zbiorniki lub inne wyroby połączone z dowolnym elementem systemu grzewczego e-papierosa/urządzenia wielofunkcyjnego (np. z grzałką). Takie zbiorniki/wyroby będą wkładami tylko wtedy, gdy będą </w:t>
      </w:r>
      <w:r w:rsidRPr="00977B7F">
        <w:t>przeznaczone lub przystosowane wyłącznie do wielorazowych papierosów elektronicznych na wymienne wkłady lub urządzeń wielofunkcyjnych</w:t>
      </w:r>
      <w:r>
        <w:t xml:space="preserve">. Jeżeli będą </w:t>
      </w:r>
      <w:r w:rsidRPr="00977B7F">
        <w:t>przeznaczone lub przystosowane</w:t>
      </w:r>
      <w:r>
        <w:t xml:space="preserve"> również</w:t>
      </w:r>
      <w:r w:rsidR="00380203">
        <w:t xml:space="preserve"> </w:t>
      </w:r>
      <w:r>
        <w:t xml:space="preserve">do podłączenia do zasilania/sterowania innego niż wielorazowy e-papieros na wymienne wkłady/urządzenie wielofunkcyjne (np. do </w:t>
      </w:r>
      <w:proofErr w:type="spellStart"/>
      <w:r>
        <w:t>smartfona</w:t>
      </w:r>
      <w:proofErr w:type="spellEnd"/>
      <w:r>
        <w:t>) – to nie będą wkładami</w:t>
      </w:r>
      <w:r w:rsidR="00100CFD">
        <w:t>,</w:t>
      </w:r>
      <w:r>
        <w:t xml:space="preserve"> ale jednorazowymi e-papierosami albo pozostałymi e-papierosami.</w:t>
      </w:r>
      <w:r w:rsidRPr="00977B7F">
        <w:t xml:space="preserve"> </w:t>
      </w:r>
    </w:p>
    <w:p w14:paraId="636A3C72" w14:textId="3E7EFA25" w:rsidR="00A85A24" w:rsidRDefault="00044B9C" w:rsidP="00F46DBA">
      <w:pPr>
        <w:spacing w:before="120"/>
        <w:jc w:val="both"/>
      </w:pPr>
      <w:r>
        <w:t>Wkłady w ogóle nie będą objęte definicjami papierosów elektronicznych i nie będą obciążone/opodatkowane akcyzą.</w:t>
      </w:r>
    </w:p>
    <w:p w14:paraId="6FE31653" w14:textId="2212DB4B" w:rsidR="002F432D" w:rsidRDefault="002F432D" w:rsidP="00F46DBA">
      <w:pPr>
        <w:spacing w:before="120"/>
        <w:jc w:val="both"/>
      </w:pPr>
      <w:r w:rsidRPr="00445980">
        <w:rPr>
          <w:b/>
          <w:bCs/>
        </w:rPr>
        <w:t>Art. 2 ust. 1 pkt 34</w:t>
      </w:r>
      <w:r>
        <w:rPr>
          <w:b/>
          <w:bCs/>
        </w:rPr>
        <w:t xml:space="preserve">e </w:t>
      </w:r>
      <w:r>
        <w:t>–</w:t>
      </w:r>
      <w:r w:rsidR="00374997">
        <w:t xml:space="preserve"> </w:t>
      </w:r>
      <w:r>
        <w:t>W związku z opisanymi powyżej zmianami w definicjach papierosów elektronicznych</w:t>
      </w:r>
      <w:r w:rsidR="00CB4528">
        <w:t xml:space="preserve"> (art. 2 ust. 1 pkt 34, 34</w:t>
      </w:r>
      <w:r w:rsidR="00374997">
        <w:t xml:space="preserve">b i </w:t>
      </w:r>
      <w:r w:rsidR="00CB4528">
        <w:t xml:space="preserve">34ba) konieczne są zmiany również w art. 2 ust. 1 pkt 34e, w którym </w:t>
      </w:r>
      <w:r w:rsidR="00374997">
        <w:t>wymienione</w:t>
      </w:r>
      <w:r w:rsidR="00CB4528">
        <w:t xml:space="preserve"> </w:t>
      </w:r>
      <w:r w:rsidR="00374997">
        <w:t xml:space="preserve">są urządzenia do waporyzacji. </w:t>
      </w:r>
      <w:r w:rsidR="00515676">
        <w:t>W związku z powyższym w</w:t>
      </w:r>
      <w:r w:rsidR="00374997">
        <w:t xml:space="preserve"> zmienionym przepisie</w:t>
      </w:r>
      <w:r>
        <w:t xml:space="preserve"> </w:t>
      </w:r>
      <w:r w:rsidR="00380203">
        <w:t>w</w:t>
      </w:r>
      <w:r w:rsidR="00515676">
        <w:t xml:space="preserve"> definicji </w:t>
      </w:r>
      <w:r>
        <w:t>urządzeń do waporyzacji</w:t>
      </w:r>
      <w:r w:rsidR="00374997">
        <w:t xml:space="preserve"> </w:t>
      </w:r>
      <w:r w:rsidR="00380203" w:rsidRPr="00380203">
        <w:t>zastąpiono wyra</w:t>
      </w:r>
      <w:r w:rsidR="00EC38C7">
        <w:t>zy</w:t>
      </w:r>
      <w:r w:rsidR="00380203" w:rsidRPr="00380203">
        <w:t xml:space="preserve"> „wielorazowe papierosy elektroniczne” </w:t>
      </w:r>
      <w:r w:rsidR="00380203">
        <w:t>wyra</w:t>
      </w:r>
      <w:r w:rsidR="00EC38C7">
        <w:t>zami</w:t>
      </w:r>
      <w:r w:rsidR="00380203">
        <w:t xml:space="preserve"> </w:t>
      </w:r>
      <w:r w:rsidR="00380203" w:rsidRPr="00380203">
        <w:t>„wielorazowe papierosy elektroniczne na wymienne wkłady” oraz dodano „pozostałe papierosy elektroniczne”</w:t>
      </w:r>
      <w:r w:rsidR="00374997">
        <w:t>.</w:t>
      </w:r>
    </w:p>
    <w:p w14:paraId="24443E78" w14:textId="174A3095" w:rsidR="006420CF" w:rsidRDefault="006420CF" w:rsidP="00F46DBA">
      <w:pPr>
        <w:spacing w:before="120"/>
        <w:jc w:val="both"/>
        <w:rPr>
          <w:rFonts w:cs="Times New Roman"/>
          <w:szCs w:val="24"/>
        </w:rPr>
      </w:pPr>
      <w:r w:rsidRPr="00483AC4">
        <w:rPr>
          <w:rFonts w:cs="Times New Roman"/>
          <w:b/>
          <w:bCs/>
        </w:rPr>
        <w:t xml:space="preserve">Art. 99b ust. </w:t>
      </w:r>
      <w:r w:rsidR="00046A63">
        <w:rPr>
          <w:rFonts w:cs="Times New Roman"/>
          <w:b/>
          <w:bCs/>
        </w:rPr>
        <w:t xml:space="preserve">4 i </w:t>
      </w:r>
      <w:r w:rsidRPr="00483AC4">
        <w:rPr>
          <w:rFonts w:cs="Times New Roman"/>
          <w:b/>
          <w:bCs/>
        </w:rPr>
        <w:t>4</w:t>
      </w:r>
      <w:r>
        <w:rPr>
          <w:rFonts w:cs="Times New Roman"/>
          <w:b/>
          <w:bCs/>
        </w:rPr>
        <w:t>a,</w:t>
      </w:r>
      <w:r w:rsidRPr="00483AC4">
        <w:rPr>
          <w:rFonts w:cs="Times New Roman"/>
        </w:rPr>
        <w:t xml:space="preserve"> </w:t>
      </w:r>
      <w:r>
        <w:rPr>
          <w:rFonts w:cs="Times New Roman"/>
          <w:b/>
          <w:bCs/>
        </w:rPr>
        <w:t>a</w:t>
      </w:r>
      <w:r w:rsidR="00861EE6" w:rsidRPr="00483AC4">
        <w:rPr>
          <w:rFonts w:cs="Times New Roman"/>
          <w:b/>
          <w:bCs/>
        </w:rPr>
        <w:t>rt. 99</w:t>
      </w:r>
      <w:r w:rsidR="00861EE6">
        <w:rPr>
          <w:rFonts w:cs="Times New Roman"/>
          <w:b/>
          <w:bCs/>
        </w:rPr>
        <w:t>ca</w:t>
      </w:r>
      <w:r w:rsidR="00861EE6" w:rsidRPr="00483AC4">
        <w:rPr>
          <w:rFonts w:cs="Times New Roman"/>
          <w:b/>
          <w:bCs/>
        </w:rPr>
        <w:t xml:space="preserve"> ust. </w:t>
      </w:r>
      <w:r w:rsidR="00861EE6">
        <w:rPr>
          <w:rFonts w:cs="Times New Roman"/>
          <w:b/>
          <w:bCs/>
        </w:rPr>
        <w:t>3 oraz art. 99cb ust. 2</w:t>
      </w:r>
      <w:r w:rsidR="00861EE6" w:rsidRPr="00483AC4">
        <w:rPr>
          <w:rFonts w:cs="Times New Roman"/>
        </w:rPr>
        <w:t xml:space="preserve"> –</w:t>
      </w:r>
      <w:r w:rsidR="00861EE6">
        <w:rPr>
          <w:rFonts w:cs="Times New Roman"/>
        </w:rPr>
        <w:t xml:space="preserve"> </w:t>
      </w:r>
      <w:r w:rsidR="00100CFD">
        <w:rPr>
          <w:rFonts w:cs="Times New Roman"/>
        </w:rPr>
        <w:t>P</w:t>
      </w:r>
      <w:r w:rsidR="00861EE6">
        <w:rPr>
          <w:rFonts w:cs="Times New Roman"/>
        </w:rPr>
        <w:t xml:space="preserve">roponuje się </w:t>
      </w:r>
      <w:r w:rsidR="00046A63" w:rsidRPr="00483AC4">
        <w:rPr>
          <w:rFonts w:cs="Times New Roman"/>
          <w:szCs w:val="24"/>
        </w:rPr>
        <w:t>podniesienie stawki akcyzy na płyn do papierosów elektronicznych z 1,80 zł do 2,20 zł za każdy mililitr</w:t>
      </w:r>
      <w:r w:rsidR="00046A63">
        <w:rPr>
          <w:rFonts w:cs="Times New Roman"/>
        </w:rPr>
        <w:t xml:space="preserve"> (art. 99b ust. 4), </w:t>
      </w:r>
      <w:r w:rsidR="00861EE6">
        <w:rPr>
          <w:rFonts w:cs="Times New Roman"/>
        </w:rPr>
        <w:t>podniesienie stawki akcyzy na urządzenia do waporyzacji</w:t>
      </w:r>
      <w:r>
        <w:rPr>
          <w:rFonts w:cs="Times New Roman"/>
        </w:rPr>
        <w:t xml:space="preserve"> (art. 99ca ust. 3)</w:t>
      </w:r>
      <w:r w:rsidR="00861EE6">
        <w:rPr>
          <w:rFonts w:cs="Times New Roman"/>
        </w:rPr>
        <w:t xml:space="preserve"> oraz zestawy części do urządzeń do waporyzacji</w:t>
      </w:r>
      <w:r>
        <w:rPr>
          <w:rFonts w:cs="Times New Roman"/>
        </w:rPr>
        <w:t xml:space="preserve"> (art. 99cb ust. 2)</w:t>
      </w:r>
      <w:r w:rsidR="00861EE6">
        <w:rPr>
          <w:rFonts w:cs="Times New Roman"/>
        </w:rPr>
        <w:t xml:space="preserve"> z 40 zł na 50 zł za </w:t>
      </w:r>
      <w:r w:rsidR="00046A63">
        <w:rPr>
          <w:rFonts w:cs="Times New Roman"/>
        </w:rPr>
        <w:t xml:space="preserve">1 </w:t>
      </w:r>
      <w:r w:rsidR="00861EE6">
        <w:rPr>
          <w:rFonts w:cs="Times New Roman"/>
        </w:rPr>
        <w:t>sztukę.</w:t>
      </w:r>
      <w:r w:rsidR="000B1838" w:rsidRPr="000B1838">
        <w:rPr>
          <w:rFonts w:cs="Times New Roman"/>
          <w:szCs w:val="24"/>
        </w:rPr>
        <w:t xml:space="preserve"> </w:t>
      </w:r>
      <w:r w:rsidR="000B1838">
        <w:rPr>
          <w:rFonts w:cs="Times New Roman"/>
          <w:szCs w:val="24"/>
        </w:rPr>
        <w:t>Podniesienie tych stawek jest konsekwencją rezygnacji z opodatkowania wkładów do wielorazowych papierosów elektronicznych.</w:t>
      </w:r>
      <w:r w:rsidRPr="006420CF">
        <w:t xml:space="preserve"> </w:t>
      </w:r>
      <w:r w:rsidRPr="006420CF">
        <w:rPr>
          <w:rFonts w:cs="Times New Roman"/>
          <w:szCs w:val="24"/>
        </w:rPr>
        <w:t xml:space="preserve">Obserwując rozwój rynku, w tym w szczególności sposoby obchodzenia przepisów przewidujących opodatkowanie akcyzą wkładów do wielorazowych papierosów elektronicznych (tzw. </w:t>
      </w:r>
      <w:proofErr w:type="spellStart"/>
      <w:r w:rsidRPr="006420CF">
        <w:rPr>
          <w:rFonts w:cs="Times New Roman"/>
          <w:szCs w:val="24"/>
        </w:rPr>
        <w:t>podów</w:t>
      </w:r>
      <w:proofErr w:type="spellEnd"/>
      <w:r w:rsidRPr="006420CF">
        <w:rPr>
          <w:rFonts w:cs="Times New Roman"/>
          <w:szCs w:val="24"/>
        </w:rPr>
        <w:t xml:space="preserve">, </w:t>
      </w:r>
      <w:proofErr w:type="spellStart"/>
      <w:r w:rsidRPr="006420CF">
        <w:rPr>
          <w:rFonts w:cs="Times New Roman"/>
          <w:szCs w:val="24"/>
        </w:rPr>
        <w:t>kartridży</w:t>
      </w:r>
      <w:proofErr w:type="spellEnd"/>
      <w:r w:rsidRPr="006420CF">
        <w:rPr>
          <w:rFonts w:cs="Times New Roman"/>
          <w:szCs w:val="24"/>
        </w:rPr>
        <w:t>)</w:t>
      </w:r>
      <w:r w:rsidR="00100CFD">
        <w:rPr>
          <w:rFonts w:cs="Times New Roman"/>
          <w:szCs w:val="24"/>
        </w:rPr>
        <w:t>,</w:t>
      </w:r>
      <w:r>
        <w:rPr>
          <w:rFonts w:cs="Times New Roman"/>
          <w:szCs w:val="24"/>
        </w:rPr>
        <w:t xml:space="preserve"> </w:t>
      </w:r>
      <w:r w:rsidRPr="006420CF">
        <w:rPr>
          <w:rFonts w:cs="Times New Roman"/>
          <w:szCs w:val="24"/>
        </w:rPr>
        <w:t>propon</w:t>
      </w:r>
      <w:r>
        <w:rPr>
          <w:rFonts w:cs="Times New Roman"/>
          <w:szCs w:val="24"/>
        </w:rPr>
        <w:t>uje się zamiast</w:t>
      </w:r>
      <w:r w:rsidRPr="006420CF">
        <w:rPr>
          <w:rFonts w:cs="Times New Roman"/>
          <w:szCs w:val="24"/>
        </w:rPr>
        <w:t xml:space="preserve"> tego opodatkowania </w:t>
      </w:r>
      <w:r w:rsidR="000719EB">
        <w:rPr>
          <w:rFonts w:cs="Times New Roman"/>
          <w:szCs w:val="24"/>
        </w:rPr>
        <w:t xml:space="preserve">m.in. </w:t>
      </w:r>
      <w:r w:rsidRPr="006420CF">
        <w:rPr>
          <w:rFonts w:cs="Times New Roman"/>
          <w:szCs w:val="24"/>
        </w:rPr>
        <w:t xml:space="preserve">zwiększenie stawki akcyzy na </w:t>
      </w:r>
      <w:r w:rsidR="00046A63">
        <w:rPr>
          <w:rFonts w:cs="Times New Roman"/>
          <w:szCs w:val="24"/>
        </w:rPr>
        <w:t xml:space="preserve">płyn do e-papierosów, </w:t>
      </w:r>
      <w:r w:rsidRPr="006420CF">
        <w:rPr>
          <w:rFonts w:cs="Times New Roman"/>
          <w:szCs w:val="24"/>
        </w:rPr>
        <w:t>wszystkie urządzenia do waporyzacji (wielorazowe papierosy elektroniczne, urządzenia wielofunkcyjne oraz podgrzewacze) oraz zestawy części do urządzeń do waporyzacji</w:t>
      </w:r>
      <w:r>
        <w:rPr>
          <w:rFonts w:cs="Times New Roman"/>
          <w:szCs w:val="24"/>
        </w:rPr>
        <w:t>.</w:t>
      </w:r>
    </w:p>
    <w:p w14:paraId="6F9273FC" w14:textId="42699A86" w:rsidR="00A85A24" w:rsidRDefault="00E268FF" w:rsidP="00F46DBA">
      <w:pPr>
        <w:spacing w:before="120"/>
        <w:jc w:val="both"/>
        <w:rPr>
          <w:rFonts w:cs="Times New Roman"/>
          <w:szCs w:val="24"/>
        </w:rPr>
      </w:pPr>
      <w:r w:rsidRPr="00380203">
        <w:rPr>
          <w:rFonts w:eastAsia="Calibri" w:cs="Times New Roman"/>
          <w:color w:val="000000"/>
          <w:spacing w:val="-2"/>
          <w:szCs w:val="24"/>
          <w:lang w:eastAsia="en-US"/>
        </w:rPr>
        <w:t xml:space="preserve">W celu zachowania spójności rozwiązań i uniknięcia potencjalnych problemów definicyjnych oraz prób obchodzenia przepisów proponuje się zwiększenie z 40 zł do 50 zł doliczenia do akcyzy od płynu zawartego w jednorazowym papierosie elektronicznym. W ten sposób </w:t>
      </w:r>
      <w:r w:rsidR="006C6722">
        <w:rPr>
          <w:rFonts w:eastAsia="Calibri" w:cs="Times New Roman"/>
          <w:color w:val="000000"/>
          <w:spacing w:val="-2"/>
          <w:szCs w:val="24"/>
          <w:lang w:eastAsia="en-US"/>
        </w:rPr>
        <w:t xml:space="preserve">zarówno </w:t>
      </w:r>
      <w:r w:rsidRPr="00380203">
        <w:rPr>
          <w:rFonts w:eastAsia="Calibri" w:cs="Times New Roman"/>
          <w:color w:val="000000"/>
          <w:spacing w:val="-2"/>
          <w:szCs w:val="24"/>
          <w:lang w:eastAsia="en-US"/>
        </w:rPr>
        <w:t>wielorazowe urządzenia do waporyzacji</w:t>
      </w:r>
      <w:r w:rsidR="006C6722">
        <w:rPr>
          <w:rFonts w:eastAsia="Calibri" w:cs="Times New Roman"/>
          <w:color w:val="000000"/>
          <w:spacing w:val="-2"/>
          <w:szCs w:val="24"/>
          <w:lang w:eastAsia="en-US"/>
        </w:rPr>
        <w:t>,</w:t>
      </w:r>
      <w:r w:rsidRPr="00380203">
        <w:rPr>
          <w:rFonts w:eastAsia="Calibri" w:cs="Times New Roman"/>
          <w:color w:val="000000"/>
          <w:spacing w:val="-2"/>
          <w:szCs w:val="24"/>
          <w:lang w:eastAsia="en-US"/>
        </w:rPr>
        <w:t xml:space="preserve"> jak i e-papieros jednorazowy</w:t>
      </w:r>
      <w:r w:rsidR="00100CFD">
        <w:rPr>
          <w:rFonts w:eastAsia="Calibri" w:cs="Times New Roman"/>
          <w:color w:val="000000"/>
          <w:spacing w:val="-2"/>
          <w:szCs w:val="24"/>
          <w:lang w:eastAsia="en-US"/>
        </w:rPr>
        <w:t>,</w:t>
      </w:r>
      <w:r w:rsidRPr="00380203">
        <w:rPr>
          <w:rFonts w:eastAsia="Calibri" w:cs="Times New Roman"/>
          <w:color w:val="000000"/>
          <w:spacing w:val="-2"/>
          <w:szCs w:val="24"/>
          <w:lang w:eastAsia="en-US"/>
        </w:rPr>
        <w:t xml:space="preserve"> będą efektywnie obciążone podatkiem w wysokości 50 zł</w:t>
      </w:r>
      <w:r w:rsidRPr="006420CF">
        <w:rPr>
          <w:rFonts w:cs="Times New Roman"/>
          <w:szCs w:val="24"/>
        </w:rPr>
        <w:t xml:space="preserve"> (art. 99b ust. 4a). Dzięki </w:t>
      </w:r>
      <w:r>
        <w:rPr>
          <w:rFonts w:cs="Times New Roman"/>
          <w:szCs w:val="24"/>
        </w:rPr>
        <w:t xml:space="preserve">temu </w:t>
      </w:r>
      <w:r w:rsidR="006420CF" w:rsidRPr="006420CF">
        <w:rPr>
          <w:rFonts w:cs="Times New Roman"/>
          <w:szCs w:val="24"/>
        </w:rPr>
        <w:t xml:space="preserve">nie zostanie zwiększona dostępność cenowa jednorazowych e-papierosów w stosunku do urządzeń do waporyzacji. Jest </w:t>
      </w:r>
      <w:r w:rsidR="006420CF" w:rsidRPr="006420CF">
        <w:rPr>
          <w:rFonts w:cs="Times New Roman"/>
          <w:szCs w:val="24"/>
        </w:rPr>
        <w:lastRenderedPageBreak/>
        <w:t>to ważne ze względu na zachowanie pierwotnych założeń objęcia akcyzą papierosów elektronicznych, które skupiały się na ograniczeniu dostępności cenowej jednorazowych e</w:t>
      </w:r>
      <w:r w:rsidR="00100CFD">
        <w:rPr>
          <w:rFonts w:cs="Times New Roman"/>
          <w:szCs w:val="24"/>
        </w:rPr>
        <w:noBreakHyphen/>
      </w:r>
      <w:r w:rsidR="006420CF" w:rsidRPr="006420CF">
        <w:rPr>
          <w:rFonts w:cs="Times New Roman"/>
          <w:szCs w:val="24"/>
        </w:rPr>
        <w:t>papierosów. Podniesienie stawki akcyzy na urządzenia do waporyzacji przy jednoczesnym braku zwiększenia obciążenia akcyzą jednorazowych e-papierosów mogłoby doprowadzić do zwiększenia popytu na jednorazowe e-papierosy</w:t>
      </w:r>
      <w:r w:rsidR="00100CFD">
        <w:rPr>
          <w:rFonts w:cs="Times New Roman"/>
          <w:szCs w:val="24"/>
        </w:rPr>
        <w:t>,</w:t>
      </w:r>
      <w:r w:rsidR="006420CF" w:rsidRPr="006420CF">
        <w:rPr>
          <w:rFonts w:cs="Times New Roman"/>
          <w:szCs w:val="24"/>
        </w:rPr>
        <w:t xml:space="preserve"> na co zwróciły uwagę niektóre zainteresowane podmioty, w trakcie konsultacji projektu ustawy.</w:t>
      </w:r>
    </w:p>
    <w:p w14:paraId="022EABF3" w14:textId="498C847A" w:rsidR="00F8526A" w:rsidRDefault="00CF2C06" w:rsidP="00F46DBA">
      <w:pPr>
        <w:spacing w:before="120"/>
        <w:jc w:val="both"/>
      </w:pPr>
      <w:bookmarkStart w:id="4" w:name="_Hlk222139991"/>
      <w:r w:rsidRPr="0031220F">
        <w:rPr>
          <w:b/>
          <w:bCs/>
        </w:rPr>
        <w:t>Art. 122, art. 123 ust. 4</w:t>
      </w:r>
      <w:r w:rsidR="006C5881">
        <w:rPr>
          <w:b/>
          <w:bCs/>
        </w:rPr>
        <w:t xml:space="preserve"> i 5</w:t>
      </w:r>
      <w:r w:rsidRPr="0031220F">
        <w:rPr>
          <w:b/>
          <w:bCs/>
        </w:rPr>
        <w:t>, art. 125 ust. 6, art. 126 ust. 6, art. 129, art. 131 ust. 10 oraz art.</w:t>
      </w:r>
      <w:r w:rsidR="00100CFD">
        <w:rPr>
          <w:b/>
          <w:bCs/>
        </w:rPr>
        <w:t> </w:t>
      </w:r>
      <w:r w:rsidRPr="0031220F">
        <w:rPr>
          <w:b/>
          <w:bCs/>
        </w:rPr>
        <w:t>132 ust. 5</w:t>
      </w:r>
      <w:bookmarkEnd w:id="4"/>
      <w:r>
        <w:rPr>
          <w:b/>
          <w:bCs/>
        </w:rPr>
        <w:t xml:space="preserve"> </w:t>
      </w:r>
      <w:r>
        <w:t xml:space="preserve">– </w:t>
      </w:r>
      <w:r w:rsidR="006C5881">
        <w:t>Konieczne jest uchylenie tych przepisów w</w:t>
      </w:r>
      <w:r w:rsidR="006C5881" w:rsidRPr="006C5881">
        <w:t xml:space="preserve"> związku ze zmianą rozporządzenia Prezesa Rady Ministrów</w:t>
      </w:r>
      <w:r w:rsidR="005B4E19">
        <w:t xml:space="preserve"> z dnia 20 czerwca 2002 r.</w:t>
      </w:r>
      <w:r w:rsidR="006C5881" w:rsidRPr="006C5881">
        <w:t xml:space="preserve"> w sprawie „Zasad techniki prawodawczej”</w:t>
      </w:r>
      <w:r w:rsidR="006C5881">
        <w:t xml:space="preserve">. Zgodnie z </w:t>
      </w:r>
      <w:r w:rsidR="006C5881" w:rsidRPr="006C5881">
        <w:t>§ 119a</w:t>
      </w:r>
      <w:r w:rsidR="006C5881">
        <w:t xml:space="preserve"> tego rozporządzenia</w:t>
      </w:r>
      <w:r w:rsidR="006C5881" w:rsidRPr="006C5881">
        <w:t xml:space="preserve"> </w:t>
      </w:r>
      <w:r w:rsidR="006C5881">
        <w:t>n</w:t>
      </w:r>
      <w:r w:rsidR="006C5881" w:rsidRPr="006C5881">
        <w:t>ie wydaje się rozporządzenia na podstawie więcej niż jednego upoważnienia ustawowego</w:t>
      </w:r>
      <w:r w:rsidR="006C5881">
        <w:t>. W konsekwencji należy połączyć</w:t>
      </w:r>
      <w:r w:rsidR="006C5881" w:rsidRPr="006C5881">
        <w:t xml:space="preserve"> dotychczasowe upoważnienia</w:t>
      </w:r>
      <w:r w:rsidR="006C5881">
        <w:t xml:space="preserve">. </w:t>
      </w:r>
      <w:r w:rsidR="006C5881" w:rsidRPr="00F46DBA">
        <w:rPr>
          <w:i/>
          <w:iCs/>
        </w:rPr>
        <w:t>Vide</w:t>
      </w:r>
      <w:r w:rsidR="006C5881">
        <w:t xml:space="preserve"> uzasadnienie do zmienianego art. 138 ustawy o podatku akcyzowym.</w:t>
      </w:r>
    </w:p>
    <w:p w14:paraId="75348616" w14:textId="2EC30C7F" w:rsidR="00CF2C06" w:rsidRDefault="00CF2C06" w:rsidP="00F46DBA">
      <w:pPr>
        <w:spacing w:before="120"/>
        <w:jc w:val="both"/>
      </w:pPr>
      <w:r w:rsidRPr="00920CD8">
        <w:rPr>
          <w:b/>
          <w:bCs/>
        </w:rPr>
        <w:t>Art. 13</w:t>
      </w:r>
      <w:r>
        <w:rPr>
          <w:b/>
          <w:bCs/>
        </w:rPr>
        <w:t xml:space="preserve">7 </w:t>
      </w:r>
      <w:r w:rsidR="00E97C37">
        <w:rPr>
          <w:b/>
          <w:bCs/>
        </w:rPr>
        <w:t xml:space="preserve">i art. 137a </w:t>
      </w:r>
      <w:r>
        <w:t>–</w:t>
      </w:r>
      <w:r w:rsidR="00803E1A">
        <w:t xml:space="preserve"> </w:t>
      </w:r>
      <w:r w:rsidR="00E97C37">
        <w:t>Art. 137 uchyla się</w:t>
      </w:r>
      <w:r w:rsidR="00100CFD">
        <w:t>,</w:t>
      </w:r>
      <w:r w:rsidR="00E97C37">
        <w:t xml:space="preserve"> a jego treść (</w:t>
      </w:r>
      <w:r w:rsidR="00803E1A">
        <w:t>delegacj</w:t>
      </w:r>
      <w:r w:rsidR="00E97C37">
        <w:t>a)</w:t>
      </w:r>
      <w:r w:rsidR="00803E1A">
        <w:t xml:space="preserve"> zostanie przeniesion</w:t>
      </w:r>
      <w:r w:rsidR="00E97C37">
        <w:t>a</w:t>
      </w:r>
      <w:r w:rsidR="00803E1A">
        <w:t xml:space="preserve"> do art.</w:t>
      </w:r>
      <w:r w:rsidR="00100CFD">
        <w:t> </w:t>
      </w:r>
      <w:r w:rsidR="00803E1A">
        <w:t>138</w:t>
      </w:r>
      <w:r w:rsidR="00E97C37">
        <w:t>, natomiast w dodawanym art. 137a</w:t>
      </w:r>
      <w:r w:rsidR="00803E1A">
        <w:t xml:space="preserve"> zawarto regulację, która dotychczas znajdowała się w art. 138 ust. 1</w:t>
      </w:r>
      <w:r w:rsidR="009F04D4">
        <w:t>–</w:t>
      </w:r>
      <w:r w:rsidR="00803E1A">
        <w:t xml:space="preserve">4. </w:t>
      </w:r>
    </w:p>
    <w:p w14:paraId="72BFCBF1" w14:textId="5878DC2B" w:rsidR="00CF2C06" w:rsidRDefault="00CF2C06" w:rsidP="00F46DBA">
      <w:pPr>
        <w:spacing w:before="120"/>
        <w:jc w:val="both"/>
      </w:pPr>
      <w:r w:rsidRPr="00920CD8">
        <w:rPr>
          <w:b/>
          <w:bCs/>
        </w:rPr>
        <w:t>Art. 13</w:t>
      </w:r>
      <w:r>
        <w:rPr>
          <w:b/>
          <w:bCs/>
        </w:rPr>
        <w:t>8</w:t>
      </w:r>
      <w:r>
        <w:t xml:space="preserve"> –</w:t>
      </w:r>
      <w:r w:rsidR="006C5881" w:rsidRPr="006C5881">
        <w:t xml:space="preserve"> </w:t>
      </w:r>
      <w:r w:rsidR="009F04D4">
        <w:t>Mając na względzie nowe zalecenie zasad techniki prawodawczej, w</w:t>
      </w:r>
      <w:r w:rsidR="006C5881">
        <w:t xml:space="preserve"> zmienionym przepisie połączono dotychczasowe upoważnienia zawarte w</w:t>
      </w:r>
      <w:r w:rsidR="00AC1EE8">
        <w:t xml:space="preserve"> </w:t>
      </w:r>
      <w:r w:rsidR="006C5881">
        <w:t>a</w:t>
      </w:r>
      <w:r w:rsidR="006C5881" w:rsidRPr="006C5881">
        <w:t>rt. 122, art. 123 ust. 4 i 5, art.</w:t>
      </w:r>
      <w:r w:rsidR="00100CFD">
        <w:t> </w:t>
      </w:r>
      <w:r w:rsidR="006C5881" w:rsidRPr="006C5881">
        <w:t>125 ust. 6, art. 126 ust. 6, art. 129, art. 131 ust. 10</w:t>
      </w:r>
      <w:r w:rsidR="00100CFD">
        <w:t>,</w:t>
      </w:r>
      <w:r w:rsidR="006C5881" w:rsidRPr="006C5881">
        <w:t xml:space="preserve"> art. 132 ust. 5</w:t>
      </w:r>
      <w:r w:rsidR="00803E1A">
        <w:t xml:space="preserve"> oraz art. 138 ust. 5</w:t>
      </w:r>
      <w:r w:rsidR="006C5881">
        <w:t xml:space="preserve"> ustawy o podatku akcyzowym</w:t>
      </w:r>
      <w:r w:rsidR="006C5881" w:rsidRPr="006C5881">
        <w:t>, uwzględniając dotychczasową, wieloletnią praktykę regulowania w jednym akcie wykonawczym całości zagadnień dotyczących znaków akcyzy.</w:t>
      </w:r>
    </w:p>
    <w:p w14:paraId="0AAB8885" w14:textId="3979AF04" w:rsidR="00B808F8" w:rsidRDefault="00B808F8" w:rsidP="00F46DBA">
      <w:pPr>
        <w:spacing w:before="120"/>
        <w:jc w:val="both"/>
        <w:rPr>
          <w:b/>
          <w:bCs/>
        </w:rPr>
      </w:pPr>
      <w:r>
        <w:rPr>
          <w:b/>
          <w:bCs/>
        </w:rPr>
        <w:t xml:space="preserve">II. </w:t>
      </w:r>
      <w:r w:rsidRPr="0038125C">
        <w:rPr>
          <w:b/>
          <w:bCs/>
        </w:rPr>
        <w:t>Przepis</w:t>
      </w:r>
      <w:r w:rsidR="00234970" w:rsidRPr="0038125C">
        <w:rPr>
          <w:b/>
          <w:bCs/>
        </w:rPr>
        <w:t xml:space="preserve"> o stosowaniu nowych przepisów oraz przepisy</w:t>
      </w:r>
      <w:r w:rsidRPr="0038125C">
        <w:rPr>
          <w:b/>
          <w:bCs/>
        </w:rPr>
        <w:t xml:space="preserve"> przejściowe</w:t>
      </w:r>
      <w:r w:rsidR="00BB69CD" w:rsidRPr="0038125C">
        <w:rPr>
          <w:b/>
          <w:bCs/>
        </w:rPr>
        <w:t xml:space="preserve"> (art.</w:t>
      </w:r>
      <w:r w:rsidR="00A85A24">
        <w:rPr>
          <w:b/>
          <w:bCs/>
        </w:rPr>
        <w:t xml:space="preserve"> 2 i</w:t>
      </w:r>
      <w:r w:rsidR="00B522C2">
        <w:rPr>
          <w:b/>
          <w:bCs/>
        </w:rPr>
        <w:t xml:space="preserve"> art.</w:t>
      </w:r>
      <w:r w:rsidR="00BB69CD" w:rsidRPr="0038125C">
        <w:rPr>
          <w:b/>
          <w:bCs/>
        </w:rPr>
        <w:t xml:space="preserve"> 3 projektu)</w:t>
      </w:r>
    </w:p>
    <w:p w14:paraId="34940F83" w14:textId="2FA3483F" w:rsidR="005A3D3D" w:rsidRDefault="00920CD8" w:rsidP="00F46DBA">
      <w:pPr>
        <w:spacing w:before="120"/>
        <w:jc w:val="both"/>
      </w:pPr>
      <w:r w:rsidRPr="00920CD8">
        <w:rPr>
          <w:b/>
          <w:bCs/>
        </w:rPr>
        <w:t xml:space="preserve">Art. </w:t>
      </w:r>
      <w:r w:rsidR="0019317E">
        <w:rPr>
          <w:b/>
          <w:bCs/>
        </w:rPr>
        <w:t>2</w:t>
      </w:r>
      <w:r w:rsidRPr="00B808F8">
        <w:rPr>
          <w:b/>
          <w:bCs/>
        </w:rPr>
        <w:t xml:space="preserve"> </w:t>
      </w:r>
      <w:r w:rsidR="00B808F8" w:rsidRPr="00B808F8">
        <w:rPr>
          <w:b/>
          <w:bCs/>
        </w:rPr>
        <w:t>ust. 1</w:t>
      </w:r>
      <w:r w:rsidR="00B808F8">
        <w:t xml:space="preserve"> –</w:t>
      </w:r>
      <w:r w:rsidR="00234970">
        <w:t xml:space="preserve"> </w:t>
      </w:r>
      <w:r w:rsidR="005A3D3D" w:rsidRPr="006D6054">
        <w:t>Przepis przewiduje stosowanie zmian w ustawie o podatku akcyzowym</w:t>
      </w:r>
      <w:r w:rsidR="000B1838">
        <w:t xml:space="preserve"> dotyczących urządzeń do waporyzacji po upływie 3 miesięcy od dnia wejścia ich w życie</w:t>
      </w:r>
      <w:r w:rsidR="005A3D3D">
        <w:t xml:space="preserve">. </w:t>
      </w:r>
      <w:r w:rsidR="005A3D3D" w:rsidRPr="006D6054">
        <w:t xml:space="preserve">To rozdzielenie dat wejścia w życie i stosowania ma na celu umożliwienie </w:t>
      </w:r>
      <w:r w:rsidR="00E058E5">
        <w:t xml:space="preserve">podmiotom </w:t>
      </w:r>
      <w:r w:rsidR="005A3D3D" w:rsidRPr="006D6054">
        <w:t>przygotowania się</w:t>
      </w:r>
      <w:r w:rsidR="00AC1EE8">
        <w:t xml:space="preserve"> </w:t>
      </w:r>
      <w:r w:rsidR="005A3D3D" w:rsidRPr="006D6054">
        <w:t xml:space="preserve">do wykonywania nowych obowiązków akcyzowych </w:t>
      </w:r>
      <w:r w:rsidR="005E366C" w:rsidRPr="005E366C">
        <w:t>w stosunku do</w:t>
      </w:r>
      <w:r w:rsidR="005E366C">
        <w:t xml:space="preserve"> </w:t>
      </w:r>
      <w:r w:rsidR="005E366C" w:rsidRPr="005E366C">
        <w:t>wyrobów, które w wyniku zmian w definicjach papierosów elektronicznych staną się urządzeniami do waporyzacji (wielorazowymi papierosami elektronicznymi na wymienne wkłady lub pozostałymi papierosami elektronicznymi).</w:t>
      </w:r>
      <w:r w:rsidR="005A3D3D" w:rsidRPr="006D6054">
        <w:t xml:space="preserve"> Dzięki rozdzieleniu dat wejścia w życie i stosowania podmioty prowadzące działalność w zakresie</w:t>
      </w:r>
      <w:r w:rsidR="00B17A25" w:rsidRPr="00B17A25">
        <w:t xml:space="preserve"> urządze</w:t>
      </w:r>
      <w:r w:rsidR="00B17A25">
        <w:t>ń</w:t>
      </w:r>
      <w:r w:rsidR="00B17A25" w:rsidRPr="00B17A25">
        <w:t xml:space="preserve"> zasilająco-sterując</w:t>
      </w:r>
      <w:r w:rsidR="00B17A25">
        <w:t>ych</w:t>
      </w:r>
      <w:r w:rsidR="00B17A25" w:rsidRPr="00B17A25">
        <w:t xml:space="preserve"> bez systemu grzewczego</w:t>
      </w:r>
      <w:r w:rsidR="00B17A25">
        <w:t>, które obecnie nie są urządzeniami do waporyzacji</w:t>
      </w:r>
      <w:r w:rsidR="00100CFD">
        <w:t>,</w:t>
      </w:r>
      <w:r w:rsidR="005A3D3D" w:rsidRPr="006D6054">
        <w:t xml:space="preserve"> będą miały </w:t>
      </w:r>
      <w:r w:rsidR="005A3D3D">
        <w:t xml:space="preserve">czas </w:t>
      </w:r>
      <w:r w:rsidR="005A3D3D" w:rsidRPr="006D6054">
        <w:t xml:space="preserve">na dopełnienie obowiązków rejestracyjnych, związanych z uzyskaniem zezwoleń akcyzowych, </w:t>
      </w:r>
      <w:r w:rsidR="005A3D3D" w:rsidRPr="006D6054">
        <w:lastRenderedPageBreak/>
        <w:t>złożeniem zabezpieczenia akcyzowego, oznaczaniem znakami akcyzy.</w:t>
      </w:r>
      <w:r w:rsidR="005A3D3D">
        <w:t xml:space="preserve"> </w:t>
      </w:r>
      <w:r w:rsidR="005A3D3D" w:rsidRPr="006D6054">
        <w:t xml:space="preserve">Jednocześnie w przepisie tym ze względu na ogólne zdanie pierwsze wyraźnie wskazano wprost, że </w:t>
      </w:r>
      <w:r w:rsidR="000B1838">
        <w:t>do czasu stosowania nowych przepisów</w:t>
      </w:r>
      <w:r w:rsidR="005A3D3D" w:rsidRPr="006D6054">
        <w:t xml:space="preserve"> stosowane będą przepisy dotychczasowe</w:t>
      </w:r>
      <w:r w:rsidR="000B1838">
        <w:t>.</w:t>
      </w:r>
      <w:r w:rsidR="005A3D3D" w:rsidRPr="006D6054">
        <w:t xml:space="preserve"> </w:t>
      </w:r>
      <w:r w:rsidR="000B1838">
        <w:t>Z</w:t>
      </w:r>
      <w:r w:rsidR="005A3D3D" w:rsidRPr="006D6054">
        <w:t xml:space="preserve"> dniem wejścia w życie niniejszej ustawy przepisy w dotychczasowym brzmieniu utrac</w:t>
      </w:r>
      <w:r w:rsidR="005A3D3D">
        <w:t>ą</w:t>
      </w:r>
      <w:r w:rsidR="005A3D3D" w:rsidRPr="006D6054">
        <w:t xml:space="preserve"> moc.</w:t>
      </w:r>
    </w:p>
    <w:p w14:paraId="7D00C98F" w14:textId="6993DE07" w:rsidR="00AA5C83" w:rsidRPr="00AA5C83" w:rsidRDefault="00AA5C83" w:rsidP="00F46DBA">
      <w:pPr>
        <w:spacing w:before="120"/>
        <w:jc w:val="both"/>
      </w:pPr>
      <w:r w:rsidRPr="00AA5C83">
        <w:rPr>
          <w:b/>
          <w:bCs/>
        </w:rPr>
        <w:t xml:space="preserve">Art. 2 ust. 2 </w:t>
      </w:r>
      <w:r w:rsidR="00F059B5">
        <w:rPr>
          <w:b/>
          <w:bCs/>
        </w:rPr>
        <w:t>–</w:t>
      </w:r>
      <w:r>
        <w:rPr>
          <w:b/>
          <w:bCs/>
        </w:rPr>
        <w:t xml:space="preserve"> </w:t>
      </w:r>
      <w:r w:rsidRPr="00AA5C83">
        <w:t xml:space="preserve">Przepis przewiduje wygaśnięcie obowiązku podatkowego i zakończenie procedury zawieszenia poboru akcyzy, bez jednoczesnego powstania zobowiązania podatkowego, w stosunku do wielorazowych e-papierosów, które od dnia </w:t>
      </w:r>
      <w:r>
        <w:t xml:space="preserve">stosowania </w:t>
      </w:r>
      <w:r w:rsidRPr="00AA5C83">
        <w:t xml:space="preserve">znowelizowanych przepisów przestaną być </w:t>
      </w:r>
      <w:r w:rsidR="006443EB">
        <w:t>urządzeniami do waporyzacji (</w:t>
      </w:r>
      <w:r w:rsidRPr="00AA5C83">
        <w:t>wyrobami akcyzowymi</w:t>
      </w:r>
      <w:r w:rsidR="006443EB">
        <w:t>)</w:t>
      </w:r>
      <w:r w:rsidRPr="00AA5C83">
        <w:t xml:space="preserve"> opodatkowanymi akcyzą. W przepisie oddzielnie określono datę wygaśnięcia obowiązku podatkowego i zakończenia procedury zawieszenia poboru akcyzy w stosunku do wyrobów magazynowanych w składzie podatkowym</w:t>
      </w:r>
      <w:r w:rsidR="00046A63">
        <w:t xml:space="preserve"> (wprowadzonych do składu lub wyprodukowanych w składzie)</w:t>
      </w:r>
      <w:r w:rsidRPr="00AA5C83">
        <w:t xml:space="preserve">. Datą tą będzie dzień, od którego </w:t>
      </w:r>
      <w:r w:rsidR="00EC38C7">
        <w:t>będą</w:t>
      </w:r>
      <w:r w:rsidR="00EC38C7" w:rsidRPr="00AA5C83">
        <w:t xml:space="preserve"> </w:t>
      </w:r>
      <w:r w:rsidR="00EC38C7">
        <w:t xml:space="preserve">stosowane </w:t>
      </w:r>
      <w:r w:rsidRPr="00AA5C83">
        <w:t xml:space="preserve">znowelizowane przepisy. </w:t>
      </w:r>
    </w:p>
    <w:p w14:paraId="6155C1A9" w14:textId="68B9AE53" w:rsidR="00AA5C83" w:rsidRPr="00AA5C83" w:rsidRDefault="00AA5C83" w:rsidP="00F46DBA">
      <w:pPr>
        <w:spacing w:before="120"/>
        <w:jc w:val="both"/>
      </w:pPr>
      <w:r w:rsidRPr="00AA5C83">
        <w:t>Oddzielnie określono moment wygaśnięcia obowiązku podatkowego i zakończenia procedury zawieszenia poboru akcyzy w stosunku do wyrobów przemieszczanych z zastosowaniem tej procedury. W tym przypadku ze względu na procedury związane z przemieszczaniem, które głównie odbywa się z użyciem Systemu EMCS PL2</w:t>
      </w:r>
      <w:r w:rsidR="00100CFD">
        <w:t>,</w:t>
      </w:r>
      <w:r w:rsidRPr="00AA5C83">
        <w:t xml:space="preserve"> przyjęto, że obowiązek podatkowy wygaśnie dopiero w momencie zakończenia przemieszczania.</w:t>
      </w:r>
    </w:p>
    <w:p w14:paraId="56B7CDEF" w14:textId="731C5BF5" w:rsidR="00374AE9" w:rsidRDefault="00E83882" w:rsidP="00F46DBA">
      <w:pPr>
        <w:spacing w:before="120"/>
        <w:jc w:val="both"/>
      </w:pPr>
      <w:r w:rsidRPr="00B808F8">
        <w:rPr>
          <w:b/>
          <w:bCs/>
        </w:rPr>
        <w:t xml:space="preserve">Art. </w:t>
      </w:r>
      <w:r w:rsidR="0019317E">
        <w:rPr>
          <w:b/>
          <w:bCs/>
        </w:rPr>
        <w:t>2</w:t>
      </w:r>
      <w:r w:rsidRPr="00B808F8">
        <w:rPr>
          <w:b/>
          <w:bCs/>
        </w:rPr>
        <w:t xml:space="preserve"> ust.</w:t>
      </w:r>
      <w:r w:rsidR="00AC1EE8">
        <w:rPr>
          <w:b/>
          <w:bCs/>
        </w:rPr>
        <w:t xml:space="preserve"> </w:t>
      </w:r>
      <w:r w:rsidR="00AA5C83">
        <w:rPr>
          <w:b/>
          <w:bCs/>
        </w:rPr>
        <w:t>3</w:t>
      </w:r>
      <w:r>
        <w:t xml:space="preserve"> </w:t>
      </w:r>
      <w:r w:rsidR="00B808F8">
        <w:t xml:space="preserve">– </w:t>
      </w:r>
      <w:r w:rsidR="00374AE9">
        <w:t>P</w:t>
      </w:r>
      <w:r w:rsidR="00374AE9" w:rsidRPr="00170EA4">
        <w:t xml:space="preserve">rzepis przejściowy </w:t>
      </w:r>
      <w:r w:rsidR="00400E50">
        <w:t xml:space="preserve">umożliwia </w:t>
      </w:r>
      <w:r w:rsidR="006443EB" w:rsidRPr="00BC15EA">
        <w:t>dokon</w:t>
      </w:r>
      <w:r w:rsidR="006443EB">
        <w:t xml:space="preserve">anie </w:t>
      </w:r>
      <w:r w:rsidR="006443EB" w:rsidRPr="00BC15EA">
        <w:t>zgłoszenia rejestracyjnego</w:t>
      </w:r>
      <w:r w:rsidR="006443EB">
        <w:t xml:space="preserve"> </w:t>
      </w:r>
      <w:r w:rsidR="000129B9">
        <w:t>podmiot</w:t>
      </w:r>
      <w:r w:rsidR="00400E50">
        <w:t>om</w:t>
      </w:r>
      <w:r w:rsidR="006443EB" w:rsidRPr="006443EB">
        <w:t xml:space="preserve"> </w:t>
      </w:r>
      <w:r w:rsidR="006443EB" w:rsidRPr="00BC15EA">
        <w:t>niezarejestrowan</w:t>
      </w:r>
      <w:r w:rsidR="006443EB">
        <w:t>ym</w:t>
      </w:r>
      <w:r w:rsidR="006443EB" w:rsidRPr="00BC15EA">
        <w:t xml:space="preserve"> w Centralnym Rejestrze</w:t>
      </w:r>
      <w:r w:rsidR="006443EB">
        <w:t xml:space="preserve"> </w:t>
      </w:r>
      <w:r w:rsidR="006443EB" w:rsidRPr="00BC15EA">
        <w:t>Podmiotów Akcyzowych</w:t>
      </w:r>
      <w:r w:rsidR="00374AE9">
        <w:t xml:space="preserve">, </w:t>
      </w:r>
      <w:r w:rsidR="00374AE9" w:rsidRPr="00BC15EA">
        <w:t>któr</w:t>
      </w:r>
      <w:r w:rsidR="00374AE9">
        <w:t>e</w:t>
      </w:r>
      <w:r w:rsidR="00374AE9" w:rsidRPr="00BC15EA">
        <w:t xml:space="preserve"> zamierza</w:t>
      </w:r>
      <w:r w:rsidR="00374AE9">
        <w:t>ją</w:t>
      </w:r>
      <w:r w:rsidR="00AE0F9E" w:rsidRPr="00AE0F9E">
        <w:t xml:space="preserve"> </w:t>
      </w:r>
      <w:r w:rsidR="00AE0F9E">
        <w:t xml:space="preserve">od dnia </w:t>
      </w:r>
      <w:r w:rsidR="000B1838">
        <w:t xml:space="preserve">stosowania nowych przepisów </w:t>
      </w:r>
      <w:r w:rsidR="00374AE9" w:rsidRPr="00BC15EA">
        <w:t>prowadzić</w:t>
      </w:r>
      <w:r w:rsidR="006443EB">
        <w:t>:</w:t>
      </w:r>
      <w:r w:rsidR="00374AE9">
        <w:t xml:space="preserve"> </w:t>
      </w:r>
      <w:r w:rsidR="006443EB">
        <w:t xml:space="preserve">1) </w:t>
      </w:r>
      <w:r w:rsidR="00374AE9" w:rsidRPr="00BC15EA">
        <w:t>działalność</w:t>
      </w:r>
      <w:r w:rsidR="006443EB">
        <w:t xml:space="preserve"> gospodarczą</w:t>
      </w:r>
      <w:r w:rsidR="00374AE9" w:rsidRPr="00BC15EA">
        <w:t xml:space="preserve"> w zakresie </w:t>
      </w:r>
      <w:r w:rsidR="005A3D3D" w:rsidRPr="005A3D3D">
        <w:t>wielorazowych papierosów elektronicznych</w:t>
      </w:r>
      <w:r w:rsidR="006443EB">
        <w:t xml:space="preserve"> na wymienne wkłady lub pozostałych papierosów elektronicznych</w:t>
      </w:r>
      <w:r w:rsidR="000129B9">
        <w:t>,</w:t>
      </w:r>
      <w:r w:rsidR="006443EB">
        <w:t xml:space="preserve"> które zgodnie z dotychczasowymi przepisami nie są urządzeniami do waporyzacji</w:t>
      </w:r>
      <w:r w:rsidR="00100CFD">
        <w:t>,</w:t>
      </w:r>
      <w:r w:rsidR="006443EB">
        <w:t xml:space="preserve"> lub 2) działalność gospodarczą </w:t>
      </w:r>
      <w:r w:rsidR="006443EB" w:rsidRPr="006443EB">
        <w:t>polegającą na sprzedaży na terytorium kraju osobom fizycznym nie na potrzeby prowadzenia działalności gospodarczej zestawów części do urządzeń do waporyzacji służących do wytworzenia tych wielorazowych papierosów elektronicznych na wymienne wkłady lub pozostałych papierosów elektronicznych</w:t>
      </w:r>
      <w:r w:rsidR="006443EB">
        <w:t>.</w:t>
      </w:r>
      <w:r w:rsidR="00374AE9">
        <w:t xml:space="preserve"> </w:t>
      </w:r>
      <w:r w:rsidR="006443EB">
        <w:t xml:space="preserve">Zgłoszenie to trzeba będzie złożyć </w:t>
      </w:r>
      <w:r w:rsidR="00374AE9" w:rsidRPr="00604908">
        <w:t xml:space="preserve">do </w:t>
      </w:r>
      <w:r w:rsidR="000129B9">
        <w:t xml:space="preserve">organu rejestrowego – Dyrektora Izby Administracji </w:t>
      </w:r>
      <w:r w:rsidR="00456C9D">
        <w:t>S</w:t>
      </w:r>
      <w:r w:rsidR="000129B9">
        <w:t>karbow</w:t>
      </w:r>
      <w:r w:rsidR="00456C9D">
        <w:t>e</w:t>
      </w:r>
      <w:r w:rsidR="000129B9">
        <w:t xml:space="preserve">j w Poznaniu </w:t>
      </w:r>
      <w:r w:rsidR="00374AE9" w:rsidRPr="00BC15EA">
        <w:t xml:space="preserve">do dnia </w:t>
      </w:r>
      <w:r w:rsidR="000B1838">
        <w:t>poprzedzającego dzień, od którego będą stosowane nowe przepisy</w:t>
      </w:r>
      <w:r w:rsidR="005A3D3D">
        <w:t>.</w:t>
      </w:r>
    </w:p>
    <w:p w14:paraId="180957F5" w14:textId="366182B1" w:rsidR="006D68C9" w:rsidRDefault="00374AE9" w:rsidP="00F46DBA">
      <w:pPr>
        <w:spacing w:before="120"/>
        <w:jc w:val="both"/>
      </w:pPr>
      <w:r w:rsidRPr="00B808F8">
        <w:rPr>
          <w:b/>
          <w:bCs/>
        </w:rPr>
        <w:t xml:space="preserve">Art. </w:t>
      </w:r>
      <w:r w:rsidR="0019317E">
        <w:rPr>
          <w:b/>
          <w:bCs/>
        </w:rPr>
        <w:t>2</w:t>
      </w:r>
      <w:r w:rsidRPr="00B808F8">
        <w:rPr>
          <w:b/>
          <w:bCs/>
        </w:rPr>
        <w:t xml:space="preserve"> ust. </w:t>
      </w:r>
      <w:r w:rsidR="00AA5C83">
        <w:rPr>
          <w:b/>
          <w:bCs/>
        </w:rPr>
        <w:t>4</w:t>
      </w:r>
      <w:r>
        <w:t xml:space="preserve"> – P</w:t>
      </w:r>
      <w:r w:rsidRPr="00374AE9">
        <w:t xml:space="preserve">rzepis przejściowy </w:t>
      </w:r>
      <w:r w:rsidR="00400E50">
        <w:t>umożliwia</w:t>
      </w:r>
      <w:r w:rsidR="00456C9D">
        <w:t xml:space="preserve"> </w:t>
      </w:r>
      <w:r w:rsidR="00E23583" w:rsidRPr="00374AE9">
        <w:t>zgłoszeni</w:t>
      </w:r>
      <w:r w:rsidR="00E23583">
        <w:t>e</w:t>
      </w:r>
      <w:r w:rsidR="00E23583" w:rsidRPr="00374AE9">
        <w:t xml:space="preserve"> zmiany danych zawartych w zgłoszeniu rejestracyjnym</w:t>
      </w:r>
      <w:r w:rsidR="00E23583">
        <w:t xml:space="preserve"> </w:t>
      </w:r>
      <w:r w:rsidR="00400E50">
        <w:t>p</w:t>
      </w:r>
      <w:r w:rsidR="00456C9D">
        <w:t>odmiot</w:t>
      </w:r>
      <w:r w:rsidR="00400E50">
        <w:t>om</w:t>
      </w:r>
      <w:r w:rsidR="00456C9D">
        <w:t xml:space="preserve"> </w:t>
      </w:r>
      <w:r w:rsidRPr="00374AE9">
        <w:t>zarejestrowan</w:t>
      </w:r>
      <w:r w:rsidR="00400E50">
        <w:t>ym</w:t>
      </w:r>
      <w:r w:rsidRPr="00374AE9">
        <w:t xml:space="preserve"> w Centralnym Rejestrze Podmiotów Akcyzowych, któr</w:t>
      </w:r>
      <w:r w:rsidR="007C6DA7">
        <w:t>e</w:t>
      </w:r>
      <w:r w:rsidRPr="00374AE9">
        <w:t xml:space="preserve"> zamierza</w:t>
      </w:r>
      <w:r w:rsidR="007C6DA7">
        <w:t>ją</w:t>
      </w:r>
      <w:r w:rsidR="00AE0F9E" w:rsidRPr="00AE0F9E">
        <w:t xml:space="preserve"> </w:t>
      </w:r>
      <w:r w:rsidR="000B1838" w:rsidRPr="000B1838">
        <w:t>od dnia stosowania nowych przepisów</w:t>
      </w:r>
      <w:r w:rsidR="00E23583" w:rsidRPr="00E23583">
        <w:t xml:space="preserve"> </w:t>
      </w:r>
      <w:r w:rsidR="00E23583" w:rsidRPr="00BC15EA">
        <w:t>prowadzić</w:t>
      </w:r>
      <w:r w:rsidR="00E23583">
        <w:t>: 1)</w:t>
      </w:r>
      <w:r w:rsidR="00100CFD">
        <w:t> </w:t>
      </w:r>
      <w:r w:rsidR="00E23583" w:rsidRPr="00BC15EA">
        <w:t>działalność</w:t>
      </w:r>
      <w:r w:rsidR="00E23583">
        <w:t xml:space="preserve"> gospodarczą</w:t>
      </w:r>
      <w:r w:rsidR="00E23583" w:rsidRPr="00BC15EA">
        <w:t xml:space="preserve"> w zakresie </w:t>
      </w:r>
      <w:r w:rsidR="00E23583" w:rsidRPr="005A3D3D">
        <w:t>wielorazowych papierosów elektronicznych</w:t>
      </w:r>
      <w:r w:rsidR="00E23583">
        <w:t xml:space="preserve"> na </w:t>
      </w:r>
      <w:r w:rsidR="00E23583">
        <w:lastRenderedPageBreak/>
        <w:t>wymienne wkłady lub pozostałych papierosów elektronicznych, które zgodnie z dotychczasowymi przepisami nie są urządzeniami do waporyzacji</w:t>
      </w:r>
      <w:r w:rsidR="00AE189C">
        <w:t>,</w:t>
      </w:r>
      <w:r w:rsidR="00E23583">
        <w:t xml:space="preserve"> lub 2) działalność gospodarczą </w:t>
      </w:r>
      <w:r w:rsidR="00E23583" w:rsidRPr="006443EB">
        <w:t>polegającą na sprzedaży na terytorium kraju osobom fizycznym nie na potrzeby prowadzenia działalności gospodarczej zestawów części do urządzeń do waporyzacji służących do wytworzenia tych wielorazowych papierosów elektronicznych na wymienne wkłady lub pozostałych papierosów elektronicznych</w:t>
      </w:r>
      <w:r w:rsidR="00E23583">
        <w:t>. Zgłoszenie zmiany danych trzeba będzie złożyć</w:t>
      </w:r>
      <w:r w:rsidR="000B1838" w:rsidRPr="000B1838">
        <w:t xml:space="preserve"> </w:t>
      </w:r>
      <w:r w:rsidR="00456C9D">
        <w:t xml:space="preserve">organowi rejestrowemu – Dyrektorowi Izby Administracji Skarbowej w Poznaniu </w:t>
      </w:r>
      <w:r w:rsidR="00301188" w:rsidRPr="00301188">
        <w:t>do dnia poprzedzającego dzień, od którego będą stosowane nowe przepisy</w:t>
      </w:r>
      <w:r w:rsidR="009636DB">
        <w:t xml:space="preserve">. </w:t>
      </w:r>
      <w:bookmarkStart w:id="5" w:name="_Hlk220574982"/>
      <w:bookmarkStart w:id="6" w:name="_Hlk220577279"/>
      <w:r w:rsidRPr="00374AE9">
        <w:t>Zgodnie z obowiązującymi przepisami podmiot jest zobligowany do zgłoszenia zmiany danych zawartych w zgłoszeniu rejestracyjnym w terminie 7 dni od dnia, w którym nastąpiła zmiana (art. 16 ust. 4 ustawy)</w:t>
      </w:r>
      <w:bookmarkStart w:id="7" w:name="_Hlk220575018"/>
      <w:bookmarkEnd w:id="5"/>
      <w:r w:rsidR="0000417F">
        <w:t xml:space="preserve">. </w:t>
      </w:r>
      <w:r w:rsidRPr="00374AE9">
        <w:t>Proponowany</w:t>
      </w:r>
      <w:r w:rsidR="0000417F">
        <w:t xml:space="preserve"> </w:t>
      </w:r>
      <w:r w:rsidRPr="00374AE9">
        <w:t xml:space="preserve">przepis przejściowy w art. </w:t>
      </w:r>
      <w:r w:rsidR="007B0774">
        <w:t>2</w:t>
      </w:r>
      <w:r w:rsidRPr="00374AE9">
        <w:t xml:space="preserve"> ust. </w:t>
      </w:r>
      <w:r w:rsidR="007F79C4">
        <w:t>3</w:t>
      </w:r>
      <w:r w:rsidRPr="00374AE9">
        <w:t xml:space="preserve"> projektowanej ustawy modyfikuje </w:t>
      </w:r>
      <w:r w:rsidR="0000417F">
        <w:t xml:space="preserve">ten termin na termin </w:t>
      </w:r>
      <w:bookmarkEnd w:id="7"/>
      <w:r w:rsidR="0000417F">
        <w:t>wyprzedzający.</w:t>
      </w:r>
      <w:r w:rsidR="00B808F8">
        <w:t xml:space="preserve"> </w:t>
      </w:r>
    </w:p>
    <w:bookmarkEnd w:id="6"/>
    <w:p w14:paraId="1EA1F49C" w14:textId="6F2872DC" w:rsidR="00B808F8" w:rsidRDefault="006D68C9" w:rsidP="00F46DBA">
      <w:pPr>
        <w:spacing w:before="120"/>
        <w:jc w:val="both"/>
      </w:pPr>
      <w:r w:rsidRPr="00B808F8">
        <w:rPr>
          <w:b/>
          <w:bCs/>
        </w:rPr>
        <w:t xml:space="preserve">Art. </w:t>
      </w:r>
      <w:r w:rsidR="0019317E">
        <w:rPr>
          <w:b/>
          <w:bCs/>
        </w:rPr>
        <w:t>2</w:t>
      </w:r>
      <w:r w:rsidRPr="00B808F8">
        <w:rPr>
          <w:b/>
          <w:bCs/>
        </w:rPr>
        <w:t xml:space="preserve"> ust. </w:t>
      </w:r>
      <w:r w:rsidR="00AA5C83">
        <w:rPr>
          <w:b/>
          <w:bCs/>
        </w:rPr>
        <w:t>5</w:t>
      </w:r>
      <w:r>
        <w:t xml:space="preserve"> – </w:t>
      </w:r>
      <w:r w:rsidR="00374AE9" w:rsidRPr="00374AE9">
        <w:t xml:space="preserve">Przepis przejściowy umożliwi podmiotom, które od </w:t>
      </w:r>
      <w:r w:rsidR="00301188" w:rsidRPr="000B1838">
        <w:t xml:space="preserve">dnia stosowania nowych przepisów dotyczących urządzeń do waporyzacji </w:t>
      </w:r>
      <w:r w:rsidR="00374AE9" w:rsidRPr="00374AE9">
        <w:t xml:space="preserve">zamierzają dokonywać czynności wymagających uzyskania zezwolenia akcyzowego </w:t>
      </w:r>
      <w:r w:rsidR="00FF6A6D">
        <w:t xml:space="preserve">(na prowadzenie składu podatkowego, na wysyłanie wyrobów akcyzowych jako zarejestrowany wysyłający lub zezwolenia wyprowadzenia) </w:t>
      </w:r>
      <w:r w:rsidR="00374AE9" w:rsidRPr="00374AE9">
        <w:t xml:space="preserve">w zakresie </w:t>
      </w:r>
      <w:r w:rsidR="009636DB" w:rsidRPr="009636DB">
        <w:t>nowych wielorazowych papierosów elektronicznych</w:t>
      </w:r>
      <w:r w:rsidR="00E23583" w:rsidRPr="00E23583">
        <w:t xml:space="preserve"> </w:t>
      </w:r>
      <w:r w:rsidR="00E23583">
        <w:t>na wymienne wkłady lub pozostałych papierosów elektronicznych</w:t>
      </w:r>
      <w:r w:rsidR="00AE189C">
        <w:t>,</w:t>
      </w:r>
      <w:r w:rsidR="00374AE9" w:rsidRPr="00374AE9">
        <w:t xml:space="preserve"> wcześniejsze złożenie</w:t>
      </w:r>
      <w:r w:rsidR="00301188">
        <w:t xml:space="preserve"> </w:t>
      </w:r>
      <w:r w:rsidR="00301188" w:rsidRPr="00374AE9">
        <w:t>(</w:t>
      </w:r>
      <w:r w:rsidR="00301188">
        <w:t>po wejściu w życie zmian dotyczących urządzeń do waporyzacji</w:t>
      </w:r>
      <w:r w:rsidR="00301188" w:rsidRPr="00374AE9">
        <w:t>)</w:t>
      </w:r>
      <w:r w:rsidR="00374AE9" w:rsidRPr="00374AE9">
        <w:t xml:space="preserve"> wniosku o wydanie albo o zmianę zezwolenia akcyzowego</w:t>
      </w:r>
      <w:r w:rsidR="007C6DA7">
        <w:t xml:space="preserve"> i uzyskanie tego zezwolenia/zmiany zezwolenia</w:t>
      </w:r>
      <w:r w:rsidR="00374AE9" w:rsidRPr="00374AE9">
        <w:t>, z mocą obowiązującą od dnia</w:t>
      </w:r>
      <w:r w:rsidR="00301188">
        <w:t>,</w:t>
      </w:r>
      <w:r w:rsidR="00374AE9" w:rsidRPr="00374AE9">
        <w:t xml:space="preserve"> </w:t>
      </w:r>
      <w:r w:rsidR="00301188">
        <w:t>od którego będą stosowane nowe przepisy</w:t>
      </w:r>
      <w:r w:rsidR="009636DB">
        <w:t>.</w:t>
      </w:r>
    </w:p>
    <w:p w14:paraId="4C6287D4" w14:textId="693ACD8E" w:rsidR="00B808F8" w:rsidRDefault="00B808F8" w:rsidP="00F46DBA">
      <w:pPr>
        <w:spacing w:before="120"/>
        <w:jc w:val="both"/>
      </w:pPr>
      <w:r w:rsidRPr="00B808F8">
        <w:rPr>
          <w:b/>
          <w:bCs/>
        </w:rPr>
        <w:t xml:space="preserve">Art. </w:t>
      </w:r>
      <w:r w:rsidR="0019317E">
        <w:rPr>
          <w:b/>
          <w:bCs/>
        </w:rPr>
        <w:t>2</w:t>
      </w:r>
      <w:r w:rsidRPr="00B808F8">
        <w:rPr>
          <w:b/>
          <w:bCs/>
        </w:rPr>
        <w:t xml:space="preserve"> ust. </w:t>
      </w:r>
      <w:r w:rsidR="00AA5C83">
        <w:rPr>
          <w:b/>
          <w:bCs/>
        </w:rPr>
        <w:t>6</w:t>
      </w:r>
      <w:r w:rsidR="00301188">
        <w:rPr>
          <w:b/>
          <w:bCs/>
        </w:rPr>
        <w:t xml:space="preserve"> </w:t>
      </w:r>
      <w:r>
        <w:t xml:space="preserve">– </w:t>
      </w:r>
      <w:r w:rsidR="00C0051A" w:rsidRPr="00C0051A">
        <w:t>Przepis przejściowy umożliwi podmiotom obowiązanym</w:t>
      </w:r>
      <w:r w:rsidR="00301188">
        <w:t xml:space="preserve"> od dnia, od którego będą stosowane nowe przepisy</w:t>
      </w:r>
      <w:r w:rsidR="006C6722">
        <w:t>,</w:t>
      </w:r>
      <w:r w:rsidR="009636DB">
        <w:t xml:space="preserve"> </w:t>
      </w:r>
      <w:r w:rsidR="00C0051A" w:rsidRPr="00C0051A">
        <w:t xml:space="preserve">do oznaczania </w:t>
      </w:r>
      <w:r w:rsidR="000D47FF">
        <w:t>znakami akcyzy</w:t>
      </w:r>
      <w:r w:rsidR="000D47FF" w:rsidRPr="009636DB">
        <w:t xml:space="preserve"> </w:t>
      </w:r>
      <w:r w:rsidR="009636DB" w:rsidRPr="009636DB">
        <w:t xml:space="preserve">nowych wielorazowych papierosów elektronicznych </w:t>
      </w:r>
      <w:r w:rsidR="000D47FF" w:rsidRPr="000D47FF">
        <w:t>na wymienne wkłady lub pozostał</w:t>
      </w:r>
      <w:r w:rsidR="005E366C">
        <w:t>ych</w:t>
      </w:r>
      <w:r w:rsidR="000D47FF" w:rsidRPr="000D47FF">
        <w:t xml:space="preserve"> papieros</w:t>
      </w:r>
      <w:r w:rsidR="005E366C">
        <w:t>ów</w:t>
      </w:r>
      <w:r w:rsidR="000D47FF" w:rsidRPr="000D47FF">
        <w:t xml:space="preserve"> elektroniczn</w:t>
      </w:r>
      <w:r w:rsidR="005E366C">
        <w:t>ych</w:t>
      </w:r>
      <w:r w:rsidR="00C0051A" w:rsidRPr="00C0051A">
        <w:t xml:space="preserve"> wcześniejszy odbiór podatkowych znaków akcyzy, oznaczenie tych wyrobów i wprowadzenie </w:t>
      </w:r>
      <w:r w:rsidR="00926A69">
        <w:t xml:space="preserve">ich </w:t>
      </w:r>
      <w:r w:rsidR="00C0051A" w:rsidRPr="00C0051A">
        <w:t>do sprzedaży od dnia</w:t>
      </w:r>
      <w:r w:rsidR="00301188">
        <w:t>,</w:t>
      </w:r>
      <w:r w:rsidR="00301188" w:rsidRPr="00301188">
        <w:t xml:space="preserve"> </w:t>
      </w:r>
      <w:r w:rsidR="00301188">
        <w:t>od którego będą stosowane nowe przepisy.</w:t>
      </w:r>
    </w:p>
    <w:p w14:paraId="0C6DD49B" w14:textId="646A341E" w:rsidR="003768EA" w:rsidRDefault="00936EC9" w:rsidP="00F46DBA">
      <w:pPr>
        <w:spacing w:before="120"/>
        <w:jc w:val="both"/>
      </w:pPr>
      <w:r w:rsidRPr="008C7FD2">
        <w:rPr>
          <w:b/>
          <w:bCs/>
        </w:rPr>
        <w:t>Art. 2 ust. 7</w:t>
      </w:r>
      <w:r>
        <w:t xml:space="preserve"> –</w:t>
      </w:r>
      <w:r w:rsidR="00220A3A">
        <w:t xml:space="preserve"> P</w:t>
      </w:r>
      <w:r w:rsidR="00220A3A" w:rsidRPr="00220A3A">
        <w:t>rzepis</w:t>
      </w:r>
      <w:r w:rsidR="00220A3A">
        <w:t xml:space="preserve"> przejściowy </w:t>
      </w:r>
      <w:r w:rsidR="00CB5DBA">
        <w:t>dotyczy podmiotów produkujących, nabywających wewnątrzwspólnotowo lub importujących wyroby</w:t>
      </w:r>
      <w:r w:rsidR="004522CF">
        <w:t xml:space="preserve"> (wkłady)</w:t>
      </w:r>
      <w:r w:rsidR="00CB5DBA">
        <w:t xml:space="preserve">, które zgodnie z obecnie obowiązującymi przepisami zaliczane są do definicji jednorazowych papierosów elektronicznych i oznaczane </w:t>
      </w:r>
      <w:r w:rsidR="003768EA">
        <w:t xml:space="preserve">są </w:t>
      </w:r>
      <w:r w:rsidR="00CB5DBA">
        <w:t>dedykowanymi znakami akcyzy na płyn zawarty w jednorazowych papierosach elektronicznych</w:t>
      </w:r>
      <w:r w:rsidR="003768EA">
        <w:t>,</w:t>
      </w:r>
      <w:r w:rsidR="00CB5DBA">
        <w:t xml:space="preserve"> np. serią KE/BP/J</w:t>
      </w:r>
      <w:r w:rsidR="003768EA">
        <w:t>.</w:t>
      </w:r>
      <w:r w:rsidR="00CB5DBA">
        <w:t xml:space="preserve"> </w:t>
      </w:r>
      <w:r w:rsidR="003768EA">
        <w:t>N</w:t>
      </w:r>
      <w:r w:rsidR="00CB5DBA">
        <w:t>atomiast po zmianie przepisów wyroby te nie będą zaliczane do definicji jednorazowych papier</w:t>
      </w:r>
      <w:r w:rsidR="00CA41B0">
        <w:t>os</w:t>
      </w:r>
      <w:r w:rsidR="00CB5DBA">
        <w:t>ów elektronicznych, a w związku z tym oznaczany znakami akcyzy będzie</w:t>
      </w:r>
      <w:r w:rsidR="00CA41B0">
        <w:t xml:space="preserve"> sam</w:t>
      </w:r>
      <w:r w:rsidR="00CB5DBA">
        <w:t xml:space="preserve"> płyn do papierosów </w:t>
      </w:r>
      <w:r w:rsidR="00CB5DBA">
        <w:lastRenderedPageBreak/>
        <w:t xml:space="preserve">elektronicznych, na który </w:t>
      </w:r>
      <w:r w:rsidR="003768EA">
        <w:t xml:space="preserve">stosowana jest banderola innej serii, np. KE/BP. </w:t>
      </w:r>
      <w:r w:rsidR="00D35F9E">
        <w:t xml:space="preserve">W konsekwencji konieczne będzie stosowanie innej serii banderol, tj. banderol na płyn. </w:t>
      </w:r>
      <w:r w:rsidR="003768EA">
        <w:t>Przepis przejściowy jest konieczny</w:t>
      </w:r>
      <w:r w:rsidR="00AE189C">
        <w:t>,</w:t>
      </w:r>
      <w:r w:rsidR="003768EA">
        <w:t xml:space="preserve"> aby podmioty te mogły wcześniej odebrać </w:t>
      </w:r>
      <w:r w:rsidR="00DA2558">
        <w:t xml:space="preserve">podatkowe </w:t>
      </w:r>
      <w:r w:rsidR="003768EA">
        <w:t>znaki akcyzy</w:t>
      </w:r>
      <w:r w:rsidR="00DA2558">
        <w:t xml:space="preserve"> na płyn do papierosów elektronicznych</w:t>
      </w:r>
      <w:r w:rsidR="003768EA">
        <w:t xml:space="preserve">, oznaczyć wyroby i wprowadzić do sprzedaży od dnia stosowania nowych przepisów. </w:t>
      </w:r>
    </w:p>
    <w:p w14:paraId="61AA5CBB" w14:textId="054E7DDB" w:rsidR="00D14285" w:rsidRDefault="00D14285" w:rsidP="00F46DBA">
      <w:pPr>
        <w:spacing w:before="120"/>
        <w:jc w:val="both"/>
      </w:pPr>
      <w:r w:rsidRPr="00D14285">
        <w:rPr>
          <w:b/>
          <w:bCs/>
        </w:rPr>
        <w:t xml:space="preserve">Art. </w:t>
      </w:r>
      <w:r w:rsidR="0019317E">
        <w:rPr>
          <w:b/>
          <w:bCs/>
        </w:rPr>
        <w:t>2</w:t>
      </w:r>
      <w:r w:rsidRPr="00D14285">
        <w:rPr>
          <w:b/>
          <w:bCs/>
        </w:rPr>
        <w:t xml:space="preserve"> ust. </w:t>
      </w:r>
      <w:r w:rsidR="00936EC9">
        <w:rPr>
          <w:b/>
          <w:bCs/>
        </w:rPr>
        <w:t>8</w:t>
      </w:r>
      <w:r w:rsidRPr="00D14285">
        <w:rPr>
          <w:b/>
          <w:bCs/>
        </w:rPr>
        <w:t xml:space="preserve"> </w:t>
      </w:r>
      <w:r>
        <w:t xml:space="preserve">– </w:t>
      </w:r>
      <w:r w:rsidR="00AA6C06" w:rsidRPr="00AA6C06">
        <w:t>Przepis przejściow</w:t>
      </w:r>
      <w:r w:rsidR="00D46DF0">
        <w:t>y</w:t>
      </w:r>
      <w:r w:rsidR="00AA6C06" w:rsidRPr="00AA6C06">
        <w:t xml:space="preserve"> dotycz</w:t>
      </w:r>
      <w:r w:rsidR="00D46DF0">
        <w:t>y</w:t>
      </w:r>
      <w:r w:rsidR="00AA6C06" w:rsidRPr="00AA6C06">
        <w:t xml:space="preserve"> wprowadzenia terminu, do którego </w:t>
      </w:r>
      <w:r w:rsidR="009636DB" w:rsidRPr="009636DB">
        <w:t>now</w:t>
      </w:r>
      <w:r w:rsidR="009636DB">
        <w:t>e</w:t>
      </w:r>
      <w:r w:rsidR="009636DB" w:rsidRPr="009636DB">
        <w:t xml:space="preserve"> wielorazow</w:t>
      </w:r>
      <w:r w:rsidR="009636DB">
        <w:t>e</w:t>
      </w:r>
      <w:r w:rsidR="009636DB" w:rsidRPr="009636DB">
        <w:t xml:space="preserve"> papieros</w:t>
      </w:r>
      <w:r w:rsidR="009636DB">
        <w:t>y</w:t>
      </w:r>
      <w:r w:rsidR="009636DB" w:rsidRPr="009636DB">
        <w:t xml:space="preserve"> elektroniczn</w:t>
      </w:r>
      <w:r w:rsidR="009636DB">
        <w:t>e</w:t>
      </w:r>
      <w:r w:rsidR="000D47FF">
        <w:t xml:space="preserve"> na wymienne wkłady lub pozostałe papierosy elektroniczne </w:t>
      </w:r>
      <w:r w:rsidR="00AA6C06" w:rsidRPr="00AA6C06">
        <w:t>wprowadzone do sprzedaży przed dniem</w:t>
      </w:r>
      <w:r w:rsidR="00301188">
        <w:t>, od którego będą stosowane nowe przepisy</w:t>
      </w:r>
      <w:r w:rsidR="00054407">
        <w:t>,</w:t>
      </w:r>
      <w:r w:rsidR="009636DB">
        <w:t xml:space="preserve"> </w:t>
      </w:r>
      <w:r w:rsidR="00AA6C06" w:rsidRPr="00AA6C06">
        <w:t>będą mogły być sprzedawane bez oznaczenia ich odpowiednimi znakami akcyzy. Po tym terminie wyroby te przeznaczone do dalszej sprzedaży będą musiały być oznaczone legalizacyjnymi znakami akcyzy przez ich posiadaczy. Przepis te</w:t>
      </w:r>
      <w:r w:rsidR="00D46DF0">
        <w:t>n</w:t>
      </w:r>
      <w:r w:rsidR="00AA6C06" w:rsidRPr="00AA6C06">
        <w:t xml:space="preserve"> wzorowan</w:t>
      </w:r>
      <w:r w:rsidR="00D46DF0">
        <w:t xml:space="preserve">y jest </w:t>
      </w:r>
      <w:r w:rsidR="00AA6C06" w:rsidRPr="00AA6C06">
        <w:t xml:space="preserve">na przepisach zawartych w art. </w:t>
      </w:r>
      <w:r w:rsidR="00F076FC">
        <w:t>6 ust. 6</w:t>
      </w:r>
      <w:r w:rsidR="00054407">
        <w:t>–</w:t>
      </w:r>
      <w:r w:rsidR="00F076FC">
        <w:t>8</w:t>
      </w:r>
      <w:r w:rsidR="00AA6C06" w:rsidRPr="00AA6C06">
        <w:t xml:space="preserve"> ustawy z dnia </w:t>
      </w:r>
      <w:r w:rsidR="00F076FC">
        <w:t>20 lutego 2025 r.</w:t>
      </w:r>
      <w:r w:rsidR="00AA6C06" w:rsidRPr="00AA6C06">
        <w:t xml:space="preserve"> o </w:t>
      </w:r>
      <w:r w:rsidR="00F076FC" w:rsidRPr="00F076FC">
        <w:t xml:space="preserve">zmianie ustawy o podatku akcyzowym, ustawy o zdrowiu publicznym oraz niektórych innych ustaw </w:t>
      </w:r>
      <w:r w:rsidR="00AA6C06" w:rsidRPr="00AA6C06">
        <w:t>(Dz. U. poz.</w:t>
      </w:r>
      <w:r w:rsidR="00054407">
        <w:t> </w:t>
      </w:r>
      <w:r w:rsidR="00F076FC">
        <w:t>340</w:t>
      </w:r>
      <w:r w:rsidR="00AA6C06" w:rsidRPr="00AA6C06">
        <w:t xml:space="preserve">), </w:t>
      </w:r>
      <w:r w:rsidR="00926081">
        <w:t xml:space="preserve">która </w:t>
      </w:r>
      <w:r w:rsidR="00AA6C06" w:rsidRPr="00AA6C06">
        <w:t>wprowadz</w:t>
      </w:r>
      <w:r w:rsidR="00926081">
        <w:t>iła</w:t>
      </w:r>
      <w:r w:rsidR="00AA6C06" w:rsidRPr="00AA6C06">
        <w:t xml:space="preserve"> opodatkowanie podatkiem akcyzowym oraz obowiązkiem oznaczania znakami akcyzy </w:t>
      </w:r>
      <w:r w:rsidR="00F076FC">
        <w:t>urządzeń do waporyzacji</w:t>
      </w:r>
      <w:r w:rsidR="00AA6C06" w:rsidRPr="00AA6C06">
        <w:t>.</w:t>
      </w:r>
    </w:p>
    <w:p w14:paraId="533A83A7" w14:textId="1D7AD2B8" w:rsidR="00D46DF0" w:rsidRDefault="00D46DF0" w:rsidP="00F46DBA">
      <w:pPr>
        <w:spacing w:before="120"/>
        <w:jc w:val="both"/>
      </w:pPr>
      <w:r w:rsidRPr="00D14285">
        <w:rPr>
          <w:b/>
          <w:bCs/>
        </w:rPr>
        <w:t xml:space="preserve">Art. </w:t>
      </w:r>
      <w:r w:rsidR="0019317E">
        <w:rPr>
          <w:b/>
          <w:bCs/>
        </w:rPr>
        <w:t>2</w:t>
      </w:r>
      <w:r w:rsidRPr="00D14285">
        <w:rPr>
          <w:b/>
          <w:bCs/>
        </w:rPr>
        <w:t xml:space="preserve"> ust. </w:t>
      </w:r>
      <w:r w:rsidR="00936EC9">
        <w:rPr>
          <w:b/>
          <w:bCs/>
        </w:rPr>
        <w:t>9</w:t>
      </w:r>
      <w:r w:rsidRPr="00D14285">
        <w:rPr>
          <w:b/>
          <w:bCs/>
        </w:rPr>
        <w:t xml:space="preserve"> </w:t>
      </w:r>
      <w:r>
        <w:t xml:space="preserve">– </w:t>
      </w:r>
      <w:r w:rsidRPr="00D46DF0">
        <w:t>Przepis przejściowy umożliwi posiadaczom wyrobów, o których mowa w</w:t>
      </w:r>
      <w:r w:rsidR="00054407">
        <w:t> </w:t>
      </w:r>
      <w:r w:rsidRPr="00D46DF0">
        <w:t>ust.</w:t>
      </w:r>
      <w:r w:rsidR="00054407">
        <w:t> </w:t>
      </w:r>
      <w:r w:rsidR="00936EC9">
        <w:t>8</w:t>
      </w:r>
      <w:r w:rsidR="006C6722">
        <w:t>,</w:t>
      </w:r>
      <w:r>
        <w:t xml:space="preserve"> </w:t>
      </w:r>
      <w:r w:rsidRPr="00D46DF0">
        <w:t>otrzymanie legalizacyjnych znaków akcyzy, po złożeniu wstępnego zapotrzebowania</w:t>
      </w:r>
      <w:r>
        <w:t>.</w:t>
      </w:r>
    </w:p>
    <w:p w14:paraId="019B6A46" w14:textId="161A8438" w:rsidR="00D46DF0" w:rsidRDefault="00D46DF0" w:rsidP="00F46DBA">
      <w:pPr>
        <w:spacing w:before="120"/>
        <w:jc w:val="both"/>
      </w:pPr>
      <w:r w:rsidRPr="00D14285">
        <w:rPr>
          <w:b/>
          <w:bCs/>
        </w:rPr>
        <w:t xml:space="preserve">Art. </w:t>
      </w:r>
      <w:r w:rsidR="0019317E">
        <w:rPr>
          <w:b/>
          <w:bCs/>
        </w:rPr>
        <w:t>2</w:t>
      </w:r>
      <w:r w:rsidRPr="00D14285">
        <w:rPr>
          <w:b/>
          <w:bCs/>
        </w:rPr>
        <w:t xml:space="preserve"> ust. </w:t>
      </w:r>
      <w:r w:rsidR="00936EC9">
        <w:rPr>
          <w:b/>
          <w:bCs/>
        </w:rPr>
        <w:t>10</w:t>
      </w:r>
      <w:r w:rsidRPr="00D14285">
        <w:rPr>
          <w:b/>
          <w:bCs/>
        </w:rPr>
        <w:t xml:space="preserve"> </w:t>
      </w:r>
      <w:r>
        <w:t xml:space="preserve">– </w:t>
      </w:r>
      <w:r w:rsidRPr="00D46DF0">
        <w:t xml:space="preserve">Przepis przejściowy wskazuje, że decyzję w sprawie sprzedaży legalizacyjnych znaków akcyzy na wyroby, o których mowa w ust. </w:t>
      </w:r>
      <w:r w:rsidR="00936EC9">
        <w:t>8</w:t>
      </w:r>
      <w:r w:rsidRPr="00D46DF0">
        <w:t>, wydaje właściwy naczelnik urzędu skarbowego w sprawach znaków akcyzy na wniosek ich posiadacza.</w:t>
      </w:r>
      <w:r w:rsidR="00AC1EE8">
        <w:t xml:space="preserve"> </w:t>
      </w:r>
    </w:p>
    <w:p w14:paraId="5AF2D3E7" w14:textId="74946014" w:rsidR="001D7961" w:rsidRDefault="00403972" w:rsidP="00F46DBA">
      <w:pPr>
        <w:spacing w:before="120"/>
        <w:jc w:val="both"/>
      </w:pPr>
      <w:r w:rsidRPr="00D14285">
        <w:rPr>
          <w:b/>
          <w:bCs/>
        </w:rPr>
        <w:t xml:space="preserve">Art. </w:t>
      </w:r>
      <w:r>
        <w:rPr>
          <w:b/>
          <w:bCs/>
        </w:rPr>
        <w:t>2</w:t>
      </w:r>
      <w:r w:rsidRPr="00D14285">
        <w:rPr>
          <w:b/>
          <w:bCs/>
        </w:rPr>
        <w:t xml:space="preserve"> ust. </w:t>
      </w:r>
      <w:r>
        <w:rPr>
          <w:b/>
          <w:bCs/>
        </w:rPr>
        <w:t>1</w:t>
      </w:r>
      <w:r w:rsidR="00936EC9">
        <w:rPr>
          <w:b/>
          <w:bCs/>
        </w:rPr>
        <w:t>1</w:t>
      </w:r>
      <w:r w:rsidR="00145293">
        <w:rPr>
          <w:b/>
          <w:bCs/>
        </w:rPr>
        <w:t xml:space="preserve"> i 12</w:t>
      </w:r>
      <w:r w:rsidR="000C4DAB">
        <w:rPr>
          <w:b/>
          <w:bCs/>
        </w:rPr>
        <w:t xml:space="preserve"> </w:t>
      </w:r>
      <w:r>
        <w:t xml:space="preserve">– </w:t>
      </w:r>
      <w:r w:rsidRPr="00D46DF0">
        <w:t xml:space="preserve">Przepis przejściowy </w:t>
      </w:r>
      <w:r w:rsidR="007E111A">
        <w:t xml:space="preserve">dotyczy </w:t>
      </w:r>
      <w:r w:rsidR="00220A3A" w:rsidRPr="00220A3A">
        <w:t xml:space="preserve">zakazu wprowadzania do sprzedaży </w:t>
      </w:r>
      <w:r w:rsidR="00054407">
        <w:t>–</w:t>
      </w:r>
      <w:r w:rsidR="00220A3A" w:rsidRPr="00220A3A">
        <w:t xml:space="preserve"> od dnia, od którego będą stosowane nowe przepisy </w:t>
      </w:r>
      <w:r w:rsidR="00054407">
        <w:t>–</w:t>
      </w:r>
      <w:r w:rsidR="00220A3A" w:rsidRPr="00220A3A">
        <w:t xml:space="preserve"> dotychczasowych urządzeń do waporyzacji oznaczonych znakami akcyzy (np. wkładów/</w:t>
      </w:r>
      <w:proofErr w:type="spellStart"/>
      <w:r w:rsidR="00220A3A" w:rsidRPr="00220A3A">
        <w:t>podów</w:t>
      </w:r>
      <w:proofErr w:type="spellEnd"/>
      <w:r w:rsidR="00220A3A" w:rsidRPr="00220A3A">
        <w:t xml:space="preserve"> z grzałką), które od tego dnia przestaną być uznawane za takie urządzenia</w:t>
      </w:r>
      <w:r w:rsidR="00220A3A">
        <w:t xml:space="preserve">. </w:t>
      </w:r>
    </w:p>
    <w:p w14:paraId="24FB4EA6" w14:textId="77777777" w:rsidR="004522CF" w:rsidRDefault="004522CF" w:rsidP="00F46DBA">
      <w:pPr>
        <w:spacing w:before="120"/>
        <w:jc w:val="both"/>
      </w:pPr>
      <w:r>
        <w:t xml:space="preserve">Jedną z funkcji znaków akcyzy jest funkcja fiskalna. Znak akcyzy na wyrobie akcyzowym będącym w sprzedaży świadczy o zapłaceniu podatku akcyzowego.  </w:t>
      </w:r>
    </w:p>
    <w:p w14:paraId="580500DB" w14:textId="23FA0810" w:rsidR="004522CF" w:rsidRDefault="004522CF" w:rsidP="00F46DBA">
      <w:pPr>
        <w:spacing w:before="120"/>
        <w:jc w:val="both"/>
      </w:pPr>
      <w:r>
        <w:t>W związku z tym, że po zmianie przepisów niektóre dotychczasowe urządzenia do waporyzacji nie będą już wyrobami akcyzowymi</w:t>
      </w:r>
      <w:r w:rsidR="00054407">
        <w:t>,</w:t>
      </w:r>
      <w:r>
        <w:t xml:space="preserve"> nie będzie istniał w stosunku do nich obowiązek podatkowy, a co za tym idzie </w:t>
      </w:r>
      <w:r w:rsidR="00054407">
        <w:t>–</w:t>
      </w:r>
      <w:r>
        <w:t xml:space="preserve"> obowiązek oznaczania znakami akcyzy. Dlatego takie wyroby nie mogą być wprowadzane do sprzedaży oznaczone znakami akcyzy. Przykładowo przepis ten dotyczy przypadku, </w:t>
      </w:r>
      <w:r w:rsidR="00743A61">
        <w:t xml:space="preserve">gdy </w:t>
      </w:r>
      <w:r>
        <w:t xml:space="preserve">w składzie podatkowym znajdują się wielorazowe papierosy elektroniczne oznaczone znakami akcyzy, które po wejściu w życie przepisów nie będą już </w:t>
      </w:r>
      <w:r>
        <w:lastRenderedPageBreak/>
        <w:t>wyrobami akcyzowymi i w stosunku do których nie powstanie obowiązek</w:t>
      </w:r>
      <w:r w:rsidR="00743A61">
        <w:t xml:space="preserve"> podatkowy</w:t>
      </w:r>
      <w:r>
        <w:t>. Z takich wyrobów</w:t>
      </w:r>
      <w:r w:rsidR="00743A61">
        <w:t>,</w:t>
      </w:r>
      <w:r>
        <w:t xml:space="preserve"> przed wprowadzeniem ich do sprzedaży</w:t>
      </w:r>
      <w:r w:rsidR="00743A61">
        <w:t>,</w:t>
      </w:r>
      <w:r>
        <w:t xml:space="preserve"> czyli przed wyprowadzeniem ze składu podatkowego </w:t>
      </w:r>
      <w:r w:rsidR="00743A61">
        <w:t xml:space="preserve">np. </w:t>
      </w:r>
      <w:r>
        <w:t>do hurtowni</w:t>
      </w:r>
      <w:r w:rsidR="00743A61">
        <w:t>,</w:t>
      </w:r>
      <w:r>
        <w:t xml:space="preserve"> </w:t>
      </w:r>
      <w:r w:rsidR="006C6722">
        <w:t>powinny</w:t>
      </w:r>
      <w:r>
        <w:t xml:space="preserve"> </w:t>
      </w:r>
      <w:r w:rsidR="00743A61">
        <w:t xml:space="preserve">być </w:t>
      </w:r>
      <w:r>
        <w:t xml:space="preserve">zdjęte znaki akcyzy. </w:t>
      </w:r>
    </w:p>
    <w:p w14:paraId="52FEC77F" w14:textId="77777777" w:rsidR="004522CF" w:rsidRDefault="004522CF" w:rsidP="00F46DBA">
      <w:pPr>
        <w:spacing w:before="120"/>
        <w:jc w:val="both"/>
      </w:pPr>
      <w:r>
        <w:t xml:space="preserve">W związku z powyższym przewidziano przepis przejściowy (art. 2 ust. 12), który umożliwi zdjęcie banderol z urządzeń do waporyzacji przed wprowadzeniem ich do sprzedaży, czyli np. przed wyprowadzeniem ze składu podatkowego do hurtowni. </w:t>
      </w:r>
    </w:p>
    <w:p w14:paraId="0CCB369B" w14:textId="5EB254B2" w:rsidR="007E111A" w:rsidRDefault="004522CF" w:rsidP="00F46DBA">
      <w:pPr>
        <w:spacing w:before="120"/>
        <w:jc w:val="both"/>
      </w:pPr>
      <w:r>
        <w:t>Jednocześnie wskazać należy, że wprowadzone do sprzedaży przed dniem, od którego będą stosowane nowe przepisy</w:t>
      </w:r>
      <w:r w:rsidR="00054407">
        <w:t>,</w:t>
      </w:r>
      <w:r>
        <w:t xml:space="preserve"> dotychczasowe urządzenia do waporyzacji (np. wkłady/</w:t>
      </w:r>
      <w:proofErr w:type="spellStart"/>
      <w:r>
        <w:t>pody</w:t>
      </w:r>
      <w:proofErr w:type="spellEnd"/>
      <w:r>
        <w:t xml:space="preserve"> z grzałką) oznaczone znakami akcyzy, które przestaną nimi być od dnia, od którego będą stosowane nowe przepisy, będą mogły pozostać w sprzedaży do czasu ich wyprzedaży. </w:t>
      </w:r>
    </w:p>
    <w:p w14:paraId="6E27BED8" w14:textId="5B351242" w:rsidR="00083FAC" w:rsidRDefault="00083FAC" w:rsidP="00F46DBA">
      <w:pPr>
        <w:spacing w:before="120"/>
        <w:jc w:val="both"/>
      </w:pPr>
      <w:r w:rsidRPr="00936EC9">
        <w:rPr>
          <w:b/>
          <w:bCs/>
        </w:rPr>
        <w:t>Art. 2 ust. 1</w:t>
      </w:r>
      <w:r>
        <w:rPr>
          <w:b/>
          <w:bCs/>
        </w:rPr>
        <w:t>3</w:t>
      </w:r>
      <w:r w:rsidRPr="00936EC9">
        <w:rPr>
          <w:b/>
          <w:bCs/>
        </w:rPr>
        <w:t xml:space="preserve"> </w:t>
      </w:r>
      <w:r>
        <w:t>– Przepis przejściowy</w:t>
      </w:r>
      <w:r w:rsidR="000C4DAB" w:rsidRPr="000C4DAB">
        <w:t xml:space="preserve"> utrzym</w:t>
      </w:r>
      <w:r w:rsidR="000C4DAB">
        <w:t>a</w:t>
      </w:r>
      <w:r w:rsidR="000C4DAB" w:rsidRPr="000C4DAB">
        <w:t xml:space="preserve"> czasowo w mocy (do </w:t>
      </w:r>
      <w:r w:rsidR="00AB74E5">
        <w:t>dnia</w:t>
      </w:r>
      <w:r w:rsidR="00AB74E5" w:rsidRPr="000C4DAB">
        <w:t xml:space="preserve"> </w:t>
      </w:r>
      <w:r w:rsidR="000C4DAB" w:rsidRPr="000C4DAB">
        <w:t>28 lutego 2027 r.) ważność banderol naniesionych na opakowania jednostkowe płynu do papierosów elektronicznych zawartego w jednorazowych wkładach/</w:t>
      </w:r>
      <w:proofErr w:type="spellStart"/>
      <w:r w:rsidR="000C4DAB" w:rsidRPr="000C4DAB">
        <w:t>podach</w:t>
      </w:r>
      <w:proofErr w:type="spellEnd"/>
      <w:r w:rsidR="000C4DAB" w:rsidRPr="000C4DAB">
        <w:t xml:space="preserve"> (np. z grzałką), które zostały wprowadzone do sprzedaży przed dniem rozpoczęcia stosowania nowych przepisów. Jednorazowe wkłady/</w:t>
      </w:r>
      <w:proofErr w:type="spellStart"/>
      <w:r w:rsidR="000C4DAB" w:rsidRPr="000C4DAB">
        <w:t>pody</w:t>
      </w:r>
      <w:proofErr w:type="spellEnd"/>
      <w:r w:rsidR="000C4DAB" w:rsidRPr="000C4DAB">
        <w:t xml:space="preserve"> (np. z grzałką) są obecnie oznaczane dedykowaną banderolą na płyn zawarty w jednorazowych papierosach elektronicznych, np. serii KE/BP/J. Od dnia rozpoczęcia stosowania nowych przepisów wkłady te, znajdujące się już w obrocie handlowym, będą oznaczone nieodpowiednimi znakami akcyzy, ponieważ będą traktowane wyłącznie jako pojemniki na płyn. W konsekwencji powinny być oznaczone banderolą właściwą dla płynu (np. serią KE/BP)</w:t>
      </w:r>
      <w:r w:rsidR="000C4DAB">
        <w:t>.</w:t>
      </w:r>
      <w:r w:rsidRPr="00083FAC">
        <w:t xml:space="preserve"> </w:t>
      </w:r>
    </w:p>
    <w:p w14:paraId="3A55A6FB" w14:textId="7A68264D" w:rsidR="00A85A24" w:rsidRDefault="00550791" w:rsidP="00F46DBA">
      <w:pPr>
        <w:spacing w:before="120"/>
        <w:jc w:val="both"/>
      </w:pPr>
      <w:r w:rsidRPr="00550791">
        <w:rPr>
          <w:b/>
          <w:bCs/>
        </w:rPr>
        <w:t xml:space="preserve">Art. </w:t>
      </w:r>
      <w:r w:rsidR="0019317E">
        <w:rPr>
          <w:b/>
          <w:bCs/>
        </w:rPr>
        <w:t>2</w:t>
      </w:r>
      <w:r w:rsidRPr="00550791">
        <w:rPr>
          <w:b/>
          <w:bCs/>
        </w:rPr>
        <w:t xml:space="preserve"> ust. </w:t>
      </w:r>
      <w:r w:rsidR="00AA5C83">
        <w:rPr>
          <w:b/>
          <w:bCs/>
        </w:rPr>
        <w:t>1</w:t>
      </w:r>
      <w:r w:rsidR="00083FAC">
        <w:rPr>
          <w:b/>
          <w:bCs/>
        </w:rPr>
        <w:t>4</w:t>
      </w:r>
      <w:r>
        <w:t xml:space="preserve"> </w:t>
      </w:r>
      <w:r w:rsidR="00A50818">
        <w:t>–</w:t>
      </w:r>
      <w:r>
        <w:t xml:space="preserve"> Przepis ma na celu umożliwić podmiotom planującym produkcję poza składem podatkowym </w:t>
      </w:r>
      <w:r w:rsidR="0019317E">
        <w:t xml:space="preserve">nowych </w:t>
      </w:r>
      <w:r w:rsidR="00AC1EE8" w:rsidRPr="00AC1EE8">
        <w:t>wielorazowych papierosów elektronicznych</w:t>
      </w:r>
      <w:r w:rsidR="00937978">
        <w:t xml:space="preserve"> na wymienne wkłady lub pozostałych papierosów elektronicznych </w:t>
      </w:r>
      <w:r>
        <w:t xml:space="preserve">wykonanie obowiązku złożenia właściwemu naczelnikowi urzędu skarbowego deklaracji w sprawie przedpłaty podatku akcyzowego oraz obliczenia i wpłaty przedpłaty akcyzy od tych wyrobów, które będą wyprodukowane </w:t>
      </w:r>
      <w:r w:rsidR="00D05594">
        <w:t xml:space="preserve">od dnia, w którym </w:t>
      </w:r>
      <w:r w:rsidR="00301188">
        <w:t>zaczną być stosowane nowe przepisy dotyczące urządzeń do waporyzacji</w:t>
      </w:r>
      <w:r>
        <w:t>. Podmiot będzie obowiązany złożyć t</w:t>
      </w:r>
      <w:r w:rsidR="0090699D">
        <w:t>ę</w:t>
      </w:r>
      <w:r>
        <w:t xml:space="preserve"> deklarację oraz obliczyć i wpłacić przedpłatę podatku akcyzowego do </w:t>
      </w:r>
      <w:r w:rsidR="00EC38C7">
        <w:t xml:space="preserve">ostatniego dnia miesiąca </w:t>
      </w:r>
      <w:r w:rsidR="00301188">
        <w:t xml:space="preserve">poprzedzającego </w:t>
      </w:r>
      <w:r w:rsidR="00EC38C7">
        <w:t>miesiąc</w:t>
      </w:r>
      <w:r w:rsidR="00301188">
        <w:t xml:space="preserve">, </w:t>
      </w:r>
      <w:r w:rsidR="00D05594">
        <w:t>w</w:t>
      </w:r>
      <w:r w:rsidR="00301188">
        <w:t xml:space="preserve"> któr</w:t>
      </w:r>
      <w:r w:rsidR="00D05594">
        <w:t>ym</w:t>
      </w:r>
      <w:r w:rsidR="00301188">
        <w:t xml:space="preserve"> będą stosowane nowe przepisy</w:t>
      </w:r>
      <w:r w:rsidR="00AC1EE8">
        <w:t xml:space="preserve">. </w:t>
      </w:r>
    </w:p>
    <w:p w14:paraId="49D8BD5E" w14:textId="08924F90" w:rsidR="00F27B95" w:rsidRPr="00F27B95" w:rsidRDefault="00F27B95" w:rsidP="00F46DBA">
      <w:pPr>
        <w:spacing w:before="120"/>
        <w:jc w:val="both"/>
      </w:pPr>
      <w:r w:rsidRPr="00F27B95">
        <w:rPr>
          <w:b/>
          <w:bCs/>
        </w:rPr>
        <w:t xml:space="preserve">Art. 3. </w:t>
      </w:r>
      <w:r w:rsidR="00A50818">
        <w:rPr>
          <w:b/>
          <w:bCs/>
        </w:rPr>
        <w:t xml:space="preserve">– </w:t>
      </w:r>
      <w:r w:rsidRPr="00F27B95">
        <w:t>Przepis ma na celu czasowe utr</w:t>
      </w:r>
      <w:r>
        <w:t>z</w:t>
      </w:r>
      <w:r w:rsidRPr="00F27B95">
        <w:t>ymanie</w:t>
      </w:r>
      <w:r>
        <w:t xml:space="preserve"> </w:t>
      </w:r>
      <w:r w:rsidRPr="00F27B95">
        <w:t>w mocy rozporządzenia</w:t>
      </w:r>
      <w:r w:rsidR="000D3DDE">
        <w:t xml:space="preserve"> z dnia 22 grudnia 2024 r.</w:t>
      </w:r>
      <w:r w:rsidRPr="00F27B95">
        <w:t xml:space="preserve"> Ministra Fin</w:t>
      </w:r>
      <w:r>
        <w:t>a</w:t>
      </w:r>
      <w:r w:rsidRPr="00F27B95">
        <w:t>nsów w sprawie oznaczania wyrobów akcyzowych znakami akcyzy</w:t>
      </w:r>
      <w:r>
        <w:t>.</w:t>
      </w:r>
    </w:p>
    <w:p w14:paraId="139CD24C" w14:textId="52EF450A" w:rsidR="00B808F8" w:rsidRDefault="00B808F8" w:rsidP="00F46DBA">
      <w:pPr>
        <w:spacing w:before="120"/>
        <w:jc w:val="both"/>
        <w:rPr>
          <w:b/>
          <w:bCs/>
        </w:rPr>
      </w:pPr>
      <w:r>
        <w:rPr>
          <w:b/>
          <w:bCs/>
        </w:rPr>
        <w:t>I</w:t>
      </w:r>
      <w:r w:rsidR="00A85A24">
        <w:rPr>
          <w:b/>
          <w:bCs/>
        </w:rPr>
        <w:t>II</w:t>
      </w:r>
      <w:r>
        <w:rPr>
          <w:b/>
          <w:bCs/>
        </w:rPr>
        <w:t>. Przepis końcowy</w:t>
      </w:r>
      <w:r w:rsidR="00BB69CD">
        <w:rPr>
          <w:b/>
          <w:bCs/>
        </w:rPr>
        <w:t xml:space="preserve"> (art. </w:t>
      </w:r>
      <w:r w:rsidR="00F27B95">
        <w:rPr>
          <w:b/>
          <w:bCs/>
        </w:rPr>
        <w:t>4</w:t>
      </w:r>
      <w:r w:rsidR="00BB69CD">
        <w:rPr>
          <w:b/>
          <w:bCs/>
        </w:rPr>
        <w:t xml:space="preserve"> projektu</w:t>
      </w:r>
      <w:r w:rsidR="00234970">
        <w:rPr>
          <w:b/>
          <w:bCs/>
        </w:rPr>
        <w:t>)</w:t>
      </w:r>
    </w:p>
    <w:p w14:paraId="212C29A9" w14:textId="56ED716F" w:rsidR="00F90E1A" w:rsidRDefault="008C429B" w:rsidP="00F46DBA">
      <w:pPr>
        <w:spacing w:before="120"/>
        <w:jc w:val="both"/>
      </w:pPr>
      <w:r w:rsidRPr="00483AC4">
        <w:rPr>
          <w:rFonts w:cs="Times New Roman"/>
          <w:b/>
          <w:szCs w:val="24"/>
        </w:rPr>
        <w:lastRenderedPageBreak/>
        <w:t xml:space="preserve">Art. </w:t>
      </w:r>
      <w:r w:rsidR="00F27B95">
        <w:rPr>
          <w:rFonts w:cs="Times New Roman"/>
          <w:b/>
          <w:szCs w:val="24"/>
        </w:rPr>
        <w:t>4</w:t>
      </w:r>
      <w:r w:rsidRPr="00483AC4">
        <w:rPr>
          <w:rFonts w:cs="Times New Roman"/>
          <w:b/>
          <w:szCs w:val="24"/>
        </w:rPr>
        <w:t xml:space="preserve"> </w:t>
      </w:r>
      <w:r w:rsidR="00355DD2" w:rsidRPr="00483AC4">
        <w:rPr>
          <w:rFonts w:cs="Times New Roman"/>
          <w:b/>
          <w:szCs w:val="24"/>
        </w:rPr>
        <w:t>–</w:t>
      </w:r>
      <w:r w:rsidRPr="00483AC4">
        <w:rPr>
          <w:rFonts w:cs="Times New Roman"/>
          <w:b/>
          <w:szCs w:val="24"/>
        </w:rPr>
        <w:t xml:space="preserve"> </w:t>
      </w:r>
      <w:bookmarkStart w:id="8" w:name="_Hlk220581157"/>
      <w:r w:rsidR="00B669B9" w:rsidRPr="00483AC4">
        <w:rPr>
          <w:rFonts w:cs="Times New Roman"/>
          <w:szCs w:val="24"/>
        </w:rPr>
        <w:t>Przepis określa termin wejścia w życie projektowanej ustawy</w:t>
      </w:r>
      <w:bookmarkEnd w:id="8"/>
      <w:r w:rsidR="00E62E6F" w:rsidRPr="00483AC4">
        <w:rPr>
          <w:rFonts w:cs="Times New Roman"/>
          <w:szCs w:val="24"/>
        </w:rPr>
        <w:t>. Ustawa wejdzie w życie</w:t>
      </w:r>
      <w:r w:rsidR="00AC1EE8" w:rsidRPr="00483AC4">
        <w:rPr>
          <w:rFonts w:cs="Times New Roman"/>
          <w:szCs w:val="24"/>
        </w:rPr>
        <w:t xml:space="preserve"> </w:t>
      </w:r>
      <w:r w:rsidR="006C42EF" w:rsidRPr="00483AC4">
        <w:rPr>
          <w:rFonts w:cs="Times New Roman"/>
          <w:szCs w:val="24"/>
        </w:rPr>
        <w:t xml:space="preserve">po upływie </w:t>
      </w:r>
      <w:r w:rsidR="00CE0BB7" w:rsidRPr="00483AC4">
        <w:rPr>
          <w:rFonts w:cs="Times New Roman"/>
          <w:szCs w:val="24"/>
        </w:rPr>
        <w:t>14</w:t>
      </w:r>
      <w:r w:rsidR="006C42EF" w:rsidRPr="00483AC4">
        <w:rPr>
          <w:rFonts w:cs="Times New Roman"/>
          <w:szCs w:val="24"/>
        </w:rPr>
        <w:t xml:space="preserve"> </w:t>
      </w:r>
      <w:r w:rsidR="00CE0BB7" w:rsidRPr="00483AC4">
        <w:rPr>
          <w:rFonts w:cs="Times New Roman"/>
          <w:szCs w:val="24"/>
        </w:rPr>
        <w:t>dni</w:t>
      </w:r>
      <w:r w:rsidR="006C42EF" w:rsidRPr="00483AC4">
        <w:rPr>
          <w:rFonts w:cs="Times New Roman"/>
          <w:szCs w:val="24"/>
        </w:rPr>
        <w:t xml:space="preserve"> </w:t>
      </w:r>
      <w:r w:rsidR="00D13225" w:rsidRPr="00483AC4">
        <w:rPr>
          <w:rFonts w:cs="Times New Roman"/>
          <w:szCs w:val="24"/>
        </w:rPr>
        <w:t>od dnia ogłoszenia</w:t>
      </w:r>
      <w:r w:rsidR="00F90E1A" w:rsidRPr="00483AC4">
        <w:rPr>
          <w:rFonts w:cs="Times New Roman"/>
          <w:szCs w:val="24"/>
        </w:rPr>
        <w:t>,</w:t>
      </w:r>
      <w:r w:rsidR="00F90E1A" w:rsidRPr="00483AC4">
        <w:rPr>
          <w:rFonts w:eastAsiaTheme="minorHAnsi" w:cs="Times New Roman"/>
          <w:szCs w:val="24"/>
          <w:lang w:eastAsia="en-US"/>
        </w:rPr>
        <w:t xml:space="preserve"> </w:t>
      </w:r>
      <w:r w:rsidR="00301188">
        <w:rPr>
          <w:rFonts w:eastAsiaTheme="minorHAnsi" w:cs="Times New Roman"/>
          <w:szCs w:val="24"/>
          <w:lang w:eastAsia="en-US"/>
        </w:rPr>
        <w:t>z wyjątkiem nowego brzmienia art. 99b ust. 4 ustawy o podatku akcyzowym</w:t>
      </w:r>
      <w:r w:rsidR="00EE0583">
        <w:rPr>
          <w:rFonts w:eastAsiaTheme="minorHAnsi" w:cs="Times New Roman"/>
          <w:szCs w:val="24"/>
          <w:lang w:eastAsia="en-US"/>
        </w:rPr>
        <w:t xml:space="preserve"> (</w:t>
      </w:r>
      <w:r w:rsidR="00EE0583">
        <w:t>wyższa stawka akcyzy na płyn do papierosów elektronicznych)</w:t>
      </w:r>
      <w:r w:rsidR="00301188">
        <w:rPr>
          <w:rFonts w:eastAsiaTheme="minorHAnsi" w:cs="Times New Roman"/>
          <w:szCs w:val="24"/>
          <w:lang w:eastAsia="en-US"/>
        </w:rPr>
        <w:t xml:space="preserve">, które wejdzie w życie od dnia 1 stycznia 2027 r. </w:t>
      </w:r>
      <w:r w:rsidR="005E366C">
        <w:rPr>
          <w:rFonts w:eastAsiaTheme="minorHAnsi" w:cs="Times New Roman"/>
          <w:szCs w:val="24"/>
          <w:lang w:eastAsia="en-US"/>
        </w:rPr>
        <w:t xml:space="preserve">W związku z tym, że wprowadzane zmiany mają </w:t>
      </w:r>
      <w:r w:rsidR="005E366C" w:rsidRPr="005E366C">
        <w:rPr>
          <w:rFonts w:eastAsiaTheme="minorHAnsi" w:cs="Times New Roman"/>
          <w:szCs w:val="24"/>
          <w:lang w:eastAsia="en-US"/>
        </w:rPr>
        <w:t>charakter uszczelniający i stanowią odpowiedź na obchodzeni</w:t>
      </w:r>
      <w:r w:rsidR="004522CF">
        <w:rPr>
          <w:rFonts w:eastAsiaTheme="minorHAnsi" w:cs="Times New Roman"/>
          <w:szCs w:val="24"/>
          <w:lang w:eastAsia="en-US"/>
        </w:rPr>
        <w:t>e</w:t>
      </w:r>
      <w:r w:rsidR="005E366C" w:rsidRPr="005E366C">
        <w:rPr>
          <w:rFonts w:eastAsiaTheme="minorHAnsi" w:cs="Times New Roman"/>
          <w:szCs w:val="24"/>
          <w:lang w:eastAsia="en-US"/>
        </w:rPr>
        <w:t xml:space="preserve"> obowiązujących przepisów o opodatkowaniu akcyzą papierosów elektronicznych</w:t>
      </w:r>
      <w:r w:rsidR="00A50818">
        <w:rPr>
          <w:rFonts w:eastAsiaTheme="minorHAnsi" w:cs="Times New Roman"/>
          <w:szCs w:val="24"/>
          <w:lang w:eastAsia="en-US"/>
        </w:rPr>
        <w:t>,</w:t>
      </w:r>
      <w:r w:rsidR="005E366C">
        <w:rPr>
          <w:rFonts w:eastAsiaTheme="minorHAnsi" w:cs="Times New Roman"/>
          <w:szCs w:val="24"/>
          <w:lang w:eastAsia="en-US"/>
        </w:rPr>
        <w:t xml:space="preserve"> </w:t>
      </w:r>
      <w:r w:rsidR="00EE0583">
        <w:t xml:space="preserve">proponuje się, aby znowelizowane przepisy były stosowane po upływie 3 miesięcy od dnia ich wejścia w życie </w:t>
      </w:r>
      <w:r w:rsidR="00EE0583" w:rsidRPr="00AA5C83">
        <w:t>(z wyjątkiem przepisu dotyczącego wyższej stawki akcyzy na płyn do papierosów elektronicznych).</w:t>
      </w:r>
    </w:p>
    <w:p w14:paraId="7AFC6D48" w14:textId="1317681C" w:rsidR="001B52CE" w:rsidRPr="00483AC4" w:rsidRDefault="001B52CE" w:rsidP="00F46DBA">
      <w:pPr>
        <w:spacing w:before="120"/>
        <w:jc w:val="both"/>
        <w:rPr>
          <w:rFonts w:eastAsiaTheme="minorHAnsi" w:cs="Times New Roman"/>
          <w:szCs w:val="24"/>
          <w:lang w:eastAsia="en-US"/>
        </w:rPr>
      </w:pPr>
      <w:r w:rsidRPr="001B52CE">
        <w:rPr>
          <w:rFonts w:eastAsiaTheme="minorHAnsi" w:cs="Times New Roman"/>
          <w:szCs w:val="24"/>
          <w:lang w:eastAsia="en-US"/>
        </w:rPr>
        <w:t>Przyjęcie takiego rozwiązania umożliwi podmiotom przygotowanie się do wykonywania nowych obowiązków akcyzowych w związku ze zmianą definicji wielorazowych papierosów elektronicznych. Podmioty prowadzące działalność w zakresie nowych wielorazowych papierosów elektronicznych (urządzenia zasilająco-sterujące bez systemu grzewczego) będą miały czas na dopełnienie obowiązków rejestracyjnych, związanych z uzyskaniem zezwoleń akcyzowych, złożeniem zabezpieczenia akcyzowego, oznaczaniem znakami akcyzy.</w:t>
      </w:r>
    </w:p>
    <w:p w14:paraId="53A4B480" w14:textId="3DBBA335" w:rsidR="000208C6" w:rsidRPr="009A6A23" w:rsidRDefault="000208C6" w:rsidP="00F46DBA">
      <w:pPr>
        <w:spacing w:before="240"/>
        <w:rPr>
          <w:rFonts w:cs="Times New Roman"/>
          <w:b/>
          <w:bCs/>
          <w:szCs w:val="24"/>
        </w:rPr>
      </w:pPr>
      <w:r w:rsidRPr="009A6A23">
        <w:rPr>
          <w:rFonts w:cs="Times New Roman"/>
          <w:b/>
          <w:bCs/>
          <w:szCs w:val="24"/>
        </w:rPr>
        <w:t xml:space="preserve">Wpływ projektowanej regulacji na działalność </w:t>
      </w:r>
      <w:proofErr w:type="spellStart"/>
      <w:r w:rsidRPr="009A6A23">
        <w:rPr>
          <w:rFonts w:cs="Times New Roman"/>
          <w:b/>
          <w:bCs/>
          <w:szCs w:val="24"/>
        </w:rPr>
        <w:t>mikroprzedsiębiorców</w:t>
      </w:r>
      <w:proofErr w:type="spellEnd"/>
      <w:r w:rsidRPr="009A6A23">
        <w:rPr>
          <w:rFonts w:cs="Times New Roman"/>
          <w:b/>
          <w:bCs/>
          <w:szCs w:val="24"/>
        </w:rPr>
        <w:t>, małych i średnich przedsiębiorstw.</w:t>
      </w:r>
    </w:p>
    <w:p w14:paraId="065524D5" w14:textId="5B4AD7FA" w:rsidR="00503E5E" w:rsidRDefault="00B66401" w:rsidP="00F46DBA">
      <w:pPr>
        <w:spacing w:before="120"/>
        <w:jc w:val="both"/>
      </w:pPr>
      <w:r w:rsidRPr="009A6A23">
        <w:rPr>
          <w:rFonts w:cs="Times New Roman"/>
          <w:color w:val="000000"/>
          <w:szCs w:val="24"/>
        </w:rPr>
        <w:t>Należy liczyć się ze zwiększeniem obciążeń, w tym dla mikro</w:t>
      </w:r>
      <w:r w:rsidR="00A50818">
        <w:rPr>
          <w:rFonts w:cs="Times New Roman"/>
          <w:color w:val="000000"/>
          <w:szCs w:val="24"/>
        </w:rPr>
        <w:t>-</w:t>
      </w:r>
      <w:r w:rsidRPr="009A6A23">
        <w:rPr>
          <w:rFonts w:cs="Times New Roman"/>
          <w:color w:val="000000"/>
          <w:szCs w:val="24"/>
        </w:rPr>
        <w:t>, małych i średnich przedsiębiorstw, w zakresie podatku akcyzowego</w:t>
      </w:r>
      <w:r w:rsidR="001E6547">
        <w:rPr>
          <w:rFonts w:cs="Times New Roman"/>
          <w:color w:val="000000"/>
          <w:szCs w:val="24"/>
        </w:rPr>
        <w:t xml:space="preserve">. </w:t>
      </w:r>
    </w:p>
    <w:p w14:paraId="73BA3FAB" w14:textId="7002F6E4" w:rsidR="00595FB7" w:rsidRDefault="00595FB7" w:rsidP="00F46DBA">
      <w:pPr>
        <w:spacing w:before="120"/>
        <w:jc w:val="both"/>
      </w:pPr>
      <w:r w:rsidRPr="00595FB7">
        <w:t xml:space="preserve">Projektowane zmiany w ustawie o podatku akcyzowym spowodują, że </w:t>
      </w:r>
      <w:r w:rsidR="009D4832">
        <w:t xml:space="preserve">m.in. </w:t>
      </w:r>
      <w:r w:rsidRPr="00595FB7">
        <w:t xml:space="preserve">przedsiębiorcy, którzy prowadzą działalność w zakresie </w:t>
      </w:r>
      <w:r w:rsidR="00D920FB">
        <w:t>nowych wielorazowych papierosów elektronicznych</w:t>
      </w:r>
      <w:r w:rsidR="00A50818">
        <w:t>,</w:t>
      </w:r>
      <w:r w:rsidR="00D920FB">
        <w:t xml:space="preserve"> </w:t>
      </w:r>
      <w:r w:rsidRPr="00595FB7">
        <w:t>zostaną objęci obowiązkami związanymi z opodatkowaniem ich akcyzą. W szczególności są to obowiązki związane z rejestracją w CRPA, uzyskaniem lub zmianą zezwolenia akcyzowego, stosowaniem procedur związanych z przemieszczaniem wyrobów akcyzowych, w tym na terytorium kraju Systemu EMCS PL2, złożeniem zabezpieczenia akcyzowego (lub uzyskaniem zwolnienia z jego złożenia), składaniem deklaracji akcyzowych</w:t>
      </w:r>
      <w:r w:rsidR="00F008C8">
        <w:t xml:space="preserve"> i</w:t>
      </w:r>
      <w:r w:rsidRPr="00595FB7">
        <w:t xml:space="preserve"> prowadzeniem ewidencji.</w:t>
      </w:r>
    </w:p>
    <w:p w14:paraId="49BA44EA" w14:textId="75FA614B" w:rsidR="000208C6" w:rsidRDefault="000208C6" w:rsidP="00F46DBA">
      <w:pPr>
        <w:spacing w:before="120"/>
        <w:jc w:val="both"/>
        <w:rPr>
          <w:bCs/>
        </w:rPr>
      </w:pPr>
      <w:r w:rsidRPr="000208C6">
        <w:rPr>
          <w:bCs/>
        </w:rPr>
        <w:t>Projekt ustawy nie jest sprzeczny z prawem Unii Europejskiej.</w:t>
      </w:r>
    </w:p>
    <w:p w14:paraId="0D1EBAE2" w14:textId="77777777" w:rsidR="00CF7133" w:rsidRPr="000208C6" w:rsidRDefault="00CF7133" w:rsidP="00F46DBA">
      <w:pPr>
        <w:spacing w:before="120"/>
        <w:jc w:val="both"/>
        <w:rPr>
          <w:bCs/>
        </w:rPr>
      </w:pPr>
      <w:r w:rsidRPr="006B7129">
        <w:rPr>
          <w:bCs/>
        </w:rPr>
        <w:t xml:space="preserve">Projekt ustawy nie zawiera przepisów technicznych w rozumieniu przepisów rozporządzenia Rady Ministrów z dnia 23 grudnia 2002 r. w sprawie sposobu funkcjonowania krajowego systemu notyfikacji norm i aktów prawnych (Dz. U. poz. 2039, z </w:t>
      </w:r>
      <w:proofErr w:type="spellStart"/>
      <w:r w:rsidRPr="006B7129">
        <w:rPr>
          <w:bCs/>
        </w:rPr>
        <w:t>późn</w:t>
      </w:r>
      <w:proofErr w:type="spellEnd"/>
      <w:r w:rsidRPr="006B7129">
        <w:rPr>
          <w:bCs/>
        </w:rPr>
        <w:t>. zm.), w związku z czym nie podlega notyfikacji technicznej.</w:t>
      </w:r>
    </w:p>
    <w:p w14:paraId="09F294A9" w14:textId="77777777" w:rsidR="000208C6" w:rsidRPr="000208C6" w:rsidRDefault="000208C6" w:rsidP="00F46DBA">
      <w:pPr>
        <w:spacing w:before="120"/>
        <w:jc w:val="both"/>
        <w:rPr>
          <w:bCs/>
        </w:rPr>
      </w:pPr>
      <w:r w:rsidRPr="000208C6">
        <w:rPr>
          <w:bCs/>
        </w:rPr>
        <w:t xml:space="preserve">Projekt ustawy nie podlega przedstawieniu właściwym organom i instytucjom Unii </w:t>
      </w:r>
      <w:r w:rsidRPr="000208C6">
        <w:rPr>
          <w:bCs/>
        </w:rPr>
        <w:lastRenderedPageBreak/>
        <w:t xml:space="preserve">Europejskiej, w tym Europejskiemu Bankowi Centralnemu. </w:t>
      </w:r>
    </w:p>
    <w:p w14:paraId="6C544243" w14:textId="5B2D66BE" w:rsidR="000208C6" w:rsidRPr="000208C6" w:rsidRDefault="000208C6" w:rsidP="00F46DBA">
      <w:pPr>
        <w:spacing w:before="120"/>
        <w:jc w:val="both"/>
        <w:rPr>
          <w:b/>
        </w:rPr>
      </w:pPr>
      <w:r w:rsidRPr="000208C6">
        <w:t>Zgodnie z art. 5 ustawy z dnia 7 lipca 2005 r. o działalności lobbingowej w procesie stanowienia prawa (Dz. U. z 20</w:t>
      </w:r>
      <w:r w:rsidR="00D76BB3">
        <w:t>2</w:t>
      </w:r>
      <w:r w:rsidR="00A50818">
        <w:t>6</w:t>
      </w:r>
      <w:r w:rsidRPr="000208C6">
        <w:t xml:space="preserve"> r. poz. </w:t>
      </w:r>
      <w:r w:rsidR="00A50818">
        <w:t>936</w:t>
      </w:r>
      <w:r w:rsidRPr="000208C6">
        <w:t xml:space="preserve">) w związku z § 52 ust. 1 uchwały nr 190 Rady Ministrów z dnia 29 października 2013 r. </w:t>
      </w:r>
      <w:r w:rsidR="009F04D4">
        <w:t>–</w:t>
      </w:r>
      <w:r w:rsidRPr="000208C6">
        <w:t xml:space="preserve"> Regulamin pracy Rady Ministrów (M.P. z 202</w:t>
      </w:r>
      <w:r w:rsidR="00483AC4">
        <w:t>6</w:t>
      </w:r>
      <w:r w:rsidRPr="000208C6">
        <w:t xml:space="preserve"> r. poz. </w:t>
      </w:r>
      <w:r w:rsidR="00483AC4">
        <w:t>404</w:t>
      </w:r>
      <w:r w:rsidRPr="000208C6">
        <w:t>), projekt ustawy z chwilą przekazania go do uzgodnień z członkami Rady Ministrów oraz konsultacji publicznych</w:t>
      </w:r>
      <w:r w:rsidR="001E06BB">
        <w:t xml:space="preserve"> i opiniowania</w:t>
      </w:r>
      <w:r w:rsidRPr="000208C6">
        <w:t xml:space="preserve"> zost</w:t>
      </w:r>
      <w:r w:rsidR="00CE6D74">
        <w:t>ał</w:t>
      </w:r>
      <w:r w:rsidRPr="000208C6">
        <w:t xml:space="preserve"> udostępniony w Biuletynie Informacji Publicznej na stronie podmiotowej Rządowego Centrum Legislacji, w serwisie Rządowy Proces Legislacji. </w:t>
      </w:r>
    </w:p>
    <w:p w14:paraId="7E299479" w14:textId="7B02AF4D" w:rsidR="00AC3295" w:rsidRDefault="00AC3295" w:rsidP="00F46DBA">
      <w:pPr>
        <w:spacing w:before="120"/>
      </w:pPr>
    </w:p>
    <w:sectPr w:rsidR="00AC3295" w:rsidSect="00DF20D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D87B2" w14:textId="77777777" w:rsidR="00112C52" w:rsidRDefault="00112C52" w:rsidP="00D24305">
      <w:pPr>
        <w:spacing w:line="240" w:lineRule="auto"/>
      </w:pPr>
      <w:r>
        <w:separator/>
      </w:r>
    </w:p>
  </w:endnote>
  <w:endnote w:type="continuationSeparator" w:id="0">
    <w:p w14:paraId="42852969" w14:textId="77777777" w:rsidR="00112C52" w:rsidRDefault="00112C52" w:rsidP="00D24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596951"/>
      <w:docPartObj>
        <w:docPartGallery w:val="Page Numbers (Bottom of Page)"/>
        <w:docPartUnique/>
      </w:docPartObj>
    </w:sdtPr>
    <w:sdtEndPr/>
    <w:sdtContent>
      <w:p w14:paraId="4AB6C2BC" w14:textId="074D9366" w:rsidR="00DF20D8" w:rsidRDefault="00DF20D8">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ECE9" w14:textId="77777777" w:rsidR="00112C52" w:rsidRDefault="00112C52" w:rsidP="00D24305">
      <w:pPr>
        <w:spacing w:line="240" w:lineRule="auto"/>
      </w:pPr>
      <w:r>
        <w:separator/>
      </w:r>
    </w:p>
  </w:footnote>
  <w:footnote w:type="continuationSeparator" w:id="0">
    <w:p w14:paraId="4646E8B4" w14:textId="77777777" w:rsidR="00112C52" w:rsidRDefault="00112C52" w:rsidP="00D243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C5976"/>
    <w:multiLevelType w:val="hybridMultilevel"/>
    <w:tmpl w:val="95D0ED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C4270A"/>
    <w:multiLevelType w:val="hybridMultilevel"/>
    <w:tmpl w:val="620A977A"/>
    <w:lvl w:ilvl="0" w:tplc="5A88A5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DE2D73"/>
    <w:multiLevelType w:val="hybridMultilevel"/>
    <w:tmpl w:val="61C8A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BA7F66"/>
    <w:multiLevelType w:val="hybridMultilevel"/>
    <w:tmpl w:val="843A214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5AF07714"/>
    <w:multiLevelType w:val="hybridMultilevel"/>
    <w:tmpl w:val="359E56EC"/>
    <w:lvl w:ilvl="0" w:tplc="1B2EFC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4040E2D"/>
    <w:multiLevelType w:val="hybridMultilevel"/>
    <w:tmpl w:val="23DE625C"/>
    <w:lvl w:ilvl="0" w:tplc="1B2EFC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769055BC"/>
    <w:multiLevelType w:val="hybridMultilevel"/>
    <w:tmpl w:val="AC7EE31A"/>
    <w:lvl w:ilvl="0" w:tplc="1B2EFC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9E80FA5"/>
    <w:multiLevelType w:val="hybridMultilevel"/>
    <w:tmpl w:val="6A468D42"/>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18"/>
    <w:rsid w:val="000008B5"/>
    <w:rsid w:val="00003780"/>
    <w:rsid w:val="0000417F"/>
    <w:rsid w:val="00011D79"/>
    <w:rsid w:val="000129B9"/>
    <w:rsid w:val="00014866"/>
    <w:rsid w:val="0001513D"/>
    <w:rsid w:val="00015C21"/>
    <w:rsid w:val="00015EA6"/>
    <w:rsid w:val="000208C6"/>
    <w:rsid w:val="000213FF"/>
    <w:rsid w:val="00021AD2"/>
    <w:rsid w:val="00030360"/>
    <w:rsid w:val="00037F2F"/>
    <w:rsid w:val="00040783"/>
    <w:rsid w:val="00042734"/>
    <w:rsid w:val="00044B9C"/>
    <w:rsid w:val="00046A63"/>
    <w:rsid w:val="00047115"/>
    <w:rsid w:val="000510CB"/>
    <w:rsid w:val="00054407"/>
    <w:rsid w:val="000566DE"/>
    <w:rsid w:val="00062045"/>
    <w:rsid w:val="0006207E"/>
    <w:rsid w:val="00066C25"/>
    <w:rsid w:val="00067A35"/>
    <w:rsid w:val="000719EB"/>
    <w:rsid w:val="00073E2D"/>
    <w:rsid w:val="0008086B"/>
    <w:rsid w:val="00081D14"/>
    <w:rsid w:val="00083675"/>
    <w:rsid w:val="00083FAC"/>
    <w:rsid w:val="00084113"/>
    <w:rsid w:val="00084B3C"/>
    <w:rsid w:val="00084C88"/>
    <w:rsid w:val="00090487"/>
    <w:rsid w:val="00091AC2"/>
    <w:rsid w:val="00093D4B"/>
    <w:rsid w:val="0009498D"/>
    <w:rsid w:val="000A3AE9"/>
    <w:rsid w:val="000A5B5C"/>
    <w:rsid w:val="000A60BB"/>
    <w:rsid w:val="000B08DB"/>
    <w:rsid w:val="000B1838"/>
    <w:rsid w:val="000B6CA7"/>
    <w:rsid w:val="000C3AF0"/>
    <w:rsid w:val="000C4DAB"/>
    <w:rsid w:val="000C564F"/>
    <w:rsid w:val="000C7F39"/>
    <w:rsid w:val="000D10BF"/>
    <w:rsid w:val="000D1B47"/>
    <w:rsid w:val="000D1CEF"/>
    <w:rsid w:val="000D3DDE"/>
    <w:rsid w:val="000D47FF"/>
    <w:rsid w:val="000E04AE"/>
    <w:rsid w:val="000E5BA2"/>
    <w:rsid w:val="000E67B3"/>
    <w:rsid w:val="000E7683"/>
    <w:rsid w:val="000E77BC"/>
    <w:rsid w:val="000F2001"/>
    <w:rsid w:val="000F3272"/>
    <w:rsid w:val="000F33D2"/>
    <w:rsid w:val="000F4133"/>
    <w:rsid w:val="000F6648"/>
    <w:rsid w:val="000F6E39"/>
    <w:rsid w:val="00100CFD"/>
    <w:rsid w:val="00100F66"/>
    <w:rsid w:val="00103B38"/>
    <w:rsid w:val="00104AA8"/>
    <w:rsid w:val="00110FED"/>
    <w:rsid w:val="00112C52"/>
    <w:rsid w:val="001156B2"/>
    <w:rsid w:val="00116396"/>
    <w:rsid w:val="00116404"/>
    <w:rsid w:val="00116A51"/>
    <w:rsid w:val="0012034A"/>
    <w:rsid w:val="001210C3"/>
    <w:rsid w:val="00121F95"/>
    <w:rsid w:val="00126DB4"/>
    <w:rsid w:val="0013188A"/>
    <w:rsid w:val="00134311"/>
    <w:rsid w:val="001348D0"/>
    <w:rsid w:val="00141567"/>
    <w:rsid w:val="00143724"/>
    <w:rsid w:val="00143785"/>
    <w:rsid w:val="00145293"/>
    <w:rsid w:val="0014702D"/>
    <w:rsid w:val="00147257"/>
    <w:rsid w:val="00153327"/>
    <w:rsid w:val="00155AE4"/>
    <w:rsid w:val="001560C5"/>
    <w:rsid w:val="00157A8E"/>
    <w:rsid w:val="00161B24"/>
    <w:rsid w:val="001646A4"/>
    <w:rsid w:val="00165C56"/>
    <w:rsid w:val="00172721"/>
    <w:rsid w:val="00174BD8"/>
    <w:rsid w:val="00184B2B"/>
    <w:rsid w:val="001908EC"/>
    <w:rsid w:val="00191ECC"/>
    <w:rsid w:val="0019317E"/>
    <w:rsid w:val="00197AEE"/>
    <w:rsid w:val="00197BA9"/>
    <w:rsid w:val="001A1228"/>
    <w:rsid w:val="001A3BC9"/>
    <w:rsid w:val="001B39D9"/>
    <w:rsid w:val="001B52CE"/>
    <w:rsid w:val="001B72DC"/>
    <w:rsid w:val="001B7695"/>
    <w:rsid w:val="001B7E72"/>
    <w:rsid w:val="001B7F5D"/>
    <w:rsid w:val="001C3713"/>
    <w:rsid w:val="001C4BEB"/>
    <w:rsid w:val="001C5AC3"/>
    <w:rsid w:val="001C5D85"/>
    <w:rsid w:val="001C7AC3"/>
    <w:rsid w:val="001D5190"/>
    <w:rsid w:val="001D673A"/>
    <w:rsid w:val="001D7961"/>
    <w:rsid w:val="001E06BB"/>
    <w:rsid w:val="001E6547"/>
    <w:rsid w:val="001F5FF9"/>
    <w:rsid w:val="00202AF1"/>
    <w:rsid w:val="00203AE9"/>
    <w:rsid w:val="00204392"/>
    <w:rsid w:val="00205DD0"/>
    <w:rsid w:val="00207DFF"/>
    <w:rsid w:val="00207FD9"/>
    <w:rsid w:val="00210620"/>
    <w:rsid w:val="0021185F"/>
    <w:rsid w:val="00216604"/>
    <w:rsid w:val="00220305"/>
    <w:rsid w:val="00220A3A"/>
    <w:rsid w:val="002221FF"/>
    <w:rsid w:val="00222389"/>
    <w:rsid w:val="00224F44"/>
    <w:rsid w:val="002266BF"/>
    <w:rsid w:val="00227837"/>
    <w:rsid w:val="002323EF"/>
    <w:rsid w:val="00234970"/>
    <w:rsid w:val="0023778A"/>
    <w:rsid w:val="00237E50"/>
    <w:rsid w:val="0024378C"/>
    <w:rsid w:val="00244953"/>
    <w:rsid w:val="00252BDD"/>
    <w:rsid w:val="002553C5"/>
    <w:rsid w:val="00255CE7"/>
    <w:rsid w:val="0025656C"/>
    <w:rsid w:val="00256EB1"/>
    <w:rsid w:val="00270E52"/>
    <w:rsid w:val="0027356F"/>
    <w:rsid w:val="00294017"/>
    <w:rsid w:val="00295216"/>
    <w:rsid w:val="002A2275"/>
    <w:rsid w:val="002A3751"/>
    <w:rsid w:val="002A6B9E"/>
    <w:rsid w:val="002A6F35"/>
    <w:rsid w:val="002B2842"/>
    <w:rsid w:val="002B4998"/>
    <w:rsid w:val="002C4E62"/>
    <w:rsid w:val="002C60D1"/>
    <w:rsid w:val="002D1318"/>
    <w:rsid w:val="002D5D50"/>
    <w:rsid w:val="002E1BBE"/>
    <w:rsid w:val="002E73BA"/>
    <w:rsid w:val="002F432D"/>
    <w:rsid w:val="002F5A94"/>
    <w:rsid w:val="002F796B"/>
    <w:rsid w:val="00301188"/>
    <w:rsid w:val="00301AFF"/>
    <w:rsid w:val="0030312F"/>
    <w:rsid w:val="003032B5"/>
    <w:rsid w:val="00303448"/>
    <w:rsid w:val="00303DE7"/>
    <w:rsid w:val="00304556"/>
    <w:rsid w:val="00304F0F"/>
    <w:rsid w:val="003118C9"/>
    <w:rsid w:val="0031220F"/>
    <w:rsid w:val="003173C4"/>
    <w:rsid w:val="0032098C"/>
    <w:rsid w:val="00321ACD"/>
    <w:rsid w:val="003231D7"/>
    <w:rsid w:val="003248C5"/>
    <w:rsid w:val="003257AB"/>
    <w:rsid w:val="00327018"/>
    <w:rsid w:val="00327A55"/>
    <w:rsid w:val="00331AE3"/>
    <w:rsid w:val="00333298"/>
    <w:rsid w:val="00337171"/>
    <w:rsid w:val="0034003A"/>
    <w:rsid w:val="00351868"/>
    <w:rsid w:val="00353D17"/>
    <w:rsid w:val="00355B74"/>
    <w:rsid w:val="00355DD2"/>
    <w:rsid w:val="00356406"/>
    <w:rsid w:val="0036050E"/>
    <w:rsid w:val="0036426C"/>
    <w:rsid w:val="00366018"/>
    <w:rsid w:val="0037404A"/>
    <w:rsid w:val="00374997"/>
    <w:rsid w:val="00374AE9"/>
    <w:rsid w:val="00375D9A"/>
    <w:rsid w:val="003768EA"/>
    <w:rsid w:val="0037721D"/>
    <w:rsid w:val="00380203"/>
    <w:rsid w:val="0038125C"/>
    <w:rsid w:val="003820C6"/>
    <w:rsid w:val="0038337B"/>
    <w:rsid w:val="003913DC"/>
    <w:rsid w:val="00391DD0"/>
    <w:rsid w:val="0039537F"/>
    <w:rsid w:val="003A1A66"/>
    <w:rsid w:val="003B3D42"/>
    <w:rsid w:val="003B63DD"/>
    <w:rsid w:val="003C0AA3"/>
    <w:rsid w:val="003C0DDB"/>
    <w:rsid w:val="003C5431"/>
    <w:rsid w:val="003C5856"/>
    <w:rsid w:val="003C6A3E"/>
    <w:rsid w:val="003D1F81"/>
    <w:rsid w:val="003D550B"/>
    <w:rsid w:val="003F3000"/>
    <w:rsid w:val="003F47F0"/>
    <w:rsid w:val="003F7440"/>
    <w:rsid w:val="00400E50"/>
    <w:rsid w:val="00403972"/>
    <w:rsid w:val="0040565D"/>
    <w:rsid w:val="004101A7"/>
    <w:rsid w:val="00413866"/>
    <w:rsid w:val="00414CB0"/>
    <w:rsid w:val="00415B10"/>
    <w:rsid w:val="00417C19"/>
    <w:rsid w:val="0042052C"/>
    <w:rsid w:val="00423975"/>
    <w:rsid w:val="00427C98"/>
    <w:rsid w:val="00432418"/>
    <w:rsid w:val="00433FD2"/>
    <w:rsid w:val="0043692A"/>
    <w:rsid w:val="004414A3"/>
    <w:rsid w:val="00443836"/>
    <w:rsid w:val="00445980"/>
    <w:rsid w:val="00447C58"/>
    <w:rsid w:val="00450EE4"/>
    <w:rsid w:val="004522CF"/>
    <w:rsid w:val="00453487"/>
    <w:rsid w:val="00456C9D"/>
    <w:rsid w:val="004663A4"/>
    <w:rsid w:val="0047299C"/>
    <w:rsid w:val="00475892"/>
    <w:rsid w:val="00481D9E"/>
    <w:rsid w:val="0048364D"/>
    <w:rsid w:val="00483AC4"/>
    <w:rsid w:val="004877BD"/>
    <w:rsid w:val="00491BBB"/>
    <w:rsid w:val="004938A6"/>
    <w:rsid w:val="004942C5"/>
    <w:rsid w:val="004959E2"/>
    <w:rsid w:val="004A00ED"/>
    <w:rsid w:val="004A0B1C"/>
    <w:rsid w:val="004A2036"/>
    <w:rsid w:val="004A237F"/>
    <w:rsid w:val="004B6C8C"/>
    <w:rsid w:val="004C198B"/>
    <w:rsid w:val="004C225D"/>
    <w:rsid w:val="004C2F20"/>
    <w:rsid w:val="004C30AE"/>
    <w:rsid w:val="004C7024"/>
    <w:rsid w:val="004D10FB"/>
    <w:rsid w:val="004D3D91"/>
    <w:rsid w:val="004D7BEB"/>
    <w:rsid w:val="004E2C90"/>
    <w:rsid w:val="004E7AC1"/>
    <w:rsid w:val="004F4289"/>
    <w:rsid w:val="004F6540"/>
    <w:rsid w:val="004F6E74"/>
    <w:rsid w:val="00500C9E"/>
    <w:rsid w:val="00503E5E"/>
    <w:rsid w:val="00511283"/>
    <w:rsid w:val="00511F86"/>
    <w:rsid w:val="0051286D"/>
    <w:rsid w:val="00513CB3"/>
    <w:rsid w:val="005149EB"/>
    <w:rsid w:val="00514E24"/>
    <w:rsid w:val="00515676"/>
    <w:rsid w:val="0051707E"/>
    <w:rsid w:val="005215C6"/>
    <w:rsid w:val="00525227"/>
    <w:rsid w:val="00530FCD"/>
    <w:rsid w:val="00535382"/>
    <w:rsid w:val="00540A4C"/>
    <w:rsid w:val="005440B4"/>
    <w:rsid w:val="00546451"/>
    <w:rsid w:val="00550791"/>
    <w:rsid w:val="0055089A"/>
    <w:rsid w:val="00553817"/>
    <w:rsid w:val="00553B45"/>
    <w:rsid w:val="00560E86"/>
    <w:rsid w:val="00560FCB"/>
    <w:rsid w:val="00567014"/>
    <w:rsid w:val="00570652"/>
    <w:rsid w:val="005740AE"/>
    <w:rsid w:val="00576A1F"/>
    <w:rsid w:val="00576E6F"/>
    <w:rsid w:val="00577A19"/>
    <w:rsid w:val="00582248"/>
    <w:rsid w:val="0058232A"/>
    <w:rsid w:val="00586B13"/>
    <w:rsid w:val="00591E37"/>
    <w:rsid w:val="00591FB8"/>
    <w:rsid w:val="00593C40"/>
    <w:rsid w:val="00594DD6"/>
    <w:rsid w:val="00595FB7"/>
    <w:rsid w:val="00596A3F"/>
    <w:rsid w:val="005A1488"/>
    <w:rsid w:val="005A3D3D"/>
    <w:rsid w:val="005A7D88"/>
    <w:rsid w:val="005B4E19"/>
    <w:rsid w:val="005C2F47"/>
    <w:rsid w:val="005C3E09"/>
    <w:rsid w:val="005C7210"/>
    <w:rsid w:val="005C7DB9"/>
    <w:rsid w:val="005D5301"/>
    <w:rsid w:val="005D6B2C"/>
    <w:rsid w:val="005E2061"/>
    <w:rsid w:val="005E366C"/>
    <w:rsid w:val="005E3B09"/>
    <w:rsid w:val="005E5FBC"/>
    <w:rsid w:val="005F0634"/>
    <w:rsid w:val="005F17AD"/>
    <w:rsid w:val="005F4200"/>
    <w:rsid w:val="005F42AC"/>
    <w:rsid w:val="00601BD3"/>
    <w:rsid w:val="0060235B"/>
    <w:rsid w:val="00603086"/>
    <w:rsid w:val="00603A7A"/>
    <w:rsid w:val="006045E8"/>
    <w:rsid w:val="00606E8C"/>
    <w:rsid w:val="00610B08"/>
    <w:rsid w:val="00622C6B"/>
    <w:rsid w:val="006420CF"/>
    <w:rsid w:val="00642584"/>
    <w:rsid w:val="006443EB"/>
    <w:rsid w:val="006509AF"/>
    <w:rsid w:val="006555F9"/>
    <w:rsid w:val="0066531F"/>
    <w:rsid w:val="006706B8"/>
    <w:rsid w:val="006743B3"/>
    <w:rsid w:val="00677519"/>
    <w:rsid w:val="00686865"/>
    <w:rsid w:val="00690996"/>
    <w:rsid w:val="00690F0E"/>
    <w:rsid w:val="0069235C"/>
    <w:rsid w:val="0069618D"/>
    <w:rsid w:val="006A3316"/>
    <w:rsid w:val="006A377E"/>
    <w:rsid w:val="006B2D43"/>
    <w:rsid w:val="006B3EA6"/>
    <w:rsid w:val="006B6936"/>
    <w:rsid w:val="006C081C"/>
    <w:rsid w:val="006C3279"/>
    <w:rsid w:val="006C3F7D"/>
    <w:rsid w:val="006C42EF"/>
    <w:rsid w:val="006C5881"/>
    <w:rsid w:val="006C5B2C"/>
    <w:rsid w:val="006C5EFF"/>
    <w:rsid w:val="006C6722"/>
    <w:rsid w:val="006C68BB"/>
    <w:rsid w:val="006D0D4F"/>
    <w:rsid w:val="006D5184"/>
    <w:rsid w:val="006D66D6"/>
    <w:rsid w:val="006D68C9"/>
    <w:rsid w:val="006E280A"/>
    <w:rsid w:val="006E2982"/>
    <w:rsid w:val="006F1E34"/>
    <w:rsid w:val="006F3AAE"/>
    <w:rsid w:val="006F6111"/>
    <w:rsid w:val="007008B2"/>
    <w:rsid w:val="0070205C"/>
    <w:rsid w:val="00710210"/>
    <w:rsid w:val="00714371"/>
    <w:rsid w:val="00714989"/>
    <w:rsid w:val="007200D9"/>
    <w:rsid w:val="007222C3"/>
    <w:rsid w:val="0072647C"/>
    <w:rsid w:val="0072764B"/>
    <w:rsid w:val="00731F4C"/>
    <w:rsid w:val="0073467E"/>
    <w:rsid w:val="007352CF"/>
    <w:rsid w:val="00735429"/>
    <w:rsid w:val="00735657"/>
    <w:rsid w:val="00735ADF"/>
    <w:rsid w:val="00741823"/>
    <w:rsid w:val="00743A61"/>
    <w:rsid w:val="00747D2E"/>
    <w:rsid w:val="00747EF4"/>
    <w:rsid w:val="00753AFE"/>
    <w:rsid w:val="00754457"/>
    <w:rsid w:val="00760BB4"/>
    <w:rsid w:val="00764074"/>
    <w:rsid w:val="007642A0"/>
    <w:rsid w:val="007656B8"/>
    <w:rsid w:val="007664E5"/>
    <w:rsid w:val="00767559"/>
    <w:rsid w:val="00770FB3"/>
    <w:rsid w:val="00771B5E"/>
    <w:rsid w:val="00774E18"/>
    <w:rsid w:val="00774E95"/>
    <w:rsid w:val="007756BF"/>
    <w:rsid w:val="00777CEC"/>
    <w:rsid w:val="007856F9"/>
    <w:rsid w:val="00786E2E"/>
    <w:rsid w:val="007962EF"/>
    <w:rsid w:val="007A1C81"/>
    <w:rsid w:val="007A220C"/>
    <w:rsid w:val="007B0774"/>
    <w:rsid w:val="007B2ADD"/>
    <w:rsid w:val="007B63A8"/>
    <w:rsid w:val="007C263C"/>
    <w:rsid w:val="007C659A"/>
    <w:rsid w:val="007C6DA7"/>
    <w:rsid w:val="007C7D82"/>
    <w:rsid w:val="007D2447"/>
    <w:rsid w:val="007E111A"/>
    <w:rsid w:val="007E47FE"/>
    <w:rsid w:val="007F1322"/>
    <w:rsid w:val="007F35F6"/>
    <w:rsid w:val="007F39D9"/>
    <w:rsid w:val="007F715C"/>
    <w:rsid w:val="007F79C4"/>
    <w:rsid w:val="007F7CA1"/>
    <w:rsid w:val="007F7F79"/>
    <w:rsid w:val="0080122C"/>
    <w:rsid w:val="00803E1A"/>
    <w:rsid w:val="00803E3C"/>
    <w:rsid w:val="00805BCF"/>
    <w:rsid w:val="008069CD"/>
    <w:rsid w:val="00807100"/>
    <w:rsid w:val="00815F31"/>
    <w:rsid w:val="008276C7"/>
    <w:rsid w:val="00833AE3"/>
    <w:rsid w:val="0084674D"/>
    <w:rsid w:val="008512D0"/>
    <w:rsid w:val="008519C8"/>
    <w:rsid w:val="00853B19"/>
    <w:rsid w:val="00853CC4"/>
    <w:rsid w:val="00857481"/>
    <w:rsid w:val="00861EE6"/>
    <w:rsid w:val="0086252A"/>
    <w:rsid w:val="0086319D"/>
    <w:rsid w:val="008706BC"/>
    <w:rsid w:val="00874085"/>
    <w:rsid w:val="0087419B"/>
    <w:rsid w:val="00875303"/>
    <w:rsid w:val="00881FE8"/>
    <w:rsid w:val="00882473"/>
    <w:rsid w:val="00885D53"/>
    <w:rsid w:val="00891953"/>
    <w:rsid w:val="00892D83"/>
    <w:rsid w:val="00894C47"/>
    <w:rsid w:val="00896A0D"/>
    <w:rsid w:val="008A4151"/>
    <w:rsid w:val="008A5988"/>
    <w:rsid w:val="008A628B"/>
    <w:rsid w:val="008A77FD"/>
    <w:rsid w:val="008B1D12"/>
    <w:rsid w:val="008B2B8E"/>
    <w:rsid w:val="008B2D96"/>
    <w:rsid w:val="008C1407"/>
    <w:rsid w:val="008C1E28"/>
    <w:rsid w:val="008C429B"/>
    <w:rsid w:val="008C7FD2"/>
    <w:rsid w:val="008D0064"/>
    <w:rsid w:val="008D4B49"/>
    <w:rsid w:val="008E1488"/>
    <w:rsid w:val="008E1A90"/>
    <w:rsid w:val="008E2CF3"/>
    <w:rsid w:val="008E3765"/>
    <w:rsid w:val="008E5070"/>
    <w:rsid w:val="008E6356"/>
    <w:rsid w:val="008F0B6F"/>
    <w:rsid w:val="008F200F"/>
    <w:rsid w:val="00900182"/>
    <w:rsid w:val="0090388C"/>
    <w:rsid w:val="009053FF"/>
    <w:rsid w:val="0090699D"/>
    <w:rsid w:val="00912F7B"/>
    <w:rsid w:val="0091357E"/>
    <w:rsid w:val="009153C3"/>
    <w:rsid w:val="00915579"/>
    <w:rsid w:val="009166A1"/>
    <w:rsid w:val="00920CD8"/>
    <w:rsid w:val="00926081"/>
    <w:rsid w:val="009266C7"/>
    <w:rsid w:val="00926A69"/>
    <w:rsid w:val="0092735E"/>
    <w:rsid w:val="00931468"/>
    <w:rsid w:val="00935639"/>
    <w:rsid w:val="00936EC9"/>
    <w:rsid w:val="00937978"/>
    <w:rsid w:val="00940290"/>
    <w:rsid w:val="00942CA6"/>
    <w:rsid w:val="00944792"/>
    <w:rsid w:val="00953251"/>
    <w:rsid w:val="009636DB"/>
    <w:rsid w:val="009658CE"/>
    <w:rsid w:val="00965F54"/>
    <w:rsid w:val="0096755B"/>
    <w:rsid w:val="009711EB"/>
    <w:rsid w:val="00971BE1"/>
    <w:rsid w:val="00972CE9"/>
    <w:rsid w:val="00977B7F"/>
    <w:rsid w:val="00981CE6"/>
    <w:rsid w:val="0098279B"/>
    <w:rsid w:val="00985C47"/>
    <w:rsid w:val="00986B61"/>
    <w:rsid w:val="00996E8D"/>
    <w:rsid w:val="009A0A33"/>
    <w:rsid w:val="009A657D"/>
    <w:rsid w:val="009A6793"/>
    <w:rsid w:val="009A6A23"/>
    <w:rsid w:val="009A6F34"/>
    <w:rsid w:val="009B292B"/>
    <w:rsid w:val="009B39BF"/>
    <w:rsid w:val="009B3C73"/>
    <w:rsid w:val="009B4115"/>
    <w:rsid w:val="009C362B"/>
    <w:rsid w:val="009C55A2"/>
    <w:rsid w:val="009C6DAF"/>
    <w:rsid w:val="009D4832"/>
    <w:rsid w:val="009D4C34"/>
    <w:rsid w:val="009E1415"/>
    <w:rsid w:val="009F04D4"/>
    <w:rsid w:val="009F215C"/>
    <w:rsid w:val="009F26A1"/>
    <w:rsid w:val="009F2A9D"/>
    <w:rsid w:val="009F571A"/>
    <w:rsid w:val="00A013E4"/>
    <w:rsid w:val="00A0422A"/>
    <w:rsid w:val="00A044BB"/>
    <w:rsid w:val="00A047DC"/>
    <w:rsid w:val="00A11A3D"/>
    <w:rsid w:val="00A13B13"/>
    <w:rsid w:val="00A1611D"/>
    <w:rsid w:val="00A169EE"/>
    <w:rsid w:val="00A1713F"/>
    <w:rsid w:val="00A30D5C"/>
    <w:rsid w:val="00A31B47"/>
    <w:rsid w:val="00A323CA"/>
    <w:rsid w:val="00A40606"/>
    <w:rsid w:val="00A47CF7"/>
    <w:rsid w:val="00A50818"/>
    <w:rsid w:val="00A51BC9"/>
    <w:rsid w:val="00A5263F"/>
    <w:rsid w:val="00A54518"/>
    <w:rsid w:val="00A603B0"/>
    <w:rsid w:val="00A62F21"/>
    <w:rsid w:val="00A6635B"/>
    <w:rsid w:val="00A7102E"/>
    <w:rsid w:val="00A73B4A"/>
    <w:rsid w:val="00A761F3"/>
    <w:rsid w:val="00A76D0D"/>
    <w:rsid w:val="00A8192F"/>
    <w:rsid w:val="00A8195A"/>
    <w:rsid w:val="00A85A24"/>
    <w:rsid w:val="00A86DC9"/>
    <w:rsid w:val="00A90C25"/>
    <w:rsid w:val="00A928B5"/>
    <w:rsid w:val="00A94E41"/>
    <w:rsid w:val="00A96DD9"/>
    <w:rsid w:val="00AA09C1"/>
    <w:rsid w:val="00AA36DD"/>
    <w:rsid w:val="00AA5C83"/>
    <w:rsid w:val="00AA5F53"/>
    <w:rsid w:val="00AA6C06"/>
    <w:rsid w:val="00AB0B1B"/>
    <w:rsid w:val="00AB1A4B"/>
    <w:rsid w:val="00AB242A"/>
    <w:rsid w:val="00AB6CE5"/>
    <w:rsid w:val="00AB74E5"/>
    <w:rsid w:val="00AC1EE8"/>
    <w:rsid w:val="00AC3295"/>
    <w:rsid w:val="00AC4BF9"/>
    <w:rsid w:val="00AC4C34"/>
    <w:rsid w:val="00AD530C"/>
    <w:rsid w:val="00AE0F9E"/>
    <w:rsid w:val="00AE189C"/>
    <w:rsid w:val="00AE3402"/>
    <w:rsid w:val="00AE46A2"/>
    <w:rsid w:val="00AF0527"/>
    <w:rsid w:val="00AF4F2A"/>
    <w:rsid w:val="00AF7430"/>
    <w:rsid w:val="00B024E6"/>
    <w:rsid w:val="00B11440"/>
    <w:rsid w:val="00B14BEF"/>
    <w:rsid w:val="00B14C63"/>
    <w:rsid w:val="00B1510B"/>
    <w:rsid w:val="00B1544F"/>
    <w:rsid w:val="00B16AF8"/>
    <w:rsid w:val="00B17A25"/>
    <w:rsid w:val="00B22B88"/>
    <w:rsid w:val="00B24228"/>
    <w:rsid w:val="00B26411"/>
    <w:rsid w:val="00B30C61"/>
    <w:rsid w:val="00B328B3"/>
    <w:rsid w:val="00B34D96"/>
    <w:rsid w:val="00B418ED"/>
    <w:rsid w:val="00B43BB2"/>
    <w:rsid w:val="00B4418E"/>
    <w:rsid w:val="00B44A73"/>
    <w:rsid w:val="00B522C2"/>
    <w:rsid w:val="00B52D35"/>
    <w:rsid w:val="00B52F8E"/>
    <w:rsid w:val="00B530A5"/>
    <w:rsid w:val="00B53131"/>
    <w:rsid w:val="00B53917"/>
    <w:rsid w:val="00B5672A"/>
    <w:rsid w:val="00B611A1"/>
    <w:rsid w:val="00B61B3C"/>
    <w:rsid w:val="00B65DA4"/>
    <w:rsid w:val="00B66401"/>
    <w:rsid w:val="00B669B9"/>
    <w:rsid w:val="00B66DCA"/>
    <w:rsid w:val="00B77B8E"/>
    <w:rsid w:val="00B808F8"/>
    <w:rsid w:val="00B82F3B"/>
    <w:rsid w:val="00B834B8"/>
    <w:rsid w:val="00B83EC9"/>
    <w:rsid w:val="00B84193"/>
    <w:rsid w:val="00B86561"/>
    <w:rsid w:val="00B86E99"/>
    <w:rsid w:val="00B87696"/>
    <w:rsid w:val="00B95D40"/>
    <w:rsid w:val="00BA0AB5"/>
    <w:rsid w:val="00BA2998"/>
    <w:rsid w:val="00BA3863"/>
    <w:rsid w:val="00BA6B36"/>
    <w:rsid w:val="00BB082E"/>
    <w:rsid w:val="00BB2F4A"/>
    <w:rsid w:val="00BB31C0"/>
    <w:rsid w:val="00BB5C5B"/>
    <w:rsid w:val="00BB69CD"/>
    <w:rsid w:val="00BC1066"/>
    <w:rsid w:val="00BC13D3"/>
    <w:rsid w:val="00BC3604"/>
    <w:rsid w:val="00BC5811"/>
    <w:rsid w:val="00BD11D2"/>
    <w:rsid w:val="00BD24F8"/>
    <w:rsid w:val="00BE1296"/>
    <w:rsid w:val="00BE5EF0"/>
    <w:rsid w:val="00BF038F"/>
    <w:rsid w:val="00BF0E69"/>
    <w:rsid w:val="00BF1865"/>
    <w:rsid w:val="00BF21CF"/>
    <w:rsid w:val="00BF4397"/>
    <w:rsid w:val="00C0051A"/>
    <w:rsid w:val="00C01AD3"/>
    <w:rsid w:val="00C07704"/>
    <w:rsid w:val="00C10867"/>
    <w:rsid w:val="00C133F6"/>
    <w:rsid w:val="00C13794"/>
    <w:rsid w:val="00C145C5"/>
    <w:rsid w:val="00C15B26"/>
    <w:rsid w:val="00C16B86"/>
    <w:rsid w:val="00C23CC6"/>
    <w:rsid w:val="00C270C8"/>
    <w:rsid w:val="00C32E75"/>
    <w:rsid w:val="00C424CA"/>
    <w:rsid w:val="00C4262C"/>
    <w:rsid w:val="00C43112"/>
    <w:rsid w:val="00C44C03"/>
    <w:rsid w:val="00C52929"/>
    <w:rsid w:val="00C5465E"/>
    <w:rsid w:val="00C55796"/>
    <w:rsid w:val="00C55BA2"/>
    <w:rsid w:val="00C563FF"/>
    <w:rsid w:val="00C60A8A"/>
    <w:rsid w:val="00C671C1"/>
    <w:rsid w:val="00C72569"/>
    <w:rsid w:val="00C7579F"/>
    <w:rsid w:val="00C85EF6"/>
    <w:rsid w:val="00C87125"/>
    <w:rsid w:val="00C91291"/>
    <w:rsid w:val="00C94973"/>
    <w:rsid w:val="00C97001"/>
    <w:rsid w:val="00CA271A"/>
    <w:rsid w:val="00CA41B0"/>
    <w:rsid w:val="00CB0725"/>
    <w:rsid w:val="00CB3283"/>
    <w:rsid w:val="00CB4528"/>
    <w:rsid w:val="00CB5DBA"/>
    <w:rsid w:val="00CB781B"/>
    <w:rsid w:val="00CC34C1"/>
    <w:rsid w:val="00CC705B"/>
    <w:rsid w:val="00CC7D94"/>
    <w:rsid w:val="00CD1172"/>
    <w:rsid w:val="00CD4C99"/>
    <w:rsid w:val="00CD7D0A"/>
    <w:rsid w:val="00CE0BB7"/>
    <w:rsid w:val="00CE23EF"/>
    <w:rsid w:val="00CE26D5"/>
    <w:rsid w:val="00CE579E"/>
    <w:rsid w:val="00CE6D74"/>
    <w:rsid w:val="00CF2C06"/>
    <w:rsid w:val="00CF3BDB"/>
    <w:rsid w:val="00CF4A92"/>
    <w:rsid w:val="00CF7133"/>
    <w:rsid w:val="00D0066F"/>
    <w:rsid w:val="00D017E2"/>
    <w:rsid w:val="00D028CE"/>
    <w:rsid w:val="00D05594"/>
    <w:rsid w:val="00D102A0"/>
    <w:rsid w:val="00D13225"/>
    <w:rsid w:val="00D14285"/>
    <w:rsid w:val="00D14B78"/>
    <w:rsid w:val="00D24305"/>
    <w:rsid w:val="00D30BAA"/>
    <w:rsid w:val="00D31D15"/>
    <w:rsid w:val="00D35F9E"/>
    <w:rsid w:val="00D446E2"/>
    <w:rsid w:val="00D44BF8"/>
    <w:rsid w:val="00D46DF0"/>
    <w:rsid w:val="00D477AF"/>
    <w:rsid w:val="00D50018"/>
    <w:rsid w:val="00D5260F"/>
    <w:rsid w:val="00D565A9"/>
    <w:rsid w:val="00D63664"/>
    <w:rsid w:val="00D6518E"/>
    <w:rsid w:val="00D72FEA"/>
    <w:rsid w:val="00D736AB"/>
    <w:rsid w:val="00D74506"/>
    <w:rsid w:val="00D74968"/>
    <w:rsid w:val="00D75E16"/>
    <w:rsid w:val="00D76BB3"/>
    <w:rsid w:val="00D76D56"/>
    <w:rsid w:val="00D82C01"/>
    <w:rsid w:val="00D83FE4"/>
    <w:rsid w:val="00D86D43"/>
    <w:rsid w:val="00D920FB"/>
    <w:rsid w:val="00D95B82"/>
    <w:rsid w:val="00DA0C35"/>
    <w:rsid w:val="00DA2558"/>
    <w:rsid w:val="00DB0947"/>
    <w:rsid w:val="00DB0F2D"/>
    <w:rsid w:val="00DB3EDA"/>
    <w:rsid w:val="00DB4DD1"/>
    <w:rsid w:val="00DB7EC3"/>
    <w:rsid w:val="00DC37A1"/>
    <w:rsid w:val="00DC74C5"/>
    <w:rsid w:val="00DE465B"/>
    <w:rsid w:val="00DE48B8"/>
    <w:rsid w:val="00DE59D7"/>
    <w:rsid w:val="00DF12F7"/>
    <w:rsid w:val="00DF20D8"/>
    <w:rsid w:val="00DF5070"/>
    <w:rsid w:val="00E023F7"/>
    <w:rsid w:val="00E02557"/>
    <w:rsid w:val="00E03745"/>
    <w:rsid w:val="00E03F4C"/>
    <w:rsid w:val="00E058E5"/>
    <w:rsid w:val="00E10219"/>
    <w:rsid w:val="00E12E8C"/>
    <w:rsid w:val="00E158EC"/>
    <w:rsid w:val="00E20FDE"/>
    <w:rsid w:val="00E21D7F"/>
    <w:rsid w:val="00E23583"/>
    <w:rsid w:val="00E268FF"/>
    <w:rsid w:val="00E30BAC"/>
    <w:rsid w:val="00E32BC6"/>
    <w:rsid w:val="00E334F2"/>
    <w:rsid w:val="00E36216"/>
    <w:rsid w:val="00E418FC"/>
    <w:rsid w:val="00E42104"/>
    <w:rsid w:val="00E43BE0"/>
    <w:rsid w:val="00E44E8D"/>
    <w:rsid w:val="00E55B96"/>
    <w:rsid w:val="00E56F8D"/>
    <w:rsid w:val="00E60711"/>
    <w:rsid w:val="00E62E6F"/>
    <w:rsid w:val="00E6549D"/>
    <w:rsid w:val="00E65B45"/>
    <w:rsid w:val="00E6709E"/>
    <w:rsid w:val="00E7028B"/>
    <w:rsid w:val="00E70440"/>
    <w:rsid w:val="00E70E42"/>
    <w:rsid w:val="00E7665B"/>
    <w:rsid w:val="00E8090B"/>
    <w:rsid w:val="00E814DD"/>
    <w:rsid w:val="00E83882"/>
    <w:rsid w:val="00E84701"/>
    <w:rsid w:val="00E8733A"/>
    <w:rsid w:val="00E9116A"/>
    <w:rsid w:val="00E914E3"/>
    <w:rsid w:val="00E9558A"/>
    <w:rsid w:val="00E97C37"/>
    <w:rsid w:val="00E97EAA"/>
    <w:rsid w:val="00EA66A3"/>
    <w:rsid w:val="00EA6CA4"/>
    <w:rsid w:val="00EA73E4"/>
    <w:rsid w:val="00EB0765"/>
    <w:rsid w:val="00EB191E"/>
    <w:rsid w:val="00EB28FF"/>
    <w:rsid w:val="00EB2A3C"/>
    <w:rsid w:val="00EB57C2"/>
    <w:rsid w:val="00EC00D0"/>
    <w:rsid w:val="00EC180E"/>
    <w:rsid w:val="00EC23BE"/>
    <w:rsid w:val="00EC38C7"/>
    <w:rsid w:val="00ED10E4"/>
    <w:rsid w:val="00ED2C68"/>
    <w:rsid w:val="00ED3301"/>
    <w:rsid w:val="00EE0583"/>
    <w:rsid w:val="00EE4E36"/>
    <w:rsid w:val="00EE6447"/>
    <w:rsid w:val="00EE797A"/>
    <w:rsid w:val="00EF1F26"/>
    <w:rsid w:val="00EF7E47"/>
    <w:rsid w:val="00F008C8"/>
    <w:rsid w:val="00F02FEC"/>
    <w:rsid w:val="00F046D6"/>
    <w:rsid w:val="00F0489A"/>
    <w:rsid w:val="00F04EFD"/>
    <w:rsid w:val="00F059B5"/>
    <w:rsid w:val="00F05F01"/>
    <w:rsid w:val="00F076FC"/>
    <w:rsid w:val="00F0780B"/>
    <w:rsid w:val="00F10791"/>
    <w:rsid w:val="00F1140F"/>
    <w:rsid w:val="00F120E2"/>
    <w:rsid w:val="00F22A83"/>
    <w:rsid w:val="00F27237"/>
    <w:rsid w:val="00F27692"/>
    <w:rsid w:val="00F27B95"/>
    <w:rsid w:val="00F27D5D"/>
    <w:rsid w:val="00F306C9"/>
    <w:rsid w:val="00F30CF8"/>
    <w:rsid w:val="00F36664"/>
    <w:rsid w:val="00F45B6B"/>
    <w:rsid w:val="00F46DBA"/>
    <w:rsid w:val="00F503A7"/>
    <w:rsid w:val="00F52158"/>
    <w:rsid w:val="00F5471E"/>
    <w:rsid w:val="00F550CB"/>
    <w:rsid w:val="00F55F85"/>
    <w:rsid w:val="00F60F85"/>
    <w:rsid w:val="00F61356"/>
    <w:rsid w:val="00F679CF"/>
    <w:rsid w:val="00F70E21"/>
    <w:rsid w:val="00F742BD"/>
    <w:rsid w:val="00F754EA"/>
    <w:rsid w:val="00F84768"/>
    <w:rsid w:val="00F8526A"/>
    <w:rsid w:val="00F856AF"/>
    <w:rsid w:val="00F90E1A"/>
    <w:rsid w:val="00F94B06"/>
    <w:rsid w:val="00F96C5A"/>
    <w:rsid w:val="00FA0CE6"/>
    <w:rsid w:val="00FA24D9"/>
    <w:rsid w:val="00FA6593"/>
    <w:rsid w:val="00FB1492"/>
    <w:rsid w:val="00FC19B1"/>
    <w:rsid w:val="00FC2E9B"/>
    <w:rsid w:val="00FC670F"/>
    <w:rsid w:val="00FC713C"/>
    <w:rsid w:val="00FD1150"/>
    <w:rsid w:val="00FD1BF3"/>
    <w:rsid w:val="00FD205E"/>
    <w:rsid w:val="00FE3CB8"/>
    <w:rsid w:val="00FE48E1"/>
    <w:rsid w:val="00FE5BBE"/>
    <w:rsid w:val="00FE61B4"/>
    <w:rsid w:val="00FE6CD8"/>
    <w:rsid w:val="00FE7400"/>
    <w:rsid w:val="00FF1540"/>
    <w:rsid w:val="00FF2047"/>
    <w:rsid w:val="00FF6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566A1"/>
  <w15:chartTrackingRefBased/>
  <w15:docId w15:val="{262C56C7-9170-4349-9AD5-166F0BA1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24305"/>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pogrubienie">
    <w:name w:val="_P_ – pogrubienie"/>
    <w:basedOn w:val="Domylnaczcionkaakapitu"/>
    <w:uiPriority w:val="1"/>
    <w:qFormat/>
    <w:rsid w:val="00D24305"/>
    <w:rPr>
      <w:b/>
    </w:rPr>
  </w:style>
  <w:style w:type="paragraph" w:customStyle="1" w:styleId="Tekstpodstawowy21">
    <w:name w:val="Tekst podstawowy 21"/>
    <w:basedOn w:val="Normalny"/>
    <w:rsid w:val="00540A4C"/>
    <w:pPr>
      <w:widowControl/>
      <w:overflowPunct w:val="0"/>
      <w:spacing w:line="240" w:lineRule="auto"/>
      <w:jc w:val="both"/>
    </w:pPr>
    <w:rPr>
      <w:rFonts w:eastAsia="Times New Roman" w:cs="Times New Roman"/>
      <w:b/>
    </w:rPr>
  </w:style>
  <w:style w:type="paragraph" w:customStyle="1" w:styleId="Tekstpodstawowy31">
    <w:name w:val="Tekst podstawowy 31"/>
    <w:basedOn w:val="Normalny"/>
    <w:rsid w:val="00540A4C"/>
    <w:pPr>
      <w:autoSpaceDE/>
      <w:autoSpaceDN/>
      <w:adjustRightInd/>
      <w:spacing w:line="240" w:lineRule="auto"/>
      <w:jc w:val="both"/>
    </w:pPr>
    <w:rPr>
      <w:rFonts w:ascii="Arial" w:eastAsia="Times New Roman" w:hAnsi="Arial" w:cs="Times New Roman"/>
    </w:rPr>
  </w:style>
  <w:style w:type="paragraph" w:customStyle="1" w:styleId="Tekstpodstawowy32">
    <w:name w:val="Tekst podstawowy 32"/>
    <w:basedOn w:val="Normalny"/>
    <w:rsid w:val="00AC3295"/>
    <w:pPr>
      <w:autoSpaceDE/>
      <w:autoSpaceDN/>
      <w:adjustRightInd/>
      <w:spacing w:line="240" w:lineRule="auto"/>
      <w:jc w:val="both"/>
    </w:pPr>
    <w:rPr>
      <w:rFonts w:ascii="Arial" w:eastAsia="Times New Roman" w:hAnsi="Arial" w:cs="Times New Roman"/>
    </w:rPr>
  </w:style>
  <w:style w:type="character" w:styleId="Odwoaniedokomentarza">
    <w:name w:val="annotation reference"/>
    <w:basedOn w:val="Domylnaczcionkaakapitu"/>
    <w:uiPriority w:val="99"/>
    <w:semiHidden/>
    <w:unhideWhenUsed/>
    <w:rsid w:val="002266BF"/>
    <w:rPr>
      <w:sz w:val="16"/>
      <w:szCs w:val="16"/>
    </w:rPr>
  </w:style>
  <w:style w:type="paragraph" w:styleId="Tekstkomentarza">
    <w:name w:val="annotation text"/>
    <w:basedOn w:val="Normalny"/>
    <w:link w:val="TekstkomentarzaZnak"/>
    <w:uiPriority w:val="99"/>
    <w:unhideWhenUsed/>
    <w:rsid w:val="002266BF"/>
    <w:pPr>
      <w:spacing w:line="240" w:lineRule="auto"/>
    </w:pPr>
    <w:rPr>
      <w:sz w:val="20"/>
    </w:rPr>
  </w:style>
  <w:style w:type="character" w:customStyle="1" w:styleId="TekstkomentarzaZnak">
    <w:name w:val="Tekst komentarza Znak"/>
    <w:basedOn w:val="Domylnaczcionkaakapitu"/>
    <w:link w:val="Tekstkomentarza"/>
    <w:uiPriority w:val="99"/>
    <w:rsid w:val="002266BF"/>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2266BF"/>
    <w:rPr>
      <w:b/>
      <w:bCs/>
    </w:rPr>
  </w:style>
  <w:style w:type="character" w:customStyle="1" w:styleId="TematkomentarzaZnak">
    <w:name w:val="Temat komentarza Znak"/>
    <w:basedOn w:val="TekstkomentarzaZnak"/>
    <w:link w:val="Tematkomentarza"/>
    <w:uiPriority w:val="99"/>
    <w:semiHidden/>
    <w:rsid w:val="002266BF"/>
    <w:rPr>
      <w:rFonts w:ascii="Times New Roman" w:eastAsiaTheme="minorEastAsia" w:hAnsi="Times New Roman" w:cs="Arial"/>
      <w:b/>
      <w:bCs/>
      <w:sz w:val="20"/>
      <w:szCs w:val="20"/>
      <w:lang w:eastAsia="pl-PL"/>
    </w:rPr>
  </w:style>
  <w:style w:type="table" w:styleId="Tabela-Siatka">
    <w:name w:val="Table Grid"/>
    <w:basedOn w:val="Standardowy"/>
    <w:uiPriority w:val="39"/>
    <w:rsid w:val="00B66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KTzmpktartykuempunktem">
    <w:name w:val="Z/PKT – zm. pkt artykułem (punktem)"/>
    <w:basedOn w:val="Normalny"/>
    <w:uiPriority w:val="31"/>
    <w:qFormat/>
    <w:rsid w:val="00BE5EF0"/>
    <w:pPr>
      <w:widowControl/>
      <w:autoSpaceDE/>
      <w:autoSpaceDN/>
      <w:adjustRightInd/>
      <w:ind w:left="1020" w:hanging="510"/>
      <w:jc w:val="both"/>
    </w:pPr>
    <w:rPr>
      <w:rFonts w:ascii="Times" w:hAnsi="Times"/>
      <w:bCs/>
    </w:rPr>
  </w:style>
  <w:style w:type="paragraph" w:customStyle="1" w:styleId="USTustnpkodeksu">
    <w:name w:val="UST(§) – ust. (§ np. kodeksu)"/>
    <w:basedOn w:val="Normalny"/>
    <w:uiPriority w:val="12"/>
    <w:qFormat/>
    <w:rsid w:val="00BE5EF0"/>
    <w:pPr>
      <w:widowControl/>
      <w:suppressAutoHyphens/>
      <w:ind w:firstLine="510"/>
      <w:jc w:val="both"/>
    </w:pPr>
    <w:rPr>
      <w:rFonts w:ascii="Times" w:hAnsi="Times"/>
      <w:bCs/>
    </w:rPr>
  </w:style>
  <w:style w:type="paragraph" w:customStyle="1" w:styleId="ZUSTzmustartykuempunktem">
    <w:name w:val="Z/UST(§) – zm. ust. (§) artykułem (punktem)"/>
    <w:basedOn w:val="Normalny"/>
    <w:uiPriority w:val="30"/>
    <w:qFormat/>
    <w:rsid w:val="00BE5EF0"/>
    <w:pPr>
      <w:widowControl/>
      <w:suppressAutoHyphens/>
      <w:ind w:left="510" w:firstLine="510"/>
      <w:jc w:val="both"/>
    </w:pPr>
    <w:rPr>
      <w:rFonts w:ascii="Times" w:hAnsi="Times"/>
    </w:rPr>
  </w:style>
  <w:style w:type="paragraph" w:customStyle="1" w:styleId="PKTpunkt">
    <w:name w:val="PKT – punkt"/>
    <w:uiPriority w:val="13"/>
    <w:qFormat/>
    <w:rsid w:val="00432418"/>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432418"/>
    <w:pPr>
      <w:ind w:left="986" w:hanging="476"/>
    </w:pPr>
  </w:style>
  <w:style w:type="paragraph" w:customStyle="1" w:styleId="ZCZWSPPKTzmczciwsppktartykuempunktem">
    <w:name w:val="Z/CZ_WSP_PKT – zm. części wsp. pkt artykułem (punktem)"/>
    <w:basedOn w:val="Normalny"/>
    <w:next w:val="Normalny"/>
    <w:uiPriority w:val="34"/>
    <w:qFormat/>
    <w:rsid w:val="00432418"/>
    <w:pPr>
      <w:widowControl/>
      <w:autoSpaceDE/>
      <w:autoSpaceDN/>
      <w:adjustRightInd/>
      <w:ind w:left="510"/>
      <w:jc w:val="both"/>
    </w:pPr>
    <w:rPr>
      <w:rFonts w:ascii="Times" w:hAnsi="Times"/>
      <w:bCs/>
    </w:rPr>
  </w:style>
  <w:style w:type="paragraph" w:customStyle="1" w:styleId="ZLITUSTzmustliter">
    <w:name w:val="Z_LIT/UST(§) – zm. ust. (§) literą"/>
    <w:basedOn w:val="USTustnpkodeksu"/>
    <w:uiPriority w:val="46"/>
    <w:qFormat/>
    <w:rsid w:val="00432418"/>
    <w:pPr>
      <w:ind w:left="987"/>
    </w:pPr>
  </w:style>
  <w:style w:type="paragraph" w:customStyle="1" w:styleId="ARTartustawynprozporzdzenia">
    <w:name w:val="ART(§) – art. ustawy (§ np. rozporządzenia)"/>
    <w:uiPriority w:val="11"/>
    <w:qFormat/>
    <w:rsid w:val="009C55A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IRtiret">
    <w:name w:val="TIR – tiret"/>
    <w:basedOn w:val="LITlitera"/>
    <w:uiPriority w:val="15"/>
    <w:qFormat/>
    <w:rsid w:val="008D0064"/>
    <w:pPr>
      <w:ind w:left="1384" w:hanging="397"/>
    </w:pPr>
  </w:style>
  <w:style w:type="paragraph" w:customStyle="1" w:styleId="ZLITPKTzmpktliter">
    <w:name w:val="Z_LIT/PKT – zm. pkt literą"/>
    <w:basedOn w:val="PKTpunkt"/>
    <w:uiPriority w:val="47"/>
    <w:qFormat/>
    <w:rsid w:val="008D0064"/>
    <w:pPr>
      <w:ind w:left="1497"/>
    </w:pPr>
  </w:style>
  <w:style w:type="paragraph" w:customStyle="1" w:styleId="ZTIRLITzmlittiret">
    <w:name w:val="Z_TIR/LIT – zm. lit. tiret"/>
    <w:basedOn w:val="LITlitera"/>
    <w:uiPriority w:val="57"/>
    <w:qFormat/>
    <w:rsid w:val="008D0064"/>
    <w:pPr>
      <w:ind w:left="1859"/>
    </w:pPr>
  </w:style>
  <w:style w:type="paragraph" w:styleId="Tekstprzypisukocowego">
    <w:name w:val="endnote text"/>
    <w:basedOn w:val="Normalny"/>
    <w:link w:val="TekstprzypisukocowegoZnak"/>
    <w:uiPriority w:val="99"/>
    <w:semiHidden/>
    <w:unhideWhenUsed/>
    <w:rsid w:val="008D0064"/>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8D0064"/>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8D0064"/>
    <w:rPr>
      <w:vertAlign w:val="superscript"/>
    </w:rPr>
  </w:style>
  <w:style w:type="paragraph" w:customStyle="1" w:styleId="ZLITLITzmlitliter">
    <w:name w:val="Z_LIT/LIT – zm. lit. literą"/>
    <w:basedOn w:val="LITlitera"/>
    <w:uiPriority w:val="48"/>
    <w:qFormat/>
    <w:rsid w:val="00222389"/>
    <w:pPr>
      <w:ind w:left="1463"/>
    </w:pPr>
  </w:style>
  <w:style w:type="paragraph" w:styleId="Tekstpodstawowy">
    <w:name w:val="Body Text"/>
    <w:basedOn w:val="Normalny"/>
    <w:link w:val="TekstpodstawowyZnak"/>
    <w:uiPriority w:val="99"/>
    <w:semiHidden/>
    <w:unhideWhenUsed/>
    <w:rsid w:val="00116396"/>
    <w:pPr>
      <w:spacing w:after="120"/>
    </w:pPr>
  </w:style>
  <w:style w:type="character" w:customStyle="1" w:styleId="TekstpodstawowyZnak">
    <w:name w:val="Tekst podstawowy Znak"/>
    <w:basedOn w:val="Domylnaczcionkaakapitu"/>
    <w:link w:val="Tekstpodstawowy"/>
    <w:uiPriority w:val="99"/>
    <w:semiHidden/>
    <w:rsid w:val="00116396"/>
    <w:rPr>
      <w:rFonts w:ascii="Times New Roman" w:eastAsiaTheme="minorEastAsia" w:hAnsi="Times New Roman" w:cs="Arial"/>
      <w:sz w:val="24"/>
      <w:szCs w:val="20"/>
      <w:lang w:eastAsia="pl-PL"/>
    </w:rPr>
  </w:style>
  <w:style w:type="paragraph" w:styleId="Akapitzlist">
    <w:name w:val="List Paragraph"/>
    <w:basedOn w:val="Normalny"/>
    <w:uiPriority w:val="34"/>
    <w:qFormat/>
    <w:rsid w:val="00807100"/>
    <w:pPr>
      <w:ind w:left="720"/>
      <w:contextualSpacing/>
    </w:pPr>
  </w:style>
  <w:style w:type="paragraph" w:styleId="Poprawka">
    <w:name w:val="Revision"/>
    <w:hidden/>
    <w:uiPriority w:val="99"/>
    <w:semiHidden/>
    <w:rsid w:val="00046A63"/>
    <w:pPr>
      <w:spacing w:after="0" w:line="240" w:lineRule="auto"/>
    </w:pPr>
    <w:rPr>
      <w:rFonts w:ascii="Times New Roman" w:eastAsiaTheme="minorEastAsia" w:hAnsi="Times New Roman" w:cs="Arial"/>
      <w:sz w:val="24"/>
      <w:szCs w:val="20"/>
      <w:lang w:eastAsia="pl-PL"/>
    </w:rPr>
  </w:style>
  <w:style w:type="paragraph" w:styleId="Nagwek">
    <w:name w:val="header"/>
    <w:basedOn w:val="Normalny"/>
    <w:link w:val="NagwekZnak"/>
    <w:uiPriority w:val="99"/>
    <w:unhideWhenUsed/>
    <w:rsid w:val="00DF20D8"/>
    <w:pPr>
      <w:tabs>
        <w:tab w:val="center" w:pos="4536"/>
        <w:tab w:val="right" w:pos="9072"/>
      </w:tabs>
      <w:spacing w:line="240" w:lineRule="auto"/>
    </w:pPr>
  </w:style>
  <w:style w:type="character" w:customStyle="1" w:styleId="NagwekZnak">
    <w:name w:val="Nagłówek Znak"/>
    <w:basedOn w:val="Domylnaczcionkaakapitu"/>
    <w:link w:val="Nagwek"/>
    <w:uiPriority w:val="99"/>
    <w:rsid w:val="00DF20D8"/>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DF20D8"/>
    <w:pPr>
      <w:tabs>
        <w:tab w:val="center" w:pos="4536"/>
        <w:tab w:val="right" w:pos="9072"/>
      </w:tabs>
      <w:spacing w:line="240" w:lineRule="auto"/>
    </w:pPr>
  </w:style>
  <w:style w:type="character" w:customStyle="1" w:styleId="StopkaZnak">
    <w:name w:val="Stopka Znak"/>
    <w:basedOn w:val="Domylnaczcionkaakapitu"/>
    <w:link w:val="Stopka"/>
    <w:uiPriority w:val="99"/>
    <w:rsid w:val="00DF20D8"/>
    <w:rPr>
      <w:rFonts w:ascii="Times New Roman" w:eastAsiaTheme="minorEastAsia" w:hAnsi="Times New Roman" w:cs="Arial"/>
      <w:sz w:val="24"/>
      <w:szCs w:val="20"/>
      <w:lang w:eastAsia="pl-PL"/>
    </w:rPr>
  </w:style>
  <w:style w:type="paragraph" w:styleId="Tekstdymka">
    <w:name w:val="Balloon Text"/>
    <w:basedOn w:val="Normalny"/>
    <w:link w:val="TekstdymkaZnak"/>
    <w:uiPriority w:val="99"/>
    <w:semiHidden/>
    <w:unhideWhenUsed/>
    <w:rsid w:val="00AB74E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74E5"/>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6453">
      <w:bodyDiv w:val="1"/>
      <w:marLeft w:val="0"/>
      <w:marRight w:val="0"/>
      <w:marTop w:val="0"/>
      <w:marBottom w:val="0"/>
      <w:divBdr>
        <w:top w:val="none" w:sz="0" w:space="0" w:color="auto"/>
        <w:left w:val="none" w:sz="0" w:space="0" w:color="auto"/>
        <w:bottom w:val="none" w:sz="0" w:space="0" w:color="auto"/>
        <w:right w:val="none" w:sz="0" w:space="0" w:color="auto"/>
      </w:divBdr>
    </w:div>
    <w:div w:id="748036558">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1078862345">
      <w:bodyDiv w:val="1"/>
      <w:marLeft w:val="0"/>
      <w:marRight w:val="0"/>
      <w:marTop w:val="0"/>
      <w:marBottom w:val="0"/>
      <w:divBdr>
        <w:top w:val="none" w:sz="0" w:space="0" w:color="auto"/>
        <w:left w:val="none" w:sz="0" w:space="0" w:color="auto"/>
        <w:bottom w:val="none" w:sz="0" w:space="0" w:color="auto"/>
        <w:right w:val="none" w:sz="0" w:space="0" w:color="auto"/>
      </w:divBdr>
    </w:div>
    <w:div w:id="1932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20B2F-3060-4FF8-A79A-633CCCB9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4480</Words>
  <Characters>26882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Chmiel Beata</dc:creator>
  <cp:keywords/>
  <dc:description/>
  <cp:lastModifiedBy>Pracownik</cp:lastModifiedBy>
  <cp:revision>15</cp:revision>
  <cp:lastPrinted>2026-06-24T11:05:00Z</cp:lastPrinted>
  <dcterms:created xsi:type="dcterms:W3CDTF">2026-07-21T08:31:00Z</dcterms:created>
  <dcterms:modified xsi:type="dcterms:W3CDTF">2026-07-22T07:05:00Z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UxC4dwLulzfINJ8nQH+xvX5LNGipWa4BRSZhPgxsCvmZb864EGEI+hM7goE5Y40PrEAcnLEsMH2ftUwdbit56g==</vt:lpwstr>
  </property>
  <property fmtid="{D5CDD505-2E9C-101B-9397-08002B2CF9AE}" pid="4" name="MFClassificationDate">
    <vt:lpwstr>2024-07-10T14:11:04.0826694+02:00</vt:lpwstr>
  </property>
  <property fmtid="{D5CDD505-2E9C-101B-9397-08002B2CF9AE}" pid="5" name="MFClassifiedBySID">
    <vt:lpwstr>UxC4dwLulzfINJ8nQH+xvX5LNGipWa4BRSZhPgxsCvm42mrIC/DSDv0ggS+FjUN/2v1BBotkLlY5aAiEhoi6uaYRrvvNIEYNf34snRtNnlNIsNyQPZbRXyzYtAKwbkf3</vt:lpwstr>
  </property>
  <property fmtid="{D5CDD505-2E9C-101B-9397-08002B2CF9AE}" pid="6" name="MFGRNItemId">
    <vt:lpwstr>GRN-63622503-b7d1-4223-aab9-5a548a72b981</vt:lpwstr>
  </property>
  <property fmtid="{D5CDD505-2E9C-101B-9397-08002B2CF9AE}" pid="7" name="MFHash">
    <vt:lpwstr>LD0ohdxsAoddP63nSOTtl+kpw1sFk663vq6onrydYrQ=</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