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81357" w14:textId="77777777" w:rsidR="00792612" w:rsidRPr="0010277F" w:rsidRDefault="00792612" w:rsidP="0010277F">
      <w:pPr>
        <w:spacing w:after="240" w:line="360" w:lineRule="auto"/>
        <w:jc w:val="center"/>
        <w:rPr>
          <w:bCs/>
        </w:rPr>
      </w:pPr>
      <w:r w:rsidRPr="0010277F">
        <w:rPr>
          <w:bCs/>
        </w:rPr>
        <w:t>UZASADNIENIE</w:t>
      </w:r>
    </w:p>
    <w:p w14:paraId="17AC9089" w14:textId="74833946" w:rsidR="00A415CA" w:rsidRPr="00871FE8" w:rsidRDefault="00A415CA" w:rsidP="0010277F">
      <w:pPr>
        <w:spacing w:before="120" w:line="360" w:lineRule="auto"/>
        <w:jc w:val="both"/>
        <w:rPr>
          <w:color w:val="000000"/>
        </w:rPr>
      </w:pPr>
      <w:r w:rsidRPr="00871FE8">
        <w:rPr>
          <w:color w:val="000000"/>
        </w:rPr>
        <w:t>Polska od wielu lat jest miejscem wydarzeń o charakterze kulturalnym, sportowym, religijnym oraz politycznym, istotnych w wym</w:t>
      </w:r>
      <w:r w:rsidR="00382BDD" w:rsidRPr="00871FE8">
        <w:rPr>
          <w:color w:val="000000"/>
        </w:rPr>
        <w:t xml:space="preserve">iarze regionalnym, europejskim – </w:t>
      </w:r>
      <w:r w:rsidRPr="00871FE8">
        <w:rPr>
          <w:color w:val="000000"/>
        </w:rPr>
        <w:t>jak wydarzenia związane z polską prezydencją w Radzie Unii Europejskiej w drugim półroczu 2011 r.</w:t>
      </w:r>
      <w:r w:rsidR="00B709E8" w:rsidRPr="00871FE8">
        <w:rPr>
          <w:color w:val="000000"/>
        </w:rPr>
        <w:t xml:space="preserve"> i w pierwszym półroczu 2025 r.</w:t>
      </w:r>
      <w:r w:rsidRPr="00871FE8">
        <w:rPr>
          <w:color w:val="000000"/>
        </w:rPr>
        <w:t xml:space="preserve"> czy współorganizacja turnieju finałowego Mistrzostw Europ</w:t>
      </w:r>
      <w:r w:rsidR="00382BDD" w:rsidRPr="00871FE8">
        <w:rPr>
          <w:color w:val="000000"/>
        </w:rPr>
        <w:t xml:space="preserve">y w Piłce Nożnej UEFA EURO 2012, a także światowym – </w:t>
      </w:r>
      <w:r w:rsidRPr="00871FE8">
        <w:rPr>
          <w:color w:val="000000"/>
        </w:rPr>
        <w:t xml:space="preserve">jak XXVII spotkanie przywódców państw członkowskich Sojuszu Północnoatlantyckiego w 2016 r., Światowe Dni Młodzieży w 2016 r., konferencja ministerialna w sprawie budowania pokoju i bezpieczeństwa na Bliskim Wschodzie w 2019 r., trzy konferencje klimatyczne Organizacji Narodów Zjednoczonych, posiedzenie Biura Komitetu Dziedzictwa Światowego UNESCO oraz 41. sesja Komitetu Dziedzictwa Światowego w 2017 r., Forum Zarządzania Internetem 2021 czy </w:t>
      </w:r>
      <w:r w:rsidR="00250133" w:rsidRPr="00871FE8">
        <w:rPr>
          <w:color w:val="000000"/>
        </w:rPr>
        <w:t xml:space="preserve">XI </w:t>
      </w:r>
      <w:r w:rsidRPr="00871FE8">
        <w:rPr>
          <w:color w:val="000000"/>
        </w:rPr>
        <w:t>se</w:t>
      </w:r>
      <w:r w:rsidR="00382BDD" w:rsidRPr="00871FE8">
        <w:rPr>
          <w:color w:val="000000"/>
        </w:rPr>
        <w:t>sja Światowego Forum Miejskiego</w:t>
      </w:r>
      <w:r w:rsidRPr="00871FE8">
        <w:rPr>
          <w:color w:val="000000"/>
        </w:rPr>
        <w:t>.</w:t>
      </w:r>
      <w:r w:rsidR="00C3550B" w:rsidRPr="00871FE8">
        <w:rPr>
          <w:color w:val="000000"/>
        </w:rPr>
        <w:t xml:space="preserve"> </w:t>
      </w:r>
      <w:r w:rsidRPr="00871FE8">
        <w:rPr>
          <w:color w:val="000000"/>
        </w:rPr>
        <w:t>Wskazane przedsięwzięcia nie wyczerpują wszystkich spośród tych, których znaczenie należy rozpatrywać z</w:t>
      </w:r>
      <w:r w:rsidR="00007A2A" w:rsidRPr="00871FE8">
        <w:rPr>
          <w:color w:val="000000"/>
        </w:rPr>
        <w:t> </w:t>
      </w:r>
      <w:r w:rsidRPr="00871FE8">
        <w:rPr>
          <w:color w:val="000000"/>
        </w:rPr>
        <w:t>perspektywy wspomnianego kulturalnego, sportowego, religijnego czy politycznego charakteru wydarzenia, ale wszystkie one mają wspólny mianownik, którym jest ponadstandardowy sposób ich organizacji, w tym zabezpieczenia</w:t>
      </w:r>
      <w:r w:rsidR="00250133" w:rsidRPr="00871FE8">
        <w:rPr>
          <w:color w:val="000000"/>
        </w:rPr>
        <w:t>,</w:t>
      </w:r>
      <w:r w:rsidRPr="00871FE8">
        <w:rPr>
          <w:color w:val="000000"/>
        </w:rPr>
        <w:t xml:space="preserve"> </w:t>
      </w:r>
      <w:r w:rsidR="008136CA" w:rsidRPr="00871FE8">
        <w:rPr>
          <w:color w:val="000000"/>
        </w:rPr>
        <w:t>w odniesieniu do</w:t>
      </w:r>
      <w:r w:rsidR="00C3550B" w:rsidRPr="00871FE8">
        <w:rPr>
          <w:color w:val="000000"/>
        </w:rPr>
        <w:t xml:space="preserve"> </w:t>
      </w:r>
      <w:r w:rsidRPr="00871FE8">
        <w:rPr>
          <w:color w:val="000000"/>
        </w:rPr>
        <w:t>zagrożeń bezpieczeństwa i porządku publi</w:t>
      </w:r>
      <w:r w:rsidR="00B709E8" w:rsidRPr="00871FE8">
        <w:rPr>
          <w:color w:val="000000"/>
        </w:rPr>
        <w:t>cznego, w tym w szczególności zabezpieczenia an</w:t>
      </w:r>
      <w:r w:rsidRPr="00871FE8">
        <w:rPr>
          <w:color w:val="000000"/>
        </w:rPr>
        <w:t xml:space="preserve">tyterrorystycznego. </w:t>
      </w:r>
    </w:p>
    <w:p w14:paraId="0AC4E7C8" w14:textId="69393A0C" w:rsidR="00036F41" w:rsidRPr="00871FE8" w:rsidRDefault="00A415CA" w:rsidP="0010277F">
      <w:pPr>
        <w:spacing w:before="120" w:line="360" w:lineRule="auto"/>
        <w:jc w:val="both"/>
        <w:rPr>
          <w:sz w:val="22"/>
          <w:szCs w:val="22"/>
        </w:rPr>
      </w:pPr>
      <w:r w:rsidRPr="00871FE8">
        <w:rPr>
          <w:color w:val="000000"/>
        </w:rPr>
        <w:t xml:space="preserve">Wspomniany ponadstandardowy charakter zabezpieczenia należy rozumieć jako </w:t>
      </w:r>
      <w:r w:rsidR="00C3550B" w:rsidRPr="00871FE8">
        <w:rPr>
          <w:color w:val="000000"/>
        </w:rPr>
        <w:t>potrzebę</w:t>
      </w:r>
      <w:r w:rsidRPr="00871FE8">
        <w:rPr>
          <w:color w:val="000000"/>
        </w:rPr>
        <w:t xml:space="preserve"> zastosowania szczególnych instrumentów ustawowych wykraczających poza ramy typowych działań w zakresie bezpieczeństwa i porządku publicznego i uzależnionych od wystąpienia określonego rodzaju przesłanek. W przypadku tych wydarzeń zastosowanie typowych rozwiązań określonych w </w:t>
      </w:r>
      <w:r w:rsidR="00B709E8" w:rsidRPr="00871FE8">
        <w:rPr>
          <w:color w:val="000000"/>
        </w:rPr>
        <w:t>u</w:t>
      </w:r>
      <w:r w:rsidRPr="00871FE8">
        <w:rPr>
          <w:color w:val="000000"/>
        </w:rPr>
        <w:t xml:space="preserve">stawie z dnia 20 marca 2009 r. </w:t>
      </w:r>
      <w:r w:rsidRPr="0010277F">
        <w:rPr>
          <w:color w:val="000000"/>
        </w:rPr>
        <w:t>o bezpieczeństwie imprez masowych</w:t>
      </w:r>
      <w:r w:rsidRPr="00871FE8">
        <w:rPr>
          <w:color w:val="000000"/>
        </w:rPr>
        <w:t xml:space="preserve"> </w:t>
      </w:r>
      <w:r w:rsidR="00007A2A" w:rsidRPr="00871FE8">
        <w:rPr>
          <w:color w:val="000000"/>
        </w:rPr>
        <w:t>(Dz. U. z </w:t>
      </w:r>
      <w:r w:rsidR="001A476D" w:rsidRPr="00871FE8">
        <w:rPr>
          <w:color w:val="000000"/>
        </w:rPr>
        <w:t>2023</w:t>
      </w:r>
      <w:r w:rsidR="00007A2A" w:rsidRPr="00871FE8">
        <w:rPr>
          <w:color w:val="000000"/>
        </w:rPr>
        <w:t> </w:t>
      </w:r>
      <w:r w:rsidR="001A476D" w:rsidRPr="00871FE8">
        <w:rPr>
          <w:color w:val="000000"/>
        </w:rPr>
        <w:t>r. poz. 616</w:t>
      </w:r>
      <w:r w:rsidR="00250133" w:rsidRPr="00871FE8">
        <w:rPr>
          <w:color w:val="000000"/>
        </w:rPr>
        <w:t>, z późn. zm.</w:t>
      </w:r>
      <w:r w:rsidR="001A476D" w:rsidRPr="00871FE8">
        <w:rPr>
          <w:color w:val="000000"/>
        </w:rPr>
        <w:t xml:space="preserve">) </w:t>
      </w:r>
      <w:r w:rsidRPr="00871FE8">
        <w:rPr>
          <w:color w:val="000000"/>
        </w:rPr>
        <w:t xml:space="preserve">czy w </w:t>
      </w:r>
      <w:r w:rsidR="00B709E8" w:rsidRPr="00871FE8">
        <w:rPr>
          <w:color w:val="000000"/>
        </w:rPr>
        <w:t>u</w:t>
      </w:r>
      <w:r w:rsidRPr="00871FE8">
        <w:rPr>
          <w:color w:val="000000"/>
        </w:rPr>
        <w:t xml:space="preserve">stawie z dnia 20 czerwca 1997 r. – </w:t>
      </w:r>
      <w:r w:rsidRPr="0010277F">
        <w:rPr>
          <w:color w:val="000000"/>
        </w:rPr>
        <w:t>Prawo o ruchu drogowym</w:t>
      </w:r>
      <w:r w:rsidRPr="00871FE8">
        <w:rPr>
          <w:color w:val="000000"/>
        </w:rPr>
        <w:t xml:space="preserve"> (</w:t>
      </w:r>
      <w:r w:rsidR="001A476D" w:rsidRPr="00871FE8">
        <w:rPr>
          <w:color w:val="000000"/>
        </w:rPr>
        <w:t>Dz. U. z 2024 r. poz. 1251, z późn. zm.</w:t>
      </w:r>
      <w:r w:rsidR="00250133" w:rsidRPr="00871FE8">
        <w:rPr>
          <w:color w:val="000000"/>
        </w:rPr>
        <w:t>)</w:t>
      </w:r>
      <w:r w:rsidR="001A476D" w:rsidRPr="00871FE8">
        <w:rPr>
          <w:color w:val="000000"/>
        </w:rPr>
        <w:t xml:space="preserve"> </w:t>
      </w:r>
      <w:r w:rsidRPr="00871FE8">
        <w:rPr>
          <w:color w:val="000000"/>
        </w:rPr>
        <w:t>w odniesieniu do imprez, które powodują utrudnienia w</w:t>
      </w:r>
      <w:r w:rsidR="00007A2A" w:rsidRPr="00871FE8">
        <w:rPr>
          <w:color w:val="000000"/>
        </w:rPr>
        <w:t> </w:t>
      </w:r>
      <w:r w:rsidRPr="00871FE8">
        <w:rPr>
          <w:color w:val="000000"/>
        </w:rPr>
        <w:t>ruchu lub wymagają korzystania z drogi w sposób specjalny jest niemożliwe ze względu na charakter wydarzenia lub jest niewystarczające dla jego zabezpieczenia i wymaga podjęcia środków dodatkowych. W tym kontekście należy zauważyć, że zgodnie z art. 3 pkt 1</w:t>
      </w:r>
      <w:r w:rsidR="0063651E" w:rsidRPr="00871FE8">
        <w:rPr>
          <w:color w:val="000000"/>
        </w:rPr>
        <w:t>–</w:t>
      </w:r>
      <w:r w:rsidRPr="00871FE8">
        <w:rPr>
          <w:color w:val="000000"/>
        </w:rPr>
        <w:t>3 ustawy</w:t>
      </w:r>
      <w:r w:rsidR="00E21EDA" w:rsidRPr="00871FE8">
        <w:t xml:space="preserve"> </w:t>
      </w:r>
      <w:r w:rsidR="00007A2A" w:rsidRPr="00871FE8">
        <w:rPr>
          <w:color w:val="000000"/>
        </w:rPr>
        <w:t>z </w:t>
      </w:r>
      <w:r w:rsidR="00E21EDA" w:rsidRPr="00871FE8">
        <w:rPr>
          <w:color w:val="000000"/>
        </w:rPr>
        <w:t>dnia 20 marca 2009 r.</w:t>
      </w:r>
      <w:r w:rsidRPr="00871FE8">
        <w:rPr>
          <w:color w:val="000000"/>
        </w:rPr>
        <w:t xml:space="preserve"> </w:t>
      </w:r>
      <w:r w:rsidRPr="0010277F">
        <w:rPr>
          <w:color w:val="000000"/>
        </w:rPr>
        <w:t>o bezpieczeństwie imprez masowych</w:t>
      </w:r>
      <w:r w:rsidRPr="00871FE8">
        <w:rPr>
          <w:color w:val="000000"/>
        </w:rPr>
        <w:t xml:space="preserve"> przez imprezę masową należy rozumieć spełniającą określone kryteria usta</w:t>
      </w:r>
      <w:r w:rsidR="00382BDD" w:rsidRPr="00871FE8">
        <w:rPr>
          <w:color w:val="000000"/>
        </w:rPr>
        <w:t>wowe imprezę masową artystyczno</w:t>
      </w:r>
      <w:r w:rsidRPr="00871FE8">
        <w:rPr>
          <w:color w:val="000000"/>
        </w:rPr>
        <w:t xml:space="preserve">-rozrywkową (czyli imprezę o charakterze artystycznym, rozrywkowym lub zorganizowane publiczne oglądanie przekazu telewizyjnego na ekranach lub urządzeniach umożliwiających </w:t>
      </w:r>
      <w:r w:rsidR="00007A2A" w:rsidRPr="00871FE8">
        <w:rPr>
          <w:color w:val="000000"/>
        </w:rPr>
        <w:t>uzyskanie obrazu o </w:t>
      </w:r>
      <w:r w:rsidRPr="00871FE8">
        <w:rPr>
          <w:color w:val="000000"/>
        </w:rPr>
        <w:t xml:space="preserve">przekątnej przekraczającej 3 m) i masową imprezę sportową (imprezę masową mającą na celu współzawodnictwo sportowe lub popularyzowanie </w:t>
      </w:r>
      <w:r w:rsidRPr="00871FE8">
        <w:rPr>
          <w:color w:val="000000"/>
        </w:rPr>
        <w:lastRenderedPageBreak/>
        <w:t xml:space="preserve">kultury fizycznej) – co oznacza, że w znacznej części przypadków już sam charakter </w:t>
      </w:r>
      <w:r w:rsidR="008136CA" w:rsidRPr="00871FE8">
        <w:rPr>
          <w:color w:val="000000"/>
        </w:rPr>
        <w:t xml:space="preserve">wskazanych powyżej </w:t>
      </w:r>
      <w:r w:rsidRPr="00871FE8">
        <w:rPr>
          <w:color w:val="000000"/>
        </w:rPr>
        <w:t xml:space="preserve">wydarzeń nie pozwala na zakwalifikowanie ich jako imprezy masowej. Specyfika </w:t>
      </w:r>
      <w:r w:rsidR="008136CA" w:rsidRPr="00871FE8">
        <w:rPr>
          <w:color w:val="000000"/>
        </w:rPr>
        <w:t xml:space="preserve">części </w:t>
      </w:r>
      <w:r w:rsidR="00382BDD" w:rsidRPr="00871FE8">
        <w:rPr>
          <w:color w:val="000000"/>
        </w:rPr>
        <w:t>wspomnianych</w:t>
      </w:r>
      <w:r w:rsidR="008136CA" w:rsidRPr="00871FE8">
        <w:rPr>
          <w:color w:val="000000"/>
        </w:rPr>
        <w:t xml:space="preserve"> </w:t>
      </w:r>
      <w:r w:rsidRPr="00871FE8">
        <w:rPr>
          <w:color w:val="000000"/>
        </w:rPr>
        <w:t>wydarzeń wymuszała</w:t>
      </w:r>
      <w:r w:rsidR="008136CA" w:rsidRPr="00871FE8">
        <w:rPr>
          <w:color w:val="000000"/>
        </w:rPr>
        <w:t xml:space="preserve"> natomiast </w:t>
      </w:r>
      <w:r w:rsidRPr="00871FE8">
        <w:rPr>
          <w:color w:val="000000"/>
        </w:rPr>
        <w:t>przyjęci</w:t>
      </w:r>
      <w:r w:rsidR="00382BDD" w:rsidRPr="00871FE8">
        <w:rPr>
          <w:color w:val="000000"/>
        </w:rPr>
        <w:t>e</w:t>
      </w:r>
      <w:r w:rsidRPr="00871FE8">
        <w:rPr>
          <w:color w:val="000000"/>
        </w:rPr>
        <w:t xml:space="preserve"> </w:t>
      </w:r>
      <w:r w:rsidR="00B709E8" w:rsidRPr="00871FE8">
        <w:rPr>
          <w:color w:val="000000"/>
        </w:rPr>
        <w:t>rozwiązań</w:t>
      </w:r>
      <w:r w:rsidRPr="00871FE8">
        <w:rPr>
          <w:color w:val="000000"/>
        </w:rPr>
        <w:t xml:space="preserve"> epizodyczn</w:t>
      </w:r>
      <w:r w:rsidR="00B709E8" w:rsidRPr="00871FE8">
        <w:rPr>
          <w:color w:val="000000"/>
        </w:rPr>
        <w:t xml:space="preserve">ych. </w:t>
      </w:r>
      <w:r w:rsidR="00382BDD" w:rsidRPr="00871FE8">
        <w:rPr>
          <w:color w:val="000000"/>
        </w:rPr>
        <w:t>W</w:t>
      </w:r>
      <w:r w:rsidR="00B709E8" w:rsidRPr="00871FE8">
        <w:rPr>
          <w:color w:val="000000"/>
        </w:rPr>
        <w:t>skutek powyższego</w:t>
      </w:r>
      <w:r w:rsidRPr="00871FE8">
        <w:rPr>
          <w:color w:val="000000"/>
        </w:rPr>
        <w:t xml:space="preserve"> niektóre zagadnienia, jak na przykład ustalenie odpowiedzialności za opracowanie</w:t>
      </w:r>
      <w:r w:rsidR="008136CA" w:rsidRPr="00871FE8">
        <w:rPr>
          <w:color w:val="000000"/>
        </w:rPr>
        <w:t xml:space="preserve"> kompleksowego</w:t>
      </w:r>
      <w:r w:rsidRPr="00871FE8">
        <w:rPr>
          <w:color w:val="000000"/>
        </w:rPr>
        <w:t xml:space="preserve"> planu </w:t>
      </w:r>
      <w:r w:rsidR="00B709E8" w:rsidRPr="00871FE8">
        <w:rPr>
          <w:color w:val="000000"/>
        </w:rPr>
        <w:t>zabezpieczenia wydarzenia</w:t>
      </w:r>
      <w:r w:rsidR="008136CA" w:rsidRPr="00871FE8">
        <w:rPr>
          <w:color w:val="000000"/>
        </w:rPr>
        <w:t>,</w:t>
      </w:r>
      <w:r w:rsidR="00B709E8" w:rsidRPr="00871FE8">
        <w:rPr>
          <w:color w:val="000000"/>
        </w:rPr>
        <w:t xml:space="preserve"> </w:t>
      </w:r>
      <w:r w:rsidRPr="00871FE8">
        <w:rPr>
          <w:color w:val="000000"/>
        </w:rPr>
        <w:t xml:space="preserve">wymagają odrębnych uzgodnień i ustaleń dotyczących zobowiązań każdej z zaangażowanych instytucji i służb. W niektórych przypadkach problemem staje się również możliwość weryfikowania danych osobowych personelu przygotowującego lub obsługującego przedsięwzięcie czy samych uczestników wydarzeń, co ma podstawowe znaczenie z perspektywy bezpieczeństwa, w tym zabezpieczenia antyterrorystycznego. </w:t>
      </w:r>
      <w:r w:rsidR="00326FEF" w:rsidRPr="00871FE8">
        <w:t xml:space="preserve">W polskim ustawodawstwie nie ma bowiem uregulowań określających szczegółowo zasady postępowania oraz zakres przedmiotowy i podmiotowy odpowiedzialności </w:t>
      </w:r>
      <w:r w:rsidRPr="00871FE8">
        <w:rPr>
          <w:color w:val="000000"/>
        </w:rPr>
        <w:t xml:space="preserve">za przygotowanie i zabezpieczenie tego typu wydarzeń w sposób analogiczny jak w przypadku organizowania imprez masowych. </w:t>
      </w:r>
      <w:r w:rsidR="00326FEF" w:rsidRPr="00871FE8">
        <w:rPr>
          <w:color w:val="000000"/>
        </w:rPr>
        <w:t>Ma to szczególne znaczenie z perspektywy zagrożeń o charakterze terrorystycznym.</w:t>
      </w:r>
      <w:r w:rsidRPr="00871FE8">
        <w:rPr>
          <w:color w:val="000000"/>
        </w:rPr>
        <w:t xml:space="preserve"> </w:t>
      </w:r>
      <w:r w:rsidR="00036F41" w:rsidRPr="00871FE8">
        <w:t>Nie ulega bowiem wątpliwości, że w kontekście aktualnego poziomu zagrożenia terrorystycznego tego rodzaju wydarzenia znajdują się w bezpośrednim zainteresowaniu organizacji terrorystycznych, a</w:t>
      </w:r>
      <w:r w:rsidR="00E21EDA" w:rsidRPr="00871FE8">
        <w:t> </w:t>
      </w:r>
      <w:r w:rsidR="00036F41" w:rsidRPr="00871FE8">
        <w:t xml:space="preserve">skuteczność zamachu jest mierzona zarówno w liczbie jego ofiar, jak i w medialnym rozgłosie. </w:t>
      </w:r>
    </w:p>
    <w:p w14:paraId="61A1D35F" w14:textId="68DDC1EA" w:rsidR="00A415CA" w:rsidRPr="00871FE8" w:rsidRDefault="00E21EDA" w:rsidP="0010277F">
      <w:pPr>
        <w:spacing w:before="120" w:line="360" w:lineRule="auto"/>
        <w:jc w:val="both"/>
        <w:rPr>
          <w:color w:val="000000"/>
        </w:rPr>
      </w:pPr>
      <w:r w:rsidRPr="00871FE8">
        <w:t>J</w:t>
      </w:r>
      <w:r w:rsidR="00A415CA" w:rsidRPr="00871FE8">
        <w:t>ak wskazują doświadczenia, pełna rezygnacja z ustawodawstwa epizodycznego byłaby niemożliwa</w:t>
      </w:r>
      <w:r w:rsidR="00326FEF" w:rsidRPr="00871FE8">
        <w:t xml:space="preserve"> chociażby ze względu na kwestie inwestycyjne, </w:t>
      </w:r>
      <w:r w:rsidR="008136CA" w:rsidRPr="00871FE8">
        <w:t>których</w:t>
      </w:r>
      <w:r w:rsidR="00FE097D" w:rsidRPr="00871FE8">
        <w:t xml:space="preserve"> wymagają niektóre z </w:t>
      </w:r>
      <w:r w:rsidR="00326FEF" w:rsidRPr="00871FE8">
        <w:t xml:space="preserve">wydarzeń, </w:t>
      </w:r>
      <w:r w:rsidR="00382BDD" w:rsidRPr="00871FE8">
        <w:t xml:space="preserve">niemniej jednak </w:t>
      </w:r>
      <w:r w:rsidR="00326FEF" w:rsidRPr="00871FE8">
        <w:t xml:space="preserve">rozwiązania przyjmowane w dotychczasowym </w:t>
      </w:r>
      <w:r w:rsidR="00382BDD" w:rsidRPr="00871FE8">
        <w:t xml:space="preserve">ustawodawstwie </w:t>
      </w:r>
      <w:r w:rsidR="00326FEF" w:rsidRPr="00871FE8">
        <w:t>epizodycznym w odni</w:t>
      </w:r>
      <w:r w:rsidR="008136CA" w:rsidRPr="00871FE8">
        <w:t>e</w:t>
      </w:r>
      <w:r w:rsidR="00326FEF" w:rsidRPr="00871FE8">
        <w:t xml:space="preserve">sieniu do sfery bezpieczeństwa są powtarzalne i mogą zostać zastąpione </w:t>
      </w:r>
      <w:r w:rsidRPr="00871FE8">
        <w:t xml:space="preserve">uniwersalną </w:t>
      </w:r>
      <w:r w:rsidR="00326FEF" w:rsidRPr="00871FE8">
        <w:t xml:space="preserve">regulacją. </w:t>
      </w:r>
    </w:p>
    <w:p w14:paraId="32E713E9" w14:textId="5B147AE4" w:rsidR="000F236C" w:rsidRPr="00871FE8" w:rsidRDefault="00326FEF" w:rsidP="0010277F">
      <w:pPr>
        <w:spacing w:before="120" w:line="360" w:lineRule="auto"/>
        <w:jc w:val="both"/>
      </w:pPr>
      <w:r w:rsidRPr="00871FE8">
        <w:rPr>
          <w:color w:val="000000"/>
        </w:rPr>
        <w:t>Biorąc pod uwagę powyższe proponuje się w</w:t>
      </w:r>
      <w:r w:rsidR="000F236C" w:rsidRPr="00871FE8">
        <w:rPr>
          <w:color w:val="000000"/>
        </w:rPr>
        <w:t>prowadzeni</w:t>
      </w:r>
      <w:r w:rsidR="001C38C5" w:rsidRPr="00871FE8">
        <w:rPr>
          <w:color w:val="000000"/>
        </w:rPr>
        <w:t>e</w:t>
      </w:r>
      <w:r w:rsidR="000F236C" w:rsidRPr="00871FE8">
        <w:rPr>
          <w:color w:val="000000"/>
        </w:rPr>
        <w:t xml:space="preserve"> zmian </w:t>
      </w:r>
      <w:r w:rsidR="000F236C" w:rsidRPr="00871FE8">
        <w:t>w usta</w:t>
      </w:r>
      <w:r w:rsidR="000263C0" w:rsidRPr="00871FE8">
        <w:t xml:space="preserve">wie z dnia 10 czerwca 2016 r. </w:t>
      </w:r>
      <w:r w:rsidR="000263C0" w:rsidRPr="0010277F">
        <w:t xml:space="preserve">o </w:t>
      </w:r>
      <w:r w:rsidR="000F236C" w:rsidRPr="0010277F">
        <w:t>działaniach antyterrorystycznych</w:t>
      </w:r>
      <w:r w:rsidR="000F236C" w:rsidRPr="00871FE8">
        <w:t xml:space="preserve"> (Dz. U. z 2025 r. poz. 194</w:t>
      </w:r>
      <w:r w:rsidR="00382BDD" w:rsidRPr="00871FE8">
        <w:t xml:space="preserve">, z </w:t>
      </w:r>
      <w:r w:rsidR="00250133" w:rsidRPr="00871FE8">
        <w:t>późn. zm.</w:t>
      </w:r>
      <w:r w:rsidR="000F236C" w:rsidRPr="00871FE8">
        <w:t>)</w:t>
      </w:r>
      <w:r w:rsidR="00382BDD" w:rsidRPr="00871FE8">
        <w:t>,</w:t>
      </w:r>
      <w:r w:rsidRPr="00871FE8">
        <w:t xml:space="preserve"> poprzez</w:t>
      </w:r>
      <w:r w:rsidR="000F236C" w:rsidRPr="00871FE8">
        <w:t xml:space="preserve"> </w:t>
      </w:r>
      <w:r w:rsidR="001C38C5" w:rsidRPr="0010277F">
        <w:rPr>
          <w:color w:val="000000"/>
        </w:rPr>
        <w:t>umożliwi</w:t>
      </w:r>
      <w:r w:rsidRPr="0010277F">
        <w:rPr>
          <w:color w:val="000000"/>
        </w:rPr>
        <w:t>enie</w:t>
      </w:r>
      <w:r w:rsidR="001C38C5" w:rsidRPr="0010277F">
        <w:rPr>
          <w:color w:val="000000"/>
        </w:rPr>
        <w:t xml:space="preserve"> </w:t>
      </w:r>
      <w:r w:rsidR="000F236C" w:rsidRPr="0010277F">
        <w:rPr>
          <w:color w:val="000000"/>
        </w:rPr>
        <w:t>przyznani</w:t>
      </w:r>
      <w:r w:rsidRPr="0010277F">
        <w:rPr>
          <w:color w:val="000000"/>
        </w:rPr>
        <w:t>a</w:t>
      </w:r>
      <w:r w:rsidR="000F236C" w:rsidRPr="0010277F">
        <w:rPr>
          <w:color w:val="000000"/>
        </w:rPr>
        <w:t xml:space="preserve"> </w:t>
      </w:r>
      <w:r w:rsidR="001C38C5" w:rsidRPr="0010277F">
        <w:rPr>
          <w:color w:val="000000"/>
        </w:rPr>
        <w:t>planowanym przedsięwzięciom</w:t>
      </w:r>
      <w:r w:rsidR="000F236C" w:rsidRPr="0010277F">
        <w:rPr>
          <w:color w:val="000000"/>
        </w:rPr>
        <w:t xml:space="preserve">, po spełnieniu ustawowo określonych warunków, statusu </w:t>
      </w:r>
      <w:r w:rsidR="00BF0997" w:rsidRPr="0010277F">
        <w:rPr>
          <w:color w:val="000000"/>
        </w:rPr>
        <w:t xml:space="preserve">tzw. </w:t>
      </w:r>
      <w:r w:rsidR="000F236C" w:rsidRPr="0010277F">
        <w:rPr>
          <w:color w:val="000000"/>
        </w:rPr>
        <w:t>wydarzenia specjalnego</w:t>
      </w:r>
      <w:r w:rsidR="001C38C5" w:rsidRPr="0010277F">
        <w:rPr>
          <w:color w:val="000000"/>
        </w:rPr>
        <w:t xml:space="preserve">. </w:t>
      </w:r>
    </w:p>
    <w:p w14:paraId="263292C3" w14:textId="5374D5DE" w:rsidR="00FE097D" w:rsidRPr="00871FE8" w:rsidRDefault="00382BDD" w:rsidP="0010277F">
      <w:pPr>
        <w:spacing w:before="120" w:line="360" w:lineRule="auto"/>
        <w:jc w:val="both"/>
      </w:pPr>
      <w:r w:rsidRPr="00871FE8">
        <w:t>S</w:t>
      </w:r>
      <w:r w:rsidR="004701AF" w:rsidRPr="00871FE8">
        <w:t>t</w:t>
      </w:r>
      <w:r w:rsidR="00BF0997" w:rsidRPr="00871FE8">
        <w:t>atus wydarzenia specjalnego</w:t>
      </w:r>
      <w:r w:rsidRPr="00871FE8">
        <w:t xml:space="preserve"> będzie implikował</w:t>
      </w:r>
      <w:r w:rsidR="004701AF" w:rsidRPr="00871FE8">
        <w:t xml:space="preserve"> uruchomienie dodatkowych działań zabezpieczających</w:t>
      </w:r>
      <w:r w:rsidRPr="00871FE8">
        <w:t>,</w:t>
      </w:r>
      <w:r w:rsidR="004701AF" w:rsidRPr="00871FE8">
        <w:t xml:space="preserve"> mających na</w:t>
      </w:r>
      <w:r w:rsidR="00C35A78" w:rsidRPr="00871FE8">
        <w:t> </w:t>
      </w:r>
      <w:r w:rsidR="004701AF" w:rsidRPr="00871FE8">
        <w:t xml:space="preserve">celu podniesienie poziomu bezpieczeństwa i porządku publicznego. Status wydarzenia specjalnego będzie mogło uzyskać wydarzenie o charakterze państwowym lub międzynarodowym organizowane w Polsce przez najważniejsze organy </w:t>
      </w:r>
      <w:r w:rsidR="00E21EDA" w:rsidRPr="00871FE8">
        <w:t>państwowe</w:t>
      </w:r>
      <w:r w:rsidR="004701AF" w:rsidRPr="00871FE8">
        <w:t>, tj. Prezydenta R</w:t>
      </w:r>
      <w:r w:rsidR="00D90200" w:rsidRPr="00871FE8">
        <w:t xml:space="preserve">zeczypospolitej </w:t>
      </w:r>
      <w:r w:rsidR="004701AF" w:rsidRPr="00871FE8">
        <w:t>P</w:t>
      </w:r>
      <w:r w:rsidR="00D90200" w:rsidRPr="00871FE8">
        <w:t>olskiej</w:t>
      </w:r>
      <w:r w:rsidR="004701AF" w:rsidRPr="00871FE8">
        <w:t>, Marszałka Sejmu</w:t>
      </w:r>
      <w:r w:rsidR="00E21EDA" w:rsidRPr="00871FE8">
        <w:t xml:space="preserve"> R</w:t>
      </w:r>
      <w:r w:rsidR="00D90200" w:rsidRPr="00871FE8">
        <w:t xml:space="preserve">zeczypospolitej </w:t>
      </w:r>
      <w:r w:rsidR="00E21EDA" w:rsidRPr="00871FE8">
        <w:t>P</w:t>
      </w:r>
      <w:r w:rsidR="00D90200" w:rsidRPr="00871FE8">
        <w:t>olskiej</w:t>
      </w:r>
      <w:r w:rsidR="00E21EDA" w:rsidRPr="00871FE8">
        <w:t>,</w:t>
      </w:r>
      <w:r w:rsidR="004701AF" w:rsidRPr="00871FE8">
        <w:t xml:space="preserve"> </w:t>
      </w:r>
      <w:r w:rsidR="00E21EDA" w:rsidRPr="00871FE8">
        <w:t xml:space="preserve">Marszałka </w:t>
      </w:r>
      <w:r w:rsidR="004701AF" w:rsidRPr="00871FE8">
        <w:t xml:space="preserve">Senatu </w:t>
      </w:r>
      <w:r w:rsidR="00E21EDA" w:rsidRPr="00871FE8">
        <w:t>R</w:t>
      </w:r>
      <w:r w:rsidR="00D90200" w:rsidRPr="00871FE8">
        <w:t xml:space="preserve">zeczypospolitej </w:t>
      </w:r>
      <w:r w:rsidR="00E21EDA" w:rsidRPr="00871FE8">
        <w:t>P</w:t>
      </w:r>
      <w:r w:rsidR="00D90200" w:rsidRPr="00871FE8">
        <w:t>olskiej</w:t>
      </w:r>
      <w:r w:rsidR="00892789" w:rsidRPr="00871FE8">
        <w:t>, Radę</w:t>
      </w:r>
      <w:r w:rsidR="009A3605" w:rsidRPr="00871FE8">
        <w:t xml:space="preserve"> Ministrów</w:t>
      </w:r>
      <w:r w:rsidR="00E21EDA" w:rsidRPr="00871FE8">
        <w:t xml:space="preserve"> </w:t>
      </w:r>
      <w:r w:rsidR="004701AF" w:rsidRPr="00871FE8">
        <w:t>lub</w:t>
      </w:r>
      <w:r w:rsidR="0021787D" w:rsidRPr="00871FE8">
        <w:t> </w:t>
      </w:r>
      <w:r w:rsidR="004701AF" w:rsidRPr="00871FE8">
        <w:t>co</w:t>
      </w:r>
      <w:r w:rsidR="0021787D" w:rsidRPr="00871FE8">
        <w:t> </w:t>
      </w:r>
      <w:r w:rsidR="004701AF" w:rsidRPr="00871FE8">
        <w:t xml:space="preserve">najmniej </w:t>
      </w:r>
      <w:r w:rsidR="004701AF" w:rsidRPr="00871FE8">
        <w:lastRenderedPageBreak/>
        <w:t xml:space="preserve">jednego członka Rady Ministrów. W odniesieniu do </w:t>
      </w:r>
      <w:r w:rsidR="00E21EDA" w:rsidRPr="00871FE8">
        <w:t xml:space="preserve">ostatniego </w:t>
      </w:r>
      <w:r w:rsidR="004701AF" w:rsidRPr="00871FE8">
        <w:t>warunku, projekt</w:t>
      </w:r>
      <w:r w:rsidR="00831254" w:rsidRPr="00871FE8">
        <w:t xml:space="preserve"> przewiduje </w:t>
      </w:r>
      <w:r w:rsidR="00E21EDA" w:rsidRPr="00871FE8">
        <w:t>możliwość</w:t>
      </w:r>
      <w:r w:rsidR="004701AF" w:rsidRPr="00871FE8">
        <w:t xml:space="preserve"> przyznania </w:t>
      </w:r>
      <w:r w:rsidR="00E21EDA" w:rsidRPr="00871FE8">
        <w:t xml:space="preserve">wydarzeniu </w:t>
      </w:r>
      <w:r w:rsidR="004701AF" w:rsidRPr="00871FE8">
        <w:t xml:space="preserve">statusu wydarzenia specjalnego, </w:t>
      </w:r>
      <w:r w:rsidR="00E21EDA" w:rsidRPr="00871FE8">
        <w:t xml:space="preserve">gdy </w:t>
      </w:r>
      <w:r w:rsidR="00A77399" w:rsidRPr="00871FE8">
        <w:t xml:space="preserve">nie jest formalnie organizowane przez ww. organy, jednakże co najmniej jeden z nich współuczestniczy w jego organizacji. </w:t>
      </w:r>
      <w:r w:rsidR="00E21EDA" w:rsidRPr="00871FE8">
        <w:t>O</w:t>
      </w:r>
      <w:r w:rsidR="00A77399" w:rsidRPr="00871FE8">
        <w:t xml:space="preserve">dnosi się to do kwestii odpowiedzialności za zapewnienie bezpieczeństwa podczas tego przedsięwzięcia. Przy czym odpowiedzialność ta musi być znacząca, wykraczająca poza standardowe funkcjonowanie administracji lub podległych takiemu organowi służb, np. poprzez ustanowienie specjalnego pełnomocnika lub koordynatora odpowiedzialnego za zapewnienie w imieniu tego organu bezpiecznego przebiegu wydarzenia. </w:t>
      </w:r>
    </w:p>
    <w:p w14:paraId="0791F06C" w14:textId="71AAED51" w:rsidR="004701AF" w:rsidRPr="00871FE8" w:rsidRDefault="004701AF" w:rsidP="0010277F">
      <w:pPr>
        <w:spacing w:before="120" w:line="360" w:lineRule="auto"/>
        <w:jc w:val="both"/>
      </w:pPr>
      <w:r w:rsidRPr="00871FE8">
        <w:t>Organem właściwym do</w:t>
      </w:r>
      <w:r w:rsidR="00C35A78" w:rsidRPr="00871FE8">
        <w:t> </w:t>
      </w:r>
      <w:r w:rsidRPr="00871FE8">
        <w:t xml:space="preserve">przyznawania </w:t>
      </w:r>
      <w:r w:rsidR="00831254" w:rsidRPr="00871FE8">
        <w:t xml:space="preserve">wydarzeniu </w:t>
      </w:r>
      <w:r w:rsidRPr="00871FE8">
        <w:t xml:space="preserve">statusu wydarzenia specjalnego będzie minister właściwy do spraw wewnętrznych, </w:t>
      </w:r>
      <w:r w:rsidR="00831254" w:rsidRPr="00871FE8">
        <w:t xml:space="preserve">który będzie przyznawał ww. status </w:t>
      </w:r>
      <w:r w:rsidRPr="00871FE8">
        <w:t xml:space="preserve">po zasięgnięciu opinii Szefa Agencji Bezpieczeństwa Wewnętrznego, Komendanta Głównego Policji oraz Komendanta Służby Ochrony Państwa. </w:t>
      </w:r>
      <w:r w:rsidR="00831254" w:rsidRPr="00871FE8">
        <w:t>Przyznanie lub odmowa przyznania statusu wydarzenia specjalnego będzie następowała po dokonaniu oceny moż</w:t>
      </w:r>
      <w:r w:rsidR="00FE097D" w:rsidRPr="00871FE8">
        <w:t>liwości wystąpienia zdarzenia o </w:t>
      </w:r>
      <w:r w:rsidR="00831254" w:rsidRPr="00871FE8">
        <w:t xml:space="preserve">charakterze terrorystycznym </w:t>
      </w:r>
      <w:r w:rsidR="00EE1714" w:rsidRPr="00871FE8">
        <w:t>lub</w:t>
      </w:r>
      <w:r w:rsidR="00831254" w:rsidRPr="00871FE8">
        <w:t xml:space="preserve"> zagrożenia dla bezpieczeństwa i porządku publicznego. Przyznanie wydarzeniu statusu wydarzenia specjalnego będzie następowało w drodze rozporządzenia wydawanego przez ministra właściwego do spraw wewnętrznych.</w:t>
      </w:r>
    </w:p>
    <w:p w14:paraId="61A357AE" w14:textId="0A6FA09F" w:rsidR="00C87FCD" w:rsidRPr="00871FE8" w:rsidRDefault="00831254" w:rsidP="0010277F">
      <w:pPr>
        <w:spacing w:before="120" w:line="360" w:lineRule="auto"/>
        <w:jc w:val="both"/>
      </w:pPr>
      <w:r w:rsidRPr="00871FE8">
        <w:t>Uprawnienie do przyznania wydarzeniu statusu wydarzenia specjalnego przypisano ministrowi właściwemu do spraw wewnętrznych, który</w:t>
      </w:r>
      <w:r w:rsidR="00C87FCD" w:rsidRPr="00871FE8">
        <w:t xml:space="preserve"> zgodnie z art. 3 ust. 2 ustawy </w:t>
      </w:r>
      <w:r w:rsidRPr="00871FE8">
        <w:t>z dnia 10 c</w:t>
      </w:r>
      <w:r w:rsidR="00FE097D" w:rsidRPr="00871FE8">
        <w:t>zerwca 2016 </w:t>
      </w:r>
      <w:r w:rsidRPr="00871FE8">
        <w:t xml:space="preserve">r. </w:t>
      </w:r>
      <w:r w:rsidR="00C87FCD" w:rsidRPr="0010277F">
        <w:t>o działaniach antyterrorystycznych</w:t>
      </w:r>
      <w:r w:rsidR="00C87FCD" w:rsidRPr="00871FE8">
        <w:t xml:space="preserve"> </w:t>
      </w:r>
      <w:r w:rsidRPr="00871FE8">
        <w:t xml:space="preserve">jest odpowiedzialny </w:t>
      </w:r>
      <w:r w:rsidR="00C87FCD" w:rsidRPr="00871FE8">
        <w:t xml:space="preserve">za przygotowanie do przejmowania kontroli nad zdarzeniami o charakterze terrorystycznym w drodze zaplanowanych przedsięwzięć, reagowanie w przypadku wystąpienia takich zdarzeń oraz odtwarzanie zasobów przeznaczonych do reagowania na te zdarzenia. </w:t>
      </w:r>
      <w:r w:rsidRPr="00871FE8">
        <w:t>M</w:t>
      </w:r>
      <w:r w:rsidR="00C87FCD" w:rsidRPr="00871FE8">
        <w:t>inister właściwy do spraw wewnętrznych</w:t>
      </w:r>
      <w:r w:rsidR="00D344F0" w:rsidRPr="00871FE8">
        <w:t>,</w:t>
      </w:r>
      <w:r w:rsidR="00C87FCD" w:rsidRPr="00871FE8">
        <w:t xml:space="preserve"> </w:t>
      </w:r>
      <w:r w:rsidRPr="00871FE8">
        <w:t xml:space="preserve">dysponując </w:t>
      </w:r>
      <w:r w:rsidR="00C87FCD" w:rsidRPr="00871FE8">
        <w:t>opinią Szefa ABW, Komendanta Głównego Policji oraz Komendanta Służby Ochrony Państwa</w:t>
      </w:r>
      <w:r w:rsidR="00D344F0" w:rsidRPr="00871FE8">
        <w:t>,</w:t>
      </w:r>
      <w:r w:rsidR="00C87FCD" w:rsidRPr="00871FE8">
        <w:t xml:space="preserve"> będzie </w:t>
      </w:r>
      <w:r w:rsidRPr="00871FE8">
        <w:t xml:space="preserve">się </w:t>
      </w:r>
      <w:r w:rsidR="00C87FCD" w:rsidRPr="00871FE8">
        <w:t xml:space="preserve">kierował </w:t>
      </w:r>
      <w:r w:rsidRPr="00871FE8">
        <w:t xml:space="preserve">ustawową </w:t>
      </w:r>
      <w:r w:rsidR="00C87FCD" w:rsidRPr="00871FE8">
        <w:t>przesłanką moż</w:t>
      </w:r>
      <w:r w:rsidR="00FE097D" w:rsidRPr="00871FE8">
        <w:t>liwości wystąpienia zdarzenia o </w:t>
      </w:r>
      <w:r w:rsidR="00C87FCD" w:rsidRPr="00871FE8">
        <w:t>charakterze terrorystycznym.</w:t>
      </w:r>
    </w:p>
    <w:p w14:paraId="5A14CD78" w14:textId="61685B75" w:rsidR="001C38C5" w:rsidRPr="00871FE8" w:rsidRDefault="00831254" w:rsidP="0010277F">
      <w:pPr>
        <w:spacing w:before="120" w:line="360" w:lineRule="auto"/>
        <w:jc w:val="both"/>
      </w:pPr>
      <w:r w:rsidRPr="00871FE8">
        <w:t>Z uwagi na ww. uprawnienia określone w art. 3 ust. 2 ust</w:t>
      </w:r>
      <w:r w:rsidR="00FE097D" w:rsidRPr="00871FE8">
        <w:t xml:space="preserve">awy z dnia 10 czerwca 2016 r. </w:t>
      </w:r>
      <w:r w:rsidR="00FE097D" w:rsidRPr="0010277F">
        <w:t>o </w:t>
      </w:r>
      <w:r w:rsidRPr="0010277F">
        <w:t>działaniach antyterrorystycznych</w:t>
      </w:r>
      <w:r w:rsidRPr="00871FE8">
        <w:t xml:space="preserve">, jak również na fakt, że w </w:t>
      </w:r>
      <w:r w:rsidR="00FE097D" w:rsidRPr="00871FE8">
        <w:t>realizację zadań wynikających z </w:t>
      </w:r>
      <w:r w:rsidRPr="00871FE8">
        <w:t xml:space="preserve">przyznania danemu wydarzeniu statusu wydarzenia specjalnego będą zaangażowane służby państwowe, w tym w szczególności służby resortu spraw wewnętrznych, jak również ze względu na możliwą potrzebę pilnego działania, przyznawanie tego statusu w drodze rozporządzenia ministra właściwego do spraw wewnętrznych uznano za właściwe rozwiązanie. </w:t>
      </w:r>
      <w:r w:rsidR="004701AF" w:rsidRPr="00871FE8">
        <w:t xml:space="preserve">Przyznanie </w:t>
      </w:r>
      <w:r w:rsidRPr="00871FE8">
        <w:t xml:space="preserve">wydarzeniu </w:t>
      </w:r>
      <w:r w:rsidR="004701AF" w:rsidRPr="00871FE8">
        <w:t xml:space="preserve">statusu wydarzenia specjalnego będzie oznaczało możliwość uruchomienia szczególnych środków prewencyjnych. W takim przypadku minister właściwy </w:t>
      </w:r>
      <w:r w:rsidR="004701AF" w:rsidRPr="00871FE8">
        <w:lastRenderedPageBreak/>
        <w:t>do spraw wewnętrznych zapewni współpracę i będzie na bieżąco monitorował działania służb zaangażowanych w zapewnienie bezpieczeństwa i porządku publicznego, co jest konsekwencją ustawowej właściwości tego ministra w zakresie spraw wewnętrzn</w:t>
      </w:r>
      <w:r w:rsidR="00FE097D" w:rsidRPr="00871FE8">
        <w:t>ych oraz jego nadzorczej roli w </w:t>
      </w:r>
      <w:r w:rsidR="004701AF" w:rsidRPr="00871FE8">
        <w:t xml:space="preserve">odniesieniu do większości służb porządkowych. </w:t>
      </w:r>
      <w:r w:rsidR="00C73FCA" w:rsidRPr="00871FE8">
        <w:t>M</w:t>
      </w:r>
      <w:r w:rsidR="004701AF" w:rsidRPr="00871FE8">
        <w:t>inister właściwy do spraw wewnętrznych będzie również polec</w:t>
      </w:r>
      <w:r w:rsidR="00B85CC8" w:rsidRPr="00871FE8">
        <w:t>ał</w:t>
      </w:r>
      <w:r w:rsidR="004701AF" w:rsidRPr="00871FE8">
        <w:t xml:space="preserve"> właściwemu miejscowo</w:t>
      </w:r>
      <w:r w:rsidR="001C38C5" w:rsidRPr="00871FE8">
        <w:t xml:space="preserve"> </w:t>
      </w:r>
      <w:r w:rsidR="004701AF" w:rsidRPr="00871FE8">
        <w:t>wojewodzie opr</w:t>
      </w:r>
      <w:r w:rsidR="00FE097D" w:rsidRPr="00871FE8">
        <w:t>acowanie planu bezpieczeństwa i </w:t>
      </w:r>
      <w:r w:rsidR="004701AF" w:rsidRPr="00871FE8">
        <w:t>porządku publicznego względem miejsc,</w:t>
      </w:r>
      <w:r w:rsidR="00FE097D" w:rsidRPr="00871FE8">
        <w:t xml:space="preserve"> </w:t>
      </w:r>
      <w:r w:rsidR="004701AF" w:rsidRPr="00871FE8">
        <w:t xml:space="preserve">w których będą odbywały się najważniejsze przedsięwzięcia organizowane w ramach wydarzenia. </w:t>
      </w:r>
      <w:r w:rsidR="009A3605" w:rsidRPr="00871FE8">
        <w:t xml:space="preserve">W poleceniu minister właściwy do spraw wewnętrznych określi termin przekazania tego planu podmiotom określonym w art. 26i ust. 1. </w:t>
      </w:r>
      <w:r w:rsidR="004701AF" w:rsidRPr="00871FE8">
        <w:t xml:space="preserve">Wojewoda będzie wówczas zobowiązany przygotować w uzgodnieniu z właściwymi podmiotami </w:t>
      </w:r>
      <w:r w:rsidR="00C73FCA" w:rsidRPr="00871FE8">
        <w:t xml:space="preserve">taki </w:t>
      </w:r>
      <w:r w:rsidR="004701AF" w:rsidRPr="00871FE8">
        <w:t>dokument i</w:t>
      </w:r>
      <w:r w:rsidR="00DB0536" w:rsidRPr="00871FE8">
        <w:t> </w:t>
      </w:r>
      <w:r w:rsidR="00FE097D" w:rsidRPr="00871FE8">
        <w:t>przedstawić go – z </w:t>
      </w:r>
      <w:r w:rsidR="004701AF" w:rsidRPr="00871FE8">
        <w:t xml:space="preserve">zachowaniem przepisów dotyczących ochrony informacji niejawnych – zainteresowanym organom w terminie określonym przez ministra właściwego do spraw wewnętrznych. </w:t>
      </w:r>
    </w:p>
    <w:p w14:paraId="3B1FC2B1" w14:textId="0C13F419" w:rsidR="00EB04BB" w:rsidRPr="00871FE8" w:rsidRDefault="00EB04BB" w:rsidP="0010277F">
      <w:pPr>
        <w:spacing w:before="120" w:line="360" w:lineRule="auto"/>
        <w:jc w:val="both"/>
      </w:pPr>
      <w:r w:rsidRPr="00871FE8">
        <w:t>Plan ten będzie obejmował co najmniej:</w:t>
      </w:r>
    </w:p>
    <w:p w14:paraId="52BA1397" w14:textId="3C13161B" w:rsidR="00F8151A" w:rsidRPr="00871FE8" w:rsidRDefault="00EB04BB" w:rsidP="0010277F">
      <w:pPr>
        <w:pStyle w:val="Akapitzlist"/>
        <w:numPr>
          <w:ilvl w:val="0"/>
          <w:numId w:val="22"/>
        </w:numPr>
        <w:spacing w:line="360" w:lineRule="auto"/>
        <w:ind w:left="426" w:hanging="426"/>
        <w:jc w:val="both"/>
      </w:pPr>
      <w:r w:rsidRPr="00871FE8">
        <w:t>graficzny plan obiektu lub terenu, w którym lub na którym mają się odbyć poszczególne wydarzenia w ramach wydarzenia specjalnego, wraz z ich opisem, zawierający oznaczenie dróg dojazdu i dróg dojścia dla osób uczestniczących w tym wydarzeniu, dróg ewakuacyjnych oraz dróg dojazdowych dla pojazdów służb ratowniczych, Policji i innych służb zaangażowanych w zapewnienie bezpieczeństwa i porządku publicznego</w:t>
      </w:r>
      <w:r w:rsidR="00FE097D" w:rsidRPr="00871FE8">
        <w:t xml:space="preserve"> podczas wydarzenia specjalnego,</w:t>
      </w:r>
      <w:r w:rsidRPr="00871FE8">
        <w:t xml:space="preserve"> </w:t>
      </w:r>
    </w:p>
    <w:p w14:paraId="0FDA24E9" w14:textId="7B896F3E" w:rsidR="00F8151A" w:rsidRPr="00871FE8" w:rsidRDefault="00EB04BB" w:rsidP="0010277F">
      <w:pPr>
        <w:pStyle w:val="Akapitzlist"/>
        <w:numPr>
          <w:ilvl w:val="0"/>
          <w:numId w:val="22"/>
        </w:numPr>
        <w:spacing w:before="120" w:line="360" w:lineRule="auto"/>
        <w:ind w:left="426" w:hanging="426"/>
        <w:jc w:val="both"/>
      </w:pPr>
      <w:r w:rsidRPr="00871FE8">
        <w:t xml:space="preserve">instrukcję postępowania w przypadku pożaru lub innego miejscowego zagrożenia w miejscu i w czasie poszczególnych wydarzeń w ramach wydarzenia specjalnego, spełniającą wymagania określone w przepisach wydanych na podstawie art. 6 ust. 5 ustawy z dnia 20 marca 2009 r. </w:t>
      </w:r>
      <w:r w:rsidRPr="0010277F">
        <w:t>o bezpieczeństwie imprez masowych</w:t>
      </w:r>
      <w:r w:rsidR="00FE097D" w:rsidRPr="00871FE8">
        <w:t>,</w:t>
      </w:r>
    </w:p>
    <w:p w14:paraId="693A3AE0" w14:textId="575BAA02" w:rsidR="00F8151A" w:rsidRPr="00871FE8" w:rsidRDefault="00EB04BB" w:rsidP="0010277F">
      <w:pPr>
        <w:pStyle w:val="Akapitzlist"/>
        <w:numPr>
          <w:ilvl w:val="0"/>
          <w:numId w:val="22"/>
        </w:numPr>
        <w:spacing w:before="120" w:line="360" w:lineRule="auto"/>
        <w:ind w:left="426" w:hanging="426"/>
        <w:jc w:val="both"/>
      </w:pPr>
      <w:r w:rsidRPr="00871FE8">
        <w:t>szczegółowy podział zadań służb i podmiotów zaangażowanych w zapewnienie bezpie</w:t>
      </w:r>
      <w:r w:rsidR="00FE097D" w:rsidRPr="00871FE8">
        <w:t>czeństwa i porządku publicznego,</w:t>
      </w:r>
    </w:p>
    <w:p w14:paraId="303CAA8E" w14:textId="60BA7051" w:rsidR="00F8151A" w:rsidRPr="00871FE8" w:rsidRDefault="00EB04BB" w:rsidP="0010277F">
      <w:pPr>
        <w:pStyle w:val="Akapitzlist"/>
        <w:numPr>
          <w:ilvl w:val="0"/>
          <w:numId w:val="22"/>
        </w:numPr>
        <w:spacing w:before="120" w:line="360" w:lineRule="auto"/>
        <w:ind w:left="426" w:hanging="426"/>
        <w:jc w:val="both"/>
      </w:pPr>
      <w:r w:rsidRPr="00871FE8">
        <w:t>określenie sposobów monitorowania zagrożeń oraz o</w:t>
      </w:r>
      <w:r w:rsidR="00FE097D" w:rsidRPr="00871FE8">
        <w:t>strzegania i alarmowania o nich,</w:t>
      </w:r>
    </w:p>
    <w:p w14:paraId="1BFB3140" w14:textId="2605A61D" w:rsidR="00F8151A" w:rsidRPr="00871FE8" w:rsidRDefault="00EB04BB" w:rsidP="0010277F">
      <w:pPr>
        <w:pStyle w:val="Akapitzlist"/>
        <w:numPr>
          <w:ilvl w:val="0"/>
          <w:numId w:val="22"/>
        </w:numPr>
        <w:spacing w:before="120" w:line="360" w:lineRule="auto"/>
        <w:ind w:left="426" w:hanging="426"/>
        <w:jc w:val="both"/>
      </w:pPr>
      <w:r w:rsidRPr="00871FE8">
        <w:t>określenie sposobu zapewn</w:t>
      </w:r>
      <w:r w:rsidR="00FE097D" w:rsidRPr="00871FE8">
        <w:t>ienia zabezpieczenia medycznego,</w:t>
      </w:r>
    </w:p>
    <w:p w14:paraId="35834CD2" w14:textId="6A61491B" w:rsidR="00F8151A" w:rsidRPr="00871FE8" w:rsidRDefault="00EB04BB" w:rsidP="0010277F">
      <w:pPr>
        <w:pStyle w:val="Akapitzlist"/>
        <w:numPr>
          <w:ilvl w:val="0"/>
          <w:numId w:val="22"/>
        </w:numPr>
        <w:spacing w:before="120" w:line="360" w:lineRule="auto"/>
        <w:ind w:left="426" w:hanging="426"/>
        <w:jc w:val="both"/>
      </w:pPr>
      <w:r w:rsidRPr="00871FE8">
        <w:t>informację</w:t>
      </w:r>
      <w:r w:rsidR="009A3605" w:rsidRPr="00871FE8">
        <w:t xml:space="preserve"> o organizacji, oznakowaniu i wyposażeniu podmiotu odpowiedzialnego za działania na rzecz bezpieczeństwa i porządku publicznego w czasie wydarzenia oraz za informowanie uczestników tego wydarzenia o przyjętych rozwiązaniach organizacyjnych, wraz z liczbą osób zaangażowanych w realizację tych zadań</w:t>
      </w:r>
      <w:r w:rsidR="00FE097D" w:rsidRPr="00871FE8">
        <w:t>,</w:t>
      </w:r>
    </w:p>
    <w:p w14:paraId="7E2906D2" w14:textId="0C0A2E52" w:rsidR="00F8151A" w:rsidRPr="00871FE8" w:rsidRDefault="00EB04BB" w:rsidP="0010277F">
      <w:pPr>
        <w:pStyle w:val="Akapitzlist"/>
        <w:numPr>
          <w:ilvl w:val="0"/>
          <w:numId w:val="22"/>
        </w:numPr>
        <w:spacing w:before="120" w:line="360" w:lineRule="auto"/>
        <w:ind w:left="426" w:hanging="426"/>
        <w:jc w:val="both"/>
      </w:pPr>
      <w:r w:rsidRPr="00871FE8">
        <w:t xml:space="preserve">wskazanie miejsc przeprowadzania kontroli dostępu pojazdów oraz kontroli bezpieczeństwa osób i pojazdów, w tym </w:t>
      </w:r>
      <w:r w:rsidR="00FE097D" w:rsidRPr="00871FE8">
        <w:t>pojazdów zapewniających dostawy,</w:t>
      </w:r>
    </w:p>
    <w:p w14:paraId="7D99F5D6" w14:textId="732E643B" w:rsidR="00F8151A" w:rsidRPr="00871FE8" w:rsidRDefault="00EB04BB" w:rsidP="0010277F">
      <w:pPr>
        <w:pStyle w:val="Akapitzlist"/>
        <w:numPr>
          <w:ilvl w:val="0"/>
          <w:numId w:val="22"/>
        </w:numPr>
        <w:spacing w:before="120" w:line="360" w:lineRule="auto"/>
        <w:ind w:left="426" w:hanging="426"/>
        <w:jc w:val="both"/>
      </w:pPr>
      <w:r w:rsidRPr="00871FE8">
        <w:lastRenderedPageBreak/>
        <w:t>informację o sposobie zapewnienia identyfikacji osób lub podmiotów zarejestrowanych jako uczestnicy wydarzenia specjalnego lub współpr</w:t>
      </w:r>
      <w:r w:rsidR="00FE097D" w:rsidRPr="00871FE8">
        <w:t>acujących przy jego organizacji,</w:t>
      </w:r>
    </w:p>
    <w:p w14:paraId="44944545" w14:textId="3A36F2D2" w:rsidR="00BF0997" w:rsidRPr="00871FE8" w:rsidRDefault="00EB04BB" w:rsidP="0010277F">
      <w:pPr>
        <w:pStyle w:val="Akapitzlist"/>
        <w:numPr>
          <w:ilvl w:val="0"/>
          <w:numId w:val="22"/>
        </w:numPr>
        <w:spacing w:before="120" w:line="360" w:lineRule="auto"/>
        <w:ind w:left="426" w:hanging="426"/>
        <w:jc w:val="both"/>
      </w:pPr>
      <w:r w:rsidRPr="00871FE8">
        <w:t>imię i nazwisko, numer telefonu oraz adres poczty elektronicznej osoby wyznaczonej do kontaktów z właściwymi służbami i podmiotami zaangażowanymi w zapewnienie bezpieczeństwa i porządku publicznego w trakcie wydarzenia specjalnego oraz przedstawiciela organ</w:t>
      </w:r>
      <w:r w:rsidR="00BF0997" w:rsidRPr="00871FE8">
        <w:t>izatora wydarzenia specjalnego upoważnionego do wnioskowania do Policji o dokonanie sprawdzenia osób lub podmiotów zarejestrowanych jako uczestnicy wydarzenia specjalnego lub współpracujących przy organizacji tego wydarzenia w zakresie możliwości stwarzania przez nie zagrożenia dla bezpieczeństwa i porządku publicznego podczas wydarzenia.</w:t>
      </w:r>
    </w:p>
    <w:p w14:paraId="21B729F8" w14:textId="627D9243" w:rsidR="001C38C5" w:rsidRPr="00871FE8" w:rsidRDefault="00713B81" w:rsidP="0010277F">
      <w:pPr>
        <w:spacing w:before="120" w:line="360" w:lineRule="auto"/>
        <w:jc w:val="both"/>
      </w:pPr>
      <w:r w:rsidRPr="00871FE8">
        <w:t>Kwestia obligatoryjności polecenia wojewodzie opracowania planu zapewnienia bezpieczeństwa</w:t>
      </w:r>
      <w:r w:rsidR="001C38C5" w:rsidRPr="00871FE8">
        <w:t xml:space="preserve"> </w:t>
      </w:r>
      <w:r w:rsidRPr="00871FE8">
        <w:t>i porządku publicznego podczas wydarzenia specjalnego wynika z faktu, że tego rodzaju wydarzenia będą wymagały współpracy międzyagencyjnej w celu zapewnienia ich bezpiecze</w:t>
      </w:r>
      <w:r w:rsidR="001C38C5" w:rsidRPr="00871FE8">
        <w:t>ństwa</w:t>
      </w:r>
      <w:r w:rsidR="00C73FCA" w:rsidRPr="00871FE8">
        <w:t xml:space="preserve">. </w:t>
      </w:r>
    </w:p>
    <w:p w14:paraId="0256709A" w14:textId="0660EE2F" w:rsidR="00713B81" w:rsidRPr="00871FE8" w:rsidRDefault="00805C79" w:rsidP="0010277F">
      <w:pPr>
        <w:spacing w:before="120" w:line="360" w:lineRule="auto"/>
        <w:jc w:val="both"/>
      </w:pPr>
      <w:r w:rsidRPr="00871FE8">
        <w:t xml:space="preserve">W </w:t>
      </w:r>
      <w:r w:rsidR="001A476D" w:rsidRPr="00871FE8">
        <w:t>powyższej kwestii</w:t>
      </w:r>
      <w:r w:rsidRPr="00871FE8">
        <w:t xml:space="preserve"> </w:t>
      </w:r>
      <w:r w:rsidR="00713B81" w:rsidRPr="00871FE8">
        <w:t>wymagane</w:t>
      </w:r>
      <w:r w:rsidRPr="00871FE8">
        <w:t xml:space="preserve"> jest </w:t>
      </w:r>
      <w:r w:rsidR="00713B81" w:rsidRPr="00871FE8">
        <w:t>porozumieni</w:t>
      </w:r>
      <w:r w:rsidRPr="00871FE8">
        <w:t>e</w:t>
      </w:r>
      <w:r w:rsidR="00D031C1" w:rsidRPr="00871FE8">
        <w:t xml:space="preserve"> </w:t>
      </w:r>
      <w:r w:rsidR="00713B81" w:rsidRPr="00871FE8">
        <w:t>między organizatorami wydarzenia</w:t>
      </w:r>
      <w:r w:rsidR="001C38C5" w:rsidRPr="00871FE8">
        <w:t xml:space="preserve"> </w:t>
      </w:r>
      <w:r w:rsidR="00713B81" w:rsidRPr="00871FE8">
        <w:t>a wojewodą przy ustalaniu tego planu</w:t>
      </w:r>
      <w:r w:rsidRPr="00871FE8">
        <w:t>. N</w:t>
      </w:r>
      <w:r w:rsidR="00713B81" w:rsidRPr="00871FE8">
        <w:t>ależy mieć na uwadze, że bez tego rodzaju porozumienia i współpracy do ustalenia przedmiotowego planu nie dojdzie, nie jest bowiem możliwe jego jednostronne narzucenie przez wojewodę organizatorom.</w:t>
      </w:r>
    </w:p>
    <w:p w14:paraId="52F54ADA" w14:textId="020B4442" w:rsidR="004701AF" w:rsidRPr="00871FE8" w:rsidRDefault="004701AF" w:rsidP="0010277F">
      <w:pPr>
        <w:spacing w:before="120" w:line="360" w:lineRule="auto"/>
        <w:jc w:val="both"/>
      </w:pPr>
      <w:r w:rsidRPr="00871FE8">
        <w:t>Przyznanie</w:t>
      </w:r>
      <w:r w:rsidR="00FE097D" w:rsidRPr="00871FE8">
        <w:t xml:space="preserve"> wydarzeniu</w:t>
      </w:r>
      <w:r w:rsidRPr="00871FE8">
        <w:t xml:space="preserve"> statusu wydarzenia specjalnego będzie równo</w:t>
      </w:r>
      <w:r w:rsidR="0021787D" w:rsidRPr="00871FE8">
        <w:t>znaczne</w:t>
      </w:r>
      <w:r w:rsidRPr="00871FE8">
        <w:t xml:space="preserve"> z przyznaniem Policji </w:t>
      </w:r>
      <w:r w:rsidR="00C73FCA" w:rsidRPr="00871FE8">
        <w:t>uprawnienia do</w:t>
      </w:r>
      <w:r w:rsidRPr="00871FE8">
        <w:t xml:space="preserve"> przetwarzania informacji, w tym danych osobowych, o osobach lub podmiotach uczestniczących w tym wydarzeniu lub współpracujących przy jego organizacji. Obecnie na podstawie przepisów ustawy pragmatycznej Policja nie dysponuje tak szerokimi kompetencjami. Funkcjonujące rozwiązania wynikające z art. 14 i </w:t>
      </w:r>
      <w:r w:rsidR="00C73FCA" w:rsidRPr="00871FE8">
        <w:t xml:space="preserve">art. </w:t>
      </w:r>
      <w:r w:rsidRPr="00871FE8">
        <w:t xml:space="preserve">20 ustawy </w:t>
      </w:r>
      <w:r w:rsidR="0021787D" w:rsidRPr="00871FE8">
        <w:t>z dnia 6</w:t>
      </w:r>
      <w:r w:rsidR="00D90200" w:rsidRPr="00871FE8">
        <w:t> </w:t>
      </w:r>
      <w:r w:rsidR="0021787D" w:rsidRPr="00871FE8">
        <w:t xml:space="preserve">kwietnia 1990 r. </w:t>
      </w:r>
      <w:r w:rsidRPr="0010277F">
        <w:t>o Policji</w:t>
      </w:r>
      <w:r w:rsidR="0021787D" w:rsidRPr="00871FE8">
        <w:t xml:space="preserve"> (Dz. U. z 2025 r. poz. 636, z późn. zm.)</w:t>
      </w:r>
      <w:r w:rsidRPr="00871FE8">
        <w:t xml:space="preserve">, które określają właściwość Policji </w:t>
      </w:r>
      <w:r w:rsidR="000F236C" w:rsidRPr="00871FE8">
        <w:t>w </w:t>
      </w:r>
      <w:r w:rsidRPr="00871FE8">
        <w:t>zakresie przetwarzania informacji</w:t>
      </w:r>
      <w:r w:rsidR="007930CF" w:rsidRPr="00871FE8">
        <w:t>,</w:t>
      </w:r>
      <w:r w:rsidRPr="00871FE8">
        <w:t xml:space="preserve"> nie są wystarczające w odniesieniu do prewencyjnego sprawdzenia osób związanych z organizacją danego wydarzenia oraz jego uczestników. Natomiast</w:t>
      </w:r>
      <w:r w:rsidR="00C35A78" w:rsidRPr="00871FE8">
        <w:t> </w:t>
      </w:r>
      <w:r w:rsidRPr="00871FE8">
        <w:t>zakres tych informacji, jak również tryb or</w:t>
      </w:r>
      <w:r w:rsidR="00FE097D" w:rsidRPr="00871FE8">
        <w:t>az zasady ich przetwarzania będą</w:t>
      </w:r>
      <w:r w:rsidRPr="00871FE8">
        <w:t xml:space="preserve"> podlegały regulacjom wynikającym z przepisów ogólnych, m.in. ustawy </w:t>
      </w:r>
      <w:r w:rsidR="00C73FCA" w:rsidRPr="00871FE8">
        <w:t xml:space="preserve">z dnia 6 kwietnia 1990 r. </w:t>
      </w:r>
      <w:r w:rsidRPr="0010277F">
        <w:t>o Policji</w:t>
      </w:r>
      <w:r w:rsidRPr="00871FE8">
        <w:t xml:space="preserve"> (art. 20), ustawy </w:t>
      </w:r>
      <w:r w:rsidR="000263C0" w:rsidRPr="00871FE8">
        <w:t>z dnia 1</w:t>
      </w:r>
      <w:r w:rsidR="007F644C" w:rsidRPr="00871FE8">
        <w:t>4</w:t>
      </w:r>
      <w:r w:rsidR="000263C0" w:rsidRPr="00871FE8">
        <w:t xml:space="preserve"> </w:t>
      </w:r>
      <w:r w:rsidR="007F644C" w:rsidRPr="00871FE8">
        <w:t>grudnia</w:t>
      </w:r>
      <w:r w:rsidR="000263C0" w:rsidRPr="00871FE8">
        <w:t xml:space="preserve"> 2018 r. </w:t>
      </w:r>
      <w:r w:rsidRPr="0010277F">
        <w:t>o ochronie da</w:t>
      </w:r>
      <w:r w:rsidR="00FE097D" w:rsidRPr="0010277F">
        <w:t>nych osobowych przetwarzanych w </w:t>
      </w:r>
      <w:r w:rsidRPr="0010277F">
        <w:t>związku z</w:t>
      </w:r>
      <w:r w:rsidR="007F644C" w:rsidRPr="0010277F">
        <w:t> </w:t>
      </w:r>
      <w:r w:rsidRPr="0010277F">
        <w:t>zapobieganiem i zwalczaniem przestępczości</w:t>
      </w:r>
      <w:r w:rsidR="007F644C" w:rsidRPr="00871FE8">
        <w:t xml:space="preserve"> (Dz. U. z 2023 r. poz.</w:t>
      </w:r>
      <w:r w:rsidR="00D90200" w:rsidRPr="00871FE8">
        <w:t> </w:t>
      </w:r>
      <w:r w:rsidR="007F644C" w:rsidRPr="00871FE8">
        <w:t>1206)</w:t>
      </w:r>
      <w:r w:rsidRPr="00871FE8">
        <w:t xml:space="preserve"> czy ustawy </w:t>
      </w:r>
      <w:r w:rsidR="000263C0" w:rsidRPr="00871FE8">
        <w:t>z dnia 10</w:t>
      </w:r>
      <w:r w:rsidR="007F644C" w:rsidRPr="00871FE8">
        <w:t> </w:t>
      </w:r>
      <w:r w:rsidR="000263C0" w:rsidRPr="00871FE8">
        <w:t xml:space="preserve">maja 2018 r. </w:t>
      </w:r>
      <w:r w:rsidRPr="0010277F">
        <w:t>o ochronie informacji niejawnych</w:t>
      </w:r>
      <w:r w:rsidR="007F644C" w:rsidRPr="00871FE8">
        <w:t xml:space="preserve"> (Dz. U. z 20</w:t>
      </w:r>
      <w:r w:rsidR="001A476D" w:rsidRPr="00871FE8">
        <w:t>25</w:t>
      </w:r>
      <w:r w:rsidR="00D90200" w:rsidRPr="00871FE8">
        <w:t> </w:t>
      </w:r>
      <w:r w:rsidR="007F644C" w:rsidRPr="00871FE8">
        <w:t>r. poz. 1</w:t>
      </w:r>
      <w:r w:rsidR="001A476D" w:rsidRPr="00871FE8">
        <w:t>209</w:t>
      </w:r>
      <w:r w:rsidR="007F644C" w:rsidRPr="00871FE8">
        <w:t>)</w:t>
      </w:r>
      <w:r w:rsidRPr="00871FE8">
        <w:t>. Zastosowanie będą miały zatem wszystkie przepisy gwarancyjne wynikające z tych ustaw</w:t>
      </w:r>
      <w:r w:rsidR="00D031C1" w:rsidRPr="00871FE8">
        <w:t>,</w:t>
      </w:r>
      <w:r w:rsidRPr="00871FE8">
        <w:t xml:space="preserve"> </w:t>
      </w:r>
      <w:r w:rsidR="00C73FCA" w:rsidRPr="00871FE8">
        <w:t xml:space="preserve">w tym </w:t>
      </w:r>
      <w:r w:rsidRPr="00871FE8">
        <w:t>uwzględniające m.in.</w:t>
      </w:r>
      <w:r w:rsidR="00DF1D28" w:rsidRPr="00871FE8">
        <w:t> </w:t>
      </w:r>
      <w:r w:rsidRPr="00871FE8">
        <w:t xml:space="preserve">zasady </w:t>
      </w:r>
      <w:r w:rsidR="00C73FCA" w:rsidRPr="00871FE8">
        <w:t xml:space="preserve">wynikające </w:t>
      </w:r>
      <w:r w:rsidRPr="00871FE8">
        <w:t xml:space="preserve">z dyrektywy </w:t>
      </w:r>
      <w:r w:rsidRPr="00871FE8">
        <w:lastRenderedPageBreak/>
        <w:t>Parlamentu Europejskiego i Rady (UE) 2016/680 z dnia 27</w:t>
      </w:r>
      <w:r w:rsidR="00DF1D28" w:rsidRPr="00871FE8">
        <w:t> </w:t>
      </w:r>
      <w:r w:rsidRPr="00871FE8">
        <w:t>kwietnia 2016</w:t>
      </w:r>
      <w:r w:rsidR="0021787D" w:rsidRPr="00871FE8">
        <w:t> </w:t>
      </w:r>
      <w:r w:rsidRPr="00871FE8">
        <w:t>r</w:t>
      </w:r>
      <w:r w:rsidRPr="0010277F">
        <w:t>. w sprawie ochr</w:t>
      </w:r>
      <w:r w:rsidR="00FE097D" w:rsidRPr="0010277F">
        <w:t>ony osób fizycznych w związku z </w:t>
      </w:r>
      <w:r w:rsidRPr="0010277F">
        <w:t>przetwarzaniem danych osobowych przez właściwe organy do celów zapobiegania przestępczości, prowadzenia postępowań przygotowawczych, wykrywania i ścigania czynów zabronionych i wykonywania kar, w sprawie swobodnego przepły</w:t>
      </w:r>
      <w:r w:rsidR="00DF7750" w:rsidRPr="0010277F">
        <w:t>wu takich danych oraz uchylającej</w:t>
      </w:r>
      <w:r w:rsidRPr="0010277F">
        <w:t xml:space="preserve"> decy</w:t>
      </w:r>
      <w:r w:rsidR="00DF1D28" w:rsidRPr="0010277F">
        <w:t>zję ramową Rady 2008/977/WSiSW</w:t>
      </w:r>
      <w:r w:rsidR="00C73FCA" w:rsidRPr="0010277F">
        <w:t xml:space="preserve"> </w:t>
      </w:r>
      <w:r w:rsidR="00C73FCA" w:rsidRPr="00871FE8">
        <w:t>(Dz. Urz. UE L 119 z 04.05.2016, str. 89)</w:t>
      </w:r>
      <w:r w:rsidR="00DF1D28" w:rsidRPr="00871FE8">
        <w:t>.</w:t>
      </w:r>
    </w:p>
    <w:p w14:paraId="4201377E" w14:textId="0B017AC4" w:rsidR="00885B09" w:rsidRPr="00871FE8" w:rsidRDefault="004701AF" w:rsidP="0010277F">
      <w:pPr>
        <w:spacing w:before="120" w:line="360" w:lineRule="auto"/>
        <w:jc w:val="both"/>
      </w:pPr>
      <w:r w:rsidRPr="00871FE8">
        <w:t xml:space="preserve">Czasowe poszerzenie kompetencji Policji pozwoli zwiększyć skuteczność służb w eliminowaniu osób lub podmiotów, które mogą stwarzać zagrożenie dla bezpieczeństwa i porządku publicznego, w tym zagrożenie o charakterze terrorystycznym. Organizator wydarzenia specjalnego będzie mógł wystąpić do Policji o dokonanie sprawdzenia danej osoby lub podmiotu pod tym kątem. Działania sprawdzające będą realizowane tylko w zakresie wskazanym przez wnioskodawcę. </w:t>
      </w:r>
      <w:r w:rsidR="00C73FCA" w:rsidRPr="00871FE8">
        <w:t>Projekt nie przewiduje</w:t>
      </w:r>
      <w:r w:rsidR="00473FBD" w:rsidRPr="00871FE8">
        <w:t xml:space="preserve"> </w:t>
      </w:r>
      <w:r w:rsidRPr="00871FE8">
        <w:t>automatycznego sprawdzania każdego uczestnika lub współorganizatora. Zakres tych sprawdzeń powinien być zgodny z zasadą proporcjonalności, która nakazuje organom państwowym użycie jedynie takich środków, jakie są niezbędne dla osiągnięcia konkretnego celu, który w tym przypadku został określo</w:t>
      </w:r>
      <w:r w:rsidR="0021787D" w:rsidRPr="00871FE8">
        <w:t>ny jako zapobieganie wystąpieniu</w:t>
      </w:r>
      <w:r w:rsidRPr="00871FE8">
        <w:t xml:space="preserve"> zdarzenia o charakterze terrorystycznym lub zagrożenia dla bezpieczeństwa i porządku publicznego. W odpowiedzi na</w:t>
      </w:r>
      <w:r w:rsidR="00DB0536" w:rsidRPr="00871FE8">
        <w:t> </w:t>
      </w:r>
      <w:r w:rsidRPr="00871FE8">
        <w:t xml:space="preserve">otrzymany wniosek organizatora Policja przedstawi pozytywną </w:t>
      </w:r>
      <w:r w:rsidR="00D5404A" w:rsidRPr="00871FE8">
        <w:t>albo</w:t>
      </w:r>
      <w:r w:rsidRPr="00871FE8">
        <w:t xml:space="preserve"> negatywną opinię w</w:t>
      </w:r>
      <w:r w:rsidR="00D5404A" w:rsidRPr="00871FE8">
        <w:t> </w:t>
      </w:r>
      <w:r w:rsidRPr="00871FE8">
        <w:t xml:space="preserve">oparciu o posiadane informacje. Z uwagi na charakter tych informacji opinia będzie </w:t>
      </w:r>
      <w:r w:rsidR="00C73FCA" w:rsidRPr="00871FE8">
        <w:t xml:space="preserve">się </w:t>
      </w:r>
      <w:r w:rsidRPr="00871FE8">
        <w:t>sprowadzała do</w:t>
      </w:r>
      <w:r w:rsidR="00DB0536" w:rsidRPr="00871FE8">
        <w:t> </w:t>
      </w:r>
      <w:r w:rsidR="00E37F50" w:rsidRPr="00871FE8">
        <w:t>rekomendacji lub braku rekomendacji Policji</w:t>
      </w:r>
      <w:r w:rsidRPr="00871FE8">
        <w:t xml:space="preserve"> </w:t>
      </w:r>
      <w:r w:rsidR="00E37F50" w:rsidRPr="00871FE8">
        <w:t xml:space="preserve">do </w:t>
      </w:r>
      <w:r w:rsidRPr="00871FE8">
        <w:t>podjęci</w:t>
      </w:r>
      <w:r w:rsidR="00D031C1" w:rsidRPr="00871FE8">
        <w:t>a</w:t>
      </w:r>
      <w:r w:rsidRPr="00871FE8">
        <w:t xml:space="preserve"> współpracy z</w:t>
      </w:r>
      <w:r w:rsidR="00007A2A" w:rsidRPr="00871FE8">
        <w:t> </w:t>
      </w:r>
      <w:r w:rsidRPr="00871FE8">
        <w:t>daną osobą lub podmiotem. Organ wnioskujący nie uzyska jednak informacji uzasadniającej daną rekomendację. Tym samym Policja nie ujawni wnioskującemu zindywidualizowanych informacji dotyczących osób lub podmiotów objętych sprawdzeniem.</w:t>
      </w:r>
      <w:r w:rsidR="00986EAF" w:rsidRPr="00871FE8">
        <w:t xml:space="preserve"> </w:t>
      </w:r>
    </w:p>
    <w:p w14:paraId="583B1509" w14:textId="7CD4FC9A" w:rsidR="00885B09" w:rsidRPr="00871FE8" w:rsidRDefault="00885B09" w:rsidP="0010277F">
      <w:pPr>
        <w:spacing w:before="120" w:line="360" w:lineRule="auto"/>
        <w:jc w:val="both"/>
      </w:pPr>
      <w:r w:rsidRPr="00871FE8">
        <w:t>Dotychczas tego rodzaju rozwiązania były wprowadzane n</w:t>
      </w:r>
      <w:r w:rsidR="00986EAF" w:rsidRPr="00871FE8">
        <w:t xml:space="preserve">a podstawie ustaw szczególnych dedykowanych różnego rodzaju wydarzeniom organizowanym w Polsce, które ze względu na swoją specyfikę </w:t>
      </w:r>
      <w:r w:rsidRPr="00871FE8">
        <w:t xml:space="preserve">wymagały </w:t>
      </w:r>
      <w:r w:rsidR="00986EAF" w:rsidRPr="00871FE8">
        <w:t xml:space="preserve">czasowego przyjęcia szczególnych </w:t>
      </w:r>
      <w:r w:rsidRPr="00871FE8">
        <w:t>mechanizmów zapewniających podwyższony standard bezpieczeństwa</w:t>
      </w:r>
      <w:r w:rsidR="00986EAF" w:rsidRPr="00871FE8">
        <w:t>.</w:t>
      </w:r>
      <w:r w:rsidRPr="00871FE8">
        <w:t xml:space="preserve"> </w:t>
      </w:r>
      <w:r w:rsidR="00CC54BD" w:rsidRPr="00871FE8">
        <w:t xml:space="preserve">Rozwiązania te </w:t>
      </w:r>
      <w:r w:rsidR="00986EAF" w:rsidRPr="00871FE8">
        <w:t>wprowadzane były</w:t>
      </w:r>
      <w:r w:rsidRPr="00871FE8">
        <w:t xml:space="preserve"> w związku ze </w:t>
      </w:r>
      <w:r w:rsidRPr="00871FE8">
        <w:rPr>
          <w:bCs/>
        </w:rPr>
        <w:t>sprawowaniem przez Rzeczpospolitą Polską przewodnictwa w Radzie Unii Europejskiej w I</w:t>
      </w:r>
      <w:r w:rsidR="00D90200" w:rsidRPr="00871FE8">
        <w:rPr>
          <w:bCs/>
        </w:rPr>
        <w:t> </w:t>
      </w:r>
      <w:r w:rsidRPr="00871FE8">
        <w:rPr>
          <w:bCs/>
        </w:rPr>
        <w:t xml:space="preserve">połowie 2025 </w:t>
      </w:r>
      <w:r w:rsidR="00C73FCA" w:rsidRPr="00871FE8">
        <w:rPr>
          <w:bCs/>
        </w:rPr>
        <w:t xml:space="preserve">r. </w:t>
      </w:r>
      <w:r w:rsidRPr="00871FE8">
        <w:rPr>
          <w:bCs/>
        </w:rPr>
        <w:t xml:space="preserve">oraz </w:t>
      </w:r>
      <w:r w:rsidRPr="00871FE8">
        <w:t xml:space="preserve">organizacją XI sesji Światowego </w:t>
      </w:r>
      <w:r w:rsidR="00D8555F" w:rsidRPr="00871FE8">
        <w:t>Forum Miejskiego w Katowicach w </w:t>
      </w:r>
      <w:r w:rsidRPr="00871FE8">
        <w:t>2022</w:t>
      </w:r>
      <w:r w:rsidR="00C73FCA" w:rsidRPr="00871FE8">
        <w:t xml:space="preserve"> r.</w:t>
      </w:r>
      <w:r w:rsidRPr="00871FE8">
        <w:t xml:space="preserve">, sesji Konferencji Stron Ramowej </w:t>
      </w:r>
      <w:r w:rsidR="00C73FCA" w:rsidRPr="00871FE8">
        <w:t>K</w:t>
      </w:r>
      <w:r w:rsidRPr="00871FE8">
        <w:t>onwencji Narodów Zjednoczonych w sprawie zmian klimatu, wizyt</w:t>
      </w:r>
      <w:r w:rsidR="00A77399" w:rsidRPr="00871FE8">
        <w:t>y</w:t>
      </w:r>
      <w:r w:rsidRPr="00871FE8">
        <w:t xml:space="preserve"> Jego Świątobliwości Papieża Franciszka w Rzeczypospolitej Polskiej oraz Światowych Dni Młodzieży – Kraków 2016 czy Szczytu Organizacji Traktatu Północnoatlantyckiego w Rzeczypospolitej Polskiej w Warszawie w 2016 r. Zaproponowane </w:t>
      </w:r>
      <w:r w:rsidRPr="00871FE8">
        <w:lastRenderedPageBreak/>
        <w:t>zmiany w ustawie</w:t>
      </w:r>
      <w:r w:rsidR="00007A2A" w:rsidRPr="00871FE8">
        <w:t xml:space="preserve"> </w:t>
      </w:r>
      <w:r w:rsidR="00C73FCA" w:rsidRPr="00871FE8">
        <w:t>z dnia 10 czerwca 2026 r.</w:t>
      </w:r>
      <w:r w:rsidRPr="00871FE8">
        <w:t xml:space="preserve"> </w:t>
      </w:r>
      <w:r w:rsidRPr="0010277F">
        <w:t>o działaniach antyterrorystycznych</w:t>
      </w:r>
      <w:r w:rsidRPr="00871FE8">
        <w:t xml:space="preserve"> pozwolą na wprowadzenie na stałe do polskiego porządku </w:t>
      </w:r>
      <w:r w:rsidR="00C73FCA" w:rsidRPr="00871FE8">
        <w:t xml:space="preserve">prawnego </w:t>
      </w:r>
      <w:r w:rsidRPr="00871FE8">
        <w:t>rozwiązań</w:t>
      </w:r>
      <w:r w:rsidR="001C38C5" w:rsidRPr="00871FE8">
        <w:t>,</w:t>
      </w:r>
      <w:r w:rsidRPr="00871FE8">
        <w:t xml:space="preserve"> które</w:t>
      </w:r>
      <w:r w:rsidR="00C95123" w:rsidRPr="00871FE8">
        <w:t xml:space="preserve"> są niezbędne z</w:t>
      </w:r>
      <w:r w:rsidR="00C73FCA" w:rsidRPr="00871FE8">
        <w:t> </w:t>
      </w:r>
      <w:r w:rsidR="00C95123" w:rsidRPr="00871FE8">
        <w:t xml:space="preserve">perspektywy zapewnienia bezpieczeństwa szczególnych wydarzeń, w związku z czym nie będzie konieczności ich </w:t>
      </w:r>
      <w:r w:rsidR="00F137A1" w:rsidRPr="00871FE8">
        <w:t>wprowadzania</w:t>
      </w:r>
      <w:r w:rsidR="00C95123" w:rsidRPr="00871FE8">
        <w:t xml:space="preserve"> w ramach kolejnych ustaw szczególnych poświęconych określonym wydarzeniom.</w:t>
      </w:r>
    </w:p>
    <w:p w14:paraId="4CF248B5" w14:textId="1B81A852" w:rsidR="00792612" w:rsidRPr="00871FE8" w:rsidRDefault="00792612" w:rsidP="0010277F">
      <w:pPr>
        <w:spacing w:before="120" w:line="360" w:lineRule="auto"/>
        <w:jc w:val="both"/>
      </w:pPr>
      <w:r w:rsidRPr="00871FE8">
        <w:t>Projekt ustawy nie podlega procedurze</w:t>
      </w:r>
      <w:r w:rsidR="00586D47" w:rsidRPr="00871FE8">
        <w:t xml:space="preserve"> </w:t>
      </w:r>
      <w:r w:rsidRPr="00871FE8">
        <w:t xml:space="preserve">notyfikacji w rozumieniu przepisów rozporządzenia Rady Ministrów z dnia 23 grudnia 2002 r. </w:t>
      </w:r>
      <w:r w:rsidRPr="0010277F">
        <w:t>w sprawie sposobu funkcjonowania krajowego systemu notyfikacji norm i aktów prawnych</w:t>
      </w:r>
      <w:r w:rsidRPr="00871FE8">
        <w:t xml:space="preserve"> (Dz. U. z 2002 r. poz. 2039</w:t>
      </w:r>
      <w:r w:rsidR="00A44824" w:rsidRPr="00871FE8">
        <w:t>, z późn. zm.</w:t>
      </w:r>
      <w:r w:rsidRPr="00871FE8">
        <w:t>).</w:t>
      </w:r>
    </w:p>
    <w:p w14:paraId="05DC1A7B" w14:textId="77777777" w:rsidR="00792612" w:rsidRPr="00871FE8" w:rsidRDefault="00792612" w:rsidP="0010277F">
      <w:pPr>
        <w:spacing w:before="120" w:line="360" w:lineRule="auto"/>
        <w:jc w:val="both"/>
      </w:pPr>
      <w:r w:rsidRPr="00871FE8">
        <w:t>Projektowana regulacja nie jest objęta prawem Unii Europejskiej.</w:t>
      </w:r>
    </w:p>
    <w:p w14:paraId="67F0822D" w14:textId="37E9FCB7" w:rsidR="00792612" w:rsidRPr="00871FE8" w:rsidRDefault="00792612" w:rsidP="0010277F">
      <w:pPr>
        <w:spacing w:before="120" w:line="360" w:lineRule="auto"/>
        <w:jc w:val="both"/>
      </w:pPr>
      <w:r w:rsidRPr="00871FE8">
        <w:t>Projekt nie wymaga przedstawienia właściwym organom i instytucjom Unii Europejskiej, w tym Europejskiemu Bankowi Centralnemu, w celu uzyskania opinii, dokonania powiadomienia</w:t>
      </w:r>
      <w:r w:rsidR="008576CB" w:rsidRPr="00871FE8">
        <w:t>, konsultacji albo uzgodnienia.</w:t>
      </w:r>
    </w:p>
    <w:p w14:paraId="04AEE04F" w14:textId="642644BA" w:rsidR="00792612" w:rsidRPr="00871FE8" w:rsidRDefault="008D4C81" w:rsidP="0010277F">
      <w:pPr>
        <w:spacing w:before="120" w:line="360" w:lineRule="auto"/>
        <w:jc w:val="both"/>
      </w:pPr>
      <w:r w:rsidRPr="00871FE8">
        <w:t xml:space="preserve">Całość rozwiązań zawartych w projekcie </w:t>
      </w:r>
      <w:r w:rsidR="00F137A1" w:rsidRPr="00871FE8">
        <w:t xml:space="preserve">została </w:t>
      </w:r>
      <w:r w:rsidR="00792612" w:rsidRPr="00871FE8">
        <w:t>udostępnion</w:t>
      </w:r>
      <w:r w:rsidR="00F137A1" w:rsidRPr="00871FE8">
        <w:t>a</w:t>
      </w:r>
      <w:r w:rsidR="00792612" w:rsidRPr="00871FE8">
        <w:t xml:space="preserve"> w Biuletynie Informacji Publicznej na stronie internetowej Rządowego Centrum Legislacji w </w:t>
      </w:r>
      <w:r w:rsidR="0021787D" w:rsidRPr="00871FE8">
        <w:t>serwisie</w:t>
      </w:r>
      <w:r w:rsidR="00792612" w:rsidRPr="00871FE8">
        <w:t xml:space="preserve"> Rządowy Proces Legislacyjny, zgodnie z § 52 uchwały nr 190 Rady Ministrów z dnia 29 października 2013 r. – </w:t>
      </w:r>
      <w:r w:rsidR="00792612" w:rsidRPr="0010277F">
        <w:t>Regulamin pracy Rady Ministrów</w:t>
      </w:r>
      <w:r w:rsidR="000F236C" w:rsidRPr="00871FE8">
        <w:t xml:space="preserve"> </w:t>
      </w:r>
      <w:r w:rsidR="00792612" w:rsidRPr="00871FE8">
        <w:t>(M.P.</w:t>
      </w:r>
      <w:r w:rsidR="000263C0" w:rsidRPr="00871FE8">
        <w:t> </w:t>
      </w:r>
      <w:r w:rsidR="00792612" w:rsidRPr="00871FE8">
        <w:t>z</w:t>
      </w:r>
      <w:r w:rsidR="000263C0" w:rsidRPr="00871FE8">
        <w:t> </w:t>
      </w:r>
      <w:r w:rsidR="00792612" w:rsidRPr="00871FE8">
        <w:t>202</w:t>
      </w:r>
      <w:r w:rsidR="006A2C0F" w:rsidRPr="00871FE8">
        <w:t>6</w:t>
      </w:r>
      <w:r w:rsidR="00792612" w:rsidRPr="00871FE8">
        <w:t xml:space="preserve"> r. poz. </w:t>
      </w:r>
      <w:r w:rsidR="006A2C0F" w:rsidRPr="00871FE8">
        <w:t>404</w:t>
      </w:r>
      <w:r w:rsidR="00792612" w:rsidRPr="00871FE8">
        <w:t>) oraz stosownie do wymogów art.</w:t>
      </w:r>
      <w:r w:rsidR="00D90200" w:rsidRPr="00871FE8">
        <w:t> </w:t>
      </w:r>
      <w:r w:rsidR="00792612" w:rsidRPr="00871FE8">
        <w:t xml:space="preserve">5 ustawy z dnia 7 lipca 2005 r. </w:t>
      </w:r>
      <w:r w:rsidR="00792612" w:rsidRPr="0010277F">
        <w:t>o</w:t>
      </w:r>
      <w:r w:rsidR="00465671" w:rsidRPr="0010277F">
        <w:t> </w:t>
      </w:r>
      <w:r w:rsidR="00792612" w:rsidRPr="0010277F">
        <w:t>działalności lobbingowej w procesie stanowienia prawa</w:t>
      </w:r>
      <w:r w:rsidR="00792612" w:rsidRPr="00871FE8">
        <w:t xml:space="preserve"> (Dz. U. z</w:t>
      </w:r>
      <w:r w:rsidR="00F137A1" w:rsidRPr="00871FE8">
        <w:t> </w:t>
      </w:r>
      <w:r w:rsidR="00A44824" w:rsidRPr="00871FE8">
        <w:t>202</w:t>
      </w:r>
      <w:r w:rsidR="000B7EE7">
        <w:t>6</w:t>
      </w:r>
      <w:r w:rsidR="00792612" w:rsidRPr="00871FE8">
        <w:t xml:space="preserve"> poz. </w:t>
      </w:r>
      <w:r w:rsidR="000B7EE7">
        <w:t>936</w:t>
      </w:r>
      <w:r w:rsidR="00792612" w:rsidRPr="00871FE8">
        <w:t>)</w:t>
      </w:r>
      <w:r w:rsidRPr="00871FE8">
        <w:t xml:space="preserve"> w ramach </w:t>
      </w:r>
      <w:r w:rsidR="00F137A1" w:rsidRPr="00871FE8">
        <w:t xml:space="preserve">procesu legislacyjnego dotyczącego </w:t>
      </w:r>
      <w:r w:rsidRPr="0010277F">
        <w:t>projektu ustawy</w:t>
      </w:r>
      <w:r w:rsidRPr="00871FE8">
        <w:t xml:space="preserve"> </w:t>
      </w:r>
      <w:r w:rsidRPr="0010277F">
        <w:t>o szczególnych rozwiązaniach związanych z organizacją XXVI Światowego Jamboree Skautowego w Polsce w 2027 r.</w:t>
      </w:r>
      <w:r w:rsidR="00792612" w:rsidRPr="00871FE8">
        <w:t xml:space="preserve"> </w:t>
      </w:r>
      <w:r w:rsidR="00F137A1" w:rsidRPr="00871FE8">
        <w:t>(UD3</w:t>
      </w:r>
      <w:r w:rsidR="00871FE8">
        <w:t>5</w:t>
      </w:r>
      <w:r w:rsidR="00F137A1" w:rsidRPr="00871FE8">
        <w:t xml:space="preserve">9). </w:t>
      </w:r>
      <w:r w:rsidR="008576CB" w:rsidRPr="00871FE8">
        <w:t>Żaden z podmiotów nie zgłosił zaintere</w:t>
      </w:r>
      <w:r w:rsidR="00D8555F" w:rsidRPr="00871FE8">
        <w:t>sowania pracami nad projektem w </w:t>
      </w:r>
      <w:r w:rsidR="008576CB" w:rsidRPr="00871FE8">
        <w:t xml:space="preserve">trybie przepisów o działalności lobbingowej w procesie stanowienia prawa. </w:t>
      </w:r>
    </w:p>
    <w:p w14:paraId="43DFF7BD" w14:textId="2B278DEE" w:rsidR="00792612" w:rsidRPr="0010277F" w:rsidRDefault="00465671" w:rsidP="0010277F">
      <w:pPr>
        <w:spacing w:before="120" w:line="360" w:lineRule="auto"/>
        <w:jc w:val="both"/>
        <w:rPr>
          <w:color w:val="000000"/>
        </w:rPr>
      </w:pPr>
      <w:r w:rsidRPr="0010277F">
        <w:t xml:space="preserve">Projekt </w:t>
      </w:r>
      <w:r w:rsidR="008D4C81" w:rsidRPr="0010277F">
        <w:t>ustawy</w:t>
      </w:r>
      <w:r w:rsidR="008D4C81" w:rsidRPr="00871FE8">
        <w:t xml:space="preserve"> </w:t>
      </w:r>
      <w:r w:rsidR="008D4C81" w:rsidRPr="0010277F">
        <w:t>o szczególnych rozwiązaniach związanych z organizacją XXVI Światowego Jamboree Skautowego w Polsce w 2027 r.</w:t>
      </w:r>
      <w:r w:rsidR="00D8555F" w:rsidRPr="0010277F">
        <w:t xml:space="preserve"> </w:t>
      </w:r>
      <w:r w:rsidR="008A064C" w:rsidRPr="00871FE8">
        <w:t>(UD35</w:t>
      </w:r>
      <w:r w:rsidR="00D8555F" w:rsidRPr="00871FE8">
        <w:t>9)</w:t>
      </w:r>
      <w:r w:rsidR="008D4C81" w:rsidRPr="0010277F">
        <w:t xml:space="preserve"> </w:t>
      </w:r>
      <w:r w:rsidRPr="00871FE8">
        <w:t>zosta</w:t>
      </w:r>
      <w:r w:rsidR="003C11B7" w:rsidRPr="00871FE8">
        <w:t>ł</w:t>
      </w:r>
      <w:r w:rsidRPr="00871FE8">
        <w:t xml:space="preserve"> przekazany do uzgodnień z członkami Rady Ministrów, opiniowania i konsultacji publicznych z terminem 21 dni na zaj</w:t>
      </w:r>
      <w:r w:rsidR="00C226FE" w:rsidRPr="00871FE8">
        <w:t>ę</w:t>
      </w:r>
      <w:r w:rsidRPr="00871FE8">
        <w:t xml:space="preserve">cie stanowiska. </w:t>
      </w:r>
      <w:r w:rsidR="008576CB" w:rsidRPr="00871FE8">
        <w:t>Wyniki opiniowania i konsultacji zostały zamieszczone w raporcie z konsultacji publicznych i opiniowania.</w:t>
      </w:r>
      <w:r w:rsidR="008D4C81" w:rsidRPr="00871FE8">
        <w:t xml:space="preserve"> Następnie zgodnie z </w:t>
      </w:r>
      <w:r w:rsidR="00F137A1" w:rsidRPr="00871FE8">
        <w:t xml:space="preserve">ustaleniami </w:t>
      </w:r>
      <w:r w:rsidR="008D4C81" w:rsidRPr="00871FE8">
        <w:t xml:space="preserve">Stałego Komitetu Rady Ministrów z </w:t>
      </w:r>
      <w:r w:rsidR="008D4C81" w:rsidRPr="0010277F">
        <w:t>projektu ustawy</w:t>
      </w:r>
      <w:r w:rsidR="008D4C81" w:rsidRPr="00871FE8">
        <w:t xml:space="preserve"> </w:t>
      </w:r>
      <w:r w:rsidR="008D4C81" w:rsidRPr="0010277F">
        <w:t>o szczególnych rozwiązaniach związanych z organizacją XXVI Światowego Jamboree Skautowego w Polsce w 2027 r.</w:t>
      </w:r>
      <w:r w:rsidR="008D4C81" w:rsidRPr="00871FE8">
        <w:t xml:space="preserve"> </w:t>
      </w:r>
      <w:r w:rsidR="008A064C" w:rsidRPr="00871FE8">
        <w:t>(UD35</w:t>
      </w:r>
      <w:r w:rsidR="00D8555F" w:rsidRPr="00871FE8">
        <w:t xml:space="preserve">9) </w:t>
      </w:r>
      <w:r w:rsidR="00B66553" w:rsidRPr="00871FE8">
        <w:t xml:space="preserve">zostały </w:t>
      </w:r>
      <w:r w:rsidR="00F137A1" w:rsidRPr="00871FE8">
        <w:t xml:space="preserve">wyłączone </w:t>
      </w:r>
      <w:r w:rsidR="00B66553" w:rsidRPr="00871FE8">
        <w:t xml:space="preserve">i przekazane do </w:t>
      </w:r>
      <w:r w:rsidR="00F137A1" w:rsidRPr="00871FE8">
        <w:t xml:space="preserve">odrębnego </w:t>
      </w:r>
      <w:r w:rsidR="00B66553" w:rsidRPr="00871FE8">
        <w:t>procedowania rozwiązania do</w:t>
      </w:r>
      <w:r w:rsidR="008A064C" w:rsidRPr="00871FE8">
        <w:t>tyczące wydarzenia specjalnego,</w:t>
      </w:r>
      <w:r w:rsidR="00B66553" w:rsidRPr="00871FE8">
        <w:t xml:space="preserve"> stanowiące </w:t>
      </w:r>
      <w:r w:rsidR="009630CF" w:rsidRPr="00871FE8">
        <w:t xml:space="preserve">niniejszy projekt </w:t>
      </w:r>
      <w:r w:rsidR="00F137A1" w:rsidRPr="00871FE8">
        <w:t>ustawy</w:t>
      </w:r>
      <w:r w:rsidR="00B66553" w:rsidRPr="00871FE8">
        <w:t xml:space="preserve">. </w:t>
      </w:r>
    </w:p>
    <w:p w14:paraId="4591D085" w14:textId="22AA94AD" w:rsidR="000263C0" w:rsidRPr="00871FE8" w:rsidRDefault="000263C0" w:rsidP="0010277F">
      <w:pPr>
        <w:spacing w:before="120" w:line="360" w:lineRule="auto"/>
        <w:jc w:val="both"/>
      </w:pPr>
      <w:r w:rsidRPr="00871FE8">
        <w:lastRenderedPageBreak/>
        <w:t>W stosunku do projektu nie</w:t>
      </w:r>
      <w:r w:rsidR="00B25BDD" w:rsidRPr="00871FE8">
        <w:t xml:space="preserve"> </w:t>
      </w:r>
      <w:r w:rsidR="00D5404A" w:rsidRPr="00871FE8">
        <w:t>była</w:t>
      </w:r>
      <w:r w:rsidRPr="00871FE8">
        <w:t xml:space="preserve"> dokonywana ocena OSR przez </w:t>
      </w:r>
      <w:r w:rsidR="00F137A1" w:rsidRPr="00871FE8">
        <w:t>K</w:t>
      </w:r>
      <w:r w:rsidRPr="00871FE8">
        <w:t>oordynatora OSR w trybie § 32 uchwały nr 190 Rady Ministrów z dnia 29 października 2013 r. – Regulamin pracy Rady Ministrów.</w:t>
      </w:r>
    </w:p>
    <w:sectPr w:rsidR="000263C0" w:rsidRPr="00871FE8" w:rsidSect="0010277F">
      <w:headerReference w:type="even" r:id="rId8"/>
      <w:footerReference w:type="default" r:id="rId9"/>
      <w:footerReference w:type="first" r:id="rId10"/>
      <w:pgSz w:w="11907" w:h="16840" w:code="9"/>
      <w:pgMar w:top="1418" w:right="1418" w:bottom="1418" w:left="1418" w:header="851"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7ECE4" w14:textId="77777777" w:rsidR="00934938" w:rsidRDefault="00934938">
      <w:r>
        <w:separator/>
      </w:r>
    </w:p>
  </w:endnote>
  <w:endnote w:type="continuationSeparator" w:id="0">
    <w:p w14:paraId="30490E81" w14:textId="77777777" w:rsidR="00934938" w:rsidRDefault="0093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117412"/>
      <w:docPartObj>
        <w:docPartGallery w:val="Page Numbers (Bottom of Page)"/>
        <w:docPartUnique/>
      </w:docPartObj>
    </w:sdtPr>
    <w:sdtEndPr/>
    <w:sdtContent>
      <w:p w14:paraId="2DD658A7" w14:textId="0C976A33" w:rsidR="00892789" w:rsidRDefault="0063651E" w:rsidP="0063651E">
        <w:pPr>
          <w:pStyle w:val="Stopk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F551" w14:textId="25D7215E" w:rsidR="009A3605" w:rsidRDefault="009A3605">
    <w:pPr>
      <w:pStyle w:val="Stopka"/>
      <w:jc w:val="center"/>
    </w:pPr>
  </w:p>
  <w:p w14:paraId="383741D5" w14:textId="77777777" w:rsidR="00B008E9" w:rsidRDefault="00B008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B7D8D" w14:textId="77777777" w:rsidR="00934938" w:rsidRDefault="00934938">
      <w:r>
        <w:separator/>
      </w:r>
    </w:p>
  </w:footnote>
  <w:footnote w:type="continuationSeparator" w:id="0">
    <w:p w14:paraId="5AA60BF2" w14:textId="77777777" w:rsidR="00934938" w:rsidRDefault="00934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7605" w14:textId="77777777" w:rsidR="00B008E9" w:rsidRDefault="00B008E9">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E036465" w14:textId="77777777" w:rsidR="00B008E9" w:rsidRDefault="00B008E9">
    <w:pPr>
      <w:pStyle w:val="Nagwek"/>
    </w:pPr>
  </w:p>
  <w:p w14:paraId="632F7AF0" w14:textId="77777777" w:rsidR="00B008E9" w:rsidRDefault="00B008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A7D"/>
    <w:multiLevelType w:val="hybridMultilevel"/>
    <w:tmpl w:val="2A1CCA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0460B"/>
    <w:multiLevelType w:val="hybridMultilevel"/>
    <w:tmpl w:val="D2604BFC"/>
    <w:lvl w:ilvl="0" w:tplc="04150011">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B664CE2"/>
    <w:multiLevelType w:val="hybridMultilevel"/>
    <w:tmpl w:val="2A22BE6E"/>
    <w:lvl w:ilvl="0" w:tplc="04150011">
      <w:start w:val="1"/>
      <w:numFmt w:val="decimal"/>
      <w:lvlText w:val="%1)"/>
      <w:lvlJc w:val="left"/>
      <w:pPr>
        <w:ind w:left="720" w:hanging="360"/>
      </w:pPr>
    </w:lvl>
    <w:lvl w:ilvl="1" w:tplc="35C4ED8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8327B7"/>
    <w:multiLevelType w:val="hybridMultilevel"/>
    <w:tmpl w:val="856E5B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2D0D95"/>
    <w:multiLevelType w:val="hybridMultilevel"/>
    <w:tmpl w:val="5BE623BE"/>
    <w:lvl w:ilvl="0" w:tplc="A2B0A8F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393DFD"/>
    <w:multiLevelType w:val="hybridMultilevel"/>
    <w:tmpl w:val="CD141394"/>
    <w:lvl w:ilvl="0" w:tplc="4D30B8E0">
      <w:start w:val="1"/>
      <w:numFmt w:val="decimal"/>
      <w:lvlText w:val="%1)"/>
      <w:lvlJc w:val="left"/>
      <w:pPr>
        <w:tabs>
          <w:tab w:val="num" w:pos="1635"/>
        </w:tabs>
        <w:ind w:left="1522" w:hanging="454"/>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37ED361B"/>
    <w:multiLevelType w:val="hybridMultilevel"/>
    <w:tmpl w:val="B93A8366"/>
    <w:lvl w:ilvl="0" w:tplc="1AC66E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8401E3A"/>
    <w:multiLevelType w:val="hybridMultilevel"/>
    <w:tmpl w:val="72C2DEDC"/>
    <w:lvl w:ilvl="0" w:tplc="0798B050">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F34740D"/>
    <w:multiLevelType w:val="hybridMultilevel"/>
    <w:tmpl w:val="CFE05B3E"/>
    <w:lvl w:ilvl="0" w:tplc="1AC66E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9623B0"/>
    <w:multiLevelType w:val="hybridMultilevel"/>
    <w:tmpl w:val="92F684E2"/>
    <w:lvl w:ilvl="0" w:tplc="04150019">
      <w:start w:val="1"/>
      <w:numFmt w:val="lowerLetter"/>
      <w:lvlText w:val="%1."/>
      <w:lvlJc w:val="left"/>
      <w:pPr>
        <w:ind w:left="1858" w:hanging="360"/>
      </w:pPr>
    </w:lvl>
    <w:lvl w:ilvl="1" w:tplc="04150019" w:tentative="1">
      <w:start w:val="1"/>
      <w:numFmt w:val="lowerLetter"/>
      <w:lvlText w:val="%2."/>
      <w:lvlJc w:val="left"/>
      <w:pPr>
        <w:ind w:left="2578" w:hanging="360"/>
      </w:pPr>
    </w:lvl>
    <w:lvl w:ilvl="2" w:tplc="0415001B" w:tentative="1">
      <w:start w:val="1"/>
      <w:numFmt w:val="lowerRoman"/>
      <w:lvlText w:val="%3."/>
      <w:lvlJc w:val="right"/>
      <w:pPr>
        <w:ind w:left="3298" w:hanging="180"/>
      </w:pPr>
    </w:lvl>
    <w:lvl w:ilvl="3" w:tplc="0415000F" w:tentative="1">
      <w:start w:val="1"/>
      <w:numFmt w:val="decimal"/>
      <w:lvlText w:val="%4."/>
      <w:lvlJc w:val="left"/>
      <w:pPr>
        <w:ind w:left="4018" w:hanging="360"/>
      </w:pPr>
    </w:lvl>
    <w:lvl w:ilvl="4" w:tplc="04150019" w:tentative="1">
      <w:start w:val="1"/>
      <w:numFmt w:val="lowerLetter"/>
      <w:lvlText w:val="%5."/>
      <w:lvlJc w:val="left"/>
      <w:pPr>
        <w:ind w:left="4738" w:hanging="360"/>
      </w:pPr>
    </w:lvl>
    <w:lvl w:ilvl="5" w:tplc="0415001B" w:tentative="1">
      <w:start w:val="1"/>
      <w:numFmt w:val="lowerRoman"/>
      <w:lvlText w:val="%6."/>
      <w:lvlJc w:val="right"/>
      <w:pPr>
        <w:ind w:left="5458" w:hanging="180"/>
      </w:pPr>
    </w:lvl>
    <w:lvl w:ilvl="6" w:tplc="0415000F" w:tentative="1">
      <w:start w:val="1"/>
      <w:numFmt w:val="decimal"/>
      <w:lvlText w:val="%7."/>
      <w:lvlJc w:val="left"/>
      <w:pPr>
        <w:ind w:left="6178" w:hanging="360"/>
      </w:pPr>
    </w:lvl>
    <w:lvl w:ilvl="7" w:tplc="04150019" w:tentative="1">
      <w:start w:val="1"/>
      <w:numFmt w:val="lowerLetter"/>
      <w:lvlText w:val="%8."/>
      <w:lvlJc w:val="left"/>
      <w:pPr>
        <w:ind w:left="6898" w:hanging="360"/>
      </w:pPr>
    </w:lvl>
    <w:lvl w:ilvl="8" w:tplc="0415001B" w:tentative="1">
      <w:start w:val="1"/>
      <w:numFmt w:val="lowerRoman"/>
      <w:lvlText w:val="%9."/>
      <w:lvlJc w:val="right"/>
      <w:pPr>
        <w:ind w:left="7618" w:hanging="180"/>
      </w:pPr>
    </w:lvl>
  </w:abstractNum>
  <w:abstractNum w:abstractNumId="10" w15:restartNumberingAfterBreak="0">
    <w:nsid w:val="478F03F0"/>
    <w:multiLevelType w:val="hybridMultilevel"/>
    <w:tmpl w:val="59129782"/>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11" w15:restartNumberingAfterBreak="0">
    <w:nsid w:val="4D4C2743"/>
    <w:multiLevelType w:val="hybridMultilevel"/>
    <w:tmpl w:val="F58A69BC"/>
    <w:lvl w:ilvl="0" w:tplc="8A509C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18C2BB0"/>
    <w:multiLevelType w:val="hybridMultilevel"/>
    <w:tmpl w:val="95845D2C"/>
    <w:lvl w:ilvl="0" w:tplc="04150017">
      <w:start w:val="1"/>
      <w:numFmt w:val="lowerLetter"/>
      <w:lvlText w:val="%1)"/>
      <w:lvlJc w:val="left"/>
      <w:pPr>
        <w:ind w:left="1498" w:hanging="360"/>
      </w:pPr>
    </w:lvl>
    <w:lvl w:ilvl="1" w:tplc="04150019" w:tentative="1">
      <w:start w:val="1"/>
      <w:numFmt w:val="lowerLetter"/>
      <w:lvlText w:val="%2."/>
      <w:lvlJc w:val="left"/>
      <w:pPr>
        <w:ind w:left="2218" w:hanging="360"/>
      </w:pPr>
    </w:lvl>
    <w:lvl w:ilvl="2" w:tplc="0415001B" w:tentative="1">
      <w:start w:val="1"/>
      <w:numFmt w:val="lowerRoman"/>
      <w:lvlText w:val="%3."/>
      <w:lvlJc w:val="right"/>
      <w:pPr>
        <w:ind w:left="2938" w:hanging="180"/>
      </w:pPr>
    </w:lvl>
    <w:lvl w:ilvl="3" w:tplc="0415000F" w:tentative="1">
      <w:start w:val="1"/>
      <w:numFmt w:val="decimal"/>
      <w:lvlText w:val="%4."/>
      <w:lvlJc w:val="left"/>
      <w:pPr>
        <w:ind w:left="3658" w:hanging="360"/>
      </w:pPr>
    </w:lvl>
    <w:lvl w:ilvl="4" w:tplc="04150019" w:tentative="1">
      <w:start w:val="1"/>
      <w:numFmt w:val="lowerLetter"/>
      <w:lvlText w:val="%5."/>
      <w:lvlJc w:val="left"/>
      <w:pPr>
        <w:ind w:left="4378" w:hanging="360"/>
      </w:pPr>
    </w:lvl>
    <w:lvl w:ilvl="5" w:tplc="0415001B" w:tentative="1">
      <w:start w:val="1"/>
      <w:numFmt w:val="lowerRoman"/>
      <w:lvlText w:val="%6."/>
      <w:lvlJc w:val="right"/>
      <w:pPr>
        <w:ind w:left="5098" w:hanging="180"/>
      </w:pPr>
    </w:lvl>
    <w:lvl w:ilvl="6" w:tplc="0415000F" w:tentative="1">
      <w:start w:val="1"/>
      <w:numFmt w:val="decimal"/>
      <w:lvlText w:val="%7."/>
      <w:lvlJc w:val="left"/>
      <w:pPr>
        <w:ind w:left="5818" w:hanging="360"/>
      </w:pPr>
    </w:lvl>
    <w:lvl w:ilvl="7" w:tplc="04150019" w:tentative="1">
      <w:start w:val="1"/>
      <w:numFmt w:val="lowerLetter"/>
      <w:lvlText w:val="%8."/>
      <w:lvlJc w:val="left"/>
      <w:pPr>
        <w:ind w:left="6538" w:hanging="360"/>
      </w:pPr>
    </w:lvl>
    <w:lvl w:ilvl="8" w:tplc="0415001B" w:tentative="1">
      <w:start w:val="1"/>
      <w:numFmt w:val="lowerRoman"/>
      <w:lvlText w:val="%9."/>
      <w:lvlJc w:val="right"/>
      <w:pPr>
        <w:ind w:left="7258" w:hanging="180"/>
      </w:pPr>
    </w:lvl>
  </w:abstractNum>
  <w:abstractNum w:abstractNumId="13" w15:restartNumberingAfterBreak="0">
    <w:nsid w:val="58F44163"/>
    <w:multiLevelType w:val="hybridMultilevel"/>
    <w:tmpl w:val="0980E556"/>
    <w:lvl w:ilvl="0" w:tplc="04150019">
      <w:start w:val="1"/>
      <w:numFmt w:val="lowerLetter"/>
      <w:lvlText w:val="%1."/>
      <w:lvlJc w:val="left"/>
      <w:pPr>
        <w:ind w:left="1498" w:hanging="360"/>
      </w:pPr>
    </w:lvl>
    <w:lvl w:ilvl="1" w:tplc="04150019" w:tentative="1">
      <w:start w:val="1"/>
      <w:numFmt w:val="lowerLetter"/>
      <w:lvlText w:val="%2."/>
      <w:lvlJc w:val="left"/>
      <w:pPr>
        <w:ind w:left="2218" w:hanging="360"/>
      </w:pPr>
    </w:lvl>
    <w:lvl w:ilvl="2" w:tplc="0415001B" w:tentative="1">
      <w:start w:val="1"/>
      <w:numFmt w:val="lowerRoman"/>
      <w:lvlText w:val="%3."/>
      <w:lvlJc w:val="right"/>
      <w:pPr>
        <w:ind w:left="2938" w:hanging="180"/>
      </w:pPr>
    </w:lvl>
    <w:lvl w:ilvl="3" w:tplc="0415000F" w:tentative="1">
      <w:start w:val="1"/>
      <w:numFmt w:val="decimal"/>
      <w:lvlText w:val="%4."/>
      <w:lvlJc w:val="left"/>
      <w:pPr>
        <w:ind w:left="3658" w:hanging="360"/>
      </w:pPr>
    </w:lvl>
    <w:lvl w:ilvl="4" w:tplc="04150019" w:tentative="1">
      <w:start w:val="1"/>
      <w:numFmt w:val="lowerLetter"/>
      <w:lvlText w:val="%5."/>
      <w:lvlJc w:val="left"/>
      <w:pPr>
        <w:ind w:left="4378" w:hanging="360"/>
      </w:pPr>
    </w:lvl>
    <w:lvl w:ilvl="5" w:tplc="0415001B" w:tentative="1">
      <w:start w:val="1"/>
      <w:numFmt w:val="lowerRoman"/>
      <w:lvlText w:val="%6."/>
      <w:lvlJc w:val="right"/>
      <w:pPr>
        <w:ind w:left="5098" w:hanging="180"/>
      </w:pPr>
    </w:lvl>
    <w:lvl w:ilvl="6" w:tplc="0415000F" w:tentative="1">
      <w:start w:val="1"/>
      <w:numFmt w:val="decimal"/>
      <w:lvlText w:val="%7."/>
      <w:lvlJc w:val="left"/>
      <w:pPr>
        <w:ind w:left="5818" w:hanging="360"/>
      </w:pPr>
    </w:lvl>
    <w:lvl w:ilvl="7" w:tplc="04150019" w:tentative="1">
      <w:start w:val="1"/>
      <w:numFmt w:val="lowerLetter"/>
      <w:lvlText w:val="%8."/>
      <w:lvlJc w:val="left"/>
      <w:pPr>
        <w:ind w:left="6538" w:hanging="360"/>
      </w:pPr>
    </w:lvl>
    <w:lvl w:ilvl="8" w:tplc="0415001B" w:tentative="1">
      <w:start w:val="1"/>
      <w:numFmt w:val="lowerRoman"/>
      <w:lvlText w:val="%9."/>
      <w:lvlJc w:val="right"/>
      <w:pPr>
        <w:ind w:left="7258" w:hanging="180"/>
      </w:pPr>
    </w:lvl>
  </w:abstractNum>
  <w:abstractNum w:abstractNumId="14" w15:restartNumberingAfterBreak="0">
    <w:nsid w:val="5995756F"/>
    <w:multiLevelType w:val="hybridMultilevel"/>
    <w:tmpl w:val="01A09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C3A5441"/>
    <w:multiLevelType w:val="hybridMultilevel"/>
    <w:tmpl w:val="10A86EFA"/>
    <w:lvl w:ilvl="0" w:tplc="04150019">
      <w:start w:val="1"/>
      <w:numFmt w:val="lowerLetter"/>
      <w:lvlText w:val="%1."/>
      <w:lvlJc w:val="left"/>
      <w:pPr>
        <w:ind w:left="2218" w:hanging="360"/>
      </w:p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16" w15:restartNumberingAfterBreak="0">
    <w:nsid w:val="5E263545"/>
    <w:multiLevelType w:val="hybridMultilevel"/>
    <w:tmpl w:val="B32AFEB0"/>
    <w:lvl w:ilvl="0" w:tplc="9C84EA9A">
      <w:start w:val="1"/>
      <w:numFmt w:val="decimal"/>
      <w:lvlText w:val="%1."/>
      <w:lvlJc w:val="left"/>
      <w:pPr>
        <w:ind w:left="720" w:hanging="360"/>
      </w:pPr>
      <w:rPr>
        <w:b/>
      </w:rPr>
    </w:lvl>
    <w:lvl w:ilvl="1" w:tplc="5E08D32A">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237548"/>
    <w:multiLevelType w:val="hybridMultilevel"/>
    <w:tmpl w:val="37B6A3B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70A53F75"/>
    <w:multiLevelType w:val="multilevel"/>
    <w:tmpl w:val="3C12CE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931"/>
        </w:tabs>
        <w:ind w:left="1931" w:hanging="360"/>
      </w:pPr>
    </w:lvl>
    <w:lvl w:ilvl="2" w:tentative="1">
      <w:start w:val="1"/>
      <w:numFmt w:val="lowerRoman"/>
      <w:lvlText w:val="%3."/>
      <w:lvlJc w:val="right"/>
      <w:pPr>
        <w:tabs>
          <w:tab w:val="num" w:pos="2651"/>
        </w:tabs>
        <w:ind w:left="2651" w:hanging="180"/>
      </w:pPr>
    </w:lvl>
    <w:lvl w:ilvl="3" w:tentative="1">
      <w:start w:val="1"/>
      <w:numFmt w:val="decimal"/>
      <w:lvlText w:val="%4."/>
      <w:lvlJc w:val="left"/>
      <w:pPr>
        <w:tabs>
          <w:tab w:val="num" w:pos="3371"/>
        </w:tabs>
        <w:ind w:left="3371" w:hanging="360"/>
      </w:pPr>
    </w:lvl>
    <w:lvl w:ilvl="4" w:tentative="1">
      <w:start w:val="1"/>
      <w:numFmt w:val="lowerLetter"/>
      <w:lvlText w:val="%5."/>
      <w:lvlJc w:val="left"/>
      <w:pPr>
        <w:tabs>
          <w:tab w:val="num" w:pos="4091"/>
        </w:tabs>
        <w:ind w:left="4091" w:hanging="360"/>
      </w:pPr>
    </w:lvl>
    <w:lvl w:ilvl="5" w:tentative="1">
      <w:start w:val="1"/>
      <w:numFmt w:val="lowerRoman"/>
      <w:lvlText w:val="%6."/>
      <w:lvlJc w:val="right"/>
      <w:pPr>
        <w:tabs>
          <w:tab w:val="num" w:pos="4811"/>
        </w:tabs>
        <w:ind w:left="4811" w:hanging="180"/>
      </w:pPr>
    </w:lvl>
    <w:lvl w:ilvl="6" w:tentative="1">
      <w:start w:val="1"/>
      <w:numFmt w:val="decimal"/>
      <w:lvlText w:val="%7."/>
      <w:lvlJc w:val="left"/>
      <w:pPr>
        <w:tabs>
          <w:tab w:val="num" w:pos="5531"/>
        </w:tabs>
        <w:ind w:left="5531" w:hanging="360"/>
      </w:pPr>
    </w:lvl>
    <w:lvl w:ilvl="7" w:tentative="1">
      <w:start w:val="1"/>
      <w:numFmt w:val="lowerLetter"/>
      <w:lvlText w:val="%8."/>
      <w:lvlJc w:val="left"/>
      <w:pPr>
        <w:tabs>
          <w:tab w:val="num" w:pos="6251"/>
        </w:tabs>
        <w:ind w:left="6251" w:hanging="360"/>
      </w:pPr>
    </w:lvl>
    <w:lvl w:ilvl="8" w:tentative="1">
      <w:start w:val="1"/>
      <w:numFmt w:val="lowerRoman"/>
      <w:lvlText w:val="%9."/>
      <w:lvlJc w:val="right"/>
      <w:pPr>
        <w:tabs>
          <w:tab w:val="num" w:pos="6971"/>
        </w:tabs>
        <w:ind w:left="6971" w:hanging="180"/>
      </w:pPr>
    </w:lvl>
  </w:abstractNum>
  <w:abstractNum w:abstractNumId="19" w15:restartNumberingAfterBreak="0">
    <w:nsid w:val="72016089"/>
    <w:multiLevelType w:val="hybridMultilevel"/>
    <w:tmpl w:val="5AF0231C"/>
    <w:lvl w:ilvl="0" w:tplc="1AC66EB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7241073E"/>
    <w:multiLevelType w:val="hybridMultilevel"/>
    <w:tmpl w:val="A8D46896"/>
    <w:lvl w:ilvl="0" w:tplc="04150011">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9B27930"/>
    <w:multiLevelType w:val="hybridMultilevel"/>
    <w:tmpl w:val="E432082C"/>
    <w:lvl w:ilvl="0" w:tplc="04150019">
      <w:start w:val="1"/>
      <w:numFmt w:val="lowerLetter"/>
      <w:lvlText w:val="%1."/>
      <w:lvlJc w:val="left"/>
      <w:pPr>
        <w:ind w:left="2578" w:hanging="360"/>
      </w:pPr>
    </w:lvl>
    <w:lvl w:ilvl="1" w:tplc="04150019" w:tentative="1">
      <w:start w:val="1"/>
      <w:numFmt w:val="lowerLetter"/>
      <w:lvlText w:val="%2."/>
      <w:lvlJc w:val="left"/>
      <w:pPr>
        <w:ind w:left="3298" w:hanging="360"/>
      </w:pPr>
    </w:lvl>
    <w:lvl w:ilvl="2" w:tplc="0415001B" w:tentative="1">
      <w:start w:val="1"/>
      <w:numFmt w:val="lowerRoman"/>
      <w:lvlText w:val="%3."/>
      <w:lvlJc w:val="right"/>
      <w:pPr>
        <w:ind w:left="4018" w:hanging="180"/>
      </w:pPr>
    </w:lvl>
    <w:lvl w:ilvl="3" w:tplc="0415000F" w:tentative="1">
      <w:start w:val="1"/>
      <w:numFmt w:val="decimal"/>
      <w:lvlText w:val="%4."/>
      <w:lvlJc w:val="left"/>
      <w:pPr>
        <w:ind w:left="4738" w:hanging="360"/>
      </w:pPr>
    </w:lvl>
    <w:lvl w:ilvl="4" w:tplc="04150019" w:tentative="1">
      <w:start w:val="1"/>
      <w:numFmt w:val="lowerLetter"/>
      <w:lvlText w:val="%5."/>
      <w:lvlJc w:val="left"/>
      <w:pPr>
        <w:ind w:left="5458" w:hanging="360"/>
      </w:pPr>
    </w:lvl>
    <w:lvl w:ilvl="5" w:tplc="0415001B" w:tentative="1">
      <w:start w:val="1"/>
      <w:numFmt w:val="lowerRoman"/>
      <w:lvlText w:val="%6."/>
      <w:lvlJc w:val="right"/>
      <w:pPr>
        <w:ind w:left="6178" w:hanging="180"/>
      </w:pPr>
    </w:lvl>
    <w:lvl w:ilvl="6" w:tplc="0415000F" w:tentative="1">
      <w:start w:val="1"/>
      <w:numFmt w:val="decimal"/>
      <w:lvlText w:val="%7."/>
      <w:lvlJc w:val="left"/>
      <w:pPr>
        <w:ind w:left="6898" w:hanging="360"/>
      </w:pPr>
    </w:lvl>
    <w:lvl w:ilvl="7" w:tplc="04150019" w:tentative="1">
      <w:start w:val="1"/>
      <w:numFmt w:val="lowerLetter"/>
      <w:lvlText w:val="%8."/>
      <w:lvlJc w:val="left"/>
      <w:pPr>
        <w:ind w:left="7618" w:hanging="360"/>
      </w:pPr>
    </w:lvl>
    <w:lvl w:ilvl="8" w:tplc="0415001B" w:tentative="1">
      <w:start w:val="1"/>
      <w:numFmt w:val="lowerRoman"/>
      <w:lvlText w:val="%9."/>
      <w:lvlJc w:val="right"/>
      <w:pPr>
        <w:ind w:left="8338" w:hanging="180"/>
      </w:pPr>
    </w:lvl>
  </w:abstractNum>
  <w:num w:numId="1" w16cid:durableId="332605235">
    <w:abstractNumId w:val="18"/>
  </w:num>
  <w:num w:numId="2" w16cid:durableId="301884145">
    <w:abstractNumId w:val="7"/>
  </w:num>
  <w:num w:numId="3" w16cid:durableId="208343134">
    <w:abstractNumId w:val="20"/>
  </w:num>
  <w:num w:numId="4" w16cid:durableId="176163177">
    <w:abstractNumId w:val="1"/>
  </w:num>
  <w:num w:numId="5" w16cid:durableId="1586449605">
    <w:abstractNumId w:val="5"/>
  </w:num>
  <w:num w:numId="6" w16cid:durableId="1594313608">
    <w:abstractNumId w:val="19"/>
  </w:num>
  <w:num w:numId="7" w16cid:durableId="732117329">
    <w:abstractNumId w:val="8"/>
  </w:num>
  <w:num w:numId="8" w16cid:durableId="1933591070">
    <w:abstractNumId w:val="6"/>
  </w:num>
  <w:num w:numId="9" w16cid:durableId="1514149376">
    <w:abstractNumId w:val="14"/>
  </w:num>
  <w:num w:numId="10" w16cid:durableId="262231048">
    <w:abstractNumId w:val="3"/>
  </w:num>
  <w:num w:numId="11" w16cid:durableId="1666325858">
    <w:abstractNumId w:val="0"/>
  </w:num>
  <w:num w:numId="12" w16cid:durableId="1410615595">
    <w:abstractNumId w:val="16"/>
  </w:num>
  <w:num w:numId="13" w16cid:durableId="109009452">
    <w:abstractNumId w:val="4"/>
  </w:num>
  <w:num w:numId="14" w16cid:durableId="1564606587">
    <w:abstractNumId w:val="2"/>
  </w:num>
  <w:num w:numId="15" w16cid:durableId="1215199995">
    <w:abstractNumId w:val="10"/>
  </w:num>
  <w:num w:numId="16" w16cid:durableId="880437476">
    <w:abstractNumId w:val="12"/>
  </w:num>
  <w:num w:numId="17" w16cid:durableId="2111730227">
    <w:abstractNumId w:val="15"/>
  </w:num>
  <w:num w:numId="18" w16cid:durableId="599607573">
    <w:abstractNumId w:val="21"/>
  </w:num>
  <w:num w:numId="19" w16cid:durableId="624458972">
    <w:abstractNumId w:val="13"/>
  </w:num>
  <w:num w:numId="20" w16cid:durableId="924611268">
    <w:abstractNumId w:val="9"/>
  </w:num>
  <w:num w:numId="21" w16cid:durableId="1881359550">
    <w:abstractNumId w:val="17"/>
  </w:num>
  <w:num w:numId="22" w16cid:durableId="1184990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AC8"/>
    <w:rsid w:val="00007A2A"/>
    <w:rsid w:val="00007A5D"/>
    <w:rsid w:val="00010735"/>
    <w:rsid w:val="00011BB7"/>
    <w:rsid w:val="00011DC3"/>
    <w:rsid w:val="0001460F"/>
    <w:rsid w:val="00014BC9"/>
    <w:rsid w:val="0001686F"/>
    <w:rsid w:val="0001741D"/>
    <w:rsid w:val="0002591B"/>
    <w:rsid w:val="000263C0"/>
    <w:rsid w:val="00031AC8"/>
    <w:rsid w:val="00033923"/>
    <w:rsid w:val="00036F41"/>
    <w:rsid w:val="00065B8D"/>
    <w:rsid w:val="00067F4F"/>
    <w:rsid w:val="00073ED2"/>
    <w:rsid w:val="000767FE"/>
    <w:rsid w:val="00077EE0"/>
    <w:rsid w:val="00083076"/>
    <w:rsid w:val="0008480E"/>
    <w:rsid w:val="0008747B"/>
    <w:rsid w:val="00090881"/>
    <w:rsid w:val="000908E5"/>
    <w:rsid w:val="00094969"/>
    <w:rsid w:val="00096D45"/>
    <w:rsid w:val="00097CC7"/>
    <w:rsid w:val="000A0097"/>
    <w:rsid w:val="000A57B1"/>
    <w:rsid w:val="000A5A30"/>
    <w:rsid w:val="000B12A4"/>
    <w:rsid w:val="000B58A8"/>
    <w:rsid w:val="000B7DB9"/>
    <w:rsid w:val="000B7EE7"/>
    <w:rsid w:val="000C0D61"/>
    <w:rsid w:val="000C37FC"/>
    <w:rsid w:val="000C7BCA"/>
    <w:rsid w:val="000D0C45"/>
    <w:rsid w:val="000D3479"/>
    <w:rsid w:val="000D40C5"/>
    <w:rsid w:val="000D5D73"/>
    <w:rsid w:val="000D6AC1"/>
    <w:rsid w:val="000E41F2"/>
    <w:rsid w:val="000F0BA7"/>
    <w:rsid w:val="000F236C"/>
    <w:rsid w:val="000F3014"/>
    <w:rsid w:val="000F3421"/>
    <w:rsid w:val="000F36F8"/>
    <w:rsid w:val="000F38B9"/>
    <w:rsid w:val="000F4811"/>
    <w:rsid w:val="000F4EBF"/>
    <w:rsid w:val="0010264B"/>
    <w:rsid w:val="0010277F"/>
    <w:rsid w:val="00103A77"/>
    <w:rsid w:val="00105E48"/>
    <w:rsid w:val="00111C8A"/>
    <w:rsid w:val="0011651D"/>
    <w:rsid w:val="0012102B"/>
    <w:rsid w:val="00123000"/>
    <w:rsid w:val="00123797"/>
    <w:rsid w:val="00124399"/>
    <w:rsid w:val="0012516F"/>
    <w:rsid w:val="00126FCC"/>
    <w:rsid w:val="00131C4E"/>
    <w:rsid w:val="00132956"/>
    <w:rsid w:val="001357EE"/>
    <w:rsid w:val="00147A65"/>
    <w:rsid w:val="00147BF2"/>
    <w:rsid w:val="001503CD"/>
    <w:rsid w:val="00150816"/>
    <w:rsid w:val="00157FF4"/>
    <w:rsid w:val="00163005"/>
    <w:rsid w:val="00164850"/>
    <w:rsid w:val="00171AA3"/>
    <w:rsid w:val="00174947"/>
    <w:rsid w:val="00174C29"/>
    <w:rsid w:val="00175536"/>
    <w:rsid w:val="00175834"/>
    <w:rsid w:val="00180394"/>
    <w:rsid w:val="001922D9"/>
    <w:rsid w:val="00196CE4"/>
    <w:rsid w:val="001A0254"/>
    <w:rsid w:val="001A0888"/>
    <w:rsid w:val="001A0E15"/>
    <w:rsid w:val="001A2113"/>
    <w:rsid w:val="001A476D"/>
    <w:rsid w:val="001A48AC"/>
    <w:rsid w:val="001B37CA"/>
    <w:rsid w:val="001B3F4A"/>
    <w:rsid w:val="001B623B"/>
    <w:rsid w:val="001C1A35"/>
    <w:rsid w:val="001C1DAD"/>
    <w:rsid w:val="001C38C5"/>
    <w:rsid w:val="001C6D5B"/>
    <w:rsid w:val="001D0D25"/>
    <w:rsid w:val="001D5EA9"/>
    <w:rsid w:val="001D68E7"/>
    <w:rsid w:val="001D793F"/>
    <w:rsid w:val="001E1390"/>
    <w:rsid w:val="001E2861"/>
    <w:rsid w:val="001E37BC"/>
    <w:rsid w:val="001E7B9B"/>
    <w:rsid w:val="002031B6"/>
    <w:rsid w:val="00216CC7"/>
    <w:rsid w:val="0021787D"/>
    <w:rsid w:val="00226E5C"/>
    <w:rsid w:val="00232047"/>
    <w:rsid w:val="0023512A"/>
    <w:rsid w:val="00240630"/>
    <w:rsid w:val="002446DD"/>
    <w:rsid w:val="00244C6E"/>
    <w:rsid w:val="00247F00"/>
    <w:rsid w:val="00250133"/>
    <w:rsid w:val="0025191F"/>
    <w:rsid w:val="00252700"/>
    <w:rsid w:val="00254531"/>
    <w:rsid w:val="002563EE"/>
    <w:rsid w:val="00270258"/>
    <w:rsid w:val="0027067F"/>
    <w:rsid w:val="00273233"/>
    <w:rsid w:val="0027699B"/>
    <w:rsid w:val="00277469"/>
    <w:rsid w:val="00282877"/>
    <w:rsid w:val="00284759"/>
    <w:rsid w:val="00290699"/>
    <w:rsid w:val="00297B07"/>
    <w:rsid w:val="002A12F3"/>
    <w:rsid w:val="002A275B"/>
    <w:rsid w:val="002A2968"/>
    <w:rsid w:val="002A4BB0"/>
    <w:rsid w:val="002A4BB5"/>
    <w:rsid w:val="002A5FCD"/>
    <w:rsid w:val="002B0228"/>
    <w:rsid w:val="002B3912"/>
    <w:rsid w:val="002C3858"/>
    <w:rsid w:val="002C7F2F"/>
    <w:rsid w:val="002D23A0"/>
    <w:rsid w:val="002D6D94"/>
    <w:rsid w:val="002E0757"/>
    <w:rsid w:val="002E3886"/>
    <w:rsid w:val="002F4A0D"/>
    <w:rsid w:val="002F720B"/>
    <w:rsid w:val="00300AE8"/>
    <w:rsid w:val="0031256A"/>
    <w:rsid w:val="003131C3"/>
    <w:rsid w:val="0031516E"/>
    <w:rsid w:val="00315CCE"/>
    <w:rsid w:val="00321E0C"/>
    <w:rsid w:val="00326FEF"/>
    <w:rsid w:val="003314BB"/>
    <w:rsid w:val="0034181B"/>
    <w:rsid w:val="003426E5"/>
    <w:rsid w:val="00344AA7"/>
    <w:rsid w:val="00350C14"/>
    <w:rsid w:val="00356555"/>
    <w:rsid w:val="00361368"/>
    <w:rsid w:val="00366B21"/>
    <w:rsid w:val="003710F5"/>
    <w:rsid w:val="00372BCF"/>
    <w:rsid w:val="00373066"/>
    <w:rsid w:val="00373D54"/>
    <w:rsid w:val="003809D2"/>
    <w:rsid w:val="00382BDD"/>
    <w:rsid w:val="00394A03"/>
    <w:rsid w:val="003B20C6"/>
    <w:rsid w:val="003B2A2A"/>
    <w:rsid w:val="003B35F0"/>
    <w:rsid w:val="003B4466"/>
    <w:rsid w:val="003C11B7"/>
    <w:rsid w:val="003C14F2"/>
    <w:rsid w:val="003C52F7"/>
    <w:rsid w:val="003C7433"/>
    <w:rsid w:val="003D28D4"/>
    <w:rsid w:val="003D3289"/>
    <w:rsid w:val="003F303D"/>
    <w:rsid w:val="003F7DA7"/>
    <w:rsid w:val="00404771"/>
    <w:rsid w:val="004133CA"/>
    <w:rsid w:val="00416605"/>
    <w:rsid w:val="00422B50"/>
    <w:rsid w:val="00423684"/>
    <w:rsid w:val="004250E8"/>
    <w:rsid w:val="00430763"/>
    <w:rsid w:val="00434B3F"/>
    <w:rsid w:val="00441214"/>
    <w:rsid w:val="00442620"/>
    <w:rsid w:val="004527BD"/>
    <w:rsid w:val="00455C89"/>
    <w:rsid w:val="0045736F"/>
    <w:rsid w:val="004624AC"/>
    <w:rsid w:val="00465671"/>
    <w:rsid w:val="00467B06"/>
    <w:rsid w:val="004701AF"/>
    <w:rsid w:val="0047227D"/>
    <w:rsid w:val="00473FBD"/>
    <w:rsid w:val="0047507C"/>
    <w:rsid w:val="0047657B"/>
    <w:rsid w:val="004766AF"/>
    <w:rsid w:val="004801C9"/>
    <w:rsid w:val="00480B3C"/>
    <w:rsid w:val="00481C3B"/>
    <w:rsid w:val="00482EFC"/>
    <w:rsid w:val="00484DF0"/>
    <w:rsid w:val="00494A5D"/>
    <w:rsid w:val="004978AD"/>
    <w:rsid w:val="004A10D7"/>
    <w:rsid w:val="004A3CB0"/>
    <w:rsid w:val="004B571F"/>
    <w:rsid w:val="004C2F90"/>
    <w:rsid w:val="004C7391"/>
    <w:rsid w:val="004D5976"/>
    <w:rsid w:val="004D66EE"/>
    <w:rsid w:val="004D731D"/>
    <w:rsid w:val="004E04DB"/>
    <w:rsid w:val="004E1B9A"/>
    <w:rsid w:val="004E6EC2"/>
    <w:rsid w:val="004F7DCA"/>
    <w:rsid w:val="00503A97"/>
    <w:rsid w:val="00503DEB"/>
    <w:rsid w:val="00513EA1"/>
    <w:rsid w:val="00515299"/>
    <w:rsid w:val="00516239"/>
    <w:rsid w:val="00517D7A"/>
    <w:rsid w:val="005235F3"/>
    <w:rsid w:val="00533CC1"/>
    <w:rsid w:val="00534DC0"/>
    <w:rsid w:val="00535BFB"/>
    <w:rsid w:val="00543CAB"/>
    <w:rsid w:val="00545FCC"/>
    <w:rsid w:val="00552458"/>
    <w:rsid w:val="00561593"/>
    <w:rsid w:val="00562255"/>
    <w:rsid w:val="00562380"/>
    <w:rsid w:val="00562B93"/>
    <w:rsid w:val="00566120"/>
    <w:rsid w:val="005705F5"/>
    <w:rsid w:val="00573926"/>
    <w:rsid w:val="00574376"/>
    <w:rsid w:val="00574DBA"/>
    <w:rsid w:val="00583D8E"/>
    <w:rsid w:val="0058406B"/>
    <w:rsid w:val="00586D47"/>
    <w:rsid w:val="005876CD"/>
    <w:rsid w:val="00597D57"/>
    <w:rsid w:val="005A32EE"/>
    <w:rsid w:val="005A628D"/>
    <w:rsid w:val="005B45ED"/>
    <w:rsid w:val="005B4FDB"/>
    <w:rsid w:val="005B542F"/>
    <w:rsid w:val="005C3A8C"/>
    <w:rsid w:val="005C610C"/>
    <w:rsid w:val="005C625B"/>
    <w:rsid w:val="005C70ED"/>
    <w:rsid w:val="005C79C5"/>
    <w:rsid w:val="005D1772"/>
    <w:rsid w:val="005D2C6F"/>
    <w:rsid w:val="005D5476"/>
    <w:rsid w:val="005D785C"/>
    <w:rsid w:val="005E7C7B"/>
    <w:rsid w:val="005F77BC"/>
    <w:rsid w:val="005F7ED5"/>
    <w:rsid w:val="0060416B"/>
    <w:rsid w:val="00605418"/>
    <w:rsid w:val="006077F7"/>
    <w:rsid w:val="0061103F"/>
    <w:rsid w:val="00613FBA"/>
    <w:rsid w:val="00614D05"/>
    <w:rsid w:val="0062287B"/>
    <w:rsid w:val="00624F6A"/>
    <w:rsid w:val="006315A3"/>
    <w:rsid w:val="006341DE"/>
    <w:rsid w:val="0063651E"/>
    <w:rsid w:val="006409D8"/>
    <w:rsid w:val="00642669"/>
    <w:rsid w:val="00643C01"/>
    <w:rsid w:val="006449BE"/>
    <w:rsid w:val="00647833"/>
    <w:rsid w:val="006519B6"/>
    <w:rsid w:val="00652E9E"/>
    <w:rsid w:val="00653031"/>
    <w:rsid w:val="006538EC"/>
    <w:rsid w:val="00656E53"/>
    <w:rsid w:val="00677559"/>
    <w:rsid w:val="00680622"/>
    <w:rsid w:val="006817CC"/>
    <w:rsid w:val="00681DBB"/>
    <w:rsid w:val="0068321E"/>
    <w:rsid w:val="006833D4"/>
    <w:rsid w:val="00684669"/>
    <w:rsid w:val="006855BA"/>
    <w:rsid w:val="00687211"/>
    <w:rsid w:val="006926FF"/>
    <w:rsid w:val="0069535F"/>
    <w:rsid w:val="006A114A"/>
    <w:rsid w:val="006A2C0F"/>
    <w:rsid w:val="006C1BF0"/>
    <w:rsid w:val="006C2617"/>
    <w:rsid w:val="006C31DE"/>
    <w:rsid w:val="006D2BC8"/>
    <w:rsid w:val="006D4EE0"/>
    <w:rsid w:val="006D6B69"/>
    <w:rsid w:val="006D730E"/>
    <w:rsid w:val="006E12CF"/>
    <w:rsid w:val="006E3C55"/>
    <w:rsid w:val="006F64FE"/>
    <w:rsid w:val="00710224"/>
    <w:rsid w:val="007112F9"/>
    <w:rsid w:val="00713B81"/>
    <w:rsid w:val="007214B1"/>
    <w:rsid w:val="00721D02"/>
    <w:rsid w:val="00724C69"/>
    <w:rsid w:val="007263A7"/>
    <w:rsid w:val="0072755C"/>
    <w:rsid w:val="00732708"/>
    <w:rsid w:val="00734FD7"/>
    <w:rsid w:val="00740D77"/>
    <w:rsid w:val="00742E7C"/>
    <w:rsid w:val="00744CB8"/>
    <w:rsid w:val="0074572A"/>
    <w:rsid w:val="00750699"/>
    <w:rsid w:val="00751551"/>
    <w:rsid w:val="007615BE"/>
    <w:rsid w:val="00766C18"/>
    <w:rsid w:val="00781CF5"/>
    <w:rsid w:val="00786599"/>
    <w:rsid w:val="0078725E"/>
    <w:rsid w:val="00792612"/>
    <w:rsid w:val="007930CF"/>
    <w:rsid w:val="00794230"/>
    <w:rsid w:val="00794FF4"/>
    <w:rsid w:val="00795B13"/>
    <w:rsid w:val="007A0728"/>
    <w:rsid w:val="007A1D79"/>
    <w:rsid w:val="007A3176"/>
    <w:rsid w:val="007A5AA3"/>
    <w:rsid w:val="007B7DAD"/>
    <w:rsid w:val="007C0AED"/>
    <w:rsid w:val="007C2714"/>
    <w:rsid w:val="007D333A"/>
    <w:rsid w:val="007D5029"/>
    <w:rsid w:val="007D50F4"/>
    <w:rsid w:val="007E056A"/>
    <w:rsid w:val="007E076A"/>
    <w:rsid w:val="007E17A2"/>
    <w:rsid w:val="007E6C2D"/>
    <w:rsid w:val="007E6F52"/>
    <w:rsid w:val="007E7368"/>
    <w:rsid w:val="007F0472"/>
    <w:rsid w:val="007F07DD"/>
    <w:rsid w:val="007F2D88"/>
    <w:rsid w:val="007F3BFA"/>
    <w:rsid w:val="007F5465"/>
    <w:rsid w:val="007F644C"/>
    <w:rsid w:val="007F66F0"/>
    <w:rsid w:val="008038A2"/>
    <w:rsid w:val="00805C79"/>
    <w:rsid w:val="00806179"/>
    <w:rsid w:val="008115DB"/>
    <w:rsid w:val="008117BF"/>
    <w:rsid w:val="008136CA"/>
    <w:rsid w:val="00814BD9"/>
    <w:rsid w:val="0081763D"/>
    <w:rsid w:val="00817907"/>
    <w:rsid w:val="00827AE1"/>
    <w:rsid w:val="00830E01"/>
    <w:rsid w:val="00831254"/>
    <w:rsid w:val="00831AE8"/>
    <w:rsid w:val="00833D02"/>
    <w:rsid w:val="00835DB7"/>
    <w:rsid w:val="00854649"/>
    <w:rsid w:val="008576CB"/>
    <w:rsid w:val="00863D6C"/>
    <w:rsid w:val="0087064C"/>
    <w:rsid w:val="008708FD"/>
    <w:rsid w:val="00871FE8"/>
    <w:rsid w:val="008732F5"/>
    <w:rsid w:val="00876EC4"/>
    <w:rsid w:val="008801A7"/>
    <w:rsid w:val="00880357"/>
    <w:rsid w:val="0088283E"/>
    <w:rsid w:val="00885B09"/>
    <w:rsid w:val="00892566"/>
    <w:rsid w:val="00892789"/>
    <w:rsid w:val="008A064C"/>
    <w:rsid w:val="008A4954"/>
    <w:rsid w:val="008A4AE6"/>
    <w:rsid w:val="008A6631"/>
    <w:rsid w:val="008B2AD0"/>
    <w:rsid w:val="008B65DD"/>
    <w:rsid w:val="008C7C48"/>
    <w:rsid w:val="008D04C1"/>
    <w:rsid w:val="008D055F"/>
    <w:rsid w:val="008D0C24"/>
    <w:rsid w:val="008D494C"/>
    <w:rsid w:val="008D4C81"/>
    <w:rsid w:val="008E28F5"/>
    <w:rsid w:val="008E2C57"/>
    <w:rsid w:val="008F0CC8"/>
    <w:rsid w:val="008F469F"/>
    <w:rsid w:val="00900C61"/>
    <w:rsid w:val="009056B9"/>
    <w:rsid w:val="009100B3"/>
    <w:rsid w:val="0091033F"/>
    <w:rsid w:val="00912399"/>
    <w:rsid w:val="00915390"/>
    <w:rsid w:val="009172D0"/>
    <w:rsid w:val="009209DA"/>
    <w:rsid w:val="0092691C"/>
    <w:rsid w:val="009307CA"/>
    <w:rsid w:val="00934938"/>
    <w:rsid w:val="009372ED"/>
    <w:rsid w:val="00937C87"/>
    <w:rsid w:val="00945C12"/>
    <w:rsid w:val="00947A66"/>
    <w:rsid w:val="00956633"/>
    <w:rsid w:val="00956DC3"/>
    <w:rsid w:val="00961B64"/>
    <w:rsid w:val="00962418"/>
    <w:rsid w:val="009630CF"/>
    <w:rsid w:val="00965F94"/>
    <w:rsid w:val="00966118"/>
    <w:rsid w:val="00966BAA"/>
    <w:rsid w:val="00966BD3"/>
    <w:rsid w:val="00966EA8"/>
    <w:rsid w:val="00970B40"/>
    <w:rsid w:val="00975EE3"/>
    <w:rsid w:val="00986EAF"/>
    <w:rsid w:val="00995C85"/>
    <w:rsid w:val="009A1274"/>
    <w:rsid w:val="009A3605"/>
    <w:rsid w:val="009B2C51"/>
    <w:rsid w:val="009B4118"/>
    <w:rsid w:val="009B5490"/>
    <w:rsid w:val="009B6CCB"/>
    <w:rsid w:val="009C43DD"/>
    <w:rsid w:val="009C784A"/>
    <w:rsid w:val="009E3631"/>
    <w:rsid w:val="009F05C4"/>
    <w:rsid w:val="009F44C5"/>
    <w:rsid w:val="00A0048C"/>
    <w:rsid w:val="00A03197"/>
    <w:rsid w:val="00A05184"/>
    <w:rsid w:val="00A134F8"/>
    <w:rsid w:val="00A15456"/>
    <w:rsid w:val="00A21D4A"/>
    <w:rsid w:val="00A24130"/>
    <w:rsid w:val="00A32C86"/>
    <w:rsid w:val="00A410C4"/>
    <w:rsid w:val="00A415CA"/>
    <w:rsid w:val="00A44824"/>
    <w:rsid w:val="00A4571C"/>
    <w:rsid w:val="00A473ED"/>
    <w:rsid w:val="00A504D4"/>
    <w:rsid w:val="00A53C9B"/>
    <w:rsid w:val="00A60D29"/>
    <w:rsid w:val="00A6549F"/>
    <w:rsid w:val="00A70FDF"/>
    <w:rsid w:val="00A713A5"/>
    <w:rsid w:val="00A727AB"/>
    <w:rsid w:val="00A772CE"/>
    <w:rsid w:val="00A77399"/>
    <w:rsid w:val="00A8374E"/>
    <w:rsid w:val="00A87211"/>
    <w:rsid w:val="00A96E1A"/>
    <w:rsid w:val="00AA034B"/>
    <w:rsid w:val="00AA44D4"/>
    <w:rsid w:val="00AA4928"/>
    <w:rsid w:val="00AB246A"/>
    <w:rsid w:val="00AB7346"/>
    <w:rsid w:val="00AC1F93"/>
    <w:rsid w:val="00AC3B03"/>
    <w:rsid w:val="00AD04A0"/>
    <w:rsid w:val="00AD13D2"/>
    <w:rsid w:val="00AD5548"/>
    <w:rsid w:val="00AE24E9"/>
    <w:rsid w:val="00AE259E"/>
    <w:rsid w:val="00AE2D01"/>
    <w:rsid w:val="00AE5931"/>
    <w:rsid w:val="00AE7060"/>
    <w:rsid w:val="00AF1559"/>
    <w:rsid w:val="00AF7BE8"/>
    <w:rsid w:val="00B008E9"/>
    <w:rsid w:val="00B0091B"/>
    <w:rsid w:val="00B07775"/>
    <w:rsid w:val="00B23FA8"/>
    <w:rsid w:val="00B245B6"/>
    <w:rsid w:val="00B25124"/>
    <w:rsid w:val="00B25BDD"/>
    <w:rsid w:val="00B25CDB"/>
    <w:rsid w:val="00B42034"/>
    <w:rsid w:val="00B5205D"/>
    <w:rsid w:val="00B55A06"/>
    <w:rsid w:val="00B66553"/>
    <w:rsid w:val="00B700AF"/>
    <w:rsid w:val="00B709E8"/>
    <w:rsid w:val="00B71B27"/>
    <w:rsid w:val="00B727D2"/>
    <w:rsid w:val="00B73C2B"/>
    <w:rsid w:val="00B8123D"/>
    <w:rsid w:val="00B85CC8"/>
    <w:rsid w:val="00B90556"/>
    <w:rsid w:val="00B93AB4"/>
    <w:rsid w:val="00B96B50"/>
    <w:rsid w:val="00B974E2"/>
    <w:rsid w:val="00BB39F7"/>
    <w:rsid w:val="00BB4073"/>
    <w:rsid w:val="00BC3DBC"/>
    <w:rsid w:val="00BC73F5"/>
    <w:rsid w:val="00BC788A"/>
    <w:rsid w:val="00BD1256"/>
    <w:rsid w:val="00BD22AE"/>
    <w:rsid w:val="00BD407D"/>
    <w:rsid w:val="00BD5ADA"/>
    <w:rsid w:val="00BE24E6"/>
    <w:rsid w:val="00BF0997"/>
    <w:rsid w:val="00BF4D66"/>
    <w:rsid w:val="00BF579B"/>
    <w:rsid w:val="00C01001"/>
    <w:rsid w:val="00C01958"/>
    <w:rsid w:val="00C07A7E"/>
    <w:rsid w:val="00C109C4"/>
    <w:rsid w:val="00C12BA5"/>
    <w:rsid w:val="00C15D2F"/>
    <w:rsid w:val="00C167D4"/>
    <w:rsid w:val="00C17828"/>
    <w:rsid w:val="00C17FE1"/>
    <w:rsid w:val="00C205D9"/>
    <w:rsid w:val="00C211D5"/>
    <w:rsid w:val="00C225AC"/>
    <w:rsid w:val="00C226FE"/>
    <w:rsid w:val="00C23DF1"/>
    <w:rsid w:val="00C24336"/>
    <w:rsid w:val="00C25E2C"/>
    <w:rsid w:val="00C2624D"/>
    <w:rsid w:val="00C26CE3"/>
    <w:rsid w:val="00C33DE3"/>
    <w:rsid w:val="00C34D1F"/>
    <w:rsid w:val="00C3550B"/>
    <w:rsid w:val="00C35A78"/>
    <w:rsid w:val="00C509BE"/>
    <w:rsid w:val="00C52486"/>
    <w:rsid w:val="00C53840"/>
    <w:rsid w:val="00C54551"/>
    <w:rsid w:val="00C6070B"/>
    <w:rsid w:val="00C60BF1"/>
    <w:rsid w:val="00C62BA6"/>
    <w:rsid w:val="00C62E4E"/>
    <w:rsid w:val="00C62F47"/>
    <w:rsid w:val="00C639A7"/>
    <w:rsid w:val="00C63ADC"/>
    <w:rsid w:val="00C64B6F"/>
    <w:rsid w:val="00C64ECB"/>
    <w:rsid w:val="00C73FCA"/>
    <w:rsid w:val="00C74B5C"/>
    <w:rsid w:val="00C75A71"/>
    <w:rsid w:val="00C82543"/>
    <w:rsid w:val="00C87FCD"/>
    <w:rsid w:val="00C95123"/>
    <w:rsid w:val="00C95B1A"/>
    <w:rsid w:val="00CA0C2B"/>
    <w:rsid w:val="00CA2129"/>
    <w:rsid w:val="00CA31F0"/>
    <w:rsid w:val="00CA4CED"/>
    <w:rsid w:val="00CB7B92"/>
    <w:rsid w:val="00CC3901"/>
    <w:rsid w:val="00CC54BD"/>
    <w:rsid w:val="00CC6C3C"/>
    <w:rsid w:val="00CD24FD"/>
    <w:rsid w:val="00CE11E4"/>
    <w:rsid w:val="00CE166D"/>
    <w:rsid w:val="00CF47E8"/>
    <w:rsid w:val="00CF4BA1"/>
    <w:rsid w:val="00D0255B"/>
    <w:rsid w:val="00D031C1"/>
    <w:rsid w:val="00D05BDD"/>
    <w:rsid w:val="00D15DCD"/>
    <w:rsid w:val="00D17836"/>
    <w:rsid w:val="00D178E8"/>
    <w:rsid w:val="00D20E6A"/>
    <w:rsid w:val="00D2160D"/>
    <w:rsid w:val="00D22DA5"/>
    <w:rsid w:val="00D26931"/>
    <w:rsid w:val="00D3074C"/>
    <w:rsid w:val="00D317E9"/>
    <w:rsid w:val="00D344F0"/>
    <w:rsid w:val="00D35321"/>
    <w:rsid w:val="00D35330"/>
    <w:rsid w:val="00D45BED"/>
    <w:rsid w:val="00D4701E"/>
    <w:rsid w:val="00D52941"/>
    <w:rsid w:val="00D5404A"/>
    <w:rsid w:val="00D563A3"/>
    <w:rsid w:val="00D57654"/>
    <w:rsid w:val="00D66DDC"/>
    <w:rsid w:val="00D713A5"/>
    <w:rsid w:val="00D72C99"/>
    <w:rsid w:val="00D75D73"/>
    <w:rsid w:val="00D803DA"/>
    <w:rsid w:val="00D8241F"/>
    <w:rsid w:val="00D825D2"/>
    <w:rsid w:val="00D82642"/>
    <w:rsid w:val="00D8555F"/>
    <w:rsid w:val="00D90200"/>
    <w:rsid w:val="00D909DD"/>
    <w:rsid w:val="00DA00DD"/>
    <w:rsid w:val="00DA1212"/>
    <w:rsid w:val="00DA53A0"/>
    <w:rsid w:val="00DA5D20"/>
    <w:rsid w:val="00DB0536"/>
    <w:rsid w:val="00DB2A60"/>
    <w:rsid w:val="00DB3D4A"/>
    <w:rsid w:val="00DC34CB"/>
    <w:rsid w:val="00DC6BC7"/>
    <w:rsid w:val="00DD0637"/>
    <w:rsid w:val="00DE7DCF"/>
    <w:rsid w:val="00DF1D28"/>
    <w:rsid w:val="00DF475C"/>
    <w:rsid w:val="00DF4781"/>
    <w:rsid w:val="00DF7750"/>
    <w:rsid w:val="00E0451D"/>
    <w:rsid w:val="00E108DB"/>
    <w:rsid w:val="00E11A4B"/>
    <w:rsid w:val="00E21EDA"/>
    <w:rsid w:val="00E3098C"/>
    <w:rsid w:val="00E3306F"/>
    <w:rsid w:val="00E35E1D"/>
    <w:rsid w:val="00E36D98"/>
    <w:rsid w:val="00E37F50"/>
    <w:rsid w:val="00E415B8"/>
    <w:rsid w:val="00E42640"/>
    <w:rsid w:val="00E42E1B"/>
    <w:rsid w:val="00E43230"/>
    <w:rsid w:val="00E43478"/>
    <w:rsid w:val="00E43C58"/>
    <w:rsid w:val="00E43D0E"/>
    <w:rsid w:val="00E446C2"/>
    <w:rsid w:val="00E53A55"/>
    <w:rsid w:val="00E57760"/>
    <w:rsid w:val="00E674D6"/>
    <w:rsid w:val="00E83325"/>
    <w:rsid w:val="00E9073B"/>
    <w:rsid w:val="00E907DD"/>
    <w:rsid w:val="00E94E21"/>
    <w:rsid w:val="00E95B9B"/>
    <w:rsid w:val="00E967FF"/>
    <w:rsid w:val="00E968B5"/>
    <w:rsid w:val="00EA5E81"/>
    <w:rsid w:val="00EA63A7"/>
    <w:rsid w:val="00EA6E57"/>
    <w:rsid w:val="00EB04BB"/>
    <w:rsid w:val="00EB1CD4"/>
    <w:rsid w:val="00EB3DF1"/>
    <w:rsid w:val="00ED0AF8"/>
    <w:rsid w:val="00ED40BC"/>
    <w:rsid w:val="00ED7B50"/>
    <w:rsid w:val="00EE1714"/>
    <w:rsid w:val="00EF5D80"/>
    <w:rsid w:val="00EF67FF"/>
    <w:rsid w:val="00F00F85"/>
    <w:rsid w:val="00F03688"/>
    <w:rsid w:val="00F1024A"/>
    <w:rsid w:val="00F10BED"/>
    <w:rsid w:val="00F11105"/>
    <w:rsid w:val="00F137A1"/>
    <w:rsid w:val="00F14720"/>
    <w:rsid w:val="00F16AE1"/>
    <w:rsid w:val="00F212D6"/>
    <w:rsid w:val="00F243E6"/>
    <w:rsid w:val="00F330F9"/>
    <w:rsid w:val="00F34DC6"/>
    <w:rsid w:val="00F34FB9"/>
    <w:rsid w:val="00F359B8"/>
    <w:rsid w:val="00F40D05"/>
    <w:rsid w:val="00F52FA8"/>
    <w:rsid w:val="00F55206"/>
    <w:rsid w:val="00F76A31"/>
    <w:rsid w:val="00F8151A"/>
    <w:rsid w:val="00F815FD"/>
    <w:rsid w:val="00F85F4A"/>
    <w:rsid w:val="00F94EF5"/>
    <w:rsid w:val="00F97B7B"/>
    <w:rsid w:val="00FA6614"/>
    <w:rsid w:val="00FB5790"/>
    <w:rsid w:val="00FC5714"/>
    <w:rsid w:val="00FD00C6"/>
    <w:rsid w:val="00FD3FBE"/>
    <w:rsid w:val="00FE097D"/>
    <w:rsid w:val="00FE243C"/>
    <w:rsid w:val="00FE78E5"/>
    <w:rsid w:val="00FF05BD"/>
    <w:rsid w:val="00FF37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565D00"/>
  <w15:chartTrackingRefBased/>
  <w15:docId w15:val="{6E00B637-0497-420B-9656-8FF11962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spacing w:before="240"/>
      <w:ind w:left="180" w:hanging="180"/>
      <w:jc w:val="center"/>
      <w:outlineLvl w:val="0"/>
    </w:pPr>
    <w:rPr>
      <w:b/>
      <w:bCs/>
      <w:sz w:val="20"/>
      <w:szCs w:val="20"/>
    </w:rPr>
  </w:style>
  <w:style w:type="paragraph" w:styleId="Nagwek2">
    <w:name w:val="heading 2"/>
    <w:basedOn w:val="Normalny"/>
    <w:next w:val="Normalny"/>
    <w:qFormat/>
    <w:pPr>
      <w:keepNext/>
      <w:spacing w:before="240"/>
      <w:ind w:left="180" w:hanging="180"/>
      <w:jc w:val="right"/>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asny">
    <w:name w:val="własny"/>
    <w:basedOn w:val="Normalny"/>
    <w:autoRedefine/>
    <w:rsid w:val="00900C61"/>
    <w:pPr>
      <w:tabs>
        <w:tab w:val="center" w:pos="567"/>
      </w:tabs>
      <w:ind w:firstLine="567"/>
      <w:jc w:val="both"/>
    </w:pPr>
    <w:rPr>
      <w:rFonts w:ascii="Bookman Old Style" w:hAnsi="Bookman Old Style"/>
      <w:spacing w:val="20"/>
      <w:sz w:val="22"/>
      <w:szCs w:val="20"/>
    </w:rPr>
  </w:style>
  <w:style w:type="paragraph" w:styleId="Tekstpodstawowy">
    <w:name w:val="Body Text"/>
    <w:basedOn w:val="Normalny"/>
    <w:pPr>
      <w:spacing w:before="240"/>
      <w:ind w:left="180"/>
      <w:jc w:val="center"/>
    </w:pPr>
    <w:rPr>
      <w:b/>
      <w:bCs/>
      <w:sz w:val="20"/>
      <w:szCs w:val="20"/>
    </w:rPr>
  </w:style>
  <w:style w:type="paragraph" w:styleId="Nagwek">
    <w:name w:val="header"/>
    <w:basedOn w:val="Normalny"/>
    <w:pPr>
      <w:tabs>
        <w:tab w:val="center" w:pos="4536"/>
        <w:tab w:val="right" w:pos="9072"/>
      </w:tabs>
      <w:spacing w:before="240"/>
      <w:ind w:left="180" w:hanging="180"/>
      <w:jc w:val="both"/>
    </w:pPr>
    <w:rPr>
      <w:sz w:val="20"/>
      <w:szCs w:val="20"/>
    </w:rPr>
  </w:style>
  <w:style w:type="character" w:styleId="Numerstrony">
    <w:name w:val="page number"/>
    <w:basedOn w:val="Domylnaczcionkaakapitu"/>
  </w:style>
  <w:style w:type="paragraph" w:styleId="Tekstpodstawowywcity">
    <w:name w:val="Body Text Indent"/>
    <w:basedOn w:val="Normalny"/>
    <w:pPr>
      <w:tabs>
        <w:tab w:val="right" w:pos="284"/>
        <w:tab w:val="left" w:pos="408"/>
      </w:tabs>
      <w:ind w:left="408" w:hanging="408"/>
      <w:jc w:val="both"/>
    </w:pPr>
    <w:rPr>
      <w:sz w:val="20"/>
    </w:rPr>
  </w:style>
  <w:style w:type="paragraph" w:styleId="Tekstdymka">
    <w:name w:val="Balloon Text"/>
    <w:basedOn w:val="Normalny"/>
    <w:semiHidden/>
    <w:rsid w:val="005235F3"/>
    <w:rPr>
      <w:rFonts w:ascii="Tahoma" w:hAnsi="Tahoma" w:cs="Tahoma"/>
      <w:sz w:val="16"/>
      <w:szCs w:val="16"/>
    </w:rPr>
  </w:style>
  <w:style w:type="paragraph" w:styleId="Mapadokumentu">
    <w:name w:val="Document Map"/>
    <w:basedOn w:val="Normalny"/>
    <w:semiHidden/>
    <w:rsid w:val="00B8123D"/>
    <w:pPr>
      <w:shd w:val="clear" w:color="auto" w:fill="000080"/>
    </w:pPr>
    <w:rPr>
      <w:rFonts w:ascii="Tahoma" w:hAnsi="Tahoma" w:cs="Tahoma"/>
      <w:sz w:val="20"/>
      <w:szCs w:val="20"/>
    </w:rPr>
  </w:style>
  <w:style w:type="paragraph" w:styleId="Tekstprzypisudolnego">
    <w:name w:val="footnote text"/>
    <w:basedOn w:val="Normalny"/>
    <w:semiHidden/>
    <w:rsid w:val="00C25E2C"/>
    <w:rPr>
      <w:sz w:val="20"/>
      <w:szCs w:val="20"/>
    </w:rPr>
  </w:style>
  <w:style w:type="character" w:styleId="Odwoanieprzypisudolnego">
    <w:name w:val="footnote reference"/>
    <w:semiHidden/>
    <w:rsid w:val="00C25E2C"/>
    <w:rPr>
      <w:vertAlign w:val="superscript"/>
    </w:rPr>
  </w:style>
  <w:style w:type="paragraph" w:styleId="Stopka">
    <w:name w:val="footer"/>
    <w:basedOn w:val="Normalny"/>
    <w:link w:val="StopkaZnak"/>
    <w:uiPriority w:val="99"/>
    <w:rsid w:val="00372BCF"/>
    <w:pPr>
      <w:tabs>
        <w:tab w:val="center" w:pos="4536"/>
        <w:tab w:val="right" w:pos="9072"/>
      </w:tabs>
    </w:pPr>
  </w:style>
  <w:style w:type="character" w:customStyle="1" w:styleId="StopkaZnak">
    <w:name w:val="Stopka Znak"/>
    <w:link w:val="Stopka"/>
    <w:uiPriority w:val="99"/>
    <w:locked/>
    <w:rsid w:val="00C82543"/>
    <w:rPr>
      <w:sz w:val="24"/>
      <w:szCs w:val="24"/>
      <w:lang w:val="pl-PL" w:eastAsia="pl-PL" w:bidi="ar-SA"/>
    </w:rPr>
  </w:style>
  <w:style w:type="paragraph" w:styleId="Tekstpodstawowywcity3">
    <w:name w:val="Body Text Indent 3"/>
    <w:basedOn w:val="Normalny"/>
    <w:link w:val="Tekstpodstawowywcity3Znak"/>
    <w:rsid w:val="00DC34CB"/>
    <w:pPr>
      <w:spacing w:after="120"/>
      <w:ind w:left="283"/>
    </w:pPr>
    <w:rPr>
      <w:sz w:val="16"/>
      <w:szCs w:val="16"/>
    </w:rPr>
  </w:style>
  <w:style w:type="character" w:customStyle="1" w:styleId="Tekstpodstawowywcity3Znak">
    <w:name w:val="Tekst podstawowy wcięty 3 Znak"/>
    <w:basedOn w:val="Domylnaczcionkaakapitu"/>
    <w:link w:val="Tekstpodstawowywcity3"/>
    <w:rsid w:val="00DC34CB"/>
    <w:rPr>
      <w:sz w:val="16"/>
      <w:szCs w:val="16"/>
    </w:rPr>
  </w:style>
  <w:style w:type="character" w:customStyle="1" w:styleId="Kkursywa">
    <w:name w:val="_K_ – kursywa"/>
    <w:uiPriority w:val="1"/>
    <w:qFormat/>
    <w:rsid w:val="00DC34CB"/>
    <w:rPr>
      <w:i/>
    </w:rPr>
  </w:style>
  <w:style w:type="paragraph" w:styleId="Poprawka">
    <w:name w:val="Revision"/>
    <w:hidden/>
    <w:uiPriority w:val="99"/>
    <w:semiHidden/>
    <w:rsid w:val="00DC34CB"/>
    <w:rPr>
      <w:sz w:val="24"/>
      <w:szCs w:val="24"/>
    </w:rPr>
  </w:style>
  <w:style w:type="paragraph" w:styleId="Akapitzlist">
    <w:name w:val="List Paragraph"/>
    <w:basedOn w:val="Normalny"/>
    <w:uiPriority w:val="34"/>
    <w:qFormat/>
    <w:rsid w:val="00792612"/>
    <w:pPr>
      <w:ind w:left="720"/>
      <w:contextualSpacing/>
    </w:pPr>
  </w:style>
  <w:style w:type="character" w:styleId="Odwoaniedokomentarza">
    <w:name w:val="annotation reference"/>
    <w:basedOn w:val="Domylnaczcionkaakapitu"/>
    <w:uiPriority w:val="99"/>
    <w:rsid w:val="00EB3DF1"/>
    <w:rPr>
      <w:sz w:val="16"/>
      <w:szCs w:val="16"/>
    </w:rPr>
  </w:style>
  <w:style w:type="paragraph" w:styleId="Tekstkomentarza">
    <w:name w:val="annotation text"/>
    <w:basedOn w:val="Normalny"/>
    <w:link w:val="TekstkomentarzaZnak"/>
    <w:uiPriority w:val="99"/>
    <w:rsid w:val="00EB3DF1"/>
    <w:rPr>
      <w:sz w:val="20"/>
      <w:szCs w:val="20"/>
    </w:rPr>
  </w:style>
  <w:style w:type="character" w:customStyle="1" w:styleId="TekstkomentarzaZnak">
    <w:name w:val="Tekst komentarza Znak"/>
    <w:basedOn w:val="Domylnaczcionkaakapitu"/>
    <w:link w:val="Tekstkomentarza"/>
    <w:uiPriority w:val="99"/>
    <w:rsid w:val="00EB3DF1"/>
  </w:style>
  <w:style w:type="paragraph" w:styleId="Tematkomentarza">
    <w:name w:val="annotation subject"/>
    <w:basedOn w:val="Tekstkomentarza"/>
    <w:next w:val="Tekstkomentarza"/>
    <w:link w:val="TematkomentarzaZnak"/>
    <w:rsid w:val="00EB3DF1"/>
    <w:rPr>
      <w:b/>
      <w:bCs/>
    </w:rPr>
  </w:style>
  <w:style w:type="character" w:customStyle="1" w:styleId="TematkomentarzaZnak">
    <w:name w:val="Temat komentarza Znak"/>
    <w:basedOn w:val="TekstkomentarzaZnak"/>
    <w:link w:val="Tematkomentarza"/>
    <w:rsid w:val="00EB3DF1"/>
    <w:rPr>
      <w:b/>
      <w:bCs/>
    </w:rPr>
  </w:style>
  <w:style w:type="paragraph" w:customStyle="1" w:styleId="PKTpunkt">
    <w:name w:val="PKT – punkt"/>
    <w:uiPriority w:val="13"/>
    <w:qFormat/>
    <w:rsid w:val="006D730E"/>
    <w:pPr>
      <w:spacing w:line="360" w:lineRule="auto"/>
      <w:ind w:left="510" w:hanging="510"/>
      <w:jc w:val="both"/>
    </w:pPr>
    <w:rPr>
      <w:rFonts w:ascii="Times" w:eastAsiaTheme="minorEastAsia" w:hAnsi="Times" w:cs="Arial"/>
      <w:bCs/>
      <w:sz w:val="24"/>
    </w:rPr>
  </w:style>
  <w:style w:type="paragraph" w:customStyle="1" w:styleId="ARTartustawynprozporzdzenia">
    <w:name w:val="ART(§) – art. ustawy (§ np. rozporządzenia)"/>
    <w:uiPriority w:val="11"/>
    <w:qFormat/>
    <w:rsid w:val="006A2C0F"/>
    <w:pPr>
      <w:suppressAutoHyphens/>
      <w:autoSpaceDE w:val="0"/>
      <w:autoSpaceDN w:val="0"/>
      <w:adjustRightInd w:val="0"/>
      <w:spacing w:before="120" w:line="360" w:lineRule="auto"/>
      <w:ind w:firstLine="510"/>
      <w:jc w:val="both"/>
    </w:pPr>
    <w:rPr>
      <w:rFonts w:ascii="Times" w:eastAsiaTheme="minorEastAsia" w:hAnsi="Times"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3368">
      <w:bodyDiv w:val="1"/>
      <w:marLeft w:val="0"/>
      <w:marRight w:val="0"/>
      <w:marTop w:val="0"/>
      <w:marBottom w:val="0"/>
      <w:divBdr>
        <w:top w:val="none" w:sz="0" w:space="0" w:color="auto"/>
        <w:left w:val="none" w:sz="0" w:space="0" w:color="auto"/>
        <w:bottom w:val="none" w:sz="0" w:space="0" w:color="auto"/>
        <w:right w:val="none" w:sz="0" w:space="0" w:color="auto"/>
      </w:divBdr>
    </w:div>
    <w:div w:id="211963402">
      <w:bodyDiv w:val="1"/>
      <w:marLeft w:val="0"/>
      <w:marRight w:val="0"/>
      <w:marTop w:val="0"/>
      <w:marBottom w:val="0"/>
      <w:divBdr>
        <w:top w:val="none" w:sz="0" w:space="0" w:color="auto"/>
        <w:left w:val="none" w:sz="0" w:space="0" w:color="auto"/>
        <w:bottom w:val="none" w:sz="0" w:space="0" w:color="auto"/>
        <w:right w:val="none" w:sz="0" w:space="0" w:color="auto"/>
      </w:divBdr>
    </w:div>
    <w:div w:id="247278133">
      <w:bodyDiv w:val="1"/>
      <w:marLeft w:val="0"/>
      <w:marRight w:val="0"/>
      <w:marTop w:val="0"/>
      <w:marBottom w:val="0"/>
      <w:divBdr>
        <w:top w:val="none" w:sz="0" w:space="0" w:color="auto"/>
        <w:left w:val="none" w:sz="0" w:space="0" w:color="auto"/>
        <w:bottom w:val="none" w:sz="0" w:space="0" w:color="auto"/>
        <w:right w:val="none" w:sz="0" w:space="0" w:color="auto"/>
      </w:divBdr>
    </w:div>
    <w:div w:id="330524099">
      <w:bodyDiv w:val="1"/>
      <w:marLeft w:val="0"/>
      <w:marRight w:val="0"/>
      <w:marTop w:val="0"/>
      <w:marBottom w:val="0"/>
      <w:divBdr>
        <w:top w:val="none" w:sz="0" w:space="0" w:color="auto"/>
        <w:left w:val="none" w:sz="0" w:space="0" w:color="auto"/>
        <w:bottom w:val="none" w:sz="0" w:space="0" w:color="auto"/>
        <w:right w:val="none" w:sz="0" w:space="0" w:color="auto"/>
      </w:divBdr>
    </w:div>
    <w:div w:id="485973912">
      <w:bodyDiv w:val="1"/>
      <w:marLeft w:val="0"/>
      <w:marRight w:val="0"/>
      <w:marTop w:val="0"/>
      <w:marBottom w:val="0"/>
      <w:divBdr>
        <w:top w:val="none" w:sz="0" w:space="0" w:color="auto"/>
        <w:left w:val="none" w:sz="0" w:space="0" w:color="auto"/>
        <w:bottom w:val="none" w:sz="0" w:space="0" w:color="auto"/>
        <w:right w:val="none" w:sz="0" w:space="0" w:color="auto"/>
      </w:divBdr>
    </w:div>
    <w:div w:id="643199635">
      <w:bodyDiv w:val="1"/>
      <w:marLeft w:val="0"/>
      <w:marRight w:val="0"/>
      <w:marTop w:val="0"/>
      <w:marBottom w:val="0"/>
      <w:divBdr>
        <w:top w:val="none" w:sz="0" w:space="0" w:color="auto"/>
        <w:left w:val="none" w:sz="0" w:space="0" w:color="auto"/>
        <w:bottom w:val="none" w:sz="0" w:space="0" w:color="auto"/>
        <w:right w:val="none" w:sz="0" w:space="0" w:color="auto"/>
      </w:divBdr>
    </w:div>
    <w:div w:id="656999920">
      <w:bodyDiv w:val="1"/>
      <w:marLeft w:val="0"/>
      <w:marRight w:val="0"/>
      <w:marTop w:val="0"/>
      <w:marBottom w:val="0"/>
      <w:divBdr>
        <w:top w:val="none" w:sz="0" w:space="0" w:color="auto"/>
        <w:left w:val="none" w:sz="0" w:space="0" w:color="auto"/>
        <w:bottom w:val="none" w:sz="0" w:space="0" w:color="auto"/>
        <w:right w:val="none" w:sz="0" w:space="0" w:color="auto"/>
      </w:divBdr>
    </w:div>
    <w:div w:id="659312981">
      <w:bodyDiv w:val="1"/>
      <w:marLeft w:val="0"/>
      <w:marRight w:val="0"/>
      <w:marTop w:val="0"/>
      <w:marBottom w:val="0"/>
      <w:divBdr>
        <w:top w:val="none" w:sz="0" w:space="0" w:color="auto"/>
        <w:left w:val="none" w:sz="0" w:space="0" w:color="auto"/>
        <w:bottom w:val="none" w:sz="0" w:space="0" w:color="auto"/>
        <w:right w:val="none" w:sz="0" w:space="0" w:color="auto"/>
      </w:divBdr>
    </w:div>
    <w:div w:id="841163985">
      <w:bodyDiv w:val="1"/>
      <w:marLeft w:val="0"/>
      <w:marRight w:val="0"/>
      <w:marTop w:val="0"/>
      <w:marBottom w:val="0"/>
      <w:divBdr>
        <w:top w:val="none" w:sz="0" w:space="0" w:color="auto"/>
        <w:left w:val="none" w:sz="0" w:space="0" w:color="auto"/>
        <w:bottom w:val="none" w:sz="0" w:space="0" w:color="auto"/>
        <w:right w:val="none" w:sz="0" w:space="0" w:color="auto"/>
      </w:divBdr>
    </w:div>
    <w:div w:id="980812498">
      <w:bodyDiv w:val="1"/>
      <w:marLeft w:val="0"/>
      <w:marRight w:val="0"/>
      <w:marTop w:val="0"/>
      <w:marBottom w:val="0"/>
      <w:divBdr>
        <w:top w:val="none" w:sz="0" w:space="0" w:color="auto"/>
        <w:left w:val="none" w:sz="0" w:space="0" w:color="auto"/>
        <w:bottom w:val="none" w:sz="0" w:space="0" w:color="auto"/>
        <w:right w:val="none" w:sz="0" w:space="0" w:color="auto"/>
      </w:divBdr>
    </w:div>
    <w:div w:id="1036469213">
      <w:bodyDiv w:val="1"/>
      <w:marLeft w:val="0"/>
      <w:marRight w:val="0"/>
      <w:marTop w:val="0"/>
      <w:marBottom w:val="0"/>
      <w:divBdr>
        <w:top w:val="none" w:sz="0" w:space="0" w:color="auto"/>
        <w:left w:val="none" w:sz="0" w:space="0" w:color="auto"/>
        <w:bottom w:val="none" w:sz="0" w:space="0" w:color="auto"/>
        <w:right w:val="none" w:sz="0" w:space="0" w:color="auto"/>
      </w:divBdr>
    </w:div>
    <w:div w:id="1146509625">
      <w:bodyDiv w:val="1"/>
      <w:marLeft w:val="0"/>
      <w:marRight w:val="0"/>
      <w:marTop w:val="0"/>
      <w:marBottom w:val="0"/>
      <w:divBdr>
        <w:top w:val="none" w:sz="0" w:space="0" w:color="auto"/>
        <w:left w:val="none" w:sz="0" w:space="0" w:color="auto"/>
        <w:bottom w:val="none" w:sz="0" w:space="0" w:color="auto"/>
        <w:right w:val="none" w:sz="0" w:space="0" w:color="auto"/>
      </w:divBdr>
    </w:div>
    <w:div w:id="1164711524">
      <w:bodyDiv w:val="1"/>
      <w:marLeft w:val="0"/>
      <w:marRight w:val="0"/>
      <w:marTop w:val="0"/>
      <w:marBottom w:val="0"/>
      <w:divBdr>
        <w:top w:val="none" w:sz="0" w:space="0" w:color="auto"/>
        <w:left w:val="none" w:sz="0" w:space="0" w:color="auto"/>
        <w:bottom w:val="none" w:sz="0" w:space="0" w:color="auto"/>
        <w:right w:val="none" w:sz="0" w:space="0" w:color="auto"/>
      </w:divBdr>
    </w:div>
    <w:div w:id="1740909034">
      <w:bodyDiv w:val="1"/>
      <w:marLeft w:val="0"/>
      <w:marRight w:val="0"/>
      <w:marTop w:val="0"/>
      <w:marBottom w:val="0"/>
      <w:divBdr>
        <w:top w:val="none" w:sz="0" w:space="0" w:color="auto"/>
        <w:left w:val="none" w:sz="0" w:space="0" w:color="auto"/>
        <w:bottom w:val="none" w:sz="0" w:space="0" w:color="auto"/>
        <w:right w:val="none" w:sz="0" w:space="0" w:color="auto"/>
      </w:divBdr>
    </w:div>
    <w:div w:id="1746800055">
      <w:bodyDiv w:val="1"/>
      <w:marLeft w:val="0"/>
      <w:marRight w:val="0"/>
      <w:marTop w:val="0"/>
      <w:marBottom w:val="0"/>
      <w:divBdr>
        <w:top w:val="none" w:sz="0" w:space="0" w:color="auto"/>
        <w:left w:val="none" w:sz="0" w:space="0" w:color="auto"/>
        <w:bottom w:val="none" w:sz="0" w:space="0" w:color="auto"/>
        <w:right w:val="none" w:sz="0" w:space="0" w:color="auto"/>
      </w:divBdr>
    </w:div>
    <w:div w:id="17799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C41DB-63DA-4B7A-A18F-414EEDB5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2651</Words>
  <Characters>15909</Characters>
  <Application>Microsoft Office Word</Application>
  <DocSecurity>4</DocSecurity>
  <Lines>132</Lines>
  <Paragraphs>37</Paragraphs>
  <ScaleCrop>false</ScaleCrop>
  <HeadingPairs>
    <vt:vector size="2" baseType="variant">
      <vt:variant>
        <vt:lpstr>Tytuł</vt:lpstr>
      </vt:variant>
      <vt:variant>
        <vt:i4>1</vt:i4>
      </vt:variant>
    </vt:vector>
  </HeadingPairs>
  <TitlesOfParts>
    <vt:vector size="1" baseType="lpstr">
      <vt:lpstr>PROJEKT</vt:lpstr>
    </vt:vector>
  </TitlesOfParts>
  <Company>MSWIA</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DOMANIEWSKA</dc:creator>
  <cp:keywords/>
  <cp:lastModifiedBy>Pietrzak Ewa</cp:lastModifiedBy>
  <cp:revision>2</cp:revision>
  <cp:lastPrinted>2026-07-20T07:25:00Z</cp:lastPrinted>
  <dcterms:created xsi:type="dcterms:W3CDTF">2026-07-22T05:58:00Z</dcterms:created>
  <dcterms:modified xsi:type="dcterms:W3CDTF">2026-07-22T05:58:00Z</dcterms:modified>
</cp:coreProperties>
</file>