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9F" w:rsidRPr="002A5432" w:rsidRDefault="00EA36F5" w:rsidP="009A0B9F">
      <w:pPr>
        <w:pStyle w:val="OZNPROJEKTUwskazaniedatylubwersjiprojektu"/>
      </w:pPr>
      <w:r>
        <w:t>P</w:t>
      </w:r>
      <w:r w:rsidR="009A0B9F" w:rsidRPr="002A5432">
        <w:t>rojekt</w:t>
      </w:r>
    </w:p>
    <w:p w:rsidR="009A0B9F" w:rsidRPr="002A5432" w:rsidRDefault="009A0B9F" w:rsidP="009A0B9F">
      <w:pPr>
        <w:pStyle w:val="OZNRODZAKTUtznustawalubrozporzdzenieiorganwydajcy"/>
      </w:pPr>
      <w:r w:rsidRPr="002A5432">
        <w:t>U</w:t>
      </w:r>
      <w:r>
        <w:t>S</w:t>
      </w:r>
      <w:r w:rsidRPr="002A5432">
        <w:t>TAWA</w:t>
      </w:r>
    </w:p>
    <w:p w:rsidR="009A0B9F" w:rsidRPr="002A5432" w:rsidRDefault="009A0B9F" w:rsidP="009A0B9F">
      <w:pPr>
        <w:pStyle w:val="DATAAKTUdatauchwalenialubwydaniaaktu"/>
      </w:pPr>
      <w:r w:rsidRPr="002A5432">
        <w:t xml:space="preserve">z dnia </w:t>
      </w:r>
    </w:p>
    <w:p w:rsidR="009A0B9F" w:rsidRPr="002A5432" w:rsidRDefault="009A0B9F" w:rsidP="009A0B9F">
      <w:pPr>
        <w:pStyle w:val="TYTUAKTUprzedmiotregulacjiustawylubrozporzdzenia"/>
      </w:pPr>
      <w:r w:rsidRPr="002A5432">
        <w:t>o zmianie ustawy o wspieraniu rodziny i systemie pieczy zastępczej</w:t>
      </w:r>
      <w:r w:rsidRPr="00830BD9">
        <w:t xml:space="preserve"> </w:t>
      </w:r>
      <w:r>
        <w:t xml:space="preserve">oraz ustawy </w:t>
      </w:r>
      <w:r w:rsidRPr="002A5432">
        <w:t>o</w:t>
      </w:r>
      <w:r>
        <w:t> </w:t>
      </w:r>
      <w:r w:rsidRPr="002A5432">
        <w:t>promocji zatrudnienia i instytucjach rynku pracy</w:t>
      </w:r>
    </w:p>
    <w:p w:rsidR="009A0B9F" w:rsidRPr="002A5432" w:rsidRDefault="009A0B9F" w:rsidP="009A0B9F">
      <w:pPr>
        <w:pStyle w:val="ARTartustawynprozporzdzenia"/>
      </w:pPr>
      <w:r w:rsidRPr="002A5432">
        <w:rPr>
          <w:rStyle w:val="Ppogrubienie"/>
        </w:rPr>
        <w:t>Art. 1.</w:t>
      </w:r>
      <w:r>
        <w:t> </w:t>
      </w:r>
      <w:r w:rsidRPr="002A5432">
        <w:t xml:space="preserve">W ustawie z dnia 9 czerwca 2011 r. </w:t>
      </w:r>
      <w:bookmarkStart w:id="0" w:name="_Hlk160609970"/>
      <w:r w:rsidRPr="002A5432">
        <w:t>o wspieraniu rodziny i systemie pieczy zastępczej</w:t>
      </w:r>
      <w:bookmarkEnd w:id="0"/>
      <w:r w:rsidRPr="002A5432">
        <w:t xml:space="preserve"> (Dz. U. z 202</w:t>
      </w:r>
      <w:r>
        <w:t>4</w:t>
      </w:r>
      <w:r w:rsidRPr="002A5432">
        <w:t xml:space="preserve"> r. poz. 1</w:t>
      </w:r>
      <w:r>
        <w:t>77</w:t>
      </w:r>
      <w:r w:rsidRPr="002A5432">
        <w:t>) w art. 197:</w:t>
      </w:r>
    </w:p>
    <w:p w:rsidR="009A0B9F" w:rsidRPr="002A5432" w:rsidRDefault="009A0B9F" w:rsidP="009A0B9F">
      <w:pPr>
        <w:pStyle w:val="PKTpunkt"/>
      </w:pPr>
      <w:r>
        <w:t>1)</w:t>
      </w:r>
      <w:r>
        <w:tab/>
      </w:r>
      <w:r w:rsidRPr="002A5432">
        <w:t>ust. 4 otrzymuje brzmienie:</w:t>
      </w:r>
    </w:p>
    <w:p w:rsidR="009A0B9F" w:rsidRPr="002A5432" w:rsidRDefault="009A0B9F" w:rsidP="009A0B9F">
      <w:pPr>
        <w:pStyle w:val="ZUSTzmustartykuempunktem"/>
      </w:pPr>
      <w:r>
        <w:t>„</w:t>
      </w:r>
      <w:r w:rsidRPr="002A5432">
        <w:t>4.</w:t>
      </w:r>
      <w:r>
        <w:t> </w:t>
      </w:r>
      <w:r w:rsidRPr="002A5432">
        <w:t xml:space="preserve">W ustawie budżetowej corocznie przeznacza się na dofinansowanie, </w:t>
      </w:r>
      <w:r w:rsidRPr="00EC71A6">
        <w:t>o</w:t>
      </w:r>
      <w:r>
        <w:t> </w:t>
      </w:r>
      <w:r w:rsidRPr="00EC71A6">
        <w:t>którym</w:t>
      </w:r>
      <w:r w:rsidRPr="002A5432">
        <w:t xml:space="preserve"> mowa w ust. 1, środki Funduszu Pracy w kwocie nie większej niż 85 mln zł.</w:t>
      </w:r>
      <w:r>
        <w:t>”;</w:t>
      </w:r>
    </w:p>
    <w:p w:rsidR="009A0B9F" w:rsidRPr="002A5432" w:rsidRDefault="009A0B9F" w:rsidP="009A0B9F">
      <w:pPr>
        <w:pStyle w:val="PKTpunkt"/>
      </w:pPr>
      <w:r>
        <w:t>2)</w:t>
      </w:r>
      <w:r>
        <w:tab/>
        <w:t xml:space="preserve">po ust. 4 dodaje się </w:t>
      </w:r>
      <w:r w:rsidRPr="002A5432">
        <w:t xml:space="preserve">ust. </w:t>
      </w:r>
      <w:r>
        <w:t>4a i 4b w</w:t>
      </w:r>
      <w:r w:rsidRPr="002A5432">
        <w:t xml:space="preserve"> brzmieni</w:t>
      </w:r>
      <w:r>
        <w:t>u</w:t>
      </w:r>
      <w:r w:rsidRPr="002A5432">
        <w:t>:</w:t>
      </w:r>
    </w:p>
    <w:p w:rsidR="009A0B9F" w:rsidRPr="007B4DA4" w:rsidRDefault="009A0B9F" w:rsidP="009A0B9F">
      <w:pPr>
        <w:pStyle w:val="ZUSTzmustartykuempunktem"/>
      </w:pPr>
      <w:r w:rsidRPr="007B4DA4">
        <w:t xml:space="preserve">„4a. Dofinansowanie, o którym mowa w ust. 1, może być, w całości lub w części, przeznaczone na </w:t>
      </w:r>
      <w:bookmarkStart w:id="1" w:name="_Hlk160723802"/>
      <w:r w:rsidRPr="007B4DA4">
        <w:t>dodatki do</w:t>
      </w:r>
      <w:bookmarkEnd w:id="1"/>
      <w:r w:rsidRPr="007B4DA4">
        <w:t xml:space="preserve"> wynagrodzeń dla zawodowych rodzin zastępczych i</w:t>
      </w:r>
      <w:r w:rsidR="00382D73">
        <w:t> </w:t>
      </w:r>
      <w:r w:rsidRPr="007B4DA4">
        <w:t xml:space="preserve">prowadzących rodzinny dom dziecka </w:t>
      </w:r>
      <w:bookmarkStart w:id="2" w:name="_Hlk160723851"/>
      <w:r>
        <w:t>oraz</w:t>
      </w:r>
      <w:r w:rsidRPr="007B4DA4">
        <w:t xml:space="preserve"> </w:t>
      </w:r>
      <w:r>
        <w:t xml:space="preserve">koszty składek </w:t>
      </w:r>
      <w:r w:rsidRPr="007B4DA4">
        <w:t>od tych dodatków</w:t>
      </w:r>
      <w:bookmarkEnd w:id="2"/>
      <w:r w:rsidRPr="007B4DA4">
        <w:t>.</w:t>
      </w:r>
    </w:p>
    <w:p w:rsidR="009A0B9F" w:rsidRPr="007B4DA4" w:rsidRDefault="009A0B9F" w:rsidP="009A0B9F">
      <w:pPr>
        <w:pStyle w:val="ZUSTzmustartykuempunktem"/>
      </w:pPr>
      <w:r w:rsidRPr="007B4DA4">
        <w:t>4b. W przypadku, o którym mowa w ust. 4a, do środków Funduszu Pracy, przeznaczonych na realizację dofinansowania, o którym mowa w ust. 1</w:t>
      </w:r>
      <w:r>
        <w:t>,</w:t>
      </w:r>
      <w:r w:rsidRPr="007B4DA4">
        <w:t xml:space="preserve"> przepisu art. 128 ust. 2 ustawy z dnia 27 sierpnia 2009 r. o finansach publicznych (Dz. U. z 2023 r. poz.</w:t>
      </w:r>
      <w:r w:rsidR="00382D73">
        <w:t> </w:t>
      </w:r>
      <w:r w:rsidRPr="007B4DA4">
        <w:t>1270, z późn. zm.</w:t>
      </w:r>
      <w:r w:rsidRPr="00EA36F5">
        <w:rPr>
          <w:rStyle w:val="IGindeksgrny"/>
        </w:rPr>
        <w:footnoteReference w:id="1"/>
      </w:r>
      <w:r w:rsidRPr="00EA36F5">
        <w:rPr>
          <w:rStyle w:val="IGindeksgrny"/>
        </w:rPr>
        <w:t>)</w:t>
      </w:r>
      <w:r w:rsidRPr="007B4DA4">
        <w:t>) nie stosuje się.”.</w:t>
      </w:r>
      <w:bookmarkStart w:id="3" w:name="_GoBack"/>
      <w:bookmarkEnd w:id="3"/>
    </w:p>
    <w:p w:rsidR="009A0B9F" w:rsidRPr="002A5432" w:rsidRDefault="009A0B9F" w:rsidP="009A0B9F">
      <w:pPr>
        <w:pStyle w:val="ARTartustawynprozporzdzenia"/>
      </w:pPr>
      <w:r w:rsidRPr="002A5432">
        <w:rPr>
          <w:rStyle w:val="Ppogrubienie"/>
        </w:rPr>
        <w:t>Art.</w:t>
      </w:r>
      <w:r>
        <w:rPr>
          <w:rStyle w:val="Ppogrubienie"/>
        </w:rPr>
        <w:t> </w:t>
      </w:r>
      <w:r w:rsidRPr="002A5432">
        <w:rPr>
          <w:rStyle w:val="Ppogrubienie"/>
        </w:rPr>
        <w:t>2.</w:t>
      </w:r>
      <w:r w:rsidR="00461EF9">
        <w:rPr>
          <w:rStyle w:val="Ppogrubienie"/>
        </w:rPr>
        <w:t> </w:t>
      </w:r>
      <w:r w:rsidRPr="002A5432">
        <w:t xml:space="preserve">W ustawie z dnia 20 kwietnia 2004 r. </w:t>
      </w:r>
      <w:bookmarkStart w:id="4" w:name="_Hlk160609981"/>
      <w:r w:rsidRPr="002A5432">
        <w:t>o promocji zatrudnienia i instytucjach rynku pracy</w:t>
      </w:r>
      <w:bookmarkEnd w:id="4"/>
      <w:r w:rsidRPr="002A5432">
        <w:t xml:space="preserve"> (Dz. U. z 2023 r. poz. 735, 1429, 1723 i 1737) w art. 109h pkt 2 otrzymuje brzmienie:</w:t>
      </w:r>
    </w:p>
    <w:p w:rsidR="009A0B9F" w:rsidRPr="002A5432" w:rsidRDefault="009A0B9F" w:rsidP="009A0B9F">
      <w:pPr>
        <w:pStyle w:val="ZPKTzmpktartykuempunktem"/>
      </w:pPr>
      <w:r>
        <w:t>„</w:t>
      </w:r>
      <w:r w:rsidRPr="002A5432">
        <w:t>2)</w:t>
      </w:r>
      <w:r>
        <w:tab/>
      </w:r>
      <w:r w:rsidRPr="002A5432">
        <w:t xml:space="preserve">nie większej niż 85 </w:t>
      </w:r>
      <w:r w:rsidRPr="000D6382">
        <w:t>mln</w:t>
      </w:r>
      <w:r w:rsidRPr="002A5432">
        <w:t xml:space="preserve"> zł </w:t>
      </w:r>
      <w:r>
        <w:t>–</w:t>
      </w:r>
      <w:r w:rsidRPr="002A5432">
        <w:t xml:space="preserve"> na dofinansowanie, o którym mowa w art. 197 ust.</w:t>
      </w:r>
      <w:r w:rsidR="00382D73">
        <w:t> </w:t>
      </w:r>
      <w:r w:rsidRPr="002A5432">
        <w:t>1</w:t>
      </w:r>
      <w:r w:rsidR="00382D73">
        <w:t xml:space="preserve"> </w:t>
      </w:r>
      <w:r w:rsidRPr="002A5432">
        <w:t>ustawy z dnia 9 czerwca 2011 r. o wspieraniu rodziny i systemie pieczy zastępczej.</w:t>
      </w:r>
      <w:r>
        <w:t>”</w:t>
      </w:r>
      <w:r w:rsidRPr="002A5432">
        <w:t>.</w:t>
      </w:r>
    </w:p>
    <w:p w:rsidR="009A0B9F" w:rsidRDefault="009A0B9F" w:rsidP="009A0B9F">
      <w:pPr>
        <w:pStyle w:val="ARTartustawynprozporzdzenia"/>
      </w:pPr>
      <w:bookmarkStart w:id="5" w:name="mip65285253"/>
      <w:bookmarkStart w:id="6" w:name="mip65285252"/>
      <w:bookmarkStart w:id="7" w:name="mip69187691"/>
      <w:bookmarkStart w:id="8" w:name="mip69187690"/>
      <w:bookmarkStart w:id="9" w:name="mip69187689"/>
      <w:bookmarkStart w:id="10" w:name="mip69187688"/>
      <w:bookmarkStart w:id="11" w:name="mip69186966"/>
      <w:bookmarkStart w:id="12" w:name="mip69187194"/>
      <w:bookmarkStart w:id="13" w:name="mip69187193"/>
      <w:bookmarkStart w:id="14" w:name="mip69187192"/>
      <w:bookmarkStart w:id="15" w:name="mip69187191"/>
      <w:bookmarkStart w:id="16" w:name="mip69187190"/>
      <w:bookmarkStart w:id="17" w:name="mip69186852"/>
      <w:bookmarkStart w:id="18" w:name="mip6918684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A5432">
        <w:rPr>
          <w:rStyle w:val="Ppogrubienie"/>
        </w:rPr>
        <w:t>Art. </w:t>
      </w:r>
      <w:r>
        <w:rPr>
          <w:rStyle w:val="Ppogrubienie"/>
        </w:rPr>
        <w:t>3</w:t>
      </w:r>
      <w:r w:rsidRPr="002A5432">
        <w:rPr>
          <w:rStyle w:val="Ppogrubienie"/>
        </w:rPr>
        <w:t>.</w:t>
      </w:r>
      <w:r>
        <w:t> </w:t>
      </w:r>
      <w:r w:rsidRPr="00D74028">
        <w:t>Minister właściwy do spraw rodziny przeka</w:t>
      </w:r>
      <w:r>
        <w:t>ż</w:t>
      </w:r>
      <w:r w:rsidRPr="00D74028">
        <w:t xml:space="preserve">e w roku 2024 na wyodrębniony rachunek wojewodów środki Funduszu Pracy w kwocie nie większej niż </w:t>
      </w:r>
      <w:r>
        <w:t>62,5</w:t>
      </w:r>
      <w:r w:rsidRPr="00D74028">
        <w:t xml:space="preserve"> mln zł na</w:t>
      </w:r>
      <w:r>
        <w:t> </w:t>
      </w:r>
      <w:r w:rsidRPr="00D74028">
        <w:t xml:space="preserve">dofinansowanie, o którym mowa w art. 197 ust. 1 ustawy </w:t>
      </w:r>
      <w:r>
        <w:t>zmienianej w art. 1.</w:t>
      </w:r>
      <w:r w:rsidRPr="00D74028">
        <w:t xml:space="preserve"> </w:t>
      </w:r>
    </w:p>
    <w:p w:rsidR="009A0B9F" w:rsidRPr="0001073D" w:rsidRDefault="009A0B9F" w:rsidP="009A0B9F">
      <w:pPr>
        <w:pStyle w:val="ARTartustawynprozporzdzenia"/>
      </w:pPr>
      <w:r w:rsidRPr="0001073D">
        <w:rPr>
          <w:rStyle w:val="Ppogrubienie"/>
        </w:rPr>
        <w:t>Art.</w:t>
      </w:r>
      <w:r w:rsidR="007D6612">
        <w:rPr>
          <w:rStyle w:val="Ppogrubienie"/>
        </w:rPr>
        <w:t> </w:t>
      </w:r>
      <w:r w:rsidRPr="0001073D">
        <w:rPr>
          <w:rStyle w:val="Ppogrubienie"/>
        </w:rPr>
        <w:t>4.</w:t>
      </w:r>
      <w:r w:rsidR="007D6612">
        <w:rPr>
          <w:rStyle w:val="Ppogrubienie"/>
        </w:rPr>
        <w:t> </w:t>
      </w:r>
      <w:r w:rsidRPr="0001073D">
        <w:t xml:space="preserve">Ustawa wchodzi w życie </w:t>
      </w:r>
      <w:r>
        <w:t>po upływie</w:t>
      </w:r>
      <w:r w:rsidRPr="0001073D">
        <w:t xml:space="preserve"> 14 dni od dnia ogłoszenia</w:t>
      </w:r>
      <w:r>
        <w:t xml:space="preserve">. </w:t>
      </w:r>
    </w:p>
    <w:sectPr w:rsidR="009A0B9F" w:rsidRPr="0001073D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D0" w:rsidRDefault="00505FD0">
      <w:r>
        <w:separator/>
      </w:r>
    </w:p>
  </w:endnote>
  <w:endnote w:type="continuationSeparator" w:id="0">
    <w:p w:rsidR="00505FD0" w:rsidRDefault="0050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D0" w:rsidRDefault="00505FD0">
      <w:r>
        <w:separator/>
      </w:r>
    </w:p>
  </w:footnote>
  <w:footnote w:type="continuationSeparator" w:id="0">
    <w:p w:rsidR="00505FD0" w:rsidRDefault="00505FD0">
      <w:r>
        <w:continuationSeparator/>
      </w:r>
    </w:p>
  </w:footnote>
  <w:footnote w:id="1">
    <w:p w:rsidR="009A0B9F" w:rsidRDefault="009A0B9F" w:rsidP="009A0B9F">
      <w:pPr>
        <w:pStyle w:val="ODNONIKtreodnonika"/>
      </w:pPr>
      <w:r>
        <w:rPr>
          <w:rStyle w:val="Odwoanieprzypisudolnego"/>
        </w:rPr>
        <w:footnoteRef/>
      </w:r>
      <w:r w:rsidRPr="00E50760">
        <w:rPr>
          <w:rStyle w:val="IGindeksgrny"/>
        </w:rPr>
        <w:t>)</w:t>
      </w:r>
      <w:r>
        <w:tab/>
      </w:r>
      <w:r w:rsidRPr="006A1171">
        <w:t xml:space="preserve">Zmiany </w:t>
      </w:r>
      <w:r>
        <w:t xml:space="preserve">tekstu jednolitego </w:t>
      </w:r>
      <w:r w:rsidRPr="006A1171">
        <w:t>wymienionej ustawy zostały ogłoszone w Dz. U. z 2023 r. poz. 1273, 1407, 1429, 1641, 1693 i 1872.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9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2D73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37DC"/>
    <w:rsid w:val="003D12C2"/>
    <w:rsid w:val="003D31B9"/>
    <w:rsid w:val="003D3867"/>
    <w:rsid w:val="003E0D1A"/>
    <w:rsid w:val="003E24B0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3650"/>
    <w:rsid w:val="00434D01"/>
    <w:rsid w:val="00435D26"/>
    <w:rsid w:val="00440C99"/>
    <w:rsid w:val="0044175C"/>
    <w:rsid w:val="00445F4D"/>
    <w:rsid w:val="004504C0"/>
    <w:rsid w:val="004550FB"/>
    <w:rsid w:val="0046111A"/>
    <w:rsid w:val="00461EF9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FD0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3AD9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612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B9F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36F5"/>
    <w:rsid w:val="00EA4974"/>
    <w:rsid w:val="00EA532E"/>
    <w:rsid w:val="00EB06D9"/>
    <w:rsid w:val="00EB192B"/>
    <w:rsid w:val="00EB19ED"/>
    <w:rsid w:val="00EB1CAB"/>
    <w:rsid w:val="00EB1E5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6F5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F15F"/>
  <w15:chartTrackingRefBased/>
  <w15:docId w15:val="{28CB8908-5971-4B1A-A1A8-7E42A176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Desktop\RM-0610-22-24\&#380;o\Szablon_aktu_prawnego_4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BC80D8-939A-47BE-951B-28160167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Szablon_aktu_prawnego_4_0.dot</Template>
  <TotalTime>22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Czarnecka Grażyna</dc:creator>
  <cp:keywords/>
  <cp:lastModifiedBy>Czarnecka Grażyna</cp:lastModifiedBy>
  <cp:revision>9</cp:revision>
  <cp:lastPrinted>2012-04-23T06:39:00Z</cp:lastPrinted>
  <dcterms:created xsi:type="dcterms:W3CDTF">2024-03-26T14:56:00Z</dcterms:created>
  <dcterms:modified xsi:type="dcterms:W3CDTF">2024-03-27T11:16:00Z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