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2CDD2" w14:textId="77777777" w:rsidR="0070127F" w:rsidRPr="00E7128B" w:rsidRDefault="0070127F" w:rsidP="00E7128B">
      <w:pPr>
        <w:pStyle w:val="Akapitzlist"/>
        <w:pageBreakBefore/>
        <w:suppressAutoHyphens/>
        <w:ind w:left="1077"/>
        <w:jc w:val="center"/>
        <w:rPr>
          <w:rFonts w:eastAsia="Aptos" w:cs="Times New Roman"/>
          <w:kern w:val="3"/>
          <w:szCs w:val="24"/>
        </w:rPr>
      </w:pPr>
      <w:r w:rsidRPr="0070127F">
        <w:rPr>
          <w:rFonts w:eastAsia="Times New Roman" w:cs="Times New Roman"/>
          <w:bCs/>
          <w:kern w:val="3"/>
        </w:rPr>
        <w:t>UZASADNIENIE</w:t>
      </w:r>
    </w:p>
    <w:p w14:paraId="3D9E2868" w14:textId="77777777" w:rsidR="00642993" w:rsidRPr="00B50E43" w:rsidRDefault="00642993" w:rsidP="00E7128B">
      <w:pPr>
        <w:numPr>
          <w:ilvl w:val="0"/>
          <w:numId w:val="4"/>
        </w:numPr>
        <w:spacing w:before="120" w:after="120"/>
        <w:ind w:left="284" w:hanging="284"/>
        <w:jc w:val="both"/>
        <w:rPr>
          <w:rFonts w:cs="Times New Roman"/>
          <w:b/>
          <w:bCs/>
          <w:szCs w:val="24"/>
          <w:bdr w:val="nil"/>
        </w:rPr>
      </w:pPr>
      <w:r w:rsidRPr="00B50E43">
        <w:rPr>
          <w:rFonts w:cs="Times New Roman"/>
          <w:b/>
          <w:bCs/>
          <w:szCs w:val="24"/>
          <w:bdr w:val="nil"/>
        </w:rPr>
        <w:t>Cel i potrzeba wprowadzenia nowych przepisów</w:t>
      </w:r>
    </w:p>
    <w:p w14:paraId="7781010F" w14:textId="061FFD60" w:rsidR="00642993" w:rsidRPr="00B50E43" w:rsidRDefault="00642993" w:rsidP="00E7128B">
      <w:pPr>
        <w:spacing w:before="120" w:after="120"/>
        <w:jc w:val="both"/>
        <w:rPr>
          <w:rFonts w:cs="Times New Roman"/>
          <w:szCs w:val="24"/>
          <w:bdr w:val="nil"/>
        </w:rPr>
      </w:pPr>
      <w:r w:rsidRPr="000E2170">
        <w:rPr>
          <w:rFonts w:cs="Times New Roman"/>
          <w:szCs w:val="24"/>
          <w:bdr w:val="nil"/>
        </w:rPr>
        <w:t>Głównym celem projektowanej ustawy jest systemowe wzmocnienie ochrony rolnicz</w:t>
      </w:r>
      <w:r>
        <w:rPr>
          <w:rFonts w:cs="Times New Roman"/>
          <w:szCs w:val="24"/>
          <w:bdr w:val="nil"/>
        </w:rPr>
        <w:t>ych</w:t>
      </w:r>
      <w:r w:rsidRPr="000E2170">
        <w:rPr>
          <w:rFonts w:cs="Times New Roman"/>
          <w:szCs w:val="24"/>
          <w:bdr w:val="nil"/>
        </w:rPr>
        <w:t xml:space="preserve"> funkcji produkcyjn</w:t>
      </w:r>
      <w:r>
        <w:rPr>
          <w:rFonts w:cs="Times New Roman"/>
          <w:szCs w:val="24"/>
          <w:bdr w:val="nil"/>
        </w:rPr>
        <w:t>ych</w:t>
      </w:r>
      <w:r w:rsidRPr="000E2170">
        <w:rPr>
          <w:rFonts w:cs="Times New Roman"/>
          <w:szCs w:val="24"/>
          <w:bdr w:val="nil"/>
        </w:rPr>
        <w:t xml:space="preserve"> wsi oraz ograniczenie tzw. konfliktów sąsiedzkich wynikających</w:t>
      </w:r>
      <w:r>
        <w:rPr>
          <w:rFonts w:cs="Times New Roman"/>
          <w:szCs w:val="24"/>
          <w:bdr w:val="nil"/>
        </w:rPr>
        <w:t xml:space="preserve"> m.in. </w:t>
      </w:r>
      <w:r w:rsidRPr="000E2170">
        <w:rPr>
          <w:rFonts w:cs="Times New Roman"/>
          <w:szCs w:val="24"/>
          <w:bdr w:val="nil"/>
        </w:rPr>
        <w:t xml:space="preserve">z postępującej urbanizacji obszarów wiejskich. </w:t>
      </w:r>
      <w:r>
        <w:rPr>
          <w:rFonts w:cs="Times New Roman"/>
          <w:szCs w:val="24"/>
          <w:bdr w:val="nil"/>
        </w:rPr>
        <w:t>O</w:t>
      </w:r>
      <w:r w:rsidRPr="0025047F">
        <w:rPr>
          <w:rFonts w:cs="Times New Roman"/>
          <w:szCs w:val="24"/>
          <w:bdr w:val="nil"/>
        </w:rPr>
        <w:t>chrona rolniczych funkcji produkcyjnych wsi ma znaczenie nie tylko dla gospodarstw</w:t>
      </w:r>
      <w:r>
        <w:rPr>
          <w:rFonts w:cs="Times New Roman"/>
          <w:szCs w:val="24"/>
          <w:bdr w:val="nil"/>
        </w:rPr>
        <w:t xml:space="preserve"> rolnych</w:t>
      </w:r>
      <w:r w:rsidRPr="0025047F">
        <w:rPr>
          <w:rFonts w:cs="Times New Roman"/>
          <w:szCs w:val="24"/>
          <w:bdr w:val="nil"/>
        </w:rPr>
        <w:t xml:space="preserve">, ale także dla bezpieczeństwa żywnościowego państwa, utrzymania miejsc pracy na obszarach wiejskich, sukcesji pokoleniowej, stabilności inwestycji rolniczych oraz zachowania </w:t>
      </w:r>
      <w:r>
        <w:rPr>
          <w:rFonts w:cs="Times New Roman"/>
          <w:szCs w:val="24"/>
          <w:bdr w:val="nil"/>
        </w:rPr>
        <w:t xml:space="preserve">ciągłości </w:t>
      </w:r>
      <w:r w:rsidRPr="0025047F">
        <w:rPr>
          <w:rFonts w:cs="Times New Roman"/>
          <w:szCs w:val="24"/>
          <w:bdr w:val="nil"/>
        </w:rPr>
        <w:t>produkcji zwierzęcej. Należy podkreślić, że działalność rolnicza nie jest zwykłą działalnością gospodarczą, lecz działalnością o szczególnym znaczeniu publicznym, powiązaną z produkcją żywności i odpornością państwa na kryzysy.</w:t>
      </w:r>
      <w:r>
        <w:rPr>
          <w:rFonts w:cs="Times New Roman"/>
          <w:szCs w:val="24"/>
          <w:bdr w:val="nil"/>
        </w:rPr>
        <w:t xml:space="preserve"> </w:t>
      </w:r>
      <w:r w:rsidRPr="00A16D2F">
        <w:rPr>
          <w:rFonts w:cs="Times New Roman"/>
          <w:szCs w:val="24"/>
          <w:bdr w:val="nil"/>
        </w:rPr>
        <w:t xml:space="preserve">Potrzeba wprowadzenia zmian wynika z konieczności </w:t>
      </w:r>
      <w:r w:rsidRPr="001974BF">
        <w:rPr>
          <w:rFonts w:cs="Times New Roman"/>
          <w:szCs w:val="24"/>
          <w:bdr w:val="nil"/>
        </w:rPr>
        <w:t>zapewnienia rolnikom bezpieczeństwa</w:t>
      </w:r>
      <w:r w:rsidRPr="00A16D2F">
        <w:rPr>
          <w:rFonts w:cs="Times New Roman"/>
          <w:szCs w:val="24"/>
          <w:bdr w:val="nil"/>
        </w:rPr>
        <w:t xml:space="preserve"> prawnego i stabilności prowadzenia gospodarstw, </w:t>
      </w:r>
      <w:r>
        <w:rPr>
          <w:rFonts w:cs="Times New Roman"/>
          <w:szCs w:val="24"/>
          <w:bdr w:val="nil"/>
        </w:rPr>
        <w:t xml:space="preserve">a mieszkańcom Polski </w:t>
      </w:r>
      <w:r w:rsidRPr="00A16D2F">
        <w:rPr>
          <w:rFonts w:cs="Times New Roman"/>
          <w:szCs w:val="24"/>
          <w:bdr w:val="nil"/>
        </w:rPr>
        <w:t>bezpieczeństw</w:t>
      </w:r>
      <w:r>
        <w:rPr>
          <w:rFonts w:cs="Times New Roman"/>
          <w:szCs w:val="24"/>
          <w:bdr w:val="nil"/>
        </w:rPr>
        <w:t>a</w:t>
      </w:r>
      <w:r w:rsidRPr="00A16D2F">
        <w:rPr>
          <w:rFonts w:cs="Times New Roman"/>
          <w:szCs w:val="24"/>
          <w:bdr w:val="nil"/>
        </w:rPr>
        <w:t xml:space="preserve"> żywnościowe</w:t>
      </w:r>
      <w:r>
        <w:rPr>
          <w:rFonts w:cs="Times New Roman"/>
          <w:szCs w:val="24"/>
          <w:bdr w:val="nil"/>
        </w:rPr>
        <w:t>go</w:t>
      </w:r>
      <w:r w:rsidRPr="00A16D2F">
        <w:rPr>
          <w:rFonts w:cs="Times New Roman"/>
          <w:szCs w:val="24"/>
          <w:bdr w:val="nil"/>
        </w:rPr>
        <w:t>.</w:t>
      </w:r>
      <w:r>
        <w:rPr>
          <w:rFonts w:cs="Times New Roman"/>
          <w:szCs w:val="24"/>
          <w:bdr w:val="nil"/>
        </w:rPr>
        <w:t xml:space="preserve"> </w:t>
      </w:r>
      <w:r w:rsidRPr="613D2DED">
        <w:rPr>
          <w:rFonts w:cs="Times New Roman"/>
          <w:bdr w:val="nil"/>
        </w:rPr>
        <w:t xml:space="preserve">Bezpieczeństwo żywnościowe </w:t>
      </w:r>
      <w:r w:rsidRPr="613D2DED">
        <w:rPr>
          <w:rFonts w:cs="Times New Roman"/>
        </w:rPr>
        <w:t>jest</w:t>
      </w:r>
      <w:r w:rsidRPr="613D2DED">
        <w:rPr>
          <w:rFonts w:cs="Times New Roman"/>
          <w:bdr w:val="nil"/>
        </w:rPr>
        <w:t xml:space="preserve"> elementem bezpieczeństwa państwa, </w:t>
      </w:r>
      <w:r w:rsidRPr="613D2DED">
        <w:rPr>
          <w:rFonts w:cs="Times New Roman"/>
        </w:rPr>
        <w:t xml:space="preserve">którego zachowanie jest ważne </w:t>
      </w:r>
      <w:r>
        <w:rPr>
          <w:rFonts w:cs="Times New Roman"/>
        </w:rPr>
        <w:t>dla</w:t>
      </w:r>
      <w:r w:rsidRPr="613D2DED">
        <w:rPr>
          <w:rFonts w:cs="Times New Roman"/>
        </w:rPr>
        <w:t xml:space="preserve"> </w:t>
      </w:r>
      <w:r>
        <w:rPr>
          <w:rFonts w:cs="Times New Roman"/>
        </w:rPr>
        <w:t>zagwarantowania wszystkim</w:t>
      </w:r>
      <w:r w:rsidRPr="613D2DED">
        <w:rPr>
          <w:rFonts w:cs="Times New Roman"/>
        </w:rPr>
        <w:t xml:space="preserve"> obywatelom stabilnego dostępu do żywności</w:t>
      </w:r>
      <w:r w:rsidR="0029376D">
        <w:rPr>
          <w:rFonts w:cs="Times New Roman"/>
        </w:rPr>
        <w:t>, s</w:t>
      </w:r>
      <w:r>
        <w:rPr>
          <w:rFonts w:cs="Times New Roman"/>
        </w:rPr>
        <w:t xml:space="preserve">zczególnie w sytuacjach zagrożeń zewnętrznych i wewnętrznych. </w:t>
      </w:r>
      <w:r w:rsidRPr="00B50E43">
        <w:rPr>
          <w:rFonts w:cs="Times New Roman"/>
          <w:szCs w:val="24"/>
          <w:bdr w:val="nil"/>
        </w:rPr>
        <w:t xml:space="preserve">Projekt ustawy ma </w:t>
      </w:r>
      <w:r>
        <w:rPr>
          <w:rFonts w:cs="Times New Roman"/>
          <w:szCs w:val="24"/>
          <w:bdr w:val="nil"/>
        </w:rPr>
        <w:t xml:space="preserve">także </w:t>
      </w:r>
      <w:r w:rsidRPr="00B50E43">
        <w:rPr>
          <w:rFonts w:cs="Times New Roman"/>
          <w:szCs w:val="24"/>
          <w:bdr w:val="nil"/>
        </w:rPr>
        <w:t>na celu ograniczenie narastających konfliktów społecznych na obszarach wiejskich</w:t>
      </w:r>
      <w:r>
        <w:rPr>
          <w:rFonts w:cs="Times New Roman"/>
          <w:szCs w:val="24"/>
          <w:bdr w:val="nil"/>
        </w:rPr>
        <w:t>,</w:t>
      </w:r>
      <w:r w:rsidRPr="00B50E43">
        <w:rPr>
          <w:rFonts w:cs="Times New Roman"/>
          <w:szCs w:val="24"/>
          <w:bdr w:val="nil"/>
        </w:rPr>
        <w:t xml:space="preserve"> związanych z uciążliwościami wynikającymi z prowadzenia działalności rolniczej. Ustawa </w:t>
      </w:r>
      <w:r>
        <w:rPr>
          <w:rFonts w:cs="Times New Roman"/>
          <w:szCs w:val="24"/>
          <w:bdr w:val="nil"/>
        </w:rPr>
        <w:t xml:space="preserve">wprowadza </w:t>
      </w:r>
      <w:r w:rsidRPr="00B50E43">
        <w:rPr>
          <w:rFonts w:cs="Times New Roman"/>
          <w:szCs w:val="24"/>
          <w:bdr w:val="nil"/>
        </w:rPr>
        <w:t>jasne</w:t>
      </w:r>
      <w:r>
        <w:rPr>
          <w:rFonts w:cs="Times New Roman"/>
          <w:szCs w:val="24"/>
          <w:bdr w:val="nil"/>
        </w:rPr>
        <w:t xml:space="preserve"> oraz</w:t>
      </w:r>
      <w:r w:rsidRPr="00B50E43">
        <w:rPr>
          <w:rFonts w:cs="Times New Roman"/>
          <w:szCs w:val="24"/>
          <w:bdr w:val="nil"/>
        </w:rPr>
        <w:t xml:space="preserve"> przewidywalne ramy prawne, które zapewnią poszanowanie praw wszystkich mieszkańców wsi, a jednocześnie </w:t>
      </w:r>
      <w:r w:rsidRPr="000746FB">
        <w:rPr>
          <w:rFonts w:cs="Times New Roman"/>
          <w:szCs w:val="24"/>
          <w:bdr w:val="nil"/>
        </w:rPr>
        <w:t xml:space="preserve">ochronę rolników </w:t>
      </w:r>
      <w:r w:rsidRPr="00B50E43">
        <w:rPr>
          <w:rFonts w:cs="Times New Roman"/>
          <w:szCs w:val="24"/>
          <w:bdr w:val="nil"/>
        </w:rPr>
        <w:t>prowadzących produkcję</w:t>
      </w:r>
      <w:r>
        <w:rPr>
          <w:rFonts w:cs="Times New Roman"/>
          <w:szCs w:val="24"/>
          <w:bdr w:val="nil"/>
        </w:rPr>
        <w:t xml:space="preserve"> </w:t>
      </w:r>
      <w:r w:rsidRPr="00B50E43">
        <w:rPr>
          <w:rFonts w:cs="Times New Roman"/>
          <w:szCs w:val="24"/>
          <w:bdr w:val="nil"/>
        </w:rPr>
        <w:t>zgodn</w:t>
      </w:r>
      <w:r>
        <w:rPr>
          <w:rFonts w:cs="Times New Roman"/>
          <w:szCs w:val="24"/>
          <w:bdr w:val="nil"/>
        </w:rPr>
        <w:t>ie</w:t>
      </w:r>
      <w:r w:rsidRPr="00B50E43">
        <w:rPr>
          <w:rFonts w:cs="Times New Roman"/>
          <w:szCs w:val="24"/>
          <w:bdr w:val="nil"/>
        </w:rPr>
        <w:t xml:space="preserve"> z prawem i zasadami prawidłowej gospodarki rolnej. </w:t>
      </w:r>
    </w:p>
    <w:p w14:paraId="2B129024" w14:textId="5F9EAFC8" w:rsidR="00642993" w:rsidRDefault="00642993" w:rsidP="00E7128B">
      <w:pPr>
        <w:spacing w:before="120" w:after="120"/>
        <w:jc w:val="both"/>
        <w:rPr>
          <w:rFonts w:cs="Times New Roman"/>
          <w:szCs w:val="24"/>
          <w:bdr w:val="nil"/>
        </w:rPr>
      </w:pPr>
      <w:r>
        <w:rPr>
          <w:rFonts w:cs="Times New Roman"/>
          <w:szCs w:val="24"/>
          <w:bdr w:val="nil"/>
        </w:rPr>
        <w:t>W</w:t>
      </w:r>
      <w:r w:rsidRPr="00456E7E">
        <w:rPr>
          <w:rFonts w:cs="Times New Roman"/>
          <w:szCs w:val="24"/>
          <w:bdr w:val="nil"/>
        </w:rPr>
        <w:t xml:space="preserve"> Polsce </w:t>
      </w:r>
      <w:r>
        <w:rPr>
          <w:rFonts w:cs="Times New Roman"/>
          <w:szCs w:val="24"/>
          <w:bdr w:val="nil"/>
        </w:rPr>
        <w:t>n</w:t>
      </w:r>
      <w:r w:rsidRPr="00456E7E">
        <w:rPr>
          <w:rFonts w:cs="Times New Roman"/>
          <w:szCs w:val="24"/>
          <w:bdr w:val="nil"/>
        </w:rPr>
        <w:t>a obszarach wiejskich</w:t>
      </w:r>
      <w:r>
        <w:rPr>
          <w:rFonts w:cs="Times New Roman"/>
          <w:szCs w:val="24"/>
          <w:bdr w:val="nil"/>
        </w:rPr>
        <w:t xml:space="preserve">, w tym w rolnictwie, </w:t>
      </w:r>
      <w:r w:rsidRPr="00456E7E">
        <w:rPr>
          <w:rFonts w:cs="Times New Roman"/>
          <w:szCs w:val="24"/>
          <w:bdr w:val="nil"/>
        </w:rPr>
        <w:t>zachodzą szybkie zmiany strukturalne. Coraz</w:t>
      </w:r>
      <w:r w:rsidRPr="00B50E43">
        <w:rPr>
          <w:rFonts w:cs="Times New Roman"/>
          <w:szCs w:val="24"/>
          <w:bdr w:val="nil"/>
        </w:rPr>
        <w:t xml:space="preserve"> mniej</w:t>
      </w:r>
      <w:r>
        <w:rPr>
          <w:rFonts w:cs="Times New Roman"/>
          <w:szCs w:val="24"/>
          <w:bdr w:val="nil"/>
        </w:rPr>
        <w:t xml:space="preserve"> </w:t>
      </w:r>
      <w:r w:rsidRPr="00B50E43">
        <w:rPr>
          <w:rFonts w:cs="Times New Roman"/>
          <w:szCs w:val="24"/>
          <w:bdr w:val="nil"/>
        </w:rPr>
        <w:t>osób mieszkających na wsi związanych jest z gospodarstwem rolnym</w:t>
      </w:r>
      <w:r>
        <w:rPr>
          <w:rFonts w:cs="Times New Roman"/>
          <w:szCs w:val="24"/>
          <w:bdr w:val="nil"/>
        </w:rPr>
        <w:t xml:space="preserve">. Jednocześnie wzrasta liczba </w:t>
      </w:r>
      <w:r w:rsidRPr="00456E7E">
        <w:rPr>
          <w:rFonts w:cs="Times New Roman"/>
          <w:szCs w:val="24"/>
          <w:bdr w:val="nil"/>
        </w:rPr>
        <w:t>osób osiedla</w:t>
      </w:r>
      <w:r>
        <w:rPr>
          <w:rFonts w:cs="Times New Roman"/>
          <w:szCs w:val="24"/>
          <w:bdr w:val="nil"/>
        </w:rPr>
        <w:t>jących</w:t>
      </w:r>
      <w:r w:rsidRPr="00456E7E">
        <w:rPr>
          <w:rFonts w:cs="Times New Roman"/>
          <w:szCs w:val="24"/>
          <w:bdr w:val="nil"/>
        </w:rPr>
        <w:t xml:space="preserve"> się na wsi</w:t>
      </w:r>
      <w:r>
        <w:rPr>
          <w:rFonts w:cs="Times New Roman"/>
          <w:szCs w:val="24"/>
          <w:bdr w:val="nil"/>
        </w:rPr>
        <w:t xml:space="preserve"> (</w:t>
      </w:r>
      <w:r w:rsidRPr="00FC2C26">
        <w:rPr>
          <w:rFonts w:cs="Times New Roman"/>
          <w:szCs w:val="24"/>
        </w:rPr>
        <w:t>migracja na tereny wiejskie</w:t>
      </w:r>
      <w:r>
        <w:rPr>
          <w:rFonts w:cs="Times New Roman"/>
          <w:szCs w:val="24"/>
        </w:rPr>
        <w:t>)</w:t>
      </w:r>
      <w:r w:rsidRPr="00456E7E">
        <w:rPr>
          <w:rFonts w:cs="Times New Roman"/>
          <w:szCs w:val="24"/>
          <w:bdr w:val="nil"/>
        </w:rPr>
        <w:t xml:space="preserve">, </w:t>
      </w:r>
      <w:r>
        <w:rPr>
          <w:rFonts w:cs="Times New Roman"/>
          <w:szCs w:val="24"/>
          <w:bdr w:val="nil"/>
        </w:rPr>
        <w:t xml:space="preserve">które nie </w:t>
      </w:r>
      <w:r w:rsidRPr="00456E7E">
        <w:rPr>
          <w:rFonts w:cs="Times New Roman"/>
          <w:szCs w:val="24"/>
          <w:bdr w:val="nil"/>
        </w:rPr>
        <w:t xml:space="preserve">mają </w:t>
      </w:r>
      <w:r>
        <w:rPr>
          <w:rFonts w:cs="Times New Roman"/>
          <w:szCs w:val="24"/>
          <w:bdr w:val="nil"/>
        </w:rPr>
        <w:t>doświadczenia związanego z procesem produkcyjnym w</w:t>
      </w:r>
      <w:r w:rsidRPr="00456E7E">
        <w:rPr>
          <w:rFonts w:cs="Times New Roman"/>
          <w:szCs w:val="24"/>
          <w:bdr w:val="nil"/>
        </w:rPr>
        <w:t xml:space="preserve"> rolnictw</w:t>
      </w:r>
      <w:r>
        <w:rPr>
          <w:rFonts w:cs="Times New Roman"/>
          <w:szCs w:val="24"/>
          <w:bdr w:val="nil"/>
        </w:rPr>
        <w:t>ie albo specyfiką obszarów wiejskich</w:t>
      </w:r>
      <w:r w:rsidRPr="00456E7E">
        <w:rPr>
          <w:rFonts w:cs="Times New Roman"/>
          <w:szCs w:val="24"/>
          <w:bdr w:val="nil"/>
        </w:rPr>
        <w:t>.</w:t>
      </w:r>
      <w:r w:rsidRPr="000E2170">
        <w:rPr>
          <w:rFonts w:cs="Times New Roman"/>
          <w:szCs w:val="24"/>
          <w:bdr w:val="nil"/>
        </w:rPr>
        <w:t xml:space="preserve"> </w:t>
      </w:r>
      <w:r>
        <w:rPr>
          <w:rFonts w:cs="Times New Roman"/>
          <w:szCs w:val="24"/>
          <w:bdr w:val="nil"/>
        </w:rPr>
        <w:t xml:space="preserve">Pojawienie się nowych mieszkańców skutkuje bardzo często konfliktami społecznymi, </w:t>
      </w:r>
      <w:r w:rsidRPr="00456E7E">
        <w:rPr>
          <w:rFonts w:cs="Times New Roman"/>
          <w:szCs w:val="24"/>
          <w:bdr w:val="nil"/>
        </w:rPr>
        <w:t>wynikający</w:t>
      </w:r>
      <w:r>
        <w:rPr>
          <w:rFonts w:cs="Times New Roman"/>
          <w:szCs w:val="24"/>
          <w:bdr w:val="nil"/>
        </w:rPr>
        <w:t>mi</w:t>
      </w:r>
      <w:r w:rsidRPr="00456E7E">
        <w:rPr>
          <w:rFonts w:cs="Times New Roman"/>
          <w:szCs w:val="24"/>
          <w:bdr w:val="nil"/>
        </w:rPr>
        <w:t xml:space="preserve"> z odmiennych </w:t>
      </w:r>
      <w:r>
        <w:rPr>
          <w:rFonts w:cs="Times New Roman"/>
          <w:szCs w:val="24"/>
          <w:bdr w:val="nil"/>
        </w:rPr>
        <w:t xml:space="preserve">potrzeb i </w:t>
      </w:r>
      <w:r w:rsidRPr="00456E7E">
        <w:rPr>
          <w:rFonts w:cs="Times New Roman"/>
          <w:szCs w:val="24"/>
          <w:bdr w:val="nil"/>
        </w:rPr>
        <w:t>stylów życia</w:t>
      </w:r>
      <w:r>
        <w:rPr>
          <w:rFonts w:cs="Times New Roman"/>
          <w:szCs w:val="24"/>
          <w:bdr w:val="nil"/>
        </w:rPr>
        <w:t>, które mogą prowadzić do sukcesywnego wypychania lub ograniczania produkcji rolnej na obszarach wiejskich.</w:t>
      </w:r>
      <w:r w:rsidRPr="00456E7E">
        <w:rPr>
          <w:rFonts w:cs="Times New Roman"/>
          <w:szCs w:val="24"/>
          <w:bdr w:val="nil"/>
        </w:rPr>
        <w:t xml:space="preserve"> </w:t>
      </w:r>
      <w:r w:rsidRPr="00B50E43">
        <w:rPr>
          <w:rFonts w:cs="Times New Roman"/>
          <w:szCs w:val="24"/>
          <w:bdr w:val="nil"/>
        </w:rPr>
        <w:t>Oczekiwania nowych mieszkańców obszarów wiejskich często zderzają się z</w:t>
      </w:r>
      <w:r>
        <w:rPr>
          <w:rFonts w:cs="Times New Roman"/>
          <w:szCs w:val="24"/>
          <w:bdr w:val="nil"/>
        </w:rPr>
        <w:t xml:space="preserve">e specyfiką </w:t>
      </w:r>
      <w:r w:rsidRPr="00B50E43">
        <w:rPr>
          <w:rFonts w:cs="Times New Roman"/>
          <w:szCs w:val="24"/>
          <w:bdr w:val="nil"/>
        </w:rPr>
        <w:t>prowadzenia działalności rolniczej, tak</w:t>
      </w:r>
      <w:r>
        <w:rPr>
          <w:rFonts w:cs="Times New Roman"/>
          <w:szCs w:val="24"/>
          <w:bdr w:val="nil"/>
        </w:rPr>
        <w:t>ą</w:t>
      </w:r>
      <w:r w:rsidRPr="00B50E43">
        <w:rPr>
          <w:rFonts w:cs="Times New Roman"/>
          <w:szCs w:val="24"/>
          <w:bdr w:val="nil"/>
        </w:rPr>
        <w:t xml:space="preserve"> jak hałas maszyn i pojazdów rolniczych, zapachy</w:t>
      </w:r>
      <w:r>
        <w:rPr>
          <w:rFonts w:cs="Times New Roman"/>
          <w:szCs w:val="24"/>
          <w:bdr w:val="nil"/>
        </w:rPr>
        <w:t xml:space="preserve"> i odgłosy </w:t>
      </w:r>
      <w:r w:rsidRPr="00B50E43">
        <w:rPr>
          <w:rFonts w:cs="Times New Roman"/>
          <w:szCs w:val="24"/>
          <w:bdr w:val="nil"/>
        </w:rPr>
        <w:t>związane z chowem zwierząt</w:t>
      </w:r>
      <w:r>
        <w:rPr>
          <w:rFonts w:cs="Times New Roman"/>
          <w:szCs w:val="24"/>
          <w:bdr w:val="nil"/>
        </w:rPr>
        <w:t xml:space="preserve">, </w:t>
      </w:r>
      <w:r w:rsidRPr="00B50E43">
        <w:rPr>
          <w:rFonts w:cs="Times New Roman"/>
          <w:szCs w:val="24"/>
          <w:bdr w:val="nil"/>
        </w:rPr>
        <w:t xml:space="preserve">sezonowe zwiększenie intensywności prac polowych. Specyfika pracy </w:t>
      </w:r>
      <w:r>
        <w:rPr>
          <w:rFonts w:cs="Times New Roman"/>
          <w:szCs w:val="24"/>
          <w:bdr w:val="nil"/>
        </w:rPr>
        <w:t xml:space="preserve">w rolnictwie jest pochodną przebiegu pogody, w tym intensywności jej zmian, </w:t>
      </w:r>
      <w:r w:rsidRPr="00B50E43">
        <w:rPr>
          <w:rFonts w:cs="Times New Roman"/>
          <w:szCs w:val="24"/>
          <w:bdr w:val="nil"/>
        </w:rPr>
        <w:t>podporządkowana rytmowi przyrody i potrzebom produkcji rolnej</w:t>
      </w:r>
      <w:r w:rsidR="00163FE4">
        <w:rPr>
          <w:rFonts w:cs="Times New Roman"/>
          <w:szCs w:val="24"/>
          <w:bdr w:val="nil"/>
        </w:rPr>
        <w:t>,</w:t>
      </w:r>
      <w:r>
        <w:rPr>
          <w:rFonts w:cs="Times New Roman"/>
          <w:szCs w:val="24"/>
          <w:bdr w:val="nil"/>
        </w:rPr>
        <w:t xml:space="preserve"> </w:t>
      </w:r>
      <w:r w:rsidR="00163FE4">
        <w:rPr>
          <w:rFonts w:cs="Times New Roman"/>
          <w:szCs w:val="24"/>
          <w:bdr w:val="nil"/>
        </w:rPr>
        <w:t>c</w:t>
      </w:r>
      <w:r>
        <w:rPr>
          <w:rFonts w:cs="Times New Roman"/>
          <w:szCs w:val="24"/>
          <w:bdr w:val="nil"/>
        </w:rPr>
        <w:t>o powoduje,</w:t>
      </w:r>
      <w:r w:rsidRPr="00B50E43">
        <w:rPr>
          <w:rFonts w:cs="Times New Roman"/>
          <w:szCs w:val="24"/>
          <w:bdr w:val="nil"/>
        </w:rPr>
        <w:t xml:space="preserve"> że wiele </w:t>
      </w:r>
      <w:r w:rsidRPr="00B50E43">
        <w:rPr>
          <w:rFonts w:cs="Times New Roman"/>
          <w:szCs w:val="24"/>
          <w:bdr w:val="nil"/>
        </w:rPr>
        <w:lastRenderedPageBreak/>
        <w:t>czynności</w:t>
      </w:r>
      <w:r>
        <w:rPr>
          <w:rFonts w:cs="Times New Roman"/>
          <w:szCs w:val="24"/>
          <w:bdr w:val="nil"/>
        </w:rPr>
        <w:t xml:space="preserve"> związanych z produkcją żywności na wsi</w:t>
      </w:r>
      <w:r w:rsidRPr="00B50E43">
        <w:rPr>
          <w:rFonts w:cs="Times New Roman"/>
          <w:szCs w:val="24"/>
          <w:bdr w:val="nil"/>
        </w:rPr>
        <w:t xml:space="preserve"> musi być wykonywanych niezależnie od pory dnia czy dnia tygodnia.</w:t>
      </w:r>
      <w:r w:rsidRPr="008F7F4F">
        <w:rPr>
          <w:rFonts w:cs="Times New Roman"/>
          <w:szCs w:val="24"/>
          <w:bdr w:val="nil"/>
        </w:rPr>
        <w:t xml:space="preserve"> </w:t>
      </w:r>
    </w:p>
    <w:p w14:paraId="023079F1" w14:textId="65CA64AB" w:rsidR="00642993" w:rsidRDefault="00642993" w:rsidP="00E7128B">
      <w:pPr>
        <w:spacing w:before="120" w:after="120"/>
        <w:jc w:val="both"/>
        <w:rPr>
          <w:rFonts w:cs="Times New Roman"/>
          <w:bdr w:val="nil"/>
        </w:rPr>
      </w:pPr>
      <w:r w:rsidRPr="00456E7E">
        <w:rPr>
          <w:rFonts w:cs="Times New Roman"/>
          <w:szCs w:val="24"/>
          <w:bdr w:val="nil"/>
        </w:rPr>
        <w:t xml:space="preserve">Jednocześnie rolnictwo pozostaje </w:t>
      </w:r>
      <w:r>
        <w:rPr>
          <w:rFonts w:cs="Times New Roman"/>
          <w:szCs w:val="24"/>
          <w:bdr w:val="nil"/>
        </w:rPr>
        <w:t xml:space="preserve">nadal </w:t>
      </w:r>
      <w:r w:rsidRPr="00456E7E">
        <w:rPr>
          <w:rFonts w:cs="Times New Roman"/>
          <w:szCs w:val="24"/>
          <w:bdr w:val="nil"/>
        </w:rPr>
        <w:t xml:space="preserve">kluczową funkcją </w:t>
      </w:r>
      <w:r>
        <w:rPr>
          <w:rFonts w:cs="Times New Roman"/>
          <w:szCs w:val="24"/>
          <w:bdr w:val="nil"/>
        </w:rPr>
        <w:t>wsi. Z</w:t>
      </w:r>
      <w:r w:rsidRPr="00456E7E">
        <w:rPr>
          <w:rFonts w:cs="Times New Roman"/>
          <w:szCs w:val="24"/>
          <w:bdr w:val="nil"/>
        </w:rPr>
        <w:t>apewnianie bezpieczeństwa żywnościowego kraju</w:t>
      </w:r>
      <w:r>
        <w:rPr>
          <w:rFonts w:cs="Times New Roman"/>
          <w:szCs w:val="24"/>
          <w:bdr w:val="nil"/>
        </w:rPr>
        <w:t xml:space="preserve"> – produkcja żywności, np. mleka, jaj, mięsa, ziarna zbóż, ziemniaków, jabłek, malin i innych produktów</w:t>
      </w:r>
      <w:r w:rsidR="003B2515">
        <w:rPr>
          <w:rFonts w:cs="Times New Roman"/>
          <w:szCs w:val="24"/>
          <w:bdr w:val="nil"/>
        </w:rPr>
        <w:t>,</w:t>
      </w:r>
      <w:r>
        <w:rPr>
          <w:rFonts w:cs="Times New Roman"/>
          <w:szCs w:val="24"/>
          <w:bdr w:val="nil"/>
        </w:rPr>
        <w:t xml:space="preserve"> wymaga odpowiedniej przestrzeni i miejsca</w:t>
      </w:r>
      <w:r w:rsidRPr="00456E7E">
        <w:rPr>
          <w:rFonts w:cs="Times New Roman"/>
          <w:szCs w:val="24"/>
          <w:bdr w:val="nil"/>
        </w:rPr>
        <w:t>.</w:t>
      </w:r>
      <w:r>
        <w:rPr>
          <w:rFonts w:cs="Times New Roman"/>
          <w:szCs w:val="24"/>
          <w:bdr w:val="nil"/>
        </w:rPr>
        <w:t xml:space="preserve"> Od zawsze takim miejscem jest obszar wsi. </w:t>
      </w:r>
      <w:r w:rsidRPr="00B50E43">
        <w:rPr>
          <w:rFonts w:cs="Times New Roman"/>
          <w:szCs w:val="24"/>
          <w:bdr w:val="nil"/>
        </w:rPr>
        <w:t>Istotną</w:t>
      </w:r>
      <w:r>
        <w:rPr>
          <w:rFonts w:cs="Times New Roman"/>
          <w:szCs w:val="24"/>
          <w:bdr w:val="nil"/>
        </w:rPr>
        <w:t>,</w:t>
      </w:r>
      <w:r w:rsidRPr="00B50E43">
        <w:rPr>
          <w:rFonts w:cs="Times New Roman"/>
          <w:szCs w:val="24"/>
          <w:bdr w:val="nil"/>
        </w:rPr>
        <w:t xml:space="preserve"> </w:t>
      </w:r>
      <w:r>
        <w:rPr>
          <w:rFonts w:cs="Times New Roman"/>
          <w:szCs w:val="24"/>
          <w:bdr w:val="nil"/>
        </w:rPr>
        <w:t xml:space="preserve">diagnozowaną w ostatnich latach, </w:t>
      </w:r>
      <w:r w:rsidRPr="00B50E43">
        <w:rPr>
          <w:rFonts w:cs="Times New Roman"/>
          <w:szCs w:val="24"/>
          <w:bdr w:val="nil"/>
        </w:rPr>
        <w:t>kwestią jest m</w:t>
      </w:r>
      <w:r w:rsidRPr="00456E7E">
        <w:rPr>
          <w:rFonts w:cs="Times New Roman"/>
          <w:szCs w:val="24"/>
          <w:bdr w:val="nil"/>
        </w:rPr>
        <w:t>alej</w:t>
      </w:r>
      <w:r w:rsidRPr="00B50E43">
        <w:rPr>
          <w:rFonts w:cs="Times New Roman"/>
          <w:szCs w:val="24"/>
          <w:bdr w:val="nil"/>
        </w:rPr>
        <w:t>ąca</w:t>
      </w:r>
      <w:r w:rsidRPr="00456E7E">
        <w:rPr>
          <w:rFonts w:cs="Times New Roman"/>
          <w:szCs w:val="24"/>
          <w:bdr w:val="nil"/>
        </w:rPr>
        <w:t xml:space="preserve"> liczba gospodarstw</w:t>
      </w:r>
      <w:r>
        <w:rPr>
          <w:rFonts w:cs="Times New Roman"/>
          <w:szCs w:val="24"/>
          <w:bdr w:val="nil"/>
        </w:rPr>
        <w:t>, w tym</w:t>
      </w:r>
      <w:r w:rsidRPr="00456E7E">
        <w:rPr>
          <w:rFonts w:cs="Times New Roman"/>
          <w:szCs w:val="24"/>
          <w:bdr w:val="nil"/>
        </w:rPr>
        <w:t xml:space="preserve"> prowadzących produkcję zwierzęcą</w:t>
      </w:r>
      <w:r>
        <w:rPr>
          <w:rFonts w:cs="Times New Roman"/>
          <w:szCs w:val="24"/>
          <w:bdr w:val="nil"/>
        </w:rPr>
        <w:t xml:space="preserve">. </w:t>
      </w:r>
      <w:r w:rsidR="0029376D">
        <w:rPr>
          <w:rFonts w:cs="Times New Roman"/>
          <w:szCs w:val="24"/>
          <w:bdr w:val="nil"/>
        </w:rPr>
        <w:t>W związku z</w:t>
      </w:r>
      <w:r>
        <w:rPr>
          <w:rFonts w:cs="Times New Roman"/>
          <w:szCs w:val="24"/>
          <w:bdr w:val="nil"/>
        </w:rPr>
        <w:t xml:space="preserve"> </w:t>
      </w:r>
      <w:r w:rsidRPr="00456E7E">
        <w:rPr>
          <w:rFonts w:cs="Times New Roman"/>
          <w:szCs w:val="24"/>
          <w:bdr w:val="nil"/>
        </w:rPr>
        <w:t>rosnąc</w:t>
      </w:r>
      <w:r>
        <w:rPr>
          <w:rFonts w:cs="Times New Roman"/>
          <w:szCs w:val="24"/>
          <w:bdr w:val="nil"/>
        </w:rPr>
        <w:t>ą</w:t>
      </w:r>
      <w:r w:rsidRPr="00456E7E">
        <w:rPr>
          <w:rFonts w:cs="Times New Roman"/>
          <w:szCs w:val="24"/>
          <w:bdr w:val="nil"/>
        </w:rPr>
        <w:t xml:space="preserve"> presj</w:t>
      </w:r>
      <w:r>
        <w:rPr>
          <w:rFonts w:cs="Times New Roman"/>
          <w:szCs w:val="24"/>
          <w:bdr w:val="nil"/>
        </w:rPr>
        <w:t>ą</w:t>
      </w:r>
      <w:r w:rsidRPr="00456E7E">
        <w:rPr>
          <w:rFonts w:cs="Times New Roman"/>
          <w:szCs w:val="24"/>
          <w:bdr w:val="nil"/>
        </w:rPr>
        <w:t xml:space="preserve"> społeczn</w:t>
      </w:r>
      <w:r>
        <w:rPr>
          <w:rFonts w:cs="Times New Roman"/>
          <w:szCs w:val="24"/>
          <w:bdr w:val="nil"/>
        </w:rPr>
        <w:t>ą</w:t>
      </w:r>
      <w:r w:rsidRPr="00456E7E">
        <w:rPr>
          <w:rFonts w:cs="Times New Roman"/>
          <w:szCs w:val="24"/>
          <w:bdr w:val="nil"/>
        </w:rPr>
        <w:t xml:space="preserve"> i urbanizac</w:t>
      </w:r>
      <w:r>
        <w:rPr>
          <w:rFonts w:cs="Times New Roman"/>
          <w:szCs w:val="24"/>
          <w:bdr w:val="nil"/>
        </w:rPr>
        <w:t>yjną</w:t>
      </w:r>
      <w:r w:rsidR="0029376D">
        <w:rPr>
          <w:rFonts w:cs="Times New Roman"/>
          <w:szCs w:val="24"/>
          <w:bdr w:val="nil"/>
        </w:rPr>
        <w:t xml:space="preserve"> </w:t>
      </w:r>
      <w:r w:rsidRPr="613D2DED">
        <w:rPr>
          <w:rFonts w:cs="Times New Roman"/>
          <w:bdr w:val="nil"/>
        </w:rPr>
        <w:t xml:space="preserve">coraz częściej dochodzi do napięć i konfliktów </w:t>
      </w:r>
      <w:r>
        <w:rPr>
          <w:rFonts w:cs="Times New Roman"/>
          <w:bdr w:val="nil"/>
        </w:rPr>
        <w:t>społecznych, w tym między sąsiadami</w:t>
      </w:r>
      <w:r w:rsidRPr="613D2DED">
        <w:rPr>
          <w:rFonts w:cs="Times New Roman"/>
          <w:bdr w:val="nil"/>
        </w:rPr>
        <w:t>. Rosną oczekiwania dotyczące ograniczania hałasu w porze nocnej oraz w dni wolne od pracy, a także zmniejszania</w:t>
      </w:r>
      <w:r>
        <w:rPr>
          <w:rFonts w:cs="Times New Roman"/>
          <w:bdr w:val="nil"/>
        </w:rPr>
        <w:t xml:space="preserve"> czy likwidacji </w:t>
      </w:r>
      <w:r w:rsidRPr="613D2DED">
        <w:rPr>
          <w:rFonts w:cs="Times New Roman"/>
          <w:bdr w:val="nil"/>
        </w:rPr>
        <w:t>emisji odorów pochodzących z produkcji zwierzęcej. Dodatkowo pojawiają się konflikty przestrzenne, w szczególności w sytuacjach, gdy tereny przeznaczone pod zabudowę mieszkaniową graniczą z obszarami wykorzystywanymi do produkcji rolnej</w:t>
      </w:r>
      <w:r>
        <w:rPr>
          <w:rFonts w:cs="Times New Roman"/>
          <w:bdr w:val="nil"/>
        </w:rPr>
        <w:t>, zwłaszcza zwierzęcej</w:t>
      </w:r>
      <w:r w:rsidRPr="613D2DED">
        <w:rPr>
          <w:rFonts w:cs="Times New Roman"/>
          <w:bdr w:val="nil"/>
        </w:rPr>
        <w:t xml:space="preserve">. </w:t>
      </w:r>
      <w:r>
        <w:rPr>
          <w:rFonts w:cs="Times New Roman"/>
          <w:bdr w:val="nil"/>
        </w:rPr>
        <w:t>K</w:t>
      </w:r>
      <w:r w:rsidRPr="00751D9C">
        <w:rPr>
          <w:rFonts w:cs="Times New Roman"/>
          <w:bdr w:val="nil"/>
        </w:rPr>
        <w:t xml:space="preserve">onflikty na wsi wynikają często z braku świadomości mieszkańców co do rzeczywistego charakteru produkcji rolnej. </w:t>
      </w:r>
      <w:r>
        <w:rPr>
          <w:rFonts w:cs="Times New Roman"/>
          <w:bdr w:val="nil"/>
        </w:rPr>
        <w:t>W</w:t>
      </w:r>
      <w:r w:rsidRPr="00751D9C">
        <w:rPr>
          <w:rFonts w:cs="Times New Roman"/>
          <w:bdr w:val="nil"/>
        </w:rPr>
        <w:t xml:space="preserve">ieś pełni wiele funkcji, ale funkcja </w:t>
      </w:r>
      <w:r>
        <w:rPr>
          <w:rFonts w:cs="Times New Roman"/>
          <w:bdr w:val="nil"/>
        </w:rPr>
        <w:t>produkcji żywności</w:t>
      </w:r>
      <w:r w:rsidRPr="00751D9C">
        <w:rPr>
          <w:rFonts w:cs="Times New Roman"/>
          <w:bdr w:val="nil"/>
        </w:rPr>
        <w:t xml:space="preserve"> powinna być chroniona jako funkcja podstawowa dla bezpieczeństwa żywnościowego</w:t>
      </w:r>
      <w:r>
        <w:rPr>
          <w:rFonts w:cs="Times New Roman"/>
          <w:bdr w:val="nil"/>
        </w:rPr>
        <w:t xml:space="preserve"> kraju</w:t>
      </w:r>
      <w:r w:rsidRPr="00751D9C">
        <w:rPr>
          <w:rFonts w:cs="Times New Roman"/>
          <w:bdr w:val="nil"/>
        </w:rPr>
        <w:t xml:space="preserve">. </w:t>
      </w:r>
    </w:p>
    <w:p w14:paraId="18C2C342" w14:textId="41214D19" w:rsidR="00642993" w:rsidRPr="006E6158" w:rsidRDefault="00642993" w:rsidP="00E7128B">
      <w:pPr>
        <w:spacing w:before="120" w:after="120"/>
        <w:jc w:val="both"/>
        <w:rPr>
          <w:rFonts w:cs="Times New Roman"/>
          <w:bdr w:val="nil"/>
        </w:rPr>
      </w:pPr>
      <w:r w:rsidRPr="613D2DED">
        <w:rPr>
          <w:rFonts w:cs="Times New Roman"/>
          <w:bdr w:val="nil"/>
        </w:rPr>
        <w:t>Zderzenie różnych funkcji i sposobów użytkowania przestrzeni</w:t>
      </w:r>
      <w:r>
        <w:rPr>
          <w:rFonts w:cs="Times New Roman"/>
          <w:bdr w:val="nil"/>
        </w:rPr>
        <w:t xml:space="preserve"> wsi (szczególnie funkcja mieszkaniowa i funkcja produkcyjna)</w:t>
      </w:r>
      <w:r w:rsidRPr="613D2DED">
        <w:rPr>
          <w:rFonts w:cs="Times New Roman"/>
          <w:bdr w:val="nil"/>
        </w:rPr>
        <w:t xml:space="preserve"> prowadzi do sporów oraz rosnącej presji </w:t>
      </w:r>
      <w:r>
        <w:rPr>
          <w:rFonts w:cs="Times New Roman"/>
          <w:bdr w:val="nil"/>
        </w:rPr>
        <w:t xml:space="preserve">i oczekiwań </w:t>
      </w:r>
      <w:r w:rsidRPr="613D2DED">
        <w:rPr>
          <w:rFonts w:cs="Times New Roman"/>
          <w:bdr w:val="nil"/>
        </w:rPr>
        <w:t>na ograniczanie działalności rolniczej</w:t>
      </w:r>
      <w:r>
        <w:rPr>
          <w:rFonts w:cs="Times New Roman"/>
          <w:bdr w:val="nil"/>
        </w:rPr>
        <w:t>. M</w:t>
      </w:r>
      <w:r w:rsidRPr="613D2DED">
        <w:rPr>
          <w:rFonts w:cs="Times New Roman"/>
          <w:bdr w:val="nil"/>
        </w:rPr>
        <w:t xml:space="preserve">imo że stanowi </w:t>
      </w:r>
      <w:r>
        <w:rPr>
          <w:rFonts w:cs="Times New Roman"/>
          <w:bdr w:val="nil"/>
        </w:rPr>
        <w:t xml:space="preserve">ona ważną </w:t>
      </w:r>
      <w:r w:rsidRPr="613D2DED">
        <w:rPr>
          <w:rFonts w:cs="Times New Roman"/>
          <w:bdr w:val="nil"/>
        </w:rPr>
        <w:t>funkcję obszarów wiejskich</w:t>
      </w:r>
      <w:r>
        <w:rPr>
          <w:rFonts w:cs="Times New Roman"/>
          <w:bdr w:val="nil"/>
        </w:rPr>
        <w:t>, jaką jest tworzenie bezpieczeństwa żywnościowego z jednej strony oraz źródło utrzymania rolników i członków ich rodzin z drugiej strony</w:t>
      </w:r>
      <w:r w:rsidRPr="613D2DED">
        <w:rPr>
          <w:rFonts w:cs="Times New Roman"/>
          <w:bdr w:val="nil"/>
        </w:rPr>
        <w:t>.</w:t>
      </w:r>
      <w:r w:rsidRPr="006E6158">
        <w:rPr>
          <w:rFonts w:cs="Times New Roman"/>
          <w:bdr w:val="nil"/>
        </w:rPr>
        <w:t xml:space="preserve"> </w:t>
      </w:r>
      <w:r w:rsidRPr="613D2DED">
        <w:rPr>
          <w:rFonts w:cs="Times New Roman"/>
          <w:bdr w:val="nil"/>
        </w:rPr>
        <w:t xml:space="preserve">W konsekwencji rolnicy obawiają się zarówno roszczeń </w:t>
      </w:r>
      <w:r>
        <w:rPr>
          <w:rFonts w:cs="Times New Roman"/>
          <w:bdr w:val="nil"/>
        </w:rPr>
        <w:t xml:space="preserve">ze strony </w:t>
      </w:r>
      <w:r w:rsidRPr="613D2DED">
        <w:rPr>
          <w:rFonts w:cs="Times New Roman"/>
          <w:bdr w:val="nil"/>
        </w:rPr>
        <w:t xml:space="preserve">sąsiadów, jak i możliwości blokowania inwestycji koniecznych do </w:t>
      </w:r>
      <w:r>
        <w:rPr>
          <w:rFonts w:cs="Times New Roman"/>
          <w:bdr w:val="nil"/>
        </w:rPr>
        <w:t xml:space="preserve">dalszego rozwoju, modernizacji </w:t>
      </w:r>
      <w:r w:rsidRPr="613D2DED">
        <w:rPr>
          <w:rFonts w:cs="Times New Roman"/>
          <w:bdr w:val="nil"/>
        </w:rPr>
        <w:t>gospodarstw</w:t>
      </w:r>
      <w:r>
        <w:rPr>
          <w:rFonts w:cs="Times New Roman"/>
          <w:bdr w:val="nil"/>
        </w:rPr>
        <w:t xml:space="preserve"> (np. rozbudowa budynków inwentarskich) – </w:t>
      </w:r>
      <w:r w:rsidRPr="613D2DED">
        <w:rPr>
          <w:rFonts w:cs="Times New Roman"/>
          <w:bdr w:val="nil"/>
        </w:rPr>
        <w:t>również tych wynikających z wymogów unijnych, w szczególności dotyczących dobrostanu zwierząt. Stąd działania związane z zachowaniem rolniczych funkcji produkcyjnych wsi, jako podstawowych dla tych obszarów</w:t>
      </w:r>
      <w:r>
        <w:rPr>
          <w:rFonts w:cs="Times New Roman"/>
          <w:bdr w:val="nil"/>
        </w:rPr>
        <w:t xml:space="preserve"> i źródeł tworzenia dochodów rolniczych</w:t>
      </w:r>
      <w:r w:rsidRPr="613D2DED">
        <w:rPr>
          <w:rFonts w:cs="Times New Roman"/>
          <w:bdr w:val="nil"/>
        </w:rPr>
        <w:t>, powinny być prowadzone bez względu na aktualną liczbę pozwów i toczących się spraw sądowych dotyczących uciążliwości związanych z prowadzeniem działalności rolniczej.</w:t>
      </w:r>
      <w:r>
        <w:rPr>
          <w:rFonts w:cs="Times New Roman"/>
          <w:bdr w:val="nil"/>
        </w:rPr>
        <w:t xml:space="preserve"> </w:t>
      </w:r>
      <w:r w:rsidRPr="00287823">
        <w:rPr>
          <w:rFonts w:cs="Times New Roman"/>
          <w:bdr w:val="nil"/>
        </w:rPr>
        <w:t>Działalność rolniczą należy oceniać przede wszystkim przez pryzmat jej celu – czyli produkcji żywności – a nie wyłącznie poprzez towarzyszące jej, nieuniknione oddziaływania, takie jak hałas czy zapachy.</w:t>
      </w:r>
    </w:p>
    <w:p w14:paraId="02C97102" w14:textId="2084EC3C" w:rsidR="00642993" w:rsidRDefault="00642993" w:rsidP="00E7128B">
      <w:pPr>
        <w:spacing w:before="120" w:after="120"/>
        <w:jc w:val="both"/>
        <w:rPr>
          <w:rFonts w:cs="Times New Roman"/>
          <w:bdr w:val="nil"/>
        </w:rPr>
      </w:pPr>
      <w:r w:rsidRPr="00B50E43">
        <w:rPr>
          <w:rFonts w:cs="Times New Roman"/>
          <w:szCs w:val="24"/>
          <w:bdr w:val="nil"/>
        </w:rPr>
        <w:t>Do Ministerstwa Rolnictwa i Rozwoju Wsi regularnie napływają od rolników, izb rolniczych, organizacji branżowych, przedstawicieli samorządów, a także w ramach interpelacji poselskich</w:t>
      </w:r>
      <w:r>
        <w:rPr>
          <w:rFonts w:cs="Times New Roman"/>
          <w:szCs w:val="24"/>
          <w:bdr w:val="nil"/>
        </w:rPr>
        <w:t xml:space="preserve"> liczne</w:t>
      </w:r>
      <w:r w:rsidRPr="00B50E43">
        <w:rPr>
          <w:rFonts w:cs="Times New Roman"/>
          <w:szCs w:val="24"/>
          <w:bdr w:val="nil"/>
        </w:rPr>
        <w:t xml:space="preserve"> sygnały dotyczące problemów wynikających z immisji, takich jak hałas czy zapachy.</w:t>
      </w:r>
      <w:r>
        <w:rPr>
          <w:rFonts w:cs="Times New Roman"/>
          <w:szCs w:val="24"/>
          <w:bdr w:val="nil"/>
        </w:rPr>
        <w:t xml:space="preserve"> </w:t>
      </w:r>
      <w:r w:rsidRPr="613D2DED">
        <w:rPr>
          <w:rFonts w:cs="Times New Roman"/>
          <w:bdr w:val="nil"/>
        </w:rPr>
        <w:lastRenderedPageBreak/>
        <w:t xml:space="preserve">Sytuację mogą komplikować powództwa oparte na subiektywnych odczuciach, a nie na obiektywnych kryteriach oceny uciążliwości. Obserwacje przedstawicieli branży i społeczności lokalnych jednoznacznie wskazują na narastanie skali problemu. Świadczą o tym </w:t>
      </w:r>
      <w:r>
        <w:rPr>
          <w:rFonts w:cs="Times New Roman"/>
          <w:bdr w:val="nil"/>
        </w:rPr>
        <w:t>także</w:t>
      </w:r>
      <w:r w:rsidRPr="613D2DED">
        <w:rPr>
          <w:rFonts w:cs="Times New Roman"/>
          <w:bdr w:val="nil"/>
        </w:rPr>
        <w:t xml:space="preserve"> coraz liczniejsze doniesienia medialne.</w:t>
      </w:r>
      <w:r>
        <w:rPr>
          <w:rFonts w:cs="Times New Roman"/>
          <w:bdr w:val="nil"/>
        </w:rPr>
        <w:t xml:space="preserve"> </w:t>
      </w:r>
    </w:p>
    <w:p w14:paraId="26EC1AA4" w14:textId="266773CB" w:rsidR="00642993" w:rsidRPr="00456E7E" w:rsidRDefault="00642993" w:rsidP="00E7128B">
      <w:pPr>
        <w:spacing w:before="120" w:after="120"/>
        <w:jc w:val="both"/>
        <w:rPr>
          <w:rFonts w:cs="Times New Roman"/>
          <w:bdr w:val="nil"/>
        </w:rPr>
      </w:pPr>
      <w:r>
        <w:rPr>
          <w:rFonts w:cs="Times New Roman"/>
          <w:szCs w:val="24"/>
          <w:bdr w:val="nil"/>
        </w:rPr>
        <w:t xml:space="preserve">Również prowadzone w ostatnim czasie badania przez resort rolnictwa w zakresie wyzwań rozwojowych rolnictwa i obszarów wiejskich wskazują to zagadnienie jako jedno z kluczowych dla dalszego rozwoju wsi oraz sektora rolnego. W 2026 r. </w:t>
      </w:r>
      <w:r w:rsidRPr="00542F16">
        <w:rPr>
          <w:rFonts w:cs="Times New Roman"/>
          <w:szCs w:val="24"/>
          <w:bdr w:val="nil"/>
        </w:rPr>
        <w:t>Ministerstwo Rolnictwa i Rozwoju Wsi zaprosiło wszystkie regiony do udziału w zogniskowanych wywiadach grupowych (</w:t>
      </w:r>
      <w:r w:rsidRPr="00E7128B">
        <w:rPr>
          <w:rFonts w:cs="Times New Roman"/>
          <w:i/>
          <w:iCs/>
          <w:szCs w:val="24"/>
          <w:bdr w:val="nil"/>
        </w:rPr>
        <w:t>focus group</w:t>
      </w:r>
      <w:r w:rsidRPr="00542F16">
        <w:rPr>
          <w:rFonts w:cs="Times New Roman"/>
          <w:szCs w:val="24"/>
          <w:bdr w:val="nil"/>
        </w:rPr>
        <w:t xml:space="preserve">), dotyczących wyzwań rozwojowych obszarów wiejskich w każdym z 16 województw. Wywiady przeprowadzane były w lutym i marcu 2026 r. Wśród wyzwań rozwojowych obszarów wiejskich wspólnych dla wszystkich województw zdiagnozowano m.in. </w:t>
      </w:r>
      <w:r w:rsidR="0029376D">
        <w:rPr>
          <w:rFonts w:cs="Times New Roman"/>
          <w:szCs w:val="24"/>
          <w:bdr w:val="nil"/>
        </w:rPr>
        <w:t>z</w:t>
      </w:r>
      <w:r w:rsidRPr="0029376D">
        <w:rPr>
          <w:rFonts w:cs="Times New Roman"/>
          <w:szCs w:val="24"/>
          <w:bdr w:val="nil"/>
        </w:rPr>
        <w:t>apewnienie warunków dla rozwoju energetyki i rolnictwa na obszarach wiejskich i zażegnywanie związanych z tym konfliktów przestrzennych i społecznych</w:t>
      </w:r>
      <w:r w:rsidR="0029376D">
        <w:rPr>
          <w:rFonts w:cs="Times New Roman"/>
          <w:szCs w:val="24"/>
          <w:bdr w:val="nil"/>
        </w:rPr>
        <w:t xml:space="preserve">, </w:t>
      </w:r>
      <w:r>
        <w:rPr>
          <w:rFonts w:cs="Times New Roman"/>
          <w:szCs w:val="24"/>
          <w:bdr w:val="nil"/>
        </w:rPr>
        <w:t>z</w:t>
      </w:r>
      <w:r w:rsidRPr="00542F16">
        <w:rPr>
          <w:rFonts w:cs="Times New Roman"/>
          <w:szCs w:val="24"/>
          <w:bdr w:val="nil"/>
        </w:rPr>
        <w:t xml:space="preserve">apewnienie warunków do produkcji rolniczej i rozwój oraz wykorzystanie potencjału lokalnej produkcji i przetwórstwa </w:t>
      </w:r>
      <w:r w:rsidR="0029376D">
        <w:rPr>
          <w:rFonts w:cs="Times New Roman"/>
          <w:szCs w:val="24"/>
          <w:bdr w:val="nil"/>
        </w:rPr>
        <w:t>oraz z</w:t>
      </w:r>
      <w:r w:rsidRPr="00542F16">
        <w:rPr>
          <w:rFonts w:cs="Times New Roman"/>
          <w:szCs w:val="24"/>
          <w:bdr w:val="nil"/>
        </w:rPr>
        <w:t>równoważone gospodarowanie przestrzenią i zasobami wody</w:t>
      </w:r>
      <w:r w:rsidR="0029376D">
        <w:rPr>
          <w:rFonts w:cs="Times New Roman"/>
          <w:szCs w:val="24"/>
          <w:bdr w:val="nil"/>
        </w:rPr>
        <w:t>.</w:t>
      </w:r>
      <w:r w:rsidR="002A71BD">
        <w:rPr>
          <w:rFonts w:cs="Times New Roman"/>
          <w:szCs w:val="24"/>
          <w:bdr w:val="nil"/>
        </w:rPr>
        <w:t xml:space="preserve"> </w:t>
      </w:r>
      <w:r w:rsidRPr="00542F16">
        <w:rPr>
          <w:rFonts w:cs="Times New Roman"/>
          <w:szCs w:val="24"/>
          <w:bdr w:val="nil"/>
        </w:rPr>
        <w:t>Podczas wielu wywiadów wskazywano na poważne konflikty sąsiedzkie wiążące się z prowadzeniem legalnej działalności rolniczej, dotyczące m.in. dźwięków i zapachów tradycyjnie związanych z produkcją rolną. W podawanych przykładach wskazywano na przypadki wycofywania się rolników z dotychczas prowadzonej działalności oraz rezygnacji z inwestycji w gospodarstwie</w:t>
      </w:r>
      <w:r w:rsidR="0029376D">
        <w:rPr>
          <w:rFonts w:cs="Times New Roman"/>
          <w:szCs w:val="24"/>
          <w:bdr w:val="nil"/>
        </w:rPr>
        <w:t>,</w:t>
      </w:r>
      <w:r w:rsidRPr="00542F16">
        <w:rPr>
          <w:rFonts w:cs="Times New Roman"/>
          <w:szCs w:val="24"/>
          <w:bdr w:val="nil"/>
        </w:rPr>
        <w:t xml:space="preserve"> związanych np. z budową nowych budynków inwentarskich. Wiele opisywanych konfliktów wynikało z braku zrozumienia dla uwarunkowań towarzyszących prawidłowo prowadzonej produkcji rolniczej.</w:t>
      </w:r>
    </w:p>
    <w:p w14:paraId="48D7F02A" w14:textId="4FA51966" w:rsidR="00642993" w:rsidRPr="00B50E43" w:rsidRDefault="00642993" w:rsidP="00E7128B">
      <w:pPr>
        <w:spacing w:before="120" w:after="120"/>
        <w:jc w:val="both"/>
        <w:rPr>
          <w:rFonts w:cs="Times New Roman"/>
          <w:bdr w:val="nil"/>
        </w:rPr>
      </w:pPr>
      <w:r w:rsidRPr="613D2DED">
        <w:rPr>
          <w:rFonts w:cs="Times New Roman"/>
          <w:bdr w:val="nil"/>
        </w:rPr>
        <w:t>Ustawowa ochrona działalności rolniczej jest koniecznością w warunkach zmieniającej się struktury społecznej obszarów wiejskich. Potwierdzają to także rozwiązania stosowane w innych krajach</w:t>
      </w:r>
      <w:r>
        <w:rPr>
          <w:rFonts w:cs="Times New Roman"/>
          <w:bdr w:val="nil"/>
        </w:rPr>
        <w:t xml:space="preserve"> UE</w:t>
      </w:r>
      <w:r w:rsidRPr="613D2DED">
        <w:rPr>
          <w:rFonts w:cs="Times New Roman"/>
          <w:bdr w:val="nil"/>
        </w:rPr>
        <w:t xml:space="preserve">. Dobrym przykładem są rozwiązania </w:t>
      </w:r>
      <w:r>
        <w:rPr>
          <w:rFonts w:cs="Times New Roman"/>
          <w:bdr w:val="nil"/>
        </w:rPr>
        <w:t>przyjęte</w:t>
      </w:r>
      <w:r w:rsidRPr="613D2DED">
        <w:rPr>
          <w:rFonts w:cs="Times New Roman"/>
          <w:bdr w:val="nil"/>
        </w:rPr>
        <w:t xml:space="preserve"> w 2024 r. we Francji</w:t>
      </w:r>
      <w:r>
        <w:rPr>
          <w:rFonts w:cs="Times New Roman"/>
          <w:bdr w:val="nil"/>
        </w:rPr>
        <w:t>,</w:t>
      </w:r>
      <w:r w:rsidRPr="613D2DED">
        <w:rPr>
          <w:rFonts w:cs="Times New Roman"/>
          <w:bdr w:val="nil"/>
        </w:rPr>
        <w:t xml:space="preserve"> wprowadzające zasadę chroniącą rolników przed odpowiedzialnością cywilną za uciążliwości związane z ich działalnością rolniczą, której prowadzenie zostało podj</w:t>
      </w:r>
      <w:r>
        <w:rPr>
          <w:rFonts w:cs="Times New Roman"/>
          <w:bdr w:val="nil"/>
        </w:rPr>
        <w:t>ę</w:t>
      </w:r>
      <w:r w:rsidRPr="613D2DED">
        <w:rPr>
          <w:rFonts w:cs="Times New Roman"/>
          <w:bdr w:val="nil"/>
        </w:rPr>
        <w:t xml:space="preserve">te przed osiedleniem się nowego sąsiada. </w:t>
      </w:r>
      <w:r w:rsidR="002E0659">
        <w:rPr>
          <w:rFonts w:cs="Times New Roman"/>
          <w:bdr w:val="nil"/>
        </w:rPr>
        <w:t xml:space="preserve">Były one poprzedzone </w:t>
      </w:r>
      <w:r w:rsidR="002E0659" w:rsidRPr="002E0659">
        <w:rPr>
          <w:rFonts w:cs="Times New Roman"/>
          <w:bdr w:val="nil"/>
        </w:rPr>
        <w:t>ustaw</w:t>
      </w:r>
      <w:r w:rsidR="002E0659">
        <w:rPr>
          <w:rFonts w:cs="Times New Roman"/>
          <w:bdr w:val="nil"/>
        </w:rPr>
        <w:t>ą</w:t>
      </w:r>
      <w:r w:rsidR="002E0659" w:rsidRPr="002E0659">
        <w:rPr>
          <w:rFonts w:cs="Times New Roman"/>
          <w:bdr w:val="nil"/>
        </w:rPr>
        <w:t xml:space="preserve"> nr 2021-85 z 29 stycznia 2021 r.</w:t>
      </w:r>
      <w:r w:rsidR="002E0659">
        <w:rPr>
          <w:rFonts w:cs="Times New Roman"/>
          <w:bdr w:val="nil"/>
        </w:rPr>
        <w:t xml:space="preserve">, która </w:t>
      </w:r>
      <w:r w:rsidR="002E0659" w:rsidRPr="002E0659">
        <w:rPr>
          <w:rFonts w:cs="Times New Roman"/>
          <w:bdr w:val="nil"/>
        </w:rPr>
        <w:t>uznała dźwięki i zapachy charakterystyczne dla obszarów wiejskich za element „dziedzictwa sensorycznego” Francji. Choć akt ten nie wprowadził bezpośrednich wyłączeń odpowiedzialności cywilnej, miał znaczenie interpretacyjne i polityczne, wzmacniając akceptację dla typowych uciążliwości wiejskich oraz inicjując prace nad zmianami legislacyjnymi, które zostały rozwinięte w regulacji z 2024 r.</w:t>
      </w:r>
    </w:p>
    <w:p w14:paraId="78DF137D" w14:textId="735E0322" w:rsidR="00642993" w:rsidRDefault="00642993" w:rsidP="00E7128B">
      <w:pPr>
        <w:spacing w:before="120" w:after="120"/>
        <w:jc w:val="both"/>
        <w:rPr>
          <w:rFonts w:cs="Times New Roman"/>
          <w:szCs w:val="24"/>
        </w:rPr>
      </w:pPr>
      <w:r w:rsidRPr="00456E7E">
        <w:rPr>
          <w:rFonts w:cs="Times New Roman"/>
          <w:szCs w:val="24"/>
          <w:bdr w:val="nil"/>
        </w:rPr>
        <w:lastRenderedPageBreak/>
        <w:t>Uzupełniając kontekst projektowanej ustawy, warto wskazać nadrzędną wizję rozwoju polskiej wsi, która stanowi fundament proponowanych zmian.</w:t>
      </w:r>
      <w:r w:rsidRPr="00B50E43">
        <w:rPr>
          <w:rFonts w:cs="Times New Roman"/>
          <w:szCs w:val="24"/>
          <w:bdr w:val="nil"/>
        </w:rPr>
        <w:t xml:space="preserve"> </w:t>
      </w:r>
      <w:r w:rsidRPr="003E0DE9">
        <w:rPr>
          <w:rFonts w:cs="Times New Roman"/>
          <w:szCs w:val="24"/>
        </w:rPr>
        <w:t>Zgodnie z</w:t>
      </w:r>
      <w:r w:rsidRPr="00B50E43">
        <w:rPr>
          <w:rFonts w:cs="Times New Roman"/>
          <w:szCs w:val="24"/>
        </w:rPr>
        <w:t>e</w:t>
      </w:r>
      <w:r w:rsidRPr="003E0DE9">
        <w:rPr>
          <w:rFonts w:cs="Times New Roman"/>
          <w:szCs w:val="24"/>
        </w:rPr>
        <w:t xml:space="preserve"> Strategi</w:t>
      </w:r>
      <w:r w:rsidRPr="00B50E43">
        <w:rPr>
          <w:rFonts w:cs="Times New Roman"/>
          <w:szCs w:val="24"/>
        </w:rPr>
        <w:t>ą</w:t>
      </w:r>
      <w:r w:rsidRPr="003E0DE9">
        <w:rPr>
          <w:rFonts w:cs="Times New Roman"/>
          <w:szCs w:val="24"/>
        </w:rPr>
        <w:t xml:space="preserve"> zrównoważonego rozwoju wsi, rolnictwa i rybactwa 2030”</w:t>
      </w:r>
      <w:r w:rsidRPr="00B50E43">
        <w:rPr>
          <w:rStyle w:val="Odwoanieprzypisudolnego"/>
          <w:rFonts w:cs="Times New Roman"/>
          <w:szCs w:val="24"/>
        </w:rPr>
        <w:footnoteReference w:id="1"/>
      </w:r>
      <w:r w:rsidR="00763E58" w:rsidRPr="00E7128B">
        <w:rPr>
          <w:rFonts w:cs="Times New Roman"/>
          <w:szCs w:val="24"/>
          <w:vertAlign w:val="superscript"/>
        </w:rPr>
        <w:t>)</w:t>
      </w:r>
      <w:r>
        <w:rPr>
          <w:rFonts w:cs="Times New Roman"/>
          <w:szCs w:val="24"/>
        </w:rPr>
        <w:t xml:space="preserve"> (</w:t>
      </w:r>
      <w:r w:rsidRPr="00302864">
        <w:rPr>
          <w:rFonts w:eastAsia="Calibri" w:cs="Times New Roman"/>
          <w:bdr w:val="none" w:sz="0" w:space="0" w:color="auto" w:frame="1"/>
        </w:rPr>
        <w:t>SZRWRiR 2030</w:t>
      </w:r>
      <w:r>
        <w:rPr>
          <w:rFonts w:eastAsia="Calibri" w:cs="Times New Roman"/>
          <w:bdr w:val="none" w:sz="0" w:space="0" w:color="auto" w:frame="1"/>
        </w:rPr>
        <w:t>)</w:t>
      </w:r>
      <w:r w:rsidRPr="003E0DE9">
        <w:rPr>
          <w:rFonts w:cs="Times New Roman"/>
          <w:szCs w:val="24"/>
        </w:rPr>
        <w:t>:</w:t>
      </w:r>
      <w:r>
        <w:rPr>
          <w:rFonts w:cs="Times New Roman"/>
          <w:szCs w:val="24"/>
        </w:rPr>
        <w:t xml:space="preserve"> </w:t>
      </w:r>
      <w:r w:rsidRPr="613D2DED">
        <w:rPr>
          <w:rFonts w:cs="Times New Roman"/>
        </w:rPr>
        <w:t>„Obszary wiejskie to tereny, gdzie wykorzystanie przestrzeni do prowadzenia produkcji rolnej jest traktowane priorytetowo ze względu na bezpieczeństwo żywnościowe kraju. Jest to również atrakcyjne miejsce do zamieszkania, prowadzenia działalności pozarolniczej i rybackiej oraz wypoczynku. To również obszary dostarczające dóbr publicznych i rynkowych, z zachowaniem unikalnych walorów przyrodniczych, krajobrazowych i kulturowych dla przyszłych pokoleń.”.</w:t>
      </w:r>
      <w:r>
        <w:rPr>
          <w:rFonts w:cs="Times New Roman"/>
        </w:rPr>
        <w:t xml:space="preserve"> </w:t>
      </w:r>
      <w:r w:rsidRPr="003E0DE9">
        <w:rPr>
          <w:rFonts w:cs="Times New Roman"/>
          <w:szCs w:val="24"/>
        </w:rPr>
        <w:t>Wizja ta podkreśla konieczność zachowania i wzmacniania rolniczej funkcji produkcyjnej obszarów wiejskich, przy równoczesnym kształtowaniu warunków do harmonijnego współistnienia różnych funkcji społecznych i gospodarczych.</w:t>
      </w:r>
      <w:r>
        <w:rPr>
          <w:rFonts w:cs="Times New Roman"/>
          <w:szCs w:val="24"/>
        </w:rPr>
        <w:t xml:space="preserve"> </w:t>
      </w:r>
      <w:r w:rsidRPr="003E0DE9">
        <w:rPr>
          <w:rFonts w:cs="Times New Roman"/>
          <w:szCs w:val="24"/>
        </w:rPr>
        <w:t>Jej realizacja wymaga</w:t>
      </w:r>
      <w:r w:rsidRPr="00B50E43">
        <w:rPr>
          <w:rFonts w:cs="Times New Roman"/>
          <w:szCs w:val="24"/>
        </w:rPr>
        <w:t xml:space="preserve"> m.in. </w:t>
      </w:r>
      <w:r w:rsidRPr="003E0DE9">
        <w:rPr>
          <w:rFonts w:cs="Times New Roman"/>
          <w:szCs w:val="24"/>
        </w:rPr>
        <w:t>przeciwdziałania narastającym konfliktom przestrzennym i społecznym</w:t>
      </w:r>
      <w:r w:rsidRPr="00B50E43">
        <w:rPr>
          <w:rFonts w:cs="Times New Roman"/>
          <w:szCs w:val="24"/>
        </w:rPr>
        <w:t xml:space="preserve"> oraz </w:t>
      </w:r>
      <w:r w:rsidRPr="003E0DE9">
        <w:rPr>
          <w:rFonts w:cs="Times New Roman"/>
          <w:szCs w:val="24"/>
        </w:rPr>
        <w:t>wprowadzenia przejrzystych reguł współistnienia mieszkańców wsi</w:t>
      </w:r>
      <w:r w:rsidRPr="00B50E43">
        <w:rPr>
          <w:rFonts w:cs="Times New Roman"/>
          <w:szCs w:val="24"/>
        </w:rPr>
        <w:t>.</w:t>
      </w:r>
    </w:p>
    <w:p w14:paraId="20FB9CEC" w14:textId="77777777" w:rsidR="00642993" w:rsidRPr="00710F4C" w:rsidRDefault="00642993" w:rsidP="00E7128B">
      <w:pPr>
        <w:jc w:val="both"/>
        <w:rPr>
          <w:rFonts w:eastAsia="Calibri" w:cs="Times New Roman"/>
          <w:bdr w:val="none" w:sz="0" w:space="0" w:color="auto" w:frame="1"/>
        </w:rPr>
      </w:pPr>
      <w:r w:rsidRPr="00710F4C">
        <w:rPr>
          <w:rFonts w:eastAsia="Calibri" w:cs="Times New Roman"/>
          <w:bdr w:val="none" w:sz="0" w:space="0" w:color="auto" w:frame="1"/>
        </w:rPr>
        <w:t>Zapewnienie bezpieczeństwa żywnościowego kraju jest podstawowym zadaniem sektora rolno-spożywczego. Cel szczegółowy 1 SZRWRiR 2030 Wzmocnienie bezpieczeństwa żywnościowego i odporności na kryzysy wyraźnie to podkreśla.</w:t>
      </w:r>
      <w:r>
        <w:rPr>
          <w:rFonts w:eastAsia="Calibri" w:cs="Times New Roman"/>
          <w:bdr w:val="none" w:sz="0" w:space="0" w:color="auto" w:frame="1"/>
        </w:rPr>
        <w:t xml:space="preserve"> </w:t>
      </w:r>
      <w:r w:rsidRPr="00710F4C">
        <w:rPr>
          <w:rFonts w:eastAsia="Calibri" w:cs="Times New Roman"/>
          <w:bdr w:val="none" w:sz="0" w:space="0" w:color="auto" w:frame="1"/>
        </w:rPr>
        <w:t>W ramach tego celu przewidziano kierunek interwencji: I.3. Zapewnienie bezpieczeństwa żywnościowego kraju i jakości żywności, realizowany m.in. przez następujące działania:</w:t>
      </w:r>
    </w:p>
    <w:p w14:paraId="6FBFBC9C" w14:textId="77777777" w:rsidR="00642993" w:rsidRPr="00710F4C" w:rsidRDefault="00642993" w:rsidP="00E7128B">
      <w:pPr>
        <w:ind w:left="709"/>
        <w:jc w:val="both"/>
        <w:rPr>
          <w:rFonts w:eastAsia="Calibri" w:cs="Times New Roman"/>
          <w:bdr w:val="none" w:sz="0" w:space="0" w:color="auto" w:frame="1"/>
        </w:rPr>
      </w:pPr>
      <w:r w:rsidRPr="00710F4C">
        <w:rPr>
          <w:rFonts w:eastAsia="Calibri" w:cs="Times New Roman"/>
          <w:bdr w:val="none" w:sz="0" w:space="0" w:color="auto" w:frame="1"/>
        </w:rPr>
        <w:t>1.3.1. zapewnienie przestrzeni produkcyjnej dla produkcji rolniczej i ochrona gruntów rolnych o najwyższej klasie przydatności przed jej pozarolniczym wykorzystaniem</w:t>
      </w:r>
      <w:r>
        <w:rPr>
          <w:rFonts w:eastAsia="Calibri" w:cs="Times New Roman"/>
          <w:bdr w:val="none" w:sz="0" w:space="0" w:color="auto" w:frame="1"/>
        </w:rPr>
        <w:t>;</w:t>
      </w:r>
    </w:p>
    <w:p w14:paraId="29B39353" w14:textId="77777777" w:rsidR="00642993" w:rsidRPr="00710F4C" w:rsidRDefault="00642993" w:rsidP="00E7128B">
      <w:pPr>
        <w:ind w:left="709"/>
        <w:jc w:val="both"/>
        <w:rPr>
          <w:rFonts w:eastAsia="Calibri" w:cs="Times New Roman"/>
          <w:bdr w:val="none" w:sz="0" w:space="0" w:color="auto" w:frame="1"/>
        </w:rPr>
      </w:pPr>
      <w:r w:rsidRPr="00710F4C">
        <w:rPr>
          <w:rFonts w:eastAsia="Calibri" w:cs="Times New Roman"/>
          <w:bdr w:val="none" w:sz="0" w:space="0" w:color="auto" w:frame="1"/>
        </w:rPr>
        <w:t>1.3.3. zapewnienie przestrzeni produkcyjnej dla produkcji zwierzęcej</w:t>
      </w:r>
      <w:r>
        <w:rPr>
          <w:rFonts w:eastAsia="Calibri" w:cs="Times New Roman"/>
          <w:bdr w:val="none" w:sz="0" w:space="0" w:color="auto" w:frame="1"/>
        </w:rPr>
        <w:t>;</w:t>
      </w:r>
    </w:p>
    <w:p w14:paraId="6927AB4B" w14:textId="77777777" w:rsidR="00642993" w:rsidRPr="00710F4C" w:rsidRDefault="00642993" w:rsidP="00E7128B">
      <w:pPr>
        <w:ind w:left="709"/>
        <w:jc w:val="both"/>
        <w:rPr>
          <w:rFonts w:eastAsia="Calibri" w:cs="Times New Roman"/>
          <w:bdr w:val="none" w:sz="0" w:space="0" w:color="auto" w:frame="1"/>
        </w:rPr>
      </w:pPr>
      <w:r w:rsidRPr="00710F4C">
        <w:rPr>
          <w:rFonts w:eastAsia="Calibri" w:cs="Times New Roman"/>
          <w:bdr w:val="none" w:sz="0" w:space="0" w:color="auto" w:frame="1"/>
        </w:rPr>
        <w:t>1.3.5. ochrona gospodarstw rodzinnych</w:t>
      </w:r>
      <w:r>
        <w:rPr>
          <w:rFonts w:eastAsia="Calibri" w:cs="Times New Roman"/>
          <w:bdr w:val="none" w:sz="0" w:space="0" w:color="auto" w:frame="1"/>
        </w:rPr>
        <w:t>;</w:t>
      </w:r>
    </w:p>
    <w:p w14:paraId="31E35BC6" w14:textId="77777777" w:rsidR="00642993" w:rsidRPr="00710F4C" w:rsidRDefault="00642993" w:rsidP="00E7128B">
      <w:pPr>
        <w:ind w:left="709"/>
        <w:jc w:val="both"/>
        <w:rPr>
          <w:rFonts w:eastAsia="Calibri" w:cs="Times New Roman"/>
          <w:bdr w:val="none" w:sz="0" w:space="0" w:color="auto" w:frame="1"/>
        </w:rPr>
      </w:pPr>
      <w:r w:rsidRPr="00710F4C">
        <w:rPr>
          <w:rFonts w:eastAsia="Calibri" w:cs="Times New Roman"/>
          <w:bdr w:val="none" w:sz="0" w:space="0" w:color="auto" w:frame="1"/>
        </w:rPr>
        <w:t>1.3.8. odbudowa i zwiększenie odporności produkcji zwierzęcej i roślinnej należących do krajowych specjalizacji w rolnictwie</w:t>
      </w:r>
      <w:r>
        <w:rPr>
          <w:rFonts w:eastAsia="Calibri" w:cs="Times New Roman"/>
          <w:bdr w:val="none" w:sz="0" w:space="0" w:color="auto" w:frame="1"/>
        </w:rPr>
        <w:t>;</w:t>
      </w:r>
    </w:p>
    <w:p w14:paraId="7A449A9C" w14:textId="77777777" w:rsidR="00642993" w:rsidRPr="00710F4C" w:rsidRDefault="00642993" w:rsidP="00E7128B">
      <w:pPr>
        <w:ind w:left="709"/>
        <w:jc w:val="both"/>
        <w:rPr>
          <w:rFonts w:eastAsia="Calibri" w:cs="Times New Roman"/>
          <w:bdr w:val="none" w:sz="0" w:space="0" w:color="auto" w:frame="1"/>
        </w:rPr>
      </w:pPr>
      <w:r w:rsidRPr="00710F4C">
        <w:rPr>
          <w:rFonts w:eastAsia="Calibri" w:cs="Times New Roman"/>
          <w:bdr w:val="none" w:sz="0" w:space="0" w:color="auto" w:frame="1"/>
        </w:rPr>
        <w:t>1.3.11. zachęcenie młodych do pozostania na wsi i prowadzenia gospodarstwa w obliczu kryzysu żywnościowego wywołanego zawirowaniami geopolitycznymi</w:t>
      </w:r>
      <w:r>
        <w:rPr>
          <w:rFonts w:eastAsia="Calibri" w:cs="Times New Roman"/>
          <w:bdr w:val="none" w:sz="0" w:space="0" w:color="auto" w:frame="1"/>
        </w:rPr>
        <w:t>.</w:t>
      </w:r>
    </w:p>
    <w:p w14:paraId="34EC5127" w14:textId="69D1FCD9" w:rsidR="00642993" w:rsidRDefault="00642993" w:rsidP="00E7128B">
      <w:pPr>
        <w:spacing w:before="120" w:after="120"/>
        <w:jc w:val="both"/>
        <w:rPr>
          <w:rFonts w:cs="Times New Roman"/>
        </w:rPr>
      </w:pPr>
      <w:r w:rsidRPr="00710F4C">
        <w:rPr>
          <w:rFonts w:eastAsia="Calibri" w:cs="Times New Roman"/>
          <w:bdr w:val="none" w:sz="0" w:space="0" w:color="auto" w:frame="1"/>
        </w:rPr>
        <w:t>W trakcie konsultacji publicznych projektu zaktualizowanej Strategii zrównoważonego rozwoju wsi, rolnictwa i rybactwa 2030, które Ministerstwo Rolnictwa i Rozwoju Wsi przeprowadziło w 2023 r., zgłaszano liczne problemy dotyczące utrudnień w prowadzeniu działalności rolniczej</w:t>
      </w:r>
      <w:r w:rsidR="0029376D">
        <w:rPr>
          <w:rFonts w:eastAsia="Calibri" w:cs="Times New Roman"/>
          <w:bdr w:val="none" w:sz="0" w:space="0" w:color="auto" w:frame="1"/>
        </w:rPr>
        <w:t>,</w:t>
      </w:r>
      <w:r w:rsidRPr="00710F4C">
        <w:rPr>
          <w:rFonts w:eastAsia="Calibri" w:cs="Times New Roman"/>
          <w:bdr w:val="none" w:sz="0" w:space="0" w:color="auto" w:frame="1"/>
        </w:rPr>
        <w:t xml:space="preserve"> związanej z konfliktami sąsiedzkimi</w:t>
      </w:r>
      <w:r>
        <w:rPr>
          <w:rFonts w:eastAsia="Calibri" w:cs="Times New Roman"/>
          <w:bdr w:val="none" w:sz="0" w:space="0" w:color="auto" w:frame="1"/>
        </w:rPr>
        <w:t>,</w:t>
      </w:r>
      <w:r w:rsidRPr="00710F4C">
        <w:rPr>
          <w:rFonts w:eastAsia="Calibri" w:cs="Times New Roman"/>
          <w:bdr w:val="none" w:sz="0" w:space="0" w:color="auto" w:frame="1"/>
        </w:rPr>
        <w:t xml:space="preserve"> dotyczącymi zwyczajowych </w:t>
      </w:r>
      <w:r w:rsidRPr="00710F4C">
        <w:rPr>
          <w:rFonts w:eastAsia="Calibri" w:cs="Times New Roman"/>
          <w:bdr w:val="none" w:sz="0" w:space="0" w:color="auto" w:frame="1"/>
        </w:rPr>
        <w:lastRenderedPageBreak/>
        <w:t>odgłosów wydawanych przez zwierzęta gospodarskie, zapachów związanych z prowadzeniem działalności rolniczej oraz projektami dotyczącymi inwestycji w gospodarstwach.</w:t>
      </w:r>
      <w:r w:rsidRPr="00585442">
        <w:rPr>
          <w:rFonts w:cs="Times New Roman"/>
        </w:rPr>
        <w:t xml:space="preserve"> </w:t>
      </w:r>
    </w:p>
    <w:p w14:paraId="68F21005" w14:textId="04DE1FD8" w:rsidR="00642993" w:rsidRPr="00585442" w:rsidRDefault="00642993" w:rsidP="00E7128B">
      <w:pPr>
        <w:spacing w:before="120" w:after="120"/>
        <w:jc w:val="both"/>
        <w:rPr>
          <w:rFonts w:cs="Times New Roman"/>
        </w:rPr>
      </w:pPr>
      <w:r w:rsidRPr="613D2DED">
        <w:rPr>
          <w:rFonts w:cs="Times New Roman"/>
        </w:rPr>
        <w:t>Projektowana ustawa w sposób bezpośredni wpisuje się w wizję</w:t>
      </w:r>
      <w:r>
        <w:rPr>
          <w:rFonts w:cs="Times New Roman"/>
        </w:rPr>
        <w:t xml:space="preserve"> rozwoju polskiej wsi</w:t>
      </w:r>
      <w:r w:rsidRPr="613D2DED">
        <w:rPr>
          <w:rFonts w:cs="Times New Roman"/>
        </w:rPr>
        <w:t>, ponieważ wzmacnia podstawową funkcję obszarów wiejskich, jaką jest produkcja żywności, a jednocześnie tworzy narzędzia służące budowaniu ładu przestrzennego, społecznego i gospodarczego. Należy podkreślić, że proponowana interwencja legislacyjna ogranicza się do niezbędnego minimum i ma charakter punktowych zmian w tych przepisach, na gruncie których dochodzi do opisywanych wyżej sytuacji.</w:t>
      </w:r>
    </w:p>
    <w:p w14:paraId="024EA551" w14:textId="48069C59" w:rsidR="00642993" w:rsidRPr="004B1AED" w:rsidRDefault="00642993" w:rsidP="00E7128B">
      <w:pPr>
        <w:pStyle w:val="Akapitzlist"/>
        <w:numPr>
          <w:ilvl w:val="0"/>
          <w:numId w:val="4"/>
        </w:numPr>
        <w:spacing w:before="120" w:after="120"/>
        <w:ind w:left="426" w:hanging="426"/>
        <w:jc w:val="both"/>
        <w:rPr>
          <w:rFonts w:cs="Times New Roman"/>
          <w:b/>
          <w:bCs/>
          <w:szCs w:val="24"/>
        </w:rPr>
      </w:pPr>
      <w:r w:rsidRPr="004B1AED">
        <w:rPr>
          <w:rFonts w:cs="Times New Roman"/>
          <w:b/>
          <w:bCs/>
          <w:szCs w:val="24"/>
        </w:rPr>
        <w:t>Szczegółowy zakres projektowanych zmian</w:t>
      </w:r>
    </w:p>
    <w:p w14:paraId="1C112B89" w14:textId="37DE0353" w:rsidR="00642993" w:rsidRDefault="00642993" w:rsidP="00E7128B">
      <w:pPr>
        <w:spacing w:before="120" w:after="120"/>
        <w:jc w:val="both"/>
        <w:rPr>
          <w:rFonts w:eastAsia="Calibri" w:cs="Times New Roman"/>
          <w:bdr w:val="none" w:sz="0" w:space="0" w:color="auto" w:frame="1"/>
        </w:rPr>
      </w:pPr>
      <w:r w:rsidRPr="613D2DED">
        <w:rPr>
          <w:rFonts w:eastAsia="Calibri" w:cs="Times New Roman"/>
          <w:bdr w:val="none" w:sz="0" w:space="0" w:color="auto" w:frame="1"/>
        </w:rPr>
        <w:t>Przepis art. 1</w:t>
      </w:r>
      <w:r>
        <w:rPr>
          <w:rFonts w:eastAsia="Calibri" w:cs="Times New Roman"/>
          <w:bdr w:val="none" w:sz="0" w:space="0" w:color="auto" w:frame="1"/>
        </w:rPr>
        <w:t xml:space="preserve"> </w:t>
      </w:r>
      <w:r w:rsidRPr="613D2DED">
        <w:rPr>
          <w:rFonts w:eastAsia="Calibri" w:cs="Times New Roman"/>
          <w:bdr w:val="none" w:sz="0" w:space="0" w:color="auto" w:frame="1"/>
        </w:rPr>
        <w:t xml:space="preserve">projektowanej ustawy wprowadza zmianę w przepisach Kodeksu cywilnego. </w:t>
      </w:r>
      <w:r w:rsidRPr="613D2DED">
        <w:rPr>
          <w:rFonts w:cs="Times New Roman"/>
        </w:rPr>
        <w:t xml:space="preserve">W Kodeksie cywilnym przyjęto zasadę umieszczania rozwiązań szczególnych dotyczących </w:t>
      </w:r>
      <w:r>
        <w:rPr>
          <w:rFonts w:cs="Times New Roman"/>
        </w:rPr>
        <w:t>„</w:t>
      </w:r>
      <w:r w:rsidRPr="613D2DED">
        <w:rPr>
          <w:rFonts w:cs="Times New Roman"/>
        </w:rPr>
        <w:t>rolnictwa</w:t>
      </w:r>
      <w:r>
        <w:rPr>
          <w:rFonts w:cs="Times New Roman"/>
        </w:rPr>
        <w:t>”</w:t>
      </w:r>
      <w:r w:rsidRPr="613D2DED">
        <w:rPr>
          <w:rFonts w:cs="Times New Roman"/>
        </w:rPr>
        <w:t xml:space="preserve"> w sąsiedztwie rozwiązań ogólnych, np. art. 46</w:t>
      </w:r>
      <w:r w:rsidRPr="613D2DED">
        <w:rPr>
          <w:rFonts w:cs="Times New Roman"/>
          <w:vertAlign w:val="superscript"/>
        </w:rPr>
        <w:t xml:space="preserve">1 </w:t>
      </w:r>
      <w:r w:rsidRPr="613D2DED">
        <w:rPr>
          <w:rFonts w:cs="Times New Roman"/>
        </w:rPr>
        <w:t>Kodeksu cywilnego dotyczący nieruchomości rolnej czy art. 55</w:t>
      </w:r>
      <w:r w:rsidRPr="613D2DED">
        <w:rPr>
          <w:rFonts w:cs="Times New Roman"/>
          <w:vertAlign w:val="superscript"/>
        </w:rPr>
        <w:t>3</w:t>
      </w:r>
      <w:r w:rsidRPr="613D2DED">
        <w:rPr>
          <w:rFonts w:cs="Times New Roman"/>
        </w:rPr>
        <w:t xml:space="preserve"> Kodeksu cywilnego dotyczący gospodarstwa rolnego. Proponowane zmiany</w:t>
      </w:r>
      <w:r>
        <w:rPr>
          <w:rFonts w:cs="Times New Roman"/>
        </w:rPr>
        <w:t xml:space="preserve"> dotyczą wprawdzie szeroko rozumianego „rolnictwa”, niemniej z uwagi na to, że </w:t>
      </w:r>
      <w:r w:rsidRPr="613D2DED">
        <w:rPr>
          <w:rFonts w:cs="Times New Roman"/>
        </w:rPr>
        <w:t xml:space="preserve">dotyczą </w:t>
      </w:r>
      <w:r>
        <w:rPr>
          <w:rFonts w:cs="Times New Roman"/>
        </w:rPr>
        <w:t xml:space="preserve">zakłócania korzystania z nieruchomości sąsiednich wywołanych </w:t>
      </w:r>
      <w:r w:rsidRPr="613D2DED">
        <w:rPr>
          <w:rFonts w:cs="Times New Roman"/>
        </w:rPr>
        <w:t>prowadzeni</w:t>
      </w:r>
      <w:r>
        <w:rPr>
          <w:rFonts w:cs="Times New Roman"/>
        </w:rPr>
        <w:t>em</w:t>
      </w:r>
      <w:r w:rsidRPr="613D2DED">
        <w:rPr>
          <w:rFonts w:cs="Times New Roman"/>
        </w:rPr>
        <w:t xml:space="preserve"> </w:t>
      </w:r>
      <w:r>
        <w:t xml:space="preserve">działalności wytwórczej w rolnictwie </w:t>
      </w:r>
      <w:r w:rsidRPr="00DB4493">
        <w:t>w zakresie produkcji roślinnej i zwierzęcej, nie wyłączając produkcji ogrodniczej, sadowniczej i rybnej</w:t>
      </w:r>
      <w:r>
        <w:t xml:space="preserve"> </w:t>
      </w:r>
      <w:r w:rsidR="007D26DD">
        <w:t xml:space="preserve">(dalej w skrócie: </w:t>
      </w:r>
      <w:r w:rsidR="00BC1264">
        <w:t>„</w:t>
      </w:r>
      <w:r w:rsidR="007D26DD">
        <w:t>działalność rolnicza</w:t>
      </w:r>
      <w:r w:rsidR="00BC1264">
        <w:t>”</w:t>
      </w:r>
      <w:r w:rsidR="007D26DD">
        <w:t>)</w:t>
      </w:r>
      <w:r w:rsidR="00772F3A">
        <w:t>,</w:t>
      </w:r>
      <w:r w:rsidR="007D26DD">
        <w:rPr>
          <w:rFonts w:cs="Times New Roman"/>
        </w:rPr>
        <w:t xml:space="preserve"> </w:t>
      </w:r>
      <w:r>
        <w:rPr>
          <w:rFonts w:cs="Times New Roman"/>
        </w:rPr>
        <w:t>i odnoszą się do klauzuli generalnej w postaci przeciętnej miary, o której mowa w art. 144 Kodeksu cywilnego, projektowany przepis art. 144</w:t>
      </w:r>
      <w:r w:rsidRPr="00B20637">
        <w:rPr>
          <w:rFonts w:cs="Times New Roman"/>
          <w:vertAlign w:val="superscript"/>
        </w:rPr>
        <w:t>1</w:t>
      </w:r>
      <w:r>
        <w:rPr>
          <w:rFonts w:cs="Times New Roman"/>
        </w:rPr>
        <w:t xml:space="preserve"> </w:t>
      </w:r>
      <w:r w:rsidRPr="613D2DED">
        <w:rPr>
          <w:rFonts w:cs="Times New Roman"/>
        </w:rPr>
        <w:t>ma stanowić przepis szczególny wobec art. 144 Kodeksu cywilnego</w:t>
      </w:r>
      <w:r>
        <w:rPr>
          <w:rFonts w:cs="Times New Roman"/>
        </w:rPr>
        <w:t xml:space="preserve">. </w:t>
      </w:r>
    </w:p>
    <w:p w14:paraId="59BFF392" w14:textId="4877E9F0" w:rsidR="00642993" w:rsidRDefault="007D26DD" w:rsidP="00E7128B">
      <w:pPr>
        <w:spacing w:before="120" w:after="120"/>
        <w:jc w:val="both"/>
        <w:rPr>
          <w:rFonts w:eastAsia="Calibri" w:cs="Times New Roman"/>
          <w:bdr w:val="none" w:sz="0" w:space="0" w:color="auto" w:frame="1"/>
        </w:rPr>
      </w:pPr>
      <w:r w:rsidRPr="0076195F">
        <w:rPr>
          <w:rFonts w:cs="Times New Roman"/>
        </w:rPr>
        <w:t>P</w:t>
      </w:r>
      <w:r>
        <w:rPr>
          <w:rFonts w:cs="Times New Roman"/>
        </w:rPr>
        <w:t xml:space="preserve">rowadzenie działalności rolniczej może powodować </w:t>
      </w:r>
      <w:r w:rsidRPr="0076195F">
        <w:rPr>
          <w:rFonts w:cs="Times New Roman"/>
        </w:rPr>
        <w:t>pewien stopień uciążliwości</w:t>
      </w:r>
      <w:r>
        <w:rPr>
          <w:rFonts w:cs="Times New Roman"/>
        </w:rPr>
        <w:t xml:space="preserve"> lub dyskomfortu dla mieszkańców nieruchomości sąsiadujących z nieruchomością, na której jest prowadzona działalność rolnicza, takich</w:t>
      </w:r>
      <w:r w:rsidR="00642993">
        <w:rPr>
          <w:rFonts w:cs="Times New Roman"/>
        </w:rPr>
        <w:t xml:space="preserve"> jak hałas, kurz czy zapachy. </w:t>
      </w:r>
      <w:r w:rsidR="00642993">
        <w:rPr>
          <w:rFonts w:eastAsia="Calibri" w:cs="Times New Roman"/>
          <w:bdr w:val="none" w:sz="0" w:space="0" w:color="auto" w:frame="1"/>
        </w:rPr>
        <w:t>Z</w:t>
      </w:r>
      <w:r w:rsidR="00642993" w:rsidRPr="613D2DED">
        <w:rPr>
          <w:rFonts w:eastAsia="Calibri" w:cs="Times New Roman"/>
          <w:bdr w:val="none" w:sz="0" w:space="0" w:color="auto" w:frame="1"/>
        </w:rPr>
        <w:t>godnie z art. 144 Kodeksu cywilnego: „właściciel nieruchomości powinien przy wykonywaniu swego prawa powstrzymywać się od działań, które by zakłócały korzystanie z nieruchomości sąsiednich ponad przeciętną miarę, wynikającą ze społeczno-gospodarczego przeznaczenia nieruchomości i stosunków miejscowych”.</w:t>
      </w:r>
      <w:r w:rsidR="00642993">
        <w:rPr>
          <w:rFonts w:eastAsia="Calibri" w:cs="Times New Roman"/>
          <w:bdr w:val="none" w:sz="0" w:space="0" w:color="auto" w:frame="1"/>
        </w:rPr>
        <w:t xml:space="preserve"> Te zakłócenia w korzystaniu z nieruchomości sąsiednich nazywane są potocznie „immisjami”.</w:t>
      </w:r>
    </w:p>
    <w:p w14:paraId="2C6E97C3" w14:textId="3424DFF3" w:rsidR="007D26DD" w:rsidRDefault="007D26DD" w:rsidP="00E7128B">
      <w:pPr>
        <w:spacing w:before="120" w:after="120"/>
        <w:jc w:val="both"/>
        <w:rPr>
          <w:rFonts w:cs="Times New Roman"/>
        </w:rPr>
      </w:pPr>
      <w:r w:rsidRPr="00893B4B">
        <w:rPr>
          <w:rFonts w:cs="Times New Roman"/>
        </w:rPr>
        <w:t xml:space="preserve">Przeciwko osobie, która narusza własność w inny sposób aniżeli przez pozbawienie właściciela faktycznego władztwa nad rzeczą, przysługuje właścicielowi roszczenie o przywrócenie stanu zgodnego z prawem i o zaniechanie naruszeń (art. 222 § 2 </w:t>
      </w:r>
      <w:r w:rsidRPr="003E3798">
        <w:rPr>
          <w:rFonts w:cs="Times New Roman"/>
        </w:rPr>
        <w:t>Kodeksu cywilnego</w:t>
      </w:r>
      <w:r w:rsidRPr="00893B4B">
        <w:rPr>
          <w:rFonts w:cs="Times New Roman"/>
        </w:rPr>
        <w:t>).</w:t>
      </w:r>
      <w:r>
        <w:rPr>
          <w:rFonts w:cs="Times New Roman"/>
        </w:rPr>
        <w:t xml:space="preserve"> </w:t>
      </w:r>
      <w:r w:rsidRPr="00893B4B">
        <w:rPr>
          <w:rFonts w:cs="Times New Roman"/>
        </w:rPr>
        <w:t xml:space="preserve">Może się zdarzyć tak, że dany stan faktyczny stanowić będzie podstawę do stwierdzenia, że przy </w:t>
      </w:r>
      <w:r w:rsidRPr="00893B4B">
        <w:rPr>
          <w:rFonts w:cs="Times New Roman"/>
        </w:rPr>
        <w:lastRenderedPageBreak/>
        <w:t>oddziaływaniu na nieruchomość mamy do czynienia nie tylko z niedozwoloną immisją, lecz także z naruszeniem dobra osobistego danej osoby.</w:t>
      </w:r>
      <w:r>
        <w:rPr>
          <w:rFonts w:cs="Times New Roman"/>
        </w:rPr>
        <w:t xml:space="preserve"> </w:t>
      </w:r>
      <w:r w:rsidRPr="0010357E">
        <w:rPr>
          <w:rFonts w:cs="Times New Roman"/>
        </w:rPr>
        <w:t>Przykładowo w grę może wchodzić naruszenie dóbr osobistych takich jak zdrowie, możliwość korzystania z wartości środowiska naturalnego czy wreszcie – sfery życia prywatnego (prywatności). Do naruszenia dóbr osobistych mogą prowadzić zarówno immisje materialne, jak i niematerialne, których istota polega na oddziaływaniu na sferę psychiczną.</w:t>
      </w:r>
      <w:r>
        <w:rPr>
          <w:rFonts w:cs="Times New Roman"/>
        </w:rPr>
        <w:t xml:space="preserve"> </w:t>
      </w:r>
      <w:r w:rsidRPr="00893B4B">
        <w:rPr>
          <w:rFonts w:cs="Times New Roman"/>
        </w:rPr>
        <w:t>Zgodnie z art. 24 § 1 i 2</w:t>
      </w:r>
      <w:r>
        <w:rPr>
          <w:rFonts w:cs="Times New Roman"/>
        </w:rPr>
        <w:t xml:space="preserve"> </w:t>
      </w:r>
      <w:r w:rsidRPr="003E3798">
        <w:rPr>
          <w:rFonts w:cs="Times New Roman"/>
        </w:rPr>
        <w:t>Kodeksu cywilnego</w:t>
      </w:r>
      <w:r>
        <w:rPr>
          <w:rFonts w:cs="Times New Roman"/>
        </w:rPr>
        <w:t>: „§</w:t>
      </w:r>
      <w:r w:rsidR="007138C3">
        <w:rPr>
          <w:rFonts w:cs="Times New Roman"/>
        </w:rPr>
        <w:t> </w:t>
      </w:r>
      <w:r>
        <w:rPr>
          <w:rFonts w:cs="Times New Roman"/>
        </w:rPr>
        <w:t>1. T</w:t>
      </w:r>
      <w:r w:rsidRPr="00893B4B">
        <w:rPr>
          <w:rFonts w:cs="Times New Roman"/>
        </w:rPr>
        <w:t>en, czyje dobro osobiste zostaje zagrożone cudzym działaniem, może żądać zaniechania tego działania, chyba że nie jest ono bezprawne. W razie dokonanego naruszenia może on także żądać, ażeby osoba, która dopuściła się naruszenia, dopełniła czynności potrzebnych do usunięcia jego skutków, w szczególności ażeby złożyła oświadczenie odpowiedniej treści i w odpowiedniej formie. Na zasadach przewidzianych w kodeksie może on również żądać zadośćuczynienia pieniężnego albo zapłaty odpowiedniej sumy pieniężnej na wskazany cel społeczny. § 2. Jeżeli wskutek naruszenia dobra osobistego została wyrządzona szkoda majątkowa, poszkodowany może żądać jej naprawienia na zasadach ogólnych.</w:t>
      </w:r>
      <w:r>
        <w:rPr>
          <w:rFonts w:cs="Times New Roman"/>
        </w:rPr>
        <w:t xml:space="preserve">”. </w:t>
      </w:r>
      <w:r w:rsidRPr="0010357E">
        <w:rPr>
          <w:rFonts w:cs="Times New Roman"/>
        </w:rPr>
        <w:t>Wybór roszczenia należy w takim wypadku do powoda.</w:t>
      </w:r>
    </w:p>
    <w:p w14:paraId="1A903A63" w14:textId="05B043AC" w:rsidR="00642993" w:rsidRPr="0010357E" w:rsidRDefault="00642993" w:rsidP="00E7128B">
      <w:pPr>
        <w:spacing w:before="120" w:after="120"/>
        <w:jc w:val="both"/>
        <w:rPr>
          <w:rFonts w:cs="Times New Roman"/>
        </w:rPr>
      </w:pPr>
      <w:r w:rsidRPr="0010357E">
        <w:rPr>
          <w:rFonts w:cs="Times New Roman"/>
        </w:rPr>
        <w:t xml:space="preserve">Sąd może zakazać immisji nawet w razie uznania ich za zgodne z przepisami prawa. Według przeważającego stanowiska piśmiennictwa i orzecznictwa określona w art. 144 </w:t>
      </w:r>
      <w:r>
        <w:rPr>
          <w:rFonts w:cs="Times New Roman"/>
        </w:rPr>
        <w:t>Kodeksu cywilnego</w:t>
      </w:r>
      <w:r w:rsidRPr="0010357E">
        <w:rPr>
          <w:rFonts w:cs="Times New Roman"/>
        </w:rPr>
        <w:t xml:space="preserve"> przeciętna miara, wynikająca ze społeczno-gospodarczego przeznaczenia nieruchomości i stosunków miejscowych, z przekroczeniem której właściciel nie może zakłócać przy wykonywaniu swego prawa korzystania z nieruchomości sąsiednich, ma charakter autonomiczny, to znaczy, że nawet zachowanie się właściciela zgodne z decyzjami i normami administracyjnymi nie pozbawia właścicieli nieruchomości sąsiednich roszczenia negatoryjnego w stosunku do niego w razie zakłócenia korzystania z ich nieruchomości ponad tę miarę. </w:t>
      </w:r>
    </w:p>
    <w:p w14:paraId="2A1C9B5E" w14:textId="5620E185" w:rsidR="00642993" w:rsidRDefault="00642993" w:rsidP="00E7128B">
      <w:pPr>
        <w:spacing w:before="120" w:after="120"/>
        <w:jc w:val="both"/>
        <w:rPr>
          <w:rFonts w:cs="Times New Roman"/>
        </w:rPr>
      </w:pPr>
      <w:r w:rsidRPr="0010357E">
        <w:rPr>
          <w:rFonts w:cs="Times New Roman"/>
        </w:rPr>
        <w:t xml:space="preserve">W postanowieniu Sądu Najwyższego </w:t>
      </w:r>
      <w:r w:rsidR="008F3353">
        <w:rPr>
          <w:rFonts w:cs="Times New Roman"/>
        </w:rPr>
        <w:t>–</w:t>
      </w:r>
      <w:r w:rsidRPr="0010357E">
        <w:rPr>
          <w:rFonts w:cs="Times New Roman"/>
        </w:rPr>
        <w:t xml:space="preserve"> Izby Cywilnej z dnia 28 maja 2025 r., I CSK 262/25, wskazano, że dysponowanie przez właściciela nieruchomości zezwoleniami organów administracyjnych na prowadzenie wykonywanej działalności nie pozbawia właściciela nieruchomości sąsiedniej możliwości dochodzenia roszczenia negatoryjnego opartego na art. </w:t>
      </w:r>
      <w:r w:rsidR="007D26DD" w:rsidRPr="0010357E">
        <w:rPr>
          <w:rFonts w:cs="Times New Roman"/>
        </w:rPr>
        <w:t xml:space="preserve">144 </w:t>
      </w:r>
      <w:r w:rsidR="007D26DD" w:rsidRPr="003E3798">
        <w:rPr>
          <w:rFonts w:cs="Times New Roman"/>
        </w:rPr>
        <w:t>Kodeksu cywilnego</w:t>
      </w:r>
      <w:r w:rsidR="007D26DD" w:rsidRPr="0010357E">
        <w:rPr>
          <w:rFonts w:cs="Times New Roman"/>
        </w:rPr>
        <w:t xml:space="preserve">. Autonomiczny charakter określonej w art. 144 </w:t>
      </w:r>
      <w:r w:rsidR="007D26DD" w:rsidRPr="003E3798">
        <w:rPr>
          <w:rFonts w:cs="Times New Roman"/>
        </w:rPr>
        <w:t>Kodeksu cywilnego</w:t>
      </w:r>
      <w:r w:rsidR="007D26DD" w:rsidRPr="003E3798" w:rsidDel="003E3798">
        <w:rPr>
          <w:rFonts w:cs="Times New Roman"/>
        </w:rPr>
        <w:t xml:space="preserve"> </w:t>
      </w:r>
      <w:r w:rsidR="007D26DD" w:rsidRPr="0010357E">
        <w:rPr>
          <w:rFonts w:cs="Times New Roman"/>
        </w:rPr>
        <w:t xml:space="preserve">miary </w:t>
      </w:r>
      <w:r w:rsidRPr="0010357E">
        <w:rPr>
          <w:rFonts w:cs="Times New Roman"/>
        </w:rPr>
        <w:t>dopuszczalnych zakłóceń korzystania z nieruchomości sąsiednich nie wyklucza jednak uwzględniania norm o charakterze administracyjnym przy ustalaniu kryteriów wyznaczających tę miarę, a kryteriami tymi są społeczno-gospodarcze przeznaczenie nieruchomości i stosunki miejscowe.</w:t>
      </w:r>
      <w:r>
        <w:rPr>
          <w:rFonts w:cs="Times New Roman"/>
        </w:rPr>
        <w:t xml:space="preserve"> </w:t>
      </w:r>
    </w:p>
    <w:p w14:paraId="26812FDB" w14:textId="43B4BD37" w:rsidR="00642993" w:rsidRDefault="00642993" w:rsidP="00E7128B">
      <w:pPr>
        <w:spacing w:before="120" w:after="120"/>
        <w:jc w:val="both"/>
        <w:rPr>
          <w:rFonts w:cs="Times New Roman"/>
        </w:rPr>
      </w:pPr>
      <w:r>
        <w:rPr>
          <w:rFonts w:cs="Times New Roman"/>
        </w:rPr>
        <w:lastRenderedPageBreak/>
        <w:t>Coraz częściej zdarza się, że rolnicy są pozywani o tzw. „immisje” (abstrahując od roszczenia, na które decyduje się powód) w związku z uciążliwościami</w:t>
      </w:r>
      <w:r w:rsidR="00AE031F">
        <w:rPr>
          <w:rFonts w:cs="Times New Roman"/>
        </w:rPr>
        <w:t>,</w:t>
      </w:r>
      <w:r>
        <w:rPr>
          <w:rFonts w:cs="Times New Roman"/>
        </w:rPr>
        <w:t xml:space="preserve"> jakie generuje produkcja roślinna czy zwierzęca dla nieruchomości sąsiednich</w:t>
      </w:r>
      <w:r w:rsidRPr="00571FC0">
        <w:rPr>
          <w:rFonts w:cs="Times New Roman"/>
        </w:rPr>
        <w:t>.</w:t>
      </w:r>
      <w:r w:rsidRPr="007840A5">
        <w:rPr>
          <w:rFonts w:cs="Times New Roman"/>
        </w:rPr>
        <w:t xml:space="preserve"> Mieszkańcy wsi nieprowadzący działalności</w:t>
      </w:r>
      <w:r w:rsidRPr="00571FC0">
        <w:rPr>
          <w:rFonts w:cs="Times New Roman"/>
        </w:rPr>
        <w:t xml:space="preserve"> </w:t>
      </w:r>
      <w:r w:rsidR="007840A5">
        <w:rPr>
          <w:rFonts w:cs="Times New Roman"/>
        </w:rPr>
        <w:t>rolniczej</w:t>
      </w:r>
      <w:r w:rsidRPr="00571FC0">
        <w:rPr>
          <w:rFonts w:cs="Times New Roman"/>
        </w:rPr>
        <w:t xml:space="preserve"> (powodowie) wskazują</w:t>
      </w:r>
      <w:r>
        <w:rPr>
          <w:rFonts w:cs="Times New Roman"/>
        </w:rPr>
        <w:t>,</w:t>
      </w:r>
      <w:r w:rsidRPr="005A36E3">
        <w:rPr>
          <w:rFonts w:cs="Times New Roman"/>
        </w:rPr>
        <w:t xml:space="preserve"> że</w:t>
      </w:r>
      <w:r>
        <w:rPr>
          <w:rFonts w:cs="Times New Roman"/>
        </w:rPr>
        <w:t xml:space="preserve"> </w:t>
      </w:r>
      <w:r w:rsidRPr="005A36E3">
        <w:rPr>
          <w:rFonts w:cs="Times New Roman"/>
        </w:rPr>
        <w:t>emisja zanieczyszczeń o charakterze odorowym skutk</w:t>
      </w:r>
      <w:r>
        <w:rPr>
          <w:rFonts w:cs="Times New Roman"/>
        </w:rPr>
        <w:t>uje</w:t>
      </w:r>
      <w:r w:rsidRPr="005A36E3">
        <w:rPr>
          <w:rFonts w:cs="Times New Roman"/>
        </w:rPr>
        <w:t xml:space="preserve"> ograniczeniem przez powodów organizacji spotkań towarzyskich, niemożnoś</w:t>
      </w:r>
      <w:r w:rsidR="00034370">
        <w:rPr>
          <w:rFonts w:cs="Times New Roman"/>
        </w:rPr>
        <w:t>cią</w:t>
      </w:r>
      <w:r w:rsidRPr="005A36E3">
        <w:rPr>
          <w:rFonts w:cs="Times New Roman"/>
        </w:rPr>
        <w:t xml:space="preserve"> otwierania okien i komfortowego odpoczynku w ogrodzie</w:t>
      </w:r>
      <w:r>
        <w:rPr>
          <w:rFonts w:cs="Times New Roman"/>
        </w:rPr>
        <w:t xml:space="preserve">. Z kolei osoby prowadzące taką działalność wskazują, że </w:t>
      </w:r>
      <w:r w:rsidRPr="00826827">
        <w:rPr>
          <w:rFonts w:cs="Times New Roman"/>
        </w:rPr>
        <w:t xml:space="preserve">powództwa </w:t>
      </w:r>
      <w:r>
        <w:rPr>
          <w:rFonts w:cs="Times New Roman"/>
        </w:rPr>
        <w:t>o tzw. immisje</w:t>
      </w:r>
      <w:r w:rsidRPr="00826827">
        <w:rPr>
          <w:rFonts w:cs="Times New Roman"/>
        </w:rPr>
        <w:t xml:space="preserve"> uniemożliwiają stabilne prowadzenie działalności rolniczej, a przez to zagrażają</w:t>
      </w:r>
      <w:r>
        <w:rPr>
          <w:rFonts w:cs="Times New Roman"/>
        </w:rPr>
        <w:t xml:space="preserve"> </w:t>
      </w:r>
      <w:r w:rsidRPr="00826827">
        <w:rPr>
          <w:rFonts w:cs="Times New Roman"/>
        </w:rPr>
        <w:t>bezpieczeństwu żywieniowemu państwa</w:t>
      </w:r>
      <w:r>
        <w:rPr>
          <w:rFonts w:cs="Times New Roman"/>
        </w:rPr>
        <w:t xml:space="preserve"> oraz </w:t>
      </w:r>
      <w:r w:rsidRPr="00826827">
        <w:rPr>
          <w:rFonts w:cs="Times New Roman"/>
        </w:rPr>
        <w:t>zmusza</w:t>
      </w:r>
      <w:r>
        <w:rPr>
          <w:rFonts w:cs="Times New Roman"/>
        </w:rPr>
        <w:t>ją rolników do</w:t>
      </w:r>
      <w:r w:rsidRPr="00826827">
        <w:rPr>
          <w:rFonts w:cs="Times New Roman"/>
        </w:rPr>
        <w:t xml:space="preserve"> zaniechania działalności hodowlanej na nieruchomościach do tego przeznaczonych tak z natury rzeczy (jako gleba, areał, warunki środowiskowe)</w:t>
      </w:r>
      <w:r>
        <w:rPr>
          <w:rFonts w:cs="Times New Roman"/>
        </w:rPr>
        <w:t>,</w:t>
      </w:r>
      <w:r w:rsidRPr="00826827">
        <w:rPr>
          <w:rFonts w:cs="Times New Roman"/>
        </w:rPr>
        <w:t xml:space="preserve"> jak i przeznaczonych legalnie (zgodnie z planami zagospodarowania przestrzennego czy wszelkimi innymi regulacjami).</w:t>
      </w:r>
    </w:p>
    <w:p w14:paraId="45159BB5" w14:textId="19B3CF63" w:rsidR="00642993" w:rsidRPr="005A36E3" w:rsidRDefault="00642993" w:rsidP="00E7128B">
      <w:pPr>
        <w:spacing w:before="120" w:after="120"/>
        <w:jc w:val="both"/>
        <w:rPr>
          <w:rFonts w:cs="Times New Roman"/>
        </w:rPr>
      </w:pPr>
      <w:r>
        <w:rPr>
          <w:rFonts w:cs="Times New Roman"/>
        </w:rPr>
        <w:t xml:space="preserve">Nie ulega wątpliwości, że następuje zmiana profilu społecznego na obszarach wiejskich i nierzadko trudne lub niemożliwe jest pogodzenie spornych interesów wszystkich ich mieszkańców. Każda ze stron kieruje się często swoim interesem, nie zważając na interes lub rację drugiej strony sporu. </w:t>
      </w:r>
      <w:r w:rsidR="007D26DD">
        <w:rPr>
          <w:rFonts w:cs="Times New Roman"/>
        </w:rPr>
        <w:t xml:space="preserve">Aby zapobiegać wzrostowi pozwów wywołanych konfliktami sąsiedzkimi na obszarach wiejskich na tle „immisji” wywołanych prowadzeniem działalności rolniczej, konieczne jest wprowadzenie przepisów, które wyznaczą w powyższym kontekście pewien standard oceny i wzorzec zachowania typowego mieszkańca wsi. </w:t>
      </w:r>
      <w:r>
        <w:rPr>
          <w:rFonts w:cs="Times New Roman"/>
        </w:rPr>
        <w:t xml:space="preserve">Wprowadzenie takiej regulacji wynika z potrzeby uregulowania pewnego wycinka stosunków sąsiedzkich, których nie da się uregulować w inny sposób, choćby w drodze sąsiedzkiego porozumienia. </w:t>
      </w:r>
    </w:p>
    <w:p w14:paraId="4821A26C" w14:textId="07CBCE16" w:rsidR="001060DD" w:rsidRDefault="001060DD" w:rsidP="00E7128B">
      <w:pPr>
        <w:spacing w:before="120" w:after="120"/>
        <w:jc w:val="both"/>
        <w:rPr>
          <w:rFonts w:cs="Times New Roman"/>
        </w:rPr>
      </w:pPr>
      <w:r>
        <w:rPr>
          <w:rFonts w:cs="Times New Roman"/>
        </w:rPr>
        <w:t>Zgodnie z projektowaną regulacją art. 144</w:t>
      </w:r>
      <w:r w:rsidRPr="00710F4C">
        <w:rPr>
          <w:rFonts w:cs="Times New Roman"/>
          <w:vertAlign w:val="superscript"/>
        </w:rPr>
        <w:t>1</w:t>
      </w:r>
      <w:r>
        <w:rPr>
          <w:rFonts w:cs="Times New Roman"/>
        </w:rPr>
        <w:t xml:space="preserve"> Kodeksu cywilnego: „§ 1. D</w:t>
      </w:r>
      <w:r w:rsidRPr="00BC4561">
        <w:rPr>
          <w:rFonts w:cs="Times New Roman"/>
        </w:rPr>
        <w:t>omniemywa się, że zakłócenia korzystania z nieruchomości sąsiednich wywołane prowadzeniem działalności wytwórczej w rolnictwie w zakresie produkcji roślinnej i zwierzęcej, nie wyłączając produkcji ogrodniczej, sadowniczej i rybnej, zgodnie z właściwymi przepisami i zasadami prawidłowej gospodarki rolnej mieszczą się w granicach przeciętnej miary, o której mowa w art. 144</w:t>
      </w:r>
      <w:r>
        <w:rPr>
          <w:rFonts w:cs="Times New Roman"/>
        </w:rPr>
        <w:t xml:space="preserve"> </w:t>
      </w:r>
      <w:r w:rsidRPr="00BC4561">
        <w:rPr>
          <w:rFonts w:cs="Times New Roman"/>
        </w:rPr>
        <w:t>§ 2. Domniemania określonego w § 1 nie stosuje się do zakłóceń korzystania z nieruchomości sąsiednich wywołanych prowadzeniem działalności wytwórczej w rolnictwie w zakresie produkcji roślinnej i zwierzęcej, nie wyłączając produkcji ogrodniczej, sadowniczej i rybnej, na nieruchomości położonej poza obrębem ewidencyjnym, o którym mowa w art. 9aa ust. 1 ustawy z dnia 11 kwietnia 2003 r. o kształtowaniu ustroju rolnego (Dz. U. z 202</w:t>
      </w:r>
      <w:r w:rsidR="00A00C35">
        <w:rPr>
          <w:rFonts w:cs="Times New Roman"/>
        </w:rPr>
        <w:t>6 r. poz. 941).</w:t>
      </w:r>
    </w:p>
    <w:p w14:paraId="3C38D595" w14:textId="4648EA98" w:rsidR="00642993" w:rsidRDefault="00642993" w:rsidP="00E7128B">
      <w:pPr>
        <w:spacing w:before="120" w:after="120"/>
        <w:jc w:val="both"/>
        <w:rPr>
          <w:rFonts w:cs="Times New Roman"/>
        </w:rPr>
      </w:pPr>
      <w:r w:rsidRPr="00E016EA">
        <w:rPr>
          <w:rFonts w:cs="Times New Roman"/>
        </w:rPr>
        <w:t xml:space="preserve">Przepis ten przewiduje zatem domniemanie prawne, że immisje wywołane prowadzeniem działalności rolniczej mieszczą się w granicach przeciętnej miary, o ile taka działalność jest prowadzona zgodnie z właściwymi przepisami i zasadami prawidłowej gospodarki rolnej. </w:t>
      </w:r>
      <w:r w:rsidRPr="00E016EA">
        <w:rPr>
          <w:rFonts w:cs="Times New Roman"/>
        </w:rPr>
        <w:lastRenderedPageBreak/>
        <w:t xml:space="preserve">Takie rozwiązanie nie wyłącza możliwości dochodzenia w postępowaniu sądowym roszczeń z tytułu immisji, natomiast większej niż dotychczas ochronie zostanie poddana działalność rolnicza zgodna z właściwymi przepisami i zasadami prawidłowej gospodarki rolnej. Ciężar sporu na tym tle zostanie przeniesiony zatem w sferę legalności prowadzonej działalności rolniczej i co bardzo istotne – przestrzegania przez rolnika zasad prawidłowej gospodarki rolnej, nie każde bowiem legalne działanie rolnika będzie zgodne z tymi zasadami. Chodzi o ochronę tylko takiej działalności, która oprócz tego, że jest legalna, wpisuje się w działalność </w:t>
      </w:r>
      <w:r w:rsidRPr="00571FC0">
        <w:rPr>
          <w:rFonts w:cs="Times New Roman"/>
        </w:rPr>
        <w:t xml:space="preserve">„wzorcowego rolnika”, a więc takiego, który działa </w:t>
      </w:r>
      <w:r w:rsidR="00571FC0" w:rsidRPr="00571FC0">
        <w:rPr>
          <w:rFonts w:cs="Times New Roman"/>
        </w:rPr>
        <w:t xml:space="preserve">w sposób zrównoważony i odpowiedzialny, z jednoczesnym </w:t>
      </w:r>
      <w:r w:rsidR="002E69AB" w:rsidRPr="00571FC0">
        <w:rPr>
          <w:rFonts w:cs="Times New Roman"/>
        </w:rPr>
        <w:t>poszanowaniem</w:t>
      </w:r>
      <w:r w:rsidRPr="00571FC0">
        <w:rPr>
          <w:rFonts w:cs="Times New Roman"/>
        </w:rPr>
        <w:t xml:space="preserve"> otoczenia, w tym środowiska naturalnego</w:t>
      </w:r>
      <w:r w:rsidR="00FA73E7">
        <w:rPr>
          <w:rFonts w:cs="Times New Roman"/>
        </w:rPr>
        <w:t>,</w:t>
      </w:r>
      <w:r w:rsidRPr="00571FC0">
        <w:rPr>
          <w:rFonts w:cs="Times New Roman"/>
        </w:rPr>
        <w:t xml:space="preserve"> oraz osób mieszkających na danym terenie.</w:t>
      </w:r>
    </w:p>
    <w:p w14:paraId="6B6695B6" w14:textId="017EC025" w:rsidR="00642993" w:rsidRDefault="00642993" w:rsidP="00E7128B">
      <w:pPr>
        <w:spacing w:before="120" w:after="120"/>
        <w:jc w:val="both"/>
        <w:rPr>
          <w:rFonts w:cs="Times New Roman"/>
        </w:rPr>
      </w:pPr>
      <w:r w:rsidRPr="00E016EA">
        <w:rPr>
          <w:rFonts w:cs="Times New Roman"/>
        </w:rPr>
        <w:t>Dodatkowo powyższe domniemanie, zgodnie z projektowanym § 2 tego przepisu, nie będzie obowiązywać w odniesieniu do działalności rolniczej prowadzonej poza obszarami, na których jest lub może być prowadzona działalność rolnicza</w:t>
      </w:r>
      <w:r w:rsidR="00FA73E7">
        <w:rPr>
          <w:rFonts w:cs="Times New Roman"/>
        </w:rPr>
        <w:t>,</w:t>
      </w:r>
      <w:r w:rsidRPr="00E016EA">
        <w:rPr>
          <w:rFonts w:cs="Times New Roman"/>
        </w:rPr>
        <w:t xml:space="preserve"> biorąc pod uwagę przeznaczenie danego terenu w aktach planowania miejscowego, tj. w planach ogólnych oraz miejscowych planach zagospodarowania przestrzennego. </w:t>
      </w:r>
    </w:p>
    <w:p w14:paraId="58F63C3C" w14:textId="17873268" w:rsidR="001060DD" w:rsidRPr="00E016EA" w:rsidRDefault="001060DD" w:rsidP="00E7128B">
      <w:pPr>
        <w:spacing w:before="120" w:after="120"/>
        <w:jc w:val="both"/>
        <w:rPr>
          <w:rFonts w:cs="Times New Roman"/>
        </w:rPr>
      </w:pPr>
      <w:r>
        <w:rPr>
          <w:rFonts w:cs="Times New Roman"/>
        </w:rPr>
        <w:t>P</w:t>
      </w:r>
      <w:r w:rsidRPr="0029376D">
        <w:rPr>
          <w:rFonts w:cs="Times New Roman"/>
        </w:rPr>
        <w:t>roponowane przepisy dotyczą immisji, w której</w:t>
      </w:r>
      <w:r>
        <w:rPr>
          <w:rFonts w:cs="Times New Roman"/>
        </w:rPr>
        <w:t xml:space="preserve"> </w:t>
      </w:r>
      <w:r w:rsidRPr="0029376D">
        <w:rPr>
          <w:rFonts w:cs="Times New Roman"/>
        </w:rPr>
        <w:t>decydujące znaczenie ma zgodność działalności z obowiązującymi przepisami prawa oraz zasadami prawidłowej</w:t>
      </w:r>
      <w:r>
        <w:rPr>
          <w:rFonts w:cs="Times New Roman"/>
        </w:rPr>
        <w:t xml:space="preserve"> </w:t>
      </w:r>
      <w:r w:rsidRPr="0029376D">
        <w:rPr>
          <w:rFonts w:cs="Times New Roman"/>
        </w:rPr>
        <w:t>gospodarki rolnej.</w:t>
      </w:r>
      <w:r>
        <w:rPr>
          <w:rFonts w:cs="Times New Roman"/>
        </w:rPr>
        <w:t xml:space="preserve"> </w:t>
      </w:r>
      <w:r w:rsidRPr="0029376D">
        <w:rPr>
          <w:rFonts w:cs="Times New Roman"/>
        </w:rPr>
        <w:t>Warunkiem pozostaje prowadzenie</w:t>
      </w:r>
      <w:r>
        <w:rPr>
          <w:rFonts w:cs="Times New Roman"/>
        </w:rPr>
        <w:t xml:space="preserve"> </w:t>
      </w:r>
      <w:r w:rsidRPr="0029376D">
        <w:rPr>
          <w:rFonts w:cs="Times New Roman"/>
        </w:rPr>
        <w:t>działalności rolniczej zgodnie z przepisami prawa, czyli np. w zakresie ochrony środowiska, ochrony</w:t>
      </w:r>
      <w:r>
        <w:rPr>
          <w:rFonts w:cs="Times New Roman"/>
        </w:rPr>
        <w:t xml:space="preserve"> </w:t>
      </w:r>
      <w:r w:rsidRPr="0029376D">
        <w:rPr>
          <w:rFonts w:cs="Times New Roman"/>
        </w:rPr>
        <w:t>przyrody, prawa wodnego, nawożenia, środków ochrony roślin, bezpieczeństwa żywności, prawa</w:t>
      </w:r>
      <w:r>
        <w:rPr>
          <w:rFonts w:cs="Times New Roman"/>
        </w:rPr>
        <w:t xml:space="preserve"> </w:t>
      </w:r>
      <w:r w:rsidRPr="0029376D">
        <w:rPr>
          <w:rFonts w:cs="Times New Roman"/>
        </w:rPr>
        <w:t>budowalnego, planowania przestrzennego, dobrostanu zwierząt itd. Razem tworzą one ramy, które mają</w:t>
      </w:r>
      <w:r>
        <w:rPr>
          <w:rFonts w:cs="Times New Roman"/>
        </w:rPr>
        <w:t xml:space="preserve"> </w:t>
      </w:r>
      <w:r w:rsidRPr="0029376D">
        <w:rPr>
          <w:rFonts w:cs="Times New Roman"/>
        </w:rPr>
        <w:t>zapewnić, że działalność rolnicza nie szkodzi ludziom ani środowisku. W praktyce większe podmioty podlegają bardziej rozbudowanym i rygorystycznym</w:t>
      </w:r>
      <w:r>
        <w:rPr>
          <w:rFonts w:cs="Times New Roman"/>
        </w:rPr>
        <w:t xml:space="preserve"> </w:t>
      </w:r>
      <w:r w:rsidRPr="0029376D">
        <w:rPr>
          <w:rFonts w:cs="Times New Roman"/>
        </w:rPr>
        <w:t>obowiązkom prawnym (przykładowo uzyskiwanie pozwoleń zintegrowanych czy</w:t>
      </w:r>
      <w:r>
        <w:rPr>
          <w:rFonts w:cs="Times New Roman"/>
        </w:rPr>
        <w:t xml:space="preserve"> </w:t>
      </w:r>
      <w:r w:rsidRPr="0029376D">
        <w:rPr>
          <w:rFonts w:cs="Times New Roman"/>
        </w:rPr>
        <w:t>zatwierdzanie planu nawożenia</w:t>
      </w:r>
      <w:r>
        <w:rPr>
          <w:rFonts w:cs="Times New Roman"/>
        </w:rPr>
        <w:t xml:space="preserve"> </w:t>
      </w:r>
      <w:r w:rsidRPr="0029376D">
        <w:rPr>
          <w:rFonts w:cs="Times New Roman"/>
        </w:rPr>
        <w:t xml:space="preserve">w </w:t>
      </w:r>
      <w:r w:rsidR="00A66FB2" w:rsidRPr="00A66FB2">
        <w:rPr>
          <w:rFonts w:cs="Times New Roman"/>
        </w:rPr>
        <w:t>Okręgow</w:t>
      </w:r>
      <w:r w:rsidR="00A66FB2">
        <w:rPr>
          <w:rFonts w:cs="Times New Roman"/>
        </w:rPr>
        <w:t>ej</w:t>
      </w:r>
      <w:r w:rsidR="00A66FB2" w:rsidRPr="00A66FB2">
        <w:rPr>
          <w:rFonts w:cs="Times New Roman"/>
        </w:rPr>
        <w:t xml:space="preserve"> Stacj</w:t>
      </w:r>
      <w:r w:rsidR="00A66FB2">
        <w:rPr>
          <w:rFonts w:cs="Times New Roman"/>
        </w:rPr>
        <w:t>i</w:t>
      </w:r>
      <w:r w:rsidR="00A66FB2" w:rsidRPr="00A66FB2">
        <w:rPr>
          <w:rFonts w:cs="Times New Roman"/>
        </w:rPr>
        <w:t xml:space="preserve"> Chemiczno-Rolnicz</w:t>
      </w:r>
      <w:r w:rsidR="00A66FB2">
        <w:rPr>
          <w:rFonts w:cs="Times New Roman"/>
        </w:rPr>
        <w:t>ej</w:t>
      </w:r>
      <w:r w:rsidRPr="0029376D">
        <w:rPr>
          <w:rFonts w:cs="Times New Roman"/>
        </w:rPr>
        <w:t>), co stanowi wystarczający mechanizm różnicujący poziom dopuszczalnych oddziaływań.</w:t>
      </w:r>
    </w:p>
    <w:p w14:paraId="6CA6997E" w14:textId="2607F1DC" w:rsidR="00E74281" w:rsidRDefault="00642993" w:rsidP="00E7128B">
      <w:pPr>
        <w:spacing w:before="120" w:after="120"/>
        <w:jc w:val="both"/>
      </w:pPr>
      <w:r w:rsidRPr="613D2DED">
        <w:rPr>
          <w:rFonts w:eastAsia="Calibri" w:cs="Times New Roman"/>
          <w:bdr w:val="none" w:sz="0" w:space="0" w:color="auto" w:frame="1"/>
        </w:rPr>
        <w:t xml:space="preserve">Zasady prawidłowej gospodarki rolnej nie są </w:t>
      </w:r>
      <w:r w:rsidRPr="613D2DED">
        <w:rPr>
          <w:rFonts w:eastAsia="Calibri" w:cs="Times New Roman"/>
        </w:rPr>
        <w:t xml:space="preserve">skodyfikowane </w:t>
      </w:r>
      <w:r w:rsidRPr="613D2DED">
        <w:rPr>
          <w:rFonts w:eastAsia="Calibri" w:cs="Times New Roman"/>
          <w:bdr w:val="none" w:sz="0" w:space="0" w:color="auto" w:frame="1"/>
        </w:rPr>
        <w:t xml:space="preserve">w przepisach prawa </w:t>
      </w:r>
      <w:r>
        <w:rPr>
          <w:rFonts w:eastAsia="Calibri" w:cs="Times New Roman"/>
          <w:bdr w:val="none" w:sz="0" w:space="0" w:color="auto" w:frame="1"/>
        </w:rPr>
        <w:t>i jest to</w:t>
      </w:r>
      <w:r w:rsidRPr="613D2DED">
        <w:rPr>
          <w:rFonts w:eastAsia="Calibri" w:cs="Times New Roman"/>
          <w:bdr w:val="none" w:sz="0" w:space="0" w:color="auto" w:frame="1"/>
        </w:rPr>
        <w:t xml:space="preserve"> przesłanka </w:t>
      </w:r>
      <w:r>
        <w:rPr>
          <w:rFonts w:eastAsia="Calibri" w:cs="Times New Roman"/>
          <w:bdr w:val="none" w:sz="0" w:space="0" w:color="auto" w:frame="1"/>
        </w:rPr>
        <w:t>o</w:t>
      </w:r>
      <w:r w:rsidRPr="613D2DED">
        <w:rPr>
          <w:rFonts w:eastAsia="Calibri" w:cs="Times New Roman"/>
          <w:bdr w:val="none" w:sz="0" w:space="0" w:color="auto" w:frame="1"/>
        </w:rPr>
        <w:t xml:space="preserve"> charakter</w:t>
      </w:r>
      <w:r>
        <w:rPr>
          <w:rFonts w:eastAsia="Calibri" w:cs="Times New Roman"/>
          <w:bdr w:val="none" w:sz="0" w:space="0" w:color="auto" w:frame="1"/>
        </w:rPr>
        <w:t>ze</w:t>
      </w:r>
      <w:r w:rsidRPr="613D2DED">
        <w:rPr>
          <w:rFonts w:eastAsia="Calibri" w:cs="Times New Roman"/>
          <w:bdr w:val="none" w:sz="0" w:space="0" w:color="auto" w:frame="1"/>
        </w:rPr>
        <w:t xml:space="preserve"> klauzuli generalnej. </w:t>
      </w:r>
      <w:r w:rsidRPr="613D2DED">
        <w:rPr>
          <w:rFonts w:eastAsia="Calibri" w:cs="Times New Roman"/>
        </w:rPr>
        <w:t>Należy zauważyć, że taka klauzula obecnie występuje w przepisach Kodeksu cywilnego (art. 213 i art. 1067</w:t>
      </w:r>
      <w:r w:rsidRPr="00BB227C">
        <w:rPr>
          <w:rFonts w:cs="Times New Roman"/>
        </w:rPr>
        <w:t xml:space="preserve"> </w:t>
      </w:r>
      <w:r w:rsidRPr="613D2DED">
        <w:rPr>
          <w:rFonts w:cs="Times New Roman"/>
        </w:rPr>
        <w:t>Kodeksu cywilnego</w:t>
      </w:r>
      <w:r w:rsidRPr="613D2DED">
        <w:rPr>
          <w:rFonts w:eastAsia="Calibri" w:cs="Times New Roman"/>
        </w:rPr>
        <w:t xml:space="preserve">), </w:t>
      </w:r>
      <w:r>
        <w:rPr>
          <w:rFonts w:eastAsia="Calibri" w:cs="Times New Roman"/>
        </w:rPr>
        <w:t>a k</w:t>
      </w:r>
      <w:r>
        <w:t xml:space="preserve">ryterium zasad prawidłowej gospodarki rolnej jest stałym elementem </w:t>
      </w:r>
      <w:r>
        <w:rPr>
          <w:rFonts w:eastAsia="Calibri" w:cs="Times New Roman"/>
        </w:rPr>
        <w:t xml:space="preserve">orzecznictwa sądowego, najczęściej właśnie w sprawach o zniesienie współwłasności </w:t>
      </w:r>
      <w:r>
        <w:t>gospodarstwa rolnego, dział spadku czy podział majątku wspólnego.</w:t>
      </w:r>
      <w:r w:rsidRPr="613D2DED">
        <w:rPr>
          <w:rFonts w:eastAsia="Calibri" w:cs="Times New Roman"/>
        </w:rPr>
        <w:t xml:space="preserve"> </w:t>
      </w:r>
      <w:r>
        <w:rPr>
          <w:rFonts w:eastAsia="Calibri" w:cs="Times New Roman"/>
        </w:rPr>
        <w:t>Nie jest to zatem klauz</w:t>
      </w:r>
      <w:r w:rsidR="00D16CD1">
        <w:rPr>
          <w:rFonts w:eastAsia="Calibri" w:cs="Times New Roman"/>
        </w:rPr>
        <w:t>ul</w:t>
      </w:r>
      <w:r>
        <w:rPr>
          <w:rFonts w:eastAsia="Calibri" w:cs="Times New Roman"/>
        </w:rPr>
        <w:t xml:space="preserve">a generalna, która nie jest znana w polskim systemie prawa. Wprowadzenie tej klauzuli generalnej, również w sprawach </w:t>
      </w:r>
      <w:r>
        <w:rPr>
          <w:rFonts w:eastAsia="Calibri" w:cs="Times New Roman"/>
        </w:rPr>
        <w:lastRenderedPageBreak/>
        <w:t>dotyczących sporów sąsiedzkich (ochrony własności)</w:t>
      </w:r>
      <w:r w:rsidR="00D16CD1">
        <w:rPr>
          <w:rFonts w:eastAsia="Calibri" w:cs="Times New Roman"/>
        </w:rPr>
        <w:t>,</w:t>
      </w:r>
      <w:r>
        <w:rPr>
          <w:rFonts w:eastAsia="Calibri" w:cs="Times New Roman"/>
        </w:rPr>
        <w:t xml:space="preserve"> pozwoli na bardziej wnikliwą ocenę stanu faktycznego i prawnego danej sprawy i </w:t>
      </w:r>
      <w:r>
        <w:t xml:space="preserve">niewątpliwie zapewni sądowi większą elastyczność przy podejmowaniu rozstrzygnięć oraz, w ocenie projektodawców, przyczyni się do zwiększenia poczucia sprawiedliwości stron postępowania. </w:t>
      </w:r>
    </w:p>
    <w:p w14:paraId="527F307E" w14:textId="1CCC8211" w:rsidR="00642993" w:rsidRDefault="00642993" w:rsidP="00E7128B">
      <w:pPr>
        <w:spacing w:before="120" w:after="120"/>
        <w:jc w:val="both"/>
      </w:pPr>
      <w:r>
        <w:t>W orzecznictwie sądów powszechnych, jak i Sądu Najwyższego wypracowane zostały kryteria służące do oceny przesłanki „sprzeczności z zasadami prawidłowej gospodarki rolnej”, np. Sąd Najwyższy w postanowieniu z 20 maja 1998 r. (I CKN 668/97) wyjaśnił, że „s</w:t>
      </w:r>
      <w:r w:rsidRPr="00D026E3">
        <w:t xml:space="preserve">formułowanie o prawidłowej gospodarce rolnej zawiera treść ekonomiczną i społeczną. Kierując się pierwszym ze wskazanych znaczeń należy dążyć do tworzenia gospodarstw samodzielnych ekonomicznie, zdolnych sprostać konkurencji na rynkach wewnętrznym i zagranicznym. Natomiast treść społeczna wywodzi się przede wszystkim z </w:t>
      </w:r>
      <w:r w:rsidRPr="00812C0E">
        <w:t>Konstytucja RP</w:t>
      </w:r>
      <w:r w:rsidRPr="00D026E3">
        <w:t xml:space="preserve">. </w:t>
      </w:r>
      <w:r w:rsidRPr="00812C0E">
        <w:t>Art. 23 Konstytucji</w:t>
      </w:r>
      <w:r w:rsidRPr="00D026E3">
        <w:t xml:space="preserve"> stanowi, że podstawą ustroju rolnego państwa jest gospodarstwo rodzinne. W przepisie </w:t>
      </w:r>
      <w:r w:rsidRPr="00812C0E">
        <w:t>art. 21 ust. 1</w:t>
      </w:r>
      <w:r w:rsidRPr="00D026E3">
        <w:t xml:space="preserve"> proklamowano także ochronę własności. Normy powyższe wskazują, że aspekty ekonomiczne związane z gospodarką rolną powinny być poddane ocenie pod kątem zapewnienia uprawnionym ich własności oraz utrzymania jednostki gospodarczej jako podstawy bytu rodziny.</w:t>
      </w:r>
      <w:r>
        <w:t xml:space="preserve">”. </w:t>
      </w:r>
    </w:p>
    <w:p w14:paraId="747442FD" w14:textId="4EFE5C05" w:rsidR="00642993" w:rsidRDefault="00642993" w:rsidP="00E7128B">
      <w:pPr>
        <w:spacing w:before="120" w:after="120"/>
        <w:jc w:val="both"/>
        <w:rPr>
          <w:rFonts w:eastAsia="Calibri" w:cs="Times New Roman"/>
          <w:bdr w:val="none" w:sz="0" w:space="0" w:color="auto" w:frame="1"/>
        </w:rPr>
      </w:pPr>
      <w:r>
        <w:rPr>
          <w:rFonts w:eastAsia="Calibri" w:cs="Times New Roman"/>
        </w:rPr>
        <w:t>Biorąc pod uwagę powyższe</w:t>
      </w:r>
      <w:r w:rsidR="00CF0DEE">
        <w:rPr>
          <w:rFonts w:eastAsia="Calibri" w:cs="Times New Roman"/>
        </w:rPr>
        <w:t>,</w:t>
      </w:r>
      <w:r>
        <w:rPr>
          <w:rFonts w:eastAsia="Calibri" w:cs="Times New Roman"/>
        </w:rPr>
        <w:t xml:space="preserve"> konieczn</w:t>
      </w:r>
      <w:r w:rsidR="008C06C5">
        <w:rPr>
          <w:rFonts w:eastAsia="Calibri" w:cs="Times New Roman"/>
        </w:rPr>
        <w:t>e</w:t>
      </w:r>
      <w:r>
        <w:rPr>
          <w:rFonts w:eastAsia="Calibri" w:cs="Times New Roman"/>
        </w:rPr>
        <w:t xml:space="preserve"> </w:t>
      </w:r>
      <w:r w:rsidRPr="613D2DED">
        <w:rPr>
          <w:rFonts w:eastAsia="Calibri" w:cs="Times New Roman"/>
        </w:rPr>
        <w:t xml:space="preserve">jest, aby w odniesieniu do proponowanej regulacji wskazać, jak w tym kontekście </w:t>
      </w:r>
      <w:r>
        <w:rPr>
          <w:rFonts w:eastAsia="Calibri" w:cs="Times New Roman"/>
        </w:rPr>
        <w:t xml:space="preserve">ta klauzula generalna </w:t>
      </w:r>
      <w:r w:rsidRPr="613D2DED">
        <w:rPr>
          <w:rFonts w:eastAsia="Calibri" w:cs="Times New Roman"/>
        </w:rPr>
        <w:t xml:space="preserve">powinna być rozumiana. </w:t>
      </w:r>
      <w:r w:rsidR="001060DD" w:rsidRPr="613D2DED">
        <w:rPr>
          <w:rFonts w:eastAsia="Calibri" w:cs="Times New Roman"/>
          <w:bdr w:val="none" w:sz="0" w:space="0" w:color="auto" w:frame="1"/>
        </w:rPr>
        <w:t xml:space="preserve">W intencji projektodawcy klauzula ta ma odzwierciedlać reguły prowadzenia </w:t>
      </w:r>
      <w:r w:rsidR="001060DD">
        <w:t xml:space="preserve">działalności rolniczej </w:t>
      </w:r>
      <w:r w:rsidR="001060DD" w:rsidRPr="613D2DED">
        <w:rPr>
          <w:rFonts w:eastAsia="Calibri" w:cs="Times New Roman"/>
          <w:bdr w:val="none" w:sz="0" w:space="0" w:color="auto" w:frame="1"/>
        </w:rPr>
        <w:t xml:space="preserve">w sposób typowy z zachowaniem dobrej praktyki rolniczej. </w:t>
      </w:r>
      <w:r w:rsidRPr="613D2DED">
        <w:rPr>
          <w:rFonts w:eastAsia="Calibri" w:cs="Times New Roman"/>
          <w:bdr w:val="none" w:sz="0" w:space="0" w:color="auto" w:frame="1"/>
        </w:rPr>
        <w:t xml:space="preserve">Rolnik prowadzący </w:t>
      </w:r>
      <w:r>
        <w:t xml:space="preserve">działalność </w:t>
      </w:r>
      <w:r w:rsidR="00BF5B44">
        <w:t xml:space="preserve">rolniczą </w:t>
      </w:r>
      <w:r w:rsidRPr="613D2DED">
        <w:rPr>
          <w:rFonts w:eastAsia="Calibri" w:cs="Times New Roman"/>
          <w:bdr w:val="none" w:sz="0" w:space="0" w:color="auto" w:frame="1"/>
        </w:rPr>
        <w:t xml:space="preserve">w ten sposób na pierwszym planie ma oczywiście produkcję wysokiej jakości produktów rolnych, w tym zwłaszcza żywności, i uzyskiwanie jak najlepszych </w:t>
      </w:r>
      <w:r>
        <w:rPr>
          <w:rFonts w:eastAsia="Calibri" w:cs="Times New Roman"/>
          <w:bdr w:val="none" w:sz="0" w:space="0" w:color="auto" w:frame="1"/>
        </w:rPr>
        <w:t xml:space="preserve">jakościowo </w:t>
      </w:r>
      <w:r w:rsidRPr="613D2DED">
        <w:rPr>
          <w:rFonts w:eastAsia="Calibri" w:cs="Times New Roman"/>
          <w:bdr w:val="none" w:sz="0" w:space="0" w:color="auto" w:frame="1"/>
        </w:rPr>
        <w:t>plonów, gdyż sprzedaż żywności i innych produktów rolnych jest jego</w:t>
      </w:r>
      <w:r>
        <w:rPr>
          <w:rFonts w:eastAsia="Calibri" w:cs="Times New Roman"/>
          <w:bdr w:val="none" w:sz="0" w:space="0" w:color="auto" w:frame="1"/>
        </w:rPr>
        <w:t xml:space="preserve"> i członków jego rodziny</w:t>
      </w:r>
      <w:r w:rsidRPr="613D2DED">
        <w:rPr>
          <w:rFonts w:eastAsia="Calibri" w:cs="Times New Roman"/>
          <w:bdr w:val="none" w:sz="0" w:space="0" w:color="auto" w:frame="1"/>
        </w:rPr>
        <w:t xml:space="preserve"> podstawowym źródłem utrzymania</w:t>
      </w:r>
      <w:r>
        <w:rPr>
          <w:rFonts w:eastAsia="Calibri" w:cs="Times New Roman"/>
          <w:bdr w:val="none" w:sz="0" w:space="0" w:color="auto" w:frame="1"/>
        </w:rPr>
        <w:t>/dochodu</w:t>
      </w:r>
      <w:r w:rsidRPr="613D2DED">
        <w:rPr>
          <w:rFonts w:eastAsia="Calibri" w:cs="Times New Roman"/>
          <w:bdr w:val="none" w:sz="0" w:space="0" w:color="auto" w:frame="1"/>
        </w:rPr>
        <w:t>.</w:t>
      </w:r>
      <w:r>
        <w:rPr>
          <w:rFonts w:eastAsia="Calibri" w:cs="Times New Roman"/>
          <w:bdr w:val="none" w:sz="0" w:space="0" w:color="auto" w:frame="1"/>
        </w:rPr>
        <w:t xml:space="preserve"> </w:t>
      </w:r>
      <w:r w:rsidRPr="613D2DED">
        <w:rPr>
          <w:rFonts w:eastAsia="Calibri" w:cs="Times New Roman"/>
          <w:bdr w:val="none" w:sz="0" w:space="0" w:color="auto" w:frame="1"/>
        </w:rPr>
        <w:t xml:space="preserve">Taka działalność jest prowadzona jednak odpowiedzialnie, w sposób jak najbardziej zrównoważony, tak aby jej wpływ na środowisko był zminimalizowany, a także aby oddziaływanie na otoczenie </w:t>
      </w:r>
      <w:r w:rsidRPr="613D2DED">
        <w:rPr>
          <w:rFonts w:eastAsia="Calibri" w:cs="Times New Roman"/>
        </w:rPr>
        <w:t>prowadzenia tej działalności</w:t>
      </w:r>
      <w:r w:rsidRPr="613D2DED">
        <w:rPr>
          <w:rFonts w:eastAsia="Calibri" w:cs="Times New Roman"/>
          <w:bdr w:val="none" w:sz="0" w:space="0" w:color="auto" w:frame="1"/>
        </w:rPr>
        <w:t xml:space="preserve"> było jak najmniej uciążliwe.</w:t>
      </w:r>
      <w:r>
        <w:rPr>
          <w:rFonts w:eastAsia="Calibri" w:cs="Times New Roman"/>
          <w:bdr w:val="none" w:sz="0" w:space="0" w:color="auto" w:frame="1"/>
        </w:rPr>
        <w:t xml:space="preserve"> Ziemia czy zwierzęta są bowiem podstawowym warsztatem pracy rolnika, dlatego nie może on sobie pozwolić na degradację gleby czy niezachowywanie dobrostanu zwierząt. Dbałość o środowisko naturalne i przyrodę jest zatem wpisane w</w:t>
      </w:r>
      <w:r w:rsidRPr="007A23DB">
        <w:rPr>
          <w:rFonts w:eastAsia="Calibri" w:cs="Times New Roman"/>
          <w:bdr w:val="none" w:sz="0" w:space="0" w:color="auto" w:frame="1"/>
        </w:rPr>
        <w:t xml:space="preserve"> </w:t>
      </w:r>
      <w:r>
        <w:rPr>
          <w:rFonts w:eastAsia="Calibri" w:cs="Times New Roman"/>
          <w:bdr w:val="none" w:sz="0" w:space="0" w:color="auto" w:frame="1"/>
        </w:rPr>
        <w:t xml:space="preserve">normalną działalność rolnika. </w:t>
      </w:r>
    </w:p>
    <w:p w14:paraId="248E6972" w14:textId="0F1D1AB7" w:rsidR="001060DD" w:rsidRPr="00EF2A7D" w:rsidRDefault="001060DD" w:rsidP="00E7128B">
      <w:pPr>
        <w:spacing w:before="120" w:after="120"/>
        <w:jc w:val="both"/>
        <w:rPr>
          <w:rFonts w:eastAsia="Times New Roman" w:cs="Times New Roman"/>
          <w:szCs w:val="24"/>
        </w:rPr>
      </w:pPr>
      <w:r>
        <w:rPr>
          <w:rFonts w:cs="Times New Roman"/>
          <w:szCs w:val="24"/>
        </w:rPr>
        <w:t>Ustanowienie standardu profesjonalisty, poprzez wprowadzenie tej klauzuli w Kodeksie cywilnym (art. 144</w:t>
      </w:r>
      <w:r w:rsidRPr="00BD65A9">
        <w:rPr>
          <w:rFonts w:eastAsia="Times New Roman" w:cs="Times New Roman"/>
          <w:szCs w:val="24"/>
        </w:rPr>
        <w:t>¹</w:t>
      </w:r>
      <w:r>
        <w:rPr>
          <w:rFonts w:eastAsia="Times New Roman" w:cs="Times New Roman"/>
          <w:szCs w:val="24"/>
        </w:rPr>
        <w:t>)</w:t>
      </w:r>
      <w:r w:rsidR="0035393A">
        <w:rPr>
          <w:rFonts w:eastAsia="Times New Roman" w:cs="Times New Roman"/>
          <w:szCs w:val="24"/>
        </w:rPr>
        <w:t>,</w:t>
      </w:r>
      <w:r>
        <w:rPr>
          <w:rFonts w:eastAsia="Times New Roman" w:cs="Times New Roman"/>
          <w:szCs w:val="24"/>
        </w:rPr>
        <w:t xml:space="preserve"> sprawia, że miarą dopuszczalności działań rolnika przestaje być subiektywne </w:t>
      </w:r>
      <w:r w:rsidRPr="00EF2A7D">
        <w:rPr>
          <w:rFonts w:eastAsia="Times New Roman" w:cs="Times New Roman"/>
          <w:szCs w:val="24"/>
        </w:rPr>
        <w:t xml:space="preserve">poczucie dyskomfortu sąsiada, a staje się nią obiektywny wzorzec prawidłowego </w:t>
      </w:r>
      <w:r w:rsidRPr="00EF2A7D">
        <w:rPr>
          <w:rFonts w:eastAsia="Times New Roman" w:cs="Times New Roman"/>
          <w:szCs w:val="24"/>
        </w:rPr>
        <w:lastRenderedPageBreak/>
        <w:t xml:space="preserve">działania zawodowego. Dzięki temu rolnik, który stosuje </w:t>
      </w:r>
      <w:r>
        <w:rPr>
          <w:rFonts w:eastAsia="Times New Roman" w:cs="Times New Roman"/>
          <w:szCs w:val="24"/>
        </w:rPr>
        <w:t>poprawnie</w:t>
      </w:r>
      <w:r w:rsidRPr="00EF2A7D">
        <w:rPr>
          <w:rFonts w:eastAsia="Times New Roman" w:cs="Times New Roman"/>
          <w:szCs w:val="24"/>
        </w:rPr>
        <w:t xml:space="preserve"> technologie, zyskuje </w:t>
      </w:r>
      <w:r>
        <w:rPr>
          <w:rFonts w:eastAsia="Times New Roman" w:cs="Times New Roman"/>
          <w:szCs w:val="24"/>
        </w:rPr>
        <w:t>większe bezpieczeństwo prawne</w:t>
      </w:r>
      <w:r w:rsidRPr="00EF2A7D">
        <w:rPr>
          <w:rFonts w:eastAsia="Times New Roman" w:cs="Times New Roman"/>
          <w:szCs w:val="24"/>
        </w:rPr>
        <w:t xml:space="preserve">, ponieważ </w:t>
      </w:r>
      <w:r>
        <w:rPr>
          <w:rFonts w:eastAsia="Times New Roman" w:cs="Times New Roman"/>
          <w:szCs w:val="24"/>
        </w:rPr>
        <w:t xml:space="preserve">jego postępowanie będzie oceniane w kontekście poprawności procesu produkcyjnego, a nie </w:t>
      </w:r>
      <w:r w:rsidRPr="00EF2A7D">
        <w:rPr>
          <w:rFonts w:eastAsia="Times New Roman" w:cs="Times New Roman"/>
          <w:szCs w:val="24"/>
        </w:rPr>
        <w:t>stop</w:t>
      </w:r>
      <w:r>
        <w:rPr>
          <w:rFonts w:eastAsia="Times New Roman" w:cs="Times New Roman"/>
          <w:szCs w:val="24"/>
        </w:rPr>
        <w:t>nia</w:t>
      </w:r>
      <w:r w:rsidRPr="00EF2A7D">
        <w:rPr>
          <w:rFonts w:eastAsia="Times New Roman" w:cs="Times New Roman"/>
          <w:szCs w:val="24"/>
        </w:rPr>
        <w:t xml:space="preserve"> </w:t>
      </w:r>
      <w:r>
        <w:rPr>
          <w:rFonts w:eastAsia="Times New Roman" w:cs="Times New Roman"/>
          <w:szCs w:val="24"/>
        </w:rPr>
        <w:t>niezadowolenia</w:t>
      </w:r>
      <w:r w:rsidRPr="00EF2A7D">
        <w:rPr>
          <w:rFonts w:eastAsia="Times New Roman" w:cs="Times New Roman"/>
          <w:szCs w:val="24"/>
        </w:rPr>
        <w:t xml:space="preserve"> </w:t>
      </w:r>
      <w:r>
        <w:rPr>
          <w:rFonts w:eastAsia="Times New Roman" w:cs="Times New Roman"/>
          <w:szCs w:val="24"/>
        </w:rPr>
        <w:t>i subiektywnych ocen sąsiadów</w:t>
      </w:r>
      <w:r w:rsidRPr="00EF2A7D">
        <w:rPr>
          <w:rFonts w:eastAsia="Times New Roman" w:cs="Times New Roman"/>
          <w:szCs w:val="24"/>
        </w:rPr>
        <w:t xml:space="preserve">. Klauzula zasad prawidłowej gospodarki rolnej pełni rolę „bezpiecznika”, który pozwala prawu automatycznie dostosowywać się do postępu technologicznego i zmieniających się norm ochrony środowiska bez konieczności ciągłej zmiany ustaw. To, co jest „prawidłowe” dziś, za kilka lat może obejmować nowe technologie (np. rolnictwo precyzyjne z wykorzystaniem najnowszych technologii sprzyjających ekologicznej produkcji, </w:t>
      </w:r>
      <w:r>
        <w:rPr>
          <w:rFonts w:eastAsia="Times New Roman" w:cs="Times New Roman"/>
          <w:szCs w:val="24"/>
        </w:rPr>
        <w:t xml:space="preserve">zwiększaniu </w:t>
      </w:r>
      <w:r w:rsidRPr="00EF2A7D">
        <w:rPr>
          <w:rFonts w:eastAsia="Times New Roman" w:cs="Times New Roman"/>
          <w:szCs w:val="24"/>
        </w:rPr>
        <w:t xml:space="preserve">dobrostanu zwierząt etc.), a przepis art. 144¹ pozostanie aktualny, odsyłając zawsze do </w:t>
      </w:r>
      <w:r>
        <w:rPr>
          <w:rFonts w:eastAsia="Times New Roman" w:cs="Times New Roman"/>
          <w:szCs w:val="24"/>
        </w:rPr>
        <w:t>aktualnej</w:t>
      </w:r>
      <w:r w:rsidRPr="00EF2A7D">
        <w:rPr>
          <w:rFonts w:eastAsia="Times New Roman" w:cs="Times New Roman"/>
          <w:szCs w:val="24"/>
        </w:rPr>
        <w:t xml:space="preserve"> wiedzy agrotechnicznej.</w:t>
      </w:r>
    </w:p>
    <w:p w14:paraId="05C55710" w14:textId="6A968B5C" w:rsidR="001060DD" w:rsidRDefault="001060DD" w:rsidP="00E7128B">
      <w:pPr>
        <w:spacing w:before="120" w:after="120"/>
        <w:jc w:val="both"/>
        <w:rPr>
          <w:rFonts w:eastAsia="Times New Roman" w:cs="Times New Roman"/>
          <w:szCs w:val="24"/>
        </w:rPr>
      </w:pPr>
      <w:r>
        <w:rPr>
          <w:rFonts w:eastAsia="Times New Roman" w:cs="Times New Roman"/>
          <w:szCs w:val="24"/>
        </w:rPr>
        <w:t>Powyższe argumenty wskazują, że celem projektu jest promowanie zachowa</w:t>
      </w:r>
      <w:r w:rsidR="00122B81">
        <w:rPr>
          <w:rFonts w:eastAsia="Times New Roman" w:cs="Times New Roman"/>
          <w:szCs w:val="24"/>
        </w:rPr>
        <w:t>ń</w:t>
      </w:r>
      <w:r>
        <w:rPr>
          <w:rFonts w:eastAsia="Times New Roman" w:cs="Times New Roman"/>
          <w:szCs w:val="24"/>
        </w:rPr>
        <w:t xml:space="preserve"> rolników zgodnych ze wzorcem prawidłowego działania zawodowego, które zasługują na ochronę. Natomiast nie jest celem wprowadzanie bezkarności rolników w sytuacji nieprzestrzegania tego wzorca. </w:t>
      </w:r>
    </w:p>
    <w:p w14:paraId="31F33CAC" w14:textId="2C6D410F" w:rsidR="00642993" w:rsidRDefault="00642993" w:rsidP="00E7128B">
      <w:pPr>
        <w:spacing w:before="120" w:after="120"/>
        <w:jc w:val="both"/>
        <w:rPr>
          <w:rFonts w:cs="Times New Roman"/>
          <w:szCs w:val="24"/>
        </w:rPr>
      </w:pPr>
      <w:r w:rsidRPr="613D2DED">
        <w:rPr>
          <w:rFonts w:eastAsia="Calibri" w:cs="Times New Roman"/>
          <w:bdr w:val="none" w:sz="0" w:space="0" w:color="auto" w:frame="1"/>
        </w:rPr>
        <w:t xml:space="preserve">Przepis art. </w:t>
      </w:r>
      <w:r>
        <w:rPr>
          <w:rFonts w:eastAsia="Calibri" w:cs="Times New Roman"/>
          <w:bdr w:val="none" w:sz="0" w:space="0" w:color="auto" w:frame="1"/>
        </w:rPr>
        <w:t xml:space="preserve">2 </w:t>
      </w:r>
      <w:r w:rsidRPr="613D2DED">
        <w:rPr>
          <w:rFonts w:eastAsia="Calibri" w:cs="Times New Roman"/>
          <w:bdr w:val="none" w:sz="0" w:space="0" w:color="auto" w:frame="1"/>
        </w:rPr>
        <w:t xml:space="preserve">projektowanej ustawy wprowadza zmianę w przepisach </w:t>
      </w:r>
      <w:r w:rsidRPr="00B50E43">
        <w:rPr>
          <w:rStyle w:val="Ppogrubienie"/>
          <w:rFonts w:cs="Times New Roman"/>
          <w:b w:val="0"/>
          <w:szCs w:val="24"/>
        </w:rPr>
        <w:t xml:space="preserve">ustawy </w:t>
      </w:r>
      <w:r w:rsidR="00AD2A3D">
        <w:rPr>
          <w:rStyle w:val="Ppogrubienie"/>
          <w:rFonts w:cs="Times New Roman"/>
          <w:b w:val="0"/>
          <w:szCs w:val="24"/>
        </w:rPr>
        <w:t xml:space="preserve">z dnia 11 </w:t>
      </w:r>
      <w:r w:rsidR="00AC087F">
        <w:rPr>
          <w:rStyle w:val="Ppogrubienie"/>
          <w:rFonts w:cs="Times New Roman"/>
          <w:b w:val="0"/>
          <w:szCs w:val="24"/>
        </w:rPr>
        <w:t>kwiet</w:t>
      </w:r>
      <w:r w:rsidR="00AD2A3D">
        <w:rPr>
          <w:rStyle w:val="Ppogrubienie"/>
          <w:rFonts w:cs="Times New Roman"/>
          <w:b w:val="0"/>
          <w:szCs w:val="24"/>
        </w:rPr>
        <w:t xml:space="preserve">nia 2003 r. </w:t>
      </w:r>
      <w:r w:rsidRPr="00B50E43">
        <w:rPr>
          <w:rStyle w:val="Ppogrubienie"/>
          <w:rFonts w:cs="Times New Roman"/>
          <w:b w:val="0"/>
          <w:szCs w:val="24"/>
        </w:rPr>
        <w:t>o kształtowaniu ustroju rolnego</w:t>
      </w:r>
      <w:r>
        <w:rPr>
          <w:rFonts w:cs="Times New Roman"/>
          <w:szCs w:val="24"/>
        </w:rPr>
        <w:t xml:space="preserve">. </w:t>
      </w:r>
      <w:r w:rsidR="007D26DD">
        <w:rPr>
          <w:rFonts w:cs="Times New Roman"/>
          <w:szCs w:val="24"/>
        </w:rPr>
        <w:t>W</w:t>
      </w:r>
      <w:r w:rsidR="007D26DD" w:rsidRPr="00B50E43">
        <w:rPr>
          <w:rFonts w:cs="Times New Roman"/>
          <w:szCs w:val="24"/>
        </w:rPr>
        <w:t xml:space="preserve"> akcie notarialnym dotyczącym nabycia nieruchomości </w:t>
      </w:r>
      <w:r w:rsidR="007D26DD" w:rsidRPr="00332235">
        <w:rPr>
          <w:rFonts w:cs="Times New Roman"/>
          <w:szCs w:val="24"/>
        </w:rPr>
        <w:t>położonej w obrębie ewidencyjnym</w:t>
      </w:r>
      <w:r w:rsidR="007D26DD">
        <w:rPr>
          <w:rFonts w:cs="Times New Roman"/>
          <w:szCs w:val="24"/>
        </w:rPr>
        <w:t>,</w:t>
      </w:r>
      <w:r w:rsidR="007D26DD" w:rsidRPr="00332235">
        <w:rPr>
          <w:rFonts w:cs="Times New Roman"/>
          <w:szCs w:val="24"/>
        </w:rPr>
        <w:t xml:space="preserve"> </w:t>
      </w:r>
      <w:r w:rsidR="005F25B9" w:rsidRPr="005F25B9">
        <w:rPr>
          <w:rFonts w:cs="Times New Roman"/>
          <w:szCs w:val="24"/>
        </w:rPr>
        <w:t xml:space="preserve">na obszarze którego </w:t>
      </w:r>
      <w:r w:rsidR="00293961">
        <w:rPr>
          <w:rFonts w:cs="Times New Roman"/>
          <w:szCs w:val="24"/>
        </w:rPr>
        <w:t xml:space="preserve">– </w:t>
      </w:r>
      <w:r w:rsidR="005F25B9" w:rsidRPr="005F25B9">
        <w:rPr>
          <w:rFonts w:cs="Times New Roman"/>
          <w:szCs w:val="24"/>
        </w:rPr>
        <w:t>zgodnie z planem ogólnym gminy, jest wyznaczona strefa wielofunkcyjna z zabudową zagrodową lub strefa produkcji rolniczej, lub</w:t>
      </w:r>
      <w:r w:rsidR="00293961">
        <w:rPr>
          <w:rFonts w:cs="Times New Roman"/>
          <w:szCs w:val="24"/>
        </w:rPr>
        <w:t xml:space="preserve"> –</w:t>
      </w:r>
      <w:r w:rsidR="005F25B9" w:rsidRPr="005F25B9">
        <w:rPr>
          <w:rFonts w:cs="Times New Roman"/>
          <w:szCs w:val="24"/>
        </w:rPr>
        <w:t xml:space="preserve"> zgodnie z miejscowym planem zagospodarowania przestrzennego, jest ustalone przeznaczenie terenu na cele rolne </w:t>
      </w:r>
      <w:r w:rsidR="007D26DD">
        <w:rPr>
          <w:rFonts w:cs="Times New Roman"/>
          <w:szCs w:val="24"/>
        </w:rPr>
        <w:t>–</w:t>
      </w:r>
      <w:r>
        <w:rPr>
          <w:rFonts w:cs="Times New Roman"/>
          <w:szCs w:val="24"/>
        </w:rPr>
        <w:t xml:space="preserve"> </w:t>
      </w:r>
      <w:r w:rsidRPr="00B50E43">
        <w:rPr>
          <w:rFonts w:cs="Times New Roman"/>
          <w:szCs w:val="24"/>
        </w:rPr>
        <w:t xml:space="preserve">będzie zawarte </w:t>
      </w:r>
      <w:r>
        <w:rPr>
          <w:rFonts w:cs="Times New Roman"/>
          <w:szCs w:val="24"/>
        </w:rPr>
        <w:t xml:space="preserve">dodatkowe </w:t>
      </w:r>
      <w:r w:rsidRPr="00B50E43">
        <w:rPr>
          <w:rFonts w:cs="Times New Roman"/>
          <w:szCs w:val="24"/>
        </w:rPr>
        <w:t>oświadczenie nabywcy takiej nieruchomości</w:t>
      </w:r>
      <w:r>
        <w:rPr>
          <w:rFonts w:cs="Times New Roman"/>
          <w:szCs w:val="24"/>
        </w:rPr>
        <w:t>. Oświadczeniem tym nabywca wyraża swoją świadomość</w:t>
      </w:r>
      <w:r w:rsidRPr="00332235">
        <w:rPr>
          <w:rFonts w:cs="Times New Roman"/>
          <w:szCs w:val="24"/>
        </w:rPr>
        <w:t xml:space="preserve"> </w:t>
      </w:r>
      <w:r>
        <w:rPr>
          <w:rFonts w:cs="Times New Roman"/>
          <w:szCs w:val="24"/>
        </w:rPr>
        <w:t xml:space="preserve">co do tego, </w:t>
      </w:r>
      <w:r w:rsidRPr="00332235">
        <w:rPr>
          <w:rFonts w:cs="Times New Roman"/>
          <w:szCs w:val="24"/>
        </w:rPr>
        <w:t>że</w:t>
      </w:r>
      <w:r w:rsidR="00D851FA">
        <w:rPr>
          <w:rFonts w:cs="Times New Roman"/>
          <w:szCs w:val="24"/>
        </w:rPr>
        <w:t xml:space="preserve"> </w:t>
      </w:r>
      <w:r w:rsidRPr="00332235">
        <w:rPr>
          <w:rFonts w:cs="Times New Roman"/>
          <w:szCs w:val="24"/>
        </w:rPr>
        <w:t xml:space="preserve">na nieruchomościach </w:t>
      </w:r>
      <w:r w:rsidR="005F25B9" w:rsidRPr="005F25B9">
        <w:rPr>
          <w:rFonts w:cs="Times New Roman"/>
          <w:szCs w:val="24"/>
        </w:rPr>
        <w:t xml:space="preserve">położonych w tym samym obrębie ewidencyjnym </w:t>
      </w:r>
      <w:r w:rsidRPr="00332235">
        <w:rPr>
          <w:rFonts w:cs="Times New Roman"/>
          <w:szCs w:val="24"/>
        </w:rPr>
        <w:t>jest prowadzona lub może być prowadzona działalność rolnicza, a w związku z tym mogą występować zwykłe następstwa prowadzenia działalności rolniczej</w:t>
      </w:r>
      <w:r>
        <w:rPr>
          <w:rFonts w:cs="Times New Roman"/>
          <w:szCs w:val="24"/>
        </w:rPr>
        <w:t xml:space="preserve"> – </w:t>
      </w:r>
      <w:r w:rsidRPr="00332235">
        <w:rPr>
          <w:rFonts w:cs="Times New Roman"/>
          <w:szCs w:val="24"/>
        </w:rPr>
        <w:t>w szczególności hałas, zapachy, zwiększony ruch pojazdów i maszyn rolniczych oraz wykonywanie prac polowych</w:t>
      </w:r>
      <w:r>
        <w:rPr>
          <w:rFonts w:cs="Times New Roman"/>
          <w:szCs w:val="24"/>
        </w:rPr>
        <w:t xml:space="preserve"> – </w:t>
      </w:r>
      <w:r w:rsidRPr="00332235">
        <w:rPr>
          <w:rFonts w:cs="Times New Roman"/>
          <w:szCs w:val="24"/>
        </w:rPr>
        <w:t xml:space="preserve">mogące powodować okresowe zakłócenia korzystania z nabywanej nieruchomości. Nabywca </w:t>
      </w:r>
      <w:r>
        <w:rPr>
          <w:rFonts w:cs="Times New Roman"/>
          <w:szCs w:val="24"/>
        </w:rPr>
        <w:t xml:space="preserve">taki </w:t>
      </w:r>
      <w:r w:rsidRPr="00332235">
        <w:rPr>
          <w:rFonts w:cs="Times New Roman"/>
          <w:szCs w:val="24"/>
        </w:rPr>
        <w:t xml:space="preserve">oświadcza ponadto, że okoliczności </w:t>
      </w:r>
      <w:r>
        <w:rPr>
          <w:rFonts w:cs="Times New Roman"/>
          <w:szCs w:val="24"/>
        </w:rPr>
        <w:t xml:space="preserve">te </w:t>
      </w:r>
      <w:r w:rsidRPr="00332235">
        <w:rPr>
          <w:rFonts w:cs="Times New Roman"/>
          <w:szCs w:val="24"/>
        </w:rPr>
        <w:t>są mu znane i akceptowane</w:t>
      </w:r>
      <w:r>
        <w:rPr>
          <w:rFonts w:cs="Times New Roman"/>
          <w:szCs w:val="24"/>
        </w:rPr>
        <w:t>.</w:t>
      </w:r>
    </w:p>
    <w:p w14:paraId="5B6B63C8" w14:textId="727FD32E" w:rsidR="00642993" w:rsidRPr="00B50E43" w:rsidRDefault="00642993" w:rsidP="00E7128B">
      <w:pPr>
        <w:spacing w:before="120" w:after="120"/>
        <w:jc w:val="both"/>
        <w:rPr>
          <w:rFonts w:cs="Times New Roman"/>
          <w:szCs w:val="24"/>
        </w:rPr>
      </w:pPr>
      <w:r w:rsidRPr="00135D7A">
        <w:rPr>
          <w:rFonts w:cs="Times New Roman"/>
          <w:szCs w:val="24"/>
        </w:rPr>
        <w:t xml:space="preserve">Rozwiązanie to realizuje zasadę przejrzystości i świadomego wyboru miejsca zamieszkania. Nabywca nieruchomości </w:t>
      </w:r>
      <w:r w:rsidR="009566C4">
        <w:rPr>
          <w:rFonts w:cs="Times New Roman"/>
          <w:szCs w:val="24"/>
        </w:rPr>
        <w:t xml:space="preserve">położonej </w:t>
      </w:r>
      <w:r w:rsidRPr="00135D7A">
        <w:rPr>
          <w:rFonts w:cs="Times New Roman"/>
          <w:szCs w:val="24"/>
        </w:rPr>
        <w:t>na</w:t>
      </w:r>
      <w:r w:rsidR="009566C4">
        <w:rPr>
          <w:rFonts w:cs="Times New Roman"/>
          <w:szCs w:val="24"/>
        </w:rPr>
        <w:t xml:space="preserve"> terenie</w:t>
      </w:r>
      <w:r w:rsidRPr="00135D7A">
        <w:rPr>
          <w:rFonts w:cs="Times New Roman"/>
          <w:szCs w:val="24"/>
        </w:rPr>
        <w:t xml:space="preserve"> w</w:t>
      </w:r>
      <w:r w:rsidR="009566C4">
        <w:rPr>
          <w:rFonts w:cs="Times New Roman"/>
          <w:szCs w:val="24"/>
        </w:rPr>
        <w:t>iejskim</w:t>
      </w:r>
      <w:r w:rsidRPr="00135D7A">
        <w:rPr>
          <w:rFonts w:cs="Times New Roman"/>
          <w:szCs w:val="24"/>
        </w:rPr>
        <w:t xml:space="preserve"> musi mieć </w:t>
      </w:r>
      <w:r>
        <w:rPr>
          <w:rFonts w:cs="Times New Roman"/>
          <w:szCs w:val="24"/>
        </w:rPr>
        <w:t xml:space="preserve">bowiem </w:t>
      </w:r>
      <w:r w:rsidR="00A66FB2">
        <w:rPr>
          <w:rFonts w:cs="Times New Roman"/>
          <w:szCs w:val="24"/>
        </w:rPr>
        <w:t>jak najlepszą</w:t>
      </w:r>
      <w:r w:rsidRPr="00135D7A">
        <w:rPr>
          <w:rFonts w:cs="Times New Roman"/>
          <w:szCs w:val="24"/>
        </w:rPr>
        <w:t xml:space="preserve"> wiedzę o charakterze </w:t>
      </w:r>
      <w:r w:rsidR="009566C4">
        <w:rPr>
          <w:rFonts w:cs="Times New Roman"/>
          <w:szCs w:val="24"/>
        </w:rPr>
        <w:t xml:space="preserve">tego </w:t>
      </w:r>
      <w:r w:rsidRPr="00135D7A">
        <w:rPr>
          <w:rFonts w:cs="Times New Roman"/>
          <w:szCs w:val="24"/>
        </w:rPr>
        <w:t>terenu</w:t>
      </w:r>
      <w:r>
        <w:rPr>
          <w:rFonts w:cs="Times New Roman"/>
          <w:szCs w:val="24"/>
        </w:rPr>
        <w:t xml:space="preserve">, </w:t>
      </w:r>
      <w:r w:rsidRPr="00135D7A">
        <w:rPr>
          <w:rFonts w:cs="Times New Roman"/>
          <w:szCs w:val="24"/>
        </w:rPr>
        <w:t>co w przyszłości wykluczy możliwość podnoszenia argumentu o „zaskoczeniu” hałasem czy zapachami rolniczymi.</w:t>
      </w:r>
    </w:p>
    <w:p w14:paraId="41DFCC91" w14:textId="33D8EB8B" w:rsidR="00642993" w:rsidRPr="00B50E43" w:rsidRDefault="00642993" w:rsidP="00E7128B">
      <w:pPr>
        <w:spacing w:before="120" w:after="120"/>
        <w:jc w:val="both"/>
        <w:rPr>
          <w:rFonts w:eastAsia="Calibri" w:cs="Times New Roman"/>
          <w:szCs w:val="24"/>
          <w:bdr w:val="nil"/>
        </w:rPr>
      </w:pPr>
      <w:r w:rsidRPr="00B50E43">
        <w:rPr>
          <w:rFonts w:eastAsia="Calibri" w:cs="Times New Roman"/>
          <w:szCs w:val="24"/>
          <w:bdr w:val="nil"/>
        </w:rPr>
        <w:t>Treść oświadczenia został</w:t>
      </w:r>
      <w:r>
        <w:rPr>
          <w:rFonts w:eastAsia="Calibri" w:cs="Times New Roman"/>
          <w:szCs w:val="24"/>
          <w:bdr w:val="nil"/>
        </w:rPr>
        <w:t>a wprost wskazana</w:t>
      </w:r>
      <w:r w:rsidRPr="00B50E43">
        <w:rPr>
          <w:rFonts w:eastAsia="Calibri" w:cs="Times New Roman"/>
          <w:szCs w:val="24"/>
          <w:bdr w:val="nil"/>
        </w:rPr>
        <w:t xml:space="preserve"> w projekcie. Oświadczenie powinno być przez </w:t>
      </w:r>
      <w:r w:rsidRPr="00B50E43">
        <w:rPr>
          <w:rFonts w:eastAsia="Calibri" w:cs="Times New Roman"/>
          <w:szCs w:val="24"/>
          <w:bdr w:val="nil"/>
        </w:rPr>
        <w:lastRenderedPageBreak/>
        <w:t xml:space="preserve">notariusza zamieszczone w każdym przypadku nabywania nieruchomości </w:t>
      </w:r>
      <w:r>
        <w:rPr>
          <w:rFonts w:eastAsia="Calibri" w:cs="Times New Roman"/>
          <w:szCs w:val="24"/>
          <w:bdr w:val="nil"/>
        </w:rPr>
        <w:t xml:space="preserve">w określonym przepisem obrębie ewidencyjnym. </w:t>
      </w:r>
      <w:r w:rsidRPr="00B50E43">
        <w:rPr>
          <w:rFonts w:eastAsia="Calibri" w:cs="Times New Roman"/>
          <w:szCs w:val="24"/>
          <w:bdr w:val="nil"/>
        </w:rPr>
        <w:t xml:space="preserve">Działalność rolnicza na takich terenach jest zawsze bowiem potencjalnie możliwa </w:t>
      </w:r>
      <w:r>
        <w:rPr>
          <w:rFonts w:eastAsia="Calibri" w:cs="Times New Roman"/>
          <w:szCs w:val="24"/>
          <w:bdr w:val="nil"/>
        </w:rPr>
        <w:t>–</w:t>
      </w:r>
      <w:r w:rsidRPr="00B50E43">
        <w:rPr>
          <w:rFonts w:eastAsia="Calibri" w:cs="Times New Roman"/>
          <w:szCs w:val="24"/>
          <w:bdr w:val="nil"/>
        </w:rPr>
        <w:t xml:space="preserve"> nawet jeżeli w chwili zakupu działalność taka nie jest prowadzona. Notariusze </w:t>
      </w:r>
      <w:r>
        <w:rPr>
          <w:rFonts w:eastAsia="Calibri" w:cs="Times New Roman"/>
          <w:szCs w:val="24"/>
          <w:bdr w:val="nil"/>
        </w:rPr>
        <w:t xml:space="preserve">będą zatem </w:t>
      </w:r>
      <w:r w:rsidR="009566C4">
        <w:rPr>
          <w:rFonts w:eastAsia="Calibri" w:cs="Times New Roman"/>
          <w:szCs w:val="24"/>
          <w:bdr w:val="nil"/>
        </w:rPr>
        <w:t>zobowiązani</w:t>
      </w:r>
      <w:r>
        <w:rPr>
          <w:rFonts w:eastAsia="Calibri" w:cs="Times New Roman"/>
          <w:szCs w:val="24"/>
          <w:bdr w:val="nil"/>
        </w:rPr>
        <w:t xml:space="preserve"> przede wszystkim</w:t>
      </w:r>
      <w:r w:rsidRPr="00B50E43">
        <w:rPr>
          <w:rFonts w:eastAsia="Calibri" w:cs="Times New Roman"/>
          <w:szCs w:val="24"/>
          <w:bdr w:val="nil"/>
        </w:rPr>
        <w:t xml:space="preserve"> </w:t>
      </w:r>
      <w:r>
        <w:rPr>
          <w:rFonts w:eastAsia="Calibri" w:cs="Times New Roman"/>
          <w:szCs w:val="24"/>
          <w:bdr w:val="nil"/>
        </w:rPr>
        <w:t>z</w:t>
      </w:r>
      <w:r w:rsidRPr="00B50E43">
        <w:rPr>
          <w:rFonts w:eastAsia="Calibri" w:cs="Times New Roman"/>
          <w:szCs w:val="24"/>
          <w:bdr w:val="nil"/>
        </w:rPr>
        <w:t xml:space="preserve">identyfikować </w:t>
      </w:r>
      <w:r>
        <w:rPr>
          <w:rFonts w:eastAsia="Calibri" w:cs="Times New Roman"/>
          <w:szCs w:val="24"/>
          <w:bdr w:val="nil"/>
        </w:rPr>
        <w:t xml:space="preserve">obręb, w jakim położona jest nieruchomość, a następnie </w:t>
      </w:r>
      <w:r w:rsidR="005F25B9">
        <w:rPr>
          <w:rFonts w:eastAsia="Calibri" w:cs="Times New Roman"/>
          <w:szCs w:val="24"/>
          <w:bdr w:val="nil"/>
        </w:rPr>
        <w:t>ustalić</w:t>
      </w:r>
      <w:r>
        <w:rPr>
          <w:rFonts w:eastAsia="Calibri" w:cs="Times New Roman"/>
          <w:szCs w:val="24"/>
          <w:bdr w:val="nil"/>
        </w:rPr>
        <w:t xml:space="preserve">, czy </w:t>
      </w:r>
      <w:r w:rsidR="005F25B9">
        <w:rPr>
          <w:rFonts w:eastAsia="Calibri" w:cs="Times New Roman"/>
          <w:szCs w:val="24"/>
          <w:bdr w:val="nil"/>
        </w:rPr>
        <w:t>– chociażby nawet w części – obejmuje on obszar, dla</w:t>
      </w:r>
      <w:r w:rsidR="005F25B9" w:rsidRPr="005F25B9">
        <w:rPr>
          <w:rFonts w:eastAsia="Calibri" w:cs="Times New Roman"/>
          <w:szCs w:val="24"/>
          <w:bdr w:val="nil"/>
        </w:rPr>
        <w:t xml:space="preserve"> którego </w:t>
      </w:r>
      <w:r w:rsidR="00AE0BE9">
        <w:rPr>
          <w:rFonts w:eastAsia="Calibri" w:cs="Times New Roman"/>
          <w:szCs w:val="24"/>
          <w:bdr w:val="nil"/>
        </w:rPr>
        <w:t xml:space="preserve">– </w:t>
      </w:r>
      <w:r w:rsidR="005F25B9" w:rsidRPr="005F25B9">
        <w:rPr>
          <w:rFonts w:eastAsia="Calibri" w:cs="Times New Roman"/>
          <w:szCs w:val="24"/>
          <w:bdr w:val="nil"/>
        </w:rPr>
        <w:t>zgodnie z planem ogólnym gminy, jest wyznaczona strefa wielofunkcyjna z zabudową zagrodową lub strefa produkcji rolniczej, lub zgodnie z miejscowym planem zagospodarowania przestrzennego</w:t>
      </w:r>
      <w:r w:rsidR="002F6EB2">
        <w:rPr>
          <w:rFonts w:eastAsia="Calibri" w:cs="Times New Roman"/>
          <w:szCs w:val="24"/>
          <w:bdr w:val="nil"/>
        </w:rPr>
        <w:t xml:space="preserve"> –</w:t>
      </w:r>
      <w:r w:rsidR="005F25B9" w:rsidRPr="005F25B9">
        <w:rPr>
          <w:rFonts w:eastAsia="Calibri" w:cs="Times New Roman"/>
          <w:szCs w:val="24"/>
          <w:bdr w:val="nil"/>
        </w:rPr>
        <w:t xml:space="preserve"> jest ustalone przeznaczenie terenu na cele rolne</w:t>
      </w:r>
      <w:r w:rsidRPr="00B50E43">
        <w:rPr>
          <w:rFonts w:eastAsia="Calibri" w:cs="Times New Roman"/>
          <w:szCs w:val="24"/>
          <w:bdr w:val="nil"/>
        </w:rPr>
        <w:t xml:space="preserve">. Oświadczenie będzie odczytywane </w:t>
      </w:r>
      <w:r>
        <w:rPr>
          <w:rFonts w:eastAsia="Calibri" w:cs="Times New Roman"/>
          <w:szCs w:val="24"/>
          <w:bdr w:val="nil"/>
        </w:rPr>
        <w:t xml:space="preserve">nabywcy </w:t>
      </w:r>
      <w:r w:rsidRPr="00B50E43">
        <w:rPr>
          <w:rFonts w:eastAsia="Calibri" w:cs="Times New Roman"/>
          <w:szCs w:val="24"/>
          <w:bdr w:val="nil"/>
        </w:rPr>
        <w:t>przez notariusza przed podpisaniem aktu notarialnego.</w:t>
      </w:r>
    </w:p>
    <w:p w14:paraId="41B7B982" w14:textId="165FCD74" w:rsidR="00642993" w:rsidRPr="00B50E43" w:rsidRDefault="00642993" w:rsidP="00E7128B">
      <w:pPr>
        <w:spacing w:before="120" w:after="120"/>
        <w:jc w:val="both"/>
        <w:rPr>
          <w:rFonts w:cs="Times New Roman"/>
          <w:szCs w:val="24"/>
        </w:rPr>
      </w:pPr>
      <w:r w:rsidRPr="00B50E43">
        <w:rPr>
          <w:rFonts w:cs="Times New Roman"/>
          <w:szCs w:val="24"/>
        </w:rPr>
        <w:t xml:space="preserve">Celem wprowadzenia przepisu jest zapewnienie przejrzystości oraz </w:t>
      </w:r>
      <w:r w:rsidR="009566C4">
        <w:rPr>
          <w:rFonts w:cs="Times New Roman"/>
          <w:szCs w:val="24"/>
        </w:rPr>
        <w:t>zwiększenia</w:t>
      </w:r>
      <w:r w:rsidR="00A66FB2">
        <w:rPr>
          <w:rFonts w:cs="Times New Roman"/>
          <w:szCs w:val="24"/>
        </w:rPr>
        <w:t xml:space="preserve"> </w:t>
      </w:r>
      <w:r w:rsidRPr="00B50E43">
        <w:rPr>
          <w:rFonts w:cs="Times New Roman"/>
          <w:szCs w:val="24"/>
        </w:rPr>
        <w:t xml:space="preserve">świadomości nabywców nieruchomości położonych </w:t>
      </w:r>
      <w:r>
        <w:rPr>
          <w:rFonts w:cs="Times New Roman"/>
          <w:szCs w:val="24"/>
        </w:rPr>
        <w:t>na terenach rolniczych</w:t>
      </w:r>
      <w:r w:rsidRPr="00B50E43">
        <w:rPr>
          <w:rFonts w:cs="Times New Roman"/>
          <w:szCs w:val="24"/>
        </w:rPr>
        <w:t xml:space="preserve"> co do specyfiki otoczenia, w jakim znajduje się nabywana nieruchomość. Obszary te, z uwagi na swoje społeczno-gospodarcze przeznaczenie, są </w:t>
      </w:r>
      <w:r>
        <w:rPr>
          <w:rFonts w:cs="Times New Roman"/>
          <w:szCs w:val="24"/>
        </w:rPr>
        <w:t xml:space="preserve">(lub będą mogły być) </w:t>
      </w:r>
      <w:r w:rsidRPr="00B50E43">
        <w:rPr>
          <w:rFonts w:cs="Times New Roman"/>
          <w:szCs w:val="24"/>
        </w:rPr>
        <w:t>wykorzystywane do prowadzenia działalności rolniczej, która w sposób naturalny wiąże się z występowaniem różnego rodzaju immisji, takich jak hałas, zapachy, zapylenie czy okresowe zwiększone natężenie ruchu maszyn rolniczych.</w:t>
      </w:r>
    </w:p>
    <w:p w14:paraId="40547A1B" w14:textId="0B21494D" w:rsidR="00642993" w:rsidRPr="00B50E43" w:rsidRDefault="00642993" w:rsidP="00E7128B">
      <w:pPr>
        <w:spacing w:before="120" w:after="120"/>
        <w:jc w:val="both"/>
        <w:rPr>
          <w:rFonts w:cs="Times New Roman"/>
          <w:szCs w:val="24"/>
        </w:rPr>
      </w:pPr>
      <w:r w:rsidRPr="00B50E43">
        <w:rPr>
          <w:rFonts w:cs="Times New Roman"/>
          <w:szCs w:val="24"/>
        </w:rPr>
        <w:t>W praktyce pojawiały się sytuacje, w których nabywcy nieruchomości zlokalizowanych na terenach wiejskich lub podmiejskich nie byli świadomi specyfiki otoczenia, co prowadziło do sporów sąsiedzkich oraz prób ograniczania legalnej działalności rolniczej. Wprowadzenie obowiązku złożenia przez nabywcę oświadczenia o świadomości możliwości występowania immisji służy prewencyjnemu eliminowaniu takich konfliktów oraz wzmacnia zasadę zrównoważonego rozwoju obszarów wiejskich. Z jednej strony</w:t>
      </w:r>
      <w:r>
        <w:rPr>
          <w:rFonts w:cs="Times New Roman"/>
          <w:szCs w:val="24"/>
        </w:rPr>
        <w:t xml:space="preserve"> c</w:t>
      </w:r>
      <w:r w:rsidRPr="00B50E43">
        <w:rPr>
          <w:rFonts w:cs="Times New Roman"/>
          <w:szCs w:val="24"/>
        </w:rPr>
        <w:t>hroni nabywcę</w:t>
      </w:r>
      <w:r>
        <w:rPr>
          <w:rFonts w:cs="Times New Roman"/>
          <w:szCs w:val="24"/>
        </w:rPr>
        <w:t xml:space="preserve">, </w:t>
      </w:r>
      <w:r w:rsidRPr="00B50E43">
        <w:rPr>
          <w:rFonts w:cs="Times New Roman"/>
          <w:szCs w:val="24"/>
        </w:rPr>
        <w:t>przez zapewnienie, że otrzymuje on wiedzę o potencjalnych uciążliwościach związanych z położeniem nieruchomości</w:t>
      </w:r>
      <w:r>
        <w:rPr>
          <w:rFonts w:cs="Times New Roman"/>
          <w:szCs w:val="24"/>
        </w:rPr>
        <w:t>, a z</w:t>
      </w:r>
      <w:r w:rsidRPr="00B50E43">
        <w:rPr>
          <w:rFonts w:cs="Times New Roman"/>
          <w:szCs w:val="24"/>
        </w:rPr>
        <w:t xml:space="preserve"> drugiej strony</w:t>
      </w:r>
      <w:r>
        <w:rPr>
          <w:rFonts w:cs="Times New Roman"/>
          <w:szCs w:val="24"/>
        </w:rPr>
        <w:t xml:space="preserve"> </w:t>
      </w:r>
      <w:r w:rsidRPr="00B50E43">
        <w:rPr>
          <w:rFonts w:cs="Times New Roman"/>
          <w:szCs w:val="24"/>
        </w:rPr>
        <w:t>zabezpiecza interesy rolników</w:t>
      </w:r>
      <w:r w:rsidR="0078629D">
        <w:rPr>
          <w:rFonts w:cs="Times New Roman"/>
          <w:szCs w:val="24"/>
        </w:rPr>
        <w:t>,</w:t>
      </w:r>
      <w:r w:rsidRPr="00B50E43">
        <w:rPr>
          <w:rFonts w:cs="Times New Roman"/>
          <w:szCs w:val="24"/>
        </w:rPr>
        <w:t xml:space="preserve"> ograniczając ryzyko późniejszych roszczeń o charakterze cywilnoprawnym. Oświadczenie takie może okazać się przydatne przy ustalaniu przez sąd okoliczności niezbędnych do oceny ewentualnego sporu.</w:t>
      </w:r>
    </w:p>
    <w:p w14:paraId="593C6682" w14:textId="3769D61A" w:rsidR="00642993" w:rsidRDefault="00642993" w:rsidP="00E7128B">
      <w:pPr>
        <w:spacing w:before="120" w:after="120"/>
        <w:jc w:val="both"/>
        <w:rPr>
          <w:rFonts w:cs="Times New Roman"/>
          <w:szCs w:val="24"/>
        </w:rPr>
      </w:pPr>
      <w:r w:rsidRPr="00B50E43">
        <w:rPr>
          <w:rFonts w:cs="Times New Roman"/>
          <w:szCs w:val="24"/>
        </w:rPr>
        <w:t>Wprowadzenie omawianego obowiązku do treści aktu notarialnego ma zatem na celu zapewnienie transparentności obrotu nieruchomościami, zapobieganie konfliktom wynikającym z kolizji między uprawnieniami właścicieli a działalnością rolniczą</w:t>
      </w:r>
      <w:r>
        <w:rPr>
          <w:rFonts w:cs="Times New Roman"/>
          <w:szCs w:val="24"/>
        </w:rPr>
        <w:t>. Brak takiego oświadczenia będzie skutkował nieważnością czynności prawnej. Brak takiego rygoru mógłby bowiem być wykorzystywany do unikania składania takich oświadczeń przez nabywców.</w:t>
      </w:r>
    </w:p>
    <w:p w14:paraId="6C7C97D2" w14:textId="1705C78C" w:rsidR="00642993" w:rsidRPr="00EF2A7D" w:rsidRDefault="00642993" w:rsidP="00E7128B">
      <w:pPr>
        <w:spacing w:before="120" w:after="120"/>
        <w:jc w:val="both"/>
        <w:rPr>
          <w:rFonts w:eastAsia="Times New Roman" w:cs="Times New Roman"/>
          <w:szCs w:val="24"/>
        </w:rPr>
      </w:pPr>
      <w:r>
        <w:rPr>
          <w:rFonts w:eastAsia="Times New Roman" w:cs="Times New Roman"/>
          <w:szCs w:val="24"/>
        </w:rPr>
        <w:lastRenderedPageBreak/>
        <w:t>N</w:t>
      </w:r>
      <w:r w:rsidRPr="00EF2A7D">
        <w:rPr>
          <w:rFonts w:eastAsia="Times New Roman" w:cs="Times New Roman"/>
          <w:szCs w:val="24"/>
        </w:rPr>
        <w:t>abywc</w:t>
      </w:r>
      <w:r>
        <w:rPr>
          <w:rFonts w:eastAsia="Times New Roman" w:cs="Times New Roman"/>
          <w:szCs w:val="24"/>
        </w:rPr>
        <w:t>a</w:t>
      </w:r>
      <w:r w:rsidRPr="00EF2A7D">
        <w:rPr>
          <w:rFonts w:eastAsia="Times New Roman" w:cs="Times New Roman"/>
          <w:szCs w:val="24"/>
        </w:rPr>
        <w:t xml:space="preserve"> nieruchomości </w:t>
      </w:r>
      <w:r>
        <w:rPr>
          <w:rFonts w:eastAsia="Times New Roman" w:cs="Times New Roman"/>
          <w:szCs w:val="24"/>
        </w:rPr>
        <w:t xml:space="preserve">w obrębie, </w:t>
      </w:r>
      <w:r w:rsidR="005F25B9">
        <w:rPr>
          <w:rFonts w:eastAsia="Times New Roman" w:cs="Times New Roman"/>
          <w:szCs w:val="24"/>
        </w:rPr>
        <w:t>na terenie którego</w:t>
      </w:r>
      <w:r>
        <w:rPr>
          <w:rFonts w:eastAsia="Times New Roman" w:cs="Times New Roman"/>
          <w:szCs w:val="24"/>
        </w:rPr>
        <w:t xml:space="preserve"> przewidziana jest (w planie ogólnym</w:t>
      </w:r>
      <w:r w:rsidR="00F54DA0">
        <w:rPr>
          <w:rFonts w:eastAsia="Times New Roman" w:cs="Times New Roman"/>
          <w:szCs w:val="24"/>
        </w:rPr>
        <w:t xml:space="preserve"> gminy</w:t>
      </w:r>
      <w:r>
        <w:rPr>
          <w:rFonts w:eastAsia="Times New Roman" w:cs="Times New Roman"/>
          <w:szCs w:val="24"/>
        </w:rPr>
        <w:t xml:space="preserve"> lub miejscowym planie zagospodarowania przestrzennego) działalność rolnicza</w:t>
      </w:r>
      <w:r w:rsidR="0078629D">
        <w:rPr>
          <w:rFonts w:eastAsia="Times New Roman" w:cs="Times New Roman"/>
          <w:szCs w:val="24"/>
        </w:rPr>
        <w:t>,</w:t>
      </w:r>
      <w:r w:rsidRPr="00EF2A7D">
        <w:rPr>
          <w:rFonts w:eastAsia="Times New Roman" w:cs="Times New Roman"/>
          <w:szCs w:val="24"/>
        </w:rPr>
        <w:t xml:space="preserve"> podpisując akt notarialny, akceptuje, że jego prawo do spokoju jest ograniczone przez technologiczną konieczność prowadzenia produkcji rolnej. Tym samym klauzula ta staje się obiektywnym punktem odniesienia, który wyklucza zarzut „zaskoczenia” uciążliwościami</w:t>
      </w:r>
      <w:r>
        <w:rPr>
          <w:rFonts w:eastAsia="Times New Roman" w:cs="Times New Roman"/>
          <w:szCs w:val="24"/>
        </w:rPr>
        <w:t>.</w:t>
      </w:r>
      <w:r w:rsidRPr="00EF2A7D">
        <w:rPr>
          <w:rFonts w:eastAsia="Times New Roman" w:cs="Times New Roman"/>
          <w:szCs w:val="24"/>
        </w:rPr>
        <w:t xml:space="preserve"> W</w:t>
      </w:r>
      <w:r w:rsidR="00ED0A9F">
        <w:rPr>
          <w:rFonts w:eastAsia="Times New Roman" w:cs="Times New Roman"/>
          <w:szCs w:val="24"/>
        </w:rPr>
        <w:t> </w:t>
      </w:r>
      <w:r w:rsidRPr="00EF2A7D">
        <w:rPr>
          <w:rFonts w:eastAsia="Times New Roman" w:cs="Times New Roman"/>
          <w:szCs w:val="24"/>
        </w:rPr>
        <w:t>ten sposób również chroni nabywcę nieruchomości przed nieświadomym zainwestowani</w:t>
      </w:r>
      <w:r>
        <w:rPr>
          <w:rFonts w:eastAsia="Times New Roman" w:cs="Times New Roman"/>
          <w:szCs w:val="24"/>
        </w:rPr>
        <w:t>em –</w:t>
      </w:r>
      <w:r w:rsidRPr="00EF2A7D">
        <w:rPr>
          <w:rFonts w:eastAsia="Times New Roman" w:cs="Times New Roman"/>
          <w:szCs w:val="24"/>
        </w:rPr>
        <w:t xml:space="preserve"> niejednokrotnie oszczędności życia </w:t>
      </w:r>
      <w:r>
        <w:rPr>
          <w:rFonts w:eastAsia="Times New Roman" w:cs="Times New Roman"/>
          <w:szCs w:val="24"/>
        </w:rPr>
        <w:t xml:space="preserve">– </w:t>
      </w:r>
      <w:r w:rsidRPr="00EF2A7D">
        <w:rPr>
          <w:rFonts w:eastAsia="Times New Roman" w:cs="Times New Roman"/>
          <w:szCs w:val="24"/>
        </w:rPr>
        <w:t xml:space="preserve">w nieruchomość, która nie spełnia jego oczekiwań. </w:t>
      </w:r>
    </w:p>
    <w:p w14:paraId="1C949F05" w14:textId="3A8585F3" w:rsidR="00642993" w:rsidRDefault="00642993" w:rsidP="00E7128B">
      <w:pPr>
        <w:spacing w:before="120" w:after="120"/>
        <w:jc w:val="both"/>
        <w:rPr>
          <w:rFonts w:cs="Times New Roman"/>
          <w:szCs w:val="24"/>
        </w:rPr>
      </w:pPr>
      <w:r>
        <w:rPr>
          <w:rFonts w:cs="Times New Roman"/>
          <w:szCs w:val="24"/>
        </w:rPr>
        <w:t xml:space="preserve">Przepis art. 3 wprowadza </w:t>
      </w:r>
      <w:r w:rsidRPr="00E33992">
        <w:rPr>
          <w:rFonts w:cs="Times New Roman"/>
          <w:szCs w:val="24"/>
        </w:rPr>
        <w:t>zmian</w:t>
      </w:r>
      <w:r>
        <w:rPr>
          <w:rFonts w:cs="Times New Roman"/>
          <w:szCs w:val="24"/>
        </w:rPr>
        <w:t>ę w</w:t>
      </w:r>
      <w:r w:rsidRPr="00E33992">
        <w:rPr>
          <w:rFonts w:cs="Times New Roman"/>
          <w:szCs w:val="24"/>
        </w:rPr>
        <w:t xml:space="preserve"> ustaw</w:t>
      </w:r>
      <w:r>
        <w:rPr>
          <w:rFonts w:cs="Times New Roman"/>
          <w:szCs w:val="24"/>
        </w:rPr>
        <w:t>ie</w:t>
      </w:r>
      <w:r w:rsidRPr="00E33992">
        <w:rPr>
          <w:rFonts w:cs="Times New Roman"/>
          <w:szCs w:val="24"/>
        </w:rPr>
        <w:t xml:space="preserve"> </w:t>
      </w:r>
      <w:r w:rsidR="0078629D">
        <w:rPr>
          <w:rFonts w:cs="Times New Roman"/>
          <w:szCs w:val="24"/>
        </w:rPr>
        <w:t xml:space="preserve">z dnia </w:t>
      </w:r>
      <w:r w:rsidR="0078629D" w:rsidRPr="003E2F82">
        <w:t xml:space="preserve">22 października 2004 r. </w:t>
      </w:r>
      <w:r w:rsidRPr="00E33992">
        <w:rPr>
          <w:rFonts w:cs="Times New Roman"/>
          <w:szCs w:val="24"/>
        </w:rPr>
        <w:t>o jednostkach doradztwa rolniczego</w:t>
      </w:r>
      <w:r w:rsidR="0078629D">
        <w:rPr>
          <w:rFonts w:cs="Times New Roman"/>
          <w:szCs w:val="24"/>
        </w:rPr>
        <w:t xml:space="preserve"> (Dz. U. z 2024 r. poz. 76)</w:t>
      </w:r>
      <w:r>
        <w:rPr>
          <w:rFonts w:cs="Times New Roman"/>
          <w:szCs w:val="24"/>
        </w:rPr>
        <w:t>, która</w:t>
      </w:r>
      <w:r w:rsidRPr="00E33992">
        <w:rPr>
          <w:rFonts w:cs="Times New Roman"/>
          <w:szCs w:val="24"/>
        </w:rPr>
        <w:t xml:space="preserve"> ma na celu doprecyzowanie zakresu działalności informacyjnej prowadzonej przez </w:t>
      </w:r>
      <w:r>
        <w:rPr>
          <w:rFonts w:cs="Times New Roman"/>
          <w:szCs w:val="24"/>
        </w:rPr>
        <w:t>wojewódzkie ośrodki</w:t>
      </w:r>
      <w:r w:rsidRPr="00E33992">
        <w:rPr>
          <w:rFonts w:cs="Times New Roman"/>
          <w:szCs w:val="24"/>
        </w:rPr>
        <w:t xml:space="preserve"> doradztwa rolniczego </w:t>
      </w:r>
      <w:r>
        <w:rPr>
          <w:rFonts w:cs="Times New Roman"/>
          <w:szCs w:val="24"/>
        </w:rPr>
        <w:t xml:space="preserve">(ODR) poprzez dodanie obowiązku uwzględniania </w:t>
      </w:r>
      <w:r w:rsidRPr="00E33992">
        <w:rPr>
          <w:rFonts w:cs="Times New Roman"/>
          <w:szCs w:val="24"/>
        </w:rPr>
        <w:t>zagadnień związanych z rolniczymi funkcjami produkcyjnymi wsi.</w:t>
      </w:r>
    </w:p>
    <w:p w14:paraId="1921F25F" w14:textId="2608B9D1" w:rsidR="001D4AC6" w:rsidRDefault="00642993" w:rsidP="00E7128B">
      <w:pPr>
        <w:spacing w:before="120" w:after="120"/>
        <w:jc w:val="both"/>
        <w:rPr>
          <w:rFonts w:cs="Times New Roman"/>
          <w:szCs w:val="24"/>
        </w:rPr>
      </w:pPr>
      <w:r w:rsidRPr="00E33992">
        <w:rPr>
          <w:rFonts w:cs="Times New Roman"/>
          <w:szCs w:val="24"/>
        </w:rPr>
        <w:t>Projektowana zmiana nie wprowadza zatem nowego rodzaju zadań, lecz zmierza do ukierunkowania i wzmocnienia istniejącej działalności informacyjnej</w:t>
      </w:r>
      <w:r w:rsidR="00A66FB2">
        <w:rPr>
          <w:rFonts w:cs="Times New Roman"/>
          <w:szCs w:val="24"/>
        </w:rPr>
        <w:t xml:space="preserve"> prowadzonej przez ODR</w:t>
      </w:r>
      <w:r>
        <w:rPr>
          <w:rFonts w:cs="Times New Roman"/>
          <w:szCs w:val="24"/>
        </w:rPr>
        <w:t>.</w:t>
      </w:r>
      <w:r w:rsidRPr="00E33992">
        <w:rPr>
          <w:rFonts w:cs="Times New Roman"/>
          <w:szCs w:val="24"/>
        </w:rPr>
        <w:t xml:space="preserve"> </w:t>
      </w:r>
      <w:r>
        <w:rPr>
          <w:rFonts w:cs="Times New Roman"/>
          <w:szCs w:val="24"/>
        </w:rPr>
        <w:t xml:space="preserve">Jednoznaczne wskazanie potrzeby </w:t>
      </w:r>
      <w:r w:rsidRPr="00E33992">
        <w:rPr>
          <w:rFonts w:cs="Times New Roman"/>
          <w:szCs w:val="24"/>
        </w:rPr>
        <w:t>uwzględnieni</w:t>
      </w:r>
      <w:r>
        <w:rPr>
          <w:rFonts w:cs="Times New Roman"/>
          <w:szCs w:val="24"/>
        </w:rPr>
        <w:t>a</w:t>
      </w:r>
      <w:r w:rsidRPr="00E33992">
        <w:rPr>
          <w:rFonts w:cs="Times New Roman"/>
          <w:szCs w:val="24"/>
        </w:rPr>
        <w:t xml:space="preserve"> aspektów</w:t>
      </w:r>
      <w:r w:rsidR="00710F4C">
        <w:rPr>
          <w:rFonts w:cs="Times New Roman"/>
          <w:szCs w:val="24"/>
        </w:rPr>
        <w:t xml:space="preserve"> </w:t>
      </w:r>
      <w:r w:rsidRPr="00E33992">
        <w:rPr>
          <w:rFonts w:cs="Times New Roman"/>
          <w:szCs w:val="24"/>
        </w:rPr>
        <w:t xml:space="preserve">związanych z </w:t>
      </w:r>
      <w:r w:rsidR="00710F4C">
        <w:rPr>
          <w:rFonts w:cs="Times New Roman"/>
          <w:szCs w:val="24"/>
        </w:rPr>
        <w:t xml:space="preserve">rolniczą </w:t>
      </w:r>
      <w:r w:rsidRPr="00E33992">
        <w:rPr>
          <w:rFonts w:cs="Times New Roman"/>
          <w:szCs w:val="24"/>
        </w:rPr>
        <w:t>funkcją produkcyjną obszarów wiejskich</w:t>
      </w:r>
      <w:r w:rsidR="00710F4C">
        <w:rPr>
          <w:rFonts w:cs="Times New Roman"/>
          <w:szCs w:val="24"/>
        </w:rPr>
        <w:t xml:space="preserve"> </w:t>
      </w:r>
      <w:r>
        <w:rPr>
          <w:rFonts w:cs="Times New Roman"/>
          <w:szCs w:val="24"/>
        </w:rPr>
        <w:t>umożliwi</w:t>
      </w:r>
      <w:r w:rsidRPr="00E33992">
        <w:rPr>
          <w:rFonts w:cs="Times New Roman"/>
          <w:szCs w:val="24"/>
        </w:rPr>
        <w:t xml:space="preserve"> budowanie świadomości społecznej w zakresie</w:t>
      </w:r>
      <w:r>
        <w:rPr>
          <w:rFonts w:cs="Times New Roman"/>
          <w:szCs w:val="24"/>
        </w:rPr>
        <w:t xml:space="preserve"> </w:t>
      </w:r>
      <w:r w:rsidRPr="00E33992">
        <w:rPr>
          <w:rFonts w:cs="Times New Roman"/>
          <w:szCs w:val="24"/>
        </w:rPr>
        <w:t>znaczenia produkcji rolnej dla bezpieczeństwa</w:t>
      </w:r>
      <w:r w:rsidR="001D4AC6">
        <w:rPr>
          <w:rFonts w:cs="Times New Roman"/>
          <w:szCs w:val="24"/>
        </w:rPr>
        <w:t xml:space="preserve"> </w:t>
      </w:r>
      <w:r w:rsidR="001D4AC6" w:rsidRPr="00E33992">
        <w:rPr>
          <w:rFonts w:cs="Times New Roman"/>
          <w:szCs w:val="24"/>
        </w:rPr>
        <w:t>żywnościowego państwa</w:t>
      </w:r>
      <w:r w:rsidR="001D4AC6">
        <w:rPr>
          <w:rFonts w:cs="Times New Roman"/>
          <w:szCs w:val="24"/>
        </w:rPr>
        <w:t xml:space="preserve"> oraz </w:t>
      </w:r>
      <w:r w:rsidR="001D4AC6" w:rsidRPr="00E33992">
        <w:rPr>
          <w:rFonts w:cs="Times New Roman"/>
          <w:szCs w:val="24"/>
        </w:rPr>
        <w:t>specyfiki działalności rolniczej i jej oddziaływań na otoczenie</w:t>
      </w:r>
      <w:r w:rsidR="001D4AC6">
        <w:rPr>
          <w:rFonts w:cs="Times New Roman"/>
          <w:szCs w:val="24"/>
        </w:rPr>
        <w:t xml:space="preserve">. </w:t>
      </w:r>
    </w:p>
    <w:p w14:paraId="3A3D401E" w14:textId="53C4FEA7" w:rsidR="00642993" w:rsidRPr="00E33992" w:rsidRDefault="00642993" w:rsidP="00E7128B">
      <w:pPr>
        <w:spacing w:before="120" w:after="120"/>
        <w:jc w:val="both"/>
        <w:rPr>
          <w:rFonts w:cs="Times New Roman"/>
          <w:szCs w:val="24"/>
        </w:rPr>
      </w:pPr>
      <w:r w:rsidRPr="00E33992">
        <w:rPr>
          <w:rFonts w:cs="Times New Roman"/>
          <w:szCs w:val="24"/>
        </w:rPr>
        <w:t xml:space="preserve">Wprowadzenie takiego doprecyzowania jest istotne w kontekście narastających konfliktów społecznych </w:t>
      </w:r>
      <w:r>
        <w:rPr>
          <w:rFonts w:cs="Times New Roman"/>
          <w:szCs w:val="24"/>
        </w:rPr>
        <w:t xml:space="preserve">wynikających </w:t>
      </w:r>
      <w:r w:rsidRPr="00E33992">
        <w:rPr>
          <w:rFonts w:cs="Times New Roman"/>
          <w:szCs w:val="24"/>
        </w:rPr>
        <w:t>ze współistnieni</w:t>
      </w:r>
      <w:r>
        <w:rPr>
          <w:rFonts w:cs="Times New Roman"/>
          <w:szCs w:val="24"/>
        </w:rPr>
        <w:t>a w szczególności</w:t>
      </w:r>
      <w:r w:rsidRPr="00E33992">
        <w:rPr>
          <w:rFonts w:cs="Times New Roman"/>
          <w:szCs w:val="24"/>
        </w:rPr>
        <w:t xml:space="preserve"> funkcji mieszkaniowych i produkcyjnych na obszarach wiejskich. Odpowiednia działalność informacyjna i edukacyjna może przyczynić się do ograniczenia tych konfliktów</w:t>
      </w:r>
      <w:r>
        <w:rPr>
          <w:rFonts w:cs="Times New Roman"/>
          <w:szCs w:val="24"/>
        </w:rPr>
        <w:t>.</w:t>
      </w:r>
      <w:r w:rsidRPr="00E33992">
        <w:rPr>
          <w:rFonts w:cs="Times New Roman"/>
          <w:szCs w:val="24"/>
        </w:rPr>
        <w:t xml:space="preserve"> </w:t>
      </w:r>
      <w:r>
        <w:rPr>
          <w:rFonts w:cs="Times New Roman"/>
          <w:szCs w:val="24"/>
        </w:rPr>
        <w:t>P</w:t>
      </w:r>
      <w:r w:rsidRPr="00E33992">
        <w:rPr>
          <w:rFonts w:cs="Times New Roman"/>
          <w:szCs w:val="24"/>
        </w:rPr>
        <w:t xml:space="preserve">oprzez </w:t>
      </w:r>
      <w:r>
        <w:rPr>
          <w:rFonts w:cs="Times New Roman"/>
          <w:szCs w:val="24"/>
        </w:rPr>
        <w:t xml:space="preserve">upowszechnianie </w:t>
      </w:r>
      <w:r w:rsidRPr="00E33992">
        <w:rPr>
          <w:rFonts w:cs="Times New Roman"/>
          <w:szCs w:val="24"/>
        </w:rPr>
        <w:t xml:space="preserve">wiedzy o </w:t>
      </w:r>
      <w:r>
        <w:rPr>
          <w:rFonts w:cs="Times New Roman"/>
          <w:szCs w:val="24"/>
        </w:rPr>
        <w:t xml:space="preserve">specyfice </w:t>
      </w:r>
      <w:r w:rsidRPr="00E33992">
        <w:rPr>
          <w:rFonts w:cs="Times New Roman"/>
          <w:szCs w:val="24"/>
        </w:rPr>
        <w:t xml:space="preserve">działalności rolniczej zarówno </w:t>
      </w:r>
      <w:r>
        <w:rPr>
          <w:rFonts w:cs="Times New Roman"/>
          <w:szCs w:val="24"/>
        </w:rPr>
        <w:t xml:space="preserve">wśród </w:t>
      </w:r>
      <w:r w:rsidRPr="00E33992">
        <w:rPr>
          <w:rFonts w:cs="Times New Roman"/>
          <w:szCs w:val="24"/>
        </w:rPr>
        <w:t>rolników, jak i mieszkańców obszarów wiejskich</w:t>
      </w:r>
      <w:r>
        <w:rPr>
          <w:rFonts w:cs="Times New Roman"/>
          <w:szCs w:val="24"/>
        </w:rPr>
        <w:t xml:space="preserve"> wzajemne relacje tych dwóch grup powinny ulec poprawie.</w:t>
      </w:r>
    </w:p>
    <w:p w14:paraId="5AD17FEF" w14:textId="37CD5647" w:rsidR="00642993" w:rsidRPr="00E33992" w:rsidRDefault="00642993" w:rsidP="00E7128B">
      <w:pPr>
        <w:spacing w:before="120" w:after="120"/>
        <w:jc w:val="both"/>
        <w:rPr>
          <w:rFonts w:cs="Times New Roman"/>
          <w:szCs w:val="24"/>
        </w:rPr>
      </w:pPr>
      <w:r w:rsidRPr="00E33992">
        <w:rPr>
          <w:rFonts w:cs="Times New Roman"/>
          <w:szCs w:val="24"/>
        </w:rPr>
        <w:t xml:space="preserve">Zmiana ma charakter doprecyzowujący i kierunkowy, a nie systemowo rozszerzający kompetencje jednostek doradztwa rolniczego. Projektowana zmiana </w:t>
      </w:r>
      <w:r>
        <w:rPr>
          <w:rFonts w:cs="Times New Roman"/>
          <w:szCs w:val="24"/>
        </w:rPr>
        <w:t xml:space="preserve">kładzie </w:t>
      </w:r>
      <w:r w:rsidRPr="00E33992">
        <w:rPr>
          <w:rFonts w:cs="Times New Roman"/>
          <w:szCs w:val="24"/>
        </w:rPr>
        <w:t xml:space="preserve">akcent na funkcje produkcyjne rolnictwa w działalności informacyjnej </w:t>
      </w:r>
      <w:r w:rsidR="00E74281">
        <w:rPr>
          <w:rFonts w:cs="Times New Roman"/>
          <w:szCs w:val="24"/>
        </w:rPr>
        <w:t>ODR</w:t>
      </w:r>
      <w:r w:rsidRPr="00E33992">
        <w:rPr>
          <w:rFonts w:cs="Times New Roman"/>
          <w:szCs w:val="24"/>
        </w:rPr>
        <w:t>, nie generując nowych kosztów, a jednocześnie przyczyniając się do lepszej realizacji celów ustawy.</w:t>
      </w:r>
    </w:p>
    <w:p w14:paraId="3225E724" w14:textId="77777777" w:rsidR="00642993" w:rsidRPr="008260C3" w:rsidRDefault="00642993" w:rsidP="00E7128B">
      <w:pPr>
        <w:spacing w:before="120" w:after="120"/>
        <w:jc w:val="both"/>
        <w:rPr>
          <w:rFonts w:eastAsia="Times New Roman" w:cs="Times New Roman"/>
          <w:szCs w:val="24"/>
        </w:rPr>
      </w:pPr>
      <w:r w:rsidRPr="008260C3">
        <w:rPr>
          <w:rFonts w:eastAsia="Times New Roman" w:cs="Times New Roman"/>
          <w:szCs w:val="24"/>
        </w:rPr>
        <w:t>W</w:t>
      </w:r>
      <w:r>
        <w:rPr>
          <w:rFonts w:eastAsia="Times New Roman" w:cs="Times New Roman"/>
          <w:szCs w:val="24"/>
        </w:rPr>
        <w:t>arto również podkreślić, że w</w:t>
      </w:r>
      <w:r w:rsidRPr="008260C3">
        <w:rPr>
          <w:rFonts w:eastAsia="Times New Roman" w:cs="Times New Roman"/>
          <w:szCs w:val="24"/>
        </w:rPr>
        <w:t xml:space="preserve">prowadzenie proponowanych zmian w przepisach stanowi również fundament dla bezpieczeństwa sukcesji pokoleniowej </w:t>
      </w:r>
      <w:r>
        <w:rPr>
          <w:rFonts w:eastAsia="Times New Roman" w:cs="Times New Roman"/>
          <w:szCs w:val="24"/>
        </w:rPr>
        <w:t xml:space="preserve">w rolnictwie </w:t>
      </w:r>
      <w:r w:rsidRPr="008260C3">
        <w:rPr>
          <w:rFonts w:eastAsia="Times New Roman" w:cs="Times New Roman"/>
          <w:szCs w:val="24"/>
        </w:rPr>
        <w:t>oraz stabilizacji planowania inwestycyjnego</w:t>
      </w:r>
      <w:r>
        <w:rPr>
          <w:rFonts w:eastAsia="Times New Roman" w:cs="Times New Roman"/>
          <w:szCs w:val="24"/>
        </w:rPr>
        <w:t xml:space="preserve"> przez </w:t>
      </w:r>
      <w:r w:rsidRPr="008260C3">
        <w:rPr>
          <w:rFonts w:eastAsia="Times New Roman" w:cs="Times New Roman"/>
          <w:szCs w:val="24"/>
        </w:rPr>
        <w:t>młodych rolników, poprzez redukcję ryzyka społeczno-prawnego przy przejmowaniu i modernizacji gospodarstw.</w:t>
      </w:r>
      <w:r>
        <w:rPr>
          <w:rFonts w:eastAsia="Times New Roman" w:cs="Times New Roman"/>
          <w:szCs w:val="24"/>
        </w:rPr>
        <w:t xml:space="preserve"> Brak sukcesji pokoleniowej może </w:t>
      </w:r>
      <w:r>
        <w:rPr>
          <w:rFonts w:eastAsia="Times New Roman" w:cs="Times New Roman"/>
          <w:szCs w:val="24"/>
        </w:rPr>
        <w:lastRenderedPageBreak/>
        <w:t xml:space="preserve">skutkować zagrożeniami związanymi z brakiem bezpieczeństwa żywnościowego kraju. </w:t>
      </w:r>
    </w:p>
    <w:p w14:paraId="73211875" w14:textId="00D1331D" w:rsidR="00642993" w:rsidRPr="00F818B5" w:rsidRDefault="00642993" w:rsidP="00E7128B">
      <w:pPr>
        <w:spacing w:before="120" w:after="120"/>
        <w:jc w:val="both"/>
        <w:rPr>
          <w:rFonts w:eastAsia="Times New Roman" w:cs="Times New Roman"/>
          <w:szCs w:val="24"/>
        </w:rPr>
      </w:pPr>
      <w:r w:rsidRPr="008260C3">
        <w:rPr>
          <w:rFonts w:eastAsia="Times New Roman" w:cs="Times New Roman"/>
          <w:szCs w:val="24"/>
        </w:rPr>
        <w:t>Młodzi rolnicy, którzy przejmują gospodarstwa lub rozpoczynają działalność, są grupą najbardziej narażoną na skutki konfliktów sąsiedzkich ze względu na długofalowy charakter ich zobowiązań finansowych (np. kredyty na modernizację parku maszynowego czy inwestycje w budowę nowoczesnych budynków inwentarskich).</w:t>
      </w:r>
      <w:r w:rsidRPr="00FE7F58">
        <w:rPr>
          <w:rFonts w:eastAsia="Times New Roman" w:cs="Times New Roman"/>
          <w:szCs w:val="24"/>
        </w:rPr>
        <w:t xml:space="preserve"> </w:t>
      </w:r>
      <w:r>
        <w:rPr>
          <w:rFonts w:eastAsia="Times New Roman" w:cs="Times New Roman"/>
          <w:szCs w:val="24"/>
        </w:rPr>
        <w:t>P</w:t>
      </w:r>
      <w:r w:rsidRPr="008261C7">
        <w:rPr>
          <w:rFonts w:eastAsia="Times New Roman" w:cs="Times New Roman"/>
          <w:szCs w:val="24"/>
        </w:rPr>
        <w:t>romowanie zachowania rolników zgodnych ze wzorcem prawidłowego działania zawodowego</w:t>
      </w:r>
      <w:r>
        <w:rPr>
          <w:rFonts w:eastAsia="Times New Roman" w:cs="Times New Roman"/>
          <w:szCs w:val="24"/>
        </w:rPr>
        <w:t xml:space="preserve"> wskazuje, że</w:t>
      </w:r>
      <w:r w:rsidRPr="008261C7">
        <w:rPr>
          <w:rFonts w:eastAsia="Times New Roman" w:cs="Times New Roman"/>
          <w:szCs w:val="24"/>
        </w:rPr>
        <w:t xml:space="preserve"> </w:t>
      </w:r>
      <w:r w:rsidRPr="008260C3">
        <w:rPr>
          <w:rFonts w:eastAsia="Times New Roman" w:cs="Times New Roman"/>
          <w:szCs w:val="24"/>
        </w:rPr>
        <w:t xml:space="preserve">państwo chroni profesjonalizm </w:t>
      </w:r>
      <w:r>
        <w:rPr>
          <w:rFonts w:eastAsia="Times New Roman" w:cs="Times New Roman"/>
          <w:szCs w:val="24"/>
        </w:rPr>
        <w:t>pracy rolnika</w:t>
      </w:r>
      <w:r w:rsidRPr="008260C3">
        <w:rPr>
          <w:rFonts w:eastAsia="Times New Roman" w:cs="Times New Roman"/>
          <w:szCs w:val="24"/>
        </w:rPr>
        <w:t>, co jest kluczowym czynnikiem przy podejmowaniu decyzji o pozostaniu w sektorze rolnym</w:t>
      </w:r>
      <w:r>
        <w:rPr>
          <w:rFonts w:eastAsia="Times New Roman" w:cs="Times New Roman"/>
          <w:szCs w:val="24"/>
        </w:rPr>
        <w:t xml:space="preserve"> albo decyzji o wejściu do tego sektora</w:t>
      </w:r>
      <w:r w:rsidRPr="008260C3">
        <w:rPr>
          <w:rFonts w:eastAsia="Times New Roman" w:cs="Times New Roman"/>
          <w:szCs w:val="24"/>
        </w:rPr>
        <w:t>.</w:t>
      </w:r>
      <w:r>
        <w:rPr>
          <w:rFonts w:eastAsia="Times New Roman" w:cs="Times New Roman"/>
          <w:szCs w:val="24"/>
        </w:rPr>
        <w:t xml:space="preserve"> </w:t>
      </w:r>
      <w:r w:rsidRPr="008260C3">
        <w:rPr>
          <w:rFonts w:eastAsia="Times New Roman" w:cs="Times New Roman"/>
          <w:szCs w:val="24"/>
        </w:rPr>
        <w:t xml:space="preserve">Wprowadzenie tych przepisów </w:t>
      </w:r>
      <w:r>
        <w:rPr>
          <w:rFonts w:eastAsia="Times New Roman" w:cs="Times New Roman"/>
          <w:szCs w:val="24"/>
        </w:rPr>
        <w:t>sprawi</w:t>
      </w:r>
      <w:r w:rsidRPr="008260C3">
        <w:rPr>
          <w:rFonts w:eastAsia="Times New Roman" w:cs="Times New Roman"/>
          <w:szCs w:val="24"/>
        </w:rPr>
        <w:t xml:space="preserve">, że rolnictwo staje się zawodem przewidywalnym, a wieś </w:t>
      </w:r>
      <w:r>
        <w:rPr>
          <w:rFonts w:eastAsia="Times New Roman" w:cs="Times New Roman"/>
          <w:szCs w:val="24"/>
        </w:rPr>
        <w:t>utrzyma</w:t>
      </w:r>
      <w:r w:rsidRPr="008260C3">
        <w:rPr>
          <w:rFonts w:eastAsia="Times New Roman" w:cs="Times New Roman"/>
          <w:szCs w:val="24"/>
        </w:rPr>
        <w:t xml:space="preserve"> swój produkcyjny charakter, co bezpośrednio zachęca </w:t>
      </w:r>
      <w:r>
        <w:rPr>
          <w:rFonts w:eastAsia="Times New Roman" w:cs="Times New Roman"/>
          <w:szCs w:val="24"/>
        </w:rPr>
        <w:t xml:space="preserve">w szczególności </w:t>
      </w:r>
      <w:r w:rsidRPr="008260C3">
        <w:rPr>
          <w:rFonts w:eastAsia="Times New Roman" w:cs="Times New Roman"/>
          <w:szCs w:val="24"/>
        </w:rPr>
        <w:t>młode pokolenie do podejmowania ryzyka związanego z prowadzeniem nowoczesnego gospodarstwa</w:t>
      </w:r>
      <w:r>
        <w:rPr>
          <w:rFonts w:eastAsia="Times New Roman" w:cs="Times New Roman"/>
          <w:szCs w:val="24"/>
        </w:rPr>
        <w:t>,</w:t>
      </w:r>
      <w:r w:rsidRPr="008260C3">
        <w:rPr>
          <w:rFonts w:eastAsia="Times New Roman" w:cs="Times New Roman"/>
          <w:szCs w:val="24"/>
        </w:rPr>
        <w:t xml:space="preserve"> bez obaw o </w:t>
      </w:r>
      <w:r>
        <w:rPr>
          <w:rFonts w:eastAsia="Times New Roman" w:cs="Times New Roman"/>
          <w:szCs w:val="24"/>
        </w:rPr>
        <w:t xml:space="preserve">pojawienie się konfliktów </w:t>
      </w:r>
      <w:r w:rsidRPr="008260C3">
        <w:rPr>
          <w:rFonts w:eastAsia="Times New Roman" w:cs="Times New Roman"/>
          <w:szCs w:val="24"/>
        </w:rPr>
        <w:t>społeczn</w:t>
      </w:r>
      <w:r>
        <w:rPr>
          <w:rFonts w:eastAsia="Times New Roman" w:cs="Times New Roman"/>
          <w:szCs w:val="24"/>
        </w:rPr>
        <w:t>ych</w:t>
      </w:r>
      <w:r w:rsidR="00015364">
        <w:rPr>
          <w:rFonts w:eastAsia="Times New Roman" w:cs="Times New Roman"/>
          <w:szCs w:val="24"/>
        </w:rPr>
        <w:t>,</w:t>
      </w:r>
      <w:r>
        <w:rPr>
          <w:rFonts w:eastAsia="Times New Roman" w:cs="Times New Roman"/>
          <w:szCs w:val="24"/>
        </w:rPr>
        <w:t xml:space="preserve"> </w:t>
      </w:r>
      <w:r w:rsidR="00015364">
        <w:rPr>
          <w:rFonts w:eastAsia="Times New Roman" w:cs="Times New Roman"/>
          <w:szCs w:val="24"/>
        </w:rPr>
        <w:t>t</w:t>
      </w:r>
      <w:r>
        <w:rPr>
          <w:rFonts w:eastAsia="Times New Roman" w:cs="Times New Roman"/>
          <w:szCs w:val="24"/>
        </w:rPr>
        <w:t>ym samym zachęcając do pozostawania na wsi i rozwijania tych obszarów.</w:t>
      </w:r>
    </w:p>
    <w:p w14:paraId="57B42C2D" w14:textId="253E2632" w:rsidR="00642993" w:rsidRPr="00B50E43" w:rsidRDefault="00642993" w:rsidP="00E7128B">
      <w:pPr>
        <w:pStyle w:val="Nagwek1"/>
        <w:tabs>
          <w:tab w:val="left" w:pos="426"/>
        </w:tabs>
        <w:spacing w:before="120" w:after="120"/>
        <w:jc w:val="both"/>
        <w:rPr>
          <w:rFonts w:ascii="Times New Roman" w:hAnsi="Times New Roman" w:cs="Times New Roman"/>
          <w:b/>
          <w:bCs/>
          <w:color w:val="auto"/>
          <w:sz w:val="24"/>
          <w:szCs w:val="24"/>
        </w:rPr>
      </w:pPr>
      <w:r w:rsidRPr="00B50E43">
        <w:rPr>
          <w:rFonts w:ascii="Times New Roman" w:hAnsi="Times New Roman" w:cs="Times New Roman"/>
          <w:b/>
          <w:bCs/>
          <w:color w:val="auto"/>
          <w:sz w:val="24"/>
          <w:szCs w:val="24"/>
        </w:rPr>
        <w:t>III.</w:t>
      </w:r>
      <w:r w:rsidR="0029451B">
        <w:rPr>
          <w:rFonts w:ascii="Times New Roman" w:hAnsi="Times New Roman" w:cs="Times New Roman"/>
          <w:b/>
          <w:bCs/>
          <w:color w:val="auto"/>
          <w:sz w:val="24"/>
          <w:szCs w:val="24"/>
        </w:rPr>
        <w:tab/>
      </w:r>
      <w:r w:rsidRPr="00B50E43">
        <w:rPr>
          <w:rFonts w:ascii="Times New Roman" w:hAnsi="Times New Roman" w:cs="Times New Roman"/>
          <w:b/>
          <w:bCs/>
          <w:color w:val="auto"/>
          <w:sz w:val="24"/>
          <w:szCs w:val="24"/>
        </w:rPr>
        <w:t>Termin wejścia w życie ustawy</w:t>
      </w:r>
    </w:p>
    <w:p w14:paraId="36A4488A" w14:textId="74A27FFA" w:rsidR="001060DD" w:rsidRPr="00B50E43" w:rsidRDefault="001060DD" w:rsidP="00E7128B">
      <w:pPr>
        <w:spacing w:before="120" w:after="120"/>
        <w:jc w:val="both"/>
        <w:rPr>
          <w:rFonts w:cs="Times New Roman"/>
          <w:szCs w:val="24"/>
        </w:rPr>
      </w:pPr>
      <w:r>
        <w:rPr>
          <w:rFonts w:cs="Times New Roman"/>
          <w:szCs w:val="24"/>
        </w:rPr>
        <w:t>Projektowana u</w:t>
      </w:r>
      <w:r w:rsidRPr="00135D7A">
        <w:rPr>
          <w:rFonts w:cs="Times New Roman"/>
          <w:szCs w:val="24"/>
        </w:rPr>
        <w:t xml:space="preserve">stawa wejdzie w życie po upływie 30 dni od ogłoszenia, co stanowi odpowiednią </w:t>
      </w:r>
      <w:r w:rsidRPr="00E7128B">
        <w:rPr>
          <w:rFonts w:cs="Times New Roman"/>
          <w:i/>
          <w:iCs/>
          <w:szCs w:val="24"/>
        </w:rPr>
        <w:t>vacatio legis</w:t>
      </w:r>
      <w:r w:rsidRPr="00135D7A">
        <w:rPr>
          <w:rFonts w:cs="Times New Roman"/>
          <w:szCs w:val="24"/>
        </w:rPr>
        <w:t xml:space="preserve"> dla rynku obrotu nieruchomościami i notariatu.</w:t>
      </w:r>
      <w:r w:rsidRPr="00B50E43">
        <w:rPr>
          <w:rFonts w:cs="Times New Roman"/>
          <w:szCs w:val="24"/>
        </w:rPr>
        <w:t xml:space="preserve"> </w:t>
      </w:r>
      <w:r>
        <w:rPr>
          <w:rFonts w:cs="Times New Roman"/>
          <w:szCs w:val="24"/>
        </w:rPr>
        <w:t>Jednocześnie p</w:t>
      </w:r>
      <w:r w:rsidRPr="00F92F5D">
        <w:rPr>
          <w:rFonts w:cs="Times New Roman"/>
          <w:szCs w:val="24"/>
        </w:rPr>
        <w:t>rojekt</w:t>
      </w:r>
      <w:r>
        <w:rPr>
          <w:rFonts w:cs="Times New Roman"/>
          <w:szCs w:val="24"/>
        </w:rPr>
        <w:t>owana ustawa</w:t>
      </w:r>
      <w:r w:rsidRPr="00F92F5D">
        <w:rPr>
          <w:rFonts w:cs="Times New Roman"/>
          <w:szCs w:val="24"/>
        </w:rPr>
        <w:t xml:space="preserve"> zakłada, że </w:t>
      </w:r>
      <w:r w:rsidR="00965379">
        <w:t>d</w:t>
      </w:r>
      <w:r w:rsidR="00965379" w:rsidRPr="00B81DD5">
        <w:t xml:space="preserve">o oceny stanów faktycznych dotyczących zakłóceń korzystania z nieruchomości wynikających z prowadzenia </w:t>
      </w:r>
      <w:r w:rsidR="00965379" w:rsidRPr="00B10B55">
        <w:t>działalności wytwórczej w rolnictwie w zakresie produkcji roślinnej i zwierzęcej, nie wyłączając produkcji ogrodniczej, sadowniczej i rybnej</w:t>
      </w:r>
      <w:r w:rsidR="00965379" w:rsidRPr="00B81DD5">
        <w:t xml:space="preserve">, </w:t>
      </w:r>
      <w:r w:rsidR="00965379">
        <w:t xml:space="preserve">stanowiących podstawę roszczeń </w:t>
      </w:r>
      <w:r w:rsidR="00965379" w:rsidRPr="00B81DD5">
        <w:t xml:space="preserve">w </w:t>
      </w:r>
      <w:r w:rsidR="00965379">
        <w:t>postępowaniach</w:t>
      </w:r>
      <w:r w:rsidR="00965379" w:rsidRPr="00B81DD5">
        <w:t xml:space="preserve"> wszczętych </w:t>
      </w:r>
      <w:r w:rsidR="00965379">
        <w:t xml:space="preserve">i </w:t>
      </w:r>
      <w:r w:rsidR="00965379" w:rsidRPr="00B81DD5">
        <w:t>niezakończonych przed dniem wejścia w życie niniejszej ustawy stosuje się przepisy dotychczasowe.</w:t>
      </w:r>
      <w:r w:rsidRPr="00F92F5D">
        <w:rPr>
          <w:rFonts w:cs="Times New Roman"/>
          <w:szCs w:val="24"/>
        </w:rPr>
        <w:t xml:space="preserve"> Gwarantuje to zachowanie zasady ochrony praw nabytych i stabilności toczących się postępowań sądowych.</w:t>
      </w:r>
    </w:p>
    <w:p w14:paraId="0ED185D2" w14:textId="19148C9D" w:rsidR="00642993" w:rsidRPr="00B50E43" w:rsidRDefault="00642993" w:rsidP="0029451B">
      <w:pPr>
        <w:pStyle w:val="Nagwek1"/>
        <w:keepNext w:val="0"/>
        <w:keepLines w:val="0"/>
        <w:tabs>
          <w:tab w:val="left" w:pos="426"/>
        </w:tabs>
        <w:spacing w:before="120" w:after="120"/>
        <w:jc w:val="both"/>
        <w:rPr>
          <w:rFonts w:ascii="Times New Roman" w:hAnsi="Times New Roman" w:cs="Times New Roman"/>
          <w:b/>
          <w:bCs/>
          <w:color w:val="auto"/>
          <w:sz w:val="24"/>
          <w:szCs w:val="24"/>
        </w:rPr>
      </w:pPr>
      <w:r w:rsidRPr="00B50E43">
        <w:rPr>
          <w:rFonts w:ascii="Times New Roman" w:hAnsi="Times New Roman" w:cs="Times New Roman"/>
          <w:b/>
          <w:bCs/>
          <w:color w:val="auto"/>
          <w:sz w:val="24"/>
          <w:szCs w:val="24"/>
        </w:rPr>
        <w:t>IV.</w:t>
      </w:r>
      <w:r w:rsidR="005E7FD7">
        <w:rPr>
          <w:rFonts w:ascii="Times New Roman" w:hAnsi="Times New Roman" w:cs="Times New Roman"/>
          <w:b/>
          <w:bCs/>
          <w:color w:val="auto"/>
          <w:sz w:val="24"/>
          <w:szCs w:val="24"/>
        </w:rPr>
        <w:tab/>
      </w:r>
      <w:r w:rsidRPr="00B50E43">
        <w:rPr>
          <w:rFonts w:ascii="Times New Roman" w:hAnsi="Times New Roman" w:cs="Times New Roman"/>
          <w:b/>
          <w:bCs/>
          <w:color w:val="auto"/>
          <w:sz w:val="24"/>
          <w:szCs w:val="24"/>
        </w:rPr>
        <w:t>Pozostałe informacje</w:t>
      </w:r>
    </w:p>
    <w:p w14:paraId="17077979" w14:textId="77777777" w:rsidR="00642993" w:rsidRPr="00B50E43" w:rsidRDefault="00642993" w:rsidP="00E7128B">
      <w:pPr>
        <w:spacing w:before="120" w:after="120"/>
        <w:jc w:val="both"/>
        <w:rPr>
          <w:rFonts w:cs="Times New Roman"/>
          <w:szCs w:val="24"/>
        </w:rPr>
      </w:pPr>
      <w:r w:rsidRPr="00B50E43">
        <w:rPr>
          <w:rFonts w:cs="Times New Roman"/>
          <w:szCs w:val="24"/>
        </w:rPr>
        <w:t>Projektowana ustawa jest zgodna z prawem Unii Europejskiej.</w:t>
      </w:r>
    </w:p>
    <w:p w14:paraId="14CBC291" w14:textId="2BB08B3E" w:rsidR="00642993" w:rsidRPr="00B50E43" w:rsidRDefault="00642993" w:rsidP="00E7128B">
      <w:pPr>
        <w:spacing w:before="120" w:after="120"/>
        <w:jc w:val="both"/>
        <w:rPr>
          <w:rFonts w:cs="Times New Roman"/>
          <w:szCs w:val="24"/>
        </w:rPr>
      </w:pPr>
      <w:r w:rsidRPr="00B50E43">
        <w:rPr>
          <w:rFonts w:cs="Times New Roman"/>
          <w:szCs w:val="24"/>
        </w:rPr>
        <w:t xml:space="preserve">Projekt ustawy nie wymaga uzyskania opinii, dokonania powiadomienia, konsultacji albo uzgodnienia z właściwymi organami i instytucjami Unii Europejskiej, w tym z Europejskim Bankiem Centralnym, o czym stanowi § 39 uchwały </w:t>
      </w:r>
      <w:r w:rsidR="00ED0A9F">
        <w:rPr>
          <w:rFonts w:cs="Times New Roman"/>
          <w:szCs w:val="24"/>
        </w:rPr>
        <w:t>n</w:t>
      </w:r>
      <w:r w:rsidRPr="00B50E43">
        <w:rPr>
          <w:rFonts w:cs="Times New Roman"/>
          <w:szCs w:val="24"/>
        </w:rPr>
        <w:t>r 190 Rady Ministrów z dnia 29</w:t>
      </w:r>
      <w:r w:rsidR="00ED0A9F">
        <w:rPr>
          <w:rFonts w:cs="Times New Roman"/>
          <w:szCs w:val="24"/>
        </w:rPr>
        <w:t> </w:t>
      </w:r>
      <w:r w:rsidRPr="00B50E43">
        <w:rPr>
          <w:rFonts w:cs="Times New Roman"/>
          <w:szCs w:val="24"/>
        </w:rPr>
        <w:t xml:space="preserve">października 2013 r. – Regulamin pracy Rady Ministrów (M.P. z </w:t>
      </w:r>
      <w:r w:rsidR="00E56AFA" w:rsidRPr="00B50E43">
        <w:rPr>
          <w:rFonts w:cs="Times New Roman"/>
          <w:szCs w:val="24"/>
        </w:rPr>
        <w:t>202</w:t>
      </w:r>
      <w:r w:rsidR="00E56AFA">
        <w:rPr>
          <w:rFonts w:cs="Times New Roman"/>
          <w:szCs w:val="24"/>
        </w:rPr>
        <w:t>6</w:t>
      </w:r>
      <w:r w:rsidR="00E56AFA" w:rsidRPr="00B50E43">
        <w:rPr>
          <w:rFonts w:cs="Times New Roman"/>
          <w:szCs w:val="24"/>
        </w:rPr>
        <w:t xml:space="preserve"> </w:t>
      </w:r>
      <w:r w:rsidRPr="00B50E43">
        <w:rPr>
          <w:rFonts w:cs="Times New Roman"/>
          <w:szCs w:val="24"/>
        </w:rPr>
        <w:t xml:space="preserve">r. poz. </w:t>
      </w:r>
      <w:r w:rsidR="00E56AFA">
        <w:rPr>
          <w:rFonts w:cs="Times New Roman"/>
          <w:szCs w:val="24"/>
        </w:rPr>
        <w:t>404</w:t>
      </w:r>
      <w:r w:rsidRPr="00B50E43">
        <w:rPr>
          <w:rFonts w:cs="Times New Roman"/>
          <w:szCs w:val="24"/>
        </w:rPr>
        <w:t>).</w:t>
      </w:r>
    </w:p>
    <w:p w14:paraId="67F40393" w14:textId="11501FC6" w:rsidR="00642993" w:rsidRPr="00B50E43" w:rsidRDefault="00642993" w:rsidP="00E7128B">
      <w:pPr>
        <w:spacing w:before="120" w:after="120"/>
        <w:jc w:val="both"/>
        <w:rPr>
          <w:rFonts w:cs="Times New Roman"/>
          <w:szCs w:val="24"/>
        </w:rPr>
      </w:pPr>
      <w:r w:rsidRPr="00B50E43">
        <w:rPr>
          <w:rFonts w:cs="Times New Roman"/>
          <w:szCs w:val="24"/>
        </w:rPr>
        <w:t xml:space="preserve">Projekt ustawy nie zawiera przepisów technicznych wymagających notyfikacji w rozumieniu rozporządzenia Rady Ministrów z dnia 23 grudnia 2002 r. w sprawie sposobu funkcjonowania krajowego systemu notyfikacji norm i aktów prawnych (Dz. U. poz. 2039, z późn. zm.) oraz </w:t>
      </w:r>
      <w:r w:rsidRPr="00B50E43">
        <w:rPr>
          <w:rFonts w:cs="Times New Roman"/>
          <w:szCs w:val="24"/>
        </w:rPr>
        <w:lastRenderedPageBreak/>
        <w:t>nie podlega notyfikacji na zasadach przewidzianych w tym rozporządzeniu.</w:t>
      </w:r>
    </w:p>
    <w:p w14:paraId="173A0282" w14:textId="7A840A8B" w:rsidR="00642993" w:rsidRPr="00B50E43" w:rsidRDefault="00642993" w:rsidP="00E7128B">
      <w:pPr>
        <w:spacing w:before="120" w:after="120"/>
        <w:jc w:val="both"/>
        <w:rPr>
          <w:rFonts w:cs="Times New Roman"/>
          <w:szCs w:val="24"/>
        </w:rPr>
      </w:pPr>
      <w:r w:rsidRPr="00B50E43">
        <w:rPr>
          <w:rFonts w:cs="Times New Roman"/>
          <w:szCs w:val="24"/>
        </w:rPr>
        <w:t>Stosownie do art. 5 ustawy z dnia 7 lipca 2005 r. o działalności lobbingowej w procesie stanowienia prawa (Dz. U. z 202</w:t>
      </w:r>
      <w:r w:rsidR="00F54DA0">
        <w:rPr>
          <w:rFonts w:cs="Times New Roman"/>
          <w:szCs w:val="24"/>
        </w:rPr>
        <w:t>6</w:t>
      </w:r>
      <w:r w:rsidRPr="00B50E43">
        <w:rPr>
          <w:rFonts w:cs="Times New Roman"/>
          <w:szCs w:val="24"/>
        </w:rPr>
        <w:t xml:space="preserve"> r. poz. </w:t>
      </w:r>
      <w:r w:rsidR="00F54DA0">
        <w:rPr>
          <w:rFonts w:cs="Times New Roman"/>
          <w:szCs w:val="24"/>
        </w:rPr>
        <w:t>936</w:t>
      </w:r>
      <w:r w:rsidRPr="00B50E43">
        <w:rPr>
          <w:rFonts w:cs="Times New Roman"/>
          <w:szCs w:val="24"/>
        </w:rPr>
        <w:t>) projekt zosta</w:t>
      </w:r>
      <w:r>
        <w:rPr>
          <w:rFonts w:cs="Times New Roman"/>
          <w:szCs w:val="24"/>
        </w:rPr>
        <w:t>ł</w:t>
      </w:r>
      <w:r w:rsidRPr="00B50E43">
        <w:rPr>
          <w:rFonts w:cs="Times New Roman"/>
          <w:szCs w:val="24"/>
        </w:rPr>
        <w:t xml:space="preserve"> zamieszczony na stron</w:t>
      </w:r>
      <w:r w:rsidR="003D701C">
        <w:rPr>
          <w:rFonts w:cs="Times New Roman"/>
          <w:szCs w:val="24"/>
        </w:rPr>
        <w:t>ach</w:t>
      </w:r>
      <w:r w:rsidRPr="00B50E43">
        <w:rPr>
          <w:rFonts w:cs="Times New Roman"/>
          <w:szCs w:val="24"/>
        </w:rPr>
        <w:t xml:space="preserve"> internetow</w:t>
      </w:r>
      <w:r w:rsidR="003D701C">
        <w:rPr>
          <w:rFonts w:cs="Times New Roman"/>
          <w:szCs w:val="24"/>
        </w:rPr>
        <w:t>ych</w:t>
      </w:r>
      <w:r w:rsidRPr="00B50E43">
        <w:rPr>
          <w:rFonts w:cs="Times New Roman"/>
          <w:szCs w:val="24"/>
        </w:rPr>
        <w:t xml:space="preserve"> Biuletynu Informacji Publicznej Ministerstwa Rolnictwa i Rozwoju Wsi oraz Rządowego Centrum Legislacji</w:t>
      </w:r>
      <w:r w:rsidR="003D701C">
        <w:rPr>
          <w:rFonts w:cs="Times New Roman"/>
          <w:szCs w:val="24"/>
        </w:rPr>
        <w:t>, w serwisie „Rządowy Proces Legislacyjny”</w:t>
      </w:r>
      <w:r w:rsidRPr="00B50E43">
        <w:rPr>
          <w:rFonts w:cs="Times New Roman"/>
          <w:szCs w:val="24"/>
        </w:rPr>
        <w:t>.</w:t>
      </w:r>
    </w:p>
    <w:p w14:paraId="76A86F26" w14:textId="36955D60" w:rsidR="00B45657" w:rsidRPr="00642993" w:rsidRDefault="00642993" w:rsidP="00E7128B">
      <w:pPr>
        <w:spacing w:before="120" w:after="120"/>
        <w:jc w:val="both"/>
      </w:pPr>
      <w:r w:rsidRPr="00B50E43">
        <w:rPr>
          <w:rFonts w:cs="Times New Roman"/>
          <w:szCs w:val="24"/>
        </w:rPr>
        <w:t xml:space="preserve">Projekt ustawy został wpisany do Wykazu prac legislacyjnych i programowych Rady Ministrów pod nr UPRO8. </w:t>
      </w:r>
      <w:r>
        <w:rPr>
          <w:rFonts w:cs="Times New Roman"/>
          <w:szCs w:val="24"/>
        </w:rPr>
        <w:t>Projekt u</w:t>
      </w:r>
      <w:r w:rsidRPr="00B50E43">
        <w:rPr>
          <w:rFonts w:cs="Times New Roman"/>
          <w:szCs w:val="24"/>
        </w:rPr>
        <w:t>staw</w:t>
      </w:r>
      <w:r>
        <w:rPr>
          <w:rFonts w:cs="Times New Roman"/>
          <w:szCs w:val="24"/>
        </w:rPr>
        <w:t>y</w:t>
      </w:r>
      <w:r w:rsidRPr="00B50E43">
        <w:rPr>
          <w:rFonts w:cs="Times New Roman"/>
          <w:szCs w:val="24"/>
        </w:rPr>
        <w:t xml:space="preserve"> realizuje priorytet Rady Ministrów P55 „Ochrona funkcji produkcyjnych wsi”.</w:t>
      </w:r>
    </w:p>
    <w:sectPr w:rsidR="00B45657" w:rsidRPr="00642993" w:rsidSect="00E7128B">
      <w:footerReference w:type="default" r:id="rId11"/>
      <w:footnotePr>
        <w:numRestart w:val="eachSect"/>
      </w:footnotePr>
      <w:pgSz w:w="11906" w:h="16838"/>
      <w:pgMar w:top="1276" w:right="1434" w:bottom="1560"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F5CF" w14:textId="77777777" w:rsidR="00FC172E" w:rsidRDefault="00FC172E">
      <w:pPr>
        <w:spacing w:line="240" w:lineRule="auto"/>
      </w:pPr>
      <w:r>
        <w:separator/>
      </w:r>
    </w:p>
  </w:endnote>
  <w:endnote w:type="continuationSeparator" w:id="0">
    <w:p w14:paraId="47989D97" w14:textId="77777777" w:rsidR="00FC172E" w:rsidRDefault="00FC1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4676"/>
      <w:docPartObj>
        <w:docPartGallery w:val="Page Numbers (Bottom of Page)"/>
        <w:docPartUnique/>
      </w:docPartObj>
    </w:sdtPr>
    <w:sdtEndPr/>
    <w:sdtContent>
      <w:p w14:paraId="763E3AF6" w14:textId="42358B63" w:rsidR="00B346E2" w:rsidRDefault="00B346E2">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D6DA1" w14:textId="77777777" w:rsidR="00FC172E" w:rsidRDefault="00FC172E">
      <w:pPr>
        <w:spacing w:line="240" w:lineRule="auto"/>
      </w:pPr>
      <w:r>
        <w:separator/>
      </w:r>
    </w:p>
  </w:footnote>
  <w:footnote w:type="continuationSeparator" w:id="0">
    <w:p w14:paraId="504514AD" w14:textId="77777777" w:rsidR="00FC172E" w:rsidRDefault="00FC172E">
      <w:pPr>
        <w:spacing w:line="240" w:lineRule="auto"/>
      </w:pPr>
      <w:r>
        <w:continuationSeparator/>
      </w:r>
    </w:p>
  </w:footnote>
  <w:footnote w:id="1">
    <w:p w14:paraId="5B307097" w14:textId="66F906CB" w:rsidR="00642993" w:rsidRDefault="00642993" w:rsidP="00763E58">
      <w:pPr>
        <w:tabs>
          <w:tab w:val="left" w:pos="284"/>
        </w:tabs>
        <w:spacing w:before="120" w:after="120" w:line="240" w:lineRule="auto"/>
        <w:ind w:left="284" w:hanging="284"/>
      </w:pPr>
      <w:r w:rsidRPr="00AD4A78">
        <w:rPr>
          <w:rStyle w:val="Odwoanieprzypisudolnego"/>
          <w:rFonts w:cs="Times New Roman"/>
          <w:sz w:val="20"/>
        </w:rPr>
        <w:footnoteRef/>
      </w:r>
      <w:r w:rsidR="00763E58" w:rsidRPr="00E7128B">
        <w:rPr>
          <w:rFonts w:cs="Times New Roman"/>
          <w:sz w:val="20"/>
          <w:vertAlign w:val="superscript"/>
        </w:rPr>
        <w:t>)</w:t>
      </w:r>
      <w:r w:rsidR="00763E58">
        <w:rPr>
          <w:rFonts w:cs="Times New Roman"/>
          <w:sz w:val="20"/>
        </w:rPr>
        <w:tab/>
      </w:r>
      <w:r w:rsidRPr="003E0DE9">
        <w:rPr>
          <w:rFonts w:cs="Times New Roman"/>
          <w:sz w:val="20"/>
        </w:rPr>
        <w:t>str. 36, dostęp online:</w:t>
      </w:r>
      <w:hyperlink r:id="rId1" w:history="1">
        <w:r w:rsidRPr="003E0DE9">
          <w:rPr>
            <w:rStyle w:val="Hipercze"/>
            <w:rFonts w:cs="Times New Roman"/>
            <w:sz w:val="20"/>
          </w:rPr>
          <w:t>https://www.gov.pl/web/rolnictwo/strategia-zrownowazonego-rozwoju-wsi-rolnictwa-i-rybactwa3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24F5"/>
    <w:multiLevelType w:val="hybridMultilevel"/>
    <w:tmpl w:val="B56ECA20"/>
    <w:lvl w:ilvl="0" w:tplc="B2B08A36">
      <w:start w:val="1"/>
      <w:numFmt w:val="decimal"/>
      <w:lvlText w:val="%1)"/>
      <w:lvlJc w:val="left"/>
      <w:pPr>
        <w:ind w:left="720" w:hanging="360"/>
      </w:pPr>
      <w:rPr>
        <w:rFonts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E91A27"/>
    <w:multiLevelType w:val="hybridMultilevel"/>
    <w:tmpl w:val="21D404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98E1FA0"/>
    <w:multiLevelType w:val="hybridMultilevel"/>
    <w:tmpl w:val="8724199C"/>
    <w:lvl w:ilvl="0" w:tplc="5028A05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4796141"/>
    <w:multiLevelType w:val="multilevel"/>
    <w:tmpl w:val="81D8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326229">
    <w:abstractNumId w:val="0"/>
  </w:num>
  <w:num w:numId="2" w16cid:durableId="306932335">
    <w:abstractNumId w:val="2"/>
  </w:num>
  <w:num w:numId="3" w16cid:durableId="1652129055">
    <w:abstractNumId w:val="3"/>
  </w:num>
  <w:num w:numId="4" w16cid:durableId="15408939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443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57"/>
    <w:rsid w:val="00015364"/>
    <w:rsid w:val="00016E07"/>
    <w:rsid w:val="00026BCE"/>
    <w:rsid w:val="00030E04"/>
    <w:rsid w:val="00034370"/>
    <w:rsid w:val="00045CF7"/>
    <w:rsid w:val="00057987"/>
    <w:rsid w:val="000746FB"/>
    <w:rsid w:val="00076162"/>
    <w:rsid w:val="00087047"/>
    <w:rsid w:val="000962AC"/>
    <w:rsid w:val="000C432E"/>
    <w:rsid w:val="000D6B76"/>
    <w:rsid w:val="000E0560"/>
    <w:rsid w:val="000E1033"/>
    <w:rsid w:val="000E2170"/>
    <w:rsid w:val="000F4E80"/>
    <w:rsid w:val="001060DD"/>
    <w:rsid w:val="00110F85"/>
    <w:rsid w:val="00117A69"/>
    <w:rsid w:val="00122B81"/>
    <w:rsid w:val="00145C47"/>
    <w:rsid w:val="0016185A"/>
    <w:rsid w:val="00163FE4"/>
    <w:rsid w:val="00166BC0"/>
    <w:rsid w:val="001912F2"/>
    <w:rsid w:val="00196793"/>
    <w:rsid w:val="001967AE"/>
    <w:rsid w:val="001974BF"/>
    <w:rsid w:val="001A19F3"/>
    <w:rsid w:val="001A23A8"/>
    <w:rsid w:val="001C51A6"/>
    <w:rsid w:val="001D4AC6"/>
    <w:rsid w:val="001E194D"/>
    <w:rsid w:val="001E3453"/>
    <w:rsid w:val="001F3BAA"/>
    <w:rsid w:val="001F3FC7"/>
    <w:rsid w:val="00210523"/>
    <w:rsid w:val="00212A02"/>
    <w:rsid w:val="002138E5"/>
    <w:rsid w:val="002177E5"/>
    <w:rsid w:val="00223958"/>
    <w:rsid w:val="0023116E"/>
    <w:rsid w:val="0025047F"/>
    <w:rsid w:val="0029376D"/>
    <w:rsid w:val="00293961"/>
    <w:rsid w:val="002944CD"/>
    <w:rsid w:val="0029451B"/>
    <w:rsid w:val="002A71BD"/>
    <w:rsid w:val="002B0F7A"/>
    <w:rsid w:val="002B3EEE"/>
    <w:rsid w:val="002B4AEC"/>
    <w:rsid w:val="002B4DF2"/>
    <w:rsid w:val="002D00F7"/>
    <w:rsid w:val="002D1D7E"/>
    <w:rsid w:val="002D62CD"/>
    <w:rsid w:val="002E0659"/>
    <w:rsid w:val="002E69AB"/>
    <w:rsid w:val="002F6EB2"/>
    <w:rsid w:val="0035393A"/>
    <w:rsid w:val="00370AF4"/>
    <w:rsid w:val="003921BC"/>
    <w:rsid w:val="00394DDC"/>
    <w:rsid w:val="003A0D9C"/>
    <w:rsid w:val="003B2515"/>
    <w:rsid w:val="003D605A"/>
    <w:rsid w:val="003D701C"/>
    <w:rsid w:val="003D79FF"/>
    <w:rsid w:val="003E0BB7"/>
    <w:rsid w:val="003E0DE9"/>
    <w:rsid w:val="00432BE2"/>
    <w:rsid w:val="0043396F"/>
    <w:rsid w:val="00465827"/>
    <w:rsid w:val="0046702C"/>
    <w:rsid w:val="00473D81"/>
    <w:rsid w:val="004808C4"/>
    <w:rsid w:val="00494B06"/>
    <w:rsid w:val="00497558"/>
    <w:rsid w:val="004A4629"/>
    <w:rsid w:val="004B1AED"/>
    <w:rsid w:val="005046EB"/>
    <w:rsid w:val="00505C9C"/>
    <w:rsid w:val="00510197"/>
    <w:rsid w:val="005243E3"/>
    <w:rsid w:val="00542F16"/>
    <w:rsid w:val="00571FC0"/>
    <w:rsid w:val="00584EF9"/>
    <w:rsid w:val="00585494"/>
    <w:rsid w:val="005931AE"/>
    <w:rsid w:val="0059516A"/>
    <w:rsid w:val="005C65F7"/>
    <w:rsid w:val="005E12F1"/>
    <w:rsid w:val="005E7FD7"/>
    <w:rsid w:val="005F25B9"/>
    <w:rsid w:val="00634A7E"/>
    <w:rsid w:val="00642993"/>
    <w:rsid w:val="00670CF9"/>
    <w:rsid w:val="00681E49"/>
    <w:rsid w:val="00685239"/>
    <w:rsid w:val="006A204D"/>
    <w:rsid w:val="006A51E1"/>
    <w:rsid w:val="006D239E"/>
    <w:rsid w:val="006E6158"/>
    <w:rsid w:val="0070127F"/>
    <w:rsid w:val="007039D7"/>
    <w:rsid w:val="00703BFB"/>
    <w:rsid w:val="00710F4C"/>
    <w:rsid w:val="007138C3"/>
    <w:rsid w:val="00720AD4"/>
    <w:rsid w:val="00735DD5"/>
    <w:rsid w:val="00751D9C"/>
    <w:rsid w:val="00763E58"/>
    <w:rsid w:val="007722BC"/>
    <w:rsid w:val="00772F3A"/>
    <w:rsid w:val="00781D44"/>
    <w:rsid w:val="00782949"/>
    <w:rsid w:val="007840A5"/>
    <w:rsid w:val="0078629D"/>
    <w:rsid w:val="0079670C"/>
    <w:rsid w:val="007A23DB"/>
    <w:rsid w:val="007A63E2"/>
    <w:rsid w:val="007C379F"/>
    <w:rsid w:val="007D26DD"/>
    <w:rsid w:val="00812C0E"/>
    <w:rsid w:val="008260C3"/>
    <w:rsid w:val="008261C7"/>
    <w:rsid w:val="008262FA"/>
    <w:rsid w:val="00846A84"/>
    <w:rsid w:val="00851495"/>
    <w:rsid w:val="00864DE8"/>
    <w:rsid w:val="00894908"/>
    <w:rsid w:val="008C06C5"/>
    <w:rsid w:val="008D0593"/>
    <w:rsid w:val="008E0A3F"/>
    <w:rsid w:val="008F3353"/>
    <w:rsid w:val="00910E3C"/>
    <w:rsid w:val="00920FB7"/>
    <w:rsid w:val="00923971"/>
    <w:rsid w:val="00923FAB"/>
    <w:rsid w:val="00955B75"/>
    <w:rsid w:val="00955F6E"/>
    <w:rsid w:val="009566C4"/>
    <w:rsid w:val="009618F2"/>
    <w:rsid w:val="00965379"/>
    <w:rsid w:val="00977690"/>
    <w:rsid w:val="009A22B4"/>
    <w:rsid w:val="009B0BC2"/>
    <w:rsid w:val="009C67B5"/>
    <w:rsid w:val="009C6FBF"/>
    <w:rsid w:val="009D34FA"/>
    <w:rsid w:val="009D5B02"/>
    <w:rsid w:val="00A00C35"/>
    <w:rsid w:val="00A0297F"/>
    <w:rsid w:val="00A02CEA"/>
    <w:rsid w:val="00A15697"/>
    <w:rsid w:val="00A26E9E"/>
    <w:rsid w:val="00A30AAA"/>
    <w:rsid w:val="00A3147D"/>
    <w:rsid w:val="00A433EA"/>
    <w:rsid w:val="00A602E7"/>
    <w:rsid w:val="00A66FB2"/>
    <w:rsid w:val="00A72F6D"/>
    <w:rsid w:val="00A7328C"/>
    <w:rsid w:val="00A770C4"/>
    <w:rsid w:val="00A81050"/>
    <w:rsid w:val="00A81FA6"/>
    <w:rsid w:val="00A945BE"/>
    <w:rsid w:val="00A96780"/>
    <w:rsid w:val="00AA52E6"/>
    <w:rsid w:val="00AA6EDD"/>
    <w:rsid w:val="00AB2AAD"/>
    <w:rsid w:val="00AC087F"/>
    <w:rsid w:val="00AD2A3D"/>
    <w:rsid w:val="00AD4A78"/>
    <w:rsid w:val="00AE031F"/>
    <w:rsid w:val="00AE0BE9"/>
    <w:rsid w:val="00AE1994"/>
    <w:rsid w:val="00AF1299"/>
    <w:rsid w:val="00AF7326"/>
    <w:rsid w:val="00B0119C"/>
    <w:rsid w:val="00B01F89"/>
    <w:rsid w:val="00B162CF"/>
    <w:rsid w:val="00B20787"/>
    <w:rsid w:val="00B21BBE"/>
    <w:rsid w:val="00B346E2"/>
    <w:rsid w:val="00B45657"/>
    <w:rsid w:val="00B50E43"/>
    <w:rsid w:val="00B54E0C"/>
    <w:rsid w:val="00B70950"/>
    <w:rsid w:val="00B77344"/>
    <w:rsid w:val="00B77AA3"/>
    <w:rsid w:val="00B8268F"/>
    <w:rsid w:val="00B92CDB"/>
    <w:rsid w:val="00BA1477"/>
    <w:rsid w:val="00BB2CF1"/>
    <w:rsid w:val="00BB4BE2"/>
    <w:rsid w:val="00BB6A54"/>
    <w:rsid w:val="00BC09D1"/>
    <w:rsid w:val="00BC1264"/>
    <w:rsid w:val="00BE2FF6"/>
    <w:rsid w:val="00BF5B44"/>
    <w:rsid w:val="00C013FD"/>
    <w:rsid w:val="00C02FC2"/>
    <w:rsid w:val="00C041D5"/>
    <w:rsid w:val="00C067A6"/>
    <w:rsid w:val="00C074A8"/>
    <w:rsid w:val="00C17EBB"/>
    <w:rsid w:val="00C47CA3"/>
    <w:rsid w:val="00C542BD"/>
    <w:rsid w:val="00C66C2F"/>
    <w:rsid w:val="00C66DA3"/>
    <w:rsid w:val="00C87B2A"/>
    <w:rsid w:val="00C91A5B"/>
    <w:rsid w:val="00C934A1"/>
    <w:rsid w:val="00CA7DAA"/>
    <w:rsid w:val="00CC59E7"/>
    <w:rsid w:val="00CD36AF"/>
    <w:rsid w:val="00CF0DEE"/>
    <w:rsid w:val="00D16CD1"/>
    <w:rsid w:val="00D20F90"/>
    <w:rsid w:val="00D31406"/>
    <w:rsid w:val="00D552AB"/>
    <w:rsid w:val="00D64D7F"/>
    <w:rsid w:val="00D74B2A"/>
    <w:rsid w:val="00D851FA"/>
    <w:rsid w:val="00DA4EBC"/>
    <w:rsid w:val="00DC6F59"/>
    <w:rsid w:val="00DD1219"/>
    <w:rsid w:val="00DE5747"/>
    <w:rsid w:val="00DF181B"/>
    <w:rsid w:val="00E02781"/>
    <w:rsid w:val="00E31B6D"/>
    <w:rsid w:val="00E40C5C"/>
    <w:rsid w:val="00E56AFA"/>
    <w:rsid w:val="00E7128B"/>
    <w:rsid w:val="00E74281"/>
    <w:rsid w:val="00E80063"/>
    <w:rsid w:val="00E82D26"/>
    <w:rsid w:val="00E85B01"/>
    <w:rsid w:val="00E927EF"/>
    <w:rsid w:val="00E94E2F"/>
    <w:rsid w:val="00EA0179"/>
    <w:rsid w:val="00EA0780"/>
    <w:rsid w:val="00EB4D1C"/>
    <w:rsid w:val="00EB772D"/>
    <w:rsid w:val="00ED0A9F"/>
    <w:rsid w:val="00ED1443"/>
    <w:rsid w:val="00ED24FB"/>
    <w:rsid w:val="00ED4735"/>
    <w:rsid w:val="00F338EC"/>
    <w:rsid w:val="00F35C08"/>
    <w:rsid w:val="00F362DE"/>
    <w:rsid w:val="00F4346E"/>
    <w:rsid w:val="00F54DA0"/>
    <w:rsid w:val="00F660A8"/>
    <w:rsid w:val="00F7225B"/>
    <w:rsid w:val="00F818B5"/>
    <w:rsid w:val="00FA73E7"/>
    <w:rsid w:val="00FB7DD3"/>
    <w:rsid w:val="00FC172E"/>
    <w:rsid w:val="00FC425F"/>
    <w:rsid w:val="00FE7F58"/>
    <w:rsid w:val="0201396B"/>
    <w:rsid w:val="0298AD55"/>
    <w:rsid w:val="02B04A1B"/>
    <w:rsid w:val="03B95855"/>
    <w:rsid w:val="03C25AB1"/>
    <w:rsid w:val="04BC519A"/>
    <w:rsid w:val="05007E70"/>
    <w:rsid w:val="0599BACE"/>
    <w:rsid w:val="06866D12"/>
    <w:rsid w:val="0722213A"/>
    <w:rsid w:val="0846353F"/>
    <w:rsid w:val="0A07CF9C"/>
    <w:rsid w:val="0A29B904"/>
    <w:rsid w:val="0BFB194A"/>
    <w:rsid w:val="0C7636B7"/>
    <w:rsid w:val="0C89F658"/>
    <w:rsid w:val="0D42FE38"/>
    <w:rsid w:val="0DBF8713"/>
    <w:rsid w:val="0E704D29"/>
    <w:rsid w:val="0E9B4666"/>
    <w:rsid w:val="0EB1EF19"/>
    <w:rsid w:val="0F7F9B1B"/>
    <w:rsid w:val="0FB69282"/>
    <w:rsid w:val="1113BA50"/>
    <w:rsid w:val="1177890A"/>
    <w:rsid w:val="11A0332E"/>
    <w:rsid w:val="126E982C"/>
    <w:rsid w:val="127821AD"/>
    <w:rsid w:val="133024EF"/>
    <w:rsid w:val="13923EBD"/>
    <w:rsid w:val="13C58BAB"/>
    <w:rsid w:val="1408F00A"/>
    <w:rsid w:val="1458380F"/>
    <w:rsid w:val="15CE42C7"/>
    <w:rsid w:val="17DA9EED"/>
    <w:rsid w:val="182B32A5"/>
    <w:rsid w:val="1895D3D3"/>
    <w:rsid w:val="1A276158"/>
    <w:rsid w:val="1AC7DFE8"/>
    <w:rsid w:val="1B0E6FB9"/>
    <w:rsid w:val="1B2B9EF6"/>
    <w:rsid w:val="1B405117"/>
    <w:rsid w:val="1B9F90C5"/>
    <w:rsid w:val="1BE7E466"/>
    <w:rsid w:val="1D70FA82"/>
    <w:rsid w:val="1DCEC5A7"/>
    <w:rsid w:val="1EAC8D10"/>
    <w:rsid w:val="200689B0"/>
    <w:rsid w:val="202BEEA5"/>
    <w:rsid w:val="203DC808"/>
    <w:rsid w:val="21E36DBA"/>
    <w:rsid w:val="22F910F1"/>
    <w:rsid w:val="234DBA84"/>
    <w:rsid w:val="24634767"/>
    <w:rsid w:val="24A8EFFB"/>
    <w:rsid w:val="25BA9437"/>
    <w:rsid w:val="25C5F873"/>
    <w:rsid w:val="2603EDCD"/>
    <w:rsid w:val="27464F87"/>
    <w:rsid w:val="2790F920"/>
    <w:rsid w:val="27F3FF96"/>
    <w:rsid w:val="27FFB964"/>
    <w:rsid w:val="281DE50E"/>
    <w:rsid w:val="284ECC94"/>
    <w:rsid w:val="297270D2"/>
    <w:rsid w:val="29820B21"/>
    <w:rsid w:val="29A74AB7"/>
    <w:rsid w:val="29B618C4"/>
    <w:rsid w:val="2A734B42"/>
    <w:rsid w:val="2B299D7E"/>
    <w:rsid w:val="2B2AABAF"/>
    <w:rsid w:val="2DE6F885"/>
    <w:rsid w:val="2DEB2C41"/>
    <w:rsid w:val="2E0174AF"/>
    <w:rsid w:val="2F41A6F6"/>
    <w:rsid w:val="30303604"/>
    <w:rsid w:val="329B0066"/>
    <w:rsid w:val="335021D9"/>
    <w:rsid w:val="33D3BA8A"/>
    <w:rsid w:val="34641873"/>
    <w:rsid w:val="3469B63F"/>
    <w:rsid w:val="34CEA51F"/>
    <w:rsid w:val="35063F54"/>
    <w:rsid w:val="352D3FFF"/>
    <w:rsid w:val="36B5E404"/>
    <w:rsid w:val="36D35B51"/>
    <w:rsid w:val="3709CD86"/>
    <w:rsid w:val="3742C6BB"/>
    <w:rsid w:val="375B2D74"/>
    <w:rsid w:val="37FEE7B9"/>
    <w:rsid w:val="38527700"/>
    <w:rsid w:val="391E3AC4"/>
    <w:rsid w:val="3927CE5D"/>
    <w:rsid w:val="3AA73C2B"/>
    <w:rsid w:val="3AF10A03"/>
    <w:rsid w:val="3B5080BD"/>
    <w:rsid w:val="3C3E5136"/>
    <w:rsid w:val="3CEFC756"/>
    <w:rsid w:val="3D300419"/>
    <w:rsid w:val="3D9AD478"/>
    <w:rsid w:val="3E475A7F"/>
    <w:rsid w:val="3E86541B"/>
    <w:rsid w:val="3E8E5681"/>
    <w:rsid w:val="4040770E"/>
    <w:rsid w:val="40D7DDDC"/>
    <w:rsid w:val="412B5066"/>
    <w:rsid w:val="41F0F099"/>
    <w:rsid w:val="42C37337"/>
    <w:rsid w:val="4314A741"/>
    <w:rsid w:val="431577A7"/>
    <w:rsid w:val="43249B47"/>
    <w:rsid w:val="444027F4"/>
    <w:rsid w:val="4497452C"/>
    <w:rsid w:val="4680573D"/>
    <w:rsid w:val="47A891EE"/>
    <w:rsid w:val="47B1DA4D"/>
    <w:rsid w:val="480DC579"/>
    <w:rsid w:val="48993821"/>
    <w:rsid w:val="49F03F68"/>
    <w:rsid w:val="4A309934"/>
    <w:rsid w:val="4A4A0148"/>
    <w:rsid w:val="4AF0CF81"/>
    <w:rsid w:val="4BA7DAEB"/>
    <w:rsid w:val="4DA3D053"/>
    <w:rsid w:val="4EB12DA4"/>
    <w:rsid w:val="4EC71ECA"/>
    <w:rsid w:val="4FAE451A"/>
    <w:rsid w:val="516F43CB"/>
    <w:rsid w:val="51B1F4C4"/>
    <w:rsid w:val="51CDD1B2"/>
    <w:rsid w:val="52E158F5"/>
    <w:rsid w:val="5397756C"/>
    <w:rsid w:val="53B97C59"/>
    <w:rsid w:val="542566C5"/>
    <w:rsid w:val="542678B0"/>
    <w:rsid w:val="56157762"/>
    <w:rsid w:val="565C00CE"/>
    <w:rsid w:val="56CE4B99"/>
    <w:rsid w:val="57A626F1"/>
    <w:rsid w:val="585AD68B"/>
    <w:rsid w:val="5905A228"/>
    <w:rsid w:val="59403942"/>
    <w:rsid w:val="59CCC7B7"/>
    <w:rsid w:val="5A4AE870"/>
    <w:rsid w:val="5AAB137A"/>
    <w:rsid w:val="5C60BA16"/>
    <w:rsid w:val="5C66E5CE"/>
    <w:rsid w:val="5E38E0BD"/>
    <w:rsid w:val="5E3BC0EE"/>
    <w:rsid w:val="6022DAC2"/>
    <w:rsid w:val="60810413"/>
    <w:rsid w:val="613D2DED"/>
    <w:rsid w:val="61DE1873"/>
    <w:rsid w:val="6348E8D3"/>
    <w:rsid w:val="652E9866"/>
    <w:rsid w:val="66CEDFE3"/>
    <w:rsid w:val="675C30E0"/>
    <w:rsid w:val="6767ADA7"/>
    <w:rsid w:val="67EB86AA"/>
    <w:rsid w:val="6831C530"/>
    <w:rsid w:val="68623124"/>
    <w:rsid w:val="69094BA3"/>
    <w:rsid w:val="69958F07"/>
    <w:rsid w:val="6997F943"/>
    <w:rsid w:val="6A0FF826"/>
    <w:rsid w:val="6A974322"/>
    <w:rsid w:val="6B598729"/>
    <w:rsid w:val="6B7DC8D6"/>
    <w:rsid w:val="6C8B99EF"/>
    <w:rsid w:val="6C8E2C6A"/>
    <w:rsid w:val="6D7A18A9"/>
    <w:rsid w:val="6DD69267"/>
    <w:rsid w:val="6F33700A"/>
    <w:rsid w:val="700903A1"/>
    <w:rsid w:val="70AD8B69"/>
    <w:rsid w:val="70D17460"/>
    <w:rsid w:val="7162A54F"/>
    <w:rsid w:val="717FEFBF"/>
    <w:rsid w:val="737398D2"/>
    <w:rsid w:val="73741386"/>
    <w:rsid w:val="7418C7F3"/>
    <w:rsid w:val="74387457"/>
    <w:rsid w:val="744A39DD"/>
    <w:rsid w:val="7507726F"/>
    <w:rsid w:val="750F6A0C"/>
    <w:rsid w:val="75DCEB68"/>
    <w:rsid w:val="76AB34F6"/>
    <w:rsid w:val="7710FB45"/>
    <w:rsid w:val="77515ACB"/>
    <w:rsid w:val="77C0846F"/>
    <w:rsid w:val="78C1EF93"/>
    <w:rsid w:val="79541930"/>
    <w:rsid w:val="79B7CBAF"/>
    <w:rsid w:val="79F4A91F"/>
    <w:rsid w:val="7A8DBF90"/>
    <w:rsid w:val="7BF85FAD"/>
    <w:rsid w:val="7C29D412"/>
    <w:rsid w:val="7E11F579"/>
    <w:rsid w:val="7E28D4A0"/>
    <w:rsid w:val="7EB35D06"/>
    <w:rsid w:val="7EF75454"/>
    <w:rsid w:val="7F1608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38D3"/>
  <w15:chartTrackingRefBased/>
  <w15:docId w15:val="{83F13CEE-2D1F-4E70-87CF-0167E9EF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185A"/>
    <w:pPr>
      <w:widowControl w:val="0"/>
      <w:autoSpaceDE w:val="0"/>
      <w:autoSpaceDN w:val="0"/>
      <w:adjustRightInd w:val="0"/>
      <w:spacing w:after="0" w:line="360" w:lineRule="auto"/>
    </w:pPr>
    <w:rPr>
      <w:rFonts w:ascii="Times New Roman" w:eastAsiaTheme="minorEastAsia" w:hAnsi="Times New Roman" w:cs="Arial"/>
      <w:kern w:val="0"/>
      <w:szCs w:val="20"/>
      <w:lang w:eastAsia="pl-PL"/>
      <w14:ligatures w14:val="none"/>
    </w:rPr>
  </w:style>
  <w:style w:type="paragraph" w:styleId="Nagwek1">
    <w:name w:val="heading 1"/>
    <w:basedOn w:val="Normalny"/>
    <w:next w:val="Normalny"/>
    <w:link w:val="Nagwek1Znak"/>
    <w:uiPriority w:val="99"/>
    <w:qFormat/>
    <w:rsid w:val="00B45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9"/>
    <w:unhideWhenUsed/>
    <w:qFormat/>
    <w:rsid w:val="00B45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456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456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456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4565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4565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4565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4565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456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9"/>
    <w:rsid w:val="00B456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456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456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456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456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456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456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45657"/>
    <w:rPr>
      <w:rFonts w:eastAsiaTheme="majorEastAsia" w:cstheme="majorBidi"/>
      <w:color w:val="272727" w:themeColor="text1" w:themeTint="D8"/>
    </w:rPr>
  </w:style>
  <w:style w:type="paragraph" w:styleId="Tytu">
    <w:name w:val="Title"/>
    <w:basedOn w:val="Normalny"/>
    <w:next w:val="Normalny"/>
    <w:link w:val="TytuZnak"/>
    <w:uiPriority w:val="10"/>
    <w:qFormat/>
    <w:rsid w:val="00B456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456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456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456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45657"/>
    <w:pPr>
      <w:spacing w:before="160"/>
      <w:jc w:val="center"/>
    </w:pPr>
    <w:rPr>
      <w:i/>
      <w:iCs/>
      <w:color w:val="404040" w:themeColor="text1" w:themeTint="BF"/>
    </w:rPr>
  </w:style>
  <w:style w:type="character" w:customStyle="1" w:styleId="CytatZnak">
    <w:name w:val="Cytat Znak"/>
    <w:basedOn w:val="Domylnaczcionkaakapitu"/>
    <w:link w:val="Cytat"/>
    <w:uiPriority w:val="29"/>
    <w:rsid w:val="00B45657"/>
    <w:rPr>
      <w:i/>
      <w:iCs/>
      <w:color w:val="404040" w:themeColor="text1" w:themeTint="BF"/>
    </w:rPr>
  </w:style>
  <w:style w:type="paragraph" w:styleId="Akapitzlist">
    <w:name w:val="List Paragraph"/>
    <w:basedOn w:val="Normalny"/>
    <w:uiPriority w:val="34"/>
    <w:qFormat/>
    <w:rsid w:val="00B45657"/>
    <w:pPr>
      <w:ind w:left="720"/>
      <w:contextualSpacing/>
    </w:pPr>
  </w:style>
  <w:style w:type="character" w:styleId="Wyrnienieintensywne">
    <w:name w:val="Intense Emphasis"/>
    <w:basedOn w:val="Domylnaczcionkaakapitu"/>
    <w:uiPriority w:val="21"/>
    <w:qFormat/>
    <w:rsid w:val="00B45657"/>
    <w:rPr>
      <w:i/>
      <w:iCs/>
      <w:color w:val="0F4761" w:themeColor="accent1" w:themeShade="BF"/>
    </w:rPr>
  </w:style>
  <w:style w:type="paragraph" w:styleId="Cytatintensywny">
    <w:name w:val="Intense Quote"/>
    <w:basedOn w:val="Normalny"/>
    <w:next w:val="Normalny"/>
    <w:link w:val="CytatintensywnyZnak"/>
    <w:uiPriority w:val="30"/>
    <w:qFormat/>
    <w:rsid w:val="00B45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45657"/>
    <w:rPr>
      <w:i/>
      <w:iCs/>
      <w:color w:val="0F4761" w:themeColor="accent1" w:themeShade="BF"/>
    </w:rPr>
  </w:style>
  <w:style w:type="character" w:styleId="Odwoanieintensywne">
    <w:name w:val="Intense Reference"/>
    <w:basedOn w:val="Domylnaczcionkaakapitu"/>
    <w:uiPriority w:val="32"/>
    <w:qFormat/>
    <w:rsid w:val="00B45657"/>
    <w:rPr>
      <w:b/>
      <w:bCs/>
      <w:smallCaps/>
      <w:color w:val="0F4761" w:themeColor="accent1" w:themeShade="BF"/>
      <w:spacing w:val="5"/>
    </w:rPr>
  </w:style>
  <w:style w:type="paragraph" w:styleId="Nagwek">
    <w:name w:val="header"/>
    <w:basedOn w:val="Normalny"/>
    <w:link w:val="NagwekZnak"/>
    <w:uiPriority w:val="99"/>
    <w:semiHidden/>
    <w:rsid w:val="0016185A"/>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16185A"/>
    <w:rPr>
      <w:rFonts w:ascii="Times" w:eastAsia="Times New Roman" w:hAnsi="Times" w:cs="Times New Roman"/>
      <w:kern w:val="1"/>
      <w:lang w:eastAsia="ar-SA"/>
      <w14:ligatures w14:val="none"/>
    </w:rPr>
  </w:style>
  <w:style w:type="paragraph" w:customStyle="1" w:styleId="ARTartustawynprozporzdzenia">
    <w:name w:val="ART(§) – art. ustawy (§ np. rozporządzenia)"/>
    <w:uiPriority w:val="11"/>
    <w:qFormat/>
    <w:rsid w:val="0016185A"/>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16185A"/>
    <w:rPr>
      <w:bCs/>
    </w:rPr>
  </w:style>
  <w:style w:type="paragraph" w:customStyle="1" w:styleId="ROZDZODDZPRZEDMprzedmiotregulacjirozdziauluboddziau">
    <w:name w:val="ROZDZ(ODDZ)_PRZEDM – przedmiot regulacji rozdziału lub oddziału"/>
    <w:next w:val="ARTartustawynprozporzdzenia"/>
    <w:uiPriority w:val="10"/>
    <w:qFormat/>
    <w:rsid w:val="0016185A"/>
    <w:pPr>
      <w:keepNext/>
      <w:suppressAutoHyphens/>
      <w:spacing w:before="120" w:after="0" w:line="360" w:lineRule="auto"/>
      <w:jc w:val="center"/>
    </w:pPr>
    <w:rPr>
      <w:rFonts w:ascii="Times" w:eastAsiaTheme="minorEastAsia" w:hAnsi="Times" w:cs="Times New Roman"/>
      <w:b/>
      <w:bCs/>
      <w:kern w:val="0"/>
      <w:lang w:eastAsia="pl-PL"/>
      <w14:ligatures w14:val="none"/>
    </w:rPr>
  </w:style>
  <w:style w:type="character" w:customStyle="1" w:styleId="Ppogrubienie">
    <w:name w:val="_P_ – pogrubienie"/>
    <w:basedOn w:val="Domylnaczcionkaakapitu"/>
    <w:uiPriority w:val="1"/>
    <w:qFormat/>
    <w:rsid w:val="0016185A"/>
    <w:rPr>
      <w:b/>
    </w:rPr>
  </w:style>
  <w:style w:type="character" w:styleId="Hipercze">
    <w:name w:val="Hyperlink"/>
    <w:basedOn w:val="Domylnaczcionkaakapitu"/>
    <w:uiPriority w:val="99"/>
    <w:unhideWhenUsed/>
    <w:rsid w:val="003E0DE9"/>
    <w:rPr>
      <w:color w:val="467886" w:themeColor="hyperlink"/>
      <w:u w:val="single"/>
    </w:rPr>
  </w:style>
  <w:style w:type="character" w:styleId="Nierozpoznanawzmianka">
    <w:name w:val="Unresolved Mention"/>
    <w:basedOn w:val="Domylnaczcionkaakapitu"/>
    <w:uiPriority w:val="99"/>
    <w:semiHidden/>
    <w:unhideWhenUsed/>
    <w:rsid w:val="003E0DE9"/>
    <w:rPr>
      <w:color w:val="605E5C"/>
      <w:shd w:val="clear" w:color="auto" w:fill="E1DFDD"/>
    </w:rPr>
  </w:style>
  <w:style w:type="paragraph" w:styleId="Tekstprzypisudolnego">
    <w:name w:val="footnote text"/>
    <w:basedOn w:val="Normalny"/>
    <w:link w:val="TekstprzypisudolnegoZnak"/>
    <w:uiPriority w:val="99"/>
    <w:semiHidden/>
    <w:unhideWhenUsed/>
    <w:rsid w:val="00AD4A78"/>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AD4A78"/>
    <w:rPr>
      <w:rFonts w:ascii="Times New Roman" w:eastAsiaTheme="minorEastAsia" w:hAnsi="Times New Roman" w:cs="Arial"/>
      <w:kern w:val="0"/>
      <w:sz w:val="20"/>
      <w:szCs w:val="20"/>
      <w:lang w:eastAsia="pl-PL"/>
      <w14:ligatures w14:val="none"/>
    </w:rPr>
  </w:style>
  <w:style w:type="character" w:styleId="Odwoanieprzypisudolnego">
    <w:name w:val="footnote reference"/>
    <w:basedOn w:val="Domylnaczcionkaakapitu"/>
    <w:uiPriority w:val="99"/>
    <w:semiHidden/>
    <w:unhideWhenUsed/>
    <w:rsid w:val="00AD4A78"/>
    <w:rPr>
      <w:vertAlign w:val="superscript"/>
    </w:rPr>
  </w:style>
  <w:style w:type="character" w:styleId="UyteHipercze">
    <w:name w:val="FollowedHyperlink"/>
    <w:basedOn w:val="Domylnaczcionkaakapitu"/>
    <w:uiPriority w:val="99"/>
    <w:semiHidden/>
    <w:unhideWhenUsed/>
    <w:rsid w:val="00AD4A78"/>
    <w:rPr>
      <w:color w:val="96607D" w:themeColor="followedHyperlink"/>
      <w:u w:val="single"/>
    </w:rPr>
  </w:style>
  <w:style w:type="paragraph" w:styleId="Poprawka">
    <w:name w:val="Revision"/>
    <w:hidden/>
    <w:uiPriority w:val="99"/>
    <w:semiHidden/>
    <w:rsid w:val="003921BC"/>
    <w:pPr>
      <w:spacing w:after="0" w:line="240" w:lineRule="auto"/>
    </w:pPr>
    <w:rPr>
      <w:rFonts w:ascii="Times New Roman" w:eastAsiaTheme="minorEastAsia" w:hAnsi="Times New Roman" w:cs="Arial"/>
      <w:kern w:val="0"/>
      <w:szCs w:val="20"/>
      <w:lang w:eastAsia="pl-PL"/>
      <w14:ligatures w14:val="none"/>
    </w:rPr>
  </w:style>
  <w:style w:type="character" w:styleId="Odwoaniedokomentarza">
    <w:name w:val="annotation reference"/>
    <w:basedOn w:val="Domylnaczcionkaakapitu"/>
    <w:uiPriority w:val="99"/>
    <w:semiHidden/>
    <w:unhideWhenUsed/>
    <w:rsid w:val="00A945BE"/>
    <w:rPr>
      <w:sz w:val="16"/>
      <w:szCs w:val="16"/>
    </w:rPr>
  </w:style>
  <w:style w:type="paragraph" w:styleId="Tekstkomentarza">
    <w:name w:val="annotation text"/>
    <w:basedOn w:val="Normalny"/>
    <w:link w:val="TekstkomentarzaZnak"/>
    <w:uiPriority w:val="99"/>
    <w:unhideWhenUsed/>
    <w:rsid w:val="00A945BE"/>
    <w:pPr>
      <w:spacing w:line="240" w:lineRule="auto"/>
    </w:pPr>
    <w:rPr>
      <w:sz w:val="20"/>
    </w:rPr>
  </w:style>
  <w:style w:type="character" w:customStyle="1" w:styleId="TekstkomentarzaZnak">
    <w:name w:val="Tekst komentarza Znak"/>
    <w:basedOn w:val="Domylnaczcionkaakapitu"/>
    <w:link w:val="Tekstkomentarza"/>
    <w:uiPriority w:val="99"/>
    <w:rsid w:val="00A945BE"/>
    <w:rPr>
      <w:rFonts w:ascii="Times New Roman" w:eastAsiaTheme="minorEastAsia" w:hAnsi="Times New Roman" w:cs="Arial"/>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A945BE"/>
    <w:rPr>
      <w:b/>
      <w:bCs/>
    </w:rPr>
  </w:style>
  <w:style w:type="character" w:customStyle="1" w:styleId="TematkomentarzaZnak">
    <w:name w:val="Temat komentarza Znak"/>
    <w:basedOn w:val="TekstkomentarzaZnak"/>
    <w:link w:val="Tematkomentarza"/>
    <w:uiPriority w:val="99"/>
    <w:semiHidden/>
    <w:rsid w:val="00A945BE"/>
    <w:rPr>
      <w:rFonts w:ascii="Times New Roman" w:eastAsiaTheme="minorEastAsia" w:hAnsi="Times New Roman" w:cs="Arial"/>
      <w:b/>
      <w:bCs/>
      <w:kern w:val="0"/>
      <w:sz w:val="20"/>
      <w:szCs w:val="20"/>
      <w:lang w:eastAsia="pl-PL"/>
      <w14:ligatures w14:val="none"/>
    </w:rPr>
  </w:style>
  <w:style w:type="paragraph" w:styleId="Stopka">
    <w:name w:val="footer"/>
    <w:basedOn w:val="Normalny"/>
    <w:link w:val="StopkaZnak"/>
    <w:uiPriority w:val="99"/>
    <w:unhideWhenUsed/>
    <w:rsid w:val="00B346E2"/>
    <w:pPr>
      <w:tabs>
        <w:tab w:val="center" w:pos="4536"/>
        <w:tab w:val="right" w:pos="9072"/>
      </w:tabs>
      <w:spacing w:line="240" w:lineRule="auto"/>
    </w:pPr>
  </w:style>
  <w:style w:type="character" w:customStyle="1" w:styleId="StopkaZnak">
    <w:name w:val="Stopka Znak"/>
    <w:basedOn w:val="Domylnaczcionkaakapitu"/>
    <w:link w:val="Stopka"/>
    <w:uiPriority w:val="99"/>
    <w:rsid w:val="00B346E2"/>
    <w:rPr>
      <w:rFonts w:ascii="Times New Roman" w:eastAsiaTheme="minorEastAsia" w:hAnsi="Times New Roman" w:cs="Arial"/>
      <w:kern w:val="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olnictwo/strategia-zrownowazonego-rozwoju-wsi-rolnictwa-i-rybactwa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C7EC52313D73C4C89F2F577653D426F" ma:contentTypeVersion="14" ma:contentTypeDescription="Utwórz nowy dokument." ma:contentTypeScope="" ma:versionID="3756adbbd6c530ca76f64168ec588808">
  <xsd:schema xmlns:xsd="http://www.w3.org/2001/XMLSchema" xmlns:xs="http://www.w3.org/2001/XMLSchema" xmlns:p="http://schemas.microsoft.com/office/2006/metadata/properties" xmlns:ns3="b8f5b921-71c1-423b-9ec9-1f24f3672a49" xmlns:ns4="e0f2f53b-0fcc-47a3-9084-6cf0afe85959" targetNamespace="http://schemas.microsoft.com/office/2006/metadata/properties" ma:root="true" ma:fieldsID="bf5926afb457c2c81156ceed62270940" ns3:_="" ns4:_="">
    <xsd:import namespace="b8f5b921-71c1-423b-9ec9-1f24f3672a49"/>
    <xsd:import namespace="e0f2f53b-0fcc-47a3-9084-6cf0afe859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DateTaken"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5b921-71c1-423b-9ec9-1f24f3672a49"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2f53b-0fcc-47a3-9084-6cf0afe859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0f2f53b-0fcc-47a3-9084-6cf0afe85959" xsi:nil="true"/>
  </documentManagement>
</p:properties>
</file>

<file path=customXml/itemProps1.xml><?xml version="1.0" encoding="utf-8"?>
<ds:datastoreItem xmlns:ds="http://schemas.openxmlformats.org/officeDocument/2006/customXml" ds:itemID="{6A3FA3B7-FD0E-41D4-90AD-E102644FAB8D}">
  <ds:schemaRefs>
    <ds:schemaRef ds:uri="http://schemas.microsoft.com/sharepoint/v3/contenttype/forms"/>
  </ds:schemaRefs>
</ds:datastoreItem>
</file>

<file path=customXml/itemProps2.xml><?xml version="1.0" encoding="utf-8"?>
<ds:datastoreItem xmlns:ds="http://schemas.openxmlformats.org/officeDocument/2006/customXml" ds:itemID="{1B8BFB33-776B-47D7-8F61-618C3D2E7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5b921-71c1-423b-9ec9-1f24f3672a49"/>
    <ds:schemaRef ds:uri="e0f2f53b-0fcc-47a3-9084-6cf0afe85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16321-738F-4890-9A35-501474B5937B}">
  <ds:schemaRefs>
    <ds:schemaRef ds:uri="http://schemas.openxmlformats.org/officeDocument/2006/bibliography"/>
  </ds:schemaRefs>
</ds:datastoreItem>
</file>

<file path=customXml/itemProps4.xml><?xml version="1.0" encoding="utf-8"?>
<ds:datastoreItem xmlns:ds="http://schemas.openxmlformats.org/officeDocument/2006/customXml" ds:itemID="{63DA25D9-BBCE-4CE3-88C5-920F8BBD603B}">
  <ds:schemaRefs>
    <ds:schemaRef ds:uri="http://schemas.microsoft.com/office/2006/metadata/properties"/>
    <ds:schemaRef ds:uri="http://schemas.microsoft.com/office/infopath/2007/PartnerControls"/>
    <ds:schemaRef ds:uri="e0f2f53b-0fcc-47a3-9084-6cf0afe859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4998</Words>
  <Characters>29990</Characters>
  <Application>Microsoft Office Word</Application>
  <DocSecurity>4</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34919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Król-Nowinski Józefina</dc:creator>
  <cp:keywords/>
  <dc:description/>
  <cp:lastModifiedBy>Wójcik Aleksandra</cp:lastModifiedBy>
  <cp:revision>2</cp:revision>
  <cp:lastPrinted>2026-03-20T14:08:00Z</cp:lastPrinted>
  <dcterms:created xsi:type="dcterms:W3CDTF">2026-08-19T08:21:00Z</dcterms:created>
  <dcterms:modified xsi:type="dcterms:W3CDTF">2026-08-19T08:21:00Z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0x010100EC7EC52313D73C4C89F2F577653D426F</vt:lpwstr>
  </property>
</Properties>
</file>