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BE3EF" w14:textId="37432419" w:rsidR="00A2582F" w:rsidRPr="00A033C4" w:rsidRDefault="00A2582F" w:rsidP="00A2582F">
      <w:pPr>
        <w:pStyle w:val="OZNPROJEKTUwskazaniedatylubwersjiprojektu"/>
      </w:pPr>
      <w:bookmarkStart w:id="0" w:name="_Hlk191883932"/>
      <w:r w:rsidRPr="00A033C4">
        <w:t>Projekt</w:t>
      </w:r>
    </w:p>
    <w:p w14:paraId="4C14221D" w14:textId="77777777" w:rsidR="00A2582F" w:rsidRPr="00F75439" w:rsidRDefault="00A2582F" w:rsidP="00A2582F">
      <w:pPr>
        <w:pStyle w:val="OZNRODZAKTUtznustawalubrozporzdzenieiorganwydajcy"/>
      </w:pPr>
      <w:r w:rsidRPr="00F75439">
        <w:t>USTAWA</w:t>
      </w:r>
    </w:p>
    <w:p w14:paraId="3B6D87A8" w14:textId="32031D5E" w:rsidR="00A2582F" w:rsidRPr="001B5F17" w:rsidRDefault="00A2582F" w:rsidP="00A2582F">
      <w:pPr>
        <w:pStyle w:val="DATAAKTUdatauchwalenialubwydaniaaktu"/>
      </w:pPr>
      <w:r w:rsidRPr="001B5F17">
        <w:t>z dnia</w:t>
      </w:r>
    </w:p>
    <w:p w14:paraId="73F9F8B1" w14:textId="77777777" w:rsidR="00A2582F" w:rsidRPr="001B5F17" w:rsidRDefault="00A2582F" w:rsidP="00A2582F">
      <w:pPr>
        <w:pStyle w:val="TYTUAKTUprzedmiotregulacjiustawylubrozporzdzenia"/>
      </w:pPr>
      <w:r w:rsidRPr="001B5F17">
        <w:t>o usprawnieniu procesu inwestycyjnego w zakresie kluczowych inwestycji infrastrukturalnych</w:t>
      </w:r>
      <w:r w:rsidRPr="00821EA4">
        <w:rPr>
          <w:rStyle w:val="IGPindeksgrnyipogrubienie"/>
        </w:rPr>
        <w:footnoteReference w:id="1"/>
      </w:r>
      <w:r w:rsidRPr="00821EA4">
        <w:rPr>
          <w:rStyle w:val="IGPindeksgrnyipogrubienie"/>
        </w:rPr>
        <w:t>)</w:t>
      </w:r>
    </w:p>
    <w:p w14:paraId="57C69523" w14:textId="36E39FAE" w:rsidR="00A2582F" w:rsidRPr="00695A07" w:rsidRDefault="00A2582F" w:rsidP="00A2582F">
      <w:pPr>
        <w:pStyle w:val="ARTartustawynprozporzdzenia"/>
      </w:pPr>
      <w:r w:rsidRPr="00F75439">
        <w:rPr>
          <w:rStyle w:val="Ppogrubienie"/>
        </w:rPr>
        <w:t>Art. 1.</w:t>
      </w:r>
      <w:r w:rsidRPr="00695A07">
        <w:t xml:space="preserve"> Ustawa określa kluczowe inwestycje infrastrukturalne, zwane dalej „inwestycjami kluczowymi”, </w:t>
      </w:r>
      <w:r>
        <w:t>oraz</w:t>
      </w:r>
      <w:r w:rsidRPr="00695A07">
        <w:t xml:space="preserve"> rozwiązania służąc</w:t>
      </w:r>
      <w:r>
        <w:t>e</w:t>
      </w:r>
      <w:r w:rsidRPr="00695A07">
        <w:t xml:space="preserve"> usprawnieniu procesu inwestycyjnego w zakresie tych inwestycji.</w:t>
      </w:r>
    </w:p>
    <w:p w14:paraId="78543CD9" w14:textId="5571B4C5" w:rsidR="00A2582F" w:rsidRPr="00695A07" w:rsidRDefault="00A2582F" w:rsidP="00A2582F">
      <w:pPr>
        <w:pStyle w:val="ARTartustawynprozporzdzenia"/>
      </w:pPr>
      <w:r w:rsidRPr="00695A07">
        <w:rPr>
          <w:rStyle w:val="Ppogrubienie"/>
        </w:rPr>
        <w:t>Art. 2.</w:t>
      </w:r>
      <w:r w:rsidRPr="00695A07">
        <w:t xml:space="preserve"> Inwestycjami kluczowymi są:</w:t>
      </w:r>
    </w:p>
    <w:p w14:paraId="297FC6B5" w14:textId="0630CC40" w:rsidR="00A2582F" w:rsidRPr="00695A07" w:rsidRDefault="00A2582F" w:rsidP="00A2582F">
      <w:pPr>
        <w:pStyle w:val="PKTpunkt"/>
      </w:pPr>
      <w:r w:rsidRPr="00695A07">
        <w:t>1)</w:t>
      </w:r>
      <w:r w:rsidRPr="00695A07">
        <w:tab/>
        <w:t>budowa drogi krajowej nr 7 od ul. Morskiej do publicznego terminala promowego w porcie morskim w Gdyni;</w:t>
      </w:r>
    </w:p>
    <w:p w14:paraId="25F6D40A" w14:textId="77777777" w:rsidR="00A2582F" w:rsidRPr="00695A07" w:rsidRDefault="00A2582F" w:rsidP="00A2582F">
      <w:pPr>
        <w:pStyle w:val="PKTpunkt"/>
      </w:pPr>
      <w:r w:rsidRPr="00695A07">
        <w:t>2)</w:t>
      </w:r>
      <w:r w:rsidRPr="00695A07">
        <w:tab/>
        <w:t xml:space="preserve">inwestycje z </w:t>
      </w:r>
      <w:bookmarkStart w:id="1" w:name="_Hlk191883182"/>
      <w:r w:rsidRPr="00695A07">
        <w:t>zakresu gospodarki morskiej</w:t>
      </w:r>
      <w:bookmarkEnd w:id="1"/>
      <w:r w:rsidRPr="00695A07">
        <w:t>:</w:t>
      </w:r>
    </w:p>
    <w:p w14:paraId="093145A6" w14:textId="77777777" w:rsidR="00A2582F" w:rsidRPr="001B5F17" w:rsidRDefault="00A2582F" w:rsidP="00A2582F">
      <w:pPr>
        <w:pStyle w:val="LITlitera"/>
      </w:pPr>
      <w:r w:rsidRPr="00695A07">
        <w:t>a)</w:t>
      </w:r>
      <w:r w:rsidRPr="00695A07">
        <w:tab/>
      </w:r>
      <w:bookmarkStart w:id="2" w:name="_Hlk191883254"/>
      <w:bookmarkStart w:id="3" w:name="_Hlk191646834"/>
      <w:r w:rsidRPr="00695A07">
        <w:t>rozbudowa portu zewnętrznego w porcie morskim w Świnoujściu wraz z budową i rozbudową</w:t>
      </w:r>
      <w:r w:rsidRPr="00F75439">
        <w:t xml:space="preserve"> infrastruktury zapewniającej dostęp </w:t>
      </w:r>
      <w:r w:rsidRPr="00C26B7C">
        <w:t xml:space="preserve">od strony morza </w:t>
      </w:r>
      <w:r w:rsidRPr="00F75439">
        <w:t>do portu morskiego w Świnoujściu</w:t>
      </w:r>
      <w:bookmarkEnd w:id="2"/>
      <w:r>
        <w:t xml:space="preserve"> – Przylądek Pomerania</w:t>
      </w:r>
      <w:r w:rsidRPr="00F75439">
        <w:t>,</w:t>
      </w:r>
      <w:bookmarkEnd w:id="3"/>
    </w:p>
    <w:p w14:paraId="4249A5C1" w14:textId="77777777" w:rsidR="00A2582F" w:rsidRDefault="00A2582F" w:rsidP="00A2582F">
      <w:pPr>
        <w:pStyle w:val="LITlitera"/>
      </w:pPr>
      <w:r w:rsidRPr="001B5F17">
        <w:t>b)</w:t>
      </w:r>
      <w:r w:rsidRPr="001B5F17">
        <w:tab/>
      </w:r>
      <w:bookmarkStart w:id="4" w:name="_Hlk191883375"/>
      <w:bookmarkStart w:id="5" w:name="_Hlk191646882"/>
      <w:r w:rsidRPr="001B5F17">
        <w:t>budowa portu zewnętrznego w porcie morskim w Gdyni wraz z budową i rozbudową infrastruktury zapewniającej dostęp do portu morskiego</w:t>
      </w:r>
      <w:r w:rsidRPr="00F75439">
        <w:t xml:space="preserve"> w Gdyni</w:t>
      </w:r>
      <w:bookmarkEnd w:id="4"/>
      <w:r w:rsidRPr="00F75439">
        <w:t>,</w:t>
      </w:r>
      <w:bookmarkStart w:id="6" w:name="_Hlk191883449"/>
      <w:bookmarkEnd w:id="5"/>
    </w:p>
    <w:p w14:paraId="3319F67C" w14:textId="19186F32" w:rsidR="00A2582F" w:rsidRPr="00695A07" w:rsidRDefault="00A2582F" w:rsidP="00A2582F">
      <w:pPr>
        <w:pStyle w:val="LITlitera"/>
      </w:pPr>
      <w:r>
        <w:t>c)</w:t>
      </w:r>
      <w:r>
        <w:tab/>
      </w:r>
      <w:bookmarkStart w:id="7" w:name="_Hlk233190713"/>
      <w:r w:rsidRPr="00695A07">
        <w:t>budowa infrastruktury stacyjno-przeładunkowej na Wyspie Portowej wraz z przeprawą kolejowo-drogową</w:t>
      </w:r>
      <w:bookmarkEnd w:id="7"/>
      <w:r w:rsidRPr="00695A07">
        <w:t xml:space="preserve"> przez Martwą Wisłę oraz budowa odcinka nowej linii kolejowej wokół rafinerii i włączenie jej do istniejącej linii kolejowej nr 226 do stacji Gdańsk Olszynka;</w:t>
      </w:r>
    </w:p>
    <w:bookmarkEnd w:id="6"/>
    <w:p w14:paraId="0611C625" w14:textId="77777777" w:rsidR="00A2582F" w:rsidRPr="00F75439" w:rsidRDefault="00A2582F" w:rsidP="00A2582F">
      <w:pPr>
        <w:pStyle w:val="PKTpunkt"/>
      </w:pPr>
      <w:r w:rsidRPr="00695A07">
        <w:t>3)</w:t>
      </w:r>
      <w:r w:rsidRPr="00695A07">
        <w:tab/>
        <w:t>inwestycje z zakresu transportu</w:t>
      </w:r>
      <w:r w:rsidRPr="00F75439">
        <w:t xml:space="preserve"> kolejowego realizowane na liniach kolejowych:</w:t>
      </w:r>
    </w:p>
    <w:p w14:paraId="72EB3DC6" w14:textId="77777777" w:rsidR="00A2582F" w:rsidRPr="00F75439" w:rsidRDefault="00A2582F" w:rsidP="00A2582F">
      <w:pPr>
        <w:pStyle w:val="LITlitera"/>
      </w:pPr>
      <w:r w:rsidRPr="00F75439">
        <w:t>a)</w:t>
      </w:r>
      <w:r w:rsidRPr="00F75439">
        <w:tab/>
      </w:r>
      <w:r>
        <w:t xml:space="preserve">nr </w:t>
      </w:r>
      <w:r w:rsidRPr="00F75439">
        <w:t>401</w:t>
      </w:r>
      <w:r>
        <w:t xml:space="preserve"> </w:t>
      </w:r>
      <w:r w:rsidRPr="00F75439">
        <w:t>Szczecin – Świnoujście,</w:t>
      </w:r>
    </w:p>
    <w:p w14:paraId="45ADC7F2" w14:textId="77777777" w:rsidR="00A2582F" w:rsidRPr="00F75439" w:rsidRDefault="00A2582F" w:rsidP="00A2582F">
      <w:pPr>
        <w:pStyle w:val="LITlitera"/>
      </w:pPr>
      <w:r w:rsidRPr="00F75439">
        <w:t>b)</w:t>
      </w:r>
      <w:r w:rsidRPr="00F75439">
        <w:tab/>
      </w:r>
      <w:r>
        <w:t xml:space="preserve">nr 273 </w:t>
      </w:r>
      <w:r w:rsidRPr="00F75439">
        <w:t>Wrocław – Szczecin,</w:t>
      </w:r>
    </w:p>
    <w:p w14:paraId="36DC61DC" w14:textId="77777777" w:rsidR="00A2582F" w:rsidRPr="00F75439" w:rsidRDefault="00A2582F" w:rsidP="00A2582F">
      <w:pPr>
        <w:pStyle w:val="LITlitera"/>
      </w:pPr>
      <w:r w:rsidRPr="00F75439">
        <w:t>c)</w:t>
      </w:r>
      <w:r w:rsidRPr="00F75439">
        <w:tab/>
      </w:r>
      <w:r>
        <w:t xml:space="preserve">nr 131 </w:t>
      </w:r>
      <w:r w:rsidRPr="00F75439">
        <w:t>Chorzów Batory – Tczew,</w:t>
      </w:r>
    </w:p>
    <w:p w14:paraId="3FA311AF" w14:textId="77777777" w:rsidR="00A2582F" w:rsidRPr="00F75439" w:rsidRDefault="00A2582F" w:rsidP="00A2582F">
      <w:pPr>
        <w:pStyle w:val="LITlitera"/>
      </w:pPr>
      <w:r w:rsidRPr="00F75439">
        <w:t>d)</w:t>
      </w:r>
      <w:r w:rsidRPr="00F75439">
        <w:tab/>
      </w:r>
      <w:r>
        <w:t xml:space="preserve">nr 9 </w:t>
      </w:r>
      <w:r w:rsidRPr="00F75439">
        <w:t>Warszawa – Gdańsk,</w:t>
      </w:r>
    </w:p>
    <w:p w14:paraId="6DEA3B77" w14:textId="77777777" w:rsidR="00A2582F" w:rsidRPr="00F75439" w:rsidRDefault="00A2582F" w:rsidP="00A2582F">
      <w:pPr>
        <w:pStyle w:val="LITlitera"/>
      </w:pPr>
      <w:r w:rsidRPr="00F75439">
        <w:t>e)</w:t>
      </w:r>
      <w:r w:rsidRPr="00F75439">
        <w:tab/>
      </w:r>
      <w:r>
        <w:t xml:space="preserve">nr 201 </w:t>
      </w:r>
      <w:r w:rsidRPr="00F75439">
        <w:t>Nowa Wieś Wielka – Gdynia;</w:t>
      </w:r>
    </w:p>
    <w:p w14:paraId="4DF83CB7" w14:textId="77777777" w:rsidR="00A2582F" w:rsidRPr="00F75439" w:rsidRDefault="00A2582F" w:rsidP="00A2582F">
      <w:pPr>
        <w:pStyle w:val="PKTpunkt"/>
      </w:pPr>
      <w:r w:rsidRPr="00F75439">
        <w:lastRenderedPageBreak/>
        <w:t>4)</w:t>
      </w:r>
      <w:r w:rsidRPr="00F75439">
        <w:tab/>
      </w:r>
      <w:bookmarkStart w:id="8" w:name="_Hlk191885998"/>
      <w:r w:rsidRPr="00F75439">
        <w:t>inwestycje w ramach programu wieloletniego przyjętego uchwałą nr 103 Rady Ministrów z dnia 20 czerwca 2023 r. w sprawie ustanowienia programu wieloletniego pod nazwą „Program wspierania inwestycji infrastrukturalnych w związku z realizacją kluczowych inwestycji w zakresie strategicznej infrastruktury energetycznej, w tym elektrowni jądrowej, w województwie pomorskim” (M.P. z 202</w:t>
      </w:r>
      <w:r>
        <w:t>6</w:t>
      </w:r>
      <w:r w:rsidRPr="00F75439">
        <w:t xml:space="preserve"> r. poz. </w:t>
      </w:r>
      <w:r>
        <w:t>249</w:t>
      </w:r>
      <w:r w:rsidRPr="00F75439">
        <w:t>):</w:t>
      </w:r>
    </w:p>
    <w:p w14:paraId="473E1551" w14:textId="77777777" w:rsidR="00A2582F" w:rsidRPr="00695A07" w:rsidRDefault="00A2582F" w:rsidP="00A2582F">
      <w:pPr>
        <w:pStyle w:val="LITlitera"/>
      </w:pPr>
      <w:r w:rsidRPr="00F75439">
        <w:t>a)</w:t>
      </w:r>
      <w:r w:rsidRPr="00F75439">
        <w:tab/>
        <w:t xml:space="preserve">budowa infrastruktury </w:t>
      </w:r>
      <w:r w:rsidRPr="00695A07">
        <w:t xml:space="preserve">hydrotechnicznej w granicach pasa technicznego na obszarze gmin Choczewo lub Krokowa oraz na obszarach morskich Rzeczypospolitej Polskiej, </w:t>
      </w:r>
      <w:r>
        <w:t xml:space="preserve">w szczególności </w:t>
      </w:r>
      <w:r w:rsidRPr="00695A07">
        <w:t>na potrzeby elektrowni jądrowej,</w:t>
      </w:r>
    </w:p>
    <w:p w14:paraId="33C4A04A" w14:textId="596E90A1" w:rsidR="00A2582F" w:rsidRPr="00695A07" w:rsidRDefault="00A2582F" w:rsidP="00A2582F">
      <w:pPr>
        <w:pStyle w:val="LITlitera"/>
      </w:pPr>
      <w:r w:rsidRPr="00695A07">
        <w:t>b)</w:t>
      </w:r>
      <w:r w:rsidRPr="00695A07">
        <w:tab/>
        <w:t xml:space="preserve">budowa drogi </w:t>
      </w:r>
      <w:r>
        <w:t>na odcinku 1. Lubiatowo – droga wojewódzka nr 213 oraz odcinku 2.</w:t>
      </w:r>
      <w:r w:rsidR="008673E4">
        <w:t> </w:t>
      </w:r>
      <w:r>
        <w:t>droga wojewódzka 213 – droga ekspresowa S6</w:t>
      </w:r>
      <w:r w:rsidRPr="00F75439">
        <w:t>,</w:t>
      </w:r>
      <w:bookmarkEnd w:id="8"/>
    </w:p>
    <w:p w14:paraId="194604E3" w14:textId="01AF4490" w:rsidR="00A2582F" w:rsidRPr="00F75439" w:rsidRDefault="00A2582F" w:rsidP="00A2582F">
      <w:pPr>
        <w:pStyle w:val="LITlitera"/>
      </w:pPr>
      <w:r w:rsidRPr="00695A07">
        <w:t>c)</w:t>
      </w:r>
      <w:r w:rsidRPr="00695A07">
        <w:tab/>
        <w:t>budowa lub przebudowa infrastruktury kolejowej zapewniającej dojazd do gmin</w:t>
      </w:r>
      <w:r w:rsidR="004C561E">
        <w:t>:</w:t>
      </w:r>
      <w:r>
        <w:t xml:space="preserve"> </w:t>
      </w:r>
      <w:r w:rsidRPr="00695A07">
        <w:t>Nowa Wieś Lęborska, Kartuzy, Chmielno, Sierakowice, Linia, Łęczyce, Lębork, Wicko, Łeba, Wejherowo, Choczewo, Gniewino i Krokowa, w tym linii kolejowych wraz z sieciami trakcyjnymi, stacji pasażerskich,</w:t>
      </w:r>
      <w:r>
        <w:t xml:space="preserve"> </w:t>
      </w:r>
      <w:r w:rsidRPr="00695A07">
        <w:t>terminali towarowych i obiektów inżynieryjnych;</w:t>
      </w:r>
    </w:p>
    <w:p w14:paraId="2E362F50" w14:textId="77777777" w:rsidR="00A2582F" w:rsidRPr="00F57F99" w:rsidRDefault="00A2582F" w:rsidP="00A2582F">
      <w:pPr>
        <w:pStyle w:val="PKTpunkt"/>
      </w:pPr>
      <w:r w:rsidRPr="00F75439">
        <w:t>5)</w:t>
      </w:r>
      <w:r w:rsidRPr="00F75439">
        <w:tab/>
        <w:t>inwestycje przeciwpowodziowe:</w:t>
      </w:r>
    </w:p>
    <w:p w14:paraId="6FC1E866" w14:textId="77777777" w:rsidR="00A2582F" w:rsidRPr="00A2582F" w:rsidRDefault="00A2582F" w:rsidP="00A2582F">
      <w:pPr>
        <w:pStyle w:val="LITlitera"/>
      </w:pPr>
      <w:r w:rsidRPr="00695A07">
        <w:t>a)</w:t>
      </w:r>
      <w:r w:rsidRPr="00695A07">
        <w:tab/>
      </w:r>
      <w:r w:rsidRPr="00A2582F">
        <w:t>zabezpieczenie przeciwpowodziowe w dolinie potoku Wątok w gm. miasto Tarnów oraz Skrzyszów i Ryglice, powiat tarnowski,</w:t>
      </w:r>
    </w:p>
    <w:p w14:paraId="7CFD972C" w14:textId="77777777" w:rsidR="00A2582F" w:rsidRPr="00695A07" w:rsidRDefault="00A2582F" w:rsidP="00A2582F">
      <w:pPr>
        <w:pStyle w:val="LITlitera"/>
      </w:pPr>
      <w:r w:rsidRPr="00695A07">
        <w:t>b)</w:t>
      </w:r>
      <w:r w:rsidRPr="00695A07">
        <w:tab/>
        <w:t>budowa zbiornika Międzyrzecze, gm. Jasienica,</w:t>
      </w:r>
    </w:p>
    <w:p w14:paraId="279D7895" w14:textId="77777777" w:rsidR="00A2582F" w:rsidRPr="00F75439" w:rsidRDefault="00A2582F" w:rsidP="00A2582F">
      <w:pPr>
        <w:pStyle w:val="LITlitera"/>
      </w:pPr>
      <w:r w:rsidRPr="00695A07">
        <w:t>c)</w:t>
      </w:r>
      <w:r w:rsidRPr="00695A07">
        <w:tab/>
        <w:t>odbudowa suchego zbiornika retencyjnego Stronie Śląskie;</w:t>
      </w:r>
    </w:p>
    <w:p w14:paraId="5F27C0DF" w14:textId="3BE5F425" w:rsidR="00A2582F" w:rsidRPr="00F75439" w:rsidRDefault="00A2582F" w:rsidP="00A2582F">
      <w:pPr>
        <w:pStyle w:val="PKTpunkt"/>
      </w:pPr>
      <w:r w:rsidRPr="00F75439">
        <w:t>6)</w:t>
      </w:r>
      <w:r w:rsidRPr="00F75439">
        <w:tab/>
        <w:t>budowa elementów Kolejowego Systemu Ruchomej Łączności Radiowej (RMR), służących realizacji zadań zarządcy infrastruktury określonych w art. 5 ust. 1 ustawy z dnia 28 marca 2003 r. o transporcie kolejowym (Dz. U. z 202</w:t>
      </w:r>
      <w:r>
        <w:t>5</w:t>
      </w:r>
      <w:r w:rsidRPr="00F75439">
        <w:t xml:space="preserve"> r. poz. 1</w:t>
      </w:r>
      <w:r>
        <w:t>234 oraz z 2026</w:t>
      </w:r>
      <w:r w:rsidR="00C37F39">
        <w:t> </w:t>
      </w:r>
      <w:r>
        <w:t>r. poz. 41, 815 i 912</w:t>
      </w:r>
      <w:r w:rsidRPr="00F75439">
        <w:t>)</w:t>
      </w:r>
      <w:r>
        <w:t>,</w:t>
      </w:r>
      <w:r w:rsidRPr="00F75439">
        <w:t xml:space="preserve"> realizowanych na obszarze kolejowym w rozumieniu art. 4 pkt 8 tej ustawy;</w:t>
      </w:r>
    </w:p>
    <w:p w14:paraId="131F1590" w14:textId="77777777" w:rsidR="00A2582F" w:rsidRPr="00F75439" w:rsidRDefault="00A2582F" w:rsidP="00A2582F">
      <w:pPr>
        <w:pStyle w:val="PKTpunkt"/>
      </w:pPr>
      <w:r w:rsidRPr="00F75439">
        <w:t>7)</w:t>
      </w:r>
      <w:r w:rsidRPr="00F75439">
        <w:tab/>
        <w:t>inwestycje z zakresu transportu lotniczego:</w:t>
      </w:r>
    </w:p>
    <w:p w14:paraId="2A8AF407" w14:textId="77777777" w:rsidR="00A2582F" w:rsidRPr="00F75439" w:rsidRDefault="00A2582F" w:rsidP="00A2582F">
      <w:pPr>
        <w:pStyle w:val="LITlitera"/>
      </w:pPr>
      <w:r w:rsidRPr="00F75439">
        <w:t>a)</w:t>
      </w:r>
      <w:r w:rsidRPr="00F75439">
        <w:tab/>
      </w:r>
      <w:bookmarkStart w:id="9" w:name="_Hlk191885703"/>
      <w:r w:rsidRPr="00E179DA">
        <w:t>rozbudowa i przebudowa strefy operacyjnej na terenie Międzynarodowego Portu Lotniczego im. Jana Pawła II Kraków-Balice</w:t>
      </w:r>
      <w:bookmarkEnd w:id="9"/>
      <w:r w:rsidRPr="00F75439">
        <w:t>,</w:t>
      </w:r>
    </w:p>
    <w:p w14:paraId="2FC08BA8" w14:textId="77777777" w:rsidR="00A2582F" w:rsidRPr="00ED0107" w:rsidRDefault="00A2582F" w:rsidP="00A2582F">
      <w:pPr>
        <w:pStyle w:val="LITlitera"/>
      </w:pPr>
      <w:r w:rsidRPr="00F75439">
        <w:t>b)</w:t>
      </w:r>
      <w:r w:rsidRPr="00F75439">
        <w:tab/>
      </w:r>
      <w:bookmarkStart w:id="10" w:name="_Hlk191885794"/>
      <w:r w:rsidRPr="00A2582F">
        <w:t>rozbudowa i przebudowa elementów infrastruktury Lotniska Chopina w Warszawie w części lotniczej lotniska i w części ogólnodostępnej,</w:t>
      </w:r>
      <w:bookmarkEnd w:id="10"/>
    </w:p>
    <w:p w14:paraId="08BA8114" w14:textId="2D8EEDB4" w:rsidR="00A2582F" w:rsidRPr="00F75439" w:rsidRDefault="00A2582F" w:rsidP="00A2582F">
      <w:pPr>
        <w:pStyle w:val="LITlitera"/>
      </w:pPr>
      <w:r w:rsidRPr="00F75439">
        <w:t>c)</w:t>
      </w:r>
      <w:r w:rsidRPr="00F75439">
        <w:tab/>
      </w:r>
      <w:r w:rsidRPr="00A2582F">
        <w:t>budowa i przebudowa strefy operacyjnej oraz strefy ogólnodostępnej na terenie Portu Lotniczego Rzeszów-Jasionka</w:t>
      </w:r>
      <w:r w:rsidR="00C37F39">
        <w:t>,</w:t>
      </w:r>
      <w:r w:rsidRPr="00A2582F">
        <w:t xml:space="preserve"> oraz elementów infrastruktury Portu Lotniczego </w:t>
      </w:r>
      <w:r w:rsidRPr="00A2582F">
        <w:lastRenderedPageBreak/>
        <w:t>Rzeszów-Jasionka umożliwiających integrację tego portu lotniczego z innymi gałęziami transportu,</w:t>
      </w:r>
    </w:p>
    <w:p w14:paraId="75F695F5" w14:textId="77777777" w:rsidR="00A2582F" w:rsidRPr="00C61DB4" w:rsidRDefault="00A2582F" w:rsidP="00A2582F">
      <w:pPr>
        <w:pStyle w:val="LITlitera"/>
      </w:pPr>
      <w:r w:rsidRPr="00F75439">
        <w:t>d)</w:t>
      </w:r>
      <w:r w:rsidRPr="00F75439">
        <w:tab/>
      </w:r>
      <w:bookmarkStart w:id="11" w:name="_Hlk191885873"/>
      <w:r w:rsidRPr="00E179DA">
        <w:t>rozbudowa i przebudowa strefy operacyjnej oraz strefy ogólnodostępnej na terenie Mazowieckiego Portu Lotniczego Warszawa-Modlin</w:t>
      </w:r>
      <w:r>
        <w:t>.</w:t>
      </w:r>
      <w:bookmarkEnd w:id="11"/>
    </w:p>
    <w:p w14:paraId="0FE3D2F7" w14:textId="77777777" w:rsidR="00A2582F" w:rsidRPr="00821EA4" w:rsidRDefault="00A2582F" w:rsidP="008B0A6B">
      <w:pPr>
        <w:pStyle w:val="ARTartustawynprozporzdzenia"/>
      </w:pPr>
      <w:r w:rsidRPr="00B45CB1">
        <w:rPr>
          <w:rStyle w:val="Ppogrubienie"/>
        </w:rPr>
        <w:t>Art. 3</w:t>
      </w:r>
      <w:r w:rsidRPr="00821EA4">
        <w:rPr>
          <w:rStyle w:val="Ppogrubienie"/>
        </w:rPr>
        <w:t>.</w:t>
      </w:r>
      <w:r w:rsidRPr="00A2582F">
        <w:rPr>
          <w:rStyle w:val="Ppogrubienie"/>
        </w:rPr>
        <w:t xml:space="preserve"> </w:t>
      </w:r>
      <w:r w:rsidRPr="00821EA4">
        <w:t xml:space="preserve">Do inwestycji kluczowych stosuje się przepisy ogólne i szczególne odnoszące się do tych inwestycji, z uwzględnieniem przepisów niniejszej ustawy. </w:t>
      </w:r>
    </w:p>
    <w:p w14:paraId="37A55B03" w14:textId="7FD4133F" w:rsidR="00A2582F" w:rsidRPr="00F75439" w:rsidRDefault="00A2582F" w:rsidP="00A2582F">
      <w:pPr>
        <w:pStyle w:val="ARTartustawynprozporzdzenia"/>
      </w:pPr>
      <w:r w:rsidRPr="00F75439">
        <w:rPr>
          <w:rStyle w:val="Ppogrubienie"/>
        </w:rPr>
        <w:t xml:space="preserve">Art. </w:t>
      </w:r>
      <w:r>
        <w:rPr>
          <w:rStyle w:val="Ppogrubienie"/>
        </w:rPr>
        <w:t>4</w:t>
      </w:r>
      <w:r w:rsidRPr="00F75439">
        <w:rPr>
          <w:rStyle w:val="Ppogrubienie"/>
        </w:rPr>
        <w:t>.</w:t>
      </w:r>
      <w:r w:rsidRPr="00E179DA">
        <w:t xml:space="preserve"> </w:t>
      </w:r>
      <w:r>
        <w:t xml:space="preserve">1. </w:t>
      </w:r>
      <w:r w:rsidRPr="00A033C4">
        <w:t xml:space="preserve">Wnioski dotyczące inwestycji kluczowych wpływające do organów właściwych do wydania decyzji, o której mowa w art. 71 ustawy z dnia 3 października 2008 r. o udostępnianiu informacji o środowisku i jego ochronie, udziale społeczeństwa w ochronie środowiska oraz o ocenach oddziaływania na środowisko (Dz. U. z </w:t>
      </w:r>
      <w:r>
        <w:t>2026 r. poz. 670 i 875</w:t>
      </w:r>
      <w:r w:rsidRPr="00A033C4">
        <w:t>), zwan</w:t>
      </w:r>
      <w:r>
        <w:t>ej</w:t>
      </w:r>
      <w:r w:rsidRPr="00A033C4">
        <w:t xml:space="preserve"> dalej „decyzją o środowiskowych uwarunkowaniach”,</w:t>
      </w:r>
      <w:r>
        <w:t xml:space="preserve"> </w:t>
      </w:r>
      <w:r w:rsidRPr="00A033C4">
        <w:t>rozpatruje się</w:t>
      </w:r>
      <w:r>
        <w:t xml:space="preserve"> </w:t>
      </w:r>
      <w:r w:rsidRPr="00A033C4">
        <w:t>niezwłocznie, poza kolejnością wpływu.</w:t>
      </w:r>
    </w:p>
    <w:p w14:paraId="5DA15855" w14:textId="77777777" w:rsidR="00A2582F" w:rsidRDefault="00A2582F" w:rsidP="008B0A6B">
      <w:pPr>
        <w:pStyle w:val="USTustnpkodeksu"/>
      </w:pPr>
      <w:r w:rsidRPr="00821EA4">
        <w:rPr>
          <w:rStyle w:val="Ppogrubienie"/>
          <w:b w:val="0"/>
        </w:rPr>
        <w:t>2.</w:t>
      </w:r>
      <w:r w:rsidRPr="008B0A6B">
        <w:t xml:space="preserve"> Wnioski dotyczące</w:t>
      </w:r>
      <w:r w:rsidRPr="00A033C4">
        <w:t xml:space="preserve"> inwestycji kluczowych wpływające do organów właściwych do wydania</w:t>
      </w:r>
      <w:r>
        <w:t>:</w:t>
      </w:r>
    </w:p>
    <w:p w14:paraId="11C69158" w14:textId="60E97A4F" w:rsidR="00A2582F" w:rsidRDefault="00A2582F" w:rsidP="00A2582F">
      <w:pPr>
        <w:pStyle w:val="PKTpunkt"/>
      </w:pPr>
      <w:r>
        <w:t>1)</w:t>
      </w:r>
      <w:r>
        <w:tab/>
        <w:t xml:space="preserve">pozwolenia wodnoprawnego, o którym mowa w art. 388 ust. 1 pkt 1 </w:t>
      </w:r>
      <w:r w:rsidRPr="00A033C4">
        <w:t>ustawy</w:t>
      </w:r>
      <w:r>
        <w:t xml:space="preserve"> z dnia 20</w:t>
      </w:r>
      <w:r w:rsidR="007306B0">
        <w:t> </w:t>
      </w:r>
      <w:r>
        <w:t>lipca 2017 r. – Prawo wodne</w:t>
      </w:r>
      <w:r w:rsidRPr="00A033C4">
        <w:t xml:space="preserve"> (</w:t>
      </w:r>
      <w:r w:rsidRPr="003F5032">
        <w:t xml:space="preserve">Dz. U. </w:t>
      </w:r>
      <w:r>
        <w:t>z 2025 r. poz. 960 i 1535 oraz z 2026 r. poz. 445, 605</w:t>
      </w:r>
      <w:r w:rsidR="000F0128">
        <w:t xml:space="preserve">, </w:t>
      </w:r>
      <w:r>
        <w:t>815</w:t>
      </w:r>
      <w:r w:rsidR="000F0128">
        <w:t xml:space="preserve"> i 1033</w:t>
      </w:r>
      <w:r w:rsidRPr="00A033C4">
        <w:t>)</w:t>
      </w:r>
      <w:r>
        <w:t>,</w:t>
      </w:r>
    </w:p>
    <w:p w14:paraId="0900ED85" w14:textId="1BCCC097" w:rsidR="00A2582F" w:rsidRDefault="00A2582F" w:rsidP="00A2582F">
      <w:pPr>
        <w:pStyle w:val="PKTpunkt"/>
      </w:pPr>
      <w:r>
        <w:t>2)</w:t>
      </w:r>
      <w:r>
        <w:tab/>
        <w:t>oceny wodnoprawnej, o</w:t>
      </w:r>
      <w:r w:rsidRPr="00A033C4">
        <w:t xml:space="preserve"> której mowa </w:t>
      </w:r>
      <w:r>
        <w:t>w art. 388 ust. 1 pkt 3</w:t>
      </w:r>
      <w:r w:rsidRPr="00EE7E16">
        <w:t xml:space="preserve"> </w:t>
      </w:r>
      <w:r w:rsidRPr="00A033C4">
        <w:t>ustawy</w:t>
      </w:r>
      <w:r>
        <w:t xml:space="preserve"> z dnia 20 lipca 2017</w:t>
      </w:r>
      <w:r w:rsidR="000F0128">
        <w:t> </w:t>
      </w:r>
      <w:r>
        <w:t xml:space="preserve">r. – Prawo wodne </w:t>
      </w:r>
    </w:p>
    <w:p w14:paraId="03A4BC4B" w14:textId="77777777" w:rsidR="00A2582F" w:rsidRDefault="00A2582F" w:rsidP="00A2582F">
      <w:pPr>
        <w:pStyle w:val="CZWSPPKTczwsplnapunktw"/>
      </w:pPr>
      <w:r>
        <w:t xml:space="preserve">– </w:t>
      </w:r>
      <w:r w:rsidRPr="00A033C4">
        <w:t>rozpatruje się</w:t>
      </w:r>
      <w:r>
        <w:t xml:space="preserve"> </w:t>
      </w:r>
      <w:r w:rsidRPr="00A033C4">
        <w:t>niezwłocznie, poza kolejnością wpływu.</w:t>
      </w:r>
    </w:p>
    <w:p w14:paraId="61D84CD4" w14:textId="190515FB" w:rsidR="00A2582F" w:rsidRPr="00CC48A3" w:rsidRDefault="00A2582F" w:rsidP="00A2582F">
      <w:pPr>
        <w:pStyle w:val="ARTartustawynprozporzdzenia"/>
      </w:pPr>
      <w:r w:rsidRPr="00F75439">
        <w:rPr>
          <w:rStyle w:val="Ppogrubienie"/>
        </w:rPr>
        <w:t>Art.</w:t>
      </w:r>
      <w:r>
        <w:rPr>
          <w:rStyle w:val="Ppogrubienie"/>
        </w:rPr>
        <w:t xml:space="preserve"> 5</w:t>
      </w:r>
      <w:r w:rsidRPr="00F75439">
        <w:rPr>
          <w:rStyle w:val="Ppogrubienie"/>
        </w:rPr>
        <w:t>.</w:t>
      </w:r>
      <w:r w:rsidRPr="00F75439">
        <w:t xml:space="preserve"> Odstąpienie od zatwierdzonego projektu zagospodarowania działki lub terenu oraz projektu architektoniczno-budowlanego w zakresie </w:t>
      </w:r>
      <w:r w:rsidRPr="005757AE">
        <w:t>objętym projektem zagospodarowania terenu w liniach rozgraniczających teren realizacji inwestycji kluczowych nie stanowi istotnego odstąpienia, o którym mowa w art. 36a ustawy z dnia 7 lipca</w:t>
      </w:r>
      <w:bookmarkStart w:id="12" w:name="_Hlk200691185"/>
      <w:r w:rsidRPr="005757AE">
        <w:t xml:space="preserve"> 1994 r. – Prawo budowlane (Dz.</w:t>
      </w:r>
      <w:r w:rsidR="00BC2C62">
        <w:t> </w:t>
      </w:r>
      <w:r w:rsidRPr="005757AE">
        <w:t>U. z 2026 r. poz. 524, 605 i 646)</w:t>
      </w:r>
      <w:bookmarkEnd w:id="12"/>
      <w:r w:rsidRPr="005757AE">
        <w:t>, jeżeli zakres zmian nie wymaga uzyskania lub zmiany decyzji o środowiskowych uwarunkowaniach wydanej dla przedsięwzięcia.</w:t>
      </w:r>
    </w:p>
    <w:p w14:paraId="42085B13" w14:textId="73290FB4" w:rsidR="00A2582F" w:rsidRPr="00F75439" w:rsidRDefault="00A2582F" w:rsidP="00A2582F">
      <w:pPr>
        <w:pStyle w:val="ARTartustawynprozporzdzenia"/>
      </w:pPr>
      <w:r w:rsidRPr="00F75439">
        <w:rPr>
          <w:rStyle w:val="Ppogrubienie"/>
        </w:rPr>
        <w:t xml:space="preserve">Art. </w:t>
      </w:r>
      <w:r>
        <w:rPr>
          <w:rStyle w:val="Ppogrubienie"/>
        </w:rPr>
        <w:t>6</w:t>
      </w:r>
      <w:r w:rsidRPr="00F75439">
        <w:rPr>
          <w:rStyle w:val="Ppogrubienie"/>
        </w:rPr>
        <w:t>.</w:t>
      </w:r>
      <w:r w:rsidRPr="00821EA4">
        <w:rPr>
          <w:rStyle w:val="Ppogrubienie"/>
          <w:b w:val="0"/>
          <w:bCs/>
        </w:rPr>
        <w:t xml:space="preserve"> </w:t>
      </w:r>
      <w:r>
        <w:t>1</w:t>
      </w:r>
      <w:r w:rsidRPr="001B5F17">
        <w:t xml:space="preserve">. </w:t>
      </w:r>
      <w:r>
        <w:t>A</w:t>
      </w:r>
      <w:r w:rsidRPr="001B5F17">
        <w:t>kt</w:t>
      </w:r>
      <w:r>
        <w:t>a</w:t>
      </w:r>
      <w:r w:rsidRPr="001B5F17">
        <w:t xml:space="preserve"> sprawy i odpowied</w:t>
      </w:r>
      <w:r>
        <w:t>ź</w:t>
      </w:r>
      <w:r w:rsidRPr="001B5F17">
        <w:t xml:space="preserve"> na skargę</w:t>
      </w:r>
      <w:r>
        <w:t xml:space="preserve"> na decyzję dotyczącą inwestycji kluczowej przekazuje się do sądu administracyjnego</w:t>
      </w:r>
      <w:r w:rsidRPr="001B5F17">
        <w:t xml:space="preserve"> w terminie </w:t>
      </w:r>
      <w:r>
        <w:t>7</w:t>
      </w:r>
      <w:r w:rsidRPr="001B5F17">
        <w:t xml:space="preserve"> dni od dnia otrzymania skargi. Sąd rozpatruje skargę w terminie 30 dni od dnia otrzymania akt</w:t>
      </w:r>
      <w:r w:rsidRPr="00F75439">
        <w:t xml:space="preserve"> sprawy wraz z odpowiedzią na skargę.</w:t>
      </w:r>
    </w:p>
    <w:p w14:paraId="559ABD9F" w14:textId="094C5E36" w:rsidR="00A2582F" w:rsidRPr="00F75439" w:rsidRDefault="00A2582F" w:rsidP="00A2582F">
      <w:pPr>
        <w:pStyle w:val="USTustnpkodeksu"/>
      </w:pPr>
      <w:r>
        <w:t>2</w:t>
      </w:r>
      <w:r w:rsidRPr="00F75439">
        <w:t xml:space="preserve">. </w:t>
      </w:r>
      <w:r w:rsidRPr="00C13CEA">
        <w:t>Termin rozpatrzenia skargi kasacyjnej na orzeczenie sądu admin</w:t>
      </w:r>
      <w:r w:rsidRPr="00ED4163">
        <w:t>istracyjnego dotyczące decyzji, o</w:t>
      </w:r>
      <w:r>
        <w:t xml:space="preserve"> której mowa</w:t>
      </w:r>
      <w:r w:rsidRPr="00ED4163">
        <w:t xml:space="preserve"> w ust. 1, wynosi 2 miesiące od dnia jej wniesienia.</w:t>
      </w:r>
    </w:p>
    <w:p w14:paraId="2C694ECF" w14:textId="77777777" w:rsidR="00A2582F" w:rsidRPr="00C510B7" w:rsidRDefault="00A2582F" w:rsidP="00A2582F">
      <w:pPr>
        <w:pStyle w:val="ARTartustawynprozporzdzenia"/>
      </w:pPr>
      <w:r w:rsidRPr="00821EA4">
        <w:rPr>
          <w:rStyle w:val="Ppogrubienie"/>
        </w:rPr>
        <w:lastRenderedPageBreak/>
        <w:t>Art. 7.</w:t>
      </w:r>
      <w:r w:rsidRPr="00C510B7">
        <w:t xml:space="preserve"> </w:t>
      </w:r>
      <w:r>
        <w:t>Weryfikacja wyników zgłoszonych prac geodezyjnych dotyczących inwestycji kluczowej w zakresie, o którym mowa w art. 12b ust. 1 ustawy z dnia 17 maja 1989 r. – Prawo geodezyjne i kartograficzne (Dz. U. z 2024 r. poz. 1151 i 1824 oraz z 2025 r. poz. 1019, 1542 i 1792), jest dokonywana niezwłocznie, niepóźniej niż w terminie 7 dni roboczych od dnia otrzymania przez organ Służby Geodezyjnej i Kartograficznej zawiadomienia o przekazaniu wyników zgłoszonych prac.</w:t>
      </w:r>
    </w:p>
    <w:p w14:paraId="4BC43929" w14:textId="51C6EDCC" w:rsidR="00A2582F" w:rsidRPr="00F75439" w:rsidRDefault="00A2582F" w:rsidP="00A2582F">
      <w:pPr>
        <w:pStyle w:val="ARTartustawynprozporzdzenia"/>
      </w:pPr>
      <w:r w:rsidRPr="00F75439">
        <w:rPr>
          <w:rStyle w:val="Ppogrubienie"/>
        </w:rPr>
        <w:t xml:space="preserve">Art. </w:t>
      </w:r>
      <w:r>
        <w:rPr>
          <w:rStyle w:val="Ppogrubienie"/>
        </w:rPr>
        <w:t>8</w:t>
      </w:r>
      <w:r w:rsidRPr="00F75439">
        <w:rPr>
          <w:rStyle w:val="Ppogrubienie"/>
        </w:rPr>
        <w:t xml:space="preserve">. </w:t>
      </w:r>
      <w:r w:rsidRPr="00F75439">
        <w:t xml:space="preserve">1. W przypadku realizacji inwestycji kluczowej wojewódzki konserwator zabytków wydaje decyzje, o których mowa w art. 32 ust. 5 ustawy z dnia 23 lipca 2003 r. o ochronie zabytków i opiece nad zabytkami </w:t>
      </w:r>
      <w:bookmarkStart w:id="13" w:name="_Hlk200697791"/>
      <w:r w:rsidRPr="00F75439">
        <w:t>(Dz. U. z 2024 r. poz. 1292</w:t>
      </w:r>
      <w:r>
        <w:t>, z późn. zm.</w:t>
      </w:r>
      <w:r w:rsidRPr="00B6318D">
        <w:rPr>
          <w:rStyle w:val="IGindeksgrny"/>
        </w:rPr>
        <w:footnoteReference w:id="2"/>
      </w:r>
      <w:r w:rsidRPr="00B6318D">
        <w:rPr>
          <w:rStyle w:val="IGindeksgrny"/>
        </w:rPr>
        <w:t>)</w:t>
      </w:r>
      <w:r>
        <w:t>)</w:t>
      </w:r>
      <w:bookmarkEnd w:id="13"/>
      <w:r w:rsidRPr="00F75439">
        <w:t xml:space="preserve">, w terminie niedłuższym niż 5 dni </w:t>
      </w:r>
      <w:r>
        <w:t xml:space="preserve">roboczych </w:t>
      </w:r>
      <w:r w:rsidRPr="00F75439">
        <w:t>od dnia dokonania oględzin.</w:t>
      </w:r>
    </w:p>
    <w:p w14:paraId="23147A0D" w14:textId="579D7D14" w:rsidR="00A2582F" w:rsidRPr="00A033C4" w:rsidRDefault="00A2582F" w:rsidP="00A2582F">
      <w:pPr>
        <w:pStyle w:val="USTustnpkodeksu"/>
      </w:pPr>
      <w:r w:rsidRPr="00F75439">
        <w:t>2. W przypadku inwestycji kluczowej</w:t>
      </w:r>
      <w:r>
        <w:t>,</w:t>
      </w:r>
      <w:r w:rsidRPr="00F75439">
        <w:t xml:space="preserve"> jeżeli w terminie</w:t>
      </w:r>
      <w:r>
        <w:t>,</w:t>
      </w:r>
      <w:r w:rsidRPr="00F75439">
        <w:t xml:space="preserve"> o którym mowa w art. 32 ust. </w:t>
      </w:r>
      <w:r>
        <w:t>3</w:t>
      </w:r>
      <w:r w:rsidRPr="00F75439">
        <w:t xml:space="preserve"> ustawy z dnia 23 lipca 2003 r. o ochronie zabytków i opiece nad zabytkami, wojewódzki konserwator zabytków nie dokona oględzin odkrytego przedmiotu</w:t>
      </w:r>
      <w:r>
        <w:t>,</w:t>
      </w:r>
      <w:r w:rsidRPr="00F75439">
        <w:t xml:space="preserve"> przerwane roboty mogą być kontynuowane</w:t>
      </w:r>
      <w:r w:rsidRPr="00A033C4">
        <w:t>.</w:t>
      </w:r>
      <w:r>
        <w:t xml:space="preserve"> W przypadku uznania odkrytego przedmiotu za zabytek do inwestora lub wykonawcy robót nie stosuje się art. 108 ustawy z dnia 23 lipca 2003 r. o ochronie zabytków i opiece nad zabytkami.</w:t>
      </w:r>
    </w:p>
    <w:p w14:paraId="4E0D8D38" w14:textId="4FD45D87" w:rsidR="00A2582F" w:rsidRPr="00C510B7" w:rsidRDefault="00A2582F" w:rsidP="00A2582F">
      <w:pPr>
        <w:pStyle w:val="ARTartustawynprozporzdzenia"/>
      </w:pPr>
      <w:r w:rsidRPr="00821EA4">
        <w:rPr>
          <w:rStyle w:val="Ppogrubienie"/>
        </w:rPr>
        <w:t>Art. 9.</w:t>
      </w:r>
      <w:r w:rsidRPr="00A033C4">
        <w:t xml:space="preserve"> Decyzje</w:t>
      </w:r>
      <w:r w:rsidRPr="00C510B7">
        <w:t xml:space="preserve"> w przedmiocie zatwierdzenia projektu robót</w:t>
      </w:r>
      <w:r>
        <w:t xml:space="preserve"> </w:t>
      </w:r>
      <w:r w:rsidRPr="00C510B7">
        <w:t>geologicznych</w:t>
      </w:r>
      <w:r>
        <w:t xml:space="preserve"> oraz</w:t>
      </w:r>
      <w:r w:rsidRPr="00C510B7">
        <w:t xml:space="preserve"> dodatku do projektu robót geologicznych </w:t>
      </w:r>
      <w:r>
        <w:t xml:space="preserve">wydane </w:t>
      </w:r>
      <w:r w:rsidRPr="00C510B7">
        <w:t xml:space="preserve">na potrzeby kluczowych inwestycji </w:t>
      </w:r>
      <w:r>
        <w:t xml:space="preserve">i </w:t>
      </w:r>
      <w:r w:rsidRPr="00C510B7">
        <w:t>dotycząc</w:t>
      </w:r>
      <w:r>
        <w:t>e określenia warunków</w:t>
      </w:r>
      <w:r w:rsidRPr="00C510B7">
        <w:t>:</w:t>
      </w:r>
    </w:p>
    <w:p w14:paraId="78EF8E08" w14:textId="77777777" w:rsidR="00A2582F" w:rsidRPr="00C510B7" w:rsidRDefault="00A2582F" w:rsidP="00A2582F">
      <w:pPr>
        <w:pStyle w:val="PKTpunkt"/>
      </w:pPr>
      <w:r w:rsidRPr="00C510B7">
        <w:t>1)</w:t>
      </w:r>
      <w:r>
        <w:tab/>
      </w:r>
      <w:r w:rsidRPr="00C510B7">
        <w:t>geologiczno-inżynierskich na potrzeby zagospodarowania</w:t>
      </w:r>
      <w:r>
        <w:t xml:space="preserve"> </w:t>
      </w:r>
      <w:r w:rsidRPr="00C510B7">
        <w:t>przestrzennego</w:t>
      </w:r>
      <w:r>
        <w:t>,</w:t>
      </w:r>
    </w:p>
    <w:p w14:paraId="1928D04E" w14:textId="77777777" w:rsidR="00A2582F" w:rsidRPr="00C510B7" w:rsidRDefault="00A2582F" w:rsidP="00A2582F">
      <w:pPr>
        <w:pStyle w:val="PKTpunkt"/>
      </w:pPr>
      <w:r w:rsidRPr="00C510B7">
        <w:t>2)</w:t>
      </w:r>
      <w:r>
        <w:tab/>
      </w:r>
      <w:r w:rsidRPr="00C510B7">
        <w:t>geologiczno-inżynierskich na potrzeby posadawiania</w:t>
      </w:r>
      <w:r>
        <w:t xml:space="preserve"> </w:t>
      </w:r>
      <w:r w:rsidRPr="00C510B7">
        <w:t>obiektów budowlanych</w:t>
      </w:r>
      <w:r>
        <w:t>,</w:t>
      </w:r>
    </w:p>
    <w:p w14:paraId="4DCBFC81" w14:textId="77777777" w:rsidR="00A2582F" w:rsidRPr="00C510B7" w:rsidRDefault="00A2582F" w:rsidP="00A2582F">
      <w:pPr>
        <w:pStyle w:val="PKTpunkt"/>
      </w:pPr>
      <w:r w:rsidRPr="00C510B7">
        <w:t>3)</w:t>
      </w:r>
      <w:r>
        <w:tab/>
      </w:r>
      <w:r w:rsidRPr="00C510B7">
        <w:t>hydrogeologicznych związanych z zamierzonym</w:t>
      </w:r>
      <w:r>
        <w:t xml:space="preserve"> </w:t>
      </w:r>
      <w:r w:rsidRPr="00C510B7">
        <w:t>wykonywaniem odwodnień budowlanych otworami wiertniczymi</w:t>
      </w:r>
      <w:r>
        <w:t>,</w:t>
      </w:r>
    </w:p>
    <w:p w14:paraId="25A2B53C" w14:textId="77777777" w:rsidR="00A2582F" w:rsidRPr="00C510B7" w:rsidRDefault="00A2582F" w:rsidP="00A2582F">
      <w:pPr>
        <w:pStyle w:val="PKTpunkt"/>
      </w:pPr>
      <w:r w:rsidRPr="00C510B7">
        <w:t>4)</w:t>
      </w:r>
      <w:r>
        <w:tab/>
      </w:r>
      <w:r w:rsidRPr="00C510B7">
        <w:t>hydrogeologicznych związanych z zamierzonym</w:t>
      </w:r>
      <w:r>
        <w:t xml:space="preserve"> </w:t>
      </w:r>
      <w:r w:rsidRPr="00C510B7">
        <w:t>wykonywaniem przedsięwzięć mogących negatywnie oddziaływać na wody</w:t>
      </w:r>
      <w:r>
        <w:t xml:space="preserve"> </w:t>
      </w:r>
      <w:r w:rsidRPr="00C510B7">
        <w:t>podziemne, w tym powodować ich zanieczyszczenie</w:t>
      </w:r>
    </w:p>
    <w:p w14:paraId="6E0F8680" w14:textId="77777777" w:rsidR="00A2582F" w:rsidRDefault="00A2582F" w:rsidP="00A2582F">
      <w:pPr>
        <w:pStyle w:val="CZWSPPKTczwsplnapunktw"/>
      </w:pPr>
      <w:r>
        <w:t>–</w:t>
      </w:r>
      <w:r w:rsidRPr="00C510B7">
        <w:t xml:space="preserve"> podlegają natychmiastowemu wykonaniu.</w:t>
      </w:r>
    </w:p>
    <w:p w14:paraId="64A7D62E" w14:textId="77777777" w:rsidR="00A2582F" w:rsidRDefault="00A2582F" w:rsidP="00A2582F">
      <w:pPr>
        <w:pStyle w:val="ARTartustawynprozporzdzenia"/>
      </w:pPr>
      <w:r w:rsidRPr="00F75439">
        <w:rPr>
          <w:rStyle w:val="Ppogrubienie"/>
        </w:rPr>
        <w:t xml:space="preserve">Art. </w:t>
      </w:r>
      <w:r w:rsidRPr="00A047F8">
        <w:rPr>
          <w:rStyle w:val="Ppogrubienie"/>
        </w:rPr>
        <w:t>10</w:t>
      </w:r>
      <w:r w:rsidRPr="00821EA4">
        <w:rPr>
          <w:rStyle w:val="Ppogrubienie"/>
        </w:rPr>
        <w:t>.</w:t>
      </w:r>
      <w:r w:rsidRPr="00A2582F">
        <w:t xml:space="preserve"> </w:t>
      </w:r>
      <w:r>
        <w:t xml:space="preserve">1. </w:t>
      </w:r>
      <w:r w:rsidRPr="00F75439">
        <w:t>Do drzew lub krzewów usuwanych w związku z realizacją inwestycji kluczowych nie stosuje się art. 83 i art. 84 ustawy z dnia 16 kwietnia 2004 r. o ochronie przyrody (Dz. U. z 202</w:t>
      </w:r>
      <w:r>
        <w:t>6</w:t>
      </w:r>
      <w:r w:rsidRPr="00F75439">
        <w:t xml:space="preserve"> r. poz. </w:t>
      </w:r>
      <w:r>
        <w:t>13, 426, 737 i 912</w:t>
      </w:r>
      <w:r w:rsidRPr="00F75439">
        <w:t xml:space="preserve">) w zakresie obowiązku uzyskiwania </w:t>
      </w:r>
      <w:r w:rsidRPr="00F75439">
        <w:lastRenderedPageBreak/>
        <w:t>zezwoleń na ich usunięcie</w:t>
      </w:r>
      <w:r>
        <w:t xml:space="preserve"> i</w:t>
      </w:r>
      <w:r w:rsidRPr="00F75439">
        <w:t xml:space="preserve"> opłat z tym związanych</w:t>
      </w:r>
      <w:r>
        <w:t xml:space="preserve"> oraz</w:t>
      </w:r>
      <w:r w:rsidRPr="0033058F">
        <w:t xml:space="preserve"> art. 36 ust. 1 pkt 1 </w:t>
      </w:r>
      <w:r>
        <w:t xml:space="preserve">i 1b </w:t>
      </w:r>
      <w:r w:rsidRPr="0033058F">
        <w:t>ustawy z dnia 23 lipca 2003 r. o ochronie zabytków i opiece nad zabytkami w zakresie uzyskania pozwolenia na prace polegające na usunięciu drzewa lub krzewu.</w:t>
      </w:r>
    </w:p>
    <w:p w14:paraId="15D0A251" w14:textId="2114E826" w:rsidR="00A2582F" w:rsidRPr="00F75439" w:rsidRDefault="00A2582F" w:rsidP="00A2582F">
      <w:pPr>
        <w:pStyle w:val="USTustnpkodeksu"/>
      </w:pPr>
      <w:r>
        <w:t xml:space="preserve">2. </w:t>
      </w:r>
      <w:r w:rsidRPr="0033058F">
        <w:t>Do wylesień związanych z realizacją inwestycji kluczowych nie stosuje się art. 11</w:t>
      </w:r>
      <w:r>
        <w:t xml:space="preserve"> i</w:t>
      </w:r>
      <w:r w:rsidRPr="0033058F">
        <w:t xml:space="preserve"> art.</w:t>
      </w:r>
      <w:r w:rsidR="005757AE">
        <w:t> </w:t>
      </w:r>
      <w:r w:rsidRPr="0033058F">
        <w:t>12 ustaw</w:t>
      </w:r>
      <w:r>
        <w:t>y</w:t>
      </w:r>
      <w:r w:rsidRPr="0033058F">
        <w:t xml:space="preserve"> z dnia 3 lutego 1995 r. o ochronie gruntów rolnych i leśnych</w:t>
      </w:r>
      <w:r>
        <w:t xml:space="preserve"> (Dz. U. z 2024 r. poz. 82 oraz z 2026 r. poz. 781 i 875)</w:t>
      </w:r>
      <w:r w:rsidRPr="0033058F">
        <w:t xml:space="preserve"> </w:t>
      </w:r>
      <w:r w:rsidRPr="00D3225C">
        <w:t>dotyczących wyłączenia z produkcji leśnej</w:t>
      </w:r>
      <w:r>
        <w:t xml:space="preserve"> oraz </w:t>
      </w:r>
      <w:r w:rsidRPr="0033058F">
        <w:t>opłat z tym związanych, w tym jednorazowego odszkodowania za przedwczesny wyrąb drzewostanu oraz opłaty rocznej i należności</w:t>
      </w:r>
      <w:r>
        <w:t>.</w:t>
      </w:r>
    </w:p>
    <w:p w14:paraId="7FEFBDB6" w14:textId="77777777" w:rsidR="00A2582F" w:rsidRPr="00821EA4" w:rsidRDefault="00A2582F" w:rsidP="00A047F8">
      <w:pPr>
        <w:pStyle w:val="ARTartustawynprozporzdzenia"/>
        <w:rPr>
          <w:rStyle w:val="Ppogrubienie"/>
          <w:b w:val="0"/>
        </w:rPr>
      </w:pPr>
      <w:r w:rsidRPr="00F75439">
        <w:rPr>
          <w:rStyle w:val="Ppogrubienie"/>
        </w:rPr>
        <w:t xml:space="preserve">Art. </w:t>
      </w:r>
      <w:r>
        <w:rPr>
          <w:rStyle w:val="Ppogrubienie"/>
        </w:rPr>
        <w:t>11</w:t>
      </w:r>
      <w:r w:rsidRPr="00F75439">
        <w:rPr>
          <w:rStyle w:val="Ppogrubienie"/>
        </w:rPr>
        <w:t>.</w:t>
      </w:r>
      <w:r>
        <w:rPr>
          <w:rStyle w:val="Ppogrubienie"/>
        </w:rPr>
        <w:t xml:space="preserve"> </w:t>
      </w:r>
      <w:r>
        <w:t>1</w:t>
      </w:r>
      <w:r w:rsidRPr="00AA7CAE">
        <w:t xml:space="preserve">. </w:t>
      </w:r>
      <w:r>
        <w:t>O</w:t>
      </w:r>
      <w:r w:rsidRPr="00F75439">
        <w:t xml:space="preserve">dwołanie od decyzji </w:t>
      </w:r>
      <w:r>
        <w:t xml:space="preserve">dotyczących inwestycji kluczowych </w:t>
      </w:r>
      <w:r w:rsidRPr="00F75439">
        <w:t>lub zażalen</w:t>
      </w:r>
      <w:r>
        <w:t>ie na postanowienie</w:t>
      </w:r>
      <w:r w:rsidRPr="00F75439">
        <w:t xml:space="preserve"> dotycz</w:t>
      </w:r>
      <w:r>
        <w:t>ą</w:t>
      </w:r>
      <w:r w:rsidRPr="00F75439">
        <w:t>c</w:t>
      </w:r>
      <w:r>
        <w:t>e</w:t>
      </w:r>
      <w:r w:rsidRPr="00F75439">
        <w:t xml:space="preserve"> </w:t>
      </w:r>
      <w:r>
        <w:t xml:space="preserve">tych </w:t>
      </w:r>
      <w:r w:rsidRPr="00F75439">
        <w:t>inwestycji zawiera zarzuty odnoszące się do decyzji lub postanowienia</w:t>
      </w:r>
      <w:r>
        <w:t xml:space="preserve"> oraz</w:t>
      </w:r>
      <w:r w:rsidRPr="00F75439">
        <w:t xml:space="preserve"> </w:t>
      </w:r>
      <w:r>
        <w:t xml:space="preserve">istotę i </w:t>
      </w:r>
      <w:r w:rsidRPr="00F75439">
        <w:t>zakres żądania będącego przedmiotem odwołania lub zażalenia</w:t>
      </w:r>
      <w:r>
        <w:t>, a także</w:t>
      </w:r>
      <w:r w:rsidRPr="00F75439">
        <w:t xml:space="preserve"> </w:t>
      </w:r>
      <w:r w:rsidRPr="00C235A9">
        <w:t xml:space="preserve">wskazuje dowody uzasadniające to </w:t>
      </w:r>
      <w:r w:rsidRPr="00A047F8">
        <w:t>żądanie.</w:t>
      </w:r>
    </w:p>
    <w:p w14:paraId="2B4DE97A" w14:textId="77777777" w:rsidR="00A2582F" w:rsidRPr="00821EA4" w:rsidRDefault="00A2582F" w:rsidP="00A047F8">
      <w:pPr>
        <w:pStyle w:val="USTustnpkodeksu"/>
      </w:pPr>
      <w:r>
        <w:t>2</w:t>
      </w:r>
      <w:r w:rsidRPr="00F75439">
        <w:t xml:space="preserve">. W przypadku gdy odwołanie od decyzji lub zażalenie na postanowienie nie spełnia wymogów, o których mowa w ust. </w:t>
      </w:r>
      <w:r>
        <w:t>1</w:t>
      </w:r>
      <w:r w:rsidRPr="00F75439">
        <w:t>, stosuje się art. 64 § 2 ustawy z dnia 14 czerwca 1960 r. – Kodeks postępowania administracyjnego</w:t>
      </w:r>
      <w:r w:rsidRPr="006C4330">
        <w:t xml:space="preserve"> (Dz. U. z 2025 r. poz. 1691)</w:t>
      </w:r>
      <w:r w:rsidRPr="00F75439">
        <w:t xml:space="preserve">, z tym że wezwanie wnoszącego do usunięcia braków nie powinno nastąpić później niż po upływie 14 dni od </w:t>
      </w:r>
      <w:r w:rsidRPr="00A047F8">
        <w:t>dnia</w:t>
      </w:r>
      <w:r w:rsidRPr="00821EA4">
        <w:rPr>
          <w:rStyle w:val="Ppogrubienie"/>
          <w:b w:val="0"/>
        </w:rPr>
        <w:t xml:space="preserve"> </w:t>
      </w:r>
      <w:r w:rsidRPr="00821EA4">
        <w:t>wpływu odwołania lub zażalenia do organu wyższego stopnia.</w:t>
      </w:r>
    </w:p>
    <w:p w14:paraId="6702B89F" w14:textId="77777777" w:rsidR="00A2582F" w:rsidRPr="00821EA4" w:rsidRDefault="00A2582F" w:rsidP="008B0A6B">
      <w:pPr>
        <w:pStyle w:val="USTustnpkodeksu"/>
      </w:pPr>
      <w:r w:rsidRPr="00821EA4">
        <w:t>3. Odwołanie od decyzji o środowiskowych uwarunkowaniach dotyczącej inwestycji kluczowych zawiera zarzuty odnoszące się do decyzji oraz istotę i zakres żądania będącego przedmiotem odwołania.</w:t>
      </w:r>
    </w:p>
    <w:p w14:paraId="6E719AA7" w14:textId="52027F1E" w:rsidR="00A2582F" w:rsidRPr="00F75439" w:rsidRDefault="00A2582F" w:rsidP="00A2582F">
      <w:pPr>
        <w:pStyle w:val="ARTartustawynprozporzdzenia"/>
      </w:pPr>
      <w:r w:rsidRPr="00F75439">
        <w:rPr>
          <w:rStyle w:val="Ppogrubienie"/>
        </w:rPr>
        <w:t xml:space="preserve">Art. </w:t>
      </w:r>
      <w:r>
        <w:rPr>
          <w:rStyle w:val="Ppogrubienie"/>
        </w:rPr>
        <w:t>12</w:t>
      </w:r>
      <w:r w:rsidRPr="00F75439">
        <w:rPr>
          <w:rStyle w:val="Ppogrubienie"/>
        </w:rPr>
        <w:t>.</w:t>
      </w:r>
      <w:r w:rsidR="00A047F8">
        <w:t xml:space="preserve"> </w:t>
      </w:r>
      <w:r w:rsidRPr="00F75439">
        <w:t xml:space="preserve">W przypadku inwestycji kluczowych, o których mowa w art. 2 pkt 2, </w:t>
      </w:r>
      <w:r w:rsidRPr="001B5F17">
        <w:t>opinię, o</w:t>
      </w:r>
      <w:r>
        <w:t> </w:t>
      </w:r>
      <w:r w:rsidRPr="001B5F17">
        <w:t>której mowa w art. 23 ust. 2a ustawy z dnia 21 marca 1991 r. o obszarach morskich Rze</w:t>
      </w:r>
      <w:r w:rsidRPr="00F75439">
        <w:t>czypospolitej Polskiej i administracji morskiej (Dz. U. z 2024 r. poz. 1125</w:t>
      </w:r>
      <w:r>
        <w:t>,</w:t>
      </w:r>
      <w:r w:rsidRPr="00F75439">
        <w:t xml:space="preserve"> z 2025 r. poz.</w:t>
      </w:r>
      <w:r w:rsidR="00A7302D">
        <w:t> </w:t>
      </w:r>
      <w:r w:rsidRPr="00F75439">
        <w:t>409</w:t>
      </w:r>
      <w:r>
        <w:t>, 1535 i 1668 oraz z 2026 r. poz. 252</w:t>
      </w:r>
      <w:r w:rsidRPr="00F75439">
        <w:t xml:space="preserve">), wydaje się w terminie niedłuższym niż </w:t>
      </w:r>
      <w:r>
        <w:t>45</w:t>
      </w:r>
      <w:r w:rsidRPr="00F75439">
        <w:t xml:space="preserve"> dni od dnia otrzymania wniosku o jej wydanie. Niewydanie opinii w tym terminie traktuje się jako brak zastrzeżeń.</w:t>
      </w:r>
    </w:p>
    <w:p w14:paraId="1746F248" w14:textId="30534857" w:rsidR="00A2582F" w:rsidRPr="00F75439" w:rsidRDefault="00A2582F" w:rsidP="00A2582F">
      <w:pPr>
        <w:pStyle w:val="ARTartustawynprozporzdzenia"/>
      </w:pPr>
      <w:r w:rsidRPr="00F75439">
        <w:rPr>
          <w:rStyle w:val="Ppogrubienie"/>
        </w:rPr>
        <w:t xml:space="preserve">Art. </w:t>
      </w:r>
      <w:r>
        <w:rPr>
          <w:rStyle w:val="Ppogrubienie"/>
        </w:rPr>
        <w:t>13</w:t>
      </w:r>
      <w:r w:rsidRPr="00F75439">
        <w:rPr>
          <w:rStyle w:val="Ppogrubienie"/>
        </w:rPr>
        <w:t>.</w:t>
      </w:r>
      <w:r w:rsidRPr="00F75439">
        <w:t xml:space="preserve"> 1. </w:t>
      </w:r>
      <w:r>
        <w:t>W przypadku</w:t>
      </w:r>
      <w:r w:rsidRPr="00F75439">
        <w:t xml:space="preserve"> </w:t>
      </w:r>
      <w:bookmarkStart w:id="14" w:name="_Hlk188011596"/>
      <w:r w:rsidRPr="00F75439">
        <w:t xml:space="preserve">inwestycji kluczowych, o których mowa w art. </w:t>
      </w:r>
      <w:bookmarkStart w:id="15" w:name="_Hlk191891935"/>
      <w:bookmarkEnd w:id="14"/>
      <w:r w:rsidRPr="00F75439">
        <w:t>2 pkt 1 i</w:t>
      </w:r>
      <w:r>
        <w:t xml:space="preserve"> pkt</w:t>
      </w:r>
      <w:r w:rsidRPr="00F75439">
        <w:t xml:space="preserve"> 4 lit.</w:t>
      </w:r>
      <w:r w:rsidR="00A7302D">
        <w:t> </w:t>
      </w:r>
      <w:r w:rsidRPr="00F75439">
        <w:t>b</w:t>
      </w:r>
      <w:bookmarkEnd w:id="15"/>
      <w:r w:rsidRPr="00F75439">
        <w:t xml:space="preserve">, termin wskazany w </w:t>
      </w:r>
      <w:bookmarkStart w:id="16" w:name="_Hlk200698353"/>
      <w:r w:rsidRPr="00F75439">
        <w:t>ustawie z dnia 10 kwietnia 2003 r. o szczególnych zasadach przygotowania i</w:t>
      </w:r>
      <w:r w:rsidRPr="001B5F17">
        <w:t> realizacji inwestycji w zakresie dróg publicznych (Dz. U. z 2024 r. poz. 311)</w:t>
      </w:r>
      <w:bookmarkEnd w:id="16"/>
      <w:r w:rsidRPr="001B5F17">
        <w:t xml:space="preserve"> w:</w:t>
      </w:r>
    </w:p>
    <w:p w14:paraId="17C96024" w14:textId="77777777" w:rsidR="00A2582F" w:rsidRPr="00F75439" w:rsidRDefault="00A2582F" w:rsidP="00A2582F">
      <w:pPr>
        <w:pStyle w:val="PKTpunkt"/>
      </w:pPr>
      <w:r w:rsidRPr="00F75439">
        <w:t>1)</w:t>
      </w:r>
      <w:r w:rsidRPr="00F75439">
        <w:tab/>
        <w:t>art. 11a ust. 3 i art. 11h ust. 1</w:t>
      </w:r>
      <w:r>
        <w:t xml:space="preserve"> zdanie pierwsze</w:t>
      </w:r>
      <w:r w:rsidRPr="00F75439">
        <w:t xml:space="preserve"> – wynosi 60 dni </w:t>
      </w:r>
      <w:bookmarkStart w:id="17" w:name="_Hlk192067641"/>
      <w:r w:rsidRPr="00F75439">
        <w:t xml:space="preserve">od dnia złożenia wniosku </w:t>
      </w:r>
      <w:bookmarkEnd w:id="17"/>
      <w:r w:rsidRPr="00F75439">
        <w:t>o wydanie decyzji o zezwoleniu na realizację inwestycji drogowej;</w:t>
      </w:r>
    </w:p>
    <w:p w14:paraId="237A1075" w14:textId="77777777" w:rsidR="00A2582F" w:rsidRPr="00F75439" w:rsidRDefault="00A2582F" w:rsidP="00A2582F">
      <w:pPr>
        <w:pStyle w:val="PKTpunkt"/>
      </w:pPr>
      <w:r w:rsidRPr="00F75439">
        <w:lastRenderedPageBreak/>
        <w:t>2)</w:t>
      </w:r>
      <w:r w:rsidRPr="00F75439">
        <w:tab/>
        <w:t xml:space="preserve">art. 11b ust. 2 – wynosi 7 dni </w:t>
      </w:r>
      <w:bookmarkStart w:id="18" w:name="_Hlk192068347"/>
      <w:r w:rsidRPr="00F75439">
        <w:t>od dnia zwrócenia się przez właściwego zarządcę drogi o wyrażenie opinii</w:t>
      </w:r>
      <w:bookmarkEnd w:id="18"/>
      <w:r w:rsidRPr="00F75439">
        <w:t>, o której mowa w art. 11b ust. 1 tej ustawy;</w:t>
      </w:r>
    </w:p>
    <w:p w14:paraId="1CD62801" w14:textId="77777777" w:rsidR="00A2582F" w:rsidRPr="00F75439" w:rsidRDefault="00A2582F" w:rsidP="00A2582F">
      <w:pPr>
        <w:pStyle w:val="PKTpunkt"/>
      </w:pPr>
      <w:r w:rsidRPr="00F75439">
        <w:t>3)</w:t>
      </w:r>
      <w:r w:rsidRPr="00F75439">
        <w:tab/>
        <w:t xml:space="preserve">art. 11d ust. 2 </w:t>
      </w:r>
      <w:r>
        <w:t xml:space="preserve">zdanie pierwsze </w:t>
      </w:r>
      <w:r w:rsidRPr="00F75439">
        <w:t xml:space="preserve">– wynosi 14 dni </w:t>
      </w:r>
      <w:bookmarkStart w:id="19" w:name="_Hlk192069261"/>
      <w:r w:rsidRPr="00F75439">
        <w:t>od dnia otrzymania wniosku o wydanie opinii</w:t>
      </w:r>
      <w:bookmarkEnd w:id="19"/>
      <w:r w:rsidRPr="00F75439">
        <w:t>, o których mowa w art. 11d ust. 1 pkt 8 tej ustawy.</w:t>
      </w:r>
    </w:p>
    <w:p w14:paraId="5EC97D7C" w14:textId="77777777" w:rsidR="00A2582F" w:rsidRDefault="00A2582F" w:rsidP="00A2582F">
      <w:pPr>
        <w:pStyle w:val="USTustnpkodeksu"/>
      </w:pPr>
      <w:r w:rsidRPr="00F75439">
        <w:t>2. Do inwestycji kluczowych, o których mowa w art. 2 pkt 1 i pkt 4 lit. b, nie stosuje się przepis</w:t>
      </w:r>
      <w:r>
        <w:t>ów</w:t>
      </w:r>
      <w:r w:rsidRPr="00F75439">
        <w:t xml:space="preserve"> art. 18 ust. 1g pkt 3</w:t>
      </w:r>
      <w:r>
        <w:t xml:space="preserve"> oraz </w:t>
      </w:r>
      <w:bookmarkStart w:id="20" w:name="_Hlk233187986"/>
      <w:r>
        <w:t>art. 32a</w:t>
      </w:r>
      <w:r w:rsidRPr="00F75439">
        <w:t xml:space="preserve"> ustawy z dnia 10 kwietnia 2003 r. o szczególnych zasadach przygotowania i realizacji inwestycji w zakresie dróg publicznych</w:t>
      </w:r>
      <w:bookmarkEnd w:id="20"/>
      <w:r w:rsidRPr="00F75439">
        <w:t>.</w:t>
      </w:r>
    </w:p>
    <w:p w14:paraId="1515BB57" w14:textId="70F6A3C1" w:rsidR="00A2582F" w:rsidRPr="00C510B7" w:rsidRDefault="00A2582F" w:rsidP="00A2582F">
      <w:pPr>
        <w:pStyle w:val="ARTartustawynprozporzdzenia"/>
      </w:pPr>
      <w:r w:rsidRPr="00821EA4">
        <w:rPr>
          <w:rStyle w:val="Ppogrubienie"/>
        </w:rPr>
        <w:t>Art. 14.</w:t>
      </w:r>
      <w:r w:rsidRPr="00C510B7">
        <w:t xml:space="preserve"> 1. W przypadku inwestycji kluczowych, o których mowa w art. 2 pkt 1 i pkt 4 lit.</w:t>
      </w:r>
      <w:r w:rsidR="00A7302D">
        <w:t> </w:t>
      </w:r>
      <w:r w:rsidRPr="00C510B7">
        <w:t>b, porozumienie, o którym mowa w art. 20b ust. 1 ustawy z dnia 10 kwietnia 2003 r. o szczególnych zasadach przygotowania i realizacji inwestycji w zakresie dróg publicznych, jest zawierane w terminie 21 dni od dnia otrzymania przez Państwowe Gospodarstwo Leśne Lasy Państwowe wystąpienia o zawarcie porozumienia, a termin wycinki drzew i krzewów oraz ich uprzątnięcia nie może przekraczać 2 miesięcy od dnia zawarcia porozumienia. Do biegu terminu nie wlicza się okresów opóźnień spowodowanych z winy inwestora</w:t>
      </w:r>
      <w:r>
        <w:t xml:space="preserve"> albo z przyczyn niezależnych od Państwowego Gospodarstwa Leśnego Lasy Państwowe</w:t>
      </w:r>
      <w:r w:rsidRPr="00C510B7">
        <w:t>.</w:t>
      </w:r>
    </w:p>
    <w:p w14:paraId="7DC0B7C4" w14:textId="40F5256A" w:rsidR="00A2582F" w:rsidRDefault="00A2582F" w:rsidP="00A2582F">
      <w:pPr>
        <w:pStyle w:val="USTustnpkodeksu"/>
      </w:pPr>
      <w:r w:rsidRPr="00C510B7">
        <w:t xml:space="preserve">2. </w:t>
      </w:r>
      <w:r w:rsidRPr="00E268D6">
        <w:t>W przypadku inwestycji kluczowych, o których mowa w art. 2 pkt 1 i pkt 4 lit. b, jeżeli w terminie 21 dni od dnia otrzymania przez Państwowe Gospodarstwo Leśne Lasy Państwowe wystąpienia o zawarcie porozumienia, o którym mowa w art. 20b ust. 1 ustawy z dnia 10</w:t>
      </w:r>
      <w:r w:rsidR="007306B0">
        <w:t> </w:t>
      </w:r>
      <w:r w:rsidRPr="00E268D6">
        <w:t xml:space="preserve">kwietnia 2003 r. o szczególnych zasadach przygotowania i realizacji inwestycji w zakresie dróg publicznych, nie dojdzie do jego zawarcia, termin wycinki drzew i krzewów oraz ich uprzątnięcia ustala wojewoda w drodze decyzji w terminie 21 dni od dnia zawiadomienia przez inwestora o braku zawarcia </w:t>
      </w:r>
      <w:r w:rsidRPr="00C510B7">
        <w:t xml:space="preserve">porozumienia. Termin wycinki drzew i krzewów oraz ich uprzątnięcia ustalany w decyzji nie może przekraczać </w:t>
      </w:r>
      <w:r>
        <w:t>2</w:t>
      </w:r>
      <w:r w:rsidRPr="00C510B7">
        <w:t xml:space="preserve"> miesięcy. Organem wyższego stopnia w sprawie, o której mowa w zdaniu pierwszym, jest minister właściwy do spraw środowiska.</w:t>
      </w:r>
    </w:p>
    <w:p w14:paraId="6556DF20" w14:textId="77777777" w:rsidR="00A2582F" w:rsidRDefault="00A2582F" w:rsidP="00A2582F">
      <w:pPr>
        <w:pStyle w:val="USTustnpkodeksu"/>
      </w:pPr>
      <w:r>
        <w:t>3.</w:t>
      </w:r>
      <w:r w:rsidRPr="00C0620C">
        <w:t xml:space="preserve"> W przypadku inwestycji kluczowych, o których mowa w art. 2 pkt 1 i pkt 4 lit. b,</w:t>
      </w:r>
      <w:r w:rsidRPr="00A2582F">
        <w:t xml:space="preserve"> termin wycinki drzew i krzewów oraz ich uprzątnięcia, jeżeli są wymagane, uwzględnia środowiskowe uwarunkowania realizacji przedsięwzięcia określone w decyzji o środowiskowych uwarunkowaniach.</w:t>
      </w:r>
      <w:r w:rsidRPr="00C0620C">
        <w:t xml:space="preserve"> </w:t>
      </w:r>
    </w:p>
    <w:p w14:paraId="3B8D5030" w14:textId="4F858948" w:rsidR="00A2582F" w:rsidRPr="00F75439" w:rsidRDefault="00A2582F" w:rsidP="00A2582F">
      <w:pPr>
        <w:pStyle w:val="USTustnpkodeksu"/>
      </w:pPr>
      <w:r>
        <w:t xml:space="preserve">4. </w:t>
      </w:r>
      <w:r w:rsidRPr="00A2582F">
        <w:t xml:space="preserve">W przypadku gdy inwestycje kluczowe, o których mowa w art. 2 pkt 1 i pkt 4 lit. b, wymagają przejścia przez tereny linii kolejowej lub tereny wód płynących, a porozumienie, o którym mowa w art. 20a ust. 2 ustawy z dnia 10 kwietnia 2003 r. o szczególnych zasadach przygotowania i realizacji inwestycji w zakresie dróg publicznych, nie zostanie zawarte w terminie 21 dni od dnia przekazania jego projektu zarządcy infrastruktury kolejowej lub </w:t>
      </w:r>
      <w:r w:rsidRPr="00A2582F">
        <w:lastRenderedPageBreak/>
        <w:t>odpowiednim podmiotom, o których mowa w art. 212 ust. 1 ustawy z dnia 20 lipca 2017 r. – Prawo wodne, z przyczyn leżących po ich stronie, zarządca drogi po upływie tego terminu jest uprawniony do nieodpłatnego zajęcia terenu linii kolejowej lub terenu wód płynących. Zajęcie terenu linii kolejowej nie może utrudniać prowadzenia ruchu kolejowego i zagrażać bezpieczeństwu ruchu kolejowego. Zajęcie terenu wód płynących nie może utrudniać prowadzenia ochrony przed powodzią i suszą, pogarszać parametrów eksploatacyjnych śródlądowych dróg wodnych i wpływać na bezpieczeństwo żeglugi śródlądowej</w:t>
      </w:r>
      <w:r w:rsidRPr="00B6318D">
        <w:rPr>
          <w:rStyle w:val="Kkursywa"/>
        </w:rPr>
        <w:t>.</w:t>
      </w:r>
    </w:p>
    <w:p w14:paraId="374A1642" w14:textId="77777777" w:rsidR="00A2582F" w:rsidRPr="00C13CEA" w:rsidRDefault="00A2582F" w:rsidP="00A2582F">
      <w:pPr>
        <w:pStyle w:val="ARTartustawynprozporzdzenia"/>
      </w:pPr>
      <w:bookmarkStart w:id="21" w:name="_Hlk233189832"/>
      <w:r w:rsidRPr="00821EA4">
        <w:rPr>
          <w:rStyle w:val="Ppogrubienie"/>
        </w:rPr>
        <w:t>Art. 15.</w:t>
      </w:r>
      <w:r>
        <w:t xml:space="preserve"> 1. </w:t>
      </w:r>
      <w:r w:rsidRPr="00C13CEA">
        <w:t>Państwowe Gospodarstwo Leśne Lasy Państwowe zarządzające na podstawie ustawy z dnia 28 września 1991 r. o lasach (Dz. U. z 202</w:t>
      </w:r>
      <w:r>
        <w:t>6</w:t>
      </w:r>
      <w:r w:rsidRPr="00C13CEA">
        <w:t xml:space="preserve"> r. poz. </w:t>
      </w:r>
      <w:r>
        <w:t>663</w:t>
      </w:r>
      <w:r w:rsidRPr="00C13CEA">
        <w:t xml:space="preserve">) </w:t>
      </w:r>
      <w:r w:rsidRPr="007E7796">
        <w:t>nieruchomościami</w:t>
      </w:r>
      <w:r>
        <w:t>,</w:t>
      </w:r>
      <w:r w:rsidRPr="007E7796">
        <w:t xml:space="preserve"> na których realizowane będą inwestycje kluczowe, o których mowa w art. 2 pkt 2, 3 i pkt 4 lit. c,</w:t>
      </w:r>
      <w:r>
        <w:t xml:space="preserve"> </w:t>
      </w:r>
      <w:r w:rsidRPr="00C13CEA">
        <w:t>lub park narodowy będący na podstawie ustawy z dnia 16 kwietnia 2004 r. o ochronie przyrody</w:t>
      </w:r>
      <w:r w:rsidRPr="008C4B81">
        <w:t xml:space="preserve"> użytkownikiem wieczystym</w:t>
      </w:r>
      <w:r>
        <w:t xml:space="preserve"> tych nieruchomości</w:t>
      </w:r>
      <w:r w:rsidRPr="00C13CEA">
        <w:t xml:space="preserve"> </w:t>
      </w:r>
      <w:r>
        <w:t>są</w:t>
      </w:r>
      <w:r w:rsidRPr="00C13CEA">
        <w:t xml:space="preserve"> obowiązane do dokonania wycinki drzew i</w:t>
      </w:r>
      <w:r>
        <w:t> </w:t>
      </w:r>
      <w:r w:rsidRPr="00C13CEA">
        <w:t xml:space="preserve">krzewów oraz ich uprzątnięcia w terminie oraz na warunkach ustalonych w odrębnym porozumieniu </w:t>
      </w:r>
      <w:r>
        <w:t xml:space="preserve">zawartym </w:t>
      </w:r>
      <w:r w:rsidRPr="00C13CEA">
        <w:t>między Państwowym Gospodarstwem Leśnym Lasy Państwowe lub parkiem narodowym a</w:t>
      </w:r>
      <w:r>
        <w:t> </w:t>
      </w:r>
      <w:r w:rsidRPr="00C13CEA">
        <w:t>inwestorem.</w:t>
      </w:r>
    </w:p>
    <w:p w14:paraId="3044AD22" w14:textId="77777777" w:rsidR="00A2582F" w:rsidRPr="00C13CEA" w:rsidRDefault="00A2582F" w:rsidP="00A2582F">
      <w:pPr>
        <w:pStyle w:val="USTustnpkodeksu"/>
      </w:pPr>
      <w:r>
        <w:t xml:space="preserve">2. </w:t>
      </w:r>
      <w:r w:rsidRPr="00C13CEA">
        <w:t>Porozumienie, o którym mowa w ust. 1, jest zawierane w terminie 21 dni od dnia otrzymania przez Państwowe Gospodarstwo Leśne Lasy Państwowe lub park narodowy wystąpienia o zawarcie takiego porozumienia, a termin wycinki drzew i krzewów oraz ich uprzątnięcia nie może przekraczać 2 miesięcy. Do biegu terminu nie wlicza się okresów opóźnień spowodowanych z winy inwestora</w:t>
      </w:r>
      <w:r>
        <w:t xml:space="preserve"> albo z przyczyn niezależnych od Państwowego Gospodarstwa Leśnego Lasy Państwowe oraz parku narodowego</w:t>
      </w:r>
      <w:r w:rsidRPr="00C13CEA">
        <w:t>.</w:t>
      </w:r>
    </w:p>
    <w:p w14:paraId="0D15C6F2" w14:textId="312F995D" w:rsidR="00A2582F" w:rsidRDefault="00A2582F" w:rsidP="00A2582F">
      <w:pPr>
        <w:pStyle w:val="USTustnpkodeksu"/>
      </w:pPr>
      <w:r>
        <w:t>3</w:t>
      </w:r>
      <w:r w:rsidRPr="00C13CEA">
        <w:t>.</w:t>
      </w:r>
      <w:r>
        <w:t xml:space="preserve"> </w:t>
      </w:r>
      <w:r w:rsidRPr="00C84564">
        <w:t>Jeżeli w terminie 21 dni od dnia otrzymania przez Państwowe Gospodarstwo Leśne Lasy Państwowe lub park narodowy wystąpienia o zawarcie porozumienia, o którym mowa w ust. 1, nie do</w:t>
      </w:r>
      <w:r w:rsidRPr="00C13CEA">
        <w:t xml:space="preserve">jdzie do jego zawarcia, termin wycinki drzew i krzewów oraz ich uprzątnięcia ustala wojewoda w drodze decyzji w terminie 21 dni od dnia zawiadomienia przez inwestora o braku zawarcia porozumienia. </w:t>
      </w:r>
      <w:r w:rsidRPr="0059698D">
        <w:t xml:space="preserve">Termin wycinki drzew i krzewów oraz ich uprzątnięcia ustalany w decyzji nie może przekraczać </w:t>
      </w:r>
      <w:r>
        <w:t>2</w:t>
      </w:r>
      <w:r w:rsidRPr="0059698D">
        <w:t xml:space="preserve"> miesięcy</w:t>
      </w:r>
      <w:r>
        <w:t xml:space="preserve">. </w:t>
      </w:r>
      <w:r w:rsidRPr="00C13CEA">
        <w:t>Organem wyższego stopnia w sprawie, o której mowa w zdaniu pierwszym, jest minister właściwy do spraw środowiska.</w:t>
      </w:r>
    </w:p>
    <w:p w14:paraId="177DD702" w14:textId="77777777" w:rsidR="00A2582F" w:rsidRPr="006859DD" w:rsidRDefault="00A2582F" w:rsidP="00A2582F">
      <w:pPr>
        <w:pStyle w:val="USTustnpkodeksu"/>
      </w:pPr>
      <w:r w:rsidRPr="006859DD">
        <w:t xml:space="preserve">4. W przypadku inwestycji kluczowych, o których mowa </w:t>
      </w:r>
      <w:r w:rsidRPr="000E68F6">
        <w:t>w art. 2 pkt 2</w:t>
      </w:r>
      <w:r w:rsidRPr="006859DD">
        <w:t>, 3 i</w:t>
      </w:r>
      <w:r>
        <w:t xml:space="preserve"> pkt</w:t>
      </w:r>
      <w:r w:rsidRPr="006859DD">
        <w:t xml:space="preserve"> 4 lit. c, </w:t>
      </w:r>
      <w:r w:rsidRPr="00A2582F">
        <w:t>termin wycinki drzew i krzewów oraz ich uprzątnięcia, jeżeli są wymagane, uwzględnia środowiskowe uwarunkowania realizacji przedsięwzięcia określone w decyzji o środowiskowych uwarunkowaniach.</w:t>
      </w:r>
    </w:p>
    <w:bookmarkEnd w:id="21"/>
    <w:p w14:paraId="51AE17D4" w14:textId="54359263" w:rsidR="00A2582F" w:rsidRPr="00C510B7" w:rsidRDefault="00A2582F" w:rsidP="00A2582F">
      <w:pPr>
        <w:pStyle w:val="ARTartustawynprozporzdzenia"/>
      </w:pPr>
      <w:r w:rsidRPr="006859DD">
        <w:rPr>
          <w:rStyle w:val="Ppogrubienie"/>
        </w:rPr>
        <w:lastRenderedPageBreak/>
        <w:t>Art. 1</w:t>
      </w:r>
      <w:r>
        <w:rPr>
          <w:rStyle w:val="Ppogrubienie"/>
        </w:rPr>
        <w:t>6</w:t>
      </w:r>
      <w:r w:rsidRPr="006859DD">
        <w:rPr>
          <w:rStyle w:val="Ppogrubienie"/>
        </w:rPr>
        <w:t xml:space="preserve">. </w:t>
      </w:r>
      <w:r w:rsidRPr="006859DD">
        <w:t xml:space="preserve">1. </w:t>
      </w:r>
      <w:r>
        <w:t>W przypadku</w:t>
      </w:r>
      <w:r w:rsidRPr="006859DD">
        <w:t xml:space="preserve"> inwestycji kluczowych, o których mowa w art. 2 pkt 2 lit. c, </w:t>
      </w:r>
      <w:r>
        <w:t>pkt</w:t>
      </w:r>
      <w:r w:rsidR="00E268D6">
        <w:t> </w:t>
      </w:r>
      <w:r w:rsidRPr="006859DD">
        <w:t>3</w:t>
      </w:r>
      <w:r>
        <w:t>, pkt</w:t>
      </w:r>
      <w:r w:rsidRPr="006859DD">
        <w:t xml:space="preserve"> 4 lit. c</w:t>
      </w:r>
      <w:r>
        <w:t xml:space="preserve"> i pkt 6, </w:t>
      </w:r>
      <w:r w:rsidRPr="006859DD">
        <w:t xml:space="preserve">wojewoda wysyła zawiadomienie </w:t>
      </w:r>
      <w:bookmarkStart w:id="22" w:name="_Hlk192076711"/>
      <w:r w:rsidRPr="006859DD">
        <w:t>o wszczęciu postępowania o</w:t>
      </w:r>
      <w:r w:rsidRPr="00C510B7">
        <w:t xml:space="preserve"> </w:t>
      </w:r>
      <w:bookmarkStart w:id="23" w:name="_Hlk192076632"/>
      <w:r w:rsidRPr="00C510B7">
        <w:t>wydanie decyzji o</w:t>
      </w:r>
      <w:r>
        <w:t> </w:t>
      </w:r>
      <w:r w:rsidRPr="00C510B7">
        <w:t>ustaleniu lokalizacji linii kolejowe</w:t>
      </w:r>
      <w:bookmarkEnd w:id="22"/>
      <w:r w:rsidRPr="00C510B7">
        <w:t>j</w:t>
      </w:r>
      <w:bookmarkEnd w:id="23"/>
      <w:r w:rsidRPr="00C510B7">
        <w:t xml:space="preserve">, o której mowa w </w:t>
      </w:r>
      <w:r w:rsidRPr="00E268D6">
        <w:t>ustawie z dnia 28 marca 2003</w:t>
      </w:r>
      <w:r w:rsidR="00E268D6" w:rsidRPr="00E268D6">
        <w:t> </w:t>
      </w:r>
      <w:r w:rsidRPr="00E268D6">
        <w:t>r. o transporcie kolejowym</w:t>
      </w:r>
      <w:r w:rsidRPr="00C510B7">
        <w:t xml:space="preserve">, </w:t>
      </w:r>
      <w:bookmarkStart w:id="24" w:name="_Hlk192076777"/>
      <w:r w:rsidRPr="00C510B7">
        <w:t>wnioskodawcy, właścicielom lub użytkownikom wieczystym nieruchomości objętych wnioskiem o wydanie tej decyzji na adres wskazany w katastrze nieruchomości, Prezesowi Urzędu Transportu Kolejowego</w:t>
      </w:r>
      <w:r>
        <w:t xml:space="preserve"> i</w:t>
      </w:r>
      <w:r w:rsidRPr="00C510B7">
        <w:t xml:space="preserve"> właściwemu organowi ochrony zabytków </w:t>
      </w:r>
      <w:bookmarkEnd w:id="24"/>
      <w:r w:rsidRPr="00C510B7">
        <w:t xml:space="preserve">oraz zawiadamia </w:t>
      </w:r>
      <w:bookmarkStart w:id="25" w:name="_Hlk192076852"/>
      <w:r w:rsidRPr="00C510B7">
        <w:t>pozostałe strony o wszczęciu tego postępowania w drodze obwieszczeń w urzędzie wojewódzkim i urzędach gmin właściwych ze względu na przebieg linii kolejowej, na stronach internetowych tych gmin oraz urzędu wojewódzkiego, a także w prasie lokalnej</w:t>
      </w:r>
      <w:bookmarkEnd w:id="25"/>
      <w:r w:rsidRPr="00C510B7">
        <w:t>. Doręczenie zawiadomienia na adres wskazany w katastrze nieruchomości jest skuteczne.</w:t>
      </w:r>
    </w:p>
    <w:p w14:paraId="1ED51162" w14:textId="77777777" w:rsidR="00A2582F" w:rsidRDefault="00A2582F" w:rsidP="00A2582F">
      <w:pPr>
        <w:pStyle w:val="USTustnpkodeksu"/>
      </w:pPr>
      <w:r w:rsidRPr="00C510B7">
        <w:t xml:space="preserve">2. Z dniem </w:t>
      </w:r>
      <w:bookmarkStart w:id="26" w:name="_Hlk192077781"/>
      <w:r w:rsidRPr="00C510B7">
        <w:t>otrzymania przez właściwy organ ochrony zabytków zawiadomienia</w:t>
      </w:r>
      <w:bookmarkEnd w:id="26"/>
      <w:r w:rsidRPr="00C510B7">
        <w:t xml:space="preserve">, o którym mowa w ust. 1, </w:t>
      </w:r>
      <w:bookmarkStart w:id="27" w:name="_Hlk192077845"/>
      <w:r w:rsidRPr="00C510B7">
        <w:t xml:space="preserve">wszczęcie nowych postępowań w </w:t>
      </w:r>
      <w:r>
        <w:t>sprawie</w:t>
      </w:r>
      <w:r w:rsidRPr="00C510B7">
        <w:t xml:space="preserve"> wpisu do ewidencji zabytków lub wpisu do rejestru zabytków może nastąpić po uzyskaniu przez inwestora decyzji o</w:t>
      </w:r>
      <w:r>
        <w:t> </w:t>
      </w:r>
      <w:r w:rsidRPr="00C510B7">
        <w:t>pozwoleniu na użytkowanie</w:t>
      </w:r>
      <w:bookmarkEnd w:id="27"/>
      <w:r w:rsidRPr="00C510B7">
        <w:t>.</w:t>
      </w:r>
      <w:r w:rsidRPr="00F75439">
        <w:t xml:space="preserve"> </w:t>
      </w:r>
    </w:p>
    <w:p w14:paraId="6F08AF9F" w14:textId="77777777" w:rsidR="00A2582F" w:rsidRDefault="00A2582F" w:rsidP="00A2582F">
      <w:pPr>
        <w:pStyle w:val="ARTartustawynprozporzdzenia"/>
      </w:pPr>
      <w:r w:rsidRPr="00F75439">
        <w:rPr>
          <w:rStyle w:val="Ppogrubienie"/>
        </w:rPr>
        <w:t xml:space="preserve">Art. </w:t>
      </w:r>
      <w:r>
        <w:rPr>
          <w:rStyle w:val="Ppogrubienie"/>
        </w:rPr>
        <w:t>17</w:t>
      </w:r>
      <w:r w:rsidRPr="00F75439">
        <w:rPr>
          <w:rStyle w:val="Ppogrubienie"/>
        </w:rPr>
        <w:t>.</w:t>
      </w:r>
      <w:r w:rsidRPr="00F75439">
        <w:t xml:space="preserve"> </w:t>
      </w:r>
      <w:r>
        <w:t xml:space="preserve">1. </w:t>
      </w:r>
      <w:r w:rsidRPr="00F75439">
        <w:t xml:space="preserve">W przypadku inwestycji kluczowych, o których mowa w art. 2 pkt 5, termin wskazany w art. 12 ust. 1 ustawy z dnia 8 lipca 2010 r. o szczególnych zasadach przygotowania do realizacji inwestycji w zakresie budowli przeciwpowodziowych </w:t>
      </w:r>
      <w:r w:rsidRPr="001B5F17">
        <w:t xml:space="preserve">(Dz. U. z </w:t>
      </w:r>
      <w:r w:rsidRPr="00F75439">
        <w:t>202</w:t>
      </w:r>
      <w:r>
        <w:t>6</w:t>
      </w:r>
      <w:r w:rsidRPr="00F75439">
        <w:t xml:space="preserve"> r. poz. </w:t>
      </w:r>
      <w:r>
        <w:t>104 i 436</w:t>
      </w:r>
      <w:r w:rsidRPr="00F75439">
        <w:t>) wynosi 60 dni od dnia złożenia wniosku o wydanie decyzji o pozwoleniu na realizację inwestycji w zakresie budowli przeciwpowodziowych.</w:t>
      </w:r>
    </w:p>
    <w:p w14:paraId="3B464A7E" w14:textId="263DBC0E" w:rsidR="00A2582F" w:rsidRPr="00F75439" w:rsidRDefault="00A2582F" w:rsidP="00A2582F">
      <w:pPr>
        <w:pStyle w:val="USTustnpkodeksu"/>
      </w:pPr>
      <w:r>
        <w:t>2. Do inwestycji kluczowych, o których mowa w art. 2 pkt 5, nie stosuje się przepisu art.</w:t>
      </w:r>
      <w:r w:rsidR="00E962EF">
        <w:t> </w:t>
      </w:r>
      <w:r>
        <w:t>21 ust. 10 pkt 3 ustawy z dnia 8 lipca 2010 r. o szczególnych zasadach przygotowania do realizacji inwestycji w zakresie budowli przeciwpowodziowych.</w:t>
      </w:r>
    </w:p>
    <w:p w14:paraId="12A494A0" w14:textId="77777777" w:rsidR="00A2582F" w:rsidRPr="00F75439" w:rsidRDefault="00A2582F" w:rsidP="00A2582F">
      <w:pPr>
        <w:pStyle w:val="ARTartustawynprozporzdzenia"/>
      </w:pPr>
      <w:r w:rsidRPr="00F75439">
        <w:rPr>
          <w:rStyle w:val="Ppogrubienie"/>
        </w:rPr>
        <w:t xml:space="preserve">Art. </w:t>
      </w:r>
      <w:r>
        <w:rPr>
          <w:rStyle w:val="Ppogrubienie"/>
        </w:rPr>
        <w:t>18</w:t>
      </w:r>
      <w:r w:rsidRPr="00F75439">
        <w:rPr>
          <w:rStyle w:val="Ppogrubienie"/>
        </w:rPr>
        <w:t>.</w:t>
      </w:r>
      <w:r w:rsidRPr="00F75439">
        <w:t xml:space="preserve"> </w:t>
      </w:r>
      <w:r w:rsidRPr="001B5F17">
        <w:t xml:space="preserve">1. </w:t>
      </w:r>
      <w:r>
        <w:t>W przypadku</w:t>
      </w:r>
      <w:r w:rsidRPr="001B5F17">
        <w:t xml:space="preserve"> inwestycji kluczowych, o któr</w:t>
      </w:r>
      <w:r w:rsidRPr="00F75439">
        <w:t xml:space="preserve">ych mowa w art. 2 pkt 7, termin wskazany w ustawie z dnia 12 lutego 2009 r. o szczególnych zasadach przygotowania i realizacji inwestycji w zakresie lotnisk użytku publicznego </w:t>
      </w:r>
      <w:bookmarkStart w:id="28" w:name="_Hlk200699013"/>
      <w:r w:rsidRPr="00F75439">
        <w:t>(Dz. U. z 2024 r. poz. 1464)</w:t>
      </w:r>
      <w:bookmarkEnd w:id="28"/>
      <w:r w:rsidRPr="00F75439">
        <w:t xml:space="preserve"> w:</w:t>
      </w:r>
    </w:p>
    <w:p w14:paraId="4EE6713A" w14:textId="77777777" w:rsidR="00A2582F" w:rsidRPr="00A2582F" w:rsidRDefault="00A2582F" w:rsidP="00A2582F">
      <w:pPr>
        <w:pStyle w:val="PKTpunkt"/>
      </w:pPr>
      <w:r>
        <w:t>1)</w:t>
      </w:r>
      <w:r>
        <w:tab/>
      </w:r>
      <w:r w:rsidRPr="00A2582F">
        <w:t>art. 3 – wynosi 60 dni od dnia złożenia wniosku o wydanie decyzji o zezwoleniu na realizację inwestycji w zakresie lotniska użytku publicznego;</w:t>
      </w:r>
    </w:p>
    <w:p w14:paraId="79929343" w14:textId="77777777" w:rsidR="00A2582F" w:rsidRPr="00A2582F" w:rsidRDefault="00A2582F" w:rsidP="00A2582F">
      <w:pPr>
        <w:pStyle w:val="PKTpunkt"/>
      </w:pPr>
      <w:r>
        <w:t>2)</w:t>
      </w:r>
      <w:r>
        <w:tab/>
      </w:r>
      <w:r w:rsidRPr="00A2582F">
        <w:t>art. 5 ust. 2 – wynosi 7 dni od dnia zwrócenia się przez wnioskodawcę o wyrażenie opinii, o których mowa w art. 5 ust. 1 tej ustawy;</w:t>
      </w:r>
    </w:p>
    <w:p w14:paraId="07285F57" w14:textId="77777777" w:rsidR="00A2582F" w:rsidRPr="00A2582F" w:rsidRDefault="00A2582F" w:rsidP="00A2582F">
      <w:pPr>
        <w:pStyle w:val="PKTpunkt"/>
      </w:pPr>
      <w:r w:rsidRPr="00F75439">
        <w:t>3)</w:t>
      </w:r>
      <w:r w:rsidRPr="00F75439">
        <w:tab/>
      </w:r>
      <w:r w:rsidRPr="00A2582F">
        <w:t>art. 6 ust. 3 zdanie pierwsze – wynosi 14 dni od dnia otrzymania wniosku o wydanie opinii, o których mowa w art. 6 ust. 1 pkt 9 tej ustawy;</w:t>
      </w:r>
    </w:p>
    <w:p w14:paraId="32DE3298" w14:textId="77777777" w:rsidR="00A2582F" w:rsidRPr="00F75439" w:rsidRDefault="00A2582F" w:rsidP="00A2582F">
      <w:pPr>
        <w:pStyle w:val="PKTpunkt"/>
      </w:pPr>
      <w:r>
        <w:lastRenderedPageBreak/>
        <w:t>4</w:t>
      </w:r>
      <w:r w:rsidRPr="00F75439">
        <w:t>)</w:t>
      </w:r>
      <w:r w:rsidRPr="00F75439">
        <w:tab/>
        <w:t>art. 11 ust. 1</w:t>
      </w:r>
      <w:r>
        <w:t xml:space="preserve"> zdanie pierwsze</w:t>
      </w:r>
      <w:r w:rsidRPr="00F75439">
        <w:t xml:space="preserve"> – wynosi 65 dni od dnia złożenia wniosku o wydanie decyzji o zezwoleniu na realizację inwestycji w zakresie lotniska użytku publicznego;</w:t>
      </w:r>
    </w:p>
    <w:p w14:paraId="1147CE95" w14:textId="77777777" w:rsidR="00A2582F" w:rsidRDefault="00A2582F" w:rsidP="00A2582F">
      <w:pPr>
        <w:pStyle w:val="PKTpunkt"/>
      </w:pPr>
      <w:r>
        <w:t>5</w:t>
      </w:r>
      <w:r w:rsidRPr="00F75439">
        <w:t>)</w:t>
      </w:r>
      <w:r w:rsidRPr="00F75439">
        <w:tab/>
        <w:t xml:space="preserve">art. 18 ust. 2 – wynosi 30 dni od dnia otrzymania wniosku o egzekucję obowiązku wynikającego z decyzji </w:t>
      </w:r>
      <w:r w:rsidRPr="00C13CEA">
        <w:t>o zezwoleniu na realizację inwestycji w zakresie lotniska użytku publicznego</w:t>
      </w:r>
      <w:r>
        <w:t>.</w:t>
      </w:r>
    </w:p>
    <w:p w14:paraId="6F97A46C" w14:textId="016AEE57" w:rsidR="00A2582F" w:rsidRDefault="00A2582F" w:rsidP="00A2582F">
      <w:pPr>
        <w:pStyle w:val="USTustnpkodeksu"/>
        <w:rPr>
          <w:highlight w:val="green"/>
        </w:rPr>
      </w:pPr>
      <w:r w:rsidRPr="00C13CEA">
        <w:t>2. W przypadku inwestycji kluczow</w:t>
      </w:r>
      <w:r>
        <w:t>ych</w:t>
      </w:r>
      <w:r w:rsidRPr="00C13CEA">
        <w:t>, o któr</w:t>
      </w:r>
      <w:r>
        <w:t>ych</w:t>
      </w:r>
      <w:r w:rsidRPr="00C13CEA">
        <w:t xml:space="preserve"> mowa w art. 2 pkt 7, w zakresie wydawania postanowień, o których mowa w art. 63 ust. 1 ustawy z dnia 3 października 2008 r. o udostępnianiu informacji o środowisku i jego ochronie, udziale społeczeństwa w ochronie środowiska oraz o ocenach oddziaływania na środowisko, oraz wydawania opinii i dokonywania uzgodnień, o których mowa w </w:t>
      </w:r>
      <w:r>
        <w:t xml:space="preserve">art. </w:t>
      </w:r>
      <w:r w:rsidRPr="00C13CEA">
        <w:t>64 ust. 1–1d tej ustawy, a także dokonywania uzgodnień oraz wydawania opinii, o których mowa w art. 77 ust. 1 tej ustawy</w:t>
      </w:r>
      <w:r>
        <w:t xml:space="preserve">, </w:t>
      </w:r>
      <w:r w:rsidRPr="00C13CEA">
        <w:t>nowy termin załatwienia sprawy, o którym mowa w art. 36 § 1 ustawy z dnia 14 czerwca 1960 r. – Kodeks postępowania administracyjnego, może zostać wskazany tylko jeden raz, a załatwienie sprawy powinno nastąpić niepóźniej niż w terminie miesiąca od dnia wskazania nowego terminu załatwienia sprawy</w:t>
      </w:r>
      <w:r w:rsidRPr="00AA7CAE">
        <w:t>.</w:t>
      </w:r>
    </w:p>
    <w:p w14:paraId="33ED1E71" w14:textId="7E4632B4" w:rsidR="00A2582F" w:rsidRDefault="00A2582F" w:rsidP="00A2582F">
      <w:pPr>
        <w:pStyle w:val="ARTartustawynprozporzdzenia"/>
      </w:pPr>
      <w:r w:rsidRPr="00821EA4">
        <w:rPr>
          <w:rStyle w:val="Ppogrubienie"/>
        </w:rPr>
        <w:t>Art. 19.</w:t>
      </w:r>
      <w:r w:rsidRPr="00A2582F">
        <w:t xml:space="preserve"> 1. </w:t>
      </w:r>
      <w:r w:rsidRPr="00695A07">
        <w:t>W przypadku inwestycji kluczowych</w:t>
      </w:r>
      <w:r>
        <w:t>, o których mowa w art. 2 pkt 6</w:t>
      </w:r>
      <w:r w:rsidRPr="00695A07">
        <w:t xml:space="preserve">, operator systemu dystrybucyjnego wydaje warunki przyłączenia do sieci elektroenergetycznej w terminie niedłuższym niż </w:t>
      </w:r>
      <w:r>
        <w:t>14</w:t>
      </w:r>
      <w:r w:rsidRPr="00695A07">
        <w:t xml:space="preserve"> dni od dnia złożenia kompletnego wniosku. </w:t>
      </w:r>
      <w:r>
        <w:t>Wykonanie</w:t>
      </w:r>
      <w:r w:rsidRPr="00695A07">
        <w:t xml:space="preserve"> przyłącza następuje w terminie niedłuższym niż </w:t>
      </w:r>
      <w:r>
        <w:t>6</w:t>
      </w:r>
      <w:r w:rsidRPr="00695A07">
        <w:t xml:space="preserve"> miesi</w:t>
      </w:r>
      <w:r>
        <w:t>ę</w:t>
      </w:r>
      <w:r w:rsidRPr="00695A07">
        <w:t>c</w:t>
      </w:r>
      <w:r>
        <w:t>y</w:t>
      </w:r>
      <w:r w:rsidRPr="00695A07">
        <w:t xml:space="preserve"> od dnia zawarcia umowy o</w:t>
      </w:r>
      <w:r>
        <w:t> </w:t>
      </w:r>
      <w:r w:rsidRPr="00695A07">
        <w:t xml:space="preserve">przyłączenie. </w:t>
      </w:r>
    </w:p>
    <w:p w14:paraId="2AB59DBC" w14:textId="66141EF2" w:rsidR="00A2582F" w:rsidRDefault="00A2582F" w:rsidP="00A2582F">
      <w:pPr>
        <w:pStyle w:val="USTustnpkodeksu"/>
      </w:pPr>
      <w:r>
        <w:t>2. Do wykonania przyłącza energetycznego na rzecz inwestycji kluczowej, o której mowa w art. 2 pkt 6, stosuje się odpowiednio przepisy art. 4–7, art. 10 i art. 11.</w:t>
      </w:r>
    </w:p>
    <w:p w14:paraId="1470F01E" w14:textId="77777777" w:rsidR="00A2582F" w:rsidRDefault="00A2582F" w:rsidP="00A2582F">
      <w:pPr>
        <w:pStyle w:val="ARTartustawynprozporzdzenia"/>
      </w:pPr>
      <w:r w:rsidRPr="00821EA4">
        <w:rPr>
          <w:rStyle w:val="Ppogrubienie"/>
        </w:rPr>
        <w:t>Art. 20.</w:t>
      </w:r>
      <w:r>
        <w:t xml:space="preserve"> 1. Właściciel, użytkownik wieczysty lub zarządca nieruchomości są zobowiązani zapewnić inwestorowi realizującemu inwestycję kluczową, o której mowa w art. 2 pkt 6, dostęp do nieruchomości obejmujący:</w:t>
      </w:r>
    </w:p>
    <w:p w14:paraId="4BB878ED" w14:textId="77777777" w:rsidR="00A2582F" w:rsidRDefault="00A2582F" w:rsidP="00A2582F">
      <w:pPr>
        <w:pStyle w:val="PKTpunkt"/>
      </w:pPr>
      <w:r>
        <w:t>1)</w:t>
      </w:r>
      <w:r>
        <w:tab/>
        <w:t xml:space="preserve">umożliwienie umieszczenia elementów </w:t>
      </w:r>
      <w:bookmarkStart w:id="29" w:name="_Hlk236048747"/>
      <w:r>
        <w:t>Kolejowego Systemu Ruchomej Łączności Radiowej (RMR)</w:t>
      </w:r>
      <w:bookmarkEnd w:id="29"/>
      <w:r>
        <w:t>, w tym stacji bazowych, kontenerów technicznych, urządzeń zasilających, światłowodów oraz innych urządzeń transmisyjnych;</w:t>
      </w:r>
    </w:p>
    <w:p w14:paraId="7F04079E" w14:textId="77777777" w:rsidR="00A2582F" w:rsidRDefault="00A2582F" w:rsidP="00A2582F">
      <w:pPr>
        <w:pStyle w:val="PKTpunkt"/>
      </w:pPr>
      <w:r>
        <w:t>2)</w:t>
      </w:r>
      <w:r>
        <w:tab/>
        <w:t xml:space="preserve">umożliwienie wykonania przyłącza energetycznego oraz telekomunikacyjnego, w tym światłowodowego, niezbędnego do funkcjonowania </w:t>
      </w:r>
      <w:r w:rsidRPr="00FA67CF">
        <w:t>Kolejowego Systemu Ruchomej Łączności Radiowej (RMR)</w:t>
      </w:r>
      <w:r>
        <w:t>;</w:t>
      </w:r>
    </w:p>
    <w:p w14:paraId="58A52B56" w14:textId="77777777" w:rsidR="00A2582F" w:rsidRDefault="00A2582F" w:rsidP="00A2582F">
      <w:pPr>
        <w:pStyle w:val="PKTpunkt"/>
      </w:pPr>
      <w:r>
        <w:t>3)</w:t>
      </w:r>
      <w:r>
        <w:tab/>
        <w:t xml:space="preserve">zapewnienie eksploatacji, konserwacji, modernizacji i rozbudowy infrastruktury </w:t>
      </w:r>
      <w:r w:rsidRPr="00FA67CF">
        <w:t>Kolejowego Systemu Ruchomej Łączności Radiowej (RMR)</w:t>
      </w:r>
      <w:r>
        <w:t>.</w:t>
      </w:r>
    </w:p>
    <w:p w14:paraId="537C74A8" w14:textId="77777777" w:rsidR="00A2582F" w:rsidRPr="00423A4F" w:rsidRDefault="00A2582F" w:rsidP="00A2582F">
      <w:pPr>
        <w:pStyle w:val="USTustnpkodeksu"/>
      </w:pPr>
      <w:r w:rsidRPr="00423A4F">
        <w:lastRenderedPageBreak/>
        <w:t>2. Dostęp do nieruchomości, o którym mowa w ust. 1, jest odpłatny, chyba że strony umowy o dostępie, o którym mowa w ust. 1, postanowią inaczej. W przypadku braku zawarcia umowy w terminie 30 dni od dnia złożenia wniosku o jej zawarcie przez inwestora stosuje się odpowiednio przepisy art. 124 i art. 124a ustawy z dnia 21 sierpnia 1997 r. o gospodarce nieruchomościami (Dz. U. z 2026 r. poz. 399, 875 i 912).</w:t>
      </w:r>
    </w:p>
    <w:p w14:paraId="689438E1" w14:textId="77777777" w:rsidR="00A2582F" w:rsidRPr="00423A4F" w:rsidRDefault="00A2582F" w:rsidP="00A2582F">
      <w:pPr>
        <w:pStyle w:val="USTustnpkodeksu"/>
      </w:pPr>
      <w:r w:rsidRPr="00423A4F">
        <w:t>3. Umowę, o której mowa w ust. 2, zawiera się pod rygorem nieważności w formie pisemnej z podpisami notarialnie poświadczonymi.</w:t>
      </w:r>
    </w:p>
    <w:p w14:paraId="19570681" w14:textId="77777777" w:rsidR="00A2582F" w:rsidRPr="00423A4F" w:rsidRDefault="00A2582F" w:rsidP="00A2582F">
      <w:pPr>
        <w:pStyle w:val="USTustnpkodeksu"/>
      </w:pPr>
      <w:r w:rsidRPr="00423A4F">
        <w:t>4. Uprawnienie inwestora do dostępu do nieruchomości, o którym mowa w ust. 1, wynikające z umowy, o której mowa w ust. 2, podlega ujawnieniu w księdze wieczystej. Umowa, o której mowa w ust. 2, stanowi podstawę do dokonania wpisu w księdze wieczystej.</w:t>
      </w:r>
    </w:p>
    <w:p w14:paraId="3AA13285" w14:textId="77777777" w:rsidR="00A2582F" w:rsidRPr="00423A4F" w:rsidRDefault="00A2582F" w:rsidP="00A2582F">
      <w:pPr>
        <w:pStyle w:val="USTustnpkodeksu"/>
      </w:pPr>
      <w:r w:rsidRPr="00423A4F">
        <w:t>5. Warunki korzystania z pasa drogowego ustala się na podstawie przepisów ustawy z dnia 21 marca 1985 r. o drogach publicznych (Dz. U. z 2025 r. poz. 889 oraz z 2026 r. poz. 815 i 982).</w:t>
      </w:r>
    </w:p>
    <w:p w14:paraId="551BDFDF" w14:textId="77777777" w:rsidR="00A2582F" w:rsidRDefault="00A2582F" w:rsidP="00A2582F">
      <w:pPr>
        <w:pStyle w:val="USTustnpkodeksu"/>
      </w:pPr>
      <w:r w:rsidRPr="00423A4F">
        <w:t>6. Do zapewnienia dostępu do nieruchomości, o którym mowa w ust. 1, oraz warunków</w:t>
      </w:r>
      <w:r>
        <w:t xml:space="preserve"> korzystania z pasa drogowego nie stosuje się</w:t>
      </w:r>
      <w:r w:rsidRPr="003242C5">
        <w:t xml:space="preserve"> </w:t>
      </w:r>
      <w:r>
        <w:t>przepisów art. 33 ustawy z dnia 7 maja 2010 r. o wspieraniu rozwoju usług i sieci</w:t>
      </w:r>
      <w:r w:rsidRPr="003242C5">
        <w:t xml:space="preserve"> </w:t>
      </w:r>
      <w:r>
        <w:t>telekomunikacyjnych (Dz. U. z 2026 r. poz. 562 i 815).</w:t>
      </w:r>
    </w:p>
    <w:p w14:paraId="296859C3" w14:textId="77777777" w:rsidR="00A2582F" w:rsidRPr="00F75439" w:rsidRDefault="00A2582F" w:rsidP="00A2582F">
      <w:pPr>
        <w:pStyle w:val="ARTartustawynprozporzdzenia"/>
      </w:pPr>
      <w:r w:rsidRPr="00F75439">
        <w:rPr>
          <w:rStyle w:val="Ppogrubienie"/>
        </w:rPr>
        <w:t xml:space="preserve">Art. </w:t>
      </w:r>
      <w:r>
        <w:rPr>
          <w:rStyle w:val="Ppogrubienie"/>
        </w:rPr>
        <w:t>21</w:t>
      </w:r>
      <w:r w:rsidRPr="00F75439">
        <w:rPr>
          <w:rStyle w:val="Ppogrubienie"/>
        </w:rPr>
        <w:t xml:space="preserve">. </w:t>
      </w:r>
      <w:r w:rsidRPr="00F75439">
        <w:t>1. Rada Ministrów, w drodze rozporządzenia, mając na uwadze zapewnienie optymalnych warunków procesu inwestycyjnego dotyczącego inwestycji kluczowych, może wskazać gminy lub ich części, na których</w:t>
      </w:r>
      <w:r w:rsidRPr="00F21492">
        <w:t xml:space="preserve"> </w:t>
      </w:r>
      <w:r w:rsidRPr="00F75439">
        <w:t>terenie, w celu przygotowania obszaru inwestycji kluczowej, stosowane będą szczególne zasady nabywania nieruchomości określone w art. 2</w:t>
      </w:r>
      <w:r>
        <w:t>2</w:t>
      </w:r>
      <w:r w:rsidRPr="00F75439">
        <w:t>.</w:t>
      </w:r>
    </w:p>
    <w:p w14:paraId="234848F6" w14:textId="77777777" w:rsidR="00A2582F" w:rsidRPr="00F75439" w:rsidRDefault="00A2582F" w:rsidP="00A2582F">
      <w:pPr>
        <w:pStyle w:val="USTustnpkodeksu"/>
      </w:pPr>
      <w:r w:rsidRPr="00F75439">
        <w:t>2. Rozporządzenie, o którym mowa w ust. 1, obejmuje całe działki ewidencyjne.</w:t>
      </w:r>
    </w:p>
    <w:p w14:paraId="2723C4E9" w14:textId="77777777" w:rsidR="00A2582F" w:rsidRPr="00F75439" w:rsidRDefault="00A2582F" w:rsidP="00A2582F">
      <w:pPr>
        <w:pStyle w:val="ARTartustawynprozporzdzenia"/>
      </w:pPr>
      <w:r w:rsidRPr="00F75439">
        <w:rPr>
          <w:rStyle w:val="Ppogrubienie"/>
        </w:rPr>
        <w:t xml:space="preserve">Art. </w:t>
      </w:r>
      <w:r>
        <w:rPr>
          <w:rStyle w:val="Ppogrubienie"/>
        </w:rPr>
        <w:t>22</w:t>
      </w:r>
      <w:r w:rsidRPr="00F75439">
        <w:rPr>
          <w:rStyle w:val="Ppogrubienie"/>
        </w:rPr>
        <w:t>.</w:t>
      </w:r>
      <w:r w:rsidRPr="00F75439">
        <w:t xml:space="preserve"> </w:t>
      </w:r>
      <w:r w:rsidRPr="001B5F17">
        <w:t>1. Szczególne zasady nabywania nieruchomości, uwzględniając znaczenie nieruchomości dla realizacji inwestycji kluczow</w:t>
      </w:r>
      <w:r w:rsidRPr="00F75439">
        <w:t>ych, obejmują uprawnienie inwestora do nabywania nieruchomości za cenę odpowiadającą najwyższej z wartości ustalonych zgodnie z ust. 2–1</w:t>
      </w:r>
      <w:r>
        <w:t>2</w:t>
      </w:r>
      <w:r w:rsidRPr="00F75439">
        <w:t>.</w:t>
      </w:r>
    </w:p>
    <w:p w14:paraId="2245D352" w14:textId="2CF42386" w:rsidR="00A2582F" w:rsidRPr="00F75439" w:rsidRDefault="00A2582F" w:rsidP="00A2582F">
      <w:pPr>
        <w:pStyle w:val="USTustnpkodeksu"/>
      </w:pPr>
      <w:r w:rsidRPr="00F75439">
        <w:t>2. Podstawę ustalenia ceny nieruchomości w przypadku jej nabycia przez inwestora stanowi wartość nieruchomości określona zgodnie z przepisami ustawy z dnia 21 sierpnia 1997</w:t>
      </w:r>
      <w:r w:rsidR="00DA4CCE">
        <w:t> </w:t>
      </w:r>
      <w:r w:rsidRPr="00F75439">
        <w:t>r. o gospodarce nieruchomościami</w:t>
      </w:r>
      <w:r>
        <w:t>.</w:t>
      </w:r>
    </w:p>
    <w:p w14:paraId="6BC8BEDD" w14:textId="77777777" w:rsidR="00A2582F" w:rsidRPr="00F75439" w:rsidRDefault="00A2582F" w:rsidP="00A2582F">
      <w:pPr>
        <w:pStyle w:val="USTustnpkodeksu"/>
      </w:pPr>
      <w:r w:rsidRPr="00F75439">
        <w:t>3. Inwestor może nabyć nieruchomość za cenę ustaloną zgodnie z ust. 2 powiększoną o kwotę odpowiadającą:</w:t>
      </w:r>
    </w:p>
    <w:p w14:paraId="0F4F0878" w14:textId="2D039DF4" w:rsidR="00A2582F" w:rsidRPr="00F75439" w:rsidRDefault="00A2582F" w:rsidP="00A2582F">
      <w:pPr>
        <w:pStyle w:val="PKTpunkt"/>
      </w:pPr>
      <w:r w:rsidRPr="00F75439">
        <w:t>1)</w:t>
      </w:r>
      <w:r w:rsidRPr="00F75439">
        <w:tab/>
        <w:t>20</w:t>
      </w:r>
      <w:r>
        <w:t xml:space="preserve"> </w:t>
      </w:r>
      <w:r w:rsidRPr="00F75439">
        <w:t>% wartości gruntu oraz 40</w:t>
      </w:r>
      <w:r>
        <w:t xml:space="preserve"> </w:t>
      </w:r>
      <w:r w:rsidRPr="00F75439">
        <w:t xml:space="preserve">% różnicy między wartością nieruchomości </w:t>
      </w:r>
      <w:r w:rsidR="00DA4CCE">
        <w:t>a</w:t>
      </w:r>
      <w:r w:rsidRPr="00F75439">
        <w:t xml:space="preserve"> wartością gruntu – w przypadku prawa własności;</w:t>
      </w:r>
    </w:p>
    <w:p w14:paraId="66049186" w14:textId="77777777" w:rsidR="00A2582F" w:rsidRPr="00F75439" w:rsidRDefault="00A2582F" w:rsidP="00A2582F">
      <w:pPr>
        <w:pStyle w:val="PKTpunkt"/>
      </w:pPr>
      <w:r w:rsidRPr="00F75439">
        <w:lastRenderedPageBreak/>
        <w:t>2)</w:t>
      </w:r>
      <w:r w:rsidRPr="00F75439">
        <w:tab/>
        <w:t>20</w:t>
      </w:r>
      <w:r>
        <w:t xml:space="preserve"> </w:t>
      </w:r>
      <w:r w:rsidRPr="00F75439">
        <w:t>% wartości prawa użytkowania wieczystego – w przypadku tego prawa; do ustalenia ceny za budynki i inne urządzenia stanowiące własność użytkownika wieczystego stosuje się przepis pkt 1;</w:t>
      </w:r>
    </w:p>
    <w:p w14:paraId="584FA8C8" w14:textId="77777777" w:rsidR="00A2582F" w:rsidRPr="00F75439" w:rsidRDefault="00A2582F" w:rsidP="00A2582F">
      <w:pPr>
        <w:pStyle w:val="PKTpunkt"/>
      </w:pPr>
      <w:r w:rsidRPr="00F75439">
        <w:t>3)</w:t>
      </w:r>
      <w:r w:rsidRPr="00F75439">
        <w:tab/>
        <w:t>40</w:t>
      </w:r>
      <w:r>
        <w:t xml:space="preserve"> </w:t>
      </w:r>
      <w:r w:rsidRPr="00F75439">
        <w:t>% wartości lokalu stanowiącego odrębny przedmiot własności albo</w:t>
      </w:r>
      <w:r>
        <w:t xml:space="preserve"> 40 %</w:t>
      </w:r>
      <w:r w:rsidRPr="00F75439">
        <w:t xml:space="preserve"> wartości spółdzielczego własnościowego prawa do lokalu – w przypadku prawa własności do lokalu albo spółdzielczego własnościowego prawa do lokalu.</w:t>
      </w:r>
    </w:p>
    <w:p w14:paraId="030AD81A" w14:textId="77777777" w:rsidR="00A2582F" w:rsidRPr="00F75439" w:rsidRDefault="00A2582F" w:rsidP="00A2582F">
      <w:pPr>
        <w:pStyle w:val="USTustnpkodeksu"/>
      </w:pPr>
      <w:r w:rsidRPr="00F75439">
        <w:t>4. Inwestor może nabyć nieruchomość za cenę stanowiącą równowartość wartości odtworzeniowej nieruchomości określonej bez uwzględnienia stopnia zużycia.</w:t>
      </w:r>
    </w:p>
    <w:p w14:paraId="52110FF2" w14:textId="77777777" w:rsidR="00A2582F" w:rsidRPr="00F75439" w:rsidRDefault="00A2582F" w:rsidP="00A2582F">
      <w:pPr>
        <w:pStyle w:val="USTustnpkodeksu"/>
      </w:pPr>
      <w:r w:rsidRPr="00F75439">
        <w:t>5. Inwestor może nabyć nieruchomość zabudowaną budynkiem mieszkalnym albo lokalem stanowiącym odrębny przedmiot własności</w:t>
      </w:r>
      <w:r>
        <w:t>,</w:t>
      </w:r>
      <w:r w:rsidRPr="00F75439">
        <w:t xml:space="preserve"> w który</w:t>
      </w:r>
      <w:r>
        <w:t>m</w:t>
      </w:r>
      <w:r w:rsidRPr="00F75439">
        <w:t xml:space="preserve"> jest zameldowany na pobyt stały właściciel albo użytkownik wieczysty</w:t>
      </w:r>
      <w:r>
        <w:t>,</w:t>
      </w:r>
      <w:r w:rsidRPr="00F75439">
        <w:t xml:space="preserve"> za cenę stanowiącą 25-krotność wskaźnika przeliczeniowego kosztu odtworzenia 1 m</w:t>
      </w:r>
      <w:r w:rsidRPr="00B6318D">
        <w:rPr>
          <w:rStyle w:val="IGindeksgrny"/>
        </w:rPr>
        <w:t>2</w:t>
      </w:r>
      <w:r w:rsidRPr="00F75439">
        <w:t xml:space="preserve"> powierzchni użytkowej budynków mieszkalnych ogłaszanego przez wojewodę, obowiązującego w dniu poprzedzającym dzień dokonania transakcji.</w:t>
      </w:r>
    </w:p>
    <w:p w14:paraId="739DA116" w14:textId="7ECF5E0C" w:rsidR="00A2582F" w:rsidRPr="00F75439" w:rsidRDefault="00A2582F" w:rsidP="00A2582F">
      <w:pPr>
        <w:pStyle w:val="USTustnpkodeksu"/>
      </w:pPr>
      <w:r w:rsidRPr="00F75439">
        <w:t>6. Inwestor może nabyć nieruchomość za łączną wysokość ceny ustalonej zgodnie z ust.</w:t>
      </w:r>
      <w:r w:rsidR="00DA4CCE">
        <w:t> </w:t>
      </w:r>
      <w:r w:rsidRPr="00F75439">
        <w:t>5 powiększoną w odniesieniu do trzeciej i każdej kolejnej osoby o 10-krotność wskaźnika, o którym mowa w ust. 5, w przypadku gdy w budynku mieszkalnym albo w lokalu stanowiącym odrębny przedmiot własności są zameldowane na pobyt stały więcej niż 2 osoby.</w:t>
      </w:r>
    </w:p>
    <w:p w14:paraId="0139C899" w14:textId="7457EC57" w:rsidR="00A2582F" w:rsidRPr="00F75439" w:rsidRDefault="00A2582F" w:rsidP="00A2582F">
      <w:pPr>
        <w:pStyle w:val="USTustnpkodeksu"/>
      </w:pPr>
      <w:r w:rsidRPr="00F75439">
        <w:t>7. Przy ustalaniu liczby osób zameldowanych na pobyt stały pomija się osoby inne niż osoby bliskie, w rozumieniu art. 4 pkt 13 ustawy z dnia 21 sierpnia 1997 r. o gospodarce nieruchomościami,</w:t>
      </w:r>
      <w:r>
        <w:t xml:space="preserve"> </w:t>
      </w:r>
      <w:r w:rsidRPr="00F75439">
        <w:t>wobec właściciela albo użytkownika wieczystego nieruchomości oraz osoby zameldowane na pobyt stały krócej niż przez rok poprzedzający bezpośrednio dzień dokonania transakcji.</w:t>
      </w:r>
    </w:p>
    <w:p w14:paraId="20D155F3" w14:textId="6C12BAB7" w:rsidR="00A2582F" w:rsidRPr="00F75439" w:rsidRDefault="00A2582F" w:rsidP="00A2582F">
      <w:pPr>
        <w:pStyle w:val="USTustnpkodeksu"/>
      </w:pPr>
      <w:r w:rsidRPr="00F75439">
        <w:t>8. Przepis ust. 7 stosuje się również do właściciela albo użytkownika wieczystego nieruchomości, z wyłączeniem osób, które urodziły się w okresie roku poprzedzającego bezpośrednio dzień dokonania transakcji</w:t>
      </w:r>
      <w:r>
        <w:t>,</w:t>
      </w:r>
      <w:r w:rsidRPr="00F75439">
        <w:t xml:space="preserve"> </w:t>
      </w:r>
      <w:r>
        <w:t xml:space="preserve">oraz osób, które w tym okresie </w:t>
      </w:r>
      <w:r w:rsidRPr="00F75439">
        <w:t>nabyły w drodze dziedziczenia, zapisu albo zapisu windykacyjnego prawo własności lub prawo użytkowania wieczystego nieruchomości.</w:t>
      </w:r>
    </w:p>
    <w:p w14:paraId="19DAFFE1" w14:textId="2591FB17" w:rsidR="00A2582F" w:rsidRPr="00F75439" w:rsidRDefault="00A2582F" w:rsidP="00A2582F">
      <w:pPr>
        <w:pStyle w:val="USTustnpkodeksu"/>
      </w:pPr>
      <w:r w:rsidRPr="00F75439">
        <w:t xml:space="preserve">9. Przy ustalaniu liczby osób zameldowanych na pobyt stały pomija się osoby posiadające tytuł prawny do innego lokalu mieszkalnego lub budynku mieszkalnego. Podstawą ustalenia okoliczności, o której mowa w zdaniu pierwszym, jest </w:t>
      </w:r>
      <w:bookmarkStart w:id="30" w:name="_Hlk218500395"/>
      <w:r w:rsidRPr="00F75439">
        <w:t xml:space="preserve">oświadczenie składane pod rygorem odpowiedzialności karnej za składanie fałszywych oświadczeń. Składający oświadczenie jest obowiązany do zawarcia w nim klauzuli </w:t>
      </w:r>
      <w:r w:rsidR="007B3BC2">
        <w:t xml:space="preserve">o </w:t>
      </w:r>
      <w:r w:rsidRPr="00F75439">
        <w:t xml:space="preserve">następującej treści: </w:t>
      </w:r>
      <w:r w:rsidR="00AD62CD" w:rsidRPr="00695A07">
        <w:t>„</w:t>
      </w:r>
      <w:r w:rsidRPr="00F75439">
        <w:t>Jestem świadomy</w:t>
      </w:r>
      <w:r>
        <w:t>(-ma)</w:t>
      </w:r>
      <w:r w:rsidRPr="00F75439">
        <w:t xml:space="preserve"> </w:t>
      </w:r>
      <w:r w:rsidRPr="00F75439">
        <w:lastRenderedPageBreak/>
        <w:t>odpowiedzialności karnej za złożenie fałszywego oświadczenia wynikającej z art. 233 § 6 ustawy z dnia 6 czerwca 1997 r. – Kodeks karny.”. Klauzula ta zastępuje pouczenie organu o odpowiedzialności karnej za składanie fałszywych oświadczeń.</w:t>
      </w:r>
    </w:p>
    <w:bookmarkEnd w:id="30"/>
    <w:p w14:paraId="01972D5A" w14:textId="77777777" w:rsidR="00A2582F" w:rsidRPr="00F75439" w:rsidRDefault="00A2582F" w:rsidP="00A2582F">
      <w:pPr>
        <w:pStyle w:val="USTustnpkodeksu"/>
      </w:pPr>
      <w:r w:rsidRPr="00F75439">
        <w:t>10. Cena ustalona zgodnie z ust. 5 i 6 nie może przekroczyć 60-krotności wskaźnika, o którym mowa w ust. 5.</w:t>
      </w:r>
    </w:p>
    <w:p w14:paraId="1FB37FEB" w14:textId="77777777" w:rsidR="00A2582F" w:rsidRPr="00F75439" w:rsidRDefault="00A2582F" w:rsidP="00A2582F">
      <w:pPr>
        <w:pStyle w:val="USTustnpkodeksu"/>
      </w:pPr>
      <w:r w:rsidRPr="00F75439">
        <w:t>11. Przepisy ust. 2 i 4–10 stosuje się odpowiednio do spółdzielczego własnościowego prawa do lokalu mieszkalnego.</w:t>
      </w:r>
    </w:p>
    <w:p w14:paraId="443F2EA1" w14:textId="77777777" w:rsidR="00A2582F" w:rsidRPr="00F75439" w:rsidRDefault="00A2582F" w:rsidP="00A2582F">
      <w:pPr>
        <w:pStyle w:val="USTustnpkodeksu"/>
      </w:pPr>
      <w:r w:rsidRPr="00F75439">
        <w:t>12. Dokonując wyceny nieruchomości, rzeczoznawca majątkowy przy zastosowaniu podejścia porównawczego nie uwzględnia transakcji zawartych z zastosowaniem przepisów ust. 3–1</w:t>
      </w:r>
      <w:r>
        <w:t>1</w:t>
      </w:r>
      <w:r w:rsidRPr="00F75439">
        <w:t xml:space="preserve">. W przypadku nabycia nieruchomości przez inwestora z obszaru wskazanego w przepisach wydanych na podstawie art. </w:t>
      </w:r>
      <w:r>
        <w:t>21</w:t>
      </w:r>
      <w:r w:rsidRPr="00F75439">
        <w:t xml:space="preserve"> ust. 1:</w:t>
      </w:r>
    </w:p>
    <w:p w14:paraId="46ECB26D" w14:textId="77777777" w:rsidR="00A2582F" w:rsidRPr="00F75439" w:rsidRDefault="00A2582F" w:rsidP="00A2582F">
      <w:pPr>
        <w:pStyle w:val="PKTpunkt"/>
      </w:pPr>
      <w:r w:rsidRPr="00F75439">
        <w:t>1)</w:t>
      </w:r>
      <w:r w:rsidRPr="00F75439">
        <w:tab/>
        <w:t>w okresie od dnia przeniesienia własności nieruchomości do dnia jej wydania zbywca jest uprawniony do korzystania z nieruchomości, w tym pobierania z niej pożytków, na warunkach szczegółowo określonych w umowie;</w:t>
      </w:r>
    </w:p>
    <w:p w14:paraId="0185D492" w14:textId="77777777" w:rsidR="00A2582F" w:rsidRPr="00F75439" w:rsidRDefault="00A2582F" w:rsidP="00A2582F">
      <w:pPr>
        <w:pStyle w:val="PKTpunkt"/>
      </w:pPr>
      <w:r w:rsidRPr="00F75439">
        <w:t>2)</w:t>
      </w:r>
      <w:r w:rsidRPr="00F75439">
        <w:tab/>
        <w:t>na żądanie inwestora w umowie zawiera się zobowiązanie zbywcy do nieodpłatnego udostępnienia nieruchomości inwestorowi w przypadku konieczności przeprowadzenia badań przyrodniczych lub badań i pomiarów niezbędnych do przygotowania i realizacji inwestycji kluczowej, w szczególności badań archeologicznych, konserwatorskich, prac geologicznych, oraz ustalania geotechnicznych warunków posadawiania obiektów budowlanych bez wykonywania prac geologicznych;</w:t>
      </w:r>
    </w:p>
    <w:p w14:paraId="063897C5" w14:textId="77777777" w:rsidR="00A2582F" w:rsidRDefault="00A2582F" w:rsidP="00A2582F">
      <w:pPr>
        <w:pStyle w:val="PKTpunkt"/>
      </w:pPr>
      <w:r w:rsidRPr="00F75439">
        <w:t>3)</w:t>
      </w:r>
      <w:r w:rsidRPr="00F75439">
        <w:tab/>
        <w:t>zbywca jest obowiązany do wydania nieruchomości w terminie i w stanie szczegółowo określonych w umowie.</w:t>
      </w:r>
    </w:p>
    <w:p w14:paraId="442312EB" w14:textId="77777777" w:rsidR="00A2582F" w:rsidRDefault="00A2582F" w:rsidP="00A2582F">
      <w:pPr>
        <w:pStyle w:val="USTustnpkodeksu"/>
      </w:pPr>
      <w:r w:rsidRPr="00F75439">
        <w:t>13. Szczególnych zasad nabywania nieruchomości nie stosuje</w:t>
      </w:r>
      <w:r>
        <w:t xml:space="preserve"> się</w:t>
      </w:r>
      <w:r w:rsidRPr="00F75439">
        <w:t xml:space="preserve"> do inwestycji kluczowych, o których mowa w art. 2 pkt 1 i pkt 4 lit. b.</w:t>
      </w:r>
    </w:p>
    <w:p w14:paraId="1099A91C" w14:textId="77777777" w:rsidR="00A2582F" w:rsidRPr="002F2D26" w:rsidRDefault="00A2582F" w:rsidP="00A2582F">
      <w:pPr>
        <w:pStyle w:val="ARTartustawynprozporzdzenia"/>
      </w:pPr>
      <w:bookmarkStart w:id="31" w:name="_Hlk222319201"/>
      <w:r w:rsidRPr="00821EA4">
        <w:rPr>
          <w:rStyle w:val="Ppogrubienie"/>
        </w:rPr>
        <w:t>Art. 23.</w:t>
      </w:r>
      <w:r w:rsidRPr="002F2D26">
        <w:t xml:space="preserve"> W ustawie z dnia 7 lipca 1994 r. – Prawo budowlane </w:t>
      </w:r>
      <w:r w:rsidRPr="00E4511C">
        <w:t>(Dz. U. z 2026 r. poz. 524, 605 i 646)</w:t>
      </w:r>
      <w:r>
        <w:t xml:space="preserve"> </w:t>
      </w:r>
      <w:r w:rsidRPr="002F2D26">
        <w:t>wprowadza się następujące zmiany:</w:t>
      </w:r>
    </w:p>
    <w:p w14:paraId="02728256" w14:textId="6C5A5787" w:rsidR="00A2582F" w:rsidRPr="00B706B0" w:rsidRDefault="00A2582F" w:rsidP="00A2582F">
      <w:pPr>
        <w:pStyle w:val="PKTpunkt"/>
      </w:pPr>
      <w:r w:rsidRPr="00B706B0">
        <w:t>1)</w:t>
      </w:r>
      <w:r w:rsidRPr="00B706B0">
        <w:tab/>
        <w:t>w art. 29 w ust. 1 w pkt 40 kropkę zastępuje się średnikiem i dodaje się pkt 41–4</w:t>
      </w:r>
      <w:r>
        <w:t>5</w:t>
      </w:r>
      <w:r w:rsidRPr="00B706B0">
        <w:t xml:space="preserve"> w brzmieniu:</w:t>
      </w:r>
    </w:p>
    <w:p w14:paraId="331B7A36" w14:textId="0F344D54" w:rsidR="00A2582F" w:rsidRPr="00B706B0" w:rsidRDefault="00A2582F" w:rsidP="00A2582F">
      <w:pPr>
        <w:pStyle w:val="ZPKTzmpktartykuempunktem"/>
      </w:pPr>
      <w:r w:rsidRPr="00B706B0">
        <w:t>„41)</w:t>
      </w:r>
      <w:r w:rsidR="00461C3C">
        <w:tab/>
      </w:r>
      <w:r w:rsidRPr="00B706B0">
        <w:t xml:space="preserve">obiektów budowlanych </w:t>
      </w:r>
      <w:r>
        <w:t xml:space="preserve">realizowanych w ramach </w:t>
      </w:r>
      <w:r w:rsidRPr="00B706B0">
        <w:t>inwestycji kluczowych</w:t>
      </w:r>
      <w:r>
        <w:t>,</w:t>
      </w:r>
      <w:r w:rsidRPr="00B706B0">
        <w:t xml:space="preserve"> </w:t>
      </w:r>
      <w:r>
        <w:t>o których mowa w art. 2</w:t>
      </w:r>
      <w:r w:rsidRPr="00B706B0">
        <w:t xml:space="preserve"> ustawy z dnia … </w:t>
      </w:r>
      <w:bookmarkStart w:id="32" w:name="_Hlk218495809"/>
      <w:r w:rsidRPr="00B706B0">
        <w:t>o usprawnieniu procesu inwestycyjnego w zakresie kluczowych inwestycji infrastrukturalnych (Dz. U. poz. …)</w:t>
      </w:r>
      <w:bookmarkEnd w:id="32"/>
      <w:r w:rsidRPr="00B706B0">
        <w:t>, zlokalizowanych w granicach portu morskiego o podstawowym znaczeniu dla gospodarki narodowe</w:t>
      </w:r>
      <w:r>
        <w:t>j</w:t>
      </w:r>
      <w:r w:rsidRPr="00B706B0">
        <w:t xml:space="preserve"> </w:t>
      </w:r>
      <w:r>
        <w:t xml:space="preserve">w </w:t>
      </w:r>
      <w:r>
        <w:lastRenderedPageBreak/>
        <w:t>rozumieniu</w:t>
      </w:r>
      <w:r w:rsidRPr="00B706B0">
        <w:t xml:space="preserve"> art. 2 pkt 3 ustawy </w:t>
      </w:r>
      <w:r w:rsidR="001A6D81">
        <w:t xml:space="preserve">z </w:t>
      </w:r>
      <w:r w:rsidRPr="00B706B0">
        <w:t>dnia 20 grudnia 1996 r. o portach i przystaniach morskich (Dz. U. z 2023 r. poz. 1796</w:t>
      </w:r>
      <w:r>
        <w:t xml:space="preserve"> oraz z 2026 r. poz. 176</w:t>
      </w:r>
      <w:r w:rsidRPr="00B706B0">
        <w:t>);</w:t>
      </w:r>
    </w:p>
    <w:p w14:paraId="402C293B" w14:textId="648752CD" w:rsidR="00A2582F" w:rsidRDefault="00A2582F" w:rsidP="00A2582F">
      <w:pPr>
        <w:pStyle w:val="ZPKTzmpktartykuempunktem"/>
      </w:pPr>
      <w:r w:rsidRPr="00B706B0">
        <w:t>42)</w:t>
      </w:r>
      <w:r w:rsidRPr="00B706B0">
        <w:tab/>
        <w:t xml:space="preserve">umocnień dna </w:t>
      </w:r>
      <w:bookmarkStart w:id="33" w:name="_Hlk218495851"/>
      <w:r>
        <w:t>realizowanych w ramach</w:t>
      </w:r>
      <w:r w:rsidRPr="00B706B0">
        <w:t xml:space="preserve"> inwestycji kluczowych</w:t>
      </w:r>
      <w:r>
        <w:t>,</w:t>
      </w:r>
      <w:r w:rsidRPr="00B706B0">
        <w:t xml:space="preserve"> </w:t>
      </w:r>
      <w:r w:rsidRPr="003E207C">
        <w:t>o których mowa w art. 2</w:t>
      </w:r>
      <w:r>
        <w:t xml:space="preserve"> </w:t>
      </w:r>
      <w:r w:rsidRPr="00B706B0">
        <w:t>ustawy z dnia … o usprawnieniu procesu inwestycyjnego w zakresie kluczowych inwestycji infrastrukturalnych</w:t>
      </w:r>
      <w:bookmarkEnd w:id="33"/>
      <w:r>
        <w:t>,</w:t>
      </w:r>
      <w:r w:rsidRPr="00B706B0">
        <w:t xml:space="preserve"> zlokalizowanych w granicach portu morskiego o podstawowym znaczeniu dla gospodarki narodowej w </w:t>
      </w:r>
      <w:r>
        <w:t xml:space="preserve">rozumieniu </w:t>
      </w:r>
      <w:r w:rsidRPr="00B706B0">
        <w:t>art.</w:t>
      </w:r>
      <w:r w:rsidR="00102F9F">
        <w:t> </w:t>
      </w:r>
      <w:r w:rsidRPr="00B706B0">
        <w:t>2 pkt 3 ustawy</w:t>
      </w:r>
      <w:r>
        <w:t xml:space="preserve"> z</w:t>
      </w:r>
      <w:r w:rsidRPr="00B706B0">
        <w:t xml:space="preserve"> dnia 20 grudnia 1996 r. o portach i przystaniach morskich;</w:t>
      </w:r>
    </w:p>
    <w:p w14:paraId="3F691F01" w14:textId="7608F33B" w:rsidR="00A2582F" w:rsidRDefault="00A2582F" w:rsidP="00A2582F">
      <w:pPr>
        <w:pStyle w:val="ZPKTzmpktartykuempunktem"/>
      </w:pPr>
      <w:r>
        <w:t>43)</w:t>
      </w:r>
      <w:r>
        <w:tab/>
      </w:r>
      <w:r w:rsidRPr="00B706B0">
        <w:t xml:space="preserve">obiektów budowlanych </w:t>
      </w:r>
      <w:r>
        <w:t>realizowanych w ramach</w:t>
      </w:r>
      <w:r w:rsidRPr="00B706B0">
        <w:t xml:space="preserve"> inwestycji kluczowych</w:t>
      </w:r>
      <w:r>
        <w:t>,</w:t>
      </w:r>
      <w:r w:rsidRPr="00B706B0">
        <w:t xml:space="preserve"> </w:t>
      </w:r>
      <w:r>
        <w:t>o których mowa w</w:t>
      </w:r>
      <w:r w:rsidRPr="00B706B0">
        <w:t xml:space="preserve"> </w:t>
      </w:r>
      <w:r>
        <w:t xml:space="preserve">art. 2 pkt 7 </w:t>
      </w:r>
      <w:r w:rsidRPr="00B706B0">
        <w:t>ustawy z dnia … o usprawnieniu procesu inwestycyjnego w zakresie kluczowych inwestycji infrastrukturalnych;</w:t>
      </w:r>
    </w:p>
    <w:p w14:paraId="64D7E0F0" w14:textId="50681558" w:rsidR="00A2582F" w:rsidRPr="00880262" w:rsidRDefault="00A2582F" w:rsidP="00A2582F">
      <w:pPr>
        <w:pStyle w:val="ZPKTzmpktartykuempunktem"/>
      </w:pPr>
      <w:r w:rsidRPr="00B706B0">
        <w:t>4</w:t>
      </w:r>
      <w:r>
        <w:t>4</w:t>
      </w:r>
      <w:r w:rsidRPr="00B706B0">
        <w:t>)</w:t>
      </w:r>
      <w:r w:rsidRPr="00B706B0">
        <w:tab/>
        <w:t xml:space="preserve">obiektów budowlanych </w:t>
      </w:r>
      <w:r>
        <w:t>realizowanych w ramach</w:t>
      </w:r>
      <w:r w:rsidRPr="00B706B0">
        <w:t xml:space="preserve"> inwestycji kluczowych</w:t>
      </w:r>
      <w:r>
        <w:t xml:space="preserve">, o których mowa w </w:t>
      </w:r>
      <w:r w:rsidRPr="004612F6">
        <w:t>art. 2 pkt 2 lit. c, pkt 3 i</w:t>
      </w:r>
      <w:r>
        <w:t xml:space="preserve"> pkt</w:t>
      </w:r>
      <w:r w:rsidRPr="004612F6">
        <w:t xml:space="preserve"> 4 lit. c</w:t>
      </w:r>
      <w:r w:rsidRPr="00B706B0">
        <w:t xml:space="preserve"> ustawy z dnia … o usprawnieniu procesu inwestycyjnego w zakresie kluczowych inwestycji infrastrukturalnych</w:t>
      </w:r>
      <w:r>
        <w:t>,</w:t>
      </w:r>
      <w:r w:rsidRPr="00B706B0">
        <w:t xml:space="preserve"> wchodzących w skład infrastruktury kolejowej</w:t>
      </w:r>
      <w:r>
        <w:t xml:space="preserve"> w rozumieniu</w:t>
      </w:r>
      <w:r w:rsidRPr="00B706B0">
        <w:t xml:space="preserve"> art. 4 pkt 1 ustawy z dnia 28 marca 2003 r. o transporcie kolejowym</w:t>
      </w:r>
      <w:r>
        <w:t>,</w:t>
      </w:r>
      <w:r w:rsidRPr="00C13CEA">
        <w:t xml:space="preserve"> </w:t>
      </w:r>
      <w:r w:rsidRPr="00880262">
        <w:t>realizowanej na obszarze kolejowym w rozumieniu art. 4 pkt 8 tej ustawy</w:t>
      </w:r>
      <w:r>
        <w:t>;</w:t>
      </w:r>
    </w:p>
    <w:p w14:paraId="48DD44F5" w14:textId="77777777" w:rsidR="00A2582F" w:rsidRPr="00670FBC" w:rsidRDefault="00A2582F" w:rsidP="00A2582F">
      <w:pPr>
        <w:pStyle w:val="ZPKTzmpktartykuempunktem"/>
      </w:pPr>
      <w:r w:rsidRPr="00880262">
        <w:t>45)</w:t>
      </w:r>
      <w:bookmarkStart w:id="34" w:name="_Hlk222745563"/>
      <w:r>
        <w:tab/>
      </w:r>
      <w:r w:rsidRPr="00880262">
        <w:t xml:space="preserve">połączeń obiektów budowlanych, </w:t>
      </w:r>
      <w:r w:rsidRPr="00706557">
        <w:t>o których mowa w pkt 5–11 załącznika nr 1</w:t>
      </w:r>
      <w:r>
        <w:t xml:space="preserve"> do</w:t>
      </w:r>
      <w:r w:rsidRPr="00706557">
        <w:t xml:space="preserve"> ustawy z dnia 28 marca 2003 r. o transporcie kolejowym</w:t>
      </w:r>
      <w:r>
        <w:t>,</w:t>
      </w:r>
      <w:r w:rsidRPr="00706557">
        <w:t xml:space="preserve"> </w:t>
      </w:r>
      <w:r>
        <w:t>realizowanych w ramach</w:t>
      </w:r>
      <w:r w:rsidRPr="00B706B0">
        <w:t xml:space="preserve"> inwestycji kluczowych</w:t>
      </w:r>
      <w:r>
        <w:t>,</w:t>
      </w:r>
      <w:r w:rsidRPr="004612F6">
        <w:t xml:space="preserve"> o których mowa w art. 2 pkt 2 lit. c, pkt 3 i</w:t>
      </w:r>
      <w:r>
        <w:t xml:space="preserve"> pkt</w:t>
      </w:r>
      <w:r w:rsidRPr="004612F6">
        <w:t xml:space="preserve"> 4 lit. c</w:t>
      </w:r>
      <w:r w:rsidRPr="00B706B0">
        <w:t xml:space="preserve"> ustawy z</w:t>
      </w:r>
      <w:r>
        <w:t> </w:t>
      </w:r>
      <w:r w:rsidRPr="00B706B0">
        <w:t>dnia … o usprawnieniu procesu inwestycyjnego w zakresie kluczowych inwestycji infrastrukturalnych</w:t>
      </w:r>
      <w:r>
        <w:t xml:space="preserve">, </w:t>
      </w:r>
      <w:r w:rsidRPr="0020783F">
        <w:t>z siecią dystrybucyjną lub siecią przesyłową elektroenergetyczną w rozumieniu art. 3 pkt 11a i 11b ustawy z dnia 10 kwietnia 1997 r. – Prawo energetyczne</w:t>
      </w:r>
      <w:r w:rsidRPr="00670FBC">
        <w:t>.”;</w:t>
      </w:r>
      <w:bookmarkEnd w:id="34"/>
    </w:p>
    <w:bookmarkEnd w:id="31"/>
    <w:p w14:paraId="6BAB48D0" w14:textId="77777777" w:rsidR="00A2582F" w:rsidRPr="00670FBC" w:rsidRDefault="00A2582F" w:rsidP="00A2582F">
      <w:pPr>
        <w:pStyle w:val="PKTpunkt"/>
      </w:pPr>
      <w:r w:rsidRPr="00670FBC">
        <w:t>2)</w:t>
      </w:r>
      <w:r w:rsidRPr="00670FBC">
        <w:tab/>
      </w:r>
      <w:r w:rsidRPr="00DD2241">
        <w:t>w art. 30 w ust. 2a pkt 5 otrzymuje brzmienie</w:t>
      </w:r>
      <w:r w:rsidRPr="00670FBC">
        <w:t>:</w:t>
      </w:r>
    </w:p>
    <w:p w14:paraId="25153D4A" w14:textId="4407B500" w:rsidR="00A2582F" w:rsidRPr="00670FBC" w:rsidRDefault="00A2582F" w:rsidP="00A2582F">
      <w:pPr>
        <w:pStyle w:val="ZPKTzmpktartykuempunktem"/>
      </w:pPr>
      <w:r w:rsidRPr="00670FBC">
        <w:t>„</w:t>
      </w:r>
      <w:r>
        <w:t>5)</w:t>
      </w:r>
      <w:r w:rsidR="00461C3C">
        <w:tab/>
      </w:r>
      <w:r>
        <w:t>projekt zagospodarowania działki lub terenu, wykonany przez projektanta posiadającego wymagane uprawnienia budowlane, w przypadku budowy, o której mowa w art. 29 ust. 1 pkt 27, 28 i 40–45;”</w:t>
      </w:r>
      <w:r w:rsidRPr="00670FBC">
        <w:t>;</w:t>
      </w:r>
    </w:p>
    <w:p w14:paraId="3ADCFEC0" w14:textId="77777777" w:rsidR="00A2582F" w:rsidRDefault="00A2582F" w:rsidP="00A2582F">
      <w:pPr>
        <w:pStyle w:val="PKTpunkt"/>
      </w:pPr>
      <w:r w:rsidRPr="00670FBC">
        <w:t>3)</w:t>
      </w:r>
      <w:r w:rsidRPr="00670FBC">
        <w:tab/>
      </w:r>
      <w:r w:rsidRPr="00DD122F">
        <w:t>w art. 41 ust. 4 otrzymuje brzmienie:</w:t>
      </w:r>
    </w:p>
    <w:p w14:paraId="046D6B7E" w14:textId="76B78748" w:rsidR="00A2582F" w:rsidRDefault="00A2582F" w:rsidP="00A2582F">
      <w:pPr>
        <w:pStyle w:val="ZUSTzmustartykuempunktem"/>
      </w:pPr>
      <w:r>
        <w:t xml:space="preserve">„4. Inwestor jest obowiązany zawiadomić organ nadzoru budowlanego oraz projektanta sprawującego nadzór nad zgodnością realizacji budowy z projektem o zamierzonym terminie rozpoczęcia robót budowlanych, dla których wymagane jest uzyskanie decyzji o pozwoleniu na budowę, dokonanie zgłoszenia budowy, o której </w:t>
      </w:r>
      <w:r>
        <w:lastRenderedPageBreak/>
        <w:t>mowa w art. 29 ust. 1 pkt 1–4 i 41–45, lub dokonanie zgłoszenia instalowania, o którym mowa w art. 29 ust. 3 pkt 3 lit. d.”;</w:t>
      </w:r>
    </w:p>
    <w:p w14:paraId="74C17B37" w14:textId="79CDBD87" w:rsidR="00A2582F" w:rsidRPr="00670FBC" w:rsidRDefault="00A2582F" w:rsidP="00A2582F">
      <w:pPr>
        <w:pStyle w:val="PKTpunkt"/>
      </w:pPr>
      <w:r>
        <w:t>4)</w:t>
      </w:r>
      <w:r>
        <w:tab/>
      </w:r>
      <w:r w:rsidRPr="00670FBC">
        <w:t>w art. 42</w:t>
      </w:r>
      <w:r>
        <w:t xml:space="preserve"> w ust. 1</w:t>
      </w:r>
      <w:r w:rsidRPr="00670FBC">
        <w:t xml:space="preserve">: </w:t>
      </w:r>
    </w:p>
    <w:p w14:paraId="3DA0E0E5" w14:textId="77777777" w:rsidR="00A2582F" w:rsidRDefault="00A2582F" w:rsidP="00A2582F">
      <w:pPr>
        <w:pStyle w:val="LITlitera"/>
      </w:pPr>
      <w:r w:rsidRPr="00DD122F">
        <w:t>a)</w:t>
      </w:r>
      <w:r>
        <w:tab/>
        <w:t xml:space="preserve">w </w:t>
      </w:r>
      <w:r w:rsidRPr="00DD122F">
        <w:t>pkt 1 lit</w:t>
      </w:r>
      <w:r>
        <w:t>.</w:t>
      </w:r>
      <w:r w:rsidRPr="00DD122F">
        <w:t xml:space="preserve"> b otrzymuje brzmienie:</w:t>
      </w:r>
    </w:p>
    <w:p w14:paraId="5FE08B07" w14:textId="77777777" w:rsidR="00A2582F" w:rsidRDefault="00A2582F" w:rsidP="00A2582F">
      <w:pPr>
        <w:pStyle w:val="ZLITLITzmlitliter"/>
      </w:pPr>
      <w:r w:rsidRPr="00DD122F">
        <w:t>„b)</w:t>
      </w:r>
      <w:r>
        <w:tab/>
      </w:r>
      <w:r w:rsidRPr="00DD122F">
        <w:t>budowy, o której mowa w art. 29 ust. 1 pkt 1</w:t>
      </w:r>
      <w:r>
        <w:t>–</w:t>
      </w:r>
      <w:r w:rsidRPr="00DD122F">
        <w:t>4</w:t>
      </w:r>
      <w:r>
        <w:t xml:space="preserve"> i</w:t>
      </w:r>
      <w:r w:rsidRPr="00DD122F">
        <w:t xml:space="preserve"> 41</w:t>
      </w:r>
      <w:r>
        <w:t>–</w:t>
      </w:r>
      <w:r w:rsidRPr="00DD122F">
        <w:t>4</w:t>
      </w:r>
      <w:r>
        <w:t>5</w:t>
      </w:r>
      <w:r w:rsidRPr="00DD122F">
        <w:t>,”,</w:t>
      </w:r>
    </w:p>
    <w:p w14:paraId="44428394" w14:textId="77777777" w:rsidR="00A2582F" w:rsidRDefault="00A2582F" w:rsidP="00A2582F">
      <w:pPr>
        <w:pStyle w:val="LITlitera"/>
      </w:pPr>
      <w:r>
        <w:t>b)</w:t>
      </w:r>
      <w:r>
        <w:tab/>
        <w:t>w pkt 2 lit. b otrzymuje brzmienie:</w:t>
      </w:r>
    </w:p>
    <w:p w14:paraId="46BE9E28" w14:textId="77777777" w:rsidR="00A2582F" w:rsidRPr="00670FBC" w:rsidRDefault="00A2582F" w:rsidP="00A2582F">
      <w:pPr>
        <w:pStyle w:val="ZLITLITzmlitliter"/>
      </w:pPr>
      <w:r>
        <w:t>„b)</w:t>
      </w:r>
      <w:r>
        <w:tab/>
        <w:t>budowy, o której mowa w art. 29 ust. 1 pkt 1, 1b, 2–4, 9, 27, 30 i 41–45, oraz instalowania, o którym mowa w art. 29 ust. 3 pkt 3 lit. d, e i g,”</w:t>
      </w:r>
      <w:r w:rsidRPr="00670FBC">
        <w:t>;</w:t>
      </w:r>
    </w:p>
    <w:p w14:paraId="19C632C2" w14:textId="77777777" w:rsidR="00A2582F" w:rsidRPr="00670FBC" w:rsidRDefault="00A2582F" w:rsidP="00A2582F">
      <w:pPr>
        <w:pStyle w:val="PKTpunkt"/>
      </w:pPr>
      <w:r>
        <w:t>5</w:t>
      </w:r>
      <w:r w:rsidRPr="00670FBC">
        <w:t>)</w:t>
      </w:r>
      <w:r w:rsidRPr="00670FBC">
        <w:tab/>
        <w:t xml:space="preserve">w art. 43 w ust. 1 pkt 2 otrzymuje brzmienie: </w:t>
      </w:r>
    </w:p>
    <w:p w14:paraId="6396083A" w14:textId="77777777" w:rsidR="00A2582F" w:rsidRDefault="00A2582F" w:rsidP="00A2582F">
      <w:pPr>
        <w:pStyle w:val="ZPKTzmpktartykuempunktem"/>
      </w:pPr>
      <w:r w:rsidRPr="00670FBC">
        <w:t>„2)</w:t>
      </w:r>
      <w:r w:rsidRPr="00670FBC">
        <w:tab/>
        <w:t>obiekty, o których mowa w art. 29 ust. 1 pkt 1–4, 10, 23 i 41–4</w:t>
      </w:r>
      <w:r>
        <w:t>5</w:t>
      </w:r>
      <w:r w:rsidRPr="00670FBC">
        <w:t xml:space="preserve"> oraz w ust. 2 pkt 17 i 26.”</w:t>
      </w:r>
      <w:r>
        <w:t>.</w:t>
      </w:r>
    </w:p>
    <w:p w14:paraId="0DC68B6A" w14:textId="77777777" w:rsidR="00A2582F" w:rsidRDefault="00A2582F" w:rsidP="00A2582F">
      <w:pPr>
        <w:pStyle w:val="ARTartustawynprozporzdzenia"/>
      </w:pPr>
      <w:bookmarkStart w:id="35" w:name="_Hlk233373580"/>
      <w:r w:rsidRPr="00821EA4">
        <w:rPr>
          <w:rStyle w:val="Ppogrubienie"/>
        </w:rPr>
        <w:t>Art. 24.</w:t>
      </w:r>
      <w:r w:rsidRPr="00695A07">
        <w:t xml:space="preserve"> </w:t>
      </w:r>
      <w:r>
        <w:t xml:space="preserve">W </w:t>
      </w:r>
      <w:bookmarkStart w:id="36" w:name="_Hlk236051159"/>
      <w:r>
        <w:t xml:space="preserve">ustawie z dnia 10 kwietnia 1997 r. – Prawo energetyczne </w:t>
      </w:r>
      <w:bookmarkEnd w:id="36"/>
      <w:r>
        <w:t>(Dz. U. z 2026 r. poz. 43, 516, 607 i 900) wprowadza się następujące zmiany:</w:t>
      </w:r>
    </w:p>
    <w:p w14:paraId="14DF1C08" w14:textId="77777777" w:rsidR="00A2582F" w:rsidRDefault="00A2582F" w:rsidP="00A2582F">
      <w:pPr>
        <w:pStyle w:val="PKTpunkt"/>
      </w:pPr>
      <w:r>
        <w:t>1)</w:t>
      </w:r>
      <w:r>
        <w:tab/>
        <w:t xml:space="preserve">w art. 7 po ust. 1a dodaje się ust. 1aa w brzmieniu: </w:t>
      </w:r>
    </w:p>
    <w:p w14:paraId="4E430D10" w14:textId="4CAC4777" w:rsidR="00A2582F" w:rsidRDefault="00A2582F" w:rsidP="00A2582F">
      <w:pPr>
        <w:pStyle w:val="ZUSTzmustartykuempunktem"/>
      </w:pPr>
      <w:r>
        <w:t>„1aa. Przepisy ust. 1 i 1</w:t>
      </w:r>
      <w:r w:rsidRPr="00B6318D">
        <w:rPr>
          <w:rStyle w:val="IGindeksgrny"/>
        </w:rPr>
        <w:t>1</w:t>
      </w:r>
      <w:r>
        <w:t xml:space="preserve"> w zakresie przyłączenia do sieci w pierwszej kolejności stosuje się także do obiektów budowlanych, o których mowa w pkt 11 załącznika nr 1 do ustawy z dnia 28 marca 2003 r. o transporcie kolejowym</w:t>
      </w:r>
      <w:r w:rsidR="00821EA4">
        <w:t xml:space="preserve"> (Dz. U. z 2025 r. poz. 1234 oraz z 2026 r. poz. 41, 815 i 912)</w:t>
      </w:r>
      <w:r>
        <w:t>, wchodzących w skład inwestycji kluczowych, o których mowa w art. 2 pkt 3, pkt 4 lit. c i pkt 6 ustawy z dnia</w:t>
      </w:r>
      <w:r w:rsidR="00331BE6">
        <w:t xml:space="preserve"> </w:t>
      </w:r>
      <w:r>
        <w:t>…</w:t>
      </w:r>
      <w:r w:rsidR="00F30561">
        <w:t xml:space="preserve"> </w:t>
      </w:r>
      <w:r>
        <w:t>o usprawnieniu procesu inwestycyjnego w zakresie kluczowych inwestycji infrastrukturalnych (Dz. U. poz. …).”;</w:t>
      </w:r>
    </w:p>
    <w:p w14:paraId="7D58F474" w14:textId="77777777" w:rsidR="00A2582F" w:rsidRDefault="00A2582F" w:rsidP="00A2582F">
      <w:pPr>
        <w:pStyle w:val="PKTpunkt"/>
      </w:pPr>
      <w:r>
        <w:t>2)</w:t>
      </w:r>
      <w:r>
        <w:tab/>
        <w:t xml:space="preserve">w art. 8 ust. 1 otrzymuje brzmienie: </w:t>
      </w:r>
    </w:p>
    <w:p w14:paraId="58A6F795" w14:textId="5EC1982E" w:rsidR="00A2582F" w:rsidRDefault="00A2582F" w:rsidP="00A2582F">
      <w:pPr>
        <w:pStyle w:val="ZUSTzmustartykuempunktem"/>
      </w:pPr>
      <w:r>
        <w:t xml:space="preserve">„1. W sprawach spornych dotyczących odmowy zawarcia umowy o przyłączenie do sieci, w tym dotyczących zwiększenia mocy przyłączeniowej, umowy sprzedaży, umowy o świadczenie usług przesyłania lub dystrybucji paliw gazowych lub energii, umowy o świadczenie usług przesyłania wodoru lub dystrybucji wodoru, umowy o świadczenie usług transportu gazu ziemnego, umowy o świadczenie usług magazynowania paliw gazowych, umowy o świadczenie usług magazynowania wodoru, umowy, o której mowa w art. 4c ust. 3, umowy, o której mowa w art. 4ca ust. 3, umowy o świadczenie usług skraplania gazu ziemnego, umowy kompleksowej oraz umowy kompleksowej wodorowej, oraz w przypadku nieuzasadnionego wstrzymania dostarczania paliw gazowych, energii lub wodoru, odmowy przyłączenia w pierwszej kolejności instalacji odnawialnego źródła energii lub infrastruktury ładowania drogowego transportu publicznego, lub ogólnodostępnej stacji ładowania, o której mowa w art. 7 ust. 1a, </w:t>
      </w:r>
      <w:r w:rsidRPr="00D83DB7">
        <w:t xml:space="preserve">lub </w:t>
      </w:r>
      <w:r w:rsidRPr="00D83DB7">
        <w:lastRenderedPageBreak/>
        <w:t>obiektów budowlanych,</w:t>
      </w:r>
      <w:r w:rsidRPr="00B45CB1">
        <w:t xml:space="preserve"> o których mowa w pkt 11 załącznika nr 1 do ustawy z dnia 28 marca 2003</w:t>
      </w:r>
      <w:r w:rsidR="009362D0">
        <w:t> </w:t>
      </w:r>
      <w:r w:rsidRPr="00B45CB1">
        <w:t>r. o transporcie kolejowym, wchodzących w skład inwestycji kluczowych,</w:t>
      </w:r>
      <w:r>
        <w:t xml:space="preserve"> o których mowa w art. 2 pkt 3, pkt 4 lit. c i pkt 6 ustawy z dnia</w:t>
      </w:r>
      <w:r w:rsidR="00331BE6">
        <w:t xml:space="preserve"> </w:t>
      </w:r>
      <w:r>
        <w:t>… o usprawnieniu procesu inwestycyjnego w zakresie kluczowych inwestycji infrastrukturalnych, a także odmowy przyłączenia mikroinstalacji, nieprzyłączenia mikroinstalacji pomimo upływu terminu, o którym mowa w art. 7 ust. 8d</w:t>
      </w:r>
      <w:r w:rsidRPr="00B6318D">
        <w:rPr>
          <w:rStyle w:val="IGindeksgrny"/>
        </w:rPr>
        <w:t>7</w:t>
      </w:r>
      <w:r>
        <w:t xml:space="preserve"> pkt 2, nieuzasadnionego ograniczenia pracy lub odłączenia od sieci mikroinstalacji, lub odmowy dokonania zmiany umowy, o której mowa w art. 7 ust. 2a, w zakresie terminu dostarczenia po raz pierwszy do sieci energii elektrycznej, rozstrzyga Prezes Urzędu Regulacji Energetyki, na wniosek strony.”;</w:t>
      </w:r>
    </w:p>
    <w:p w14:paraId="1874E945" w14:textId="77777777" w:rsidR="00A2582F" w:rsidRDefault="00A2582F" w:rsidP="00A2582F">
      <w:pPr>
        <w:pStyle w:val="PKTpunkt"/>
      </w:pPr>
      <w:r>
        <w:t>3)</w:t>
      </w:r>
      <w:r>
        <w:tab/>
        <w:t xml:space="preserve">w art. 9c w ust. 3 pkt 11 otrzymuje brzmienie: </w:t>
      </w:r>
    </w:p>
    <w:p w14:paraId="5825C33F" w14:textId="22C9F4FB" w:rsidR="00A2582F" w:rsidRDefault="00A2582F" w:rsidP="00A2582F">
      <w:pPr>
        <w:pStyle w:val="ZPKTzmpktartykuempunktem"/>
      </w:pPr>
      <w:r>
        <w:t>„11)</w:t>
      </w:r>
      <w:r>
        <w:tab/>
        <w:t>planowanie rozwoju sieci dystrybucyjnej z uwzględnieniem przedsięwzięć związanych z efektywnością energetyczną, zarządzaniem popytem na energię elektryczną lub rozwojem mocy wytwórczych, budową ogólnodostępnych stacji ładowania oraz infrastruktury ładowania drogowego transportu publicznego, w rozumieniu art. 2 pkt 3 ustawy z dnia 11 stycznia 2018 r. o elektromobilności i paliwach alternatywnych, przyłączanych do sieci dystrybucyjnej, a także budową obiektów budowlanych, o których mowa w pkt 11 załącznika nr 1 do ustawy z dnia 28 marca 2003 r. o transporcie kolejowym, wchodzących w skład inwestycji kluczowych, o których mowa w art. 2 pkt 3, pkt 4 lit. c i pkt 6 ustawy z dnia</w:t>
      </w:r>
      <w:r w:rsidR="001E20D2">
        <w:t xml:space="preserve"> </w:t>
      </w:r>
      <w:r>
        <w:t>… o usprawnieniu procesu inwestycyjnego w zakresie kluczowych inwestycji infrastrukturalnych;”;</w:t>
      </w:r>
    </w:p>
    <w:p w14:paraId="3BC03728" w14:textId="77777777" w:rsidR="00A2582F" w:rsidRDefault="00A2582F" w:rsidP="00A2582F">
      <w:pPr>
        <w:pStyle w:val="PKTpunkt"/>
      </w:pPr>
      <w:r>
        <w:t>4)</w:t>
      </w:r>
      <w:r>
        <w:tab/>
        <w:t>w art. 16 w ust. 8b w pkt 2 kropkę zastępuje się średnikiem i dodaje się pkt 3 w brzmieniu:</w:t>
      </w:r>
    </w:p>
    <w:p w14:paraId="5810C941" w14:textId="38C8116F" w:rsidR="00A2582F" w:rsidRPr="00670FBC" w:rsidRDefault="00A2582F" w:rsidP="00A2582F">
      <w:pPr>
        <w:pStyle w:val="ZPKTzmpktartykuempunktem"/>
      </w:pPr>
      <w:r>
        <w:t>„3)</w:t>
      </w:r>
      <w:r>
        <w:tab/>
        <w:t>obiektów budowlanych, o których mowa w pkt 11 załącznika nr 1 do ustawy z dnia 28 marca 2003 r. o transporcie kolejowym, wchodzących w skład inwestycji kluczowych, o których mowa w art. 2 pkt 3, pkt 4 lit. c i pkt 6 ustawy z dnia</w:t>
      </w:r>
      <w:r w:rsidR="00331BE6">
        <w:t xml:space="preserve"> </w:t>
      </w:r>
      <w:r>
        <w:t>… o usprawnieniu procesu inwestycyjnego w zakresie kluczowych inwestycji infrastrukturalnych.”.</w:t>
      </w:r>
    </w:p>
    <w:bookmarkEnd w:id="35"/>
    <w:p w14:paraId="4ED6CE39" w14:textId="6E519767" w:rsidR="00A2582F" w:rsidRDefault="00A2582F" w:rsidP="00A2582F">
      <w:pPr>
        <w:pStyle w:val="ARTartustawynprozporzdzenia"/>
      </w:pPr>
      <w:r w:rsidRPr="00821EA4">
        <w:rPr>
          <w:rStyle w:val="Ppogrubienie"/>
        </w:rPr>
        <w:t>Art. 25.</w:t>
      </w:r>
      <w:r>
        <w:t xml:space="preserve"> W ustawie z dnia 9 czerwca 2011 r. – Prawo geologiczne i górnicze (Dz. U. z 2026 r. poz. 69) w art. 81:</w:t>
      </w:r>
    </w:p>
    <w:p w14:paraId="21B24916" w14:textId="77777777" w:rsidR="00A2582F" w:rsidRPr="002F2D26" w:rsidRDefault="00A2582F" w:rsidP="00A2582F">
      <w:pPr>
        <w:pStyle w:val="PKTpunkt"/>
      </w:pPr>
      <w:r w:rsidRPr="002F2D26">
        <w:t>1)</w:t>
      </w:r>
      <w:r>
        <w:tab/>
      </w:r>
      <w:r w:rsidRPr="002F2D26">
        <w:t>ust. 2 otrzymuje brzmienie:</w:t>
      </w:r>
    </w:p>
    <w:p w14:paraId="4FAA8571" w14:textId="4B2A4094" w:rsidR="00A2582F" w:rsidRPr="002F2D26" w:rsidRDefault="00A2582F" w:rsidP="00A2582F">
      <w:pPr>
        <w:pStyle w:val="ZUSTzmustartykuempunktem"/>
      </w:pPr>
      <w:r w:rsidRPr="002F2D26">
        <w:t>„</w:t>
      </w:r>
      <w:r w:rsidRPr="00655D66">
        <w:t>2.</w:t>
      </w:r>
      <w:r w:rsidR="00A047F8">
        <w:t xml:space="preserve"> </w:t>
      </w:r>
      <w:r w:rsidRPr="00655D66">
        <w:t>Zgłoszenia dokonuje się na piśmie utrwalonym w postaci</w:t>
      </w:r>
      <w:r>
        <w:t xml:space="preserve"> </w:t>
      </w:r>
      <w:r w:rsidRPr="00655D66">
        <w:t xml:space="preserve">papierowej lub elektronicznej, opatrzonym odpowiednio do sposobu utrwalenia podpisem własnoręcznym, kwalifikowanym podpisem elektronicznym, podpisem zaufanym albo </w:t>
      </w:r>
      <w:r w:rsidRPr="00655D66">
        <w:lastRenderedPageBreak/>
        <w:t>podpisem osobistym, najpóźniej na 7 dni przed zamierzonym terminem rozpoczęcia robót geologicznych, określając zamierzone terminy rozpoczęcia i zakończenia robót geologicznych, ich rodzaj i podstawowe dane dotyczące robót geologicznych oraz imiona i nazwiska osób sprawujących dozór i kierownictwo, a także numery świadectw stwierdzających kwalifikacje do wykonywania tych czynności</w:t>
      </w:r>
      <w:r w:rsidRPr="002F2D26">
        <w:t>.”</w:t>
      </w:r>
      <w:r>
        <w:t>;</w:t>
      </w:r>
    </w:p>
    <w:p w14:paraId="5BCE1F95" w14:textId="77777777" w:rsidR="00A2582F" w:rsidRPr="002F2D26" w:rsidRDefault="00A2582F" w:rsidP="00A2582F">
      <w:pPr>
        <w:pStyle w:val="PKTpunkt"/>
      </w:pPr>
      <w:r w:rsidRPr="002F2D26">
        <w:t>2)</w:t>
      </w:r>
      <w:r>
        <w:tab/>
      </w:r>
      <w:r w:rsidRPr="002F2D26">
        <w:t>po ust. 2 dodaje się ust. 2a w brzmieniu:</w:t>
      </w:r>
    </w:p>
    <w:p w14:paraId="0D9E87AD" w14:textId="77777777" w:rsidR="00A2582F" w:rsidRPr="00F75439" w:rsidRDefault="00A2582F" w:rsidP="00A2582F">
      <w:pPr>
        <w:pStyle w:val="ZUSTzmustartykuempunktem"/>
      </w:pPr>
      <w:r w:rsidRPr="002F2D26">
        <w:t>„2a. W przypadku gdy decyzji zatwierdzającej projekt robót geologicznych przysługuje</w:t>
      </w:r>
      <w:r>
        <w:t xml:space="preserve"> </w:t>
      </w:r>
      <w:r w:rsidRPr="002F2D26">
        <w:t>rygor natychmiastowej wykonalności, zgłoszenie powinno nastąpić po wydaniu tej decyzji,</w:t>
      </w:r>
      <w:r>
        <w:t xml:space="preserve"> </w:t>
      </w:r>
      <w:r w:rsidRPr="002F2D26">
        <w:t>a przed rozpoczęciem robót geologicznych. Terminu, o którym mowa w ust. 2, nie stosuje</w:t>
      </w:r>
      <w:r>
        <w:t xml:space="preserve"> </w:t>
      </w:r>
      <w:r w:rsidRPr="002F2D26">
        <w:t>się.”</w:t>
      </w:r>
      <w:r>
        <w:t>.</w:t>
      </w:r>
    </w:p>
    <w:p w14:paraId="2701AC77" w14:textId="2EFC58D7" w:rsidR="00A2582F" w:rsidRPr="00F75439" w:rsidRDefault="00A2582F" w:rsidP="00A2582F">
      <w:pPr>
        <w:pStyle w:val="ARTartustawynprozporzdzenia"/>
      </w:pPr>
      <w:r w:rsidRPr="00F75439">
        <w:rPr>
          <w:rStyle w:val="Ppogrubienie"/>
        </w:rPr>
        <w:t xml:space="preserve">Art. </w:t>
      </w:r>
      <w:r>
        <w:rPr>
          <w:rStyle w:val="Ppogrubienie"/>
        </w:rPr>
        <w:t>26</w:t>
      </w:r>
      <w:r w:rsidRPr="00F75439">
        <w:rPr>
          <w:rStyle w:val="Ppogrubienie"/>
        </w:rPr>
        <w:t>.</w:t>
      </w:r>
      <w:r w:rsidRPr="00F75439">
        <w:t xml:space="preserve"> Do postępowań w sprawie ze skarg na decyzje dotyczące inwestycji </w:t>
      </w:r>
      <w:r w:rsidRPr="001B5F17">
        <w:t xml:space="preserve">kluczowych wszczętych i niezakończonych przed dniem wejścia w życie niniejszej ustawy stosuje się przepisy niniejszej ustawy, </w:t>
      </w:r>
      <w:bookmarkStart w:id="37" w:name="_Hlk188960504"/>
      <w:r w:rsidRPr="001B5F17">
        <w:t>z tym że termin na rozpatrzenie skargi przez sąd alb</w:t>
      </w:r>
      <w:r w:rsidRPr="00F75439">
        <w:t>o skargi kasacyjnej biegnie od dnia wejścia w życie niniejszej ustawy, chyba że zgodnie z przepisami dotychczasowymi termin rozpatrzenia skargi lub skargi kasacyjnej przypadał wcześniej.</w:t>
      </w:r>
      <w:bookmarkEnd w:id="37"/>
    </w:p>
    <w:p w14:paraId="318139F9" w14:textId="01AE576E" w:rsidR="00A2582F" w:rsidRPr="00821EA4" w:rsidRDefault="00A2582F" w:rsidP="00461C3C">
      <w:pPr>
        <w:pStyle w:val="ARTartustawynprozporzdzenia"/>
      </w:pPr>
      <w:r w:rsidRPr="00F75439">
        <w:rPr>
          <w:rStyle w:val="Ppogrubienie"/>
        </w:rPr>
        <w:t xml:space="preserve">Art. </w:t>
      </w:r>
      <w:r>
        <w:rPr>
          <w:rStyle w:val="Ppogrubienie"/>
        </w:rPr>
        <w:t>27</w:t>
      </w:r>
      <w:r w:rsidRPr="00F75439">
        <w:rPr>
          <w:rStyle w:val="Ppogrubienie"/>
        </w:rPr>
        <w:t xml:space="preserve">. </w:t>
      </w:r>
      <w:r w:rsidRPr="00821EA4">
        <w:t>1. W postępowaniach o wydanie decyzji o ustaleniu lokalizacji linii kolejowej, o której mowa w ustawie z dnia 28 marca 2003 r. o transporcie kolejowym</w:t>
      </w:r>
      <w:r w:rsidRPr="00461C3C">
        <w:t xml:space="preserve"> </w:t>
      </w:r>
      <w:r w:rsidRPr="00821EA4">
        <w:t>(Dz. U. z 2025 r. poz.</w:t>
      </w:r>
      <w:r w:rsidR="00825E66">
        <w:t> </w:t>
      </w:r>
      <w:r w:rsidRPr="00821EA4">
        <w:t>1234 oraz z 2026 r. poz. 41, 815 i 912), w zakresie inwestycji kluczowych, o których mowa w art. 2 pkt 3, pkt 4 lit. c i pkt 6, wszczętych i niezakończonych decyzją ostateczną przed dniem wejścia w życie niniejszej ustawy wojewoda wysyła zawiadomienie o toczącym się postępowaniu właściwemu organowi ochrony zabytków w terminie 7 dni od dnia wejścia w życie niniejszej ustawy.</w:t>
      </w:r>
    </w:p>
    <w:p w14:paraId="6859A573" w14:textId="3A7BA01D" w:rsidR="00A2582F" w:rsidRPr="00821EA4" w:rsidRDefault="00A2582F" w:rsidP="00461C3C">
      <w:pPr>
        <w:pStyle w:val="USTustnpkodeksu"/>
      </w:pPr>
      <w:r w:rsidRPr="00821EA4">
        <w:t>2. Z dniem otrzymania przez właściwy organ ochrony zabytków zawiadomienia o toczącym się postępowaniu, o którym mowa w ust. 1, wszczęcie nowych postępowań w sprawie wpisu do ewidencji zabytków lub wpisu do rejestru zabytków może nastąpić po uzyskaniu przez inwestora decyzji o pozwoleniu na użytkowanie.</w:t>
      </w:r>
    </w:p>
    <w:p w14:paraId="19630E54" w14:textId="5DC13ADE" w:rsidR="00A2582F" w:rsidRPr="00821EA4" w:rsidRDefault="00A2582F" w:rsidP="00461C3C">
      <w:pPr>
        <w:pStyle w:val="USTustnpkodeksu"/>
      </w:pPr>
      <w:r w:rsidRPr="00821EA4">
        <w:t>3. Z dniem otrzymania przez właściwy organ ochrony zabytków zawiadomienia o toczącym się postępowaniu, o którym mowa w ust. 1, toczące się postępowania w sprawie wpisu do ewidencji zabytków lub wpisu do rejestru zabytków umarza się z mocy prawa.</w:t>
      </w:r>
    </w:p>
    <w:p w14:paraId="082978CC" w14:textId="77777777" w:rsidR="00A2582F" w:rsidRPr="00C13CEA" w:rsidRDefault="00A2582F" w:rsidP="00A2582F">
      <w:pPr>
        <w:pStyle w:val="ARTartustawynprozporzdzenia"/>
      </w:pPr>
      <w:r w:rsidRPr="00F75439">
        <w:rPr>
          <w:rStyle w:val="Ppogrubienie"/>
        </w:rPr>
        <w:t>Art.</w:t>
      </w:r>
      <w:r w:rsidRPr="00F75439">
        <w:t xml:space="preserve"> </w:t>
      </w:r>
      <w:r>
        <w:rPr>
          <w:rStyle w:val="Ppogrubienie"/>
        </w:rPr>
        <w:t>28</w:t>
      </w:r>
      <w:r w:rsidRPr="00F75439">
        <w:rPr>
          <w:rStyle w:val="Ppogrubienie"/>
        </w:rPr>
        <w:t>.</w:t>
      </w:r>
      <w:r>
        <w:rPr>
          <w:rStyle w:val="Ppogrubienie"/>
        </w:rPr>
        <w:t xml:space="preserve"> </w:t>
      </w:r>
      <w:r w:rsidRPr="00F75439">
        <w:t>Postępowania administracyjne w sprawie wydania decyzji o pozwoleniu na budowę dla inwestycji kluczow</w:t>
      </w:r>
      <w:r w:rsidRPr="001B5F17">
        <w:t xml:space="preserve">ych </w:t>
      </w:r>
      <w:r w:rsidRPr="00EB34E0">
        <w:t>w przypadkach</w:t>
      </w:r>
      <w:r>
        <w:t>,</w:t>
      </w:r>
      <w:r w:rsidRPr="00EB34E0">
        <w:t xml:space="preserve"> o których mowa w art. 29 ust. 1 pkt 41</w:t>
      </w:r>
      <w:r>
        <w:t>–</w:t>
      </w:r>
      <w:r w:rsidRPr="00EB34E0">
        <w:t>4</w:t>
      </w:r>
      <w:r>
        <w:t>5</w:t>
      </w:r>
      <w:r w:rsidRPr="00EB34E0">
        <w:t xml:space="preserve"> </w:t>
      </w:r>
      <w:r w:rsidRPr="00EB34E0">
        <w:lastRenderedPageBreak/>
        <w:t xml:space="preserve">ustawy zmienianej w art. </w:t>
      </w:r>
      <w:r>
        <w:t>23</w:t>
      </w:r>
      <w:r w:rsidRPr="00EB34E0">
        <w:t xml:space="preserve">, </w:t>
      </w:r>
      <w:r w:rsidRPr="00F75439">
        <w:t>wszczęte i niezakończone przed dniem wejścia w życie niniejszej ustawy decyzją ostateczną umarza się z mocy prawa, z</w:t>
      </w:r>
      <w:r>
        <w:t> </w:t>
      </w:r>
      <w:r w:rsidRPr="00F75439">
        <w:t>tym że złożone wnioski o wydanie decyzji o pozwoleniu na budowę podlegają rozpatrzeniu w trybie zgłoszenia, o którym mowa w art. 30 ust. 1b ustawy</w:t>
      </w:r>
      <w:r>
        <w:t xml:space="preserve"> zmienianej w art. 23</w:t>
      </w:r>
      <w:r w:rsidRPr="00F75439">
        <w:t xml:space="preserve">, </w:t>
      </w:r>
      <w:r>
        <w:t>a</w:t>
      </w:r>
      <w:r w:rsidRPr="00F75439">
        <w:t xml:space="preserve"> termin na wniesienie sprzeciwu przez organ administracji </w:t>
      </w:r>
      <w:r w:rsidRPr="00C13CEA">
        <w:t>architektoniczno-budowlanej biegnie od dnia wejścia w życie niniejszej ustawy.</w:t>
      </w:r>
    </w:p>
    <w:p w14:paraId="1C003EAE" w14:textId="5F164EFC" w:rsidR="00A2582F" w:rsidRPr="00821EA4" w:rsidRDefault="00A2582F" w:rsidP="00461C3C">
      <w:pPr>
        <w:pStyle w:val="ARTartustawynprozporzdzenia"/>
      </w:pPr>
      <w:r>
        <w:rPr>
          <w:rStyle w:val="Ppogrubienie"/>
        </w:rPr>
        <w:t xml:space="preserve">Art. 29. </w:t>
      </w:r>
      <w:r w:rsidRPr="00821EA4">
        <w:t>W postępowaniach o wydanie decyzji, o której mowa w art. 124 ustawy z dnia 21 sierpnia 1997 r. o gospodarce nieruchomościami (Dz. U. z 2026 r. poz. 399, 875 i 912), w związku z art. 33 ust. 7 ustawy z dnia 7 maja 2010 r. o wspieraniu rozwoju usług i sieci telekomunikacyjnych (Dz. U. z 2026 r. poz. 562 i 815), w zakresie inwestycji kluczowej, o której mowa w art. 2 pkt 6, wszczętych i niezakończonych decyzją ostateczną przed dniem wejścia w życie niniejszej ustawy stosuje się przepisy dotychczasowe.</w:t>
      </w:r>
    </w:p>
    <w:p w14:paraId="0257B7A7" w14:textId="1BA0BA5A" w:rsidR="00261A16" w:rsidRPr="005F4014" w:rsidRDefault="00A2582F" w:rsidP="00821EA4">
      <w:pPr>
        <w:pStyle w:val="ARTartustawynprozporzdzenia"/>
      </w:pPr>
      <w:r w:rsidRPr="00F75439">
        <w:rPr>
          <w:rStyle w:val="Ppogrubienie"/>
        </w:rPr>
        <w:t xml:space="preserve">Art. </w:t>
      </w:r>
      <w:r>
        <w:rPr>
          <w:rStyle w:val="Ppogrubienie"/>
        </w:rPr>
        <w:t>30</w:t>
      </w:r>
      <w:r w:rsidRPr="00F75439">
        <w:rPr>
          <w:rStyle w:val="Ppogrubienie"/>
        </w:rPr>
        <w:t>.</w:t>
      </w:r>
      <w:r w:rsidR="00A047F8">
        <w:t xml:space="preserve"> </w:t>
      </w:r>
      <w:r w:rsidRPr="00F75439">
        <w:t xml:space="preserve">Ustawa </w:t>
      </w:r>
      <w:r w:rsidRPr="003C7ACC">
        <w:t>wchodzi</w:t>
      </w:r>
      <w:r w:rsidRPr="00F75439">
        <w:t xml:space="preserve"> w życie </w:t>
      </w:r>
      <w:bookmarkStart w:id="38" w:name="_Hlk200704304"/>
      <w:r w:rsidRPr="00F75439">
        <w:t>po upływie 14 dni od dnia ogłoszenia</w:t>
      </w:r>
      <w:bookmarkEnd w:id="38"/>
      <w:r w:rsidRPr="00F75439">
        <w:t>.</w:t>
      </w:r>
      <w:bookmarkEnd w:id="0"/>
    </w:p>
    <w:sectPr w:rsidR="00261A16" w:rsidRPr="005F4014" w:rsidSect="001A7F15">
      <w:headerReference w:type="default" r:id="rId8"/>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9ECA2" w14:textId="77777777" w:rsidR="00E93E6A" w:rsidRDefault="00E93E6A">
      <w:r>
        <w:separator/>
      </w:r>
    </w:p>
  </w:endnote>
  <w:endnote w:type="continuationSeparator" w:id="0">
    <w:p w14:paraId="31F92A2F" w14:textId="77777777" w:rsidR="00E93E6A" w:rsidRDefault="00E93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84AD6" w14:textId="77777777" w:rsidR="00E93E6A" w:rsidRDefault="00E93E6A">
      <w:r>
        <w:separator/>
      </w:r>
    </w:p>
  </w:footnote>
  <w:footnote w:type="continuationSeparator" w:id="0">
    <w:p w14:paraId="469245A8" w14:textId="77777777" w:rsidR="00E93E6A" w:rsidRDefault="00E93E6A">
      <w:r>
        <w:continuationSeparator/>
      </w:r>
    </w:p>
  </w:footnote>
  <w:footnote w:id="1">
    <w:p w14:paraId="59162FAE" w14:textId="01BD4EDE" w:rsidR="00A2582F" w:rsidRDefault="00A2582F" w:rsidP="00A2582F">
      <w:pPr>
        <w:pStyle w:val="ODNONIKtreodnonika"/>
      </w:pPr>
      <w:r w:rsidRPr="00E45D48">
        <w:rPr>
          <w:rStyle w:val="IGindeksgrny"/>
        </w:rPr>
        <w:footnoteRef/>
      </w:r>
      <w:r w:rsidRPr="00E45D48">
        <w:rPr>
          <w:rStyle w:val="IGindeksgrny"/>
        </w:rPr>
        <w:t>)</w:t>
      </w:r>
      <w:r>
        <w:tab/>
        <w:t xml:space="preserve">Niniejszą ustawą zmienia się ustawy: </w:t>
      </w:r>
      <w:r w:rsidRPr="009B19AD">
        <w:t>ustaw</w:t>
      </w:r>
      <w:r>
        <w:t>ę</w:t>
      </w:r>
      <w:r w:rsidRPr="009B19AD">
        <w:t xml:space="preserve"> z dnia 7 lipca 1994 r. – Prawo budowlane</w:t>
      </w:r>
      <w:r>
        <w:t xml:space="preserve">, </w:t>
      </w:r>
      <w:r w:rsidRPr="009B19AD">
        <w:t>ustaw</w:t>
      </w:r>
      <w:r>
        <w:t>ę</w:t>
      </w:r>
      <w:r w:rsidRPr="009B19AD">
        <w:t xml:space="preserve"> z dnia 10</w:t>
      </w:r>
      <w:r w:rsidR="00594B29">
        <w:t> </w:t>
      </w:r>
      <w:r w:rsidRPr="009B19AD">
        <w:t xml:space="preserve">kwietnia 1997 r. – Prawo energetyczne </w:t>
      </w:r>
      <w:r>
        <w:t xml:space="preserve">oraz </w:t>
      </w:r>
      <w:r w:rsidRPr="009B19AD">
        <w:t>ustaw</w:t>
      </w:r>
      <w:r>
        <w:t>ę</w:t>
      </w:r>
      <w:r w:rsidRPr="009B19AD">
        <w:t xml:space="preserve"> z dnia 9 czerwca 2011 r. – Prawo geologiczne i</w:t>
      </w:r>
      <w:r w:rsidR="00E96AFD">
        <w:t> </w:t>
      </w:r>
      <w:r w:rsidRPr="009B19AD">
        <w:t>górnicze</w:t>
      </w:r>
      <w:r>
        <w:t>.</w:t>
      </w:r>
    </w:p>
  </w:footnote>
  <w:footnote w:id="2">
    <w:p w14:paraId="43300B4A" w14:textId="1DBC0B19" w:rsidR="00A2582F" w:rsidRDefault="00A2582F" w:rsidP="00A2582F">
      <w:pPr>
        <w:pStyle w:val="ODNONIKtreodnonika"/>
      </w:pPr>
      <w:r>
        <w:rPr>
          <w:rStyle w:val="Odwoanieprzypisudolnego"/>
        </w:rPr>
        <w:footnoteRef/>
      </w:r>
      <w:r w:rsidRPr="00164882">
        <w:rPr>
          <w:rStyle w:val="IGindeksgrny"/>
        </w:rPr>
        <w:t>)</w:t>
      </w:r>
      <w:r>
        <w:tab/>
        <w:t>Zmiany tekstu jednolitego wymienionej ustawy zostały ogłoszone w Dz. U. z 2024 r. poz.</w:t>
      </w:r>
      <w:r w:rsidRPr="00B96F9D">
        <w:t xml:space="preserve"> 1907, z 2025 r. poz.</w:t>
      </w:r>
      <w:r w:rsidR="007306B0">
        <w:t> </w:t>
      </w:r>
      <w:r w:rsidRPr="00B96F9D">
        <w:t>1168 i 1673 oraz z 2026 r. poz. 483</w:t>
      </w:r>
      <w:r>
        <w:t xml:space="preserve"> i 875.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53AC"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82F"/>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0128"/>
    <w:rsid w:val="000F2BE3"/>
    <w:rsid w:val="000F3D0D"/>
    <w:rsid w:val="000F6ED4"/>
    <w:rsid w:val="000F7A6E"/>
    <w:rsid w:val="00102F9F"/>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2296"/>
    <w:rsid w:val="0019473B"/>
    <w:rsid w:val="001952B1"/>
    <w:rsid w:val="00196E39"/>
    <w:rsid w:val="00197649"/>
    <w:rsid w:val="001A01FB"/>
    <w:rsid w:val="001A10E9"/>
    <w:rsid w:val="001A183D"/>
    <w:rsid w:val="001A2B65"/>
    <w:rsid w:val="001A32CC"/>
    <w:rsid w:val="001A3CD3"/>
    <w:rsid w:val="001A5BEF"/>
    <w:rsid w:val="001A6D81"/>
    <w:rsid w:val="001A7F15"/>
    <w:rsid w:val="001B342E"/>
    <w:rsid w:val="001C1832"/>
    <w:rsid w:val="001C188C"/>
    <w:rsid w:val="001D1783"/>
    <w:rsid w:val="001D53CD"/>
    <w:rsid w:val="001D55A3"/>
    <w:rsid w:val="001D5AF5"/>
    <w:rsid w:val="001E1E73"/>
    <w:rsid w:val="001E20D2"/>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65A6B"/>
    <w:rsid w:val="00271013"/>
    <w:rsid w:val="00273FE4"/>
    <w:rsid w:val="002765B4"/>
    <w:rsid w:val="00276A94"/>
    <w:rsid w:val="00285B19"/>
    <w:rsid w:val="0029405D"/>
    <w:rsid w:val="00294FA6"/>
    <w:rsid w:val="00295A6F"/>
    <w:rsid w:val="002A20C4"/>
    <w:rsid w:val="002A3A60"/>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0BA5"/>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1BE6"/>
    <w:rsid w:val="00334E3A"/>
    <w:rsid w:val="003361DD"/>
    <w:rsid w:val="00341A6A"/>
    <w:rsid w:val="00345B9C"/>
    <w:rsid w:val="00352DAE"/>
    <w:rsid w:val="00354EB9"/>
    <w:rsid w:val="00357151"/>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2A53"/>
    <w:rsid w:val="003D31B9"/>
    <w:rsid w:val="003D3867"/>
    <w:rsid w:val="003D7796"/>
    <w:rsid w:val="003E0D1A"/>
    <w:rsid w:val="003E2DA3"/>
    <w:rsid w:val="003F020D"/>
    <w:rsid w:val="003F03D9"/>
    <w:rsid w:val="003F2FBE"/>
    <w:rsid w:val="003F318D"/>
    <w:rsid w:val="003F4853"/>
    <w:rsid w:val="003F5BAE"/>
    <w:rsid w:val="003F6ED7"/>
    <w:rsid w:val="00401C84"/>
    <w:rsid w:val="00403210"/>
    <w:rsid w:val="00403450"/>
    <w:rsid w:val="004035BB"/>
    <w:rsid w:val="004035EB"/>
    <w:rsid w:val="00407332"/>
    <w:rsid w:val="00407828"/>
    <w:rsid w:val="004137F1"/>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1C3C"/>
    <w:rsid w:val="00462946"/>
    <w:rsid w:val="00463F43"/>
    <w:rsid w:val="00464B94"/>
    <w:rsid w:val="004653A8"/>
    <w:rsid w:val="00465A0B"/>
    <w:rsid w:val="0047077C"/>
    <w:rsid w:val="00470B05"/>
    <w:rsid w:val="0047207C"/>
    <w:rsid w:val="00472CD6"/>
    <w:rsid w:val="00474E3C"/>
    <w:rsid w:val="0047711F"/>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561E"/>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070"/>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57AE"/>
    <w:rsid w:val="0057617E"/>
    <w:rsid w:val="00576497"/>
    <w:rsid w:val="00581416"/>
    <w:rsid w:val="005835E7"/>
    <w:rsid w:val="0058397F"/>
    <w:rsid w:val="00583BF8"/>
    <w:rsid w:val="00585F33"/>
    <w:rsid w:val="00591124"/>
    <w:rsid w:val="005918AE"/>
    <w:rsid w:val="00594B29"/>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4014"/>
    <w:rsid w:val="005F7812"/>
    <w:rsid w:val="005F7A88"/>
    <w:rsid w:val="00603A1A"/>
    <w:rsid w:val="006046D5"/>
    <w:rsid w:val="00607A93"/>
    <w:rsid w:val="00610C08"/>
    <w:rsid w:val="00611F74"/>
    <w:rsid w:val="00615772"/>
    <w:rsid w:val="00621256"/>
    <w:rsid w:val="00621FCC"/>
    <w:rsid w:val="00622E4B"/>
    <w:rsid w:val="00623346"/>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263"/>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06B0"/>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0573"/>
    <w:rsid w:val="007610E0"/>
    <w:rsid w:val="007621AA"/>
    <w:rsid w:val="0076260A"/>
    <w:rsid w:val="00764A67"/>
    <w:rsid w:val="00770F6B"/>
    <w:rsid w:val="00771883"/>
    <w:rsid w:val="00776DC2"/>
    <w:rsid w:val="00780122"/>
    <w:rsid w:val="0078214B"/>
    <w:rsid w:val="0078498A"/>
    <w:rsid w:val="00792207"/>
    <w:rsid w:val="00792B64"/>
    <w:rsid w:val="00792E29"/>
    <w:rsid w:val="0079379A"/>
    <w:rsid w:val="00794953"/>
    <w:rsid w:val="007A1F2F"/>
    <w:rsid w:val="007A2A5C"/>
    <w:rsid w:val="007A5150"/>
    <w:rsid w:val="007A5373"/>
    <w:rsid w:val="007A789F"/>
    <w:rsid w:val="007B3BC2"/>
    <w:rsid w:val="007B47F6"/>
    <w:rsid w:val="007B75BC"/>
    <w:rsid w:val="007B7BC2"/>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1EA4"/>
    <w:rsid w:val="00824591"/>
    <w:rsid w:val="00824AED"/>
    <w:rsid w:val="00825E66"/>
    <w:rsid w:val="00827820"/>
    <w:rsid w:val="008307BD"/>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673E4"/>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A6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997"/>
    <w:rsid w:val="008F2E83"/>
    <w:rsid w:val="008F5DF6"/>
    <w:rsid w:val="008F612A"/>
    <w:rsid w:val="0090293D"/>
    <w:rsid w:val="009034DE"/>
    <w:rsid w:val="00905396"/>
    <w:rsid w:val="0090605D"/>
    <w:rsid w:val="00906419"/>
    <w:rsid w:val="00907A6A"/>
    <w:rsid w:val="00912889"/>
    <w:rsid w:val="00913A42"/>
    <w:rsid w:val="00914167"/>
    <w:rsid w:val="009143DB"/>
    <w:rsid w:val="00915065"/>
    <w:rsid w:val="009158AE"/>
    <w:rsid w:val="00917CE5"/>
    <w:rsid w:val="009217C0"/>
    <w:rsid w:val="00925241"/>
    <w:rsid w:val="00925CEC"/>
    <w:rsid w:val="00926A3F"/>
    <w:rsid w:val="0092794E"/>
    <w:rsid w:val="00930D30"/>
    <w:rsid w:val="009332A2"/>
    <w:rsid w:val="009362D0"/>
    <w:rsid w:val="00937598"/>
    <w:rsid w:val="0093790B"/>
    <w:rsid w:val="00942661"/>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47F8"/>
    <w:rsid w:val="00A079C1"/>
    <w:rsid w:val="00A12520"/>
    <w:rsid w:val="00A130FD"/>
    <w:rsid w:val="00A13D6D"/>
    <w:rsid w:val="00A14769"/>
    <w:rsid w:val="00A16151"/>
    <w:rsid w:val="00A16EC6"/>
    <w:rsid w:val="00A17C06"/>
    <w:rsid w:val="00A2126E"/>
    <w:rsid w:val="00A21706"/>
    <w:rsid w:val="00A24FCC"/>
    <w:rsid w:val="00A2582F"/>
    <w:rsid w:val="00A26A90"/>
    <w:rsid w:val="00A26B27"/>
    <w:rsid w:val="00A30E4F"/>
    <w:rsid w:val="00A32253"/>
    <w:rsid w:val="00A3310E"/>
    <w:rsid w:val="00A333A0"/>
    <w:rsid w:val="00A37E70"/>
    <w:rsid w:val="00A437E1"/>
    <w:rsid w:val="00A43C1F"/>
    <w:rsid w:val="00A4685E"/>
    <w:rsid w:val="00A50CD4"/>
    <w:rsid w:val="00A51191"/>
    <w:rsid w:val="00A56D62"/>
    <w:rsid w:val="00A56F07"/>
    <w:rsid w:val="00A5762C"/>
    <w:rsid w:val="00A600FC"/>
    <w:rsid w:val="00A60BCA"/>
    <w:rsid w:val="00A638DA"/>
    <w:rsid w:val="00A65B41"/>
    <w:rsid w:val="00A65E00"/>
    <w:rsid w:val="00A66A78"/>
    <w:rsid w:val="00A7302D"/>
    <w:rsid w:val="00A7436E"/>
    <w:rsid w:val="00A74E96"/>
    <w:rsid w:val="00A75A8E"/>
    <w:rsid w:val="00A76357"/>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13B4"/>
    <w:rsid w:val="00AC31B5"/>
    <w:rsid w:val="00AC4EA1"/>
    <w:rsid w:val="00AC5381"/>
    <w:rsid w:val="00AC5920"/>
    <w:rsid w:val="00AD0E65"/>
    <w:rsid w:val="00AD2BF2"/>
    <w:rsid w:val="00AD4E90"/>
    <w:rsid w:val="00AD5422"/>
    <w:rsid w:val="00AD62CD"/>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1035"/>
    <w:rsid w:val="00B642FC"/>
    <w:rsid w:val="00B64D26"/>
    <w:rsid w:val="00B64FBB"/>
    <w:rsid w:val="00B70E22"/>
    <w:rsid w:val="00B72C1A"/>
    <w:rsid w:val="00B774CB"/>
    <w:rsid w:val="00B80402"/>
    <w:rsid w:val="00B80B9A"/>
    <w:rsid w:val="00B830B7"/>
    <w:rsid w:val="00B848EA"/>
    <w:rsid w:val="00B84B2B"/>
    <w:rsid w:val="00B90500"/>
    <w:rsid w:val="00B9176C"/>
    <w:rsid w:val="00B935A4"/>
    <w:rsid w:val="00BA561A"/>
    <w:rsid w:val="00BB0DC6"/>
    <w:rsid w:val="00BB15E4"/>
    <w:rsid w:val="00BB17D8"/>
    <w:rsid w:val="00BB1E19"/>
    <w:rsid w:val="00BB21D1"/>
    <w:rsid w:val="00BB32F2"/>
    <w:rsid w:val="00BB4338"/>
    <w:rsid w:val="00BB6C0E"/>
    <w:rsid w:val="00BB7B38"/>
    <w:rsid w:val="00BC11E5"/>
    <w:rsid w:val="00BC2C62"/>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1695"/>
    <w:rsid w:val="00C02764"/>
    <w:rsid w:val="00C04CEF"/>
    <w:rsid w:val="00C0662F"/>
    <w:rsid w:val="00C11943"/>
    <w:rsid w:val="00C12E96"/>
    <w:rsid w:val="00C14763"/>
    <w:rsid w:val="00C16141"/>
    <w:rsid w:val="00C2363F"/>
    <w:rsid w:val="00C236C8"/>
    <w:rsid w:val="00C260B1"/>
    <w:rsid w:val="00C26E56"/>
    <w:rsid w:val="00C31406"/>
    <w:rsid w:val="00C37194"/>
    <w:rsid w:val="00C37F39"/>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4985"/>
    <w:rsid w:val="00CD4A40"/>
    <w:rsid w:val="00CD5973"/>
    <w:rsid w:val="00CE31A6"/>
    <w:rsid w:val="00CF09AA"/>
    <w:rsid w:val="00CF4813"/>
    <w:rsid w:val="00CF5233"/>
    <w:rsid w:val="00D029B8"/>
    <w:rsid w:val="00D02F60"/>
    <w:rsid w:val="00D0464E"/>
    <w:rsid w:val="00D04A96"/>
    <w:rsid w:val="00D07A7B"/>
    <w:rsid w:val="00D10462"/>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1AB6"/>
    <w:rsid w:val="00D93106"/>
    <w:rsid w:val="00D933E9"/>
    <w:rsid w:val="00D9505D"/>
    <w:rsid w:val="00D953D0"/>
    <w:rsid w:val="00D959F5"/>
    <w:rsid w:val="00D966EF"/>
    <w:rsid w:val="00D96884"/>
    <w:rsid w:val="00DA3FDD"/>
    <w:rsid w:val="00DA4CCE"/>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68D6"/>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3E6A"/>
    <w:rsid w:val="00E962EF"/>
    <w:rsid w:val="00E96AFD"/>
    <w:rsid w:val="00E96E3F"/>
    <w:rsid w:val="00EA270C"/>
    <w:rsid w:val="00EA4974"/>
    <w:rsid w:val="00EA532E"/>
    <w:rsid w:val="00EB06D9"/>
    <w:rsid w:val="00EB192B"/>
    <w:rsid w:val="00EB19ED"/>
    <w:rsid w:val="00EB1CAB"/>
    <w:rsid w:val="00EC0F5A"/>
    <w:rsid w:val="00EC30FD"/>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0561"/>
    <w:rsid w:val="00F33F8B"/>
    <w:rsid w:val="00F340B2"/>
    <w:rsid w:val="00F40873"/>
    <w:rsid w:val="00F43390"/>
    <w:rsid w:val="00F443B2"/>
    <w:rsid w:val="00F458D8"/>
    <w:rsid w:val="00F50237"/>
    <w:rsid w:val="00F50722"/>
    <w:rsid w:val="00F53596"/>
    <w:rsid w:val="00F55BA8"/>
    <w:rsid w:val="00F55DB1"/>
    <w:rsid w:val="00F56ACA"/>
    <w:rsid w:val="00F600FE"/>
    <w:rsid w:val="00F62E4D"/>
    <w:rsid w:val="00F66B34"/>
    <w:rsid w:val="00F675B9"/>
    <w:rsid w:val="00F711C9"/>
    <w:rsid w:val="00F74B6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F1EBF5"/>
  <w15:docId w15:val="{43E7A734-640F-486A-8CCA-3F07B6CA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3">
    <w:name w:val="heading 3"/>
    <w:basedOn w:val="Normalny"/>
    <w:next w:val="Normalny"/>
    <w:link w:val="Nagwek3Znak"/>
    <w:uiPriority w:val="9"/>
    <w:semiHidden/>
    <w:unhideWhenUsed/>
    <w:qFormat/>
    <w:rsid w:val="00A2582F"/>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Nagwek3Znak">
    <w:name w:val="Nagłówek 3 Znak"/>
    <w:basedOn w:val="Domylnaczcionkaakapitu"/>
    <w:link w:val="Nagwek3"/>
    <w:uiPriority w:val="9"/>
    <w:semiHidden/>
    <w:rsid w:val="00A2582F"/>
    <w:rPr>
      <w:rFonts w:asciiTheme="majorHAnsi" w:eastAsiaTheme="majorEastAsia" w:hAnsiTheme="majorHAnsi" w:cstheme="majorBidi"/>
      <w:color w:val="243F60" w:themeColor="accent1" w:themeShade="7F"/>
    </w:rPr>
  </w:style>
  <w:style w:type="paragraph" w:styleId="Poprawka">
    <w:name w:val="Revision"/>
    <w:hidden/>
    <w:uiPriority w:val="99"/>
    <w:semiHidden/>
    <w:rsid w:val="00A2582F"/>
    <w:pPr>
      <w:spacing w:line="240" w:lineRule="auto"/>
    </w:pPr>
    <w:rPr>
      <w:rFonts w:ascii="Times New Roman" w:eastAsiaTheme="minorEastAsia" w:hAnsi="Times New Roman" w:cs="Arial"/>
      <w:szCs w:val="20"/>
    </w:rPr>
  </w:style>
  <w:style w:type="paragraph" w:styleId="Akapitzlist">
    <w:name w:val="List Paragraph"/>
    <w:basedOn w:val="Normalny"/>
    <w:uiPriority w:val="34"/>
    <w:qFormat/>
    <w:rsid w:val="00A2582F"/>
    <w:pPr>
      <w:widowControl/>
      <w:autoSpaceDE/>
      <w:autoSpaceDN/>
      <w:adjustRightInd/>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Hipercze">
    <w:name w:val="Hyperlink"/>
    <w:basedOn w:val="Domylnaczcionkaakapitu"/>
    <w:uiPriority w:val="99"/>
    <w:semiHidden/>
    <w:unhideWhenUsed/>
    <w:rsid w:val="00A258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trzcinsk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2EC8C5-77D9-4414-A607-04D7532D1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1</TotalTime>
  <Pages>17</Pages>
  <Words>5436</Words>
  <Characters>32618</Characters>
  <Application>Microsoft Office Word</Application>
  <DocSecurity>0</DocSecurity>
  <Lines>271</Lines>
  <Paragraphs>75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37979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Ćwiek Katarzyna</dc:creator>
  <cp:lastModifiedBy>Wójcik Aleksandra</cp:lastModifiedBy>
  <cp:revision>3</cp:revision>
  <cp:lastPrinted>2012-04-23T06:39:00Z</cp:lastPrinted>
  <dcterms:created xsi:type="dcterms:W3CDTF">2026-08-19T08:32:00Z</dcterms:created>
  <dcterms:modified xsi:type="dcterms:W3CDTF">2026-08-19T08:39:00Z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