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D594" w14:textId="70694CB7" w:rsidR="00A7317A" w:rsidRPr="00A7317A" w:rsidRDefault="00A7317A" w:rsidP="00A7317A">
      <w:pPr>
        <w:pStyle w:val="OZNPROJEKTUwskazaniedatylubwersjiprojektu"/>
      </w:pPr>
      <w:r w:rsidRPr="00A7317A">
        <w:t>Projekt</w:t>
      </w:r>
    </w:p>
    <w:p w14:paraId="47DC47A3" w14:textId="77777777" w:rsidR="00A7317A" w:rsidRPr="00A7317A" w:rsidRDefault="00A7317A" w:rsidP="00A7317A">
      <w:pPr>
        <w:pStyle w:val="OZNRODZAKTUtznustawalubrozporzdzenieiorganwydajcy"/>
      </w:pPr>
      <w:r w:rsidRPr="00A7317A">
        <w:t>Ustawa</w:t>
      </w:r>
    </w:p>
    <w:p w14:paraId="68B50CE2" w14:textId="12B0F3A2" w:rsidR="00A7317A" w:rsidRPr="00A7317A" w:rsidRDefault="00A7317A" w:rsidP="00A7317A">
      <w:pPr>
        <w:pStyle w:val="DATAAKTUdatauchwalenialubwydaniaaktu"/>
      </w:pPr>
      <w:r w:rsidRPr="00A7317A">
        <w:t>z dnia</w:t>
      </w:r>
    </w:p>
    <w:p w14:paraId="04BC1DAF" w14:textId="77777777" w:rsidR="00A7317A" w:rsidRPr="00A7317A" w:rsidRDefault="00A7317A" w:rsidP="00A7317A">
      <w:pPr>
        <w:pStyle w:val="TYTUAKTUprzedmiotregulacjiustawylubrozporzdzenia"/>
      </w:pPr>
      <w:r w:rsidRPr="00A7317A">
        <w:t>o zmianie ustawy o podatku dochodowym od osób prawnych oraz ustawy o portach i przystaniach morskich</w:t>
      </w:r>
    </w:p>
    <w:p w14:paraId="7DC9E7E1" w14:textId="108A15BF" w:rsidR="00A7317A" w:rsidRPr="0095514A" w:rsidRDefault="00A7317A" w:rsidP="00A7317A">
      <w:pPr>
        <w:pStyle w:val="ARTartustawynprozporzdzenia"/>
      </w:pPr>
      <w:r w:rsidRPr="00A7317A">
        <w:rPr>
          <w:rStyle w:val="Ppogrubienie"/>
        </w:rPr>
        <w:t>Art.</w:t>
      </w:r>
      <w:r>
        <w:rPr>
          <w:rStyle w:val="Ppogrubienie"/>
        </w:rPr>
        <w:t> </w:t>
      </w:r>
      <w:r w:rsidRPr="00A7317A">
        <w:rPr>
          <w:rStyle w:val="Ppogrubienie"/>
        </w:rPr>
        <w:t>1.</w:t>
      </w:r>
      <w:r>
        <w:rPr>
          <w:rStyle w:val="Ppogrubienie"/>
        </w:rPr>
        <w:t> </w:t>
      </w:r>
      <w:r w:rsidRPr="0095514A">
        <w:t>W ustawie z dnia 15 lutego 1992 r. o podatku dochodowym od osób prawnych (Dz. U. z 2026 r. poz. 554</w:t>
      </w:r>
      <w:r>
        <w:t xml:space="preserve">, </w:t>
      </w:r>
      <w:r w:rsidRPr="0054726B">
        <w:t>779, 846</w:t>
      </w:r>
      <w:r>
        <w:t xml:space="preserve">, </w:t>
      </w:r>
      <w:r w:rsidRPr="0054726B">
        <w:t>912</w:t>
      </w:r>
      <w:r>
        <w:t xml:space="preserve"> i 1123</w:t>
      </w:r>
      <w:r w:rsidRPr="0095514A">
        <w:t xml:space="preserve">) wprowadza się następujące zmiany: </w:t>
      </w:r>
    </w:p>
    <w:p w14:paraId="45D1A1AB" w14:textId="1C70E9D3" w:rsidR="00A7317A" w:rsidRPr="00A7317A" w:rsidRDefault="00A7317A" w:rsidP="00A7317A">
      <w:pPr>
        <w:pStyle w:val="PKTpunkt"/>
      </w:pPr>
      <w:r w:rsidRPr="00A7317A">
        <w:t>1)</w:t>
      </w:r>
      <w:r>
        <w:tab/>
      </w:r>
      <w:r w:rsidRPr="00A7317A">
        <w:t>w art. 17:</w:t>
      </w:r>
    </w:p>
    <w:p w14:paraId="1633EB93" w14:textId="32C7084A" w:rsidR="00A7317A" w:rsidRPr="008B63A6" w:rsidRDefault="00A7317A" w:rsidP="00A7317A">
      <w:pPr>
        <w:pStyle w:val="LITlitera"/>
      </w:pPr>
      <w:r>
        <w:t>a)</w:t>
      </w:r>
      <w:r>
        <w:tab/>
      </w:r>
      <w:r w:rsidR="00B21973">
        <w:t xml:space="preserve">w </w:t>
      </w:r>
      <w:bookmarkStart w:id="0" w:name="_Hlk236667770"/>
      <w:r w:rsidRPr="008B63A6">
        <w:t xml:space="preserve">ust. </w:t>
      </w:r>
      <w:r w:rsidRPr="00A7317A">
        <w:t xml:space="preserve">1 </w:t>
      </w:r>
      <w:r w:rsidRPr="008B63A6">
        <w:t xml:space="preserve">pkt </w:t>
      </w:r>
      <w:r w:rsidRPr="00A7317A">
        <w:t>26</w:t>
      </w:r>
      <w:r w:rsidRPr="008B63A6">
        <w:t xml:space="preserve"> otrzymuje brzmienie:</w:t>
      </w:r>
    </w:p>
    <w:p w14:paraId="60E120B2" w14:textId="10ADF1E9" w:rsidR="00A7317A" w:rsidRPr="0080530A" w:rsidRDefault="00A7317A" w:rsidP="0083575E">
      <w:pPr>
        <w:pStyle w:val="ZLITPKTzmpktliter"/>
      </w:pPr>
      <w:r w:rsidRPr="001E0FE6">
        <w:t>„26)</w:t>
      </w:r>
      <w:r>
        <w:tab/>
      </w:r>
      <w:r w:rsidRPr="001E0FE6">
        <w:t xml:space="preserve">dochody </w:t>
      </w:r>
      <w:r>
        <w:t>podmiotów</w:t>
      </w:r>
      <w:r w:rsidRPr="001E0FE6">
        <w:t xml:space="preserve"> zarządzający</w:t>
      </w:r>
      <w:r>
        <w:t>ch</w:t>
      </w:r>
      <w:r w:rsidRPr="001E0FE6">
        <w:t xml:space="preserve"> </w:t>
      </w:r>
      <w:r>
        <w:t xml:space="preserve">w rozumieniu art. 2 pkt 6 ustawy z </w:t>
      </w:r>
      <w:r w:rsidRPr="00146FAA">
        <w:t>dnia 20 grudnia 1996 r. o portach i przystaniach morskich (Dz. U. z 2023 r. poz. 1796</w:t>
      </w:r>
      <w:r>
        <w:t xml:space="preserve"> oraz z 2026 r. poz. 176 i …</w:t>
      </w:r>
      <w:r w:rsidRPr="00146FAA">
        <w:t>)</w:t>
      </w:r>
      <w:r w:rsidRPr="008B63A6">
        <w:t xml:space="preserve">, </w:t>
      </w:r>
      <w:r>
        <w:t xml:space="preserve">z wyjątkiem dochodów z zysków kapitałowych – na zasadach określonych w art. 10a </w:t>
      </w:r>
      <w:r w:rsidRPr="008B63A6">
        <w:t>ustawy z dnia 20 grudnia 1996 r. o portach i przystaniach morskich</w:t>
      </w:r>
      <w:r>
        <w:t>;</w:t>
      </w:r>
      <w:r w:rsidRPr="001E0FE6">
        <w:t>”</w:t>
      </w:r>
      <w:r w:rsidR="00B50BEF">
        <w:t>,</w:t>
      </w:r>
    </w:p>
    <w:p w14:paraId="37B032A4" w14:textId="77777777" w:rsidR="00A7317A" w:rsidRPr="00A7317A" w:rsidRDefault="00A7317A" w:rsidP="0083575E">
      <w:pPr>
        <w:pStyle w:val="LITlitera"/>
      </w:pPr>
      <w:r w:rsidRPr="00A7317A">
        <w:t>b)</w:t>
      </w:r>
      <w:r w:rsidRPr="00A7317A">
        <w:tab/>
        <w:t xml:space="preserve">dodaje się ust. 14 w brzmieniu: </w:t>
      </w:r>
    </w:p>
    <w:p w14:paraId="7D939F95" w14:textId="2062FB7E" w:rsidR="00A7317A" w:rsidRPr="008B63A6" w:rsidRDefault="00A7317A" w:rsidP="0083575E">
      <w:pPr>
        <w:pStyle w:val="ZLITUSTzmustliter"/>
      </w:pPr>
      <w:r w:rsidRPr="00A7317A">
        <w:t>„14</w:t>
      </w:r>
      <w:r w:rsidRPr="008B63A6">
        <w:t xml:space="preserve">. W razie </w:t>
      </w:r>
      <w:r w:rsidRPr="00A7317A">
        <w:t>wydania przez dyrektora urzędu morskiego</w:t>
      </w:r>
      <w:r w:rsidRPr="008B63A6">
        <w:t xml:space="preserve"> decyzji</w:t>
      </w:r>
      <w:r w:rsidRPr="00A7317A">
        <w:t xml:space="preserve"> o ustaleniu i zwrocie nienależnej pomocy publicznej</w:t>
      </w:r>
      <w:r w:rsidRPr="008B63A6">
        <w:t xml:space="preserve">, o której mowa w art. 10a ust. </w:t>
      </w:r>
      <w:r w:rsidRPr="00A7317A">
        <w:t>12</w:t>
      </w:r>
      <w:r w:rsidRPr="008B63A6">
        <w:t xml:space="preserve"> ustawy z dnia 20 grudnia 1996</w:t>
      </w:r>
      <w:r>
        <w:t> </w:t>
      </w:r>
      <w:r w:rsidRPr="008B63A6">
        <w:t xml:space="preserve">r. o portach i przystaniach morskich, </w:t>
      </w:r>
      <w:r w:rsidRPr="00A7317A">
        <w:t>podatnik</w:t>
      </w:r>
      <w:r w:rsidRPr="008B63A6">
        <w:t xml:space="preserve"> traci </w:t>
      </w:r>
      <w:r w:rsidRPr="00A7317A">
        <w:t>we wskazanym</w:t>
      </w:r>
      <w:r w:rsidRPr="008B63A6">
        <w:t xml:space="preserve"> w</w:t>
      </w:r>
      <w:r>
        <w:t> </w:t>
      </w:r>
      <w:r w:rsidRPr="00A7317A">
        <w:t>decyzji</w:t>
      </w:r>
      <w:r w:rsidRPr="008B63A6">
        <w:t xml:space="preserve"> zakresie </w:t>
      </w:r>
      <w:r w:rsidRPr="00A7317A">
        <w:t>prawo do zwolnienia, o którym mowa w ust. 1 pkt 26, i jest obowiązany</w:t>
      </w:r>
      <w:r w:rsidRPr="008B63A6">
        <w:t xml:space="preserve"> do zapłaty</w:t>
      </w:r>
      <w:r w:rsidRPr="00A7317A">
        <w:t xml:space="preserve"> podatku należnego od dochodu w terminie właściwym do rozliczenia zaliczki za pierwszy okres przypadający do wpłaty zaliczki, o którym mowa w art. 25, następującym po miesiącu, w którym doręczono decyzję, a gdy utrata prawa nastąpi w ostatnim miesiącu roku podatkowego – w terminie złożenia zeznania, o którym mowa w art. 27 ust. 1</w:t>
      </w:r>
      <w:bookmarkEnd w:id="0"/>
      <w:r w:rsidRPr="008B63A6">
        <w:t>.</w:t>
      </w:r>
      <w:r w:rsidR="00EA6912" w:rsidRPr="00EA6912">
        <w:t>”</w:t>
      </w:r>
      <w:r w:rsidR="00EA6912">
        <w:t>.</w:t>
      </w:r>
    </w:p>
    <w:p w14:paraId="235E0773" w14:textId="749895AD" w:rsidR="00A7317A" w:rsidRPr="0094649A" w:rsidRDefault="00A7317A" w:rsidP="00A7317A">
      <w:pPr>
        <w:pStyle w:val="ARTartustawynprozporzdzenia"/>
      </w:pPr>
      <w:r w:rsidRPr="00A7317A">
        <w:rPr>
          <w:rStyle w:val="Ppogrubienie"/>
        </w:rPr>
        <w:t>Art.</w:t>
      </w:r>
      <w:r>
        <w:rPr>
          <w:rStyle w:val="Ppogrubienie"/>
        </w:rPr>
        <w:t> </w:t>
      </w:r>
      <w:r w:rsidRPr="00A7317A">
        <w:rPr>
          <w:rStyle w:val="Ppogrubienie"/>
        </w:rPr>
        <w:t>2.</w:t>
      </w:r>
      <w:r>
        <w:rPr>
          <w:rStyle w:val="Ppogrubienie"/>
        </w:rPr>
        <w:t> </w:t>
      </w:r>
      <w:r w:rsidRPr="0094649A">
        <w:t>W ustawie z dnia 20 grudnia 1996 r. o portach i przystaniach morskich (Dz. U. z</w:t>
      </w:r>
      <w:r>
        <w:t> </w:t>
      </w:r>
      <w:r w:rsidRPr="0094649A">
        <w:t>2023 r. poz. 1796 oraz z 2026 r. poz. 176) wprowadza się następujące zmiany:</w:t>
      </w:r>
    </w:p>
    <w:p w14:paraId="6950850A" w14:textId="1CB2FF24" w:rsidR="00A7317A" w:rsidRPr="00A7317A" w:rsidRDefault="00A7317A" w:rsidP="00A7317A">
      <w:pPr>
        <w:pStyle w:val="PKTpunkt"/>
      </w:pPr>
      <w:r w:rsidRPr="00A7317A">
        <w:t>1)</w:t>
      </w:r>
      <w:r>
        <w:tab/>
      </w:r>
      <w:r w:rsidRPr="00A7317A">
        <w:t>po art. 10 dodaje się art. 10a w brzmieniu:</w:t>
      </w:r>
    </w:p>
    <w:p w14:paraId="510CCEA9" w14:textId="77777777" w:rsidR="00A7317A" w:rsidRPr="00846C34" w:rsidRDefault="00A7317A" w:rsidP="00A7317A">
      <w:pPr>
        <w:pStyle w:val="ZARTzmartartykuempunktem"/>
      </w:pPr>
      <w:r w:rsidRPr="00846C34">
        <w:t xml:space="preserve">„Art. 10a. 1. Do zwolnienia, o którym mowa w art. 17 ust. 1 pkt 26 ustawy </w:t>
      </w:r>
      <w:r w:rsidRPr="00822805">
        <w:t>z dnia 15 lutego 1992 r</w:t>
      </w:r>
      <w:r>
        <w:t>.</w:t>
      </w:r>
      <w:r w:rsidRPr="00822805">
        <w:t xml:space="preserve"> </w:t>
      </w:r>
      <w:r w:rsidRPr="00846C34">
        <w:t>o podatku dochodowym od osób prawnych</w:t>
      </w:r>
      <w:r>
        <w:t xml:space="preserve"> </w:t>
      </w:r>
      <w:r w:rsidRPr="00822805">
        <w:t>(Dz. U. z 2026 r. poz. 554</w:t>
      </w:r>
      <w:r>
        <w:t xml:space="preserve">, </w:t>
      </w:r>
      <w:bookmarkStart w:id="1" w:name="_Hlk236381455"/>
      <w:r>
        <w:t>779, 846, 912</w:t>
      </w:r>
      <w:bookmarkEnd w:id="1"/>
      <w:r>
        <w:t xml:space="preserve"> i 1123</w:t>
      </w:r>
      <w:r w:rsidRPr="00822805">
        <w:t>)</w:t>
      </w:r>
      <w:r w:rsidRPr="00846C34">
        <w:t>, zwanego dalej „zwolnieniem”, kwalifikują się poniesione w danym roku podatkowym przez podmiot zarządzający wydatki na:</w:t>
      </w:r>
    </w:p>
    <w:p w14:paraId="73611729" w14:textId="19F2D422" w:rsidR="00A7317A" w:rsidRPr="00992C97" w:rsidRDefault="00A7317A" w:rsidP="00A7317A">
      <w:pPr>
        <w:pStyle w:val="ZPKTzmpktartykuempunktem"/>
      </w:pPr>
      <w:r w:rsidRPr="007934A4">
        <w:lastRenderedPageBreak/>
        <w:t>1)</w:t>
      </w:r>
      <w:r>
        <w:tab/>
      </w:r>
      <w:r w:rsidRPr="007934A4">
        <w:t>wykonywanie działalności, do której nie mają zastosowania reguły konkurencji określone w przepisach części trzeciej tytułu VII rozdziału I T</w:t>
      </w:r>
      <w:r w:rsidRPr="00735468">
        <w:t>raktatu o </w:t>
      </w:r>
      <w:r w:rsidRPr="000F418B">
        <w:t xml:space="preserve">funkcjonowaniu Unii Europejskiej </w:t>
      </w:r>
      <w:r w:rsidRPr="00A7317A">
        <w:t xml:space="preserve">(Dz. Urz. UE C 202 z </w:t>
      </w:r>
      <w:r>
        <w:t>0</w:t>
      </w:r>
      <w:r w:rsidRPr="00A7317A">
        <w:t>7.</w:t>
      </w:r>
      <w:r>
        <w:t>0</w:t>
      </w:r>
      <w:r w:rsidRPr="00A7317A">
        <w:t xml:space="preserve">6.2016, str. 1, z późn. zm.) </w:t>
      </w:r>
      <w:r w:rsidRPr="00992C97">
        <w:t>(działalność niegospodarcza):</w:t>
      </w:r>
    </w:p>
    <w:p w14:paraId="6EC28411" w14:textId="13C0DDD8" w:rsidR="00A7317A" w:rsidRPr="00846C34" w:rsidRDefault="00A7317A" w:rsidP="00A7317A">
      <w:pPr>
        <w:pStyle w:val="ZLITwPKTzmlitwpktartykuempunktem"/>
      </w:pPr>
      <w:bookmarkStart w:id="2" w:name="_Hlk231990045"/>
      <w:r w:rsidRPr="00846C34">
        <w:t>a)</w:t>
      </w:r>
      <w:r>
        <w:tab/>
      </w:r>
      <w:r w:rsidRPr="00846C34">
        <w:t>w zakresie kontroli i bezpieczeństwa ruchu morskiego,</w:t>
      </w:r>
    </w:p>
    <w:p w14:paraId="375169E7" w14:textId="690B5180" w:rsidR="00A7317A" w:rsidRPr="00846C34" w:rsidRDefault="00A7317A" w:rsidP="00A7317A">
      <w:pPr>
        <w:pStyle w:val="ZLITwPKTzmlitwpktartykuempunktem"/>
      </w:pPr>
      <w:r w:rsidRPr="00846C34">
        <w:t>b)</w:t>
      </w:r>
      <w:r>
        <w:tab/>
      </w:r>
      <w:r w:rsidRPr="00846C34">
        <w:t>w zakresie rozwoju infrastruktury zlokalizowanej poza terenem portu, która jest powszechnie dostępna nieodpłatnie dla użytkowników na równych i</w:t>
      </w:r>
      <w:r>
        <w:t> </w:t>
      </w:r>
      <w:r w:rsidRPr="00846C34">
        <w:t>niedyskryminacyjnych warunkach,</w:t>
      </w:r>
    </w:p>
    <w:p w14:paraId="495881C8" w14:textId="724297E1" w:rsidR="00A7317A" w:rsidRPr="00846C34" w:rsidRDefault="00A7317A" w:rsidP="00A7317A">
      <w:pPr>
        <w:pStyle w:val="ZLITwPKTzmlitwpktartykuempunktem"/>
      </w:pPr>
      <w:r w:rsidRPr="00846C34">
        <w:t>c)</w:t>
      </w:r>
      <w:r>
        <w:tab/>
      </w:r>
      <w:r w:rsidRPr="00846C34">
        <w:t>związanej z ochroną przeciwpożarową, o której mowa w art. 7 ust. 3,</w:t>
      </w:r>
    </w:p>
    <w:p w14:paraId="6377BEB4" w14:textId="7FC980A8" w:rsidR="00A7317A" w:rsidRPr="00846C34" w:rsidRDefault="00A7317A" w:rsidP="00A7317A">
      <w:pPr>
        <w:pStyle w:val="ZLITwPKTzmlitwpktartykuempunktem"/>
      </w:pPr>
      <w:r w:rsidRPr="00846C34">
        <w:t>d)</w:t>
      </w:r>
      <w:r>
        <w:tab/>
      </w:r>
      <w:r w:rsidRPr="00846C34">
        <w:t>związanej z ochroną portów, o której mowa w art. 4 pkt 10 i 11 w związku z art. 63 pkt 3 ustawy z dnia 4 września 2008 r. o ochronie żeglugi i portów morskich (Dz. U. z 2024 r. poz. 597</w:t>
      </w:r>
      <w:r>
        <w:t xml:space="preserve"> oraz z 2026 r. poz. 815</w:t>
      </w:r>
      <w:r w:rsidRPr="00846C34">
        <w:t>);</w:t>
      </w:r>
    </w:p>
    <w:bookmarkEnd w:id="2"/>
    <w:p w14:paraId="03DBF28F" w14:textId="705998DA" w:rsidR="00A7317A" w:rsidRPr="009749EB" w:rsidRDefault="00A7317A" w:rsidP="00A7317A">
      <w:pPr>
        <w:pStyle w:val="ZPKTzmpktartykuempunktem"/>
      </w:pPr>
      <w:r w:rsidRPr="009749EB">
        <w:t>2)</w:t>
      </w:r>
      <w:r>
        <w:tab/>
      </w:r>
      <w:r w:rsidRPr="009749EB">
        <w:t>budowę, wymianę lub modernizację infrastruktury portowej lub infrastruktury zapewniającej dostęp do portów lub przystani morskich od strony morza lub lądu</w:t>
      </w:r>
      <w:r>
        <w:t>;</w:t>
      </w:r>
    </w:p>
    <w:p w14:paraId="27F51265" w14:textId="3849CBB9" w:rsidR="00A7317A" w:rsidRPr="009749EB" w:rsidRDefault="00A7317A" w:rsidP="00A7317A">
      <w:pPr>
        <w:pStyle w:val="ZPKTzmpktartykuempunktem"/>
      </w:pPr>
      <w:r w:rsidRPr="009749EB">
        <w:t>3)</w:t>
      </w:r>
      <w:r>
        <w:tab/>
      </w:r>
      <w:r w:rsidRPr="009749EB">
        <w:t>pogłębianie</w:t>
      </w:r>
      <w:r>
        <w:t>;</w:t>
      </w:r>
    </w:p>
    <w:p w14:paraId="7FCF7A3D" w14:textId="02193AAC" w:rsidR="00A7317A" w:rsidRDefault="00A7317A" w:rsidP="00A7317A">
      <w:pPr>
        <w:pStyle w:val="ZPKTzmpktartykuempunktem"/>
      </w:pPr>
      <w:r w:rsidRPr="009749EB">
        <w:t>4)</w:t>
      </w:r>
      <w:r>
        <w:tab/>
      </w:r>
      <w:r w:rsidRPr="009749EB">
        <w:t>koszty planowania działań, o których mowa w pkt 2 i 3</w:t>
      </w:r>
      <w:r>
        <w:t>.</w:t>
      </w:r>
    </w:p>
    <w:p w14:paraId="55917649" w14:textId="32A7447C" w:rsidR="00A7317A" w:rsidRPr="00A7317A" w:rsidRDefault="00A7317A" w:rsidP="00A7317A">
      <w:pPr>
        <w:pStyle w:val="ZUSTzmustartykuempunktem"/>
      </w:pPr>
      <w:r>
        <w:t>2. W</w:t>
      </w:r>
      <w:r w:rsidRPr="00573EEC">
        <w:t xml:space="preserve">ydatki, o których mowa w ust. </w:t>
      </w:r>
      <w:r>
        <w:t>1</w:t>
      </w:r>
      <w:r w:rsidRPr="00573EEC">
        <w:t xml:space="preserve"> pkt 2</w:t>
      </w:r>
      <w:r>
        <w:t>–</w:t>
      </w:r>
      <w:r w:rsidRPr="00573EEC">
        <w:t>4, podlegają zwolnieniu do</w:t>
      </w:r>
      <w:r>
        <w:t xml:space="preserve"> wysokości</w:t>
      </w:r>
      <w:r w:rsidRPr="00573EEC">
        <w:t xml:space="preserve"> </w:t>
      </w:r>
      <w:r w:rsidRPr="001E0FE6">
        <w:t xml:space="preserve">pomocy publicznej dla </w:t>
      </w:r>
      <w:r>
        <w:t xml:space="preserve">podmiotu zarządzającego </w:t>
      </w:r>
      <w:r w:rsidRPr="00A72B28">
        <w:t>dopuszczalnej zgodnie z przepisami rozporządzenia Komisji (UE) nr 651/2014 z dnia 17 czerwca 2014 r. uznającego niektóre rodzaje pomocy za zgodne z rynkiem wewnętrznym w zastosowaniu art. 107 i 108 Traktatu</w:t>
      </w:r>
      <w:r w:rsidRPr="00A7317A">
        <w:t xml:space="preserve"> </w:t>
      </w:r>
      <w:r w:rsidRPr="00A72B28">
        <w:t>(Dz. Urz. UE L 187 z 26.06.2014, str. 1, z późn. zm.), zwanego dalej „rozporządzeniem 651/2014”</w:t>
      </w:r>
      <w:r>
        <w:t>.</w:t>
      </w:r>
    </w:p>
    <w:p w14:paraId="4873BFBC" w14:textId="1CEC9062" w:rsidR="00A7317A" w:rsidRPr="00A72B28" w:rsidRDefault="00A7317A" w:rsidP="00A7317A">
      <w:pPr>
        <w:pStyle w:val="ZUSTzmustartykuempunktem"/>
      </w:pPr>
      <w:r w:rsidRPr="00072999">
        <w:t>3.</w:t>
      </w:r>
      <w:r w:rsidRPr="00A72B28">
        <w:t xml:space="preserve"> </w:t>
      </w:r>
      <w:r w:rsidRPr="00EC0976">
        <w:t>Warunkiem</w:t>
      </w:r>
      <w:r w:rsidRPr="00A72B28">
        <w:t xml:space="preserve"> uwzględnienia wydatków na wykonywanie działalności</w:t>
      </w:r>
      <w:r>
        <w:t xml:space="preserve"> niegospodarczej, o której mowa w ust. 1 pkt 1,</w:t>
      </w:r>
      <w:r w:rsidRPr="00A72B28">
        <w:t xml:space="preserve"> przy korzystaniu ze zwolnienia jest prowadzenie przez podmiot zarządzający </w:t>
      </w:r>
      <w:r>
        <w:t>wyodrębnionej</w:t>
      </w:r>
      <w:r w:rsidRPr="00A72B28">
        <w:t xml:space="preserve"> ewidencji </w:t>
      </w:r>
      <w:r>
        <w:t xml:space="preserve">rachunkowej </w:t>
      </w:r>
      <w:r w:rsidRPr="00A72B28">
        <w:t>dla tej działalności oraz prawidłowe przypisanie przychodów i kosztów na podstawie konsekwentnie stosowanych i mających obiektywne uzasadnienie metod, a także określenie w dokumentacji, o której mowa w art. 10 ustawy z 29 września 1994 r. o rachunkowości (Dz. U. z 2026 r. poz. 522</w:t>
      </w:r>
      <w:r>
        <w:t>, 640</w:t>
      </w:r>
      <w:r w:rsidR="00B21973">
        <w:t>,</w:t>
      </w:r>
      <w:r>
        <w:t xml:space="preserve"> 644</w:t>
      </w:r>
      <w:r w:rsidR="00B21973">
        <w:t xml:space="preserve"> i 1206</w:t>
      </w:r>
      <w:r w:rsidRPr="00A72B28">
        <w:t xml:space="preserve">), zasad prowadzenia </w:t>
      </w:r>
      <w:r>
        <w:t>wyodrębnionej</w:t>
      </w:r>
      <w:r w:rsidRPr="00A72B28">
        <w:t xml:space="preserve"> ewidencji</w:t>
      </w:r>
      <w:r>
        <w:t xml:space="preserve"> rachunkowej</w:t>
      </w:r>
      <w:r w:rsidRPr="00A72B28">
        <w:t xml:space="preserve"> </w:t>
      </w:r>
      <w:r>
        <w:t xml:space="preserve">dla tej działalności </w:t>
      </w:r>
      <w:r w:rsidRPr="00A72B28">
        <w:t>oraz metod przypisywania przychodów</w:t>
      </w:r>
      <w:r>
        <w:t xml:space="preserve"> i</w:t>
      </w:r>
      <w:r w:rsidRPr="00A72B28">
        <w:t xml:space="preserve"> kosztów.</w:t>
      </w:r>
    </w:p>
    <w:p w14:paraId="1B8F7ABF" w14:textId="3A6BC669" w:rsidR="00A7317A" w:rsidRPr="000D06F7" w:rsidRDefault="00A7317A" w:rsidP="00A7317A">
      <w:pPr>
        <w:pStyle w:val="ZUSTzmustartykuempunktem"/>
      </w:pPr>
      <w:r w:rsidRPr="00A72B28">
        <w:t>4. Zwolnienie, w zakresie</w:t>
      </w:r>
      <w:r>
        <w:t>,</w:t>
      </w:r>
      <w:r w:rsidRPr="00A72B28">
        <w:t xml:space="preserve"> w jakim jest związane z</w:t>
      </w:r>
      <w:r>
        <w:t xml:space="preserve"> </w:t>
      </w:r>
      <w:r w:rsidRPr="00A72B28">
        <w:t>działalnością gospodarcz</w:t>
      </w:r>
      <w:r>
        <w:t>ą podmiotów zarządzających,</w:t>
      </w:r>
      <w:r w:rsidRPr="00A72B28">
        <w:t xml:space="preserve"> </w:t>
      </w:r>
      <w:r w:rsidRPr="00EE50F2">
        <w:t>stanowi pomoc publiczną</w:t>
      </w:r>
      <w:r>
        <w:t>,</w:t>
      </w:r>
      <w:r w:rsidRPr="00A72B28">
        <w:t xml:space="preserve"> i przysługuje </w:t>
      </w:r>
      <w:bookmarkStart w:id="3" w:name="_Hlk231993532"/>
      <w:r w:rsidRPr="00A72B28">
        <w:t xml:space="preserve">począwszy od </w:t>
      </w:r>
      <w:r>
        <w:lastRenderedPageBreak/>
        <w:t xml:space="preserve">miesiąca </w:t>
      </w:r>
      <w:r w:rsidRPr="00A72B28">
        <w:t>roku podatkowego, w którym podmiot zarządzający rozpoczął ponoszenie wydatków kwalifikowa</w:t>
      </w:r>
      <w:r>
        <w:t>l</w:t>
      </w:r>
      <w:r w:rsidRPr="00A72B28">
        <w:t xml:space="preserve">nych, aż do momentu, gdy jego wysokość osiągnie maksymalną wielkość pomocy, </w:t>
      </w:r>
      <w:bookmarkStart w:id="4" w:name="_Hlk231985283"/>
      <w:r w:rsidRPr="00A72B28">
        <w:t>o której mowa w art. 4 ust. 1 lit. ee i art. 56b ust. 4</w:t>
      </w:r>
      <w:r w:rsidR="009A408B">
        <w:t>–</w:t>
      </w:r>
      <w:r w:rsidRPr="00A72B28">
        <w:t>6 rozporządzenia 651/2014</w:t>
      </w:r>
      <w:bookmarkEnd w:id="4"/>
      <w:r w:rsidRPr="00A72B28">
        <w:t>, obliczonej jako ekwiwalent dotacji brutto zgodnie z zasadami określonymi w tym rozporządzeniu.</w:t>
      </w:r>
    </w:p>
    <w:bookmarkEnd w:id="3"/>
    <w:p w14:paraId="6A64B6FE" w14:textId="77777777" w:rsidR="00A7317A" w:rsidRPr="00A72B28" w:rsidRDefault="00A7317A" w:rsidP="00A7317A">
      <w:pPr>
        <w:pStyle w:val="ZUSTzmustartykuempunktem"/>
      </w:pPr>
      <w:r w:rsidRPr="00A72B28">
        <w:t>5. Za dzień udzielenia pomocy publicznej uznaje się dzień, w którym, zgodnie z</w:t>
      </w:r>
      <w:r>
        <w:t> </w:t>
      </w:r>
      <w:r w:rsidRPr="00A72B28">
        <w:t xml:space="preserve">ustawą </w:t>
      </w:r>
      <w:r w:rsidRPr="00822805">
        <w:t>z dnia 15 lutego 1992 r</w:t>
      </w:r>
      <w:r>
        <w:t>.</w:t>
      </w:r>
      <w:r w:rsidRPr="00822805">
        <w:t xml:space="preserve"> </w:t>
      </w:r>
      <w:r w:rsidRPr="00A72B28">
        <w:t>o podatku dochodowym od osób prawnych, upływa termin złożenia zeznania</w:t>
      </w:r>
      <w:r>
        <w:t xml:space="preserve">, o którym mowa w art. 27 ust. 1 tej ustawy. </w:t>
      </w:r>
    </w:p>
    <w:p w14:paraId="34CD24A9" w14:textId="77777777" w:rsidR="00A7317A" w:rsidRPr="00A72B28" w:rsidRDefault="00A7317A" w:rsidP="00A7317A">
      <w:pPr>
        <w:pStyle w:val="ZUSTzmustartykuempunktem"/>
      </w:pPr>
      <w:r w:rsidRPr="00A72B28">
        <w:t>6. Podmiotem właściwym w sprawie udzielania pomocy publicznej jest właściwy dyrektor urzędu morskiego.</w:t>
      </w:r>
    </w:p>
    <w:p w14:paraId="3D0440EF" w14:textId="77777777" w:rsidR="00A7317A" w:rsidRPr="00A72B28" w:rsidRDefault="00A7317A" w:rsidP="00A7317A">
      <w:pPr>
        <w:pStyle w:val="ZUSTzmustartykuempunktem"/>
      </w:pPr>
      <w:r w:rsidRPr="00A72B28">
        <w:t>7</w:t>
      </w:r>
      <w:r w:rsidRPr="00606DD5">
        <w:t>. Warunkiem udzielenia</w:t>
      </w:r>
      <w:r w:rsidRPr="00A72B28">
        <w:t xml:space="preserve"> pomocy publicznej</w:t>
      </w:r>
      <w:r>
        <w:t xml:space="preserve"> w postaci zwolnienia</w:t>
      </w:r>
      <w:r w:rsidRPr="00A72B28">
        <w:t xml:space="preserve"> </w:t>
      </w:r>
      <w:bookmarkStart w:id="5" w:name="_Hlk231994092"/>
      <w:r w:rsidRPr="00A72B28">
        <w:t>jest złożenie wniosku o weryfikację poprawności dokonanych wydatków pod kątem kwalifikowalności oraz spełnienia warunków dotyczących pomocy publicznej.</w:t>
      </w:r>
    </w:p>
    <w:bookmarkEnd w:id="5"/>
    <w:p w14:paraId="673BECFC" w14:textId="77777777" w:rsidR="00A7317A" w:rsidRPr="000D06F7" w:rsidRDefault="00A7317A" w:rsidP="00A7317A">
      <w:pPr>
        <w:pStyle w:val="ZUSTzmustartykuempunktem"/>
      </w:pPr>
      <w:r w:rsidRPr="000D06F7">
        <w:t>8. Podmiot zarządzający, w terminie złożenia zeznania</w:t>
      </w:r>
      <w:r>
        <w:t xml:space="preserve">, o którym mowa w art. 27 ust. 1 ustawy </w:t>
      </w:r>
      <w:r w:rsidRPr="00822805">
        <w:t>z dnia 15 lutego 1992 r</w:t>
      </w:r>
      <w:r>
        <w:t>.</w:t>
      </w:r>
      <w:r w:rsidRPr="00822805">
        <w:t xml:space="preserve"> </w:t>
      </w:r>
      <w:r w:rsidRPr="00A72B28">
        <w:t>o podatku dochodowym od osób prawnych</w:t>
      </w:r>
      <w:r w:rsidRPr="000D06F7">
        <w:t>, przedkłada właściwemu dyrektorowi urzędu morskiego wniosek, o którym mowa w ust. 7, do którego dołącza:</w:t>
      </w:r>
    </w:p>
    <w:p w14:paraId="00FF696D" w14:textId="53A78D93" w:rsidR="00A7317A" w:rsidRPr="008B63A6" w:rsidRDefault="00A7317A" w:rsidP="00A7317A">
      <w:pPr>
        <w:pStyle w:val="ZPKTzmpktartykuempunktem"/>
      </w:pPr>
      <w:r>
        <w:t>1)</w:t>
      </w:r>
      <w:r>
        <w:tab/>
      </w:r>
      <w:bookmarkStart w:id="6" w:name="_Hlk239059874"/>
      <w:r w:rsidRPr="008B63A6">
        <w:t xml:space="preserve">sprawozdanie za poprzedni rok </w:t>
      </w:r>
      <w:r>
        <w:t xml:space="preserve">podatkowy </w:t>
      </w:r>
      <w:r w:rsidRPr="008B63A6">
        <w:t xml:space="preserve">z </w:t>
      </w:r>
      <w:r>
        <w:t xml:space="preserve">poniesionych </w:t>
      </w:r>
      <w:r w:rsidRPr="008B63A6">
        <w:t>wydatków</w:t>
      </w:r>
      <w:r>
        <w:t>,</w:t>
      </w:r>
      <w:r w:rsidRPr="008B63A6">
        <w:t xml:space="preserve"> o których mowa w ust. </w:t>
      </w:r>
      <w:r>
        <w:t>1;</w:t>
      </w:r>
    </w:p>
    <w:p w14:paraId="617C20F6" w14:textId="5DEF1BAA" w:rsidR="00A7317A" w:rsidRDefault="00A7317A" w:rsidP="00A7317A">
      <w:pPr>
        <w:pStyle w:val="ZPKTzmpktartykuempunktem"/>
      </w:pPr>
      <w:r>
        <w:t>2)</w:t>
      </w:r>
      <w:r>
        <w:tab/>
      </w:r>
      <w:r w:rsidRPr="008B63A6">
        <w:t xml:space="preserve">informacje, o których mowa w art. 37 ust. 5 ustawy z dnia 30 kwietnia 2004 r. o postępowaniu w sprawach dotyczących pomocy publicznej (Dz. U. z </w:t>
      </w:r>
      <w:r>
        <w:t>2026 r. poz. 500</w:t>
      </w:r>
      <w:r w:rsidRPr="008B63A6">
        <w:t>);</w:t>
      </w:r>
    </w:p>
    <w:p w14:paraId="72095734" w14:textId="39052BBD" w:rsidR="00A7317A" w:rsidRPr="008B63A6" w:rsidRDefault="00A7317A" w:rsidP="00A7317A">
      <w:pPr>
        <w:pStyle w:val="ZPKTzmpktartykuempunktem"/>
      </w:pPr>
      <w:r>
        <w:t>3)</w:t>
      </w:r>
      <w:r>
        <w:tab/>
      </w:r>
      <w:r w:rsidRPr="00A72B28">
        <w:t>sprawozdanie z weryfikacji spełnienia warunków uprawniających do korzystania ze zwolnienia sporządzone przez biegłego rewidenta</w:t>
      </w:r>
      <w:r>
        <w:t>;</w:t>
      </w:r>
    </w:p>
    <w:p w14:paraId="6B636963" w14:textId="166BC97B" w:rsidR="00A7317A" w:rsidRPr="008B63A6" w:rsidRDefault="00A7317A" w:rsidP="00A7317A">
      <w:pPr>
        <w:pStyle w:val="ZPKTzmpktartykuempunktem"/>
      </w:pPr>
      <w:r>
        <w:t>4)</w:t>
      </w:r>
      <w:r>
        <w:tab/>
        <w:t xml:space="preserve">kopię zeznania, o którym mowa w art. 27 ust. 1 ustawy </w:t>
      </w:r>
      <w:r w:rsidRPr="00822805">
        <w:t>z dnia 15 lutego 1992 r</w:t>
      </w:r>
      <w:r>
        <w:t>.</w:t>
      </w:r>
      <w:r w:rsidRPr="00822805">
        <w:t xml:space="preserve"> </w:t>
      </w:r>
      <w:r w:rsidRPr="00A72B28">
        <w:t>o podatku dochodowym od osób prawnych</w:t>
      </w:r>
      <w:r>
        <w:t>.</w:t>
      </w:r>
    </w:p>
    <w:bookmarkEnd w:id="6"/>
    <w:p w14:paraId="5FCEF2C6" w14:textId="77777777" w:rsidR="00A7317A" w:rsidRPr="00F31944" w:rsidRDefault="00A7317A" w:rsidP="00A7317A">
      <w:pPr>
        <w:pStyle w:val="ZUSTzmustartykuempunktem"/>
      </w:pPr>
      <w:r>
        <w:t>9</w:t>
      </w:r>
      <w:r w:rsidRPr="00922D3D">
        <w:t xml:space="preserve">. </w:t>
      </w:r>
      <w:r w:rsidRPr="00F31944">
        <w:t>Dyrektor urzędu morskiego dokonuje weryfikacji wniosku</w:t>
      </w:r>
      <w:r w:rsidRPr="000D06F7">
        <w:t>, o którym mowa w ust. 7,</w:t>
      </w:r>
      <w:r w:rsidRPr="00F31944">
        <w:t xml:space="preserve"> pod kątem zgodności z zasadami określonymi w niniejszej ustawie i w przepisach wydanych na podstawie ust. </w:t>
      </w:r>
      <w:r>
        <w:t>20</w:t>
      </w:r>
      <w:r w:rsidRPr="00F31944">
        <w:t>.</w:t>
      </w:r>
    </w:p>
    <w:p w14:paraId="214480DB" w14:textId="77777777" w:rsidR="00A7317A" w:rsidRPr="00943072" w:rsidRDefault="00A7317A" w:rsidP="00A7317A">
      <w:pPr>
        <w:pStyle w:val="ZUSTzmustartykuempunktem"/>
      </w:pPr>
      <w:r>
        <w:t xml:space="preserve">10. </w:t>
      </w:r>
      <w:r w:rsidRPr="00943072">
        <w:t xml:space="preserve">W terminie 30 dni od dnia złożenia wniosku, o którym mowa w ust. </w:t>
      </w:r>
      <w:r>
        <w:t>7</w:t>
      </w:r>
      <w:r w:rsidRPr="00943072">
        <w:t xml:space="preserve">, dyrektor urzędu morskiego może wezwać podmiot zarządzający do przedstawienia dodatkowych informacji </w:t>
      </w:r>
      <w:bookmarkStart w:id="7" w:name="_Hlk239060497"/>
      <w:r w:rsidRPr="00943072">
        <w:t>potwierdzających spełnienie warunków uprawniających</w:t>
      </w:r>
      <w:r>
        <w:t xml:space="preserve"> ten podmiot</w:t>
      </w:r>
      <w:r w:rsidRPr="00943072">
        <w:t xml:space="preserve"> do </w:t>
      </w:r>
      <w:r w:rsidRPr="00943072">
        <w:lastRenderedPageBreak/>
        <w:t xml:space="preserve">korzystania ze zwolnienia. </w:t>
      </w:r>
      <w:bookmarkEnd w:id="7"/>
      <w:r w:rsidRPr="00943072">
        <w:t>Termin na przedstawienie dodatkowych informacji przez podmiot zarządzający wynosi 14 dni od dnia doręczenia wezwania.</w:t>
      </w:r>
    </w:p>
    <w:p w14:paraId="5C100CC0" w14:textId="77777777" w:rsidR="00A7317A" w:rsidRPr="00943072" w:rsidRDefault="00A7317A" w:rsidP="00A7317A">
      <w:pPr>
        <w:pStyle w:val="ZUSTzmustartykuempunktem"/>
      </w:pPr>
      <w:r>
        <w:t>11</w:t>
      </w:r>
      <w:r w:rsidRPr="00943072">
        <w:t>. Dyrektor urzędu morskiego w terminie do końca 10</w:t>
      </w:r>
      <w:r>
        <w:t>.</w:t>
      </w:r>
      <w:r w:rsidRPr="00943072">
        <w:t xml:space="preserve"> </w:t>
      </w:r>
      <w:r>
        <w:t>t</w:t>
      </w:r>
      <w:r w:rsidRPr="00943072">
        <w:t>ygodnia</w:t>
      </w:r>
      <w:r>
        <w:t>,</w:t>
      </w:r>
      <w:r w:rsidRPr="00943072">
        <w:t xml:space="preserve"> licząc od końca tygodnia, w którym złożono</w:t>
      </w:r>
      <w:r w:rsidRPr="00943072" w:rsidDel="00EA115D">
        <w:t xml:space="preserve"> </w:t>
      </w:r>
      <w:r w:rsidRPr="00943072">
        <w:t>wniosek</w:t>
      </w:r>
      <w:r>
        <w:t>, o którym mowa w ust. 7</w:t>
      </w:r>
      <w:r w:rsidRPr="00943072">
        <w:t xml:space="preserve">, wydaje decyzję </w:t>
      </w:r>
      <w:r w:rsidRPr="00A72B28">
        <w:t xml:space="preserve">potwierdzającą prawidłowość </w:t>
      </w:r>
      <w:r w:rsidRPr="006F0DC6">
        <w:t>kwalifikacji wydatków oraz spełnieni</w:t>
      </w:r>
      <w:r>
        <w:t>e</w:t>
      </w:r>
      <w:r w:rsidRPr="006F0DC6">
        <w:t xml:space="preserve"> warunków dotyczących pomocy</w:t>
      </w:r>
      <w:r>
        <w:t xml:space="preserve"> </w:t>
      </w:r>
      <w:r w:rsidRPr="00A87BB5">
        <w:t xml:space="preserve">publicznej </w:t>
      </w:r>
      <w:r>
        <w:t>–</w:t>
      </w:r>
      <w:r w:rsidRPr="00A72B28">
        <w:t xml:space="preserve"> w przypadku pozytywnej weryfikacji </w:t>
      </w:r>
      <w:r>
        <w:t xml:space="preserve">tego </w:t>
      </w:r>
      <w:r w:rsidRPr="00A72B28">
        <w:t xml:space="preserve">wniosku, </w:t>
      </w:r>
      <w:r w:rsidRPr="00943072">
        <w:t>albo wydaje decyzję o ustaleniu i zwrocie nienależnej pomocy publicznej.</w:t>
      </w:r>
    </w:p>
    <w:p w14:paraId="6EC60E9E" w14:textId="77777777" w:rsidR="00A7317A" w:rsidRPr="00700F53" w:rsidRDefault="00A7317A" w:rsidP="00A7317A">
      <w:pPr>
        <w:pStyle w:val="ZUSTzmustartykuempunktem"/>
      </w:pPr>
      <w:r>
        <w:t>12</w:t>
      </w:r>
      <w:r w:rsidRPr="00700F53">
        <w:t>. Dyrektor urzędu morskiego wydaje decyzję o ustaleniu i zwrocie nienależnej pomocy publicznej w przypadku:</w:t>
      </w:r>
    </w:p>
    <w:p w14:paraId="3F2BC0AE" w14:textId="5EB7BFA0" w:rsidR="00A7317A" w:rsidRPr="008B63A6" w:rsidRDefault="00A7317A" w:rsidP="00A7317A">
      <w:pPr>
        <w:pStyle w:val="ZPKTzmpktartykuempunktem"/>
      </w:pPr>
      <w:r>
        <w:t>1)</w:t>
      </w:r>
      <w:r>
        <w:tab/>
      </w:r>
      <w:r w:rsidRPr="008B63A6">
        <w:t xml:space="preserve">gdy pomoc publiczna </w:t>
      </w:r>
      <w:r>
        <w:t>została</w:t>
      </w:r>
      <w:r w:rsidRPr="008B63A6">
        <w:t xml:space="preserve"> udzielona niezgodnie z zasadami określonym</w:t>
      </w:r>
      <w:r>
        <w:t>i</w:t>
      </w:r>
      <w:r w:rsidRPr="008B63A6">
        <w:t xml:space="preserve"> w</w:t>
      </w:r>
      <w:r>
        <w:t> n</w:t>
      </w:r>
      <w:r w:rsidRPr="008B63A6">
        <w:t xml:space="preserve">iniejszej ustawie lub </w:t>
      </w:r>
      <w:r>
        <w:t>w przepisach wydanych na podstawie</w:t>
      </w:r>
      <w:r w:rsidRPr="008B63A6">
        <w:t xml:space="preserve"> ust. </w:t>
      </w:r>
      <w:r w:rsidRPr="00A7317A">
        <w:t>20</w:t>
      </w:r>
      <w:r w:rsidR="009A408B">
        <w:t>;</w:t>
      </w:r>
    </w:p>
    <w:p w14:paraId="0C8BA1AA" w14:textId="77777777" w:rsidR="00A7317A" w:rsidRPr="008B63A6" w:rsidRDefault="00A7317A" w:rsidP="00A7317A">
      <w:pPr>
        <w:pStyle w:val="ZPKTzmpktartykuempunktem"/>
      </w:pPr>
      <w:r>
        <w:t>2)</w:t>
      </w:r>
      <w:r>
        <w:tab/>
      </w:r>
      <w:r w:rsidRPr="008B63A6">
        <w:t>wydania przez Komisję Europejską decyzji</w:t>
      </w:r>
      <w:r>
        <w:t xml:space="preserve"> o obowiązku zwrotu pomocy</w:t>
      </w:r>
      <w:r w:rsidRPr="008B63A6">
        <w:t xml:space="preserve">, o której mowa w art. 16 rozporządzenia </w:t>
      </w:r>
      <w:r>
        <w:t xml:space="preserve">Rady </w:t>
      </w:r>
      <w:r w:rsidRPr="008B63A6">
        <w:t>(UE) nr 2015/1589</w:t>
      </w:r>
      <w:r>
        <w:t xml:space="preserve"> </w:t>
      </w:r>
      <w:r w:rsidRPr="008B63A6">
        <w:t>ustanawiającego szczegółowe zasady stosowania art. 108 Traktatu o funkcjonowaniu Unii Europejskiej</w:t>
      </w:r>
      <w:r>
        <w:t xml:space="preserve"> (Dz. Urz. UE L </w:t>
      </w:r>
      <w:r w:rsidRPr="00D2356B">
        <w:t>248 z 24.</w:t>
      </w:r>
      <w:r>
        <w:t>0</w:t>
      </w:r>
      <w:r w:rsidRPr="00D2356B">
        <w:t>9.2015, s</w:t>
      </w:r>
      <w:r>
        <w:t>tr. 9)</w:t>
      </w:r>
      <w:r w:rsidRPr="008B63A6">
        <w:t>,</w:t>
      </w:r>
      <w:r>
        <w:t xml:space="preserve"> zwanego dalej „</w:t>
      </w:r>
      <w:r w:rsidRPr="00C44DC0">
        <w:t>rozporządzeni</w:t>
      </w:r>
      <w:r>
        <w:t>em</w:t>
      </w:r>
      <w:r w:rsidRPr="00C44DC0">
        <w:t xml:space="preserve"> 2015/1589</w:t>
      </w:r>
      <w:r>
        <w:t xml:space="preserve">”, </w:t>
      </w:r>
      <w:r w:rsidRPr="008B63A6">
        <w:t xml:space="preserve">oraz decyzji, o których mowa w art. </w:t>
      </w:r>
      <w:r>
        <w:t xml:space="preserve">11, art. </w:t>
      </w:r>
      <w:r w:rsidRPr="008B63A6">
        <w:t>13 i art. 20 tego rozporządzenia.</w:t>
      </w:r>
    </w:p>
    <w:p w14:paraId="63C5B10D" w14:textId="77777777" w:rsidR="00A7317A" w:rsidRDefault="00A7317A" w:rsidP="00A7317A">
      <w:pPr>
        <w:pStyle w:val="ZUSTzmustartykuempunktem"/>
      </w:pPr>
      <w:r>
        <w:t>13</w:t>
      </w:r>
      <w:r w:rsidRPr="00A72B28">
        <w:t>.</w:t>
      </w:r>
      <w:r w:rsidRPr="00A7317A">
        <w:rPr>
          <w:lang w:eastAsia="en-US"/>
        </w:rPr>
        <w:t xml:space="preserve"> </w:t>
      </w:r>
      <w:r w:rsidRPr="00A72B28">
        <w:t>W decyzji, o której mowa w</w:t>
      </w:r>
      <w:r>
        <w:t> </w:t>
      </w:r>
      <w:r w:rsidRPr="00A72B28">
        <w:t xml:space="preserve">ust. 12, </w:t>
      </w:r>
      <w:r w:rsidRPr="006F0DC6">
        <w:t>dyrektor urzędu morskiego określa kwotę pomocy publicznej podlegającą zwrotowi pomniejszoną</w:t>
      </w:r>
      <w:r>
        <w:t xml:space="preserve"> </w:t>
      </w:r>
      <w:r w:rsidRPr="006F0DC6">
        <w:t>odpowiednio o kwotę podatku należnego, o którym mowa w art. 17 ust. 14</w:t>
      </w:r>
      <w:r>
        <w:t xml:space="preserve"> </w:t>
      </w:r>
      <w:r w:rsidRPr="006D33BC">
        <w:t>ustawy z dnia 15 lutego 1992 r. o podatku dochodowym od osób prawnych.</w:t>
      </w:r>
    </w:p>
    <w:p w14:paraId="322625B4" w14:textId="77777777" w:rsidR="00A7317A" w:rsidRPr="002C7FF2" w:rsidRDefault="00A7317A" w:rsidP="00A7317A">
      <w:pPr>
        <w:pStyle w:val="ZUSTzmustartykuempunktem"/>
      </w:pPr>
      <w:r>
        <w:t>14.</w:t>
      </w:r>
      <w:r w:rsidRPr="002C7FF2">
        <w:t xml:space="preserve"> Do kwoty pomocy</w:t>
      </w:r>
      <w:r>
        <w:t xml:space="preserve"> publicznej</w:t>
      </w:r>
      <w:r w:rsidRPr="002C7FF2">
        <w:t xml:space="preserve"> podlegającej zwrotowi dolicza się odsetki liczone od dnia udzielenia pomocy publicznej do dnia ich zwrotu, obliczone z zastosowaniem stopy oprocentowania</w:t>
      </w:r>
      <w:r>
        <w:t xml:space="preserve"> – </w:t>
      </w:r>
      <w:r w:rsidRPr="002C7FF2">
        <w:t>stosowanej do zwrotu pomocy</w:t>
      </w:r>
      <w:r>
        <w:t xml:space="preserve"> –</w:t>
      </w:r>
      <w:r w:rsidRPr="002C7FF2">
        <w:t xml:space="preserve"> określonej</w:t>
      </w:r>
      <w:r>
        <w:t xml:space="preserve"> </w:t>
      </w:r>
      <w:r w:rsidRPr="002C7FF2">
        <w:t>zgodnie z rozdziałem V rozporządzenia Komisji (WE) nr 794/2004 z dnia 21 kwietnia 2004 r. w sprawie wykonania rozporządzenia Rady (UE) nr 2015/1589 ustanawiającego szczegółowe zasady stosowania art. 108 Traktatu o funkcjonowaniu Unii Europejskiej (Dz. Urz. UE L 140 z 30.04.2004, str. 1, z późn. zm.).</w:t>
      </w:r>
    </w:p>
    <w:p w14:paraId="7C812608" w14:textId="77777777" w:rsidR="00A7317A" w:rsidRPr="00A72B28" w:rsidRDefault="00A7317A" w:rsidP="00A7317A">
      <w:pPr>
        <w:pStyle w:val="ZUSTzmustartykuempunktem"/>
      </w:pPr>
      <w:r>
        <w:t>15</w:t>
      </w:r>
      <w:r w:rsidRPr="00A72B28">
        <w:t xml:space="preserve">. Należności z tytułu nienależnie uzyskanej pomocy publicznej ulegają przedawnieniu z upływem </w:t>
      </w:r>
      <w:r>
        <w:t>10</w:t>
      </w:r>
      <w:r w:rsidRPr="00A72B28">
        <w:t xml:space="preserve"> lat.</w:t>
      </w:r>
    </w:p>
    <w:p w14:paraId="019CF13A" w14:textId="77777777" w:rsidR="00A7317A" w:rsidRPr="00A7317A" w:rsidRDefault="00A7317A" w:rsidP="00A7317A">
      <w:pPr>
        <w:pStyle w:val="ZUSTzmustartykuempunktem"/>
      </w:pPr>
      <w:r w:rsidRPr="00A7317A">
        <w:t>16</w:t>
      </w:r>
      <w:r w:rsidRPr="008B63A6">
        <w:t xml:space="preserve">. Podmiot zarządzający korzystający </w:t>
      </w:r>
      <w:r w:rsidRPr="00A7317A">
        <w:t>ze zwolnienia</w:t>
      </w:r>
      <w:r w:rsidRPr="008B63A6">
        <w:t xml:space="preserve"> jest obowiązany do przechowywania ksiąg rachunkowych i dokument</w:t>
      </w:r>
      <w:r>
        <w:t>ó</w:t>
      </w:r>
      <w:r w:rsidRPr="008B63A6">
        <w:t xml:space="preserve">w </w:t>
      </w:r>
      <w:r>
        <w:t xml:space="preserve">dotyczących wyodrębnionej </w:t>
      </w:r>
      <w:r>
        <w:lastRenderedPageBreak/>
        <w:t xml:space="preserve">ewidencji rachunkowej </w:t>
      </w:r>
      <w:r w:rsidRPr="008B63A6">
        <w:t xml:space="preserve">do czasu upływu </w:t>
      </w:r>
      <w:r w:rsidRPr="00A7317A">
        <w:t>terminu przedawnienia roszczeń związanych ze zwrotem pomocy publicznej określonego w ust. 15.</w:t>
      </w:r>
    </w:p>
    <w:p w14:paraId="7CDEFC55" w14:textId="77777777" w:rsidR="00A7317A" w:rsidRPr="00A72B28" w:rsidRDefault="00A7317A" w:rsidP="00A7317A">
      <w:pPr>
        <w:pStyle w:val="ZUSTzmustartykuempunktem"/>
      </w:pPr>
      <w:r>
        <w:t>17</w:t>
      </w:r>
      <w:r w:rsidRPr="00A72B28">
        <w:t>. Do postępowania w sprawie wydania decyzji, o któr</w:t>
      </w:r>
      <w:r>
        <w:t>ych</w:t>
      </w:r>
      <w:r w:rsidRPr="00A72B28">
        <w:t xml:space="preserve"> mowa w ust. 1</w:t>
      </w:r>
      <w:r>
        <w:t>1</w:t>
      </w:r>
      <w:r w:rsidRPr="00A72B28">
        <w:t>, stosuje się ustawę z dnia 14 czerwca 1960 r.</w:t>
      </w:r>
      <w:r>
        <w:t xml:space="preserve"> –</w:t>
      </w:r>
      <w:r w:rsidRPr="00A72B28">
        <w:t xml:space="preserve"> Kodeks postępowania administracyjnego (Dz. U. z 2025 r. poz. 1691).</w:t>
      </w:r>
    </w:p>
    <w:p w14:paraId="118346EA" w14:textId="5E554578" w:rsidR="00A7317A" w:rsidRPr="00A72B28" w:rsidRDefault="00A7317A" w:rsidP="00A7317A">
      <w:pPr>
        <w:pStyle w:val="ZUSTzmustartykuempunktem"/>
      </w:pPr>
      <w:r>
        <w:t>18</w:t>
      </w:r>
      <w:r w:rsidRPr="00A72B28">
        <w:t xml:space="preserve">. </w:t>
      </w:r>
      <w:r w:rsidRPr="00BD27FC">
        <w:t>Dyrektor urzędu morskiego przekazuje Szefowi Krajowej Administracji Skarbowej oraz naczelnikowi urzędu skarbowego właściwego dla podmiotu zarządzającego w sprawach podatku dochodowego kopię wydanej decyzji, o której mowa w ust. 1</w:t>
      </w:r>
      <w:r>
        <w:t>1</w:t>
      </w:r>
      <w:r w:rsidRPr="00BD27FC">
        <w:t>, w terminie 14 dni</w:t>
      </w:r>
      <w:r w:rsidR="00D638CA">
        <w:t>,</w:t>
      </w:r>
      <w:r w:rsidRPr="00BD27FC">
        <w:t xml:space="preserve"> licząc od dnia, w którym decyzja stała się prawomocna.</w:t>
      </w:r>
    </w:p>
    <w:p w14:paraId="74442B96" w14:textId="77777777" w:rsidR="00A7317A" w:rsidRPr="00A72B28" w:rsidRDefault="00A7317A" w:rsidP="00A7317A">
      <w:pPr>
        <w:pStyle w:val="ZUSTzmustartykuempunktem"/>
      </w:pPr>
      <w:r>
        <w:t>19</w:t>
      </w:r>
      <w:r w:rsidRPr="00A72B28">
        <w:t xml:space="preserve">. </w:t>
      </w:r>
      <w:bookmarkStart w:id="8" w:name="_Hlk233201804"/>
      <w:r w:rsidRPr="00A72B28">
        <w:t>Postępowanie przed dyrektorem urzędu morskiego nie wpływa na uprawnienie podmiotu zarządzającego do korzystania ze zwolnienia</w:t>
      </w:r>
      <w:r>
        <w:t>.</w:t>
      </w:r>
      <w:bookmarkEnd w:id="8"/>
    </w:p>
    <w:p w14:paraId="76491C9D" w14:textId="77777777" w:rsidR="00A7317A" w:rsidRDefault="00A7317A" w:rsidP="00A7317A">
      <w:pPr>
        <w:pStyle w:val="ZUSTzmustartykuempunktem"/>
      </w:pPr>
      <w:r w:rsidRPr="00A7317A">
        <w:t>20</w:t>
      </w:r>
      <w:r w:rsidRPr="008B63A6">
        <w:t>. Minister właściwy do spraw gospodarki morskiej określi, w drodze rozporządzenia</w:t>
      </w:r>
      <w:r>
        <w:t>,</w:t>
      </w:r>
      <w:r w:rsidRPr="00841623">
        <w:t xml:space="preserve"> </w:t>
      </w:r>
      <w:bookmarkStart w:id="9" w:name="_Hlk237505063"/>
      <w:r w:rsidRPr="001E0FE6">
        <w:t>szczegółowe warunki udzielania pomocy publicznej w formie zwolnienia od podatku dochodowego od osób prawnych, w tym</w:t>
      </w:r>
      <w:r w:rsidRPr="006A2239">
        <w:t xml:space="preserve"> </w:t>
      </w:r>
      <w:r w:rsidRPr="001E0FE6">
        <w:t xml:space="preserve">katalog wydatków </w:t>
      </w:r>
      <w:r>
        <w:t xml:space="preserve">kwalifikujących się do zwolnienia </w:t>
      </w:r>
      <w:bookmarkStart w:id="10" w:name="_Hlk231980093"/>
      <w:r>
        <w:t>oraz szczegółowe zasady</w:t>
      </w:r>
      <w:r w:rsidRPr="006A2239">
        <w:t xml:space="preserve"> obliczania wysokości zwolnienia</w:t>
      </w:r>
      <w:bookmarkEnd w:id="9"/>
      <w:bookmarkEnd w:id="10"/>
      <w:r w:rsidRPr="006A2239">
        <w:t>,</w:t>
      </w:r>
      <w:r w:rsidRPr="001E0FE6">
        <w:t xml:space="preserve"> </w:t>
      </w:r>
      <w:r w:rsidRPr="008B63A6">
        <w:t xml:space="preserve">mając na uwadze </w:t>
      </w:r>
      <w:bookmarkStart w:id="11" w:name="_Hlk237502660"/>
      <w:r w:rsidRPr="008B63A6">
        <w:t xml:space="preserve">zapewnienie </w:t>
      </w:r>
      <w:r>
        <w:t>zgodności pomocy publicznej z rynkiem wewnętrznym</w:t>
      </w:r>
      <w:bookmarkEnd w:id="11"/>
      <w:r w:rsidRPr="008B63A6">
        <w:t>.</w:t>
      </w:r>
    </w:p>
    <w:p w14:paraId="6DDBAE71" w14:textId="77777777" w:rsidR="00A7317A" w:rsidRPr="00A72B28" w:rsidRDefault="00A7317A" w:rsidP="00A7317A">
      <w:pPr>
        <w:pStyle w:val="ZUSTzmustartykuempunktem"/>
      </w:pPr>
      <w:r>
        <w:t>21</w:t>
      </w:r>
      <w:r w:rsidRPr="00A72B28">
        <w:t xml:space="preserve">. </w:t>
      </w:r>
      <w:r w:rsidRPr="001314C4">
        <w:t xml:space="preserve">W sprawach nieuregulowanych w ustawie do monitorowania pomocy publicznej stosuje się przepisy </w:t>
      </w:r>
      <w:r w:rsidRPr="00A72B28">
        <w:t>ustawy z dnia 30 kwietnia 2004 r. o postępowaniu w sprawach dotyczących pomocy publicznej.</w:t>
      </w:r>
      <w:r>
        <w:t>”;</w:t>
      </w:r>
    </w:p>
    <w:p w14:paraId="1FC00530" w14:textId="4A3F3B3C" w:rsidR="00A7317A" w:rsidRPr="00A7317A" w:rsidRDefault="00A7317A" w:rsidP="00A7317A">
      <w:pPr>
        <w:pStyle w:val="PKTpunkt"/>
      </w:pPr>
      <w:r w:rsidRPr="00A7317A">
        <w:t>2)</w:t>
      </w:r>
      <w:r>
        <w:tab/>
      </w:r>
      <w:r w:rsidRPr="00A7317A">
        <w:t>w art. 23 ust. 2 otrzymuje brzmienie:</w:t>
      </w:r>
    </w:p>
    <w:p w14:paraId="2493B7B7" w14:textId="741D3D28" w:rsidR="00A7317A" w:rsidRPr="008B63A6" w:rsidRDefault="00A7317A" w:rsidP="00A7317A">
      <w:pPr>
        <w:pStyle w:val="ZUSTzmustartykuempunktem"/>
      </w:pPr>
      <w:r w:rsidRPr="008B63A6">
        <w:t>„2. Do zarządzania portami i przystaniami morskimi, o których mowa w ust. 1, stosuje się odpowiednio przepisy art. 7 ust. 1, 2a i 2b, art. 8, art. 9, art. 10a oraz art. 12.”.</w:t>
      </w:r>
    </w:p>
    <w:p w14:paraId="51FBA093" w14:textId="49ED2222" w:rsidR="00A7317A" w:rsidRPr="005A1AB1" w:rsidRDefault="00A7317A" w:rsidP="00A7317A">
      <w:pPr>
        <w:pStyle w:val="ARTartustawynprozporzdzenia"/>
      </w:pPr>
      <w:r w:rsidRPr="00A7317A">
        <w:rPr>
          <w:rStyle w:val="Ppogrubienie"/>
        </w:rPr>
        <w:t>Art.</w:t>
      </w:r>
      <w:r>
        <w:rPr>
          <w:rStyle w:val="Ppogrubienie"/>
        </w:rPr>
        <w:t> </w:t>
      </w:r>
      <w:r w:rsidRPr="00A7317A">
        <w:rPr>
          <w:rStyle w:val="Ppogrubienie"/>
        </w:rPr>
        <w:t>3.</w:t>
      </w:r>
      <w:r>
        <w:t> </w:t>
      </w:r>
      <w:r w:rsidRPr="005A1AB1">
        <w:t>1.</w:t>
      </w:r>
      <w:r>
        <w:t> </w:t>
      </w:r>
      <w:r w:rsidRPr="005A1AB1">
        <w:t>Przepis art. 17 ust. 1 pkt 26 ustawy zmienianej w art. 1, w brzmieniu dotychczasowym, stosuje się do dochodów uzyskanych do dnia 31 grudnia 2026 r.</w:t>
      </w:r>
    </w:p>
    <w:p w14:paraId="3D4C10FA" w14:textId="29434320" w:rsidR="00A7317A" w:rsidRDefault="00A7317A" w:rsidP="00A7317A">
      <w:pPr>
        <w:pStyle w:val="USTustnpkodeksu"/>
      </w:pPr>
      <w:r>
        <w:t>2. Podatnicy, których rok podatkowy rozpoczął się przed dniem 1 stycznia 2027 r. i zakończy się po dniu 31 grudnia 2026 r., stosują przepisy ustawy zmienianej w art. 1 w brzmieniu dotychczasowym do końca przyjętego przez nich roku podatkowego.</w:t>
      </w:r>
    </w:p>
    <w:p w14:paraId="2A341E0A" w14:textId="1472F520" w:rsidR="00A7317A" w:rsidRPr="008B63A6" w:rsidRDefault="00A7317A" w:rsidP="00A7317A">
      <w:pPr>
        <w:pStyle w:val="USTustnpkodeksu"/>
      </w:pPr>
      <w:r>
        <w:t xml:space="preserve">3. Warunkiem korzystania z pomocy publicznej, o której mowa w art. 10a ust. 4 ustawy zmienianej w art. 2, jest rozpoczęcie prac w rozumieniu art. 2 pkt 23 </w:t>
      </w:r>
      <w:r w:rsidRPr="00ED5676">
        <w:t>rozporządzenia Komisji (UE) nr 651/2014 z dnia 17 czerwca 2014 r. uznającego niektóre rodzaje pomocy za zgodne z rynkiem wewnętrznym w zastosowaniu art. 107 i 108 Traktatu</w:t>
      </w:r>
      <w:r>
        <w:t xml:space="preserve"> </w:t>
      </w:r>
      <w:r w:rsidRPr="00ED5676">
        <w:t>(Dz. Urz. UE L 187 z 26.06.2014, str. 1, z późn. zm.)</w:t>
      </w:r>
      <w:r>
        <w:t xml:space="preserve"> po wejściu w życie niniejszej ustawy.</w:t>
      </w:r>
    </w:p>
    <w:p w14:paraId="4168AAC5" w14:textId="29B89B41" w:rsidR="00261A16" w:rsidRPr="00737F6A" w:rsidRDefault="00A7317A" w:rsidP="0083575E">
      <w:pPr>
        <w:pStyle w:val="ARTartustawynprozporzdzenia"/>
      </w:pPr>
      <w:r w:rsidRPr="0083575E">
        <w:rPr>
          <w:rStyle w:val="Ppogrubienie"/>
        </w:rPr>
        <w:t>Art. 4.</w:t>
      </w:r>
      <w:r>
        <w:t> </w:t>
      </w:r>
      <w:r w:rsidRPr="0075210C">
        <w:t xml:space="preserve">Ustawa wchodzi w życie </w:t>
      </w:r>
      <w:r w:rsidRPr="0075210C">
        <w:rPr>
          <w:rStyle w:val="Kkursywa"/>
          <w:i w:val="0"/>
        </w:rPr>
        <w:t>z dniem 1 stycznia 2027 r.</w:t>
      </w:r>
    </w:p>
    <w:sectPr w:rsidR="00261A16" w:rsidRPr="00737F6A" w:rsidSect="0083575E">
      <w:headerReference w:type="default" r:id="rId9"/>
      <w:footnotePr>
        <w:numRestart w:val="eachSect"/>
      </w:footnotePr>
      <w:pgSz w:w="11906" w:h="16838"/>
      <w:pgMar w:top="1559" w:right="1435" w:bottom="147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298A4" w14:textId="77777777" w:rsidR="00941FD1" w:rsidRDefault="00941FD1">
      <w:r>
        <w:separator/>
      </w:r>
    </w:p>
  </w:endnote>
  <w:endnote w:type="continuationSeparator" w:id="0">
    <w:p w14:paraId="1B918E94" w14:textId="77777777" w:rsidR="00941FD1" w:rsidRDefault="0094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129D0" w14:textId="77777777" w:rsidR="00941FD1" w:rsidRDefault="00941FD1">
      <w:r>
        <w:separator/>
      </w:r>
    </w:p>
  </w:footnote>
  <w:footnote w:type="continuationSeparator" w:id="0">
    <w:p w14:paraId="4E77B83A" w14:textId="77777777" w:rsidR="00941FD1" w:rsidRDefault="00941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AFE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8263242">
    <w:abstractNumId w:val="23"/>
  </w:num>
  <w:num w:numId="2" w16cid:durableId="872503654">
    <w:abstractNumId w:val="23"/>
  </w:num>
  <w:num w:numId="3" w16cid:durableId="753471905">
    <w:abstractNumId w:val="18"/>
  </w:num>
  <w:num w:numId="4" w16cid:durableId="377514899">
    <w:abstractNumId w:val="18"/>
  </w:num>
  <w:num w:numId="5" w16cid:durableId="98523584">
    <w:abstractNumId w:val="35"/>
  </w:num>
  <w:num w:numId="6" w16cid:durableId="991327974">
    <w:abstractNumId w:val="31"/>
  </w:num>
  <w:num w:numId="7" w16cid:durableId="1333533502">
    <w:abstractNumId w:val="35"/>
  </w:num>
  <w:num w:numId="8" w16cid:durableId="335544510">
    <w:abstractNumId w:val="31"/>
  </w:num>
  <w:num w:numId="9" w16cid:durableId="481435299">
    <w:abstractNumId w:val="35"/>
  </w:num>
  <w:num w:numId="10" w16cid:durableId="477117538">
    <w:abstractNumId w:val="31"/>
  </w:num>
  <w:num w:numId="11" w16cid:durableId="1028795141">
    <w:abstractNumId w:val="14"/>
  </w:num>
  <w:num w:numId="12" w16cid:durableId="1596549102">
    <w:abstractNumId w:val="10"/>
  </w:num>
  <w:num w:numId="13" w16cid:durableId="1817339083">
    <w:abstractNumId w:val="15"/>
  </w:num>
  <w:num w:numId="14" w16cid:durableId="1869445641">
    <w:abstractNumId w:val="26"/>
  </w:num>
  <w:num w:numId="15" w16cid:durableId="62416937">
    <w:abstractNumId w:val="14"/>
  </w:num>
  <w:num w:numId="16" w16cid:durableId="2070347793">
    <w:abstractNumId w:val="16"/>
  </w:num>
  <w:num w:numId="17" w16cid:durableId="569004578">
    <w:abstractNumId w:val="8"/>
  </w:num>
  <w:num w:numId="18" w16cid:durableId="1201939659">
    <w:abstractNumId w:val="3"/>
  </w:num>
  <w:num w:numId="19" w16cid:durableId="1371414401">
    <w:abstractNumId w:val="2"/>
  </w:num>
  <w:num w:numId="20" w16cid:durableId="94912357">
    <w:abstractNumId w:val="1"/>
  </w:num>
  <w:num w:numId="21" w16cid:durableId="1197354343">
    <w:abstractNumId w:val="0"/>
  </w:num>
  <w:num w:numId="22" w16cid:durableId="1916430065">
    <w:abstractNumId w:val="9"/>
  </w:num>
  <w:num w:numId="23" w16cid:durableId="1977563000">
    <w:abstractNumId w:val="7"/>
  </w:num>
  <w:num w:numId="24" w16cid:durableId="831524587">
    <w:abstractNumId w:val="6"/>
  </w:num>
  <w:num w:numId="25" w16cid:durableId="602809268">
    <w:abstractNumId w:val="5"/>
  </w:num>
  <w:num w:numId="26" w16cid:durableId="1850562853">
    <w:abstractNumId w:val="4"/>
  </w:num>
  <w:num w:numId="27" w16cid:durableId="1601984189">
    <w:abstractNumId w:val="33"/>
  </w:num>
  <w:num w:numId="28" w16cid:durableId="1222137025">
    <w:abstractNumId w:val="25"/>
  </w:num>
  <w:num w:numId="29" w16cid:durableId="1606307033">
    <w:abstractNumId w:val="36"/>
  </w:num>
  <w:num w:numId="30" w16cid:durableId="885871231">
    <w:abstractNumId w:val="32"/>
  </w:num>
  <w:num w:numId="31" w16cid:durableId="788741603">
    <w:abstractNumId w:val="19"/>
  </w:num>
  <w:num w:numId="32" w16cid:durableId="783890006">
    <w:abstractNumId w:val="11"/>
  </w:num>
  <w:num w:numId="33" w16cid:durableId="1080323466">
    <w:abstractNumId w:val="30"/>
  </w:num>
  <w:num w:numId="34" w16cid:durableId="109591537">
    <w:abstractNumId w:val="20"/>
  </w:num>
  <w:num w:numId="35" w16cid:durableId="1631739664">
    <w:abstractNumId w:val="17"/>
  </w:num>
  <w:num w:numId="36" w16cid:durableId="1083255124">
    <w:abstractNumId w:val="22"/>
  </w:num>
  <w:num w:numId="37" w16cid:durableId="457459729">
    <w:abstractNumId w:val="27"/>
  </w:num>
  <w:num w:numId="38" w16cid:durableId="1631131903">
    <w:abstractNumId w:val="24"/>
  </w:num>
  <w:num w:numId="39" w16cid:durableId="633364318">
    <w:abstractNumId w:val="13"/>
  </w:num>
  <w:num w:numId="40" w16cid:durableId="1345982714">
    <w:abstractNumId w:val="29"/>
  </w:num>
  <w:num w:numId="41" w16cid:durableId="1040939946">
    <w:abstractNumId w:val="28"/>
  </w:num>
  <w:num w:numId="42" w16cid:durableId="1307124072">
    <w:abstractNumId w:val="21"/>
  </w:num>
  <w:num w:numId="43" w16cid:durableId="1567835114">
    <w:abstractNumId w:val="34"/>
  </w:num>
  <w:num w:numId="44" w16cid:durableId="15356593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7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3B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A38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64B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B7FF3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0B25"/>
    <w:rsid w:val="003647D5"/>
    <w:rsid w:val="003674B0"/>
    <w:rsid w:val="0037478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47D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BA1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210C"/>
    <w:rsid w:val="00753B51"/>
    <w:rsid w:val="00756629"/>
    <w:rsid w:val="007575D2"/>
    <w:rsid w:val="00757B4F"/>
    <w:rsid w:val="00757B6A"/>
    <w:rsid w:val="00760CE1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75E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3A40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1FD1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408B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5C02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317A"/>
    <w:rsid w:val="00A7436E"/>
    <w:rsid w:val="00A74E96"/>
    <w:rsid w:val="00A75A8E"/>
    <w:rsid w:val="00A76383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1973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BEF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38CA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6912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47F88"/>
  <w15:docId w15:val="{971BCF11-F540-4814-AB3F-BAA07095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7317A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5</Pages>
  <Words>1562</Words>
  <Characters>9377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Bodych Dominika</cp:lastModifiedBy>
  <cp:revision>2</cp:revision>
  <cp:lastPrinted>2012-04-23T06:39:00Z</cp:lastPrinted>
  <dcterms:created xsi:type="dcterms:W3CDTF">2026-09-23T06:14:00Z</dcterms:created>
  <dcterms:modified xsi:type="dcterms:W3CDTF">2026-09-23T06:14:00Z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