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1F169" w14:textId="3B8E66C0" w:rsidR="00296D83" w:rsidRPr="009522C5" w:rsidRDefault="00296D83" w:rsidP="009522C5">
      <w:pPr>
        <w:pStyle w:val="CZKSIGAoznaczenieiprzedmiotczcilubksigi"/>
        <w:spacing w:before="0" w:after="120"/>
        <w:rPr>
          <w:rStyle w:val="Ppogrubienie"/>
        </w:rPr>
      </w:pPr>
      <w:r w:rsidRPr="009522C5">
        <w:rPr>
          <w:rStyle w:val="Ppogrubienie"/>
        </w:rPr>
        <w:t>Uzasadnienie</w:t>
      </w:r>
    </w:p>
    <w:p w14:paraId="49670922" w14:textId="5CFD5636" w:rsidR="00296D83" w:rsidRPr="009522C5" w:rsidRDefault="00296D83" w:rsidP="009522C5">
      <w:pPr>
        <w:pStyle w:val="ARTartustawynprozporzdzenia"/>
        <w:spacing w:before="0" w:after="120"/>
        <w:rPr>
          <w:rFonts w:ascii="Times New Roman" w:hAnsi="Times New Roman" w:cs="Times New Roman"/>
        </w:rPr>
      </w:pPr>
      <w:r w:rsidRPr="009522C5">
        <w:rPr>
          <w:rFonts w:ascii="Times New Roman" w:hAnsi="Times New Roman" w:cs="Times New Roman"/>
        </w:rPr>
        <w:t>Projekt ustawy dokonuje nowelizacji ustawy z dnia 17 marca 2021 r. o zmianie ustawy o zapobieganiu oraz zwalczaniu zakażeń i chorób zakaźnych u ludzi (Dz. U. poz. 616, z późn. zm.), polegającej na zmianie daty końcowej obowiązywania wykazu świadczeniodawców zakwalifikowanych do systemu podstawowego szpitalnego zabezpieczenia świadczeń opieki zdrowotnej, zwanego dalej „PSZ”, z dnia 30 czerwca 2027 r</w:t>
      </w:r>
      <w:r w:rsidR="00134433" w:rsidRPr="009522C5">
        <w:rPr>
          <w:rFonts w:ascii="Times New Roman" w:hAnsi="Times New Roman" w:cs="Times New Roman"/>
        </w:rPr>
        <w:t>.</w:t>
      </w:r>
      <w:r w:rsidRPr="009522C5">
        <w:rPr>
          <w:rFonts w:ascii="Times New Roman" w:hAnsi="Times New Roman" w:cs="Times New Roman"/>
        </w:rPr>
        <w:t xml:space="preserve">, na dzień 30 czerwca 2029 r. </w:t>
      </w:r>
    </w:p>
    <w:p w14:paraId="10D63BD7" w14:textId="41431638" w:rsidR="00296D83" w:rsidRPr="009522C5" w:rsidRDefault="00296D83" w:rsidP="009522C5">
      <w:pPr>
        <w:pStyle w:val="ARTartustawynprozporzdzenia"/>
        <w:spacing w:before="0" w:after="120"/>
        <w:rPr>
          <w:rFonts w:ascii="Times New Roman" w:hAnsi="Times New Roman" w:cs="Times New Roman"/>
        </w:rPr>
      </w:pPr>
      <w:r w:rsidRPr="009522C5">
        <w:rPr>
          <w:rFonts w:ascii="Times New Roman" w:hAnsi="Times New Roman" w:cs="Times New Roman"/>
        </w:rPr>
        <w:t>Wydłużenie aktualnie obowiązującego wykazu świadczeniodawców zakwalifikowanych do PSZ o kolejne 2 lata ma na celu zapewnienie stabilnego finansowania do 2029 r. szpitalom działającym w ramach tego systemu, które wejdą na ścieżkę restrukturyzacji lub konsolidacji. Brak takiego wydłużenia aktualnego okresu kwalifikacji do PSZ negatywnie wpłynie na gotowość świadczeniodawców do skorzystania z instrumentów pozwalających na uelastycznienie funkcjonowania PSZ, wprowadzonych na mocy ustawy z dnia 5 sierpnia 2025</w:t>
      </w:r>
      <w:r w:rsidR="007C622E">
        <w:rPr>
          <w:rFonts w:ascii="Times New Roman" w:hAnsi="Times New Roman" w:cs="Times New Roman"/>
        </w:rPr>
        <w:t> </w:t>
      </w:r>
      <w:r w:rsidRPr="009522C5">
        <w:rPr>
          <w:rFonts w:ascii="Times New Roman" w:hAnsi="Times New Roman" w:cs="Times New Roman"/>
        </w:rPr>
        <w:t>r. o zmianie ustawy o świadczeniach opieki zdrowotnej finansowanych ze środków publicznych oraz ustawy o działalności leczniczej (Dz. U. poz. 1211). Chodzi tu o regulacje pozwalające na zaprzestanie udzielania świadczeń w ramach wybranych profili PSZ, z jednoczesną możliwością zawarcia, z pominięciem trybu konkursowego, umowy na realizację tożsamych zakresów świadczeń w trybie hospitalizacj</w:t>
      </w:r>
      <w:r w:rsidR="008975C4" w:rsidRPr="009522C5">
        <w:rPr>
          <w:rFonts w:ascii="Times New Roman" w:hAnsi="Times New Roman" w:cs="Times New Roman"/>
        </w:rPr>
        <w:t>i</w:t>
      </w:r>
      <w:r w:rsidRPr="009522C5">
        <w:rPr>
          <w:rFonts w:ascii="Times New Roman" w:hAnsi="Times New Roman" w:cs="Times New Roman"/>
        </w:rPr>
        <w:t xml:space="preserve"> planowej lub leczenia jednego dnia, jak również </w:t>
      </w:r>
      <w:r w:rsidR="0066120C" w:rsidRPr="009522C5">
        <w:rPr>
          <w:rFonts w:ascii="Times New Roman" w:hAnsi="Times New Roman" w:cs="Times New Roman"/>
        </w:rPr>
        <w:t xml:space="preserve">o </w:t>
      </w:r>
      <w:r w:rsidRPr="009522C5">
        <w:rPr>
          <w:rFonts w:ascii="Times New Roman" w:hAnsi="Times New Roman" w:cs="Times New Roman"/>
        </w:rPr>
        <w:t>przepisy pozwalające na zachowanie części ryczałtu systemu zabezpieczenia przypadającego na likwidowane profile PSZ, w dwóch kolejnych okresach rozliczeniowych po przeprowadzeniu takiej restrukturyzacji. Część podmiotów w wyniku rezygnacji z profilu systemu zabezpieczenia przestanie spełniać kryteria kwalifikacji do PSZ, co oznacza, że w przypadku konieczności przeprowadzenia nowej kwalifikacji już w 2027 r. takie szpitale w ogóle nie mogłyby skorzystać z tego mechanizmu finansowego wsparcia restrukturyzacji, który został przewidziany na lata 2026–2029, albo skorzystałyby z niego zaledwie w części (jeżeli zaprzestanie realizacji danego profilu PSZ nastąpiło lub nastąpi w 2026 r.). Tym samym proponowana zmiana będzie miała również znaczenie z punktu widzenia praktycznej realizacji kamienia milowego D1G Krajowego Planu Odbudowy i Zwiększania Odporności (KPO), który przewiduje m.in. zmiany uelastyczniające strukturę PSZ.</w:t>
      </w:r>
    </w:p>
    <w:p w14:paraId="05C25C75" w14:textId="61089D54" w:rsidR="00296D83" w:rsidRPr="009522C5" w:rsidRDefault="00296D83" w:rsidP="009522C5">
      <w:pPr>
        <w:pStyle w:val="ARTartustawynprozporzdzenia"/>
        <w:spacing w:before="0" w:after="120"/>
        <w:rPr>
          <w:rFonts w:ascii="Times New Roman" w:hAnsi="Times New Roman" w:cs="Times New Roman"/>
        </w:rPr>
      </w:pPr>
      <w:r w:rsidRPr="009522C5">
        <w:rPr>
          <w:rFonts w:ascii="Times New Roman" w:hAnsi="Times New Roman" w:cs="Times New Roman"/>
        </w:rPr>
        <w:t>Należy także wskazać na dodatkowe mechanizmy wspierające konsolidację sektora szpitalnego, jak:</w:t>
      </w:r>
    </w:p>
    <w:p w14:paraId="0C61B492" w14:textId="503E9E64" w:rsidR="00296D83" w:rsidRPr="009522C5" w:rsidRDefault="006A4C52" w:rsidP="009522C5">
      <w:pPr>
        <w:pStyle w:val="PKTpunkt"/>
        <w:spacing w:after="120"/>
        <w:rPr>
          <w:rFonts w:ascii="Times New Roman" w:hAnsi="Times New Roman" w:cs="Times New Roman"/>
        </w:rPr>
      </w:pPr>
      <w:r w:rsidRPr="009522C5">
        <w:rPr>
          <w:rFonts w:ascii="Times New Roman" w:hAnsi="Times New Roman" w:cs="Times New Roman"/>
        </w:rPr>
        <w:t>1)</w:t>
      </w:r>
      <w:r w:rsidRPr="009522C5">
        <w:rPr>
          <w:rFonts w:ascii="Times New Roman" w:hAnsi="Times New Roman" w:cs="Times New Roman"/>
        </w:rPr>
        <w:tab/>
      </w:r>
      <w:r w:rsidR="00296D83" w:rsidRPr="009522C5">
        <w:rPr>
          <w:rFonts w:ascii="Times New Roman" w:hAnsi="Times New Roman" w:cs="Times New Roman"/>
        </w:rPr>
        <w:t xml:space="preserve">dofinansowanie działań polegających na budowie, przebudowie, modernizacji lub doposażeniu infrastruktury w celu wsparcia procesów konsolidacyjnych podmiotów </w:t>
      </w:r>
      <w:r w:rsidR="00296D83" w:rsidRPr="009522C5">
        <w:rPr>
          <w:rFonts w:ascii="Times New Roman" w:hAnsi="Times New Roman" w:cs="Times New Roman"/>
        </w:rPr>
        <w:lastRenderedPageBreak/>
        <w:t xml:space="preserve">leczniczych ze środków Funduszu Medycznego, w przypadku którego nabór wniosków </w:t>
      </w:r>
      <w:r w:rsidR="002E7562" w:rsidRPr="009522C5">
        <w:rPr>
          <w:rFonts w:ascii="Times New Roman" w:hAnsi="Times New Roman" w:cs="Times New Roman"/>
        </w:rPr>
        <w:t>rozpoczął</w:t>
      </w:r>
      <w:r w:rsidR="00296D83" w:rsidRPr="009522C5">
        <w:rPr>
          <w:rFonts w:ascii="Times New Roman" w:hAnsi="Times New Roman" w:cs="Times New Roman"/>
        </w:rPr>
        <w:t xml:space="preserve"> się w dniu 1 lipca 2026</w:t>
      </w:r>
      <w:r w:rsidR="001515AE" w:rsidRPr="009522C5">
        <w:rPr>
          <w:rFonts w:ascii="Times New Roman" w:hAnsi="Times New Roman" w:cs="Times New Roman"/>
        </w:rPr>
        <w:t xml:space="preserve"> r.</w:t>
      </w:r>
      <w:r w:rsidR="00296D83" w:rsidRPr="009522C5">
        <w:rPr>
          <w:rFonts w:ascii="Times New Roman" w:hAnsi="Times New Roman" w:cs="Times New Roman"/>
        </w:rPr>
        <w:t xml:space="preserve">; </w:t>
      </w:r>
    </w:p>
    <w:p w14:paraId="1B590422" w14:textId="3FC56517" w:rsidR="00296D83" w:rsidRPr="009522C5" w:rsidRDefault="006A4C52" w:rsidP="009522C5">
      <w:pPr>
        <w:pStyle w:val="PKTpunkt"/>
        <w:spacing w:after="120"/>
        <w:rPr>
          <w:rFonts w:ascii="Times New Roman" w:hAnsi="Times New Roman" w:cs="Times New Roman"/>
        </w:rPr>
      </w:pPr>
      <w:r w:rsidRPr="009522C5">
        <w:rPr>
          <w:rFonts w:ascii="Times New Roman" w:hAnsi="Times New Roman" w:cs="Times New Roman"/>
        </w:rPr>
        <w:t>2)</w:t>
      </w:r>
      <w:r w:rsidRPr="009522C5">
        <w:rPr>
          <w:rFonts w:ascii="Times New Roman" w:hAnsi="Times New Roman" w:cs="Times New Roman"/>
        </w:rPr>
        <w:tab/>
      </w:r>
      <w:r w:rsidR="00296D83" w:rsidRPr="009522C5">
        <w:rPr>
          <w:rFonts w:ascii="Times New Roman" w:hAnsi="Times New Roman" w:cs="Times New Roman"/>
        </w:rPr>
        <w:t>zmiana w przepisach określających warunki realizacji świadczeń w trybie hospitalizacji planowej, polegająca na zniesieniu wymogu utrzymywania personelu medycznego w soboty, niedziele i inne święta, w przypadku braku pacjentów w oddziale (</w:t>
      </w:r>
      <w:r w:rsidR="00A22371" w:rsidRPr="009522C5">
        <w:rPr>
          <w:rFonts w:ascii="Times New Roman" w:hAnsi="Times New Roman" w:cs="Times New Roman"/>
        </w:rPr>
        <w:t>weszło</w:t>
      </w:r>
      <w:r w:rsidR="002E7562" w:rsidRPr="009522C5">
        <w:rPr>
          <w:rFonts w:ascii="Times New Roman" w:hAnsi="Times New Roman" w:cs="Times New Roman"/>
        </w:rPr>
        <w:t xml:space="preserve"> </w:t>
      </w:r>
      <w:r w:rsidR="00296D83" w:rsidRPr="009522C5">
        <w:rPr>
          <w:rFonts w:ascii="Times New Roman" w:hAnsi="Times New Roman" w:cs="Times New Roman"/>
        </w:rPr>
        <w:t xml:space="preserve">w życie w dniu 1 lipca 2026 r.); </w:t>
      </w:r>
    </w:p>
    <w:p w14:paraId="41003D94" w14:textId="04DDACF1" w:rsidR="00296D83" w:rsidRPr="009522C5" w:rsidRDefault="006A4C52" w:rsidP="009522C5">
      <w:pPr>
        <w:pStyle w:val="PKTpunkt"/>
        <w:spacing w:after="120"/>
        <w:rPr>
          <w:rFonts w:ascii="Times New Roman" w:hAnsi="Times New Roman" w:cs="Times New Roman"/>
        </w:rPr>
      </w:pPr>
      <w:r w:rsidRPr="009522C5">
        <w:rPr>
          <w:rFonts w:ascii="Times New Roman" w:hAnsi="Times New Roman" w:cs="Times New Roman"/>
        </w:rPr>
        <w:t>3)</w:t>
      </w:r>
      <w:r w:rsidRPr="009522C5">
        <w:rPr>
          <w:rFonts w:ascii="Times New Roman" w:hAnsi="Times New Roman" w:cs="Times New Roman"/>
        </w:rPr>
        <w:tab/>
      </w:r>
      <w:r w:rsidR="00296D83" w:rsidRPr="009522C5">
        <w:rPr>
          <w:rFonts w:ascii="Times New Roman" w:hAnsi="Times New Roman" w:cs="Times New Roman"/>
        </w:rPr>
        <w:t>schemat zabezpieczenia opieki szpitalnej, jako nowy komponent mapy potrzeb zdrowotnych, który w</w:t>
      </w:r>
      <w:r w:rsidR="002E7562" w:rsidRPr="009522C5">
        <w:rPr>
          <w:rFonts w:ascii="Times New Roman" w:hAnsi="Times New Roman" w:cs="Times New Roman"/>
        </w:rPr>
        <w:t>szedł</w:t>
      </w:r>
      <w:r w:rsidR="00296D83" w:rsidRPr="009522C5">
        <w:rPr>
          <w:rFonts w:ascii="Times New Roman" w:hAnsi="Times New Roman" w:cs="Times New Roman"/>
        </w:rPr>
        <w:t xml:space="preserve"> w życie w dniu 1 lipca 2026 r. </w:t>
      </w:r>
    </w:p>
    <w:p w14:paraId="41473D91" w14:textId="116897FB" w:rsidR="00296D83" w:rsidRPr="009522C5" w:rsidRDefault="00296D83" w:rsidP="009522C5">
      <w:pPr>
        <w:pStyle w:val="ARTartustawynprozporzdzenia"/>
        <w:spacing w:before="0" w:after="120"/>
        <w:rPr>
          <w:rFonts w:ascii="Times New Roman" w:hAnsi="Times New Roman" w:cs="Times New Roman"/>
        </w:rPr>
      </w:pPr>
      <w:r w:rsidRPr="009522C5">
        <w:rPr>
          <w:rFonts w:ascii="Times New Roman" w:hAnsi="Times New Roman" w:cs="Times New Roman"/>
        </w:rPr>
        <w:t xml:space="preserve">Dodatkowo istotne znaczenie ma również fakt, </w:t>
      </w:r>
      <w:r w:rsidR="00C33F48" w:rsidRPr="009522C5">
        <w:rPr>
          <w:rFonts w:ascii="Times New Roman" w:hAnsi="Times New Roman" w:cs="Times New Roman"/>
        </w:rPr>
        <w:t>że</w:t>
      </w:r>
      <w:r w:rsidRPr="009522C5">
        <w:rPr>
          <w:rFonts w:ascii="Times New Roman" w:hAnsi="Times New Roman" w:cs="Times New Roman"/>
        </w:rPr>
        <w:t xml:space="preserve"> począwszy od bieżącego roku podmioty lecznicze, które wykazały stratę netto powyżej 1</w:t>
      </w:r>
      <w:r w:rsidR="002A0543" w:rsidRPr="009522C5">
        <w:rPr>
          <w:rFonts w:ascii="Times New Roman" w:hAnsi="Times New Roman" w:cs="Times New Roman"/>
        </w:rPr>
        <w:t xml:space="preserve"> </w:t>
      </w:r>
      <w:r w:rsidRPr="009522C5">
        <w:rPr>
          <w:rFonts w:ascii="Times New Roman" w:hAnsi="Times New Roman" w:cs="Times New Roman"/>
        </w:rPr>
        <w:t>%, są obowiązane do przygotowania planów naprawczych według nowych, szczegółowych zasad określonych w znowelizowanych przepisach o działalności leczniczej. Programy naprawcze są aktualnie przygotowywane przez podmioty lecznicze</w:t>
      </w:r>
      <w:r w:rsidR="006A4C52" w:rsidRPr="009522C5">
        <w:rPr>
          <w:rFonts w:ascii="Times New Roman" w:hAnsi="Times New Roman" w:cs="Times New Roman"/>
        </w:rPr>
        <w:t>,</w:t>
      </w:r>
      <w:r w:rsidRPr="009522C5">
        <w:rPr>
          <w:rFonts w:ascii="Times New Roman" w:hAnsi="Times New Roman" w:cs="Times New Roman"/>
        </w:rPr>
        <w:t xml:space="preserve"> a ich realizacja powinna się rozpocząć pod koniec bieżącego roku. Bez przewidywalnego finansowania przez Narodowy Fundusz Zdrowia, które zapewni wydłużenie okresu obowiązywania aktualnego wykazu PSZ, założenia restrukturyzacyjne przyjęte w wielu programach naprawczych, nie będą mogły być w pełni zrealizowane.</w:t>
      </w:r>
    </w:p>
    <w:p w14:paraId="6511C59B" w14:textId="607E9D32" w:rsidR="00296D83" w:rsidRPr="009522C5" w:rsidRDefault="00296D83" w:rsidP="009522C5">
      <w:pPr>
        <w:pStyle w:val="ARTartustawynprozporzdzenia"/>
        <w:spacing w:before="0" w:after="120"/>
        <w:rPr>
          <w:rFonts w:ascii="Times New Roman" w:hAnsi="Times New Roman" w:cs="Times New Roman"/>
        </w:rPr>
      </w:pPr>
      <w:r w:rsidRPr="009522C5">
        <w:rPr>
          <w:rFonts w:ascii="Times New Roman" w:hAnsi="Times New Roman" w:cs="Times New Roman"/>
        </w:rPr>
        <w:t xml:space="preserve">Projektowana ustawa </w:t>
      </w:r>
      <w:r w:rsidR="00BB4BA9" w:rsidRPr="009522C5">
        <w:rPr>
          <w:rFonts w:ascii="Times New Roman" w:hAnsi="Times New Roman" w:cs="Times New Roman"/>
        </w:rPr>
        <w:t>wejdzie</w:t>
      </w:r>
      <w:r w:rsidRPr="009522C5">
        <w:rPr>
          <w:rFonts w:ascii="Times New Roman" w:hAnsi="Times New Roman" w:cs="Times New Roman"/>
        </w:rPr>
        <w:t xml:space="preserve"> w życie po upływie 14 dni od dnia ogłoszenia.</w:t>
      </w:r>
    </w:p>
    <w:p w14:paraId="48DD79B5" w14:textId="3979A45D" w:rsidR="00296D83" w:rsidRPr="009522C5" w:rsidRDefault="00296D83" w:rsidP="009522C5">
      <w:pPr>
        <w:pStyle w:val="ARTartustawynprozporzdzenia"/>
        <w:spacing w:before="0" w:after="120"/>
        <w:rPr>
          <w:rFonts w:ascii="Times New Roman" w:hAnsi="Times New Roman" w:cs="Times New Roman"/>
        </w:rPr>
      </w:pPr>
      <w:r w:rsidRPr="009522C5">
        <w:rPr>
          <w:rFonts w:ascii="Times New Roman" w:hAnsi="Times New Roman" w:cs="Times New Roman"/>
        </w:rPr>
        <w:t xml:space="preserve">Projekt nie ma wpływu na działalność </w:t>
      </w:r>
      <w:proofErr w:type="spellStart"/>
      <w:r w:rsidRPr="009522C5">
        <w:rPr>
          <w:rFonts w:ascii="Times New Roman" w:hAnsi="Times New Roman" w:cs="Times New Roman"/>
        </w:rPr>
        <w:t>mikroprzedsiębiorców</w:t>
      </w:r>
      <w:proofErr w:type="spellEnd"/>
      <w:r w:rsidRPr="009522C5">
        <w:rPr>
          <w:rFonts w:ascii="Times New Roman" w:hAnsi="Times New Roman" w:cs="Times New Roman"/>
        </w:rPr>
        <w:t xml:space="preserve"> oraz małych przedsiębiorców i jednocześnie może wywrzeć pozytywny wpływ na działalność podmiotów leczniczych należących do sektora </w:t>
      </w:r>
      <w:r w:rsidR="006A4C52" w:rsidRPr="009522C5">
        <w:rPr>
          <w:rFonts w:ascii="Times New Roman" w:hAnsi="Times New Roman" w:cs="Times New Roman"/>
        </w:rPr>
        <w:t xml:space="preserve">dużych i </w:t>
      </w:r>
      <w:r w:rsidRPr="009522C5">
        <w:rPr>
          <w:rFonts w:ascii="Times New Roman" w:hAnsi="Times New Roman" w:cs="Times New Roman"/>
        </w:rPr>
        <w:t>średnich przedsiębiorców</w:t>
      </w:r>
      <w:r w:rsidR="006A4C52" w:rsidRPr="009522C5">
        <w:rPr>
          <w:rFonts w:ascii="Times New Roman" w:hAnsi="Times New Roman" w:cs="Times New Roman"/>
        </w:rPr>
        <w:t xml:space="preserve"> przez zagwarantowanie ciągłości posiadanych umów z Narodowym Funduszem Zdrowia, a zatem również stabilności finansowej tych podmiotów przez okres kolejnych 2 lat</w:t>
      </w:r>
      <w:r w:rsidRPr="009522C5">
        <w:rPr>
          <w:rFonts w:ascii="Times New Roman" w:hAnsi="Times New Roman" w:cs="Times New Roman"/>
        </w:rPr>
        <w:t>.</w:t>
      </w:r>
    </w:p>
    <w:p w14:paraId="7392E526" w14:textId="5E4B38FA" w:rsidR="00296D83" w:rsidRPr="009522C5" w:rsidRDefault="00296D83" w:rsidP="009522C5">
      <w:pPr>
        <w:pStyle w:val="ARTartustawynprozporzdzenia"/>
        <w:spacing w:before="0" w:after="120"/>
        <w:rPr>
          <w:rFonts w:ascii="Times New Roman" w:hAnsi="Times New Roman" w:cs="Times New Roman"/>
        </w:rPr>
      </w:pPr>
      <w:r w:rsidRPr="009522C5">
        <w:rPr>
          <w:rFonts w:ascii="Times New Roman" w:hAnsi="Times New Roman" w:cs="Times New Roman"/>
        </w:rPr>
        <w:t xml:space="preserve">W ocenie projektodawcy projekt ustawy jest zgodny z prawem Unii Europejskiej. </w:t>
      </w:r>
    </w:p>
    <w:p w14:paraId="656DDF2F" w14:textId="06D5B6F9" w:rsidR="00296D83" w:rsidRPr="009522C5" w:rsidRDefault="00296D83" w:rsidP="009522C5">
      <w:pPr>
        <w:pStyle w:val="ARTartustawynprozporzdzenia"/>
        <w:spacing w:before="0" w:after="120"/>
        <w:rPr>
          <w:rFonts w:ascii="Times New Roman" w:hAnsi="Times New Roman" w:cs="Times New Roman"/>
        </w:rPr>
      </w:pPr>
      <w:r w:rsidRPr="009522C5">
        <w:rPr>
          <w:rFonts w:ascii="Times New Roman" w:hAnsi="Times New Roman" w:cs="Times New Roman"/>
        </w:rPr>
        <w:t>Projekt ustawy nie zawiera przepisów technicznych, a zatem nie podlega notyfikacji, zgodnie z trybem przewidzianym w przepisach rozporządzenia Rady Ministrów z dnia 23 grudnia 2002 r. w sprawie sposobu funkcjonowania krajowego systemu notyfikacji norm i aktów prawnych (Dz. U. poz. 2039, z późn. zm.).</w:t>
      </w:r>
    </w:p>
    <w:p w14:paraId="4317FBFF" w14:textId="7E82B62A" w:rsidR="00296D83" w:rsidRPr="009522C5" w:rsidRDefault="00296D83" w:rsidP="009522C5">
      <w:pPr>
        <w:pStyle w:val="ARTartustawynprozporzdzenia"/>
        <w:spacing w:before="0" w:after="120"/>
        <w:rPr>
          <w:rFonts w:ascii="Times New Roman" w:hAnsi="Times New Roman" w:cs="Times New Roman"/>
        </w:rPr>
      </w:pPr>
      <w:r w:rsidRPr="009522C5">
        <w:rPr>
          <w:rFonts w:ascii="Times New Roman" w:hAnsi="Times New Roman" w:cs="Times New Roman"/>
        </w:rPr>
        <w:t>Projekt ustawy nie wymaga przedł</w:t>
      </w:r>
      <w:r w:rsidR="00AE1CB2">
        <w:rPr>
          <w:rFonts w:ascii="Times New Roman" w:hAnsi="Times New Roman" w:cs="Times New Roman"/>
        </w:rPr>
        <w:t>ożenia</w:t>
      </w:r>
      <w:r w:rsidRPr="009522C5">
        <w:rPr>
          <w:rFonts w:ascii="Times New Roman" w:hAnsi="Times New Roman" w:cs="Times New Roman"/>
        </w:rPr>
        <w:t xml:space="preserve"> właściwym instytucjom i organom Unii Europejskiej, w tym Europejskiemu Bankowi Centralnemu, w celu uzyskania opinii, dokonania powiadomienia, konsultacji albo uzgodnienia.</w:t>
      </w:r>
    </w:p>
    <w:p w14:paraId="0A2B2B06" w14:textId="168948DE" w:rsidR="00296D83" w:rsidRPr="009522C5" w:rsidRDefault="00296D83" w:rsidP="009522C5">
      <w:pPr>
        <w:pStyle w:val="ARTartustawynprozporzdzenia"/>
        <w:spacing w:before="0" w:after="120"/>
        <w:rPr>
          <w:rFonts w:ascii="Times New Roman" w:hAnsi="Times New Roman" w:cs="Times New Roman"/>
        </w:rPr>
      </w:pPr>
      <w:r w:rsidRPr="009522C5">
        <w:rPr>
          <w:rFonts w:ascii="Times New Roman" w:hAnsi="Times New Roman" w:cs="Times New Roman"/>
        </w:rPr>
        <w:lastRenderedPageBreak/>
        <w:t>Projekt ustawy nie zawiera wymogów nakładanych na usługodawców podlegających notyfikacji, o której mowa w art. 15 ust. 7 lub art. 39 ust. 4 dyrektywy 2006/123/WE Parlamentu Europejskiego i Rady z dnia 12 grudnia 2006 r. dotyczącej usług na rynku wewnętrznym (Dz.</w:t>
      </w:r>
      <w:r w:rsidR="007C622E">
        <w:rPr>
          <w:rFonts w:ascii="Times New Roman" w:hAnsi="Times New Roman" w:cs="Times New Roman"/>
        </w:rPr>
        <w:t> </w:t>
      </w:r>
      <w:r w:rsidRPr="009522C5">
        <w:rPr>
          <w:rFonts w:ascii="Times New Roman" w:hAnsi="Times New Roman" w:cs="Times New Roman"/>
        </w:rPr>
        <w:t>Urz. UE L 376 z 27.12.2006, str. 36).</w:t>
      </w:r>
    </w:p>
    <w:p w14:paraId="351E404D" w14:textId="7DE13A51" w:rsidR="00296D83" w:rsidRPr="009522C5" w:rsidRDefault="00296D83" w:rsidP="009522C5">
      <w:pPr>
        <w:pStyle w:val="ARTartustawynprozporzdzenia"/>
        <w:spacing w:before="0" w:after="120"/>
        <w:rPr>
          <w:rFonts w:ascii="Times New Roman" w:hAnsi="Times New Roman" w:cs="Times New Roman"/>
        </w:rPr>
      </w:pPr>
      <w:r w:rsidRPr="009522C5">
        <w:rPr>
          <w:rFonts w:ascii="Times New Roman" w:hAnsi="Times New Roman" w:cs="Times New Roman"/>
        </w:rPr>
        <w:t>Projekt ustawy nie wywiera wpływu na obszar danych osobowych. W związku z tym nie przeprowadzono oceny skutków ochrony danych osobowych, o której mowa w art. 35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zm.).</w:t>
      </w:r>
    </w:p>
    <w:p w14:paraId="3841EB56" w14:textId="459E2C79" w:rsidR="00296D83" w:rsidRPr="009522C5" w:rsidRDefault="00296D83" w:rsidP="009522C5">
      <w:pPr>
        <w:pStyle w:val="ARTartustawynprozporzdzenia"/>
        <w:spacing w:before="0" w:after="120"/>
        <w:rPr>
          <w:rFonts w:ascii="Times New Roman" w:hAnsi="Times New Roman"/>
        </w:rPr>
      </w:pPr>
      <w:r w:rsidRPr="009522C5">
        <w:rPr>
          <w:rFonts w:ascii="Times New Roman" w:hAnsi="Times New Roman" w:cs="Times New Roman"/>
        </w:rPr>
        <w:t>Nie ma możliwości podjęcia alternatywnych w stosunku do projektowanej ustawy środków umożliwiających osiągnięcie zamierzonego celu.</w:t>
      </w:r>
    </w:p>
    <w:sectPr w:rsidR="00296D83" w:rsidRPr="009522C5" w:rsidSect="009522C5">
      <w:footerReference w:type="default" r:id="rId9"/>
      <w:footnotePr>
        <w:numRestart w:val="eachSect"/>
      </w:footnotePr>
      <w:pgSz w:w="11906" w:h="16838"/>
      <w:pgMar w:top="1418" w:right="1418" w:bottom="1418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72501" w14:textId="77777777" w:rsidR="00D721AE" w:rsidRDefault="00D721AE">
      <w:r>
        <w:separator/>
      </w:r>
    </w:p>
  </w:endnote>
  <w:endnote w:type="continuationSeparator" w:id="0">
    <w:p w14:paraId="39C9ECDE" w14:textId="77777777" w:rsidR="00D721AE" w:rsidRDefault="00D72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1074977"/>
      <w:docPartObj>
        <w:docPartGallery w:val="Page Numbers (Bottom of Page)"/>
        <w:docPartUnique/>
      </w:docPartObj>
    </w:sdtPr>
    <w:sdtEndPr/>
    <w:sdtContent>
      <w:p w14:paraId="2935869C" w14:textId="125C105B" w:rsidR="00A96B5F" w:rsidRDefault="00A96B5F">
        <w:pPr>
          <w:pStyle w:val="Stopka"/>
          <w:jc w:val="center"/>
        </w:pPr>
        <w:r w:rsidRPr="00A96B5F">
          <w:rPr>
            <w:rFonts w:ascii="Times New Roman" w:hAnsi="Times New Roman"/>
          </w:rPr>
          <w:fldChar w:fldCharType="begin"/>
        </w:r>
        <w:r w:rsidRPr="00A96B5F">
          <w:rPr>
            <w:rFonts w:ascii="Times New Roman" w:hAnsi="Times New Roman"/>
          </w:rPr>
          <w:instrText>PAGE   \* MERGEFORMAT</w:instrText>
        </w:r>
        <w:r w:rsidRPr="00A96B5F">
          <w:rPr>
            <w:rFonts w:ascii="Times New Roman" w:hAnsi="Times New Roman"/>
          </w:rPr>
          <w:fldChar w:fldCharType="separate"/>
        </w:r>
        <w:r w:rsidRPr="00A96B5F">
          <w:rPr>
            <w:rFonts w:ascii="Times New Roman" w:hAnsi="Times New Roman"/>
          </w:rPr>
          <w:t>2</w:t>
        </w:r>
        <w:r w:rsidRPr="00A96B5F">
          <w:rPr>
            <w:rFonts w:ascii="Times New Roman" w:hAnsi="Times New Roman"/>
          </w:rPr>
          <w:fldChar w:fldCharType="end"/>
        </w:r>
      </w:p>
    </w:sdtContent>
  </w:sdt>
  <w:p w14:paraId="52D332D3" w14:textId="77777777" w:rsidR="00163D6E" w:rsidRDefault="00163D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720F9" w14:textId="77777777" w:rsidR="00D721AE" w:rsidRDefault="00D721AE">
      <w:r>
        <w:separator/>
      </w:r>
    </w:p>
  </w:footnote>
  <w:footnote w:type="continuationSeparator" w:id="0">
    <w:p w14:paraId="41BF1F19" w14:textId="77777777" w:rsidR="00D721AE" w:rsidRDefault="00D721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3347A1"/>
    <w:multiLevelType w:val="hybridMultilevel"/>
    <w:tmpl w:val="48B84B1E"/>
    <w:lvl w:ilvl="0" w:tplc="7EBE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282"/>
    <w:rsid w:val="000012DA"/>
    <w:rsid w:val="0000246E"/>
    <w:rsid w:val="00003862"/>
    <w:rsid w:val="000062F0"/>
    <w:rsid w:val="00010247"/>
    <w:rsid w:val="000107D0"/>
    <w:rsid w:val="00012A35"/>
    <w:rsid w:val="000152EC"/>
    <w:rsid w:val="000157A7"/>
    <w:rsid w:val="00016099"/>
    <w:rsid w:val="00017DC2"/>
    <w:rsid w:val="00020A2D"/>
    <w:rsid w:val="00021522"/>
    <w:rsid w:val="000228C3"/>
    <w:rsid w:val="00023471"/>
    <w:rsid w:val="00023F13"/>
    <w:rsid w:val="00024B37"/>
    <w:rsid w:val="000258DD"/>
    <w:rsid w:val="00030634"/>
    <w:rsid w:val="00031630"/>
    <w:rsid w:val="000319C1"/>
    <w:rsid w:val="00031A8B"/>
    <w:rsid w:val="00031BCA"/>
    <w:rsid w:val="000330FA"/>
    <w:rsid w:val="0003362F"/>
    <w:rsid w:val="00034C3F"/>
    <w:rsid w:val="00036B63"/>
    <w:rsid w:val="00037E1A"/>
    <w:rsid w:val="00043495"/>
    <w:rsid w:val="00045F76"/>
    <w:rsid w:val="00046A75"/>
    <w:rsid w:val="00047312"/>
    <w:rsid w:val="000508BD"/>
    <w:rsid w:val="000517AB"/>
    <w:rsid w:val="0005339C"/>
    <w:rsid w:val="0005571B"/>
    <w:rsid w:val="000573CB"/>
    <w:rsid w:val="00057AB3"/>
    <w:rsid w:val="00060076"/>
    <w:rsid w:val="00060432"/>
    <w:rsid w:val="00060D87"/>
    <w:rsid w:val="000611BE"/>
    <w:rsid w:val="000615A5"/>
    <w:rsid w:val="000637D3"/>
    <w:rsid w:val="00064E4C"/>
    <w:rsid w:val="00066901"/>
    <w:rsid w:val="00066A15"/>
    <w:rsid w:val="00071BEE"/>
    <w:rsid w:val="00071D52"/>
    <w:rsid w:val="00071F7A"/>
    <w:rsid w:val="000736CD"/>
    <w:rsid w:val="0007533B"/>
    <w:rsid w:val="0007545D"/>
    <w:rsid w:val="000760BF"/>
    <w:rsid w:val="0007613E"/>
    <w:rsid w:val="00076BFC"/>
    <w:rsid w:val="00080E0A"/>
    <w:rsid w:val="000814A7"/>
    <w:rsid w:val="00081D9F"/>
    <w:rsid w:val="000821E1"/>
    <w:rsid w:val="00083A79"/>
    <w:rsid w:val="00084748"/>
    <w:rsid w:val="0008557B"/>
    <w:rsid w:val="00085CE7"/>
    <w:rsid w:val="000906EE"/>
    <w:rsid w:val="00091BA2"/>
    <w:rsid w:val="00093FED"/>
    <w:rsid w:val="000944EF"/>
    <w:rsid w:val="0009732D"/>
    <w:rsid w:val="000973F0"/>
    <w:rsid w:val="00097BBE"/>
    <w:rsid w:val="000A1296"/>
    <w:rsid w:val="000A1C27"/>
    <w:rsid w:val="000A1DAD"/>
    <w:rsid w:val="000A2649"/>
    <w:rsid w:val="000A323B"/>
    <w:rsid w:val="000A3E91"/>
    <w:rsid w:val="000A53DF"/>
    <w:rsid w:val="000A5BBD"/>
    <w:rsid w:val="000B11B7"/>
    <w:rsid w:val="000B298D"/>
    <w:rsid w:val="000B29C0"/>
    <w:rsid w:val="000B42DD"/>
    <w:rsid w:val="000B550B"/>
    <w:rsid w:val="000B58C4"/>
    <w:rsid w:val="000B5B2D"/>
    <w:rsid w:val="000B5DCE"/>
    <w:rsid w:val="000B5DFA"/>
    <w:rsid w:val="000B6B39"/>
    <w:rsid w:val="000B70E1"/>
    <w:rsid w:val="000C01CC"/>
    <w:rsid w:val="000C05BA"/>
    <w:rsid w:val="000C0E8F"/>
    <w:rsid w:val="000C2313"/>
    <w:rsid w:val="000C4482"/>
    <w:rsid w:val="000C4BC4"/>
    <w:rsid w:val="000C7526"/>
    <w:rsid w:val="000D0110"/>
    <w:rsid w:val="000D2078"/>
    <w:rsid w:val="000D2468"/>
    <w:rsid w:val="000D318A"/>
    <w:rsid w:val="000D3959"/>
    <w:rsid w:val="000D5580"/>
    <w:rsid w:val="000D6173"/>
    <w:rsid w:val="000D68FC"/>
    <w:rsid w:val="000D6F83"/>
    <w:rsid w:val="000D7DDA"/>
    <w:rsid w:val="000E25CC"/>
    <w:rsid w:val="000E2906"/>
    <w:rsid w:val="000E3694"/>
    <w:rsid w:val="000E490F"/>
    <w:rsid w:val="000E6195"/>
    <w:rsid w:val="000E6241"/>
    <w:rsid w:val="000F2BE3"/>
    <w:rsid w:val="000F3D0D"/>
    <w:rsid w:val="000F602D"/>
    <w:rsid w:val="000F6ED4"/>
    <w:rsid w:val="000F75AC"/>
    <w:rsid w:val="000F7A6E"/>
    <w:rsid w:val="00101A29"/>
    <w:rsid w:val="001042BA"/>
    <w:rsid w:val="001065DC"/>
    <w:rsid w:val="00106D03"/>
    <w:rsid w:val="001070CA"/>
    <w:rsid w:val="00110465"/>
    <w:rsid w:val="00110628"/>
    <w:rsid w:val="0011245A"/>
    <w:rsid w:val="0011493E"/>
    <w:rsid w:val="00115B72"/>
    <w:rsid w:val="001209EC"/>
    <w:rsid w:val="00120A9E"/>
    <w:rsid w:val="00123099"/>
    <w:rsid w:val="00125A9C"/>
    <w:rsid w:val="001270A2"/>
    <w:rsid w:val="001301A1"/>
    <w:rsid w:val="00131237"/>
    <w:rsid w:val="00131BC8"/>
    <w:rsid w:val="001329AC"/>
    <w:rsid w:val="00134433"/>
    <w:rsid w:val="00134BFD"/>
    <w:rsid w:val="00134CA0"/>
    <w:rsid w:val="0014026F"/>
    <w:rsid w:val="00147A47"/>
    <w:rsid w:val="00147AA1"/>
    <w:rsid w:val="001515AE"/>
    <w:rsid w:val="001520CF"/>
    <w:rsid w:val="001527A3"/>
    <w:rsid w:val="00155543"/>
    <w:rsid w:val="0015667C"/>
    <w:rsid w:val="00157110"/>
    <w:rsid w:val="0015742A"/>
    <w:rsid w:val="00157DA1"/>
    <w:rsid w:val="00160A72"/>
    <w:rsid w:val="0016183A"/>
    <w:rsid w:val="00162170"/>
    <w:rsid w:val="001621AD"/>
    <w:rsid w:val="00163147"/>
    <w:rsid w:val="001636A1"/>
    <w:rsid w:val="00163D6E"/>
    <w:rsid w:val="00164965"/>
    <w:rsid w:val="00164C57"/>
    <w:rsid w:val="00164C9D"/>
    <w:rsid w:val="0016664D"/>
    <w:rsid w:val="00167A53"/>
    <w:rsid w:val="0017028B"/>
    <w:rsid w:val="00170308"/>
    <w:rsid w:val="00172F7A"/>
    <w:rsid w:val="00173150"/>
    <w:rsid w:val="00173390"/>
    <w:rsid w:val="001736F0"/>
    <w:rsid w:val="00173BB3"/>
    <w:rsid w:val="001740D0"/>
    <w:rsid w:val="0017425D"/>
    <w:rsid w:val="00174F2C"/>
    <w:rsid w:val="00180F2A"/>
    <w:rsid w:val="00184AD3"/>
    <w:rsid w:val="00184B91"/>
    <w:rsid w:val="00184D4A"/>
    <w:rsid w:val="00186EC1"/>
    <w:rsid w:val="00191E1F"/>
    <w:rsid w:val="0019293D"/>
    <w:rsid w:val="0019473B"/>
    <w:rsid w:val="001952B1"/>
    <w:rsid w:val="00195B34"/>
    <w:rsid w:val="00196E39"/>
    <w:rsid w:val="00197649"/>
    <w:rsid w:val="001A01FB"/>
    <w:rsid w:val="001A0D65"/>
    <w:rsid w:val="001A10E9"/>
    <w:rsid w:val="001A16C4"/>
    <w:rsid w:val="001A183D"/>
    <w:rsid w:val="001A286A"/>
    <w:rsid w:val="001A2B65"/>
    <w:rsid w:val="001A336B"/>
    <w:rsid w:val="001A3779"/>
    <w:rsid w:val="001A3CD3"/>
    <w:rsid w:val="001A5BEF"/>
    <w:rsid w:val="001A7A8D"/>
    <w:rsid w:val="001A7F15"/>
    <w:rsid w:val="001B13C3"/>
    <w:rsid w:val="001B214C"/>
    <w:rsid w:val="001B342E"/>
    <w:rsid w:val="001B7AD1"/>
    <w:rsid w:val="001C0108"/>
    <w:rsid w:val="001C0DF0"/>
    <w:rsid w:val="001C1832"/>
    <w:rsid w:val="001C188C"/>
    <w:rsid w:val="001C3AF4"/>
    <w:rsid w:val="001C5464"/>
    <w:rsid w:val="001C7A00"/>
    <w:rsid w:val="001D1783"/>
    <w:rsid w:val="001D1DBE"/>
    <w:rsid w:val="001D50C3"/>
    <w:rsid w:val="001D53CD"/>
    <w:rsid w:val="001D55A3"/>
    <w:rsid w:val="001D5AF5"/>
    <w:rsid w:val="001D67CB"/>
    <w:rsid w:val="001E09C8"/>
    <w:rsid w:val="001E1E73"/>
    <w:rsid w:val="001E4E0C"/>
    <w:rsid w:val="001E526D"/>
    <w:rsid w:val="001E5655"/>
    <w:rsid w:val="001E7E89"/>
    <w:rsid w:val="001F1832"/>
    <w:rsid w:val="001F220F"/>
    <w:rsid w:val="001F25B3"/>
    <w:rsid w:val="001F5BFF"/>
    <w:rsid w:val="001F6616"/>
    <w:rsid w:val="001F6F1F"/>
    <w:rsid w:val="00202713"/>
    <w:rsid w:val="00202BD4"/>
    <w:rsid w:val="00204A97"/>
    <w:rsid w:val="002114DF"/>
    <w:rsid w:val="002114EF"/>
    <w:rsid w:val="0021210E"/>
    <w:rsid w:val="0021303F"/>
    <w:rsid w:val="00214FBB"/>
    <w:rsid w:val="002151A7"/>
    <w:rsid w:val="00215278"/>
    <w:rsid w:val="002166AD"/>
    <w:rsid w:val="00216E05"/>
    <w:rsid w:val="00217871"/>
    <w:rsid w:val="00221371"/>
    <w:rsid w:val="00221ED8"/>
    <w:rsid w:val="002231EA"/>
    <w:rsid w:val="00223FDF"/>
    <w:rsid w:val="0022423F"/>
    <w:rsid w:val="0022632E"/>
    <w:rsid w:val="00226492"/>
    <w:rsid w:val="00226EA2"/>
    <w:rsid w:val="002275A3"/>
    <w:rsid w:val="002279C0"/>
    <w:rsid w:val="0023727E"/>
    <w:rsid w:val="002413D6"/>
    <w:rsid w:val="00242081"/>
    <w:rsid w:val="00242F61"/>
    <w:rsid w:val="00243777"/>
    <w:rsid w:val="002441CD"/>
    <w:rsid w:val="00244460"/>
    <w:rsid w:val="00244E5E"/>
    <w:rsid w:val="002501A3"/>
    <w:rsid w:val="002505B0"/>
    <w:rsid w:val="0025166C"/>
    <w:rsid w:val="002534DD"/>
    <w:rsid w:val="002555D4"/>
    <w:rsid w:val="00261351"/>
    <w:rsid w:val="002618E3"/>
    <w:rsid w:val="00261A16"/>
    <w:rsid w:val="00263522"/>
    <w:rsid w:val="00264EC6"/>
    <w:rsid w:val="00265A53"/>
    <w:rsid w:val="002673C1"/>
    <w:rsid w:val="002703DA"/>
    <w:rsid w:val="00271013"/>
    <w:rsid w:val="00273FE4"/>
    <w:rsid w:val="002765B4"/>
    <w:rsid w:val="00276786"/>
    <w:rsid w:val="00276A94"/>
    <w:rsid w:val="00276E64"/>
    <w:rsid w:val="0027723F"/>
    <w:rsid w:val="0028018E"/>
    <w:rsid w:val="00280952"/>
    <w:rsid w:val="00282310"/>
    <w:rsid w:val="002825A8"/>
    <w:rsid w:val="00285714"/>
    <w:rsid w:val="00293F25"/>
    <w:rsid w:val="0029405D"/>
    <w:rsid w:val="00294224"/>
    <w:rsid w:val="00294582"/>
    <w:rsid w:val="00294684"/>
    <w:rsid w:val="00294FA6"/>
    <w:rsid w:val="00295A6F"/>
    <w:rsid w:val="00296A82"/>
    <w:rsid w:val="00296D83"/>
    <w:rsid w:val="0029726E"/>
    <w:rsid w:val="002974F2"/>
    <w:rsid w:val="002A0543"/>
    <w:rsid w:val="002A17BA"/>
    <w:rsid w:val="002A20C4"/>
    <w:rsid w:val="002A29D0"/>
    <w:rsid w:val="002A398E"/>
    <w:rsid w:val="002A570F"/>
    <w:rsid w:val="002A7292"/>
    <w:rsid w:val="002A7358"/>
    <w:rsid w:val="002A7902"/>
    <w:rsid w:val="002A7DB0"/>
    <w:rsid w:val="002B0F6B"/>
    <w:rsid w:val="002B1776"/>
    <w:rsid w:val="002B23B8"/>
    <w:rsid w:val="002B4429"/>
    <w:rsid w:val="002B537B"/>
    <w:rsid w:val="002B627A"/>
    <w:rsid w:val="002B6325"/>
    <w:rsid w:val="002B68A6"/>
    <w:rsid w:val="002B7FAF"/>
    <w:rsid w:val="002C1565"/>
    <w:rsid w:val="002C1944"/>
    <w:rsid w:val="002C7307"/>
    <w:rsid w:val="002D0C4F"/>
    <w:rsid w:val="002D1364"/>
    <w:rsid w:val="002D4527"/>
    <w:rsid w:val="002D4D30"/>
    <w:rsid w:val="002D5000"/>
    <w:rsid w:val="002D598D"/>
    <w:rsid w:val="002D6AF4"/>
    <w:rsid w:val="002D7188"/>
    <w:rsid w:val="002E1DE3"/>
    <w:rsid w:val="002E2AB6"/>
    <w:rsid w:val="002E3F34"/>
    <w:rsid w:val="002E5F79"/>
    <w:rsid w:val="002E64FA"/>
    <w:rsid w:val="002E7562"/>
    <w:rsid w:val="002F02FA"/>
    <w:rsid w:val="002F0A00"/>
    <w:rsid w:val="002F0B00"/>
    <w:rsid w:val="002F0CFA"/>
    <w:rsid w:val="002F1BFE"/>
    <w:rsid w:val="002F391A"/>
    <w:rsid w:val="002F669F"/>
    <w:rsid w:val="00301C97"/>
    <w:rsid w:val="00301F2A"/>
    <w:rsid w:val="00303E50"/>
    <w:rsid w:val="0031004C"/>
    <w:rsid w:val="003105F6"/>
    <w:rsid w:val="003111E4"/>
    <w:rsid w:val="00311297"/>
    <w:rsid w:val="003113BE"/>
    <w:rsid w:val="003122CA"/>
    <w:rsid w:val="003148FD"/>
    <w:rsid w:val="003205EB"/>
    <w:rsid w:val="00321080"/>
    <w:rsid w:val="00322D45"/>
    <w:rsid w:val="00322ED5"/>
    <w:rsid w:val="00323B44"/>
    <w:rsid w:val="0032569A"/>
    <w:rsid w:val="00325A1F"/>
    <w:rsid w:val="00325EF5"/>
    <w:rsid w:val="003268F9"/>
    <w:rsid w:val="00326FAD"/>
    <w:rsid w:val="00330BAF"/>
    <w:rsid w:val="003319B0"/>
    <w:rsid w:val="00331FE0"/>
    <w:rsid w:val="003348F6"/>
    <w:rsid w:val="00334E3A"/>
    <w:rsid w:val="003361DD"/>
    <w:rsid w:val="00340455"/>
    <w:rsid w:val="00340696"/>
    <w:rsid w:val="00341A6A"/>
    <w:rsid w:val="003424AA"/>
    <w:rsid w:val="00343A86"/>
    <w:rsid w:val="003444B7"/>
    <w:rsid w:val="00345B9C"/>
    <w:rsid w:val="00351B04"/>
    <w:rsid w:val="00352142"/>
    <w:rsid w:val="00352DAE"/>
    <w:rsid w:val="0035487F"/>
    <w:rsid w:val="00354EB9"/>
    <w:rsid w:val="00355540"/>
    <w:rsid w:val="00357A57"/>
    <w:rsid w:val="003602AE"/>
    <w:rsid w:val="00360929"/>
    <w:rsid w:val="00361FC0"/>
    <w:rsid w:val="00363B20"/>
    <w:rsid w:val="003647D5"/>
    <w:rsid w:val="003674B0"/>
    <w:rsid w:val="00371F11"/>
    <w:rsid w:val="003762BA"/>
    <w:rsid w:val="0037727C"/>
    <w:rsid w:val="00377E70"/>
    <w:rsid w:val="0038059A"/>
    <w:rsid w:val="00380904"/>
    <w:rsid w:val="003823EE"/>
    <w:rsid w:val="00382960"/>
    <w:rsid w:val="00383153"/>
    <w:rsid w:val="003846F7"/>
    <w:rsid w:val="00384B11"/>
    <w:rsid w:val="003851ED"/>
    <w:rsid w:val="003856F0"/>
    <w:rsid w:val="00385B39"/>
    <w:rsid w:val="00386785"/>
    <w:rsid w:val="00390E89"/>
    <w:rsid w:val="00391B1A"/>
    <w:rsid w:val="0039335F"/>
    <w:rsid w:val="00394423"/>
    <w:rsid w:val="0039497B"/>
    <w:rsid w:val="00394EAD"/>
    <w:rsid w:val="00395501"/>
    <w:rsid w:val="00396942"/>
    <w:rsid w:val="003969C8"/>
    <w:rsid w:val="00396B49"/>
    <w:rsid w:val="00396E3E"/>
    <w:rsid w:val="003A1AFC"/>
    <w:rsid w:val="003A306E"/>
    <w:rsid w:val="003A60DC"/>
    <w:rsid w:val="003A6942"/>
    <w:rsid w:val="003A6A46"/>
    <w:rsid w:val="003A7A63"/>
    <w:rsid w:val="003B000C"/>
    <w:rsid w:val="003B0F1D"/>
    <w:rsid w:val="003B40F3"/>
    <w:rsid w:val="003B49EB"/>
    <w:rsid w:val="003B4A57"/>
    <w:rsid w:val="003B6437"/>
    <w:rsid w:val="003C0AD9"/>
    <w:rsid w:val="003C0C30"/>
    <w:rsid w:val="003C0ED0"/>
    <w:rsid w:val="003C1D49"/>
    <w:rsid w:val="003C3004"/>
    <w:rsid w:val="003C35C4"/>
    <w:rsid w:val="003C4B45"/>
    <w:rsid w:val="003D12C2"/>
    <w:rsid w:val="003D31B9"/>
    <w:rsid w:val="003D3867"/>
    <w:rsid w:val="003D67EF"/>
    <w:rsid w:val="003D70B5"/>
    <w:rsid w:val="003E0D1A"/>
    <w:rsid w:val="003E2378"/>
    <w:rsid w:val="003E2DA3"/>
    <w:rsid w:val="003E30D7"/>
    <w:rsid w:val="003F020D"/>
    <w:rsid w:val="003F03D9"/>
    <w:rsid w:val="003F0FAE"/>
    <w:rsid w:val="003F2FBE"/>
    <w:rsid w:val="003F318D"/>
    <w:rsid w:val="003F5BAE"/>
    <w:rsid w:val="003F62B5"/>
    <w:rsid w:val="003F62B9"/>
    <w:rsid w:val="003F63D8"/>
    <w:rsid w:val="003F6ED7"/>
    <w:rsid w:val="00401C84"/>
    <w:rsid w:val="00401E42"/>
    <w:rsid w:val="004028C6"/>
    <w:rsid w:val="00402939"/>
    <w:rsid w:val="004030D6"/>
    <w:rsid w:val="00403210"/>
    <w:rsid w:val="004035BB"/>
    <w:rsid w:val="004035EB"/>
    <w:rsid w:val="00407332"/>
    <w:rsid w:val="00407828"/>
    <w:rsid w:val="004106FB"/>
    <w:rsid w:val="00413398"/>
    <w:rsid w:val="00413D8E"/>
    <w:rsid w:val="004140F2"/>
    <w:rsid w:val="00414C14"/>
    <w:rsid w:val="00415AAD"/>
    <w:rsid w:val="0041636A"/>
    <w:rsid w:val="00417B22"/>
    <w:rsid w:val="004206D0"/>
    <w:rsid w:val="00420FBE"/>
    <w:rsid w:val="00421085"/>
    <w:rsid w:val="004212DC"/>
    <w:rsid w:val="00422516"/>
    <w:rsid w:val="004233A5"/>
    <w:rsid w:val="0042465E"/>
    <w:rsid w:val="00424DF7"/>
    <w:rsid w:val="00426056"/>
    <w:rsid w:val="00432B76"/>
    <w:rsid w:val="0043367B"/>
    <w:rsid w:val="00434D01"/>
    <w:rsid w:val="00435D26"/>
    <w:rsid w:val="00440C99"/>
    <w:rsid w:val="0044175C"/>
    <w:rsid w:val="004418C5"/>
    <w:rsid w:val="00442E56"/>
    <w:rsid w:val="00445D27"/>
    <w:rsid w:val="00445F4D"/>
    <w:rsid w:val="004504C0"/>
    <w:rsid w:val="00452377"/>
    <w:rsid w:val="00452843"/>
    <w:rsid w:val="004550FB"/>
    <w:rsid w:val="0046111A"/>
    <w:rsid w:val="00462946"/>
    <w:rsid w:val="00463CF8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77CF5"/>
    <w:rsid w:val="00480A58"/>
    <w:rsid w:val="00482151"/>
    <w:rsid w:val="00482D2E"/>
    <w:rsid w:val="004854AC"/>
    <w:rsid w:val="00485B22"/>
    <w:rsid w:val="00485FAD"/>
    <w:rsid w:val="00486061"/>
    <w:rsid w:val="00487AED"/>
    <w:rsid w:val="004915FF"/>
    <w:rsid w:val="00491EDF"/>
    <w:rsid w:val="00492A3F"/>
    <w:rsid w:val="00494A5F"/>
    <w:rsid w:val="00494F62"/>
    <w:rsid w:val="004A2001"/>
    <w:rsid w:val="004A3590"/>
    <w:rsid w:val="004A4BC6"/>
    <w:rsid w:val="004A5F97"/>
    <w:rsid w:val="004B00A7"/>
    <w:rsid w:val="004B1218"/>
    <w:rsid w:val="004B25E2"/>
    <w:rsid w:val="004B34D7"/>
    <w:rsid w:val="004B5037"/>
    <w:rsid w:val="004B5B2F"/>
    <w:rsid w:val="004B626A"/>
    <w:rsid w:val="004B660E"/>
    <w:rsid w:val="004B7BB3"/>
    <w:rsid w:val="004C05BD"/>
    <w:rsid w:val="004C0E38"/>
    <w:rsid w:val="004C101A"/>
    <w:rsid w:val="004C2357"/>
    <w:rsid w:val="004C3B06"/>
    <w:rsid w:val="004C3BFA"/>
    <w:rsid w:val="004C3F97"/>
    <w:rsid w:val="004C513E"/>
    <w:rsid w:val="004C5666"/>
    <w:rsid w:val="004C6B90"/>
    <w:rsid w:val="004C7EE7"/>
    <w:rsid w:val="004C7F4C"/>
    <w:rsid w:val="004D2DEE"/>
    <w:rsid w:val="004D2E1F"/>
    <w:rsid w:val="004D385C"/>
    <w:rsid w:val="004D458F"/>
    <w:rsid w:val="004D7FD9"/>
    <w:rsid w:val="004E01F0"/>
    <w:rsid w:val="004E0A5A"/>
    <w:rsid w:val="004E1324"/>
    <w:rsid w:val="004E19A5"/>
    <w:rsid w:val="004E366B"/>
    <w:rsid w:val="004E37E5"/>
    <w:rsid w:val="004E3FDB"/>
    <w:rsid w:val="004E5DB4"/>
    <w:rsid w:val="004F1F4A"/>
    <w:rsid w:val="004F26B9"/>
    <w:rsid w:val="004F296D"/>
    <w:rsid w:val="004F3329"/>
    <w:rsid w:val="004F35E6"/>
    <w:rsid w:val="004F4277"/>
    <w:rsid w:val="004F46FA"/>
    <w:rsid w:val="004F508B"/>
    <w:rsid w:val="004F5DFA"/>
    <w:rsid w:val="004F695F"/>
    <w:rsid w:val="004F6CA4"/>
    <w:rsid w:val="004F76F4"/>
    <w:rsid w:val="00500752"/>
    <w:rsid w:val="00501A50"/>
    <w:rsid w:val="0050222D"/>
    <w:rsid w:val="00503AF3"/>
    <w:rsid w:val="00503E72"/>
    <w:rsid w:val="0050696D"/>
    <w:rsid w:val="0050703F"/>
    <w:rsid w:val="0050753E"/>
    <w:rsid w:val="0051094B"/>
    <w:rsid w:val="005110D7"/>
    <w:rsid w:val="00511D99"/>
    <w:rsid w:val="005128D3"/>
    <w:rsid w:val="00513253"/>
    <w:rsid w:val="005147E8"/>
    <w:rsid w:val="00514D14"/>
    <w:rsid w:val="005158F2"/>
    <w:rsid w:val="00515A89"/>
    <w:rsid w:val="00520FCE"/>
    <w:rsid w:val="00523777"/>
    <w:rsid w:val="00526DFC"/>
    <w:rsid w:val="00526F43"/>
    <w:rsid w:val="00527651"/>
    <w:rsid w:val="0053631E"/>
    <w:rsid w:val="005363AB"/>
    <w:rsid w:val="005368A8"/>
    <w:rsid w:val="005411DD"/>
    <w:rsid w:val="00542208"/>
    <w:rsid w:val="00544282"/>
    <w:rsid w:val="00544EF4"/>
    <w:rsid w:val="00545E53"/>
    <w:rsid w:val="005479D9"/>
    <w:rsid w:val="00551BBD"/>
    <w:rsid w:val="005525EE"/>
    <w:rsid w:val="0055296B"/>
    <w:rsid w:val="005571EB"/>
    <w:rsid w:val="005572BD"/>
    <w:rsid w:val="00557878"/>
    <w:rsid w:val="00557A12"/>
    <w:rsid w:val="00560AC7"/>
    <w:rsid w:val="00561AFB"/>
    <w:rsid w:val="00561FA8"/>
    <w:rsid w:val="005622A9"/>
    <w:rsid w:val="005635ED"/>
    <w:rsid w:val="00564ED4"/>
    <w:rsid w:val="00565253"/>
    <w:rsid w:val="00570191"/>
    <w:rsid w:val="00570570"/>
    <w:rsid w:val="00570790"/>
    <w:rsid w:val="005715E4"/>
    <w:rsid w:val="00572512"/>
    <w:rsid w:val="00573EE6"/>
    <w:rsid w:val="0057403B"/>
    <w:rsid w:val="0057547F"/>
    <w:rsid w:val="005754EE"/>
    <w:rsid w:val="0057617E"/>
    <w:rsid w:val="00576497"/>
    <w:rsid w:val="005806EA"/>
    <w:rsid w:val="0058200D"/>
    <w:rsid w:val="00583219"/>
    <w:rsid w:val="005835E7"/>
    <w:rsid w:val="0058397F"/>
    <w:rsid w:val="00583BF8"/>
    <w:rsid w:val="00585F33"/>
    <w:rsid w:val="00591124"/>
    <w:rsid w:val="00592E68"/>
    <w:rsid w:val="005942A3"/>
    <w:rsid w:val="005944AC"/>
    <w:rsid w:val="00597024"/>
    <w:rsid w:val="005A0274"/>
    <w:rsid w:val="005A095C"/>
    <w:rsid w:val="005A50F2"/>
    <w:rsid w:val="005A614C"/>
    <w:rsid w:val="005A669D"/>
    <w:rsid w:val="005A75D8"/>
    <w:rsid w:val="005B02C6"/>
    <w:rsid w:val="005B07F5"/>
    <w:rsid w:val="005B1FC5"/>
    <w:rsid w:val="005B713E"/>
    <w:rsid w:val="005C03B6"/>
    <w:rsid w:val="005C0933"/>
    <w:rsid w:val="005C2DB4"/>
    <w:rsid w:val="005C348E"/>
    <w:rsid w:val="005C4516"/>
    <w:rsid w:val="005C5D80"/>
    <w:rsid w:val="005C625D"/>
    <w:rsid w:val="005C68E1"/>
    <w:rsid w:val="005C6E67"/>
    <w:rsid w:val="005C70DE"/>
    <w:rsid w:val="005D0278"/>
    <w:rsid w:val="005D0897"/>
    <w:rsid w:val="005D303F"/>
    <w:rsid w:val="005D3763"/>
    <w:rsid w:val="005D55E1"/>
    <w:rsid w:val="005D58FB"/>
    <w:rsid w:val="005D5DB7"/>
    <w:rsid w:val="005E1149"/>
    <w:rsid w:val="005E19F7"/>
    <w:rsid w:val="005E4A68"/>
    <w:rsid w:val="005E4F04"/>
    <w:rsid w:val="005E62C2"/>
    <w:rsid w:val="005E6C71"/>
    <w:rsid w:val="005F0963"/>
    <w:rsid w:val="005F184D"/>
    <w:rsid w:val="005F2824"/>
    <w:rsid w:val="005F2DD8"/>
    <w:rsid w:val="005F2EBA"/>
    <w:rsid w:val="005F3152"/>
    <w:rsid w:val="005F35ED"/>
    <w:rsid w:val="005F4E7D"/>
    <w:rsid w:val="005F6EB1"/>
    <w:rsid w:val="005F7812"/>
    <w:rsid w:val="005F7A88"/>
    <w:rsid w:val="00602B49"/>
    <w:rsid w:val="00603A1A"/>
    <w:rsid w:val="00604467"/>
    <w:rsid w:val="006046D5"/>
    <w:rsid w:val="00605539"/>
    <w:rsid w:val="00607A93"/>
    <w:rsid w:val="00610C08"/>
    <w:rsid w:val="00611F74"/>
    <w:rsid w:val="00612A5F"/>
    <w:rsid w:val="00613BDD"/>
    <w:rsid w:val="00615772"/>
    <w:rsid w:val="00617D37"/>
    <w:rsid w:val="00620A27"/>
    <w:rsid w:val="00621256"/>
    <w:rsid w:val="00621FCC"/>
    <w:rsid w:val="00622BED"/>
    <w:rsid w:val="00622E4B"/>
    <w:rsid w:val="00632BED"/>
    <w:rsid w:val="006333DA"/>
    <w:rsid w:val="00634B56"/>
    <w:rsid w:val="00635134"/>
    <w:rsid w:val="006356E2"/>
    <w:rsid w:val="006364F6"/>
    <w:rsid w:val="00636BBB"/>
    <w:rsid w:val="00640716"/>
    <w:rsid w:val="00641634"/>
    <w:rsid w:val="0064213F"/>
    <w:rsid w:val="00642A65"/>
    <w:rsid w:val="00644513"/>
    <w:rsid w:val="006451E9"/>
    <w:rsid w:val="00645DCE"/>
    <w:rsid w:val="006465AC"/>
    <w:rsid w:val="006465BF"/>
    <w:rsid w:val="006501B8"/>
    <w:rsid w:val="00653450"/>
    <w:rsid w:val="00653B22"/>
    <w:rsid w:val="00653F37"/>
    <w:rsid w:val="00654A74"/>
    <w:rsid w:val="00655C02"/>
    <w:rsid w:val="00657BF4"/>
    <w:rsid w:val="006603FB"/>
    <w:rsid w:val="006608DF"/>
    <w:rsid w:val="0066120C"/>
    <w:rsid w:val="006623AC"/>
    <w:rsid w:val="006638BD"/>
    <w:rsid w:val="00666CE6"/>
    <w:rsid w:val="006678AF"/>
    <w:rsid w:val="006701EF"/>
    <w:rsid w:val="006703E3"/>
    <w:rsid w:val="0067089F"/>
    <w:rsid w:val="00671E48"/>
    <w:rsid w:val="006721E5"/>
    <w:rsid w:val="00673BA5"/>
    <w:rsid w:val="00675981"/>
    <w:rsid w:val="00680058"/>
    <w:rsid w:val="00681F9F"/>
    <w:rsid w:val="006840EA"/>
    <w:rsid w:val="006844E2"/>
    <w:rsid w:val="00684B66"/>
    <w:rsid w:val="00685267"/>
    <w:rsid w:val="006865B3"/>
    <w:rsid w:val="006872AE"/>
    <w:rsid w:val="00687381"/>
    <w:rsid w:val="00690082"/>
    <w:rsid w:val="00690252"/>
    <w:rsid w:val="00691DAD"/>
    <w:rsid w:val="006946BB"/>
    <w:rsid w:val="006950CD"/>
    <w:rsid w:val="006957BB"/>
    <w:rsid w:val="006964FE"/>
    <w:rsid w:val="006969FA"/>
    <w:rsid w:val="00697144"/>
    <w:rsid w:val="006A1252"/>
    <w:rsid w:val="006A1D36"/>
    <w:rsid w:val="006A246A"/>
    <w:rsid w:val="006A35D5"/>
    <w:rsid w:val="006A4C52"/>
    <w:rsid w:val="006A585B"/>
    <w:rsid w:val="006A748A"/>
    <w:rsid w:val="006B1779"/>
    <w:rsid w:val="006B2AF5"/>
    <w:rsid w:val="006B4753"/>
    <w:rsid w:val="006B5906"/>
    <w:rsid w:val="006B5DC4"/>
    <w:rsid w:val="006B7B06"/>
    <w:rsid w:val="006C0F1B"/>
    <w:rsid w:val="006C0FED"/>
    <w:rsid w:val="006C2F25"/>
    <w:rsid w:val="006C419E"/>
    <w:rsid w:val="006C4A31"/>
    <w:rsid w:val="006C5AC2"/>
    <w:rsid w:val="006C67B1"/>
    <w:rsid w:val="006C6AFB"/>
    <w:rsid w:val="006D1833"/>
    <w:rsid w:val="006D199F"/>
    <w:rsid w:val="006D2735"/>
    <w:rsid w:val="006D29DB"/>
    <w:rsid w:val="006D45B2"/>
    <w:rsid w:val="006D5FD3"/>
    <w:rsid w:val="006E0FCC"/>
    <w:rsid w:val="006E1E96"/>
    <w:rsid w:val="006E4188"/>
    <w:rsid w:val="006E5E21"/>
    <w:rsid w:val="006E5FDB"/>
    <w:rsid w:val="006E6250"/>
    <w:rsid w:val="006F01ED"/>
    <w:rsid w:val="006F0765"/>
    <w:rsid w:val="006F2648"/>
    <w:rsid w:val="006F2F10"/>
    <w:rsid w:val="006F312D"/>
    <w:rsid w:val="006F3455"/>
    <w:rsid w:val="006F482B"/>
    <w:rsid w:val="006F575D"/>
    <w:rsid w:val="006F6311"/>
    <w:rsid w:val="006F75C4"/>
    <w:rsid w:val="006F7BC9"/>
    <w:rsid w:val="007005F7"/>
    <w:rsid w:val="00700D0B"/>
    <w:rsid w:val="00701952"/>
    <w:rsid w:val="007023D4"/>
    <w:rsid w:val="00702556"/>
    <w:rsid w:val="0070277E"/>
    <w:rsid w:val="00704156"/>
    <w:rsid w:val="00705291"/>
    <w:rsid w:val="007054F0"/>
    <w:rsid w:val="00705CEC"/>
    <w:rsid w:val="007069FC"/>
    <w:rsid w:val="00707A5E"/>
    <w:rsid w:val="00711221"/>
    <w:rsid w:val="00712675"/>
    <w:rsid w:val="00712D61"/>
    <w:rsid w:val="00713808"/>
    <w:rsid w:val="00714A67"/>
    <w:rsid w:val="007151B6"/>
    <w:rsid w:val="0071520D"/>
    <w:rsid w:val="00715EDB"/>
    <w:rsid w:val="007160D5"/>
    <w:rsid w:val="007163FB"/>
    <w:rsid w:val="00717C2E"/>
    <w:rsid w:val="007202F2"/>
    <w:rsid w:val="007204FA"/>
    <w:rsid w:val="007213B3"/>
    <w:rsid w:val="00721F6A"/>
    <w:rsid w:val="007238B7"/>
    <w:rsid w:val="0072457F"/>
    <w:rsid w:val="00725406"/>
    <w:rsid w:val="0072621B"/>
    <w:rsid w:val="007276E0"/>
    <w:rsid w:val="00730555"/>
    <w:rsid w:val="00730D3B"/>
    <w:rsid w:val="007312CC"/>
    <w:rsid w:val="00731939"/>
    <w:rsid w:val="007337F9"/>
    <w:rsid w:val="00733DFF"/>
    <w:rsid w:val="00736A64"/>
    <w:rsid w:val="007372E7"/>
    <w:rsid w:val="00737F6A"/>
    <w:rsid w:val="007410B6"/>
    <w:rsid w:val="007417CF"/>
    <w:rsid w:val="00744B0C"/>
    <w:rsid w:val="00744C6F"/>
    <w:rsid w:val="0074516F"/>
    <w:rsid w:val="0074541A"/>
    <w:rsid w:val="0074547A"/>
    <w:rsid w:val="007457F6"/>
    <w:rsid w:val="00745ABB"/>
    <w:rsid w:val="00746E38"/>
    <w:rsid w:val="00747BBA"/>
    <w:rsid w:val="00747CD5"/>
    <w:rsid w:val="007520AD"/>
    <w:rsid w:val="0075264C"/>
    <w:rsid w:val="00753B51"/>
    <w:rsid w:val="00754280"/>
    <w:rsid w:val="00755956"/>
    <w:rsid w:val="00756629"/>
    <w:rsid w:val="007575D2"/>
    <w:rsid w:val="00757B4F"/>
    <w:rsid w:val="00757B6A"/>
    <w:rsid w:val="00760E58"/>
    <w:rsid w:val="007610E0"/>
    <w:rsid w:val="007621AA"/>
    <w:rsid w:val="0076260A"/>
    <w:rsid w:val="00763F31"/>
    <w:rsid w:val="0076443B"/>
    <w:rsid w:val="00764A67"/>
    <w:rsid w:val="00765532"/>
    <w:rsid w:val="00765B2A"/>
    <w:rsid w:val="00767E6C"/>
    <w:rsid w:val="00770393"/>
    <w:rsid w:val="00770904"/>
    <w:rsid w:val="00770F6B"/>
    <w:rsid w:val="00771883"/>
    <w:rsid w:val="00772F09"/>
    <w:rsid w:val="00774465"/>
    <w:rsid w:val="00776D8E"/>
    <w:rsid w:val="00776DC2"/>
    <w:rsid w:val="00780122"/>
    <w:rsid w:val="007814B6"/>
    <w:rsid w:val="00782036"/>
    <w:rsid w:val="0078214B"/>
    <w:rsid w:val="007845E1"/>
    <w:rsid w:val="0078498A"/>
    <w:rsid w:val="00784ED8"/>
    <w:rsid w:val="007878FE"/>
    <w:rsid w:val="00792207"/>
    <w:rsid w:val="00792B64"/>
    <w:rsid w:val="00792E29"/>
    <w:rsid w:val="0079379A"/>
    <w:rsid w:val="00794953"/>
    <w:rsid w:val="007959D5"/>
    <w:rsid w:val="00795FF2"/>
    <w:rsid w:val="00797603"/>
    <w:rsid w:val="00797A88"/>
    <w:rsid w:val="007A1D28"/>
    <w:rsid w:val="007A1F2F"/>
    <w:rsid w:val="007A2A5C"/>
    <w:rsid w:val="007A5122"/>
    <w:rsid w:val="007A5150"/>
    <w:rsid w:val="007A5373"/>
    <w:rsid w:val="007A789F"/>
    <w:rsid w:val="007B1E2C"/>
    <w:rsid w:val="007B68B6"/>
    <w:rsid w:val="007B75BC"/>
    <w:rsid w:val="007C0BD6"/>
    <w:rsid w:val="007C3201"/>
    <w:rsid w:val="007C3806"/>
    <w:rsid w:val="007C51BB"/>
    <w:rsid w:val="007C5BB7"/>
    <w:rsid w:val="007C622E"/>
    <w:rsid w:val="007C754F"/>
    <w:rsid w:val="007D07D5"/>
    <w:rsid w:val="007D0941"/>
    <w:rsid w:val="007D1C64"/>
    <w:rsid w:val="007D32DD"/>
    <w:rsid w:val="007D3C78"/>
    <w:rsid w:val="007D3C7E"/>
    <w:rsid w:val="007D4ADE"/>
    <w:rsid w:val="007D50C7"/>
    <w:rsid w:val="007D6420"/>
    <w:rsid w:val="007D6DCE"/>
    <w:rsid w:val="007D72C4"/>
    <w:rsid w:val="007D7AFB"/>
    <w:rsid w:val="007D7CF7"/>
    <w:rsid w:val="007E033C"/>
    <w:rsid w:val="007E2CFE"/>
    <w:rsid w:val="007E3EB6"/>
    <w:rsid w:val="007E59C9"/>
    <w:rsid w:val="007F0072"/>
    <w:rsid w:val="007F0C96"/>
    <w:rsid w:val="007F253C"/>
    <w:rsid w:val="007F2C8B"/>
    <w:rsid w:val="007F2EB6"/>
    <w:rsid w:val="007F37C2"/>
    <w:rsid w:val="007F3FA7"/>
    <w:rsid w:val="007F54C3"/>
    <w:rsid w:val="007F6173"/>
    <w:rsid w:val="008000C3"/>
    <w:rsid w:val="00800837"/>
    <w:rsid w:val="00802949"/>
    <w:rsid w:val="00802EAF"/>
    <w:rsid w:val="0080301E"/>
    <w:rsid w:val="008032BA"/>
    <w:rsid w:val="0080365F"/>
    <w:rsid w:val="008078F6"/>
    <w:rsid w:val="00807BC7"/>
    <w:rsid w:val="00812BE5"/>
    <w:rsid w:val="00815B31"/>
    <w:rsid w:val="00817429"/>
    <w:rsid w:val="00820A04"/>
    <w:rsid w:val="00821514"/>
    <w:rsid w:val="00821E35"/>
    <w:rsid w:val="00822CE5"/>
    <w:rsid w:val="00824591"/>
    <w:rsid w:val="00824AED"/>
    <w:rsid w:val="008255E8"/>
    <w:rsid w:val="008274EB"/>
    <w:rsid w:val="00827820"/>
    <w:rsid w:val="00831B8B"/>
    <w:rsid w:val="008331B4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19C1"/>
    <w:rsid w:val="00851A2C"/>
    <w:rsid w:val="00851F6C"/>
    <w:rsid w:val="008522B9"/>
    <w:rsid w:val="008522DC"/>
    <w:rsid w:val="00852B59"/>
    <w:rsid w:val="00856204"/>
    <w:rsid w:val="00856272"/>
    <w:rsid w:val="008563FF"/>
    <w:rsid w:val="0086018B"/>
    <w:rsid w:val="00860547"/>
    <w:rsid w:val="008611DD"/>
    <w:rsid w:val="008620DE"/>
    <w:rsid w:val="00866867"/>
    <w:rsid w:val="0086745B"/>
    <w:rsid w:val="00872257"/>
    <w:rsid w:val="00874FF7"/>
    <w:rsid w:val="008753E6"/>
    <w:rsid w:val="00876D44"/>
    <w:rsid w:val="0087738C"/>
    <w:rsid w:val="008802AF"/>
    <w:rsid w:val="00881926"/>
    <w:rsid w:val="00882C7B"/>
    <w:rsid w:val="0088318F"/>
    <w:rsid w:val="0088331D"/>
    <w:rsid w:val="008852B0"/>
    <w:rsid w:val="00885AE7"/>
    <w:rsid w:val="00886174"/>
    <w:rsid w:val="00886B60"/>
    <w:rsid w:val="00887889"/>
    <w:rsid w:val="008920FF"/>
    <w:rsid w:val="008926E8"/>
    <w:rsid w:val="00892C51"/>
    <w:rsid w:val="00894F19"/>
    <w:rsid w:val="00895F33"/>
    <w:rsid w:val="00896A10"/>
    <w:rsid w:val="008971B5"/>
    <w:rsid w:val="008975C4"/>
    <w:rsid w:val="008A5290"/>
    <w:rsid w:val="008A5940"/>
    <w:rsid w:val="008A5D26"/>
    <w:rsid w:val="008A6B13"/>
    <w:rsid w:val="008A6ECB"/>
    <w:rsid w:val="008B0BF9"/>
    <w:rsid w:val="008B10A7"/>
    <w:rsid w:val="008B145F"/>
    <w:rsid w:val="008B2866"/>
    <w:rsid w:val="008B2CB2"/>
    <w:rsid w:val="008B3859"/>
    <w:rsid w:val="008B436D"/>
    <w:rsid w:val="008B4E49"/>
    <w:rsid w:val="008B4E6E"/>
    <w:rsid w:val="008B50A4"/>
    <w:rsid w:val="008B5874"/>
    <w:rsid w:val="008B7712"/>
    <w:rsid w:val="008B7B26"/>
    <w:rsid w:val="008C155D"/>
    <w:rsid w:val="008C3524"/>
    <w:rsid w:val="008C4061"/>
    <w:rsid w:val="008C4229"/>
    <w:rsid w:val="008C5BE0"/>
    <w:rsid w:val="008C7233"/>
    <w:rsid w:val="008C72E6"/>
    <w:rsid w:val="008C7D6E"/>
    <w:rsid w:val="008D0BD9"/>
    <w:rsid w:val="008D198B"/>
    <w:rsid w:val="008D2434"/>
    <w:rsid w:val="008D4781"/>
    <w:rsid w:val="008D5B41"/>
    <w:rsid w:val="008D736A"/>
    <w:rsid w:val="008E171D"/>
    <w:rsid w:val="008E1B3F"/>
    <w:rsid w:val="008E2785"/>
    <w:rsid w:val="008E2835"/>
    <w:rsid w:val="008E3DE7"/>
    <w:rsid w:val="008E4D09"/>
    <w:rsid w:val="008E5D83"/>
    <w:rsid w:val="008E78A3"/>
    <w:rsid w:val="008F0654"/>
    <w:rsid w:val="008F06CB"/>
    <w:rsid w:val="008F0C7F"/>
    <w:rsid w:val="008F1B38"/>
    <w:rsid w:val="008F2E83"/>
    <w:rsid w:val="008F612A"/>
    <w:rsid w:val="008F7095"/>
    <w:rsid w:val="0090293D"/>
    <w:rsid w:val="00902AE3"/>
    <w:rsid w:val="009034DE"/>
    <w:rsid w:val="00904E7B"/>
    <w:rsid w:val="00905396"/>
    <w:rsid w:val="00905B39"/>
    <w:rsid w:val="00905E84"/>
    <w:rsid w:val="0090605D"/>
    <w:rsid w:val="00906419"/>
    <w:rsid w:val="0090681D"/>
    <w:rsid w:val="009072D8"/>
    <w:rsid w:val="00907E72"/>
    <w:rsid w:val="0091142C"/>
    <w:rsid w:val="0091203E"/>
    <w:rsid w:val="00912889"/>
    <w:rsid w:val="00913A42"/>
    <w:rsid w:val="00914167"/>
    <w:rsid w:val="009143DB"/>
    <w:rsid w:val="00915065"/>
    <w:rsid w:val="00917CE5"/>
    <w:rsid w:val="009217C0"/>
    <w:rsid w:val="00923428"/>
    <w:rsid w:val="00924169"/>
    <w:rsid w:val="00925241"/>
    <w:rsid w:val="00925CEC"/>
    <w:rsid w:val="00926A13"/>
    <w:rsid w:val="00926A3F"/>
    <w:rsid w:val="0092794E"/>
    <w:rsid w:val="009308A4"/>
    <w:rsid w:val="0093096F"/>
    <w:rsid w:val="009309EE"/>
    <w:rsid w:val="00930D30"/>
    <w:rsid w:val="009328C2"/>
    <w:rsid w:val="00933077"/>
    <w:rsid w:val="009332A2"/>
    <w:rsid w:val="00937598"/>
    <w:rsid w:val="0093790B"/>
    <w:rsid w:val="009416AC"/>
    <w:rsid w:val="009424FE"/>
    <w:rsid w:val="00943751"/>
    <w:rsid w:val="009454FF"/>
    <w:rsid w:val="00946DD0"/>
    <w:rsid w:val="009509E6"/>
    <w:rsid w:val="00952018"/>
    <w:rsid w:val="009522C5"/>
    <w:rsid w:val="00952800"/>
    <w:rsid w:val="0095300D"/>
    <w:rsid w:val="00956812"/>
    <w:rsid w:val="0095719A"/>
    <w:rsid w:val="0095751A"/>
    <w:rsid w:val="00957B27"/>
    <w:rsid w:val="0096158E"/>
    <w:rsid w:val="009623E9"/>
    <w:rsid w:val="00963EEB"/>
    <w:rsid w:val="009648BC"/>
    <w:rsid w:val="00964C2F"/>
    <w:rsid w:val="00965285"/>
    <w:rsid w:val="00965F88"/>
    <w:rsid w:val="00967A28"/>
    <w:rsid w:val="00972203"/>
    <w:rsid w:val="00972601"/>
    <w:rsid w:val="00975A68"/>
    <w:rsid w:val="00980AA9"/>
    <w:rsid w:val="00984E03"/>
    <w:rsid w:val="00987C22"/>
    <w:rsid w:val="00987E85"/>
    <w:rsid w:val="009903CC"/>
    <w:rsid w:val="0099103E"/>
    <w:rsid w:val="00991A49"/>
    <w:rsid w:val="00992491"/>
    <w:rsid w:val="00992B9C"/>
    <w:rsid w:val="00993452"/>
    <w:rsid w:val="009976BE"/>
    <w:rsid w:val="009A0D12"/>
    <w:rsid w:val="009A1987"/>
    <w:rsid w:val="009A2BEE"/>
    <w:rsid w:val="009A5289"/>
    <w:rsid w:val="009A73F2"/>
    <w:rsid w:val="009A7A53"/>
    <w:rsid w:val="009B0402"/>
    <w:rsid w:val="009B06D2"/>
    <w:rsid w:val="009B0852"/>
    <w:rsid w:val="009B0B75"/>
    <w:rsid w:val="009B16DF"/>
    <w:rsid w:val="009B1B64"/>
    <w:rsid w:val="009B4CB2"/>
    <w:rsid w:val="009B6701"/>
    <w:rsid w:val="009B6EF7"/>
    <w:rsid w:val="009B7000"/>
    <w:rsid w:val="009B704D"/>
    <w:rsid w:val="009B739C"/>
    <w:rsid w:val="009B7D04"/>
    <w:rsid w:val="009C04EC"/>
    <w:rsid w:val="009C0ABC"/>
    <w:rsid w:val="009C1DBB"/>
    <w:rsid w:val="009C328C"/>
    <w:rsid w:val="009C37AA"/>
    <w:rsid w:val="009C4444"/>
    <w:rsid w:val="009C7074"/>
    <w:rsid w:val="009C79AD"/>
    <w:rsid w:val="009C7CA6"/>
    <w:rsid w:val="009D0B3A"/>
    <w:rsid w:val="009D1290"/>
    <w:rsid w:val="009D19F3"/>
    <w:rsid w:val="009D3316"/>
    <w:rsid w:val="009D53E7"/>
    <w:rsid w:val="009D55AA"/>
    <w:rsid w:val="009E00FA"/>
    <w:rsid w:val="009E0146"/>
    <w:rsid w:val="009E32BC"/>
    <w:rsid w:val="009E3E77"/>
    <w:rsid w:val="009E3FAB"/>
    <w:rsid w:val="009E4F95"/>
    <w:rsid w:val="009E52DA"/>
    <w:rsid w:val="009E5B3F"/>
    <w:rsid w:val="009E6493"/>
    <w:rsid w:val="009E7D90"/>
    <w:rsid w:val="009F01C7"/>
    <w:rsid w:val="009F05C0"/>
    <w:rsid w:val="009F1AB0"/>
    <w:rsid w:val="009F501D"/>
    <w:rsid w:val="00A00219"/>
    <w:rsid w:val="00A01E4D"/>
    <w:rsid w:val="00A033A8"/>
    <w:rsid w:val="00A039D5"/>
    <w:rsid w:val="00A03E62"/>
    <w:rsid w:val="00A046AD"/>
    <w:rsid w:val="00A04DCE"/>
    <w:rsid w:val="00A06B0E"/>
    <w:rsid w:val="00A079C1"/>
    <w:rsid w:val="00A07F33"/>
    <w:rsid w:val="00A12520"/>
    <w:rsid w:val="00A130FD"/>
    <w:rsid w:val="00A13D6D"/>
    <w:rsid w:val="00A14769"/>
    <w:rsid w:val="00A16151"/>
    <w:rsid w:val="00A16EC6"/>
    <w:rsid w:val="00A17041"/>
    <w:rsid w:val="00A17C06"/>
    <w:rsid w:val="00A2126E"/>
    <w:rsid w:val="00A21706"/>
    <w:rsid w:val="00A21E5A"/>
    <w:rsid w:val="00A22371"/>
    <w:rsid w:val="00A2360D"/>
    <w:rsid w:val="00A24FCC"/>
    <w:rsid w:val="00A26175"/>
    <w:rsid w:val="00A26A90"/>
    <w:rsid w:val="00A26B27"/>
    <w:rsid w:val="00A30440"/>
    <w:rsid w:val="00A30947"/>
    <w:rsid w:val="00A30E4F"/>
    <w:rsid w:val="00A32253"/>
    <w:rsid w:val="00A3310E"/>
    <w:rsid w:val="00A333A0"/>
    <w:rsid w:val="00A34EC5"/>
    <w:rsid w:val="00A37E70"/>
    <w:rsid w:val="00A40DCD"/>
    <w:rsid w:val="00A42434"/>
    <w:rsid w:val="00A437E1"/>
    <w:rsid w:val="00A45D1F"/>
    <w:rsid w:val="00A4685E"/>
    <w:rsid w:val="00A46E52"/>
    <w:rsid w:val="00A50CD4"/>
    <w:rsid w:val="00A51191"/>
    <w:rsid w:val="00A54293"/>
    <w:rsid w:val="00A56D62"/>
    <w:rsid w:val="00A56F07"/>
    <w:rsid w:val="00A5762C"/>
    <w:rsid w:val="00A600FC"/>
    <w:rsid w:val="00A60BCA"/>
    <w:rsid w:val="00A637B0"/>
    <w:rsid w:val="00A638DA"/>
    <w:rsid w:val="00A65B41"/>
    <w:rsid w:val="00A65E00"/>
    <w:rsid w:val="00A6635F"/>
    <w:rsid w:val="00A66A78"/>
    <w:rsid w:val="00A728A3"/>
    <w:rsid w:val="00A7436E"/>
    <w:rsid w:val="00A74E96"/>
    <w:rsid w:val="00A75A8E"/>
    <w:rsid w:val="00A76E0F"/>
    <w:rsid w:val="00A77987"/>
    <w:rsid w:val="00A824DD"/>
    <w:rsid w:val="00A83676"/>
    <w:rsid w:val="00A83B7B"/>
    <w:rsid w:val="00A84274"/>
    <w:rsid w:val="00A850F3"/>
    <w:rsid w:val="00A864E3"/>
    <w:rsid w:val="00A86D1A"/>
    <w:rsid w:val="00A877F6"/>
    <w:rsid w:val="00A90709"/>
    <w:rsid w:val="00A90C60"/>
    <w:rsid w:val="00A94574"/>
    <w:rsid w:val="00A95112"/>
    <w:rsid w:val="00A95936"/>
    <w:rsid w:val="00A96265"/>
    <w:rsid w:val="00A96B5F"/>
    <w:rsid w:val="00A97084"/>
    <w:rsid w:val="00AA1C2C"/>
    <w:rsid w:val="00AA260D"/>
    <w:rsid w:val="00AA35F6"/>
    <w:rsid w:val="00AA667C"/>
    <w:rsid w:val="00AA6CB3"/>
    <w:rsid w:val="00AA6E91"/>
    <w:rsid w:val="00AA6F3A"/>
    <w:rsid w:val="00AA7439"/>
    <w:rsid w:val="00AA7B9E"/>
    <w:rsid w:val="00AA7F7D"/>
    <w:rsid w:val="00AB047E"/>
    <w:rsid w:val="00AB0B0A"/>
    <w:rsid w:val="00AB0BB7"/>
    <w:rsid w:val="00AB22C6"/>
    <w:rsid w:val="00AB2AD0"/>
    <w:rsid w:val="00AB67FC"/>
    <w:rsid w:val="00AC00F2"/>
    <w:rsid w:val="00AC30C8"/>
    <w:rsid w:val="00AC31B5"/>
    <w:rsid w:val="00AC4052"/>
    <w:rsid w:val="00AC47AB"/>
    <w:rsid w:val="00AC4EA1"/>
    <w:rsid w:val="00AC5381"/>
    <w:rsid w:val="00AC5920"/>
    <w:rsid w:val="00AC7F83"/>
    <w:rsid w:val="00AD0C50"/>
    <w:rsid w:val="00AD0E65"/>
    <w:rsid w:val="00AD2BF2"/>
    <w:rsid w:val="00AD3297"/>
    <w:rsid w:val="00AD3743"/>
    <w:rsid w:val="00AD4E90"/>
    <w:rsid w:val="00AD5422"/>
    <w:rsid w:val="00AD628C"/>
    <w:rsid w:val="00AD6990"/>
    <w:rsid w:val="00AD791C"/>
    <w:rsid w:val="00AE12DD"/>
    <w:rsid w:val="00AE1C5E"/>
    <w:rsid w:val="00AE1CB2"/>
    <w:rsid w:val="00AE29DD"/>
    <w:rsid w:val="00AE4179"/>
    <w:rsid w:val="00AE4425"/>
    <w:rsid w:val="00AE4FBE"/>
    <w:rsid w:val="00AE650F"/>
    <w:rsid w:val="00AE6555"/>
    <w:rsid w:val="00AE7D16"/>
    <w:rsid w:val="00AF482E"/>
    <w:rsid w:val="00AF4CAA"/>
    <w:rsid w:val="00AF571A"/>
    <w:rsid w:val="00AF60A0"/>
    <w:rsid w:val="00AF67FC"/>
    <w:rsid w:val="00AF7D43"/>
    <w:rsid w:val="00AF7DF5"/>
    <w:rsid w:val="00B006E5"/>
    <w:rsid w:val="00B00C0D"/>
    <w:rsid w:val="00B02046"/>
    <w:rsid w:val="00B02151"/>
    <w:rsid w:val="00B024C2"/>
    <w:rsid w:val="00B03C9B"/>
    <w:rsid w:val="00B0589F"/>
    <w:rsid w:val="00B07700"/>
    <w:rsid w:val="00B10796"/>
    <w:rsid w:val="00B11A65"/>
    <w:rsid w:val="00B11A79"/>
    <w:rsid w:val="00B13921"/>
    <w:rsid w:val="00B14D9E"/>
    <w:rsid w:val="00B1528C"/>
    <w:rsid w:val="00B16ACD"/>
    <w:rsid w:val="00B21487"/>
    <w:rsid w:val="00B232D1"/>
    <w:rsid w:val="00B2370F"/>
    <w:rsid w:val="00B24DB5"/>
    <w:rsid w:val="00B254E9"/>
    <w:rsid w:val="00B268CC"/>
    <w:rsid w:val="00B276D8"/>
    <w:rsid w:val="00B30579"/>
    <w:rsid w:val="00B31F9E"/>
    <w:rsid w:val="00B3268F"/>
    <w:rsid w:val="00B32C2C"/>
    <w:rsid w:val="00B33A1A"/>
    <w:rsid w:val="00B33ADE"/>
    <w:rsid w:val="00B33E6C"/>
    <w:rsid w:val="00B35649"/>
    <w:rsid w:val="00B371CC"/>
    <w:rsid w:val="00B40C09"/>
    <w:rsid w:val="00B41CD9"/>
    <w:rsid w:val="00B427E6"/>
    <w:rsid w:val="00B428A6"/>
    <w:rsid w:val="00B43E1F"/>
    <w:rsid w:val="00B45FBC"/>
    <w:rsid w:val="00B476CE"/>
    <w:rsid w:val="00B51A7D"/>
    <w:rsid w:val="00B535C2"/>
    <w:rsid w:val="00B55544"/>
    <w:rsid w:val="00B55E0C"/>
    <w:rsid w:val="00B56694"/>
    <w:rsid w:val="00B62FFC"/>
    <w:rsid w:val="00B642FC"/>
    <w:rsid w:val="00B64D26"/>
    <w:rsid w:val="00B64FBB"/>
    <w:rsid w:val="00B70E22"/>
    <w:rsid w:val="00B72972"/>
    <w:rsid w:val="00B774CB"/>
    <w:rsid w:val="00B80402"/>
    <w:rsid w:val="00B80B9A"/>
    <w:rsid w:val="00B82E22"/>
    <w:rsid w:val="00B830B7"/>
    <w:rsid w:val="00B837C4"/>
    <w:rsid w:val="00B848EA"/>
    <w:rsid w:val="00B84B2B"/>
    <w:rsid w:val="00B85BC2"/>
    <w:rsid w:val="00B90500"/>
    <w:rsid w:val="00B9176C"/>
    <w:rsid w:val="00B92A9B"/>
    <w:rsid w:val="00B92D4E"/>
    <w:rsid w:val="00B935A4"/>
    <w:rsid w:val="00B9781B"/>
    <w:rsid w:val="00BA561A"/>
    <w:rsid w:val="00BB0DC6"/>
    <w:rsid w:val="00BB15E4"/>
    <w:rsid w:val="00BB1CA1"/>
    <w:rsid w:val="00BB1D5B"/>
    <w:rsid w:val="00BB1E19"/>
    <w:rsid w:val="00BB21D1"/>
    <w:rsid w:val="00BB2FC5"/>
    <w:rsid w:val="00BB32F2"/>
    <w:rsid w:val="00BB4338"/>
    <w:rsid w:val="00BB44A7"/>
    <w:rsid w:val="00BB4BA9"/>
    <w:rsid w:val="00BB6C0E"/>
    <w:rsid w:val="00BB715D"/>
    <w:rsid w:val="00BB7AF5"/>
    <w:rsid w:val="00BB7B38"/>
    <w:rsid w:val="00BC0F5D"/>
    <w:rsid w:val="00BC11E5"/>
    <w:rsid w:val="00BC4BC6"/>
    <w:rsid w:val="00BC52FD"/>
    <w:rsid w:val="00BC6E62"/>
    <w:rsid w:val="00BC7443"/>
    <w:rsid w:val="00BC7B19"/>
    <w:rsid w:val="00BD0648"/>
    <w:rsid w:val="00BD1040"/>
    <w:rsid w:val="00BD2412"/>
    <w:rsid w:val="00BD254A"/>
    <w:rsid w:val="00BD3425"/>
    <w:rsid w:val="00BD34AA"/>
    <w:rsid w:val="00BD74F2"/>
    <w:rsid w:val="00BE0C44"/>
    <w:rsid w:val="00BE1B8B"/>
    <w:rsid w:val="00BE2A18"/>
    <w:rsid w:val="00BE2C01"/>
    <w:rsid w:val="00BE2F7D"/>
    <w:rsid w:val="00BE41EC"/>
    <w:rsid w:val="00BE56FB"/>
    <w:rsid w:val="00BE6324"/>
    <w:rsid w:val="00BE6F8D"/>
    <w:rsid w:val="00BE77C0"/>
    <w:rsid w:val="00BF0EBC"/>
    <w:rsid w:val="00BF2918"/>
    <w:rsid w:val="00BF3DDE"/>
    <w:rsid w:val="00BF56ED"/>
    <w:rsid w:val="00BF6589"/>
    <w:rsid w:val="00BF6F7F"/>
    <w:rsid w:val="00BF723D"/>
    <w:rsid w:val="00C00647"/>
    <w:rsid w:val="00C0113D"/>
    <w:rsid w:val="00C02764"/>
    <w:rsid w:val="00C02D32"/>
    <w:rsid w:val="00C04CEF"/>
    <w:rsid w:val="00C0587D"/>
    <w:rsid w:val="00C0662F"/>
    <w:rsid w:val="00C07DFF"/>
    <w:rsid w:val="00C11076"/>
    <w:rsid w:val="00C115E8"/>
    <w:rsid w:val="00C11943"/>
    <w:rsid w:val="00C12915"/>
    <w:rsid w:val="00C12E96"/>
    <w:rsid w:val="00C14763"/>
    <w:rsid w:val="00C16141"/>
    <w:rsid w:val="00C167C0"/>
    <w:rsid w:val="00C1698F"/>
    <w:rsid w:val="00C2023A"/>
    <w:rsid w:val="00C2363F"/>
    <w:rsid w:val="00C236C8"/>
    <w:rsid w:val="00C260B1"/>
    <w:rsid w:val="00C26E56"/>
    <w:rsid w:val="00C26FF6"/>
    <w:rsid w:val="00C27DF0"/>
    <w:rsid w:val="00C30924"/>
    <w:rsid w:val="00C30E0F"/>
    <w:rsid w:val="00C31406"/>
    <w:rsid w:val="00C3272C"/>
    <w:rsid w:val="00C338E9"/>
    <w:rsid w:val="00C33F48"/>
    <w:rsid w:val="00C34685"/>
    <w:rsid w:val="00C36001"/>
    <w:rsid w:val="00C37194"/>
    <w:rsid w:val="00C37259"/>
    <w:rsid w:val="00C40637"/>
    <w:rsid w:val="00C40F6C"/>
    <w:rsid w:val="00C42A0E"/>
    <w:rsid w:val="00C44426"/>
    <w:rsid w:val="00C445F3"/>
    <w:rsid w:val="00C451F4"/>
    <w:rsid w:val="00C45EB1"/>
    <w:rsid w:val="00C46466"/>
    <w:rsid w:val="00C50146"/>
    <w:rsid w:val="00C50D8A"/>
    <w:rsid w:val="00C54955"/>
    <w:rsid w:val="00C54A3A"/>
    <w:rsid w:val="00C5521D"/>
    <w:rsid w:val="00C55566"/>
    <w:rsid w:val="00C55A31"/>
    <w:rsid w:val="00C56448"/>
    <w:rsid w:val="00C60BA2"/>
    <w:rsid w:val="00C623D5"/>
    <w:rsid w:val="00C63624"/>
    <w:rsid w:val="00C6515E"/>
    <w:rsid w:val="00C66623"/>
    <w:rsid w:val="00C667BE"/>
    <w:rsid w:val="00C674AA"/>
    <w:rsid w:val="00C6766B"/>
    <w:rsid w:val="00C679BF"/>
    <w:rsid w:val="00C70ECA"/>
    <w:rsid w:val="00C71507"/>
    <w:rsid w:val="00C72223"/>
    <w:rsid w:val="00C72843"/>
    <w:rsid w:val="00C75893"/>
    <w:rsid w:val="00C76417"/>
    <w:rsid w:val="00C7726F"/>
    <w:rsid w:val="00C77B11"/>
    <w:rsid w:val="00C81F26"/>
    <w:rsid w:val="00C823DA"/>
    <w:rsid w:val="00C8259F"/>
    <w:rsid w:val="00C82746"/>
    <w:rsid w:val="00C8312F"/>
    <w:rsid w:val="00C84C47"/>
    <w:rsid w:val="00C858A4"/>
    <w:rsid w:val="00C86AFA"/>
    <w:rsid w:val="00C919CC"/>
    <w:rsid w:val="00C91D7C"/>
    <w:rsid w:val="00C97C3E"/>
    <w:rsid w:val="00CA52AF"/>
    <w:rsid w:val="00CA5BA3"/>
    <w:rsid w:val="00CA7006"/>
    <w:rsid w:val="00CA7D47"/>
    <w:rsid w:val="00CB00C5"/>
    <w:rsid w:val="00CB0F91"/>
    <w:rsid w:val="00CB18D0"/>
    <w:rsid w:val="00CB1C8A"/>
    <w:rsid w:val="00CB24F5"/>
    <w:rsid w:val="00CB2663"/>
    <w:rsid w:val="00CB3BBE"/>
    <w:rsid w:val="00CB3C61"/>
    <w:rsid w:val="00CB59E9"/>
    <w:rsid w:val="00CB673B"/>
    <w:rsid w:val="00CC0D6A"/>
    <w:rsid w:val="00CC3831"/>
    <w:rsid w:val="00CC3B37"/>
    <w:rsid w:val="00CC3E3D"/>
    <w:rsid w:val="00CC5082"/>
    <w:rsid w:val="00CC519B"/>
    <w:rsid w:val="00CC5CD9"/>
    <w:rsid w:val="00CC6FDF"/>
    <w:rsid w:val="00CD0FC2"/>
    <w:rsid w:val="00CD12C1"/>
    <w:rsid w:val="00CD214E"/>
    <w:rsid w:val="00CD46FA"/>
    <w:rsid w:val="00CD4740"/>
    <w:rsid w:val="00CD5966"/>
    <w:rsid w:val="00CD5973"/>
    <w:rsid w:val="00CD5F98"/>
    <w:rsid w:val="00CE2867"/>
    <w:rsid w:val="00CE31A6"/>
    <w:rsid w:val="00CE44AC"/>
    <w:rsid w:val="00CE5552"/>
    <w:rsid w:val="00CE7957"/>
    <w:rsid w:val="00CF09AA"/>
    <w:rsid w:val="00CF26CE"/>
    <w:rsid w:val="00CF3CFE"/>
    <w:rsid w:val="00CF3D5E"/>
    <w:rsid w:val="00CF4813"/>
    <w:rsid w:val="00CF5233"/>
    <w:rsid w:val="00CF5991"/>
    <w:rsid w:val="00CF5FF8"/>
    <w:rsid w:val="00CF62A9"/>
    <w:rsid w:val="00CF631A"/>
    <w:rsid w:val="00D0090D"/>
    <w:rsid w:val="00D0240A"/>
    <w:rsid w:val="00D029B8"/>
    <w:rsid w:val="00D02F60"/>
    <w:rsid w:val="00D043DA"/>
    <w:rsid w:val="00D0464E"/>
    <w:rsid w:val="00D04A96"/>
    <w:rsid w:val="00D05395"/>
    <w:rsid w:val="00D05F3A"/>
    <w:rsid w:val="00D06916"/>
    <w:rsid w:val="00D06E86"/>
    <w:rsid w:val="00D07A7B"/>
    <w:rsid w:val="00D10E06"/>
    <w:rsid w:val="00D15197"/>
    <w:rsid w:val="00D15D2B"/>
    <w:rsid w:val="00D16367"/>
    <w:rsid w:val="00D16760"/>
    <w:rsid w:val="00D16820"/>
    <w:rsid w:val="00D169C8"/>
    <w:rsid w:val="00D16F5A"/>
    <w:rsid w:val="00D1793F"/>
    <w:rsid w:val="00D22AF5"/>
    <w:rsid w:val="00D235EA"/>
    <w:rsid w:val="00D23837"/>
    <w:rsid w:val="00D247A9"/>
    <w:rsid w:val="00D2571B"/>
    <w:rsid w:val="00D26B22"/>
    <w:rsid w:val="00D2757D"/>
    <w:rsid w:val="00D323B8"/>
    <w:rsid w:val="00D32721"/>
    <w:rsid w:val="00D328DC"/>
    <w:rsid w:val="00D33387"/>
    <w:rsid w:val="00D359E6"/>
    <w:rsid w:val="00D402FB"/>
    <w:rsid w:val="00D40C9C"/>
    <w:rsid w:val="00D47D7A"/>
    <w:rsid w:val="00D50779"/>
    <w:rsid w:val="00D50ABD"/>
    <w:rsid w:val="00D5227F"/>
    <w:rsid w:val="00D55290"/>
    <w:rsid w:val="00D55E4B"/>
    <w:rsid w:val="00D57791"/>
    <w:rsid w:val="00D6046A"/>
    <w:rsid w:val="00D62870"/>
    <w:rsid w:val="00D62DB6"/>
    <w:rsid w:val="00D62F22"/>
    <w:rsid w:val="00D63140"/>
    <w:rsid w:val="00D655D9"/>
    <w:rsid w:val="00D65872"/>
    <w:rsid w:val="00D67587"/>
    <w:rsid w:val="00D676F3"/>
    <w:rsid w:val="00D70EF5"/>
    <w:rsid w:val="00D71024"/>
    <w:rsid w:val="00D7143E"/>
    <w:rsid w:val="00D71A25"/>
    <w:rsid w:val="00D71FCF"/>
    <w:rsid w:val="00D721AE"/>
    <w:rsid w:val="00D72A54"/>
    <w:rsid w:val="00D72CC1"/>
    <w:rsid w:val="00D76EC9"/>
    <w:rsid w:val="00D779F8"/>
    <w:rsid w:val="00D77EDE"/>
    <w:rsid w:val="00D80E7D"/>
    <w:rsid w:val="00D81397"/>
    <w:rsid w:val="00D82090"/>
    <w:rsid w:val="00D848B9"/>
    <w:rsid w:val="00D86C16"/>
    <w:rsid w:val="00D90E69"/>
    <w:rsid w:val="00D91368"/>
    <w:rsid w:val="00D92BE3"/>
    <w:rsid w:val="00D93106"/>
    <w:rsid w:val="00D9338E"/>
    <w:rsid w:val="00D933D1"/>
    <w:rsid w:val="00D933E9"/>
    <w:rsid w:val="00D948A7"/>
    <w:rsid w:val="00D9505D"/>
    <w:rsid w:val="00D953D0"/>
    <w:rsid w:val="00D959F5"/>
    <w:rsid w:val="00D96884"/>
    <w:rsid w:val="00D96922"/>
    <w:rsid w:val="00DA0E48"/>
    <w:rsid w:val="00DA2EC1"/>
    <w:rsid w:val="00DA371C"/>
    <w:rsid w:val="00DA3FDD"/>
    <w:rsid w:val="00DA67D4"/>
    <w:rsid w:val="00DA7017"/>
    <w:rsid w:val="00DA7028"/>
    <w:rsid w:val="00DB1AD2"/>
    <w:rsid w:val="00DB2B58"/>
    <w:rsid w:val="00DB378E"/>
    <w:rsid w:val="00DB3BFE"/>
    <w:rsid w:val="00DB5206"/>
    <w:rsid w:val="00DB6276"/>
    <w:rsid w:val="00DB63F5"/>
    <w:rsid w:val="00DC093E"/>
    <w:rsid w:val="00DC1C6B"/>
    <w:rsid w:val="00DC2C2E"/>
    <w:rsid w:val="00DC406A"/>
    <w:rsid w:val="00DC4AF0"/>
    <w:rsid w:val="00DC4ECF"/>
    <w:rsid w:val="00DC52E0"/>
    <w:rsid w:val="00DC5563"/>
    <w:rsid w:val="00DC5D43"/>
    <w:rsid w:val="00DC7886"/>
    <w:rsid w:val="00DD0C51"/>
    <w:rsid w:val="00DD0CF2"/>
    <w:rsid w:val="00DD52E8"/>
    <w:rsid w:val="00DD566D"/>
    <w:rsid w:val="00DD5E05"/>
    <w:rsid w:val="00DE1036"/>
    <w:rsid w:val="00DE1554"/>
    <w:rsid w:val="00DE1BCE"/>
    <w:rsid w:val="00DE2901"/>
    <w:rsid w:val="00DE3EBC"/>
    <w:rsid w:val="00DE590F"/>
    <w:rsid w:val="00DE6044"/>
    <w:rsid w:val="00DE74DC"/>
    <w:rsid w:val="00DE7DC1"/>
    <w:rsid w:val="00DF0097"/>
    <w:rsid w:val="00DF05B8"/>
    <w:rsid w:val="00DF27C2"/>
    <w:rsid w:val="00DF28CB"/>
    <w:rsid w:val="00DF3F7E"/>
    <w:rsid w:val="00DF4E93"/>
    <w:rsid w:val="00DF517F"/>
    <w:rsid w:val="00DF601F"/>
    <w:rsid w:val="00DF6531"/>
    <w:rsid w:val="00DF7648"/>
    <w:rsid w:val="00E0095D"/>
    <w:rsid w:val="00E00E29"/>
    <w:rsid w:val="00E01905"/>
    <w:rsid w:val="00E01D86"/>
    <w:rsid w:val="00E020DC"/>
    <w:rsid w:val="00E02BAB"/>
    <w:rsid w:val="00E031FD"/>
    <w:rsid w:val="00E03257"/>
    <w:rsid w:val="00E04CEB"/>
    <w:rsid w:val="00E060BC"/>
    <w:rsid w:val="00E06B3F"/>
    <w:rsid w:val="00E10DAB"/>
    <w:rsid w:val="00E11420"/>
    <w:rsid w:val="00E114C3"/>
    <w:rsid w:val="00E132FB"/>
    <w:rsid w:val="00E170B7"/>
    <w:rsid w:val="00E177DD"/>
    <w:rsid w:val="00E20704"/>
    <w:rsid w:val="00E20900"/>
    <w:rsid w:val="00E20C7F"/>
    <w:rsid w:val="00E2396E"/>
    <w:rsid w:val="00E24728"/>
    <w:rsid w:val="00E276AC"/>
    <w:rsid w:val="00E30997"/>
    <w:rsid w:val="00E31E11"/>
    <w:rsid w:val="00E33650"/>
    <w:rsid w:val="00E34A35"/>
    <w:rsid w:val="00E36D2E"/>
    <w:rsid w:val="00E37C2F"/>
    <w:rsid w:val="00E41C28"/>
    <w:rsid w:val="00E4300D"/>
    <w:rsid w:val="00E46308"/>
    <w:rsid w:val="00E47BEE"/>
    <w:rsid w:val="00E5119B"/>
    <w:rsid w:val="00E51E17"/>
    <w:rsid w:val="00E52DAB"/>
    <w:rsid w:val="00E539B0"/>
    <w:rsid w:val="00E54512"/>
    <w:rsid w:val="00E549AA"/>
    <w:rsid w:val="00E55994"/>
    <w:rsid w:val="00E60606"/>
    <w:rsid w:val="00E60C66"/>
    <w:rsid w:val="00E6164D"/>
    <w:rsid w:val="00E618C9"/>
    <w:rsid w:val="00E6202E"/>
    <w:rsid w:val="00E62774"/>
    <w:rsid w:val="00E6307C"/>
    <w:rsid w:val="00E636FA"/>
    <w:rsid w:val="00E6511F"/>
    <w:rsid w:val="00E66C50"/>
    <w:rsid w:val="00E679D3"/>
    <w:rsid w:val="00E71208"/>
    <w:rsid w:val="00E71444"/>
    <w:rsid w:val="00E71944"/>
    <w:rsid w:val="00E71C91"/>
    <w:rsid w:val="00E720A1"/>
    <w:rsid w:val="00E7276D"/>
    <w:rsid w:val="00E75DDA"/>
    <w:rsid w:val="00E7616A"/>
    <w:rsid w:val="00E77035"/>
    <w:rsid w:val="00E773E8"/>
    <w:rsid w:val="00E776B4"/>
    <w:rsid w:val="00E80488"/>
    <w:rsid w:val="00E8360A"/>
    <w:rsid w:val="00E83ADD"/>
    <w:rsid w:val="00E84F38"/>
    <w:rsid w:val="00E85623"/>
    <w:rsid w:val="00E85B54"/>
    <w:rsid w:val="00E867C5"/>
    <w:rsid w:val="00E87441"/>
    <w:rsid w:val="00E91B96"/>
    <w:rsid w:val="00E91FAE"/>
    <w:rsid w:val="00E9245A"/>
    <w:rsid w:val="00E9553E"/>
    <w:rsid w:val="00E9666D"/>
    <w:rsid w:val="00E96E3F"/>
    <w:rsid w:val="00EA04A6"/>
    <w:rsid w:val="00EA2201"/>
    <w:rsid w:val="00EA270C"/>
    <w:rsid w:val="00EA2BD7"/>
    <w:rsid w:val="00EA4974"/>
    <w:rsid w:val="00EA532E"/>
    <w:rsid w:val="00EA6D21"/>
    <w:rsid w:val="00EA7C93"/>
    <w:rsid w:val="00EB06D9"/>
    <w:rsid w:val="00EB192B"/>
    <w:rsid w:val="00EB19ED"/>
    <w:rsid w:val="00EB1CAB"/>
    <w:rsid w:val="00EC0F5A"/>
    <w:rsid w:val="00EC189D"/>
    <w:rsid w:val="00EC252D"/>
    <w:rsid w:val="00EC4265"/>
    <w:rsid w:val="00EC4CEB"/>
    <w:rsid w:val="00EC659E"/>
    <w:rsid w:val="00EC7CE0"/>
    <w:rsid w:val="00ED2072"/>
    <w:rsid w:val="00ED2AE0"/>
    <w:rsid w:val="00ED3684"/>
    <w:rsid w:val="00ED380D"/>
    <w:rsid w:val="00ED5553"/>
    <w:rsid w:val="00ED5E36"/>
    <w:rsid w:val="00ED5E3D"/>
    <w:rsid w:val="00ED6961"/>
    <w:rsid w:val="00ED6A8A"/>
    <w:rsid w:val="00ED76DF"/>
    <w:rsid w:val="00EE17FD"/>
    <w:rsid w:val="00EE20D1"/>
    <w:rsid w:val="00EE4DB1"/>
    <w:rsid w:val="00EE59B8"/>
    <w:rsid w:val="00EE674E"/>
    <w:rsid w:val="00EF0B96"/>
    <w:rsid w:val="00EF0C8C"/>
    <w:rsid w:val="00EF3486"/>
    <w:rsid w:val="00EF3ACB"/>
    <w:rsid w:val="00EF3E5D"/>
    <w:rsid w:val="00EF3FDF"/>
    <w:rsid w:val="00EF4655"/>
    <w:rsid w:val="00EF47AF"/>
    <w:rsid w:val="00EF53B6"/>
    <w:rsid w:val="00EF6CEC"/>
    <w:rsid w:val="00F00B73"/>
    <w:rsid w:val="00F07D5B"/>
    <w:rsid w:val="00F105A3"/>
    <w:rsid w:val="00F115CA"/>
    <w:rsid w:val="00F14817"/>
    <w:rsid w:val="00F14AC8"/>
    <w:rsid w:val="00F14EBA"/>
    <w:rsid w:val="00F1510F"/>
    <w:rsid w:val="00F1533A"/>
    <w:rsid w:val="00F15D36"/>
    <w:rsid w:val="00F15E5A"/>
    <w:rsid w:val="00F17F0A"/>
    <w:rsid w:val="00F20D85"/>
    <w:rsid w:val="00F21656"/>
    <w:rsid w:val="00F21C68"/>
    <w:rsid w:val="00F23DF8"/>
    <w:rsid w:val="00F24739"/>
    <w:rsid w:val="00F25BAC"/>
    <w:rsid w:val="00F2668F"/>
    <w:rsid w:val="00F2742F"/>
    <w:rsid w:val="00F2753B"/>
    <w:rsid w:val="00F278FC"/>
    <w:rsid w:val="00F308C2"/>
    <w:rsid w:val="00F33F8B"/>
    <w:rsid w:val="00F340B2"/>
    <w:rsid w:val="00F343F9"/>
    <w:rsid w:val="00F375E7"/>
    <w:rsid w:val="00F404EF"/>
    <w:rsid w:val="00F42DC7"/>
    <w:rsid w:val="00F43390"/>
    <w:rsid w:val="00F43659"/>
    <w:rsid w:val="00F443B2"/>
    <w:rsid w:val="00F4546D"/>
    <w:rsid w:val="00F458D8"/>
    <w:rsid w:val="00F50237"/>
    <w:rsid w:val="00F50589"/>
    <w:rsid w:val="00F51CA5"/>
    <w:rsid w:val="00F53596"/>
    <w:rsid w:val="00F55573"/>
    <w:rsid w:val="00F55BA8"/>
    <w:rsid w:val="00F55DB1"/>
    <w:rsid w:val="00F5606A"/>
    <w:rsid w:val="00F56ACA"/>
    <w:rsid w:val="00F56BD2"/>
    <w:rsid w:val="00F56F8D"/>
    <w:rsid w:val="00F57821"/>
    <w:rsid w:val="00F600FE"/>
    <w:rsid w:val="00F60A48"/>
    <w:rsid w:val="00F62E4D"/>
    <w:rsid w:val="00F652B7"/>
    <w:rsid w:val="00F65D9A"/>
    <w:rsid w:val="00F66B34"/>
    <w:rsid w:val="00F66B4B"/>
    <w:rsid w:val="00F67540"/>
    <w:rsid w:val="00F675B9"/>
    <w:rsid w:val="00F711C9"/>
    <w:rsid w:val="00F71AE3"/>
    <w:rsid w:val="00F744B2"/>
    <w:rsid w:val="00F74C59"/>
    <w:rsid w:val="00F75C3A"/>
    <w:rsid w:val="00F75F87"/>
    <w:rsid w:val="00F77B53"/>
    <w:rsid w:val="00F819AD"/>
    <w:rsid w:val="00F82E30"/>
    <w:rsid w:val="00F831CB"/>
    <w:rsid w:val="00F848A3"/>
    <w:rsid w:val="00F84ACF"/>
    <w:rsid w:val="00F85742"/>
    <w:rsid w:val="00F85B30"/>
    <w:rsid w:val="00F85BF8"/>
    <w:rsid w:val="00F863BA"/>
    <w:rsid w:val="00F86B5F"/>
    <w:rsid w:val="00F871CE"/>
    <w:rsid w:val="00F87802"/>
    <w:rsid w:val="00F9066B"/>
    <w:rsid w:val="00F90FB9"/>
    <w:rsid w:val="00F92C0A"/>
    <w:rsid w:val="00F9415B"/>
    <w:rsid w:val="00F954E3"/>
    <w:rsid w:val="00F972CC"/>
    <w:rsid w:val="00FA05D2"/>
    <w:rsid w:val="00FA13C2"/>
    <w:rsid w:val="00FA2C14"/>
    <w:rsid w:val="00FA362C"/>
    <w:rsid w:val="00FA6480"/>
    <w:rsid w:val="00FA7F91"/>
    <w:rsid w:val="00FB05D4"/>
    <w:rsid w:val="00FB121C"/>
    <w:rsid w:val="00FB1CDD"/>
    <w:rsid w:val="00FB1FBF"/>
    <w:rsid w:val="00FB2C2F"/>
    <w:rsid w:val="00FB305C"/>
    <w:rsid w:val="00FC265A"/>
    <w:rsid w:val="00FC2E3D"/>
    <w:rsid w:val="00FC3045"/>
    <w:rsid w:val="00FC3BDE"/>
    <w:rsid w:val="00FC7029"/>
    <w:rsid w:val="00FC71E9"/>
    <w:rsid w:val="00FD1C05"/>
    <w:rsid w:val="00FD1DBE"/>
    <w:rsid w:val="00FD25A7"/>
    <w:rsid w:val="00FD270E"/>
    <w:rsid w:val="00FD27B6"/>
    <w:rsid w:val="00FD3689"/>
    <w:rsid w:val="00FD42A3"/>
    <w:rsid w:val="00FD5107"/>
    <w:rsid w:val="00FD7468"/>
    <w:rsid w:val="00FD7CE0"/>
    <w:rsid w:val="00FE0B3B"/>
    <w:rsid w:val="00FE1596"/>
    <w:rsid w:val="00FE1BE2"/>
    <w:rsid w:val="00FE1E75"/>
    <w:rsid w:val="00FE2D4B"/>
    <w:rsid w:val="00FE32A4"/>
    <w:rsid w:val="00FE55ED"/>
    <w:rsid w:val="00FE730A"/>
    <w:rsid w:val="00FF03A2"/>
    <w:rsid w:val="00FF1DD7"/>
    <w:rsid w:val="00FF4453"/>
    <w:rsid w:val="00FF50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FF192D5"/>
  <w15:docId w15:val="{C534E614-E4F2-4B2F-A5A2-151A42563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770904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Hipercze">
    <w:name w:val="Hyperlink"/>
    <w:basedOn w:val="Domylnaczcionkaakapitu"/>
    <w:uiPriority w:val="99"/>
    <w:unhideWhenUsed/>
    <w:rsid w:val="0057403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740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9494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8363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8247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9291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90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48382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4936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67186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91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30277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5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55068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52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lszak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EB574C2-6D7D-44AA-AB65-97E7F08AB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45</TotalTime>
  <Pages>3</Pages>
  <Words>828</Words>
  <Characters>4969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Kujawa Joanna</dc:creator>
  <cp:lastModifiedBy>Olszak Krzysztof</cp:lastModifiedBy>
  <cp:revision>7</cp:revision>
  <cp:lastPrinted>2012-04-23T06:39:00Z</cp:lastPrinted>
  <dcterms:created xsi:type="dcterms:W3CDTF">2026-09-21T08:02:00Z</dcterms:created>
  <dcterms:modified xsi:type="dcterms:W3CDTF">2026-09-22T07:12:00Z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