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BB1D3" w14:textId="3D2B1F87" w:rsidR="00693AC1" w:rsidRPr="003E2E60" w:rsidRDefault="486E3377" w:rsidP="001F39CB">
      <w:pPr>
        <w:spacing w:after="120" w:line="360" w:lineRule="auto"/>
        <w:jc w:val="center"/>
        <w:rPr>
          <w:rFonts w:ascii="Times New Roman" w:hAnsi="Times New Roman" w:cs="Times New Roman"/>
          <w:caps/>
          <w:sz w:val="24"/>
          <w:szCs w:val="28"/>
        </w:rPr>
      </w:pPr>
      <w:r w:rsidRPr="003E2E60">
        <w:rPr>
          <w:rFonts w:ascii="Times New Roman" w:hAnsi="Times New Roman" w:cs="Times New Roman"/>
          <w:caps/>
          <w:sz w:val="24"/>
          <w:szCs w:val="28"/>
        </w:rPr>
        <w:t>Uzasadnienie</w:t>
      </w:r>
    </w:p>
    <w:p w14:paraId="641F59BE" w14:textId="50A53DB1" w:rsidR="0065575C" w:rsidRPr="0065575C" w:rsidRDefault="0065575C" w:rsidP="00DF3EB8">
      <w:pPr>
        <w:spacing w:after="120" w:line="360" w:lineRule="auto"/>
        <w:jc w:val="both"/>
        <w:rPr>
          <w:rFonts w:ascii="Times New Roman" w:eastAsia="Times New Roman" w:hAnsi="Times New Roman" w:cs="Times New Roman"/>
          <w:sz w:val="24"/>
          <w:szCs w:val="24"/>
        </w:rPr>
      </w:pPr>
      <w:r w:rsidRPr="0065575C">
        <w:rPr>
          <w:rFonts w:ascii="Times New Roman" w:eastAsia="Times New Roman" w:hAnsi="Times New Roman" w:cs="Times New Roman"/>
          <w:sz w:val="24"/>
          <w:szCs w:val="24"/>
        </w:rPr>
        <w:t>Przyczyną d</w:t>
      </w:r>
      <w:r w:rsidR="00DF3EB8">
        <w:rPr>
          <w:rFonts w:ascii="Times New Roman" w:eastAsia="Times New Roman" w:hAnsi="Times New Roman" w:cs="Times New Roman"/>
          <w:sz w:val="24"/>
          <w:szCs w:val="24"/>
        </w:rPr>
        <w:t>eterminującą potrzebę</w:t>
      </w:r>
      <w:r w:rsidRPr="0065575C">
        <w:rPr>
          <w:rFonts w:ascii="Times New Roman" w:eastAsia="Times New Roman" w:hAnsi="Times New Roman" w:cs="Times New Roman"/>
          <w:sz w:val="24"/>
          <w:szCs w:val="24"/>
        </w:rPr>
        <w:t xml:space="preserve"> podjęcia</w:t>
      </w:r>
      <w:r>
        <w:rPr>
          <w:rFonts w:ascii="Times New Roman" w:eastAsia="Times New Roman" w:hAnsi="Times New Roman" w:cs="Times New Roman"/>
          <w:sz w:val="24"/>
          <w:szCs w:val="24"/>
        </w:rPr>
        <w:t xml:space="preserve"> projektowanej </w:t>
      </w:r>
      <w:r w:rsidRPr="0065575C">
        <w:rPr>
          <w:rFonts w:ascii="Times New Roman" w:eastAsia="Times New Roman" w:hAnsi="Times New Roman" w:cs="Times New Roman"/>
          <w:sz w:val="24"/>
          <w:szCs w:val="24"/>
        </w:rPr>
        <w:t>interwencji legislacyjnej są wnioski z dotychczasowego funkcjonowania wsparcia dla przedsiębiorców, opartego na ustawie z dnia 10 maja 2018 r. o wspieraniu nowych inwestycji (Dz.</w:t>
      </w:r>
      <w:r w:rsidR="00A413DF">
        <w:rPr>
          <w:rFonts w:ascii="Times New Roman" w:eastAsia="Times New Roman" w:hAnsi="Times New Roman" w:cs="Times New Roman"/>
          <w:sz w:val="24"/>
          <w:szCs w:val="24"/>
        </w:rPr>
        <w:t xml:space="preserve"> </w:t>
      </w:r>
      <w:r w:rsidRPr="0065575C">
        <w:rPr>
          <w:rFonts w:ascii="Times New Roman" w:eastAsia="Times New Roman" w:hAnsi="Times New Roman" w:cs="Times New Roman"/>
          <w:sz w:val="24"/>
          <w:szCs w:val="24"/>
        </w:rPr>
        <w:t>U. z 2025 r. poz. 469</w:t>
      </w:r>
      <w:r w:rsidR="00DF3EB8">
        <w:rPr>
          <w:rFonts w:ascii="Times New Roman" w:eastAsia="Times New Roman" w:hAnsi="Times New Roman" w:cs="Times New Roman"/>
          <w:sz w:val="24"/>
          <w:szCs w:val="24"/>
        </w:rPr>
        <w:t xml:space="preserve">, </w:t>
      </w:r>
      <w:r w:rsidRPr="0065575C">
        <w:rPr>
          <w:rFonts w:ascii="Times New Roman" w:eastAsia="Times New Roman" w:hAnsi="Times New Roman" w:cs="Times New Roman"/>
          <w:sz w:val="24"/>
          <w:szCs w:val="24"/>
        </w:rPr>
        <w:t xml:space="preserve">dalej: </w:t>
      </w:r>
      <w:r w:rsidR="00B51510">
        <w:rPr>
          <w:rFonts w:ascii="Times New Roman" w:eastAsia="Times New Roman" w:hAnsi="Times New Roman" w:cs="Times New Roman"/>
          <w:sz w:val="24"/>
          <w:szCs w:val="24"/>
        </w:rPr>
        <w:t>„</w:t>
      </w:r>
      <w:r w:rsidRPr="0065575C">
        <w:rPr>
          <w:rFonts w:ascii="Times New Roman" w:eastAsia="Times New Roman" w:hAnsi="Times New Roman" w:cs="Times New Roman"/>
          <w:sz w:val="24"/>
          <w:szCs w:val="24"/>
        </w:rPr>
        <w:t>ustawa o</w:t>
      </w:r>
      <w:r w:rsidR="00DF3EB8">
        <w:rPr>
          <w:rFonts w:ascii="Times New Roman" w:eastAsia="Times New Roman" w:hAnsi="Times New Roman" w:cs="Times New Roman"/>
          <w:sz w:val="24"/>
          <w:szCs w:val="24"/>
        </w:rPr>
        <w:t> </w:t>
      </w:r>
      <w:r w:rsidRPr="0065575C">
        <w:rPr>
          <w:rFonts w:ascii="Times New Roman" w:eastAsia="Times New Roman" w:hAnsi="Times New Roman" w:cs="Times New Roman"/>
          <w:sz w:val="24"/>
          <w:szCs w:val="24"/>
        </w:rPr>
        <w:t>WNI</w:t>
      </w:r>
      <w:r w:rsidR="00B51510">
        <w:rPr>
          <w:rFonts w:ascii="Times New Roman" w:eastAsia="Times New Roman" w:hAnsi="Times New Roman" w:cs="Times New Roman"/>
          <w:sz w:val="24"/>
          <w:szCs w:val="24"/>
        </w:rPr>
        <w:t>”</w:t>
      </w:r>
      <w:r w:rsidRPr="0065575C">
        <w:rPr>
          <w:rFonts w:ascii="Times New Roman" w:eastAsia="Times New Roman" w:hAnsi="Times New Roman" w:cs="Times New Roman"/>
          <w:sz w:val="24"/>
          <w:szCs w:val="24"/>
        </w:rPr>
        <w:t xml:space="preserve">). Ustawa o WNI zreformowała ówcześnie funkcjonujący system wsparcia tworząc nowe ramy prawne udzielania pomocy publicznej. Nowy system wsparcia został roboczo określony mianem Polskiej Strefy Inwestycji (dalej: </w:t>
      </w:r>
      <w:r w:rsidR="00B51510">
        <w:rPr>
          <w:rFonts w:ascii="Times New Roman" w:eastAsia="Times New Roman" w:hAnsi="Times New Roman" w:cs="Times New Roman"/>
          <w:sz w:val="24"/>
          <w:szCs w:val="24"/>
        </w:rPr>
        <w:t>„</w:t>
      </w:r>
      <w:r w:rsidRPr="0065575C">
        <w:rPr>
          <w:rFonts w:ascii="Times New Roman" w:eastAsia="Times New Roman" w:hAnsi="Times New Roman" w:cs="Times New Roman"/>
          <w:sz w:val="24"/>
          <w:szCs w:val="24"/>
        </w:rPr>
        <w:t>PSI</w:t>
      </w:r>
      <w:r w:rsidR="00B51510">
        <w:rPr>
          <w:rFonts w:ascii="Times New Roman" w:eastAsia="Times New Roman" w:hAnsi="Times New Roman" w:cs="Times New Roman"/>
          <w:sz w:val="24"/>
          <w:szCs w:val="24"/>
        </w:rPr>
        <w:t>”</w:t>
      </w:r>
      <w:r w:rsidRPr="0065575C">
        <w:rPr>
          <w:rFonts w:ascii="Times New Roman" w:eastAsia="Times New Roman" w:hAnsi="Times New Roman" w:cs="Times New Roman"/>
          <w:sz w:val="24"/>
          <w:szCs w:val="24"/>
        </w:rPr>
        <w:t>). W 2024 r. minister właściwy do</w:t>
      </w:r>
      <w:r w:rsidR="00B51510">
        <w:rPr>
          <w:rFonts w:ascii="Times New Roman" w:eastAsia="Times New Roman" w:hAnsi="Times New Roman" w:cs="Times New Roman"/>
          <w:sz w:val="24"/>
          <w:szCs w:val="24"/>
        </w:rPr>
        <w:t> </w:t>
      </w:r>
      <w:r w:rsidRPr="0065575C">
        <w:rPr>
          <w:rFonts w:ascii="Times New Roman" w:eastAsia="Times New Roman" w:hAnsi="Times New Roman" w:cs="Times New Roman"/>
          <w:sz w:val="24"/>
          <w:szCs w:val="24"/>
        </w:rPr>
        <w:t>spraw gospodarki przyjął dokument pn. „Przegląd stosowania przepisów ustawy o WNI w</w:t>
      </w:r>
      <w:r w:rsidR="00B51510">
        <w:rPr>
          <w:rFonts w:ascii="Times New Roman" w:eastAsia="Times New Roman" w:hAnsi="Times New Roman" w:cs="Times New Roman"/>
          <w:sz w:val="24"/>
          <w:szCs w:val="24"/>
        </w:rPr>
        <w:t> </w:t>
      </w:r>
      <w:r w:rsidRPr="0065575C">
        <w:rPr>
          <w:rFonts w:ascii="Times New Roman" w:eastAsia="Times New Roman" w:hAnsi="Times New Roman" w:cs="Times New Roman"/>
          <w:sz w:val="24"/>
          <w:szCs w:val="24"/>
        </w:rPr>
        <w:t>celu oceny funkcjonowania systemu udzielania wsparcia dla nowych inwestycji”.</w:t>
      </w:r>
    </w:p>
    <w:p w14:paraId="21C2C8D5" w14:textId="6F5E0064" w:rsidR="0065575C" w:rsidRPr="0065575C" w:rsidRDefault="0065575C" w:rsidP="00DF3EB8">
      <w:pPr>
        <w:spacing w:after="120" w:line="360" w:lineRule="auto"/>
        <w:jc w:val="both"/>
        <w:rPr>
          <w:rFonts w:ascii="Times New Roman" w:eastAsia="Times New Roman" w:hAnsi="Times New Roman" w:cs="Times New Roman"/>
          <w:sz w:val="24"/>
          <w:szCs w:val="24"/>
        </w:rPr>
      </w:pPr>
      <w:r w:rsidRPr="0065575C">
        <w:rPr>
          <w:rFonts w:ascii="Times New Roman" w:eastAsia="Times New Roman" w:hAnsi="Times New Roman" w:cs="Times New Roman"/>
          <w:sz w:val="24"/>
          <w:szCs w:val="24"/>
        </w:rPr>
        <w:t xml:space="preserve">W ramach analizy efektów funkcjonowania systemu udzielania wsparcia dla nowych inwestycji (funkcjonowania instrumentu PSI) przygotowano dwa badania opinii w formie ankiet. Pierwsza </w:t>
      </w:r>
      <w:r w:rsidR="00C31BCE">
        <w:rPr>
          <w:rFonts w:ascii="Times New Roman" w:eastAsia="Times New Roman" w:hAnsi="Times New Roman" w:cs="Times New Roman"/>
          <w:sz w:val="24"/>
          <w:szCs w:val="24"/>
        </w:rPr>
        <w:t xml:space="preserve">z </w:t>
      </w:r>
      <w:r w:rsidRPr="0065575C">
        <w:rPr>
          <w:rFonts w:ascii="Times New Roman" w:eastAsia="Times New Roman" w:hAnsi="Times New Roman" w:cs="Times New Roman"/>
          <w:sz w:val="24"/>
          <w:szCs w:val="24"/>
        </w:rPr>
        <w:t xml:space="preserve">ankiet pn. Ankieta dla przedstawicieli zarządzających Specjalnymi Strefami Ekonomicznymi (dalej: </w:t>
      </w:r>
      <w:r w:rsidR="006A4569">
        <w:rPr>
          <w:rFonts w:ascii="Times New Roman" w:eastAsia="Times New Roman" w:hAnsi="Times New Roman" w:cs="Times New Roman"/>
          <w:sz w:val="24"/>
          <w:szCs w:val="24"/>
        </w:rPr>
        <w:t>„</w:t>
      </w:r>
      <w:r w:rsidRPr="0065575C">
        <w:rPr>
          <w:rFonts w:ascii="Times New Roman" w:eastAsia="Times New Roman" w:hAnsi="Times New Roman" w:cs="Times New Roman"/>
          <w:sz w:val="24"/>
          <w:szCs w:val="24"/>
        </w:rPr>
        <w:t>SSE</w:t>
      </w:r>
      <w:r w:rsidR="006A4569">
        <w:rPr>
          <w:rFonts w:ascii="Times New Roman" w:eastAsia="Times New Roman" w:hAnsi="Times New Roman" w:cs="Times New Roman"/>
          <w:sz w:val="24"/>
          <w:szCs w:val="24"/>
        </w:rPr>
        <w:t>”</w:t>
      </w:r>
      <w:r w:rsidRPr="0065575C">
        <w:rPr>
          <w:rFonts w:ascii="Times New Roman" w:eastAsia="Times New Roman" w:hAnsi="Times New Roman" w:cs="Times New Roman"/>
          <w:sz w:val="24"/>
          <w:szCs w:val="24"/>
        </w:rPr>
        <w:t>) została w dniach 21-28 czerwca 2024 r. przekazana do przedstawicieli Zarządzających SSE w celu jej uzupełnienia. Każda ze SSE uzupełniła jedną ankietę, która wyrażała opinie danej Strefy (w praktyce osoby wyznaczonej przez Zarząd do udziału w</w:t>
      </w:r>
      <w:r w:rsidR="00DF3EB8">
        <w:rPr>
          <w:rFonts w:ascii="Times New Roman" w:eastAsia="Times New Roman" w:hAnsi="Times New Roman" w:cs="Times New Roman"/>
          <w:sz w:val="24"/>
          <w:szCs w:val="24"/>
        </w:rPr>
        <w:t> </w:t>
      </w:r>
      <w:r w:rsidRPr="0065575C">
        <w:rPr>
          <w:rFonts w:ascii="Times New Roman" w:eastAsia="Times New Roman" w:hAnsi="Times New Roman" w:cs="Times New Roman"/>
          <w:sz w:val="24"/>
          <w:szCs w:val="24"/>
        </w:rPr>
        <w:t>badaniu). Wszystkie Strefy wzięły udział w badaniu w wyznaczonym terminie. Dane z ankiet zostały poddane analizie, a jej wyniki zostały przekazane Zarządzającym SSE podczas spotkania w Ministerstwie Rozwoju i Technologii w celu dokładnego omówienia</w:t>
      </w:r>
      <w:r w:rsidR="005E63E9">
        <w:rPr>
          <w:rFonts w:ascii="Times New Roman" w:eastAsia="Times New Roman" w:hAnsi="Times New Roman" w:cs="Times New Roman"/>
          <w:sz w:val="24"/>
          <w:szCs w:val="24"/>
        </w:rPr>
        <w:t>.</w:t>
      </w:r>
    </w:p>
    <w:p w14:paraId="489F620E" w14:textId="49C47914" w:rsidR="0065575C" w:rsidRPr="0065575C" w:rsidRDefault="0065575C" w:rsidP="00DF3EB8">
      <w:pPr>
        <w:spacing w:after="0" w:line="360" w:lineRule="auto"/>
        <w:jc w:val="both"/>
        <w:rPr>
          <w:rFonts w:ascii="Times New Roman" w:eastAsia="Times New Roman" w:hAnsi="Times New Roman" w:cs="Times New Roman"/>
          <w:sz w:val="24"/>
          <w:szCs w:val="24"/>
        </w:rPr>
      </w:pPr>
      <w:r w:rsidRPr="0065575C">
        <w:rPr>
          <w:rFonts w:ascii="Times New Roman" w:eastAsia="Times New Roman" w:hAnsi="Times New Roman" w:cs="Times New Roman"/>
          <w:sz w:val="24"/>
          <w:szCs w:val="24"/>
        </w:rPr>
        <w:t>Z analizy odpowiedzi przedstawicieli zarządzających SSE można wyciągnąć następujące wnioski: dotychczasowy system wsparcia skutecznie przyciąga inwestycje do Polski, jednocześnie przynosi pożądane efekty (zgodnie z podstawą prawną, powołującą PSI) i jest chętnie wybierany przez przedsiębiorców. Widoczne są jednak pewne mankamenty, które nie pozwalają na maksymalne wykorzystanie potencjału tej formy</w:t>
      </w:r>
      <w:r w:rsidR="00BF1961">
        <w:rPr>
          <w:rFonts w:ascii="Times New Roman" w:eastAsia="Times New Roman" w:hAnsi="Times New Roman" w:cs="Times New Roman"/>
          <w:sz w:val="24"/>
          <w:szCs w:val="24"/>
        </w:rPr>
        <w:t xml:space="preserve"> </w:t>
      </w:r>
      <w:r w:rsidR="003851CA">
        <w:rPr>
          <w:rFonts w:ascii="Times New Roman" w:eastAsia="Times New Roman" w:hAnsi="Times New Roman" w:cs="Times New Roman"/>
          <w:sz w:val="24"/>
          <w:szCs w:val="24"/>
        </w:rPr>
        <w:t>zwolnienia podatkowego</w:t>
      </w:r>
      <w:r w:rsidRPr="0065575C">
        <w:rPr>
          <w:rFonts w:ascii="Times New Roman" w:eastAsia="Times New Roman" w:hAnsi="Times New Roman" w:cs="Times New Roman"/>
          <w:sz w:val="24"/>
          <w:szCs w:val="24"/>
        </w:rPr>
        <w:t>. Problemy wsparcia w ramach PSI można podzielić na dwa typy:</w:t>
      </w:r>
    </w:p>
    <w:p w14:paraId="115F1DA6" w14:textId="77777777" w:rsidR="00DF3EB8" w:rsidRDefault="0065575C">
      <w:pPr>
        <w:pStyle w:val="Akapitzlist"/>
        <w:numPr>
          <w:ilvl w:val="0"/>
          <w:numId w:val="9"/>
        </w:numPr>
        <w:spacing w:after="120" w:line="360" w:lineRule="auto"/>
        <w:ind w:left="567" w:hanging="425"/>
        <w:jc w:val="both"/>
        <w:rPr>
          <w:rFonts w:ascii="Times New Roman" w:eastAsia="Times New Roman" w:hAnsi="Times New Roman" w:cs="Times New Roman"/>
          <w:sz w:val="24"/>
          <w:szCs w:val="24"/>
        </w:rPr>
      </w:pPr>
      <w:r w:rsidRPr="00DF3EB8">
        <w:rPr>
          <w:rFonts w:ascii="Times New Roman" w:eastAsia="Times New Roman" w:hAnsi="Times New Roman" w:cs="Times New Roman"/>
          <w:sz w:val="24"/>
          <w:szCs w:val="24"/>
        </w:rPr>
        <w:t>dotyczące samej konstrukcji instrumentu: jak np. związane z częścią kryteriów jakościowych lub funkcjonowaniem bazy CRM;</w:t>
      </w:r>
    </w:p>
    <w:p w14:paraId="74700422" w14:textId="4ECC5ED6" w:rsidR="0065575C" w:rsidRPr="00DF3EB8" w:rsidRDefault="0065575C">
      <w:pPr>
        <w:pStyle w:val="Akapitzlist"/>
        <w:numPr>
          <w:ilvl w:val="0"/>
          <w:numId w:val="9"/>
        </w:numPr>
        <w:spacing w:after="0" w:line="360" w:lineRule="auto"/>
        <w:ind w:left="567" w:hanging="425"/>
        <w:jc w:val="both"/>
        <w:rPr>
          <w:rFonts w:ascii="Times New Roman" w:eastAsia="Times New Roman" w:hAnsi="Times New Roman" w:cs="Times New Roman"/>
          <w:sz w:val="24"/>
          <w:szCs w:val="24"/>
        </w:rPr>
      </w:pPr>
      <w:r w:rsidRPr="00DF3EB8">
        <w:rPr>
          <w:rFonts w:ascii="Times New Roman" w:eastAsia="Times New Roman" w:hAnsi="Times New Roman" w:cs="Times New Roman"/>
          <w:sz w:val="24"/>
          <w:szCs w:val="24"/>
        </w:rPr>
        <w:t xml:space="preserve">zewnętrzne: brak dostępnych uzbrojonych terenów inwestycyjnych, niska rozpoznawalność PSI. </w:t>
      </w:r>
    </w:p>
    <w:p w14:paraId="13DEBBE3" w14:textId="3A0ECF33" w:rsidR="00DF3EB8" w:rsidRDefault="0065575C" w:rsidP="0065575C">
      <w:pPr>
        <w:spacing w:after="120" w:line="360" w:lineRule="auto"/>
        <w:jc w:val="both"/>
        <w:rPr>
          <w:rFonts w:ascii="Times New Roman" w:eastAsia="Times New Roman" w:hAnsi="Times New Roman" w:cs="Times New Roman"/>
          <w:sz w:val="24"/>
          <w:szCs w:val="24"/>
        </w:rPr>
      </w:pPr>
      <w:r w:rsidRPr="0065575C">
        <w:rPr>
          <w:rFonts w:ascii="Times New Roman" w:eastAsia="Times New Roman" w:hAnsi="Times New Roman" w:cs="Times New Roman"/>
          <w:sz w:val="24"/>
          <w:szCs w:val="24"/>
        </w:rPr>
        <w:t>Powyższe wskazuje, że zdaniem ankietowanych PSI spełnia swoje zadania, będąc stymulatorem rozwoju gospodarczego regionów, jednocześnie przekładając się na zwiększanie atrakcyjności inwestycyjnej całego kraju.</w:t>
      </w:r>
    </w:p>
    <w:p w14:paraId="36D0A783" w14:textId="66EB5BE6" w:rsidR="0065575C" w:rsidRPr="0065575C" w:rsidRDefault="0065575C" w:rsidP="00A155AD">
      <w:pPr>
        <w:spacing w:after="120" w:line="360" w:lineRule="auto"/>
        <w:jc w:val="both"/>
        <w:rPr>
          <w:rFonts w:ascii="Times New Roman" w:eastAsia="Times New Roman" w:hAnsi="Times New Roman" w:cs="Times New Roman"/>
          <w:sz w:val="24"/>
          <w:szCs w:val="24"/>
        </w:rPr>
      </w:pPr>
      <w:r w:rsidRPr="0065575C">
        <w:rPr>
          <w:rFonts w:ascii="Times New Roman" w:eastAsia="Times New Roman" w:hAnsi="Times New Roman" w:cs="Times New Roman"/>
          <w:sz w:val="24"/>
          <w:szCs w:val="24"/>
        </w:rPr>
        <w:lastRenderedPageBreak/>
        <w:t xml:space="preserve">Druga ankieta została skierowana do przedsiębiorców posiadających Decyzję o Wsparciu (dalej: </w:t>
      </w:r>
      <w:r w:rsidR="00B51510">
        <w:rPr>
          <w:rFonts w:ascii="Times New Roman" w:eastAsia="Times New Roman" w:hAnsi="Times New Roman" w:cs="Times New Roman"/>
          <w:sz w:val="24"/>
          <w:szCs w:val="24"/>
        </w:rPr>
        <w:t>„</w:t>
      </w:r>
      <w:r w:rsidRPr="0065575C">
        <w:rPr>
          <w:rFonts w:ascii="Times New Roman" w:eastAsia="Times New Roman" w:hAnsi="Times New Roman" w:cs="Times New Roman"/>
          <w:sz w:val="24"/>
          <w:szCs w:val="24"/>
        </w:rPr>
        <w:t>DoW</w:t>
      </w:r>
      <w:r w:rsidR="00B51510">
        <w:rPr>
          <w:rFonts w:ascii="Times New Roman" w:eastAsia="Times New Roman" w:hAnsi="Times New Roman" w:cs="Times New Roman"/>
          <w:sz w:val="24"/>
          <w:szCs w:val="24"/>
        </w:rPr>
        <w:t>”</w:t>
      </w:r>
      <w:r w:rsidRPr="0065575C">
        <w:rPr>
          <w:rFonts w:ascii="Times New Roman" w:eastAsia="Times New Roman" w:hAnsi="Times New Roman" w:cs="Times New Roman"/>
          <w:sz w:val="24"/>
          <w:szCs w:val="24"/>
        </w:rPr>
        <w:t>). Z ankiet tych wynika, że 90</w:t>
      </w:r>
      <w:r w:rsidR="00A30EB2">
        <w:rPr>
          <w:rFonts w:ascii="Times New Roman" w:eastAsia="Times New Roman" w:hAnsi="Times New Roman" w:cs="Times New Roman"/>
          <w:sz w:val="24"/>
          <w:szCs w:val="24"/>
        </w:rPr>
        <w:t xml:space="preserve"> </w:t>
      </w:r>
      <w:r w:rsidRPr="0065575C">
        <w:rPr>
          <w:rFonts w:ascii="Times New Roman" w:eastAsia="Times New Roman" w:hAnsi="Times New Roman" w:cs="Times New Roman"/>
          <w:sz w:val="24"/>
          <w:szCs w:val="24"/>
        </w:rPr>
        <w:t>% ankietowanych przedsiębiorców poleciłoby realizację inwestycji w ramach PSI. 28</w:t>
      </w:r>
      <w:r w:rsidR="00A30EB2">
        <w:rPr>
          <w:rFonts w:ascii="Times New Roman" w:eastAsia="Times New Roman" w:hAnsi="Times New Roman" w:cs="Times New Roman"/>
          <w:sz w:val="24"/>
          <w:szCs w:val="24"/>
        </w:rPr>
        <w:t xml:space="preserve"> </w:t>
      </w:r>
      <w:r w:rsidRPr="0065575C">
        <w:rPr>
          <w:rFonts w:ascii="Times New Roman" w:eastAsia="Times New Roman" w:hAnsi="Times New Roman" w:cs="Times New Roman"/>
          <w:sz w:val="24"/>
          <w:szCs w:val="24"/>
        </w:rPr>
        <w:t>% odpowiedzi nie identyfikuje minusów tej formy wsparcia. 15</w:t>
      </w:r>
      <w:r w:rsidR="00A30EB2">
        <w:rPr>
          <w:rFonts w:ascii="Times New Roman" w:eastAsia="Times New Roman" w:hAnsi="Times New Roman" w:cs="Times New Roman"/>
          <w:sz w:val="24"/>
          <w:szCs w:val="24"/>
        </w:rPr>
        <w:t xml:space="preserve"> </w:t>
      </w:r>
      <w:r w:rsidRPr="0065575C">
        <w:rPr>
          <w:rFonts w:ascii="Times New Roman" w:eastAsia="Times New Roman" w:hAnsi="Times New Roman" w:cs="Times New Roman"/>
          <w:sz w:val="24"/>
          <w:szCs w:val="24"/>
        </w:rPr>
        <w:t xml:space="preserve">% wskazuje zaś na skomplikowany proces rozliczenia. Głównym plusem inwestycji w PSI jest dla ankietowanych możliwość otrzymania </w:t>
      </w:r>
      <w:r w:rsidR="003851CA">
        <w:rPr>
          <w:rFonts w:ascii="Times New Roman" w:eastAsia="Times New Roman" w:hAnsi="Times New Roman" w:cs="Times New Roman"/>
          <w:sz w:val="24"/>
          <w:szCs w:val="24"/>
        </w:rPr>
        <w:t xml:space="preserve">zwolnienia </w:t>
      </w:r>
      <w:r w:rsidRPr="0065575C">
        <w:rPr>
          <w:rFonts w:ascii="Times New Roman" w:eastAsia="Times New Roman" w:hAnsi="Times New Roman" w:cs="Times New Roman"/>
          <w:sz w:val="24"/>
          <w:szCs w:val="24"/>
        </w:rPr>
        <w:t>podatkowe</w:t>
      </w:r>
      <w:r w:rsidR="003851CA">
        <w:rPr>
          <w:rFonts w:ascii="Times New Roman" w:eastAsia="Times New Roman" w:hAnsi="Times New Roman" w:cs="Times New Roman"/>
          <w:sz w:val="24"/>
          <w:szCs w:val="24"/>
        </w:rPr>
        <w:t>go</w:t>
      </w:r>
      <w:r w:rsidRPr="0065575C">
        <w:rPr>
          <w:rFonts w:ascii="Times New Roman" w:eastAsia="Times New Roman" w:hAnsi="Times New Roman" w:cs="Times New Roman"/>
          <w:sz w:val="24"/>
          <w:szCs w:val="24"/>
        </w:rPr>
        <w:t xml:space="preserve"> na nową inwestycję. 81</w:t>
      </w:r>
      <w:r w:rsidR="00A30EB2">
        <w:rPr>
          <w:rFonts w:ascii="Times New Roman" w:eastAsia="Times New Roman" w:hAnsi="Times New Roman" w:cs="Times New Roman"/>
          <w:sz w:val="24"/>
          <w:szCs w:val="24"/>
        </w:rPr>
        <w:t xml:space="preserve"> </w:t>
      </w:r>
      <w:r w:rsidRPr="0065575C">
        <w:rPr>
          <w:rFonts w:ascii="Times New Roman" w:eastAsia="Times New Roman" w:hAnsi="Times New Roman" w:cs="Times New Roman"/>
          <w:sz w:val="24"/>
          <w:szCs w:val="24"/>
        </w:rPr>
        <w:t xml:space="preserve">% ankietowanych przedsiębiorców ponownie skorzystałoby z DoW przy nowej inwestycji </w:t>
      </w:r>
      <w:r w:rsidR="00A30EB2">
        <w:rPr>
          <w:rFonts w:ascii="Times New Roman" w:eastAsia="Times New Roman" w:hAnsi="Times New Roman" w:cs="Times New Roman"/>
          <w:sz w:val="24"/>
          <w:szCs w:val="24"/>
        </w:rPr>
        <w:t>–</w:t>
      </w:r>
      <w:r w:rsidR="00A30EB2" w:rsidRPr="0065575C">
        <w:rPr>
          <w:rFonts w:ascii="Times New Roman" w:eastAsia="Times New Roman" w:hAnsi="Times New Roman" w:cs="Times New Roman"/>
          <w:sz w:val="24"/>
          <w:szCs w:val="24"/>
        </w:rPr>
        <w:t xml:space="preserve"> </w:t>
      </w:r>
      <w:r w:rsidRPr="0065575C">
        <w:rPr>
          <w:rFonts w:ascii="Times New Roman" w:eastAsia="Times New Roman" w:hAnsi="Times New Roman" w:cs="Times New Roman"/>
          <w:sz w:val="24"/>
          <w:szCs w:val="24"/>
        </w:rPr>
        <w:t>głównie z powodu korzyści finansowej i przebiegu procesu.</w:t>
      </w:r>
    </w:p>
    <w:p w14:paraId="23EB08F2" w14:textId="6E3167A9" w:rsidR="002F6312" w:rsidRPr="00A155AD" w:rsidRDefault="0065575C" w:rsidP="002F6312">
      <w:pPr>
        <w:spacing w:after="0" w:line="360" w:lineRule="auto"/>
        <w:jc w:val="both"/>
        <w:rPr>
          <w:rFonts w:ascii="Times New Roman" w:eastAsia="Times New Roman" w:hAnsi="Times New Roman" w:cs="Times New Roman"/>
          <w:sz w:val="24"/>
          <w:szCs w:val="24"/>
        </w:rPr>
      </w:pPr>
      <w:r w:rsidRPr="0065575C">
        <w:rPr>
          <w:rFonts w:ascii="Times New Roman" w:eastAsia="Times New Roman" w:hAnsi="Times New Roman" w:cs="Times New Roman"/>
          <w:sz w:val="24"/>
          <w:szCs w:val="24"/>
        </w:rPr>
        <w:t xml:space="preserve">Następnie, w dniu 30 czerwca 2025 r. Minister Rozwoju i Technologii przedstawił Radzie Ministrów projekt oceny funkcjonowania ustawy o WNI (dalej: </w:t>
      </w:r>
      <w:r w:rsidR="00B51510">
        <w:rPr>
          <w:rFonts w:ascii="Times New Roman" w:eastAsia="Times New Roman" w:hAnsi="Times New Roman" w:cs="Times New Roman"/>
          <w:sz w:val="24"/>
          <w:szCs w:val="24"/>
        </w:rPr>
        <w:t>„</w:t>
      </w:r>
      <w:r w:rsidRPr="0065575C">
        <w:rPr>
          <w:rFonts w:ascii="Times New Roman" w:eastAsia="Times New Roman" w:hAnsi="Times New Roman" w:cs="Times New Roman"/>
          <w:sz w:val="24"/>
          <w:szCs w:val="24"/>
        </w:rPr>
        <w:t>OSR ex-post</w:t>
      </w:r>
      <w:r w:rsidR="00B51510">
        <w:rPr>
          <w:rFonts w:ascii="Times New Roman" w:eastAsia="Times New Roman" w:hAnsi="Times New Roman" w:cs="Times New Roman"/>
          <w:sz w:val="24"/>
          <w:szCs w:val="24"/>
        </w:rPr>
        <w:t>”</w:t>
      </w:r>
      <w:r w:rsidRPr="0065575C">
        <w:rPr>
          <w:rFonts w:ascii="Times New Roman" w:eastAsia="Times New Roman" w:hAnsi="Times New Roman" w:cs="Times New Roman"/>
          <w:sz w:val="24"/>
          <w:szCs w:val="24"/>
        </w:rPr>
        <w:t>), który został przygotowany zgodnie z ustaleniami Zespołu do spraw Programowania Prac Rządu z dnia 3</w:t>
      </w:r>
      <w:r w:rsidR="00A155AD">
        <w:rPr>
          <w:rFonts w:ascii="Times New Roman" w:eastAsia="Times New Roman" w:hAnsi="Times New Roman" w:cs="Times New Roman"/>
          <w:sz w:val="24"/>
          <w:szCs w:val="24"/>
        </w:rPr>
        <w:t> </w:t>
      </w:r>
      <w:r w:rsidRPr="0065575C">
        <w:rPr>
          <w:rFonts w:ascii="Times New Roman" w:eastAsia="Times New Roman" w:hAnsi="Times New Roman" w:cs="Times New Roman"/>
          <w:sz w:val="24"/>
          <w:szCs w:val="24"/>
        </w:rPr>
        <w:t xml:space="preserve">czerwca 2024 r. Zgodnie z OSR ex-post: w ramach dokonanego przeglądu, którego celem była ocena funkcjonowania systemu udzielania wsparcia dla nowych inwestycji, można przyjąć konstatację, iż ustawa o WNI istotnie przyczyniła się do zwiększenia atrakcyjności inwestycyjnej Polski. </w:t>
      </w:r>
      <w:r w:rsidR="002F6312" w:rsidRPr="00A155AD">
        <w:rPr>
          <w:rFonts w:ascii="Times New Roman" w:eastAsia="Times New Roman" w:hAnsi="Times New Roman" w:cs="Times New Roman"/>
          <w:sz w:val="24"/>
          <w:szCs w:val="24"/>
        </w:rPr>
        <w:t>W</w:t>
      </w:r>
      <w:r w:rsidR="002F6312">
        <w:rPr>
          <w:rFonts w:ascii="Times New Roman" w:eastAsia="Times New Roman" w:hAnsi="Times New Roman" w:cs="Times New Roman"/>
          <w:sz w:val="24"/>
          <w:szCs w:val="24"/>
        </w:rPr>
        <w:t xml:space="preserve"> </w:t>
      </w:r>
      <w:r w:rsidR="002F6312" w:rsidRPr="00A155AD">
        <w:rPr>
          <w:rFonts w:ascii="Times New Roman" w:eastAsia="Times New Roman" w:hAnsi="Times New Roman" w:cs="Times New Roman"/>
          <w:sz w:val="24"/>
          <w:szCs w:val="24"/>
        </w:rPr>
        <w:t>ramach ustawy o WNI (od września 2018 r. do 31 grudnia 2025 r.) wydano łącznie 3 700 DoW, na 154,4 mld zł deklarowanej wartości inwestycji oraz 55 570 nowych miejsc pracy. Udział polskiego sektora MŚP w liczbie projektów z DoW wyniósł 72</w:t>
      </w:r>
      <w:r w:rsidR="004A6CF1">
        <w:rPr>
          <w:rFonts w:ascii="Times New Roman" w:eastAsia="Times New Roman" w:hAnsi="Times New Roman" w:cs="Times New Roman"/>
          <w:sz w:val="24"/>
          <w:szCs w:val="24"/>
        </w:rPr>
        <w:t xml:space="preserve"> </w:t>
      </w:r>
      <w:r w:rsidR="002F6312" w:rsidRPr="00A155AD">
        <w:rPr>
          <w:rFonts w:ascii="Times New Roman" w:eastAsia="Times New Roman" w:hAnsi="Times New Roman" w:cs="Times New Roman"/>
          <w:sz w:val="24"/>
          <w:szCs w:val="24"/>
        </w:rPr>
        <w:t>% w całym 2024 r., udział deklarowanej wartoś</w:t>
      </w:r>
      <w:r w:rsidR="00166FA0">
        <w:rPr>
          <w:rFonts w:ascii="Times New Roman" w:eastAsia="Times New Roman" w:hAnsi="Times New Roman" w:cs="Times New Roman"/>
          <w:sz w:val="24"/>
          <w:szCs w:val="24"/>
        </w:rPr>
        <w:t>ci</w:t>
      </w:r>
      <w:r w:rsidR="002F6312" w:rsidRPr="00A155AD">
        <w:rPr>
          <w:rFonts w:ascii="Times New Roman" w:eastAsia="Times New Roman" w:hAnsi="Times New Roman" w:cs="Times New Roman"/>
          <w:sz w:val="24"/>
          <w:szCs w:val="24"/>
        </w:rPr>
        <w:t xml:space="preserve"> inwestycji małych i średnich polskich przedsiębiorstw to 23</w:t>
      </w:r>
      <w:r w:rsidR="00166FA0">
        <w:rPr>
          <w:rFonts w:ascii="Times New Roman" w:eastAsia="Times New Roman" w:hAnsi="Times New Roman" w:cs="Times New Roman"/>
          <w:sz w:val="24"/>
          <w:szCs w:val="24"/>
        </w:rPr>
        <w:t xml:space="preserve"> </w:t>
      </w:r>
      <w:r w:rsidR="002F6312" w:rsidRPr="00A155AD">
        <w:rPr>
          <w:rFonts w:ascii="Times New Roman" w:eastAsia="Times New Roman" w:hAnsi="Times New Roman" w:cs="Times New Roman"/>
          <w:sz w:val="24"/>
          <w:szCs w:val="24"/>
        </w:rPr>
        <w:t>% w całym 2024 r., zaś udział firm polskich sektora MŚP w nowych miejscach pracy na koniec 2024 r. wyniósł 30</w:t>
      </w:r>
      <w:r w:rsidR="004A6CF1">
        <w:rPr>
          <w:rFonts w:ascii="Times New Roman" w:eastAsia="Times New Roman" w:hAnsi="Times New Roman" w:cs="Times New Roman"/>
          <w:sz w:val="24"/>
          <w:szCs w:val="24"/>
        </w:rPr>
        <w:t xml:space="preserve"> </w:t>
      </w:r>
      <w:r w:rsidR="002F6312" w:rsidRPr="00A155AD">
        <w:rPr>
          <w:rFonts w:ascii="Times New Roman" w:eastAsia="Times New Roman" w:hAnsi="Times New Roman" w:cs="Times New Roman"/>
          <w:sz w:val="24"/>
          <w:szCs w:val="24"/>
        </w:rPr>
        <w:t>%. W 2025 r. polskie mikro, małe i średnie przedsiębiorstwa uzyskały 459 DoW (71</w:t>
      </w:r>
      <w:r w:rsidR="004A6CF1">
        <w:rPr>
          <w:rFonts w:ascii="Times New Roman" w:eastAsia="Times New Roman" w:hAnsi="Times New Roman" w:cs="Times New Roman"/>
          <w:sz w:val="24"/>
          <w:szCs w:val="24"/>
        </w:rPr>
        <w:t xml:space="preserve"> </w:t>
      </w:r>
      <w:r w:rsidR="002F6312" w:rsidRPr="00A155AD">
        <w:rPr>
          <w:rFonts w:ascii="Times New Roman" w:eastAsia="Times New Roman" w:hAnsi="Times New Roman" w:cs="Times New Roman"/>
          <w:sz w:val="24"/>
          <w:szCs w:val="24"/>
        </w:rPr>
        <w:t>% wszystkich z 2025 r.), na łączną wartość inwestycji 3,602 mld zł (16</w:t>
      </w:r>
      <w:r w:rsidR="004A6CF1">
        <w:rPr>
          <w:rFonts w:ascii="Times New Roman" w:eastAsia="Times New Roman" w:hAnsi="Times New Roman" w:cs="Times New Roman"/>
          <w:sz w:val="24"/>
          <w:szCs w:val="24"/>
        </w:rPr>
        <w:t xml:space="preserve"> </w:t>
      </w:r>
      <w:r w:rsidR="002F6312" w:rsidRPr="00A155AD">
        <w:rPr>
          <w:rFonts w:ascii="Times New Roman" w:eastAsia="Times New Roman" w:hAnsi="Times New Roman" w:cs="Times New Roman"/>
          <w:sz w:val="24"/>
          <w:szCs w:val="24"/>
        </w:rPr>
        <w:t>%) oraz z deklaracją utworzenia 936 nowych miejsc pracy (26</w:t>
      </w:r>
      <w:r w:rsidR="00166FA0">
        <w:rPr>
          <w:rFonts w:ascii="Times New Roman" w:eastAsia="Times New Roman" w:hAnsi="Times New Roman" w:cs="Times New Roman"/>
          <w:sz w:val="24"/>
          <w:szCs w:val="24"/>
        </w:rPr>
        <w:t xml:space="preserve"> </w:t>
      </w:r>
      <w:r w:rsidR="002F6312" w:rsidRPr="00A155AD">
        <w:rPr>
          <w:rFonts w:ascii="Times New Roman" w:eastAsia="Times New Roman" w:hAnsi="Times New Roman" w:cs="Times New Roman"/>
          <w:sz w:val="24"/>
          <w:szCs w:val="24"/>
        </w:rPr>
        <w:t>%).</w:t>
      </w:r>
    </w:p>
    <w:p w14:paraId="0AC2DFEB" w14:textId="5D3F8E7A" w:rsidR="002F6312" w:rsidRDefault="002F6312" w:rsidP="000D3D7F">
      <w:pPr>
        <w:spacing w:after="120" w:line="360" w:lineRule="auto"/>
        <w:jc w:val="both"/>
        <w:rPr>
          <w:rFonts w:ascii="Times New Roman" w:eastAsia="Times New Roman" w:hAnsi="Times New Roman" w:cs="Times New Roman"/>
          <w:sz w:val="24"/>
          <w:szCs w:val="24"/>
        </w:rPr>
      </w:pPr>
      <w:r w:rsidRPr="00A155AD">
        <w:rPr>
          <w:rFonts w:ascii="Times New Roman" w:eastAsia="Times New Roman" w:hAnsi="Times New Roman" w:cs="Times New Roman"/>
          <w:sz w:val="24"/>
          <w:szCs w:val="24"/>
        </w:rPr>
        <w:t>Od początku funkcjonowania PSI polscy mikro, mali i średni przedsiębiorcy uzyskali 2 372 DoW (64</w:t>
      </w:r>
      <w:r w:rsidR="00166FA0">
        <w:rPr>
          <w:rFonts w:ascii="Times New Roman" w:eastAsia="Times New Roman" w:hAnsi="Times New Roman" w:cs="Times New Roman"/>
          <w:sz w:val="24"/>
          <w:szCs w:val="24"/>
        </w:rPr>
        <w:t xml:space="preserve"> </w:t>
      </w:r>
      <w:r w:rsidRPr="00A155AD">
        <w:rPr>
          <w:rFonts w:ascii="Times New Roman" w:eastAsia="Times New Roman" w:hAnsi="Times New Roman" w:cs="Times New Roman"/>
          <w:sz w:val="24"/>
          <w:szCs w:val="24"/>
        </w:rPr>
        <w:t>% wszystkich) na łączną wartość inwestycji 24,0 mld zł (16</w:t>
      </w:r>
      <w:r w:rsidR="00166FA0">
        <w:rPr>
          <w:rFonts w:ascii="Times New Roman" w:eastAsia="Times New Roman" w:hAnsi="Times New Roman" w:cs="Times New Roman"/>
          <w:sz w:val="24"/>
          <w:szCs w:val="24"/>
        </w:rPr>
        <w:t xml:space="preserve"> </w:t>
      </w:r>
      <w:r w:rsidRPr="00A155AD">
        <w:rPr>
          <w:rFonts w:ascii="Times New Roman" w:eastAsia="Times New Roman" w:hAnsi="Times New Roman" w:cs="Times New Roman"/>
          <w:sz w:val="24"/>
          <w:szCs w:val="24"/>
        </w:rPr>
        <w:t>% wartości inwestycji w</w:t>
      </w:r>
      <w:r w:rsidR="000D3D7F">
        <w:rPr>
          <w:rFonts w:ascii="Times New Roman" w:eastAsia="Times New Roman" w:hAnsi="Times New Roman" w:cs="Times New Roman"/>
          <w:sz w:val="24"/>
          <w:szCs w:val="24"/>
        </w:rPr>
        <w:t> </w:t>
      </w:r>
      <w:r w:rsidRPr="00A155AD">
        <w:rPr>
          <w:rFonts w:ascii="Times New Roman" w:eastAsia="Times New Roman" w:hAnsi="Times New Roman" w:cs="Times New Roman"/>
          <w:sz w:val="24"/>
          <w:szCs w:val="24"/>
        </w:rPr>
        <w:t>PSI) oraz zadeklarowali utworzenie 10 182 nowych miejsc pracy, co stanowi 18</w:t>
      </w:r>
      <w:r w:rsidR="00166FA0">
        <w:rPr>
          <w:rFonts w:ascii="Times New Roman" w:eastAsia="Times New Roman" w:hAnsi="Times New Roman" w:cs="Times New Roman"/>
          <w:sz w:val="24"/>
          <w:szCs w:val="24"/>
        </w:rPr>
        <w:t xml:space="preserve"> </w:t>
      </w:r>
      <w:r w:rsidRPr="00A155AD">
        <w:rPr>
          <w:rFonts w:ascii="Times New Roman" w:eastAsia="Times New Roman" w:hAnsi="Times New Roman" w:cs="Times New Roman"/>
          <w:sz w:val="24"/>
          <w:szCs w:val="24"/>
        </w:rPr>
        <w:t>% wszystkich nowych miejsc pracy w ramach PSI.</w:t>
      </w:r>
    </w:p>
    <w:p w14:paraId="31722762" w14:textId="652FAF7E" w:rsidR="002F6312" w:rsidRDefault="002F6312" w:rsidP="002F6312">
      <w:pPr>
        <w:spacing w:after="120" w:line="360" w:lineRule="auto"/>
        <w:jc w:val="both"/>
        <w:rPr>
          <w:rFonts w:ascii="Times New Roman" w:eastAsia="Times New Roman" w:hAnsi="Times New Roman" w:cs="Times New Roman"/>
          <w:sz w:val="24"/>
          <w:szCs w:val="24"/>
        </w:rPr>
      </w:pPr>
      <w:r w:rsidRPr="00CC55FC">
        <w:rPr>
          <w:rFonts w:ascii="Times New Roman" w:eastAsia="Times New Roman" w:hAnsi="Times New Roman" w:cs="Times New Roman"/>
          <w:sz w:val="24"/>
          <w:szCs w:val="24"/>
        </w:rPr>
        <w:t>Powyższe dane wskazują na wysoką skuteczność instrumentu, w zakresie przyciągania nowych inwestycji. Jednakże wnioski z przeglądu funkcjonowania przepisów o wspieraniu nowych inwestycji oraz OSR ex-post wskazują również na kwestie, które rzutują na skuteczność tego instrumentu. Ich poprawa miałaby pozytywny wpływ</w:t>
      </w:r>
      <w:r w:rsidRPr="002F6312">
        <w:rPr>
          <w:rFonts w:ascii="Times New Roman" w:eastAsia="Times New Roman" w:hAnsi="Times New Roman" w:cs="Times New Roman"/>
          <w:sz w:val="24"/>
          <w:szCs w:val="24"/>
        </w:rPr>
        <w:t xml:space="preserve"> </w:t>
      </w:r>
      <w:r w:rsidRPr="00CC55FC">
        <w:rPr>
          <w:rFonts w:ascii="Times New Roman" w:eastAsia="Times New Roman" w:hAnsi="Times New Roman" w:cs="Times New Roman"/>
          <w:sz w:val="24"/>
          <w:szCs w:val="24"/>
        </w:rPr>
        <w:t>na atrakcyjność inwestycyjną kraju, a</w:t>
      </w:r>
      <w:r>
        <w:rPr>
          <w:rFonts w:ascii="Times New Roman" w:eastAsia="Times New Roman" w:hAnsi="Times New Roman" w:cs="Times New Roman"/>
          <w:sz w:val="24"/>
          <w:szCs w:val="24"/>
        </w:rPr>
        <w:t> </w:t>
      </w:r>
      <w:r w:rsidRPr="00CC55FC">
        <w:rPr>
          <w:rFonts w:ascii="Times New Roman" w:eastAsia="Times New Roman" w:hAnsi="Times New Roman" w:cs="Times New Roman"/>
          <w:sz w:val="24"/>
          <w:szCs w:val="24"/>
        </w:rPr>
        <w:t>tym samym rozwój gospodarczy Polski</w:t>
      </w:r>
      <w:r>
        <w:rPr>
          <w:rFonts w:ascii="Times New Roman" w:eastAsia="Times New Roman" w:hAnsi="Times New Roman" w:cs="Times New Roman"/>
          <w:sz w:val="24"/>
          <w:szCs w:val="24"/>
        </w:rPr>
        <w:t xml:space="preserve"> oraz na </w:t>
      </w:r>
      <w:r w:rsidR="0065575C" w:rsidRPr="0065575C">
        <w:rPr>
          <w:rFonts w:ascii="Times New Roman" w:eastAsia="Times New Roman" w:hAnsi="Times New Roman" w:cs="Times New Roman"/>
          <w:sz w:val="24"/>
          <w:szCs w:val="24"/>
        </w:rPr>
        <w:t>maksymalizacj</w:t>
      </w:r>
      <w:r>
        <w:rPr>
          <w:rFonts w:ascii="Times New Roman" w:eastAsia="Times New Roman" w:hAnsi="Times New Roman" w:cs="Times New Roman"/>
          <w:sz w:val="24"/>
          <w:szCs w:val="24"/>
        </w:rPr>
        <w:t>ę</w:t>
      </w:r>
      <w:r w:rsidR="0065575C" w:rsidRPr="0065575C">
        <w:rPr>
          <w:rFonts w:ascii="Times New Roman" w:eastAsia="Times New Roman" w:hAnsi="Times New Roman" w:cs="Times New Roman"/>
          <w:sz w:val="24"/>
          <w:szCs w:val="24"/>
        </w:rPr>
        <w:t xml:space="preserve"> potencjału tej formy wsparcia dla przedsiębiorców.</w:t>
      </w:r>
    </w:p>
    <w:p w14:paraId="01691820" w14:textId="0CB534C9" w:rsidR="00DD1083" w:rsidRPr="00DD1083" w:rsidRDefault="002F6312" w:rsidP="00DD1083">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Ministerstwie Rozwoju i Technologii </w:t>
      </w:r>
      <w:r w:rsidR="00CC55FC" w:rsidRPr="00CC55FC">
        <w:rPr>
          <w:rFonts w:ascii="Times New Roman" w:eastAsia="Times New Roman" w:hAnsi="Times New Roman" w:cs="Times New Roman"/>
          <w:sz w:val="24"/>
          <w:szCs w:val="24"/>
        </w:rPr>
        <w:t xml:space="preserve">zwrócono </w:t>
      </w:r>
      <w:r>
        <w:rPr>
          <w:rFonts w:ascii="Times New Roman" w:eastAsia="Times New Roman" w:hAnsi="Times New Roman" w:cs="Times New Roman"/>
          <w:sz w:val="24"/>
          <w:szCs w:val="24"/>
        </w:rPr>
        <w:t xml:space="preserve">także </w:t>
      </w:r>
      <w:r w:rsidR="00CC55FC" w:rsidRPr="00CC55FC">
        <w:rPr>
          <w:rFonts w:ascii="Times New Roman" w:eastAsia="Times New Roman" w:hAnsi="Times New Roman" w:cs="Times New Roman"/>
          <w:sz w:val="24"/>
          <w:szCs w:val="24"/>
        </w:rPr>
        <w:t>uwagę, że</w:t>
      </w:r>
      <w:r>
        <w:rPr>
          <w:rFonts w:ascii="Times New Roman" w:eastAsia="Times New Roman" w:hAnsi="Times New Roman" w:cs="Times New Roman"/>
          <w:sz w:val="24"/>
          <w:szCs w:val="24"/>
        </w:rPr>
        <w:t xml:space="preserve"> </w:t>
      </w:r>
      <w:r w:rsidR="00DD1083" w:rsidRPr="00DD1083">
        <w:rPr>
          <w:rFonts w:ascii="Times New Roman" w:eastAsia="Times New Roman" w:hAnsi="Times New Roman" w:cs="Times New Roman"/>
          <w:sz w:val="24"/>
          <w:szCs w:val="24"/>
        </w:rPr>
        <w:t xml:space="preserve">warunki udzielania wsparcia </w:t>
      </w:r>
      <w:r w:rsidR="0016207E">
        <w:rPr>
          <w:rFonts w:ascii="Times New Roman" w:eastAsia="Times New Roman" w:hAnsi="Times New Roman" w:cs="Times New Roman"/>
          <w:sz w:val="24"/>
          <w:szCs w:val="24"/>
        </w:rPr>
        <w:t xml:space="preserve">w ramach PSI </w:t>
      </w:r>
      <w:r w:rsidR="00DD1083" w:rsidRPr="00DD1083">
        <w:rPr>
          <w:rFonts w:ascii="Times New Roman" w:eastAsia="Times New Roman" w:hAnsi="Times New Roman" w:cs="Times New Roman"/>
          <w:sz w:val="24"/>
          <w:szCs w:val="24"/>
        </w:rPr>
        <w:t>okazały się</w:t>
      </w:r>
      <w:r w:rsidR="0016207E">
        <w:rPr>
          <w:rFonts w:ascii="Times New Roman" w:eastAsia="Times New Roman" w:hAnsi="Times New Roman" w:cs="Times New Roman"/>
          <w:sz w:val="24"/>
          <w:szCs w:val="24"/>
        </w:rPr>
        <w:t xml:space="preserve"> przede wszystkim</w:t>
      </w:r>
      <w:r w:rsidR="00DD1083" w:rsidRPr="00DD1083">
        <w:rPr>
          <w:rFonts w:ascii="Times New Roman" w:eastAsia="Times New Roman" w:hAnsi="Times New Roman" w:cs="Times New Roman"/>
          <w:sz w:val="24"/>
          <w:szCs w:val="24"/>
        </w:rPr>
        <w:t xml:space="preserve"> atrakcyjne zwłaszcza dla małych </w:t>
      </w:r>
      <w:r w:rsidR="00DD1083" w:rsidRPr="00DD1083">
        <w:rPr>
          <w:rFonts w:ascii="Times New Roman" w:eastAsia="Times New Roman" w:hAnsi="Times New Roman" w:cs="Times New Roman"/>
          <w:sz w:val="24"/>
          <w:szCs w:val="24"/>
        </w:rPr>
        <w:lastRenderedPageBreak/>
        <w:t>i</w:t>
      </w:r>
      <w:r w:rsidR="0016207E">
        <w:rPr>
          <w:rFonts w:ascii="Times New Roman" w:eastAsia="Times New Roman" w:hAnsi="Times New Roman" w:cs="Times New Roman"/>
          <w:sz w:val="24"/>
          <w:szCs w:val="24"/>
        </w:rPr>
        <w:t> </w:t>
      </w:r>
      <w:r w:rsidR="00DD1083" w:rsidRPr="00DD1083">
        <w:rPr>
          <w:rFonts w:ascii="Times New Roman" w:eastAsia="Times New Roman" w:hAnsi="Times New Roman" w:cs="Times New Roman"/>
          <w:sz w:val="24"/>
          <w:szCs w:val="24"/>
        </w:rPr>
        <w:t xml:space="preserve">średnich przedsiębiorców krajowych, których udział wzrósł znacząco w porównaniu do SSE. Nie zmieniła się istotnie struktura geograficzna projektów. Nadal inwestorzy wybierali </w:t>
      </w:r>
      <w:r w:rsidR="0016207E">
        <w:rPr>
          <w:rFonts w:ascii="Times New Roman" w:eastAsia="Times New Roman" w:hAnsi="Times New Roman" w:cs="Times New Roman"/>
          <w:sz w:val="24"/>
          <w:szCs w:val="24"/>
        </w:rPr>
        <w:t xml:space="preserve">w szczególności </w:t>
      </w:r>
      <w:r w:rsidR="00DD1083" w:rsidRPr="00DD1083">
        <w:rPr>
          <w:rFonts w:ascii="Times New Roman" w:eastAsia="Times New Roman" w:hAnsi="Times New Roman" w:cs="Times New Roman"/>
          <w:sz w:val="24"/>
          <w:szCs w:val="24"/>
        </w:rPr>
        <w:t>tereny położone w południowej, centralnej i zachodniej Polsce. Niniejsze wnioski wskazują m.in. na</w:t>
      </w:r>
      <w:r w:rsidR="0016207E">
        <w:rPr>
          <w:rFonts w:ascii="Times New Roman" w:eastAsia="Times New Roman" w:hAnsi="Times New Roman" w:cs="Times New Roman"/>
          <w:sz w:val="24"/>
          <w:szCs w:val="24"/>
        </w:rPr>
        <w:t xml:space="preserve"> </w:t>
      </w:r>
      <w:r w:rsidR="00DD1083" w:rsidRPr="00DD1083">
        <w:rPr>
          <w:rFonts w:ascii="Times New Roman" w:eastAsia="Times New Roman" w:hAnsi="Times New Roman" w:cs="Times New Roman"/>
          <w:sz w:val="24"/>
          <w:szCs w:val="24"/>
        </w:rPr>
        <w:t xml:space="preserve">niewystarczający efekt zachęty PSI w ramach przyciągania inwestycji na terenach o mniejszym potencjale gospodarczym </w:t>
      </w:r>
      <w:r w:rsidR="00DD1083">
        <w:rPr>
          <w:rFonts w:ascii="Times New Roman" w:eastAsia="Times New Roman" w:hAnsi="Times New Roman" w:cs="Times New Roman"/>
          <w:sz w:val="24"/>
          <w:szCs w:val="24"/>
        </w:rPr>
        <w:sym w:font="Symbol" w:char="F02D"/>
      </w:r>
      <w:r w:rsidR="00DD1083" w:rsidRPr="00DD1083">
        <w:rPr>
          <w:rFonts w:ascii="Times New Roman" w:eastAsia="Times New Roman" w:hAnsi="Times New Roman" w:cs="Times New Roman"/>
          <w:sz w:val="24"/>
          <w:szCs w:val="24"/>
        </w:rPr>
        <w:t xml:space="preserve"> pomimo możliwości otrzymania większego wsparcia na terenach z większą intensywnością pomocy. Powyższe kwestie staną się również przedmiotem rozważań na etapie nowelizacji rozporządzenia wykonawczego do ustawy o WNI – m.in. w ramach rewizji kryteriów ilościowych.</w:t>
      </w:r>
    </w:p>
    <w:p w14:paraId="1409DBAF" w14:textId="14617B57" w:rsidR="00DD1083" w:rsidRPr="00DD1083" w:rsidRDefault="00DD1083" w:rsidP="00DD1083">
      <w:pPr>
        <w:spacing w:after="0" w:line="360" w:lineRule="auto"/>
        <w:jc w:val="both"/>
        <w:rPr>
          <w:rFonts w:ascii="Times New Roman" w:eastAsia="Times New Roman" w:hAnsi="Times New Roman" w:cs="Times New Roman"/>
          <w:sz w:val="24"/>
          <w:szCs w:val="24"/>
        </w:rPr>
      </w:pPr>
      <w:r w:rsidRPr="00DD1083">
        <w:rPr>
          <w:rFonts w:ascii="Times New Roman" w:eastAsia="Times New Roman" w:hAnsi="Times New Roman" w:cs="Times New Roman"/>
          <w:sz w:val="24"/>
          <w:szCs w:val="24"/>
        </w:rPr>
        <w:t xml:space="preserve">Osobną kwestią jest rozpoznawalność samej marki PSI, która wydaje się być nadal niedostateczna. Wśród przedsiębiorców zidentyfikowano niedostateczną rozpoznawalność tego instrumentu. Wzrost świadomości dostępnego wsparcia przełoży się pozytywnie na ilość lokalizowanych nowych inwestycji. W związku z powyższym przewidziano również stworzenie nowej procedury wnioskowania o przyznanie DoW. </w:t>
      </w:r>
      <w:r w:rsidRPr="008209F6">
        <w:rPr>
          <w:rFonts w:ascii="Times New Roman" w:eastAsia="Times New Roman" w:hAnsi="Times New Roman" w:cs="Times New Roman"/>
          <w:sz w:val="24"/>
          <w:szCs w:val="24"/>
        </w:rPr>
        <w:t xml:space="preserve">Nowelizacja ustawy przewiduje wprowadzenie Elektronicznej Platformy Polskiej Strefy Inwestycji (dalej: „ePSI”). Cyfryzacja w tym zakresie usprawni, zoptymalizuje i zautomatyzuje procesy związane z wnioskowaniem o </w:t>
      </w:r>
      <w:r w:rsidR="003851CA" w:rsidRPr="008209F6">
        <w:rPr>
          <w:rFonts w:ascii="Times New Roman" w:eastAsia="Times New Roman" w:hAnsi="Times New Roman" w:cs="Times New Roman"/>
          <w:sz w:val="24"/>
          <w:szCs w:val="24"/>
        </w:rPr>
        <w:t>zwolnienie</w:t>
      </w:r>
      <w:r w:rsidRPr="008209F6">
        <w:rPr>
          <w:rFonts w:ascii="Times New Roman" w:eastAsia="Times New Roman" w:hAnsi="Times New Roman" w:cs="Times New Roman"/>
          <w:sz w:val="24"/>
          <w:szCs w:val="24"/>
        </w:rPr>
        <w:t xml:space="preserve"> podatkow</w:t>
      </w:r>
      <w:r w:rsidR="003851CA" w:rsidRPr="008209F6">
        <w:rPr>
          <w:rFonts w:ascii="Times New Roman" w:eastAsia="Times New Roman" w:hAnsi="Times New Roman" w:cs="Times New Roman"/>
          <w:sz w:val="24"/>
          <w:szCs w:val="24"/>
        </w:rPr>
        <w:t>e</w:t>
      </w:r>
      <w:r w:rsidRPr="008209F6">
        <w:rPr>
          <w:rFonts w:ascii="Times New Roman" w:eastAsia="Times New Roman" w:hAnsi="Times New Roman" w:cs="Times New Roman"/>
          <w:sz w:val="24"/>
          <w:szCs w:val="24"/>
        </w:rPr>
        <w:t xml:space="preserve"> w ramach PSI, wydawaniem przez SSE DoW, a także zmianą lub wygaszaniem decyzji. Pozwoli również na prowadzenie skuteczniejszych analiz efektów zachęty (w ramach monitorowania efektów przyznanego wsparcia). Stworzenie ePSI pozwoli na łatwiejsze dotarcie do przedsiębiorców, a tym samym na poprawę procedury przyznawania wsparcia</w:t>
      </w:r>
      <w:r w:rsidRPr="00DD1083">
        <w:rPr>
          <w:rFonts w:ascii="Times New Roman" w:eastAsia="Times New Roman" w:hAnsi="Times New Roman" w:cs="Times New Roman"/>
          <w:sz w:val="24"/>
          <w:szCs w:val="24"/>
        </w:rPr>
        <w:t>. Wdrożenie ePSI zapewni:</w:t>
      </w:r>
    </w:p>
    <w:p w14:paraId="0ABB3EAF" w14:textId="26D93331" w:rsidR="00DD1083" w:rsidRDefault="000C0E06">
      <w:pPr>
        <w:pStyle w:val="Akapitzlist"/>
        <w:numPr>
          <w:ilvl w:val="0"/>
          <w:numId w:val="10"/>
        </w:numPr>
        <w:spacing w:after="0" w:line="360" w:lineRule="auto"/>
        <w:ind w:left="567"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DD1083" w:rsidRPr="00DD1083">
        <w:rPr>
          <w:rFonts w:ascii="Times New Roman" w:eastAsia="Times New Roman" w:hAnsi="Times New Roman" w:cs="Times New Roman"/>
          <w:sz w:val="24"/>
          <w:szCs w:val="24"/>
        </w:rPr>
        <w:t xml:space="preserve">utomatyzację, standaryzację i transparentność postępowania administracyjnego, którego celem jest uzyskanie DoW – zarówno po stronie inwestorów, SSE oraz MRiT,  </w:t>
      </w:r>
    </w:p>
    <w:p w14:paraId="4CC6ABD9" w14:textId="2281F5E2" w:rsidR="00DD1083" w:rsidRDefault="000C0E06">
      <w:pPr>
        <w:pStyle w:val="Akapitzlist"/>
        <w:numPr>
          <w:ilvl w:val="0"/>
          <w:numId w:val="10"/>
        </w:numPr>
        <w:spacing w:after="0" w:line="360" w:lineRule="auto"/>
        <w:ind w:left="567"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DD1083" w:rsidRPr="00DD1083">
        <w:rPr>
          <w:rFonts w:ascii="Times New Roman" w:eastAsia="Times New Roman" w:hAnsi="Times New Roman" w:cs="Times New Roman"/>
          <w:sz w:val="24"/>
          <w:szCs w:val="24"/>
        </w:rPr>
        <w:t>yfryzację procesów – w pełni elektroniczne składanie oraz uzupełniani</w:t>
      </w:r>
      <w:r w:rsidR="00F87937">
        <w:rPr>
          <w:rFonts w:ascii="Times New Roman" w:eastAsia="Times New Roman" w:hAnsi="Times New Roman" w:cs="Times New Roman"/>
          <w:sz w:val="24"/>
          <w:szCs w:val="24"/>
        </w:rPr>
        <w:t>e</w:t>
      </w:r>
      <w:r w:rsidR="00DD1083" w:rsidRPr="00DD1083">
        <w:rPr>
          <w:rFonts w:ascii="Times New Roman" w:eastAsia="Times New Roman" w:hAnsi="Times New Roman" w:cs="Times New Roman"/>
          <w:sz w:val="24"/>
          <w:szCs w:val="24"/>
        </w:rPr>
        <w:t xml:space="preserve"> wniosków przez inwestorów, a także dokonywania ich weryfikacji przez SSE i wydawania DoW, oraz nadzoru, zmieniania i wygaszania po stronie MRiT, </w:t>
      </w:r>
    </w:p>
    <w:p w14:paraId="460CD165" w14:textId="67BB520B" w:rsidR="00DD1083" w:rsidRDefault="000C0E06">
      <w:pPr>
        <w:pStyle w:val="Akapitzlist"/>
        <w:numPr>
          <w:ilvl w:val="0"/>
          <w:numId w:val="10"/>
        </w:numPr>
        <w:spacing w:after="0" w:line="360" w:lineRule="auto"/>
        <w:ind w:left="567"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00DD1083" w:rsidRPr="00DD1083">
        <w:rPr>
          <w:rFonts w:ascii="Times New Roman" w:eastAsia="Times New Roman" w:hAnsi="Times New Roman" w:cs="Times New Roman"/>
          <w:sz w:val="24"/>
          <w:szCs w:val="24"/>
        </w:rPr>
        <w:t xml:space="preserve">mniejszenie obciążeń biurokratycznych </w:t>
      </w:r>
      <w:r w:rsidR="0016207E">
        <w:rPr>
          <w:rFonts w:ascii="Times New Roman" w:eastAsia="Times New Roman" w:hAnsi="Times New Roman" w:cs="Times New Roman"/>
          <w:sz w:val="24"/>
          <w:szCs w:val="24"/>
        </w:rPr>
        <w:sym w:font="Symbol" w:char="F02D"/>
      </w:r>
      <w:r w:rsidR="00DD1083" w:rsidRPr="00DD1083">
        <w:rPr>
          <w:rFonts w:ascii="Times New Roman" w:eastAsia="Times New Roman" w:hAnsi="Times New Roman" w:cs="Times New Roman"/>
          <w:sz w:val="24"/>
          <w:szCs w:val="24"/>
        </w:rPr>
        <w:t xml:space="preserve"> poprzez w pełni zintegrowany system poświadczania dokumentów (m.in. Wniosek o wydanie DoW lub dokument DoW), rezygnację ze zbędnych załączników oraz uproszczoną wymianę korespondencji między stronami,</w:t>
      </w:r>
    </w:p>
    <w:p w14:paraId="24288C9F" w14:textId="0751EA15" w:rsidR="00DD1083" w:rsidRPr="00DD1083" w:rsidRDefault="000C0E06">
      <w:pPr>
        <w:pStyle w:val="Akapitzlist"/>
        <w:numPr>
          <w:ilvl w:val="0"/>
          <w:numId w:val="10"/>
        </w:numPr>
        <w:spacing w:after="120" w:line="360" w:lineRule="auto"/>
        <w:ind w:left="567"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DD1083" w:rsidRPr="00DD1083">
        <w:rPr>
          <w:rFonts w:ascii="Times New Roman" w:eastAsia="Times New Roman" w:hAnsi="Times New Roman" w:cs="Times New Roman"/>
          <w:sz w:val="24"/>
          <w:szCs w:val="24"/>
        </w:rPr>
        <w:t>krócenie czasu przygotowania, składania i weryfikacji wniosków o wydanie DoW poprzez wyeliminowanie prostych błędów popełnianych przez użytkowników wynikające z zaszycia w oprogramowaniu mechanizmów weryfikacyjnych.</w:t>
      </w:r>
    </w:p>
    <w:p w14:paraId="1F7D2577" w14:textId="26E311D8" w:rsidR="00DD1083" w:rsidRPr="0016207E" w:rsidRDefault="0016207E" w:rsidP="0016207E">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Kolejnym aspektem determinującym potrzebę dokonania</w:t>
      </w:r>
      <w:r w:rsidR="486E3377" w:rsidRPr="001F39CB">
        <w:rPr>
          <w:rFonts w:ascii="Times New Roman" w:eastAsia="Times New Roman" w:hAnsi="Times New Roman" w:cs="Times New Roman"/>
          <w:sz w:val="24"/>
          <w:szCs w:val="24"/>
        </w:rPr>
        <w:t xml:space="preserve"> projektowanej nowelizacji</w:t>
      </w:r>
      <w:r w:rsidR="00465E20">
        <w:rPr>
          <w:rFonts w:ascii="Times New Roman" w:eastAsia="Times New Roman" w:hAnsi="Times New Roman" w:cs="Times New Roman"/>
          <w:sz w:val="24"/>
          <w:szCs w:val="24"/>
        </w:rPr>
        <w:t xml:space="preserve"> </w:t>
      </w:r>
      <w:r w:rsidR="486E3377" w:rsidRPr="001F39CB">
        <w:rPr>
          <w:rFonts w:ascii="Times New Roman" w:eastAsia="Times New Roman" w:hAnsi="Times New Roman" w:cs="Times New Roman"/>
          <w:sz w:val="24"/>
          <w:szCs w:val="24"/>
        </w:rPr>
        <w:t>jest</w:t>
      </w:r>
      <w:r>
        <w:rPr>
          <w:rFonts w:ascii="Times New Roman" w:eastAsia="Times New Roman" w:hAnsi="Times New Roman" w:cs="Times New Roman"/>
          <w:sz w:val="24"/>
          <w:szCs w:val="24"/>
        </w:rPr>
        <w:t xml:space="preserve"> </w:t>
      </w:r>
      <w:r w:rsidR="486E3377" w:rsidRPr="001F39CB">
        <w:rPr>
          <w:rFonts w:ascii="Times New Roman" w:eastAsia="Times New Roman" w:hAnsi="Times New Roman" w:cs="Times New Roman"/>
          <w:sz w:val="24"/>
          <w:szCs w:val="24"/>
        </w:rPr>
        <w:t xml:space="preserve">dostosowanie instrumentu </w:t>
      </w:r>
      <w:r w:rsidR="00DA1E5E">
        <w:rPr>
          <w:rFonts w:ascii="Times New Roman" w:eastAsia="Times New Roman" w:hAnsi="Times New Roman" w:cs="Times New Roman"/>
          <w:sz w:val="24"/>
          <w:szCs w:val="24"/>
        </w:rPr>
        <w:t>PSI</w:t>
      </w:r>
      <w:r w:rsidR="486E3377" w:rsidRPr="001F39CB">
        <w:rPr>
          <w:rFonts w:ascii="Times New Roman" w:eastAsia="Times New Roman" w:hAnsi="Times New Roman" w:cs="Times New Roman"/>
          <w:sz w:val="24"/>
          <w:szCs w:val="24"/>
        </w:rPr>
        <w:t xml:space="preserve">, czyli możliwości </w:t>
      </w:r>
      <w:r w:rsidR="003851CA">
        <w:rPr>
          <w:rFonts w:ascii="Times New Roman" w:eastAsia="Times New Roman" w:hAnsi="Times New Roman" w:cs="Times New Roman"/>
          <w:sz w:val="24"/>
          <w:szCs w:val="24"/>
        </w:rPr>
        <w:t>skorzystania ze zwolnienia</w:t>
      </w:r>
      <w:r w:rsidR="486E3377" w:rsidRPr="001F39CB">
        <w:rPr>
          <w:rFonts w:ascii="Times New Roman" w:eastAsia="Times New Roman" w:hAnsi="Times New Roman" w:cs="Times New Roman"/>
          <w:sz w:val="24"/>
          <w:szCs w:val="24"/>
        </w:rPr>
        <w:t xml:space="preserve"> podatkowe</w:t>
      </w:r>
      <w:r w:rsidR="003851CA">
        <w:rPr>
          <w:rFonts w:ascii="Times New Roman" w:eastAsia="Times New Roman" w:hAnsi="Times New Roman" w:cs="Times New Roman"/>
          <w:sz w:val="24"/>
          <w:szCs w:val="24"/>
        </w:rPr>
        <w:t>go</w:t>
      </w:r>
      <w:r w:rsidR="486E3377" w:rsidRPr="001F39CB">
        <w:rPr>
          <w:rFonts w:ascii="Times New Roman" w:eastAsia="Times New Roman" w:hAnsi="Times New Roman" w:cs="Times New Roman"/>
          <w:sz w:val="24"/>
          <w:szCs w:val="24"/>
        </w:rPr>
        <w:t xml:space="preserve"> na nową inwestycję, do </w:t>
      </w:r>
      <w:r w:rsidR="00AC17B2" w:rsidRPr="001F39CB">
        <w:rPr>
          <w:rFonts w:ascii="Times New Roman" w:eastAsia="Times New Roman" w:hAnsi="Times New Roman" w:cs="Times New Roman"/>
          <w:sz w:val="24"/>
          <w:szCs w:val="24"/>
        </w:rPr>
        <w:t>faktu zakończenia funkcjonowania instrumentu SSE</w:t>
      </w:r>
      <w:r w:rsidR="00711EF9">
        <w:rPr>
          <w:rFonts w:ascii="Times New Roman" w:eastAsia="Times New Roman" w:hAnsi="Times New Roman" w:cs="Times New Roman"/>
          <w:sz w:val="24"/>
          <w:szCs w:val="24"/>
        </w:rPr>
        <w:t>,</w:t>
      </w:r>
      <w:r w:rsidR="00AC17B2" w:rsidRPr="001F39CB">
        <w:rPr>
          <w:rFonts w:ascii="Times New Roman" w:eastAsia="Times New Roman" w:hAnsi="Times New Roman" w:cs="Times New Roman"/>
          <w:sz w:val="24"/>
          <w:szCs w:val="24"/>
        </w:rPr>
        <w:t xml:space="preserve"> a</w:t>
      </w:r>
      <w:r w:rsidR="001F39CB">
        <w:rPr>
          <w:rFonts w:ascii="Times New Roman" w:eastAsia="Times New Roman" w:hAnsi="Times New Roman" w:cs="Times New Roman"/>
          <w:sz w:val="24"/>
          <w:szCs w:val="24"/>
        </w:rPr>
        <w:t xml:space="preserve"> </w:t>
      </w:r>
      <w:r w:rsidR="00AC17B2" w:rsidRPr="001F39CB">
        <w:rPr>
          <w:rFonts w:ascii="Times New Roman" w:eastAsia="Times New Roman" w:hAnsi="Times New Roman" w:cs="Times New Roman"/>
          <w:sz w:val="24"/>
          <w:szCs w:val="24"/>
        </w:rPr>
        <w:t xml:space="preserve">także do </w:t>
      </w:r>
      <w:r w:rsidR="486E3377" w:rsidRPr="001F39CB">
        <w:rPr>
          <w:rFonts w:ascii="Times New Roman" w:eastAsia="Times New Roman" w:hAnsi="Times New Roman" w:cs="Times New Roman"/>
          <w:sz w:val="24"/>
          <w:szCs w:val="24"/>
        </w:rPr>
        <w:t>współczesnych wyzwań gospodarczych kraju.</w:t>
      </w:r>
      <w:r w:rsidR="00A30324" w:rsidRPr="001F39CB">
        <w:rPr>
          <w:rFonts w:ascii="Times New Roman" w:eastAsia="Times New Roman" w:hAnsi="Times New Roman" w:cs="Times New Roman"/>
          <w:sz w:val="24"/>
          <w:szCs w:val="24"/>
        </w:rPr>
        <w:t xml:space="preserve"> </w:t>
      </w:r>
      <w:r w:rsidR="001F009C" w:rsidRPr="001F39CB">
        <w:rPr>
          <w:rFonts w:ascii="Times New Roman" w:hAnsi="Times New Roman" w:cs="Times New Roman"/>
          <w:kern w:val="0"/>
          <w:sz w:val="24"/>
          <w:szCs w:val="24"/>
          <w14:ligatures w14:val="none"/>
        </w:rPr>
        <w:t>SSE został</w:t>
      </w:r>
      <w:r w:rsidR="001F39CB">
        <w:rPr>
          <w:rFonts w:ascii="Times New Roman" w:hAnsi="Times New Roman" w:cs="Times New Roman"/>
          <w:kern w:val="0"/>
          <w:sz w:val="24"/>
          <w:szCs w:val="24"/>
          <w14:ligatures w14:val="none"/>
        </w:rPr>
        <w:t>y</w:t>
      </w:r>
      <w:r w:rsidR="001F009C" w:rsidRPr="001F39CB">
        <w:rPr>
          <w:rFonts w:ascii="Times New Roman" w:hAnsi="Times New Roman" w:cs="Times New Roman"/>
          <w:kern w:val="0"/>
          <w:sz w:val="24"/>
          <w:szCs w:val="24"/>
          <w14:ligatures w14:val="none"/>
        </w:rPr>
        <w:t xml:space="preserve"> ustanowione ustawą</w:t>
      </w:r>
      <w:r w:rsidR="001F39CB" w:rsidRPr="001F39CB">
        <w:t xml:space="preserve"> </w:t>
      </w:r>
      <w:r w:rsidR="001F39CB" w:rsidRPr="001F39CB">
        <w:rPr>
          <w:rFonts w:ascii="Times New Roman" w:hAnsi="Times New Roman" w:cs="Times New Roman"/>
          <w:kern w:val="0"/>
          <w:sz w:val="24"/>
          <w:szCs w:val="24"/>
          <w14:ligatures w14:val="none"/>
        </w:rPr>
        <w:t>z</w:t>
      </w:r>
      <w:r w:rsidR="00711EF9">
        <w:rPr>
          <w:rFonts w:ascii="Times New Roman" w:hAnsi="Times New Roman" w:cs="Times New Roman"/>
          <w:kern w:val="0"/>
          <w:sz w:val="24"/>
          <w:szCs w:val="24"/>
          <w14:ligatures w14:val="none"/>
        </w:rPr>
        <w:t xml:space="preserve"> dnia</w:t>
      </w:r>
      <w:r w:rsidR="001F39CB" w:rsidRPr="001F39CB">
        <w:rPr>
          <w:rFonts w:ascii="Times New Roman" w:hAnsi="Times New Roman" w:cs="Times New Roman"/>
          <w:kern w:val="0"/>
          <w:sz w:val="24"/>
          <w:szCs w:val="24"/>
          <w14:ligatures w14:val="none"/>
        </w:rPr>
        <w:t xml:space="preserve"> 20 października 1994 r. </w:t>
      </w:r>
      <w:r w:rsidR="001F39CB" w:rsidRPr="00CC55FC">
        <w:rPr>
          <w:rFonts w:ascii="Times New Roman" w:hAnsi="Times New Roman" w:cs="Times New Roman"/>
          <w:kern w:val="0"/>
          <w:sz w:val="24"/>
          <w:szCs w:val="24"/>
          <w14:ligatures w14:val="none"/>
        </w:rPr>
        <w:t>o specjalnych strefach ekonomicznych</w:t>
      </w:r>
      <w:r w:rsidR="001F39CB" w:rsidRPr="001F39CB">
        <w:rPr>
          <w:rFonts w:ascii="Times New Roman" w:hAnsi="Times New Roman" w:cs="Times New Roman"/>
          <w:kern w:val="0"/>
          <w:sz w:val="24"/>
          <w:szCs w:val="24"/>
          <w14:ligatures w14:val="none"/>
        </w:rPr>
        <w:t xml:space="preserve"> (Dz.</w:t>
      </w:r>
      <w:r w:rsidR="00A413DF">
        <w:rPr>
          <w:rFonts w:ascii="Times New Roman" w:hAnsi="Times New Roman" w:cs="Times New Roman"/>
          <w:kern w:val="0"/>
          <w:sz w:val="24"/>
          <w:szCs w:val="24"/>
          <w14:ligatures w14:val="none"/>
        </w:rPr>
        <w:t xml:space="preserve"> </w:t>
      </w:r>
      <w:r w:rsidR="001F39CB" w:rsidRPr="001F39CB">
        <w:rPr>
          <w:rFonts w:ascii="Times New Roman" w:hAnsi="Times New Roman" w:cs="Times New Roman"/>
          <w:kern w:val="0"/>
          <w:sz w:val="24"/>
          <w:szCs w:val="24"/>
          <w14:ligatures w14:val="none"/>
        </w:rPr>
        <w:t>U. z 2023 r. poz. 1604</w:t>
      </w:r>
      <w:r w:rsidR="00941D56">
        <w:rPr>
          <w:rFonts w:ascii="Times New Roman" w:hAnsi="Times New Roman" w:cs="Times New Roman"/>
          <w:kern w:val="0"/>
          <w:sz w:val="24"/>
          <w:szCs w:val="24"/>
          <w14:ligatures w14:val="none"/>
        </w:rPr>
        <w:t>,</w:t>
      </w:r>
      <w:r w:rsidR="0068783E">
        <w:rPr>
          <w:rFonts w:ascii="Times New Roman" w:hAnsi="Times New Roman" w:cs="Times New Roman"/>
          <w:kern w:val="0"/>
          <w:sz w:val="24"/>
          <w:szCs w:val="24"/>
          <w14:ligatures w14:val="none"/>
        </w:rPr>
        <w:t xml:space="preserve"> z późn. zm.</w:t>
      </w:r>
      <w:r w:rsidR="001F39CB" w:rsidRPr="001F39CB">
        <w:rPr>
          <w:rFonts w:ascii="Times New Roman" w:hAnsi="Times New Roman" w:cs="Times New Roman"/>
          <w:kern w:val="0"/>
          <w:sz w:val="24"/>
          <w:szCs w:val="24"/>
          <w14:ligatures w14:val="none"/>
        </w:rPr>
        <w:t>, dalej: „ustaw</w:t>
      </w:r>
      <w:r w:rsidR="00DA1E5E">
        <w:rPr>
          <w:rFonts w:ascii="Times New Roman" w:hAnsi="Times New Roman" w:cs="Times New Roman"/>
          <w:kern w:val="0"/>
          <w:sz w:val="24"/>
          <w:szCs w:val="24"/>
          <w14:ligatures w14:val="none"/>
        </w:rPr>
        <w:t>a</w:t>
      </w:r>
      <w:r w:rsidR="001F39CB" w:rsidRPr="001F39CB">
        <w:rPr>
          <w:rFonts w:ascii="Times New Roman" w:hAnsi="Times New Roman" w:cs="Times New Roman"/>
          <w:kern w:val="0"/>
          <w:sz w:val="24"/>
          <w:szCs w:val="24"/>
          <w14:ligatures w14:val="none"/>
        </w:rPr>
        <w:t xml:space="preserve"> o SSE”)</w:t>
      </w:r>
      <w:r w:rsidR="001F39CB">
        <w:rPr>
          <w:rFonts w:ascii="Times New Roman" w:hAnsi="Times New Roman" w:cs="Times New Roman"/>
          <w:kern w:val="0"/>
          <w:sz w:val="24"/>
          <w:szCs w:val="24"/>
          <w14:ligatures w14:val="none"/>
        </w:rPr>
        <w:t xml:space="preserve"> </w:t>
      </w:r>
      <w:r w:rsidR="001F009C" w:rsidRPr="001F39CB">
        <w:rPr>
          <w:rFonts w:ascii="Times New Roman" w:hAnsi="Times New Roman" w:cs="Times New Roman"/>
          <w:kern w:val="0"/>
          <w:sz w:val="24"/>
          <w:szCs w:val="24"/>
          <w14:ligatures w14:val="none"/>
        </w:rPr>
        <w:t>oraz notyfikowane Komisji Europejskiej jako forma pomocy publicznej dla</w:t>
      </w:r>
      <w:r w:rsidR="00F87937">
        <w:rPr>
          <w:rFonts w:ascii="Times New Roman" w:hAnsi="Times New Roman" w:cs="Times New Roman"/>
          <w:kern w:val="0"/>
          <w:sz w:val="24"/>
          <w:szCs w:val="24"/>
          <w14:ligatures w14:val="none"/>
        </w:rPr>
        <w:t xml:space="preserve"> </w:t>
      </w:r>
      <w:r w:rsidR="001F009C" w:rsidRPr="001F39CB">
        <w:rPr>
          <w:rFonts w:ascii="Times New Roman" w:hAnsi="Times New Roman" w:cs="Times New Roman"/>
          <w:kern w:val="0"/>
          <w:sz w:val="24"/>
          <w:szCs w:val="24"/>
          <w14:ligatures w14:val="none"/>
        </w:rPr>
        <w:t xml:space="preserve">przedsiębiorców prowadzących działalność gospodarczą na określonych obszarach Polski. </w:t>
      </w:r>
      <w:r w:rsidR="00DD1083" w:rsidRPr="001F39CB">
        <w:rPr>
          <w:rFonts w:ascii="Times New Roman" w:hAnsi="Times New Roman" w:cs="Times New Roman"/>
          <w:sz w:val="24"/>
          <w:szCs w:val="24"/>
        </w:rPr>
        <w:t>M</w:t>
      </w:r>
      <w:r w:rsidR="00DD1083" w:rsidRPr="001F39CB">
        <w:rPr>
          <w:rFonts w:ascii="Times New Roman" w:eastAsia="Times New Roman" w:hAnsi="Times New Roman" w:cs="Times New Roman"/>
          <w:sz w:val="24"/>
          <w:szCs w:val="24"/>
        </w:rPr>
        <w:t xml:space="preserve">odyfikacja działalności SSE, funkcjonująca pod roboczą nazwą PSI, kontynuuje misję SSE w ramach wspierania nowych inwestycji oraz realizuje szereg innych zadań gospodarczych, które wspierają transformację gospodarczą kraju. Stanowi również podstawowy instrument zachęty dla przedsiębiorców, którzy rozważają inwestycje na terenie Polski poprzez oferowanie </w:t>
      </w:r>
      <w:r w:rsidR="003851CA">
        <w:rPr>
          <w:rFonts w:ascii="Times New Roman" w:eastAsia="Times New Roman" w:hAnsi="Times New Roman" w:cs="Times New Roman"/>
          <w:sz w:val="24"/>
          <w:szCs w:val="24"/>
        </w:rPr>
        <w:t xml:space="preserve">zwolnienia </w:t>
      </w:r>
      <w:r w:rsidR="00DD1083" w:rsidRPr="001F39CB">
        <w:rPr>
          <w:rFonts w:ascii="Times New Roman" w:eastAsia="Times New Roman" w:hAnsi="Times New Roman" w:cs="Times New Roman"/>
          <w:sz w:val="24"/>
          <w:szCs w:val="24"/>
        </w:rPr>
        <w:t>podatkowe</w:t>
      </w:r>
      <w:r w:rsidR="003851CA">
        <w:rPr>
          <w:rFonts w:ascii="Times New Roman" w:eastAsia="Times New Roman" w:hAnsi="Times New Roman" w:cs="Times New Roman"/>
          <w:sz w:val="24"/>
          <w:szCs w:val="24"/>
        </w:rPr>
        <w:t>go</w:t>
      </w:r>
      <w:r w:rsidR="00DD1083" w:rsidRPr="001F39CB">
        <w:rPr>
          <w:rFonts w:ascii="Times New Roman" w:eastAsia="Times New Roman" w:hAnsi="Times New Roman" w:cs="Times New Roman"/>
          <w:sz w:val="24"/>
          <w:szCs w:val="24"/>
        </w:rPr>
        <w:t xml:space="preserve"> na nową inwestycj</w:t>
      </w:r>
      <w:r w:rsidR="0052586E">
        <w:rPr>
          <w:rFonts w:ascii="Times New Roman" w:eastAsia="Times New Roman" w:hAnsi="Times New Roman" w:cs="Times New Roman"/>
          <w:sz w:val="24"/>
          <w:szCs w:val="24"/>
        </w:rPr>
        <w:t>ę</w:t>
      </w:r>
      <w:r w:rsidR="00DD1083" w:rsidRPr="001F39CB">
        <w:rPr>
          <w:rFonts w:ascii="Times New Roman" w:eastAsia="Times New Roman" w:hAnsi="Times New Roman" w:cs="Times New Roman"/>
          <w:sz w:val="24"/>
          <w:szCs w:val="24"/>
        </w:rPr>
        <w:t>.</w:t>
      </w:r>
      <w:r w:rsidR="00DD1083">
        <w:rPr>
          <w:rFonts w:ascii="Times New Roman" w:eastAsia="Times New Roman" w:hAnsi="Times New Roman" w:cs="Times New Roman"/>
          <w:sz w:val="24"/>
          <w:szCs w:val="24"/>
        </w:rPr>
        <w:t xml:space="preserve"> </w:t>
      </w:r>
      <w:r w:rsidR="00DD1083" w:rsidRPr="001F39CB">
        <w:rPr>
          <w:rFonts w:ascii="Times New Roman" w:eastAsia="Times New Roman" w:hAnsi="Times New Roman" w:cs="Times New Roman"/>
          <w:sz w:val="24"/>
          <w:szCs w:val="24"/>
        </w:rPr>
        <w:t>Od momentu wprowadzenia ustawy</w:t>
      </w:r>
      <w:r w:rsidR="00DD1083">
        <w:rPr>
          <w:rFonts w:ascii="Times New Roman" w:eastAsia="Times New Roman" w:hAnsi="Times New Roman" w:cs="Times New Roman"/>
          <w:sz w:val="24"/>
          <w:szCs w:val="24"/>
        </w:rPr>
        <w:t xml:space="preserve"> o WNI</w:t>
      </w:r>
      <w:r w:rsidR="00DD1083" w:rsidRPr="001F39CB">
        <w:rPr>
          <w:rFonts w:ascii="Times New Roman" w:eastAsia="Times New Roman" w:hAnsi="Times New Roman" w:cs="Times New Roman"/>
          <w:sz w:val="24"/>
          <w:szCs w:val="24"/>
        </w:rPr>
        <w:t xml:space="preserve"> wsparcie na</w:t>
      </w:r>
      <w:r w:rsidR="00F87937">
        <w:rPr>
          <w:rFonts w:ascii="Times New Roman" w:eastAsia="Times New Roman" w:hAnsi="Times New Roman" w:cs="Times New Roman"/>
          <w:sz w:val="24"/>
          <w:szCs w:val="24"/>
        </w:rPr>
        <w:t xml:space="preserve"> </w:t>
      </w:r>
      <w:r w:rsidR="00DD1083" w:rsidRPr="001F39CB">
        <w:rPr>
          <w:rFonts w:ascii="Times New Roman" w:eastAsia="Times New Roman" w:hAnsi="Times New Roman" w:cs="Times New Roman"/>
          <w:sz w:val="24"/>
          <w:szCs w:val="24"/>
        </w:rPr>
        <w:t>nową inwestycję było realizowane w</w:t>
      </w:r>
      <w:r w:rsidR="00DD1083">
        <w:rPr>
          <w:rFonts w:ascii="Times New Roman" w:eastAsia="Times New Roman" w:hAnsi="Times New Roman" w:cs="Times New Roman"/>
          <w:sz w:val="24"/>
          <w:szCs w:val="24"/>
        </w:rPr>
        <w:t xml:space="preserve"> </w:t>
      </w:r>
      <w:r w:rsidR="00DD1083" w:rsidRPr="001F39CB">
        <w:rPr>
          <w:rFonts w:ascii="Times New Roman" w:eastAsia="Times New Roman" w:hAnsi="Times New Roman" w:cs="Times New Roman"/>
          <w:sz w:val="24"/>
          <w:szCs w:val="24"/>
        </w:rPr>
        <w:t>ramach PSI. Zezwolenia na prowadzenie działalności gospodarczej na terenach SSE</w:t>
      </w:r>
      <w:r w:rsidR="000D3D7F">
        <w:rPr>
          <w:rFonts w:ascii="Times New Roman" w:eastAsia="Times New Roman" w:hAnsi="Times New Roman" w:cs="Times New Roman"/>
          <w:sz w:val="24"/>
          <w:szCs w:val="24"/>
        </w:rPr>
        <w:t xml:space="preserve"> </w:t>
      </w:r>
      <w:r w:rsidR="00DD1083" w:rsidRPr="001F39CB">
        <w:rPr>
          <w:rFonts w:ascii="Times New Roman" w:eastAsia="Times New Roman" w:hAnsi="Times New Roman" w:cs="Times New Roman"/>
          <w:sz w:val="24"/>
          <w:szCs w:val="24"/>
        </w:rPr>
        <w:t>zostały zastąpione DoW. PSI w szybkim tempie stała się podstawowym instrumentem wsparcia dla</w:t>
      </w:r>
      <w:r w:rsidR="00DD1083">
        <w:rPr>
          <w:rFonts w:ascii="Times New Roman" w:eastAsia="Times New Roman" w:hAnsi="Times New Roman" w:cs="Times New Roman"/>
          <w:sz w:val="24"/>
          <w:szCs w:val="24"/>
        </w:rPr>
        <w:t xml:space="preserve"> </w:t>
      </w:r>
      <w:r w:rsidR="00DD1083" w:rsidRPr="001F39CB">
        <w:rPr>
          <w:rFonts w:ascii="Times New Roman" w:eastAsia="Times New Roman" w:hAnsi="Times New Roman" w:cs="Times New Roman"/>
          <w:sz w:val="24"/>
          <w:szCs w:val="24"/>
        </w:rPr>
        <w:t>przedsiębiorców w Polsce, wspierając rozwój gospodarczy kraju.</w:t>
      </w:r>
    </w:p>
    <w:p w14:paraId="37C2D240" w14:textId="7862A7D1" w:rsidR="00DD1083" w:rsidRPr="001F39CB" w:rsidRDefault="0016207E" w:rsidP="008D5D03">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Terytorium</w:t>
      </w:r>
      <w:r w:rsidR="00DD1083" w:rsidRPr="001F39C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Polski</w:t>
      </w:r>
      <w:r w:rsidR="00DD1083" w:rsidRPr="001F39CB">
        <w:rPr>
          <w:rFonts w:ascii="Times New Roman" w:eastAsia="Times New Roman" w:hAnsi="Times New Roman" w:cs="Times New Roman"/>
          <w:sz w:val="24"/>
          <w:szCs w:val="24"/>
        </w:rPr>
        <w:t xml:space="preserve"> aktualnie jest podzielon</w:t>
      </w:r>
      <w:r w:rsidR="007E4AAC">
        <w:rPr>
          <w:rFonts w:ascii="Times New Roman" w:eastAsia="Times New Roman" w:hAnsi="Times New Roman" w:cs="Times New Roman"/>
          <w:sz w:val="24"/>
          <w:szCs w:val="24"/>
        </w:rPr>
        <w:t>e</w:t>
      </w:r>
      <w:r w:rsidR="00DD1083" w:rsidRPr="001F39CB">
        <w:rPr>
          <w:rFonts w:ascii="Times New Roman" w:eastAsia="Times New Roman" w:hAnsi="Times New Roman" w:cs="Times New Roman"/>
          <w:sz w:val="24"/>
          <w:szCs w:val="24"/>
        </w:rPr>
        <w:t xml:space="preserve"> na 14 obszarów, zarządzanych przez odpowiednią terytorialnie spółkę zarządzającą SSE (dalej: </w:t>
      </w:r>
      <w:r w:rsidR="00DD1083">
        <w:rPr>
          <w:rFonts w:ascii="Times New Roman" w:eastAsia="Times New Roman" w:hAnsi="Times New Roman" w:cs="Times New Roman"/>
          <w:sz w:val="24"/>
          <w:szCs w:val="24"/>
        </w:rPr>
        <w:t>„</w:t>
      </w:r>
      <w:r w:rsidR="00DD1083" w:rsidRPr="001F39CB">
        <w:rPr>
          <w:rFonts w:ascii="Times New Roman" w:eastAsia="Times New Roman" w:hAnsi="Times New Roman" w:cs="Times New Roman"/>
          <w:sz w:val="24"/>
          <w:szCs w:val="24"/>
        </w:rPr>
        <w:t>Strefy</w:t>
      </w:r>
      <w:r w:rsidR="00DD1083">
        <w:rPr>
          <w:rFonts w:ascii="Times New Roman" w:eastAsia="Times New Roman" w:hAnsi="Times New Roman" w:cs="Times New Roman"/>
          <w:sz w:val="24"/>
          <w:szCs w:val="24"/>
        </w:rPr>
        <w:t>”</w:t>
      </w:r>
      <w:r w:rsidR="00DD1083" w:rsidRPr="001F39CB">
        <w:rPr>
          <w:rFonts w:ascii="Times New Roman" w:eastAsia="Times New Roman" w:hAnsi="Times New Roman" w:cs="Times New Roman"/>
          <w:sz w:val="24"/>
          <w:szCs w:val="24"/>
        </w:rPr>
        <w:t xml:space="preserve">, </w:t>
      </w:r>
      <w:r w:rsidR="00DD1083">
        <w:rPr>
          <w:rFonts w:ascii="Times New Roman" w:eastAsia="Times New Roman" w:hAnsi="Times New Roman" w:cs="Times New Roman"/>
          <w:sz w:val="24"/>
          <w:szCs w:val="24"/>
        </w:rPr>
        <w:t>„</w:t>
      </w:r>
      <w:r w:rsidR="00DD1083" w:rsidRPr="001F39CB">
        <w:rPr>
          <w:rFonts w:ascii="Times New Roman" w:eastAsia="Times New Roman" w:hAnsi="Times New Roman" w:cs="Times New Roman"/>
          <w:sz w:val="24"/>
          <w:szCs w:val="24"/>
        </w:rPr>
        <w:t>spółki</w:t>
      </w:r>
      <w:r w:rsidR="00DD1083">
        <w:rPr>
          <w:rFonts w:ascii="Times New Roman" w:eastAsia="Times New Roman" w:hAnsi="Times New Roman" w:cs="Times New Roman"/>
          <w:sz w:val="24"/>
          <w:szCs w:val="24"/>
        </w:rPr>
        <w:t>”</w:t>
      </w:r>
      <w:r w:rsidR="00DD1083" w:rsidRPr="001F39CB">
        <w:rPr>
          <w:rFonts w:ascii="Times New Roman" w:eastAsia="Times New Roman" w:hAnsi="Times New Roman" w:cs="Times New Roman"/>
          <w:sz w:val="24"/>
          <w:szCs w:val="24"/>
        </w:rPr>
        <w:t xml:space="preserve">, </w:t>
      </w:r>
      <w:r w:rsidR="00DD1083">
        <w:rPr>
          <w:rFonts w:ascii="Times New Roman" w:eastAsia="Times New Roman" w:hAnsi="Times New Roman" w:cs="Times New Roman"/>
          <w:sz w:val="24"/>
          <w:szCs w:val="24"/>
        </w:rPr>
        <w:t>„</w:t>
      </w:r>
      <w:r w:rsidR="00DD1083" w:rsidRPr="001F39CB">
        <w:rPr>
          <w:rFonts w:ascii="Times New Roman" w:eastAsia="Times New Roman" w:hAnsi="Times New Roman" w:cs="Times New Roman"/>
          <w:sz w:val="24"/>
          <w:szCs w:val="24"/>
        </w:rPr>
        <w:t>zarządzający obszarem</w:t>
      </w:r>
      <w:r w:rsidR="00DD1083">
        <w:rPr>
          <w:rFonts w:ascii="Times New Roman" w:eastAsia="Times New Roman" w:hAnsi="Times New Roman" w:cs="Times New Roman"/>
          <w:sz w:val="24"/>
          <w:szCs w:val="24"/>
        </w:rPr>
        <w:t>”</w:t>
      </w:r>
      <w:r w:rsidR="00DD1083" w:rsidRPr="001F39CB">
        <w:rPr>
          <w:rFonts w:ascii="Times New Roman" w:eastAsia="Times New Roman" w:hAnsi="Times New Roman" w:cs="Times New Roman"/>
          <w:sz w:val="24"/>
          <w:szCs w:val="24"/>
        </w:rPr>
        <w:t xml:space="preserve">). Zgodnie z ustawą o </w:t>
      </w:r>
      <w:r w:rsidR="00DD1083">
        <w:rPr>
          <w:rFonts w:ascii="Times New Roman" w:eastAsia="Times New Roman" w:hAnsi="Times New Roman" w:cs="Times New Roman"/>
          <w:sz w:val="24"/>
          <w:szCs w:val="24"/>
        </w:rPr>
        <w:t>WNI</w:t>
      </w:r>
      <w:r w:rsidR="00DD1083" w:rsidRPr="001F39CB">
        <w:rPr>
          <w:rFonts w:ascii="Times New Roman" w:eastAsia="Times New Roman" w:hAnsi="Times New Roman" w:cs="Times New Roman"/>
          <w:sz w:val="24"/>
          <w:szCs w:val="24"/>
        </w:rPr>
        <w:t xml:space="preserve">, zarządzający obszarem to odpowiednie terytorialnie spółki, zarządzające </w:t>
      </w:r>
      <w:r w:rsidR="00DD1083">
        <w:rPr>
          <w:rFonts w:ascii="Times New Roman" w:eastAsia="Times New Roman" w:hAnsi="Times New Roman" w:cs="Times New Roman"/>
          <w:sz w:val="24"/>
          <w:szCs w:val="24"/>
        </w:rPr>
        <w:t xml:space="preserve">SSE </w:t>
      </w:r>
      <w:r w:rsidR="00DD1083" w:rsidRPr="001F39CB">
        <w:rPr>
          <w:rFonts w:ascii="Times New Roman" w:eastAsia="Times New Roman" w:hAnsi="Times New Roman" w:cs="Times New Roman"/>
          <w:sz w:val="24"/>
          <w:szCs w:val="24"/>
        </w:rPr>
        <w:t>ustanowion</w:t>
      </w:r>
      <w:r w:rsidR="0052586E">
        <w:rPr>
          <w:rFonts w:ascii="Times New Roman" w:eastAsia="Times New Roman" w:hAnsi="Times New Roman" w:cs="Times New Roman"/>
          <w:sz w:val="24"/>
          <w:szCs w:val="24"/>
        </w:rPr>
        <w:t>e</w:t>
      </w:r>
      <w:r w:rsidR="00DD1083" w:rsidRPr="001F39CB">
        <w:rPr>
          <w:rFonts w:ascii="Times New Roman" w:eastAsia="Times New Roman" w:hAnsi="Times New Roman" w:cs="Times New Roman"/>
          <w:sz w:val="24"/>
          <w:szCs w:val="24"/>
        </w:rPr>
        <w:t xml:space="preserve"> na podstawie przepisów ustawy o SSE. Spółki zarządzające obszarami administrują terenem, zajmują się obsługą przedsiębiorców oraz - przede wszystkim - wydają DoW. Takie rozwiązanie pozwala na efektywne przyciąganie nowych inwestycji do</w:t>
      </w:r>
      <w:r w:rsidR="00DD1083">
        <w:rPr>
          <w:rFonts w:ascii="Times New Roman" w:eastAsia="Times New Roman" w:hAnsi="Times New Roman" w:cs="Times New Roman"/>
          <w:sz w:val="24"/>
          <w:szCs w:val="24"/>
        </w:rPr>
        <w:t> </w:t>
      </w:r>
      <w:r w:rsidR="00DD1083" w:rsidRPr="001F39CB">
        <w:rPr>
          <w:rFonts w:ascii="Times New Roman" w:eastAsia="Times New Roman" w:hAnsi="Times New Roman" w:cs="Times New Roman"/>
          <w:sz w:val="24"/>
          <w:szCs w:val="24"/>
        </w:rPr>
        <w:t>kraju.</w:t>
      </w:r>
      <w:r w:rsidR="00DD1083">
        <w:rPr>
          <w:rFonts w:ascii="Times New Roman" w:hAnsi="Times New Roman" w:cs="Times New Roman"/>
          <w:sz w:val="24"/>
          <w:szCs w:val="24"/>
        </w:rPr>
        <w:t xml:space="preserve"> </w:t>
      </w:r>
      <w:r w:rsidR="00DD1083" w:rsidRPr="001F39CB">
        <w:rPr>
          <w:rFonts w:ascii="Times New Roman" w:eastAsia="Times New Roman" w:hAnsi="Times New Roman" w:cs="Times New Roman"/>
          <w:sz w:val="24"/>
          <w:szCs w:val="24"/>
        </w:rPr>
        <w:t xml:space="preserve">Zarządzający obszarami prowadzą ciągłe działania w celu nabywania nieruchomości lub aktywów służących do prowadzenia działalności gospodarczej na terenie SSE oraz modernizację i rozbudowę infrastruktury gospodarczej i technicznej na obszarze. </w:t>
      </w:r>
      <w:r w:rsidR="00DD1083">
        <w:rPr>
          <w:rFonts w:ascii="Times New Roman" w:eastAsia="Times New Roman" w:hAnsi="Times New Roman" w:cs="Times New Roman"/>
          <w:sz w:val="24"/>
          <w:szCs w:val="24"/>
        </w:rPr>
        <w:t>Ponadto z</w:t>
      </w:r>
      <w:r w:rsidR="00DD1083" w:rsidRPr="001F39CB">
        <w:rPr>
          <w:rFonts w:ascii="Times New Roman" w:eastAsia="Times New Roman" w:hAnsi="Times New Roman" w:cs="Times New Roman"/>
          <w:sz w:val="24"/>
          <w:szCs w:val="24"/>
        </w:rPr>
        <w:t>arządzający obszarami:</w:t>
      </w:r>
    </w:p>
    <w:p w14:paraId="4808C3EE" w14:textId="1A51DE84" w:rsidR="00DD1083" w:rsidRPr="001F39CB" w:rsidRDefault="000C0E06">
      <w:pPr>
        <w:pStyle w:val="Akapitzlist"/>
        <w:numPr>
          <w:ilvl w:val="0"/>
          <w:numId w:val="7"/>
        </w:numPr>
        <w:spacing w:line="360" w:lineRule="auto"/>
        <w:ind w:left="567" w:hanging="425"/>
        <w:jc w:val="both"/>
        <w:rPr>
          <w:rFonts w:ascii="Times New Roman" w:hAnsi="Times New Roman" w:cs="Times New Roman"/>
          <w:sz w:val="24"/>
          <w:szCs w:val="24"/>
        </w:rPr>
      </w:pPr>
      <w:r>
        <w:rPr>
          <w:rFonts w:ascii="Times New Roman" w:eastAsia="Times New Roman" w:hAnsi="Times New Roman" w:cs="Times New Roman"/>
          <w:sz w:val="24"/>
          <w:szCs w:val="24"/>
        </w:rPr>
        <w:t>w</w:t>
      </w:r>
      <w:r w:rsidR="00DD1083" w:rsidRPr="001F39CB">
        <w:rPr>
          <w:rFonts w:ascii="Times New Roman" w:eastAsia="Times New Roman" w:hAnsi="Times New Roman" w:cs="Times New Roman"/>
          <w:sz w:val="24"/>
          <w:szCs w:val="24"/>
        </w:rPr>
        <w:t xml:space="preserve">ydają </w:t>
      </w:r>
      <w:r w:rsidR="00DD1083">
        <w:rPr>
          <w:rFonts w:ascii="Times New Roman" w:eastAsia="Times New Roman" w:hAnsi="Times New Roman" w:cs="Times New Roman"/>
          <w:sz w:val="24"/>
          <w:szCs w:val="24"/>
        </w:rPr>
        <w:t xml:space="preserve">DoW </w:t>
      </w:r>
      <w:r w:rsidR="00DD1083" w:rsidRPr="001F39CB">
        <w:rPr>
          <w:rFonts w:ascii="Times New Roman" w:eastAsia="Times New Roman" w:hAnsi="Times New Roman" w:cs="Times New Roman"/>
          <w:sz w:val="24"/>
          <w:szCs w:val="24"/>
        </w:rPr>
        <w:t>nowej inwestycji w imieniu ministra właściwego ds.</w:t>
      </w:r>
      <w:r w:rsidR="00DD1083">
        <w:rPr>
          <w:rFonts w:ascii="Times New Roman" w:eastAsia="Times New Roman" w:hAnsi="Times New Roman" w:cs="Times New Roman"/>
          <w:sz w:val="24"/>
          <w:szCs w:val="24"/>
        </w:rPr>
        <w:t xml:space="preserve"> </w:t>
      </w:r>
      <w:r w:rsidR="00DD1083" w:rsidRPr="001F39CB">
        <w:rPr>
          <w:rFonts w:ascii="Times New Roman" w:eastAsia="Times New Roman" w:hAnsi="Times New Roman" w:cs="Times New Roman"/>
          <w:sz w:val="24"/>
          <w:szCs w:val="24"/>
        </w:rPr>
        <w:t>gospodarki,</w:t>
      </w:r>
    </w:p>
    <w:p w14:paraId="135163C5" w14:textId="079830C5" w:rsidR="00DD1083" w:rsidRPr="001F39CB" w:rsidRDefault="000C0E06">
      <w:pPr>
        <w:pStyle w:val="Akapitzlist"/>
        <w:numPr>
          <w:ilvl w:val="0"/>
          <w:numId w:val="7"/>
        </w:numPr>
        <w:spacing w:line="360" w:lineRule="auto"/>
        <w:ind w:left="567" w:hanging="425"/>
        <w:jc w:val="both"/>
        <w:rPr>
          <w:rFonts w:ascii="Times New Roman" w:hAnsi="Times New Roman" w:cs="Times New Roman"/>
          <w:sz w:val="24"/>
          <w:szCs w:val="24"/>
        </w:rPr>
      </w:pPr>
      <w:r>
        <w:rPr>
          <w:rFonts w:ascii="Times New Roman" w:eastAsia="Times New Roman" w:hAnsi="Times New Roman" w:cs="Times New Roman"/>
          <w:sz w:val="24"/>
          <w:szCs w:val="24"/>
        </w:rPr>
        <w:t>m</w:t>
      </w:r>
      <w:r w:rsidR="00DD1083" w:rsidRPr="001F39CB">
        <w:rPr>
          <w:rFonts w:ascii="Times New Roman" w:eastAsia="Times New Roman" w:hAnsi="Times New Roman" w:cs="Times New Roman"/>
          <w:sz w:val="24"/>
          <w:szCs w:val="24"/>
        </w:rPr>
        <w:t>ogą być punktem pierwszego kontaktu dla przedsiębiorcy, który planuje działalność inwestycyjną w danym obszarze,</w:t>
      </w:r>
    </w:p>
    <w:p w14:paraId="3CDE50EB" w14:textId="62AE7B4D" w:rsidR="008D5D03" w:rsidRPr="008D5D03" w:rsidRDefault="000C0E06">
      <w:pPr>
        <w:pStyle w:val="Akapitzlist"/>
        <w:numPr>
          <w:ilvl w:val="0"/>
          <w:numId w:val="7"/>
        </w:numPr>
        <w:spacing w:line="360" w:lineRule="auto"/>
        <w:ind w:left="567" w:hanging="425"/>
        <w:jc w:val="both"/>
        <w:rPr>
          <w:rFonts w:ascii="Times New Roman" w:hAnsi="Times New Roman" w:cs="Times New Roman"/>
          <w:sz w:val="24"/>
          <w:szCs w:val="24"/>
        </w:rPr>
      </w:pPr>
      <w:r>
        <w:rPr>
          <w:rFonts w:ascii="Times New Roman" w:eastAsia="Times New Roman" w:hAnsi="Times New Roman" w:cs="Times New Roman"/>
          <w:sz w:val="24"/>
          <w:szCs w:val="24"/>
        </w:rPr>
        <w:t>i</w:t>
      </w:r>
      <w:r w:rsidR="00DD1083" w:rsidRPr="001F39CB">
        <w:rPr>
          <w:rFonts w:ascii="Times New Roman" w:eastAsia="Times New Roman" w:hAnsi="Times New Roman" w:cs="Times New Roman"/>
          <w:sz w:val="24"/>
          <w:szCs w:val="24"/>
        </w:rPr>
        <w:t>nformują na temat dostępnego wsparcia w ramach</w:t>
      </w:r>
      <w:r w:rsidR="00DD1083">
        <w:rPr>
          <w:rFonts w:ascii="Times New Roman" w:eastAsia="Times New Roman" w:hAnsi="Times New Roman" w:cs="Times New Roman"/>
          <w:sz w:val="24"/>
          <w:szCs w:val="24"/>
        </w:rPr>
        <w:t xml:space="preserve"> PSI</w:t>
      </w:r>
      <w:r w:rsidR="00DD1083" w:rsidRPr="001F39CB">
        <w:rPr>
          <w:rFonts w:ascii="Times New Roman" w:eastAsia="Times New Roman" w:hAnsi="Times New Roman" w:cs="Times New Roman"/>
          <w:sz w:val="24"/>
          <w:szCs w:val="24"/>
        </w:rPr>
        <w:t>,</w:t>
      </w:r>
    </w:p>
    <w:p w14:paraId="7901A49D" w14:textId="2419F521" w:rsidR="008D5D03" w:rsidRPr="008D5D03" w:rsidRDefault="000C0E06">
      <w:pPr>
        <w:pStyle w:val="Akapitzlist"/>
        <w:numPr>
          <w:ilvl w:val="0"/>
          <w:numId w:val="7"/>
        </w:numPr>
        <w:spacing w:line="360" w:lineRule="auto"/>
        <w:ind w:left="567" w:hanging="425"/>
        <w:jc w:val="both"/>
        <w:rPr>
          <w:rFonts w:ascii="Times New Roman" w:hAnsi="Times New Roman" w:cs="Times New Roman"/>
          <w:sz w:val="24"/>
          <w:szCs w:val="24"/>
        </w:rPr>
      </w:pPr>
      <w:r>
        <w:rPr>
          <w:rFonts w:ascii="Times New Roman" w:eastAsia="Times New Roman" w:hAnsi="Times New Roman" w:cs="Times New Roman"/>
          <w:sz w:val="24"/>
          <w:szCs w:val="24"/>
        </w:rPr>
        <w:t>p</w:t>
      </w:r>
      <w:r w:rsidR="00DD1083" w:rsidRPr="008D5D03">
        <w:rPr>
          <w:rFonts w:ascii="Times New Roman" w:eastAsia="Times New Roman" w:hAnsi="Times New Roman" w:cs="Times New Roman"/>
          <w:sz w:val="24"/>
          <w:szCs w:val="24"/>
        </w:rPr>
        <w:t>rowadzą działalność consultingową,</w:t>
      </w:r>
    </w:p>
    <w:p w14:paraId="5E87371D" w14:textId="61BCF60C" w:rsidR="008D5D03" w:rsidRPr="008D5D03" w:rsidRDefault="000C0E06">
      <w:pPr>
        <w:pStyle w:val="Akapitzlist"/>
        <w:numPr>
          <w:ilvl w:val="0"/>
          <w:numId w:val="7"/>
        </w:numPr>
        <w:spacing w:line="360" w:lineRule="auto"/>
        <w:ind w:left="567" w:hanging="425"/>
        <w:jc w:val="both"/>
        <w:rPr>
          <w:rFonts w:ascii="Times New Roman" w:hAnsi="Times New Roman" w:cs="Times New Roman"/>
          <w:sz w:val="24"/>
          <w:szCs w:val="24"/>
        </w:rPr>
      </w:pPr>
      <w:r>
        <w:rPr>
          <w:rFonts w:ascii="Times New Roman" w:eastAsia="Times New Roman" w:hAnsi="Times New Roman" w:cs="Times New Roman"/>
          <w:sz w:val="24"/>
          <w:szCs w:val="24"/>
        </w:rPr>
        <w:t>p</w:t>
      </w:r>
      <w:r w:rsidR="00DD1083" w:rsidRPr="008D5D03">
        <w:rPr>
          <w:rFonts w:ascii="Times New Roman" w:eastAsia="Times New Roman" w:hAnsi="Times New Roman" w:cs="Times New Roman"/>
          <w:sz w:val="24"/>
          <w:szCs w:val="24"/>
        </w:rPr>
        <w:t>omagają w znalezieniu odpowiedniej nieruchomości pod inwestycje,</w:t>
      </w:r>
    </w:p>
    <w:p w14:paraId="4180ACF8" w14:textId="6983B677" w:rsidR="00DD1083" w:rsidRPr="008D5D03" w:rsidRDefault="000C0E06">
      <w:pPr>
        <w:pStyle w:val="Akapitzlist"/>
        <w:numPr>
          <w:ilvl w:val="0"/>
          <w:numId w:val="7"/>
        </w:numPr>
        <w:spacing w:after="120" w:line="360" w:lineRule="auto"/>
        <w:ind w:left="567" w:hanging="425"/>
        <w:jc w:val="both"/>
        <w:rPr>
          <w:rFonts w:ascii="Times New Roman" w:hAnsi="Times New Roman" w:cs="Times New Roman"/>
          <w:sz w:val="24"/>
          <w:szCs w:val="24"/>
        </w:rPr>
      </w:pPr>
      <w:r>
        <w:rPr>
          <w:rFonts w:ascii="Times New Roman" w:eastAsia="Times New Roman" w:hAnsi="Times New Roman" w:cs="Times New Roman"/>
          <w:sz w:val="24"/>
          <w:szCs w:val="24"/>
        </w:rPr>
        <w:t>z</w:t>
      </w:r>
      <w:r w:rsidR="00DD1083" w:rsidRPr="008D5D03">
        <w:rPr>
          <w:rFonts w:ascii="Times New Roman" w:eastAsia="Times New Roman" w:hAnsi="Times New Roman" w:cs="Times New Roman"/>
          <w:sz w:val="24"/>
          <w:szCs w:val="24"/>
        </w:rPr>
        <w:t>apewniają wsparcie merytoryczne w całym procesie inwestycyjnym.</w:t>
      </w:r>
    </w:p>
    <w:p w14:paraId="1795D3A3" w14:textId="00788DE0" w:rsidR="00DD1083" w:rsidRDefault="00DD1083" w:rsidP="00662526">
      <w:pPr>
        <w:spacing w:before="120" w:after="0" w:line="360" w:lineRule="auto"/>
        <w:jc w:val="both"/>
        <w:rPr>
          <w:rFonts w:ascii="Times New Roman" w:hAnsi="Times New Roman" w:cs="Times New Roman"/>
          <w:kern w:val="0"/>
          <w:sz w:val="24"/>
          <w:szCs w:val="24"/>
          <w14:ligatures w14:val="none"/>
        </w:rPr>
      </w:pPr>
      <w:r w:rsidRPr="00DD1083">
        <w:rPr>
          <w:rFonts w:ascii="Times New Roman" w:hAnsi="Times New Roman" w:cs="Times New Roman"/>
          <w:kern w:val="0"/>
          <w:sz w:val="24"/>
          <w:szCs w:val="24"/>
          <w14:ligatures w14:val="none"/>
        </w:rPr>
        <w:lastRenderedPageBreak/>
        <w:t>SSE po 2018 r. stały się regionalnymi centrami obsługi przedsiębiorców pod kątem wsparcia nowej inwestycji. Współpraca SSE z jednostkami samorządu terytorialnego, rządem oraz organizacjami branżowymi i instytucjami rozwojowymi jest kluczowa dla rozwoju poszczególnych regionów. Tego rodzaju kooperacja przez lata pozwalała spółkom zarządzającym obszarem na przyciąganie dużych projektów inwestycyjnych, które wymagały szczegółowej opieki inwestycyjnej między innymi z racji na globalną konkurencję, która również zabiegała o przyciąganie dużych projektów.</w:t>
      </w:r>
    </w:p>
    <w:p w14:paraId="39B7E5A8" w14:textId="4B1B630F" w:rsidR="001F009C" w:rsidRDefault="001F009C" w:rsidP="00662526">
      <w:pPr>
        <w:spacing w:before="120" w:after="0" w:line="360" w:lineRule="auto"/>
        <w:jc w:val="both"/>
        <w:rPr>
          <w:rFonts w:ascii="Times New Roman" w:hAnsi="Times New Roman" w:cs="Times New Roman"/>
          <w:kern w:val="0"/>
          <w:sz w:val="24"/>
          <w:szCs w:val="24"/>
          <w14:ligatures w14:val="none"/>
        </w:rPr>
      </w:pPr>
      <w:r w:rsidRPr="008D5D03">
        <w:rPr>
          <w:rFonts w:ascii="Times New Roman" w:hAnsi="Times New Roman" w:cs="Times New Roman"/>
          <w:kern w:val="0"/>
          <w:sz w:val="24"/>
          <w:szCs w:val="24"/>
          <w14:ligatures w14:val="none"/>
        </w:rPr>
        <w:t xml:space="preserve">Wygaszenie SSE z końcem 2026 r. wymaga </w:t>
      </w:r>
      <w:r w:rsidR="008D5D03" w:rsidRPr="008D5D03">
        <w:rPr>
          <w:rFonts w:ascii="Times New Roman" w:hAnsi="Times New Roman" w:cs="Times New Roman"/>
          <w:kern w:val="0"/>
          <w:sz w:val="24"/>
          <w:szCs w:val="24"/>
          <w14:ligatures w14:val="none"/>
        </w:rPr>
        <w:t xml:space="preserve">zatem </w:t>
      </w:r>
      <w:r w:rsidRPr="008D5D03">
        <w:rPr>
          <w:rFonts w:ascii="Times New Roman" w:hAnsi="Times New Roman" w:cs="Times New Roman"/>
          <w:kern w:val="0"/>
          <w:sz w:val="24"/>
          <w:szCs w:val="24"/>
          <w14:ligatures w14:val="none"/>
        </w:rPr>
        <w:t xml:space="preserve">uporządkowania systemu prawnego </w:t>
      </w:r>
      <w:r w:rsidR="008D5D03" w:rsidRPr="008D5D03">
        <w:rPr>
          <w:rFonts w:ascii="Times New Roman" w:hAnsi="Times New Roman" w:cs="Times New Roman"/>
          <w:sz w:val="24"/>
          <w:szCs w:val="24"/>
        </w:rPr>
        <w:t>i</w:t>
      </w:r>
      <w:r w:rsidR="008D5D03">
        <w:rPr>
          <w:rFonts w:ascii="Times New Roman" w:hAnsi="Times New Roman" w:cs="Times New Roman"/>
          <w:sz w:val="24"/>
          <w:szCs w:val="24"/>
        </w:rPr>
        <w:t> </w:t>
      </w:r>
      <w:r w:rsidR="008D5D03" w:rsidRPr="008D5D03">
        <w:rPr>
          <w:rFonts w:ascii="Times New Roman" w:hAnsi="Times New Roman" w:cs="Times New Roman"/>
          <w:sz w:val="24"/>
          <w:szCs w:val="24"/>
        </w:rPr>
        <w:t>zapewnienia</w:t>
      </w:r>
      <w:r w:rsidRPr="008D5D03">
        <w:rPr>
          <w:rFonts w:ascii="Times New Roman" w:hAnsi="Times New Roman" w:cs="Times New Roman"/>
          <w:kern w:val="0"/>
          <w:sz w:val="24"/>
          <w:szCs w:val="24"/>
          <w14:ligatures w14:val="none"/>
        </w:rPr>
        <w:t xml:space="preserve"> możliwości</w:t>
      </w:r>
      <w:r w:rsidRPr="001F39CB">
        <w:rPr>
          <w:rFonts w:ascii="Times New Roman" w:hAnsi="Times New Roman" w:cs="Times New Roman"/>
          <w:kern w:val="0"/>
          <w:sz w:val="24"/>
          <w:szCs w:val="24"/>
          <w14:ligatures w14:val="none"/>
        </w:rPr>
        <w:t xml:space="preserve"> dalszego udzielania wsparcia na podstawie ustawy o </w:t>
      </w:r>
      <w:r w:rsidR="001F39CB">
        <w:rPr>
          <w:rFonts w:ascii="Times New Roman" w:hAnsi="Times New Roman" w:cs="Times New Roman"/>
          <w:kern w:val="0"/>
          <w:sz w:val="24"/>
          <w:szCs w:val="24"/>
          <w14:ligatures w14:val="none"/>
        </w:rPr>
        <w:t>WNI</w:t>
      </w:r>
      <w:r w:rsidRPr="001F39CB">
        <w:rPr>
          <w:rFonts w:ascii="Times New Roman" w:hAnsi="Times New Roman" w:cs="Times New Roman"/>
          <w:kern w:val="0"/>
          <w:sz w:val="24"/>
          <w:szCs w:val="24"/>
          <w14:ligatures w14:val="none"/>
        </w:rPr>
        <w:t>. Z tym dniem ustawa o</w:t>
      </w:r>
      <w:r w:rsidR="008D5D03">
        <w:rPr>
          <w:rFonts w:ascii="Times New Roman" w:hAnsi="Times New Roman" w:cs="Times New Roman"/>
          <w:kern w:val="0"/>
          <w:sz w:val="24"/>
          <w:szCs w:val="24"/>
          <w14:ligatures w14:val="none"/>
        </w:rPr>
        <w:t xml:space="preserve"> </w:t>
      </w:r>
      <w:r w:rsidRPr="001F39CB">
        <w:rPr>
          <w:rFonts w:ascii="Times New Roman" w:hAnsi="Times New Roman" w:cs="Times New Roman"/>
          <w:kern w:val="0"/>
          <w:sz w:val="24"/>
          <w:szCs w:val="24"/>
          <w14:ligatures w14:val="none"/>
        </w:rPr>
        <w:t xml:space="preserve">SSE utraci bowiem zastosowanie w praktyce, natomiast ustawa o </w:t>
      </w:r>
      <w:r w:rsidR="001F39CB">
        <w:rPr>
          <w:rFonts w:ascii="Times New Roman" w:hAnsi="Times New Roman" w:cs="Times New Roman"/>
          <w:kern w:val="0"/>
          <w:sz w:val="24"/>
          <w:szCs w:val="24"/>
          <w14:ligatures w14:val="none"/>
        </w:rPr>
        <w:t>WNI</w:t>
      </w:r>
      <w:r w:rsidRPr="001F39CB">
        <w:rPr>
          <w:rFonts w:ascii="Times New Roman" w:hAnsi="Times New Roman" w:cs="Times New Roman"/>
          <w:kern w:val="0"/>
          <w:sz w:val="24"/>
          <w:szCs w:val="24"/>
          <w14:ligatures w14:val="none"/>
        </w:rPr>
        <w:t xml:space="preserve"> odwołuje się w</w:t>
      </w:r>
      <w:r w:rsidR="008D5D03">
        <w:rPr>
          <w:rFonts w:ascii="Times New Roman" w:hAnsi="Times New Roman" w:cs="Times New Roman"/>
          <w:kern w:val="0"/>
          <w:sz w:val="24"/>
          <w:szCs w:val="24"/>
          <w14:ligatures w14:val="none"/>
        </w:rPr>
        <w:t xml:space="preserve"> </w:t>
      </w:r>
      <w:r w:rsidRPr="001F39CB">
        <w:rPr>
          <w:rFonts w:ascii="Times New Roman" w:hAnsi="Times New Roman" w:cs="Times New Roman"/>
          <w:kern w:val="0"/>
          <w:sz w:val="24"/>
          <w:szCs w:val="24"/>
          <w14:ligatures w14:val="none"/>
        </w:rPr>
        <w:t>szeregu przepisów do pojęcia „zarządzającego”, przy czym definicję tego podmiotu czerpie</w:t>
      </w:r>
      <w:r w:rsidR="0052586E">
        <w:rPr>
          <w:rFonts w:ascii="Times New Roman" w:hAnsi="Times New Roman" w:cs="Times New Roman"/>
          <w:kern w:val="0"/>
          <w:sz w:val="24"/>
          <w:szCs w:val="24"/>
          <w14:ligatures w14:val="none"/>
        </w:rPr>
        <w:t xml:space="preserve"> się</w:t>
      </w:r>
      <w:r w:rsidRPr="001F39CB">
        <w:rPr>
          <w:rFonts w:ascii="Times New Roman" w:hAnsi="Times New Roman" w:cs="Times New Roman"/>
          <w:kern w:val="0"/>
          <w:sz w:val="24"/>
          <w:szCs w:val="24"/>
          <w14:ligatures w14:val="none"/>
        </w:rPr>
        <w:t xml:space="preserve"> z ustawy o</w:t>
      </w:r>
      <w:r w:rsidR="001F39CB">
        <w:rPr>
          <w:rFonts w:ascii="Times New Roman" w:hAnsi="Times New Roman" w:cs="Times New Roman"/>
          <w:kern w:val="0"/>
          <w:sz w:val="24"/>
          <w:szCs w:val="24"/>
          <w14:ligatures w14:val="none"/>
        </w:rPr>
        <w:t xml:space="preserve"> </w:t>
      </w:r>
      <w:r w:rsidRPr="001F39CB">
        <w:rPr>
          <w:rFonts w:ascii="Times New Roman" w:hAnsi="Times New Roman" w:cs="Times New Roman"/>
          <w:kern w:val="0"/>
          <w:sz w:val="24"/>
          <w:szCs w:val="24"/>
          <w14:ligatures w14:val="none"/>
        </w:rPr>
        <w:t>SSE.</w:t>
      </w:r>
      <w:r w:rsidR="00711EF9">
        <w:rPr>
          <w:rFonts w:ascii="Times New Roman" w:hAnsi="Times New Roman" w:cs="Times New Roman"/>
          <w:kern w:val="0"/>
          <w:sz w:val="24"/>
          <w:szCs w:val="24"/>
          <w14:ligatures w14:val="none"/>
        </w:rPr>
        <w:t xml:space="preserve"> </w:t>
      </w:r>
      <w:r w:rsidRPr="001F39CB">
        <w:rPr>
          <w:rFonts w:ascii="Times New Roman" w:hAnsi="Times New Roman" w:cs="Times New Roman"/>
          <w:kern w:val="0"/>
          <w:sz w:val="24"/>
          <w:szCs w:val="24"/>
          <w14:ligatures w14:val="none"/>
        </w:rPr>
        <w:t xml:space="preserve">Brak odrębnej, autonomicznej definicji „zarządzającego obszarem” w ustawie o </w:t>
      </w:r>
      <w:r w:rsidR="002E7BD9">
        <w:rPr>
          <w:rFonts w:ascii="Times New Roman" w:hAnsi="Times New Roman" w:cs="Times New Roman"/>
          <w:kern w:val="0"/>
          <w:sz w:val="24"/>
          <w:szCs w:val="24"/>
          <w14:ligatures w14:val="none"/>
        </w:rPr>
        <w:t>WNI</w:t>
      </w:r>
      <w:r w:rsidRPr="001F39CB">
        <w:rPr>
          <w:rFonts w:ascii="Times New Roman" w:hAnsi="Times New Roman" w:cs="Times New Roman"/>
          <w:kern w:val="0"/>
          <w:sz w:val="24"/>
          <w:szCs w:val="24"/>
          <w14:ligatures w14:val="none"/>
        </w:rPr>
        <w:t xml:space="preserve"> powoduje, że po wygaśnięciu SSE mogą pojawić się wątpliwości co do określenia podmiotów uprawnionych do wykonywania zadań związanych z obsługą inwestorów, wydawaniem </w:t>
      </w:r>
      <w:r w:rsidR="0016207E">
        <w:rPr>
          <w:rFonts w:ascii="Times New Roman" w:hAnsi="Times New Roman" w:cs="Times New Roman"/>
          <w:kern w:val="0"/>
          <w:sz w:val="24"/>
          <w:szCs w:val="24"/>
          <w14:ligatures w14:val="none"/>
        </w:rPr>
        <w:t xml:space="preserve">DoW </w:t>
      </w:r>
      <w:r w:rsidRPr="001F39CB">
        <w:rPr>
          <w:rFonts w:ascii="Times New Roman" w:hAnsi="Times New Roman" w:cs="Times New Roman"/>
          <w:kern w:val="0"/>
          <w:sz w:val="24"/>
          <w:szCs w:val="24"/>
          <w14:ligatures w14:val="none"/>
        </w:rPr>
        <w:t>czy monitorowaniem realizacji zobowiązań inwestycyjnych.</w:t>
      </w:r>
      <w:r w:rsidR="00711EF9">
        <w:rPr>
          <w:rFonts w:ascii="Times New Roman" w:hAnsi="Times New Roman" w:cs="Times New Roman"/>
          <w:kern w:val="0"/>
          <w:sz w:val="24"/>
          <w:szCs w:val="24"/>
          <w14:ligatures w14:val="none"/>
        </w:rPr>
        <w:t xml:space="preserve"> </w:t>
      </w:r>
      <w:r w:rsidRPr="001F39CB">
        <w:rPr>
          <w:rFonts w:ascii="Times New Roman" w:hAnsi="Times New Roman" w:cs="Times New Roman"/>
          <w:kern w:val="0"/>
          <w:sz w:val="24"/>
          <w:szCs w:val="24"/>
          <w14:ligatures w14:val="none"/>
        </w:rPr>
        <w:t>Konsekwencją tego byłby stan niepewności prawnej, mający znaczenie w</w:t>
      </w:r>
      <w:r w:rsidR="0016207E">
        <w:rPr>
          <w:rFonts w:ascii="Times New Roman" w:hAnsi="Times New Roman" w:cs="Times New Roman"/>
          <w:kern w:val="0"/>
          <w:sz w:val="24"/>
          <w:szCs w:val="24"/>
          <w14:ligatures w14:val="none"/>
        </w:rPr>
        <w:t xml:space="preserve"> </w:t>
      </w:r>
      <w:r w:rsidRPr="001F39CB">
        <w:rPr>
          <w:rFonts w:ascii="Times New Roman" w:hAnsi="Times New Roman" w:cs="Times New Roman"/>
          <w:kern w:val="0"/>
          <w:sz w:val="24"/>
          <w:szCs w:val="24"/>
          <w14:ligatures w14:val="none"/>
        </w:rPr>
        <w:t xml:space="preserve">szczególności dla przedsiębiorców chcących skorzystać ze wsparcia udzielanego na podstawie ustawy o </w:t>
      </w:r>
      <w:r w:rsidR="002E7BD9">
        <w:rPr>
          <w:rFonts w:ascii="Times New Roman" w:hAnsi="Times New Roman" w:cs="Times New Roman"/>
          <w:kern w:val="0"/>
          <w:sz w:val="24"/>
          <w:szCs w:val="24"/>
          <w14:ligatures w14:val="none"/>
        </w:rPr>
        <w:t>WNI</w:t>
      </w:r>
      <w:r w:rsidRPr="001F39CB">
        <w:rPr>
          <w:rFonts w:ascii="Times New Roman" w:hAnsi="Times New Roman" w:cs="Times New Roman"/>
          <w:kern w:val="0"/>
          <w:sz w:val="24"/>
          <w:szCs w:val="24"/>
          <w14:ligatures w14:val="none"/>
        </w:rPr>
        <w:t>. Zabrakłoby wyraźnej podstawy do kontynuowania działań instytucji dotychczasowych zarządzających strefami, które w praktyce pełnią rolę kluczowych operatorów systemu wsparcia.</w:t>
      </w:r>
      <w:r w:rsidR="008D5D03">
        <w:rPr>
          <w:rFonts w:ascii="Times New Roman" w:hAnsi="Times New Roman" w:cs="Times New Roman"/>
          <w:kern w:val="0"/>
          <w:sz w:val="24"/>
          <w:szCs w:val="24"/>
          <w14:ligatures w14:val="none"/>
        </w:rPr>
        <w:t xml:space="preserve"> </w:t>
      </w:r>
      <w:r w:rsidRPr="001F39CB">
        <w:rPr>
          <w:rFonts w:ascii="Times New Roman" w:hAnsi="Times New Roman" w:cs="Times New Roman"/>
          <w:kern w:val="0"/>
          <w:sz w:val="24"/>
          <w:szCs w:val="24"/>
          <w14:ligatures w14:val="none"/>
        </w:rPr>
        <w:t xml:space="preserve">Wprowadzenie do ustawy o </w:t>
      </w:r>
      <w:r w:rsidR="002E7BD9">
        <w:rPr>
          <w:rFonts w:ascii="Times New Roman" w:hAnsi="Times New Roman" w:cs="Times New Roman"/>
          <w:kern w:val="0"/>
          <w:sz w:val="24"/>
          <w:szCs w:val="24"/>
          <w14:ligatures w14:val="none"/>
        </w:rPr>
        <w:t>WNI</w:t>
      </w:r>
      <w:r w:rsidRPr="001F39CB">
        <w:rPr>
          <w:rFonts w:ascii="Times New Roman" w:hAnsi="Times New Roman" w:cs="Times New Roman"/>
          <w:kern w:val="0"/>
          <w:sz w:val="24"/>
          <w:szCs w:val="24"/>
          <w14:ligatures w14:val="none"/>
        </w:rPr>
        <w:t xml:space="preserve"> samodzielnej definicji „zarządzającego obszarem” pozwoli zapewnić ciągłość systemu wsparcia inwestycji po</w:t>
      </w:r>
      <w:r w:rsidR="0004274F">
        <w:rPr>
          <w:rFonts w:ascii="Times New Roman" w:hAnsi="Times New Roman" w:cs="Times New Roman"/>
          <w:kern w:val="0"/>
          <w:sz w:val="24"/>
          <w:szCs w:val="24"/>
          <w14:ligatures w14:val="none"/>
        </w:rPr>
        <w:t xml:space="preserve"> </w:t>
      </w:r>
      <w:r w:rsidRPr="001F39CB">
        <w:rPr>
          <w:rFonts w:ascii="Times New Roman" w:hAnsi="Times New Roman" w:cs="Times New Roman"/>
          <w:kern w:val="0"/>
          <w:sz w:val="24"/>
          <w:szCs w:val="24"/>
          <w14:ligatures w14:val="none"/>
        </w:rPr>
        <w:t>wygaśnięciu SSE, jednoznacznie wskazać podmioty odpowiedzialne za realizację ustawowych zadań, wyeliminować ryzyko interpretacyjne wynikające z odwoływania się do ustawy</w:t>
      </w:r>
      <w:r w:rsidR="002E7BD9">
        <w:rPr>
          <w:rFonts w:ascii="Times New Roman" w:hAnsi="Times New Roman" w:cs="Times New Roman"/>
          <w:kern w:val="0"/>
          <w:sz w:val="24"/>
          <w:szCs w:val="24"/>
          <w14:ligatures w14:val="none"/>
        </w:rPr>
        <w:t xml:space="preserve"> o SSE</w:t>
      </w:r>
      <w:r w:rsidRPr="001F39CB">
        <w:rPr>
          <w:rFonts w:ascii="Times New Roman" w:hAnsi="Times New Roman" w:cs="Times New Roman"/>
          <w:kern w:val="0"/>
          <w:sz w:val="24"/>
          <w:szCs w:val="24"/>
          <w14:ligatures w14:val="none"/>
        </w:rPr>
        <w:t>, która przestanie mieć zastosowanie.</w:t>
      </w:r>
    </w:p>
    <w:p w14:paraId="0353C21D" w14:textId="7D8FD14A" w:rsidR="0016207E" w:rsidRPr="001F39CB" w:rsidRDefault="0016207E" w:rsidP="00662526">
      <w:pPr>
        <w:spacing w:before="120" w:after="0" w:line="360" w:lineRule="auto"/>
        <w:jc w:val="both"/>
        <w:rPr>
          <w:rFonts w:ascii="Times New Roman" w:hAnsi="Times New Roman" w:cs="Times New Roman"/>
          <w:kern w:val="0"/>
          <w:sz w:val="24"/>
          <w:szCs w:val="24"/>
          <w14:ligatures w14:val="none"/>
        </w:rPr>
      </w:pPr>
      <w:r w:rsidRPr="0016207E">
        <w:rPr>
          <w:rFonts w:ascii="Times New Roman" w:hAnsi="Times New Roman" w:cs="Times New Roman"/>
          <w:kern w:val="0"/>
          <w:sz w:val="24"/>
          <w:szCs w:val="24"/>
          <w14:ligatures w14:val="none"/>
        </w:rPr>
        <w:t>Podsumowując powyższe wskazać należy, że PSI zastąpiła dotychczasowy model terytorialnie ograniczonego wsparcia, nadając mu charakter ogólnokrajowy. Pomimo wprowadzenia PSI, z</w:t>
      </w:r>
      <w:r>
        <w:rPr>
          <w:rFonts w:ascii="Times New Roman" w:hAnsi="Times New Roman" w:cs="Times New Roman"/>
          <w:kern w:val="0"/>
          <w:sz w:val="24"/>
          <w:szCs w:val="24"/>
          <w14:ligatures w14:val="none"/>
        </w:rPr>
        <w:t> </w:t>
      </w:r>
      <w:r w:rsidRPr="0016207E">
        <w:rPr>
          <w:rFonts w:ascii="Times New Roman" w:hAnsi="Times New Roman" w:cs="Times New Roman"/>
          <w:kern w:val="0"/>
          <w:sz w:val="24"/>
          <w:szCs w:val="24"/>
          <w14:ligatures w14:val="none"/>
        </w:rPr>
        <w:t>uwagi na dalej obowiązujące zezwolenia na działanie na terenie SSE wydane na podstawie ustawy o SSE, konieczne było utrzymanie tego instrumentu do końca 2026 r.</w:t>
      </w:r>
    </w:p>
    <w:p w14:paraId="224BBD01" w14:textId="40DE3BD0" w:rsidR="486E3377" w:rsidRDefault="0016207E" w:rsidP="00662526">
      <w:pPr>
        <w:spacing w:before="12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Dodatkowo, n</w:t>
      </w:r>
      <w:r w:rsidR="486E3377" w:rsidRPr="001F39CB">
        <w:rPr>
          <w:rFonts w:ascii="Times New Roman" w:eastAsia="Times New Roman" w:hAnsi="Times New Roman" w:cs="Times New Roman"/>
          <w:sz w:val="24"/>
          <w:szCs w:val="24"/>
        </w:rPr>
        <w:t xml:space="preserve">owelizacja </w:t>
      </w:r>
      <w:r w:rsidR="00F84B6F" w:rsidRPr="001F39CB">
        <w:rPr>
          <w:rFonts w:ascii="Times New Roman" w:eastAsia="Times New Roman" w:hAnsi="Times New Roman" w:cs="Times New Roman"/>
          <w:sz w:val="24"/>
          <w:szCs w:val="24"/>
        </w:rPr>
        <w:t xml:space="preserve">ustawy o </w:t>
      </w:r>
      <w:r w:rsidR="002E7BD9">
        <w:rPr>
          <w:rFonts w:ascii="Times New Roman" w:eastAsia="Times New Roman" w:hAnsi="Times New Roman" w:cs="Times New Roman"/>
          <w:sz w:val="24"/>
          <w:szCs w:val="24"/>
        </w:rPr>
        <w:t>WNI</w:t>
      </w:r>
      <w:r w:rsidR="486E3377" w:rsidRPr="001F39CB">
        <w:rPr>
          <w:rFonts w:ascii="Times New Roman" w:eastAsia="Times New Roman" w:hAnsi="Times New Roman" w:cs="Times New Roman"/>
          <w:sz w:val="24"/>
          <w:szCs w:val="24"/>
        </w:rPr>
        <w:t xml:space="preserve"> </w:t>
      </w:r>
      <w:r w:rsidR="00A30324" w:rsidRPr="001F39CB">
        <w:rPr>
          <w:rFonts w:ascii="Times New Roman" w:eastAsia="Times New Roman" w:hAnsi="Times New Roman" w:cs="Times New Roman"/>
          <w:sz w:val="24"/>
          <w:szCs w:val="24"/>
        </w:rPr>
        <w:t>zakłada</w:t>
      </w:r>
      <w:r w:rsidR="486E3377" w:rsidRPr="001F39CB">
        <w:rPr>
          <w:rFonts w:ascii="Times New Roman" w:eastAsia="Times New Roman" w:hAnsi="Times New Roman" w:cs="Times New Roman"/>
          <w:sz w:val="24"/>
          <w:szCs w:val="24"/>
        </w:rPr>
        <w:t xml:space="preserve"> </w:t>
      </w:r>
      <w:r w:rsidR="00F84B6F" w:rsidRPr="001F39CB">
        <w:rPr>
          <w:rFonts w:ascii="Times New Roman" w:eastAsia="Times New Roman" w:hAnsi="Times New Roman" w:cs="Times New Roman"/>
          <w:sz w:val="24"/>
          <w:szCs w:val="24"/>
        </w:rPr>
        <w:t xml:space="preserve">też </w:t>
      </w:r>
      <w:r w:rsidR="486E3377" w:rsidRPr="001F39CB">
        <w:rPr>
          <w:rFonts w:ascii="Times New Roman" w:eastAsia="Times New Roman" w:hAnsi="Times New Roman" w:cs="Times New Roman"/>
          <w:sz w:val="24"/>
          <w:szCs w:val="24"/>
        </w:rPr>
        <w:t>zwiększenie konkurencyjności gospodarczej Polski poprzez stymulacje napływu nowych projektów inwestycyjnych na całym obszarze kraju. Cel</w:t>
      </w:r>
      <w:r>
        <w:rPr>
          <w:rFonts w:ascii="Times New Roman" w:eastAsia="Times New Roman" w:hAnsi="Times New Roman" w:cs="Times New Roman"/>
          <w:sz w:val="24"/>
          <w:szCs w:val="24"/>
        </w:rPr>
        <w:t xml:space="preserve"> </w:t>
      </w:r>
      <w:r w:rsidR="486E3377" w:rsidRPr="001F39CB">
        <w:rPr>
          <w:rFonts w:ascii="Times New Roman" w:eastAsia="Times New Roman" w:hAnsi="Times New Roman" w:cs="Times New Roman"/>
          <w:sz w:val="24"/>
          <w:szCs w:val="24"/>
        </w:rPr>
        <w:t>ten będzie realizowany poprzez wspieranie inwestycji realizowanych przez polskie i</w:t>
      </w:r>
      <w:r>
        <w:rPr>
          <w:rFonts w:ascii="Times New Roman" w:eastAsia="Times New Roman" w:hAnsi="Times New Roman" w:cs="Times New Roman"/>
          <w:sz w:val="24"/>
          <w:szCs w:val="24"/>
        </w:rPr>
        <w:t xml:space="preserve"> </w:t>
      </w:r>
      <w:r w:rsidR="486E3377" w:rsidRPr="001F39CB">
        <w:rPr>
          <w:rFonts w:ascii="Times New Roman" w:eastAsia="Times New Roman" w:hAnsi="Times New Roman" w:cs="Times New Roman"/>
          <w:sz w:val="24"/>
          <w:szCs w:val="24"/>
        </w:rPr>
        <w:t>zagraniczne firmy z sektora małych i średnich przedsiębiorstw (dalej: MŚP) oraz dużych przedsiębiorstw.</w:t>
      </w:r>
    </w:p>
    <w:p w14:paraId="26DCCA11" w14:textId="7F9F492F" w:rsidR="00FE1EDB" w:rsidRDefault="00FE1EDB" w:rsidP="00662526">
      <w:pPr>
        <w:spacing w:before="12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Projekt wprowadza również zmiany do ustaw podatkowych, tj. do ustawy</w:t>
      </w:r>
      <w:r w:rsidR="000422CF">
        <w:rPr>
          <w:rFonts w:ascii="Times New Roman" w:eastAsia="Times New Roman" w:hAnsi="Times New Roman" w:cs="Times New Roman"/>
          <w:sz w:val="24"/>
          <w:szCs w:val="24"/>
        </w:rPr>
        <w:t xml:space="preserve"> z dnia 26 lipca 1991 r.</w:t>
      </w:r>
      <w:r>
        <w:rPr>
          <w:rFonts w:ascii="Times New Roman" w:eastAsia="Times New Roman" w:hAnsi="Times New Roman" w:cs="Times New Roman"/>
          <w:sz w:val="24"/>
          <w:szCs w:val="24"/>
        </w:rPr>
        <w:t xml:space="preserve"> o podatku dochodowym od osób fizycznych (Dz.</w:t>
      </w:r>
      <w:r w:rsidR="00A413D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 z 202</w:t>
      </w:r>
      <w:r w:rsidR="000422CF">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r. poz.</w:t>
      </w:r>
      <w:r w:rsidR="000422CF">
        <w:rPr>
          <w:rFonts w:ascii="Times New Roman" w:eastAsia="Times New Roman" w:hAnsi="Times New Roman" w:cs="Times New Roman"/>
          <w:sz w:val="24"/>
          <w:szCs w:val="24"/>
        </w:rPr>
        <w:t xml:space="preserve"> 592</w:t>
      </w:r>
      <w:r w:rsidR="000957F1">
        <w:rPr>
          <w:rFonts w:ascii="Times New Roman" w:eastAsia="Times New Roman" w:hAnsi="Times New Roman" w:cs="Times New Roman"/>
          <w:sz w:val="24"/>
          <w:szCs w:val="24"/>
        </w:rPr>
        <w:t>,</w:t>
      </w:r>
      <w:r w:rsidR="00EA0022">
        <w:rPr>
          <w:rFonts w:ascii="Times New Roman" w:eastAsia="Times New Roman" w:hAnsi="Times New Roman" w:cs="Times New Roman"/>
          <w:sz w:val="24"/>
          <w:szCs w:val="24"/>
        </w:rPr>
        <w:t xml:space="preserve"> z późn. zm.</w:t>
      </w:r>
      <w:r>
        <w:rPr>
          <w:rFonts w:ascii="Times New Roman" w:eastAsia="Times New Roman" w:hAnsi="Times New Roman" w:cs="Times New Roman"/>
          <w:sz w:val="24"/>
          <w:szCs w:val="24"/>
        </w:rPr>
        <w:t xml:space="preserve">, zwanej dalej: </w:t>
      </w:r>
      <w:r w:rsidR="00131947">
        <w:rPr>
          <w:rFonts w:ascii="Times New Roman" w:eastAsia="Times New Roman" w:hAnsi="Times New Roman" w:cs="Times New Roman"/>
          <w:sz w:val="24"/>
          <w:szCs w:val="24"/>
        </w:rPr>
        <w:t>„</w:t>
      </w:r>
      <w:r>
        <w:rPr>
          <w:rFonts w:ascii="Times New Roman" w:eastAsia="Times New Roman" w:hAnsi="Times New Roman" w:cs="Times New Roman"/>
          <w:sz w:val="24"/>
          <w:szCs w:val="24"/>
        </w:rPr>
        <w:t>ustaw</w:t>
      </w:r>
      <w:r w:rsidR="00395105">
        <w:rPr>
          <w:rFonts w:ascii="Times New Roman" w:eastAsia="Times New Roman" w:hAnsi="Times New Roman" w:cs="Times New Roman"/>
          <w:sz w:val="24"/>
          <w:szCs w:val="24"/>
        </w:rPr>
        <w:t>ą</w:t>
      </w:r>
      <w:r>
        <w:rPr>
          <w:rFonts w:ascii="Times New Roman" w:eastAsia="Times New Roman" w:hAnsi="Times New Roman" w:cs="Times New Roman"/>
          <w:sz w:val="24"/>
          <w:szCs w:val="24"/>
        </w:rPr>
        <w:t xml:space="preserve"> o PIT</w:t>
      </w:r>
      <w:r w:rsidR="00131947">
        <w:rPr>
          <w:rFonts w:ascii="Times New Roman" w:eastAsia="Times New Roman" w:hAnsi="Times New Roman" w:cs="Times New Roman"/>
          <w:sz w:val="24"/>
          <w:szCs w:val="24"/>
        </w:rPr>
        <w:t>”</w:t>
      </w:r>
      <w:r>
        <w:rPr>
          <w:rFonts w:ascii="Times New Roman" w:eastAsia="Times New Roman" w:hAnsi="Times New Roman" w:cs="Times New Roman"/>
          <w:sz w:val="24"/>
          <w:szCs w:val="24"/>
        </w:rPr>
        <w:t>) oraz do ustawy z dnia 15 lutego 1992 r. o podatku dochodowym od osób prawnych (Dz.</w:t>
      </w:r>
      <w:r w:rsidR="00A413D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w:t>
      </w:r>
      <w:r w:rsidR="0052586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z 202</w:t>
      </w:r>
      <w:r w:rsidR="000422CF">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r. poz. </w:t>
      </w:r>
      <w:r w:rsidR="000422CF">
        <w:rPr>
          <w:rFonts w:ascii="Times New Roman" w:eastAsia="Times New Roman" w:hAnsi="Times New Roman" w:cs="Times New Roman"/>
          <w:sz w:val="24"/>
          <w:szCs w:val="24"/>
        </w:rPr>
        <w:t>554</w:t>
      </w:r>
      <w:r w:rsidR="000957F1">
        <w:rPr>
          <w:rFonts w:ascii="Times New Roman" w:eastAsia="Times New Roman" w:hAnsi="Times New Roman" w:cs="Times New Roman"/>
          <w:sz w:val="24"/>
          <w:szCs w:val="24"/>
        </w:rPr>
        <w:t>,</w:t>
      </w:r>
      <w:r w:rsidR="00EA0022">
        <w:rPr>
          <w:rFonts w:ascii="Times New Roman" w:eastAsia="Times New Roman" w:hAnsi="Times New Roman" w:cs="Times New Roman"/>
          <w:sz w:val="24"/>
          <w:szCs w:val="24"/>
        </w:rPr>
        <w:t xml:space="preserve"> z późn. zm.</w:t>
      </w:r>
      <w:r w:rsidR="000422CF">
        <w:rPr>
          <w:rFonts w:ascii="Times New Roman" w:eastAsia="Times New Roman" w:hAnsi="Times New Roman" w:cs="Times New Roman"/>
          <w:sz w:val="24"/>
          <w:szCs w:val="24"/>
        </w:rPr>
        <w:t>,</w:t>
      </w:r>
      <w:r w:rsidR="00131947">
        <w:rPr>
          <w:rFonts w:ascii="Times New Roman" w:eastAsia="Times New Roman" w:hAnsi="Times New Roman" w:cs="Times New Roman"/>
          <w:sz w:val="24"/>
          <w:szCs w:val="24"/>
        </w:rPr>
        <w:t xml:space="preserve"> zwanej dalej „ustaw</w:t>
      </w:r>
      <w:r w:rsidR="00395105">
        <w:rPr>
          <w:rFonts w:ascii="Times New Roman" w:eastAsia="Times New Roman" w:hAnsi="Times New Roman" w:cs="Times New Roman"/>
          <w:sz w:val="24"/>
          <w:szCs w:val="24"/>
        </w:rPr>
        <w:t>ą</w:t>
      </w:r>
      <w:r w:rsidR="00131947">
        <w:rPr>
          <w:rFonts w:ascii="Times New Roman" w:eastAsia="Times New Roman" w:hAnsi="Times New Roman" w:cs="Times New Roman"/>
          <w:sz w:val="24"/>
          <w:szCs w:val="24"/>
        </w:rPr>
        <w:t xml:space="preserve"> o CIT”).</w:t>
      </w:r>
    </w:p>
    <w:p w14:paraId="5643A8A3" w14:textId="64BD51A5" w:rsidR="00120561" w:rsidRPr="00166F05" w:rsidRDefault="00120561" w:rsidP="00662526">
      <w:pPr>
        <w:pStyle w:val="NormalnyWeb"/>
        <w:spacing w:before="120" w:beforeAutospacing="0" w:after="0" w:afterAutospacing="0" w:line="360" w:lineRule="auto"/>
        <w:jc w:val="both"/>
      </w:pPr>
      <w:r w:rsidRPr="00166F05">
        <w:t xml:space="preserve">Projektowana zmiana przepisów ustawy o PIT oraz CIT ma na celu doprecyzowanie oraz uproszczenie zasad ustalania zakresu zwolnienia z opodatkowania dochodów uzyskiwanych przez przedsiębiorców realizujących nowe inwestycje na podstawie </w:t>
      </w:r>
      <w:r w:rsidR="0052586E">
        <w:t xml:space="preserve">DoW </w:t>
      </w:r>
      <w:r w:rsidRPr="00166F05">
        <w:t>w ramach</w:t>
      </w:r>
      <w:r w:rsidR="0052586E">
        <w:t xml:space="preserve"> PSI</w:t>
      </w:r>
      <w:r w:rsidRPr="00166F05">
        <w:t>.</w:t>
      </w:r>
    </w:p>
    <w:p w14:paraId="659D6EEC" w14:textId="5C8CD6DB" w:rsidR="00912182" w:rsidRDefault="00120561" w:rsidP="00662526">
      <w:pPr>
        <w:pStyle w:val="NormalnyWeb"/>
        <w:spacing w:before="120" w:beforeAutospacing="0" w:after="0" w:afterAutospacing="0" w:line="360" w:lineRule="auto"/>
        <w:jc w:val="both"/>
      </w:pPr>
      <w:r>
        <w:t>Z</w:t>
      </w:r>
      <w:r w:rsidR="00912182" w:rsidRPr="00D96EF9">
        <w:t>miana w zakresie zasad ustalania dochodu zwolnionego z opodatkowania zakłada modyfikację dotychczasowego podejścia, które w praktyce opierało się na analizie tzw.</w:t>
      </w:r>
      <w:r w:rsidR="0052586E">
        <w:t> </w:t>
      </w:r>
      <w:r>
        <w:t>„</w:t>
      </w:r>
      <w:r w:rsidR="00912182" w:rsidRPr="00D96EF9">
        <w:t>ścisłych powiązań</w:t>
      </w:r>
      <w:r>
        <w:t>”</w:t>
      </w:r>
      <w:r w:rsidR="00912182" w:rsidRPr="00D96EF9">
        <w:t xml:space="preserve"> funkcjonalnych, technologicznych lub ekonomicznych pomiędzy nową inwestycją a istniejącym zespołem składników majątkowych przedsiębiorcy. </w:t>
      </w:r>
    </w:p>
    <w:p w14:paraId="44E413A6" w14:textId="2DF1AA87" w:rsidR="00FA5527" w:rsidRDefault="00FA5527" w:rsidP="00662526">
      <w:pPr>
        <w:pStyle w:val="NormalnyWeb"/>
        <w:spacing w:before="120" w:beforeAutospacing="0" w:after="0" w:afterAutospacing="0" w:line="360" w:lineRule="auto"/>
        <w:jc w:val="both"/>
      </w:pPr>
      <w:r>
        <w:t xml:space="preserve">Obecne brzmienie ustaw podatkowych w tym zakresie opiera się na tak zwanym podejściu projektowym. Oznacza to obowiązek traktowania każdej </w:t>
      </w:r>
      <w:r w:rsidR="008E2071">
        <w:t>DoW</w:t>
      </w:r>
      <w:r>
        <w:t xml:space="preserve"> oraz wskazanej w niej inwestycji jako odrębnych na potrzeby obliczania zwolnienia podatkowego. W praktyce sprowadza się to do konieczności wyraźnego rozdzielania dochodu pochodzącego z realizacji konkretnej „nowej inwestycji”.</w:t>
      </w:r>
    </w:p>
    <w:p w14:paraId="6E126347" w14:textId="46ACA553" w:rsidR="00FA5527" w:rsidRDefault="00FA5527" w:rsidP="00662526">
      <w:pPr>
        <w:pStyle w:val="NormalnyWeb"/>
        <w:spacing w:before="120" w:beforeAutospacing="0" w:after="0" w:afterAutospacing="0" w:line="360" w:lineRule="auto"/>
        <w:jc w:val="both"/>
      </w:pPr>
      <w:r>
        <w:t>W przypadku reinwestycji prowadzi to do obowiązku wykazania dochodu wygenerowanego z</w:t>
      </w:r>
      <w:r w:rsidR="008E2071">
        <w:t> </w:t>
      </w:r>
      <w:r>
        <w:t>już istniejących składników majątku oraz oddzielnego wykazania dochodu wygenerowanego z nowych składników majątku (objętych nową decyzją), mimo że składniki te są często częścią tego samego zakładu przemysłowego.</w:t>
      </w:r>
      <w:r w:rsidR="008E2071">
        <w:t xml:space="preserve"> </w:t>
      </w:r>
      <w:r>
        <w:t>Rozwiązanie to zostało wprowadzone przed laty jako odpowiedź na zidentyfikowane nadużycia przy obliczaniu zwolnienia podatkowego, w tym na</w:t>
      </w:r>
      <w:r w:rsidR="008E2071">
        <w:t> </w:t>
      </w:r>
      <w:r>
        <w:t xml:space="preserve">próby rozszerzania zwolnienia uzyskanego w ramach jednej </w:t>
      </w:r>
      <w:r w:rsidR="008E2071">
        <w:t>DoW</w:t>
      </w:r>
      <w:r>
        <w:t xml:space="preserve"> na szerszą działalność podatnika.</w:t>
      </w:r>
    </w:p>
    <w:p w14:paraId="01C2E8DA" w14:textId="405A9D26" w:rsidR="00AD537D" w:rsidRPr="00AD537D" w:rsidRDefault="009C6CA0" w:rsidP="00662526">
      <w:pPr>
        <w:pStyle w:val="NormalnyWeb"/>
        <w:spacing w:before="120" w:beforeAutospacing="0" w:after="0" w:afterAutospacing="0" w:line="360" w:lineRule="auto"/>
        <w:jc w:val="both"/>
        <w:rPr>
          <w:i/>
          <w:iCs/>
        </w:rPr>
      </w:pPr>
      <w:r>
        <w:t xml:space="preserve">Jednocześnie, na podstawie </w:t>
      </w:r>
      <w:r w:rsidR="000C5859">
        <w:rPr>
          <w:i/>
          <w:iCs/>
        </w:rPr>
        <w:t>I</w:t>
      </w:r>
      <w:r w:rsidRPr="009C6CA0">
        <w:rPr>
          <w:i/>
          <w:iCs/>
        </w:rPr>
        <w:t>nterpretacji ogólnej Ministra Finansów, Inwestycji i Rozwoju z</w:t>
      </w:r>
      <w:r w:rsidR="008E2071">
        <w:rPr>
          <w:i/>
          <w:iCs/>
        </w:rPr>
        <w:t> </w:t>
      </w:r>
      <w:r w:rsidRPr="009C6CA0">
        <w:rPr>
          <w:i/>
          <w:iCs/>
        </w:rPr>
        <w:t>2019 r.</w:t>
      </w:r>
      <w:r w:rsidRPr="009C6CA0">
        <w:rPr>
          <w:rStyle w:val="Odwoanieprzypisudolnego"/>
          <w:i/>
          <w:iCs/>
        </w:rPr>
        <w:footnoteReference w:id="1"/>
      </w:r>
      <w:r w:rsidRPr="009C6CA0">
        <w:rPr>
          <w:i/>
          <w:iCs/>
        </w:rPr>
        <w:t>,</w:t>
      </w:r>
      <w:r w:rsidRPr="009C6CA0">
        <w:t xml:space="preserve"> wykształciła się koncepcja tzw. „ścisłych powiązań” między nową inwestycją a</w:t>
      </w:r>
      <w:r w:rsidR="008E2071">
        <w:t> </w:t>
      </w:r>
      <w:r w:rsidRPr="009C6CA0">
        <w:t xml:space="preserve">istniejącymi składnikami majątku. </w:t>
      </w:r>
      <w:r w:rsidR="00FA5527">
        <w:t xml:space="preserve">Oznacza to, że na gruncie obowiązujących przepisów oraz w oparciu o wskazaną interpretację ogólną podatnicy są w stanie zwolnić prawie cały dochód ze swojej działalności, bez konieczności jego wydzielania na poszczególne </w:t>
      </w:r>
      <w:r w:rsidR="008E2071">
        <w:t>DoW</w:t>
      </w:r>
      <w:r w:rsidR="00FA5527">
        <w:t xml:space="preserve">, </w:t>
      </w:r>
      <w:r w:rsidR="00FA5527">
        <w:lastRenderedPageBreak/>
        <w:t>pod</w:t>
      </w:r>
      <w:r w:rsidR="008E2071">
        <w:t> </w:t>
      </w:r>
      <w:r w:rsidR="00FA5527">
        <w:t xml:space="preserve">warunkiem że wykażą, iż </w:t>
      </w:r>
      <w:r w:rsidR="00AD537D" w:rsidRPr="00AD537D">
        <w:rPr>
          <w:i/>
          <w:iCs/>
        </w:rPr>
        <w:t>„nowa inwestycja stanowi nieodłączny i zależnie funkcjonalny element w odniesieniu do już istniejącego zespołu składników majątku</w:t>
      </w:r>
      <w:r w:rsidR="00AD537D">
        <w:rPr>
          <w:i/>
          <w:iCs/>
        </w:rPr>
        <w:t>”.</w:t>
      </w:r>
    </w:p>
    <w:p w14:paraId="159748E4" w14:textId="2950A83A" w:rsidR="00FA5527" w:rsidRDefault="00FA5527" w:rsidP="00662526">
      <w:pPr>
        <w:pStyle w:val="NormalnyWeb"/>
        <w:spacing w:before="120" w:beforeAutospacing="0" w:after="0" w:afterAutospacing="0" w:line="360" w:lineRule="auto"/>
        <w:jc w:val="both"/>
      </w:pPr>
      <w:r>
        <w:t xml:space="preserve">Obecnie projektodawca proponuje usunięcie </w:t>
      </w:r>
      <w:r w:rsidR="00AD537D">
        <w:t xml:space="preserve">tzw. </w:t>
      </w:r>
      <w:r>
        <w:t>podejścia projektowego. Skutkiem tej zmiany będzie znacząca deregulacja przepisów podatkowych dotyczących zwolnień podatkowych w</w:t>
      </w:r>
      <w:r w:rsidR="008E2071">
        <w:t> </w:t>
      </w:r>
      <w:r>
        <w:t>P</w:t>
      </w:r>
      <w:r w:rsidR="008E2071">
        <w:t>SI</w:t>
      </w:r>
      <w:r>
        <w:t>. Podatnicy nie będą już musieli udowadniać funkcjonalnych ani technologicznych powiązań pomiędzy poszczególnymi inwestycjami. W efekcie proponowanych zmian nastąpi istotna liberalizacja zasad zwolnienia dochodu w ramach PSI. Łatwiejsze niż dotychczas stanie się uzyskanie zwolnienia dla dochodu podatnika, nawet jeśli tylko część</w:t>
      </w:r>
      <w:r w:rsidR="00DB310D">
        <w:t xml:space="preserve"> dochodu jest uzyskana w wyniku dokonania </w:t>
      </w:r>
      <w:r>
        <w:t xml:space="preserve">inwestycji </w:t>
      </w:r>
      <w:r w:rsidR="00DB310D">
        <w:t xml:space="preserve">wskazanej w </w:t>
      </w:r>
      <w:r w:rsidR="000422CF">
        <w:t>DoW</w:t>
      </w:r>
      <w:r>
        <w:t>.</w:t>
      </w:r>
    </w:p>
    <w:p w14:paraId="675436CE" w14:textId="468D066D" w:rsidR="00FA5527" w:rsidRDefault="00FA5527" w:rsidP="008E2071">
      <w:pPr>
        <w:pStyle w:val="NormalnyWeb"/>
        <w:spacing w:before="0" w:beforeAutospacing="0" w:after="120" w:afterAutospacing="0" w:line="360" w:lineRule="auto"/>
        <w:jc w:val="both"/>
      </w:pPr>
      <w:r>
        <w:t xml:space="preserve">Po zmianach zwolnienie będzie ustalane przede wszystkim poprzez wskazanie terenu oraz jednoznaczne określenie przedmiotu działalności według odpowiedniego kodu </w:t>
      </w:r>
      <w:r w:rsidR="00395105" w:rsidRPr="00395105">
        <w:t xml:space="preserve">Polskiej Klasyfikacji Wyrobów i Usług </w:t>
      </w:r>
      <w:r w:rsidR="00395105">
        <w:t>(</w:t>
      </w:r>
      <w:r>
        <w:t>PKWiU</w:t>
      </w:r>
      <w:r w:rsidR="006C65BA">
        <w:t>)</w:t>
      </w:r>
      <w:r>
        <w:t>. Powinna to być jednak działalność, w ramach której realizowana jest inwestycja, a nie każda działalność prowadzona przez przedsiębiorcę.</w:t>
      </w:r>
    </w:p>
    <w:p w14:paraId="1FC79CA3" w14:textId="2A749B64" w:rsidR="00927F81" w:rsidRPr="00E1748E" w:rsidRDefault="00BF0D09" w:rsidP="00662526">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Jeszcze raz n</w:t>
      </w:r>
      <w:r w:rsidR="00927F81" w:rsidRPr="00E1748E">
        <w:rPr>
          <w:rFonts w:ascii="Times New Roman" w:hAnsi="Times New Roman" w:cs="Times New Roman"/>
          <w:sz w:val="24"/>
          <w:szCs w:val="24"/>
        </w:rPr>
        <w:t xml:space="preserve">ależy zaznaczyć, że tzw. podejście projektowe zostało wprowadzone jako odpowiedź na identyfikowane wówczas nadużycia przy obliczaniu zwolnienia podatkowego, w tym próby rozszerzania zwolnienia wynikającego z jednej </w:t>
      </w:r>
      <w:r w:rsidR="008E2071">
        <w:rPr>
          <w:rFonts w:ascii="Times New Roman" w:hAnsi="Times New Roman" w:cs="Times New Roman"/>
          <w:sz w:val="24"/>
          <w:szCs w:val="24"/>
        </w:rPr>
        <w:t>DoW</w:t>
      </w:r>
      <w:r w:rsidR="00927F81" w:rsidRPr="00E1748E">
        <w:rPr>
          <w:rFonts w:ascii="Times New Roman" w:hAnsi="Times New Roman" w:cs="Times New Roman"/>
          <w:sz w:val="24"/>
          <w:szCs w:val="24"/>
        </w:rPr>
        <w:t xml:space="preserve"> na szerszy zakres działalności podatnika.</w:t>
      </w:r>
    </w:p>
    <w:p w14:paraId="5B19D1C0" w14:textId="71F261B4" w:rsidR="002C5C6F" w:rsidRDefault="002C5C6F" w:rsidP="00662526">
      <w:pPr>
        <w:pStyle w:val="NormalnyWeb"/>
        <w:spacing w:before="120" w:beforeAutospacing="0" w:after="0" w:afterAutospacing="0" w:line="360" w:lineRule="auto"/>
        <w:jc w:val="both"/>
      </w:pPr>
      <w:r>
        <w:t xml:space="preserve">Głównym założeniem analizowanej propozycji jest zasadniczo </w:t>
      </w:r>
      <w:r w:rsidRPr="00361A11">
        <w:rPr>
          <w:rStyle w:val="Pogrubienie"/>
          <w:rFonts w:eastAsiaTheme="majorEastAsia"/>
          <w:b w:val="0"/>
          <w:bCs w:val="0"/>
        </w:rPr>
        <w:t>powrót do treści przepisu regulującego omawiane zwolnienie podatkowe w brzmieniu obowiązującym przed dniem 1</w:t>
      </w:r>
      <w:r w:rsidR="00361A11">
        <w:rPr>
          <w:rStyle w:val="Pogrubienie"/>
          <w:rFonts w:eastAsiaTheme="majorEastAsia"/>
          <w:b w:val="0"/>
          <w:bCs w:val="0"/>
        </w:rPr>
        <w:t> </w:t>
      </w:r>
      <w:r w:rsidRPr="00361A11">
        <w:rPr>
          <w:rStyle w:val="Pogrubienie"/>
          <w:rFonts w:eastAsiaTheme="majorEastAsia"/>
          <w:b w:val="0"/>
          <w:bCs w:val="0"/>
        </w:rPr>
        <w:t>stycznia 2022 r.</w:t>
      </w:r>
      <w:r w:rsidRPr="00361A11">
        <w:rPr>
          <w:b/>
          <w:bCs/>
        </w:rPr>
        <w:t xml:space="preserve">, </w:t>
      </w:r>
      <w:r>
        <w:rPr>
          <w:bCs/>
        </w:rPr>
        <w:t>tj. u</w:t>
      </w:r>
      <w:r>
        <w:t xml:space="preserve">kształtowanie go w taki sposób, </w:t>
      </w:r>
      <w:r w:rsidRPr="00361A11">
        <w:t xml:space="preserve">aby zwolnieniem podatkowym mogły zostać objęte </w:t>
      </w:r>
      <w:r w:rsidRPr="00361A11">
        <w:rPr>
          <w:rStyle w:val="Pogrubienie"/>
          <w:rFonts w:eastAsiaTheme="majorEastAsia"/>
          <w:b w:val="0"/>
          <w:bCs w:val="0"/>
        </w:rPr>
        <w:t xml:space="preserve">wszystkie dochody generowane </w:t>
      </w:r>
      <w:r w:rsidR="00DB310D">
        <w:rPr>
          <w:rStyle w:val="Pogrubienie"/>
          <w:rFonts w:eastAsiaTheme="majorEastAsia"/>
          <w:b w:val="0"/>
          <w:bCs w:val="0"/>
        </w:rPr>
        <w:t xml:space="preserve">również </w:t>
      </w:r>
      <w:r w:rsidRPr="00361A11">
        <w:rPr>
          <w:rStyle w:val="Pogrubienie"/>
          <w:rFonts w:eastAsiaTheme="majorEastAsia"/>
          <w:b w:val="0"/>
          <w:bCs w:val="0"/>
        </w:rPr>
        <w:t>przez istniejący zespół składników majątkowych</w:t>
      </w:r>
      <w:r>
        <w:t xml:space="preserve">, o ile przedmiot tej działalności oraz działalność prowadzona w ramach nowej inwestycji są określone za pomocą </w:t>
      </w:r>
      <w:r w:rsidRPr="00361A11">
        <w:rPr>
          <w:rStyle w:val="Pogrubienie"/>
          <w:rFonts w:eastAsiaTheme="majorEastAsia"/>
          <w:b w:val="0"/>
          <w:bCs w:val="0"/>
        </w:rPr>
        <w:t>tego samego kodu PKWiU</w:t>
      </w:r>
      <w:r>
        <w:t>. Rozwiązanie to ma na celu przywrócenie spójności regulacji oraz zwiększenie pewności prawa po stronie podatników realizujących inwestycje o charakterze rozwojowym lub reinwestycyjnym.</w:t>
      </w:r>
    </w:p>
    <w:p w14:paraId="08909B0E" w14:textId="0CAF4F40" w:rsidR="002C5C6F" w:rsidRDefault="002C5C6F" w:rsidP="00662526">
      <w:pPr>
        <w:pStyle w:val="NormalnyWeb"/>
        <w:spacing w:before="120" w:beforeAutospacing="0" w:after="0" w:afterAutospacing="0" w:line="360" w:lineRule="auto"/>
        <w:jc w:val="both"/>
      </w:pPr>
      <w:r>
        <w:t xml:space="preserve">Jednocześnie projektowane przepisy zachowują zasadę, zgodnie z którą </w:t>
      </w:r>
      <w:r w:rsidRPr="00361A11">
        <w:rPr>
          <w:rStyle w:val="Pogrubienie"/>
          <w:rFonts w:eastAsiaTheme="majorEastAsia"/>
          <w:b w:val="0"/>
          <w:bCs w:val="0"/>
        </w:rPr>
        <w:t>kluczowe znaczenie ma przedmiot działalności gospodarczej faktycznie prowadzonej w ramach nowej inwestycji</w:t>
      </w:r>
      <w:r>
        <w:t xml:space="preserve">, określony w </w:t>
      </w:r>
      <w:r w:rsidR="008E2071">
        <w:t>DoW</w:t>
      </w:r>
      <w:r>
        <w:t>. Zwolnienie podatkowe nie obejmuje zatem dochodów z</w:t>
      </w:r>
      <w:r w:rsidR="00931A9A">
        <w:t xml:space="preserve"> </w:t>
      </w:r>
      <w:r>
        <w:t xml:space="preserve">działalności innej, niż objęta </w:t>
      </w:r>
      <w:r w:rsidR="008E2071">
        <w:t>DoW</w:t>
      </w:r>
      <w:r>
        <w:t>, nawet jeżeli jest ona prowadzona na tym samym terenie.</w:t>
      </w:r>
    </w:p>
    <w:p w14:paraId="2E991592" w14:textId="75C18F6D" w:rsidR="002C5C6F" w:rsidRDefault="002C5C6F" w:rsidP="00662526">
      <w:pPr>
        <w:pStyle w:val="ZUSTzmustartykuempunktem"/>
        <w:spacing w:before="120"/>
        <w:ind w:left="0" w:firstLine="0"/>
        <w:rPr>
          <w:rFonts w:ascii="Times New Roman" w:hAnsi="Times New Roman" w:cs="Times New Roman"/>
          <w:szCs w:val="24"/>
        </w:rPr>
      </w:pPr>
      <w:r>
        <w:rPr>
          <w:rFonts w:ascii="Times New Roman" w:hAnsi="Times New Roman" w:cs="Times New Roman"/>
          <w:szCs w:val="24"/>
        </w:rPr>
        <w:t xml:space="preserve">Zmiana ta koresponduje ze zmianą wprowadzoną do art. 15 ustawy o WNI, gdzie projektodawca wyraźnie wskazuje obligatoryjne elementy DoW, w tym określenie okresu jej obowiązywania, </w:t>
      </w:r>
      <w:r w:rsidRPr="00361A11">
        <w:rPr>
          <w:rFonts w:ascii="Times New Roman" w:hAnsi="Times New Roman" w:cs="Times New Roman"/>
          <w:szCs w:val="24"/>
        </w:rPr>
        <w:t>przedmiot działalności gospodarczej</w:t>
      </w:r>
      <w:r>
        <w:rPr>
          <w:rFonts w:ascii="Times New Roman" w:hAnsi="Times New Roman" w:cs="Times New Roman"/>
          <w:szCs w:val="24"/>
        </w:rPr>
        <w:t xml:space="preserve"> związanej z nową inwestycją </w:t>
      </w:r>
      <w:r w:rsidR="00DB310D" w:rsidRPr="00361A11">
        <w:rPr>
          <w:rFonts w:ascii="Times New Roman" w:hAnsi="Times New Roman" w:cs="Times New Roman"/>
          <w:szCs w:val="24"/>
        </w:rPr>
        <w:lastRenderedPageBreak/>
        <w:t>maksymaln</w:t>
      </w:r>
      <w:r w:rsidR="00DB310D">
        <w:rPr>
          <w:rFonts w:ascii="Times New Roman" w:hAnsi="Times New Roman" w:cs="Times New Roman"/>
          <w:szCs w:val="24"/>
        </w:rPr>
        <w:t>ą</w:t>
      </w:r>
      <w:r w:rsidR="00DB310D" w:rsidRPr="00361A11">
        <w:rPr>
          <w:rFonts w:ascii="Times New Roman" w:hAnsi="Times New Roman" w:cs="Times New Roman"/>
          <w:szCs w:val="24"/>
        </w:rPr>
        <w:t xml:space="preserve"> </w:t>
      </w:r>
      <w:r w:rsidR="00DB310D">
        <w:rPr>
          <w:rFonts w:ascii="Times New Roman" w:hAnsi="Times New Roman" w:cs="Times New Roman"/>
          <w:szCs w:val="24"/>
        </w:rPr>
        <w:t>dopuszczalną wielkość</w:t>
      </w:r>
      <w:r w:rsidR="00DB310D" w:rsidRPr="00361A11">
        <w:rPr>
          <w:rFonts w:ascii="Times New Roman" w:hAnsi="Times New Roman" w:cs="Times New Roman"/>
          <w:szCs w:val="24"/>
        </w:rPr>
        <w:t xml:space="preserve"> pomocy publicznej </w:t>
      </w:r>
      <w:r>
        <w:rPr>
          <w:rFonts w:ascii="Times New Roman" w:hAnsi="Times New Roman" w:cs="Times New Roman"/>
          <w:szCs w:val="24"/>
        </w:rPr>
        <w:t>oraz warunki</w:t>
      </w:r>
      <w:r w:rsidR="00D50C73">
        <w:rPr>
          <w:rFonts w:ascii="Times New Roman" w:hAnsi="Times New Roman" w:cs="Times New Roman"/>
          <w:szCs w:val="24"/>
        </w:rPr>
        <w:t>,</w:t>
      </w:r>
      <w:r>
        <w:rPr>
          <w:rFonts w:ascii="Times New Roman" w:hAnsi="Times New Roman" w:cs="Times New Roman"/>
          <w:szCs w:val="24"/>
        </w:rPr>
        <w:t xml:space="preserve"> które przedsiębiorca jest zobowiązany spełnić, dotyczące m.in. maksymalnej wysokości kosztów kwalifikowanych,</w:t>
      </w:r>
      <w:r>
        <w:rPr>
          <w:rFonts w:ascii="Times New Roman" w:hAnsi="Times New Roman" w:cs="Times New Roman"/>
          <w:b/>
          <w:bCs/>
          <w:szCs w:val="24"/>
        </w:rPr>
        <w:t xml:space="preserve"> </w:t>
      </w:r>
      <w:r w:rsidRPr="00361A11">
        <w:rPr>
          <w:rFonts w:ascii="Times New Roman" w:hAnsi="Times New Roman" w:cs="Times New Roman"/>
          <w:szCs w:val="24"/>
        </w:rPr>
        <w:t xml:space="preserve">terminu zakończenia realizacji nowej inwestycji, oraz terenu, na którym nowa inwestycja </w:t>
      </w:r>
      <w:r w:rsidR="00931A9A">
        <w:rPr>
          <w:rFonts w:ascii="Times New Roman" w:hAnsi="Times New Roman" w:cs="Times New Roman"/>
          <w:szCs w:val="24"/>
        </w:rPr>
        <w:t>ma być</w:t>
      </w:r>
      <w:r w:rsidRPr="00361A11">
        <w:rPr>
          <w:rFonts w:ascii="Times New Roman" w:hAnsi="Times New Roman" w:cs="Times New Roman"/>
          <w:szCs w:val="24"/>
        </w:rPr>
        <w:t xml:space="preserve"> zrealizowana z uwzględnieniem danych ewidencyjnych nieruchomości</w:t>
      </w:r>
      <w:r>
        <w:rPr>
          <w:rFonts w:ascii="Times New Roman" w:hAnsi="Times New Roman" w:cs="Times New Roman"/>
          <w:szCs w:val="24"/>
        </w:rPr>
        <w:t>.</w:t>
      </w:r>
    </w:p>
    <w:p w14:paraId="41DD3F55" w14:textId="16FC1FC7" w:rsidR="002C5C6F" w:rsidRDefault="002C5C6F" w:rsidP="00662526">
      <w:pPr>
        <w:pStyle w:val="NormalnyWeb"/>
        <w:spacing w:before="120" w:beforeAutospacing="0" w:after="0" w:afterAutospacing="0" w:line="360" w:lineRule="auto"/>
        <w:jc w:val="both"/>
        <w:rPr>
          <w:b/>
          <w:bCs/>
        </w:rPr>
      </w:pPr>
      <w:r>
        <w:t xml:space="preserve">Projektowana regulacja jest zgodna z kierunkowym założeniem deregulacyjnym – ma ułatwiać stosowanie </w:t>
      </w:r>
      <w:r w:rsidR="003851CA">
        <w:t xml:space="preserve">zwolnienia </w:t>
      </w:r>
      <w:r>
        <w:t>oraz ograniczyć liczbę sporów podatkowych. W projektowanych przepisach PIT i CIT wyraźnie wskazano, że zwolnienie obejmuje dochody z działalności prowadzonej na</w:t>
      </w:r>
      <w:r w:rsidR="00A56805">
        <w:t xml:space="preserve"> </w:t>
      </w:r>
      <w:r>
        <w:t xml:space="preserve">terenie i w zakresie określonym w DoW, </w:t>
      </w:r>
      <w:r w:rsidRPr="00361A11">
        <w:t>jeżeli w ramach tej działalności jest realizowana nowa inwestycja</w:t>
      </w:r>
      <w:r>
        <w:t>.</w:t>
      </w:r>
    </w:p>
    <w:p w14:paraId="5FD369AF" w14:textId="73F275D5" w:rsidR="002C5C6F" w:rsidRDefault="002C5C6F" w:rsidP="00662526">
      <w:pPr>
        <w:pStyle w:val="NormalnyWeb"/>
        <w:spacing w:before="120" w:beforeAutospacing="0" w:after="0" w:afterAutospacing="0" w:line="360" w:lineRule="auto"/>
        <w:jc w:val="both"/>
      </w:pPr>
      <w:r>
        <w:t xml:space="preserve">Zakres zwolnienia podatkowego pozostaje </w:t>
      </w:r>
      <w:r w:rsidRPr="00361A11">
        <w:rPr>
          <w:rStyle w:val="Pogrubienie"/>
          <w:rFonts w:eastAsiaTheme="majorEastAsia"/>
          <w:b w:val="0"/>
          <w:bCs w:val="0"/>
        </w:rPr>
        <w:t xml:space="preserve">ściśle związany z przedmiotem działalności gospodarczej określonym w </w:t>
      </w:r>
      <w:r w:rsidR="008E2071" w:rsidRPr="00361A11">
        <w:rPr>
          <w:rStyle w:val="Pogrubienie"/>
          <w:rFonts w:eastAsiaTheme="majorEastAsia"/>
          <w:b w:val="0"/>
          <w:bCs w:val="0"/>
        </w:rPr>
        <w:t>DoW</w:t>
      </w:r>
      <w:r>
        <w:t xml:space="preserve"> oraz z realizacją nowej inwestycji w ramach tej działalności. Zwolnieniem mogą być objęte wyłącznie dochody uzyskiwane z działalności gospodarczej wskazanej w DoW, prowadzonej na terenie w niej określonym. Kryterium to,</w:t>
      </w:r>
      <w:r w:rsidR="00361A11">
        <w:t xml:space="preserve"> </w:t>
      </w:r>
      <w:r>
        <w:t>wyrażone w</w:t>
      </w:r>
      <w:r w:rsidR="00361A11">
        <w:t> </w:t>
      </w:r>
      <w:r>
        <w:t>szczególności poprzez odpowiedni kod PKWiU, stanowi obiektywną i</w:t>
      </w:r>
      <w:r w:rsidR="00361A11">
        <w:t xml:space="preserve"> </w:t>
      </w:r>
      <w:r>
        <w:t>weryfikowalną podstawę wyznaczenia zakresu zwolnienia podatkowego.</w:t>
      </w:r>
    </w:p>
    <w:p w14:paraId="6CDF57B3" w14:textId="49645676" w:rsidR="00BF0D09" w:rsidRDefault="002C5C6F" w:rsidP="00662526">
      <w:pPr>
        <w:pStyle w:val="NormalnyWeb"/>
        <w:spacing w:before="120" w:beforeAutospacing="0" w:after="0" w:afterAutospacing="0" w:line="360" w:lineRule="auto"/>
        <w:jc w:val="both"/>
      </w:pPr>
      <w:r>
        <w:t>Podkreślić należy, że projektowana regulacja, mimo że zakłada odejście od dotychczasowego modelu ustalania dochodu zwolnionego z opodatkowania opartego na analizie tzw. ścisłych powiązań pomiędzy nową inwestycją</w:t>
      </w:r>
      <w:r w:rsidR="000C5859">
        <w:t>,</w:t>
      </w:r>
      <w:r>
        <w:t xml:space="preserve"> a istniejącym majątkiem, </w:t>
      </w:r>
      <w:r w:rsidRPr="00361A11">
        <w:rPr>
          <w:rStyle w:val="Pogrubienie"/>
          <w:rFonts w:eastAsiaTheme="majorEastAsia"/>
          <w:b w:val="0"/>
          <w:bCs w:val="0"/>
        </w:rPr>
        <w:t>nie prowadzi do</w:t>
      </w:r>
      <w:r w:rsidR="008E2071" w:rsidRPr="00361A11">
        <w:rPr>
          <w:rStyle w:val="Pogrubienie"/>
          <w:rFonts w:eastAsiaTheme="majorEastAsia"/>
          <w:b w:val="0"/>
          <w:bCs w:val="0"/>
        </w:rPr>
        <w:t> </w:t>
      </w:r>
      <w:r w:rsidRPr="00361A11">
        <w:rPr>
          <w:rStyle w:val="Pogrubienie"/>
          <w:rFonts w:eastAsiaTheme="majorEastAsia"/>
          <w:b w:val="0"/>
          <w:bCs w:val="0"/>
        </w:rPr>
        <w:t>niekontrolowanego rozszerzenia zakresu zwolnienia podatkowego</w:t>
      </w:r>
      <w:r>
        <w:t xml:space="preserve">, </w:t>
      </w:r>
      <w:r w:rsidR="00BF0D09">
        <w:t>ze względu na</w:t>
      </w:r>
      <w:r w:rsidR="008E2071">
        <w:t> </w:t>
      </w:r>
      <w:r w:rsidR="00BF0D09">
        <w:t xml:space="preserve">proponowany mechanizm zaradczy w postaci opinii Szefa Krajowej Administracji Skarbowej. </w:t>
      </w:r>
      <w:r w:rsidR="00BF0D09" w:rsidRPr="00BF0D09">
        <w:t xml:space="preserve">W szczególności należy podkreślić, że niezależnie od opinii Szefa KAS zakres zwolnienia podatkowego powinien nadal pozostawać ściśle powiązany z przedmiotem działalności gospodarczej określonym w </w:t>
      </w:r>
      <w:r w:rsidR="00BF0D09">
        <w:t>DoW.</w:t>
      </w:r>
    </w:p>
    <w:p w14:paraId="4C8A3531" w14:textId="58808D26" w:rsidR="002C5C6F" w:rsidRPr="00BF0D09" w:rsidRDefault="002C5C6F" w:rsidP="00662526">
      <w:pPr>
        <w:pStyle w:val="NormalnyWeb"/>
        <w:spacing w:before="120" w:beforeAutospacing="0" w:after="0" w:afterAutospacing="0" w:line="360" w:lineRule="auto"/>
        <w:jc w:val="both"/>
      </w:pPr>
      <w:r>
        <w:t>Zwolnieniem objęte mogą być wyłącznie dochody uzyskane z działalności gospodarczej, która została jednoznacznie wskazana w DoW, a tym samym podlega weryfikacji zarówno na etapie jej wydania, jak i w toku rozliczeń podatkowych. Kryterium to – w tym odniesienie do</w:t>
      </w:r>
      <w:r w:rsidR="008E2071">
        <w:t> </w:t>
      </w:r>
      <w:r>
        <w:t xml:space="preserve">odpowiedniego kodu PKWiU </w:t>
      </w:r>
      <w:r w:rsidR="00BF0D09">
        <w:t xml:space="preserve">jak i lokalizacji </w:t>
      </w:r>
      <w:r>
        <w:t>– stanowi obiektywną i weryfikowalną przesłankę zakresu zwolnienia.</w:t>
      </w:r>
    </w:p>
    <w:p w14:paraId="6D2771BD" w14:textId="390ECF41" w:rsidR="002C5C6F" w:rsidRDefault="002C5C6F" w:rsidP="00662526">
      <w:pPr>
        <w:pStyle w:val="NormalnyWeb"/>
        <w:spacing w:before="120" w:beforeAutospacing="0" w:after="0" w:afterAutospacing="0" w:line="360" w:lineRule="auto"/>
        <w:jc w:val="both"/>
      </w:pPr>
      <w:r w:rsidRPr="00BF0D09">
        <w:t xml:space="preserve">Dodatkowo należy wskazać, że projektowane rozwiązanie </w:t>
      </w:r>
      <w:r w:rsidRPr="00BF0D09">
        <w:rPr>
          <w:rStyle w:val="Pogrubienie"/>
          <w:rFonts w:eastAsiaTheme="majorEastAsia"/>
          <w:b w:val="0"/>
          <w:bCs w:val="0"/>
        </w:rPr>
        <w:t xml:space="preserve">nie uchyla </w:t>
      </w:r>
      <w:r w:rsidR="00BF0D09">
        <w:rPr>
          <w:rStyle w:val="Pogrubienie"/>
          <w:rFonts w:eastAsiaTheme="majorEastAsia"/>
          <w:b w:val="0"/>
          <w:bCs w:val="0"/>
        </w:rPr>
        <w:t xml:space="preserve">już istniejących </w:t>
      </w:r>
      <w:r w:rsidRPr="00BF0D09">
        <w:rPr>
          <w:rStyle w:val="Pogrubienie"/>
          <w:rFonts w:eastAsiaTheme="majorEastAsia"/>
          <w:b w:val="0"/>
          <w:bCs w:val="0"/>
        </w:rPr>
        <w:t>mechanizmów przeciwdziałających nadużyciom</w:t>
      </w:r>
      <w:r w:rsidRPr="00BF0D09">
        <w:rPr>
          <w:b/>
          <w:bCs/>
        </w:rPr>
        <w:t>,</w:t>
      </w:r>
      <w:r w:rsidRPr="00BF0D09">
        <w:t xml:space="preserve"> w</w:t>
      </w:r>
      <w:r>
        <w:t xml:space="preserve"> szczególności przepisów wyłączających możliwość zastosowania zwolnienia w przypadku czynności sztucznych lub podejmowanych przede wszystkim w celu uzyskania korzyści podatkowej (art. 21 ust. </w:t>
      </w:r>
      <w:r w:rsidR="008B4C9C">
        <w:t>5cc</w:t>
      </w:r>
      <w:r>
        <w:t xml:space="preserve"> ustawy o PIT oraz </w:t>
      </w:r>
      <w:r>
        <w:lastRenderedPageBreak/>
        <w:t xml:space="preserve">art. 17 ust. </w:t>
      </w:r>
      <w:r w:rsidR="008B4C9C">
        <w:t>6c</w:t>
      </w:r>
      <w:r>
        <w:t xml:space="preserve"> ustawy o CIT). Organy podatkowe zachowują pełne uprawnienia do weryfikacji prawidłowości rozliczeń oraz ustalenia, czy wykazywane dochody rzeczywiście pochodzą z</w:t>
      </w:r>
      <w:r w:rsidR="008E2071">
        <w:t> </w:t>
      </w:r>
      <w:r>
        <w:t xml:space="preserve">działalności objętej </w:t>
      </w:r>
      <w:r w:rsidR="008E2071">
        <w:t>DoW</w:t>
      </w:r>
      <w:r>
        <w:t>.</w:t>
      </w:r>
    </w:p>
    <w:p w14:paraId="1D4350CE" w14:textId="4FD76CC6" w:rsidR="002C5C6F" w:rsidRDefault="002C5C6F" w:rsidP="00662526">
      <w:pPr>
        <w:pStyle w:val="NormalnyWeb"/>
        <w:spacing w:before="120" w:beforeAutospacing="0" w:after="0" w:afterAutospacing="0" w:line="360" w:lineRule="auto"/>
        <w:jc w:val="both"/>
      </w:pPr>
      <w:r>
        <w:t>Istotnym elementem projektowanej zmiany jest</w:t>
      </w:r>
      <w:r w:rsidR="00BF0D09">
        <w:t>, jak wskazano wyżej,</w:t>
      </w:r>
      <w:r>
        <w:t xml:space="preserve"> również wprowadzenie instytucji </w:t>
      </w:r>
      <w:bookmarkStart w:id="0" w:name="_Hlk226112940"/>
      <w:r w:rsidRPr="00361A11">
        <w:t>opinii Szefa Krajowej Administracji Skarbowej</w:t>
      </w:r>
      <w:r>
        <w:t xml:space="preserve"> </w:t>
      </w:r>
      <w:bookmarkEnd w:id="0"/>
      <w:r>
        <w:t>w zakresie mającym wpływ na</w:t>
      </w:r>
      <w:r w:rsidR="008E2071">
        <w:t> </w:t>
      </w:r>
      <w:r>
        <w:t>ustalenie zakresu zwolnienia podatkowego. Opinia ta nie funkcjonuje w obecnie obowiązującym stanie prawnym, jednak stanowi ważny instrument planowanej reformy. Jej</w:t>
      </w:r>
      <w:r w:rsidR="008E2071">
        <w:t> </w:t>
      </w:r>
      <w:r>
        <w:t>celem jest wsparcie prawidłowego i jednolitego stosowania przepisów dotyczących zwolnienia podatkowego, zarówno na etapie wydawania DoW, jak i w późniejszym procesie ich rozliczania przez organy podatkowe.</w:t>
      </w:r>
      <w:r w:rsidR="00A56902">
        <w:t xml:space="preserve"> </w:t>
      </w:r>
      <w:r w:rsidR="00A56902" w:rsidRPr="00A56902">
        <w:t>Warto podkreślić, że opinia ma pełnić przede wszystkim funkcję zabezpieczającą, a nie kontrolną, służąc ochronie zarówno interesu przedsiębiorców, jak i interesu budżetu państwa.</w:t>
      </w:r>
    </w:p>
    <w:p w14:paraId="3A7FAD1A" w14:textId="1FA224FB" w:rsidR="002C5C6F" w:rsidRDefault="002C5C6F" w:rsidP="00662526">
      <w:pPr>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Patrząc kompleksowo na projektowane zmiany należy mieć na uwadze, że zasadniczo proponowane zmiany w ustawach podatkowych rozwiązujące problem tzw. ścisłych powiązań i związanych z tą koncepcją wątpliwości co do zakresu dochodu zwolnionego z podatku na</w:t>
      </w:r>
      <w:r w:rsidR="00AE41B5">
        <w:rPr>
          <w:rFonts w:ascii="Times New Roman" w:hAnsi="Times New Roman" w:cs="Times New Roman"/>
          <w:sz w:val="24"/>
          <w:szCs w:val="24"/>
        </w:rPr>
        <w:t> </w:t>
      </w:r>
      <w:r>
        <w:rPr>
          <w:rFonts w:ascii="Times New Roman" w:hAnsi="Times New Roman" w:cs="Times New Roman"/>
          <w:sz w:val="24"/>
          <w:szCs w:val="24"/>
        </w:rPr>
        <w:t>mocy DoW, mają mieć charakter deregulacyjny (korzystny dla podatników) i, jako takie, kierunkowo skutkować objęciem szersz</w:t>
      </w:r>
      <w:r w:rsidR="009B4149">
        <w:rPr>
          <w:rFonts w:ascii="Times New Roman" w:hAnsi="Times New Roman" w:cs="Times New Roman"/>
          <w:sz w:val="24"/>
          <w:szCs w:val="24"/>
        </w:rPr>
        <w:t>ej</w:t>
      </w:r>
      <w:r>
        <w:rPr>
          <w:rFonts w:ascii="Times New Roman" w:hAnsi="Times New Roman" w:cs="Times New Roman"/>
          <w:sz w:val="24"/>
          <w:szCs w:val="24"/>
        </w:rPr>
        <w:t xml:space="preserve"> kategori</w:t>
      </w:r>
      <w:r w:rsidR="009B4149">
        <w:rPr>
          <w:rFonts w:ascii="Times New Roman" w:hAnsi="Times New Roman" w:cs="Times New Roman"/>
          <w:sz w:val="24"/>
          <w:szCs w:val="24"/>
        </w:rPr>
        <w:t>i</w:t>
      </w:r>
      <w:r>
        <w:rPr>
          <w:rFonts w:ascii="Times New Roman" w:hAnsi="Times New Roman" w:cs="Times New Roman"/>
          <w:sz w:val="24"/>
          <w:szCs w:val="24"/>
        </w:rPr>
        <w:t xml:space="preserve"> dochodów podatników. Tym samym, aby ograniczyć ewentualnie nieuzasadnione stosowanie tego instrumentu wsparcia zasadne jest powiązanie tej zmiany z</w:t>
      </w:r>
      <w:r w:rsidR="00AE41B5">
        <w:rPr>
          <w:rFonts w:ascii="Times New Roman" w:hAnsi="Times New Roman" w:cs="Times New Roman"/>
          <w:sz w:val="24"/>
          <w:szCs w:val="24"/>
        </w:rPr>
        <w:t xml:space="preserve"> </w:t>
      </w:r>
      <w:r>
        <w:rPr>
          <w:rFonts w:ascii="Times New Roman" w:hAnsi="Times New Roman" w:cs="Times New Roman"/>
          <w:sz w:val="24"/>
          <w:szCs w:val="24"/>
        </w:rPr>
        <w:t xml:space="preserve">mechanizmem zabezpieczającym interes Skarbu Państwa, czemu służy wprowadzenie opinii Szefa KAS. </w:t>
      </w:r>
    </w:p>
    <w:p w14:paraId="0B78F5EF" w14:textId="23045096" w:rsidR="002C5C6F" w:rsidRDefault="002C5C6F" w:rsidP="00662526">
      <w:pPr>
        <w:spacing w:before="120" w:after="0" w:line="360" w:lineRule="auto"/>
        <w:jc w:val="both"/>
        <w:rPr>
          <w:rFonts w:ascii="Times New Roman" w:hAnsi="Times New Roman" w:cs="Times New Roman"/>
          <w:sz w:val="24"/>
          <w:szCs w:val="24"/>
        </w:rPr>
      </w:pPr>
      <w:r>
        <w:rPr>
          <w:rFonts w:ascii="Times New Roman" w:eastAsia="Times New Roman" w:hAnsi="Times New Roman" w:cs="Times New Roman"/>
          <w:kern w:val="0"/>
          <w:sz w:val="24"/>
          <w:szCs w:val="24"/>
          <w:lang w:eastAsia="pl-PL"/>
          <w14:ligatures w14:val="none"/>
        </w:rPr>
        <w:t xml:space="preserve">Ponieważ opinia w sposób praktyczny zawęża i uszczegóławia zakres zwolnienia wynikający z </w:t>
      </w:r>
      <w:r w:rsidR="00AE41B5">
        <w:rPr>
          <w:rFonts w:ascii="Times New Roman" w:eastAsia="Times New Roman" w:hAnsi="Times New Roman" w:cs="Times New Roman"/>
          <w:kern w:val="0"/>
          <w:sz w:val="24"/>
          <w:szCs w:val="24"/>
          <w:lang w:eastAsia="pl-PL"/>
          <w14:ligatures w14:val="none"/>
        </w:rPr>
        <w:t>DoW</w:t>
      </w:r>
      <w:r>
        <w:rPr>
          <w:rFonts w:ascii="Times New Roman" w:eastAsia="Times New Roman" w:hAnsi="Times New Roman" w:cs="Times New Roman"/>
          <w:kern w:val="0"/>
          <w:sz w:val="24"/>
          <w:szCs w:val="24"/>
          <w:lang w:eastAsia="pl-PL"/>
          <w14:ligatures w14:val="none"/>
        </w:rPr>
        <w:t xml:space="preserve">, </w:t>
      </w:r>
      <w:r w:rsidRPr="002C5C6F">
        <w:rPr>
          <w:rFonts w:ascii="Times New Roman" w:eastAsia="Times New Roman" w:hAnsi="Times New Roman" w:cs="Times New Roman"/>
          <w:kern w:val="0"/>
          <w:sz w:val="24"/>
          <w:szCs w:val="24"/>
          <w:lang w:eastAsia="pl-PL"/>
          <w14:ligatures w14:val="none"/>
        </w:rPr>
        <w:t>ustawodawca może ze względów systemowych i bezpieczeństwa budżetowego pozwolić na objęcie zwolnieniem całego dochodu z nowej inwestycji – ponieważ to właśnie opinia Szefa KAS ma stać się narzędziem, które zapobiegnie nadużyciom i nieuprawnionemu stosowaniu preferencji.</w:t>
      </w:r>
    </w:p>
    <w:p w14:paraId="47D0E1F8" w14:textId="773BFAE6" w:rsidR="00927F81" w:rsidRPr="00E1748E" w:rsidRDefault="00927F81" w:rsidP="00662526">
      <w:pPr>
        <w:spacing w:before="120" w:after="0" w:line="360" w:lineRule="auto"/>
        <w:jc w:val="both"/>
        <w:rPr>
          <w:rFonts w:ascii="Times New Roman" w:hAnsi="Times New Roman" w:cs="Times New Roman"/>
          <w:sz w:val="24"/>
          <w:szCs w:val="24"/>
        </w:rPr>
      </w:pPr>
      <w:r w:rsidRPr="00E1748E">
        <w:rPr>
          <w:rFonts w:ascii="Times New Roman" w:hAnsi="Times New Roman" w:cs="Times New Roman"/>
          <w:sz w:val="24"/>
          <w:szCs w:val="24"/>
        </w:rPr>
        <w:t xml:space="preserve">Ze względu na to, że proponuje się odejście od tzw. podejścia projektowego oraz usunięcie mechanizmu „ścisłych powiązań”, które to instytucje miały na celu przeciwdziałanie nadużyciom przy wyliczaniu zwolnionego dochodu w SSE/PSI, można racjonalnie przewidywać, że po zmianach zwiększy się ryzyko erozji podstawy opodatkowania wśród podmiotów korzystających z </w:t>
      </w:r>
      <w:r w:rsidR="00AE41B5">
        <w:rPr>
          <w:rFonts w:ascii="Times New Roman" w:hAnsi="Times New Roman" w:cs="Times New Roman"/>
          <w:sz w:val="24"/>
          <w:szCs w:val="24"/>
        </w:rPr>
        <w:t>DoW</w:t>
      </w:r>
      <w:r w:rsidRPr="00E1748E">
        <w:rPr>
          <w:rFonts w:ascii="Times New Roman" w:hAnsi="Times New Roman" w:cs="Times New Roman"/>
          <w:sz w:val="24"/>
          <w:szCs w:val="24"/>
        </w:rPr>
        <w:t xml:space="preserve"> (zgodnie z</w:t>
      </w:r>
      <w:r w:rsidR="00654B8A">
        <w:rPr>
          <w:rFonts w:ascii="Times New Roman" w:hAnsi="Times New Roman" w:cs="Times New Roman"/>
          <w:sz w:val="24"/>
          <w:szCs w:val="24"/>
        </w:rPr>
        <w:t xml:space="preserve"> </w:t>
      </w:r>
      <w:r w:rsidRPr="00E1748E">
        <w:rPr>
          <w:rFonts w:ascii="Times New Roman" w:hAnsi="Times New Roman" w:cs="Times New Roman"/>
          <w:sz w:val="24"/>
          <w:szCs w:val="24"/>
        </w:rPr>
        <w:t>resztą z trendami, które doprowadziły do</w:t>
      </w:r>
      <w:r w:rsidR="00AE41B5">
        <w:rPr>
          <w:rFonts w:ascii="Times New Roman" w:hAnsi="Times New Roman" w:cs="Times New Roman"/>
          <w:sz w:val="24"/>
          <w:szCs w:val="24"/>
        </w:rPr>
        <w:t> </w:t>
      </w:r>
      <w:r w:rsidRPr="00E1748E">
        <w:rPr>
          <w:rFonts w:ascii="Times New Roman" w:hAnsi="Times New Roman" w:cs="Times New Roman"/>
          <w:sz w:val="24"/>
          <w:szCs w:val="24"/>
        </w:rPr>
        <w:t>wprowadzenia podejścia projektowego).</w:t>
      </w:r>
    </w:p>
    <w:p w14:paraId="631069CB" w14:textId="216E941C" w:rsidR="00927F81" w:rsidRDefault="00BF0D09" w:rsidP="00662526">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Tak więc, z powodu proponowanej liberalizacji</w:t>
      </w:r>
      <w:r w:rsidR="00927F81" w:rsidRPr="00E1748E">
        <w:rPr>
          <w:rFonts w:ascii="Times New Roman" w:hAnsi="Times New Roman" w:cs="Times New Roman"/>
          <w:sz w:val="24"/>
          <w:szCs w:val="24"/>
        </w:rPr>
        <w:t xml:space="preserve"> zasad zwolnienia, a w celu przeciwdziałania zjawiskom erozji podstawy opodatkowania (zmniejszenie podstawy poprzez rozciągnięcie zwolnienia dochodu) proponuje się wprowadzenie nowej instytucji: opinii Szefa KAS w</w:t>
      </w:r>
      <w:r w:rsidR="00AE41B5">
        <w:rPr>
          <w:rFonts w:ascii="Times New Roman" w:hAnsi="Times New Roman" w:cs="Times New Roman"/>
          <w:sz w:val="24"/>
          <w:szCs w:val="24"/>
        </w:rPr>
        <w:t> </w:t>
      </w:r>
      <w:r w:rsidR="00927F81" w:rsidRPr="00E1748E">
        <w:rPr>
          <w:rFonts w:ascii="Times New Roman" w:hAnsi="Times New Roman" w:cs="Times New Roman"/>
          <w:sz w:val="24"/>
          <w:szCs w:val="24"/>
        </w:rPr>
        <w:t>zakresie kompletności, jednoznaczności, spójności oraz prawidłowości danych</w:t>
      </w:r>
      <w:r w:rsidR="00995D2B">
        <w:rPr>
          <w:rFonts w:ascii="Times New Roman" w:hAnsi="Times New Roman" w:cs="Times New Roman"/>
          <w:sz w:val="24"/>
          <w:szCs w:val="24"/>
        </w:rPr>
        <w:t>, które mają wpływ na ustalenie zakresu zwolnienia z podatku dochodowego,</w:t>
      </w:r>
      <w:r w:rsidR="009C2C2E">
        <w:rPr>
          <w:rFonts w:ascii="Times New Roman" w:hAnsi="Times New Roman" w:cs="Times New Roman"/>
          <w:sz w:val="24"/>
          <w:szCs w:val="24"/>
        </w:rPr>
        <w:t xml:space="preserve"> przedstawionych w projekcie </w:t>
      </w:r>
      <w:r w:rsidR="00AE41B5">
        <w:rPr>
          <w:rFonts w:ascii="Times New Roman" w:hAnsi="Times New Roman" w:cs="Times New Roman"/>
          <w:sz w:val="24"/>
          <w:szCs w:val="24"/>
        </w:rPr>
        <w:t xml:space="preserve">DoW. </w:t>
      </w:r>
      <w:r w:rsidR="00927F81" w:rsidRPr="00E1748E">
        <w:rPr>
          <w:rFonts w:ascii="Times New Roman" w:hAnsi="Times New Roman" w:cs="Times New Roman"/>
          <w:sz w:val="24"/>
          <w:szCs w:val="24"/>
        </w:rPr>
        <w:t>Projektowana instytucja opinii ma być bardziej proporcjonalnym narzędziem przeciwdziałania erozji opodatkowania niż dotychczas stosowane podejście projektowe. Proponuje się więc objęcie opinią jedynie niektórych</w:t>
      </w:r>
      <w:r w:rsidR="009C2C2E">
        <w:rPr>
          <w:rFonts w:ascii="Times New Roman" w:hAnsi="Times New Roman" w:cs="Times New Roman"/>
          <w:sz w:val="24"/>
          <w:szCs w:val="24"/>
        </w:rPr>
        <w:t xml:space="preserve"> DoW</w:t>
      </w:r>
      <w:r w:rsidR="00927F81" w:rsidRPr="00E1748E">
        <w:rPr>
          <w:rFonts w:ascii="Times New Roman" w:hAnsi="Times New Roman" w:cs="Times New Roman"/>
          <w:sz w:val="24"/>
          <w:szCs w:val="24"/>
        </w:rPr>
        <w:t xml:space="preserve">, </w:t>
      </w:r>
      <w:r w:rsidR="007A33B1">
        <w:rPr>
          <w:rFonts w:ascii="Times New Roman" w:hAnsi="Times New Roman" w:cs="Times New Roman"/>
          <w:sz w:val="24"/>
          <w:szCs w:val="24"/>
        </w:rPr>
        <w:t>w przypadku których maksymalna wysokość pomocy publicznej wynosi co najmniej 40 mln</w:t>
      </w:r>
      <w:r w:rsidR="00B278F4">
        <w:rPr>
          <w:rFonts w:ascii="Times New Roman" w:hAnsi="Times New Roman" w:cs="Times New Roman"/>
          <w:sz w:val="24"/>
          <w:szCs w:val="24"/>
        </w:rPr>
        <w:t xml:space="preserve"> zł.</w:t>
      </w:r>
      <w:r w:rsidR="00D03F1E">
        <w:rPr>
          <w:rFonts w:ascii="Times New Roman" w:hAnsi="Times New Roman" w:cs="Times New Roman"/>
          <w:sz w:val="24"/>
          <w:szCs w:val="24"/>
        </w:rPr>
        <w:t xml:space="preserve"> </w:t>
      </w:r>
      <w:r w:rsidR="00927F81" w:rsidRPr="00E1748E">
        <w:rPr>
          <w:rFonts w:ascii="Times New Roman" w:hAnsi="Times New Roman" w:cs="Times New Roman"/>
          <w:sz w:val="24"/>
          <w:szCs w:val="24"/>
        </w:rPr>
        <w:t>Wskazany zostanie również krótki termin na załatwienie sprawy przez Szefa KAS, który co do zasady wyniesie miesiąc.</w:t>
      </w:r>
    </w:p>
    <w:p w14:paraId="2A34B0C4" w14:textId="00CF6997" w:rsidR="00A56902" w:rsidRPr="00E1748E" w:rsidRDefault="00A56902" w:rsidP="00662526">
      <w:pPr>
        <w:spacing w:before="120" w:after="0" w:line="360" w:lineRule="auto"/>
        <w:jc w:val="both"/>
        <w:rPr>
          <w:rFonts w:ascii="Times New Roman" w:hAnsi="Times New Roman" w:cs="Times New Roman"/>
          <w:sz w:val="24"/>
          <w:szCs w:val="24"/>
        </w:rPr>
      </w:pPr>
      <w:r w:rsidRPr="00A56902">
        <w:rPr>
          <w:rFonts w:ascii="Times New Roman" w:hAnsi="Times New Roman" w:cs="Times New Roman"/>
          <w:sz w:val="24"/>
          <w:szCs w:val="24"/>
        </w:rPr>
        <w:t>W tym zakresie istotne jest, że projektowane, korzystne dla przedsiębiorców zmiany w</w:t>
      </w:r>
      <w:r>
        <w:rPr>
          <w:rFonts w:ascii="Times New Roman" w:hAnsi="Times New Roman" w:cs="Times New Roman"/>
          <w:sz w:val="24"/>
          <w:szCs w:val="24"/>
        </w:rPr>
        <w:t> </w:t>
      </w:r>
      <w:r w:rsidRPr="00A56902">
        <w:rPr>
          <w:rFonts w:ascii="Times New Roman" w:hAnsi="Times New Roman" w:cs="Times New Roman"/>
          <w:sz w:val="24"/>
          <w:szCs w:val="24"/>
        </w:rPr>
        <w:t xml:space="preserve">ustawach o CIT i PIT będą oddziaływać na wszystkie podmioty, które otrzymały </w:t>
      </w:r>
      <w:r w:rsidR="000071C5">
        <w:rPr>
          <w:rFonts w:ascii="Times New Roman" w:hAnsi="Times New Roman" w:cs="Times New Roman"/>
          <w:sz w:val="24"/>
          <w:szCs w:val="24"/>
        </w:rPr>
        <w:t>DoW</w:t>
      </w:r>
      <w:r w:rsidRPr="00A56902">
        <w:rPr>
          <w:rFonts w:ascii="Times New Roman" w:hAnsi="Times New Roman" w:cs="Times New Roman"/>
          <w:sz w:val="24"/>
          <w:szCs w:val="24"/>
        </w:rPr>
        <w:t>, zaś obligatoryjne opiniowanie przez Szefa KAS zostało ograniczone do stosunkowo niewielkiej liczby spraw dotyczących inwestycji związanych z najwyższą wartością potencjalnego wsparcia.</w:t>
      </w:r>
    </w:p>
    <w:p w14:paraId="7B5FA847" w14:textId="469BFAF5" w:rsidR="00927F81" w:rsidRDefault="00927F81" w:rsidP="00662526">
      <w:pPr>
        <w:spacing w:before="120" w:after="0" w:line="360" w:lineRule="auto"/>
        <w:jc w:val="both"/>
        <w:rPr>
          <w:rFonts w:ascii="Times New Roman" w:hAnsi="Times New Roman" w:cs="Times New Roman"/>
          <w:sz w:val="24"/>
          <w:szCs w:val="24"/>
        </w:rPr>
      </w:pPr>
      <w:r w:rsidRPr="00E1748E">
        <w:rPr>
          <w:rFonts w:ascii="Times New Roman" w:hAnsi="Times New Roman" w:cs="Times New Roman"/>
          <w:sz w:val="24"/>
          <w:szCs w:val="24"/>
        </w:rPr>
        <w:t>Jednocześnie podatnicy otrzymają narzędzie zwiększające ich pewność podatkową, ponieważ dotychczas mogli się oni spodziewać zakwestionowania „ścisłych powiązań” nawet kilka lat po rozpoczęciu inwestycji.</w:t>
      </w:r>
      <w:r w:rsidR="00AE41B5">
        <w:rPr>
          <w:rFonts w:ascii="Times New Roman" w:hAnsi="Times New Roman" w:cs="Times New Roman"/>
          <w:sz w:val="24"/>
          <w:szCs w:val="24"/>
        </w:rPr>
        <w:t xml:space="preserve"> </w:t>
      </w:r>
      <w:r w:rsidRPr="00E1748E">
        <w:rPr>
          <w:rFonts w:ascii="Times New Roman" w:hAnsi="Times New Roman" w:cs="Times New Roman"/>
          <w:sz w:val="24"/>
          <w:szCs w:val="24"/>
        </w:rPr>
        <w:t xml:space="preserve">Celem </w:t>
      </w:r>
      <w:r w:rsidR="009C2C2E">
        <w:rPr>
          <w:rFonts w:ascii="Times New Roman" w:hAnsi="Times New Roman" w:cs="Times New Roman"/>
          <w:sz w:val="24"/>
          <w:szCs w:val="24"/>
        </w:rPr>
        <w:t xml:space="preserve">projektowanych </w:t>
      </w:r>
      <w:r w:rsidR="00EE4E50">
        <w:rPr>
          <w:rFonts w:ascii="Times New Roman" w:hAnsi="Times New Roman" w:cs="Times New Roman"/>
          <w:sz w:val="24"/>
          <w:szCs w:val="24"/>
        </w:rPr>
        <w:t>zmian</w:t>
      </w:r>
      <w:r w:rsidRPr="00E1748E">
        <w:rPr>
          <w:rFonts w:ascii="Times New Roman" w:hAnsi="Times New Roman" w:cs="Times New Roman"/>
          <w:sz w:val="24"/>
          <w:szCs w:val="24"/>
        </w:rPr>
        <w:t xml:space="preserve"> jest wsparcie prawidłowego i</w:t>
      </w:r>
      <w:r w:rsidR="009C2C2E">
        <w:rPr>
          <w:rFonts w:ascii="Times New Roman" w:hAnsi="Times New Roman" w:cs="Times New Roman"/>
          <w:sz w:val="24"/>
          <w:szCs w:val="24"/>
        </w:rPr>
        <w:t> </w:t>
      </w:r>
      <w:r w:rsidRPr="00E1748E">
        <w:rPr>
          <w:rFonts w:ascii="Times New Roman" w:hAnsi="Times New Roman" w:cs="Times New Roman"/>
          <w:sz w:val="24"/>
          <w:szCs w:val="24"/>
        </w:rPr>
        <w:t xml:space="preserve">jednolitego stosowania przepisów dotyczących zakresu zwolnienia podatkowego. </w:t>
      </w:r>
    </w:p>
    <w:p w14:paraId="76F0DF4A" w14:textId="77777777" w:rsidR="00EE4E50" w:rsidRDefault="00EE4E50" w:rsidP="00662526">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Wprowadzenie opinii Szefa KAS ma być w pewnej mierze gwarantem trwałości wprowadzanych zmian podatkowych, polegających na </w:t>
      </w:r>
      <w:r w:rsidRPr="00CA7C7A">
        <w:rPr>
          <w:rFonts w:ascii="Times New Roman" w:hAnsi="Times New Roman" w:cs="Times New Roman"/>
          <w:sz w:val="24"/>
          <w:szCs w:val="24"/>
        </w:rPr>
        <w:t>odejści</w:t>
      </w:r>
      <w:r>
        <w:rPr>
          <w:rFonts w:ascii="Times New Roman" w:hAnsi="Times New Roman" w:cs="Times New Roman"/>
          <w:sz w:val="24"/>
          <w:szCs w:val="24"/>
        </w:rPr>
        <w:t>u</w:t>
      </w:r>
      <w:r w:rsidRPr="00CA7C7A">
        <w:rPr>
          <w:rFonts w:ascii="Times New Roman" w:hAnsi="Times New Roman" w:cs="Times New Roman"/>
          <w:sz w:val="24"/>
          <w:szCs w:val="24"/>
        </w:rPr>
        <w:t xml:space="preserve"> od tzw. podejścia projektowego oraz usunięci</w:t>
      </w:r>
      <w:r>
        <w:rPr>
          <w:rFonts w:ascii="Times New Roman" w:hAnsi="Times New Roman" w:cs="Times New Roman"/>
          <w:sz w:val="24"/>
          <w:szCs w:val="24"/>
        </w:rPr>
        <w:t>u</w:t>
      </w:r>
      <w:r w:rsidRPr="00CA7C7A">
        <w:rPr>
          <w:rFonts w:ascii="Times New Roman" w:hAnsi="Times New Roman" w:cs="Times New Roman"/>
          <w:sz w:val="24"/>
          <w:szCs w:val="24"/>
        </w:rPr>
        <w:t xml:space="preserve"> mechanizmu „ścisłych powiązań”</w:t>
      </w:r>
      <w:r>
        <w:rPr>
          <w:rFonts w:ascii="Times New Roman" w:hAnsi="Times New Roman" w:cs="Times New Roman"/>
          <w:sz w:val="24"/>
          <w:szCs w:val="24"/>
        </w:rPr>
        <w:t xml:space="preserve">. </w:t>
      </w:r>
    </w:p>
    <w:p w14:paraId="47EC3E43" w14:textId="0F3FC040" w:rsidR="009C2C2E" w:rsidRDefault="00EE4E50" w:rsidP="00662526">
      <w:pPr>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Należy również zauważyć, że na podstawie obecnie obowiązującego stanu prawnego podatnicy mają wiele wątpliwości m.in. związanych z określeniem zakresu dochodu zwolnionego na</w:t>
      </w:r>
      <w:r w:rsidR="009C2C2E">
        <w:rPr>
          <w:rFonts w:ascii="Times New Roman" w:hAnsi="Times New Roman" w:cs="Times New Roman"/>
          <w:sz w:val="24"/>
          <w:szCs w:val="24"/>
        </w:rPr>
        <w:t> </w:t>
      </w:r>
      <w:r>
        <w:rPr>
          <w:rFonts w:ascii="Times New Roman" w:hAnsi="Times New Roman" w:cs="Times New Roman"/>
          <w:sz w:val="24"/>
          <w:szCs w:val="24"/>
        </w:rPr>
        <w:t>podstawie</w:t>
      </w:r>
      <w:r w:rsidR="009C2C2E">
        <w:rPr>
          <w:rFonts w:ascii="Times New Roman" w:hAnsi="Times New Roman" w:cs="Times New Roman"/>
          <w:sz w:val="24"/>
          <w:szCs w:val="24"/>
        </w:rPr>
        <w:t xml:space="preserve"> DoW</w:t>
      </w:r>
      <w:r>
        <w:rPr>
          <w:rFonts w:ascii="Times New Roman" w:hAnsi="Times New Roman" w:cs="Times New Roman"/>
          <w:sz w:val="24"/>
          <w:szCs w:val="24"/>
        </w:rPr>
        <w:t xml:space="preserve">. Dyrektor Krajowej Informacji Skarbowej od czasu wydania </w:t>
      </w:r>
      <w:r w:rsidRPr="000A06EF">
        <w:rPr>
          <w:rFonts w:ascii="Times New Roman" w:hAnsi="Times New Roman" w:cs="Times New Roman"/>
          <w:sz w:val="24"/>
          <w:szCs w:val="24"/>
        </w:rPr>
        <w:t>interpretacji ogólnej Ministra Finansów, Inwestycji i Rozwoju z 2019 r.</w:t>
      </w:r>
      <w:r>
        <w:rPr>
          <w:rFonts w:ascii="Times New Roman" w:hAnsi="Times New Roman" w:cs="Times New Roman"/>
          <w:sz w:val="24"/>
          <w:szCs w:val="24"/>
        </w:rPr>
        <w:t>, do końca</w:t>
      </w:r>
      <w:r w:rsidR="00A56902">
        <w:rPr>
          <w:rFonts w:ascii="Times New Roman" w:hAnsi="Times New Roman" w:cs="Times New Roman"/>
          <w:sz w:val="24"/>
          <w:szCs w:val="24"/>
        </w:rPr>
        <w:t xml:space="preserve"> sierpnia</w:t>
      </w:r>
      <w:r>
        <w:rPr>
          <w:rFonts w:ascii="Times New Roman" w:hAnsi="Times New Roman" w:cs="Times New Roman"/>
          <w:sz w:val="24"/>
          <w:szCs w:val="24"/>
        </w:rPr>
        <w:t xml:space="preserve"> 202</w:t>
      </w:r>
      <w:r w:rsidR="00A56902">
        <w:rPr>
          <w:rFonts w:ascii="Times New Roman" w:hAnsi="Times New Roman" w:cs="Times New Roman"/>
          <w:sz w:val="24"/>
          <w:szCs w:val="24"/>
        </w:rPr>
        <w:t>6</w:t>
      </w:r>
      <w:r>
        <w:rPr>
          <w:rFonts w:ascii="Times New Roman" w:hAnsi="Times New Roman" w:cs="Times New Roman"/>
          <w:sz w:val="24"/>
          <w:szCs w:val="24"/>
        </w:rPr>
        <w:t xml:space="preserve"> roku wydał łącznie 1</w:t>
      </w:r>
      <w:r w:rsidR="00A56902">
        <w:rPr>
          <w:rFonts w:ascii="Times New Roman" w:hAnsi="Times New Roman" w:cs="Times New Roman"/>
          <w:sz w:val="24"/>
          <w:szCs w:val="24"/>
        </w:rPr>
        <w:t>48</w:t>
      </w:r>
      <w:r>
        <w:rPr>
          <w:rFonts w:ascii="Times New Roman" w:hAnsi="Times New Roman" w:cs="Times New Roman"/>
          <w:sz w:val="24"/>
          <w:szCs w:val="24"/>
        </w:rPr>
        <w:t xml:space="preserve"> </w:t>
      </w:r>
      <w:r w:rsidRPr="00F21C89">
        <w:rPr>
          <w:rFonts w:ascii="Times New Roman" w:hAnsi="Times New Roman" w:cs="Times New Roman"/>
          <w:sz w:val="24"/>
          <w:szCs w:val="24"/>
        </w:rPr>
        <w:t>postanowień</w:t>
      </w:r>
      <w:r>
        <w:rPr>
          <w:rFonts w:ascii="Times New Roman" w:hAnsi="Times New Roman" w:cs="Times New Roman"/>
          <w:sz w:val="24"/>
          <w:szCs w:val="24"/>
        </w:rPr>
        <w:t xml:space="preserve"> </w:t>
      </w:r>
      <w:r w:rsidRPr="00F21C89">
        <w:rPr>
          <w:rFonts w:ascii="Times New Roman" w:hAnsi="Times New Roman" w:cs="Times New Roman"/>
          <w:sz w:val="24"/>
          <w:szCs w:val="24"/>
        </w:rPr>
        <w:t>w trybie art. 14b §</w:t>
      </w:r>
      <w:r>
        <w:rPr>
          <w:rFonts w:ascii="Times New Roman" w:hAnsi="Times New Roman" w:cs="Times New Roman"/>
          <w:sz w:val="24"/>
          <w:szCs w:val="24"/>
        </w:rPr>
        <w:t xml:space="preserve"> </w:t>
      </w:r>
      <w:r w:rsidRPr="00F21C89">
        <w:rPr>
          <w:rFonts w:ascii="Times New Roman" w:hAnsi="Times New Roman" w:cs="Times New Roman"/>
          <w:sz w:val="24"/>
          <w:szCs w:val="24"/>
        </w:rPr>
        <w:t>5a Ordynacji podatkowej (o zastosowaniu interpretacji ogólnej i bezprzedmiotowości wniosku)</w:t>
      </w:r>
      <w:r>
        <w:rPr>
          <w:rFonts w:ascii="Times New Roman" w:hAnsi="Times New Roman" w:cs="Times New Roman"/>
          <w:sz w:val="24"/>
          <w:szCs w:val="24"/>
        </w:rPr>
        <w:t xml:space="preserve"> w zakresie ustawy o CIT i PIT. Dane te pokazują, jak wiele wątpliwości powstaje obecnie na gruncie stosowania przepisów, dotyczących korzystania ze zwolnienia podatkowego, przyznanego na podstawie</w:t>
      </w:r>
      <w:r w:rsidR="009C2C2E">
        <w:rPr>
          <w:rFonts w:ascii="Times New Roman" w:hAnsi="Times New Roman" w:cs="Times New Roman"/>
          <w:sz w:val="24"/>
          <w:szCs w:val="24"/>
        </w:rPr>
        <w:t xml:space="preserve"> DoW</w:t>
      </w:r>
      <w:r>
        <w:rPr>
          <w:rFonts w:ascii="Times New Roman" w:hAnsi="Times New Roman" w:cs="Times New Roman"/>
          <w:sz w:val="24"/>
          <w:szCs w:val="24"/>
        </w:rPr>
        <w:t xml:space="preserve">. </w:t>
      </w:r>
    </w:p>
    <w:p w14:paraId="26543E45" w14:textId="7FED124E" w:rsidR="00A56902" w:rsidRDefault="00A56902" w:rsidP="00662526">
      <w:pPr>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 trudności związane z ustalaniem zakresu dochodu objętego zwolnieniem podatkowym na podstawie DoW zwracano również uwagę </w:t>
      </w:r>
      <w:r w:rsidRPr="00A56902">
        <w:rPr>
          <w:rFonts w:ascii="Times New Roman" w:hAnsi="Times New Roman" w:cs="Times New Roman"/>
          <w:sz w:val="24"/>
          <w:szCs w:val="24"/>
        </w:rPr>
        <w:t xml:space="preserve">w licznych publikacjach prasowych i branżowych </w:t>
      </w:r>
      <w:r w:rsidRPr="00A56902">
        <w:rPr>
          <w:rFonts w:ascii="Times New Roman" w:hAnsi="Times New Roman" w:cs="Times New Roman"/>
          <w:sz w:val="24"/>
          <w:szCs w:val="24"/>
        </w:rPr>
        <w:lastRenderedPageBreak/>
        <w:t>oraz interpelacjach poselskich, co dodatkowo wskazuje, że wątpliwości związane ze stosowaniem zwolnienia mają jeszcze szerszy wymiar praktyczny.</w:t>
      </w:r>
    </w:p>
    <w:p w14:paraId="62472E91" w14:textId="1EB75BBC" w:rsidR="00BB0110" w:rsidRPr="009A3995" w:rsidRDefault="00BB0110" w:rsidP="00662526">
      <w:pPr>
        <w:autoSpaceDE w:val="0"/>
        <w:autoSpaceDN w:val="0"/>
        <w:adjustRightInd w:val="0"/>
        <w:spacing w:before="120" w:after="0" w:line="360" w:lineRule="auto"/>
        <w:jc w:val="both"/>
        <w:rPr>
          <w:rFonts w:ascii="Times New Roman" w:hAnsi="Times New Roman" w:cs="Times New Roman"/>
          <w:sz w:val="24"/>
          <w:szCs w:val="24"/>
        </w:rPr>
      </w:pPr>
      <w:r w:rsidRPr="009A3995">
        <w:rPr>
          <w:rFonts w:ascii="Times New Roman" w:hAnsi="Times New Roman" w:cs="Times New Roman"/>
          <w:sz w:val="24"/>
          <w:szCs w:val="24"/>
        </w:rPr>
        <w:t xml:space="preserve">Projektowane przepisy zakładają </w:t>
      </w:r>
      <w:r w:rsidR="00EE4E50">
        <w:rPr>
          <w:rFonts w:ascii="Times New Roman" w:hAnsi="Times New Roman" w:cs="Times New Roman"/>
          <w:sz w:val="24"/>
          <w:szCs w:val="24"/>
        </w:rPr>
        <w:t xml:space="preserve">także </w:t>
      </w:r>
      <w:r w:rsidRPr="009A3995">
        <w:rPr>
          <w:rFonts w:ascii="Times New Roman" w:hAnsi="Times New Roman" w:cs="Times New Roman"/>
          <w:sz w:val="24"/>
          <w:szCs w:val="24"/>
        </w:rPr>
        <w:t xml:space="preserve">zwiększenie współpracy spółek zarządzających </w:t>
      </w:r>
      <w:r w:rsidR="000F6CB9">
        <w:rPr>
          <w:rFonts w:ascii="Times New Roman" w:hAnsi="Times New Roman" w:cs="Times New Roman"/>
          <w:sz w:val="24"/>
          <w:szCs w:val="24"/>
        </w:rPr>
        <w:t>obszarami</w:t>
      </w:r>
      <w:r w:rsidR="009C2C2E">
        <w:rPr>
          <w:rFonts w:ascii="Times New Roman" w:hAnsi="Times New Roman" w:cs="Times New Roman"/>
          <w:sz w:val="24"/>
          <w:szCs w:val="24"/>
        </w:rPr>
        <w:t xml:space="preserve"> </w:t>
      </w:r>
      <w:r w:rsidRPr="009A3995">
        <w:rPr>
          <w:rFonts w:ascii="Times New Roman" w:hAnsi="Times New Roman" w:cs="Times New Roman"/>
          <w:sz w:val="24"/>
          <w:szCs w:val="24"/>
        </w:rPr>
        <w:t xml:space="preserve">z Szefem KAS na etapie wydawania </w:t>
      </w:r>
      <w:r w:rsidR="00AE41B5">
        <w:rPr>
          <w:rFonts w:ascii="Times New Roman" w:hAnsi="Times New Roman" w:cs="Times New Roman"/>
          <w:sz w:val="24"/>
          <w:szCs w:val="24"/>
        </w:rPr>
        <w:t>DoW</w:t>
      </w:r>
      <w:r w:rsidRPr="009A3995">
        <w:rPr>
          <w:rFonts w:ascii="Times New Roman" w:hAnsi="Times New Roman" w:cs="Times New Roman"/>
          <w:sz w:val="24"/>
          <w:szCs w:val="24"/>
        </w:rPr>
        <w:t>.</w:t>
      </w:r>
      <w:r>
        <w:rPr>
          <w:rFonts w:ascii="Times New Roman" w:hAnsi="Times New Roman" w:cs="Times New Roman"/>
          <w:sz w:val="24"/>
          <w:szCs w:val="24"/>
        </w:rPr>
        <w:t xml:space="preserve"> </w:t>
      </w:r>
      <w:r w:rsidRPr="009A3995">
        <w:rPr>
          <w:rFonts w:ascii="Times New Roman" w:hAnsi="Times New Roman" w:cs="Times New Roman"/>
          <w:sz w:val="24"/>
          <w:szCs w:val="24"/>
        </w:rPr>
        <w:t xml:space="preserve">Obecnie w Polsce istnieje 14 spółek zarządzających </w:t>
      </w:r>
      <w:r w:rsidR="000F6CB9">
        <w:rPr>
          <w:rFonts w:ascii="Times New Roman" w:hAnsi="Times New Roman" w:cs="Times New Roman"/>
          <w:sz w:val="24"/>
          <w:szCs w:val="24"/>
        </w:rPr>
        <w:t>obszarami</w:t>
      </w:r>
      <w:r w:rsidR="000F6CB9" w:rsidRPr="009A3995">
        <w:rPr>
          <w:rFonts w:ascii="Times New Roman" w:hAnsi="Times New Roman" w:cs="Times New Roman"/>
          <w:sz w:val="24"/>
          <w:szCs w:val="24"/>
        </w:rPr>
        <w:t xml:space="preserve"> </w:t>
      </w:r>
      <w:r w:rsidRPr="009A3995">
        <w:rPr>
          <w:rFonts w:ascii="Times New Roman" w:hAnsi="Times New Roman" w:cs="Times New Roman"/>
          <w:sz w:val="24"/>
          <w:szCs w:val="24"/>
        </w:rPr>
        <w:t xml:space="preserve">i Spółki te wydają </w:t>
      </w:r>
      <w:r w:rsidR="00AE41B5">
        <w:rPr>
          <w:rFonts w:ascii="Times New Roman" w:hAnsi="Times New Roman" w:cs="Times New Roman"/>
          <w:sz w:val="24"/>
          <w:szCs w:val="24"/>
        </w:rPr>
        <w:t>DoW</w:t>
      </w:r>
      <w:r w:rsidRPr="009A3995">
        <w:rPr>
          <w:rFonts w:ascii="Times New Roman" w:hAnsi="Times New Roman" w:cs="Times New Roman"/>
          <w:sz w:val="24"/>
          <w:szCs w:val="24"/>
        </w:rPr>
        <w:t xml:space="preserve"> dla przedsiębiorców na obszarze powierzonym im</w:t>
      </w:r>
      <w:r w:rsidR="009C2C2E">
        <w:rPr>
          <w:rFonts w:ascii="Times New Roman" w:hAnsi="Times New Roman" w:cs="Times New Roman"/>
          <w:sz w:val="24"/>
          <w:szCs w:val="24"/>
        </w:rPr>
        <w:t xml:space="preserve"> </w:t>
      </w:r>
      <w:r w:rsidRPr="009A3995">
        <w:rPr>
          <w:rFonts w:ascii="Times New Roman" w:hAnsi="Times New Roman" w:cs="Times New Roman"/>
          <w:sz w:val="24"/>
          <w:szCs w:val="24"/>
        </w:rPr>
        <w:t>do</w:t>
      </w:r>
      <w:r w:rsidR="009C2C2E">
        <w:rPr>
          <w:rFonts w:ascii="Times New Roman" w:hAnsi="Times New Roman" w:cs="Times New Roman"/>
          <w:sz w:val="24"/>
          <w:szCs w:val="24"/>
        </w:rPr>
        <w:t xml:space="preserve"> </w:t>
      </w:r>
      <w:r w:rsidRPr="009A3995">
        <w:rPr>
          <w:rFonts w:ascii="Times New Roman" w:hAnsi="Times New Roman" w:cs="Times New Roman"/>
          <w:sz w:val="24"/>
          <w:szCs w:val="24"/>
        </w:rPr>
        <w:t xml:space="preserve">zarządzania. </w:t>
      </w:r>
      <w:r w:rsidRPr="00361A11">
        <w:rPr>
          <w:rFonts w:ascii="Times New Roman" w:hAnsi="Times New Roman" w:cs="Times New Roman"/>
          <w:sz w:val="24"/>
          <w:szCs w:val="24"/>
        </w:rPr>
        <w:t xml:space="preserve">Wydane </w:t>
      </w:r>
      <w:r w:rsidR="009C2C2E">
        <w:rPr>
          <w:rFonts w:ascii="Times New Roman" w:hAnsi="Times New Roman" w:cs="Times New Roman"/>
          <w:sz w:val="24"/>
          <w:szCs w:val="24"/>
        </w:rPr>
        <w:t xml:space="preserve">DoW </w:t>
      </w:r>
      <w:r w:rsidRPr="00361A11">
        <w:rPr>
          <w:rFonts w:ascii="Times New Roman" w:hAnsi="Times New Roman" w:cs="Times New Roman"/>
          <w:sz w:val="24"/>
          <w:szCs w:val="24"/>
        </w:rPr>
        <w:t>mają bezpośrednie i istotne przełożenie na</w:t>
      </w:r>
      <w:r w:rsidR="009C2C2E">
        <w:rPr>
          <w:rFonts w:ascii="Times New Roman" w:hAnsi="Times New Roman" w:cs="Times New Roman"/>
          <w:sz w:val="24"/>
          <w:szCs w:val="24"/>
        </w:rPr>
        <w:t> </w:t>
      </w:r>
      <w:r w:rsidRPr="00361A11">
        <w:rPr>
          <w:rFonts w:ascii="Times New Roman" w:hAnsi="Times New Roman" w:cs="Times New Roman"/>
          <w:sz w:val="24"/>
          <w:szCs w:val="24"/>
        </w:rPr>
        <w:t>zakres i</w:t>
      </w:r>
      <w:r w:rsidR="009C2C2E">
        <w:rPr>
          <w:rFonts w:ascii="Times New Roman" w:hAnsi="Times New Roman" w:cs="Times New Roman"/>
          <w:sz w:val="24"/>
          <w:szCs w:val="24"/>
        </w:rPr>
        <w:t xml:space="preserve"> </w:t>
      </w:r>
      <w:r w:rsidRPr="00361A11">
        <w:rPr>
          <w:rFonts w:ascii="Times New Roman" w:hAnsi="Times New Roman" w:cs="Times New Roman"/>
          <w:sz w:val="24"/>
          <w:szCs w:val="24"/>
        </w:rPr>
        <w:t>wielkość zwolnienia podatkowego dla przedsiębiorców prowadzących działalność w PSI</w:t>
      </w:r>
      <w:r w:rsidRPr="009A3995">
        <w:rPr>
          <w:rFonts w:ascii="Times New Roman" w:hAnsi="Times New Roman" w:cs="Times New Roman"/>
          <w:sz w:val="24"/>
          <w:szCs w:val="24"/>
        </w:rPr>
        <w:t xml:space="preserve">. Większy udział Szefa KAS na etapie ich wydawania przyczyni się także do </w:t>
      </w:r>
      <w:r>
        <w:rPr>
          <w:rFonts w:ascii="Times New Roman" w:hAnsi="Times New Roman" w:cs="Times New Roman"/>
          <w:sz w:val="24"/>
          <w:szCs w:val="24"/>
        </w:rPr>
        <w:t>ich ujednolicenia</w:t>
      </w:r>
      <w:r w:rsidRPr="009A3995">
        <w:rPr>
          <w:rFonts w:ascii="Times New Roman" w:hAnsi="Times New Roman" w:cs="Times New Roman"/>
          <w:sz w:val="24"/>
          <w:szCs w:val="24"/>
        </w:rPr>
        <w:t>.</w:t>
      </w:r>
    </w:p>
    <w:p w14:paraId="3C50BD25" w14:textId="09E71267" w:rsidR="00BB0110" w:rsidRPr="009A3995" w:rsidRDefault="00BB0110" w:rsidP="00662526">
      <w:pPr>
        <w:autoSpaceDE w:val="0"/>
        <w:autoSpaceDN w:val="0"/>
        <w:adjustRightInd w:val="0"/>
        <w:spacing w:before="120" w:after="0" w:line="360" w:lineRule="auto"/>
        <w:jc w:val="both"/>
        <w:rPr>
          <w:rFonts w:ascii="Times New Roman" w:hAnsi="Times New Roman" w:cs="Times New Roman"/>
          <w:sz w:val="24"/>
          <w:szCs w:val="24"/>
        </w:rPr>
      </w:pPr>
      <w:r w:rsidRPr="009A3995">
        <w:rPr>
          <w:rFonts w:ascii="Times New Roman" w:hAnsi="Times New Roman" w:cs="Times New Roman"/>
          <w:sz w:val="24"/>
          <w:szCs w:val="24"/>
        </w:rPr>
        <w:t xml:space="preserve">Należy zwrócić uwagę, że </w:t>
      </w:r>
      <w:r w:rsidR="00AE41B5">
        <w:rPr>
          <w:rFonts w:ascii="Times New Roman" w:hAnsi="Times New Roman" w:cs="Times New Roman"/>
          <w:sz w:val="24"/>
          <w:szCs w:val="24"/>
        </w:rPr>
        <w:t>DoW</w:t>
      </w:r>
      <w:r w:rsidRPr="009A3995">
        <w:rPr>
          <w:rFonts w:ascii="Times New Roman" w:hAnsi="Times New Roman" w:cs="Times New Roman"/>
          <w:sz w:val="24"/>
          <w:szCs w:val="24"/>
        </w:rPr>
        <w:t xml:space="preserve"> stanowi instrument pomocy publicznej w postaci możliwości skorzystania ze zwolnienia podatkowego. Zawiera ona szereg istotnych elementów z</w:t>
      </w:r>
      <w:r w:rsidR="00AE41B5">
        <w:rPr>
          <w:rFonts w:ascii="Times New Roman" w:hAnsi="Times New Roman" w:cs="Times New Roman"/>
          <w:sz w:val="24"/>
          <w:szCs w:val="24"/>
        </w:rPr>
        <w:t> </w:t>
      </w:r>
      <w:r w:rsidRPr="009A3995">
        <w:rPr>
          <w:rFonts w:ascii="Times New Roman" w:hAnsi="Times New Roman" w:cs="Times New Roman"/>
          <w:sz w:val="24"/>
          <w:szCs w:val="24"/>
        </w:rPr>
        <w:t>perspektywy prawa pomocowego. Nie zmienia to jednak faktu, że obejmuje</w:t>
      </w:r>
      <w:r w:rsidR="00AE41B5">
        <w:rPr>
          <w:rFonts w:ascii="Times New Roman" w:hAnsi="Times New Roman" w:cs="Times New Roman"/>
          <w:sz w:val="24"/>
          <w:szCs w:val="24"/>
        </w:rPr>
        <w:t xml:space="preserve"> ona</w:t>
      </w:r>
      <w:r w:rsidRPr="009A3995">
        <w:rPr>
          <w:rFonts w:ascii="Times New Roman" w:hAnsi="Times New Roman" w:cs="Times New Roman"/>
          <w:sz w:val="24"/>
          <w:szCs w:val="24"/>
        </w:rPr>
        <w:t xml:space="preserve"> również ustalenia bezpośrednio wywołujące skutki podatkowe. Mimo to decyzje te są wydawane przez spółki zarządzające </w:t>
      </w:r>
      <w:r w:rsidR="007A5EA2">
        <w:rPr>
          <w:rFonts w:ascii="Times New Roman" w:hAnsi="Times New Roman" w:cs="Times New Roman"/>
          <w:sz w:val="24"/>
          <w:szCs w:val="24"/>
        </w:rPr>
        <w:t>obszarami</w:t>
      </w:r>
      <w:r w:rsidRPr="009A3995">
        <w:rPr>
          <w:rFonts w:ascii="Times New Roman" w:hAnsi="Times New Roman" w:cs="Times New Roman"/>
          <w:sz w:val="24"/>
          <w:szCs w:val="24"/>
        </w:rPr>
        <w:t xml:space="preserve">, które nie są organami właściwymi w sprawach podatkowych. Z tego względu zasadne jest ich wydawanie przy współudziale Szefa KAS. </w:t>
      </w:r>
    </w:p>
    <w:p w14:paraId="249ADE60" w14:textId="22B869DB" w:rsidR="00BB0110" w:rsidRPr="00361A11" w:rsidRDefault="00BB0110" w:rsidP="00662526">
      <w:pPr>
        <w:autoSpaceDE w:val="0"/>
        <w:autoSpaceDN w:val="0"/>
        <w:adjustRightInd w:val="0"/>
        <w:spacing w:before="120" w:after="0" w:line="360" w:lineRule="auto"/>
        <w:jc w:val="both"/>
        <w:rPr>
          <w:rFonts w:ascii="Times New Roman" w:hAnsi="Times New Roman" w:cs="Times New Roman"/>
          <w:sz w:val="24"/>
          <w:szCs w:val="24"/>
        </w:rPr>
      </w:pPr>
      <w:r w:rsidRPr="009A3995">
        <w:rPr>
          <w:rFonts w:ascii="Times New Roman" w:hAnsi="Times New Roman" w:cs="Times New Roman"/>
          <w:sz w:val="24"/>
          <w:szCs w:val="24"/>
        </w:rPr>
        <w:t xml:space="preserve">Zgodnie z zakładanymi zmianami, Szef KAS na etapie opiniowania </w:t>
      </w:r>
      <w:r w:rsidR="00AE41B5">
        <w:rPr>
          <w:rFonts w:ascii="Times New Roman" w:hAnsi="Times New Roman" w:cs="Times New Roman"/>
          <w:sz w:val="24"/>
          <w:szCs w:val="24"/>
        </w:rPr>
        <w:t>DoW</w:t>
      </w:r>
      <w:r w:rsidRPr="009A3995">
        <w:rPr>
          <w:rFonts w:ascii="Times New Roman" w:hAnsi="Times New Roman" w:cs="Times New Roman"/>
          <w:sz w:val="24"/>
          <w:szCs w:val="24"/>
        </w:rPr>
        <w:t xml:space="preserve"> będzie mógł zapoznać się z</w:t>
      </w:r>
      <w:r w:rsidR="00AE41B5">
        <w:rPr>
          <w:rFonts w:ascii="Times New Roman" w:hAnsi="Times New Roman" w:cs="Times New Roman"/>
          <w:sz w:val="24"/>
          <w:szCs w:val="24"/>
        </w:rPr>
        <w:t xml:space="preserve"> </w:t>
      </w:r>
      <w:r w:rsidR="00EE4E50">
        <w:rPr>
          <w:rFonts w:ascii="Times New Roman" w:hAnsi="Times New Roman" w:cs="Times New Roman"/>
          <w:sz w:val="24"/>
          <w:szCs w:val="24"/>
        </w:rPr>
        <w:t>niezbędną</w:t>
      </w:r>
      <w:r w:rsidR="00EE4E50" w:rsidRPr="009A3995">
        <w:rPr>
          <w:rFonts w:ascii="Times New Roman" w:hAnsi="Times New Roman" w:cs="Times New Roman"/>
          <w:sz w:val="24"/>
          <w:szCs w:val="24"/>
        </w:rPr>
        <w:t xml:space="preserve"> </w:t>
      </w:r>
      <w:r w:rsidRPr="009A3995">
        <w:rPr>
          <w:rFonts w:ascii="Times New Roman" w:hAnsi="Times New Roman" w:cs="Times New Roman"/>
          <w:sz w:val="24"/>
          <w:szCs w:val="24"/>
        </w:rPr>
        <w:t xml:space="preserve">dokumentacją dołączoną do wniosku, dzięki czemu będzie miał pełniejszy obraz planowanej inwestycji. Aktualnie wyłącznie </w:t>
      </w:r>
      <w:r w:rsidR="00AE41B5">
        <w:rPr>
          <w:rFonts w:ascii="Times New Roman" w:hAnsi="Times New Roman" w:cs="Times New Roman"/>
          <w:sz w:val="24"/>
          <w:szCs w:val="24"/>
        </w:rPr>
        <w:t>DoW</w:t>
      </w:r>
      <w:r w:rsidRPr="009A3995">
        <w:rPr>
          <w:rFonts w:ascii="Times New Roman" w:hAnsi="Times New Roman" w:cs="Times New Roman"/>
          <w:sz w:val="24"/>
          <w:szCs w:val="24"/>
        </w:rPr>
        <w:t xml:space="preserve"> po ich wydaniu i</w:t>
      </w:r>
      <w:r w:rsidR="009C2C2E">
        <w:rPr>
          <w:rFonts w:ascii="Times New Roman" w:hAnsi="Times New Roman" w:cs="Times New Roman"/>
          <w:sz w:val="24"/>
          <w:szCs w:val="24"/>
        </w:rPr>
        <w:t> </w:t>
      </w:r>
      <w:r w:rsidRPr="009A3995">
        <w:rPr>
          <w:rFonts w:ascii="Times New Roman" w:hAnsi="Times New Roman" w:cs="Times New Roman"/>
          <w:sz w:val="24"/>
          <w:szCs w:val="24"/>
        </w:rPr>
        <w:t>uprawomocnieniu przekazywane są do właściwego naczelnika urzędu skarbowego (nie</w:t>
      </w:r>
      <w:r w:rsidR="009C2C2E">
        <w:rPr>
          <w:rFonts w:ascii="Times New Roman" w:hAnsi="Times New Roman" w:cs="Times New Roman"/>
          <w:sz w:val="24"/>
          <w:szCs w:val="24"/>
        </w:rPr>
        <w:t> </w:t>
      </w:r>
      <w:r w:rsidRPr="009A3995">
        <w:rPr>
          <w:rFonts w:ascii="Times New Roman" w:hAnsi="Times New Roman" w:cs="Times New Roman"/>
          <w:sz w:val="24"/>
          <w:szCs w:val="24"/>
        </w:rPr>
        <w:t>są</w:t>
      </w:r>
      <w:r w:rsidR="009C2C2E">
        <w:rPr>
          <w:rFonts w:ascii="Times New Roman" w:hAnsi="Times New Roman" w:cs="Times New Roman"/>
          <w:sz w:val="24"/>
          <w:szCs w:val="24"/>
        </w:rPr>
        <w:t> </w:t>
      </w:r>
      <w:r w:rsidRPr="009A3995">
        <w:rPr>
          <w:rFonts w:ascii="Times New Roman" w:hAnsi="Times New Roman" w:cs="Times New Roman"/>
          <w:sz w:val="24"/>
          <w:szCs w:val="24"/>
        </w:rPr>
        <w:t>przekazywane inne dokumenty, w</w:t>
      </w:r>
      <w:r w:rsidR="00AE41B5">
        <w:rPr>
          <w:rFonts w:ascii="Times New Roman" w:hAnsi="Times New Roman" w:cs="Times New Roman"/>
          <w:sz w:val="24"/>
          <w:szCs w:val="24"/>
        </w:rPr>
        <w:t xml:space="preserve"> </w:t>
      </w:r>
      <w:r w:rsidRPr="009A3995">
        <w:rPr>
          <w:rFonts w:ascii="Times New Roman" w:hAnsi="Times New Roman" w:cs="Times New Roman"/>
          <w:sz w:val="24"/>
          <w:szCs w:val="24"/>
        </w:rPr>
        <w:t>których zawarte są szczegółowe informacje na temat opisu i</w:t>
      </w:r>
      <w:r w:rsidR="00AE41B5">
        <w:rPr>
          <w:rFonts w:ascii="Times New Roman" w:hAnsi="Times New Roman" w:cs="Times New Roman"/>
          <w:sz w:val="24"/>
          <w:szCs w:val="24"/>
        </w:rPr>
        <w:t xml:space="preserve"> </w:t>
      </w:r>
      <w:r w:rsidRPr="009A3995">
        <w:rPr>
          <w:rFonts w:ascii="Times New Roman" w:hAnsi="Times New Roman" w:cs="Times New Roman"/>
          <w:sz w:val="24"/>
          <w:szCs w:val="24"/>
        </w:rPr>
        <w:t xml:space="preserve">charakteru inwestycji jak np. biznesplan, wniosek, itp.). Dzięki możliwości zaopiniowania </w:t>
      </w:r>
      <w:r>
        <w:rPr>
          <w:rFonts w:ascii="Times New Roman" w:hAnsi="Times New Roman" w:cs="Times New Roman"/>
          <w:sz w:val="24"/>
          <w:szCs w:val="24"/>
        </w:rPr>
        <w:t xml:space="preserve">projektu </w:t>
      </w:r>
      <w:r w:rsidR="00AE41B5">
        <w:rPr>
          <w:rFonts w:ascii="Times New Roman" w:hAnsi="Times New Roman" w:cs="Times New Roman"/>
          <w:sz w:val="24"/>
          <w:szCs w:val="24"/>
        </w:rPr>
        <w:t>DoW</w:t>
      </w:r>
      <w:r w:rsidRPr="009A3995">
        <w:rPr>
          <w:rFonts w:ascii="Times New Roman" w:hAnsi="Times New Roman" w:cs="Times New Roman"/>
          <w:sz w:val="24"/>
          <w:szCs w:val="24"/>
        </w:rPr>
        <w:t xml:space="preserve">, Szef KAS będzie miał możliwość oceny istotnych z perspektywy zwolnienia podatkowego kwestii jeszcze przed wydaniem </w:t>
      </w:r>
      <w:r>
        <w:rPr>
          <w:rFonts w:ascii="Times New Roman" w:hAnsi="Times New Roman" w:cs="Times New Roman"/>
          <w:sz w:val="24"/>
          <w:szCs w:val="24"/>
        </w:rPr>
        <w:t xml:space="preserve">tej </w:t>
      </w:r>
      <w:r w:rsidRPr="009A3995">
        <w:rPr>
          <w:rFonts w:ascii="Times New Roman" w:hAnsi="Times New Roman" w:cs="Times New Roman"/>
          <w:sz w:val="24"/>
          <w:szCs w:val="24"/>
        </w:rPr>
        <w:t xml:space="preserve">decyzji </w:t>
      </w:r>
      <w:r w:rsidRPr="00361A11">
        <w:rPr>
          <w:rFonts w:ascii="Times New Roman" w:hAnsi="Times New Roman" w:cs="Times New Roman"/>
          <w:sz w:val="24"/>
          <w:szCs w:val="24"/>
        </w:rPr>
        <w:t>w zakresie ich kompletności, jednoznaczności, spójności oraz prawidłowości.</w:t>
      </w:r>
    </w:p>
    <w:p w14:paraId="310C6AD7" w14:textId="4AE5F7D2" w:rsidR="00BB0110" w:rsidRPr="009A3995" w:rsidRDefault="00BB0110" w:rsidP="00662526">
      <w:pPr>
        <w:autoSpaceDE w:val="0"/>
        <w:autoSpaceDN w:val="0"/>
        <w:adjustRightInd w:val="0"/>
        <w:spacing w:before="120" w:after="0" w:line="360" w:lineRule="auto"/>
        <w:jc w:val="both"/>
        <w:rPr>
          <w:rFonts w:ascii="Times New Roman" w:hAnsi="Times New Roman" w:cs="Times New Roman"/>
          <w:sz w:val="24"/>
          <w:szCs w:val="24"/>
        </w:rPr>
      </w:pPr>
      <w:r w:rsidRPr="009A3995">
        <w:rPr>
          <w:rFonts w:ascii="Times New Roman" w:hAnsi="Times New Roman" w:cs="Times New Roman"/>
          <w:sz w:val="24"/>
          <w:szCs w:val="24"/>
        </w:rPr>
        <w:t>Opinia Szefa KAS będzie również ważnym sygnałem dla organów podatkowych na</w:t>
      </w:r>
      <w:r w:rsidR="003B388C">
        <w:rPr>
          <w:rFonts w:ascii="Times New Roman" w:hAnsi="Times New Roman" w:cs="Times New Roman"/>
          <w:sz w:val="24"/>
          <w:szCs w:val="24"/>
        </w:rPr>
        <w:t> </w:t>
      </w:r>
      <w:r w:rsidRPr="009A3995">
        <w:rPr>
          <w:rFonts w:ascii="Times New Roman" w:hAnsi="Times New Roman" w:cs="Times New Roman"/>
          <w:sz w:val="24"/>
          <w:szCs w:val="24"/>
        </w:rPr>
        <w:t>późniejszym etapie, gdzie podatnik zacznie już korzystać ze zwolnienia podatkowego.</w:t>
      </w:r>
    </w:p>
    <w:p w14:paraId="6DA1A1E3" w14:textId="208F564F" w:rsidR="00BB0110" w:rsidRPr="00D33063" w:rsidRDefault="00BB0110" w:rsidP="00662526">
      <w:pPr>
        <w:autoSpaceDE w:val="0"/>
        <w:autoSpaceDN w:val="0"/>
        <w:adjustRightInd w:val="0"/>
        <w:spacing w:before="120" w:after="0" w:line="360" w:lineRule="auto"/>
        <w:jc w:val="both"/>
        <w:rPr>
          <w:rFonts w:ascii="Times New Roman" w:hAnsi="Times New Roman" w:cs="Times New Roman"/>
          <w:sz w:val="24"/>
          <w:szCs w:val="24"/>
        </w:rPr>
      </w:pPr>
      <w:r w:rsidRPr="009A3995">
        <w:rPr>
          <w:rFonts w:ascii="Times New Roman" w:hAnsi="Times New Roman" w:cs="Times New Roman"/>
          <w:sz w:val="24"/>
          <w:szCs w:val="24"/>
        </w:rPr>
        <w:t xml:space="preserve">Na podstawie tak wydanej </w:t>
      </w:r>
      <w:r w:rsidR="003B388C">
        <w:rPr>
          <w:rFonts w:ascii="Times New Roman" w:hAnsi="Times New Roman" w:cs="Times New Roman"/>
          <w:sz w:val="24"/>
          <w:szCs w:val="24"/>
        </w:rPr>
        <w:t>DoW</w:t>
      </w:r>
      <w:r w:rsidRPr="009A3995">
        <w:rPr>
          <w:rFonts w:ascii="Times New Roman" w:hAnsi="Times New Roman" w:cs="Times New Roman"/>
          <w:sz w:val="24"/>
          <w:szCs w:val="24"/>
        </w:rPr>
        <w:t xml:space="preserve"> podatnik ma prawo do zwolnienia dochodu na zasadach określonych w ustawie o</w:t>
      </w:r>
      <w:r>
        <w:rPr>
          <w:rFonts w:ascii="Times New Roman" w:hAnsi="Times New Roman" w:cs="Times New Roman"/>
          <w:sz w:val="24"/>
          <w:szCs w:val="24"/>
        </w:rPr>
        <w:t xml:space="preserve"> PIT i</w:t>
      </w:r>
      <w:r w:rsidRPr="009A3995">
        <w:rPr>
          <w:rFonts w:ascii="Times New Roman" w:hAnsi="Times New Roman" w:cs="Times New Roman"/>
          <w:sz w:val="24"/>
          <w:szCs w:val="24"/>
        </w:rPr>
        <w:t xml:space="preserve"> CIT. Należy zauważyć, że w tym przypadku organy KAS mają prawo do weryfikacji prawidłowości dokonanego zwolnienia. W tym momencie opinia Szefa KAS stanowi dla organów KAS istotną informację i potwierdzenie, </w:t>
      </w:r>
      <w:r>
        <w:rPr>
          <w:rFonts w:ascii="Times New Roman" w:hAnsi="Times New Roman" w:cs="Times New Roman"/>
          <w:sz w:val="24"/>
          <w:szCs w:val="24"/>
        </w:rPr>
        <w:t>w zakresie</w:t>
      </w:r>
      <w:r w:rsidRPr="009A3995">
        <w:rPr>
          <w:rFonts w:ascii="Times New Roman" w:hAnsi="Times New Roman" w:cs="Times New Roman"/>
          <w:sz w:val="24"/>
          <w:szCs w:val="24"/>
        </w:rPr>
        <w:t xml:space="preserve"> m.in. przedmiotu działalności gospodarczej, z</w:t>
      </w:r>
      <w:r w:rsidR="003B388C">
        <w:rPr>
          <w:rFonts w:ascii="Times New Roman" w:hAnsi="Times New Roman" w:cs="Times New Roman"/>
          <w:sz w:val="24"/>
          <w:szCs w:val="24"/>
        </w:rPr>
        <w:t xml:space="preserve"> </w:t>
      </w:r>
      <w:r w:rsidRPr="009A3995">
        <w:rPr>
          <w:rFonts w:ascii="Times New Roman" w:hAnsi="Times New Roman" w:cs="Times New Roman"/>
          <w:sz w:val="24"/>
          <w:szCs w:val="24"/>
        </w:rPr>
        <w:t>której dochody będą podlegały zwolnieniu</w:t>
      </w:r>
      <w:r>
        <w:rPr>
          <w:rFonts w:ascii="Times New Roman" w:hAnsi="Times New Roman" w:cs="Times New Roman"/>
          <w:sz w:val="24"/>
          <w:szCs w:val="24"/>
        </w:rPr>
        <w:t xml:space="preserve"> oraz</w:t>
      </w:r>
      <w:r w:rsidRPr="009A3995">
        <w:rPr>
          <w:rFonts w:ascii="Times New Roman" w:hAnsi="Times New Roman" w:cs="Times New Roman"/>
          <w:sz w:val="24"/>
          <w:szCs w:val="24"/>
        </w:rPr>
        <w:t xml:space="preserve"> lokalizacji</w:t>
      </w:r>
      <w:r w:rsidR="008414EE">
        <w:rPr>
          <w:rFonts w:ascii="Times New Roman" w:hAnsi="Times New Roman" w:cs="Times New Roman"/>
          <w:sz w:val="24"/>
          <w:szCs w:val="24"/>
        </w:rPr>
        <w:t>,</w:t>
      </w:r>
      <w:r w:rsidRPr="009A3995">
        <w:rPr>
          <w:rFonts w:ascii="Times New Roman" w:hAnsi="Times New Roman" w:cs="Times New Roman"/>
          <w:sz w:val="24"/>
          <w:szCs w:val="24"/>
        </w:rPr>
        <w:t xml:space="preserve"> na której ta działalność będzie prowadzona.</w:t>
      </w:r>
    </w:p>
    <w:p w14:paraId="79195703" w14:textId="644FA678" w:rsidR="00BB0110" w:rsidRPr="00C4026C" w:rsidRDefault="00BB0110" w:rsidP="00662526">
      <w:pPr>
        <w:autoSpaceDE w:val="0"/>
        <w:autoSpaceDN w:val="0"/>
        <w:adjustRightInd w:val="0"/>
        <w:spacing w:before="120" w:after="0" w:line="360" w:lineRule="auto"/>
        <w:jc w:val="both"/>
        <w:rPr>
          <w:rFonts w:ascii="Times New Roman" w:hAnsi="Times New Roman" w:cs="Times New Roman"/>
          <w:sz w:val="24"/>
          <w:szCs w:val="24"/>
        </w:rPr>
      </w:pPr>
      <w:r w:rsidRPr="00C4026C">
        <w:rPr>
          <w:rFonts w:ascii="Times New Roman" w:hAnsi="Times New Roman" w:cs="Times New Roman"/>
          <w:sz w:val="24"/>
          <w:szCs w:val="24"/>
        </w:rPr>
        <w:lastRenderedPageBreak/>
        <w:t xml:space="preserve">Wprowadzenie rozwiązania, w postaci opinii Szefa KAS, jest korzystne z perspektywy podatników planujących realizację inwestycji, ponieważ sami inwestorzy wskazują jako problem brak możliwości zabezpieczenia kwestii podatkowych związanych z </w:t>
      </w:r>
      <w:r w:rsidR="003B388C">
        <w:rPr>
          <w:rFonts w:ascii="Times New Roman" w:hAnsi="Times New Roman" w:cs="Times New Roman"/>
          <w:sz w:val="24"/>
          <w:szCs w:val="24"/>
        </w:rPr>
        <w:t>DoW</w:t>
      </w:r>
      <w:r w:rsidRPr="00C4026C">
        <w:rPr>
          <w:rFonts w:ascii="Times New Roman" w:hAnsi="Times New Roman" w:cs="Times New Roman"/>
          <w:sz w:val="24"/>
          <w:szCs w:val="24"/>
        </w:rPr>
        <w:t>. Brak pewności co do prawidłowości stosowania zwolnienia podatkowego w</w:t>
      </w:r>
      <w:r w:rsidR="003B388C">
        <w:rPr>
          <w:rFonts w:ascii="Times New Roman" w:hAnsi="Times New Roman" w:cs="Times New Roman"/>
          <w:sz w:val="24"/>
          <w:szCs w:val="24"/>
        </w:rPr>
        <w:t xml:space="preserve"> </w:t>
      </w:r>
      <w:r w:rsidRPr="00C4026C">
        <w:rPr>
          <w:rFonts w:ascii="Times New Roman" w:hAnsi="Times New Roman" w:cs="Times New Roman"/>
          <w:sz w:val="24"/>
          <w:szCs w:val="24"/>
        </w:rPr>
        <w:t xml:space="preserve">niektórych przypadkach wstrzymuje podatnika od podjęcia decyzji o realizacji inwestycji. Stąd też istotne jest, aby już w ramach procedury uzyskiwania </w:t>
      </w:r>
      <w:r w:rsidR="003B388C">
        <w:rPr>
          <w:rFonts w:ascii="Times New Roman" w:hAnsi="Times New Roman" w:cs="Times New Roman"/>
          <w:sz w:val="24"/>
          <w:szCs w:val="24"/>
        </w:rPr>
        <w:t>DoW</w:t>
      </w:r>
      <w:r w:rsidRPr="00C4026C">
        <w:rPr>
          <w:rFonts w:ascii="Times New Roman" w:hAnsi="Times New Roman" w:cs="Times New Roman"/>
          <w:sz w:val="24"/>
          <w:szCs w:val="24"/>
        </w:rPr>
        <w:t xml:space="preserve"> podatnik/inwestor równolegle mógł otrzymać opinię Szefa KAS, stanowiącą „zabezpieczenie” </w:t>
      </w:r>
      <w:r w:rsidR="006374B4">
        <w:rPr>
          <w:rFonts w:ascii="Times New Roman" w:hAnsi="Times New Roman" w:cs="Times New Roman"/>
          <w:sz w:val="24"/>
          <w:szCs w:val="24"/>
        </w:rPr>
        <w:t>przez cały okres korzystania ze zwolnienia tj.</w:t>
      </w:r>
      <w:r w:rsidR="009C2C2E">
        <w:rPr>
          <w:rFonts w:ascii="Times New Roman" w:hAnsi="Times New Roman" w:cs="Times New Roman"/>
          <w:sz w:val="24"/>
          <w:szCs w:val="24"/>
        </w:rPr>
        <w:t> </w:t>
      </w:r>
      <w:r w:rsidR="006374B4">
        <w:rPr>
          <w:rFonts w:ascii="Times New Roman" w:hAnsi="Times New Roman" w:cs="Times New Roman"/>
          <w:sz w:val="24"/>
          <w:szCs w:val="24"/>
        </w:rPr>
        <w:t xml:space="preserve">obowiązywania DoW </w:t>
      </w:r>
      <w:r w:rsidRPr="00C4026C">
        <w:rPr>
          <w:rFonts w:ascii="Times New Roman" w:hAnsi="Times New Roman" w:cs="Times New Roman"/>
          <w:sz w:val="24"/>
          <w:szCs w:val="24"/>
        </w:rPr>
        <w:t>co do prawidłowości określania przedmiotu działalności gospodarczej związanej z nową inwestycją, z której doch</w:t>
      </w:r>
      <w:r w:rsidR="00B278F4">
        <w:rPr>
          <w:rFonts w:ascii="Times New Roman" w:hAnsi="Times New Roman" w:cs="Times New Roman"/>
          <w:sz w:val="24"/>
          <w:szCs w:val="24"/>
        </w:rPr>
        <w:t>ód</w:t>
      </w:r>
      <w:r w:rsidRPr="00C4026C">
        <w:rPr>
          <w:rFonts w:ascii="Times New Roman" w:hAnsi="Times New Roman" w:cs="Times New Roman"/>
          <w:sz w:val="24"/>
          <w:szCs w:val="24"/>
        </w:rPr>
        <w:t xml:space="preserve"> będzie podlegał zwolnieniu oraz terenu, na</w:t>
      </w:r>
      <w:r w:rsidR="009C2C2E">
        <w:rPr>
          <w:rFonts w:ascii="Times New Roman" w:hAnsi="Times New Roman" w:cs="Times New Roman"/>
          <w:sz w:val="24"/>
          <w:szCs w:val="24"/>
        </w:rPr>
        <w:t> </w:t>
      </w:r>
      <w:r w:rsidRPr="00C4026C">
        <w:rPr>
          <w:rFonts w:ascii="Times New Roman" w:hAnsi="Times New Roman" w:cs="Times New Roman"/>
          <w:sz w:val="24"/>
          <w:szCs w:val="24"/>
        </w:rPr>
        <w:t>którym nowa inwestycja zostanie zrealizowana i na którym ta</w:t>
      </w:r>
      <w:r w:rsidR="009C2C2E">
        <w:rPr>
          <w:rFonts w:ascii="Times New Roman" w:hAnsi="Times New Roman" w:cs="Times New Roman"/>
          <w:sz w:val="24"/>
          <w:szCs w:val="24"/>
        </w:rPr>
        <w:t xml:space="preserve"> </w:t>
      </w:r>
      <w:r w:rsidRPr="00C4026C">
        <w:rPr>
          <w:rFonts w:ascii="Times New Roman" w:hAnsi="Times New Roman" w:cs="Times New Roman"/>
          <w:sz w:val="24"/>
          <w:szCs w:val="24"/>
        </w:rPr>
        <w:t>działalność będzie prowadzona.</w:t>
      </w:r>
    </w:p>
    <w:p w14:paraId="1DB7CCD4" w14:textId="086F4CCD" w:rsidR="00BB0110" w:rsidRDefault="00BB0110" w:rsidP="00662526">
      <w:pPr>
        <w:pStyle w:val="Zwykytekst"/>
        <w:spacing w:before="120" w:line="360" w:lineRule="auto"/>
        <w:jc w:val="both"/>
        <w:rPr>
          <w:rFonts w:ascii="Times New Roman" w:hAnsi="Times New Roman" w:cs="Times New Roman"/>
          <w:sz w:val="24"/>
          <w:szCs w:val="24"/>
        </w:rPr>
      </w:pPr>
      <w:r w:rsidRPr="00C4026C">
        <w:rPr>
          <w:rFonts w:ascii="Times New Roman" w:hAnsi="Times New Roman" w:cs="Times New Roman"/>
          <w:sz w:val="24"/>
          <w:szCs w:val="24"/>
        </w:rPr>
        <w:t>Uzyskanie opinii zapewni podatnikowi pewnoś</w:t>
      </w:r>
      <w:r w:rsidR="00794E7B">
        <w:rPr>
          <w:rFonts w:ascii="Times New Roman" w:hAnsi="Times New Roman" w:cs="Times New Roman"/>
          <w:sz w:val="24"/>
          <w:szCs w:val="24"/>
        </w:rPr>
        <w:t>ć</w:t>
      </w:r>
      <w:r w:rsidRPr="00C4026C">
        <w:rPr>
          <w:rFonts w:ascii="Times New Roman" w:hAnsi="Times New Roman" w:cs="Times New Roman"/>
          <w:sz w:val="24"/>
          <w:szCs w:val="24"/>
        </w:rPr>
        <w:t xml:space="preserve"> co do sposobu rozumienia działalności gospodarczej prowadzonej w ramach nowej inwestycji, z której dochód będzie podlegał zwolnieniu, a także co do określenia terenu, na którym działalność ta będzie prowadzona. Opinia ta będzie wydawana przez Szefa KAS, działającego w ramach przysługujących mu</w:t>
      </w:r>
      <w:r w:rsidR="003B388C">
        <w:rPr>
          <w:rFonts w:ascii="Times New Roman" w:hAnsi="Times New Roman" w:cs="Times New Roman"/>
          <w:sz w:val="24"/>
          <w:szCs w:val="24"/>
        </w:rPr>
        <w:t> </w:t>
      </w:r>
      <w:r w:rsidRPr="00C4026C">
        <w:rPr>
          <w:rFonts w:ascii="Times New Roman" w:hAnsi="Times New Roman" w:cs="Times New Roman"/>
          <w:sz w:val="24"/>
          <w:szCs w:val="24"/>
        </w:rPr>
        <w:t>kompetencji, wraz z uzasadnieniem oraz wskazaniem przesłane</w:t>
      </w:r>
      <w:r>
        <w:rPr>
          <w:rFonts w:ascii="Times New Roman" w:hAnsi="Times New Roman" w:cs="Times New Roman"/>
          <w:sz w:val="24"/>
          <w:szCs w:val="24"/>
        </w:rPr>
        <w:t>k</w:t>
      </w:r>
      <w:r w:rsidRPr="00C4026C">
        <w:rPr>
          <w:rFonts w:ascii="Times New Roman" w:hAnsi="Times New Roman" w:cs="Times New Roman"/>
          <w:sz w:val="24"/>
          <w:szCs w:val="24"/>
        </w:rPr>
        <w:t xml:space="preserve"> leżących u podstaw dokonanej oceny.</w:t>
      </w:r>
    </w:p>
    <w:p w14:paraId="2F399E4F" w14:textId="6A3B083D" w:rsidR="00BB0110" w:rsidRPr="00D33063" w:rsidRDefault="00BB0110" w:rsidP="00662526">
      <w:pPr>
        <w:autoSpaceDE w:val="0"/>
        <w:autoSpaceDN w:val="0"/>
        <w:adjustRightInd w:val="0"/>
        <w:spacing w:before="120" w:after="0" w:line="360" w:lineRule="auto"/>
        <w:jc w:val="both"/>
        <w:rPr>
          <w:rFonts w:ascii="Times New Roman" w:hAnsi="Times New Roman" w:cs="Times New Roman"/>
          <w:sz w:val="24"/>
          <w:szCs w:val="24"/>
        </w:rPr>
      </w:pPr>
      <w:r w:rsidRPr="00D33063">
        <w:rPr>
          <w:rFonts w:ascii="Times New Roman" w:hAnsi="Times New Roman" w:cs="Times New Roman"/>
          <w:sz w:val="24"/>
          <w:szCs w:val="24"/>
        </w:rPr>
        <w:t>Wprowadzenie zmian legislacyjnych w ustawach podatkowych oraz ustawie o WNI, jak również możliwość wydania opinii, zabezpieczy zarówno interes Skarbu Państwa, jak i interes podatników. Skutkiem zmiany treści przepisów regulujących zwolnienie podatkowe będzie uproszczenie identyfikacji dochodu podlegającego temu zwolnieniu. Wyeliminuje to stan niepewności prawnej i</w:t>
      </w:r>
      <w:r w:rsidR="003B388C">
        <w:rPr>
          <w:rFonts w:ascii="Times New Roman" w:hAnsi="Times New Roman" w:cs="Times New Roman"/>
          <w:sz w:val="24"/>
          <w:szCs w:val="24"/>
        </w:rPr>
        <w:t xml:space="preserve"> </w:t>
      </w:r>
      <w:r w:rsidRPr="00D33063">
        <w:rPr>
          <w:rFonts w:ascii="Times New Roman" w:hAnsi="Times New Roman" w:cs="Times New Roman"/>
          <w:sz w:val="24"/>
          <w:szCs w:val="24"/>
        </w:rPr>
        <w:t>potencjalne spory pomiędzy podatnikami a organami podatkowymi.</w:t>
      </w:r>
    </w:p>
    <w:p w14:paraId="1ACC2176" w14:textId="678A417C" w:rsidR="008B4C9C" w:rsidRDefault="00BB0110" w:rsidP="00994028">
      <w:pPr>
        <w:autoSpaceDE w:val="0"/>
        <w:autoSpaceDN w:val="0"/>
        <w:adjustRightInd w:val="0"/>
        <w:spacing w:before="120" w:after="120" w:line="360" w:lineRule="auto"/>
        <w:jc w:val="both"/>
        <w:rPr>
          <w:rFonts w:ascii="Times New Roman" w:hAnsi="Times New Roman" w:cs="Times New Roman"/>
          <w:sz w:val="24"/>
          <w:szCs w:val="24"/>
        </w:rPr>
      </w:pPr>
      <w:r w:rsidRPr="00D33063">
        <w:rPr>
          <w:rFonts w:ascii="Times New Roman" w:hAnsi="Times New Roman" w:cs="Times New Roman"/>
          <w:sz w:val="24"/>
          <w:szCs w:val="24"/>
        </w:rPr>
        <w:t xml:space="preserve">Dzięki proponowanej zmianie podatnicy zyskają większą pewność w zakresie możliwości skorzystania z przyznanego na mocy </w:t>
      </w:r>
      <w:r w:rsidR="003B388C">
        <w:rPr>
          <w:rFonts w:ascii="Times New Roman" w:hAnsi="Times New Roman" w:cs="Times New Roman"/>
          <w:sz w:val="24"/>
          <w:szCs w:val="24"/>
        </w:rPr>
        <w:t>DoW</w:t>
      </w:r>
      <w:r w:rsidRPr="00D33063">
        <w:rPr>
          <w:rFonts w:ascii="Times New Roman" w:hAnsi="Times New Roman" w:cs="Times New Roman"/>
          <w:sz w:val="24"/>
          <w:szCs w:val="24"/>
        </w:rPr>
        <w:t xml:space="preserve"> prawa do zwolnienia podatkowego dochodu, osiąganego z</w:t>
      </w:r>
      <w:r w:rsidR="003B388C">
        <w:rPr>
          <w:rFonts w:ascii="Times New Roman" w:hAnsi="Times New Roman" w:cs="Times New Roman"/>
          <w:sz w:val="24"/>
          <w:szCs w:val="24"/>
        </w:rPr>
        <w:t xml:space="preserve"> </w:t>
      </w:r>
      <w:r w:rsidRPr="00D33063">
        <w:rPr>
          <w:rFonts w:ascii="Times New Roman" w:hAnsi="Times New Roman" w:cs="Times New Roman"/>
          <w:sz w:val="24"/>
          <w:szCs w:val="24"/>
        </w:rPr>
        <w:t xml:space="preserve">działalności gospodarczej </w:t>
      </w:r>
      <w:r w:rsidR="007F5A04">
        <w:rPr>
          <w:rFonts w:ascii="Times New Roman" w:hAnsi="Times New Roman" w:cs="Times New Roman"/>
          <w:sz w:val="24"/>
          <w:szCs w:val="24"/>
        </w:rPr>
        <w:t xml:space="preserve">określonej w DoW. </w:t>
      </w:r>
      <w:r w:rsidRPr="00D33063">
        <w:rPr>
          <w:rFonts w:ascii="Times New Roman" w:hAnsi="Times New Roman" w:cs="Times New Roman"/>
          <w:sz w:val="24"/>
          <w:szCs w:val="24"/>
        </w:rPr>
        <w:t xml:space="preserve">Spółki zarządzające </w:t>
      </w:r>
      <w:r w:rsidR="007A5EA2">
        <w:rPr>
          <w:rFonts w:ascii="Times New Roman" w:hAnsi="Times New Roman" w:cs="Times New Roman"/>
          <w:sz w:val="24"/>
          <w:szCs w:val="24"/>
        </w:rPr>
        <w:t>obszarami</w:t>
      </w:r>
      <w:r w:rsidR="007A5EA2" w:rsidRPr="00D33063">
        <w:rPr>
          <w:rFonts w:ascii="Times New Roman" w:hAnsi="Times New Roman" w:cs="Times New Roman"/>
          <w:sz w:val="24"/>
          <w:szCs w:val="24"/>
        </w:rPr>
        <w:t xml:space="preserve"> </w:t>
      </w:r>
      <w:r w:rsidRPr="00D33063">
        <w:rPr>
          <w:rFonts w:ascii="Times New Roman" w:hAnsi="Times New Roman" w:cs="Times New Roman"/>
          <w:sz w:val="24"/>
          <w:szCs w:val="24"/>
        </w:rPr>
        <w:t>zyskają istotne wsparcie w zakresie tych elementów decyzji, które mają istotny wpływ na skutki podatkowe. Natomiast Szef KAS oraz organy podatkowe zyskają większą pewność w zakresie zakresu dochodu zwolnionego, osiąganego</w:t>
      </w:r>
      <w:r w:rsidR="00E65F8B">
        <w:rPr>
          <w:rFonts w:ascii="Times New Roman" w:hAnsi="Times New Roman" w:cs="Times New Roman"/>
          <w:sz w:val="24"/>
          <w:szCs w:val="24"/>
        </w:rPr>
        <w:t xml:space="preserve"> </w:t>
      </w:r>
      <w:r w:rsidRPr="00D33063">
        <w:rPr>
          <w:rFonts w:ascii="Times New Roman" w:hAnsi="Times New Roman" w:cs="Times New Roman"/>
          <w:sz w:val="24"/>
          <w:szCs w:val="24"/>
        </w:rPr>
        <w:t>z działalności gospodarczej oraz w lokalizacji, określonych w</w:t>
      </w:r>
      <w:r w:rsidR="003B388C">
        <w:rPr>
          <w:rFonts w:ascii="Times New Roman" w:hAnsi="Times New Roman" w:cs="Times New Roman"/>
          <w:sz w:val="24"/>
          <w:szCs w:val="24"/>
        </w:rPr>
        <w:t xml:space="preserve"> DoW</w:t>
      </w:r>
      <w:r w:rsidRPr="00D33063">
        <w:rPr>
          <w:rFonts w:ascii="Times New Roman" w:hAnsi="Times New Roman" w:cs="Times New Roman"/>
          <w:sz w:val="24"/>
          <w:szCs w:val="24"/>
        </w:rPr>
        <w:t>.</w:t>
      </w:r>
    </w:p>
    <w:p w14:paraId="1D11F837" w14:textId="77777777" w:rsidR="00994028" w:rsidRDefault="001E3694" w:rsidP="00994028">
      <w:pPr>
        <w:spacing w:line="360" w:lineRule="auto"/>
        <w:jc w:val="both"/>
        <w:rPr>
          <w:rFonts w:ascii="Times New Roman" w:hAnsi="Times New Roman" w:cs="Times New Roman"/>
          <w:sz w:val="24"/>
          <w:szCs w:val="24"/>
        </w:rPr>
      </w:pPr>
      <w:r w:rsidRPr="001E3694">
        <w:rPr>
          <w:rFonts w:ascii="Times New Roman" w:hAnsi="Times New Roman" w:cs="Times New Roman"/>
          <w:sz w:val="24"/>
          <w:szCs w:val="24"/>
        </w:rPr>
        <w:t xml:space="preserve">Projektowana nowelizacja przewiduje </w:t>
      </w:r>
      <w:r w:rsidR="004A3324">
        <w:rPr>
          <w:rFonts w:ascii="Times New Roman" w:hAnsi="Times New Roman" w:cs="Times New Roman"/>
          <w:sz w:val="24"/>
          <w:szCs w:val="24"/>
        </w:rPr>
        <w:t xml:space="preserve">także </w:t>
      </w:r>
      <w:r w:rsidRPr="001E3694">
        <w:rPr>
          <w:rFonts w:ascii="Times New Roman" w:hAnsi="Times New Roman" w:cs="Times New Roman"/>
          <w:sz w:val="24"/>
          <w:szCs w:val="24"/>
        </w:rPr>
        <w:t>możliwość wykorzystania w latach 2027-2030 środków</w:t>
      </w:r>
      <w:r w:rsidR="004A3324">
        <w:rPr>
          <w:rFonts w:ascii="Times New Roman" w:hAnsi="Times New Roman" w:cs="Times New Roman"/>
          <w:sz w:val="24"/>
          <w:szCs w:val="24"/>
        </w:rPr>
        <w:t xml:space="preserve"> z</w:t>
      </w:r>
      <w:r w:rsidRPr="001E3694">
        <w:rPr>
          <w:rFonts w:ascii="Times New Roman" w:hAnsi="Times New Roman" w:cs="Times New Roman"/>
          <w:sz w:val="24"/>
          <w:szCs w:val="24"/>
        </w:rPr>
        <w:t xml:space="preserve"> Funduszu Reprywatyzacji, każdorazowo po uzyskaniu uprzedniej zgody dysponenta Funduszu Reprywatyzacji, z przeznaczeniem na obejmowanie przez Skarb Państwa, reprezentowany przez ministra właściwego do spraw aktywów państwowych, akcji w spółkach. </w:t>
      </w:r>
      <w:r w:rsidRPr="001E3694">
        <w:rPr>
          <w:rFonts w:ascii="Times New Roman" w:hAnsi="Times New Roman" w:cs="Times New Roman"/>
          <w:sz w:val="24"/>
          <w:szCs w:val="24"/>
        </w:rPr>
        <w:lastRenderedPageBreak/>
        <w:t>Środki uzyskane przez spółkę z objęcia akcji będą mogły zostać wykorzystane wyłącznie z przeznaczeniem na wzmocnienie potencjału militarnego lub bezpieczeństwa energetycznego, żywnościowego lub zdrowotnego.</w:t>
      </w:r>
    </w:p>
    <w:p w14:paraId="0EA0A258" w14:textId="3AF67C79" w:rsidR="00610FB1" w:rsidRPr="00597CEF" w:rsidRDefault="486E3377" w:rsidP="486E3377">
      <w:pPr>
        <w:rPr>
          <w:rFonts w:ascii="Times New Roman" w:hAnsi="Times New Roman" w:cs="Times New Roman"/>
          <w:b/>
          <w:bCs/>
          <w:sz w:val="24"/>
          <w:szCs w:val="24"/>
        </w:rPr>
      </w:pPr>
      <w:r w:rsidRPr="486E3377">
        <w:rPr>
          <w:rFonts w:ascii="Times New Roman" w:hAnsi="Times New Roman" w:cs="Times New Roman"/>
          <w:b/>
          <w:bCs/>
          <w:sz w:val="24"/>
          <w:szCs w:val="24"/>
        </w:rPr>
        <w:t>Szczegółowe omówienie zmian.</w:t>
      </w:r>
    </w:p>
    <w:p w14:paraId="3C6F35E8" w14:textId="4912953C" w:rsidR="00610FB1" w:rsidRPr="008E0A1D" w:rsidRDefault="486E3377">
      <w:pPr>
        <w:pStyle w:val="Akapitzlist"/>
        <w:numPr>
          <w:ilvl w:val="0"/>
          <w:numId w:val="1"/>
        </w:numPr>
        <w:spacing w:line="360" w:lineRule="auto"/>
        <w:ind w:left="426" w:hanging="426"/>
        <w:jc w:val="both"/>
        <w:rPr>
          <w:rFonts w:ascii="Times New Roman" w:hAnsi="Times New Roman" w:cs="Times New Roman"/>
          <w:i/>
          <w:iCs/>
          <w:sz w:val="24"/>
          <w:szCs w:val="24"/>
        </w:rPr>
      </w:pPr>
      <w:r w:rsidRPr="486E3377">
        <w:rPr>
          <w:rFonts w:ascii="Times New Roman" w:hAnsi="Times New Roman" w:cs="Times New Roman"/>
          <w:b/>
          <w:bCs/>
          <w:sz w:val="24"/>
          <w:szCs w:val="24"/>
        </w:rPr>
        <w:t>art. 1 pkt 1 projektu ustawy.</w:t>
      </w:r>
      <w:r w:rsidRPr="486E3377">
        <w:rPr>
          <w:rFonts w:ascii="Times New Roman" w:hAnsi="Times New Roman" w:cs="Times New Roman"/>
          <w:sz w:val="24"/>
          <w:szCs w:val="24"/>
        </w:rPr>
        <w:t xml:space="preserve"> W art. 2 ustawy o WNI proponuje się dokonanie następujących zmian:</w:t>
      </w:r>
    </w:p>
    <w:p w14:paraId="4DF002AE" w14:textId="5BEA0DC0" w:rsidR="00610FB1" w:rsidRPr="00040B0B" w:rsidRDefault="486E3377">
      <w:pPr>
        <w:pStyle w:val="Akapitzlist"/>
        <w:numPr>
          <w:ilvl w:val="0"/>
          <w:numId w:val="2"/>
        </w:numPr>
        <w:spacing w:after="0" w:line="360" w:lineRule="auto"/>
        <w:ind w:left="851" w:hanging="425"/>
        <w:rPr>
          <w:rFonts w:ascii="Times New Roman" w:hAnsi="Times New Roman" w:cs="Times New Roman"/>
          <w:i/>
          <w:iCs/>
          <w:sz w:val="24"/>
          <w:szCs w:val="24"/>
        </w:rPr>
      </w:pPr>
      <w:r w:rsidRPr="486E3377">
        <w:rPr>
          <w:rFonts w:ascii="Times New Roman" w:hAnsi="Times New Roman" w:cs="Times New Roman"/>
          <w:i/>
          <w:iCs/>
          <w:sz w:val="24"/>
          <w:szCs w:val="24"/>
        </w:rPr>
        <w:t>zmiana pkt 4</w:t>
      </w:r>
    </w:p>
    <w:p w14:paraId="4198D61D" w14:textId="521D44E1" w:rsidR="00BE6AF2" w:rsidRDefault="486E3377" w:rsidP="00BE6AF2">
      <w:pPr>
        <w:spacing w:after="0" w:line="360" w:lineRule="auto"/>
        <w:jc w:val="both"/>
        <w:rPr>
          <w:rFonts w:ascii="Times New Roman" w:hAnsi="Times New Roman" w:cs="Times New Roman"/>
          <w:sz w:val="24"/>
          <w:szCs w:val="24"/>
        </w:rPr>
      </w:pPr>
      <w:r w:rsidRPr="486E3377">
        <w:rPr>
          <w:rFonts w:ascii="Times New Roman" w:hAnsi="Times New Roman" w:cs="Times New Roman"/>
          <w:sz w:val="24"/>
          <w:szCs w:val="24"/>
        </w:rPr>
        <w:t>Istotą projektowanej zmiany jest zastąpienie dotychczasowego odesłania do ustawy</w:t>
      </w:r>
      <w:r w:rsidR="001F39CB">
        <w:rPr>
          <w:rFonts w:ascii="Times New Roman" w:hAnsi="Times New Roman" w:cs="Times New Roman"/>
          <w:sz w:val="24"/>
          <w:szCs w:val="24"/>
        </w:rPr>
        <w:t xml:space="preserve"> </w:t>
      </w:r>
      <w:r w:rsidRPr="486E3377">
        <w:rPr>
          <w:rFonts w:ascii="Times New Roman" w:hAnsi="Times New Roman" w:cs="Times New Roman"/>
          <w:sz w:val="24"/>
          <w:szCs w:val="24"/>
        </w:rPr>
        <w:t>o SSE definicją właściwą wprowadzoną do ustawy</w:t>
      </w:r>
      <w:r w:rsidR="001F39CB">
        <w:rPr>
          <w:rFonts w:ascii="Times New Roman" w:hAnsi="Times New Roman" w:cs="Times New Roman"/>
          <w:sz w:val="24"/>
          <w:szCs w:val="24"/>
        </w:rPr>
        <w:t xml:space="preserve"> </w:t>
      </w:r>
      <w:r w:rsidRPr="486E3377">
        <w:rPr>
          <w:rFonts w:ascii="Times New Roman" w:hAnsi="Times New Roman" w:cs="Times New Roman"/>
          <w:sz w:val="24"/>
          <w:szCs w:val="24"/>
        </w:rPr>
        <w:t>o WNI. Z</w:t>
      </w:r>
      <w:r w:rsidR="001F39CB">
        <w:rPr>
          <w:rFonts w:ascii="Times New Roman" w:hAnsi="Times New Roman" w:cs="Times New Roman"/>
          <w:sz w:val="24"/>
          <w:szCs w:val="24"/>
        </w:rPr>
        <w:t xml:space="preserve"> </w:t>
      </w:r>
      <w:r w:rsidRPr="486E3377">
        <w:rPr>
          <w:rFonts w:ascii="Times New Roman" w:hAnsi="Times New Roman" w:cs="Times New Roman"/>
          <w:sz w:val="24"/>
          <w:szCs w:val="24"/>
        </w:rPr>
        <w:t xml:space="preserve">punktu widzenia nowelizacji – konieczne jest przeniesienie podstawy definiowania zarządzającego do ustawy o </w:t>
      </w:r>
      <w:r w:rsidR="00A17DBE">
        <w:rPr>
          <w:rFonts w:ascii="Times New Roman" w:hAnsi="Times New Roman" w:cs="Times New Roman"/>
          <w:sz w:val="24"/>
          <w:szCs w:val="24"/>
        </w:rPr>
        <w:t>WNI</w:t>
      </w:r>
      <w:r w:rsidRPr="486E3377">
        <w:rPr>
          <w:rFonts w:ascii="Times New Roman" w:hAnsi="Times New Roman" w:cs="Times New Roman"/>
          <w:sz w:val="24"/>
          <w:szCs w:val="24"/>
        </w:rPr>
        <w:t xml:space="preserve"> wprost. Podstawą powołania poszczególnych zarządzających był art. 4 ust. 1 ustawy o</w:t>
      </w:r>
      <w:r w:rsidR="00A834CF">
        <w:rPr>
          <w:rFonts w:ascii="Times New Roman" w:hAnsi="Times New Roman" w:cs="Times New Roman"/>
          <w:sz w:val="24"/>
          <w:szCs w:val="24"/>
        </w:rPr>
        <w:t xml:space="preserve"> </w:t>
      </w:r>
      <w:r w:rsidRPr="486E3377">
        <w:rPr>
          <w:rFonts w:ascii="Times New Roman" w:hAnsi="Times New Roman" w:cs="Times New Roman"/>
          <w:sz w:val="24"/>
          <w:szCs w:val="24"/>
        </w:rPr>
        <w:t>SSE według cytowanego brzmienia.</w:t>
      </w:r>
    </w:p>
    <w:p w14:paraId="4917FEDF" w14:textId="74283C29" w:rsidR="00BE6AF2" w:rsidRPr="00BE6AF2" w:rsidRDefault="00BE6AF2" w:rsidP="00BE6AF2">
      <w:pPr>
        <w:spacing w:after="0" w:line="360" w:lineRule="auto"/>
        <w:jc w:val="both"/>
        <w:rPr>
          <w:rFonts w:ascii="Times New Roman" w:hAnsi="Times New Roman" w:cs="Times New Roman"/>
          <w:sz w:val="24"/>
          <w:szCs w:val="24"/>
        </w:rPr>
      </w:pPr>
      <w:r w:rsidRPr="00BE6AF2">
        <w:rPr>
          <w:rFonts w:ascii="Times New Roman" w:hAnsi="Times New Roman" w:cs="Times New Roman"/>
          <w:sz w:val="24"/>
          <w:szCs w:val="24"/>
        </w:rPr>
        <w:t>Brak definicji legalnej „zarządzającego obszarem” w ustawie o WNI powoduje, że</w:t>
      </w:r>
      <w:r>
        <w:rPr>
          <w:rFonts w:ascii="Times New Roman" w:hAnsi="Times New Roman" w:cs="Times New Roman"/>
          <w:sz w:val="24"/>
          <w:szCs w:val="24"/>
        </w:rPr>
        <w:t> </w:t>
      </w:r>
      <w:r w:rsidRPr="00BE6AF2">
        <w:rPr>
          <w:rFonts w:ascii="Times New Roman" w:hAnsi="Times New Roman" w:cs="Times New Roman"/>
          <w:sz w:val="24"/>
          <w:szCs w:val="24"/>
        </w:rPr>
        <w:t>po</w:t>
      </w:r>
      <w:r>
        <w:rPr>
          <w:rFonts w:ascii="Times New Roman" w:hAnsi="Times New Roman" w:cs="Times New Roman"/>
          <w:sz w:val="24"/>
          <w:szCs w:val="24"/>
        </w:rPr>
        <w:t> </w:t>
      </w:r>
      <w:r w:rsidRPr="00BE6AF2">
        <w:rPr>
          <w:rFonts w:ascii="Times New Roman" w:hAnsi="Times New Roman" w:cs="Times New Roman"/>
          <w:sz w:val="24"/>
          <w:szCs w:val="24"/>
        </w:rPr>
        <w:t>wygaśnięciu SSE mogą pojawić się wątpliwości co do określenia podmiotów uprawnionych do wykonywania zadań związanych z obsługą inwestorów, wydawaniem DoW czy monitorowaniem realizacji zobowiązań inwestycyjnych.</w:t>
      </w:r>
      <w:r>
        <w:rPr>
          <w:rFonts w:ascii="Times New Roman" w:hAnsi="Times New Roman" w:cs="Times New Roman"/>
          <w:sz w:val="24"/>
          <w:szCs w:val="24"/>
        </w:rPr>
        <w:t xml:space="preserve"> </w:t>
      </w:r>
      <w:r w:rsidRPr="00BE6AF2">
        <w:rPr>
          <w:rFonts w:ascii="Times New Roman" w:hAnsi="Times New Roman" w:cs="Times New Roman"/>
          <w:sz w:val="24"/>
          <w:szCs w:val="24"/>
        </w:rPr>
        <w:t xml:space="preserve">Konsekwencją </w:t>
      </w:r>
      <w:r>
        <w:rPr>
          <w:rFonts w:ascii="Times New Roman" w:hAnsi="Times New Roman" w:cs="Times New Roman"/>
          <w:sz w:val="24"/>
          <w:szCs w:val="24"/>
        </w:rPr>
        <w:t>niniejszego</w:t>
      </w:r>
      <w:r w:rsidRPr="00BE6AF2">
        <w:rPr>
          <w:rFonts w:ascii="Times New Roman" w:hAnsi="Times New Roman" w:cs="Times New Roman"/>
          <w:sz w:val="24"/>
          <w:szCs w:val="24"/>
        </w:rPr>
        <w:t xml:space="preserve"> byłby stan niepewności prawnej, mający znaczenie w szczególności dla przedsiębiorców chcących skorzystać ze wsparcia udzielanego na podstawie ustawy o WNI. Zabrakłoby podstawy prawnej do kontynuowania działań dotychczasowych zarządzających strefami, które w praktyce pełnią rolę kluczowych operatorów systemu wsparcia.</w:t>
      </w:r>
    </w:p>
    <w:p w14:paraId="09112A0A" w14:textId="082D770C" w:rsidR="00BE6AF2" w:rsidRDefault="00BE6AF2" w:rsidP="00BE6AF2">
      <w:pPr>
        <w:spacing w:after="0" w:line="360" w:lineRule="auto"/>
        <w:jc w:val="both"/>
        <w:rPr>
          <w:rFonts w:ascii="Times New Roman" w:hAnsi="Times New Roman" w:cs="Times New Roman"/>
          <w:sz w:val="24"/>
          <w:szCs w:val="24"/>
        </w:rPr>
      </w:pPr>
      <w:r w:rsidRPr="00BE6AF2">
        <w:rPr>
          <w:rFonts w:ascii="Times New Roman" w:hAnsi="Times New Roman" w:cs="Times New Roman"/>
          <w:sz w:val="24"/>
          <w:szCs w:val="24"/>
        </w:rPr>
        <w:t>Wprowadzenie do ustawy o WNI samodzielnej definicji „zarządzającego obszarem” pozwoli zapewnić ciągłość systemu wsparcia inwestycji po wygaśnięciu SSE, wskazać podmioty odpowiedzialne za realizację ustawowych zadań, wyeliminować ryzyko interpretacyjne wynikające z odwoływania się do ustawy o SSE, która przestanie mieć zastosowanie.</w:t>
      </w:r>
    </w:p>
    <w:p w14:paraId="4FE60E47" w14:textId="4B24730E" w:rsidR="00610FB1" w:rsidRDefault="486E3377" w:rsidP="486E3377">
      <w:pPr>
        <w:spacing w:after="120" w:line="360" w:lineRule="auto"/>
        <w:jc w:val="both"/>
        <w:rPr>
          <w:rFonts w:ascii="Times New Roman" w:hAnsi="Times New Roman" w:cs="Times New Roman"/>
          <w:sz w:val="24"/>
          <w:szCs w:val="24"/>
        </w:rPr>
      </w:pPr>
      <w:r w:rsidRPr="486E3377">
        <w:rPr>
          <w:rFonts w:ascii="Times New Roman" w:hAnsi="Times New Roman" w:cs="Times New Roman"/>
          <w:sz w:val="24"/>
          <w:szCs w:val="24"/>
        </w:rPr>
        <w:t>Proponowana zmiana w tym zakresie ma charakter techniczny, jej celem jest zapewnienie odpowiedniego zdefiniowania „zarządzającego</w:t>
      </w:r>
      <w:r w:rsidR="00BE6AF2">
        <w:rPr>
          <w:rFonts w:ascii="Times New Roman" w:hAnsi="Times New Roman" w:cs="Times New Roman"/>
          <w:sz w:val="24"/>
          <w:szCs w:val="24"/>
        </w:rPr>
        <w:t xml:space="preserve"> obszarem</w:t>
      </w:r>
      <w:r w:rsidRPr="486E3377">
        <w:rPr>
          <w:rFonts w:ascii="Times New Roman" w:hAnsi="Times New Roman" w:cs="Times New Roman"/>
          <w:sz w:val="24"/>
          <w:szCs w:val="24"/>
        </w:rPr>
        <w:t>” jako spółki powołanej w</w:t>
      </w:r>
      <w:r w:rsidR="00A834CF">
        <w:rPr>
          <w:rFonts w:ascii="Times New Roman" w:hAnsi="Times New Roman" w:cs="Times New Roman"/>
          <w:sz w:val="24"/>
          <w:szCs w:val="24"/>
        </w:rPr>
        <w:t> </w:t>
      </w:r>
      <w:r w:rsidRPr="486E3377">
        <w:rPr>
          <w:rFonts w:ascii="Times New Roman" w:hAnsi="Times New Roman" w:cs="Times New Roman"/>
          <w:sz w:val="24"/>
          <w:szCs w:val="24"/>
        </w:rPr>
        <w:t>odpowiednim trybie.</w:t>
      </w:r>
    </w:p>
    <w:p w14:paraId="6969A56A" w14:textId="77777777" w:rsidR="00AB783D" w:rsidRPr="00AB783D" w:rsidRDefault="00AB783D" w:rsidP="00AB783D">
      <w:pPr>
        <w:pStyle w:val="Akapitzlist"/>
        <w:spacing w:after="0" w:line="360" w:lineRule="auto"/>
        <w:jc w:val="both"/>
        <w:rPr>
          <w:rFonts w:ascii="Times New Roman" w:hAnsi="Times New Roman" w:cs="Times New Roman"/>
          <w:sz w:val="4"/>
          <w:szCs w:val="4"/>
        </w:rPr>
      </w:pPr>
    </w:p>
    <w:p w14:paraId="28462AFD" w14:textId="2561590A" w:rsidR="00740A62" w:rsidRPr="00D01916" w:rsidRDefault="486E3377">
      <w:pPr>
        <w:pStyle w:val="Akapitzlist"/>
        <w:numPr>
          <w:ilvl w:val="0"/>
          <w:numId w:val="1"/>
        </w:numPr>
        <w:spacing w:after="0" w:line="360" w:lineRule="auto"/>
        <w:ind w:left="426" w:hanging="426"/>
        <w:jc w:val="both"/>
        <w:rPr>
          <w:rFonts w:ascii="Times New Roman" w:hAnsi="Times New Roman" w:cs="Times New Roman"/>
          <w:sz w:val="24"/>
          <w:szCs w:val="24"/>
        </w:rPr>
      </w:pPr>
      <w:r w:rsidRPr="00D01916">
        <w:rPr>
          <w:rFonts w:ascii="Times New Roman" w:hAnsi="Times New Roman" w:cs="Times New Roman"/>
          <w:b/>
          <w:bCs/>
          <w:sz w:val="24"/>
          <w:szCs w:val="24"/>
        </w:rPr>
        <w:t xml:space="preserve">art. 1 pkt </w:t>
      </w:r>
      <w:r w:rsidR="005C11B0">
        <w:rPr>
          <w:rFonts w:ascii="Times New Roman" w:hAnsi="Times New Roman" w:cs="Times New Roman"/>
          <w:b/>
          <w:bCs/>
          <w:sz w:val="24"/>
          <w:szCs w:val="24"/>
        </w:rPr>
        <w:t>2</w:t>
      </w:r>
      <w:r w:rsidRPr="00D01916">
        <w:rPr>
          <w:rFonts w:ascii="Times New Roman" w:hAnsi="Times New Roman" w:cs="Times New Roman"/>
          <w:b/>
          <w:bCs/>
          <w:sz w:val="24"/>
          <w:szCs w:val="24"/>
        </w:rPr>
        <w:t xml:space="preserve"> projektu ustawy</w:t>
      </w:r>
      <w:r w:rsidRPr="00D01916">
        <w:rPr>
          <w:rFonts w:ascii="Times New Roman" w:hAnsi="Times New Roman" w:cs="Times New Roman"/>
          <w:sz w:val="24"/>
          <w:szCs w:val="24"/>
        </w:rPr>
        <w:t>. W ustawie o WNI po art. 6 dodaje się art. 6a i art. 6b</w:t>
      </w:r>
    </w:p>
    <w:p w14:paraId="74B05723" w14:textId="7E7528DE" w:rsidR="00253BFE" w:rsidRPr="00FA61FF" w:rsidRDefault="486E3377" w:rsidP="00FA61FF">
      <w:pPr>
        <w:spacing w:after="0" w:line="360" w:lineRule="auto"/>
        <w:jc w:val="both"/>
        <w:rPr>
          <w:rFonts w:ascii="Times New Roman" w:hAnsi="Times New Roman" w:cs="Times New Roman"/>
          <w:sz w:val="24"/>
          <w:szCs w:val="24"/>
        </w:rPr>
      </w:pPr>
      <w:r w:rsidRPr="486E3377">
        <w:rPr>
          <w:rFonts w:ascii="Times New Roman" w:hAnsi="Times New Roman" w:cs="Times New Roman"/>
          <w:sz w:val="24"/>
          <w:szCs w:val="24"/>
        </w:rPr>
        <w:t xml:space="preserve">Istotą projektowanej zmiany jest zastąpienie dotychczasowego odesłania do ustawy o SSE bezpośrednią regulacją ograniczenia w zatrudnieniu </w:t>
      </w:r>
      <w:r w:rsidR="00253BFE" w:rsidRPr="00253BFE">
        <w:rPr>
          <w:rFonts w:ascii="Times New Roman" w:hAnsi="Times New Roman" w:cs="Times New Roman"/>
          <w:sz w:val="24"/>
          <w:szCs w:val="24"/>
        </w:rPr>
        <w:t>lub wykonywani</w:t>
      </w:r>
      <w:r w:rsidR="00253BFE">
        <w:rPr>
          <w:rFonts w:ascii="Times New Roman" w:hAnsi="Times New Roman" w:cs="Times New Roman"/>
          <w:sz w:val="24"/>
          <w:szCs w:val="24"/>
        </w:rPr>
        <w:t>a</w:t>
      </w:r>
      <w:r w:rsidR="00253BFE" w:rsidRPr="00253BFE">
        <w:rPr>
          <w:rFonts w:ascii="Times New Roman" w:hAnsi="Times New Roman" w:cs="Times New Roman"/>
          <w:sz w:val="24"/>
          <w:szCs w:val="24"/>
        </w:rPr>
        <w:t xml:space="preserve"> innej pracy zarobkowej </w:t>
      </w:r>
      <w:r w:rsidRPr="486E3377">
        <w:rPr>
          <w:rFonts w:ascii="Times New Roman" w:hAnsi="Times New Roman" w:cs="Times New Roman"/>
          <w:sz w:val="24"/>
          <w:szCs w:val="24"/>
        </w:rPr>
        <w:t>członków zarządu oraz składu rady nadzorczej spółek zarządzających przepisami ustawy o WNI.</w:t>
      </w:r>
      <w:r w:rsidRPr="00FA61FF">
        <w:rPr>
          <w:rFonts w:ascii="Times New Roman" w:hAnsi="Times New Roman" w:cs="Times New Roman"/>
          <w:sz w:val="24"/>
          <w:szCs w:val="24"/>
        </w:rPr>
        <w:t xml:space="preserve"> </w:t>
      </w:r>
      <w:r w:rsidR="00253BFE" w:rsidRPr="00FA61FF">
        <w:rPr>
          <w:rFonts w:ascii="Times New Roman" w:hAnsi="Times New Roman" w:cs="Times New Roman"/>
          <w:sz w:val="24"/>
          <w:szCs w:val="24"/>
        </w:rPr>
        <w:t xml:space="preserve">W projektowanym przepisie zaproponowano jego rozszerzenie, w stosunku do brzmienia pierwotnego, polegające na dodaniu zwrotu „lub wykonywaniem innej pracy zarobkowej”. W </w:t>
      </w:r>
      <w:r w:rsidR="00253BFE" w:rsidRPr="00FA61FF">
        <w:rPr>
          <w:rFonts w:ascii="Times New Roman" w:hAnsi="Times New Roman" w:cs="Times New Roman"/>
          <w:sz w:val="24"/>
          <w:szCs w:val="24"/>
        </w:rPr>
        <w:lastRenderedPageBreak/>
        <w:t xml:space="preserve">ocenie projektodawcy taki zabieg legislacyjny jest szczególnie skutecznym narzędziem prawnym w zapobieganiu niepożądanej sytuacji, w której np. członek zarządu lub były członek zarządu spółki zarządzającej obszarem miałby zostać członkiem rady nadzorczej przedsiębiorcy korzystającego ze wsparcia nowej inwestycji na podstawie decyzji o wsparciu. Członkostwo w radzie nadzorczej spółki raczej trudno jest bowiem nazwać „zatrudnieniem”, przynajmniej w tradycyjnym znaczeniu tego słowa. </w:t>
      </w:r>
    </w:p>
    <w:p w14:paraId="583879E0" w14:textId="19246E89" w:rsidR="00740A62" w:rsidRPr="00253BFE" w:rsidRDefault="00253BFE" w:rsidP="486E3377">
      <w:pPr>
        <w:spacing w:after="120" w:line="360" w:lineRule="auto"/>
        <w:jc w:val="both"/>
        <w:rPr>
          <w:rFonts w:ascii="Times New Roman" w:hAnsi="Times New Roman" w:cs="Times New Roman"/>
          <w:sz w:val="24"/>
          <w:szCs w:val="24"/>
        </w:rPr>
      </w:pPr>
      <w:r w:rsidRPr="00FA61FF">
        <w:rPr>
          <w:rFonts w:ascii="Times New Roman" w:hAnsi="Times New Roman" w:cs="Times New Roman"/>
          <w:sz w:val="24"/>
          <w:szCs w:val="24"/>
        </w:rPr>
        <w:t>Dodatkowo projektodawca zaproponował wydłużenie okresu karencyjnego przewidzianego w projektowanym art. 6a ust. 2 ustawy o wspieraniu nowych inwestycji  do dwóch lat.</w:t>
      </w:r>
    </w:p>
    <w:p w14:paraId="4E435D68" w14:textId="2EB4B8E8" w:rsidR="00040B0B" w:rsidRPr="00040B0B" w:rsidRDefault="486E3377">
      <w:pPr>
        <w:pStyle w:val="Akapitzlist"/>
        <w:numPr>
          <w:ilvl w:val="0"/>
          <w:numId w:val="1"/>
        </w:numPr>
        <w:spacing w:line="360" w:lineRule="auto"/>
        <w:ind w:left="426" w:hanging="426"/>
        <w:jc w:val="both"/>
        <w:rPr>
          <w:rFonts w:ascii="Times New Roman" w:hAnsi="Times New Roman" w:cs="Times New Roman"/>
          <w:sz w:val="24"/>
          <w:szCs w:val="24"/>
        </w:rPr>
      </w:pPr>
      <w:r w:rsidRPr="486E3377">
        <w:rPr>
          <w:rFonts w:ascii="Times New Roman" w:hAnsi="Times New Roman" w:cs="Times New Roman"/>
          <w:b/>
          <w:bCs/>
          <w:sz w:val="24"/>
          <w:szCs w:val="24"/>
        </w:rPr>
        <w:t xml:space="preserve">art. 1 pkt </w:t>
      </w:r>
      <w:r w:rsidR="005C11B0">
        <w:rPr>
          <w:rFonts w:ascii="Times New Roman" w:hAnsi="Times New Roman" w:cs="Times New Roman"/>
          <w:b/>
          <w:bCs/>
          <w:sz w:val="24"/>
          <w:szCs w:val="24"/>
        </w:rPr>
        <w:t>3</w:t>
      </w:r>
      <w:r w:rsidRPr="486E3377">
        <w:rPr>
          <w:rFonts w:ascii="Times New Roman" w:hAnsi="Times New Roman" w:cs="Times New Roman"/>
          <w:b/>
          <w:bCs/>
          <w:sz w:val="24"/>
          <w:szCs w:val="24"/>
        </w:rPr>
        <w:t xml:space="preserve"> projektu ustawy.</w:t>
      </w:r>
      <w:r w:rsidRPr="486E3377">
        <w:rPr>
          <w:rFonts w:ascii="Times New Roman" w:hAnsi="Times New Roman" w:cs="Times New Roman"/>
          <w:sz w:val="24"/>
          <w:szCs w:val="24"/>
        </w:rPr>
        <w:t xml:space="preserve"> W art. 7 ustawy o WNI proponuje się dokonanie następujących zmian:</w:t>
      </w:r>
    </w:p>
    <w:p w14:paraId="20778DBC" w14:textId="77E1466C" w:rsidR="00740A62" w:rsidRPr="00040B0B" w:rsidRDefault="486E3377">
      <w:pPr>
        <w:pStyle w:val="Akapitzlist"/>
        <w:numPr>
          <w:ilvl w:val="0"/>
          <w:numId w:val="3"/>
        </w:numPr>
        <w:spacing w:after="0" w:line="360" w:lineRule="auto"/>
        <w:ind w:left="851" w:hanging="425"/>
        <w:jc w:val="both"/>
        <w:rPr>
          <w:rFonts w:ascii="Times New Roman" w:hAnsi="Times New Roman" w:cs="Times New Roman"/>
          <w:i/>
          <w:iCs/>
          <w:sz w:val="24"/>
          <w:szCs w:val="24"/>
        </w:rPr>
      </w:pPr>
      <w:r w:rsidRPr="486E3377">
        <w:rPr>
          <w:rFonts w:ascii="Times New Roman" w:hAnsi="Times New Roman" w:cs="Times New Roman"/>
          <w:i/>
          <w:iCs/>
          <w:sz w:val="24"/>
          <w:szCs w:val="24"/>
        </w:rPr>
        <w:t>w ust. 2 po pkt 10 dodaje się pkt 11</w:t>
      </w:r>
      <w:r w:rsidR="00DA3B4D">
        <w:rPr>
          <w:rFonts w:ascii="Times New Roman" w:hAnsi="Times New Roman" w:cs="Times New Roman"/>
          <w:i/>
          <w:iCs/>
          <w:sz w:val="24"/>
          <w:szCs w:val="24"/>
        </w:rPr>
        <w:t xml:space="preserve"> i 12</w:t>
      </w:r>
    </w:p>
    <w:p w14:paraId="028BD4BB" w14:textId="0B8083B6" w:rsidR="00740A62" w:rsidRDefault="486E3377" w:rsidP="00994028">
      <w:pPr>
        <w:spacing w:after="0" w:line="360" w:lineRule="auto"/>
        <w:jc w:val="both"/>
        <w:rPr>
          <w:rFonts w:ascii="Times New Roman" w:hAnsi="Times New Roman" w:cs="Times New Roman"/>
          <w:sz w:val="24"/>
          <w:szCs w:val="24"/>
        </w:rPr>
      </w:pPr>
      <w:r w:rsidRPr="486E3377">
        <w:rPr>
          <w:rFonts w:ascii="Times New Roman" w:hAnsi="Times New Roman" w:cs="Times New Roman"/>
          <w:sz w:val="24"/>
          <w:szCs w:val="24"/>
        </w:rPr>
        <w:t>Celem projektowanej zmiany jest stworzenie ustawowej podstawy</w:t>
      </w:r>
      <w:r w:rsidR="005F5FFD">
        <w:rPr>
          <w:rFonts w:ascii="Times New Roman" w:hAnsi="Times New Roman" w:cs="Times New Roman"/>
          <w:sz w:val="24"/>
          <w:szCs w:val="24"/>
        </w:rPr>
        <w:t xml:space="preserve"> prawnej</w:t>
      </w:r>
      <w:r w:rsidRPr="486E3377">
        <w:rPr>
          <w:rFonts w:ascii="Times New Roman" w:hAnsi="Times New Roman" w:cs="Times New Roman"/>
          <w:sz w:val="24"/>
          <w:szCs w:val="24"/>
        </w:rPr>
        <w:t xml:space="preserve"> do</w:t>
      </w:r>
      <w:r w:rsidR="005F5FFD">
        <w:t xml:space="preserve"> </w:t>
      </w:r>
      <w:r w:rsidR="005F5FFD" w:rsidRPr="005F5FFD">
        <w:rPr>
          <w:rFonts w:ascii="Times New Roman" w:hAnsi="Times New Roman" w:cs="Times New Roman"/>
          <w:sz w:val="24"/>
          <w:szCs w:val="24"/>
        </w:rPr>
        <w:t>możliwości zaangażowania się zarządzających obszarami w projekty związane z działalnością w obszarze OZE.</w:t>
      </w:r>
      <w:r w:rsidR="005F5FFD">
        <w:rPr>
          <w:rFonts w:ascii="Times New Roman" w:hAnsi="Times New Roman" w:cs="Times New Roman"/>
          <w:sz w:val="24"/>
          <w:szCs w:val="24"/>
        </w:rPr>
        <w:t xml:space="preserve"> </w:t>
      </w:r>
      <w:r w:rsidRPr="486E3377">
        <w:rPr>
          <w:rFonts w:ascii="Times New Roman" w:hAnsi="Times New Roman" w:cs="Times New Roman"/>
          <w:sz w:val="24"/>
          <w:szCs w:val="24"/>
        </w:rPr>
        <w:t>Wskazać bowiem należy, że przedsiębiorcy lokujący swoje inwestycje na obszarach zarządzanych przez spółki zarządzające</w:t>
      </w:r>
      <w:r w:rsidR="005F5FFD">
        <w:rPr>
          <w:rFonts w:ascii="Times New Roman" w:hAnsi="Times New Roman" w:cs="Times New Roman"/>
          <w:sz w:val="24"/>
          <w:szCs w:val="24"/>
        </w:rPr>
        <w:t xml:space="preserve"> obszarami</w:t>
      </w:r>
      <w:r w:rsidRPr="486E3377">
        <w:rPr>
          <w:rFonts w:ascii="Times New Roman" w:hAnsi="Times New Roman" w:cs="Times New Roman"/>
          <w:sz w:val="24"/>
          <w:szCs w:val="24"/>
        </w:rPr>
        <w:t xml:space="preserve"> oczekują przedstawienia</w:t>
      </w:r>
      <w:r w:rsidR="005F5FFD">
        <w:rPr>
          <w:rFonts w:ascii="Times New Roman" w:hAnsi="Times New Roman" w:cs="Times New Roman"/>
          <w:sz w:val="24"/>
          <w:szCs w:val="24"/>
        </w:rPr>
        <w:t xml:space="preserve"> im</w:t>
      </w:r>
      <w:r w:rsidRPr="486E3377">
        <w:rPr>
          <w:rFonts w:ascii="Times New Roman" w:hAnsi="Times New Roman" w:cs="Times New Roman"/>
          <w:sz w:val="24"/>
          <w:szCs w:val="24"/>
        </w:rPr>
        <w:t xml:space="preserve"> skutecznych rozwiązań w zakresie dostarczania tzw. „zielonej energii”. Zarządzający obszarami mogliby podjąć się realizacji projektów energetycznych (np. wysp energetycznych, budowy linii wewnętrznych itp. rozwiązań) na</w:t>
      </w:r>
      <w:r w:rsidR="005F5FFD">
        <w:rPr>
          <w:rFonts w:ascii="Times New Roman" w:hAnsi="Times New Roman" w:cs="Times New Roman"/>
          <w:sz w:val="24"/>
          <w:szCs w:val="24"/>
        </w:rPr>
        <w:t xml:space="preserve"> </w:t>
      </w:r>
      <w:r w:rsidRPr="486E3377">
        <w:rPr>
          <w:rFonts w:ascii="Times New Roman" w:hAnsi="Times New Roman" w:cs="Times New Roman"/>
          <w:sz w:val="24"/>
          <w:szCs w:val="24"/>
        </w:rPr>
        <w:t>potrzeby zarządzanych terenów inwestycyjnych. Podjęcie działań w tym zakresie wydaje się konieczne dla utrzymania poziomu inwestycji w Polsce</w:t>
      </w:r>
      <w:r w:rsidR="005F5FFD">
        <w:rPr>
          <w:rFonts w:ascii="Times New Roman" w:hAnsi="Times New Roman" w:cs="Times New Roman"/>
          <w:sz w:val="24"/>
          <w:szCs w:val="24"/>
        </w:rPr>
        <w:t xml:space="preserve"> oraz zwiększenia poziomu konkurencyjności polskiej gospodarki w ujęciu globalnym</w:t>
      </w:r>
      <w:r w:rsidRPr="486E3377">
        <w:rPr>
          <w:rFonts w:ascii="Times New Roman" w:hAnsi="Times New Roman" w:cs="Times New Roman"/>
          <w:sz w:val="24"/>
          <w:szCs w:val="24"/>
        </w:rPr>
        <w:t>.</w:t>
      </w:r>
    </w:p>
    <w:p w14:paraId="5C498893" w14:textId="297AEA2D" w:rsidR="000F6CB9" w:rsidRDefault="000F6CB9" w:rsidP="00B8576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związku z wprowadzeniem opinii Szefa KAS niezbędne jest zapewnienie </w:t>
      </w:r>
      <w:r w:rsidRPr="009A3995">
        <w:rPr>
          <w:rFonts w:ascii="Times New Roman" w:hAnsi="Times New Roman" w:cs="Times New Roman"/>
          <w:sz w:val="24"/>
          <w:szCs w:val="24"/>
        </w:rPr>
        <w:t>współprac</w:t>
      </w:r>
      <w:r>
        <w:rPr>
          <w:rFonts w:ascii="Times New Roman" w:hAnsi="Times New Roman" w:cs="Times New Roman"/>
          <w:sz w:val="24"/>
          <w:szCs w:val="24"/>
        </w:rPr>
        <w:t>y</w:t>
      </w:r>
      <w:r w:rsidRPr="009A3995">
        <w:rPr>
          <w:rFonts w:ascii="Times New Roman" w:hAnsi="Times New Roman" w:cs="Times New Roman"/>
          <w:sz w:val="24"/>
          <w:szCs w:val="24"/>
        </w:rPr>
        <w:t xml:space="preserve"> spółek zarządzających </w:t>
      </w:r>
      <w:r>
        <w:rPr>
          <w:rFonts w:ascii="Times New Roman" w:hAnsi="Times New Roman" w:cs="Times New Roman"/>
          <w:sz w:val="24"/>
          <w:szCs w:val="24"/>
        </w:rPr>
        <w:t xml:space="preserve">obszarami </w:t>
      </w:r>
      <w:r w:rsidRPr="009A3995">
        <w:rPr>
          <w:rFonts w:ascii="Times New Roman" w:hAnsi="Times New Roman" w:cs="Times New Roman"/>
          <w:sz w:val="24"/>
          <w:szCs w:val="24"/>
        </w:rPr>
        <w:t xml:space="preserve">z Szefem KAS </w:t>
      </w:r>
      <w:r>
        <w:rPr>
          <w:rFonts w:ascii="Times New Roman" w:hAnsi="Times New Roman" w:cs="Times New Roman"/>
          <w:sz w:val="24"/>
          <w:szCs w:val="24"/>
        </w:rPr>
        <w:t xml:space="preserve">w zakresie niezbędnym do jej wydania. Będzie ona polegała między innymi na przekazywaniu przez zarządzających obszarami projektów </w:t>
      </w:r>
      <w:r w:rsidR="004A0261">
        <w:rPr>
          <w:rFonts w:ascii="Times New Roman" w:hAnsi="Times New Roman" w:cs="Times New Roman"/>
          <w:sz w:val="24"/>
          <w:szCs w:val="24"/>
        </w:rPr>
        <w:t>DoW</w:t>
      </w:r>
      <w:r>
        <w:rPr>
          <w:rFonts w:ascii="Times New Roman" w:hAnsi="Times New Roman" w:cs="Times New Roman"/>
          <w:sz w:val="24"/>
          <w:szCs w:val="24"/>
        </w:rPr>
        <w:t xml:space="preserve"> wraz z</w:t>
      </w:r>
      <w:r w:rsidR="00EE4E50">
        <w:rPr>
          <w:rFonts w:ascii="Times New Roman" w:hAnsi="Times New Roman" w:cs="Times New Roman"/>
          <w:sz w:val="24"/>
          <w:szCs w:val="24"/>
        </w:rPr>
        <w:t xml:space="preserve"> </w:t>
      </w:r>
      <w:r w:rsidR="00EE4E50" w:rsidRPr="00EE4E50">
        <w:rPr>
          <w:rFonts w:ascii="Times New Roman" w:hAnsi="Times New Roman" w:cs="Times New Roman"/>
          <w:sz w:val="24"/>
          <w:szCs w:val="24"/>
        </w:rPr>
        <w:t>dokumentami niezbędnymi do wydania opinii</w:t>
      </w:r>
      <w:r>
        <w:rPr>
          <w:rFonts w:ascii="Times New Roman" w:hAnsi="Times New Roman" w:cs="Times New Roman"/>
          <w:sz w:val="24"/>
          <w:szCs w:val="24"/>
        </w:rPr>
        <w:t>, czy udzielaniu niezbędnych informacji i</w:t>
      </w:r>
      <w:r w:rsidR="00B85765">
        <w:rPr>
          <w:rFonts w:ascii="Times New Roman" w:hAnsi="Times New Roman" w:cs="Times New Roman"/>
          <w:sz w:val="24"/>
          <w:szCs w:val="24"/>
        </w:rPr>
        <w:t> </w:t>
      </w:r>
      <w:r>
        <w:rPr>
          <w:rFonts w:ascii="Times New Roman" w:hAnsi="Times New Roman" w:cs="Times New Roman"/>
          <w:sz w:val="24"/>
          <w:szCs w:val="24"/>
        </w:rPr>
        <w:t>wyjaśnień. Jeżeli będzie taka potrzeba</w:t>
      </w:r>
      <w:r w:rsidR="00B278F4">
        <w:rPr>
          <w:rFonts w:ascii="Times New Roman" w:hAnsi="Times New Roman" w:cs="Times New Roman"/>
          <w:sz w:val="24"/>
          <w:szCs w:val="24"/>
        </w:rPr>
        <w:t>,</w:t>
      </w:r>
      <w:r>
        <w:rPr>
          <w:rFonts w:ascii="Times New Roman" w:hAnsi="Times New Roman" w:cs="Times New Roman"/>
          <w:sz w:val="24"/>
          <w:szCs w:val="24"/>
        </w:rPr>
        <w:t xml:space="preserve"> Szef KAS będzie mógł zorganizować spotkanie </w:t>
      </w:r>
      <w:r w:rsidRPr="005B7FC7">
        <w:rPr>
          <w:rFonts w:ascii="Times New Roman" w:hAnsi="Times New Roman" w:cs="Times New Roman"/>
          <w:sz w:val="24"/>
          <w:szCs w:val="24"/>
        </w:rPr>
        <w:t>z</w:t>
      </w:r>
      <w:r w:rsidR="00B85765">
        <w:rPr>
          <w:rFonts w:ascii="Times New Roman" w:hAnsi="Times New Roman" w:cs="Times New Roman"/>
          <w:sz w:val="24"/>
          <w:szCs w:val="24"/>
        </w:rPr>
        <w:t> </w:t>
      </w:r>
      <w:r w:rsidRPr="005B7FC7">
        <w:rPr>
          <w:rFonts w:ascii="Times New Roman" w:hAnsi="Times New Roman" w:cs="Times New Roman"/>
          <w:sz w:val="24"/>
          <w:szCs w:val="24"/>
        </w:rPr>
        <w:t xml:space="preserve">zarządzającym obszarem lub przedsiębiorcą w celu omówienia okoliczności istotnych dla oceny </w:t>
      </w:r>
      <w:r>
        <w:rPr>
          <w:rFonts w:ascii="Times New Roman" w:hAnsi="Times New Roman" w:cs="Times New Roman"/>
          <w:sz w:val="24"/>
          <w:szCs w:val="24"/>
        </w:rPr>
        <w:t>danych będących przedmiotem opinii. Proces wydawania opinii ma być elastyczny i</w:t>
      </w:r>
      <w:r w:rsidR="00B85765">
        <w:rPr>
          <w:rFonts w:ascii="Times New Roman" w:hAnsi="Times New Roman" w:cs="Times New Roman"/>
          <w:sz w:val="24"/>
          <w:szCs w:val="24"/>
        </w:rPr>
        <w:t> </w:t>
      </w:r>
      <w:r>
        <w:rPr>
          <w:rFonts w:ascii="Times New Roman" w:hAnsi="Times New Roman" w:cs="Times New Roman"/>
          <w:sz w:val="24"/>
          <w:szCs w:val="24"/>
        </w:rPr>
        <w:t>oparty na wzajemnej współpracy i wsparciu ze strony zarządzających obszarami.</w:t>
      </w:r>
    </w:p>
    <w:p w14:paraId="07B77BF8" w14:textId="6E1904D3" w:rsidR="00EE4E50" w:rsidRPr="00EE4E50" w:rsidRDefault="00EE4E50" w:rsidP="00FA61FF">
      <w:pPr>
        <w:spacing w:after="0" w:line="360" w:lineRule="auto"/>
        <w:jc w:val="both"/>
        <w:rPr>
          <w:rFonts w:ascii="Times New Roman" w:hAnsi="Times New Roman" w:cs="Times New Roman"/>
          <w:sz w:val="24"/>
          <w:szCs w:val="24"/>
        </w:rPr>
      </w:pPr>
      <w:r w:rsidRPr="00EE4E50">
        <w:rPr>
          <w:rFonts w:ascii="Times New Roman" w:hAnsi="Times New Roman" w:cs="Times New Roman"/>
          <w:sz w:val="24"/>
          <w:szCs w:val="24"/>
        </w:rPr>
        <w:t xml:space="preserve">Współpraca ta będzie możliwa także jeszcze przed formalnym złożeniem wniosku. Włączenie Szefa KAS w rozmowy z inwestorami na etapie planowania inwestycji, może stanowić istotne wsparcie dla inwestorów oraz spółek zarządzających obszarami. Może to także usprawnić późniejszy proces wydawania opinii oraz stanowić ważny sygnał dla inwestorów w zakresie możliwego podejścia Szefa KAS na etapie wydawania opinii. </w:t>
      </w:r>
    </w:p>
    <w:p w14:paraId="35B338BF" w14:textId="301C0123" w:rsidR="00EE4E50" w:rsidRPr="00DB4FAD" w:rsidRDefault="00EE4E50" w:rsidP="00EE4E50">
      <w:pPr>
        <w:spacing w:after="120" w:line="360" w:lineRule="auto"/>
        <w:jc w:val="both"/>
        <w:rPr>
          <w:rFonts w:ascii="Times New Roman" w:hAnsi="Times New Roman" w:cs="Times New Roman"/>
          <w:sz w:val="24"/>
          <w:szCs w:val="24"/>
        </w:rPr>
      </w:pPr>
      <w:r w:rsidRPr="00EE4E50">
        <w:rPr>
          <w:rFonts w:ascii="Times New Roman" w:hAnsi="Times New Roman" w:cs="Times New Roman"/>
          <w:sz w:val="24"/>
          <w:szCs w:val="24"/>
        </w:rPr>
        <w:lastRenderedPageBreak/>
        <w:t>Dodatkowo, jeżeli jeszcze przed złożeniem wniosku pojawiłyby się dodatkowe pytania związane z kwestiami podatkowymi czy zabezpieczeniem kwestii podatkowych, to Szef KAS mógłby udzielić takich informacji lub wskazać w jaki sposób inwestor może je uzyskać, co</w:t>
      </w:r>
      <w:r w:rsidR="00B85765">
        <w:rPr>
          <w:rFonts w:ascii="Times New Roman" w:hAnsi="Times New Roman" w:cs="Times New Roman"/>
          <w:sz w:val="24"/>
          <w:szCs w:val="24"/>
        </w:rPr>
        <w:t> </w:t>
      </w:r>
      <w:r w:rsidRPr="00EE4E50">
        <w:rPr>
          <w:rFonts w:ascii="Times New Roman" w:hAnsi="Times New Roman" w:cs="Times New Roman"/>
          <w:sz w:val="24"/>
          <w:szCs w:val="24"/>
        </w:rPr>
        <w:t>także mogłoby być wartością dodaną dla inwestorów, zwłaszcza inwestorów zagranicznych.</w:t>
      </w:r>
    </w:p>
    <w:p w14:paraId="1282B268" w14:textId="35CDA583" w:rsidR="00994028" w:rsidRDefault="00994028">
      <w:pPr>
        <w:pStyle w:val="Akapitzlist"/>
        <w:numPr>
          <w:ilvl w:val="0"/>
          <w:numId w:val="8"/>
        </w:numPr>
        <w:spacing w:after="0" w:line="360" w:lineRule="auto"/>
        <w:ind w:left="851" w:hanging="425"/>
        <w:jc w:val="both"/>
        <w:rPr>
          <w:rFonts w:ascii="Times New Roman" w:hAnsi="Times New Roman" w:cs="Times New Roman"/>
          <w:i/>
          <w:iCs/>
          <w:sz w:val="24"/>
          <w:szCs w:val="24"/>
        </w:rPr>
      </w:pPr>
      <w:r>
        <w:rPr>
          <w:rFonts w:ascii="Times New Roman" w:hAnsi="Times New Roman" w:cs="Times New Roman"/>
          <w:i/>
          <w:iCs/>
          <w:sz w:val="24"/>
          <w:szCs w:val="24"/>
        </w:rPr>
        <w:t>zmiana ust. 3</w:t>
      </w:r>
    </w:p>
    <w:p w14:paraId="2AC281F0" w14:textId="4222600C" w:rsidR="00994028" w:rsidRPr="00994028" w:rsidRDefault="00994028" w:rsidP="00994028">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związku z projektowanym </w:t>
      </w:r>
      <w:r w:rsidRPr="00994028">
        <w:rPr>
          <w:rFonts w:ascii="Times New Roman" w:hAnsi="Times New Roman" w:cs="Times New Roman"/>
          <w:sz w:val="24"/>
          <w:szCs w:val="24"/>
        </w:rPr>
        <w:t>dodan</w:t>
      </w:r>
      <w:r>
        <w:rPr>
          <w:rFonts w:ascii="Times New Roman" w:hAnsi="Times New Roman" w:cs="Times New Roman"/>
          <w:sz w:val="24"/>
          <w:szCs w:val="24"/>
        </w:rPr>
        <w:t>iem w</w:t>
      </w:r>
      <w:r w:rsidRPr="00994028">
        <w:rPr>
          <w:rFonts w:ascii="Times New Roman" w:hAnsi="Times New Roman" w:cs="Times New Roman"/>
          <w:sz w:val="24"/>
          <w:szCs w:val="24"/>
        </w:rPr>
        <w:t xml:space="preserve"> ust. 2 punk</w:t>
      </w:r>
      <w:r>
        <w:rPr>
          <w:rFonts w:ascii="Times New Roman" w:hAnsi="Times New Roman" w:cs="Times New Roman"/>
          <w:sz w:val="24"/>
          <w:szCs w:val="24"/>
        </w:rPr>
        <w:t>tu</w:t>
      </w:r>
      <w:r w:rsidRPr="00994028">
        <w:rPr>
          <w:rFonts w:ascii="Times New Roman" w:hAnsi="Times New Roman" w:cs="Times New Roman"/>
          <w:sz w:val="24"/>
          <w:szCs w:val="24"/>
        </w:rPr>
        <w:t xml:space="preserve"> 11, pr</w:t>
      </w:r>
      <w:r>
        <w:rPr>
          <w:rFonts w:ascii="Times New Roman" w:hAnsi="Times New Roman" w:cs="Times New Roman"/>
          <w:sz w:val="24"/>
          <w:szCs w:val="24"/>
        </w:rPr>
        <w:t>oponuje się w ust. 3</w:t>
      </w:r>
      <w:r w:rsidRPr="00994028">
        <w:rPr>
          <w:rFonts w:ascii="Times New Roman" w:hAnsi="Times New Roman" w:cs="Times New Roman"/>
          <w:sz w:val="24"/>
          <w:szCs w:val="24"/>
        </w:rPr>
        <w:t xml:space="preserve"> dodać punkt 11 </w:t>
      </w:r>
      <w:r>
        <w:rPr>
          <w:rFonts w:ascii="Times New Roman" w:hAnsi="Times New Roman" w:cs="Times New Roman"/>
          <w:sz w:val="24"/>
          <w:szCs w:val="24"/>
        </w:rPr>
        <w:t xml:space="preserve">– który będzie umożliwiał zarządzającym obszarem </w:t>
      </w:r>
      <w:r w:rsidRPr="00994028">
        <w:rPr>
          <w:rFonts w:ascii="Times New Roman" w:hAnsi="Times New Roman" w:cs="Times New Roman"/>
          <w:sz w:val="24"/>
          <w:szCs w:val="24"/>
        </w:rPr>
        <w:t>zlecania osobom trzecim wykonywanie zadań z punktu 11</w:t>
      </w:r>
      <w:r>
        <w:rPr>
          <w:rFonts w:ascii="Times New Roman" w:hAnsi="Times New Roman" w:cs="Times New Roman"/>
          <w:sz w:val="24"/>
          <w:szCs w:val="24"/>
        </w:rPr>
        <w:t xml:space="preserve"> dodawanego w ust. 2</w:t>
      </w:r>
      <w:r w:rsidRPr="00994028">
        <w:rPr>
          <w:rFonts w:ascii="Times New Roman" w:hAnsi="Times New Roman" w:cs="Times New Roman"/>
          <w:sz w:val="24"/>
          <w:szCs w:val="24"/>
        </w:rPr>
        <w:t>.</w:t>
      </w:r>
    </w:p>
    <w:p w14:paraId="28C13F53" w14:textId="010E092D" w:rsidR="00740A62" w:rsidRDefault="486E3377">
      <w:pPr>
        <w:pStyle w:val="Akapitzlist"/>
        <w:numPr>
          <w:ilvl w:val="0"/>
          <w:numId w:val="8"/>
        </w:numPr>
        <w:spacing w:after="0" w:line="360" w:lineRule="auto"/>
        <w:ind w:left="851" w:hanging="425"/>
        <w:jc w:val="both"/>
        <w:rPr>
          <w:rFonts w:ascii="Times New Roman" w:hAnsi="Times New Roman" w:cs="Times New Roman"/>
          <w:i/>
          <w:iCs/>
          <w:sz w:val="24"/>
          <w:szCs w:val="24"/>
        </w:rPr>
      </w:pPr>
      <w:r w:rsidRPr="486E3377">
        <w:rPr>
          <w:rFonts w:ascii="Times New Roman" w:hAnsi="Times New Roman" w:cs="Times New Roman"/>
          <w:i/>
          <w:iCs/>
          <w:sz w:val="24"/>
          <w:szCs w:val="24"/>
        </w:rPr>
        <w:t>po ust. 3 dodaje się ust. 4-</w:t>
      </w:r>
      <w:r w:rsidR="001D0FEE">
        <w:rPr>
          <w:rFonts w:ascii="Times New Roman" w:hAnsi="Times New Roman" w:cs="Times New Roman"/>
          <w:i/>
          <w:iCs/>
          <w:sz w:val="24"/>
          <w:szCs w:val="24"/>
        </w:rPr>
        <w:t>6</w:t>
      </w:r>
    </w:p>
    <w:p w14:paraId="17D15D60" w14:textId="29FD35CB" w:rsidR="00B133D6" w:rsidRDefault="486E3377" w:rsidP="486E3377">
      <w:pPr>
        <w:spacing w:after="120" w:line="360" w:lineRule="auto"/>
        <w:jc w:val="both"/>
        <w:rPr>
          <w:rFonts w:ascii="Times New Roman" w:hAnsi="Times New Roman" w:cs="Times New Roman"/>
          <w:sz w:val="24"/>
          <w:szCs w:val="24"/>
        </w:rPr>
      </w:pPr>
      <w:r w:rsidRPr="486E3377">
        <w:rPr>
          <w:rFonts w:ascii="Times New Roman" w:hAnsi="Times New Roman" w:cs="Times New Roman"/>
          <w:sz w:val="24"/>
          <w:szCs w:val="24"/>
        </w:rPr>
        <w:t>Celem projektowanego rozwiązania jest przeniesienie z ustawy o SSE do ustawy o WNI postanowień dotyczących udzielania zamówień publicznych przez zarządzających obszarami.</w:t>
      </w:r>
    </w:p>
    <w:p w14:paraId="4B13CF2C" w14:textId="5C290B67" w:rsidR="003D136A" w:rsidRDefault="001D4AB6">
      <w:pPr>
        <w:pStyle w:val="Akapitzlist"/>
        <w:numPr>
          <w:ilvl w:val="0"/>
          <w:numId w:val="1"/>
        </w:numPr>
        <w:spacing w:after="0" w:line="360" w:lineRule="auto"/>
        <w:ind w:left="426" w:hanging="426"/>
        <w:jc w:val="both"/>
        <w:rPr>
          <w:rFonts w:ascii="Times New Roman" w:hAnsi="Times New Roman" w:cs="Times New Roman"/>
          <w:sz w:val="24"/>
          <w:szCs w:val="24"/>
        </w:rPr>
      </w:pPr>
      <w:r w:rsidRPr="00FA61FF">
        <w:rPr>
          <w:rFonts w:ascii="Times New Roman" w:hAnsi="Times New Roman" w:cs="Times New Roman"/>
          <w:b/>
          <w:bCs/>
          <w:sz w:val="24"/>
          <w:szCs w:val="24"/>
        </w:rPr>
        <w:t>art. 1 pkt 4 projektu ustawy.</w:t>
      </w:r>
      <w:r>
        <w:rPr>
          <w:rFonts w:ascii="Times New Roman" w:hAnsi="Times New Roman" w:cs="Times New Roman"/>
          <w:sz w:val="24"/>
          <w:szCs w:val="24"/>
        </w:rPr>
        <w:t xml:space="preserve"> W art. 10 ustawy o WNI proponuje się</w:t>
      </w:r>
      <w:r w:rsidR="009A68A8" w:rsidRPr="009A68A8">
        <w:t xml:space="preserve"> </w:t>
      </w:r>
      <w:r w:rsidR="009A68A8" w:rsidRPr="009A68A8">
        <w:rPr>
          <w:rFonts w:ascii="Times New Roman" w:hAnsi="Times New Roman" w:cs="Times New Roman"/>
          <w:sz w:val="24"/>
          <w:szCs w:val="24"/>
        </w:rPr>
        <w:t>dodać ust. 5.</w:t>
      </w:r>
    </w:p>
    <w:p w14:paraId="50D8AF07" w14:textId="677F4780" w:rsidR="001D4AB6" w:rsidRPr="00FA61FF" w:rsidRDefault="001D4AB6" w:rsidP="00FA61F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Intencją projektowanej zmiany jest umożliwienie zarządzającemu obszarem, w</w:t>
      </w:r>
      <w:r w:rsidRPr="001D4AB6">
        <w:rPr>
          <w:rFonts w:ascii="Times New Roman" w:hAnsi="Times New Roman" w:cs="Times New Roman"/>
          <w:sz w:val="24"/>
          <w:szCs w:val="24"/>
        </w:rPr>
        <w:t xml:space="preserve"> sytuacji, gdy przedsiębiorca nie uiszcza wynagrodzenia za świadczenie usług, o którym mowa w</w:t>
      </w:r>
      <w:r>
        <w:rPr>
          <w:rFonts w:ascii="Times New Roman" w:hAnsi="Times New Roman" w:cs="Times New Roman"/>
          <w:sz w:val="24"/>
          <w:szCs w:val="24"/>
        </w:rPr>
        <w:t xml:space="preserve"> art. 10</w:t>
      </w:r>
      <w:r w:rsidRPr="001D4AB6">
        <w:rPr>
          <w:rFonts w:ascii="Times New Roman" w:hAnsi="Times New Roman" w:cs="Times New Roman"/>
          <w:sz w:val="24"/>
          <w:szCs w:val="24"/>
        </w:rPr>
        <w:t xml:space="preserve"> ust. 1</w:t>
      </w:r>
      <w:r>
        <w:rPr>
          <w:rFonts w:ascii="Times New Roman" w:hAnsi="Times New Roman" w:cs="Times New Roman"/>
          <w:sz w:val="24"/>
          <w:szCs w:val="24"/>
        </w:rPr>
        <w:t xml:space="preserve"> ustawy o WNI</w:t>
      </w:r>
      <w:r w:rsidRPr="001D4AB6">
        <w:rPr>
          <w:rFonts w:ascii="Times New Roman" w:hAnsi="Times New Roman" w:cs="Times New Roman"/>
          <w:sz w:val="24"/>
          <w:szCs w:val="24"/>
        </w:rPr>
        <w:t xml:space="preserve"> przez okres 12 kolejnych następujących po sobie miesięcy,</w:t>
      </w:r>
      <w:r>
        <w:rPr>
          <w:rFonts w:ascii="Times New Roman" w:hAnsi="Times New Roman" w:cs="Times New Roman"/>
          <w:sz w:val="24"/>
          <w:szCs w:val="24"/>
        </w:rPr>
        <w:t xml:space="preserve"> wystąpienie </w:t>
      </w:r>
      <w:r w:rsidRPr="001D4AB6">
        <w:rPr>
          <w:rFonts w:ascii="Times New Roman" w:hAnsi="Times New Roman" w:cs="Times New Roman"/>
          <w:sz w:val="24"/>
          <w:szCs w:val="24"/>
        </w:rPr>
        <w:t xml:space="preserve">do przedsiębiorcy z żądaniem niezwłocznego uiszczenia powstałych zaległości w terminie </w:t>
      </w:r>
      <w:r w:rsidR="00153D01" w:rsidRPr="001D4AB6">
        <w:rPr>
          <w:rFonts w:ascii="Times New Roman" w:hAnsi="Times New Roman" w:cs="Times New Roman"/>
          <w:sz w:val="24"/>
          <w:szCs w:val="24"/>
        </w:rPr>
        <w:t>nie</w:t>
      </w:r>
      <w:r w:rsidR="00153D01">
        <w:rPr>
          <w:rFonts w:ascii="Times New Roman" w:hAnsi="Times New Roman" w:cs="Times New Roman"/>
          <w:sz w:val="24"/>
          <w:szCs w:val="24"/>
        </w:rPr>
        <w:t>krótszym</w:t>
      </w:r>
      <w:r w:rsidR="00153D01" w:rsidRPr="001D4AB6">
        <w:rPr>
          <w:rFonts w:ascii="Times New Roman" w:hAnsi="Times New Roman" w:cs="Times New Roman"/>
          <w:sz w:val="24"/>
          <w:szCs w:val="24"/>
        </w:rPr>
        <w:t xml:space="preserve"> </w:t>
      </w:r>
      <w:r w:rsidRPr="001D4AB6">
        <w:rPr>
          <w:rFonts w:ascii="Times New Roman" w:hAnsi="Times New Roman" w:cs="Times New Roman"/>
          <w:sz w:val="24"/>
          <w:szCs w:val="24"/>
        </w:rPr>
        <w:t>niż 7 dni</w:t>
      </w:r>
      <w:r>
        <w:rPr>
          <w:rFonts w:ascii="Times New Roman" w:hAnsi="Times New Roman" w:cs="Times New Roman"/>
          <w:sz w:val="24"/>
          <w:szCs w:val="24"/>
        </w:rPr>
        <w:t>. Po</w:t>
      </w:r>
      <w:r w:rsidRPr="001D4AB6">
        <w:rPr>
          <w:rFonts w:ascii="Times New Roman" w:hAnsi="Times New Roman" w:cs="Times New Roman"/>
          <w:sz w:val="24"/>
          <w:szCs w:val="24"/>
        </w:rPr>
        <w:t xml:space="preserve"> bezskutecznym upływie</w:t>
      </w:r>
      <w:r>
        <w:rPr>
          <w:rFonts w:ascii="Times New Roman" w:hAnsi="Times New Roman" w:cs="Times New Roman"/>
          <w:sz w:val="24"/>
          <w:szCs w:val="24"/>
        </w:rPr>
        <w:t xml:space="preserve"> wskazanego terminu zarządzający obszarem będzie mógł</w:t>
      </w:r>
      <w:r w:rsidRPr="001D4AB6">
        <w:rPr>
          <w:rFonts w:ascii="Times New Roman" w:hAnsi="Times New Roman" w:cs="Times New Roman"/>
          <w:sz w:val="24"/>
          <w:szCs w:val="24"/>
        </w:rPr>
        <w:t xml:space="preserve"> wypowiedzieć </w:t>
      </w:r>
      <w:r>
        <w:rPr>
          <w:rFonts w:ascii="Times New Roman" w:hAnsi="Times New Roman" w:cs="Times New Roman"/>
          <w:sz w:val="24"/>
          <w:szCs w:val="24"/>
        </w:rPr>
        <w:t>ww.</w:t>
      </w:r>
      <w:r w:rsidRPr="001D4AB6">
        <w:rPr>
          <w:rFonts w:ascii="Times New Roman" w:hAnsi="Times New Roman" w:cs="Times New Roman"/>
          <w:sz w:val="24"/>
          <w:szCs w:val="24"/>
        </w:rPr>
        <w:t xml:space="preserve"> umowę ze skutkiem natychmiastowym, co nie </w:t>
      </w:r>
      <w:r>
        <w:rPr>
          <w:rFonts w:ascii="Times New Roman" w:hAnsi="Times New Roman" w:cs="Times New Roman"/>
          <w:sz w:val="24"/>
          <w:szCs w:val="24"/>
        </w:rPr>
        <w:t>będzie stało</w:t>
      </w:r>
      <w:r w:rsidRPr="001D4AB6">
        <w:rPr>
          <w:rFonts w:ascii="Times New Roman" w:hAnsi="Times New Roman" w:cs="Times New Roman"/>
          <w:sz w:val="24"/>
          <w:szCs w:val="24"/>
        </w:rPr>
        <w:t xml:space="preserve"> na przeszkodzie ich dochodzeni</w:t>
      </w:r>
      <w:r>
        <w:rPr>
          <w:rFonts w:ascii="Times New Roman" w:hAnsi="Times New Roman" w:cs="Times New Roman"/>
          <w:sz w:val="24"/>
          <w:szCs w:val="24"/>
        </w:rPr>
        <w:t>a</w:t>
      </w:r>
      <w:r w:rsidRPr="001D4AB6">
        <w:rPr>
          <w:rFonts w:ascii="Times New Roman" w:hAnsi="Times New Roman" w:cs="Times New Roman"/>
          <w:sz w:val="24"/>
          <w:szCs w:val="24"/>
        </w:rPr>
        <w:t xml:space="preserve"> w postępowaniu sądowym.</w:t>
      </w:r>
    </w:p>
    <w:p w14:paraId="2A836F2E" w14:textId="12809F75" w:rsidR="00A22185" w:rsidRPr="00A22185" w:rsidRDefault="486E3377">
      <w:pPr>
        <w:pStyle w:val="Akapitzlist"/>
        <w:numPr>
          <w:ilvl w:val="0"/>
          <w:numId w:val="1"/>
        </w:numPr>
        <w:spacing w:after="0" w:line="360" w:lineRule="auto"/>
        <w:ind w:left="426" w:hanging="426"/>
        <w:jc w:val="both"/>
        <w:rPr>
          <w:rFonts w:ascii="Times New Roman" w:hAnsi="Times New Roman" w:cs="Times New Roman"/>
          <w:sz w:val="24"/>
          <w:szCs w:val="24"/>
        </w:rPr>
      </w:pPr>
      <w:r w:rsidRPr="486E3377">
        <w:rPr>
          <w:rFonts w:ascii="Times New Roman" w:hAnsi="Times New Roman" w:cs="Times New Roman"/>
          <w:b/>
          <w:bCs/>
          <w:sz w:val="24"/>
          <w:szCs w:val="24"/>
        </w:rPr>
        <w:t xml:space="preserve">art. 1 pkt </w:t>
      </w:r>
      <w:r w:rsidR="001D4AB6">
        <w:rPr>
          <w:rFonts w:ascii="Times New Roman" w:hAnsi="Times New Roman" w:cs="Times New Roman"/>
          <w:b/>
          <w:bCs/>
          <w:sz w:val="24"/>
          <w:szCs w:val="24"/>
        </w:rPr>
        <w:t>5</w:t>
      </w:r>
      <w:r w:rsidRPr="486E3377">
        <w:rPr>
          <w:rFonts w:ascii="Times New Roman" w:hAnsi="Times New Roman" w:cs="Times New Roman"/>
          <w:b/>
          <w:bCs/>
          <w:sz w:val="24"/>
          <w:szCs w:val="24"/>
        </w:rPr>
        <w:t xml:space="preserve"> projektu ustawy.</w:t>
      </w:r>
      <w:r w:rsidRPr="486E3377">
        <w:rPr>
          <w:rFonts w:ascii="Times New Roman" w:hAnsi="Times New Roman" w:cs="Times New Roman"/>
          <w:sz w:val="24"/>
          <w:szCs w:val="24"/>
        </w:rPr>
        <w:t xml:space="preserve"> W art. 13 ustawy o WNI proponuje się dokonanie następujących zmian:</w:t>
      </w:r>
      <w:bookmarkStart w:id="1" w:name="_Hlk206583020"/>
      <w:bookmarkEnd w:id="1"/>
    </w:p>
    <w:p w14:paraId="41CA0714" w14:textId="706EED97" w:rsidR="009A6968" w:rsidRDefault="009A6968">
      <w:pPr>
        <w:pStyle w:val="Akapitzlist"/>
        <w:numPr>
          <w:ilvl w:val="0"/>
          <w:numId w:val="4"/>
        </w:numPr>
        <w:spacing w:after="0" w:line="360" w:lineRule="auto"/>
        <w:ind w:left="851" w:hanging="425"/>
        <w:jc w:val="both"/>
        <w:rPr>
          <w:rFonts w:ascii="Times New Roman" w:hAnsi="Times New Roman" w:cs="Times New Roman"/>
          <w:i/>
          <w:iCs/>
          <w:sz w:val="24"/>
          <w:szCs w:val="24"/>
        </w:rPr>
      </w:pPr>
      <w:r>
        <w:rPr>
          <w:rFonts w:ascii="Times New Roman" w:hAnsi="Times New Roman" w:cs="Times New Roman"/>
          <w:i/>
          <w:iCs/>
          <w:sz w:val="24"/>
          <w:szCs w:val="24"/>
        </w:rPr>
        <w:t xml:space="preserve">po ust. 2 dodaje się </w:t>
      </w:r>
      <w:r w:rsidRPr="009A6968">
        <w:rPr>
          <w:rFonts w:ascii="Times New Roman" w:hAnsi="Times New Roman" w:cs="Times New Roman"/>
          <w:i/>
          <w:iCs/>
          <w:sz w:val="24"/>
          <w:szCs w:val="24"/>
        </w:rPr>
        <w:t xml:space="preserve">ust. 2a </w:t>
      </w:r>
      <w:r>
        <w:rPr>
          <w:rFonts w:ascii="Times New Roman" w:hAnsi="Times New Roman" w:cs="Times New Roman"/>
          <w:i/>
          <w:iCs/>
          <w:sz w:val="24"/>
          <w:szCs w:val="24"/>
        </w:rPr>
        <w:sym w:font="Symbol" w:char="F02D"/>
      </w:r>
      <w:r w:rsidRPr="009A6968">
        <w:rPr>
          <w:rFonts w:ascii="Times New Roman" w:hAnsi="Times New Roman" w:cs="Times New Roman"/>
          <w:i/>
          <w:iCs/>
          <w:sz w:val="24"/>
          <w:szCs w:val="24"/>
        </w:rPr>
        <w:t xml:space="preserve"> 2</w:t>
      </w:r>
      <w:r w:rsidR="006B532C">
        <w:rPr>
          <w:rFonts w:ascii="Times New Roman" w:hAnsi="Times New Roman" w:cs="Times New Roman"/>
          <w:i/>
          <w:iCs/>
          <w:sz w:val="24"/>
          <w:szCs w:val="24"/>
        </w:rPr>
        <w:t>c</w:t>
      </w:r>
    </w:p>
    <w:p w14:paraId="5F42E074" w14:textId="36287D27" w:rsidR="00C9488D" w:rsidRPr="00C9488D" w:rsidRDefault="00C9488D" w:rsidP="004A0261">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Projektowana zmiana ma na celu s</w:t>
      </w:r>
      <w:r w:rsidRPr="00C9488D">
        <w:rPr>
          <w:rFonts w:ascii="Times New Roman" w:hAnsi="Times New Roman" w:cs="Times New Roman"/>
          <w:sz w:val="24"/>
          <w:szCs w:val="24"/>
        </w:rPr>
        <w:t>tworzenie nowej procedury wnioskowania o przyznanie DoW</w:t>
      </w:r>
      <w:r>
        <w:rPr>
          <w:rFonts w:ascii="Times New Roman" w:hAnsi="Times New Roman" w:cs="Times New Roman"/>
          <w:sz w:val="24"/>
          <w:szCs w:val="24"/>
        </w:rPr>
        <w:t xml:space="preserve">, która w ocenie projektodawcy </w:t>
      </w:r>
      <w:r w:rsidRPr="00C9488D">
        <w:rPr>
          <w:rFonts w:ascii="Times New Roman" w:hAnsi="Times New Roman" w:cs="Times New Roman"/>
          <w:sz w:val="24"/>
          <w:szCs w:val="24"/>
        </w:rPr>
        <w:t>przełoży się pozytywnie na</w:t>
      </w:r>
      <w:r>
        <w:rPr>
          <w:rFonts w:ascii="Times New Roman" w:hAnsi="Times New Roman" w:cs="Times New Roman"/>
          <w:sz w:val="24"/>
          <w:szCs w:val="24"/>
        </w:rPr>
        <w:t xml:space="preserve"> </w:t>
      </w:r>
      <w:r w:rsidRPr="00C9488D">
        <w:rPr>
          <w:rFonts w:ascii="Times New Roman" w:hAnsi="Times New Roman" w:cs="Times New Roman"/>
          <w:sz w:val="24"/>
          <w:szCs w:val="24"/>
        </w:rPr>
        <w:t>ilość lokalizowanych</w:t>
      </w:r>
      <w:r>
        <w:rPr>
          <w:rFonts w:ascii="Times New Roman" w:hAnsi="Times New Roman" w:cs="Times New Roman"/>
          <w:sz w:val="24"/>
          <w:szCs w:val="24"/>
        </w:rPr>
        <w:t>,</w:t>
      </w:r>
      <w:r w:rsidRPr="00C9488D">
        <w:rPr>
          <w:rFonts w:ascii="Times New Roman" w:hAnsi="Times New Roman" w:cs="Times New Roman"/>
          <w:sz w:val="24"/>
          <w:szCs w:val="24"/>
        </w:rPr>
        <w:t xml:space="preserve"> </w:t>
      </w:r>
      <w:r>
        <w:rPr>
          <w:rFonts w:ascii="Times New Roman" w:hAnsi="Times New Roman" w:cs="Times New Roman"/>
          <w:sz w:val="24"/>
          <w:szCs w:val="24"/>
        </w:rPr>
        <w:t xml:space="preserve">na terenie PSI, </w:t>
      </w:r>
      <w:r w:rsidRPr="00C9488D">
        <w:rPr>
          <w:rFonts w:ascii="Times New Roman" w:hAnsi="Times New Roman" w:cs="Times New Roman"/>
          <w:sz w:val="24"/>
          <w:szCs w:val="24"/>
        </w:rPr>
        <w:t>nowych inwestycji</w:t>
      </w:r>
      <w:r>
        <w:rPr>
          <w:rFonts w:ascii="Times New Roman" w:hAnsi="Times New Roman" w:cs="Times New Roman"/>
          <w:sz w:val="24"/>
          <w:szCs w:val="24"/>
        </w:rPr>
        <w:t xml:space="preserve"> oraz zwiększenie </w:t>
      </w:r>
      <w:r w:rsidRPr="00C9488D">
        <w:rPr>
          <w:rFonts w:ascii="Times New Roman" w:hAnsi="Times New Roman" w:cs="Times New Roman"/>
          <w:sz w:val="24"/>
          <w:szCs w:val="24"/>
        </w:rPr>
        <w:t xml:space="preserve">rozpoznawalność samej marki PSI, która wydaje się być nadal niedostateczna. Wśród przedsiębiorców zidentyfikowano niedostateczną rozpoznawalność tego instrumentu. </w:t>
      </w:r>
      <w:r>
        <w:rPr>
          <w:rFonts w:ascii="Times New Roman" w:hAnsi="Times New Roman" w:cs="Times New Roman"/>
          <w:sz w:val="24"/>
          <w:szCs w:val="24"/>
        </w:rPr>
        <w:t>W</w:t>
      </w:r>
      <w:r w:rsidRPr="00C9488D">
        <w:rPr>
          <w:rFonts w:ascii="Times New Roman" w:hAnsi="Times New Roman" w:cs="Times New Roman"/>
          <w:sz w:val="24"/>
          <w:szCs w:val="24"/>
        </w:rPr>
        <w:t>prowadzenie ePSI</w:t>
      </w:r>
      <w:r>
        <w:rPr>
          <w:rFonts w:ascii="Times New Roman" w:hAnsi="Times New Roman" w:cs="Times New Roman"/>
          <w:sz w:val="24"/>
          <w:szCs w:val="24"/>
        </w:rPr>
        <w:t xml:space="preserve"> </w:t>
      </w:r>
      <w:r w:rsidRPr="00C9488D">
        <w:rPr>
          <w:rFonts w:ascii="Times New Roman" w:hAnsi="Times New Roman" w:cs="Times New Roman"/>
          <w:sz w:val="24"/>
          <w:szCs w:val="24"/>
        </w:rPr>
        <w:t>usprawni, zoptymalizuje i</w:t>
      </w:r>
      <w:r w:rsidR="00394B97">
        <w:rPr>
          <w:rFonts w:ascii="Times New Roman" w:hAnsi="Times New Roman" w:cs="Times New Roman"/>
          <w:sz w:val="24"/>
          <w:szCs w:val="24"/>
        </w:rPr>
        <w:t> </w:t>
      </w:r>
      <w:r w:rsidRPr="00C9488D">
        <w:rPr>
          <w:rFonts w:ascii="Times New Roman" w:hAnsi="Times New Roman" w:cs="Times New Roman"/>
          <w:sz w:val="24"/>
          <w:szCs w:val="24"/>
        </w:rPr>
        <w:t xml:space="preserve">zautomatyzuje </w:t>
      </w:r>
      <w:r w:rsidR="00394B97">
        <w:rPr>
          <w:rFonts w:ascii="Times New Roman" w:hAnsi="Times New Roman" w:cs="Times New Roman"/>
          <w:sz w:val="24"/>
          <w:szCs w:val="24"/>
        </w:rPr>
        <w:t>postępowania administracyjne</w:t>
      </w:r>
      <w:r w:rsidRPr="00C9488D">
        <w:rPr>
          <w:rFonts w:ascii="Times New Roman" w:hAnsi="Times New Roman" w:cs="Times New Roman"/>
          <w:sz w:val="24"/>
          <w:szCs w:val="24"/>
        </w:rPr>
        <w:t xml:space="preserve"> związane z</w:t>
      </w:r>
      <w:r w:rsidR="00394B97">
        <w:rPr>
          <w:rFonts w:ascii="Times New Roman" w:hAnsi="Times New Roman" w:cs="Times New Roman"/>
          <w:sz w:val="24"/>
          <w:szCs w:val="24"/>
        </w:rPr>
        <w:t xml:space="preserve"> </w:t>
      </w:r>
      <w:r w:rsidRPr="00C9488D">
        <w:rPr>
          <w:rFonts w:ascii="Times New Roman" w:hAnsi="Times New Roman" w:cs="Times New Roman"/>
          <w:sz w:val="24"/>
          <w:szCs w:val="24"/>
        </w:rPr>
        <w:t xml:space="preserve">wnioskowaniem o </w:t>
      </w:r>
      <w:r w:rsidR="008809CE">
        <w:rPr>
          <w:rFonts w:ascii="Times New Roman" w:hAnsi="Times New Roman" w:cs="Times New Roman"/>
          <w:sz w:val="24"/>
          <w:szCs w:val="24"/>
        </w:rPr>
        <w:t xml:space="preserve">zwolnienie </w:t>
      </w:r>
      <w:r w:rsidRPr="00C9488D">
        <w:rPr>
          <w:rFonts w:ascii="Times New Roman" w:hAnsi="Times New Roman" w:cs="Times New Roman"/>
          <w:sz w:val="24"/>
          <w:szCs w:val="24"/>
        </w:rPr>
        <w:t>podatkow</w:t>
      </w:r>
      <w:r w:rsidR="008809CE">
        <w:rPr>
          <w:rFonts w:ascii="Times New Roman" w:hAnsi="Times New Roman" w:cs="Times New Roman"/>
          <w:sz w:val="24"/>
          <w:szCs w:val="24"/>
        </w:rPr>
        <w:t>e</w:t>
      </w:r>
      <w:r w:rsidRPr="00C9488D">
        <w:rPr>
          <w:rFonts w:ascii="Times New Roman" w:hAnsi="Times New Roman" w:cs="Times New Roman"/>
          <w:sz w:val="24"/>
          <w:szCs w:val="24"/>
        </w:rPr>
        <w:t xml:space="preserve"> w ramach PSI, wydawaniem przez SSE DoW, a także zmianą lub wygaszaniem </w:t>
      </w:r>
      <w:r w:rsidR="004A0261">
        <w:rPr>
          <w:rFonts w:ascii="Times New Roman" w:hAnsi="Times New Roman" w:cs="Times New Roman"/>
          <w:sz w:val="24"/>
          <w:szCs w:val="24"/>
        </w:rPr>
        <w:t xml:space="preserve">przedmiotowej </w:t>
      </w:r>
      <w:r w:rsidRPr="00C9488D">
        <w:rPr>
          <w:rFonts w:ascii="Times New Roman" w:hAnsi="Times New Roman" w:cs="Times New Roman"/>
          <w:sz w:val="24"/>
          <w:szCs w:val="24"/>
        </w:rPr>
        <w:t>decyzji. Pozwoli również na</w:t>
      </w:r>
      <w:r>
        <w:rPr>
          <w:rFonts w:ascii="Times New Roman" w:hAnsi="Times New Roman" w:cs="Times New Roman"/>
          <w:sz w:val="24"/>
          <w:szCs w:val="24"/>
        </w:rPr>
        <w:t xml:space="preserve"> </w:t>
      </w:r>
      <w:r w:rsidRPr="00C9488D">
        <w:rPr>
          <w:rFonts w:ascii="Times New Roman" w:hAnsi="Times New Roman" w:cs="Times New Roman"/>
          <w:sz w:val="24"/>
          <w:szCs w:val="24"/>
        </w:rPr>
        <w:t xml:space="preserve">prowadzenie skuteczniejszych analiz efektów zachęty (w ramach monitorowania efektów przyznanego wsparcia). Stworzenie ePSI pozwoli </w:t>
      </w:r>
      <w:r w:rsidRPr="00C9488D">
        <w:rPr>
          <w:rFonts w:ascii="Times New Roman" w:hAnsi="Times New Roman" w:cs="Times New Roman"/>
          <w:sz w:val="24"/>
          <w:szCs w:val="24"/>
        </w:rPr>
        <w:lastRenderedPageBreak/>
        <w:t>na łatwiejsze dotarcie do przedsiębiorców, a tym samym na poprawę procedury przyznawania wsparcia.</w:t>
      </w:r>
    </w:p>
    <w:p w14:paraId="1D3476A4" w14:textId="03507CA2" w:rsidR="00122177" w:rsidRDefault="486E3377">
      <w:pPr>
        <w:pStyle w:val="Akapitzlist"/>
        <w:numPr>
          <w:ilvl w:val="0"/>
          <w:numId w:val="4"/>
        </w:numPr>
        <w:spacing w:after="0" w:line="360" w:lineRule="auto"/>
        <w:ind w:left="851" w:hanging="425"/>
        <w:jc w:val="both"/>
        <w:rPr>
          <w:rFonts w:ascii="Times New Roman" w:hAnsi="Times New Roman" w:cs="Times New Roman"/>
          <w:i/>
          <w:iCs/>
          <w:sz w:val="24"/>
          <w:szCs w:val="24"/>
        </w:rPr>
      </w:pPr>
      <w:r w:rsidRPr="486E3377">
        <w:rPr>
          <w:rFonts w:ascii="Times New Roman" w:hAnsi="Times New Roman" w:cs="Times New Roman"/>
          <w:i/>
          <w:iCs/>
          <w:sz w:val="24"/>
          <w:szCs w:val="24"/>
        </w:rPr>
        <w:t>zmiana ust. 3</w:t>
      </w:r>
    </w:p>
    <w:p w14:paraId="74A3F78B" w14:textId="1F96D7F4" w:rsidR="00394B97" w:rsidRDefault="486E3377" w:rsidP="00995D9D">
      <w:pPr>
        <w:spacing w:after="120" w:line="360" w:lineRule="auto"/>
        <w:jc w:val="both"/>
        <w:rPr>
          <w:rFonts w:ascii="Times New Roman" w:hAnsi="Times New Roman" w:cs="Times New Roman"/>
          <w:sz w:val="24"/>
          <w:szCs w:val="24"/>
        </w:rPr>
      </w:pPr>
      <w:r w:rsidRPr="486E3377">
        <w:rPr>
          <w:rFonts w:ascii="Times New Roman" w:hAnsi="Times New Roman" w:cs="Times New Roman"/>
          <w:sz w:val="24"/>
          <w:szCs w:val="24"/>
        </w:rPr>
        <w:t>Celem projektowanej zmiany jest wydłużenie i ustalenie na okres</w:t>
      </w:r>
      <w:r w:rsidR="00DA3B4D">
        <w:rPr>
          <w:rFonts w:ascii="Times New Roman" w:hAnsi="Times New Roman" w:cs="Times New Roman"/>
          <w:sz w:val="24"/>
          <w:szCs w:val="24"/>
        </w:rPr>
        <w:t xml:space="preserve"> </w:t>
      </w:r>
      <w:r w:rsidR="00995D9D">
        <w:rPr>
          <w:rFonts w:ascii="Times New Roman" w:hAnsi="Times New Roman" w:cs="Times New Roman"/>
          <w:sz w:val="24"/>
          <w:szCs w:val="24"/>
        </w:rPr>
        <w:t>nie krótszy niż</w:t>
      </w:r>
      <w:r w:rsidR="00DA3B4D">
        <w:rPr>
          <w:rFonts w:ascii="Times New Roman" w:hAnsi="Times New Roman" w:cs="Times New Roman"/>
          <w:sz w:val="24"/>
          <w:szCs w:val="24"/>
        </w:rPr>
        <w:t xml:space="preserve"> 15 </w:t>
      </w:r>
      <w:r w:rsidR="00995D9D">
        <w:rPr>
          <w:rFonts w:ascii="Times New Roman" w:hAnsi="Times New Roman" w:cs="Times New Roman"/>
          <w:sz w:val="24"/>
          <w:szCs w:val="24"/>
        </w:rPr>
        <w:t>i nie dłuższy niż</w:t>
      </w:r>
      <w:r w:rsidR="00DA3B4D">
        <w:rPr>
          <w:rFonts w:ascii="Times New Roman" w:hAnsi="Times New Roman" w:cs="Times New Roman"/>
          <w:sz w:val="24"/>
          <w:szCs w:val="24"/>
        </w:rPr>
        <w:t xml:space="preserve"> </w:t>
      </w:r>
      <w:r w:rsidRPr="486E3377">
        <w:rPr>
          <w:rFonts w:ascii="Times New Roman" w:hAnsi="Times New Roman" w:cs="Times New Roman"/>
          <w:sz w:val="24"/>
          <w:szCs w:val="24"/>
        </w:rPr>
        <w:t xml:space="preserve">20 lat czasu obowiązywania </w:t>
      </w:r>
      <w:r w:rsidR="00CA1831">
        <w:rPr>
          <w:rFonts w:ascii="Times New Roman" w:hAnsi="Times New Roman" w:cs="Times New Roman"/>
          <w:sz w:val="24"/>
          <w:szCs w:val="24"/>
        </w:rPr>
        <w:t xml:space="preserve">DoW </w:t>
      </w:r>
      <w:r w:rsidRPr="486E3377">
        <w:rPr>
          <w:rFonts w:ascii="Times New Roman" w:hAnsi="Times New Roman" w:cs="Times New Roman"/>
          <w:sz w:val="24"/>
          <w:szCs w:val="24"/>
        </w:rPr>
        <w:t xml:space="preserve">dla wszystkich obszarów. </w:t>
      </w:r>
      <w:r w:rsidR="00394B97" w:rsidRPr="00394B97">
        <w:rPr>
          <w:rFonts w:ascii="Times New Roman" w:hAnsi="Times New Roman" w:cs="Times New Roman"/>
          <w:sz w:val="24"/>
          <w:szCs w:val="24"/>
        </w:rPr>
        <w:t>Zaproponowana zmiana umożliwi efektywniejsze wykorzystanie przysługujące</w:t>
      </w:r>
      <w:r w:rsidR="008809CE">
        <w:rPr>
          <w:rFonts w:ascii="Times New Roman" w:hAnsi="Times New Roman" w:cs="Times New Roman"/>
          <w:sz w:val="24"/>
          <w:szCs w:val="24"/>
        </w:rPr>
        <w:t>go</w:t>
      </w:r>
      <w:r w:rsidR="00394B97" w:rsidRPr="00394B97">
        <w:rPr>
          <w:rFonts w:ascii="Times New Roman" w:hAnsi="Times New Roman" w:cs="Times New Roman"/>
          <w:sz w:val="24"/>
          <w:szCs w:val="24"/>
        </w:rPr>
        <w:t xml:space="preserve"> przedsiębiorcy </w:t>
      </w:r>
      <w:r w:rsidR="008809CE">
        <w:rPr>
          <w:rFonts w:ascii="Times New Roman" w:hAnsi="Times New Roman" w:cs="Times New Roman"/>
          <w:sz w:val="24"/>
          <w:szCs w:val="24"/>
        </w:rPr>
        <w:t>zwolnienia</w:t>
      </w:r>
      <w:r w:rsidR="008809CE" w:rsidRPr="00394B97">
        <w:rPr>
          <w:rFonts w:ascii="Times New Roman" w:hAnsi="Times New Roman" w:cs="Times New Roman"/>
          <w:sz w:val="24"/>
          <w:szCs w:val="24"/>
        </w:rPr>
        <w:t xml:space="preserve"> </w:t>
      </w:r>
      <w:r w:rsidR="00394B97" w:rsidRPr="00394B97">
        <w:rPr>
          <w:rFonts w:ascii="Times New Roman" w:hAnsi="Times New Roman" w:cs="Times New Roman"/>
          <w:sz w:val="24"/>
          <w:szCs w:val="24"/>
        </w:rPr>
        <w:t xml:space="preserve">oraz zwiększy atrakcyjność instrumentu. Okres obowiązywania DoW nie wpływa na wielkość pomocy publicznej </w:t>
      </w:r>
      <w:r w:rsidR="00394B97" w:rsidRPr="00394B97">
        <w:rPr>
          <w:rFonts w:ascii="Times New Roman" w:hAnsi="Times New Roman" w:cs="Times New Roman"/>
          <w:i/>
          <w:iCs/>
          <w:sz w:val="24"/>
          <w:szCs w:val="24"/>
        </w:rPr>
        <w:t>de iure</w:t>
      </w:r>
      <w:r w:rsidR="00394B97" w:rsidRPr="00394B97">
        <w:rPr>
          <w:rFonts w:ascii="Times New Roman" w:hAnsi="Times New Roman" w:cs="Times New Roman"/>
          <w:sz w:val="24"/>
          <w:szCs w:val="24"/>
        </w:rPr>
        <w:t xml:space="preserve">, jednak </w:t>
      </w:r>
      <w:r w:rsidR="00394B97" w:rsidRPr="00394B97">
        <w:rPr>
          <w:rFonts w:ascii="Times New Roman" w:hAnsi="Times New Roman" w:cs="Times New Roman"/>
          <w:i/>
          <w:iCs/>
          <w:sz w:val="24"/>
          <w:szCs w:val="24"/>
        </w:rPr>
        <w:t>de</w:t>
      </w:r>
      <w:r w:rsidR="004A0261">
        <w:rPr>
          <w:rFonts w:ascii="Times New Roman" w:hAnsi="Times New Roman" w:cs="Times New Roman"/>
          <w:i/>
          <w:iCs/>
          <w:sz w:val="24"/>
          <w:szCs w:val="24"/>
        </w:rPr>
        <w:t xml:space="preserve"> </w:t>
      </w:r>
      <w:r w:rsidR="00394B97" w:rsidRPr="00394B97">
        <w:rPr>
          <w:rFonts w:ascii="Times New Roman" w:hAnsi="Times New Roman" w:cs="Times New Roman"/>
          <w:i/>
          <w:iCs/>
          <w:sz w:val="24"/>
          <w:szCs w:val="24"/>
        </w:rPr>
        <w:t>facto</w:t>
      </w:r>
      <w:r w:rsidR="00394B97" w:rsidRPr="00394B97">
        <w:rPr>
          <w:rFonts w:ascii="Times New Roman" w:hAnsi="Times New Roman" w:cs="Times New Roman"/>
          <w:sz w:val="24"/>
          <w:szCs w:val="24"/>
        </w:rPr>
        <w:t xml:space="preserve"> pozwalać będzie na zwiększenie efektywności tego mechanizmu. Dodatkowo wydłużony zostanie okres związania przedsiębiorcy umową, o której mowa w art. 10 ust. 4 ustawy o WNI, z zarządzającymi obszarem, co wpłynie pośrednio na</w:t>
      </w:r>
      <w:r w:rsidR="00995D9D">
        <w:rPr>
          <w:rFonts w:ascii="Times New Roman" w:hAnsi="Times New Roman" w:cs="Times New Roman"/>
          <w:sz w:val="24"/>
          <w:szCs w:val="24"/>
        </w:rPr>
        <w:t> </w:t>
      </w:r>
      <w:r w:rsidR="00394B97" w:rsidRPr="00394B97">
        <w:rPr>
          <w:rFonts w:ascii="Times New Roman" w:hAnsi="Times New Roman" w:cs="Times New Roman"/>
          <w:sz w:val="24"/>
          <w:szCs w:val="24"/>
        </w:rPr>
        <w:t>utrzymanie ich przychodów uzyskiwanych z takich umów.</w:t>
      </w:r>
    </w:p>
    <w:p w14:paraId="17BCE7B6" w14:textId="7CC549AE" w:rsidR="004A0261" w:rsidRDefault="486E3377">
      <w:pPr>
        <w:pStyle w:val="Akapitzlist"/>
        <w:numPr>
          <w:ilvl w:val="0"/>
          <w:numId w:val="4"/>
        </w:numPr>
        <w:spacing w:after="0" w:line="360" w:lineRule="auto"/>
        <w:ind w:left="851" w:hanging="425"/>
        <w:jc w:val="both"/>
        <w:rPr>
          <w:rFonts w:ascii="Times New Roman" w:hAnsi="Times New Roman" w:cs="Times New Roman"/>
          <w:i/>
          <w:iCs/>
          <w:sz w:val="24"/>
          <w:szCs w:val="24"/>
        </w:rPr>
      </w:pPr>
      <w:r w:rsidRPr="486E3377">
        <w:rPr>
          <w:rFonts w:ascii="Times New Roman" w:hAnsi="Times New Roman" w:cs="Times New Roman"/>
          <w:i/>
          <w:iCs/>
          <w:sz w:val="24"/>
          <w:szCs w:val="24"/>
        </w:rPr>
        <w:t>uchylenie ust. 5</w:t>
      </w:r>
      <w:r w:rsidR="00995D9D">
        <w:rPr>
          <w:rFonts w:ascii="Times New Roman" w:hAnsi="Times New Roman" w:cs="Times New Roman"/>
          <w:i/>
          <w:iCs/>
          <w:sz w:val="24"/>
          <w:szCs w:val="24"/>
        </w:rPr>
        <w:t xml:space="preserve"> i 7</w:t>
      </w:r>
    </w:p>
    <w:p w14:paraId="7D9549F7" w14:textId="6DE418A2" w:rsidR="00C33587" w:rsidRDefault="486E3377" w:rsidP="486E3377">
      <w:pPr>
        <w:spacing w:after="120" w:line="360" w:lineRule="auto"/>
        <w:jc w:val="both"/>
        <w:rPr>
          <w:rFonts w:ascii="Times New Roman" w:hAnsi="Times New Roman" w:cs="Times New Roman"/>
          <w:sz w:val="24"/>
          <w:szCs w:val="24"/>
        </w:rPr>
      </w:pPr>
      <w:r w:rsidRPr="486E3377">
        <w:rPr>
          <w:rFonts w:ascii="Times New Roman" w:hAnsi="Times New Roman" w:cs="Times New Roman"/>
          <w:sz w:val="24"/>
          <w:szCs w:val="24"/>
        </w:rPr>
        <w:t>Projektowana zmiana jest konsekwencją wydłużeni</w:t>
      </w:r>
      <w:r w:rsidR="000C2C74">
        <w:rPr>
          <w:rFonts w:ascii="Times New Roman" w:hAnsi="Times New Roman" w:cs="Times New Roman"/>
          <w:sz w:val="24"/>
          <w:szCs w:val="24"/>
        </w:rPr>
        <w:t>a</w:t>
      </w:r>
      <w:r w:rsidRPr="486E3377">
        <w:rPr>
          <w:rFonts w:ascii="Times New Roman" w:hAnsi="Times New Roman" w:cs="Times New Roman"/>
          <w:sz w:val="24"/>
          <w:szCs w:val="24"/>
        </w:rPr>
        <w:t xml:space="preserve"> i ustalenie na okres</w:t>
      </w:r>
      <w:r w:rsidR="00995D9D" w:rsidRPr="00995D9D">
        <w:t xml:space="preserve"> </w:t>
      </w:r>
      <w:r w:rsidR="00995D9D" w:rsidRPr="00995D9D">
        <w:rPr>
          <w:rFonts w:ascii="Times New Roman" w:hAnsi="Times New Roman" w:cs="Times New Roman"/>
          <w:sz w:val="24"/>
          <w:szCs w:val="24"/>
        </w:rPr>
        <w:t>niekrótszy niż 15 i</w:t>
      </w:r>
      <w:r w:rsidR="00995D9D">
        <w:rPr>
          <w:rFonts w:ascii="Times New Roman" w:hAnsi="Times New Roman" w:cs="Times New Roman"/>
          <w:sz w:val="24"/>
          <w:szCs w:val="24"/>
        </w:rPr>
        <w:t> </w:t>
      </w:r>
      <w:r w:rsidR="00995D9D" w:rsidRPr="00995D9D">
        <w:rPr>
          <w:rFonts w:ascii="Times New Roman" w:hAnsi="Times New Roman" w:cs="Times New Roman"/>
          <w:sz w:val="24"/>
          <w:szCs w:val="24"/>
        </w:rPr>
        <w:t>niedłuższy niż 20 lat</w:t>
      </w:r>
      <w:r w:rsidRPr="486E3377">
        <w:rPr>
          <w:rFonts w:ascii="Times New Roman" w:hAnsi="Times New Roman" w:cs="Times New Roman"/>
          <w:sz w:val="24"/>
          <w:szCs w:val="24"/>
        </w:rPr>
        <w:t xml:space="preserve"> czasu obowiązywania </w:t>
      </w:r>
      <w:r w:rsidR="000C2C74">
        <w:rPr>
          <w:rFonts w:ascii="Times New Roman" w:hAnsi="Times New Roman" w:cs="Times New Roman"/>
          <w:sz w:val="24"/>
          <w:szCs w:val="24"/>
        </w:rPr>
        <w:t xml:space="preserve">DoW </w:t>
      </w:r>
      <w:r w:rsidRPr="486E3377">
        <w:rPr>
          <w:rFonts w:ascii="Times New Roman" w:hAnsi="Times New Roman" w:cs="Times New Roman"/>
          <w:sz w:val="24"/>
          <w:szCs w:val="24"/>
        </w:rPr>
        <w:t>dla wszystkich obszarów</w:t>
      </w:r>
      <w:r w:rsidR="00DA3B4D">
        <w:rPr>
          <w:rFonts w:ascii="Times New Roman" w:hAnsi="Times New Roman" w:cs="Times New Roman"/>
          <w:sz w:val="24"/>
          <w:szCs w:val="24"/>
        </w:rPr>
        <w:t>, natomiast uchylenie ust. 7 związane jest z</w:t>
      </w:r>
      <w:r w:rsidR="00995D9D">
        <w:rPr>
          <w:rFonts w:ascii="Times New Roman" w:hAnsi="Times New Roman" w:cs="Times New Roman"/>
          <w:sz w:val="24"/>
          <w:szCs w:val="24"/>
        </w:rPr>
        <w:t xml:space="preserve"> </w:t>
      </w:r>
      <w:r w:rsidR="00DA3B4D">
        <w:rPr>
          <w:rFonts w:ascii="Times New Roman" w:hAnsi="Times New Roman" w:cs="Times New Roman"/>
          <w:sz w:val="24"/>
          <w:szCs w:val="24"/>
        </w:rPr>
        <w:t>wygaszeniem od 1 stycznia 2027 r. funkcjonowania specjalnych stref ekonomicznych co</w:t>
      </w:r>
      <w:r w:rsidR="00995D9D">
        <w:rPr>
          <w:rFonts w:ascii="Times New Roman" w:hAnsi="Times New Roman" w:cs="Times New Roman"/>
          <w:sz w:val="24"/>
          <w:szCs w:val="24"/>
        </w:rPr>
        <w:t xml:space="preserve"> </w:t>
      </w:r>
      <w:r w:rsidR="00DA3B4D">
        <w:rPr>
          <w:rFonts w:ascii="Times New Roman" w:hAnsi="Times New Roman" w:cs="Times New Roman"/>
          <w:sz w:val="24"/>
          <w:szCs w:val="24"/>
        </w:rPr>
        <w:t>skutkuje brakiem możliwości rozliczania pomocy publicznej wynikającej z posiadanych zezwoleń</w:t>
      </w:r>
      <w:r w:rsidR="004A0261">
        <w:rPr>
          <w:rFonts w:ascii="Times New Roman" w:hAnsi="Times New Roman" w:cs="Times New Roman"/>
          <w:sz w:val="24"/>
          <w:szCs w:val="24"/>
        </w:rPr>
        <w:t>.</w:t>
      </w:r>
    </w:p>
    <w:p w14:paraId="3926D36A" w14:textId="2ECDE46B" w:rsidR="003F5A9F" w:rsidRDefault="486E3377">
      <w:pPr>
        <w:pStyle w:val="Akapitzlist"/>
        <w:numPr>
          <w:ilvl w:val="0"/>
          <w:numId w:val="1"/>
        </w:numPr>
        <w:spacing w:after="0" w:line="360" w:lineRule="auto"/>
        <w:ind w:left="426" w:hanging="426"/>
        <w:jc w:val="both"/>
        <w:rPr>
          <w:rFonts w:ascii="Times New Roman" w:hAnsi="Times New Roman" w:cs="Times New Roman"/>
          <w:sz w:val="24"/>
          <w:szCs w:val="24"/>
        </w:rPr>
      </w:pPr>
      <w:bookmarkStart w:id="2" w:name="_Hlk211415522"/>
      <w:r w:rsidRPr="486E3377">
        <w:rPr>
          <w:rFonts w:ascii="Times New Roman" w:hAnsi="Times New Roman" w:cs="Times New Roman"/>
          <w:b/>
          <w:bCs/>
          <w:sz w:val="24"/>
          <w:szCs w:val="24"/>
        </w:rPr>
        <w:t xml:space="preserve">art. 1 pkt </w:t>
      </w:r>
      <w:r w:rsidR="002F66D9">
        <w:rPr>
          <w:rFonts w:ascii="Times New Roman" w:hAnsi="Times New Roman" w:cs="Times New Roman"/>
          <w:b/>
          <w:bCs/>
          <w:sz w:val="24"/>
          <w:szCs w:val="24"/>
        </w:rPr>
        <w:t>6</w:t>
      </w:r>
      <w:r w:rsidRPr="486E3377">
        <w:rPr>
          <w:rFonts w:ascii="Times New Roman" w:hAnsi="Times New Roman" w:cs="Times New Roman"/>
          <w:b/>
          <w:bCs/>
          <w:sz w:val="24"/>
          <w:szCs w:val="24"/>
        </w:rPr>
        <w:t xml:space="preserve"> projektu ustawy.</w:t>
      </w:r>
      <w:r w:rsidRPr="486E3377">
        <w:rPr>
          <w:rFonts w:ascii="Times New Roman" w:hAnsi="Times New Roman" w:cs="Times New Roman"/>
          <w:sz w:val="24"/>
          <w:szCs w:val="24"/>
        </w:rPr>
        <w:t xml:space="preserve"> W art. </w:t>
      </w:r>
      <w:r w:rsidR="003F5A9F">
        <w:rPr>
          <w:rFonts w:ascii="Times New Roman" w:hAnsi="Times New Roman" w:cs="Times New Roman"/>
          <w:sz w:val="24"/>
          <w:szCs w:val="24"/>
        </w:rPr>
        <w:t>14 w</w:t>
      </w:r>
      <w:r w:rsidRPr="486E3377">
        <w:rPr>
          <w:rFonts w:ascii="Times New Roman" w:hAnsi="Times New Roman" w:cs="Times New Roman"/>
          <w:sz w:val="24"/>
          <w:szCs w:val="24"/>
        </w:rPr>
        <w:t xml:space="preserve"> ust. </w:t>
      </w:r>
      <w:r w:rsidR="003F5A9F">
        <w:rPr>
          <w:rFonts w:ascii="Times New Roman" w:hAnsi="Times New Roman" w:cs="Times New Roman"/>
          <w:sz w:val="24"/>
          <w:szCs w:val="24"/>
        </w:rPr>
        <w:t>3</w:t>
      </w:r>
      <w:r w:rsidRPr="486E3377">
        <w:rPr>
          <w:rFonts w:ascii="Times New Roman" w:hAnsi="Times New Roman" w:cs="Times New Roman"/>
          <w:sz w:val="24"/>
          <w:szCs w:val="24"/>
        </w:rPr>
        <w:t xml:space="preserve"> ustawy o WNI proponuje się </w:t>
      </w:r>
      <w:bookmarkStart w:id="3" w:name="_Hlk211347010"/>
      <w:bookmarkEnd w:id="2"/>
      <w:r w:rsidR="003F5A9F">
        <w:rPr>
          <w:rFonts w:ascii="Times New Roman" w:hAnsi="Times New Roman" w:cs="Times New Roman"/>
          <w:sz w:val="24"/>
          <w:szCs w:val="24"/>
        </w:rPr>
        <w:t>uchylenie pkt 11.</w:t>
      </w:r>
    </w:p>
    <w:p w14:paraId="06877F55" w14:textId="138C2C61" w:rsidR="00671477" w:rsidRPr="00671477" w:rsidRDefault="00671477" w:rsidP="00671477">
      <w:pPr>
        <w:spacing w:after="0" w:line="360" w:lineRule="auto"/>
        <w:jc w:val="both"/>
        <w:rPr>
          <w:rFonts w:ascii="Times New Roman" w:hAnsi="Times New Roman" w:cs="Times New Roman"/>
          <w:sz w:val="24"/>
          <w:szCs w:val="24"/>
        </w:rPr>
      </w:pPr>
      <w:r w:rsidRPr="00671477">
        <w:rPr>
          <w:rFonts w:ascii="Times New Roman" w:hAnsi="Times New Roman" w:cs="Times New Roman"/>
          <w:sz w:val="24"/>
          <w:szCs w:val="24"/>
        </w:rPr>
        <w:t>Na podstawie art. 14 ust. 3 pkt 11 ustawy</w:t>
      </w:r>
      <w:r>
        <w:rPr>
          <w:rFonts w:ascii="Times New Roman" w:hAnsi="Times New Roman" w:cs="Times New Roman"/>
          <w:sz w:val="24"/>
          <w:szCs w:val="24"/>
        </w:rPr>
        <w:t xml:space="preserve"> o WNI</w:t>
      </w:r>
      <w:r w:rsidRPr="00671477">
        <w:rPr>
          <w:rFonts w:ascii="Times New Roman" w:hAnsi="Times New Roman" w:cs="Times New Roman"/>
          <w:sz w:val="24"/>
          <w:szCs w:val="24"/>
        </w:rPr>
        <w:t xml:space="preserve">, minister właściwy do spraw gospodarki został upoważniony do określenia, w drodze rozporządzenia, sposobu wydzielenia organizacyjnego działalności objętej </w:t>
      </w:r>
      <w:r>
        <w:rPr>
          <w:rFonts w:ascii="Times New Roman" w:hAnsi="Times New Roman" w:cs="Times New Roman"/>
          <w:sz w:val="24"/>
          <w:szCs w:val="24"/>
        </w:rPr>
        <w:t xml:space="preserve">DoW </w:t>
      </w:r>
      <w:r w:rsidRPr="00671477">
        <w:rPr>
          <w:rFonts w:ascii="Times New Roman" w:hAnsi="Times New Roman" w:cs="Times New Roman"/>
          <w:sz w:val="24"/>
          <w:szCs w:val="24"/>
        </w:rPr>
        <w:t xml:space="preserve">oraz </w:t>
      </w:r>
      <w:r w:rsidR="002D4299">
        <w:rPr>
          <w:rFonts w:ascii="Times New Roman" w:hAnsi="Times New Roman" w:cs="Times New Roman"/>
          <w:sz w:val="24"/>
          <w:szCs w:val="24"/>
        </w:rPr>
        <w:t xml:space="preserve">do </w:t>
      </w:r>
      <w:r w:rsidRPr="00671477">
        <w:rPr>
          <w:rFonts w:ascii="Times New Roman" w:hAnsi="Times New Roman" w:cs="Times New Roman"/>
          <w:sz w:val="24"/>
          <w:szCs w:val="24"/>
        </w:rPr>
        <w:t>prowadzenia rozliczeń w przypadku prowadzenia przez przedsiębiorcę działalności gospodarczej nieobjętej</w:t>
      </w:r>
      <w:r>
        <w:rPr>
          <w:rFonts w:ascii="Times New Roman" w:hAnsi="Times New Roman" w:cs="Times New Roman"/>
          <w:sz w:val="24"/>
          <w:szCs w:val="24"/>
        </w:rPr>
        <w:t xml:space="preserve"> DoW</w:t>
      </w:r>
      <w:r w:rsidRPr="00671477">
        <w:rPr>
          <w:rFonts w:ascii="Times New Roman" w:hAnsi="Times New Roman" w:cs="Times New Roman"/>
          <w:sz w:val="24"/>
          <w:szCs w:val="24"/>
        </w:rPr>
        <w:t>.</w:t>
      </w:r>
    </w:p>
    <w:p w14:paraId="253A6EEE" w14:textId="67A24916" w:rsidR="00671477" w:rsidRPr="00671477" w:rsidRDefault="00671477" w:rsidP="00671477">
      <w:pPr>
        <w:spacing w:after="0" w:line="360" w:lineRule="auto"/>
        <w:jc w:val="both"/>
        <w:rPr>
          <w:rFonts w:ascii="Times New Roman" w:hAnsi="Times New Roman" w:cs="Times New Roman"/>
          <w:sz w:val="24"/>
          <w:szCs w:val="24"/>
        </w:rPr>
      </w:pPr>
      <w:r w:rsidRPr="00671477">
        <w:rPr>
          <w:rFonts w:ascii="Times New Roman" w:hAnsi="Times New Roman" w:cs="Times New Roman"/>
          <w:sz w:val="24"/>
          <w:szCs w:val="24"/>
        </w:rPr>
        <w:t xml:space="preserve">W wyniku analizy obowiązującego stanu prawnego oraz praktyki stosowania przepisów ustawy, stwierdzono, że określenie tych zagadnień w akcie wykonawczym nie jest </w:t>
      </w:r>
      <w:r w:rsidR="00BC2BF5">
        <w:rPr>
          <w:rFonts w:ascii="Times New Roman" w:hAnsi="Times New Roman" w:cs="Times New Roman"/>
          <w:sz w:val="24"/>
          <w:szCs w:val="24"/>
        </w:rPr>
        <w:t>celowe i </w:t>
      </w:r>
      <w:r w:rsidRPr="00671477">
        <w:rPr>
          <w:rFonts w:ascii="Times New Roman" w:hAnsi="Times New Roman" w:cs="Times New Roman"/>
          <w:sz w:val="24"/>
          <w:szCs w:val="24"/>
        </w:rPr>
        <w:t>niezbędne do prawidłowego funkcjonowania systemu udzielania wsparcia na nowe inwestycje. Przepisy ustawy o</w:t>
      </w:r>
      <w:r>
        <w:rPr>
          <w:rFonts w:ascii="Times New Roman" w:hAnsi="Times New Roman" w:cs="Times New Roman"/>
          <w:sz w:val="24"/>
          <w:szCs w:val="24"/>
        </w:rPr>
        <w:t xml:space="preserve"> WNI</w:t>
      </w:r>
      <w:r w:rsidRPr="00671477">
        <w:rPr>
          <w:rFonts w:ascii="Times New Roman" w:hAnsi="Times New Roman" w:cs="Times New Roman"/>
          <w:sz w:val="24"/>
          <w:szCs w:val="24"/>
        </w:rPr>
        <w:t>, w powiązaniu z przepisami ustaw o podatku dochodowym PIT i CIT, w</w:t>
      </w:r>
      <w:r w:rsidR="00BC2BF5">
        <w:rPr>
          <w:rFonts w:ascii="Times New Roman" w:hAnsi="Times New Roman" w:cs="Times New Roman"/>
          <w:sz w:val="24"/>
          <w:szCs w:val="24"/>
        </w:rPr>
        <w:t xml:space="preserve"> </w:t>
      </w:r>
      <w:r w:rsidRPr="00671477">
        <w:rPr>
          <w:rFonts w:ascii="Times New Roman" w:hAnsi="Times New Roman" w:cs="Times New Roman"/>
          <w:sz w:val="24"/>
          <w:szCs w:val="24"/>
        </w:rPr>
        <w:t>wystarczającym stopniu regulują zasady prowadzenia ewidencji oraz rozliczeń w</w:t>
      </w:r>
      <w:r w:rsidR="00BC2BF5">
        <w:rPr>
          <w:rFonts w:ascii="Times New Roman" w:hAnsi="Times New Roman" w:cs="Times New Roman"/>
          <w:sz w:val="24"/>
          <w:szCs w:val="24"/>
        </w:rPr>
        <w:t> </w:t>
      </w:r>
      <w:r w:rsidRPr="00671477">
        <w:rPr>
          <w:rFonts w:ascii="Times New Roman" w:hAnsi="Times New Roman" w:cs="Times New Roman"/>
          <w:sz w:val="24"/>
          <w:szCs w:val="24"/>
        </w:rPr>
        <w:t>sposób pozwalający na wyodrębnienie działalności objętej</w:t>
      </w:r>
      <w:r>
        <w:rPr>
          <w:rFonts w:ascii="Times New Roman" w:hAnsi="Times New Roman" w:cs="Times New Roman"/>
          <w:sz w:val="24"/>
          <w:szCs w:val="24"/>
        </w:rPr>
        <w:t xml:space="preserve"> DoW</w:t>
      </w:r>
      <w:r w:rsidRPr="00671477">
        <w:rPr>
          <w:rFonts w:ascii="Times New Roman" w:hAnsi="Times New Roman" w:cs="Times New Roman"/>
          <w:sz w:val="24"/>
          <w:szCs w:val="24"/>
        </w:rPr>
        <w:t>.</w:t>
      </w:r>
    </w:p>
    <w:p w14:paraId="1BAF3874" w14:textId="4380F1DC" w:rsidR="00671477" w:rsidRPr="00671477" w:rsidRDefault="00671477" w:rsidP="00671477">
      <w:pPr>
        <w:spacing w:after="0" w:line="360" w:lineRule="auto"/>
        <w:jc w:val="both"/>
        <w:rPr>
          <w:rFonts w:ascii="Times New Roman" w:hAnsi="Times New Roman" w:cs="Times New Roman"/>
          <w:sz w:val="24"/>
          <w:szCs w:val="24"/>
        </w:rPr>
      </w:pPr>
      <w:r w:rsidRPr="00671477">
        <w:rPr>
          <w:rFonts w:ascii="Times New Roman" w:hAnsi="Times New Roman" w:cs="Times New Roman"/>
          <w:sz w:val="24"/>
          <w:szCs w:val="24"/>
        </w:rPr>
        <w:t xml:space="preserve">Zgodnie z art. 9 ust. 1 ustawy </w:t>
      </w:r>
      <w:r w:rsidR="00F0392E" w:rsidRPr="00F0392E">
        <w:rPr>
          <w:rFonts w:ascii="Times New Roman" w:hAnsi="Times New Roman" w:cs="Times New Roman"/>
          <w:sz w:val="24"/>
          <w:szCs w:val="24"/>
        </w:rPr>
        <w:t>z dnia 15 lutego 1992 r.</w:t>
      </w:r>
      <w:r w:rsidR="00F0392E" w:rsidRPr="00F0392E">
        <w:rPr>
          <w:rFonts w:ascii="Times New Roman" w:hAnsi="Times New Roman" w:cs="Times New Roman"/>
          <w:i/>
          <w:iCs/>
          <w:sz w:val="24"/>
          <w:szCs w:val="24"/>
        </w:rPr>
        <w:t xml:space="preserve"> o podatku dochodowym od osób prawnych</w:t>
      </w:r>
      <w:r w:rsidR="00F0392E" w:rsidRPr="00F0392E">
        <w:rPr>
          <w:rFonts w:ascii="Times New Roman" w:hAnsi="Times New Roman" w:cs="Times New Roman"/>
          <w:sz w:val="24"/>
          <w:szCs w:val="24"/>
        </w:rPr>
        <w:t xml:space="preserve"> </w:t>
      </w:r>
      <w:r w:rsidRPr="00671477">
        <w:rPr>
          <w:rFonts w:ascii="Times New Roman" w:hAnsi="Times New Roman" w:cs="Times New Roman"/>
          <w:sz w:val="24"/>
          <w:szCs w:val="24"/>
        </w:rPr>
        <w:t xml:space="preserve">oraz art. 24a ust. 1 ustawy </w:t>
      </w:r>
      <w:r w:rsidR="00394B97" w:rsidRPr="00394B97">
        <w:rPr>
          <w:rFonts w:ascii="Times New Roman" w:hAnsi="Times New Roman" w:cs="Times New Roman"/>
          <w:sz w:val="24"/>
          <w:szCs w:val="24"/>
        </w:rPr>
        <w:t xml:space="preserve">z dnia 26 lipca 1991 r. </w:t>
      </w:r>
      <w:r w:rsidR="00394B97" w:rsidRPr="00394B97">
        <w:rPr>
          <w:rFonts w:ascii="Times New Roman" w:hAnsi="Times New Roman" w:cs="Times New Roman"/>
          <w:i/>
          <w:iCs/>
          <w:sz w:val="24"/>
          <w:szCs w:val="24"/>
        </w:rPr>
        <w:t>o</w:t>
      </w:r>
      <w:r w:rsidR="00995D9D">
        <w:rPr>
          <w:rFonts w:ascii="Times New Roman" w:hAnsi="Times New Roman" w:cs="Times New Roman"/>
          <w:i/>
          <w:iCs/>
          <w:sz w:val="24"/>
          <w:szCs w:val="24"/>
        </w:rPr>
        <w:t xml:space="preserve"> </w:t>
      </w:r>
      <w:r w:rsidR="00394B97" w:rsidRPr="00394B97">
        <w:rPr>
          <w:rFonts w:ascii="Times New Roman" w:hAnsi="Times New Roman" w:cs="Times New Roman"/>
          <w:i/>
          <w:iCs/>
          <w:sz w:val="24"/>
          <w:szCs w:val="24"/>
        </w:rPr>
        <w:t>podatku dochodowym od osób fizycznych</w:t>
      </w:r>
      <w:r w:rsidRPr="00671477">
        <w:rPr>
          <w:rFonts w:ascii="Times New Roman" w:hAnsi="Times New Roman" w:cs="Times New Roman"/>
          <w:sz w:val="24"/>
          <w:szCs w:val="24"/>
        </w:rPr>
        <w:t xml:space="preserve">, podatnicy są obowiązani do prowadzenia ewidencji rachunkowej w sposób zapewniający możliwość określenia wysokości dochodu (straty) z działalności. Obowiązek ten umożliwia </w:t>
      </w:r>
      <w:r w:rsidRPr="00671477">
        <w:rPr>
          <w:rFonts w:ascii="Times New Roman" w:hAnsi="Times New Roman" w:cs="Times New Roman"/>
          <w:sz w:val="24"/>
          <w:szCs w:val="24"/>
        </w:rPr>
        <w:lastRenderedPageBreak/>
        <w:t xml:space="preserve">prawidłowe wyodrębnienie działalności objętej </w:t>
      </w:r>
      <w:r>
        <w:rPr>
          <w:rFonts w:ascii="Times New Roman" w:hAnsi="Times New Roman" w:cs="Times New Roman"/>
          <w:sz w:val="24"/>
          <w:szCs w:val="24"/>
        </w:rPr>
        <w:t xml:space="preserve">DoW </w:t>
      </w:r>
      <w:r w:rsidRPr="00671477">
        <w:rPr>
          <w:rFonts w:ascii="Times New Roman" w:hAnsi="Times New Roman" w:cs="Times New Roman"/>
          <w:sz w:val="24"/>
          <w:szCs w:val="24"/>
        </w:rPr>
        <w:t>bez konieczności określania dodatkowych wymogów w odrębnym rozporządzeniu.</w:t>
      </w:r>
    </w:p>
    <w:p w14:paraId="503D13FD" w14:textId="2DC2EAFA" w:rsidR="00671477" w:rsidRPr="00671477" w:rsidRDefault="00671477" w:rsidP="00671477">
      <w:pPr>
        <w:spacing w:after="0" w:line="360" w:lineRule="auto"/>
        <w:jc w:val="both"/>
        <w:rPr>
          <w:rFonts w:ascii="Times New Roman" w:hAnsi="Times New Roman" w:cs="Times New Roman"/>
          <w:sz w:val="24"/>
          <w:szCs w:val="24"/>
        </w:rPr>
      </w:pPr>
      <w:r w:rsidRPr="00671477">
        <w:rPr>
          <w:rFonts w:ascii="Times New Roman" w:hAnsi="Times New Roman" w:cs="Times New Roman"/>
          <w:sz w:val="24"/>
          <w:szCs w:val="24"/>
        </w:rPr>
        <w:t>Ponadto, przepisy ustawy o rachunkowości nakładają na przedsiębiorców wymóg prowadzenia ewidencji w sposób umożliwiający przypisanie kosztów, przychodów oraz wyników finansowych do poszczególnych obszarów działalności. W praktyce zapewnia to możliwość wyraźnego wydzielenia działalności objętej</w:t>
      </w:r>
      <w:r w:rsidR="00BC2BF5">
        <w:rPr>
          <w:rFonts w:ascii="Times New Roman" w:hAnsi="Times New Roman" w:cs="Times New Roman"/>
          <w:sz w:val="24"/>
          <w:szCs w:val="24"/>
        </w:rPr>
        <w:t xml:space="preserve"> DoW </w:t>
      </w:r>
      <w:r w:rsidRPr="00671477">
        <w:rPr>
          <w:rFonts w:ascii="Times New Roman" w:hAnsi="Times New Roman" w:cs="Times New Roman"/>
          <w:sz w:val="24"/>
          <w:szCs w:val="24"/>
        </w:rPr>
        <w:t>od działalności pozostałej.</w:t>
      </w:r>
    </w:p>
    <w:p w14:paraId="48F816A4" w14:textId="114E6F56" w:rsidR="00671477" w:rsidRPr="00671477" w:rsidRDefault="00671477" w:rsidP="00671477">
      <w:pPr>
        <w:spacing w:after="0" w:line="360" w:lineRule="auto"/>
        <w:jc w:val="both"/>
        <w:rPr>
          <w:rFonts w:ascii="Times New Roman" w:hAnsi="Times New Roman" w:cs="Times New Roman"/>
          <w:sz w:val="24"/>
          <w:szCs w:val="24"/>
        </w:rPr>
      </w:pPr>
      <w:r w:rsidRPr="00671477">
        <w:rPr>
          <w:rFonts w:ascii="Times New Roman" w:hAnsi="Times New Roman" w:cs="Times New Roman"/>
          <w:sz w:val="24"/>
          <w:szCs w:val="24"/>
        </w:rPr>
        <w:t>Rezygnacja z</w:t>
      </w:r>
      <w:r>
        <w:rPr>
          <w:rFonts w:ascii="Times New Roman" w:hAnsi="Times New Roman" w:cs="Times New Roman"/>
          <w:sz w:val="24"/>
          <w:szCs w:val="24"/>
        </w:rPr>
        <w:t xml:space="preserve"> określenia w rozporządzeniu wydawanym </w:t>
      </w:r>
      <w:r w:rsidR="00FB57CF">
        <w:rPr>
          <w:rFonts w:ascii="Times New Roman" w:hAnsi="Times New Roman" w:cs="Times New Roman"/>
          <w:sz w:val="24"/>
          <w:szCs w:val="24"/>
        </w:rPr>
        <w:t>przez ministra właściwego ds.</w:t>
      </w:r>
      <w:r w:rsidR="00BC2BF5">
        <w:rPr>
          <w:rFonts w:ascii="Times New Roman" w:hAnsi="Times New Roman" w:cs="Times New Roman"/>
          <w:sz w:val="24"/>
          <w:szCs w:val="24"/>
        </w:rPr>
        <w:t> </w:t>
      </w:r>
      <w:r w:rsidR="00FB57CF">
        <w:rPr>
          <w:rFonts w:ascii="Times New Roman" w:hAnsi="Times New Roman" w:cs="Times New Roman"/>
          <w:sz w:val="24"/>
          <w:szCs w:val="24"/>
        </w:rPr>
        <w:t xml:space="preserve">gospodarki </w:t>
      </w:r>
      <w:r w:rsidR="00BC2BF5" w:rsidRPr="00FB57CF">
        <w:rPr>
          <w:rFonts w:ascii="Times New Roman" w:hAnsi="Times New Roman" w:cs="Times New Roman"/>
          <w:sz w:val="24"/>
          <w:szCs w:val="24"/>
        </w:rPr>
        <w:t>sposob</w:t>
      </w:r>
      <w:r w:rsidR="00BC2BF5">
        <w:rPr>
          <w:rFonts w:ascii="Times New Roman" w:hAnsi="Times New Roman" w:cs="Times New Roman"/>
          <w:sz w:val="24"/>
          <w:szCs w:val="24"/>
        </w:rPr>
        <w:t>u</w:t>
      </w:r>
      <w:r w:rsidR="00FB57CF" w:rsidRPr="00FB57CF">
        <w:rPr>
          <w:rFonts w:ascii="Times New Roman" w:hAnsi="Times New Roman" w:cs="Times New Roman"/>
          <w:sz w:val="24"/>
          <w:szCs w:val="24"/>
        </w:rPr>
        <w:t xml:space="preserve"> wydzielenia organizacyjnego działalności objętej </w:t>
      </w:r>
      <w:r w:rsidR="00F0392E">
        <w:rPr>
          <w:rFonts w:ascii="Times New Roman" w:hAnsi="Times New Roman" w:cs="Times New Roman"/>
          <w:sz w:val="24"/>
          <w:szCs w:val="24"/>
        </w:rPr>
        <w:t xml:space="preserve">DoW </w:t>
      </w:r>
      <w:r w:rsidR="00FB57CF" w:rsidRPr="00FB57CF">
        <w:rPr>
          <w:rFonts w:ascii="Times New Roman" w:hAnsi="Times New Roman" w:cs="Times New Roman"/>
          <w:sz w:val="24"/>
          <w:szCs w:val="24"/>
        </w:rPr>
        <w:t>oraz prowadzenia rozliczeń w przypadku prowadzenia przez przedsiębiorcę działalności gospodarczej nieobjętej</w:t>
      </w:r>
      <w:r w:rsidR="00F0392E">
        <w:rPr>
          <w:rFonts w:ascii="Times New Roman" w:hAnsi="Times New Roman" w:cs="Times New Roman"/>
          <w:sz w:val="24"/>
          <w:szCs w:val="24"/>
        </w:rPr>
        <w:t xml:space="preserve"> DoW</w:t>
      </w:r>
      <w:r w:rsidR="00FB57CF" w:rsidRPr="00FB57CF">
        <w:rPr>
          <w:rFonts w:ascii="Times New Roman" w:hAnsi="Times New Roman" w:cs="Times New Roman"/>
          <w:sz w:val="24"/>
          <w:szCs w:val="24"/>
        </w:rPr>
        <w:t>,</w:t>
      </w:r>
      <w:r w:rsidRPr="00671477">
        <w:rPr>
          <w:rFonts w:ascii="Times New Roman" w:hAnsi="Times New Roman" w:cs="Times New Roman"/>
          <w:sz w:val="24"/>
          <w:szCs w:val="24"/>
        </w:rPr>
        <w:t xml:space="preserve"> </w:t>
      </w:r>
      <w:r w:rsidR="00FB57CF">
        <w:rPr>
          <w:rFonts w:ascii="Times New Roman" w:hAnsi="Times New Roman" w:cs="Times New Roman"/>
          <w:sz w:val="24"/>
          <w:szCs w:val="24"/>
        </w:rPr>
        <w:t xml:space="preserve">w ocenie projektodawcy, </w:t>
      </w:r>
      <w:r w:rsidRPr="00671477">
        <w:rPr>
          <w:rFonts w:ascii="Times New Roman" w:hAnsi="Times New Roman" w:cs="Times New Roman"/>
          <w:sz w:val="24"/>
          <w:szCs w:val="24"/>
        </w:rPr>
        <w:t>nie wpłynie negatywnie na</w:t>
      </w:r>
      <w:r w:rsidR="00F0392E">
        <w:rPr>
          <w:rFonts w:ascii="Times New Roman" w:hAnsi="Times New Roman" w:cs="Times New Roman"/>
          <w:sz w:val="24"/>
          <w:szCs w:val="24"/>
        </w:rPr>
        <w:t> </w:t>
      </w:r>
      <w:r w:rsidRPr="00671477">
        <w:rPr>
          <w:rFonts w:ascii="Times New Roman" w:hAnsi="Times New Roman" w:cs="Times New Roman"/>
          <w:sz w:val="24"/>
          <w:szCs w:val="24"/>
        </w:rPr>
        <w:t>funkcjonowanie przedsiębiorców korzystających ze wsparcia na podstawie</w:t>
      </w:r>
      <w:r w:rsidR="00FB57CF">
        <w:rPr>
          <w:rFonts w:ascii="Times New Roman" w:hAnsi="Times New Roman" w:cs="Times New Roman"/>
          <w:sz w:val="24"/>
          <w:szCs w:val="24"/>
        </w:rPr>
        <w:t xml:space="preserve"> DoW</w:t>
      </w:r>
      <w:r w:rsidRPr="00671477">
        <w:rPr>
          <w:rFonts w:ascii="Times New Roman" w:hAnsi="Times New Roman" w:cs="Times New Roman"/>
          <w:sz w:val="24"/>
          <w:szCs w:val="24"/>
        </w:rPr>
        <w:t>.</w:t>
      </w:r>
      <w:r w:rsidR="00FB57CF">
        <w:rPr>
          <w:rFonts w:ascii="Times New Roman" w:hAnsi="Times New Roman" w:cs="Times New Roman"/>
          <w:sz w:val="24"/>
          <w:szCs w:val="24"/>
        </w:rPr>
        <w:t xml:space="preserve"> Wskazać</w:t>
      </w:r>
      <w:r w:rsidR="00F0392E">
        <w:rPr>
          <w:rFonts w:ascii="Times New Roman" w:hAnsi="Times New Roman" w:cs="Times New Roman"/>
          <w:sz w:val="24"/>
          <w:szCs w:val="24"/>
        </w:rPr>
        <w:t xml:space="preserve"> </w:t>
      </w:r>
      <w:r w:rsidR="00FB57CF">
        <w:rPr>
          <w:rFonts w:ascii="Times New Roman" w:hAnsi="Times New Roman" w:cs="Times New Roman"/>
          <w:sz w:val="24"/>
          <w:szCs w:val="24"/>
        </w:rPr>
        <w:t>bowiem należy, że p</w:t>
      </w:r>
      <w:r w:rsidRPr="00671477">
        <w:rPr>
          <w:rFonts w:ascii="Times New Roman" w:hAnsi="Times New Roman" w:cs="Times New Roman"/>
          <w:sz w:val="24"/>
          <w:szCs w:val="24"/>
        </w:rPr>
        <w:t>rzedsiębiorcy dysponują odpowiednimi narzędziami rachunkowymi i</w:t>
      </w:r>
      <w:r w:rsidR="00F0392E">
        <w:rPr>
          <w:rFonts w:ascii="Times New Roman" w:hAnsi="Times New Roman" w:cs="Times New Roman"/>
          <w:sz w:val="24"/>
          <w:szCs w:val="24"/>
        </w:rPr>
        <w:t> </w:t>
      </w:r>
      <w:r w:rsidRPr="00671477">
        <w:rPr>
          <w:rFonts w:ascii="Times New Roman" w:hAnsi="Times New Roman" w:cs="Times New Roman"/>
          <w:sz w:val="24"/>
          <w:szCs w:val="24"/>
        </w:rPr>
        <w:t>ewidencyjnymi, umożliwiającymi realizację obowiązków wynikających z</w:t>
      </w:r>
      <w:r w:rsidR="00F0392E">
        <w:rPr>
          <w:rFonts w:ascii="Times New Roman" w:hAnsi="Times New Roman" w:cs="Times New Roman"/>
          <w:sz w:val="24"/>
          <w:szCs w:val="24"/>
        </w:rPr>
        <w:t xml:space="preserve"> </w:t>
      </w:r>
      <w:r w:rsidR="00FB57CF">
        <w:rPr>
          <w:rFonts w:ascii="Times New Roman" w:hAnsi="Times New Roman" w:cs="Times New Roman"/>
          <w:sz w:val="24"/>
          <w:szCs w:val="24"/>
        </w:rPr>
        <w:t xml:space="preserve">DoW </w:t>
      </w:r>
      <w:r w:rsidRPr="00671477">
        <w:rPr>
          <w:rFonts w:ascii="Times New Roman" w:hAnsi="Times New Roman" w:cs="Times New Roman"/>
          <w:sz w:val="24"/>
          <w:szCs w:val="24"/>
        </w:rPr>
        <w:t>oraz przepisów podatkowych.</w:t>
      </w:r>
    </w:p>
    <w:p w14:paraId="64C9529A" w14:textId="7F824A63" w:rsidR="00995D9D" w:rsidRPr="00F0392E" w:rsidRDefault="00FB57CF" w:rsidP="00F0392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Zauważyć przy tym </w:t>
      </w:r>
      <w:r w:rsidR="00F0392E">
        <w:rPr>
          <w:rFonts w:ascii="Times New Roman" w:hAnsi="Times New Roman" w:cs="Times New Roman"/>
          <w:sz w:val="24"/>
          <w:szCs w:val="24"/>
        </w:rPr>
        <w:t xml:space="preserve">także </w:t>
      </w:r>
      <w:r>
        <w:rPr>
          <w:rFonts w:ascii="Times New Roman" w:hAnsi="Times New Roman" w:cs="Times New Roman"/>
          <w:sz w:val="24"/>
          <w:szCs w:val="24"/>
        </w:rPr>
        <w:t>należy, że</w:t>
      </w:r>
      <w:r w:rsidR="00BC2BF5">
        <w:rPr>
          <w:rFonts w:ascii="Times New Roman" w:hAnsi="Times New Roman" w:cs="Times New Roman"/>
          <w:sz w:val="24"/>
          <w:szCs w:val="24"/>
        </w:rPr>
        <w:t xml:space="preserve"> określenie ww. obowiązku w wydawanym przez ministra właściwego ds. gospodarki</w:t>
      </w:r>
      <w:r>
        <w:rPr>
          <w:rFonts w:ascii="Times New Roman" w:hAnsi="Times New Roman" w:cs="Times New Roman"/>
          <w:sz w:val="24"/>
          <w:szCs w:val="24"/>
        </w:rPr>
        <w:t xml:space="preserve"> </w:t>
      </w:r>
      <w:r w:rsidR="00671477" w:rsidRPr="00671477">
        <w:rPr>
          <w:rFonts w:ascii="Times New Roman" w:hAnsi="Times New Roman" w:cs="Times New Roman"/>
          <w:sz w:val="24"/>
          <w:szCs w:val="24"/>
        </w:rPr>
        <w:t>rozporządzeni</w:t>
      </w:r>
      <w:r w:rsidR="00BC2BF5">
        <w:rPr>
          <w:rFonts w:ascii="Times New Roman" w:hAnsi="Times New Roman" w:cs="Times New Roman"/>
          <w:sz w:val="24"/>
          <w:szCs w:val="24"/>
        </w:rPr>
        <w:t>u</w:t>
      </w:r>
      <w:r w:rsidR="00671477" w:rsidRPr="00671477">
        <w:rPr>
          <w:rFonts w:ascii="Times New Roman" w:hAnsi="Times New Roman" w:cs="Times New Roman"/>
          <w:sz w:val="24"/>
          <w:szCs w:val="24"/>
        </w:rPr>
        <w:t xml:space="preserve"> mogłoby prowadzić do nadmiernej regulacji i</w:t>
      </w:r>
      <w:r w:rsidR="00BC2BF5">
        <w:rPr>
          <w:rFonts w:ascii="Times New Roman" w:hAnsi="Times New Roman" w:cs="Times New Roman"/>
          <w:sz w:val="24"/>
          <w:szCs w:val="24"/>
        </w:rPr>
        <w:t> </w:t>
      </w:r>
      <w:r w:rsidR="00671477" w:rsidRPr="00671477">
        <w:rPr>
          <w:rFonts w:ascii="Times New Roman" w:hAnsi="Times New Roman" w:cs="Times New Roman"/>
          <w:sz w:val="24"/>
          <w:szCs w:val="24"/>
        </w:rPr>
        <w:t>powielenia obowiązków już wynikających z przepisów prawa podatkowego i</w:t>
      </w:r>
      <w:r w:rsidR="00BC2BF5">
        <w:rPr>
          <w:rFonts w:ascii="Times New Roman" w:hAnsi="Times New Roman" w:cs="Times New Roman"/>
          <w:sz w:val="24"/>
          <w:szCs w:val="24"/>
        </w:rPr>
        <w:t xml:space="preserve"> </w:t>
      </w:r>
      <w:r w:rsidR="00671477" w:rsidRPr="00671477">
        <w:rPr>
          <w:rFonts w:ascii="Times New Roman" w:hAnsi="Times New Roman" w:cs="Times New Roman"/>
          <w:sz w:val="24"/>
          <w:szCs w:val="24"/>
        </w:rPr>
        <w:t xml:space="preserve">rachunkowego. W konsekwencji wprowadzenie </w:t>
      </w:r>
      <w:r>
        <w:rPr>
          <w:rFonts w:ascii="Times New Roman" w:hAnsi="Times New Roman" w:cs="Times New Roman"/>
          <w:sz w:val="24"/>
          <w:szCs w:val="24"/>
        </w:rPr>
        <w:t xml:space="preserve">powyższego obowiązku </w:t>
      </w:r>
      <w:r w:rsidR="00671477" w:rsidRPr="00671477">
        <w:rPr>
          <w:rFonts w:ascii="Times New Roman" w:hAnsi="Times New Roman" w:cs="Times New Roman"/>
          <w:sz w:val="24"/>
          <w:szCs w:val="24"/>
        </w:rPr>
        <w:t>nie przyniosłoby istotnej wartości dodanej, natomiast mogłoby skutkować dodatkowymi obciążeniami administracyjnymi dla</w:t>
      </w:r>
      <w:r w:rsidR="00BC2BF5">
        <w:rPr>
          <w:rFonts w:ascii="Times New Roman" w:hAnsi="Times New Roman" w:cs="Times New Roman"/>
          <w:sz w:val="24"/>
          <w:szCs w:val="24"/>
        </w:rPr>
        <w:t> </w:t>
      </w:r>
      <w:r w:rsidR="00671477" w:rsidRPr="00671477">
        <w:rPr>
          <w:rFonts w:ascii="Times New Roman" w:hAnsi="Times New Roman" w:cs="Times New Roman"/>
          <w:sz w:val="24"/>
          <w:szCs w:val="24"/>
        </w:rPr>
        <w:t>przedsiębiorców.</w:t>
      </w:r>
    </w:p>
    <w:p w14:paraId="2D9BED0B" w14:textId="1ED27F42" w:rsidR="003E3B5D" w:rsidRDefault="003F5A9F">
      <w:pPr>
        <w:pStyle w:val="Akapitzlist"/>
        <w:numPr>
          <w:ilvl w:val="0"/>
          <w:numId w:val="1"/>
        </w:numPr>
        <w:spacing w:after="0" w:line="360" w:lineRule="auto"/>
        <w:ind w:left="426" w:hanging="426"/>
        <w:jc w:val="both"/>
        <w:rPr>
          <w:rFonts w:ascii="Times New Roman" w:hAnsi="Times New Roman" w:cs="Times New Roman"/>
          <w:sz w:val="24"/>
          <w:szCs w:val="24"/>
        </w:rPr>
      </w:pPr>
      <w:r w:rsidRPr="003F5A9F">
        <w:rPr>
          <w:rFonts w:ascii="Times New Roman" w:hAnsi="Times New Roman" w:cs="Times New Roman"/>
          <w:b/>
          <w:bCs/>
          <w:sz w:val="24"/>
          <w:szCs w:val="24"/>
        </w:rPr>
        <w:t xml:space="preserve">art. 1 pkt </w:t>
      </w:r>
      <w:r w:rsidR="002F66D9">
        <w:rPr>
          <w:rFonts w:ascii="Times New Roman" w:hAnsi="Times New Roman" w:cs="Times New Roman"/>
          <w:b/>
          <w:bCs/>
          <w:sz w:val="24"/>
          <w:szCs w:val="24"/>
        </w:rPr>
        <w:t>7</w:t>
      </w:r>
      <w:r w:rsidRPr="003F5A9F">
        <w:rPr>
          <w:rFonts w:ascii="Times New Roman" w:hAnsi="Times New Roman" w:cs="Times New Roman"/>
          <w:b/>
          <w:bCs/>
          <w:sz w:val="24"/>
          <w:szCs w:val="24"/>
        </w:rPr>
        <w:t xml:space="preserve"> projektu ustawy.</w:t>
      </w:r>
      <w:r w:rsidRPr="003F5A9F">
        <w:rPr>
          <w:rFonts w:ascii="Times New Roman" w:hAnsi="Times New Roman" w:cs="Times New Roman"/>
          <w:sz w:val="24"/>
          <w:szCs w:val="24"/>
        </w:rPr>
        <w:t xml:space="preserve"> W art. 15 ustawy o WNI proponuje </w:t>
      </w:r>
      <w:r w:rsidR="00F24373">
        <w:rPr>
          <w:rFonts w:ascii="Times New Roman" w:hAnsi="Times New Roman" w:cs="Times New Roman"/>
          <w:sz w:val="24"/>
          <w:szCs w:val="24"/>
        </w:rPr>
        <w:t>się</w:t>
      </w:r>
      <w:r w:rsidR="003E3B5D">
        <w:rPr>
          <w:rFonts w:ascii="Times New Roman" w:hAnsi="Times New Roman" w:cs="Times New Roman"/>
          <w:sz w:val="24"/>
          <w:szCs w:val="24"/>
        </w:rPr>
        <w:t>:</w:t>
      </w:r>
    </w:p>
    <w:p w14:paraId="7D249ED8" w14:textId="5A7C4697" w:rsidR="003F5A9F" w:rsidRPr="003E3B5D" w:rsidRDefault="003E3B5D" w:rsidP="003E3B5D">
      <w:pPr>
        <w:pStyle w:val="Akapitzlist"/>
        <w:numPr>
          <w:ilvl w:val="0"/>
          <w:numId w:val="45"/>
        </w:numPr>
        <w:spacing w:after="0" w:line="360" w:lineRule="auto"/>
        <w:ind w:left="851" w:hanging="425"/>
        <w:jc w:val="both"/>
        <w:rPr>
          <w:rFonts w:ascii="Times New Roman" w:hAnsi="Times New Roman" w:cs="Times New Roman"/>
          <w:i/>
          <w:iCs/>
          <w:sz w:val="24"/>
          <w:szCs w:val="24"/>
        </w:rPr>
      </w:pPr>
      <w:r w:rsidRPr="003E3B5D">
        <w:rPr>
          <w:rFonts w:ascii="Times New Roman" w:hAnsi="Times New Roman" w:cs="Times New Roman"/>
          <w:i/>
          <w:iCs/>
          <w:sz w:val="24"/>
          <w:szCs w:val="24"/>
        </w:rPr>
        <w:t>zmiana</w:t>
      </w:r>
      <w:r w:rsidR="00F24373" w:rsidRPr="003E3B5D">
        <w:rPr>
          <w:rFonts w:ascii="Times New Roman" w:hAnsi="Times New Roman" w:cs="Times New Roman"/>
          <w:i/>
          <w:iCs/>
          <w:sz w:val="24"/>
          <w:szCs w:val="24"/>
        </w:rPr>
        <w:t xml:space="preserve"> ust.</w:t>
      </w:r>
      <w:r w:rsidR="002D4299" w:rsidRPr="003E3B5D">
        <w:rPr>
          <w:rFonts w:ascii="Times New Roman" w:hAnsi="Times New Roman" w:cs="Times New Roman"/>
          <w:i/>
          <w:iCs/>
          <w:sz w:val="24"/>
          <w:szCs w:val="24"/>
        </w:rPr>
        <w:t> </w:t>
      </w:r>
      <w:r w:rsidR="00F24373" w:rsidRPr="003E3B5D">
        <w:rPr>
          <w:rFonts w:ascii="Times New Roman" w:hAnsi="Times New Roman" w:cs="Times New Roman"/>
          <w:i/>
          <w:iCs/>
          <w:sz w:val="24"/>
          <w:szCs w:val="24"/>
        </w:rPr>
        <w:t xml:space="preserve">1 </w:t>
      </w:r>
    </w:p>
    <w:p w14:paraId="1656EBB8" w14:textId="16A13FC2" w:rsidR="00621B94" w:rsidRDefault="00F24373" w:rsidP="486E337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Zmiana ma na celu wskazanie wszystkich obowiązkowych elementów </w:t>
      </w:r>
      <w:r w:rsidR="002D4299">
        <w:rPr>
          <w:rFonts w:ascii="Times New Roman" w:hAnsi="Times New Roman" w:cs="Times New Roman"/>
          <w:sz w:val="24"/>
          <w:szCs w:val="24"/>
        </w:rPr>
        <w:t>DoW</w:t>
      </w:r>
      <w:r>
        <w:rPr>
          <w:rFonts w:ascii="Times New Roman" w:hAnsi="Times New Roman" w:cs="Times New Roman"/>
          <w:sz w:val="24"/>
          <w:szCs w:val="24"/>
        </w:rPr>
        <w:t xml:space="preserve"> które są istotne dla późniejszego stosowania zwolnienia podatkowego. Zmiana dotyczy między innymi wskazania przedmiotu działalności gospodarczej która jest związana z now</w:t>
      </w:r>
      <w:r w:rsidR="005A1283">
        <w:rPr>
          <w:rFonts w:ascii="Times New Roman" w:hAnsi="Times New Roman" w:cs="Times New Roman"/>
          <w:sz w:val="24"/>
          <w:szCs w:val="24"/>
        </w:rPr>
        <w:t>ą</w:t>
      </w:r>
      <w:r>
        <w:rPr>
          <w:rFonts w:ascii="Times New Roman" w:hAnsi="Times New Roman" w:cs="Times New Roman"/>
          <w:sz w:val="24"/>
          <w:szCs w:val="24"/>
        </w:rPr>
        <w:t xml:space="preserve"> inwestycją. Pozwoli to na ograniczenie stosowania zwolnienia podatkowego na dochody w ramach których nie jest realizowana nowa inwestycja a tym samym nie zostały poniesione koszty kwalifikowane</w:t>
      </w:r>
      <w:r w:rsidR="005A1283">
        <w:rPr>
          <w:rFonts w:ascii="Times New Roman" w:hAnsi="Times New Roman" w:cs="Times New Roman"/>
          <w:sz w:val="24"/>
          <w:szCs w:val="24"/>
        </w:rPr>
        <w:t xml:space="preserve"> z nią związane.</w:t>
      </w:r>
      <w:r>
        <w:rPr>
          <w:rFonts w:ascii="Times New Roman" w:hAnsi="Times New Roman" w:cs="Times New Roman"/>
          <w:sz w:val="24"/>
          <w:szCs w:val="24"/>
        </w:rPr>
        <w:t xml:space="preserve"> Dodatkowo p</w:t>
      </w:r>
      <w:r w:rsidR="486E3377" w:rsidRPr="486E3377">
        <w:rPr>
          <w:rFonts w:ascii="Times New Roman" w:hAnsi="Times New Roman" w:cs="Times New Roman"/>
          <w:sz w:val="24"/>
          <w:szCs w:val="24"/>
        </w:rPr>
        <w:t xml:space="preserve">rojektowana regulacja ma na celu usunięcie wymogu tworzenia określonej liczby nowych miejsc pracy w związku z realizacją nowej inwestycji w przypadku, gdy </w:t>
      </w:r>
      <w:r>
        <w:rPr>
          <w:rFonts w:ascii="Times New Roman" w:hAnsi="Times New Roman" w:cs="Times New Roman"/>
          <w:sz w:val="24"/>
          <w:szCs w:val="24"/>
        </w:rPr>
        <w:t>inwestycja jest realizowana w obszarze robotyzacji i</w:t>
      </w:r>
      <w:r w:rsidR="002D4299">
        <w:rPr>
          <w:rFonts w:ascii="Times New Roman" w:hAnsi="Times New Roman" w:cs="Times New Roman"/>
          <w:sz w:val="24"/>
          <w:szCs w:val="24"/>
        </w:rPr>
        <w:t> </w:t>
      </w:r>
      <w:r>
        <w:rPr>
          <w:rFonts w:ascii="Times New Roman" w:hAnsi="Times New Roman" w:cs="Times New Roman"/>
          <w:sz w:val="24"/>
          <w:szCs w:val="24"/>
        </w:rPr>
        <w:t xml:space="preserve">automatyzacji co nie wymaga tworzenia nowych miejsc pracy. </w:t>
      </w:r>
    </w:p>
    <w:p w14:paraId="6D236DAB" w14:textId="6291E7F9" w:rsidR="00840D51" w:rsidRDefault="486E3377" w:rsidP="00DE4929">
      <w:pPr>
        <w:spacing w:after="120" w:line="360" w:lineRule="auto"/>
        <w:jc w:val="both"/>
        <w:rPr>
          <w:rFonts w:ascii="Times New Roman" w:hAnsi="Times New Roman" w:cs="Times New Roman"/>
          <w:sz w:val="24"/>
          <w:szCs w:val="24"/>
        </w:rPr>
      </w:pPr>
      <w:r w:rsidRPr="486E3377">
        <w:rPr>
          <w:rFonts w:ascii="Times New Roman" w:hAnsi="Times New Roman" w:cs="Times New Roman"/>
          <w:sz w:val="24"/>
          <w:szCs w:val="24"/>
        </w:rPr>
        <w:t xml:space="preserve">Z obecnego brzmienia art. 15 ust. 1 pkt 1 ustawy o WNI wynika, że jednym z elementów wydania </w:t>
      </w:r>
      <w:r w:rsidR="00F0392E">
        <w:rPr>
          <w:rFonts w:ascii="Times New Roman" w:hAnsi="Times New Roman" w:cs="Times New Roman"/>
          <w:sz w:val="24"/>
          <w:szCs w:val="24"/>
        </w:rPr>
        <w:t xml:space="preserve">DoW </w:t>
      </w:r>
      <w:r w:rsidRPr="486E3377">
        <w:rPr>
          <w:rFonts w:ascii="Times New Roman" w:hAnsi="Times New Roman" w:cs="Times New Roman"/>
          <w:sz w:val="24"/>
          <w:szCs w:val="24"/>
        </w:rPr>
        <w:t xml:space="preserve">jest: „tworzenie przez przedsiębiorcę określonej liczby nowych miejsc pracy </w:t>
      </w:r>
      <w:r w:rsidRPr="486E3377">
        <w:rPr>
          <w:rFonts w:ascii="Times New Roman" w:hAnsi="Times New Roman" w:cs="Times New Roman"/>
          <w:sz w:val="24"/>
          <w:szCs w:val="24"/>
        </w:rPr>
        <w:lastRenderedPageBreak/>
        <w:t>w</w:t>
      </w:r>
      <w:r w:rsidR="00F0392E">
        <w:rPr>
          <w:rFonts w:ascii="Times New Roman" w:hAnsi="Times New Roman" w:cs="Times New Roman"/>
          <w:sz w:val="24"/>
          <w:szCs w:val="24"/>
        </w:rPr>
        <w:t> </w:t>
      </w:r>
      <w:r w:rsidRPr="486E3377">
        <w:rPr>
          <w:rFonts w:ascii="Times New Roman" w:hAnsi="Times New Roman" w:cs="Times New Roman"/>
          <w:sz w:val="24"/>
          <w:szCs w:val="24"/>
        </w:rPr>
        <w:t>związku z realizacją nowej inwestycji, przez określony czas”. Sama ustawa o</w:t>
      </w:r>
      <w:r w:rsidR="00F0392E">
        <w:rPr>
          <w:rFonts w:ascii="Times New Roman" w:hAnsi="Times New Roman" w:cs="Times New Roman"/>
          <w:sz w:val="24"/>
          <w:szCs w:val="24"/>
        </w:rPr>
        <w:t xml:space="preserve"> </w:t>
      </w:r>
      <w:r w:rsidRPr="486E3377">
        <w:rPr>
          <w:rFonts w:ascii="Times New Roman" w:hAnsi="Times New Roman" w:cs="Times New Roman"/>
          <w:sz w:val="24"/>
          <w:szCs w:val="24"/>
        </w:rPr>
        <w:t>WNI nie</w:t>
      </w:r>
      <w:r w:rsidR="00F0392E">
        <w:rPr>
          <w:rFonts w:ascii="Times New Roman" w:hAnsi="Times New Roman" w:cs="Times New Roman"/>
          <w:sz w:val="24"/>
          <w:szCs w:val="24"/>
        </w:rPr>
        <w:t> </w:t>
      </w:r>
      <w:r w:rsidRPr="486E3377">
        <w:rPr>
          <w:rFonts w:ascii="Times New Roman" w:hAnsi="Times New Roman" w:cs="Times New Roman"/>
          <w:sz w:val="24"/>
          <w:szCs w:val="24"/>
        </w:rPr>
        <w:t xml:space="preserve">definiuje pojęcia „określonej liczby nowych pracowników” co powoduje, że przy określeniu i zdefiniowaniu tychże miejsc należy posiłkować się przepisami rozporządzenia Komisji (UE) nr 651/2014 z 17 czerwca 2014 r. </w:t>
      </w:r>
      <w:r w:rsidRPr="486E3377">
        <w:rPr>
          <w:rFonts w:ascii="Times New Roman" w:hAnsi="Times New Roman" w:cs="Times New Roman"/>
          <w:i/>
          <w:iCs/>
          <w:sz w:val="24"/>
          <w:szCs w:val="24"/>
        </w:rPr>
        <w:t>uznające niektóre rodzaje pomocy za zgodne z rynkiem wewnętrznym w zastosowaniu art. 107 i 108 Traktatu</w:t>
      </w:r>
      <w:r w:rsidRPr="486E3377">
        <w:rPr>
          <w:rFonts w:ascii="Times New Roman" w:hAnsi="Times New Roman" w:cs="Times New Roman"/>
          <w:sz w:val="24"/>
          <w:szCs w:val="24"/>
        </w:rPr>
        <w:t xml:space="preserve"> (Dz.</w:t>
      </w:r>
      <w:r w:rsidR="00A413DF">
        <w:rPr>
          <w:rFonts w:ascii="Times New Roman" w:hAnsi="Times New Roman" w:cs="Times New Roman"/>
          <w:sz w:val="24"/>
          <w:szCs w:val="24"/>
        </w:rPr>
        <w:t xml:space="preserve"> </w:t>
      </w:r>
      <w:r w:rsidRPr="486E3377">
        <w:rPr>
          <w:rFonts w:ascii="Times New Roman" w:hAnsi="Times New Roman" w:cs="Times New Roman"/>
          <w:sz w:val="24"/>
          <w:szCs w:val="24"/>
        </w:rPr>
        <w:t>Urz.</w:t>
      </w:r>
      <w:r w:rsidR="00A413DF">
        <w:rPr>
          <w:rFonts w:ascii="Times New Roman" w:hAnsi="Times New Roman" w:cs="Times New Roman"/>
          <w:sz w:val="24"/>
          <w:szCs w:val="24"/>
        </w:rPr>
        <w:t xml:space="preserve"> </w:t>
      </w:r>
      <w:r w:rsidRPr="486E3377">
        <w:rPr>
          <w:rFonts w:ascii="Times New Roman" w:hAnsi="Times New Roman" w:cs="Times New Roman"/>
          <w:sz w:val="24"/>
          <w:szCs w:val="24"/>
        </w:rPr>
        <w:t>UE</w:t>
      </w:r>
      <w:r w:rsidR="00547523">
        <w:rPr>
          <w:rFonts w:ascii="Times New Roman" w:hAnsi="Times New Roman" w:cs="Times New Roman"/>
          <w:sz w:val="24"/>
          <w:szCs w:val="24"/>
        </w:rPr>
        <w:t xml:space="preserve"> </w:t>
      </w:r>
      <w:r w:rsidRPr="486E3377">
        <w:rPr>
          <w:rFonts w:ascii="Times New Roman" w:hAnsi="Times New Roman" w:cs="Times New Roman"/>
          <w:sz w:val="24"/>
          <w:szCs w:val="24"/>
        </w:rPr>
        <w:t xml:space="preserve">L 187 z 26.06.2014, str. 1, z późn. zm.) oraz rozporządzenia </w:t>
      </w:r>
      <w:r w:rsidR="001761B4">
        <w:rPr>
          <w:rFonts w:ascii="Times New Roman" w:hAnsi="Times New Roman" w:cs="Times New Roman"/>
          <w:sz w:val="24"/>
          <w:szCs w:val="24"/>
        </w:rPr>
        <w:t xml:space="preserve">Rady Ministrów </w:t>
      </w:r>
      <w:r w:rsidRPr="486E3377">
        <w:rPr>
          <w:rFonts w:ascii="Times New Roman" w:hAnsi="Times New Roman" w:cs="Times New Roman"/>
          <w:sz w:val="24"/>
          <w:szCs w:val="24"/>
        </w:rPr>
        <w:t xml:space="preserve">z </w:t>
      </w:r>
      <w:r w:rsidR="00F0392E">
        <w:rPr>
          <w:rFonts w:ascii="Times New Roman" w:hAnsi="Times New Roman" w:cs="Times New Roman"/>
          <w:sz w:val="24"/>
          <w:szCs w:val="24"/>
        </w:rPr>
        <w:t xml:space="preserve">dnia </w:t>
      </w:r>
      <w:r w:rsidRPr="486E3377">
        <w:rPr>
          <w:rFonts w:ascii="Times New Roman" w:hAnsi="Times New Roman" w:cs="Times New Roman"/>
          <w:sz w:val="24"/>
          <w:szCs w:val="24"/>
        </w:rPr>
        <w:t xml:space="preserve">28 sierpnia 2018 r. </w:t>
      </w:r>
      <w:r w:rsidR="00423E38" w:rsidRPr="00423E38">
        <w:rPr>
          <w:rFonts w:ascii="Times New Roman" w:hAnsi="Times New Roman" w:cs="Times New Roman"/>
          <w:i/>
          <w:iCs/>
          <w:sz w:val="24"/>
          <w:szCs w:val="24"/>
        </w:rPr>
        <w:t>w sprawie pomocy publicznej udzielanej niektórym przedsiębiorcom na realizację nowych inwestycji</w:t>
      </w:r>
      <w:r w:rsidR="00423E38" w:rsidRPr="00423E38">
        <w:rPr>
          <w:rFonts w:ascii="Times New Roman" w:hAnsi="Times New Roman" w:cs="Times New Roman"/>
          <w:sz w:val="24"/>
          <w:szCs w:val="24"/>
        </w:rPr>
        <w:t xml:space="preserve"> </w:t>
      </w:r>
      <w:r w:rsidR="00423E38">
        <w:rPr>
          <w:rFonts w:ascii="Times New Roman" w:hAnsi="Times New Roman" w:cs="Times New Roman"/>
          <w:sz w:val="24"/>
          <w:szCs w:val="24"/>
        </w:rPr>
        <w:t>(Dz.</w:t>
      </w:r>
      <w:r w:rsidR="00A413DF">
        <w:rPr>
          <w:rFonts w:ascii="Times New Roman" w:hAnsi="Times New Roman" w:cs="Times New Roman"/>
          <w:sz w:val="24"/>
          <w:szCs w:val="24"/>
        </w:rPr>
        <w:t xml:space="preserve"> </w:t>
      </w:r>
      <w:r w:rsidR="00423E38">
        <w:rPr>
          <w:rFonts w:ascii="Times New Roman" w:hAnsi="Times New Roman" w:cs="Times New Roman"/>
          <w:sz w:val="24"/>
          <w:szCs w:val="24"/>
        </w:rPr>
        <w:t xml:space="preserve">U.  poz. 1713) </w:t>
      </w:r>
      <w:r w:rsidRPr="486E3377">
        <w:rPr>
          <w:rFonts w:ascii="Times New Roman" w:hAnsi="Times New Roman" w:cs="Times New Roman"/>
          <w:sz w:val="24"/>
          <w:szCs w:val="24"/>
        </w:rPr>
        <w:t>oraz uwzględnić charakter planowanej inwestycji. Ten drugi akt prawny, w ślad za GBER 2014 wskazuje, że</w:t>
      </w:r>
      <w:r w:rsidR="00F0392E">
        <w:rPr>
          <w:rFonts w:ascii="Times New Roman" w:hAnsi="Times New Roman" w:cs="Times New Roman"/>
          <w:sz w:val="24"/>
          <w:szCs w:val="24"/>
        </w:rPr>
        <w:t xml:space="preserve"> </w:t>
      </w:r>
      <w:r w:rsidRPr="486E3377">
        <w:rPr>
          <w:rFonts w:ascii="Times New Roman" w:hAnsi="Times New Roman" w:cs="Times New Roman"/>
          <w:sz w:val="24"/>
          <w:szCs w:val="24"/>
        </w:rPr>
        <w:t>podstawą do wyliczenia maksymalnej pomocy publicznej, jest albo poniesienie kosztów kwalifikowanych inwestycji, albo poniesienie kosztów kwalifikowanych pracy (§ 5 ust. 1 pkt</w:t>
      </w:r>
      <w:r w:rsidR="00F0392E">
        <w:rPr>
          <w:rFonts w:ascii="Times New Roman" w:hAnsi="Times New Roman" w:cs="Times New Roman"/>
          <w:sz w:val="24"/>
          <w:szCs w:val="24"/>
        </w:rPr>
        <w:t xml:space="preserve"> </w:t>
      </w:r>
      <w:r w:rsidRPr="486E3377">
        <w:rPr>
          <w:rFonts w:ascii="Times New Roman" w:hAnsi="Times New Roman" w:cs="Times New Roman"/>
          <w:sz w:val="24"/>
          <w:szCs w:val="24"/>
        </w:rPr>
        <w:t xml:space="preserve">1 i 2 odpowiednio). </w:t>
      </w:r>
      <w:bookmarkEnd w:id="3"/>
      <w:r w:rsidRPr="486E3377">
        <w:rPr>
          <w:rFonts w:ascii="Times New Roman" w:hAnsi="Times New Roman" w:cs="Times New Roman"/>
          <w:sz w:val="24"/>
          <w:szCs w:val="24"/>
        </w:rPr>
        <w:t>Analizując treść § 5 ust.</w:t>
      </w:r>
      <w:r w:rsidR="00F0392E">
        <w:rPr>
          <w:rFonts w:ascii="Times New Roman" w:hAnsi="Times New Roman" w:cs="Times New Roman"/>
          <w:sz w:val="24"/>
          <w:szCs w:val="24"/>
        </w:rPr>
        <w:t xml:space="preserve"> </w:t>
      </w:r>
      <w:r w:rsidRPr="486E3377">
        <w:rPr>
          <w:rFonts w:ascii="Times New Roman" w:hAnsi="Times New Roman" w:cs="Times New Roman"/>
          <w:sz w:val="24"/>
          <w:szCs w:val="24"/>
        </w:rPr>
        <w:t xml:space="preserve">4 </w:t>
      </w:r>
      <w:r w:rsidR="00547523">
        <w:rPr>
          <w:rFonts w:ascii="Times New Roman" w:hAnsi="Times New Roman" w:cs="Times New Roman"/>
          <w:sz w:val="24"/>
          <w:szCs w:val="24"/>
        </w:rPr>
        <w:t xml:space="preserve">ww. </w:t>
      </w:r>
      <w:r w:rsidRPr="486E3377">
        <w:rPr>
          <w:rFonts w:ascii="Times New Roman" w:hAnsi="Times New Roman" w:cs="Times New Roman"/>
          <w:sz w:val="24"/>
          <w:szCs w:val="24"/>
        </w:rPr>
        <w:t xml:space="preserve">rozporządzenia z </w:t>
      </w:r>
      <w:r w:rsidR="00F0392E">
        <w:rPr>
          <w:rFonts w:ascii="Times New Roman" w:hAnsi="Times New Roman" w:cs="Times New Roman"/>
          <w:sz w:val="24"/>
          <w:szCs w:val="24"/>
        </w:rPr>
        <w:t xml:space="preserve">dnia </w:t>
      </w:r>
      <w:r w:rsidRPr="486E3377">
        <w:rPr>
          <w:rFonts w:ascii="Times New Roman" w:hAnsi="Times New Roman" w:cs="Times New Roman"/>
          <w:sz w:val="24"/>
          <w:szCs w:val="24"/>
        </w:rPr>
        <w:t>28 sierpnia 2018 r. można dojść do wniosku, że określona liczba pracowników powinna być definiowana jako wzrost netto zatrudnienia w danym zakładzie w</w:t>
      </w:r>
      <w:r w:rsidR="00423E38">
        <w:rPr>
          <w:rFonts w:ascii="Times New Roman" w:hAnsi="Times New Roman" w:cs="Times New Roman"/>
          <w:sz w:val="24"/>
          <w:szCs w:val="24"/>
        </w:rPr>
        <w:t> </w:t>
      </w:r>
      <w:r w:rsidRPr="486E3377">
        <w:rPr>
          <w:rFonts w:ascii="Times New Roman" w:hAnsi="Times New Roman" w:cs="Times New Roman"/>
          <w:sz w:val="24"/>
          <w:szCs w:val="24"/>
        </w:rPr>
        <w:t>rozumieniu GBER 2014, a ten z kolei uzależnia co</w:t>
      </w:r>
      <w:r w:rsidR="00F0392E">
        <w:rPr>
          <w:rFonts w:ascii="Times New Roman" w:hAnsi="Times New Roman" w:cs="Times New Roman"/>
          <w:sz w:val="24"/>
          <w:szCs w:val="24"/>
        </w:rPr>
        <w:t xml:space="preserve"> </w:t>
      </w:r>
      <w:r w:rsidRPr="486E3377">
        <w:rPr>
          <w:rFonts w:ascii="Times New Roman" w:hAnsi="Times New Roman" w:cs="Times New Roman"/>
          <w:sz w:val="24"/>
          <w:szCs w:val="24"/>
        </w:rPr>
        <w:t>prawda konieczność zachowania warunku wzrostu netto w danym zakładzie, ale jedynie w</w:t>
      </w:r>
      <w:r w:rsidR="00F0392E">
        <w:rPr>
          <w:rFonts w:ascii="Times New Roman" w:hAnsi="Times New Roman" w:cs="Times New Roman"/>
          <w:sz w:val="24"/>
          <w:szCs w:val="24"/>
        </w:rPr>
        <w:t xml:space="preserve"> </w:t>
      </w:r>
      <w:r w:rsidRPr="486E3377">
        <w:rPr>
          <w:rFonts w:ascii="Times New Roman" w:hAnsi="Times New Roman" w:cs="Times New Roman"/>
          <w:sz w:val="24"/>
          <w:szCs w:val="24"/>
        </w:rPr>
        <w:t>sytuacji gdy koszty kwalifikowane obliczane są jako koszty zatrudnienia pracowników (art.</w:t>
      </w:r>
      <w:r w:rsidR="00F0392E">
        <w:rPr>
          <w:rFonts w:ascii="Times New Roman" w:hAnsi="Times New Roman" w:cs="Times New Roman"/>
          <w:sz w:val="24"/>
          <w:szCs w:val="24"/>
        </w:rPr>
        <w:t xml:space="preserve"> </w:t>
      </w:r>
      <w:r w:rsidRPr="486E3377">
        <w:rPr>
          <w:rFonts w:ascii="Times New Roman" w:hAnsi="Times New Roman" w:cs="Times New Roman"/>
          <w:sz w:val="24"/>
          <w:szCs w:val="24"/>
        </w:rPr>
        <w:t>14 ust. 9 GEBR 2014). Stąd w przypadku przedsiębiorcy realizującego inwestycję, który korzysta z pomocy publicznej z tytułu kosztów kwalifikowanych inwestycji (CAP</w:t>
      </w:r>
      <w:r w:rsidR="00694737">
        <w:rPr>
          <w:rFonts w:ascii="Times New Roman" w:hAnsi="Times New Roman" w:cs="Times New Roman"/>
          <w:sz w:val="24"/>
          <w:szCs w:val="24"/>
        </w:rPr>
        <w:t>E</w:t>
      </w:r>
      <w:r w:rsidRPr="486E3377">
        <w:rPr>
          <w:rFonts w:ascii="Times New Roman" w:hAnsi="Times New Roman" w:cs="Times New Roman"/>
          <w:sz w:val="24"/>
          <w:szCs w:val="24"/>
        </w:rPr>
        <w:t xml:space="preserve">X) można byłoby przyjąć, że nie ma on obowiązku kształtowania warunku zatrudnienia w kontekście średniego zatrudnienia z 12 miesięcy. </w:t>
      </w:r>
    </w:p>
    <w:p w14:paraId="397D9D30" w14:textId="1D9257C5" w:rsidR="003E3B5D" w:rsidRDefault="003E3B5D" w:rsidP="003E3B5D">
      <w:pPr>
        <w:pStyle w:val="Akapitzlist"/>
        <w:numPr>
          <w:ilvl w:val="0"/>
          <w:numId w:val="45"/>
        </w:numPr>
        <w:spacing w:after="0" w:line="360" w:lineRule="auto"/>
        <w:ind w:left="851" w:hanging="425"/>
        <w:jc w:val="both"/>
        <w:rPr>
          <w:rFonts w:ascii="Times New Roman" w:hAnsi="Times New Roman" w:cs="Times New Roman"/>
          <w:i/>
          <w:iCs/>
          <w:sz w:val="24"/>
          <w:szCs w:val="24"/>
        </w:rPr>
      </w:pPr>
      <w:r>
        <w:rPr>
          <w:rFonts w:ascii="Times New Roman" w:hAnsi="Times New Roman" w:cs="Times New Roman"/>
          <w:i/>
          <w:iCs/>
          <w:sz w:val="24"/>
          <w:szCs w:val="24"/>
        </w:rPr>
        <w:t>d</w:t>
      </w:r>
      <w:r w:rsidRPr="003E3B5D">
        <w:rPr>
          <w:rFonts w:ascii="Times New Roman" w:hAnsi="Times New Roman" w:cs="Times New Roman"/>
          <w:i/>
          <w:iCs/>
          <w:sz w:val="24"/>
          <w:szCs w:val="24"/>
        </w:rPr>
        <w:t>odanie ust. 1a</w:t>
      </w:r>
    </w:p>
    <w:p w14:paraId="254492E2" w14:textId="7C562B85" w:rsidR="004B4D93" w:rsidRPr="004B4D93" w:rsidRDefault="003E3B5D" w:rsidP="00FA61FF">
      <w:pPr>
        <w:spacing w:after="0" w:line="360" w:lineRule="auto"/>
        <w:jc w:val="both"/>
        <w:rPr>
          <w:rFonts w:ascii="Times New Roman" w:hAnsi="Times New Roman" w:cs="Times New Roman"/>
          <w:sz w:val="24"/>
          <w:szCs w:val="24"/>
        </w:rPr>
      </w:pPr>
      <w:r w:rsidRPr="003E3B5D">
        <w:rPr>
          <w:rFonts w:ascii="Times New Roman" w:hAnsi="Times New Roman" w:cs="Times New Roman"/>
          <w:sz w:val="24"/>
          <w:szCs w:val="24"/>
        </w:rPr>
        <w:t>Projektowana zmiana ma na celu wskazanie, że warunek tworzenia nowych miejsc pracy nie ma zastosowania do inwestycji realizowanej w obszarze robotyzacji i automatyzacji procesów polegającej na zakupie robota</w:t>
      </w:r>
      <w:r w:rsidR="00BF1961">
        <w:rPr>
          <w:rFonts w:ascii="Times New Roman" w:hAnsi="Times New Roman" w:cs="Times New Roman"/>
          <w:sz w:val="24"/>
          <w:szCs w:val="24"/>
        </w:rPr>
        <w:t xml:space="preserve"> przemysłowego</w:t>
      </w:r>
      <w:r w:rsidR="004B4D93">
        <w:rPr>
          <w:rFonts w:ascii="Times New Roman" w:hAnsi="Times New Roman" w:cs="Times New Roman"/>
          <w:sz w:val="24"/>
          <w:szCs w:val="24"/>
        </w:rPr>
        <w:t>. P</w:t>
      </w:r>
      <w:r w:rsidR="004B4D93" w:rsidRPr="004B4D93">
        <w:rPr>
          <w:rFonts w:ascii="Times New Roman" w:hAnsi="Times New Roman" w:cs="Times New Roman"/>
          <w:sz w:val="24"/>
          <w:szCs w:val="24"/>
        </w:rPr>
        <w:t>rzez robota przemysłowego rozumie się automatycznie sterowaną, programowalną, wielozadaniową i stacjonarną lub mobilną maszynę, o co najmniej 3 stopniach swobody, posiadającą właściwości manipulacyjne bądź lokomocyjne dla zastosowań przemysłowych, która spełnia łącznie następujące kryteria:</w:t>
      </w:r>
    </w:p>
    <w:p w14:paraId="52C3A1DF" w14:textId="77777777" w:rsidR="004B4D93" w:rsidRPr="004B4D93" w:rsidRDefault="004B4D93" w:rsidP="00FA61FF">
      <w:pPr>
        <w:spacing w:after="0" w:line="360" w:lineRule="auto"/>
        <w:jc w:val="both"/>
        <w:rPr>
          <w:rFonts w:ascii="Times New Roman" w:hAnsi="Times New Roman" w:cs="Times New Roman"/>
          <w:sz w:val="24"/>
          <w:szCs w:val="24"/>
        </w:rPr>
      </w:pPr>
      <w:r w:rsidRPr="004B4D93">
        <w:rPr>
          <w:rFonts w:ascii="Times New Roman" w:hAnsi="Times New Roman" w:cs="Times New Roman"/>
          <w:sz w:val="24"/>
          <w:szCs w:val="24"/>
        </w:rPr>
        <w:t>1) wymienia dane w formie cyfrowej z urządzeniami sterującymi i diagnostycznymi lub monitorującymi w celu zdalnego: sterowania, programowania, monitorowania lub diagnozowania;</w:t>
      </w:r>
    </w:p>
    <w:p w14:paraId="3625C393" w14:textId="5EB591CB" w:rsidR="004B4D93" w:rsidRPr="004B4D93" w:rsidRDefault="004B4D93" w:rsidP="00FA61FF">
      <w:pPr>
        <w:spacing w:after="0" w:line="360" w:lineRule="auto"/>
        <w:jc w:val="both"/>
        <w:rPr>
          <w:rFonts w:ascii="Times New Roman" w:hAnsi="Times New Roman" w:cs="Times New Roman"/>
          <w:sz w:val="24"/>
          <w:szCs w:val="24"/>
        </w:rPr>
      </w:pPr>
      <w:r w:rsidRPr="004B4D93">
        <w:rPr>
          <w:rFonts w:ascii="Times New Roman" w:hAnsi="Times New Roman" w:cs="Times New Roman"/>
          <w:sz w:val="24"/>
          <w:szCs w:val="24"/>
        </w:rPr>
        <w:t>2) jest połączona z systemami teleinformatycznymi, usprawniającymi procesy produkcyjne p</w:t>
      </w:r>
      <w:r w:rsidR="00FB35B2">
        <w:rPr>
          <w:rFonts w:ascii="Times New Roman" w:hAnsi="Times New Roman" w:cs="Times New Roman"/>
          <w:sz w:val="24"/>
          <w:szCs w:val="24"/>
        </w:rPr>
        <w:t>rzedsiębiorcy</w:t>
      </w:r>
      <w:r w:rsidRPr="004B4D93">
        <w:rPr>
          <w:rFonts w:ascii="Times New Roman" w:hAnsi="Times New Roman" w:cs="Times New Roman"/>
          <w:sz w:val="24"/>
          <w:szCs w:val="24"/>
        </w:rPr>
        <w:t>, w szczególności z systemami zarządzania produkcją, planowania lub projektowania produktów;</w:t>
      </w:r>
    </w:p>
    <w:p w14:paraId="61CCB6E4" w14:textId="77777777" w:rsidR="004B4D93" w:rsidRPr="004B4D93" w:rsidRDefault="004B4D93" w:rsidP="00FA61FF">
      <w:pPr>
        <w:spacing w:after="0" w:line="360" w:lineRule="auto"/>
        <w:jc w:val="both"/>
        <w:rPr>
          <w:rFonts w:ascii="Times New Roman" w:hAnsi="Times New Roman" w:cs="Times New Roman"/>
          <w:sz w:val="24"/>
          <w:szCs w:val="24"/>
        </w:rPr>
      </w:pPr>
      <w:r w:rsidRPr="004B4D93">
        <w:rPr>
          <w:rFonts w:ascii="Times New Roman" w:hAnsi="Times New Roman" w:cs="Times New Roman"/>
          <w:sz w:val="24"/>
          <w:szCs w:val="24"/>
        </w:rPr>
        <w:t>3) jest monitorowana za pomocą czujników, kamer lub innych podobnych urządzeń;</w:t>
      </w:r>
    </w:p>
    <w:p w14:paraId="54F00CD8" w14:textId="4EFF399F" w:rsidR="003E3B5D" w:rsidRDefault="004B4D93" w:rsidP="00FA61FF">
      <w:pPr>
        <w:spacing w:after="0" w:line="360" w:lineRule="auto"/>
        <w:jc w:val="both"/>
        <w:rPr>
          <w:rFonts w:ascii="Times New Roman" w:hAnsi="Times New Roman" w:cs="Times New Roman"/>
          <w:sz w:val="24"/>
          <w:szCs w:val="24"/>
        </w:rPr>
      </w:pPr>
      <w:r w:rsidRPr="004B4D93">
        <w:rPr>
          <w:rFonts w:ascii="Times New Roman" w:hAnsi="Times New Roman" w:cs="Times New Roman"/>
          <w:sz w:val="24"/>
          <w:szCs w:val="24"/>
        </w:rPr>
        <w:lastRenderedPageBreak/>
        <w:t>4) jest zintegrowana z innymi maszynami w cyklu produkcyjnym p</w:t>
      </w:r>
      <w:r w:rsidR="00FB35B2">
        <w:rPr>
          <w:rFonts w:ascii="Times New Roman" w:hAnsi="Times New Roman" w:cs="Times New Roman"/>
          <w:sz w:val="24"/>
          <w:szCs w:val="24"/>
        </w:rPr>
        <w:t>rzedsiębiorcy</w:t>
      </w:r>
      <w:r w:rsidR="003E3B5D" w:rsidRPr="003E3B5D">
        <w:rPr>
          <w:rFonts w:ascii="Times New Roman" w:hAnsi="Times New Roman" w:cs="Times New Roman"/>
          <w:sz w:val="24"/>
          <w:szCs w:val="24"/>
        </w:rPr>
        <w:t xml:space="preserve">. </w:t>
      </w:r>
    </w:p>
    <w:p w14:paraId="0BC4D3E8" w14:textId="623DCE6F" w:rsidR="003E3B5D" w:rsidRPr="003E3B5D" w:rsidRDefault="003E3B5D" w:rsidP="003E3B5D">
      <w:pPr>
        <w:spacing w:after="120" w:line="360" w:lineRule="auto"/>
        <w:jc w:val="both"/>
        <w:rPr>
          <w:rFonts w:ascii="Times New Roman" w:hAnsi="Times New Roman" w:cs="Times New Roman"/>
          <w:sz w:val="24"/>
          <w:szCs w:val="24"/>
        </w:rPr>
      </w:pPr>
      <w:r w:rsidRPr="003E3B5D">
        <w:rPr>
          <w:rFonts w:ascii="Times New Roman" w:hAnsi="Times New Roman" w:cs="Times New Roman"/>
          <w:sz w:val="24"/>
          <w:szCs w:val="24"/>
        </w:rPr>
        <w:t>Zamiarem ustawodawcy</w:t>
      </w:r>
      <w:r>
        <w:rPr>
          <w:rFonts w:ascii="Times New Roman" w:hAnsi="Times New Roman" w:cs="Times New Roman"/>
          <w:sz w:val="24"/>
          <w:szCs w:val="24"/>
        </w:rPr>
        <w:t>, w projektowanym przepisie,</w:t>
      </w:r>
      <w:r w:rsidRPr="003E3B5D">
        <w:rPr>
          <w:rFonts w:ascii="Times New Roman" w:hAnsi="Times New Roman" w:cs="Times New Roman"/>
          <w:sz w:val="24"/>
          <w:szCs w:val="24"/>
        </w:rPr>
        <w:t xml:space="preserve"> jest wyłączenie obowiązku tworzenia przez przedsiębiorcę nowych miejsc pracy w związku z realizacją nowej inwestycji, przez określony czas, w obszarze robotyzacji i automatyzacji procesów.</w:t>
      </w:r>
    </w:p>
    <w:p w14:paraId="530907F0" w14:textId="622EC831" w:rsidR="003B3624" w:rsidRPr="00B85157" w:rsidRDefault="009232DA" w:rsidP="00FA61FF">
      <w:pPr>
        <w:pStyle w:val="Akapitzlist"/>
        <w:numPr>
          <w:ilvl w:val="0"/>
          <w:numId w:val="57"/>
        </w:numPr>
        <w:autoSpaceDE w:val="0"/>
        <w:autoSpaceDN w:val="0"/>
        <w:adjustRightInd w:val="0"/>
        <w:spacing w:after="0" w:line="360" w:lineRule="auto"/>
        <w:ind w:left="426" w:hanging="426"/>
        <w:jc w:val="both"/>
        <w:rPr>
          <w:rFonts w:ascii="Times New Roman" w:hAnsi="Times New Roman" w:cs="Times New Roman"/>
          <w:sz w:val="24"/>
          <w:szCs w:val="24"/>
        </w:rPr>
      </w:pPr>
      <w:r w:rsidRPr="003B3624">
        <w:rPr>
          <w:rFonts w:ascii="Times New Roman" w:hAnsi="Times New Roman" w:cs="Times New Roman"/>
          <w:b/>
          <w:bCs/>
          <w:sz w:val="24"/>
          <w:szCs w:val="24"/>
        </w:rPr>
        <w:t xml:space="preserve">art. 1 pkt </w:t>
      </w:r>
      <w:r w:rsidR="004B4D93">
        <w:rPr>
          <w:rFonts w:ascii="Times New Roman" w:hAnsi="Times New Roman" w:cs="Times New Roman"/>
          <w:b/>
          <w:bCs/>
          <w:sz w:val="24"/>
          <w:szCs w:val="24"/>
        </w:rPr>
        <w:t>8</w:t>
      </w:r>
      <w:r w:rsidRPr="003B3624">
        <w:rPr>
          <w:rFonts w:ascii="Times New Roman" w:hAnsi="Times New Roman" w:cs="Times New Roman"/>
          <w:b/>
          <w:bCs/>
          <w:sz w:val="24"/>
          <w:szCs w:val="24"/>
        </w:rPr>
        <w:t xml:space="preserve"> projektu ustawy</w:t>
      </w:r>
      <w:r w:rsidR="003B3624" w:rsidRPr="003B3624">
        <w:rPr>
          <w:rFonts w:ascii="Times New Roman" w:hAnsi="Times New Roman" w:cs="Times New Roman"/>
          <w:b/>
          <w:bCs/>
          <w:sz w:val="24"/>
          <w:szCs w:val="24"/>
        </w:rPr>
        <w:t xml:space="preserve">. </w:t>
      </w:r>
      <w:r w:rsidR="003B3624" w:rsidRPr="00B85157">
        <w:rPr>
          <w:rFonts w:ascii="Times New Roman" w:hAnsi="Times New Roman" w:cs="Times New Roman"/>
          <w:sz w:val="24"/>
          <w:szCs w:val="24"/>
        </w:rPr>
        <w:t xml:space="preserve">W ustawie o WNI po art. 15 </w:t>
      </w:r>
      <w:r w:rsidRPr="00B85157">
        <w:rPr>
          <w:rFonts w:ascii="Times New Roman" w:hAnsi="Times New Roman" w:cs="Times New Roman"/>
          <w:sz w:val="24"/>
          <w:szCs w:val="24"/>
        </w:rPr>
        <w:t>proponuje się</w:t>
      </w:r>
      <w:r w:rsidR="003B3624" w:rsidRPr="00B85157">
        <w:rPr>
          <w:rFonts w:ascii="Times New Roman" w:hAnsi="Times New Roman" w:cs="Times New Roman"/>
          <w:sz w:val="24"/>
          <w:szCs w:val="24"/>
        </w:rPr>
        <w:t xml:space="preserve"> dodanie art.</w:t>
      </w:r>
      <w:r w:rsidR="000905D7" w:rsidRPr="00B85157">
        <w:rPr>
          <w:rFonts w:ascii="Times New Roman" w:hAnsi="Times New Roman" w:cs="Times New Roman"/>
          <w:sz w:val="24"/>
          <w:szCs w:val="24"/>
        </w:rPr>
        <w:t> </w:t>
      </w:r>
      <w:r w:rsidR="003B3624" w:rsidRPr="00B85157">
        <w:rPr>
          <w:rFonts w:ascii="Times New Roman" w:hAnsi="Times New Roman" w:cs="Times New Roman"/>
          <w:sz w:val="24"/>
          <w:szCs w:val="24"/>
        </w:rPr>
        <w:t>15a-15d.</w:t>
      </w:r>
    </w:p>
    <w:p w14:paraId="05D5B8AE" w14:textId="4D90BC31" w:rsidR="00927F81" w:rsidRPr="004F3408" w:rsidRDefault="00CA38D0" w:rsidP="00E1748E">
      <w:pPr>
        <w:autoSpaceDE w:val="0"/>
        <w:autoSpaceDN w:val="0"/>
        <w:adjustRightInd w:val="0"/>
        <w:spacing w:after="0" w:line="360" w:lineRule="auto"/>
        <w:jc w:val="both"/>
        <w:rPr>
          <w:rFonts w:ascii="Times New Roman" w:hAnsi="Times New Roman" w:cs="Times New Roman"/>
          <w:sz w:val="24"/>
          <w:szCs w:val="24"/>
        </w:rPr>
      </w:pPr>
      <w:r w:rsidRPr="00CA38D0">
        <w:rPr>
          <w:rFonts w:ascii="Times New Roman" w:hAnsi="Times New Roman" w:cs="Times New Roman"/>
          <w:sz w:val="24"/>
          <w:szCs w:val="24"/>
        </w:rPr>
        <w:t>Projektowana zmiana wprowadza instytucję „opinii Szefa Krajowej Administracji Skarbowej” wydawanej w toku post</w:t>
      </w:r>
      <w:r w:rsidR="00995D2B">
        <w:rPr>
          <w:rFonts w:ascii="Times New Roman" w:hAnsi="Times New Roman" w:cs="Times New Roman"/>
          <w:sz w:val="24"/>
          <w:szCs w:val="24"/>
        </w:rPr>
        <w:t>ę</w:t>
      </w:r>
      <w:r w:rsidRPr="00CA38D0">
        <w:rPr>
          <w:rFonts w:ascii="Times New Roman" w:hAnsi="Times New Roman" w:cs="Times New Roman"/>
          <w:sz w:val="24"/>
          <w:szCs w:val="24"/>
        </w:rPr>
        <w:t xml:space="preserve">powania o wydanie DoW. </w:t>
      </w:r>
      <w:r w:rsidR="00927F81">
        <w:rPr>
          <w:rFonts w:ascii="Times New Roman" w:hAnsi="Times New Roman" w:cs="Times New Roman"/>
          <w:sz w:val="24"/>
          <w:szCs w:val="24"/>
        </w:rPr>
        <w:t xml:space="preserve">W myśl </w:t>
      </w:r>
      <w:r w:rsidR="00927F81" w:rsidRPr="004F3408">
        <w:rPr>
          <w:rFonts w:ascii="Times New Roman" w:hAnsi="Times New Roman" w:cs="Times New Roman"/>
          <w:sz w:val="24"/>
          <w:szCs w:val="24"/>
        </w:rPr>
        <w:t>wprowadzanego przepisu</w:t>
      </w:r>
      <w:r w:rsidR="00927F81">
        <w:rPr>
          <w:rFonts w:ascii="Times New Roman" w:hAnsi="Times New Roman" w:cs="Times New Roman"/>
          <w:sz w:val="24"/>
          <w:szCs w:val="24"/>
        </w:rPr>
        <w:t xml:space="preserve"> </w:t>
      </w:r>
      <w:r w:rsidR="00927F81" w:rsidRPr="003B3624">
        <w:rPr>
          <w:rFonts w:ascii="Times New Roman" w:hAnsi="Times New Roman" w:cs="Times New Roman"/>
          <w:sz w:val="24"/>
          <w:szCs w:val="24"/>
        </w:rPr>
        <w:t>(art. 15a ust</w:t>
      </w:r>
      <w:r>
        <w:rPr>
          <w:rFonts w:ascii="Times New Roman" w:hAnsi="Times New Roman" w:cs="Times New Roman"/>
          <w:sz w:val="24"/>
          <w:szCs w:val="24"/>
        </w:rPr>
        <w:t>.</w:t>
      </w:r>
      <w:r w:rsidR="00927F81" w:rsidRPr="003B3624">
        <w:rPr>
          <w:rFonts w:ascii="Times New Roman" w:hAnsi="Times New Roman" w:cs="Times New Roman"/>
          <w:sz w:val="24"/>
          <w:szCs w:val="24"/>
        </w:rPr>
        <w:t xml:space="preserve"> </w:t>
      </w:r>
      <w:r w:rsidR="00C114FA">
        <w:rPr>
          <w:rFonts w:ascii="Times New Roman" w:hAnsi="Times New Roman" w:cs="Times New Roman"/>
          <w:sz w:val="24"/>
          <w:szCs w:val="24"/>
        </w:rPr>
        <w:t>2</w:t>
      </w:r>
      <w:r w:rsidR="00927F81" w:rsidRPr="003B3624">
        <w:rPr>
          <w:rFonts w:ascii="Times New Roman" w:hAnsi="Times New Roman" w:cs="Times New Roman"/>
          <w:sz w:val="24"/>
          <w:szCs w:val="24"/>
        </w:rPr>
        <w:t>),</w:t>
      </w:r>
      <w:r w:rsidR="00927F81" w:rsidRPr="00502705">
        <w:rPr>
          <w:rFonts w:ascii="Times New Roman" w:hAnsi="Times New Roman" w:cs="Times New Roman"/>
          <w:b/>
          <w:bCs/>
          <w:sz w:val="24"/>
          <w:szCs w:val="24"/>
        </w:rPr>
        <w:t xml:space="preserve"> </w:t>
      </w:r>
      <w:r w:rsidR="00927F81" w:rsidRPr="004F3408">
        <w:rPr>
          <w:rFonts w:ascii="Times New Roman" w:hAnsi="Times New Roman" w:cs="Times New Roman"/>
          <w:sz w:val="24"/>
          <w:szCs w:val="24"/>
        </w:rPr>
        <w:t xml:space="preserve">przedmiotem opinii będzie ocena kompletności, jednoznaczności, spójności oraz prawidłowości danych </w:t>
      </w:r>
      <w:r w:rsidR="00EE4E50">
        <w:rPr>
          <w:rFonts w:ascii="Times New Roman" w:hAnsi="Times New Roman" w:cs="Times New Roman"/>
          <w:sz w:val="24"/>
          <w:szCs w:val="24"/>
        </w:rPr>
        <w:t>przedstawionych</w:t>
      </w:r>
      <w:r w:rsidR="00EE4E50" w:rsidRPr="004F3408">
        <w:rPr>
          <w:rFonts w:ascii="Times New Roman" w:hAnsi="Times New Roman" w:cs="Times New Roman"/>
          <w:sz w:val="24"/>
          <w:szCs w:val="24"/>
        </w:rPr>
        <w:t xml:space="preserve"> </w:t>
      </w:r>
      <w:r w:rsidR="00927F81" w:rsidRPr="004F3408">
        <w:rPr>
          <w:rFonts w:ascii="Times New Roman" w:hAnsi="Times New Roman" w:cs="Times New Roman"/>
          <w:sz w:val="24"/>
          <w:szCs w:val="24"/>
        </w:rPr>
        <w:t>w</w:t>
      </w:r>
      <w:r>
        <w:rPr>
          <w:rFonts w:ascii="Times New Roman" w:hAnsi="Times New Roman" w:cs="Times New Roman"/>
          <w:sz w:val="24"/>
          <w:szCs w:val="24"/>
        </w:rPr>
        <w:t xml:space="preserve"> </w:t>
      </w:r>
      <w:r w:rsidR="00927F81" w:rsidRPr="004F3408">
        <w:rPr>
          <w:rFonts w:ascii="Times New Roman" w:hAnsi="Times New Roman" w:cs="Times New Roman"/>
          <w:sz w:val="24"/>
          <w:szCs w:val="24"/>
        </w:rPr>
        <w:t xml:space="preserve">projekcie </w:t>
      </w:r>
      <w:r w:rsidR="003B3624">
        <w:rPr>
          <w:rFonts w:ascii="Times New Roman" w:hAnsi="Times New Roman" w:cs="Times New Roman"/>
          <w:sz w:val="24"/>
          <w:szCs w:val="24"/>
        </w:rPr>
        <w:t>DoW</w:t>
      </w:r>
      <w:r w:rsidR="00927F81" w:rsidRPr="004F3408">
        <w:rPr>
          <w:rFonts w:ascii="Times New Roman" w:hAnsi="Times New Roman" w:cs="Times New Roman"/>
          <w:sz w:val="24"/>
          <w:szCs w:val="24"/>
        </w:rPr>
        <w:t xml:space="preserve">, dotyczących: </w:t>
      </w:r>
    </w:p>
    <w:p w14:paraId="731A8E0D" w14:textId="77777777" w:rsidR="00927F81" w:rsidRPr="004F3408" w:rsidRDefault="00927F81">
      <w:pPr>
        <w:numPr>
          <w:ilvl w:val="0"/>
          <w:numId w:val="11"/>
        </w:numPr>
        <w:autoSpaceDE w:val="0"/>
        <w:autoSpaceDN w:val="0"/>
        <w:adjustRightInd w:val="0"/>
        <w:spacing w:after="0" w:line="360" w:lineRule="auto"/>
        <w:jc w:val="both"/>
        <w:rPr>
          <w:rFonts w:ascii="Times New Roman" w:hAnsi="Times New Roman" w:cs="Times New Roman"/>
          <w:sz w:val="24"/>
          <w:szCs w:val="24"/>
        </w:rPr>
      </w:pPr>
      <w:bookmarkStart w:id="4" w:name="_Hlk235741065"/>
      <w:r w:rsidRPr="004F3408">
        <w:rPr>
          <w:rFonts w:ascii="Times New Roman" w:hAnsi="Times New Roman" w:cs="Times New Roman"/>
          <w:sz w:val="24"/>
          <w:szCs w:val="24"/>
        </w:rPr>
        <w:t>przedmiotu działalności gospodarczej związanej z nową inwestycją, oraz</w:t>
      </w:r>
    </w:p>
    <w:p w14:paraId="5CC87451" w14:textId="77777777" w:rsidR="00927F81" w:rsidRPr="004F3408" w:rsidRDefault="00927F81">
      <w:pPr>
        <w:numPr>
          <w:ilvl w:val="0"/>
          <w:numId w:val="11"/>
        </w:numPr>
        <w:autoSpaceDE w:val="0"/>
        <w:autoSpaceDN w:val="0"/>
        <w:adjustRightInd w:val="0"/>
        <w:spacing w:after="0" w:line="360" w:lineRule="auto"/>
        <w:jc w:val="both"/>
        <w:rPr>
          <w:rFonts w:ascii="Times New Roman" w:hAnsi="Times New Roman" w:cs="Times New Roman"/>
          <w:sz w:val="24"/>
          <w:szCs w:val="24"/>
        </w:rPr>
      </w:pPr>
      <w:r w:rsidRPr="004F3408">
        <w:rPr>
          <w:rFonts w:ascii="Times New Roman" w:hAnsi="Times New Roman" w:cs="Times New Roman"/>
          <w:sz w:val="24"/>
          <w:szCs w:val="24"/>
        </w:rPr>
        <w:t>terenu, na którym nowa inwestycja zostanie zrealizowana</w:t>
      </w:r>
    </w:p>
    <w:bookmarkEnd w:id="4"/>
    <w:p w14:paraId="108E4807" w14:textId="42BE7727" w:rsidR="00927F81" w:rsidRPr="004F3408" w:rsidRDefault="00927F81" w:rsidP="00E54304">
      <w:pPr>
        <w:autoSpaceDE w:val="0"/>
        <w:autoSpaceDN w:val="0"/>
        <w:adjustRightInd w:val="0"/>
        <w:spacing w:after="0" w:line="360" w:lineRule="auto"/>
        <w:jc w:val="both"/>
        <w:rPr>
          <w:rFonts w:ascii="Times New Roman" w:hAnsi="Times New Roman" w:cs="Times New Roman"/>
          <w:sz w:val="24"/>
          <w:szCs w:val="24"/>
        </w:rPr>
      </w:pPr>
      <w:r w:rsidRPr="004F3408">
        <w:rPr>
          <w:rFonts w:ascii="Times New Roman" w:hAnsi="Times New Roman" w:cs="Times New Roman"/>
          <w:sz w:val="24"/>
          <w:szCs w:val="24"/>
        </w:rPr>
        <w:t>- w zakresie w jakim mają one wpływ na ustalenie zakresu zwolnienia z podatku dochodowego</w:t>
      </w:r>
      <w:r w:rsidR="00EE4E50">
        <w:rPr>
          <w:rFonts w:ascii="Times New Roman" w:hAnsi="Times New Roman" w:cs="Times New Roman"/>
          <w:sz w:val="24"/>
          <w:szCs w:val="24"/>
        </w:rPr>
        <w:t xml:space="preserve">, </w:t>
      </w:r>
      <w:r w:rsidR="00EE4E50" w:rsidRPr="00EE4E50">
        <w:rPr>
          <w:rFonts w:ascii="Times New Roman" w:hAnsi="Times New Roman" w:cs="Times New Roman"/>
          <w:sz w:val="24"/>
          <w:szCs w:val="24"/>
        </w:rPr>
        <w:t>o którym mowa w art. 3 zmienianej ustawy</w:t>
      </w:r>
      <w:r w:rsidRPr="004F3408">
        <w:rPr>
          <w:rFonts w:ascii="Times New Roman" w:hAnsi="Times New Roman" w:cs="Times New Roman"/>
          <w:sz w:val="24"/>
          <w:szCs w:val="24"/>
        </w:rPr>
        <w:t>.</w:t>
      </w:r>
    </w:p>
    <w:p w14:paraId="3C7C18B6" w14:textId="6B768C53" w:rsidR="00927F81" w:rsidRDefault="00927F81" w:rsidP="00E1748E">
      <w:pPr>
        <w:autoSpaceDE w:val="0"/>
        <w:autoSpaceDN w:val="0"/>
        <w:adjustRightInd w:val="0"/>
        <w:spacing w:after="0" w:line="360" w:lineRule="auto"/>
        <w:jc w:val="both"/>
        <w:rPr>
          <w:rFonts w:ascii="Times New Roman" w:hAnsi="Times New Roman" w:cs="Times New Roman"/>
          <w:sz w:val="24"/>
          <w:szCs w:val="24"/>
        </w:rPr>
      </w:pPr>
      <w:r w:rsidRPr="004F3408">
        <w:rPr>
          <w:rFonts w:ascii="Times New Roman" w:hAnsi="Times New Roman" w:cs="Times New Roman"/>
          <w:sz w:val="24"/>
          <w:szCs w:val="24"/>
        </w:rPr>
        <w:t>Zakres przedmiotowy opinii jest ściśle sprecyzowany, co zapewni, iż kryteria</w:t>
      </w:r>
      <w:r w:rsidR="00CA38D0">
        <w:rPr>
          <w:rFonts w:ascii="Times New Roman" w:hAnsi="Times New Roman" w:cs="Times New Roman"/>
          <w:sz w:val="24"/>
          <w:szCs w:val="24"/>
        </w:rPr>
        <w:t>,</w:t>
      </w:r>
      <w:r w:rsidRPr="004F3408">
        <w:rPr>
          <w:rFonts w:ascii="Times New Roman" w:hAnsi="Times New Roman" w:cs="Times New Roman"/>
          <w:sz w:val="24"/>
          <w:szCs w:val="24"/>
        </w:rPr>
        <w:t xml:space="preserve"> w oparciu o które oceniane będą dane, w każdym przypadku będą jednakowe. Są one wyraźnie wskazane wraz z</w:t>
      </w:r>
      <w:r>
        <w:rPr>
          <w:rFonts w:ascii="Times New Roman" w:hAnsi="Times New Roman" w:cs="Times New Roman"/>
          <w:sz w:val="24"/>
          <w:szCs w:val="24"/>
        </w:rPr>
        <w:t> </w:t>
      </w:r>
      <w:r w:rsidRPr="004F3408">
        <w:rPr>
          <w:rFonts w:ascii="Times New Roman" w:hAnsi="Times New Roman" w:cs="Times New Roman"/>
          <w:sz w:val="24"/>
          <w:szCs w:val="24"/>
        </w:rPr>
        <w:t>konkretnym celem analizy, tj. oceną wpływu na ustalenie zakresu zwolnienia z podatku dochodowego. Z</w:t>
      </w:r>
      <w:r w:rsidR="003B3624">
        <w:rPr>
          <w:rFonts w:ascii="Times New Roman" w:hAnsi="Times New Roman" w:cs="Times New Roman"/>
          <w:sz w:val="24"/>
          <w:szCs w:val="24"/>
        </w:rPr>
        <w:t xml:space="preserve"> </w:t>
      </w:r>
      <w:r w:rsidRPr="004F3408">
        <w:rPr>
          <w:rFonts w:ascii="Times New Roman" w:hAnsi="Times New Roman" w:cs="Times New Roman"/>
          <w:sz w:val="24"/>
          <w:szCs w:val="24"/>
        </w:rPr>
        <w:t>perspektywy zakresu zwolnienia z podatku dochodowego, kluczowe znaczenie ma przede wszystkim przedmiot działalności gospodarczej</w:t>
      </w:r>
      <w:r w:rsidR="00B278F4">
        <w:rPr>
          <w:rFonts w:ascii="Times New Roman" w:hAnsi="Times New Roman" w:cs="Times New Roman"/>
          <w:sz w:val="24"/>
          <w:szCs w:val="24"/>
        </w:rPr>
        <w:t>,</w:t>
      </w:r>
      <w:r w:rsidRPr="004F3408">
        <w:rPr>
          <w:rFonts w:ascii="Times New Roman" w:hAnsi="Times New Roman" w:cs="Times New Roman"/>
          <w:sz w:val="24"/>
          <w:szCs w:val="24"/>
        </w:rPr>
        <w:t xml:space="preserve"> z</w:t>
      </w:r>
      <w:r w:rsidR="003B3624">
        <w:rPr>
          <w:rFonts w:ascii="Times New Roman" w:hAnsi="Times New Roman" w:cs="Times New Roman"/>
          <w:sz w:val="24"/>
          <w:szCs w:val="24"/>
        </w:rPr>
        <w:t xml:space="preserve"> </w:t>
      </w:r>
      <w:r w:rsidRPr="004F3408">
        <w:rPr>
          <w:rFonts w:ascii="Times New Roman" w:hAnsi="Times New Roman" w:cs="Times New Roman"/>
          <w:sz w:val="24"/>
          <w:szCs w:val="24"/>
        </w:rPr>
        <w:t>której dochody będą uzyskiwane oraz teren</w:t>
      </w:r>
      <w:r w:rsidR="00CA38D0">
        <w:rPr>
          <w:rFonts w:ascii="Times New Roman" w:hAnsi="Times New Roman" w:cs="Times New Roman"/>
          <w:sz w:val="24"/>
          <w:szCs w:val="24"/>
        </w:rPr>
        <w:t>,</w:t>
      </w:r>
      <w:r w:rsidRPr="004F3408">
        <w:rPr>
          <w:rFonts w:ascii="Times New Roman" w:hAnsi="Times New Roman" w:cs="Times New Roman"/>
          <w:sz w:val="24"/>
          <w:szCs w:val="24"/>
        </w:rPr>
        <w:t xml:space="preserve"> na którym ta działalność będzie prowadzona. Są to kluczowe elementy</w:t>
      </w:r>
      <w:r w:rsidR="003B3624">
        <w:rPr>
          <w:rFonts w:ascii="Times New Roman" w:hAnsi="Times New Roman" w:cs="Times New Roman"/>
          <w:sz w:val="24"/>
          <w:szCs w:val="24"/>
        </w:rPr>
        <w:t xml:space="preserve"> DoW</w:t>
      </w:r>
      <w:r w:rsidRPr="004F3408">
        <w:rPr>
          <w:rFonts w:ascii="Times New Roman" w:hAnsi="Times New Roman" w:cs="Times New Roman"/>
          <w:sz w:val="24"/>
          <w:szCs w:val="24"/>
        </w:rPr>
        <w:t>, wpływające na zwolnienie podatkowe. Wynika to wprost z</w:t>
      </w:r>
      <w:r w:rsidR="003B3624">
        <w:rPr>
          <w:rFonts w:ascii="Times New Roman" w:hAnsi="Times New Roman" w:cs="Times New Roman"/>
          <w:sz w:val="24"/>
          <w:szCs w:val="24"/>
        </w:rPr>
        <w:t xml:space="preserve"> </w:t>
      </w:r>
      <w:r w:rsidRPr="004F3408">
        <w:rPr>
          <w:rFonts w:ascii="Times New Roman" w:hAnsi="Times New Roman" w:cs="Times New Roman"/>
          <w:sz w:val="24"/>
          <w:szCs w:val="24"/>
        </w:rPr>
        <w:t>ustaw podatkowych, które wskazują, że zwolnienie podatkowe (na podstawi</w:t>
      </w:r>
      <w:r w:rsidR="008414EE">
        <w:rPr>
          <w:rFonts w:ascii="Times New Roman" w:hAnsi="Times New Roman" w:cs="Times New Roman"/>
          <w:sz w:val="24"/>
          <w:szCs w:val="24"/>
        </w:rPr>
        <w:t>e</w:t>
      </w:r>
      <w:r w:rsidRPr="004F3408">
        <w:rPr>
          <w:rFonts w:ascii="Times New Roman" w:hAnsi="Times New Roman" w:cs="Times New Roman"/>
          <w:sz w:val="24"/>
          <w:szCs w:val="24"/>
        </w:rPr>
        <w:t xml:space="preserve"> </w:t>
      </w:r>
      <w:r w:rsidR="003B3624">
        <w:rPr>
          <w:rFonts w:ascii="Times New Roman" w:hAnsi="Times New Roman" w:cs="Times New Roman"/>
          <w:sz w:val="24"/>
          <w:szCs w:val="24"/>
        </w:rPr>
        <w:t>DoW</w:t>
      </w:r>
      <w:r w:rsidRPr="004F3408">
        <w:rPr>
          <w:rFonts w:ascii="Times New Roman" w:hAnsi="Times New Roman" w:cs="Times New Roman"/>
          <w:sz w:val="24"/>
          <w:szCs w:val="24"/>
        </w:rPr>
        <w:t xml:space="preserve">), obejmuje dochody z działalności gospodarczej określonej w </w:t>
      </w:r>
      <w:r w:rsidR="003B3624">
        <w:rPr>
          <w:rFonts w:ascii="Times New Roman" w:hAnsi="Times New Roman" w:cs="Times New Roman"/>
          <w:sz w:val="24"/>
          <w:szCs w:val="24"/>
        </w:rPr>
        <w:t>DoW</w:t>
      </w:r>
      <w:r w:rsidRPr="004F3408">
        <w:rPr>
          <w:rFonts w:ascii="Times New Roman" w:hAnsi="Times New Roman" w:cs="Times New Roman"/>
          <w:sz w:val="24"/>
          <w:szCs w:val="24"/>
        </w:rPr>
        <w:t xml:space="preserve"> i prowadzonej na terenie określonym w tej decyzji, jeżeli w</w:t>
      </w:r>
      <w:r w:rsidR="003B3624">
        <w:rPr>
          <w:rFonts w:ascii="Times New Roman" w:hAnsi="Times New Roman" w:cs="Times New Roman"/>
          <w:sz w:val="24"/>
          <w:szCs w:val="24"/>
        </w:rPr>
        <w:t> </w:t>
      </w:r>
      <w:r w:rsidRPr="004F3408">
        <w:rPr>
          <w:rFonts w:ascii="Times New Roman" w:hAnsi="Times New Roman" w:cs="Times New Roman"/>
          <w:sz w:val="24"/>
          <w:szCs w:val="24"/>
        </w:rPr>
        <w:t>ramach tej działalności i na tym terenie jest realizowana nowa inwestycja. Rolą opinii Szefa KAS jest ocena</w:t>
      </w:r>
      <w:r w:rsidRPr="009F37D9">
        <w:rPr>
          <w:rFonts w:ascii="Times New Roman" w:hAnsi="Times New Roman" w:cs="Times New Roman"/>
          <w:sz w:val="24"/>
          <w:szCs w:val="24"/>
        </w:rPr>
        <w:t xml:space="preserve"> </w:t>
      </w:r>
      <w:r w:rsidRPr="004F3408">
        <w:rPr>
          <w:rFonts w:ascii="Times New Roman" w:hAnsi="Times New Roman" w:cs="Times New Roman"/>
          <w:sz w:val="24"/>
          <w:szCs w:val="24"/>
        </w:rPr>
        <w:t>danych dotyczących przedmiotu działalności gospodarczej związanej z nową inwestycją oraz terenu, na którym nowa inwestycja zostanie zrealizowana</w:t>
      </w:r>
      <w:r w:rsidR="002E33D3">
        <w:rPr>
          <w:rFonts w:ascii="Times New Roman" w:hAnsi="Times New Roman" w:cs="Times New Roman"/>
          <w:sz w:val="24"/>
          <w:szCs w:val="24"/>
        </w:rPr>
        <w:t>,</w:t>
      </w:r>
      <w:r w:rsidRPr="009F37D9">
        <w:rPr>
          <w:rFonts w:ascii="Times New Roman" w:hAnsi="Times New Roman" w:cs="Times New Roman"/>
          <w:sz w:val="24"/>
          <w:szCs w:val="24"/>
        </w:rPr>
        <w:t xml:space="preserve"> </w:t>
      </w:r>
      <w:r w:rsidRPr="004F3408">
        <w:rPr>
          <w:rFonts w:ascii="Times New Roman" w:hAnsi="Times New Roman" w:cs="Times New Roman"/>
          <w:sz w:val="24"/>
          <w:szCs w:val="24"/>
        </w:rPr>
        <w:t>pod kątem ich kompletności, jednoznaczności, spójności oraz prawidłowości w kontekście ich wpływu na</w:t>
      </w:r>
      <w:r w:rsidR="003B3624">
        <w:rPr>
          <w:rFonts w:ascii="Times New Roman" w:hAnsi="Times New Roman" w:cs="Times New Roman"/>
          <w:sz w:val="24"/>
          <w:szCs w:val="24"/>
        </w:rPr>
        <w:t> </w:t>
      </w:r>
      <w:r w:rsidRPr="004F3408">
        <w:rPr>
          <w:rFonts w:ascii="Times New Roman" w:hAnsi="Times New Roman" w:cs="Times New Roman"/>
          <w:sz w:val="24"/>
          <w:szCs w:val="24"/>
        </w:rPr>
        <w:t>ustalenie zakresu zwolnienia z</w:t>
      </w:r>
      <w:r w:rsidR="003B3624">
        <w:rPr>
          <w:rFonts w:ascii="Times New Roman" w:hAnsi="Times New Roman" w:cs="Times New Roman"/>
          <w:sz w:val="24"/>
          <w:szCs w:val="24"/>
        </w:rPr>
        <w:t xml:space="preserve"> </w:t>
      </w:r>
      <w:r w:rsidRPr="004F3408">
        <w:rPr>
          <w:rFonts w:ascii="Times New Roman" w:hAnsi="Times New Roman" w:cs="Times New Roman"/>
          <w:sz w:val="24"/>
          <w:szCs w:val="24"/>
        </w:rPr>
        <w:t xml:space="preserve">podatku dochodowego. </w:t>
      </w:r>
    </w:p>
    <w:p w14:paraId="6C3EEAAE" w14:textId="3DF22D09" w:rsidR="003C2232" w:rsidRPr="006012D7" w:rsidRDefault="00927F81" w:rsidP="003C2232">
      <w:pPr>
        <w:autoSpaceDE w:val="0"/>
        <w:autoSpaceDN w:val="0"/>
        <w:adjustRightInd w:val="0"/>
        <w:spacing w:after="0" w:line="360" w:lineRule="auto"/>
        <w:jc w:val="both"/>
        <w:rPr>
          <w:rFonts w:ascii="Times New Roman" w:hAnsi="Times New Roman" w:cs="Times New Roman"/>
          <w:sz w:val="24"/>
          <w:szCs w:val="24"/>
        </w:rPr>
      </w:pPr>
      <w:r w:rsidRPr="003B3624">
        <w:rPr>
          <w:rFonts w:ascii="Times New Roman" w:hAnsi="Times New Roman" w:cs="Times New Roman"/>
          <w:sz w:val="24"/>
          <w:szCs w:val="24"/>
        </w:rPr>
        <w:t>Ocena kompletności</w:t>
      </w:r>
      <w:r w:rsidRPr="004F3408">
        <w:rPr>
          <w:rFonts w:ascii="Times New Roman" w:hAnsi="Times New Roman" w:cs="Times New Roman"/>
          <w:sz w:val="24"/>
          <w:szCs w:val="24"/>
        </w:rPr>
        <w:t xml:space="preserve"> będzie polegać między innymi na weryfikacji</w:t>
      </w:r>
      <w:r w:rsidR="00B278F4">
        <w:rPr>
          <w:rFonts w:ascii="Times New Roman" w:hAnsi="Times New Roman" w:cs="Times New Roman"/>
          <w:sz w:val="24"/>
          <w:szCs w:val="24"/>
        </w:rPr>
        <w:t>,</w:t>
      </w:r>
      <w:r w:rsidRPr="004F3408">
        <w:rPr>
          <w:rFonts w:ascii="Times New Roman" w:hAnsi="Times New Roman" w:cs="Times New Roman"/>
          <w:sz w:val="24"/>
          <w:szCs w:val="24"/>
        </w:rPr>
        <w:t xml:space="preserve"> czy wszystkie wymagane dane zostały wskazane. </w:t>
      </w:r>
      <w:r w:rsidR="003C2232" w:rsidRPr="006012D7">
        <w:rPr>
          <w:rFonts w:ascii="Times New Roman" w:hAnsi="Times New Roman" w:cs="Times New Roman"/>
          <w:sz w:val="24"/>
          <w:szCs w:val="24"/>
        </w:rPr>
        <w:t>Chodzi przede wszystkim o kompletność danych wskazanych w decyzji o wsparciu, mających wpływ na ustalenie zakresu dochodu zwolnionego, w powiązaniu z całą dokumentacją dotyczącą projektu.</w:t>
      </w:r>
    </w:p>
    <w:p w14:paraId="44BDF3CF" w14:textId="77777777" w:rsidR="003C2232" w:rsidRPr="006012D7" w:rsidRDefault="003C2232" w:rsidP="003C2232">
      <w:pPr>
        <w:autoSpaceDE w:val="0"/>
        <w:autoSpaceDN w:val="0"/>
        <w:adjustRightInd w:val="0"/>
        <w:spacing w:after="0" w:line="360" w:lineRule="auto"/>
        <w:jc w:val="both"/>
        <w:rPr>
          <w:rFonts w:ascii="Times New Roman" w:hAnsi="Times New Roman" w:cs="Times New Roman"/>
          <w:sz w:val="24"/>
          <w:szCs w:val="24"/>
        </w:rPr>
      </w:pPr>
      <w:r w:rsidRPr="006012D7">
        <w:rPr>
          <w:rFonts w:ascii="Times New Roman" w:hAnsi="Times New Roman" w:cs="Times New Roman"/>
          <w:sz w:val="24"/>
          <w:szCs w:val="24"/>
        </w:rPr>
        <w:t>Przykłady braku kompletności:</w:t>
      </w:r>
    </w:p>
    <w:p w14:paraId="463F1F4B" w14:textId="09C7D640" w:rsidR="003C2232" w:rsidRPr="002E33D3" w:rsidRDefault="003C2232" w:rsidP="003C2232">
      <w:pPr>
        <w:numPr>
          <w:ilvl w:val="0"/>
          <w:numId w:val="49"/>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brak wskazania w projekcie decyzji przedmiotu </w:t>
      </w:r>
      <w:r w:rsidRPr="002E33D3">
        <w:rPr>
          <w:rFonts w:ascii="Times New Roman" w:hAnsi="Times New Roman" w:cs="Times New Roman"/>
          <w:sz w:val="24"/>
          <w:szCs w:val="24"/>
        </w:rPr>
        <w:t>działalności gospodarczej związanej z nową inwestycją, oraz</w:t>
      </w:r>
      <w:r>
        <w:rPr>
          <w:rFonts w:ascii="Times New Roman" w:hAnsi="Times New Roman" w:cs="Times New Roman"/>
          <w:sz w:val="24"/>
          <w:szCs w:val="24"/>
        </w:rPr>
        <w:t xml:space="preserve"> </w:t>
      </w:r>
      <w:r w:rsidRPr="002E33D3">
        <w:rPr>
          <w:rFonts w:ascii="Times New Roman" w:hAnsi="Times New Roman" w:cs="Times New Roman"/>
          <w:sz w:val="24"/>
          <w:szCs w:val="24"/>
        </w:rPr>
        <w:t>terenu, na którym nowa inwestycja zostanie zrealizowana</w:t>
      </w:r>
      <w:r w:rsidR="006451E8">
        <w:rPr>
          <w:rFonts w:ascii="Times New Roman" w:hAnsi="Times New Roman" w:cs="Times New Roman"/>
          <w:sz w:val="24"/>
          <w:szCs w:val="24"/>
        </w:rPr>
        <w:t>;</w:t>
      </w:r>
    </w:p>
    <w:p w14:paraId="6B339290" w14:textId="5D805610" w:rsidR="003C2232" w:rsidRPr="006012D7" w:rsidRDefault="003C2232" w:rsidP="003C2232">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6012D7">
        <w:rPr>
          <w:rFonts w:ascii="Times New Roman" w:hAnsi="Times New Roman" w:cs="Times New Roman"/>
          <w:sz w:val="24"/>
          <w:szCs w:val="24"/>
        </w:rPr>
        <w:t>brak informacji o produktach lub usługach związanych z realizowaną inwestycją</w:t>
      </w:r>
    </w:p>
    <w:p w14:paraId="193E09CB" w14:textId="6FF78530" w:rsidR="006012D7" w:rsidRPr="003C2232" w:rsidRDefault="003C2232" w:rsidP="00C85CB2">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6012D7">
        <w:rPr>
          <w:rFonts w:ascii="Times New Roman" w:hAnsi="Times New Roman" w:cs="Times New Roman"/>
          <w:sz w:val="24"/>
          <w:szCs w:val="24"/>
        </w:rPr>
        <w:t>brak informacji na temat związku wskazanego terenu realizacji inwestycji z opisem i zakresem realizowanej inwestycji (ograniczenie się wyłącznie do wskazania działek).</w:t>
      </w:r>
    </w:p>
    <w:p w14:paraId="54A60522" w14:textId="5AAA4D7F" w:rsidR="003C2232" w:rsidRPr="003C2232" w:rsidRDefault="00927F81" w:rsidP="003C2232">
      <w:pPr>
        <w:autoSpaceDE w:val="0"/>
        <w:autoSpaceDN w:val="0"/>
        <w:adjustRightInd w:val="0"/>
        <w:spacing w:after="0" w:line="360" w:lineRule="auto"/>
        <w:jc w:val="both"/>
        <w:rPr>
          <w:rFonts w:ascii="Times New Roman" w:hAnsi="Times New Roman" w:cs="Times New Roman"/>
          <w:sz w:val="24"/>
          <w:szCs w:val="24"/>
        </w:rPr>
      </w:pPr>
      <w:r w:rsidRPr="003B3624">
        <w:rPr>
          <w:rFonts w:ascii="Times New Roman" w:hAnsi="Times New Roman" w:cs="Times New Roman"/>
          <w:sz w:val="24"/>
          <w:szCs w:val="24"/>
        </w:rPr>
        <w:t>Ocena jednoznaczności</w:t>
      </w:r>
      <w:r w:rsidRPr="004F3408">
        <w:rPr>
          <w:rFonts w:ascii="Times New Roman" w:hAnsi="Times New Roman" w:cs="Times New Roman"/>
          <w:sz w:val="24"/>
          <w:szCs w:val="24"/>
        </w:rPr>
        <w:t xml:space="preserve"> będzie obejmować ustalenie, czy dane nie budzą wątpliwości oraz czy są przedstawione w sposób precyzyjny i zrozumiały. </w:t>
      </w:r>
      <w:r w:rsidR="003C2232" w:rsidRPr="003C2232">
        <w:rPr>
          <w:rFonts w:ascii="Times New Roman" w:hAnsi="Times New Roman" w:cs="Times New Roman"/>
          <w:sz w:val="24"/>
          <w:szCs w:val="24"/>
        </w:rPr>
        <w:t>Opis działalności gospodarczej prowadzonej w związku z inwestycją oraz wskazanym kodem PKWiU nie powinny budzić wątpliwości</w:t>
      </w:r>
      <w:r w:rsidR="006451E8">
        <w:rPr>
          <w:rFonts w:ascii="Times New Roman" w:hAnsi="Times New Roman" w:cs="Times New Roman"/>
          <w:sz w:val="24"/>
          <w:szCs w:val="24"/>
        </w:rPr>
        <w:t>,</w:t>
      </w:r>
      <w:r w:rsidR="003C2232" w:rsidRPr="003C2232">
        <w:rPr>
          <w:rFonts w:ascii="Times New Roman" w:hAnsi="Times New Roman" w:cs="Times New Roman"/>
          <w:sz w:val="24"/>
          <w:szCs w:val="24"/>
        </w:rPr>
        <w:t xml:space="preserve"> czy powodować różnych interpretacji. </w:t>
      </w:r>
    </w:p>
    <w:p w14:paraId="001FDC85" w14:textId="77777777" w:rsidR="003C2232" w:rsidRPr="003C2232" w:rsidRDefault="003C2232" w:rsidP="003C2232">
      <w:pPr>
        <w:autoSpaceDE w:val="0"/>
        <w:autoSpaceDN w:val="0"/>
        <w:adjustRightInd w:val="0"/>
        <w:spacing w:after="0" w:line="360" w:lineRule="auto"/>
        <w:jc w:val="both"/>
        <w:rPr>
          <w:rFonts w:ascii="Times New Roman" w:hAnsi="Times New Roman" w:cs="Times New Roman"/>
          <w:sz w:val="24"/>
          <w:szCs w:val="24"/>
        </w:rPr>
      </w:pPr>
      <w:r w:rsidRPr="003C2232">
        <w:rPr>
          <w:rFonts w:ascii="Times New Roman" w:hAnsi="Times New Roman" w:cs="Times New Roman"/>
          <w:sz w:val="24"/>
          <w:szCs w:val="24"/>
        </w:rPr>
        <w:t>Przykłady braku jednoznaczności:</w:t>
      </w:r>
    </w:p>
    <w:p w14:paraId="615B94C2" w14:textId="77777777" w:rsidR="003C2232" w:rsidRPr="003C2232" w:rsidRDefault="003C2232" w:rsidP="00FA61FF">
      <w:pPr>
        <w:numPr>
          <w:ilvl w:val="0"/>
          <w:numId w:val="50"/>
        </w:numPr>
        <w:tabs>
          <w:tab w:val="clear" w:pos="720"/>
          <w:tab w:val="num" w:pos="567"/>
        </w:tabs>
        <w:autoSpaceDE w:val="0"/>
        <w:autoSpaceDN w:val="0"/>
        <w:adjustRightInd w:val="0"/>
        <w:spacing w:after="0" w:line="360" w:lineRule="auto"/>
        <w:ind w:left="567" w:hanging="425"/>
        <w:jc w:val="both"/>
        <w:rPr>
          <w:rFonts w:ascii="Times New Roman" w:hAnsi="Times New Roman" w:cs="Times New Roman"/>
          <w:sz w:val="24"/>
          <w:szCs w:val="24"/>
        </w:rPr>
      </w:pPr>
      <w:r w:rsidRPr="003C2232">
        <w:rPr>
          <w:rFonts w:ascii="Times New Roman" w:hAnsi="Times New Roman" w:cs="Times New Roman"/>
          <w:sz w:val="24"/>
          <w:szCs w:val="24"/>
        </w:rPr>
        <w:t>zbyt ogólne kody PKWiU;</w:t>
      </w:r>
    </w:p>
    <w:p w14:paraId="1166CA65" w14:textId="77777777" w:rsidR="003C2232" w:rsidRPr="003C2232" w:rsidRDefault="003C2232" w:rsidP="00FA61FF">
      <w:pPr>
        <w:numPr>
          <w:ilvl w:val="0"/>
          <w:numId w:val="50"/>
        </w:numPr>
        <w:tabs>
          <w:tab w:val="clear" w:pos="720"/>
          <w:tab w:val="num" w:pos="567"/>
        </w:tabs>
        <w:autoSpaceDE w:val="0"/>
        <w:autoSpaceDN w:val="0"/>
        <w:adjustRightInd w:val="0"/>
        <w:spacing w:after="0" w:line="360" w:lineRule="auto"/>
        <w:ind w:left="567" w:hanging="425"/>
        <w:jc w:val="both"/>
        <w:rPr>
          <w:rFonts w:ascii="Times New Roman" w:hAnsi="Times New Roman" w:cs="Times New Roman"/>
          <w:sz w:val="24"/>
          <w:szCs w:val="24"/>
        </w:rPr>
      </w:pPr>
      <w:r w:rsidRPr="003C2232">
        <w:rPr>
          <w:rFonts w:ascii="Times New Roman" w:hAnsi="Times New Roman" w:cs="Times New Roman"/>
          <w:sz w:val="24"/>
          <w:szCs w:val="24"/>
        </w:rPr>
        <w:t>nieprecyzyjne określenie przedmiotu działalności gospodarczej prowadzonej w związku z nową inwestycją;</w:t>
      </w:r>
    </w:p>
    <w:p w14:paraId="75492EF1" w14:textId="17D44C2F" w:rsidR="003C2232" w:rsidRDefault="003C2232" w:rsidP="00FA61FF">
      <w:pPr>
        <w:numPr>
          <w:ilvl w:val="0"/>
          <w:numId w:val="50"/>
        </w:numPr>
        <w:tabs>
          <w:tab w:val="clear" w:pos="720"/>
          <w:tab w:val="num" w:pos="567"/>
        </w:tabs>
        <w:autoSpaceDE w:val="0"/>
        <w:autoSpaceDN w:val="0"/>
        <w:adjustRightInd w:val="0"/>
        <w:spacing w:after="0" w:line="360" w:lineRule="auto"/>
        <w:ind w:left="567" w:hanging="425"/>
        <w:jc w:val="both"/>
        <w:rPr>
          <w:rFonts w:ascii="Times New Roman" w:hAnsi="Times New Roman" w:cs="Times New Roman"/>
          <w:sz w:val="24"/>
          <w:szCs w:val="24"/>
        </w:rPr>
      </w:pPr>
      <w:r w:rsidRPr="003C2232">
        <w:rPr>
          <w:rFonts w:ascii="Times New Roman" w:hAnsi="Times New Roman" w:cs="Times New Roman"/>
          <w:sz w:val="24"/>
          <w:szCs w:val="24"/>
        </w:rPr>
        <w:t>niejednoznaczne wskazanie lokalizacji</w:t>
      </w:r>
      <w:r w:rsidR="000C0E68">
        <w:rPr>
          <w:rFonts w:ascii="Times New Roman" w:hAnsi="Times New Roman" w:cs="Times New Roman"/>
          <w:sz w:val="24"/>
          <w:szCs w:val="24"/>
        </w:rPr>
        <w:t>.</w:t>
      </w:r>
    </w:p>
    <w:p w14:paraId="07A65A8A" w14:textId="0EB686DE" w:rsidR="003C2232" w:rsidRPr="003C2232" w:rsidRDefault="00927F81" w:rsidP="003C2232">
      <w:pPr>
        <w:autoSpaceDE w:val="0"/>
        <w:autoSpaceDN w:val="0"/>
        <w:adjustRightInd w:val="0"/>
        <w:spacing w:after="0" w:line="360" w:lineRule="auto"/>
        <w:jc w:val="both"/>
        <w:rPr>
          <w:rFonts w:ascii="Times New Roman" w:hAnsi="Times New Roman" w:cs="Times New Roman"/>
          <w:sz w:val="24"/>
          <w:szCs w:val="24"/>
        </w:rPr>
      </w:pPr>
      <w:r w:rsidRPr="003B3624">
        <w:rPr>
          <w:rFonts w:ascii="Times New Roman" w:hAnsi="Times New Roman" w:cs="Times New Roman"/>
          <w:sz w:val="24"/>
          <w:szCs w:val="24"/>
        </w:rPr>
        <w:t xml:space="preserve">Ocena spójności </w:t>
      </w:r>
      <w:r w:rsidRPr="004F3408">
        <w:rPr>
          <w:rFonts w:ascii="Times New Roman" w:hAnsi="Times New Roman" w:cs="Times New Roman"/>
          <w:sz w:val="24"/>
          <w:szCs w:val="24"/>
        </w:rPr>
        <w:t>będzie polegać na sprawdzeniu czy dane są spójne zarówno pomiędzy sobą jak i</w:t>
      </w:r>
      <w:r w:rsidR="009F37D9">
        <w:rPr>
          <w:rFonts w:ascii="Times New Roman" w:hAnsi="Times New Roman" w:cs="Times New Roman"/>
          <w:sz w:val="24"/>
          <w:szCs w:val="24"/>
        </w:rPr>
        <w:t> </w:t>
      </w:r>
      <w:r w:rsidRPr="004F3408">
        <w:rPr>
          <w:rFonts w:ascii="Times New Roman" w:hAnsi="Times New Roman" w:cs="Times New Roman"/>
          <w:sz w:val="24"/>
          <w:szCs w:val="24"/>
        </w:rPr>
        <w:t>z</w:t>
      </w:r>
      <w:r w:rsidR="009F37D9">
        <w:rPr>
          <w:rFonts w:ascii="Times New Roman" w:hAnsi="Times New Roman" w:cs="Times New Roman"/>
          <w:sz w:val="24"/>
          <w:szCs w:val="24"/>
        </w:rPr>
        <w:t> </w:t>
      </w:r>
      <w:r w:rsidRPr="004F3408">
        <w:rPr>
          <w:rFonts w:ascii="Times New Roman" w:hAnsi="Times New Roman" w:cs="Times New Roman"/>
          <w:sz w:val="24"/>
          <w:szCs w:val="24"/>
        </w:rPr>
        <w:t xml:space="preserve">dokumentami stanowiącymi podstawę wydania </w:t>
      </w:r>
      <w:r w:rsidR="003B3624">
        <w:rPr>
          <w:rFonts w:ascii="Times New Roman" w:hAnsi="Times New Roman" w:cs="Times New Roman"/>
          <w:sz w:val="24"/>
          <w:szCs w:val="24"/>
        </w:rPr>
        <w:t>DoW</w:t>
      </w:r>
      <w:r w:rsidRPr="004F3408">
        <w:rPr>
          <w:rFonts w:ascii="Times New Roman" w:hAnsi="Times New Roman" w:cs="Times New Roman"/>
          <w:sz w:val="24"/>
          <w:szCs w:val="24"/>
        </w:rPr>
        <w:t xml:space="preserve">. </w:t>
      </w:r>
      <w:r w:rsidR="003C2232" w:rsidRPr="003C2232">
        <w:rPr>
          <w:rFonts w:ascii="Times New Roman" w:hAnsi="Times New Roman" w:cs="Times New Roman"/>
          <w:sz w:val="24"/>
          <w:szCs w:val="24"/>
        </w:rPr>
        <w:t>Ma ona potwierdzić</w:t>
      </w:r>
      <w:r w:rsidR="00B278F4">
        <w:rPr>
          <w:rFonts w:ascii="Times New Roman" w:hAnsi="Times New Roman" w:cs="Times New Roman"/>
          <w:sz w:val="24"/>
          <w:szCs w:val="24"/>
        </w:rPr>
        <w:t>,</w:t>
      </w:r>
      <w:r w:rsidR="003C2232" w:rsidRPr="003C2232">
        <w:rPr>
          <w:rFonts w:ascii="Times New Roman" w:hAnsi="Times New Roman" w:cs="Times New Roman"/>
          <w:sz w:val="24"/>
          <w:szCs w:val="24"/>
        </w:rPr>
        <w:t xml:space="preserve"> czy dane dotyczące przedmiotu działalności gospodarczej związanej z nową inwestycją i terenu, na którym będzie ona realizowana są zgodne we wszystkich dokumentach związanych z decyzją o wsparciu. Brak spójności nie musi oznaczać błędu merytorycznego, ale może powodować wątpliwości interpretacyjne. </w:t>
      </w:r>
    </w:p>
    <w:p w14:paraId="13EC24B2" w14:textId="77777777" w:rsidR="003C2232" w:rsidRPr="003C2232" w:rsidRDefault="003C2232" w:rsidP="003C2232">
      <w:pPr>
        <w:autoSpaceDE w:val="0"/>
        <w:autoSpaceDN w:val="0"/>
        <w:adjustRightInd w:val="0"/>
        <w:spacing w:after="0" w:line="360" w:lineRule="auto"/>
        <w:jc w:val="both"/>
        <w:rPr>
          <w:rFonts w:ascii="Times New Roman" w:hAnsi="Times New Roman" w:cs="Times New Roman"/>
          <w:sz w:val="24"/>
          <w:szCs w:val="24"/>
        </w:rPr>
      </w:pPr>
      <w:r w:rsidRPr="003C2232">
        <w:rPr>
          <w:rFonts w:ascii="Times New Roman" w:hAnsi="Times New Roman" w:cs="Times New Roman"/>
          <w:sz w:val="24"/>
          <w:szCs w:val="24"/>
        </w:rPr>
        <w:t>Przykłady braku spójności:</w:t>
      </w:r>
    </w:p>
    <w:p w14:paraId="12A6EBE1" w14:textId="77777777" w:rsidR="003C2232" w:rsidRPr="003C2232" w:rsidRDefault="003C2232" w:rsidP="00FA61FF">
      <w:pPr>
        <w:numPr>
          <w:ilvl w:val="0"/>
          <w:numId w:val="51"/>
        </w:numPr>
        <w:tabs>
          <w:tab w:val="clear" w:pos="720"/>
          <w:tab w:val="num" w:pos="567"/>
        </w:tabs>
        <w:autoSpaceDE w:val="0"/>
        <w:autoSpaceDN w:val="0"/>
        <w:adjustRightInd w:val="0"/>
        <w:spacing w:after="0" w:line="360" w:lineRule="auto"/>
        <w:ind w:left="567" w:hanging="425"/>
        <w:jc w:val="both"/>
        <w:rPr>
          <w:rFonts w:ascii="Times New Roman" w:hAnsi="Times New Roman" w:cs="Times New Roman"/>
          <w:sz w:val="24"/>
          <w:szCs w:val="24"/>
        </w:rPr>
      </w:pPr>
      <w:r w:rsidRPr="003C2232">
        <w:rPr>
          <w:rFonts w:ascii="Times New Roman" w:hAnsi="Times New Roman" w:cs="Times New Roman"/>
          <w:sz w:val="24"/>
          <w:szCs w:val="24"/>
        </w:rPr>
        <w:t>niespójność między dokumentami, uniemożliwiająca ustalenie rzeczywistego zakresu działalności objętej wsparciem;</w:t>
      </w:r>
    </w:p>
    <w:p w14:paraId="28B3E531" w14:textId="77777777" w:rsidR="003C2232" w:rsidRPr="003C2232" w:rsidRDefault="003C2232" w:rsidP="00FA61FF">
      <w:pPr>
        <w:numPr>
          <w:ilvl w:val="0"/>
          <w:numId w:val="51"/>
        </w:numPr>
        <w:tabs>
          <w:tab w:val="clear" w:pos="720"/>
          <w:tab w:val="num" w:pos="567"/>
        </w:tabs>
        <w:autoSpaceDE w:val="0"/>
        <w:autoSpaceDN w:val="0"/>
        <w:adjustRightInd w:val="0"/>
        <w:spacing w:after="0" w:line="360" w:lineRule="auto"/>
        <w:ind w:left="567" w:hanging="425"/>
        <w:jc w:val="both"/>
        <w:rPr>
          <w:rFonts w:ascii="Times New Roman" w:hAnsi="Times New Roman" w:cs="Times New Roman"/>
          <w:sz w:val="24"/>
          <w:szCs w:val="24"/>
        </w:rPr>
      </w:pPr>
      <w:r w:rsidRPr="003C2232">
        <w:rPr>
          <w:rFonts w:ascii="Times New Roman" w:hAnsi="Times New Roman" w:cs="Times New Roman"/>
          <w:sz w:val="24"/>
          <w:szCs w:val="24"/>
        </w:rPr>
        <w:t>różne opisy tej samej usługi, czy produktów, z którymi związana jest inwestycja w różnych dokumentach;</w:t>
      </w:r>
    </w:p>
    <w:p w14:paraId="0C56D5B3" w14:textId="77777777" w:rsidR="003C2232" w:rsidRPr="003C2232" w:rsidRDefault="003C2232" w:rsidP="00FA61FF">
      <w:pPr>
        <w:numPr>
          <w:ilvl w:val="0"/>
          <w:numId w:val="51"/>
        </w:numPr>
        <w:tabs>
          <w:tab w:val="clear" w:pos="720"/>
          <w:tab w:val="num" w:pos="567"/>
        </w:tabs>
        <w:autoSpaceDE w:val="0"/>
        <w:autoSpaceDN w:val="0"/>
        <w:adjustRightInd w:val="0"/>
        <w:spacing w:after="0" w:line="360" w:lineRule="auto"/>
        <w:ind w:left="567" w:hanging="425"/>
        <w:jc w:val="both"/>
        <w:rPr>
          <w:rFonts w:ascii="Times New Roman" w:hAnsi="Times New Roman" w:cs="Times New Roman"/>
          <w:sz w:val="24"/>
          <w:szCs w:val="24"/>
        </w:rPr>
      </w:pPr>
      <w:r w:rsidRPr="003C2232">
        <w:rPr>
          <w:rFonts w:ascii="Times New Roman" w:hAnsi="Times New Roman" w:cs="Times New Roman"/>
          <w:sz w:val="24"/>
          <w:szCs w:val="24"/>
        </w:rPr>
        <w:t>rozbieżności w numerach działek;</w:t>
      </w:r>
    </w:p>
    <w:p w14:paraId="7A50EFAB" w14:textId="77777777" w:rsidR="003C2232" w:rsidRPr="003C2232" w:rsidRDefault="003C2232" w:rsidP="00FA61FF">
      <w:pPr>
        <w:numPr>
          <w:ilvl w:val="0"/>
          <w:numId w:val="51"/>
        </w:numPr>
        <w:tabs>
          <w:tab w:val="clear" w:pos="720"/>
          <w:tab w:val="num" w:pos="567"/>
        </w:tabs>
        <w:autoSpaceDE w:val="0"/>
        <w:autoSpaceDN w:val="0"/>
        <w:adjustRightInd w:val="0"/>
        <w:spacing w:after="0" w:line="360" w:lineRule="auto"/>
        <w:ind w:left="567" w:hanging="425"/>
        <w:jc w:val="both"/>
        <w:rPr>
          <w:rFonts w:ascii="Times New Roman" w:hAnsi="Times New Roman" w:cs="Times New Roman"/>
          <w:sz w:val="24"/>
          <w:szCs w:val="24"/>
        </w:rPr>
      </w:pPr>
      <w:r w:rsidRPr="003C2232">
        <w:rPr>
          <w:rFonts w:ascii="Times New Roman" w:hAnsi="Times New Roman" w:cs="Times New Roman"/>
          <w:sz w:val="24"/>
          <w:szCs w:val="24"/>
        </w:rPr>
        <w:t>odmienne oznaczenia nieruchomości w różnych dokumentach;</w:t>
      </w:r>
    </w:p>
    <w:p w14:paraId="54A3FCB5" w14:textId="75B84F64" w:rsidR="006658A7" w:rsidRPr="00FA61FF" w:rsidRDefault="003C2232" w:rsidP="00E54304">
      <w:pPr>
        <w:pStyle w:val="Akapitzlist"/>
        <w:numPr>
          <w:ilvl w:val="0"/>
          <w:numId w:val="56"/>
        </w:numPr>
        <w:tabs>
          <w:tab w:val="num" w:pos="567"/>
        </w:tabs>
        <w:autoSpaceDE w:val="0"/>
        <w:autoSpaceDN w:val="0"/>
        <w:adjustRightInd w:val="0"/>
        <w:spacing w:after="0" w:line="360" w:lineRule="auto"/>
        <w:ind w:left="567" w:hanging="425"/>
        <w:jc w:val="both"/>
        <w:rPr>
          <w:rFonts w:ascii="Times New Roman" w:hAnsi="Times New Roman" w:cs="Times New Roman"/>
          <w:sz w:val="24"/>
          <w:szCs w:val="24"/>
        </w:rPr>
      </w:pPr>
      <w:r w:rsidRPr="001B6165">
        <w:rPr>
          <w:rFonts w:ascii="Times New Roman" w:hAnsi="Times New Roman" w:cs="Times New Roman"/>
          <w:sz w:val="24"/>
          <w:szCs w:val="24"/>
        </w:rPr>
        <w:t>brak zgodności pomiędzy opisem lokalizacji inwestycji a lokalizacją wskazaną w projekcie decyzji.</w:t>
      </w:r>
    </w:p>
    <w:p w14:paraId="727F8CE9" w14:textId="5D28C728" w:rsidR="00927F81" w:rsidRDefault="00927F81" w:rsidP="00E1748E">
      <w:pPr>
        <w:autoSpaceDE w:val="0"/>
        <w:autoSpaceDN w:val="0"/>
        <w:adjustRightInd w:val="0"/>
        <w:spacing w:after="0" w:line="360" w:lineRule="auto"/>
        <w:jc w:val="both"/>
        <w:rPr>
          <w:rFonts w:ascii="Times New Roman" w:hAnsi="Times New Roman" w:cs="Times New Roman"/>
          <w:sz w:val="24"/>
          <w:szCs w:val="24"/>
        </w:rPr>
      </w:pPr>
      <w:r w:rsidRPr="003B3624">
        <w:rPr>
          <w:rFonts w:ascii="Times New Roman" w:hAnsi="Times New Roman" w:cs="Times New Roman"/>
          <w:sz w:val="24"/>
          <w:szCs w:val="24"/>
        </w:rPr>
        <w:t>Ocena prawidłowości</w:t>
      </w:r>
      <w:r w:rsidRPr="004F3408">
        <w:rPr>
          <w:rFonts w:ascii="Times New Roman" w:hAnsi="Times New Roman" w:cs="Times New Roman"/>
          <w:sz w:val="24"/>
          <w:szCs w:val="24"/>
        </w:rPr>
        <w:t xml:space="preserve"> będzie obejmować ustalenie, czy dane są zgodne z</w:t>
      </w:r>
      <w:r w:rsidR="003B3624">
        <w:rPr>
          <w:rFonts w:ascii="Times New Roman" w:hAnsi="Times New Roman" w:cs="Times New Roman"/>
          <w:sz w:val="24"/>
          <w:szCs w:val="24"/>
        </w:rPr>
        <w:t xml:space="preserve"> </w:t>
      </w:r>
      <w:r w:rsidRPr="004F3408">
        <w:rPr>
          <w:rFonts w:ascii="Times New Roman" w:hAnsi="Times New Roman" w:cs="Times New Roman"/>
          <w:sz w:val="24"/>
          <w:szCs w:val="24"/>
        </w:rPr>
        <w:t>treścią dokumentów oraz czy zostały one właściwie odczytane i</w:t>
      </w:r>
      <w:r w:rsidR="009F37D9">
        <w:rPr>
          <w:rFonts w:ascii="Times New Roman" w:hAnsi="Times New Roman" w:cs="Times New Roman"/>
          <w:sz w:val="24"/>
          <w:szCs w:val="24"/>
        </w:rPr>
        <w:t xml:space="preserve"> </w:t>
      </w:r>
      <w:r w:rsidRPr="004F3408">
        <w:rPr>
          <w:rFonts w:ascii="Times New Roman" w:hAnsi="Times New Roman" w:cs="Times New Roman"/>
          <w:sz w:val="24"/>
          <w:szCs w:val="24"/>
        </w:rPr>
        <w:t xml:space="preserve">odzwierciedlone w projekcie </w:t>
      </w:r>
      <w:r w:rsidR="003B3624">
        <w:rPr>
          <w:rFonts w:ascii="Times New Roman" w:hAnsi="Times New Roman" w:cs="Times New Roman"/>
          <w:sz w:val="24"/>
          <w:szCs w:val="24"/>
        </w:rPr>
        <w:t>DoW</w:t>
      </w:r>
      <w:r w:rsidRPr="004F3408">
        <w:rPr>
          <w:rFonts w:ascii="Times New Roman" w:hAnsi="Times New Roman" w:cs="Times New Roman"/>
          <w:sz w:val="24"/>
          <w:szCs w:val="24"/>
        </w:rPr>
        <w:t xml:space="preserve">. </w:t>
      </w:r>
    </w:p>
    <w:p w14:paraId="78D863D0" w14:textId="77777777" w:rsidR="003C2232" w:rsidRPr="006012D7" w:rsidRDefault="003C2232" w:rsidP="003C2232">
      <w:pPr>
        <w:autoSpaceDE w:val="0"/>
        <w:autoSpaceDN w:val="0"/>
        <w:adjustRightInd w:val="0"/>
        <w:spacing w:after="0" w:line="360" w:lineRule="auto"/>
        <w:jc w:val="both"/>
        <w:rPr>
          <w:rFonts w:ascii="Times New Roman" w:hAnsi="Times New Roman" w:cs="Times New Roman"/>
          <w:sz w:val="24"/>
          <w:szCs w:val="24"/>
        </w:rPr>
      </w:pPr>
      <w:r w:rsidRPr="006012D7">
        <w:rPr>
          <w:rFonts w:ascii="Times New Roman" w:hAnsi="Times New Roman" w:cs="Times New Roman"/>
          <w:sz w:val="24"/>
          <w:szCs w:val="24"/>
        </w:rPr>
        <w:t>Przykłady nieprawidłowości:</w:t>
      </w:r>
    </w:p>
    <w:p w14:paraId="207A2D42" w14:textId="77777777" w:rsidR="003C2232" w:rsidRPr="006012D7" w:rsidRDefault="003C2232" w:rsidP="003C2232">
      <w:pPr>
        <w:numPr>
          <w:ilvl w:val="0"/>
          <w:numId w:val="52"/>
        </w:numPr>
        <w:autoSpaceDE w:val="0"/>
        <w:autoSpaceDN w:val="0"/>
        <w:adjustRightInd w:val="0"/>
        <w:spacing w:after="0" w:line="360" w:lineRule="auto"/>
        <w:jc w:val="both"/>
        <w:rPr>
          <w:rFonts w:ascii="Times New Roman" w:hAnsi="Times New Roman" w:cs="Times New Roman"/>
          <w:sz w:val="24"/>
          <w:szCs w:val="24"/>
        </w:rPr>
      </w:pPr>
      <w:r w:rsidRPr="006012D7">
        <w:rPr>
          <w:rFonts w:ascii="Times New Roman" w:hAnsi="Times New Roman" w:cs="Times New Roman"/>
          <w:sz w:val="24"/>
          <w:szCs w:val="24"/>
        </w:rPr>
        <w:t>nadmierne rozszerzenie katalogu PKWiU o działalność niezwiązaną z inwestycją;</w:t>
      </w:r>
    </w:p>
    <w:p w14:paraId="0A270463" w14:textId="77777777" w:rsidR="003C2232" w:rsidRPr="006012D7" w:rsidRDefault="003C2232" w:rsidP="003C2232">
      <w:pPr>
        <w:numPr>
          <w:ilvl w:val="0"/>
          <w:numId w:val="52"/>
        </w:numPr>
        <w:autoSpaceDE w:val="0"/>
        <w:autoSpaceDN w:val="0"/>
        <w:adjustRightInd w:val="0"/>
        <w:spacing w:after="0" w:line="360" w:lineRule="auto"/>
        <w:jc w:val="both"/>
        <w:rPr>
          <w:rFonts w:ascii="Times New Roman" w:hAnsi="Times New Roman" w:cs="Times New Roman"/>
          <w:sz w:val="24"/>
          <w:szCs w:val="24"/>
        </w:rPr>
      </w:pPr>
      <w:r w:rsidRPr="006012D7">
        <w:rPr>
          <w:rFonts w:ascii="Times New Roman" w:hAnsi="Times New Roman" w:cs="Times New Roman"/>
          <w:sz w:val="24"/>
          <w:szCs w:val="24"/>
        </w:rPr>
        <w:t>błędnie określone kody PKWiU;</w:t>
      </w:r>
    </w:p>
    <w:p w14:paraId="15E0016A" w14:textId="77777777" w:rsidR="003C2232" w:rsidRDefault="003C2232" w:rsidP="003C2232">
      <w:pPr>
        <w:numPr>
          <w:ilvl w:val="0"/>
          <w:numId w:val="52"/>
        </w:numPr>
        <w:autoSpaceDE w:val="0"/>
        <w:autoSpaceDN w:val="0"/>
        <w:adjustRightInd w:val="0"/>
        <w:spacing w:after="0" w:line="360" w:lineRule="auto"/>
        <w:jc w:val="both"/>
        <w:rPr>
          <w:rFonts w:ascii="Times New Roman" w:hAnsi="Times New Roman" w:cs="Times New Roman"/>
          <w:sz w:val="24"/>
          <w:szCs w:val="24"/>
        </w:rPr>
      </w:pPr>
      <w:r w:rsidRPr="006012D7">
        <w:rPr>
          <w:rFonts w:ascii="Times New Roman" w:hAnsi="Times New Roman" w:cs="Times New Roman"/>
          <w:sz w:val="24"/>
          <w:szCs w:val="24"/>
        </w:rPr>
        <w:lastRenderedPageBreak/>
        <w:t>błędne oznaczenie działek w dokumentacji;</w:t>
      </w:r>
    </w:p>
    <w:p w14:paraId="006D36B5" w14:textId="628F7FBD" w:rsidR="003C2232" w:rsidRPr="003C2232" w:rsidRDefault="003C2232" w:rsidP="00B5387A">
      <w:pPr>
        <w:numPr>
          <w:ilvl w:val="0"/>
          <w:numId w:val="52"/>
        </w:numPr>
        <w:autoSpaceDE w:val="0"/>
        <w:autoSpaceDN w:val="0"/>
        <w:adjustRightInd w:val="0"/>
        <w:spacing w:after="0" w:line="360" w:lineRule="auto"/>
        <w:jc w:val="both"/>
        <w:rPr>
          <w:rFonts w:ascii="Times New Roman" w:hAnsi="Times New Roman" w:cs="Times New Roman"/>
          <w:sz w:val="24"/>
          <w:szCs w:val="24"/>
        </w:rPr>
      </w:pPr>
      <w:r w:rsidRPr="006012D7">
        <w:rPr>
          <w:rFonts w:ascii="Times New Roman" w:hAnsi="Times New Roman" w:cs="Times New Roman"/>
          <w:sz w:val="24"/>
          <w:szCs w:val="24"/>
        </w:rPr>
        <w:t>wskazanie lokalizacji niezwiązanej z realizowaną inwestycją.</w:t>
      </w:r>
    </w:p>
    <w:p w14:paraId="1D50BEE4" w14:textId="4DE73CB7" w:rsidR="00927F81" w:rsidRDefault="00927F81" w:rsidP="00E54304">
      <w:pPr>
        <w:autoSpaceDE w:val="0"/>
        <w:autoSpaceDN w:val="0"/>
        <w:adjustRightInd w:val="0"/>
        <w:spacing w:after="0" w:line="360" w:lineRule="auto"/>
        <w:jc w:val="both"/>
        <w:rPr>
          <w:rFonts w:ascii="Times New Roman" w:hAnsi="Times New Roman" w:cs="Times New Roman"/>
          <w:sz w:val="24"/>
          <w:szCs w:val="24"/>
        </w:rPr>
      </w:pPr>
      <w:r w:rsidRPr="004F3408">
        <w:rPr>
          <w:rFonts w:ascii="Times New Roman" w:hAnsi="Times New Roman" w:cs="Times New Roman"/>
          <w:sz w:val="24"/>
          <w:szCs w:val="24"/>
        </w:rPr>
        <w:t xml:space="preserve">Należy zwrócić uwagę, że wskazane w </w:t>
      </w:r>
      <w:r w:rsidR="003B3624">
        <w:rPr>
          <w:rFonts w:ascii="Times New Roman" w:hAnsi="Times New Roman" w:cs="Times New Roman"/>
          <w:sz w:val="24"/>
          <w:szCs w:val="24"/>
        </w:rPr>
        <w:t xml:space="preserve">DoW </w:t>
      </w:r>
      <w:r w:rsidRPr="004F3408">
        <w:rPr>
          <w:rFonts w:ascii="Times New Roman" w:hAnsi="Times New Roman" w:cs="Times New Roman"/>
          <w:sz w:val="24"/>
          <w:szCs w:val="24"/>
        </w:rPr>
        <w:t>kluczowe elementy, mające wpływ na zakres zwolnienia podatkowego, wynikają z wniosku inwestora oraz załączonych dokumentów (np.</w:t>
      </w:r>
      <w:r w:rsidR="003B3624">
        <w:rPr>
          <w:rFonts w:ascii="Times New Roman" w:hAnsi="Times New Roman" w:cs="Times New Roman"/>
          <w:sz w:val="24"/>
          <w:szCs w:val="24"/>
        </w:rPr>
        <w:t> </w:t>
      </w:r>
      <w:r w:rsidRPr="004F3408">
        <w:rPr>
          <w:rFonts w:ascii="Times New Roman" w:hAnsi="Times New Roman" w:cs="Times New Roman"/>
          <w:sz w:val="24"/>
          <w:szCs w:val="24"/>
        </w:rPr>
        <w:t>biznesplanu), w których znajdują się dane dotyczące m.in. charakterystyki przedsiębiorstwa, dotychczas prowadzonej działalności gospodarczej, rodzaju i celu nowej inwestycji, zakresu planowanej działalności gospodarczej w związku z nową inwestycją, opisu nowej inwestycji. Mają one istotny wpływ na prawidłowe określenie przedmiotu działalności gospodarczej związanej z nową inwestycją oraz terenu, na którym nowa inwestycja zostanie zrealizowana. Dane te w opinii będą oceniane pod kątem ich kompletności</w:t>
      </w:r>
      <w:r w:rsidR="006012D7">
        <w:rPr>
          <w:rFonts w:ascii="Times New Roman" w:hAnsi="Times New Roman" w:cs="Times New Roman"/>
          <w:sz w:val="24"/>
          <w:szCs w:val="24"/>
        </w:rPr>
        <w:t xml:space="preserve"> </w:t>
      </w:r>
      <w:r w:rsidR="006012D7" w:rsidRPr="006012D7">
        <w:rPr>
          <w:rFonts w:ascii="Times New Roman" w:hAnsi="Times New Roman" w:cs="Times New Roman"/>
          <w:sz w:val="24"/>
          <w:szCs w:val="24"/>
        </w:rPr>
        <w:t xml:space="preserve">(czy wszystko jest w </w:t>
      </w:r>
      <w:r w:rsidR="00D1312E">
        <w:rPr>
          <w:rFonts w:ascii="Times New Roman" w:hAnsi="Times New Roman" w:cs="Times New Roman"/>
          <w:sz w:val="24"/>
          <w:szCs w:val="24"/>
        </w:rPr>
        <w:t xml:space="preserve">projekcie decyzji i </w:t>
      </w:r>
      <w:r w:rsidR="006012D7" w:rsidRPr="006012D7">
        <w:rPr>
          <w:rFonts w:ascii="Times New Roman" w:hAnsi="Times New Roman" w:cs="Times New Roman"/>
          <w:sz w:val="24"/>
          <w:szCs w:val="24"/>
        </w:rPr>
        <w:t>dokumentacji)</w:t>
      </w:r>
      <w:r w:rsidRPr="004F3408">
        <w:rPr>
          <w:rFonts w:ascii="Times New Roman" w:hAnsi="Times New Roman" w:cs="Times New Roman"/>
          <w:sz w:val="24"/>
          <w:szCs w:val="24"/>
        </w:rPr>
        <w:t>, jednoznaczności</w:t>
      </w:r>
      <w:r w:rsidR="006012D7">
        <w:rPr>
          <w:rFonts w:ascii="Times New Roman" w:hAnsi="Times New Roman" w:cs="Times New Roman"/>
          <w:sz w:val="24"/>
          <w:szCs w:val="24"/>
        </w:rPr>
        <w:t xml:space="preserve"> </w:t>
      </w:r>
      <w:r w:rsidR="006012D7" w:rsidRPr="006012D7">
        <w:rPr>
          <w:rFonts w:ascii="Times New Roman" w:hAnsi="Times New Roman" w:cs="Times New Roman"/>
          <w:sz w:val="24"/>
          <w:szCs w:val="24"/>
        </w:rPr>
        <w:t>(czy zapisy są jasne)</w:t>
      </w:r>
      <w:r w:rsidRPr="004F3408">
        <w:rPr>
          <w:rFonts w:ascii="Times New Roman" w:hAnsi="Times New Roman" w:cs="Times New Roman"/>
          <w:sz w:val="24"/>
          <w:szCs w:val="24"/>
        </w:rPr>
        <w:t xml:space="preserve">, spójności </w:t>
      </w:r>
      <w:r w:rsidR="006012D7" w:rsidRPr="006012D7">
        <w:rPr>
          <w:rFonts w:ascii="Times New Roman" w:hAnsi="Times New Roman" w:cs="Times New Roman"/>
          <w:sz w:val="24"/>
          <w:szCs w:val="24"/>
        </w:rPr>
        <w:t xml:space="preserve">(czy </w:t>
      </w:r>
      <w:r w:rsidR="006012D7">
        <w:rPr>
          <w:rFonts w:ascii="Times New Roman" w:hAnsi="Times New Roman" w:cs="Times New Roman"/>
          <w:sz w:val="24"/>
          <w:szCs w:val="24"/>
        </w:rPr>
        <w:t xml:space="preserve">dane zawarte w </w:t>
      </w:r>
      <w:r w:rsidR="006012D7" w:rsidRPr="006012D7">
        <w:rPr>
          <w:rFonts w:ascii="Times New Roman" w:hAnsi="Times New Roman" w:cs="Times New Roman"/>
          <w:sz w:val="24"/>
          <w:szCs w:val="24"/>
        </w:rPr>
        <w:t>dokument</w:t>
      </w:r>
      <w:r w:rsidR="006012D7">
        <w:rPr>
          <w:rFonts w:ascii="Times New Roman" w:hAnsi="Times New Roman" w:cs="Times New Roman"/>
          <w:sz w:val="24"/>
          <w:szCs w:val="24"/>
        </w:rPr>
        <w:t>ach</w:t>
      </w:r>
      <w:r w:rsidR="006012D7" w:rsidRPr="006012D7">
        <w:rPr>
          <w:rFonts w:ascii="Times New Roman" w:hAnsi="Times New Roman" w:cs="Times New Roman"/>
          <w:sz w:val="24"/>
          <w:szCs w:val="24"/>
        </w:rPr>
        <w:t xml:space="preserve"> są ze sobą zgodne)</w:t>
      </w:r>
      <w:r w:rsidR="006012D7">
        <w:rPr>
          <w:rFonts w:ascii="Times New Roman" w:hAnsi="Times New Roman" w:cs="Times New Roman"/>
          <w:sz w:val="24"/>
          <w:szCs w:val="24"/>
        </w:rPr>
        <w:t xml:space="preserve"> </w:t>
      </w:r>
      <w:r w:rsidRPr="004F3408">
        <w:rPr>
          <w:rFonts w:ascii="Times New Roman" w:hAnsi="Times New Roman" w:cs="Times New Roman"/>
          <w:sz w:val="24"/>
          <w:szCs w:val="24"/>
        </w:rPr>
        <w:t>oraz prawidłowości</w:t>
      </w:r>
      <w:r w:rsidR="006012D7">
        <w:rPr>
          <w:rFonts w:ascii="Times New Roman" w:hAnsi="Times New Roman" w:cs="Times New Roman"/>
          <w:sz w:val="24"/>
          <w:szCs w:val="24"/>
        </w:rPr>
        <w:t xml:space="preserve"> </w:t>
      </w:r>
      <w:r w:rsidR="006012D7" w:rsidRPr="006012D7">
        <w:rPr>
          <w:rFonts w:ascii="Times New Roman" w:hAnsi="Times New Roman" w:cs="Times New Roman"/>
          <w:sz w:val="24"/>
          <w:szCs w:val="24"/>
        </w:rPr>
        <w:t>(czy informacje są poprawne)</w:t>
      </w:r>
      <w:r w:rsidRPr="004F3408">
        <w:rPr>
          <w:rFonts w:ascii="Times New Roman" w:hAnsi="Times New Roman" w:cs="Times New Roman"/>
          <w:sz w:val="24"/>
          <w:szCs w:val="24"/>
        </w:rPr>
        <w:t xml:space="preserve"> w kontekście planowanej inwestycji.</w:t>
      </w:r>
    </w:p>
    <w:p w14:paraId="61B00D23" w14:textId="556C53F0" w:rsidR="00927F81" w:rsidRDefault="00D8302B" w:rsidP="00D8302B">
      <w:pPr>
        <w:autoSpaceDE w:val="0"/>
        <w:autoSpaceDN w:val="0"/>
        <w:adjustRightInd w:val="0"/>
        <w:spacing w:after="120" w:line="360" w:lineRule="auto"/>
        <w:jc w:val="both"/>
        <w:rPr>
          <w:rFonts w:ascii="Times New Roman" w:hAnsi="Times New Roman" w:cs="Times New Roman"/>
          <w:sz w:val="24"/>
          <w:szCs w:val="24"/>
        </w:rPr>
      </w:pPr>
      <w:r w:rsidRPr="00D8302B">
        <w:rPr>
          <w:rFonts w:ascii="Times New Roman" w:hAnsi="Times New Roman" w:cs="Times New Roman"/>
          <w:sz w:val="24"/>
          <w:szCs w:val="24"/>
        </w:rPr>
        <w:t>Projekt zakłada, iż w przypadku gdy maksymalna dopuszczalna wielkość pomocy publicznej, o której mowa w art. 15</w:t>
      </w:r>
      <w:r w:rsidR="00730287">
        <w:rPr>
          <w:rFonts w:ascii="Times New Roman" w:hAnsi="Times New Roman" w:cs="Times New Roman"/>
          <w:sz w:val="24"/>
          <w:szCs w:val="24"/>
        </w:rPr>
        <w:t xml:space="preserve"> w ust. 1</w:t>
      </w:r>
      <w:r w:rsidRPr="00D8302B">
        <w:rPr>
          <w:rFonts w:ascii="Times New Roman" w:hAnsi="Times New Roman" w:cs="Times New Roman"/>
          <w:sz w:val="24"/>
          <w:szCs w:val="24"/>
        </w:rPr>
        <w:t xml:space="preserve">, wynosi co najmniej </w:t>
      </w:r>
      <w:r w:rsidR="006012D7">
        <w:rPr>
          <w:rFonts w:ascii="Times New Roman" w:hAnsi="Times New Roman" w:cs="Times New Roman"/>
          <w:sz w:val="24"/>
          <w:szCs w:val="24"/>
        </w:rPr>
        <w:t>40</w:t>
      </w:r>
      <w:r w:rsidR="006012D7" w:rsidRPr="00D8302B">
        <w:rPr>
          <w:rFonts w:ascii="Times New Roman" w:hAnsi="Times New Roman" w:cs="Times New Roman"/>
          <w:sz w:val="24"/>
          <w:szCs w:val="24"/>
        </w:rPr>
        <w:t xml:space="preserve"> </w:t>
      </w:r>
      <w:r w:rsidRPr="00D8302B">
        <w:rPr>
          <w:rFonts w:ascii="Times New Roman" w:hAnsi="Times New Roman" w:cs="Times New Roman"/>
          <w:sz w:val="24"/>
          <w:szCs w:val="24"/>
        </w:rPr>
        <w:t>000 000 zł, wydanie opinii przez Szefa KAS ma charakter obligatoryjny (art. 15a ust. 1). Natomiast w przypadku gdy maksymalna dopuszczalna wielkość pomocy publicznej, o której mowa w art. 15</w:t>
      </w:r>
      <w:r w:rsidR="006A2D0C">
        <w:rPr>
          <w:rFonts w:ascii="Times New Roman" w:hAnsi="Times New Roman" w:cs="Times New Roman"/>
          <w:sz w:val="24"/>
          <w:szCs w:val="24"/>
        </w:rPr>
        <w:t xml:space="preserve"> w ust. 1</w:t>
      </w:r>
      <w:r w:rsidRPr="00D8302B">
        <w:rPr>
          <w:rFonts w:ascii="Times New Roman" w:hAnsi="Times New Roman" w:cs="Times New Roman"/>
          <w:sz w:val="24"/>
          <w:szCs w:val="24"/>
        </w:rPr>
        <w:t xml:space="preserve">, wynosi mniej niż </w:t>
      </w:r>
      <w:r w:rsidR="006012D7">
        <w:rPr>
          <w:rFonts w:ascii="Times New Roman" w:hAnsi="Times New Roman" w:cs="Times New Roman"/>
          <w:sz w:val="24"/>
          <w:szCs w:val="24"/>
        </w:rPr>
        <w:t>40</w:t>
      </w:r>
      <w:r w:rsidR="006012D7" w:rsidRPr="00D8302B">
        <w:rPr>
          <w:rFonts w:ascii="Times New Roman" w:hAnsi="Times New Roman" w:cs="Times New Roman"/>
          <w:sz w:val="24"/>
          <w:szCs w:val="24"/>
        </w:rPr>
        <w:t xml:space="preserve"> </w:t>
      </w:r>
      <w:r w:rsidRPr="00D8302B">
        <w:rPr>
          <w:rFonts w:ascii="Times New Roman" w:hAnsi="Times New Roman" w:cs="Times New Roman"/>
          <w:sz w:val="24"/>
          <w:szCs w:val="24"/>
        </w:rPr>
        <w:t>000 000 zł, przedsiębiorca może wraz z wnioskiem o wydanie DoW złożyć również wniosek o</w:t>
      </w:r>
      <w:r>
        <w:rPr>
          <w:rFonts w:ascii="Times New Roman" w:hAnsi="Times New Roman" w:cs="Times New Roman"/>
          <w:sz w:val="24"/>
          <w:szCs w:val="24"/>
        </w:rPr>
        <w:t> </w:t>
      </w:r>
      <w:r w:rsidRPr="00D8302B">
        <w:rPr>
          <w:rFonts w:ascii="Times New Roman" w:hAnsi="Times New Roman" w:cs="Times New Roman"/>
          <w:sz w:val="24"/>
          <w:szCs w:val="24"/>
        </w:rPr>
        <w:t xml:space="preserve">wydanie przedmiotowej opinii (art. 15a ust. </w:t>
      </w:r>
      <w:r w:rsidR="00C114FA">
        <w:rPr>
          <w:rFonts w:ascii="Times New Roman" w:hAnsi="Times New Roman" w:cs="Times New Roman"/>
          <w:sz w:val="24"/>
          <w:szCs w:val="24"/>
        </w:rPr>
        <w:t>3</w:t>
      </w:r>
      <w:r w:rsidRPr="00D8302B">
        <w:rPr>
          <w:rFonts w:ascii="Times New Roman" w:hAnsi="Times New Roman" w:cs="Times New Roman"/>
          <w:sz w:val="24"/>
          <w:szCs w:val="24"/>
        </w:rPr>
        <w:t xml:space="preserve">). Należy jednak zauważyć, że przepis </w:t>
      </w:r>
      <w:r w:rsidR="006012D7">
        <w:rPr>
          <w:rFonts w:ascii="Times New Roman" w:hAnsi="Times New Roman" w:cs="Times New Roman"/>
          <w:sz w:val="24"/>
          <w:szCs w:val="24"/>
        </w:rPr>
        <w:t xml:space="preserve">epizodyczny ustawy zmieniającej (art. </w:t>
      </w:r>
      <w:r w:rsidR="003F5FDA">
        <w:rPr>
          <w:rFonts w:ascii="Times New Roman" w:hAnsi="Times New Roman" w:cs="Times New Roman"/>
          <w:sz w:val="24"/>
          <w:szCs w:val="24"/>
        </w:rPr>
        <w:t>2</w:t>
      </w:r>
      <w:r w:rsidR="006A2D0C">
        <w:rPr>
          <w:rFonts w:ascii="Times New Roman" w:hAnsi="Times New Roman" w:cs="Times New Roman"/>
          <w:sz w:val="24"/>
          <w:szCs w:val="24"/>
        </w:rPr>
        <w:t>3</w:t>
      </w:r>
      <w:r w:rsidR="006012D7">
        <w:rPr>
          <w:rFonts w:ascii="Times New Roman" w:hAnsi="Times New Roman" w:cs="Times New Roman"/>
          <w:sz w:val="24"/>
          <w:szCs w:val="24"/>
        </w:rPr>
        <w:t>)</w:t>
      </w:r>
      <w:r w:rsidR="006012D7" w:rsidRPr="00D8302B">
        <w:rPr>
          <w:rFonts w:ascii="Times New Roman" w:hAnsi="Times New Roman" w:cs="Times New Roman"/>
          <w:sz w:val="24"/>
          <w:szCs w:val="24"/>
        </w:rPr>
        <w:t xml:space="preserve"> </w:t>
      </w:r>
      <w:r w:rsidRPr="00D8302B">
        <w:rPr>
          <w:rFonts w:ascii="Times New Roman" w:hAnsi="Times New Roman" w:cs="Times New Roman"/>
          <w:sz w:val="24"/>
          <w:szCs w:val="24"/>
        </w:rPr>
        <w:t>wprost wskazuj</w:t>
      </w:r>
      <w:r w:rsidR="006012D7">
        <w:rPr>
          <w:rFonts w:ascii="Times New Roman" w:hAnsi="Times New Roman" w:cs="Times New Roman"/>
          <w:sz w:val="24"/>
          <w:szCs w:val="24"/>
        </w:rPr>
        <w:t>e</w:t>
      </w:r>
      <w:r w:rsidRPr="00D8302B">
        <w:rPr>
          <w:rFonts w:ascii="Times New Roman" w:hAnsi="Times New Roman" w:cs="Times New Roman"/>
          <w:sz w:val="24"/>
          <w:szCs w:val="24"/>
        </w:rPr>
        <w:t>, iż do dnia 31 grudnia 2028 r. opinię wydaje się wyłącznie w</w:t>
      </w:r>
      <w:r>
        <w:rPr>
          <w:rFonts w:ascii="Times New Roman" w:hAnsi="Times New Roman" w:cs="Times New Roman"/>
          <w:sz w:val="24"/>
          <w:szCs w:val="24"/>
        </w:rPr>
        <w:t> </w:t>
      </w:r>
      <w:r w:rsidRPr="00D8302B">
        <w:rPr>
          <w:rFonts w:ascii="Times New Roman" w:hAnsi="Times New Roman" w:cs="Times New Roman"/>
          <w:sz w:val="24"/>
          <w:szCs w:val="24"/>
        </w:rPr>
        <w:t>przypadku, gdy próg maksymalnej dopuszczalnej wielkości pomocy publicznej wynosi co</w:t>
      </w:r>
      <w:r>
        <w:rPr>
          <w:rFonts w:ascii="Times New Roman" w:hAnsi="Times New Roman" w:cs="Times New Roman"/>
          <w:sz w:val="24"/>
          <w:szCs w:val="24"/>
        </w:rPr>
        <w:t> </w:t>
      </w:r>
      <w:r w:rsidRPr="00D8302B">
        <w:rPr>
          <w:rFonts w:ascii="Times New Roman" w:hAnsi="Times New Roman" w:cs="Times New Roman"/>
          <w:sz w:val="24"/>
          <w:szCs w:val="24"/>
        </w:rPr>
        <w:t xml:space="preserve">najmniej </w:t>
      </w:r>
      <w:r w:rsidR="006012D7">
        <w:rPr>
          <w:rFonts w:ascii="Times New Roman" w:hAnsi="Times New Roman" w:cs="Times New Roman"/>
          <w:sz w:val="24"/>
          <w:szCs w:val="24"/>
        </w:rPr>
        <w:t>40</w:t>
      </w:r>
      <w:r w:rsidR="006012D7" w:rsidRPr="00D8302B">
        <w:rPr>
          <w:rFonts w:ascii="Times New Roman" w:hAnsi="Times New Roman" w:cs="Times New Roman"/>
          <w:sz w:val="24"/>
          <w:szCs w:val="24"/>
        </w:rPr>
        <w:t xml:space="preserve"> </w:t>
      </w:r>
      <w:r w:rsidRPr="00D8302B">
        <w:rPr>
          <w:rFonts w:ascii="Times New Roman" w:hAnsi="Times New Roman" w:cs="Times New Roman"/>
          <w:sz w:val="24"/>
          <w:szCs w:val="24"/>
        </w:rPr>
        <w:t>000 000 zł.</w:t>
      </w:r>
      <w:r w:rsidR="006012D7">
        <w:rPr>
          <w:rFonts w:ascii="Times New Roman" w:hAnsi="Times New Roman" w:cs="Times New Roman"/>
          <w:sz w:val="24"/>
          <w:szCs w:val="24"/>
        </w:rPr>
        <w:t xml:space="preserve"> </w:t>
      </w:r>
      <w:r w:rsidR="006012D7" w:rsidRPr="006012D7">
        <w:rPr>
          <w:rFonts w:ascii="Times New Roman" w:hAnsi="Times New Roman" w:cs="Times New Roman"/>
          <w:sz w:val="24"/>
          <w:szCs w:val="24"/>
        </w:rPr>
        <w:t>Zostało to również dodatkowo uzasadnione w części dotyczącej tego zapisu.</w:t>
      </w:r>
    </w:p>
    <w:p w14:paraId="23BA2DBD" w14:textId="56BDF540" w:rsidR="006012D7" w:rsidRPr="00C4026C" w:rsidRDefault="006012D7" w:rsidP="00E54304">
      <w:pPr>
        <w:autoSpaceDE w:val="0"/>
        <w:autoSpaceDN w:val="0"/>
        <w:adjustRightInd w:val="0"/>
        <w:spacing w:after="0" w:line="360" w:lineRule="auto"/>
        <w:jc w:val="both"/>
        <w:rPr>
          <w:rFonts w:ascii="Times New Roman" w:hAnsi="Times New Roman" w:cs="Times New Roman"/>
          <w:sz w:val="24"/>
          <w:szCs w:val="24"/>
        </w:rPr>
      </w:pPr>
      <w:r w:rsidRPr="006012D7">
        <w:rPr>
          <w:rFonts w:ascii="Times New Roman" w:hAnsi="Times New Roman" w:cs="Times New Roman"/>
          <w:bCs/>
          <w:sz w:val="24"/>
          <w:szCs w:val="24"/>
        </w:rPr>
        <w:t>Wskazany próg pozwoli ograniczyć liczbę DoW objętych obligatoryjnym opiniowaniem i skoncentrować ten obowiązek na sprawach związanych z najwyższą wartością potencjalnego wsparcia. Pozwoli to również zmniejszyć obawy przed wprowadzeniem nowego rozwiązania wśród przedsiębiorców oraz spółek zarządzających obszarami. Zmniejszenie liczby DoW umożliwi sprawne i efektywne wprowadzenie tego rozwiązania, gwarantując jak największą stabilność tego procesu także w kolejnych latach oraz zapewnić, aby czas wydawania DoW nie uległ znacznemu wydłużeniu. Jednocześnie zachowany zostanie obligatoryjny charakter opinii w odniesieniu do DoW przekraczających określony próg, co odpowiada celowi wprowadzenia opinii Szefa KAS oraz potrzebie zabezpieczenia interesu Skarbu Państwa.</w:t>
      </w:r>
    </w:p>
    <w:p w14:paraId="59698DFE" w14:textId="094FD5A9" w:rsidR="00927F81" w:rsidRPr="00C4026C" w:rsidRDefault="00927F81" w:rsidP="00E1748E">
      <w:pPr>
        <w:autoSpaceDE w:val="0"/>
        <w:autoSpaceDN w:val="0"/>
        <w:adjustRightInd w:val="0"/>
        <w:spacing w:after="0" w:line="360" w:lineRule="auto"/>
        <w:jc w:val="both"/>
        <w:rPr>
          <w:rFonts w:ascii="Times New Roman" w:hAnsi="Times New Roman" w:cs="Times New Roman"/>
          <w:sz w:val="24"/>
          <w:szCs w:val="24"/>
        </w:rPr>
      </w:pPr>
      <w:r w:rsidRPr="00C4026C">
        <w:rPr>
          <w:rFonts w:ascii="Times New Roman" w:hAnsi="Times New Roman" w:cs="Times New Roman"/>
          <w:sz w:val="24"/>
          <w:szCs w:val="24"/>
        </w:rPr>
        <w:lastRenderedPageBreak/>
        <w:t xml:space="preserve">Warto również zwrócić uwagę na skalę inwestycji objętych progiem </w:t>
      </w:r>
      <w:r w:rsidR="006012D7">
        <w:rPr>
          <w:rFonts w:ascii="Times New Roman" w:hAnsi="Times New Roman" w:cs="Times New Roman"/>
          <w:sz w:val="24"/>
          <w:szCs w:val="24"/>
        </w:rPr>
        <w:t>40</w:t>
      </w:r>
      <w:r w:rsidR="006012D7" w:rsidRPr="00C4026C">
        <w:rPr>
          <w:rFonts w:ascii="Times New Roman" w:hAnsi="Times New Roman" w:cs="Times New Roman"/>
          <w:sz w:val="24"/>
          <w:szCs w:val="24"/>
        </w:rPr>
        <w:t xml:space="preserve"> </w:t>
      </w:r>
      <w:r w:rsidRPr="00C4026C">
        <w:rPr>
          <w:rFonts w:ascii="Times New Roman" w:hAnsi="Times New Roman" w:cs="Times New Roman"/>
          <w:sz w:val="24"/>
          <w:szCs w:val="24"/>
        </w:rPr>
        <w:t>mln zł. Analiza danych z lat 2019–2025 zawartych w Ewidencji Wsparcia Now</w:t>
      </w:r>
      <w:r w:rsidR="006A2D0C">
        <w:rPr>
          <w:rFonts w:ascii="Times New Roman" w:hAnsi="Times New Roman" w:cs="Times New Roman"/>
          <w:sz w:val="24"/>
          <w:szCs w:val="24"/>
        </w:rPr>
        <w:t>ej</w:t>
      </w:r>
      <w:r w:rsidRPr="00C4026C">
        <w:rPr>
          <w:rFonts w:ascii="Times New Roman" w:hAnsi="Times New Roman" w:cs="Times New Roman"/>
          <w:sz w:val="24"/>
          <w:szCs w:val="24"/>
        </w:rPr>
        <w:t xml:space="preserve"> Inwestycji, o której mowa w</w:t>
      </w:r>
      <w:r>
        <w:rPr>
          <w:rFonts w:ascii="Times New Roman" w:hAnsi="Times New Roman" w:cs="Times New Roman"/>
          <w:sz w:val="24"/>
          <w:szCs w:val="24"/>
        </w:rPr>
        <w:t> </w:t>
      </w:r>
      <w:r w:rsidRPr="00C4026C">
        <w:rPr>
          <w:rFonts w:ascii="Times New Roman" w:hAnsi="Times New Roman" w:cs="Times New Roman"/>
          <w:sz w:val="24"/>
          <w:szCs w:val="24"/>
        </w:rPr>
        <w:t>rozdziale 5</w:t>
      </w:r>
      <w:r w:rsidR="00210CDC">
        <w:rPr>
          <w:rFonts w:ascii="Times New Roman" w:hAnsi="Times New Roman" w:cs="Times New Roman"/>
          <w:sz w:val="24"/>
          <w:szCs w:val="24"/>
        </w:rPr>
        <w:t xml:space="preserve"> </w:t>
      </w:r>
      <w:r w:rsidRPr="00C4026C">
        <w:rPr>
          <w:rFonts w:ascii="Times New Roman" w:hAnsi="Times New Roman" w:cs="Times New Roman"/>
          <w:sz w:val="24"/>
          <w:szCs w:val="24"/>
        </w:rPr>
        <w:t xml:space="preserve">zmienianej ustawy, pokazuje, że: </w:t>
      </w:r>
    </w:p>
    <w:p w14:paraId="55B3A129" w14:textId="67C4F259" w:rsidR="00210CDC" w:rsidRDefault="00927F81">
      <w:pPr>
        <w:pStyle w:val="Akapitzlist"/>
        <w:numPr>
          <w:ilvl w:val="0"/>
          <w:numId w:val="14"/>
        </w:numPr>
        <w:autoSpaceDE w:val="0"/>
        <w:autoSpaceDN w:val="0"/>
        <w:adjustRightInd w:val="0"/>
        <w:spacing w:after="0" w:line="360" w:lineRule="auto"/>
        <w:ind w:left="709" w:hanging="425"/>
        <w:jc w:val="both"/>
        <w:rPr>
          <w:rFonts w:ascii="Times New Roman" w:hAnsi="Times New Roman" w:cs="Times New Roman"/>
          <w:sz w:val="24"/>
          <w:szCs w:val="24"/>
        </w:rPr>
      </w:pPr>
      <w:r w:rsidRPr="00210CDC">
        <w:rPr>
          <w:rFonts w:ascii="Times New Roman" w:hAnsi="Times New Roman" w:cs="Times New Roman"/>
          <w:sz w:val="24"/>
          <w:szCs w:val="24"/>
        </w:rPr>
        <w:t xml:space="preserve">średnio </w:t>
      </w:r>
      <w:r w:rsidR="00A05E47">
        <w:rPr>
          <w:rFonts w:ascii="Times New Roman" w:hAnsi="Times New Roman" w:cs="Times New Roman"/>
          <w:sz w:val="24"/>
          <w:szCs w:val="24"/>
        </w:rPr>
        <w:t>52</w:t>
      </w:r>
      <w:r w:rsidR="00A05E47" w:rsidRPr="00210CDC">
        <w:rPr>
          <w:rFonts w:ascii="Times New Roman" w:hAnsi="Times New Roman" w:cs="Times New Roman"/>
          <w:sz w:val="24"/>
          <w:szCs w:val="24"/>
        </w:rPr>
        <w:t xml:space="preserve"> </w:t>
      </w:r>
      <w:r w:rsidR="00210CDC">
        <w:rPr>
          <w:rFonts w:ascii="Times New Roman" w:hAnsi="Times New Roman" w:cs="Times New Roman"/>
          <w:sz w:val="24"/>
          <w:szCs w:val="24"/>
        </w:rPr>
        <w:t>DoW</w:t>
      </w:r>
      <w:r w:rsidRPr="00210CDC">
        <w:rPr>
          <w:rFonts w:ascii="Times New Roman" w:hAnsi="Times New Roman" w:cs="Times New Roman"/>
          <w:sz w:val="24"/>
          <w:szCs w:val="24"/>
        </w:rPr>
        <w:t xml:space="preserve"> rocznie przekracza</w:t>
      </w:r>
      <w:r w:rsidR="00D8302B">
        <w:rPr>
          <w:rFonts w:ascii="Times New Roman" w:hAnsi="Times New Roman" w:cs="Times New Roman"/>
          <w:sz w:val="24"/>
          <w:szCs w:val="24"/>
        </w:rPr>
        <w:t>ją</w:t>
      </w:r>
      <w:r w:rsidRPr="00210CDC">
        <w:rPr>
          <w:rFonts w:ascii="Times New Roman" w:hAnsi="Times New Roman" w:cs="Times New Roman"/>
          <w:sz w:val="24"/>
          <w:szCs w:val="24"/>
        </w:rPr>
        <w:t xml:space="preserve"> próg </w:t>
      </w:r>
      <w:r w:rsidR="00A05E47">
        <w:rPr>
          <w:rFonts w:ascii="Times New Roman" w:hAnsi="Times New Roman" w:cs="Times New Roman"/>
          <w:sz w:val="24"/>
          <w:szCs w:val="24"/>
        </w:rPr>
        <w:t>40</w:t>
      </w:r>
      <w:r w:rsidR="00A05E47" w:rsidRPr="00210CDC">
        <w:rPr>
          <w:rFonts w:ascii="Times New Roman" w:hAnsi="Times New Roman" w:cs="Times New Roman"/>
          <w:sz w:val="24"/>
          <w:szCs w:val="24"/>
        </w:rPr>
        <w:t xml:space="preserve"> </w:t>
      </w:r>
      <w:r w:rsidRPr="00210CDC">
        <w:rPr>
          <w:rFonts w:ascii="Times New Roman" w:hAnsi="Times New Roman" w:cs="Times New Roman"/>
          <w:sz w:val="24"/>
          <w:szCs w:val="24"/>
        </w:rPr>
        <w:t>mln zł wysokości pomocy publicznej (ok.</w:t>
      </w:r>
      <w:r w:rsidR="00210CDC">
        <w:rPr>
          <w:rFonts w:ascii="Times New Roman" w:hAnsi="Times New Roman" w:cs="Times New Roman"/>
          <w:sz w:val="24"/>
          <w:szCs w:val="24"/>
        </w:rPr>
        <w:t> </w:t>
      </w:r>
      <w:r w:rsidR="00A05E47" w:rsidRPr="00210CDC">
        <w:rPr>
          <w:rFonts w:ascii="Times New Roman" w:hAnsi="Times New Roman" w:cs="Times New Roman"/>
          <w:sz w:val="24"/>
          <w:szCs w:val="24"/>
        </w:rPr>
        <w:t>1</w:t>
      </w:r>
      <w:r w:rsidR="00A05E47">
        <w:rPr>
          <w:rFonts w:ascii="Times New Roman" w:hAnsi="Times New Roman" w:cs="Times New Roman"/>
          <w:sz w:val="24"/>
          <w:szCs w:val="24"/>
        </w:rPr>
        <w:t>0</w:t>
      </w:r>
      <w:r w:rsidR="007315E3">
        <w:rPr>
          <w:rFonts w:ascii="Times New Roman" w:hAnsi="Times New Roman" w:cs="Times New Roman"/>
          <w:sz w:val="24"/>
          <w:szCs w:val="24"/>
        </w:rPr>
        <w:t xml:space="preserve"> </w:t>
      </w:r>
      <w:r w:rsidRPr="00210CDC">
        <w:rPr>
          <w:rFonts w:ascii="Times New Roman" w:hAnsi="Times New Roman" w:cs="Times New Roman"/>
          <w:sz w:val="24"/>
          <w:szCs w:val="24"/>
        </w:rPr>
        <w:t xml:space="preserve">% wszystkich </w:t>
      </w:r>
      <w:r w:rsidR="00210CDC">
        <w:rPr>
          <w:rFonts w:ascii="Times New Roman" w:hAnsi="Times New Roman" w:cs="Times New Roman"/>
          <w:sz w:val="24"/>
          <w:szCs w:val="24"/>
        </w:rPr>
        <w:t>DoW</w:t>
      </w:r>
      <w:r w:rsidRPr="00210CDC">
        <w:rPr>
          <w:rFonts w:ascii="Times New Roman" w:hAnsi="Times New Roman" w:cs="Times New Roman"/>
          <w:sz w:val="24"/>
          <w:szCs w:val="24"/>
        </w:rPr>
        <w:t>),</w:t>
      </w:r>
    </w:p>
    <w:p w14:paraId="5E6A6B09" w14:textId="09922D95" w:rsidR="00927F81" w:rsidRPr="00210CDC" w:rsidRDefault="00927F81">
      <w:pPr>
        <w:pStyle w:val="Akapitzlist"/>
        <w:numPr>
          <w:ilvl w:val="0"/>
          <w:numId w:val="14"/>
        </w:numPr>
        <w:autoSpaceDE w:val="0"/>
        <w:autoSpaceDN w:val="0"/>
        <w:adjustRightInd w:val="0"/>
        <w:spacing w:after="0" w:line="360" w:lineRule="auto"/>
        <w:ind w:left="709" w:hanging="425"/>
        <w:jc w:val="both"/>
        <w:rPr>
          <w:rFonts w:ascii="Times New Roman" w:hAnsi="Times New Roman" w:cs="Times New Roman"/>
          <w:sz w:val="24"/>
          <w:szCs w:val="24"/>
        </w:rPr>
      </w:pPr>
      <w:r w:rsidRPr="00210CDC">
        <w:rPr>
          <w:rFonts w:ascii="Times New Roman" w:hAnsi="Times New Roman" w:cs="Times New Roman"/>
          <w:sz w:val="24"/>
          <w:szCs w:val="24"/>
        </w:rPr>
        <w:t xml:space="preserve">odpowiadają one za </w:t>
      </w:r>
      <w:r w:rsidR="00A05E47">
        <w:rPr>
          <w:rFonts w:ascii="Times New Roman" w:hAnsi="Times New Roman" w:cs="Times New Roman"/>
          <w:sz w:val="24"/>
          <w:szCs w:val="24"/>
        </w:rPr>
        <w:t>52</w:t>
      </w:r>
      <w:r w:rsidR="007315E3">
        <w:rPr>
          <w:rFonts w:ascii="Times New Roman" w:hAnsi="Times New Roman" w:cs="Times New Roman"/>
          <w:sz w:val="24"/>
          <w:szCs w:val="24"/>
        </w:rPr>
        <w:t xml:space="preserve"> </w:t>
      </w:r>
      <w:r w:rsidRPr="00210CDC">
        <w:rPr>
          <w:rFonts w:ascii="Times New Roman" w:hAnsi="Times New Roman" w:cs="Times New Roman"/>
          <w:sz w:val="24"/>
          <w:szCs w:val="24"/>
        </w:rPr>
        <w:t>% wartości udzielonego wsparcia.</w:t>
      </w:r>
    </w:p>
    <w:p w14:paraId="1338C3C2" w14:textId="0B9C5F89" w:rsidR="00927F81" w:rsidRDefault="00927F81" w:rsidP="00E1748E">
      <w:pPr>
        <w:pStyle w:val="Zwykytekst"/>
        <w:spacing w:line="360" w:lineRule="auto"/>
        <w:jc w:val="both"/>
        <w:rPr>
          <w:rFonts w:ascii="Times New Roman" w:hAnsi="Times New Roman" w:cs="Times New Roman"/>
          <w:sz w:val="24"/>
          <w:szCs w:val="24"/>
        </w:rPr>
      </w:pPr>
      <w:r w:rsidRPr="00C4026C">
        <w:rPr>
          <w:rFonts w:ascii="Times New Roman" w:hAnsi="Times New Roman" w:cs="Times New Roman"/>
          <w:sz w:val="24"/>
          <w:szCs w:val="24"/>
        </w:rPr>
        <w:t xml:space="preserve">Oznacza to, że pomimo stosunkowo niewielkiej liczby opinii, będą one wydawane w stosunku do inwestycji, które stanowią istotną część udzielonego wsparcia. Punktem wyjścia przy określaniu tego progu była chęć objęcia opinią Szefa KAS </w:t>
      </w:r>
      <w:r w:rsidR="00210CDC">
        <w:rPr>
          <w:rFonts w:ascii="Times New Roman" w:hAnsi="Times New Roman" w:cs="Times New Roman"/>
          <w:sz w:val="24"/>
          <w:szCs w:val="24"/>
        </w:rPr>
        <w:t>DoW</w:t>
      </w:r>
      <w:r w:rsidRPr="00C4026C">
        <w:rPr>
          <w:rFonts w:ascii="Times New Roman" w:hAnsi="Times New Roman" w:cs="Times New Roman"/>
          <w:sz w:val="24"/>
          <w:szCs w:val="24"/>
        </w:rPr>
        <w:t xml:space="preserve">, które biorąc pod uwagę średnią, łączną kwotę udzielonego wsparcia, będą stanowić </w:t>
      </w:r>
      <w:r w:rsidR="00A05E47">
        <w:rPr>
          <w:rFonts w:ascii="Times New Roman" w:hAnsi="Times New Roman" w:cs="Times New Roman"/>
          <w:sz w:val="24"/>
          <w:szCs w:val="24"/>
        </w:rPr>
        <w:t>ponad</w:t>
      </w:r>
      <w:r w:rsidR="00A05E47" w:rsidRPr="00C4026C">
        <w:rPr>
          <w:rFonts w:ascii="Times New Roman" w:hAnsi="Times New Roman" w:cs="Times New Roman"/>
          <w:sz w:val="24"/>
          <w:szCs w:val="24"/>
        </w:rPr>
        <w:t xml:space="preserve"> </w:t>
      </w:r>
      <w:r w:rsidR="00A05E47">
        <w:rPr>
          <w:rFonts w:ascii="Times New Roman" w:hAnsi="Times New Roman" w:cs="Times New Roman"/>
          <w:sz w:val="24"/>
          <w:szCs w:val="24"/>
        </w:rPr>
        <w:t>5</w:t>
      </w:r>
      <w:r w:rsidR="00A05E47" w:rsidRPr="00C4026C">
        <w:rPr>
          <w:rFonts w:ascii="Times New Roman" w:hAnsi="Times New Roman" w:cs="Times New Roman"/>
          <w:sz w:val="24"/>
          <w:szCs w:val="24"/>
        </w:rPr>
        <w:t>0</w:t>
      </w:r>
      <w:r w:rsidR="00890F9F">
        <w:rPr>
          <w:rFonts w:ascii="Times New Roman" w:hAnsi="Times New Roman" w:cs="Times New Roman"/>
          <w:sz w:val="24"/>
          <w:szCs w:val="24"/>
        </w:rPr>
        <w:t xml:space="preserve"> </w:t>
      </w:r>
      <w:r w:rsidRPr="00C4026C">
        <w:rPr>
          <w:rFonts w:ascii="Times New Roman" w:hAnsi="Times New Roman" w:cs="Times New Roman"/>
          <w:sz w:val="24"/>
          <w:szCs w:val="24"/>
        </w:rPr>
        <w:t>% wartości udzielonego wsparcia</w:t>
      </w:r>
      <w:r>
        <w:rPr>
          <w:rFonts w:ascii="Times New Roman" w:hAnsi="Times New Roman" w:cs="Times New Roman"/>
          <w:sz w:val="24"/>
          <w:szCs w:val="24"/>
        </w:rPr>
        <w:t>.</w:t>
      </w:r>
    </w:p>
    <w:p w14:paraId="781DB453" w14:textId="2FF5760E" w:rsidR="000071C5" w:rsidRPr="000071C5" w:rsidRDefault="000071C5" w:rsidP="000071C5">
      <w:pPr>
        <w:pStyle w:val="Zwykytekst"/>
        <w:spacing w:line="360" w:lineRule="auto"/>
        <w:jc w:val="both"/>
        <w:rPr>
          <w:rFonts w:ascii="Times New Roman" w:hAnsi="Times New Roman" w:cs="Times New Roman"/>
          <w:sz w:val="24"/>
          <w:szCs w:val="24"/>
        </w:rPr>
      </w:pPr>
      <w:r w:rsidRPr="000071C5">
        <w:rPr>
          <w:rFonts w:ascii="Times New Roman" w:hAnsi="Times New Roman" w:cs="Times New Roman"/>
          <w:sz w:val="24"/>
          <w:szCs w:val="24"/>
        </w:rPr>
        <w:t>Z punktu widzenia organizacji procesu wydawania DoW istotne jest również przełożenie powyższych danych na liczbę spraw przypadających na poszczególnych zarządzających obszarami. Pozwala to ocenić rzeczywistą skalę dodatkowych czynności związanych z</w:t>
      </w:r>
      <w:r w:rsidR="00AF7AF4">
        <w:rPr>
          <w:rFonts w:ascii="Times New Roman" w:hAnsi="Times New Roman" w:cs="Times New Roman"/>
          <w:sz w:val="24"/>
          <w:szCs w:val="24"/>
        </w:rPr>
        <w:t> </w:t>
      </w:r>
      <w:r w:rsidRPr="000071C5">
        <w:rPr>
          <w:rFonts w:ascii="Times New Roman" w:hAnsi="Times New Roman" w:cs="Times New Roman"/>
          <w:sz w:val="24"/>
          <w:szCs w:val="24"/>
        </w:rPr>
        <w:t>opiniowaniem</w:t>
      </w:r>
      <w:r w:rsidR="00CC782E">
        <w:rPr>
          <w:rFonts w:ascii="Times New Roman" w:hAnsi="Times New Roman" w:cs="Times New Roman"/>
          <w:sz w:val="24"/>
          <w:szCs w:val="24"/>
        </w:rPr>
        <w:t xml:space="preserve"> po stronie podmiotów wydających te decyzje</w:t>
      </w:r>
      <w:r w:rsidRPr="000071C5">
        <w:rPr>
          <w:rFonts w:ascii="Times New Roman" w:hAnsi="Times New Roman" w:cs="Times New Roman"/>
          <w:sz w:val="24"/>
          <w:szCs w:val="24"/>
        </w:rPr>
        <w:t>.</w:t>
      </w:r>
    </w:p>
    <w:p w14:paraId="269BC3CC" w14:textId="6118E688" w:rsidR="000071C5" w:rsidRPr="000071C5" w:rsidRDefault="00C77473" w:rsidP="000071C5">
      <w:pPr>
        <w:pStyle w:val="Zwykytekst"/>
        <w:spacing w:line="360" w:lineRule="auto"/>
        <w:jc w:val="both"/>
        <w:rPr>
          <w:rFonts w:ascii="Times New Roman" w:hAnsi="Times New Roman" w:cs="Times New Roman"/>
          <w:sz w:val="24"/>
          <w:szCs w:val="24"/>
        </w:rPr>
      </w:pPr>
      <w:r>
        <w:rPr>
          <w:rFonts w:ascii="Times New Roman" w:hAnsi="Times New Roman" w:cs="Times New Roman"/>
          <w:sz w:val="24"/>
          <w:szCs w:val="24"/>
        </w:rPr>
        <w:t>Zgodnie z danymi z Ewidencji Wsp</w:t>
      </w:r>
      <w:r w:rsidR="00370172">
        <w:rPr>
          <w:rFonts w:ascii="Times New Roman" w:hAnsi="Times New Roman" w:cs="Times New Roman"/>
          <w:sz w:val="24"/>
          <w:szCs w:val="24"/>
        </w:rPr>
        <w:t>arcia</w:t>
      </w:r>
      <w:r>
        <w:rPr>
          <w:rFonts w:ascii="Times New Roman" w:hAnsi="Times New Roman" w:cs="Times New Roman"/>
          <w:sz w:val="24"/>
          <w:szCs w:val="24"/>
        </w:rPr>
        <w:t xml:space="preserve"> Now</w:t>
      </w:r>
      <w:r w:rsidR="00370172">
        <w:rPr>
          <w:rFonts w:ascii="Times New Roman" w:hAnsi="Times New Roman" w:cs="Times New Roman"/>
          <w:sz w:val="24"/>
          <w:szCs w:val="24"/>
        </w:rPr>
        <w:t>ej</w:t>
      </w:r>
      <w:r>
        <w:rPr>
          <w:rFonts w:ascii="Times New Roman" w:hAnsi="Times New Roman" w:cs="Times New Roman"/>
          <w:sz w:val="24"/>
          <w:szCs w:val="24"/>
        </w:rPr>
        <w:t xml:space="preserve"> Inwestycji za lata 2019-2025 </w:t>
      </w:r>
      <w:r w:rsidRPr="00487890">
        <w:rPr>
          <w:rFonts w:ascii="Times New Roman" w:hAnsi="Times New Roman" w:cs="Times New Roman"/>
          <w:sz w:val="24"/>
          <w:szCs w:val="24"/>
        </w:rPr>
        <w:t>ś</w:t>
      </w:r>
      <w:r w:rsidR="000071C5" w:rsidRPr="0000020B">
        <w:rPr>
          <w:rFonts w:ascii="Times New Roman" w:hAnsi="Times New Roman" w:cs="Times New Roman"/>
          <w:sz w:val="24"/>
          <w:szCs w:val="24"/>
        </w:rPr>
        <w:t>rednia liczba DoW</w:t>
      </w:r>
      <w:r w:rsidR="000071C5" w:rsidRPr="000071C5">
        <w:rPr>
          <w:rFonts w:ascii="Times New Roman" w:hAnsi="Times New Roman" w:cs="Times New Roman"/>
          <w:sz w:val="24"/>
          <w:szCs w:val="24"/>
        </w:rPr>
        <w:t xml:space="preserve">, dla których maksymalna dopuszczalna wielkość pomocy publicznej wynosi co najmniej 40 mln zł, wynosi mniej niż 4 sprawy rocznie na jednego zarządzającego obszarem. </w:t>
      </w:r>
    </w:p>
    <w:p w14:paraId="40B33576" w14:textId="5F6E560D" w:rsidR="000071C5" w:rsidRPr="000071C5" w:rsidRDefault="000071C5" w:rsidP="000071C5">
      <w:pPr>
        <w:pStyle w:val="Zwykytekst"/>
        <w:spacing w:line="360" w:lineRule="auto"/>
        <w:jc w:val="both"/>
        <w:rPr>
          <w:rFonts w:ascii="Times New Roman" w:hAnsi="Times New Roman" w:cs="Times New Roman"/>
          <w:sz w:val="24"/>
          <w:szCs w:val="24"/>
        </w:rPr>
      </w:pPr>
      <w:r w:rsidRPr="000071C5">
        <w:rPr>
          <w:rFonts w:ascii="Times New Roman" w:hAnsi="Times New Roman" w:cs="Times New Roman"/>
          <w:sz w:val="24"/>
          <w:szCs w:val="24"/>
        </w:rPr>
        <w:t>W ponad połowie stref (8 strefach) średnio rocznie liczba takich decyzji nie przekracza 5, a</w:t>
      </w:r>
      <w:r w:rsidR="00AF7AF4">
        <w:rPr>
          <w:rFonts w:ascii="Times New Roman" w:hAnsi="Times New Roman" w:cs="Times New Roman"/>
          <w:sz w:val="24"/>
          <w:szCs w:val="24"/>
        </w:rPr>
        <w:t> </w:t>
      </w:r>
      <w:r w:rsidRPr="000071C5">
        <w:rPr>
          <w:rFonts w:ascii="Times New Roman" w:hAnsi="Times New Roman" w:cs="Times New Roman"/>
          <w:sz w:val="24"/>
          <w:szCs w:val="24"/>
        </w:rPr>
        <w:t>w</w:t>
      </w:r>
      <w:r w:rsidR="00AF7AF4">
        <w:rPr>
          <w:rFonts w:ascii="Times New Roman" w:hAnsi="Times New Roman" w:cs="Times New Roman"/>
          <w:sz w:val="24"/>
          <w:szCs w:val="24"/>
        </w:rPr>
        <w:t> </w:t>
      </w:r>
      <w:r w:rsidRPr="000071C5">
        <w:rPr>
          <w:rFonts w:ascii="Times New Roman" w:hAnsi="Times New Roman" w:cs="Times New Roman"/>
          <w:sz w:val="24"/>
          <w:szCs w:val="24"/>
        </w:rPr>
        <w:t xml:space="preserve">strefie, gdzie takich decyzji jest najwięcej – jest to średnio niecałe 8 takich decyzji rocznie. </w:t>
      </w:r>
    </w:p>
    <w:p w14:paraId="3616CD3B" w14:textId="5A03DA9F" w:rsidR="000071C5" w:rsidRPr="000071C5" w:rsidRDefault="000071C5" w:rsidP="000071C5">
      <w:pPr>
        <w:pStyle w:val="Zwykytekst"/>
        <w:spacing w:line="360" w:lineRule="auto"/>
        <w:jc w:val="both"/>
        <w:rPr>
          <w:rFonts w:ascii="Times New Roman" w:hAnsi="Times New Roman" w:cs="Times New Roman"/>
          <w:sz w:val="24"/>
          <w:szCs w:val="24"/>
        </w:rPr>
      </w:pPr>
      <w:r w:rsidRPr="000071C5">
        <w:rPr>
          <w:rFonts w:ascii="Times New Roman" w:hAnsi="Times New Roman" w:cs="Times New Roman"/>
          <w:sz w:val="24"/>
          <w:szCs w:val="24"/>
        </w:rPr>
        <w:t>Szacowana roczna liczba opinii Szefa KAS w podziale na zarządzających obszarami</w:t>
      </w:r>
      <w:r w:rsidR="0000020B">
        <w:rPr>
          <w:rFonts w:ascii="Times New Roman" w:hAnsi="Times New Roman" w:cs="Times New Roman"/>
          <w:sz w:val="24"/>
          <w:szCs w:val="24"/>
        </w:rPr>
        <w:t>,</w:t>
      </w:r>
      <w:r w:rsidRPr="000071C5">
        <w:rPr>
          <w:rFonts w:ascii="Times New Roman" w:hAnsi="Times New Roman" w:cs="Times New Roman"/>
          <w:sz w:val="24"/>
          <w:szCs w:val="24"/>
        </w:rPr>
        <w:t xml:space="preserve"> </w:t>
      </w:r>
      <w:r w:rsidR="0000020B">
        <w:rPr>
          <w:rFonts w:ascii="Times New Roman" w:hAnsi="Times New Roman" w:cs="Times New Roman"/>
          <w:sz w:val="24"/>
          <w:szCs w:val="24"/>
        </w:rPr>
        <w:t xml:space="preserve">na podstawie </w:t>
      </w:r>
      <w:r w:rsidR="0000020B" w:rsidRPr="0000020B">
        <w:rPr>
          <w:rFonts w:ascii="Times New Roman" w:hAnsi="Times New Roman" w:cs="Times New Roman"/>
          <w:sz w:val="24"/>
          <w:szCs w:val="24"/>
        </w:rPr>
        <w:t>dany</w:t>
      </w:r>
      <w:r w:rsidR="0000020B">
        <w:rPr>
          <w:rFonts w:ascii="Times New Roman" w:hAnsi="Times New Roman" w:cs="Times New Roman"/>
          <w:sz w:val="24"/>
          <w:szCs w:val="24"/>
        </w:rPr>
        <w:t>ch</w:t>
      </w:r>
      <w:r w:rsidR="0000020B" w:rsidRPr="0000020B">
        <w:rPr>
          <w:rFonts w:ascii="Times New Roman" w:hAnsi="Times New Roman" w:cs="Times New Roman"/>
          <w:sz w:val="24"/>
          <w:szCs w:val="24"/>
        </w:rPr>
        <w:t xml:space="preserve"> z Ewidencji Wsp</w:t>
      </w:r>
      <w:r w:rsidR="00370172">
        <w:rPr>
          <w:rFonts w:ascii="Times New Roman" w:hAnsi="Times New Roman" w:cs="Times New Roman"/>
          <w:sz w:val="24"/>
          <w:szCs w:val="24"/>
        </w:rPr>
        <w:t>arcia</w:t>
      </w:r>
      <w:r w:rsidR="0000020B" w:rsidRPr="0000020B">
        <w:rPr>
          <w:rFonts w:ascii="Times New Roman" w:hAnsi="Times New Roman" w:cs="Times New Roman"/>
          <w:sz w:val="24"/>
          <w:szCs w:val="24"/>
        </w:rPr>
        <w:t xml:space="preserve"> Now</w:t>
      </w:r>
      <w:r w:rsidR="00370172">
        <w:rPr>
          <w:rFonts w:ascii="Times New Roman" w:hAnsi="Times New Roman" w:cs="Times New Roman"/>
          <w:sz w:val="24"/>
          <w:szCs w:val="24"/>
        </w:rPr>
        <w:t>ej</w:t>
      </w:r>
      <w:r w:rsidR="0000020B" w:rsidRPr="0000020B">
        <w:rPr>
          <w:rFonts w:ascii="Times New Roman" w:hAnsi="Times New Roman" w:cs="Times New Roman"/>
          <w:sz w:val="24"/>
          <w:szCs w:val="24"/>
        </w:rPr>
        <w:t xml:space="preserve"> Inwestycji za lata 2019-2025</w:t>
      </w:r>
      <w:r w:rsidR="0000020B">
        <w:rPr>
          <w:rFonts w:ascii="Times New Roman" w:hAnsi="Times New Roman" w:cs="Times New Roman"/>
          <w:sz w:val="24"/>
          <w:szCs w:val="24"/>
        </w:rPr>
        <w:t xml:space="preserve">, </w:t>
      </w:r>
      <w:r w:rsidRPr="000071C5">
        <w:rPr>
          <w:rFonts w:ascii="Times New Roman" w:hAnsi="Times New Roman" w:cs="Times New Roman"/>
          <w:sz w:val="24"/>
          <w:szCs w:val="24"/>
        </w:rPr>
        <w:t>kształtuje się następująco:</w:t>
      </w:r>
    </w:p>
    <w:p w14:paraId="23CC1059" w14:textId="3EEA9A48" w:rsidR="000071C5" w:rsidRPr="000071C5" w:rsidRDefault="000071C5" w:rsidP="00CC782E">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0071C5">
        <w:rPr>
          <w:rFonts w:ascii="Times New Roman" w:hAnsi="Times New Roman" w:cs="Times New Roman"/>
          <w:sz w:val="24"/>
          <w:szCs w:val="24"/>
        </w:rPr>
        <w:t>Kamiennogórska SSE – 1 opinia rocznie</w:t>
      </w:r>
      <w:r w:rsidR="00AF7AF4">
        <w:rPr>
          <w:rFonts w:ascii="Times New Roman" w:hAnsi="Times New Roman" w:cs="Times New Roman"/>
          <w:sz w:val="24"/>
          <w:szCs w:val="24"/>
        </w:rPr>
        <w:t>;</w:t>
      </w:r>
    </w:p>
    <w:p w14:paraId="669BFDD9" w14:textId="70CBA8AB" w:rsidR="000071C5" w:rsidRPr="000071C5" w:rsidRDefault="000071C5" w:rsidP="00CC782E">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0071C5">
        <w:rPr>
          <w:rFonts w:ascii="Times New Roman" w:hAnsi="Times New Roman" w:cs="Times New Roman"/>
          <w:sz w:val="24"/>
          <w:szCs w:val="24"/>
        </w:rPr>
        <w:t>Katowicka SSE – 8 opinii rocznie</w:t>
      </w:r>
      <w:r w:rsidR="00AF7AF4">
        <w:rPr>
          <w:rFonts w:ascii="Times New Roman" w:hAnsi="Times New Roman" w:cs="Times New Roman"/>
          <w:sz w:val="24"/>
          <w:szCs w:val="24"/>
        </w:rPr>
        <w:t>;</w:t>
      </w:r>
    </w:p>
    <w:p w14:paraId="09664DAB" w14:textId="5767029D" w:rsidR="000071C5" w:rsidRPr="000071C5" w:rsidRDefault="000071C5" w:rsidP="00CC782E">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0071C5">
        <w:rPr>
          <w:rFonts w:ascii="Times New Roman" w:hAnsi="Times New Roman" w:cs="Times New Roman"/>
          <w:sz w:val="24"/>
          <w:szCs w:val="24"/>
        </w:rPr>
        <w:t>Kostrzyńsko</w:t>
      </w:r>
      <w:r w:rsidR="00DA0481">
        <w:rPr>
          <w:rFonts w:ascii="Times New Roman" w:hAnsi="Times New Roman" w:cs="Times New Roman"/>
          <w:sz w:val="24"/>
          <w:szCs w:val="24"/>
        </w:rPr>
        <w:t>-</w:t>
      </w:r>
      <w:r w:rsidRPr="000071C5">
        <w:rPr>
          <w:rFonts w:ascii="Times New Roman" w:hAnsi="Times New Roman" w:cs="Times New Roman"/>
          <w:sz w:val="24"/>
          <w:szCs w:val="24"/>
        </w:rPr>
        <w:t>Słubicka SSE – 6 opinii rocznie</w:t>
      </w:r>
      <w:r w:rsidR="00AF7AF4">
        <w:rPr>
          <w:rFonts w:ascii="Times New Roman" w:hAnsi="Times New Roman" w:cs="Times New Roman"/>
          <w:sz w:val="24"/>
          <w:szCs w:val="24"/>
        </w:rPr>
        <w:t>;</w:t>
      </w:r>
    </w:p>
    <w:p w14:paraId="34BE58D0" w14:textId="19A748E5" w:rsidR="000071C5" w:rsidRPr="000071C5" w:rsidRDefault="000071C5" w:rsidP="00CC782E">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0071C5">
        <w:rPr>
          <w:rFonts w:ascii="Times New Roman" w:hAnsi="Times New Roman" w:cs="Times New Roman"/>
          <w:sz w:val="24"/>
          <w:szCs w:val="24"/>
        </w:rPr>
        <w:t>Krakowski Park Technologiczny – 6 opinii rocznie</w:t>
      </w:r>
      <w:r w:rsidR="00AF7AF4">
        <w:rPr>
          <w:rFonts w:ascii="Times New Roman" w:hAnsi="Times New Roman" w:cs="Times New Roman"/>
          <w:sz w:val="24"/>
          <w:szCs w:val="24"/>
        </w:rPr>
        <w:t>;</w:t>
      </w:r>
    </w:p>
    <w:p w14:paraId="0561E62D" w14:textId="635F9B02" w:rsidR="000071C5" w:rsidRPr="000071C5" w:rsidRDefault="000071C5" w:rsidP="00CC782E">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0071C5">
        <w:rPr>
          <w:rFonts w:ascii="Times New Roman" w:hAnsi="Times New Roman" w:cs="Times New Roman"/>
          <w:sz w:val="24"/>
          <w:szCs w:val="24"/>
        </w:rPr>
        <w:t>Legnicka SSE – 1 opinia rocznie</w:t>
      </w:r>
      <w:r w:rsidR="00AF7AF4">
        <w:rPr>
          <w:rFonts w:ascii="Times New Roman" w:hAnsi="Times New Roman" w:cs="Times New Roman"/>
          <w:sz w:val="24"/>
          <w:szCs w:val="24"/>
        </w:rPr>
        <w:t>;</w:t>
      </w:r>
    </w:p>
    <w:p w14:paraId="17C8122F" w14:textId="492DBB4F" w:rsidR="000071C5" w:rsidRPr="000071C5" w:rsidRDefault="000071C5" w:rsidP="00CC782E">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0071C5">
        <w:rPr>
          <w:rFonts w:ascii="Times New Roman" w:hAnsi="Times New Roman" w:cs="Times New Roman"/>
          <w:sz w:val="24"/>
          <w:szCs w:val="24"/>
        </w:rPr>
        <w:t>Łódzka SSE – 7 opinii rocznie</w:t>
      </w:r>
      <w:r w:rsidR="00AF7AF4">
        <w:rPr>
          <w:rFonts w:ascii="Times New Roman" w:hAnsi="Times New Roman" w:cs="Times New Roman"/>
          <w:sz w:val="24"/>
          <w:szCs w:val="24"/>
        </w:rPr>
        <w:t>;</w:t>
      </w:r>
    </w:p>
    <w:p w14:paraId="716E53A3" w14:textId="3831717F" w:rsidR="000071C5" w:rsidRPr="000071C5" w:rsidRDefault="000071C5" w:rsidP="00CC782E">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0071C5">
        <w:rPr>
          <w:rFonts w:ascii="Times New Roman" w:hAnsi="Times New Roman" w:cs="Times New Roman"/>
          <w:sz w:val="24"/>
          <w:szCs w:val="24"/>
        </w:rPr>
        <w:t>Pomorska SSE – 5 opinii rocznie</w:t>
      </w:r>
      <w:r w:rsidR="00AF7AF4">
        <w:rPr>
          <w:rFonts w:ascii="Times New Roman" w:hAnsi="Times New Roman" w:cs="Times New Roman"/>
          <w:sz w:val="24"/>
          <w:szCs w:val="24"/>
        </w:rPr>
        <w:t>;</w:t>
      </w:r>
    </w:p>
    <w:p w14:paraId="308B87C1" w14:textId="6A6D4C83" w:rsidR="000071C5" w:rsidRPr="000071C5" w:rsidRDefault="000071C5" w:rsidP="00CC782E">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0071C5">
        <w:rPr>
          <w:rFonts w:ascii="Times New Roman" w:hAnsi="Times New Roman" w:cs="Times New Roman"/>
          <w:sz w:val="24"/>
          <w:szCs w:val="24"/>
        </w:rPr>
        <w:t>Słupska SSE – 1 opinia rocznie</w:t>
      </w:r>
      <w:r w:rsidR="00AF7AF4">
        <w:rPr>
          <w:rFonts w:ascii="Times New Roman" w:hAnsi="Times New Roman" w:cs="Times New Roman"/>
          <w:sz w:val="24"/>
          <w:szCs w:val="24"/>
        </w:rPr>
        <w:t>;</w:t>
      </w:r>
    </w:p>
    <w:p w14:paraId="73E3D48C" w14:textId="78E15076" w:rsidR="000071C5" w:rsidRPr="000071C5" w:rsidRDefault="000071C5" w:rsidP="00CC782E">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0071C5">
        <w:rPr>
          <w:rFonts w:ascii="Times New Roman" w:hAnsi="Times New Roman" w:cs="Times New Roman"/>
          <w:sz w:val="24"/>
          <w:szCs w:val="24"/>
        </w:rPr>
        <w:t>SSE Euro Park Mielec – 4 opinie rocznie</w:t>
      </w:r>
      <w:r w:rsidR="00AF7AF4">
        <w:rPr>
          <w:rFonts w:ascii="Times New Roman" w:hAnsi="Times New Roman" w:cs="Times New Roman"/>
          <w:sz w:val="24"/>
          <w:szCs w:val="24"/>
        </w:rPr>
        <w:t>;</w:t>
      </w:r>
    </w:p>
    <w:p w14:paraId="065DEC1C" w14:textId="577207E2" w:rsidR="000071C5" w:rsidRPr="000071C5" w:rsidRDefault="000071C5" w:rsidP="00CC782E">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0071C5">
        <w:rPr>
          <w:rFonts w:ascii="Times New Roman" w:hAnsi="Times New Roman" w:cs="Times New Roman"/>
          <w:sz w:val="24"/>
          <w:szCs w:val="24"/>
        </w:rPr>
        <w:t>SSE Starachowice – 2 opinie rocznie</w:t>
      </w:r>
      <w:r w:rsidR="00AF7AF4">
        <w:rPr>
          <w:rFonts w:ascii="Times New Roman" w:hAnsi="Times New Roman" w:cs="Times New Roman"/>
          <w:sz w:val="24"/>
          <w:szCs w:val="24"/>
        </w:rPr>
        <w:t>;</w:t>
      </w:r>
    </w:p>
    <w:p w14:paraId="5C379B5A" w14:textId="411E09C5" w:rsidR="000071C5" w:rsidRPr="000071C5" w:rsidRDefault="000071C5" w:rsidP="00CC782E">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0071C5">
        <w:rPr>
          <w:rFonts w:ascii="Times New Roman" w:hAnsi="Times New Roman" w:cs="Times New Roman"/>
          <w:sz w:val="24"/>
          <w:szCs w:val="24"/>
        </w:rPr>
        <w:t>Suwalska SSE – 2 opinie rocznie</w:t>
      </w:r>
      <w:r w:rsidR="00AF7AF4">
        <w:rPr>
          <w:rFonts w:ascii="Times New Roman" w:hAnsi="Times New Roman" w:cs="Times New Roman"/>
          <w:sz w:val="24"/>
          <w:szCs w:val="24"/>
        </w:rPr>
        <w:t>;</w:t>
      </w:r>
    </w:p>
    <w:p w14:paraId="5C4FB9D7" w14:textId="41D2588E" w:rsidR="000071C5" w:rsidRPr="000071C5" w:rsidRDefault="000071C5" w:rsidP="00CC782E">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0071C5">
        <w:rPr>
          <w:rFonts w:ascii="Times New Roman" w:hAnsi="Times New Roman" w:cs="Times New Roman"/>
          <w:sz w:val="24"/>
          <w:szCs w:val="24"/>
        </w:rPr>
        <w:lastRenderedPageBreak/>
        <w:t>TSSE Euro Park Wisłosan – 2 opinie rocznie</w:t>
      </w:r>
      <w:r w:rsidR="00AF7AF4">
        <w:rPr>
          <w:rFonts w:ascii="Times New Roman" w:hAnsi="Times New Roman" w:cs="Times New Roman"/>
          <w:sz w:val="24"/>
          <w:szCs w:val="24"/>
        </w:rPr>
        <w:t>;</w:t>
      </w:r>
    </w:p>
    <w:p w14:paraId="79994764" w14:textId="41040EF4" w:rsidR="000071C5" w:rsidRPr="000071C5" w:rsidRDefault="000071C5" w:rsidP="00CC782E">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0071C5">
        <w:rPr>
          <w:rFonts w:ascii="Times New Roman" w:hAnsi="Times New Roman" w:cs="Times New Roman"/>
          <w:sz w:val="24"/>
          <w:szCs w:val="24"/>
        </w:rPr>
        <w:t>Wałbrzyska SSE – 6 opinii rocznie</w:t>
      </w:r>
      <w:r w:rsidR="00AF7AF4">
        <w:rPr>
          <w:rFonts w:ascii="Times New Roman" w:hAnsi="Times New Roman" w:cs="Times New Roman"/>
          <w:sz w:val="24"/>
          <w:szCs w:val="24"/>
        </w:rPr>
        <w:t>;</w:t>
      </w:r>
    </w:p>
    <w:p w14:paraId="2F5A2970" w14:textId="12EE0CE7" w:rsidR="000071C5" w:rsidRDefault="000071C5" w:rsidP="00CC782E">
      <w:pPr>
        <w:numPr>
          <w:ilvl w:val="0"/>
          <w:numId w:val="49"/>
        </w:numPr>
        <w:autoSpaceDE w:val="0"/>
        <w:autoSpaceDN w:val="0"/>
        <w:adjustRightInd w:val="0"/>
        <w:spacing w:after="0" w:line="360" w:lineRule="auto"/>
        <w:jc w:val="both"/>
        <w:rPr>
          <w:rFonts w:ascii="Times New Roman" w:hAnsi="Times New Roman" w:cs="Times New Roman"/>
          <w:sz w:val="24"/>
          <w:szCs w:val="24"/>
        </w:rPr>
      </w:pPr>
      <w:r w:rsidRPr="000071C5">
        <w:rPr>
          <w:rFonts w:ascii="Times New Roman" w:hAnsi="Times New Roman" w:cs="Times New Roman"/>
          <w:sz w:val="24"/>
          <w:szCs w:val="24"/>
        </w:rPr>
        <w:t>Warmińsko Mazurska SSE – 2 opinie rocznie</w:t>
      </w:r>
      <w:r w:rsidR="00AF7AF4">
        <w:rPr>
          <w:rFonts w:ascii="Times New Roman" w:hAnsi="Times New Roman" w:cs="Times New Roman"/>
          <w:sz w:val="24"/>
          <w:szCs w:val="24"/>
        </w:rPr>
        <w:t>.</w:t>
      </w:r>
    </w:p>
    <w:p w14:paraId="2CA4E5F7" w14:textId="7F6E5396" w:rsidR="00927F81" w:rsidRPr="00210CDC" w:rsidRDefault="000071C5" w:rsidP="00E54304">
      <w:pPr>
        <w:pStyle w:val="Zwykytekst"/>
        <w:spacing w:line="360" w:lineRule="auto"/>
        <w:jc w:val="both"/>
        <w:rPr>
          <w:rFonts w:ascii="Times New Roman" w:hAnsi="Times New Roman" w:cs="Times New Roman"/>
          <w:sz w:val="24"/>
          <w:szCs w:val="24"/>
        </w:rPr>
      </w:pPr>
      <w:r w:rsidRPr="000071C5">
        <w:rPr>
          <w:rFonts w:ascii="Times New Roman" w:hAnsi="Times New Roman" w:cs="Times New Roman"/>
          <w:sz w:val="24"/>
          <w:szCs w:val="24"/>
        </w:rPr>
        <w:t>Powyższe dane wskazują, że rzeczywista skala dodatkowych czynności związanych z</w:t>
      </w:r>
      <w:r>
        <w:rPr>
          <w:rFonts w:ascii="Times New Roman" w:hAnsi="Times New Roman" w:cs="Times New Roman"/>
          <w:sz w:val="24"/>
          <w:szCs w:val="24"/>
        </w:rPr>
        <w:t> </w:t>
      </w:r>
      <w:r w:rsidRPr="000071C5">
        <w:rPr>
          <w:rFonts w:ascii="Times New Roman" w:hAnsi="Times New Roman" w:cs="Times New Roman"/>
          <w:sz w:val="24"/>
          <w:szCs w:val="24"/>
        </w:rPr>
        <w:t>opiniowaniem będzie ograniczona. Oznacza to, że wprowadzenie opinii Szefa KAS nie powinno powodować istotnego wzrostu obciążeń po stronie zarządzających obszarami. Jednocześnie ograniczenie liczby opiniowanych spraw</w:t>
      </w:r>
      <w:r>
        <w:rPr>
          <w:rFonts w:ascii="Times New Roman" w:hAnsi="Times New Roman" w:cs="Times New Roman"/>
          <w:sz w:val="24"/>
          <w:szCs w:val="24"/>
        </w:rPr>
        <w:t xml:space="preserve"> </w:t>
      </w:r>
      <w:r w:rsidR="00927F81" w:rsidRPr="00C4026C">
        <w:rPr>
          <w:rFonts w:ascii="Times New Roman" w:hAnsi="Times New Roman" w:cs="Times New Roman"/>
          <w:sz w:val="24"/>
          <w:szCs w:val="24"/>
        </w:rPr>
        <w:t>zapewni także większe bezpieczeństwo organizacyjne, w tym umożliwi weryfikację ewentualnych potrzeb rynku</w:t>
      </w:r>
      <w:r w:rsidR="002B6798">
        <w:rPr>
          <w:rFonts w:ascii="Times New Roman" w:hAnsi="Times New Roman" w:cs="Times New Roman"/>
          <w:sz w:val="24"/>
          <w:szCs w:val="24"/>
        </w:rPr>
        <w:t>,</w:t>
      </w:r>
      <w:r w:rsidR="00927F81" w:rsidRPr="00C4026C">
        <w:rPr>
          <w:rFonts w:ascii="Times New Roman" w:hAnsi="Times New Roman" w:cs="Times New Roman"/>
          <w:sz w:val="24"/>
          <w:szCs w:val="24"/>
        </w:rPr>
        <w:t xml:space="preserve"> a tym samym uwzględnienie większych potrzeb kadrowych do realizacji tego zadania. W trakcie funkcjonowania nowego mechanizmu możliwa będzie realna ocena danych uwzględnianych podczas określania progu wartości oraz zainteresowania rynku możliwością pozyskania opinii na wniosek. </w:t>
      </w:r>
    </w:p>
    <w:p w14:paraId="785C3CB6" w14:textId="0FEA5896" w:rsidR="00D8302B" w:rsidRDefault="00927F81" w:rsidP="00E54304">
      <w:pPr>
        <w:autoSpaceDE w:val="0"/>
        <w:autoSpaceDN w:val="0"/>
        <w:adjustRightInd w:val="0"/>
        <w:spacing w:after="0" w:line="360" w:lineRule="auto"/>
        <w:jc w:val="both"/>
        <w:rPr>
          <w:rFonts w:ascii="Times New Roman" w:hAnsi="Times New Roman" w:cs="Times New Roman"/>
          <w:sz w:val="24"/>
          <w:szCs w:val="24"/>
        </w:rPr>
      </w:pPr>
      <w:r w:rsidRPr="00C4026C">
        <w:rPr>
          <w:rFonts w:ascii="Times New Roman" w:hAnsi="Times New Roman" w:cs="Times New Roman"/>
          <w:sz w:val="24"/>
          <w:szCs w:val="24"/>
        </w:rPr>
        <w:t>Sam proces wydawania opinii uregulowany w</w:t>
      </w:r>
      <w:r w:rsidR="00210CDC">
        <w:rPr>
          <w:rFonts w:ascii="Times New Roman" w:hAnsi="Times New Roman" w:cs="Times New Roman"/>
          <w:sz w:val="24"/>
          <w:szCs w:val="24"/>
        </w:rPr>
        <w:t xml:space="preserve"> projektowanym</w:t>
      </w:r>
      <w:r w:rsidRPr="00C4026C">
        <w:rPr>
          <w:rFonts w:ascii="Times New Roman" w:hAnsi="Times New Roman" w:cs="Times New Roman"/>
          <w:sz w:val="24"/>
          <w:szCs w:val="24"/>
        </w:rPr>
        <w:t xml:space="preserve"> art. 15b zmienianej ustawy, ma</w:t>
      </w:r>
      <w:r w:rsidR="00210CDC">
        <w:rPr>
          <w:rFonts w:ascii="Times New Roman" w:hAnsi="Times New Roman" w:cs="Times New Roman"/>
          <w:sz w:val="24"/>
          <w:szCs w:val="24"/>
        </w:rPr>
        <w:t> </w:t>
      </w:r>
      <w:r w:rsidRPr="00C4026C">
        <w:rPr>
          <w:rFonts w:ascii="Times New Roman" w:hAnsi="Times New Roman" w:cs="Times New Roman"/>
          <w:sz w:val="24"/>
          <w:szCs w:val="24"/>
        </w:rPr>
        <w:t>być elastyczny i</w:t>
      </w:r>
      <w:r w:rsidR="00210CDC">
        <w:rPr>
          <w:rFonts w:ascii="Times New Roman" w:hAnsi="Times New Roman" w:cs="Times New Roman"/>
          <w:sz w:val="24"/>
          <w:szCs w:val="24"/>
        </w:rPr>
        <w:t xml:space="preserve"> </w:t>
      </w:r>
      <w:r w:rsidRPr="00C4026C">
        <w:rPr>
          <w:rFonts w:ascii="Times New Roman" w:hAnsi="Times New Roman" w:cs="Times New Roman"/>
          <w:sz w:val="24"/>
          <w:szCs w:val="24"/>
        </w:rPr>
        <w:t>oparty na</w:t>
      </w:r>
      <w:r w:rsidR="00D8302B">
        <w:rPr>
          <w:rFonts w:ascii="Times New Roman" w:hAnsi="Times New Roman" w:cs="Times New Roman"/>
          <w:sz w:val="24"/>
          <w:szCs w:val="24"/>
        </w:rPr>
        <w:t xml:space="preserve"> </w:t>
      </w:r>
      <w:r w:rsidRPr="00C4026C">
        <w:rPr>
          <w:rFonts w:ascii="Times New Roman" w:hAnsi="Times New Roman" w:cs="Times New Roman"/>
          <w:sz w:val="24"/>
          <w:szCs w:val="24"/>
        </w:rPr>
        <w:t>współpracy wszystkich stron zaangażowanych w</w:t>
      </w:r>
      <w:r w:rsidR="00D8302B">
        <w:rPr>
          <w:rFonts w:ascii="Times New Roman" w:hAnsi="Times New Roman" w:cs="Times New Roman"/>
          <w:sz w:val="24"/>
          <w:szCs w:val="24"/>
        </w:rPr>
        <w:t xml:space="preserve"> </w:t>
      </w:r>
      <w:r w:rsidRPr="00C4026C">
        <w:rPr>
          <w:rFonts w:ascii="Times New Roman" w:hAnsi="Times New Roman" w:cs="Times New Roman"/>
          <w:sz w:val="24"/>
          <w:szCs w:val="24"/>
        </w:rPr>
        <w:t xml:space="preserve">proces wydawania </w:t>
      </w:r>
      <w:r w:rsidR="00210CDC">
        <w:rPr>
          <w:rFonts w:ascii="Times New Roman" w:hAnsi="Times New Roman" w:cs="Times New Roman"/>
          <w:sz w:val="24"/>
          <w:szCs w:val="24"/>
        </w:rPr>
        <w:t>DoW</w:t>
      </w:r>
      <w:r w:rsidRPr="00C4026C">
        <w:rPr>
          <w:rFonts w:ascii="Times New Roman" w:hAnsi="Times New Roman" w:cs="Times New Roman"/>
          <w:sz w:val="24"/>
          <w:szCs w:val="24"/>
        </w:rPr>
        <w:t xml:space="preserve">. </w:t>
      </w:r>
    </w:p>
    <w:p w14:paraId="4E2398FD" w14:textId="2169E9F5" w:rsidR="00D8302B" w:rsidRDefault="00D8302B" w:rsidP="00210CDC">
      <w:pPr>
        <w:autoSpaceDE w:val="0"/>
        <w:autoSpaceDN w:val="0"/>
        <w:adjustRightInd w:val="0"/>
        <w:spacing w:after="120" w:line="360" w:lineRule="auto"/>
        <w:jc w:val="both"/>
        <w:rPr>
          <w:rFonts w:ascii="Times New Roman" w:hAnsi="Times New Roman" w:cs="Times New Roman"/>
          <w:sz w:val="24"/>
          <w:szCs w:val="24"/>
        </w:rPr>
      </w:pPr>
      <w:r w:rsidRPr="00D8302B">
        <w:rPr>
          <w:rFonts w:ascii="Times New Roman" w:hAnsi="Times New Roman" w:cs="Times New Roman"/>
          <w:sz w:val="24"/>
          <w:szCs w:val="24"/>
        </w:rPr>
        <w:t>Zgodnie z projektowanym art. 15b ust. 1 ustawy,</w:t>
      </w:r>
      <w:r w:rsidR="00B278F4">
        <w:rPr>
          <w:rFonts w:ascii="Times New Roman" w:hAnsi="Times New Roman" w:cs="Times New Roman"/>
          <w:sz w:val="24"/>
          <w:szCs w:val="24"/>
        </w:rPr>
        <w:t xml:space="preserve"> w</w:t>
      </w:r>
      <w:r w:rsidRPr="00D8302B">
        <w:rPr>
          <w:rFonts w:ascii="Times New Roman" w:hAnsi="Times New Roman" w:cs="Times New Roman"/>
          <w:sz w:val="24"/>
          <w:szCs w:val="24"/>
        </w:rPr>
        <w:t xml:space="preserve"> przypadkach, o których mowa w art. 15a ust.</w:t>
      </w:r>
      <w:r>
        <w:rPr>
          <w:rFonts w:ascii="Times New Roman" w:hAnsi="Times New Roman" w:cs="Times New Roman"/>
          <w:sz w:val="24"/>
          <w:szCs w:val="24"/>
        </w:rPr>
        <w:t> </w:t>
      </w:r>
      <w:r w:rsidRPr="00D8302B">
        <w:rPr>
          <w:rFonts w:ascii="Times New Roman" w:hAnsi="Times New Roman" w:cs="Times New Roman"/>
          <w:sz w:val="24"/>
          <w:szCs w:val="24"/>
        </w:rPr>
        <w:t xml:space="preserve">1 (opinia obligatoryjna) oraz art. 15a ust. </w:t>
      </w:r>
      <w:r w:rsidR="00C114FA">
        <w:rPr>
          <w:rFonts w:ascii="Times New Roman" w:hAnsi="Times New Roman" w:cs="Times New Roman"/>
          <w:sz w:val="24"/>
          <w:szCs w:val="24"/>
        </w:rPr>
        <w:t>3</w:t>
      </w:r>
      <w:r w:rsidRPr="00D8302B">
        <w:rPr>
          <w:rFonts w:ascii="Times New Roman" w:hAnsi="Times New Roman" w:cs="Times New Roman"/>
          <w:sz w:val="24"/>
          <w:szCs w:val="24"/>
        </w:rPr>
        <w:t xml:space="preserve"> (opinia wydawana na wniosek przedsiębiorcy), minister właściwy do spraw gospodarki przekazuje Szefowi Krajowej Administracji Skarbowej projekt </w:t>
      </w:r>
      <w:r>
        <w:rPr>
          <w:rFonts w:ascii="Times New Roman" w:hAnsi="Times New Roman" w:cs="Times New Roman"/>
          <w:sz w:val="24"/>
          <w:szCs w:val="24"/>
        </w:rPr>
        <w:t xml:space="preserve">DoW </w:t>
      </w:r>
      <w:r w:rsidRPr="00D8302B">
        <w:rPr>
          <w:rFonts w:ascii="Times New Roman" w:hAnsi="Times New Roman" w:cs="Times New Roman"/>
          <w:sz w:val="24"/>
          <w:szCs w:val="24"/>
        </w:rPr>
        <w:t>wraz z dokumentami niezbędnymi do wydania tej opinii.</w:t>
      </w:r>
    </w:p>
    <w:p w14:paraId="08E16ACE" w14:textId="2EA09995" w:rsidR="00927F81" w:rsidRPr="00C4026C" w:rsidRDefault="00927F81" w:rsidP="00E54304">
      <w:pPr>
        <w:autoSpaceDE w:val="0"/>
        <w:autoSpaceDN w:val="0"/>
        <w:adjustRightInd w:val="0"/>
        <w:spacing w:after="0" w:line="360" w:lineRule="auto"/>
        <w:jc w:val="both"/>
        <w:rPr>
          <w:rFonts w:ascii="Times New Roman" w:hAnsi="Times New Roman" w:cs="Times New Roman"/>
          <w:sz w:val="24"/>
          <w:szCs w:val="24"/>
        </w:rPr>
      </w:pPr>
      <w:r w:rsidRPr="00C4026C">
        <w:rPr>
          <w:rFonts w:ascii="Times New Roman" w:hAnsi="Times New Roman" w:cs="Times New Roman"/>
          <w:sz w:val="24"/>
          <w:szCs w:val="24"/>
        </w:rPr>
        <w:t>Szef KAS w przypadku stwierdzenia braków, niejasności</w:t>
      </w:r>
      <w:r w:rsidR="009E1730">
        <w:rPr>
          <w:rFonts w:ascii="Times New Roman" w:hAnsi="Times New Roman" w:cs="Times New Roman"/>
          <w:sz w:val="24"/>
          <w:szCs w:val="24"/>
        </w:rPr>
        <w:t>, niespójności</w:t>
      </w:r>
      <w:r w:rsidRPr="00C4026C">
        <w:rPr>
          <w:rFonts w:ascii="Times New Roman" w:hAnsi="Times New Roman" w:cs="Times New Roman"/>
          <w:sz w:val="24"/>
          <w:szCs w:val="24"/>
        </w:rPr>
        <w:t xml:space="preserve"> lub wątpliwości dotyczących danych </w:t>
      </w:r>
      <w:r w:rsidR="009E1730">
        <w:rPr>
          <w:rFonts w:ascii="Times New Roman" w:hAnsi="Times New Roman" w:cs="Times New Roman"/>
          <w:sz w:val="24"/>
          <w:szCs w:val="24"/>
        </w:rPr>
        <w:t>przedstawionych</w:t>
      </w:r>
      <w:r w:rsidR="009E1730" w:rsidRPr="00C4026C">
        <w:rPr>
          <w:rFonts w:ascii="Times New Roman" w:hAnsi="Times New Roman" w:cs="Times New Roman"/>
          <w:sz w:val="24"/>
          <w:szCs w:val="24"/>
        </w:rPr>
        <w:t xml:space="preserve"> </w:t>
      </w:r>
      <w:r w:rsidRPr="00C4026C">
        <w:rPr>
          <w:rFonts w:ascii="Times New Roman" w:hAnsi="Times New Roman" w:cs="Times New Roman"/>
          <w:sz w:val="24"/>
          <w:szCs w:val="24"/>
        </w:rPr>
        <w:t>w</w:t>
      </w:r>
      <w:r w:rsidR="002102C1">
        <w:rPr>
          <w:rFonts w:ascii="Times New Roman" w:hAnsi="Times New Roman" w:cs="Times New Roman"/>
          <w:sz w:val="24"/>
          <w:szCs w:val="24"/>
        </w:rPr>
        <w:t xml:space="preserve"> </w:t>
      </w:r>
      <w:r w:rsidR="009E1730">
        <w:rPr>
          <w:rFonts w:ascii="Times New Roman" w:hAnsi="Times New Roman" w:cs="Times New Roman"/>
          <w:sz w:val="24"/>
          <w:szCs w:val="24"/>
        </w:rPr>
        <w:t>przekazanych dokumentach</w:t>
      </w:r>
      <w:r w:rsidRPr="00C4026C">
        <w:rPr>
          <w:rFonts w:ascii="Times New Roman" w:hAnsi="Times New Roman" w:cs="Times New Roman"/>
          <w:sz w:val="24"/>
          <w:szCs w:val="24"/>
        </w:rPr>
        <w:t>, będzie mógł zwrócić się do</w:t>
      </w:r>
      <w:r w:rsidR="00A77524">
        <w:rPr>
          <w:rFonts w:ascii="Times New Roman" w:hAnsi="Times New Roman" w:cs="Times New Roman"/>
          <w:sz w:val="24"/>
          <w:szCs w:val="24"/>
        </w:rPr>
        <w:t xml:space="preserve"> ministra właściwego ds. gospodarki lub do przedsiębiorcy </w:t>
      </w:r>
      <w:r w:rsidRPr="00C4026C">
        <w:rPr>
          <w:rFonts w:ascii="Times New Roman" w:hAnsi="Times New Roman" w:cs="Times New Roman"/>
          <w:sz w:val="24"/>
          <w:szCs w:val="24"/>
        </w:rPr>
        <w:t>o ich uzupełnienie lub wyjaśnienie. Szef KAS będzie mógł także zorganizować spotkanie</w:t>
      </w:r>
      <w:r w:rsidR="00D8302B" w:rsidRPr="00D8302B">
        <w:t xml:space="preserve"> </w:t>
      </w:r>
      <w:r w:rsidR="00D8302B" w:rsidRPr="00D8302B">
        <w:rPr>
          <w:rFonts w:ascii="Times New Roman" w:hAnsi="Times New Roman" w:cs="Times New Roman"/>
          <w:sz w:val="24"/>
          <w:szCs w:val="24"/>
        </w:rPr>
        <w:t>uzgodnieniowe</w:t>
      </w:r>
      <w:r w:rsidRPr="00C4026C">
        <w:rPr>
          <w:rFonts w:ascii="Times New Roman" w:hAnsi="Times New Roman" w:cs="Times New Roman"/>
          <w:sz w:val="24"/>
          <w:szCs w:val="24"/>
        </w:rPr>
        <w:t xml:space="preserve"> z</w:t>
      </w:r>
      <w:r w:rsidR="00A77524" w:rsidRPr="00A77524">
        <w:t xml:space="preserve"> </w:t>
      </w:r>
      <w:r w:rsidR="00A77524" w:rsidRPr="00A77524">
        <w:rPr>
          <w:rFonts w:ascii="Times New Roman" w:hAnsi="Times New Roman" w:cs="Times New Roman"/>
          <w:sz w:val="24"/>
          <w:szCs w:val="24"/>
        </w:rPr>
        <w:t>ministr</w:t>
      </w:r>
      <w:r w:rsidR="00A77524">
        <w:rPr>
          <w:rFonts w:ascii="Times New Roman" w:hAnsi="Times New Roman" w:cs="Times New Roman"/>
          <w:sz w:val="24"/>
          <w:szCs w:val="24"/>
        </w:rPr>
        <w:t>em</w:t>
      </w:r>
      <w:r w:rsidR="00A77524" w:rsidRPr="00A77524">
        <w:rPr>
          <w:rFonts w:ascii="Times New Roman" w:hAnsi="Times New Roman" w:cs="Times New Roman"/>
          <w:sz w:val="24"/>
          <w:szCs w:val="24"/>
        </w:rPr>
        <w:t xml:space="preserve"> właściw</w:t>
      </w:r>
      <w:r w:rsidR="00A77524">
        <w:rPr>
          <w:rFonts w:ascii="Times New Roman" w:hAnsi="Times New Roman" w:cs="Times New Roman"/>
          <w:sz w:val="24"/>
          <w:szCs w:val="24"/>
        </w:rPr>
        <w:t>ym</w:t>
      </w:r>
      <w:r w:rsidR="00A77524" w:rsidRPr="00A77524">
        <w:rPr>
          <w:rFonts w:ascii="Times New Roman" w:hAnsi="Times New Roman" w:cs="Times New Roman"/>
          <w:sz w:val="24"/>
          <w:szCs w:val="24"/>
        </w:rPr>
        <w:t xml:space="preserve"> ds.</w:t>
      </w:r>
      <w:r w:rsidR="00D8302B">
        <w:rPr>
          <w:rFonts w:ascii="Times New Roman" w:hAnsi="Times New Roman" w:cs="Times New Roman"/>
          <w:sz w:val="24"/>
          <w:szCs w:val="24"/>
        </w:rPr>
        <w:t xml:space="preserve"> </w:t>
      </w:r>
      <w:r w:rsidR="00A77524" w:rsidRPr="00A77524">
        <w:rPr>
          <w:rFonts w:ascii="Times New Roman" w:hAnsi="Times New Roman" w:cs="Times New Roman"/>
          <w:sz w:val="24"/>
          <w:szCs w:val="24"/>
        </w:rPr>
        <w:t xml:space="preserve">gospodarki </w:t>
      </w:r>
      <w:r w:rsidR="00961197">
        <w:rPr>
          <w:rFonts w:ascii="Times New Roman" w:hAnsi="Times New Roman" w:cs="Times New Roman"/>
          <w:sz w:val="24"/>
          <w:szCs w:val="24"/>
        </w:rPr>
        <w:t xml:space="preserve">lub </w:t>
      </w:r>
      <w:r w:rsidR="00A77524" w:rsidRPr="00A77524">
        <w:rPr>
          <w:rFonts w:ascii="Times New Roman" w:hAnsi="Times New Roman" w:cs="Times New Roman"/>
          <w:sz w:val="24"/>
          <w:szCs w:val="24"/>
        </w:rPr>
        <w:t>przedsiębiorc</w:t>
      </w:r>
      <w:r w:rsidR="00A77524">
        <w:rPr>
          <w:rFonts w:ascii="Times New Roman" w:hAnsi="Times New Roman" w:cs="Times New Roman"/>
          <w:sz w:val="24"/>
          <w:szCs w:val="24"/>
        </w:rPr>
        <w:t xml:space="preserve">ą </w:t>
      </w:r>
      <w:r w:rsidRPr="00C4026C">
        <w:rPr>
          <w:rFonts w:ascii="Times New Roman" w:hAnsi="Times New Roman" w:cs="Times New Roman"/>
          <w:sz w:val="24"/>
          <w:szCs w:val="24"/>
        </w:rPr>
        <w:t xml:space="preserve">w celu omówienia okoliczności istotnych dla oceny tych danych. </w:t>
      </w:r>
      <w:r w:rsidR="00A77524">
        <w:rPr>
          <w:rFonts w:ascii="Times New Roman" w:hAnsi="Times New Roman" w:cs="Times New Roman"/>
          <w:sz w:val="24"/>
          <w:szCs w:val="24"/>
        </w:rPr>
        <w:t xml:space="preserve">Ze spotkania uzgodnieniowego sporządzany będzie protokół. </w:t>
      </w:r>
      <w:r w:rsidRPr="00C4026C">
        <w:rPr>
          <w:rFonts w:ascii="Times New Roman" w:hAnsi="Times New Roman" w:cs="Times New Roman"/>
          <w:sz w:val="24"/>
          <w:szCs w:val="24"/>
        </w:rPr>
        <w:t>Wskazana procedura ma przede wszystkim zapewnić</w:t>
      </w:r>
      <w:r w:rsidR="008414EE">
        <w:rPr>
          <w:rFonts w:ascii="Times New Roman" w:hAnsi="Times New Roman" w:cs="Times New Roman"/>
          <w:sz w:val="24"/>
          <w:szCs w:val="24"/>
        </w:rPr>
        <w:t>,</w:t>
      </w:r>
      <w:r w:rsidRPr="00C4026C">
        <w:rPr>
          <w:rFonts w:ascii="Times New Roman" w:hAnsi="Times New Roman" w:cs="Times New Roman"/>
          <w:sz w:val="24"/>
          <w:szCs w:val="24"/>
        </w:rPr>
        <w:t xml:space="preserve"> aby wszystkie strony postępowania mogły przedstawić swoje argumenty</w:t>
      </w:r>
      <w:r w:rsidR="00B278F4">
        <w:rPr>
          <w:rFonts w:ascii="Times New Roman" w:hAnsi="Times New Roman" w:cs="Times New Roman"/>
          <w:sz w:val="24"/>
          <w:szCs w:val="24"/>
        </w:rPr>
        <w:t xml:space="preserve"> i</w:t>
      </w:r>
      <w:r w:rsidRPr="00C4026C">
        <w:rPr>
          <w:rFonts w:ascii="Times New Roman" w:hAnsi="Times New Roman" w:cs="Times New Roman"/>
          <w:sz w:val="24"/>
          <w:szCs w:val="24"/>
        </w:rPr>
        <w:t xml:space="preserve"> wyjaśnienia, tak aby wspólnie dojść do porozumienia co</w:t>
      </w:r>
      <w:r w:rsidR="00A77524">
        <w:rPr>
          <w:rFonts w:ascii="Times New Roman" w:hAnsi="Times New Roman" w:cs="Times New Roman"/>
          <w:sz w:val="24"/>
          <w:szCs w:val="24"/>
        </w:rPr>
        <w:t xml:space="preserve"> </w:t>
      </w:r>
      <w:r w:rsidRPr="00C4026C">
        <w:rPr>
          <w:rFonts w:ascii="Times New Roman" w:hAnsi="Times New Roman" w:cs="Times New Roman"/>
          <w:sz w:val="24"/>
          <w:szCs w:val="24"/>
        </w:rPr>
        <w:t xml:space="preserve">do stanowiska wyrażonego w opinii. Strona będzie miała zapewniony czynny udział także na tym etapie postępowania. </w:t>
      </w:r>
    </w:p>
    <w:p w14:paraId="42B47C6C" w14:textId="061F7B12" w:rsidR="009E1730" w:rsidRDefault="00927F81" w:rsidP="00E54304">
      <w:pPr>
        <w:autoSpaceDE w:val="0"/>
        <w:autoSpaceDN w:val="0"/>
        <w:adjustRightInd w:val="0"/>
        <w:spacing w:after="0" w:line="360" w:lineRule="auto"/>
        <w:jc w:val="both"/>
        <w:rPr>
          <w:rFonts w:ascii="Times New Roman" w:hAnsi="Times New Roman" w:cs="Times New Roman"/>
          <w:sz w:val="24"/>
          <w:szCs w:val="24"/>
        </w:rPr>
      </w:pPr>
      <w:r w:rsidRPr="00C4026C">
        <w:rPr>
          <w:rFonts w:ascii="Times New Roman" w:hAnsi="Times New Roman" w:cs="Times New Roman"/>
          <w:sz w:val="24"/>
          <w:szCs w:val="24"/>
        </w:rPr>
        <w:t xml:space="preserve">Projektowane przepisy </w:t>
      </w:r>
      <w:r w:rsidRPr="00210CDC">
        <w:rPr>
          <w:rFonts w:ascii="Times New Roman" w:hAnsi="Times New Roman" w:cs="Times New Roman"/>
          <w:sz w:val="24"/>
          <w:szCs w:val="24"/>
        </w:rPr>
        <w:t>art. 15b ust. 3</w:t>
      </w:r>
      <w:r w:rsidRPr="00C4026C">
        <w:rPr>
          <w:rFonts w:ascii="Times New Roman" w:hAnsi="Times New Roman" w:cs="Times New Roman"/>
          <w:sz w:val="24"/>
          <w:szCs w:val="24"/>
        </w:rPr>
        <w:t xml:space="preserve"> zakładają, że Szef KAS będzie wydawał opinię niepóźniej niż w</w:t>
      </w:r>
      <w:r w:rsidR="00210CDC">
        <w:rPr>
          <w:rFonts w:ascii="Times New Roman" w:hAnsi="Times New Roman" w:cs="Times New Roman"/>
          <w:sz w:val="24"/>
          <w:szCs w:val="24"/>
        </w:rPr>
        <w:t xml:space="preserve"> </w:t>
      </w:r>
      <w:r w:rsidRPr="00C4026C">
        <w:rPr>
          <w:rFonts w:ascii="Times New Roman" w:hAnsi="Times New Roman" w:cs="Times New Roman"/>
          <w:sz w:val="24"/>
          <w:szCs w:val="24"/>
        </w:rPr>
        <w:t xml:space="preserve">terminie miesiąca od dnia otrzymania projektu </w:t>
      </w:r>
      <w:r w:rsidR="00210CDC">
        <w:rPr>
          <w:rFonts w:ascii="Times New Roman" w:hAnsi="Times New Roman" w:cs="Times New Roman"/>
          <w:sz w:val="24"/>
          <w:szCs w:val="24"/>
        </w:rPr>
        <w:t>DoW</w:t>
      </w:r>
      <w:r w:rsidRPr="00C4026C">
        <w:rPr>
          <w:rFonts w:ascii="Times New Roman" w:hAnsi="Times New Roman" w:cs="Times New Roman"/>
          <w:sz w:val="24"/>
          <w:szCs w:val="24"/>
        </w:rPr>
        <w:t xml:space="preserve"> wraz z </w:t>
      </w:r>
      <w:r w:rsidR="009E1730" w:rsidRPr="009E1730">
        <w:rPr>
          <w:rFonts w:ascii="Times New Roman" w:hAnsi="Times New Roman" w:cs="Times New Roman"/>
          <w:sz w:val="24"/>
          <w:szCs w:val="24"/>
        </w:rPr>
        <w:t>dokumentami niezbędnymi do wydania opinii</w:t>
      </w:r>
      <w:r w:rsidRPr="00C4026C">
        <w:rPr>
          <w:rFonts w:ascii="Times New Roman" w:hAnsi="Times New Roman" w:cs="Times New Roman"/>
          <w:sz w:val="24"/>
          <w:szCs w:val="24"/>
        </w:rPr>
        <w:t>. W</w:t>
      </w:r>
      <w:r w:rsidR="00A77524">
        <w:rPr>
          <w:rFonts w:ascii="Times New Roman" w:hAnsi="Times New Roman" w:cs="Times New Roman"/>
          <w:sz w:val="24"/>
          <w:szCs w:val="24"/>
        </w:rPr>
        <w:t xml:space="preserve"> </w:t>
      </w:r>
      <w:r w:rsidRPr="00C4026C">
        <w:rPr>
          <w:rFonts w:ascii="Times New Roman" w:hAnsi="Times New Roman" w:cs="Times New Roman"/>
          <w:sz w:val="24"/>
          <w:szCs w:val="24"/>
        </w:rPr>
        <w:t>uzasadnionych przypadkach termin ten będzie mógł zostać przedłużony, niedłużej jednak niż o</w:t>
      </w:r>
      <w:r w:rsidR="00210CDC">
        <w:rPr>
          <w:rFonts w:ascii="Times New Roman" w:hAnsi="Times New Roman" w:cs="Times New Roman"/>
          <w:sz w:val="24"/>
          <w:szCs w:val="24"/>
        </w:rPr>
        <w:t xml:space="preserve"> </w:t>
      </w:r>
      <w:r w:rsidRPr="00C4026C">
        <w:rPr>
          <w:rFonts w:ascii="Times New Roman" w:hAnsi="Times New Roman" w:cs="Times New Roman"/>
          <w:sz w:val="24"/>
          <w:szCs w:val="24"/>
        </w:rPr>
        <w:t>miesiąc, o czym Szef KAS będzie zawiadamiał</w:t>
      </w:r>
      <w:r w:rsidR="00D7260E" w:rsidRPr="00D7260E">
        <w:t xml:space="preserve"> </w:t>
      </w:r>
      <w:r w:rsidR="00D7260E" w:rsidRPr="00D7260E">
        <w:rPr>
          <w:rFonts w:ascii="Times New Roman" w:hAnsi="Times New Roman" w:cs="Times New Roman"/>
          <w:sz w:val="24"/>
          <w:szCs w:val="24"/>
        </w:rPr>
        <w:t xml:space="preserve">ministra właściwego ds. </w:t>
      </w:r>
      <w:r w:rsidR="00D7260E" w:rsidRPr="00D7260E">
        <w:rPr>
          <w:rFonts w:ascii="Times New Roman" w:hAnsi="Times New Roman" w:cs="Times New Roman"/>
          <w:sz w:val="24"/>
          <w:szCs w:val="24"/>
        </w:rPr>
        <w:lastRenderedPageBreak/>
        <w:t xml:space="preserve">gospodarki </w:t>
      </w:r>
      <w:r w:rsidR="00961197">
        <w:rPr>
          <w:rFonts w:ascii="Times New Roman" w:hAnsi="Times New Roman" w:cs="Times New Roman"/>
          <w:sz w:val="24"/>
          <w:szCs w:val="24"/>
        </w:rPr>
        <w:t>oraz</w:t>
      </w:r>
      <w:r w:rsidR="00D7260E" w:rsidRPr="00D7260E">
        <w:rPr>
          <w:rFonts w:ascii="Times New Roman" w:hAnsi="Times New Roman" w:cs="Times New Roman"/>
          <w:sz w:val="24"/>
          <w:szCs w:val="24"/>
        </w:rPr>
        <w:t xml:space="preserve"> przedsiębiorc</w:t>
      </w:r>
      <w:r w:rsidR="00D7260E">
        <w:rPr>
          <w:rFonts w:ascii="Times New Roman" w:hAnsi="Times New Roman" w:cs="Times New Roman"/>
          <w:sz w:val="24"/>
          <w:szCs w:val="24"/>
        </w:rPr>
        <w:t>ę</w:t>
      </w:r>
      <w:r w:rsidRPr="00C4026C">
        <w:rPr>
          <w:rFonts w:ascii="Times New Roman" w:hAnsi="Times New Roman" w:cs="Times New Roman"/>
          <w:sz w:val="24"/>
          <w:szCs w:val="24"/>
        </w:rPr>
        <w:t>, wskazując przyczyny przedłużenia oraz nowy termin</w:t>
      </w:r>
      <w:r w:rsidR="00D8302B" w:rsidRPr="00D8302B">
        <w:t xml:space="preserve"> </w:t>
      </w:r>
      <w:r w:rsidR="00D8302B" w:rsidRPr="00D8302B">
        <w:rPr>
          <w:rFonts w:ascii="Times New Roman" w:hAnsi="Times New Roman" w:cs="Times New Roman"/>
          <w:sz w:val="24"/>
          <w:szCs w:val="24"/>
        </w:rPr>
        <w:t>wydania opinii</w:t>
      </w:r>
      <w:r w:rsidRPr="00C4026C">
        <w:rPr>
          <w:rFonts w:ascii="Times New Roman" w:hAnsi="Times New Roman" w:cs="Times New Roman"/>
          <w:sz w:val="24"/>
          <w:szCs w:val="24"/>
        </w:rPr>
        <w:t>.</w:t>
      </w:r>
      <w:r w:rsidR="00210CDC">
        <w:rPr>
          <w:rFonts w:ascii="Times New Roman" w:hAnsi="Times New Roman" w:cs="Times New Roman"/>
          <w:sz w:val="24"/>
          <w:szCs w:val="24"/>
        </w:rPr>
        <w:t xml:space="preserve"> </w:t>
      </w:r>
      <w:r w:rsidRPr="00C4026C">
        <w:rPr>
          <w:rFonts w:ascii="Times New Roman" w:hAnsi="Times New Roman" w:cs="Times New Roman"/>
          <w:sz w:val="24"/>
          <w:szCs w:val="24"/>
        </w:rPr>
        <w:t>Do tego terminu nie wlicza się terminów i okresów, o których mowa w</w:t>
      </w:r>
      <w:r w:rsidR="00D8302B">
        <w:rPr>
          <w:rFonts w:ascii="Times New Roman" w:hAnsi="Times New Roman" w:cs="Times New Roman"/>
          <w:sz w:val="24"/>
          <w:szCs w:val="24"/>
        </w:rPr>
        <w:t> </w:t>
      </w:r>
      <w:r w:rsidRPr="00C4026C">
        <w:rPr>
          <w:rFonts w:ascii="Times New Roman" w:hAnsi="Times New Roman" w:cs="Times New Roman"/>
          <w:sz w:val="24"/>
          <w:szCs w:val="24"/>
        </w:rPr>
        <w:t>art. 35 § 5 Kodeksu postępowania administracyjnego (Dz. U. z 2025 r. poz. 1691).</w:t>
      </w:r>
      <w:r w:rsidR="00A05E47">
        <w:rPr>
          <w:rFonts w:ascii="Times New Roman" w:hAnsi="Times New Roman" w:cs="Times New Roman"/>
          <w:sz w:val="24"/>
          <w:szCs w:val="24"/>
        </w:rPr>
        <w:t xml:space="preserve"> </w:t>
      </w:r>
      <w:r w:rsidR="00A05E47" w:rsidRPr="00A05E47">
        <w:rPr>
          <w:rFonts w:ascii="Times New Roman" w:hAnsi="Times New Roman" w:cs="Times New Roman"/>
          <w:bCs/>
          <w:sz w:val="24"/>
          <w:szCs w:val="24"/>
        </w:rPr>
        <w:t>Wyłączenie z biegu tego terminu okresów wskazanych w art. 35 § 5 KPA jest uzasadnione, ponieważ termin na wydanie opinii powinien obejmować czas, w którym Szef KAS ma rzeczywistą możliwość prowadzenia czynności i dokonania oceny przekazanych danych. Do terminu tego nie powinny być zatem wliczane okresy, w których dalsze procedowanie jest czasowo niemożliwe, zależy od dokonania określonej czynności albo pozostaje poza wpływem organu, w szczególności okres zawieszenia postępowania, mediacji, doręczenia czy opóźnienia powstałego z winy strony albo z przyczyn niezależnych od organu. Jest to powszechna praktyka stosowana w toku prowadzonych postępowań. Odmienne rozwiązanie prowadziłoby do skrócenia rzeczywistego czasu przeznaczonego na ocenę projektu DoW z przyczyn, na które Szef KAS nie ma wpływu. Nie oznacza to zatem pozostawienia terminu wydania opinii bez ograniczeń, lecz zapewnia, że do jego biegu wliczany jest czas, w którym sprawa może być faktycznie procedowana.</w:t>
      </w:r>
    </w:p>
    <w:p w14:paraId="450A8D46" w14:textId="5DF136A5" w:rsidR="00995D2B" w:rsidRDefault="00995D2B" w:rsidP="00E5430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 punktu widzenia czasu wydawania opinii, istotny jest również sposób, w jaki dane, które </w:t>
      </w:r>
      <w:r w:rsidRPr="00B70D1E">
        <w:rPr>
          <w:rFonts w:ascii="Times New Roman" w:hAnsi="Times New Roman" w:cs="Times New Roman"/>
          <w:sz w:val="24"/>
          <w:szCs w:val="24"/>
        </w:rPr>
        <w:t>mają wpływ na ustalenie zakresu zwolnienia z podatku dochodowego</w:t>
      </w:r>
      <w:r>
        <w:rPr>
          <w:rFonts w:ascii="Times New Roman" w:hAnsi="Times New Roman" w:cs="Times New Roman"/>
          <w:sz w:val="24"/>
          <w:szCs w:val="24"/>
        </w:rPr>
        <w:t>, zostaną przedstawione przez ministra właściwego do spraw gospodarki w projekcie przekazanej do Szefa KAS</w:t>
      </w:r>
      <w:r w:rsidR="00BF1961">
        <w:rPr>
          <w:rFonts w:ascii="Times New Roman" w:hAnsi="Times New Roman" w:cs="Times New Roman"/>
          <w:sz w:val="24"/>
          <w:szCs w:val="24"/>
        </w:rPr>
        <w:t xml:space="preserve"> DoW</w:t>
      </w:r>
      <w:r>
        <w:rPr>
          <w:rFonts w:ascii="Times New Roman" w:hAnsi="Times New Roman" w:cs="Times New Roman"/>
          <w:sz w:val="24"/>
          <w:szCs w:val="24"/>
        </w:rPr>
        <w:t>. Pomocne w tym zakresie może być np. uzasadnienie</w:t>
      </w:r>
      <w:r w:rsidR="00B278F4">
        <w:rPr>
          <w:rFonts w:ascii="Times New Roman" w:hAnsi="Times New Roman" w:cs="Times New Roman"/>
          <w:sz w:val="24"/>
          <w:szCs w:val="24"/>
        </w:rPr>
        <w:t>,</w:t>
      </w:r>
      <w:r>
        <w:rPr>
          <w:rFonts w:ascii="Times New Roman" w:hAnsi="Times New Roman" w:cs="Times New Roman"/>
          <w:sz w:val="24"/>
          <w:szCs w:val="24"/>
        </w:rPr>
        <w:t xml:space="preserve"> dlaczego określony przedmiot działalności gospodarczej jest związany z nową inwestycją</w:t>
      </w:r>
      <w:r w:rsidR="00E349C5">
        <w:rPr>
          <w:rFonts w:ascii="Times New Roman" w:hAnsi="Times New Roman" w:cs="Times New Roman"/>
          <w:sz w:val="24"/>
          <w:szCs w:val="24"/>
        </w:rPr>
        <w:t>,</w:t>
      </w:r>
      <w:r>
        <w:rPr>
          <w:rFonts w:ascii="Times New Roman" w:hAnsi="Times New Roman" w:cs="Times New Roman"/>
          <w:sz w:val="24"/>
          <w:szCs w:val="24"/>
        </w:rPr>
        <w:t xml:space="preserve"> czy dlaczego dany teren uznano za obszar, na którym nowa inwestycja zostanie zrealizowana. </w:t>
      </w:r>
      <w:r w:rsidRPr="009E1730">
        <w:rPr>
          <w:rFonts w:ascii="Times New Roman" w:hAnsi="Times New Roman" w:cs="Times New Roman"/>
          <w:sz w:val="24"/>
          <w:szCs w:val="24"/>
        </w:rPr>
        <w:t xml:space="preserve">Właściwe określenie </w:t>
      </w:r>
      <w:r w:rsidR="00FA5B57">
        <w:rPr>
          <w:rFonts w:ascii="Times New Roman" w:hAnsi="Times New Roman" w:cs="Times New Roman"/>
          <w:sz w:val="24"/>
          <w:szCs w:val="24"/>
        </w:rPr>
        <w:t xml:space="preserve">i uzasadnienie </w:t>
      </w:r>
      <w:r w:rsidRPr="009E1730">
        <w:rPr>
          <w:rFonts w:ascii="Times New Roman" w:hAnsi="Times New Roman" w:cs="Times New Roman"/>
          <w:sz w:val="24"/>
          <w:szCs w:val="24"/>
        </w:rPr>
        <w:t>tych kwestii</w:t>
      </w:r>
      <w:r>
        <w:rPr>
          <w:rFonts w:ascii="Times New Roman" w:hAnsi="Times New Roman" w:cs="Times New Roman"/>
          <w:sz w:val="24"/>
          <w:szCs w:val="24"/>
        </w:rPr>
        <w:t xml:space="preserve"> przez przedsiębiorcę oraz</w:t>
      </w:r>
      <w:r w:rsidRPr="009E1730">
        <w:rPr>
          <w:rFonts w:ascii="Times New Roman" w:hAnsi="Times New Roman" w:cs="Times New Roman"/>
          <w:sz w:val="24"/>
          <w:szCs w:val="24"/>
        </w:rPr>
        <w:t xml:space="preserve"> </w:t>
      </w:r>
      <w:r>
        <w:rPr>
          <w:rFonts w:ascii="Times New Roman" w:hAnsi="Times New Roman" w:cs="Times New Roman"/>
          <w:sz w:val="24"/>
          <w:szCs w:val="24"/>
        </w:rPr>
        <w:t xml:space="preserve">następnie </w:t>
      </w:r>
      <w:r w:rsidRPr="009E1730">
        <w:rPr>
          <w:rFonts w:ascii="Times New Roman" w:hAnsi="Times New Roman" w:cs="Times New Roman"/>
          <w:sz w:val="24"/>
          <w:szCs w:val="24"/>
        </w:rPr>
        <w:t xml:space="preserve">przez </w:t>
      </w:r>
      <w:r>
        <w:rPr>
          <w:rFonts w:ascii="Times New Roman" w:hAnsi="Times New Roman" w:cs="Times New Roman"/>
          <w:sz w:val="24"/>
          <w:szCs w:val="24"/>
        </w:rPr>
        <w:t>ministra właściwego do spraw gospodarki w</w:t>
      </w:r>
      <w:r w:rsidRPr="009E1730">
        <w:rPr>
          <w:rFonts w:ascii="Times New Roman" w:hAnsi="Times New Roman" w:cs="Times New Roman"/>
          <w:sz w:val="24"/>
          <w:szCs w:val="24"/>
        </w:rPr>
        <w:t xml:space="preserve"> projekcie decyzji o wsparciu,</w:t>
      </w:r>
      <w:r>
        <w:rPr>
          <w:rFonts w:ascii="Times New Roman" w:hAnsi="Times New Roman" w:cs="Times New Roman"/>
          <w:sz w:val="24"/>
          <w:szCs w:val="24"/>
        </w:rPr>
        <w:t xml:space="preserve"> </w:t>
      </w:r>
      <w:r w:rsidRPr="009E1730">
        <w:rPr>
          <w:rFonts w:ascii="Times New Roman" w:hAnsi="Times New Roman" w:cs="Times New Roman"/>
          <w:sz w:val="24"/>
          <w:szCs w:val="24"/>
        </w:rPr>
        <w:t>pozwoli Szefowi KAS na możliwie szybkie wydanie opinii.</w:t>
      </w:r>
    </w:p>
    <w:p w14:paraId="45DABBC5" w14:textId="2A63CF2A" w:rsidR="003D12A9" w:rsidRDefault="003D12A9" w:rsidP="00E54304">
      <w:pPr>
        <w:autoSpaceDE w:val="0"/>
        <w:autoSpaceDN w:val="0"/>
        <w:adjustRightInd w:val="0"/>
        <w:spacing w:after="0" w:line="360" w:lineRule="auto"/>
        <w:jc w:val="both"/>
        <w:rPr>
          <w:rFonts w:ascii="Times New Roman" w:hAnsi="Times New Roman" w:cs="Times New Roman"/>
          <w:sz w:val="24"/>
          <w:szCs w:val="24"/>
        </w:rPr>
      </w:pPr>
      <w:r w:rsidRPr="003D12A9">
        <w:rPr>
          <w:rFonts w:ascii="Times New Roman" w:hAnsi="Times New Roman" w:cs="Times New Roman"/>
          <w:sz w:val="24"/>
          <w:szCs w:val="24"/>
        </w:rPr>
        <w:t>Opinia po jej wydaniu będzie przekazywana ministrowi właściwemu do spraw gospodarki (art.</w:t>
      </w:r>
      <w:r>
        <w:rPr>
          <w:rFonts w:ascii="Times New Roman" w:hAnsi="Times New Roman" w:cs="Times New Roman"/>
          <w:sz w:val="24"/>
          <w:szCs w:val="24"/>
        </w:rPr>
        <w:t> </w:t>
      </w:r>
      <w:r w:rsidRPr="003D12A9">
        <w:rPr>
          <w:rFonts w:ascii="Times New Roman" w:hAnsi="Times New Roman" w:cs="Times New Roman"/>
          <w:sz w:val="24"/>
          <w:szCs w:val="24"/>
        </w:rPr>
        <w:t>15b ust. 4).</w:t>
      </w:r>
    </w:p>
    <w:p w14:paraId="520F4AFC" w14:textId="00423CA4" w:rsidR="003C2232" w:rsidRDefault="003C2232" w:rsidP="00E54304">
      <w:pPr>
        <w:pStyle w:val="Zwykytekst"/>
        <w:spacing w:line="360" w:lineRule="auto"/>
        <w:jc w:val="both"/>
        <w:rPr>
          <w:rFonts w:ascii="Times New Roman" w:hAnsi="Times New Roman" w:cs="Times New Roman"/>
          <w:sz w:val="24"/>
          <w:szCs w:val="24"/>
        </w:rPr>
      </w:pPr>
      <w:r w:rsidRPr="00E32508">
        <w:rPr>
          <w:rFonts w:ascii="Times New Roman" w:hAnsi="Times New Roman" w:cs="Times New Roman"/>
          <w:sz w:val="24"/>
          <w:szCs w:val="24"/>
        </w:rPr>
        <w:t xml:space="preserve">Przepisy nie wykluczają </w:t>
      </w:r>
      <w:r>
        <w:rPr>
          <w:rFonts w:ascii="Times New Roman" w:hAnsi="Times New Roman" w:cs="Times New Roman"/>
          <w:sz w:val="24"/>
          <w:szCs w:val="24"/>
        </w:rPr>
        <w:t xml:space="preserve">także </w:t>
      </w:r>
      <w:r w:rsidRPr="00E32508">
        <w:rPr>
          <w:rFonts w:ascii="Times New Roman" w:hAnsi="Times New Roman" w:cs="Times New Roman"/>
          <w:sz w:val="24"/>
          <w:szCs w:val="24"/>
        </w:rPr>
        <w:t>możliwości</w:t>
      </w:r>
      <w:r>
        <w:rPr>
          <w:rFonts w:ascii="Times New Roman" w:hAnsi="Times New Roman" w:cs="Times New Roman"/>
          <w:sz w:val="24"/>
          <w:szCs w:val="24"/>
        </w:rPr>
        <w:t xml:space="preserve"> </w:t>
      </w:r>
      <w:r w:rsidRPr="00E32508">
        <w:rPr>
          <w:rFonts w:ascii="Times New Roman" w:hAnsi="Times New Roman" w:cs="Times New Roman"/>
          <w:sz w:val="24"/>
          <w:szCs w:val="24"/>
        </w:rPr>
        <w:t>przekazania przez ministra właściwego do spraw gospodarki</w:t>
      </w:r>
      <w:r>
        <w:rPr>
          <w:rFonts w:ascii="Times New Roman" w:hAnsi="Times New Roman" w:cs="Times New Roman"/>
          <w:sz w:val="24"/>
          <w:szCs w:val="24"/>
        </w:rPr>
        <w:t>,</w:t>
      </w:r>
      <w:r w:rsidRPr="00E32508">
        <w:rPr>
          <w:rFonts w:ascii="Times New Roman" w:hAnsi="Times New Roman" w:cs="Times New Roman"/>
          <w:sz w:val="24"/>
          <w:szCs w:val="24"/>
        </w:rPr>
        <w:t xml:space="preserve"> po otrzymaniu opinii Szefa KAS</w:t>
      </w:r>
      <w:r>
        <w:rPr>
          <w:rFonts w:ascii="Times New Roman" w:hAnsi="Times New Roman" w:cs="Times New Roman"/>
          <w:sz w:val="24"/>
          <w:szCs w:val="24"/>
        </w:rPr>
        <w:t>,</w:t>
      </w:r>
      <w:r w:rsidRPr="00E32508">
        <w:rPr>
          <w:rFonts w:ascii="Times New Roman" w:hAnsi="Times New Roman" w:cs="Times New Roman"/>
          <w:sz w:val="24"/>
          <w:szCs w:val="24"/>
        </w:rPr>
        <w:t xml:space="preserve"> zmienionego projektu decyzji o wsparciu</w:t>
      </w:r>
      <w:r>
        <w:rPr>
          <w:rFonts w:ascii="Times New Roman" w:hAnsi="Times New Roman" w:cs="Times New Roman"/>
          <w:sz w:val="24"/>
          <w:szCs w:val="24"/>
        </w:rPr>
        <w:t xml:space="preserve"> do zaopiniowania</w:t>
      </w:r>
      <w:r w:rsidRPr="00E32508">
        <w:rPr>
          <w:rFonts w:ascii="Times New Roman" w:hAnsi="Times New Roman" w:cs="Times New Roman"/>
          <w:sz w:val="24"/>
          <w:szCs w:val="24"/>
        </w:rPr>
        <w:t>. Chodzi przede wszystkim o sytuacje, gdy zmieniony projekt decyzji różniłby się w istotny sposób od pierwotneg</w:t>
      </w:r>
      <w:r>
        <w:rPr>
          <w:rFonts w:ascii="Times New Roman" w:hAnsi="Times New Roman" w:cs="Times New Roman"/>
          <w:sz w:val="24"/>
          <w:szCs w:val="24"/>
        </w:rPr>
        <w:t xml:space="preserve">o i minister właściwy do spraw gospodarki chciałby ponownie potwierdzić </w:t>
      </w:r>
      <w:r w:rsidRPr="002C128B">
        <w:rPr>
          <w:rFonts w:ascii="Times New Roman" w:hAnsi="Times New Roman" w:cs="Times New Roman"/>
          <w:sz w:val="24"/>
          <w:szCs w:val="24"/>
        </w:rPr>
        <w:t>kompletność, jednoznaczność, spójność i prawidłowość danych zawartych w projekcie DoW, o których mowa w art. 15a ust. 2</w:t>
      </w:r>
      <w:r w:rsidRPr="00E32508">
        <w:rPr>
          <w:rFonts w:ascii="Times New Roman" w:hAnsi="Times New Roman" w:cs="Times New Roman"/>
          <w:sz w:val="24"/>
          <w:szCs w:val="24"/>
        </w:rPr>
        <w:t xml:space="preserve">. </w:t>
      </w:r>
      <w:r w:rsidR="00C85CB2">
        <w:rPr>
          <w:rFonts w:ascii="Times New Roman" w:hAnsi="Times New Roman" w:cs="Times New Roman"/>
          <w:sz w:val="24"/>
          <w:szCs w:val="24"/>
        </w:rPr>
        <w:t>D</w:t>
      </w:r>
      <w:r w:rsidRPr="00E32508">
        <w:rPr>
          <w:rFonts w:ascii="Times New Roman" w:hAnsi="Times New Roman" w:cs="Times New Roman"/>
          <w:sz w:val="24"/>
          <w:szCs w:val="24"/>
        </w:rPr>
        <w:t>o nowego projektu decyzji przepisy dotyczące wydawania opinii stosuje się odpowiednio.</w:t>
      </w:r>
    </w:p>
    <w:p w14:paraId="457BC63D" w14:textId="77777777" w:rsidR="00370172" w:rsidRDefault="00927F81" w:rsidP="003D12A9">
      <w:pPr>
        <w:autoSpaceDE w:val="0"/>
        <w:autoSpaceDN w:val="0"/>
        <w:adjustRightInd w:val="0"/>
        <w:spacing w:after="0" w:line="360" w:lineRule="auto"/>
        <w:jc w:val="both"/>
        <w:rPr>
          <w:rFonts w:ascii="Times New Roman" w:hAnsi="Times New Roman" w:cs="Times New Roman"/>
          <w:sz w:val="24"/>
          <w:szCs w:val="24"/>
        </w:rPr>
      </w:pPr>
      <w:r w:rsidRPr="00210CDC">
        <w:rPr>
          <w:rFonts w:ascii="Times New Roman" w:hAnsi="Times New Roman" w:cs="Times New Roman"/>
          <w:sz w:val="24"/>
          <w:szCs w:val="24"/>
        </w:rPr>
        <w:t>Art. 15b ust. 5</w:t>
      </w:r>
      <w:r w:rsidRPr="00C4026C">
        <w:rPr>
          <w:rFonts w:ascii="Times New Roman" w:hAnsi="Times New Roman" w:cs="Times New Roman"/>
          <w:sz w:val="24"/>
          <w:szCs w:val="24"/>
        </w:rPr>
        <w:t xml:space="preserve"> stanowi zabezpieczenie przed nadmiernym przeciąganiem się prowadzonego postępowania. W przypadku niewydania opinii w terminie, </w:t>
      </w:r>
      <w:r w:rsidR="00EF363E">
        <w:rPr>
          <w:rFonts w:ascii="Times New Roman" w:hAnsi="Times New Roman" w:cs="Times New Roman"/>
          <w:sz w:val="24"/>
          <w:szCs w:val="24"/>
        </w:rPr>
        <w:t>o którym mowa w ust. 3</w:t>
      </w:r>
      <w:r w:rsidR="00370172">
        <w:rPr>
          <w:rFonts w:ascii="Times New Roman" w:hAnsi="Times New Roman" w:cs="Times New Roman"/>
          <w:sz w:val="24"/>
          <w:szCs w:val="24"/>
        </w:rPr>
        <w:t xml:space="preserve"> tj.:</w:t>
      </w:r>
    </w:p>
    <w:p w14:paraId="0211B2B9" w14:textId="77777777" w:rsidR="00370172" w:rsidRDefault="00370172" w:rsidP="00370172">
      <w:pPr>
        <w:pStyle w:val="Akapitzlist"/>
        <w:numPr>
          <w:ilvl w:val="0"/>
          <w:numId w:val="65"/>
        </w:numPr>
        <w:autoSpaceDE w:val="0"/>
        <w:autoSpaceDN w:val="0"/>
        <w:adjustRightInd w:val="0"/>
        <w:spacing w:after="0" w:line="360" w:lineRule="auto"/>
        <w:ind w:left="567" w:hanging="425"/>
        <w:jc w:val="both"/>
        <w:rPr>
          <w:rFonts w:ascii="Times New Roman" w:hAnsi="Times New Roman" w:cs="Times New Roman"/>
          <w:sz w:val="24"/>
          <w:szCs w:val="24"/>
        </w:rPr>
      </w:pPr>
      <w:r w:rsidRPr="00C725FD">
        <w:rPr>
          <w:rFonts w:ascii="Times New Roman" w:hAnsi="Times New Roman" w:cs="Times New Roman"/>
          <w:sz w:val="24"/>
          <w:szCs w:val="24"/>
        </w:rPr>
        <w:lastRenderedPageBreak/>
        <w:t>w  terminie miesiąca, w sytuacji gdy termin ten nie został przedłużony;</w:t>
      </w:r>
    </w:p>
    <w:p w14:paraId="414E7824" w14:textId="35CFDB02" w:rsidR="00370172" w:rsidRPr="00C725FD" w:rsidRDefault="00370172" w:rsidP="00C725FD">
      <w:pPr>
        <w:pStyle w:val="Akapitzlist"/>
        <w:numPr>
          <w:ilvl w:val="0"/>
          <w:numId w:val="65"/>
        </w:numPr>
        <w:autoSpaceDE w:val="0"/>
        <w:autoSpaceDN w:val="0"/>
        <w:adjustRightInd w:val="0"/>
        <w:spacing w:after="0" w:line="360" w:lineRule="auto"/>
        <w:ind w:left="567" w:hanging="425"/>
        <w:jc w:val="both"/>
        <w:rPr>
          <w:rFonts w:ascii="Times New Roman" w:hAnsi="Times New Roman" w:cs="Times New Roman"/>
          <w:sz w:val="24"/>
          <w:szCs w:val="24"/>
        </w:rPr>
      </w:pPr>
      <w:r w:rsidRPr="00C725FD">
        <w:rPr>
          <w:rFonts w:ascii="Times New Roman" w:hAnsi="Times New Roman" w:cs="Times New Roman"/>
          <w:sz w:val="24"/>
          <w:szCs w:val="24"/>
        </w:rPr>
        <w:t>w terminie wskazanym w zawiadomieniu o przedłużeniu miesięcznego terminu (termin ten nie może być przedłużony dłużej niż o miesiąc),</w:t>
      </w:r>
    </w:p>
    <w:p w14:paraId="1FBF1E3C" w14:textId="77FFAC10" w:rsidR="003D12A9" w:rsidRDefault="003D12A9" w:rsidP="003D12A9">
      <w:pPr>
        <w:autoSpaceDE w:val="0"/>
        <w:autoSpaceDN w:val="0"/>
        <w:adjustRightInd w:val="0"/>
        <w:spacing w:after="0" w:line="360" w:lineRule="auto"/>
        <w:jc w:val="both"/>
        <w:rPr>
          <w:rFonts w:ascii="Times New Roman" w:hAnsi="Times New Roman" w:cs="Times New Roman"/>
          <w:sz w:val="24"/>
          <w:szCs w:val="24"/>
        </w:rPr>
      </w:pPr>
      <w:r w:rsidRPr="003D12A9">
        <w:rPr>
          <w:rFonts w:ascii="Times New Roman" w:hAnsi="Times New Roman" w:cs="Times New Roman"/>
          <w:sz w:val="24"/>
          <w:szCs w:val="24"/>
        </w:rPr>
        <w:t>uznaje się, że w dniu następującym po dniu, w którym upłynął termin wydania opinii, została wydana opinia potwierdzająca kompletność, jednoznaczność, spójność i prawidłowość danych zawartych w projekcie</w:t>
      </w:r>
      <w:r>
        <w:rPr>
          <w:rFonts w:ascii="Times New Roman" w:hAnsi="Times New Roman" w:cs="Times New Roman"/>
          <w:sz w:val="24"/>
          <w:szCs w:val="24"/>
        </w:rPr>
        <w:t xml:space="preserve"> DoW</w:t>
      </w:r>
      <w:r w:rsidRPr="003D12A9">
        <w:rPr>
          <w:rFonts w:ascii="Times New Roman" w:hAnsi="Times New Roman" w:cs="Times New Roman"/>
          <w:sz w:val="24"/>
          <w:szCs w:val="24"/>
        </w:rPr>
        <w:t xml:space="preserve">, o których mowa w art. 15a ust. </w:t>
      </w:r>
      <w:r w:rsidR="00F24560">
        <w:rPr>
          <w:rFonts w:ascii="Times New Roman" w:hAnsi="Times New Roman" w:cs="Times New Roman"/>
          <w:sz w:val="24"/>
          <w:szCs w:val="24"/>
        </w:rPr>
        <w:t>2</w:t>
      </w:r>
      <w:r w:rsidRPr="003D12A9">
        <w:rPr>
          <w:rFonts w:ascii="Times New Roman" w:hAnsi="Times New Roman" w:cs="Times New Roman"/>
          <w:sz w:val="24"/>
          <w:szCs w:val="24"/>
        </w:rPr>
        <w:t>, o czym minister właściwy do</w:t>
      </w:r>
      <w:r>
        <w:rPr>
          <w:rFonts w:ascii="Times New Roman" w:hAnsi="Times New Roman" w:cs="Times New Roman"/>
          <w:sz w:val="24"/>
          <w:szCs w:val="24"/>
        </w:rPr>
        <w:t> </w:t>
      </w:r>
      <w:r w:rsidRPr="003D12A9">
        <w:rPr>
          <w:rFonts w:ascii="Times New Roman" w:hAnsi="Times New Roman" w:cs="Times New Roman"/>
          <w:sz w:val="24"/>
          <w:szCs w:val="24"/>
        </w:rPr>
        <w:t>spraw gospodarki czyni wzmiankę w</w:t>
      </w:r>
      <w:r>
        <w:rPr>
          <w:rFonts w:ascii="Times New Roman" w:hAnsi="Times New Roman" w:cs="Times New Roman"/>
          <w:sz w:val="24"/>
          <w:szCs w:val="24"/>
        </w:rPr>
        <w:t xml:space="preserve"> DoW</w:t>
      </w:r>
      <w:r w:rsidRPr="003D12A9">
        <w:rPr>
          <w:rFonts w:ascii="Times New Roman" w:hAnsi="Times New Roman" w:cs="Times New Roman"/>
          <w:sz w:val="24"/>
          <w:szCs w:val="24"/>
        </w:rPr>
        <w:t>.</w:t>
      </w:r>
    </w:p>
    <w:p w14:paraId="5FE33338" w14:textId="2ED97DDF" w:rsidR="00927F81" w:rsidRDefault="00927F81" w:rsidP="00E54304">
      <w:pPr>
        <w:autoSpaceDE w:val="0"/>
        <w:autoSpaceDN w:val="0"/>
        <w:adjustRightInd w:val="0"/>
        <w:spacing w:after="0" w:line="360" w:lineRule="auto"/>
        <w:jc w:val="both"/>
        <w:rPr>
          <w:rFonts w:ascii="Times New Roman" w:hAnsi="Times New Roman" w:cs="Times New Roman"/>
          <w:sz w:val="24"/>
          <w:szCs w:val="24"/>
        </w:rPr>
      </w:pPr>
      <w:r w:rsidRPr="00C4026C">
        <w:rPr>
          <w:rFonts w:ascii="Times New Roman" w:hAnsi="Times New Roman" w:cs="Times New Roman"/>
          <w:sz w:val="24"/>
          <w:szCs w:val="24"/>
        </w:rPr>
        <w:t>Wprowadzenie takiego mechanizmu ma na celu zapewnienie sprawnego, terminowego i</w:t>
      </w:r>
      <w:r w:rsidR="003D12A9">
        <w:rPr>
          <w:rFonts w:ascii="Times New Roman" w:hAnsi="Times New Roman" w:cs="Times New Roman"/>
          <w:sz w:val="24"/>
          <w:szCs w:val="24"/>
        </w:rPr>
        <w:t> </w:t>
      </w:r>
      <w:r w:rsidRPr="00C4026C">
        <w:rPr>
          <w:rFonts w:ascii="Times New Roman" w:hAnsi="Times New Roman" w:cs="Times New Roman"/>
          <w:sz w:val="24"/>
          <w:szCs w:val="24"/>
        </w:rPr>
        <w:t>jednolitego przebiegu procesu opiniowania. Brak wydania opinii w</w:t>
      </w:r>
      <w:r w:rsidR="00210CDC">
        <w:rPr>
          <w:rFonts w:ascii="Times New Roman" w:hAnsi="Times New Roman" w:cs="Times New Roman"/>
          <w:sz w:val="24"/>
          <w:szCs w:val="24"/>
        </w:rPr>
        <w:t xml:space="preserve"> </w:t>
      </w:r>
      <w:r w:rsidRPr="00C4026C">
        <w:rPr>
          <w:rFonts w:ascii="Times New Roman" w:hAnsi="Times New Roman" w:cs="Times New Roman"/>
          <w:sz w:val="24"/>
          <w:szCs w:val="24"/>
        </w:rPr>
        <w:t xml:space="preserve">wyznaczonym terminie nie będzie blokować dalszych etapów postępowania i wydłużać czasu wydania </w:t>
      </w:r>
      <w:r w:rsidR="00210CDC">
        <w:rPr>
          <w:rFonts w:ascii="Times New Roman" w:hAnsi="Times New Roman" w:cs="Times New Roman"/>
          <w:sz w:val="24"/>
          <w:szCs w:val="24"/>
        </w:rPr>
        <w:t>DoW</w:t>
      </w:r>
      <w:r w:rsidRPr="00C4026C">
        <w:rPr>
          <w:rFonts w:ascii="Times New Roman" w:hAnsi="Times New Roman" w:cs="Times New Roman"/>
          <w:sz w:val="24"/>
          <w:szCs w:val="24"/>
        </w:rPr>
        <w:t xml:space="preserve">. Pozwoli to zwiększyć przewidywalność i przejrzystość procedur wewnętrznych. </w:t>
      </w:r>
      <w:r>
        <w:rPr>
          <w:rFonts w:ascii="Times New Roman" w:hAnsi="Times New Roman" w:cs="Times New Roman"/>
          <w:sz w:val="24"/>
          <w:szCs w:val="24"/>
        </w:rPr>
        <w:t>Rozwiązanie to</w:t>
      </w:r>
      <w:r w:rsidR="003D12A9">
        <w:rPr>
          <w:rFonts w:ascii="Times New Roman" w:hAnsi="Times New Roman" w:cs="Times New Roman"/>
          <w:sz w:val="24"/>
          <w:szCs w:val="24"/>
        </w:rPr>
        <w:t> </w:t>
      </w:r>
      <w:r w:rsidRPr="00C4026C">
        <w:rPr>
          <w:rFonts w:ascii="Times New Roman" w:hAnsi="Times New Roman" w:cs="Times New Roman"/>
          <w:sz w:val="24"/>
          <w:szCs w:val="24"/>
        </w:rPr>
        <w:t>stanowi narzędzie podnoszące standard obsługi tego zadania poprzez jednoznaczne określenie konsekwencji braku wydania opinii w</w:t>
      </w:r>
      <w:r w:rsidR="00210CDC">
        <w:rPr>
          <w:rFonts w:ascii="Times New Roman" w:hAnsi="Times New Roman" w:cs="Times New Roman"/>
          <w:sz w:val="24"/>
          <w:szCs w:val="24"/>
        </w:rPr>
        <w:t xml:space="preserve"> </w:t>
      </w:r>
      <w:r w:rsidRPr="00C4026C">
        <w:rPr>
          <w:rFonts w:ascii="Times New Roman" w:hAnsi="Times New Roman" w:cs="Times New Roman"/>
          <w:sz w:val="24"/>
          <w:szCs w:val="24"/>
        </w:rPr>
        <w:t xml:space="preserve">wyznaczonym terminie. </w:t>
      </w:r>
      <w:r>
        <w:rPr>
          <w:rFonts w:ascii="Times New Roman" w:hAnsi="Times New Roman" w:cs="Times New Roman"/>
          <w:sz w:val="24"/>
          <w:szCs w:val="24"/>
        </w:rPr>
        <w:t>Z</w:t>
      </w:r>
      <w:r w:rsidRPr="00C4026C">
        <w:rPr>
          <w:rFonts w:ascii="Times New Roman" w:hAnsi="Times New Roman" w:cs="Times New Roman"/>
          <w:sz w:val="24"/>
          <w:szCs w:val="24"/>
        </w:rPr>
        <w:t>najduje</w:t>
      </w:r>
      <w:r>
        <w:rPr>
          <w:rFonts w:ascii="Times New Roman" w:hAnsi="Times New Roman" w:cs="Times New Roman"/>
          <w:sz w:val="24"/>
          <w:szCs w:val="24"/>
        </w:rPr>
        <w:t xml:space="preserve"> to</w:t>
      </w:r>
      <w:r w:rsidR="003D12A9">
        <w:rPr>
          <w:rFonts w:ascii="Times New Roman" w:hAnsi="Times New Roman" w:cs="Times New Roman"/>
          <w:sz w:val="24"/>
          <w:szCs w:val="24"/>
        </w:rPr>
        <w:t> </w:t>
      </w:r>
      <w:r w:rsidRPr="00C4026C">
        <w:rPr>
          <w:rFonts w:ascii="Times New Roman" w:hAnsi="Times New Roman" w:cs="Times New Roman"/>
          <w:sz w:val="24"/>
          <w:szCs w:val="24"/>
        </w:rPr>
        <w:t>uzasadnienie zwłaszcza w</w:t>
      </w:r>
      <w:r w:rsidR="003D12A9">
        <w:rPr>
          <w:rFonts w:ascii="Times New Roman" w:hAnsi="Times New Roman" w:cs="Times New Roman"/>
          <w:sz w:val="24"/>
          <w:szCs w:val="24"/>
        </w:rPr>
        <w:t xml:space="preserve"> </w:t>
      </w:r>
      <w:r w:rsidRPr="00C4026C">
        <w:rPr>
          <w:rFonts w:ascii="Times New Roman" w:hAnsi="Times New Roman" w:cs="Times New Roman"/>
          <w:sz w:val="24"/>
          <w:szCs w:val="24"/>
        </w:rPr>
        <w:t xml:space="preserve">przypadku wydawania opinii, która ma funkcję pomocniczą wobec zasadniczej czynności jaką jest uzyskanie </w:t>
      </w:r>
      <w:r w:rsidR="00210CDC">
        <w:rPr>
          <w:rFonts w:ascii="Times New Roman" w:hAnsi="Times New Roman" w:cs="Times New Roman"/>
          <w:sz w:val="24"/>
          <w:szCs w:val="24"/>
        </w:rPr>
        <w:t>DoW</w:t>
      </w:r>
      <w:r w:rsidRPr="00C4026C">
        <w:rPr>
          <w:rFonts w:ascii="Times New Roman" w:hAnsi="Times New Roman" w:cs="Times New Roman"/>
          <w:sz w:val="24"/>
          <w:szCs w:val="24"/>
        </w:rPr>
        <w:t xml:space="preserve">. </w:t>
      </w:r>
    </w:p>
    <w:p w14:paraId="286A32DB" w14:textId="11B52806" w:rsidR="00927F81" w:rsidRPr="00210CDC" w:rsidRDefault="00927F81" w:rsidP="00210CDC">
      <w:pPr>
        <w:pStyle w:val="Zwykytekst"/>
        <w:spacing w:after="120" w:line="360" w:lineRule="auto"/>
        <w:jc w:val="both"/>
        <w:rPr>
          <w:rFonts w:ascii="Times New Roman" w:hAnsi="Times New Roman" w:cs="Times New Roman"/>
          <w:sz w:val="24"/>
          <w:szCs w:val="24"/>
        </w:rPr>
      </w:pPr>
      <w:r w:rsidRPr="00C4026C">
        <w:rPr>
          <w:rFonts w:ascii="Times New Roman" w:hAnsi="Times New Roman" w:cs="Times New Roman"/>
          <w:sz w:val="24"/>
          <w:szCs w:val="24"/>
        </w:rPr>
        <w:t xml:space="preserve">Projektowane przepisy </w:t>
      </w:r>
      <w:r w:rsidRPr="00210CDC">
        <w:rPr>
          <w:rFonts w:ascii="Times New Roman" w:hAnsi="Times New Roman" w:cs="Times New Roman"/>
          <w:sz w:val="24"/>
          <w:szCs w:val="24"/>
        </w:rPr>
        <w:t>art. 15b ust. 7</w:t>
      </w:r>
      <w:r w:rsidRPr="00C4026C">
        <w:rPr>
          <w:rFonts w:ascii="Times New Roman" w:hAnsi="Times New Roman" w:cs="Times New Roman"/>
          <w:sz w:val="24"/>
          <w:szCs w:val="24"/>
        </w:rPr>
        <w:t xml:space="preserve"> wprost wskazują</w:t>
      </w:r>
      <w:r w:rsidR="008414EE">
        <w:rPr>
          <w:rFonts w:ascii="Times New Roman" w:hAnsi="Times New Roman" w:cs="Times New Roman"/>
          <w:sz w:val="24"/>
          <w:szCs w:val="24"/>
        </w:rPr>
        <w:t>,</w:t>
      </w:r>
      <w:r w:rsidRPr="00C4026C">
        <w:rPr>
          <w:rFonts w:ascii="Times New Roman" w:hAnsi="Times New Roman" w:cs="Times New Roman"/>
          <w:sz w:val="24"/>
          <w:szCs w:val="24"/>
        </w:rPr>
        <w:t xml:space="preserve"> że </w:t>
      </w:r>
      <w:r w:rsidR="009E1730">
        <w:rPr>
          <w:rFonts w:ascii="Times New Roman" w:hAnsi="Times New Roman" w:cs="Times New Roman"/>
          <w:sz w:val="24"/>
          <w:szCs w:val="24"/>
        </w:rPr>
        <w:t xml:space="preserve">przy </w:t>
      </w:r>
      <w:r w:rsidR="002B5812">
        <w:rPr>
          <w:rFonts w:ascii="Times New Roman" w:hAnsi="Times New Roman" w:cs="Times New Roman"/>
          <w:sz w:val="24"/>
          <w:szCs w:val="24"/>
        </w:rPr>
        <w:t>wydawaniu</w:t>
      </w:r>
      <w:r w:rsidRPr="00C4026C">
        <w:rPr>
          <w:rFonts w:ascii="Times New Roman" w:hAnsi="Times New Roman" w:cs="Times New Roman"/>
          <w:sz w:val="24"/>
          <w:szCs w:val="24"/>
        </w:rPr>
        <w:t xml:space="preserve"> opinii nie </w:t>
      </w:r>
      <w:r w:rsidR="009E1730">
        <w:rPr>
          <w:rFonts w:ascii="Times New Roman" w:hAnsi="Times New Roman" w:cs="Times New Roman"/>
          <w:sz w:val="24"/>
          <w:szCs w:val="24"/>
        </w:rPr>
        <w:t>stosuje się</w:t>
      </w:r>
      <w:r w:rsidRPr="00C4026C">
        <w:rPr>
          <w:rFonts w:ascii="Times New Roman" w:hAnsi="Times New Roman" w:cs="Times New Roman"/>
          <w:sz w:val="24"/>
          <w:szCs w:val="24"/>
        </w:rPr>
        <w:t xml:space="preserve"> art.</w:t>
      </w:r>
      <w:r w:rsidR="00210CDC">
        <w:rPr>
          <w:rFonts w:ascii="Times New Roman" w:hAnsi="Times New Roman" w:cs="Times New Roman"/>
          <w:sz w:val="24"/>
          <w:szCs w:val="24"/>
        </w:rPr>
        <w:t> </w:t>
      </w:r>
      <w:r w:rsidRPr="00C4026C">
        <w:rPr>
          <w:rFonts w:ascii="Times New Roman" w:hAnsi="Times New Roman" w:cs="Times New Roman"/>
          <w:sz w:val="24"/>
          <w:szCs w:val="24"/>
        </w:rPr>
        <w:t>106 Kodeksu postępowania administracyjnego. Jest to uzasadnione tym, że wprowadzane przepisy w</w:t>
      </w:r>
      <w:r w:rsidR="003D12A9">
        <w:rPr>
          <w:rFonts w:ascii="Times New Roman" w:hAnsi="Times New Roman" w:cs="Times New Roman"/>
          <w:sz w:val="24"/>
          <w:szCs w:val="24"/>
        </w:rPr>
        <w:t xml:space="preserve"> </w:t>
      </w:r>
      <w:r w:rsidRPr="00C4026C">
        <w:rPr>
          <w:rFonts w:ascii="Times New Roman" w:hAnsi="Times New Roman" w:cs="Times New Roman"/>
          <w:sz w:val="24"/>
          <w:szCs w:val="24"/>
        </w:rPr>
        <w:t>sposób szczegółowy określają zasady współpracy Szefa KAS z organem załatwiającym sprawę, odnosząc się do kwestii związanych m.in. z terminem załatwienia sprawy, charakterem opinii, formą opinii, regulując kompleksowo kwestię współpracy organów.</w:t>
      </w:r>
    </w:p>
    <w:p w14:paraId="37733C69" w14:textId="09CA3E39" w:rsidR="00A05E47" w:rsidRDefault="00927F81" w:rsidP="00E1748E">
      <w:pPr>
        <w:pStyle w:val="Zwykytekst"/>
        <w:spacing w:line="360" w:lineRule="auto"/>
        <w:jc w:val="both"/>
        <w:rPr>
          <w:rFonts w:ascii="Times New Roman" w:hAnsi="Times New Roman" w:cs="Times New Roman"/>
          <w:sz w:val="24"/>
          <w:szCs w:val="24"/>
        </w:rPr>
      </w:pPr>
      <w:r w:rsidRPr="00D33063">
        <w:rPr>
          <w:rFonts w:ascii="Times New Roman" w:hAnsi="Times New Roman" w:cs="Times New Roman"/>
          <w:sz w:val="24"/>
          <w:szCs w:val="24"/>
        </w:rPr>
        <w:t xml:space="preserve">Zgodnie z </w:t>
      </w:r>
      <w:r w:rsidR="00210CDC">
        <w:rPr>
          <w:rFonts w:ascii="Times New Roman" w:hAnsi="Times New Roman" w:cs="Times New Roman"/>
          <w:sz w:val="24"/>
          <w:szCs w:val="24"/>
        </w:rPr>
        <w:t xml:space="preserve">projektowanym </w:t>
      </w:r>
      <w:r w:rsidRPr="00210CDC">
        <w:rPr>
          <w:rFonts w:ascii="Times New Roman" w:hAnsi="Times New Roman" w:cs="Times New Roman"/>
          <w:sz w:val="24"/>
          <w:szCs w:val="24"/>
        </w:rPr>
        <w:t>art. 15c</w:t>
      </w:r>
      <w:r w:rsidRPr="00D33063">
        <w:rPr>
          <w:rFonts w:ascii="Times New Roman" w:hAnsi="Times New Roman" w:cs="Times New Roman"/>
          <w:sz w:val="24"/>
          <w:szCs w:val="24"/>
        </w:rPr>
        <w:t xml:space="preserve"> opinia</w:t>
      </w:r>
      <w:r>
        <w:rPr>
          <w:rFonts w:ascii="Times New Roman" w:hAnsi="Times New Roman" w:cs="Times New Roman"/>
          <w:sz w:val="24"/>
          <w:szCs w:val="24"/>
        </w:rPr>
        <w:t xml:space="preserve"> </w:t>
      </w:r>
      <w:r w:rsidRPr="00D33063">
        <w:rPr>
          <w:rFonts w:ascii="Times New Roman" w:hAnsi="Times New Roman" w:cs="Times New Roman"/>
          <w:sz w:val="24"/>
          <w:szCs w:val="24"/>
        </w:rPr>
        <w:t xml:space="preserve">będzie stanowić </w:t>
      </w:r>
      <w:r w:rsidR="009E1730">
        <w:rPr>
          <w:rFonts w:ascii="Times New Roman" w:hAnsi="Times New Roman" w:cs="Times New Roman"/>
          <w:sz w:val="24"/>
          <w:szCs w:val="24"/>
        </w:rPr>
        <w:t>dowód</w:t>
      </w:r>
      <w:r w:rsidRPr="00D33063">
        <w:rPr>
          <w:rFonts w:ascii="Times New Roman" w:hAnsi="Times New Roman" w:cs="Times New Roman"/>
          <w:sz w:val="24"/>
          <w:szCs w:val="24"/>
        </w:rPr>
        <w:t xml:space="preserve"> w</w:t>
      </w:r>
      <w:r w:rsidR="00B55412">
        <w:rPr>
          <w:rFonts w:ascii="Times New Roman" w:hAnsi="Times New Roman" w:cs="Times New Roman"/>
          <w:sz w:val="24"/>
          <w:szCs w:val="24"/>
        </w:rPr>
        <w:t xml:space="preserve"> </w:t>
      </w:r>
      <w:r w:rsidRPr="00D33063">
        <w:rPr>
          <w:rFonts w:ascii="Times New Roman" w:hAnsi="Times New Roman" w:cs="Times New Roman"/>
          <w:sz w:val="24"/>
          <w:szCs w:val="24"/>
        </w:rPr>
        <w:t>postępowaniu o</w:t>
      </w:r>
      <w:r w:rsidR="00210CDC">
        <w:rPr>
          <w:rFonts w:ascii="Times New Roman" w:hAnsi="Times New Roman" w:cs="Times New Roman"/>
          <w:sz w:val="24"/>
          <w:szCs w:val="24"/>
        </w:rPr>
        <w:t xml:space="preserve"> </w:t>
      </w:r>
      <w:r w:rsidRPr="00D33063">
        <w:rPr>
          <w:rFonts w:ascii="Times New Roman" w:hAnsi="Times New Roman" w:cs="Times New Roman"/>
          <w:sz w:val="24"/>
          <w:szCs w:val="24"/>
        </w:rPr>
        <w:t>wydanie</w:t>
      </w:r>
      <w:r w:rsidR="00210CDC">
        <w:rPr>
          <w:rFonts w:ascii="Times New Roman" w:hAnsi="Times New Roman" w:cs="Times New Roman"/>
          <w:sz w:val="24"/>
          <w:szCs w:val="24"/>
        </w:rPr>
        <w:t xml:space="preserve"> DoW</w:t>
      </w:r>
      <w:r w:rsidRPr="00D33063">
        <w:rPr>
          <w:rFonts w:ascii="Times New Roman" w:hAnsi="Times New Roman" w:cs="Times New Roman"/>
          <w:sz w:val="24"/>
          <w:szCs w:val="24"/>
        </w:rPr>
        <w:t xml:space="preserve">. </w:t>
      </w:r>
      <w:r w:rsidR="00A05E47" w:rsidRPr="00A05E47">
        <w:rPr>
          <w:rFonts w:ascii="Times New Roman" w:hAnsi="Times New Roman" w:cs="Times New Roman"/>
          <w:bCs/>
          <w:sz w:val="24"/>
          <w:szCs w:val="24"/>
        </w:rPr>
        <w:t>Szef KAS nie prowadzi postępowania w sprawie wydania DoW</w:t>
      </w:r>
      <w:r w:rsidR="00E349C5">
        <w:rPr>
          <w:rFonts w:ascii="Times New Roman" w:hAnsi="Times New Roman" w:cs="Times New Roman"/>
          <w:bCs/>
          <w:sz w:val="24"/>
          <w:szCs w:val="24"/>
        </w:rPr>
        <w:t>,</w:t>
      </w:r>
      <w:r w:rsidR="00A05E47" w:rsidRPr="00A05E47">
        <w:rPr>
          <w:rFonts w:ascii="Times New Roman" w:hAnsi="Times New Roman" w:cs="Times New Roman"/>
          <w:bCs/>
          <w:sz w:val="24"/>
          <w:szCs w:val="24"/>
        </w:rPr>
        <w:t xml:space="preserve"> ani nie rozstrzyga o przyznaniu wsparcia. Jego zadaniem jest wydanie opinii w ściśle określonym zakresie, obejmującym ocenę danych dotyczących przedmiotu działalności gospodarczej związanej z nową inwestycją oraz terenu jej realizacji, w zakresie ich wpływu na ustalenie zakresu zwolnienia podatkowego. Opinia stanowi następnie dowód w postępowaniu o wydanie DoW i jest uwzględniana przez organ wydający decyzję przy ocenie zgromadzonych informacji. Opinia nie rozstrzyga samodzielnie o prawach ani obowiązkach przedsiębiorcy i nie kończy postępowania w sprawie wydania DoW. Należy podkreślić, że określenie w decyzji przedmiotu działalności gospodarczej prowadzonej w związku z nową inwestycją oraz terenu jej realizacji nie są jedynymi elementami, które są rozstrzygane w decyzji i które następnie wiążą </w:t>
      </w:r>
      <w:r w:rsidR="00A05E47" w:rsidRPr="00A05E47">
        <w:rPr>
          <w:rFonts w:ascii="Times New Roman" w:hAnsi="Times New Roman" w:cs="Times New Roman"/>
          <w:bCs/>
          <w:sz w:val="24"/>
          <w:szCs w:val="24"/>
        </w:rPr>
        <w:lastRenderedPageBreak/>
        <w:t>przedsiębiorcę. Z perspektywy przyznawanej pomocy publicznej i jej późniejszej weryfikacji kluczowe znaczenie mają kryteria jakościowe i ilościowe.</w:t>
      </w:r>
    </w:p>
    <w:p w14:paraId="0D2DC045" w14:textId="0ACEA69E" w:rsidR="00927F81" w:rsidRDefault="00927F81" w:rsidP="00E1748E">
      <w:pPr>
        <w:pStyle w:val="Zwykytekst"/>
        <w:spacing w:line="360" w:lineRule="auto"/>
        <w:jc w:val="both"/>
        <w:rPr>
          <w:rFonts w:ascii="Times New Roman" w:hAnsi="Times New Roman" w:cs="Times New Roman"/>
          <w:sz w:val="24"/>
          <w:szCs w:val="24"/>
        </w:rPr>
      </w:pPr>
      <w:r w:rsidRPr="00D33063">
        <w:rPr>
          <w:rFonts w:ascii="Times New Roman" w:hAnsi="Times New Roman" w:cs="Times New Roman"/>
          <w:sz w:val="24"/>
          <w:szCs w:val="24"/>
        </w:rPr>
        <w:t xml:space="preserve">Organ wydający </w:t>
      </w:r>
      <w:r w:rsidR="00210CDC">
        <w:rPr>
          <w:rFonts w:ascii="Times New Roman" w:hAnsi="Times New Roman" w:cs="Times New Roman"/>
          <w:sz w:val="24"/>
          <w:szCs w:val="24"/>
        </w:rPr>
        <w:t xml:space="preserve">DoW </w:t>
      </w:r>
      <w:r w:rsidRPr="00D33063">
        <w:rPr>
          <w:rFonts w:ascii="Times New Roman" w:hAnsi="Times New Roman" w:cs="Times New Roman"/>
          <w:sz w:val="24"/>
          <w:szCs w:val="24"/>
        </w:rPr>
        <w:t>uwzględnia opinię przy ocenie zgromadzonego materiału dowodowego</w:t>
      </w:r>
      <w:r w:rsidR="00A05E47">
        <w:rPr>
          <w:rFonts w:ascii="Times New Roman" w:hAnsi="Times New Roman" w:cs="Times New Roman"/>
          <w:sz w:val="24"/>
          <w:szCs w:val="24"/>
        </w:rPr>
        <w:t xml:space="preserve">, </w:t>
      </w:r>
      <w:r w:rsidR="00A05E47" w:rsidRPr="005B7EA4">
        <w:rPr>
          <w:rFonts w:ascii="Times New Roman" w:hAnsi="Times New Roman" w:cs="Times New Roman"/>
          <w:sz w:val="24"/>
          <w:szCs w:val="24"/>
        </w:rPr>
        <w:t>zachowuj</w:t>
      </w:r>
      <w:r w:rsidR="00A05E47">
        <w:rPr>
          <w:rFonts w:ascii="Times New Roman" w:hAnsi="Times New Roman" w:cs="Times New Roman"/>
          <w:sz w:val="24"/>
          <w:szCs w:val="24"/>
        </w:rPr>
        <w:t>ąc</w:t>
      </w:r>
      <w:r w:rsidR="00A05E47" w:rsidRPr="005B7EA4">
        <w:rPr>
          <w:rFonts w:ascii="Times New Roman" w:hAnsi="Times New Roman" w:cs="Times New Roman"/>
          <w:sz w:val="24"/>
          <w:szCs w:val="24"/>
        </w:rPr>
        <w:t xml:space="preserve"> kompetencj</w:t>
      </w:r>
      <w:r w:rsidR="00A05E47">
        <w:rPr>
          <w:rFonts w:ascii="Times New Roman" w:hAnsi="Times New Roman" w:cs="Times New Roman"/>
          <w:sz w:val="24"/>
          <w:szCs w:val="24"/>
        </w:rPr>
        <w:t>e</w:t>
      </w:r>
      <w:r w:rsidR="00A05E47" w:rsidRPr="005B7EA4">
        <w:rPr>
          <w:rFonts w:ascii="Times New Roman" w:hAnsi="Times New Roman" w:cs="Times New Roman"/>
          <w:sz w:val="24"/>
          <w:szCs w:val="24"/>
        </w:rPr>
        <w:t xml:space="preserve"> do prowadzenia postępowania i wydania decyzji, natomiast Szef KAS wykonuje własne, ustawowo określone zadanie polegające na wydaniu opinii dotyczącej danych mających wpływ na zakres zwolnienia podatkowego.</w:t>
      </w:r>
    </w:p>
    <w:p w14:paraId="60D7C57B" w14:textId="28124E00" w:rsidR="00B55412" w:rsidRDefault="00A05E47" w:rsidP="00E5430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Opinia j</w:t>
      </w:r>
      <w:r w:rsidR="00927F81" w:rsidRPr="00D33063">
        <w:rPr>
          <w:rFonts w:ascii="Times New Roman" w:hAnsi="Times New Roman" w:cs="Times New Roman"/>
          <w:sz w:val="24"/>
          <w:szCs w:val="24"/>
        </w:rPr>
        <w:t>est</w:t>
      </w:r>
      <w:r w:rsidR="00927F81">
        <w:rPr>
          <w:rFonts w:ascii="Times New Roman" w:hAnsi="Times New Roman" w:cs="Times New Roman"/>
          <w:sz w:val="24"/>
          <w:szCs w:val="24"/>
        </w:rPr>
        <w:t xml:space="preserve"> również</w:t>
      </w:r>
      <w:r w:rsidR="00927F81" w:rsidRPr="00D33063">
        <w:rPr>
          <w:rFonts w:ascii="Times New Roman" w:hAnsi="Times New Roman" w:cs="Times New Roman"/>
          <w:sz w:val="24"/>
          <w:szCs w:val="24"/>
        </w:rPr>
        <w:t xml:space="preserve"> doręczana przedsiębiorcy wraz</w:t>
      </w:r>
      <w:r w:rsidR="00210CDC">
        <w:rPr>
          <w:rFonts w:ascii="Times New Roman" w:hAnsi="Times New Roman" w:cs="Times New Roman"/>
          <w:sz w:val="24"/>
          <w:szCs w:val="24"/>
        </w:rPr>
        <w:t xml:space="preserve"> z DoW</w:t>
      </w:r>
      <w:r w:rsidR="00927F81" w:rsidRPr="00D33063">
        <w:rPr>
          <w:rFonts w:ascii="Times New Roman" w:hAnsi="Times New Roman" w:cs="Times New Roman"/>
          <w:sz w:val="24"/>
          <w:szCs w:val="24"/>
        </w:rPr>
        <w:t xml:space="preserve">. </w:t>
      </w:r>
    </w:p>
    <w:p w14:paraId="4297B974" w14:textId="633AC511" w:rsidR="004044DF" w:rsidRDefault="00927F81" w:rsidP="00E54304">
      <w:pPr>
        <w:autoSpaceDE w:val="0"/>
        <w:autoSpaceDN w:val="0"/>
        <w:adjustRightInd w:val="0"/>
        <w:spacing w:after="0" w:line="360" w:lineRule="auto"/>
        <w:jc w:val="both"/>
        <w:rPr>
          <w:rFonts w:ascii="Times New Roman" w:hAnsi="Times New Roman" w:cs="Times New Roman"/>
          <w:sz w:val="24"/>
          <w:szCs w:val="24"/>
        </w:rPr>
      </w:pPr>
      <w:r w:rsidRPr="00210CDC">
        <w:rPr>
          <w:rFonts w:ascii="Times New Roman" w:hAnsi="Times New Roman" w:cs="Times New Roman"/>
          <w:sz w:val="24"/>
          <w:szCs w:val="24"/>
        </w:rPr>
        <w:t>Art. 15c</w:t>
      </w:r>
      <w:r w:rsidR="00B55412">
        <w:rPr>
          <w:rFonts w:ascii="Times New Roman" w:hAnsi="Times New Roman" w:cs="Times New Roman"/>
          <w:sz w:val="24"/>
          <w:szCs w:val="24"/>
        </w:rPr>
        <w:t xml:space="preserve"> </w:t>
      </w:r>
      <w:r w:rsidRPr="00210CDC">
        <w:rPr>
          <w:rFonts w:ascii="Times New Roman" w:hAnsi="Times New Roman" w:cs="Times New Roman"/>
          <w:sz w:val="24"/>
          <w:szCs w:val="24"/>
        </w:rPr>
        <w:t xml:space="preserve">w ust. 3 i 4 </w:t>
      </w:r>
      <w:r w:rsidRPr="00D33063">
        <w:rPr>
          <w:rFonts w:ascii="Times New Roman" w:hAnsi="Times New Roman" w:cs="Times New Roman"/>
          <w:sz w:val="24"/>
          <w:szCs w:val="24"/>
        </w:rPr>
        <w:t>zakłada również, że w zakresie, w jakim opinia będzie potwierdzać kompletność,</w:t>
      </w:r>
      <w:r w:rsidR="00D03F1E">
        <w:rPr>
          <w:rFonts w:ascii="Times New Roman" w:hAnsi="Times New Roman" w:cs="Times New Roman"/>
          <w:sz w:val="24"/>
          <w:szCs w:val="24"/>
        </w:rPr>
        <w:t xml:space="preserve"> </w:t>
      </w:r>
      <w:r w:rsidR="00D03F1E" w:rsidRPr="00D33063">
        <w:rPr>
          <w:rFonts w:ascii="Times New Roman" w:hAnsi="Times New Roman" w:cs="Times New Roman"/>
          <w:sz w:val="24"/>
          <w:szCs w:val="24"/>
        </w:rPr>
        <w:t>jednoznaczność</w:t>
      </w:r>
      <w:r w:rsidR="00D03F1E">
        <w:rPr>
          <w:rFonts w:ascii="Times New Roman" w:hAnsi="Times New Roman" w:cs="Times New Roman"/>
          <w:sz w:val="24"/>
          <w:szCs w:val="24"/>
        </w:rPr>
        <w:t>,</w:t>
      </w:r>
      <w:r w:rsidRPr="00D33063">
        <w:rPr>
          <w:rFonts w:ascii="Times New Roman" w:hAnsi="Times New Roman" w:cs="Times New Roman"/>
          <w:sz w:val="24"/>
          <w:szCs w:val="24"/>
        </w:rPr>
        <w:t xml:space="preserve"> spójność oraz prawidłowość danych przedstawionych w</w:t>
      </w:r>
      <w:r w:rsidR="00B55412">
        <w:rPr>
          <w:rFonts w:ascii="Times New Roman" w:hAnsi="Times New Roman" w:cs="Times New Roman"/>
          <w:sz w:val="24"/>
          <w:szCs w:val="24"/>
        </w:rPr>
        <w:t> </w:t>
      </w:r>
      <w:r w:rsidRPr="00D33063">
        <w:rPr>
          <w:rFonts w:ascii="Times New Roman" w:hAnsi="Times New Roman" w:cs="Times New Roman"/>
          <w:sz w:val="24"/>
          <w:szCs w:val="24"/>
        </w:rPr>
        <w:t>projekcie</w:t>
      </w:r>
      <w:r w:rsidR="00210CDC">
        <w:rPr>
          <w:rFonts w:ascii="Times New Roman" w:hAnsi="Times New Roman" w:cs="Times New Roman"/>
          <w:sz w:val="24"/>
          <w:szCs w:val="24"/>
        </w:rPr>
        <w:t xml:space="preserve"> DoW</w:t>
      </w:r>
      <w:r w:rsidRPr="00D33063">
        <w:rPr>
          <w:rFonts w:ascii="Times New Roman" w:hAnsi="Times New Roman" w:cs="Times New Roman"/>
          <w:sz w:val="24"/>
          <w:szCs w:val="24"/>
        </w:rPr>
        <w:t>, organy podatkowe są związane tą oceną przy ustalaniu zakresu zwolnienia wynikającego z</w:t>
      </w:r>
      <w:r w:rsidR="00B55412">
        <w:rPr>
          <w:rFonts w:ascii="Times New Roman" w:hAnsi="Times New Roman" w:cs="Times New Roman"/>
          <w:sz w:val="24"/>
          <w:szCs w:val="24"/>
        </w:rPr>
        <w:t xml:space="preserve"> </w:t>
      </w:r>
      <w:r w:rsidR="00210CDC">
        <w:rPr>
          <w:rFonts w:ascii="Times New Roman" w:hAnsi="Times New Roman" w:cs="Times New Roman"/>
          <w:sz w:val="24"/>
          <w:szCs w:val="24"/>
        </w:rPr>
        <w:t>DoW</w:t>
      </w:r>
      <w:r w:rsidRPr="00D33063">
        <w:rPr>
          <w:rFonts w:ascii="Times New Roman" w:hAnsi="Times New Roman" w:cs="Times New Roman"/>
          <w:sz w:val="24"/>
          <w:szCs w:val="24"/>
        </w:rPr>
        <w:t>, chyba że ujawnią się nowe okoliczności wskazujące na niezgodność tych danych ze</w:t>
      </w:r>
      <w:r w:rsidR="00B55412">
        <w:rPr>
          <w:rFonts w:ascii="Times New Roman" w:hAnsi="Times New Roman" w:cs="Times New Roman"/>
          <w:sz w:val="24"/>
          <w:szCs w:val="24"/>
        </w:rPr>
        <w:t xml:space="preserve"> </w:t>
      </w:r>
      <w:r w:rsidRPr="00D33063">
        <w:rPr>
          <w:rFonts w:ascii="Times New Roman" w:hAnsi="Times New Roman" w:cs="Times New Roman"/>
          <w:sz w:val="24"/>
          <w:szCs w:val="24"/>
        </w:rPr>
        <w:t>stanem rzeczywistym. Nie będzie to jednak wyłączać uprawnień organów podatkowych do</w:t>
      </w:r>
      <w:r w:rsidR="00B55412">
        <w:rPr>
          <w:rFonts w:ascii="Times New Roman" w:hAnsi="Times New Roman" w:cs="Times New Roman"/>
          <w:sz w:val="24"/>
          <w:szCs w:val="24"/>
        </w:rPr>
        <w:t xml:space="preserve"> </w:t>
      </w:r>
      <w:r w:rsidRPr="00D33063">
        <w:rPr>
          <w:rFonts w:ascii="Times New Roman" w:hAnsi="Times New Roman" w:cs="Times New Roman"/>
          <w:sz w:val="24"/>
          <w:szCs w:val="24"/>
        </w:rPr>
        <w:t xml:space="preserve">weryfikacji prawidłowości rozliczeń podatkowych przedsiębiorcy. </w:t>
      </w:r>
    </w:p>
    <w:p w14:paraId="40E6C2CB" w14:textId="2EC1C1DD" w:rsidR="00927F81" w:rsidRPr="00D33063" w:rsidRDefault="00A05E47" w:rsidP="00210CDC">
      <w:pPr>
        <w:autoSpaceDE w:val="0"/>
        <w:autoSpaceDN w:val="0"/>
        <w:adjustRightInd w:val="0"/>
        <w:spacing w:after="120" w:line="360" w:lineRule="auto"/>
        <w:jc w:val="both"/>
        <w:rPr>
          <w:rFonts w:ascii="Times New Roman" w:hAnsi="Times New Roman" w:cs="Times New Roman"/>
          <w:sz w:val="24"/>
          <w:szCs w:val="24"/>
        </w:rPr>
      </w:pPr>
      <w:r w:rsidRPr="00A05E47">
        <w:rPr>
          <w:rFonts w:ascii="Times New Roman" w:hAnsi="Times New Roman" w:cs="Times New Roman"/>
          <w:sz w:val="24"/>
          <w:szCs w:val="24"/>
        </w:rPr>
        <w:t>Jeżeli opinia nie potwierdza określonych danych, przepis nie ustanawia w tym zakresie wiążącej, negatywnej oceny dla organów podatkowych. Tym samym projekt nie przewiduje sytuacji, w której organy podatkowe byłyby związane negatywnym stanowiskiem Szefa KAS pozostającym w sprzeczności z treścią wydanej DoW. Jeżeli decyzja będzie zawierać dodatkowe dane w zakresie przedmiotu działalności gospodarczej</w:t>
      </w:r>
      <w:r w:rsidR="00E349C5">
        <w:rPr>
          <w:rFonts w:ascii="Times New Roman" w:hAnsi="Times New Roman" w:cs="Times New Roman"/>
          <w:sz w:val="24"/>
          <w:szCs w:val="24"/>
        </w:rPr>
        <w:t>,</w:t>
      </w:r>
      <w:r w:rsidRPr="00A05E47">
        <w:rPr>
          <w:rFonts w:ascii="Times New Roman" w:hAnsi="Times New Roman" w:cs="Times New Roman"/>
          <w:sz w:val="24"/>
          <w:szCs w:val="24"/>
        </w:rPr>
        <w:t xml:space="preserve"> czy terenu realizacji inwestycji, to organy podatkowe będą miały swobodę jej oceny na podstawie całego materiału dowodowego, zgromadzonego w związku z prowadzonymi czynnościami. Będą uwzględniać przy tym okoliczności, które były podstawą przyjęcia takiego rozstrzygnięcia w wydanej decyzji.</w:t>
      </w:r>
    </w:p>
    <w:p w14:paraId="4D259B09" w14:textId="5876E590" w:rsidR="00D8302B" w:rsidRDefault="00D8302B" w:rsidP="00E1748E">
      <w:pPr>
        <w:autoSpaceDE w:val="0"/>
        <w:autoSpaceDN w:val="0"/>
        <w:adjustRightInd w:val="0"/>
        <w:spacing w:after="0" w:line="360" w:lineRule="auto"/>
        <w:jc w:val="both"/>
        <w:rPr>
          <w:rFonts w:ascii="Times New Roman" w:hAnsi="Times New Roman" w:cs="Times New Roman"/>
          <w:sz w:val="24"/>
          <w:szCs w:val="24"/>
        </w:rPr>
      </w:pPr>
      <w:r w:rsidRPr="00D8302B">
        <w:rPr>
          <w:rFonts w:ascii="Times New Roman" w:hAnsi="Times New Roman" w:cs="Times New Roman"/>
          <w:sz w:val="24"/>
          <w:szCs w:val="24"/>
        </w:rPr>
        <w:t>Funkcję ochronną</w:t>
      </w:r>
      <w:r w:rsidR="00E349C5">
        <w:rPr>
          <w:rFonts w:ascii="Times New Roman" w:hAnsi="Times New Roman" w:cs="Times New Roman"/>
          <w:sz w:val="24"/>
          <w:szCs w:val="24"/>
        </w:rPr>
        <w:t>,</w:t>
      </w:r>
      <w:r w:rsidRPr="00D8302B">
        <w:rPr>
          <w:rFonts w:ascii="Times New Roman" w:hAnsi="Times New Roman" w:cs="Times New Roman"/>
          <w:sz w:val="24"/>
          <w:szCs w:val="24"/>
        </w:rPr>
        <w:t xml:space="preserve"> jaką opinia zapewnia przedsiębiorcy uzyskującemu DoW, w przypadku niewydania opinii w terminie, o którym mowa w art. 15b ust. 3, potwierdza </w:t>
      </w:r>
      <w:r w:rsidR="00AD2CF5">
        <w:rPr>
          <w:rFonts w:ascii="Times New Roman" w:hAnsi="Times New Roman" w:cs="Times New Roman"/>
          <w:sz w:val="24"/>
          <w:szCs w:val="24"/>
        </w:rPr>
        <w:t>wzmiank</w:t>
      </w:r>
      <w:r w:rsidR="00C46FAE">
        <w:rPr>
          <w:rFonts w:ascii="Times New Roman" w:hAnsi="Times New Roman" w:cs="Times New Roman"/>
          <w:sz w:val="24"/>
          <w:szCs w:val="24"/>
        </w:rPr>
        <w:t>a</w:t>
      </w:r>
      <w:r w:rsidR="00C80E00">
        <w:rPr>
          <w:rFonts w:ascii="Times New Roman" w:hAnsi="Times New Roman" w:cs="Times New Roman"/>
          <w:sz w:val="24"/>
          <w:szCs w:val="24"/>
        </w:rPr>
        <w:t>,</w:t>
      </w:r>
      <w:r w:rsidRPr="00D8302B">
        <w:rPr>
          <w:rFonts w:ascii="Times New Roman" w:hAnsi="Times New Roman" w:cs="Times New Roman"/>
          <w:sz w:val="24"/>
          <w:szCs w:val="24"/>
        </w:rPr>
        <w:t xml:space="preserve"> którą minister właściwy do spraw gospodarki czyni w DoW zgodnie z art. 15b ust. 5.</w:t>
      </w:r>
      <w:r w:rsidR="00A05E47">
        <w:rPr>
          <w:rFonts w:ascii="Times New Roman" w:hAnsi="Times New Roman" w:cs="Times New Roman"/>
          <w:sz w:val="24"/>
          <w:szCs w:val="24"/>
        </w:rPr>
        <w:t xml:space="preserve"> </w:t>
      </w:r>
      <w:r w:rsidR="00A05E47" w:rsidRPr="00A05E47">
        <w:rPr>
          <w:rFonts w:ascii="Times New Roman" w:hAnsi="Times New Roman" w:cs="Times New Roman"/>
          <w:bCs/>
          <w:sz w:val="24"/>
          <w:szCs w:val="24"/>
        </w:rPr>
        <w:t xml:space="preserve">Skutkiem niewydania opinii w terminie jest uznanie, że Szef KAS potwierdził kompletność, jednoznaczność, spójność i prawidłowość danych wskazanych w projekcie DoW, dotyczących przedmiotu działalności gospodarczej związanej z nową inwestycją oraz terenu jej realizacji. To właśnie te dane, po ich ujęciu w wydanej DoW, mają znaczenie dla ustalenia zakresu zwolnienia podatkowego na zasadach określonych w ustawach podatkowych. Skutek przewidziany w art. 15b ust. 5 należy więc rozumieć jako pozytywne potwierdzenie danych zawartych w projekcie DoW, a nie jako odrębne ustalenie zakresu zwolnienia poza treścią DoW </w:t>
      </w:r>
      <w:r w:rsidR="00A05E47" w:rsidRPr="00A05E47">
        <w:rPr>
          <w:rFonts w:ascii="Times New Roman" w:hAnsi="Times New Roman" w:cs="Times New Roman"/>
          <w:bCs/>
          <w:sz w:val="24"/>
          <w:szCs w:val="24"/>
        </w:rPr>
        <w:lastRenderedPageBreak/>
        <w:t>i przepisami podatkowymi. Wzmianka zamieszczona w DoW potwierdzi, że skutek ten nastąpił.</w:t>
      </w:r>
    </w:p>
    <w:p w14:paraId="762E52E9" w14:textId="5557D037" w:rsidR="00927F81" w:rsidRPr="00D33063" w:rsidRDefault="00927F81" w:rsidP="00E1748E">
      <w:pPr>
        <w:autoSpaceDE w:val="0"/>
        <w:autoSpaceDN w:val="0"/>
        <w:adjustRightInd w:val="0"/>
        <w:spacing w:after="0" w:line="360" w:lineRule="auto"/>
        <w:jc w:val="both"/>
        <w:rPr>
          <w:rFonts w:ascii="Times New Roman" w:hAnsi="Times New Roman" w:cs="Times New Roman"/>
          <w:sz w:val="24"/>
          <w:szCs w:val="24"/>
        </w:rPr>
      </w:pPr>
      <w:r w:rsidRPr="00D33063">
        <w:rPr>
          <w:rFonts w:ascii="Times New Roman" w:hAnsi="Times New Roman" w:cs="Times New Roman"/>
          <w:sz w:val="24"/>
          <w:szCs w:val="24"/>
        </w:rPr>
        <w:t>Opinia Szefa KAS nie stanowi interpretacji przepisów prawa podatkowego oraz nie wyklucza możliwości wystąpienia o interpretację indywidualną w późniejszym czasie</w:t>
      </w:r>
      <w:r w:rsidR="00950489">
        <w:rPr>
          <w:rFonts w:ascii="Times New Roman" w:hAnsi="Times New Roman" w:cs="Times New Roman"/>
          <w:sz w:val="24"/>
          <w:szCs w:val="24"/>
        </w:rPr>
        <w:t xml:space="preserve">, </w:t>
      </w:r>
      <w:r w:rsidR="00950489" w:rsidRPr="00950489">
        <w:rPr>
          <w:rFonts w:ascii="Times New Roman" w:hAnsi="Times New Roman" w:cs="Times New Roman"/>
          <w:sz w:val="24"/>
          <w:szCs w:val="24"/>
        </w:rPr>
        <w:t>w zakresie kwestii, które mogą być przedmiotem takiej interpretacji. Projektowane przepisy nie wprowadzają wyłączenia prawa do wystąpienia o interpretację. Oba instrumenty mają odmienny przedmiot. Opinia obejmuje ocenę danych dotyczących przedmiotu działalności gospodarczej związanej z nową inwestycją, w tym określonego za pomocą kodów PKWiU oraz terenu realizacji inwestycji. Opinia nie stanowi interpretacji przepisów prawa podatkowego. Należy również zauważyć, że np. zakres dochodu zwolnionego jest czymś innym niż przedmiot działalności gospodarczej związanej z nową inwestycją oraz teren, na którym nowa inwestycja zostanie zrealizowana. Te dane określane w decyzji o wsparciu mają wpływ na zakres dochodu zwolnionego</w:t>
      </w:r>
      <w:r w:rsidR="008414EE">
        <w:rPr>
          <w:rFonts w:ascii="Times New Roman" w:hAnsi="Times New Roman" w:cs="Times New Roman"/>
          <w:sz w:val="24"/>
          <w:szCs w:val="24"/>
        </w:rPr>
        <w:t>,</w:t>
      </w:r>
      <w:r w:rsidR="00950489" w:rsidRPr="00950489">
        <w:rPr>
          <w:rFonts w:ascii="Times New Roman" w:hAnsi="Times New Roman" w:cs="Times New Roman"/>
          <w:sz w:val="24"/>
          <w:szCs w:val="24"/>
        </w:rPr>
        <w:t xml:space="preserve"> ale nie przesądzają o nim</w:t>
      </w:r>
      <w:r w:rsidR="008414EE">
        <w:rPr>
          <w:rFonts w:ascii="Times New Roman" w:hAnsi="Times New Roman" w:cs="Times New Roman"/>
          <w:sz w:val="24"/>
          <w:szCs w:val="24"/>
        </w:rPr>
        <w:t>,</w:t>
      </w:r>
      <w:r w:rsidR="00950489" w:rsidRPr="00950489">
        <w:rPr>
          <w:rFonts w:ascii="Times New Roman" w:hAnsi="Times New Roman" w:cs="Times New Roman"/>
          <w:sz w:val="24"/>
          <w:szCs w:val="24"/>
        </w:rPr>
        <w:t xml:space="preserve"> a wątpliwości w tym zakresie mogą zostać potwierdzone w interpretacji indywidualnej.</w:t>
      </w:r>
      <w:r w:rsidRPr="00D33063">
        <w:rPr>
          <w:rFonts w:ascii="Times New Roman" w:hAnsi="Times New Roman" w:cs="Times New Roman"/>
          <w:sz w:val="24"/>
          <w:szCs w:val="24"/>
        </w:rPr>
        <w:t xml:space="preserve"> </w:t>
      </w:r>
    </w:p>
    <w:p w14:paraId="6A2FB8E4" w14:textId="5324091D" w:rsidR="00927F81" w:rsidRDefault="00927F81" w:rsidP="00E54304">
      <w:pPr>
        <w:autoSpaceDE w:val="0"/>
        <w:autoSpaceDN w:val="0"/>
        <w:adjustRightInd w:val="0"/>
        <w:spacing w:after="0" w:line="360" w:lineRule="auto"/>
        <w:jc w:val="both"/>
        <w:rPr>
          <w:rFonts w:ascii="Times New Roman" w:hAnsi="Times New Roman" w:cs="Times New Roman"/>
          <w:sz w:val="24"/>
          <w:szCs w:val="24"/>
        </w:rPr>
      </w:pPr>
      <w:r w:rsidRPr="00D33063">
        <w:rPr>
          <w:rFonts w:ascii="Times New Roman" w:hAnsi="Times New Roman" w:cs="Times New Roman"/>
          <w:sz w:val="24"/>
          <w:szCs w:val="24"/>
        </w:rPr>
        <w:t xml:space="preserve">Opinia będzie wydawana w </w:t>
      </w:r>
      <w:r w:rsidR="009E1730">
        <w:rPr>
          <w:rFonts w:ascii="Times New Roman" w:hAnsi="Times New Roman" w:cs="Times New Roman"/>
          <w:sz w:val="24"/>
          <w:szCs w:val="24"/>
        </w:rPr>
        <w:t>drodze</w:t>
      </w:r>
      <w:r w:rsidR="009E1730" w:rsidRPr="00D33063">
        <w:rPr>
          <w:rFonts w:ascii="Times New Roman" w:hAnsi="Times New Roman" w:cs="Times New Roman"/>
          <w:sz w:val="24"/>
          <w:szCs w:val="24"/>
        </w:rPr>
        <w:t xml:space="preserve"> </w:t>
      </w:r>
      <w:r w:rsidRPr="00D33063">
        <w:rPr>
          <w:rFonts w:ascii="Times New Roman" w:hAnsi="Times New Roman" w:cs="Times New Roman"/>
          <w:sz w:val="24"/>
          <w:szCs w:val="24"/>
        </w:rPr>
        <w:t xml:space="preserve">postanowienia, na które nie będzie przysługiwać przedsiębiorcy zażalenie </w:t>
      </w:r>
      <w:r w:rsidR="00C820CF" w:rsidRPr="00C820CF">
        <w:rPr>
          <w:rFonts w:ascii="Times New Roman" w:hAnsi="Times New Roman" w:cs="Times New Roman"/>
          <w:sz w:val="24"/>
          <w:szCs w:val="24"/>
        </w:rPr>
        <w:t xml:space="preserve">- </w:t>
      </w:r>
      <w:r w:rsidRPr="00C820CF">
        <w:rPr>
          <w:rFonts w:ascii="Times New Roman" w:hAnsi="Times New Roman" w:cs="Times New Roman"/>
          <w:sz w:val="24"/>
          <w:szCs w:val="24"/>
        </w:rPr>
        <w:t>art. 15</w:t>
      </w:r>
      <w:r w:rsidR="00B55412">
        <w:rPr>
          <w:rFonts w:ascii="Times New Roman" w:hAnsi="Times New Roman" w:cs="Times New Roman"/>
          <w:sz w:val="24"/>
          <w:szCs w:val="24"/>
        </w:rPr>
        <w:t>b</w:t>
      </w:r>
      <w:r w:rsidRPr="00C820CF">
        <w:rPr>
          <w:rFonts w:ascii="Times New Roman" w:hAnsi="Times New Roman" w:cs="Times New Roman"/>
          <w:sz w:val="24"/>
          <w:szCs w:val="24"/>
        </w:rPr>
        <w:t xml:space="preserve"> ust. </w:t>
      </w:r>
      <w:r w:rsidR="00B55412">
        <w:rPr>
          <w:rFonts w:ascii="Times New Roman" w:hAnsi="Times New Roman" w:cs="Times New Roman"/>
          <w:sz w:val="24"/>
          <w:szCs w:val="24"/>
        </w:rPr>
        <w:t>6</w:t>
      </w:r>
      <w:r w:rsidRPr="00D33063">
        <w:rPr>
          <w:rFonts w:ascii="Times New Roman" w:hAnsi="Times New Roman" w:cs="Times New Roman"/>
          <w:sz w:val="24"/>
          <w:szCs w:val="24"/>
        </w:rPr>
        <w:t xml:space="preserve">. Z uwagi na fakt, iż ocena zawarta w opinii posiada także pewien walor ochronny przed organami podatkowymi, zdecydowano się na formę postanowienia. </w:t>
      </w:r>
      <w:r w:rsidR="00950489" w:rsidRPr="00950489">
        <w:rPr>
          <w:rFonts w:ascii="Times New Roman" w:hAnsi="Times New Roman" w:cs="Times New Roman"/>
          <w:sz w:val="24"/>
          <w:szCs w:val="24"/>
        </w:rPr>
        <w:t>Opinia Szefa KAS dotyczy wyłącznie dwóch elementów projektu decyzji o wsparciu, tj. przedmiotu działalności gospodarczej związanej z nową inwestycją oraz terenu, na którym nowa inwestycja zostanie zrealizowana w zakresie, w jakim mają one wpływ na ustalenie zakresu zwolnienia z podatku dochodowego. Nie rozstrzyga ona samodzielnie o prawach ani obowiązkach przedsiębiorcy i nie kończy postępowania w sprawie wydania decyzji o wsparciu.</w:t>
      </w:r>
      <w:r w:rsidR="00950489">
        <w:rPr>
          <w:rFonts w:ascii="Times New Roman" w:hAnsi="Times New Roman" w:cs="Times New Roman"/>
          <w:sz w:val="24"/>
          <w:szCs w:val="24"/>
        </w:rPr>
        <w:t xml:space="preserve"> </w:t>
      </w:r>
      <w:r w:rsidRPr="00D33063">
        <w:rPr>
          <w:rFonts w:ascii="Times New Roman" w:hAnsi="Times New Roman" w:cs="Times New Roman"/>
          <w:sz w:val="24"/>
          <w:szCs w:val="24"/>
        </w:rPr>
        <w:t xml:space="preserve">Opinia ma mieć przede wszystkim charakter materialno – techniczny, pomocniczy i dowodowy. Z uwagi na fakt, iż ustalenia zawarte w opinii Szefa KAS będą mieć swoje odzwierciedlenie w </w:t>
      </w:r>
      <w:r w:rsidR="00C820CF">
        <w:rPr>
          <w:rFonts w:ascii="Times New Roman" w:hAnsi="Times New Roman" w:cs="Times New Roman"/>
          <w:sz w:val="24"/>
          <w:szCs w:val="24"/>
        </w:rPr>
        <w:t>DoW,</w:t>
      </w:r>
      <w:r w:rsidRPr="00D33063">
        <w:rPr>
          <w:rFonts w:ascii="Times New Roman" w:hAnsi="Times New Roman" w:cs="Times New Roman"/>
          <w:sz w:val="24"/>
          <w:szCs w:val="24"/>
        </w:rPr>
        <w:t xml:space="preserve"> nie jest zasadne</w:t>
      </w:r>
      <w:r w:rsidR="008414EE">
        <w:rPr>
          <w:rFonts w:ascii="Times New Roman" w:hAnsi="Times New Roman" w:cs="Times New Roman"/>
          <w:sz w:val="24"/>
          <w:szCs w:val="24"/>
        </w:rPr>
        <w:t>,</w:t>
      </w:r>
      <w:r w:rsidRPr="00D33063">
        <w:rPr>
          <w:rFonts w:ascii="Times New Roman" w:hAnsi="Times New Roman" w:cs="Times New Roman"/>
          <w:sz w:val="24"/>
          <w:szCs w:val="24"/>
        </w:rPr>
        <w:t xml:space="preserve"> aby była ona dodatkowo zaskarżana na etapie jej wydawania. </w:t>
      </w:r>
      <w:r w:rsidR="00950489" w:rsidRPr="006171AE">
        <w:rPr>
          <w:rFonts w:ascii="Times New Roman" w:hAnsi="Times New Roman" w:cs="Times New Roman"/>
          <w:sz w:val="24"/>
          <w:szCs w:val="24"/>
        </w:rPr>
        <w:t>Wprowadzenie zażalenia od opinii Szefa KAS oznaczałoby dodanie kolejnego etapu proceduralnego jeszcze przed wydaniem decyzji o wsparciu. Mogłoby to istotnie wydłużyć postępowanie, a tym samym opóźnić uzyskanie decyzji przez przedsiębiorcę.</w:t>
      </w:r>
      <w:r w:rsidR="00950489">
        <w:rPr>
          <w:rFonts w:ascii="Times New Roman" w:hAnsi="Times New Roman" w:cs="Times New Roman"/>
          <w:sz w:val="24"/>
          <w:szCs w:val="24"/>
        </w:rPr>
        <w:t xml:space="preserve"> </w:t>
      </w:r>
      <w:r w:rsidR="00950489" w:rsidRPr="006171AE">
        <w:rPr>
          <w:rFonts w:ascii="Times New Roman" w:hAnsi="Times New Roman" w:cs="Times New Roman"/>
          <w:sz w:val="24"/>
          <w:szCs w:val="24"/>
        </w:rPr>
        <w:t>Opinia Szefa KAS ma wspierać organ wydający decyzję o wsparciu w ocenie prawidłowości danych dotyczących zakresu zwolnienia podatkowego.</w:t>
      </w:r>
      <w:r w:rsidR="00950489">
        <w:rPr>
          <w:rFonts w:ascii="Times New Roman" w:hAnsi="Times New Roman" w:cs="Times New Roman"/>
          <w:sz w:val="24"/>
          <w:szCs w:val="24"/>
        </w:rPr>
        <w:t xml:space="preserve"> </w:t>
      </w:r>
      <w:r w:rsidRPr="00D33063">
        <w:rPr>
          <w:rFonts w:ascii="Times New Roman" w:hAnsi="Times New Roman" w:cs="Times New Roman"/>
          <w:sz w:val="24"/>
          <w:szCs w:val="24"/>
        </w:rPr>
        <w:t xml:space="preserve">Jej skutki prawne będą mogły podlegać kontroli w ramach środka zaskarżenia od rozstrzygnięcia końcowego, tj. </w:t>
      </w:r>
      <w:r w:rsidR="00C820CF">
        <w:rPr>
          <w:rFonts w:ascii="Times New Roman" w:hAnsi="Times New Roman" w:cs="Times New Roman"/>
          <w:sz w:val="24"/>
          <w:szCs w:val="24"/>
        </w:rPr>
        <w:t>DoW</w:t>
      </w:r>
      <w:r w:rsidRPr="00D33063">
        <w:rPr>
          <w:rFonts w:ascii="Times New Roman" w:hAnsi="Times New Roman" w:cs="Times New Roman"/>
          <w:sz w:val="24"/>
          <w:szCs w:val="24"/>
        </w:rPr>
        <w:t xml:space="preserve">. </w:t>
      </w:r>
    </w:p>
    <w:p w14:paraId="1F0A1FAE" w14:textId="263CDE4C" w:rsidR="00950489" w:rsidRDefault="00950489" w:rsidP="00E54304">
      <w:pPr>
        <w:autoSpaceDE w:val="0"/>
        <w:autoSpaceDN w:val="0"/>
        <w:adjustRightInd w:val="0"/>
        <w:spacing w:after="0" w:line="360" w:lineRule="auto"/>
        <w:jc w:val="both"/>
        <w:rPr>
          <w:rFonts w:ascii="Times New Roman" w:hAnsi="Times New Roman" w:cs="Times New Roman"/>
          <w:sz w:val="24"/>
          <w:szCs w:val="24"/>
        </w:rPr>
      </w:pPr>
      <w:r w:rsidRPr="00950489">
        <w:rPr>
          <w:rFonts w:ascii="Times New Roman" w:hAnsi="Times New Roman" w:cs="Times New Roman"/>
          <w:bCs/>
          <w:sz w:val="24"/>
          <w:szCs w:val="24"/>
        </w:rPr>
        <w:t xml:space="preserve">Projektowane przepisy zapewniają przedsiębiorcy możliwość czynnego udziału na etapie opiniowania. </w:t>
      </w:r>
      <w:r w:rsidRPr="00950489">
        <w:rPr>
          <w:rFonts w:ascii="Times New Roman" w:hAnsi="Times New Roman" w:cs="Times New Roman"/>
          <w:sz w:val="24"/>
          <w:szCs w:val="24"/>
        </w:rPr>
        <w:t xml:space="preserve">W przypadku braków, niejasności lub niespójności danych Szef KAS może </w:t>
      </w:r>
      <w:r w:rsidRPr="00950489">
        <w:rPr>
          <w:rFonts w:ascii="Times New Roman" w:hAnsi="Times New Roman" w:cs="Times New Roman"/>
          <w:bCs/>
          <w:sz w:val="24"/>
          <w:szCs w:val="24"/>
        </w:rPr>
        <w:t xml:space="preserve">zwrócić się do przedsiębiorcy o uzupełnienie lub wyjaśnienie danych, a także zorganizować </w:t>
      </w:r>
      <w:r w:rsidRPr="00950489">
        <w:rPr>
          <w:rFonts w:ascii="Times New Roman" w:hAnsi="Times New Roman" w:cs="Times New Roman"/>
          <w:bCs/>
          <w:sz w:val="24"/>
          <w:szCs w:val="24"/>
        </w:rPr>
        <w:lastRenderedPageBreak/>
        <w:t>spotkanie uzgodnieniowe. Przedsiębiorca ma więc możliwość przedstawienia swoich argumentów i wyjaśnień jeszcze przed wydaniem opinii. Procedura opiniowania została ukształtowana w sposób umożliwiający wyjaśnienie wątpliwości na tym etapie.</w:t>
      </w:r>
    </w:p>
    <w:p w14:paraId="22F344CD" w14:textId="6E968C40" w:rsidR="009E1730" w:rsidRPr="00D33063" w:rsidRDefault="009E1730" w:rsidP="00E54304">
      <w:pPr>
        <w:autoSpaceDE w:val="0"/>
        <w:autoSpaceDN w:val="0"/>
        <w:adjustRightInd w:val="0"/>
        <w:spacing w:after="0" w:line="360" w:lineRule="auto"/>
        <w:jc w:val="both"/>
        <w:rPr>
          <w:rFonts w:ascii="Times New Roman" w:hAnsi="Times New Roman" w:cs="Times New Roman"/>
          <w:sz w:val="24"/>
          <w:szCs w:val="24"/>
        </w:rPr>
      </w:pPr>
      <w:r w:rsidRPr="009E1730">
        <w:rPr>
          <w:rFonts w:ascii="Times New Roman" w:hAnsi="Times New Roman" w:cs="Times New Roman"/>
          <w:sz w:val="24"/>
          <w:szCs w:val="24"/>
        </w:rPr>
        <w:t>Należy przede wszystkim w tym kontekście zwrócić uwagę na wąski zakres opinii. Odnosi się ona wyłącznie do dwóch elementów określonych w</w:t>
      </w:r>
      <w:r w:rsidR="00F645C3">
        <w:rPr>
          <w:rFonts w:ascii="Times New Roman" w:hAnsi="Times New Roman" w:cs="Times New Roman"/>
          <w:sz w:val="24"/>
          <w:szCs w:val="24"/>
        </w:rPr>
        <w:t xml:space="preserve"> DoW</w:t>
      </w:r>
      <w:r w:rsidRPr="009E1730">
        <w:rPr>
          <w:rFonts w:ascii="Times New Roman" w:hAnsi="Times New Roman" w:cs="Times New Roman"/>
          <w:sz w:val="24"/>
          <w:szCs w:val="24"/>
        </w:rPr>
        <w:t xml:space="preserve">, tj. przedmiotu działalności gospodarczej, związanej z nową inwestycją oraz terenu, na którym inwestycja zostanie zrealizowana. </w:t>
      </w:r>
      <w:r w:rsidR="00950489" w:rsidRPr="006171AE">
        <w:rPr>
          <w:rFonts w:ascii="Times New Roman" w:hAnsi="Times New Roman" w:cs="Times New Roman"/>
          <w:sz w:val="24"/>
          <w:szCs w:val="24"/>
        </w:rPr>
        <w:t>Mając na uwadze ograniczony zakres opinii, jej pomocniczy i dowodowy charakter, możliwość przedstawienia wyjaśnień przed jej wydaniem oraz ryzyko wydłużenia postępowania, nie ma potrzeby wprowadzania odrębnego środka odwoławczego od opinii Szefa KAS.</w:t>
      </w:r>
      <w:r w:rsidR="00950489">
        <w:rPr>
          <w:rFonts w:ascii="Times New Roman" w:hAnsi="Times New Roman" w:cs="Times New Roman"/>
          <w:sz w:val="24"/>
          <w:szCs w:val="24"/>
        </w:rPr>
        <w:t xml:space="preserve"> </w:t>
      </w:r>
      <w:r w:rsidRPr="009E1730">
        <w:rPr>
          <w:rFonts w:ascii="Times New Roman" w:hAnsi="Times New Roman" w:cs="Times New Roman"/>
          <w:sz w:val="24"/>
          <w:szCs w:val="24"/>
        </w:rPr>
        <w:t>Wsparcie Szefa KAS polega wyłącznie na ocenie wskazanych elementów</w:t>
      </w:r>
      <w:r w:rsidR="00F645C3">
        <w:rPr>
          <w:rFonts w:ascii="Times New Roman" w:hAnsi="Times New Roman" w:cs="Times New Roman"/>
          <w:sz w:val="24"/>
          <w:szCs w:val="24"/>
        </w:rPr>
        <w:t xml:space="preserve"> DoW</w:t>
      </w:r>
      <w:r w:rsidRPr="009E1730">
        <w:rPr>
          <w:rFonts w:ascii="Times New Roman" w:hAnsi="Times New Roman" w:cs="Times New Roman"/>
          <w:sz w:val="24"/>
          <w:szCs w:val="24"/>
        </w:rPr>
        <w:t>. W związku z powyższym nie ma potrzeby</w:t>
      </w:r>
      <w:r w:rsidR="008414EE">
        <w:rPr>
          <w:rFonts w:ascii="Times New Roman" w:hAnsi="Times New Roman" w:cs="Times New Roman"/>
          <w:sz w:val="24"/>
          <w:szCs w:val="24"/>
        </w:rPr>
        <w:t>,</w:t>
      </w:r>
      <w:r w:rsidRPr="009E1730">
        <w:rPr>
          <w:rFonts w:ascii="Times New Roman" w:hAnsi="Times New Roman" w:cs="Times New Roman"/>
          <w:sz w:val="24"/>
          <w:szCs w:val="24"/>
        </w:rPr>
        <w:t xml:space="preserve"> aby opinia Szefa KAS była odrębnie zaskarżana.</w:t>
      </w:r>
    </w:p>
    <w:p w14:paraId="1924EC61" w14:textId="77777777" w:rsidR="00FA5B57" w:rsidRDefault="00927F81" w:rsidP="00FA5B57">
      <w:pPr>
        <w:autoSpaceDE w:val="0"/>
        <w:autoSpaceDN w:val="0"/>
        <w:adjustRightInd w:val="0"/>
        <w:spacing w:after="120" w:line="360" w:lineRule="auto"/>
        <w:jc w:val="both"/>
        <w:rPr>
          <w:rFonts w:ascii="Times New Roman" w:hAnsi="Times New Roman" w:cs="Times New Roman"/>
          <w:sz w:val="24"/>
          <w:szCs w:val="24"/>
        </w:rPr>
      </w:pPr>
      <w:r w:rsidRPr="00D33063">
        <w:rPr>
          <w:rFonts w:ascii="Times New Roman" w:hAnsi="Times New Roman" w:cs="Times New Roman"/>
          <w:sz w:val="24"/>
          <w:szCs w:val="24"/>
        </w:rPr>
        <w:t xml:space="preserve">Zgodnie z projektowanym </w:t>
      </w:r>
      <w:r w:rsidRPr="00C820CF">
        <w:rPr>
          <w:rFonts w:ascii="Times New Roman" w:hAnsi="Times New Roman" w:cs="Times New Roman"/>
          <w:sz w:val="24"/>
          <w:szCs w:val="24"/>
        </w:rPr>
        <w:t>art. 15d</w:t>
      </w:r>
      <w:r w:rsidRPr="00D33063">
        <w:rPr>
          <w:rFonts w:ascii="Times New Roman" w:hAnsi="Times New Roman" w:cs="Times New Roman"/>
          <w:sz w:val="24"/>
          <w:szCs w:val="24"/>
        </w:rPr>
        <w:t xml:space="preserve"> regulacje zawarte w art. 15a – 15c będą miały także zastosowanie</w:t>
      </w:r>
      <w:r w:rsidR="00D8302B">
        <w:rPr>
          <w:rFonts w:ascii="Times New Roman" w:hAnsi="Times New Roman" w:cs="Times New Roman"/>
          <w:sz w:val="24"/>
          <w:szCs w:val="24"/>
        </w:rPr>
        <w:t xml:space="preserve"> </w:t>
      </w:r>
      <w:r w:rsidRPr="00D33063">
        <w:rPr>
          <w:rFonts w:ascii="Times New Roman" w:hAnsi="Times New Roman" w:cs="Times New Roman"/>
          <w:sz w:val="24"/>
          <w:szCs w:val="24"/>
        </w:rPr>
        <w:t>w przypadku</w:t>
      </w:r>
      <w:r w:rsidR="00D8302B">
        <w:rPr>
          <w:rFonts w:ascii="Times New Roman" w:hAnsi="Times New Roman" w:cs="Times New Roman"/>
          <w:sz w:val="24"/>
          <w:szCs w:val="24"/>
        </w:rPr>
        <w:t xml:space="preserve"> </w:t>
      </w:r>
      <w:r w:rsidRPr="00D33063">
        <w:rPr>
          <w:rFonts w:ascii="Times New Roman" w:hAnsi="Times New Roman" w:cs="Times New Roman"/>
          <w:sz w:val="24"/>
          <w:szCs w:val="24"/>
        </w:rPr>
        <w:t>zmiany</w:t>
      </w:r>
      <w:r w:rsidR="00D8302B" w:rsidRPr="00D8302B">
        <w:t xml:space="preserve"> </w:t>
      </w:r>
      <w:r w:rsidR="00D8302B" w:rsidRPr="00D8302B">
        <w:rPr>
          <w:rFonts w:ascii="Times New Roman" w:hAnsi="Times New Roman" w:cs="Times New Roman"/>
          <w:sz w:val="24"/>
          <w:szCs w:val="24"/>
        </w:rPr>
        <w:t>DoW jeżeli ta zmiana ma wpływ na dane,</w:t>
      </w:r>
      <w:r w:rsidRPr="00D33063">
        <w:rPr>
          <w:rFonts w:ascii="Times New Roman" w:hAnsi="Times New Roman" w:cs="Times New Roman"/>
          <w:sz w:val="24"/>
          <w:szCs w:val="24"/>
        </w:rPr>
        <w:t xml:space="preserve"> mając</w:t>
      </w:r>
      <w:r w:rsidR="00D8302B">
        <w:rPr>
          <w:rFonts w:ascii="Times New Roman" w:hAnsi="Times New Roman" w:cs="Times New Roman"/>
          <w:sz w:val="24"/>
          <w:szCs w:val="24"/>
        </w:rPr>
        <w:t>e</w:t>
      </w:r>
      <w:r w:rsidRPr="00D33063">
        <w:rPr>
          <w:rFonts w:ascii="Times New Roman" w:hAnsi="Times New Roman" w:cs="Times New Roman"/>
          <w:sz w:val="24"/>
          <w:szCs w:val="24"/>
        </w:rPr>
        <w:t xml:space="preserve"> wpływ na</w:t>
      </w:r>
      <w:r w:rsidR="00D8302B">
        <w:rPr>
          <w:rFonts w:ascii="Times New Roman" w:hAnsi="Times New Roman" w:cs="Times New Roman"/>
          <w:sz w:val="24"/>
          <w:szCs w:val="24"/>
        </w:rPr>
        <w:t> </w:t>
      </w:r>
      <w:r w:rsidRPr="00D33063">
        <w:rPr>
          <w:rFonts w:ascii="Times New Roman" w:hAnsi="Times New Roman" w:cs="Times New Roman"/>
          <w:sz w:val="24"/>
          <w:szCs w:val="24"/>
        </w:rPr>
        <w:t>ustalenie zakresu zwolnienia z podatku dochodowego. Jest to również istotne zabezpieczenie prawidłowości oceny skutków ewentualnych zmian w</w:t>
      </w:r>
      <w:r w:rsidR="00F05E7B">
        <w:rPr>
          <w:rFonts w:ascii="Times New Roman" w:hAnsi="Times New Roman" w:cs="Times New Roman"/>
          <w:sz w:val="24"/>
          <w:szCs w:val="24"/>
        </w:rPr>
        <w:t xml:space="preserve"> </w:t>
      </w:r>
      <w:r w:rsidRPr="00D33063">
        <w:rPr>
          <w:rFonts w:ascii="Times New Roman" w:hAnsi="Times New Roman" w:cs="Times New Roman"/>
          <w:sz w:val="24"/>
          <w:szCs w:val="24"/>
        </w:rPr>
        <w:t>założeniach realizowanej inwestycji.</w:t>
      </w:r>
      <w:r w:rsidR="002B5812">
        <w:rPr>
          <w:rFonts w:ascii="Times New Roman" w:hAnsi="Times New Roman" w:cs="Times New Roman"/>
          <w:sz w:val="24"/>
          <w:szCs w:val="24"/>
        </w:rPr>
        <w:t xml:space="preserve"> </w:t>
      </w:r>
      <w:r w:rsidR="00FA5B57">
        <w:rPr>
          <w:rFonts w:ascii="Times New Roman" w:hAnsi="Times New Roman" w:cs="Times New Roman"/>
          <w:sz w:val="24"/>
          <w:szCs w:val="24"/>
        </w:rPr>
        <w:t>P</w:t>
      </w:r>
      <w:r w:rsidR="00FA5B57" w:rsidRPr="0093667C">
        <w:rPr>
          <w:rFonts w:ascii="Times New Roman" w:hAnsi="Times New Roman" w:cs="Times New Roman"/>
          <w:sz w:val="24"/>
          <w:szCs w:val="24"/>
        </w:rPr>
        <w:t>rzepis</w:t>
      </w:r>
      <w:r w:rsidR="00FA5B57">
        <w:rPr>
          <w:rFonts w:ascii="Times New Roman" w:hAnsi="Times New Roman" w:cs="Times New Roman"/>
          <w:sz w:val="24"/>
          <w:szCs w:val="24"/>
        </w:rPr>
        <w:t>y te nie będą miały zastosowania</w:t>
      </w:r>
      <w:r w:rsidR="00FA5B57" w:rsidRPr="0093667C">
        <w:rPr>
          <w:rFonts w:ascii="Times New Roman" w:hAnsi="Times New Roman" w:cs="Times New Roman"/>
          <w:sz w:val="24"/>
          <w:szCs w:val="24"/>
        </w:rPr>
        <w:t xml:space="preserve"> w przypadku decyzji </w:t>
      </w:r>
      <w:r w:rsidR="00FA5B57">
        <w:rPr>
          <w:rFonts w:ascii="Times New Roman" w:hAnsi="Times New Roman" w:cs="Times New Roman"/>
          <w:sz w:val="24"/>
          <w:szCs w:val="24"/>
        </w:rPr>
        <w:t>o odmowie zmiany DoW.</w:t>
      </w:r>
    </w:p>
    <w:p w14:paraId="7F78DFEC" w14:textId="1ED6BFD5" w:rsidR="005A1283" w:rsidRDefault="486E3377" w:rsidP="00C46FAE">
      <w:pPr>
        <w:pStyle w:val="Akapitzlist"/>
        <w:numPr>
          <w:ilvl w:val="0"/>
          <w:numId w:val="58"/>
        </w:numPr>
        <w:spacing w:after="0" w:line="360" w:lineRule="auto"/>
        <w:ind w:left="426" w:hanging="426"/>
        <w:jc w:val="both"/>
        <w:rPr>
          <w:rFonts w:ascii="Times New Roman" w:hAnsi="Times New Roman" w:cs="Times New Roman"/>
          <w:sz w:val="24"/>
          <w:szCs w:val="24"/>
        </w:rPr>
      </w:pPr>
      <w:r w:rsidRPr="486E3377">
        <w:rPr>
          <w:rFonts w:ascii="Times New Roman" w:hAnsi="Times New Roman" w:cs="Times New Roman"/>
          <w:b/>
          <w:bCs/>
          <w:sz w:val="24"/>
          <w:szCs w:val="24"/>
        </w:rPr>
        <w:t xml:space="preserve">art. 1 pkt </w:t>
      </w:r>
      <w:r w:rsidR="00C46FAE">
        <w:rPr>
          <w:rFonts w:ascii="Times New Roman" w:hAnsi="Times New Roman" w:cs="Times New Roman"/>
          <w:b/>
          <w:bCs/>
          <w:sz w:val="24"/>
          <w:szCs w:val="24"/>
        </w:rPr>
        <w:t>9</w:t>
      </w:r>
      <w:r w:rsidRPr="486E3377">
        <w:rPr>
          <w:rFonts w:ascii="Times New Roman" w:hAnsi="Times New Roman" w:cs="Times New Roman"/>
          <w:b/>
          <w:bCs/>
          <w:sz w:val="24"/>
          <w:szCs w:val="24"/>
        </w:rPr>
        <w:t xml:space="preserve"> projektu ustawy.</w:t>
      </w:r>
      <w:r w:rsidRPr="486E3377">
        <w:rPr>
          <w:rFonts w:ascii="Times New Roman" w:hAnsi="Times New Roman" w:cs="Times New Roman"/>
          <w:sz w:val="24"/>
          <w:szCs w:val="24"/>
        </w:rPr>
        <w:t xml:space="preserve"> W art. 16 ustawy o WNI proponuje się dokonanie</w:t>
      </w:r>
      <w:r w:rsidR="005A1283">
        <w:rPr>
          <w:rFonts w:ascii="Times New Roman" w:hAnsi="Times New Roman" w:cs="Times New Roman"/>
          <w:sz w:val="24"/>
          <w:szCs w:val="24"/>
        </w:rPr>
        <w:t xml:space="preserve"> następujących</w:t>
      </w:r>
      <w:r w:rsidRPr="486E3377">
        <w:rPr>
          <w:rFonts w:ascii="Times New Roman" w:hAnsi="Times New Roman" w:cs="Times New Roman"/>
          <w:sz w:val="24"/>
          <w:szCs w:val="24"/>
        </w:rPr>
        <w:t xml:space="preserve"> zmian</w:t>
      </w:r>
      <w:r w:rsidR="005A1283">
        <w:rPr>
          <w:rFonts w:ascii="Times New Roman" w:hAnsi="Times New Roman" w:cs="Times New Roman"/>
          <w:sz w:val="24"/>
          <w:szCs w:val="24"/>
        </w:rPr>
        <w:t>:</w:t>
      </w:r>
    </w:p>
    <w:p w14:paraId="560D286F" w14:textId="2B9B1183" w:rsidR="005A1283" w:rsidRPr="000905D7" w:rsidRDefault="000905D7">
      <w:pPr>
        <w:pStyle w:val="Akapitzlist"/>
        <w:numPr>
          <w:ilvl w:val="0"/>
          <w:numId w:val="16"/>
        </w:numPr>
        <w:spacing w:after="0" w:line="360" w:lineRule="auto"/>
        <w:ind w:left="851" w:hanging="425"/>
        <w:jc w:val="both"/>
        <w:rPr>
          <w:rFonts w:ascii="Times New Roman" w:hAnsi="Times New Roman" w:cs="Times New Roman"/>
          <w:i/>
          <w:iCs/>
          <w:sz w:val="24"/>
          <w:szCs w:val="24"/>
        </w:rPr>
      </w:pPr>
      <w:r w:rsidRPr="000905D7">
        <w:rPr>
          <w:rFonts w:ascii="Times New Roman" w:hAnsi="Times New Roman" w:cs="Times New Roman"/>
          <w:i/>
          <w:iCs/>
          <w:sz w:val="24"/>
          <w:szCs w:val="24"/>
        </w:rPr>
        <w:t>zmian</w:t>
      </w:r>
      <w:r w:rsidR="00E54304">
        <w:rPr>
          <w:rFonts w:ascii="Times New Roman" w:hAnsi="Times New Roman" w:cs="Times New Roman"/>
          <w:i/>
          <w:iCs/>
          <w:sz w:val="24"/>
          <w:szCs w:val="24"/>
        </w:rPr>
        <w:t>a</w:t>
      </w:r>
      <w:r w:rsidRPr="000905D7">
        <w:rPr>
          <w:rFonts w:ascii="Times New Roman" w:hAnsi="Times New Roman" w:cs="Times New Roman"/>
          <w:i/>
          <w:iCs/>
          <w:sz w:val="24"/>
          <w:szCs w:val="24"/>
        </w:rPr>
        <w:t xml:space="preserve"> ust. 1</w:t>
      </w:r>
    </w:p>
    <w:p w14:paraId="1B3A3BC6" w14:textId="45A8D269" w:rsidR="000F6CB9" w:rsidRPr="005A1283" w:rsidRDefault="000F6CB9" w:rsidP="005A128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Dotychczas </w:t>
      </w:r>
      <w:r w:rsidRPr="00C9651F">
        <w:rPr>
          <w:rFonts w:ascii="Times New Roman" w:hAnsi="Times New Roman" w:cs="Times New Roman"/>
          <w:sz w:val="24"/>
          <w:szCs w:val="24"/>
        </w:rPr>
        <w:t>kopi</w:t>
      </w:r>
      <w:r>
        <w:rPr>
          <w:rFonts w:ascii="Times New Roman" w:hAnsi="Times New Roman" w:cs="Times New Roman"/>
          <w:sz w:val="24"/>
          <w:szCs w:val="24"/>
        </w:rPr>
        <w:t>a</w:t>
      </w:r>
      <w:r w:rsidRPr="00C9651F">
        <w:rPr>
          <w:rFonts w:ascii="Times New Roman" w:hAnsi="Times New Roman" w:cs="Times New Roman"/>
          <w:sz w:val="24"/>
          <w:szCs w:val="24"/>
        </w:rPr>
        <w:t xml:space="preserve"> wydanej</w:t>
      </w:r>
      <w:r w:rsidR="000905D7">
        <w:rPr>
          <w:rFonts w:ascii="Times New Roman" w:hAnsi="Times New Roman" w:cs="Times New Roman"/>
          <w:sz w:val="24"/>
          <w:szCs w:val="24"/>
        </w:rPr>
        <w:t xml:space="preserve"> DoW</w:t>
      </w:r>
      <w:r w:rsidRPr="00C9651F">
        <w:rPr>
          <w:rFonts w:ascii="Times New Roman" w:hAnsi="Times New Roman" w:cs="Times New Roman"/>
          <w:sz w:val="24"/>
          <w:szCs w:val="24"/>
        </w:rPr>
        <w:t>, kopi</w:t>
      </w:r>
      <w:r>
        <w:rPr>
          <w:rFonts w:ascii="Times New Roman" w:hAnsi="Times New Roman" w:cs="Times New Roman"/>
          <w:sz w:val="24"/>
          <w:szCs w:val="24"/>
        </w:rPr>
        <w:t>a</w:t>
      </w:r>
      <w:r w:rsidRPr="00C9651F">
        <w:rPr>
          <w:rFonts w:ascii="Times New Roman" w:hAnsi="Times New Roman" w:cs="Times New Roman"/>
          <w:sz w:val="24"/>
          <w:szCs w:val="24"/>
        </w:rPr>
        <w:t xml:space="preserve"> decyzji o zmianie</w:t>
      </w:r>
      <w:r w:rsidR="000905D7">
        <w:rPr>
          <w:rFonts w:ascii="Times New Roman" w:hAnsi="Times New Roman" w:cs="Times New Roman"/>
          <w:sz w:val="24"/>
          <w:szCs w:val="24"/>
        </w:rPr>
        <w:t xml:space="preserve"> DoW</w:t>
      </w:r>
      <w:r w:rsidRPr="00C9651F">
        <w:rPr>
          <w:rFonts w:ascii="Times New Roman" w:hAnsi="Times New Roman" w:cs="Times New Roman"/>
          <w:sz w:val="24"/>
          <w:szCs w:val="24"/>
        </w:rPr>
        <w:t>, kopi</w:t>
      </w:r>
      <w:r>
        <w:rPr>
          <w:rFonts w:ascii="Times New Roman" w:hAnsi="Times New Roman" w:cs="Times New Roman"/>
          <w:sz w:val="24"/>
          <w:szCs w:val="24"/>
        </w:rPr>
        <w:t>a</w:t>
      </w:r>
      <w:r w:rsidRPr="00C9651F">
        <w:rPr>
          <w:rFonts w:ascii="Times New Roman" w:hAnsi="Times New Roman" w:cs="Times New Roman"/>
          <w:sz w:val="24"/>
          <w:szCs w:val="24"/>
        </w:rPr>
        <w:t xml:space="preserve"> decyzji o uchyleniu </w:t>
      </w:r>
      <w:r w:rsidR="000905D7">
        <w:rPr>
          <w:rFonts w:ascii="Times New Roman" w:hAnsi="Times New Roman" w:cs="Times New Roman"/>
          <w:sz w:val="24"/>
          <w:szCs w:val="24"/>
        </w:rPr>
        <w:t xml:space="preserve">DoW </w:t>
      </w:r>
      <w:r w:rsidRPr="00C9651F">
        <w:rPr>
          <w:rFonts w:ascii="Times New Roman" w:hAnsi="Times New Roman" w:cs="Times New Roman"/>
          <w:sz w:val="24"/>
          <w:szCs w:val="24"/>
        </w:rPr>
        <w:t>oraz kopi</w:t>
      </w:r>
      <w:r>
        <w:rPr>
          <w:rFonts w:ascii="Times New Roman" w:hAnsi="Times New Roman" w:cs="Times New Roman"/>
          <w:sz w:val="24"/>
          <w:szCs w:val="24"/>
        </w:rPr>
        <w:t>a</w:t>
      </w:r>
      <w:r w:rsidRPr="00C9651F">
        <w:rPr>
          <w:rFonts w:ascii="Times New Roman" w:hAnsi="Times New Roman" w:cs="Times New Roman"/>
          <w:sz w:val="24"/>
          <w:szCs w:val="24"/>
        </w:rPr>
        <w:t xml:space="preserve"> decyzji stwierdzającej wygaśnięcie</w:t>
      </w:r>
      <w:r w:rsidR="000905D7">
        <w:rPr>
          <w:rFonts w:ascii="Times New Roman" w:hAnsi="Times New Roman" w:cs="Times New Roman"/>
          <w:sz w:val="24"/>
          <w:szCs w:val="24"/>
        </w:rPr>
        <w:t xml:space="preserve"> DoW</w:t>
      </w:r>
      <w:r w:rsidRPr="00C9651F">
        <w:rPr>
          <w:rFonts w:ascii="Times New Roman" w:hAnsi="Times New Roman" w:cs="Times New Roman"/>
          <w:sz w:val="24"/>
          <w:szCs w:val="24"/>
        </w:rPr>
        <w:t xml:space="preserve">, </w:t>
      </w:r>
      <w:r>
        <w:rPr>
          <w:rFonts w:ascii="Times New Roman" w:hAnsi="Times New Roman" w:cs="Times New Roman"/>
          <w:sz w:val="24"/>
          <w:szCs w:val="24"/>
        </w:rPr>
        <w:t>były</w:t>
      </w:r>
      <w:r w:rsidRPr="00C9651F">
        <w:rPr>
          <w:rFonts w:ascii="Times New Roman" w:hAnsi="Times New Roman" w:cs="Times New Roman"/>
          <w:sz w:val="24"/>
          <w:szCs w:val="24"/>
        </w:rPr>
        <w:t xml:space="preserve"> przekazywane wyłącznie </w:t>
      </w:r>
      <w:r>
        <w:rPr>
          <w:rFonts w:ascii="Times New Roman" w:hAnsi="Times New Roman" w:cs="Times New Roman"/>
          <w:sz w:val="24"/>
          <w:szCs w:val="24"/>
        </w:rPr>
        <w:t>do</w:t>
      </w:r>
      <w:r w:rsidR="000905D7">
        <w:rPr>
          <w:rFonts w:ascii="Times New Roman" w:hAnsi="Times New Roman" w:cs="Times New Roman"/>
          <w:sz w:val="24"/>
          <w:szCs w:val="24"/>
        </w:rPr>
        <w:t> </w:t>
      </w:r>
      <w:r w:rsidRPr="00C9651F">
        <w:rPr>
          <w:rFonts w:ascii="Times New Roman" w:hAnsi="Times New Roman" w:cs="Times New Roman"/>
          <w:sz w:val="24"/>
          <w:szCs w:val="24"/>
        </w:rPr>
        <w:t>naczelnika urzędu skarbowego</w:t>
      </w:r>
      <w:r>
        <w:rPr>
          <w:rFonts w:ascii="Times New Roman" w:hAnsi="Times New Roman" w:cs="Times New Roman"/>
          <w:sz w:val="24"/>
          <w:szCs w:val="24"/>
        </w:rPr>
        <w:t xml:space="preserve"> właściwego </w:t>
      </w:r>
      <w:r w:rsidRPr="008F65EA">
        <w:rPr>
          <w:rFonts w:ascii="Times New Roman" w:hAnsi="Times New Roman" w:cs="Times New Roman"/>
          <w:sz w:val="24"/>
          <w:szCs w:val="24"/>
        </w:rPr>
        <w:t>dla siedziby lub miejsca zamieszkania przedsiębiorcy w sprawach podatku dochodowego</w:t>
      </w:r>
      <w:r w:rsidRPr="00C9651F">
        <w:rPr>
          <w:rFonts w:ascii="Times New Roman" w:hAnsi="Times New Roman" w:cs="Times New Roman"/>
          <w:sz w:val="24"/>
          <w:szCs w:val="24"/>
        </w:rPr>
        <w:t xml:space="preserve"> w terminie 14 dni, licząc od dnia, w którym decyzje te stały się prawomocne</w:t>
      </w:r>
      <w:r>
        <w:rPr>
          <w:rFonts w:ascii="Times New Roman" w:hAnsi="Times New Roman" w:cs="Times New Roman"/>
          <w:sz w:val="24"/>
          <w:szCs w:val="24"/>
        </w:rPr>
        <w:t>. Wprowadzenie obowiązku przekazywania ich również do</w:t>
      </w:r>
      <w:r w:rsidR="000905D7">
        <w:rPr>
          <w:rFonts w:ascii="Times New Roman" w:hAnsi="Times New Roman" w:cs="Times New Roman"/>
          <w:sz w:val="24"/>
          <w:szCs w:val="24"/>
        </w:rPr>
        <w:t> </w:t>
      </w:r>
      <w:r>
        <w:rPr>
          <w:rFonts w:ascii="Times New Roman" w:hAnsi="Times New Roman" w:cs="Times New Roman"/>
          <w:sz w:val="24"/>
          <w:szCs w:val="24"/>
        </w:rPr>
        <w:t>Szefa KAS, m</w:t>
      </w:r>
      <w:r w:rsidRPr="00C4026C">
        <w:rPr>
          <w:rFonts w:ascii="Times New Roman" w:hAnsi="Times New Roman" w:cs="Times New Roman"/>
          <w:sz w:val="24"/>
          <w:szCs w:val="24"/>
        </w:rPr>
        <w:t xml:space="preserve">a zapewnić możliwość dokonywania przez Szefa KAS analiz także tych </w:t>
      </w:r>
      <w:r w:rsidR="000905D7">
        <w:rPr>
          <w:rFonts w:ascii="Times New Roman" w:hAnsi="Times New Roman" w:cs="Times New Roman"/>
          <w:sz w:val="24"/>
          <w:szCs w:val="24"/>
        </w:rPr>
        <w:t>DoW</w:t>
      </w:r>
      <w:r w:rsidRPr="00C4026C">
        <w:rPr>
          <w:rFonts w:ascii="Times New Roman" w:hAnsi="Times New Roman" w:cs="Times New Roman"/>
          <w:sz w:val="24"/>
          <w:szCs w:val="24"/>
        </w:rPr>
        <w:t>, które nie są objęte obowiązkiem wydania opinii. Będzie to również istotne z punktu widzenia wdrażania opinii Szefa KAS, pozyskiwania danych niezbędnych do zmiany wysokości progu</w:t>
      </w:r>
      <w:r w:rsidR="00DF6EDC">
        <w:rPr>
          <w:rFonts w:ascii="Times New Roman" w:hAnsi="Times New Roman" w:cs="Times New Roman"/>
          <w:sz w:val="24"/>
          <w:szCs w:val="24"/>
        </w:rPr>
        <w:t xml:space="preserve"> w przyszłości</w:t>
      </w:r>
      <w:r w:rsidRPr="00C4026C">
        <w:rPr>
          <w:rFonts w:ascii="Times New Roman" w:hAnsi="Times New Roman" w:cs="Times New Roman"/>
          <w:sz w:val="24"/>
          <w:szCs w:val="24"/>
        </w:rPr>
        <w:t xml:space="preserve">, czy możliwości ujednolicenia wydawanych </w:t>
      </w:r>
      <w:r w:rsidR="000905D7">
        <w:rPr>
          <w:rFonts w:ascii="Times New Roman" w:hAnsi="Times New Roman" w:cs="Times New Roman"/>
          <w:sz w:val="24"/>
          <w:szCs w:val="24"/>
        </w:rPr>
        <w:t>DoW</w:t>
      </w:r>
      <w:r w:rsidRPr="00C4026C">
        <w:rPr>
          <w:rFonts w:ascii="Times New Roman" w:hAnsi="Times New Roman" w:cs="Times New Roman"/>
          <w:sz w:val="24"/>
          <w:szCs w:val="24"/>
        </w:rPr>
        <w:t>.</w:t>
      </w:r>
    </w:p>
    <w:p w14:paraId="28C3C0E0" w14:textId="6E7A4A7C" w:rsidR="00DE4929" w:rsidRPr="000905D7" w:rsidRDefault="000905D7">
      <w:pPr>
        <w:pStyle w:val="Akapitzlist"/>
        <w:numPr>
          <w:ilvl w:val="0"/>
          <w:numId w:val="16"/>
        </w:numPr>
        <w:spacing w:after="0" w:line="360" w:lineRule="auto"/>
        <w:ind w:hanging="436"/>
        <w:jc w:val="both"/>
        <w:rPr>
          <w:rFonts w:ascii="Times New Roman" w:hAnsi="Times New Roman" w:cs="Times New Roman"/>
          <w:i/>
          <w:iCs/>
          <w:sz w:val="24"/>
          <w:szCs w:val="24"/>
        </w:rPr>
      </w:pPr>
      <w:r w:rsidRPr="000905D7">
        <w:rPr>
          <w:rFonts w:ascii="Times New Roman" w:hAnsi="Times New Roman" w:cs="Times New Roman"/>
          <w:i/>
          <w:iCs/>
          <w:sz w:val="24"/>
          <w:szCs w:val="24"/>
        </w:rPr>
        <w:t>zmiana ust. 2</w:t>
      </w:r>
    </w:p>
    <w:p w14:paraId="6DD91222" w14:textId="143B6BFA" w:rsidR="007D59A7" w:rsidRPr="007D59A7" w:rsidRDefault="00C4547E" w:rsidP="00C4547E">
      <w:pPr>
        <w:spacing w:after="0" w:line="360" w:lineRule="auto"/>
        <w:jc w:val="both"/>
        <w:rPr>
          <w:rFonts w:ascii="Times New Roman" w:hAnsi="Times New Roman" w:cs="Times New Roman"/>
          <w:sz w:val="24"/>
          <w:szCs w:val="24"/>
        </w:rPr>
      </w:pPr>
      <w:r w:rsidRPr="00C4547E">
        <w:rPr>
          <w:rFonts w:ascii="Times New Roman" w:hAnsi="Times New Roman" w:cs="Times New Roman"/>
          <w:sz w:val="24"/>
          <w:szCs w:val="24"/>
        </w:rPr>
        <w:t xml:space="preserve">Projektowana zmiana ma charakter doprecyzowujący i techniczny, której celem jest zwolnienie z obowiązku przekazywania wydanych DoW dla spółek komandytowych i komandytowo-akcyjnych naczelnikowi urzędu skarbowego właściwemu dla miejsca zamieszkania </w:t>
      </w:r>
      <w:r w:rsidRPr="00C4547E">
        <w:rPr>
          <w:rFonts w:ascii="Times New Roman" w:hAnsi="Times New Roman" w:cs="Times New Roman"/>
          <w:sz w:val="24"/>
          <w:szCs w:val="24"/>
        </w:rPr>
        <w:lastRenderedPageBreak/>
        <w:t xml:space="preserve">wspólników tych spółek. Wskazać bowiem należy, że w związku z wejściem w życie przepisów ustawy z dnia 28 listopada 2020 r. </w:t>
      </w:r>
      <w:r w:rsidRPr="00FA61FF">
        <w:rPr>
          <w:rFonts w:ascii="Times New Roman" w:hAnsi="Times New Roman" w:cs="Times New Roman"/>
          <w:i/>
          <w:iCs/>
          <w:sz w:val="24"/>
          <w:szCs w:val="24"/>
        </w:rPr>
        <w:t>o zmianie ustawy o podatku</w:t>
      </w:r>
      <w:r w:rsidRPr="00C4547E">
        <w:rPr>
          <w:rFonts w:ascii="Times New Roman" w:hAnsi="Times New Roman" w:cs="Times New Roman"/>
          <w:sz w:val="24"/>
          <w:szCs w:val="24"/>
        </w:rPr>
        <w:t xml:space="preserve"> </w:t>
      </w:r>
      <w:r w:rsidR="007D59A7" w:rsidRPr="00F0392E">
        <w:rPr>
          <w:rFonts w:ascii="Times New Roman" w:hAnsi="Times New Roman" w:cs="Times New Roman"/>
          <w:i/>
          <w:iCs/>
          <w:sz w:val="24"/>
          <w:szCs w:val="24"/>
        </w:rPr>
        <w:t>dochodowym od osób fizycznych, ustawy o podatku dochodowym od osób prawnych, ustawy o zryczałtowanym podatku dochodowym od niektórych przychodów osiąganych przez osoby fizyczne oraz niektórych innych ustaw</w:t>
      </w:r>
      <w:r w:rsidR="007D59A7" w:rsidRPr="007D59A7">
        <w:rPr>
          <w:rFonts w:ascii="Times New Roman" w:hAnsi="Times New Roman" w:cs="Times New Roman"/>
          <w:sz w:val="24"/>
          <w:szCs w:val="24"/>
        </w:rPr>
        <w:t xml:space="preserve"> (Dz. U. poz. 2123), od</w:t>
      </w:r>
      <w:r w:rsidR="007D59A7">
        <w:rPr>
          <w:rFonts w:ascii="Times New Roman" w:hAnsi="Times New Roman" w:cs="Times New Roman"/>
          <w:sz w:val="24"/>
          <w:szCs w:val="24"/>
        </w:rPr>
        <w:t xml:space="preserve"> dnia </w:t>
      </w:r>
      <w:r w:rsidR="007D59A7" w:rsidRPr="007D59A7">
        <w:rPr>
          <w:rFonts w:ascii="Times New Roman" w:hAnsi="Times New Roman" w:cs="Times New Roman"/>
          <w:sz w:val="24"/>
          <w:szCs w:val="24"/>
        </w:rPr>
        <w:t>1</w:t>
      </w:r>
      <w:r w:rsidR="007D59A7">
        <w:rPr>
          <w:rFonts w:ascii="Times New Roman" w:hAnsi="Times New Roman" w:cs="Times New Roman"/>
          <w:sz w:val="24"/>
          <w:szCs w:val="24"/>
        </w:rPr>
        <w:t> </w:t>
      </w:r>
      <w:r w:rsidR="007D59A7" w:rsidRPr="007D59A7">
        <w:rPr>
          <w:rFonts w:ascii="Times New Roman" w:hAnsi="Times New Roman" w:cs="Times New Roman"/>
          <w:sz w:val="24"/>
          <w:szCs w:val="24"/>
        </w:rPr>
        <w:t>stycznia 2021 r., spółka komandytowa podlega opodatkowaniu podatkiem dochodowym od</w:t>
      </w:r>
      <w:r w:rsidR="007D59A7">
        <w:rPr>
          <w:rFonts w:ascii="Times New Roman" w:hAnsi="Times New Roman" w:cs="Times New Roman"/>
          <w:sz w:val="24"/>
          <w:szCs w:val="24"/>
        </w:rPr>
        <w:t> </w:t>
      </w:r>
      <w:r w:rsidR="007D59A7" w:rsidRPr="007D59A7">
        <w:rPr>
          <w:rFonts w:ascii="Times New Roman" w:hAnsi="Times New Roman" w:cs="Times New Roman"/>
          <w:sz w:val="24"/>
          <w:szCs w:val="24"/>
        </w:rPr>
        <w:t xml:space="preserve">osób prawnych (dalej: </w:t>
      </w:r>
      <w:r w:rsidR="007D59A7">
        <w:rPr>
          <w:rFonts w:ascii="Times New Roman" w:hAnsi="Times New Roman" w:cs="Times New Roman"/>
          <w:sz w:val="24"/>
          <w:szCs w:val="24"/>
        </w:rPr>
        <w:t>„</w:t>
      </w:r>
      <w:r w:rsidR="007D59A7" w:rsidRPr="007D59A7">
        <w:rPr>
          <w:rFonts w:ascii="Times New Roman" w:hAnsi="Times New Roman" w:cs="Times New Roman"/>
          <w:sz w:val="24"/>
          <w:szCs w:val="24"/>
        </w:rPr>
        <w:t>CIT</w:t>
      </w:r>
      <w:r w:rsidR="007D59A7">
        <w:rPr>
          <w:rFonts w:ascii="Times New Roman" w:hAnsi="Times New Roman" w:cs="Times New Roman"/>
          <w:sz w:val="24"/>
          <w:szCs w:val="24"/>
        </w:rPr>
        <w:t>”</w:t>
      </w:r>
      <w:r w:rsidR="007D59A7" w:rsidRPr="007D59A7">
        <w:rPr>
          <w:rFonts w:ascii="Times New Roman" w:hAnsi="Times New Roman" w:cs="Times New Roman"/>
          <w:sz w:val="24"/>
          <w:szCs w:val="24"/>
        </w:rPr>
        <w:t>). Konsekwencją nadania spółce komandytowej podmiotowości podatkowej na gruncie podatku dochodowego od osób prawnych jest wprowadzenie dwóch poziomów opodatkowania dochodu osiągniętego przez tę spółkę - najpierw na poziomie spółki, a następnie u jej wspólników (komplementariuszy i</w:t>
      </w:r>
      <w:r w:rsidR="007D59A7">
        <w:rPr>
          <w:rFonts w:ascii="Times New Roman" w:hAnsi="Times New Roman" w:cs="Times New Roman"/>
          <w:sz w:val="24"/>
          <w:szCs w:val="24"/>
        </w:rPr>
        <w:t> </w:t>
      </w:r>
      <w:r w:rsidR="007D59A7" w:rsidRPr="007D59A7">
        <w:rPr>
          <w:rFonts w:ascii="Times New Roman" w:hAnsi="Times New Roman" w:cs="Times New Roman"/>
          <w:sz w:val="24"/>
          <w:szCs w:val="24"/>
        </w:rPr>
        <w:t xml:space="preserve">komandytariuszy), przy czym ustawodawca przewidział możliwość wyboru opodatkowania w tej formie od </w:t>
      </w:r>
      <w:r w:rsidR="007D59A7">
        <w:rPr>
          <w:rFonts w:ascii="Times New Roman" w:hAnsi="Times New Roman" w:cs="Times New Roman"/>
          <w:sz w:val="24"/>
          <w:szCs w:val="24"/>
        </w:rPr>
        <w:t xml:space="preserve">dnia </w:t>
      </w:r>
      <w:r w:rsidR="007D59A7" w:rsidRPr="007D59A7">
        <w:rPr>
          <w:rFonts w:ascii="Times New Roman" w:hAnsi="Times New Roman" w:cs="Times New Roman"/>
          <w:sz w:val="24"/>
          <w:szCs w:val="24"/>
        </w:rPr>
        <w:t xml:space="preserve">1 maja 2021 r. Tym samym, na gruncie ustawy </w:t>
      </w:r>
      <w:r w:rsidR="007D59A7" w:rsidRPr="00F0392E">
        <w:rPr>
          <w:rFonts w:ascii="Times New Roman" w:hAnsi="Times New Roman" w:cs="Times New Roman"/>
          <w:i/>
          <w:iCs/>
          <w:sz w:val="24"/>
          <w:szCs w:val="24"/>
        </w:rPr>
        <w:t>o podatku dochodowym od osób prawnych</w:t>
      </w:r>
      <w:r w:rsidR="007D59A7" w:rsidRPr="007D59A7">
        <w:rPr>
          <w:rFonts w:ascii="Times New Roman" w:hAnsi="Times New Roman" w:cs="Times New Roman"/>
          <w:sz w:val="24"/>
          <w:szCs w:val="24"/>
        </w:rPr>
        <w:t>, spółka komandytowa traktowana jest jako spółka kapitałowa.</w:t>
      </w:r>
    </w:p>
    <w:p w14:paraId="6CAA081E" w14:textId="223E762F" w:rsidR="00621B94" w:rsidRDefault="007D59A7" w:rsidP="007D59A7">
      <w:pPr>
        <w:spacing w:line="360" w:lineRule="auto"/>
        <w:jc w:val="both"/>
        <w:rPr>
          <w:rFonts w:ascii="Times New Roman" w:hAnsi="Times New Roman" w:cs="Times New Roman"/>
          <w:sz w:val="24"/>
          <w:szCs w:val="24"/>
        </w:rPr>
      </w:pPr>
      <w:r>
        <w:rPr>
          <w:rFonts w:ascii="Times New Roman" w:hAnsi="Times New Roman" w:cs="Times New Roman"/>
          <w:sz w:val="24"/>
          <w:szCs w:val="24"/>
        </w:rPr>
        <w:t>C</w:t>
      </w:r>
      <w:r w:rsidRPr="007D59A7">
        <w:rPr>
          <w:rFonts w:ascii="Times New Roman" w:hAnsi="Times New Roman" w:cs="Times New Roman"/>
          <w:sz w:val="24"/>
          <w:szCs w:val="24"/>
        </w:rPr>
        <w:t>elem</w:t>
      </w:r>
      <w:r>
        <w:rPr>
          <w:rFonts w:ascii="Times New Roman" w:hAnsi="Times New Roman" w:cs="Times New Roman"/>
          <w:sz w:val="24"/>
          <w:szCs w:val="24"/>
        </w:rPr>
        <w:t xml:space="preserve"> projektowanej zmiany</w:t>
      </w:r>
      <w:r w:rsidRPr="007D59A7">
        <w:rPr>
          <w:rFonts w:ascii="Times New Roman" w:hAnsi="Times New Roman" w:cs="Times New Roman"/>
          <w:sz w:val="24"/>
          <w:szCs w:val="24"/>
        </w:rPr>
        <w:t xml:space="preserve"> jest wyłącznie dostosowanie treści przepisu do aktualnego modelu opodatkowania spółek. Przepis art. 16 ust. 2 ustawy odnosi się do podatników PIT. Spółki komandytowe będą zatem teraz objęte regulacją art. 16 ust.</w:t>
      </w:r>
      <w:r>
        <w:rPr>
          <w:rFonts w:ascii="Times New Roman" w:hAnsi="Times New Roman" w:cs="Times New Roman"/>
          <w:sz w:val="24"/>
          <w:szCs w:val="24"/>
        </w:rPr>
        <w:t xml:space="preserve"> </w:t>
      </w:r>
      <w:r w:rsidRPr="007D59A7">
        <w:rPr>
          <w:rFonts w:ascii="Times New Roman" w:hAnsi="Times New Roman" w:cs="Times New Roman"/>
          <w:sz w:val="24"/>
          <w:szCs w:val="24"/>
        </w:rPr>
        <w:t>1, który dotyczy podatników CIT.</w:t>
      </w:r>
    </w:p>
    <w:p w14:paraId="494270A2" w14:textId="47D783DB" w:rsidR="00B6766F" w:rsidRPr="00B6766F" w:rsidRDefault="486E3377" w:rsidP="00C46FAE">
      <w:pPr>
        <w:pStyle w:val="Akapitzlist"/>
        <w:numPr>
          <w:ilvl w:val="0"/>
          <w:numId w:val="58"/>
        </w:numPr>
        <w:spacing w:line="360" w:lineRule="auto"/>
        <w:ind w:left="426" w:hanging="426"/>
        <w:jc w:val="both"/>
        <w:rPr>
          <w:rFonts w:ascii="Times New Roman" w:hAnsi="Times New Roman" w:cs="Times New Roman"/>
          <w:sz w:val="24"/>
          <w:szCs w:val="24"/>
        </w:rPr>
      </w:pPr>
      <w:r w:rsidRPr="486E3377">
        <w:rPr>
          <w:rFonts w:ascii="Times New Roman" w:hAnsi="Times New Roman" w:cs="Times New Roman"/>
          <w:b/>
          <w:bCs/>
          <w:sz w:val="24"/>
          <w:szCs w:val="24"/>
        </w:rPr>
        <w:t xml:space="preserve">art. 1 pkt </w:t>
      </w:r>
      <w:r w:rsidR="00C10A51">
        <w:rPr>
          <w:rFonts w:ascii="Times New Roman" w:hAnsi="Times New Roman" w:cs="Times New Roman"/>
          <w:b/>
          <w:bCs/>
          <w:sz w:val="24"/>
          <w:szCs w:val="24"/>
        </w:rPr>
        <w:t>10</w:t>
      </w:r>
      <w:r w:rsidRPr="486E3377">
        <w:rPr>
          <w:rFonts w:ascii="Times New Roman" w:hAnsi="Times New Roman" w:cs="Times New Roman"/>
          <w:b/>
          <w:bCs/>
          <w:sz w:val="24"/>
          <w:szCs w:val="24"/>
        </w:rPr>
        <w:t xml:space="preserve"> projektu ustawy.</w:t>
      </w:r>
      <w:r w:rsidRPr="486E3377">
        <w:rPr>
          <w:rFonts w:ascii="Times New Roman" w:hAnsi="Times New Roman" w:cs="Times New Roman"/>
          <w:sz w:val="24"/>
          <w:szCs w:val="24"/>
        </w:rPr>
        <w:t xml:space="preserve"> W art. 17 ustawy o WNI proponuje się dokonanie następujących zmian:</w:t>
      </w:r>
    </w:p>
    <w:p w14:paraId="64F98416" w14:textId="58EB997D" w:rsidR="006A4488" w:rsidRDefault="486E3377">
      <w:pPr>
        <w:pStyle w:val="Akapitzlist"/>
        <w:numPr>
          <w:ilvl w:val="0"/>
          <w:numId w:val="5"/>
        </w:numPr>
        <w:spacing w:after="0" w:line="360" w:lineRule="auto"/>
        <w:ind w:left="851" w:hanging="425"/>
        <w:jc w:val="both"/>
        <w:rPr>
          <w:rFonts w:ascii="Times New Roman" w:hAnsi="Times New Roman" w:cs="Times New Roman"/>
          <w:i/>
          <w:iCs/>
          <w:sz w:val="24"/>
          <w:szCs w:val="24"/>
        </w:rPr>
      </w:pPr>
      <w:r w:rsidRPr="486E3377">
        <w:rPr>
          <w:rFonts w:ascii="Times New Roman" w:hAnsi="Times New Roman" w:cs="Times New Roman"/>
          <w:i/>
          <w:iCs/>
          <w:sz w:val="24"/>
          <w:szCs w:val="24"/>
        </w:rPr>
        <w:t>zmiana ust. 1</w:t>
      </w:r>
    </w:p>
    <w:p w14:paraId="0E3BC3D0" w14:textId="7D34C8B7" w:rsidR="006A4488" w:rsidRPr="006A4488" w:rsidRDefault="486E3377" w:rsidP="486E3377">
      <w:pPr>
        <w:spacing w:after="120" w:line="360" w:lineRule="auto"/>
        <w:jc w:val="both"/>
        <w:rPr>
          <w:rFonts w:ascii="Times New Roman" w:hAnsi="Times New Roman" w:cs="Times New Roman"/>
          <w:sz w:val="24"/>
          <w:szCs w:val="24"/>
        </w:rPr>
      </w:pPr>
      <w:r w:rsidRPr="486E3377">
        <w:rPr>
          <w:rFonts w:ascii="Times New Roman" w:hAnsi="Times New Roman" w:cs="Times New Roman"/>
          <w:sz w:val="24"/>
          <w:szCs w:val="24"/>
        </w:rPr>
        <w:t xml:space="preserve">Projektowana zmiana ma na celu dodanie do nowelizowanego przepisu kolejnej przesłanki zgodnie, z którą </w:t>
      </w:r>
      <w:r w:rsidR="00547523">
        <w:rPr>
          <w:rFonts w:ascii="Times New Roman" w:hAnsi="Times New Roman" w:cs="Times New Roman"/>
          <w:sz w:val="24"/>
          <w:szCs w:val="24"/>
        </w:rPr>
        <w:t xml:space="preserve">DoW </w:t>
      </w:r>
      <w:r w:rsidRPr="486E3377">
        <w:rPr>
          <w:rFonts w:ascii="Times New Roman" w:hAnsi="Times New Roman" w:cs="Times New Roman"/>
          <w:sz w:val="24"/>
          <w:szCs w:val="24"/>
        </w:rPr>
        <w:t xml:space="preserve">obowiązuje przez okres na jaki została wydana, o ile minister właściwy do spraw gospodarki nie stwierdzi jej wygaśnięcia. </w:t>
      </w:r>
      <w:r w:rsidR="00547523">
        <w:rPr>
          <w:rFonts w:ascii="Times New Roman" w:hAnsi="Times New Roman" w:cs="Times New Roman"/>
          <w:sz w:val="24"/>
          <w:szCs w:val="24"/>
        </w:rPr>
        <w:t xml:space="preserve">DoW </w:t>
      </w:r>
      <w:r w:rsidRPr="486E3377">
        <w:rPr>
          <w:rFonts w:ascii="Times New Roman" w:hAnsi="Times New Roman" w:cs="Times New Roman"/>
          <w:sz w:val="24"/>
          <w:szCs w:val="24"/>
        </w:rPr>
        <w:t>to</w:t>
      </w:r>
      <w:r w:rsidR="00547523">
        <w:rPr>
          <w:rFonts w:ascii="Times New Roman" w:hAnsi="Times New Roman" w:cs="Times New Roman"/>
          <w:sz w:val="24"/>
          <w:szCs w:val="24"/>
        </w:rPr>
        <w:t xml:space="preserve"> </w:t>
      </w:r>
      <w:r w:rsidRPr="486E3377">
        <w:rPr>
          <w:rFonts w:ascii="Times New Roman" w:hAnsi="Times New Roman" w:cs="Times New Roman"/>
          <w:sz w:val="24"/>
          <w:szCs w:val="24"/>
        </w:rPr>
        <w:t>decyzja, która w okresie obowiązywania nadaje stronie uprawnienie do zwolnienia podatkowego. Zatem, stwierdzenie jej wygaśnięcia przed upływem okresu na jaki została wydana, w konsekwencji prowadzi do</w:t>
      </w:r>
      <w:r w:rsidR="00547523">
        <w:rPr>
          <w:rFonts w:ascii="Times New Roman" w:hAnsi="Times New Roman" w:cs="Times New Roman"/>
          <w:sz w:val="24"/>
          <w:szCs w:val="24"/>
        </w:rPr>
        <w:t> </w:t>
      </w:r>
      <w:r w:rsidRPr="486E3377">
        <w:rPr>
          <w:rFonts w:ascii="Times New Roman" w:hAnsi="Times New Roman" w:cs="Times New Roman"/>
          <w:sz w:val="24"/>
          <w:szCs w:val="24"/>
        </w:rPr>
        <w:t>utraty tego prawa, w ten sam sposób co upłynięcie okresu na jaki decyzja została wydana lub gdy nastąpiło jej uchylenie lub stwierdzenie jej nieważności.</w:t>
      </w:r>
    </w:p>
    <w:p w14:paraId="4A651195" w14:textId="77777777" w:rsidR="007A437C" w:rsidRDefault="000905D7" w:rsidP="00F05E7B">
      <w:pPr>
        <w:pStyle w:val="Akapitzlist"/>
        <w:numPr>
          <w:ilvl w:val="0"/>
          <w:numId w:val="5"/>
        </w:numPr>
        <w:spacing w:after="0" w:line="360" w:lineRule="auto"/>
        <w:ind w:left="851" w:hanging="425"/>
        <w:jc w:val="both"/>
        <w:rPr>
          <w:rFonts w:ascii="Times New Roman" w:hAnsi="Times New Roman" w:cs="Times New Roman"/>
          <w:i/>
          <w:iCs/>
          <w:sz w:val="24"/>
          <w:szCs w:val="24"/>
        </w:rPr>
      </w:pPr>
      <w:r>
        <w:rPr>
          <w:rFonts w:ascii="Times New Roman" w:hAnsi="Times New Roman" w:cs="Times New Roman"/>
          <w:i/>
          <w:iCs/>
          <w:sz w:val="24"/>
          <w:szCs w:val="24"/>
        </w:rPr>
        <w:t>w ust. 4</w:t>
      </w:r>
      <w:r w:rsidR="007A437C">
        <w:rPr>
          <w:rFonts w:ascii="Times New Roman" w:hAnsi="Times New Roman" w:cs="Times New Roman"/>
          <w:i/>
          <w:iCs/>
          <w:sz w:val="24"/>
          <w:szCs w:val="24"/>
        </w:rPr>
        <w:t>:</w:t>
      </w:r>
      <w:r>
        <w:rPr>
          <w:rFonts w:ascii="Times New Roman" w:hAnsi="Times New Roman" w:cs="Times New Roman"/>
          <w:i/>
          <w:iCs/>
          <w:sz w:val="24"/>
          <w:szCs w:val="24"/>
        </w:rPr>
        <w:t xml:space="preserve"> </w:t>
      </w:r>
    </w:p>
    <w:p w14:paraId="3C0D9235" w14:textId="77777777" w:rsidR="007A437C" w:rsidRPr="00C725FD" w:rsidRDefault="007A437C" w:rsidP="007A437C">
      <w:pPr>
        <w:pStyle w:val="Akapitzlist"/>
        <w:numPr>
          <w:ilvl w:val="0"/>
          <w:numId w:val="63"/>
        </w:numPr>
        <w:spacing w:after="0" w:line="360" w:lineRule="auto"/>
        <w:ind w:left="1134" w:hanging="283"/>
        <w:jc w:val="both"/>
        <w:rPr>
          <w:rFonts w:ascii="Times New Roman" w:hAnsi="Times New Roman" w:cs="Times New Roman"/>
          <w:sz w:val="24"/>
          <w:szCs w:val="24"/>
        </w:rPr>
      </w:pPr>
      <w:r w:rsidRPr="00C725FD">
        <w:rPr>
          <w:rFonts w:ascii="Times New Roman" w:hAnsi="Times New Roman" w:cs="Times New Roman"/>
          <w:sz w:val="24"/>
          <w:szCs w:val="24"/>
        </w:rPr>
        <w:t>zmiana pkt 1:</w:t>
      </w:r>
    </w:p>
    <w:p w14:paraId="1424D894" w14:textId="402DD2FC" w:rsidR="007A437C" w:rsidRPr="00C725FD" w:rsidRDefault="007A437C" w:rsidP="00C725FD">
      <w:pPr>
        <w:spacing w:after="0" w:line="360" w:lineRule="auto"/>
        <w:jc w:val="both"/>
        <w:rPr>
          <w:rFonts w:ascii="Times New Roman" w:hAnsi="Times New Roman" w:cs="Times New Roman"/>
          <w:sz w:val="24"/>
          <w:szCs w:val="24"/>
        </w:rPr>
      </w:pPr>
      <w:r w:rsidRPr="00C725FD">
        <w:rPr>
          <w:rFonts w:ascii="Times New Roman" w:hAnsi="Times New Roman" w:cs="Times New Roman"/>
          <w:sz w:val="24"/>
          <w:szCs w:val="24"/>
        </w:rPr>
        <w:t xml:space="preserve">Projektowana zmiana ma na celu wprowadzenie do ustawy o WNI </w:t>
      </w:r>
      <w:r w:rsidR="0050209A" w:rsidRPr="00C725FD">
        <w:rPr>
          <w:rFonts w:ascii="Times New Roman" w:hAnsi="Times New Roman" w:cs="Times New Roman"/>
          <w:sz w:val="24"/>
          <w:szCs w:val="24"/>
        </w:rPr>
        <w:t>sposobu określenia</w:t>
      </w:r>
      <w:r w:rsidRPr="00C725FD">
        <w:rPr>
          <w:rFonts w:ascii="Times New Roman" w:hAnsi="Times New Roman" w:cs="Times New Roman"/>
          <w:sz w:val="24"/>
          <w:szCs w:val="24"/>
        </w:rPr>
        <w:t xml:space="preserve"> poziomu zatrudnienia, o którym mowa w art. 17 ust. 4 pkt 1 tej ustawy. Przepis ten stanowi, że minister właściwy do spraw gospodarki może zmienić decyzję o wsparciu, przy czym zmiana ta nie może dotyczyć obniżenia poziomu zatrudnienia, określonego w decyzji o wsparciu w dniu jej </w:t>
      </w:r>
      <w:r w:rsidRPr="00C725FD">
        <w:rPr>
          <w:rFonts w:ascii="Times New Roman" w:hAnsi="Times New Roman" w:cs="Times New Roman"/>
          <w:sz w:val="24"/>
          <w:szCs w:val="24"/>
        </w:rPr>
        <w:lastRenderedPageBreak/>
        <w:t>wydania, o więcej niż 20</w:t>
      </w:r>
      <w:r w:rsidR="00721F63">
        <w:rPr>
          <w:rFonts w:ascii="Times New Roman" w:hAnsi="Times New Roman" w:cs="Times New Roman"/>
          <w:sz w:val="24"/>
          <w:szCs w:val="24"/>
        </w:rPr>
        <w:t xml:space="preserve"> </w:t>
      </w:r>
      <w:r w:rsidRPr="00C725FD">
        <w:rPr>
          <w:rFonts w:ascii="Times New Roman" w:hAnsi="Times New Roman" w:cs="Times New Roman"/>
          <w:sz w:val="24"/>
          <w:szCs w:val="24"/>
        </w:rPr>
        <w:t>%. W orzeczeniu Naczelnego Sądu Administracyjnego z dnia 30 stycznia 2013 r., sygn. akt: II GSK 2030/11 wydanym na gruncie ustawy o specjalnych strefach ekonomicznych oraz w wyroku Wojewódzkiego Sądu Administracyjnego w Warszawie z dnia 20 listopada 2024 r., sygn. akt: V A/Wa 1341/24 odnoszącym się do ustawy o WNI wskazano, że przez poziom zatrudnienia należy rozumieć nie tylko liczbę</w:t>
      </w:r>
      <w:r w:rsidR="0050209A" w:rsidRPr="00C725FD">
        <w:rPr>
          <w:rFonts w:ascii="Times New Roman" w:hAnsi="Times New Roman" w:cs="Times New Roman"/>
          <w:sz w:val="24"/>
          <w:szCs w:val="24"/>
        </w:rPr>
        <w:t xml:space="preserve"> nowych</w:t>
      </w:r>
      <w:r w:rsidRPr="00C725FD">
        <w:rPr>
          <w:rFonts w:ascii="Times New Roman" w:hAnsi="Times New Roman" w:cs="Times New Roman"/>
          <w:sz w:val="24"/>
          <w:szCs w:val="24"/>
        </w:rPr>
        <w:t xml:space="preserve"> pracowników, ale także okres utrzymania zatrudnienia. Mając na uwadze powyższe, takie rozumienie pojęcia „poziomu zatrudnienia” jest stosowane przez ministra właściwego do spraw gospodarki w postępowaniach dotyczących zmiany decyzji o wsparciu w zakresie warunku zatrudnienia pracowników. Jest ono jednak niezrozumiałe dla przedsiębiorców, którzy stoją na stanowisku, że powinno ono być odnoszone wyłącznie do liczby pracowników. Celem wyeliminowania ww. wątpliwości zamiarem projektodawcy jest wskazanie w ustawie o WNI, że przez poziom zatrudnienia należy rozumieć liczbę </w:t>
      </w:r>
      <w:r w:rsidR="0050209A" w:rsidRPr="00C725FD">
        <w:rPr>
          <w:rFonts w:ascii="Times New Roman" w:hAnsi="Times New Roman" w:cs="Times New Roman"/>
          <w:sz w:val="24"/>
          <w:szCs w:val="24"/>
        </w:rPr>
        <w:t xml:space="preserve">nowych </w:t>
      </w:r>
      <w:r w:rsidRPr="00C725FD">
        <w:rPr>
          <w:rFonts w:ascii="Times New Roman" w:hAnsi="Times New Roman" w:cs="Times New Roman"/>
          <w:sz w:val="24"/>
          <w:szCs w:val="24"/>
        </w:rPr>
        <w:t>pracowników zatrudnionych w zakładzie, w którym realizowana jest nowa inwestycja, w okresie wskazanym w decyzji, o którym mowa w art. 15 ust. 1 pkt 1.</w:t>
      </w:r>
    </w:p>
    <w:p w14:paraId="1F792828" w14:textId="7FE68ABA" w:rsidR="00F05E7B" w:rsidRPr="00F05E7B" w:rsidRDefault="000905D7" w:rsidP="00C725FD">
      <w:pPr>
        <w:pStyle w:val="Akapitzlist"/>
        <w:numPr>
          <w:ilvl w:val="0"/>
          <w:numId w:val="62"/>
        </w:numPr>
        <w:spacing w:after="0" w:line="360" w:lineRule="auto"/>
        <w:ind w:left="1134" w:hanging="283"/>
        <w:jc w:val="both"/>
        <w:rPr>
          <w:rFonts w:ascii="Times New Roman" w:hAnsi="Times New Roman" w:cs="Times New Roman"/>
          <w:i/>
          <w:iCs/>
          <w:sz w:val="24"/>
          <w:szCs w:val="24"/>
        </w:rPr>
      </w:pPr>
      <w:r>
        <w:rPr>
          <w:rFonts w:ascii="Times New Roman" w:hAnsi="Times New Roman" w:cs="Times New Roman"/>
          <w:i/>
          <w:iCs/>
          <w:sz w:val="24"/>
          <w:szCs w:val="24"/>
        </w:rPr>
        <w:t>dodanie pkt 3</w:t>
      </w:r>
    </w:p>
    <w:p w14:paraId="5640C476" w14:textId="77777777" w:rsidR="00F05E7B" w:rsidRPr="0033299E" w:rsidRDefault="00F05E7B" w:rsidP="00F05E7B">
      <w:pPr>
        <w:spacing w:after="0" w:line="360" w:lineRule="auto"/>
        <w:jc w:val="both"/>
        <w:rPr>
          <w:rFonts w:ascii="Times New Roman" w:hAnsi="Times New Roman" w:cs="Times New Roman"/>
          <w:sz w:val="24"/>
          <w:szCs w:val="24"/>
        </w:rPr>
      </w:pPr>
      <w:r w:rsidRPr="0033299E">
        <w:rPr>
          <w:rFonts w:ascii="Times New Roman" w:hAnsi="Times New Roman" w:cs="Times New Roman"/>
          <w:sz w:val="24"/>
          <w:szCs w:val="24"/>
        </w:rPr>
        <w:t xml:space="preserve">Projektowana zmiana ustawy o </w:t>
      </w:r>
      <w:r>
        <w:rPr>
          <w:rFonts w:ascii="Times New Roman" w:hAnsi="Times New Roman" w:cs="Times New Roman"/>
          <w:sz w:val="24"/>
          <w:szCs w:val="24"/>
        </w:rPr>
        <w:t xml:space="preserve">WNI </w:t>
      </w:r>
      <w:r w:rsidRPr="0033299E">
        <w:rPr>
          <w:rFonts w:ascii="Times New Roman" w:hAnsi="Times New Roman" w:cs="Times New Roman"/>
          <w:sz w:val="24"/>
          <w:szCs w:val="24"/>
        </w:rPr>
        <w:t xml:space="preserve">ma na celu doprecyzowanie zasad dokonywania zmian </w:t>
      </w:r>
      <w:r>
        <w:rPr>
          <w:rFonts w:ascii="Times New Roman" w:hAnsi="Times New Roman" w:cs="Times New Roman"/>
          <w:sz w:val="24"/>
          <w:szCs w:val="24"/>
        </w:rPr>
        <w:t xml:space="preserve">DoW </w:t>
      </w:r>
      <w:r w:rsidRPr="0033299E">
        <w:rPr>
          <w:rFonts w:ascii="Times New Roman" w:hAnsi="Times New Roman" w:cs="Times New Roman"/>
          <w:sz w:val="24"/>
          <w:szCs w:val="24"/>
        </w:rPr>
        <w:t xml:space="preserve">oraz jednoznaczne określenie zakresu dopuszczalnych modyfikacji nowej inwestycji realizowanej w oparciu o nią. </w:t>
      </w:r>
    </w:p>
    <w:p w14:paraId="0DBDB42B" w14:textId="77777777" w:rsidR="00F05E7B" w:rsidRPr="0033299E" w:rsidRDefault="00F05E7B" w:rsidP="00F05E7B">
      <w:pPr>
        <w:spacing w:after="0" w:line="360" w:lineRule="auto"/>
        <w:jc w:val="both"/>
        <w:rPr>
          <w:rFonts w:ascii="Times New Roman" w:hAnsi="Times New Roman" w:cs="Times New Roman"/>
          <w:sz w:val="24"/>
          <w:szCs w:val="24"/>
        </w:rPr>
      </w:pPr>
      <w:r w:rsidRPr="0033299E">
        <w:rPr>
          <w:rFonts w:ascii="Times New Roman" w:hAnsi="Times New Roman" w:cs="Times New Roman"/>
          <w:sz w:val="24"/>
          <w:szCs w:val="24"/>
        </w:rPr>
        <w:t>Pro</w:t>
      </w:r>
      <w:r>
        <w:rPr>
          <w:rFonts w:ascii="Times New Roman" w:hAnsi="Times New Roman" w:cs="Times New Roman"/>
          <w:sz w:val="24"/>
          <w:szCs w:val="24"/>
        </w:rPr>
        <w:t>jektowane powyżej</w:t>
      </w:r>
      <w:r w:rsidRPr="0033299E">
        <w:rPr>
          <w:rFonts w:ascii="Times New Roman" w:hAnsi="Times New Roman" w:cs="Times New Roman"/>
          <w:sz w:val="24"/>
          <w:szCs w:val="24"/>
        </w:rPr>
        <w:t xml:space="preserve"> regulacje odpowiadają w pierwszej kolejności na istniejące w praktyce stosowania prawa przez ministra właściwego do spraw gospodarki przypadki, gdzie odmawia się zmiany </w:t>
      </w:r>
      <w:r>
        <w:rPr>
          <w:rFonts w:ascii="Times New Roman" w:hAnsi="Times New Roman" w:cs="Times New Roman"/>
          <w:sz w:val="24"/>
          <w:szCs w:val="24"/>
        </w:rPr>
        <w:t xml:space="preserve">DoW </w:t>
      </w:r>
      <w:r w:rsidRPr="0033299E">
        <w:rPr>
          <w:rFonts w:ascii="Times New Roman" w:hAnsi="Times New Roman" w:cs="Times New Roman"/>
          <w:sz w:val="24"/>
          <w:szCs w:val="24"/>
        </w:rPr>
        <w:t>w zakresie poziomu średniorocznego zatrudnienia, przedmiotu działalności gospodarczej i terenu realizacji inwestycji.</w:t>
      </w:r>
    </w:p>
    <w:p w14:paraId="41B58C2B" w14:textId="77777777" w:rsidR="00F05E7B" w:rsidRPr="0033299E" w:rsidRDefault="00F05E7B" w:rsidP="00F05E7B">
      <w:pPr>
        <w:spacing w:after="0" w:line="360" w:lineRule="auto"/>
        <w:jc w:val="both"/>
        <w:rPr>
          <w:rFonts w:ascii="Times New Roman" w:hAnsi="Times New Roman" w:cs="Times New Roman"/>
          <w:sz w:val="24"/>
          <w:szCs w:val="24"/>
        </w:rPr>
      </w:pPr>
      <w:r w:rsidRPr="0033299E">
        <w:rPr>
          <w:rFonts w:ascii="Times New Roman" w:hAnsi="Times New Roman" w:cs="Times New Roman"/>
          <w:sz w:val="24"/>
          <w:szCs w:val="24"/>
        </w:rPr>
        <w:t>Obecnie obowiązujące przepisy ustawy nie zawierają wprost ograniczeń dotyczących możliwości zmiany kluczowych parametrów inwestycji, jak poziom zatrudnienia, przedmiot działalności gospodarczej określony kodami PKWiU czy teren realizacji inwestycji. Bra</w:t>
      </w:r>
      <w:r>
        <w:rPr>
          <w:rFonts w:ascii="Times New Roman" w:hAnsi="Times New Roman" w:cs="Times New Roman"/>
          <w:sz w:val="24"/>
          <w:szCs w:val="24"/>
        </w:rPr>
        <w:t>k </w:t>
      </w:r>
      <w:r w:rsidRPr="0033299E">
        <w:rPr>
          <w:rFonts w:ascii="Times New Roman" w:hAnsi="Times New Roman" w:cs="Times New Roman"/>
          <w:sz w:val="24"/>
          <w:szCs w:val="24"/>
        </w:rPr>
        <w:t>jednoznacznych regulacji w tym zakresie prowadzi do sporów z przedsiębiorcami i</w:t>
      </w:r>
      <w:r>
        <w:rPr>
          <w:rFonts w:ascii="Times New Roman" w:hAnsi="Times New Roman" w:cs="Times New Roman"/>
          <w:sz w:val="24"/>
          <w:szCs w:val="24"/>
        </w:rPr>
        <w:t> </w:t>
      </w:r>
      <w:r w:rsidRPr="0033299E">
        <w:rPr>
          <w:rFonts w:ascii="Times New Roman" w:hAnsi="Times New Roman" w:cs="Times New Roman"/>
          <w:sz w:val="24"/>
          <w:szCs w:val="24"/>
        </w:rPr>
        <w:t>wydłużania czasu trwania procedury administracyjnej.</w:t>
      </w:r>
    </w:p>
    <w:p w14:paraId="6CCF3073" w14:textId="77777777" w:rsidR="00F05E7B" w:rsidRPr="0033299E" w:rsidRDefault="00F05E7B" w:rsidP="00F05E7B">
      <w:pPr>
        <w:spacing w:after="0" w:line="360" w:lineRule="auto"/>
        <w:jc w:val="both"/>
        <w:rPr>
          <w:rFonts w:ascii="Times New Roman" w:hAnsi="Times New Roman" w:cs="Times New Roman"/>
          <w:sz w:val="24"/>
          <w:szCs w:val="24"/>
        </w:rPr>
      </w:pPr>
      <w:r w:rsidRPr="0033299E">
        <w:rPr>
          <w:rFonts w:ascii="Times New Roman" w:hAnsi="Times New Roman" w:cs="Times New Roman"/>
          <w:sz w:val="24"/>
          <w:szCs w:val="24"/>
        </w:rPr>
        <w:t>Zgodnie z regułami udzielania regionalnej pomocy publicznej, projekt inwestycyjny stanowiący podstawę przyznania wsparcia powinien zachować swoją tożsamość oraz podstawowe parametry, które były oceniane na etapie przyznawania pomocy. Oznacza to,</w:t>
      </w:r>
      <w:r>
        <w:rPr>
          <w:rFonts w:ascii="Times New Roman" w:hAnsi="Times New Roman" w:cs="Times New Roman"/>
          <w:sz w:val="24"/>
          <w:szCs w:val="24"/>
        </w:rPr>
        <w:t> </w:t>
      </w:r>
      <w:r w:rsidRPr="0033299E">
        <w:rPr>
          <w:rFonts w:ascii="Times New Roman" w:hAnsi="Times New Roman" w:cs="Times New Roman"/>
          <w:sz w:val="24"/>
          <w:szCs w:val="24"/>
        </w:rPr>
        <w:t>że</w:t>
      </w:r>
      <w:r>
        <w:rPr>
          <w:rFonts w:ascii="Times New Roman" w:hAnsi="Times New Roman" w:cs="Times New Roman"/>
          <w:sz w:val="24"/>
          <w:szCs w:val="24"/>
        </w:rPr>
        <w:t> </w:t>
      </w:r>
      <w:r w:rsidRPr="0033299E">
        <w:rPr>
          <w:rFonts w:ascii="Times New Roman" w:hAnsi="Times New Roman" w:cs="Times New Roman"/>
          <w:sz w:val="24"/>
          <w:szCs w:val="24"/>
        </w:rPr>
        <w:t>niedopuszczalne jest dokonywanie istotnych zmian w projekcie, które mogłyby wpływać na ocenę jego kwalifikowalności lub wysokość przyznanej pomocy. W praktyce oznacza to</w:t>
      </w:r>
      <w:r>
        <w:rPr>
          <w:rFonts w:ascii="Times New Roman" w:hAnsi="Times New Roman" w:cs="Times New Roman"/>
          <w:sz w:val="24"/>
          <w:szCs w:val="24"/>
        </w:rPr>
        <w:t> </w:t>
      </w:r>
      <w:r w:rsidRPr="0033299E">
        <w:rPr>
          <w:rFonts w:ascii="Times New Roman" w:hAnsi="Times New Roman" w:cs="Times New Roman"/>
          <w:sz w:val="24"/>
          <w:szCs w:val="24"/>
        </w:rPr>
        <w:t xml:space="preserve">brak możliwości swobodnego kształtowania takich elementów, jak średnioroczny poziom </w:t>
      </w:r>
      <w:r w:rsidRPr="0033299E">
        <w:rPr>
          <w:rFonts w:ascii="Times New Roman" w:hAnsi="Times New Roman" w:cs="Times New Roman"/>
          <w:sz w:val="24"/>
          <w:szCs w:val="24"/>
        </w:rPr>
        <w:lastRenderedPageBreak/>
        <w:t>zatrudnienia, przedmiot działalności gospodarczej czy lokalizacja inwestycji, o ile zmiany te</w:t>
      </w:r>
      <w:r>
        <w:rPr>
          <w:rFonts w:ascii="Times New Roman" w:hAnsi="Times New Roman" w:cs="Times New Roman"/>
          <w:sz w:val="24"/>
          <w:szCs w:val="24"/>
        </w:rPr>
        <w:t> </w:t>
      </w:r>
      <w:r w:rsidRPr="0033299E">
        <w:rPr>
          <w:rFonts w:ascii="Times New Roman" w:hAnsi="Times New Roman" w:cs="Times New Roman"/>
          <w:sz w:val="24"/>
          <w:szCs w:val="24"/>
        </w:rPr>
        <w:t>nie pozostają w bezpośrednim i uzasadnionym związku z pierwotnym projektem.</w:t>
      </w:r>
    </w:p>
    <w:p w14:paraId="79D03CF3" w14:textId="7180F7D7" w:rsidR="00F05E7B" w:rsidRPr="00F05E7B" w:rsidRDefault="00F05E7B" w:rsidP="00F05E7B">
      <w:pPr>
        <w:spacing w:after="120" w:line="360" w:lineRule="auto"/>
        <w:jc w:val="both"/>
        <w:rPr>
          <w:rFonts w:ascii="Times New Roman" w:hAnsi="Times New Roman" w:cs="Times New Roman"/>
          <w:sz w:val="24"/>
          <w:szCs w:val="24"/>
        </w:rPr>
      </w:pPr>
      <w:r w:rsidRPr="0033299E">
        <w:rPr>
          <w:rFonts w:ascii="Times New Roman" w:hAnsi="Times New Roman" w:cs="Times New Roman"/>
          <w:sz w:val="24"/>
          <w:szCs w:val="24"/>
        </w:rPr>
        <w:t>Wprowadzenie projektowa</w:t>
      </w:r>
      <w:r>
        <w:rPr>
          <w:rFonts w:ascii="Times New Roman" w:hAnsi="Times New Roman" w:cs="Times New Roman"/>
          <w:sz w:val="24"/>
          <w:szCs w:val="24"/>
        </w:rPr>
        <w:t>nego</w:t>
      </w:r>
      <w:r w:rsidRPr="0033299E">
        <w:rPr>
          <w:rFonts w:ascii="Times New Roman" w:hAnsi="Times New Roman" w:cs="Times New Roman"/>
          <w:sz w:val="24"/>
          <w:szCs w:val="24"/>
        </w:rPr>
        <w:t xml:space="preserve"> przepis</w:t>
      </w:r>
      <w:r>
        <w:rPr>
          <w:rFonts w:ascii="Times New Roman" w:hAnsi="Times New Roman" w:cs="Times New Roman"/>
          <w:sz w:val="24"/>
          <w:szCs w:val="24"/>
        </w:rPr>
        <w:t>u</w:t>
      </w:r>
      <w:r w:rsidRPr="0033299E">
        <w:rPr>
          <w:rFonts w:ascii="Times New Roman" w:hAnsi="Times New Roman" w:cs="Times New Roman"/>
          <w:sz w:val="24"/>
          <w:szCs w:val="24"/>
        </w:rPr>
        <w:t xml:space="preserve"> ma zatem charakter doprecyzowujący i</w:t>
      </w:r>
      <w:r>
        <w:rPr>
          <w:rFonts w:ascii="Times New Roman" w:hAnsi="Times New Roman" w:cs="Times New Roman"/>
          <w:sz w:val="24"/>
          <w:szCs w:val="24"/>
        </w:rPr>
        <w:t xml:space="preserve"> </w:t>
      </w:r>
      <w:r w:rsidRPr="0033299E">
        <w:rPr>
          <w:rFonts w:ascii="Times New Roman" w:hAnsi="Times New Roman" w:cs="Times New Roman"/>
          <w:sz w:val="24"/>
          <w:szCs w:val="24"/>
        </w:rPr>
        <w:t>porządkujący – wskazuje wprost, które elementy inwestycji nie mogą być dowolnie zmieniane, chyba że</w:t>
      </w:r>
      <w:r>
        <w:rPr>
          <w:rFonts w:ascii="Times New Roman" w:hAnsi="Times New Roman" w:cs="Times New Roman"/>
          <w:sz w:val="24"/>
          <w:szCs w:val="24"/>
        </w:rPr>
        <w:t> </w:t>
      </w:r>
      <w:r w:rsidRPr="0033299E">
        <w:rPr>
          <w:rFonts w:ascii="Times New Roman" w:hAnsi="Times New Roman" w:cs="Times New Roman"/>
          <w:sz w:val="24"/>
          <w:szCs w:val="24"/>
        </w:rPr>
        <w:t>przedsiębiorca wykaże istnienie szczególnych okoliczności uzasadniających taką zmianę, przy zachowaniu zgodności z zasadami pomocy publicznej.</w:t>
      </w:r>
    </w:p>
    <w:p w14:paraId="620FEA05" w14:textId="660C32E6" w:rsidR="00F05E7B" w:rsidRPr="00F05E7B" w:rsidRDefault="000905D7" w:rsidP="00F05E7B">
      <w:pPr>
        <w:pStyle w:val="Akapitzlist"/>
        <w:numPr>
          <w:ilvl w:val="0"/>
          <w:numId w:val="5"/>
        </w:numPr>
        <w:spacing w:after="0" w:line="360" w:lineRule="auto"/>
        <w:ind w:left="851" w:hanging="425"/>
        <w:jc w:val="both"/>
        <w:rPr>
          <w:rFonts w:ascii="Times New Roman" w:hAnsi="Times New Roman" w:cs="Times New Roman"/>
          <w:i/>
          <w:iCs/>
          <w:sz w:val="24"/>
          <w:szCs w:val="24"/>
        </w:rPr>
      </w:pPr>
      <w:r>
        <w:rPr>
          <w:rFonts w:ascii="Times New Roman" w:hAnsi="Times New Roman" w:cs="Times New Roman"/>
          <w:i/>
          <w:iCs/>
          <w:sz w:val="24"/>
          <w:szCs w:val="24"/>
        </w:rPr>
        <w:t xml:space="preserve">po ust. 4 dodanie ust. 4a  </w:t>
      </w:r>
    </w:p>
    <w:p w14:paraId="4A5203D0" w14:textId="6059225C" w:rsidR="0033299E" w:rsidRPr="0033299E" w:rsidRDefault="0033299E" w:rsidP="0033299E">
      <w:pPr>
        <w:spacing w:after="0" w:line="360" w:lineRule="auto"/>
        <w:jc w:val="both"/>
        <w:rPr>
          <w:rFonts w:ascii="Times New Roman" w:hAnsi="Times New Roman" w:cs="Times New Roman"/>
          <w:sz w:val="24"/>
          <w:szCs w:val="24"/>
        </w:rPr>
      </w:pPr>
      <w:r w:rsidRPr="0033299E">
        <w:rPr>
          <w:rFonts w:ascii="Times New Roman" w:hAnsi="Times New Roman" w:cs="Times New Roman"/>
          <w:sz w:val="24"/>
          <w:szCs w:val="24"/>
        </w:rPr>
        <w:t>Projekt przewiduje również wprowadzenie jednoznacznych regulacji dotyczących terminów składania wniosków o zmianę</w:t>
      </w:r>
      <w:r>
        <w:rPr>
          <w:rFonts w:ascii="Times New Roman" w:hAnsi="Times New Roman" w:cs="Times New Roman"/>
          <w:sz w:val="24"/>
          <w:szCs w:val="24"/>
        </w:rPr>
        <w:t xml:space="preserve"> DoW</w:t>
      </w:r>
      <w:r w:rsidRPr="0033299E">
        <w:rPr>
          <w:rFonts w:ascii="Times New Roman" w:hAnsi="Times New Roman" w:cs="Times New Roman"/>
          <w:sz w:val="24"/>
          <w:szCs w:val="24"/>
        </w:rPr>
        <w:t xml:space="preserve">. Proponuje się, aby wniosek taki </w:t>
      </w:r>
      <w:r w:rsidR="0058572A" w:rsidRPr="0058572A">
        <w:rPr>
          <w:rFonts w:ascii="Times New Roman" w:hAnsi="Times New Roman" w:cs="Times New Roman"/>
          <w:sz w:val="24"/>
          <w:szCs w:val="24"/>
        </w:rPr>
        <w:t xml:space="preserve">w zakresie poniesienia kosztów kwalifikowanych, zatrudnienia i utrzymania pracowników oraz zakończenia inwestycji </w:t>
      </w:r>
      <w:r w:rsidRPr="0033299E">
        <w:rPr>
          <w:rFonts w:ascii="Times New Roman" w:hAnsi="Times New Roman" w:cs="Times New Roman"/>
          <w:sz w:val="24"/>
          <w:szCs w:val="24"/>
        </w:rPr>
        <w:t xml:space="preserve">mógł zostać złożony wyłącznie przed upływem terminu określonego </w:t>
      </w:r>
      <w:r>
        <w:rPr>
          <w:rFonts w:ascii="Times New Roman" w:hAnsi="Times New Roman" w:cs="Times New Roman"/>
          <w:sz w:val="24"/>
          <w:szCs w:val="24"/>
        </w:rPr>
        <w:t xml:space="preserve">w DoW </w:t>
      </w:r>
      <w:r w:rsidRPr="0033299E">
        <w:rPr>
          <w:rFonts w:ascii="Times New Roman" w:hAnsi="Times New Roman" w:cs="Times New Roman"/>
          <w:sz w:val="24"/>
          <w:szCs w:val="24"/>
        </w:rPr>
        <w:t>jako dzień spełnienia jej warunków, a</w:t>
      </w:r>
      <w:r>
        <w:rPr>
          <w:rFonts w:ascii="Times New Roman" w:hAnsi="Times New Roman" w:cs="Times New Roman"/>
          <w:sz w:val="24"/>
          <w:szCs w:val="24"/>
        </w:rPr>
        <w:t> </w:t>
      </w:r>
      <w:r w:rsidRPr="0033299E">
        <w:rPr>
          <w:rFonts w:ascii="Times New Roman" w:hAnsi="Times New Roman" w:cs="Times New Roman"/>
          <w:sz w:val="24"/>
          <w:szCs w:val="24"/>
        </w:rPr>
        <w:t>wnioski złożone po tym terminie nie podlegały rozp</w:t>
      </w:r>
      <w:r w:rsidR="0041446D">
        <w:rPr>
          <w:rFonts w:ascii="Times New Roman" w:hAnsi="Times New Roman" w:cs="Times New Roman"/>
          <w:sz w:val="24"/>
          <w:szCs w:val="24"/>
        </w:rPr>
        <w:t>oznaniu</w:t>
      </w:r>
      <w:r w:rsidRPr="0033299E">
        <w:rPr>
          <w:rFonts w:ascii="Times New Roman" w:hAnsi="Times New Roman" w:cs="Times New Roman"/>
          <w:sz w:val="24"/>
          <w:szCs w:val="24"/>
        </w:rPr>
        <w:t>.</w:t>
      </w:r>
    </w:p>
    <w:p w14:paraId="2511DD00" w14:textId="4EA4AB3C" w:rsidR="0033299E" w:rsidRPr="0033299E" w:rsidRDefault="0033299E" w:rsidP="0033299E">
      <w:pPr>
        <w:spacing w:after="0" w:line="360" w:lineRule="auto"/>
        <w:jc w:val="both"/>
        <w:rPr>
          <w:rFonts w:ascii="Times New Roman" w:hAnsi="Times New Roman" w:cs="Times New Roman"/>
          <w:sz w:val="24"/>
          <w:szCs w:val="24"/>
        </w:rPr>
      </w:pPr>
      <w:r w:rsidRPr="0033299E">
        <w:rPr>
          <w:rFonts w:ascii="Times New Roman" w:hAnsi="Times New Roman" w:cs="Times New Roman"/>
          <w:sz w:val="24"/>
          <w:szCs w:val="24"/>
        </w:rPr>
        <w:t>Proponowane rozwiązanie wynika z charakteru prawnego decyzji o zmianie decyzji administracyjnej</w:t>
      </w:r>
      <w:r>
        <w:rPr>
          <w:rFonts w:ascii="Times New Roman" w:hAnsi="Times New Roman" w:cs="Times New Roman"/>
          <w:sz w:val="24"/>
          <w:szCs w:val="24"/>
        </w:rPr>
        <w:t xml:space="preserve"> jaką jest DoW</w:t>
      </w:r>
      <w:r w:rsidRPr="0033299E">
        <w:rPr>
          <w:rFonts w:ascii="Times New Roman" w:hAnsi="Times New Roman" w:cs="Times New Roman"/>
          <w:sz w:val="24"/>
          <w:szCs w:val="24"/>
        </w:rPr>
        <w:t>, która ma charakter konstytutywny. Oznacza to, że dopiero z</w:t>
      </w:r>
      <w:r>
        <w:rPr>
          <w:rFonts w:ascii="Times New Roman" w:hAnsi="Times New Roman" w:cs="Times New Roman"/>
          <w:sz w:val="24"/>
          <w:szCs w:val="24"/>
        </w:rPr>
        <w:t> </w:t>
      </w:r>
      <w:r w:rsidRPr="0033299E">
        <w:rPr>
          <w:rFonts w:ascii="Times New Roman" w:hAnsi="Times New Roman" w:cs="Times New Roman"/>
          <w:sz w:val="24"/>
          <w:szCs w:val="24"/>
        </w:rPr>
        <w:t>chwilą jej wydania dochodzi do zmiany sytuacji prawnej adresata decyzji – wywołuje ona skutki prawne na przyszłość (</w:t>
      </w:r>
      <w:r w:rsidRPr="00F05E7B">
        <w:rPr>
          <w:rFonts w:ascii="Times New Roman" w:hAnsi="Times New Roman" w:cs="Times New Roman"/>
          <w:i/>
          <w:iCs/>
          <w:sz w:val="24"/>
          <w:szCs w:val="24"/>
        </w:rPr>
        <w:t>ex nunc</w:t>
      </w:r>
      <w:r w:rsidRPr="0033299E">
        <w:rPr>
          <w:rFonts w:ascii="Times New Roman" w:hAnsi="Times New Roman" w:cs="Times New Roman"/>
          <w:sz w:val="24"/>
          <w:szCs w:val="24"/>
        </w:rPr>
        <w:t>), kształtując na nowo prawa i obowiązki wynikające z</w:t>
      </w:r>
      <w:r>
        <w:rPr>
          <w:rFonts w:ascii="Times New Roman" w:hAnsi="Times New Roman" w:cs="Times New Roman"/>
          <w:sz w:val="24"/>
          <w:szCs w:val="24"/>
        </w:rPr>
        <w:t> DoW</w:t>
      </w:r>
      <w:r w:rsidRPr="0033299E">
        <w:rPr>
          <w:rFonts w:ascii="Times New Roman" w:hAnsi="Times New Roman" w:cs="Times New Roman"/>
          <w:sz w:val="24"/>
          <w:szCs w:val="24"/>
        </w:rPr>
        <w:t>.</w:t>
      </w:r>
    </w:p>
    <w:p w14:paraId="128D27FF" w14:textId="30EFBEA4" w:rsidR="0033299E" w:rsidRPr="0033299E" w:rsidRDefault="0033299E" w:rsidP="0033299E">
      <w:pPr>
        <w:spacing w:after="120" w:line="360" w:lineRule="auto"/>
        <w:jc w:val="both"/>
        <w:rPr>
          <w:rFonts w:ascii="Times New Roman" w:hAnsi="Times New Roman" w:cs="Times New Roman"/>
          <w:sz w:val="24"/>
          <w:szCs w:val="24"/>
        </w:rPr>
      </w:pPr>
      <w:r w:rsidRPr="0033299E">
        <w:rPr>
          <w:rFonts w:ascii="Times New Roman" w:hAnsi="Times New Roman" w:cs="Times New Roman"/>
          <w:sz w:val="24"/>
          <w:szCs w:val="24"/>
        </w:rPr>
        <w:t xml:space="preserve">Dokonywanie zmian </w:t>
      </w:r>
      <w:r>
        <w:rPr>
          <w:rFonts w:ascii="Times New Roman" w:hAnsi="Times New Roman" w:cs="Times New Roman"/>
          <w:sz w:val="24"/>
          <w:szCs w:val="24"/>
        </w:rPr>
        <w:t xml:space="preserve">DoW </w:t>
      </w:r>
      <w:r w:rsidRPr="0033299E">
        <w:rPr>
          <w:rFonts w:ascii="Times New Roman" w:hAnsi="Times New Roman" w:cs="Times New Roman"/>
          <w:sz w:val="24"/>
          <w:szCs w:val="24"/>
        </w:rPr>
        <w:t>po upływie terminu określonego w tej decyzji może prowadzić do</w:t>
      </w:r>
      <w:r>
        <w:rPr>
          <w:rFonts w:ascii="Times New Roman" w:hAnsi="Times New Roman" w:cs="Times New Roman"/>
          <w:sz w:val="24"/>
          <w:szCs w:val="24"/>
        </w:rPr>
        <w:t> </w:t>
      </w:r>
      <w:r w:rsidRPr="0033299E">
        <w:rPr>
          <w:rFonts w:ascii="Times New Roman" w:hAnsi="Times New Roman" w:cs="Times New Roman"/>
          <w:sz w:val="24"/>
          <w:szCs w:val="24"/>
        </w:rPr>
        <w:t>próby nadania skutków prawnych w odniesieniu do stanów faktycznych już zakończonych. Innymi słowy, decyzja konstytutywna nie może „cofnąć się w czasie” i zmienić treści obowiązków, które powinny zostać wykonane w określonym terminie. Jest to niezgodne zarówno z zasadami postępowania administracyjnego, jak i regulacjami w zakresie pomocy publicznej.</w:t>
      </w:r>
    </w:p>
    <w:p w14:paraId="1E17B3A5" w14:textId="33E8F724" w:rsidR="005A1283" w:rsidRDefault="005A1283">
      <w:pPr>
        <w:pStyle w:val="Akapitzlist"/>
        <w:numPr>
          <w:ilvl w:val="0"/>
          <w:numId w:val="5"/>
        </w:numPr>
        <w:spacing w:after="0" w:line="360" w:lineRule="auto"/>
        <w:ind w:left="851" w:hanging="425"/>
        <w:jc w:val="both"/>
        <w:rPr>
          <w:rFonts w:ascii="Times New Roman" w:hAnsi="Times New Roman" w:cs="Times New Roman"/>
          <w:i/>
          <w:iCs/>
          <w:sz w:val="24"/>
          <w:szCs w:val="24"/>
        </w:rPr>
      </w:pPr>
      <w:r>
        <w:rPr>
          <w:rFonts w:ascii="Times New Roman" w:hAnsi="Times New Roman" w:cs="Times New Roman"/>
          <w:i/>
          <w:iCs/>
          <w:sz w:val="24"/>
          <w:szCs w:val="24"/>
        </w:rPr>
        <w:t>zmiana ust. 5</w:t>
      </w:r>
      <w:r w:rsidR="006F2407">
        <w:rPr>
          <w:rFonts w:ascii="Times New Roman" w:hAnsi="Times New Roman" w:cs="Times New Roman"/>
          <w:i/>
          <w:iCs/>
          <w:sz w:val="24"/>
          <w:szCs w:val="24"/>
        </w:rPr>
        <w:t xml:space="preserve"> i 6</w:t>
      </w:r>
    </w:p>
    <w:p w14:paraId="7722D9EF" w14:textId="77777777" w:rsidR="00C014DD" w:rsidRDefault="005A1283" w:rsidP="00FA6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Projektowana zmiana ma na celu doprecyzowani</w:t>
      </w:r>
      <w:r w:rsidR="00CE1748">
        <w:rPr>
          <w:rFonts w:ascii="Times New Roman" w:hAnsi="Times New Roman" w:cs="Times New Roman"/>
          <w:sz w:val="24"/>
          <w:szCs w:val="24"/>
        </w:rPr>
        <w:t>e</w:t>
      </w:r>
      <w:r>
        <w:rPr>
          <w:rFonts w:ascii="Times New Roman" w:hAnsi="Times New Roman" w:cs="Times New Roman"/>
          <w:sz w:val="24"/>
          <w:szCs w:val="24"/>
        </w:rPr>
        <w:t xml:space="preserve"> przypadków kiedy możliwe jest stwierdzenie przez ministra właściwego do spraw gospodarki </w:t>
      </w:r>
      <w:r w:rsidR="006F2407">
        <w:rPr>
          <w:rFonts w:ascii="Times New Roman" w:hAnsi="Times New Roman" w:cs="Times New Roman"/>
          <w:sz w:val="24"/>
          <w:szCs w:val="24"/>
        </w:rPr>
        <w:t xml:space="preserve">wygaśnięcia </w:t>
      </w:r>
      <w:r w:rsidR="00714DCD">
        <w:rPr>
          <w:rFonts w:ascii="Times New Roman" w:hAnsi="Times New Roman" w:cs="Times New Roman"/>
          <w:sz w:val="24"/>
          <w:szCs w:val="24"/>
        </w:rPr>
        <w:t>DoW</w:t>
      </w:r>
      <w:r w:rsidR="006F2407">
        <w:rPr>
          <w:rFonts w:ascii="Times New Roman" w:hAnsi="Times New Roman" w:cs="Times New Roman"/>
          <w:sz w:val="24"/>
          <w:szCs w:val="24"/>
        </w:rPr>
        <w:t>. Są to: brak osiągniecia dochodów podlegających zwolnieniu albo wykorzystanie maksymalnej pomocy publicznej i</w:t>
      </w:r>
      <w:r w:rsidR="00714DCD">
        <w:rPr>
          <w:rFonts w:ascii="Times New Roman" w:hAnsi="Times New Roman" w:cs="Times New Roman"/>
          <w:sz w:val="24"/>
          <w:szCs w:val="24"/>
        </w:rPr>
        <w:t> </w:t>
      </w:r>
      <w:r w:rsidR="006F2407">
        <w:rPr>
          <w:rFonts w:ascii="Times New Roman" w:hAnsi="Times New Roman" w:cs="Times New Roman"/>
          <w:sz w:val="24"/>
          <w:szCs w:val="24"/>
        </w:rPr>
        <w:t xml:space="preserve">spełnienie warunków wynikających z </w:t>
      </w:r>
      <w:r w:rsidR="00714DCD">
        <w:rPr>
          <w:rFonts w:ascii="Times New Roman" w:hAnsi="Times New Roman" w:cs="Times New Roman"/>
          <w:sz w:val="24"/>
          <w:szCs w:val="24"/>
        </w:rPr>
        <w:t>DoW</w:t>
      </w:r>
      <w:r w:rsidR="006F2407">
        <w:rPr>
          <w:rFonts w:ascii="Times New Roman" w:hAnsi="Times New Roman" w:cs="Times New Roman"/>
          <w:sz w:val="24"/>
          <w:szCs w:val="24"/>
        </w:rPr>
        <w:t>.</w:t>
      </w:r>
      <w:r w:rsidRPr="006F2407">
        <w:rPr>
          <w:rFonts w:ascii="Times New Roman" w:hAnsi="Times New Roman" w:cs="Times New Roman"/>
          <w:i/>
          <w:iCs/>
          <w:sz w:val="24"/>
          <w:szCs w:val="24"/>
        </w:rPr>
        <w:t xml:space="preserve"> </w:t>
      </w:r>
      <w:r w:rsidR="006F2407">
        <w:rPr>
          <w:rFonts w:ascii="Times New Roman" w:hAnsi="Times New Roman" w:cs="Times New Roman"/>
          <w:sz w:val="24"/>
          <w:szCs w:val="24"/>
        </w:rPr>
        <w:t>Obecne brzmienie przepisu budzi wątpliwości co</w:t>
      </w:r>
      <w:r w:rsidR="00714DCD">
        <w:rPr>
          <w:rFonts w:ascii="Times New Roman" w:hAnsi="Times New Roman" w:cs="Times New Roman"/>
          <w:sz w:val="24"/>
          <w:szCs w:val="24"/>
        </w:rPr>
        <w:t> </w:t>
      </w:r>
      <w:r w:rsidR="006F2407">
        <w:rPr>
          <w:rFonts w:ascii="Times New Roman" w:hAnsi="Times New Roman" w:cs="Times New Roman"/>
          <w:sz w:val="24"/>
          <w:szCs w:val="24"/>
        </w:rPr>
        <w:t>do pojęcia „nie korzystania z pomocy publicznej” co nie jest jednoznaczne z</w:t>
      </w:r>
      <w:r w:rsidR="00714DCD">
        <w:rPr>
          <w:rFonts w:ascii="Times New Roman" w:hAnsi="Times New Roman" w:cs="Times New Roman"/>
          <w:sz w:val="24"/>
          <w:szCs w:val="24"/>
        </w:rPr>
        <w:t> </w:t>
      </w:r>
      <w:r w:rsidR="006F2407">
        <w:rPr>
          <w:rFonts w:ascii="Times New Roman" w:hAnsi="Times New Roman" w:cs="Times New Roman"/>
          <w:sz w:val="24"/>
          <w:szCs w:val="24"/>
        </w:rPr>
        <w:t>wykorzystywaniem z dostępnego limitu tej pomocy w ramach</w:t>
      </w:r>
      <w:r w:rsidR="00714DCD">
        <w:rPr>
          <w:rFonts w:ascii="Times New Roman" w:hAnsi="Times New Roman" w:cs="Times New Roman"/>
          <w:sz w:val="24"/>
          <w:szCs w:val="24"/>
        </w:rPr>
        <w:t xml:space="preserve"> DoW</w:t>
      </w:r>
      <w:r w:rsidR="006F2407">
        <w:rPr>
          <w:rFonts w:ascii="Times New Roman" w:hAnsi="Times New Roman" w:cs="Times New Roman"/>
          <w:sz w:val="24"/>
          <w:szCs w:val="24"/>
        </w:rPr>
        <w:t xml:space="preserve">. Konsekwencją zmiany brzmienia ust. 5 jest również zmiana </w:t>
      </w:r>
      <w:r w:rsidR="006425DB">
        <w:rPr>
          <w:rFonts w:ascii="Times New Roman" w:hAnsi="Times New Roman" w:cs="Times New Roman"/>
          <w:sz w:val="24"/>
          <w:szCs w:val="24"/>
        </w:rPr>
        <w:t>przepisów ust. 6.</w:t>
      </w:r>
    </w:p>
    <w:p w14:paraId="4C2E298A" w14:textId="276F6282" w:rsidR="00C014DD" w:rsidRPr="00C014DD" w:rsidRDefault="00C014DD" w:rsidP="00FA61FF">
      <w:pPr>
        <w:spacing w:after="0" w:line="360" w:lineRule="auto"/>
        <w:jc w:val="both"/>
        <w:rPr>
          <w:rFonts w:ascii="Times New Roman" w:hAnsi="Times New Roman" w:cs="Times New Roman"/>
          <w:sz w:val="24"/>
          <w:szCs w:val="24"/>
        </w:rPr>
      </w:pPr>
      <w:r w:rsidRPr="00C014DD">
        <w:rPr>
          <w:rFonts w:ascii="Times New Roman" w:hAnsi="Times New Roman" w:cs="Times New Roman"/>
          <w:sz w:val="24"/>
          <w:szCs w:val="24"/>
        </w:rPr>
        <w:lastRenderedPageBreak/>
        <w:t xml:space="preserve">Wprowadzenie warunku umożliwiającego wygaszenie decyzji o wsparciu od nieuzyskania dochodów, ma na celu wyeliminowanie wątpliwości co do sytuacji, w której taka decyzja może zostać wygaszona. </w:t>
      </w:r>
    </w:p>
    <w:p w14:paraId="21FC75E4" w14:textId="77777777" w:rsidR="00C014DD" w:rsidRPr="00C014DD" w:rsidRDefault="00C014DD" w:rsidP="00FA61FF">
      <w:pPr>
        <w:spacing w:after="0" w:line="360" w:lineRule="auto"/>
        <w:jc w:val="both"/>
        <w:rPr>
          <w:rFonts w:ascii="Times New Roman" w:hAnsi="Times New Roman" w:cs="Times New Roman"/>
          <w:sz w:val="24"/>
          <w:szCs w:val="24"/>
        </w:rPr>
      </w:pPr>
      <w:r w:rsidRPr="00C014DD">
        <w:rPr>
          <w:rFonts w:ascii="Times New Roman" w:hAnsi="Times New Roman" w:cs="Times New Roman"/>
          <w:sz w:val="24"/>
          <w:szCs w:val="24"/>
        </w:rPr>
        <w:t>W obecnym brzmieniu przepisu wyrażenie „nie skorzystał z pomocy” może być mylnie wiązane z nie rozliczeniem pomocy publicznej o którym mowa w art. 13 ust. 6 ustawy.</w:t>
      </w:r>
    </w:p>
    <w:p w14:paraId="6D436EBD" w14:textId="77777777" w:rsidR="00C014DD" w:rsidRPr="00C014DD" w:rsidRDefault="00C014DD" w:rsidP="00FA61FF">
      <w:pPr>
        <w:spacing w:after="0" w:line="360" w:lineRule="auto"/>
        <w:jc w:val="both"/>
        <w:rPr>
          <w:rFonts w:ascii="Times New Roman" w:hAnsi="Times New Roman" w:cs="Times New Roman"/>
          <w:sz w:val="24"/>
          <w:szCs w:val="24"/>
        </w:rPr>
      </w:pPr>
      <w:r w:rsidRPr="00C014DD">
        <w:rPr>
          <w:rFonts w:ascii="Times New Roman" w:hAnsi="Times New Roman" w:cs="Times New Roman"/>
          <w:sz w:val="24"/>
          <w:szCs w:val="24"/>
        </w:rPr>
        <w:t>Należy zauważyć, że uzyskanie dochodu podlegającego zwolnieniu jest jednoznaczne ze skorzystaniem z pomocy publicznej, a przypisanie (rozliczenie) pomocy zgodnie z kolejnością wydania decyzji o wsparciu jest czynnością „techniczną” mającą na celu wyeliminowanie przekroczenia sumy maksymalnej wielkości pomocy publicznej wynikających z tych decyzji.</w:t>
      </w:r>
    </w:p>
    <w:p w14:paraId="4EFC2A5E" w14:textId="77777777" w:rsidR="00C014DD" w:rsidRPr="00C014DD" w:rsidRDefault="00C014DD" w:rsidP="00FA61FF">
      <w:pPr>
        <w:spacing w:after="0" w:line="360" w:lineRule="auto"/>
        <w:jc w:val="both"/>
        <w:rPr>
          <w:rFonts w:ascii="Times New Roman" w:hAnsi="Times New Roman" w:cs="Times New Roman"/>
          <w:sz w:val="24"/>
          <w:szCs w:val="24"/>
        </w:rPr>
      </w:pPr>
      <w:r w:rsidRPr="00C014DD">
        <w:rPr>
          <w:rFonts w:ascii="Times New Roman" w:hAnsi="Times New Roman" w:cs="Times New Roman"/>
          <w:sz w:val="24"/>
          <w:szCs w:val="24"/>
        </w:rPr>
        <w:t>Tym samym w przypadku uzyskania dochodu który podlega zwolnieniu w związku ze zrealizowaniem inwestycji, wyklucza się możliwość wygaszenia decyzji.</w:t>
      </w:r>
    </w:p>
    <w:p w14:paraId="7E275B46" w14:textId="3903F643" w:rsidR="00C014DD" w:rsidRPr="006F2407" w:rsidRDefault="00C014DD" w:rsidP="00C014DD">
      <w:pPr>
        <w:spacing w:after="120" w:line="360" w:lineRule="auto"/>
        <w:jc w:val="both"/>
        <w:rPr>
          <w:rFonts w:ascii="Times New Roman" w:hAnsi="Times New Roman" w:cs="Times New Roman"/>
          <w:sz w:val="24"/>
          <w:szCs w:val="24"/>
        </w:rPr>
      </w:pPr>
      <w:r w:rsidRPr="00C014DD">
        <w:rPr>
          <w:rFonts w:ascii="Times New Roman" w:hAnsi="Times New Roman" w:cs="Times New Roman"/>
          <w:sz w:val="24"/>
          <w:szCs w:val="24"/>
        </w:rPr>
        <w:t>Przyjęcie innego rozwiązania mogłoby doprowadzić do sytuacji, gdy mimo zwolnienia dochodu podatnik mógłby uzyskać wygaszenie decyzji, bez konieczności zwrotu uzyskanej pomocy i tym samym byłby w uprzywilejowanej sytuacji w stosunku do podatników posiadających jedną decyzję o wsparciu, gdyż tacy podatnicy również osiągając dochody zwolnione są zobowiązani do zwrotu uzyskanej pomocy publicznej</w:t>
      </w:r>
      <w:r w:rsidR="00721F63">
        <w:rPr>
          <w:rFonts w:ascii="Times New Roman" w:hAnsi="Times New Roman" w:cs="Times New Roman"/>
          <w:sz w:val="24"/>
          <w:szCs w:val="24"/>
        </w:rPr>
        <w:t>.</w:t>
      </w:r>
    </w:p>
    <w:p w14:paraId="4CE4AB51" w14:textId="63BB5EBD" w:rsidR="008353BB" w:rsidRDefault="486E3377" w:rsidP="00C46FAE">
      <w:pPr>
        <w:pStyle w:val="Akapitzlist"/>
        <w:numPr>
          <w:ilvl w:val="0"/>
          <w:numId w:val="58"/>
        </w:numPr>
        <w:spacing w:after="0" w:line="360" w:lineRule="auto"/>
        <w:ind w:left="426" w:hanging="426"/>
        <w:jc w:val="both"/>
        <w:rPr>
          <w:rFonts w:ascii="Times New Roman" w:hAnsi="Times New Roman" w:cs="Times New Roman"/>
          <w:sz w:val="24"/>
          <w:szCs w:val="24"/>
        </w:rPr>
      </w:pPr>
      <w:r w:rsidRPr="486E3377">
        <w:rPr>
          <w:rFonts w:ascii="Times New Roman" w:hAnsi="Times New Roman" w:cs="Times New Roman"/>
          <w:b/>
          <w:bCs/>
          <w:sz w:val="24"/>
          <w:szCs w:val="24"/>
        </w:rPr>
        <w:t xml:space="preserve">art. 1 pkt </w:t>
      </w:r>
      <w:r w:rsidR="0064578E">
        <w:rPr>
          <w:rFonts w:ascii="Times New Roman" w:hAnsi="Times New Roman" w:cs="Times New Roman"/>
          <w:b/>
          <w:bCs/>
          <w:sz w:val="24"/>
          <w:szCs w:val="24"/>
        </w:rPr>
        <w:t>1</w:t>
      </w:r>
      <w:r w:rsidR="0058572A">
        <w:rPr>
          <w:rFonts w:ascii="Times New Roman" w:hAnsi="Times New Roman" w:cs="Times New Roman"/>
          <w:b/>
          <w:bCs/>
          <w:sz w:val="24"/>
          <w:szCs w:val="24"/>
        </w:rPr>
        <w:t>1</w:t>
      </w:r>
      <w:r w:rsidRPr="486E3377">
        <w:rPr>
          <w:rFonts w:ascii="Times New Roman" w:hAnsi="Times New Roman" w:cs="Times New Roman"/>
          <w:b/>
          <w:bCs/>
          <w:sz w:val="24"/>
          <w:szCs w:val="24"/>
        </w:rPr>
        <w:t xml:space="preserve"> projektu ustawy.</w:t>
      </w:r>
      <w:r w:rsidRPr="486E3377">
        <w:rPr>
          <w:rFonts w:ascii="Times New Roman" w:hAnsi="Times New Roman" w:cs="Times New Roman"/>
          <w:sz w:val="24"/>
          <w:szCs w:val="24"/>
        </w:rPr>
        <w:t xml:space="preserve"> W art. 18 ustawy o WNI proponuje się dokonanie zmian</w:t>
      </w:r>
      <w:r w:rsidR="00FA2905">
        <w:rPr>
          <w:rFonts w:ascii="Times New Roman" w:hAnsi="Times New Roman" w:cs="Times New Roman"/>
          <w:sz w:val="24"/>
          <w:szCs w:val="24"/>
        </w:rPr>
        <w:t xml:space="preserve">y </w:t>
      </w:r>
      <w:r w:rsidR="00E54304">
        <w:rPr>
          <w:rFonts w:ascii="Times New Roman" w:hAnsi="Times New Roman" w:cs="Times New Roman"/>
          <w:sz w:val="24"/>
          <w:szCs w:val="24"/>
        </w:rPr>
        <w:t>ust.</w:t>
      </w:r>
      <w:r w:rsidR="00FA61FF">
        <w:rPr>
          <w:rFonts w:ascii="Times New Roman" w:hAnsi="Times New Roman" w:cs="Times New Roman"/>
          <w:sz w:val="24"/>
          <w:szCs w:val="24"/>
        </w:rPr>
        <w:t xml:space="preserve"> </w:t>
      </w:r>
      <w:r w:rsidR="00FA2905">
        <w:rPr>
          <w:rFonts w:ascii="Times New Roman" w:hAnsi="Times New Roman" w:cs="Times New Roman"/>
          <w:sz w:val="24"/>
          <w:szCs w:val="24"/>
        </w:rPr>
        <w:t>3.</w:t>
      </w:r>
    </w:p>
    <w:p w14:paraId="7339D87E" w14:textId="37FC9AF2" w:rsidR="002102C1" w:rsidRDefault="00B34FBB" w:rsidP="007B13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Celem projektowanej zmiany jest</w:t>
      </w:r>
      <w:r w:rsidR="00B6766F">
        <w:rPr>
          <w:rFonts w:ascii="Times New Roman" w:hAnsi="Times New Roman" w:cs="Times New Roman"/>
          <w:sz w:val="24"/>
          <w:szCs w:val="24"/>
        </w:rPr>
        <w:t xml:space="preserve"> zobowiązanie </w:t>
      </w:r>
      <w:r w:rsidRPr="00B34FBB">
        <w:rPr>
          <w:rFonts w:ascii="Times New Roman" w:hAnsi="Times New Roman" w:cs="Times New Roman"/>
          <w:sz w:val="24"/>
          <w:szCs w:val="24"/>
        </w:rPr>
        <w:t>naczelnik</w:t>
      </w:r>
      <w:r w:rsidR="00C4547E">
        <w:rPr>
          <w:rFonts w:ascii="Times New Roman" w:hAnsi="Times New Roman" w:cs="Times New Roman"/>
          <w:sz w:val="24"/>
          <w:szCs w:val="24"/>
        </w:rPr>
        <w:t>a</w:t>
      </w:r>
      <w:r w:rsidRPr="00B34FBB">
        <w:rPr>
          <w:rFonts w:ascii="Times New Roman" w:hAnsi="Times New Roman" w:cs="Times New Roman"/>
          <w:sz w:val="24"/>
          <w:szCs w:val="24"/>
        </w:rPr>
        <w:t xml:space="preserve"> </w:t>
      </w:r>
      <w:r w:rsidR="0064157A">
        <w:rPr>
          <w:rFonts w:ascii="Times New Roman" w:hAnsi="Times New Roman" w:cs="Times New Roman"/>
          <w:sz w:val="24"/>
          <w:szCs w:val="24"/>
        </w:rPr>
        <w:t xml:space="preserve">właściwego </w:t>
      </w:r>
      <w:r w:rsidR="00840D51">
        <w:rPr>
          <w:rFonts w:ascii="Times New Roman" w:hAnsi="Times New Roman" w:cs="Times New Roman"/>
          <w:sz w:val="24"/>
          <w:szCs w:val="24"/>
        </w:rPr>
        <w:t>u</w:t>
      </w:r>
      <w:r w:rsidR="0064157A">
        <w:rPr>
          <w:rFonts w:ascii="Times New Roman" w:hAnsi="Times New Roman" w:cs="Times New Roman"/>
          <w:sz w:val="24"/>
          <w:szCs w:val="24"/>
        </w:rPr>
        <w:t xml:space="preserve">rzędu </w:t>
      </w:r>
      <w:r w:rsidR="00840D51">
        <w:rPr>
          <w:rFonts w:ascii="Times New Roman" w:hAnsi="Times New Roman" w:cs="Times New Roman"/>
          <w:sz w:val="24"/>
          <w:szCs w:val="24"/>
        </w:rPr>
        <w:t>s</w:t>
      </w:r>
      <w:r w:rsidR="0064157A">
        <w:rPr>
          <w:rFonts w:ascii="Times New Roman" w:hAnsi="Times New Roman" w:cs="Times New Roman"/>
          <w:sz w:val="24"/>
          <w:szCs w:val="24"/>
        </w:rPr>
        <w:t>karbowego</w:t>
      </w:r>
      <w:r w:rsidR="00B6766F">
        <w:rPr>
          <w:rFonts w:ascii="Times New Roman" w:hAnsi="Times New Roman" w:cs="Times New Roman"/>
          <w:sz w:val="24"/>
          <w:szCs w:val="24"/>
        </w:rPr>
        <w:t xml:space="preserve"> do </w:t>
      </w:r>
      <w:r w:rsidR="0064157A">
        <w:rPr>
          <w:rFonts w:ascii="Times New Roman" w:hAnsi="Times New Roman" w:cs="Times New Roman"/>
          <w:sz w:val="24"/>
          <w:szCs w:val="24"/>
        </w:rPr>
        <w:t xml:space="preserve">przesyłania </w:t>
      </w:r>
      <w:r w:rsidRPr="00B34FBB">
        <w:rPr>
          <w:rFonts w:ascii="Times New Roman" w:hAnsi="Times New Roman" w:cs="Times New Roman"/>
          <w:sz w:val="24"/>
          <w:szCs w:val="24"/>
        </w:rPr>
        <w:t>ministrowi</w:t>
      </w:r>
      <w:r w:rsidR="0064157A">
        <w:rPr>
          <w:rFonts w:ascii="Times New Roman" w:hAnsi="Times New Roman" w:cs="Times New Roman"/>
          <w:sz w:val="24"/>
          <w:szCs w:val="24"/>
        </w:rPr>
        <w:t xml:space="preserve"> właściwemu do spraw gospodarki</w:t>
      </w:r>
      <w:r w:rsidRPr="00B34FBB">
        <w:rPr>
          <w:rFonts w:ascii="Times New Roman" w:hAnsi="Times New Roman" w:cs="Times New Roman"/>
          <w:sz w:val="24"/>
          <w:szCs w:val="24"/>
        </w:rPr>
        <w:t xml:space="preserve"> i zarządzającemu</w:t>
      </w:r>
      <w:r w:rsidR="0064157A">
        <w:rPr>
          <w:rFonts w:ascii="Times New Roman" w:hAnsi="Times New Roman" w:cs="Times New Roman"/>
          <w:sz w:val="24"/>
          <w:szCs w:val="24"/>
        </w:rPr>
        <w:t xml:space="preserve"> obszarem</w:t>
      </w:r>
      <w:r w:rsidRPr="00B34FBB">
        <w:rPr>
          <w:rFonts w:ascii="Times New Roman" w:hAnsi="Times New Roman" w:cs="Times New Roman"/>
          <w:sz w:val="24"/>
          <w:szCs w:val="24"/>
        </w:rPr>
        <w:t xml:space="preserve"> kopii decyzji nakładającej</w:t>
      </w:r>
      <w:r w:rsidR="0064157A">
        <w:rPr>
          <w:rFonts w:ascii="Times New Roman" w:hAnsi="Times New Roman" w:cs="Times New Roman"/>
          <w:sz w:val="24"/>
          <w:szCs w:val="24"/>
        </w:rPr>
        <w:t xml:space="preserve"> na przedsiębiorcę</w:t>
      </w:r>
      <w:r w:rsidRPr="00B34FBB">
        <w:rPr>
          <w:rFonts w:ascii="Times New Roman" w:hAnsi="Times New Roman" w:cs="Times New Roman"/>
          <w:sz w:val="24"/>
          <w:szCs w:val="24"/>
        </w:rPr>
        <w:t xml:space="preserve"> obowiązek zwrotu </w:t>
      </w:r>
      <w:r w:rsidR="0064157A">
        <w:rPr>
          <w:rFonts w:ascii="Times New Roman" w:hAnsi="Times New Roman" w:cs="Times New Roman"/>
          <w:sz w:val="24"/>
          <w:szCs w:val="24"/>
        </w:rPr>
        <w:t>udzielonego wsparcia</w:t>
      </w:r>
      <w:r w:rsidRPr="00B34FBB">
        <w:rPr>
          <w:rFonts w:ascii="Times New Roman" w:hAnsi="Times New Roman" w:cs="Times New Roman"/>
          <w:sz w:val="24"/>
          <w:szCs w:val="24"/>
        </w:rPr>
        <w:t>.</w:t>
      </w:r>
      <w:r w:rsidR="0064157A" w:rsidRPr="0064157A">
        <w:t xml:space="preserve"> </w:t>
      </w:r>
      <w:r w:rsidR="004060F6">
        <w:rPr>
          <w:rFonts w:ascii="Times New Roman" w:hAnsi="Times New Roman" w:cs="Times New Roman"/>
          <w:sz w:val="24"/>
          <w:szCs w:val="24"/>
        </w:rPr>
        <w:t xml:space="preserve">Zauważyć </w:t>
      </w:r>
      <w:r w:rsidR="0064157A">
        <w:rPr>
          <w:rFonts w:ascii="Times New Roman" w:hAnsi="Times New Roman" w:cs="Times New Roman"/>
          <w:sz w:val="24"/>
          <w:szCs w:val="24"/>
        </w:rPr>
        <w:t>bowiem należy, że w</w:t>
      </w:r>
      <w:r w:rsidR="0064157A" w:rsidRPr="0064157A">
        <w:rPr>
          <w:rFonts w:ascii="Times New Roman" w:hAnsi="Times New Roman" w:cs="Times New Roman"/>
          <w:sz w:val="24"/>
          <w:szCs w:val="24"/>
        </w:rPr>
        <w:t xml:space="preserve"> związku z </w:t>
      </w:r>
      <w:r w:rsidR="00D21EC4">
        <w:rPr>
          <w:rFonts w:ascii="Times New Roman" w:hAnsi="Times New Roman" w:cs="Times New Roman"/>
          <w:sz w:val="24"/>
          <w:szCs w:val="24"/>
        </w:rPr>
        <w:t xml:space="preserve">dyspozycją </w:t>
      </w:r>
      <w:r w:rsidR="0064157A" w:rsidRPr="0064157A">
        <w:rPr>
          <w:rFonts w:ascii="Times New Roman" w:hAnsi="Times New Roman" w:cs="Times New Roman"/>
          <w:sz w:val="24"/>
          <w:szCs w:val="24"/>
        </w:rPr>
        <w:t xml:space="preserve">art. 18 ust. 1 zdanie drugie </w:t>
      </w:r>
      <w:r w:rsidR="0064157A">
        <w:rPr>
          <w:rFonts w:ascii="Times New Roman" w:hAnsi="Times New Roman" w:cs="Times New Roman"/>
          <w:sz w:val="24"/>
          <w:szCs w:val="24"/>
        </w:rPr>
        <w:sym w:font="Symbol" w:char="F02D"/>
      </w:r>
      <w:r w:rsidR="0064157A" w:rsidRPr="0064157A">
        <w:rPr>
          <w:rFonts w:ascii="Times New Roman" w:hAnsi="Times New Roman" w:cs="Times New Roman"/>
          <w:sz w:val="24"/>
          <w:szCs w:val="24"/>
        </w:rPr>
        <w:t xml:space="preserve"> </w:t>
      </w:r>
      <w:r w:rsidR="0064157A">
        <w:rPr>
          <w:rFonts w:ascii="Times New Roman" w:hAnsi="Times New Roman" w:cs="Times New Roman"/>
          <w:sz w:val="24"/>
          <w:szCs w:val="24"/>
        </w:rPr>
        <w:t>d</w:t>
      </w:r>
      <w:r w:rsidR="0064157A" w:rsidRPr="0064157A">
        <w:rPr>
          <w:rFonts w:ascii="Times New Roman" w:hAnsi="Times New Roman" w:cs="Times New Roman"/>
          <w:sz w:val="24"/>
          <w:szCs w:val="24"/>
        </w:rPr>
        <w:t>o</w:t>
      </w:r>
      <w:r w:rsidR="00B6766F">
        <w:rPr>
          <w:rFonts w:ascii="Times New Roman" w:hAnsi="Times New Roman" w:cs="Times New Roman"/>
          <w:sz w:val="24"/>
          <w:szCs w:val="24"/>
        </w:rPr>
        <w:t xml:space="preserve"> </w:t>
      </w:r>
      <w:r w:rsidR="0064157A" w:rsidRPr="0064157A">
        <w:rPr>
          <w:rFonts w:ascii="Times New Roman" w:hAnsi="Times New Roman" w:cs="Times New Roman"/>
          <w:sz w:val="24"/>
          <w:szCs w:val="24"/>
        </w:rPr>
        <w:t>dnia zwrotu</w:t>
      </w:r>
      <w:r w:rsidR="0064157A">
        <w:rPr>
          <w:rFonts w:ascii="Times New Roman" w:hAnsi="Times New Roman" w:cs="Times New Roman"/>
          <w:sz w:val="24"/>
          <w:szCs w:val="24"/>
        </w:rPr>
        <w:t xml:space="preserve"> przez przedsiębiorcę</w:t>
      </w:r>
      <w:r w:rsidR="0064157A" w:rsidRPr="0064157A">
        <w:rPr>
          <w:rFonts w:ascii="Times New Roman" w:hAnsi="Times New Roman" w:cs="Times New Roman"/>
          <w:sz w:val="24"/>
          <w:szCs w:val="24"/>
        </w:rPr>
        <w:t xml:space="preserve"> </w:t>
      </w:r>
      <w:r w:rsidR="0064157A">
        <w:rPr>
          <w:rFonts w:ascii="Times New Roman" w:hAnsi="Times New Roman" w:cs="Times New Roman"/>
          <w:sz w:val="24"/>
          <w:szCs w:val="24"/>
        </w:rPr>
        <w:t xml:space="preserve">udzielonego wsparcia </w:t>
      </w:r>
      <w:r w:rsidR="0064157A" w:rsidRPr="0064157A">
        <w:rPr>
          <w:rFonts w:ascii="Times New Roman" w:hAnsi="Times New Roman" w:cs="Times New Roman"/>
          <w:sz w:val="24"/>
          <w:szCs w:val="24"/>
        </w:rPr>
        <w:t>nie może zostać wydana nowa</w:t>
      </w:r>
      <w:r w:rsidR="004060F6">
        <w:rPr>
          <w:rFonts w:ascii="Times New Roman" w:hAnsi="Times New Roman" w:cs="Times New Roman"/>
          <w:sz w:val="24"/>
          <w:szCs w:val="24"/>
        </w:rPr>
        <w:t xml:space="preserve"> DoW</w:t>
      </w:r>
      <w:r w:rsidR="00D21EC4">
        <w:rPr>
          <w:rFonts w:ascii="Times New Roman" w:hAnsi="Times New Roman" w:cs="Times New Roman"/>
          <w:sz w:val="24"/>
          <w:szCs w:val="24"/>
        </w:rPr>
        <w:t>. Niniejsze</w:t>
      </w:r>
      <w:r w:rsidR="00840D51">
        <w:rPr>
          <w:rFonts w:ascii="Times New Roman" w:hAnsi="Times New Roman" w:cs="Times New Roman"/>
          <w:sz w:val="24"/>
          <w:szCs w:val="24"/>
        </w:rPr>
        <w:t>,</w:t>
      </w:r>
      <w:r w:rsidR="00D21EC4">
        <w:rPr>
          <w:rFonts w:ascii="Times New Roman" w:hAnsi="Times New Roman" w:cs="Times New Roman"/>
          <w:sz w:val="24"/>
          <w:szCs w:val="24"/>
        </w:rPr>
        <w:t xml:space="preserve"> </w:t>
      </w:r>
      <w:r w:rsidR="0064157A">
        <w:rPr>
          <w:rFonts w:ascii="Times New Roman" w:hAnsi="Times New Roman" w:cs="Times New Roman"/>
          <w:sz w:val="24"/>
          <w:szCs w:val="24"/>
        </w:rPr>
        <w:t xml:space="preserve">determinuje </w:t>
      </w:r>
      <w:r w:rsidR="00D21EC4">
        <w:rPr>
          <w:rFonts w:ascii="Times New Roman" w:hAnsi="Times New Roman" w:cs="Times New Roman"/>
          <w:sz w:val="24"/>
          <w:szCs w:val="24"/>
        </w:rPr>
        <w:t xml:space="preserve">zatem </w:t>
      </w:r>
      <w:r w:rsidR="0064157A">
        <w:rPr>
          <w:rFonts w:ascii="Times New Roman" w:hAnsi="Times New Roman" w:cs="Times New Roman"/>
          <w:sz w:val="24"/>
          <w:szCs w:val="24"/>
        </w:rPr>
        <w:t>potrzebę posiadania przez zarządzającego obszarem ww.</w:t>
      </w:r>
      <w:r w:rsidR="004060F6">
        <w:rPr>
          <w:rFonts w:ascii="Times New Roman" w:hAnsi="Times New Roman" w:cs="Times New Roman"/>
          <w:sz w:val="24"/>
          <w:szCs w:val="24"/>
        </w:rPr>
        <w:t xml:space="preserve"> </w:t>
      </w:r>
      <w:r w:rsidR="0064157A">
        <w:rPr>
          <w:rFonts w:ascii="Times New Roman" w:hAnsi="Times New Roman" w:cs="Times New Roman"/>
          <w:sz w:val="24"/>
          <w:szCs w:val="24"/>
        </w:rPr>
        <w:t xml:space="preserve">informacji. </w:t>
      </w:r>
    </w:p>
    <w:p w14:paraId="5674B99E" w14:textId="5CEF781F" w:rsidR="007B13E9" w:rsidRDefault="007B13E9" w:rsidP="486E33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Nadmienić również należy, że wymienienie wprost w projektowanym przepisie zarządzających obszarem ma na celu wskazanie naczelnikom urzędów skarbowych, w jednym miejscu, adresatów kopii wydawanych decyzji. </w:t>
      </w:r>
    </w:p>
    <w:p w14:paraId="265C4A93" w14:textId="6B1A4FAB" w:rsidR="002102C1" w:rsidRDefault="002102C1" w:rsidP="00C46FAE">
      <w:pPr>
        <w:pStyle w:val="Akapitzlist"/>
        <w:numPr>
          <w:ilvl w:val="0"/>
          <w:numId w:val="58"/>
        </w:numPr>
        <w:spacing w:before="120" w:after="0" w:line="360" w:lineRule="auto"/>
        <w:ind w:left="426" w:hanging="426"/>
        <w:jc w:val="both"/>
        <w:rPr>
          <w:rFonts w:ascii="Times New Roman" w:hAnsi="Times New Roman" w:cs="Times New Roman"/>
          <w:sz w:val="24"/>
          <w:szCs w:val="24"/>
        </w:rPr>
      </w:pPr>
      <w:r w:rsidRPr="00CE76E2">
        <w:rPr>
          <w:rFonts w:ascii="Times New Roman" w:hAnsi="Times New Roman" w:cs="Times New Roman"/>
          <w:b/>
          <w:bCs/>
          <w:sz w:val="24"/>
          <w:szCs w:val="24"/>
        </w:rPr>
        <w:t>art. 1 pkt 1</w:t>
      </w:r>
      <w:r w:rsidR="00FA2905">
        <w:rPr>
          <w:rFonts w:ascii="Times New Roman" w:hAnsi="Times New Roman" w:cs="Times New Roman"/>
          <w:b/>
          <w:bCs/>
          <w:sz w:val="24"/>
          <w:szCs w:val="24"/>
        </w:rPr>
        <w:t>2</w:t>
      </w:r>
      <w:r w:rsidRPr="00CE76E2">
        <w:rPr>
          <w:rFonts w:ascii="Times New Roman" w:hAnsi="Times New Roman" w:cs="Times New Roman"/>
          <w:b/>
          <w:bCs/>
          <w:sz w:val="24"/>
          <w:szCs w:val="24"/>
        </w:rPr>
        <w:t xml:space="preserve"> projektu ustawy.</w:t>
      </w:r>
      <w:r>
        <w:rPr>
          <w:rFonts w:ascii="Times New Roman" w:hAnsi="Times New Roman" w:cs="Times New Roman"/>
          <w:sz w:val="24"/>
          <w:szCs w:val="24"/>
        </w:rPr>
        <w:t xml:space="preserve"> W art. 23 </w:t>
      </w:r>
      <w:r w:rsidR="00FA2905">
        <w:rPr>
          <w:rFonts w:ascii="Times New Roman" w:hAnsi="Times New Roman" w:cs="Times New Roman"/>
          <w:sz w:val="24"/>
          <w:szCs w:val="24"/>
        </w:rPr>
        <w:t xml:space="preserve">w </w:t>
      </w:r>
      <w:r>
        <w:rPr>
          <w:rFonts w:ascii="Times New Roman" w:hAnsi="Times New Roman" w:cs="Times New Roman"/>
          <w:sz w:val="24"/>
          <w:szCs w:val="24"/>
        </w:rPr>
        <w:t xml:space="preserve">ust. </w:t>
      </w:r>
      <w:r w:rsidR="00DB4886">
        <w:rPr>
          <w:rFonts w:ascii="Times New Roman" w:hAnsi="Times New Roman" w:cs="Times New Roman"/>
          <w:sz w:val="24"/>
          <w:szCs w:val="24"/>
        </w:rPr>
        <w:t>2</w:t>
      </w:r>
      <w:r>
        <w:rPr>
          <w:rFonts w:ascii="Times New Roman" w:hAnsi="Times New Roman" w:cs="Times New Roman"/>
          <w:sz w:val="24"/>
          <w:szCs w:val="24"/>
        </w:rPr>
        <w:t xml:space="preserve"> ustawy o WNI </w:t>
      </w:r>
      <w:r w:rsidRPr="00562FCD">
        <w:rPr>
          <w:rFonts w:ascii="Times New Roman" w:hAnsi="Times New Roman" w:cs="Times New Roman"/>
          <w:sz w:val="24"/>
          <w:szCs w:val="24"/>
        </w:rPr>
        <w:t>wyraz „przepis</w:t>
      </w:r>
      <w:r>
        <w:rPr>
          <w:rFonts w:ascii="Times New Roman" w:hAnsi="Times New Roman" w:cs="Times New Roman"/>
          <w:sz w:val="24"/>
          <w:szCs w:val="24"/>
        </w:rPr>
        <w:t>”</w:t>
      </w:r>
      <w:r w:rsidRPr="00562FCD">
        <w:rPr>
          <w:rFonts w:ascii="Times New Roman" w:hAnsi="Times New Roman" w:cs="Times New Roman"/>
          <w:sz w:val="24"/>
          <w:szCs w:val="24"/>
        </w:rPr>
        <w:t xml:space="preserve"> zastępuje się wyrazami „przepisy art. 15a–15d </w:t>
      </w:r>
      <w:r w:rsidR="00DB4886">
        <w:rPr>
          <w:rFonts w:ascii="Times New Roman" w:hAnsi="Times New Roman" w:cs="Times New Roman"/>
          <w:sz w:val="24"/>
          <w:szCs w:val="24"/>
        </w:rPr>
        <w:t>i</w:t>
      </w:r>
      <w:r w:rsidRPr="00562FCD">
        <w:rPr>
          <w:rFonts w:ascii="Times New Roman" w:hAnsi="Times New Roman" w:cs="Times New Roman"/>
          <w:sz w:val="24"/>
          <w:szCs w:val="24"/>
        </w:rPr>
        <w:t>”</w:t>
      </w:r>
      <w:r>
        <w:rPr>
          <w:rFonts w:ascii="Times New Roman" w:hAnsi="Times New Roman" w:cs="Times New Roman"/>
          <w:sz w:val="24"/>
          <w:szCs w:val="24"/>
        </w:rPr>
        <w:t>.</w:t>
      </w:r>
    </w:p>
    <w:p w14:paraId="4BE60F26" w14:textId="363A5BE3" w:rsidR="002102C1" w:rsidRPr="00DB7B8D" w:rsidRDefault="002102C1" w:rsidP="00DB48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Intencją projektowanej zmiany jest </w:t>
      </w:r>
      <w:r w:rsidRPr="00AE0169">
        <w:rPr>
          <w:rFonts w:ascii="Times New Roman" w:hAnsi="Times New Roman" w:cs="Times New Roman"/>
          <w:sz w:val="24"/>
          <w:szCs w:val="24"/>
        </w:rPr>
        <w:t>doprecyzowa</w:t>
      </w:r>
      <w:r>
        <w:rPr>
          <w:rFonts w:ascii="Times New Roman" w:hAnsi="Times New Roman" w:cs="Times New Roman"/>
          <w:sz w:val="24"/>
          <w:szCs w:val="24"/>
        </w:rPr>
        <w:t>nie</w:t>
      </w:r>
      <w:r w:rsidRPr="00AE0169">
        <w:rPr>
          <w:rFonts w:ascii="Times New Roman" w:hAnsi="Times New Roman" w:cs="Times New Roman"/>
          <w:sz w:val="24"/>
          <w:szCs w:val="24"/>
        </w:rPr>
        <w:t>, że wszelkie czynności związane z</w:t>
      </w:r>
      <w:r w:rsidR="00DB4886">
        <w:rPr>
          <w:rFonts w:ascii="Times New Roman" w:hAnsi="Times New Roman" w:cs="Times New Roman"/>
          <w:sz w:val="24"/>
          <w:szCs w:val="24"/>
        </w:rPr>
        <w:t> </w:t>
      </w:r>
      <w:r w:rsidRPr="00AE0169">
        <w:rPr>
          <w:rFonts w:ascii="Times New Roman" w:hAnsi="Times New Roman" w:cs="Times New Roman"/>
          <w:sz w:val="24"/>
          <w:szCs w:val="24"/>
        </w:rPr>
        <w:t xml:space="preserve">udziałem ministra właściwego do spraw gospodarki przy wydawaniu opinii Szefa KAS, </w:t>
      </w:r>
      <w:r>
        <w:rPr>
          <w:rFonts w:ascii="Times New Roman" w:hAnsi="Times New Roman" w:cs="Times New Roman"/>
          <w:sz w:val="24"/>
          <w:szCs w:val="24"/>
        </w:rPr>
        <w:t>na</w:t>
      </w:r>
      <w:r w:rsidR="00BC31B6">
        <w:rPr>
          <w:rFonts w:ascii="Times New Roman" w:hAnsi="Times New Roman" w:cs="Times New Roman"/>
          <w:sz w:val="24"/>
          <w:szCs w:val="24"/>
        </w:rPr>
        <w:t> </w:t>
      </w:r>
      <w:r>
        <w:rPr>
          <w:rFonts w:ascii="Times New Roman" w:hAnsi="Times New Roman" w:cs="Times New Roman"/>
          <w:sz w:val="24"/>
          <w:szCs w:val="24"/>
        </w:rPr>
        <w:t>etapie wydawania</w:t>
      </w:r>
      <w:r w:rsidR="00BC31B6">
        <w:rPr>
          <w:rFonts w:ascii="Times New Roman" w:hAnsi="Times New Roman" w:cs="Times New Roman"/>
          <w:sz w:val="24"/>
          <w:szCs w:val="24"/>
        </w:rPr>
        <w:t xml:space="preserve"> DoW</w:t>
      </w:r>
      <w:r>
        <w:rPr>
          <w:rFonts w:ascii="Times New Roman" w:hAnsi="Times New Roman" w:cs="Times New Roman"/>
          <w:sz w:val="24"/>
          <w:szCs w:val="24"/>
        </w:rPr>
        <w:t>, wskazane w ustawie</w:t>
      </w:r>
      <w:r w:rsidRPr="00AE0169">
        <w:rPr>
          <w:rFonts w:ascii="Times New Roman" w:hAnsi="Times New Roman" w:cs="Times New Roman"/>
          <w:sz w:val="24"/>
          <w:szCs w:val="24"/>
        </w:rPr>
        <w:t>, będą wykonywane przez zarządzających obszarami.</w:t>
      </w:r>
      <w:r>
        <w:rPr>
          <w:rFonts w:ascii="Times New Roman" w:hAnsi="Times New Roman" w:cs="Times New Roman"/>
          <w:sz w:val="24"/>
          <w:szCs w:val="24"/>
        </w:rPr>
        <w:t xml:space="preserve"> Zgodnie z delegacją ustawową minister właściwy do spraw gospodarki powierzył </w:t>
      </w:r>
      <w:r>
        <w:rPr>
          <w:rFonts w:ascii="Times New Roman" w:hAnsi="Times New Roman" w:cs="Times New Roman"/>
          <w:sz w:val="24"/>
          <w:szCs w:val="24"/>
        </w:rPr>
        <w:lastRenderedPageBreak/>
        <w:t>zarządzającym obszarami m.in. wydawanie</w:t>
      </w:r>
      <w:r w:rsidR="00BC31B6">
        <w:rPr>
          <w:rFonts w:ascii="Times New Roman" w:hAnsi="Times New Roman" w:cs="Times New Roman"/>
          <w:sz w:val="24"/>
          <w:szCs w:val="24"/>
        </w:rPr>
        <w:t xml:space="preserve"> DoW</w:t>
      </w:r>
      <w:r>
        <w:rPr>
          <w:rFonts w:ascii="Times New Roman" w:hAnsi="Times New Roman" w:cs="Times New Roman"/>
          <w:sz w:val="24"/>
          <w:szCs w:val="24"/>
        </w:rPr>
        <w:t xml:space="preserve">, w związku z powyższym przepisy art. 15a-15d przy wydawaniu </w:t>
      </w:r>
      <w:r w:rsidR="00BC31B6">
        <w:rPr>
          <w:rFonts w:ascii="Times New Roman" w:hAnsi="Times New Roman" w:cs="Times New Roman"/>
          <w:sz w:val="24"/>
          <w:szCs w:val="24"/>
        </w:rPr>
        <w:t xml:space="preserve">DoW </w:t>
      </w:r>
      <w:r>
        <w:rPr>
          <w:rFonts w:ascii="Times New Roman" w:hAnsi="Times New Roman" w:cs="Times New Roman"/>
          <w:sz w:val="24"/>
          <w:szCs w:val="24"/>
        </w:rPr>
        <w:t xml:space="preserve">należy stosować odpowiednio. </w:t>
      </w:r>
    </w:p>
    <w:p w14:paraId="77C7E016" w14:textId="4BD94534" w:rsidR="00BC2BF5" w:rsidRDefault="004A390F" w:rsidP="00C46FAE">
      <w:pPr>
        <w:pStyle w:val="Akapitzlist"/>
        <w:numPr>
          <w:ilvl w:val="0"/>
          <w:numId w:val="58"/>
        </w:numPr>
        <w:spacing w:before="120" w:after="0" w:line="360" w:lineRule="auto"/>
        <w:ind w:left="426" w:hanging="426"/>
        <w:jc w:val="both"/>
        <w:rPr>
          <w:rFonts w:ascii="Times New Roman" w:hAnsi="Times New Roman" w:cs="Times New Roman"/>
          <w:sz w:val="24"/>
          <w:szCs w:val="24"/>
        </w:rPr>
      </w:pPr>
      <w:r w:rsidRPr="00CE76E2">
        <w:rPr>
          <w:rFonts w:ascii="Times New Roman" w:hAnsi="Times New Roman" w:cs="Times New Roman"/>
          <w:b/>
          <w:bCs/>
          <w:sz w:val="24"/>
          <w:szCs w:val="24"/>
        </w:rPr>
        <w:t>a</w:t>
      </w:r>
      <w:r w:rsidR="00BC2BF5" w:rsidRPr="00CE76E2">
        <w:rPr>
          <w:rFonts w:ascii="Times New Roman" w:hAnsi="Times New Roman" w:cs="Times New Roman"/>
          <w:b/>
          <w:bCs/>
          <w:sz w:val="24"/>
          <w:szCs w:val="24"/>
        </w:rPr>
        <w:t>rt. 1 pkt</w:t>
      </w:r>
      <w:r w:rsidRPr="00CE76E2">
        <w:rPr>
          <w:rFonts w:ascii="Times New Roman" w:hAnsi="Times New Roman" w:cs="Times New Roman"/>
          <w:b/>
          <w:bCs/>
          <w:sz w:val="24"/>
          <w:szCs w:val="24"/>
        </w:rPr>
        <w:t xml:space="preserve"> 1</w:t>
      </w:r>
      <w:r w:rsidR="00FA2905">
        <w:rPr>
          <w:rFonts w:ascii="Times New Roman" w:hAnsi="Times New Roman" w:cs="Times New Roman"/>
          <w:b/>
          <w:bCs/>
          <w:sz w:val="24"/>
          <w:szCs w:val="24"/>
        </w:rPr>
        <w:t>3</w:t>
      </w:r>
      <w:r w:rsidRPr="00CE76E2">
        <w:rPr>
          <w:rFonts w:ascii="Times New Roman" w:hAnsi="Times New Roman" w:cs="Times New Roman"/>
          <w:b/>
          <w:bCs/>
          <w:sz w:val="24"/>
          <w:szCs w:val="24"/>
        </w:rPr>
        <w:t xml:space="preserve"> projektu ustawy.</w:t>
      </w:r>
      <w:r>
        <w:rPr>
          <w:rFonts w:ascii="Times New Roman" w:hAnsi="Times New Roman" w:cs="Times New Roman"/>
          <w:sz w:val="24"/>
          <w:szCs w:val="24"/>
        </w:rPr>
        <w:t xml:space="preserve"> W art. 28 ustawy o WNI proponuje się dokonanie zmiany ust. 3</w:t>
      </w:r>
      <w:r w:rsidR="002B01B9">
        <w:rPr>
          <w:rFonts w:ascii="Times New Roman" w:hAnsi="Times New Roman" w:cs="Times New Roman"/>
          <w:sz w:val="24"/>
          <w:szCs w:val="24"/>
        </w:rPr>
        <w:t>.</w:t>
      </w:r>
    </w:p>
    <w:p w14:paraId="4B9A4A78" w14:textId="5E938B73" w:rsidR="00F87AA1" w:rsidRDefault="002B01B9" w:rsidP="00A44177">
      <w:pPr>
        <w:spacing w:after="0" w:line="360" w:lineRule="auto"/>
        <w:jc w:val="both"/>
        <w:rPr>
          <w:rFonts w:ascii="Times New Roman" w:hAnsi="Times New Roman" w:cs="Times New Roman"/>
          <w:sz w:val="24"/>
          <w:szCs w:val="24"/>
        </w:rPr>
      </w:pPr>
      <w:r w:rsidRPr="002B01B9">
        <w:rPr>
          <w:rFonts w:ascii="Times New Roman" w:hAnsi="Times New Roman" w:cs="Times New Roman"/>
          <w:sz w:val="24"/>
          <w:szCs w:val="24"/>
        </w:rPr>
        <w:t xml:space="preserve">W </w:t>
      </w:r>
      <w:r>
        <w:rPr>
          <w:rFonts w:ascii="Times New Roman" w:hAnsi="Times New Roman" w:cs="Times New Roman"/>
          <w:sz w:val="24"/>
          <w:szCs w:val="24"/>
        </w:rPr>
        <w:t>art. 28</w:t>
      </w:r>
      <w:r w:rsidRPr="002B01B9">
        <w:rPr>
          <w:rFonts w:ascii="Times New Roman" w:hAnsi="Times New Roman" w:cs="Times New Roman"/>
          <w:sz w:val="24"/>
          <w:szCs w:val="24"/>
        </w:rPr>
        <w:t xml:space="preserve"> w ust. </w:t>
      </w:r>
      <w:r>
        <w:rPr>
          <w:rFonts w:ascii="Times New Roman" w:hAnsi="Times New Roman" w:cs="Times New Roman"/>
          <w:sz w:val="24"/>
          <w:szCs w:val="24"/>
        </w:rPr>
        <w:t>3 ustawy o WNI</w:t>
      </w:r>
      <w:r w:rsidRPr="002B01B9">
        <w:rPr>
          <w:rFonts w:ascii="Times New Roman" w:hAnsi="Times New Roman" w:cs="Times New Roman"/>
          <w:sz w:val="24"/>
          <w:szCs w:val="24"/>
        </w:rPr>
        <w:t xml:space="preserve"> zaproponowano zmianę terminu, w którym minister właściwy </w:t>
      </w:r>
      <w:r w:rsidR="00985829">
        <w:rPr>
          <w:rFonts w:ascii="Times New Roman" w:hAnsi="Times New Roman" w:cs="Times New Roman"/>
          <w:sz w:val="24"/>
          <w:szCs w:val="24"/>
        </w:rPr>
        <w:t>ds.</w:t>
      </w:r>
      <w:r w:rsidRPr="002B01B9">
        <w:rPr>
          <w:rFonts w:ascii="Times New Roman" w:hAnsi="Times New Roman" w:cs="Times New Roman"/>
          <w:sz w:val="24"/>
          <w:szCs w:val="24"/>
        </w:rPr>
        <w:t xml:space="preserve"> gospodarki </w:t>
      </w:r>
      <w:r w:rsidR="00985829">
        <w:rPr>
          <w:rFonts w:ascii="Times New Roman" w:hAnsi="Times New Roman" w:cs="Times New Roman"/>
          <w:sz w:val="24"/>
          <w:szCs w:val="24"/>
        </w:rPr>
        <w:t>z przeprowadzonej kontroli sporządza protokół, a następnie przekazuje go zarządzającemu obszarem</w:t>
      </w:r>
      <w:r w:rsidRPr="002B01B9">
        <w:rPr>
          <w:rFonts w:ascii="Times New Roman" w:hAnsi="Times New Roman" w:cs="Times New Roman"/>
          <w:sz w:val="24"/>
          <w:szCs w:val="24"/>
        </w:rPr>
        <w:t xml:space="preserve">, wskazując termin </w:t>
      </w:r>
      <w:r w:rsidR="00985829">
        <w:rPr>
          <w:rFonts w:ascii="Times New Roman" w:hAnsi="Times New Roman" w:cs="Times New Roman"/>
          <w:sz w:val="24"/>
          <w:szCs w:val="24"/>
        </w:rPr>
        <w:t>6</w:t>
      </w:r>
      <w:r w:rsidRPr="002B01B9">
        <w:rPr>
          <w:rFonts w:ascii="Times New Roman" w:hAnsi="Times New Roman" w:cs="Times New Roman"/>
          <w:sz w:val="24"/>
          <w:szCs w:val="24"/>
        </w:rPr>
        <w:t>0 dni</w:t>
      </w:r>
      <w:r w:rsidR="00985829">
        <w:rPr>
          <w:rFonts w:ascii="Times New Roman" w:hAnsi="Times New Roman" w:cs="Times New Roman"/>
          <w:sz w:val="24"/>
          <w:szCs w:val="24"/>
        </w:rPr>
        <w:t xml:space="preserve"> (zaproponowany termin liczy się, jak dotychczas, od dnia zakończenia kontroli). </w:t>
      </w:r>
      <w:r w:rsidRPr="002B01B9">
        <w:rPr>
          <w:rFonts w:ascii="Times New Roman" w:hAnsi="Times New Roman" w:cs="Times New Roman"/>
          <w:sz w:val="24"/>
          <w:szCs w:val="24"/>
        </w:rPr>
        <w:t>Z dotychczasowego funkcjonowania przepisów w</w:t>
      </w:r>
      <w:r w:rsidR="00985829">
        <w:rPr>
          <w:rFonts w:ascii="Times New Roman" w:hAnsi="Times New Roman" w:cs="Times New Roman"/>
          <w:sz w:val="24"/>
          <w:szCs w:val="24"/>
        </w:rPr>
        <w:t> </w:t>
      </w:r>
      <w:r w:rsidRPr="002B01B9">
        <w:rPr>
          <w:rFonts w:ascii="Times New Roman" w:hAnsi="Times New Roman" w:cs="Times New Roman"/>
          <w:sz w:val="24"/>
          <w:szCs w:val="24"/>
        </w:rPr>
        <w:t>tym zakresie wynika, że ze względu na l</w:t>
      </w:r>
      <w:r w:rsidR="00985829">
        <w:rPr>
          <w:rFonts w:ascii="Times New Roman" w:hAnsi="Times New Roman" w:cs="Times New Roman"/>
          <w:sz w:val="24"/>
          <w:szCs w:val="24"/>
        </w:rPr>
        <w:t>iczbę przeprowadzanych u zarządzających obszarami kontroli</w:t>
      </w:r>
      <w:r w:rsidR="00F87AA1">
        <w:rPr>
          <w:rFonts w:ascii="Times New Roman" w:hAnsi="Times New Roman" w:cs="Times New Roman"/>
          <w:sz w:val="24"/>
          <w:szCs w:val="24"/>
        </w:rPr>
        <w:t xml:space="preserve"> a w szczególności ich czasochłonności</w:t>
      </w:r>
      <w:r w:rsidR="000860A2">
        <w:rPr>
          <w:rFonts w:ascii="Times New Roman" w:hAnsi="Times New Roman" w:cs="Times New Roman"/>
          <w:sz w:val="24"/>
          <w:szCs w:val="24"/>
        </w:rPr>
        <w:t xml:space="preserve"> i wieloetapowość</w:t>
      </w:r>
      <w:r w:rsidR="00D00B5C">
        <w:rPr>
          <w:rFonts w:ascii="Times New Roman" w:hAnsi="Times New Roman" w:cs="Times New Roman"/>
          <w:sz w:val="24"/>
          <w:szCs w:val="24"/>
        </w:rPr>
        <w:t xml:space="preserve"> </w:t>
      </w:r>
      <w:r w:rsidRPr="002B01B9">
        <w:rPr>
          <w:rFonts w:ascii="Times New Roman" w:hAnsi="Times New Roman" w:cs="Times New Roman"/>
          <w:sz w:val="24"/>
          <w:szCs w:val="24"/>
        </w:rPr>
        <w:t xml:space="preserve">wskazany obecnie termin 30 dni nie jest wystarczający do prawidłowego realizowania zadania ministra właściwego do spraw gospodarki w tym zakresie. </w:t>
      </w:r>
    </w:p>
    <w:p w14:paraId="664672F9" w14:textId="5C59D0D7" w:rsidR="00F87AA1" w:rsidRDefault="00D00B5C" w:rsidP="00F87AA1">
      <w:pPr>
        <w:spacing w:after="0" w:line="360" w:lineRule="auto"/>
        <w:jc w:val="both"/>
        <w:rPr>
          <w:rFonts w:ascii="Times New Roman" w:hAnsi="Times New Roman" w:cs="Times New Roman"/>
          <w:sz w:val="24"/>
          <w:szCs w:val="24"/>
        </w:rPr>
      </w:pPr>
      <w:r w:rsidRPr="00D00B5C">
        <w:rPr>
          <w:rFonts w:ascii="Times New Roman" w:hAnsi="Times New Roman" w:cs="Times New Roman"/>
          <w:sz w:val="24"/>
          <w:szCs w:val="24"/>
        </w:rPr>
        <w:t>Wskazać bowiem należy, że</w:t>
      </w:r>
      <w:r w:rsidR="00F87AA1">
        <w:rPr>
          <w:rFonts w:ascii="Times New Roman" w:hAnsi="Times New Roman" w:cs="Times New Roman"/>
          <w:sz w:val="24"/>
          <w:szCs w:val="24"/>
        </w:rPr>
        <w:t xml:space="preserve"> ww. </w:t>
      </w:r>
      <w:r w:rsidR="00F87AA1" w:rsidRPr="00F87AA1">
        <w:rPr>
          <w:rFonts w:ascii="Times New Roman" w:hAnsi="Times New Roman" w:cs="Times New Roman"/>
          <w:sz w:val="24"/>
          <w:szCs w:val="24"/>
        </w:rPr>
        <w:t>kontroli podlegać będą czynności wykonywane przez zarządzających</w:t>
      </w:r>
      <w:r w:rsidR="00F87AA1">
        <w:rPr>
          <w:rFonts w:ascii="Times New Roman" w:hAnsi="Times New Roman" w:cs="Times New Roman"/>
          <w:sz w:val="24"/>
          <w:szCs w:val="24"/>
        </w:rPr>
        <w:t xml:space="preserve"> obszarami</w:t>
      </w:r>
      <w:r w:rsidR="00F87AA1" w:rsidRPr="00F87AA1">
        <w:rPr>
          <w:rFonts w:ascii="Times New Roman" w:hAnsi="Times New Roman" w:cs="Times New Roman"/>
          <w:sz w:val="24"/>
          <w:szCs w:val="24"/>
        </w:rPr>
        <w:t xml:space="preserve"> w imieniu ministra właściwego ds. gospodarki na</w:t>
      </w:r>
      <w:r w:rsidR="000860A2">
        <w:rPr>
          <w:rFonts w:ascii="Times New Roman" w:hAnsi="Times New Roman" w:cs="Times New Roman"/>
          <w:sz w:val="24"/>
          <w:szCs w:val="24"/>
        </w:rPr>
        <w:t xml:space="preserve"> </w:t>
      </w:r>
      <w:r w:rsidR="00F87AA1" w:rsidRPr="00F87AA1">
        <w:rPr>
          <w:rFonts w:ascii="Times New Roman" w:hAnsi="Times New Roman" w:cs="Times New Roman"/>
          <w:sz w:val="24"/>
          <w:szCs w:val="24"/>
        </w:rPr>
        <w:t>podstawie rozporządzenia przekazującego kompetencje, tj. wydawanie DoW oraz kontrole bieżące inwestorów prowadzących działalność na podstawie DoW. Należy uznać, że w przypadku wydawania DoW kontrola dotyczyć będzie całej procedury administracyjnej - od złożenia wniosku po wydanie decyzji. W przypadku kontroli bieżących badany będzie okres od</w:t>
      </w:r>
      <w:r w:rsidR="00F87AA1">
        <w:rPr>
          <w:rFonts w:ascii="Times New Roman" w:hAnsi="Times New Roman" w:cs="Times New Roman"/>
          <w:sz w:val="24"/>
          <w:szCs w:val="24"/>
        </w:rPr>
        <w:t> </w:t>
      </w:r>
      <w:r w:rsidR="00F87AA1" w:rsidRPr="00F87AA1">
        <w:rPr>
          <w:rFonts w:ascii="Times New Roman" w:hAnsi="Times New Roman" w:cs="Times New Roman"/>
          <w:sz w:val="24"/>
          <w:szCs w:val="24"/>
        </w:rPr>
        <w:t>zawiadomienia o kontroli do przekazania protokołu z kontroli ministrowi.</w:t>
      </w:r>
      <w:r w:rsidR="00F87AA1">
        <w:rPr>
          <w:rFonts w:ascii="Times New Roman" w:hAnsi="Times New Roman" w:cs="Times New Roman"/>
          <w:sz w:val="24"/>
          <w:szCs w:val="24"/>
        </w:rPr>
        <w:t xml:space="preserve"> </w:t>
      </w:r>
    </w:p>
    <w:p w14:paraId="0846BEC0" w14:textId="4A6E1E78" w:rsidR="002B01B9" w:rsidRDefault="00F87AA1" w:rsidP="00CE76E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Dodatkowo n</w:t>
      </w:r>
      <w:r w:rsidR="002B01B9" w:rsidRPr="002B01B9">
        <w:rPr>
          <w:rFonts w:ascii="Times New Roman" w:hAnsi="Times New Roman" w:cs="Times New Roman"/>
          <w:sz w:val="24"/>
          <w:szCs w:val="24"/>
        </w:rPr>
        <w:t>ależy</w:t>
      </w:r>
      <w:r>
        <w:rPr>
          <w:rFonts w:ascii="Times New Roman" w:hAnsi="Times New Roman" w:cs="Times New Roman"/>
          <w:sz w:val="24"/>
          <w:szCs w:val="24"/>
        </w:rPr>
        <w:t xml:space="preserve"> także mieć na uwadze</w:t>
      </w:r>
      <w:r w:rsidR="002B01B9" w:rsidRPr="002B01B9">
        <w:rPr>
          <w:rFonts w:ascii="Times New Roman" w:hAnsi="Times New Roman" w:cs="Times New Roman"/>
          <w:sz w:val="24"/>
          <w:szCs w:val="24"/>
        </w:rPr>
        <w:t xml:space="preserve">, </w:t>
      </w:r>
      <w:r w:rsidR="00D409AB">
        <w:rPr>
          <w:rFonts w:ascii="Times New Roman" w:hAnsi="Times New Roman" w:cs="Times New Roman"/>
          <w:sz w:val="24"/>
          <w:szCs w:val="24"/>
        </w:rPr>
        <w:t>że</w:t>
      </w:r>
      <w:r w:rsidR="00985829">
        <w:rPr>
          <w:rFonts w:ascii="Times New Roman" w:hAnsi="Times New Roman" w:cs="Times New Roman"/>
          <w:sz w:val="24"/>
          <w:szCs w:val="24"/>
        </w:rPr>
        <w:t xml:space="preserve"> do prawidłowego sporządzenia przez osobę upoważnioną do</w:t>
      </w:r>
      <w:r>
        <w:rPr>
          <w:rFonts w:ascii="Times New Roman" w:hAnsi="Times New Roman" w:cs="Times New Roman"/>
          <w:sz w:val="24"/>
          <w:szCs w:val="24"/>
        </w:rPr>
        <w:t xml:space="preserve"> </w:t>
      </w:r>
      <w:r w:rsidR="00985829">
        <w:rPr>
          <w:rFonts w:ascii="Times New Roman" w:hAnsi="Times New Roman" w:cs="Times New Roman"/>
          <w:sz w:val="24"/>
          <w:szCs w:val="24"/>
        </w:rPr>
        <w:t>prz</w:t>
      </w:r>
      <w:r w:rsidR="00D409AB">
        <w:rPr>
          <w:rFonts w:ascii="Times New Roman" w:hAnsi="Times New Roman" w:cs="Times New Roman"/>
          <w:sz w:val="24"/>
          <w:szCs w:val="24"/>
        </w:rPr>
        <w:t>eprowadzenia</w:t>
      </w:r>
      <w:r w:rsidR="00985829">
        <w:rPr>
          <w:rFonts w:ascii="Times New Roman" w:hAnsi="Times New Roman" w:cs="Times New Roman"/>
          <w:sz w:val="24"/>
          <w:szCs w:val="24"/>
        </w:rPr>
        <w:t xml:space="preserve"> kontroli protokołu</w:t>
      </w:r>
      <w:r>
        <w:rPr>
          <w:rFonts w:ascii="Times New Roman" w:hAnsi="Times New Roman" w:cs="Times New Roman"/>
          <w:sz w:val="24"/>
          <w:szCs w:val="24"/>
        </w:rPr>
        <w:t>, o którym mowa w art. 28 ust 1 i 2 ustawy o WNI</w:t>
      </w:r>
      <w:r w:rsidR="00D409AB">
        <w:rPr>
          <w:rFonts w:ascii="Times New Roman" w:hAnsi="Times New Roman" w:cs="Times New Roman"/>
          <w:sz w:val="24"/>
          <w:szCs w:val="24"/>
        </w:rPr>
        <w:t xml:space="preserve"> niezbędne jest zawarcie w nim m.in. następujących informacji:</w:t>
      </w:r>
      <w:r w:rsidR="00D409AB">
        <w:t xml:space="preserve"> </w:t>
      </w:r>
      <w:r w:rsidR="00D409AB" w:rsidRPr="00D409AB">
        <w:rPr>
          <w:rFonts w:ascii="Times New Roman" w:hAnsi="Times New Roman" w:cs="Times New Roman"/>
          <w:sz w:val="24"/>
          <w:szCs w:val="24"/>
        </w:rPr>
        <w:t>zakres kontroli i okres objęty kontrolą</w:t>
      </w:r>
      <w:r w:rsidR="00D409AB">
        <w:rPr>
          <w:rFonts w:ascii="Times New Roman" w:hAnsi="Times New Roman" w:cs="Times New Roman"/>
          <w:sz w:val="24"/>
          <w:szCs w:val="24"/>
        </w:rPr>
        <w:t xml:space="preserve">, </w:t>
      </w:r>
      <w:r w:rsidR="00D409AB" w:rsidRPr="00D409AB">
        <w:rPr>
          <w:rFonts w:ascii="Times New Roman" w:hAnsi="Times New Roman" w:cs="Times New Roman"/>
          <w:sz w:val="24"/>
          <w:szCs w:val="24"/>
        </w:rPr>
        <w:t>szczegółowy wykaz dokumentów poddanych weryfikacji</w:t>
      </w:r>
      <w:r w:rsidR="00D409AB">
        <w:rPr>
          <w:rFonts w:ascii="Times New Roman" w:hAnsi="Times New Roman" w:cs="Times New Roman"/>
          <w:sz w:val="24"/>
          <w:szCs w:val="24"/>
        </w:rPr>
        <w:t xml:space="preserve">, </w:t>
      </w:r>
      <w:r w:rsidR="00D409AB" w:rsidRPr="00D409AB">
        <w:rPr>
          <w:rFonts w:ascii="Times New Roman" w:hAnsi="Times New Roman" w:cs="Times New Roman"/>
          <w:sz w:val="24"/>
          <w:szCs w:val="24"/>
        </w:rPr>
        <w:t>informacje dotyczące pisemnych i ustnych wyjaśnień</w:t>
      </w:r>
      <w:r w:rsidR="00D409AB">
        <w:rPr>
          <w:rFonts w:ascii="Times New Roman" w:hAnsi="Times New Roman" w:cs="Times New Roman"/>
          <w:sz w:val="24"/>
          <w:szCs w:val="24"/>
        </w:rPr>
        <w:t xml:space="preserve">, </w:t>
      </w:r>
      <w:r w:rsidR="00D409AB" w:rsidRPr="00D409AB">
        <w:rPr>
          <w:rFonts w:ascii="Times New Roman" w:hAnsi="Times New Roman" w:cs="Times New Roman"/>
          <w:sz w:val="24"/>
          <w:szCs w:val="24"/>
        </w:rPr>
        <w:t>opis ustalonego stanu faktycznego oraz jego ocenę</w:t>
      </w:r>
      <w:r w:rsidR="00D409AB">
        <w:rPr>
          <w:rFonts w:ascii="Times New Roman" w:hAnsi="Times New Roman" w:cs="Times New Roman"/>
          <w:sz w:val="24"/>
          <w:szCs w:val="24"/>
        </w:rPr>
        <w:t xml:space="preserve">, </w:t>
      </w:r>
      <w:r w:rsidR="00D409AB" w:rsidRPr="00D409AB">
        <w:rPr>
          <w:rFonts w:ascii="Times New Roman" w:hAnsi="Times New Roman" w:cs="Times New Roman"/>
          <w:sz w:val="24"/>
          <w:szCs w:val="24"/>
        </w:rPr>
        <w:t>zalecenia lub wnioski dotyczące usunięcia nieprawidłowości</w:t>
      </w:r>
      <w:r w:rsidR="00B60DA1">
        <w:rPr>
          <w:rFonts w:ascii="Times New Roman" w:hAnsi="Times New Roman" w:cs="Times New Roman"/>
          <w:sz w:val="24"/>
          <w:szCs w:val="24"/>
        </w:rPr>
        <w:t xml:space="preserve">, co </w:t>
      </w:r>
      <w:r w:rsidR="002B01B9" w:rsidRPr="002B01B9">
        <w:rPr>
          <w:rFonts w:ascii="Times New Roman" w:hAnsi="Times New Roman" w:cs="Times New Roman"/>
          <w:sz w:val="24"/>
          <w:szCs w:val="24"/>
        </w:rPr>
        <w:t xml:space="preserve">utrudnia terminową realizację </w:t>
      </w:r>
      <w:r w:rsidR="00B60DA1">
        <w:rPr>
          <w:rFonts w:ascii="Times New Roman" w:hAnsi="Times New Roman" w:cs="Times New Roman"/>
          <w:sz w:val="24"/>
          <w:szCs w:val="24"/>
        </w:rPr>
        <w:t>ww.</w:t>
      </w:r>
      <w:r w:rsidR="002B01B9" w:rsidRPr="002B01B9">
        <w:rPr>
          <w:rFonts w:ascii="Times New Roman" w:hAnsi="Times New Roman" w:cs="Times New Roman"/>
          <w:sz w:val="24"/>
          <w:szCs w:val="24"/>
        </w:rPr>
        <w:t xml:space="preserve"> zadania</w:t>
      </w:r>
      <w:r w:rsidR="00B60DA1">
        <w:rPr>
          <w:rFonts w:ascii="Times New Roman" w:hAnsi="Times New Roman" w:cs="Times New Roman"/>
          <w:sz w:val="24"/>
          <w:szCs w:val="24"/>
        </w:rPr>
        <w:t>.</w:t>
      </w:r>
    </w:p>
    <w:p w14:paraId="5C7E20A0" w14:textId="5DCCF40E" w:rsidR="00B60DA1" w:rsidRDefault="00B60DA1" w:rsidP="00714DC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Mając powyższe na uwadze stwierdzić należy, że p</w:t>
      </w:r>
      <w:r w:rsidRPr="00B60DA1">
        <w:rPr>
          <w:rFonts w:ascii="Times New Roman" w:hAnsi="Times New Roman" w:cs="Times New Roman"/>
          <w:sz w:val="24"/>
          <w:szCs w:val="24"/>
        </w:rPr>
        <w:t xml:space="preserve">roponowane wydłużenie terminu do </w:t>
      </w:r>
      <w:r>
        <w:rPr>
          <w:rFonts w:ascii="Times New Roman" w:hAnsi="Times New Roman" w:cs="Times New Roman"/>
          <w:sz w:val="24"/>
          <w:szCs w:val="24"/>
        </w:rPr>
        <w:t>6</w:t>
      </w:r>
      <w:r w:rsidRPr="00B60DA1">
        <w:rPr>
          <w:rFonts w:ascii="Times New Roman" w:hAnsi="Times New Roman" w:cs="Times New Roman"/>
          <w:sz w:val="24"/>
          <w:szCs w:val="24"/>
        </w:rPr>
        <w:t>0 dni, pozwoli na</w:t>
      </w:r>
      <w:r w:rsidR="004A49F7">
        <w:rPr>
          <w:rFonts w:ascii="Times New Roman" w:hAnsi="Times New Roman" w:cs="Times New Roman"/>
          <w:sz w:val="24"/>
          <w:szCs w:val="24"/>
        </w:rPr>
        <w:t xml:space="preserve"> prawidłową realizację obowiązku, o którym mowa w art. 28 ust. 3 ustawy o WNI </w:t>
      </w:r>
      <w:r w:rsidRPr="00B60DA1">
        <w:rPr>
          <w:rFonts w:ascii="Times New Roman" w:hAnsi="Times New Roman" w:cs="Times New Roman"/>
          <w:sz w:val="24"/>
          <w:szCs w:val="24"/>
        </w:rPr>
        <w:t>przy uwzględnieniu</w:t>
      </w:r>
      <w:r>
        <w:rPr>
          <w:rFonts w:ascii="Times New Roman" w:hAnsi="Times New Roman" w:cs="Times New Roman"/>
          <w:sz w:val="24"/>
          <w:szCs w:val="24"/>
        </w:rPr>
        <w:t xml:space="preserve"> </w:t>
      </w:r>
      <w:r w:rsidR="004A49F7">
        <w:rPr>
          <w:rFonts w:ascii="Times New Roman" w:hAnsi="Times New Roman" w:cs="Times New Roman"/>
          <w:sz w:val="24"/>
          <w:szCs w:val="24"/>
        </w:rPr>
        <w:t xml:space="preserve">wieloetapowości </w:t>
      </w:r>
      <w:r>
        <w:rPr>
          <w:rFonts w:ascii="Times New Roman" w:hAnsi="Times New Roman" w:cs="Times New Roman"/>
          <w:sz w:val="24"/>
          <w:szCs w:val="24"/>
        </w:rPr>
        <w:t>przeprowadzanych kontroli</w:t>
      </w:r>
      <w:r w:rsidR="004A49F7">
        <w:rPr>
          <w:rFonts w:ascii="Times New Roman" w:hAnsi="Times New Roman" w:cs="Times New Roman"/>
          <w:sz w:val="24"/>
          <w:szCs w:val="24"/>
        </w:rPr>
        <w:t xml:space="preserve"> oraz ich czasochłonności</w:t>
      </w:r>
      <w:r w:rsidRPr="00B60DA1">
        <w:rPr>
          <w:rFonts w:ascii="Times New Roman" w:hAnsi="Times New Roman" w:cs="Times New Roman"/>
          <w:sz w:val="24"/>
          <w:szCs w:val="24"/>
        </w:rPr>
        <w:t>.</w:t>
      </w:r>
    </w:p>
    <w:p w14:paraId="59203B8C" w14:textId="5E70D852" w:rsidR="00BC31B6" w:rsidRDefault="00BC31B6" w:rsidP="00C46FAE">
      <w:pPr>
        <w:pStyle w:val="Akapitzlist"/>
        <w:numPr>
          <w:ilvl w:val="0"/>
          <w:numId w:val="58"/>
        </w:numPr>
        <w:spacing w:after="0" w:line="360" w:lineRule="auto"/>
        <w:ind w:left="426" w:hanging="426"/>
        <w:jc w:val="both"/>
        <w:rPr>
          <w:rFonts w:ascii="Times New Roman" w:hAnsi="Times New Roman" w:cs="Times New Roman"/>
          <w:sz w:val="24"/>
          <w:szCs w:val="24"/>
        </w:rPr>
      </w:pPr>
      <w:r w:rsidRPr="00BC31B6">
        <w:rPr>
          <w:rFonts w:ascii="Times New Roman" w:hAnsi="Times New Roman" w:cs="Times New Roman"/>
          <w:b/>
          <w:bCs/>
          <w:sz w:val="24"/>
          <w:szCs w:val="24"/>
        </w:rPr>
        <w:t>art. 1 pkt 1</w:t>
      </w:r>
      <w:r w:rsidR="00FA2905">
        <w:rPr>
          <w:rFonts w:ascii="Times New Roman" w:hAnsi="Times New Roman" w:cs="Times New Roman"/>
          <w:b/>
          <w:bCs/>
          <w:sz w:val="24"/>
          <w:szCs w:val="24"/>
        </w:rPr>
        <w:t>4</w:t>
      </w:r>
      <w:r w:rsidRPr="00BC31B6">
        <w:rPr>
          <w:rFonts w:ascii="Times New Roman" w:hAnsi="Times New Roman" w:cs="Times New Roman"/>
          <w:b/>
          <w:bCs/>
          <w:sz w:val="24"/>
          <w:szCs w:val="24"/>
        </w:rPr>
        <w:t xml:space="preserve"> projektu ustawy.</w:t>
      </w:r>
      <w:r>
        <w:rPr>
          <w:rFonts w:ascii="Times New Roman" w:hAnsi="Times New Roman" w:cs="Times New Roman"/>
          <w:sz w:val="24"/>
          <w:szCs w:val="24"/>
        </w:rPr>
        <w:t xml:space="preserve"> W art. 29 ustawy o WNI proponuje się dokonanie nowelizacji ust. 2.</w:t>
      </w:r>
    </w:p>
    <w:p w14:paraId="5A09A562" w14:textId="60F8FD09" w:rsidR="00BC31B6" w:rsidRPr="00BC31B6" w:rsidRDefault="00BC31B6" w:rsidP="001065A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Celem projektowanej nowelizacji jest rozszerzenie funkcjonalności </w:t>
      </w:r>
      <w:r w:rsidRPr="00BC31B6">
        <w:rPr>
          <w:rFonts w:ascii="Times New Roman" w:hAnsi="Times New Roman" w:cs="Times New Roman"/>
          <w:sz w:val="24"/>
          <w:szCs w:val="24"/>
        </w:rPr>
        <w:t>Ewidencj</w:t>
      </w:r>
      <w:r>
        <w:rPr>
          <w:rFonts w:ascii="Times New Roman" w:hAnsi="Times New Roman" w:cs="Times New Roman"/>
          <w:sz w:val="24"/>
          <w:szCs w:val="24"/>
        </w:rPr>
        <w:t>i</w:t>
      </w:r>
      <w:r w:rsidRPr="00BC31B6">
        <w:rPr>
          <w:rFonts w:ascii="Times New Roman" w:hAnsi="Times New Roman" w:cs="Times New Roman"/>
          <w:sz w:val="24"/>
          <w:szCs w:val="24"/>
        </w:rPr>
        <w:t xml:space="preserve"> Wsparcia Nowej Inwestycji</w:t>
      </w:r>
      <w:r w:rsidR="001065A2">
        <w:rPr>
          <w:rFonts w:ascii="Times New Roman" w:hAnsi="Times New Roman" w:cs="Times New Roman"/>
          <w:sz w:val="24"/>
          <w:szCs w:val="24"/>
        </w:rPr>
        <w:t xml:space="preserve"> </w:t>
      </w:r>
      <w:r>
        <w:rPr>
          <w:rFonts w:ascii="Times New Roman" w:hAnsi="Times New Roman" w:cs="Times New Roman"/>
          <w:sz w:val="24"/>
          <w:szCs w:val="24"/>
        </w:rPr>
        <w:t>o</w:t>
      </w:r>
      <w:r w:rsidR="001065A2">
        <w:rPr>
          <w:rFonts w:ascii="Times New Roman" w:hAnsi="Times New Roman" w:cs="Times New Roman"/>
          <w:sz w:val="24"/>
          <w:szCs w:val="24"/>
        </w:rPr>
        <w:t xml:space="preserve"> prowadzenie postępowania w sprawie wydania DoW. Jak wskazano na wstępnie </w:t>
      </w:r>
      <w:r w:rsidR="001065A2">
        <w:rPr>
          <w:rFonts w:ascii="Times New Roman" w:hAnsi="Times New Roman" w:cs="Times New Roman"/>
          <w:sz w:val="24"/>
          <w:szCs w:val="24"/>
        </w:rPr>
        <w:lastRenderedPageBreak/>
        <w:t xml:space="preserve">niniejszego uzasadnienia projektowana zmiana </w:t>
      </w:r>
      <w:r w:rsidR="001065A2" w:rsidRPr="001065A2">
        <w:rPr>
          <w:rFonts w:ascii="Times New Roman" w:hAnsi="Times New Roman" w:cs="Times New Roman"/>
          <w:sz w:val="24"/>
          <w:szCs w:val="24"/>
        </w:rPr>
        <w:t xml:space="preserve">usprawni, zoptymalizuje i zautomatyzuje procesy związane z wnioskowaniem o </w:t>
      </w:r>
      <w:r w:rsidR="003F7ABB">
        <w:rPr>
          <w:rFonts w:ascii="Times New Roman" w:hAnsi="Times New Roman" w:cs="Times New Roman"/>
          <w:sz w:val="24"/>
          <w:szCs w:val="24"/>
        </w:rPr>
        <w:t>DoW</w:t>
      </w:r>
      <w:r w:rsidR="00A07F5D">
        <w:rPr>
          <w:rFonts w:ascii="Times New Roman" w:hAnsi="Times New Roman" w:cs="Times New Roman"/>
          <w:sz w:val="24"/>
          <w:szCs w:val="24"/>
        </w:rPr>
        <w:t xml:space="preserve"> </w:t>
      </w:r>
      <w:r w:rsidR="001065A2" w:rsidRPr="001065A2">
        <w:rPr>
          <w:rFonts w:ascii="Times New Roman" w:hAnsi="Times New Roman" w:cs="Times New Roman"/>
          <w:sz w:val="24"/>
          <w:szCs w:val="24"/>
        </w:rPr>
        <w:t>w ramach PSI, wydawaniem przez SSE DoW, a także zmianą lub wygaszaniem decyzji. Pozwoli również na prowadzenie skuteczniejszych analiz efektów zachęty (w ramach monitorowania efektów przyznanego wsparcia)</w:t>
      </w:r>
      <w:r w:rsidR="001065A2">
        <w:rPr>
          <w:rFonts w:ascii="Times New Roman" w:hAnsi="Times New Roman" w:cs="Times New Roman"/>
          <w:sz w:val="24"/>
          <w:szCs w:val="24"/>
        </w:rPr>
        <w:t xml:space="preserve"> oraz </w:t>
      </w:r>
      <w:r w:rsidR="001065A2" w:rsidRPr="001065A2">
        <w:rPr>
          <w:rFonts w:ascii="Times New Roman" w:hAnsi="Times New Roman" w:cs="Times New Roman"/>
          <w:sz w:val="24"/>
          <w:szCs w:val="24"/>
        </w:rPr>
        <w:t>na łatwiejsze dotarcie do przedsiębiorców, a tym samym na poprawę procedury przyznawania wsparcia.</w:t>
      </w:r>
    </w:p>
    <w:p w14:paraId="68C2CCF4" w14:textId="66EEE0C3" w:rsidR="00714DCD" w:rsidRDefault="00714DCD" w:rsidP="00C46FAE">
      <w:pPr>
        <w:pStyle w:val="Akapitzlist"/>
        <w:numPr>
          <w:ilvl w:val="0"/>
          <w:numId w:val="58"/>
        </w:numPr>
        <w:spacing w:after="0" w:line="360" w:lineRule="auto"/>
        <w:ind w:left="426" w:hanging="426"/>
        <w:jc w:val="both"/>
        <w:rPr>
          <w:rFonts w:ascii="Times New Roman" w:hAnsi="Times New Roman" w:cs="Times New Roman"/>
          <w:sz w:val="24"/>
          <w:szCs w:val="24"/>
        </w:rPr>
      </w:pPr>
      <w:r w:rsidRPr="00714DCD">
        <w:rPr>
          <w:rFonts w:ascii="Times New Roman" w:hAnsi="Times New Roman" w:cs="Times New Roman"/>
          <w:b/>
          <w:bCs/>
          <w:sz w:val="24"/>
          <w:szCs w:val="24"/>
        </w:rPr>
        <w:t>art. 1 pkt 1</w:t>
      </w:r>
      <w:r w:rsidR="00FA2905">
        <w:rPr>
          <w:rFonts w:ascii="Times New Roman" w:hAnsi="Times New Roman" w:cs="Times New Roman"/>
          <w:b/>
          <w:bCs/>
          <w:sz w:val="24"/>
          <w:szCs w:val="24"/>
        </w:rPr>
        <w:t>5</w:t>
      </w:r>
      <w:r w:rsidRPr="00714DCD">
        <w:rPr>
          <w:rFonts w:ascii="Times New Roman" w:hAnsi="Times New Roman" w:cs="Times New Roman"/>
          <w:b/>
          <w:bCs/>
          <w:sz w:val="24"/>
          <w:szCs w:val="24"/>
        </w:rPr>
        <w:t xml:space="preserve"> projektu ustawy. </w:t>
      </w:r>
      <w:r w:rsidRPr="00714DCD">
        <w:rPr>
          <w:rFonts w:ascii="Times New Roman" w:hAnsi="Times New Roman" w:cs="Times New Roman"/>
          <w:sz w:val="24"/>
          <w:szCs w:val="24"/>
        </w:rPr>
        <w:t>W</w:t>
      </w:r>
      <w:r>
        <w:rPr>
          <w:rFonts w:ascii="Times New Roman" w:hAnsi="Times New Roman" w:cs="Times New Roman"/>
          <w:sz w:val="24"/>
          <w:szCs w:val="24"/>
        </w:rPr>
        <w:t xml:space="preserve"> ustawie </w:t>
      </w:r>
      <w:r w:rsidRPr="00714DCD">
        <w:rPr>
          <w:rFonts w:ascii="Times New Roman" w:hAnsi="Times New Roman" w:cs="Times New Roman"/>
          <w:sz w:val="24"/>
          <w:szCs w:val="24"/>
        </w:rPr>
        <w:t>o WNI proponuje się dokonanie</w:t>
      </w:r>
      <w:r>
        <w:rPr>
          <w:rFonts w:ascii="Times New Roman" w:hAnsi="Times New Roman" w:cs="Times New Roman"/>
          <w:sz w:val="24"/>
          <w:szCs w:val="24"/>
        </w:rPr>
        <w:t xml:space="preserve"> nowelizacji art. 33</w:t>
      </w:r>
      <w:r w:rsidRPr="00714DCD">
        <w:rPr>
          <w:rFonts w:ascii="Times New Roman" w:hAnsi="Times New Roman" w:cs="Times New Roman"/>
          <w:sz w:val="24"/>
          <w:szCs w:val="24"/>
        </w:rPr>
        <w:t>.</w:t>
      </w:r>
    </w:p>
    <w:p w14:paraId="4E6DFD1B" w14:textId="77777777" w:rsidR="00FD2CBA" w:rsidRDefault="003759AB" w:rsidP="00FD2CBA">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Intencją projektowanego przepisu jest stworzenie dla ministra</w:t>
      </w:r>
      <w:r w:rsidRPr="003759AB">
        <w:rPr>
          <w:rFonts w:ascii="Times New Roman" w:hAnsi="Times New Roman" w:cs="Times New Roman"/>
          <w:sz w:val="24"/>
          <w:szCs w:val="24"/>
        </w:rPr>
        <w:t xml:space="preserve"> właściw</w:t>
      </w:r>
      <w:r>
        <w:rPr>
          <w:rFonts w:ascii="Times New Roman" w:hAnsi="Times New Roman" w:cs="Times New Roman"/>
          <w:sz w:val="24"/>
          <w:szCs w:val="24"/>
        </w:rPr>
        <w:t>ego</w:t>
      </w:r>
      <w:r w:rsidRPr="003759AB">
        <w:rPr>
          <w:rFonts w:ascii="Times New Roman" w:hAnsi="Times New Roman" w:cs="Times New Roman"/>
          <w:sz w:val="24"/>
          <w:szCs w:val="24"/>
        </w:rPr>
        <w:t xml:space="preserve"> do spraw gospodarki</w:t>
      </w:r>
      <w:r>
        <w:rPr>
          <w:rFonts w:ascii="Times New Roman" w:hAnsi="Times New Roman" w:cs="Times New Roman"/>
          <w:sz w:val="24"/>
          <w:szCs w:val="24"/>
        </w:rPr>
        <w:t xml:space="preserve"> </w:t>
      </w:r>
      <w:r w:rsidR="00361A11">
        <w:rPr>
          <w:rFonts w:ascii="Times New Roman" w:hAnsi="Times New Roman" w:cs="Times New Roman"/>
          <w:sz w:val="24"/>
          <w:szCs w:val="24"/>
        </w:rPr>
        <w:t>podstawy prawnej</w:t>
      </w:r>
      <w:r>
        <w:rPr>
          <w:rFonts w:ascii="Times New Roman" w:hAnsi="Times New Roman" w:cs="Times New Roman"/>
          <w:sz w:val="24"/>
          <w:szCs w:val="24"/>
        </w:rPr>
        <w:t xml:space="preserve"> do pozyskiwania i przetwarzania danych </w:t>
      </w:r>
      <w:r w:rsidRPr="003759AB">
        <w:rPr>
          <w:rFonts w:ascii="Times New Roman" w:hAnsi="Times New Roman" w:cs="Times New Roman"/>
          <w:sz w:val="24"/>
          <w:szCs w:val="24"/>
        </w:rPr>
        <w:t xml:space="preserve">zgromadzonych w indywidualnym koncie systemu teleinformatycznego, o którym mowa w art. </w:t>
      </w:r>
      <w:r w:rsidR="00FD2CBA">
        <w:rPr>
          <w:rFonts w:ascii="Times New Roman" w:hAnsi="Times New Roman" w:cs="Times New Roman"/>
          <w:sz w:val="24"/>
          <w:szCs w:val="24"/>
        </w:rPr>
        <w:t>1 pkt 4</w:t>
      </w:r>
      <w:r>
        <w:rPr>
          <w:rFonts w:ascii="Times New Roman" w:hAnsi="Times New Roman" w:cs="Times New Roman"/>
          <w:sz w:val="24"/>
          <w:szCs w:val="24"/>
        </w:rPr>
        <w:t xml:space="preserve"> projektowanej </w:t>
      </w:r>
      <w:r w:rsidR="00361A11">
        <w:rPr>
          <w:rFonts w:ascii="Times New Roman" w:hAnsi="Times New Roman" w:cs="Times New Roman"/>
          <w:sz w:val="24"/>
          <w:szCs w:val="24"/>
        </w:rPr>
        <w:t>ustawy</w:t>
      </w:r>
      <w:r>
        <w:rPr>
          <w:rFonts w:ascii="Times New Roman" w:hAnsi="Times New Roman" w:cs="Times New Roman"/>
          <w:sz w:val="24"/>
          <w:szCs w:val="24"/>
        </w:rPr>
        <w:t xml:space="preserve">. </w:t>
      </w:r>
    </w:p>
    <w:p w14:paraId="21912092" w14:textId="2C8EBD20" w:rsidR="00FA61FF" w:rsidRPr="007F5A04" w:rsidRDefault="001E0440" w:rsidP="00FA61FF">
      <w:pPr>
        <w:pStyle w:val="Akapitzlist"/>
        <w:numPr>
          <w:ilvl w:val="0"/>
          <w:numId w:val="58"/>
        </w:numPr>
        <w:spacing w:after="0" w:line="360" w:lineRule="auto"/>
        <w:ind w:left="426" w:hanging="426"/>
        <w:jc w:val="both"/>
        <w:rPr>
          <w:rFonts w:ascii="Times New Roman" w:hAnsi="Times New Roman" w:cs="Times New Roman"/>
          <w:b/>
          <w:bCs/>
          <w:sz w:val="24"/>
          <w:szCs w:val="24"/>
          <w:lang w:val="en-US"/>
        </w:rPr>
      </w:pPr>
      <w:r w:rsidRPr="007F5A04">
        <w:rPr>
          <w:rFonts w:ascii="Times New Roman" w:hAnsi="Times New Roman" w:cs="Times New Roman"/>
          <w:b/>
          <w:bCs/>
          <w:sz w:val="24"/>
          <w:szCs w:val="24"/>
          <w:lang w:val="en-US"/>
        </w:rPr>
        <w:t>art. 2, art. 3, art. 5, art.</w:t>
      </w:r>
      <w:r w:rsidR="00741F26" w:rsidRPr="007F5A04">
        <w:rPr>
          <w:rFonts w:ascii="Times New Roman" w:hAnsi="Times New Roman" w:cs="Times New Roman"/>
          <w:b/>
          <w:bCs/>
          <w:sz w:val="24"/>
          <w:szCs w:val="24"/>
          <w:lang w:val="en-US"/>
        </w:rPr>
        <w:t xml:space="preserve"> 1</w:t>
      </w:r>
      <w:r w:rsidR="008F2B81">
        <w:rPr>
          <w:rFonts w:ascii="Times New Roman" w:hAnsi="Times New Roman" w:cs="Times New Roman"/>
          <w:b/>
          <w:bCs/>
          <w:sz w:val="24"/>
          <w:szCs w:val="24"/>
          <w:lang w:val="en-US"/>
        </w:rPr>
        <w:t>0</w:t>
      </w:r>
      <w:r w:rsidR="00741F26" w:rsidRPr="007F5A04">
        <w:rPr>
          <w:rFonts w:ascii="Times New Roman" w:hAnsi="Times New Roman" w:cs="Times New Roman"/>
          <w:b/>
          <w:bCs/>
          <w:sz w:val="24"/>
          <w:szCs w:val="24"/>
          <w:lang w:val="en-US"/>
        </w:rPr>
        <w:t>, art. 1</w:t>
      </w:r>
      <w:r w:rsidR="008F2B81">
        <w:rPr>
          <w:rFonts w:ascii="Times New Roman" w:hAnsi="Times New Roman" w:cs="Times New Roman"/>
          <w:b/>
          <w:bCs/>
          <w:sz w:val="24"/>
          <w:szCs w:val="24"/>
          <w:lang w:val="en-US"/>
        </w:rPr>
        <w:t>1</w:t>
      </w:r>
      <w:r w:rsidR="00741F26" w:rsidRPr="007F5A04">
        <w:rPr>
          <w:rFonts w:ascii="Times New Roman" w:hAnsi="Times New Roman" w:cs="Times New Roman"/>
          <w:b/>
          <w:bCs/>
          <w:sz w:val="24"/>
          <w:szCs w:val="24"/>
          <w:lang w:val="en-US"/>
        </w:rPr>
        <w:t>, art. 1</w:t>
      </w:r>
      <w:r w:rsidR="008F2B81">
        <w:rPr>
          <w:rFonts w:ascii="Times New Roman" w:hAnsi="Times New Roman" w:cs="Times New Roman"/>
          <w:b/>
          <w:bCs/>
          <w:sz w:val="24"/>
          <w:szCs w:val="24"/>
          <w:lang w:val="en-US"/>
        </w:rPr>
        <w:t>2</w:t>
      </w:r>
      <w:r w:rsidR="00741F26" w:rsidRPr="007F5A04">
        <w:rPr>
          <w:rFonts w:ascii="Times New Roman" w:hAnsi="Times New Roman" w:cs="Times New Roman"/>
          <w:b/>
          <w:bCs/>
          <w:sz w:val="24"/>
          <w:szCs w:val="24"/>
          <w:lang w:val="en-US"/>
        </w:rPr>
        <w:t>, art. 1</w:t>
      </w:r>
      <w:r w:rsidR="009C604B">
        <w:rPr>
          <w:rFonts w:ascii="Times New Roman" w:hAnsi="Times New Roman" w:cs="Times New Roman"/>
          <w:b/>
          <w:bCs/>
          <w:sz w:val="24"/>
          <w:szCs w:val="24"/>
          <w:lang w:val="en-US"/>
        </w:rPr>
        <w:t>3</w:t>
      </w:r>
      <w:r w:rsidR="00741F26" w:rsidRPr="007F5A04">
        <w:rPr>
          <w:rFonts w:ascii="Times New Roman" w:hAnsi="Times New Roman" w:cs="Times New Roman"/>
          <w:b/>
          <w:bCs/>
          <w:sz w:val="24"/>
          <w:szCs w:val="24"/>
          <w:lang w:val="en-US"/>
        </w:rPr>
        <w:t>, art. 1</w:t>
      </w:r>
      <w:r w:rsidR="009C604B">
        <w:rPr>
          <w:rFonts w:ascii="Times New Roman" w:hAnsi="Times New Roman" w:cs="Times New Roman"/>
          <w:b/>
          <w:bCs/>
          <w:sz w:val="24"/>
          <w:szCs w:val="24"/>
          <w:lang w:val="en-US"/>
        </w:rPr>
        <w:t>4</w:t>
      </w:r>
      <w:r w:rsidR="00741F26" w:rsidRPr="007F5A04">
        <w:rPr>
          <w:rFonts w:ascii="Times New Roman" w:hAnsi="Times New Roman" w:cs="Times New Roman"/>
          <w:b/>
          <w:bCs/>
          <w:sz w:val="24"/>
          <w:szCs w:val="24"/>
          <w:lang w:val="en-US"/>
        </w:rPr>
        <w:t>, art. 1</w:t>
      </w:r>
      <w:r w:rsidR="009C604B">
        <w:rPr>
          <w:rFonts w:ascii="Times New Roman" w:hAnsi="Times New Roman" w:cs="Times New Roman"/>
          <w:b/>
          <w:bCs/>
          <w:sz w:val="24"/>
          <w:szCs w:val="24"/>
          <w:lang w:val="en-US"/>
        </w:rPr>
        <w:t>5</w:t>
      </w:r>
      <w:r w:rsidR="00741F26" w:rsidRPr="007F5A04">
        <w:rPr>
          <w:rFonts w:ascii="Times New Roman" w:hAnsi="Times New Roman" w:cs="Times New Roman"/>
          <w:b/>
          <w:bCs/>
          <w:sz w:val="24"/>
          <w:szCs w:val="24"/>
          <w:lang w:val="en-US"/>
        </w:rPr>
        <w:t xml:space="preserve">,  </w:t>
      </w:r>
      <w:r w:rsidR="001249C7" w:rsidRPr="007F5A04">
        <w:rPr>
          <w:rFonts w:ascii="Times New Roman" w:hAnsi="Times New Roman" w:cs="Times New Roman"/>
          <w:b/>
          <w:bCs/>
          <w:sz w:val="24"/>
          <w:szCs w:val="24"/>
          <w:lang w:val="en-US"/>
        </w:rPr>
        <w:t xml:space="preserve"> art. </w:t>
      </w:r>
      <w:r w:rsidR="009C604B">
        <w:rPr>
          <w:rFonts w:ascii="Times New Roman" w:hAnsi="Times New Roman" w:cs="Times New Roman"/>
          <w:b/>
          <w:bCs/>
          <w:sz w:val="24"/>
          <w:szCs w:val="24"/>
          <w:lang w:val="en-US"/>
        </w:rPr>
        <w:t>17</w:t>
      </w:r>
      <w:r w:rsidR="001249C7" w:rsidRPr="007F5A04">
        <w:rPr>
          <w:rFonts w:ascii="Times New Roman" w:hAnsi="Times New Roman" w:cs="Times New Roman"/>
          <w:b/>
          <w:bCs/>
          <w:sz w:val="24"/>
          <w:szCs w:val="24"/>
          <w:lang w:val="en-US"/>
        </w:rPr>
        <w:t>,</w:t>
      </w:r>
      <w:r w:rsidR="00741F26" w:rsidRPr="007F5A04">
        <w:rPr>
          <w:rFonts w:ascii="Times New Roman" w:hAnsi="Times New Roman" w:cs="Times New Roman"/>
          <w:b/>
          <w:bCs/>
          <w:sz w:val="24"/>
          <w:szCs w:val="24"/>
          <w:lang w:val="en-US"/>
        </w:rPr>
        <w:t xml:space="preserve"> art. </w:t>
      </w:r>
      <w:r w:rsidR="009C604B">
        <w:rPr>
          <w:rFonts w:ascii="Times New Roman" w:hAnsi="Times New Roman" w:cs="Times New Roman"/>
          <w:b/>
          <w:bCs/>
          <w:sz w:val="24"/>
          <w:szCs w:val="24"/>
          <w:lang w:val="en-US"/>
        </w:rPr>
        <w:t>18</w:t>
      </w:r>
      <w:r w:rsidR="00AB7648" w:rsidRPr="007F5A04">
        <w:rPr>
          <w:rFonts w:ascii="Times New Roman" w:hAnsi="Times New Roman" w:cs="Times New Roman"/>
          <w:b/>
          <w:bCs/>
          <w:sz w:val="24"/>
          <w:szCs w:val="24"/>
          <w:lang w:val="en-US"/>
        </w:rPr>
        <w:t>, art. 2</w:t>
      </w:r>
      <w:r w:rsidR="009C604B">
        <w:rPr>
          <w:rFonts w:ascii="Times New Roman" w:hAnsi="Times New Roman" w:cs="Times New Roman"/>
          <w:b/>
          <w:bCs/>
          <w:sz w:val="24"/>
          <w:szCs w:val="24"/>
          <w:lang w:val="en-US"/>
        </w:rPr>
        <w:t>0</w:t>
      </w:r>
      <w:r w:rsidR="00B364D0">
        <w:rPr>
          <w:rFonts w:ascii="Times New Roman" w:hAnsi="Times New Roman" w:cs="Times New Roman"/>
          <w:b/>
          <w:bCs/>
          <w:sz w:val="24"/>
          <w:szCs w:val="24"/>
          <w:lang w:val="en-US"/>
        </w:rPr>
        <w:t xml:space="preserve"> i</w:t>
      </w:r>
      <w:r w:rsidR="00B364D0" w:rsidRPr="007F5A04">
        <w:rPr>
          <w:rFonts w:ascii="Times New Roman" w:hAnsi="Times New Roman" w:cs="Times New Roman"/>
          <w:b/>
          <w:bCs/>
          <w:sz w:val="24"/>
          <w:szCs w:val="24"/>
          <w:lang w:val="en-US"/>
        </w:rPr>
        <w:t xml:space="preserve"> </w:t>
      </w:r>
      <w:r w:rsidR="00AB7648" w:rsidRPr="007F5A04">
        <w:rPr>
          <w:rFonts w:ascii="Times New Roman" w:hAnsi="Times New Roman" w:cs="Times New Roman"/>
          <w:b/>
          <w:bCs/>
          <w:sz w:val="24"/>
          <w:szCs w:val="24"/>
          <w:lang w:val="en-US"/>
        </w:rPr>
        <w:t>art. 2</w:t>
      </w:r>
      <w:r w:rsidR="009C604B">
        <w:rPr>
          <w:rFonts w:ascii="Times New Roman" w:hAnsi="Times New Roman" w:cs="Times New Roman"/>
          <w:b/>
          <w:bCs/>
          <w:sz w:val="24"/>
          <w:szCs w:val="24"/>
          <w:lang w:val="en-US"/>
        </w:rPr>
        <w:t>1</w:t>
      </w:r>
    </w:p>
    <w:p w14:paraId="37B2D6F4" w14:textId="6FFCF8C3" w:rsidR="00741F26" w:rsidRPr="00FA61FF" w:rsidRDefault="00741F26" w:rsidP="00FA61FF">
      <w:pPr>
        <w:spacing w:after="120" w:line="360" w:lineRule="auto"/>
        <w:jc w:val="both"/>
        <w:rPr>
          <w:rFonts w:ascii="Times New Roman" w:hAnsi="Times New Roman" w:cs="Times New Roman"/>
          <w:b/>
          <w:bCs/>
          <w:sz w:val="24"/>
          <w:szCs w:val="24"/>
        </w:rPr>
      </w:pPr>
      <w:r w:rsidRPr="00FA61FF">
        <w:rPr>
          <w:rFonts w:ascii="Times New Roman" w:hAnsi="Times New Roman" w:cs="Times New Roman"/>
          <w:sz w:val="24"/>
          <w:szCs w:val="24"/>
        </w:rPr>
        <w:t xml:space="preserve">Zaproponowane zmiany związane są z wygaszeniem z dniem 1 stycznia 2027 r. funkcjonowania SSE, co powoduje konieczność aktualizacji przepisów </w:t>
      </w:r>
      <w:r w:rsidR="00122DB0">
        <w:rPr>
          <w:rFonts w:ascii="Times New Roman" w:hAnsi="Times New Roman" w:cs="Times New Roman"/>
          <w:sz w:val="24"/>
          <w:szCs w:val="24"/>
        </w:rPr>
        <w:t xml:space="preserve">wymienionych </w:t>
      </w:r>
      <w:r w:rsidRPr="00FA61FF">
        <w:rPr>
          <w:rFonts w:ascii="Times New Roman" w:hAnsi="Times New Roman" w:cs="Times New Roman"/>
          <w:sz w:val="24"/>
          <w:szCs w:val="24"/>
        </w:rPr>
        <w:t>ustaw.</w:t>
      </w:r>
    </w:p>
    <w:p w14:paraId="0CEF4E19" w14:textId="68D8735D" w:rsidR="00CE795D" w:rsidRPr="00FD2CBA" w:rsidRDefault="00CE795D" w:rsidP="00FA61FF">
      <w:pPr>
        <w:pStyle w:val="Akapitzlist"/>
        <w:numPr>
          <w:ilvl w:val="0"/>
          <w:numId w:val="58"/>
        </w:numPr>
        <w:tabs>
          <w:tab w:val="left" w:pos="567"/>
        </w:tabs>
        <w:spacing w:after="120" w:line="360" w:lineRule="auto"/>
        <w:ind w:left="426" w:hanging="426"/>
        <w:jc w:val="both"/>
        <w:rPr>
          <w:rFonts w:ascii="Times New Roman" w:hAnsi="Times New Roman" w:cs="Times New Roman"/>
          <w:sz w:val="24"/>
          <w:szCs w:val="24"/>
        </w:rPr>
      </w:pPr>
      <w:r w:rsidRPr="00FD2CBA">
        <w:rPr>
          <w:rFonts w:ascii="Times New Roman" w:hAnsi="Times New Roman" w:cs="Times New Roman"/>
          <w:b/>
          <w:bCs/>
          <w:sz w:val="24"/>
          <w:szCs w:val="24"/>
        </w:rPr>
        <w:t xml:space="preserve">art. </w:t>
      </w:r>
      <w:r w:rsidR="001E0440">
        <w:rPr>
          <w:rFonts w:ascii="Times New Roman" w:hAnsi="Times New Roman" w:cs="Times New Roman"/>
          <w:b/>
          <w:bCs/>
          <w:sz w:val="24"/>
          <w:szCs w:val="24"/>
        </w:rPr>
        <w:t>4</w:t>
      </w:r>
      <w:r w:rsidRPr="00FD2CBA">
        <w:rPr>
          <w:rFonts w:ascii="Times New Roman" w:hAnsi="Times New Roman" w:cs="Times New Roman"/>
          <w:b/>
          <w:bCs/>
          <w:sz w:val="24"/>
          <w:szCs w:val="24"/>
        </w:rPr>
        <w:t xml:space="preserve"> projektu ustawy.</w:t>
      </w:r>
      <w:r w:rsidRPr="00FD2CBA">
        <w:rPr>
          <w:rFonts w:ascii="Times New Roman" w:hAnsi="Times New Roman" w:cs="Times New Roman"/>
          <w:sz w:val="24"/>
          <w:szCs w:val="24"/>
        </w:rPr>
        <w:t xml:space="preserve"> W ustawie z dnia 26 lipca 1991 r. </w:t>
      </w:r>
      <w:r w:rsidRPr="00FD2CBA">
        <w:rPr>
          <w:rFonts w:ascii="Times New Roman" w:hAnsi="Times New Roman" w:cs="Times New Roman"/>
          <w:i/>
          <w:iCs/>
          <w:sz w:val="24"/>
          <w:szCs w:val="24"/>
        </w:rPr>
        <w:t>o podatku dochodowym od osób fizycznych</w:t>
      </w:r>
      <w:r w:rsidRPr="00FD2CBA">
        <w:rPr>
          <w:rFonts w:ascii="Times New Roman" w:hAnsi="Times New Roman" w:cs="Times New Roman"/>
          <w:sz w:val="24"/>
          <w:szCs w:val="24"/>
        </w:rPr>
        <w:t xml:space="preserve"> (Dz.</w:t>
      </w:r>
      <w:r w:rsidR="00A413DF">
        <w:rPr>
          <w:rFonts w:ascii="Times New Roman" w:hAnsi="Times New Roman" w:cs="Times New Roman"/>
          <w:sz w:val="24"/>
          <w:szCs w:val="24"/>
        </w:rPr>
        <w:t xml:space="preserve"> </w:t>
      </w:r>
      <w:r w:rsidRPr="00FD2CBA">
        <w:rPr>
          <w:rFonts w:ascii="Times New Roman" w:hAnsi="Times New Roman" w:cs="Times New Roman"/>
          <w:sz w:val="24"/>
          <w:szCs w:val="24"/>
        </w:rPr>
        <w:t>U. z 202</w:t>
      </w:r>
      <w:r w:rsidR="003A6E4E">
        <w:rPr>
          <w:rFonts w:ascii="Times New Roman" w:hAnsi="Times New Roman" w:cs="Times New Roman"/>
          <w:sz w:val="24"/>
          <w:szCs w:val="24"/>
        </w:rPr>
        <w:t>6</w:t>
      </w:r>
      <w:r w:rsidRPr="00FD2CBA">
        <w:rPr>
          <w:rFonts w:ascii="Times New Roman" w:hAnsi="Times New Roman" w:cs="Times New Roman"/>
          <w:sz w:val="24"/>
          <w:szCs w:val="24"/>
        </w:rPr>
        <w:t xml:space="preserve"> r. poz. </w:t>
      </w:r>
      <w:r w:rsidR="003A6E4E">
        <w:rPr>
          <w:rFonts w:ascii="Times New Roman" w:hAnsi="Times New Roman" w:cs="Times New Roman"/>
          <w:sz w:val="24"/>
          <w:szCs w:val="24"/>
        </w:rPr>
        <w:t>592</w:t>
      </w:r>
      <w:r w:rsidR="007F5A04">
        <w:rPr>
          <w:rFonts w:ascii="Times New Roman" w:hAnsi="Times New Roman" w:cs="Times New Roman"/>
          <w:sz w:val="24"/>
          <w:szCs w:val="24"/>
        </w:rPr>
        <w:t>, z późn. zm.</w:t>
      </w:r>
      <w:r w:rsidRPr="00FD2CBA">
        <w:rPr>
          <w:rFonts w:ascii="Times New Roman" w:hAnsi="Times New Roman" w:cs="Times New Roman"/>
          <w:sz w:val="24"/>
          <w:szCs w:val="24"/>
        </w:rPr>
        <w:t xml:space="preserve">) </w:t>
      </w:r>
    </w:p>
    <w:p w14:paraId="573605B0" w14:textId="77777777" w:rsidR="0058381E" w:rsidRDefault="00A44177">
      <w:pPr>
        <w:pStyle w:val="Akapitzlist"/>
        <w:numPr>
          <w:ilvl w:val="0"/>
          <w:numId w:val="19"/>
        </w:numPr>
        <w:spacing w:after="0" w:line="360" w:lineRule="auto"/>
        <w:ind w:left="851" w:hanging="425"/>
        <w:jc w:val="both"/>
        <w:rPr>
          <w:rFonts w:ascii="Times New Roman" w:hAnsi="Times New Roman" w:cs="Times New Roman"/>
          <w:i/>
          <w:iCs/>
          <w:sz w:val="24"/>
          <w:szCs w:val="24"/>
        </w:rPr>
      </w:pPr>
      <w:r w:rsidRPr="00A44177">
        <w:rPr>
          <w:rFonts w:ascii="Times New Roman" w:hAnsi="Times New Roman" w:cs="Times New Roman"/>
          <w:i/>
          <w:iCs/>
          <w:sz w:val="24"/>
          <w:szCs w:val="24"/>
        </w:rPr>
        <w:t xml:space="preserve">w art. 21 </w:t>
      </w:r>
    </w:p>
    <w:p w14:paraId="23C93F26" w14:textId="77777777" w:rsidR="0058381E" w:rsidRDefault="00A44177">
      <w:pPr>
        <w:pStyle w:val="Akapitzlist"/>
        <w:numPr>
          <w:ilvl w:val="0"/>
          <w:numId w:val="21"/>
        </w:numPr>
        <w:spacing w:after="0" w:line="360" w:lineRule="auto"/>
        <w:ind w:left="851" w:hanging="425"/>
        <w:jc w:val="both"/>
        <w:rPr>
          <w:rFonts w:ascii="Times New Roman" w:hAnsi="Times New Roman" w:cs="Times New Roman"/>
          <w:i/>
          <w:iCs/>
          <w:sz w:val="24"/>
          <w:szCs w:val="24"/>
        </w:rPr>
      </w:pPr>
      <w:r w:rsidRPr="00A44177">
        <w:rPr>
          <w:rFonts w:ascii="Times New Roman" w:hAnsi="Times New Roman" w:cs="Times New Roman"/>
          <w:i/>
          <w:iCs/>
          <w:sz w:val="24"/>
          <w:szCs w:val="24"/>
        </w:rPr>
        <w:t>w ust. 1 proponuje się</w:t>
      </w:r>
      <w:r w:rsidR="0058381E">
        <w:rPr>
          <w:rFonts w:ascii="Times New Roman" w:hAnsi="Times New Roman" w:cs="Times New Roman"/>
          <w:i/>
          <w:iCs/>
          <w:sz w:val="24"/>
          <w:szCs w:val="24"/>
        </w:rPr>
        <w:t>:</w:t>
      </w:r>
    </w:p>
    <w:p w14:paraId="46E29352" w14:textId="07270E8F" w:rsidR="00CE795D" w:rsidRPr="0058381E" w:rsidRDefault="0058381E" w:rsidP="0058381E">
      <w:pPr>
        <w:spacing w:after="0" w:line="360" w:lineRule="auto"/>
        <w:ind w:left="851"/>
        <w:jc w:val="both"/>
        <w:rPr>
          <w:rFonts w:ascii="Times New Roman" w:hAnsi="Times New Roman" w:cs="Times New Roman"/>
          <w:i/>
          <w:iCs/>
          <w:sz w:val="24"/>
          <w:szCs w:val="24"/>
        </w:rPr>
      </w:pPr>
      <w:r>
        <w:rPr>
          <w:rFonts w:ascii="Times New Roman" w:hAnsi="Times New Roman" w:cs="Times New Roman"/>
          <w:i/>
          <w:iCs/>
          <w:sz w:val="24"/>
          <w:szCs w:val="24"/>
        </w:rPr>
        <w:t xml:space="preserve">- - </w:t>
      </w:r>
      <w:r w:rsidR="00594A60" w:rsidRPr="0058381E">
        <w:rPr>
          <w:rFonts w:ascii="Times New Roman" w:hAnsi="Times New Roman" w:cs="Times New Roman"/>
          <w:i/>
          <w:iCs/>
          <w:sz w:val="24"/>
          <w:szCs w:val="24"/>
        </w:rPr>
        <w:t xml:space="preserve">uchylenie </w:t>
      </w:r>
      <w:r w:rsidR="00CE795D" w:rsidRPr="0058381E">
        <w:rPr>
          <w:rFonts w:ascii="Times New Roman" w:hAnsi="Times New Roman" w:cs="Times New Roman"/>
          <w:i/>
          <w:iCs/>
          <w:sz w:val="24"/>
          <w:szCs w:val="24"/>
        </w:rPr>
        <w:t>pkt 63a</w:t>
      </w:r>
      <w:r w:rsidR="00A44177" w:rsidRPr="0058381E">
        <w:rPr>
          <w:rFonts w:ascii="Times New Roman" w:hAnsi="Times New Roman" w:cs="Times New Roman"/>
          <w:i/>
          <w:iCs/>
          <w:sz w:val="24"/>
          <w:szCs w:val="24"/>
        </w:rPr>
        <w:t xml:space="preserve"> oraz nowe</w:t>
      </w:r>
      <w:r w:rsidR="00CE795D" w:rsidRPr="0058381E">
        <w:rPr>
          <w:rFonts w:ascii="Times New Roman" w:hAnsi="Times New Roman" w:cs="Times New Roman"/>
          <w:i/>
          <w:iCs/>
          <w:sz w:val="24"/>
          <w:szCs w:val="24"/>
        </w:rPr>
        <w:t xml:space="preserve"> brzmienie pkt 63b</w:t>
      </w:r>
    </w:p>
    <w:p w14:paraId="44750004" w14:textId="3F48DD2A" w:rsidR="00594A60" w:rsidRDefault="00594A60" w:rsidP="00594A6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Uchylenie pkt 63a</w:t>
      </w:r>
      <w:r w:rsidR="004665CB">
        <w:rPr>
          <w:rFonts w:ascii="Times New Roman" w:hAnsi="Times New Roman" w:cs="Times New Roman"/>
          <w:sz w:val="24"/>
          <w:szCs w:val="24"/>
        </w:rPr>
        <w:t xml:space="preserve"> w ust. 1 art. 21 ustawy o PIT</w:t>
      </w:r>
      <w:r>
        <w:rPr>
          <w:rFonts w:ascii="Times New Roman" w:hAnsi="Times New Roman" w:cs="Times New Roman"/>
          <w:sz w:val="24"/>
          <w:szCs w:val="24"/>
        </w:rPr>
        <w:t xml:space="preserve"> związane jest z wygaszeniem od</w:t>
      </w:r>
      <w:r w:rsidR="009A7763">
        <w:rPr>
          <w:rFonts w:ascii="Times New Roman" w:hAnsi="Times New Roman" w:cs="Times New Roman"/>
          <w:sz w:val="24"/>
          <w:szCs w:val="24"/>
        </w:rPr>
        <w:t xml:space="preserve"> dnia</w:t>
      </w:r>
      <w:r>
        <w:rPr>
          <w:rFonts w:ascii="Times New Roman" w:hAnsi="Times New Roman" w:cs="Times New Roman"/>
          <w:sz w:val="24"/>
          <w:szCs w:val="24"/>
        </w:rPr>
        <w:t xml:space="preserve"> 1 stycznia 2027 r. funkcjonowania</w:t>
      </w:r>
      <w:r w:rsidR="009A7763">
        <w:rPr>
          <w:rFonts w:ascii="Times New Roman" w:hAnsi="Times New Roman" w:cs="Times New Roman"/>
          <w:sz w:val="24"/>
          <w:szCs w:val="24"/>
        </w:rPr>
        <w:t xml:space="preserve"> SSE</w:t>
      </w:r>
      <w:r>
        <w:rPr>
          <w:rFonts w:ascii="Times New Roman" w:hAnsi="Times New Roman" w:cs="Times New Roman"/>
          <w:sz w:val="24"/>
          <w:szCs w:val="24"/>
        </w:rPr>
        <w:t xml:space="preserve">, tym samy brak </w:t>
      </w:r>
      <w:r w:rsidR="009A7763">
        <w:rPr>
          <w:rFonts w:ascii="Times New Roman" w:hAnsi="Times New Roman" w:cs="Times New Roman"/>
          <w:sz w:val="24"/>
          <w:szCs w:val="24"/>
        </w:rPr>
        <w:t xml:space="preserve">będzie </w:t>
      </w:r>
      <w:r>
        <w:rPr>
          <w:rFonts w:ascii="Times New Roman" w:hAnsi="Times New Roman" w:cs="Times New Roman"/>
          <w:sz w:val="24"/>
          <w:szCs w:val="24"/>
        </w:rPr>
        <w:t xml:space="preserve">możliwości korzystania ze zwolnienia </w:t>
      </w:r>
      <w:r w:rsidR="00FD2CBA">
        <w:rPr>
          <w:rFonts w:ascii="Times New Roman" w:hAnsi="Times New Roman" w:cs="Times New Roman"/>
          <w:sz w:val="24"/>
          <w:szCs w:val="24"/>
        </w:rPr>
        <w:t>w</w:t>
      </w:r>
      <w:r>
        <w:rPr>
          <w:rFonts w:ascii="Times New Roman" w:hAnsi="Times New Roman" w:cs="Times New Roman"/>
          <w:sz w:val="24"/>
          <w:szCs w:val="24"/>
        </w:rPr>
        <w:t xml:space="preserve"> ramach tego przepisu. </w:t>
      </w:r>
    </w:p>
    <w:p w14:paraId="67A3BC21" w14:textId="085CCE89" w:rsidR="00F966D6" w:rsidRPr="009A7763" w:rsidRDefault="00F966D6" w:rsidP="009A7763">
      <w:pPr>
        <w:pStyle w:val="NormalnyWeb"/>
        <w:spacing w:before="0" w:beforeAutospacing="0" w:after="0" w:afterAutospacing="0" w:line="360" w:lineRule="auto"/>
        <w:jc w:val="both"/>
      </w:pPr>
      <w:r>
        <w:t xml:space="preserve">Zmiana pkt 63b w ust. 1 </w:t>
      </w:r>
      <w:r w:rsidR="009A7763">
        <w:t xml:space="preserve">w </w:t>
      </w:r>
      <w:r>
        <w:t xml:space="preserve">art. 21 ustawy o PIT ma na celu odejście od konstrukcji ustalania dochodu zwolnionego z reinwestycji z uwzględnieniem „ścisłych powiązań”, o których mowa w Interpretacji ogólnej. Projekt zastępuje tę konstrukcję prostszą i jednoznaczną zasadą: </w:t>
      </w:r>
      <w:r w:rsidRPr="00C47C30">
        <w:t>zwolnieniu podlega cały dochód osiągnięty z nowej inwestycji (reinwestycji), określonej w</w:t>
      </w:r>
      <w:r w:rsidR="009A7763">
        <w:t> </w:t>
      </w:r>
      <w:r w:rsidRPr="00C47C30">
        <w:t xml:space="preserve">DoW. Zmiana ta jest zgodna z kierunkowym założeniem deregulacyjnym – ma ułatwiać stosowanie </w:t>
      </w:r>
      <w:r w:rsidR="003F7ABB">
        <w:t>zwolnienia</w:t>
      </w:r>
      <w:r w:rsidR="003F7ABB" w:rsidRPr="00C47C30">
        <w:t xml:space="preserve"> </w:t>
      </w:r>
      <w:r w:rsidRPr="00C47C30">
        <w:t>oraz ograniczyć liczbę sporów podatkowych. W projektowanych przepisach PIT wyraźnie wskazano, że zwolnienie obejmuje dochody z działalności prowadzonej na</w:t>
      </w:r>
      <w:r w:rsidR="009A7763">
        <w:t> </w:t>
      </w:r>
      <w:r w:rsidRPr="00C47C30">
        <w:t>terenie i w zakresie określonym w</w:t>
      </w:r>
      <w:r w:rsidR="009A7763">
        <w:t xml:space="preserve"> DoW</w:t>
      </w:r>
      <w:r w:rsidRPr="00C47C30">
        <w:t>, jeżeli</w:t>
      </w:r>
      <w:r w:rsidRPr="009A7763">
        <w:t xml:space="preserve"> w ramach tej działalności jest realizowana nowa inwestycja i o ile przedmiot tej działalności oraz działalność prowadzona w ramach nowej inwestycji są określone za pomocą </w:t>
      </w:r>
      <w:r w:rsidRPr="009A7763">
        <w:rPr>
          <w:rStyle w:val="Pogrubienie"/>
          <w:rFonts w:eastAsiaTheme="majorEastAsia"/>
          <w:b w:val="0"/>
          <w:bCs w:val="0"/>
        </w:rPr>
        <w:t>tego samego kodu PKWiU</w:t>
      </w:r>
      <w:r w:rsidRPr="009A7763">
        <w:t xml:space="preserve">. Rozwiązanie to </w:t>
      </w:r>
      <w:r w:rsidRPr="009A7763">
        <w:lastRenderedPageBreak/>
        <w:t xml:space="preserve">ma na celu przywrócenie spójności regulacji oraz zwiększenie pewności prawa po stronie podatników realizujących inwestycje o charakterze rozwojowym lub reinwestycyjnym. </w:t>
      </w:r>
    </w:p>
    <w:p w14:paraId="17B219AB" w14:textId="22A0F66E" w:rsidR="00F966D6" w:rsidRPr="00594A60" w:rsidRDefault="00F966D6" w:rsidP="009A7763">
      <w:pPr>
        <w:pStyle w:val="NormalnyWeb"/>
        <w:spacing w:before="0" w:beforeAutospacing="0" w:after="120" w:afterAutospacing="0" w:line="360" w:lineRule="auto"/>
        <w:jc w:val="both"/>
      </w:pPr>
      <w:r>
        <w:t>Zwolnienie podatkowe nie obejmuje zatem dochodów z działalności innej, niż objęta</w:t>
      </w:r>
      <w:r w:rsidR="00932B80">
        <w:t xml:space="preserve"> DoW</w:t>
      </w:r>
      <w:r>
        <w:t>, nawet jeżeli jest ona prowadzona na tym samym terenie.</w:t>
      </w:r>
    </w:p>
    <w:p w14:paraId="7D3A8B99" w14:textId="2702A4AB" w:rsidR="00CE795D" w:rsidRPr="0058381E" w:rsidRDefault="00CE795D">
      <w:pPr>
        <w:pStyle w:val="Akapitzlist"/>
        <w:numPr>
          <w:ilvl w:val="0"/>
          <w:numId w:val="21"/>
        </w:numPr>
        <w:spacing w:after="0" w:line="360" w:lineRule="auto"/>
        <w:ind w:left="851" w:hanging="425"/>
        <w:jc w:val="both"/>
        <w:rPr>
          <w:rFonts w:ascii="Times New Roman" w:hAnsi="Times New Roman" w:cs="Times New Roman"/>
          <w:i/>
          <w:iCs/>
          <w:sz w:val="24"/>
          <w:szCs w:val="24"/>
        </w:rPr>
      </w:pPr>
      <w:r w:rsidRPr="0058381E">
        <w:rPr>
          <w:rFonts w:ascii="Times New Roman" w:hAnsi="Times New Roman" w:cs="Times New Roman"/>
          <w:i/>
          <w:iCs/>
          <w:sz w:val="24"/>
          <w:szCs w:val="24"/>
        </w:rPr>
        <w:t>nowe brzmienie ust. 5a</w:t>
      </w:r>
    </w:p>
    <w:p w14:paraId="7578E32B" w14:textId="1ADD53B5" w:rsidR="00F966D6" w:rsidRPr="009A7763" w:rsidRDefault="00F966D6" w:rsidP="009A7763">
      <w:pPr>
        <w:spacing w:after="120" w:line="360" w:lineRule="auto"/>
        <w:jc w:val="both"/>
        <w:rPr>
          <w:rFonts w:ascii="Times New Roman" w:hAnsi="Times New Roman" w:cs="Times New Roman"/>
          <w:sz w:val="24"/>
          <w:szCs w:val="24"/>
        </w:rPr>
      </w:pPr>
      <w:r w:rsidRPr="00BB6429">
        <w:rPr>
          <w:rFonts w:ascii="Times New Roman" w:hAnsi="Times New Roman" w:cs="Times New Roman"/>
          <w:sz w:val="24"/>
          <w:szCs w:val="24"/>
        </w:rPr>
        <w:t xml:space="preserve">Zmiana ma charakter doprecyzowujący i wskazuje, że zwolnienie podatkowe z tytułu działalności prowadzonej na podstawie DoW obejmuje dochody z działalności gospodarczej określonej w tej </w:t>
      </w:r>
      <w:r w:rsidR="009A7763">
        <w:rPr>
          <w:rFonts w:ascii="Times New Roman" w:hAnsi="Times New Roman" w:cs="Times New Roman"/>
          <w:sz w:val="24"/>
          <w:szCs w:val="24"/>
        </w:rPr>
        <w:t xml:space="preserve">DoW </w:t>
      </w:r>
      <w:r w:rsidRPr="00BB6429">
        <w:rPr>
          <w:rFonts w:ascii="Times New Roman" w:hAnsi="Times New Roman" w:cs="Times New Roman"/>
          <w:sz w:val="24"/>
          <w:szCs w:val="24"/>
        </w:rPr>
        <w:t>i prowadzonej na terenie określonym w tej decyzji, jeżeli w ramach tej działalności i na tym terenie jest realizowana nowa inwestycja.</w:t>
      </w:r>
    </w:p>
    <w:p w14:paraId="5CF36C3A" w14:textId="77777777" w:rsidR="007D6C61" w:rsidRDefault="00CE795D" w:rsidP="007D6C61">
      <w:pPr>
        <w:pStyle w:val="Akapitzlist"/>
        <w:numPr>
          <w:ilvl w:val="0"/>
          <w:numId w:val="21"/>
        </w:numPr>
        <w:spacing w:after="0" w:line="360" w:lineRule="auto"/>
        <w:ind w:left="851" w:hanging="425"/>
        <w:jc w:val="both"/>
        <w:rPr>
          <w:rFonts w:ascii="Times New Roman" w:hAnsi="Times New Roman" w:cs="Times New Roman"/>
          <w:i/>
          <w:iCs/>
          <w:sz w:val="24"/>
          <w:szCs w:val="24"/>
        </w:rPr>
      </w:pPr>
      <w:r w:rsidRPr="0058381E">
        <w:rPr>
          <w:rFonts w:ascii="Times New Roman" w:hAnsi="Times New Roman" w:cs="Times New Roman"/>
          <w:i/>
          <w:iCs/>
          <w:sz w:val="24"/>
          <w:szCs w:val="24"/>
        </w:rPr>
        <w:t>dodanie ust. 5aa</w:t>
      </w:r>
    </w:p>
    <w:p w14:paraId="7699AF78" w14:textId="78F0685C" w:rsidR="007D6C61" w:rsidRDefault="007D6C61" w:rsidP="007D6C61">
      <w:pPr>
        <w:spacing w:after="0" w:line="360" w:lineRule="auto"/>
        <w:jc w:val="both"/>
        <w:rPr>
          <w:rFonts w:ascii="Times New Roman" w:eastAsia="Times New Roman" w:hAnsi="Times New Roman" w:cs="Times New Roman"/>
          <w:sz w:val="24"/>
          <w:szCs w:val="24"/>
          <w:lang w:eastAsia="pl-PL"/>
        </w:rPr>
      </w:pPr>
      <w:r w:rsidRPr="007D6C61">
        <w:rPr>
          <w:rFonts w:ascii="Times New Roman" w:eastAsia="Times New Roman" w:hAnsi="Times New Roman" w:cs="Times New Roman"/>
          <w:sz w:val="24"/>
          <w:szCs w:val="24"/>
          <w:lang w:eastAsia="pl-PL"/>
        </w:rPr>
        <w:t>Nowy ust. 5aa reguluje moment, od którego podatnik może korzystać ze zwolnienia podatkowego</w:t>
      </w:r>
      <w:r w:rsidR="00B6282D">
        <w:rPr>
          <w:rFonts w:ascii="Times New Roman" w:eastAsia="Times New Roman" w:hAnsi="Times New Roman" w:cs="Times New Roman"/>
          <w:sz w:val="24"/>
          <w:szCs w:val="24"/>
          <w:lang w:eastAsia="pl-PL"/>
        </w:rPr>
        <w:t>.</w:t>
      </w:r>
    </w:p>
    <w:p w14:paraId="341EBEC6" w14:textId="1C705D16" w:rsidR="007D6C61" w:rsidRDefault="007D6C61" w:rsidP="007D6C61">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Zgodnie z projektowanym przepisem zwolnienie stosuje się od miesiąca, w którym:</w:t>
      </w:r>
    </w:p>
    <w:p w14:paraId="54C92E40" w14:textId="77777777" w:rsidR="00932B80" w:rsidRDefault="007D6C61" w:rsidP="007D6C61">
      <w:pPr>
        <w:pStyle w:val="Akapitzlist"/>
        <w:numPr>
          <w:ilvl w:val="0"/>
          <w:numId w:val="39"/>
        </w:numPr>
        <w:spacing w:after="0" w:line="360" w:lineRule="auto"/>
        <w:ind w:left="567" w:hanging="283"/>
        <w:jc w:val="both"/>
        <w:rPr>
          <w:rFonts w:ascii="Times New Roman" w:eastAsia="Times New Roman" w:hAnsi="Times New Roman" w:cs="Times New Roman"/>
          <w:sz w:val="24"/>
          <w:szCs w:val="24"/>
          <w:lang w:eastAsia="pl-PL"/>
        </w:rPr>
      </w:pPr>
      <w:r w:rsidRPr="00932B80">
        <w:rPr>
          <w:rFonts w:ascii="Times New Roman" w:eastAsia="Times New Roman" w:hAnsi="Times New Roman" w:cs="Times New Roman"/>
          <w:sz w:val="24"/>
          <w:szCs w:val="24"/>
          <w:lang w:eastAsia="pl-PL"/>
        </w:rPr>
        <w:t>zakończono realizację nowej inwestycji, lub</w:t>
      </w:r>
    </w:p>
    <w:p w14:paraId="7BB4D2C1" w14:textId="54A741AB" w:rsidR="007D6C61" w:rsidRPr="00932B80" w:rsidRDefault="007D6C61" w:rsidP="007D6C61">
      <w:pPr>
        <w:pStyle w:val="Akapitzlist"/>
        <w:numPr>
          <w:ilvl w:val="0"/>
          <w:numId w:val="39"/>
        </w:numPr>
        <w:spacing w:after="0" w:line="360" w:lineRule="auto"/>
        <w:ind w:left="567" w:hanging="283"/>
        <w:jc w:val="both"/>
        <w:rPr>
          <w:rFonts w:ascii="Times New Roman" w:eastAsia="Times New Roman" w:hAnsi="Times New Roman" w:cs="Times New Roman"/>
          <w:sz w:val="24"/>
          <w:szCs w:val="24"/>
          <w:lang w:eastAsia="pl-PL"/>
        </w:rPr>
      </w:pPr>
      <w:r w:rsidRPr="00932B80">
        <w:rPr>
          <w:rFonts w:ascii="Times New Roman" w:eastAsia="Times New Roman" w:hAnsi="Times New Roman" w:cs="Times New Roman"/>
          <w:sz w:val="24"/>
          <w:szCs w:val="24"/>
          <w:lang w:eastAsia="pl-PL"/>
        </w:rPr>
        <w:t xml:space="preserve">rozpoczęto ponoszenie kosztów pracy - dotyczących nowych miejsc pracy utworzonych w związku z inwestycją. </w:t>
      </w:r>
    </w:p>
    <w:p w14:paraId="7404DA86" w14:textId="0574584A" w:rsidR="00D50C73" w:rsidRPr="00D73CCA" w:rsidRDefault="007D6C61" w:rsidP="00613D5B">
      <w:pPr>
        <w:spacing w:after="0" w:line="360" w:lineRule="auto"/>
        <w:jc w:val="both"/>
        <w:rPr>
          <w:rFonts w:ascii="Times New Roman" w:eastAsia="Times New Roman" w:hAnsi="Times New Roman" w:cs="Times New Roman"/>
          <w:sz w:val="24"/>
          <w:szCs w:val="24"/>
          <w:lang w:eastAsia="pl-PL"/>
        </w:rPr>
      </w:pPr>
      <w:r w:rsidRPr="007D6C61">
        <w:rPr>
          <w:rFonts w:ascii="Times New Roman" w:eastAsia="Times New Roman" w:hAnsi="Times New Roman" w:cs="Times New Roman"/>
          <w:sz w:val="24"/>
          <w:szCs w:val="24"/>
          <w:lang w:eastAsia="pl-PL"/>
        </w:rPr>
        <w:t>W przypadku ponoszenia kosztów pracy – zwolnienie podatkowe przysługuje od początku miesiąca, w</w:t>
      </w:r>
      <w:r w:rsidR="00932B80">
        <w:rPr>
          <w:rFonts w:ascii="Times New Roman" w:eastAsia="Times New Roman" w:hAnsi="Times New Roman" w:cs="Times New Roman"/>
          <w:sz w:val="24"/>
          <w:szCs w:val="24"/>
          <w:lang w:eastAsia="pl-PL"/>
        </w:rPr>
        <w:t> </w:t>
      </w:r>
      <w:r w:rsidRPr="007D6C61">
        <w:rPr>
          <w:rFonts w:ascii="Times New Roman" w:eastAsia="Times New Roman" w:hAnsi="Times New Roman" w:cs="Times New Roman"/>
          <w:sz w:val="24"/>
          <w:szCs w:val="24"/>
          <w:lang w:eastAsia="pl-PL"/>
        </w:rPr>
        <w:t>którym przedsiębiorca rozpoczął ponoszenie tych kosztów w związku z realizacją nowej inwestycji. Natomiast w przypadku zwolnienia dochodu w oparciu o koszty nowej inwestycji, moment rozpoczęcia korzystania ze zwolnienia podatkowego został odroczony do miesiąca, w</w:t>
      </w:r>
      <w:r w:rsidR="00932B80">
        <w:rPr>
          <w:rFonts w:ascii="Times New Roman" w:eastAsia="Times New Roman" w:hAnsi="Times New Roman" w:cs="Times New Roman"/>
          <w:sz w:val="24"/>
          <w:szCs w:val="24"/>
          <w:lang w:eastAsia="pl-PL"/>
        </w:rPr>
        <w:t> </w:t>
      </w:r>
      <w:r w:rsidRPr="007D6C61">
        <w:rPr>
          <w:rFonts w:ascii="Times New Roman" w:eastAsia="Times New Roman" w:hAnsi="Times New Roman" w:cs="Times New Roman"/>
          <w:sz w:val="24"/>
          <w:szCs w:val="24"/>
          <w:lang w:eastAsia="pl-PL"/>
        </w:rPr>
        <w:t>którym upłynął termin zakończenia inwestycji określony w</w:t>
      </w:r>
      <w:r w:rsidR="00932B80">
        <w:rPr>
          <w:rFonts w:ascii="Times New Roman" w:eastAsia="Times New Roman" w:hAnsi="Times New Roman" w:cs="Times New Roman"/>
          <w:sz w:val="24"/>
          <w:szCs w:val="24"/>
          <w:lang w:eastAsia="pl-PL"/>
        </w:rPr>
        <w:t xml:space="preserve"> DoW</w:t>
      </w:r>
      <w:r w:rsidRPr="007D6C61">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Zapis ten stanowi „bezpiecznik” przed nadużywaniem wykorzystywania zwolnienia, w oparciu o inwestycję, która nie została zakończona. Jednocześnie warunek ten jest znacznym uszczelnieniem w</w:t>
      </w:r>
      <w:r w:rsidR="00932B80">
        <w:rPr>
          <w:rFonts w:ascii="Times New Roman" w:eastAsia="Times New Roman" w:hAnsi="Times New Roman" w:cs="Times New Roman"/>
          <w:sz w:val="24"/>
          <w:szCs w:val="24"/>
          <w:lang w:eastAsia="pl-PL"/>
        </w:rPr>
        <w:t> </w:t>
      </w:r>
      <w:r w:rsidRPr="00D50C73">
        <w:rPr>
          <w:rFonts w:ascii="Times New Roman" w:eastAsia="Times New Roman" w:hAnsi="Times New Roman" w:cs="Times New Roman"/>
          <w:sz w:val="24"/>
          <w:szCs w:val="24"/>
          <w:lang w:eastAsia="pl-PL"/>
        </w:rPr>
        <w:t>stosunku do poprzedniej regulacji.</w:t>
      </w:r>
      <w:r w:rsidR="00D50C73" w:rsidRPr="00D50C73">
        <w:rPr>
          <w:rFonts w:ascii="Times New Roman" w:eastAsia="Times New Roman" w:hAnsi="Times New Roman" w:cs="Times New Roman"/>
          <w:sz w:val="24"/>
          <w:szCs w:val="24"/>
          <w:lang w:eastAsia="pl-PL"/>
        </w:rPr>
        <w:t xml:space="preserve"> </w:t>
      </w:r>
    </w:p>
    <w:p w14:paraId="113943B9" w14:textId="6EFA5638" w:rsidR="00D73CCA" w:rsidRPr="00D73CCA" w:rsidRDefault="00D50C73" w:rsidP="00613D5B">
      <w:pPr>
        <w:spacing w:after="0" w:line="360" w:lineRule="auto"/>
        <w:jc w:val="both"/>
        <w:rPr>
          <w:rFonts w:ascii="Times New Roman" w:eastAsia="Times New Roman" w:hAnsi="Times New Roman" w:cs="Times New Roman"/>
          <w:kern w:val="0"/>
          <w:sz w:val="24"/>
          <w:szCs w:val="24"/>
          <w:lang w:eastAsia="pl-PL"/>
          <w14:ligatures w14:val="none"/>
        </w:rPr>
      </w:pPr>
      <w:r w:rsidRPr="00D73CCA">
        <w:rPr>
          <w:rFonts w:ascii="Times New Roman" w:eastAsia="Times New Roman" w:hAnsi="Times New Roman" w:cs="Times New Roman"/>
          <w:sz w:val="24"/>
          <w:szCs w:val="24"/>
          <w:lang w:eastAsia="pl-PL"/>
        </w:rPr>
        <w:t xml:space="preserve">Warunki wprowadzone w ust. 5aa </w:t>
      </w:r>
      <w:r w:rsidRPr="00D73CCA">
        <w:rPr>
          <w:rFonts w:ascii="Times New Roman" w:eastAsia="Times New Roman" w:hAnsi="Times New Roman" w:cs="Times New Roman"/>
          <w:kern w:val="0"/>
          <w:sz w:val="24"/>
          <w:szCs w:val="24"/>
          <w:lang w:eastAsia="pl-PL"/>
          <w14:ligatures w14:val="none"/>
        </w:rPr>
        <w:t>odpowiadają warunkom wynikającym z §</w:t>
      </w:r>
      <w:r w:rsidR="00C4547E">
        <w:rPr>
          <w:rFonts w:ascii="Times New Roman" w:eastAsia="Times New Roman" w:hAnsi="Times New Roman" w:cs="Times New Roman"/>
          <w:kern w:val="0"/>
          <w:sz w:val="24"/>
          <w:szCs w:val="24"/>
          <w:lang w:eastAsia="pl-PL"/>
          <w14:ligatures w14:val="none"/>
        </w:rPr>
        <w:t xml:space="preserve"> 5 ust. 6 lub §</w:t>
      </w:r>
      <w:r w:rsidRPr="00D73CCA">
        <w:rPr>
          <w:rFonts w:ascii="Times New Roman" w:eastAsia="Times New Roman" w:hAnsi="Times New Roman" w:cs="Times New Roman"/>
          <w:kern w:val="0"/>
          <w:sz w:val="24"/>
          <w:szCs w:val="24"/>
          <w:lang w:eastAsia="pl-PL"/>
          <w14:ligatures w14:val="none"/>
        </w:rPr>
        <w:t xml:space="preserve"> 9</w:t>
      </w:r>
      <w:r w:rsidR="00045152">
        <w:rPr>
          <w:rFonts w:ascii="Times New Roman" w:eastAsia="Times New Roman" w:hAnsi="Times New Roman" w:cs="Times New Roman"/>
          <w:kern w:val="0"/>
          <w:sz w:val="24"/>
          <w:szCs w:val="24"/>
          <w:lang w:eastAsia="pl-PL"/>
          <w14:ligatures w14:val="none"/>
        </w:rPr>
        <w:t xml:space="preserve"> </w:t>
      </w:r>
      <w:r w:rsidRPr="00D73CCA">
        <w:rPr>
          <w:rFonts w:ascii="Times New Roman" w:eastAsia="Times New Roman" w:hAnsi="Times New Roman" w:cs="Times New Roman"/>
          <w:kern w:val="0"/>
          <w:sz w:val="24"/>
          <w:szCs w:val="24"/>
          <w:lang w:eastAsia="pl-PL"/>
          <w14:ligatures w14:val="none"/>
        </w:rPr>
        <w:t>rozporządzenia</w:t>
      </w:r>
      <w:r w:rsidR="00D73CCA" w:rsidRPr="00D73CCA">
        <w:rPr>
          <w:rFonts w:ascii="Times New Roman" w:eastAsia="Times New Roman" w:hAnsi="Times New Roman" w:cs="Times New Roman"/>
          <w:kern w:val="0"/>
          <w:sz w:val="24"/>
          <w:szCs w:val="24"/>
          <w:lang w:eastAsia="pl-PL"/>
          <w14:ligatures w14:val="none"/>
        </w:rPr>
        <w:t xml:space="preserve"> Rady Ministrów z dnia 27 grudnia 2022 r. </w:t>
      </w:r>
      <w:r w:rsidRPr="00D73CCA">
        <w:rPr>
          <w:rFonts w:ascii="Times New Roman" w:eastAsia="Times New Roman" w:hAnsi="Times New Roman" w:cs="Times New Roman"/>
          <w:kern w:val="0"/>
          <w:sz w:val="24"/>
          <w:szCs w:val="24"/>
          <w:lang w:eastAsia="pl-PL"/>
          <w14:ligatures w14:val="none"/>
        </w:rPr>
        <w:t xml:space="preserve">w sprawie </w:t>
      </w:r>
      <w:r w:rsidR="00D73CCA" w:rsidRPr="00D73CCA">
        <w:rPr>
          <w:rFonts w:ascii="Times New Roman" w:eastAsia="Times New Roman" w:hAnsi="Times New Roman" w:cs="Times New Roman"/>
          <w:kern w:val="0"/>
          <w:sz w:val="24"/>
          <w:szCs w:val="24"/>
          <w:lang w:eastAsia="pl-PL"/>
          <w14:ligatures w14:val="none"/>
        </w:rPr>
        <w:t xml:space="preserve">pomocy publicznej udzielanej niektórym przedsiębiorcom na realizację </w:t>
      </w:r>
      <w:r w:rsidRPr="00D73CCA">
        <w:rPr>
          <w:rFonts w:ascii="Times New Roman" w:eastAsia="Times New Roman" w:hAnsi="Times New Roman" w:cs="Times New Roman"/>
          <w:kern w:val="0"/>
          <w:sz w:val="24"/>
          <w:szCs w:val="24"/>
          <w:lang w:eastAsia="pl-PL"/>
          <w14:ligatures w14:val="none"/>
        </w:rPr>
        <w:t>nowych inwestycji</w:t>
      </w:r>
      <w:r w:rsidR="00D73CCA" w:rsidRPr="00D73CCA">
        <w:rPr>
          <w:rFonts w:ascii="Times New Roman" w:eastAsia="Times New Roman" w:hAnsi="Times New Roman" w:cs="Times New Roman"/>
          <w:kern w:val="0"/>
          <w:sz w:val="24"/>
          <w:szCs w:val="24"/>
          <w:lang w:eastAsia="pl-PL"/>
          <w14:ligatures w14:val="none"/>
        </w:rPr>
        <w:t xml:space="preserve"> (Dz. U. z 2025 r. poz. 108)</w:t>
      </w:r>
      <w:r w:rsidR="00E83E77">
        <w:rPr>
          <w:rFonts w:ascii="Times New Roman" w:eastAsia="Times New Roman" w:hAnsi="Times New Roman" w:cs="Times New Roman"/>
          <w:kern w:val="0"/>
          <w:sz w:val="24"/>
          <w:szCs w:val="24"/>
          <w:lang w:eastAsia="pl-PL"/>
          <w14:ligatures w14:val="none"/>
        </w:rPr>
        <w:t>, dalej: rozporządzenie WNI</w:t>
      </w:r>
      <w:r w:rsidRPr="00D73CCA">
        <w:rPr>
          <w:rFonts w:ascii="Times New Roman" w:eastAsia="Times New Roman" w:hAnsi="Times New Roman" w:cs="Times New Roman"/>
          <w:kern w:val="0"/>
          <w:sz w:val="24"/>
          <w:szCs w:val="24"/>
          <w:lang w:eastAsia="pl-PL"/>
          <w14:ligatures w14:val="none"/>
        </w:rPr>
        <w:t>,</w:t>
      </w:r>
      <w:r w:rsidR="00D73CCA" w:rsidRPr="00D73CCA">
        <w:rPr>
          <w:rFonts w:ascii="Times New Roman" w:eastAsia="Times New Roman" w:hAnsi="Times New Roman" w:cs="Times New Roman"/>
          <w:kern w:val="0"/>
          <w:sz w:val="24"/>
          <w:szCs w:val="24"/>
          <w:lang w:eastAsia="pl-PL"/>
          <w14:ligatures w14:val="none"/>
        </w:rPr>
        <w:t xml:space="preserve"> w brzmieniu </w:t>
      </w:r>
      <w:r w:rsidRPr="00D73CCA">
        <w:rPr>
          <w:rFonts w:ascii="Times New Roman" w:eastAsia="Times New Roman" w:hAnsi="Times New Roman" w:cs="Times New Roman"/>
          <w:kern w:val="0"/>
          <w:sz w:val="24"/>
          <w:szCs w:val="24"/>
          <w:lang w:eastAsia="pl-PL"/>
          <w14:ligatures w14:val="none"/>
        </w:rPr>
        <w:t>obowiązuj</w:t>
      </w:r>
      <w:r w:rsidR="00D73CCA" w:rsidRPr="00D73CCA">
        <w:rPr>
          <w:rFonts w:ascii="Times New Roman" w:eastAsia="Times New Roman" w:hAnsi="Times New Roman" w:cs="Times New Roman"/>
          <w:kern w:val="0"/>
          <w:sz w:val="24"/>
          <w:szCs w:val="24"/>
          <w:lang w:eastAsia="pl-PL"/>
          <w14:ligatures w14:val="none"/>
        </w:rPr>
        <w:t xml:space="preserve">ącym </w:t>
      </w:r>
      <w:r w:rsidRPr="00D73CCA">
        <w:rPr>
          <w:rFonts w:ascii="Times New Roman" w:eastAsia="Times New Roman" w:hAnsi="Times New Roman" w:cs="Times New Roman"/>
          <w:kern w:val="0"/>
          <w:sz w:val="24"/>
          <w:szCs w:val="24"/>
          <w:lang w:eastAsia="pl-PL"/>
          <w14:ligatures w14:val="none"/>
        </w:rPr>
        <w:t>od dnia 1 stycznia 2023 r.</w:t>
      </w:r>
      <w:r w:rsidR="00D73CCA" w:rsidRPr="00D73CCA">
        <w:rPr>
          <w:rFonts w:ascii="Times New Roman" w:eastAsia="Times New Roman" w:hAnsi="Times New Roman" w:cs="Times New Roman"/>
          <w:kern w:val="0"/>
          <w:sz w:val="24"/>
          <w:szCs w:val="24"/>
          <w:lang w:eastAsia="pl-PL"/>
          <w14:ligatures w14:val="none"/>
        </w:rPr>
        <w:t xml:space="preserve"> Wobec powyższego zasadne jest wprowadzenie możliwości zastosowania tych warunków wyłącznie do dochodów uzyskanych na </w:t>
      </w:r>
      <w:r w:rsidR="00D73CCA" w:rsidRPr="00D73CCA">
        <w:rPr>
          <w:rFonts w:ascii="Times New Roman" w:hAnsi="Times New Roman" w:cs="Times New Roman"/>
          <w:sz w:val="24"/>
          <w:szCs w:val="24"/>
        </w:rPr>
        <w:t xml:space="preserve">podstawie decyzji o wsparciu wydanej od dnia 1 stycznia 2023 r. </w:t>
      </w:r>
    </w:p>
    <w:p w14:paraId="0E190532" w14:textId="2B61EFB7" w:rsidR="007016BF" w:rsidRPr="007016BF" w:rsidRDefault="00D73CCA" w:rsidP="00613D5B">
      <w:pPr>
        <w:pStyle w:val="Akapitzlist"/>
        <w:spacing w:after="240" w:line="360" w:lineRule="auto"/>
        <w:ind w:left="0"/>
        <w:jc w:val="both"/>
        <w:rPr>
          <w:rFonts w:ascii="Times New Roman" w:hAnsi="Times New Roman" w:cs="Times New Roman"/>
          <w:i/>
          <w:iCs/>
          <w:sz w:val="24"/>
          <w:szCs w:val="24"/>
        </w:rPr>
      </w:pPr>
      <w:r>
        <w:rPr>
          <w:rFonts w:ascii="Times New Roman" w:eastAsia="Times New Roman" w:hAnsi="Times New Roman" w:cs="Times New Roman"/>
          <w:sz w:val="24"/>
          <w:szCs w:val="24"/>
          <w:lang w:eastAsia="pl-PL"/>
        </w:rPr>
        <w:t xml:space="preserve">Oznacza to, że powyższych warunków nie stosuje się do dochodów uzyskanych na podstawie decyzji o wsparciu wydanej do dnia 31 grudnia 2022 r. </w:t>
      </w:r>
      <w:r w:rsidR="00FF5C6A" w:rsidRPr="00FF5C6A">
        <w:rPr>
          <w:rFonts w:ascii="Times New Roman" w:eastAsia="Times New Roman" w:hAnsi="Times New Roman" w:cs="Times New Roman"/>
          <w:sz w:val="24"/>
          <w:szCs w:val="24"/>
          <w:lang w:eastAsia="pl-PL"/>
        </w:rPr>
        <w:t xml:space="preserve">oraz na podstawie decyzji o wsparciu, </w:t>
      </w:r>
      <w:r w:rsidR="00FF5C6A" w:rsidRPr="00FF5C6A">
        <w:rPr>
          <w:rFonts w:ascii="Times New Roman" w:eastAsia="Times New Roman" w:hAnsi="Times New Roman" w:cs="Times New Roman"/>
          <w:sz w:val="24"/>
          <w:szCs w:val="24"/>
          <w:lang w:eastAsia="pl-PL"/>
        </w:rPr>
        <w:lastRenderedPageBreak/>
        <w:t>w stosunku do której przed dniem 1 stycznia 2023 wszczęto</w:t>
      </w:r>
      <w:r w:rsidR="005569C3">
        <w:rPr>
          <w:rFonts w:ascii="Times New Roman" w:eastAsia="Times New Roman" w:hAnsi="Times New Roman" w:cs="Times New Roman"/>
          <w:sz w:val="24"/>
          <w:szCs w:val="24"/>
          <w:lang w:eastAsia="pl-PL"/>
        </w:rPr>
        <w:t>,</w:t>
      </w:r>
      <w:r w:rsidR="00FF5C6A" w:rsidRPr="00FF5C6A">
        <w:rPr>
          <w:rFonts w:ascii="Times New Roman" w:eastAsia="Times New Roman" w:hAnsi="Times New Roman" w:cs="Times New Roman"/>
          <w:sz w:val="24"/>
          <w:szCs w:val="24"/>
          <w:lang w:eastAsia="pl-PL"/>
        </w:rPr>
        <w:t xml:space="preserve"> a nie zakończono postępowania o</w:t>
      </w:r>
      <w:r w:rsidR="007016BF">
        <w:rPr>
          <w:rFonts w:ascii="Times New Roman" w:eastAsia="Times New Roman" w:hAnsi="Times New Roman" w:cs="Times New Roman"/>
          <w:sz w:val="24"/>
          <w:szCs w:val="24"/>
          <w:lang w:eastAsia="pl-PL"/>
        </w:rPr>
        <w:t> </w:t>
      </w:r>
      <w:r w:rsidR="00FF5C6A" w:rsidRPr="00FF5C6A">
        <w:rPr>
          <w:rFonts w:ascii="Times New Roman" w:eastAsia="Times New Roman" w:hAnsi="Times New Roman" w:cs="Times New Roman"/>
          <w:sz w:val="24"/>
          <w:szCs w:val="24"/>
          <w:lang w:eastAsia="pl-PL"/>
        </w:rPr>
        <w:t>jej wydanie.</w:t>
      </w:r>
      <w:r w:rsidR="00FF5C6A">
        <w:rPr>
          <w:rFonts w:ascii="Times New Roman" w:eastAsia="Times New Roman" w:hAnsi="Times New Roman" w:cs="Times New Roman"/>
          <w:sz w:val="24"/>
          <w:szCs w:val="24"/>
          <w:lang w:eastAsia="pl-PL"/>
        </w:rPr>
        <w:t xml:space="preserve"> </w:t>
      </w:r>
    </w:p>
    <w:p w14:paraId="0DD6A2F1" w14:textId="56E03FF5" w:rsidR="00CE795D" w:rsidRPr="00D411A9" w:rsidRDefault="00D411A9" w:rsidP="00613D5B">
      <w:pPr>
        <w:pStyle w:val="Akapitzlist"/>
        <w:numPr>
          <w:ilvl w:val="0"/>
          <w:numId w:val="21"/>
        </w:numPr>
        <w:spacing w:before="120" w:after="0" w:line="360" w:lineRule="auto"/>
        <w:ind w:left="851" w:hanging="425"/>
        <w:jc w:val="both"/>
        <w:rPr>
          <w:rFonts w:ascii="Times New Roman" w:hAnsi="Times New Roman" w:cs="Times New Roman"/>
          <w:i/>
          <w:iCs/>
          <w:sz w:val="24"/>
          <w:szCs w:val="24"/>
        </w:rPr>
      </w:pPr>
      <w:r>
        <w:rPr>
          <w:rFonts w:ascii="Times New Roman" w:hAnsi="Times New Roman" w:cs="Times New Roman"/>
          <w:i/>
          <w:iCs/>
          <w:sz w:val="24"/>
          <w:szCs w:val="24"/>
        </w:rPr>
        <w:t>nowe brzmienie</w:t>
      </w:r>
      <w:r w:rsidR="00CE795D" w:rsidRPr="00D411A9">
        <w:rPr>
          <w:rFonts w:ascii="Times New Roman" w:hAnsi="Times New Roman" w:cs="Times New Roman"/>
          <w:i/>
          <w:iCs/>
          <w:sz w:val="24"/>
          <w:szCs w:val="24"/>
        </w:rPr>
        <w:t xml:space="preserve"> ust. 5b i ust. 5c</w:t>
      </w:r>
    </w:p>
    <w:p w14:paraId="583C24E2" w14:textId="4A539E88" w:rsidR="00F966D6" w:rsidRPr="00FE58D9" w:rsidRDefault="00F966D6" w:rsidP="0058381E">
      <w:pPr>
        <w:spacing w:after="0" w:line="360" w:lineRule="auto"/>
        <w:jc w:val="both"/>
        <w:rPr>
          <w:rFonts w:ascii="Times New Roman" w:eastAsia="Calibri" w:hAnsi="Times New Roman" w:cs="Times New Roman"/>
          <w:bCs/>
          <w:iCs/>
          <w:sz w:val="24"/>
          <w:szCs w:val="24"/>
        </w:rPr>
      </w:pPr>
      <w:r w:rsidRPr="00FE58D9">
        <w:rPr>
          <w:rFonts w:ascii="Times New Roman" w:hAnsi="Times New Roman" w:cs="Times New Roman"/>
          <w:sz w:val="24"/>
          <w:szCs w:val="24"/>
        </w:rPr>
        <w:t xml:space="preserve">Art. 21 ust. 5b i 5c </w:t>
      </w:r>
      <w:r w:rsidRPr="006F4653">
        <w:rPr>
          <w:rFonts w:ascii="Times New Roman" w:hAnsi="Times New Roman" w:cs="Times New Roman"/>
          <w:sz w:val="24"/>
          <w:szCs w:val="24"/>
        </w:rPr>
        <w:t>dotycz</w:t>
      </w:r>
      <w:r w:rsidRPr="00FE58D9">
        <w:rPr>
          <w:rFonts w:ascii="Times New Roman" w:hAnsi="Times New Roman" w:cs="Times New Roman"/>
          <w:sz w:val="24"/>
          <w:szCs w:val="24"/>
        </w:rPr>
        <w:t xml:space="preserve">y wprowadzonego ustawą z dnia 25 czerwca 2025 r. o zmianie ustawy o podatku dochodowym od osób fizycznych oraz ustawy o podatku dochodowym od osób prawnych (Dz. U. poz. 1022), alternatywnego sposobu zwrotu podatku, w przypadku uchylenia </w:t>
      </w:r>
      <w:r w:rsidR="00D411A9">
        <w:rPr>
          <w:rFonts w:ascii="Times New Roman" w:hAnsi="Times New Roman" w:cs="Times New Roman"/>
          <w:sz w:val="24"/>
          <w:szCs w:val="24"/>
        </w:rPr>
        <w:t xml:space="preserve">DoW </w:t>
      </w:r>
      <w:r w:rsidRPr="00FE58D9">
        <w:rPr>
          <w:rFonts w:ascii="Times New Roman" w:hAnsi="Times New Roman" w:cs="Times New Roman"/>
          <w:sz w:val="24"/>
          <w:szCs w:val="24"/>
        </w:rPr>
        <w:t>dla</w:t>
      </w:r>
      <w:r w:rsidRPr="00FE58D9">
        <w:rPr>
          <w:rFonts w:ascii="Times New Roman" w:eastAsia="Calibri" w:hAnsi="Times New Roman" w:cs="Times New Roman"/>
          <w:iCs/>
          <w:sz w:val="24"/>
          <w:szCs w:val="24"/>
        </w:rPr>
        <w:t xml:space="preserve"> podatników posiadających więcej niż jedną DoW. W</w:t>
      </w:r>
      <w:r w:rsidRPr="00E61BD5">
        <w:rPr>
          <w:rFonts w:ascii="Times New Roman" w:hAnsi="Times New Roman" w:cs="Times New Roman"/>
          <w:sz w:val="24"/>
          <w:szCs w:val="24"/>
        </w:rPr>
        <w:t xml:space="preserve"> przypadku uchylenia DoW, jeżeli podatnik posiada kilka DoW, może on zwrócić podatek niezapłacony od dochodu osiągniętego z działalności gospodarczej określonej </w:t>
      </w:r>
      <w:r w:rsidRPr="00691B20">
        <w:rPr>
          <w:rFonts w:ascii="Times New Roman" w:hAnsi="Times New Roman" w:cs="Times New Roman"/>
          <w:sz w:val="24"/>
          <w:szCs w:val="24"/>
        </w:rPr>
        <w:t>w uchylonej DoW, pod warunkiem, że</w:t>
      </w:r>
      <w:r w:rsidR="00D411A9">
        <w:rPr>
          <w:rFonts w:ascii="Times New Roman" w:hAnsi="Times New Roman" w:cs="Times New Roman"/>
          <w:sz w:val="24"/>
          <w:szCs w:val="24"/>
        </w:rPr>
        <w:t> </w:t>
      </w:r>
      <w:r w:rsidRPr="00691B20">
        <w:rPr>
          <w:rFonts w:ascii="Times New Roman" w:hAnsi="Times New Roman" w:cs="Times New Roman"/>
          <w:sz w:val="24"/>
          <w:szCs w:val="24"/>
        </w:rPr>
        <w:t xml:space="preserve">podatnik ten prowadzi księgę rachunkową, w sposób </w:t>
      </w:r>
      <w:r w:rsidRPr="00FE58D9">
        <w:rPr>
          <w:rFonts w:ascii="Times New Roman" w:hAnsi="Times New Roman" w:cs="Times New Roman"/>
          <w:sz w:val="24"/>
          <w:szCs w:val="24"/>
        </w:rPr>
        <w:t>zapewniający określenie dochodu z</w:t>
      </w:r>
      <w:r w:rsidR="00D411A9">
        <w:rPr>
          <w:rFonts w:ascii="Times New Roman" w:hAnsi="Times New Roman" w:cs="Times New Roman"/>
          <w:sz w:val="24"/>
          <w:szCs w:val="24"/>
        </w:rPr>
        <w:t> </w:t>
      </w:r>
      <w:r w:rsidRPr="00FE58D9">
        <w:rPr>
          <w:rFonts w:ascii="Times New Roman" w:hAnsi="Times New Roman" w:cs="Times New Roman"/>
          <w:sz w:val="24"/>
          <w:szCs w:val="24"/>
        </w:rPr>
        <w:t xml:space="preserve">działalności określonej w uchylonej </w:t>
      </w:r>
      <w:r w:rsidR="00D411A9">
        <w:rPr>
          <w:rFonts w:ascii="Times New Roman" w:hAnsi="Times New Roman" w:cs="Times New Roman"/>
          <w:sz w:val="24"/>
          <w:szCs w:val="24"/>
        </w:rPr>
        <w:t xml:space="preserve">DoW </w:t>
      </w:r>
      <w:r w:rsidRPr="00FE58D9">
        <w:rPr>
          <w:rFonts w:ascii="Times New Roman" w:hAnsi="Times New Roman" w:cs="Times New Roman"/>
          <w:sz w:val="24"/>
          <w:szCs w:val="24"/>
        </w:rPr>
        <w:t xml:space="preserve">oraz kwoty podatku niezapłaconego od tego dochodu. </w:t>
      </w:r>
    </w:p>
    <w:p w14:paraId="165FC952" w14:textId="5C732BB9" w:rsidR="00F966D6" w:rsidRPr="00D44492" w:rsidRDefault="00F966D6" w:rsidP="0058381E">
      <w:pPr>
        <w:spacing w:after="120" w:line="360" w:lineRule="auto"/>
        <w:jc w:val="both"/>
        <w:rPr>
          <w:rFonts w:ascii="Times New Roman" w:eastAsia="Calibri" w:hAnsi="Times New Roman" w:cs="Times New Roman"/>
          <w:iCs/>
          <w:sz w:val="24"/>
          <w:szCs w:val="24"/>
        </w:rPr>
      </w:pPr>
      <w:r>
        <w:rPr>
          <w:rFonts w:ascii="Times New Roman" w:eastAsia="Calibri" w:hAnsi="Times New Roman" w:cs="Times New Roman"/>
          <w:bCs/>
          <w:iCs/>
          <w:sz w:val="24"/>
          <w:szCs w:val="24"/>
        </w:rPr>
        <w:t xml:space="preserve">Projektowana zmiana ust. 5b i 5c </w:t>
      </w:r>
      <w:r w:rsidRPr="00937BC8">
        <w:rPr>
          <w:rFonts w:ascii="Times New Roman" w:hAnsi="Times New Roman" w:cs="Times New Roman"/>
          <w:sz w:val="24"/>
          <w:szCs w:val="24"/>
        </w:rPr>
        <w:t>związan</w:t>
      </w:r>
      <w:r>
        <w:rPr>
          <w:rFonts w:ascii="Times New Roman" w:hAnsi="Times New Roman" w:cs="Times New Roman"/>
          <w:sz w:val="24"/>
          <w:szCs w:val="24"/>
        </w:rPr>
        <w:t>a jest</w:t>
      </w:r>
      <w:r w:rsidRPr="00937BC8">
        <w:rPr>
          <w:rFonts w:ascii="Times New Roman" w:hAnsi="Times New Roman" w:cs="Times New Roman"/>
          <w:sz w:val="24"/>
          <w:szCs w:val="24"/>
        </w:rPr>
        <w:t xml:space="preserve"> z wygaszeniem z dniem 1 stycznia 2027 r. funkcjonowania</w:t>
      </w:r>
      <w:r w:rsidR="00D411A9">
        <w:rPr>
          <w:rFonts w:ascii="Times New Roman" w:hAnsi="Times New Roman" w:cs="Times New Roman"/>
          <w:sz w:val="24"/>
          <w:szCs w:val="24"/>
        </w:rPr>
        <w:t xml:space="preserve"> SSE</w:t>
      </w:r>
      <w:r>
        <w:rPr>
          <w:rFonts w:ascii="Times New Roman" w:hAnsi="Times New Roman" w:cs="Times New Roman"/>
          <w:sz w:val="24"/>
          <w:szCs w:val="24"/>
        </w:rPr>
        <w:t>,</w:t>
      </w:r>
      <w:r w:rsidRPr="00937BC8">
        <w:rPr>
          <w:rFonts w:ascii="Times New Roman" w:hAnsi="Times New Roman" w:cs="Times New Roman"/>
          <w:sz w:val="24"/>
          <w:szCs w:val="24"/>
        </w:rPr>
        <w:t xml:space="preserve"> co powoduje konieczność aktualizacji wskazanych przepisów</w:t>
      </w:r>
      <w:r>
        <w:rPr>
          <w:rFonts w:ascii="Times New Roman" w:hAnsi="Times New Roman" w:cs="Times New Roman"/>
          <w:sz w:val="24"/>
          <w:szCs w:val="24"/>
        </w:rPr>
        <w:t>.</w:t>
      </w:r>
    </w:p>
    <w:p w14:paraId="0F83DB4B" w14:textId="7F7568B8" w:rsidR="00CE795D" w:rsidRPr="0058381E" w:rsidRDefault="00CE795D">
      <w:pPr>
        <w:pStyle w:val="Akapitzlist"/>
        <w:numPr>
          <w:ilvl w:val="0"/>
          <w:numId w:val="22"/>
        </w:numPr>
        <w:spacing w:after="0" w:line="360" w:lineRule="auto"/>
        <w:ind w:left="851" w:hanging="425"/>
        <w:jc w:val="both"/>
        <w:rPr>
          <w:rFonts w:ascii="Times New Roman" w:hAnsi="Times New Roman" w:cs="Times New Roman"/>
          <w:i/>
          <w:iCs/>
          <w:sz w:val="24"/>
          <w:szCs w:val="24"/>
        </w:rPr>
      </w:pPr>
      <w:r w:rsidRPr="0058381E">
        <w:rPr>
          <w:rFonts w:ascii="Times New Roman" w:hAnsi="Times New Roman" w:cs="Times New Roman"/>
          <w:i/>
          <w:iCs/>
          <w:sz w:val="24"/>
          <w:szCs w:val="24"/>
        </w:rPr>
        <w:t>nowe brzmienie ust. 5ca</w:t>
      </w:r>
    </w:p>
    <w:p w14:paraId="6534448D" w14:textId="7BBDA597" w:rsidR="00771F9D" w:rsidRDefault="00F966D6" w:rsidP="00771F9D">
      <w:pPr>
        <w:spacing w:after="120" w:line="360" w:lineRule="auto"/>
        <w:jc w:val="both"/>
        <w:rPr>
          <w:rFonts w:ascii="Times New Roman" w:hAnsi="Times New Roman" w:cs="Times New Roman"/>
          <w:sz w:val="24"/>
          <w:szCs w:val="24"/>
        </w:rPr>
      </w:pPr>
      <w:r w:rsidRPr="00D44492">
        <w:rPr>
          <w:rFonts w:ascii="Times New Roman" w:hAnsi="Times New Roman" w:cs="Times New Roman"/>
          <w:sz w:val="24"/>
          <w:szCs w:val="24"/>
        </w:rPr>
        <w:t xml:space="preserve">Proponowana zmiana ma na celu doprecyzowanie warunków korzystania z omawianego zwolnienia w podatku </w:t>
      </w:r>
      <w:r>
        <w:rPr>
          <w:rFonts w:ascii="Times New Roman" w:hAnsi="Times New Roman" w:cs="Times New Roman"/>
          <w:sz w:val="24"/>
          <w:szCs w:val="24"/>
        </w:rPr>
        <w:t>P</w:t>
      </w:r>
      <w:r w:rsidRPr="00D44492">
        <w:rPr>
          <w:rFonts w:ascii="Times New Roman" w:hAnsi="Times New Roman" w:cs="Times New Roman"/>
          <w:sz w:val="24"/>
          <w:szCs w:val="24"/>
        </w:rPr>
        <w:t>IT. Projektodawca wprowadza zasadę, zgodnie z którą w przypadku prowadzenia przez przedsiębiorcę działalności gospodarczej również poza terenem określonym w</w:t>
      </w:r>
      <w:r w:rsidR="00932B80">
        <w:rPr>
          <w:rFonts w:ascii="Times New Roman" w:hAnsi="Times New Roman" w:cs="Times New Roman"/>
          <w:sz w:val="24"/>
          <w:szCs w:val="24"/>
        </w:rPr>
        <w:t xml:space="preserve"> DoW</w:t>
      </w:r>
      <w:r w:rsidRPr="00D44492">
        <w:rPr>
          <w:rFonts w:ascii="Times New Roman" w:hAnsi="Times New Roman" w:cs="Times New Roman"/>
          <w:sz w:val="24"/>
          <w:szCs w:val="24"/>
        </w:rPr>
        <w:t xml:space="preserve">, działalność prowadzoną na terenie określonym w </w:t>
      </w:r>
      <w:r>
        <w:rPr>
          <w:rFonts w:ascii="Times New Roman" w:hAnsi="Times New Roman" w:cs="Times New Roman"/>
          <w:sz w:val="24"/>
          <w:szCs w:val="24"/>
        </w:rPr>
        <w:t>DoW</w:t>
      </w:r>
      <w:r w:rsidRPr="00D44492">
        <w:rPr>
          <w:rFonts w:ascii="Times New Roman" w:hAnsi="Times New Roman" w:cs="Times New Roman"/>
          <w:sz w:val="24"/>
          <w:szCs w:val="24"/>
        </w:rPr>
        <w:t xml:space="preserve"> wydziela się organizacyjnie, a</w:t>
      </w:r>
      <w:r w:rsidR="00932B80">
        <w:rPr>
          <w:rFonts w:ascii="Times New Roman" w:hAnsi="Times New Roman" w:cs="Times New Roman"/>
          <w:sz w:val="24"/>
          <w:szCs w:val="24"/>
        </w:rPr>
        <w:t> </w:t>
      </w:r>
      <w:r w:rsidRPr="00D44492">
        <w:rPr>
          <w:rFonts w:ascii="Times New Roman" w:hAnsi="Times New Roman" w:cs="Times New Roman"/>
          <w:sz w:val="24"/>
          <w:szCs w:val="24"/>
        </w:rPr>
        <w:t xml:space="preserve">wielkość zwolnienia określa się w oparciu o przychody i koszty uzyskania przychodów jednostki organizacyjnej prowadzącej działalność określoną w </w:t>
      </w:r>
      <w:r>
        <w:rPr>
          <w:rFonts w:ascii="Times New Roman" w:hAnsi="Times New Roman" w:cs="Times New Roman"/>
          <w:sz w:val="24"/>
          <w:szCs w:val="24"/>
        </w:rPr>
        <w:t>DoW.</w:t>
      </w:r>
    </w:p>
    <w:p w14:paraId="50809048" w14:textId="00879729" w:rsidR="00CE795D" w:rsidRPr="00771F9D" w:rsidRDefault="00CE795D">
      <w:pPr>
        <w:pStyle w:val="Akapitzlist"/>
        <w:numPr>
          <w:ilvl w:val="0"/>
          <w:numId w:val="22"/>
        </w:numPr>
        <w:spacing w:after="0" w:line="360" w:lineRule="auto"/>
        <w:ind w:left="851" w:hanging="425"/>
        <w:jc w:val="both"/>
        <w:rPr>
          <w:rFonts w:ascii="Times New Roman" w:hAnsi="Times New Roman" w:cs="Times New Roman"/>
          <w:i/>
          <w:iCs/>
          <w:sz w:val="24"/>
          <w:szCs w:val="24"/>
        </w:rPr>
      </w:pPr>
      <w:r w:rsidRPr="00771F9D">
        <w:rPr>
          <w:rFonts w:ascii="Times New Roman" w:hAnsi="Times New Roman" w:cs="Times New Roman"/>
          <w:i/>
          <w:iCs/>
          <w:sz w:val="24"/>
          <w:szCs w:val="24"/>
        </w:rPr>
        <w:t>nowe brzmienie ust. 5caa</w:t>
      </w:r>
    </w:p>
    <w:p w14:paraId="0BEEDFD0" w14:textId="331EDF80" w:rsidR="00F966D6" w:rsidRPr="00771F9D" w:rsidRDefault="00F966D6" w:rsidP="00771F9D">
      <w:pPr>
        <w:pStyle w:val="ZLITUSTzmustliter"/>
        <w:spacing w:after="120"/>
        <w:ind w:left="0" w:firstLine="0"/>
      </w:pPr>
      <w:r>
        <w:t>Projektowana zmiana ma charakter doprecyzowujący i uszczelniający, ponieważ wskazuje, iż</w:t>
      </w:r>
      <w:r w:rsidR="00CB27EC">
        <w:t> </w:t>
      </w:r>
      <w:r w:rsidRPr="00B53F74">
        <w:t xml:space="preserve">w przypadku, gdy na terenie określonym w </w:t>
      </w:r>
      <w:r>
        <w:t>DoW</w:t>
      </w:r>
      <w:r w:rsidRPr="00B53F74">
        <w:t xml:space="preserve"> jest jednocześnie prowadzona działalność gospodarcza inna, niż określona w tej</w:t>
      </w:r>
      <w:r w:rsidR="00932B80">
        <w:t xml:space="preserve"> DoW</w:t>
      </w:r>
      <w:r>
        <w:t xml:space="preserve">, zastosowanie znajdzie również </w:t>
      </w:r>
      <w:r w:rsidRPr="00B53F74">
        <w:t>ust. 5ca</w:t>
      </w:r>
      <w:r>
        <w:t>, dotyczący wyodrębnienia organizacyjnego tej działalności, która nie jest objęta DoW.</w:t>
      </w:r>
      <w:r w:rsidRPr="00B53F74">
        <w:t xml:space="preserve"> </w:t>
      </w:r>
    </w:p>
    <w:p w14:paraId="6F2BF14C" w14:textId="30BE73F9" w:rsidR="00CE795D" w:rsidRPr="00771F9D" w:rsidRDefault="00CE795D">
      <w:pPr>
        <w:pStyle w:val="Akapitzlist"/>
        <w:numPr>
          <w:ilvl w:val="0"/>
          <w:numId w:val="22"/>
        </w:numPr>
        <w:spacing w:after="0" w:line="360" w:lineRule="auto"/>
        <w:ind w:left="851" w:hanging="425"/>
        <w:jc w:val="both"/>
        <w:rPr>
          <w:rFonts w:ascii="Times New Roman" w:hAnsi="Times New Roman" w:cs="Times New Roman"/>
          <w:i/>
          <w:iCs/>
          <w:sz w:val="24"/>
          <w:szCs w:val="24"/>
        </w:rPr>
      </w:pPr>
      <w:r w:rsidRPr="00771F9D">
        <w:rPr>
          <w:rFonts w:ascii="Times New Roman" w:hAnsi="Times New Roman" w:cs="Times New Roman"/>
          <w:i/>
          <w:iCs/>
          <w:sz w:val="24"/>
          <w:szCs w:val="24"/>
        </w:rPr>
        <w:t>nowe brzmienie ust. 5cb</w:t>
      </w:r>
    </w:p>
    <w:p w14:paraId="0B5853FB" w14:textId="487EFF33" w:rsidR="009E5488" w:rsidRPr="0041580A" w:rsidRDefault="009E5488" w:rsidP="00AB783D">
      <w:pPr>
        <w:spacing w:after="120" w:line="360" w:lineRule="auto"/>
        <w:jc w:val="both"/>
        <w:rPr>
          <w:rFonts w:ascii="Times New Roman" w:hAnsi="Times New Roman" w:cs="Times New Roman"/>
          <w:sz w:val="24"/>
          <w:szCs w:val="24"/>
        </w:rPr>
      </w:pPr>
      <w:bookmarkStart w:id="5" w:name="_Hlk226102662"/>
      <w:r w:rsidRPr="0041580A">
        <w:rPr>
          <w:rFonts w:ascii="Times New Roman" w:hAnsi="Times New Roman" w:cs="Times New Roman"/>
          <w:sz w:val="24"/>
          <w:szCs w:val="24"/>
        </w:rPr>
        <w:t>Konieczność zmiany związana jest z wygaszeniem z dniem 1 stycznia 2027 r. funkcjonowania</w:t>
      </w:r>
      <w:r w:rsidR="00932B80">
        <w:rPr>
          <w:rFonts w:ascii="Times New Roman" w:hAnsi="Times New Roman" w:cs="Times New Roman"/>
          <w:sz w:val="24"/>
          <w:szCs w:val="24"/>
        </w:rPr>
        <w:t xml:space="preserve"> SSE</w:t>
      </w:r>
      <w:r>
        <w:rPr>
          <w:rFonts w:ascii="Times New Roman" w:hAnsi="Times New Roman" w:cs="Times New Roman"/>
          <w:sz w:val="24"/>
          <w:szCs w:val="24"/>
        </w:rPr>
        <w:t>,</w:t>
      </w:r>
      <w:r w:rsidRPr="0041580A">
        <w:rPr>
          <w:rFonts w:ascii="Times New Roman" w:hAnsi="Times New Roman" w:cs="Times New Roman"/>
          <w:sz w:val="24"/>
          <w:szCs w:val="24"/>
        </w:rPr>
        <w:t xml:space="preserve"> co powoduje konieczność aktualizacji wskazanych przepisów.</w:t>
      </w:r>
    </w:p>
    <w:bookmarkEnd w:id="5"/>
    <w:p w14:paraId="03D4D3F8" w14:textId="3768A6C6" w:rsidR="00CE795D" w:rsidRPr="00771F9D" w:rsidRDefault="00CE795D">
      <w:pPr>
        <w:pStyle w:val="Akapitzlist"/>
        <w:numPr>
          <w:ilvl w:val="0"/>
          <w:numId w:val="22"/>
        </w:numPr>
        <w:spacing w:after="0" w:line="360" w:lineRule="auto"/>
        <w:ind w:left="851" w:hanging="425"/>
        <w:jc w:val="both"/>
        <w:rPr>
          <w:rFonts w:ascii="Times New Roman" w:hAnsi="Times New Roman" w:cs="Times New Roman"/>
          <w:i/>
          <w:iCs/>
          <w:sz w:val="24"/>
          <w:szCs w:val="24"/>
        </w:rPr>
      </w:pPr>
      <w:r w:rsidRPr="00771F9D">
        <w:rPr>
          <w:rFonts w:ascii="Times New Roman" w:hAnsi="Times New Roman" w:cs="Times New Roman"/>
          <w:i/>
          <w:iCs/>
          <w:sz w:val="24"/>
          <w:szCs w:val="24"/>
        </w:rPr>
        <w:t>nowe brzmienie ust. 5cc</w:t>
      </w:r>
    </w:p>
    <w:p w14:paraId="015BB4A5" w14:textId="340A614A" w:rsidR="00571F49" w:rsidRDefault="00571F49" w:rsidP="00613D5B">
      <w:pPr>
        <w:spacing w:after="0" w:line="360" w:lineRule="auto"/>
        <w:jc w:val="both"/>
        <w:rPr>
          <w:rFonts w:ascii="Times New Roman" w:hAnsi="Times New Roman" w:cs="Times New Roman"/>
          <w:sz w:val="24"/>
          <w:szCs w:val="24"/>
        </w:rPr>
      </w:pPr>
      <w:r w:rsidRPr="00571F49">
        <w:rPr>
          <w:rFonts w:ascii="Times New Roman" w:hAnsi="Times New Roman" w:cs="Times New Roman"/>
          <w:sz w:val="24"/>
          <w:szCs w:val="24"/>
        </w:rPr>
        <w:t>Konieczność zmiany związana jest z wygaszeniem z dniem 1 stycznia 2027 r. funkcjonowania</w:t>
      </w:r>
      <w:r w:rsidR="00771F9D">
        <w:rPr>
          <w:rFonts w:ascii="Times New Roman" w:hAnsi="Times New Roman" w:cs="Times New Roman"/>
          <w:sz w:val="24"/>
          <w:szCs w:val="24"/>
        </w:rPr>
        <w:t xml:space="preserve"> SSE</w:t>
      </w:r>
      <w:r w:rsidRPr="00571F49">
        <w:rPr>
          <w:rFonts w:ascii="Times New Roman" w:hAnsi="Times New Roman" w:cs="Times New Roman"/>
          <w:sz w:val="24"/>
          <w:szCs w:val="24"/>
        </w:rPr>
        <w:t>, co powoduje konieczność aktualizacji wskazanych przepisów.</w:t>
      </w:r>
    </w:p>
    <w:p w14:paraId="30486D43" w14:textId="1F4498A2" w:rsidR="00932B80" w:rsidRDefault="00CE795D" w:rsidP="00613D5B">
      <w:pPr>
        <w:pStyle w:val="Akapitzlist"/>
        <w:numPr>
          <w:ilvl w:val="0"/>
          <w:numId w:val="19"/>
        </w:numPr>
        <w:spacing w:after="0" w:line="360" w:lineRule="auto"/>
        <w:ind w:left="851" w:hanging="425"/>
        <w:jc w:val="both"/>
        <w:rPr>
          <w:rFonts w:ascii="Times New Roman" w:hAnsi="Times New Roman" w:cs="Times New Roman"/>
          <w:sz w:val="24"/>
          <w:szCs w:val="24"/>
        </w:rPr>
      </w:pPr>
      <w:r w:rsidRPr="00771F9D">
        <w:rPr>
          <w:rFonts w:ascii="Times New Roman" w:hAnsi="Times New Roman" w:cs="Times New Roman"/>
          <w:sz w:val="24"/>
          <w:szCs w:val="24"/>
        </w:rPr>
        <w:lastRenderedPageBreak/>
        <w:t xml:space="preserve">zmiany wskazane w pkt 2 – </w:t>
      </w:r>
      <w:r w:rsidR="007F5A04">
        <w:rPr>
          <w:rFonts w:ascii="Times New Roman" w:hAnsi="Times New Roman" w:cs="Times New Roman"/>
          <w:sz w:val="24"/>
          <w:szCs w:val="24"/>
        </w:rPr>
        <w:t>6</w:t>
      </w:r>
      <w:r w:rsidRPr="00771F9D">
        <w:rPr>
          <w:rFonts w:ascii="Times New Roman" w:hAnsi="Times New Roman" w:cs="Times New Roman"/>
          <w:sz w:val="24"/>
          <w:szCs w:val="24"/>
        </w:rPr>
        <w:t xml:space="preserve"> dotycząc</w:t>
      </w:r>
      <w:r w:rsidR="00594A60" w:rsidRPr="00771F9D">
        <w:rPr>
          <w:rFonts w:ascii="Times New Roman" w:hAnsi="Times New Roman" w:cs="Times New Roman"/>
          <w:sz w:val="24"/>
          <w:szCs w:val="24"/>
        </w:rPr>
        <w:t>e</w:t>
      </w:r>
      <w:r w:rsidRPr="00771F9D">
        <w:rPr>
          <w:rFonts w:ascii="Times New Roman" w:hAnsi="Times New Roman" w:cs="Times New Roman"/>
          <w:sz w:val="24"/>
          <w:szCs w:val="24"/>
        </w:rPr>
        <w:t xml:space="preserve"> </w:t>
      </w:r>
      <w:r w:rsidR="00D62DD6">
        <w:rPr>
          <w:rFonts w:ascii="Times New Roman" w:hAnsi="Times New Roman" w:cs="Times New Roman"/>
          <w:sz w:val="24"/>
          <w:szCs w:val="24"/>
        </w:rPr>
        <w:t xml:space="preserve">uchylenia pkt 2 w ust. 2 art. 23b oraz </w:t>
      </w:r>
      <w:r w:rsidR="00D54E4C">
        <w:rPr>
          <w:rFonts w:ascii="Times New Roman" w:hAnsi="Times New Roman" w:cs="Times New Roman"/>
          <w:sz w:val="24"/>
          <w:szCs w:val="24"/>
        </w:rPr>
        <w:t xml:space="preserve">zmian </w:t>
      </w:r>
      <w:r w:rsidRPr="00771F9D">
        <w:rPr>
          <w:rFonts w:ascii="Times New Roman" w:hAnsi="Times New Roman" w:cs="Times New Roman"/>
          <w:sz w:val="24"/>
          <w:szCs w:val="24"/>
        </w:rPr>
        <w:t>w</w:t>
      </w:r>
      <w:r w:rsidR="002331FD">
        <w:rPr>
          <w:rFonts w:ascii="Times New Roman" w:hAnsi="Times New Roman" w:cs="Times New Roman"/>
          <w:sz w:val="24"/>
          <w:szCs w:val="24"/>
        </w:rPr>
        <w:t>:</w:t>
      </w:r>
      <w:r w:rsidRPr="00771F9D">
        <w:rPr>
          <w:rFonts w:ascii="Times New Roman" w:hAnsi="Times New Roman" w:cs="Times New Roman"/>
          <w:sz w:val="24"/>
          <w:szCs w:val="24"/>
        </w:rPr>
        <w:t xml:space="preserve"> art. 23z pkt 1 lit a</w:t>
      </w:r>
      <w:r w:rsidR="00D62DD6">
        <w:rPr>
          <w:rFonts w:ascii="Times New Roman" w:hAnsi="Times New Roman" w:cs="Times New Roman"/>
          <w:sz w:val="24"/>
          <w:szCs w:val="24"/>
        </w:rPr>
        <w:t xml:space="preserve"> oraz</w:t>
      </w:r>
      <w:r w:rsidR="00D62DD6" w:rsidRPr="00771F9D">
        <w:rPr>
          <w:rFonts w:ascii="Times New Roman" w:hAnsi="Times New Roman" w:cs="Times New Roman"/>
          <w:sz w:val="24"/>
          <w:szCs w:val="24"/>
        </w:rPr>
        <w:t xml:space="preserve"> </w:t>
      </w:r>
      <w:r w:rsidR="00C44984" w:rsidRPr="00771F9D">
        <w:rPr>
          <w:rFonts w:ascii="Times New Roman" w:hAnsi="Times New Roman" w:cs="Times New Roman"/>
          <w:sz w:val="24"/>
          <w:szCs w:val="24"/>
        </w:rPr>
        <w:t>częś</w:t>
      </w:r>
      <w:r w:rsidR="00C44984">
        <w:rPr>
          <w:rFonts w:ascii="Times New Roman" w:hAnsi="Times New Roman" w:cs="Times New Roman"/>
          <w:sz w:val="24"/>
          <w:szCs w:val="24"/>
        </w:rPr>
        <w:t>ci</w:t>
      </w:r>
      <w:r w:rsidR="00C44984" w:rsidRPr="00771F9D">
        <w:rPr>
          <w:rFonts w:ascii="Times New Roman" w:hAnsi="Times New Roman" w:cs="Times New Roman"/>
          <w:sz w:val="24"/>
          <w:szCs w:val="24"/>
        </w:rPr>
        <w:t xml:space="preserve"> wspóln</w:t>
      </w:r>
      <w:r w:rsidR="00C44984">
        <w:rPr>
          <w:rFonts w:ascii="Times New Roman" w:hAnsi="Times New Roman" w:cs="Times New Roman"/>
          <w:sz w:val="24"/>
          <w:szCs w:val="24"/>
        </w:rPr>
        <w:t>ej</w:t>
      </w:r>
      <w:r w:rsidR="00C44984" w:rsidRPr="00771F9D">
        <w:rPr>
          <w:rFonts w:ascii="Times New Roman" w:hAnsi="Times New Roman" w:cs="Times New Roman"/>
          <w:sz w:val="24"/>
          <w:szCs w:val="24"/>
        </w:rPr>
        <w:t xml:space="preserve"> </w:t>
      </w:r>
      <w:r w:rsidR="00594A60" w:rsidRPr="00771F9D">
        <w:rPr>
          <w:rFonts w:ascii="Times New Roman" w:hAnsi="Times New Roman" w:cs="Times New Roman"/>
          <w:sz w:val="24"/>
          <w:szCs w:val="24"/>
        </w:rPr>
        <w:t>pkt</w:t>
      </w:r>
      <w:r w:rsidR="002331FD">
        <w:rPr>
          <w:rFonts w:ascii="Times New Roman" w:hAnsi="Times New Roman" w:cs="Times New Roman"/>
          <w:sz w:val="24"/>
          <w:szCs w:val="24"/>
        </w:rPr>
        <w:t xml:space="preserve"> </w:t>
      </w:r>
      <w:r w:rsidR="00D54E4C">
        <w:rPr>
          <w:rFonts w:ascii="Times New Roman" w:hAnsi="Times New Roman" w:cs="Times New Roman"/>
          <w:sz w:val="24"/>
          <w:szCs w:val="24"/>
        </w:rPr>
        <w:t>1 i</w:t>
      </w:r>
      <w:r w:rsidR="00594A60" w:rsidRPr="00771F9D">
        <w:rPr>
          <w:rFonts w:ascii="Times New Roman" w:hAnsi="Times New Roman" w:cs="Times New Roman"/>
          <w:sz w:val="24"/>
          <w:szCs w:val="24"/>
        </w:rPr>
        <w:t xml:space="preserve"> 1a , art. 26e ust. 6, art. 26ga ust. 10</w:t>
      </w:r>
      <w:r w:rsidR="002331FD">
        <w:rPr>
          <w:rFonts w:ascii="Times New Roman" w:hAnsi="Times New Roman" w:cs="Times New Roman"/>
          <w:sz w:val="24"/>
          <w:szCs w:val="24"/>
        </w:rPr>
        <w:t xml:space="preserve"> oraz</w:t>
      </w:r>
      <w:r w:rsidR="00594A60" w:rsidRPr="00771F9D">
        <w:rPr>
          <w:rFonts w:ascii="Times New Roman" w:hAnsi="Times New Roman" w:cs="Times New Roman"/>
          <w:sz w:val="24"/>
          <w:szCs w:val="24"/>
        </w:rPr>
        <w:t xml:space="preserve"> art. 26gb ust. 8 </w:t>
      </w:r>
      <w:bookmarkStart w:id="6" w:name="_Hlk225928121"/>
      <w:r w:rsidR="002331FD">
        <w:rPr>
          <w:rFonts w:ascii="Times New Roman" w:hAnsi="Times New Roman" w:cs="Times New Roman"/>
          <w:sz w:val="24"/>
          <w:szCs w:val="24"/>
        </w:rPr>
        <w:t xml:space="preserve">– </w:t>
      </w:r>
      <w:r w:rsidR="00594A60" w:rsidRPr="00771F9D">
        <w:rPr>
          <w:rFonts w:ascii="Times New Roman" w:hAnsi="Times New Roman" w:cs="Times New Roman"/>
          <w:sz w:val="24"/>
          <w:szCs w:val="24"/>
        </w:rPr>
        <w:t>s</w:t>
      </w:r>
      <w:bookmarkStart w:id="7" w:name="_Hlk225928923"/>
      <w:r w:rsidR="00594A60" w:rsidRPr="00771F9D">
        <w:rPr>
          <w:rFonts w:ascii="Times New Roman" w:hAnsi="Times New Roman" w:cs="Times New Roman"/>
          <w:sz w:val="24"/>
          <w:szCs w:val="24"/>
        </w:rPr>
        <w:t xml:space="preserve">ą związane z wygaszeniem z dniem 1 stycznia 2027 r. funkcjonowania </w:t>
      </w:r>
      <w:r w:rsidR="00771F9D">
        <w:rPr>
          <w:rFonts w:ascii="Times New Roman" w:hAnsi="Times New Roman" w:cs="Times New Roman"/>
          <w:sz w:val="24"/>
          <w:szCs w:val="24"/>
        </w:rPr>
        <w:t xml:space="preserve">SSE </w:t>
      </w:r>
      <w:r w:rsidR="00594A60" w:rsidRPr="00771F9D">
        <w:rPr>
          <w:rFonts w:ascii="Times New Roman" w:hAnsi="Times New Roman" w:cs="Times New Roman"/>
          <w:sz w:val="24"/>
          <w:szCs w:val="24"/>
        </w:rPr>
        <w:t>co powoduje konieczność aktualizacji wskazanych przepisów</w:t>
      </w:r>
      <w:bookmarkEnd w:id="6"/>
      <w:bookmarkEnd w:id="7"/>
      <w:r w:rsidR="00932B80">
        <w:rPr>
          <w:rFonts w:ascii="Times New Roman" w:hAnsi="Times New Roman" w:cs="Times New Roman"/>
          <w:sz w:val="24"/>
          <w:szCs w:val="24"/>
        </w:rPr>
        <w:t>.</w:t>
      </w:r>
    </w:p>
    <w:p w14:paraId="20632EE9" w14:textId="77777777" w:rsidR="00932B80" w:rsidRPr="00932B80" w:rsidRDefault="00932B80" w:rsidP="00932B80">
      <w:pPr>
        <w:pStyle w:val="Akapitzlist"/>
        <w:spacing w:before="120" w:after="240" w:line="360" w:lineRule="auto"/>
        <w:ind w:left="851"/>
        <w:jc w:val="both"/>
        <w:rPr>
          <w:rFonts w:ascii="Times New Roman" w:hAnsi="Times New Roman" w:cs="Times New Roman"/>
          <w:sz w:val="12"/>
          <w:szCs w:val="12"/>
        </w:rPr>
      </w:pPr>
    </w:p>
    <w:p w14:paraId="693E72A2" w14:textId="7DDCA4D9" w:rsidR="00594A60" w:rsidRPr="00932B80" w:rsidRDefault="006478F4" w:rsidP="00613D5B">
      <w:pPr>
        <w:pStyle w:val="Akapitzlist"/>
        <w:numPr>
          <w:ilvl w:val="0"/>
          <w:numId w:val="60"/>
        </w:numPr>
        <w:spacing w:after="120" w:line="360" w:lineRule="auto"/>
        <w:ind w:left="426" w:hanging="426"/>
        <w:jc w:val="both"/>
        <w:rPr>
          <w:rFonts w:ascii="Times New Roman" w:hAnsi="Times New Roman" w:cs="Times New Roman"/>
          <w:sz w:val="24"/>
          <w:szCs w:val="24"/>
        </w:rPr>
      </w:pPr>
      <w:r>
        <w:rPr>
          <w:rFonts w:ascii="Times New Roman" w:hAnsi="Times New Roman" w:cs="Times New Roman"/>
          <w:b/>
          <w:bCs/>
          <w:sz w:val="24"/>
          <w:szCs w:val="24"/>
        </w:rPr>
        <w:t>a</w:t>
      </w:r>
      <w:r w:rsidR="00594A60" w:rsidRPr="00932B80">
        <w:rPr>
          <w:rFonts w:ascii="Times New Roman" w:hAnsi="Times New Roman" w:cs="Times New Roman"/>
          <w:b/>
          <w:bCs/>
          <w:sz w:val="24"/>
          <w:szCs w:val="24"/>
        </w:rPr>
        <w:t xml:space="preserve">rt. </w:t>
      </w:r>
      <w:r w:rsidR="001E0440">
        <w:rPr>
          <w:rFonts w:ascii="Times New Roman" w:hAnsi="Times New Roman" w:cs="Times New Roman"/>
          <w:b/>
          <w:bCs/>
          <w:sz w:val="24"/>
          <w:szCs w:val="24"/>
        </w:rPr>
        <w:t>6</w:t>
      </w:r>
      <w:r w:rsidR="003A6E4E">
        <w:rPr>
          <w:rFonts w:ascii="Times New Roman" w:hAnsi="Times New Roman" w:cs="Times New Roman"/>
          <w:b/>
          <w:bCs/>
          <w:sz w:val="24"/>
          <w:szCs w:val="24"/>
        </w:rPr>
        <w:t xml:space="preserve"> </w:t>
      </w:r>
      <w:r w:rsidR="00594A60" w:rsidRPr="00932B80">
        <w:rPr>
          <w:rFonts w:ascii="Times New Roman" w:hAnsi="Times New Roman" w:cs="Times New Roman"/>
          <w:b/>
          <w:bCs/>
          <w:sz w:val="24"/>
          <w:szCs w:val="24"/>
        </w:rPr>
        <w:t>projektu ustawy</w:t>
      </w:r>
      <w:r w:rsidR="00594A60" w:rsidRPr="00932B80">
        <w:rPr>
          <w:rFonts w:ascii="Times New Roman" w:hAnsi="Times New Roman" w:cs="Times New Roman"/>
          <w:sz w:val="24"/>
          <w:szCs w:val="24"/>
        </w:rPr>
        <w:t xml:space="preserve">. </w:t>
      </w:r>
      <w:bookmarkStart w:id="8" w:name="_Hlk225928751"/>
      <w:r w:rsidR="00594A60" w:rsidRPr="00932B80">
        <w:rPr>
          <w:rFonts w:ascii="Times New Roman" w:hAnsi="Times New Roman" w:cs="Times New Roman"/>
          <w:sz w:val="24"/>
          <w:szCs w:val="24"/>
        </w:rPr>
        <w:t xml:space="preserve">W ustawie z dnia 15 lutego 1992 r. </w:t>
      </w:r>
      <w:r w:rsidR="00594A60" w:rsidRPr="003A6E4E">
        <w:rPr>
          <w:rFonts w:ascii="Times New Roman" w:hAnsi="Times New Roman" w:cs="Times New Roman"/>
          <w:i/>
          <w:iCs/>
          <w:sz w:val="24"/>
          <w:szCs w:val="24"/>
        </w:rPr>
        <w:t>o podatku dochodowym od</w:t>
      </w:r>
      <w:r w:rsidR="003A6E4E" w:rsidRPr="003A6E4E">
        <w:rPr>
          <w:rFonts w:ascii="Times New Roman" w:hAnsi="Times New Roman" w:cs="Times New Roman"/>
          <w:i/>
          <w:iCs/>
          <w:sz w:val="24"/>
          <w:szCs w:val="24"/>
        </w:rPr>
        <w:t> </w:t>
      </w:r>
      <w:r w:rsidR="00594A60" w:rsidRPr="003A6E4E">
        <w:rPr>
          <w:rFonts w:ascii="Times New Roman" w:hAnsi="Times New Roman" w:cs="Times New Roman"/>
          <w:i/>
          <w:iCs/>
          <w:sz w:val="24"/>
          <w:szCs w:val="24"/>
        </w:rPr>
        <w:t>osób prawnych</w:t>
      </w:r>
      <w:r w:rsidR="00594A60" w:rsidRPr="00932B80">
        <w:rPr>
          <w:rFonts w:ascii="Times New Roman" w:hAnsi="Times New Roman" w:cs="Times New Roman"/>
          <w:sz w:val="24"/>
          <w:szCs w:val="24"/>
        </w:rPr>
        <w:t xml:space="preserve"> (Dz.</w:t>
      </w:r>
      <w:r w:rsidR="00A413DF">
        <w:rPr>
          <w:rFonts w:ascii="Times New Roman" w:hAnsi="Times New Roman" w:cs="Times New Roman"/>
          <w:sz w:val="24"/>
          <w:szCs w:val="24"/>
        </w:rPr>
        <w:t xml:space="preserve"> </w:t>
      </w:r>
      <w:r w:rsidR="00594A60" w:rsidRPr="00932B80">
        <w:rPr>
          <w:rFonts w:ascii="Times New Roman" w:hAnsi="Times New Roman" w:cs="Times New Roman"/>
          <w:sz w:val="24"/>
          <w:szCs w:val="24"/>
        </w:rPr>
        <w:t>U. z 202</w:t>
      </w:r>
      <w:r w:rsidR="003A6E4E">
        <w:rPr>
          <w:rFonts w:ascii="Times New Roman" w:hAnsi="Times New Roman" w:cs="Times New Roman"/>
          <w:sz w:val="24"/>
          <w:szCs w:val="24"/>
        </w:rPr>
        <w:t>6</w:t>
      </w:r>
      <w:r w:rsidR="00594A60" w:rsidRPr="00932B80">
        <w:rPr>
          <w:rFonts w:ascii="Times New Roman" w:hAnsi="Times New Roman" w:cs="Times New Roman"/>
          <w:sz w:val="24"/>
          <w:szCs w:val="24"/>
        </w:rPr>
        <w:t xml:space="preserve"> r. poz. </w:t>
      </w:r>
      <w:r w:rsidR="003A6E4E">
        <w:rPr>
          <w:rFonts w:ascii="Times New Roman" w:hAnsi="Times New Roman" w:cs="Times New Roman"/>
          <w:sz w:val="24"/>
          <w:szCs w:val="24"/>
        </w:rPr>
        <w:t>554</w:t>
      </w:r>
      <w:r w:rsidR="00045152">
        <w:rPr>
          <w:rFonts w:ascii="Times New Roman" w:hAnsi="Times New Roman" w:cs="Times New Roman"/>
          <w:sz w:val="24"/>
          <w:szCs w:val="24"/>
        </w:rPr>
        <w:t>, z późn. zm.</w:t>
      </w:r>
      <w:r w:rsidR="00594A60" w:rsidRPr="00932B80">
        <w:rPr>
          <w:rFonts w:ascii="Times New Roman" w:hAnsi="Times New Roman" w:cs="Times New Roman"/>
          <w:sz w:val="24"/>
          <w:szCs w:val="24"/>
        </w:rPr>
        <w:t>) proponuje się dokonanie następujących zmian</w:t>
      </w:r>
      <w:bookmarkEnd w:id="8"/>
      <w:r w:rsidR="00594A60" w:rsidRPr="00932B80">
        <w:rPr>
          <w:rFonts w:ascii="Times New Roman" w:hAnsi="Times New Roman" w:cs="Times New Roman"/>
          <w:sz w:val="24"/>
          <w:szCs w:val="24"/>
        </w:rPr>
        <w:t>:</w:t>
      </w:r>
    </w:p>
    <w:p w14:paraId="2D07DE4A" w14:textId="77777777" w:rsidR="00FD04AB" w:rsidRPr="00FD04AB" w:rsidRDefault="009E5488">
      <w:pPr>
        <w:pStyle w:val="PKTpunkt"/>
        <w:numPr>
          <w:ilvl w:val="0"/>
          <w:numId w:val="24"/>
        </w:numPr>
        <w:ind w:left="851" w:hanging="425"/>
        <w:rPr>
          <w:rFonts w:ascii="Times New Roman" w:hAnsi="Times New Roman" w:cs="Times New Roman"/>
          <w:i/>
          <w:iCs/>
        </w:rPr>
      </w:pPr>
      <w:r w:rsidRPr="00FD04AB">
        <w:rPr>
          <w:rFonts w:ascii="Times New Roman" w:hAnsi="Times New Roman" w:cs="Times New Roman"/>
          <w:i/>
          <w:iCs/>
        </w:rPr>
        <w:t xml:space="preserve">w art. 1a w ust. 2 pkt 3 lit. a </w:t>
      </w:r>
      <w:r w:rsidR="00FD04AB" w:rsidRPr="00FD04AB">
        <w:rPr>
          <w:rFonts w:ascii="Times New Roman" w:hAnsi="Times New Roman" w:cs="Times New Roman"/>
          <w:i/>
          <w:iCs/>
        </w:rPr>
        <w:t>skreśla się „34 lub”</w:t>
      </w:r>
    </w:p>
    <w:p w14:paraId="4E2FA226" w14:textId="5693BC83" w:rsidR="009E5488" w:rsidRDefault="009E5488" w:rsidP="00FD04AB">
      <w:pPr>
        <w:pStyle w:val="PKTpunkt"/>
        <w:spacing w:after="120"/>
        <w:ind w:left="0" w:firstLine="0"/>
        <w:rPr>
          <w:rFonts w:ascii="Times New Roman" w:hAnsi="Times New Roman" w:cs="Times New Roman"/>
          <w:szCs w:val="24"/>
        </w:rPr>
      </w:pPr>
      <w:r w:rsidRPr="00FD04AB">
        <w:rPr>
          <w:rFonts w:ascii="Times New Roman" w:hAnsi="Times New Roman" w:cs="Times New Roman"/>
          <w:szCs w:val="24"/>
        </w:rPr>
        <w:t>Zmiana ma charakter porządkujący, wskazuje, iż w związku z wygaszeniem z dniem 1 stycznia 2027 r.</w:t>
      </w:r>
      <w:r w:rsidR="00FD04AB">
        <w:rPr>
          <w:rFonts w:ascii="Times New Roman" w:hAnsi="Times New Roman" w:cs="Times New Roman"/>
          <w:szCs w:val="24"/>
        </w:rPr>
        <w:t xml:space="preserve"> SSE</w:t>
      </w:r>
      <w:r w:rsidRPr="00FD04AB">
        <w:rPr>
          <w:rFonts w:ascii="Times New Roman" w:hAnsi="Times New Roman" w:cs="Times New Roman"/>
          <w:szCs w:val="24"/>
        </w:rPr>
        <w:t xml:space="preserve">, należy usunąć odwołanie się do pkt 34 w ust. 1 </w:t>
      </w:r>
      <w:r w:rsidR="00FD04AB">
        <w:rPr>
          <w:rFonts w:ascii="Times New Roman" w:hAnsi="Times New Roman" w:cs="Times New Roman"/>
          <w:szCs w:val="24"/>
        </w:rPr>
        <w:t xml:space="preserve">w </w:t>
      </w:r>
      <w:r w:rsidRPr="00FD04AB">
        <w:rPr>
          <w:rFonts w:ascii="Times New Roman" w:hAnsi="Times New Roman" w:cs="Times New Roman"/>
          <w:szCs w:val="24"/>
        </w:rPr>
        <w:t>art. 17 dotyczące</w:t>
      </w:r>
      <w:r w:rsidR="00FD04AB">
        <w:rPr>
          <w:rFonts w:ascii="Times New Roman" w:hAnsi="Times New Roman" w:cs="Times New Roman"/>
          <w:szCs w:val="24"/>
        </w:rPr>
        <w:t xml:space="preserve"> SSE</w:t>
      </w:r>
      <w:r w:rsidRPr="00FD04AB">
        <w:rPr>
          <w:rFonts w:ascii="Times New Roman" w:hAnsi="Times New Roman" w:cs="Times New Roman"/>
          <w:szCs w:val="24"/>
        </w:rPr>
        <w:t xml:space="preserve">.  </w:t>
      </w:r>
    </w:p>
    <w:p w14:paraId="18D10ECF" w14:textId="0073F534" w:rsidR="00FD04AB" w:rsidRDefault="00FD04AB">
      <w:pPr>
        <w:pStyle w:val="PKTpunkt"/>
        <w:numPr>
          <w:ilvl w:val="0"/>
          <w:numId w:val="24"/>
        </w:numPr>
        <w:rPr>
          <w:rFonts w:ascii="Times New Roman" w:hAnsi="Times New Roman" w:cs="Times New Roman"/>
          <w:i/>
          <w:iCs/>
        </w:rPr>
      </w:pPr>
      <w:r w:rsidRPr="00FD04AB">
        <w:rPr>
          <w:rFonts w:ascii="Times New Roman" w:hAnsi="Times New Roman" w:cs="Times New Roman"/>
          <w:i/>
          <w:iCs/>
        </w:rPr>
        <w:t>w art. 17 w ust. 1</w:t>
      </w:r>
    </w:p>
    <w:p w14:paraId="57930A22" w14:textId="271FC8F7" w:rsidR="00FD04AB" w:rsidRPr="00FD04AB" w:rsidRDefault="00FD04AB">
      <w:pPr>
        <w:pStyle w:val="PKTpunkt"/>
        <w:numPr>
          <w:ilvl w:val="0"/>
          <w:numId w:val="22"/>
        </w:numPr>
        <w:ind w:left="1134" w:hanging="425"/>
        <w:rPr>
          <w:rFonts w:ascii="Times New Roman" w:hAnsi="Times New Roman" w:cs="Times New Roman"/>
          <w:i/>
          <w:iCs/>
        </w:rPr>
      </w:pPr>
      <w:r>
        <w:rPr>
          <w:rFonts w:ascii="Times New Roman" w:hAnsi="Times New Roman" w:cs="Times New Roman"/>
          <w:i/>
          <w:iCs/>
        </w:rPr>
        <w:t>uchyla się pkt 34</w:t>
      </w:r>
    </w:p>
    <w:p w14:paraId="4B955FD3" w14:textId="1E8D8139" w:rsidR="00BA2888" w:rsidRDefault="00937BC8" w:rsidP="00FD04AB">
      <w:pPr>
        <w:pStyle w:val="Akapitzlist"/>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Uchylenie pkt 34 </w:t>
      </w:r>
      <w:r w:rsidRPr="00937BC8">
        <w:rPr>
          <w:rFonts w:ascii="Times New Roman" w:hAnsi="Times New Roman" w:cs="Times New Roman"/>
          <w:sz w:val="24"/>
          <w:szCs w:val="24"/>
        </w:rPr>
        <w:t>związan</w:t>
      </w:r>
      <w:r>
        <w:rPr>
          <w:rFonts w:ascii="Times New Roman" w:hAnsi="Times New Roman" w:cs="Times New Roman"/>
          <w:sz w:val="24"/>
          <w:szCs w:val="24"/>
        </w:rPr>
        <w:t>e</w:t>
      </w:r>
      <w:r w:rsidRPr="00937BC8">
        <w:rPr>
          <w:rFonts w:ascii="Times New Roman" w:hAnsi="Times New Roman" w:cs="Times New Roman"/>
          <w:sz w:val="24"/>
          <w:szCs w:val="24"/>
        </w:rPr>
        <w:t xml:space="preserve"> jest z wygaszeniem z dniem 1 stycznia 2027 r. funkcjonowania</w:t>
      </w:r>
      <w:r w:rsidR="006478F4">
        <w:rPr>
          <w:rFonts w:ascii="Times New Roman" w:hAnsi="Times New Roman" w:cs="Times New Roman"/>
          <w:sz w:val="24"/>
          <w:szCs w:val="24"/>
        </w:rPr>
        <w:t xml:space="preserve"> SSE</w:t>
      </w:r>
      <w:r>
        <w:rPr>
          <w:rFonts w:ascii="Times New Roman" w:hAnsi="Times New Roman" w:cs="Times New Roman"/>
          <w:sz w:val="24"/>
          <w:szCs w:val="24"/>
        </w:rPr>
        <w:t>, konsekwencj</w:t>
      </w:r>
      <w:r w:rsidR="002331FD">
        <w:rPr>
          <w:rFonts w:ascii="Times New Roman" w:hAnsi="Times New Roman" w:cs="Times New Roman"/>
          <w:sz w:val="24"/>
          <w:szCs w:val="24"/>
        </w:rPr>
        <w:t>ą</w:t>
      </w:r>
      <w:r>
        <w:rPr>
          <w:rFonts w:ascii="Times New Roman" w:hAnsi="Times New Roman" w:cs="Times New Roman"/>
          <w:sz w:val="24"/>
          <w:szCs w:val="24"/>
        </w:rPr>
        <w:t xml:space="preserve"> czego będzie brak możliwości korzystania ze</w:t>
      </w:r>
      <w:r w:rsidR="006478F4">
        <w:rPr>
          <w:rFonts w:ascii="Times New Roman" w:hAnsi="Times New Roman" w:cs="Times New Roman"/>
          <w:sz w:val="24"/>
          <w:szCs w:val="24"/>
        </w:rPr>
        <w:t xml:space="preserve"> </w:t>
      </w:r>
      <w:r>
        <w:rPr>
          <w:rFonts w:ascii="Times New Roman" w:hAnsi="Times New Roman" w:cs="Times New Roman"/>
          <w:sz w:val="24"/>
          <w:szCs w:val="24"/>
        </w:rPr>
        <w:t>zwolnienia na podstawie tego przepisu.</w:t>
      </w:r>
    </w:p>
    <w:p w14:paraId="04094196" w14:textId="58AF55D7" w:rsidR="00FD04AB" w:rsidRPr="00FD04AB" w:rsidRDefault="00FD04AB">
      <w:pPr>
        <w:pStyle w:val="Akapitzlist"/>
        <w:numPr>
          <w:ilvl w:val="0"/>
          <w:numId w:val="22"/>
        </w:numPr>
        <w:spacing w:after="0" w:line="360" w:lineRule="auto"/>
        <w:ind w:left="1134" w:hanging="425"/>
        <w:jc w:val="both"/>
        <w:rPr>
          <w:rFonts w:ascii="Times New Roman" w:hAnsi="Times New Roman" w:cs="Times New Roman"/>
          <w:i/>
          <w:iCs/>
          <w:sz w:val="24"/>
          <w:szCs w:val="24"/>
        </w:rPr>
      </w:pPr>
      <w:r w:rsidRPr="00FD04AB">
        <w:rPr>
          <w:rFonts w:ascii="Times New Roman" w:hAnsi="Times New Roman" w:cs="Times New Roman"/>
          <w:i/>
          <w:iCs/>
          <w:sz w:val="24"/>
          <w:szCs w:val="24"/>
        </w:rPr>
        <w:t>nowe brzmienie pkt 34a</w:t>
      </w:r>
    </w:p>
    <w:p w14:paraId="6B154727" w14:textId="220AB739" w:rsidR="009E5488" w:rsidRPr="00116208" w:rsidRDefault="009E5488" w:rsidP="00116208">
      <w:pPr>
        <w:pStyle w:val="NormalnyWeb"/>
        <w:spacing w:before="0" w:beforeAutospacing="0" w:after="120" w:afterAutospacing="0" w:line="360" w:lineRule="auto"/>
        <w:jc w:val="both"/>
      </w:pPr>
      <w:r>
        <w:t>Zmiana pkt 34a w ust. 1</w:t>
      </w:r>
      <w:r w:rsidR="00FD04AB">
        <w:t xml:space="preserve"> w</w:t>
      </w:r>
      <w:r>
        <w:t xml:space="preserve"> art. 17 ustawy o CIT ma na celu odejście od konstrukcji ustalania dochodu zwolnionego z reinwestycji z uwzględnieniem „ścisłych powiązań”, o których mowa w Interpretacji ogólnej. Projekt zastępuje tę konstrukcję prostszą i jednoznaczną zasadą: </w:t>
      </w:r>
      <w:r w:rsidRPr="00FD04AB">
        <w:t>zwolnieniu podlega cały dochód osiągnięty z nowej inwestycji (reinwestycji)</w:t>
      </w:r>
      <w:r w:rsidRPr="00C47C30">
        <w:t>, określonej w</w:t>
      </w:r>
      <w:r w:rsidR="00FD04AB">
        <w:t> </w:t>
      </w:r>
      <w:r w:rsidRPr="00C47C30">
        <w:t xml:space="preserve">DoW. Zmiana ta jest zgodna z kierunkowym założeniem deregulacyjnym – ma ułatwiać stosowanie </w:t>
      </w:r>
      <w:r w:rsidR="003F7ABB">
        <w:t xml:space="preserve">zwolnienia </w:t>
      </w:r>
      <w:r w:rsidRPr="00C47C30">
        <w:t xml:space="preserve">oraz ograniczyć liczbę sporów podatkowych. W projektowanych przepisach </w:t>
      </w:r>
      <w:r w:rsidR="008B4C9C">
        <w:t>CIT</w:t>
      </w:r>
      <w:r w:rsidRPr="00C47C30">
        <w:t xml:space="preserve"> wyraźnie wskazano, że zwolnienie obejmuje dochody z działalności prowadzonej na</w:t>
      </w:r>
      <w:r w:rsidR="00FD04AB">
        <w:t> </w:t>
      </w:r>
      <w:r w:rsidRPr="00C47C30">
        <w:t>terenie i w zakresie określonym w</w:t>
      </w:r>
      <w:r w:rsidR="00FD04AB">
        <w:t xml:space="preserve"> DoW</w:t>
      </w:r>
      <w:r w:rsidRPr="00C47C30">
        <w:t xml:space="preserve">, </w:t>
      </w:r>
      <w:r w:rsidRPr="00FD04AB">
        <w:t>jeżeli w ramach tej działalności jest realizowana nowa inwestycja</w:t>
      </w:r>
      <w:r w:rsidR="00743518">
        <w:t>,</w:t>
      </w:r>
      <w:r w:rsidRPr="00FD04AB">
        <w:t xml:space="preserve"> i</w:t>
      </w:r>
      <w:r>
        <w:rPr>
          <w:rFonts w:ascii="Segoe UI" w:hAnsi="Segoe UI" w:cs="Segoe UI"/>
          <w:sz w:val="21"/>
          <w:szCs w:val="21"/>
        </w:rPr>
        <w:t xml:space="preserve"> </w:t>
      </w:r>
      <w:r>
        <w:t xml:space="preserve">o ile przedmiot tej działalności oraz działalność prowadzona w ramach nowej inwestycji są określone za pomocą </w:t>
      </w:r>
      <w:r w:rsidRPr="00FD04AB">
        <w:rPr>
          <w:rStyle w:val="Pogrubienie"/>
          <w:rFonts w:eastAsiaTheme="majorEastAsia"/>
          <w:b w:val="0"/>
          <w:bCs w:val="0"/>
        </w:rPr>
        <w:t>tego samego kodu PKWiU</w:t>
      </w:r>
      <w:r>
        <w:t>. Rozwiązanie to ma na celu przywrócenie spójności regulacji oraz zwiększenie pewności prawa po stronie podatników realizujących inwestycje o charakterze rozwojowym lub reinwestycyjnym.</w:t>
      </w:r>
      <w:r w:rsidRPr="00B733BE">
        <w:t xml:space="preserve"> </w:t>
      </w:r>
      <w:r>
        <w:t>Zwolnienie podatkowe nie obejmuje zatem dochodów z działalności innej, niż objęta</w:t>
      </w:r>
      <w:r w:rsidR="00FD04AB">
        <w:t xml:space="preserve"> DoW</w:t>
      </w:r>
      <w:r>
        <w:t>, nawet jeżeli jest ona prowadzona na tym samym terenie.</w:t>
      </w:r>
    </w:p>
    <w:p w14:paraId="6DE10C84" w14:textId="6ABD7A26" w:rsidR="00BA2888" w:rsidRDefault="00BA2888">
      <w:pPr>
        <w:pStyle w:val="Akapitzlist"/>
        <w:numPr>
          <w:ilvl w:val="0"/>
          <w:numId w:val="24"/>
        </w:numPr>
        <w:spacing w:before="120" w:after="0" w:line="360" w:lineRule="auto"/>
        <w:ind w:left="993" w:hanging="426"/>
        <w:jc w:val="both"/>
        <w:rPr>
          <w:rFonts w:ascii="Times New Roman" w:hAnsi="Times New Roman" w:cs="Times New Roman"/>
          <w:i/>
          <w:iCs/>
          <w:sz w:val="24"/>
          <w:szCs w:val="24"/>
        </w:rPr>
      </w:pPr>
      <w:r w:rsidRPr="00937BC8">
        <w:rPr>
          <w:rFonts w:ascii="Times New Roman" w:hAnsi="Times New Roman" w:cs="Times New Roman"/>
          <w:i/>
          <w:iCs/>
          <w:sz w:val="24"/>
          <w:szCs w:val="24"/>
        </w:rPr>
        <w:t>nowe brzmienie ust. 4</w:t>
      </w:r>
    </w:p>
    <w:p w14:paraId="654416A3" w14:textId="78FB901A" w:rsidR="009E5488" w:rsidRPr="00BB6429" w:rsidRDefault="009E5488" w:rsidP="00116208">
      <w:pPr>
        <w:spacing w:after="0" w:line="360" w:lineRule="auto"/>
        <w:jc w:val="both"/>
        <w:rPr>
          <w:rFonts w:ascii="Times New Roman" w:hAnsi="Times New Roman" w:cs="Times New Roman"/>
          <w:sz w:val="24"/>
          <w:szCs w:val="24"/>
        </w:rPr>
      </w:pPr>
      <w:r w:rsidRPr="00BB6429">
        <w:rPr>
          <w:rFonts w:ascii="Times New Roman" w:hAnsi="Times New Roman" w:cs="Times New Roman"/>
          <w:sz w:val="24"/>
          <w:szCs w:val="24"/>
        </w:rPr>
        <w:lastRenderedPageBreak/>
        <w:t xml:space="preserve">Zmiana ma charakter doprecyzowujący i wskazuje, że zwolnienie podatkowe z tytułu działalności prowadzonej na podstawie DoW obejmuje dochody z działalności gospodarczej określonej w tej </w:t>
      </w:r>
      <w:r w:rsidR="00116208">
        <w:rPr>
          <w:rFonts w:ascii="Times New Roman" w:hAnsi="Times New Roman" w:cs="Times New Roman"/>
          <w:sz w:val="24"/>
          <w:szCs w:val="24"/>
        </w:rPr>
        <w:t xml:space="preserve">DoW </w:t>
      </w:r>
      <w:r w:rsidRPr="00BB6429">
        <w:rPr>
          <w:rFonts w:ascii="Times New Roman" w:hAnsi="Times New Roman" w:cs="Times New Roman"/>
          <w:sz w:val="24"/>
          <w:szCs w:val="24"/>
        </w:rPr>
        <w:t>i prowadzonej na terenie określonym w tej decyzji, jeżeli w ramach tej działalności i na tym terenie jest realizowana nowa inwestycja.</w:t>
      </w:r>
    </w:p>
    <w:p w14:paraId="15B8547B" w14:textId="300FA64C" w:rsidR="00BA2888" w:rsidRDefault="00BA2888">
      <w:pPr>
        <w:pStyle w:val="Akapitzlist"/>
        <w:numPr>
          <w:ilvl w:val="0"/>
          <w:numId w:val="25"/>
        </w:numPr>
        <w:spacing w:before="120" w:after="0" w:line="360" w:lineRule="auto"/>
        <w:ind w:left="993" w:hanging="426"/>
        <w:jc w:val="both"/>
        <w:rPr>
          <w:rFonts w:ascii="Times New Roman" w:hAnsi="Times New Roman" w:cs="Times New Roman"/>
          <w:i/>
          <w:iCs/>
          <w:sz w:val="24"/>
          <w:szCs w:val="24"/>
        </w:rPr>
      </w:pPr>
      <w:r w:rsidRPr="00937BC8">
        <w:rPr>
          <w:rFonts w:ascii="Times New Roman" w:hAnsi="Times New Roman" w:cs="Times New Roman"/>
          <w:i/>
          <w:iCs/>
          <w:sz w:val="24"/>
          <w:szCs w:val="24"/>
        </w:rPr>
        <w:t>dodanie ust. 4a</w:t>
      </w:r>
    </w:p>
    <w:p w14:paraId="617E55E9" w14:textId="7A680B45" w:rsidR="00FB0134" w:rsidRPr="00FB0134" w:rsidRDefault="00FB0134" w:rsidP="00FB0134">
      <w:pPr>
        <w:spacing w:after="0" w:line="360" w:lineRule="auto"/>
        <w:jc w:val="both"/>
        <w:rPr>
          <w:rFonts w:ascii="Times New Roman" w:eastAsia="Times New Roman" w:hAnsi="Times New Roman" w:cs="Times New Roman"/>
          <w:sz w:val="24"/>
          <w:szCs w:val="24"/>
          <w:lang w:eastAsia="pl-PL"/>
        </w:rPr>
      </w:pPr>
      <w:r w:rsidRPr="00FB0134">
        <w:rPr>
          <w:rFonts w:ascii="Times New Roman" w:eastAsia="Times New Roman" w:hAnsi="Times New Roman" w:cs="Times New Roman"/>
          <w:sz w:val="24"/>
          <w:szCs w:val="24"/>
          <w:lang w:eastAsia="pl-PL"/>
        </w:rPr>
        <w:t xml:space="preserve">Nowy ust. </w:t>
      </w:r>
      <w:r>
        <w:rPr>
          <w:rFonts w:ascii="Times New Roman" w:eastAsia="Times New Roman" w:hAnsi="Times New Roman" w:cs="Times New Roman"/>
          <w:sz w:val="24"/>
          <w:szCs w:val="24"/>
          <w:lang w:eastAsia="pl-PL"/>
        </w:rPr>
        <w:t>4</w:t>
      </w:r>
      <w:r w:rsidRPr="00FB0134">
        <w:rPr>
          <w:rFonts w:ascii="Times New Roman" w:eastAsia="Times New Roman" w:hAnsi="Times New Roman" w:cs="Times New Roman"/>
          <w:sz w:val="24"/>
          <w:szCs w:val="24"/>
          <w:lang w:eastAsia="pl-PL"/>
        </w:rPr>
        <w:t xml:space="preserve">a reguluje moment, od którego podatnik może korzystać ze zwolnienia podatkowego, w przypadku inwestycji polegających na rozbudowie istniejącego zakładu (reinwestycje). </w:t>
      </w:r>
    </w:p>
    <w:p w14:paraId="46B2C0FB" w14:textId="77777777" w:rsidR="00FB0134" w:rsidRPr="00FB0134" w:rsidRDefault="00FB0134" w:rsidP="00FB0134">
      <w:pPr>
        <w:spacing w:after="0" w:line="360" w:lineRule="auto"/>
        <w:jc w:val="both"/>
        <w:rPr>
          <w:rFonts w:ascii="Times New Roman" w:eastAsia="Times New Roman" w:hAnsi="Times New Roman" w:cs="Times New Roman"/>
          <w:sz w:val="24"/>
          <w:szCs w:val="24"/>
          <w:lang w:eastAsia="pl-PL"/>
        </w:rPr>
      </w:pPr>
      <w:r w:rsidRPr="00FB0134">
        <w:rPr>
          <w:rFonts w:ascii="Times New Roman" w:eastAsia="Times New Roman" w:hAnsi="Times New Roman" w:cs="Times New Roman"/>
          <w:sz w:val="24"/>
          <w:szCs w:val="24"/>
          <w:lang w:eastAsia="pl-PL"/>
        </w:rPr>
        <w:t>Zgodnie z projektowanym przepisem zwolnienie stosuje się od miesiąca, w którym:</w:t>
      </w:r>
    </w:p>
    <w:p w14:paraId="6D42A149" w14:textId="77777777" w:rsidR="00DA43A6" w:rsidRDefault="00FB0134" w:rsidP="00DA43A6">
      <w:pPr>
        <w:pStyle w:val="Akapitzlist"/>
        <w:numPr>
          <w:ilvl w:val="0"/>
          <w:numId w:val="43"/>
        </w:numPr>
        <w:spacing w:after="0" w:line="360" w:lineRule="auto"/>
        <w:ind w:hanging="436"/>
        <w:jc w:val="both"/>
        <w:rPr>
          <w:rFonts w:ascii="Times New Roman" w:eastAsia="Times New Roman" w:hAnsi="Times New Roman" w:cs="Times New Roman"/>
          <w:sz w:val="24"/>
          <w:szCs w:val="24"/>
          <w:lang w:eastAsia="pl-PL"/>
        </w:rPr>
      </w:pPr>
      <w:r w:rsidRPr="00FB0134">
        <w:rPr>
          <w:rFonts w:ascii="Times New Roman" w:eastAsia="Times New Roman" w:hAnsi="Times New Roman" w:cs="Times New Roman"/>
          <w:sz w:val="24"/>
          <w:szCs w:val="24"/>
          <w:lang w:eastAsia="pl-PL"/>
        </w:rPr>
        <w:t>zakończono realizację nowej inwestycji, lub</w:t>
      </w:r>
    </w:p>
    <w:p w14:paraId="726F7862" w14:textId="04F42EF9" w:rsidR="00FB0134" w:rsidRPr="00DA43A6" w:rsidRDefault="00FB0134" w:rsidP="00FB0134">
      <w:pPr>
        <w:pStyle w:val="Akapitzlist"/>
        <w:numPr>
          <w:ilvl w:val="0"/>
          <w:numId w:val="43"/>
        </w:numPr>
        <w:spacing w:after="0" w:line="360" w:lineRule="auto"/>
        <w:ind w:hanging="436"/>
        <w:jc w:val="both"/>
        <w:rPr>
          <w:rFonts w:ascii="Times New Roman" w:eastAsia="Times New Roman" w:hAnsi="Times New Roman" w:cs="Times New Roman"/>
          <w:sz w:val="24"/>
          <w:szCs w:val="24"/>
          <w:lang w:eastAsia="pl-PL"/>
        </w:rPr>
      </w:pPr>
      <w:r w:rsidRPr="00DA43A6">
        <w:rPr>
          <w:rFonts w:ascii="Times New Roman" w:eastAsia="Times New Roman" w:hAnsi="Times New Roman" w:cs="Times New Roman"/>
          <w:sz w:val="24"/>
          <w:szCs w:val="24"/>
          <w:lang w:eastAsia="pl-PL"/>
        </w:rPr>
        <w:t xml:space="preserve">rozpoczęto ponoszenie kosztów pracy - dotyczących nowych miejsc pracy utworzonych w związku z inwestycją. </w:t>
      </w:r>
    </w:p>
    <w:p w14:paraId="636B6C20" w14:textId="3457D193" w:rsidR="00FB0134" w:rsidRDefault="00FB0134" w:rsidP="00C90A72">
      <w:pPr>
        <w:spacing w:after="0" w:line="360" w:lineRule="auto"/>
        <w:jc w:val="both"/>
        <w:rPr>
          <w:rFonts w:ascii="Times New Roman" w:eastAsia="Times New Roman" w:hAnsi="Times New Roman" w:cs="Times New Roman"/>
          <w:sz w:val="24"/>
          <w:szCs w:val="24"/>
          <w:lang w:eastAsia="pl-PL"/>
        </w:rPr>
      </w:pPr>
      <w:r w:rsidRPr="00FB0134">
        <w:rPr>
          <w:rFonts w:ascii="Times New Roman" w:eastAsia="Times New Roman" w:hAnsi="Times New Roman" w:cs="Times New Roman"/>
          <w:sz w:val="24"/>
          <w:szCs w:val="24"/>
          <w:lang w:eastAsia="pl-PL"/>
        </w:rPr>
        <w:t xml:space="preserve">W przypadku ponoszenia kosztów pracy </w:t>
      </w:r>
      <w:r w:rsidR="00DA43A6">
        <w:rPr>
          <w:rFonts w:ascii="Times New Roman" w:eastAsia="Times New Roman" w:hAnsi="Times New Roman" w:cs="Times New Roman"/>
          <w:sz w:val="24"/>
          <w:szCs w:val="24"/>
          <w:lang w:eastAsia="pl-PL"/>
        </w:rPr>
        <w:t>-</w:t>
      </w:r>
      <w:r w:rsidRPr="00FB0134">
        <w:rPr>
          <w:rFonts w:ascii="Times New Roman" w:eastAsia="Times New Roman" w:hAnsi="Times New Roman" w:cs="Times New Roman"/>
          <w:sz w:val="24"/>
          <w:szCs w:val="24"/>
          <w:lang w:eastAsia="pl-PL"/>
        </w:rPr>
        <w:t xml:space="preserve"> zwolnienie podatkowe przysługuje od początku miesiąca, w</w:t>
      </w:r>
      <w:r w:rsidR="00DA43A6">
        <w:rPr>
          <w:rFonts w:ascii="Times New Roman" w:eastAsia="Times New Roman" w:hAnsi="Times New Roman" w:cs="Times New Roman"/>
          <w:sz w:val="24"/>
          <w:szCs w:val="24"/>
          <w:lang w:eastAsia="pl-PL"/>
        </w:rPr>
        <w:t> </w:t>
      </w:r>
      <w:r w:rsidRPr="00FB0134">
        <w:rPr>
          <w:rFonts w:ascii="Times New Roman" w:eastAsia="Times New Roman" w:hAnsi="Times New Roman" w:cs="Times New Roman"/>
          <w:sz w:val="24"/>
          <w:szCs w:val="24"/>
          <w:lang w:eastAsia="pl-PL"/>
        </w:rPr>
        <w:t>którym przedsiębiorca rozpoczął ponoszenie tych kosztów w związku z realizacją nowej inwestycji. Natomiast w przypadku zwolnienia dochodu w oparciu o koszty nowej inwestycji, moment rozpoczęcia korzystania ze zwolnienia podatkowego został odroczony do miesiąca, w</w:t>
      </w:r>
      <w:r w:rsidR="00DA43A6">
        <w:rPr>
          <w:rFonts w:ascii="Times New Roman" w:eastAsia="Times New Roman" w:hAnsi="Times New Roman" w:cs="Times New Roman"/>
          <w:sz w:val="24"/>
          <w:szCs w:val="24"/>
          <w:lang w:eastAsia="pl-PL"/>
        </w:rPr>
        <w:t> </w:t>
      </w:r>
      <w:r w:rsidRPr="00FB0134">
        <w:rPr>
          <w:rFonts w:ascii="Times New Roman" w:eastAsia="Times New Roman" w:hAnsi="Times New Roman" w:cs="Times New Roman"/>
          <w:sz w:val="24"/>
          <w:szCs w:val="24"/>
          <w:lang w:eastAsia="pl-PL"/>
        </w:rPr>
        <w:t>którym upłynął termin zakończenia inwestycji określony w</w:t>
      </w:r>
      <w:r w:rsidR="00DA43A6">
        <w:rPr>
          <w:rFonts w:ascii="Times New Roman" w:eastAsia="Times New Roman" w:hAnsi="Times New Roman" w:cs="Times New Roman"/>
          <w:sz w:val="24"/>
          <w:szCs w:val="24"/>
          <w:lang w:eastAsia="pl-PL"/>
        </w:rPr>
        <w:t xml:space="preserve"> DoW</w:t>
      </w:r>
      <w:r w:rsidRPr="00FB0134">
        <w:rPr>
          <w:rFonts w:ascii="Times New Roman" w:eastAsia="Times New Roman" w:hAnsi="Times New Roman" w:cs="Times New Roman"/>
          <w:sz w:val="24"/>
          <w:szCs w:val="24"/>
          <w:lang w:eastAsia="pl-PL"/>
        </w:rPr>
        <w:t>. Zapis ten stanowi „bezpiecznik” przed nadużywaniem wykorzystywania zwolnienia, w oparciu o inwestycję, która nie została zakończona. Jednocześnie warunek ten jest znacznym uszczelnieniem w</w:t>
      </w:r>
      <w:r w:rsidR="00DA43A6">
        <w:rPr>
          <w:rFonts w:ascii="Times New Roman" w:eastAsia="Times New Roman" w:hAnsi="Times New Roman" w:cs="Times New Roman"/>
          <w:sz w:val="24"/>
          <w:szCs w:val="24"/>
          <w:lang w:eastAsia="pl-PL"/>
        </w:rPr>
        <w:t> </w:t>
      </w:r>
      <w:r w:rsidRPr="00FB0134">
        <w:rPr>
          <w:rFonts w:ascii="Times New Roman" w:eastAsia="Times New Roman" w:hAnsi="Times New Roman" w:cs="Times New Roman"/>
          <w:sz w:val="24"/>
          <w:szCs w:val="24"/>
          <w:lang w:eastAsia="pl-PL"/>
        </w:rPr>
        <w:t xml:space="preserve">stosunku do poprzedniej regulacji. </w:t>
      </w:r>
    </w:p>
    <w:p w14:paraId="2287FF17" w14:textId="7CEB9DC5" w:rsidR="001B424D" w:rsidRPr="00D73CCA" w:rsidRDefault="001B424D" w:rsidP="00613D5B">
      <w:pPr>
        <w:spacing w:after="0" w:line="360" w:lineRule="auto"/>
        <w:jc w:val="both"/>
        <w:rPr>
          <w:rFonts w:ascii="Times New Roman" w:eastAsia="Times New Roman" w:hAnsi="Times New Roman" w:cs="Times New Roman"/>
          <w:kern w:val="0"/>
          <w:sz w:val="24"/>
          <w:szCs w:val="24"/>
          <w:lang w:eastAsia="pl-PL"/>
          <w14:ligatures w14:val="none"/>
        </w:rPr>
      </w:pPr>
      <w:r w:rsidRPr="00D73CCA">
        <w:rPr>
          <w:rFonts w:ascii="Times New Roman" w:eastAsia="Times New Roman" w:hAnsi="Times New Roman" w:cs="Times New Roman"/>
          <w:sz w:val="24"/>
          <w:szCs w:val="24"/>
          <w:lang w:eastAsia="pl-PL"/>
        </w:rPr>
        <w:t xml:space="preserve">Warunki wprowadzone w ust. </w:t>
      </w:r>
      <w:r>
        <w:rPr>
          <w:rFonts w:ascii="Times New Roman" w:eastAsia="Times New Roman" w:hAnsi="Times New Roman" w:cs="Times New Roman"/>
          <w:sz w:val="24"/>
          <w:szCs w:val="24"/>
          <w:lang w:eastAsia="pl-PL"/>
        </w:rPr>
        <w:t>4</w:t>
      </w:r>
      <w:r w:rsidRPr="00D73CCA">
        <w:rPr>
          <w:rFonts w:ascii="Times New Roman" w:eastAsia="Times New Roman" w:hAnsi="Times New Roman" w:cs="Times New Roman"/>
          <w:sz w:val="24"/>
          <w:szCs w:val="24"/>
          <w:lang w:eastAsia="pl-PL"/>
        </w:rPr>
        <w:t xml:space="preserve">a </w:t>
      </w:r>
      <w:r w:rsidRPr="00D73CCA">
        <w:rPr>
          <w:rFonts w:ascii="Times New Roman" w:eastAsia="Times New Roman" w:hAnsi="Times New Roman" w:cs="Times New Roman"/>
          <w:kern w:val="0"/>
          <w:sz w:val="24"/>
          <w:szCs w:val="24"/>
          <w:lang w:eastAsia="pl-PL"/>
          <w14:ligatures w14:val="none"/>
        </w:rPr>
        <w:t>odpowiadają warunkom wynikającym z §</w:t>
      </w:r>
      <w:r w:rsidR="00C4547E">
        <w:rPr>
          <w:rFonts w:ascii="Times New Roman" w:eastAsia="Times New Roman" w:hAnsi="Times New Roman" w:cs="Times New Roman"/>
          <w:kern w:val="0"/>
          <w:sz w:val="24"/>
          <w:szCs w:val="24"/>
          <w:lang w:eastAsia="pl-PL"/>
          <w14:ligatures w14:val="none"/>
        </w:rPr>
        <w:t xml:space="preserve"> 5 ust. 6 lub</w:t>
      </w:r>
      <w:r w:rsidRPr="00D73CCA">
        <w:rPr>
          <w:rFonts w:ascii="Times New Roman" w:eastAsia="Times New Roman" w:hAnsi="Times New Roman" w:cs="Times New Roman"/>
          <w:kern w:val="0"/>
          <w:sz w:val="24"/>
          <w:szCs w:val="24"/>
          <w:lang w:eastAsia="pl-PL"/>
          <w14:ligatures w14:val="none"/>
        </w:rPr>
        <w:t xml:space="preserve"> </w:t>
      </w:r>
      <w:r w:rsidR="00C4547E">
        <w:rPr>
          <w:rFonts w:ascii="Times New Roman" w:eastAsia="Times New Roman" w:hAnsi="Times New Roman" w:cs="Times New Roman"/>
          <w:kern w:val="0"/>
          <w:sz w:val="24"/>
          <w:szCs w:val="24"/>
          <w:lang w:eastAsia="pl-PL"/>
          <w14:ligatures w14:val="none"/>
        </w:rPr>
        <w:t xml:space="preserve">§ </w:t>
      </w:r>
      <w:r w:rsidRPr="00D73CCA">
        <w:rPr>
          <w:rFonts w:ascii="Times New Roman" w:eastAsia="Times New Roman" w:hAnsi="Times New Roman" w:cs="Times New Roman"/>
          <w:kern w:val="0"/>
          <w:sz w:val="24"/>
          <w:szCs w:val="24"/>
          <w:lang w:eastAsia="pl-PL"/>
          <w14:ligatures w14:val="none"/>
        </w:rPr>
        <w:t xml:space="preserve">9 rozporządzenia </w:t>
      </w:r>
      <w:r w:rsidR="00E83E77">
        <w:rPr>
          <w:rFonts w:ascii="Times New Roman" w:eastAsia="Times New Roman" w:hAnsi="Times New Roman" w:cs="Times New Roman"/>
          <w:kern w:val="0"/>
          <w:sz w:val="24"/>
          <w:szCs w:val="24"/>
          <w:lang w:eastAsia="pl-PL"/>
          <w14:ligatures w14:val="none"/>
        </w:rPr>
        <w:t>WNI</w:t>
      </w:r>
      <w:r>
        <w:rPr>
          <w:rFonts w:ascii="Times New Roman" w:eastAsia="Times New Roman" w:hAnsi="Times New Roman" w:cs="Times New Roman"/>
          <w:kern w:val="0"/>
          <w:sz w:val="24"/>
          <w:szCs w:val="24"/>
          <w:lang w:eastAsia="pl-PL"/>
          <w14:ligatures w14:val="none"/>
        </w:rPr>
        <w:t xml:space="preserve"> -</w:t>
      </w:r>
      <w:r w:rsidRPr="00D73CCA">
        <w:rPr>
          <w:rFonts w:ascii="Times New Roman" w:eastAsia="Times New Roman" w:hAnsi="Times New Roman" w:cs="Times New Roman"/>
          <w:kern w:val="0"/>
          <w:sz w:val="24"/>
          <w:szCs w:val="24"/>
          <w:lang w:eastAsia="pl-PL"/>
          <w14:ligatures w14:val="none"/>
        </w:rPr>
        <w:t xml:space="preserve"> w brzmieniu obowiązującym od dnia 1 stycznia 2023 r. Wobec powyższego zasadne jest wprowadzenie możliwości zastosowania tych warunków wyłącznie do dochodów uzyskanych na </w:t>
      </w:r>
      <w:r w:rsidRPr="00D73CCA">
        <w:rPr>
          <w:rFonts w:ascii="Times New Roman" w:hAnsi="Times New Roman" w:cs="Times New Roman"/>
          <w:sz w:val="24"/>
          <w:szCs w:val="24"/>
        </w:rPr>
        <w:t>podstawie decyzji o wsparciu wydanej od dnia 1 stycznia 2023 r.</w:t>
      </w:r>
    </w:p>
    <w:p w14:paraId="79B15147" w14:textId="6C6B1489" w:rsidR="001B424D" w:rsidRPr="00FB0134" w:rsidRDefault="001B424D" w:rsidP="001B424D">
      <w:pPr>
        <w:spacing w:after="0" w:line="360" w:lineRule="auto"/>
        <w:jc w:val="both"/>
        <w:rPr>
          <w:rFonts w:ascii="Times New Roman" w:hAnsi="Times New Roman" w:cs="Times New Roman"/>
          <w:i/>
          <w:iCs/>
          <w:sz w:val="24"/>
          <w:szCs w:val="24"/>
        </w:rPr>
      </w:pPr>
      <w:r>
        <w:rPr>
          <w:rFonts w:ascii="Times New Roman" w:eastAsia="Times New Roman" w:hAnsi="Times New Roman" w:cs="Times New Roman"/>
          <w:sz w:val="24"/>
          <w:szCs w:val="24"/>
          <w:lang w:eastAsia="pl-PL"/>
        </w:rPr>
        <w:t>Oznacza to, że powyższych warunków nie stosuje się do dochodów uzyskanych na podstawie decyzji o wsparciu wydanej do dnia 31 grudnia 2022 r.</w:t>
      </w:r>
      <w:r w:rsidR="00FF5C6A">
        <w:rPr>
          <w:rFonts w:ascii="Times New Roman" w:eastAsia="Times New Roman" w:hAnsi="Times New Roman" w:cs="Times New Roman"/>
          <w:sz w:val="24"/>
          <w:szCs w:val="24"/>
          <w:lang w:eastAsia="pl-PL"/>
        </w:rPr>
        <w:t xml:space="preserve"> </w:t>
      </w:r>
      <w:r w:rsidR="00FF5C6A" w:rsidRPr="00FF5C6A">
        <w:rPr>
          <w:rFonts w:ascii="Times New Roman" w:eastAsia="Times New Roman" w:hAnsi="Times New Roman" w:cs="Times New Roman"/>
          <w:sz w:val="24"/>
          <w:szCs w:val="24"/>
          <w:lang w:eastAsia="pl-PL"/>
        </w:rPr>
        <w:t>oraz na podstawie decyzji o wsparciu, w stosunku do której przed dniem 1 stycznia 2023 wszczęto a nie zakończono postępowania o jej wydanie.</w:t>
      </w:r>
    </w:p>
    <w:p w14:paraId="1C4342A6" w14:textId="57C6182C" w:rsidR="00BA2888" w:rsidRDefault="00BA2888" w:rsidP="00613D5B">
      <w:pPr>
        <w:pStyle w:val="Akapitzlist"/>
        <w:numPr>
          <w:ilvl w:val="0"/>
          <w:numId w:val="27"/>
        </w:numPr>
        <w:spacing w:before="120" w:after="0" w:line="360" w:lineRule="auto"/>
        <w:ind w:left="993" w:hanging="426"/>
        <w:jc w:val="both"/>
        <w:rPr>
          <w:rFonts w:ascii="Times New Roman" w:hAnsi="Times New Roman" w:cs="Times New Roman"/>
          <w:i/>
          <w:iCs/>
          <w:sz w:val="24"/>
          <w:szCs w:val="24"/>
        </w:rPr>
      </w:pPr>
      <w:r w:rsidRPr="00937BC8">
        <w:rPr>
          <w:rFonts w:ascii="Times New Roman" w:hAnsi="Times New Roman" w:cs="Times New Roman"/>
          <w:i/>
          <w:iCs/>
          <w:sz w:val="24"/>
          <w:szCs w:val="24"/>
        </w:rPr>
        <w:t xml:space="preserve">nowe brzmienie ust. 5 i 6 </w:t>
      </w:r>
    </w:p>
    <w:p w14:paraId="2F61FBCC" w14:textId="4D0451D2" w:rsidR="009E5488" w:rsidRDefault="009E5488" w:rsidP="00864AB8">
      <w:pPr>
        <w:spacing w:after="0" w:line="360" w:lineRule="auto"/>
        <w:jc w:val="both"/>
        <w:rPr>
          <w:rFonts w:ascii="Times New Roman" w:eastAsia="Calibri" w:hAnsi="Times New Roman" w:cs="Times New Roman"/>
          <w:bCs/>
          <w:iCs/>
          <w:sz w:val="24"/>
          <w:szCs w:val="24"/>
        </w:rPr>
      </w:pPr>
      <w:r w:rsidRPr="0041580A">
        <w:rPr>
          <w:rFonts w:ascii="Times New Roman" w:hAnsi="Times New Roman" w:cs="Times New Roman"/>
          <w:sz w:val="24"/>
          <w:szCs w:val="24"/>
        </w:rPr>
        <w:t xml:space="preserve">Art. 17 </w:t>
      </w:r>
      <w:r w:rsidRPr="00AC5631">
        <w:rPr>
          <w:rFonts w:ascii="Times New Roman" w:hAnsi="Times New Roman" w:cs="Times New Roman"/>
          <w:sz w:val="24"/>
          <w:szCs w:val="24"/>
        </w:rPr>
        <w:t xml:space="preserve">ust. 5 i 6 zmieniony ustawą z dnia 25 czerwca 2025 r. </w:t>
      </w:r>
      <w:r w:rsidRPr="005D6170">
        <w:rPr>
          <w:rFonts w:ascii="Times New Roman" w:hAnsi="Times New Roman" w:cs="Times New Roman"/>
          <w:i/>
          <w:iCs/>
          <w:sz w:val="24"/>
          <w:szCs w:val="24"/>
        </w:rPr>
        <w:t>o zmianie ustawy o podatku dochodowym od osób fizycznych oraz ustawy o podatku dochodowym od osób prawnych</w:t>
      </w:r>
      <w:r w:rsidRPr="00AC5631">
        <w:rPr>
          <w:rFonts w:ascii="Times New Roman" w:hAnsi="Times New Roman" w:cs="Times New Roman"/>
          <w:sz w:val="24"/>
          <w:szCs w:val="24"/>
        </w:rPr>
        <w:t xml:space="preserve"> (Dz.</w:t>
      </w:r>
      <w:r w:rsidR="00864AB8">
        <w:rPr>
          <w:rFonts w:ascii="Times New Roman" w:hAnsi="Times New Roman" w:cs="Times New Roman"/>
          <w:sz w:val="24"/>
          <w:szCs w:val="24"/>
        </w:rPr>
        <w:t> </w:t>
      </w:r>
      <w:r w:rsidRPr="00AC5631">
        <w:rPr>
          <w:rFonts w:ascii="Times New Roman" w:hAnsi="Times New Roman" w:cs="Times New Roman"/>
          <w:sz w:val="24"/>
          <w:szCs w:val="24"/>
        </w:rPr>
        <w:t>U. poz. 1022), wskazuje na możliwość alternatywnego sposobu zwrotu podatku w</w:t>
      </w:r>
      <w:r w:rsidR="00864AB8">
        <w:rPr>
          <w:rFonts w:ascii="Times New Roman" w:hAnsi="Times New Roman" w:cs="Times New Roman"/>
          <w:sz w:val="24"/>
          <w:szCs w:val="24"/>
        </w:rPr>
        <w:t> </w:t>
      </w:r>
      <w:r w:rsidRPr="00AC5631">
        <w:rPr>
          <w:rFonts w:ascii="Times New Roman" w:hAnsi="Times New Roman" w:cs="Times New Roman"/>
          <w:sz w:val="24"/>
          <w:szCs w:val="24"/>
        </w:rPr>
        <w:t xml:space="preserve">przypadku uchylenia </w:t>
      </w:r>
      <w:r w:rsidR="00864AB8">
        <w:rPr>
          <w:rFonts w:ascii="Times New Roman" w:hAnsi="Times New Roman" w:cs="Times New Roman"/>
          <w:sz w:val="24"/>
          <w:szCs w:val="24"/>
        </w:rPr>
        <w:t xml:space="preserve">DoW </w:t>
      </w:r>
      <w:r w:rsidRPr="006F4653">
        <w:rPr>
          <w:rFonts w:ascii="Times New Roman" w:eastAsia="Calibri" w:hAnsi="Times New Roman" w:cs="Times New Roman"/>
          <w:iCs/>
          <w:sz w:val="24"/>
          <w:szCs w:val="24"/>
        </w:rPr>
        <w:t>w przypadku podatników posiadających więcej niż jedną</w:t>
      </w:r>
      <w:r w:rsidR="00864AB8">
        <w:rPr>
          <w:rFonts w:ascii="Times New Roman" w:eastAsia="Calibri" w:hAnsi="Times New Roman" w:cs="Times New Roman"/>
          <w:iCs/>
          <w:sz w:val="24"/>
          <w:szCs w:val="24"/>
        </w:rPr>
        <w:t xml:space="preserve"> DoW</w:t>
      </w:r>
      <w:r w:rsidRPr="006F4653">
        <w:rPr>
          <w:rFonts w:ascii="Times New Roman" w:eastAsia="Calibri" w:hAnsi="Times New Roman" w:cs="Times New Roman"/>
          <w:iCs/>
          <w:sz w:val="24"/>
          <w:szCs w:val="24"/>
        </w:rPr>
        <w:t xml:space="preserve">. </w:t>
      </w:r>
      <w:r w:rsidRPr="006F4653">
        <w:rPr>
          <w:rFonts w:ascii="Times New Roman" w:eastAsia="Calibri" w:hAnsi="Times New Roman" w:cs="Times New Roman"/>
          <w:iCs/>
          <w:sz w:val="24"/>
          <w:szCs w:val="24"/>
        </w:rPr>
        <w:lastRenderedPageBreak/>
        <w:t>W</w:t>
      </w:r>
      <w:r w:rsidRPr="006F4653">
        <w:rPr>
          <w:rFonts w:ascii="Times New Roman" w:hAnsi="Times New Roman" w:cs="Times New Roman"/>
          <w:sz w:val="24"/>
          <w:szCs w:val="24"/>
        </w:rPr>
        <w:t xml:space="preserve"> przypadku uchylenia DoW, jeżeli podatnik posiada kilka DoW, może on zwrócić podatek niezapłacony od dochodu osiągniętego z działalności gospodarczej określonej </w:t>
      </w:r>
      <w:r w:rsidRPr="00E61BD5">
        <w:rPr>
          <w:rFonts w:ascii="Times New Roman" w:hAnsi="Times New Roman" w:cs="Times New Roman"/>
          <w:sz w:val="24"/>
          <w:szCs w:val="24"/>
        </w:rPr>
        <w:t>w uchylonej D</w:t>
      </w:r>
      <w:r w:rsidRPr="00691B20">
        <w:rPr>
          <w:rFonts w:ascii="Times New Roman" w:hAnsi="Times New Roman" w:cs="Times New Roman"/>
          <w:sz w:val="24"/>
          <w:szCs w:val="24"/>
        </w:rPr>
        <w:t>oW, pod warunkiem, że podatnik ten prowadzi ewidencję</w:t>
      </w:r>
      <w:r>
        <w:rPr>
          <w:rFonts w:ascii="Times New Roman" w:hAnsi="Times New Roman"/>
          <w:sz w:val="24"/>
          <w:szCs w:val="24"/>
        </w:rPr>
        <w:t xml:space="preserve"> rachunkową</w:t>
      </w:r>
      <w:r w:rsidRPr="005B42F6">
        <w:rPr>
          <w:rFonts w:ascii="Times New Roman" w:hAnsi="Times New Roman"/>
          <w:sz w:val="24"/>
          <w:szCs w:val="24"/>
        </w:rPr>
        <w:t xml:space="preserve">, zgodnie z </w:t>
      </w:r>
      <w:r>
        <w:rPr>
          <w:rFonts w:ascii="Times New Roman" w:hAnsi="Times New Roman"/>
          <w:sz w:val="24"/>
          <w:szCs w:val="24"/>
        </w:rPr>
        <w:t>odrębnymi przepisami</w:t>
      </w:r>
      <w:r w:rsidRPr="005B42F6">
        <w:rPr>
          <w:rFonts w:ascii="Times New Roman" w:hAnsi="Times New Roman"/>
          <w:sz w:val="24"/>
          <w:szCs w:val="24"/>
        </w:rPr>
        <w:t xml:space="preserve">, w taki sposób, aby zapewnić możliwość określenia dochodu z </w:t>
      </w:r>
      <w:r>
        <w:rPr>
          <w:rFonts w:ascii="Times New Roman" w:hAnsi="Times New Roman"/>
          <w:sz w:val="24"/>
          <w:szCs w:val="24"/>
        </w:rPr>
        <w:t xml:space="preserve">tej działalności oraz kwoty niezapłaconego od tego dochodu podatku. </w:t>
      </w:r>
    </w:p>
    <w:p w14:paraId="1B26DF60" w14:textId="3D543706" w:rsidR="00613D5B" w:rsidRPr="009E5488" w:rsidRDefault="009E5488" w:rsidP="00864AB8">
      <w:pPr>
        <w:spacing w:after="0" w:line="360" w:lineRule="auto"/>
        <w:jc w:val="both"/>
        <w:rPr>
          <w:rFonts w:ascii="Times New Roman" w:hAnsi="Times New Roman" w:cs="Times New Roman"/>
          <w:sz w:val="24"/>
          <w:szCs w:val="24"/>
        </w:rPr>
      </w:pPr>
      <w:r>
        <w:rPr>
          <w:rFonts w:ascii="Times New Roman" w:eastAsia="Calibri" w:hAnsi="Times New Roman" w:cs="Times New Roman"/>
          <w:bCs/>
          <w:iCs/>
          <w:sz w:val="24"/>
          <w:szCs w:val="24"/>
        </w:rPr>
        <w:t xml:space="preserve">Projektowana zmiana ust. 5 i 6 </w:t>
      </w:r>
      <w:r w:rsidRPr="00937BC8">
        <w:rPr>
          <w:rFonts w:ascii="Times New Roman" w:hAnsi="Times New Roman" w:cs="Times New Roman"/>
          <w:sz w:val="24"/>
          <w:szCs w:val="24"/>
        </w:rPr>
        <w:t>związan</w:t>
      </w:r>
      <w:r>
        <w:rPr>
          <w:rFonts w:ascii="Times New Roman" w:hAnsi="Times New Roman" w:cs="Times New Roman"/>
          <w:sz w:val="24"/>
          <w:szCs w:val="24"/>
        </w:rPr>
        <w:t>a jest</w:t>
      </w:r>
      <w:r w:rsidRPr="00937BC8">
        <w:rPr>
          <w:rFonts w:ascii="Times New Roman" w:hAnsi="Times New Roman" w:cs="Times New Roman"/>
          <w:sz w:val="24"/>
          <w:szCs w:val="24"/>
        </w:rPr>
        <w:t xml:space="preserve"> z wygaszeniem z dniem 1 stycznia 2027 r. funkcjonowania</w:t>
      </w:r>
      <w:r w:rsidR="00864AB8">
        <w:rPr>
          <w:rFonts w:ascii="Times New Roman" w:hAnsi="Times New Roman" w:cs="Times New Roman"/>
          <w:sz w:val="24"/>
          <w:szCs w:val="24"/>
        </w:rPr>
        <w:t xml:space="preserve"> SSE</w:t>
      </w:r>
      <w:r>
        <w:rPr>
          <w:rFonts w:ascii="Times New Roman" w:hAnsi="Times New Roman" w:cs="Times New Roman"/>
          <w:sz w:val="24"/>
          <w:szCs w:val="24"/>
        </w:rPr>
        <w:t>,</w:t>
      </w:r>
      <w:r w:rsidRPr="00937BC8">
        <w:rPr>
          <w:rFonts w:ascii="Times New Roman" w:hAnsi="Times New Roman" w:cs="Times New Roman"/>
          <w:sz w:val="24"/>
          <w:szCs w:val="24"/>
        </w:rPr>
        <w:t xml:space="preserve"> co powoduje konieczność aktualizacji wskazanych przepisów</w:t>
      </w:r>
      <w:r>
        <w:rPr>
          <w:rFonts w:ascii="Times New Roman" w:hAnsi="Times New Roman" w:cs="Times New Roman"/>
          <w:sz w:val="24"/>
          <w:szCs w:val="24"/>
        </w:rPr>
        <w:t>.</w:t>
      </w:r>
    </w:p>
    <w:p w14:paraId="5AD96BA9" w14:textId="0232C7C3" w:rsidR="00BA2888" w:rsidRDefault="00BA2888">
      <w:pPr>
        <w:pStyle w:val="Akapitzlist"/>
        <w:numPr>
          <w:ilvl w:val="0"/>
          <w:numId w:val="28"/>
        </w:numPr>
        <w:spacing w:before="120" w:after="0" w:line="360" w:lineRule="auto"/>
        <w:ind w:left="993" w:hanging="426"/>
        <w:jc w:val="both"/>
        <w:rPr>
          <w:rFonts w:ascii="Times New Roman" w:hAnsi="Times New Roman" w:cs="Times New Roman"/>
          <w:i/>
          <w:iCs/>
          <w:sz w:val="24"/>
          <w:szCs w:val="24"/>
        </w:rPr>
      </w:pPr>
      <w:r w:rsidRPr="00937BC8">
        <w:rPr>
          <w:rFonts w:ascii="Times New Roman" w:hAnsi="Times New Roman" w:cs="Times New Roman"/>
          <w:i/>
          <w:iCs/>
          <w:sz w:val="24"/>
          <w:szCs w:val="24"/>
        </w:rPr>
        <w:t>nowe brzmienie ust. 6a</w:t>
      </w:r>
    </w:p>
    <w:p w14:paraId="6DB311D4" w14:textId="5CE78C7C" w:rsidR="009E5488" w:rsidRPr="009E5488" w:rsidRDefault="009E5488" w:rsidP="00864AB8">
      <w:pPr>
        <w:spacing w:after="0" w:line="360" w:lineRule="auto"/>
        <w:jc w:val="both"/>
        <w:rPr>
          <w:rFonts w:ascii="Times New Roman" w:hAnsi="Times New Roman" w:cs="Times New Roman"/>
          <w:i/>
          <w:iCs/>
          <w:sz w:val="24"/>
          <w:szCs w:val="24"/>
        </w:rPr>
      </w:pPr>
      <w:r w:rsidRPr="00D44492">
        <w:rPr>
          <w:rFonts w:ascii="Times New Roman" w:hAnsi="Times New Roman" w:cs="Times New Roman"/>
          <w:sz w:val="24"/>
          <w:szCs w:val="24"/>
        </w:rPr>
        <w:t>Proponowana zmiana ma na celu doprecyzowanie warunków korzystania z omawianego zwolnienia w podatku CIT. Projektodawca wprowadza zasadę, zgodnie z którą w przypadku prowadzenia przez przedsiębiorcę działalności gospodarczej również poza terenem określonym w</w:t>
      </w:r>
      <w:r w:rsidR="00864AB8">
        <w:rPr>
          <w:rFonts w:ascii="Times New Roman" w:hAnsi="Times New Roman" w:cs="Times New Roman"/>
          <w:sz w:val="24"/>
          <w:szCs w:val="24"/>
        </w:rPr>
        <w:t xml:space="preserve"> DoW</w:t>
      </w:r>
      <w:r w:rsidRPr="00D44492">
        <w:rPr>
          <w:rFonts w:ascii="Times New Roman" w:hAnsi="Times New Roman" w:cs="Times New Roman"/>
          <w:sz w:val="24"/>
          <w:szCs w:val="24"/>
        </w:rPr>
        <w:t xml:space="preserve">, działalność prowadzoną na terenie określonym w </w:t>
      </w:r>
      <w:r>
        <w:rPr>
          <w:rFonts w:ascii="Times New Roman" w:hAnsi="Times New Roman" w:cs="Times New Roman"/>
          <w:sz w:val="24"/>
          <w:szCs w:val="24"/>
        </w:rPr>
        <w:t>DoW</w:t>
      </w:r>
      <w:r w:rsidRPr="00D44492">
        <w:rPr>
          <w:rFonts w:ascii="Times New Roman" w:hAnsi="Times New Roman" w:cs="Times New Roman"/>
          <w:sz w:val="24"/>
          <w:szCs w:val="24"/>
        </w:rPr>
        <w:t xml:space="preserve"> wydziela się organizacyjnie, a</w:t>
      </w:r>
      <w:r w:rsidR="00864AB8">
        <w:rPr>
          <w:rFonts w:ascii="Times New Roman" w:hAnsi="Times New Roman" w:cs="Times New Roman"/>
          <w:sz w:val="24"/>
          <w:szCs w:val="24"/>
        </w:rPr>
        <w:t> </w:t>
      </w:r>
      <w:r w:rsidRPr="00D44492">
        <w:rPr>
          <w:rFonts w:ascii="Times New Roman" w:hAnsi="Times New Roman" w:cs="Times New Roman"/>
          <w:sz w:val="24"/>
          <w:szCs w:val="24"/>
        </w:rPr>
        <w:t>wielkość zwolnienia określa się w oparciu o przychody i koszty uzyskania przychodów jednostki organizacyjnej prowadzącej działalność określoną w</w:t>
      </w:r>
      <w:r w:rsidR="00864AB8">
        <w:rPr>
          <w:rFonts w:ascii="Times New Roman" w:hAnsi="Times New Roman" w:cs="Times New Roman"/>
          <w:sz w:val="24"/>
          <w:szCs w:val="24"/>
        </w:rPr>
        <w:t xml:space="preserve"> DoW</w:t>
      </w:r>
      <w:r>
        <w:rPr>
          <w:rFonts w:ascii="Times New Roman" w:hAnsi="Times New Roman" w:cs="Times New Roman"/>
          <w:sz w:val="24"/>
          <w:szCs w:val="24"/>
        </w:rPr>
        <w:t>.</w:t>
      </w:r>
    </w:p>
    <w:p w14:paraId="7BE8B7F1" w14:textId="5B966223" w:rsidR="00BA2888" w:rsidRPr="00864AB8" w:rsidRDefault="00BA2888">
      <w:pPr>
        <w:pStyle w:val="Akapitzlist"/>
        <w:numPr>
          <w:ilvl w:val="0"/>
          <w:numId w:val="29"/>
        </w:numPr>
        <w:spacing w:before="120" w:after="0" w:line="360" w:lineRule="auto"/>
        <w:ind w:left="993" w:hanging="426"/>
        <w:jc w:val="both"/>
        <w:rPr>
          <w:rFonts w:ascii="Times New Roman" w:hAnsi="Times New Roman" w:cs="Times New Roman"/>
          <w:i/>
          <w:iCs/>
          <w:sz w:val="24"/>
          <w:szCs w:val="24"/>
        </w:rPr>
      </w:pPr>
      <w:r w:rsidRPr="00864AB8">
        <w:rPr>
          <w:rFonts w:ascii="Times New Roman" w:hAnsi="Times New Roman" w:cs="Times New Roman"/>
          <w:i/>
          <w:iCs/>
          <w:sz w:val="24"/>
          <w:szCs w:val="24"/>
        </w:rPr>
        <w:t>nowe brzmienie ust. 6aa</w:t>
      </w:r>
    </w:p>
    <w:p w14:paraId="535A9447" w14:textId="194AEA1D" w:rsidR="005D6170" w:rsidRPr="006F4653" w:rsidRDefault="009E5488" w:rsidP="009E5488">
      <w:pPr>
        <w:pStyle w:val="ZLITUSTzmustliter"/>
        <w:ind w:left="0" w:firstLine="0"/>
      </w:pPr>
      <w:r>
        <w:t>Projektowana zmiana ma charakter doprecyzowujący i uszczelniający, ponieważ wskazuje, iż</w:t>
      </w:r>
      <w:r w:rsidR="00864AB8">
        <w:t> </w:t>
      </w:r>
      <w:r w:rsidRPr="00B53F74">
        <w:t xml:space="preserve">w przypadku, gdy na terenie określonym w </w:t>
      </w:r>
      <w:r>
        <w:t>DoW</w:t>
      </w:r>
      <w:r w:rsidRPr="00B53F74">
        <w:t xml:space="preserve"> jest jednocześnie prowadzona działalność gospodarcza inna, niż określona w tej</w:t>
      </w:r>
      <w:r w:rsidR="00864AB8">
        <w:t xml:space="preserve"> DoW</w:t>
      </w:r>
      <w:r>
        <w:t xml:space="preserve">, zastosowanie znajdzie również </w:t>
      </w:r>
      <w:r w:rsidRPr="00B53F74">
        <w:t xml:space="preserve">ust. </w:t>
      </w:r>
      <w:r w:rsidR="008B4C9C">
        <w:t>6a</w:t>
      </w:r>
      <w:r>
        <w:t>, dotyczący wyodrębnienia organizacyjnego tej działalności, która nie jest objęta DoW.</w:t>
      </w:r>
    </w:p>
    <w:p w14:paraId="11B5172C" w14:textId="51E838E1" w:rsidR="0092529C" w:rsidRPr="00864AB8" w:rsidRDefault="00937BC8">
      <w:pPr>
        <w:pStyle w:val="Akapitzlist"/>
        <w:numPr>
          <w:ilvl w:val="0"/>
          <w:numId w:val="29"/>
        </w:numPr>
        <w:spacing w:before="120" w:after="0" w:line="360" w:lineRule="auto"/>
        <w:ind w:left="993" w:hanging="426"/>
        <w:jc w:val="both"/>
        <w:rPr>
          <w:rFonts w:ascii="Times New Roman" w:hAnsi="Times New Roman" w:cs="Times New Roman"/>
          <w:i/>
          <w:iCs/>
          <w:sz w:val="24"/>
          <w:szCs w:val="24"/>
        </w:rPr>
      </w:pPr>
      <w:r w:rsidRPr="00864AB8">
        <w:rPr>
          <w:rFonts w:ascii="Times New Roman" w:hAnsi="Times New Roman" w:cs="Times New Roman"/>
          <w:i/>
          <w:iCs/>
          <w:sz w:val="24"/>
          <w:szCs w:val="24"/>
        </w:rPr>
        <w:t>zmiana ust. 6b</w:t>
      </w:r>
    </w:p>
    <w:p w14:paraId="49E586FA" w14:textId="0778F17D" w:rsidR="009E5488" w:rsidRPr="0041580A" w:rsidRDefault="009E5488" w:rsidP="00613D5B">
      <w:pPr>
        <w:spacing w:after="0" w:line="360" w:lineRule="auto"/>
        <w:jc w:val="both"/>
        <w:rPr>
          <w:rFonts w:ascii="Times New Roman" w:hAnsi="Times New Roman" w:cs="Times New Roman"/>
          <w:sz w:val="24"/>
          <w:szCs w:val="24"/>
        </w:rPr>
      </w:pPr>
      <w:r w:rsidRPr="0041580A">
        <w:rPr>
          <w:rFonts w:ascii="Times New Roman" w:hAnsi="Times New Roman" w:cs="Times New Roman"/>
          <w:sz w:val="24"/>
          <w:szCs w:val="24"/>
        </w:rPr>
        <w:t>Konieczność zmiany związana jest z wygaszeniem z dniem 1 stycznia 2027 r. funkcjonowania</w:t>
      </w:r>
      <w:r w:rsidR="00864AB8">
        <w:rPr>
          <w:rFonts w:ascii="Times New Roman" w:hAnsi="Times New Roman" w:cs="Times New Roman"/>
          <w:sz w:val="24"/>
          <w:szCs w:val="24"/>
        </w:rPr>
        <w:t xml:space="preserve"> SSE</w:t>
      </w:r>
      <w:r>
        <w:rPr>
          <w:rFonts w:ascii="Times New Roman" w:hAnsi="Times New Roman" w:cs="Times New Roman"/>
          <w:sz w:val="24"/>
          <w:szCs w:val="24"/>
        </w:rPr>
        <w:t>,</w:t>
      </w:r>
      <w:r w:rsidRPr="0041580A">
        <w:rPr>
          <w:rFonts w:ascii="Times New Roman" w:hAnsi="Times New Roman" w:cs="Times New Roman"/>
          <w:sz w:val="24"/>
          <w:szCs w:val="24"/>
        </w:rPr>
        <w:t xml:space="preserve"> co powoduje konieczność aktualizacji wskazanych przepisów.</w:t>
      </w:r>
    </w:p>
    <w:p w14:paraId="248943E8" w14:textId="0EE27980" w:rsidR="00937BC8" w:rsidRPr="00864AB8" w:rsidRDefault="00937BC8" w:rsidP="00613D5B">
      <w:pPr>
        <w:pStyle w:val="Akapitzlist"/>
        <w:numPr>
          <w:ilvl w:val="0"/>
          <w:numId w:val="29"/>
        </w:numPr>
        <w:spacing w:before="120" w:after="0" w:line="360" w:lineRule="auto"/>
        <w:ind w:left="993" w:hanging="426"/>
        <w:jc w:val="both"/>
        <w:rPr>
          <w:rFonts w:ascii="Times New Roman" w:hAnsi="Times New Roman" w:cs="Times New Roman"/>
          <w:i/>
          <w:iCs/>
          <w:sz w:val="24"/>
          <w:szCs w:val="24"/>
        </w:rPr>
      </w:pPr>
      <w:r w:rsidRPr="00864AB8">
        <w:rPr>
          <w:rFonts w:ascii="Times New Roman" w:hAnsi="Times New Roman" w:cs="Times New Roman"/>
          <w:i/>
          <w:iCs/>
          <w:sz w:val="24"/>
          <w:szCs w:val="24"/>
        </w:rPr>
        <w:t>zmiana ust. 6c</w:t>
      </w:r>
      <w:r w:rsidR="00700B42">
        <w:rPr>
          <w:rFonts w:ascii="Times New Roman" w:hAnsi="Times New Roman" w:cs="Times New Roman"/>
          <w:i/>
          <w:iCs/>
          <w:sz w:val="24"/>
          <w:szCs w:val="24"/>
        </w:rPr>
        <w:t xml:space="preserve"> w zakresie wprowadzenia do wyliczenia</w:t>
      </w:r>
      <w:r w:rsidR="00864AB8">
        <w:rPr>
          <w:rFonts w:ascii="Times New Roman" w:hAnsi="Times New Roman" w:cs="Times New Roman"/>
          <w:i/>
          <w:iCs/>
          <w:sz w:val="24"/>
          <w:szCs w:val="24"/>
        </w:rPr>
        <w:t xml:space="preserve"> oraz</w:t>
      </w:r>
      <w:r w:rsidRPr="00864AB8">
        <w:rPr>
          <w:rFonts w:ascii="Times New Roman" w:hAnsi="Times New Roman" w:cs="Times New Roman"/>
          <w:i/>
          <w:iCs/>
          <w:sz w:val="24"/>
          <w:szCs w:val="24"/>
        </w:rPr>
        <w:t xml:space="preserve">  pkt</w:t>
      </w:r>
      <w:r w:rsidR="00700B42">
        <w:rPr>
          <w:rFonts w:ascii="Times New Roman" w:hAnsi="Times New Roman" w:cs="Times New Roman"/>
          <w:i/>
          <w:iCs/>
          <w:sz w:val="24"/>
          <w:szCs w:val="24"/>
        </w:rPr>
        <w:t xml:space="preserve"> </w:t>
      </w:r>
      <w:r w:rsidRPr="00864AB8">
        <w:rPr>
          <w:rFonts w:ascii="Times New Roman" w:hAnsi="Times New Roman" w:cs="Times New Roman"/>
          <w:i/>
          <w:iCs/>
          <w:sz w:val="24"/>
          <w:szCs w:val="24"/>
        </w:rPr>
        <w:t>1</w:t>
      </w:r>
    </w:p>
    <w:p w14:paraId="6E5D9743" w14:textId="215BEE95" w:rsidR="00937BC8" w:rsidRDefault="003939C3" w:rsidP="007C36C6">
      <w:pPr>
        <w:spacing w:after="120" w:line="360" w:lineRule="auto"/>
        <w:jc w:val="both"/>
        <w:rPr>
          <w:rFonts w:ascii="Times New Roman" w:hAnsi="Times New Roman" w:cs="Times New Roman"/>
          <w:sz w:val="24"/>
          <w:szCs w:val="24"/>
        </w:rPr>
      </w:pPr>
      <w:r w:rsidRPr="009E5488">
        <w:rPr>
          <w:rFonts w:ascii="Times New Roman" w:hAnsi="Times New Roman" w:cs="Times New Roman"/>
          <w:sz w:val="24"/>
          <w:szCs w:val="24"/>
        </w:rPr>
        <w:t xml:space="preserve">Konieczność zmiany w ust. 6c związane jest </w:t>
      </w:r>
      <w:bookmarkStart w:id="9" w:name="_Hlk225931802"/>
      <w:r w:rsidRPr="009E5488">
        <w:rPr>
          <w:rFonts w:ascii="Times New Roman" w:hAnsi="Times New Roman" w:cs="Times New Roman"/>
          <w:sz w:val="24"/>
          <w:szCs w:val="24"/>
        </w:rPr>
        <w:t xml:space="preserve">z wygaszeniem z dniem 1 stycznia 2027 r. funkcjonowania </w:t>
      </w:r>
      <w:r w:rsidR="005D6170">
        <w:rPr>
          <w:rFonts w:ascii="Times New Roman" w:hAnsi="Times New Roman" w:cs="Times New Roman"/>
          <w:sz w:val="24"/>
          <w:szCs w:val="24"/>
        </w:rPr>
        <w:t>SSE</w:t>
      </w:r>
      <w:r w:rsidR="00743518">
        <w:rPr>
          <w:rFonts w:ascii="Times New Roman" w:hAnsi="Times New Roman" w:cs="Times New Roman"/>
          <w:sz w:val="24"/>
          <w:szCs w:val="24"/>
        </w:rPr>
        <w:t>,</w:t>
      </w:r>
      <w:r w:rsidR="005D6170">
        <w:rPr>
          <w:rFonts w:ascii="Times New Roman" w:hAnsi="Times New Roman" w:cs="Times New Roman"/>
          <w:sz w:val="24"/>
          <w:szCs w:val="24"/>
        </w:rPr>
        <w:t xml:space="preserve"> </w:t>
      </w:r>
      <w:r w:rsidRPr="009E5488">
        <w:rPr>
          <w:rFonts w:ascii="Times New Roman" w:hAnsi="Times New Roman" w:cs="Times New Roman"/>
          <w:sz w:val="24"/>
          <w:szCs w:val="24"/>
        </w:rPr>
        <w:t>co powoduje konieczność aktualizacji wskazanych przepisów.</w:t>
      </w:r>
      <w:bookmarkEnd w:id="9"/>
    </w:p>
    <w:p w14:paraId="4AB73127" w14:textId="1875989C" w:rsidR="007C36C6" w:rsidRPr="007C36C6" w:rsidRDefault="007C36C6" w:rsidP="00613D5B">
      <w:pPr>
        <w:pStyle w:val="Akapitzlist"/>
        <w:numPr>
          <w:ilvl w:val="0"/>
          <w:numId w:val="29"/>
        </w:numPr>
        <w:spacing w:after="0" w:line="360" w:lineRule="auto"/>
        <w:ind w:left="993" w:hanging="426"/>
        <w:jc w:val="both"/>
        <w:rPr>
          <w:rFonts w:ascii="Times New Roman" w:hAnsi="Times New Roman" w:cs="Times New Roman"/>
          <w:i/>
          <w:iCs/>
          <w:sz w:val="24"/>
          <w:szCs w:val="24"/>
        </w:rPr>
      </w:pPr>
      <w:r w:rsidRPr="007C36C6">
        <w:rPr>
          <w:rFonts w:ascii="Times New Roman" w:hAnsi="Times New Roman" w:cs="Times New Roman"/>
          <w:i/>
          <w:iCs/>
          <w:sz w:val="24"/>
          <w:szCs w:val="24"/>
        </w:rPr>
        <w:t xml:space="preserve">zmiany wskazane w pkt </w:t>
      </w:r>
      <w:r w:rsidR="001D4B6F">
        <w:rPr>
          <w:rFonts w:ascii="Times New Roman" w:hAnsi="Times New Roman" w:cs="Times New Roman"/>
          <w:i/>
          <w:iCs/>
          <w:sz w:val="24"/>
          <w:szCs w:val="24"/>
        </w:rPr>
        <w:t xml:space="preserve">2, </w:t>
      </w:r>
      <w:r w:rsidR="007F5A04">
        <w:rPr>
          <w:rFonts w:ascii="Times New Roman" w:hAnsi="Times New Roman" w:cs="Times New Roman"/>
          <w:i/>
          <w:iCs/>
          <w:sz w:val="24"/>
          <w:szCs w:val="24"/>
        </w:rPr>
        <w:t>4</w:t>
      </w:r>
      <w:r w:rsidRPr="007C36C6">
        <w:rPr>
          <w:rFonts w:ascii="Times New Roman" w:hAnsi="Times New Roman" w:cs="Times New Roman"/>
          <w:i/>
          <w:iCs/>
          <w:sz w:val="24"/>
          <w:szCs w:val="24"/>
        </w:rPr>
        <w:t>-</w:t>
      </w:r>
      <w:r w:rsidR="007F5A04">
        <w:rPr>
          <w:rFonts w:ascii="Times New Roman" w:hAnsi="Times New Roman" w:cs="Times New Roman"/>
          <w:i/>
          <w:iCs/>
          <w:sz w:val="24"/>
          <w:szCs w:val="24"/>
        </w:rPr>
        <w:t>10</w:t>
      </w:r>
    </w:p>
    <w:p w14:paraId="64BD6406" w14:textId="33E06E5B" w:rsidR="00937BC8" w:rsidRPr="0092529C" w:rsidRDefault="003939C3" w:rsidP="007C36C6">
      <w:pPr>
        <w:spacing w:after="120" w:line="360" w:lineRule="auto"/>
        <w:jc w:val="both"/>
        <w:rPr>
          <w:rFonts w:ascii="Times New Roman" w:hAnsi="Times New Roman" w:cs="Times New Roman"/>
          <w:sz w:val="24"/>
          <w:szCs w:val="24"/>
        </w:rPr>
      </w:pPr>
      <w:r w:rsidRPr="0092529C">
        <w:rPr>
          <w:rFonts w:ascii="Times New Roman" w:hAnsi="Times New Roman" w:cs="Times New Roman"/>
          <w:sz w:val="24"/>
          <w:szCs w:val="24"/>
        </w:rPr>
        <w:t xml:space="preserve">W ustawie z dnia 15 lutego 1992 r. </w:t>
      </w:r>
      <w:r w:rsidRPr="005D6170">
        <w:rPr>
          <w:rFonts w:ascii="Times New Roman" w:hAnsi="Times New Roman" w:cs="Times New Roman"/>
          <w:i/>
          <w:iCs/>
          <w:sz w:val="24"/>
          <w:szCs w:val="24"/>
        </w:rPr>
        <w:t>o podatku dochodowym od osób prawnych</w:t>
      </w:r>
      <w:r w:rsidR="005D6170">
        <w:rPr>
          <w:rFonts w:ascii="Times New Roman" w:hAnsi="Times New Roman" w:cs="Times New Roman"/>
          <w:sz w:val="24"/>
          <w:szCs w:val="24"/>
        </w:rPr>
        <w:t xml:space="preserve"> </w:t>
      </w:r>
      <w:r w:rsidRPr="0092529C">
        <w:rPr>
          <w:rFonts w:ascii="Times New Roman" w:hAnsi="Times New Roman" w:cs="Times New Roman"/>
          <w:sz w:val="24"/>
          <w:szCs w:val="24"/>
        </w:rPr>
        <w:t>zaproponowane zmiany</w:t>
      </w:r>
      <w:r w:rsidR="008B65A1">
        <w:rPr>
          <w:rFonts w:ascii="Times New Roman" w:hAnsi="Times New Roman" w:cs="Times New Roman"/>
          <w:sz w:val="24"/>
          <w:szCs w:val="24"/>
        </w:rPr>
        <w:t>:</w:t>
      </w:r>
      <w:r w:rsidRPr="0092529C">
        <w:rPr>
          <w:rFonts w:ascii="Times New Roman" w:hAnsi="Times New Roman" w:cs="Times New Roman"/>
          <w:sz w:val="24"/>
          <w:szCs w:val="24"/>
        </w:rPr>
        <w:t xml:space="preserve"> w </w:t>
      </w:r>
      <w:r w:rsidR="009E5488" w:rsidRPr="0092529C">
        <w:rPr>
          <w:rFonts w:ascii="Times New Roman" w:hAnsi="Times New Roman" w:cs="Times New Roman"/>
          <w:sz w:val="24"/>
          <w:szCs w:val="24"/>
        </w:rPr>
        <w:t xml:space="preserve">art. 11n, </w:t>
      </w:r>
      <w:r w:rsidR="001F3F06">
        <w:rPr>
          <w:rFonts w:ascii="Times New Roman" w:hAnsi="Times New Roman" w:cs="Times New Roman"/>
          <w:sz w:val="24"/>
          <w:szCs w:val="24"/>
        </w:rPr>
        <w:t xml:space="preserve">uchylenie pkt 2 w ust. 2 art. 17b, </w:t>
      </w:r>
      <w:r w:rsidR="001D4B6F">
        <w:rPr>
          <w:rFonts w:ascii="Times New Roman" w:hAnsi="Times New Roman" w:cs="Times New Roman"/>
          <w:sz w:val="24"/>
          <w:szCs w:val="24"/>
        </w:rPr>
        <w:t xml:space="preserve">zmiany w </w:t>
      </w:r>
      <w:r w:rsidRPr="0092529C">
        <w:rPr>
          <w:rFonts w:ascii="Times New Roman" w:hAnsi="Times New Roman" w:cs="Times New Roman"/>
          <w:sz w:val="24"/>
          <w:szCs w:val="24"/>
        </w:rPr>
        <w:t>art. 18d ust. 6, art. 18ea ust</w:t>
      </w:r>
      <w:r w:rsidR="008B65A1">
        <w:rPr>
          <w:rFonts w:ascii="Times New Roman" w:hAnsi="Times New Roman" w:cs="Times New Roman"/>
          <w:sz w:val="24"/>
          <w:szCs w:val="24"/>
        </w:rPr>
        <w:t>.</w:t>
      </w:r>
      <w:r w:rsidRPr="0092529C">
        <w:rPr>
          <w:rFonts w:ascii="Times New Roman" w:hAnsi="Times New Roman" w:cs="Times New Roman"/>
          <w:sz w:val="24"/>
          <w:szCs w:val="24"/>
        </w:rPr>
        <w:t xml:space="preserve"> 10, art.</w:t>
      </w:r>
      <w:r w:rsidR="005D6170">
        <w:rPr>
          <w:rFonts w:ascii="Times New Roman" w:hAnsi="Times New Roman" w:cs="Times New Roman"/>
          <w:sz w:val="24"/>
          <w:szCs w:val="24"/>
        </w:rPr>
        <w:t xml:space="preserve"> </w:t>
      </w:r>
      <w:r w:rsidRPr="0092529C">
        <w:rPr>
          <w:rFonts w:ascii="Times New Roman" w:hAnsi="Times New Roman" w:cs="Times New Roman"/>
          <w:sz w:val="24"/>
          <w:szCs w:val="24"/>
        </w:rPr>
        <w:t>18eb ust. 8, art. 24ca ust. 10 pkt 2, art.</w:t>
      </w:r>
      <w:r w:rsidR="005D6170">
        <w:rPr>
          <w:rFonts w:ascii="Times New Roman" w:hAnsi="Times New Roman" w:cs="Times New Roman"/>
          <w:sz w:val="24"/>
          <w:szCs w:val="24"/>
        </w:rPr>
        <w:t> </w:t>
      </w:r>
      <w:r w:rsidRPr="0092529C">
        <w:rPr>
          <w:rFonts w:ascii="Times New Roman" w:hAnsi="Times New Roman" w:cs="Times New Roman"/>
          <w:sz w:val="24"/>
          <w:szCs w:val="24"/>
        </w:rPr>
        <w:t>24m ust. 1 pkt 2 lit. c i w art. 28k ust. 1 pkt 3 są</w:t>
      </w:r>
      <w:r w:rsidR="005D6170">
        <w:rPr>
          <w:rFonts w:ascii="Times New Roman" w:hAnsi="Times New Roman" w:cs="Times New Roman"/>
          <w:sz w:val="24"/>
          <w:szCs w:val="24"/>
        </w:rPr>
        <w:t xml:space="preserve"> </w:t>
      </w:r>
      <w:r w:rsidRPr="0092529C">
        <w:rPr>
          <w:rFonts w:ascii="Times New Roman" w:hAnsi="Times New Roman" w:cs="Times New Roman"/>
          <w:sz w:val="24"/>
          <w:szCs w:val="24"/>
        </w:rPr>
        <w:t>związane z wygaszeniem z dniem 1</w:t>
      </w:r>
      <w:r w:rsidR="005D6170">
        <w:rPr>
          <w:rFonts w:ascii="Times New Roman" w:hAnsi="Times New Roman" w:cs="Times New Roman"/>
          <w:sz w:val="24"/>
          <w:szCs w:val="24"/>
        </w:rPr>
        <w:t> </w:t>
      </w:r>
      <w:r w:rsidRPr="0092529C">
        <w:rPr>
          <w:rFonts w:ascii="Times New Roman" w:hAnsi="Times New Roman" w:cs="Times New Roman"/>
          <w:sz w:val="24"/>
          <w:szCs w:val="24"/>
        </w:rPr>
        <w:t xml:space="preserve">stycznia 2027 r. funkcjonowania </w:t>
      </w:r>
      <w:r w:rsidR="005D6170">
        <w:rPr>
          <w:rFonts w:ascii="Times New Roman" w:hAnsi="Times New Roman" w:cs="Times New Roman"/>
          <w:sz w:val="24"/>
          <w:szCs w:val="24"/>
        </w:rPr>
        <w:t>SSE</w:t>
      </w:r>
      <w:r w:rsidR="00743518">
        <w:rPr>
          <w:rFonts w:ascii="Times New Roman" w:hAnsi="Times New Roman" w:cs="Times New Roman"/>
          <w:sz w:val="24"/>
          <w:szCs w:val="24"/>
        </w:rPr>
        <w:t>,</w:t>
      </w:r>
      <w:r w:rsidR="005D6170">
        <w:rPr>
          <w:rFonts w:ascii="Times New Roman" w:hAnsi="Times New Roman" w:cs="Times New Roman"/>
          <w:sz w:val="24"/>
          <w:szCs w:val="24"/>
        </w:rPr>
        <w:t xml:space="preserve"> </w:t>
      </w:r>
      <w:r w:rsidRPr="0092529C">
        <w:rPr>
          <w:rFonts w:ascii="Times New Roman" w:hAnsi="Times New Roman" w:cs="Times New Roman"/>
          <w:sz w:val="24"/>
          <w:szCs w:val="24"/>
        </w:rPr>
        <w:t>co powoduje konieczność aktualizacji wskazanych przepisów.</w:t>
      </w:r>
    </w:p>
    <w:p w14:paraId="1AA06BBD" w14:textId="77777777" w:rsidR="00A07F5D" w:rsidRPr="00A07F5D" w:rsidRDefault="00A07F5D" w:rsidP="00A07F5D">
      <w:pPr>
        <w:pStyle w:val="Akapitzlist"/>
        <w:tabs>
          <w:tab w:val="left" w:pos="0"/>
        </w:tabs>
        <w:spacing w:before="120" w:after="120" w:line="360" w:lineRule="auto"/>
        <w:ind w:left="0"/>
        <w:jc w:val="both"/>
        <w:rPr>
          <w:rFonts w:ascii="Times New Roman" w:hAnsi="Times New Roman" w:cs="Times New Roman"/>
          <w:sz w:val="4"/>
          <w:szCs w:val="4"/>
        </w:rPr>
      </w:pPr>
    </w:p>
    <w:p w14:paraId="21CFFA86" w14:textId="5D6073CF" w:rsidR="00370172" w:rsidRDefault="00460B7B" w:rsidP="00370172">
      <w:pPr>
        <w:pStyle w:val="Akapitzlist"/>
        <w:numPr>
          <w:ilvl w:val="0"/>
          <w:numId w:val="61"/>
        </w:numPr>
        <w:tabs>
          <w:tab w:val="left" w:pos="567"/>
        </w:tabs>
        <w:spacing w:after="0" w:line="360" w:lineRule="auto"/>
        <w:ind w:left="426" w:hanging="426"/>
        <w:jc w:val="both"/>
        <w:rPr>
          <w:rFonts w:ascii="Times New Roman" w:hAnsi="Times New Roman" w:cs="Times New Roman"/>
          <w:sz w:val="24"/>
          <w:szCs w:val="24"/>
        </w:rPr>
      </w:pPr>
      <w:r w:rsidRPr="003E796F">
        <w:rPr>
          <w:rFonts w:ascii="Times New Roman" w:hAnsi="Times New Roman" w:cs="Times New Roman"/>
          <w:b/>
          <w:bCs/>
          <w:sz w:val="24"/>
          <w:szCs w:val="24"/>
        </w:rPr>
        <w:lastRenderedPageBreak/>
        <w:t xml:space="preserve">art. </w:t>
      </w:r>
      <w:r w:rsidR="00D80271">
        <w:rPr>
          <w:rFonts w:ascii="Times New Roman" w:hAnsi="Times New Roman" w:cs="Times New Roman"/>
          <w:b/>
          <w:bCs/>
          <w:sz w:val="24"/>
          <w:szCs w:val="24"/>
        </w:rPr>
        <w:t>7</w:t>
      </w:r>
      <w:r w:rsidRPr="003E796F">
        <w:rPr>
          <w:rFonts w:ascii="Times New Roman" w:hAnsi="Times New Roman" w:cs="Times New Roman"/>
          <w:b/>
          <w:bCs/>
          <w:sz w:val="24"/>
          <w:szCs w:val="24"/>
        </w:rPr>
        <w:t xml:space="preserve"> projektu ustawy.</w:t>
      </w:r>
      <w:r>
        <w:rPr>
          <w:rFonts w:ascii="Times New Roman" w:hAnsi="Times New Roman" w:cs="Times New Roman"/>
          <w:sz w:val="24"/>
          <w:szCs w:val="24"/>
        </w:rPr>
        <w:t xml:space="preserve"> </w:t>
      </w:r>
      <w:r w:rsidRPr="00460B7B">
        <w:rPr>
          <w:rFonts w:ascii="Times New Roman" w:hAnsi="Times New Roman" w:cs="Times New Roman"/>
          <w:sz w:val="24"/>
          <w:szCs w:val="24"/>
        </w:rPr>
        <w:t xml:space="preserve">W ustawie z dnia 30 sierpnia 1996 r. </w:t>
      </w:r>
      <w:r w:rsidRPr="003E796F">
        <w:rPr>
          <w:rFonts w:ascii="Times New Roman" w:hAnsi="Times New Roman" w:cs="Times New Roman"/>
          <w:i/>
          <w:iCs/>
          <w:sz w:val="24"/>
          <w:szCs w:val="24"/>
        </w:rPr>
        <w:t>o komercjalizacji i niektórych uprawnieniach pracowników</w:t>
      </w:r>
      <w:r w:rsidRPr="00460B7B">
        <w:rPr>
          <w:rFonts w:ascii="Times New Roman" w:hAnsi="Times New Roman" w:cs="Times New Roman"/>
          <w:sz w:val="24"/>
          <w:szCs w:val="24"/>
        </w:rPr>
        <w:t xml:space="preserve"> (Dz. U. z 2026 r. poz. 809)</w:t>
      </w:r>
      <w:r>
        <w:rPr>
          <w:rFonts w:ascii="Times New Roman" w:hAnsi="Times New Roman" w:cs="Times New Roman"/>
          <w:sz w:val="24"/>
          <w:szCs w:val="24"/>
        </w:rPr>
        <w:t xml:space="preserve"> proponuje się w art. 56 w ust. 4d</w:t>
      </w:r>
      <w:r w:rsidR="00294536" w:rsidRPr="003E2E60">
        <w:rPr>
          <w:rFonts w:ascii="Times New Roman" w:hAnsi="Times New Roman" w:cs="Times New Roman"/>
          <w:sz w:val="24"/>
          <w:szCs w:val="24"/>
          <w:vertAlign w:val="superscript"/>
        </w:rPr>
        <w:t>[</w:t>
      </w:r>
      <w:r w:rsidRPr="003E2E60">
        <w:rPr>
          <w:rFonts w:ascii="Times New Roman" w:hAnsi="Times New Roman" w:cs="Times New Roman"/>
          <w:sz w:val="24"/>
          <w:szCs w:val="24"/>
          <w:vertAlign w:val="superscript"/>
        </w:rPr>
        <w:t>l</w:t>
      </w:r>
      <w:r w:rsidR="00294536" w:rsidRPr="003E2E60">
        <w:rPr>
          <w:rFonts w:ascii="Times New Roman" w:hAnsi="Times New Roman" w:cs="Times New Roman"/>
          <w:sz w:val="24"/>
          <w:szCs w:val="24"/>
          <w:vertAlign w:val="superscript"/>
        </w:rPr>
        <w:t>]</w:t>
      </w:r>
      <w:r>
        <w:rPr>
          <w:rFonts w:ascii="Times New Roman" w:hAnsi="Times New Roman" w:cs="Times New Roman"/>
          <w:sz w:val="24"/>
          <w:szCs w:val="24"/>
        </w:rPr>
        <w:t xml:space="preserve"> dokonanie nowelizacji prowadzenia do wyliczenia oraz dokonanie nowelizacji art. 69h. </w:t>
      </w:r>
    </w:p>
    <w:p w14:paraId="60664E17" w14:textId="3E20DFB2" w:rsidR="00370172" w:rsidRPr="00C725FD" w:rsidRDefault="00370172" w:rsidP="00370172">
      <w:pPr>
        <w:tabs>
          <w:tab w:val="left" w:pos="567"/>
        </w:tabs>
        <w:spacing w:after="0" w:line="360" w:lineRule="auto"/>
        <w:jc w:val="both"/>
        <w:rPr>
          <w:rFonts w:ascii="Times New Roman" w:hAnsi="Times New Roman" w:cs="Times New Roman"/>
          <w:sz w:val="24"/>
          <w:szCs w:val="24"/>
        </w:rPr>
      </w:pPr>
      <w:r w:rsidRPr="00370172">
        <w:rPr>
          <w:rFonts w:ascii="Times New Roman" w:hAnsi="Times New Roman" w:cs="Times New Roman"/>
          <w:sz w:val="24"/>
          <w:szCs w:val="24"/>
        </w:rPr>
        <w:t>Jak wspomniano wcześniej, nowelizacja ustawy o WNI zakłada stymulacje napływu nowych projektów inwestycyjnych. Cel ten będzie realizowany poprzez wspieranie inwestycji realizowanych przez przedsiębiorstwa. Zarazem, pożądana może być także aktywność obszarze inwestycji ze strony państwa. W szczególności, dotyczy to potencjalnych inwestycji wzmacniających bezpieczeństwo Polski. Czasowe uprawnienie do finansowania takich przedsięwzięć ze środków Funduszu Reprywatyzacji wygasa z końcem bieżącego roku.</w:t>
      </w:r>
    </w:p>
    <w:p w14:paraId="7885692C" w14:textId="6CD46264" w:rsidR="00460B7B" w:rsidRPr="00460B7B" w:rsidRDefault="00460B7B" w:rsidP="00460B7B">
      <w:pPr>
        <w:tabs>
          <w:tab w:val="left" w:pos="567"/>
        </w:tabs>
        <w:spacing w:after="0" w:line="360" w:lineRule="auto"/>
        <w:jc w:val="both"/>
        <w:rPr>
          <w:rFonts w:ascii="Times New Roman" w:hAnsi="Times New Roman" w:cs="Times New Roman"/>
          <w:sz w:val="24"/>
          <w:szCs w:val="24"/>
        </w:rPr>
      </w:pPr>
      <w:r w:rsidRPr="00460B7B">
        <w:rPr>
          <w:rFonts w:ascii="Times New Roman" w:hAnsi="Times New Roman" w:cs="Times New Roman"/>
          <w:sz w:val="24"/>
          <w:szCs w:val="24"/>
        </w:rPr>
        <w:t>Projektowana nowelizacja przewiduje</w:t>
      </w:r>
      <w:r w:rsidR="00370172">
        <w:rPr>
          <w:rFonts w:ascii="Times New Roman" w:hAnsi="Times New Roman" w:cs="Times New Roman"/>
          <w:sz w:val="24"/>
          <w:szCs w:val="24"/>
        </w:rPr>
        <w:t xml:space="preserve"> więcej</w:t>
      </w:r>
      <w:r w:rsidRPr="00460B7B">
        <w:rPr>
          <w:rFonts w:ascii="Times New Roman" w:hAnsi="Times New Roman" w:cs="Times New Roman"/>
          <w:sz w:val="24"/>
          <w:szCs w:val="24"/>
        </w:rPr>
        <w:t xml:space="preserve"> możliwość wykorzystania w latach 2027-2030 środków Funduszu Reprywatyzacji, każdorazowo po uzyskaniu uprzedniej zgody dysponenta Funduszu Reprywatyzacji, z przeznaczeniem na obejmowanie przez Skarb Państwa, reprezentowany przez ministra właściwego do spraw aktywów państwowych, akcji w spółkach. Środki uzyskane przez spółkę z objęcia akcji będą mogły zostać wykorzystane wyłącznie z przeznaczeniem na wzmocnienie potencjału militarnego lub bezpieczeństwa energetycznego, żywnościowego lub zdrowotnego. </w:t>
      </w:r>
    </w:p>
    <w:p w14:paraId="3120C056" w14:textId="77777777" w:rsidR="00460B7B" w:rsidRPr="00460B7B" w:rsidRDefault="00460B7B" w:rsidP="00460B7B">
      <w:pPr>
        <w:tabs>
          <w:tab w:val="left" w:pos="567"/>
        </w:tabs>
        <w:spacing w:after="0" w:line="360" w:lineRule="auto"/>
        <w:jc w:val="both"/>
        <w:rPr>
          <w:rFonts w:ascii="Times New Roman" w:hAnsi="Times New Roman" w:cs="Times New Roman"/>
          <w:sz w:val="24"/>
          <w:szCs w:val="24"/>
        </w:rPr>
      </w:pPr>
      <w:r w:rsidRPr="00460B7B">
        <w:rPr>
          <w:rFonts w:ascii="Times New Roman" w:hAnsi="Times New Roman" w:cs="Times New Roman"/>
          <w:sz w:val="24"/>
          <w:szCs w:val="24"/>
        </w:rPr>
        <w:t xml:space="preserve">Obejmowanie akcji przez Skarb Państwa odbywa się na podstawie umowy inwestycyjnej dotyczącej objęcia akcji ze środków Funduszu Reprywatyzacji, zawierającej rozwiązania dające Skarbowi Państwa kontrolę sposobu wykorzystania środków. Wykorzystanie środków Funduszu Reprywatyzacji w formie inwestycji kapitałowych, na będący w obecnej sytuacji priorytetowy cel, jakim jest wzmocnienie potencjału militarnego lub bezpieczeństwa energetycznego, żywnościowego lub zdrowotnego jest zadaniem dodatkowym w stosunku do zasadniczych zadań Funduszu Reprywatyzacji i stanowi narzędzie reagowania na trudne do przewidzenia sytuacje związane z tym bezpieczeństwem. Środki Funduszu Reprywatyzacji i możliwość ich użycia na wskazane cele w latach 2027-2030 będzie więc dodatkowym wsparciem dla inwestycji realizowanych ze środków Funduszu Inwestycji Kapitałowych. Projektowane przepisy zawierają analogiczne rozwiązanie do rozwiązania przewidzianego przepisami ustawy z dnia 7 listopada 2025 r. o szczególnych rozwiązaniach służących realizacji ustawy budżetowej na rok 2026 (Dz. U. poz. 1840). Wybrane obszary działania są związane z krytycznymi funkcjami państwa. Jest to wzmocnienie potencjału militarnego, które wymagać może znaczącego wsparcia państwa w formie inwestycji kapitałowych. Bezpieczeństwo energetyczne jest kluczowe we współczesnej gospodarce, a możliwość pojawienia się wyzwań w tej dziedzinie jest jednym z wniosków z wydarzeń z ostatnich lat i utrzymujących się skutków tych wydarzeń. Zapewnienie wyżywienia i opieki zdrowotnej należy natomiast uznać za </w:t>
      </w:r>
      <w:r w:rsidRPr="00460B7B">
        <w:rPr>
          <w:rFonts w:ascii="Times New Roman" w:hAnsi="Times New Roman" w:cs="Times New Roman"/>
          <w:sz w:val="24"/>
          <w:szCs w:val="24"/>
        </w:rPr>
        <w:lastRenderedPageBreak/>
        <w:t>fundamentalnie ważną funkcję państwa wobec obywateli. Zadania związane z prowadzeniem szerokiej polityki państwa w zakresie inwestycji i wzmocnienia kapitałowego spółek realizowane jest natomiast przez Fundusz Inwestycji Kapitałowych.</w:t>
      </w:r>
    </w:p>
    <w:p w14:paraId="507F66C0" w14:textId="77777777" w:rsidR="00460B7B" w:rsidRPr="00460B7B" w:rsidRDefault="00460B7B" w:rsidP="00460B7B">
      <w:pPr>
        <w:tabs>
          <w:tab w:val="left" w:pos="567"/>
        </w:tabs>
        <w:spacing w:after="0" w:line="360" w:lineRule="auto"/>
        <w:jc w:val="both"/>
        <w:rPr>
          <w:rFonts w:ascii="Times New Roman" w:hAnsi="Times New Roman" w:cs="Times New Roman"/>
          <w:sz w:val="24"/>
          <w:szCs w:val="24"/>
        </w:rPr>
      </w:pPr>
      <w:r w:rsidRPr="00460B7B">
        <w:rPr>
          <w:rFonts w:ascii="Times New Roman" w:hAnsi="Times New Roman" w:cs="Times New Roman"/>
          <w:sz w:val="24"/>
          <w:szCs w:val="24"/>
        </w:rPr>
        <w:t>Dodatkowo poszerza się podstawę prawną zawartą w art. 69h ust. 3 dla gromadzenia na rachunku Funduszu Reprywatyzacji całości przychodów z tytułu zbycia oraz dochody uzyskane z tytułu posiadania akcji nabytych lub objętych na podstawie art. 69h ust. 1-1c oraz 5.</w:t>
      </w:r>
    </w:p>
    <w:p w14:paraId="4295C6D7" w14:textId="7E9B8CAC" w:rsidR="00460B7B" w:rsidRPr="00460B7B" w:rsidRDefault="00460B7B" w:rsidP="00460B7B">
      <w:pPr>
        <w:tabs>
          <w:tab w:val="left" w:pos="567"/>
        </w:tabs>
        <w:spacing w:after="0" w:line="360" w:lineRule="auto"/>
        <w:jc w:val="both"/>
        <w:rPr>
          <w:rFonts w:ascii="Times New Roman" w:hAnsi="Times New Roman" w:cs="Times New Roman"/>
          <w:sz w:val="24"/>
          <w:szCs w:val="24"/>
        </w:rPr>
      </w:pPr>
      <w:r w:rsidRPr="00460B7B">
        <w:rPr>
          <w:rFonts w:ascii="Times New Roman" w:hAnsi="Times New Roman" w:cs="Times New Roman"/>
          <w:sz w:val="24"/>
          <w:szCs w:val="24"/>
        </w:rPr>
        <w:t>Ponadto w art. 56 ust 4d</w:t>
      </w:r>
      <w:r w:rsidR="001665CD" w:rsidRPr="003E2E60">
        <w:rPr>
          <w:rFonts w:ascii="Times New Roman" w:hAnsi="Times New Roman" w:cs="Times New Roman"/>
          <w:sz w:val="24"/>
          <w:szCs w:val="24"/>
          <w:vertAlign w:val="superscript"/>
        </w:rPr>
        <w:t>[</w:t>
      </w:r>
      <w:r w:rsidRPr="003E2E60">
        <w:rPr>
          <w:rFonts w:ascii="Times New Roman" w:hAnsi="Times New Roman" w:cs="Times New Roman"/>
          <w:sz w:val="24"/>
          <w:szCs w:val="24"/>
          <w:vertAlign w:val="superscript"/>
        </w:rPr>
        <w:t>1</w:t>
      </w:r>
      <w:r w:rsidR="001665CD" w:rsidRPr="003E2E60">
        <w:rPr>
          <w:rFonts w:ascii="Times New Roman" w:hAnsi="Times New Roman" w:cs="Times New Roman"/>
          <w:sz w:val="24"/>
          <w:szCs w:val="24"/>
          <w:vertAlign w:val="superscript"/>
        </w:rPr>
        <w:t>]</w:t>
      </w:r>
      <w:r w:rsidRPr="00460B7B">
        <w:rPr>
          <w:rFonts w:ascii="Times New Roman" w:hAnsi="Times New Roman" w:cs="Times New Roman"/>
          <w:sz w:val="24"/>
          <w:szCs w:val="24"/>
        </w:rPr>
        <w:t>, analogicznie do przepisów dotyczących obejmowania akcji spółek, wprowadzono w zakresie udzielania ze środków Funduszu Reprywatyzacji pożyczek obowiązek uzyskania uprzedniej zgody dysponenta Funduszu Reprywatyzacji.</w:t>
      </w:r>
    </w:p>
    <w:p w14:paraId="06F9FFF3" w14:textId="77777777" w:rsidR="00460B7B" w:rsidRPr="00460B7B" w:rsidRDefault="00460B7B" w:rsidP="00613D5B">
      <w:pPr>
        <w:tabs>
          <w:tab w:val="left" w:pos="567"/>
        </w:tabs>
        <w:spacing w:after="120" w:line="360" w:lineRule="auto"/>
        <w:jc w:val="both"/>
        <w:rPr>
          <w:rFonts w:ascii="Times New Roman" w:hAnsi="Times New Roman" w:cs="Times New Roman"/>
          <w:sz w:val="24"/>
          <w:szCs w:val="24"/>
        </w:rPr>
      </w:pPr>
      <w:r w:rsidRPr="00460B7B">
        <w:rPr>
          <w:rFonts w:ascii="Times New Roman" w:hAnsi="Times New Roman" w:cs="Times New Roman"/>
          <w:sz w:val="24"/>
          <w:szCs w:val="24"/>
        </w:rPr>
        <w:t xml:space="preserve">Przekazanie Funduszowi Reprywatyzacji przez ministra właściwego do spraw budżetu skarbowych papierów wartościowych na podstawie art. 10 ust. 1 ustawy z dnia 16 stycznia 2024 r. o szczególnych rozwiązaniach służących realizacji ustawy budżetowej na rok 2024 (Dz. U. poz. 123, z późn. zm.) wiąże się z kosztami związanymi z operacjami na skarbowych papierach wartościowych, w tym prowadzeniem rachunku papierów wartościowych. W związku z czym, poprzez dodanie w art. 69h nowego ust. 12, wprowadza się regulację mającą na celu określenie źródła pokrycia tych kosztów. Ze względów systemowych koszty związane z operacjami na skarbowych papierach wartościowych posiadanych przez Fundusz Reprywatyzacji, jako merytorycznie powiązane z realizacją przez Fundusz Reprywatyzacji jego zadań, powinny być finansowane ze środków Funduszu Reprywatyzacji. </w:t>
      </w:r>
    </w:p>
    <w:p w14:paraId="6B9CE533" w14:textId="69D3A772" w:rsidR="00FF237F" w:rsidRPr="00FF237F" w:rsidRDefault="00C45488" w:rsidP="00613D5B">
      <w:pPr>
        <w:pStyle w:val="Akapitzlist"/>
        <w:numPr>
          <w:ilvl w:val="0"/>
          <w:numId w:val="61"/>
        </w:numPr>
        <w:tabs>
          <w:tab w:val="left" w:pos="567"/>
        </w:tabs>
        <w:spacing w:after="0" w:line="360" w:lineRule="auto"/>
        <w:ind w:left="426" w:hanging="426"/>
        <w:jc w:val="both"/>
        <w:rPr>
          <w:rFonts w:ascii="Times New Roman" w:hAnsi="Times New Roman" w:cs="Times New Roman"/>
          <w:sz w:val="24"/>
          <w:szCs w:val="24"/>
        </w:rPr>
      </w:pPr>
      <w:r w:rsidRPr="00C45488">
        <w:rPr>
          <w:rFonts w:ascii="Times New Roman" w:hAnsi="Times New Roman" w:cs="Times New Roman"/>
          <w:b/>
          <w:bCs/>
          <w:sz w:val="24"/>
          <w:szCs w:val="24"/>
        </w:rPr>
        <w:t>a</w:t>
      </w:r>
      <w:r w:rsidR="00FF237F" w:rsidRPr="00C45488">
        <w:rPr>
          <w:rFonts w:ascii="Times New Roman" w:hAnsi="Times New Roman" w:cs="Times New Roman"/>
          <w:b/>
          <w:bCs/>
          <w:sz w:val="24"/>
          <w:szCs w:val="24"/>
        </w:rPr>
        <w:t xml:space="preserve">rt. </w:t>
      </w:r>
      <w:r w:rsidR="00D80271">
        <w:rPr>
          <w:rFonts w:ascii="Times New Roman" w:hAnsi="Times New Roman" w:cs="Times New Roman"/>
          <w:b/>
          <w:bCs/>
          <w:sz w:val="24"/>
          <w:szCs w:val="24"/>
        </w:rPr>
        <w:t>8</w:t>
      </w:r>
      <w:r w:rsidR="00FF237F" w:rsidRPr="00C45488">
        <w:rPr>
          <w:rFonts w:ascii="Times New Roman" w:hAnsi="Times New Roman" w:cs="Times New Roman"/>
          <w:b/>
          <w:bCs/>
          <w:sz w:val="24"/>
          <w:szCs w:val="24"/>
        </w:rPr>
        <w:t xml:space="preserve"> projektu ustawy.</w:t>
      </w:r>
      <w:r w:rsidR="00FF237F" w:rsidRPr="00FF237F">
        <w:rPr>
          <w:rFonts w:ascii="Times New Roman" w:hAnsi="Times New Roman" w:cs="Times New Roman"/>
          <w:sz w:val="24"/>
          <w:szCs w:val="24"/>
        </w:rPr>
        <w:t xml:space="preserve"> W ustawie z dnia 21 sierpnia 1997 r. </w:t>
      </w:r>
      <w:r w:rsidR="00FF237F" w:rsidRPr="00C45488">
        <w:rPr>
          <w:rFonts w:ascii="Times New Roman" w:hAnsi="Times New Roman" w:cs="Times New Roman"/>
          <w:i/>
          <w:iCs/>
          <w:sz w:val="24"/>
          <w:szCs w:val="24"/>
        </w:rPr>
        <w:t>o gospodarce nieruchomościami</w:t>
      </w:r>
      <w:r w:rsidR="00FF237F" w:rsidRPr="00FF237F">
        <w:rPr>
          <w:rFonts w:ascii="Times New Roman" w:hAnsi="Times New Roman" w:cs="Times New Roman"/>
          <w:sz w:val="24"/>
          <w:szCs w:val="24"/>
        </w:rPr>
        <w:t xml:space="preserve"> (Dz.</w:t>
      </w:r>
      <w:r w:rsidR="00A413DF">
        <w:rPr>
          <w:rFonts w:ascii="Times New Roman" w:hAnsi="Times New Roman" w:cs="Times New Roman"/>
          <w:sz w:val="24"/>
          <w:szCs w:val="24"/>
        </w:rPr>
        <w:t xml:space="preserve"> </w:t>
      </w:r>
      <w:r w:rsidR="00FF237F" w:rsidRPr="00FF237F">
        <w:rPr>
          <w:rFonts w:ascii="Times New Roman" w:hAnsi="Times New Roman" w:cs="Times New Roman"/>
          <w:sz w:val="24"/>
          <w:szCs w:val="24"/>
        </w:rPr>
        <w:t>U. z 202</w:t>
      </w:r>
      <w:r>
        <w:rPr>
          <w:rFonts w:ascii="Times New Roman" w:hAnsi="Times New Roman" w:cs="Times New Roman"/>
          <w:sz w:val="24"/>
          <w:szCs w:val="24"/>
        </w:rPr>
        <w:t>6</w:t>
      </w:r>
      <w:r w:rsidR="00FF237F" w:rsidRPr="00FF237F">
        <w:rPr>
          <w:rFonts w:ascii="Times New Roman" w:hAnsi="Times New Roman" w:cs="Times New Roman"/>
          <w:sz w:val="24"/>
          <w:szCs w:val="24"/>
        </w:rPr>
        <w:t xml:space="preserve"> r. poz. </w:t>
      </w:r>
      <w:r>
        <w:rPr>
          <w:rFonts w:ascii="Times New Roman" w:hAnsi="Times New Roman" w:cs="Times New Roman"/>
          <w:sz w:val="24"/>
          <w:szCs w:val="24"/>
        </w:rPr>
        <w:t>399</w:t>
      </w:r>
      <w:r w:rsidR="00073F18">
        <w:rPr>
          <w:rFonts w:ascii="Times New Roman" w:hAnsi="Times New Roman" w:cs="Times New Roman"/>
          <w:sz w:val="24"/>
          <w:szCs w:val="24"/>
        </w:rPr>
        <w:t>, z późn. zm.</w:t>
      </w:r>
      <w:r w:rsidR="00FF237F" w:rsidRPr="00FF237F">
        <w:rPr>
          <w:rFonts w:ascii="Times New Roman" w:hAnsi="Times New Roman" w:cs="Times New Roman"/>
          <w:sz w:val="24"/>
          <w:szCs w:val="24"/>
        </w:rPr>
        <w:t>) proponuje się dokonanie zmiany w art. 37 ust. 2 pkt 8</w:t>
      </w:r>
    </w:p>
    <w:p w14:paraId="71F09E0A" w14:textId="06E4BB52" w:rsidR="00FF237F" w:rsidRDefault="00FF237F" w:rsidP="00C45488">
      <w:pPr>
        <w:pStyle w:val="Akapitzlist"/>
        <w:tabs>
          <w:tab w:val="left" w:pos="0"/>
          <w:tab w:val="left" w:pos="142"/>
        </w:tabs>
        <w:spacing w:before="120" w:after="120" w:line="360" w:lineRule="auto"/>
        <w:ind w:left="0"/>
        <w:jc w:val="both"/>
        <w:rPr>
          <w:rFonts w:ascii="Times New Roman" w:hAnsi="Times New Roman" w:cs="Times New Roman"/>
          <w:sz w:val="24"/>
          <w:szCs w:val="24"/>
        </w:rPr>
      </w:pPr>
      <w:r w:rsidRPr="00FF237F">
        <w:rPr>
          <w:rFonts w:ascii="Times New Roman" w:hAnsi="Times New Roman" w:cs="Times New Roman"/>
          <w:sz w:val="24"/>
          <w:szCs w:val="24"/>
        </w:rPr>
        <w:t>Projektowana zmiana ma na celu dostosowanie obecnego prawa zarządzających obszarami do</w:t>
      </w:r>
      <w:r w:rsidR="00C45488">
        <w:rPr>
          <w:rFonts w:ascii="Times New Roman" w:hAnsi="Times New Roman" w:cs="Times New Roman"/>
          <w:sz w:val="24"/>
          <w:szCs w:val="24"/>
        </w:rPr>
        <w:t> </w:t>
      </w:r>
      <w:r w:rsidRPr="00FF237F">
        <w:rPr>
          <w:rFonts w:ascii="Times New Roman" w:hAnsi="Times New Roman" w:cs="Times New Roman"/>
          <w:sz w:val="24"/>
          <w:szCs w:val="24"/>
        </w:rPr>
        <w:t>bezprzetargowego nabycia gruntów od jednostek samorządy terytorialnego w związku z</w:t>
      </w:r>
      <w:r w:rsidR="00C45488">
        <w:rPr>
          <w:rFonts w:ascii="Times New Roman" w:hAnsi="Times New Roman" w:cs="Times New Roman"/>
          <w:sz w:val="24"/>
          <w:szCs w:val="24"/>
        </w:rPr>
        <w:t> </w:t>
      </w:r>
      <w:r w:rsidRPr="00FF237F">
        <w:rPr>
          <w:rFonts w:ascii="Times New Roman" w:hAnsi="Times New Roman" w:cs="Times New Roman"/>
          <w:sz w:val="24"/>
          <w:szCs w:val="24"/>
        </w:rPr>
        <w:t>wygaśnięciem ustawy o SSE. Prawo do bezprzetargowego nabycia gruntu położonego na</w:t>
      </w:r>
      <w:r w:rsidR="00C45488">
        <w:rPr>
          <w:rFonts w:ascii="Times New Roman" w:hAnsi="Times New Roman" w:cs="Times New Roman"/>
          <w:sz w:val="24"/>
          <w:szCs w:val="24"/>
        </w:rPr>
        <w:t> </w:t>
      </w:r>
      <w:r w:rsidRPr="00FF237F">
        <w:rPr>
          <w:rFonts w:ascii="Times New Roman" w:hAnsi="Times New Roman" w:cs="Times New Roman"/>
          <w:sz w:val="24"/>
          <w:szCs w:val="24"/>
        </w:rPr>
        <w:t>terenie SSE stanowiło istotny element efektywnej współpracy zarządzających z jednostkami samorządu terytorialnego w zakresie przygotowywania terenów inwestycyjnych, a także dobre narzędzie do budowania przez zarządzających obszarami zasobu nieruchomości przeznaczonych dla potencjalnych inwestorów. Przewiduje się, że wygaśnięcie ustawy o SSE doprowadzi do bezprzedmiotowości omawianego przepisu. Zasadnym jest zatem dostosowanie brzmienia przepisu do nowych realiów, tj. do ustawy o WNI.</w:t>
      </w:r>
    </w:p>
    <w:p w14:paraId="738473B6" w14:textId="77777777" w:rsidR="00C45488" w:rsidRPr="00C45488" w:rsidRDefault="00C45488" w:rsidP="00C45488">
      <w:pPr>
        <w:pStyle w:val="Akapitzlist"/>
        <w:tabs>
          <w:tab w:val="left" w:pos="0"/>
          <w:tab w:val="left" w:pos="142"/>
        </w:tabs>
        <w:spacing w:before="120" w:after="120" w:line="360" w:lineRule="auto"/>
        <w:ind w:left="0"/>
        <w:jc w:val="both"/>
        <w:rPr>
          <w:rFonts w:ascii="Times New Roman" w:hAnsi="Times New Roman" w:cs="Times New Roman"/>
          <w:sz w:val="12"/>
          <w:szCs w:val="12"/>
        </w:rPr>
      </w:pPr>
    </w:p>
    <w:p w14:paraId="63A8950E" w14:textId="3D2C8F71" w:rsidR="007C36C6" w:rsidRDefault="00FF237F" w:rsidP="00613D5B">
      <w:pPr>
        <w:pStyle w:val="Akapitzlist"/>
        <w:numPr>
          <w:ilvl w:val="0"/>
          <w:numId w:val="61"/>
        </w:numPr>
        <w:tabs>
          <w:tab w:val="left" w:pos="567"/>
        </w:tabs>
        <w:spacing w:before="120" w:after="0" w:line="360" w:lineRule="auto"/>
        <w:ind w:left="426" w:hanging="426"/>
        <w:jc w:val="both"/>
        <w:rPr>
          <w:rFonts w:ascii="Times New Roman" w:hAnsi="Times New Roman" w:cs="Times New Roman"/>
          <w:sz w:val="24"/>
          <w:szCs w:val="24"/>
        </w:rPr>
      </w:pPr>
      <w:r>
        <w:rPr>
          <w:rFonts w:ascii="Times New Roman" w:hAnsi="Times New Roman" w:cs="Times New Roman"/>
          <w:b/>
          <w:bCs/>
          <w:sz w:val="24"/>
          <w:szCs w:val="24"/>
        </w:rPr>
        <w:lastRenderedPageBreak/>
        <w:t>a</w:t>
      </w:r>
      <w:r w:rsidR="003939C3" w:rsidRPr="007C36C6">
        <w:rPr>
          <w:rFonts w:ascii="Times New Roman" w:hAnsi="Times New Roman" w:cs="Times New Roman"/>
          <w:b/>
          <w:bCs/>
          <w:sz w:val="24"/>
          <w:szCs w:val="24"/>
        </w:rPr>
        <w:t xml:space="preserve">rt. </w:t>
      </w:r>
      <w:r w:rsidR="008F2B81">
        <w:rPr>
          <w:rFonts w:ascii="Times New Roman" w:hAnsi="Times New Roman" w:cs="Times New Roman"/>
          <w:b/>
          <w:bCs/>
          <w:sz w:val="24"/>
          <w:szCs w:val="24"/>
        </w:rPr>
        <w:t>9</w:t>
      </w:r>
      <w:r w:rsidR="003939C3" w:rsidRPr="007C36C6">
        <w:rPr>
          <w:rFonts w:ascii="Times New Roman" w:hAnsi="Times New Roman" w:cs="Times New Roman"/>
          <w:b/>
          <w:bCs/>
          <w:sz w:val="24"/>
          <w:szCs w:val="24"/>
        </w:rPr>
        <w:t xml:space="preserve"> projektu ustawy</w:t>
      </w:r>
      <w:r w:rsidR="004A7CB9" w:rsidRPr="007C36C6">
        <w:rPr>
          <w:rFonts w:ascii="Times New Roman" w:hAnsi="Times New Roman" w:cs="Times New Roman"/>
          <w:b/>
          <w:bCs/>
          <w:sz w:val="24"/>
          <w:szCs w:val="24"/>
        </w:rPr>
        <w:t xml:space="preserve">. </w:t>
      </w:r>
      <w:r w:rsidR="008C0400" w:rsidRPr="007C36C6">
        <w:rPr>
          <w:rFonts w:ascii="Times New Roman" w:hAnsi="Times New Roman" w:cs="Times New Roman"/>
          <w:sz w:val="24"/>
          <w:szCs w:val="24"/>
        </w:rPr>
        <w:t xml:space="preserve">W ustawie z dnia 29 sierpnia 1997 r. – </w:t>
      </w:r>
      <w:r w:rsidR="008C0400" w:rsidRPr="00C45488">
        <w:rPr>
          <w:rFonts w:ascii="Times New Roman" w:hAnsi="Times New Roman" w:cs="Times New Roman"/>
          <w:i/>
          <w:iCs/>
          <w:sz w:val="24"/>
          <w:szCs w:val="24"/>
        </w:rPr>
        <w:t>Ordynacja podatkowa</w:t>
      </w:r>
      <w:r w:rsidR="008C0400" w:rsidRPr="007C36C6">
        <w:rPr>
          <w:rFonts w:ascii="Times New Roman" w:hAnsi="Times New Roman" w:cs="Times New Roman"/>
          <w:sz w:val="24"/>
          <w:szCs w:val="24"/>
        </w:rPr>
        <w:t xml:space="preserve"> (Dz.</w:t>
      </w:r>
      <w:r w:rsidR="00A413DF">
        <w:rPr>
          <w:rFonts w:ascii="Times New Roman" w:hAnsi="Times New Roman" w:cs="Times New Roman"/>
          <w:sz w:val="24"/>
          <w:szCs w:val="24"/>
        </w:rPr>
        <w:t xml:space="preserve"> </w:t>
      </w:r>
      <w:r w:rsidR="008C0400" w:rsidRPr="007C36C6">
        <w:rPr>
          <w:rFonts w:ascii="Times New Roman" w:hAnsi="Times New Roman" w:cs="Times New Roman"/>
          <w:sz w:val="24"/>
          <w:szCs w:val="24"/>
        </w:rPr>
        <w:t>U. z 202</w:t>
      </w:r>
      <w:r w:rsidR="00C45488">
        <w:rPr>
          <w:rFonts w:ascii="Times New Roman" w:hAnsi="Times New Roman" w:cs="Times New Roman"/>
          <w:sz w:val="24"/>
          <w:szCs w:val="24"/>
        </w:rPr>
        <w:t>6</w:t>
      </w:r>
      <w:r w:rsidR="008C0400" w:rsidRPr="007C36C6">
        <w:rPr>
          <w:rFonts w:ascii="Times New Roman" w:hAnsi="Times New Roman" w:cs="Times New Roman"/>
          <w:sz w:val="24"/>
          <w:szCs w:val="24"/>
        </w:rPr>
        <w:t xml:space="preserve"> r. poz. </w:t>
      </w:r>
      <w:r w:rsidR="00C45488">
        <w:rPr>
          <w:rFonts w:ascii="Times New Roman" w:hAnsi="Times New Roman" w:cs="Times New Roman"/>
          <w:sz w:val="24"/>
          <w:szCs w:val="24"/>
        </w:rPr>
        <w:t>622</w:t>
      </w:r>
      <w:r w:rsidR="00E60415">
        <w:rPr>
          <w:rFonts w:ascii="Times New Roman" w:hAnsi="Times New Roman" w:cs="Times New Roman"/>
          <w:sz w:val="24"/>
          <w:szCs w:val="24"/>
        </w:rPr>
        <w:t>, z późn. zm.</w:t>
      </w:r>
      <w:r w:rsidR="008C0400" w:rsidRPr="007C36C6">
        <w:rPr>
          <w:rFonts w:ascii="Times New Roman" w:hAnsi="Times New Roman" w:cs="Times New Roman"/>
          <w:sz w:val="24"/>
          <w:szCs w:val="24"/>
        </w:rPr>
        <w:t xml:space="preserve">) w art. 299 w § 3 proponuje się dodanie nowego punktu oznaczonego jako pkt 22. </w:t>
      </w:r>
    </w:p>
    <w:p w14:paraId="316D1FF2" w14:textId="58031731" w:rsidR="008C0400" w:rsidRPr="007C36C6" w:rsidRDefault="008C0400" w:rsidP="007C36C6">
      <w:pPr>
        <w:tabs>
          <w:tab w:val="left" w:pos="567"/>
        </w:tabs>
        <w:spacing w:after="0" w:line="360" w:lineRule="auto"/>
        <w:jc w:val="both"/>
        <w:rPr>
          <w:rFonts w:ascii="Times New Roman" w:hAnsi="Times New Roman" w:cs="Times New Roman"/>
          <w:sz w:val="24"/>
          <w:szCs w:val="24"/>
        </w:rPr>
      </w:pPr>
      <w:r w:rsidRPr="007C36C6">
        <w:rPr>
          <w:rFonts w:ascii="Times New Roman" w:hAnsi="Times New Roman" w:cs="Times New Roman"/>
          <w:sz w:val="24"/>
          <w:szCs w:val="24"/>
        </w:rPr>
        <w:t>W ramach uzasadnienia planowanej zmiany zwrócić należy uwagę, że zasadniczym celem ustawy o WNI było zmodyfikowanie funkcjonowania SSE i określenie nowych zasad udzielania przedsiębiorcom wsparcia na realizację nowych inwestycji. Minister właściwy do</w:t>
      </w:r>
      <w:r w:rsidR="007C36C6">
        <w:rPr>
          <w:rFonts w:ascii="Times New Roman" w:hAnsi="Times New Roman" w:cs="Times New Roman"/>
          <w:sz w:val="24"/>
          <w:szCs w:val="24"/>
        </w:rPr>
        <w:t> </w:t>
      </w:r>
      <w:r w:rsidRPr="007C36C6">
        <w:rPr>
          <w:rFonts w:ascii="Times New Roman" w:hAnsi="Times New Roman" w:cs="Times New Roman"/>
          <w:sz w:val="24"/>
          <w:szCs w:val="24"/>
        </w:rPr>
        <w:t>spraw gospodarki jest organem właściwym w sprawach wspierania nowej inwestycji w</w:t>
      </w:r>
      <w:r w:rsidR="007C36C6">
        <w:rPr>
          <w:rFonts w:ascii="Times New Roman" w:hAnsi="Times New Roman" w:cs="Times New Roman"/>
          <w:sz w:val="24"/>
          <w:szCs w:val="24"/>
        </w:rPr>
        <w:t> </w:t>
      </w:r>
      <w:r w:rsidRPr="007C36C6">
        <w:rPr>
          <w:rFonts w:ascii="Times New Roman" w:hAnsi="Times New Roman" w:cs="Times New Roman"/>
          <w:sz w:val="24"/>
          <w:szCs w:val="24"/>
        </w:rPr>
        <w:t>rozumieniu ustawy o WNI. Do ministra właściwego do spraw gospodarki należy też ocena funkcjonowania przyjętych w ustawie rozwiązań na podstawie analizy efektów funkcjonowania ustawy. Minister właściwy do spraw gospodarki został też zobowiązany do</w:t>
      </w:r>
      <w:r w:rsidR="007C36C6">
        <w:rPr>
          <w:rFonts w:ascii="Times New Roman" w:hAnsi="Times New Roman" w:cs="Times New Roman"/>
          <w:sz w:val="24"/>
          <w:szCs w:val="24"/>
        </w:rPr>
        <w:t xml:space="preserve"> </w:t>
      </w:r>
      <w:r w:rsidRPr="007C36C6">
        <w:rPr>
          <w:rFonts w:ascii="Times New Roman" w:hAnsi="Times New Roman" w:cs="Times New Roman"/>
          <w:sz w:val="24"/>
          <w:szCs w:val="24"/>
        </w:rPr>
        <w:t xml:space="preserve">dokonania przeglądu stosowania przepisów ustawy w celu oceny funkcjonowania systemu udzielania wsparcia dla nowych inwestycji (art. 43 ww. ustawy zobowiązał do dokonania przeglądu stosowania przepisów ustawy w terminie do </w:t>
      </w:r>
      <w:r w:rsidR="00DC7C98">
        <w:rPr>
          <w:rFonts w:ascii="Times New Roman" w:hAnsi="Times New Roman" w:cs="Times New Roman"/>
          <w:sz w:val="24"/>
          <w:szCs w:val="24"/>
        </w:rPr>
        <w:t xml:space="preserve">dnia </w:t>
      </w:r>
      <w:r w:rsidRPr="007C36C6">
        <w:rPr>
          <w:rFonts w:ascii="Times New Roman" w:hAnsi="Times New Roman" w:cs="Times New Roman"/>
          <w:sz w:val="24"/>
          <w:szCs w:val="24"/>
        </w:rPr>
        <w:t>30 września 2024 r.). Przy ocenie brane są</w:t>
      </w:r>
      <w:r w:rsidR="00DC7C98">
        <w:rPr>
          <w:rFonts w:ascii="Times New Roman" w:hAnsi="Times New Roman" w:cs="Times New Roman"/>
          <w:sz w:val="24"/>
          <w:szCs w:val="24"/>
        </w:rPr>
        <w:t> </w:t>
      </w:r>
      <w:r w:rsidRPr="007C36C6">
        <w:rPr>
          <w:rFonts w:ascii="Times New Roman" w:hAnsi="Times New Roman" w:cs="Times New Roman"/>
          <w:sz w:val="24"/>
          <w:szCs w:val="24"/>
        </w:rPr>
        <w:t xml:space="preserve">pod uwagę m.in. dane statystyczne nt. inwestycji zrealizowanych w ramach PSI, dane pozyskiwane od przedsiębiorców i zarządzających SSE oraz informacje ogólnodostępne. </w:t>
      </w:r>
    </w:p>
    <w:p w14:paraId="426F597C" w14:textId="3E839D76" w:rsidR="008C0400" w:rsidRPr="008353BB" w:rsidRDefault="008C0400" w:rsidP="008C0400">
      <w:pPr>
        <w:tabs>
          <w:tab w:val="left" w:pos="567"/>
        </w:tabs>
        <w:spacing w:after="0" w:line="360" w:lineRule="auto"/>
        <w:jc w:val="both"/>
        <w:rPr>
          <w:rFonts w:ascii="Times New Roman" w:hAnsi="Times New Roman" w:cs="Times New Roman"/>
          <w:sz w:val="24"/>
          <w:szCs w:val="24"/>
        </w:rPr>
      </w:pPr>
      <w:r w:rsidRPr="486E3377">
        <w:rPr>
          <w:rFonts w:ascii="Times New Roman" w:hAnsi="Times New Roman" w:cs="Times New Roman"/>
          <w:sz w:val="24"/>
          <w:szCs w:val="24"/>
        </w:rPr>
        <w:t xml:space="preserve">Należy też zauważyć, że wsparcie udzielane jest przedsiębiorcy realizującemu nową inwestycję, w drodze </w:t>
      </w:r>
      <w:r w:rsidR="007C36C6">
        <w:rPr>
          <w:rFonts w:ascii="Times New Roman" w:hAnsi="Times New Roman" w:cs="Times New Roman"/>
          <w:sz w:val="24"/>
          <w:szCs w:val="24"/>
        </w:rPr>
        <w:t>DoW</w:t>
      </w:r>
      <w:r w:rsidRPr="486E3377">
        <w:rPr>
          <w:rFonts w:ascii="Times New Roman" w:hAnsi="Times New Roman" w:cs="Times New Roman"/>
          <w:sz w:val="24"/>
          <w:szCs w:val="24"/>
        </w:rPr>
        <w:t xml:space="preserve"> którą wydaje minister właściwy do spraw gospodarki na wniosek przedsiębiorcy ubiegającego się o wsparcie (art. 13 ustawy o WNI). Wsparcie na realizację nowej inwestycji jest udzielane w formie zwolnienia od podatku dochodowego, na zasadach określonych odpowiednio w przepisach o podatku dochodowym od osób prawnych albo w przepisach o podatku dochodowym od osób fizycznych (art. 21 ust. 5c pkt 2 ustawy o podatku dochodowym od osób fizycznych i </w:t>
      </w:r>
      <w:r>
        <w:rPr>
          <w:rFonts w:ascii="Times New Roman" w:hAnsi="Times New Roman" w:cs="Times New Roman"/>
          <w:sz w:val="24"/>
          <w:szCs w:val="24"/>
        </w:rPr>
        <w:t xml:space="preserve">art. </w:t>
      </w:r>
      <w:r w:rsidRPr="486E3377">
        <w:rPr>
          <w:rFonts w:ascii="Times New Roman" w:hAnsi="Times New Roman" w:cs="Times New Roman"/>
          <w:sz w:val="24"/>
          <w:szCs w:val="24"/>
        </w:rPr>
        <w:t>17 ust. 6 pkt 2 ustawy o podatku dochodowym od osób prawnych</w:t>
      </w:r>
      <w:r>
        <w:rPr>
          <w:rFonts w:ascii="Times New Roman" w:hAnsi="Times New Roman" w:cs="Times New Roman"/>
          <w:sz w:val="24"/>
          <w:szCs w:val="24"/>
        </w:rPr>
        <w:t>)</w:t>
      </w:r>
      <w:r w:rsidRPr="486E3377">
        <w:rPr>
          <w:rFonts w:ascii="Times New Roman" w:hAnsi="Times New Roman" w:cs="Times New Roman"/>
          <w:sz w:val="24"/>
          <w:szCs w:val="24"/>
        </w:rPr>
        <w:t xml:space="preserve">. </w:t>
      </w:r>
    </w:p>
    <w:p w14:paraId="44C8CA54" w14:textId="77777777" w:rsidR="008C0400" w:rsidRPr="008353BB" w:rsidRDefault="008C0400" w:rsidP="008C0400">
      <w:pPr>
        <w:tabs>
          <w:tab w:val="left" w:pos="567"/>
        </w:tabs>
        <w:spacing w:after="0" w:line="360" w:lineRule="auto"/>
        <w:jc w:val="both"/>
        <w:rPr>
          <w:rFonts w:ascii="Times New Roman" w:hAnsi="Times New Roman" w:cs="Times New Roman"/>
          <w:sz w:val="24"/>
          <w:szCs w:val="24"/>
        </w:rPr>
      </w:pPr>
      <w:r w:rsidRPr="486E3377">
        <w:rPr>
          <w:rFonts w:ascii="Times New Roman" w:hAnsi="Times New Roman" w:cs="Times New Roman"/>
          <w:sz w:val="24"/>
          <w:szCs w:val="24"/>
        </w:rPr>
        <w:t>Minister właściwy do spraw gospodarki przekazuje naczelnikowi urzędu skarbowego właściwemu dla siedziby lub miejsca zamieszkania przedsiębiorcy w sprawach podatku dochodowego kopię wydanej</w:t>
      </w:r>
      <w:r>
        <w:rPr>
          <w:rFonts w:ascii="Times New Roman" w:hAnsi="Times New Roman" w:cs="Times New Roman"/>
          <w:sz w:val="24"/>
          <w:szCs w:val="24"/>
        </w:rPr>
        <w:t xml:space="preserve"> DoW</w:t>
      </w:r>
      <w:r w:rsidRPr="486E3377">
        <w:rPr>
          <w:rFonts w:ascii="Times New Roman" w:hAnsi="Times New Roman" w:cs="Times New Roman"/>
          <w:sz w:val="24"/>
          <w:szCs w:val="24"/>
        </w:rPr>
        <w:t>, kopię decyzji o zmianie</w:t>
      </w:r>
      <w:r>
        <w:rPr>
          <w:rFonts w:ascii="Times New Roman" w:hAnsi="Times New Roman" w:cs="Times New Roman"/>
          <w:sz w:val="24"/>
          <w:szCs w:val="24"/>
        </w:rPr>
        <w:t xml:space="preserve"> DoW</w:t>
      </w:r>
      <w:r w:rsidRPr="486E3377">
        <w:rPr>
          <w:rFonts w:ascii="Times New Roman" w:hAnsi="Times New Roman" w:cs="Times New Roman"/>
          <w:sz w:val="24"/>
          <w:szCs w:val="24"/>
        </w:rPr>
        <w:t xml:space="preserve">, kopię decyzji o uchyleniu </w:t>
      </w:r>
      <w:r>
        <w:rPr>
          <w:rFonts w:ascii="Times New Roman" w:hAnsi="Times New Roman" w:cs="Times New Roman"/>
          <w:sz w:val="24"/>
          <w:szCs w:val="24"/>
        </w:rPr>
        <w:t xml:space="preserve">DoW </w:t>
      </w:r>
      <w:r w:rsidRPr="486E3377">
        <w:rPr>
          <w:rFonts w:ascii="Times New Roman" w:hAnsi="Times New Roman" w:cs="Times New Roman"/>
          <w:sz w:val="24"/>
          <w:szCs w:val="24"/>
        </w:rPr>
        <w:t xml:space="preserve">oraz kopię decyzji stwierdzającej wygaśnięcie </w:t>
      </w:r>
      <w:r>
        <w:rPr>
          <w:rFonts w:ascii="Times New Roman" w:hAnsi="Times New Roman" w:cs="Times New Roman"/>
          <w:sz w:val="24"/>
          <w:szCs w:val="24"/>
        </w:rPr>
        <w:t xml:space="preserve">DoW </w:t>
      </w:r>
      <w:r w:rsidRPr="486E3377">
        <w:rPr>
          <w:rFonts w:ascii="Times New Roman" w:hAnsi="Times New Roman" w:cs="Times New Roman"/>
          <w:sz w:val="24"/>
          <w:szCs w:val="24"/>
        </w:rPr>
        <w:t xml:space="preserve">(art. 16 ust. 1 ustawy o WNI). </w:t>
      </w:r>
    </w:p>
    <w:p w14:paraId="6606E203" w14:textId="77777777" w:rsidR="008C0400" w:rsidRPr="000E2371" w:rsidRDefault="008C0400" w:rsidP="008C0400">
      <w:pPr>
        <w:tabs>
          <w:tab w:val="left" w:pos="567"/>
        </w:tabs>
        <w:spacing w:after="0" w:line="360" w:lineRule="auto"/>
        <w:jc w:val="both"/>
        <w:rPr>
          <w:rFonts w:ascii="Times New Roman" w:hAnsi="Times New Roman" w:cs="Times New Roman"/>
          <w:sz w:val="24"/>
          <w:szCs w:val="24"/>
        </w:rPr>
      </w:pPr>
      <w:r w:rsidRPr="486E3377">
        <w:rPr>
          <w:rFonts w:ascii="Times New Roman" w:hAnsi="Times New Roman" w:cs="Times New Roman"/>
          <w:sz w:val="24"/>
          <w:szCs w:val="24"/>
        </w:rPr>
        <w:t>Natomiast minister właściwy do spraw gospodarki nie ma podstawy prawnej do pozyskania informacji od organów podatkowych o wysokości pomocy publicznej, wynikającej ze zwolnienia od podatku dochodowego, o którym mowa w art. 21 ust. 5c pkt 2 ustawy o podatku dochodowym od osób fizycznych i art. 17 ust. 6 pkt 2 ustawy o podatku dochodowym od osób</w:t>
      </w:r>
      <w:r>
        <w:t xml:space="preserve"> </w:t>
      </w:r>
      <w:r w:rsidRPr="486E3377">
        <w:rPr>
          <w:rFonts w:ascii="Times New Roman" w:hAnsi="Times New Roman" w:cs="Times New Roman"/>
          <w:sz w:val="24"/>
          <w:szCs w:val="24"/>
        </w:rPr>
        <w:t>prawnych, tj. informacji stanowiących kluczowy element funkcjonującego systemu wsparcia. Takie dane, jako informacje podatkowe, są objęte tajemnicą skarbową.</w:t>
      </w:r>
    </w:p>
    <w:p w14:paraId="311983B4" w14:textId="77777777" w:rsidR="008C0400" w:rsidRPr="000E2371" w:rsidRDefault="008C0400" w:rsidP="008C0400">
      <w:pPr>
        <w:tabs>
          <w:tab w:val="left" w:pos="567"/>
        </w:tabs>
        <w:spacing w:after="0" w:line="360" w:lineRule="auto"/>
        <w:jc w:val="both"/>
        <w:rPr>
          <w:rFonts w:ascii="Times New Roman" w:hAnsi="Times New Roman" w:cs="Times New Roman"/>
          <w:sz w:val="24"/>
          <w:szCs w:val="24"/>
        </w:rPr>
      </w:pPr>
      <w:r w:rsidRPr="486E3377">
        <w:rPr>
          <w:rFonts w:ascii="Times New Roman" w:hAnsi="Times New Roman" w:cs="Times New Roman"/>
          <w:sz w:val="24"/>
          <w:szCs w:val="24"/>
        </w:rPr>
        <w:lastRenderedPageBreak/>
        <w:t xml:space="preserve">Mając powyższe na uwadze, w celu umożliwienia ministrowi właściwemu do spraw gospodarki pozyskanie ww. danych, proponuje się w art. 299 w § 3 ustawy – </w:t>
      </w:r>
      <w:r w:rsidRPr="00DC7C98">
        <w:rPr>
          <w:rFonts w:ascii="Times New Roman" w:hAnsi="Times New Roman" w:cs="Times New Roman"/>
          <w:i/>
          <w:iCs/>
          <w:sz w:val="24"/>
          <w:szCs w:val="24"/>
        </w:rPr>
        <w:t>Ordynacja podatkowa</w:t>
      </w:r>
      <w:r w:rsidRPr="486E3377">
        <w:rPr>
          <w:rFonts w:ascii="Times New Roman" w:hAnsi="Times New Roman" w:cs="Times New Roman"/>
          <w:sz w:val="24"/>
          <w:szCs w:val="24"/>
        </w:rPr>
        <w:t xml:space="preserve"> dodanie pkt </w:t>
      </w:r>
      <w:r>
        <w:rPr>
          <w:rFonts w:ascii="Times New Roman" w:hAnsi="Times New Roman" w:cs="Times New Roman"/>
          <w:sz w:val="24"/>
          <w:szCs w:val="24"/>
        </w:rPr>
        <w:t>22</w:t>
      </w:r>
      <w:r w:rsidRPr="486E3377">
        <w:rPr>
          <w:rFonts w:ascii="Times New Roman" w:hAnsi="Times New Roman" w:cs="Times New Roman"/>
          <w:sz w:val="24"/>
          <w:szCs w:val="24"/>
        </w:rPr>
        <w:t>, określającego, że organy podatkowe udostępniają informacje zawarte w aktach spraw podatkowych, z wyłączeniem informacji pochodzących z</w:t>
      </w:r>
      <w:r>
        <w:rPr>
          <w:rFonts w:ascii="Times New Roman" w:hAnsi="Times New Roman" w:cs="Times New Roman"/>
          <w:sz w:val="24"/>
          <w:szCs w:val="24"/>
        </w:rPr>
        <w:t xml:space="preserve"> </w:t>
      </w:r>
      <w:r w:rsidRPr="486E3377">
        <w:rPr>
          <w:rFonts w:ascii="Times New Roman" w:hAnsi="Times New Roman" w:cs="Times New Roman"/>
          <w:sz w:val="24"/>
          <w:szCs w:val="24"/>
        </w:rPr>
        <w:t xml:space="preserve">banku ministrowi właściwemu do spraw gospodarki w celu realizacji zadań ustawowych związanych z udzielaniem przedsiębiorcom wsparcia na realizację nowych inwestycji o których mowa w ustawie </w:t>
      </w:r>
      <w:r>
        <w:rPr>
          <w:rFonts w:ascii="Times New Roman" w:hAnsi="Times New Roman" w:cs="Times New Roman"/>
          <w:sz w:val="24"/>
          <w:szCs w:val="24"/>
        </w:rPr>
        <w:t xml:space="preserve">o </w:t>
      </w:r>
      <w:r w:rsidRPr="486E3377">
        <w:rPr>
          <w:rFonts w:ascii="Times New Roman" w:hAnsi="Times New Roman" w:cs="Times New Roman"/>
          <w:sz w:val="24"/>
          <w:szCs w:val="24"/>
        </w:rPr>
        <w:t xml:space="preserve">WNI. </w:t>
      </w:r>
    </w:p>
    <w:p w14:paraId="3ADE5879" w14:textId="77777777" w:rsidR="008C0400" w:rsidRPr="000E2371" w:rsidRDefault="008C0400" w:rsidP="00DB081D">
      <w:pPr>
        <w:tabs>
          <w:tab w:val="left" w:pos="567"/>
        </w:tabs>
        <w:spacing w:after="0" w:line="360" w:lineRule="auto"/>
        <w:jc w:val="both"/>
        <w:rPr>
          <w:rFonts w:ascii="Times New Roman" w:hAnsi="Times New Roman" w:cs="Times New Roman"/>
          <w:sz w:val="24"/>
          <w:szCs w:val="24"/>
        </w:rPr>
      </w:pPr>
      <w:r w:rsidRPr="486E3377">
        <w:rPr>
          <w:rFonts w:ascii="Times New Roman" w:hAnsi="Times New Roman" w:cs="Times New Roman"/>
          <w:sz w:val="24"/>
          <w:szCs w:val="24"/>
        </w:rPr>
        <w:t xml:space="preserve">Projektowana zmiana będzie podstawą prawną umożliwiającą przekazywanie przez organy podatkowe danych o wielkości wsparcia, o którym mowa w art. 3 ust. 1 ustawy o WNI, udzielonego przedsiębiorcom w ocenianych okresach funkcjonowania systemu wsparcia dla nowych inwestycji. Wprowadzenie projektowanej zmiany umożliwi pozyskiwanie danych dotyczących wysokości zwolnień podatkowych przedsiębiorcom działającym na terenie </w:t>
      </w:r>
      <w:r>
        <w:rPr>
          <w:rFonts w:ascii="Times New Roman" w:hAnsi="Times New Roman" w:cs="Times New Roman"/>
          <w:sz w:val="24"/>
          <w:szCs w:val="24"/>
        </w:rPr>
        <w:t xml:space="preserve">SSE </w:t>
      </w:r>
      <w:r w:rsidRPr="486E3377">
        <w:rPr>
          <w:rFonts w:ascii="Times New Roman" w:hAnsi="Times New Roman" w:cs="Times New Roman"/>
          <w:sz w:val="24"/>
          <w:szCs w:val="24"/>
        </w:rPr>
        <w:t>i</w:t>
      </w:r>
      <w:r>
        <w:rPr>
          <w:rFonts w:ascii="Times New Roman" w:hAnsi="Times New Roman" w:cs="Times New Roman"/>
          <w:sz w:val="24"/>
          <w:szCs w:val="24"/>
        </w:rPr>
        <w:t> </w:t>
      </w:r>
      <w:r w:rsidRPr="486E3377">
        <w:rPr>
          <w:rFonts w:ascii="Times New Roman" w:hAnsi="Times New Roman" w:cs="Times New Roman"/>
          <w:sz w:val="24"/>
          <w:szCs w:val="24"/>
        </w:rPr>
        <w:t>przedsiębiorcom korzystającym z pomocy publicznej na</w:t>
      </w:r>
      <w:r>
        <w:rPr>
          <w:rFonts w:ascii="Times New Roman" w:hAnsi="Times New Roman" w:cs="Times New Roman"/>
          <w:sz w:val="24"/>
          <w:szCs w:val="24"/>
        </w:rPr>
        <w:t xml:space="preserve"> </w:t>
      </w:r>
      <w:r w:rsidRPr="486E3377">
        <w:rPr>
          <w:rFonts w:ascii="Times New Roman" w:hAnsi="Times New Roman" w:cs="Times New Roman"/>
          <w:sz w:val="24"/>
          <w:szCs w:val="24"/>
        </w:rPr>
        <w:t>podstawie</w:t>
      </w:r>
      <w:r>
        <w:rPr>
          <w:rFonts w:ascii="Times New Roman" w:hAnsi="Times New Roman" w:cs="Times New Roman"/>
          <w:sz w:val="24"/>
          <w:szCs w:val="24"/>
        </w:rPr>
        <w:t xml:space="preserve"> DoW</w:t>
      </w:r>
      <w:r w:rsidRPr="486E3377">
        <w:rPr>
          <w:rFonts w:ascii="Times New Roman" w:hAnsi="Times New Roman" w:cs="Times New Roman"/>
          <w:sz w:val="24"/>
          <w:szCs w:val="24"/>
        </w:rPr>
        <w:t>. Powyższe dane, zawierające informacje podatkowe (bez</w:t>
      </w:r>
      <w:r>
        <w:rPr>
          <w:rFonts w:ascii="Times New Roman" w:hAnsi="Times New Roman" w:cs="Times New Roman"/>
          <w:sz w:val="24"/>
          <w:szCs w:val="24"/>
        </w:rPr>
        <w:t xml:space="preserve"> </w:t>
      </w:r>
      <w:r w:rsidRPr="486E3377">
        <w:rPr>
          <w:rFonts w:ascii="Times New Roman" w:hAnsi="Times New Roman" w:cs="Times New Roman"/>
          <w:sz w:val="24"/>
          <w:szCs w:val="24"/>
        </w:rPr>
        <w:t>informacji pochodzących z banku), umożliwią pełną ocenę funkcjonowania instrumentu wsparcia dla przedsiębiorców pod względem jego wpływu na rozwój gospodarczy kraju i</w:t>
      </w:r>
      <w:r>
        <w:rPr>
          <w:rFonts w:ascii="Times New Roman" w:hAnsi="Times New Roman" w:cs="Times New Roman"/>
          <w:sz w:val="24"/>
          <w:szCs w:val="24"/>
        </w:rPr>
        <w:t xml:space="preserve"> </w:t>
      </w:r>
      <w:r w:rsidRPr="486E3377">
        <w:rPr>
          <w:rFonts w:ascii="Times New Roman" w:hAnsi="Times New Roman" w:cs="Times New Roman"/>
          <w:sz w:val="24"/>
          <w:szCs w:val="24"/>
        </w:rPr>
        <w:t>regionu. Regularna analiza danych, w tym informacji podatkowych, jest niezbędna do</w:t>
      </w:r>
      <w:r>
        <w:rPr>
          <w:rFonts w:ascii="Times New Roman" w:hAnsi="Times New Roman" w:cs="Times New Roman"/>
          <w:sz w:val="24"/>
          <w:szCs w:val="24"/>
        </w:rPr>
        <w:t xml:space="preserve"> </w:t>
      </w:r>
      <w:r w:rsidRPr="486E3377">
        <w:rPr>
          <w:rFonts w:ascii="Times New Roman" w:hAnsi="Times New Roman" w:cs="Times New Roman"/>
          <w:sz w:val="24"/>
          <w:szCs w:val="24"/>
        </w:rPr>
        <w:t>wypracowani</w:t>
      </w:r>
      <w:r>
        <w:rPr>
          <w:rFonts w:ascii="Times New Roman" w:hAnsi="Times New Roman" w:cs="Times New Roman"/>
          <w:sz w:val="24"/>
          <w:szCs w:val="24"/>
        </w:rPr>
        <w:t>a</w:t>
      </w:r>
      <w:r w:rsidRPr="486E3377">
        <w:rPr>
          <w:rFonts w:ascii="Times New Roman" w:hAnsi="Times New Roman" w:cs="Times New Roman"/>
          <w:sz w:val="24"/>
          <w:szCs w:val="24"/>
        </w:rPr>
        <w:t xml:space="preserve"> rozwiązań zwiększających potencjał udzielanego wsparcia dla przedsiębiorców (np. poprzez wytypowanie obszarów lub branż, które wymagają dodatkowej interwencji ustawodawcy).</w:t>
      </w:r>
    </w:p>
    <w:p w14:paraId="24758660" w14:textId="70530A43" w:rsidR="008C0400" w:rsidRPr="003928BD" w:rsidRDefault="008C0400" w:rsidP="00DB081D">
      <w:pPr>
        <w:spacing w:after="120" w:line="360" w:lineRule="auto"/>
        <w:jc w:val="both"/>
        <w:rPr>
          <w:rFonts w:ascii="Times New Roman" w:hAnsi="Times New Roman" w:cs="Times New Roman"/>
          <w:b/>
          <w:bCs/>
          <w:sz w:val="24"/>
          <w:szCs w:val="24"/>
        </w:rPr>
      </w:pPr>
      <w:r w:rsidRPr="486E3377">
        <w:rPr>
          <w:rFonts w:ascii="Times New Roman" w:hAnsi="Times New Roman" w:cs="Times New Roman"/>
          <w:sz w:val="24"/>
          <w:szCs w:val="24"/>
        </w:rPr>
        <w:t>Dążąc do zapewnienia pełnych danych o wysokości pomocy publicznej udzielonej w ramach SSE i</w:t>
      </w:r>
      <w:r>
        <w:rPr>
          <w:rFonts w:ascii="Times New Roman" w:hAnsi="Times New Roman" w:cs="Times New Roman"/>
          <w:sz w:val="24"/>
          <w:szCs w:val="24"/>
        </w:rPr>
        <w:t xml:space="preserve"> PSI</w:t>
      </w:r>
      <w:r w:rsidRPr="486E3377">
        <w:rPr>
          <w:rFonts w:ascii="Times New Roman" w:hAnsi="Times New Roman" w:cs="Times New Roman"/>
          <w:sz w:val="24"/>
          <w:szCs w:val="24"/>
        </w:rPr>
        <w:t xml:space="preserve">, niezbędne jest wprowadzenie zmiany w art. 299 ustawy – </w:t>
      </w:r>
      <w:r w:rsidRPr="009951C6">
        <w:rPr>
          <w:rFonts w:ascii="Times New Roman" w:hAnsi="Times New Roman" w:cs="Times New Roman"/>
          <w:i/>
          <w:iCs/>
          <w:sz w:val="24"/>
          <w:szCs w:val="24"/>
        </w:rPr>
        <w:t>Ordynacja podatkowa</w:t>
      </w:r>
      <w:r w:rsidRPr="486E3377">
        <w:rPr>
          <w:rFonts w:ascii="Times New Roman" w:hAnsi="Times New Roman" w:cs="Times New Roman"/>
          <w:sz w:val="24"/>
          <w:szCs w:val="24"/>
        </w:rPr>
        <w:t xml:space="preserve"> i</w:t>
      </w:r>
      <w:r>
        <w:rPr>
          <w:rFonts w:ascii="Times New Roman" w:hAnsi="Times New Roman" w:cs="Times New Roman"/>
          <w:sz w:val="24"/>
          <w:szCs w:val="24"/>
        </w:rPr>
        <w:t> </w:t>
      </w:r>
      <w:r w:rsidRPr="486E3377">
        <w:rPr>
          <w:rFonts w:ascii="Times New Roman" w:hAnsi="Times New Roman" w:cs="Times New Roman"/>
          <w:sz w:val="24"/>
          <w:szCs w:val="24"/>
        </w:rPr>
        <w:t>wskazanie ministra właściwego do spraw gospodarki w katalogu podmiotów, którym organy podatkowe udostępniają informacje zawarte w aktach spraw podatkowych, z wyłączeniem informacji określonych w art. 182 tj. informacji pochodzących z</w:t>
      </w:r>
      <w:r>
        <w:rPr>
          <w:rFonts w:ascii="Times New Roman" w:hAnsi="Times New Roman" w:cs="Times New Roman"/>
          <w:sz w:val="24"/>
          <w:szCs w:val="24"/>
        </w:rPr>
        <w:t xml:space="preserve"> </w:t>
      </w:r>
      <w:r w:rsidRPr="486E3377">
        <w:rPr>
          <w:rFonts w:ascii="Times New Roman" w:hAnsi="Times New Roman" w:cs="Times New Roman"/>
          <w:sz w:val="24"/>
          <w:szCs w:val="24"/>
        </w:rPr>
        <w:t>banku.</w:t>
      </w:r>
    </w:p>
    <w:p w14:paraId="4752A7E4" w14:textId="701806E8" w:rsidR="00950489" w:rsidRPr="00B5387A" w:rsidRDefault="00A22673" w:rsidP="00613D5B">
      <w:pPr>
        <w:pStyle w:val="Akapitzlist"/>
        <w:numPr>
          <w:ilvl w:val="0"/>
          <w:numId w:val="61"/>
        </w:numPr>
        <w:autoSpaceDE w:val="0"/>
        <w:autoSpaceDN w:val="0"/>
        <w:adjustRightInd w:val="0"/>
        <w:spacing w:before="120" w:after="0" w:line="360" w:lineRule="auto"/>
        <w:ind w:left="426" w:hanging="426"/>
        <w:jc w:val="both"/>
        <w:rPr>
          <w:rFonts w:ascii="Times New Roman" w:hAnsi="Times New Roman" w:cs="Times New Roman"/>
          <w:b/>
          <w:bCs/>
          <w:sz w:val="24"/>
          <w:szCs w:val="24"/>
        </w:rPr>
      </w:pPr>
      <w:r w:rsidRPr="00A22673">
        <w:rPr>
          <w:rFonts w:ascii="Times New Roman" w:hAnsi="Times New Roman" w:cs="Times New Roman"/>
          <w:b/>
          <w:bCs/>
          <w:sz w:val="24"/>
          <w:szCs w:val="24"/>
        </w:rPr>
        <w:t>a</w:t>
      </w:r>
      <w:r w:rsidR="004A7CB9" w:rsidRPr="00A22673">
        <w:rPr>
          <w:rFonts w:ascii="Times New Roman" w:hAnsi="Times New Roman" w:cs="Times New Roman"/>
          <w:b/>
          <w:bCs/>
          <w:sz w:val="24"/>
          <w:szCs w:val="24"/>
        </w:rPr>
        <w:t xml:space="preserve">rt. </w:t>
      </w:r>
      <w:r w:rsidRPr="00A22673">
        <w:rPr>
          <w:rFonts w:ascii="Times New Roman" w:hAnsi="Times New Roman" w:cs="Times New Roman"/>
          <w:b/>
          <w:bCs/>
          <w:sz w:val="24"/>
          <w:szCs w:val="24"/>
        </w:rPr>
        <w:t>1</w:t>
      </w:r>
      <w:r w:rsidR="009C604B">
        <w:rPr>
          <w:rFonts w:ascii="Times New Roman" w:hAnsi="Times New Roman" w:cs="Times New Roman"/>
          <w:b/>
          <w:bCs/>
          <w:sz w:val="24"/>
          <w:szCs w:val="24"/>
        </w:rPr>
        <w:t>6</w:t>
      </w:r>
      <w:r w:rsidR="004A7CB9" w:rsidRPr="00A22673">
        <w:rPr>
          <w:rFonts w:ascii="Times New Roman" w:hAnsi="Times New Roman" w:cs="Times New Roman"/>
          <w:b/>
          <w:bCs/>
          <w:sz w:val="24"/>
          <w:szCs w:val="24"/>
        </w:rPr>
        <w:t xml:space="preserve"> projektu ustawy</w:t>
      </w:r>
      <w:r w:rsidR="004A7CB9" w:rsidRPr="00A22673">
        <w:rPr>
          <w:rFonts w:ascii="Times New Roman" w:hAnsi="Times New Roman" w:cs="Times New Roman"/>
          <w:sz w:val="24"/>
          <w:szCs w:val="24"/>
        </w:rPr>
        <w:t xml:space="preserve">. W ustawie z dnia 16 listopada 2016 r. </w:t>
      </w:r>
      <w:r w:rsidR="004A7CB9" w:rsidRPr="00A22673">
        <w:rPr>
          <w:rFonts w:ascii="Times New Roman" w:hAnsi="Times New Roman" w:cs="Times New Roman"/>
          <w:i/>
          <w:iCs/>
          <w:sz w:val="24"/>
          <w:szCs w:val="24"/>
        </w:rPr>
        <w:t>o Krajowej Administracji Skarbowej</w:t>
      </w:r>
      <w:r w:rsidR="004A7CB9" w:rsidRPr="00A22673">
        <w:rPr>
          <w:rFonts w:ascii="Times New Roman" w:hAnsi="Times New Roman" w:cs="Times New Roman"/>
          <w:sz w:val="24"/>
          <w:szCs w:val="24"/>
        </w:rPr>
        <w:t xml:space="preserve"> (Dz.</w:t>
      </w:r>
      <w:r w:rsidR="00A413DF">
        <w:rPr>
          <w:rFonts w:ascii="Times New Roman" w:hAnsi="Times New Roman" w:cs="Times New Roman"/>
          <w:sz w:val="24"/>
          <w:szCs w:val="24"/>
        </w:rPr>
        <w:t xml:space="preserve"> </w:t>
      </w:r>
      <w:r w:rsidR="004A7CB9" w:rsidRPr="00A22673">
        <w:rPr>
          <w:rFonts w:ascii="Times New Roman" w:hAnsi="Times New Roman" w:cs="Times New Roman"/>
          <w:sz w:val="24"/>
          <w:szCs w:val="24"/>
        </w:rPr>
        <w:t>U. z</w:t>
      </w:r>
      <w:r w:rsidR="00E1748E" w:rsidRPr="00A22673">
        <w:rPr>
          <w:rFonts w:ascii="Times New Roman" w:hAnsi="Times New Roman" w:cs="Times New Roman"/>
          <w:sz w:val="24"/>
          <w:szCs w:val="24"/>
        </w:rPr>
        <w:t xml:space="preserve"> </w:t>
      </w:r>
      <w:r w:rsidRPr="00A22673">
        <w:rPr>
          <w:rFonts w:ascii="Times New Roman" w:hAnsi="Times New Roman" w:cs="Times New Roman"/>
          <w:sz w:val="24"/>
          <w:szCs w:val="24"/>
        </w:rPr>
        <w:t>2025 r.</w:t>
      </w:r>
      <w:r w:rsidR="004A7CB9" w:rsidRPr="00A22673">
        <w:rPr>
          <w:rFonts w:ascii="Times New Roman" w:hAnsi="Times New Roman" w:cs="Times New Roman"/>
          <w:sz w:val="24"/>
          <w:szCs w:val="24"/>
        </w:rPr>
        <w:t xml:space="preserve"> poz.</w:t>
      </w:r>
      <w:r w:rsidRPr="00A22673">
        <w:rPr>
          <w:rFonts w:ascii="Times New Roman" w:hAnsi="Times New Roman" w:cs="Times New Roman"/>
          <w:sz w:val="24"/>
          <w:szCs w:val="24"/>
        </w:rPr>
        <w:t xml:space="preserve"> 113</w:t>
      </w:r>
      <w:r w:rsidR="008414EE">
        <w:rPr>
          <w:rFonts w:ascii="Times New Roman" w:hAnsi="Times New Roman" w:cs="Times New Roman"/>
          <w:sz w:val="24"/>
          <w:szCs w:val="24"/>
        </w:rPr>
        <w:t>1</w:t>
      </w:r>
      <w:r w:rsidRPr="00A22673">
        <w:rPr>
          <w:rFonts w:ascii="Times New Roman" w:hAnsi="Times New Roman" w:cs="Times New Roman"/>
          <w:sz w:val="24"/>
          <w:szCs w:val="24"/>
        </w:rPr>
        <w:t>,</w:t>
      </w:r>
      <w:r w:rsidR="004A7CB9" w:rsidRPr="00A22673">
        <w:rPr>
          <w:rFonts w:ascii="Times New Roman" w:hAnsi="Times New Roman" w:cs="Times New Roman"/>
          <w:sz w:val="24"/>
          <w:szCs w:val="24"/>
        </w:rPr>
        <w:t xml:space="preserve"> z późn. zm.) </w:t>
      </w:r>
      <w:r w:rsidR="00950489">
        <w:rPr>
          <w:rFonts w:ascii="Times New Roman" w:hAnsi="Times New Roman" w:cs="Times New Roman"/>
          <w:sz w:val="24"/>
          <w:szCs w:val="24"/>
        </w:rPr>
        <w:t>proponuje się dokonanie następujących zmian</w:t>
      </w:r>
      <w:r w:rsidR="00950489" w:rsidRPr="00827202">
        <w:rPr>
          <w:rFonts w:ascii="Times New Roman" w:hAnsi="Times New Roman" w:cs="Times New Roman"/>
          <w:b/>
          <w:bCs/>
          <w:sz w:val="24"/>
          <w:szCs w:val="24"/>
        </w:rPr>
        <w:t>:</w:t>
      </w:r>
    </w:p>
    <w:p w14:paraId="7CD98848" w14:textId="77777777" w:rsidR="00950489" w:rsidRPr="00C85CB2" w:rsidRDefault="00950489" w:rsidP="00B5387A">
      <w:pPr>
        <w:pStyle w:val="PKTpunkt"/>
        <w:numPr>
          <w:ilvl w:val="0"/>
          <w:numId w:val="55"/>
        </w:numPr>
        <w:rPr>
          <w:i/>
          <w:iCs/>
        </w:rPr>
      </w:pPr>
      <w:r w:rsidRPr="004C7135">
        <w:rPr>
          <w:i/>
          <w:iCs/>
        </w:rPr>
        <w:t xml:space="preserve">w art. 2 w ust. 1 po pkt 20b proponuje się dodanie pkt 20c. </w:t>
      </w:r>
    </w:p>
    <w:p w14:paraId="5F8D89DB" w14:textId="6B9C803F" w:rsidR="00961955" w:rsidRDefault="00DB081D" w:rsidP="003E796F">
      <w:pPr>
        <w:pStyle w:val="Akapitzlist"/>
        <w:autoSpaceDE w:val="0"/>
        <w:autoSpaceDN w:val="0"/>
        <w:adjustRightInd w:val="0"/>
        <w:spacing w:after="120" w:line="360" w:lineRule="auto"/>
        <w:ind w:left="0"/>
        <w:jc w:val="both"/>
        <w:rPr>
          <w:rFonts w:ascii="Times New Roman" w:hAnsi="Times New Roman" w:cs="Times New Roman"/>
          <w:sz w:val="24"/>
          <w:szCs w:val="24"/>
        </w:rPr>
      </w:pPr>
      <w:r w:rsidRPr="00A22673">
        <w:rPr>
          <w:rFonts w:ascii="Times New Roman" w:hAnsi="Times New Roman" w:cs="Times New Roman"/>
          <w:sz w:val="24"/>
          <w:szCs w:val="24"/>
        </w:rPr>
        <w:t xml:space="preserve">Projektowana zmiana </w:t>
      </w:r>
      <w:r w:rsidR="008C0400" w:rsidRPr="00A22673">
        <w:rPr>
          <w:rFonts w:ascii="Times New Roman" w:hAnsi="Times New Roman" w:cs="Times New Roman"/>
          <w:sz w:val="24"/>
          <w:szCs w:val="24"/>
        </w:rPr>
        <w:t>związan</w:t>
      </w:r>
      <w:r w:rsidRPr="00A22673">
        <w:rPr>
          <w:rFonts w:ascii="Times New Roman" w:hAnsi="Times New Roman" w:cs="Times New Roman"/>
          <w:sz w:val="24"/>
          <w:szCs w:val="24"/>
        </w:rPr>
        <w:t>a</w:t>
      </w:r>
      <w:r w:rsidR="008C0400" w:rsidRPr="00A22673">
        <w:rPr>
          <w:rFonts w:ascii="Times New Roman" w:hAnsi="Times New Roman" w:cs="Times New Roman"/>
          <w:sz w:val="24"/>
          <w:szCs w:val="24"/>
        </w:rPr>
        <w:t xml:space="preserve"> jest </w:t>
      </w:r>
      <w:r w:rsidR="00961955" w:rsidRPr="00A22673">
        <w:rPr>
          <w:rFonts w:ascii="Times New Roman" w:hAnsi="Times New Roman" w:cs="Times New Roman"/>
          <w:sz w:val="24"/>
          <w:szCs w:val="24"/>
        </w:rPr>
        <w:t>ze zmianami w ustawie o</w:t>
      </w:r>
      <w:r w:rsidRPr="00A22673">
        <w:rPr>
          <w:rFonts w:ascii="Times New Roman" w:hAnsi="Times New Roman" w:cs="Times New Roman"/>
          <w:sz w:val="24"/>
          <w:szCs w:val="24"/>
        </w:rPr>
        <w:t xml:space="preserve"> WNI</w:t>
      </w:r>
      <w:r w:rsidR="00961955" w:rsidRPr="00A22673">
        <w:rPr>
          <w:rFonts w:ascii="Times New Roman" w:hAnsi="Times New Roman" w:cs="Times New Roman"/>
          <w:sz w:val="24"/>
          <w:szCs w:val="24"/>
        </w:rPr>
        <w:t>. KAS będzie wykonywała dodatkowe zadanie w postaci wydawania opinii, o której mowa w art. 15a ust. 1 wskazanej ustawy. Zgodnie z projektowanymi zmianami, Szef KAS przed wydaniem</w:t>
      </w:r>
      <w:r w:rsidRPr="00A22673">
        <w:rPr>
          <w:rFonts w:ascii="Times New Roman" w:hAnsi="Times New Roman" w:cs="Times New Roman"/>
          <w:sz w:val="24"/>
          <w:szCs w:val="24"/>
        </w:rPr>
        <w:t xml:space="preserve"> DoW</w:t>
      </w:r>
      <w:r w:rsidR="00961955" w:rsidRPr="00A22673">
        <w:rPr>
          <w:rFonts w:ascii="Times New Roman" w:hAnsi="Times New Roman" w:cs="Times New Roman"/>
          <w:sz w:val="24"/>
          <w:szCs w:val="24"/>
        </w:rPr>
        <w:t>, w określonych w ustawie przypadkach, będzie wydawał opinię w zakresie kompletności, jednoznaczności, spójności oraz prawidłowości danych, które mają wpływ na ustalenie zakresu zwolnienia z</w:t>
      </w:r>
      <w:r w:rsidRPr="00A22673">
        <w:rPr>
          <w:rFonts w:ascii="Times New Roman" w:hAnsi="Times New Roman" w:cs="Times New Roman"/>
          <w:sz w:val="24"/>
          <w:szCs w:val="24"/>
        </w:rPr>
        <w:t> </w:t>
      </w:r>
      <w:r w:rsidR="00961955" w:rsidRPr="00A22673">
        <w:rPr>
          <w:rFonts w:ascii="Times New Roman" w:hAnsi="Times New Roman" w:cs="Times New Roman"/>
          <w:sz w:val="24"/>
          <w:szCs w:val="24"/>
        </w:rPr>
        <w:t>podatku dochodowego, wynikającego z</w:t>
      </w:r>
      <w:r w:rsidRPr="00A22673">
        <w:rPr>
          <w:rFonts w:ascii="Times New Roman" w:hAnsi="Times New Roman" w:cs="Times New Roman"/>
          <w:sz w:val="24"/>
          <w:szCs w:val="24"/>
        </w:rPr>
        <w:t xml:space="preserve"> DoW</w:t>
      </w:r>
      <w:r w:rsidR="00961955" w:rsidRPr="00A22673">
        <w:rPr>
          <w:rFonts w:ascii="Times New Roman" w:hAnsi="Times New Roman" w:cs="Times New Roman"/>
          <w:sz w:val="24"/>
          <w:szCs w:val="24"/>
        </w:rPr>
        <w:t xml:space="preserve">. </w:t>
      </w:r>
    </w:p>
    <w:p w14:paraId="28BAE84E" w14:textId="77777777" w:rsidR="00950489" w:rsidRDefault="00950489" w:rsidP="00950489">
      <w:pPr>
        <w:pStyle w:val="PKTpunkt"/>
        <w:numPr>
          <w:ilvl w:val="0"/>
          <w:numId w:val="55"/>
        </w:numPr>
        <w:rPr>
          <w:bCs w:val="0"/>
          <w:i/>
          <w:iCs/>
        </w:rPr>
      </w:pPr>
      <w:r w:rsidRPr="00827202">
        <w:rPr>
          <w:bCs w:val="0"/>
          <w:i/>
          <w:iCs/>
        </w:rPr>
        <w:lastRenderedPageBreak/>
        <w:t xml:space="preserve">w art. 14 w ust. 1 po pkt 20d </w:t>
      </w:r>
      <w:r>
        <w:rPr>
          <w:bCs w:val="0"/>
          <w:i/>
          <w:iCs/>
        </w:rPr>
        <w:t xml:space="preserve">proponuje się </w:t>
      </w:r>
      <w:r w:rsidRPr="00827202">
        <w:rPr>
          <w:bCs w:val="0"/>
          <w:i/>
          <w:iCs/>
        </w:rPr>
        <w:t>doda</w:t>
      </w:r>
      <w:r>
        <w:rPr>
          <w:bCs w:val="0"/>
          <w:i/>
          <w:iCs/>
        </w:rPr>
        <w:t>nie</w:t>
      </w:r>
      <w:r w:rsidRPr="00827202">
        <w:rPr>
          <w:bCs w:val="0"/>
          <w:i/>
          <w:iCs/>
        </w:rPr>
        <w:t xml:space="preserve"> pkt 20e</w:t>
      </w:r>
      <w:r>
        <w:rPr>
          <w:bCs w:val="0"/>
          <w:i/>
          <w:iCs/>
        </w:rPr>
        <w:t>.</w:t>
      </w:r>
    </w:p>
    <w:p w14:paraId="663CF146" w14:textId="24249760" w:rsidR="00950489" w:rsidRPr="00C85CB2" w:rsidRDefault="00950489" w:rsidP="00613D5B">
      <w:pPr>
        <w:pStyle w:val="PKTpunkt"/>
        <w:spacing w:after="120"/>
        <w:ind w:left="0" w:firstLine="0"/>
        <w:rPr>
          <w:bCs w:val="0"/>
        </w:rPr>
      </w:pPr>
      <w:r w:rsidRPr="00950489">
        <w:t>Opinia, o której mowa w art. 15a ust. 1 ustawy o WNI stanowi, że będzie ona</w:t>
      </w:r>
      <w:r>
        <w:t xml:space="preserve"> </w:t>
      </w:r>
      <w:r w:rsidRPr="00950489">
        <w:t xml:space="preserve">wydawana przez Szefa KAS. W związku z tym konieczne jest rozszerzenie katalogu zadań Szefa KAS w tym zakresie. Po dniu 31 grudnia 2028 r. opinia będzie wydawana także na wniosek przedsiębiorcy. W celu zapewnienia sprawnej obsługi wniosków, </w:t>
      </w:r>
      <w:r w:rsidR="00223FAC">
        <w:t>możliwe będzie powierzenie wydawania opinii w imieniu Szefa KAS odpowiednim osobom albo organom KAS. Jednocześnie nie ma potrzeby wprowadzania dodatkowego przepisu w ustawie o WNI, ponieważ podstawę do udzielania takich upoważnień stanowią art. 11a i art. 11b ustawy o Krajowej Administracji Skarbowej.</w:t>
      </w:r>
      <w:r w:rsidRPr="00950489">
        <w:t xml:space="preserve">  </w:t>
      </w:r>
    </w:p>
    <w:p w14:paraId="24D78CF0" w14:textId="43F66808" w:rsidR="00AB7648" w:rsidRDefault="00AB7648" w:rsidP="00613D5B">
      <w:pPr>
        <w:pStyle w:val="Akapitzlist"/>
        <w:numPr>
          <w:ilvl w:val="0"/>
          <w:numId w:val="61"/>
        </w:numPr>
        <w:spacing w:after="0" w:line="360" w:lineRule="auto"/>
        <w:ind w:left="426" w:hanging="426"/>
        <w:jc w:val="both"/>
        <w:rPr>
          <w:rFonts w:ascii="Times New Roman" w:hAnsi="Times New Roman" w:cs="Times New Roman"/>
          <w:sz w:val="24"/>
          <w:szCs w:val="24"/>
        </w:rPr>
      </w:pPr>
      <w:r w:rsidRPr="003E796F">
        <w:rPr>
          <w:rFonts w:ascii="Times New Roman" w:hAnsi="Times New Roman" w:cs="Times New Roman"/>
          <w:b/>
          <w:bCs/>
          <w:sz w:val="24"/>
          <w:szCs w:val="24"/>
        </w:rPr>
        <w:t xml:space="preserve">art. </w:t>
      </w:r>
      <w:r w:rsidR="009C604B">
        <w:rPr>
          <w:rFonts w:ascii="Times New Roman" w:hAnsi="Times New Roman" w:cs="Times New Roman"/>
          <w:b/>
          <w:bCs/>
          <w:sz w:val="24"/>
          <w:szCs w:val="24"/>
        </w:rPr>
        <w:t>19</w:t>
      </w:r>
      <w:r w:rsidRPr="003E796F">
        <w:rPr>
          <w:rFonts w:ascii="Times New Roman" w:hAnsi="Times New Roman" w:cs="Times New Roman"/>
          <w:b/>
          <w:bCs/>
          <w:sz w:val="24"/>
          <w:szCs w:val="24"/>
        </w:rPr>
        <w:t xml:space="preserve"> projektu ustawy.</w:t>
      </w:r>
      <w:r>
        <w:rPr>
          <w:rFonts w:ascii="Times New Roman" w:hAnsi="Times New Roman" w:cs="Times New Roman"/>
          <w:sz w:val="24"/>
          <w:szCs w:val="24"/>
        </w:rPr>
        <w:t xml:space="preserve"> W ustawie </w:t>
      </w:r>
      <w:r w:rsidRPr="00AB7648">
        <w:rPr>
          <w:rFonts w:ascii="Times New Roman" w:hAnsi="Times New Roman" w:cs="Times New Roman"/>
          <w:sz w:val="24"/>
          <w:szCs w:val="24"/>
        </w:rPr>
        <w:t xml:space="preserve">z dnia 6 marca 2018 r. </w:t>
      </w:r>
      <w:r w:rsidR="008D55F7">
        <w:rPr>
          <w:rFonts w:ascii="Times New Roman" w:hAnsi="Times New Roman" w:cs="Times New Roman"/>
          <w:sz w:val="24"/>
          <w:szCs w:val="24"/>
        </w:rPr>
        <w:t xml:space="preserve">- </w:t>
      </w:r>
      <w:r w:rsidRPr="003E796F">
        <w:rPr>
          <w:rFonts w:ascii="Times New Roman" w:hAnsi="Times New Roman" w:cs="Times New Roman"/>
          <w:i/>
          <w:iCs/>
          <w:sz w:val="24"/>
          <w:szCs w:val="24"/>
        </w:rPr>
        <w:t>Prawo przedsiębiorców</w:t>
      </w:r>
      <w:r w:rsidRPr="00AB7648">
        <w:rPr>
          <w:rFonts w:ascii="Times New Roman" w:hAnsi="Times New Roman" w:cs="Times New Roman"/>
          <w:sz w:val="24"/>
          <w:szCs w:val="24"/>
        </w:rPr>
        <w:t xml:space="preserve"> (Dz.U. z 2025 r. poz. 1480</w:t>
      </w:r>
      <w:r w:rsidR="00F7209B">
        <w:rPr>
          <w:rFonts w:ascii="Times New Roman" w:hAnsi="Times New Roman" w:cs="Times New Roman"/>
          <w:sz w:val="24"/>
          <w:szCs w:val="24"/>
        </w:rPr>
        <w:t>, z późn. zm.</w:t>
      </w:r>
      <w:r w:rsidRPr="00AB7648">
        <w:rPr>
          <w:rFonts w:ascii="Times New Roman" w:hAnsi="Times New Roman" w:cs="Times New Roman"/>
          <w:sz w:val="24"/>
          <w:szCs w:val="24"/>
        </w:rPr>
        <w:t>)</w:t>
      </w:r>
      <w:r>
        <w:rPr>
          <w:rFonts w:ascii="Times New Roman" w:hAnsi="Times New Roman" w:cs="Times New Roman"/>
          <w:sz w:val="24"/>
          <w:szCs w:val="24"/>
        </w:rPr>
        <w:t xml:space="preserve"> proponuje się</w:t>
      </w:r>
      <w:r w:rsidRPr="00AB7648">
        <w:rPr>
          <w:rFonts w:ascii="Times New Roman" w:hAnsi="Times New Roman" w:cs="Times New Roman"/>
          <w:sz w:val="24"/>
          <w:szCs w:val="24"/>
        </w:rPr>
        <w:t xml:space="preserve"> w art. 47</w:t>
      </w:r>
      <w:r>
        <w:rPr>
          <w:rFonts w:ascii="Times New Roman" w:hAnsi="Times New Roman" w:cs="Times New Roman"/>
          <w:sz w:val="24"/>
          <w:szCs w:val="24"/>
        </w:rPr>
        <w:t xml:space="preserve"> </w:t>
      </w:r>
      <w:r w:rsidR="006C2F19">
        <w:rPr>
          <w:rFonts w:ascii="Times New Roman" w:hAnsi="Times New Roman" w:cs="Times New Roman"/>
          <w:sz w:val="24"/>
          <w:szCs w:val="24"/>
        </w:rPr>
        <w:t xml:space="preserve">dodać </w:t>
      </w:r>
      <w:r w:rsidRPr="00AB7648">
        <w:rPr>
          <w:rFonts w:ascii="Times New Roman" w:hAnsi="Times New Roman" w:cs="Times New Roman"/>
          <w:sz w:val="24"/>
          <w:szCs w:val="24"/>
        </w:rPr>
        <w:t xml:space="preserve"> ust. 1</w:t>
      </w:r>
      <w:r w:rsidR="006C2F19">
        <w:rPr>
          <w:rFonts w:ascii="Times New Roman" w:hAnsi="Times New Roman" w:cs="Times New Roman"/>
          <w:sz w:val="24"/>
          <w:szCs w:val="24"/>
        </w:rPr>
        <w:t>c</w:t>
      </w:r>
      <w:r>
        <w:rPr>
          <w:rFonts w:ascii="Times New Roman" w:hAnsi="Times New Roman" w:cs="Times New Roman"/>
          <w:sz w:val="24"/>
          <w:szCs w:val="24"/>
        </w:rPr>
        <w:t>.</w:t>
      </w:r>
    </w:p>
    <w:p w14:paraId="768D2123" w14:textId="66E09750" w:rsidR="00AB7648" w:rsidRPr="00AB7648" w:rsidRDefault="00AB7648" w:rsidP="00AB7648">
      <w:pPr>
        <w:spacing w:after="0" w:line="360" w:lineRule="auto"/>
        <w:jc w:val="both"/>
        <w:rPr>
          <w:rFonts w:ascii="Times New Roman" w:hAnsi="Times New Roman" w:cs="Times New Roman"/>
          <w:sz w:val="24"/>
          <w:szCs w:val="24"/>
        </w:rPr>
      </w:pPr>
      <w:r w:rsidRPr="00AB7648">
        <w:rPr>
          <w:rFonts w:ascii="Times New Roman" w:hAnsi="Times New Roman" w:cs="Times New Roman"/>
          <w:sz w:val="24"/>
          <w:szCs w:val="24"/>
        </w:rPr>
        <w:t xml:space="preserve">Zgodnie z art. 22 ustawy o </w:t>
      </w:r>
      <w:r>
        <w:rPr>
          <w:rFonts w:ascii="Times New Roman" w:hAnsi="Times New Roman" w:cs="Times New Roman"/>
          <w:sz w:val="24"/>
          <w:szCs w:val="24"/>
        </w:rPr>
        <w:t xml:space="preserve">WNI </w:t>
      </w:r>
      <w:r w:rsidRPr="00AB7648">
        <w:rPr>
          <w:rFonts w:ascii="Times New Roman" w:hAnsi="Times New Roman" w:cs="Times New Roman"/>
          <w:sz w:val="24"/>
          <w:szCs w:val="24"/>
        </w:rPr>
        <w:t>minister właściwy do spraw gospodarki dokonuje kontroli realizacji warunków zawartych w decyzji o wsparciu na zasadach określonych w art. 40 oraz w rozdziale 5 Praw</w:t>
      </w:r>
      <w:r w:rsidR="00F7209B">
        <w:rPr>
          <w:rFonts w:ascii="Times New Roman" w:hAnsi="Times New Roman" w:cs="Times New Roman"/>
          <w:sz w:val="24"/>
          <w:szCs w:val="24"/>
        </w:rPr>
        <w:t>a</w:t>
      </w:r>
      <w:r w:rsidRPr="00AB7648">
        <w:rPr>
          <w:rFonts w:ascii="Times New Roman" w:hAnsi="Times New Roman" w:cs="Times New Roman"/>
          <w:sz w:val="24"/>
          <w:szCs w:val="24"/>
        </w:rPr>
        <w:t xml:space="preserve"> przedsiębiorców. Odesłanie zawarte w art. 22 ustawy o wspieraniu nowych inwestycji należy rozumieć przede wszystkim jako określenie trybu i gwarancji proceduralnych kontroli. </w:t>
      </w:r>
    </w:p>
    <w:p w14:paraId="1F3D45A9" w14:textId="77777777" w:rsidR="00AB7648" w:rsidRPr="00AB7648" w:rsidRDefault="00AB7648" w:rsidP="00AB7648">
      <w:pPr>
        <w:spacing w:after="0" w:line="360" w:lineRule="auto"/>
        <w:jc w:val="both"/>
        <w:rPr>
          <w:rFonts w:ascii="Times New Roman" w:hAnsi="Times New Roman" w:cs="Times New Roman"/>
          <w:sz w:val="24"/>
          <w:szCs w:val="24"/>
        </w:rPr>
      </w:pPr>
      <w:r w:rsidRPr="00AB7648">
        <w:rPr>
          <w:rFonts w:ascii="Times New Roman" w:hAnsi="Times New Roman" w:cs="Times New Roman"/>
          <w:sz w:val="24"/>
          <w:szCs w:val="24"/>
        </w:rPr>
        <w:t>Kontrola realizacji decyzji o wsparciu nie służy natomiast typowaniu przedsiębiorców, u których istnieje największe prawdopodobieństwo naruszenia przepisów prawa w związku z prowadzoną działalnością gospodarczą. Jej przedmiotem jest bowiem zweryfikowanie wykonania konkretnych, indywidualnie określonych warunków decyzji administracyjnej, stanowiących podstawę korzystania przez przedsiębiorcę ze wsparcia publicznego.</w:t>
      </w:r>
    </w:p>
    <w:p w14:paraId="0CA6274F" w14:textId="77777777" w:rsidR="00AB7648" w:rsidRPr="00AB7648" w:rsidRDefault="00AB7648" w:rsidP="00AB7648">
      <w:pPr>
        <w:spacing w:after="0" w:line="360" w:lineRule="auto"/>
        <w:jc w:val="both"/>
        <w:rPr>
          <w:rFonts w:ascii="Times New Roman" w:hAnsi="Times New Roman" w:cs="Times New Roman"/>
          <w:sz w:val="24"/>
          <w:szCs w:val="24"/>
        </w:rPr>
      </w:pPr>
      <w:r w:rsidRPr="00AB7648">
        <w:rPr>
          <w:rFonts w:ascii="Times New Roman" w:hAnsi="Times New Roman" w:cs="Times New Roman"/>
          <w:sz w:val="24"/>
          <w:szCs w:val="24"/>
        </w:rPr>
        <w:t>Powyższe ma istotne znaczenie w kontekście art. 47 ust. 1 Prawa przedsiębiorców. Przepis ten ustanawia mechanizm kontroli planowej, w ramach którego przedsiębiorcy są typowani do kontroli na podstawie okresowej analizy prawdopodobieństwa naruszenia prawa, obejmującej identyfikację obszarów podmiotowych i przedmiotowych, w których ryzyko naruszenia przepisów jest największe. Od 1 stycznia 2026 r. ustawodawca dodatkowo przewidział przypisywanie przedsiębiorców do kategorii ryzyka: niskiego, średniego albo wysokiego.</w:t>
      </w:r>
    </w:p>
    <w:p w14:paraId="5D3EBD0A" w14:textId="77777777" w:rsidR="00AB7648" w:rsidRPr="00AB7648" w:rsidRDefault="00AB7648" w:rsidP="00AB7648">
      <w:pPr>
        <w:spacing w:after="0" w:line="360" w:lineRule="auto"/>
        <w:jc w:val="both"/>
        <w:rPr>
          <w:rFonts w:ascii="Times New Roman" w:hAnsi="Times New Roman" w:cs="Times New Roman"/>
          <w:sz w:val="24"/>
          <w:szCs w:val="24"/>
        </w:rPr>
      </w:pPr>
      <w:r w:rsidRPr="00AB7648">
        <w:rPr>
          <w:rFonts w:ascii="Times New Roman" w:hAnsi="Times New Roman" w:cs="Times New Roman"/>
          <w:sz w:val="24"/>
          <w:szCs w:val="24"/>
        </w:rPr>
        <w:t xml:space="preserve">Mechanizm ten zakłada zatem selekcję przedsiębiorców według kryterium ryzyka naruszenia prawa. Kontrola realizacji warunków decyzji o wsparciu ma tymczasem charakter odmienny. Obowiązek jej przeprowadzenia wynika z potrzeby zweryfikowania, czy przedsiębiorca korzystający z instrumentu wspierania nowych inwestycji wykonuje warunki, od których spełnienia uzależnione jest korzystanie z pomocy publicznej. Punktem odniesienia nie jest więc </w:t>
      </w:r>
      <w:r w:rsidRPr="00AB7648">
        <w:rPr>
          <w:rFonts w:ascii="Times New Roman" w:hAnsi="Times New Roman" w:cs="Times New Roman"/>
          <w:sz w:val="24"/>
          <w:szCs w:val="24"/>
        </w:rPr>
        <w:lastRenderedPageBreak/>
        <w:t>abstrakcyjne prawdopodobieństwo naruszenia prawa, lecz treść konkretnej decyzji o wsparciu oraz wynikające z niej obowiązki konkretnego przedsiębiorcy.</w:t>
      </w:r>
    </w:p>
    <w:p w14:paraId="4AE72371" w14:textId="77777777" w:rsidR="00AB7648" w:rsidRPr="00AB7648" w:rsidRDefault="00AB7648" w:rsidP="00AB7648">
      <w:pPr>
        <w:spacing w:after="0" w:line="360" w:lineRule="auto"/>
        <w:jc w:val="both"/>
        <w:rPr>
          <w:rFonts w:ascii="Times New Roman" w:hAnsi="Times New Roman" w:cs="Times New Roman"/>
          <w:sz w:val="24"/>
          <w:szCs w:val="24"/>
        </w:rPr>
      </w:pPr>
      <w:r w:rsidRPr="00AB7648">
        <w:rPr>
          <w:rFonts w:ascii="Times New Roman" w:hAnsi="Times New Roman" w:cs="Times New Roman"/>
          <w:sz w:val="24"/>
          <w:szCs w:val="24"/>
        </w:rPr>
        <w:t>Objęcie tych kontroli mechanizmem art. 47 ust. 1 Prawa przedsiębiorców prowadziłoby do sytuacji, w której możliwość dokonania weryfikacji wykonania warunków decyzji o wsparciu byłaby uzależniona od przypisania przedsiębiorcy odpowiedniej kategorii ryzyka w ramach analizy obejmującej działalność gospodarczą. Nie odpowiadałoby to funkcji kontroli prowadzonej na podstawie ustawy o wspieraniu nowych inwestycji, której zasadniczym celem jest zapewnienie prawidłowego wykonania obowiązków określonych w decyzji o wsparciu, warunkujących skorzystanie z przyznanej pomocy.</w:t>
      </w:r>
    </w:p>
    <w:p w14:paraId="204774BA" w14:textId="77777777" w:rsidR="00AB7648" w:rsidRPr="00AB7648" w:rsidRDefault="00AB7648" w:rsidP="00AB7648">
      <w:pPr>
        <w:spacing w:after="0" w:line="360" w:lineRule="auto"/>
        <w:jc w:val="both"/>
        <w:rPr>
          <w:rFonts w:ascii="Times New Roman" w:hAnsi="Times New Roman" w:cs="Times New Roman"/>
          <w:sz w:val="24"/>
          <w:szCs w:val="24"/>
        </w:rPr>
      </w:pPr>
      <w:r w:rsidRPr="00AB7648">
        <w:rPr>
          <w:rFonts w:ascii="Times New Roman" w:hAnsi="Times New Roman" w:cs="Times New Roman"/>
          <w:sz w:val="24"/>
          <w:szCs w:val="24"/>
        </w:rPr>
        <w:t>Należy również zwrócić uwagę, że ustawa o wspieraniu nowych inwestycji przewiduje odrębny mechanizm kontroli oraz konsekwencje niewykonania warunków decyzji o wsparciu, włącznie z możliwością jej uchylenia w przypadkach określonych w ustawie. Kontrola ta pozostaje zatem funkcjonalnie związana z realizacją decyzji administracyjnej i nadzorem nad prawidłowym korzystaniem ze wsparcia publicznego.</w:t>
      </w:r>
    </w:p>
    <w:p w14:paraId="7055D2C4" w14:textId="77777777" w:rsidR="00AB7648" w:rsidRPr="00AB7648" w:rsidRDefault="00AB7648" w:rsidP="00AB7648">
      <w:pPr>
        <w:spacing w:after="0" w:line="360" w:lineRule="auto"/>
        <w:jc w:val="both"/>
        <w:rPr>
          <w:rFonts w:ascii="Times New Roman" w:hAnsi="Times New Roman" w:cs="Times New Roman"/>
          <w:sz w:val="24"/>
          <w:szCs w:val="24"/>
        </w:rPr>
      </w:pPr>
      <w:r w:rsidRPr="00AB7648">
        <w:rPr>
          <w:rFonts w:ascii="Times New Roman" w:hAnsi="Times New Roman" w:cs="Times New Roman"/>
          <w:sz w:val="24"/>
          <w:szCs w:val="24"/>
        </w:rPr>
        <w:t>Jednocześnie wyłączenie kontroli realizacji warunków decyzji o wsparciu z procedury analizy, o której mowa w art. 47 ust. 1 Prawa przedsiębiorców, nie oznacza wyłączenia tych kontroli spod przepisów rozdziału 5 tej ustawy. W zakresie, w jakim art. 22 ustawy o wspieraniu nowych inwestycji odsyła do tego rozdziału, do kontroli nadal znajdują zastosowanie właściwe gwarancje i ograniczenia proceduralne przewidziane w Prawie przedsiębiorców, z uwzględnieniem przepisów szczególnych ustawy o wspieraniu nowych inwestycji.</w:t>
      </w:r>
    </w:p>
    <w:p w14:paraId="2783A92F" w14:textId="77777777" w:rsidR="00AB7648" w:rsidRPr="00AB7648" w:rsidRDefault="00AB7648" w:rsidP="00AB7648">
      <w:pPr>
        <w:spacing w:after="0" w:line="360" w:lineRule="auto"/>
        <w:jc w:val="both"/>
        <w:rPr>
          <w:rFonts w:ascii="Times New Roman" w:hAnsi="Times New Roman" w:cs="Times New Roman"/>
          <w:sz w:val="24"/>
          <w:szCs w:val="24"/>
        </w:rPr>
      </w:pPr>
      <w:r w:rsidRPr="00AB7648">
        <w:rPr>
          <w:rFonts w:ascii="Times New Roman" w:hAnsi="Times New Roman" w:cs="Times New Roman"/>
          <w:sz w:val="24"/>
          <w:szCs w:val="24"/>
        </w:rPr>
        <w:t>W konsekwencji należy przyjąć, że kontrola realizacji warunków decyzji o wsparciu stanowi szczególną kontrolę wykonywaną w związku z realizacją indywidualnej decyzji administracyjnej i korzystaniem ze wsparcia publicznego, a nie kontrolę planową służącą identyfikacji przedsiębiorców według prawdopodobieństwa naruszenia prawa w ramach wykonywania działalności gospodarczej, o której mowa w art. 47 ust. 1 Prawa przedsiębiorców.</w:t>
      </w:r>
    </w:p>
    <w:p w14:paraId="456E6CE6" w14:textId="00FE2CD8" w:rsidR="00AB7648" w:rsidRPr="003E796F" w:rsidRDefault="00AB7648" w:rsidP="003E796F">
      <w:pPr>
        <w:spacing w:after="120" w:line="360" w:lineRule="auto"/>
        <w:jc w:val="both"/>
        <w:rPr>
          <w:rFonts w:ascii="Times New Roman" w:hAnsi="Times New Roman" w:cs="Times New Roman"/>
          <w:sz w:val="24"/>
          <w:szCs w:val="24"/>
        </w:rPr>
      </w:pPr>
      <w:r w:rsidRPr="00AB7648">
        <w:rPr>
          <w:rFonts w:ascii="Times New Roman" w:hAnsi="Times New Roman" w:cs="Times New Roman"/>
          <w:sz w:val="24"/>
          <w:szCs w:val="24"/>
        </w:rPr>
        <w:t>Z tych względów kontrole realizacji warunków decyzji o wsparciu należy wyłączyć z procedury okresowej analizy prawdopodobieństwa naruszenia prawa oraz z systemu kategoryzacji przedsiębiorców według poziomu ryzyka, przy zachowaniu pozostałych zasad prowadzenia kontroli wynikających z art. 22 ustawy o wspieraniu nowych inwestycji oraz właściwych przepisów rozdziału 5 ustawy Prawo przedsiębiorców.</w:t>
      </w:r>
    </w:p>
    <w:p w14:paraId="2C6ED81C" w14:textId="3FBBA26C" w:rsidR="007E3336" w:rsidRPr="00B76AE7" w:rsidRDefault="00B77CF7" w:rsidP="00613D5B">
      <w:pPr>
        <w:pStyle w:val="Akapitzlist"/>
        <w:numPr>
          <w:ilvl w:val="0"/>
          <w:numId w:val="61"/>
        </w:numPr>
        <w:spacing w:after="0" w:line="360" w:lineRule="auto"/>
        <w:ind w:left="426" w:hanging="426"/>
        <w:jc w:val="both"/>
        <w:rPr>
          <w:rFonts w:ascii="Times New Roman" w:hAnsi="Times New Roman" w:cs="Times New Roman"/>
          <w:sz w:val="24"/>
          <w:szCs w:val="24"/>
        </w:rPr>
      </w:pPr>
      <w:r>
        <w:rPr>
          <w:rFonts w:ascii="Times New Roman" w:hAnsi="Times New Roman" w:cs="Times New Roman"/>
          <w:b/>
          <w:bCs/>
          <w:sz w:val="24"/>
          <w:szCs w:val="24"/>
        </w:rPr>
        <w:t>a</w:t>
      </w:r>
      <w:r w:rsidR="486E3377" w:rsidRPr="00B76AE7">
        <w:rPr>
          <w:rFonts w:ascii="Times New Roman" w:hAnsi="Times New Roman" w:cs="Times New Roman"/>
          <w:b/>
          <w:bCs/>
          <w:sz w:val="24"/>
          <w:szCs w:val="24"/>
        </w:rPr>
        <w:t xml:space="preserve">rt. </w:t>
      </w:r>
      <w:r w:rsidR="00AB7648">
        <w:rPr>
          <w:rFonts w:ascii="Times New Roman" w:hAnsi="Times New Roman" w:cs="Times New Roman"/>
          <w:b/>
          <w:bCs/>
          <w:sz w:val="24"/>
          <w:szCs w:val="24"/>
        </w:rPr>
        <w:t>2</w:t>
      </w:r>
      <w:r w:rsidR="00DC536D">
        <w:rPr>
          <w:rFonts w:ascii="Times New Roman" w:hAnsi="Times New Roman" w:cs="Times New Roman"/>
          <w:b/>
          <w:bCs/>
          <w:sz w:val="24"/>
          <w:szCs w:val="24"/>
        </w:rPr>
        <w:t>2</w:t>
      </w:r>
      <w:r w:rsidR="486E3377" w:rsidRPr="00B76AE7">
        <w:rPr>
          <w:rFonts w:ascii="Times New Roman" w:hAnsi="Times New Roman" w:cs="Times New Roman"/>
          <w:b/>
          <w:bCs/>
          <w:sz w:val="24"/>
          <w:szCs w:val="24"/>
        </w:rPr>
        <w:t xml:space="preserve"> projektu ustawy.</w:t>
      </w:r>
      <w:r w:rsidR="486E3377" w:rsidRPr="00B76AE7">
        <w:rPr>
          <w:rFonts w:ascii="Times New Roman" w:hAnsi="Times New Roman" w:cs="Times New Roman"/>
          <w:sz w:val="24"/>
          <w:szCs w:val="24"/>
        </w:rPr>
        <w:t xml:space="preserve"> W ustawie z dnia 11 września 2019 r. </w:t>
      </w:r>
      <w:r w:rsidR="007E4D2F">
        <w:rPr>
          <w:rFonts w:ascii="Times New Roman" w:hAnsi="Times New Roman" w:cs="Times New Roman"/>
          <w:sz w:val="24"/>
          <w:szCs w:val="24"/>
        </w:rPr>
        <w:t xml:space="preserve">– </w:t>
      </w:r>
      <w:r w:rsidR="486E3377" w:rsidRPr="00B76AE7">
        <w:rPr>
          <w:rFonts w:ascii="Times New Roman" w:hAnsi="Times New Roman" w:cs="Times New Roman"/>
          <w:i/>
          <w:iCs/>
          <w:sz w:val="24"/>
          <w:szCs w:val="24"/>
        </w:rPr>
        <w:t>Prawo zamówień publicznych</w:t>
      </w:r>
      <w:r w:rsidR="486E3377" w:rsidRPr="00B76AE7">
        <w:rPr>
          <w:rFonts w:ascii="Times New Roman" w:hAnsi="Times New Roman" w:cs="Times New Roman"/>
          <w:sz w:val="24"/>
          <w:szCs w:val="24"/>
        </w:rPr>
        <w:t xml:space="preserve"> (Dz.</w:t>
      </w:r>
      <w:r w:rsidR="00A413DF">
        <w:rPr>
          <w:rFonts w:ascii="Times New Roman" w:hAnsi="Times New Roman" w:cs="Times New Roman"/>
          <w:sz w:val="24"/>
          <w:szCs w:val="24"/>
        </w:rPr>
        <w:t xml:space="preserve"> </w:t>
      </w:r>
      <w:r w:rsidR="486E3377" w:rsidRPr="00B76AE7">
        <w:rPr>
          <w:rFonts w:ascii="Times New Roman" w:hAnsi="Times New Roman" w:cs="Times New Roman"/>
          <w:sz w:val="24"/>
          <w:szCs w:val="24"/>
        </w:rPr>
        <w:t xml:space="preserve">U. z </w:t>
      </w:r>
      <w:r w:rsidR="008B03FE" w:rsidRPr="00B76AE7">
        <w:rPr>
          <w:rFonts w:ascii="Times New Roman" w:hAnsi="Times New Roman" w:cs="Times New Roman"/>
          <w:sz w:val="24"/>
          <w:szCs w:val="24"/>
        </w:rPr>
        <w:t>202</w:t>
      </w:r>
      <w:r w:rsidR="008B03FE">
        <w:rPr>
          <w:rFonts w:ascii="Times New Roman" w:hAnsi="Times New Roman" w:cs="Times New Roman"/>
          <w:sz w:val="24"/>
          <w:szCs w:val="24"/>
        </w:rPr>
        <w:t>6</w:t>
      </w:r>
      <w:r w:rsidR="008B03FE" w:rsidRPr="00B76AE7">
        <w:rPr>
          <w:rFonts w:ascii="Times New Roman" w:hAnsi="Times New Roman" w:cs="Times New Roman"/>
          <w:sz w:val="24"/>
          <w:szCs w:val="24"/>
        </w:rPr>
        <w:t xml:space="preserve"> </w:t>
      </w:r>
      <w:r w:rsidR="486E3377" w:rsidRPr="00B76AE7">
        <w:rPr>
          <w:rFonts w:ascii="Times New Roman" w:hAnsi="Times New Roman" w:cs="Times New Roman"/>
          <w:sz w:val="24"/>
          <w:szCs w:val="24"/>
        </w:rPr>
        <w:t xml:space="preserve">r. poz. </w:t>
      </w:r>
      <w:r w:rsidR="008B03FE">
        <w:rPr>
          <w:rFonts w:ascii="Times New Roman" w:hAnsi="Times New Roman" w:cs="Times New Roman"/>
          <w:sz w:val="24"/>
          <w:szCs w:val="24"/>
        </w:rPr>
        <w:t>793</w:t>
      </w:r>
      <w:r w:rsidR="486E3377" w:rsidRPr="00B76AE7">
        <w:rPr>
          <w:rFonts w:ascii="Times New Roman" w:hAnsi="Times New Roman" w:cs="Times New Roman"/>
          <w:sz w:val="24"/>
          <w:szCs w:val="24"/>
        </w:rPr>
        <w:t>) w art. 11 w ust. 5 proponuje się dokonanie zmiany pkt 9.</w:t>
      </w:r>
    </w:p>
    <w:p w14:paraId="3F4885C3" w14:textId="169286C9" w:rsidR="00292F87" w:rsidRPr="00B77CF7" w:rsidRDefault="486E3377" w:rsidP="00B77CF7">
      <w:pPr>
        <w:spacing w:after="120" w:line="360" w:lineRule="auto"/>
        <w:jc w:val="both"/>
        <w:rPr>
          <w:rFonts w:ascii="Times New Roman" w:hAnsi="Times New Roman" w:cs="Times New Roman"/>
          <w:sz w:val="24"/>
          <w:szCs w:val="24"/>
        </w:rPr>
      </w:pPr>
      <w:r w:rsidRPr="486E3377">
        <w:rPr>
          <w:rFonts w:ascii="Times New Roman" w:hAnsi="Times New Roman" w:cs="Times New Roman"/>
          <w:sz w:val="24"/>
          <w:szCs w:val="24"/>
        </w:rPr>
        <w:lastRenderedPageBreak/>
        <w:t>Projektowana zmiana ma charakter techniczny i podyktowana jest koniecznością przeniesienia z ustawy o SSE do ustawy o WNI regulacji dotyczących udzielania zamówień publicznych przez zarządzających obszarami. Powyższe podyktowane jest planowanym wygaszeniem z </w:t>
      </w:r>
      <w:r w:rsidR="0059090B">
        <w:rPr>
          <w:rFonts w:ascii="Times New Roman" w:hAnsi="Times New Roman" w:cs="Times New Roman"/>
          <w:sz w:val="24"/>
          <w:szCs w:val="24"/>
        </w:rPr>
        <w:t xml:space="preserve">dniem </w:t>
      </w:r>
      <w:r w:rsidRPr="486E3377">
        <w:rPr>
          <w:rFonts w:ascii="Times New Roman" w:hAnsi="Times New Roman" w:cs="Times New Roman"/>
          <w:sz w:val="24"/>
          <w:szCs w:val="24"/>
        </w:rPr>
        <w:t>31</w:t>
      </w:r>
      <w:r w:rsidR="0059090B">
        <w:rPr>
          <w:rFonts w:ascii="Times New Roman" w:hAnsi="Times New Roman" w:cs="Times New Roman"/>
          <w:sz w:val="24"/>
          <w:szCs w:val="24"/>
        </w:rPr>
        <w:t xml:space="preserve"> </w:t>
      </w:r>
      <w:r w:rsidRPr="486E3377">
        <w:rPr>
          <w:rFonts w:ascii="Times New Roman" w:hAnsi="Times New Roman" w:cs="Times New Roman"/>
          <w:sz w:val="24"/>
          <w:szCs w:val="24"/>
        </w:rPr>
        <w:t>grudnia 2026 r.</w:t>
      </w:r>
      <w:r w:rsidR="00AB1702">
        <w:rPr>
          <w:rFonts w:ascii="Times New Roman" w:hAnsi="Times New Roman" w:cs="Times New Roman"/>
          <w:sz w:val="24"/>
          <w:szCs w:val="24"/>
        </w:rPr>
        <w:t xml:space="preserve"> SSE</w:t>
      </w:r>
      <w:r w:rsidRPr="486E3377">
        <w:rPr>
          <w:rFonts w:ascii="Times New Roman" w:hAnsi="Times New Roman" w:cs="Times New Roman"/>
          <w:sz w:val="24"/>
          <w:szCs w:val="24"/>
        </w:rPr>
        <w:t>, których funkcjonowanie reguluje ustawa o SSE, której uchylenie przewidziano w projektowanej nowelizacji.</w:t>
      </w:r>
    </w:p>
    <w:p w14:paraId="32E74421" w14:textId="3D3004BB" w:rsidR="005C0EC0" w:rsidRPr="00292F87" w:rsidRDefault="00B77CF7" w:rsidP="00613D5B">
      <w:pPr>
        <w:pStyle w:val="Akapitzlist"/>
        <w:numPr>
          <w:ilvl w:val="0"/>
          <w:numId w:val="61"/>
        </w:numPr>
        <w:tabs>
          <w:tab w:val="left" w:pos="567"/>
        </w:tabs>
        <w:spacing w:after="0" w:line="360" w:lineRule="auto"/>
        <w:ind w:left="426" w:hanging="426"/>
        <w:jc w:val="both"/>
        <w:rPr>
          <w:rFonts w:ascii="Times New Roman" w:hAnsi="Times New Roman" w:cs="Times New Roman"/>
          <w:b/>
          <w:bCs/>
          <w:sz w:val="24"/>
          <w:szCs w:val="24"/>
        </w:rPr>
      </w:pPr>
      <w:r>
        <w:rPr>
          <w:rFonts w:ascii="Times New Roman" w:hAnsi="Times New Roman" w:cs="Times New Roman"/>
          <w:b/>
          <w:bCs/>
          <w:sz w:val="24"/>
          <w:szCs w:val="24"/>
        </w:rPr>
        <w:t>a</w:t>
      </w:r>
      <w:r w:rsidR="005C0EC0" w:rsidRPr="00292F87">
        <w:rPr>
          <w:rFonts w:ascii="Times New Roman" w:hAnsi="Times New Roman" w:cs="Times New Roman"/>
          <w:b/>
          <w:bCs/>
          <w:sz w:val="24"/>
          <w:szCs w:val="24"/>
        </w:rPr>
        <w:t xml:space="preserve">rt. </w:t>
      </w:r>
      <w:r w:rsidR="007E4D2F">
        <w:rPr>
          <w:rFonts w:ascii="Times New Roman" w:hAnsi="Times New Roman" w:cs="Times New Roman"/>
          <w:b/>
          <w:bCs/>
          <w:sz w:val="24"/>
          <w:szCs w:val="24"/>
        </w:rPr>
        <w:t>2</w:t>
      </w:r>
      <w:r w:rsidR="00CE1739">
        <w:rPr>
          <w:rFonts w:ascii="Times New Roman" w:hAnsi="Times New Roman" w:cs="Times New Roman"/>
          <w:b/>
          <w:bCs/>
          <w:sz w:val="24"/>
          <w:szCs w:val="24"/>
        </w:rPr>
        <w:t>3</w:t>
      </w:r>
      <w:r w:rsidR="005C0EC0" w:rsidRPr="00292F87">
        <w:rPr>
          <w:rFonts w:ascii="Times New Roman" w:hAnsi="Times New Roman" w:cs="Times New Roman"/>
          <w:b/>
          <w:bCs/>
          <w:sz w:val="24"/>
          <w:szCs w:val="24"/>
        </w:rPr>
        <w:t xml:space="preserve"> projektu ustawy – przepis</w:t>
      </w:r>
      <w:r w:rsidR="000C3BD3">
        <w:rPr>
          <w:rFonts w:ascii="Times New Roman" w:hAnsi="Times New Roman" w:cs="Times New Roman"/>
          <w:b/>
          <w:bCs/>
          <w:sz w:val="24"/>
          <w:szCs w:val="24"/>
        </w:rPr>
        <w:t xml:space="preserve"> epizodyczny </w:t>
      </w:r>
    </w:p>
    <w:p w14:paraId="341A546F" w14:textId="6297FD2D" w:rsidR="00292F87" w:rsidRDefault="00292F87" w:rsidP="00FA61FF">
      <w:pPr>
        <w:tabs>
          <w:tab w:val="left" w:pos="567"/>
        </w:tabs>
        <w:spacing w:after="0" w:line="360" w:lineRule="auto"/>
        <w:jc w:val="both"/>
        <w:rPr>
          <w:rFonts w:ascii="Times New Roman" w:hAnsi="Times New Roman" w:cs="Times New Roman"/>
          <w:sz w:val="24"/>
          <w:szCs w:val="24"/>
        </w:rPr>
      </w:pPr>
      <w:r w:rsidRPr="00780BE1">
        <w:rPr>
          <w:rFonts w:ascii="Times New Roman" w:hAnsi="Times New Roman" w:cs="Times New Roman"/>
          <w:sz w:val="24"/>
          <w:szCs w:val="24"/>
        </w:rPr>
        <w:t>W myśl projektowanego przepisu do dnia 31 grudnia 2028 r. opinię, o której mowa w art. 15a ust. 1 ustawy zmienianej w art. 1</w:t>
      </w:r>
      <w:r w:rsidR="00B77CF7">
        <w:rPr>
          <w:rFonts w:ascii="Times New Roman" w:hAnsi="Times New Roman" w:cs="Times New Roman"/>
          <w:sz w:val="24"/>
          <w:szCs w:val="24"/>
        </w:rPr>
        <w:t xml:space="preserve">, </w:t>
      </w:r>
      <w:r w:rsidR="00B77CF7" w:rsidRPr="00B77CF7">
        <w:rPr>
          <w:rFonts w:ascii="Times New Roman" w:hAnsi="Times New Roman" w:cs="Times New Roman"/>
          <w:sz w:val="24"/>
          <w:szCs w:val="24"/>
        </w:rPr>
        <w:t>wydaje się wyłącznie w przypadku, gdy</w:t>
      </w:r>
      <w:r w:rsidR="00370172" w:rsidRPr="00370172">
        <w:t xml:space="preserve"> </w:t>
      </w:r>
      <w:r w:rsidR="00370172" w:rsidRPr="00370172">
        <w:rPr>
          <w:rFonts w:ascii="Times New Roman" w:hAnsi="Times New Roman" w:cs="Times New Roman"/>
          <w:sz w:val="24"/>
          <w:szCs w:val="24"/>
        </w:rPr>
        <w:t>maksymalna dopuszczalna wielkość</w:t>
      </w:r>
      <w:r w:rsidR="00B77CF7" w:rsidRPr="00B77CF7">
        <w:rPr>
          <w:rFonts w:ascii="Times New Roman" w:hAnsi="Times New Roman" w:cs="Times New Roman"/>
          <w:sz w:val="24"/>
          <w:szCs w:val="24"/>
        </w:rPr>
        <w:t xml:space="preserve"> pomocy publicznej wynosi co najmniej </w:t>
      </w:r>
      <w:r w:rsidR="004C7135">
        <w:rPr>
          <w:rFonts w:ascii="Times New Roman" w:hAnsi="Times New Roman" w:cs="Times New Roman"/>
          <w:sz w:val="24"/>
          <w:szCs w:val="24"/>
        </w:rPr>
        <w:t>40</w:t>
      </w:r>
      <w:r w:rsidR="004C7135" w:rsidRPr="00B77CF7">
        <w:rPr>
          <w:rFonts w:ascii="Times New Roman" w:hAnsi="Times New Roman" w:cs="Times New Roman"/>
          <w:sz w:val="24"/>
          <w:szCs w:val="24"/>
        </w:rPr>
        <w:t xml:space="preserve"> </w:t>
      </w:r>
      <w:r w:rsidR="00B77CF7" w:rsidRPr="00B77CF7">
        <w:rPr>
          <w:rFonts w:ascii="Times New Roman" w:hAnsi="Times New Roman" w:cs="Times New Roman"/>
          <w:sz w:val="24"/>
          <w:szCs w:val="24"/>
        </w:rPr>
        <w:t>000 000 zł</w:t>
      </w:r>
      <w:r w:rsidR="009B4149">
        <w:rPr>
          <w:rFonts w:ascii="Times New Roman" w:hAnsi="Times New Roman" w:cs="Times New Roman"/>
          <w:sz w:val="24"/>
          <w:szCs w:val="24"/>
        </w:rPr>
        <w:t>,</w:t>
      </w:r>
      <w:r w:rsidR="00780BE1">
        <w:rPr>
          <w:rFonts w:ascii="Times New Roman" w:hAnsi="Times New Roman" w:cs="Times New Roman"/>
          <w:sz w:val="24"/>
          <w:szCs w:val="24"/>
        </w:rPr>
        <w:t xml:space="preserve"> co oznacza, że</w:t>
      </w:r>
      <w:r w:rsidR="00B77CF7">
        <w:rPr>
          <w:rFonts w:ascii="Times New Roman" w:hAnsi="Times New Roman" w:cs="Times New Roman"/>
          <w:sz w:val="24"/>
          <w:szCs w:val="24"/>
        </w:rPr>
        <w:t> </w:t>
      </w:r>
      <w:r w:rsidR="00FA5B57" w:rsidRPr="00780BE1">
        <w:rPr>
          <w:rFonts w:ascii="Times New Roman" w:hAnsi="Times New Roman" w:cs="Times New Roman"/>
          <w:sz w:val="24"/>
          <w:szCs w:val="24"/>
        </w:rPr>
        <w:t xml:space="preserve">do dnia 31 grudnia 2028 r. </w:t>
      </w:r>
      <w:r w:rsidR="00780BE1">
        <w:rPr>
          <w:rFonts w:ascii="Times New Roman" w:hAnsi="Times New Roman" w:cs="Times New Roman"/>
          <w:sz w:val="24"/>
          <w:szCs w:val="24"/>
        </w:rPr>
        <w:t xml:space="preserve">przedmiotowej opinii nie wydaje się </w:t>
      </w:r>
      <w:r w:rsidR="004C7135">
        <w:rPr>
          <w:rFonts w:ascii="Times New Roman" w:hAnsi="Times New Roman" w:cs="Times New Roman"/>
          <w:sz w:val="24"/>
          <w:szCs w:val="24"/>
        </w:rPr>
        <w:t xml:space="preserve">na </w:t>
      </w:r>
      <w:r w:rsidR="00780BE1">
        <w:rPr>
          <w:rFonts w:ascii="Times New Roman" w:hAnsi="Times New Roman" w:cs="Times New Roman"/>
          <w:sz w:val="24"/>
          <w:szCs w:val="24"/>
        </w:rPr>
        <w:t xml:space="preserve">wniosek przedsiębiorcy. </w:t>
      </w:r>
    </w:p>
    <w:p w14:paraId="29F90DA1" w14:textId="77777777" w:rsidR="004C7135" w:rsidRPr="004C7135" w:rsidRDefault="004C7135" w:rsidP="004C7135">
      <w:pPr>
        <w:tabs>
          <w:tab w:val="left" w:pos="567"/>
        </w:tabs>
        <w:spacing w:after="120" w:line="360" w:lineRule="auto"/>
        <w:jc w:val="both"/>
        <w:rPr>
          <w:rFonts w:ascii="Times New Roman" w:hAnsi="Times New Roman" w:cs="Times New Roman"/>
          <w:sz w:val="24"/>
          <w:szCs w:val="24"/>
        </w:rPr>
      </w:pPr>
      <w:r w:rsidRPr="004C7135">
        <w:rPr>
          <w:rFonts w:ascii="Times New Roman" w:hAnsi="Times New Roman" w:cs="Times New Roman"/>
          <w:sz w:val="24"/>
          <w:szCs w:val="24"/>
        </w:rPr>
        <w:t>Wprowadzenie na początku stosowania tych przepisów obowiązku wydawania opinii Szefa KAS wyłącznie dla inwestycji dla których maksymalna dopuszczalna wielkość pomocy publicznej wynosi co najmniej 40 mln zł, ma zapewnić przede wszystkim sprawne i efektywne wprowadzenie tego rozwiązania, zapewniając jak największą stabilność tego procesu także w kolejnych latach. Objęcie obowiązkiem wydawania opinii mniejszej liczby DoW na początku wprowadzania tej zmiany, ma zagwarantować sprawne procedowanie wniosków oraz zapewnić, aby czas wydawania DoW nie uległ znacznemu wydłużeniu. Ma to również zmniejszyć obawy przed wprowadzeniem nowego rozwiązania wśród przedsiębiorców oraz spółek zarządzających obszarami (wydających DoW w imieniu ministra właściwego ds. gospodarki).</w:t>
      </w:r>
    </w:p>
    <w:p w14:paraId="67FF9870" w14:textId="34902E0C" w:rsidR="004C7135" w:rsidRPr="00780BE1" w:rsidRDefault="004C7135" w:rsidP="004C7135">
      <w:pPr>
        <w:tabs>
          <w:tab w:val="left" w:pos="567"/>
        </w:tabs>
        <w:spacing w:after="120" w:line="360" w:lineRule="auto"/>
        <w:jc w:val="both"/>
        <w:rPr>
          <w:rFonts w:ascii="Times New Roman" w:hAnsi="Times New Roman" w:cs="Times New Roman"/>
          <w:sz w:val="24"/>
          <w:szCs w:val="24"/>
        </w:rPr>
      </w:pPr>
      <w:r w:rsidRPr="004C7135">
        <w:rPr>
          <w:rFonts w:ascii="Times New Roman" w:hAnsi="Times New Roman" w:cs="Times New Roman"/>
          <w:sz w:val="24"/>
          <w:szCs w:val="24"/>
        </w:rPr>
        <w:t>Należy również wskazać, że równolegle dokonywane są zmiany w ustawach o podatk</w:t>
      </w:r>
      <w:r w:rsidR="00FC58B7">
        <w:rPr>
          <w:rFonts w:ascii="Times New Roman" w:hAnsi="Times New Roman" w:cs="Times New Roman"/>
          <w:sz w:val="24"/>
          <w:szCs w:val="24"/>
        </w:rPr>
        <w:t>ach</w:t>
      </w:r>
      <w:r w:rsidRPr="004C7135">
        <w:rPr>
          <w:rFonts w:ascii="Times New Roman" w:hAnsi="Times New Roman" w:cs="Times New Roman"/>
          <w:sz w:val="24"/>
          <w:szCs w:val="24"/>
        </w:rPr>
        <w:t xml:space="preserve"> dochodowy</w:t>
      </w:r>
      <w:r w:rsidR="00FC58B7">
        <w:rPr>
          <w:rFonts w:ascii="Times New Roman" w:hAnsi="Times New Roman" w:cs="Times New Roman"/>
          <w:sz w:val="24"/>
          <w:szCs w:val="24"/>
        </w:rPr>
        <w:t>ch</w:t>
      </w:r>
      <w:r w:rsidRPr="004C7135">
        <w:rPr>
          <w:rFonts w:ascii="Times New Roman" w:hAnsi="Times New Roman" w:cs="Times New Roman"/>
          <w:sz w:val="24"/>
          <w:szCs w:val="24"/>
        </w:rPr>
        <w:t>, polegające na możliwości zwolnienia dochodów uzyskiwanych z działalności gospodarczej określonej w DoW, prowadzonej w ramach nowej inwestycji. Może to zwiększyć zainteresowanie możliwością skorzystania z pomocy publicznej przyznawanej w formie zwolnienia podatkowego na podstawie DoW, a tym samym liczbę decyzji, dla których opinia będzie wydawana.</w:t>
      </w:r>
    </w:p>
    <w:p w14:paraId="66E39B7F" w14:textId="7322E3F7" w:rsidR="00292F87" w:rsidRDefault="00B77CF7" w:rsidP="00613D5B">
      <w:pPr>
        <w:pStyle w:val="Akapitzlist"/>
        <w:numPr>
          <w:ilvl w:val="0"/>
          <w:numId w:val="61"/>
        </w:numPr>
        <w:tabs>
          <w:tab w:val="left" w:pos="567"/>
        </w:tabs>
        <w:spacing w:after="0" w:line="360" w:lineRule="auto"/>
        <w:ind w:left="426" w:hanging="426"/>
        <w:jc w:val="both"/>
        <w:rPr>
          <w:rFonts w:ascii="Times New Roman" w:hAnsi="Times New Roman" w:cs="Times New Roman"/>
          <w:sz w:val="24"/>
          <w:szCs w:val="24"/>
        </w:rPr>
      </w:pPr>
      <w:r>
        <w:rPr>
          <w:rFonts w:ascii="Times New Roman" w:hAnsi="Times New Roman" w:cs="Times New Roman"/>
          <w:b/>
          <w:bCs/>
          <w:sz w:val="24"/>
          <w:szCs w:val="24"/>
        </w:rPr>
        <w:t>a</w:t>
      </w:r>
      <w:r w:rsidR="486E3377" w:rsidRPr="001E69E9">
        <w:rPr>
          <w:rFonts w:ascii="Times New Roman" w:hAnsi="Times New Roman" w:cs="Times New Roman"/>
          <w:b/>
          <w:bCs/>
          <w:sz w:val="24"/>
          <w:szCs w:val="24"/>
        </w:rPr>
        <w:t xml:space="preserve">rt. </w:t>
      </w:r>
      <w:r w:rsidR="00997424">
        <w:rPr>
          <w:rFonts w:ascii="Times New Roman" w:hAnsi="Times New Roman" w:cs="Times New Roman"/>
          <w:b/>
          <w:bCs/>
          <w:sz w:val="24"/>
          <w:szCs w:val="24"/>
        </w:rPr>
        <w:t>2</w:t>
      </w:r>
      <w:r w:rsidR="00CE1739">
        <w:rPr>
          <w:rFonts w:ascii="Times New Roman" w:hAnsi="Times New Roman" w:cs="Times New Roman"/>
          <w:b/>
          <w:bCs/>
          <w:sz w:val="24"/>
          <w:szCs w:val="24"/>
        </w:rPr>
        <w:t>4</w:t>
      </w:r>
      <w:r w:rsidR="486E3377" w:rsidRPr="001E69E9">
        <w:rPr>
          <w:rFonts w:ascii="Times New Roman" w:hAnsi="Times New Roman" w:cs="Times New Roman"/>
          <w:b/>
          <w:bCs/>
          <w:sz w:val="24"/>
          <w:szCs w:val="24"/>
        </w:rPr>
        <w:t xml:space="preserve"> projektu ustawy - przepisy przejściowe</w:t>
      </w:r>
    </w:p>
    <w:p w14:paraId="6AE4DFAA" w14:textId="58110B34" w:rsidR="0088158B" w:rsidRDefault="486E3377" w:rsidP="003E796F">
      <w:pPr>
        <w:tabs>
          <w:tab w:val="left" w:pos="567"/>
        </w:tabs>
        <w:spacing w:after="0" w:line="360" w:lineRule="auto"/>
        <w:jc w:val="both"/>
      </w:pPr>
      <w:r w:rsidRPr="00292F87">
        <w:rPr>
          <w:rFonts w:ascii="Times New Roman" w:hAnsi="Times New Roman" w:cs="Times New Roman"/>
          <w:sz w:val="24"/>
          <w:szCs w:val="24"/>
        </w:rPr>
        <w:t>W projektowany</w:t>
      </w:r>
      <w:r w:rsidR="0088158B">
        <w:rPr>
          <w:rFonts w:ascii="Times New Roman" w:hAnsi="Times New Roman" w:cs="Times New Roman"/>
          <w:sz w:val="24"/>
          <w:szCs w:val="24"/>
        </w:rPr>
        <w:t xml:space="preserve">ch przepisach przejściowych </w:t>
      </w:r>
      <w:r w:rsidRPr="00292F87">
        <w:rPr>
          <w:rFonts w:ascii="Times New Roman" w:hAnsi="Times New Roman" w:cs="Times New Roman"/>
          <w:sz w:val="24"/>
          <w:szCs w:val="24"/>
        </w:rPr>
        <w:t xml:space="preserve"> zaproponowano regulacj</w:t>
      </w:r>
      <w:r w:rsidR="0088158B">
        <w:rPr>
          <w:rFonts w:ascii="Times New Roman" w:hAnsi="Times New Roman" w:cs="Times New Roman"/>
          <w:sz w:val="24"/>
          <w:szCs w:val="24"/>
        </w:rPr>
        <w:t>e</w:t>
      </w:r>
      <w:r w:rsidRPr="00292F87">
        <w:rPr>
          <w:rFonts w:ascii="Times New Roman" w:hAnsi="Times New Roman" w:cs="Times New Roman"/>
          <w:sz w:val="24"/>
          <w:szCs w:val="24"/>
        </w:rPr>
        <w:t xml:space="preserve"> przejściow</w:t>
      </w:r>
      <w:r w:rsidR="0088158B">
        <w:rPr>
          <w:rFonts w:ascii="Times New Roman" w:hAnsi="Times New Roman" w:cs="Times New Roman"/>
          <w:sz w:val="24"/>
          <w:szCs w:val="24"/>
        </w:rPr>
        <w:t>e</w:t>
      </w:r>
      <w:r w:rsidR="00743518">
        <w:rPr>
          <w:rFonts w:ascii="Times New Roman" w:hAnsi="Times New Roman" w:cs="Times New Roman"/>
          <w:sz w:val="24"/>
          <w:szCs w:val="24"/>
        </w:rPr>
        <w:t>,</w:t>
      </w:r>
      <w:r w:rsidRPr="00292F87">
        <w:rPr>
          <w:rFonts w:ascii="Times New Roman" w:hAnsi="Times New Roman" w:cs="Times New Roman"/>
          <w:sz w:val="24"/>
          <w:szCs w:val="24"/>
        </w:rPr>
        <w:t xml:space="preserve"> na podstawie któr</w:t>
      </w:r>
      <w:r w:rsidR="0088158B">
        <w:rPr>
          <w:rFonts w:ascii="Times New Roman" w:hAnsi="Times New Roman" w:cs="Times New Roman"/>
          <w:sz w:val="24"/>
          <w:szCs w:val="24"/>
        </w:rPr>
        <w:t>ych:</w:t>
      </w:r>
      <w:r>
        <w:t xml:space="preserve"> </w:t>
      </w:r>
    </w:p>
    <w:p w14:paraId="63A2E98E" w14:textId="0BA3BF5D" w:rsidR="0088158B" w:rsidRDefault="486E3377" w:rsidP="0088158B">
      <w:pPr>
        <w:pStyle w:val="Akapitzlist"/>
        <w:numPr>
          <w:ilvl w:val="0"/>
          <w:numId w:val="22"/>
        </w:numPr>
        <w:tabs>
          <w:tab w:val="left" w:pos="567"/>
        </w:tabs>
        <w:spacing w:after="120" w:line="360" w:lineRule="auto"/>
        <w:ind w:left="567" w:hanging="425"/>
        <w:jc w:val="both"/>
        <w:rPr>
          <w:rFonts w:ascii="Times New Roman" w:hAnsi="Times New Roman" w:cs="Times New Roman"/>
          <w:sz w:val="24"/>
          <w:szCs w:val="24"/>
        </w:rPr>
      </w:pPr>
      <w:r w:rsidRPr="003E796F">
        <w:rPr>
          <w:rFonts w:ascii="Times New Roman" w:hAnsi="Times New Roman" w:cs="Times New Roman"/>
          <w:sz w:val="24"/>
          <w:szCs w:val="24"/>
        </w:rPr>
        <w:t>do</w:t>
      </w:r>
      <w:r w:rsidR="00292F87" w:rsidRPr="003E796F">
        <w:rPr>
          <w:rFonts w:ascii="Times New Roman" w:hAnsi="Times New Roman" w:cs="Times New Roman"/>
          <w:sz w:val="24"/>
          <w:szCs w:val="24"/>
        </w:rPr>
        <w:t> </w:t>
      </w:r>
      <w:r w:rsidRPr="003E796F">
        <w:rPr>
          <w:rFonts w:ascii="Times New Roman" w:hAnsi="Times New Roman" w:cs="Times New Roman"/>
          <w:sz w:val="24"/>
          <w:szCs w:val="24"/>
        </w:rPr>
        <w:t xml:space="preserve">postępowań </w:t>
      </w:r>
      <w:r w:rsidR="002C2128" w:rsidRPr="003E796F">
        <w:rPr>
          <w:rFonts w:ascii="Times New Roman" w:hAnsi="Times New Roman" w:cs="Times New Roman"/>
          <w:sz w:val="24"/>
          <w:szCs w:val="24"/>
        </w:rPr>
        <w:t>w sprawie wydania DoW</w:t>
      </w:r>
      <w:r w:rsidR="007F160E">
        <w:rPr>
          <w:rFonts w:ascii="Times New Roman" w:hAnsi="Times New Roman" w:cs="Times New Roman"/>
          <w:sz w:val="24"/>
          <w:szCs w:val="24"/>
        </w:rPr>
        <w:t xml:space="preserve"> lub decyzji o zmianie DoW</w:t>
      </w:r>
      <w:r w:rsidR="002C2128" w:rsidRPr="003E796F">
        <w:rPr>
          <w:rFonts w:ascii="Times New Roman" w:hAnsi="Times New Roman" w:cs="Times New Roman"/>
          <w:sz w:val="24"/>
          <w:szCs w:val="24"/>
        </w:rPr>
        <w:t>, o któr</w:t>
      </w:r>
      <w:r w:rsidR="007F160E">
        <w:rPr>
          <w:rFonts w:ascii="Times New Roman" w:hAnsi="Times New Roman" w:cs="Times New Roman"/>
          <w:sz w:val="24"/>
          <w:szCs w:val="24"/>
        </w:rPr>
        <w:t>ych</w:t>
      </w:r>
      <w:r w:rsidR="00663BA3">
        <w:rPr>
          <w:rFonts w:ascii="Times New Roman" w:hAnsi="Times New Roman" w:cs="Times New Roman"/>
          <w:sz w:val="24"/>
          <w:szCs w:val="24"/>
        </w:rPr>
        <w:t xml:space="preserve"> </w:t>
      </w:r>
      <w:r w:rsidR="002C2128" w:rsidRPr="003E796F">
        <w:rPr>
          <w:rFonts w:ascii="Times New Roman" w:hAnsi="Times New Roman" w:cs="Times New Roman"/>
          <w:sz w:val="24"/>
          <w:szCs w:val="24"/>
        </w:rPr>
        <w:t>mowa w ustaw</w:t>
      </w:r>
      <w:r w:rsidR="007F160E">
        <w:rPr>
          <w:rFonts w:ascii="Times New Roman" w:hAnsi="Times New Roman" w:cs="Times New Roman"/>
          <w:sz w:val="24"/>
          <w:szCs w:val="24"/>
        </w:rPr>
        <w:t>ie</w:t>
      </w:r>
      <w:r w:rsidR="002C2128" w:rsidRPr="003E796F">
        <w:rPr>
          <w:rFonts w:ascii="Times New Roman" w:hAnsi="Times New Roman" w:cs="Times New Roman"/>
          <w:sz w:val="24"/>
          <w:szCs w:val="24"/>
        </w:rPr>
        <w:t xml:space="preserve"> zmienianej w art. 1, wszczętych i niezakończonych przed dniem wejścia w życie niniejszej ustawy stosuje się przepisy dotychczasowe (ust.</w:t>
      </w:r>
      <w:r w:rsidR="007F160E">
        <w:rPr>
          <w:rFonts w:ascii="Times New Roman" w:hAnsi="Times New Roman" w:cs="Times New Roman"/>
          <w:sz w:val="24"/>
          <w:szCs w:val="24"/>
        </w:rPr>
        <w:t xml:space="preserve"> </w:t>
      </w:r>
      <w:r w:rsidR="002C2128" w:rsidRPr="003E796F">
        <w:rPr>
          <w:rFonts w:ascii="Times New Roman" w:hAnsi="Times New Roman" w:cs="Times New Roman"/>
          <w:sz w:val="24"/>
          <w:szCs w:val="24"/>
        </w:rPr>
        <w:t xml:space="preserve">1). </w:t>
      </w:r>
    </w:p>
    <w:p w14:paraId="4617019F" w14:textId="77777777" w:rsidR="00370172" w:rsidRDefault="0088158B" w:rsidP="00370172">
      <w:pPr>
        <w:pStyle w:val="Akapitzlist"/>
        <w:numPr>
          <w:ilvl w:val="0"/>
          <w:numId w:val="22"/>
        </w:numPr>
        <w:tabs>
          <w:tab w:val="left" w:pos="567"/>
        </w:tabs>
        <w:spacing w:after="120" w:line="360" w:lineRule="auto"/>
        <w:ind w:left="567" w:hanging="425"/>
        <w:jc w:val="both"/>
        <w:rPr>
          <w:rFonts w:ascii="Times New Roman" w:hAnsi="Times New Roman" w:cs="Times New Roman"/>
          <w:sz w:val="24"/>
          <w:szCs w:val="24"/>
        </w:rPr>
      </w:pPr>
      <w:r w:rsidRPr="0088158B">
        <w:rPr>
          <w:rFonts w:ascii="Times New Roman" w:hAnsi="Times New Roman" w:cs="Times New Roman"/>
          <w:sz w:val="24"/>
          <w:szCs w:val="24"/>
        </w:rPr>
        <w:lastRenderedPageBreak/>
        <w:t>do DoW, o której mowa w art. 15 ust. 1 ustawy zmienianej w art. 1, które zostały wydane przed dniem wejścia w życie niniejszej ustawy stosować przepisy w brzmieniu nadanym niniejszą ustawą z zastrzeżeniem, że DoW wydane do czasu wejścia w życie niniejszej ustawy pozostają w mocy przez okres, na który zostały wydane</w:t>
      </w:r>
      <w:r>
        <w:rPr>
          <w:rFonts w:ascii="Times New Roman" w:hAnsi="Times New Roman" w:cs="Times New Roman"/>
          <w:sz w:val="24"/>
          <w:szCs w:val="24"/>
        </w:rPr>
        <w:t xml:space="preserve"> (ust. 2)</w:t>
      </w:r>
      <w:r w:rsidR="003E796F">
        <w:rPr>
          <w:rFonts w:ascii="Times New Roman" w:hAnsi="Times New Roman" w:cs="Times New Roman"/>
          <w:sz w:val="24"/>
          <w:szCs w:val="24"/>
        </w:rPr>
        <w:t>.</w:t>
      </w:r>
    </w:p>
    <w:p w14:paraId="2E649952" w14:textId="42B6215F" w:rsidR="00370172" w:rsidRPr="00C725FD" w:rsidRDefault="00370172" w:rsidP="00370172">
      <w:pPr>
        <w:pStyle w:val="Akapitzlist"/>
        <w:numPr>
          <w:ilvl w:val="0"/>
          <w:numId w:val="22"/>
        </w:numPr>
        <w:tabs>
          <w:tab w:val="left" w:pos="567"/>
        </w:tabs>
        <w:spacing w:after="120" w:line="360" w:lineRule="auto"/>
        <w:ind w:left="567" w:hanging="425"/>
        <w:jc w:val="both"/>
        <w:rPr>
          <w:rFonts w:ascii="Times New Roman" w:hAnsi="Times New Roman" w:cs="Times New Roman"/>
          <w:sz w:val="24"/>
          <w:szCs w:val="24"/>
        </w:rPr>
      </w:pPr>
      <w:r w:rsidRPr="00C725FD">
        <w:rPr>
          <w:rFonts w:ascii="Times New Roman" w:hAnsi="Times New Roman" w:cs="Times New Roman"/>
          <w:sz w:val="24"/>
          <w:szCs w:val="24"/>
        </w:rPr>
        <w:t>do postępowań w sprawie zmiany decyzji, które zostały wydane przed dniem wejścia w życie niniejszej ustawy, stosuje się przepisy w brzmieniu nadanym niniejszą ustawą, z tym że w przypadku zmian tych decyzji nie jest wymagana opinia Szefa Krajowej Administracji Skarbowej, o której mowa w art. 15a ust. 1 ustawy zmienianej w art. 1</w:t>
      </w:r>
      <w:r>
        <w:rPr>
          <w:rFonts w:ascii="Times New Roman" w:hAnsi="Times New Roman" w:cs="Times New Roman"/>
          <w:sz w:val="24"/>
          <w:szCs w:val="24"/>
        </w:rPr>
        <w:t xml:space="preserve"> (ust. 3)</w:t>
      </w:r>
      <w:r w:rsidRPr="00C725FD">
        <w:rPr>
          <w:rFonts w:ascii="Times New Roman" w:hAnsi="Times New Roman" w:cs="Times New Roman"/>
          <w:sz w:val="24"/>
          <w:szCs w:val="24"/>
        </w:rPr>
        <w:t>.</w:t>
      </w:r>
    </w:p>
    <w:p w14:paraId="45F7AE2C" w14:textId="06213159" w:rsidR="002C2128" w:rsidRPr="003E796F" w:rsidRDefault="002C2128" w:rsidP="003E796F">
      <w:pPr>
        <w:pStyle w:val="Akapitzlist"/>
        <w:numPr>
          <w:ilvl w:val="0"/>
          <w:numId w:val="22"/>
        </w:numPr>
        <w:tabs>
          <w:tab w:val="left" w:pos="567"/>
        </w:tabs>
        <w:spacing w:after="120" w:line="360" w:lineRule="auto"/>
        <w:ind w:left="567" w:hanging="425"/>
        <w:jc w:val="both"/>
        <w:rPr>
          <w:rFonts w:ascii="Times New Roman" w:hAnsi="Times New Roman" w:cs="Times New Roman"/>
          <w:sz w:val="24"/>
          <w:szCs w:val="24"/>
        </w:rPr>
      </w:pPr>
      <w:r w:rsidRPr="003E796F">
        <w:rPr>
          <w:rFonts w:ascii="Times New Roman" w:hAnsi="Times New Roman" w:cs="Times New Roman"/>
          <w:sz w:val="24"/>
          <w:szCs w:val="24"/>
        </w:rPr>
        <w:t xml:space="preserve">Zamiarem projektodawcy jest również aby przepisy dotychczasowe stosować do postępowań w sprawie stwierdzenia wygaśnięcia DoW, o których mowa w art. 17 ust. 5 ustawy zmienianej w art. 1, wszczętych i niezakończonych przed dniem wejścia w życie niniejszej ustawy (ust. </w:t>
      </w:r>
      <w:r w:rsidR="007F160E">
        <w:rPr>
          <w:rFonts w:ascii="Times New Roman" w:hAnsi="Times New Roman" w:cs="Times New Roman"/>
          <w:sz w:val="24"/>
          <w:szCs w:val="24"/>
        </w:rPr>
        <w:t>4</w:t>
      </w:r>
      <w:r w:rsidRPr="003E796F">
        <w:rPr>
          <w:rFonts w:ascii="Times New Roman" w:hAnsi="Times New Roman" w:cs="Times New Roman"/>
          <w:sz w:val="24"/>
          <w:szCs w:val="24"/>
        </w:rPr>
        <w:t>).</w:t>
      </w:r>
    </w:p>
    <w:p w14:paraId="749378C7" w14:textId="00B98565" w:rsidR="0088158B" w:rsidRDefault="00DA524F" w:rsidP="0088158B">
      <w:pPr>
        <w:pStyle w:val="Akapitzlist"/>
        <w:numPr>
          <w:ilvl w:val="0"/>
          <w:numId w:val="59"/>
        </w:numPr>
        <w:tabs>
          <w:tab w:val="left" w:pos="567"/>
        </w:tabs>
        <w:spacing w:after="120" w:line="360" w:lineRule="auto"/>
        <w:ind w:left="567" w:hanging="425"/>
        <w:jc w:val="both"/>
        <w:rPr>
          <w:rFonts w:ascii="Times New Roman" w:hAnsi="Times New Roman" w:cs="Times New Roman"/>
          <w:sz w:val="24"/>
          <w:szCs w:val="24"/>
        </w:rPr>
      </w:pPr>
      <w:r w:rsidRPr="003E796F">
        <w:rPr>
          <w:rFonts w:ascii="Times New Roman" w:hAnsi="Times New Roman" w:cs="Times New Roman"/>
          <w:sz w:val="24"/>
          <w:szCs w:val="24"/>
        </w:rPr>
        <w:t>W związku z wprowadzeniem e-PSI intencją projektodawcy jest zakończenie prowadzonych postępowań o wydanie</w:t>
      </w:r>
      <w:r w:rsidR="00922FA5">
        <w:rPr>
          <w:rFonts w:ascii="Times New Roman" w:hAnsi="Times New Roman" w:cs="Times New Roman"/>
          <w:sz w:val="24"/>
          <w:szCs w:val="24"/>
        </w:rPr>
        <w:t>, zmianę, wygaszenie, uchylenie oraz stwierdzenia nieważności</w:t>
      </w:r>
      <w:r w:rsidRPr="003E796F">
        <w:rPr>
          <w:rFonts w:ascii="Times New Roman" w:hAnsi="Times New Roman" w:cs="Times New Roman"/>
          <w:sz w:val="24"/>
          <w:szCs w:val="24"/>
        </w:rPr>
        <w:t xml:space="preserve"> DoW na zasadach dotychczasowych (ust. 4). Natomiast postępowania o wydanie</w:t>
      </w:r>
      <w:r w:rsidR="00922FA5">
        <w:rPr>
          <w:rFonts w:ascii="Times New Roman" w:hAnsi="Times New Roman" w:cs="Times New Roman"/>
          <w:sz w:val="24"/>
          <w:szCs w:val="24"/>
        </w:rPr>
        <w:t>,</w:t>
      </w:r>
      <w:r w:rsidR="00922FA5" w:rsidRPr="00922FA5">
        <w:t xml:space="preserve"> </w:t>
      </w:r>
      <w:r w:rsidR="00922FA5" w:rsidRPr="00922FA5">
        <w:rPr>
          <w:rFonts w:ascii="Times New Roman" w:hAnsi="Times New Roman" w:cs="Times New Roman"/>
          <w:sz w:val="24"/>
          <w:szCs w:val="24"/>
        </w:rPr>
        <w:t>zmianę, wygaszenie, uchylenie oraz stwierdzenia nieważności</w:t>
      </w:r>
      <w:r w:rsidRPr="003E796F">
        <w:rPr>
          <w:rFonts w:ascii="Times New Roman" w:hAnsi="Times New Roman" w:cs="Times New Roman"/>
          <w:sz w:val="24"/>
          <w:szCs w:val="24"/>
        </w:rPr>
        <w:t xml:space="preserve"> DoW wszczęte na podstawie wniosków złożonych po dniu 1 </w:t>
      </w:r>
      <w:r w:rsidR="00F46BD4">
        <w:rPr>
          <w:rFonts w:ascii="Times New Roman" w:hAnsi="Times New Roman" w:cs="Times New Roman"/>
          <w:sz w:val="24"/>
          <w:szCs w:val="24"/>
        </w:rPr>
        <w:t>stycznia</w:t>
      </w:r>
      <w:r w:rsidRPr="003E796F">
        <w:rPr>
          <w:rFonts w:ascii="Times New Roman" w:hAnsi="Times New Roman" w:cs="Times New Roman"/>
          <w:sz w:val="24"/>
          <w:szCs w:val="24"/>
        </w:rPr>
        <w:t xml:space="preserve"> 202</w:t>
      </w:r>
      <w:r w:rsidR="00F46BD4">
        <w:rPr>
          <w:rFonts w:ascii="Times New Roman" w:hAnsi="Times New Roman" w:cs="Times New Roman"/>
          <w:sz w:val="24"/>
          <w:szCs w:val="24"/>
        </w:rPr>
        <w:t>9</w:t>
      </w:r>
      <w:r w:rsidRPr="003E796F">
        <w:rPr>
          <w:rFonts w:ascii="Times New Roman" w:hAnsi="Times New Roman" w:cs="Times New Roman"/>
          <w:sz w:val="24"/>
          <w:szCs w:val="24"/>
        </w:rPr>
        <w:t xml:space="preserve"> r. będą prowadzone na nowych zasadach</w:t>
      </w:r>
      <w:r w:rsidR="00922FA5">
        <w:rPr>
          <w:rFonts w:ascii="Times New Roman" w:hAnsi="Times New Roman" w:cs="Times New Roman"/>
          <w:sz w:val="24"/>
          <w:szCs w:val="24"/>
        </w:rPr>
        <w:t xml:space="preserve"> (ust. 5)</w:t>
      </w:r>
      <w:r w:rsidRPr="003E796F">
        <w:rPr>
          <w:rFonts w:ascii="Times New Roman" w:hAnsi="Times New Roman" w:cs="Times New Roman"/>
          <w:sz w:val="24"/>
          <w:szCs w:val="24"/>
        </w:rPr>
        <w:t xml:space="preserve">. </w:t>
      </w:r>
    </w:p>
    <w:p w14:paraId="208BE820" w14:textId="10753585" w:rsidR="001B26BB" w:rsidRDefault="0088158B" w:rsidP="0088158B">
      <w:pPr>
        <w:pStyle w:val="Akapitzlist"/>
        <w:numPr>
          <w:ilvl w:val="0"/>
          <w:numId w:val="59"/>
        </w:numPr>
        <w:tabs>
          <w:tab w:val="left" w:pos="567"/>
        </w:tabs>
        <w:spacing w:after="120" w:line="360" w:lineRule="auto"/>
        <w:ind w:left="567" w:hanging="425"/>
        <w:jc w:val="both"/>
        <w:rPr>
          <w:rFonts w:ascii="Times New Roman" w:hAnsi="Times New Roman" w:cs="Times New Roman"/>
          <w:sz w:val="24"/>
          <w:szCs w:val="24"/>
        </w:rPr>
      </w:pPr>
      <w:r w:rsidRPr="003E796F">
        <w:rPr>
          <w:rFonts w:ascii="Times New Roman" w:hAnsi="Times New Roman" w:cs="Times New Roman"/>
          <w:sz w:val="24"/>
          <w:szCs w:val="24"/>
        </w:rPr>
        <w:t xml:space="preserve">Do kontroli zarządzającego obszarem, o której mowa w art. 28 ustawy zmienianej w </w:t>
      </w:r>
      <w:r w:rsidR="00370172">
        <w:rPr>
          <w:rFonts w:ascii="Times New Roman" w:hAnsi="Times New Roman" w:cs="Times New Roman"/>
          <w:sz w:val="24"/>
          <w:szCs w:val="24"/>
        </w:rPr>
        <w:t>art.</w:t>
      </w:r>
      <w:r w:rsidRPr="003E796F">
        <w:rPr>
          <w:rFonts w:ascii="Times New Roman" w:hAnsi="Times New Roman" w:cs="Times New Roman"/>
          <w:sz w:val="24"/>
          <w:szCs w:val="24"/>
        </w:rPr>
        <w:t xml:space="preserve"> 1 wszczętych i niezakończonych przed dniem wejścia w życie niniejszej ustawy stosuje się przepisy w brzmieniu nadanym niniejszą ustawą</w:t>
      </w:r>
      <w:r w:rsidR="001B26BB">
        <w:rPr>
          <w:rFonts w:ascii="Times New Roman" w:hAnsi="Times New Roman" w:cs="Times New Roman"/>
          <w:sz w:val="24"/>
          <w:szCs w:val="24"/>
        </w:rPr>
        <w:t xml:space="preserve"> (ust. 6)</w:t>
      </w:r>
      <w:r w:rsidRPr="003E796F">
        <w:rPr>
          <w:rFonts w:ascii="Times New Roman" w:hAnsi="Times New Roman" w:cs="Times New Roman"/>
          <w:sz w:val="24"/>
          <w:szCs w:val="24"/>
        </w:rPr>
        <w:t>.</w:t>
      </w:r>
    </w:p>
    <w:p w14:paraId="06631504" w14:textId="77777777" w:rsidR="003E796F" w:rsidRPr="003E796F" w:rsidRDefault="003E796F" w:rsidP="003E796F">
      <w:pPr>
        <w:pStyle w:val="Akapitzlist"/>
        <w:tabs>
          <w:tab w:val="left" w:pos="567"/>
        </w:tabs>
        <w:spacing w:before="120" w:after="360" w:line="360" w:lineRule="auto"/>
        <w:ind w:left="567"/>
        <w:jc w:val="both"/>
        <w:rPr>
          <w:rFonts w:ascii="Times New Roman" w:hAnsi="Times New Roman" w:cs="Times New Roman"/>
          <w:sz w:val="12"/>
          <w:szCs w:val="12"/>
        </w:rPr>
      </w:pPr>
    </w:p>
    <w:p w14:paraId="6D8498C7" w14:textId="03B1ECEC" w:rsidR="00AB783D" w:rsidRPr="00AB783D" w:rsidRDefault="00B77CF7" w:rsidP="00613D5B">
      <w:pPr>
        <w:pStyle w:val="Akapitzlist"/>
        <w:numPr>
          <w:ilvl w:val="0"/>
          <w:numId w:val="61"/>
        </w:numPr>
        <w:tabs>
          <w:tab w:val="left" w:pos="567"/>
        </w:tabs>
        <w:spacing w:after="0" w:line="360" w:lineRule="auto"/>
        <w:ind w:left="426" w:hanging="426"/>
        <w:jc w:val="both"/>
        <w:rPr>
          <w:rFonts w:ascii="Times New Roman" w:hAnsi="Times New Roman" w:cs="Times New Roman"/>
          <w:sz w:val="24"/>
          <w:szCs w:val="24"/>
        </w:rPr>
      </w:pPr>
      <w:r>
        <w:rPr>
          <w:rFonts w:ascii="Times New Roman" w:hAnsi="Times New Roman" w:cs="Times New Roman"/>
          <w:b/>
          <w:bCs/>
          <w:sz w:val="24"/>
          <w:szCs w:val="24"/>
        </w:rPr>
        <w:t>a</w:t>
      </w:r>
      <w:r w:rsidR="486E3377" w:rsidRPr="00C91B55">
        <w:rPr>
          <w:rFonts w:ascii="Times New Roman" w:hAnsi="Times New Roman" w:cs="Times New Roman"/>
          <w:b/>
          <w:bCs/>
          <w:sz w:val="24"/>
          <w:szCs w:val="24"/>
        </w:rPr>
        <w:t xml:space="preserve">rt. </w:t>
      </w:r>
      <w:r w:rsidR="008D55F7">
        <w:rPr>
          <w:rFonts w:ascii="Times New Roman" w:hAnsi="Times New Roman" w:cs="Times New Roman"/>
          <w:b/>
          <w:bCs/>
          <w:sz w:val="24"/>
          <w:szCs w:val="24"/>
        </w:rPr>
        <w:t>2</w:t>
      </w:r>
      <w:r w:rsidR="00CE1739">
        <w:rPr>
          <w:rFonts w:ascii="Times New Roman" w:hAnsi="Times New Roman" w:cs="Times New Roman"/>
          <w:b/>
          <w:bCs/>
          <w:sz w:val="24"/>
          <w:szCs w:val="24"/>
        </w:rPr>
        <w:t>5</w:t>
      </w:r>
      <w:r w:rsidR="486E3377" w:rsidRPr="00C91B55">
        <w:rPr>
          <w:rFonts w:ascii="Times New Roman" w:hAnsi="Times New Roman" w:cs="Times New Roman"/>
          <w:sz w:val="24"/>
          <w:szCs w:val="24"/>
        </w:rPr>
        <w:t xml:space="preserve"> </w:t>
      </w:r>
      <w:r w:rsidR="486E3377" w:rsidRPr="00C91B55">
        <w:rPr>
          <w:rFonts w:ascii="Times New Roman" w:hAnsi="Times New Roman" w:cs="Times New Roman"/>
          <w:b/>
          <w:bCs/>
          <w:sz w:val="24"/>
          <w:szCs w:val="24"/>
        </w:rPr>
        <w:t>projektu ustawy</w:t>
      </w:r>
      <w:r w:rsidR="0068232F" w:rsidRPr="00C91B55">
        <w:rPr>
          <w:sz w:val="24"/>
          <w:szCs w:val="24"/>
        </w:rPr>
        <w:t xml:space="preserve"> </w:t>
      </w:r>
      <w:r w:rsidR="007E4D2F" w:rsidRPr="001E69E9">
        <w:rPr>
          <w:rFonts w:ascii="Times New Roman" w:hAnsi="Times New Roman" w:cs="Times New Roman"/>
          <w:b/>
          <w:bCs/>
          <w:sz w:val="24"/>
          <w:szCs w:val="24"/>
        </w:rPr>
        <w:t>- przepis przejściow</w:t>
      </w:r>
      <w:r w:rsidR="007E4D2F">
        <w:rPr>
          <w:rFonts w:ascii="Times New Roman" w:hAnsi="Times New Roman" w:cs="Times New Roman"/>
          <w:b/>
          <w:bCs/>
          <w:sz w:val="24"/>
          <w:szCs w:val="24"/>
        </w:rPr>
        <w:t>y</w:t>
      </w:r>
    </w:p>
    <w:p w14:paraId="0B902D2C" w14:textId="341EB12E" w:rsidR="00C91B55" w:rsidRPr="00AB783D" w:rsidRDefault="0068232F" w:rsidP="00AB783D">
      <w:pPr>
        <w:tabs>
          <w:tab w:val="left" w:pos="567"/>
        </w:tabs>
        <w:spacing w:after="120" w:line="360" w:lineRule="auto"/>
        <w:jc w:val="both"/>
        <w:rPr>
          <w:rFonts w:ascii="Times New Roman" w:hAnsi="Times New Roman" w:cs="Times New Roman"/>
          <w:sz w:val="24"/>
          <w:szCs w:val="24"/>
        </w:rPr>
      </w:pPr>
      <w:r w:rsidRPr="00AB783D">
        <w:rPr>
          <w:rFonts w:ascii="Times New Roman" w:hAnsi="Times New Roman" w:cs="Times New Roman"/>
          <w:sz w:val="24"/>
          <w:szCs w:val="24"/>
        </w:rPr>
        <w:t>W projektowanym przepisie zaproponowano, aby dotychczasowe przepisy wykonawcze wydane na podstawie art. 14 ust. 3 ustawy o WNI zachowały moc.</w:t>
      </w:r>
    </w:p>
    <w:p w14:paraId="51F5EDE4" w14:textId="092E9F04" w:rsidR="009E5488" w:rsidRPr="00C91B55" w:rsidRDefault="00B77CF7" w:rsidP="00613D5B">
      <w:pPr>
        <w:pStyle w:val="Akapitzlist"/>
        <w:numPr>
          <w:ilvl w:val="0"/>
          <w:numId w:val="61"/>
        </w:numPr>
        <w:tabs>
          <w:tab w:val="left" w:pos="567"/>
        </w:tabs>
        <w:spacing w:after="0" w:line="360" w:lineRule="auto"/>
        <w:ind w:left="426" w:hanging="426"/>
        <w:jc w:val="both"/>
        <w:rPr>
          <w:rFonts w:ascii="Times New Roman" w:hAnsi="Times New Roman" w:cs="Times New Roman"/>
          <w:b/>
          <w:bCs/>
          <w:sz w:val="24"/>
          <w:szCs w:val="24"/>
        </w:rPr>
      </w:pPr>
      <w:r>
        <w:rPr>
          <w:rFonts w:ascii="Times New Roman" w:hAnsi="Times New Roman" w:cs="Times New Roman"/>
          <w:b/>
          <w:bCs/>
          <w:sz w:val="24"/>
          <w:szCs w:val="24"/>
        </w:rPr>
        <w:t>a</w:t>
      </w:r>
      <w:r w:rsidR="00C91B55" w:rsidRPr="00C91B55">
        <w:rPr>
          <w:rFonts w:ascii="Times New Roman" w:hAnsi="Times New Roman" w:cs="Times New Roman"/>
          <w:b/>
          <w:bCs/>
          <w:sz w:val="24"/>
          <w:szCs w:val="24"/>
        </w:rPr>
        <w:t xml:space="preserve">rt. </w:t>
      </w:r>
      <w:r w:rsidR="00EF6C42">
        <w:rPr>
          <w:rFonts w:ascii="Times New Roman" w:hAnsi="Times New Roman" w:cs="Times New Roman"/>
          <w:b/>
          <w:bCs/>
          <w:sz w:val="24"/>
          <w:szCs w:val="24"/>
        </w:rPr>
        <w:t>2</w:t>
      </w:r>
      <w:r w:rsidR="00CE1739">
        <w:rPr>
          <w:rFonts w:ascii="Times New Roman" w:hAnsi="Times New Roman" w:cs="Times New Roman"/>
          <w:b/>
          <w:bCs/>
          <w:sz w:val="24"/>
          <w:szCs w:val="24"/>
        </w:rPr>
        <w:t>6</w:t>
      </w:r>
      <w:r w:rsidR="00C91B55" w:rsidRPr="00C91B55">
        <w:rPr>
          <w:rFonts w:ascii="Times New Roman" w:hAnsi="Times New Roman" w:cs="Times New Roman"/>
          <w:b/>
          <w:bCs/>
          <w:sz w:val="24"/>
          <w:szCs w:val="24"/>
        </w:rPr>
        <w:t xml:space="preserve"> p</w:t>
      </w:r>
      <w:r w:rsidR="009E5488" w:rsidRPr="00C91B55">
        <w:rPr>
          <w:rFonts w:ascii="Times New Roman" w:hAnsi="Times New Roman" w:cs="Times New Roman"/>
          <w:b/>
          <w:bCs/>
          <w:sz w:val="24"/>
          <w:szCs w:val="24"/>
        </w:rPr>
        <w:t>rojekt</w:t>
      </w:r>
      <w:r w:rsidR="00C91B55" w:rsidRPr="00C91B55">
        <w:rPr>
          <w:rFonts w:ascii="Times New Roman" w:hAnsi="Times New Roman" w:cs="Times New Roman"/>
          <w:b/>
          <w:bCs/>
          <w:sz w:val="24"/>
          <w:szCs w:val="24"/>
        </w:rPr>
        <w:t xml:space="preserve">u ustawy </w:t>
      </w:r>
      <w:r w:rsidR="009E5488" w:rsidRPr="00C91B55">
        <w:rPr>
          <w:rFonts w:ascii="Times New Roman" w:hAnsi="Times New Roman" w:cs="Times New Roman"/>
          <w:b/>
          <w:bCs/>
          <w:sz w:val="24"/>
          <w:szCs w:val="24"/>
        </w:rPr>
        <w:t>– przepisy przejściowe PIT i CIT</w:t>
      </w:r>
    </w:p>
    <w:p w14:paraId="124B18B3" w14:textId="1A435349" w:rsidR="009E5488" w:rsidRDefault="009E5488" w:rsidP="00390018">
      <w:pPr>
        <w:spacing w:after="0" w:line="360" w:lineRule="auto"/>
        <w:jc w:val="both"/>
        <w:rPr>
          <w:rFonts w:ascii="Times New Roman" w:eastAsia="Times New Roman" w:hAnsi="Times New Roman" w:cs="Times New Roman"/>
          <w:kern w:val="0"/>
          <w:sz w:val="24"/>
          <w:szCs w:val="24"/>
          <w:lang w:eastAsia="pl-PL"/>
          <w14:ligatures w14:val="none"/>
        </w:rPr>
      </w:pPr>
      <w:r w:rsidRPr="00533BA4">
        <w:rPr>
          <w:rFonts w:ascii="Times New Roman" w:eastAsia="Times New Roman" w:hAnsi="Times New Roman" w:cs="Times New Roman"/>
          <w:kern w:val="0"/>
          <w:sz w:val="24"/>
          <w:szCs w:val="24"/>
          <w:lang w:eastAsia="pl-PL"/>
          <w14:ligatures w14:val="none"/>
        </w:rPr>
        <w:t>Przepis art.</w:t>
      </w:r>
      <w:r w:rsidR="00C91B55">
        <w:rPr>
          <w:rFonts w:ascii="Times New Roman" w:eastAsia="Times New Roman" w:hAnsi="Times New Roman" w:cs="Times New Roman"/>
          <w:kern w:val="0"/>
          <w:sz w:val="24"/>
          <w:szCs w:val="24"/>
          <w:lang w:eastAsia="pl-PL"/>
          <w14:ligatures w14:val="none"/>
        </w:rPr>
        <w:t xml:space="preserve"> </w:t>
      </w:r>
      <w:r w:rsidR="00EF6C42">
        <w:rPr>
          <w:rFonts w:ascii="Times New Roman" w:eastAsia="Times New Roman" w:hAnsi="Times New Roman" w:cs="Times New Roman"/>
          <w:kern w:val="0"/>
          <w:sz w:val="24"/>
          <w:szCs w:val="24"/>
          <w:lang w:eastAsia="pl-PL"/>
          <w14:ligatures w14:val="none"/>
        </w:rPr>
        <w:t>2</w:t>
      </w:r>
      <w:r w:rsidR="00CE1739">
        <w:rPr>
          <w:rFonts w:ascii="Times New Roman" w:eastAsia="Times New Roman" w:hAnsi="Times New Roman" w:cs="Times New Roman"/>
          <w:kern w:val="0"/>
          <w:sz w:val="24"/>
          <w:szCs w:val="24"/>
          <w:lang w:eastAsia="pl-PL"/>
          <w14:ligatures w14:val="none"/>
        </w:rPr>
        <w:t>6</w:t>
      </w:r>
      <w:r w:rsidR="00A0358A">
        <w:rPr>
          <w:rFonts w:ascii="Times New Roman" w:eastAsia="Times New Roman" w:hAnsi="Times New Roman" w:cs="Times New Roman"/>
          <w:kern w:val="0"/>
          <w:sz w:val="24"/>
          <w:szCs w:val="24"/>
          <w:lang w:eastAsia="pl-PL"/>
          <w14:ligatures w14:val="none"/>
        </w:rPr>
        <w:t xml:space="preserve"> </w:t>
      </w:r>
      <w:r w:rsidRPr="00533BA4">
        <w:rPr>
          <w:rFonts w:ascii="Times New Roman" w:eastAsia="Times New Roman" w:hAnsi="Times New Roman" w:cs="Times New Roman"/>
          <w:kern w:val="0"/>
          <w:sz w:val="24"/>
          <w:szCs w:val="24"/>
          <w:lang w:eastAsia="pl-PL"/>
          <w14:ligatures w14:val="none"/>
        </w:rPr>
        <w:t>ustawy nowelizującej określa zakres czasowy stosowania nowych regulacji dotyczących zwolnienia podatkowego przewidzianego w art. 21 ust. 1 pkt 63b ustawy o</w:t>
      </w:r>
      <w:r w:rsidR="00C91B55">
        <w:rPr>
          <w:rFonts w:ascii="Times New Roman" w:eastAsia="Times New Roman" w:hAnsi="Times New Roman" w:cs="Times New Roman"/>
          <w:kern w:val="0"/>
          <w:sz w:val="24"/>
          <w:szCs w:val="24"/>
          <w:lang w:eastAsia="pl-PL"/>
          <w14:ligatures w14:val="none"/>
        </w:rPr>
        <w:t> </w:t>
      </w:r>
      <w:r w:rsidR="001F3F06">
        <w:rPr>
          <w:rFonts w:ascii="Times New Roman" w:eastAsia="Times New Roman" w:hAnsi="Times New Roman" w:cs="Times New Roman"/>
          <w:kern w:val="0"/>
          <w:sz w:val="24"/>
          <w:szCs w:val="24"/>
          <w:lang w:eastAsia="pl-PL"/>
          <w14:ligatures w14:val="none"/>
        </w:rPr>
        <w:t>PIT oraz art. 17 ust. 1 pkt 34a ustawy o CIT</w:t>
      </w:r>
      <w:r w:rsidRPr="00533BA4">
        <w:rPr>
          <w:rFonts w:ascii="Times New Roman" w:eastAsia="Times New Roman" w:hAnsi="Times New Roman" w:cs="Times New Roman"/>
          <w:kern w:val="0"/>
          <w:sz w:val="24"/>
          <w:szCs w:val="24"/>
          <w:lang w:eastAsia="pl-PL"/>
          <w14:ligatures w14:val="none"/>
        </w:rPr>
        <w:t xml:space="preserve">, a także przepisów </w:t>
      </w:r>
      <w:r w:rsidR="001F3F06" w:rsidRPr="001F3F06">
        <w:rPr>
          <w:rFonts w:ascii="Times New Roman" w:eastAsia="Times New Roman" w:hAnsi="Times New Roman" w:cs="Times New Roman"/>
          <w:kern w:val="0"/>
          <w:sz w:val="24"/>
          <w:szCs w:val="24"/>
          <w:lang w:eastAsia="pl-PL"/>
          <w14:ligatures w14:val="none"/>
        </w:rPr>
        <w:t>regulujących zakres zwolnienia podatkowego przysługującego przedsiębiorcom prowadzącym działalność gospodarczą na podstawie decyzji o wsparciu</w:t>
      </w:r>
      <w:r w:rsidR="001F3F06">
        <w:rPr>
          <w:rFonts w:ascii="Times New Roman" w:eastAsia="Times New Roman" w:hAnsi="Times New Roman" w:cs="Times New Roman"/>
          <w:kern w:val="0"/>
          <w:sz w:val="24"/>
          <w:szCs w:val="24"/>
          <w:lang w:eastAsia="pl-PL"/>
          <w14:ligatures w14:val="none"/>
        </w:rPr>
        <w:t xml:space="preserve"> </w:t>
      </w:r>
      <w:r w:rsidR="001A7D91">
        <w:rPr>
          <w:rFonts w:ascii="Times New Roman" w:eastAsia="Times New Roman" w:hAnsi="Times New Roman" w:cs="Times New Roman"/>
          <w:kern w:val="0"/>
          <w:sz w:val="24"/>
          <w:szCs w:val="24"/>
          <w:lang w:eastAsia="pl-PL"/>
          <w14:ligatures w14:val="none"/>
        </w:rPr>
        <w:t>(art. 21</w:t>
      </w:r>
      <w:r w:rsidR="00CF1994">
        <w:rPr>
          <w:rFonts w:ascii="Times New Roman" w:eastAsia="Times New Roman" w:hAnsi="Times New Roman" w:cs="Times New Roman"/>
          <w:kern w:val="0"/>
          <w:sz w:val="24"/>
          <w:szCs w:val="24"/>
          <w:lang w:eastAsia="pl-PL"/>
          <w14:ligatures w14:val="none"/>
        </w:rPr>
        <w:t xml:space="preserve"> </w:t>
      </w:r>
      <w:r w:rsidR="001F3F06" w:rsidRPr="001F3F06">
        <w:rPr>
          <w:rFonts w:ascii="Times New Roman" w:eastAsia="Times New Roman" w:hAnsi="Times New Roman" w:cs="Times New Roman"/>
          <w:kern w:val="0"/>
          <w:sz w:val="24"/>
          <w:szCs w:val="24"/>
          <w:lang w:eastAsia="pl-PL"/>
          <w14:ligatures w14:val="none"/>
        </w:rPr>
        <w:t xml:space="preserve">ust. 5a-5aa, ust. 5caa-5cb </w:t>
      </w:r>
      <w:r w:rsidR="001A7D91">
        <w:rPr>
          <w:rFonts w:ascii="Times New Roman" w:eastAsia="Times New Roman" w:hAnsi="Times New Roman" w:cs="Times New Roman"/>
          <w:kern w:val="0"/>
          <w:sz w:val="24"/>
          <w:szCs w:val="24"/>
          <w:lang w:eastAsia="pl-PL"/>
          <w14:ligatures w14:val="none"/>
        </w:rPr>
        <w:t xml:space="preserve">ustawy o PIT oraz </w:t>
      </w:r>
      <w:r w:rsidR="001A7D91" w:rsidRPr="001F3F06">
        <w:rPr>
          <w:rFonts w:ascii="Times New Roman" w:eastAsia="Times New Roman" w:hAnsi="Times New Roman" w:cs="Times New Roman"/>
          <w:kern w:val="0"/>
          <w:sz w:val="24"/>
          <w:szCs w:val="24"/>
          <w:lang w:eastAsia="pl-PL"/>
          <w14:ligatures w14:val="none"/>
        </w:rPr>
        <w:t>art. 17 ust. 4-4a, ust. 6aa-6b</w:t>
      </w:r>
      <w:r w:rsidR="001A7D91">
        <w:rPr>
          <w:rFonts w:ascii="Times New Roman" w:eastAsia="Times New Roman" w:hAnsi="Times New Roman" w:cs="Times New Roman"/>
          <w:kern w:val="0"/>
          <w:sz w:val="24"/>
          <w:szCs w:val="24"/>
          <w:lang w:eastAsia="pl-PL"/>
          <w14:ligatures w14:val="none"/>
        </w:rPr>
        <w:t xml:space="preserve"> ustawy o CIT </w:t>
      </w:r>
      <w:r w:rsidRPr="00533BA4">
        <w:rPr>
          <w:rFonts w:ascii="Times New Roman" w:eastAsia="Times New Roman" w:hAnsi="Times New Roman" w:cs="Times New Roman"/>
          <w:kern w:val="0"/>
          <w:sz w:val="24"/>
          <w:szCs w:val="24"/>
          <w:lang w:eastAsia="pl-PL"/>
          <w14:ligatures w14:val="none"/>
        </w:rPr>
        <w:t>w brzmieniu nadanym niniejszą ustawą</w:t>
      </w:r>
      <w:r w:rsidR="00746168">
        <w:rPr>
          <w:rFonts w:ascii="Times New Roman" w:eastAsia="Times New Roman" w:hAnsi="Times New Roman" w:cs="Times New Roman"/>
          <w:kern w:val="0"/>
          <w:sz w:val="24"/>
          <w:szCs w:val="24"/>
          <w:lang w:eastAsia="pl-PL"/>
          <w14:ligatures w14:val="none"/>
        </w:rPr>
        <w:t>)</w:t>
      </w:r>
      <w:r w:rsidRPr="00533BA4">
        <w:rPr>
          <w:rFonts w:ascii="Times New Roman" w:eastAsia="Times New Roman" w:hAnsi="Times New Roman" w:cs="Times New Roman"/>
          <w:kern w:val="0"/>
          <w:sz w:val="24"/>
          <w:szCs w:val="24"/>
          <w:lang w:eastAsia="pl-PL"/>
          <w14:ligatures w14:val="none"/>
        </w:rPr>
        <w:t xml:space="preserve">. </w:t>
      </w:r>
    </w:p>
    <w:p w14:paraId="074371CA" w14:textId="64DA8B75" w:rsidR="001F3F06" w:rsidRPr="001A7D91" w:rsidRDefault="001A7D91" w:rsidP="001F3F06">
      <w:pPr>
        <w:spacing w:after="0" w:line="360" w:lineRule="auto"/>
        <w:jc w:val="both"/>
        <w:rPr>
          <w:rFonts w:ascii="Times New Roman" w:eastAsia="Times New Roman" w:hAnsi="Times New Roman" w:cs="Times New Roman"/>
          <w:kern w:val="0"/>
          <w:sz w:val="24"/>
          <w:szCs w:val="24"/>
          <w:lang w:eastAsia="pl-PL"/>
          <w14:ligatures w14:val="none"/>
        </w:rPr>
      </w:pPr>
      <w:r w:rsidRPr="001A7D91">
        <w:rPr>
          <w:rFonts w:ascii="Times New Roman" w:eastAsia="Times New Roman" w:hAnsi="Times New Roman" w:cs="Times New Roman"/>
          <w:kern w:val="0"/>
          <w:sz w:val="24"/>
          <w:szCs w:val="24"/>
          <w:lang w:eastAsia="pl-PL"/>
          <w14:ligatures w14:val="none"/>
        </w:rPr>
        <w:lastRenderedPageBreak/>
        <w:t xml:space="preserve">Zaproponowane w projekcie zmiany </w:t>
      </w:r>
      <w:r w:rsidR="001F3F06" w:rsidRPr="001A7D91">
        <w:rPr>
          <w:rFonts w:ascii="Times New Roman" w:eastAsia="Times New Roman" w:hAnsi="Times New Roman" w:cs="Times New Roman"/>
          <w:kern w:val="0"/>
          <w:sz w:val="24"/>
          <w:szCs w:val="24"/>
          <w:lang w:eastAsia="pl-PL"/>
          <w14:ligatures w14:val="none"/>
        </w:rPr>
        <w:t>ma</w:t>
      </w:r>
      <w:r w:rsidRPr="001A7D91">
        <w:rPr>
          <w:rFonts w:ascii="Times New Roman" w:eastAsia="Times New Roman" w:hAnsi="Times New Roman" w:cs="Times New Roman"/>
          <w:kern w:val="0"/>
          <w:sz w:val="24"/>
          <w:szCs w:val="24"/>
          <w:lang w:eastAsia="pl-PL"/>
          <w14:ligatures w14:val="none"/>
        </w:rPr>
        <w:t>ją</w:t>
      </w:r>
      <w:r w:rsidR="001F3F06" w:rsidRPr="001A7D91">
        <w:rPr>
          <w:rFonts w:ascii="Times New Roman" w:eastAsia="Times New Roman" w:hAnsi="Times New Roman" w:cs="Times New Roman"/>
          <w:kern w:val="0"/>
          <w:sz w:val="24"/>
          <w:szCs w:val="24"/>
          <w:lang w:eastAsia="pl-PL"/>
          <w14:ligatures w14:val="none"/>
        </w:rPr>
        <w:t xml:space="preserve"> charakter deregulacyjny i </w:t>
      </w:r>
      <w:r w:rsidRPr="001A7D91">
        <w:rPr>
          <w:rFonts w:ascii="Times New Roman" w:eastAsia="Times New Roman" w:hAnsi="Times New Roman" w:cs="Times New Roman"/>
          <w:kern w:val="0"/>
          <w:sz w:val="24"/>
          <w:szCs w:val="24"/>
          <w:lang w:eastAsia="pl-PL"/>
          <w14:ligatures w14:val="none"/>
        </w:rPr>
        <w:t>są</w:t>
      </w:r>
      <w:r w:rsidR="001F3F06" w:rsidRPr="001A7D91">
        <w:rPr>
          <w:rFonts w:ascii="Times New Roman" w:eastAsia="Times New Roman" w:hAnsi="Times New Roman" w:cs="Times New Roman"/>
          <w:kern w:val="0"/>
          <w:sz w:val="24"/>
          <w:szCs w:val="24"/>
          <w:lang w:eastAsia="pl-PL"/>
          <w14:ligatures w14:val="none"/>
        </w:rPr>
        <w:t xml:space="preserve"> korzystn</w:t>
      </w:r>
      <w:r w:rsidRPr="001A7D91">
        <w:rPr>
          <w:rFonts w:ascii="Times New Roman" w:eastAsia="Times New Roman" w:hAnsi="Times New Roman" w:cs="Times New Roman"/>
          <w:kern w:val="0"/>
          <w:sz w:val="24"/>
          <w:szCs w:val="24"/>
          <w:lang w:eastAsia="pl-PL"/>
          <w14:ligatures w14:val="none"/>
        </w:rPr>
        <w:t>e</w:t>
      </w:r>
      <w:r w:rsidR="001F3F06" w:rsidRPr="001A7D91">
        <w:rPr>
          <w:rFonts w:ascii="Times New Roman" w:eastAsia="Times New Roman" w:hAnsi="Times New Roman" w:cs="Times New Roman"/>
          <w:kern w:val="0"/>
          <w:sz w:val="24"/>
          <w:szCs w:val="24"/>
          <w:lang w:eastAsia="pl-PL"/>
          <w14:ligatures w14:val="none"/>
        </w:rPr>
        <w:t xml:space="preserve"> dla podatników, ponieważ prowadz</w:t>
      </w:r>
      <w:r w:rsidRPr="001A7D91">
        <w:rPr>
          <w:rFonts w:ascii="Times New Roman" w:eastAsia="Times New Roman" w:hAnsi="Times New Roman" w:cs="Times New Roman"/>
          <w:kern w:val="0"/>
          <w:sz w:val="24"/>
          <w:szCs w:val="24"/>
          <w:lang w:eastAsia="pl-PL"/>
          <w14:ligatures w14:val="none"/>
        </w:rPr>
        <w:t>ą</w:t>
      </w:r>
      <w:r w:rsidR="001F3F06" w:rsidRPr="001A7D91">
        <w:rPr>
          <w:rFonts w:ascii="Times New Roman" w:eastAsia="Times New Roman" w:hAnsi="Times New Roman" w:cs="Times New Roman"/>
          <w:kern w:val="0"/>
          <w:sz w:val="24"/>
          <w:szCs w:val="24"/>
          <w:lang w:eastAsia="pl-PL"/>
          <w14:ligatures w14:val="none"/>
        </w:rPr>
        <w:t xml:space="preserve"> do rozszerzenia zakresu dochodów mogących korzystać ze zwolnienia podatkowego. Jednocześnie należy uwzględnić, że liberalizacja przepisów może zwiększać ryzyko erozji podstawy opodatkowania poprzez rozszerzanie zakresu dochodu objętego preferencją podatkową. Z tego względu projekt przewiduje równoczesne wprowadzenie nowej instytucji opinii Szefa Krajowej Administracji Skarbowej, która od dnia 1 stycznia 2027 r. będzie stanowiła instrument zabezpieczający prawidłowość ustalania zakresu zwolnienia podatkowego, poprzez ocenę kompletności, jednoznaczności, spójności oraz prawidłowości danych mających wpływ na ustalenie zakresu zwolnienia podatkowego w ramach decyzji o wsparciu. Dzięki temu możliwe będzie stosowanie korzystniejszych dla przedsiębiorców rozwiązań przy jednoczesnym zachowaniu odpowiednich gwarancji ochrony interesów budżetu państwa.</w:t>
      </w:r>
    </w:p>
    <w:p w14:paraId="41711512" w14:textId="46E94A5B" w:rsidR="001F3F06" w:rsidRPr="001A7D91" w:rsidRDefault="001F3F06" w:rsidP="001F3F06">
      <w:pPr>
        <w:spacing w:after="0" w:line="360" w:lineRule="auto"/>
        <w:jc w:val="both"/>
        <w:rPr>
          <w:rFonts w:ascii="Times New Roman" w:eastAsia="Times New Roman" w:hAnsi="Times New Roman" w:cs="Times New Roman"/>
          <w:kern w:val="0"/>
          <w:sz w:val="24"/>
          <w:szCs w:val="24"/>
          <w:lang w:eastAsia="pl-PL"/>
          <w14:ligatures w14:val="none"/>
        </w:rPr>
      </w:pPr>
      <w:r w:rsidRPr="001A7D91">
        <w:rPr>
          <w:rFonts w:ascii="Times New Roman" w:eastAsia="Times New Roman" w:hAnsi="Times New Roman" w:cs="Times New Roman"/>
          <w:kern w:val="0"/>
          <w:sz w:val="24"/>
          <w:szCs w:val="24"/>
          <w:lang w:eastAsia="pl-PL"/>
          <w14:ligatures w14:val="none"/>
        </w:rPr>
        <w:t>Mając na uwadze funkcjonalne i systemowe powiązanie obu elementów reformy, przyjęto, że nowe przepisy ustawy o CIT znajdą zastosowanie wyłącznie do dochodów z działalności gospodarczej określonej w decyzj</w:t>
      </w:r>
      <w:r w:rsidR="001A7D91" w:rsidRPr="001A7D91">
        <w:rPr>
          <w:rFonts w:ascii="Times New Roman" w:eastAsia="Times New Roman" w:hAnsi="Times New Roman" w:cs="Times New Roman"/>
          <w:kern w:val="0"/>
          <w:sz w:val="24"/>
          <w:szCs w:val="24"/>
          <w:lang w:eastAsia="pl-PL"/>
          <w14:ligatures w14:val="none"/>
        </w:rPr>
        <w:t>i</w:t>
      </w:r>
      <w:r w:rsidRPr="001A7D91">
        <w:rPr>
          <w:rFonts w:ascii="Times New Roman" w:eastAsia="Times New Roman" w:hAnsi="Times New Roman" w:cs="Times New Roman"/>
          <w:kern w:val="0"/>
          <w:sz w:val="24"/>
          <w:szCs w:val="24"/>
          <w:lang w:eastAsia="pl-PL"/>
          <w14:ligatures w14:val="none"/>
        </w:rPr>
        <w:t xml:space="preserve"> o wsparciu wydan</w:t>
      </w:r>
      <w:r w:rsidR="001A7D91" w:rsidRPr="001A7D91">
        <w:rPr>
          <w:rFonts w:ascii="Times New Roman" w:eastAsia="Times New Roman" w:hAnsi="Times New Roman" w:cs="Times New Roman"/>
          <w:kern w:val="0"/>
          <w:sz w:val="24"/>
          <w:szCs w:val="24"/>
          <w:lang w:eastAsia="pl-PL"/>
          <w14:ligatures w14:val="none"/>
        </w:rPr>
        <w:t>ej</w:t>
      </w:r>
      <w:r w:rsidRPr="001A7D91">
        <w:rPr>
          <w:rFonts w:ascii="Times New Roman" w:eastAsia="Times New Roman" w:hAnsi="Times New Roman" w:cs="Times New Roman"/>
          <w:kern w:val="0"/>
          <w:sz w:val="24"/>
          <w:szCs w:val="24"/>
          <w:lang w:eastAsia="pl-PL"/>
          <w14:ligatures w14:val="none"/>
        </w:rPr>
        <w:t xml:space="preserve"> po dniu 31 grudnia 2026 r. Takie rozwiązanie zapewnia, że rozszerzony zakres zwolnienia podatkowego będzie stosowany wyłącznie w odniesieniu do decyzji wydawanych już w reżimie prawnym uwzględniającym obowiązek uzyskania opinii Szefa KAS.</w:t>
      </w:r>
    </w:p>
    <w:p w14:paraId="450CF07C" w14:textId="143D2150" w:rsidR="001A7D91" w:rsidRPr="001F3F06" w:rsidRDefault="001F3F06" w:rsidP="004E076E">
      <w:pPr>
        <w:spacing w:after="120" w:line="360" w:lineRule="auto"/>
        <w:jc w:val="both"/>
        <w:rPr>
          <w:rFonts w:ascii="Times New Roman" w:eastAsia="Times New Roman" w:hAnsi="Times New Roman" w:cs="Times New Roman"/>
          <w:color w:val="FF0000"/>
          <w:kern w:val="0"/>
          <w:sz w:val="24"/>
          <w:szCs w:val="24"/>
          <w:lang w:eastAsia="pl-PL"/>
          <w14:ligatures w14:val="none"/>
        </w:rPr>
      </w:pPr>
      <w:r w:rsidRPr="001A7D91">
        <w:rPr>
          <w:rFonts w:ascii="Times New Roman" w:eastAsia="Times New Roman" w:hAnsi="Times New Roman" w:cs="Times New Roman"/>
          <w:kern w:val="0"/>
          <w:sz w:val="24"/>
          <w:szCs w:val="24"/>
          <w:lang w:eastAsia="pl-PL"/>
          <w14:ligatures w14:val="none"/>
        </w:rPr>
        <w:t xml:space="preserve">W ust. </w:t>
      </w:r>
      <w:r w:rsidR="001A7D91" w:rsidRPr="001A7D91">
        <w:rPr>
          <w:rFonts w:ascii="Times New Roman" w:eastAsia="Times New Roman" w:hAnsi="Times New Roman" w:cs="Times New Roman"/>
          <w:kern w:val="0"/>
          <w:sz w:val="24"/>
          <w:szCs w:val="24"/>
          <w:lang w:eastAsia="pl-PL"/>
          <w14:ligatures w14:val="none"/>
        </w:rPr>
        <w:t>3</w:t>
      </w:r>
      <w:r w:rsidRPr="001A7D91">
        <w:rPr>
          <w:rFonts w:ascii="Times New Roman" w:eastAsia="Times New Roman" w:hAnsi="Times New Roman" w:cs="Times New Roman"/>
          <w:kern w:val="0"/>
          <w:sz w:val="24"/>
          <w:szCs w:val="24"/>
          <w:lang w:eastAsia="pl-PL"/>
          <w14:ligatures w14:val="none"/>
        </w:rPr>
        <w:t xml:space="preserve"> przewidziano natomiast regulację gwarantującą ochronę postępowań będących w toku. W przypadku decyzji o wsparciu, w odniesieniu do których postępowanie </w:t>
      </w:r>
      <w:r w:rsidR="001A7D91" w:rsidRPr="001A7D91">
        <w:rPr>
          <w:rFonts w:ascii="Times New Roman" w:eastAsia="Times New Roman" w:hAnsi="Times New Roman" w:cs="Times New Roman"/>
          <w:kern w:val="0"/>
          <w:sz w:val="24"/>
          <w:szCs w:val="24"/>
          <w:lang w:eastAsia="pl-PL"/>
          <w14:ligatures w14:val="none"/>
        </w:rPr>
        <w:t xml:space="preserve">o ich wydanie </w:t>
      </w:r>
      <w:r w:rsidRPr="001A7D91">
        <w:rPr>
          <w:rFonts w:ascii="Times New Roman" w:eastAsia="Times New Roman" w:hAnsi="Times New Roman" w:cs="Times New Roman"/>
          <w:kern w:val="0"/>
          <w:sz w:val="24"/>
          <w:szCs w:val="24"/>
          <w:lang w:eastAsia="pl-PL"/>
          <w14:ligatures w14:val="none"/>
        </w:rPr>
        <w:t>zostało wszczęte przed wejściem w życie ustawy i nie zostało zakończone, zastosowanie znajdą przepisy dotychczasowe. Rozwiązanie to zapewnia poszanowanie zasady ochrony praw słusznie nabytych oraz interesów w toku, a także wzmacnia pewność i stabilność otoczenia prawnego przedsiębiorców realizujących procesy inwestycyjne.</w:t>
      </w:r>
    </w:p>
    <w:p w14:paraId="4DF1B593" w14:textId="0CFFA68A" w:rsidR="00967C81" w:rsidRDefault="00967C81" w:rsidP="00613D5B">
      <w:pPr>
        <w:pStyle w:val="Akapitzlist"/>
        <w:numPr>
          <w:ilvl w:val="0"/>
          <w:numId w:val="61"/>
        </w:numPr>
        <w:tabs>
          <w:tab w:val="left" w:pos="567"/>
        </w:tabs>
        <w:spacing w:after="0" w:line="360" w:lineRule="auto"/>
        <w:ind w:left="426" w:hanging="426"/>
        <w:jc w:val="both"/>
        <w:rPr>
          <w:rFonts w:ascii="Times New Roman" w:hAnsi="Times New Roman" w:cs="Times New Roman"/>
          <w:b/>
          <w:bCs/>
          <w:sz w:val="24"/>
          <w:szCs w:val="24"/>
        </w:rPr>
      </w:pPr>
      <w:r>
        <w:rPr>
          <w:rFonts w:ascii="Times New Roman" w:hAnsi="Times New Roman" w:cs="Times New Roman"/>
          <w:b/>
          <w:bCs/>
          <w:sz w:val="24"/>
          <w:szCs w:val="24"/>
        </w:rPr>
        <w:t xml:space="preserve">art. </w:t>
      </w:r>
      <w:r w:rsidR="00EF6C42">
        <w:rPr>
          <w:rFonts w:ascii="Times New Roman" w:hAnsi="Times New Roman" w:cs="Times New Roman"/>
          <w:b/>
          <w:bCs/>
          <w:sz w:val="24"/>
          <w:szCs w:val="24"/>
        </w:rPr>
        <w:t>2</w:t>
      </w:r>
      <w:r w:rsidR="00CE1739">
        <w:rPr>
          <w:rFonts w:ascii="Times New Roman" w:hAnsi="Times New Roman" w:cs="Times New Roman"/>
          <w:b/>
          <w:bCs/>
          <w:sz w:val="24"/>
          <w:szCs w:val="24"/>
        </w:rPr>
        <w:t>7</w:t>
      </w:r>
      <w:r>
        <w:rPr>
          <w:rFonts w:ascii="Times New Roman" w:hAnsi="Times New Roman" w:cs="Times New Roman"/>
          <w:b/>
          <w:bCs/>
          <w:sz w:val="24"/>
          <w:szCs w:val="24"/>
        </w:rPr>
        <w:t xml:space="preserve"> projektu ustawy </w:t>
      </w:r>
      <w:r w:rsidR="0062045E">
        <w:rPr>
          <w:rFonts w:ascii="Times New Roman" w:hAnsi="Times New Roman" w:cs="Times New Roman"/>
          <w:b/>
          <w:bCs/>
          <w:sz w:val="24"/>
          <w:szCs w:val="24"/>
        </w:rPr>
        <w:t>– przepis przejściowy</w:t>
      </w:r>
    </w:p>
    <w:p w14:paraId="4F9576CB" w14:textId="4A76ED73" w:rsidR="007E4D2F" w:rsidRPr="007E4D2F" w:rsidRDefault="007E4D2F" w:rsidP="004E076E">
      <w:pPr>
        <w:tabs>
          <w:tab w:val="left" w:pos="567"/>
        </w:tabs>
        <w:spacing w:after="120" w:line="360" w:lineRule="auto"/>
        <w:jc w:val="both"/>
        <w:rPr>
          <w:rFonts w:ascii="Times New Roman" w:hAnsi="Times New Roman" w:cs="Times New Roman"/>
          <w:sz w:val="24"/>
          <w:szCs w:val="24"/>
        </w:rPr>
      </w:pPr>
      <w:r w:rsidRPr="007E4D2F">
        <w:rPr>
          <w:rFonts w:ascii="Times New Roman" w:hAnsi="Times New Roman" w:cs="Times New Roman"/>
          <w:sz w:val="24"/>
          <w:szCs w:val="24"/>
        </w:rPr>
        <w:t xml:space="preserve">Projektowany art. </w:t>
      </w:r>
      <w:r w:rsidR="00EF6C42">
        <w:rPr>
          <w:rFonts w:ascii="Times New Roman" w:hAnsi="Times New Roman" w:cs="Times New Roman"/>
          <w:sz w:val="24"/>
          <w:szCs w:val="24"/>
        </w:rPr>
        <w:t>2</w:t>
      </w:r>
      <w:r w:rsidR="00CE1739">
        <w:rPr>
          <w:rFonts w:ascii="Times New Roman" w:hAnsi="Times New Roman" w:cs="Times New Roman"/>
          <w:sz w:val="24"/>
          <w:szCs w:val="24"/>
        </w:rPr>
        <w:t>7</w:t>
      </w:r>
      <w:r w:rsidRPr="007E4D2F">
        <w:rPr>
          <w:rFonts w:ascii="Times New Roman" w:hAnsi="Times New Roman" w:cs="Times New Roman"/>
          <w:sz w:val="24"/>
          <w:szCs w:val="24"/>
        </w:rPr>
        <w:t xml:space="preserve"> jest przepisem przejściowym dotyczącym spraw związanych z przyznaną pomocą publiczną, w tym w szczególności z rozliczeniem i innymi obowiązkami związanymi z przyznaną pomocą publiczną, wynikających z uchylanej ustawy z dnia 20 października 1994</w:t>
      </w:r>
      <w:r>
        <w:rPr>
          <w:rFonts w:ascii="Times New Roman" w:hAnsi="Times New Roman" w:cs="Times New Roman"/>
          <w:sz w:val="24"/>
          <w:szCs w:val="24"/>
        </w:rPr>
        <w:t> </w:t>
      </w:r>
      <w:r w:rsidRPr="007E4D2F">
        <w:rPr>
          <w:rFonts w:ascii="Times New Roman" w:hAnsi="Times New Roman" w:cs="Times New Roman"/>
          <w:sz w:val="24"/>
          <w:szCs w:val="24"/>
        </w:rPr>
        <w:t>r. o specjalnych strefach ekonomicznych.</w:t>
      </w:r>
    </w:p>
    <w:p w14:paraId="5344168A" w14:textId="23DED197" w:rsidR="0058178B" w:rsidRDefault="006979F9" w:rsidP="00613D5B">
      <w:pPr>
        <w:pStyle w:val="Akapitzlist"/>
        <w:numPr>
          <w:ilvl w:val="0"/>
          <w:numId w:val="61"/>
        </w:numPr>
        <w:tabs>
          <w:tab w:val="left" w:pos="567"/>
        </w:tabs>
        <w:spacing w:after="0" w:line="360" w:lineRule="auto"/>
        <w:ind w:left="426" w:hanging="426"/>
        <w:jc w:val="both"/>
        <w:rPr>
          <w:rFonts w:ascii="Times New Roman" w:hAnsi="Times New Roman" w:cs="Times New Roman"/>
          <w:b/>
          <w:bCs/>
          <w:sz w:val="24"/>
          <w:szCs w:val="24"/>
        </w:rPr>
      </w:pPr>
      <w:r>
        <w:rPr>
          <w:rFonts w:ascii="Times New Roman" w:hAnsi="Times New Roman" w:cs="Times New Roman"/>
          <w:b/>
          <w:bCs/>
          <w:sz w:val="24"/>
          <w:szCs w:val="24"/>
        </w:rPr>
        <w:t>a</w:t>
      </w:r>
      <w:r w:rsidR="0058178B">
        <w:rPr>
          <w:rFonts w:ascii="Times New Roman" w:hAnsi="Times New Roman" w:cs="Times New Roman"/>
          <w:b/>
          <w:bCs/>
          <w:sz w:val="24"/>
          <w:szCs w:val="24"/>
        </w:rPr>
        <w:t xml:space="preserve">rt. </w:t>
      </w:r>
      <w:r w:rsidR="00CE1739">
        <w:rPr>
          <w:rFonts w:ascii="Times New Roman" w:hAnsi="Times New Roman" w:cs="Times New Roman"/>
          <w:b/>
          <w:bCs/>
          <w:sz w:val="24"/>
          <w:szCs w:val="24"/>
        </w:rPr>
        <w:t>29</w:t>
      </w:r>
      <w:r w:rsidR="0058178B">
        <w:rPr>
          <w:rFonts w:ascii="Times New Roman" w:hAnsi="Times New Roman" w:cs="Times New Roman"/>
          <w:b/>
          <w:bCs/>
          <w:sz w:val="24"/>
          <w:szCs w:val="24"/>
        </w:rPr>
        <w:t xml:space="preserve"> projektu ustawy</w:t>
      </w:r>
    </w:p>
    <w:p w14:paraId="6D2D1B02" w14:textId="6495E62A" w:rsidR="0058178B" w:rsidRPr="0058178B" w:rsidRDefault="0058178B" w:rsidP="0093595E">
      <w:pPr>
        <w:tabs>
          <w:tab w:val="left" w:pos="567"/>
        </w:tabs>
        <w:spacing w:after="120" w:line="360" w:lineRule="auto"/>
        <w:jc w:val="both"/>
        <w:rPr>
          <w:rFonts w:ascii="Times New Roman" w:hAnsi="Times New Roman" w:cs="Times New Roman"/>
          <w:sz w:val="24"/>
          <w:szCs w:val="24"/>
        </w:rPr>
      </w:pPr>
      <w:r w:rsidRPr="0058178B">
        <w:rPr>
          <w:rFonts w:ascii="Times New Roman" w:hAnsi="Times New Roman" w:cs="Times New Roman"/>
          <w:sz w:val="24"/>
          <w:szCs w:val="24"/>
        </w:rPr>
        <w:t xml:space="preserve">Intencją projektowanego przepisu jest uchylenie ustawy z dnia 20 października 1994 r. </w:t>
      </w:r>
      <w:r w:rsidRPr="0058178B">
        <w:rPr>
          <w:rFonts w:ascii="Times New Roman" w:hAnsi="Times New Roman" w:cs="Times New Roman"/>
          <w:i/>
          <w:iCs/>
          <w:sz w:val="24"/>
          <w:szCs w:val="24"/>
        </w:rPr>
        <w:t>o specjalnych strefach ekonomicznych</w:t>
      </w:r>
      <w:r w:rsidRPr="0058178B">
        <w:rPr>
          <w:rFonts w:ascii="Times New Roman" w:hAnsi="Times New Roman" w:cs="Times New Roman"/>
          <w:sz w:val="24"/>
          <w:szCs w:val="24"/>
        </w:rPr>
        <w:t xml:space="preserve"> co spowodowane jest wygaśnięcie</w:t>
      </w:r>
      <w:r w:rsidR="0062045E">
        <w:rPr>
          <w:rFonts w:ascii="Times New Roman" w:hAnsi="Times New Roman" w:cs="Times New Roman"/>
          <w:sz w:val="24"/>
          <w:szCs w:val="24"/>
        </w:rPr>
        <w:t>m</w:t>
      </w:r>
      <w:r w:rsidRPr="0058178B">
        <w:rPr>
          <w:rFonts w:ascii="Times New Roman" w:hAnsi="Times New Roman" w:cs="Times New Roman"/>
          <w:sz w:val="24"/>
          <w:szCs w:val="24"/>
        </w:rPr>
        <w:t xml:space="preserve"> z dniem </w:t>
      </w:r>
      <w:r>
        <w:rPr>
          <w:rFonts w:ascii="Times New Roman" w:hAnsi="Times New Roman" w:cs="Times New Roman"/>
          <w:sz w:val="24"/>
          <w:szCs w:val="24"/>
        </w:rPr>
        <w:t>31 grudnia</w:t>
      </w:r>
      <w:r w:rsidRPr="0058178B">
        <w:rPr>
          <w:rFonts w:ascii="Times New Roman" w:hAnsi="Times New Roman" w:cs="Times New Roman"/>
          <w:sz w:val="24"/>
          <w:szCs w:val="24"/>
        </w:rPr>
        <w:t xml:space="preserve"> 202</w:t>
      </w:r>
      <w:r>
        <w:rPr>
          <w:rFonts w:ascii="Times New Roman" w:hAnsi="Times New Roman" w:cs="Times New Roman"/>
          <w:sz w:val="24"/>
          <w:szCs w:val="24"/>
        </w:rPr>
        <w:t>6</w:t>
      </w:r>
      <w:r w:rsidRPr="0058178B">
        <w:rPr>
          <w:rFonts w:ascii="Times New Roman" w:hAnsi="Times New Roman" w:cs="Times New Roman"/>
          <w:sz w:val="24"/>
          <w:szCs w:val="24"/>
        </w:rPr>
        <w:t xml:space="preserve"> r.</w:t>
      </w:r>
      <w:r w:rsidR="006979F9">
        <w:rPr>
          <w:rFonts w:ascii="Times New Roman" w:hAnsi="Times New Roman" w:cs="Times New Roman"/>
          <w:sz w:val="24"/>
          <w:szCs w:val="24"/>
        </w:rPr>
        <w:t xml:space="preserve"> SSE</w:t>
      </w:r>
      <w:r w:rsidRPr="0058178B">
        <w:rPr>
          <w:rFonts w:ascii="Times New Roman" w:hAnsi="Times New Roman" w:cs="Times New Roman"/>
          <w:sz w:val="24"/>
          <w:szCs w:val="24"/>
        </w:rPr>
        <w:t xml:space="preserve">. </w:t>
      </w:r>
    </w:p>
    <w:p w14:paraId="17F8AA4B" w14:textId="361B5EEE" w:rsidR="00EA7E7A" w:rsidRPr="005B326F" w:rsidRDefault="006979F9" w:rsidP="00613D5B">
      <w:pPr>
        <w:pStyle w:val="Akapitzlist"/>
        <w:numPr>
          <w:ilvl w:val="0"/>
          <w:numId w:val="61"/>
        </w:numPr>
        <w:tabs>
          <w:tab w:val="left" w:pos="567"/>
        </w:tabs>
        <w:spacing w:after="0" w:line="360" w:lineRule="auto"/>
        <w:ind w:left="426" w:hanging="426"/>
        <w:jc w:val="both"/>
        <w:rPr>
          <w:rFonts w:ascii="Times New Roman" w:hAnsi="Times New Roman" w:cs="Times New Roman"/>
          <w:b/>
          <w:bCs/>
          <w:sz w:val="24"/>
          <w:szCs w:val="24"/>
        </w:rPr>
      </w:pPr>
      <w:r>
        <w:rPr>
          <w:rFonts w:ascii="Times New Roman" w:hAnsi="Times New Roman" w:cs="Times New Roman"/>
          <w:b/>
          <w:bCs/>
          <w:sz w:val="24"/>
          <w:szCs w:val="24"/>
        </w:rPr>
        <w:lastRenderedPageBreak/>
        <w:t>a</w:t>
      </w:r>
      <w:r w:rsidR="486E3377" w:rsidRPr="005B326F">
        <w:rPr>
          <w:rFonts w:ascii="Times New Roman" w:hAnsi="Times New Roman" w:cs="Times New Roman"/>
          <w:b/>
          <w:bCs/>
          <w:sz w:val="24"/>
          <w:szCs w:val="24"/>
        </w:rPr>
        <w:t xml:space="preserve">rt. </w:t>
      </w:r>
      <w:r w:rsidR="00DB4089">
        <w:rPr>
          <w:rFonts w:ascii="Times New Roman" w:hAnsi="Times New Roman" w:cs="Times New Roman"/>
          <w:b/>
          <w:bCs/>
          <w:sz w:val="24"/>
          <w:szCs w:val="24"/>
        </w:rPr>
        <w:t>3</w:t>
      </w:r>
      <w:r w:rsidR="00CE1739">
        <w:rPr>
          <w:rFonts w:ascii="Times New Roman" w:hAnsi="Times New Roman" w:cs="Times New Roman"/>
          <w:b/>
          <w:bCs/>
          <w:sz w:val="24"/>
          <w:szCs w:val="24"/>
        </w:rPr>
        <w:t>0</w:t>
      </w:r>
      <w:r w:rsidR="486E3377" w:rsidRPr="005B326F">
        <w:rPr>
          <w:rFonts w:ascii="Times New Roman" w:hAnsi="Times New Roman" w:cs="Times New Roman"/>
          <w:b/>
          <w:bCs/>
          <w:sz w:val="24"/>
          <w:szCs w:val="24"/>
        </w:rPr>
        <w:t xml:space="preserve"> projektu ustawy – wejście w życie </w:t>
      </w:r>
    </w:p>
    <w:p w14:paraId="7CCB218E" w14:textId="7E86FC6C" w:rsidR="00B01A4A" w:rsidRDefault="486E3377" w:rsidP="00B01A4A">
      <w:pPr>
        <w:tabs>
          <w:tab w:val="left" w:pos="567"/>
        </w:tabs>
        <w:spacing w:after="0" w:line="360" w:lineRule="auto"/>
        <w:jc w:val="both"/>
        <w:rPr>
          <w:rFonts w:ascii="Times New Roman" w:hAnsi="Times New Roman" w:cs="Times New Roman"/>
          <w:sz w:val="24"/>
          <w:szCs w:val="24"/>
        </w:rPr>
      </w:pPr>
      <w:r w:rsidRPr="486E3377">
        <w:rPr>
          <w:rFonts w:ascii="Times New Roman" w:hAnsi="Times New Roman" w:cs="Times New Roman"/>
          <w:sz w:val="24"/>
          <w:szCs w:val="24"/>
        </w:rPr>
        <w:t>Proponuje się, aby projektowana ustawa weszła w życie</w:t>
      </w:r>
      <w:r w:rsidR="005B326F" w:rsidRPr="0062045E">
        <w:rPr>
          <w:rFonts w:ascii="Times New Roman" w:hAnsi="Times New Roman" w:cs="Times New Roman"/>
          <w:sz w:val="24"/>
          <w:szCs w:val="24"/>
        </w:rPr>
        <w:t xml:space="preserve"> </w:t>
      </w:r>
      <w:r w:rsidR="005B326F" w:rsidRPr="005B326F">
        <w:rPr>
          <w:rFonts w:ascii="Times New Roman" w:hAnsi="Times New Roman" w:cs="Times New Roman"/>
          <w:sz w:val="24"/>
          <w:szCs w:val="24"/>
        </w:rPr>
        <w:t>z dniem 1 stycznia 2027 r.</w:t>
      </w:r>
      <w:r w:rsidR="00E41139">
        <w:rPr>
          <w:rFonts w:ascii="Times New Roman" w:hAnsi="Times New Roman" w:cs="Times New Roman"/>
          <w:sz w:val="24"/>
          <w:szCs w:val="24"/>
        </w:rPr>
        <w:t>,</w:t>
      </w:r>
      <w:r w:rsidR="005B326F" w:rsidRPr="005B326F">
        <w:rPr>
          <w:rFonts w:ascii="Times New Roman" w:hAnsi="Times New Roman" w:cs="Times New Roman"/>
          <w:sz w:val="24"/>
          <w:szCs w:val="24"/>
        </w:rPr>
        <w:t xml:space="preserve"> z wyjątkiem</w:t>
      </w:r>
      <w:r w:rsidR="00B01A4A">
        <w:rPr>
          <w:rFonts w:ascii="Times New Roman" w:hAnsi="Times New Roman" w:cs="Times New Roman"/>
          <w:sz w:val="24"/>
          <w:szCs w:val="24"/>
        </w:rPr>
        <w:t xml:space="preserve"> </w:t>
      </w:r>
      <w:r w:rsidR="00B01A4A" w:rsidRPr="00B01A4A">
        <w:rPr>
          <w:rFonts w:ascii="Times New Roman" w:hAnsi="Times New Roman" w:cs="Times New Roman"/>
          <w:sz w:val="24"/>
          <w:szCs w:val="24"/>
        </w:rPr>
        <w:t xml:space="preserve">art. 1 pkt </w:t>
      </w:r>
      <w:r w:rsidR="00DB4089">
        <w:rPr>
          <w:rFonts w:ascii="Times New Roman" w:hAnsi="Times New Roman" w:cs="Times New Roman"/>
          <w:sz w:val="24"/>
          <w:szCs w:val="24"/>
        </w:rPr>
        <w:t>5</w:t>
      </w:r>
      <w:r w:rsidR="00B01A4A" w:rsidRPr="00B01A4A">
        <w:rPr>
          <w:rFonts w:ascii="Times New Roman" w:hAnsi="Times New Roman" w:cs="Times New Roman"/>
          <w:sz w:val="24"/>
          <w:szCs w:val="24"/>
        </w:rPr>
        <w:t xml:space="preserve"> lit. a, pkt </w:t>
      </w:r>
      <w:r w:rsidR="00DB4089">
        <w:rPr>
          <w:rFonts w:ascii="Times New Roman" w:hAnsi="Times New Roman" w:cs="Times New Roman"/>
          <w:sz w:val="24"/>
          <w:szCs w:val="24"/>
        </w:rPr>
        <w:t>14</w:t>
      </w:r>
      <w:r w:rsidR="00B01A4A" w:rsidRPr="00B01A4A">
        <w:rPr>
          <w:rFonts w:ascii="Times New Roman" w:hAnsi="Times New Roman" w:cs="Times New Roman"/>
          <w:sz w:val="24"/>
          <w:szCs w:val="24"/>
        </w:rPr>
        <w:t xml:space="preserve"> i </w:t>
      </w:r>
      <w:r w:rsidR="00F91C08">
        <w:rPr>
          <w:rFonts w:ascii="Times New Roman" w:hAnsi="Times New Roman" w:cs="Times New Roman"/>
          <w:sz w:val="24"/>
          <w:szCs w:val="24"/>
        </w:rPr>
        <w:t>1</w:t>
      </w:r>
      <w:r w:rsidR="00DB4089">
        <w:rPr>
          <w:rFonts w:ascii="Times New Roman" w:hAnsi="Times New Roman" w:cs="Times New Roman"/>
          <w:sz w:val="24"/>
          <w:szCs w:val="24"/>
        </w:rPr>
        <w:t>5</w:t>
      </w:r>
      <w:r w:rsidR="00F91C08">
        <w:rPr>
          <w:rFonts w:ascii="Times New Roman" w:hAnsi="Times New Roman" w:cs="Times New Roman"/>
          <w:sz w:val="24"/>
          <w:szCs w:val="24"/>
        </w:rPr>
        <w:t xml:space="preserve"> </w:t>
      </w:r>
      <w:r w:rsidR="00F91C08" w:rsidRPr="007B0CAB">
        <w:rPr>
          <w:rFonts w:ascii="Times New Roman" w:hAnsi="Times New Roman" w:cs="Times New Roman"/>
          <w:sz w:val="24"/>
          <w:szCs w:val="24"/>
        </w:rPr>
        <w:t>oraz art. 2</w:t>
      </w:r>
      <w:r w:rsidR="00CE1739">
        <w:rPr>
          <w:rFonts w:ascii="Times New Roman" w:hAnsi="Times New Roman" w:cs="Times New Roman"/>
          <w:sz w:val="24"/>
          <w:szCs w:val="24"/>
        </w:rPr>
        <w:t>4</w:t>
      </w:r>
      <w:r w:rsidR="00F91C08" w:rsidRPr="007B0CAB">
        <w:rPr>
          <w:rFonts w:ascii="Times New Roman" w:hAnsi="Times New Roman" w:cs="Times New Roman"/>
          <w:sz w:val="24"/>
          <w:szCs w:val="24"/>
        </w:rPr>
        <w:t xml:space="preserve"> ust. </w:t>
      </w:r>
      <w:r w:rsidR="006455DA">
        <w:rPr>
          <w:rFonts w:ascii="Times New Roman" w:hAnsi="Times New Roman" w:cs="Times New Roman"/>
          <w:sz w:val="24"/>
          <w:szCs w:val="24"/>
        </w:rPr>
        <w:t>5</w:t>
      </w:r>
      <w:r w:rsidR="00EA1A93">
        <w:rPr>
          <w:rFonts w:ascii="Times New Roman" w:hAnsi="Times New Roman" w:cs="Times New Roman"/>
          <w:sz w:val="24"/>
          <w:szCs w:val="24"/>
        </w:rPr>
        <w:t>,</w:t>
      </w:r>
      <w:r w:rsidR="00B01A4A" w:rsidRPr="00B01A4A">
        <w:rPr>
          <w:rFonts w:ascii="Times New Roman" w:hAnsi="Times New Roman" w:cs="Times New Roman"/>
          <w:sz w:val="24"/>
          <w:szCs w:val="24"/>
        </w:rPr>
        <w:t xml:space="preserve"> któr</w:t>
      </w:r>
      <w:r w:rsidR="0062045E">
        <w:rPr>
          <w:rFonts w:ascii="Times New Roman" w:hAnsi="Times New Roman" w:cs="Times New Roman"/>
          <w:sz w:val="24"/>
          <w:szCs w:val="24"/>
        </w:rPr>
        <w:t>e</w:t>
      </w:r>
      <w:r w:rsidR="00B01A4A" w:rsidRPr="00B01A4A">
        <w:rPr>
          <w:rFonts w:ascii="Times New Roman" w:hAnsi="Times New Roman" w:cs="Times New Roman"/>
          <w:sz w:val="24"/>
          <w:szCs w:val="24"/>
        </w:rPr>
        <w:t xml:space="preserve"> w</w:t>
      </w:r>
      <w:r w:rsidR="00B01A4A">
        <w:rPr>
          <w:rFonts w:ascii="Times New Roman" w:hAnsi="Times New Roman" w:cs="Times New Roman"/>
          <w:sz w:val="24"/>
          <w:szCs w:val="24"/>
        </w:rPr>
        <w:t>ejd</w:t>
      </w:r>
      <w:r w:rsidR="0062045E">
        <w:rPr>
          <w:rFonts w:ascii="Times New Roman" w:hAnsi="Times New Roman" w:cs="Times New Roman"/>
          <w:sz w:val="24"/>
          <w:szCs w:val="24"/>
        </w:rPr>
        <w:t>ą</w:t>
      </w:r>
      <w:r w:rsidR="00B01A4A" w:rsidRPr="00B01A4A">
        <w:rPr>
          <w:rFonts w:ascii="Times New Roman" w:hAnsi="Times New Roman" w:cs="Times New Roman"/>
          <w:sz w:val="24"/>
          <w:szCs w:val="24"/>
        </w:rPr>
        <w:t xml:space="preserve"> w życie z dniem 1 </w:t>
      </w:r>
      <w:r w:rsidR="004E076E">
        <w:rPr>
          <w:rFonts w:ascii="Times New Roman" w:hAnsi="Times New Roman" w:cs="Times New Roman"/>
          <w:sz w:val="24"/>
          <w:szCs w:val="24"/>
        </w:rPr>
        <w:t>stycznia</w:t>
      </w:r>
      <w:r w:rsidR="00B01A4A" w:rsidRPr="00B01A4A">
        <w:rPr>
          <w:rFonts w:ascii="Times New Roman" w:hAnsi="Times New Roman" w:cs="Times New Roman"/>
          <w:sz w:val="24"/>
          <w:szCs w:val="24"/>
        </w:rPr>
        <w:t xml:space="preserve"> 202</w:t>
      </w:r>
      <w:r w:rsidR="004E076E">
        <w:rPr>
          <w:rFonts w:ascii="Times New Roman" w:hAnsi="Times New Roman" w:cs="Times New Roman"/>
          <w:sz w:val="24"/>
          <w:szCs w:val="24"/>
        </w:rPr>
        <w:t>9</w:t>
      </w:r>
      <w:r w:rsidR="00B01A4A" w:rsidRPr="00B01A4A">
        <w:rPr>
          <w:rFonts w:ascii="Times New Roman" w:hAnsi="Times New Roman" w:cs="Times New Roman"/>
          <w:sz w:val="24"/>
          <w:szCs w:val="24"/>
        </w:rPr>
        <w:t xml:space="preserve"> r.</w:t>
      </w:r>
      <w:r w:rsidR="00B01A4A">
        <w:rPr>
          <w:rFonts w:ascii="Times New Roman" w:hAnsi="Times New Roman" w:cs="Times New Roman"/>
          <w:sz w:val="24"/>
          <w:szCs w:val="24"/>
        </w:rPr>
        <w:t xml:space="preserve"> oraz</w:t>
      </w:r>
      <w:r w:rsidR="00B01A4A" w:rsidRPr="00B01A4A">
        <w:rPr>
          <w:rFonts w:ascii="Times New Roman" w:hAnsi="Times New Roman" w:cs="Times New Roman"/>
          <w:sz w:val="24"/>
          <w:szCs w:val="24"/>
        </w:rPr>
        <w:t xml:space="preserve"> </w:t>
      </w:r>
      <w:r w:rsidR="006455DA">
        <w:rPr>
          <w:rFonts w:ascii="Times New Roman" w:hAnsi="Times New Roman" w:cs="Times New Roman"/>
          <w:sz w:val="24"/>
          <w:szCs w:val="24"/>
        </w:rPr>
        <w:t xml:space="preserve">art. </w:t>
      </w:r>
      <w:r w:rsidR="00F91C08" w:rsidRPr="00F91C08">
        <w:rPr>
          <w:rFonts w:ascii="Times New Roman" w:hAnsi="Times New Roman" w:cs="Times New Roman"/>
          <w:sz w:val="24"/>
          <w:szCs w:val="24"/>
        </w:rPr>
        <w:t>2, art. 3, art. 1</w:t>
      </w:r>
      <w:r w:rsidR="006455DA">
        <w:rPr>
          <w:rFonts w:ascii="Times New Roman" w:hAnsi="Times New Roman" w:cs="Times New Roman"/>
          <w:sz w:val="24"/>
          <w:szCs w:val="24"/>
        </w:rPr>
        <w:t>1</w:t>
      </w:r>
      <w:r w:rsidR="00F91C08" w:rsidRPr="00F91C08">
        <w:rPr>
          <w:rFonts w:ascii="Times New Roman" w:hAnsi="Times New Roman" w:cs="Times New Roman"/>
          <w:sz w:val="24"/>
          <w:szCs w:val="24"/>
        </w:rPr>
        <w:t>,</w:t>
      </w:r>
      <w:r w:rsidR="00385047">
        <w:rPr>
          <w:rFonts w:ascii="Times New Roman" w:hAnsi="Times New Roman" w:cs="Times New Roman"/>
          <w:sz w:val="24"/>
          <w:szCs w:val="24"/>
        </w:rPr>
        <w:t xml:space="preserve"> </w:t>
      </w:r>
      <w:r w:rsidR="00F91C08" w:rsidRPr="00F91C08">
        <w:rPr>
          <w:rFonts w:ascii="Times New Roman" w:hAnsi="Times New Roman" w:cs="Times New Roman"/>
          <w:sz w:val="24"/>
          <w:szCs w:val="24"/>
        </w:rPr>
        <w:t xml:space="preserve">art. </w:t>
      </w:r>
      <w:r w:rsidR="006455DA">
        <w:rPr>
          <w:rFonts w:ascii="Times New Roman" w:hAnsi="Times New Roman" w:cs="Times New Roman"/>
          <w:sz w:val="24"/>
          <w:szCs w:val="24"/>
        </w:rPr>
        <w:t>2</w:t>
      </w:r>
      <w:r w:rsidR="00CE1739">
        <w:rPr>
          <w:rFonts w:ascii="Times New Roman" w:hAnsi="Times New Roman" w:cs="Times New Roman"/>
          <w:sz w:val="24"/>
          <w:szCs w:val="24"/>
        </w:rPr>
        <w:t>7</w:t>
      </w:r>
      <w:r w:rsidR="00F91C08" w:rsidRPr="00F91C08">
        <w:rPr>
          <w:rFonts w:ascii="Times New Roman" w:hAnsi="Times New Roman" w:cs="Times New Roman"/>
          <w:sz w:val="24"/>
          <w:szCs w:val="24"/>
        </w:rPr>
        <w:t xml:space="preserve"> i </w:t>
      </w:r>
      <w:r w:rsidR="0062045E">
        <w:rPr>
          <w:rFonts w:ascii="Times New Roman" w:hAnsi="Times New Roman" w:cs="Times New Roman"/>
          <w:sz w:val="24"/>
          <w:szCs w:val="24"/>
        </w:rPr>
        <w:t xml:space="preserve">art. </w:t>
      </w:r>
      <w:r w:rsidR="00CE1739">
        <w:rPr>
          <w:rFonts w:ascii="Times New Roman" w:hAnsi="Times New Roman" w:cs="Times New Roman"/>
          <w:sz w:val="24"/>
          <w:szCs w:val="24"/>
        </w:rPr>
        <w:t>29</w:t>
      </w:r>
      <w:r w:rsidR="00B01A4A" w:rsidRPr="00B01A4A">
        <w:rPr>
          <w:rFonts w:ascii="Times New Roman" w:hAnsi="Times New Roman" w:cs="Times New Roman"/>
          <w:sz w:val="24"/>
          <w:szCs w:val="24"/>
        </w:rPr>
        <w:t>, któr</w:t>
      </w:r>
      <w:r w:rsidR="00EA1A93">
        <w:rPr>
          <w:rFonts w:ascii="Times New Roman" w:hAnsi="Times New Roman" w:cs="Times New Roman"/>
          <w:sz w:val="24"/>
          <w:szCs w:val="24"/>
        </w:rPr>
        <w:t>e</w:t>
      </w:r>
      <w:r w:rsidR="00B01A4A" w:rsidRPr="00B01A4A">
        <w:rPr>
          <w:rFonts w:ascii="Times New Roman" w:hAnsi="Times New Roman" w:cs="Times New Roman"/>
          <w:sz w:val="24"/>
          <w:szCs w:val="24"/>
        </w:rPr>
        <w:t xml:space="preserve"> w</w:t>
      </w:r>
      <w:r w:rsidR="00B01A4A">
        <w:rPr>
          <w:rFonts w:ascii="Times New Roman" w:hAnsi="Times New Roman" w:cs="Times New Roman"/>
          <w:sz w:val="24"/>
          <w:szCs w:val="24"/>
        </w:rPr>
        <w:t>ejd</w:t>
      </w:r>
      <w:r w:rsidR="004F7FC5">
        <w:rPr>
          <w:rFonts w:ascii="Times New Roman" w:hAnsi="Times New Roman" w:cs="Times New Roman"/>
          <w:sz w:val="24"/>
          <w:szCs w:val="24"/>
        </w:rPr>
        <w:t>ą</w:t>
      </w:r>
      <w:r w:rsidR="00B01A4A" w:rsidRPr="00B01A4A">
        <w:rPr>
          <w:rFonts w:ascii="Times New Roman" w:hAnsi="Times New Roman" w:cs="Times New Roman"/>
          <w:sz w:val="24"/>
          <w:szCs w:val="24"/>
        </w:rPr>
        <w:t xml:space="preserve"> w życie z dniem 31 grudnia 2027 r.</w:t>
      </w:r>
    </w:p>
    <w:p w14:paraId="1DA22F8E" w14:textId="77777777" w:rsidR="00370172" w:rsidRDefault="00370172" w:rsidP="00B01A4A">
      <w:pPr>
        <w:tabs>
          <w:tab w:val="left" w:pos="567"/>
        </w:tabs>
        <w:spacing w:after="0" w:line="360" w:lineRule="auto"/>
        <w:jc w:val="both"/>
        <w:rPr>
          <w:rFonts w:ascii="Times New Roman" w:hAnsi="Times New Roman" w:cs="Times New Roman"/>
          <w:sz w:val="24"/>
          <w:szCs w:val="24"/>
        </w:rPr>
      </w:pPr>
    </w:p>
    <w:p w14:paraId="7AA99740" w14:textId="77777777" w:rsidR="003234BA" w:rsidRDefault="00B01A4A" w:rsidP="486E3377">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486E3377" w:rsidRPr="486E3377">
        <w:rPr>
          <w:rFonts w:ascii="Times New Roman" w:hAnsi="Times New Roman" w:cs="Times New Roman"/>
          <w:sz w:val="24"/>
          <w:szCs w:val="24"/>
        </w:rPr>
        <w:t xml:space="preserve">łuższe </w:t>
      </w:r>
      <w:r w:rsidR="486E3377" w:rsidRPr="486E3377">
        <w:rPr>
          <w:rFonts w:ascii="Times New Roman" w:hAnsi="Times New Roman" w:cs="Times New Roman"/>
          <w:i/>
          <w:iCs/>
          <w:sz w:val="24"/>
          <w:szCs w:val="24"/>
        </w:rPr>
        <w:t>vacatio legis</w:t>
      </w:r>
      <w:r w:rsidR="486E3377" w:rsidRPr="486E3377">
        <w:rPr>
          <w:rFonts w:ascii="Times New Roman" w:hAnsi="Times New Roman" w:cs="Times New Roman"/>
          <w:sz w:val="24"/>
          <w:szCs w:val="24"/>
        </w:rPr>
        <w:t xml:space="preserve"> </w:t>
      </w:r>
      <w:r>
        <w:rPr>
          <w:rFonts w:ascii="Times New Roman" w:hAnsi="Times New Roman" w:cs="Times New Roman"/>
          <w:sz w:val="24"/>
          <w:szCs w:val="24"/>
        </w:rPr>
        <w:t>będzie dotyczyć przepisów</w:t>
      </w:r>
      <w:r w:rsidR="003234BA">
        <w:rPr>
          <w:rFonts w:ascii="Times New Roman" w:hAnsi="Times New Roman" w:cs="Times New Roman"/>
          <w:sz w:val="24"/>
          <w:szCs w:val="24"/>
        </w:rPr>
        <w:t>:</w:t>
      </w:r>
    </w:p>
    <w:p w14:paraId="198BB75F" w14:textId="032DA575" w:rsidR="001C002B" w:rsidRDefault="00B01A4A" w:rsidP="003234BA">
      <w:pPr>
        <w:pStyle w:val="Akapitzlist"/>
        <w:numPr>
          <w:ilvl w:val="0"/>
          <w:numId w:val="48"/>
        </w:numPr>
        <w:tabs>
          <w:tab w:val="left" w:pos="567"/>
        </w:tabs>
        <w:spacing w:after="0" w:line="360" w:lineRule="auto"/>
        <w:ind w:left="567" w:hanging="425"/>
        <w:jc w:val="both"/>
        <w:rPr>
          <w:rFonts w:ascii="Times New Roman" w:hAnsi="Times New Roman" w:cs="Times New Roman"/>
          <w:sz w:val="24"/>
          <w:szCs w:val="24"/>
        </w:rPr>
      </w:pPr>
      <w:r w:rsidRPr="003234BA">
        <w:rPr>
          <w:rFonts w:ascii="Times New Roman" w:hAnsi="Times New Roman" w:cs="Times New Roman"/>
          <w:sz w:val="24"/>
          <w:szCs w:val="24"/>
        </w:rPr>
        <w:t>wprowadzających e-PSI</w:t>
      </w:r>
      <w:r w:rsidR="003234BA">
        <w:rPr>
          <w:rFonts w:ascii="Times New Roman" w:hAnsi="Times New Roman" w:cs="Times New Roman"/>
          <w:sz w:val="24"/>
          <w:szCs w:val="24"/>
        </w:rPr>
        <w:t xml:space="preserve"> </w:t>
      </w:r>
      <w:r w:rsidR="00EE33A5" w:rsidRPr="003234BA">
        <w:rPr>
          <w:rFonts w:ascii="Times New Roman" w:hAnsi="Times New Roman" w:cs="Times New Roman"/>
          <w:sz w:val="24"/>
          <w:szCs w:val="24"/>
        </w:rPr>
        <w:t xml:space="preserve">co umożliwi projektodawcy przygotowanie i wdrożenie </w:t>
      </w:r>
      <w:r w:rsidR="003234BA" w:rsidRPr="003234BA">
        <w:rPr>
          <w:rFonts w:ascii="Times New Roman" w:hAnsi="Times New Roman" w:cs="Times New Roman"/>
          <w:sz w:val="24"/>
          <w:szCs w:val="24"/>
        </w:rPr>
        <w:t>Elektronicznej Platformy Polskiej Strefy Inwestycji, której głównym celem będzie usprawnienie, zoptymalizowanie i zautomatyzowanie procesu związanego z</w:t>
      </w:r>
      <w:r w:rsidR="003234BA">
        <w:rPr>
          <w:rFonts w:ascii="Times New Roman" w:hAnsi="Times New Roman" w:cs="Times New Roman"/>
          <w:sz w:val="24"/>
          <w:szCs w:val="24"/>
        </w:rPr>
        <w:t> </w:t>
      </w:r>
      <w:r w:rsidR="003234BA" w:rsidRPr="003234BA">
        <w:rPr>
          <w:rFonts w:ascii="Times New Roman" w:hAnsi="Times New Roman" w:cs="Times New Roman"/>
          <w:sz w:val="24"/>
          <w:szCs w:val="24"/>
        </w:rPr>
        <w:t>wnioskowaniem o</w:t>
      </w:r>
      <w:r w:rsidR="003234BA">
        <w:rPr>
          <w:rFonts w:ascii="Times New Roman" w:hAnsi="Times New Roman" w:cs="Times New Roman"/>
          <w:sz w:val="24"/>
          <w:szCs w:val="24"/>
        </w:rPr>
        <w:t xml:space="preserve"> </w:t>
      </w:r>
      <w:r w:rsidR="003234BA" w:rsidRPr="003234BA">
        <w:rPr>
          <w:rFonts w:ascii="Times New Roman" w:hAnsi="Times New Roman" w:cs="Times New Roman"/>
          <w:sz w:val="24"/>
          <w:szCs w:val="24"/>
        </w:rPr>
        <w:t>zwolnienie podatkowe w ramach PSI, wydawaniem przez SSE DoW, a także zmianą lub wygaszaniem decyzji</w:t>
      </w:r>
      <w:r w:rsidR="003234BA">
        <w:rPr>
          <w:rFonts w:ascii="Times New Roman" w:hAnsi="Times New Roman" w:cs="Times New Roman"/>
          <w:sz w:val="24"/>
          <w:szCs w:val="24"/>
        </w:rPr>
        <w:t>;</w:t>
      </w:r>
    </w:p>
    <w:p w14:paraId="0A3814C3" w14:textId="202975E0" w:rsidR="006D689D" w:rsidRPr="006D689D" w:rsidRDefault="0062045E" w:rsidP="006D689D">
      <w:pPr>
        <w:pStyle w:val="Akapitzlist"/>
        <w:numPr>
          <w:ilvl w:val="0"/>
          <w:numId w:val="48"/>
        </w:numPr>
        <w:tabs>
          <w:tab w:val="left" w:pos="567"/>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związanych z uchyleniem ustawy o SSE,</w:t>
      </w:r>
      <w:r w:rsidR="003234BA">
        <w:rPr>
          <w:rFonts w:ascii="Times New Roman" w:hAnsi="Times New Roman" w:cs="Times New Roman"/>
          <w:sz w:val="24"/>
          <w:szCs w:val="24"/>
        </w:rPr>
        <w:t xml:space="preserve"> co w zamyśle projektodawcy umożliwi ministrowi </w:t>
      </w:r>
      <w:r w:rsidR="003234BA" w:rsidRPr="003234BA">
        <w:rPr>
          <w:rFonts w:ascii="Times New Roman" w:hAnsi="Times New Roman" w:cs="Times New Roman"/>
          <w:sz w:val="24"/>
          <w:szCs w:val="24"/>
        </w:rPr>
        <w:t>właściw</w:t>
      </w:r>
      <w:r w:rsidR="003234BA">
        <w:rPr>
          <w:rFonts w:ascii="Times New Roman" w:hAnsi="Times New Roman" w:cs="Times New Roman"/>
          <w:sz w:val="24"/>
          <w:szCs w:val="24"/>
        </w:rPr>
        <w:t>emu</w:t>
      </w:r>
      <w:r w:rsidR="003234BA" w:rsidRPr="003234BA">
        <w:rPr>
          <w:rFonts w:ascii="Times New Roman" w:hAnsi="Times New Roman" w:cs="Times New Roman"/>
          <w:sz w:val="24"/>
          <w:szCs w:val="24"/>
        </w:rPr>
        <w:t xml:space="preserve"> do spraw gospodarki określ</w:t>
      </w:r>
      <w:r w:rsidR="003234BA">
        <w:rPr>
          <w:rFonts w:ascii="Times New Roman" w:hAnsi="Times New Roman" w:cs="Times New Roman"/>
          <w:sz w:val="24"/>
          <w:szCs w:val="24"/>
        </w:rPr>
        <w:t>enie</w:t>
      </w:r>
      <w:r w:rsidR="003234BA" w:rsidRPr="003234BA">
        <w:rPr>
          <w:rFonts w:ascii="Times New Roman" w:hAnsi="Times New Roman" w:cs="Times New Roman"/>
          <w:sz w:val="24"/>
          <w:szCs w:val="24"/>
        </w:rPr>
        <w:t>, w drodze rozporządzenia, wykaz</w:t>
      </w:r>
      <w:r w:rsidR="003234BA">
        <w:rPr>
          <w:rFonts w:ascii="Times New Roman" w:hAnsi="Times New Roman" w:cs="Times New Roman"/>
          <w:sz w:val="24"/>
          <w:szCs w:val="24"/>
        </w:rPr>
        <w:t>u</w:t>
      </w:r>
      <w:r w:rsidR="003234BA" w:rsidRPr="003234BA">
        <w:rPr>
          <w:rFonts w:ascii="Times New Roman" w:hAnsi="Times New Roman" w:cs="Times New Roman"/>
          <w:sz w:val="24"/>
          <w:szCs w:val="24"/>
        </w:rPr>
        <w:t xml:space="preserve"> gmin</w:t>
      </w:r>
      <w:r w:rsidR="003234BA">
        <w:rPr>
          <w:rFonts w:ascii="Times New Roman" w:hAnsi="Times New Roman" w:cs="Times New Roman"/>
          <w:sz w:val="24"/>
          <w:szCs w:val="24"/>
        </w:rPr>
        <w:t>,</w:t>
      </w:r>
      <w:r w:rsidR="003234BA" w:rsidRPr="003234BA">
        <w:rPr>
          <w:rFonts w:ascii="Times New Roman" w:hAnsi="Times New Roman" w:cs="Times New Roman"/>
          <w:sz w:val="24"/>
          <w:szCs w:val="24"/>
        </w:rPr>
        <w:t xml:space="preserve"> którym przysługuje część rekompensująca subwencji ogólnej za rok poprzedni.</w:t>
      </w:r>
      <w:r w:rsidR="006D689D">
        <w:rPr>
          <w:rFonts w:ascii="Times New Roman" w:hAnsi="Times New Roman" w:cs="Times New Roman"/>
          <w:sz w:val="24"/>
          <w:szCs w:val="24"/>
        </w:rPr>
        <w:t xml:space="preserve"> Wskazać również należy, że u</w:t>
      </w:r>
      <w:r w:rsidR="006D689D" w:rsidRPr="006D689D">
        <w:rPr>
          <w:rFonts w:ascii="Times New Roman" w:hAnsi="Times New Roman" w:cs="Times New Roman"/>
          <w:sz w:val="24"/>
          <w:szCs w:val="24"/>
        </w:rPr>
        <w:t xml:space="preserve">stawa o specjalnych strefach ekonomicznych, a ściśle rzecz ujmując art. 10 ust. 7 ustawy z dnia 2 października 2003 r. o zmianie ustawy o specjalnych strefach ekonomicznych i niektórych ustaw (Dz. U. poz. 1840, z późn. zm.), nakłada na ministra właściwego do spraw gospodarki obowiązek określenia co roku (w drodze rozporządzenia) listy gmin, którym przysługuje cześć rekompensująca subwencji ogólnej za rok poprzedni. Rekompensata przysługuje gminom, które w danym roku nie uzyskały dochodów z podatku od nieruchomości na skutek obligatoryjnego zwolnienia przedsiębiorców działających na terenie stref (wynikającego z art. 10 ust. 1 ww. ustawy zmieniającej). </w:t>
      </w:r>
    </w:p>
    <w:p w14:paraId="40C3E11D" w14:textId="77777777" w:rsidR="006D689D" w:rsidRDefault="006D689D" w:rsidP="006D689D">
      <w:pPr>
        <w:pStyle w:val="Akapitzlist"/>
        <w:tabs>
          <w:tab w:val="left" w:pos="567"/>
        </w:tabs>
        <w:spacing w:after="120" w:line="360" w:lineRule="auto"/>
        <w:ind w:left="783"/>
        <w:jc w:val="both"/>
        <w:rPr>
          <w:rFonts w:ascii="Times New Roman" w:hAnsi="Times New Roman" w:cs="Times New Roman"/>
          <w:sz w:val="24"/>
          <w:szCs w:val="24"/>
        </w:rPr>
      </w:pPr>
      <w:r w:rsidRPr="00C725FD">
        <w:rPr>
          <w:rFonts w:ascii="Times New Roman" w:hAnsi="Times New Roman" w:cs="Times New Roman"/>
          <w:sz w:val="24"/>
          <w:szCs w:val="24"/>
        </w:rPr>
        <w:t xml:space="preserve">Ostatnim rokiem korzystania przez przedsiębiorców z tego zwolnienia będzie 2026 r. Oznacza to, że w 2027 r. będzie konieczność wydania rozporządzenia niezbędnego do wypłaty gminom rekompensaty za ubytek dochodów, który wystąpił w 2026 r. </w:t>
      </w:r>
    </w:p>
    <w:p w14:paraId="0DD28CB8" w14:textId="77777777" w:rsidR="006D689D" w:rsidRDefault="006D689D" w:rsidP="006D689D">
      <w:pPr>
        <w:pStyle w:val="Akapitzlist"/>
        <w:tabs>
          <w:tab w:val="left" w:pos="567"/>
        </w:tabs>
        <w:spacing w:after="120" w:line="360" w:lineRule="auto"/>
        <w:ind w:left="783"/>
        <w:jc w:val="both"/>
        <w:rPr>
          <w:rFonts w:ascii="Times New Roman" w:hAnsi="Times New Roman" w:cs="Times New Roman"/>
          <w:sz w:val="24"/>
          <w:szCs w:val="24"/>
        </w:rPr>
      </w:pPr>
      <w:r w:rsidRPr="00C725FD">
        <w:rPr>
          <w:rFonts w:ascii="Times New Roman" w:hAnsi="Times New Roman" w:cs="Times New Roman"/>
          <w:sz w:val="24"/>
          <w:szCs w:val="24"/>
        </w:rPr>
        <w:t>Wypłaty rekompensaty dokonuje minister właściwy do spraw finansów publicznych, działając na podstawie rozporządzenia wydanego na podstawie art. 10 ust. 8 i 9 ww. ustawy o zmianie ustawy o sse</w:t>
      </w:r>
      <w:r>
        <w:rPr>
          <w:rFonts w:ascii="Times New Roman" w:hAnsi="Times New Roman" w:cs="Times New Roman"/>
          <w:sz w:val="24"/>
          <w:szCs w:val="24"/>
        </w:rPr>
        <w:t>.</w:t>
      </w:r>
    </w:p>
    <w:p w14:paraId="5A1FE3E6" w14:textId="06590B04" w:rsidR="00D93432" w:rsidRPr="00341E77" w:rsidRDefault="486E3377" w:rsidP="0033299E">
      <w:pPr>
        <w:tabs>
          <w:tab w:val="left" w:pos="567"/>
        </w:tabs>
        <w:spacing w:after="120" w:line="360" w:lineRule="auto"/>
        <w:jc w:val="both"/>
        <w:rPr>
          <w:rFonts w:ascii="Times New Roman" w:hAnsi="Times New Roman" w:cs="Times New Roman"/>
          <w:sz w:val="24"/>
          <w:szCs w:val="24"/>
        </w:rPr>
      </w:pPr>
      <w:r w:rsidRPr="486E3377">
        <w:rPr>
          <w:rFonts w:ascii="Times New Roman" w:hAnsi="Times New Roman" w:cs="Times New Roman"/>
          <w:sz w:val="24"/>
          <w:szCs w:val="24"/>
        </w:rPr>
        <w:t xml:space="preserve">Zaproponowany termin wejścia w życie ustawy nie narusza zasad demokratycznego państwa prawnego i zarazem zgodny jest z art. 4 ust. 1 ustawy z 20 lipca 2000 r. </w:t>
      </w:r>
      <w:r w:rsidRPr="486E3377">
        <w:rPr>
          <w:rFonts w:ascii="Times New Roman" w:hAnsi="Times New Roman" w:cs="Times New Roman"/>
          <w:i/>
          <w:iCs/>
          <w:sz w:val="24"/>
          <w:szCs w:val="24"/>
        </w:rPr>
        <w:t>o ogłaszaniu aktów normatywnych i niektórych innych aktów prawnych</w:t>
      </w:r>
      <w:r w:rsidRPr="486E3377">
        <w:rPr>
          <w:rFonts w:ascii="Times New Roman" w:hAnsi="Times New Roman" w:cs="Times New Roman"/>
          <w:sz w:val="24"/>
          <w:szCs w:val="24"/>
        </w:rPr>
        <w:t xml:space="preserve"> (Dz.</w:t>
      </w:r>
      <w:r w:rsidR="00A413DF">
        <w:rPr>
          <w:rFonts w:ascii="Times New Roman" w:hAnsi="Times New Roman" w:cs="Times New Roman"/>
          <w:sz w:val="24"/>
          <w:szCs w:val="24"/>
        </w:rPr>
        <w:t xml:space="preserve"> </w:t>
      </w:r>
      <w:r w:rsidRPr="486E3377">
        <w:rPr>
          <w:rFonts w:ascii="Times New Roman" w:hAnsi="Times New Roman" w:cs="Times New Roman"/>
          <w:sz w:val="24"/>
          <w:szCs w:val="24"/>
        </w:rPr>
        <w:t>U. z 2019 r. poz. 1461</w:t>
      </w:r>
      <w:r w:rsidR="00F91C08">
        <w:rPr>
          <w:rFonts w:ascii="Times New Roman" w:hAnsi="Times New Roman" w:cs="Times New Roman"/>
          <w:sz w:val="24"/>
          <w:szCs w:val="24"/>
        </w:rPr>
        <w:t>,</w:t>
      </w:r>
      <w:r w:rsidR="00D36ED6">
        <w:rPr>
          <w:rFonts w:ascii="Times New Roman" w:hAnsi="Times New Roman" w:cs="Times New Roman"/>
          <w:sz w:val="24"/>
          <w:szCs w:val="24"/>
        </w:rPr>
        <w:t xml:space="preserve"> z późn. zm.</w:t>
      </w:r>
      <w:r w:rsidRPr="486E3377">
        <w:rPr>
          <w:rFonts w:ascii="Times New Roman" w:hAnsi="Times New Roman" w:cs="Times New Roman"/>
          <w:sz w:val="24"/>
          <w:szCs w:val="24"/>
        </w:rPr>
        <w:t>).</w:t>
      </w:r>
    </w:p>
    <w:p w14:paraId="6C7E5F7E" w14:textId="737ED285" w:rsidR="00D75FFF" w:rsidRPr="00D75FFF" w:rsidRDefault="486E3377" w:rsidP="486E3377">
      <w:pPr>
        <w:tabs>
          <w:tab w:val="left" w:pos="567"/>
        </w:tabs>
        <w:spacing w:after="120" w:line="360" w:lineRule="auto"/>
        <w:jc w:val="both"/>
        <w:rPr>
          <w:rFonts w:ascii="Times New Roman" w:hAnsi="Times New Roman" w:cs="Times New Roman"/>
          <w:sz w:val="24"/>
          <w:szCs w:val="24"/>
        </w:rPr>
      </w:pPr>
      <w:r w:rsidRPr="486E3377">
        <w:rPr>
          <w:rFonts w:ascii="Times New Roman" w:hAnsi="Times New Roman" w:cs="Times New Roman"/>
          <w:sz w:val="24"/>
          <w:szCs w:val="24"/>
        </w:rPr>
        <w:lastRenderedPageBreak/>
        <w:t>Projekt ustawy nie zawiera przepisów technicznych w rozumieniu rozporządzenia Rady Ministrów z</w:t>
      </w:r>
      <w:r w:rsidR="0033299E">
        <w:rPr>
          <w:rFonts w:ascii="Times New Roman" w:hAnsi="Times New Roman" w:cs="Times New Roman"/>
          <w:sz w:val="24"/>
          <w:szCs w:val="24"/>
        </w:rPr>
        <w:t xml:space="preserve"> dnia</w:t>
      </w:r>
      <w:r w:rsidRPr="486E3377">
        <w:rPr>
          <w:rFonts w:ascii="Times New Roman" w:hAnsi="Times New Roman" w:cs="Times New Roman"/>
          <w:sz w:val="24"/>
          <w:szCs w:val="24"/>
        </w:rPr>
        <w:t xml:space="preserve"> 23 grudnia 2002 r. </w:t>
      </w:r>
      <w:r w:rsidRPr="486E3377">
        <w:rPr>
          <w:rFonts w:ascii="Times New Roman" w:hAnsi="Times New Roman" w:cs="Times New Roman"/>
          <w:i/>
          <w:iCs/>
          <w:sz w:val="24"/>
          <w:szCs w:val="24"/>
        </w:rPr>
        <w:t>w sprawie sposobu funkcjonowania krajowego systemu notyfikacji norm i aktów prawnych</w:t>
      </w:r>
      <w:r w:rsidRPr="486E3377">
        <w:rPr>
          <w:rFonts w:ascii="Times New Roman" w:hAnsi="Times New Roman" w:cs="Times New Roman"/>
          <w:sz w:val="24"/>
          <w:szCs w:val="24"/>
        </w:rPr>
        <w:t xml:space="preserve"> (Dz.</w:t>
      </w:r>
      <w:r w:rsidR="00A413DF">
        <w:rPr>
          <w:rFonts w:ascii="Times New Roman" w:hAnsi="Times New Roman" w:cs="Times New Roman"/>
          <w:sz w:val="24"/>
          <w:szCs w:val="24"/>
        </w:rPr>
        <w:t xml:space="preserve"> </w:t>
      </w:r>
      <w:r w:rsidRPr="486E3377">
        <w:rPr>
          <w:rFonts w:ascii="Times New Roman" w:hAnsi="Times New Roman" w:cs="Times New Roman"/>
          <w:sz w:val="24"/>
          <w:szCs w:val="24"/>
        </w:rPr>
        <w:t>U.</w:t>
      </w:r>
      <w:r w:rsidR="005B326F">
        <w:rPr>
          <w:rFonts w:ascii="Times New Roman" w:hAnsi="Times New Roman" w:cs="Times New Roman"/>
          <w:sz w:val="24"/>
          <w:szCs w:val="24"/>
        </w:rPr>
        <w:t xml:space="preserve"> </w:t>
      </w:r>
      <w:r w:rsidRPr="486E3377">
        <w:rPr>
          <w:rFonts w:ascii="Times New Roman" w:hAnsi="Times New Roman" w:cs="Times New Roman"/>
          <w:sz w:val="24"/>
          <w:szCs w:val="24"/>
        </w:rPr>
        <w:t>poz. 2039 oraz z 2004 r. poz. 597) i</w:t>
      </w:r>
      <w:r w:rsidR="005B326F">
        <w:rPr>
          <w:rFonts w:ascii="Times New Roman" w:hAnsi="Times New Roman" w:cs="Times New Roman"/>
          <w:sz w:val="24"/>
          <w:szCs w:val="24"/>
        </w:rPr>
        <w:t> </w:t>
      </w:r>
      <w:r w:rsidRPr="486E3377">
        <w:rPr>
          <w:rFonts w:ascii="Times New Roman" w:hAnsi="Times New Roman" w:cs="Times New Roman"/>
          <w:sz w:val="24"/>
          <w:szCs w:val="24"/>
        </w:rPr>
        <w:t>nie</w:t>
      </w:r>
      <w:r w:rsidR="005B326F">
        <w:rPr>
          <w:rFonts w:ascii="Times New Roman" w:hAnsi="Times New Roman" w:cs="Times New Roman"/>
          <w:sz w:val="24"/>
          <w:szCs w:val="24"/>
        </w:rPr>
        <w:t> </w:t>
      </w:r>
      <w:r w:rsidRPr="486E3377">
        <w:rPr>
          <w:rFonts w:ascii="Times New Roman" w:hAnsi="Times New Roman" w:cs="Times New Roman"/>
          <w:sz w:val="24"/>
          <w:szCs w:val="24"/>
        </w:rPr>
        <w:t>podlega notyfikacji Komisji Europejskiej w tym zakresie.</w:t>
      </w:r>
    </w:p>
    <w:p w14:paraId="47226700" w14:textId="3B0C2922" w:rsidR="00D75FFF" w:rsidRPr="00D75FFF" w:rsidRDefault="486E3377" w:rsidP="486E3377">
      <w:pPr>
        <w:tabs>
          <w:tab w:val="left" w:pos="567"/>
        </w:tabs>
        <w:spacing w:after="120" w:line="360" w:lineRule="auto"/>
        <w:jc w:val="both"/>
        <w:rPr>
          <w:rFonts w:ascii="Times New Roman" w:hAnsi="Times New Roman" w:cs="Times New Roman"/>
          <w:sz w:val="24"/>
          <w:szCs w:val="24"/>
        </w:rPr>
      </w:pPr>
      <w:r w:rsidRPr="486E3377">
        <w:rPr>
          <w:rFonts w:ascii="Times New Roman" w:hAnsi="Times New Roman" w:cs="Times New Roman"/>
          <w:sz w:val="24"/>
          <w:szCs w:val="24"/>
        </w:rPr>
        <w:t xml:space="preserve">Projektowane regulacje nie będą wymagały notyfikacji Komisji Europejskiej w trybie ustawy z </w:t>
      </w:r>
      <w:r w:rsidR="0033299E">
        <w:rPr>
          <w:rFonts w:ascii="Times New Roman" w:hAnsi="Times New Roman" w:cs="Times New Roman"/>
          <w:sz w:val="24"/>
          <w:szCs w:val="24"/>
        </w:rPr>
        <w:t xml:space="preserve">dnia </w:t>
      </w:r>
      <w:r w:rsidRPr="486E3377">
        <w:rPr>
          <w:rFonts w:ascii="Times New Roman" w:hAnsi="Times New Roman" w:cs="Times New Roman"/>
          <w:sz w:val="24"/>
          <w:szCs w:val="24"/>
        </w:rPr>
        <w:t xml:space="preserve">30 kwietnia 2004 r. </w:t>
      </w:r>
      <w:r w:rsidRPr="486E3377">
        <w:rPr>
          <w:rFonts w:ascii="Times New Roman" w:hAnsi="Times New Roman" w:cs="Times New Roman"/>
          <w:i/>
          <w:iCs/>
          <w:sz w:val="24"/>
          <w:szCs w:val="24"/>
        </w:rPr>
        <w:t>o postępowaniu w sprawach dotyczących pomocy publicznej</w:t>
      </w:r>
      <w:r w:rsidRPr="486E3377">
        <w:rPr>
          <w:rFonts w:ascii="Times New Roman" w:hAnsi="Times New Roman" w:cs="Times New Roman"/>
          <w:sz w:val="24"/>
          <w:szCs w:val="24"/>
        </w:rPr>
        <w:t xml:space="preserve"> (Dz.</w:t>
      </w:r>
      <w:r w:rsidR="00A413DF">
        <w:rPr>
          <w:rFonts w:ascii="Times New Roman" w:hAnsi="Times New Roman" w:cs="Times New Roman"/>
          <w:sz w:val="24"/>
          <w:szCs w:val="24"/>
        </w:rPr>
        <w:t xml:space="preserve"> </w:t>
      </w:r>
      <w:r w:rsidRPr="486E3377">
        <w:rPr>
          <w:rFonts w:ascii="Times New Roman" w:hAnsi="Times New Roman" w:cs="Times New Roman"/>
          <w:sz w:val="24"/>
          <w:szCs w:val="24"/>
        </w:rPr>
        <w:t>U. z 202</w:t>
      </w:r>
      <w:r w:rsidR="0033299E">
        <w:rPr>
          <w:rFonts w:ascii="Times New Roman" w:hAnsi="Times New Roman" w:cs="Times New Roman"/>
          <w:sz w:val="24"/>
          <w:szCs w:val="24"/>
        </w:rPr>
        <w:t>6</w:t>
      </w:r>
      <w:r w:rsidRPr="486E3377">
        <w:rPr>
          <w:rFonts w:ascii="Times New Roman" w:hAnsi="Times New Roman" w:cs="Times New Roman"/>
          <w:sz w:val="24"/>
          <w:szCs w:val="24"/>
        </w:rPr>
        <w:t xml:space="preserve"> r. poz. </w:t>
      </w:r>
      <w:r w:rsidR="0033299E">
        <w:rPr>
          <w:rFonts w:ascii="Times New Roman" w:hAnsi="Times New Roman" w:cs="Times New Roman"/>
          <w:sz w:val="24"/>
          <w:szCs w:val="24"/>
        </w:rPr>
        <w:t>500</w:t>
      </w:r>
      <w:r w:rsidRPr="486E3377">
        <w:rPr>
          <w:rFonts w:ascii="Times New Roman" w:hAnsi="Times New Roman" w:cs="Times New Roman"/>
          <w:sz w:val="24"/>
          <w:szCs w:val="24"/>
        </w:rPr>
        <w:t>). Projektowana ustawa jest zgodna z obowiązującymi regulacjami Unii Europejskiej w tym zakresie. Projekt nie wymaga przedstawienia organom i instytucjom Unii Europejskiej, w tym Europejskiemu Bankowi Centralnemu, w celu uzyskania opinii, dokonania powiadomienia, konsultacji albo uzgodnienia.</w:t>
      </w:r>
    </w:p>
    <w:p w14:paraId="0DD63927" w14:textId="1C1E9290" w:rsidR="00D75FFF" w:rsidRPr="00D75FFF" w:rsidRDefault="486E3377" w:rsidP="486E3377">
      <w:pPr>
        <w:tabs>
          <w:tab w:val="left" w:pos="567"/>
        </w:tabs>
        <w:spacing w:after="120" w:line="360" w:lineRule="auto"/>
        <w:jc w:val="both"/>
        <w:rPr>
          <w:rFonts w:ascii="Times New Roman" w:hAnsi="Times New Roman" w:cs="Times New Roman"/>
          <w:sz w:val="24"/>
          <w:szCs w:val="24"/>
        </w:rPr>
      </w:pPr>
      <w:r w:rsidRPr="486E3377">
        <w:rPr>
          <w:rFonts w:ascii="Times New Roman" w:hAnsi="Times New Roman" w:cs="Times New Roman"/>
          <w:sz w:val="24"/>
          <w:szCs w:val="24"/>
        </w:rPr>
        <w:t>Projekt ustawy nie jest sprzeczny z prawem Unii Europejskiej.</w:t>
      </w:r>
    </w:p>
    <w:p w14:paraId="6BDF2952" w14:textId="1C8523C5" w:rsidR="00D75FFF" w:rsidRPr="00AF1289" w:rsidRDefault="486E3377" w:rsidP="486E3377">
      <w:pPr>
        <w:tabs>
          <w:tab w:val="left" w:pos="567"/>
        </w:tabs>
        <w:spacing w:line="360" w:lineRule="auto"/>
        <w:jc w:val="both"/>
        <w:rPr>
          <w:rFonts w:ascii="Times New Roman" w:hAnsi="Times New Roman" w:cs="Times New Roman"/>
          <w:sz w:val="24"/>
          <w:szCs w:val="24"/>
        </w:rPr>
      </w:pPr>
      <w:r w:rsidRPr="486E3377">
        <w:rPr>
          <w:rFonts w:ascii="Times New Roman" w:hAnsi="Times New Roman" w:cs="Times New Roman"/>
          <w:sz w:val="24"/>
          <w:szCs w:val="24"/>
        </w:rPr>
        <w:t>Stosownie do art. 5 ustawy z</w:t>
      </w:r>
      <w:r w:rsidR="00423E38">
        <w:rPr>
          <w:rFonts w:ascii="Times New Roman" w:hAnsi="Times New Roman" w:cs="Times New Roman"/>
          <w:sz w:val="24"/>
          <w:szCs w:val="24"/>
        </w:rPr>
        <w:t xml:space="preserve"> </w:t>
      </w:r>
      <w:r w:rsidR="00C20ACC">
        <w:rPr>
          <w:rFonts w:ascii="Times New Roman" w:hAnsi="Times New Roman" w:cs="Times New Roman"/>
          <w:sz w:val="24"/>
          <w:szCs w:val="24"/>
        </w:rPr>
        <w:t xml:space="preserve">dnia </w:t>
      </w:r>
      <w:r w:rsidRPr="486E3377">
        <w:rPr>
          <w:rFonts w:ascii="Times New Roman" w:hAnsi="Times New Roman" w:cs="Times New Roman"/>
          <w:sz w:val="24"/>
          <w:szCs w:val="24"/>
        </w:rPr>
        <w:t xml:space="preserve">7 lipca 2005 r. </w:t>
      </w:r>
      <w:r w:rsidRPr="486E3377">
        <w:rPr>
          <w:rFonts w:ascii="Times New Roman" w:hAnsi="Times New Roman" w:cs="Times New Roman"/>
          <w:i/>
          <w:iCs/>
          <w:sz w:val="24"/>
          <w:szCs w:val="24"/>
        </w:rPr>
        <w:t>o działalności lobbingowej w procesie stanowienia prawa</w:t>
      </w:r>
      <w:r w:rsidRPr="486E3377">
        <w:rPr>
          <w:rFonts w:ascii="Times New Roman" w:hAnsi="Times New Roman" w:cs="Times New Roman"/>
          <w:sz w:val="24"/>
          <w:szCs w:val="24"/>
        </w:rPr>
        <w:t xml:space="preserve"> (Dz.</w:t>
      </w:r>
      <w:r w:rsidR="00A413DF">
        <w:rPr>
          <w:rFonts w:ascii="Times New Roman" w:hAnsi="Times New Roman" w:cs="Times New Roman"/>
          <w:sz w:val="24"/>
          <w:szCs w:val="24"/>
        </w:rPr>
        <w:t xml:space="preserve"> </w:t>
      </w:r>
      <w:r w:rsidRPr="486E3377">
        <w:rPr>
          <w:rFonts w:ascii="Times New Roman" w:hAnsi="Times New Roman" w:cs="Times New Roman"/>
          <w:sz w:val="24"/>
          <w:szCs w:val="24"/>
        </w:rPr>
        <w:t xml:space="preserve">U. z </w:t>
      </w:r>
      <w:r w:rsidR="006979F9">
        <w:rPr>
          <w:rFonts w:ascii="Times New Roman" w:hAnsi="Times New Roman" w:cs="Times New Roman"/>
          <w:sz w:val="24"/>
          <w:szCs w:val="24"/>
        </w:rPr>
        <w:t xml:space="preserve">2026 r. poz. </w:t>
      </w:r>
      <w:r w:rsidR="00D36ED6">
        <w:rPr>
          <w:rFonts w:ascii="Times New Roman" w:hAnsi="Times New Roman" w:cs="Times New Roman"/>
          <w:sz w:val="24"/>
          <w:szCs w:val="24"/>
        </w:rPr>
        <w:t>936</w:t>
      </w:r>
      <w:r w:rsidRPr="486E3377">
        <w:rPr>
          <w:rFonts w:ascii="Times New Roman" w:hAnsi="Times New Roman" w:cs="Times New Roman"/>
          <w:sz w:val="24"/>
          <w:szCs w:val="24"/>
        </w:rPr>
        <w:t>) oraz § 4 i § 52 uchwały nr 190 Rady Ministrów z</w:t>
      </w:r>
      <w:r w:rsidR="00423E38">
        <w:rPr>
          <w:rFonts w:ascii="Times New Roman" w:hAnsi="Times New Roman" w:cs="Times New Roman"/>
          <w:sz w:val="24"/>
          <w:szCs w:val="24"/>
        </w:rPr>
        <w:t> </w:t>
      </w:r>
      <w:r w:rsidRPr="486E3377">
        <w:rPr>
          <w:rFonts w:ascii="Times New Roman" w:hAnsi="Times New Roman" w:cs="Times New Roman"/>
          <w:sz w:val="24"/>
          <w:szCs w:val="24"/>
        </w:rPr>
        <w:t>29</w:t>
      </w:r>
      <w:r w:rsidR="00423E38">
        <w:rPr>
          <w:rFonts w:ascii="Times New Roman" w:hAnsi="Times New Roman" w:cs="Times New Roman"/>
          <w:sz w:val="24"/>
          <w:szCs w:val="24"/>
        </w:rPr>
        <w:t> </w:t>
      </w:r>
      <w:r w:rsidRPr="486E3377">
        <w:rPr>
          <w:rFonts w:ascii="Times New Roman" w:hAnsi="Times New Roman" w:cs="Times New Roman"/>
          <w:sz w:val="24"/>
          <w:szCs w:val="24"/>
        </w:rPr>
        <w:t xml:space="preserve">października 2013 r. – </w:t>
      </w:r>
      <w:r w:rsidRPr="486E3377">
        <w:rPr>
          <w:rFonts w:ascii="Times New Roman" w:hAnsi="Times New Roman" w:cs="Times New Roman"/>
          <w:i/>
          <w:iCs/>
          <w:sz w:val="24"/>
          <w:szCs w:val="24"/>
        </w:rPr>
        <w:t>Regulamin pracy Rady Ministrów</w:t>
      </w:r>
      <w:r w:rsidRPr="486E3377">
        <w:rPr>
          <w:rFonts w:ascii="Times New Roman" w:hAnsi="Times New Roman" w:cs="Times New Roman"/>
          <w:sz w:val="24"/>
          <w:szCs w:val="24"/>
        </w:rPr>
        <w:t xml:space="preserve"> (M.P. z 202</w:t>
      </w:r>
      <w:r w:rsidR="004A595A">
        <w:rPr>
          <w:rFonts w:ascii="Times New Roman" w:hAnsi="Times New Roman" w:cs="Times New Roman"/>
          <w:sz w:val="24"/>
          <w:szCs w:val="24"/>
        </w:rPr>
        <w:t>6</w:t>
      </w:r>
      <w:r w:rsidRPr="486E3377">
        <w:rPr>
          <w:rFonts w:ascii="Times New Roman" w:hAnsi="Times New Roman" w:cs="Times New Roman"/>
          <w:sz w:val="24"/>
          <w:szCs w:val="24"/>
        </w:rPr>
        <w:t xml:space="preserve"> r. poz.</w:t>
      </w:r>
      <w:r w:rsidR="004A595A">
        <w:rPr>
          <w:rFonts w:ascii="Times New Roman" w:hAnsi="Times New Roman" w:cs="Times New Roman"/>
          <w:sz w:val="24"/>
          <w:szCs w:val="24"/>
        </w:rPr>
        <w:t> </w:t>
      </w:r>
      <w:r w:rsidRPr="486E3377">
        <w:rPr>
          <w:rFonts w:ascii="Times New Roman" w:hAnsi="Times New Roman" w:cs="Times New Roman"/>
          <w:sz w:val="24"/>
          <w:szCs w:val="24"/>
        </w:rPr>
        <w:t>40</w:t>
      </w:r>
      <w:r w:rsidR="004A595A">
        <w:rPr>
          <w:rFonts w:ascii="Times New Roman" w:hAnsi="Times New Roman" w:cs="Times New Roman"/>
          <w:sz w:val="24"/>
          <w:szCs w:val="24"/>
        </w:rPr>
        <w:t>4</w:t>
      </w:r>
      <w:r w:rsidRPr="486E3377">
        <w:rPr>
          <w:rFonts w:ascii="Times New Roman" w:hAnsi="Times New Roman" w:cs="Times New Roman"/>
          <w:sz w:val="24"/>
          <w:szCs w:val="24"/>
        </w:rPr>
        <w:t>), projekt ustawy został udostępniony w Biuletynie Informacji Publicznej na</w:t>
      </w:r>
      <w:r w:rsidR="004A595A">
        <w:rPr>
          <w:rFonts w:ascii="Times New Roman" w:hAnsi="Times New Roman" w:cs="Times New Roman"/>
          <w:sz w:val="24"/>
          <w:szCs w:val="24"/>
        </w:rPr>
        <w:t xml:space="preserve"> </w:t>
      </w:r>
      <w:r w:rsidRPr="486E3377">
        <w:rPr>
          <w:rFonts w:ascii="Times New Roman" w:hAnsi="Times New Roman" w:cs="Times New Roman"/>
          <w:sz w:val="24"/>
          <w:szCs w:val="24"/>
        </w:rPr>
        <w:t>stronie podmiotowej Rządowego Centrum Legislacji, w serwisie Rządowy Proces Legislacyjny.</w:t>
      </w:r>
    </w:p>
    <w:sectPr w:rsidR="00D75FFF" w:rsidRPr="00AF1289" w:rsidSect="00554632">
      <w:headerReference w:type="default" r:id="rId8"/>
      <w:footerReference w:type="default" r:id="rId9"/>
      <w:pgSz w:w="11906" w:h="16838"/>
      <w:pgMar w:top="1417" w:right="1417"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A9D50" w14:textId="77777777" w:rsidR="00BC1A9C" w:rsidRDefault="00BC1A9C">
      <w:pPr>
        <w:spacing w:after="0" w:line="240" w:lineRule="auto"/>
      </w:pPr>
      <w:r>
        <w:separator/>
      </w:r>
    </w:p>
  </w:endnote>
  <w:endnote w:type="continuationSeparator" w:id="0">
    <w:p w14:paraId="305597C8" w14:textId="77777777" w:rsidR="00BC1A9C" w:rsidRDefault="00BC1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altName w:val="Segoe UI"/>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352710"/>
      <w:docPartObj>
        <w:docPartGallery w:val="Page Numbers (Bottom of Page)"/>
        <w:docPartUnique/>
      </w:docPartObj>
    </w:sdtPr>
    <w:sdtEndPr>
      <w:rPr>
        <w:rFonts w:ascii="Times New Roman" w:hAnsi="Times New Roman" w:cs="Times New Roman"/>
        <w:sz w:val="24"/>
        <w:szCs w:val="24"/>
      </w:rPr>
    </w:sdtEndPr>
    <w:sdtContent>
      <w:p w14:paraId="35E59E85" w14:textId="04C2F467" w:rsidR="0016152C" w:rsidRPr="00554632" w:rsidRDefault="0016152C" w:rsidP="00554632">
        <w:pPr>
          <w:pStyle w:val="Stopka"/>
          <w:jc w:val="center"/>
          <w:rPr>
            <w:rFonts w:ascii="Times New Roman" w:hAnsi="Times New Roman" w:cs="Times New Roman"/>
            <w:sz w:val="24"/>
            <w:szCs w:val="24"/>
          </w:rPr>
        </w:pPr>
        <w:r w:rsidRPr="00554632">
          <w:rPr>
            <w:rFonts w:ascii="Times New Roman" w:hAnsi="Times New Roman" w:cs="Times New Roman"/>
            <w:sz w:val="24"/>
            <w:szCs w:val="24"/>
          </w:rPr>
          <w:fldChar w:fldCharType="begin"/>
        </w:r>
        <w:r w:rsidRPr="00554632">
          <w:rPr>
            <w:rFonts w:ascii="Times New Roman" w:hAnsi="Times New Roman" w:cs="Times New Roman"/>
            <w:sz w:val="24"/>
            <w:szCs w:val="24"/>
          </w:rPr>
          <w:instrText>PAGE   \* MERGEFORMAT</w:instrText>
        </w:r>
        <w:r w:rsidRPr="00554632">
          <w:rPr>
            <w:rFonts w:ascii="Times New Roman" w:hAnsi="Times New Roman" w:cs="Times New Roman"/>
            <w:sz w:val="24"/>
            <w:szCs w:val="24"/>
          </w:rPr>
          <w:fldChar w:fldCharType="separate"/>
        </w:r>
        <w:r w:rsidRPr="00554632">
          <w:rPr>
            <w:rFonts w:ascii="Times New Roman" w:hAnsi="Times New Roman" w:cs="Times New Roman"/>
            <w:sz w:val="24"/>
            <w:szCs w:val="24"/>
          </w:rPr>
          <w:t>2</w:t>
        </w:r>
        <w:r w:rsidRPr="00554632">
          <w:rPr>
            <w:rFonts w:ascii="Times New Roman" w:hAnsi="Times New Roman" w:cs="Times New Roman"/>
            <w:sz w:val="24"/>
            <w:szCs w:val="24"/>
          </w:rPr>
          <w:fldChar w:fldCharType="end"/>
        </w:r>
      </w:p>
    </w:sdtContent>
  </w:sdt>
  <w:p w14:paraId="13F4B50F" w14:textId="10A4A163" w:rsidR="486E3377" w:rsidRDefault="486E3377" w:rsidP="486E337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A748D" w14:textId="77777777" w:rsidR="00BC1A9C" w:rsidRDefault="00BC1A9C">
      <w:pPr>
        <w:spacing w:after="0" w:line="240" w:lineRule="auto"/>
      </w:pPr>
      <w:r>
        <w:separator/>
      </w:r>
    </w:p>
  </w:footnote>
  <w:footnote w:type="continuationSeparator" w:id="0">
    <w:p w14:paraId="6A6F096D" w14:textId="77777777" w:rsidR="00BC1A9C" w:rsidRDefault="00BC1A9C">
      <w:pPr>
        <w:spacing w:after="0" w:line="240" w:lineRule="auto"/>
      </w:pPr>
      <w:r>
        <w:continuationSeparator/>
      </w:r>
    </w:p>
  </w:footnote>
  <w:footnote w:id="1">
    <w:p w14:paraId="671C0ECC" w14:textId="74827A62" w:rsidR="009C6CA0" w:rsidRPr="008E2071" w:rsidRDefault="009C6CA0" w:rsidP="008E2071">
      <w:pPr>
        <w:pStyle w:val="Tekstprzypisudolnego"/>
        <w:jc w:val="both"/>
        <w:rPr>
          <w:rFonts w:ascii="Times New Roman" w:hAnsi="Times New Roman" w:cs="Times New Roman"/>
        </w:rPr>
      </w:pPr>
      <w:r w:rsidRPr="008E2071">
        <w:rPr>
          <w:rStyle w:val="Odwoanieprzypisudolnego"/>
          <w:rFonts w:ascii="Times New Roman" w:hAnsi="Times New Roman" w:cs="Times New Roman"/>
        </w:rPr>
        <w:footnoteRef/>
      </w:r>
      <w:r w:rsidRPr="008E2071">
        <w:rPr>
          <w:rFonts w:ascii="Times New Roman" w:hAnsi="Times New Roman" w:cs="Times New Roman"/>
        </w:rPr>
        <w:t xml:space="preserve"> Interpretacja ogólna nr DD5.8201.10.2019</w:t>
      </w:r>
      <w:r w:rsidR="00FA5527" w:rsidRPr="008E2071">
        <w:rPr>
          <w:rFonts w:ascii="Times New Roman" w:hAnsi="Times New Roman" w:cs="Times New Roman"/>
        </w:rPr>
        <w:t xml:space="preserve"> </w:t>
      </w:r>
      <w:r w:rsidRPr="008E2071">
        <w:rPr>
          <w:rFonts w:ascii="Times New Roman" w:hAnsi="Times New Roman" w:cs="Times New Roman"/>
        </w:rPr>
        <w:t>Ministra Finansów, Inwestycji i Rozwoju w sprawie sposobu ustalania dochodu zwolnionego z opodatkowania podatkiem dochodowym od osób prawnych lub podatkiem dochodowym od osób fizycznych, uzyskanego z działalności gospodarczej określonej w decyzji o wsparciu, o której mowa w</w:t>
      </w:r>
      <w:r w:rsidR="008E2071">
        <w:rPr>
          <w:rFonts w:ascii="Times New Roman" w:hAnsi="Times New Roman" w:cs="Times New Roman"/>
        </w:rPr>
        <w:t> </w:t>
      </w:r>
      <w:r w:rsidRPr="008E2071">
        <w:rPr>
          <w:rFonts w:ascii="Times New Roman" w:hAnsi="Times New Roman" w:cs="Times New Roman"/>
        </w:rPr>
        <w:t>ustawie o wspieraniu nowych inwestycji.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24"/>
      <w:gridCol w:w="3024"/>
      <w:gridCol w:w="3024"/>
    </w:tblGrid>
    <w:tr w:rsidR="486E3377" w14:paraId="173B2618" w14:textId="77777777" w:rsidTr="486E3377">
      <w:tc>
        <w:tcPr>
          <w:tcW w:w="3024" w:type="dxa"/>
        </w:tcPr>
        <w:p w14:paraId="287451A0" w14:textId="3C75789D" w:rsidR="486E3377" w:rsidRDefault="486E3377" w:rsidP="486E3377">
          <w:pPr>
            <w:pStyle w:val="Nagwek"/>
            <w:ind w:left="-115"/>
          </w:pPr>
        </w:p>
      </w:tc>
      <w:tc>
        <w:tcPr>
          <w:tcW w:w="3024" w:type="dxa"/>
        </w:tcPr>
        <w:p w14:paraId="5006EF55" w14:textId="62D1E075" w:rsidR="486E3377" w:rsidRDefault="486E3377" w:rsidP="486E3377">
          <w:pPr>
            <w:pStyle w:val="Nagwek"/>
            <w:jc w:val="center"/>
          </w:pPr>
        </w:p>
      </w:tc>
      <w:tc>
        <w:tcPr>
          <w:tcW w:w="3024" w:type="dxa"/>
        </w:tcPr>
        <w:p w14:paraId="46206F78" w14:textId="0B7AD2AE" w:rsidR="486E3377" w:rsidRDefault="486E3377" w:rsidP="486E3377">
          <w:pPr>
            <w:pStyle w:val="Nagwek"/>
            <w:ind w:right="-115"/>
            <w:jc w:val="right"/>
          </w:pPr>
        </w:p>
      </w:tc>
    </w:tr>
  </w:tbl>
  <w:p w14:paraId="387EBFB0" w14:textId="696E5418" w:rsidR="486E3377" w:rsidRDefault="486E3377" w:rsidP="486E337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268B9"/>
    <w:multiLevelType w:val="multilevel"/>
    <w:tmpl w:val="959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36CA2"/>
    <w:multiLevelType w:val="hybridMultilevel"/>
    <w:tmpl w:val="9CFC018A"/>
    <w:lvl w:ilvl="0" w:tplc="62A0EDE0">
      <w:start w:val="1"/>
      <w:numFmt w:val="lowerLetter"/>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071FDE"/>
    <w:multiLevelType w:val="hybridMultilevel"/>
    <w:tmpl w:val="93581168"/>
    <w:lvl w:ilvl="0" w:tplc="24369F2E">
      <w:start w:val="15"/>
      <w:numFmt w:val="decimal"/>
      <w:lvlText w:val="%1."/>
      <w:lvlJc w:val="left"/>
      <w:pPr>
        <w:ind w:left="1146"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0B50AE"/>
    <w:multiLevelType w:val="hybridMultilevel"/>
    <w:tmpl w:val="64627988"/>
    <w:lvl w:ilvl="0" w:tplc="D388894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10176EF9"/>
    <w:multiLevelType w:val="hybridMultilevel"/>
    <w:tmpl w:val="C6DEBD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5B27CC"/>
    <w:multiLevelType w:val="hybridMultilevel"/>
    <w:tmpl w:val="F1525A04"/>
    <w:lvl w:ilvl="0" w:tplc="FA58C5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636011"/>
    <w:multiLevelType w:val="hybridMultilevel"/>
    <w:tmpl w:val="F676D63A"/>
    <w:lvl w:ilvl="0" w:tplc="D388894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7" w15:restartNumberingAfterBreak="0">
    <w:nsid w:val="12AF71A8"/>
    <w:multiLevelType w:val="hybridMultilevel"/>
    <w:tmpl w:val="F3C221F4"/>
    <w:lvl w:ilvl="0" w:tplc="1D5EE97E">
      <w:start w:val="19"/>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885BF7"/>
    <w:multiLevelType w:val="hybridMultilevel"/>
    <w:tmpl w:val="AB52FD98"/>
    <w:lvl w:ilvl="0" w:tplc="D388894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9" w15:restartNumberingAfterBreak="0">
    <w:nsid w:val="16363C5A"/>
    <w:multiLevelType w:val="multilevel"/>
    <w:tmpl w:val="2BCE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A26668"/>
    <w:multiLevelType w:val="hybridMultilevel"/>
    <w:tmpl w:val="4D449476"/>
    <w:lvl w:ilvl="0" w:tplc="DDD4BB6A">
      <w:start w:val="1"/>
      <w:numFmt w:val="decimal"/>
      <w:lvlText w:val="%1)"/>
      <w:lvlJc w:val="left"/>
      <w:pPr>
        <w:ind w:left="1146"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AD73F5"/>
    <w:multiLevelType w:val="hybridMultilevel"/>
    <w:tmpl w:val="B87AA5E6"/>
    <w:lvl w:ilvl="0" w:tplc="FB744A20">
      <w:start w:val="2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1E1335"/>
    <w:multiLevelType w:val="hybridMultilevel"/>
    <w:tmpl w:val="9B102C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40E7455"/>
    <w:multiLevelType w:val="hybridMultilevel"/>
    <w:tmpl w:val="44087C00"/>
    <w:lvl w:ilvl="0" w:tplc="30FEDD9E">
      <w:start w:val="1"/>
      <w:numFmt w:val="lowerLetter"/>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DF4246"/>
    <w:multiLevelType w:val="hybridMultilevel"/>
    <w:tmpl w:val="D9D42AA0"/>
    <w:lvl w:ilvl="0" w:tplc="991A29FA">
      <w:start w:val="7"/>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5206F58"/>
    <w:multiLevelType w:val="hybridMultilevel"/>
    <w:tmpl w:val="AE90686E"/>
    <w:lvl w:ilvl="0" w:tplc="D3888942">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16" w15:restartNumberingAfterBreak="0">
    <w:nsid w:val="25310BB0"/>
    <w:multiLevelType w:val="multilevel"/>
    <w:tmpl w:val="3E2EB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C770D0"/>
    <w:multiLevelType w:val="hybridMultilevel"/>
    <w:tmpl w:val="B4D86C34"/>
    <w:lvl w:ilvl="0" w:tplc="6922C318">
      <w:start w:val="12"/>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6443BD3"/>
    <w:multiLevelType w:val="hybridMultilevel"/>
    <w:tmpl w:val="9D66F0E4"/>
    <w:lvl w:ilvl="0" w:tplc="53926664">
      <w:start w:val="9"/>
      <w:numFmt w:val="decimal"/>
      <w:lvlText w:val="%1."/>
      <w:lvlJc w:val="left"/>
      <w:pPr>
        <w:ind w:left="720" w:hanging="360"/>
      </w:pPr>
      <w:rPr>
        <w:rFonts w:hint="default"/>
        <w:b/>
        <w:bCs/>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F0064E"/>
    <w:multiLevelType w:val="hybridMultilevel"/>
    <w:tmpl w:val="1A6602BA"/>
    <w:lvl w:ilvl="0" w:tplc="D3888942">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20" w15:restartNumberingAfterBreak="0">
    <w:nsid w:val="2D014571"/>
    <w:multiLevelType w:val="hybridMultilevel"/>
    <w:tmpl w:val="C49E92FE"/>
    <w:lvl w:ilvl="0" w:tplc="04150019">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1" w15:restartNumberingAfterBreak="0">
    <w:nsid w:val="2EC87AD7"/>
    <w:multiLevelType w:val="hybridMultilevel"/>
    <w:tmpl w:val="98C8AC12"/>
    <w:lvl w:ilvl="0" w:tplc="D38889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F6E4920"/>
    <w:multiLevelType w:val="hybridMultilevel"/>
    <w:tmpl w:val="2C70128A"/>
    <w:lvl w:ilvl="0" w:tplc="230CE49E">
      <w:start w:val="7"/>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18A36BA"/>
    <w:multiLevelType w:val="hybridMultilevel"/>
    <w:tmpl w:val="11B0CC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17B9E"/>
    <w:multiLevelType w:val="hybridMultilevel"/>
    <w:tmpl w:val="DA0EE572"/>
    <w:lvl w:ilvl="0" w:tplc="7F44ECE2">
      <w:start w:val="15"/>
      <w:numFmt w:val="decimal"/>
      <w:lvlText w:val="%1."/>
      <w:lvlJc w:val="left"/>
      <w:pPr>
        <w:ind w:left="786" w:hanging="360"/>
      </w:pPr>
      <w:rPr>
        <w:rFonts w:hint="default"/>
        <w:b/>
        <w:bCs/>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5" w15:restartNumberingAfterBreak="0">
    <w:nsid w:val="360D4B40"/>
    <w:multiLevelType w:val="hybridMultilevel"/>
    <w:tmpl w:val="35D6AD22"/>
    <w:lvl w:ilvl="0" w:tplc="90FEF586">
      <w:start w:val="1"/>
      <w:numFmt w:val="decimal"/>
      <w:lvlText w:val="%1."/>
      <w:lvlJc w:val="left"/>
      <w:pPr>
        <w:ind w:left="786"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683EAD"/>
    <w:multiLevelType w:val="hybridMultilevel"/>
    <w:tmpl w:val="5A3C2CAA"/>
    <w:lvl w:ilvl="0" w:tplc="16A4F1E2">
      <w:start w:val="1"/>
      <w:numFmt w:val="lowerLetter"/>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C082D1F"/>
    <w:multiLevelType w:val="hybridMultilevel"/>
    <w:tmpl w:val="55EEF812"/>
    <w:lvl w:ilvl="0" w:tplc="D38889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C8037B4"/>
    <w:multiLevelType w:val="hybridMultilevel"/>
    <w:tmpl w:val="5FAE2E5C"/>
    <w:lvl w:ilvl="0" w:tplc="10C25D7A">
      <w:start w:val="6"/>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DA77141"/>
    <w:multiLevelType w:val="multilevel"/>
    <w:tmpl w:val="16E0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C9311F"/>
    <w:multiLevelType w:val="hybridMultilevel"/>
    <w:tmpl w:val="00121FE4"/>
    <w:lvl w:ilvl="0" w:tplc="2C44B244">
      <w:start w:val="16"/>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1773EBE"/>
    <w:multiLevelType w:val="hybridMultilevel"/>
    <w:tmpl w:val="9356DA02"/>
    <w:lvl w:ilvl="0" w:tplc="3B2698DA">
      <w:start w:val="8"/>
      <w:numFmt w:val="decimal"/>
      <w:lvlText w:val="%1."/>
      <w:lvlJc w:val="left"/>
      <w:pPr>
        <w:ind w:left="1211"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21019B1"/>
    <w:multiLevelType w:val="hybridMultilevel"/>
    <w:tmpl w:val="999ECC76"/>
    <w:lvl w:ilvl="0" w:tplc="D98C497A">
      <w:start w:val="1"/>
      <w:numFmt w:val="lowerLetter"/>
      <w:lvlText w:val="%1)"/>
      <w:lvlJc w:val="left"/>
      <w:pPr>
        <w:ind w:left="1146" w:hanging="360"/>
      </w:pPr>
      <w:rPr>
        <w:i/>
        <w:i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426D0D51"/>
    <w:multiLevelType w:val="hybridMultilevel"/>
    <w:tmpl w:val="185E39A6"/>
    <w:lvl w:ilvl="0" w:tplc="4C90A7BE">
      <w:start w:val="8"/>
      <w:numFmt w:val="decimal"/>
      <w:lvlText w:val="%1."/>
      <w:lvlJc w:val="left"/>
      <w:pPr>
        <w:ind w:left="720" w:hanging="360"/>
      </w:pPr>
      <w:rPr>
        <w:rFonts w:hint="default"/>
        <w:b/>
        <w:bCs/>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51A333E"/>
    <w:multiLevelType w:val="hybridMultilevel"/>
    <w:tmpl w:val="3AAE6D0A"/>
    <w:lvl w:ilvl="0" w:tplc="9A426C64">
      <w:start w:val="1"/>
      <w:numFmt w:val="low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5417F91"/>
    <w:multiLevelType w:val="hybridMultilevel"/>
    <w:tmpl w:val="556A398C"/>
    <w:lvl w:ilvl="0" w:tplc="422AA43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5C14799"/>
    <w:multiLevelType w:val="hybridMultilevel"/>
    <w:tmpl w:val="E20A3B7C"/>
    <w:lvl w:ilvl="0" w:tplc="EE4698AE">
      <w:start w:val="1"/>
      <w:numFmt w:val="lowerLetter"/>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62F4B70"/>
    <w:multiLevelType w:val="hybridMultilevel"/>
    <w:tmpl w:val="2D2AFEA4"/>
    <w:lvl w:ilvl="0" w:tplc="90465F6A">
      <w:start w:val="15"/>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6D23A53"/>
    <w:multiLevelType w:val="hybridMultilevel"/>
    <w:tmpl w:val="A880BE6A"/>
    <w:lvl w:ilvl="0" w:tplc="38DA8ED0">
      <w:start w:val="2"/>
      <w:numFmt w:val="lowerLetter"/>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6F857D1"/>
    <w:multiLevelType w:val="hybridMultilevel"/>
    <w:tmpl w:val="806E6E24"/>
    <w:lvl w:ilvl="0" w:tplc="C1685248">
      <w:start w:val="16"/>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82D3CEF"/>
    <w:multiLevelType w:val="hybridMultilevel"/>
    <w:tmpl w:val="C7BE6C56"/>
    <w:lvl w:ilvl="0" w:tplc="D388894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1" w15:restartNumberingAfterBreak="0">
    <w:nsid w:val="4A904BF8"/>
    <w:multiLevelType w:val="hybridMultilevel"/>
    <w:tmpl w:val="50BE0B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CC848C7"/>
    <w:multiLevelType w:val="hybridMultilevel"/>
    <w:tmpl w:val="5AF031CE"/>
    <w:lvl w:ilvl="0" w:tplc="3AA8C410">
      <w:start w:val="1"/>
      <w:numFmt w:val="lowerLetter"/>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63C028C"/>
    <w:multiLevelType w:val="hybridMultilevel"/>
    <w:tmpl w:val="ECEA8CBA"/>
    <w:lvl w:ilvl="0" w:tplc="15023A3A">
      <w:start w:val="13"/>
      <w:numFmt w:val="decimal"/>
      <w:lvlText w:val="%1."/>
      <w:lvlJc w:val="left"/>
      <w:pPr>
        <w:ind w:left="720" w:hanging="360"/>
      </w:pPr>
      <w:rPr>
        <w:rFonts w:hint="default"/>
        <w:b/>
        <w:bCs/>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6496E4E"/>
    <w:multiLevelType w:val="hybridMultilevel"/>
    <w:tmpl w:val="024EE382"/>
    <w:lvl w:ilvl="0" w:tplc="66568796">
      <w:start w:val="20"/>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D931A37"/>
    <w:multiLevelType w:val="hybridMultilevel"/>
    <w:tmpl w:val="B48CF7B2"/>
    <w:lvl w:ilvl="0" w:tplc="D38889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F4A72F0"/>
    <w:multiLevelType w:val="hybridMultilevel"/>
    <w:tmpl w:val="9D00A580"/>
    <w:lvl w:ilvl="0" w:tplc="05561888">
      <w:start w:val="18"/>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FE22B0A"/>
    <w:multiLevelType w:val="hybridMultilevel"/>
    <w:tmpl w:val="25EE96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0461E11"/>
    <w:multiLevelType w:val="hybridMultilevel"/>
    <w:tmpl w:val="1BCCD298"/>
    <w:lvl w:ilvl="0" w:tplc="A2B23122">
      <w:start w:val="14"/>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20645DF"/>
    <w:multiLevelType w:val="hybridMultilevel"/>
    <w:tmpl w:val="826E1C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25D53A3"/>
    <w:multiLevelType w:val="hybridMultilevel"/>
    <w:tmpl w:val="027A50A6"/>
    <w:lvl w:ilvl="0" w:tplc="D3888942">
      <w:start w:val="1"/>
      <w:numFmt w:val="bullet"/>
      <w:lvlText w:val=""/>
      <w:lvlJc w:val="left"/>
      <w:pPr>
        <w:ind w:left="1571"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54131DF"/>
    <w:multiLevelType w:val="hybridMultilevel"/>
    <w:tmpl w:val="EE1E9A1E"/>
    <w:lvl w:ilvl="0" w:tplc="DF068AB6">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8E024E1"/>
    <w:multiLevelType w:val="hybridMultilevel"/>
    <w:tmpl w:val="260280FA"/>
    <w:lvl w:ilvl="0" w:tplc="D38889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9535EB1"/>
    <w:multiLevelType w:val="hybridMultilevel"/>
    <w:tmpl w:val="6484AD30"/>
    <w:lvl w:ilvl="0" w:tplc="665AE240">
      <w:start w:val="1"/>
      <w:numFmt w:val="lowerLetter"/>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96648A0"/>
    <w:multiLevelType w:val="hybridMultilevel"/>
    <w:tmpl w:val="CF323762"/>
    <w:lvl w:ilvl="0" w:tplc="D388894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5" w15:restartNumberingAfterBreak="0">
    <w:nsid w:val="6E4E00A0"/>
    <w:multiLevelType w:val="hybridMultilevel"/>
    <w:tmpl w:val="30F0EFE4"/>
    <w:lvl w:ilvl="0" w:tplc="A00C80D0">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E86618D"/>
    <w:multiLevelType w:val="hybridMultilevel"/>
    <w:tmpl w:val="B64280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014797F"/>
    <w:multiLevelType w:val="multilevel"/>
    <w:tmpl w:val="AB9AC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55D3BDE"/>
    <w:multiLevelType w:val="multilevel"/>
    <w:tmpl w:val="E2B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5FB6029"/>
    <w:multiLevelType w:val="hybridMultilevel"/>
    <w:tmpl w:val="AE5A45A2"/>
    <w:lvl w:ilvl="0" w:tplc="90FEF586">
      <w:start w:val="1"/>
      <w:numFmt w:val="decimal"/>
      <w:lvlText w:val="%1."/>
      <w:lvlJc w:val="left"/>
      <w:pPr>
        <w:ind w:left="786"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6C8319E"/>
    <w:multiLevelType w:val="hybridMultilevel"/>
    <w:tmpl w:val="6EAC588C"/>
    <w:lvl w:ilvl="0" w:tplc="A5CE3AA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7A24A41"/>
    <w:multiLevelType w:val="hybridMultilevel"/>
    <w:tmpl w:val="E8E6541A"/>
    <w:lvl w:ilvl="0" w:tplc="D04EFAE8">
      <w:start w:val="16"/>
      <w:numFmt w:val="decimal"/>
      <w:lvlText w:val="%1."/>
      <w:lvlJc w:val="left"/>
      <w:pPr>
        <w:ind w:left="644"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A4C77BC"/>
    <w:multiLevelType w:val="hybridMultilevel"/>
    <w:tmpl w:val="22043826"/>
    <w:lvl w:ilvl="0" w:tplc="3A7066F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C3E1EAC"/>
    <w:multiLevelType w:val="hybridMultilevel"/>
    <w:tmpl w:val="C4986E2A"/>
    <w:lvl w:ilvl="0" w:tplc="95D239E6">
      <w:start w:val="18"/>
      <w:numFmt w:val="decimal"/>
      <w:lvlText w:val="%1."/>
      <w:lvlJc w:val="left"/>
      <w:pPr>
        <w:ind w:left="1146"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EE56736"/>
    <w:multiLevelType w:val="hybridMultilevel"/>
    <w:tmpl w:val="7D3E2C46"/>
    <w:lvl w:ilvl="0" w:tplc="F06C0D2A">
      <w:start w:val="1"/>
      <w:numFmt w:val="decimal"/>
      <w:lvlText w:val="%1."/>
      <w:lvlJc w:val="left"/>
      <w:pPr>
        <w:ind w:left="720" w:hanging="360"/>
      </w:pPr>
      <w:rPr>
        <w:rFonts w:hint="default"/>
        <w:b/>
        <w:bCs/>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72860131">
    <w:abstractNumId w:val="64"/>
  </w:num>
  <w:num w:numId="2" w16cid:durableId="1588032633">
    <w:abstractNumId w:val="20"/>
  </w:num>
  <w:num w:numId="3" w16cid:durableId="1642540023">
    <w:abstractNumId w:val="1"/>
  </w:num>
  <w:num w:numId="4" w16cid:durableId="1342975873">
    <w:abstractNumId w:val="53"/>
  </w:num>
  <w:num w:numId="5" w16cid:durableId="509223849">
    <w:abstractNumId w:val="13"/>
  </w:num>
  <w:num w:numId="6" w16cid:durableId="1809393828">
    <w:abstractNumId w:val="26"/>
  </w:num>
  <w:num w:numId="7" w16cid:durableId="1219897915">
    <w:abstractNumId w:val="3"/>
  </w:num>
  <w:num w:numId="8" w16cid:durableId="901134868">
    <w:abstractNumId w:val="38"/>
  </w:num>
  <w:num w:numId="9" w16cid:durableId="1899628498">
    <w:abstractNumId w:val="27"/>
  </w:num>
  <w:num w:numId="10" w16cid:durableId="84427896">
    <w:abstractNumId w:val="52"/>
  </w:num>
  <w:num w:numId="11" w16cid:durableId="1158495362">
    <w:abstractNumId w:val="23"/>
  </w:num>
  <w:num w:numId="12" w16cid:durableId="198856871">
    <w:abstractNumId w:val="19"/>
  </w:num>
  <w:num w:numId="13" w16cid:durableId="503714582">
    <w:abstractNumId w:val="14"/>
  </w:num>
  <w:num w:numId="14" w16cid:durableId="510606818">
    <w:abstractNumId w:val="40"/>
  </w:num>
  <w:num w:numId="15" w16cid:durableId="1608585230">
    <w:abstractNumId w:val="33"/>
  </w:num>
  <w:num w:numId="16" w16cid:durableId="1147744449">
    <w:abstractNumId w:val="12"/>
  </w:num>
  <w:num w:numId="17" w16cid:durableId="1123184864">
    <w:abstractNumId w:val="17"/>
  </w:num>
  <w:num w:numId="18" w16cid:durableId="246425508">
    <w:abstractNumId w:val="43"/>
  </w:num>
  <w:num w:numId="19" w16cid:durableId="1161846990">
    <w:abstractNumId w:val="32"/>
  </w:num>
  <w:num w:numId="20" w16cid:durableId="1890260505">
    <w:abstractNumId w:val="5"/>
  </w:num>
  <w:num w:numId="21" w16cid:durableId="681902564">
    <w:abstractNumId w:val="6"/>
  </w:num>
  <w:num w:numId="22" w16cid:durableId="766073040">
    <w:abstractNumId w:val="50"/>
  </w:num>
  <w:num w:numId="23" w16cid:durableId="187841880">
    <w:abstractNumId w:val="48"/>
  </w:num>
  <w:num w:numId="24" w16cid:durableId="1925458863">
    <w:abstractNumId w:val="56"/>
  </w:num>
  <w:num w:numId="25" w16cid:durableId="1263344901">
    <w:abstractNumId w:val="51"/>
  </w:num>
  <w:num w:numId="26" w16cid:durableId="195391703">
    <w:abstractNumId w:val="60"/>
  </w:num>
  <w:num w:numId="27" w16cid:durableId="1967159347">
    <w:abstractNumId w:val="55"/>
  </w:num>
  <w:num w:numId="28" w16cid:durableId="343023355">
    <w:abstractNumId w:val="28"/>
  </w:num>
  <w:num w:numId="29" w16cid:durableId="1829252597">
    <w:abstractNumId w:val="22"/>
  </w:num>
  <w:num w:numId="30" w16cid:durableId="2035036134">
    <w:abstractNumId w:val="37"/>
  </w:num>
  <w:num w:numId="31" w16cid:durableId="1971280543">
    <w:abstractNumId w:val="61"/>
  </w:num>
  <w:num w:numId="32" w16cid:durableId="2106655724">
    <w:abstractNumId w:val="62"/>
  </w:num>
  <w:num w:numId="33" w16cid:durableId="451637626">
    <w:abstractNumId w:val="44"/>
  </w:num>
  <w:num w:numId="34" w16cid:durableId="245385826">
    <w:abstractNumId w:val="41"/>
  </w:num>
  <w:num w:numId="35" w16cid:durableId="1769933775">
    <w:abstractNumId w:val="2"/>
  </w:num>
  <w:num w:numId="36" w16cid:durableId="1065687902">
    <w:abstractNumId w:val="30"/>
  </w:num>
  <w:num w:numId="37" w16cid:durableId="1424765994">
    <w:abstractNumId w:val="11"/>
  </w:num>
  <w:num w:numId="38" w16cid:durableId="556014777">
    <w:abstractNumId w:val="24"/>
  </w:num>
  <w:num w:numId="39" w16cid:durableId="552471213">
    <w:abstractNumId w:val="25"/>
  </w:num>
  <w:num w:numId="40" w16cid:durableId="758259729">
    <w:abstractNumId w:val="59"/>
  </w:num>
  <w:num w:numId="41" w16cid:durableId="1140147625">
    <w:abstractNumId w:val="39"/>
  </w:num>
  <w:num w:numId="42" w16cid:durableId="1228682297">
    <w:abstractNumId w:val="10"/>
  </w:num>
  <w:num w:numId="43" w16cid:durableId="99230338">
    <w:abstractNumId w:val="35"/>
  </w:num>
  <w:num w:numId="44" w16cid:durableId="1046300529">
    <w:abstractNumId w:val="46"/>
  </w:num>
  <w:num w:numId="45" w16cid:durableId="1619792985">
    <w:abstractNumId w:val="42"/>
  </w:num>
  <w:num w:numId="46" w16cid:durableId="1105416918">
    <w:abstractNumId w:val="57"/>
  </w:num>
  <w:num w:numId="47" w16cid:durableId="907689215">
    <w:abstractNumId w:val="58"/>
  </w:num>
  <w:num w:numId="48" w16cid:durableId="1246501008">
    <w:abstractNumId w:val="15"/>
  </w:num>
  <w:num w:numId="49" w16cid:durableId="541673494">
    <w:abstractNumId w:val="16"/>
  </w:num>
  <w:num w:numId="50" w16cid:durableId="2024360214">
    <w:abstractNumId w:val="29"/>
  </w:num>
  <w:num w:numId="51" w16cid:durableId="2100516781">
    <w:abstractNumId w:val="0"/>
  </w:num>
  <w:num w:numId="52" w16cid:durableId="476723423">
    <w:abstractNumId w:val="9"/>
  </w:num>
  <w:num w:numId="53" w16cid:durableId="507453385">
    <w:abstractNumId w:val="34"/>
  </w:num>
  <w:num w:numId="54" w16cid:durableId="978074013">
    <w:abstractNumId w:val="49"/>
  </w:num>
  <w:num w:numId="55" w16cid:durableId="1165364607">
    <w:abstractNumId w:val="47"/>
  </w:num>
  <w:num w:numId="56" w16cid:durableId="534512089">
    <w:abstractNumId w:val="4"/>
  </w:num>
  <w:num w:numId="57" w16cid:durableId="1579636863">
    <w:abstractNumId w:val="31"/>
  </w:num>
  <w:num w:numId="58" w16cid:durableId="1872063224">
    <w:abstractNumId w:val="18"/>
  </w:num>
  <w:num w:numId="59" w16cid:durableId="1432429905">
    <w:abstractNumId w:val="21"/>
  </w:num>
  <w:num w:numId="60" w16cid:durableId="1794518176">
    <w:abstractNumId w:val="63"/>
  </w:num>
  <w:num w:numId="61" w16cid:durableId="1918317088">
    <w:abstractNumId w:val="7"/>
  </w:num>
  <w:num w:numId="62" w16cid:durableId="1620061863">
    <w:abstractNumId w:val="54"/>
  </w:num>
  <w:num w:numId="63" w16cid:durableId="382027321">
    <w:abstractNumId w:val="8"/>
  </w:num>
  <w:num w:numId="64" w16cid:durableId="826484195">
    <w:abstractNumId w:val="36"/>
  </w:num>
  <w:num w:numId="65" w16cid:durableId="578101822">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015"/>
    <w:rsid w:val="0000020B"/>
    <w:rsid w:val="00000812"/>
    <w:rsid w:val="00006048"/>
    <w:rsid w:val="00006AC9"/>
    <w:rsid w:val="000071C5"/>
    <w:rsid w:val="00015E76"/>
    <w:rsid w:val="00040B0B"/>
    <w:rsid w:val="000422CF"/>
    <w:rsid w:val="0004274F"/>
    <w:rsid w:val="0004319B"/>
    <w:rsid w:val="00044245"/>
    <w:rsid w:val="00045152"/>
    <w:rsid w:val="0004620F"/>
    <w:rsid w:val="00050D70"/>
    <w:rsid w:val="00054C04"/>
    <w:rsid w:val="00060A15"/>
    <w:rsid w:val="00065A72"/>
    <w:rsid w:val="00073F18"/>
    <w:rsid w:val="000860A2"/>
    <w:rsid w:val="0008796A"/>
    <w:rsid w:val="00087F37"/>
    <w:rsid w:val="000905D7"/>
    <w:rsid w:val="00094451"/>
    <w:rsid w:val="000944DB"/>
    <w:rsid w:val="000957F1"/>
    <w:rsid w:val="00095E90"/>
    <w:rsid w:val="00097ABD"/>
    <w:rsid w:val="000A0F36"/>
    <w:rsid w:val="000B2AB5"/>
    <w:rsid w:val="000B46A4"/>
    <w:rsid w:val="000B758F"/>
    <w:rsid w:val="000C0E06"/>
    <w:rsid w:val="000C0E68"/>
    <w:rsid w:val="000C2C74"/>
    <w:rsid w:val="000C30E1"/>
    <w:rsid w:val="000C3B44"/>
    <w:rsid w:val="000C3BD3"/>
    <w:rsid w:val="000C5859"/>
    <w:rsid w:val="000C7D9B"/>
    <w:rsid w:val="000D0E37"/>
    <w:rsid w:val="000D37AC"/>
    <w:rsid w:val="000D3D7F"/>
    <w:rsid w:val="000D4D96"/>
    <w:rsid w:val="000E2371"/>
    <w:rsid w:val="000E42A4"/>
    <w:rsid w:val="000E7978"/>
    <w:rsid w:val="000F1E0E"/>
    <w:rsid w:val="000F6CB9"/>
    <w:rsid w:val="001065A2"/>
    <w:rsid w:val="001110D6"/>
    <w:rsid w:val="00113330"/>
    <w:rsid w:val="00116208"/>
    <w:rsid w:val="00120561"/>
    <w:rsid w:val="00122177"/>
    <w:rsid w:val="00122DB0"/>
    <w:rsid w:val="001249C7"/>
    <w:rsid w:val="00126DA9"/>
    <w:rsid w:val="00131947"/>
    <w:rsid w:val="00132ED6"/>
    <w:rsid w:val="0014226C"/>
    <w:rsid w:val="00144EE2"/>
    <w:rsid w:val="001508D0"/>
    <w:rsid w:val="00150EC8"/>
    <w:rsid w:val="00153D01"/>
    <w:rsid w:val="0016152C"/>
    <w:rsid w:val="0016207E"/>
    <w:rsid w:val="00165665"/>
    <w:rsid w:val="001665CD"/>
    <w:rsid w:val="0016690C"/>
    <w:rsid w:val="00166F05"/>
    <w:rsid w:val="00166FA0"/>
    <w:rsid w:val="001761B4"/>
    <w:rsid w:val="001A20A6"/>
    <w:rsid w:val="001A7D91"/>
    <w:rsid w:val="001B26BB"/>
    <w:rsid w:val="001B424D"/>
    <w:rsid w:val="001B6165"/>
    <w:rsid w:val="001C002B"/>
    <w:rsid w:val="001C37B1"/>
    <w:rsid w:val="001C576C"/>
    <w:rsid w:val="001D0FEE"/>
    <w:rsid w:val="001D1E47"/>
    <w:rsid w:val="001D4AB6"/>
    <w:rsid w:val="001D4B6F"/>
    <w:rsid w:val="001E0440"/>
    <w:rsid w:val="001E09F0"/>
    <w:rsid w:val="001E2786"/>
    <w:rsid w:val="001E3694"/>
    <w:rsid w:val="001E3D36"/>
    <w:rsid w:val="001E434D"/>
    <w:rsid w:val="001E4D83"/>
    <w:rsid w:val="001E69E9"/>
    <w:rsid w:val="001F009C"/>
    <w:rsid w:val="001F0E9A"/>
    <w:rsid w:val="001F39CB"/>
    <w:rsid w:val="001F3F06"/>
    <w:rsid w:val="00202636"/>
    <w:rsid w:val="0020540A"/>
    <w:rsid w:val="002102C1"/>
    <w:rsid w:val="00210CDC"/>
    <w:rsid w:val="00211F8F"/>
    <w:rsid w:val="002147C7"/>
    <w:rsid w:val="00223FAC"/>
    <w:rsid w:val="00232770"/>
    <w:rsid w:val="002331FD"/>
    <w:rsid w:val="00235C13"/>
    <w:rsid w:val="002415D9"/>
    <w:rsid w:val="00250EED"/>
    <w:rsid w:val="00253BFE"/>
    <w:rsid w:val="00257BFB"/>
    <w:rsid w:val="0026203F"/>
    <w:rsid w:val="00264A22"/>
    <w:rsid w:val="00264D88"/>
    <w:rsid w:val="00275F04"/>
    <w:rsid w:val="002804E9"/>
    <w:rsid w:val="00281959"/>
    <w:rsid w:val="0028221F"/>
    <w:rsid w:val="00286890"/>
    <w:rsid w:val="00292F87"/>
    <w:rsid w:val="00294536"/>
    <w:rsid w:val="002A18E4"/>
    <w:rsid w:val="002A1C10"/>
    <w:rsid w:val="002A2BDC"/>
    <w:rsid w:val="002A4902"/>
    <w:rsid w:val="002A6578"/>
    <w:rsid w:val="002B01B9"/>
    <w:rsid w:val="002B4FBA"/>
    <w:rsid w:val="002B5812"/>
    <w:rsid w:val="002B6798"/>
    <w:rsid w:val="002C2128"/>
    <w:rsid w:val="002C2246"/>
    <w:rsid w:val="002C41B1"/>
    <w:rsid w:val="002C5C6F"/>
    <w:rsid w:val="002C65B0"/>
    <w:rsid w:val="002D21E0"/>
    <w:rsid w:val="002D3F13"/>
    <w:rsid w:val="002D4299"/>
    <w:rsid w:val="002E0E69"/>
    <w:rsid w:val="002E33D3"/>
    <w:rsid w:val="002E3E9F"/>
    <w:rsid w:val="002E7BD9"/>
    <w:rsid w:val="002E7DC8"/>
    <w:rsid w:val="002F24B1"/>
    <w:rsid w:val="002F3B9F"/>
    <w:rsid w:val="002F6312"/>
    <w:rsid w:val="002F66D9"/>
    <w:rsid w:val="0030098C"/>
    <w:rsid w:val="00302AB8"/>
    <w:rsid w:val="00302BD4"/>
    <w:rsid w:val="00306612"/>
    <w:rsid w:val="00313EBA"/>
    <w:rsid w:val="00321368"/>
    <w:rsid w:val="003234BA"/>
    <w:rsid w:val="00323BDA"/>
    <w:rsid w:val="0033014B"/>
    <w:rsid w:val="0033299E"/>
    <w:rsid w:val="00333B0F"/>
    <w:rsid w:val="00341E77"/>
    <w:rsid w:val="00355031"/>
    <w:rsid w:val="00361A11"/>
    <w:rsid w:val="00370172"/>
    <w:rsid w:val="003759AB"/>
    <w:rsid w:val="00376D16"/>
    <w:rsid w:val="00385047"/>
    <w:rsid w:val="003851CA"/>
    <w:rsid w:val="00390018"/>
    <w:rsid w:val="00390B17"/>
    <w:rsid w:val="003928BD"/>
    <w:rsid w:val="00393269"/>
    <w:rsid w:val="00393311"/>
    <w:rsid w:val="0039381E"/>
    <w:rsid w:val="003939C3"/>
    <w:rsid w:val="00394B97"/>
    <w:rsid w:val="00395105"/>
    <w:rsid w:val="003A5E49"/>
    <w:rsid w:val="003A6E4E"/>
    <w:rsid w:val="003B31BC"/>
    <w:rsid w:val="003B3624"/>
    <w:rsid w:val="003B388C"/>
    <w:rsid w:val="003C048A"/>
    <w:rsid w:val="003C2232"/>
    <w:rsid w:val="003C22EC"/>
    <w:rsid w:val="003C2CB0"/>
    <w:rsid w:val="003C3766"/>
    <w:rsid w:val="003C4B50"/>
    <w:rsid w:val="003C528F"/>
    <w:rsid w:val="003D12A9"/>
    <w:rsid w:val="003D136A"/>
    <w:rsid w:val="003E0906"/>
    <w:rsid w:val="003E2520"/>
    <w:rsid w:val="003E2E60"/>
    <w:rsid w:val="003E3AAE"/>
    <w:rsid w:val="003E3B5D"/>
    <w:rsid w:val="003E796F"/>
    <w:rsid w:val="003F2991"/>
    <w:rsid w:val="003F5A9F"/>
    <w:rsid w:val="003F5AAE"/>
    <w:rsid w:val="003F5FDA"/>
    <w:rsid w:val="003F7ABB"/>
    <w:rsid w:val="004044DF"/>
    <w:rsid w:val="004059EF"/>
    <w:rsid w:val="004060F6"/>
    <w:rsid w:val="0041202F"/>
    <w:rsid w:val="0041446D"/>
    <w:rsid w:val="004219DD"/>
    <w:rsid w:val="00423E38"/>
    <w:rsid w:val="004418E0"/>
    <w:rsid w:val="00444700"/>
    <w:rsid w:val="0044721E"/>
    <w:rsid w:val="00460B7B"/>
    <w:rsid w:val="00464130"/>
    <w:rsid w:val="00465E20"/>
    <w:rsid w:val="004665CB"/>
    <w:rsid w:val="004752D9"/>
    <w:rsid w:val="00482399"/>
    <w:rsid w:val="00485557"/>
    <w:rsid w:val="0048586C"/>
    <w:rsid w:val="00485D2C"/>
    <w:rsid w:val="00487890"/>
    <w:rsid w:val="00490B74"/>
    <w:rsid w:val="00492D54"/>
    <w:rsid w:val="00493A14"/>
    <w:rsid w:val="0049541B"/>
    <w:rsid w:val="004A0261"/>
    <w:rsid w:val="004A1015"/>
    <w:rsid w:val="004A3324"/>
    <w:rsid w:val="004A390F"/>
    <w:rsid w:val="004A39AE"/>
    <w:rsid w:val="004A49F7"/>
    <w:rsid w:val="004A595A"/>
    <w:rsid w:val="004A6CF1"/>
    <w:rsid w:val="004A7697"/>
    <w:rsid w:val="004A7CB9"/>
    <w:rsid w:val="004B4D93"/>
    <w:rsid w:val="004B53C7"/>
    <w:rsid w:val="004C141B"/>
    <w:rsid w:val="004C18AC"/>
    <w:rsid w:val="004C3A3A"/>
    <w:rsid w:val="004C7135"/>
    <w:rsid w:val="004C7E29"/>
    <w:rsid w:val="004E076E"/>
    <w:rsid w:val="004F079F"/>
    <w:rsid w:val="004F7FC5"/>
    <w:rsid w:val="0050209A"/>
    <w:rsid w:val="0052586E"/>
    <w:rsid w:val="00533BA4"/>
    <w:rsid w:val="0053405F"/>
    <w:rsid w:val="00535994"/>
    <w:rsid w:val="00536951"/>
    <w:rsid w:val="00547523"/>
    <w:rsid w:val="00554632"/>
    <w:rsid w:val="005569C3"/>
    <w:rsid w:val="00556F65"/>
    <w:rsid w:val="00564D5C"/>
    <w:rsid w:val="005676E6"/>
    <w:rsid w:val="00571F49"/>
    <w:rsid w:val="00575ECB"/>
    <w:rsid w:val="0058178B"/>
    <w:rsid w:val="0058381E"/>
    <w:rsid w:val="0058572A"/>
    <w:rsid w:val="0059090B"/>
    <w:rsid w:val="00594A60"/>
    <w:rsid w:val="00597CEF"/>
    <w:rsid w:val="00597F27"/>
    <w:rsid w:val="005A1283"/>
    <w:rsid w:val="005B326F"/>
    <w:rsid w:val="005C0EC0"/>
    <w:rsid w:val="005C11B0"/>
    <w:rsid w:val="005C3744"/>
    <w:rsid w:val="005C6741"/>
    <w:rsid w:val="005D6170"/>
    <w:rsid w:val="005E63E9"/>
    <w:rsid w:val="005F06C3"/>
    <w:rsid w:val="005F119E"/>
    <w:rsid w:val="005F2D7D"/>
    <w:rsid w:val="005F5FFD"/>
    <w:rsid w:val="005F6CFD"/>
    <w:rsid w:val="006012D7"/>
    <w:rsid w:val="00603559"/>
    <w:rsid w:val="00610F68"/>
    <w:rsid w:val="00610FB1"/>
    <w:rsid w:val="00613D5B"/>
    <w:rsid w:val="006175F5"/>
    <w:rsid w:val="0062045E"/>
    <w:rsid w:val="00621B94"/>
    <w:rsid w:val="0062516A"/>
    <w:rsid w:val="006277BA"/>
    <w:rsid w:val="00633A6C"/>
    <w:rsid w:val="0063471E"/>
    <w:rsid w:val="00635CF0"/>
    <w:rsid w:val="006374B4"/>
    <w:rsid w:val="0064157A"/>
    <w:rsid w:val="006425DB"/>
    <w:rsid w:val="006451E8"/>
    <w:rsid w:val="006455DA"/>
    <w:rsid w:val="0064578E"/>
    <w:rsid w:val="006478F4"/>
    <w:rsid w:val="00654B8A"/>
    <w:rsid w:val="0065575C"/>
    <w:rsid w:val="00662526"/>
    <w:rsid w:val="00663BA3"/>
    <w:rsid w:val="006658A7"/>
    <w:rsid w:val="0066625E"/>
    <w:rsid w:val="00666CA3"/>
    <w:rsid w:val="00671477"/>
    <w:rsid w:val="00672143"/>
    <w:rsid w:val="006731A8"/>
    <w:rsid w:val="0068232F"/>
    <w:rsid w:val="006830B5"/>
    <w:rsid w:val="006866D2"/>
    <w:rsid w:val="0068783E"/>
    <w:rsid w:val="006933D9"/>
    <w:rsid w:val="00693AC1"/>
    <w:rsid w:val="00694737"/>
    <w:rsid w:val="0069640A"/>
    <w:rsid w:val="006979F9"/>
    <w:rsid w:val="006A1EDC"/>
    <w:rsid w:val="006A236B"/>
    <w:rsid w:val="006A2D0C"/>
    <w:rsid w:val="006A4488"/>
    <w:rsid w:val="006A4569"/>
    <w:rsid w:val="006B2D0E"/>
    <w:rsid w:val="006B532C"/>
    <w:rsid w:val="006C2F19"/>
    <w:rsid w:val="006C65BA"/>
    <w:rsid w:val="006D0F5C"/>
    <w:rsid w:val="006D2959"/>
    <w:rsid w:val="006D689D"/>
    <w:rsid w:val="006E1365"/>
    <w:rsid w:val="006E1680"/>
    <w:rsid w:val="006E19F0"/>
    <w:rsid w:val="006E4B7F"/>
    <w:rsid w:val="006E6078"/>
    <w:rsid w:val="006E6ED8"/>
    <w:rsid w:val="006F2407"/>
    <w:rsid w:val="006F51DE"/>
    <w:rsid w:val="006F74EE"/>
    <w:rsid w:val="00700B42"/>
    <w:rsid w:val="007016BF"/>
    <w:rsid w:val="00705F9C"/>
    <w:rsid w:val="00711EF9"/>
    <w:rsid w:val="00714808"/>
    <w:rsid w:val="00714DCD"/>
    <w:rsid w:val="00717E49"/>
    <w:rsid w:val="00721F63"/>
    <w:rsid w:val="00722C11"/>
    <w:rsid w:val="00724C11"/>
    <w:rsid w:val="00730287"/>
    <w:rsid w:val="00731510"/>
    <w:rsid w:val="007315E3"/>
    <w:rsid w:val="007362C7"/>
    <w:rsid w:val="007371ED"/>
    <w:rsid w:val="00740A62"/>
    <w:rsid w:val="00741F26"/>
    <w:rsid w:val="00743518"/>
    <w:rsid w:val="00746168"/>
    <w:rsid w:val="00746A05"/>
    <w:rsid w:val="007540AE"/>
    <w:rsid w:val="00754268"/>
    <w:rsid w:val="00766BE8"/>
    <w:rsid w:val="00770202"/>
    <w:rsid w:val="00771F9D"/>
    <w:rsid w:val="007748B4"/>
    <w:rsid w:val="0077709B"/>
    <w:rsid w:val="00780BE1"/>
    <w:rsid w:val="007842CC"/>
    <w:rsid w:val="007862CE"/>
    <w:rsid w:val="00793A5A"/>
    <w:rsid w:val="007941E2"/>
    <w:rsid w:val="00794E7B"/>
    <w:rsid w:val="007951D9"/>
    <w:rsid w:val="007961E9"/>
    <w:rsid w:val="0079747D"/>
    <w:rsid w:val="007A33B1"/>
    <w:rsid w:val="007A437C"/>
    <w:rsid w:val="007A5EA2"/>
    <w:rsid w:val="007A616B"/>
    <w:rsid w:val="007B0CAB"/>
    <w:rsid w:val="007B13E9"/>
    <w:rsid w:val="007B2884"/>
    <w:rsid w:val="007B3498"/>
    <w:rsid w:val="007B72AB"/>
    <w:rsid w:val="007C2820"/>
    <w:rsid w:val="007C36C6"/>
    <w:rsid w:val="007C49E2"/>
    <w:rsid w:val="007D28E2"/>
    <w:rsid w:val="007D59A7"/>
    <w:rsid w:val="007D66A4"/>
    <w:rsid w:val="007D6C61"/>
    <w:rsid w:val="007E3336"/>
    <w:rsid w:val="007E4AAC"/>
    <w:rsid w:val="007E4D2F"/>
    <w:rsid w:val="007F160E"/>
    <w:rsid w:val="007F50CB"/>
    <w:rsid w:val="007F5A04"/>
    <w:rsid w:val="00804160"/>
    <w:rsid w:val="008071E8"/>
    <w:rsid w:val="00812900"/>
    <w:rsid w:val="00814182"/>
    <w:rsid w:val="00816284"/>
    <w:rsid w:val="008209F6"/>
    <w:rsid w:val="008353BB"/>
    <w:rsid w:val="00840D51"/>
    <w:rsid w:val="008414EE"/>
    <w:rsid w:val="00850B31"/>
    <w:rsid w:val="00854FC0"/>
    <w:rsid w:val="00864AB8"/>
    <w:rsid w:val="00871A6F"/>
    <w:rsid w:val="008726E5"/>
    <w:rsid w:val="0087455A"/>
    <w:rsid w:val="008809CE"/>
    <w:rsid w:val="00880AA3"/>
    <w:rsid w:val="0088158B"/>
    <w:rsid w:val="0088660F"/>
    <w:rsid w:val="00890458"/>
    <w:rsid w:val="008904E2"/>
    <w:rsid w:val="00890F9F"/>
    <w:rsid w:val="008919AC"/>
    <w:rsid w:val="008B03FE"/>
    <w:rsid w:val="008B1CFB"/>
    <w:rsid w:val="008B4C9C"/>
    <w:rsid w:val="008B65A1"/>
    <w:rsid w:val="008B7687"/>
    <w:rsid w:val="008C0400"/>
    <w:rsid w:val="008C159E"/>
    <w:rsid w:val="008C41A5"/>
    <w:rsid w:val="008C4573"/>
    <w:rsid w:val="008D3625"/>
    <w:rsid w:val="008D372B"/>
    <w:rsid w:val="008D55F7"/>
    <w:rsid w:val="008D5D03"/>
    <w:rsid w:val="008E0A1D"/>
    <w:rsid w:val="008E2071"/>
    <w:rsid w:val="008F2B81"/>
    <w:rsid w:val="008F7564"/>
    <w:rsid w:val="00902A19"/>
    <w:rsid w:val="00912182"/>
    <w:rsid w:val="009136A2"/>
    <w:rsid w:val="0091440C"/>
    <w:rsid w:val="00922164"/>
    <w:rsid w:val="00922FA5"/>
    <w:rsid w:val="009232DA"/>
    <w:rsid w:val="009250BE"/>
    <w:rsid w:val="0092529C"/>
    <w:rsid w:val="00927F81"/>
    <w:rsid w:val="00931A9A"/>
    <w:rsid w:val="00932B80"/>
    <w:rsid w:val="00933D05"/>
    <w:rsid w:val="0093595E"/>
    <w:rsid w:val="00937BC8"/>
    <w:rsid w:val="00941D56"/>
    <w:rsid w:val="00950489"/>
    <w:rsid w:val="00952F91"/>
    <w:rsid w:val="00961197"/>
    <w:rsid w:val="00961955"/>
    <w:rsid w:val="00964ACE"/>
    <w:rsid w:val="00967C81"/>
    <w:rsid w:val="00974AA7"/>
    <w:rsid w:val="009845BC"/>
    <w:rsid w:val="00985829"/>
    <w:rsid w:val="009862E9"/>
    <w:rsid w:val="00994028"/>
    <w:rsid w:val="009951C6"/>
    <w:rsid w:val="00995D2B"/>
    <w:rsid w:val="00995D9D"/>
    <w:rsid w:val="00997424"/>
    <w:rsid w:val="00997B2F"/>
    <w:rsid w:val="009A16F2"/>
    <w:rsid w:val="009A4672"/>
    <w:rsid w:val="009A68A8"/>
    <w:rsid w:val="009A6968"/>
    <w:rsid w:val="009A7763"/>
    <w:rsid w:val="009B4149"/>
    <w:rsid w:val="009C2C2E"/>
    <w:rsid w:val="009C604B"/>
    <w:rsid w:val="009C6CA0"/>
    <w:rsid w:val="009D340E"/>
    <w:rsid w:val="009E0CD9"/>
    <w:rsid w:val="009E1730"/>
    <w:rsid w:val="009E37BC"/>
    <w:rsid w:val="009E5488"/>
    <w:rsid w:val="009E5796"/>
    <w:rsid w:val="009F37D9"/>
    <w:rsid w:val="009F43B5"/>
    <w:rsid w:val="009F6567"/>
    <w:rsid w:val="00A0358A"/>
    <w:rsid w:val="00A04414"/>
    <w:rsid w:val="00A05E47"/>
    <w:rsid w:val="00A06011"/>
    <w:rsid w:val="00A07F5D"/>
    <w:rsid w:val="00A11ABC"/>
    <w:rsid w:val="00A13A64"/>
    <w:rsid w:val="00A155AD"/>
    <w:rsid w:val="00A17DBE"/>
    <w:rsid w:val="00A21247"/>
    <w:rsid w:val="00A22185"/>
    <w:rsid w:val="00A225C7"/>
    <w:rsid w:val="00A22673"/>
    <w:rsid w:val="00A30324"/>
    <w:rsid w:val="00A30EB2"/>
    <w:rsid w:val="00A3578D"/>
    <w:rsid w:val="00A3690C"/>
    <w:rsid w:val="00A413DF"/>
    <w:rsid w:val="00A44177"/>
    <w:rsid w:val="00A5360E"/>
    <w:rsid w:val="00A56805"/>
    <w:rsid w:val="00A56902"/>
    <w:rsid w:val="00A56C8A"/>
    <w:rsid w:val="00A64BC1"/>
    <w:rsid w:val="00A77524"/>
    <w:rsid w:val="00A834CF"/>
    <w:rsid w:val="00A90300"/>
    <w:rsid w:val="00A91649"/>
    <w:rsid w:val="00A93340"/>
    <w:rsid w:val="00AA0B98"/>
    <w:rsid w:val="00AB1702"/>
    <w:rsid w:val="00AB7648"/>
    <w:rsid w:val="00AB783D"/>
    <w:rsid w:val="00AC17B2"/>
    <w:rsid w:val="00AC3400"/>
    <w:rsid w:val="00AD1F75"/>
    <w:rsid w:val="00AD2CF5"/>
    <w:rsid w:val="00AD537D"/>
    <w:rsid w:val="00AD6749"/>
    <w:rsid w:val="00AE0028"/>
    <w:rsid w:val="00AE41B5"/>
    <w:rsid w:val="00AE4A84"/>
    <w:rsid w:val="00AF1289"/>
    <w:rsid w:val="00AF553D"/>
    <w:rsid w:val="00AF7AF4"/>
    <w:rsid w:val="00B01A4A"/>
    <w:rsid w:val="00B067F3"/>
    <w:rsid w:val="00B07931"/>
    <w:rsid w:val="00B10EA5"/>
    <w:rsid w:val="00B133D6"/>
    <w:rsid w:val="00B16450"/>
    <w:rsid w:val="00B20A63"/>
    <w:rsid w:val="00B259BD"/>
    <w:rsid w:val="00B278F4"/>
    <w:rsid w:val="00B31EDB"/>
    <w:rsid w:val="00B335A9"/>
    <w:rsid w:val="00B34FBB"/>
    <w:rsid w:val="00B364D0"/>
    <w:rsid w:val="00B44516"/>
    <w:rsid w:val="00B51510"/>
    <w:rsid w:val="00B5387A"/>
    <w:rsid w:val="00B53D46"/>
    <w:rsid w:val="00B55170"/>
    <w:rsid w:val="00B55412"/>
    <w:rsid w:val="00B60DA1"/>
    <w:rsid w:val="00B61949"/>
    <w:rsid w:val="00B6282D"/>
    <w:rsid w:val="00B64D4D"/>
    <w:rsid w:val="00B65578"/>
    <w:rsid w:val="00B65BAE"/>
    <w:rsid w:val="00B65C5D"/>
    <w:rsid w:val="00B6766F"/>
    <w:rsid w:val="00B76AE7"/>
    <w:rsid w:val="00B77CF7"/>
    <w:rsid w:val="00B84ABC"/>
    <w:rsid w:val="00B85157"/>
    <w:rsid w:val="00B85765"/>
    <w:rsid w:val="00B90877"/>
    <w:rsid w:val="00B93619"/>
    <w:rsid w:val="00BA2888"/>
    <w:rsid w:val="00BA5360"/>
    <w:rsid w:val="00BA6968"/>
    <w:rsid w:val="00BB0110"/>
    <w:rsid w:val="00BB458F"/>
    <w:rsid w:val="00BB47AF"/>
    <w:rsid w:val="00BC1A9C"/>
    <w:rsid w:val="00BC2BF5"/>
    <w:rsid w:val="00BC31B6"/>
    <w:rsid w:val="00BE6AF2"/>
    <w:rsid w:val="00BF0D09"/>
    <w:rsid w:val="00BF1961"/>
    <w:rsid w:val="00C014DD"/>
    <w:rsid w:val="00C10A51"/>
    <w:rsid w:val="00C114FA"/>
    <w:rsid w:val="00C16D6D"/>
    <w:rsid w:val="00C16D8B"/>
    <w:rsid w:val="00C20ACC"/>
    <w:rsid w:val="00C21F12"/>
    <w:rsid w:val="00C27455"/>
    <w:rsid w:val="00C278FD"/>
    <w:rsid w:val="00C27F7D"/>
    <w:rsid w:val="00C3014D"/>
    <w:rsid w:val="00C31BCE"/>
    <w:rsid w:val="00C33587"/>
    <w:rsid w:val="00C44984"/>
    <w:rsid w:val="00C4547E"/>
    <w:rsid w:val="00C45488"/>
    <w:rsid w:val="00C46FAE"/>
    <w:rsid w:val="00C47C30"/>
    <w:rsid w:val="00C52915"/>
    <w:rsid w:val="00C536DF"/>
    <w:rsid w:val="00C56DFF"/>
    <w:rsid w:val="00C62CF4"/>
    <w:rsid w:val="00C725FD"/>
    <w:rsid w:val="00C765AB"/>
    <w:rsid w:val="00C77473"/>
    <w:rsid w:val="00C80E00"/>
    <w:rsid w:val="00C820CF"/>
    <w:rsid w:val="00C829EB"/>
    <w:rsid w:val="00C851F9"/>
    <w:rsid w:val="00C85BA6"/>
    <w:rsid w:val="00C85CB2"/>
    <w:rsid w:val="00C90A72"/>
    <w:rsid w:val="00C91B55"/>
    <w:rsid w:val="00C9488D"/>
    <w:rsid w:val="00CA1831"/>
    <w:rsid w:val="00CA33CF"/>
    <w:rsid w:val="00CA38D0"/>
    <w:rsid w:val="00CB1FDB"/>
    <w:rsid w:val="00CB27EC"/>
    <w:rsid w:val="00CC55FC"/>
    <w:rsid w:val="00CC72A6"/>
    <w:rsid w:val="00CC782E"/>
    <w:rsid w:val="00CD2509"/>
    <w:rsid w:val="00CD256C"/>
    <w:rsid w:val="00CE1739"/>
    <w:rsid w:val="00CE1748"/>
    <w:rsid w:val="00CE76E2"/>
    <w:rsid w:val="00CE795D"/>
    <w:rsid w:val="00CF1994"/>
    <w:rsid w:val="00CF2B2E"/>
    <w:rsid w:val="00D00B5C"/>
    <w:rsid w:val="00D00BB9"/>
    <w:rsid w:val="00D01916"/>
    <w:rsid w:val="00D03F1E"/>
    <w:rsid w:val="00D04EFA"/>
    <w:rsid w:val="00D11AB4"/>
    <w:rsid w:val="00D1312E"/>
    <w:rsid w:val="00D21EC4"/>
    <w:rsid w:val="00D32AD7"/>
    <w:rsid w:val="00D34037"/>
    <w:rsid w:val="00D36ED6"/>
    <w:rsid w:val="00D409AB"/>
    <w:rsid w:val="00D411A9"/>
    <w:rsid w:val="00D45964"/>
    <w:rsid w:val="00D50AB9"/>
    <w:rsid w:val="00D50C73"/>
    <w:rsid w:val="00D54E4C"/>
    <w:rsid w:val="00D575F9"/>
    <w:rsid w:val="00D62DD6"/>
    <w:rsid w:val="00D6638D"/>
    <w:rsid w:val="00D7260E"/>
    <w:rsid w:val="00D73CCA"/>
    <w:rsid w:val="00D74852"/>
    <w:rsid w:val="00D74F53"/>
    <w:rsid w:val="00D75FFF"/>
    <w:rsid w:val="00D766D5"/>
    <w:rsid w:val="00D80271"/>
    <w:rsid w:val="00D8302B"/>
    <w:rsid w:val="00D833BE"/>
    <w:rsid w:val="00D83705"/>
    <w:rsid w:val="00D83EBD"/>
    <w:rsid w:val="00D8459C"/>
    <w:rsid w:val="00D90AD3"/>
    <w:rsid w:val="00D93432"/>
    <w:rsid w:val="00D94421"/>
    <w:rsid w:val="00D96EF9"/>
    <w:rsid w:val="00DA0481"/>
    <w:rsid w:val="00DA05D4"/>
    <w:rsid w:val="00DA1E5E"/>
    <w:rsid w:val="00DA3B4D"/>
    <w:rsid w:val="00DA43A6"/>
    <w:rsid w:val="00DA524F"/>
    <w:rsid w:val="00DA55E8"/>
    <w:rsid w:val="00DB081D"/>
    <w:rsid w:val="00DB1EF2"/>
    <w:rsid w:val="00DB310D"/>
    <w:rsid w:val="00DB4089"/>
    <w:rsid w:val="00DB4886"/>
    <w:rsid w:val="00DB4FAD"/>
    <w:rsid w:val="00DB7921"/>
    <w:rsid w:val="00DB7B8D"/>
    <w:rsid w:val="00DC536D"/>
    <w:rsid w:val="00DC7C98"/>
    <w:rsid w:val="00DD1083"/>
    <w:rsid w:val="00DD722F"/>
    <w:rsid w:val="00DE3880"/>
    <w:rsid w:val="00DE4929"/>
    <w:rsid w:val="00DE6044"/>
    <w:rsid w:val="00DF101A"/>
    <w:rsid w:val="00DF3EB8"/>
    <w:rsid w:val="00DF6EDC"/>
    <w:rsid w:val="00E15315"/>
    <w:rsid w:val="00E1748E"/>
    <w:rsid w:val="00E2050A"/>
    <w:rsid w:val="00E21D98"/>
    <w:rsid w:val="00E25EFD"/>
    <w:rsid w:val="00E349C5"/>
    <w:rsid w:val="00E34C8F"/>
    <w:rsid w:val="00E407E4"/>
    <w:rsid w:val="00E41139"/>
    <w:rsid w:val="00E54304"/>
    <w:rsid w:val="00E602B4"/>
    <w:rsid w:val="00E60415"/>
    <w:rsid w:val="00E6241D"/>
    <w:rsid w:val="00E65F8B"/>
    <w:rsid w:val="00E6710A"/>
    <w:rsid w:val="00E70039"/>
    <w:rsid w:val="00E7712A"/>
    <w:rsid w:val="00E776A3"/>
    <w:rsid w:val="00E83E77"/>
    <w:rsid w:val="00E85DF4"/>
    <w:rsid w:val="00EA0022"/>
    <w:rsid w:val="00EA15EB"/>
    <w:rsid w:val="00EA1A93"/>
    <w:rsid w:val="00EA3983"/>
    <w:rsid w:val="00EA7E7A"/>
    <w:rsid w:val="00EB4490"/>
    <w:rsid w:val="00EB4AE3"/>
    <w:rsid w:val="00ED6CCB"/>
    <w:rsid w:val="00EE152A"/>
    <w:rsid w:val="00EE1780"/>
    <w:rsid w:val="00EE33A5"/>
    <w:rsid w:val="00EE4E50"/>
    <w:rsid w:val="00EF363E"/>
    <w:rsid w:val="00EF416F"/>
    <w:rsid w:val="00EF4B31"/>
    <w:rsid w:val="00EF6C42"/>
    <w:rsid w:val="00F0392E"/>
    <w:rsid w:val="00F05E7B"/>
    <w:rsid w:val="00F11668"/>
    <w:rsid w:val="00F21A5B"/>
    <w:rsid w:val="00F24373"/>
    <w:rsid w:val="00F24560"/>
    <w:rsid w:val="00F25D6C"/>
    <w:rsid w:val="00F33098"/>
    <w:rsid w:val="00F42F3D"/>
    <w:rsid w:val="00F44F37"/>
    <w:rsid w:val="00F46BD4"/>
    <w:rsid w:val="00F645C3"/>
    <w:rsid w:val="00F7130E"/>
    <w:rsid w:val="00F7209B"/>
    <w:rsid w:val="00F81F71"/>
    <w:rsid w:val="00F84B6F"/>
    <w:rsid w:val="00F87937"/>
    <w:rsid w:val="00F87AA1"/>
    <w:rsid w:val="00F91C08"/>
    <w:rsid w:val="00F934D9"/>
    <w:rsid w:val="00F966D6"/>
    <w:rsid w:val="00FA2905"/>
    <w:rsid w:val="00FA5527"/>
    <w:rsid w:val="00FA5B57"/>
    <w:rsid w:val="00FA61FF"/>
    <w:rsid w:val="00FB0134"/>
    <w:rsid w:val="00FB35B2"/>
    <w:rsid w:val="00FB57CF"/>
    <w:rsid w:val="00FC58B7"/>
    <w:rsid w:val="00FC6BB5"/>
    <w:rsid w:val="00FD04AB"/>
    <w:rsid w:val="00FD2CBA"/>
    <w:rsid w:val="00FD347B"/>
    <w:rsid w:val="00FE0652"/>
    <w:rsid w:val="00FE09B5"/>
    <w:rsid w:val="00FE1EDB"/>
    <w:rsid w:val="00FE7A59"/>
    <w:rsid w:val="00FF13C9"/>
    <w:rsid w:val="00FF13DA"/>
    <w:rsid w:val="00FF237F"/>
    <w:rsid w:val="00FF443D"/>
    <w:rsid w:val="00FF5C6A"/>
    <w:rsid w:val="00FF6BB4"/>
    <w:rsid w:val="486E33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8A9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B424D"/>
  </w:style>
  <w:style w:type="paragraph" w:styleId="Nagwek1">
    <w:name w:val="heading 1"/>
    <w:basedOn w:val="Normalny"/>
    <w:next w:val="Normalny"/>
    <w:link w:val="Nagwek1Znak"/>
    <w:uiPriority w:val="9"/>
    <w:qFormat/>
    <w:rsid w:val="004A10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A10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A101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A101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A101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A101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A101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A101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A101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A101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A101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A101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A101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A101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A101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A101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A101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A1015"/>
    <w:rPr>
      <w:rFonts w:eastAsiaTheme="majorEastAsia" w:cstheme="majorBidi"/>
      <w:color w:val="272727" w:themeColor="text1" w:themeTint="D8"/>
    </w:rPr>
  </w:style>
  <w:style w:type="paragraph" w:styleId="Tytu">
    <w:name w:val="Title"/>
    <w:basedOn w:val="Normalny"/>
    <w:next w:val="Normalny"/>
    <w:link w:val="TytuZnak"/>
    <w:uiPriority w:val="10"/>
    <w:qFormat/>
    <w:rsid w:val="004A1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A101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A101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A101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A1015"/>
    <w:pPr>
      <w:spacing w:before="160"/>
      <w:jc w:val="center"/>
    </w:pPr>
    <w:rPr>
      <w:i/>
      <w:iCs/>
      <w:color w:val="404040" w:themeColor="text1" w:themeTint="BF"/>
    </w:rPr>
  </w:style>
  <w:style w:type="character" w:customStyle="1" w:styleId="CytatZnak">
    <w:name w:val="Cytat Znak"/>
    <w:basedOn w:val="Domylnaczcionkaakapitu"/>
    <w:link w:val="Cytat"/>
    <w:uiPriority w:val="29"/>
    <w:rsid w:val="004A1015"/>
    <w:rPr>
      <w:i/>
      <w:iCs/>
      <w:color w:val="404040" w:themeColor="text1" w:themeTint="BF"/>
    </w:rPr>
  </w:style>
  <w:style w:type="paragraph" w:styleId="Akapitzlist">
    <w:name w:val="List Paragraph"/>
    <w:basedOn w:val="Normalny"/>
    <w:uiPriority w:val="34"/>
    <w:qFormat/>
    <w:rsid w:val="004A1015"/>
    <w:pPr>
      <w:ind w:left="720"/>
      <w:contextualSpacing/>
    </w:pPr>
  </w:style>
  <w:style w:type="character" w:styleId="Wyrnienieintensywne">
    <w:name w:val="Intense Emphasis"/>
    <w:basedOn w:val="Domylnaczcionkaakapitu"/>
    <w:uiPriority w:val="21"/>
    <w:qFormat/>
    <w:rsid w:val="004A1015"/>
    <w:rPr>
      <w:i/>
      <w:iCs/>
      <w:color w:val="0F4761" w:themeColor="accent1" w:themeShade="BF"/>
    </w:rPr>
  </w:style>
  <w:style w:type="paragraph" w:styleId="Cytatintensywny">
    <w:name w:val="Intense Quote"/>
    <w:basedOn w:val="Normalny"/>
    <w:next w:val="Normalny"/>
    <w:link w:val="CytatintensywnyZnak"/>
    <w:uiPriority w:val="30"/>
    <w:qFormat/>
    <w:rsid w:val="004A10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A1015"/>
    <w:rPr>
      <w:i/>
      <w:iCs/>
      <w:color w:val="0F4761" w:themeColor="accent1" w:themeShade="BF"/>
    </w:rPr>
  </w:style>
  <w:style w:type="character" w:styleId="Odwoanieintensywne">
    <w:name w:val="Intense Reference"/>
    <w:basedOn w:val="Domylnaczcionkaakapitu"/>
    <w:uiPriority w:val="32"/>
    <w:qFormat/>
    <w:rsid w:val="004A1015"/>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2A18E4"/>
    <w:rPr>
      <w:sz w:val="16"/>
      <w:szCs w:val="16"/>
    </w:rPr>
  </w:style>
  <w:style w:type="paragraph" w:styleId="Tekstkomentarza">
    <w:name w:val="annotation text"/>
    <w:basedOn w:val="Normalny"/>
    <w:link w:val="TekstkomentarzaZnak"/>
    <w:uiPriority w:val="99"/>
    <w:unhideWhenUsed/>
    <w:rsid w:val="002A18E4"/>
    <w:pPr>
      <w:spacing w:line="240" w:lineRule="auto"/>
    </w:pPr>
    <w:rPr>
      <w:sz w:val="20"/>
      <w:szCs w:val="20"/>
    </w:rPr>
  </w:style>
  <w:style w:type="character" w:customStyle="1" w:styleId="TekstkomentarzaZnak">
    <w:name w:val="Tekst komentarza Znak"/>
    <w:basedOn w:val="Domylnaczcionkaakapitu"/>
    <w:link w:val="Tekstkomentarza"/>
    <w:uiPriority w:val="99"/>
    <w:rsid w:val="002A18E4"/>
    <w:rPr>
      <w:sz w:val="20"/>
      <w:szCs w:val="20"/>
    </w:rPr>
  </w:style>
  <w:style w:type="paragraph" w:styleId="Tematkomentarza">
    <w:name w:val="annotation subject"/>
    <w:basedOn w:val="Tekstkomentarza"/>
    <w:next w:val="Tekstkomentarza"/>
    <w:link w:val="TematkomentarzaZnak"/>
    <w:uiPriority w:val="99"/>
    <w:semiHidden/>
    <w:unhideWhenUsed/>
    <w:rsid w:val="002A18E4"/>
    <w:rPr>
      <w:b/>
      <w:bCs/>
    </w:rPr>
  </w:style>
  <w:style w:type="character" w:customStyle="1" w:styleId="TematkomentarzaZnak">
    <w:name w:val="Temat komentarza Znak"/>
    <w:basedOn w:val="TekstkomentarzaZnak"/>
    <w:link w:val="Tematkomentarza"/>
    <w:uiPriority w:val="99"/>
    <w:semiHidden/>
    <w:rsid w:val="002A18E4"/>
    <w:rPr>
      <w:b/>
      <w:bCs/>
      <w:sz w:val="20"/>
      <w:szCs w:val="20"/>
    </w:rPr>
  </w:style>
  <w:style w:type="character" w:styleId="Hipercze">
    <w:name w:val="Hyperlink"/>
    <w:basedOn w:val="Domylnaczcionkaakapitu"/>
    <w:uiPriority w:val="99"/>
    <w:unhideWhenUsed/>
    <w:rPr>
      <w:color w:val="467886" w:themeColor="hyperlink"/>
      <w:u w:val="single"/>
    </w:r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przypisudolnego">
    <w:name w:val="footnote text"/>
    <w:basedOn w:val="Normalny"/>
    <w:link w:val="TekstprzypisudolnegoZnak"/>
    <w:uiPriority w:val="99"/>
    <w:semiHidden/>
    <w:unhideWhenUsed/>
    <w:rsid w:val="006D295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D2959"/>
    <w:rPr>
      <w:sz w:val="20"/>
      <w:szCs w:val="20"/>
    </w:rPr>
  </w:style>
  <w:style w:type="character" w:styleId="Odwoanieprzypisudolnego">
    <w:name w:val="footnote reference"/>
    <w:basedOn w:val="Domylnaczcionkaakapitu"/>
    <w:uiPriority w:val="99"/>
    <w:semiHidden/>
    <w:unhideWhenUsed/>
    <w:rsid w:val="006D2959"/>
    <w:rPr>
      <w:vertAlign w:val="superscript"/>
    </w:rPr>
  </w:style>
  <w:style w:type="paragraph" w:styleId="Poprawka">
    <w:name w:val="Revision"/>
    <w:hidden/>
    <w:uiPriority w:val="99"/>
    <w:semiHidden/>
    <w:rsid w:val="005C3744"/>
    <w:pPr>
      <w:spacing w:after="0" w:line="240" w:lineRule="auto"/>
    </w:pPr>
  </w:style>
  <w:style w:type="paragraph" w:customStyle="1" w:styleId="SzanownaPani">
    <w:name w:val="Szanowna Pani"/>
    <w:basedOn w:val="Normalny"/>
    <w:rsid w:val="00770202"/>
    <w:pPr>
      <w:spacing w:before="240" w:after="0" w:line="260" w:lineRule="exact"/>
      <w:contextualSpacing/>
    </w:pPr>
    <w:rPr>
      <w:rFonts w:ascii="Lato" w:hAnsi="Lato"/>
      <w:kern w:val="0"/>
      <w14:ligatures w14:val="none"/>
    </w:rPr>
  </w:style>
  <w:style w:type="paragraph" w:styleId="NormalnyWeb">
    <w:name w:val="Normal (Web)"/>
    <w:basedOn w:val="Normalny"/>
    <w:uiPriority w:val="99"/>
    <w:unhideWhenUsed/>
    <w:rsid w:val="00912182"/>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912182"/>
    <w:rPr>
      <w:b/>
      <w:bCs/>
    </w:rPr>
  </w:style>
  <w:style w:type="paragraph" w:customStyle="1" w:styleId="Default">
    <w:name w:val="Default"/>
    <w:rsid w:val="0049541B"/>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Zwykytekst">
    <w:name w:val="Plain Text"/>
    <w:basedOn w:val="Normalny"/>
    <w:link w:val="ZwykytekstZnak"/>
    <w:uiPriority w:val="99"/>
    <w:unhideWhenUsed/>
    <w:rsid w:val="00927F81"/>
    <w:pPr>
      <w:spacing w:after="0" w:line="240" w:lineRule="auto"/>
    </w:pPr>
    <w:rPr>
      <w:rFonts w:ascii="Calibri" w:hAnsi="Calibri" w:cs="Calibri"/>
      <w:kern w:val="0"/>
      <w14:ligatures w14:val="none"/>
    </w:rPr>
  </w:style>
  <w:style w:type="character" w:customStyle="1" w:styleId="ZwykytekstZnak">
    <w:name w:val="Zwykły tekst Znak"/>
    <w:basedOn w:val="Domylnaczcionkaakapitu"/>
    <w:link w:val="Zwykytekst"/>
    <w:uiPriority w:val="99"/>
    <w:rsid w:val="00927F81"/>
    <w:rPr>
      <w:rFonts w:ascii="Calibri" w:hAnsi="Calibri" w:cs="Calibri"/>
      <w:kern w:val="0"/>
      <w14:ligatures w14:val="none"/>
    </w:rPr>
  </w:style>
  <w:style w:type="paragraph" w:customStyle="1" w:styleId="ZUSTzmustartykuempunktem">
    <w:name w:val="Z/UST(§) – zm. ust. (§) artykułem (punktem)"/>
    <w:basedOn w:val="Normalny"/>
    <w:uiPriority w:val="30"/>
    <w:qFormat/>
    <w:rsid w:val="002C5C6F"/>
    <w:pPr>
      <w:suppressAutoHyphens/>
      <w:autoSpaceDE w:val="0"/>
      <w:autoSpaceDN w:val="0"/>
      <w:adjustRightInd w:val="0"/>
      <w:spacing w:after="0" w:line="360" w:lineRule="auto"/>
      <w:ind w:left="510" w:firstLine="510"/>
      <w:jc w:val="both"/>
    </w:pPr>
    <w:rPr>
      <w:rFonts w:ascii="Times" w:eastAsiaTheme="minorEastAsia" w:hAnsi="Times" w:cs="Arial"/>
      <w:kern w:val="0"/>
      <w:sz w:val="24"/>
      <w:szCs w:val="20"/>
      <w:lang w:eastAsia="pl-PL"/>
      <w14:ligatures w14:val="none"/>
    </w:rPr>
  </w:style>
  <w:style w:type="paragraph" w:customStyle="1" w:styleId="ZLITUSTzmustliter">
    <w:name w:val="Z_LIT/UST(§) – zm. ust. (§) literą"/>
    <w:basedOn w:val="Normalny"/>
    <w:uiPriority w:val="46"/>
    <w:qFormat/>
    <w:rsid w:val="00F966D6"/>
    <w:pPr>
      <w:suppressAutoHyphens/>
      <w:autoSpaceDE w:val="0"/>
      <w:autoSpaceDN w:val="0"/>
      <w:adjustRightInd w:val="0"/>
      <w:spacing w:after="0" w:line="360" w:lineRule="auto"/>
      <w:ind w:left="987" w:firstLine="510"/>
      <w:jc w:val="both"/>
    </w:pPr>
    <w:rPr>
      <w:rFonts w:ascii="Times" w:eastAsiaTheme="minorEastAsia" w:hAnsi="Times" w:cs="Arial"/>
      <w:bCs/>
      <w:kern w:val="0"/>
      <w:sz w:val="24"/>
      <w:szCs w:val="20"/>
      <w:lang w:eastAsia="pl-PL"/>
      <w14:ligatures w14:val="none"/>
    </w:rPr>
  </w:style>
  <w:style w:type="paragraph" w:customStyle="1" w:styleId="PKTpunkt">
    <w:name w:val="PKT – punkt"/>
    <w:uiPriority w:val="13"/>
    <w:qFormat/>
    <w:rsid w:val="009E5488"/>
    <w:pPr>
      <w:spacing w:after="0" w:line="360" w:lineRule="auto"/>
      <w:ind w:left="510" w:hanging="510"/>
      <w:jc w:val="both"/>
    </w:pPr>
    <w:rPr>
      <w:rFonts w:ascii="Times" w:eastAsiaTheme="minorEastAsia" w:hAnsi="Times" w:cs="Arial"/>
      <w:bCs/>
      <w:kern w:val="0"/>
      <w:sz w:val="24"/>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3115">
      <w:bodyDiv w:val="1"/>
      <w:marLeft w:val="0"/>
      <w:marRight w:val="0"/>
      <w:marTop w:val="0"/>
      <w:marBottom w:val="0"/>
      <w:divBdr>
        <w:top w:val="none" w:sz="0" w:space="0" w:color="auto"/>
        <w:left w:val="none" w:sz="0" w:space="0" w:color="auto"/>
        <w:bottom w:val="none" w:sz="0" w:space="0" w:color="auto"/>
        <w:right w:val="none" w:sz="0" w:space="0" w:color="auto"/>
      </w:divBdr>
      <w:divsChild>
        <w:div w:id="885290539">
          <w:marLeft w:val="0"/>
          <w:marRight w:val="0"/>
          <w:marTop w:val="0"/>
          <w:marBottom w:val="0"/>
          <w:divBdr>
            <w:top w:val="none" w:sz="0" w:space="0" w:color="auto"/>
            <w:left w:val="none" w:sz="0" w:space="0" w:color="auto"/>
            <w:bottom w:val="none" w:sz="0" w:space="0" w:color="auto"/>
            <w:right w:val="none" w:sz="0" w:space="0" w:color="auto"/>
          </w:divBdr>
        </w:div>
      </w:divsChild>
    </w:div>
    <w:div w:id="485975544">
      <w:bodyDiv w:val="1"/>
      <w:marLeft w:val="0"/>
      <w:marRight w:val="0"/>
      <w:marTop w:val="0"/>
      <w:marBottom w:val="0"/>
      <w:divBdr>
        <w:top w:val="none" w:sz="0" w:space="0" w:color="auto"/>
        <w:left w:val="none" w:sz="0" w:space="0" w:color="auto"/>
        <w:bottom w:val="none" w:sz="0" w:space="0" w:color="auto"/>
        <w:right w:val="none" w:sz="0" w:space="0" w:color="auto"/>
      </w:divBdr>
      <w:divsChild>
        <w:div w:id="369688627">
          <w:marLeft w:val="0"/>
          <w:marRight w:val="0"/>
          <w:marTop w:val="0"/>
          <w:marBottom w:val="0"/>
          <w:divBdr>
            <w:top w:val="none" w:sz="0" w:space="0" w:color="auto"/>
            <w:left w:val="none" w:sz="0" w:space="0" w:color="auto"/>
            <w:bottom w:val="none" w:sz="0" w:space="0" w:color="auto"/>
            <w:right w:val="none" w:sz="0" w:space="0" w:color="auto"/>
          </w:divBdr>
        </w:div>
      </w:divsChild>
    </w:div>
    <w:div w:id="1048601281">
      <w:bodyDiv w:val="1"/>
      <w:marLeft w:val="0"/>
      <w:marRight w:val="0"/>
      <w:marTop w:val="0"/>
      <w:marBottom w:val="0"/>
      <w:divBdr>
        <w:top w:val="none" w:sz="0" w:space="0" w:color="auto"/>
        <w:left w:val="none" w:sz="0" w:space="0" w:color="auto"/>
        <w:bottom w:val="none" w:sz="0" w:space="0" w:color="auto"/>
        <w:right w:val="none" w:sz="0" w:space="0" w:color="auto"/>
      </w:divBdr>
      <w:divsChild>
        <w:div w:id="1742748224">
          <w:marLeft w:val="0"/>
          <w:marRight w:val="0"/>
          <w:marTop w:val="0"/>
          <w:marBottom w:val="0"/>
          <w:divBdr>
            <w:top w:val="none" w:sz="0" w:space="0" w:color="auto"/>
            <w:left w:val="none" w:sz="0" w:space="0" w:color="auto"/>
            <w:bottom w:val="none" w:sz="0" w:space="0" w:color="auto"/>
            <w:right w:val="none" w:sz="0" w:space="0" w:color="auto"/>
          </w:divBdr>
        </w:div>
      </w:divsChild>
    </w:div>
    <w:div w:id="1177114352">
      <w:bodyDiv w:val="1"/>
      <w:marLeft w:val="0"/>
      <w:marRight w:val="0"/>
      <w:marTop w:val="0"/>
      <w:marBottom w:val="0"/>
      <w:divBdr>
        <w:top w:val="none" w:sz="0" w:space="0" w:color="auto"/>
        <w:left w:val="none" w:sz="0" w:space="0" w:color="auto"/>
        <w:bottom w:val="none" w:sz="0" w:space="0" w:color="auto"/>
        <w:right w:val="none" w:sz="0" w:space="0" w:color="auto"/>
      </w:divBdr>
      <w:divsChild>
        <w:div w:id="1865246996">
          <w:marLeft w:val="0"/>
          <w:marRight w:val="0"/>
          <w:marTop w:val="0"/>
          <w:marBottom w:val="0"/>
          <w:divBdr>
            <w:top w:val="none" w:sz="0" w:space="0" w:color="auto"/>
            <w:left w:val="none" w:sz="0" w:space="0" w:color="auto"/>
            <w:bottom w:val="none" w:sz="0" w:space="0" w:color="auto"/>
            <w:right w:val="none" w:sz="0" w:space="0" w:color="auto"/>
          </w:divBdr>
        </w:div>
      </w:divsChild>
    </w:div>
    <w:div w:id="1196426747">
      <w:bodyDiv w:val="1"/>
      <w:marLeft w:val="0"/>
      <w:marRight w:val="0"/>
      <w:marTop w:val="0"/>
      <w:marBottom w:val="0"/>
      <w:divBdr>
        <w:top w:val="none" w:sz="0" w:space="0" w:color="auto"/>
        <w:left w:val="none" w:sz="0" w:space="0" w:color="auto"/>
        <w:bottom w:val="none" w:sz="0" w:space="0" w:color="auto"/>
        <w:right w:val="none" w:sz="0" w:space="0" w:color="auto"/>
      </w:divBdr>
      <w:divsChild>
        <w:div w:id="1558007095">
          <w:marLeft w:val="0"/>
          <w:marRight w:val="0"/>
          <w:marTop w:val="0"/>
          <w:marBottom w:val="0"/>
          <w:divBdr>
            <w:top w:val="none" w:sz="0" w:space="0" w:color="auto"/>
            <w:left w:val="none" w:sz="0" w:space="0" w:color="auto"/>
            <w:bottom w:val="none" w:sz="0" w:space="0" w:color="auto"/>
            <w:right w:val="none" w:sz="0" w:space="0" w:color="auto"/>
          </w:divBdr>
        </w:div>
      </w:divsChild>
    </w:div>
    <w:div w:id="1403528713">
      <w:bodyDiv w:val="1"/>
      <w:marLeft w:val="0"/>
      <w:marRight w:val="0"/>
      <w:marTop w:val="0"/>
      <w:marBottom w:val="0"/>
      <w:divBdr>
        <w:top w:val="none" w:sz="0" w:space="0" w:color="auto"/>
        <w:left w:val="none" w:sz="0" w:space="0" w:color="auto"/>
        <w:bottom w:val="none" w:sz="0" w:space="0" w:color="auto"/>
        <w:right w:val="none" w:sz="0" w:space="0" w:color="auto"/>
      </w:divBdr>
      <w:divsChild>
        <w:div w:id="488178196">
          <w:marLeft w:val="0"/>
          <w:marRight w:val="0"/>
          <w:marTop w:val="0"/>
          <w:marBottom w:val="0"/>
          <w:divBdr>
            <w:top w:val="none" w:sz="0" w:space="0" w:color="auto"/>
            <w:left w:val="none" w:sz="0" w:space="0" w:color="auto"/>
            <w:bottom w:val="none" w:sz="0" w:space="0" w:color="auto"/>
            <w:right w:val="none" w:sz="0" w:space="0" w:color="auto"/>
          </w:divBdr>
        </w:div>
      </w:divsChild>
    </w:div>
    <w:div w:id="1489442114">
      <w:bodyDiv w:val="1"/>
      <w:marLeft w:val="0"/>
      <w:marRight w:val="0"/>
      <w:marTop w:val="0"/>
      <w:marBottom w:val="0"/>
      <w:divBdr>
        <w:top w:val="none" w:sz="0" w:space="0" w:color="auto"/>
        <w:left w:val="none" w:sz="0" w:space="0" w:color="auto"/>
        <w:bottom w:val="none" w:sz="0" w:space="0" w:color="auto"/>
        <w:right w:val="none" w:sz="0" w:space="0" w:color="auto"/>
      </w:divBdr>
      <w:divsChild>
        <w:div w:id="556284057">
          <w:marLeft w:val="0"/>
          <w:marRight w:val="0"/>
          <w:marTop w:val="0"/>
          <w:marBottom w:val="0"/>
          <w:divBdr>
            <w:top w:val="none" w:sz="0" w:space="0" w:color="auto"/>
            <w:left w:val="none" w:sz="0" w:space="0" w:color="auto"/>
            <w:bottom w:val="none" w:sz="0" w:space="0" w:color="auto"/>
            <w:right w:val="none" w:sz="0" w:space="0" w:color="auto"/>
          </w:divBdr>
        </w:div>
      </w:divsChild>
    </w:div>
    <w:div w:id="1719821802">
      <w:bodyDiv w:val="1"/>
      <w:marLeft w:val="0"/>
      <w:marRight w:val="0"/>
      <w:marTop w:val="0"/>
      <w:marBottom w:val="0"/>
      <w:divBdr>
        <w:top w:val="none" w:sz="0" w:space="0" w:color="auto"/>
        <w:left w:val="none" w:sz="0" w:space="0" w:color="auto"/>
        <w:bottom w:val="none" w:sz="0" w:space="0" w:color="auto"/>
        <w:right w:val="none" w:sz="0" w:space="0" w:color="auto"/>
      </w:divBdr>
    </w:div>
    <w:div w:id="1983386977">
      <w:bodyDiv w:val="1"/>
      <w:marLeft w:val="0"/>
      <w:marRight w:val="0"/>
      <w:marTop w:val="0"/>
      <w:marBottom w:val="0"/>
      <w:divBdr>
        <w:top w:val="none" w:sz="0" w:space="0" w:color="auto"/>
        <w:left w:val="none" w:sz="0" w:space="0" w:color="auto"/>
        <w:bottom w:val="none" w:sz="0" w:space="0" w:color="auto"/>
        <w:right w:val="none" w:sz="0" w:space="0" w:color="auto"/>
      </w:divBdr>
      <w:divsChild>
        <w:div w:id="1186476322">
          <w:marLeft w:val="0"/>
          <w:marRight w:val="0"/>
          <w:marTop w:val="0"/>
          <w:marBottom w:val="0"/>
          <w:divBdr>
            <w:top w:val="none" w:sz="0" w:space="0" w:color="auto"/>
            <w:left w:val="none" w:sz="0" w:space="0" w:color="auto"/>
            <w:bottom w:val="none" w:sz="0" w:space="0" w:color="auto"/>
            <w:right w:val="none" w:sz="0" w:space="0" w:color="auto"/>
          </w:divBdr>
        </w:div>
      </w:divsChild>
    </w:div>
    <w:div w:id="208051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C70B1-4895-4D11-ADB7-3211F71C6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17620</Words>
  <Characters>105721</Characters>
  <Application>Microsoft Office Word</Application>
  <DocSecurity>0</DocSecurity>
  <Lines>881</Lines>
  <Paragraphs>246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2026-10-01T13:36:00Z</dcterms:created>
  <dcterms:modified xsi:type="dcterms:W3CDTF">2026-10-01T13:37:00Z</dcterms:modified>
</cp:coreProperties>
</file>