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87F4" w14:textId="77777777" w:rsidR="00073525" w:rsidRPr="00073525" w:rsidRDefault="00073525" w:rsidP="00073525">
      <w:pPr>
        <w:pStyle w:val="OZNPROJEKTUwskazaniedatylubwersjiprojektu"/>
        <w:keepNext/>
      </w:pPr>
      <w:r w:rsidRPr="00073525">
        <w:t>Projekt</w:t>
      </w:r>
    </w:p>
    <w:p w14:paraId="67036166" w14:textId="77777777" w:rsidR="00073525" w:rsidRPr="00073525" w:rsidRDefault="00073525" w:rsidP="00073525">
      <w:pPr>
        <w:pStyle w:val="OZNRODZAKTUtznustawalubrozporzdzenieiorganwydajcy"/>
      </w:pPr>
      <w:r w:rsidRPr="00073525">
        <w:t>USTAWA</w:t>
      </w:r>
    </w:p>
    <w:p w14:paraId="07BC6405" w14:textId="4D3AE4EE" w:rsidR="00073525" w:rsidRPr="00073525" w:rsidRDefault="00073525" w:rsidP="00073525">
      <w:pPr>
        <w:pStyle w:val="DATAAKTUdatauchwalenialubwydaniaaktu"/>
      </w:pPr>
      <w:r w:rsidRPr="00073525">
        <w:t>z dnia</w:t>
      </w:r>
    </w:p>
    <w:p w14:paraId="6155BEC0" w14:textId="77777777" w:rsidR="00073525" w:rsidRPr="00073525" w:rsidRDefault="00073525" w:rsidP="00073525">
      <w:pPr>
        <w:pStyle w:val="TYTUAKTUprzedmiotregulacjiustawylubrozporzdzenia"/>
      </w:pPr>
      <w:r w:rsidRPr="00073525">
        <w:t>o zmianie ustawy o Centralnym Porcie Komunikacyjnym</w:t>
      </w:r>
    </w:p>
    <w:p w14:paraId="3183A8AA" w14:textId="77777777" w:rsidR="00073525" w:rsidRPr="00073525" w:rsidRDefault="00073525" w:rsidP="00073525">
      <w:pPr>
        <w:pStyle w:val="ARTartustawynprozporzdzenia"/>
        <w:keepNext/>
      </w:pPr>
      <w:r w:rsidRPr="00073525">
        <w:rPr>
          <w:rStyle w:val="Ppogrubienie"/>
        </w:rPr>
        <w:t>Art. 1.</w:t>
      </w:r>
      <w:r w:rsidRPr="00073525">
        <w:t> W ustawie z dnia 10 maja 2018 r. o Centralnym Porcie Komunikacyjnym (Dz. U. z 2024 r. poz. 1747 oraz z 2025 r. poz. 1531) w art. 28 w ust. 3 pkt 1 otrzymuje brzmienie:</w:t>
      </w:r>
    </w:p>
    <w:p w14:paraId="22EA3E3A" w14:textId="71D121EE" w:rsidR="00073525" w:rsidRPr="00073525" w:rsidRDefault="00073525" w:rsidP="00073525">
      <w:pPr>
        <w:pStyle w:val="ZPKTzmpktartykuempunktem"/>
        <w:rPr>
          <w:rStyle w:val="Ppogrubienie"/>
        </w:rPr>
      </w:pPr>
      <w:r w:rsidRPr="00073525">
        <w:t>„1)</w:t>
      </w:r>
      <w:r w:rsidRPr="00073525">
        <w:tab/>
        <w:t>niedłużej niż 8 lat – dla zasad, o których mowa w ust. 1 pkt 1;”.</w:t>
      </w:r>
    </w:p>
    <w:p w14:paraId="11701882" w14:textId="43B3A1F4" w:rsidR="00C60149" w:rsidRDefault="00C60149" w:rsidP="00C60149">
      <w:pPr>
        <w:pStyle w:val="ARTartustawynprozporzdzenia"/>
        <w:rPr>
          <w:rStyle w:val="Ppogrubienie"/>
        </w:rPr>
      </w:pPr>
      <w:r w:rsidRPr="00C60149">
        <w:rPr>
          <w:rStyle w:val="Ppogrubienie"/>
        </w:rPr>
        <w:t>Art. 2.</w:t>
      </w:r>
      <w:r w:rsidRPr="00C60149">
        <w:t xml:space="preserve"> Dotychczasowe przepisy wykonawcze wydane na podstawie art. 28 ust. 1 ustawy zmienianej w art. 1, tracą moc z dniem wejścia w życie</w:t>
      </w:r>
      <w:r>
        <w:t xml:space="preserve"> nowych</w:t>
      </w:r>
      <w:r w:rsidRPr="00C60149">
        <w:t xml:space="preserve"> przepisów wykonawczych wydanych na podstawie art. 28 ust. 1 ustawy zmienianej w art. 1, jednak niepóźniej niż po upływie 36 miesięcy od dnia wejścia w życie niniejszej ustawy.</w:t>
      </w:r>
    </w:p>
    <w:p w14:paraId="0F6200F4" w14:textId="4CA1B703" w:rsidR="00073525" w:rsidRPr="00073525" w:rsidRDefault="00073525" w:rsidP="00073525">
      <w:pPr>
        <w:pStyle w:val="ARTartustawynprozporzdzenia"/>
      </w:pPr>
      <w:r w:rsidRPr="00073525">
        <w:rPr>
          <w:rStyle w:val="Ppogrubienie"/>
        </w:rPr>
        <w:t>Art. </w:t>
      </w:r>
      <w:r w:rsidR="00C60149">
        <w:rPr>
          <w:rStyle w:val="Ppogrubienie"/>
        </w:rPr>
        <w:t>3</w:t>
      </w:r>
      <w:r w:rsidRPr="00073525">
        <w:rPr>
          <w:rStyle w:val="Ppogrubienie"/>
        </w:rPr>
        <w:t>.</w:t>
      </w:r>
      <w:r w:rsidRPr="00073525">
        <w:t> Ustawa wchodzi w życie z dniem następującym po dniu ogłoszenia.</w:t>
      </w:r>
    </w:p>
    <w:p w14:paraId="5CDFA458" w14:textId="77777777" w:rsidR="005E31CC" w:rsidRPr="00073525" w:rsidRDefault="005E31CC" w:rsidP="00C53EFB">
      <w:pPr>
        <w:rPr>
          <w:rStyle w:val="Ppogrubienie"/>
          <w:b w:val="0"/>
        </w:rPr>
      </w:pPr>
    </w:p>
    <w:sectPr w:rsidR="005E31CC" w:rsidRPr="00073525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95BAC" w14:textId="77777777" w:rsidR="00FA0FFA" w:rsidRDefault="00FA0FFA">
      <w:r>
        <w:separator/>
      </w:r>
    </w:p>
  </w:endnote>
  <w:endnote w:type="continuationSeparator" w:id="0">
    <w:p w14:paraId="4F270284" w14:textId="77777777" w:rsidR="00FA0FFA" w:rsidRDefault="00FA0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FCAF" w14:textId="77777777" w:rsidR="00FA0FFA" w:rsidRDefault="00FA0FFA">
      <w:r>
        <w:separator/>
      </w:r>
    </w:p>
  </w:footnote>
  <w:footnote w:type="continuationSeparator" w:id="0">
    <w:p w14:paraId="1E3E69AD" w14:textId="77777777" w:rsidR="00FA0FFA" w:rsidRDefault="00FA0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32EAB210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2C71F5" w:rsidRPr="002C71F5">
        <w:rPr>
          <w:b/>
          <w:noProof/>
        </w:rPr>
        <w:t>2026-10-07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C60149">
          <w:rPr>
            <w:rStyle w:val="Ppogrubienie"/>
            <w:noProof/>
          </w:rPr>
          <w:t>V2_2062-2.NK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 w:rsidR="00073525">
          <w:rPr>
            <w:rStyle w:val="Ppogrubienie"/>
          </w:rPr>
          <w:tab/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43429A4B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073525" w:rsidRPr="00073525">
      <w:rPr>
        <w:rStyle w:val="Ppogrubienie"/>
      </w:rPr>
      <w:t>3186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40212432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2C71F5">
      <w:rPr>
        <w:rStyle w:val="Ppogrubienie"/>
        <w:noProof/>
      </w:rPr>
      <w:t>2026-10-07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Pr="00084E7F">
          <w:rPr>
            <w:rStyle w:val="Ppogrubienie"/>
          </w:rPr>
          <w:t>USTAWA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2B06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525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71F5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407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024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D627F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E7DDE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0149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081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73C"/>
    <w:rsid w:val="00DC4AF0"/>
    <w:rsid w:val="00DC64AA"/>
    <w:rsid w:val="00DC7886"/>
    <w:rsid w:val="00DD0CF2"/>
    <w:rsid w:val="00DD3E5C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8FA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0FFA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613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2026-10-07T14:09:00Z</dcterms:created>
  <dcterms:modified xsi:type="dcterms:W3CDTF">2026-10-07T14:09:00Z</dcterms:modified>
  <cp:category/>
</cp:coreProperties>
</file>