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49D9C" w14:textId="77777777" w:rsidR="00434DFE" w:rsidRDefault="00434DFE" w:rsidP="00434DFE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434DFE">
        <w:rPr>
          <w:rFonts w:ascii="Calibri" w:hAnsi="Calibri" w:cs="Calibri"/>
          <w:b/>
          <w:bCs/>
        </w:rPr>
        <w:t xml:space="preserve">UCHWAŁA </w:t>
      </w:r>
    </w:p>
    <w:p w14:paraId="3118AC42" w14:textId="77777777" w:rsidR="00434DFE" w:rsidRDefault="00434DFE" w:rsidP="00434DFE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434DFE">
        <w:rPr>
          <w:rFonts w:ascii="Calibri" w:hAnsi="Calibri" w:cs="Calibri"/>
          <w:b/>
          <w:bCs/>
        </w:rPr>
        <w:t xml:space="preserve">Sejmu Rzeczypospolitej Polskiej </w:t>
      </w:r>
    </w:p>
    <w:p w14:paraId="03858A85" w14:textId="02123725" w:rsidR="005863DE" w:rsidRPr="005863DE" w:rsidRDefault="005863DE" w:rsidP="00434DFE">
      <w:pPr>
        <w:spacing w:line="288" w:lineRule="auto"/>
        <w:jc w:val="center"/>
        <w:rPr>
          <w:rFonts w:ascii="Calibri" w:hAnsi="Calibri" w:cs="Calibri"/>
        </w:rPr>
      </w:pPr>
      <w:r w:rsidRPr="005863DE">
        <w:rPr>
          <w:rFonts w:ascii="Calibri" w:hAnsi="Calibri" w:cs="Calibri"/>
        </w:rPr>
        <w:t>z dnia …</w:t>
      </w:r>
    </w:p>
    <w:p w14:paraId="0E565813" w14:textId="136F54E6" w:rsidR="00434DFE" w:rsidRPr="00434DFE" w:rsidRDefault="00434DFE" w:rsidP="00434DFE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434DFE">
        <w:rPr>
          <w:rFonts w:ascii="Calibri" w:hAnsi="Calibri" w:cs="Calibri"/>
          <w:b/>
          <w:bCs/>
        </w:rPr>
        <w:t>w sprawie upamiętnienia księdza Stanisława Stojałowskiego</w:t>
      </w:r>
    </w:p>
    <w:p w14:paraId="217D873A" w14:textId="4BD9E8CF" w:rsidR="00434DFE" w:rsidRPr="00434DFE" w:rsidRDefault="00434DFE" w:rsidP="00434DFE">
      <w:pPr>
        <w:spacing w:line="288" w:lineRule="auto"/>
        <w:jc w:val="both"/>
        <w:rPr>
          <w:rFonts w:ascii="Calibri" w:hAnsi="Calibri" w:cs="Calibri"/>
        </w:rPr>
      </w:pPr>
      <w:r w:rsidRPr="00434DFE">
        <w:rPr>
          <w:rFonts w:ascii="Calibri" w:hAnsi="Calibri" w:cs="Calibri"/>
        </w:rPr>
        <w:t>W przypadającą w tym roku 115. rocznicę śmierci księdza Stanisława Stojałowskiego</w:t>
      </w:r>
      <w:r>
        <w:rPr>
          <w:rFonts w:ascii="Calibri" w:hAnsi="Calibri" w:cs="Calibri"/>
        </w:rPr>
        <w:t xml:space="preserve"> - </w:t>
      </w:r>
      <w:r w:rsidRPr="00434DFE">
        <w:rPr>
          <w:rFonts w:ascii="Calibri" w:hAnsi="Calibri" w:cs="Calibri"/>
        </w:rPr>
        <w:t xml:space="preserve">duchownego katolickiego, polityka, publicysty oraz jednego z głównych prekursorów ruchu ludowego </w:t>
      </w:r>
      <w:r w:rsidR="003672E7">
        <w:rPr>
          <w:rFonts w:ascii="Calibri" w:hAnsi="Calibri" w:cs="Calibri"/>
        </w:rPr>
        <w:t xml:space="preserve">                                    </w:t>
      </w:r>
      <w:r w:rsidRPr="00434DFE">
        <w:rPr>
          <w:rFonts w:ascii="Calibri" w:hAnsi="Calibri" w:cs="Calibri"/>
        </w:rPr>
        <w:t>i chrześcijańsko-społecznego</w:t>
      </w:r>
      <w:r>
        <w:rPr>
          <w:rFonts w:ascii="Calibri" w:hAnsi="Calibri" w:cs="Calibri"/>
        </w:rPr>
        <w:t xml:space="preserve"> - </w:t>
      </w:r>
      <w:r w:rsidRPr="00434DFE">
        <w:rPr>
          <w:rFonts w:ascii="Calibri" w:hAnsi="Calibri" w:cs="Calibri"/>
        </w:rPr>
        <w:t>Sejm Rzeczypospolitej Polskiej, w uznaniu jego wybitnych zasług, oddaje hołd jego pamięci.</w:t>
      </w:r>
    </w:p>
    <w:p w14:paraId="67B989FE" w14:textId="6588AE2C" w:rsidR="00434DFE" w:rsidRPr="00434DFE" w:rsidRDefault="00434DFE" w:rsidP="00434DFE">
      <w:pPr>
        <w:spacing w:line="288" w:lineRule="auto"/>
        <w:jc w:val="both"/>
        <w:rPr>
          <w:rFonts w:ascii="Calibri" w:hAnsi="Calibri" w:cs="Calibri"/>
        </w:rPr>
      </w:pPr>
      <w:r w:rsidRPr="00434DFE">
        <w:rPr>
          <w:rFonts w:ascii="Calibri" w:hAnsi="Calibri" w:cs="Calibri"/>
        </w:rPr>
        <w:t xml:space="preserve">Ksiądz Stanisław Stojałowski, urodzony 14 maja 1845 roku w Zniesieniu koło Lwowa, </w:t>
      </w:r>
      <w:r w:rsidR="003672E7">
        <w:rPr>
          <w:rFonts w:ascii="Calibri" w:hAnsi="Calibri" w:cs="Calibri"/>
        </w:rPr>
        <w:t xml:space="preserve">                                 </w:t>
      </w:r>
      <w:r w:rsidRPr="00434DFE">
        <w:rPr>
          <w:rFonts w:ascii="Calibri" w:hAnsi="Calibri" w:cs="Calibri"/>
        </w:rPr>
        <w:t>zmarły 23 października 1911 roku w Krakowie, poświęcił swoje życie walce o godność, oświatę i prawa polityczne najuboższych warstw społecznych. Jako wieloletni wydawca pism</w:t>
      </w:r>
      <w:r>
        <w:rPr>
          <w:rFonts w:ascii="Calibri" w:hAnsi="Calibri" w:cs="Calibri"/>
        </w:rPr>
        <w:t xml:space="preserve">, w szczególności takich jak </w:t>
      </w:r>
      <w:r w:rsidRPr="00434DFE">
        <w:rPr>
          <w:rFonts w:ascii="Calibri" w:hAnsi="Calibri" w:cs="Calibri"/>
        </w:rPr>
        <w:t>„Wieniec” i „Pszczółka”</w:t>
      </w:r>
      <w:r>
        <w:rPr>
          <w:rFonts w:ascii="Calibri" w:hAnsi="Calibri" w:cs="Calibri"/>
        </w:rPr>
        <w:t>,</w:t>
      </w:r>
      <w:r w:rsidRPr="00434DFE">
        <w:rPr>
          <w:rFonts w:ascii="Calibri" w:hAnsi="Calibri" w:cs="Calibri"/>
        </w:rPr>
        <w:t xml:space="preserve"> uczynił z prasy potężne narzędzie edukacji obywatelskiej, dążąc do przekształcenia galicyjskiego chłopa w światłego patriotę. Wykorzystując hasła solidaryzmu i łącząc polskość z wiarą, przyczynił się do włączenia ludu wiejskiego w obieg nowoczesnego życia narodowego.</w:t>
      </w:r>
    </w:p>
    <w:p w14:paraId="53EFD1E1" w14:textId="77777777" w:rsidR="00434DFE" w:rsidRPr="00434DFE" w:rsidRDefault="00434DFE" w:rsidP="00434DFE">
      <w:pPr>
        <w:spacing w:line="288" w:lineRule="auto"/>
        <w:jc w:val="both"/>
        <w:rPr>
          <w:rFonts w:ascii="Calibri" w:hAnsi="Calibri" w:cs="Calibri"/>
        </w:rPr>
      </w:pPr>
      <w:r w:rsidRPr="00434DFE">
        <w:rPr>
          <w:rFonts w:ascii="Calibri" w:hAnsi="Calibri" w:cs="Calibri"/>
        </w:rPr>
        <w:t>Jego działalność wykraczała daleko poza publicystykę i duszpasterstwo. Był charyzmatycznym i niestrudzonym organizatorem życia społecznego - inicjował powstawanie chłopskich kółek rolniczych, robotniczych związków zawodowych i spółek oszczędnościowych. Odważnie wprowadzał lud na arenę polityczną, czego ukoronowaniem było założenie w 1896 roku Stronnictwa Chrześcijańsko-Ludowego. Jako wieloletni poseł na Sejm Krajowy Galicji i do parlamentu austriackiego niezłomnie upominał się o sprawiedliwość społeczną, powszechne i bezpłatne szkolnictwo oraz reformy rolne.</w:t>
      </w:r>
    </w:p>
    <w:p w14:paraId="32538133" w14:textId="6BD4D4EB" w:rsidR="00434DFE" w:rsidRPr="00434DFE" w:rsidRDefault="00434DFE" w:rsidP="00434DFE">
      <w:pPr>
        <w:spacing w:line="288" w:lineRule="auto"/>
        <w:jc w:val="both"/>
        <w:rPr>
          <w:rFonts w:ascii="Calibri" w:hAnsi="Calibri" w:cs="Calibri"/>
        </w:rPr>
      </w:pPr>
      <w:r w:rsidRPr="00434DFE">
        <w:rPr>
          <w:rFonts w:ascii="Calibri" w:hAnsi="Calibri" w:cs="Calibri"/>
        </w:rPr>
        <w:t xml:space="preserve">Szczególną i niezwykle ważną kartę w jego życiorysie stanowi praca na rzecz polskości na </w:t>
      </w:r>
      <w:r w:rsidR="008C7D17" w:rsidRPr="008C7D17">
        <w:rPr>
          <w:rFonts w:ascii="Calibri" w:hAnsi="Calibri" w:cs="Calibri"/>
        </w:rPr>
        <w:t>pograniczu Śląska Cieszyńskiego i Galicji</w:t>
      </w:r>
      <w:r w:rsidR="008C7D17">
        <w:rPr>
          <w:rFonts w:ascii="Calibri" w:hAnsi="Calibri" w:cs="Calibri"/>
        </w:rPr>
        <w:t xml:space="preserve">, a szczególnie </w:t>
      </w:r>
      <w:r w:rsidRPr="00434DFE">
        <w:rPr>
          <w:rFonts w:ascii="Calibri" w:hAnsi="Calibri" w:cs="Calibri"/>
        </w:rPr>
        <w:t>Bielsk</w:t>
      </w:r>
      <w:r w:rsidR="008C7D17">
        <w:rPr>
          <w:rFonts w:ascii="Calibri" w:hAnsi="Calibri" w:cs="Calibri"/>
        </w:rPr>
        <w:t>a</w:t>
      </w:r>
      <w:r w:rsidRPr="00434DFE">
        <w:rPr>
          <w:rFonts w:ascii="Calibri" w:hAnsi="Calibri" w:cs="Calibri"/>
        </w:rPr>
        <w:t xml:space="preserve"> i Białej. Zwieńczeniem tych starań było otwarcie w 1902 roku „Domu Polskiego” w Bielsku, którego 124. rocznicę powstania obecnie obchodzimy. Gmach ten stał się prawdziwym szańcem narodowym, skutecznie integrującym polskich robotników i rzemieślników oraz przeciwstawiającym się postępującej germanizacji.</w:t>
      </w:r>
    </w:p>
    <w:p w14:paraId="489060E9" w14:textId="50DEBB40" w:rsidR="00434DFE" w:rsidRPr="00434DFE" w:rsidRDefault="00434DFE" w:rsidP="00434DFE">
      <w:pPr>
        <w:spacing w:line="288" w:lineRule="auto"/>
        <w:jc w:val="both"/>
        <w:rPr>
          <w:rFonts w:ascii="Calibri" w:hAnsi="Calibri" w:cs="Calibri"/>
        </w:rPr>
      </w:pPr>
      <w:r w:rsidRPr="00434DFE">
        <w:rPr>
          <w:rFonts w:ascii="Calibri" w:hAnsi="Calibri" w:cs="Calibri"/>
        </w:rPr>
        <w:t>Za swoją bezkompromisową postawę, obronę praw ludu i nieustępliwość w walce o narodową tożsamość ksiądz Stojałowski zapłacił wysoką cenę. Przez władze państwowe był więziony 27 razy, spędzając w aresztach łącznie 9 lat. Doświadczył również bolesnych konfliktów z hierarchią kościelną</w:t>
      </w:r>
      <w:r w:rsidR="007A7167">
        <w:rPr>
          <w:rFonts w:ascii="Calibri" w:hAnsi="Calibri" w:cs="Calibri"/>
        </w:rPr>
        <w:t xml:space="preserve">, </w:t>
      </w:r>
      <w:r w:rsidRPr="00434DFE">
        <w:rPr>
          <w:rFonts w:ascii="Calibri" w:hAnsi="Calibri" w:cs="Calibri"/>
        </w:rPr>
        <w:t xml:space="preserve"> zakończonych ostatecznie zdjęciem nałożonych kar</w:t>
      </w:r>
      <w:r w:rsidR="007A7167">
        <w:rPr>
          <w:rFonts w:ascii="Calibri" w:hAnsi="Calibri" w:cs="Calibri"/>
        </w:rPr>
        <w:t xml:space="preserve">, </w:t>
      </w:r>
      <w:r w:rsidRPr="00434DFE">
        <w:rPr>
          <w:rFonts w:ascii="Calibri" w:hAnsi="Calibri" w:cs="Calibri"/>
        </w:rPr>
        <w:t>nie tracąc przy tym głębokiej wiary i przekonania, że działa w imię wartości chrześcijańskich.</w:t>
      </w:r>
    </w:p>
    <w:p w14:paraId="65E2AD40" w14:textId="77777777" w:rsidR="00434DFE" w:rsidRPr="00434DFE" w:rsidRDefault="00434DFE" w:rsidP="00434DFE">
      <w:pPr>
        <w:spacing w:line="288" w:lineRule="auto"/>
        <w:jc w:val="both"/>
        <w:rPr>
          <w:rFonts w:ascii="Calibri" w:hAnsi="Calibri" w:cs="Calibri"/>
        </w:rPr>
      </w:pPr>
      <w:r w:rsidRPr="00434DFE">
        <w:rPr>
          <w:rFonts w:ascii="Calibri" w:hAnsi="Calibri" w:cs="Calibri"/>
        </w:rPr>
        <w:t>Sejm Rzeczypospolitej Polskiej, przypominając w rocznicę jego śmierci postać tego wybitnego „pedagoga narodowego”, który obudził polski lud do czynnego udziału w historii, wyraża najwyższe uznanie dla jego pracy społecznej, oświatowej i politycznej. Ksiądz Stanisław Stojałowski na zawsze pozostanie w pamięci jako ten, który przywrócił najuboższym należne im miejsce w społeczeństwie i narodzie.</w:t>
      </w:r>
    </w:p>
    <w:p w14:paraId="50EC2307" w14:textId="77777777" w:rsidR="00CC3B76" w:rsidRPr="00434DFE" w:rsidRDefault="00CC3B76" w:rsidP="00434DFE">
      <w:pPr>
        <w:spacing w:line="288" w:lineRule="auto"/>
        <w:jc w:val="both"/>
      </w:pPr>
    </w:p>
    <w:sectPr w:rsidR="00CC3B76" w:rsidRPr="00434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767B" w14:textId="77777777" w:rsidR="00561531" w:rsidRDefault="00561531" w:rsidP="00352B72">
      <w:pPr>
        <w:spacing w:after="0" w:line="240" w:lineRule="auto"/>
      </w:pPr>
      <w:r>
        <w:separator/>
      </w:r>
    </w:p>
  </w:endnote>
  <w:endnote w:type="continuationSeparator" w:id="0">
    <w:p w14:paraId="3FC2456C" w14:textId="77777777" w:rsidR="00561531" w:rsidRDefault="00561531" w:rsidP="00352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9BD30" w14:textId="77777777" w:rsidR="00561531" w:rsidRDefault="00561531" w:rsidP="00352B72">
      <w:pPr>
        <w:spacing w:after="0" w:line="240" w:lineRule="auto"/>
      </w:pPr>
      <w:r>
        <w:separator/>
      </w:r>
    </w:p>
  </w:footnote>
  <w:footnote w:type="continuationSeparator" w:id="0">
    <w:p w14:paraId="485103E2" w14:textId="77777777" w:rsidR="00561531" w:rsidRDefault="00561531" w:rsidP="00352B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FE"/>
    <w:rsid w:val="00042305"/>
    <w:rsid w:val="002D248F"/>
    <w:rsid w:val="00352B72"/>
    <w:rsid w:val="003672E7"/>
    <w:rsid w:val="00434DFE"/>
    <w:rsid w:val="00561531"/>
    <w:rsid w:val="005863DE"/>
    <w:rsid w:val="007A7167"/>
    <w:rsid w:val="008C7D17"/>
    <w:rsid w:val="009D09EB"/>
    <w:rsid w:val="00A6139A"/>
    <w:rsid w:val="00B17471"/>
    <w:rsid w:val="00BB3687"/>
    <w:rsid w:val="00CC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1A7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4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4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4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4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4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4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4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4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4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4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4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4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4D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4D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4D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4D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4D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4D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4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4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4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4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4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4D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4D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4D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4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4D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4DF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52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B72"/>
  </w:style>
  <w:style w:type="paragraph" w:styleId="Stopka">
    <w:name w:val="footer"/>
    <w:basedOn w:val="Normalny"/>
    <w:link w:val="StopkaZnak"/>
    <w:uiPriority w:val="99"/>
    <w:unhideWhenUsed/>
    <w:rsid w:val="00352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B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2026-10-09T07:09:00Z</dcterms:created>
  <dcterms:modified xsi:type="dcterms:W3CDTF">2026-10-09T07:09:00Z</dcterms:modified>
</cp:coreProperties>
</file>