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7965" w14:textId="4F8B96E1" w:rsidR="00D42A0D" w:rsidRDefault="00D42A0D" w:rsidP="00D42A0D">
      <w:pPr>
        <w:pStyle w:val="OZNPROJEKTUwskazaniedatylubwersjiprojektu"/>
      </w:pPr>
    </w:p>
    <w:p w14:paraId="2CC3EC5D" w14:textId="77777777" w:rsidR="00912118" w:rsidRPr="00E000DC" w:rsidRDefault="00912118" w:rsidP="00912118">
      <w:pPr>
        <w:pStyle w:val="OZNRODZAKTUtznustawalubrozporzdzenieiorganwydajcy"/>
      </w:pPr>
      <w:r w:rsidRPr="00912118">
        <w:t>UCHWAŁA</w:t>
      </w:r>
    </w:p>
    <w:p w14:paraId="734F7476" w14:textId="77777777" w:rsidR="00912118" w:rsidRPr="00E000DC" w:rsidRDefault="00912118" w:rsidP="00912118">
      <w:pPr>
        <w:pStyle w:val="OZNRODZAKTUtznustawalubrozporzdzenieiorganwydajcy"/>
      </w:pPr>
      <w:r w:rsidRPr="00E000DC">
        <w:t>SENATU RZECZYPOSPOLITEJ POLSKIEJ</w:t>
      </w:r>
    </w:p>
    <w:p w14:paraId="4A33DA6A" w14:textId="0EC39597" w:rsidR="00912118" w:rsidRPr="00E000DC" w:rsidRDefault="00912118" w:rsidP="00912118">
      <w:pPr>
        <w:pStyle w:val="DATAAKTUdatauchwalenialubwydaniaaktu"/>
      </w:pPr>
      <w:r w:rsidRPr="00E000DC">
        <w:t>z dnia</w:t>
      </w:r>
      <w:r w:rsidR="008F40C5">
        <w:t xml:space="preserve"> </w:t>
      </w:r>
      <w:r w:rsidR="00113661">
        <w:t>13 października 2026 r.</w:t>
      </w:r>
    </w:p>
    <w:p w14:paraId="0CA0649B" w14:textId="005D984A" w:rsidR="009E6A8F" w:rsidRPr="009E6A8F" w:rsidRDefault="008F40C5" w:rsidP="009E6A8F">
      <w:pPr>
        <w:pStyle w:val="TYTUAKTUprzedmiotregulacjiustawylubrozporzdzenia"/>
      </w:pPr>
      <w:r>
        <w:t xml:space="preserve">w sprawie ustawy </w:t>
      </w:r>
      <w:r w:rsidR="007E7542" w:rsidRPr="007E7542">
        <w:t xml:space="preserve">o </w:t>
      </w:r>
      <w:r w:rsidR="009E6A8F" w:rsidRPr="009E6A8F">
        <w:t>zmianie ustawy o Centralnym Porcie Komunikacyjnym</w:t>
      </w:r>
    </w:p>
    <w:p w14:paraId="66BEF929" w14:textId="41864502" w:rsidR="00912118" w:rsidRPr="00EF7B5F" w:rsidRDefault="00912118" w:rsidP="009E6A8F">
      <w:pPr>
        <w:pStyle w:val="NIEARTTEKSTtekstnieartykuowanynppodstprawnarozplubpreambua"/>
      </w:pPr>
      <w:r w:rsidRPr="00E000DC">
        <w:t xml:space="preserve">Senat, po rozpatrzeniu uchwalonej przez Sejm na posiedzeniu </w:t>
      </w:r>
      <w:r w:rsidR="009B2A7E" w:rsidRPr="009B2A7E">
        <w:t xml:space="preserve">w dniu </w:t>
      </w:r>
      <w:r w:rsidR="009E6A8F">
        <w:t>8</w:t>
      </w:r>
      <w:r w:rsidR="007E7542">
        <w:t xml:space="preserve"> października</w:t>
      </w:r>
      <w:r w:rsidR="00D35198">
        <w:t xml:space="preserve"> 202</w:t>
      </w:r>
      <w:r w:rsidR="004153BC">
        <w:t>6</w:t>
      </w:r>
      <w:r w:rsidR="00D35198">
        <w:t> r.</w:t>
      </w:r>
      <w:r w:rsidR="00CF1057" w:rsidRPr="00CF1057">
        <w:t xml:space="preserve"> </w:t>
      </w:r>
      <w:r w:rsidR="00CF1057">
        <w:t>ustawy</w:t>
      </w:r>
      <w:r w:rsidR="009E6A8F" w:rsidRPr="009E6A8F">
        <w:t xml:space="preserve"> o zmianie ustawy o Centralnym Porcie Komunikacyjnym</w:t>
      </w:r>
      <w:r w:rsidR="009B2A7E" w:rsidRPr="009B2A7E">
        <w:t xml:space="preserve">, </w:t>
      </w:r>
      <w:r w:rsidRPr="00E000DC">
        <w:t xml:space="preserve">wprowadza do jej tekstu </w:t>
      </w:r>
      <w:r w:rsidRPr="00EF7B5F">
        <w:t>następując</w:t>
      </w:r>
      <w:r w:rsidR="007E7542">
        <w:t>ą</w:t>
      </w:r>
      <w:r w:rsidRPr="00EF7B5F">
        <w:t xml:space="preserve"> poprawk</w:t>
      </w:r>
      <w:r w:rsidR="007E7542">
        <w:t>ę</w:t>
      </w:r>
      <w:r w:rsidRPr="00EF7B5F">
        <w:t>:</w:t>
      </w:r>
    </w:p>
    <w:tbl>
      <w:tblPr>
        <w:tblW w:w="935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93"/>
        <w:gridCol w:w="8363"/>
      </w:tblGrid>
      <w:tr w:rsidR="00094D81" w:rsidRPr="00B528A4" w14:paraId="29146088" w14:textId="77777777" w:rsidTr="00912118">
        <w:trPr>
          <w:trHeight w:val="7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44C4444" w14:textId="3CF70395" w:rsidR="00094D81" w:rsidRPr="00EF7B5F" w:rsidRDefault="007E7542" w:rsidP="007E7542">
            <w:pPr>
              <w:pStyle w:val="OZNACZENIEPUNKTUWUCHWALESENACKIEJ"/>
              <w:numPr>
                <w:ilvl w:val="0"/>
                <w:numId w:val="0"/>
              </w:numPr>
              <w:ind w:left="480" w:hanging="360"/>
            </w:pPr>
            <w:r>
              <w:t>–</w:t>
            </w:r>
            <w:r>
              <w:tab/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4C872C04" w14:textId="3A8219B7" w:rsidR="007E7542" w:rsidRDefault="00094D81" w:rsidP="00CF1057">
            <w:pPr>
              <w:pStyle w:val="TREPUNKTUWUCHWALESENACKIEJ"/>
            </w:pPr>
            <w:r w:rsidRPr="00094D81">
              <w:t xml:space="preserve">art. </w:t>
            </w:r>
            <w:r w:rsidR="007E7542">
              <w:t>2 otrzymuje brzmienie</w:t>
            </w:r>
            <w:r w:rsidR="00280357">
              <w:t>:</w:t>
            </w:r>
          </w:p>
          <w:p w14:paraId="5CE3C549" w14:textId="1BC37A01" w:rsidR="00094D81" w:rsidRPr="00CF1057" w:rsidRDefault="007E7542" w:rsidP="007E7542">
            <w:pPr>
              <w:pStyle w:val="ARTartustawynprozporzdzenia"/>
            </w:pPr>
            <w:r>
              <w:t>„</w:t>
            </w:r>
            <w:r w:rsidRPr="009E6A8F">
              <w:t>Art. 2.</w:t>
            </w:r>
            <w:r w:rsidRPr="007E7542">
              <w:t xml:space="preserve"> Dotychczasowe przepisy wykonawcze wydane na podstawie art. 28 ust.</w:t>
            </w:r>
            <w:r w:rsidR="00280357">
              <w:t> </w:t>
            </w:r>
            <w:r w:rsidRPr="007E7542">
              <w:t>1 ustawy zmienianej w art. 1 tracą moc z dniem wejścia w życie nowych przepisów wykonawczych wydanych na podstawie art. 28 ust. 1 ustawy zmienianej w art. 1, jednak niepóźniej niż po upływie 36 miesięcy od dnia wejścia w życie niniejszej ustawy, i mogą być zmieniane w granicach określonych w</w:t>
            </w:r>
            <w:r w:rsidRPr="007E7542">
              <w:rPr>
                <w:lang w:eastAsia="en-US"/>
              </w:rPr>
              <w:t xml:space="preserve"> </w:t>
            </w:r>
            <w:r w:rsidRPr="007E7542">
              <w:t>art. 28 ust. 1 ustawy zmienianej w art. 1.</w:t>
            </w:r>
            <w:r>
              <w:t>”</w:t>
            </w:r>
            <w:r w:rsidRPr="007E7542">
              <w:t>.</w:t>
            </w:r>
          </w:p>
        </w:tc>
      </w:tr>
    </w:tbl>
    <w:p w14:paraId="782EBAAE" w14:textId="732E44CE" w:rsidR="00912118" w:rsidRDefault="00912118" w:rsidP="00113661">
      <w:pPr>
        <w:pStyle w:val="POPIERAJCYPOPRAWKZAMIESZCZONWZESTAWIENIUWNIOSKW"/>
      </w:pPr>
    </w:p>
    <w:p w14:paraId="51129955" w14:textId="51912D84" w:rsidR="00F23458" w:rsidRDefault="00F23458" w:rsidP="00113661">
      <w:pPr>
        <w:pStyle w:val="POPIERAJCYPOPRAWKZAMIESZCZONWZESTAWIENIUWNIOSKW"/>
      </w:pPr>
    </w:p>
    <w:p w14:paraId="498C0069" w14:textId="1AF8A5B9" w:rsidR="00F23458" w:rsidRDefault="00F23458" w:rsidP="00113661">
      <w:pPr>
        <w:pStyle w:val="POPIERAJCYPOPRAWKZAMIESZCZONWZESTAWIENIUWNIOSKW"/>
      </w:pPr>
    </w:p>
    <w:p w14:paraId="4FFA5B0F" w14:textId="6AB9BB33" w:rsidR="00F23458" w:rsidRDefault="00F23458" w:rsidP="00113661">
      <w:pPr>
        <w:pStyle w:val="POPIERAJCYPOPRAWKZAMIESZCZONWZESTAWIENIUWNIOSKW"/>
      </w:pPr>
    </w:p>
    <w:p w14:paraId="724F9560" w14:textId="77777777" w:rsidR="00F23458" w:rsidRDefault="00F23458" w:rsidP="00113661">
      <w:pPr>
        <w:pStyle w:val="POPIERAJCYPOPRAWKZAMIESZCZONWZESTAWIENIUWNIOSKW"/>
      </w:pPr>
    </w:p>
    <w:p w14:paraId="591ABEB2" w14:textId="77777777" w:rsidR="00F23458" w:rsidRPr="007A36AD" w:rsidRDefault="00F23458" w:rsidP="00F23458">
      <w:pPr>
        <w:pStyle w:val="POPIERAJCYPOPRAWKZAMIESZCZONWZESTAWIENIUWNIOSKW"/>
        <w:rPr>
          <w:color w:val="000000" w:themeColor="text1"/>
        </w:rPr>
      </w:pPr>
    </w:p>
    <w:p w14:paraId="72129438" w14:textId="77777777" w:rsidR="00F23458" w:rsidRDefault="00F23458" w:rsidP="00F23458">
      <w:pPr>
        <w:ind w:left="5443"/>
        <w:rPr>
          <w:rStyle w:val="Ppogrubienie"/>
        </w:rPr>
      </w:pPr>
      <w:r w:rsidRPr="007A36AD">
        <w:rPr>
          <w:rFonts w:eastAsia="Times New Roman" w:cs="Times New Roman"/>
          <w:b/>
          <w:color w:val="000000" w:themeColor="text1"/>
        </w:rPr>
        <w:tab/>
      </w:r>
      <w:r>
        <w:rPr>
          <w:rStyle w:val="Ppogrubienie"/>
          <w:color w:val="000000" w:themeColor="text1"/>
        </w:rPr>
        <w:t>MARSZAŁEK SENATU</w:t>
      </w:r>
    </w:p>
    <w:p w14:paraId="4DCD1537" w14:textId="77777777" w:rsidR="00F23458" w:rsidRDefault="00F23458" w:rsidP="00F23458">
      <w:pPr>
        <w:ind w:left="5103" w:firstLine="4"/>
        <w:rPr>
          <w:rStyle w:val="Ppogrubienie"/>
          <w:color w:val="000000" w:themeColor="text1"/>
        </w:rPr>
      </w:pPr>
    </w:p>
    <w:p w14:paraId="4FB3B5F9" w14:textId="77777777" w:rsidR="00F23458" w:rsidRDefault="00F23458" w:rsidP="00F23458">
      <w:pPr>
        <w:ind w:left="5103" w:firstLine="4"/>
        <w:rPr>
          <w:rStyle w:val="Ppogrubienie"/>
          <w:color w:val="000000" w:themeColor="text1"/>
        </w:rPr>
      </w:pPr>
    </w:p>
    <w:p w14:paraId="3C58E6E0" w14:textId="77777777" w:rsidR="00F23458" w:rsidRDefault="00F23458" w:rsidP="00F23458">
      <w:pPr>
        <w:tabs>
          <w:tab w:val="left" w:pos="5387"/>
        </w:tabs>
        <w:ind w:left="4962" w:firstLine="283"/>
      </w:pPr>
      <w:r>
        <w:rPr>
          <w:rStyle w:val="Ppogrubienie"/>
          <w:color w:val="000000" w:themeColor="text1"/>
        </w:rPr>
        <w:t>Małgorzata KIDAWA-BŁOŃSKA</w:t>
      </w:r>
    </w:p>
    <w:p w14:paraId="6B48898B" w14:textId="77777777" w:rsidR="00F23458" w:rsidRDefault="00F23458" w:rsidP="00113661">
      <w:pPr>
        <w:pStyle w:val="POPIERAJCYPOPRAWKZAMIESZCZONWZESTAWIENIUWNIOSKW"/>
        <w:sectPr w:rsidR="00F23458" w:rsidSect="001A7F15">
          <w:headerReference w:type="default" r:id="rId9"/>
          <w:footnotePr>
            <w:numRestart w:val="eachSect"/>
          </w:footnotePr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14:paraId="701D5B24" w14:textId="77777777" w:rsidR="00F23458" w:rsidRDefault="00F23458" w:rsidP="000E3BAB">
      <w:pPr>
        <w:pStyle w:val="OZNRODZAKTUtznustawalubrozporzdzenieiorganwydajcy"/>
      </w:pPr>
      <w:r w:rsidRPr="002E582A">
        <w:lastRenderedPageBreak/>
        <w:t>UZASADNIENI</w:t>
      </w:r>
      <w:r>
        <w:t>E</w:t>
      </w:r>
    </w:p>
    <w:p w14:paraId="313E72EF" w14:textId="77777777" w:rsidR="00F23458" w:rsidRDefault="00F23458" w:rsidP="002151C1">
      <w:pPr>
        <w:pStyle w:val="NIEARTTEKSTtekstnieartykuowanynppodstprawnarozplubpreambua"/>
      </w:pPr>
      <w:r w:rsidRPr="00DC61B5">
        <w:t xml:space="preserve">Senat, </w:t>
      </w:r>
      <w:r w:rsidRPr="00A901F3">
        <w:t xml:space="preserve">po rozpatrzeniu uchwalonej przez Sejm na posiedzeniu </w:t>
      </w:r>
      <w:r w:rsidRPr="002151C1">
        <w:t>z dnia 8 października 2026</w:t>
      </w:r>
      <w:r>
        <w:t> </w:t>
      </w:r>
      <w:r w:rsidRPr="002151C1">
        <w:t>r.</w:t>
      </w:r>
      <w:r>
        <w:t xml:space="preserve"> ustawy </w:t>
      </w:r>
      <w:r w:rsidRPr="002151C1">
        <w:t>o zmianie ustawy o Centralnym Porcie Komunikacyjnym</w:t>
      </w:r>
      <w:r>
        <w:t>,</w:t>
      </w:r>
      <w:r w:rsidRPr="002E582A">
        <w:t xml:space="preserve"> postanowił wprowadzić do jej tekstu</w:t>
      </w:r>
      <w:r>
        <w:t xml:space="preserve"> jedną poprawkę</w:t>
      </w:r>
      <w:r w:rsidRPr="002E582A">
        <w:t>.</w:t>
      </w:r>
    </w:p>
    <w:p w14:paraId="43CC023B" w14:textId="77777777" w:rsidR="00F23458" w:rsidRDefault="00F23458" w:rsidP="002151C1">
      <w:pPr>
        <w:pStyle w:val="ARTartustawynprozporzdzenia"/>
      </w:pPr>
      <w:r w:rsidRPr="00CD36B5">
        <w:t>P</w:t>
      </w:r>
      <w:r>
        <w:t>rzyjmując poprawkę</w:t>
      </w:r>
      <w:r w:rsidRPr="00CD36B5">
        <w:t xml:space="preserve"> </w:t>
      </w:r>
      <w:r>
        <w:t>Senatorowie przesądzili</w:t>
      </w:r>
      <w:r w:rsidRPr="00CD36B5">
        <w:t>, ż</w:t>
      </w:r>
      <w:r w:rsidRPr="002151C1">
        <w:t>e czasowo utrzymany w mocy akt wykonawczy wydany na podstawie znowelizowanego przepisu upoważniającego, będzie mógł być w tym okresie zmieniany</w:t>
      </w:r>
      <w:r>
        <w:t>.</w:t>
      </w:r>
    </w:p>
    <w:p w14:paraId="047E6F3F" w14:textId="77777777" w:rsidR="00F23458" w:rsidRDefault="00F23458" w:rsidP="002151C1">
      <w:pPr>
        <w:pStyle w:val="ARTartustawynprozporzdzenia"/>
      </w:pPr>
      <w:r w:rsidRPr="002151C1">
        <w:t>Zgodnie z</w:t>
      </w:r>
      <w:r>
        <w:t xml:space="preserve"> </w:t>
      </w:r>
      <w:r w:rsidRPr="002151C1">
        <w:t>art.</w:t>
      </w:r>
      <w:r>
        <w:t xml:space="preserve"> </w:t>
      </w:r>
      <w:r w:rsidRPr="002151C1">
        <w:t xml:space="preserve">28 ust. 1 ustawy </w:t>
      </w:r>
      <w:r w:rsidRPr="005928A3">
        <w:t xml:space="preserve">z dnia 10 maja 2018 r. o Centralnym Porcie Komunikacyjnym </w:t>
      </w:r>
      <w:r w:rsidRPr="002151C1">
        <w:t xml:space="preserve">Rada Ministrów, w drodze rozporządzenia, może wskazać gminy lub ich części, na których terenie, w celu przygotowania obszaru </w:t>
      </w:r>
      <w:r>
        <w:t>inwestycji polegającej na budowie Portu</w:t>
      </w:r>
      <w:r w:rsidRPr="002151C1">
        <w:t xml:space="preserve"> oraz zapewnienia optymalnych warunków rozwoju społeczno-gospodarczego oraz przestrzennego na obszarze </w:t>
      </w:r>
      <w:r>
        <w:t xml:space="preserve">jego </w:t>
      </w:r>
      <w:r w:rsidRPr="002151C1">
        <w:t>otoczenia, stosowane będą</w:t>
      </w:r>
      <w:r>
        <w:t xml:space="preserve"> m.in.</w:t>
      </w:r>
      <w:r w:rsidRPr="002151C1">
        <w:t xml:space="preserve"> szczególne zasady gospodarowania nieruchomościami</w:t>
      </w:r>
      <w:r w:rsidRPr="00C544F7">
        <w:t>, planowania i zagospodarowania przestrzennego oraz realizacji inwestycji</w:t>
      </w:r>
      <w:r>
        <w:t xml:space="preserve">. </w:t>
      </w:r>
    </w:p>
    <w:p w14:paraId="017E8740" w14:textId="77777777" w:rsidR="00F23458" w:rsidRDefault="00F23458" w:rsidP="002151C1">
      <w:pPr>
        <w:pStyle w:val="ARTartustawynprozporzdzenia"/>
      </w:pPr>
      <w:r>
        <w:t>W myśl</w:t>
      </w:r>
      <w:r w:rsidRPr="002151C1">
        <w:t xml:space="preserve"> art. 28 ust. 3 ustawy </w:t>
      </w:r>
      <w:r>
        <w:t xml:space="preserve">w dotychczasowym brzmieniu, </w:t>
      </w:r>
      <w:r w:rsidRPr="002151C1">
        <w:t>w</w:t>
      </w:r>
      <w:r>
        <w:t xml:space="preserve"> wydanym na podstawie ust. 1 </w:t>
      </w:r>
      <w:r w:rsidRPr="002151C1">
        <w:t>rozporządzeniu</w:t>
      </w:r>
      <w:r>
        <w:t xml:space="preserve"> </w:t>
      </w:r>
      <w:r w:rsidRPr="002151C1">
        <w:t xml:space="preserve">określa się dzień rozpoczęcia i dzień zakończenia obowiązywania każdej z </w:t>
      </w:r>
      <w:r>
        <w:t xml:space="preserve">tych </w:t>
      </w:r>
      <w:r w:rsidRPr="002151C1">
        <w:t>zasad, z zastrzeżeniem, że okres</w:t>
      </w:r>
      <w:r>
        <w:t xml:space="preserve"> ich</w:t>
      </w:r>
      <w:r w:rsidRPr="002151C1">
        <w:t xml:space="preserve"> obowiązywania dla danego obszaru wynosi nie dłużej niż 4 lata. </w:t>
      </w:r>
    </w:p>
    <w:p w14:paraId="6E17610A" w14:textId="77777777" w:rsidR="00F23458" w:rsidRDefault="00F23458" w:rsidP="002151C1">
      <w:pPr>
        <w:pStyle w:val="ARTartustawynprozporzdzenia"/>
      </w:pPr>
      <w:r w:rsidRPr="002151C1">
        <w:t xml:space="preserve">W celu zapobieżenia ryzykom związanym z </w:t>
      </w:r>
      <w:r>
        <w:t>wygaśnięciem</w:t>
      </w:r>
      <w:r w:rsidRPr="002151C1">
        <w:t xml:space="preserve"> szczególnych zasad</w:t>
      </w:r>
      <w:r>
        <w:t xml:space="preserve"> odnoszących się do gospodarowania nieruchomościami przeznaczonymi pod budowę </w:t>
      </w:r>
      <w:r w:rsidRPr="00743973">
        <w:t>Centraln</w:t>
      </w:r>
      <w:r>
        <w:t>ego</w:t>
      </w:r>
      <w:r w:rsidRPr="00743973">
        <w:t xml:space="preserve"> Por</w:t>
      </w:r>
      <w:r>
        <w:t>tu</w:t>
      </w:r>
      <w:r w:rsidRPr="00743973">
        <w:t xml:space="preserve"> Komunikacyj</w:t>
      </w:r>
      <w:r>
        <w:t>nego</w:t>
      </w:r>
      <w:r w:rsidRPr="002151C1">
        <w:t>, ustawa</w:t>
      </w:r>
      <w:r>
        <w:t xml:space="preserve"> będąca przedmiotem prac Senatu</w:t>
      </w:r>
      <w:r w:rsidRPr="002151C1">
        <w:t xml:space="preserve"> przewid</w:t>
      </w:r>
      <w:r>
        <w:t>uje</w:t>
      </w:r>
      <w:r w:rsidRPr="002151C1">
        <w:t xml:space="preserve"> wydłużenie granicznego terminu </w:t>
      </w:r>
      <w:r>
        <w:t xml:space="preserve">ich </w:t>
      </w:r>
      <w:r w:rsidRPr="002151C1">
        <w:t xml:space="preserve">obowiązywania </w:t>
      </w:r>
      <w:r>
        <w:t>–</w:t>
      </w:r>
      <w:r w:rsidRPr="002151C1">
        <w:t xml:space="preserve"> z 4 do 8 lat. </w:t>
      </w:r>
    </w:p>
    <w:p w14:paraId="11F29EB8" w14:textId="77777777" w:rsidR="00F23458" w:rsidRDefault="00F23458" w:rsidP="00735159">
      <w:pPr>
        <w:pStyle w:val="ARTartustawynprozporzdzenia"/>
      </w:pPr>
      <w:r>
        <w:t xml:space="preserve">Realizacja tego zamierzenia wymaga jednak nie tylko </w:t>
      </w:r>
      <w:r w:rsidRPr="002151C1">
        <w:t>utrzymani</w:t>
      </w:r>
      <w:r>
        <w:t>a</w:t>
      </w:r>
      <w:r w:rsidRPr="002151C1">
        <w:t xml:space="preserve"> w mocy rozporządzenia</w:t>
      </w:r>
      <w:r>
        <w:t xml:space="preserve"> Rady Ministrów</w:t>
      </w:r>
      <w:r w:rsidRPr="002151C1">
        <w:t xml:space="preserve"> wydanego na podstawie art. 28 ust. 1 ustawy o </w:t>
      </w:r>
      <w:r w:rsidRPr="0080218A">
        <w:t>Centralnym Porcie Komunikacyjnym</w:t>
      </w:r>
      <w:r w:rsidRPr="002151C1">
        <w:t>, ale także zmiany tego</w:t>
      </w:r>
      <w:r>
        <w:t>ż</w:t>
      </w:r>
      <w:r w:rsidRPr="002151C1">
        <w:t xml:space="preserve"> rozporządzenia w </w:t>
      </w:r>
      <w:r>
        <w:t>okresie</w:t>
      </w:r>
      <w:r w:rsidRPr="002151C1">
        <w:t xml:space="preserve"> jego </w:t>
      </w:r>
      <w:r>
        <w:t xml:space="preserve">czasowego </w:t>
      </w:r>
      <w:r w:rsidRPr="002151C1">
        <w:t>obowiązywania.</w:t>
      </w:r>
      <w:r w:rsidRPr="00735159">
        <w:t xml:space="preserve"> </w:t>
      </w:r>
    </w:p>
    <w:p w14:paraId="23BFAF05" w14:textId="77777777" w:rsidR="00F23458" w:rsidRPr="00735159" w:rsidRDefault="00F23458" w:rsidP="003F48F6">
      <w:pPr>
        <w:pStyle w:val="ARTartustawynprozporzdzenia"/>
      </w:pPr>
      <w:r>
        <w:t xml:space="preserve">Przyjmując poprawkę Senatorowie wzięli pod rozwagę dyrektywę wynikającą z § 34 ust. 2 Zasad techniki prawodawczej, w świetle której upoważnienie do nowelizacji czasowo utrzymanego w mocy </w:t>
      </w:r>
      <w:r w:rsidRPr="00735159">
        <w:t>aktu wykonawczego</w:t>
      </w:r>
      <w:r>
        <w:t xml:space="preserve"> wymaga wyraźnej podstawy prawnej przewidzianej w ustawie </w:t>
      </w:r>
      <w:r w:rsidRPr="00735159">
        <w:t xml:space="preserve">. </w:t>
      </w:r>
    </w:p>
    <w:p w14:paraId="3582D41B" w14:textId="40251FFA" w:rsidR="00F23458" w:rsidRPr="00737F6A" w:rsidRDefault="00F23458" w:rsidP="00113661">
      <w:pPr>
        <w:pStyle w:val="POPIERAJCYPOPRAWKZAMIESZCZONWZESTAWIENIUWNIOSKW"/>
      </w:pPr>
    </w:p>
    <w:sectPr w:rsidR="00F23458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14913" w14:textId="77777777" w:rsidR="00107E34" w:rsidRDefault="00107E34">
      <w:r>
        <w:separator/>
      </w:r>
    </w:p>
  </w:endnote>
  <w:endnote w:type="continuationSeparator" w:id="0">
    <w:p w14:paraId="14AF4CF1" w14:textId="77777777" w:rsidR="00107E34" w:rsidRDefault="0010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5A254" w14:textId="77777777" w:rsidR="00107E34" w:rsidRDefault="00107E34">
      <w:r>
        <w:separator/>
      </w:r>
    </w:p>
  </w:footnote>
  <w:footnote w:type="continuationSeparator" w:id="0">
    <w:p w14:paraId="0971ACD5" w14:textId="77777777" w:rsidR="00107E34" w:rsidRDefault="00107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C6AD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A12CF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70CE8"/>
    <w:multiLevelType w:val="hybridMultilevel"/>
    <w:tmpl w:val="AD3EC224"/>
    <w:lvl w:ilvl="0" w:tplc="529A301C">
      <w:start w:val="1"/>
      <w:numFmt w:val="decimal"/>
      <w:pStyle w:val="OZNACZENIEPUNKTUWUCHWALESENACKIEJ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F62A9E"/>
    <w:multiLevelType w:val="hybridMultilevel"/>
    <w:tmpl w:val="760C4C7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8E45B8C"/>
    <w:multiLevelType w:val="hybridMultilevel"/>
    <w:tmpl w:val="8DD6AF34"/>
    <w:lvl w:ilvl="0" w:tplc="D700A1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96B43"/>
    <w:multiLevelType w:val="hybridMultilevel"/>
    <w:tmpl w:val="C31ED1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568036">
    <w:abstractNumId w:val="0"/>
  </w:num>
  <w:num w:numId="2" w16cid:durableId="1730837463">
    <w:abstractNumId w:val="3"/>
  </w:num>
  <w:num w:numId="3" w16cid:durableId="1228614754">
    <w:abstractNumId w:val="1"/>
  </w:num>
  <w:num w:numId="4" w16cid:durableId="352806510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87"/>
    <w:rsid w:val="000012DA"/>
    <w:rsid w:val="0000246E"/>
    <w:rsid w:val="00003862"/>
    <w:rsid w:val="00012A35"/>
    <w:rsid w:val="00015394"/>
    <w:rsid w:val="00016099"/>
    <w:rsid w:val="00017D8C"/>
    <w:rsid w:val="00017DC2"/>
    <w:rsid w:val="00020AFC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3AE5"/>
    <w:rsid w:val="00034B25"/>
    <w:rsid w:val="00036B63"/>
    <w:rsid w:val="00037E1A"/>
    <w:rsid w:val="00037F01"/>
    <w:rsid w:val="00043495"/>
    <w:rsid w:val="00046A75"/>
    <w:rsid w:val="00047312"/>
    <w:rsid w:val="000508BD"/>
    <w:rsid w:val="00050B1E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18AD"/>
    <w:rsid w:val="0008557B"/>
    <w:rsid w:val="00085CE7"/>
    <w:rsid w:val="000906EE"/>
    <w:rsid w:val="00091BA2"/>
    <w:rsid w:val="000944EF"/>
    <w:rsid w:val="00094D81"/>
    <w:rsid w:val="0009732D"/>
    <w:rsid w:val="000973F0"/>
    <w:rsid w:val="000A1296"/>
    <w:rsid w:val="000A156A"/>
    <w:rsid w:val="000A1C27"/>
    <w:rsid w:val="000A1DAD"/>
    <w:rsid w:val="000A2649"/>
    <w:rsid w:val="000A323B"/>
    <w:rsid w:val="000B298D"/>
    <w:rsid w:val="000B3EC5"/>
    <w:rsid w:val="000B5B2D"/>
    <w:rsid w:val="000B5DCE"/>
    <w:rsid w:val="000C05BA"/>
    <w:rsid w:val="000C0E8F"/>
    <w:rsid w:val="000C4BC4"/>
    <w:rsid w:val="000D0110"/>
    <w:rsid w:val="000D2468"/>
    <w:rsid w:val="000D318A"/>
    <w:rsid w:val="000D4F33"/>
    <w:rsid w:val="000D6173"/>
    <w:rsid w:val="000D6F83"/>
    <w:rsid w:val="000E25CC"/>
    <w:rsid w:val="000E3694"/>
    <w:rsid w:val="000E3E27"/>
    <w:rsid w:val="000E490F"/>
    <w:rsid w:val="000E6241"/>
    <w:rsid w:val="000E7192"/>
    <w:rsid w:val="000F297B"/>
    <w:rsid w:val="000F2BE3"/>
    <w:rsid w:val="000F3D0D"/>
    <w:rsid w:val="000F57AC"/>
    <w:rsid w:val="000F6ED4"/>
    <w:rsid w:val="000F7A6E"/>
    <w:rsid w:val="001042BA"/>
    <w:rsid w:val="00106D03"/>
    <w:rsid w:val="001073C1"/>
    <w:rsid w:val="001076FA"/>
    <w:rsid w:val="00107E34"/>
    <w:rsid w:val="00110465"/>
    <w:rsid w:val="00110628"/>
    <w:rsid w:val="0011245A"/>
    <w:rsid w:val="00113661"/>
    <w:rsid w:val="0011420D"/>
    <w:rsid w:val="0011493E"/>
    <w:rsid w:val="00115B72"/>
    <w:rsid w:val="001209EC"/>
    <w:rsid w:val="00120A9E"/>
    <w:rsid w:val="00122E57"/>
    <w:rsid w:val="001242AB"/>
    <w:rsid w:val="00125A9C"/>
    <w:rsid w:val="00125C9D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791"/>
    <w:rsid w:val="00184B91"/>
    <w:rsid w:val="00184D4A"/>
    <w:rsid w:val="00186EC1"/>
    <w:rsid w:val="00190A0B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763C"/>
    <w:rsid w:val="001D1783"/>
    <w:rsid w:val="001D53CD"/>
    <w:rsid w:val="001D55A3"/>
    <w:rsid w:val="001D5AF5"/>
    <w:rsid w:val="001E1064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218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3D29"/>
    <w:rsid w:val="002441CD"/>
    <w:rsid w:val="002501A3"/>
    <w:rsid w:val="0025025A"/>
    <w:rsid w:val="0025166C"/>
    <w:rsid w:val="002555D4"/>
    <w:rsid w:val="00261A16"/>
    <w:rsid w:val="00261FAC"/>
    <w:rsid w:val="00263522"/>
    <w:rsid w:val="00264EC6"/>
    <w:rsid w:val="00271013"/>
    <w:rsid w:val="00273FE4"/>
    <w:rsid w:val="002765B4"/>
    <w:rsid w:val="00276A94"/>
    <w:rsid w:val="00280357"/>
    <w:rsid w:val="002811A8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4AFE"/>
    <w:rsid w:val="002E5F79"/>
    <w:rsid w:val="002E64FA"/>
    <w:rsid w:val="002E69D2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BBB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D11"/>
    <w:rsid w:val="003B0F1D"/>
    <w:rsid w:val="003B4A57"/>
    <w:rsid w:val="003B552F"/>
    <w:rsid w:val="003C0AD9"/>
    <w:rsid w:val="003C0ED0"/>
    <w:rsid w:val="003C1D49"/>
    <w:rsid w:val="003C359A"/>
    <w:rsid w:val="003C35C4"/>
    <w:rsid w:val="003D12C2"/>
    <w:rsid w:val="003D31B9"/>
    <w:rsid w:val="003D348A"/>
    <w:rsid w:val="003D3867"/>
    <w:rsid w:val="003E0D1A"/>
    <w:rsid w:val="003E2DA3"/>
    <w:rsid w:val="003E5C6F"/>
    <w:rsid w:val="003F020D"/>
    <w:rsid w:val="003F032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53BC"/>
    <w:rsid w:val="004161D8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B19"/>
    <w:rsid w:val="0047207C"/>
    <w:rsid w:val="00472CD6"/>
    <w:rsid w:val="00474E3C"/>
    <w:rsid w:val="00480A58"/>
    <w:rsid w:val="00482151"/>
    <w:rsid w:val="00485FAD"/>
    <w:rsid w:val="00487AED"/>
    <w:rsid w:val="00487B82"/>
    <w:rsid w:val="00491EDF"/>
    <w:rsid w:val="00492A3F"/>
    <w:rsid w:val="00494F62"/>
    <w:rsid w:val="004A2001"/>
    <w:rsid w:val="004A3590"/>
    <w:rsid w:val="004B00A7"/>
    <w:rsid w:val="004B20BA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152C"/>
    <w:rsid w:val="004D2424"/>
    <w:rsid w:val="004D2DEE"/>
    <w:rsid w:val="004D2E1F"/>
    <w:rsid w:val="004D7FD9"/>
    <w:rsid w:val="004E1324"/>
    <w:rsid w:val="004E19A5"/>
    <w:rsid w:val="004E37E5"/>
    <w:rsid w:val="004E3FDB"/>
    <w:rsid w:val="004E6041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2CF"/>
    <w:rsid w:val="005128D3"/>
    <w:rsid w:val="005147E8"/>
    <w:rsid w:val="0051532E"/>
    <w:rsid w:val="005158F2"/>
    <w:rsid w:val="00516714"/>
    <w:rsid w:val="00526DFC"/>
    <w:rsid w:val="00526F43"/>
    <w:rsid w:val="00527651"/>
    <w:rsid w:val="005363AB"/>
    <w:rsid w:val="005367E6"/>
    <w:rsid w:val="00544EF4"/>
    <w:rsid w:val="00545E53"/>
    <w:rsid w:val="005479D9"/>
    <w:rsid w:val="0055419B"/>
    <w:rsid w:val="005572BD"/>
    <w:rsid w:val="00557A12"/>
    <w:rsid w:val="00560AC7"/>
    <w:rsid w:val="00561AFB"/>
    <w:rsid w:val="00561FA8"/>
    <w:rsid w:val="005635ED"/>
    <w:rsid w:val="00565253"/>
    <w:rsid w:val="0056707B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48A6"/>
    <w:rsid w:val="00597024"/>
    <w:rsid w:val="005A0274"/>
    <w:rsid w:val="005A095C"/>
    <w:rsid w:val="005A669D"/>
    <w:rsid w:val="005A75D8"/>
    <w:rsid w:val="005B713E"/>
    <w:rsid w:val="005C005E"/>
    <w:rsid w:val="005C03B6"/>
    <w:rsid w:val="005C348E"/>
    <w:rsid w:val="005C470C"/>
    <w:rsid w:val="005C68E1"/>
    <w:rsid w:val="005C6E84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091"/>
    <w:rsid w:val="006046D5"/>
    <w:rsid w:val="00607A93"/>
    <w:rsid w:val="00610C08"/>
    <w:rsid w:val="00611F74"/>
    <w:rsid w:val="00614FF6"/>
    <w:rsid w:val="00615772"/>
    <w:rsid w:val="00621256"/>
    <w:rsid w:val="00621FCC"/>
    <w:rsid w:val="00622E4B"/>
    <w:rsid w:val="006333DA"/>
    <w:rsid w:val="00635134"/>
    <w:rsid w:val="006356E2"/>
    <w:rsid w:val="00642A65"/>
    <w:rsid w:val="00643B88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ABB"/>
    <w:rsid w:val="00681F9F"/>
    <w:rsid w:val="006840EA"/>
    <w:rsid w:val="0068444A"/>
    <w:rsid w:val="006844E2"/>
    <w:rsid w:val="00684C65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DA6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3478"/>
    <w:rsid w:val="00704156"/>
    <w:rsid w:val="007069FC"/>
    <w:rsid w:val="00711221"/>
    <w:rsid w:val="00712675"/>
    <w:rsid w:val="00713808"/>
    <w:rsid w:val="007151B6"/>
    <w:rsid w:val="0071520D"/>
    <w:rsid w:val="00715EDB"/>
    <w:rsid w:val="007160A0"/>
    <w:rsid w:val="007160D5"/>
    <w:rsid w:val="007163FB"/>
    <w:rsid w:val="0071751A"/>
    <w:rsid w:val="00717A4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1DE9"/>
    <w:rsid w:val="00753B51"/>
    <w:rsid w:val="00756629"/>
    <w:rsid w:val="007575D2"/>
    <w:rsid w:val="00757B4F"/>
    <w:rsid w:val="00757B6A"/>
    <w:rsid w:val="007610E0"/>
    <w:rsid w:val="007621AA"/>
    <w:rsid w:val="0076260A"/>
    <w:rsid w:val="0076326C"/>
    <w:rsid w:val="00764A67"/>
    <w:rsid w:val="00770F6B"/>
    <w:rsid w:val="00771883"/>
    <w:rsid w:val="00776DC2"/>
    <w:rsid w:val="00777FD3"/>
    <w:rsid w:val="00780122"/>
    <w:rsid w:val="0078214B"/>
    <w:rsid w:val="0078498A"/>
    <w:rsid w:val="007864ED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5537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E7542"/>
    <w:rsid w:val="007F0072"/>
    <w:rsid w:val="007F2EB6"/>
    <w:rsid w:val="007F3C12"/>
    <w:rsid w:val="007F54C3"/>
    <w:rsid w:val="00802949"/>
    <w:rsid w:val="00802BB6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60A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52A"/>
    <w:rsid w:val="008A5D26"/>
    <w:rsid w:val="008A6B13"/>
    <w:rsid w:val="008A6ECB"/>
    <w:rsid w:val="008B0BF9"/>
    <w:rsid w:val="008B2866"/>
    <w:rsid w:val="008B3859"/>
    <w:rsid w:val="008B436D"/>
    <w:rsid w:val="008B4569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812"/>
    <w:rsid w:val="008E171D"/>
    <w:rsid w:val="008E2785"/>
    <w:rsid w:val="008E78A3"/>
    <w:rsid w:val="008F0654"/>
    <w:rsid w:val="008F06CB"/>
    <w:rsid w:val="008F2E83"/>
    <w:rsid w:val="008F40C5"/>
    <w:rsid w:val="008F612A"/>
    <w:rsid w:val="0090293D"/>
    <w:rsid w:val="009034DE"/>
    <w:rsid w:val="00905396"/>
    <w:rsid w:val="0090605D"/>
    <w:rsid w:val="00906419"/>
    <w:rsid w:val="00912118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0CD"/>
    <w:rsid w:val="00984E03"/>
    <w:rsid w:val="00987E85"/>
    <w:rsid w:val="009931D3"/>
    <w:rsid w:val="009A0D12"/>
    <w:rsid w:val="009A1987"/>
    <w:rsid w:val="009A2BEE"/>
    <w:rsid w:val="009A5289"/>
    <w:rsid w:val="009A7A53"/>
    <w:rsid w:val="009B0402"/>
    <w:rsid w:val="009B0B75"/>
    <w:rsid w:val="009B16DF"/>
    <w:rsid w:val="009B2A7E"/>
    <w:rsid w:val="009B4CB2"/>
    <w:rsid w:val="009B6701"/>
    <w:rsid w:val="009B6EF7"/>
    <w:rsid w:val="009B7000"/>
    <w:rsid w:val="009B739C"/>
    <w:rsid w:val="009C04EC"/>
    <w:rsid w:val="009C328C"/>
    <w:rsid w:val="009C4444"/>
    <w:rsid w:val="009C4C46"/>
    <w:rsid w:val="009C79AD"/>
    <w:rsid w:val="009C7CA6"/>
    <w:rsid w:val="009D3316"/>
    <w:rsid w:val="009D55AA"/>
    <w:rsid w:val="009D7930"/>
    <w:rsid w:val="009E1FC9"/>
    <w:rsid w:val="009E3E77"/>
    <w:rsid w:val="009E3FAB"/>
    <w:rsid w:val="009E5A87"/>
    <w:rsid w:val="009E5B3F"/>
    <w:rsid w:val="009E6A8F"/>
    <w:rsid w:val="009E7D90"/>
    <w:rsid w:val="009F1AB0"/>
    <w:rsid w:val="009F501D"/>
    <w:rsid w:val="00A039D5"/>
    <w:rsid w:val="00A046AD"/>
    <w:rsid w:val="00A054F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54E"/>
    <w:rsid w:val="00A30E4F"/>
    <w:rsid w:val="00A32253"/>
    <w:rsid w:val="00A3310E"/>
    <w:rsid w:val="00A333A0"/>
    <w:rsid w:val="00A37E70"/>
    <w:rsid w:val="00A437E1"/>
    <w:rsid w:val="00A4685E"/>
    <w:rsid w:val="00A50CD4"/>
    <w:rsid w:val="00A50E48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77EA2"/>
    <w:rsid w:val="00A824DD"/>
    <w:rsid w:val="00A83676"/>
    <w:rsid w:val="00A83B7B"/>
    <w:rsid w:val="00A84274"/>
    <w:rsid w:val="00A850F3"/>
    <w:rsid w:val="00A864E3"/>
    <w:rsid w:val="00A9075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8D7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039B"/>
    <w:rsid w:val="00AE4179"/>
    <w:rsid w:val="00AE4425"/>
    <w:rsid w:val="00AE4FBE"/>
    <w:rsid w:val="00AE650F"/>
    <w:rsid w:val="00AE6555"/>
    <w:rsid w:val="00AE7D16"/>
    <w:rsid w:val="00AF3CC7"/>
    <w:rsid w:val="00AF4CAA"/>
    <w:rsid w:val="00AF571A"/>
    <w:rsid w:val="00AF60A0"/>
    <w:rsid w:val="00AF67FC"/>
    <w:rsid w:val="00AF7DF5"/>
    <w:rsid w:val="00B006E5"/>
    <w:rsid w:val="00B024C2"/>
    <w:rsid w:val="00B07700"/>
    <w:rsid w:val="00B11193"/>
    <w:rsid w:val="00B13921"/>
    <w:rsid w:val="00B1528C"/>
    <w:rsid w:val="00B16ACD"/>
    <w:rsid w:val="00B21487"/>
    <w:rsid w:val="00B232D1"/>
    <w:rsid w:val="00B23E32"/>
    <w:rsid w:val="00B2463C"/>
    <w:rsid w:val="00B24DB5"/>
    <w:rsid w:val="00B276D0"/>
    <w:rsid w:val="00B31F9E"/>
    <w:rsid w:val="00B3268F"/>
    <w:rsid w:val="00B32C2C"/>
    <w:rsid w:val="00B32CBA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0726"/>
    <w:rsid w:val="00B62976"/>
    <w:rsid w:val="00B640EE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477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40E2"/>
    <w:rsid w:val="00BE0C44"/>
    <w:rsid w:val="00BE1B8B"/>
    <w:rsid w:val="00BE2A18"/>
    <w:rsid w:val="00BE2C01"/>
    <w:rsid w:val="00BE41EC"/>
    <w:rsid w:val="00BE56FB"/>
    <w:rsid w:val="00BE642A"/>
    <w:rsid w:val="00BE7076"/>
    <w:rsid w:val="00BF3DDE"/>
    <w:rsid w:val="00BF5AFC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7B93"/>
    <w:rsid w:val="00CA3B0A"/>
    <w:rsid w:val="00CA51E9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1057"/>
    <w:rsid w:val="00CF4813"/>
    <w:rsid w:val="00CF5233"/>
    <w:rsid w:val="00D0275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5198"/>
    <w:rsid w:val="00D402FB"/>
    <w:rsid w:val="00D42A0D"/>
    <w:rsid w:val="00D47D7A"/>
    <w:rsid w:val="00D50ABD"/>
    <w:rsid w:val="00D55290"/>
    <w:rsid w:val="00D5761C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F41"/>
    <w:rsid w:val="00DB1AD2"/>
    <w:rsid w:val="00DB2B58"/>
    <w:rsid w:val="00DB5206"/>
    <w:rsid w:val="00DB6276"/>
    <w:rsid w:val="00DB63F5"/>
    <w:rsid w:val="00DC1C6B"/>
    <w:rsid w:val="00DC2C2E"/>
    <w:rsid w:val="00DC3470"/>
    <w:rsid w:val="00DC4AF0"/>
    <w:rsid w:val="00DC7886"/>
    <w:rsid w:val="00DD0CF2"/>
    <w:rsid w:val="00DE1554"/>
    <w:rsid w:val="00DE2901"/>
    <w:rsid w:val="00DE590F"/>
    <w:rsid w:val="00DE7DC1"/>
    <w:rsid w:val="00DF02B8"/>
    <w:rsid w:val="00DF3F7E"/>
    <w:rsid w:val="00DF7648"/>
    <w:rsid w:val="00E00E29"/>
    <w:rsid w:val="00E02BAB"/>
    <w:rsid w:val="00E04CEB"/>
    <w:rsid w:val="00E060BC"/>
    <w:rsid w:val="00E11420"/>
    <w:rsid w:val="00E132FB"/>
    <w:rsid w:val="00E14654"/>
    <w:rsid w:val="00E170B7"/>
    <w:rsid w:val="00E177DD"/>
    <w:rsid w:val="00E20900"/>
    <w:rsid w:val="00E20C7F"/>
    <w:rsid w:val="00E2396E"/>
    <w:rsid w:val="00E244B6"/>
    <w:rsid w:val="00E24728"/>
    <w:rsid w:val="00E272DB"/>
    <w:rsid w:val="00E276AC"/>
    <w:rsid w:val="00E34A35"/>
    <w:rsid w:val="00E3740D"/>
    <w:rsid w:val="00E37C2F"/>
    <w:rsid w:val="00E41C28"/>
    <w:rsid w:val="00E46308"/>
    <w:rsid w:val="00E51E17"/>
    <w:rsid w:val="00E52DAB"/>
    <w:rsid w:val="00E539B0"/>
    <w:rsid w:val="00E54AFA"/>
    <w:rsid w:val="00E553E4"/>
    <w:rsid w:val="00E55994"/>
    <w:rsid w:val="00E60606"/>
    <w:rsid w:val="00E60C66"/>
    <w:rsid w:val="00E610BE"/>
    <w:rsid w:val="00E6164D"/>
    <w:rsid w:val="00E618C9"/>
    <w:rsid w:val="00E62774"/>
    <w:rsid w:val="00E6307C"/>
    <w:rsid w:val="00E636FA"/>
    <w:rsid w:val="00E63CF7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97DFF"/>
    <w:rsid w:val="00EA270C"/>
    <w:rsid w:val="00EA4974"/>
    <w:rsid w:val="00EA532E"/>
    <w:rsid w:val="00EB06D9"/>
    <w:rsid w:val="00EB192B"/>
    <w:rsid w:val="00EB19ED"/>
    <w:rsid w:val="00EB1CAB"/>
    <w:rsid w:val="00EB77E7"/>
    <w:rsid w:val="00EC0F5A"/>
    <w:rsid w:val="00EC4265"/>
    <w:rsid w:val="00EC4CEB"/>
    <w:rsid w:val="00EC659E"/>
    <w:rsid w:val="00ED2072"/>
    <w:rsid w:val="00ED2AE0"/>
    <w:rsid w:val="00ED5553"/>
    <w:rsid w:val="00ED5E36"/>
    <w:rsid w:val="00ED68C5"/>
    <w:rsid w:val="00ED6961"/>
    <w:rsid w:val="00EF0B96"/>
    <w:rsid w:val="00EF3486"/>
    <w:rsid w:val="00EF47AF"/>
    <w:rsid w:val="00EF53B6"/>
    <w:rsid w:val="00EF7B5F"/>
    <w:rsid w:val="00F00B73"/>
    <w:rsid w:val="00F02AD1"/>
    <w:rsid w:val="00F115CA"/>
    <w:rsid w:val="00F13374"/>
    <w:rsid w:val="00F13887"/>
    <w:rsid w:val="00F14817"/>
    <w:rsid w:val="00F14EBA"/>
    <w:rsid w:val="00F1510F"/>
    <w:rsid w:val="00F1533A"/>
    <w:rsid w:val="00F15E5A"/>
    <w:rsid w:val="00F17F0A"/>
    <w:rsid w:val="00F23458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70C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5D9F"/>
    <w:rsid w:val="00FA7F91"/>
    <w:rsid w:val="00FA7FF7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32E5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458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3260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3260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3260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3260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3260A"/>
    <w:pPr>
      <w:ind w:left="1780"/>
    </w:pPr>
  </w:style>
  <w:style w:type="character" w:styleId="Odwoanieprzypisudolnego">
    <w:name w:val="footnote reference"/>
    <w:uiPriority w:val="99"/>
    <w:semiHidden/>
    <w:rsid w:val="0083260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3260A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326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3260A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3260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3260A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3260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3260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3260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3260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3260A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3260A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3260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3260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3260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3260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3260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3260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3260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3260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3260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3260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3260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3260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3260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3260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3260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3260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3260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3260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3260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3260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3260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3260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3260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3260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3260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3260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3260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3260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3260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3260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3260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3260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3260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3260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3260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3260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3260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3260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3260A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60A"/>
  </w:style>
  <w:style w:type="paragraph" w:customStyle="1" w:styleId="ZTIRLITzmlittiret">
    <w:name w:val="Z_TIR/LIT – zm. lit. tiret"/>
    <w:basedOn w:val="LITlitera"/>
    <w:uiPriority w:val="57"/>
    <w:qFormat/>
    <w:rsid w:val="0083260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3260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3260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3260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3260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3260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3260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3260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3260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3260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3260A"/>
  </w:style>
  <w:style w:type="paragraph" w:customStyle="1" w:styleId="ZTIR2TIRzmpodwtirtiret">
    <w:name w:val="Z_TIR/2TIR – zm. podw. tir. tiret"/>
    <w:basedOn w:val="TIRtiret"/>
    <w:uiPriority w:val="78"/>
    <w:qFormat/>
    <w:rsid w:val="0083260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3260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3260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3260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3260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3260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3260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3260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3260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3260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3260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3260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3260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3260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3260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3260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3260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3260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3260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3260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3260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3260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3260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3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3260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60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326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60A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3260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3260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3260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3260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3260A"/>
    <w:pPr>
      <w:ind w:left="2404"/>
    </w:pPr>
  </w:style>
  <w:style w:type="paragraph" w:customStyle="1" w:styleId="ODNONIKtreodnonika">
    <w:name w:val="ODNOŚNIK – treść odnośnika"/>
    <w:uiPriority w:val="19"/>
    <w:qFormat/>
    <w:rsid w:val="0083260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3260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3260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3260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3260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3260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3260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3260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3260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3260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3260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3260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3260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3260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3260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3260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3260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3260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3260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3260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3260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3260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3260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3260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3260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3260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3260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3260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3260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3260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3260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3260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3260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3260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3260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3260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3260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3260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3260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3260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3260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3260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3260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3260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3260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3260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3260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3260A"/>
  </w:style>
  <w:style w:type="paragraph" w:customStyle="1" w:styleId="ZZUSTzmianazmust">
    <w:name w:val="ZZ/UST(§) – zmiana zm. ust. (§)"/>
    <w:basedOn w:val="ZZARTzmianazmart"/>
    <w:uiPriority w:val="65"/>
    <w:qFormat/>
    <w:rsid w:val="0083260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3260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3260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3260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3260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3260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3260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3260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3260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3260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3260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3260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3260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3260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3260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3260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326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326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3260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3260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3260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3260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3260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478"/>
    <w:pPr>
      <w:spacing w:before="480"/>
      <w:contextualSpacing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3260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3260A"/>
  </w:style>
  <w:style w:type="paragraph" w:customStyle="1" w:styleId="TEKSTZacznikido">
    <w:name w:val="TEKST&quot;Załącznik(i) do ...&quot;"/>
    <w:uiPriority w:val="28"/>
    <w:qFormat/>
    <w:rsid w:val="0083260A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3260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3260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3260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3260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3260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3260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3260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3260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3260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3260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3260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3260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3260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3260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3260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3260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3260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3260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3260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3260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3260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3260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3260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3260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3260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3260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3260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3260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3260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3260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3260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3260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3260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3260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3260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3260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3260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3260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3260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3260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3260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3260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3260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3260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3260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3260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3260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3260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3260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3260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3260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3260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3260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3260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3260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3260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3260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3260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3260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3260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3260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3260A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3260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3260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3260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3260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3260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3260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3260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3260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3260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3260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3260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3260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3260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3260A"/>
    <w:pPr>
      <w:ind w:left="1780"/>
    </w:pPr>
  </w:style>
  <w:style w:type="table" w:styleId="Tabela-Siatka">
    <w:name w:val="Table Grid"/>
    <w:basedOn w:val="Standardowy"/>
    <w:locked/>
    <w:rsid w:val="008326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3260A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3260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3260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3260A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3260A"/>
    <w:rPr>
      <w:color w:val="808080"/>
    </w:rPr>
  </w:style>
  <w:style w:type="paragraph" w:customStyle="1" w:styleId="OZNACZENIEPUNKTUWUCHWALESENACKIEJ">
    <w:name w:val="OZNACZENIE PUNKTU W UCHWALE SENACKIEJ"/>
    <w:basedOn w:val="Akapitzlist"/>
    <w:qFormat/>
    <w:rsid w:val="00DA7F41"/>
    <w:pPr>
      <w:numPr>
        <w:numId w:val="1"/>
      </w:numPr>
      <w:spacing w:before="480"/>
      <w:ind w:left="480"/>
    </w:pPr>
  </w:style>
  <w:style w:type="paragraph" w:styleId="Akapitzlist">
    <w:name w:val="List Paragraph"/>
    <w:aliases w:val="Dot pt,F5 List Paragraph,List Paragraph1,Recommendation,List Paragraph11,List Paragraph,Numerowanie,Kolorowa lista — akcent 11,Listaszerű bekezdés1,List Paragraph à moi,Akapit z listą11,Numbered Para 1,No Spacing1,2"/>
    <w:basedOn w:val="Normalny"/>
    <w:uiPriority w:val="34"/>
    <w:qFormat/>
    <w:rsid w:val="0083260A"/>
    <w:pPr>
      <w:ind w:left="720"/>
      <w:contextualSpacing/>
    </w:pPr>
  </w:style>
  <w:style w:type="paragraph" w:customStyle="1" w:styleId="TREPUNKTUWUCHWALESENACKIEJ">
    <w:name w:val="TREŚĆ PUNKTU W UCHWALE SENACKIEJ"/>
    <w:basedOn w:val="Normalny"/>
    <w:qFormat/>
    <w:rsid w:val="0083260A"/>
    <w:pPr>
      <w:spacing w:before="480"/>
    </w:pPr>
  </w:style>
  <w:style w:type="paragraph" w:customStyle="1" w:styleId="LITERAWUCHWALESENACKIEJ">
    <w:name w:val="LITERA W UCHWALE SENACKIEJ"/>
    <w:basedOn w:val="Normalny"/>
    <w:qFormat/>
    <w:rsid w:val="0083260A"/>
    <w:pPr>
      <w:ind w:left="284" w:hanging="284"/>
    </w:pPr>
  </w:style>
  <w:style w:type="paragraph" w:customStyle="1" w:styleId="TIRETWUCHWALESENACKIEJ">
    <w:name w:val="TIRET W UCHWALE SENACKIEJ"/>
    <w:basedOn w:val="LITERAWUCHWALESENACKIEJ"/>
    <w:qFormat/>
    <w:rsid w:val="0083260A"/>
    <w:pPr>
      <w:ind w:left="568"/>
    </w:pPr>
  </w:style>
  <w:style w:type="paragraph" w:customStyle="1" w:styleId="AUTORPOPRAWKIZAMIESZCZONEJWZESTAWIENIUWNIOSKW">
    <w:name w:val="AUTOR POPRAWKI ZAMIESZCZONEJ  W ZESTAWIENIU WNIOSKÓW"/>
    <w:basedOn w:val="Normalny"/>
    <w:qFormat/>
    <w:rsid w:val="00703478"/>
    <w:pPr>
      <w:widowControl/>
      <w:autoSpaceDE/>
      <w:autoSpaceDN/>
      <w:adjustRightInd/>
      <w:spacing w:before="480" w:line="240" w:lineRule="auto"/>
      <w:contextualSpacing/>
      <w:jc w:val="left"/>
    </w:pPr>
    <w:rPr>
      <w:sz w:val="20"/>
    </w:rPr>
  </w:style>
  <w:style w:type="paragraph" w:customStyle="1" w:styleId="POPIERAJCYPOPRAWKZAMIESZCZONWZESTAWIENIUWNIOSKW">
    <w:name w:val="POPIERAJĄCY POPRAWKĘ ZAMIESZCZONĄ W ZESTAWIENIU WNIOSKÓW"/>
    <w:basedOn w:val="AUTORPOPRAWKIZAMIESZCZONEJWZESTAWIENIUWNIOSKW"/>
    <w:qFormat/>
    <w:rsid w:val="00DF02B8"/>
    <w:pPr>
      <w:spacing w:before="0"/>
    </w:pPr>
  </w:style>
  <w:style w:type="paragraph" w:customStyle="1" w:styleId="CZWSPLNALITERWUCHWALESENACKIEJ">
    <w:name w:val="CZĘŚĆ WSPÓLNA LITER W UCHWALE SENACKIEJ"/>
    <w:basedOn w:val="Normalny"/>
    <w:qFormat/>
    <w:rsid w:val="00684C65"/>
  </w:style>
  <w:style w:type="paragraph" w:customStyle="1" w:styleId="PODWJNETIRETWUCHWALESENACKIEJ">
    <w:name w:val="PODWÓJNE TIRET W UCHWALE SENACKIEJ"/>
    <w:basedOn w:val="Normalny"/>
    <w:qFormat/>
    <w:rsid w:val="00777FD3"/>
    <w:pPr>
      <w:ind w:left="968" w:hanging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2775F7-862B-4EE6-9DD8-1426FCDD2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2026-10-14T12:34:00Z</dcterms:created>
  <dcterms:modified xsi:type="dcterms:W3CDTF">2026-10-14T12:34:00Z</dcterms:modified>
  <cp:category/>
</cp:coreProperties>
</file>