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1D50" w14:textId="62838177" w:rsidR="00D42A0D" w:rsidRDefault="00D42A0D" w:rsidP="00D42A0D">
      <w:pPr>
        <w:pStyle w:val="OZNPROJEKTUwskazaniedatylubwersjiprojektu"/>
      </w:pPr>
    </w:p>
    <w:p w14:paraId="66C08789" w14:textId="77777777" w:rsidR="00912118" w:rsidRPr="00E000DC" w:rsidRDefault="00912118" w:rsidP="00912118">
      <w:pPr>
        <w:pStyle w:val="OZNRODZAKTUtznustawalubrozporzdzenieiorganwydajcy"/>
      </w:pPr>
      <w:r w:rsidRPr="00912118">
        <w:t>UCHWAŁA</w:t>
      </w:r>
    </w:p>
    <w:p w14:paraId="031C8E2E" w14:textId="77777777" w:rsidR="00912118" w:rsidRPr="00E000DC" w:rsidRDefault="00912118" w:rsidP="00912118">
      <w:pPr>
        <w:pStyle w:val="OZNRODZAKTUtznustawalubrozporzdzenieiorganwydajcy"/>
      </w:pPr>
      <w:r w:rsidRPr="00E000DC">
        <w:t>SENATU RZECZYPOSPOLITEJ POLSKIEJ</w:t>
      </w:r>
    </w:p>
    <w:p w14:paraId="79873467" w14:textId="7CDE7A7D" w:rsidR="00912118" w:rsidRPr="00E000DC" w:rsidRDefault="00912118" w:rsidP="00912118">
      <w:pPr>
        <w:pStyle w:val="DATAAKTUdatauchwalenialubwydaniaaktu"/>
      </w:pPr>
      <w:r w:rsidRPr="00E000DC">
        <w:t>z dnia</w:t>
      </w:r>
      <w:r w:rsidR="008F40C5">
        <w:t xml:space="preserve"> </w:t>
      </w:r>
      <w:r w:rsidR="00011461">
        <w:t>13 października 2026 r.</w:t>
      </w:r>
    </w:p>
    <w:p w14:paraId="52F24E60" w14:textId="5AC7D76E" w:rsidR="00912118" w:rsidRPr="00E000DC" w:rsidRDefault="008F40C5" w:rsidP="00E742F5">
      <w:pPr>
        <w:pStyle w:val="TYTUAKTUprzedmiotregulacjiustawylubrozporzdzenia"/>
      </w:pPr>
      <w:r>
        <w:t xml:space="preserve">w sprawie ustawy o </w:t>
      </w:r>
      <w:r w:rsidR="00E742F5">
        <w:t>zmianie ustawy o</w:t>
      </w:r>
      <w:r w:rsidR="00E742F5" w:rsidRPr="00BE056B">
        <w:t xml:space="preserve"> działaniach antyterrorystycznych</w:t>
      </w:r>
    </w:p>
    <w:p w14:paraId="34B5AC7E" w14:textId="79B849E7" w:rsidR="00912118" w:rsidRDefault="00912118" w:rsidP="00912118">
      <w:pPr>
        <w:pStyle w:val="NIEARTTEKSTtekstnieartykuowanynppodstprawnarozplubpreambua"/>
      </w:pPr>
      <w:r w:rsidRPr="00E000DC">
        <w:t>Senat, po rozpatrzeniu uchwalonej przez Sejm na posiedzeniu w dniu</w:t>
      </w:r>
      <w:r w:rsidR="00E742F5">
        <w:t xml:space="preserve"> 18 września 2026 </w:t>
      </w:r>
      <w:r w:rsidRPr="00E000DC">
        <w:t xml:space="preserve">r. ustawy o </w:t>
      </w:r>
      <w:r w:rsidR="00E742F5" w:rsidRPr="00E742F5">
        <w:t>zmianie ustawy o działaniach antyterrorystycznyc</w:t>
      </w:r>
      <w:r w:rsidR="00E742F5">
        <w:t>h,</w:t>
      </w:r>
      <w:r w:rsidRPr="00E000DC">
        <w:t xml:space="preserve"> wprowadza do jej tekstu następując</w:t>
      </w:r>
      <w:r w:rsidR="00E742F5">
        <w:t>ą</w:t>
      </w:r>
      <w:r w:rsidRPr="00E000DC">
        <w:t xml:space="preserve"> poprawk</w:t>
      </w:r>
      <w:r w:rsidR="00E742F5">
        <w:t>ę</w:t>
      </w:r>
      <w:r w:rsidRPr="00E000DC">
        <w:t>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912118" w:rsidRPr="00B528A4" w14:paraId="27B8D6EE" w14:textId="77777777" w:rsidTr="0091211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A71BAA" w14:textId="36279780" w:rsidR="00912118" w:rsidRPr="00B528A4" w:rsidRDefault="00E742F5" w:rsidP="00E742F5">
            <w:pPr>
              <w:pStyle w:val="OZNACZENIEPUNKTUWUCHWALESENACKIEJ"/>
              <w:numPr>
                <w:ilvl w:val="0"/>
                <w:numId w:val="0"/>
              </w:numPr>
              <w:ind w:left="480" w:hanging="360"/>
            </w:pPr>
            <w:r>
              <w:t>–</w:t>
            </w:r>
            <w:r>
              <w:tab/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342F21CF" w14:textId="77777777" w:rsidR="00912118" w:rsidRDefault="00E742F5" w:rsidP="000F57AC">
            <w:pPr>
              <w:pStyle w:val="TREPUNKTUWUCHWALESENACKIEJ"/>
            </w:pPr>
            <w:r>
              <w:t>w art. 1, po art. 26m dodaje się art. 26n w brzmieniu:</w:t>
            </w:r>
          </w:p>
          <w:p w14:paraId="7DDD23F1" w14:textId="16253BD5" w:rsidR="00E742F5" w:rsidRPr="00B528A4" w:rsidRDefault="00E742F5" w:rsidP="00E742F5">
            <w:pPr>
              <w:pStyle w:val="ZARTzmartartykuempunktem"/>
            </w:pPr>
            <w:r>
              <w:t xml:space="preserve">„Art. 26n. Podmiot, </w:t>
            </w:r>
            <w:r w:rsidRPr="00A2498F">
              <w:t>o którym mowa w art. 26i ust. 1, który organizuje wydarzenie specjalne lub współuczestniczy w jego organizacji</w:t>
            </w:r>
            <w:r>
              <w:t>, informuje osoby lub podmioty rejestrujące się jako uczestnicy wydarzenia specjalnego lub podejmujące współpracę przy jego organizacji, o możliwości dokonania sprawdzenia, o którym mowa w art. 26m ust. 1.”.</w:t>
            </w:r>
          </w:p>
        </w:tc>
      </w:tr>
    </w:tbl>
    <w:p w14:paraId="4A7D31DC" w14:textId="77777777" w:rsidR="000D4899" w:rsidRDefault="000D4899" w:rsidP="000D4899">
      <w:pPr>
        <w:pStyle w:val="POPIERAJCYPOPRAWKZAMIESZCZONWZESTAWIENIUWNIOSKW"/>
        <w:rPr>
          <w:rFonts w:ascii="Times" w:hAnsi="Times" w:cs="Times"/>
        </w:rPr>
      </w:pPr>
    </w:p>
    <w:p w14:paraId="3FEEB191" w14:textId="77777777" w:rsidR="000D4899" w:rsidRDefault="000D4899" w:rsidP="000D4899">
      <w:pPr>
        <w:pStyle w:val="POPIERAJCYPOPRAWKZAMIESZCZONWZESTAWIENIUWNIOSKW"/>
        <w:rPr>
          <w:rFonts w:ascii="Times" w:hAnsi="Times" w:cs="Times"/>
        </w:rPr>
      </w:pPr>
    </w:p>
    <w:p w14:paraId="431EF00D" w14:textId="77777777" w:rsidR="000D4899" w:rsidRDefault="000D4899" w:rsidP="000D4899">
      <w:pPr>
        <w:pStyle w:val="POPIERAJCYPOPRAWKZAMIESZCZONWZESTAWIENIUWNIOSKW"/>
        <w:rPr>
          <w:color w:val="000000" w:themeColor="text1"/>
        </w:rPr>
      </w:pPr>
    </w:p>
    <w:p w14:paraId="14EBFD8A" w14:textId="77777777" w:rsidR="000D4899" w:rsidRDefault="000D4899" w:rsidP="000D4899">
      <w:pPr>
        <w:ind w:left="5443"/>
        <w:rPr>
          <w:rStyle w:val="Ppogrubienie"/>
        </w:rPr>
      </w:pPr>
      <w:r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3C6A504E" w14:textId="77777777" w:rsidR="000D4899" w:rsidRDefault="000D4899" w:rsidP="000D4899">
      <w:pPr>
        <w:ind w:left="5103" w:firstLine="4"/>
        <w:rPr>
          <w:rStyle w:val="Ppogrubienie"/>
          <w:color w:val="000000" w:themeColor="text1"/>
        </w:rPr>
      </w:pPr>
    </w:p>
    <w:p w14:paraId="55978A84" w14:textId="77777777" w:rsidR="000D4899" w:rsidRDefault="000D4899" w:rsidP="000D4899">
      <w:pPr>
        <w:ind w:left="5103" w:firstLine="4"/>
        <w:rPr>
          <w:rStyle w:val="Ppogrubienie"/>
          <w:color w:val="000000" w:themeColor="text1"/>
        </w:rPr>
      </w:pPr>
    </w:p>
    <w:p w14:paraId="1E1D6A29" w14:textId="77777777" w:rsidR="000D4899" w:rsidRDefault="000D4899" w:rsidP="000D4899">
      <w:pPr>
        <w:tabs>
          <w:tab w:val="left" w:pos="5387"/>
        </w:tabs>
        <w:ind w:left="4962" w:firstLine="283"/>
        <w:rPr>
          <w:rStyle w:val="Ppogrubienie"/>
          <w:color w:val="000000" w:themeColor="text1"/>
        </w:rPr>
        <w:sectPr w:rsidR="000D4899" w:rsidSect="001A7F15">
          <w:headerReference w:type="default" r:id="rId9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>
        <w:rPr>
          <w:rStyle w:val="Ppogrubienie"/>
          <w:color w:val="000000" w:themeColor="text1"/>
        </w:rPr>
        <w:t>Małgorzata KIDAWA-BŁOŃSKA</w:t>
      </w:r>
    </w:p>
    <w:p w14:paraId="38A86ECA" w14:textId="77777777" w:rsidR="000D4899" w:rsidRDefault="000D4899" w:rsidP="00D91B19">
      <w:pPr>
        <w:pStyle w:val="OZNRODZAKTUtznustawalubrozporzdzenieiorganwydajcy"/>
      </w:pPr>
      <w:r>
        <w:lastRenderedPageBreak/>
        <w:t>uzasadnienie</w:t>
      </w:r>
    </w:p>
    <w:p w14:paraId="30AF0CAE" w14:textId="77777777" w:rsidR="000D4899" w:rsidRDefault="000D4899" w:rsidP="00D91B19">
      <w:pPr>
        <w:pStyle w:val="DATAAKTUdatauchwalenialubwydaniaaktu"/>
      </w:pPr>
    </w:p>
    <w:p w14:paraId="46864C1F" w14:textId="77777777" w:rsidR="000D4899" w:rsidRDefault="000D4899" w:rsidP="00D91B19">
      <w:pPr>
        <w:pStyle w:val="NIEARTTEKSTtekstnieartykuowanynppodstprawnarozplubpreambua"/>
      </w:pPr>
      <w:r>
        <w:t>Na posiedzeniu w dniu 13 października 2026 r. Senat rozpatrzył ustawę o</w:t>
      </w:r>
      <w:r w:rsidRPr="00D91B19">
        <w:t xml:space="preserve"> </w:t>
      </w:r>
      <w:r w:rsidRPr="00DB2DC4">
        <w:t xml:space="preserve">zmianie ustawy </w:t>
      </w:r>
      <w:bookmarkStart w:id="0" w:name="_Hlk242779596"/>
      <w:r w:rsidRPr="00DB2DC4">
        <w:t>o działaniach antyterrorystycznych</w:t>
      </w:r>
      <w:r>
        <w:t xml:space="preserve"> </w:t>
      </w:r>
      <w:bookmarkEnd w:id="0"/>
      <w:r>
        <w:t>i uchwalił do niej jedną poprawkę.</w:t>
      </w:r>
    </w:p>
    <w:p w14:paraId="29232418" w14:textId="77777777" w:rsidR="000D4899" w:rsidRDefault="000D4899" w:rsidP="00CF1DD0">
      <w:pPr>
        <w:pStyle w:val="ARTartustawynprozporzdzenia"/>
      </w:pPr>
      <w:r>
        <w:t xml:space="preserve">Senat stanął na stanowisku, że zmiany w ustawie </w:t>
      </w:r>
      <w:bookmarkStart w:id="1" w:name="_Hlk242779923"/>
      <w:r w:rsidRPr="00DB2DC4">
        <w:t>o działaniach antyterrorystycznych</w:t>
      </w:r>
      <w:bookmarkEnd w:id="1"/>
      <w:r>
        <w:t>, dotyczące kwestii weryfikacji uczestników oraz podmiotów współpracujących przy organizacji wydarzeń specjalnych wymagają uzupełnienia. Uchwalona poprawka ma na celu zwiększenie transparentności procedur bezpieczeństwa oraz zagwarantowanie realizacji standardów ochrony praw obywatelskich, w tym prawa do informacji.</w:t>
      </w:r>
    </w:p>
    <w:p w14:paraId="442C7699" w14:textId="77777777" w:rsidR="000D4899" w:rsidRDefault="000D4899" w:rsidP="00CF1DD0">
      <w:pPr>
        <w:pStyle w:val="ARTartustawynprozporzdzenia"/>
      </w:pPr>
      <w:r>
        <w:t xml:space="preserve">Dodawany do ustawy </w:t>
      </w:r>
      <w:r w:rsidRPr="00DB2DC4">
        <w:t>o działaniach antyterrorystycznych</w:t>
      </w:r>
      <w:r w:rsidRPr="00824CB4">
        <w:t xml:space="preserve"> </w:t>
      </w:r>
      <w:r>
        <w:t xml:space="preserve">art. 26m przyznaje służbom (Policji oraz Agencji Bezpieczeństwa Wewnętrznego) daleko idące uprawnienie do sprawdzenia </w:t>
      </w:r>
      <w:r w:rsidRPr="00031EB3">
        <w:t xml:space="preserve">osób lub podmiotów zarejestrowanych jako uczestnicy wydarzenia specjalnego lub współpracujących przy </w:t>
      </w:r>
      <w:r>
        <w:t xml:space="preserve">jego </w:t>
      </w:r>
      <w:r w:rsidRPr="00031EB3">
        <w:t>organizacji w</w:t>
      </w:r>
      <w:r>
        <w:t xml:space="preserve"> </w:t>
      </w:r>
      <w:r w:rsidRPr="00031EB3">
        <w:t xml:space="preserve">zakresie możliwości stwarzania przez nie </w:t>
      </w:r>
      <w:r w:rsidRPr="00A2498F">
        <w:t>zagrożenia bezpieczeństwa</w:t>
      </w:r>
      <w:r>
        <w:t xml:space="preserve">, </w:t>
      </w:r>
      <w:r w:rsidRPr="00031EB3">
        <w:t>porządku publicznego</w:t>
      </w:r>
      <w:r>
        <w:t xml:space="preserve"> lub </w:t>
      </w:r>
      <w:r w:rsidRPr="00031EB3">
        <w:t>zagrożenia o</w:t>
      </w:r>
      <w:r>
        <w:t xml:space="preserve"> </w:t>
      </w:r>
      <w:r w:rsidRPr="00031EB3">
        <w:t>charakterze terrorystycznym</w:t>
      </w:r>
      <w:r>
        <w:t xml:space="preserve"> podczas wydarzenia specjalnego. W związku z powyższym, w ocenie Senatu, konieczne jest wprowadzenie mechanizmu gwarantującego, że osoby te będą miały pełną świadomość potencjalnego zastosowania wobec nich odpowiednich procedur sprawdzających. </w:t>
      </w:r>
    </w:p>
    <w:p w14:paraId="78CEA92A" w14:textId="77777777" w:rsidR="000D4899" w:rsidRDefault="000D4899" w:rsidP="00D91B19">
      <w:pPr>
        <w:pStyle w:val="ARTartustawynprozporzdzenia"/>
      </w:pPr>
      <w:r>
        <w:t xml:space="preserve">Poprawka nakłada na podmioty wymienione w art. 26i, będące organizatorami lub współorganizatorami wydarzenia specjalnego, obowiązek poinformowania osób oraz podmiotów rejestrujących się jako uczestnicy wydarzenia lub podejmujących współpracę przy jego organizacji, o możliwości dokonania ich weryfikacji przez Policję lub Agencję Bezpieczeństwa Wewnętrznego. </w:t>
      </w:r>
    </w:p>
    <w:p w14:paraId="2B3CAB71" w14:textId="77777777" w:rsidR="000D4899" w:rsidRPr="00D91B19" w:rsidRDefault="000D4899" w:rsidP="00D91B19">
      <w:pPr>
        <w:pStyle w:val="ARTartustawynprozporzdzenia"/>
      </w:pPr>
      <w:r>
        <w:t xml:space="preserve">Rozwiązanie to z jednej strony pozwoli na sprawną realizację obowiązku informacyjnego już na etapie przyjmowania zgłoszeń, z drugiej zaś może pełnić funkcję prewencyjną, zniechęcając do rejestracji osoby mogące w rzeczywistości dążyć do zakłócenia porządku publicznego, naruszenia zasad bezpieczeństwa lub stworzenia zagrożenia o charakterze terrorystycznym podczas wydarzenia specjalnego. </w:t>
      </w:r>
    </w:p>
    <w:p w14:paraId="5189D934" w14:textId="77777777" w:rsidR="000D4899" w:rsidRPr="00D91B19" w:rsidRDefault="000D4899">
      <w:pPr>
        <w:pStyle w:val="ARTartustawynprozporzdzenia"/>
      </w:pPr>
    </w:p>
    <w:p w14:paraId="31A9BD0D" w14:textId="34FE62B4" w:rsidR="000D4899" w:rsidRDefault="000D4899" w:rsidP="000D4899">
      <w:pPr>
        <w:tabs>
          <w:tab w:val="left" w:pos="5387"/>
        </w:tabs>
        <w:ind w:left="4962" w:firstLine="283"/>
      </w:pPr>
    </w:p>
    <w:p w14:paraId="65DF0982" w14:textId="77777777" w:rsidR="00912118" w:rsidRPr="00737F6A" w:rsidRDefault="00912118" w:rsidP="00A054FD">
      <w:pPr>
        <w:pStyle w:val="POPIERAJCYPOPRAWKZAMIESZCZONWZESTAWIENIUWNIOSKW"/>
      </w:pPr>
    </w:p>
    <w:sectPr w:rsidR="00912118" w:rsidRPr="00737F6A" w:rsidSect="001A7F15"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8460" w14:textId="77777777" w:rsidR="00C025BB" w:rsidRDefault="00C025BB">
      <w:r>
        <w:separator/>
      </w:r>
    </w:p>
  </w:endnote>
  <w:endnote w:type="continuationSeparator" w:id="0">
    <w:p w14:paraId="7C1113D7" w14:textId="77777777" w:rsidR="00C025BB" w:rsidRDefault="00C02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084D" w14:textId="77777777" w:rsidR="00C025BB" w:rsidRDefault="00C025BB">
      <w:r>
        <w:separator/>
      </w:r>
    </w:p>
  </w:footnote>
  <w:footnote w:type="continuationSeparator" w:id="0">
    <w:p w14:paraId="2EA35C4F" w14:textId="77777777" w:rsidR="00C025BB" w:rsidRDefault="00C02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E1D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7751916">
    <w:abstractNumId w:val="23"/>
  </w:num>
  <w:num w:numId="2" w16cid:durableId="1712533015">
    <w:abstractNumId w:val="23"/>
  </w:num>
  <w:num w:numId="3" w16cid:durableId="1410736078">
    <w:abstractNumId w:val="18"/>
  </w:num>
  <w:num w:numId="4" w16cid:durableId="625164095">
    <w:abstractNumId w:val="18"/>
  </w:num>
  <w:num w:numId="5" w16cid:durableId="539514822">
    <w:abstractNumId w:val="36"/>
  </w:num>
  <w:num w:numId="6" w16cid:durableId="806314378">
    <w:abstractNumId w:val="32"/>
  </w:num>
  <w:num w:numId="7" w16cid:durableId="773864567">
    <w:abstractNumId w:val="36"/>
  </w:num>
  <w:num w:numId="8" w16cid:durableId="1820800387">
    <w:abstractNumId w:val="32"/>
  </w:num>
  <w:num w:numId="9" w16cid:durableId="994794216">
    <w:abstractNumId w:val="36"/>
  </w:num>
  <w:num w:numId="10" w16cid:durableId="485904023">
    <w:abstractNumId w:val="32"/>
  </w:num>
  <w:num w:numId="11" w16cid:durableId="936016675">
    <w:abstractNumId w:val="14"/>
  </w:num>
  <w:num w:numId="12" w16cid:durableId="569193819">
    <w:abstractNumId w:val="10"/>
  </w:num>
  <w:num w:numId="13" w16cid:durableId="220410838">
    <w:abstractNumId w:val="15"/>
  </w:num>
  <w:num w:numId="14" w16cid:durableId="1049458191">
    <w:abstractNumId w:val="27"/>
  </w:num>
  <w:num w:numId="15" w16cid:durableId="669022805">
    <w:abstractNumId w:val="14"/>
  </w:num>
  <w:num w:numId="16" w16cid:durableId="1308320419">
    <w:abstractNumId w:val="16"/>
  </w:num>
  <w:num w:numId="17" w16cid:durableId="1971589906">
    <w:abstractNumId w:val="8"/>
  </w:num>
  <w:num w:numId="18" w16cid:durableId="768161092">
    <w:abstractNumId w:val="3"/>
  </w:num>
  <w:num w:numId="19" w16cid:durableId="671763775">
    <w:abstractNumId w:val="2"/>
  </w:num>
  <w:num w:numId="20" w16cid:durableId="211313921">
    <w:abstractNumId w:val="1"/>
  </w:num>
  <w:num w:numId="21" w16cid:durableId="1876500946">
    <w:abstractNumId w:val="0"/>
  </w:num>
  <w:num w:numId="22" w16cid:durableId="685402395">
    <w:abstractNumId w:val="9"/>
  </w:num>
  <w:num w:numId="23" w16cid:durableId="1890994810">
    <w:abstractNumId w:val="7"/>
  </w:num>
  <w:num w:numId="24" w16cid:durableId="1389650907">
    <w:abstractNumId w:val="6"/>
  </w:num>
  <w:num w:numId="25" w16cid:durableId="232012774">
    <w:abstractNumId w:val="5"/>
  </w:num>
  <w:num w:numId="26" w16cid:durableId="1157958471">
    <w:abstractNumId w:val="4"/>
  </w:num>
  <w:num w:numId="27" w16cid:durableId="429401277">
    <w:abstractNumId w:val="34"/>
  </w:num>
  <w:num w:numId="28" w16cid:durableId="1741901110">
    <w:abstractNumId w:val="26"/>
  </w:num>
  <w:num w:numId="29" w16cid:durableId="1984233560">
    <w:abstractNumId w:val="37"/>
  </w:num>
  <w:num w:numId="30" w16cid:durableId="66346878">
    <w:abstractNumId w:val="33"/>
  </w:num>
  <w:num w:numId="31" w16cid:durableId="1161845052">
    <w:abstractNumId w:val="19"/>
  </w:num>
  <w:num w:numId="32" w16cid:durableId="455637634">
    <w:abstractNumId w:val="11"/>
  </w:num>
  <w:num w:numId="33" w16cid:durableId="1958903251">
    <w:abstractNumId w:val="31"/>
  </w:num>
  <w:num w:numId="34" w16cid:durableId="2012563262">
    <w:abstractNumId w:val="20"/>
  </w:num>
  <w:num w:numId="35" w16cid:durableId="2137987718">
    <w:abstractNumId w:val="17"/>
  </w:num>
  <w:num w:numId="36" w16cid:durableId="1185821783">
    <w:abstractNumId w:val="22"/>
  </w:num>
  <w:num w:numId="37" w16cid:durableId="1139033251">
    <w:abstractNumId w:val="28"/>
  </w:num>
  <w:num w:numId="38" w16cid:durableId="1063481572">
    <w:abstractNumId w:val="25"/>
  </w:num>
  <w:num w:numId="39" w16cid:durableId="2046367042">
    <w:abstractNumId w:val="13"/>
  </w:num>
  <w:num w:numId="40" w16cid:durableId="971254161">
    <w:abstractNumId w:val="30"/>
  </w:num>
  <w:num w:numId="41" w16cid:durableId="1325817477">
    <w:abstractNumId w:val="29"/>
  </w:num>
  <w:num w:numId="42" w16cid:durableId="1634827693">
    <w:abstractNumId w:val="21"/>
  </w:num>
  <w:num w:numId="43" w16cid:durableId="2006080376">
    <w:abstractNumId w:val="35"/>
  </w:num>
  <w:num w:numId="44" w16cid:durableId="171801366">
    <w:abstractNumId w:val="12"/>
  </w:num>
  <w:num w:numId="45" w16cid:durableId="902527806">
    <w:abstractNumId w:val="24"/>
  </w:num>
  <w:num w:numId="46" w16cid:durableId="1283615636">
    <w:abstractNumId w:val="24"/>
  </w:num>
  <w:num w:numId="47" w16cid:durableId="489447034">
    <w:abstractNumId w:val="24"/>
  </w:num>
  <w:num w:numId="48" w16cid:durableId="191943858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3862"/>
    <w:rsid w:val="00011461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B25"/>
    <w:rsid w:val="00036B63"/>
    <w:rsid w:val="00037E1A"/>
    <w:rsid w:val="00043495"/>
    <w:rsid w:val="00046A75"/>
    <w:rsid w:val="00047312"/>
    <w:rsid w:val="000508BD"/>
    <w:rsid w:val="00050B1E"/>
    <w:rsid w:val="000517AB"/>
    <w:rsid w:val="0005339C"/>
    <w:rsid w:val="00053E2A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56A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899"/>
    <w:rsid w:val="000D6173"/>
    <w:rsid w:val="000D6F83"/>
    <w:rsid w:val="000E25CC"/>
    <w:rsid w:val="000E3694"/>
    <w:rsid w:val="000E490F"/>
    <w:rsid w:val="000E6241"/>
    <w:rsid w:val="000F297B"/>
    <w:rsid w:val="000F2BE3"/>
    <w:rsid w:val="000F3D0D"/>
    <w:rsid w:val="000F57AC"/>
    <w:rsid w:val="000F6ED4"/>
    <w:rsid w:val="000F7A6E"/>
    <w:rsid w:val="001042BA"/>
    <w:rsid w:val="00106D03"/>
    <w:rsid w:val="001073C1"/>
    <w:rsid w:val="00110465"/>
    <w:rsid w:val="00110628"/>
    <w:rsid w:val="0011245A"/>
    <w:rsid w:val="0011493E"/>
    <w:rsid w:val="00115B72"/>
    <w:rsid w:val="001209EC"/>
    <w:rsid w:val="00120A9E"/>
    <w:rsid w:val="00122E57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4714"/>
    <w:rsid w:val="001F6616"/>
    <w:rsid w:val="00202BD4"/>
    <w:rsid w:val="00204A97"/>
    <w:rsid w:val="002114EF"/>
    <w:rsid w:val="00216218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1FAC"/>
    <w:rsid w:val="00263522"/>
    <w:rsid w:val="00264EC6"/>
    <w:rsid w:val="00271013"/>
    <w:rsid w:val="00273FE4"/>
    <w:rsid w:val="002765B4"/>
    <w:rsid w:val="00276A94"/>
    <w:rsid w:val="002811A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BBB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52F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04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05E"/>
    <w:rsid w:val="005C03B6"/>
    <w:rsid w:val="005C348E"/>
    <w:rsid w:val="005C68E1"/>
    <w:rsid w:val="005C6E84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4C65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478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FD3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537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2BB6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40C5"/>
    <w:rsid w:val="008F612A"/>
    <w:rsid w:val="0090293D"/>
    <w:rsid w:val="009034DE"/>
    <w:rsid w:val="00905396"/>
    <w:rsid w:val="0090605D"/>
    <w:rsid w:val="00906419"/>
    <w:rsid w:val="00912118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74D"/>
    <w:rsid w:val="009D3316"/>
    <w:rsid w:val="009D55AA"/>
    <w:rsid w:val="009D7930"/>
    <w:rsid w:val="009E3E77"/>
    <w:rsid w:val="009E3FAB"/>
    <w:rsid w:val="009E5A87"/>
    <w:rsid w:val="009E5B3F"/>
    <w:rsid w:val="009E7D90"/>
    <w:rsid w:val="009F1AB0"/>
    <w:rsid w:val="009F501D"/>
    <w:rsid w:val="00A039D5"/>
    <w:rsid w:val="00A046AD"/>
    <w:rsid w:val="00A054F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075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39B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EE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5BB"/>
    <w:rsid w:val="00C02764"/>
    <w:rsid w:val="00C04CEF"/>
    <w:rsid w:val="00C0662F"/>
    <w:rsid w:val="00C07F30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48BF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B0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75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A0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F4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02B8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2F5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7E7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0FD6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899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uiPriority w:val="99"/>
    <w:semiHidden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48"/>
      </w:numPr>
      <w:spacing w:before="480"/>
      <w:ind w:left="480"/>
    </w:pPr>
  </w:style>
  <w:style w:type="paragraph" w:styleId="Akapitzlist">
    <w:name w:val="List Paragraph"/>
    <w:basedOn w:val="Normalny"/>
    <w:uiPriority w:val="99"/>
    <w:semiHidden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2775F7-862B-4EE6-9DD8-1426FCDD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2026-10-14T12:37:00Z</dcterms:created>
  <dcterms:modified xsi:type="dcterms:W3CDTF">2026-10-14T12:37:00Z</dcterms:modified>
  <cp:category/>
</cp:coreProperties>
</file>