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E1B2" w14:textId="77777777" w:rsidR="00F063CA" w:rsidRPr="003675C0" w:rsidRDefault="00F063CA" w:rsidP="00F063CA">
      <w:pPr>
        <w:pStyle w:val="OZNPROJEKTUwskazaniedatylubwersjiprojektu"/>
      </w:pPr>
      <w:r w:rsidRPr="003675C0">
        <w:t>Projekt</w:t>
      </w:r>
    </w:p>
    <w:p w14:paraId="498B30D9" w14:textId="77777777" w:rsidR="00F063CA" w:rsidRPr="003675C0" w:rsidRDefault="00F063CA" w:rsidP="00F063CA">
      <w:pPr>
        <w:pStyle w:val="OZNRODZAKTUtznustawalubrozporzdzenieiorganwydajcy"/>
      </w:pPr>
      <w:r w:rsidRPr="003675C0">
        <w:t>USTAWA</w:t>
      </w:r>
    </w:p>
    <w:p w14:paraId="7BDDD4BD" w14:textId="77777777" w:rsidR="00F063CA" w:rsidRPr="003675C0" w:rsidRDefault="00F063CA" w:rsidP="00F063CA">
      <w:pPr>
        <w:pStyle w:val="DATAAKTUdatauchwalenialubwydaniaaktu"/>
      </w:pPr>
      <w:r w:rsidRPr="003675C0">
        <w:t>z dnia</w:t>
      </w:r>
      <w:r>
        <w:t xml:space="preserve"> </w:t>
      </w:r>
    </w:p>
    <w:p w14:paraId="083743AF" w14:textId="77777777" w:rsidR="00F063CA" w:rsidRPr="003675C0" w:rsidRDefault="00F063CA" w:rsidP="00F063CA">
      <w:pPr>
        <w:pStyle w:val="TYTUAKTUprzedmiotregulacjiustawylubrozporzdzenia"/>
      </w:pPr>
      <w:r w:rsidRPr="003675C0">
        <w:t xml:space="preserve">o zmianie ustawy o </w:t>
      </w:r>
      <w:r>
        <w:t xml:space="preserve">podatku dochodowym od osób fizycznych, </w:t>
      </w:r>
      <w:r w:rsidRPr="00EC1BD9">
        <w:t xml:space="preserve">ustawy o podatku dochodowym od osób prawnych </w:t>
      </w:r>
      <w:r>
        <w:t xml:space="preserve">oraz </w:t>
      </w:r>
      <w:r w:rsidRPr="003675C0">
        <w:t>ustawy o zryczałtowanym podatku dochodowym od niektórych przychodów osiąganych przez osoby fizyczne</w:t>
      </w:r>
      <w:r>
        <w:t xml:space="preserve"> </w:t>
      </w:r>
    </w:p>
    <w:p w14:paraId="4B2C4F24" w14:textId="77777777" w:rsidR="00F063CA" w:rsidRPr="00984F14" w:rsidRDefault="00F063CA" w:rsidP="00F063CA">
      <w:pPr>
        <w:pStyle w:val="ARTartustawynprozporzdzenia"/>
      </w:pPr>
      <w:r w:rsidRPr="009F60C9">
        <w:rPr>
          <w:rStyle w:val="Ppogrubienie"/>
        </w:rPr>
        <w:t>Art.</w:t>
      </w:r>
      <w:r w:rsidRPr="00984F14">
        <w:rPr>
          <w:rStyle w:val="Ppogrubienie"/>
        </w:rPr>
        <w:t> 1.</w:t>
      </w:r>
      <w:r w:rsidRPr="00984F14">
        <w:t> W ustawie z dnia 26 lipca 1991 r. o podatku dochodowym od osób fizycznych (Dz. U. z 2026 r. poz. 592, 779, 846, 1079</w:t>
      </w:r>
      <w:r>
        <w:t xml:space="preserve">, </w:t>
      </w:r>
      <w:r w:rsidRPr="00984F14">
        <w:t>1098</w:t>
      </w:r>
      <w:r>
        <w:t xml:space="preserve"> i 1123</w:t>
      </w:r>
      <w:r w:rsidRPr="00984F14">
        <w:t>) wprowadza się następujące zmiany:</w:t>
      </w:r>
    </w:p>
    <w:p w14:paraId="7DE4E540" w14:textId="10C777A5" w:rsidR="00F063CA" w:rsidRDefault="00F063CA" w:rsidP="00F063CA">
      <w:pPr>
        <w:pStyle w:val="PKTpunkt"/>
      </w:pPr>
      <w:r>
        <w:t>1</w:t>
      </w:r>
      <w:r w:rsidRPr="009F60C9">
        <w:t>)</w:t>
      </w:r>
      <w:r>
        <w:tab/>
        <w:t xml:space="preserve">w art. 27 </w:t>
      </w:r>
      <w:r w:rsidRPr="00342292">
        <w:t>ust. 1 otrzymuje brzmienie:</w:t>
      </w:r>
    </w:p>
    <w:p w14:paraId="40B96741" w14:textId="068B9A96" w:rsidR="00CB50E4" w:rsidRPr="00342292" w:rsidRDefault="00CB50E4" w:rsidP="00CB50E4">
      <w:pPr>
        <w:pStyle w:val="ZUSTzmustartykuempunktem"/>
      </w:pPr>
      <w:r w:rsidRPr="00342292">
        <w:t>„1. Podatek dochodowy, z zastrzeżeniem art. 29</w:t>
      </w:r>
      <w:r w:rsidR="00130858" w:rsidRPr="00342292">
        <w:t>–</w:t>
      </w:r>
      <w:r w:rsidRPr="00342292">
        <w:t>30f, pobiera się od podstawy jego obliczenia według następującej skali podatkowej:</w:t>
      </w:r>
    </w:p>
    <w:tbl>
      <w:tblPr>
        <w:tblW w:w="90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00"/>
        <w:gridCol w:w="1500"/>
        <w:gridCol w:w="6064"/>
      </w:tblGrid>
      <w:tr w:rsidR="00F063CA" w:rsidRPr="008B52EE" w14:paraId="63F87ACB" w14:textId="77777777" w:rsidTr="00C0570B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13BCBE6" w14:textId="77777777" w:rsidR="00F063CA" w:rsidRPr="00F063CA" w:rsidRDefault="00F063CA" w:rsidP="00F063CA">
            <w:bookmarkStart w:id="0" w:name="_Hlk236302969"/>
            <w:r w:rsidRPr="008B52EE">
              <w:t>Podstawa obliczenia podatku w złotych</w:t>
            </w:r>
          </w:p>
        </w:tc>
        <w:tc>
          <w:tcPr>
            <w:tcW w:w="60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7E0A15EF" w14:textId="77777777" w:rsidR="00F063CA" w:rsidRPr="00F063CA" w:rsidRDefault="00F063CA" w:rsidP="00F063CA">
            <w:r w:rsidRPr="008B52EE">
              <w:t>Podatek wynosi</w:t>
            </w:r>
          </w:p>
        </w:tc>
      </w:tr>
      <w:tr w:rsidR="00F063CA" w:rsidRPr="008B52EE" w14:paraId="27ECA596" w14:textId="77777777" w:rsidTr="00C057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4E8B9915" w14:textId="77777777" w:rsidR="00F063CA" w:rsidRPr="00F063CA" w:rsidRDefault="00F063CA" w:rsidP="00F063CA">
            <w:r w:rsidRPr="008B52EE">
              <w:t>ponad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C7CA493" w14:textId="77777777" w:rsidR="00F063CA" w:rsidRPr="00F063CA" w:rsidRDefault="00F063CA" w:rsidP="00F063CA">
            <w:r>
              <w:t>d</w:t>
            </w:r>
            <w:r w:rsidRPr="00F063CA">
              <w:t>o</w:t>
            </w:r>
          </w:p>
        </w:tc>
        <w:tc>
          <w:tcPr>
            <w:tcW w:w="60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14:paraId="34C29576" w14:textId="77777777" w:rsidR="00F063CA" w:rsidRPr="008B52EE" w:rsidRDefault="00F063CA" w:rsidP="00F063CA"/>
        </w:tc>
      </w:tr>
      <w:tr w:rsidR="00F063CA" w:rsidRPr="008B52EE" w14:paraId="0D64692D" w14:textId="77777777" w:rsidTr="00C057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C993D8A" w14:textId="77777777" w:rsidR="00F063CA" w:rsidRPr="008B52EE" w:rsidRDefault="00F063CA" w:rsidP="00F063CA"/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DDAAD00" w14:textId="77777777" w:rsidR="00F063CA" w:rsidRPr="00F063CA" w:rsidRDefault="00F063CA" w:rsidP="00F063CA">
            <w:r>
              <w:t>130 </w:t>
            </w:r>
            <w:r w:rsidRPr="00F063CA">
              <w:t>000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292BB8FC" w14:textId="77777777" w:rsidR="00F063CA" w:rsidRPr="00F063CA" w:rsidRDefault="00F063CA" w:rsidP="00F063CA">
            <w:r w:rsidRPr="008B52EE">
              <w:t>1</w:t>
            </w:r>
            <w:r w:rsidRPr="00F063CA">
              <w:t>2 % minus kwota zmniejszająca podatek 3 600 zł</w:t>
            </w:r>
          </w:p>
        </w:tc>
      </w:tr>
      <w:tr w:rsidR="00F063CA" w:rsidRPr="008B52EE" w14:paraId="6809D860" w14:textId="77777777" w:rsidTr="00C057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60239DB7" w14:textId="77777777" w:rsidR="00F063CA" w:rsidRPr="00F063CA" w:rsidRDefault="00F063CA" w:rsidP="00F063CA">
            <w:r>
              <w:t>130</w:t>
            </w:r>
            <w:r w:rsidRPr="00F063CA">
              <w:t>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5166626D" w14:textId="77777777" w:rsidR="00F063CA" w:rsidRPr="00F063CA" w:rsidRDefault="00F063CA" w:rsidP="00F063CA">
            <w:r>
              <w:t>150 </w:t>
            </w:r>
            <w:r w:rsidRPr="00F063CA">
              <w:t>000</w:t>
            </w:r>
          </w:p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</w:tcPr>
          <w:p w14:paraId="5FDACD7B" w14:textId="77777777" w:rsidR="00F063CA" w:rsidRPr="00F063CA" w:rsidRDefault="00F063CA" w:rsidP="00F063CA">
            <w:r>
              <w:t>12</w:t>
            </w:r>
            <w:r w:rsidRPr="00F063CA">
              <w:t> 000 zł + 24 % nadwyżki ponad 130 000 zł</w:t>
            </w:r>
          </w:p>
        </w:tc>
      </w:tr>
      <w:tr w:rsidR="00F063CA" w:rsidRPr="008B52EE" w14:paraId="6688CEA3" w14:textId="77777777" w:rsidTr="00C0570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5CBEBBE8" w14:textId="77777777" w:rsidR="00F063CA" w:rsidRPr="00F063CA" w:rsidRDefault="00F063CA" w:rsidP="00F063CA">
            <w:r w:rsidRPr="008B52EE">
              <w:t>1</w:t>
            </w:r>
            <w:r w:rsidRPr="00F063CA">
              <w:t>50 000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1C3B95BD" w14:textId="77777777" w:rsidR="00F063CA" w:rsidRPr="008B52EE" w:rsidRDefault="00F063CA" w:rsidP="00F063CA"/>
        </w:tc>
        <w:tc>
          <w:tcPr>
            <w:tcW w:w="60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30" w:type="dxa"/>
              <w:bottom w:w="75" w:type="dxa"/>
              <w:right w:w="30" w:type="dxa"/>
            </w:tcMar>
            <w:vAlign w:val="center"/>
            <w:hideMark/>
          </w:tcPr>
          <w:p w14:paraId="34EC4110" w14:textId="77777777" w:rsidR="00F063CA" w:rsidRPr="00F063CA" w:rsidRDefault="00F063CA" w:rsidP="00F063CA">
            <w:r>
              <w:t>16</w:t>
            </w:r>
            <w:r w:rsidRPr="00F063CA">
              <w:t> 800 zł + 32 % nadwyżki ponad 150 000 zł</w:t>
            </w:r>
          </w:p>
        </w:tc>
      </w:tr>
    </w:tbl>
    <w:bookmarkEnd w:id="0"/>
    <w:p w14:paraId="4993832A" w14:textId="7E6CCAC7" w:rsidR="00130858" w:rsidRDefault="00130858" w:rsidP="00130858">
      <w:pPr>
        <w:pStyle w:val="PKTpunkt"/>
      </w:pPr>
      <w:r w:rsidRPr="001B0989">
        <w:t>”</w:t>
      </w:r>
      <w:r>
        <w:t>;</w:t>
      </w:r>
    </w:p>
    <w:p w14:paraId="296C3C87" w14:textId="34B61D6C" w:rsidR="00F063CA" w:rsidRDefault="00F063CA" w:rsidP="00F063CA">
      <w:pPr>
        <w:pStyle w:val="PKTpunkt"/>
      </w:pPr>
      <w:r>
        <w:t>2</w:t>
      </w:r>
      <w:r w:rsidRPr="00841B89">
        <w:t>)</w:t>
      </w:r>
      <w:r>
        <w:tab/>
        <w:t xml:space="preserve">w art. 30h </w:t>
      </w:r>
      <w:r w:rsidRPr="001B0989">
        <w:t xml:space="preserve">w ust. 1 wyrazy </w:t>
      </w:r>
      <w:r w:rsidRPr="00C90D7C">
        <w:t>„</w:t>
      </w:r>
      <w:r w:rsidRPr="001B0989">
        <w:t>4</w:t>
      </w:r>
      <w:r>
        <w:t xml:space="preserve"> </w:t>
      </w:r>
      <w:r w:rsidRPr="001B0989">
        <w:t xml:space="preserve">%” zastępuje się wyrazami </w:t>
      </w:r>
      <w:r w:rsidRPr="00C90D7C">
        <w:t>„</w:t>
      </w:r>
      <w:r w:rsidRPr="001B0989">
        <w:t>5</w:t>
      </w:r>
      <w:r>
        <w:t xml:space="preserve"> </w:t>
      </w:r>
      <w:r w:rsidRPr="001B0989">
        <w:t>%”</w:t>
      </w:r>
      <w:r>
        <w:t>;</w:t>
      </w:r>
    </w:p>
    <w:p w14:paraId="385ABD71" w14:textId="77777777" w:rsidR="00F063CA" w:rsidRDefault="00F063CA" w:rsidP="00F063CA">
      <w:pPr>
        <w:pStyle w:val="PKTpunkt"/>
      </w:pPr>
      <w:r>
        <w:t>3)</w:t>
      </w:r>
      <w:r w:rsidRPr="00342292">
        <w:tab/>
      </w:r>
      <w:r w:rsidRPr="00795366">
        <w:t>w art. 32</w:t>
      </w:r>
      <w:r w:rsidRPr="00745BE5">
        <w:t>:</w:t>
      </w:r>
      <w:r w:rsidRPr="00F05F93">
        <w:t xml:space="preserve"> </w:t>
      </w:r>
    </w:p>
    <w:p w14:paraId="0C226CF3" w14:textId="77777777" w:rsidR="00F063CA" w:rsidRDefault="00F063CA" w:rsidP="00F063CA">
      <w:pPr>
        <w:pStyle w:val="LITlitera"/>
      </w:pPr>
      <w:r>
        <w:t>a)</w:t>
      </w:r>
      <w:r>
        <w:tab/>
      </w:r>
      <w:r w:rsidRPr="00D635D9">
        <w:t>ust. 2 otrzymuj</w:t>
      </w:r>
      <w:r>
        <w:t>e</w:t>
      </w:r>
      <w:r w:rsidRPr="00D635D9">
        <w:t xml:space="preserve"> brzmienie:</w:t>
      </w:r>
    </w:p>
    <w:p w14:paraId="1FBA520A" w14:textId="77777777" w:rsidR="00F063CA" w:rsidRPr="001B7E3F" w:rsidRDefault="00F063CA" w:rsidP="00F063CA">
      <w:pPr>
        <w:pStyle w:val="ZLITUSTzmustliter"/>
      </w:pPr>
      <w:r>
        <w:t>„</w:t>
      </w:r>
      <w:r w:rsidRPr="001B7E3F">
        <w:t>2. Zaliczki za miesiące od stycznia do grudnia wynoszą:</w:t>
      </w:r>
    </w:p>
    <w:p w14:paraId="49EA001B" w14:textId="77777777" w:rsidR="00F063CA" w:rsidRDefault="00F063CA" w:rsidP="00F063CA">
      <w:pPr>
        <w:pStyle w:val="ZLITPKTzmpktliter"/>
      </w:pPr>
      <w:r w:rsidRPr="001B7E3F">
        <w:t>1)</w:t>
      </w:r>
      <w:r w:rsidRPr="001B7E3F">
        <w:tab/>
        <w:t>za miesiące, w których</w:t>
      </w:r>
      <w:r w:rsidRPr="00926AE0">
        <w:t xml:space="preserve"> dochód podatnika uzyskany od początku roku od danego płatnika nie przekroczył kwoty 130 000 zł – 12 % dochodu uzyskanego w danym miesiącu;</w:t>
      </w:r>
    </w:p>
    <w:p w14:paraId="3112E7AC" w14:textId="77777777" w:rsidR="00F063CA" w:rsidRPr="00926AE0" w:rsidRDefault="00F063CA" w:rsidP="00F063CA">
      <w:pPr>
        <w:pStyle w:val="ZLITPKTzmpktliter"/>
      </w:pPr>
      <w:r w:rsidRPr="00926AE0">
        <w:t>2)</w:t>
      </w:r>
      <w:r w:rsidRPr="00926AE0">
        <w:tab/>
        <w:t>za miesiące następujące po miesiącu, w którym dochód podatnika uzyskany od początku roku od danego płatnika przekroczył kwotę 130 000 zł oraz nie przekroczył</w:t>
      </w:r>
      <w:r>
        <w:t xml:space="preserve"> kwoty</w:t>
      </w:r>
      <w:r w:rsidRPr="00926AE0">
        <w:t xml:space="preserve"> 150</w:t>
      </w:r>
      <w:r>
        <w:t> </w:t>
      </w:r>
      <w:r w:rsidRPr="00926AE0">
        <w:t xml:space="preserve">000 zł </w:t>
      </w:r>
      <w:bookmarkStart w:id="1" w:name="_Hlk238113885"/>
      <w:r w:rsidRPr="00926AE0">
        <w:t>–</w:t>
      </w:r>
      <w:bookmarkEnd w:id="1"/>
      <w:r w:rsidRPr="00926AE0">
        <w:t xml:space="preserve"> 24 % dochodu uzyskanego w danym miesiącu;</w:t>
      </w:r>
    </w:p>
    <w:p w14:paraId="3D4E7F7C" w14:textId="77777777" w:rsidR="00F063CA" w:rsidRDefault="00F063CA" w:rsidP="00F063CA">
      <w:pPr>
        <w:pStyle w:val="ZLITPKTzmpktliter"/>
      </w:pPr>
      <w:r w:rsidRPr="00926AE0">
        <w:t>3)</w:t>
      </w:r>
      <w:r>
        <w:tab/>
      </w:r>
      <w:r w:rsidRPr="00D635D9">
        <w:t>za miesiące</w:t>
      </w:r>
      <w:r>
        <w:t xml:space="preserve"> następujące po miesiącu,</w:t>
      </w:r>
      <w:r w:rsidRPr="00D635D9">
        <w:t xml:space="preserve"> </w:t>
      </w:r>
      <w:r>
        <w:t xml:space="preserve">w którym </w:t>
      </w:r>
      <w:r w:rsidRPr="00EC1F8C">
        <w:t>dochód podatnika uzyskany od początku roku od danego płatnika przekroczył kwotę 150</w:t>
      </w:r>
      <w:r>
        <w:t> </w:t>
      </w:r>
      <w:r w:rsidRPr="00EC1F8C">
        <w:t>000 zł</w:t>
      </w:r>
      <w:r>
        <w:t xml:space="preserve"> </w:t>
      </w:r>
      <w:bookmarkStart w:id="2" w:name="_Hlk238149839"/>
      <w:r w:rsidRPr="001168DD">
        <w:t>–</w:t>
      </w:r>
      <w:bookmarkEnd w:id="2"/>
      <w:r w:rsidRPr="00D635D9">
        <w:t xml:space="preserve"> 32</w:t>
      </w:r>
      <w:r>
        <w:t xml:space="preserve"> </w:t>
      </w:r>
      <w:r w:rsidRPr="00D635D9">
        <w:t xml:space="preserve">% </w:t>
      </w:r>
      <w:r w:rsidRPr="00C4653E">
        <w:t>dochodu uzyskanego w danym miesiącu;</w:t>
      </w:r>
    </w:p>
    <w:p w14:paraId="077D9543" w14:textId="77777777" w:rsidR="00F063CA" w:rsidRDefault="00F063CA" w:rsidP="00F063CA">
      <w:pPr>
        <w:pStyle w:val="ZLITPKTzmpktliter"/>
      </w:pPr>
      <w:bookmarkStart w:id="3" w:name="_Hlk240027889"/>
      <w:r>
        <w:lastRenderedPageBreak/>
        <w:t>4)</w:t>
      </w:r>
      <w:r>
        <w:tab/>
        <w:t xml:space="preserve">za </w:t>
      </w:r>
      <w:r w:rsidRPr="00CA793C">
        <w:t>miesiąc</w:t>
      </w:r>
      <w:r>
        <w:t xml:space="preserve">, w którym </w:t>
      </w:r>
      <w:r w:rsidRPr="00C4653E">
        <w:t xml:space="preserve">dochód </w:t>
      </w:r>
      <w:r w:rsidRPr="00CA793C">
        <w:t>podatnika</w:t>
      </w:r>
      <w:r w:rsidRPr="00C4653E">
        <w:t xml:space="preserve"> uzyskany od początku roku od danego płatnika przekroczył kwotę 130</w:t>
      </w:r>
      <w:r>
        <w:t> </w:t>
      </w:r>
      <w:r w:rsidRPr="00C4653E">
        <w:t xml:space="preserve">000 zł </w:t>
      </w:r>
      <w:r>
        <w:t>lub 150 000 zł, odpowiednio:</w:t>
      </w:r>
    </w:p>
    <w:p w14:paraId="77D3DD50" w14:textId="77777777" w:rsidR="00F063CA" w:rsidRDefault="00F063CA" w:rsidP="00F063CA">
      <w:pPr>
        <w:pStyle w:val="ZLITLITwPKTzmlitwpktliter"/>
      </w:pPr>
      <w:r>
        <w:t>a)</w:t>
      </w:r>
      <w:r>
        <w:tab/>
        <w:t xml:space="preserve">12 % od tej części </w:t>
      </w:r>
      <w:r w:rsidRPr="00C4653E">
        <w:t>dochodu uzyskanego w danym miesiącu</w:t>
      </w:r>
      <w:r>
        <w:t>, która nie przekroczyła kwoty 130 000 zł,</w:t>
      </w:r>
    </w:p>
    <w:p w14:paraId="15DE4C30" w14:textId="77777777" w:rsidR="00F063CA" w:rsidRDefault="00F063CA" w:rsidP="00F063CA">
      <w:pPr>
        <w:pStyle w:val="ZLITLITwPKTzmlitwpktliter"/>
      </w:pPr>
      <w:r>
        <w:t>b)</w:t>
      </w:r>
      <w:r>
        <w:tab/>
        <w:t>24 % od tej części dochodu, która w danym miesiącu przekroczyła kwotę 130 000 zł, ale nie przekroczyła kwoty 150 000 zł,</w:t>
      </w:r>
    </w:p>
    <w:p w14:paraId="0C1D8650" w14:textId="77777777" w:rsidR="00F063CA" w:rsidRDefault="00F063CA" w:rsidP="00F063CA">
      <w:pPr>
        <w:pStyle w:val="ZLITLITwPKTzmlitwpktliter"/>
      </w:pPr>
      <w:r>
        <w:t>c)</w:t>
      </w:r>
      <w:r>
        <w:tab/>
        <w:t>32 % dochodu od nadwyżki ponad kwotę 150 000 zł.</w:t>
      </w:r>
      <w:r w:rsidRPr="00766168">
        <w:t>”</w:t>
      </w:r>
      <w:r>
        <w:t>,</w:t>
      </w:r>
    </w:p>
    <w:bookmarkEnd w:id="3"/>
    <w:p w14:paraId="63B6595E" w14:textId="77777777" w:rsidR="00F063CA" w:rsidRDefault="00F063CA" w:rsidP="00F063CA">
      <w:pPr>
        <w:pStyle w:val="LITlitera"/>
      </w:pPr>
      <w:r w:rsidRPr="00D635D9">
        <w:t>b)</w:t>
      </w:r>
      <w:r w:rsidRPr="00342292">
        <w:tab/>
      </w:r>
      <w:r w:rsidRPr="00111B32">
        <w:t>w ust. 3</w:t>
      </w:r>
      <w:r>
        <w:t>:</w:t>
      </w:r>
    </w:p>
    <w:p w14:paraId="658F4EBA" w14:textId="77777777" w:rsidR="00F063CA" w:rsidRPr="00766168" w:rsidRDefault="00F063CA" w:rsidP="00F063CA">
      <w:pPr>
        <w:pStyle w:val="TIRtiret"/>
      </w:pPr>
      <w:r w:rsidRPr="00581E6E">
        <w:t>–</w:t>
      </w:r>
      <w:r>
        <w:tab/>
      </w:r>
      <w:r w:rsidRPr="00766168">
        <w:t xml:space="preserve">w pkt 1 wyrazy </w:t>
      </w:r>
      <w:r>
        <w:t>„</w:t>
      </w:r>
      <w:r w:rsidRPr="00766168">
        <w:t>120</w:t>
      </w:r>
      <w:r>
        <w:t> </w:t>
      </w:r>
      <w:r w:rsidRPr="00766168">
        <w:t>000 zł</w:t>
      </w:r>
      <w:r w:rsidRPr="003337AE">
        <w:t>”</w:t>
      </w:r>
      <w:r w:rsidRPr="00766168">
        <w:t xml:space="preserve"> zastępuje się wyrazami </w:t>
      </w:r>
      <w:r>
        <w:t>„</w:t>
      </w:r>
      <w:r w:rsidRPr="00766168">
        <w:t>130</w:t>
      </w:r>
      <w:r>
        <w:t> </w:t>
      </w:r>
      <w:r w:rsidRPr="00766168">
        <w:t>000 zł</w:t>
      </w:r>
      <w:r w:rsidRPr="003337AE">
        <w:t>”</w:t>
      </w:r>
      <w:r w:rsidRPr="00766168">
        <w:t>,</w:t>
      </w:r>
    </w:p>
    <w:p w14:paraId="45CC1EC5" w14:textId="77777777" w:rsidR="00F063CA" w:rsidRPr="00766168" w:rsidRDefault="00F063CA" w:rsidP="00F063CA">
      <w:pPr>
        <w:pStyle w:val="TIRtiret"/>
      </w:pPr>
      <w:bookmarkStart w:id="4" w:name="_Hlk238150026"/>
      <w:r w:rsidRPr="00581E6E">
        <w:t>–</w:t>
      </w:r>
      <w:r>
        <w:tab/>
      </w:r>
      <w:bookmarkEnd w:id="4"/>
      <w:r w:rsidRPr="00766168">
        <w:t>pkt 2 otrzymuje brzmienie:</w:t>
      </w:r>
    </w:p>
    <w:p w14:paraId="42C5464E" w14:textId="717015DE" w:rsidR="00F063CA" w:rsidRPr="00766168" w:rsidRDefault="00F063CA" w:rsidP="00F063CA">
      <w:pPr>
        <w:pStyle w:val="ZTIRPKTzmpkttiret"/>
      </w:pPr>
      <w:r>
        <w:t>„</w:t>
      </w:r>
      <w:r w:rsidRPr="00766168">
        <w:t>2)</w:t>
      </w:r>
      <w:r w:rsidRPr="00766168">
        <w:tab/>
        <w:t>dochody podatnika przekroczą kwotę 130 000 zł</w:t>
      </w:r>
      <w:r>
        <w:t>,</w:t>
      </w:r>
      <w:r w:rsidRPr="00766168">
        <w:t xml:space="preserve"> ale nie przekroczą </w:t>
      </w:r>
      <w:r>
        <w:t xml:space="preserve">kwoty </w:t>
      </w:r>
      <w:r w:rsidRPr="00766168">
        <w:t xml:space="preserve">150 000 zł, </w:t>
      </w:r>
      <w:r w:rsidR="00CB50E4" w:rsidRPr="00342292">
        <w:t>a</w:t>
      </w:r>
      <w:r w:rsidRPr="00766168">
        <w:t xml:space="preserve"> dochody małżonka lub dziecka, które łączy się z dochodami podatnika, nie przekr</w:t>
      </w:r>
      <w:r>
        <w:t>oczą</w:t>
      </w:r>
      <w:r w:rsidRPr="00766168">
        <w:t xml:space="preserve"> kwoty 130</w:t>
      </w:r>
      <w:r>
        <w:t> </w:t>
      </w:r>
      <w:r w:rsidRPr="00766168">
        <w:t xml:space="preserve">000 zł – zaliczki za </w:t>
      </w:r>
      <w:r>
        <w:t xml:space="preserve">wszystkie </w:t>
      </w:r>
      <w:r w:rsidRPr="00766168">
        <w:t>miesiące roku podatkowego wynoszą 12</w:t>
      </w:r>
      <w:r>
        <w:t xml:space="preserve"> </w:t>
      </w:r>
      <w:r w:rsidRPr="00766168">
        <w:t>% dochodu uzyskanego w danym miesiącu od tego płatnika;”</w:t>
      </w:r>
      <w:r>
        <w:t>,</w:t>
      </w:r>
    </w:p>
    <w:p w14:paraId="2526F6E7" w14:textId="77777777" w:rsidR="00F063CA" w:rsidRPr="00766168" w:rsidRDefault="00F063CA" w:rsidP="00F063CA">
      <w:pPr>
        <w:pStyle w:val="TIRtiret"/>
      </w:pPr>
      <w:bookmarkStart w:id="5" w:name="_Hlk240538349"/>
      <w:r w:rsidRPr="00581E6E">
        <w:t>–</w:t>
      </w:r>
      <w:bookmarkEnd w:id="5"/>
      <w:r>
        <w:tab/>
      </w:r>
      <w:r w:rsidRPr="00766168">
        <w:t xml:space="preserve">dodaje </w:t>
      </w:r>
      <w:r>
        <w:t xml:space="preserve">się </w:t>
      </w:r>
      <w:r w:rsidRPr="00766168">
        <w:t>pkt 3 w brzmieniu:</w:t>
      </w:r>
    </w:p>
    <w:p w14:paraId="62DACA37" w14:textId="2EAC2237" w:rsidR="00F063CA" w:rsidRPr="00766168" w:rsidRDefault="00F063CA" w:rsidP="00F063CA">
      <w:pPr>
        <w:pStyle w:val="ZTIRPKTzmpkttiret"/>
      </w:pPr>
      <w:r>
        <w:t>„</w:t>
      </w:r>
      <w:r w:rsidRPr="00766168">
        <w:t>3)</w:t>
      </w:r>
      <w:r>
        <w:tab/>
      </w:r>
      <w:r w:rsidRPr="00766168">
        <w:t>dochody podatnika przekroczą kwotę 150</w:t>
      </w:r>
      <w:r>
        <w:t> </w:t>
      </w:r>
      <w:r w:rsidRPr="00766168">
        <w:t>000 zł</w:t>
      </w:r>
      <w:r w:rsidR="00130858">
        <w:t>,</w:t>
      </w:r>
      <w:r w:rsidRPr="00766168">
        <w:t xml:space="preserve"> </w:t>
      </w:r>
      <w:r w:rsidR="007A45D7" w:rsidRPr="00342292">
        <w:t>a</w:t>
      </w:r>
      <w:r w:rsidRPr="00766168">
        <w:t xml:space="preserve"> dochody małżonka lub dziecka, które łączy się z dochodami podatnika, nie przekr</w:t>
      </w:r>
      <w:r>
        <w:t>oczą</w:t>
      </w:r>
      <w:r w:rsidRPr="00766168">
        <w:t xml:space="preserve"> tej kwoty </w:t>
      </w:r>
      <w:r w:rsidRPr="00581E6E">
        <w:t xml:space="preserve">– </w:t>
      </w:r>
      <w:r w:rsidRPr="00766168">
        <w:t>zaliczki wynoszą:</w:t>
      </w:r>
    </w:p>
    <w:p w14:paraId="7E8C9910" w14:textId="77777777" w:rsidR="00F063CA" w:rsidRPr="00766168" w:rsidRDefault="00F063CA" w:rsidP="00F063CA">
      <w:pPr>
        <w:pStyle w:val="ZTIRLITwPKTzmlitwpkttiret"/>
      </w:pPr>
      <w:r w:rsidRPr="00766168">
        <w:t>a)</w:t>
      </w:r>
      <w:r w:rsidRPr="00766168">
        <w:tab/>
        <w:t xml:space="preserve">za miesiące, w których dochód podatnika uzyskany od początku roku od danego płatnika nie przekroczył </w:t>
      </w:r>
      <w:r>
        <w:t xml:space="preserve">kwoty </w:t>
      </w:r>
      <w:r w:rsidRPr="00766168">
        <w:t>150</w:t>
      </w:r>
      <w:r>
        <w:t> </w:t>
      </w:r>
      <w:r w:rsidRPr="00766168">
        <w:t>000 zł – 12</w:t>
      </w:r>
      <w:r>
        <w:t xml:space="preserve"> </w:t>
      </w:r>
      <w:r w:rsidRPr="00766168">
        <w:t>% dochodu uzyskanego w danym miesiącu od tego płatnika</w:t>
      </w:r>
      <w:r>
        <w:t>,</w:t>
      </w:r>
    </w:p>
    <w:p w14:paraId="72D8E907" w14:textId="77777777" w:rsidR="00F063CA" w:rsidRPr="00766168" w:rsidRDefault="00F063CA" w:rsidP="00F063CA">
      <w:pPr>
        <w:pStyle w:val="ZTIRLITwPKTzmlitwpkttiret"/>
      </w:pPr>
      <w:r w:rsidRPr="00766168">
        <w:t>b)</w:t>
      </w:r>
      <w:r w:rsidRPr="00766168">
        <w:tab/>
        <w:t>za miesiące następujące po miesiącu, w którym dochód podatnika przekroczył kwotę 150 000 zł – 24</w:t>
      </w:r>
      <w:r>
        <w:t xml:space="preserve"> </w:t>
      </w:r>
      <w:r w:rsidRPr="00766168">
        <w:t>% dochodu uzyskanego w danym miesiącu od tego płatnika,</w:t>
      </w:r>
    </w:p>
    <w:p w14:paraId="0670B93E" w14:textId="77777777" w:rsidR="00F063CA" w:rsidRPr="00766168" w:rsidRDefault="00F063CA" w:rsidP="00F063CA">
      <w:pPr>
        <w:pStyle w:val="ZTIRLITwPKTzmlitwpkttiret"/>
      </w:pPr>
      <w:r w:rsidRPr="00766168">
        <w:t>c)</w:t>
      </w:r>
      <w:r w:rsidRPr="00766168">
        <w:tab/>
        <w:t xml:space="preserve">za miesiąc, </w:t>
      </w:r>
      <w:r>
        <w:t xml:space="preserve">w </w:t>
      </w:r>
      <w:r w:rsidRPr="00766168">
        <w:t>którym dochód podatnika uzyskany od początku roku od danego płatnika przekroczył kwotę 150</w:t>
      </w:r>
      <w:r>
        <w:t> </w:t>
      </w:r>
      <w:r w:rsidRPr="00766168">
        <w:t>000 zł – 12</w:t>
      </w:r>
      <w:r>
        <w:t xml:space="preserve"> </w:t>
      </w:r>
      <w:r w:rsidRPr="00766168">
        <w:t xml:space="preserve">% od tej części dochodu uzyskanego w danym miesiącu od tego płatnika, która nie przekroczyła </w:t>
      </w:r>
      <w:r>
        <w:t xml:space="preserve">kwoty </w:t>
      </w:r>
      <w:r w:rsidRPr="00766168">
        <w:t>150</w:t>
      </w:r>
      <w:r>
        <w:t> </w:t>
      </w:r>
      <w:r w:rsidRPr="00766168">
        <w:t xml:space="preserve">000 zł, </w:t>
      </w:r>
      <w:r>
        <w:t xml:space="preserve">oraz </w:t>
      </w:r>
      <w:r w:rsidRPr="00766168">
        <w:t>24</w:t>
      </w:r>
      <w:r>
        <w:t xml:space="preserve"> </w:t>
      </w:r>
      <w:r w:rsidRPr="00766168">
        <w:t>% od tej części dochodu, która przekroczyła t</w:t>
      </w:r>
      <w:r>
        <w:t>ę</w:t>
      </w:r>
      <w:r w:rsidRPr="00766168">
        <w:t xml:space="preserve"> kwotę.</w:t>
      </w:r>
      <w:bookmarkStart w:id="6" w:name="_Hlk238120995"/>
      <w:r w:rsidRPr="00766168">
        <w:t>”</w:t>
      </w:r>
      <w:bookmarkEnd w:id="6"/>
      <w:r w:rsidRPr="00766168">
        <w:t>.</w:t>
      </w:r>
    </w:p>
    <w:p w14:paraId="2D7F3134" w14:textId="77777777" w:rsidR="00F063CA" w:rsidRDefault="00F063CA" w:rsidP="00F063CA">
      <w:pPr>
        <w:pStyle w:val="ARTartustawynprozporzdzenia"/>
      </w:pPr>
      <w:r w:rsidRPr="005177FA">
        <w:rPr>
          <w:rStyle w:val="Ppogrubienie"/>
        </w:rPr>
        <w:t>Art. </w:t>
      </w:r>
      <w:r>
        <w:rPr>
          <w:rStyle w:val="Ppogrubienie"/>
        </w:rPr>
        <w:t>2</w:t>
      </w:r>
      <w:r w:rsidRPr="005177FA">
        <w:rPr>
          <w:rStyle w:val="Ppogrubienie"/>
        </w:rPr>
        <w:t>.</w:t>
      </w:r>
      <w:r w:rsidRPr="005177FA">
        <w:t xml:space="preserve"> W ustawie z dnia 15 lutego 1992 r. o podatku dochodowym od osób prawnych (Dz. U. z 202</w:t>
      </w:r>
      <w:r>
        <w:t>6</w:t>
      </w:r>
      <w:r w:rsidRPr="005177FA">
        <w:t xml:space="preserve"> r. </w:t>
      </w:r>
      <w:r w:rsidRPr="00523D64">
        <w:t>poz. 554, 779</w:t>
      </w:r>
      <w:r>
        <w:t>,</w:t>
      </w:r>
      <w:r w:rsidRPr="00523D64">
        <w:t xml:space="preserve"> 846</w:t>
      </w:r>
      <w:r>
        <w:t>, 912 i 1123</w:t>
      </w:r>
      <w:r w:rsidRPr="005177FA">
        <w:t>) wprowadza się następujące zmiany:</w:t>
      </w:r>
    </w:p>
    <w:p w14:paraId="038F5BC8" w14:textId="77777777" w:rsidR="00F063CA" w:rsidRPr="005177FA" w:rsidRDefault="00F063CA" w:rsidP="00F063CA">
      <w:pPr>
        <w:pStyle w:val="PKTpunkt"/>
      </w:pPr>
      <w:r>
        <w:t>1)</w:t>
      </w:r>
      <w:r>
        <w:tab/>
      </w:r>
      <w:r w:rsidRPr="005177FA">
        <w:t>w art. 19</w:t>
      </w:r>
      <w:r>
        <w:t>:</w:t>
      </w:r>
      <w:r w:rsidRPr="005177FA">
        <w:t xml:space="preserve"> </w:t>
      </w:r>
    </w:p>
    <w:p w14:paraId="2DC0AA80" w14:textId="77777777" w:rsidR="00F063CA" w:rsidRDefault="00F063CA" w:rsidP="00F063CA">
      <w:pPr>
        <w:pStyle w:val="LITlitera"/>
      </w:pPr>
      <w:bookmarkStart w:id="7" w:name="_Hlk204945972"/>
      <w:r w:rsidRPr="005177FA">
        <w:lastRenderedPageBreak/>
        <w:t>a)</w:t>
      </w:r>
      <w:r w:rsidRPr="005177FA">
        <w:tab/>
      </w:r>
      <w:r w:rsidRPr="002C0709">
        <w:t xml:space="preserve">w </w:t>
      </w:r>
      <w:r>
        <w:t>ust. 1 w pkt 5 kropkę zastępuje się średnikiem i</w:t>
      </w:r>
      <w:r w:rsidRPr="002C0709">
        <w:t xml:space="preserve"> dodaje się pkt 6 w brzmieniu</w:t>
      </w:r>
      <w:r>
        <w:t>:</w:t>
      </w:r>
    </w:p>
    <w:p w14:paraId="5359B5BC" w14:textId="77777777" w:rsidR="00F063CA" w:rsidRDefault="00F063CA" w:rsidP="00F063CA">
      <w:pPr>
        <w:pStyle w:val="ZLITPKTzmpktliter"/>
      </w:pPr>
      <w:bookmarkStart w:id="8" w:name="_Hlk238113307"/>
      <w:r w:rsidRPr="002C0709">
        <w:t>„</w:t>
      </w:r>
      <w:bookmarkEnd w:id="8"/>
      <w:r>
        <w:t>6</w:t>
      </w:r>
      <w:r w:rsidRPr="002C0709">
        <w:t>)</w:t>
      </w:r>
      <w:r w:rsidRPr="002C0709">
        <w:tab/>
      </w:r>
      <w:bookmarkStart w:id="9" w:name="_Hlk238202474"/>
      <w:r>
        <w:t xml:space="preserve">22 </w:t>
      </w:r>
      <w:r w:rsidRPr="002C0709">
        <w:t>% p</w:t>
      </w:r>
      <w:r>
        <w:t xml:space="preserve">odstawy </w:t>
      </w:r>
      <w:r w:rsidRPr="00A16F3C">
        <w:t>opodatkowania</w:t>
      </w:r>
      <w:r>
        <w:t xml:space="preserve">, </w:t>
      </w:r>
      <w:r w:rsidRPr="006E720A">
        <w:t>z zastrzeżeniem</w:t>
      </w:r>
      <w:r>
        <w:t xml:space="preserve"> pierwszeństwa</w:t>
      </w:r>
      <w:r w:rsidRPr="006E720A">
        <w:t xml:space="preserve"> </w:t>
      </w:r>
      <w:r>
        <w:t xml:space="preserve">stosowania stawek określonych w </w:t>
      </w:r>
      <w:r w:rsidRPr="006E720A">
        <w:t>pkt 3</w:t>
      </w:r>
      <w:r>
        <w:t xml:space="preserve"> i 4 – </w:t>
      </w:r>
      <w:r w:rsidRPr="0042485F">
        <w:t>w przypadku</w:t>
      </w:r>
      <w:r>
        <w:t>:</w:t>
      </w:r>
    </w:p>
    <w:p w14:paraId="339DC0D8" w14:textId="77777777" w:rsidR="00F063CA" w:rsidRPr="00865D25" w:rsidRDefault="00F063CA" w:rsidP="00F063CA">
      <w:pPr>
        <w:pStyle w:val="ZLITLITwPKTzmlitwpktliter"/>
      </w:pPr>
      <w:bookmarkStart w:id="10" w:name="_Hlk238050444"/>
      <w:r>
        <w:t>a)</w:t>
      </w:r>
      <w:bookmarkEnd w:id="10"/>
      <w:r>
        <w:tab/>
      </w:r>
      <w:bookmarkEnd w:id="9"/>
      <w:r w:rsidRPr="002C0709">
        <w:t>podatników, u których wartość przychod</w:t>
      </w:r>
      <w:r>
        <w:t>ów</w:t>
      </w:r>
      <w:r w:rsidRPr="002C0709">
        <w:t xml:space="preserve"> uzyskan</w:t>
      </w:r>
      <w:r>
        <w:t>ych</w:t>
      </w:r>
      <w:r w:rsidRPr="002C0709">
        <w:t xml:space="preserve"> w roku podatkowym</w:t>
      </w:r>
      <w:r w:rsidRPr="00D41B2C">
        <w:t xml:space="preserve"> poprzedzającym bezpośrednio</w:t>
      </w:r>
      <w:r>
        <w:t xml:space="preserve"> dany</w:t>
      </w:r>
      <w:r w:rsidRPr="00D41B2C">
        <w:t xml:space="preserve"> rok podatkowy, przekroczyła równowartość </w:t>
      </w:r>
      <w:r>
        <w:t>50 </w:t>
      </w:r>
      <w:r w:rsidRPr="006143BC">
        <w:t>000</w:t>
      </w:r>
      <w:r>
        <w:t> </w:t>
      </w:r>
      <w:r w:rsidRPr="006143BC">
        <w:t xml:space="preserve">000 </w:t>
      </w:r>
      <w:r w:rsidRPr="00D41B2C">
        <w:t>euro</w:t>
      </w:r>
      <w:r>
        <w:t>,</w:t>
      </w:r>
    </w:p>
    <w:p w14:paraId="45FBE640" w14:textId="196C274E" w:rsidR="00F063CA" w:rsidRPr="002C0709" w:rsidRDefault="00F063CA" w:rsidP="00F063CA">
      <w:pPr>
        <w:pStyle w:val="ZLITLITwPKTzmlitwpktliter"/>
      </w:pPr>
      <w:r>
        <w:t>b)</w:t>
      </w:r>
      <w:r>
        <w:tab/>
        <w:t xml:space="preserve">podatników, którzy w którymkolwiek dniu </w:t>
      </w:r>
      <w:r w:rsidRPr="00C971EE">
        <w:t>roku podatkow</w:t>
      </w:r>
      <w:r>
        <w:t>ego</w:t>
      </w:r>
      <w:r w:rsidRPr="00C971EE">
        <w:t xml:space="preserve"> bezpośrednio poprzedzając</w:t>
      </w:r>
      <w:r>
        <w:t>ego</w:t>
      </w:r>
      <w:r w:rsidRPr="00C971EE">
        <w:t xml:space="preserve"> dany rok podatkowy by</w:t>
      </w:r>
      <w:r>
        <w:t>li</w:t>
      </w:r>
      <w:r w:rsidRPr="00C971EE">
        <w:t xml:space="preserve"> jednostk</w:t>
      </w:r>
      <w:r>
        <w:t>ami</w:t>
      </w:r>
      <w:r w:rsidRPr="00C971EE">
        <w:t xml:space="preserve"> składow</w:t>
      </w:r>
      <w:r>
        <w:t>ymi</w:t>
      </w:r>
      <w:r w:rsidRPr="00C971EE">
        <w:t xml:space="preserve"> grupy krajowej lub grupy międzynarodowej w rozumieniu odpowiednio art. 2 ust. 1 pkt 8 i 9 ustawy z dnia 6 listopada 2024 r. o opodatkowaniu wyrównawczym jednostek składowych grup międzynarodowych i krajowych, do których stosuje się przepisy tej ustawy zgodnie z art. 4 tej ustawy</w:t>
      </w:r>
      <w:r>
        <w:t xml:space="preserve">, przy czym </w:t>
      </w:r>
      <w:r w:rsidRPr="00C971EE">
        <w:t xml:space="preserve">w przypadku podatkowej grupy kapitałowej </w:t>
      </w:r>
      <w:r>
        <w:t>warunek ten odnosi się do</w:t>
      </w:r>
      <w:r w:rsidRPr="00C971EE">
        <w:t xml:space="preserve"> spół</w:t>
      </w:r>
      <w:r>
        <w:t>ki</w:t>
      </w:r>
      <w:r w:rsidRPr="00C971EE">
        <w:t xml:space="preserve"> </w:t>
      </w:r>
      <w:r>
        <w:t>tworzącej tę</w:t>
      </w:r>
      <w:r w:rsidRPr="00C971EE">
        <w:t xml:space="preserve"> grup</w:t>
      </w:r>
      <w:r>
        <w:t>ę.</w:t>
      </w:r>
      <w:r w:rsidRPr="0006637F">
        <w:t>”</w:t>
      </w:r>
      <w:r>
        <w:t>,</w:t>
      </w:r>
    </w:p>
    <w:p w14:paraId="6BBCFF89" w14:textId="77777777" w:rsidR="00F063CA" w:rsidRDefault="00F063CA" w:rsidP="00F063CA">
      <w:pPr>
        <w:pStyle w:val="LITlitera"/>
      </w:pPr>
      <w:r>
        <w:t>b)</w:t>
      </w:r>
      <w:r>
        <w:tab/>
        <w:t>ust. 1f otrzymuje brzmienie:</w:t>
      </w:r>
    </w:p>
    <w:p w14:paraId="4CA42640" w14:textId="77777777" w:rsidR="00F063CA" w:rsidRDefault="00F063CA" w:rsidP="00F063CA">
      <w:pPr>
        <w:pStyle w:val="ZLITUSTzmustliter"/>
      </w:pPr>
      <w:r w:rsidRPr="00B40FB2">
        <w:t xml:space="preserve">„1f. W przypadku, o którym mowa w ust. 1 pkt 3 lit. b, do pozostałej części podstawy opodatkowania podatkowej grupy kapitałowej, o której mowa w ust. 1 pkt 3 lit. b, stosuje się stawkę podatku, o której mowa w ust. 1 pkt 1 </w:t>
      </w:r>
      <w:bookmarkStart w:id="11" w:name="_Hlk238112944"/>
      <w:r>
        <w:t>albo</w:t>
      </w:r>
      <w:r w:rsidRPr="00B40FB2">
        <w:t xml:space="preserve"> 6</w:t>
      </w:r>
      <w:bookmarkEnd w:id="11"/>
      <w:r w:rsidRPr="00B40FB2">
        <w:t xml:space="preserve">, a podatek takiej podatkowej grupy kapitałowej stanowi suma podatku obliczonego zgodnie z ust. 1 pkt 3 lit. b </w:t>
      </w:r>
      <w:r>
        <w:t xml:space="preserve">oraz </w:t>
      </w:r>
      <w:r w:rsidRPr="00B40FB2">
        <w:t xml:space="preserve">pkt 1 </w:t>
      </w:r>
      <w:r>
        <w:t>albo</w:t>
      </w:r>
      <w:r w:rsidRPr="00B40FB2">
        <w:t xml:space="preserve"> 6.</w:t>
      </w:r>
      <w:bookmarkStart w:id="12" w:name="_Hlk240616063"/>
      <w:r w:rsidRPr="00B40FB2">
        <w:t>”</w:t>
      </w:r>
      <w:bookmarkEnd w:id="12"/>
      <w:r>
        <w:t>,</w:t>
      </w:r>
      <w:r w:rsidRPr="009D6672">
        <w:t xml:space="preserve"> </w:t>
      </w:r>
    </w:p>
    <w:p w14:paraId="505C4C47" w14:textId="77777777" w:rsidR="00F063CA" w:rsidRDefault="00F063CA" w:rsidP="00F063CA">
      <w:pPr>
        <w:pStyle w:val="LITlitera"/>
      </w:pPr>
      <w:r>
        <w:t>c)</w:t>
      </w:r>
      <w:r>
        <w:tab/>
        <w:t>po ust. 1f dodaje się ust. 1g–1k w brzmieniu:</w:t>
      </w:r>
    </w:p>
    <w:p w14:paraId="7FE71043" w14:textId="77777777" w:rsidR="00F063CA" w:rsidRPr="009D4E8D" w:rsidRDefault="00F063CA" w:rsidP="00F063CA">
      <w:pPr>
        <w:pStyle w:val="ZLITUSTzmustliter"/>
      </w:pPr>
      <w:r w:rsidRPr="00676EC7">
        <w:t>„</w:t>
      </w:r>
      <w:r w:rsidRPr="009D4E8D">
        <w:t>1</w:t>
      </w:r>
      <w:r>
        <w:t>g</w:t>
      </w:r>
      <w:r w:rsidRPr="009D4E8D">
        <w:t xml:space="preserve">. </w:t>
      </w:r>
      <w:r>
        <w:t>K</w:t>
      </w:r>
      <w:r w:rsidRPr="009D4E8D">
        <w:t xml:space="preserve">wotę </w:t>
      </w:r>
      <w:r>
        <w:t>50 </w:t>
      </w:r>
      <w:r w:rsidRPr="006143BC">
        <w:t>000</w:t>
      </w:r>
      <w:r>
        <w:t> </w:t>
      </w:r>
      <w:r w:rsidRPr="006143BC">
        <w:t>000</w:t>
      </w:r>
      <w:r>
        <w:t xml:space="preserve"> </w:t>
      </w:r>
      <w:r w:rsidRPr="009D4E8D">
        <w:t xml:space="preserve">euro, </w:t>
      </w:r>
      <w:r>
        <w:t xml:space="preserve">o </w:t>
      </w:r>
      <w:r w:rsidRPr="009D4E8D">
        <w:t>której mowa w ust. 1 pkt 6 lit</w:t>
      </w:r>
      <w:r>
        <w:t>.</w:t>
      </w:r>
      <w:r w:rsidRPr="009D4E8D">
        <w:t xml:space="preserve"> a, przelicza się na złote według średniego kursu euro ogłaszanego przez Narodowy Bank Polski na ostatni dzień roboczy roku podatkowego, w którym uzyskane zostały przychody </w:t>
      </w:r>
      <w:r>
        <w:t xml:space="preserve">określone w tym przepisie, </w:t>
      </w:r>
      <w:r w:rsidRPr="009D4E8D">
        <w:t xml:space="preserve">w zaokrągleniu do </w:t>
      </w:r>
      <w:r>
        <w:t>1</w:t>
      </w:r>
      <w:r w:rsidRPr="00984F14">
        <w:t> </w:t>
      </w:r>
      <w:r>
        <w:t>0</w:t>
      </w:r>
      <w:r w:rsidRPr="00984F14">
        <w:t>00</w:t>
      </w:r>
      <w:r w:rsidRPr="009D4E8D">
        <w:t xml:space="preserve"> zł</w:t>
      </w:r>
      <w:r>
        <w:t>.</w:t>
      </w:r>
    </w:p>
    <w:p w14:paraId="5F4952C4" w14:textId="311932E9" w:rsidR="00C00E80" w:rsidRPr="00342292" w:rsidRDefault="00C00E80" w:rsidP="00C00E80">
      <w:pPr>
        <w:pStyle w:val="ZLITUSTzmustliter"/>
      </w:pPr>
      <w:r w:rsidRPr="00342292">
        <w:t xml:space="preserve">1h. Jeżeli rok podatkowy podatnika był dłuższy albo krótszy niż 12 miesięcy, kwotę 50 000 000 euro, o której mowa w ust. 1 pkt 6 lit. a, ustala się jako iloczyn 1/12 tej kwoty i liczby pełnych miesięcy w tym roku podatkowym, a w </w:t>
      </w:r>
      <w:proofErr w:type="gramStart"/>
      <w:r w:rsidRPr="00342292">
        <w:t>przypadku</w:t>
      </w:r>
      <w:proofErr w:type="gramEnd"/>
      <w:r w:rsidRPr="00342292">
        <w:t xml:space="preserve"> gdy rok podatkowy nie obejmuje pełnego miesiąca kalendarzowego, za pełny miesiąc przyjmuje się okres trwający 30 dni. W przypadku gdy rok podatkowy trwał krócej niż miesiąc, przyjmuje się, że trwał on jeden pełny miesiąc.</w:t>
      </w:r>
    </w:p>
    <w:p w14:paraId="1AF909F0" w14:textId="77777777" w:rsidR="00C00E80" w:rsidRPr="00342292" w:rsidRDefault="00C00E80" w:rsidP="00C00E80">
      <w:pPr>
        <w:pStyle w:val="ZLITUSTzmustliter"/>
      </w:pPr>
      <w:r w:rsidRPr="00342292">
        <w:t>1i. Stawkę podatku, o której mowa w ust. 1 pkt 6, stosuje się również do podatnika, który:</w:t>
      </w:r>
    </w:p>
    <w:p w14:paraId="5EFF02C5" w14:textId="5B47B8D4" w:rsidR="00C00E80" w:rsidRPr="00342292" w:rsidRDefault="00C00E80" w:rsidP="00C00E80">
      <w:pPr>
        <w:pStyle w:val="ZLITPKTzmpktliter"/>
      </w:pPr>
      <w:r w:rsidRPr="00342292">
        <w:lastRenderedPageBreak/>
        <w:t>1)</w:t>
      </w:r>
      <w:r w:rsidRPr="00342292">
        <w:tab/>
        <w:t xml:space="preserve">w wyniku podziału lub wniesienia na poczet jego kapitału przejął od innego podatnika przedsiębiorstwo, zorganizowaną część przedsiębiorstwa lub składnik majątku, których wartość przekracza 10 % wartości aktywów tego innego podatnika wykazanych w jego ostatnim zatwierdzonym sprawozdaniu finansowym poprzedzającym ten podział lub to wniesienie, a w przypadku braku takiego sprawozdania finansowego sporządzonego </w:t>
      </w:r>
      <w:proofErr w:type="spellStart"/>
      <w:r w:rsidRPr="00342292">
        <w:t>niewcześniej</w:t>
      </w:r>
      <w:proofErr w:type="spellEnd"/>
      <w:r w:rsidRPr="00342292">
        <w:t xml:space="preserve"> niż 23 miesiące przed dniem podziału lub wniesienia przedsiębiorstwa, zorganizowanej części przedsiębiorstwa lub składnika majątku – jeżeli wartość przekazywanego majątku przekracza 10 % wartości majątku spółki dzielonej lub wnoszącej wkład, ustalonej na dzień poprzedzający ten podział lub to wniesienie, </w:t>
      </w:r>
    </w:p>
    <w:p w14:paraId="781A1D73" w14:textId="696069E7" w:rsidR="00C00E80" w:rsidRPr="00342292" w:rsidRDefault="00C00E80" w:rsidP="00C00E80">
      <w:pPr>
        <w:pStyle w:val="ZLITPKTzmpktliter"/>
      </w:pPr>
      <w:r w:rsidRPr="00342292">
        <w:t>2)</w:t>
      </w:r>
      <w:r w:rsidRPr="00342292">
        <w:tab/>
        <w:t xml:space="preserve">w wyniku podziału lub wniesienia na poczet kapitału innego podatnika przekazał innemu podatnikowi przedsiębiorstwo, zorganizowaną część przedsiębiorstwa lub składniki majątku, których wartość przekracza 10 % wartości aktywów podatnika wykazanych w jego ostatnim zatwierdzonym sprawozdaniu finansowym poprzedzającym ten podział lub to wniesienie, a w przypadku braku takiego sprawozdania finansowego sporządzonego </w:t>
      </w:r>
      <w:proofErr w:type="spellStart"/>
      <w:r w:rsidRPr="00342292">
        <w:t>niewcześniej</w:t>
      </w:r>
      <w:proofErr w:type="spellEnd"/>
      <w:r w:rsidRPr="00342292">
        <w:t xml:space="preserve"> niż 23 miesiące przed dniem podziału lub wniesienia przedsiębiorstwa, zorganizowanej części przedsiębiorstwa lub składnika majątku – jeżeli wartość przekazywanego majątku przekracza 10 % wartości majątku spółki dzielonej lub wnoszącej wkład, ustalonej na dzień poprzedzający ten podział lub to wniesienie</w:t>
      </w:r>
    </w:p>
    <w:p w14:paraId="1CE8B579" w14:textId="44304803" w:rsidR="00C00E80" w:rsidRPr="00342292" w:rsidRDefault="00C00E80" w:rsidP="00C00E80">
      <w:pPr>
        <w:pStyle w:val="ZLITCZWSPPKTzmczciwsppktliter"/>
      </w:pPr>
      <w:r w:rsidRPr="00342292">
        <w:t>– w roku podatkowym, w którym nastąpił</w:t>
      </w:r>
      <w:r w:rsidR="00130858" w:rsidRPr="00342292">
        <w:t>y</w:t>
      </w:r>
      <w:r w:rsidRPr="00342292">
        <w:t xml:space="preserve"> ten podział lub to wniesienie, oraz w dwóch latach podatkowych bezpośrednio po nim następujących, jeżeli na dzień poprzedzający ten podział lub to wniesienie warunki określone w ust. 1 pkt 6 spełniał podatnik dzielony lub wnoszący wkład.</w:t>
      </w:r>
    </w:p>
    <w:p w14:paraId="26869DA1" w14:textId="77777777" w:rsidR="00C00E80" w:rsidRPr="00342292" w:rsidRDefault="00C00E80" w:rsidP="00C00E80">
      <w:pPr>
        <w:pStyle w:val="ZLITUSTzmustliter"/>
      </w:pPr>
      <w:r w:rsidRPr="00342292">
        <w:t>1j. W przypadku połączenia podatników stawkę podatku, o której mowa w ust. 1 pkt 6, stosuje się także:</w:t>
      </w:r>
    </w:p>
    <w:p w14:paraId="1559E595" w14:textId="77777777" w:rsidR="00C00E80" w:rsidRPr="00342292" w:rsidRDefault="00C00E80" w:rsidP="00C00E80">
      <w:pPr>
        <w:pStyle w:val="ZLITPKTzmpktliter"/>
      </w:pPr>
      <w:r w:rsidRPr="00342292">
        <w:t>1)</w:t>
      </w:r>
      <w:r w:rsidRPr="00342292">
        <w:tab/>
        <w:t xml:space="preserve">w pierwszym roku podatkowym nowo zawiązanego </w:t>
      </w:r>
      <w:proofErr w:type="gramStart"/>
      <w:r w:rsidRPr="00342292">
        <w:t>podatnika,</w:t>
      </w:r>
      <w:proofErr w:type="gramEnd"/>
      <w:r w:rsidRPr="00342292">
        <w:t xml:space="preserve"> albo</w:t>
      </w:r>
    </w:p>
    <w:p w14:paraId="34C95288" w14:textId="77777777" w:rsidR="00C00E80" w:rsidRPr="00342292" w:rsidRDefault="00C00E80" w:rsidP="00C00E80">
      <w:pPr>
        <w:pStyle w:val="ZLITPKTzmpktliter"/>
      </w:pPr>
      <w:r w:rsidRPr="00342292">
        <w:t>2)</w:t>
      </w:r>
      <w:r w:rsidRPr="00342292">
        <w:tab/>
        <w:t xml:space="preserve">w roku podatkowym, w którym dokonano tego połączenia – w przypadku podatnika, który w związku z połączeniem nie dokonał zamknięcia ksiąg rachunkowych </w:t>
      </w:r>
    </w:p>
    <w:p w14:paraId="2A6FF73C" w14:textId="2BD656FC" w:rsidR="00C00E80" w:rsidRPr="00342292" w:rsidRDefault="00C00E80" w:rsidP="00C00E80">
      <w:pPr>
        <w:pStyle w:val="ZLITCZWSPPKTzmczciwsppktliter"/>
      </w:pPr>
      <w:r w:rsidRPr="00342292">
        <w:lastRenderedPageBreak/>
        <w:t>– jeżeli warunki określone w ust. 1 pkt 6 spełniał co najmniej jeden z łączących się podatników.</w:t>
      </w:r>
    </w:p>
    <w:p w14:paraId="5FB0F820" w14:textId="1E7D1708" w:rsidR="00F063CA" w:rsidRPr="002C0709" w:rsidRDefault="00C00E80" w:rsidP="00C00E80">
      <w:pPr>
        <w:pStyle w:val="ZLITUSTzmustliter"/>
      </w:pPr>
      <w:r w:rsidRPr="00342292">
        <w:t xml:space="preserve">1k. W przypadku podatkowej grupy kapitałowej utworzonej w roku podatkowym stawkę podatku, o której mowa w ust. 1 pkt 6, stosuje się także w pierwszym roku podatkowym tej grupy, jeżeli warunki określone w </w:t>
      </w:r>
      <w:r w:rsidR="00130858" w:rsidRPr="00342292">
        <w:t>ust. 1 pkt 6</w:t>
      </w:r>
      <w:r w:rsidRPr="00342292">
        <w:t xml:space="preserve"> spełniała co najmniej jedna spółka tworząca tę grupę.</w:t>
      </w:r>
      <w:r w:rsidR="00F063CA" w:rsidRPr="001168DD">
        <w:t>”</w:t>
      </w:r>
      <w:r w:rsidR="00F063CA">
        <w:t>;</w:t>
      </w:r>
    </w:p>
    <w:bookmarkEnd w:id="7"/>
    <w:p w14:paraId="46F8D14D" w14:textId="6501603B" w:rsidR="00C00E80" w:rsidRPr="00342292" w:rsidRDefault="00C00E80" w:rsidP="00C00E80">
      <w:pPr>
        <w:pStyle w:val="PKTpunkt"/>
      </w:pPr>
      <w:r w:rsidRPr="00342292">
        <w:t>2)</w:t>
      </w:r>
      <w:r w:rsidRPr="00342292">
        <w:tab/>
        <w:t>w art. 25 po ust. 6b dodaje się ust. 6c–6e w brzmieniu:</w:t>
      </w:r>
    </w:p>
    <w:p w14:paraId="528250BC" w14:textId="775DA625" w:rsidR="00C00E80" w:rsidRPr="00342292" w:rsidRDefault="00C00E80" w:rsidP="00C00E80">
      <w:pPr>
        <w:pStyle w:val="ZUSTzmustartykuempunktem"/>
      </w:pPr>
      <w:r w:rsidRPr="00342292">
        <w:t>„6c. Podatnicy, o których mowa w art. 19 ust. 1 pkt 6, wpłacający zaliczki w formie uproszczonej na zasadach określonych w ust. 6 albo 6a są obowiązani do wpłaty tych zaliczek w wysokości kwoty określonej zgodnie z ust. 6 albo 6a oraz 9 i 10 podwyższonej o 15,8 %, jeżeli ustalając kwotę tych zaliczek miesięcznych uwzględniali podatek należny wynikający z zeznania złożonego za rok podatkowy, w którym stosowali stawkę podatku, o której mowa w art. 19 ust. 1 pkt 1.</w:t>
      </w:r>
    </w:p>
    <w:p w14:paraId="6C602D5C" w14:textId="092E0410" w:rsidR="00C00E80" w:rsidRPr="00342292" w:rsidRDefault="00C00E80" w:rsidP="00C00E80">
      <w:pPr>
        <w:pStyle w:val="ZUSTzmustartykuempunktem"/>
      </w:pPr>
      <w:r w:rsidRPr="00342292">
        <w:t xml:space="preserve">6d. Podatnicy stosujący w danym roku podatkowym stawkę podatku, o której mowa w art. 19 ust. 1 pkt 1, wpłacający zaliczki w formie uproszczonej na zasadach określonych w ust. 6 albo 6a są obowiązani do wpłaty tych zaliczek w wysokości kwoty określonej zgodnie z ust. 6 albo 6a oraz 9 i 10 obniżonej o 13,6 %, jeżeli ustalając kwotę tych zaliczek miesięcznych uwzględniali podatek należny wynikający z zeznania złożonego za rok podatkowy, w którym stosowali stawkę podatku, o której mowa w art. 19 ust. 1 pkt 6. </w:t>
      </w:r>
    </w:p>
    <w:p w14:paraId="63494AC9" w14:textId="455E86EB" w:rsidR="00F063CA" w:rsidRPr="00342292" w:rsidRDefault="00C00E80" w:rsidP="00C00E80">
      <w:pPr>
        <w:pStyle w:val="ZUSTzmustartykuempunktem"/>
      </w:pPr>
      <w:r w:rsidRPr="00342292">
        <w:t>6e. Przepisu ust. 6c nie stosuje się do ustalonej zgodnie z ust. 1h części kwoty podatku należnego, o którym mowa w ust. 6 albo 6a oraz 9 i 10, do której stosuje się stawkę podatku, o której mowa w art. 19 ust. 1 pkt 3.”.</w:t>
      </w:r>
    </w:p>
    <w:p w14:paraId="0DC6E0EE" w14:textId="77777777" w:rsidR="00F063CA" w:rsidRDefault="00F063CA" w:rsidP="00F063CA">
      <w:pPr>
        <w:pStyle w:val="ARTartustawynprozporzdzenia"/>
      </w:pPr>
      <w:r w:rsidRPr="00395387">
        <w:rPr>
          <w:rStyle w:val="Ppogrubienie"/>
        </w:rPr>
        <w:t>Art. </w:t>
      </w:r>
      <w:r>
        <w:rPr>
          <w:rStyle w:val="Ppogrubienie"/>
        </w:rPr>
        <w:t>3</w:t>
      </w:r>
      <w:r w:rsidRPr="00395387">
        <w:rPr>
          <w:rStyle w:val="Ppogrubienie"/>
        </w:rPr>
        <w:t>.</w:t>
      </w:r>
      <w:r>
        <w:t> </w:t>
      </w:r>
      <w:r w:rsidRPr="009F60C9">
        <w:t>W ustawie z dnia 20 listopada 1998 r. o zryczałtowanym podatku dochodowym od niektórych przychodów osiąganych przez osoby fizyczne (Dz. U. z 2025 r. poz. 843</w:t>
      </w:r>
      <w:r>
        <w:t xml:space="preserve"> oraz z 2026 r. poz. 779 i 1098</w:t>
      </w:r>
      <w:r w:rsidRPr="009F60C9">
        <w:t>)</w:t>
      </w:r>
      <w:r>
        <w:t xml:space="preserve"> wprowadza się następujące zmiany:</w:t>
      </w:r>
      <w:r w:rsidRPr="009F60C9">
        <w:t xml:space="preserve"> </w:t>
      </w:r>
    </w:p>
    <w:p w14:paraId="21AFD11F" w14:textId="77777777" w:rsidR="00F063CA" w:rsidRDefault="00F063CA" w:rsidP="00F063CA">
      <w:pPr>
        <w:pStyle w:val="PKTpunkt"/>
      </w:pPr>
      <w:bookmarkStart w:id="13" w:name="_Hlk236140787"/>
      <w:r w:rsidRPr="009F60C9">
        <w:t>1)</w:t>
      </w:r>
      <w:r>
        <w:tab/>
      </w:r>
      <w:r w:rsidRPr="006143BC">
        <w:t>w art. 6</w:t>
      </w:r>
      <w:r>
        <w:t>:</w:t>
      </w:r>
    </w:p>
    <w:p w14:paraId="70F650C0" w14:textId="77777777" w:rsidR="00F063CA" w:rsidRDefault="00F063CA" w:rsidP="00F063CA">
      <w:pPr>
        <w:pStyle w:val="LITlitera"/>
      </w:pPr>
      <w:r>
        <w:t>a)</w:t>
      </w:r>
      <w:r>
        <w:tab/>
      </w:r>
      <w:r w:rsidRPr="006143BC">
        <w:t>w ust. 4 w pkt 1</w:t>
      </w:r>
      <w:r>
        <w:t>:</w:t>
      </w:r>
    </w:p>
    <w:p w14:paraId="3484C252" w14:textId="77777777" w:rsidR="00F063CA" w:rsidRDefault="00F063CA" w:rsidP="00F063CA">
      <w:pPr>
        <w:pStyle w:val="TIRtiret"/>
      </w:pPr>
      <w:r>
        <w:t>–</w:t>
      </w:r>
      <w:r>
        <w:tab/>
      </w:r>
      <w:r w:rsidRPr="006143BC">
        <w:t xml:space="preserve">w lit. a wyrazy </w:t>
      </w:r>
      <w:r>
        <w:t>„</w:t>
      </w:r>
      <w:r w:rsidRPr="006143BC">
        <w:t>2</w:t>
      </w:r>
      <w:r>
        <w:t> </w:t>
      </w:r>
      <w:r w:rsidRPr="006143BC">
        <w:t>000</w:t>
      </w:r>
      <w:r>
        <w:t> </w:t>
      </w:r>
      <w:r w:rsidRPr="006143BC">
        <w:t>000 euro</w:t>
      </w:r>
      <w:r w:rsidRPr="00E72FBC">
        <w:t>”</w:t>
      </w:r>
      <w:r w:rsidRPr="006143BC">
        <w:t xml:space="preserve"> zastępuje się wyrazami </w:t>
      </w:r>
      <w:r>
        <w:t>„25</w:t>
      </w:r>
      <w:r w:rsidRPr="00984F14">
        <w:t xml:space="preserve">0 000 </w:t>
      </w:r>
      <w:r w:rsidRPr="006143BC">
        <w:t>euro</w:t>
      </w:r>
      <w:r w:rsidRPr="00004915">
        <w:t>”</w:t>
      </w:r>
      <w:r>
        <w:t>,</w:t>
      </w:r>
    </w:p>
    <w:p w14:paraId="641FA545" w14:textId="77777777" w:rsidR="00F063CA" w:rsidRDefault="00F063CA" w:rsidP="00F063CA">
      <w:pPr>
        <w:pStyle w:val="TIRtiret"/>
      </w:pPr>
      <w:r>
        <w:t>–</w:t>
      </w:r>
      <w:r>
        <w:tab/>
        <w:t xml:space="preserve">w lit. </w:t>
      </w:r>
      <w:r w:rsidRPr="006143BC">
        <w:t xml:space="preserve">b wyrazy </w:t>
      </w:r>
      <w:r>
        <w:t>„</w:t>
      </w:r>
      <w:r w:rsidRPr="006143BC">
        <w:t>2</w:t>
      </w:r>
      <w:r w:rsidRPr="00DF106A">
        <w:t xml:space="preserve"> 000 000 euro” zastępuje się wyrazami </w:t>
      </w:r>
      <w:r>
        <w:t>„25</w:t>
      </w:r>
      <w:r w:rsidRPr="00984F14">
        <w:t xml:space="preserve">0 000 </w:t>
      </w:r>
      <w:r w:rsidRPr="00DF106A">
        <w:t>euro”</w:t>
      </w:r>
      <w:r>
        <w:t>,</w:t>
      </w:r>
    </w:p>
    <w:p w14:paraId="2D142DF8" w14:textId="77777777" w:rsidR="00F063CA" w:rsidRPr="006143BC" w:rsidRDefault="00F063CA" w:rsidP="00F063CA">
      <w:pPr>
        <w:pStyle w:val="LITlitera"/>
      </w:pPr>
      <w:r>
        <w:t>b)</w:t>
      </w:r>
      <w:r>
        <w:tab/>
      </w:r>
      <w:r w:rsidRPr="006143BC">
        <w:t xml:space="preserve">w ust. 6 w zdaniu pierwszym wyrazy </w:t>
      </w:r>
      <w:r>
        <w:t>„</w:t>
      </w:r>
      <w:r w:rsidRPr="006143BC">
        <w:t>2</w:t>
      </w:r>
      <w:r>
        <w:t> </w:t>
      </w:r>
      <w:r w:rsidRPr="006143BC">
        <w:t>000</w:t>
      </w:r>
      <w:r>
        <w:t> </w:t>
      </w:r>
      <w:bookmarkEnd w:id="13"/>
      <w:r w:rsidRPr="006143BC">
        <w:t>000 euro</w:t>
      </w:r>
      <w:r w:rsidRPr="00E72FBC">
        <w:t>”</w:t>
      </w:r>
      <w:r w:rsidRPr="006143BC">
        <w:t xml:space="preserve"> zastępuje się wyrazami </w:t>
      </w:r>
      <w:r>
        <w:t>„</w:t>
      </w:r>
      <w:r w:rsidRPr="006143BC">
        <w:t>250</w:t>
      </w:r>
      <w:r>
        <w:t> </w:t>
      </w:r>
      <w:r w:rsidRPr="006143BC">
        <w:t>000 euro</w:t>
      </w:r>
      <w:r w:rsidRPr="00004915">
        <w:t>”</w:t>
      </w:r>
      <w:r>
        <w:t>;</w:t>
      </w:r>
    </w:p>
    <w:p w14:paraId="7A345E21" w14:textId="77777777" w:rsidR="00F063CA" w:rsidRDefault="00F063CA" w:rsidP="00F063CA">
      <w:pPr>
        <w:pStyle w:val="PKTpunkt"/>
      </w:pPr>
      <w:r>
        <w:t>2)</w:t>
      </w:r>
      <w:r>
        <w:tab/>
      </w:r>
      <w:bookmarkStart w:id="14" w:name="_Hlk237442865"/>
      <w:r>
        <w:t>w art. 12:</w:t>
      </w:r>
    </w:p>
    <w:p w14:paraId="460C0C6D" w14:textId="77777777" w:rsidR="00F063CA" w:rsidRPr="009F60C9" w:rsidRDefault="00F063CA" w:rsidP="00F063CA">
      <w:pPr>
        <w:pStyle w:val="LITlitera"/>
      </w:pPr>
      <w:bookmarkStart w:id="15" w:name="_Hlk235182947"/>
      <w:bookmarkEnd w:id="14"/>
      <w:r>
        <w:t>a)</w:t>
      </w:r>
      <w:r>
        <w:tab/>
        <w:t xml:space="preserve">w ust. 1 </w:t>
      </w:r>
      <w:bookmarkEnd w:id="15"/>
      <w:r>
        <w:t xml:space="preserve">po </w:t>
      </w:r>
      <w:r w:rsidRPr="009F60C9">
        <w:t>pkt 1</w:t>
      </w:r>
      <w:r>
        <w:t xml:space="preserve"> dodaje się pkt 1a w brzmieniu</w:t>
      </w:r>
      <w:r w:rsidRPr="009F60C9">
        <w:t>:</w:t>
      </w:r>
    </w:p>
    <w:p w14:paraId="574595ED" w14:textId="39D03B38" w:rsidR="00F063CA" w:rsidRDefault="00F063CA" w:rsidP="00F063CA">
      <w:pPr>
        <w:pStyle w:val="ZLITPKTzmpktliter"/>
      </w:pPr>
      <w:bookmarkStart w:id="16" w:name="_Hlk238038718"/>
      <w:bookmarkStart w:id="17" w:name="_Hlk237421200"/>
      <w:r>
        <w:lastRenderedPageBreak/>
        <w:t>„</w:t>
      </w:r>
      <w:bookmarkEnd w:id="16"/>
      <w:r w:rsidRPr="00984F14">
        <w:t>1</w:t>
      </w:r>
      <w:r>
        <w:t>a</w:t>
      </w:r>
      <w:r w:rsidRPr="00984F14">
        <w:t>)</w:t>
      </w:r>
      <w:r w:rsidRPr="00984F14">
        <w:tab/>
        <w:t>17 % przychodów</w:t>
      </w:r>
      <w:r>
        <w:t xml:space="preserve"> </w:t>
      </w:r>
      <w:r w:rsidRPr="00004915">
        <w:t xml:space="preserve">od nadwyżki ponad kwotę </w:t>
      </w:r>
      <w:r>
        <w:t>30</w:t>
      </w:r>
      <w:r w:rsidRPr="00984F14">
        <w:t xml:space="preserve">0 000 </w:t>
      </w:r>
      <w:r w:rsidRPr="00004915">
        <w:t>euro sumy przychodów</w:t>
      </w:r>
      <w:r>
        <w:t xml:space="preserve">, o których mowa </w:t>
      </w:r>
      <w:r w:rsidRPr="00004915">
        <w:t xml:space="preserve">w </w:t>
      </w:r>
      <w:r>
        <w:t>pkt 1,</w:t>
      </w:r>
      <w:r w:rsidRPr="00004915">
        <w:t xml:space="preserve"> 2–3, pkt 4</w:t>
      </w:r>
      <w:r>
        <w:t xml:space="preserve"> </w:t>
      </w:r>
      <w:r w:rsidRPr="00004915">
        <w:t>lit. b–g oraz pkt</w:t>
      </w:r>
      <w:r>
        <w:t xml:space="preserve"> </w:t>
      </w:r>
      <w:r w:rsidRPr="00004915">
        <w:t xml:space="preserve">5–7, </w:t>
      </w:r>
      <w:r>
        <w:t xml:space="preserve">przy czym stawkę tę stosuje się </w:t>
      </w:r>
      <w:r w:rsidR="009E545D" w:rsidRPr="00342292">
        <w:t>zgodnie z kolejnością uzyskiwania w trakcie roku podatkowego przychodów</w:t>
      </w:r>
      <w:r>
        <w:t>, które przekroczyły tę kwotę</w:t>
      </w:r>
      <w:r w:rsidRPr="00004915">
        <w:t>;”</w:t>
      </w:r>
      <w:r>
        <w:t>,</w:t>
      </w:r>
    </w:p>
    <w:bookmarkEnd w:id="17"/>
    <w:p w14:paraId="23958741" w14:textId="77777777" w:rsidR="00F063CA" w:rsidRDefault="00F063CA" w:rsidP="00F063CA">
      <w:pPr>
        <w:pStyle w:val="LITlitera"/>
      </w:pPr>
      <w:r>
        <w:t>b</w:t>
      </w:r>
      <w:r w:rsidRPr="00177FC1">
        <w:t>)</w:t>
      </w:r>
      <w:r>
        <w:tab/>
        <w:t>w ust. 3 pkt 1 otrzymuje brzmienie:</w:t>
      </w:r>
    </w:p>
    <w:p w14:paraId="3A72A081" w14:textId="77777777" w:rsidR="00F063CA" w:rsidRDefault="00F063CA" w:rsidP="00F063CA">
      <w:pPr>
        <w:pStyle w:val="ZLITPKTzmpktliter"/>
      </w:pPr>
      <w:r w:rsidRPr="00177FC1">
        <w:t>„</w:t>
      </w:r>
      <w:r>
        <w:t>1)</w:t>
      </w:r>
      <w:r>
        <w:tab/>
        <w:t>ust. 1 pkt 1 i 1a, ryczałt wynosi 17 %;</w:t>
      </w:r>
      <w:bookmarkStart w:id="18" w:name="_Hlk236141359"/>
      <w:r w:rsidRPr="00177FC1">
        <w:t>”</w:t>
      </w:r>
      <w:bookmarkEnd w:id="18"/>
      <w:r>
        <w:t>.</w:t>
      </w:r>
    </w:p>
    <w:p w14:paraId="5A84512C" w14:textId="77777777" w:rsidR="00F063CA" w:rsidRPr="00470981" w:rsidRDefault="00F063CA" w:rsidP="00F063CA">
      <w:pPr>
        <w:pStyle w:val="ARTartustawynprozporzdzenia"/>
      </w:pPr>
      <w:r w:rsidRPr="007A74A0">
        <w:rPr>
          <w:rStyle w:val="Ppogrubienie"/>
        </w:rPr>
        <w:t>Art. 4.</w:t>
      </w:r>
      <w:r w:rsidRPr="007A74A0">
        <w:t xml:space="preserve"> </w:t>
      </w:r>
      <w:r w:rsidRPr="00470981">
        <w:t>1. Oświadczenia złożone na podstawie art. 32 ust. 3 pkt 1 i 2 ustawy zmienianej w art. 1, w brzmieniu dotychczasowym, stają się oświadczeniami złożonymi na podstawie odpowiednio art. 32 ust. 3 pkt 1 i 2 ustawy zmienianej w art. 1, w brzmieniu nadanym niniejszą ustawą.</w:t>
      </w:r>
    </w:p>
    <w:p w14:paraId="212AFCCC" w14:textId="77777777" w:rsidR="00F063CA" w:rsidRPr="00470981" w:rsidRDefault="00F063CA" w:rsidP="00F063CA">
      <w:pPr>
        <w:pStyle w:val="USTustnpkodeksu"/>
      </w:pPr>
      <w:r w:rsidRPr="00470981">
        <w:t xml:space="preserve">2. W </w:t>
      </w:r>
      <w:proofErr w:type="gramStart"/>
      <w:r w:rsidRPr="00470981">
        <w:t>przypadku</w:t>
      </w:r>
      <w:proofErr w:type="gramEnd"/>
      <w:r w:rsidRPr="00470981">
        <w:t xml:space="preserve"> gdy podatnik:</w:t>
      </w:r>
    </w:p>
    <w:p w14:paraId="0930E299" w14:textId="77777777" w:rsidR="00F063CA" w:rsidRPr="00470981" w:rsidRDefault="00F063CA" w:rsidP="00F063CA">
      <w:pPr>
        <w:pStyle w:val="PKTpunkt"/>
      </w:pPr>
      <w:r w:rsidRPr="00470981">
        <w:t>1)</w:t>
      </w:r>
      <w:r>
        <w:tab/>
      </w:r>
      <w:r w:rsidRPr="00470981">
        <w:t xml:space="preserve">złożył oświadczenie na podstawie art. 32 ust. 3 pkt 2 ustawy zmienianej w art. 1, w brzmieniu </w:t>
      </w:r>
      <w:proofErr w:type="gramStart"/>
      <w:r w:rsidRPr="00470981">
        <w:t>dotychczasowym,</w:t>
      </w:r>
      <w:proofErr w:type="gramEnd"/>
      <w:r w:rsidRPr="00470981">
        <w:t xml:space="preserve"> oraz</w:t>
      </w:r>
    </w:p>
    <w:p w14:paraId="3371BBCF" w14:textId="77777777" w:rsidR="00F063CA" w:rsidRPr="00470981" w:rsidRDefault="00F063CA" w:rsidP="00F063CA">
      <w:pPr>
        <w:pStyle w:val="PKTpunkt"/>
      </w:pPr>
      <w:r w:rsidRPr="00470981">
        <w:t>2)</w:t>
      </w:r>
      <w:r>
        <w:tab/>
      </w:r>
      <w:r w:rsidRPr="00470981">
        <w:t xml:space="preserve">przewiduje, że jego roczne dochody przekroczą w roku podatkowym rozpoczynającym się po dniu 31 grudnia 2026 r. kwotę </w:t>
      </w:r>
      <w:r>
        <w:t>15</w:t>
      </w:r>
      <w:r w:rsidRPr="00984F14">
        <w:t xml:space="preserve">0 000 </w:t>
      </w:r>
      <w:r w:rsidRPr="00470981">
        <w:t xml:space="preserve">zł, a dochody małżonka lub dziecka, które łączy się z dochodami podatnika, nie przekroczą tej kwoty </w:t>
      </w:r>
    </w:p>
    <w:p w14:paraId="2D3EBED4" w14:textId="77777777" w:rsidR="00F063CA" w:rsidRPr="00984F14" w:rsidRDefault="00F063CA" w:rsidP="00F063CA">
      <w:pPr>
        <w:pStyle w:val="CZWSPPKTczwsplnapunktw"/>
      </w:pPr>
      <w:r w:rsidRPr="00470981">
        <w:t>–</w:t>
      </w:r>
      <w:r>
        <w:t xml:space="preserve"> </w:t>
      </w:r>
      <w:r w:rsidRPr="00470981">
        <w:t>jest obowiązany złożyć płatnikowi, na podstawie art. 31a ust. 4 ustawy zmienianej w art. 1, nowe oświadczenie, o którym mowa w art. 32 ust. 3 pkt 3 ustawy zmienianej w art. 1, jeżeli zamierza korzystać z zasad poboru zaliczek określonych w art. 32 ust. 3 pkt 3 tej ustawy.</w:t>
      </w:r>
    </w:p>
    <w:p w14:paraId="5B2BA18E" w14:textId="77777777" w:rsidR="00F063CA" w:rsidRDefault="00F063CA" w:rsidP="00F063CA">
      <w:pPr>
        <w:pStyle w:val="ARTartustawynprozporzdzenia"/>
      </w:pPr>
      <w:bookmarkStart w:id="19" w:name="_Hlk236156065"/>
      <w:r w:rsidRPr="00A00F95">
        <w:rPr>
          <w:rStyle w:val="Ppogrubienie"/>
        </w:rPr>
        <w:t xml:space="preserve">Art. </w:t>
      </w:r>
      <w:bookmarkEnd w:id="19"/>
      <w:r>
        <w:rPr>
          <w:rStyle w:val="Ppogrubienie"/>
        </w:rPr>
        <w:t>5</w:t>
      </w:r>
      <w:r w:rsidRPr="00A00F95">
        <w:rPr>
          <w:rStyle w:val="Ppogrubienie"/>
        </w:rPr>
        <w:t>.</w:t>
      </w:r>
      <w:r>
        <w:t xml:space="preserve"> 1. Przepisy art. 27 ust. 1 i art. 32 ust. 2 i 3 ustawy zmienianej w art. 1, w brzmieniu nadanym niniejszą ustawą, oraz art. 6 ust. 4 i 6 i art. 12 ust. 1 pkt 1a i ust. 3 pkt 1 ustawy zmienianej w art.</w:t>
      </w:r>
      <w:r w:rsidRPr="00EF017B">
        <w:t xml:space="preserve"> 3, w brzmieniu nadanym niniejszą ustawą</w:t>
      </w:r>
      <w:r>
        <w:t>,</w:t>
      </w:r>
      <w:r w:rsidRPr="00EF017B">
        <w:t xml:space="preserve"> </w:t>
      </w:r>
      <w:r>
        <w:t xml:space="preserve">stosuje się do dochodów (przychodów) uzyskanych od dnia 1 stycznia 2027 r., z zastrzeżeniem ust. 2. </w:t>
      </w:r>
    </w:p>
    <w:p w14:paraId="33E1BCEC" w14:textId="6EEE7896" w:rsidR="00F063CA" w:rsidRPr="00342292" w:rsidRDefault="00E73FE4" w:rsidP="00F063CA">
      <w:pPr>
        <w:pStyle w:val="USTustnpkodeksu"/>
      </w:pPr>
      <w:r w:rsidRPr="00342292">
        <w:t>2. Przepisy art. 27 ust. 1 oraz art. 32 ust. 2 i 3 ustawy zmienianej w art. 1, w brzmieniu nadanym niniejszą ustawą, stosuje się pod warunkiem wejścia w życie z dniem 1 stycznia 2027 r. przepisów art. 2 oraz art. 3 pkt 1.</w:t>
      </w:r>
    </w:p>
    <w:p w14:paraId="761978A2" w14:textId="77777777" w:rsidR="00F063CA" w:rsidRDefault="00F063CA" w:rsidP="00F063CA">
      <w:pPr>
        <w:pStyle w:val="USTustnpkodeksu"/>
      </w:pPr>
      <w:r>
        <w:t xml:space="preserve">3. Przepis art. 30h ust. 1 ustawy </w:t>
      </w:r>
      <w:r w:rsidRPr="001B0989">
        <w:t>zmienianej w art. 1</w:t>
      </w:r>
      <w:r>
        <w:t xml:space="preserve">, </w:t>
      </w:r>
      <w:r w:rsidRPr="00C002E4">
        <w:t>w brzmieniu nadanym niniejszą ustawą</w:t>
      </w:r>
      <w:r>
        <w:t>,</w:t>
      </w:r>
      <w:r w:rsidRPr="00C002E4">
        <w:t xml:space="preserve"> </w:t>
      </w:r>
      <w:r w:rsidRPr="001B0989">
        <w:t xml:space="preserve">stosuje się </w:t>
      </w:r>
      <w:r>
        <w:t xml:space="preserve">po raz pierwszy </w:t>
      </w:r>
      <w:r w:rsidRPr="001B0989">
        <w:t xml:space="preserve">do daniny solidarnościowej, której termin zapłaty upływa z dniem </w:t>
      </w:r>
      <w:r>
        <w:t>2 maja</w:t>
      </w:r>
      <w:r w:rsidRPr="001B0989">
        <w:t xml:space="preserve"> 2028 r.</w:t>
      </w:r>
    </w:p>
    <w:p w14:paraId="4A35C2F5" w14:textId="77777777" w:rsidR="00F063CA" w:rsidRDefault="00F063CA" w:rsidP="00F063CA">
      <w:pPr>
        <w:pStyle w:val="ARTartustawynprozporzdzenia"/>
      </w:pPr>
      <w:r w:rsidRPr="00F317FC">
        <w:rPr>
          <w:rStyle w:val="Ppogrubienie"/>
        </w:rPr>
        <w:t>Art. </w:t>
      </w:r>
      <w:r>
        <w:rPr>
          <w:rStyle w:val="Ppogrubienie"/>
        </w:rPr>
        <w:t>6</w:t>
      </w:r>
      <w:r w:rsidRPr="00F317FC">
        <w:rPr>
          <w:rStyle w:val="Ppogrubienie"/>
        </w:rPr>
        <w:t>.</w:t>
      </w:r>
      <w:r>
        <w:t xml:space="preserve"> </w:t>
      </w:r>
      <w:r w:rsidRPr="00891E0A">
        <w:t>Przepisy ustawy zmienianej w art. 2, w brzmieniu nadanym niniejszą ustawą, stosuje się do dochodów (przychodów) uzyskanych w roku podatkowym rozpoczynającym się po dniu 31 grudnia 2026 r.</w:t>
      </w:r>
    </w:p>
    <w:p w14:paraId="0B84FE42" w14:textId="77777777" w:rsidR="00F063CA" w:rsidRDefault="00F063CA" w:rsidP="00F063CA">
      <w:pPr>
        <w:pStyle w:val="ARTartustawynprozporzdzenia"/>
      </w:pPr>
      <w:r w:rsidRPr="009F60C9">
        <w:rPr>
          <w:rStyle w:val="Ppogrubienie"/>
        </w:rPr>
        <w:lastRenderedPageBreak/>
        <w:t>Art. </w:t>
      </w:r>
      <w:r>
        <w:rPr>
          <w:rStyle w:val="Ppogrubienie"/>
        </w:rPr>
        <w:t>7</w:t>
      </w:r>
      <w:r w:rsidRPr="009F60C9">
        <w:rPr>
          <w:rStyle w:val="Ppogrubienie"/>
        </w:rPr>
        <w:t>.</w:t>
      </w:r>
      <w:r>
        <w:t> </w:t>
      </w:r>
      <w:r w:rsidRPr="009F60C9">
        <w:t>Ustawa wchodzi w życie z dniem 1 stycznia 202</w:t>
      </w:r>
      <w:r>
        <w:t>7</w:t>
      </w:r>
      <w:r w:rsidRPr="009F60C9">
        <w:t xml:space="preserve"> r.</w:t>
      </w:r>
    </w:p>
    <w:p w14:paraId="081AE7DF" w14:textId="77777777" w:rsidR="00F063CA" w:rsidRPr="00737F6A" w:rsidRDefault="00F063CA" w:rsidP="00F063CA"/>
    <w:p w14:paraId="0B3E0AD7" w14:textId="77777777" w:rsidR="00F063CA" w:rsidRPr="00A4644C" w:rsidRDefault="00F063CA" w:rsidP="00F063CA"/>
    <w:p w14:paraId="5CDFA458" w14:textId="77777777" w:rsidR="005E31CC" w:rsidRPr="00C53EFB" w:rsidRDefault="005E31CC" w:rsidP="00C53EFB">
      <w:pPr>
        <w:rPr>
          <w:rStyle w:val="Ppogrubienie"/>
          <w:b w:val="0"/>
        </w:rPr>
      </w:pPr>
    </w:p>
    <w:sectPr w:rsidR="005E31CC" w:rsidRPr="00C53EFB" w:rsidSect="0091576D">
      <w:headerReference w:type="default" r:id="rId9"/>
      <w:headerReference w:type="first" r:id="rId10"/>
      <w:footnotePr>
        <w:numRestart w:val="eachSect"/>
      </w:footnotePr>
      <w:pgSz w:w="11906" w:h="16838"/>
      <w:pgMar w:top="1559" w:right="1418" w:bottom="1559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0D3D" w14:textId="77777777" w:rsidR="00E273AE" w:rsidRDefault="00E273AE">
      <w:r>
        <w:separator/>
      </w:r>
    </w:p>
  </w:endnote>
  <w:endnote w:type="continuationSeparator" w:id="0">
    <w:p w14:paraId="446F16F2" w14:textId="77777777" w:rsidR="00E273AE" w:rsidRDefault="00E27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98738" w14:textId="77777777" w:rsidR="00E273AE" w:rsidRDefault="00E273AE">
      <w:r>
        <w:separator/>
      </w:r>
    </w:p>
  </w:footnote>
  <w:footnote w:type="continuationSeparator" w:id="0">
    <w:p w14:paraId="1525EEAE" w14:textId="77777777" w:rsidR="00E273AE" w:rsidRDefault="00E27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51B09" w14:textId="54A2F120" w:rsidR="00CD7822" w:rsidRDefault="00CD7822" w:rsidP="00C53EFB">
    <w:pPr>
      <w:pStyle w:val="Nagwek"/>
      <w:pBdr>
        <w:bottom w:val="single" w:sz="6" w:space="12" w:color="auto"/>
      </w:pBdr>
      <w:rPr>
        <w:b/>
      </w:rPr>
    </w:pPr>
    <w:r w:rsidRPr="00287EAD">
      <w:rPr>
        <w:b/>
      </w:rPr>
      <w:t xml:space="preserve">Liczba </w:t>
    </w:r>
    <w:proofErr w:type="gramStart"/>
    <w:r w:rsidRPr="00287EAD">
      <w:rPr>
        <w:b/>
      </w:rPr>
      <w:t>stron :</w:t>
    </w:r>
    <w:proofErr w:type="gramEnd"/>
    <w:r w:rsidRPr="00287EAD">
      <w:rPr>
        <w:b/>
      </w:rPr>
      <w:t xml:space="preserve">  </w:t>
    </w:r>
    <w:fldSimple w:instr=" NUMPAGES   \* MERGEFORMAT ">
      <w:r>
        <w:t>1</w:t>
      </w:r>
    </w:fldSimple>
    <w:r w:rsidRPr="00287EAD">
      <w:rPr>
        <w:b/>
      </w:rPr>
      <w:t xml:space="preserve">     </w:t>
    </w:r>
    <w:proofErr w:type="gramStart"/>
    <w:r w:rsidRPr="00287EAD">
      <w:rPr>
        <w:b/>
      </w:rPr>
      <w:t>Data :</w:t>
    </w:r>
    <w:proofErr w:type="gramEnd"/>
    <w:r w:rsidRPr="00287EAD">
      <w:rPr>
        <w:b/>
      </w:rPr>
      <w:t xml:space="preserve">   </w:t>
    </w:r>
    <w:fldSimple w:instr=" DATE   \* MERGEFORMAT ">
      <w:r w:rsidR="0008254C" w:rsidRPr="0008254C">
        <w:rPr>
          <w:b/>
          <w:noProof/>
        </w:rPr>
        <w:t>2026-10-20</w:t>
      </w:r>
    </w:fldSimple>
    <w:r>
      <w:rPr>
        <w:b/>
      </w:rPr>
      <w:t xml:space="preserve">      Nazwa </w:t>
    </w:r>
    <w:proofErr w:type="gramStart"/>
    <w:r>
      <w:rPr>
        <w:b/>
      </w:rPr>
      <w:t>pliku :</w:t>
    </w:r>
    <w:proofErr w:type="gramEnd"/>
    <w:r>
      <w:rPr>
        <w:b/>
      </w:rPr>
      <w:t xml:space="preserve">  </w:t>
    </w:r>
    <w:sdt>
      <w:sdtPr>
        <w:id w:val="12236052"/>
        <w:docPartObj>
          <w:docPartGallery w:val="Page Numbers (Top of Page)"/>
          <w:docPartUnique/>
        </w:docPartObj>
      </w:sdtPr>
      <w:sdtEndPr/>
      <w:sdtContent>
        <w:r>
          <w:t xml:space="preserve"> </w:t>
        </w:r>
        <w:r w:rsidRPr="00C53EFB">
          <w:rPr>
            <w:rStyle w:val="Ppogrubienie"/>
          </w:rPr>
          <w:fldChar w:fldCharType="begin"/>
        </w:r>
        <w:r w:rsidRPr="00C53EFB">
          <w:rPr>
            <w:rStyle w:val="Ppogrubienie"/>
          </w:rPr>
          <w:instrText xml:space="preserve"> FILENAME  \* Upper  \* MERGEFORMAT </w:instrText>
        </w:r>
        <w:r w:rsidRPr="00C53EFB">
          <w:rPr>
            <w:rStyle w:val="Ppogrubienie"/>
          </w:rPr>
          <w:fldChar w:fldCharType="separate"/>
        </w:r>
        <w:r w:rsidR="00883A4E">
          <w:rPr>
            <w:rStyle w:val="Ppogrubienie"/>
            <w:noProof/>
          </w:rPr>
          <w:t>V5_86-121.NK.DOCX</w:t>
        </w:r>
        <w:r w:rsidRPr="00C53EFB">
          <w:rPr>
            <w:rStyle w:val="Ppogrubienie"/>
          </w:rPr>
          <w:fldChar w:fldCharType="end"/>
        </w:r>
        <w:r w:rsidRPr="00C53EFB">
          <w:rPr>
            <w:rStyle w:val="Ppogrubienie"/>
          </w:rPr>
          <w:t xml:space="preserve"> 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0CB01AA" w14:textId="618E308A" w:rsidR="00CD7822" w:rsidRPr="00306403" w:rsidRDefault="00CD7822" w:rsidP="00C53EFB">
    <w:pPr>
      <w:pStyle w:val="Nagwek"/>
      <w:pBdr>
        <w:bottom w:val="single" w:sz="6" w:space="12" w:color="auto"/>
      </w:pBdr>
      <w:rPr>
        <w:b/>
        <w:szCs w:val="20"/>
      </w:rPr>
    </w:pPr>
    <w:r>
      <w:rPr>
        <w:b/>
        <w:szCs w:val="20"/>
      </w:rPr>
      <w:t xml:space="preserve">X kadencja/druk nr </w:t>
    </w:r>
    <w:r w:rsidR="00F063CA" w:rsidRPr="00F063CA">
      <w:rPr>
        <w:rStyle w:val="Ppogrubienie"/>
      </w:rPr>
      <w:t>3147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FFC1C" w14:textId="202676C8" w:rsidR="00084E7F" w:rsidRPr="00084E7F" w:rsidRDefault="00084E7F" w:rsidP="00084E7F">
    <w:pPr>
      <w:pStyle w:val="Nagwek"/>
      <w:rPr>
        <w:rStyle w:val="Ppogrubienie"/>
      </w:rPr>
    </w:pPr>
    <w:r w:rsidRPr="00084E7F">
      <w:rPr>
        <w:rStyle w:val="Ppogrubienie"/>
      </w:rPr>
      <w:t xml:space="preserve">Liczba </w:t>
    </w:r>
    <w:proofErr w:type="gramStart"/>
    <w:r w:rsidRPr="00084E7F">
      <w:rPr>
        <w:rStyle w:val="Ppogrubienie"/>
      </w:rPr>
      <w:t>stron :</w:t>
    </w:r>
    <w:proofErr w:type="gramEnd"/>
    <w:r w:rsidRPr="00084E7F">
      <w:rPr>
        <w:rStyle w:val="Ppogrubienie"/>
      </w:rPr>
      <w:t xml:space="preserve">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NUMPAGES   \* MERGEFORMAT </w:instrText>
    </w:r>
    <w:r w:rsidRPr="00084E7F">
      <w:rPr>
        <w:rStyle w:val="Ppogrubienie"/>
      </w:rPr>
      <w:fldChar w:fldCharType="separate"/>
    </w:r>
    <w:r w:rsidR="00395835">
      <w:rPr>
        <w:rStyle w:val="Ppogrubienie"/>
        <w:noProof/>
      </w:rPr>
      <w:t>1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</w:t>
    </w:r>
    <w:proofErr w:type="gramStart"/>
    <w:r w:rsidRPr="00084E7F">
      <w:rPr>
        <w:rStyle w:val="Ppogrubienie"/>
      </w:rPr>
      <w:t>Data :</w:t>
    </w:r>
    <w:proofErr w:type="gramEnd"/>
    <w:r w:rsidRPr="00084E7F">
      <w:rPr>
        <w:rStyle w:val="Ppogrubienie"/>
      </w:rPr>
      <w:t xml:space="preserve">   </w:t>
    </w:r>
    <w:r w:rsidRPr="00084E7F">
      <w:rPr>
        <w:rStyle w:val="Ppogrubienie"/>
      </w:rPr>
      <w:fldChar w:fldCharType="begin"/>
    </w:r>
    <w:r w:rsidRPr="00084E7F">
      <w:rPr>
        <w:rStyle w:val="Ppogrubienie"/>
      </w:rPr>
      <w:instrText xml:space="preserve"> DATE   \* MERGEFORMAT </w:instrText>
    </w:r>
    <w:r w:rsidRPr="00084E7F">
      <w:rPr>
        <w:rStyle w:val="Ppogrubienie"/>
      </w:rPr>
      <w:fldChar w:fldCharType="separate"/>
    </w:r>
    <w:r w:rsidR="0008254C">
      <w:rPr>
        <w:rStyle w:val="Ppogrubienie"/>
        <w:noProof/>
      </w:rPr>
      <w:t>2026-10-20</w:t>
    </w:r>
    <w:r w:rsidRPr="00084E7F">
      <w:rPr>
        <w:rStyle w:val="Ppogrubienie"/>
      </w:rPr>
      <w:fldChar w:fldCharType="end"/>
    </w:r>
    <w:r w:rsidRPr="00084E7F">
      <w:rPr>
        <w:rStyle w:val="Ppogrubienie"/>
      </w:rPr>
      <w:t xml:space="preserve">      Nazwa </w:t>
    </w:r>
    <w:proofErr w:type="gramStart"/>
    <w:r w:rsidRPr="00084E7F">
      <w:rPr>
        <w:rStyle w:val="Ppogrubienie"/>
      </w:rPr>
      <w:t>pliku :</w:t>
    </w:r>
    <w:proofErr w:type="gramEnd"/>
    <w:r w:rsidRPr="00084E7F">
      <w:rPr>
        <w:rStyle w:val="Ppogrubienie"/>
      </w:rPr>
      <w:t xml:space="preserve">  </w:t>
    </w:r>
    <w:sdt>
      <w:sdtPr>
        <w:rPr>
          <w:rStyle w:val="Ppogrubienie"/>
        </w:rPr>
        <w:id w:val="1445964973"/>
        <w:docPartObj>
          <w:docPartGallery w:val="Page Numbers (Top of Page)"/>
          <w:docPartUnique/>
        </w:docPartObj>
      </w:sdtPr>
      <w:sdtEndPr>
        <w:rPr>
          <w:rStyle w:val="Ppogrubienie"/>
        </w:rPr>
      </w:sdtEndPr>
      <w:sdtContent>
        <w:r w:rsidRPr="00084E7F">
          <w:rPr>
            <w:rStyle w:val="Ppogrubienie"/>
          </w:rPr>
          <w:t xml:space="preserve">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FILENAME  \* Upper  \* MERGEFORMAT </w:instrText>
        </w:r>
        <w:r w:rsidRPr="00084E7F">
          <w:rPr>
            <w:rStyle w:val="Ppogrubienie"/>
          </w:rPr>
          <w:fldChar w:fldCharType="separate"/>
        </w:r>
        <w:r w:rsidR="00883A4E">
          <w:rPr>
            <w:rStyle w:val="Ppogrubienie"/>
            <w:noProof/>
          </w:rPr>
          <w:t>V5_86-121.NK.DOCX</w:t>
        </w:r>
        <w:r w:rsidRPr="00084E7F">
          <w:rPr>
            <w:rStyle w:val="Ppogrubienie"/>
          </w:rPr>
          <w:fldChar w:fldCharType="end"/>
        </w:r>
        <w:r w:rsidRPr="00084E7F">
          <w:rPr>
            <w:rStyle w:val="Ppogrubienie"/>
          </w:rPr>
          <w:t xml:space="preserve">  </w:t>
        </w:r>
        <w:r w:rsidRPr="00084E7F">
          <w:rPr>
            <w:rStyle w:val="Ppogrubienie"/>
          </w:rPr>
          <w:fldChar w:fldCharType="begin"/>
        </w:r>
        <w:r w:rsidRPr="00084E7F">
          <w:rPr>
            <w:rStyle w:val="Ppogrubienie"/>
          </w:rPr>
          <w:instrText xml:space="preserve"> PAGE   \* MERGEFORMAT </w:instrText>
        </w:r>
        <w:r w:rsidRPr="00084E7F">
          <w:rPr>
            <w:rStyle w:val="Ppogrubienie"/>
          </w:rPr>
          <w:fldChar w:fldCharType="separate"/>
        </w:r>
        <w:r w:rsidR="00395835">
          <w:rPr>
            <w:rStyle w:val="Ppogrubienie"/>
            <w:noProof/>
          </w:rPr>
          <w:t>1</w:t>
        </w:r>
        <w:r w:rsidRPr="00084E7F">
          <w:rPr>
            <w:rStyle w:val="Ppogrubienie"/>
          </w:rPr>
          <w:fldChar w:fldCharType="end"/>
        </w:r>
      </w:sdtContent>
    </w:sdt>
  </w:p>
  <w:p w14:paraId="3C2790BE" w14:textId="77777777" w:rsidR="00084E7F" w:rsidRPr="00084E7F" w:rsidRDefault="00084E7F" w:rsidP="00084E7F">
    <w:pPr>
      <w:pStyle w:val="Nagwek"/>
    </w:pPr>
    <w:r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FA1D0F" wp14:editId="09397F13">
              <wp:simplePos x="0" y="0"/>
              <wp:positionH relativeFrom="column">
                <wp:posOffset>-176530</wp:posOffset>
              </wp:positionH>
              <wp:positionV relativeFrom="paragraph">
                <wp:posOffset>239395</wp:posOffset>
              </wp:positionV>
              <wp:extent cx="5781675" cy="1"/>
              <wp:effectExtent l="0" t="0" r="9525" b="19050"/>
              <wp:wrapNone/>
              <wp:docPr id="1" name="Łącznik prostoliniow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81675" cy="1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12E5A1" id="Łącznik prostoliniowy 1" o:spid="_x0000_s1026" style="position:absolute;flip:y;z-index:251656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3.9pt,18.85pt" to="441.3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" strokecolor="black [3040]"/>
          </w:pict>
        </mc:Fallback>
      </mc:AlternateContent>
    </w:r>
    <w:r w:rsidRPr="00084E7F">
      <w:rPr>
        <w:rStyle w:val="Ppogrubienie"/>
      </w:rPr>
      <w:t>VII kadencja/druk nr ………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1051BF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4DA3F7B"/>
    <w:multiLevelType w:val="hybridMultilevel"/>
    <w:tmpl w:val="2F52C65C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47560F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9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F9603AC"/>
    <w:multiLevelType w:val="hybridMultilevel"/>
    <w:tmpl w:val="9E06FCA8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4"/>
        <w:szCs w:val="24"/>
      </w:r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25823415">
    <w:abstractNumId w:val="24"/>
  </w:num>
  <w:num w:numId="2" w16cid:durableId="697512432">
    <w:abstractNumId w:val="24"/>
  </w:num>
  <w:num w:numId="3" w16cid:durableId="2113281625">
    <w:abstractNumId w:val="19"/>
  </w:num>
  <w:num w:numId="4" w16cid:durableId="79646328">
    <w:abstractNumId w:val="19"/>
  </w:num>
  <w:num w:numId="5" w16cid:durableId="1252161746">
    <w:abstractNumId w:val="38"/>
  </w:num>
  <w:num w:numId="6" w16cid:durableId="894508430">
    <w:abstractNumId w:val="34"/>
  </w:num>
  <w:num w:numId="7" w16cid:durableId="530649816">
    <w:abstractNumId w:val="38"/>
  </w:num>
  <w:num w:numId="8" w16cid:durableId="253629618">
    <w:abstractNumId w:val="34"/>
  </w:num>
  <w:num w:numId="9" w16cid:durableId="2050647812">
    <w:abstractNumId w:val="38"/>
  </w:num>
  <w:num w:numId="10" w16cid:durableId="2067561320">
    <w:abstractNumId w:val="34"/>
  </w:num>
  <w:num w:numId="11" w16cid:durableId="1714571004">
    <w:abstractNumId w:val="15"/>
  </w:num>
  <w:num w:numId="12" w16cid:durableId="599875265">
    <w:abstractNumId w:val="10"/>
  </w:num>
  <w:num w:numId="13" w16cid:durableId="2043822253">
    <w:abstractNumId w:val="16"/>
  </w:num>
  <w:num w:numId="14" w16cid:durableId="691765114">
    <w:abstractNumId w:val="28"/>
  </w:num>
  <w:num w:numId="15" w16cid:durableId="429544340">
    <w:abstractNumId w:val="15"/>
  </w:num>
  <w:num w:numId="16" w16cid:durableId="1653290762">
    <w:abstractNumId w:val="17"/>
  </w:num>
  <w:num w:numId="17" w16cid:durableId="1951862542">
    <w:abstractNumId w:val="8"/>
  </w:num>
  <w:num w:numId="18" w16cid:durableId="476535764">
    <w:abstractNumId w:val="3"/>
  </w:num>
  <w:num w:numId="19" w16cid:durableId="465391454">
    <w:abstractNumId w:val="2"/>
  </w:num>
  <w:num w:numId="20" w16cid:durableId="1584606594">
    <w:abstractNumId w:val="1"/>
  </w:num>
  <w:num w:numId="21" w16cid:durableId="2067334228">
    <w:abstractNumId w:val="0"/>
  </w:num>
  <w:num w:numId="22" w16cid:durableId="1391884536">
    <w:abstractNumId w:val="9"/>
  </w:num>
  <w:num w:numId="23" w16cid:durableId="578444046">
    <w:abstractNumId w:val="7"/>
  </w:num>
  <w:num w:numId="24" w16cid:durableId="1282885876">
    <w:abstractNumId w:val="6"/>
  </w:num>
  <w:num w:numId="25" w16cid:durableId="2048866217">
    <w:abstractNumId w:val="5"/>
  </w:num>
  <w:num w:numId="26" w16cid:durableId="1107385680">
    <w:abstractNumId w:val="4"/>
  </w:num>
  <w:num w:numId="27" w16cid:durableId="1622957913">
    <w:abstractNumId w:val="36"/>
  </w:num>
  <w:num w:numId="28" w16cid:durableId="1243030328">
    <w:abstractNumId w:val="27"/>
  </w:num>
  <w:num w:numId="29" w16cid:durableId="815297834">
    <w:abstractNumId w:val="39"/>
  </w:num>
  <w:num w:numId="30" w16cid:durableId="1675766395">
    <w:abstractNumId w:val="35"/>
  </w:num>
  <w:num w:numId="31" w16cid:durableId="377628352">
    <w:abstractNumId w:val="20"/>
  </w:num>
  <w:num w:numId="32" w16cid:durableId="797801961">
    <w:abstractNumId w:val="11"/>
  </w:num>
  <w:num w:numId="33" w16cid:durableId="2058583341">
    <w:abstractNumId w:val="33"/>
  </w:num>
  <w:num w:numId="34" w16cid:durableId="719017878">
    <w:abstractNumId w:val="21"/>
  </w:num>
  <w:num w:numId="35" w16cid:durableId="353465156">
    <w:abstractNumId w:val="18"/>
  </w:num>
  <w:num w:numId="36" w16cid:durableId="97797612">
    <w:abstractNumId w:val="23"/>
  </w:num>
  <w:num w:numId="37" w16cid:durableId="1035157284">
    <w:abstractNumId w:val="29"/>
  </w:num>
  <w:num w:numId="38" w16cid:durableId="1746606437">
    <w:abstractNumId w:val="26"/>
  </w:num>
  <w:num w:numId="39" w16cid:durableId="641036828">
    <w:abstractNumId w:val="14"/>
  </w:num>
  <w:num w:numId="40" w16cid:durableId="380177710">
    <w:abstractNumId w:val="32"/>
  </w:num>
  <w:num w:numId="41" w16cid:durableId="1084835481">
    <w:abstractNumId w:val="30"/>
  </w:num>
  <w:num w:numId="42" w16cid:durableId="1839996779">
    <w:abstractNumId w:val="22"/>
  </w:num>
  <w:num w:numId="43" w16cid:durableId="1779446150">
    <w:abstractNumId w:val="37"/>
  </w:num>
  <w:num w:numId="44" w16cid:durableId="628977962">
    <w:abstractNumId w:val="13"/>
  </w:num>
  <w:num w:numId="45" w16cid:durableId="1914004834">
    <w:abstractNumId w:val="40"/>
  </w:num>
  <w:num w:numId="46" w16cid:durableId="932906556">
    <w:abstractNumId w:val="25"/>
  </w:num>
  <w:num w:numId="47" w16cid:durableId="334262088">
    <w:abstractNumId w:val="12"/>
  </w:num>
  <w:num w:numId="48" w16cid:durableId="89686237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BA3"/>
    <w:rsid w:val="000012DA"/>
    <w:rsid w:val="0000246E"/>
    <w:rsid w:val="00003862"/>
    <w:rsid w:val="00012A35"/>
    <w:rsid w:val="00016099"/>
    <w:rsid w:val="00017DC2"/>
    <w:rsid w:val="00021522"/>
    <w:rsid w:val="000225DD"/>
    <w:rsid w:val="00023471"/>
    <w:rsid w:val="00023F13"/>
    <w:rsid w:val="00030634"/>
    <w:rsid w:val="000319C1"/>
    <w:rsid w:val="00031A8B"/>
    <w:rsid w:val="00031BCA"/>
    <w:rsid w:val="000328C8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5AD7"/>
    <w:rsid w:val="00056456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54C"/>
    <w:rsid w:val="00084E7F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0541"/>
    <w:rsid w:val="001042BA"/>
    <w:rsid w:val="00106D03"/>
    <w:rsid w:val="00110465"/>
    <w:rsid w:val="00110628"/>
    <w:rsid w:val="0011245A"/>
    <w:rsid w:val="0011493E"/>
    <w:rsid w:val="00115B72"/>
    <w:rsid w:val="00116416"/>
    <w:rsid w:val="001209EC"/>
    <w:rsid w:val="00120A9E"/>
    <w:rsid w:val="00125A9C"/>
    <w:rsid w:val="001270A2"/>
    <w:rsid w:val="00130858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66C5C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599"/>
    <w:rsid w:val="00204A97"/>
    <w:rsid w:val="002114EF"/>
    <w:rsid w:val="002166AD"/>
    <w:rsid w:val="00217871"/>
    <w:rsid w:val="00221ED8"/>
    <w:rsid w:val="002231EA"/>
    <w:rsid w:val="00223FDF"/>
    <w:rsid w:val="00224551"/>
    <w:rsid w:val="0022531A"/>
    <w:rsid w:val="002279C0"/>
    <w:rsid w:val="0023727E"/>
    <w:rsid w:val="00242081"/>
    <w:rsid w:val="00243777"/>
    <w:rsid w:val="002441CD"/>
    <w:rsid w:val="002501A3"/>
    <w:rsid w:val="0025166C"/>
    <w:rsid w:val="00251963"/>
    <w:rsid w:val="002555D4"/>
    <w:rsid w:val="00261A16"/>
    <w:rsid w:val="00263522"/>
    <w:rsid w:val="00264EC6"/>
    <w:rsid w:val="00271013"/>
    <w:rsid w:val="00273FE4"/>
    <w:rsid w:val="002765B4"/>
    <w:rsid w:val="00276A94"/>
    <w:rsid w:val="00287575"/>
    <w:rsid w:val="0029405D"/>
    <w:rsid w:val="00294FA6"/>
    <w:rsid w:val="00295A6F"/>
    <w:rsid w:val="002A20C4"/>
    <w:rsid w:val="002A48B5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150D7"/>
    <w:rsid w:val="00321080"/>
    <w:rsid w:val="003227E4"/>
    <w:rsid w:val="00322D45"/>
    <w:rsid w:val="0032569A"/>
    <w:rsid w:val="00325A1F"/>
    <w:rsid w:val="003268F9"/>
    <w:rsid w:val="00330BAF"/>
    <w:rsid w:val="00334E3A"/>
    <w:rsid w:val="003361DD"/>
    <w:rsid w:val="00341A6A"/>
    <w:rsid w:val="00342292"/>
    <w:rsid w:val="00345B9C"/>
    <w:rsid w:val="00352DAE"/>
    <w:rsid w:val="00354EB9"/>
    <w:rsid w:val="003602AE"/>
    <w:rsid w:val="00360929"/>
    <w:rsid w:val="003647D5"/>
    <w:rsid w:val="003674B0"/>
    <w:rsid w:val="003743D4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3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5A4"/>
    <w:rsid w:val="0042465E"/>
    <w:rsid w:val="00424DF7"/>
    <w:rsid w:val="00431BA3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75D"/>
    <w:rsid w:val="005158F2"/>
    <w:rsid w:val="00526DFC"/>
    <w:rsid w:val="00526F43"/>
    <w:rsid w:val="00527651"/>
    <w:rsid w:val="005315BE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3D4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31CC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AE4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79D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B8A"/>
    <w:rsid w:val="00720BF1"/>
    <w:rsid w:val="007213B3"/>
    <w:rsid w:val="0072457F"/>
    <w:rsid w:val="00725406"/>
    <w:rsid w:val="00725883"/>
    <w:rsid w:val="0072621B"/>
    <w:rsid w:val="00730555"/>
    <w:rsid w:val="007312CC"/>
    <w:rsid w:val="00736A64"/>
    <w:rsid w:val="00737F6A"/>
    <w:rsid w:val="007410B6"/>
    <w:rsid w:val="007447A5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5A55"/>
    <w:rsid w:val="00786094"/>
    <w:rsid w:val="00792207"/>
    <w:rsid w:val="00792B64"/>
    <w:rsid w:val="00792E29"/>
    <w:rsid w:val="0079379A"/>
    <w:rsid w:val="00794953"/>
    <w:rsid w:val="007A1F2F"/>
    <w:rsid w:val="007A2A5C"/>
    <w:rsid w:val="007A45D7"/>
    <w:rsid w:val="007A5150"/>
    <w:rsid w:val="007A5373"/>
    <w:rsid w:val="007A789F"/>
    <w:rsid w:val="007B567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3A64"/>
    <w:rsid w:val="007F54C3"/>
    <w:rsid w:val="008001D4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2D23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3A4E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276C"/>
    <w:rsid w:val="008A5D26"/>
    <w:rsid w:val="008A67A9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2DB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576D"/>
    <w:rsid w:val="00917CE5"/>
    <w:rsid w:val="009217C0"/>
    <w:rsid w:val="00925241"/>
    <w:rsid w:val="00925CEC"/>
    <w:rsid w:val="00926A3F"/>
    <w:rsid w:val="0092794E"/>
    <w:rsid w:val="00930D30"/>
    <w:rsid w:val="0093295A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58FB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39BA"/>
    <w:rsid w:val="009C4444"/>
    <w:rsid w:val="009C79AD"/>
    <w:rsid w:val="009C7CA6"/>
    <w:rsid w:val="009D3316"/>
    <w:rsid w:val="009D55AA"/>
    <w:rsid w:val="009E3E77"/>
    <w:rsid w:val="009E3FAB"/>
    <w:rsid w:val="009E545D"/>
    <w:rsid w:val="009E5B3F"/>
    <w:rsid w:val="009E7D90"/>
    <w:rsid w:val="009F1AB0"/>
    <w:rsid w:val="009F501D"/>
    <w:rsid w:val="00A039D5"/>
    <w:rsid w:val="00A046AD"/>
    <w:rsid w:val="00A0758A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181E"/>
    <w:rsid w:val="00A24FCC"/>
    <w:rsid w:val="00A2608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B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00"/>
    <w:rsid w:val="00AE4425"/>
    <w:rsid w:val="00AE4FBE"/>
    <w:rsid w:val="00AE650F"/>
    <w:rsid w:val="00AE6555"/>
    <w:rsid w:val="00AE7080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27F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0E80"/>
    <w:rsid w:val="00C02764"/>
    <w:rsid w:val="00C04CEF"/>
    <w:rsid w:val="00C0662F"/>
    <w:rsid w:val="00C11943"/>
    <w:rsid w:val="00C12E96"/>
    <w:rsid w:val="00C14763"/>
    <w:rsid w:val="00C16141"/>
    <w:rsid w:val="00C230D1"/>
    <w:rsid w:val="00C2363F"/>
    <w:rsid w:val="00C236C8"/>
    <w:rsid w:val="00C260B1"/>
    <w:rsid w:val="00C26E56"/>
    <w:rsid w:val="00C31406"/>
    <w:rsid w:val="00C37194"/>
    <w:rsid w:val="00C3785C"/>
    <w:rsid w:val="00C40637"/>
    <w:rsid w:val="00C40F6C"/>
    <w:rsid w:val="00C44426"/>
    <w:rsid w:val="00C445F3"/>
    <w:rsid w:val="00C451F4"/>
    <w:rsid w:val="00C45EB1"/>
    <w:rsid w:val="00C53EFB"/>
    <w:rsid w:val="00C54A3A"/>
    <w:rsid w:val="00C55566"/>
    <w:rsid w:val="00C563FB"/>
    <w:rsid w:val="00C56448"/>
    <w:rsid w:val="00C57B8B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2840"/>
    <w:rsid w:val="00CA154B"/>
    <w:rsid w:val="00CB18D0"/>
    <w:rsid w:val="00CB1C8A"/>
    <w:rsid w:val="00CB24F5"/>
    <w:rsid w:val="00CB2663"/>
    <w:rsid w:val="00CB3BBE"/>
    <w:rsid w:val="00CB50E4"/>
    <w:rsid w:val="00CB59E9"/>
    <w:rsid w:val="00CC0D6A"/>
    <w:rsid w:val="00CC3831"/>
    <w:rsid w:val="00CC3E3D"/>
    <w:rsid w:val="00CC519B"/>
    <w:rsid w:val="00CC637B"/>
    <w:rsid w:val="00CD12C1"/>
    <w:rsid w:val="00CD214E"/>
    <w:rsid w:val="00CD46FA"/>
    <w:rsid w:val="00CD5973"/>
    <w:rsid w:val="00CD7822"/>
    <w:rsid w:val="00CE31A6"/>
    <w:rsid w:val="00CE5AC5"/>
    <w:rsid w:val="00CF09AA"/>
    <w:rsid w:val="00CF4813"/>
    <w:rsid w:val="00CF5233"/>
    <w:rsid w:val="00D029B8"/>
    <w:rsid w:val="00D02F60"/>
    <w:rsid w:val="00D045FD"/>
    <w:rsid w:val="00D0464E"/>
    <w:rsid w:val="00D04A96"/>
    <w:rsid w:val="00D07A7B"/>
    <w:rsid w:val="00D10E06"/>
    <w:rsid w:val="00D15197"/>
    <w:rsid w:val="00D16820"/>
    <w:rsid w:val="00D169C8"/>
    <w:rsid w:val="00D1793F"/>
    <w:rsid w:val="00D2148E"/>
    <w:rsid w:val="00D22AF5"/>
    <w:rsid w:val="00D235EA"/>
    <w:rsid w:val="00D247A9"/>
    <w:rsid w:val="00D32721"/>
    <w:rsid w:val="00D328DC"/>
    <w:rsid w:val="00D3305A"/>
    <w:rsid w:val="00D33387"/>
    <w:rsid w:val="00D402FB"/>
    <w:rsid w:val="00D4041A"/>
    <w:rsid w:val="00D4718E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64AA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2F4F"/>
    <w:rsid w:val="00E04CEB"/>
    <w:rsid w:val="00E060BC"/>
    <w:rsid w:val="00E11420"/>
    <w:rsid w:val="00E132FB"/>
    <w:rsid w:val="00E170B7"/>
    <w:rsid w:val="00E177DD"/>
    <w:rsid w:val="00E178B6"/>
    <w:rsid w:val="00E208DD"/>
    <w:rsid w:val="00E20900"/>
    <w:rsid w:val="00E20C7F"/>
    <w:rsid w:val="00E2396E"/>
    <w:rsid w:val="00E24728"/>
    <w:rsid w:val="00E273AE"/>
    <w:rsid w:val="00E276AC"/>
    <w:rsid w:val="00E312F0"/>
    <w:rsid w:val="00E34A35"/>
    <w:rsid w:val="00E37C2F"/>
    <w:rsid w:val="00E40079"/>
    <w:rsid w:val="00E4096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3FE4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676"/>
    <w:rsid w:val="00ED2AE0"/>
    <w:rsid w:val="00ED5553"/>
    <w:rsid w:val="00ED5E36"/>
    <w:rsid w:val="00ED6961"/>
    <w:rsid w:val="00EE2746"/>
    <w:rsid w:val="00EF0B96"/>
    <w:rsid w:val="00EF3486"/>
    <w:rsid w:val="00EF47AF"/>
    <w:rsid w:val="00EF53B6"/>
    <w:rsid w:val="00F00B73"/>
    <w:rsid w:val="00F063CA"/>
    <w:rsid w:val="00F115CA"/>
    <w:rsid w:val="00F14817"/>
    <w:rsid w:val="00F14EBA"/>
    <w:rsid w:val="00F1510F"/>
    <w:rsid w:val="00F1533A"/>
    <w:rsid w:val="00F15E5A"/>
    <w:rsid w:val="00F17F0A"/>
    <w:rsid w:val="00F215DF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3A44"/>
    <w:rsid w:val="00F66B34"/>
    <w:rsid w:val="00F6727B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BEF"/>
    <w:rsid w:val="00F92657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041B"/>
    <w:rsid w:val="00FD1DBE"/>
    <w:rsid w:val="00FD25A7"/>
    <w:rsid w:val="00FD27B6"/>
    <w:rsid w:val="00FD3689"/>
    <w:rsid w:val="00FD42A3"/>
    <w:rsid w:val="00FD7468"/>
    <w:rsid w:val="00FD7CE0"/>
    <w:rsid w:val="00FE0B3B"/>
    <w:rsid w:val="00FE1984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BA50B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0"/>
    <w:lsdException w:name="List Paragraph" w:semiHidden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15DF"/>
    <w:pPr>
      <w:widowControl w:val="0"/>
      <w:autoSpaceDE w:val="0"/>
      <w:autoSpaceDN w:val="0"/>
      <w:adjustRightInd w:val="0"/>
      <w:spacing w:before="113" w:line="220" w:lineRule="exact"/>
      <w:jc w:val="both"/>
    </w:pPr>
    <w:rPr>
      <w:rFonts w:eastAsiaTheme="minorEastAsia" w:cs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B567F"/>
    <w:pPr>
      <w:keepNext/>
      <w:widowControl/>
      <w:autoSpaceDE/>
      <w:autoSpaceDN/>
      <w:adjustRightInd/>
      <w:spacing w:before="240" w:after="60" w:line="240" w:lineRule="auto"/>
      <w:outlineLvl w:val="1"/>
    </w:pPr>
    <w:rPr>
      <w:rFonts w:ascii="Arial" w:eastAsiaTheme="minorHAnsi" w:hAnsi="Arial" w:cstheme="minorBidi"/>
      <w:b/>
      <w:i/>
      <w:szCs w:val="22"/>
      <w:lang w:eastAsia="en-US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8A67A9"/>
    <w:pPr>
      <w:keepNext/>
      <w:ind w:left="360"/>
      <w:jc w:val="center"/>
      <w:outlineLvl w:val="2"/>
    </w:pPr>
    <w:rPr>
      <w:rFonts w:eastAsia="Arial Unicode MS" w:cs="Times New Roman"/>
      <w:b/>
      <w:sz w:val="26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567F"/>
    <w:pPr>
      <w:keepNext/>
      <w:keepLines/>
      <w:widowControl/>
      <w:autoSpaceDE/>
      <w:autoSpaceDN/>
      <w:adjustRightInd/>
      <w:spacing w:before="200" w:after="6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OZNAKA OPOMBE,FZ,number,SUPERS,Footnote Reference Superscript,BVI fnr,Footnote symbol,Footnote,(Footnote Reference),Footnote reference number,note TESI,EN Footnote Reference,Voetnootverwijzing,Times 10 Point,Exposant 3 Point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eastAsia="Times New Roman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99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99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eastAsia="Times New Roman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eastAsia="Times New Roman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99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99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rsid w:val="00341A6A"/>
    <w:rPr>
      <w:color w:val="808080"/>
    </w:rPr>
  </w:style>
  <w:style w:type="paragraph" w:customStyle="1" w:styleId="Notatkanamarginesie">
    <w:name w:val="Notatka na marginesie"/>
    <w:basedOn w:val="Normalny"/>
    <w:qFormat/>
    <w:rsid w:val="00F92657"/>
    <w:pPr>
      <w:spacing w:line="240" w:lineRule="auto"/>
    </w:pPr>
  </w:style>
  <w:style w:type="character" w:customStyle="1" w:styleId="Nagwek3Znak">
    <w:name w:val="Nagłówek 3 Znak"/>
    <w:basedOn w:val="Domylnaczcionkaakapitu"/>
    <w:link w:val="Nagwek3"/>
    <w:rsid w:val="008A67A9"/>
    <w:rPr>
      <w:rFonts w:ascii="Times New Roman" w:eastAsia="Arial Unicode MS" w:hAnsi="Times New Roman"/>
      <w:b/>
      <w:sz w:val="26"/>
      <w:szCs w:val="20"/>
    </w:rPr>
  </w:style>
  <w:style w:type="paragraph" w:styleId="Akapitzlist">
    <w:name w:val="List Paragraph"/>
    <w:basedOn w:val="Normalny"/>
    <w:uiPriority w:val="99"/>
    <w:qFormat/>
    <w:rsid w:val="008A67A9"/>
    <w:pPr>
      <w:ind w:left="720"/>
      <w:contextualSpacing/>
    </w:pPr>
    <w:rPr>
      <w:rFonts w:ascii="Calibri" w:eastAsia="Calibri" w:hAnsi="Calibri"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8A67A9"/>
    <w:pPr>
      <w:ind w:firstLine="900"/>
    </w:pPr>
    <w:rPr>
      <w:rFonts w:eastAsia="Times New Roman" w:cs="Times New Roman"/>
      <w:b/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A67A9"/>
    <w:rPr>
      <w:rFonts w:ascii="Times New Roman" w:hAnsi="Times New Roman"/>
      <w:b/>
      <w:sz w:val="26"/>
      <w:szCs w:val="20"/>
    </w:rPr>
  </w:style>
  <w:style w:type="paragraph" w:styleId="Tekstpodstawowywcity3">
    <w:name w:val="Body Text Indent 3"/>
    <w:basedOn w:val="Normalny"/>
    <w:link w:val="Tekstpodstawowywcity3Znak"/>
    <w:rsid w:val="008A67A9"/>
    <w:pPr>
      <w:tabs>
        <w:tab w:val="left" w:pos="0"/>
      </w:tabs>
      <w:spacing w:line="240" w:lineRule="auto"/>
      <w:ind w:firstLine="900"/>
    </w:pPr>
    <w:rPr>
      <w:rFonts w:eastAsia="Times New Roman" w:cs="Times New Roman"/>
      <w:b/>
      <w:bCs/>
      <w:color w:val="000000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A67A9"/>
    <w:rPr>
      <w:rFonts w:ascii="Times New Roman" w:hAnsi="Times New Roman"/>
      <w:b/>
      <w:bCs/>
      <w:color w:val="000000"/>
    </w:rPr>
  </w:style>
  <w:style w:type="paragraph" w:styleId="Tekstprzypisukocowego">
    <w:name w:val="endnote text"/>
    <w:basedOn w:val="Normalny"/>
    <w:link w:val="TekstprzypisukocowegoZnak"/>
    <w:unhideWhenUsed/>
    <w:rsid w:val="008A67A9"/>
    <w:pPr>
      <w:spacing w:line="240" w:lineRule="auto"/>
    </w:pPr>
    <w:rPr>
      <w:rFonts w:ascii="Calibri" w:eastAsia="Calibri" w:hAnsi="Calibri" w:cs="Times New Roman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A67A9"/>
    <w:rPr>
      <w:rFonts w:ascii="Calibri" w:eastAsia="Calibri" w:hAnsi="Calibri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8A67A9"/>
    <w:rPr>
      <w:color w:val="0000FF"/>
      <w:u w:val="single"/>
    </w:rPr>
  </w:style>
  <w:style w:type="paragraph" w:styleId="NormalnyWeb">
    <w:name w:val="Normal (Web)"/>
    <w:basedOn w:val="Normalny"/>
    <w:unhideWhenUsed/>
    <w:rsid w:val="008A67A9"/>
    <w:rPr>
      <w:rFonts w:cs="Times New Roman"/>
      <w:szCs w:val="24"/>
    </w:rPr>
  </w:style>
  <w:style w:type="character" w:styleId="Odwoanieprzypisukocowego">
    <w:name w:val="endnote reference"/>
    <w:basedOn w:val="Domylnaczcionkaakapitu"/>
    <w:semiHidden/>
    <w:unhideWhenUsed/>
    <w:rsid w:val="008A67A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rsid w:val="007B567F"/>
    <w:rPr>
      <w:rFonts w:ascii="Arial" w:eastAsiaTheme="minorHAnsi" w:hAnsi="Arial" w:cstheme="minorBidi"/>
      <w:b/>
      <w:i/>
      <w:szCs w:val="22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567F"/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character" w:styleId="Numerstrony">
    <w:name w:val="page number"/>
    <w:basedOn w:val="Domylnaczcionkaakapitu"/>
    <w:uiPriority w:val="99"/>
    <w:rsid w:val="007B567F"/>
  </w:style>
  <w:style w:type="character" w:styleId="Numerwiersza">
    <w:name w:val="line number"/>
    <w:basedOn w:val="Domylnaczcionkaakapitu"/>
    <w:uiPriority w:val="99"/>
    <w:rsid w:val="007B567F"/>
  </w:style>
  <w:style w:type="paragraph" w:styleId="Tekstpodstawowy">
    <w:name w:val="Body Text"/>
    <w:basedOn w:val="Normalny"/>
    <w:link w:val="TekstpodstawowyZnak"/>
    <w:uiPriority w:val="99"/>
    <w:rsid w:val="007B567F"/>
    <w:pPr>
      <w:suppressAutoHyphens/>
      <w:autoSpaceDE/>
      <w:autoSpaceDN/>
      <w:adjustRightInd/>
      <w:spacing w:before="60" w:after="120" w:line="240" w:lineRule="auto"/>
    </w:pPr>
    <w:rPr>
      <w:rFonts w:ascii="Calibri" w:eastAsiaTheme="minorHAnsi" w:hAnsi="Calibri" w:cstheme="minorBidi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7B567F"/>
    <w:pPr>
      <w:widowControl/>
      <w:suppressAutoHyphens w:val="0"/>
      <w:spacing w:after="6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7B567F"/>
    <w:rPr>
      <w:rFonts w:ascii="Calibri" w:eastAsiaTheme="minorHAnsi" w:hAnsi="Calibri" w:cstheme="minorBidi"/>
      <w:szCs w:val="22"/>
      <w:lang w:eastAsia="en-U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7B567F"/>
    <w:pPr>
      <w:widowControl/>
      <w:autoSpaceDE/>
      <w:autoSpaceDN/>
      <w:adjustRightInd/>
      <w:spacing w:before="60" w:after="60" w:line="240" w:lineRule="auto"/>
      <w:ind w:left="360" w:firstLine="360"/>
    </w:pPr>
    <w:rPr>
      <w:rFonts w:eastAsiaTheme="minorHAnsi" w:cstheme="minorBidi"/>
      <w:b w:val="0"/>
      <w:sz w:val="24"/>
      <w:szCs w:val="22"/>
      <w:lang w:eastAsia="en-US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7B567F"/>
    <w:rPr>
      <w:rFonts w:ascii="Times New Roman" w:eastAsiaTheme="minorHAnsi" w:hAnsi="Times New Roman" w:cstheme="minorBidi"/>
      <w:b w:val="0"/>
      <w:sz w:val="26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7B567F"/>
    <w:pPr>
      <w:widowControl/>
      <w:autoSpaceDE/>
      <w:autoSpaceDN/>
      <w:adjustRightInd/>
      <w:spacing w:before="240" w:after="200" w:line="276" w:lineRule="auto"/>
      <w:jc w:val="center"/>
    </w:pPr>
    <w:rPr>
      <w:rFonts w:ascii="Arial" w:eastAsia="Times New Roman" w:hAnsi="Arial" w:cstheme="minorBidi"/>
      <w:b/>
      <w:kern w:val="28"/>
      <w:sz w:val="32"/>
      <w:szCs w:val="22"/>
      <w:lang w:eastAsia="en-US"/>
    </w:rPr>
  </w:style>
  <w:style w:type="character" w:customStyle="1" w:styleId="TytuZnak">
    <w:name w:val="Tytuł Znak"/>
    <w:basedOn w:val="Domylnaczcionkaakapitu"/>
    <w:link w:val="Tytu"/>
    <w:uiPriority w:val="99"/>
    <w:rsid w:val="007B567F"/>
    <w:rPr>
      <w:rFonts w:ascii="Arial" w:hAnsi="Arial" w:cstheme="minorBidi"/>
      <w:b/>
      <w:kern w:val="28"/>
      <w:sz w:val="32"/>
      <w:szCs w:val="22"/>
      <w:lang w:eastAsia="en-US"/>
    </w:rPr>
  </w:style>
  <w:style w:type="character" w:styleId="Uwydatnienie">
    <w:name w:val="Emphasis"/>
    <w:basedOn w:val="Domylnaczcionkaakapitu"/>
    <w:qFormat/>
    <w:rsid w:val="007B567F"/>
    <w:rPr>
      <w:i/>
      <w:iCs/>
    </w:rPr>
  </w:style>
  <w:style w:type="paragraph" w:styleId="Poprawka">
    <w:name w:val="Revision"/>
    <w:rsid w:val="00F215DF"/>
    <w:pPr>
      <w:spacing w:line="240" w:lineRule="auto"/>
    </w:pPr>
    <w:rPr>
      <w:rFonts w:ascii="Times New Roman" w:hAnsi="Times New Roman" w:cs="Arial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5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16A02EE-2BEC-4DA1-B8B3-11F7EDE9C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1738</Words>
  <Characters>10430</Characters>
  <Application>Microsoft Office Word</Application>
  <DocSecurity>0</DocSecurity>
  <Lines>86</Lines>
  <Paragraphs>24</Paragraphs>
  <ScaleCrop>false</ScaleCrop>
  <Company/>
  <LinksUpToDate>false</LinksUpToDate>
  <CharactersWithSpaces>12144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2026-10-20T18:30:00Z</dcterms:created>
  <dcterms:modified xsi:type="dcterms:W3CDTF">2026-10-20T18:30:00Z</dcterms:modified>
  <cp:category/>
</cp:coreProperties>
</file>