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F336" w14:textId="4649A675" w:rsidR="00757987" w:rsidRPr="00FE4889" w:rsidRDefault="00757987" w:rsidP="00757987">
      <w:pPr>
        <w:pStyle w:val="OZNPROJEKTUwskazaniedatylubwersjiprojektu"/>
      </w:pPr>
      <w:r w:rsidRPr="00FE4889">
        <w:t>Projekt</w:t>
      </w:r>
    </w:p>
    <w:p w14:paraId="164F1C23" w14:textId="77777777" w:rsidR="00757987" w:rsidRPr="00FE4889" w:rsidRDefault="00757987" w:rsidP="00757987">
      <w:pPr>
        <w:pStyle w:val="OZNRODZAKTUtznustawalubrozporzdzenieiorganwydajcy"/>
      </w:pPr>
      <w:r w:rsidRPr="00FE4889">
        <w:t>USTAWA</w:t>
      </w:r>
    </w:p>
    <w:p w14:paraId="73F7230F" w14:textId="1283BDFC" w:rsidR="00757987" w:rsidRPr="00FE4889" w:rsidRDefault="00757987" w:rsidP="00757987">
      <w:pPr>
        <w:pStyle w:val="DATAAKTUdatauchwalenialubwydaniaaktu"/>
      </w:pPr>
      <w:r w:rsidRPr="00FE4889">
        <w:t>z dnia</w:t>
      </w:r>
    </w:p>
    <w:p w14:paraId="6B08E710" w14:textId="6097459D" w:rsidR="00757987" w:rsidRPr="00FE4889" w:rsidRDefault="00757987" w:rsidP="00757987">
      <w:pPr>
        <w:pStyle w:val="TYTUAKTUprzedmiotregulacjiustawylubrozporzdzenia"/>
      </w:pPr>
      <w:r w:rsidRPr="00FE4889">
        <w:t>o zmianie ustawy o rachunkowości oraz niektórych innych ustaw</w:t>
      </w:r>
      <w:r w:rsidRPr="003C2742">
        <w:rPr>
          <w:rStyle w:val="IGPindeksgrnyipogrubienie"/>
        </w:rPr>
        <w:footnoteReference w:id="1"/>
      </w:r>
      <w:r w:rsidRPr="003C2742">
        <w:rPr>
          <w:rStyle w:val="IGPindeksgrnyipogrubienie"/>
        </w:rPr>
        <w:t>)</w:t>
      </w:r>
      <w:r w:rsidRPr="00264878">
        <w:rPr>
          <w:rStyle w:val="IGindeksgrny"/>
        </w:rPr>
        <w:t>,</w:t>
      </w:r>
      <w:r w:rsidR="003D3576">
        <w:rPr>
          <w:rStyle w:val="IGindeksgrny"/>
        </w:rPr>
        <w:t xml:space="preserve"> </w:t>
      </w:r>
      <w:r w:rsidRPr="003C2742">
        <w:rPr>
          <w:rStyle w:val="IGPindeksgrnyipogrubienie"/>
        </w:rPr>
        <w:footnoteReference w:id="2"/>
      </w:r>
      <w:r w:rsidRPr="003C2742">
        <w:rPr>
          <w:rStyle w:val="IGPindeksgrnyipogrubienie"/>
        </w:rPr>
        <w:t>)</w:t>
      </w:r>
    </w:p>
    <w:p w14:paraId="4F955150" w14:textId="3BB47C04" w:rsidR="00757987" w:rsidRPr="00FE4889" w:rsidRDefault="00757987" w:rsidP="00757987">
      <w:pPr>
        <w:pStyle w:val="ARTartustawynprozporzdzenia"/>
      </w:pPr>
      <w:r w:rsidRPr="00FE4889">
        <w:rPr>
          <w:rStyle w:val="Ppogrubienie"/>
        </w:rPr>
        <w:t>Art.</w:t>
      </w:r>
      <w:r>
        <w:rPr>
          <w:rStyle w:val="Ppogrubienie"/>
        </w:rPr>
        <w:t> </w:t>
      </w:r>
      <w:r w:rsidRPr="00FE4889">
        <w:rPr>
          <w:rStyle w:val="Ppogrubienie"/>
        </w:rPr>
        <w:t>1.</w:t>
      </w:r>
      <w:r>
        <w:t> </w:t>
      </w:r>
      <w:r w:rsidRPr="00FE4889">
        <w:t>W ustawie z dnia 29 września 1994 r. o rachunkowości (Dz. U. z 2026 r. poz</w:t>
      </w:r>
      <w:r w:rsidR="00160B9B">
        <w:t>.</w:t>
      </w:r>
      <w:r w:rsidRPr="00FE4889">
        <w:t xml:space="preserve"> 522, 640</w:t>
      </w:r>
      <w:r>
        <w:t>,</w:t>
      </w:r>
      <w:r w:rsidRPr="00FE4889">
        <w:t xml:space="preserve"> 644</w:t>
      </w:r>
      <w:r>
        <w:t xml:space="preserve"> i 1206</w:t>
      </w:r>
      <w:r w:rsidRPr="00FE4889">
        <w:t>) wprowadza się następujące zmiany:</w:t>
      </w:r>
    </w:p>
    <w:p w14:paraId="2E5D57AF" w14:textId="77777777" w:rsidR="00757987" w:rsidRDefault="00757987" w:rsidP="00757987">
      <w:pPr>
        <w:pStyle w:val="PKTpunkt"/>
      </w:pPr>
      <w:r w:rsidRPr="00FE4889">
        <w:t>1)</w:t>
      </w:r>
      <w:r w:rsidRPr="00FE4889">
        <w:tab/>
      </w:r>
      <w:r>
        <w:t>odnośnik nr 1 do ustawy otrzymuje brzmienie:</w:t>
      </w:r>
    </w:p>
    <w:p w14:paraId="4DF9A472" w14:textId="77777777" w:rsidR="00757987" w:rsidRDefault="00757987" w:rsidP="00757987">
      <w:pPr>
        <w:pStyle w:val="ZODNONIKAzmtekstuodnonikaartykuempunktem"/>
      </w:pPr>
      <w:r>
        <w:t>„</w:t>
      </w:r>
      <w:r w:rsidRPr="00264878">
        <w:rPr>
          <w:rStyle w:val="IGindeksgrny"/>
        </w:rPr>
        <w:t>1)</w:t>
      </w:r>
      <w:r>
        <w:tab/>
        <w:t xml:space="preserve">Niniejsza ustawa wdraża dyrektywę </w:t>
      </w:r>
      <w:r w:rsidRPr="00BA1D90">
        <w:t>Parlamentu Europejskiego i Rady 2013/34/UE z dnia 26 czerwca 2013 r. w sprawie rocznych sprawozdań finansowych, skonsolidowanych sprawozdań finansowych i powiązanych sprawozdań niektórych rodzajów jednostek, zmieniając</w:t>
      </w:r>
      <w:r>
        <w:t>ą</w:t>
      </w:r>
      <w:r w:rsidRPr="00BA1D90">
        <w:t xml:space="preserve"> dyrektywę Parlamentu Europejskiego i Rady 2006/43/WE</w:t>
      </w:r>
      <w:r>
        <w:t xml:space="preserve"> </w:t>
      </w:r>
      <w:r w:rsidRPr="00BA1D90">
        <w:t>oraz uchylając</w:t>
      </w:r>
      <w:r>
        <w:t>ą</w:t>
      </w:r>
      <w:r w:rsidRPr="00BA1D90">
        <w:t xml:space="preserve"> dyrektywy Rady 78/660/EWG</w:t>
      </w:r>
      <w:r>
        <w:t xml:space="preserve"> </w:t>
      </w:r>
      <w:r w:rsidRPr="00BA1D90">
        <w:t>i 83/349/EWG</w:t>
      </w:r>
      <w:r>
        <w:t xml:space="preserve"> </w:t>
      </w:r>
      <w:r w:rsidRPr="00BA1D90">
        <w:t>(Dz.</w:t>
      </w:r>
      <w:r>
        <w:t xml:space="preserve"> </w:t>
      </w:r>
      <w:r w:rsidRPr="00BA1D90">
        <w:t>Urz. UE L 182 z 29.06.2013, str. 19</w:t>
      </w:r>
      <w:r>
        <w:t>, z późn. zm.).”;</w:t>
      </w:r>
    </w:p>
    <w:p w14:paraId="7D269B60" w14:textId="77777777" w:rsidR="00757987" w:rsidRPr="00FE4889" w:rsidRDefault="00757987" w:rsidP="00757987">
      <w:pPr>
        <w:pStyle w:val="PKTpunkt"/>
      </w:pPr>
      <w:r>
        <w:t>2)</w:t>
      </w:r>
      <w:r>
        <w:tab/>
      </w:r>
      <w:r w:rsidRPr="00FE4889">
        <w:t>w art. 3 w ust. 1:</w:t>
      </w:r>
    </w:p>
    <w:p w14:paraId="4D23BCA4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>uchyla się pkt 1c,</w:t>
      </w:r>
    </w:p>
    <w:p w14:paraId="6F08C8B3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>uchyla się pkt 1e;</w:t>
      </w:r>
    </w:p>
    <w:p w14:paraId="3F087529" w14:textId="77777777" w:rsidR="00757987" w:rsidRPr="00FE4889" w:rsidRDefault="00757987" w:rsidP="00757987">
      <w:pPr>
        <w:pStyle w:val="PKTpunkt"/>
      </w:pPr>
      <w:r>
        <w:t>3</w:t>
      </w:r>
      <w:r w:rsidRPr="00FE4889">
        <w:t>)</w:t>
      </w:r>
      <w:r w:rsidRPr="00FE4889">
        <w:tab/>
        <w:t>w art. 49:</w:t>
      </w:r>
    </w:p>
    <w:p w14:paraId="428382BB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 xml:space="preserve">w ust. 3b wprowadzenie do wyliczenia otrzymuje brzmienie: </w:t>
      </w:r>
    </w:p>
    <w:p w14:paraId="4A3B1BCC" w14:textId="77777777" w:rsidR="00757987" w:rsidRPr="00FE4889" w:rsidRDefault="00757987" w:rsidP="00757987">
      <w:pPr>
        <w:pStyle w:val="ZLITFRAGzmlitfragmentunpzdanialiter"/>
      </w:pPr>
      <w:r w:rsidRPr="00757987">
        <w:t>„</w:t>
      </w:r>
      <w:r w:rsidRPr="00FE4889">
        <w:t xml:space="preserve">Sprawozdanie z działalności </w:t>
      </w:r>
      <w:bookmarkStart w:id="1" w:name="_Hlk224644003"/>
      <w:r w:rsidRPr="00FE4889">
        <w:t>jednostki, w której w roku obrotowym i w roku poprzedzającym ten rok obrotowy przychody netto ze sprzedaży towarów i produktów za rok obrotowy przekroczyły 1 900 000 000 zł oraz średnioroczne zatrudnienie w przeliczeniu na pełne etaty</w:t>
      </w:r>
      <w:bookmarkEnd w:id="1"/>
      <w:r w:rsidRPr="00FE4889">
        <w:t xml:space="preserve"> przekroczyło 1000 osób, zawiera również:</w:t>
      </w:r>
      <w:r>
        <w:t>”</w:t>
      </w:r>
      <w:r w:rsidRPr="00FE4889">
        <w:t>,</w:t>
      </w:r>
    </w:p>
    <w:p w14:paraId="58A62F1C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>po ust. 3b dodaje się ust. 3c i 3d w brzmieniu:</w:t>
      </w:r>
    </w:p>
    <w:p w14:paraId="7A6A2261" w14:textId="77777777" w:rsidR="00757987" w:rsidRPr="00FE4889" w:rsidRDefault="00757987" w:rsidP="00757987">
      <w:pPr>
        <w:pStyle w:val="ZLITUSTzmustliter"/>
      </w:pPr>
      <w:r>
        <w:lastRenderedPageBreak/>
        <w:t>„</w:t>
      </w:r>
      <w:r w:rsidRPr="00FE4889">
        <w:t>3c. Przepisy ust. 3b stosuje się wyłącznie do sprawozdania z działalności jednostki będącej:</w:t>
      </w:r>
    </w:p>
    <w:p w14:paraId="54B5E1F1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>spółką kapitałową;</w:t>
      </w:r>
    </w:p>
    <w:p w14:paraId="60A9BA62" w14:textId="77777777" w:rsidR="00757987" w:rsidRPr="00FE4889" w:rsidRDefault="00757987" w:rsidP="00757987">
      <w:pPr>
        <w:pStyle w:val="ZLITPKTzmpktliter"/>
      </w:pPr>
      <w:r w:rsidRPr="00FE4889">
        <w:t>2)</w:t>
      </w:r>
      <w:r w:rsidRPr="00FE4889">
        <w:tab/>
        <w:t>spółką komandytowo-akcyjną;</w:t>
      </w:r>
    </w:p>
    <w:p w14:paraId="6A6027A7" w14:textId="6423D85A" w:rsidR="00757987" w:rsidRPr="00FE4889" w:rsidRDefault="00757987" w:rsidP="00757987">
      <w:pPr>
        <w:pStyle w:val="ZLITPKTzmpktliter"/>
      </w:pPr>
      <w:r w:rsidRPr="00FE4889">
        <w:t>3)</w:t>
      </w:r>
      <w:r w:rsidRPr="00FE4889">
        <w:tab/>
        <w:t>spółką jawną lub komandytową, której wszystkimi wspólnikami ponoszącymi nieograniczoną odpowiedzialność są spółki kapitałowe, spółki komandytowo</w:t>
      </w:r>
      <w:r w:rsidR="004E5C01">
        <w:noBreakHyphen/>
      </w:r>
      <w:r w:rsidRPr="00FE4889">
        <w:t>akcyjne lub spółki z innych państw o podobnej do tych spółek formie prawnej.</w:t>
      </w:r>
    </w:p>
    <w:p w14:paraId="05DE1AA5" w14:textId="77777777" w:rsidR="00757987" w:rsidRPr="00FE4889" w:rsidRDefault="00757987" w:rsidP="00757987">
      <w:pPr>
        <w:pStyle w:val="ZLITUSTzmustliter"/>
      </w:pPr>
      <w:r w:rsidRPr="00FE4889">
        <w:t>3d. Sprawozdanie z działalności jednostki przestaje podlegać wymogom określonym w ust. 3b, jeżeli w roku obrotowym i w roku poprzedzającym ten rok obrotowy przychody netto ze sprzedaży towarów i produktów</w:t>
      </w:r>
      <w:r>
        <w:t xml:space="preserve"> tej jednostki</w:t>
      </w:r>
      <w:r w:rsidRPr="00FE4889">
        <w:t xml:space="preserve"> za rok obrotowy lub średnioroczne zatrudnienie w przeliczeniu na pełne etaty nie przekroczyły wielkości wskazanych w tym przepisie.</w:t>
      </w:r>
      <w:r>
        <w:t>”</w:t>
      </w:r>
      <w:r w:rsidRPr="00FE4889">
        <w:t>;</w:t>
      </w:r>
    </w:p>
    <w:p w14:paraId="34B0F1C7" w14:textId="77777777" w:rsidR="00757987" w:rsidRPr="00FE4889" w:rsidRDefault="00757987" w:rsidP="00757987">
      <w:pPr>
        <w:pStyle w:val="PKTpunkt"/>
      </w:pPr>
      <w:r>
        <w:t>4</w:t>
      </w:r>
      <w:r w:rsidRPr="00FE4889">
        <w:t>)</w:t>
      </w:r>
      <w:r w:rsidRPr="00FE4889">
        <w:tab/>
        <w:t>w art. 55:</w:t>
      </w:r>
    </w:p>
    <w:p w14:paraId="03381DDD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 xml:space="preserve">ust. 2a otrzymuje brzmienie: </w:t>
      </w:r>
    </w:p>
    <w:p w14:paraId="1ADE4E1A" w14:textId="77777777" w:rsidR="00757987" w:rsidRPr="00FE4889" w:rsidRDefault="00757987" w:rsidP="00757987">
      <w:pPr>
        <w:pStyle w:val="ZLITUSTzmustliter"/>
      </w:pPr>
      <w:r>
        <w:t>„</w:t>
      </w:r>
      <w:r w:rsidRPr="00FE4889">
        <w:t>2a. Do rocznego skonsolidowanego sprawozdania finansowego dołącza się sprawozdanie z działalności grupy kapitałowej, sporządzone odpowiednio według wymogów, o których mowa w art. 49 ust. 2–3d i 7–9, z tym że:</w:t>
      </w:r>
    </w:p>
    <w:p w14:paraId="5D66F25E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>w przypadku informacji określonych w art. 49 ust. 2 pkt 5 sprawozdanie to obejmuje informacje o udziałach własnych posiadanych przez jednostkę dominującą, jednostki wchodzące w skład grupy kapitałowej oraz osoby działające w ich imieniu;</w:t>
      </w:r>
    </w:p>
    <w:p w14:paraId="516CF676" w14:textId="4E2FEB28" w:rsidR="00757987" w:rsidRPr="00FE4889" w:rsidRDefault="00757987" w:rsidP="00757987">
      <w:pPr>
        <w:pStyle w:val="ZLITPKTzmpktliter"/>
      </w:pPr>
      <w:r w:rsidRPr="00FE4889">
        <w:t>2)</w:t>
      </w:r>
      <w:r w:rsidRPr="00FE4889">
        <w:tab/>
        <w:t>określony w art. 49 ust. 3b warunek uzyskania przychodów netto ze sprzedaży towarów i produktów w roku obrotowym i w roku poprzedzającym ten rok obrotowy uznaje się za spełniony, jeżeli przychody te przekraczają 1 900 000 000 zł po dokonaniu wyłączeń konsolidacyjnych, o których mowa w art. 60 ust.</w:t>
      </w:r>
      <w:r w:rsidR="00C62D1E">
        <w:t> </w:t>
      </w:r>
      <w:r w:rsidRPr="00FE4889">
        <w:t>2 i 6, oraz 2 280 000 000 zł przed dokonaniem tych wyłączeń.</w:t>
      </w:r>
      <w:r>
        <w:t>”,</w:t>
      </w:r>
    </w:p>
    <w:p w14:paraId="5C37DF70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>po ust. 2a dodaje się ust. 2aa w brzmieniu:</w:t>
      </w:r>
    </w:p>
    <w:p w14:paraId="6683ABF8" w14:textId="77777777" w:rsidR="00757987" w:rsidRPr="00FE4889" w:rsidRDefault="00757987" w:rsidP="00757987">
      <w:pPr>
        <w:pStyle w:val="ZLITUSTzmustliter"/>
      </w:pPr>
      <w:r>
        <w:t>„</w:t>
      </w:r>
      <w:r w:rsidRPr="00FE4889">
        <w:t>2aa. Sprawozdanie z działalności grupy kapitałowej można sporządzić łącznie ze sprawozdaniem z działalności jednostki dominującej jako jedno sprawozdanie.</w:t>
      </w:r>
      <w:r>
        <w:t>”</w:t>
      </w:r>
      <w:r w:rsidRPr="00FE4889">
        <w:t>;</w:t>
      </w:r>
    </w:p>
    <w:p w14:paraId="64693297" w14:textId="77777777" w:rsidR="00757987" w:rsidRPr="00FE4889" w:rsidRDefault="00757987" w:rsidP="00757987">
      <w:pPr>
        <w:pStyle w:val="PKTpunkt"/>
      </w:pPr>
      <w:r>
        <w:t>5</w:t>
      </w:r>
      <w:r w:rsidRPr="00FE4889">
        <w:t>)</w:t>
      </w:r>
      <w:r w:rsidRPr="00FE4889">
        <w:tab/>
        <w:t>w art. 63p:</w:t>
      </w:r>
    </w:p>
    <w:p w14:paraId="32C6C178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>uchyla się pkt 3</w:t>
      </w:r>
      <w:r>
        <w:t>,</w:t>
      </w:r>
    </w:p>
    <w:p w14:paraId="0DF8E0AE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 xml:space="preserve">dodaje się pkt 4–6 w brzmieniu: </w:t>
      </w:r>
    </w:p>
    <w:p w14:paraId="1FD01CA6" w14:textId="77777777" w:rsidR="00757987" w:rsidRPr="00FE4889" w:rsidRDefault="00757987" w:rsidP="00757987">
      <w:pPr>
        <w:pStyle w:val="ZLITPKTzmpktliter"/>
      </w:pPr>
      <w:r>
        <w:lastRenderedPageBreak/>
        <w:t>„</w:t>
      </w:r>
      <w:r w:rsidRPr="00FE4889">
        <w:t>4)</w:t>
      </w:r>
      <w:r w:rsidRPr="00FE4889">
        <w:tab/>
        <w:t>dobrowolnych standardach sprawozdawczości zrównoważonego rozwoju – rozumie się przez to standardy określone przez Komisję Europejską w drodze aktów delegowanych wydanych na podstawie art. 29ca ust. 1 dyrektywy Parlamentu Europejskiego i Rady 2013/34/UE z dnia 26 czerwca 2013 r. w sprawie rocznych sprawozdań finansowych, skonsolidowanych sprawozdań finansowych i powiązanych sprawozdań niektórych rodzajów jednostek, zmieniającej dyrektywę Parlamentu Europejskiego i Rady 2006/43/WE oraz uchylającej dyrektywy Rady 78/660/EWG i 83/349/EWG;</w:t>
      </w:r>
    </w:p>
    <w:p w14:paraId="0DE7D0F1" w14:textId="77777777" w:rsidR="00757987" w:rsidRPr="00FE4889" w:rsidRDefault="00757987" w:rsidP="00757987">
      <w:pPr>
        <w:pStyle w:val="ZLITPKTzmpktliter"/>
      </w:pPr>
      <w:r w:rsidRPr="00FE4889">
        <w:t>5)</w:t>
      </w:r>
      <w:r w:rsidRPr="00FE4889">
        <w:tab/>
        <w:t xml:space="preserve">finansowej jednostce holdingowej – rozumie się przez to jednostkę, której wyłącznym przedmiotem działalności jest nabywanie udziałów w innych jednostkach oraz zarządzanie tymi udziałami i osiąganie z nich zysków, o ile jednostka ta nie angażuje się bezpośrednio lub pośrednio w zarządzanie tymi jednostkami, z wyłączeniem przypadków korzystania przez tę jednostkę z </w:t>
      </w:r>
      <w:r>
        <w:t xml:space="preserve">praw </w:t>
      </w:r>
      <w:r w:rsidRPr="00FE4889">
        <w:t>przysługujących jej jako akcjonariusz</w:t>
      </w:r>
      <w:r>
        <w:t>owi</w:t>
      </w:r>
      <w:r w:rsidRPr="00FE4889">
        <w:t>;</w:t>
      </w:r>
    </w:p>
    <w:p w14:paraId="11476FB7" w14:textId="77777777" w:rsidR="00757987" w:rsidRPr="00FE4889" w:rsidRDefault="00757987" w:rsidP="00757987">
      <w:pPr>
        <w:pStyle w:val="ZLITPKTzmpktliter"/>
      </w:pPr>
      <w:r w:rsidRPr="00FE4889">
        <w:t>6)</w:t>
      </w:r>
      <w:r w:rsidRPr="00FE4889">
        <w:tab/>
        <w:t xml:space="preserve">jednostce chronionej – rozumie się przez to </w:t>
      </w:r>
      <w:r>
        <w:t>podmiot</w:t>
      </w:r>
      <w:r w:rsidRPr="00FE4889">
        <w:t xml:space="preserve"> spełniając</w:t>
      </w:r>
      <w:r>
        <w:t>y</w:t>
      </w:r>
      <w:r w:rsidRPr="00FE4889">
        <w:t xml:space="preserve"> łącznie następujące warunki:</w:t>
      </w:r>
    </w:p>
    <w:p w14:paraId="7C9581DD" w14:textId="1F5D3E0B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 xml:space="preserve">jest </w:t>
      </w:r>
      <w:r>
        <w:t>podmiotem</w:t>
      </w:r>
      <w:r w:rsidRPr="00FE4889">
        <w:t xml:space="preserve"> w łańcuchu wartości jednostki, o której mowa w art.</w:t>
      </w:r>
      <w:r w:rsidR="00C62D1E">
        <w:t> </w:t>
      </w:r>
      <w:r w:rsidRPr="00FE4889">
        <w:t xml:space="preserve">63r ust. 1 lub art. 63x ust. 1, </w:t>
      </w:r>
    </w:p>
    <w:p w14:paraId="0EA3F8F1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</w:r>
      <w:r>
        <w:t xml:space="preserve">na dzień bilansowy </w:t>
      </w:r>
      <w:r w:rsidRPr="00FE4889">
        <w:t>średnioroczne zatrudnienie w przeliczeniu na pełne etaty w poprzednim roku obrotowym nie przekroczyło w t</w:t>
      </w:r>
      <w:r>
        <w:t>ym</w:t>
      </w:r>
      <w:r w:rsidRPr="00FE4889">
        <w:t xml:space="preserve"> </w:t>
      </w:r>
      <w:r>
        <w:t>podmiocie</w:t>
      </w:r>
      <w:r w:rsidRPr="00FE4889">
        <w:t xml:space="preserve"> 1000 osób.</w:t>
      </w:r>
      <w:r>
        <w:t>”</w:t>
      </w:r>
      <w:r w:rsidRPr="00FE4889">
        <w:t>;</w:t>
      </w:r>
    </w:p>
    <w:p w14:paraId="4392008E" w14:textId="77777777" w:rsidR="00757987" w:rsidRPr="00FE4889" w:rsidRDefault="00757987" w:rsidP="00757987">
      <w:pPr>
        <w:pStyle w:val="PKTpunkt"/>
      </w:pPr>
      <w:r>
        <w:t>6</w:t>
      </w:r>
      <w:r w:rsidRPr="00FE4889">
        <w:t>)</w:t>
      </w:r>
      <w:r w:rsidRPr="00FE4889">
        <w:tab/>
        <w:t>w art. 63r:</w:t>
      </w:r>
    </w:p>
    <w:p w14:paraId="532C1A9B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>ust. 1 otrzymuje brzmienie:</w:t>
      </w:r>
    </w:p>
    <w:p w14:paraId="5E059009" w14:textId="77777777" w:rsidR="00757987" w:rsidRPr="00FE4889" w:rsidRDefault="00757987" w:rsidP="00757987">
      <w:pPr>
        <w:pStyle w:val="ZLITUSTzmustliter"/>
      </w:pPr>
      <w:r>
        <w:t>„</w:t>
      </w:r>
      <w:r w:rsidRPr="00FE4889">
        <w:t xml:space="preserve">1. Jednostka, w której w roku obrotowym i w roku poprzedzającym ten rok obrotowy przychody netto ze sprzedaży towarów i produktów za rok obrotowy przekroczyły 1 900 000 000 zł oraz średnioroczne zatrudnienie w przeliczeniu na pełne etaty przekroczyło 1000 osób, jest obowiązana do przedstawienia w wyodrębnionej części sprawozdania z działalności informacji niezbędnych do zrozumienia wpływu jednostki na kwestie zrównoważonego rozwoju oraz do zrozumienia, w jaki sposób kwestie zrównoważonego rozwoju wpływają na rozwój, wyniki i sytuację jednostki, zwanych dalej </w:t>
      </w:r>
      <w:r>
        <w:t>„</w:t>
      </w:r>
      <w:r w:rsidRPr="00FE4889">
        <w:t>sprawozdawczością zrównoważonego rozwoju</w:t>
      </w:r>
      <w:r>
        <w:t>”</w:t>
      </w:r>
      <w:r w:rsidRPr="00FE4889">
        <w:t>.</w:t>
      </w:r>
      <w:r>
        <w:t>”</w:t>
      </w:r>
      <w:r w:rsidRPr="00FE4889">
        <w:t>,</w:t>
      </w:r>
    </w:p>
    <w:p w14:paraId="1673A069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>po ust. 1 dodaje się ust. 1a w brzmieniu:</w:t>
      </w:r>
    </w:p>
    <w:p w14:paraId="6CDD8846" w14:textId="77777777" w:rsidR="00757987" w:rsidRPr="00FE4889" w:rsidRDefault="00757987" w:rsidP="00757987">
      <w:pPr>
        <w:pStyle w:val="ZLITUSTzmustliter"/>
      </w:pPr>
      <w:r>
        <w:lastRenderedPageBreak/>
        <w:t>„</w:t>
      </w:r>
      <w:r w:rsidRPr="00FE4889">
        <w:t>1a. Jednostka przestaje podlegać obowiązkowi, o którym mowa w ust. 1, jeżeli w roku obrotowym i w roku poprzedzającym ten rok obrotowy jej przychody netto ze sprzedaży towarów i produktów za rok obrotowy lub średnioroczne zatrudnienie w przeliczeniu na pełne etaty nie przekroczyły wielkości wskazanych w tym przepisie.</w:t>
      </w:r>
      <w:r>
        <w:t>”</w:t>
      </w:r>
      <w:r w:rsidRPr="00FE4889">
        <w:t>,</w:t>
      </w:r>
    </w:p>
    <w:p w14:paraId="09C1E51C" w14:textId="77777777" w:rsidR="00757987" w:rsidRPr="00FE4889" w:rsidRDefault="00757987" w:rsidP="00757987">
      <w:pPr>
        <w:pStyle w:val="LITlitera"/>
      </w:pPr>
      <w:r w:rsidRPr="00FE4889">
        <w:t>c)</w:t>
      </w:r>
      <w:r w:rsidRPr="00FE4889">
        <w:tab/>
        <w:t>po ust. 5 dodaje się ust. 5a–5g w brzmieniu:</w:t>
      </w:r>
    </w:p>
    <w:p w14:paraId="6E7F2A6D" w14:textId="77777777" w:rsidR="00757987" w:rsidRPr="00FE4889" w:rsidRDefault="00757987" w:rsidP="00757987">
      <w:pPr>
        <w:pStyle w:val="ZLITUSTzmustliter"/>
      </w:pPr>
      <w:r>
        <w:t>„</w:t>
      </w:r>
      <w:r w:rsidRPr="00FE4889">
        <w:t>5a. W przypadku wystąpienia przez jednostkę do jednostki chronionej z żądaniem przekazania informacji na potrzeby sprawozdawczości zrównoważonego rozwoju jednostce chronionej przysługuje prawo odmowy udzielenia informacji wykraczających poza zakres informacji określony w dobrowolnych standardach sprawozdawczości zrównoważonego rozwoju.</w:t>
      </w:r>
    </w:p>
    <w:p w14:paraId="1F8B8DD6" w14:textId="77777777" w:rsidR="00757987" w:rsidRPr="00FE4889" w:rsidRDefault="00757987" w:rsidP="00757987">
      <w:pPr>
        <w:pStyle w:val="ZLITUSTzmustliter"/>
      </w:pPr>
      <w:r w:rsidRPr="00FE4889">
        <w:t>5b. Na potrzeby przedstawienia w sprawozdawczości zrównoważonego rozwoju informacji o łańcuchu wartości jednostka nie może wymagać zawarcia w umowach lub innych porozumieniach z jednostką chronioną postanowień zobowiązujących jednostkę chronioną do przekazywania informacji wykraczających poza zakres informacji określony w dobrowolnych standardach sprawozdawczości zrównoważonego rozwoju. W przypadku zawarcia takich postanowień w umowie lub innym porozumieniu uznaje się je za niewiążące, przy czym okoliczność ta pozostaje bez wpływu na związanie pozostałymi postanowieniami umowy lub innego porozumienia.</w:t>
      </w:r>
    </w:p>
    <w:p w14:paraId="47CD167F" w14:textId="77777777" w:rsidR="00757987" w:rsidRPr="00FE4889" w:rsidRDefault="00757987" w:rsidP="00757987">
      <w:pPr>
        <w:pStyle w:val="ZLITUSTzmustliter"/>
      </w:pPr>
      <w:r w:rsidRPr="00FE4889">
        <w:t>5c. Występując, bezpośrednio lub pośrednio, do jednostki chronionej o informacje na potrzeby sprawozdawczości zrównoważonego rozwoju, jednostka informuje jednostkę chronioną o tym, które z żądanych informacji wykraczają poza zakres informacji określony w dobrowolnych standardach sprawozdawczości zrównoważonego rozwoju</w:t>
      </w:r>
      <w:r>
        <w:t>,</w:t>
      </w:r>
      <w:r w:rsidRPr="00FE4889">
        <w:t xml:space="preserve"> oraz o prawie jednostki chronionej do odmowy udzielenia tych informacji.</w:t>
      </w:r>
    </w:p>
    <w:p w14:paraId="21E4D21E" w14:textId="77777777" w:rsidR="00757987" w:rsidRPr="00FE4889" w:rsidRDefault="00757987" w:rsidP="00757987">
      <w:pPr>
        <w:pStyle w:val="ZLITUSTzmustliter"/>
      </w:pPr>
      <w:r w:rsidRPr="00FE4889">
        <w:t>5d. W przypadku gdy jednostka przedstawiła w sprawozdawczości zrównoważonego rozwoju niezbędne informacje dotyczące łańcucha wartości z pominięciem przekazania przez jednostkę chronioną informacji wykraczających poza zakres informacji określony w dobrowolnych standardach sprawozdawczości zrównoważonego rozwoju, uznaje się, że jednostka ta wypełniła obowiązek przedstawienia informacji dotyczących łańcucha wartości określony w ust. 5 pkt 1.</w:t>
      </w:r>
    </w:p>
    <w:p w14:paraId="625D836A" w14:textId="6D34E595" w:rsidR="00757987" w:rsidRPr="00FE4889" w:rsidRDefault="00757987" w:rsidP="00757987">
      <w:pPr>
        <w:pStyle w:val="ZLITUSTzmustliter"/>
      </w:pPr>
      <w:r w:rsidRPr="00FE4889">
        <w:lastRenderedPageBreak/>
        <w:t>5e. Przy ustalaniu</w:t>
      </w:r>
      <w:r w:rsidR="0031429B">
        <w:t>,</w:t>
      </w:r>
      <w:r w:rsidRPr="00FE4889">
        <w:t xml:space="preserve"> czy jednostka w łańcuchu wartości jest jednostką chronioną, jednostka</w:t>
      </w:r>
      <w:bookmarkStart w:id="2" w:name="_Hlk232762433"/>
      <w:r w:rsidRPr="00FE4889">
        <w:t xml:space="preserve"> </w:t>
      </w:r>
      <w:bookmarkEnd w:id="2"/>
      <w:r w:rsidRPr="00FE4889">
        <w:t>może polegać na oświadczeniu tej jednostki w łańcuchu wartości i nie ma obowiązku weryfikacji informacji zawartych w takim oświadczeniu, chyba że wie lub, oceniając rozsądnie, powinna wiedzieć, że oświadczenie jest w oczywisty sposób nieprawdziwe.</w:t>
      </w:r>
    </w:p>
    <w:p w14:paraId="38877464" w14:textId="77777777" w:rsidR="00757987" w:rsidRPr="00FE4889" w:rsidRDefault="00757987" w:rsidP="00757987">
      <w:pPr>
        <w:pStyle w:val="ZLITUSTzmustliter"/>
      </w:pPr>
      <w:r w:rsidRPr="00FE4889">
        <w:t>5f. Przepisy ust. 5a–5e:</w:t>
      </w:r>
    </w:p>
    <w:p w14:paraId="3F88F5F9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 xml:space="preserve">nie ograniczają prawa </w:t>
      </w:r>
      <w:r>
        <w:t xml:space="preserve">jednostki do </w:t>
      </w:r>
      <w:r w:rsidRPr="00FE4889">
        <w:t xml:space="preserve">żądania od jednostek w łańcuchu wartości </w:t>
      </w:r>
      <w:r>
        <w:t xml:space="preserve">przekazywania informacji </w:t>
      </w:r>
      <w:r w:rsidRPr="00FE4889">
        <w:t>na potrzeby inne niż sprawozdawczość zrównoważonego rozwoju, w tym na potrzeby spełnienia wymogów dotyczących procesu należytej staranności wynikających z prawa Unii Europejskiej;</w:t>
      </w:r>
    </w:p>
    <w:p w14:paraId="04511C8A" w14:textId="77777777" w:rsidR="00757987" w:rsidRPr="00FE4889" w:rsidRDefault="00757987" w:rsidP="00757987">
      <w:pPr>
        <w:pStyle w:val="ZLITPKTzmpktliter"/>
      </w:pPr>
      <w:r w:rsidRPr="00FE4889">
        <w:t>2)</w:t>
      </w:r>
      <w:r w:rsidRPr="00FE4889">
        <w:tab/>
        <w:t xml:space="preserve">nie </w:t>
      </w:r>
      <w:r>
        <w:t>mogą stanowić podstawy do nałożenia</w:t>
      </w:r>
      <w:r w:rsidRPr="00FE4889">
        <w:t xml:space="preserve"> na jednostkę w łańcuchu wartości obowiązku przekazywania informacji w zakresie zrównoważonego rozwoju.</w:t>
      </w:r>
    </w:p>
    <w:p w14:paraId="36C08DC2" w14:textId="77777777" w:rsidR="00757987" w:rsidRPr="00FE4889" w:rsidRDefault="00757987" w:rsidP="00757987">
      <w:pPr>
        <w:pStyle w:val="ZLITUSTzmustliter"/>
      </w:pPr>
      <w:r w:rsidRPr="00FE4889">
        <w:t>5g. W przypadku gdy nie wszystkie niezbędne informacje dotyczące łańcucha wartości jednostki są dostępne, jednostka przedstawia w sprawozdawczości zrównoważonego rozwoju sporządzanej za:</w:t>
      </w:r>
    </w:p>
    <w:p w14:paraId="140B2B17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>pierwsze trzy lata obrotowe podlegania obowiązkowi określonemu w ust. 1:</w:t>
      </w:r>
    </w:p>
    <w:p w14:paraId="0B80BC25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>informacje o działaniach podjętych w celu uzyskania niezbędnych informacji na temat jej łańcucha wartości oraz</w:t>
      </w:r>
    </w:p>
    <w:p w14:paraId="64BE800D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  <w:t xml:space="preserve">powody nieuzyskania niezbędnych informacji na temat jej łańcucha wartości, oraz </w:t>
      </w:r>
    </w:p>
    <w:p w14:paraId="7B435DCB" w14:textId="77777777" w:rsidR="00757987" w:rsidRPr="00FE4889" w:rsidRDefault="00757987" w:rsidP="00757987">
      <w:pPr>
        <w:pStyle w:val="ZLITLITwPKTzmlitwpktliter"/>
      </w:pPr>
      <w:r w:rsidRPr="00FE4889">
        <w:t>c)</w:t>
      </w:r>
      <w:r w:rsidRPr="00FE4889">
        <w:tab/>
        <w:t>działania</w:t>
      </w:r>
      <w:r>
        <w:t>,</w:t>
      </w:r>
      <w:r w:rsidRPr="00FE4889">
        <w:t xml:space="preserve"> jakie zamierza podjąć w celu uzyskania tych informacji w przyszłości;</w:t>
      </w:r>
    </w:p>
    <w:p w14:paraId="238E490D" w14:textId="4941F9BC" w:rsidR="00757987" w:rsidRPr="00FE4889" w:rsidRDefault="00757987" w:rsidP="003C2742">
      <w:pPr>
        <w:pStyle w:val="ZLITPKTzmpktliter"/>
      </w:pPr>
      <w:r w:rsidRPr="00FE4889">
        <w:t>2)</w:t>
      </w:r>
      <w:r w:rsidRPr="00FE4889">
        <w:tab/>
        <w:t>czwarty rok obrotowy i kolejne lata obrotowe podlegania obowiązkowi określonemu w ust. 1</w:t>
      </w:r>
      <w:r>
        <w:t xml:space="preserve"> informacje dotyczące jej łańcucha wartości na podstawie </w:t>
      </w:r>
      <w:r w:rsidRPr="00FE4889">
        <w:t>informacji uzyskanych bezpośrednio od jednostek w jej łańcuchu wartości lub dan</w:t>
      </w:r>
      <w:r>
        <w:t>ych</w:t>
      </w:r>
      <w:r w:rsidRPr="00FE4889">
        <w:t xml:space="preserve"> szacunkow</w:t>
      </w:r>
      <w:r>
        <w:t>ych</w:t>
      </w:r>
      <w:r w:rsidRPr="00FE4889">
        <w:t>.</w:t>
      </w:r>
      <w:r>
        <w:t>”</w:t>
      </w:r>
      <w:r w:rsidRPr="00FE4889">
        <w:t>,</w:t>
      </w:r>
    </w:p>
    <w:p w14:paraId="24953F22" w14:textId="77777777" w:rsidR="00757987" w:rsidRPr="00FE4889" w:rsidRDefault="00757987" w:rsidP="00757987">
      <w:pPr>
        <w:pStyle w:val="LITlitera"/>
      </w:pPr>
      <w:r w:rsidRPr="00FE4889">
        <w:t>d)</w:t>
      </w:r>
      <w:r w:rsidRPr="00FE4889">
        <w:tab/>
        <w:t xml:space="preserve">ust. 7 otrzymuje brzmienie: </w:t>
      </w:r>
    </w:p>
    <w:p w14:paraId="0CA3B2CD" w14:textId="77777777" w:rsidR="00757987" w:rsidRPr="00FE4889" w:rsidRDefault="00757987" w:rsidP="00757987">
      <w:pPr>
        <w:pStyle w:val="ZLITUSTzmustliter"/>
      </w:pPr>
      <w:r>
        <w:t>„</w:t>
      </w:r>
      <w:r w:rsidRPr="00FE4889">
        <w:t>7. Jednostka może pominąć w sprawozdawczości zrównoważonego rozwoju:</w:t>
      </w:r>
    </w:p>
    <w:p w14:paraId="7F0F25D4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>w wyjątkowych przypadkach – informacje, których ujawnienie miałoby istotnie szkodliwy wpływ na sytuację rynkową jednostki, pod warunkiem że:</w:t>
      </w:r>
    </w:p>
    <w:p w14:paraId="032B4189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 xml:space="preserve">pominięcie tych informacji nie uniemożliwia prawidłowej i obiektywnej oceny rozwoju, wyników i sytuacji jednostki lub głównych ryzyk dla </w:t>
      </w:r>
      <w:r w:rsidRPr="00FE4889">
        <w:lastRenderedPageBreak/>
        <w:t>jednostki związanych z kwestiami zrównoważonego rozwoju</w:t>
      </w:r>
      <w:r>
        <w:t>,</w:t>
      </w:r>
      <w:r w:rsidRPr="00FE4889">
        <w:t xml:space="preserve"> lub głównych wpływów jednostki na kwestie zrównoważonego rozwoju oraz</w:t>
      </w:r>
    </w:p>
    <w:p w14:paraId="2D7DE0A4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  <w:t>jednostka ustaliła, że nie jest możliwe ujawnienie informacji bez szkodliwego wpływu na jej sytuację rynkową w sposób, który pozwoliłby jej wypełnić obowiązek informacyjny, w tym w drodze agregacji danych, oraz</w:t>
      </w:r>
    </w:p>
    <w:p w14:paraId="511FAC13" w14:textId="77777777" w:rsidR="00757987" w:rsidRPr="00FE4889" w:rsidRDefault="00757987" w:rsidP="00757987">
      <w:pPr>
        <w:pStyle w:val="ZLITLITwPKTzmlitwpktliter"/>
      </w:pPr>
      <w:r w:rsidRPr="00FE4889">
        <w:t>c)</w:t>
      </w:r>
      <w:r w:rsidRPr="00FE4889">
        <w:tab/>
        <w:t>jednostka ujawni fakt, że skorzystała z możliwości pominięcia informacji na mocy niniejszego przepisu, oraz</w:t>
      </w:r>
    </w:p>
    <w:p w14:paraId="47194419" w14:textId="77777777" w:rsidR="00757987" w:rsidRPr="00FE4889" w:rsidRDefault="00757987" w:rsidP="00757987">
      <w:pPr>
        <w:pStyle w:val="ZLITLITwPKTzmlitwpktliter"/>
      </w:pPr>
      <w:r w:rsidRPr="00FE4889">
        <w:t>d)</w:t>
      </w:r>
      <w:r w:rsidRPr="00FE4889">
        <w:tab/>
        <w:t>na każdy dzień sprawozdawczy jednostka ponownie oceni dopuszczalność pominięcia tych informacji;</w:t>
      </w:r>
    </w:p>
    <w:p w14:paraId="2F563BD7" w14:textId="03166A82" w:rsidR="00757987" w:rsidRPr="00FE4889" w:rsidRDefault="00757987" w:rsidP="00757987">
      <w:pPr>
        <w:pStyle w:val="ZLITPKTzmpktliter"/>
      </w:pPr>
      <w:r w:rsidRPr="00FE4889">
        <w:t>2)</w:t>
      </w:r>
      <w:r w:rsidRPr="00FE4889">
        <w:tab/>
        <w:t>informacje dotyczące kapitału intelektualnego, własności intelektualnej, know</w:t>
      </w:r>
      <w:r w:rsidR="0031429B">
        <w:noBreakHyphen/>
      </w:r>
      <w:r w:rsidRPr="00FE4889">
        <w:t>how, informacji technologicznych lub wyników innowacji, które stanowią tajemnicę przedsiębiorstwa w rozumieniu art. 11 ust. 2 ustawy z dnia 16 kwietnia 1993 r. o zwalczaniu nieuczciwej konkurencji (Dz. U. z 2026 r. poz. 85), pod warunkiem że:</w:t>
      </w:r>
    </w:p>
    <w:p w14:paraId="1A4268E5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>jednostka ujawni fakt, że skorzystała z możliwości pominięcia informacji na mocy niniejszego przepisu, oraz</w:t>
      </w:r>
    </w:p>
    <w:p w14:paraId="00BEDF1B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  <w:t>na każdy dzień sprawozdawczy jednostka ponownie oceni dopuszczalność pominięcia tych informacji;</w:t>
      </w:r>
    </w:p>
    <w:p w14:paraId="3581ADFB" w14:textId="77777777" w:rsidR="00757987" w:rsidRPr="00FE4889" w:rsidRDefault="00757987" w:rsidP="00757987">
      <w:pPr>
        <w:pStyle w:val="ZLITPKTzmpktliter"/>
      </w:pPr>
      <w:r w:rsidRPr="00FE4889">
        <w:t>3)</w:t>
      </w:r>
      <w:r w:rsidRPr="00FE4889">
        <w:tab/>
        <w:t>informacje niejawne w rozumieniu art. 2 pkt 7 rozporządzenia Parlamentu Europejskiego i Rady (UE) 2023/2418 z dnia 18 października 2023 r. w sprawie ustanowienia instrumentu na rzecz wzmocnienia europejskiego przemysłu obronnego przez zamówienia realizowane na zasadzie współpracy (EDIRPA) (Dz. Urz. UE L 2023/2418 z 26.10.2023)</w:t>
      </w:r>
      <w:r>
        <w:t>,</w:t>
      </w:r>
      <w:r w:rsidRPr="00FE4889">
        <w:t xml:space="preserve"> pod warunkiem że:</w:t>
      </w:r>
    </w:p>
    <w:p w14:paraId="4AFC3F3D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>jednostka ujawni fakt, że skorzystała z możliwości pominięcia informacji na mocy niniejszego przepisu, oraz</w:t>
      </w:r>
    </w:p>
    <w:p w14:paraId="4A12F049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  <w:t>na każdy dzień sprawozdawczy jednostka ponownie oceni dopuszczalność pominięcia tych informacji;</w:t>
      </w:r>
    </w:p>
    <w:p w14:paraId="5398F44A" w14:textId="77777777" w:rsidR="00757987" w:rsidRPr="00FE4889" w:rsidRDefault="00757987" w:rsidP="00757987">
      <w:pPr>
        <w:pStyle w:val="ZLITPKTzmpktliter"/>
      </w:pPr>
      <w:r w:rsidRPr="00FE4889">
        <w:t>4)</w:t>
      </w:r>
      <w:r w:rsidRPr="00FE4889">
        <w:tab/>
        <w:t>informacje inne niż wymienione w pkt 1–3, które mają być chronione przed nieuprawnionym dostępem lub ujawnieniem na podstawie obowiązków ustanowionych w przepisach prawa lub w celu ochrony prywatności lub bezpieczeństwa osoby fizycznej lub bezpieczeństwa osoby prawnej, po</w:t>
      </w:r>
      <w:r>
        <w:t>d</w:t>
      </w:r>
      <w:r w:rsidRPr="00FE4889">
        <w:t xml:space="preserve"> warunkiem że:</w:t>
      </w:r>
    </w:p>
    <w:p w14:paraId="2DE09792" w14:textId="77777777" w:rsidR="00757987" w:rsidRPr="00FE4889" w:rsidRDefault="00757987" w:rsidP="00757987">
      <w:pPr>
        <w:pStyle w:val="ZLITLITwPKTzmlitwpktliter"/>
      </w:pPr>
      <w:r w:rsidRPr="00FE4889">
        <w:lastRenderedPageBreak/>
        <w:t>a)</w:t>
      </w:r>
      <w:r w:rsidRPr="00FE4889">
        <w:tab/>
        <w:t>jednostka ujawni fakt, że skorzystała z możliwości pominięcia informacji na mocy niniejszego przepisu, oraz</w:t>
      </w:r>
    </w:p>
    <w:p w14:paraId="1C2389F8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  <w:t>na każdy dzień sprawozdawczy jednostka ponownie oceni dopuszczalność pominięcia tych informacji.</w:t>
      </w:r>
      <w:r>
        <w:t>”</w:t>
      </w:r>
      <w:r w:rsidRPr="00FE4889">
        <w:t>;</w:t>
      </w:r>
    </w:p>
    <w:p w14:paraId="1A709EFA" w14:textId="77777777" w:rsidR="00757987" w:rsidRPr="00FE4889" w:rsidRDefault="00757987" w:rsidP="00757987">
      <w:pPr>
        <w:pStyle w:val="PKTpunkt"/>
      </w:pPr>
      <w:r>
        <w:t>7</w:t>
      </w:r>
      <w:r w:rsidRPr="00FE4889">
        <w:t>)</w:t>
      </w:r>
      <w:r w:rsidRPr="00FE4889">
        <w:tab/>
        <w:t>uchyla się art. 63s;</w:t>
      </w:r>
    </w:p>
    <w:p w14:paraId="6D8F92EB" w14:textId="77777777" w:rsidR="00757987" w:rsidRPr="00FE4889" w:rsidRDefault="00757987" w:rsidP="00757987">
      <w:pPr>
        <w:pStyle w:val="PKTpunkt"/>
      </w:pPr>
      <w:r>
        <w:t>8</w:t>
      </w:r>
      <w:r w:rsidRPr="00FE4889">
        <w:t>)</w:t>
      </w:r>
      <w:r w:rsidRPr="00FE4889">
        <w:tab/>
        <w:t>w art. 63w uchyla się ust. 1;</w:t>
      </w:r>
    </w:p>
    <w:p w14:paraId="380420C1" w14:textId="77777777" w:rsidR="00757987" w:rsidRPr="00FE4889" w:rsidRDefault="00757987" w:rsidP="00757987">
      <w:pPr>
        <w:pStyle w:val="PKTpunkt"/>
      </w:pPr>
      <w:r>
        <w:t>9</w:t>
      </w:r>
      <w:r w:rsidRPr="00FE4889">
        <w:t>)</w:t>
      </w:r>
      <w:r w:rsidRPr="00FE4889">
        <w:tab/>
        <w:t>w art. 63x:</w:t>
      </w:r>
    </w:p>
    <w:p w14:paraId="11696ECC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>ust. 1 otrzymuje brzmienie:</w:t>
      </w:r>
    </w:p>
    <w:p w14:paraId="14CC440E" w14:textId="77777777" w:rsidR="00757987" w:rsidRPr="00FE4889" w:rsidRDefault="00757987" w:rsidP="00757987">
      <w:pPr>
        <w:pStyle w:val="ZLITUSTzmustliter"/>
      </w:pPr>
      <w:r>
        <w:t>„</w:t>
      </w:r>
      <w:r w:rsidRPr="00FE4889">
        <w:t>1. Jednostka dominująca grupy kapitałowej, która w roku obrotowym i w roku poprzedzającym ten rok obrotowy przekroczyła na poziomie grupy kapitałowej następujące wielkości:</w:t>
      </w:r>
    </w:p>
    <w:p w14:paraId="7B5B8C8C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>1 900 000 000 zł po dokonaniu wyłączeń konsolidacyjnych, o których mowa w art. 60 ust. 2 i 6, oraz 2 280 000 000 zł przed dokonaniem tych wyłączeń – w przypadku przychodów netto ze sprzedaży towarów i produktów za rok obrotowy, oraz</w:t>
      </w:r>
    </w:p>
    <w:p w14:paraId="022BD14C" w14:textId="77777777" w:rsidR="00757987" w:rsidRPr="00FE4889" w:rsidRDefault="00757987" w:rsidP="00757987">
      <w:pPr>
        <w:pStyle w:val="ZLITPKTzmpktliter"/>
      </w:pPr>
      <w:r w:rsidRPr="00FE4889">
        <w:t>2)</w:t>
      </w:r>
      <w:r w:rsidRPr="00FE4889">
        <w:tab/>
        <w:t>1000 osób – w przypadku średniorocznego zatrudnienia w przeliczeniu na pełne etaty</w:t>
      </w:r>
    </w:p>
    <w:p w14:paraId="6608FC97" w14:textId="77777777" w:rsidR="00757987" w:rsidRPr="00FE4889" w:rsidRDefault="00757987" w:rsidP="003C2742">
      <w:pPr>
        <w:pStyle w:val="ZLITCZWSPPKTzmczciwsppktliter"/>
      </w:pPr>
      <w:r w:rsidRPr="00FE4889">
        <w:t xml:space="preserve">– jest obowiązana do przedstawienia w wyodrębnionej części sprawozdania z działalności grupy kapitałowej informacji niezbędnych do zrozumienia wpływu grupy kapitałowej na kwestie zrównoważonego rozwoju oraz do zrozumienia, w jaki sposób kwestie zrównoważonego rozwoju wpływają na rozwój, wyniki i sytuację grupy kapitałowej, zwanych dalej </w:t>
      </w:r>
      <w:r>
        <w:t>„</w:t>
      </w:r>
      <w:r w:rsidRPr="00FE4889">
        <w:t>sprawozdawczością zrównoważonego rozwoju grupy kapitałowej</w:t>
      </w:r>
      <w:r>
        <w:t>”</w:t>
      </w:r>
      <w:r w:rsidRPr="00FE4889">
        <w:t>.</w:t>
      </w:r>
      <w:r>
        <w:t>”</w:t>
      </w:r>
      <w:r w:rsidRPr="00FE4889">
        <w:t>,</w:t>
      </w:r>
    </w:p>
    <w:p w14:paraId="01CF1E9A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 xml:space="preserve">po ust. 1 dodaje się ust. 1a i 1b w brzmieniu: </w:t>
      </w:r>
    </w:p>
    <w:p w14:paraId="01D5BA17" w14:textId="77777777" w:rsidR="00757987" w:rsidRPr="00FE4889" w:rsidRDefault="00757987" w:rsidP="00757987">
      <w:pPr>
        <w:pStyle w:val="ZLITUSTzmustliter"/>
      </w:pPr>
      <w:r>
        <w:t>„</w:t>
      </w:r>
      <w:r w:rsidRPr="00FE4889">
        <w:t>1a. Jednostka dominująca przestaje podlegać obowiązkowi, o którym mowa w ust. 1, jeżeli w roku obrotowym i w roku poprzedzającym ten rok obrotowy nie przekroczyła na poziomie grupy kapitałowej co najmniej jednej z trzech wielkości określonych w ust. 1.</w:t>
      </w:r>
    </w:p>
    <w:p w14:paraId="7F50A40D" w14:textId="77777777" w:rsidR="00757987" w:rsidRPr="00FE4889" w:rsidRDefault="00757987" w:rsidP="00757987">
      <w:pPr>
        <w:pStyle w:val="ZLITUSTzmustliter"/>
      </w:pPr>
      <w:r w:rsidRPr="00FE4889">
        <w:t xml:space="preserve">1b. Kierownik jednostki dominującej będącej finansową jednostką holdingową może podjąć decyzję o niesporządzaniu sprawozdawczości zrównoważonego rozwoju grupy kapitałowej, jeżeli modele biznesowe i prowadzona działalność jej jednostek zależnych są </w:t>
      </w:r>
      <w:r>
        <w:t xml:space="preserve">od siebie </w:t>
      </w:r>
      <w:r w:rsidRPr="00FE4889">
        <w:t>niezależne.</w:t>
      </w:r>
      <w:r>
        <w:t>”</w:t>
      </w:r>
      <w:r w:rsidRPr="00FE4889">
        <w:t>,</w:t>
      </w:r>
    </w:p>
    <w:p w14:paraId="53B27131" w14:textId="77777777" w:rsidR="00757987" w:rsidRPr="00FE4889" w:rsidRDefault="00757987" w:rsidP="00757987">
      <w:pPr>
        <w:pStyle w:val="LITlitera"/>
      </w:pPr>
      <w:r w:rsidRPr="00FE4889">
        <w:t>c)</w:t>
      </w:r>
      <w:r w:rsidRPr="00FE4889">
        <w:tab/>
        <w:t>po ust. 5 dodaje się ust. 5a–5g w brzmieniu:</w:t>
      </w:r>
    </w:p>
    <w:p w14:paraId="7FAD3B57" w14:textId="77777777" w:rsidR="00757987" w:rsidRPr="00FE4889" w:rsidRDefault="00757987" w:rsidP="00757987">
      <w:pPr>
        <w:pStyle w:val="ZLITUSTzmustliter"/>
      </w:pPr>
      <w:r>
        <w:lastRenderedPageBreak/>
        <w:t>„</w:t>
      </w:r>
      <w:r w:rsidRPr="00FE4889">
        <w:t xml:space="preserve">5a. W przypadku wystąpienia przez jednostkę </w:t>
      </w:r>
      <w:r>
        <w:t xml:space="preserve">dominującą </w:t>
      </w:r>
      <w:r w:rsidRPr="00FE4889">
        <w:t>do jednostki chronionej z żądaniem przekazania informacji na potrzeby sprawozdawczości zrównoważonego rozwoju</w:t>
      </w:r>
      <w:r>
        <w:t xml:space="preserve"> grupy kapitałowej</w:t>
      </w:r>
      <w:r w:rsidRPr="00FE4889">
        <w:t xml:space="preserve"> jednostce chronionej przysługuje prawo odmowy udzielenia informacji wykraczających poza zakres informacji określony w dobrowolnych standardach sprawozdawczości zrównoważonego rozwoju.</w:t>
      </w:r>
    </w:p>
    <w:p w14:paraId="33CA70F1" w14:textId="77777777" w:rsidR="00757987" w:rsidRPr="00FE4889" w:rsidRDefault="00757987" w:rsidP="00757987">
      <w:pPr>
        <w:pStyle w:val="ZLITUSTzmustliter"/>
      </w:pPr>
      <w:r w:rsidRPr="00FE4889">
        <w:t>5b. Na potrzeby przedstawienia w sprawozdawczości zrównoważonego rozwoju grupy kapitałowej informacji o łańcuchu wartości jednostka dominująca nie może wymagać zawarcia w umowach lub innych porozumieniach z jednostką chronioną postanowień zobowiązujących jednostkę chronioną do przekazywania informacji wykraczających poza zakres informacji określony w dobrowolnych standardach sprawozdawczości zrównoważonego rozwoju. W przypadku zawarcia takich postanowień w umowie lub innym porozumieniu uznaje się je za niewiążące, przy czym okoliczność ta pozostaje bez wpływu na związanie pozostałymi postanowieniami umowy lub innego porozumienia.</w:t>
      </w:r>
    </w:p>
    <w:p w14:paraId="785B9C99" w14:textId="77777777" w:rsidR="00757987" w:rsidRPr="00FE4889" w:rsidRDefault="00757987" w:rsidP="00757987">
      <w:pPr>
        <w:pStyle w:val="ZLITUSTzmustliter"/>
      </w:pPr>
      <w:r w:rsidRPr="00FE4889">
        <w:t>5c. Występując, bezpośrednio lub pośrednio, do jednostki chronionej o informacje na potrzeby sprawozdawczości zrównoważonego rozwoju grupy kapitałowej, jednostka dominująca informuje jednostkę chronioną o tym, które z żądanych informacji wykraczają poza zakres informacji określony w dobrowolnych standardach sprawozdawczości zrównoważonego rozwoju</w:t>
      </w:r>
      <w:r>
        <w:t>,</w:t>
      </w:r>
      <w:r w:rsidRPr="00FE4889">
        <w:t xml:space="preserve"> oraz o prawie jednostki chronionej do odmowy udzielenia tych informacji. </w:t>
      </w:r>
    </w:p>
    <w:p w14:paraId="6D938B9F" w14:textId="77777777" w:rsidR="00757987" w:rsidRPr="00FE4889" w:rsidRDefault="00757987" w:rsidP="00757987">
      <w:pPr>
        <w:pStyle w:val="ZLITUSTzmustliter"/>
      </w:pPr>
      <w:r w:rsidRPr="00FE4889">
        <w:t>5d.</w:t>
      </w:r>
      <w:r>
        <w:t xml:space="preserve"> W</w:t>
      </w:r>
      <w:r w:rsidRPr="00FE4889">
        <w:t xml:space="preserve"> przypadku gdy jednostka dominująca przedstawiła w sprawozdawczości zrównoważonego rozwoju grupy kapitałowej niezbędne informacje dotyczące łańcucha wartości z pominięciem przekazania przez jednostkę chronioną informacji wykraczających poza zakres informacji określony w dobrowolnych standardach sprawozdawczości zrównoważonego rozwoju, uznaje się, że jednostka ta wypełniła obowiązek przedstawienia informacji dotyczących łańcucha wartości określony w ust. 5 pkt 1.</w:t>
      </w:r>
    </w:p>
    <w:p w14:paraId="50603E48" w14:textId="7373A3B6" w:rsidR="00757987" w:rsidRPr="00FE4889" w:rsidRDefault="00757987" w:rsidP="00757987">
      <w:pPr>
        <w:pStyle w:val="ZLITUSTzmustliter"/>
      </w:pPr>
      <w:r w:rsidRPr="00FE4889">
        <w:t>5e. Przy ustalaniu</w:t>
      </w:r>
      <w:r w:rsidR="006C4006">
        <w:t>,</w:t>
      </w:r>
      <w:r w:rsidRPr="00FE4889">
        <w:t xml:space="preserve"> czy jednostka w łańcuchu wartości jest jednostką chronioną, jednostka dominująca może polegać na oświadczeniu tej jednostki w łańcuchu wartości i nie ma obowiązku weryfikacji informacji zawartych w takim oświadczeniu, chyba że </w:t>
      </w:r>
      <w:r w:rsidRPr="006C4006">
        <w:t>wie lub</w:t>
      </w:r>
      <w:r w:rsidR="006C4006">
        <w:t>,</w:t>
      </w:r>
      <w:r w:rsidRPr="006C4006">
        <w:t xml:space="preserve"> oceniając rozsądnie</w:t>
      </w:r>
      <w:r w:rsidRPr="00FE4889">
        <w:t>, powinna wiedzieć, że oświadczenie jest w oczywisty sposób nieprawdziwe.</w:t>
      </w:r>
    </w:p>
    <w:p w14:paraId="1742432D" w14:textId="77777777" w:rsidR="00757987" w:rsidRPr="00FE4889" w:rsidRDefault="00757987" w:rsidP="00757987">
      <w:pPr>
        <w:pStyle w:val="ZLITUSTzmustliter"/>
      </w:pPr>
      <w:r w:rsidRPr="00FE4889">
        <w:lastRenderedPageBreak/>
        <w:t>5f. Przepisy ust. 5a–5e:</w:t>
      </w:r>
    </w:p>
    <w:p w14:paraId="6417C1DA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 xml:space="preserve">nie ograniczają prawa </w:t>
      </w:r>
      <w:r>
        <w:t xml:space="preserve">jednostki dominującej do </w:t>
      </w:r>
      <w:r w:rsidRPr="00FE4889">
        <w:t xml:space="preserve">żądania od jednostek w łańcuchu wartości </w:t>
      </w:r>
      <w:r>
        <w:t xml:space="preserve">przekazywania informacji </w:t>
      </w:r>
      <w:r w:rsidRPr="00FE4889">
        <w:t>na potrzeby inne niż sprawozdawczość zrównoważonego rozwoju grupy kapitałowej, w tym na potrzeby spełnienia wymogów dotyczących procesu należytej staranności wynikających z prawa Unii Europejskiej;</w:t>
      </w:r>
    </w:p>
    <w:p w14:paraId="7E74C459" w14:textId="77777777" w:rsidR="00757987" w:rsidRPr="00FE4889" w:rsidRDefault="00757987" w:rsidP="00757987">
      <w:pPr>
        <w:pStyle w:val="ZLITPKTzmpktliter"/>
      </w:pPr>
      <w:r w:rsidRPr="00FE4889">
        <w:t>2)</w:t>
      </w:r>
      <w:r w:rsidRPr="00FE4889">
        <w:tab/>
        <w:t xml:space="preserve">nie </w:t>
      </w:r>
      <w:r>
        <w:t>mogą stanowić podstawy do nałożenia</w:t>
      </w:r>
      <w:r w:rsidRPr="00FE4889">
        <w:t xml:space="preserve"> na jednostkę w łańcuchu wartości obowiązku przekazywania informacji w zakresie zrównoważonego rozwoju.</w:t>
      </w:r>
    </w:p>
    <w:p w14:paraId="609D89B5" w14:textId="77777777" w:rsidR="00757987" w:rsidRPr="00FE4889" w:rsidRDefault="00757987" w:rsidP="00757987">
      <w:pPr>
        <w:pStyle w:val="ZLITUSTzmustliter"/>
      </w:pPr>
      <w:r w:rsidRPr="00FE4889">
        <w:t>5g. W przypadku gdy nie wszystkie niezbędne informacje dotyczące łańcucha wartości jednostki dominującej są dostępne, jednostka dominująca przedstawia w sprawozdawczości zrównoważonego rozwoju grupy kapitałowej sporządzanej za:</w:t>
      </w:r>
    </w:p>
    <w:p w14:paraId="16B8DCDE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>pierwsze trzy lata obrotowe podlegania obowiązkowi określonemu w ust. 1:</w:t>
      </w:r>
    </w:p>
    <w:p w14:paraId="4CFDEAA4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>informacje o działaniach podjętych w celu uzyskania niezbędnych informacji na temat jej łańcucha wartości oraz</w:t>
      </w:r>
    </w:p>
    <w:p w14:paraId="441F860C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  <w:t>powody nieuzyskania niezbędnych informacji na temat jej łańcucha wartości, oraz</w:t>
      </w:r>
    </w:p>
    <w:p w14:paraId="0866467E" w14:textId="77777777" w:rsidR="00757987" w:rsidRPr="00FE4889" w:rsidRDefault="00757987" w:rsidP="00757987">
      <w:pPr>
        <w:pStyle w:val="ZLITLITwPKTzmlitwpktliter"/>
      </w:pPr>
      <w:r w:rsidRPr="00FE4889">
        <w:t>c)</w:t>
      </w:r>
      <w:r w:rsidRPr="00FE4889">
        <w:tab/>
        <w:t>działania</w:t>
      </w:r>
      <w:r>
        <w:t>,</w:t>
      </w:r>
      <w:r w:rsidRPr="00FE4889">
        <w:t xml:space="preserve"> jakie zamierza podjąć w celu uzyskania tych informacji w przyszłości;</w:t>
      </w:r>
    </w:p>
    <w:p w14:paraId="770D9DEC" w14:textId="0E009C1A" w:rsidR="00757987" w:rsidRPr="00FE4889" w:rsidRDefault="00757987" w:rsidP="003C2742">
      <w:pPr>
        <w:pStyle w:val="ZLITPKTzmpktliter"/>
      </w:pPr>
      <w:r w:rsidRPr="00FE4889">
        <w:t>2)</w:t>
      </w:r>
      <w:r w:rsidRPr="00FE4889">
        <w:tab/>
        <w:t>czwarty rok obrotowy i kolejne lata obrotowe podlegania obowiązkowi określonemu w ust. 1</w:t>
      </w:r>
      <w:r>
        <w:t xml:space="preserve"> informacje dotyczące jej łańcucha wartości na podstawie </w:t>
      </w:r>
      <w:r w:rsidRPr="00FE4889">
        <w:t>informacji uzyskanych bezpośrednio od jednostek w jej łańcuchu wartości lub dan</w:t>
      </w:r>
      <w:r>
        <w:t>ych</w:t>
      </w:r>
      <w:r w:rsidRPr="00FE4889">
        <w:t xml:space="preserve"> szacunkow</w:t>
      </w:r>
      <w:r>
        <w:t>ych</w:t>
      </w:r>
      <w:r w:rsidRPr="00FE4889">
        <w:t>.</w:t>
      </w:r>
      <w:r>
        <w:t>”</w:t>
      </w:r>
      <w:r w:rsidRPr="00FE4889">
        <w:t>,</w:t>
      </w:r>
    </w:p>
    <w:p w14:paraId="6070637D" w14:textId="77777777" w:rsidR="00757987" w:rsidRPr="00FE4889" w:rsidRDefault="00757987" w:rsidP="00757987">
      <w:pPr>
        <w:pStyle w:val="LITlitera"/>
      </w:pPr>
      <w:r w:rsidRPr="00FE4889">
        <w:t>d)</w:t>
      </w:r>
      <w:r w:rsidRPr="00FE4889">
        <w:tab/>
        <w:t xml:space="preserve">ust. 7 otrzymuje brzmienie: </w:t>
      </w:r>
    </w:p>
    <w:p w14:paraId="52A59CE2" w14:textId="77777777" w:rsidR="00757987" w:rsidRPr="00FE4889" w:rsidRDefault="00757987" w:rsidP="00757987">
      <w:pPr>
        <w:pStyle w:val="ZLITUSTzmustliter"/>
      </w:pPr>
      <w:r>
        <w:t>„</w:t>
      </w:r>
      <w:r w:rsidRPr="00FE4889">
        <w:t>7. Jednostka dominująca może pominąć w sprawozdawczości zrównoważonego rozwoju grupy kapitałowej:</w:t>
      </w:r>
    </w:p>
    <w:p w14:paraId="36806836" w14:textId="77777777" w:rsidR="00757987" w:rsidRPr="00FE4889" w:rsidRDefault="00757987" w:rsidP="00757987">
      <w:pPr>
        <w:pStyle w:val="ZLITPKTzmpktliter"/>
      </w:pPr>
      <w:r w:rsidRPr="00FE4889">
        <w:t>1)</w:t>
      </w:r>
      <w:r w:rsidRPr="00FE4889">
        <w:tab/>
        <w:t>w wyjątkowych przypadkach – informacje, których ujawnienie miałoby istotnie szkodliwy wpływ na sytuację rynkową grupy kapitałowej, pod warunkiem że:</w:t>
      </w:r>
    </w:p>
    <w:p w14:paraId="772ABED9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>pominięcie tych informacji nie uniemożliwia prawidłowej i obiektywnej oceny rozwoju, wyników i sytuacji grupy kapitałowej lub głównych ryzyk dla grupy kapitałowej związanych z kwestiami zrównoważonego rozwoju</w:t>
      </w:r>
      <w:r>
        <w:t>,</w:t>
      </w:r>
      <w:r w:rsidRPr="00FE4889">
        <w:t xml:space="preserve"> lub głównych wpływów grupy kapitałowej na kwestie zrównoważonego rozwoju oraz</w:t>
      </w:r>
    </w:p>
    <w:p w14:paraId="3DE885DD" w14:textId="77777777" w:rsidR="00757987" w:rsidRPr="00FE4889" w:rsidRDefault="00757987" w:rsidP="00757987">
      <w:pPr>
        <w:pStyle w:val="ZLITLITwPKTzmlitwpktliter"/>
      </w:pPr>
      <w:r w:rsidRPr="00FE4889">
        <w:lastRenderedPageBreak/>
        <w:t>b)</w:t>
      </w:r>
      <w:r w:rsidRPr="00FE4889">
        <w:tab/>
        <w:t>jednostka dominująca ustaliła, że nie jest możliwe ujawnienie informacji bez szkodliwego wpływu na sytuację rynkową grupy kapitałowej w sposób, który pozwoliłby jej wypełnić obowiązek informacyjny, w tym w drodze agregacji danych, oraz</w:t>
      </w:r>
    </w:p>
    <w:p w14:paraId="1C645304" w14:textId="77777777" w:rsidR="00757987" w:rsidRPr="00FE4889" w:rsidRDefault="00757987" w:rsidP="00757987">
      <w:pPr>
        <w:pStyle w:val="ZLITLITwPKTzmlitwpktliter"/>
      </w:pPr>
      <w:r w:rsidRPr="00FE4889">
        <w:t>c)</w:t>
      </w:r>
      <w:r w:rsidRPr="00FE4889">
        <w:tab/>
        <w:t>jednostka dominująca ujawni fakt, że skorzystała z możliwości pominięcia informacji, oraz</w:t>
      </w:r>
    </w:p>
    <w:p w14:paraId="4FD1913A" w14:textId="77777777" w:rsidR="00757987" w:rsidRPr="00FE4889" w:rsidRDefault="00757987" w:rsidP="00757987">
      <w:pPr>
        <w:pStyle w:val="ZLITLITwPKTzmlitwpktliter"/>
      </w:pPr>
      <w:r w:rsidRPr="00FE4889">
        <w:t>d)</w:t>
      </w:r>
      <w:r w:rsidRPr="00FE4889">
        <w:tab/>
        <w:t>na każdy dzień sprawozdawczy jednostka dominująca ponownie oceni dopuszczalność pominięcia tych informacji;</w:t>
      </w:r>
    </w:p>
    <w:p w14:paraId="35BD3091" w14:textId="48713EA1" w:rsidR="00757987" w:rsidRPr="00FE4889" w:rsidRDefault="00757987" w:rsidP="00757987">
      <w:pPr>
        <w:pStyle w:val="ZLITPKTzmpktliter"/>
      </w:pPr>
      <w:r w:rsidRPr="00FE4889">
        <w:t>2)</w:t>
      </w:r>
      <w:r w:rsidRPr="00FE4889">
        <w:tab/>
        <w:t>informacje dotyczące kapitału intelektualnego, własności intelektualnej, know</w:t>
      </w:r>
      <w:r w:rsidR="00061EB7">
        <w:noBreakHyphen/>
      </w:r>
      <w:r w:rsidRPr="00FE4889">
        <w:t>how, informacji technologicznych lub wyników innowacji, które stanowią tajemnicę przedsiębiorstwa w rozumieniu art. 11 ust. 2 ustawy z dnia 16 kwietnia 1993 r. o zwalczaniu nieuczciwej konkurencji, pod warunkiem że:</w:t>
      </w:r>
    </w:p>
    <w:p w14:paraId="35FD03FE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>jednostka dominująca ujawni fakt, że skorzystała z możliwości pominięcia informacji, oraz</w:t>
      </w:r>
    </w:p>
    <w:p w14:paraId="468EEE88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  <w:t>na każdy dzień sprawozdawczy jednostka dominująca ponownie oceni dopuszczalność pominięcia tych informacji;</w:t>
      </w:r>
    </w:p>
    <w:p w14:paraId="7461A747" w14:textId="77777777" w:rsidR="00757987" w:rsidRPr="00FE4889" w:rsidRDefault="00757987" w:rsidP="00757987">
      <w:pPr>
        <w:pStyle w:val="ZLITPKTzmpktliter"/>
      </w:pPr>
      <w:r w:rsidRPr="00FE4889">
        <w:t>3)</w:t>
      </w:r>
      <w:r w:rsidRPr="00FE4889">
        <w:tab/>
        <w:t>informacje niejawne w rozumieniu art. 2 pkt 7 rozporządzenia Parlamentu Europejskiego i Rady (UE) 2023/2418 z dnia 18 października 2023 r. w sprawie ustanowienia instrumentu na rzecz wzmocnienia europejskiego przemysłu obronnego przez zamówienia realizowane na zasadzie współpracy (EDIRPA)</w:t>
      </w:r>
      <w:r>
        <w:t>,</w:t>
      </w:r>
      <w:r w:rsidRPr="00FE4889">
        <w:t xml:space="preserve"> pod warunkiem że:</w:t>
      </w:r>
    </w:p>
    <w:p w14:paraId="615B40C2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>jednostka dominująca ujawni fakt, że skorzystała z możliwości pominięcia informacji, oraz</w:t>
      </w:r>
    </w:p>
    <w:p w14:paraId="04D036F6" w14:textId="77777777" w:rsidR="00757987" w:rsidRPr="00FE4889" w:rsidRDefault="00757987" w:rsidP="00757987">
      <w:pPr>
        <w:pStyle w:val="ZLITLITwPKTzmlitwpktliter"/>
      </w:pPr>
      <w:r w:rsidRPr="00FE4889">
        <w:t>b)</w:t>
      </w:r>
      <w:r w:rsidRPr="00FE4889">
        <w:tab/>
        <w:t>na każdy dzień sprawozdawczy jednostka dominująca ponownie oceni dopuszczalność pominięcia tych informacji;</w:t>
      </w:r>
    </w:p>
    <w:p w14:paraId="42D91EBC" w14:textId="77777777" w:rsidR="00757987" w:rsidRPr="00FE4889" w:rsidRDefault="00757987" w:rsidP="00757987">
      <w:pPr>
        <w:pStyle w:val="ZLITPKTzmpktliter"/>
      </w:pPr>
      <w:r w:rsidRPr="00FE4889">
        <w:t>4)</w:t>
      </w:r>
      <w:r w:rsidRPr="00FE4889">
        <w:tab/>
        <w:t>informacje inne niż wymienione w pkt 1</w:t>
      </w:r>
      <w:r w:rsidRPr="00757987">
        <w:t>–</w:t>
      </w:r>
      <w:r w:rsidRPr="00FE4889">
        <w:t>3, które mają być chronione przed nieuprawnionym dostępem lub ujawnieniem na podstawie obowiązków ustanowionych w przepisach prawa lub w celu ochrony prywatności lub bezpieczeństwa osoby fizycznej lub bezpieczeństwa osoby prawnej, pod warunkiem że:</w:t>
      </w:r>
    </w:p>
    <w:p w14:paraId="1E7CE1F3" w14:textId="77777777" w:rsidR="00757987" w:rsidRPr="00FE4889" w:rsidRDefault="00757987" w:rsidP="00757987">
      <w:pPr>
        <w:pStyle w:val="ZLITLITwPKTzmlitwpktliter"/>
      </w:pPr>
      <w:r w:rsidRPr="00FE4889">
        <w:t>a)</w:t>
      </w:r>
      <w:r w:rsidRPr="00FE4889">
        <w:tab/>
        <w:t>jednostka dominująca ujawni fakt, że skorzystała z możliwości pominięcia informacji, oraz</w:t>
      </w:r>
    </w:p>
    <w:p w14:paraId="37F4DDFA" w14:textId="3B7C8546" w:rsidR="00757987" w:rsidRPr="00FE4889" w:rsidRDefault="00757987" w:rsidP="00757987">
      <w:pPr>
        <w:pStyle w:val="ZLITLITwPKTzmlitwpktliter"/>
      </w:pPr>
      <w:r w:rsidRPr="00FE4889">
        <w:lastRenderedPageBreak/>
        <w:t>b)</w:t>
      </w:r>
      <w:r w:rsidRPr="00FE4889">
        <w:tab/>
        <w:t>na każdy dzień sprawozdawczy jednostka dominująca ponownie oceni dopuszczalność pominięcia tych informacji.</w:t>
      </w:r>
      <w:r>
        <w:t>”</w:t>
      </w:r>
      <w:r w:rsidRPr="00FE4889">
        <w:t>,</w:t>
      </w:r>
    </w:p>
    <w:p w14:paraId="47F48A39" w14:textId="77777777" w:rsidR="00757987" w:rsidRPr="00FE4889" w:rsidRDefault="00757987" w:rsidP="00757987">
      <w:pPr>
        <w:pStyle w:val="LITlitera"/>
      </w:pPr>
      <w:r w:rsidRPr="00FE4889">
        <w:t>e)</w:t>
      </w:r>
      <w:r w:rsidRPr="00FE4889">
        <w:tab/>
        <w:t>po ust. 8 dodaje się ust. 8a w brzmieniu:</w:t>
      </w:r>
    </w:p>
    <w:p w14:paraId="0B6794B6" w14:textId="77777777" w:rsidR="00757987" w:rsidRPr="00FE4889" w:rsidRDefault="00757987" w:rsidP="00757987">
      <w:pPr>
        <w:pStyle w:val="ZLITUSTzmustliter"/>
      </w:pPr>
      <w:r>
        <w:t>„</w:t>
      </w:r>
      <w:r w:rsidRPr="00FE4889">
        <w:t>8a. Jednostka dominująca może nie uwzględnić w sprawozdawczości zrównoważonego rozwoju grupy kapitałowej za dany rok obrotowy informacji dotyczących:</w:t>
      </w:r>
    </w:p>
    <w:p w14:paraId="1FC0C217" w14:textId="77777777" w:rsidR="00757987" w:rsidRPr="00FE4889" w:rsidRDefault="00757987" w:rsidP="003C2742">
      <w:pPr>
        <w:pStyle w:val="ZLITPKTzmpktliter"/>
      </w:pPr>
      <w:r w:rsidRPr="00FE4889">
        <w:t>1)</w:t>
      </w:r>
      <w:r w:rsidRPr="00FE4889">
        <w:tab/>
        <w:t>jednostek podlegających nabyciu lub połączeniu, których skutkiem jest zmiana składu grupy kapitałowej w trakcie tego roku obrotowego,</w:t>
      </w:r>
    </w:p>
    <w:p w14:paraId="40E2BA22" w14:textId="77777777" w:rsidR="00757987" w:rsidRPr="00FE4889" w:rsidRDefault="00757987" w:rsidP="00757987">
      <w:pPr>
        <w:pStyle w:val="ZLITPKTzmpktliter"/>
      </w:pPr>
      <w:r w:rsidRPr="00FE4889">
        <w:t>2)</w:t>
      </w:r>
      <w:r w:rsidRPr="00FE4889">
        <w:tab/>
        <w:t>jednostki zależnej, która przestała być częścią grupy kapitałowej w trakcie tego roku obrotowego</w:t>
      </w:r>
    </w:p>
    <w:p w14:paraId="550B72A8" w14:textId="0A376001" w:rsidR="00757987" w:rsidRPr="00FE4889" w:rsidRDefault="00757987" w:rsidP="00757987">
      <w:pPr>
        <w:pStyle w:val="ZLITCZWSPPKTzmczciwsppktliter"/>
      </w:pPr>
      <w:r w:rsidRPr="00FE4889">
        <w:t>– przy czym jednostka dominująca przedstawia informacje o znaczących zdarzeniach, które miały wpływ w trakcie roku obrotowego na jednostki, o których mowa w pkt 1 lub 2, jeżeli zdarzenia te oddziałują na wpływy grupy kapitałowej na kwestie zrównoważonego rozwoju lub na ryzyka lub szanse grupy kapitałowej związane z kwestiami zrównoważonego rozwoju.</w:t>
      </w:r>
      <w:r>
        <w:t>”</w:t>
      </w:r>
      <w:r w:rsidRPr="00FE4889">
        <w:t xml:space="preserve">, </w:t>
      </w:r>
    </w:p>
    <w:p w14:paraId="333A7BBC" w14:textId="77777777" w:rsidR="00757987" w:rsidRPr="00FE4889" w:rsidRDefault="00757987" w:rsidP="00757987">
      <w:pPr>
        <w:pStyle w:val="LITlitera"/>
      </w:pPr>
      <w:r w:rsidRPr="00FE4889">
        <w:t>f)</w:t>
      </w:r>
      <w:r w:rsidRPr="00FE4889">
        <w:tab/>
        <w:t>ust. 10 otrzymuje brzmienie:</w:t>
      </w:r>
    </w:p>
    <w:p w14:paraId="65A9B9EE" w14:textId="77777777" w:rsidR="00757987" w:rsidRPr="00FE4889" w:rsidRDefault="00757987" w:rsidP="00757987">
      <w:pPr>
        <w:pStyle w:val="ZLITUSTzmustliter"/>
      </w:pPr>
      <w:r>
        <w:t>„</w:t>
      </w:r>
      <w:r w:rsidRPr="00FE4889">
        <w:t xml:space="preserve">10. W przypadku gdy jednostka dominująca grupy kapitałowej określona w ust. 1 nie sporządza zgodnie z art. 56 ust. 3 skonsolidowanego sprawozdania finansowego na podstawie art. 58, jednostka ta przedstawia sprawozdawczość zrównoważonego rozwoju grupy kapitałowej w </w:t>
      </w:r>
      <w:r>
        <w:t xml:space="preserve">jej </w:t>
      </w:r>
      <w:r w:rsidRPr="00FE4889">
        <w:t>sprawozdaniu z działalności.</w:t>
      </w:r>
      <w:r>
        <w:t>”</w:t>
      </w:r>
      <w:r w:rsidRPr="00FE4889">
        <w:t>;</w:t>
      </w:r>
    </w:p>
    <w:p w14:paraId="3B4EC91C" w14:textId="77777777" w:rsidR="00757987" w:rsidRPr="00FE4889" w:rsidRDefault="00757987" w:rsidP="00757987">
      <w:pPr>
        <w:pStyle w:val="PKTpunkt"/>
      </w:pPr>
      <w:r>
        <w:t>10</w:t>
      </w:r>
      <w:r w:rsidRPr="00FE4889">
        <w:t>)</w:t>
      </w:r>
      <w:r w:rsidRPr="00FE4889">
        <w:tab/>
        <w:t>w art. 63zb uchyla się ust. 1;</w:t>
      </w:r>
    </w:p>
    <w:p w14:paraId="5886155B" w14:textId="77777777" w:rsidR="00757987" w:rsidRPr="00FE4889" w:rsidRDefault="00757987" w:rsidP="00757987">
      <w:pPr>
        <w:pStyle w:val="PKTpunkt"/>
      </w:pPr>
      <w:r w:rsidRPr="00FE4889">
        <w:t>1</w:t>
      </w:r>
      <w:r>
        <w:t>1</w:t>
      </w:r>
      <w:r w:rsidRPr="00FE4889">
        <w:t>)</w:t>
      </w:r>
      <w:r w:rsidRPr="00FE4889">
        <w:tab/>
        <w:t>w art. 63zd:</w:t>
      </w:r>
    </w:p>
    <w:p w14:paraId="2AEE2A43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>w ust. 1:</w:t>
      </w:r>
    </w:p>
    <w:p w14:paraId="0DD81CE4" w14:textId="77777777" w:rsidR="00757987" w:rsidRPr="00FE4889" w:rsidRDefault="00757987" w:rsidP="00757987">
      <w:pPr>
        <w:pStyle w:val="TIRtiret"/>
      </w:pPr>
      <w:r w:rsidRPr="00FE4889">
        <w:t>–</w:t>
      </w:r>
      <w:r w:rsidRPr="00FE4889">
        <w:tab/>
        <w:t>w pkt 1:</w:t>
      </w:r>
    </w:p>
    <w:p w14:paraId="36D9146C" w14:textId="77777777" w:rsidR="00757987" w:rsidRPr="00FE4889" w:rsidRDefault="00757987" w:rsidP="00757987">
      <w:pPr>
        <w:pStyle w:val="2TIRpodwjnytiret"/>
      </w:pPr>
      <w:r w:rsidRPr="00FE4889">
        <w:t>– –</w:t>
      </w:r>
      <w:r w:rsidRPr="00FE4889">
        <w:tab/>
        <w:t>lit. a otrzymuje brzmienie:</w:t>
      </w:r>
    </w:p>
    <w:p w14:paraId="40F1328D" w14:textId="6464A1C4" w:rsidR="00757987" w:rsidRPr="00FE4889" w:rsidRDefault="00757987" w:rsidP="00757987">
      <w:pPr>
        <w:pStyle w:val="Z2TIRLITzmlitpodwjnymtiret"/>
      </w:pPr>
      <w:r>
        <w:t>„</w:t>
      </w:r>
      <w:r w:rsidRPr="00FE4889">
        <w:t>a)</w:t>
      </w:r>
      <w:r w:rsidRPr="00FE4889">
        <w:tab/>
        <w:t>jednostka zależna uzyskała przychody netto ze sprzedaży towarów i produktów w poprzedzającym roku obrotowym w wysokości przekraczającej 890 000 000 zł</w:t>
      </w:r>
      <w:r w:rsidR="003A7A3A">
        <w:t>,</w:t>
      </w:r>
      <w:r w:rsidR="00061EB7">
        <w:t>”</w:t>
      </w:r>
      <w:r w:rsidRPr="00FE4889">
        <w:t>,</w:t>
      </w:r>
    </w:p>
    <w:p w14:paraId="002D115C" w14:textId="77777777" w:rsidR="00757987" w:rsidRPr="00FE4889" w:rsidRDefault="00757987" w:rsidP="00757987">
      <w:pPr>
        <w:pStyle w:val="2TIRpodwjnytiret"/>
      </w:pPr>
      <w:r w:rsidRPr="00FE4889">
        <w:t>– –</w:t>
      </w:r>
      <w:r w:rsidRPr="00FE4889">
        <w:tab/>
        <w:t xml:space="preserve">w lit. b wyrazy </w:t>
      </w:r>
      <w:r w:rsidRPr="00757987">
        <w:t>„</w:t>
      </w:r>
      <w:r w:rsidRPr="00FE4889">
        <w:t>150 000 000 euro</w:t>
      </w:r>
      <w:r w:rsidRPr="00757987">
        <w:t>”</w:t>
      </w:r>
      <w:r w:rsidRPr="00FE4889">
        <w:t xml:space="preserve"> zastępuje się wyrazami </w:t>
      </w:r>
      <w:r w:rsidRPr="00757987">
        <w:t>„</w:t>
      </w:r>
      <w:r w:rsidRPr="00FE4889">
        <w:t>450 000 000 euro</w:t>
      </w:r>
      <w:r>
        <w:t>”</w:t>
      </w:r>
      <w:r w:rsidRPr="00FE4889">
        <w:t xml:space="preserve">, </w:t>
      </w:r>
    </w:p>
    <w:p w14:paraId="5BFFAA7F" w14:textId="77777777" w:rsidR="00757987" w:rsidRPr="00FE4889" w:rsidRDefault="00757987" w:rsidP="00757987">
      <w:pPr>
        <w:pStyle w:val="TIRtiret"/>
      </w:pPr>
      <w:r w:rsidRPr="00FE4889">
        <w:t>–</w:t>
      </w:r>
      <w:r w:rsidRPr="00FE4889">
        <w:tab/>
        <w:t>w pkt 2:</w:t>
      </w:r>
    </w:p>
    <w:p w14:paraId="7A3CAD31" w14:textId="77777777" w:rsidR="00757987" w:rsidRPr="00FE4889" w:rsidRDefault="00757987" w:rsidP="00757987">
      <w:pPr>
        <w:pStyle w:val="2TIRpodwjnytiret"/>
      </w:pPr>
      <w:r w:rsidRPr="00FE4889">
        <w:t>– –</w:t>
      </w:r>
      <w:r w:rsidRPr="00FE4889">
        <w:tab/>
        <w:t xml:space="preserve">we wprowadzeniu do wyliczenia wyrazy </w:t>
      </w:r>
      <w:r w:rsidRPr="00757987">
        <w:t>„</w:t>
      </w:r>
      <w:r w:rsidRPr="00FE4889">
        <w:t>40 000 000 euro</w:t>
      </w:r>
      <w:r w:rsidRPr="00757987">
        <w:t>”</w:t>
      </w:r>
      <w:r w:rsidRPr="00FE4889">
        <w:t xml:space="preserve"> zastępuje się wyrazami </w:t>
      </w:r>
      <w:r w:rsidRPr="00757987">
        <w:t>„</w:t>
      </w:r>
      <w:r w:rsidRPr="00FE4889">
        <w:t>890 000 000 zł</w:t>
      </w:r>
      <w:r w:rsidRPr="00757987">
        <w:t>”</w:t>
      </w:r>
      <w:r w:rsidRPr="00FE4889">
        <w:t>,</w:t>
      </w:r>
    </w:p>
    <w:p w14:paraId="04CD1DFA" w14:textId="77777777" w:rsidR="00757987" w:rsidRPr="00FE4889" w:rsidRDefault="00757987" w:rsidP="00757987">
      <w:pPr>
        <w:pStyle w:val="2TIRpodwjnytiret"/>
      </w:pPr>
      <w:r w:rsidRPr="00FE4889">
        <w:lastRenderedPageBreak/>
        <w:t>– –</w:t>
      </w:r>
      <w:r w:rsidRPr="00FE4889">
        <w:tab/>
        <w:t xml:space="preserve">w lit. a wyrazy </w:t>
      </w:r>
      <w:r w:rsidRPr="00757987">
        <w:t>„</w:t>
      </w:r>
      <w:r w:rsidRPr="00FE4889">
        <w:t>150 000 000 euro</w:t>
      </w:r>
      <w:r w:rsidRPr="00757987">
        <w:t>”</w:t>
      </w:r>
      <w:r w:rsidRPr="00FE4889">
        <w:t xml:space="preserve"> zastępuje się wyrazami </w:t>
      </w:r>
      <w:r w:rsidRPr="00757987">
        <w:t>„</w:t>
      </w:r>
      <w:r w:rsidRPr="00FE4889">
        <w:t>450 000 000 euro</w:t>
      </w:r>
      <w:r w:rsidRPr="00757987">
        <w:t>”</w:t>
      </w:r>
      <w:r w:rsidRPr="00FE4889">
        <w:t>,</w:t>
      </w:r>
    </w:p>
    <w:p w14:paraId="4C03A5F5" w14:textId="77777777" w:rsidR="00757987" w:rsidRPr="00FE4889" w:rsidRDefault="00757987" w:rsidP="00757987">
      <w:pPr>
        <w:pStyle w:val="2TIRpodwjnytiret"/>
      </w:pPr>
      <w:r w:rsidRPr="00FE4889">
        <w:t>– –</w:t>
      </w:r>
      <w:r w:rsidRPr="00FE4889">
        <w:tab/>
        <w:t xml:space="preserve">w lit. b w tiret drugim wyrazy </w:t>
      </w:r>
      <w:r w:rsidRPr="00757987">
        <w:t>„</w:t>
      </w:r>
      <w:r w:rsidRPr="00FE4889">
        <w:t>150 000 000 euro</w:t>
      </w:r>
      <w:r w:rsidRPr="00757987">
        <w:t>”</w:t>
      </w:r>
      <w:r w:rsidRPr="00FE4889">
        <w:t xml:space="preserve"> zastępuje się wyrazami </w:t>
      </w:r>
      <w:r w:rsidRPr="00757987">
        <w:t>„</w:t>
      </w:r>
      <w:r w:rsidRPr="00FE4889">
        <w:t>450 000 000 euro</w:t>
      </w:r>
      <w:r w:rsidRPr="00757987">
        <w:t>”</w:t>
      </w:r>
      <w:r w:rsidRPr="00FE4889">
        <w:t>,</w:t>
      </w:r>
    </w:p>
    <w:p w14:paraId="4302934D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>po ust. 1 dodaje się ust. 1a w brzmieniu:</w:t>
      </w:r>
    </w:p>
    <w:p w14:paraId="54D9CF02" w14:textId="77777777" w:rsidR="00757987" w:rsidRDefault="00757987" w:rsidP="00757987">
      <w:pPr>
        <w:pStyle w:val="ZLITUSTzmustliter"/>
      </w:pPr>
      <w:r>
        <w:t>„</w:t>
      </w:r>
      <w:r w:rsidRPr="00FE4889">
        <w:t xml:space="preserve">1a. Kierownik jednostki zależnej, o której mowa w ust. 1 pkt 1, albo kierownik oddziału, o którym mowa w ust. 1 pkt 2, może podjąć decyzję o niepublikowaniu sprawozdawczości zrównoważonego rozwoju jednostek z państw spoza Europejskiego Obszaru Gospodarczego dotyczącej grupy kapitałowej jednostki dominującej najwyższego szczebla, jeżeli jednostka dominująca najwyższego szczebla, o której mowa w ust. 1 pkt 1 albo pkt 2 lit. b, jest finansową jednostką holdingową, a modele biznesowe i prowadzona działalność jej jednostek zależnych są </w:t>
      </w:r>
      <w:r>
        <w:t xml:space="preserve">od siebie </w:t>
      </w:r>
      <w:r w:rsidRPr="00FE4889">
        <w:t>niezależne.</w:t>
      </w:r>
      <w:r>
        <w:t>”;</w:t>
      </w:r>
    </w:p>
    <w:p w14:paraId="42E757FE" w14:textId="77777777" w:rsidR="00757987" w:rsidRDefault="00757987" w:rsidP="00757987">
      <w:pPr>
        <w:pStyle w:val="PKTpunkt"/>
      </w:pPr>
      <w:r>
        <w:t>12)</w:t>
      </w:r>
      <w:r>
        <w:tab/>
        <w:t>w art. 66 ust. 8 otrzymuje brzmienie:</w:t>
      </w:r>
    </w:p>
    <w:p w14:paraId="40278410" w14:textId="77777777" w:rsidR="00757987" w:rsidRPr="00FE4889" w:rsidRDefault="00757987" w:rsidP="003C2742">
      <w:pPr>
        <w:pStyle w:val="ZUSTzmustartykuempunktem"/>
      </w:pPr>
      <w:r>
        <w:t xml:space="preserve">„8. </w:t>
      </w:r>
      <w:r w:rsidRPr="00DF7C3A">
        <w:t>Różnice poglądów w zakresie stosowania zasad rachunkowości, standardów badania, standardów sprawozdawczości zrównoważonego rozwoju lub standardów atestacji sprawozdawczości zrównoważonego rozwoju nie stanowią uzasadnionej podstawy rozwiązania odpowiednio umowy o badanie lub umowy o atestację sprawozdawczości zrównoważonego rozwoju.</w:t>
      </w:r>
      <w:r>
        <w:t>”</w:t>
      </w:r>
      <w:r w:rsidRPr="00FE4889">
        <w:t>.</w:t>
      </w:r>
      <w:bookmarkStart w:id="3" w:name="_Hlk228372348"/>
    </w:p>
    <w:bookmarkEnd w:id="3"/>
    <w:p w14:paraId="47023D04" w14:textId="77F0857A" w:rsidR="00757987" w:rsidRPr="00FE4889" w:rsidRDefault="00757987" w:rsidP="00757987">
      <w:pPr>
        <w:pStyle w:val="ARTartustawynprozporzdzenia"/>
      </w:pPr>
      <w:r w:rsidRPr="00FE4889">
        <w:rPr>
          <w:rStyle w:val="Ppogrubienie"/>
        </w:rPr>
        <w:t>Art.</w:t>
      </w:r>
      <w:r w:rsidR="00FD7CD5">
        <w:rPr>
          <w:rStyle w:val="Ppogrubienie"/>
        </w:rPr>
        <w:t> </w:t>
      </w:r>
      <w:r w:rsidRPr="00FE4889">
        <w:rPr>
          <w:rStyle w:val="Ppogrubienie"/>
        </w:rPr>
        <w:t>2.</w:t>
      </w:r>
      <w:r w:rsidR="00FD7CD5">
        <w:t> </w:t>
      </w:r>
      <w:r w:rsidRPr="00FE4889">
        <w:t>W ustawie z dnia 11 maja 2017 r. o biegłych rewidentach, firmach audytorskich oraz nadzorze publicznym (Dz. U. z 2025 r. poz. 1891 oraz z 2026 r. poz. 640</w:t>
      </w:r>
      <w:r>
        <w:t>,</w:t>
      </w:r>
      <w:r w:rsidRPr="00FE4889">
        <w:t xml:space="preserve"> 644</w:t>
      </w:r>
      <w:r>
        <w:t xml:space="preserve"> i 1206</w:t>
      </w:r>
      <w:r w:rsidRPr="00FE4889">
        <w:t>) wprowadza się następujące zmiany:</w:t>
      </w:r>
    </w:p>
    <w:p w14:paraId="3BEBAF2D" w14:textId="77777777" w:rsidR="00757987" w:rsidRDefault="00757987" w:rsidP="00757987">
      <w:pPr>
        <w:pStyle w:val="PKTpunkt"/>
      </w:pPr>
      <w:r>
        <w:t>1)</w:t>
      </w:r>
      <w:r>
        <w:tab/>
        <w:t>odnośnik nr 1 do ustawy otrzymuje brzmienie:</w:t>
      </w:r>
    </w:p>
    <w:p w14:paraId="5BAC1A54" w14:textId="77777777" w:rsidR="00757987" w:rsidRDefault="00757987" w:rsidP="00757987">
      <w:pPr>
        <w:pStyle w:val="ZODNONIKAzmtekstuodnonikaartykuempunktem"/>
      </w:pPr>
      <w:r>
        <w:t>„</w:t>
      </w:r>
      <w:r w:rsidRPr="00264878">
        <w:rPr>
          <w:rStyle w:val="IGindeksgrny"/>
        </w:rPr>
        <w:t>1)</w:t>
      </w:r>
      <w:r>
        <w:tab/>
        <w:t xml:space="preserve">Niniejsza </w:t>
      </w:r>
      <w:r w:rsidRPr="00E34310">
        <w:t>ustawa</w:t>
      </w:r>
      <w:r>
        <w:t xml:space="preserve"> wdraża:</w:t>
      </w:r>
    </w:p>
    <w:p w14:paraId="747ADF34" w14:textId="77777777" w:rsidR="00757987" w:rsidRDefault="00757987" w:rsidP="00757987">
      <w:pPr>
        <w:pStyle w:val="ZPKTwODNONIKUzmpktwzmienianymodnonikuartykuempunktem"/>
      </w:pPr>
      <w:r>
        <w:t>1)</w:t>
      </w:r>
      <w:r>
        <w:tab/>
      </w:r>
      <w:r w:rsidRPr="00515004">
        <w:t>dyrektywę 2006/43/WE</w:t>
      </w:r>
      <w:r>
        <w:t xml:space="preserve"> </w:t>
      </w:r>
      <w:r w:rsidRPr="00515004">
        <w:t>Parlamentu Europejskiego i Rady z dnia 17 maja 2006 r. w sprawie ustawowych badań rocznych sprawozdań finansowych i skonsolidowanych sprawozdań finansowych, zmieniającą dyrektywy Rady 78/660/EWG</w:t>
      </w:r>
      <w:r>
        <w:t xml:space="preserve"> </w:t>
      </w:r>
      <w:r w:rsidRPr="00515004">
        <w:t>i 83/349/EWG</w:t>
      </w:r>
      <w:r>
        <w:t xml:space="preserve"> </w:t>
      </w:r>
      <w:r w:rsidRPr="00515004">
        <w:t>oraz uchylającą dyrektywę Rady 84/253/EWG</w:t>
      </w:r>
      <w:r>
        <w:t xml:space="preserve"> </w:t>
      </w:r>
      <w:r w:rsidRPr="00515004">
        <w:t>(Dz.</w:t>
      </w:r>
      <w:r>
        <w:t xml:space="preserve"> </w:t>
      </w:r>
      <w:r w:rsidRPr="00515004">
        <w:t>Urz. UE L 157 z 09.06.2006, str. 87</w:t>
      </w:r>
      <w:r>
        <w:t>, z późn. zm.);</w:t>
      </w:r>
    </w:p>
    <w:p w14:paraId="28D1D42A" w14:textId="613D97CC" w:rsidR="00757987" w:rsidRDefault="00757987" w:rsidP="00757987">
      <w:pPr>
        <w:pStyle w:val="ZPKTwODNONIKUzmpktwzmienianymodnonikuartykuempunktem"/>
      </w:pPr>
      <w:r>
        <w:t>2)</w:t>
      </w:r>
      <w:r>
        <w:tab/>
        <w:t xml:space="preserve">dyrektywę </w:t>
      </w:r>
      <w:r w:rsidRPr="00515004">
        <w:t>Parlamentu Europejskiego i Rady 2013/34/UE</w:t>
      </w:r>
      <w:r>
        <w:t xml:space="preserve"> </w:t>
      </w:r>
      <w:r w:rsidRPr="00515004">
        <w:t>z dnia 26 czerwca 2013</w:t>
      </w:r>
      <w:r w:rsidR="004E1775">
        <w:t> </w:t>
      </w:r>
      <w:r w:rsidRPr="00515004">
        <w:t>r. w sprawie rocznych sprawozdań finansowych, skonsolidowanych sprawozdań finansowych i powiązanych sprawozdań niektórych rodzajów jednostek, zmieniając</w:t>
      </w:r>
      <w:r>
        <w:t>ą</w:t>
      </w:r>
      <w:r w:rsidRPr="00515004">
        <w:t xml:space="preserve"> dyrektywę Parlamentu Europejskiego i Rady 2006/43/WE</w:t>
      </w:r>
      <w:r>
        <w:t xml:space="preserve"> </w:t>
      </w:r>
      <w:r w:rsidRPr="00515004">
        <w:lastRenderedPageBreak/>
        <w:t>oraz uchylając</w:t>
      </w:r>
      <w:r>
        <w:t>ą</w:t>
      </w:r>
      <w:r w:rsidRPr="00515004">
        <w:t xml:space="preserve"> dyrektywy Rady 78/660/EWG</w:t>
      </w:r>
      <w:r>
        <w:t xml:space="preserve"> </w:t>
      </w:r>
      <w:r w:rsidRPr="00515004">
        <w:t>i 83/349/EWG</w:t>
      </w:r>
      <w:r>
        <w:t xml:space="preserve"> </w:t>
      </w:r>
      <w:r w:rsidRPr="00515004">
        <w:t>(Dz.</w:t>
      </w:r>
      <w:r>
        <w:t xml:space="preserve"> </w:t>
      </w:r>
      <w:r w:rsidRPr="00515004">
        <w:t>Urz. UE L 182 z 29.06.2013, str. 19</w:t>
      </w:r>
      <w:r>
        <w:t>, z późn. zm.).”;</w:t>
      </w:r>
    </w:p>
    <w:p w14:paraId="14C515EB" w14:textId="77777777" w:rsidR="00757987" w:rsidRPr="00FE4889" w:rsidRDefault="00757987" w:rsidP="00757987">
      <w:pPr>
        <w:pStyle w:val="PKTpunkt"/>
      </w:pPr>
      <w:r>
        <w:t>2</w:t>
      </w:r>
      <w:r w:rsidRPr="00FE4889">
        <w:t>)</w:t>
      </w:r>
      <w:r w:rsidRPr="00FE4889">
        <w:tab/>
        <w:t xml:space="preserve">w art. 2 w pkt 4a skreśla się wyrazy </w:t>
      </w:r>
      <w:r>
        <w:t>„</w:t>
      </w:r>
      <w:r w:rsidRPr="00FE4889">
        <w:t>i art. 63s</w:t>
      </w:r>
      <w:r>
        <w:t>”</w:t>
      </w:r>
      <w:r w:rsidRPr="00FE4889">
        <w:t>;</w:t>
      </w:r>
    </w:p>
    <w:p w14:paraId="67E696DC" w14:textId="77777777" w:rsidR="00757987" w:rsidRPr="00FE4889" w:rsidRDefault="00757987" w:rsidP="00757987">
      <w:pPr>
        <w:pStyle w:val="PKTpunkt"/>
      </w:pPr>
      <w:r>
        <w:t>3</w:t>
      </w:r>
      <w:r w:rsidRPr="00FE4889">
        <w:t>)</w:t>
      </w:r>
      <w:r w:rsidRPr="00FE4889">
        <w:tab/>
        <w:t xml:space="preserve">w art. 14 w ust. 2a w pkt 2 wyrazy </w:t>
      </w:r>
      <w:r>
        <w:t>„</w:t>
      </w:r>
      <w:r w:rsidRPr="00FE4889">
        <w:t>standardów sprawozdawczości zrównoważonego rozwoju dla małych i średnich jednostek w rozumieniu art. 63p pkt 3 tej ustawy</w:t>
      </w:r>
      <w:r>
        <w:t>”</w:t>
      </w:r>
      <w:r w:rsidRPr="00FE4889">
        <w:t xml:space="preserve"> zastępuje się wyrazami </w:t>
      </w:r>
      <w:r>
        <w:t>„</w:t>
      </w:r>
      <w:r w:rsidRPr="00FE4889">
        <w:t>dobrowolnych standardów sprawozdawczości zrównoważonego rozwoju w rozumieniu art. 63p pkt 4 tej ustawy</w:t>
      </w:r>
      <w:r>
        <w:t>”</w:t>
      </w:r>
      <w:r w:rsidRPr="00FE4889">
        <w:t>;</w:t>
      </w:r>
    </w:p>
    <w:p w14:paraId="1436627F" w14:textId="77777777" w:rsidR="00757987" w:rsidRPr="00FE4889" w:rsidRDefault="00757987" w:rsidP="00757987">
      <w:pPr>
        <w:pStyle w:val="PKTpunkt"/>
      </w:pPr>
      <w:r>
        <w:t>4</w:t>
      </w:r>
      <w:r w:rsidRPr="00FE4889">
        <w:t>)</w:t>
      </w:r>
      <w:r w:rsidRPr="00FE4889">
        <w:tab/>
        <w:t>w art. 87a:</w:t>
      </w:r>
    </w:p>
    <w:p w14:paraId="056D5D2F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>w ust. 3:</w:t>
      </w:r>
    </w:p>
    <w:p w14:paraId="4F9C8CA5" w14:textId="77777777" w:rsidR="00757987" w:rsidRPr="00FE4889" w:rsidRDefault="00757987" w:rsidP="00757987">
      <w:pPr>
        <w:pStyle w:val="TIRtiret"/>
      </w:pPr>
      <w:r w:rsidRPr="00FE4889">
        <w:t>–</w:t>
      </w:r>
      <w:r w:rsidRPr="00FE4889">
        <w:tab/>
        <w:t>pkt 7 otrzymuje brzmienie:</w:t>
      </w:r>
    </w:p>
    <w:p w14:paraId="43CC751A" w14:textId="77777777" w:rsidR="00757987" w:rsidRPr="00FE4889" w:rsidRDefault="00757987" w:rsidP="00757987">
      <w:pPr>
        <w:pStyle w:val="ZTIRPKTzmpkttiret"/>
      </w:pPr>
      <w:r>
        <w:t>„</w:t>
      </w:r>
      <w:r w:rsidRPr="00FE4889">
        <w:t>7)</w:t>
      </w:r>
      <w:r w:rsidRPr="00FE4889">
        <w:tab/>
        <w:t>wskazanie, że jest to usługa atestacyjna dająca ograniczoną pewność;</w:t>
      </w:r>
      <w:r>
        <w:t>”</w:t>
      </w:r>
      <w:r w:rsidRPr="00FE4889">
        <w:t>,</w:t>
      </w:r>
    </w:p>
    <w:p w14:paraId="15B53426" w14:textId="77777777" w:rsidR="00757987" w:rsidRPr="00FE4889" w:rsidRDefault="00757987" w:rsidP="00757987">
      <w:pPr>
        <w:pStyle w:val="TIRtiret"/>
      </w:pPr>
      <w:r w:rsidRPr="00FE4889">
        <w:t>–</w:t>
      </w:r>
      <w:r w:rsidRPr="00FE4889">
        <w:tab/>
        <w:t xml:space="preserve">w pkt 9 w lit. a skreśla się wyrazy </w:t>
      </w:r>
      <w:r>
        <w:t>„</w:t>
      </w:r>
      <w:r w:rsidRPr="00FE4889">
        <w:t>albo ze standardami sprawozdawczości zrównoważonego rozwoju dla małych i średnich jednostek w rozumieniu art. 63p pkt 3 tej ustawy</w:t>
      </w:r>
      <w:r>
        <w:t>”</w:t>
      </w:r>
      <w:r w:rsidRPr="00FE4889">
        <w:t>,</w:t>
      </w:r>
    </w:p>
    <w:p w14:paraId="639E5724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>dodaje się ust. 4 w brzmieniu:</w:t>
      </w:r>
    </w:p>
    <w:p w14:paraId="4C81E8E7" w14:textId="77777777" w:rsidR="00757987" w:rsidRPr="00FE4889" w:rsidRDefault="00757987" w:rsidP="00757987">
      <w:pPr>
        <w:pStyle w:val="ZLITUSTzmustliter"/>
      </w:pPr>
      <w:r>
        <w:t>„</w:t>
      </w:r>
      <w:r w:rsidRPr="00FE4889">
        <w:t xml:space="preserve">4. </w:t>
      </w:r>
      <w:r>
        <w:t>Nie wpływa na</w:t>
      </w:r>
      <w:r w:rsidRPr="00FE4889">
        <w:t xml:space="preserve"> opinię</w:t>
      </w:r>
      <w:r>
        <w:t>,</w:t>
      </w:r>
      <w:r w:rsidRPr="00FE4889">
        <w:t xml:space="preserve"> o której mowa w ust. 3 pkt 9</w:t>
      </w:r>
      <w:r>
        <w:t xml:space="preserve">, skorzystanie przez jednostkę chronioną </w:t>
      </w:r>
      <w:r w:rsidRPr="00FE4889">
        <w:t xml:space="preserve">w rozumieniu art. 63p pkt 6 ustawy z dnia 29 września 1994 r. o rachunkowości </w:t>
      </w:r>
      <w:r>
        <w:t xml:space="preserve">z przysługującego jej prawa do </w:t>
      </w:r>
      <w:r w:rsidRPr="00FE4889">
        <w:t>odmowy udzielenia jednostce sporządzającej sprawozdawczość zrównoważonego rozwoju lub sprawozdawczość zrównoważonego rozwoju grupy kapitałowej informacji wykraczających poza zakres informacji określony w dobrowolnych standardach sprawozdawczości zrównoważonego rozwoju w rozumieniu art. 63p pkt 4 tej ustawy.</w:t>
      </w:r>
      <w:r>
        <w:t>”</w:t>
      </w:r>
      <w:r w:rsidRPr="00FE4889">
        <w:t>;</w:t>
      </w:r>
    </w:p>
    <w:p w14:paraId="2ED0C42E" w14:textId="77777777" w:rsidR="00757987" w:rsidRPr="00FE4889" w:rsidRDefault="00757987" w:rsidP="00757987">
      <w:pPr>
        <w:pStyle w:val="PKTpunkt"/>
      </w:pPr>
      <w:r>
        <w:t>5</w:t>
      </w:r>
      <w:r w:rsidRPr="00FE4889">
        <w:t>)</w:t>
      </w:r>
      <w:r w:rsidRPr="00FE4889">
        <w:tab/>
        <w:t xml:space="preserve">w art. 130 w ust. 1 w pkt 1 w lit. a w tiret drugim skreśla się wyrazy </w:t>
      </w:r>
      <w:r>
        <w:t>„</w:t>
      </w:r>
      <w:r w:rsidRPr="00FE4889">
        <w:t>albo ze standardami sprawozdawczości zrównoważonego rozwoju dla małych i średnich jednostek w rozumieniu art. 63p pkt 3 tej ustawy</w:t>
      </w:r>
      <w:r>
        <w:t>”</w:t>
      </w:r>
      <w:r w:rsidRPr="00FE4889">
        <w:t>;</w:t>
      </w:r>
    </w:p>
    <w:p w14:paraId="1A02DF85" w14:textId="77777777" w:rsidR="00757987" w:rsidRPr="00FE4889" w:rsidRDefault="00757987" w:rsidP="00757987">
      <w:pPr>
        <w:pStyle w:val="PKTpunkt"/>
      </w:pPr>
      <w:r>
        <w:t>6</w:t>
      </w:r>
      <w:r w:rsidRPr="00FE4889">
        <w:t>)</w:t>
      </w:r>
      <w:r w:rsidRPr="00FE4889">
        <w:tab/>
        <w:t>w art. 205 w ust. 1a pkt 1 otrzymuje brzmienie:</w:t>
      </w:r>
    </w:p>
    <w:p w14:paraId="7B45BDBD" w14:textId="77777777" w:rsidR="00757987" w:rsidRPr="00FE4889" w:rsidRDefault="00757987" w:rsidP="00757987">
      <w:pPr>
        <w:pStyle w:val="ZPKTzmpktartykuempunktem"/>
      </w:pPr>
      <w:r>
        <w:t>„</w:t>
      </w:r>
      <w:r w:rsidRPr="00FE4889">
        <w:t>1)</w:t>
      </w:r>
      <w:r w:rsidRPr="00FE4889">
        <w:tab/>
        <w:t>większość członków organów zarządzających jednostki audytorskiej pochodzącej z państwa trzeciego spełnia wymagania dla biegłych rewidentów równoważne z wymaganiami dla biegłych rewidentów odnośnie do badania ustawowego przewidzianymi w niniejszej ustawie;</w:t>
      </w:r>
      <w:r>
        <w:t>”</w:t>
      </w:r>
      <w:r w:rsidRPr="00FE4889">
        <w:t>;</w:t>
      </w:r>
    </w:p>
    <w:p w14:paraId="3D8D065A" w14:textId="77777777" w:rsidR="00757987" w:rsidRPr="00FE4889" w:rsidRDefault="00757987" w:rsidP="00757987">
      <w:pPr>
        <w:pStyle w:val="PKTpunkt"/>
      </w:pPr>
      <w:r>
        <w:t>7</w:t>
      </w:r>
      <w:r w:rsidRPr="00FE4889">
        <w:t>)</w:t>
      </w:r>
      <w:r w:rsidRPr="00FE4889">
        <w:tab/>
        <w:t>po rozdziale 13 dodaje się rozdział 13a w brzmieniu:</w:t>
      </w:r>
    </w:p>
    <w:p w14:paraId="66398CED" w14:textId="77777777" w:rsidR="00757987" w:rsidRPr="00FE4889" w:rsidRDefault="00757987" w:rsidP="00757987">
      <w:pPr>
        <w:pStyle w:val="ZROZDZODDZOZNzmoznrozdzoddzartykuempunktem"/>
      </w:pPr>
      <w:r>
        <w:lastRenderedPageBreak/>
        <w:t>„</w:t>
      </w:r>
      <w:r w:rsidRPr="00FE4889">
        <w:t>Rozdział 13a</w:t>
      </w:r>
    </w:p>
    <w:p w14:paraId="48E03EF5" w14:textId="77777777" w:rsidR="00757987" w:rsidRPr="00FE4889" w:rsidRDefault="00757987" w:rsidP="00757987">
      <w:pPr>
        <w:pStyle w:val="ZROZDZODDZPRZEDMzmprzedmrozdzoddzartykuempunktem"/>
      </w:pPr>
      <w:r w:rsidRPr="00FE4889">
        <w:t>Przepisy epizodyczne</w:t>
      </w:r>
    </w:p>
    <w:p w14:paraId="5DDC1531" w14:textId="77777777" w:rsidR="00757987" w:rsidRPr="00FE4889" w:rsidRDefault="00757987" w:rsidP="00757987">
      <w:pPr>
        <w:pStyle w:val="ZARTzmartartykuempunktem"/>
      </w:pPr>
      <w:r w:rsidRPr="00FE4889">
        <w:t>Art. 263a. 1. Jednostka audytorska pochodząca z państwa trzeciego, która zamierza przeprowadzać lub przeprowadza atestację sprawozdawczości zrównoważonego rozwoju jednostki zarejestrowanej w państwie trzecim, której papiery wartościowe są dopuszczone do obrotu na rynku regulowanym w Rzeczypospolitej Polskiej, sporządzonej za lata obrotowe rozpoczynające się od dnia 1 stycznia 2025 r. do dnia 31 grudnia 2030 r., podlega, na swój wniosek, wpisowi na listę, o której mowa w art. 204 ust. 1, w celu przeprowadzenia tej atestacji, pod warunkiem że przedstawi we wniosku następujące informacje:</w:t>
      </w:r>
    </w:p>
    <w:p w14:paraId="5F25F0FC" w14:textId="77777777" w:rsidR="00757987" w:rsidRPr="00FE4889" w:rsidRDefault="00757987" w:rsidP="00757987">
      <w:pPr>
        <w:pStyle w:val="ZPKTzmpktartykuempunktem"/>
      </w:pPr>
      <w:r w:rsidRPr="00FE4889">
        <w:t>1)</w:t>
      </w:r>
      <w:r w:rsidRPr="00FE4889">
        <w:tab/>
        <w:t>pełną i skróconą nazwę oraz adres jednostki audytorskiej pochodzącej z państwa trzeciego oraz jej formę organizacyjno-prawną;</w:t>
      </w:r>
    </w:p>
    <w:p w14:paraId="4D9ADADF" w14:textId="77777777" w:rsidR="00757987" w:rsidRPr="00FE4889" w:rsidRDefault="00757987" w:rsidP="00757987">
      <w:pPr>
        <w:pStyle w:val="ZPKTzmpktartykuempunktem"/>
      </w:pPr>
      <w:r w:rsidRPr="00FE4889">
        <w:t>2)</w:t>
      </w:r>
      <w:r w:rsidRPr="00FE4889">
        <w:tab/>
        <w:t>oświadczenie, że biegły rewident pochodzący z państwa trzeciego podpisujący sprawozdanie z atestacji sprawozdawczości zrównoważonego rozwoju uzyskał wiedzę w zakresie sprawozdawczości zrównoważonego rozwoju oraz jej atestacji</w:t>
      </w:r>
      <w:r>
        <w:t>,</w:t>
      </w:r>
      <w:r w:rsidRPr="00FE4889">
        <w:t xml:space="preserve"> wraz z określeniem poziomu tej wiedzy;</w:t>
      </w:r>
    </w:p>
    <w:p w14:paraId="48CB895C" w14:textId="77777777" w:rsidR="00757987" w:rsidRPr="00FE4889" w:rsidRDefault="00757987" w:rsidP="00757987">
      <w:pPr>
        <w:pStyle w:val="ZPKTzmpktartykuempunktem"/>
      </w:pPr>
      <w:r w:rsidRPr="00FE4889">
        <w:t>3)</w:t>
      </w:r>
      <w:r w:rsidRPr="00FE4889">
        <w:tab/>
        <w:t>informację o członkostwie w sieci oraz opis tej sieci</w:t>
      </w:r>
      <w:r w:rsidRPr="00A75A08">
        <w:t>, o ile jednostka audytorska należy do sieci</w:t>
      </w:r>
      <w:r w:rsidRPr="00FE4889">
        <w:t>;</w:t>
      </w:r>
    </w:p>
    <w:p w14:paraId="43615AEC" w14:textId="77777777" w:rsidR="00757987" w:rsidRPr="00FE4889" w:rsidRDefault="00757987" w:rsidP="00757987">
      <w:pPr>
        <w:pStyle w:val="ZPKTzmpktartykuempunktem"/>
      </w:pPr>
      <w:r w:rsidRPr="00FE4889">
        <w:t>4)</w:t>
      </w:r>
      <w:r w:rsidRPr="00FE4889">
        <w:tab/>
        <w:t xml:space="preserve">wskazanie standardów atestacji sprawozdawczości zrównoważonego rozwoju i wymogów niezależności </w:t>
      </w:r>
      <w:r>
        <w:t>mających zastosowanie</w:t>
      </w:r>
      <w:r w:rsidRPr="00FE4889">
        <w:t xml:space="preserve"> do danej atestacji sprawozdawczości zrównoważonego rozwoju;</w:t>
      </w:r>
    </w:p>
    <w:p w14:paraId="08E9FB09" w14:textId="77777777" w:rsidR="00757987" w:rsidRPr="00FE4889" w:rsidRDefault="00757987" w:rsidP="00757987">
      <w:pPr>
        <w:pStyle w:val="ZPKTzmpktartykuempunktem"/>
      </w:pPr>
      <w:r w:rsidRPr="00FE4889">
        <w:t>5)</w:t>
      </w:r>
      <w:r w:rsidRPr="00FE4889">
        <w:tab/>
        <w:t>opis systemu zarządzania jakością jednostki audytorskiej pochodzącej z państwa trzeciego obejmującego atestację sprawozdawczości zrównoważonego rozwoju;</w:t>
      </w:r>
    </w:p>
    <w:p w14:paraId="13503FF2" w14:textId="77777777" w:rsidR="00757987" w:rsidRPr="00FE4889" w:rsidRDefault="00757987" w:rsidP="00757987">
      <w:pPr>
        <w:pStyle w:val="ZPKTzmpktartykuempunktem"/>
      </w:pPr>
      <w:r w:rsidRPr="00FE4889">
        <w:t>6)</w:t>
      </w:r>
      <w:r w:rsidRPr="00FE4889">
        <w:tab/>
        <w:t>wskazanie</w:t>
      </w:r>
      <w:r>
        <w:t>,</w:t>
      </w:r>
      <w:r w:rsidRPr="00FE4889">
        <w:t xml:space="preserve"> czy została</w:t>
      </w:r>
      <w:r w:rsidRPr="00FE4889" w:rsidDel="00CC6115">
        <w:t xml:space="preserve"> </w:t>
      </w:r>
      <w:r w:rsidRPr="00FE4889">
        <w:t>przeprowadzona kontrola systemu zapewnienia jakości jednostki audytorskiej pochodzącej z państwa trzeciego w zakresie atestacji sprawozdawczości zrównoważonego rozwoju, a w przypadku odpowiedzi pozytywnej – wskazanie daty ostatniej przeprowadzonej kontroli i informację o wyniku tej kontroli.</w:t>
      </w:r>
    </w:p>
    <w:p w14:paraId="08B1D8D2" w14:textId="77777777" w:rsidR="00757987" w:rsidRPr="00FE4889" w:rsidRDefault="00757987" w:rsidP="00757987">
      <w:pPr>
        <w:pStyle w:val="ZUSTzmustartykuempunktem"/>
      </w:pPr>
      <w:r w:rsidRPr="00FE4889">
        <w:t>2. W przypadku jednostki audytorskiej pochodzącej z państwa trzeciego, o której mowa w ust. 1, lista określona w art. 204 ust. 1 obejmuje następujące dane:</w:t>
      </w:r>
    </w:p>
    <w:p w14:paraId="29D7A2B8" w14:textId="77777777" w:rsidR="00757987" w:rsidRPr="00FE4889" w:rsidRDefault="00757987" w:rsidP="00757987">
      <w:pPr>
        <w:pStyle w:val="ZPKTzmpktartykuempunktem"/>
      </w:pPr>
      <w:r w:rsidRPr="00FE4889">
        <w:t>1)</w:t>
      </w:r>
      <w:r w:rsidRPr="00FE4889">
        <w:tab/>
        <w:t>numer wpisu na listę;</w:t>
      </w:r>
    </w:p>
    <w:p w14:paraId="508A29AF" w14:textId="77777777" w:rsidR="00757987" w:rsidRPr="00FE4889" w:rsidRDefault="00757987" w:rsidP="00757987">
      <w:pPr>
        <w:pStyle w:val="ZPKTzmpktartykuempunktem"/>
      </w:pPr>
      <w:r w:rsidRPr="00FE4889">
        <w:lastRenderedPageBreak/>
        <w:t>2)</w:t>
      </w:r>
      <w:r w:rsidRPr="00FE4889">
        <w:tab/>
        <w:t>pełną i skróconą nazwę oraz adres jednostki audytorskiej pochodzącej z państwa trzeciego;</w:t>
      </w:r>
    </w:p>
    <w:p w14:paraId="5F6E0B4B" w14:textId="77777777" w:rsidR="00757987" w:rsidRPr="00FE4889" w:rsidRDefault="00757987" w:rsidP="00757987">
      <w:pPr>
        <w:pStyle w:val="ZPKTzmpktartykuempunktem"/>
      </w:pPr>
      <w:r w:rsidRPr="00FE4889">
        <w:t>3)</w:t>
      </w:r>
      <w:r w:rsidRPr="00FE4889">
        <w:tab/>
        <w:t>formę organizacyjno-prawną;</w:t>
      </w:r>
    </w:p>
    <w:p w14:paraId="1BB42B98" w14:textId="77777777" w:rsidR="00757987" w:rsidRPr="00FE4889" w:rsidRDefault="00757987" w:rsidP="00757987">
      <w:pPr>
        <w:pStyle w:val="ZPKTzmpktartykuempunktem"/>
      </w:pPr>
      <w:r w:rsidRPr="00FE4889">
        <w:t>4)</w:t>
      </w:r>
      <w:r w:rsidRPr="00FE4889">
        <w:tab/>
        <w:t>informację o członkostwie w sieci oraz opis tej sieci</w:t>
      </w:r>
      <w:bookmarkStart w:id="4" w:name="_Hlk239017772"/>
      <w:r>
        <w:t>, o ile jednostka audytorska należy do sieci</w:t>
      </w:r>
      <w:bookmarkEnd w:id="4"/>
      <w:r w:rsidRPr="00FE4889">
        <w:t>;</w:t>
      </w:r>
    </w:p>
    <w:p w14:paraId="69F9168C" w14:textId="77777777" w:rsidR="00757987" w:rsidRPr="00FE4889" w:rsidRDefault="00757987" w:rsidP="00757987">
      <w:pPr>
        <w:pStyle w:val="ZPKTzmpktartykuempunktem"/>
      </w:pPr>
      <w:r w:rsidRPr="00FE4889">
        <w:t>5)</w:t>
      </w:r>
      <w:r w:rsidRPr="00FE4889">
        <w:tab/>
        <w:t>datę wpisu na listę;</w:t>
      </w:r>
    </w:p>
    <w:p w14:paraId="13E2D8C5" w14:textId="77777777" w:rsidR="00757987" w:rsidRPr="00FE4889" w:rsidRDefault="00757987" w:rsidP="00757987">
      <w:pPr>
        <w:pStyle w:val="ZPKTzmpktartykuempunktem"/>
      </w:pPr>
      <w:r w:rsidRPr="00FE4889">
        <w:t>6)</w:t>
      </w:r>
      <w:r w:rsidRPr="00FE4889">
        <w:tab/>
        <w:t>informację, że jednostka audytorska pochodząca z państwa trzeciego została wpisana na listę na podstawie ust. 1 i w celu określonym w tym przepisie.</w:t>
      </w:r>
    </w:p>
    <w:p w14:paraId="00A2C43A" w14:textId="77777777" w:rsidR="00757987" w:rsidRPr="00FE4889" w:rsidRDefault="00757987" w:rsidP="00757987">
      <w:pPr>
        <w:pStyle w:val="ZUSTzmustartykuempunktem"/>
      </w:pPr>
      <w:r w:rsidRPr="00FE4889">
        <w:t xml:space="preserve">3. Jednostka audytorska pochodząca z państwa trzeciego, o której mowa w ust. 1, prowadząca jako biegły rewident działalność gospodarczą we własnym imieniu i na własny rachunek podlega, na swój wniosek, wpisowi na listę, o której mowa w art. 204 ust. 1, w zakresie określonym w ust. </w:t>
      </w:r>
      <w:r>
        <w:t>2</w:t>
      </w:r>
      <w:r w:rsidRPr="00FE4889">
        <w:t>, pod warunkiem przedstawienia informacji, o których mowa w ust. 1.</w:t>
      </w:r>
    </w:p>
    <w:p w14:paraId="7F4EA38F" w14:textId="77777777" w:rsidR="00757987" w:rsidRPr="00FE4889" w:rsidRDefault="00757987" w:rsidP="00757987">
      <w:pPr>
        <w:pStyle w:val="ZUSTzmustartykuempunktem"/>
      </w:pPr>
      <w:r w:rsidRPr="00FE4889">
        <w:t>4. Do wniosku, o którym mowa w ust. 1 albo 3, jednostka audytorska pochodząca z państwa trzeciego dołącza oświadczenie o zgodności tych informacji ze stanem faktycznym i prawnym, podpisane zgodnie z zasadami reprezentacji tej jednostki lub przez jej pełnomocnika.</w:t>
      </w:r>
    </w:p>
    <w:p w14:paraId="06E59186" w14:textId="77777777" w:rsidR="00757987" w:rsidRPr="00FE4889" w:rsidRDefault="00757987" w:rsidP="00757987">
      <w:pPr>
        <w:pStyle w:val="ZUSTzmustartykuempunktem"/>
      </w:pPr>
      <w:r w:rsidRPr="00FE4889">
        <w:t>5. W przypadku jednostki audytorskiej pochodzącej z państwa trzeciego, o której mowa w ust. 1:</w:t>
      </w:r>
    </w:p>
    <w:p w14:paraId="300C8857" w14:textId="77777777" w:rsidR="00757987" w:rsidRPr="00FE4889" w:rsidRDefault="00757987" w:rsidP="00757987">
      <w:pPr>
        <w:pStyle w:val="ZPKTzmpktartykuempunktem"/>
      </w:pPr>
      <w:r w:rsidRPr="00FE4889">
        <w:t>1)</w:t>
      </w:r>
      <w:r w:rsidRPr="00FE4889">
        <w:tab/>
        <w:t>przepisy art. 205 ust. 3–6, 11 i 12 oraz art. 209 ust. 1 pkt 1 i 6 stosuje się odpowiednio;</w:t>
      </w:r>
    </w:p>
    <w:p w14:paraId="6BD73018" w14:textId="12F55E54" w:rsidR="00757987" w:rsidRDefault="00757987" w:rsidP="00757987">
      <w:pPr>
        <w:pStyle w:val="ZPKTzmpktartykuempunktem"/>
      </w:pPr>
      <w:r w:rsidRPr="00FE4889">
        <w:t>2)</w:t>
      </w:r>
      <w:r w:rsidRPr="00FE4889">
        <w:tab/>
        <w:t xml:space="preserve">przepisów </w:t>
      </w:r>
      <w:r>
        <w:t xml:space="preserve">art. 88 ust. 1 pkt 5, </w:t>
      </w:r>
      <w:r w:rsidRPr="00FE4889">
        <w:t>art. 204 ust. 3, art. 205 ust. 1a, 2a</w:t>
      </w:r>
      <w:r>
        <w:t xml:space="preserve"> i</w:t>
      </w:r>
      <w:r w:rsidRPr="00FE4889">
        <w:t xml:space="preserve"> 7–10, art. 207</w:t>
      </w:r>
      <w:r>
        <w:t>, art.</w:t>
      </w:r>
      <w:r w:rsidR="00D36BA4">
        <w:t> </w:t>
      </w:r>
      <w:r>
        <w:t>208,</w:t>
      </w:r>
      <w:r w:rsidRPr="00FE4889">
        <w:t xml:space="preserve"> art. 209 ust. 1 pkt 2–5 i ust. 2</w:t>
      </w:r>
      <w:r>
        <w:t xml:space="preserve"> oraz art. 210</w:t>
      </w:r>
      <w:r w:rsidRPr="00FE4889">
        <w:t xml:space="preserve"> nie stosuje się.</w:t>
      </w:r>
    </w:p>
    <w:p w14:paraId="395CF54A" w14:textId="77777777" w:rsidR="00757987" w:rsidRPr="00FE4889" w:rsidRDefault="00757987" w:rsidP="00757987">
      <w:pPr>
        <w:pStyle w:val="ZUSTzmustartykuempunktem"/>
      </w:pPr>
      <w:r>
        <w:t xml:space="preserve">6. </w:t>
      </w:r>
      <w:r w:rsidRPr="00655458">
        <w:t>Agencja skreśl</w:t>
      </w:r>
      <w:r>
        <w:t>a</w:t>
      </w:r>
      <w:r w:rsidRPr="00655458">
        <w:t xml:space="preserve"> jednostkę audytorską pochodzącą z państwa trzeciego, o której mowa w ust. 1</w:t>
      </w:r>
      <w:r>
        <w:t>,</w:t>
      </w:r>
      <w:r w:rsidRPr="00655458">
        <w:t xml:space="preserve"> z listy</w:t>
      </w:r>
      <w:r>
        <w:t>,</w:t>
      </w:r>
      <w:r w:rsidRPr="00655458">
        <w:t xml:space="preserve"> </w:t>
      </w:r>
      <w:r>
        <w:t>o które</w:t>
      </w:r>
      <w:r w:rsidRPr="00655458">
        <w:t>j</w:t>
      </w:r>
      <w:r>
        <w:t xml:space="preserve"> mowa</w:t>
      </w:r>
      <w:r w:rsidRPr="00655458">
        <w:t xml:space="preserve"> w art. 204 ust. 1</w:t>
      </w:r>
      <w:r>
        <w:t>,</w:t>
      </w:r>
      <w:r w:rsidRPr="00655458">
        <w:t xml:space="preserve"> po</w:t>
      </w:r>
      <w:r>
        <w:t xml:space="preserve"> dniu</w:t>
      </w:r>
      <w:r w:rsidRPr="00655458">
        <w:t xml:space="preserve"> 1 stycznia 203</w:t>
      </w:r>
      <w:r>
        <w:t>4</w:t>
      </w:r>
      <w:r w:rsidRPr="00655458">
        <w:t xml:space="preserve"> r.</w:t>
      </w:r>
      <w:r>
        <w:t>, niepóźniej jednak niż do dnia 31 stycznia 2034</w:t>
      </w:r>
      <w:r w:rsidRPr="00655458">
        <w:t xml:space="preserve"> </w:t>
      </w:r>
      <w:r>
        <w:t>r.”</w:t>
      </w:r>
      <w:r w:rsidRPr="00FE4889">
        <w:t>.</w:t>
      </w:r>
    </w:p>
    <w:p w14:paraId="3E3AF95D" w14:textId="61E8B68D" w:rsidR="00757987" w:rsidRPr="00FE4889" w:rsidRDefault="00757987" w:rsidP="00757987">
      <w:pPr>
        <w:pStyle w:val="ARTartustawynprozporzdzenia"/>
      </w:pPr>
      <w:r w:rsidRPr="00FE4889">
        <w:rPr>
          <w:rStyle w:val="Ppogrubienie"/>
        </w:rPr>
        <w:t>Art.</w:t>
      </w:r>
      <w:r w:rsidR="00FD7CD5">
        <w:rPr>
          <w:rStyle w:val="Ppogrubienie"/>
        </w:rPr>
        <w:t> </w:t>
      </w:r>
      <w:r w:rsidRPr="00FE4889">
        <w:rPr>
          <w:rStyle w:val="Ppogrubienie"/>
        </w:rPr>
        <w:t>3.</w:t>
      </w:r>
      <w:r w:rsidR="00FD7CD5">
        <w:rPr>
          <w:rStyle w:val="Ppogrubienie"/>
        </w:rPr>
        <w:t> </w:t>
      </w:r>
      <w:r w:rsidRPr="00FE4889">
        <w:t>W ustawie z dnia 6 grudnia 2024 r. o zmianie ustawy o rachunkowości, ustawy o biegłych rewidentach, firmach audytorskich oraz nadzorze publicznym oraz niektórych innych ustaw (Dz. U. poz. 1863 oraz z 2025 r. poz. 1020) wprowadza się następujące zmiany:</w:t>
      </w:r>
    </w:p>
    <w:p w14:paraId="777D4AAF" w14:textId="77777777" w:rsidR="00757987" w:rsidRPr="00FE4889" w:rsidRDefault="00757987" w:rsidP="00757987">
      <w:pPr>
        <w:pStyle w:val="PKTpunkt"/>
      </w:pPr>
      <w:r w:rsidRPr="00FE4889">
        <w:t>1)</w:t>
      </w:r>
      <w:r w:rsidRPr="00FE4889">
        <w:tab/>
        <w:t>w art. 14:</w:t>
      </w:r>
    </w:p>
    <w:p w14:paraId="1CA71CFA" w14:textId="77777777" w:rsidR="00757987" w:rsidRPr="00FE4889" w:rsidRDefault="00757987" w:rsidP="00757987">
      <w:pPr>
        <w:pStyle w:val="LITlitera"/>
      </w:pPr>
      <w:r w:rsidRPr="00FE4889">
        <w:t>a)</w:t>
      </w:r>
      <w:r w:rsidRPr="00FE4889">
        <w:tab/>
        <w:t>w ust. 5 uchyla się pkt 2 i 3,</w:t>
      </w:r>
    </w:p>
    <w:p w14:paraId="520F70F8" w14:textId="77777777" w:rsidR="00757987" w:rsidRPr="00FE4889" w:rsidRDefault="00757987" w:rsidP="00757987">
      <w:pPr>
        <w:pStyle w:val="LITlitera"/>
      </w:pPr>
      <w:r w:rsidRPr="00FE4889">
        <w:t>b)</w:t>
      </w:r>
      <w:r w:rsidRPr="00FE4889">
        <w:tab/>
        <w:t>uchyla się ust. 7;</w:t>
      </w:r>
    </w:p>
    <w:p w14:paraId="356DC53E" w14:textId="37B0359C" w:rsidR="00757987" w:rsidRPr="00FE4889" w:rsidRDefault="00757987" w:rsidP="00757987">
      <w:pPr>
        <w:pStyle w:val="PKTpunkt"/>
      </w:pPr>
      <w:r w:rsidRPr="00FE4889">
        <w:t>2)</w:t>
      </w:r>
      <w:r w:rsidRPr="00FE4889">
        <w:tab/>
        <w:t>uchyla się art. 26.</w:t>
      </w:r>
    </w:p>
    <w:p w14:paraId="4F34AB9F" w14:textId="78947C16" w:rsidR="00757987" w:rsidRPr="00FE4889" w:rsidRDefault="00757987" w:rsidP="00757987">
      <w:pPr>
        <w:pStyle w:val="ARTartustawynprozporzdzenia"/>
      </w:pPr>
      <w:r w:rsidRPr="00FE4889">
        <w:rPr>
          <w:rStyle w:val="Ppogrubienie"/>
        </w:rPr>
        <w:lastRenderedPageBreak/>
        <w:t>Art.</w:t>
      </w:r>
      <w:r w:rsidR="00FD7CD5">
        <w:rPr>
          <w:rStyle w:val="Ppogrubienie"/>
        </w:rPr>
        <w:t> </w:t>
      </w:r>
      <w:r w:rsidRPr="00FE4889">
        <w:rPr>
          <w:rStyle w:val="Ppogrubienie"/>
        </w:rPr>
        <w:t>4.</w:t>
      </w:r>
      <w:r w:rsidR="00FD7CD5">
        <w:t> </w:t>
      </w:r>
      <w:r w:rsidRPr="00FE4889">
        <w:t>1.</w:t>
      </w:r>
      <w:r w:rsidR="00FD7CD5">
        <w:t> </w:t>
      </w:r>
      <w:r w:rsidRPr="00FE4889">
        <w:t xml:space="preserve">Przepisy art. 49 ust. 3b–3d, art. 55 ust. 2a i 2aa, art. 63p pkt 4–6, art. 63r ust. 1, 1a, 5a–5g i 7, </w:t>
      </w:r>
      <w:r>
        <w:t xml:space="preserve">art. </w:t>
      </w:r>
      <w:r w:rsidRPr="00FE4889">
        <w:t>63x ust. 1–1b, 5a–5g, 7, 8a i 10</w:t>
      </w:r>
      <w:r>
        <w:t xml:space="preserve"> oraz art. 66 ust. 8</w:t>
      </w:r>
      <w:r w:rsidRPr="00FE4889">
        <w:t xml:space="preserve"> ustawy zmienianej w art.</w:t>
      </w:r>
      <w:r w:rsidR="00F9327F">
        <w:t> </w:t>
      </w:r>
      <w:r w:rsidRPr="00FE4889">
        <w:t>1, w brzmieniu nadanym niniejszą ustawą, oraz art. 2 pkt 4a, art. 14 ust. 2a pkt 2, art. 87a ust. 3 pkt 7 i pkt 9 lit. a i ust. 4 oraz art. 130 ust. 1 pkt 1 lit. a tiret drugie ustawy zmienianej w art. 2, w brzmieniu nadanym niniejszą ustawą, mają zastosowanie po raz pierwszy do roku obrotowego rozpoczynającego się po dniu 31 grudnia 2026 r.</w:t>
      </w:r>
    </w:p>
    <w:p w14:paraId="32A8D345" w14:textId="77777777" w:rsidR="00757987" w:rsidRPr="00FE4889" w:rsidRDefault="00757987" w:rsidP="00757987">
      <w:pPr>
        <w:pStyle w:val="USTustnpkodeksu"/>
      </w:pPr>
      <w:r w:rsidRPr="00FE4889">
        <w:t>2. Przepisy art. 63zd ust. 1 i 1a ustawy zmienianej w art. 1, w brzmieniu nadanym niniejszą ustawą, mają zastosowanie po raz pierwszy do roku obrotowego rozpoczynającego się po dniu 31 grudnia 2027 r.</w:t>
      </w:r>
    </w:p>
    <w:p w14:paraId="11BDD61C" w14:textId="77777777" w:rsidR="00757987" w:rsidRPr="00FE4889" w:rsidRDefault="00757987" w:rsidP="00757987">
      <w:pPr>
        <w:pStyle w:val="USTustnpkodeksu"/>
      </w:pPr>
      <w:r>
        <w:t>3</w:t>
      </w:r>
      <w:r w:rsidRPr="00FE4889">
        <w:t xml:space="preserve">. W przypadku jednostek, o których mowa w art. 14 ust. 5 pkt 2 ustawy zmienianej w art. 3, które spełniają kryteria określone w art. 63r ust. 1 lub art. 63x ust. 1 ustawy zmienianej w art. 1, w brzmieniu nadanym niniejszą ustawą, oraz </w:t>
      </w:r>
      <w:r>
        <w:t xml:space="preserve">w przypadku </w:t>
      </w:r>
      <w:r w:rsidRPr="00FE4889">
        <w:t>Banku Gospodarstwa Krajowego, przepisy art. 49 ust. 3b</w:t>
      </w:r>
      <w:r>
        <w:t>–</w:t>
      </w:r>
      <w:r w:rsidRPr="00FE4889">
        <w:t>3d, art. 55 ust. 2a, art. 56 ust. 2c oraz rozdziału 6c ustawy zmienianej w art. 1, w brzmieniu nadanym niniejszą ustawą, mają zastosowanie po raz pierwszy do roku obrotowego rozpoczynającego się po dniu 31 grudnia 2026 r.</w:t>
      </w:r>
    </w:p>
    <w:p w14:paraId="3ACBB40F" w14:textId="0538AE28" w:rsidR="00757987" w:rsidRDefault="00757987" w:rsidP="00757987">
      <w:pPr>
        <w:pStyle w:val="USTustnpkodeksu"/>
      </w:pPr>
      <w:r>
        <w:t>4</w:t>
      </w:r>
      <w:r w:rsidRPr="00FE4889">
        <w:t>. Jednostki, o których mowa w art. 14 ust. 5 pkt 1 ustawy zmienianej w art. 3, przedstawiają informacje na temat kluczowych zasobów niematerialnych jednostki lub grupy oraz sporządzają sprawozdawczość zrównoważonego rozwoju lub sprawozdawczość zrównoważonego rozwoju grupy kapitałowej za rok obrotowy rozpoczynający się przed dniem 1 stycznia 2027 r. zgodnie z przepisami art. 3 ust. 1 pkt 1e, art. 49 ust. 3b, art. 55 ust. 2a zdanie pierwsze i rozdziału 6c ustawy zmienianej w art. 1, w brzmieniu dotychczasowym, oraz art. 14 ust. 7 ustawy zmienianej w art. 3, w brzmieniu dotychczasowym.</w:t>
      </w:r>
    </w:p>
    <w:p w14:paraId="33C76CA8" w14:textId="77777777" w:rsidR="00757987" w:rsidRDefault="00757987" w:rsidP="00757987">
      <w:pPr>
        <w:pStyle w:val="USTustnpkodeksu"/>
      </w:pPr>
      <w:r>
        <w:t>5. Jednostki, o których mowa w art. 14 ust. 5 pkt 1 ustawy zmienianej w art. 3, mogą</w:t>
      </w:r>
      <w:r w:rsidRPr="003869BF">
        <w:t xml:space="preserve"> </w:t>
      </w:r>
      <w:r>
        <w:t>począwszy</w:t>
      </w:r>
      <w:r w:rsidRPr="00D208E1">
        <w:t xml:space="preserve"> o</w:t>
      </w:r>
      <w:r>
        <w:t>d</w:t>
      </w:r>
      <w:r w:rsidRPr="00D208E1">
        <w:t xml:space="preserve"> roku obrotowego rozpoczynającego się po dniu 31 grudnia 2025 r.</w:t>
      </w:r>
      <w:r>
        <w:t>:</w:t>
      </w:r>
    </w:p>
    <w:p w14:paraId="04A02E45" w14:textId="77777777" w:rsidR="00757987" w:rsidRDefault="00757987" w:rsidP="00757987">
      <w:pPr>
        <w:pStyle w:val="PKTpunkt"/>
      </w:pPr>
      <w:r>
        <w:t>1)</w:t>
      </w:r>
      <w:r>
        <w:tab/>
        <w:t>stosować przepisy</w:t>
      </w:r>
      <w:r w:rsidRPr="003522C8">
        <w:t xml:space="preserve"> art. 63x ust. 1b i 8a ustawy zmienianej w art. 1</w:t>
      </w:r>
      <w:r>
        <w:t>;</w:t>
      </w:r>
    </w:p>
    <w:p w14:paraId="101BBA40" w14:textId="77777777" w:rsidR="00757987" w:rsidRPr="00FE4889" w:rsidRDefault="00757987" w:rsidP="00757987">
      <w:pPr>
        <w:pStyle w:val="PKTpunkt"/>
      </w:pPr>
      <w:r>
        <w:t>2)</w:t>
      </w:r>
      <w:r>
        <w:tab/>
        <w:t>nie stosować przepis</w:t>
      </w:r>
      <w:r w:rsidRPr="003522C8">
        <w:t>ów art. 63w ust. 1 i art. 63zb ust. 1 ustawy zmienianej w art. 1</w:t>
      </w:r>
      <w:r>
        <w:t>.</w:t>
      </w:r>
    </w:p>
    <w:p w14:paraId="12C4F109" w14:textId="1EB7161B" w:rsidR="00757987" w:rsidRDefault="00757987" w:rsidP="00757987">
      <w:pPr>
        <w:pStyle w:val="ARTartustawynprozporzdzenia"/>
      </w:pPr>
      <w:r w:rsidRPr="00FE4889">
        <w:rPr>
          <w:rStyle w:val="Ppogrubienie"/>
        </w:rPr>
        <w:t>Art.</w:t>
      </w:r>
      <w:r w:rsidR="00FD7CD5">
        <w:rPr>
          <w:rStyle w:val="Ppogrubienie"/>
        </w:rPr>
        <w:t> </w:t>
      </w:r>
      <w:r w:rsidRPr="00FE4889">
        <w:rPr>
          <w:rStyle w:val="Ppogrubienie"/>
        </w:rPr>
        <w:t>5.</w:t>
      </w:r>
      <w:r w:rsidR="00FD7CD5">
        <w:t> </w:t>
      </w:r>
      <w:r>
        <w:t>Do wniosków, o których mowa w art. 205 ust. 1a i 2a ustawy zmienianej w art. 2</w:t>
      </w:r>
      <w:r w:rsidRPr="00655458">
        <w:t>,</w:t>
      </w:r>
      <w:r>
        <w:t xml:space="preserve"> w brzmieniu dotychczasowym, złożonych i nierozpatrzonych przed dniem wejścia w życie niniejszej ustawy stosuje się przepisy art. 263a ustawy zmienianej w art. 2.</w:t>
      </w:r>
    </w:p>
    <w:p w14:paraId="71CB78B6" w14:textId="339DED91" w:rsidR="00261A16" w:rsidRPr="00737F6A" w:rsidRDefault="00757987" w:rsidP="003C2742">
      <w:pPr>
        <w:pStyle w:val="ARTartustawynprozporzdzenia"/>
      </w:pPr>
      <w:r w:rsidRPr="00FE1102">
        <w:rPr>
          <w:rStyle w:val="Ppogrubienie"/>
        </w:rPr>
        <w:t>Art.</w:t>
      </w:r>
      <w:r w:rsidR="00FD7CD5">
        <w:rPr>
          <w:rStyle w:val="Ppogrubienie"/>
        </w:rPr>
        <w:t> </w:t>
      </w:r>
      <w:r w:rsidRPr="00FE1102">
        <w:rPr>
          <w:rStyle w:val="Ppogrubienie"/>
        </w:rPr>
        <w:t>6.</w:t>
      </w:r>
      <w:r w:rsidR="00FD7CD5">
        <w:rPr>
          <w:rStyle w:val="Ppogrubienie"/>
        </w:rPr>
        <w:t> </w:t>
      </w:r>
      <w:r w:rsidRPr="00FE4889">
        <w:t>Ustawa wchodzi w życie z dniem 1 stycznia 2027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15C0A" w14:textId="77777777" w:rsidR="000A0B58" w:rsidRDefault="000A0B58">
      <w:r>
        <w:separator/>
      </w:r>
    </w:p>
  </w:endnote>
  <w:endnote w:type="continuationSeparator" w:id="0">
    <w:p w14:paraId="40758FF4" w14:textId="77777777" w:rsidR="000A0B58" w:rsidRDefault="000A0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11BDD" w14:textId="77777777" w:rsidR="000A0B58" w:rsidRDefault="000A0B58">
      <w:r>
        <w:separator/>
      </w:r>
    </w:p>
  </w:footnote>
  <w:footnote w:type="continuationSeparator" w:id="0">
    <w:p w14:paraId="171D2BB8" w14:textId="77777777" w:rsidR="000A0B58" w:rsidRDefault="000A0B58">
      <w:r>
        <w:continuationSeparator/>
      </w:r>
    </w:p>
  </w:footnote>
  <w:footnote w:id="1">
    <w:p w14:paraId="3A78769B" w14:textId="4CAFA473" w:rsidR="00757987" w:rsidRPr="00723BA0" w:rsidRDefault="00757987" w:rsidP="00757987">
      <w:pPr>
        <w:pStyle w:val="ODNONIKtreodnonika"/>
      </w:pPr>
      <w:r w:rsidRPr="007579DD">
        <w:rPr>
          <w:rStyle w:val="IGindeksgrny"/>
        </w:rPr>
        <w:footnoteRef/>
      </w:r>
      <w:r w:rsidRPr="007579DD">
        <w:rPr>
          <w:rStyle w:val="IGindeksgrny"/>
        </w:rPr>
        <w:t>)</w:t>
      </w:r>
      <w:r>
        <w:tab/>
        <w:t>Niniejsza ustawa wdraża</w:t>
      </w:r>
      <w:bookmarkStart w:id="0" w:name="_Hlk169776554"/>
      <w:r>
        <w:t xml:space="preserve"> </w:t>
      </w:r>
      <w:bookmarkEnd w:id="0"/>
      <w:r w:rsidRPr="00516118">
        <w:t>dyrektyw</w:t>
      </w:r>
      <w:r>
        <w:t>ę</w:t>
      </w:r>
      <w:r w:rsidRPr="00516118">
        <w:t xml:space="preserve"> Parlamentu Europejskiego i Rady (UE) 2026/470 z dnia 24 lutego 2026 r. w sprawie zmiany dyrektyw 2006/43/WE, 2013/34/UE, (UE) 2022/2464 i (UE) 2024/1760 w odniesieniu do niektórych wymogów dotyczących sprawozdawczości przedsiębiorstw w zakresie zrównoważonego rozwoju i niektórych wymogów w zakresie należytej staranności przedsiębiorstw w zakresie zrównoważonego rozwoju</w:t>
      </w:r>
      <w:r>
        <w:t xml:space="preserve"> </w:t>
      </w:r>
      <w:r w:rsidRPr="00562283">
        <w:t>(Dz. Urz. UE L</w:t>
      </w:r>
      <w:r w:rsidRPr="00AD76EC">
        <w:t xml:space="preserve"> </w:t>
      </w:r>
      <w:r>
        <w:t>2026/</w:t>
      </w:r>
      <w:r w:rsidRPr="00AD76EC">
        <w:t>470 z 26.02.2026</w:t>
      </w:r>
      <w:r>
        <w:t>).</w:t>
      </w:r>
    </w:p>
  </w:footnote>
  <w:footnote w:id="2">
    <w:p w14:paraId="3A6ADBBF" w14:textId="77777777" w:rsidR="00757987" w:rsidRPr="001449B8" w:rsidRDefault="00757987" w:rsidP="0075798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11 maja 2017 r. o biegłych rewidentach, firmach audytorskich oraz nadzorze publicznym oraz ustawę z dnia 6 grudnia 2024 r. o zmianie ustawy o rachunkowości, ustawy o biegłych rewidentach, firmach audytorskich oraz nadzorze publicznym oraz niektórych innych ustaw.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84B0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68106828">
    <w:abstractNumId w:val="23"/>
  </w:num>
  <w:num w:numId="2" w16cid:durableId="93749014">
    <w:abstractNumId w:val="23"/>
  </w:num>
  <w:num w:numId="3" w16cid:durableId="1001617992">
    <w:abstractNumId w:val="18"/>
  </w:num>
  <w:num w:numId="4" w16cid:durableId="246617158">
    <w:abstractNumId w:val="18"/>
  </w:num>
  <w:num w:numId="5" w16cid:durableId="2077821477">
    <w:abstractNumId w:val="35"/>
  </w:num>
  <w:num w:numId="6" w16cid:durableId="399518807">
    <w:abstractNumId w:val="31"/>
  </w:num>
  <w:num w:numId="7" w16cid:durableId="29259329">
    <w:abstractNumId w:val="35"/>
  </w:num>
  <w:num w:numId="8" w16cid:durableId="1619723325">
    <w:abstractNumId w:val="31"/>
  </w:num>
  <w:num w:numId="9" w16cid:durableId="909191233">
    <w:abstractNumId w:val="35"/>
  </w:num>
  <w:num w:numId="10" w16cid:durableId="159733424">
    <w:abstractNumId w:val="31"/>
  </w:num>
  <w:num w:numId="11" w16cid:durableId="1706517344">
    <w:abstractNumId w:val="14"/>
  </w:num>
  <w:num w:numId="12" w16cid:durableId="1553925662">
    <w:abstractNumId w:val="10"/>
  </w:num>
  <w:num w:numId="13" w16cid:durableId="1253976730">
    <w:abstractNumId w:val="15"/>
  </w:num>
  <w:num w:numId="14" w16cid:durableId="735981061">
    <w:abstractNumId w:val="26"/>
  </w:num>
  <w:num w:numId="15" w16cid:durableId="2130196471">
    <w:abstractNumId w:val="14"/>
  </w:num>
  <w:num w:numId="16" w16cid:durableId="422452320">
    <w:abstractNumId w:val="16"/>
  </w:num>
  <w:num w:numId="17" w16cid:durableId="145822432">
    <w:abstractNumId w:val="8"/>
  </w:num>
  <w:num w:numId="18" w16cid:durableId="1861582549">
    <w:abstractNumId w:val="3"/>
  </w:num>
  <w:num w:numId="19" w16cid:durableId="241448266">
    <w:abstractNumId w:val="2"/>
  </w:num>
  <w:num w:numId="20" w16cid:durableId="1591891188">
    <w:abstractNumId w:val="1"/>
  </w:num>
  <w:num w:numId="21" w16cid:durableId="1394432053">
    <w:abstractNumId w:val="0"/>
  </w:num>
  <w:num w:numId="22" w16cid:durableId="978463989">
    <w:abstractNumId w:val="9"/>
  </w:num>
  <w:num w:numId="23" w16cid:durableId="1545363453">
    <w:abstractNumId w:val="7"/>
  </w:num>
  <w:num w:numId="24" w16cid:durableId="1099107247">
    <w:abstractNumId w:val="6"/>
  </w:num>
  <w:num w:numId="25" w16cid:durableId="362445570">
    <w:abstractNumId w:val="5"/>
  </w:num>
  <w:num w:numId="26" w16cid:durableId="948924954">
    <w:abstractNumId w:val="4"/>
  </w:num>
  <w:num w:numId="27" w16cid:durableId="1821848256">
    <w:abstractNumId w:val="33"/>
  </w:num>
  <w:num w:numId="28" w16cid:durableId="572397588">
    <w:abstractNumId w:val="25"/>
  </w:num>
  <w:num w:numId="29" w16cid:durableId="442917393">
    <w:abstractNumId w:val="36"/>
  </w:num>
  <w:num w:numId="30" w16cid:durableId="2132287920">
    <w:abstractNumId w:val="32"/>
  </w:num>
  <w:num w:numId="31" w16cid:durableId="1227183720">
    <w:abstractNumId w:val="19"/>
  </w:num>
  <w:num w:numId="32" w16cid:durableId="788014874">
    <w:abstractNumId w:val="11"/>
  </w:num>
  <w:num w:numId="33" w16cid:durableId="1202477037">
    <w:abstractNumId w:val="30"/>
  </w:num>
  <w:num w:numId="34" w16cid:durableId="1714236426">
    <w:abstractNumId w:val="20"/>
  </w:num>
  <w:num w:numId="35" w16cid:durableId="1177035953">
    <w:abstractNumId w:val="17"/>
  </w:num>
  <w:num w:numId="36" w16cid:durableId="236598293">
    <w:abstractNumId w:val="22"/>
  </w:num>
  <w:num w:numId="37" w16cid:durableId="633020439">
    <w:abstractNumId w:val="27"/>
  </w:num>
  <w:num w:numId="38" w16cid:durableId="1980840886">
    <w:abstractNumId w:val="24"/>
  </w:num>
  <w:num w:numId="39" w16cid:durableId="115373169">
    <w:abstractNumId w:val="13"/>
  </w:num>
  <w:num w:numId="40" w16cid:durableId="1850875514">
    <w:abstractNumId w:val="29"/>
  </w:num>
  <w:num w:numId="41" w16cid:durableId="1864854409">
    <w:abstractNumId w:val="28"/>
  </w:num>
  <w:num w:numId="42" w16cid:durableId="89006267">
    <w:abstractNumId w:val="21"/>
  </w:num>
  <w:num w:numId="43" w16cid:durableId="1630016815">
    <w:abstractNumId w:val="34"/>
  </w:num>
  <w:num w:numId="44" w16cid:durableId="16715928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8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EB7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0B58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90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0B9B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7457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6A15"/>
    <w:rsid w:val="0031004C"/>
    <w:rsid w:val="003105F6"/>
    <w:rsid w:val="00311297"/>
    <w:rsid w:val="003113BE"/>
    <w:rsid w:val="003122CA"/>
    <w:rsid w:val="0031429B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3DC0"/>
    <w:rsid w:val="00394423"/>
    <w:rsid w:val="00396942"/>
    <w:rsid w:val="00396B49"/>
    <w:rsid w:val="00396E3E"/>
    <w:rsid w:val="003A306E"/>
    <w:rsid w:val="003A60DC"/>
    <w:rsid w:val="003A6A46"/>
    <w:rsid w:val="003A7A3A"/>
    <w:rsid w:val="003A7A63"/>
    <w:rsid w:val="003B000C"/>
    <w:rsid w:val="003B0F1D"/>
    <w:rsid w:val="003B4A57"/>
    <w:rsid w:val="003C0AD9"/>
    <w:rsid w:val="003C0ED0"/>
    <w:rsid w:val="003C1D49"/>
    <w:rsid w:val="003C2742"/>
    <w:rsid w:val="003C35C4"/>
    <w:rsid w:val="003D12C2"/>
    <w:rsid w:val="003D31B9"/>
    <w:rsid w:val="003D3576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023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87BF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775"/>
    <w:rsid w:val="004E19A5"/>
    <w:rsid w:val="004E37E5"/>
    <w:rsid w:val="004E3FDB"/>
    <w:rsid w:val="004E5C01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D0D"/>
    <w:rsid w:val="006A35D5"/>
    <w:rsid w:val="006A748A"/>
    <w:rsid w:val="006C4006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987"/>
    <w:rsid w:val="00757B4F"/>
    <w:rsid w:val="00757B6A"/>
    <w:rsid w:val="007610E0"/>
    <w:rsid w:val="007621AA"/>
    <w:rsid w:val="0076260A"/>
    <w:rsid w:val="00764A67"/>
    <w:rsid w:val="007655EE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491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0031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9CD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2AB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2D1E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EBB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6BA4"/>
    <w:rsid w:val="00D402FB"/>
    <w:rsid w:val="00D47D7A"/>
    <w:rsid w:val="00D50ABD"/>
    <w:rsid w:val="00D55290"/>
    <w:rsid w:val="00D57791"/>
    <w:rsid w:val="00D600B9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04E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57CC6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8EB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398"/>
    <w:rsid w:val="00F66B34"/>
    <w:rsid w:val="00F675B9"/>
    <w:rsid w:val="00F67B87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27F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D5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2367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75798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7987"/>
    <w:pPr>
      <w:widowControl/>
      <w:autoSpaceDE/>
      <w:autoSpaceDN/>
      <w:adjustRightInd/>
      <w:spacing w:line="240" w:lineRule="auto"/>
    </w:pPr>
    <w:rPr>
      <w:rFonts w:asciiTheme="minorHAnsi" w:hAnsiTheme="minorHAnsi" w:cstheme="minorBidi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7987"/>
    <w:rPr>
      <w:rFonts w:asciiTheme="minorHAnsi" w:eastAsiaTheme="minorEastAsia" w:hAnsiTheme="minorHAnsi" w:cstheme="minorBid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7987"/>
    <w:rPr>
      <w:vertAlign w:val="superscript"/>
    </w:rPr>
  </w:style>
  <w:style w:type="paragraph" w:styleId="Poprawka">
    <w:name w:val="Revision"/>
    <w:hidden/>
    <w:uiPriority w:val="99"/>
    <w:semiHidden/>
    <w:rsid w:val="00757987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7632B5-8047-4283-87D9-C193B42A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4432</Words>
  <Characters>26592</Characters>
  <Application>Microsoft Office Word</Application>
  <DocSecurity>0</DocSecurity>
  <Lines>221</Lines>
  <Paragraphs>61</Paragraphs>
  <ScaleCrop>false</ScaleCrop>
  <Manager/>
  <Company/>
  <LinksUpToDate>false</LinksUpToDate>
  <CharactersWithSpaces>30963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2026-10-22T10:28:00Z</dcterms:created>
  <dcterms:modified xsi:type="dcterms:W3CDTF">2026-10-22T10:29:00Z</dcterms:modified>
  <cp:category/>
</cp:coreProperties>
</file>