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F9050" w14:textId="34B1B77A" w:rsidR="0044203D" w:rsidRPr="00FB28F1" w:rsidRDefault="003F2985" w:rsidP="00445BB7">
      <w:pPr>
        <w:spacing w:before="120" w:after="0" w:line="360" w:lineRule="auto"/>
        <w:jc w:val="center"/>
        <w:rPr>
          <w:rFonts w:ascii="Times New Roman" w:hAnsi="Times New Roman" w:cs="Times New Roman"/>
          <w:b/>
          <w:sz w:val="24"/>
          <w:szCs w:val="24"/>
        </w:rPr>
      </w:pPr>
      <w:r w:rsidRPr="00445BB7">
        <w:rPr>
          <w:rFonts w:ascii="Times New Roman" w:hAnsi="Times New Roman" w:cs="Times New Roman"/>
          <w:bCs/>
          <w:sz w:val="24"/>
          <w:szCs w:val="24"/>
        </w:rPr>
        <w:t>UZASADNIENIE</w:t>
      </w:r>
    </w:p>
    <w:p w14:paraId="3207DF4F" w14:textId="20F9F45C" w:rsidR="0044203D" w:rsidRPr="00FB28F1" w:rsidRDefault="0044203D" w:rsidP="00445BB7">
      <w:pPr>
        <w:spacing w:before="120" w:after="0" w:line="360" w:lineRule="auto"/>
        <w:jc w:val="center"/>
        <w:rPr>
          <w:rFonts w:ascii="Times New Roman" w:hAnsi="Times New Roman" w:cs="Times New Roman"/>
          <w:bCs/>
          <w:sz w:val="24"/>
          <w:szCs w:val="24"/>
        </w:rPr>
      </w:pPr>
      <w:r w:rsidRPr="00FB28F1">
        <w:rPr>
          <w:rFonts w:ascii="Times New Roman" w:hAnsi="Times New Roman" w:cs="Times New Roman"/>
          <w:bCs/>
          <w:sz w:val="24"/>
          <w:szCs w:val="24"/>
        </w:rPr>
        <w:t>CZĘŚĆ OGÓLNA</w:t>
      </w:r>
    </w:p>
    <w:p w14:paraId="3D4D8CDB" w14:textId="20D885C9" w:rsidR="005F41BC" w:rsidRPr="00FB28F1" w:rsidRDefault="00F569CF"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Projektowana </w:t>
      </w:r>
      <w:r w:rsidRPr="00445BB7">
        <w:rPr>
          <w:rFonts w:ascii="Times New Roman" w:hAnsi="Times New Roman" w:cs="Times New Roman"/>
          <w:sz w:val="24"/>
          <w:szCs w:val="24"/>
        </w:rPr>
        <w:t xml:space="preserve">ustawa o zmianie ustawy o funduszach inwestycyjnych i zarządzaniu alternatywnymi funduszami inwestycyjnymi oraz </w:t>
      </w:r>
      <w:r w:rsidR="00545D1E" w:rsidRPr="00445BB7">
        <w:rPr>
          <w:rFonts w:ascii="Times New Roman" w:hAnsi="Times New Roman" w:cs="Times New Roman"/>
          <w:sz w:val="24"/>
          <w:szCs w:val="24"/>
        </w:rPr>
        <w:t>niektórych innych ustaw</w:t>
      </w:r>
      <w:r w:rsidR="00545D1E" w:rsidRPr="00FB28F1">
        <w:rPr>
          <w:rFonts w:ascii="Times New Roman" w:hAnsi="Times New Roman" w:cs="Times New Roman"/>
          <w:i/>
          <w:iCs/>
          <w:sz w:val="24"/>
          <w:szCs w:val="24"/>
        </w:rPr>
        <w:t xml:space="preserve"> </w:t>
      </w:r>
      <w:r w:rsidRPr="00FB28F1">
        <w:rPr>
          <w:rFonts w:ascii="Times New Roman" w:hAnsi="Times New Roman" w:cs="Times New Roman"/>
          <w:sz w:val="24"/>
          <w:szCs w:val="24"/>
        </w:rPr>
        <w:t>w zakresie swojej regulacji dokona wdrożenia do krajowego porządku prawnego dyrektywy Parlamentu Europejskiego i Rady (UE) 2024/927 z dnia 13 marca 2024 r. zmieniającej dyrektywy 2011/61/UE i 2009/65/WE w zakresie ustaleń dotyczących przekazywania, zarządzania ryzykiem utraty płynności, sprawozdawczości nadzorczej, świadczenia usług depozytariusza i usług powierniczych oraz udzielania pożyczek przez alternatywne fundusze inwestycyjne (Dz.</w:t>
      </w:r>
      <w:r w:rsidR="00831452">
        <w:rPr>
          <w:rFonts w:ascii="Times New Roman" w:hAnsi="Times New Roman" w:cs="Times New Roman"/>
          <w:sz w:val="24"/>
          <w:szCs w:val="24"/>
        </w:rPr>
        <w:t> </w:t>
      </w:r>
      <w:r w:rsidRPr="00FB28F1">
        <w:rPr>
          <w:rFonts w:ascii="Times New Roman" w:hAnsi="Times New Roman" w:cs="Times New Roman"/>
          <w:sz w:val="24"/>
          <w:szCs w:val="24"/>
        </w:rPr>
        <w:t xml:space="preserve">Urz. UE L 2024/927 z 26.03.2024), </w:t>
      </w:r>
      <w:r w:rsidR="00034A89" w:rsidRPr="00FB28F1">
        <w:rPr>
          <w:rFonts w:ascii="Times New Roman" w:hAnsi="Times New Roman" w:cs="Times New Roman"/>
          <w:sz w:val="24"/>
          <w:szCs w:val="24"/>
        </w:rPr>
        <w:t xml:space="preserve">zwanej </w:t>
      </w:r>
      <w:r w:rsidRPr="00FB28F1">
        <w:rPr>
          <w:rFonts w:ascii="Times New Roman" w:hAnsi="Times New Roman" w:cs="Times New Roman"/>
          <w:sz w:val="24"/>
          <w:szCs w:val="24"/>
        </w:rPr>
        <w:t>dalej</w:t>
      </w:r>
      <w:r w:rsidR="007622A5" w:rsidRPr="00FB28F1">
        <w:rPr>
          <w:rFonts w:ascii="Times New Roman" w:hAnsi="Times New Roman" w:cs="Times New Roman"/>
          <w:sz w:val="24"/>
          <w:szCs w:val="24"/>
        </w:rPr>
        <w:t xml:space="preserve"> </w:t>
      </w:r>
      <w:r w:rsidRPr="00FB28F1">
        <w:rPr>
          <w:rFonts w:ascii="Times New Roman" w:hAnsi="Times New Roman" w:cs="Times New Roman"/>
          <w:sz w:val="24"/>
          <w:szCs w:val="24"/>
        </w:rPr>
        <w:t>„</w:t>
      </w:r>
      <w:r w:rsidRPr="00D16C34">
        <w:rPr>
          <w:rFonts w:ascii="Times New Roman" w:hAnsi="Times New Roman" w:cs="Times New Roman"/>
          <w:sz w:val="24"/>
          <w:szCs w:val="24"/>
        </w:rPr>
        <w:t>dyrektyw</w:t>
      </w:r>
      <w:r w:rsidR="00034A89" w:rsidRPr="00D16C34">
        <w:rPr>
          <w:rFonts w:ascii="Times New Roman" w:hAnsi="Times New Roman" w:cs="Times New Roman"/>
          <w:sz w:val="24"/>
          <w:szCs w:val="24"/>
        </w:rPr>
        <w:t>ą</w:t>
      </w:r>
      <w:r w:rsidRPr="00D16C34">
        <w:rPr>
          <w:rFonts w:ascii="Times New Roman" w:hAnsi="Times New Roman" w:cs="Times New Roman"/>
          <w:sz w:val="24"/>
          <w:szCs w:val="24"/>
        </w:rPr>
        <w:t xml:space="preserve"> 2024/927</w:t>
      </w:r>
      <w:r w:rsidRPr="00FB28F1">
        <w:rPr>
          <w:rFonts w:ascii="Times New Roman" w:hAnsi="Times New Roman" w:cs="Times New Roman"/>
          <w:sz w:val="24"/>
          <w:szCs w:val="24"/>
        </w:rPr>
        <w:t>”.</w:t>
      </w:r>
    </w:p>
    <w:p w14:paraId="74DF9558" w14:textId="2D9127EB" w:rsidR="001317ED" w:rsidRPr="00FB28F1" w:rsidRDefault="005F41BC"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Dyrektywa 2024/927 wprowadza istotne zmiany w dyrektywie Parlamentu Europejskiego i Rady 2011/61/UE z dnia 8 czerwca 2011 r. w sprawie zarządzających alternatywnymi funduszami inwestycyjnymi i zmiany dyrektyw 2003/41/WE i 2009/65/WE oraz rozporządzeń (WE) nr 1060/2009 i (UE) nr 1095/2010 (Dz. Urz. UE L 174 z 01.07.2011, str. 1, z późn. zm.), zwanej dalej „</w:t>
      </w:r>
      <w:r w:rsidRPr="00D16C34">
        <w:rPr>
          <w:rFonts w:ascii="Times New Roman" w:hAnsi="Times New Roman" w:cs="Times New Roman"/>
          <w:sz w:val="24"/>
          <w:szCs w:val="24"/>
        </w:rPr>
        <w:t>dyrektywą 2011/61/UE</w:t>
      </w:r>
      <w:r w:rsidRPr="00FB28F1">
        <w:rPr>
          <w:rFonts w:ascii="Times New Roman" w:hAnsi="Times New Roman" w:cs="Times New Roman"/>
          <w:sz w:val="24"/>
          <w:szCs w:val="24"/>
        </w:rPr>
        <w:t>”, oraz dyrektywie Parlamentu Europejskiego i Rady 2009/65/WE z dnia 13 lipca 2009 r. w sprawie koordynacji przepisów ustawowych, wykonawczych i administracyjnych odnoszących się do przedsiębiorstw zbiorowego inwestowania w zbywalne papiery wartościowe (UCITS) (Dz. Urz. UE L 302 z 17.11.2009, str.</w:t>
      </w:r>
      <w:r w:rsidR="005F0094">
        <w:rPr>
          <w:rFonts w:ascii="Times New Roman" w:hAnsi="Times New Roman" w:cs="Times New Roman"/>
          <w:sz w:val="24"/>
          <w:szCs w:val="24"/>
        </w:rPr>
        <w:t> </w:t>
      </w:r>
      <w:r w:rsidRPr="00FB28F1">
        <w:rPr>
          <w:rFonts w:ascii="Times New Roman" w:hAnsi="Times New Roman" w:cs="Times New Roman"/>
          <w:sz w:val="24"/>
          <w:szCs w:val="24"/>
        </w:rPr>
        <w:t>32, z późn. zm.), zwanej dalej „</w:t>
      </w:r>
      <w:r w:rsidRPr="00D16C34">
        <w:rPr>
          <w:rFonts w:ascii="Times New Roman" w:hAnsi="Times New Roman" w:cs="Times New Roman"/>
          <w:sz w:val="24"/>
          <w:szCs w:val="24"/>
        </w:rPr>
        <w:t>dyrektywą 2009/65/WE</w:t>
      </w:r>
      <w:r w:rsidRPr="00FB28F1">
        <w:rPr>
          <w:rFonts w:ascii="Times New Roman" w:hAnsi="Times New Roman" w:cs="Times New Roman"/>
          <w:sz w:val="24"/>
          <w:szCs w:val="24"/>
        </w:rPr>
        <w:t>”</w:t>
      </w:r>
      <w:r w:rsidR="005609A7" w:rsidRPr="00FB28F1">
        <w:rPr>
          <w:rFonts w:ascii="Times New Roman" w:hAnsi="Times New Roman" w:cs="Times New Roman"/>
          <w:sz w:val="24"/>
          <w:szCs w:val="24"/>
        </w:rPr>
        <w:t>.</w:t>
      </w:r>
    </w:p>
    <w:p w14:paraId="5380B68B" w14:textId="2AC595A2" w:rsidR="001317ED" w:rsidRPr="00FB28F1" w:rsidRDefault="005609A7"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Zmiany te </w:t>
      </w:r>
      <w:r w:rsidR="00034A89" w:rsidRPr="00FB28F1">
        <w:rPr>
          <w:rFonts w:ascii="Times New Roman" w:hAnsi="Times New Roman" w:cs="Times New Roman"/>
          <w:sz w:val="24"/>
          <w:szCs w:val="24"/>
        </w:rPr>
        <w:t xml:space="preserve">dotyczą </w:t>
      </w:r>
      <w:r w:rsidR="005F41BC" w:rsidRPr="00FB28F1">
        <w:rPr>
          <w:rFonts w:ascii="Times New Roman" w:hAnsi="Times New Roman" w:cs="Times New Roman"/>
          <w:sz w:val="24"/>
          <w:szCs w:val="24"/>
        </w:rPr>
        <w:t xml:space="preserve">odpowiednio </w:t>
      </w:r>
      <w:r w:rsidR="00034A89" w:rsidRPr="00FB28F1">
        <w:rPr>
          <w:rFonts w:ascii="Times New Roman" w:hAnsi="Times New Roman" w:cs="Times New Roman"/>
          <w:sz w:val="24"/>
          <w:szCs w:val="24"/>
        </w:rPr>
        <w:t>zarządzania alternatywnymi funduszami inwestycyjnymi (</w:t>
      </w:r>
      <w:r w:rsidR="00034A89" w:rsidRPr="00D16C34">
        <w:rPr>
          <w:rFonts w:ascii="Times New Roman" w:hAnsi="Times New Roman" w:cs="Times New Roman"/>
          <w:sz w:val="24"/>
          <w:szCs w:val="24"/>
        </w:rPr>
        <w:t>AFI</w:t>
      </w:r>
      <w:r w:rsidR="00034A89" w:rsidRPr="00FB28F1">
        <w:rPr>
          <w:rFonts w:ascii="Times New Roman" w:hAnsi="Times New Roman" w:cs="Times New Roman"/>
          <w:sz w:val="24"/>
          <w:szCs w:val="24"/>
        </w:rPr>
        <w:t xml:space="preserve">) oraz </w:t>
      </w:r>
      <w:r w:rsidR="00D9220A" w:rsidRPr="00FB28F1">
        <w:rPr>
          <w:rFonts w:ascii="Times New Roman" w:hAnsi="Times New Roman" w:cs="Times New Roman"/>
          <w:sz w:val="24"/>
          <w:szCs w:val="24"/>
        </w:rPr>
        <w:t>instytucji wspólnego</w:t>
      </w:r>
      <w:r w:rsidR="00034A89" w:rsidRPr="00FB28F1">
        <w:rPr>
          <w:rFonts w:ascii="Times New Roman" w:hAnsi="Times New Roman" w:cs="Times New Roman"/>
          <w:sz w:val="24"/>
          <w:szCs w:val="24"/>
        </w:rPr>
        <w:t xml:space="preserve"> inwestowania w zbywalne papiery wartościowe (</w:t>
      </w:r>
      <w:r w:rsidR="00034A89" w:rsidRPr="00D16C34">
        <w:rPr>
          <w:rFonts w:ascii="Times New Roman" w:hAnsi="Times New Roman" w:cs="Times New Roman"/>
          <w:sz w:val="24"/>
          <w:szCs w:val="24"/>
        </w:rPr>
        <w:t>UCITS</w:t>
      </w:r>
      <w:r w:rsidR="00034A89" w:rsidRPr="00FB28F1">
        <w:rPr>
          <w:rFonts w:ascii="Times New Roman" w:hAnsi="Times New Roman" w:cs="Times New Roman"/>
          <w:sz w:val="24"/>
          <w:szCs w:val="24"/>
        </w:rPr>
        <w:t xml:space="preserve">). Nowe przepisy mają na celu zwiększenie ochrony inwestorów oraz poprawę stabilności finansowej na europejskich rynkach kapitałowych. Jednym z kluczowych aspektów dyrektywy </w:t>
      </w:r>
      <w:r w:rsidR="007622A5" w:rsidRPr="00FB28F1">
        <w:rPr>
          <w:rFonts w:ascii="Times New Roman" w:hAnsi="Times New Roman" w:cs="Times New Roman"/>
          <w:sz w:val="24"/>
          <w:szCs w:val="24"/>
        </w:rPr>
        <w:t xml:space="preserve">2024/927 </w:t>
      </w:r>
      <w:r w:rsidR="00034A89" w:rsidRPr="00FB28F1">
        <w:rPr>
          <w:rFonts w:ascii="Times New Roman" w:hAnsi="Times New Roman" w:cs="Times New Roman"/>
          <w:sz w:val="24"/>
          <w:szCs w:val="24"/>
        </w:rPr>
        <w:t xml:space="preserve">jest ujednolicenie zasad udzielania pożyczek przez AFI. Dotychczas brak jednolitych regulacji w tym zakresie prowadził do fragmentacji przepisów na poziomie państw członkowskich, co utrudniało ocenę skutków działalności pożyczkowej </w:t>
      </w:r>
      <w:r w:rsidR="007622A5" w:rsidRPr="00FB28F1">
        <w:rPr>
          <w:rFonts w:ascii="Times New Roman" w:hAnsi="Times New Roman" w:cs="Times New Roman"/>
          <w:sz w:val="24"/>
          <w:szCs w:val="24"/>
        </w:rPr>
        <w:t xml:space="preserve">tych </w:t>
      </w:r>
      <w:r w:rsidR="00034A89" w:rsidRPr="00FB28F1">
        <w:rPr>
          <w:rFonts w:ascii="Times New Roman" w:hAnsi="Times New Roman" w:cs="Times New Roman"/>
          <w:sz w:val="24"/>
          <w:szCs w:val="24"/>
        </w:rPr>
        <w:t xml:space="preserve">funduszy i odpowiednie reagowanie na potencjalne zagrożenia. Wprowadzenie spójnych zasad </w:t>
      </w:r>
      <w:r w:rsidR="007622A5" w:rsidRPr="00FB28F1">
        <w:rPr>
          <w:rFonts w:ascii="Times New Roman" w:hAnsi="Times New Roman" w:cs="Times New Roman"/>
          <w:sz w:val="24"/>
          <w:szCs w:val="24"/>
        </w:rPr>
        <w:t xml:space="preserve">udzielania pożyczek </w:t>
      </w:r>
      <w:r w:rsidR="00034A89" w:rsidRPr="00FB28F1">
        <w:rPr>
          <w:rFonts w:ascii="Times New Roman" w:hAnsi="Times New Roman" w:cs="Times New Roman"/>
          <w:sz w:val="24"/>
          <w:szCs w:val="24"/>
        </w:rPr>
        <w:t>ma na celu zwiększenie przejrzystości i bezpieczeństwa sektora</w:t>
      </w:r>
      <w:r w:rsidR="00F116EF" w:rsidRPr="00445BB7">
        <w:rPr>
          <w:rFonts w:ascii="Times New Roman" w:hAnsi="Times New Roman" w:cs="Times New Roman"/>
          <w:sz w:val="24"/>
          <w:szCs w:val="24"/>
        </w:rPr>
        <w:t xml:space="preserve"> </w:t>
      </w:r>
      <w:r w:rsidR="00F116EF" w:rsidRPr="00FB28F1">
        <w:rPr>
          <w:rFonts w:ascii="Times New Roman" w:hAnsi="Times New Roman" w:cs="Times New Roman"/>
          <w:sz w:val="24"/>
          <w:szCs w:val="24"/>
        </w:rPr>
        <w:t>funduszy inwestycyjnych</w:t>
      </w:r>
      <w:r w:rsidR="00034A89" w:rsidRPr="00FB28F1">
        <w:rPr>
          <w:rFonts w:ascii="Times New Roman" w:hAnsi="Times New Roman" w:cs="Times New Roman"/>
          <w:sz w:val="24"/>
          <w:szCs w:val="24"/>
        </w:rPr>
        <w:t>.</w:t>
      </w:r>
    </w:p>
    <w:p w14:paraId="5A038978" w14:textId="2C4262C3" w:rsidR="001317ED" w:rsidRPr="00FB28F1" w:rsidRDefault="00034A89"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Dyrektywa 2024/927 wprowadza także jednolite standardy zarządzania płynnością funduszy inwestycyjnych. Nowe przepisy przewidują katalog narzędzi zarządzania płynnością oraz </w:t>
      </w:r>
      <w:r w:rsidRPr="00FB28F1">
        <w:rPr>
          <w:rFonts w:ascii="Times New Roman" w:hAnsi="Times New Roman" w:cs="Times New Roman"/>
          <w:sz w:val="24"/>
          <w:szCs w:val="24"/>
        </w:rPr>
        <w:lastRenderedPageBreak/>
        <w:t>określają zasady ich stosowania, co umożliwi funduszom lepsze radzenie sobie z presją rynkową, szczególnie w trudnych warunkach gospodarczych.</w:t>
      </w:r>
    </w:p>
    <w:p w14:paraId="760E13FD" w14:textId="4405045B" w:rsidR="00034A89" w:rsidRPr="00FB28F1" w:rsidRDefault="00034A89"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Dyrektywa </w:t>
      </w:r>
      <w:r w:rsidR="004D6164" w:rsidRPr="00FB28F1">
        <w:rPr>
          <w:rFonts w:ascii="Times New Roman" w:hAnsi="Times New Roman" w:cs="Times New Roman"/>
          <w:sz w:val="24"/>
          <w:szCs w:val="24"/>
        </w:rPr>
        <w:t xml:space="preserve">2024/927 </w:t>
      </w:r>
      <w:r w:rsidRPr="00FB28F1">
        <w:rPr>
          <w:rFonts w:ascii="Times New Roman" w:hAnsi="Times New Roman" w:cs="Times New Roman"/>
          <w:sz w:val="24"/>
          <w:szCs w:val="24"/>
        </w:rPr>
        <w:t xml:space="preserve">przewiduje również zmiany w zakresie świadczenia usług depozytariusza. Obecnie depozytariusz musi posiadać siedzibę w tym samym kraju co AFI, któremu świadczy usługi. Nowe regulacje </w:t>
      </w:r>
      <w:r w:rsidR="00F116EF" w:rsidRPr="00FB28F1">
        <w:rPr>
          <w:rFonts w:ascii="Times New Roman" w:hAnsi="Times New Roman" w:cs="Times New Roman"/>
          <w:sz w:val="24"/>
          <w:szCs w:val="24"/>
        </w:rPr>
        <w:t xml:space="preserve">unijne </w:t>
      </w:r>
      <w:r w:rsidRPr="00FB28F1">
        <w:rPr>
          <w:rFonts w:ascii="Times New Roman" w:hAnsi="Times New Roman" w:cs="Times New Roman"/>
          <w:sz w:val="24"/>
          <w:szCs w:val="24"/>
        </w:rPr>
        <w:t>umożliwią jednak krajowym organom nadzoru dopuszczenie podmiotów z innych państw członkowskich do pełnienia funkcji</w:t>
      </w:r>
      <w:r w:rsidR="00F116EF" w:rsidRPr="00445BB7">
        <w:rPr>
          <w:rFonts w:ascii="Times New Roman" w:hAnsi="Times New Roman" w:cs="Times New Roman"/>
          <w:sz w:val="24"/>
          <w:szCs w:val="24"/>
        </w:rPr>
        <w:t xml:space="preserve"> </w:t>
      </w:r>
      <w:r w:rsidR="00F116EF" w:rsidRPr="00FB28F1">
        <w:rPr>
          <w:rFonts w:ascii="Times New Roman" w:hAnsi="Times New Roman" w:cs="Times New Roman"/>
          <w:sz w:val="24"/>
          <w:szCs w:val="24"/>
        </w:rPr>
        <w:t>depozytariusza</w:t>
      </w:r>
      <w:r w:rsidRPr="00FB28F1">
        <w:rPr>
          <w:rFonts w:ascii="Times New Roman" w:hAnsi="Times New Roman" w:cs="Times New Roman"/>
          <w:sz w:val="24"/>
          <w:szCs w:val="24"/>
        </w:rPr>
        <w:t>, co ma na celu zwiększenie konkurencji oraz obniżenie kosztów zarządzania funduszami, zwłaszcza w mniejszych państwach członkowskich.</w:t>
      </w:r>
      <w:r w:rsidR="00F116EF" w:rsidRPr="00445BB7">
        <w:rPr>
          <w:rFonts w:ascii="Times New Roman" w:hAnsi="Times New Roman" w:cs="Times New Roman"/>
          <w:sz w:val="24"/>
          <w:szCs w:val="24"/>
        </w:rPr>
        <w:t xml:space="preserve"> </w:t>
      </w:r>
      <w:r w:rsidR="00F116EF" w:rsidRPr="00FB28F1">
        <w:rPr>
          <w:rFonts w:ascii="Times New Roman" w:hAnsi="Times New Roman" w:cs="Times New Roman"/>
          <w:sz w:val="24"/>
          <w:szCs w:val="24"/>
        </w:rPr>
        <w:t>W projekcie ustawy nie przewidziano jednak takiej możliwość. Wynika to z faktu, że depozytariusz pełni istotne funkcje dla zapewnienia bezpieczeństwa środków zgromadzonych w funduszu oraz reprezentowania uczestników funduszu w relacjach z funduszem, dlatego odstąpiono od możliwości wyznaczenia przez krajowy fundusz depozytariusza z siedzibą w innym państwie członkowskim.</w:t>
      </w:r>
    </w:p>
    <w:p w14:paraId="7D5FB0E5" w14:textId="7FD4A3DB" w:rsidR="001317ED" w:rsidRPr="00FB28F1" w:rsidRDefault="00034A89"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Ważnym aspektem regulacji jest również wzmocnienie nadzoru nad delegowaniem funkcji przez zarządzających </w:t>
      </w:r>
      <w:r w:rsidR="001317ED" w:rsidRPr="00FB28F1">
        <w:rPr>
          <w:rFonts w:ascii="Times New Roman" w:hAnsi="Times New Roman" w:cs="Times New Roman"/>
          <w:sz w:val="24"/>
          <w:szCs w:val="24"/>
        </w:rPr>
        <w:t xml:space="preserve">alternatywnymi </w:t>
      </w:r>
      <w:r w:rsidRPr="00FB28F1">
        <w:rPr>
          <w:rFonts w:ascii="Times New Roman" w:hAnsi="Times New Roman" w:cs="Times New Roman"/>
          <w:sz w:val="24"/>
          <w:szCs w:val="24"/>
        </w:rPr>
        <w:t xml:space="preserve">funduszami </w:t>
      </w:r>
      <w:r w:rsidR="001317ED" w:rsidRPr="00FB28F1">
        <w:rPr>
          <w:rFonts w:ascii="Times New Roman" w:hAnsi="Times New Roman" w:cs="Times New Roman"/>
          <w:sz w:val="24"/>
          <w:szCs w:val="24"/>
        </w:rPr>
        <w:t>inwestycyjnymi (</w:t>
      </w:r>
      <w:r w:rsidR="001317ED" w:rsidRPr="00D16C34">
        <w:rPr>
          <w:rFonts w:ascii="Times New Roman" w:hAnsi="Times New Roman" w:cs="Times New Roman"/>
          <w:sz w:val="24"/>
          <w:szCs w:val="24"/>
        </w:rPr>
        <w:t>ZAFI</w:t>
      </w:r>
      <w:r w:rsidR="001317ED" w:rsidRPr="00FB28F1">
        <w:rPr>
          <w:rFonts w:ascii="Times New Roman" w:hAnsi="Times New Roman" w:cs="Times New Roman"/>
          <w:sz w:val="24"/>
          <w:szCs w:val="24"/>
        </w:rPr>
        <w:t xml:space="preserve">) </w:t>
      </w:r>
      <w:r w:rsidRPr="00FB28F1">
        <w:rPr>
          <w:rFonts w:ascii="Times New Roman" w:hAnsi="Times New Roman" w:cs="Times New Roman"/>
          <w:sz w:val="24"/>
          <w:szCs w:val="24"/>
        </w:rPr>
        <w:t>na podmioty trzecie</w:t>
      </w:r>
      <w:r w:rsidR="001317ED" w:rsidRPr="00FB28F1">
        <w:rPr>
          <w:rFonts w:ascii="Times New Roman" w:hAnsi="Times New Roman" w:cs="Times New Roman"/>
          <w:sz w:val="24"/>
          <w:szCs w:val="24"/>
        </w:rPr>
        <w:t xml:space="preserve"> (outsourcing)</w:t>
      </w:r>
      <w:r w:rsidRPr="00FB28F1">
        <w:rPr>
          <w:rFonts w:ascii="Times New Roman" w:hAnsi="Times New Roman" w:cs="Times New Roman"/>
          <w:sz w:val="24"/>
          <w:szCs w:val="24"/>
        </w:rPr>
        <w:t>. Dzięki temu możliwe będzie lepsze wykorzystanie wiedzy eksperckiej, przy jednoczesnym zachowaniu integralności rynku i wzmocnionej kontroli nad procesami delegowania</w:t>
      </w:r>
      <w:r w:rsidR="001317ED" w:rsidRPr="00FB28F1">
        <w:rPr>
          <w:rFonts w:ascii="Times New Roman" w:hAnsi="Times New Roman" w:cs="Times New Roman"/>
          <w:sz w:val="24"/>
          <w:szCs w:val="24"/>
        </w:rPr>
        <w:t xml:space="preserve"> tych funkcji</w:t>
      </w:r>
      <w:r w:rsidRPr="00FB28F1">
        <w:rPr>
          <w:rFonts w:ascii="Times New Roman" w:hAnsi="Times New Roman" w:cs="Times New Roman"/>
          <w:sz w:val="24"/>
          <w:szCs w:val="24"/>
        </w:rPr>
        <w:t>.</w:t>
      </w:r>
    </w:p>
    <w:p w14:paraId="0A24F721" w14:textId="4AEDA33B" w:rsidR="001317ED" w:rsidRPr="00FB28F1" w:rsidRDefault="00034A89"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Istotnym elementem nowych regulacji jest także poprawa wymiany danych i współpracy między organami nadzorczymi. </w:t>
      </w:r>
      <w:r w:rsidR="00845C09" w:rsidRPr="00FB28F1">
        <w:rPr>
          <w:rFonts w:ascii="Times New Roman" w:hAnsi="Times New Roman" w:cs="Times New Roman"/>
          <w:sz w:val="24"/>
          <w:szCs w:val="24"/>
        </w:rPr>
        <w:t>Celem wprowadzanych zmian jest m.in. skuteczniejsza identyfikacja i analiza kosztów obciążających fundusze i inwestorów</w:t>
      </w:r>
      <w:r w:rsidRPr="00FB28F1">
        <w:rPr>
          <w:rFonts w:ascii="Times New Roman" w:hAnsi="Times New Roman" w:cs="Times New Roman"/>
          <w:sz w:val="24"/>
          <w:szCs w:val="24"/>
        </w:rPr>
        <w:t>.</w:t>
      </w:r>
    </w:p>
    <w:p w14:paraId="2D136A2F" w14:textId="54BDA30C" w:rsidR="00034A89" w:rsidRPr="00FB28F1" w:rsidRDefault="00034A89"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Wdr</w:t>
      </w:r>
      <w:r w:rsidR="004D6164" w:rsidRPr="00FB28F1">
        <w:rPr>
          <w:rFonts w:ascii="Times New Roman" w:hAnsi="Times New Roman" w:cs="Times New Roman"/>
          <w:sz w:val="24"/>
          <w:szCs w:val="24"/>
        </w:rPr>
        <w:t>a</w:t>
      </w:r>
      <w:r w:rsidRPr="00FB28F1">
        <w:rPr>
          <w:rFonts w:ascii="Times New Roman" w:hAnsi="Times New Roman" w:cs="Times New Roman"/>
          <w:sz w:val="24"/>
          <w:szCs w:val="24"/>
        </w:rPr>
        <w:t>ż</w:t>
      </w:r>
      <w:r w:rsidR="004D6164" w:rsidRPr="00FB28F1">
        <w:rPr>
          <w:rFonts w:ascii="Times New Roman" w:hAnsi="Times New Roman" w:cs="Times New Roman"/>
          <w:sz w:val="24"/>
          <w:szCs w:val="24"/>
        </w:rPr>
        <w:t>a się</w:t>
      </w:r>
      <w:r w:rsidRPr="00FB28F1">
        <w:rPr>
          <w:rFonts w:ascii="Times New Roman" w:hAnsi="Times New Roman" w:cs="Times New Roman"/>
          <w:sz w:val="24"/>
          <w:szCs w:val="24"/>
        </w:rPr>
        <w:t xml:space="preserve"> także mechanizmy zapobiegające stosowaniu wprowadzających w błąd nazw produktów inwestycyjnych, co przyczyni się do zwiększenia transparentności rynku.</w:t>
      </w:r>
    </w:p>
    <w:p w14:paraId="7555B922" w14:textId="34B5292E" w:rsidR="00B22C36" w:rsidRPr="00FB28F1" w:rsidRDefault="00B22C36"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Państwa </w:t>
      </w:r>
      <w:r w:rsidR="00CF426D" w:rsidRPr="00FB28F1">
        <w:rPr>
          <w:rFonts w:ascii="Times New Roman" w:hAnsi="Times New Roman" w:cs="Times New Roman"/>
          <w:sz w:val="24"/>
          <w:szCs w:val="24"/>
        </w:rPr>
        <w:t>c</w:t>
      </w:r>
      <w:r w:rsidRPr="00FB28F1">
        <w:rPr>
          <w:rFonts w:ascii="Times New Roman" w:hAnsi="Times New Roman" w:cs="Times New Roman"/>
          <w:sz w:val="24"/>
          <w:szCs w:val="24"/>
        </w:rPr>
        <w:t xml:space="preserve">złonkowskie </w:t>
      </w:r>
      <w:r w:rsidR="00D16C34">
        <w:rPr>
          <w:rFonts w:ascii="Times New Roman" w:hAnsi="Times New Roman" w:cs="Times New Roman"/>
          <w:sz w:val="24"/>
          <w:szCs w:val="24"/>
        </w:rPr>
        <w:t>były</w:t>
      </w:r>
      <w:r w:rsidRPr="00FB28F1">
        <w:rPr>
          <w:rFonts w:ascii="Times New Roman" w:hAnsi="Times New Roman" w:cs="Times New Roman"/>
          <w:sz w:val="24"/>
          <w:szCs w:val="24"/>
        </w:rPr>
        <w:t xml:space="preserve"> zobowiązane do implementacji odpowiednich przepisów do dnia 16 kwietnia 2026 r., z wyjątkiem </w:t>
      </w:r>
      <w:r w:rsidR="0051751A" w:rsidRPr="00FB28F1">
        <w:rPr>
          <w:rFonts w:ascii="Times New Roman" w:hAnsi="Times New Roman" w:cs="Times New Roman"/>
          <w:sz w:val="24"/>
          <w:szCs w:val="24"/>
        </w:rPr>
        <w:t xml:space="preserve">przepisów dotyczących sprawozdawczości nadzorczej, tj. przepisów transponujących </w:t>
      </w:r>
      <w:r w:rsidRPr="00FB28F1">
        <w:rPr>
          <w:rFonts w:ascii="Times New Roman" w:hAnsi="Times New Roman" w:cs="Times New Roman"/>
          <w:sz w:val="24"/>
          <w:szCs w:val="24"/>
        </w:rPr>
        <w:t xml:space="preserve">art. 1 pkt 12 dyrektywy 2024/927 w odniesieniu do art. 24 dyrektywy </w:t>
      </w:r>
      <w:r w:rsidR="00790A4C" w:rsidRPr="00FB28F1">
        <w:rPr>
          <w:rFonts w:ascii="Times New Roman" w:hAnsi="Times New Roman" w:cs="Times New Roman"/>
          <w:sz w:val="24"/>
          <w:szCs w:val="24"/>
        </w:rPr>
        <w:t>2011/61/UE</w:t>
      </w:r>
      <w:r w:rsidR="00701843" w:rsidRPr="00FB28F1">
        <w:rPr>
          <w:rFonts w:ascii="Times New Roman" w:hAnsi="Times New Roman" w:cs="Times New Roman"/>
          <w:sz w:val="24"/>
          <w:szCs w:val="24"/>
        </w:rPr>
        <w:t xml:space="preserve"> </w:t>
      </w:r>
      <w:r w:rsidRPr="00FB28F1">
        <w:rPr>
          <w:rFonts w:ascii="Times New Roman" w:hAnsi="Times New Roman" w:cs="Times New Roman"/>
          <w:sz w:val="24"/>
          <w:szCs w:val="24"/>
        </w:rPr>
        <w:t xml:space="preserve">oraz art. 2 pkt 7 dyrektywy 2024/927 w odniesieniu do art. 20a </w:t>
      </w:r>
      <w:bookmarkStart w:id="0" w:name="_Hlk194391978"/>
      <w:r w:rsidRPr="00FB28F1">
        <w:rPr>
          <w:rFonts w:ascii="Times New Roman" w:hAnsi="Times New Roman" w:cs="Times New Roman"/>
          <w:sz w:val="24"/>
          <w:szCs w:val="24"/>
        </w:rPr>
        <w:t xml:space="preserve">dyrektywy </w:t>
      </w:r>
      <w:r w:rsidR="00CD7DD4" w:rsidRPr="00FB28F1">
        <w:rPr>
          <w:rFonts w:ascii="Times New Roman" w:hAnsi="Times New Roman" w:cs="Times New Roman"/>
          <w:sz w:val="24"/>
          <w:szCs w:val="24"/>
        </w:rPr>
        <w:t>2009/65/WE</w:t>
      </w:r>
      <w:r w:rsidRPr="00FB28F1">
        <w:rPr>
          <w:rFonts w:ascii="Times New Roman" w:hAnsi="Times New Roman" w:cs="Times New Roman"/>
          <w:sz w:val="24"/>
          <w:szCs w:val="24"/>
        </w:rPr>
        <w:t xml:space="preserve">, </w:t>
      </w:r>
      <w:bookmarkEnd w:id="0"/>
      <w:r w:rsidRPr="00FB28F1">
        <w:rPr>
          <w:rFonts w:ascii="Times New Roman" w:hAnsi="Times New Roman" w:cs="Times New Roman"/>
          <w:sz w:val="24"/>
          <w:szCs w:val="24"/>
        </w:rPr>
        <w:t>których termin na implementację upływa 16 kwietnia 2027 r.</w:t>
      </w:r>
    </w:p>
    <w:p w14:paraId="2EFFD03F" w14:textId="5D6FBF62" w:rsidR="00034A89" w:rsidRPr="00FB28F1" w:rsidRDefault="001252E1"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Mając na uwadze, że zmieniane dyrektywą 2024/927 dyrektywy 2009/65/WE i 2011/61/UE zostały zaimplementowane w ustawie z dnia 27 maja 2004 r. o funduszach inwestycyjnych i zarządzaniu alternatywnymi funduszami inwestycyjnymi (Dz. U. z 202</w:t>
      </w:r>
      <w:r w:rsidR="00294E02" w:rsidRPr="00FB28F1">
        <w:rPr>
          <w:rFonts w:ascii="Times New Roman" w:hAnsi="Times New Roman" w:cs="Times New Roman"/>
          <w:sz w:val="24"/>
          <w:szCs w:val="24"/>
        </w:rPr>
        <w:t>6</w:t>
      </w:r>
      <w:r w:rsidRPr="00FB28F1">
        <w:rPr>
          <w:rFonts w:ascii="Times New Roman" w:hAnsi="Times New Roman" w:cs="Times New Roman"/>
          <w:sz w:val="24"/>
          <w:szCs w:val="24"/>
        </w:rPr>
        <w:t xml:space="preserve"> r. poz. </w:t>
      </w:r>
      <w:r w:rsidR="00294E02" w:rsidRPr="00FB28F1">
        <w:rPr>
          <w:rFonts w:ascii="Times New Roman" w:hAnsi="Times New Roman" w:cs="Times New Roman"/>
          <w:sz w:val="24"/>
          <w:szCs w:val="24"/>
        </w:rPr>
        <w:t>60</w:t>
      </w:r>
      <w:r w:rsidRPr="00FB28F1">
        <w:rPr>
          <w:rFonts w:ascii="Times New Roman" w:hAnsi="Times New Roman" w:cs="Times New Roman"/>
          <w:sz w:val="24"/>
          <w:szCs w:val="24"/>
        </w:rPr>
        <w:t>, z późn. zm.), zwanej dalej „</w:t>
      </w:r>
      <w:r w:rsidRPr="003751F4">
        <w:rPr>
          <w:rFonts w:ascii="Times New Roman" w:hAnsi="Times New Roman" w:cs="Times New Roman"/>
          <w:sz w:val="24"/>
          <w:szCs w:val="24"/>
        </w:rPr>
        <w:t>ustawą o funduszach inwestycyjnych</w:t>
      </w:r>
      <w:r w:rsidRPr="00FB28F1">
        <w:rPr>
          <w:rFonts w:ascii="Times New Roman" w:hAnsi="Times New Roman" w:cs="Times New Roman"/>
          <w:sz w:val="24"/>
          <w:szCs w:val="24"/>
        </w:rPr>
        <w:t xml:space="preserve">”, wdrożenie dyrektywy 2024/927 </w:t>
      </w:r>
      <w:r w:rsidRPr="00FB28F1">
        <w:rPr>
          <w:rFonts w:ascii="Times New Roman" w:hAnsi="Times New Roman" w:cs="Times New Roman"/>
          <w:sz w:val="24"/>
          <w:szCs w:val="24"/>
        </w:rPr>
        <w:lastRenderedPageBreak/>
        <w:t>powinno nastąpić poprzez zmianę tej ustawy. Jednocześnie w wyniku zmian wprowadzanych do wymienionej ustawy, odpowiednie zmiany powinny również zostać wprowadzone w</w:t>
      </w:r>
      <w:r w:rsidR="00034A89" w:rsidRPr="00FB28F1">
        <w:rPr>
          <w:rFonts w:ascii="Times New Roman" w:hAnsi="Times New Roman" w:cs="Times New Roman"/>
          <w:sz w:val="24"/>
          <w:szCs w:val="24"/>
        </w:rPr>
        <w:t>:</w:t>
      </w:r>
    </w:p>
    <w:p w14:paraId="4DF3F716" w14:textId="59D88E87" w:rsidR="0051751A" w:rsidRPr="00FB28F1" w:rsidRDefault="0051751A" w:rsidP="00445BB7">
      <w:pPr>
        <w:pStyle w:val="Akapitzlist"/>
        <w:numPr>
          <w:ilvl w:val="0"/>
          <w:numId w:val="7"/>
        </w:numPr>
        <w:spacing w:before="120" w:after="0" w:line="360" w:lineRule="auto"/>
        <w:ind w:left="426" w:hanging="426"/>
        <w:jc w:val="both"/>
        <w:rPr>
          <w:rFonts w:ascii="Times New Roman" w:hAnsi="Times New Roman" w:cs="Times New Roman"/>
          <w:sz w:val="24"/>
          <w:szCs w:val="24"/>
        </w:rPr>
      </w:pPr>
      <w:r w:rsidRPr="00FB28F1">
        <w:rPr>
          <w:rFonts w:ascii="Times New Roman" w:hAnsi="Times New Roman" w:cs="Times New Roman"/>
          <w:sz w:val="24"/>
          <w:szCs w:val="24"/>
        </w:rPr>
        <w:t>ustawie z dnia 26 października 1995 r. o społecznych formach rozwoju mieszkalnictwa (Dz. U. z 202</w:t>
      </w:r>
      <w:r w:rsidR="00CF426D" w:rsidRPr="00FB28F1">
        <w:rPr>
          <w:rFonts w:ascii="Times New Roman" w:hAnsi="Times New Roman" w:cs="Times New Roman"/>
          <w:sz w:val="24"/>
          <w:szCs w:val="24"/>
        </w:rPr>
        <w:t>5</w:t>
      </w:r>
      <w:r w:rsidRPr="00FB28F1">
        <w:rPr>
          <w:rFonts w:ascii="Times New Roman" w:hAnsi="Times New Roman" w:cs="Times New Roman"/>
          <w:sz w:val="24"/>
          <w:szCs w:val="24"/>
        </w:rPr>
        <w:t xml:space="preserve"> r. poz. </w:t>
      </w:r>
      <w:r w:rsidR="00CF426D" w:rsidRPr="00FB28F1">
        <w:rPr>
          <w:rFonts w:ascii="Times New Roman" w:hAnsi="Times New Roman" w:cs="Times New Roman"/>
          <w:sz w:val="24"/>
          <w:szCs w:val="24"/>
        </w:rPr>
        <w:t>1273</w:t>
      </w:r>
      <w:r w:rsidR="00294E02" w:rsidRPr="00FB28F1">
        <w:rPr>
          <w:rFonts w:ascii="Times New Roman" w:hAnsi="Times New Roman" w:cs="Times New Roman"/>
          <w:sz w:val="24"/>
          <w:szCs w:val="24"/>
        </w:rPr>
        <w:t>, z późn. zm.</w:t>
      </w:r>
      <w:r w:rsidRPr="00FB28F1">
        <w:rPr>
          <w:rFonts w:ascii="Times New Roman" w:hAnsi="Times New Roman" w:cs="Times New Roman"/>
          <w:sz w:val="24"/>
          <w:szCs w:val="24"/>
        </w:rPr>
        <w:t>),</w:t>
      </w:r>
    </w:p>
    <w:p w14:paraId="2147F69C" w14:textId="53F18186" w:rsidR="0051751A" w:rsidRPr="00FB28F1" w:rsidRDefault="0051751A" w:rsidP="00445BB7">
      <w:pPr>
        <w:pStyle w:val="Akapitzlist"/>
        <w:numPr>
          <w:ilvl w:val="0"/>
          <w:numId w:val="7"/>
        </w:numPr>
        <w:spacing w:before="120" w:after="0" w:line="360" w:lineRule="auto"/>
        <w:ind w:left="426" w:hanging="426"/>
        <w:jc w:val="both"/>
        <w:rPr>
          <w:rFonts w:ascii="Times New Roman" w:hAnsi="Times New Roman" w:cs="Times New Roman"/>
          <w:sz w:val="24"/>
          <w:szCs w:val="24"/>
        </w:rPr>
      </w:pPr>
      <w:r w:rsidRPr="00FB28F1">
        <w:rPr>
          <w:rFonts w:ascii="Times New Roman" w:hAnsi="Times New Roman" w:cs="Times New Roman"/>
          <w:sz w:val="24"/>
          <w:szCs w:val="24"/>
        </w:rPr>
        <w:t>ustawie z dnia 13 października 1998 r. o systemie ubezpieczeń społecznych (Dz. U. z 202</w:t>
      </w:r>
      <w:r w:rsidR="00294E02" w:rsidRPr="00FB28F1">
        <w:rPr>
          <w:rFonts w:ascii="Times New Roman" w:hAnsi="Times New Roman" w:cs="Times New Roman"/>
          <w:sz w:val="24"/>
          <w:szCs w:val="24"/>
        </w:rPr>
        <w:t>6</w:t>
      </w:r>
      <w:r w:rsidR="001252E1" w:rsidRPr="00FB28F1">
        <w:rPr>
          <w:rFonts w:ascii="Times New Roman" w:hAnsi="Times New Roman" w:cs="Times New Roman"/>
          <w:sz w:val="24"/>
          <w:szCs w:val="24"/>
        </w:rPr>
        <w:t> </w:t>
      </w:r>
      <w:r w:rsidRPr="00FB28F1">
        <w:rPr>
          <w:rFonts w:ascii="Times New Roman" w:hAnsi="Times New Roman" w:cs="Times New Roman"/>
          <w:sz w:val="24"/>
          <w:szCs w:val="24"/>
        </w:rPr>
        <w:t xml:space="preserve">r. poz. </w:t>
      </w:r>
      <w:r w:rsidR="00294E02" w:rsidRPr="00FB28F1">
        <w:rPr>
          <w:rFonts w:ascii="Times New Roman" w:hAnsi="Times New Roman" w:cs="Times New Roman"/>
          <w:sz w:val="24"/>
          <w:szCs w:val="24"/>
        </w:rPr>
        <w:t>199</w:t>
      </w:r>
      <w:r w:rsidRPr="00FB28F1">
        <w:rPr>
          <w:rFonts w:ascii="Times New Roman" w:hAnsi="Times New Roman" w:cs="Times New Roman"/>
          <w:sz w:val="24"/>
          <w:szCs w:val="24"/>
        </w:rPr>
        <w:t>, z późn. zm.),</w:t>
      </w:r>
    </w:p>
    <w:p w14:paraId="7A3C0A35" w14:textId="24F99624" w:rsidR="008C27F3" w:rsidRPr="00FB28F1" w:rsidRDefault="008C27F3" w:rsidP="00445BB7">
      <w:pPr>
        <w:pStyle w:val="Akapitzlist"/>
        <w:numPr>
          <w:ilvl w:val="0"/>
          <w:numId w:val="7"/>
        </w:numPr>
        <w:spacing w:before="120" w:after="0" w:line="360" w:lineRule="auto"/>
        <w:ind w:left="426" w:hanging="426"/>
        <w:jc w:val="both"/>
        <w:rPr>
          <w:rFonts w:ascii="Times New Roman" w:hAnsi="Times New Roman" w:cs="Times New Roman"/>
          <w:sz w:val="24"/>
          <w:szCs w:val="24"/>
        </w:rPr>
      </w:pPr>
      <w:r w:rsidRPr="00FB28F1">
        <w:rPr>
          <w:rFonts w:ascii="Times New Roman" w:hAnsi="Times New Roman" w:cs="Times New Roman"/>
          <w:sz w:val="24"/>
          <w:szCs w:val="24"/>
        </w:rPr>
        <w:t>ustawie z dnia 29 lipca 2005 r. o obrocie instrumentami finansowymi (Dz. U. z 2024 r. poz.</w:t>
      </w:r>
      <w:r w:rsidR="005F0094">
        <w:rPr>
          <w:rFonts w:ascii="Times New Roman" w:hAnsi="Times New Roman" w:cs="Times New Roman"/>
          <w:sz w:val="24"/>
          <w:szCs w:val="24"/>
        </w:rPr>
        <w:t> </w:t>
      </w:r>
      <w:r w:rsidRPr="00FB28F1">
        <w:rPr>
          <w:rFonts w:ascii="Times New Roman" w:hAnsi="Times New Roman" w:cs="Times New Roman"/>
          <w:sz w:val="24"/>
          <w:szCs w:val="24"/>
        </w:rPr>
        <w:t>722, z późn. zm.)</w:t>
      </w:r>
      <w:r w:rsidR="002D3269">
        <w:rPr>
          <w:rFonts w:ascii="Times New Roman" w:hAnsi="Times New Roman" w:cs="Times New Roman"/>
          <w:sz w:val="24"/>
          <w:szCs w:val="24"/>
        </w:rPr>
        <w:t>,</w:t>
      </w:r>
    </w:p>
    <w:p w14:paraId="33504A3D" w14:textId="0DBA8D37" w:rsidR="00BD0333" w:rsidRPr="00FB28F1" w:rsidRDefault="00BD0333" w:rsidP="00445BB7">
      <w:pPr>
        <w:pStyle w:val="Akapitzlist"/>
        <w:numPr>
          <w:ilvl w:val="0"/>
          <w:numId w:val="7"/>
        </w:numPr>
        <w:spacing w:before="120" w:after="0" w:line="360" w:lineRule="auto"/>
        <w:ind w:left="426" w:hanging="426"/>
        <w:jc w:val="both"/>
        <w:rPr>
          <w:rFonts w:ascii="Times New Roman" w:hAnsi="Times New Roman" w:cs="Times New Roman"/>
          <w:sz w:val="24"/>
          <w:szCs w:val="24"/>
        </w:rPr>
      </w:pPr>
      <w:r w:rsidRPr="00FB28F1">
        <w:rPr>
          <w:rFonts w:ascii="Times New Roman" w:hAnsi="Times New Roman" w:cs="Times New Roman"/>
          <w:sz w:val="24"/>
          <w:szCs w:val="24"/>
        </w:rPr>
        <w:t>ustawie z dnia 19 grudnia 2008 r. o emeryturach pomostowych (Dz. U. z 2024</w:t>
      </w:r>
      <w:r w:rsidR="00CF426D" w:rsidRPr="00FB28F1">
        <w:rPr>
          <w:rFonts w:ascii="Times New Roman" w:hAnsi="Times New Roman" w:cs="Times New Roman"/>
          <w:sz w:val="24"/>
          <w:szCs w:val="24"/>
        </w:rPr>
        <w:t xml:space="preserve"> </w:t>
      </w:r>
      <w:r w:rsidRPr="00FB28F1">
        <w:rPr>
          <w:rFonts w:ascii="Times New Roman" w:hAnsi="Times New Roman" w:cs="Times New Roman"/>
          <w:sz w:val="24"/>
          <w:szCs w:val="24"/>
        </w:rPr>
        <w:t>r. poz. 1696),</w:t>
      </w:r>
    </w:p>
    <w:p w14:paraId="1CBB5F4B" w14:textId="1601A10C" w:rsidR="00CA60D1" w:rsidRPr="00FB28F1" w:rsidRDefault="00BD0333" w:rsidP="00445BB7">
      <w:pPr>
        <w:pStyle w:val="Akapitzlist"/>
        <w:numPr>
          <w:ilvl w:val="0"/>
          <w:numId w:val="7"/>
        </w:numPr>
        <w:spacing w:before="120" w:after="0" w:line="360" w:lineRule="auto"/>
        <w:ind w:left="426" w:hanging="426"/>
        <w:jc w:val="both"/>
        <w:rPr>
          <w:rFonts w:ascii="Times New Roman" w:hAnsi="Times New Roman" w:cs="Times New Roman"/>
          <w:sz w:val="24"/>
          <w:szCs w:val="24"/>
        </w:rPr>
      </w:pPr>
      <w:r w:rsidRPr="00FB28F1">
        <w:rPr>
          <w:rFonts w:ascii="Times New Roman" w:hAnsi="Times New Roman" w:cs="Times New Roman"/>
          <w:sz w:val="24"/>
          <w:szCs w:val="24"/>
        </w:rPr>
        <w:t>ustawie z dnia 5 listopada 2009 r. o spółdzielczych kasach oszczędnościowo-kredytowych (Dz. U. z 202</w:t>
      </w:r>
      <w:r w:rsidR="00CA60D1" w:rsidRPr="00FB28F1">
        <w:rPr>
          <w:rFonts w:ascii="Times New Roman" w:hAnsi="Times New Roman" w:cs="Times New Roman"/>
          <w:sz w:val="24"/>
          <w:szCs w:val="24"/>
        </w:rPr>
        <w:t>6</w:t>
      </w:r>
      <w:r w:rsidRPr="00FB28F1">
        <w:rPr>
          <w:rFonts w:ascii="Times New Roman" w:hAnsi="Times New Roman" w:cs="Times New Roman"/>
          <w:sz w:val="24"/>
          <w:szCs w:val="24"/>
        </w:rPr>
        <w:t xml:space="preserve"> r. poz. </w:t>
      </w:r>
      <w:r w:rsidR="00CA60D1" w:rsidRPr="00FB28F1">
        <w:rPr>
          <w:rFonts w:ascii="Times New Roman" w:hAnsi="Times New Roman" w:cs="Times New Roman"/>
          <w:sz w:val="24"/>
          <w:szCs w:val="24"/>
        </w:rPr>
        <w:t>595</w:t>
      </w:r>
      <w:r w:rsidR="00CC5770">
        <w:rPr>
          <w:rFonts w:ascii="Times New Roman" w:hAnsi="Times New Roman" w:cs="Times New Roman"/>
          <w:sz w:val="24"/>
          <w:szCs w:val="24"/>
        </w:rPr>
        <w:t>, z późn. zm.</w:t>
      </w:r>
      <w:r w:rsidRPr="00FB28F1">
        <w:rPr>
          <w:rFonts w:ascii="Times New Roman" w:hAnsi="Times New Roman" w:cs="Times New Roman"/>
          <w:sz w:val="24"/>
          <w:szCs w:val="24"/>
        </w:rPr>
        <w:t>)</w:t>
      </w:r>
      <w:r w:rsidR="00CA60D1" w:rsidRPr="00FB28F1">
        <w:rPr>
          <w:rFonts w:ascii="Times New Roman" w:hAnsi="Times New Roman" w:cs="Times New Roman"/>
          <w:sz w:val="24"/>
          <w:szCs w:val="24"/>
        </w:rPr>
        <w:t>,</w:t>
      </w:r>
    </w:p>
    <w:p w14:paraId="37FD134F" w14:textId="1D834971" w:rsidR="00BD0333" w:rsidRPr="00FB28F1" w:rsidRDefault="00CA60D1" w:rsidP="00445BB7">
      <w:pPr>
        <w:pStyle w:val="Akapitzlist"/>
        <w:numPr>
          <w:ilvl w:val="0"/>
          <w:numId w:val="7"/>
        </w:numPr>
        <w:spacing w:before="120" w:after="0" w:line="360" w:lineRule="auto"/>
        <w:ind w:left="426" w:hanging="426"/>
        <w:jc w:val="both"/>
        <w:rPr>
          <w:rFonts w:ascii="Times New Roman" w:hAnsi="Times New Roman" w:cs="Times New Roman"/>
          <w:sz w:val="24"/>
          <w:szCs w:val="24"/>
        </w:rPr>
      </w:pPr>
      <w:r w:rsidRPr="00FB28F1">
        <w:rPr>
          <w:rFonts w:ascii="Times New Roman" w:hAnsi="Times New Roman" w:cs="Times New Roman"/>
          <w:sz w:val="24"/>
          <w:szCs w:val="24"/>
        </w:rPr>
        <w:t>ustawie z dnia 10 czerwca 2016 r. o Bankowym Funduszu Gwarancyjnym, systemie gwarantowania depozytów oraz przymusowej restrukturyzacji (Dz. U. z 2026 r. poz. 620, z późn. zm.)</w:t>
      </w:r>
      <w:r w:rsidR="00BD0333" w:rsidRPr="00FB28F1">
        <w:rPr>
          <w:rFonts w:ascii="Times New Roman" w:hAnsi="Times New Roman" w:cs="Times New Roman"/>
          <w:sz w:val="24"/>
          <w:szCs w:val="24"/>
        </w:rPr>
        <w:t xml:space="preserve"> oraz</w:t>
      </w:r>
    </w:p>
    <w:p w14:paraId="7C11E469" w14:textId="111708F7" w:rsidR="00034A89" w:rsidRPr="00FB28F1" w:rsidRDefault="00BD0333" w:rsidP="00445BB7">
      <w:pPr>
        <w:pStyle w:val="Akapitzlist"/>
        <w:numPr>
          <w:ilvl w:val="0"/>
          <w:numId w:val="7"/>
        </w:numPr>
        <w:spacing w:before="120" w:after="0" w:line="360" w:lineRule="auto"/>
        <w:ind w:left="426" w:hanging="426"/>
        <w:jc w:val="both"/>
        <w:rPr>
          <w:rFonts w:ascii="Times New Roman" w:hAnsi="Times New Roman" w:cs="Times New Roman"/>
          <w:sz w:val="24"/>
          <w:szCs w:val="24"/>
        </w:rPr>
      </w:pPr>
      <w:r w:rsidRPr="00FB28F1">
        <w:rPr>
          <w:rFonts w:ascii="Times New Roman" w:hAnsi="Times New Roman" w:cs="Times New Roman"/>
          <w:sz w:val="24"/>
          <w:szCs w:val="24"/>
        </w:rPr>
        <w:t>ustawie z dnia 4 października 2018 r. o pracowniczych planach kapitałowych (Dz. U. z 202</w:t>
      </w:r>
      <w:r w:rsidR="00CA60D1" w:rsidRPr="00FB28F1">
        <w:rPr>
          <w:rFonts w:ascii="Times New Roman" w:hAnsi="Times New Roman" w:cs="Times New Roman"/>
          <w:sz w:val="24"/>
          <w:szCs w:val="24"/>
        </w:rPr>
        <w:t>6</w:t>
      </w:r>
      <w:r w:rsidRPr="00FB28F1">
        <w:rPr>
          <w:rFonts w:ascii="Times New Roman" w:hAnsi="Times New Roman" w:cs="Times New Roman"/>
          <w:sz w:val="24"/>
          <w:szCs w:val="24"/>
        </w:rPr>
        <w:t xml:space="preserve"> r. poz. </w:t>
      </w:r>
      <w:r w:rsidR="00CA60D1" w:rsidRPr="00FB28F1">
        <w:rPr>
          <w:rFonts w:ascii="Times New Roman" w:hAnsi="Times New Roman" w:cs="Times New Roman"/>
          <w:sz w:val="24"/>
          <w:szCs w:val="24"/>
        </w:rPr>
        <w:t>192</w:t>
      </w:r>
      <w:r w:rsidR="00CF426D" w:rsidRPr="00FB28F1">
        <w:rPr>
          <w:rFonts w:ascii="Times New Roman" w:hAnsi="Times New Roman" w:cs="Times New Roman"/>
          <w:sz w:val="24"/>
          <w:szCs w:val="24"/>
        </w:rPr>
        <w:t>, z późn. zm.</w:t>
      </w:r>
      <w:r w:rsidRPr="00FB28F1">
        <w:rPr>
          <w:rFonts w:ascii="Times New Roman" w:hAnsi="Times New Roman" w:cs="Times New Roman"/>
          <w:sz w:val="24"/>
          <w:szCs w:val="24"/>
        </w:rPr>
        <w:t>)</w:t>
      </w:r>
      <w:r w:rsidR="00034A89" w:rsidRPr="00FB28F1">
        <w:rPr>
          <w:rFonts w:ascii="Times New Roman" w:hAnsi="Times New Roman" w:cs="Times New Roman"/>
          <w:sz w:val="24"/>
          <w:szCs w:val="24"/>
        </w:rPr>
        <w:t>, zwanej dalej „</w:t>
      </w:r>
      <w:r w:rsidR="00034A89" w:rsidRPr="003751F4">
        <w:rPr>
          <w:rFonts w:ascii="Times New Roman" w:hAnsi="Times New Roman" w:cs="Times New Roman"/>
          <w:sz w:val="24"/>
          <w:szCs w:val="24"/>
        </w:rPr>
        <w:t xml:space="preserve">ustawą </w:t>
      </w:r>
      <w:bookmarkStart w:id="1" w:name="_Hlk231569681"/>
      <w:r w:rsidR="00034A89" w:rsidRPr="003751F4">
        <w:rPr>
          <w:rFonts w:ascii="Times New Roman" w:hAnsi="Times New Roman" w:cs="Times New Roman"/>
          <w:sz w:val="24"/>
          <w:szCs w:val="24"/>
        </w:rPr>
        <w:t>o pracowniczych planach kapitałowych</w:t>
      </w:r>
      <w:bookmarkEnd w:id="1"/>
      <w:r w:rsidR="00034A89" w:rsidRPr="00FB28F1">
        <w:rPr>
          <w:rFonts w:ascii="Times New Roman" w:hAnsi="Times New Roman" w:cs="Times New Roman"/>
          <w:sz w:val="24"/>
          <w:szCs w:val="24"/>
        </w:rPr>
        <w:t>”</w:t>
      </w:r>
      <w:r w:rsidRPr="00FB28F1">
        <w:rPr>
          <w:rFonts w:ascii="Times New Roman" w:hAnsi="Times New Roman" w:cs="Times New Roman"/>
          <w:sz w:val="24"/>
          <w:szCs w:val="24"/>
        </w:rPr>
        <w:t>.</w:t>
      </w:r>
      <w:r w:rsidR="00CA60D1" w:rsidRPr="00FB28F1">
        <w:rPr>
          <w:rFonts w:ascii="Times New Roman" w:hAnsi="Times New Roman" w:cs="Times New Roman"/>
          <w:sz w:val="24"/>
          <w:szCs w:val="24"/>
        </w:rPr>
        <w:br w:type="page"/>
      </w:r>
    </w:p>
    <w:p w14:paraId="17F81B87" w14:textId="0BD67461" w:rsidR="0044203D" w:rsidRPr="00FB28F1" w:rsidRDefault="00F569CF" w:rsidP="00445BB7">
      <w:pPr>
        <w:spacing w:before="120" w:after="0" w:line="360" w:lineRule="auto"/>
        <w:jc w:val="center"/>
        <w:rPr>
          <w:rFonts w:ascii="Times New Roman" w:hAnsi="Times New Roman" w:cs="Times New Roman"/>
          <w:sz w:val="24"/>
          <w:szCs w:val="24"/>
        </w:rPr>
      </w:pPr>
      <w:r w:rsidRPr="00FB28F1">
        <w:rPr>
          <w:rFonts w:ascii="Times New Roman" w:hAnsi="Times New Roman" w:cs="Times New Roman"/>
          <w:sz w:val="24"/>
          <w:szCs w:val="24"/>
        </w:rPr>
        <w:lastRenderedPageBreak/>
        <w:t>CZĘŚĆ SZCZEGÓŁOWA</w:t>
      </w:r>
    </w:p>
    <w:p w14:paraId="36CC6E61" w14:textId="4D92A54E" w:rsidR="003F2985" w:rsidRPr="00FB28F1" w:rsidRDefault="00244516" w:rsidP="00445BB7">
      <w:pPr>
        <w:spacing w:before="120" w:after="0" w:line="360" w:lineRule="auto"/>
        <w:jc w:val="both"/>
        <w:rPr>
          <w:rFonts w:ascii="Times New Roman" w:hAnsi="Times New Roman" w:cs="Times New Roman"/>
          <w:b/>
          <w:bCs/>
          <w:sz w:val="24"/>
          <w:szCs w:val="24"/>
        </w:rPr>
      </w:pPr>
      <w:r w:rsidRPr="00FB28F1">
        <w:rPr>
          <w:rFonts w:ascii="Times New Roman" w:hAnsi="Times New Roman" w:cs="Times New Roman"/>
          <w:b/>
          <w:bCs/>
          <w:sz w:val="24"/>
          <w:szCs w:val="24"/>
        </w:rPr>
        <w:t xml:space="preserve">1. </w:t>
      </w:r>
      <w:r w:rsidR="00493EA2" w:rsidRPr="00FB28F1">
        <w:rPr>
          <w:rFonts w:ascii="Times New Roman" w:hAnsi="Times New Roman" w:cs="Times New Roman"/>
          <w:b/>
          <w:bCs/>
          <w:sz w:val="24"/>
          <w:szCs w:val="24"/>
        </w:rPr>
        <w:t xml:space="preserve">ROZSZERZENIE </w:t>
      </w:r>
      <w:r w:rsidR="0023472A" w:rsidRPr="00FB28F1">
        <w:rPr>
          <w:rFonts w:ascii="Times New Roman" w:hAnsi="Times New Roman" w:cs="Times New Roman"/>
          <w:b/>
          <w:bCs/>
          <w:sz w:val="24"/>
          <w:szCs w:val="24"/>
        </w:rPr>
        <w:t xml:space="preserve">PRZEDMIOTU </w:t>
      </w:r>
      <w:r w:rsidR="00493EA2" w:rsidRPr="00FB28F1">
        <w:rPr>
          <w:rFonts w:ascii="Times New Roman" w:hAnsi="Times New Roman" w:cs="Times New Roman"/>
          <w:b/>
          <w:bCs/>
          <w:sz w:val="24"/>
          <w:szCs w:val="24"/>
        </w:rPr>
        <w:t>DZIAŁALNOŚCI</w:t>
      </w:r>
      <w:r w:rsidR="00DA19ED" w:rsidRPr="00FB28F1">
        <w:rPr>
          <w:rFonts w:ascii="Times New Roman" w:hAnsi="Times New Roman" w:cs="Times New Roman"/>
          <w:b/>
          <w:bCs/>
          <w:sz w:val="24"/>
          <w:szCs w:val="24"/>
        </w:rPr>
        <w:t xml:space="preserve"> TOWARZYSTWA FUNDUSZY INWESTYCYJNYCH</w:t>
      </w:r>
    </w:p>
    <w:p w14:paraId="45751966" w14:textId="578C0527" w:rsidR="009D7C37" w:rsidRPr="00FB28F1" w:rsidRDefault="00493EA2" w:rsidP="00445BB7">
      <w:pPr>
        <w:spacing w:before="120" w:after="0" w:line="360" w:lineRule="auto"/>
        <w:jc w:val="both"/>
        <w:rPr>
          <w:rFonts w:ascii="Times New Roman" w:hAnsi="Times New Roman" w:cs="Times New Roman"/>
          <w:sz w:val="24"/>
          <w:szCs w:val="24"/>
        </w:rPr>
      </w:pPr>
      <w:bookmarkStart w:id="2" w:name="_Hlk194391923"/>
      <w:r w:rsidRPr="00FB28F1">
        <w:rPr>
          <w:rFonts w:ascii="Times New Roman" w:hAnsi="Times New Roman" w:cs="Times New Roman"/>
          <w:sz w:val="24"/>
          <w:szCs w:val="24"/>
        </w:rPr>
        <w:t xml:space="preserve">Dyrektywa </w:t>
      </w:r>
      <w:r w:rsidR="00BA5C40" w:rsidRPr="00FB28F1">
        <w:rPr>
          <w:rFonts w:ascii="Times New Roman" w:hAnsi="Times New Roman" w:cs="Times New Roman"/>
          <w:sz w:val="24"/>
          <w:szCs w:val="24"/>
        </w:rPr>
        <w:t xml:space="preserve">2024/927 </w:t>
      </w:r>
      <w:r w:rsidRPr="00FB28F1">
        <w:rPr>
          <w:rFonts w:ascii="Times New Roman" w:hAnsi="Times New Roman" w:cs="Times New Roman"/>
          <w:sz w:val="24"/>
          <w:szCs w:val="24"/>
        </w:rPr>
        <w:t>wprowadziła zmiany w</w:t>
      </w:r>
      <w:r w:rsidR="002021D9" w:rsidRPr="00FB28F1">
        <w:rPr>
          <w:rFonts w:ascii="Times New Roman" w:hAnsi="Times New Roman" w:cs="Times New Roman"/>
          <w:sz w:val="24"/>
          <w:szCs w:val="24"/>
        </w:rPr>
        <w:t xml:space="preserve"> dyrektyw</w:t>
      </w:r>
      <w:r w:rsidR="00701843" w:rsidRPr="00FB28F1">
        <w:rPr>
          <w:rFonts w:ascii="Times New Roman" w:hAnsi="Times New Roman" w:cs="Times New Roman"/>
          <w:sz w:val="24"/>
          <w:szCs w:val="24"/>
        </w:rPr>
        <w:t>ie</w:t>
      </w:r>
      <w:r w:rsidR="002021D9" w:rsidRPr="00FB28F1">
        <w:rPr>
          <w:rFonts w:ascii="Times New Roman" w:hAnsi="Times New Roman" w:cs="Times New Roman"/>
          <w:sz w:val="24"/>
          <w:szCs w:val="24"/>
        </w:rPr>
        <w:t xml:space="preserve"> </w:t>
      </w:r>
      <w:r w:rsidR="00790A4C" w:rsidRPr="00FB28F1">
        <w:rPr>
          <w:rFonts w:ascii="Times New Roman" w:hAnsi="Times New Roman" w:cs="Times New Roman"/>
          <w:sz w:val="24"/>
          <w:szCs w:val="24"/>
        </w:rPr>
        <w:t xml:space="preserve">2011/61/UE </w:t>
      </w:r>
      <w:r w:rsidR="002021D9" w:rsidRPr="00FB28F1">
        <w:rPr>
          <w:rFonts w:ascii="Times New Roman" w:hAnsi="Times New Roman" w:cs="Times New Roman"/>
          <w:sz w:val="24"/>
          <w:szCs w:val="24"/>
        </w:rPr>
        <w:t xml:space="preserve">oraz </w:t>
      </w:r>
      <w:bookmarkStart w:id="3" w:name="_Hlk194333319"/>
      <w:r w:rsidR="002021D9" w:rsidRPr="00FB28F1">
        <w:rPr>
          <w:rFonts w:ascii="Times New Roman" w:hAnsi="Times New Roman" w:cs="Times New Roman"/>
          <w:sz w:val="24"/>
          <w:szCs w:val="24"/>
        </w:rPr>
        <w:t>d</w:t>
      </w:r>
      <w:r w:rsidR="005E0AAF" w:rsidRPr="00FB28F1">
        <w:rPr>
          <w:rFonts w:ascii="Times New Roman" w:hAnsi="Times New Roman" w:cs="Times New Roman"/>
          <w:sz w:val="24"/>
          <w:szCs w:val="24"/>
        </w:rPr>
        <w:t>yrektywie</w:t>
      </w:r>
      <w:r w:rsidR="002021D9" w:rsidRPr="00FB28F1">
        <w:rPr>
          <w:rFonts w:ascii="Times New Roman" w:hAnsi="Times New Roman" w:cs="Times New Roman"/>
          <w:sz w:val="24"/>
          <w:szCs w:val="24"/>
        </w:rPr>
        <w:t xml:space="preserve"> </w:t>
      </w:r>
      <w:bookmarkEnd w:id="3"/>
      <w:r w:rsidR="00CD7DD4" w:rsidRPr="00FB28F1">
        <w:rPr>
          <w:rFonts w:ascii="Times New Roman" w:hAnsi="Times New Roman" w:cs="Times New Roman"/>
          <w:sz w:val="24"/>
          <w:szCs w:val="24"/>
        </w:rPr>
        <w:t xml:space="preserve">2009/65/WE </w:t>
      </w:r>
      <w:bookmarkEnd w:id="2"/>
      <w:r w:rsidRPr="00FB28F1">
        <w:rPr>
          <w:rFonts w:ascii="Times New Roman" w:hAnsi="Times New Roman" w:cs="Times New Roman"/>
          <w:sz w:val="24"/>
          <w:szCs w:val="24"/>
        </w:rPr>
        <w:t xml:space="preserve">odnośnie </w:t>
      </w:r>
      <w:r w:rsidR="00701843" w:rsidRPr="00FB28F1">
        <w:rPr>
          <w:rFonts w:ascii="Times New Roman" w:hAnsi="Times New Roman" w:cs="Times New Roman"/>
          <w:sz w:val="24"/>
          <w:szCs w:val="24"/>
        </w:rPr>
        <w:t xml:space="preserve">do </w:t>
      </w:r>
      <w:r w:rsidRPr="00FB28F1">
        <w:rPr>
          <w:rFonts w:ascii="Times New Roman" w:hAnsi="Times New Roman" w:cs="Times New Roman"/>
          <w:sz w:val="24"/>
          <w:szCs w:val="24"/>
        </w:rPr>
        <w:t xml:space="preserve">przedmiotu </w:t>
      </w:r>
      <w:r w:rsidR="004A1BFA" w:rsidRPr="00FB28F1">
        <w:rPr>
          <w:rFonts w:ascii="Times New Roman" w:hAnsi="Times New Roman" w:cs="Times New Roman"/>
          <w:sz w:val="24"/>
          <w:szCs w:val="24"/>
        </w:rPr>
        <w:t>działalności</w:t>
      </w:r>
      <w:r w:rsidR="007D126B" w:rsidRPr="00FB28F1">
        <w:rPr>
          <w:rFonts w:ascii="Times New Roman" w:hAnsi="Times New Roman" w:cs="Times New Roman"/>
          <w:sz w:val="24"/>
          <w:szCs w:val="24"/>
        </w:rPr>
        <w:t xml:space="preserve"> </w:t>
      </w:r>
      <w:r w:rsidR="004F3EA3" w:rsidRPr="00FB28F1">
        <w:rPr>
          <w:rFonts w:ascii="Times New Roman" w:hAnsi="Times New Roman" w:cs="Times New Roman"/>
          <w:sz w:val="24"/>
          <w:szCs w:val="24"/>
        </w:rPr>
        <w:t>t</w:t>
      </w:r>
      <w:r w:rsidR="007D126B" w:rsidRPr="00FB28F1">
        <w:rPr>
          <w:rFonts w:ascii="Times New Roman" w:hAnsi="Times New Roman" w:cs="Times New Roman"/>
          <w:sz w:val="24"/>
          <w:szCs w:val="24"/>
        </w:rPr>
        <w:t>owarzystwa</w:t>
      </w:r>
      <w:r w:rsidR="00D94D01" w:rsidRPr="00FB28F1">
        <w:rPr>
          <w:rFonts w:ascii="Times New Roman" w:hAnsi="Times New Roman" w:cs="Times New Roman"/>
          <w:sz w:val="24"/>
          <w:szCs w:val="24"/>
        </w:rPr>
        <w:t xml:space="preserve"> </w:t>
      </w:r>
      <w:r w:rsidR="004F3EA3" w:rsidRPr="00FB28F1">
        <w:rPr>
          <w:rFonts w:ascii="Times New Roman" w:hAnsi="Times New Roman" w:cs="Times New Roman"/>
          <w:sz w:val="24"/>
          <w:szCs w:val="24"/>
        </w:rPr>
        <w:t>f</w:t>
      </w:r>
      <w:r w:rsidR="00D94D01" w:rsidRPr="00FB28F1">
        <w:rPr>
          <w:rFonts w:ascii="Times New Roman" w:hAnsi="Times New Roman" w:cs="Times New Roman"/>
          <w:sz w:val="24"/>
          <w:szCs w:val="24"/>
        </w:rPr>
        <w:t xml:space="preserve">unduszy </w:t>
      </w:r>
      <w:r w:rsidR="004F3EA3" w:rsidRPr="00FB28F1">
        <w:rPr>
          <w:rFonts w:ascii="Times New Roman" w:hAnsi="Times New Roman" w:cs="Times New Roman"/>
          <w:sz w:val="24"/>
          <w:szCs w:val="24"/>
        </w:rPr>
        <w:t>i</w:t>
      </w:r>
      <w:r w:rsidR="00D94D01" w:rsidRPr="00FB28F1">
        <w:rPr>
          <w:rFonts w:ascii="Times New Roman" w:hAnsi="Times New Roman" w:cs="Times New Roman"/>
          <w:sz w:val="24"/>
          <w:szCs w:val="24"/>
        </w:rPr>
        <w:t>nwestycyjnych (</w:t>
      </w:r>
      <w:r w:rsidR="004F3EA3" w:rsidRPr="00FB28F1">
        <w:rPr>
          <w:rFonts w:ascii="Times New Roman" w:hAnsi="Times New Roman" w:cs="Times New Roman"/>
          <w:sz w:val="24"/>
          <w:szCs w:val="24"/>
        </w:rPr>
        <w:t>„</w:t>
      </w:r>
      <w:r w:rsidR="00013F4C" w:rsidRPr="00FB28F1">
        <w:rPr>
          <w:rFonts w:ascii="Times New Roman" w:hAnsi="Times New Roman" w:cs="Times New Roman"/>
          <w:sz w:val="24"/>
          <w:szCs w:val="24"/>
        </w:rPr>
        <w:t>t</w:t>
      </w:r>
      <w:r w:rsidR="00D94D01" w:rsidRPr="003751F4">
        <w:rPr>
          <w:rFonts w:ascii="Times New Roman" w:hAnsi="Times New Roman" w:cs="Times New Roman"/>
          <w:sz w:val="24"/>
          <w:szCs w:val="24"/>
        </w:rPr>
        <w:t>owarzystwo</w:t>
      </w:r>
      <w:r w:rsidR="004F3EA3" w:rsidRPr="00FB28F1">
        <w:rPr>
          <w:rFonts w:ascii="Times New Roman" w:hAnsi="Times New Roman" w:cs="Times New Roman"/>
          <w:sz w:val="24"/>
          <w:szCs w:val="24"/>
        </w:rPr>
        <w:t>”</w:t>
      </w:r>
      <w:r w:rsidR="00D94D01" w:rsidRPr="00FB28F1">
        <w:rPr>
          <w:rFonts w:ascii="Times New Roman" w:hAnsi="Times New Roman" w:cs="Times New Roman"/>
          <w:sz w:val="24"/>
          <w:szCs w:val="24"/>
        </w:rPr>
        <w:t>, „</w:t>
      </w:r>
      <w:r w:rsidR="00D94D01" w:rsidRPr="003751F4">
        <w:rPr>
          <w:rFonts w:ascii="Times New Roman" w:hAnsi="Times New Roman" w:cs="Times New Roman"/>
          <w:sz w:val="24"/>
          <w:szCs w:val="24"/>
        </w:rPr>
        <w:t>TFI</w:t>
      </w:r>
      <w:r w:rsidR="00D94D01" w:rsidRPr="00FB28F1">
        <w:rPr>
          <w:rFonts w:ascii="Times New Roman" w:hAnsi="Times New Roman" w:cs="Times New Roman"/>
          <w:sz w:val="24"/>
          <w:szCs w:val="24"/>
        </w:rPr>
        <w:t xml:space="preserve">”) </w:t>
      </w:r>
      <w:r w:rsidR="00196344" w:rsidRPr="00FB28F1">
        <w:rPr>
          <w:rFonts w:ascii="Times New Roman" w:hAnsi="Times New Roman" w:cs="Times New Roman"/>
          <w:sz w:val="24"/>
          <w:szCs w:val="24"/>
        </w:rPr>
        <w:t>polegające na rozszerzeniu</w:t>
      </w:r>
      <w:r w:rsidR="004A1BFA" w:rsidRPr="00FB28F1">
        <w:rPr>
          <w:rFonts w:ascii="Times New Roman" w:hAnsi="Times New Roman" w:cs="Times New Roman"/>
          <w:sz w:val="24"/>
          <w:szCs w:val="24"/>
        </w:rPr>
        <w:t xml:space="preserve"> jego zakres</w:t>
      </w:r>
      <w:r w:rsidR="00196344" w:rsidRPr="00FB28F1">
        <w:rPr>
          <w:rFonts w:ascii="Times New Roman" w:hAnsi="Times New Roman" w:cs="Times New Roman"/>
          <w:sz w:val="24"/>
          <w:szCs w:val="24"/>
        </w:rPr>
        <w:t>u</w:t>
      </w:r>
      <w:r w:rsidR="004A1BFA" w:rsidRPr="00FB28F1">
        <w:rPr>
          <w:rFonts w:ascii="Times New Roman" w:hAnsi="Times New Roman" w:cs="Times New Roman"/>
          <w:sz w:val="24"/>
          <w:szCs w:val="24"/>
        </w:rPr>
        <w:t xml:space="preserve">. Dyrektywa </w:t>
      </w:r>
      <w:r w:rsidR="00BA5C40" w:rsidRPr="00FB28F1">
        <w:rPr>
          <w:rFonts w:ascii="Times New Roman" w:hAnsi="Times New Roman" w:cs="Times New Roman"/>
          <w:sz w:val="24"/>
          <w:szCs w:val="24"/>
        </w:rPr>
        <w:t xml:space="preserve">2024/927 </w:t>
      </w:r>
      <w:r w:rsidR="004A1BFA" w:rsidRPr="00FB28F1">
        <w:rPr>
          <w:rFonts w:ascii="Times New Roman" w:hAnsi="Times New Roman" w:cs="Times New Roman"/>
          <w:sz w:val="24"/>
          <w:szCs w:val="24"/>
        </w:rPr>
        <w:t xml:space="preserve">pozostawiła państwom członkowskim swobodę wyboru wprowadzenia tych zmian. </w:t>
      </w:r>
      <w:r w:rsidR="00BD0333" w:rsidRPr="00FB28F1">
        <w:rPr>
          <w:rFonts w:ascii="Times New Roman" w:hAnsi="Times New Roman" w:cs="Times New Roman"/>
          <w:sz w:val="24"/>
          <w:szCs w:val="24"/>
        </w:rPr>
        <w:t>Mając to na uwadze</w:t>
      </w:r>
      <w:r w:rsidR="00283A55">
        <w:rPr>
          <w:rFonts w:ascii="Times New Roman" w:hAnsi="Times New Roman" w:cs="Times New Roman"/>
          <w:sz w:val="24"/>
          <w:szCs w:val="24"/>
        </w:rPr>
        <w:t>,</w:t>
      </w:r>
      <w:r w:rsidR="00BD0333" w:rsidRPr="00FB28F1">
        <w:rPr>
          <w:rFonts w:ascii="Times New Roman" w:hAnsi="Times New Roman" w:cs="Times New Roman"/>
          <w:sz w:val="24"/>
          <w:szCs w:val="24"/>
        </w:rPr>
        <w:t xml:space="preserve"> p</w:t>
      </w:r>
      <w:r w:rsidR="004F3EA3" w:rsidRPr="00FB28F1">
        <w:rPr>
          <w:rFonts w:ascii="Times New Roman" w:hAnsi="Times New Roman" w:cs="Times New Roman"/>
          <w:sz w:val="24"/>
          <w:szCs w:val="24"/>
        </w:rPr>
        <w:t xml:space="preserve">roponuje się </w:t>
      </w:r>
      <w:r w:rsidR="00570C23" w:rsidRPr="00FB28F1">
        <w:rPr>
          <w:rFonts w:ascii="Times New Roman" w:hAnsi="Times New Roman" w:cs="Times New Roman"/>
          <w:sz w:val="24"/>
          <w:szCs w:val="24"/>
        </w:rPr>
        <w:t xml:space="preserve">częściowe </w:t>
      </w:r>
      <w:r w:rsidR="004A1BFA" w:rsidRPr="00FB28F1">
        <w:rPr>
          <w:rFonts w:ascii="Times New Roman" w:hAnsi="Times New Roman" w:cs="Times New Roman"/>
          <w:sz w:val="24"/>
          <w:szCs w:val="24"/>
        </w:rPr>
        <w:t xml:space="preserve">wprowadzenie </w:t>
      </w:r>
      <w:r w:rsidR="00410455" w:rsidRPr="00FB28F1">
        <w:rPr>
          <w:rFonts w:ascii="Times New Roman" w:hAnsi="Times New Roman" w:cs="Times New Roman"/>
          <w:sz w:val="24"/>
          <w:szCs w:val="24"/>
        </w:rPr>
        <w:t xml:space="preserve">w </w:t>
      </w:r>
      <w:r w:rsidR="00162A67" w:rsidRPr="00FB28F1">
        <w:rPr>
          <w:rFonts w:ascii="Times New Roman" w:hAnsi="Times New Roman" w:cs="Times New Roman"/>
          <w:sz w:val="24"/>
          <w:szCs w:val="24"/>
        </w:rPr>
        <w:t>u</w:t>
      </w:r>
      <w:r w:rsidR="00443EB9" w:rsidRPr="00FB28F1">
        <w:rPr>
          <w:rFonts w:ascii="Times New Roman" w:hAnsi="Times New Roman" w:cs="Times New Roman"/>
          <w:sz w:val="24"/>
          <w:szCs w:val="24"/>
        </w:rPr>
        <w:t>stawie</w:t>
      </w:r>
      <w:r w:rsidR="00162A67" w:rsidRPr="00FB28F1">
        <w:rPr>
          <w:rFonts w:ascii="Times New Roman" w:hAnsi="Times New Roman" w:cs="Times New Roman"/>
          <w:sz w:val="24"/>
          <w:szCs w:val="24"/>
        </w:rPr>
        <w:t xml:space="preserve"> o funduszach inwestycyjnych</w:t>
      </w:r>
      <w:r w:rsidR="00443EB9" w:rsidRPr="00FB28F1">
        <w:rPr>
          <w:rFonts w:ascii="Times New Roman" w:hAnsi="Times New Roman" w:cs="Times New Roman"/>
          <w:sz w:val="24"/>
          <w:szCs w:val="24"/>
        </w:rPr>
        <w:t xml:space="preserve"> </w:t>
      </w:r>
      <w:r w:rsidR="00570C23" w:rsidRPr="00FB28F1">
        <w:rPr>
          <w:rFonts w:ascii="Times New Roman" w:hAnsi="Times New Roman" w:cs="Times New Roman"/>
          <w:sz w:val="24"/>
          <w:szCs w:val="24"/>
        </w:rPr>
        <w:t>zmian związanych</w:t>
      </w:r>
      <w:r w:rsidR="004A1BFA" w:rsidRPr="00FB28F1">
        <w:rPr>
          <w:rFonts w:ascii="Times New Roman" w:hAnsi="Times New Roman" w:cs="Times New Roman"/>
          <w:sz w:val="24"/>
          <w:szCs w:val="24"/>
        </w:rPr>
        <w:t xml:space="preserve"> </w:t>
      </w:r>
      <w:r w:rsidR="00570C23" w:rsidRPr="00FB28F1">
        <w:rPr>
          <w:rFonts w:ascii="Times New Roman" w:hAnsi="Times New Roman" w:cs="Times New Roman"/>
          <w:sz w:val="24"/>
          <w:szCs w:val="24"/>
        </w:rPr>
        <w:t>z rozszerzeniem przedmiotu</w:t>
      </w:r>
      <w:r w:rsidR="00410455" w:rsidRPr="00FB28F1">
        <w:rPr>
          <w:rFonts w:ascii="Times New Roman" w:hAnsi="Times New Roman" w:cs="Times New Roman"/>
          <w:sz w:val="24"/>
          <w:szCs w:val="24"/>
        </w:rPr>
        <w:t xml:space="preserve"> działalności </w:t>
      </w:r>
      <w:r w:rsidR="004F3EA3" w:rsidRPr="00FB28F1">
        <w:rPr>
          <w:rFonts w:ascii="Times New Roman" w:hAnsi="Times New Roman" w:cs="Times New Roman"/>
          <w:sz w:val="24"/>
          <w:szCs w:val="24"/>
        </w:rPr>
        <w:t>t</w:t>
      </w:r>
      <w:r w:rsidR="00410455" w:rsidRPr="00FB28F1">
        <w:rPr>
          <w:rFonts w:ascii="Times New Roman" w:hAnsi="Times New Roman" w:cs="Times New Roman"/>
          <w:sz w:val="24"/>
          <w:szCs w:val="24"/>
        </w:rPr>
        <w:t>owarzystwa</w:t>
      </w:r>
      <w:r w:rsidR="00570C23" w:rsidRPr="00FB28F1">
        <w:rPr>
          <w:rFonts w:ascii="Times New Roman" w:hAnsi="Times New Roman" w:cs="Times New Roman"/>
          <w:sz w:val="24"/>
          <w:szCs w:val="24"/>
        </w:rPr>
        <w:t>.</w:t>
      </w:r>
    </w:p>
    <w:p w14:paraId="2813FF7D" w14:textId="5A0BD0F2" w:rsidR="00300696" w:rsidRPr="00FB28F1" w:rsidRDefault="00635B8D"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W</w:t>
      </w:r>
      <w:r w:rsidR="004F3EA3" w:rsidRPr="00FB28F1">
        <w:rPr>
          <w:rFonts w:ascii="Times New Roman" w:hAnsi="Times New Roman" w:cs="Times New Roman"/>
          <w:sz w:val="24"/>
          <w:szCs w:val="24"/>
        </w:rPr>
        <w:t xml:space="preserve"> przypadku </w:t>
      </w:r>
      <w:r w:rsidR="001E4B4D" w:rsidRPr="00FB28F1">
        <w:rPr>
          <w:rFonts w:ascii="Times New Roman" w:hAnsi="Times New Roman" w:cs="Times New Roman"/>
          <w:sz w:val="24"/>
          <w:szCs w:val="24"/>
        </w:rPr>
        <w:t>implement</w:t>
      </w:r>
      <w:r w:rsidR="004F3EA3" w:rsidRPr="00FB28F1">
        <w:rPr>
          <w:rFonts w:ascii="Times New Roman" w:hAnsi="Times New Roman" w:cs="Times New Roman"/>
          <w:sz w:val="24"/>
          <w:szCs w:val="24"/>
        </w:rPr>
        <w:t xml:space="preserve">acji </w:t>
      </w:r>
      <w:r w:rsidR="00790A4C" w:rsidRPr="00FB28F1">
        <w:rPr>
          <w:rFonts w:ascii="Times New Roman" w:hAnsi="Times New Roman" w:cs="Times New Roman"/>
          <w:sz w:val="24"/>
          <w:szCs w:val="24"/>
        </w:rPr>
        <w:t>d</w:t>
      </w:r>
      <w:r w:rsidR="00AE5DA5" w:rsidRPr="00FB28F1">
        <w:rPr>
          <w:rFonts w:ascii="Times New Roman" w:hAnsi="Times New Roman" w:cs="Times New Roman"/>
          <w:sz w:val="24"/>
          <w:szCs w:val="24"/>
        </w:rPr>
        <w:t>yrektywy</w:t>
      </w:r>
      <w:r w:rsidR="001E4B4D" w:rsidRPr="00FB28F1">
        <w:rPr>
          <w:rFonts w:ascii="Times New Roman" w:hAnsi="Times New Roman" w:cs="Times New Roman"/>
          <w:sz w:val="24"/>
          <w:szCs w:val="24"/>
        </w:rPr>
        <w:t xml:space="preserve"> </w:t>
      </w:r>
      <w:r w:rsidR="00790A4C" w:rsidRPr="00FB28F1">
        <w:rPr>
          <w:rFonts w:ascii="Times New Roman" w:hAnsi="Times New Roman" w:cs="Times New Roman"/>
          <w:sz w:val="24"/>
          <w:szCs w:val="24"/>
        </w:rPr>
        <w:t>2011/61/UE</w:t>
      </w:r>
      <w:r w:rsidR="004F3EA3" w:rsidRPr="00FB28F1">
        <w:rPr>
          <w:rFonts w:ascii="Times New Roman" w:hAnsi="Times New Roman" w:cs="Times New Roman"/>
          <w:sz w:val="24"/>
          <w:szCs w:val="24"/>
        </w:rPr>
        <w:t xml:space="preserve"> </w:t>
      </w:r>
      <w:r w:rsidR="004062D3" w:rsidRPr="00FB28F1">
        <w:rPr>
          <w:rFonts w:ascii="Times New Roman" w:hAnsi="Times New Roman" w:cs="Times New Roman"/>
          <w:sz w:val="24"/>
          <w:szCs w:val="24"/>
        </w:rPr>
        <w:t>nie</w:t>
      </w:r>
      <w:r w:rsidR="00CF5EAC" w:rsidRPr="00FB28F1">
        <w:rPr>
          <w:rFonts w:ascii="Times New Roman" w:hAnsi="Times New Roman" w:cs="Times New Roman"/>
          <w:sz w:val="24"/>
          <w:szCs w:val="24"/>
        </w:rPr>
        <w:t xml:space="preserve"> </w:t>
      </w:r>
      <w:r w:rsidR="004F3EA3" w:rsidRPr="00FB28F1">
        <w:rPr>
          <w:rFonts w:ascii="Times New Roman" w:hAnsi="Times New Roman" w:cs="Times New Roman"/>
          <w:sz w:val="24"/>
          <w:szCs w:val="24"/>
        </w:rPr>
        <w:t xml:space="preserve">dokonano </w:t>
      </w:r>
      <w:r w:rsidR="004062D3" w:rsidRPr="00FB28F1">
        <w:rPr>
          <w:rFonts w:ascii="Times New Roman" w:hAnsi="Times New Roman" w:cs="Times New Roman"/>
          <w:sz w:val="24"/>
          <w:szCs w:val="24"/>
        </w:rPr>
        <w:t>rozs</w:t>
      </w:r>
      <w:r w:rsidR="00A73F68" w:rsidRPr="00FB28F1">
        <w:rPr>
          <w:rFonts w:ascii="Times New Roman" w:hAnsi="Times New Roman" w:cs="Times New Roman"/>
          <w:sz w:val="24"/>
          <w:szCs w:val="24"/>
        </w:rPr>
        <w:t>zerze</w:t>
      </w:r>
      <w:r w:rsidR="00CF5EAC" w:rsidRPr="00FB28F1">
        <w:rPr>
          <w:rFonts w:ascii="Times New Roman" w:hAnsi="Times New Roman" w:cs="Times New Roman"/>
          <w:sz w:val="24"/>
          <w:szCs w:val="24"/>
        </w:rPr>
        <w:t>ni</w:t>
      </w:r>
      <w:r w:rsidR="004F3EA3" w:rsidRPr="00FB28F1">
        <w:rPr>
          <w:rFonts w:ascii="Times New Roman" w:hAnsi="Times New Roman" w:cs="Times New Roman"/>
          <w:sz w:val="24"/>
          <w:szCs w:val="24"/>
        </w:rPr>
        <w:t>a</w:t>
      </w:r>
      <w:r w:rsidR="004062D3" w:rsidRPr="00FB28F1">
        <w:rPr>
          <w:rFonts w:ascii="Times New Roman" w:hAnsi="Times New Roman" w:cs="Times New Roman"/>
          <w:sz w:val="24"/>
          <w:szCs w:val="24"/>
        </w:rPr>
        <w:t xml:space="preserve"> przedmiotu działalności zarządzającego </w:t>
      </w:r>
      <w:r w:rsidRPr="00FB28F1">
        <w:rPr>
          <w:rFonts w:ascii="Times New Roman" w:hAnsi="Times New Roman" w:cs="Times New Roman"/>
          <w:sz w:val="24"/>
          <w:szCs w:val="24"/>
        </w:rPr>
        <w:t xml:space="preserve">alternatywną spółką inwestycyjną (zarządzający </w:t>
      </w:r>
      <w:r w:rsidR="004062D3" w:rsidRPr="00FB28F1">
        <w:rPr>
          <w:rFonts w:ascii="Times New Roman" w:hAnsi="Times New Roman" w:cs="Times New Roman"/>
          <w:sz w:val="24"/>
          <w:szCs w:val="24"/>
        </w:rPr>
        <w:t>ASI</w:t>
      </w:r>
      <w:r w:rsidRPr="00FB28F1">
        <w:rPr>
          <w:rFonts w:ascii="Times New Roman" w:hAnsi="Times New Roman" w:cs="Times New Roman"/>
          <w:sz w:val="24"/>
          <w:szCs w:val="24"/>
        </w:rPr>
        <w:t xml:space="preserve">) </w:t>
      </w:r>
      <w:r w:rsidR="004062D3" w:rsidRPr="00FB28F1">
        <w:rPr>
          <w:rFonts w:ascii="Times New Roman" w:hAnsi="Times New Roman" w:cs="Times New Roman"/>
          <w:sz w:val="24"/>
          <w:szCs w:val="24"/>
        </w:rPr>
        <w:t>wykonującego działalność na podstawie zezwolenia.</w:t>
      </w:r>
      <w:r w:rsidR="00300696" w:rsidRPr="00FB28F1">
        <w:rPr>
          <w:rFonts w:ascii="Times New Roman" w:hAnsi="Times New Roman" w:cs="Times New Roman"/>
          <w:sz w:val="24"/>
          <w:szCs w:val="24"/>
        </w:rPr>
        <w:t xml:space="preserve"> </w:t>
      </w:r>
      <w:r w:rsidR="00CF5EAC" w:rsidRPr="00FB28F1">
        <w:rPr>
          <w:rFonts w:ascii="Times New Roman" w:hAnsi="Times New Roman" w:cs="Times New Roman"/>
          <w:sz w:val="24"/>
          <w:szCs w:val="24"/>
        </w:rPr>
        <w:t xml:space="preserve">Wobec tego </w:t>
      </w:r>
      <w:r w:rsidR="004F3EA3" w:rsidRPr="00FB28F1">
        <w:rPr>
          <w:rFonts w:ascii="Times New Roman" w:hAnsi="Times New Roman" w:cs="Times New Roman"/>
          <w:sz w:val="24"/>
          <w:szCs w:val="24"/>
        </w:rPr>
        <w:t xml:space="preserve">w projekcie </w:t>
      </w:r>
      <w:r w:rsidR="00CF5EAC" w:rsidRPr="00FB28F1">
        <w:rPr>
          <w:rFonts w:ascii="Times New Roman" w:hAnsi="Times New Roman" w:cs="Times New Roman"/>
          <w:sz w:val="24"/>
          <w:szCs w:val="24"/>
        </w:rPr>
        <w:t xml:space="preserve">nie </w:t>
      </w:r>
      <w:r w:rsidR="004F3EA3" w:rsidRPr="00FB28F1">
        <w:rPr>
          <w:rFonts w:ascii="Times New Roman" w:hAnsi="Times New Roman" w:cs="Times New Roman"/>
          <w:sz w:val="24"/>
          <w:szCs w:val="24"/>
        </w:rPr>
        <w:t xml:space="preserve">proponuje się </w:t>
      </w:r>
      <w:r w:rsidR="00CF5EAC" w:rsidRPr="00FB28F1">
        <w:rPr>
          <w:rFonts w:ascii="Times New Roman" w:hAnsi="Times New Roman" w:cs="Times New Roman"/>
          <w:sz w:val="24"/>
          <w:szCs w:val="24"/>
        </w:rPr>
        <w:t>rozszerz</w:t>
      </w:r>
      <w:r w:rsidR="004F3EA3" w:rsidRPr="00FB28F1">
        <w:rPr>
          <w:rFonts w:ascii="Times New Roman" w:hAnsi="Times New Roman" w:cs="Times New Roman"/>
          <w:sz w:val="24"/>
          <w:szCs w:val="24"/>
        </w:rPr>
        <w:t xml:space="preserve">enia </w:t>
      </w:r>
      <w:r w:rsidR="00300696" w:rsidRPr="00FB28F1">
        <w:rPr>
          <w:rFonts w:ascii="Times New Roman" w:hAnsi="Times New Roman" w:cs="Times New Roman"/>
          <w:sz w:val="24"/>
          <w:szCs w:val="24"/>
        </w:rPr>
        <w:t>przedmiotu działalności</w:t>
      </w:r>
      <w:r w:rsidR="00CF5EAC" w:rsidRPr="00FB28F1">
        <w:rPr>
          <w:rFonts w:ascii="Times New Roman" w:hAnsi="Times New Roman" w:cs="Times New Roman"/>
          <w:sz w:val="24"/>
          <w:szCs w:val="24"/>
        </w:rPr>
        <w:t xml:space="preserve"> zarządzającego ASI wykonującego działalność na podstawie zezwolenia</w:t>
      </w:r>
      <w:r w:rsidR="00300696" w:rsidRPr="00FB28F1">
        <w:rPr>
          <w:rFonts w:ascii="Times New Roman" w:hAnsi="Times New Roman" w:cs="Times New Roman"/>
          <w:sz w:val="24"/>
          <w:szCs w:val="24"/>
        </w:rPr>
        <w:t xml:space="preserve"> </w:t>
      </w:r>
      <w:r w:rsidR="004F3EA3" w:rsidRPr="00FB28F1">
        <w:rPr>
          <w:rFonts w:ascii="Times New Roman" w:hAnsi="Times New Roman" w:cs="Times New Roman"/>
          <w:sz w:val="24"/>
          <w:szCs w:val="24"/>
        </w:rPr>
        <w:t>o</w:t>
      </w:r>
      <w:r w:rsidR="00545D1E" w:rsidRPr="00FB28F1">
        <w:rPr>
          <w:rFonts w:ascii="Times New Roman" w:hAnsi="Times New Roman" w:cs="Times New Roman"/>
          <w:sz w:val="24"/>
          <w:szCs w:val="24"/>
        </w:rPr>
        <w:t xml:space="preserve"> </w:t>
      </w:r>
      <w:r w:rsidR="00300696" w:rsidRPr="00FB28F1">
        <w:rPr>
          <w:rFonts w:ascii="Times New Roman" w:hAnsi="Times New Roman" w:cs="Times New Roman"/>
          <w:sz w:val="24"/>
          <w:szCs w:val="24"/>
        </w:rPr>
        <w:t>usługi poboczne, o których mowa w art. 6 ust. 4</w:t>
      </w:r>
      <w:r w:rsidR="00ED2CE9" w:rsidRPr="00FB28F1">
        <w:rPr>
          <w:rFonts w:ascii="Times New Roman" w:hAnsi="Times New Roman" w:cs="Times New Roman"/>
          <w:sz w:val="24"/>
          <w:szCs w:val="24"/>
        </w:rPr>
        <w:t xml:space="preserve"> lit. b</w:t>
      </w:r>
      <w:r w:rsidR="00300696" w:rsidRPr="00FB28F1">
        <w:rPr>
          <w:rFonts w:ascii="Times New Roman" w:hAnsi="Times New Roman" w:cs="Times New Roman"/>
          <w:sz w:val="24"/>
          <w:szCs w:val="24"/>
        </w:rPr>
        <w:t xml:space="preserve"> </w:t>
      </w:r>
      <w:r w:rsidR="00790A4C" w:rsidRPr="00FB28F1">
        <w:rPr>
          <w:rFonts w:ascii="Times New Roman" w:hAnsi="Times New Roman" w:cs="Times New Roman"/>
          <w:sz w:val="24"/>
          <w:szCs w:val="24"/>
        </w:rPr>
        <w:t>d</w:t>
      </w:r>
      <w:r w:rsidR="00300696" w:rsidRPr="00FB28F1">
        <w:rPr>
          <w:rFonts w:ascii="Times New Roman" w:hAnsi="Times New Roman" w:cs="Times New Roman"/>
          <w:sz w:val="24"/>
          <w:szCs w:val="24"/>
        </w:rPr>
        <w:t xml:space="preserve">yrektywy </w:t>
      </w:r>
      <w:r w:rsidR="00790A4C" w:rsidRPr="00FB28F1">
        <w:rPr>
          <w:rFonts w:ascii="Times New Roman" w:hAnsi="Times New Roman" w:cs="Times New Roman"/>
          <w:sz w:val="24"/>
          <w:szCs w:val="24"/>
        </w:rPr>
        <w:t xml:space="preserve">2011/61/UE </w:t>
      </w:r>
      <w:r w:rsidR="001E4B4D" w:rsidRPr="00FB28F1">
        <w:rPr>
          <w:rFonts w:ascii="Times New Roman" w:hAnsi="Times New Roman" w:cs="Times New Roman"/>
          <w:sz w:val="24"/>
          <w:szCs w:val="24"/>
        </w:rPr>
        <w:t xml:space="preserve">(w tym nowe usługi wdrożone </w:t>
      </w:r>
      <w:r w:rsidR="00BA5C40" w:rsidRPr="00FB28F1">
        <w:rPr>
          <w:rFonts w:ascii="Times New Roman" w:hAnsi="Times New Roman" w:cs="Times New Roman"/>
          <w:sz w:val="24"/>
          <w:szCs w:val="24"/>
        </w:rPr>
        <w:t>d</w:t>
      </w:r>
      <w:r w:rsidR="001E4B4D" w:rsidRPr="00FB28F1">
        <w:rPr>
          <w:rFonts w:ascii="Times New Roman" w:hAnsi="Times New Roman" w:cs="Times New Roman"/>
          <w:sz w:val="24"/>
          <w:szCs w:val="24"/>
        </w:rPr>
        <w:t>yrektywą</w:t>
      </w:r>
      <w:r w:rsidR="00BA5C40" w:rsidRPr="00FB28F1">
        <w:rPr>
          <w:rFonts w:ascii="Times New Roman" w:hAnsi="Times New Roman" w:cs="Times New Roman"/>
          <w:sz w:val="24"/>
          <w:szCs w:val="24"/>
        </w:rPr>
        <w:t xml:space="preserve"> 2024/927</w:t>
      </w:r>
      <w:r w:rsidR="001E4B4D" w:rsidRPr="00FB28F1">
        <w:rPr>
          <w:rFonts w:ascii="Times New Roman" w:hAnsi="Times New Roman" w:cs="Times New Roman"/>
          <w:sz w:val="24"/>
          <w:szCs w:val="24"/>
        </w:rPr>
        <w:t>)</w:t>
      </w:r>
      <w:r w:rsidR="00300696" w:rsidRPr="00FB28F1">
        <w:rPr>
          <w:rFonts w:ascii="Times New Roman" w:hAnsi="Times New Roman" w:cs="Times New Roman"/>
          <w:sz w:val="24"/>
          <w:szCs w:val="24"/>
        </w:rPr>
        <w:t>, co jest zgodne z dotychczas</w:t>
      </w:r>
      <w:r w:rsidR="004F3EA3" w:rsidRPr="00FB28F1">
        <w:rPr>
          <w:rFonts w:ascii="Times New Roman" w:hAnsi="Times New Roman" w:cs="Times New Roman"/>
          <w:sz w:val="24"/>
          <w:szCs w:val="24"/>
        </w:rPr>
        <w:t xml:space="preserve">owym rozwiązaniem </w:t>
      </w:r>
      <w:r w:rsidR="00300696" w:rsidRPr="00FB28F1">
        <w:rPr>
          <w:rFonts w:ascii="Times New Roman" w:hAnsi="Times New Roman" w:cs="Times New Roman"/>
          <w:sz w:val="24"/>
          <w:szCs w:val="24"/>
        </w:rPr>
        <w:t xml:space="preserve">zastosowanym w </w:t>
      </w:r>
      <w:r w:rsidR="00162A67" w:rsidRPr="00FB28F1">
        <w:rPr>
          <w:rFonts w:ascii="Times New Roman" w:hAnsi="Times New Roman" w:cs="Times New Roman"/>
          <w:sz w:val="24"/>
          <w:szCs w:val="24"/>
        </w:rPr>
        <w:t>u</w:t>
      </w:r>
      <w:r w:rsidR="00300696" w:rsidRPr="00FB28F1">
        <w:rPr>
          <w:rFonts w:ascii="Times New Roman" w:hAnsi="Times New Roman" w:cs="Times New Roman"/>
          <w:sz w:val="24"/>
          <w:szCs w:val="24"/>
        </w:rPr>
        <w:t>stawie</w:t>
      </w:r>
      <w:r w:rsidR="00162A67" w:rsidRPr="00FB28F1">
        <w:rPr>
          <w:rFonts w:ascii="Times New Roman" w:hAnsi="Times New Roman" w:cs="Times New Roman"/>
          <w:sz w:val="24"/>
          <w:szCs w:val="24"/>
        </w:rPr>
        <w:t xml:space="preserve"> o funduszach inwestycyjnych</w:t>
      </w:r>
      <w:r w:rsidR="00300696" w:rsidRPr="00FB28F1">
        <w:rPr>
          <w:rFonts w:ascii="Times New Roman" w:hAnsi="Times New Roman" w:cs="Times New Roman"/>
          <w:sz w:val="24"/>
          <w:szCs w:val="24"/>
        </w:rPr>
        <w:t>.</w:t>
      </w:r>
    </w:p>
    <w:p w14:paraId="5628924D" w14:textId="31AE810F" w:rsidR="009D7C37" w:rsidRPr="00FB28F1" w:rsidRDefault="004A1BFA"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Zgodnie z</w:t>
      </w:r>
      <w:r w:rsidR="00244516" w:rsidRPr="00FB28F1">
        <w:rPr>
          <w:rFonts w:ascii="Times New Roman" w:hAnsi="Times New Roman" w:cs="Times New Roman"/>
          <w:sz w:val="24"/>
          <w:szCs w:val="24"/>
        </w:rPr>
        <w:t xml:space="preserve"> nowym brzmieniem</w:t>
      </w:r>
      <w:r w:rsidRPr="00FB28F1">
        <w:rPr>
          <w:rFonts w:ascii="Times New Roman" w:hAnsi="Times New Roman" w:cs="Times New Roman"/>
          <w:sz w:val="24"/>
          <w:szCs w:val="24"/>
        </w:rPr>
        <w:t xml:space="preserve"> art. 45</w:t>
      </w:r>
      <w:r w:rsidR="00443EB9" w:rsidRPr="00FB28F1">
        <w:rPr>
          <w:rFonts w:ascii="Times New Roman" w:hAnsi="Times New Roman" w:cs="Times New Roman"/>
          <w:sz w:val="24"/>
          <w:szCs w:val="24"/>
        </w:rPr>
        <w:t xml:space="preserve"> ust. 2</w:t>
      </w:r>
      <w:r w:rsidR="00503D3B" w:rsidRPr="00FB28F1">
        <w:rPr>
          <w:rFonts w:ascii="Times New Roman" w:hAnsi="Times New Roman" w:cs="Times New Roman"/>
          <w:sz w:val="24"/>
          <w:szCs w:val="24"/>
        </w:rPr>
        <w:t>b</w:t>
      </w:r>
      <w:r w:rsidRPr="00FB28F1">
        <w:rPr>
          <w:rFonts w:ascii="Times New Roman" w:hAnsi="Times New Roman" w:cs="Times New Roman"/>
          <w:sz w:val="24"/>
          <w:szCs w:val="24"/>
        </w:rPr>
        <w:t xml:space="preserve"> </w:t>
      </w:r>
      <w:r w:rsidR="00162A67" w:rsidRPr="00FB28F1">
        <w:rPr>
          <w:rFonts w:ascii="Times New Roman" w:hAnsi="Times New Roman" w:cs="Times New Roman"/>
          <w:sz w:val="24"/>
          <w:szCs w:val="24"/>
        </w:rPr>
        <w:t>u</w:t>
      </w:r>
      <w:r w:rsidR="0083197E" w:rsidRPr="00FB28F1">
        <w:rPr>
          <w:rFonts w:ascii="Times New Roman" w:hAnsi="Times New Roman" w:cs="Times New Roman"/>
          <w:sz w:val="24"/>
          <w:szCs w:val="24"/>
        </w:rPr>
        <w:t>stawy</w:t>
      </w:r>
      <w:r w:rsidR="00162A67" w:rsidRPr="00FB28F1">
        <w:rPr>
          <w:rFonts w:ascii="Times New Roman" w:hAnsi="Times New Roman" w:cs="Times New Roman"/>
          <w:sz w:val="24"/>
          <w:szCs w:val="24"/>
        </w:rPr>
        <w:t xml:space="preserve"> o funduszach inwestycyjnych</w:t>
      </w:r>
      <w:r w:rsidR="0083197E" w:rsidRPr="00FB28F1">
        <w:rPr>
          <w:rFonts w:ascii="Times New Roman" w:hAnsi="Times New Roman" w:cs="Times New Roman"/>
          <w:sz w:val="24"/>
          <w:szCs w:val="24"/>
        </w:rPr>
        <w:t xml:space="preserve"> </w:t>
      </w:r>
      <w:r w:rsidR="009D7C37" w:rsidRPr="00FB28F1">
        <w:rPr>
          <w:rFonts w:ascii="Times New Roman" w:hAnsi="Times New Roman" w:cs="Times New Roman"/>
          <w:sz w:val="24"/>
          <w:szCs w:val="24"/>
        </w:rPr>
        <w:t>t</w:t>
      </w:r>
      <w:r w:rsidR="0083197E" w:rsidRPr="00FB28F1">
        <w:rPr>
          <w:rFonts w:ascii="Times New Roman" w:hAnsi="Times New Roman" w:cs="Times New Roman"/>
          <w:sz w:val="24"/>
          <w:szCs w:val="24"/>
        </w:rPr>
        <w:t>owarzystwo będzie mogło</w:t>
      </w:r>
      <w:r w:rsidRPr="00FB28F1">
        <w:rPr>
          <w:rFonts w:ascii="Times New Roman" w:hAnsi="Times New Roman" w:cs="Times New Roman"/>
          <w:sz w:val="24"/>
          <w:szCs w:val="24"/>
        </w:rPr>
        <w:t xml:space="preserve"> świadczyć usługi w zakresie administrowania wskaźnikami referencyjnymi, z wyłączeniem administrowania wskaźnikami referencyjnymi </w:t>
      </w:r>
      <w:r w:rsidR="00503D3B" w:rsidRPr="00FB28F1">
        <w:rPr>
          <w:rFonts w:ascii="Times New Roman" w:hAnsi="Times New Roman" w:cs="Times New Roman"/>
          <w:sz w:val="24"/>
          <w:szCs w:val="24"/>
        </w:rPr>
        <w:t xml:space="preserve">stosowanymi </w:t>
      </w:r>
      <w:r w:rsidRPr="00FB28F1">
        <w:rPr>
          <w:rFonts w:ascii="Times New Roman" w:hAnsi="Times New Roman" w:cs="Times New Roman"/>
          <w:sz w:val="24"/>
          <w:szCs w:val="24"/>
        </w:rPr>
        <w:t xml:space="preserve">w funduszach, którymi zarządza, na zasadach określonych </w:t>
      </w:r>
      <w:r w:rsidR="00443EB9" w:rsidRPr="00FB28F1">
        <w:rPr>
          <w:rFonts w:ascii="Times New Roman" w:hAnsi="Times New Roman" w:cs="Times New Roman"/>
          <w:sz w:val="24"/>
          <w:szCs w:val="24"/>
        </w:rPr>
        <w:t xml:space="preserve">w </w:t>
      </w:r>
      <w:r w:rsidR="00A742D7" w:rsidRPr="00FB28F1">
        <w:rPr>
          <w:rFonts w:ascii="Times New Roman" w:hAnsi="Times New Roman" w:cs="Times New Roman"/>
          <w:sz w:val="24"/>
          <w:szCs w:val="24"/>
        </w:rPr>
        <w:t>r</w:t>
      </w:r>
      <w:r w:rsidR="0083197E" w:rsidRPr="00FB28F1">
        <w:rPr>
          <w:rFonts w:ascii="Times New Roman" w:hAnsi="Times New Roman" w:cs="Times New Roman"/>
          <w:sz w:val="24"/>
          <w:szCs w:val="24"/>
        </w:rPr>
        <w:t>ozporządzeniu Parlamentu Europejskiego i Rady (UE) 2016/1011 z dnia 8 czerwca 2016 r. w sprawie indeksów stosowanych jako wskaźniki referencyjne w instrumentach finansowych i umowach finansowych lub do pomiaru wyników funduszy inwestycyjnyc</w:t>
      </w:r>
      <w:r w:rsidR="00717A63" w:rsidRPr="00FB28F1">
        <w:rPr>
          <w:rFonts w:ascii="Times New Roman" w:hAnsi="Times New Roman" w:cs="Times New Roman"/>
          <w:sz w:val="24"/>
          <w:szCs w:val="24"/>
        </w:rPr>
        <w:t>h i zmieniającym</w:t>
      </w:r>
      <w:r w:rsidR="0083197E" w:rsidRPr="00FB28F1">
        <w:rPr>
          <w:rFonts w:ascii="Times New Roman" w:hAnsi="Times New Roman" w:cs="Times New Roman"/>
          <w:sz w:val="24"/>
          <w:szCs w:val="24"/>
        </w:rPr>
        <w:t xml:space="preserve"> dyrektywy 2008/48/WE i 2014/17/UE oraz rozporządzenie (UE) nr 596/2014</w:t>
      </w:r>
      <w:r w:rsidR="00503D3B" w:rsidRPr="00FB28F1">
        <w:rPr>
          <w:rFonts w:ascii="Times New Roman" w:hAnsi="Times New Roman" w:cs="Times New Roman"/>
          <w:sz w:val="24"/>
          <w:szCs w:val="24"/>
        </w:rPr>
        <w:t xml:space="preserve"> (Dz. Urz. UE L 171 z 29.06.2016, str. 1, z późn. zm.).</w:t>
      </w:r>
    </w:p>
    <w:p w14:paraId="1D91A5DE" w14:textId="5A3DB47F" w:rsidR="009D7C37" w:rsidRPr="00FB28F1" w:rsidRDefault="00443EB9" w:rsidP="00445BB7">
      <w:pPr>
        <w:spacing w:before="120" w:after="0" w:line="360" w:lineRule="auto"/>
        <w:jc w:val="both"/>
        <w:rPr>
          <w:rFonts w:ascii="Times New Roman" w:hAnsi="Times New Roman" w:cs="Times New Roman"/>
          <w:sz w:val="24"/>
          <w:szCs w:val="24"/>
        </w:rPr>
      </w:pPr>
      <w:bookmarkStart w:id="4" w:name="_Hlk230249521"/>
      <w:r w:rsidRPr="00FB28F1">
        <w:rPr>
          <w:rFonts w:ascii="Times New Roman" w:hAnsi="Times New Roman" w:cs="Times New Roman"/>
          <w:sz w:val="24"/>
          <w:szCs w:val="24"/>
        </w:rPr>
        <w:t>Towarzystwo będzie również mogło,</w:t>
      </w:r>
      <w:r w:rsidR="007A737A" w:rsidRPr="00FB28F1">
        <w:rPr>
          <w:rFonts w:ascii="Times New Roman" w:hAnsi="Times New Roman" w:cs="Times New Roman"/>
          <w:sz w:val="24"/>
          <w:szCs w:val="24"/>
        </w:rPr>
        <w:t xml:space="preserve"> na podstawie art. 45 ust. 2</w:t>
      </w:r>
      <w:r w:rsidR="00503D3B" w:rsidRPr="00FB28F1">
        <w:rPr>
          <w:rFonts w:ascii="Times New Roman" w:hAnsi="Times New Roman" w:cs="Times New Roman"/>
          <w:sz w:val="24"/>
          <w:szCs w:val="24"/>
        </w:rPr>
        <w:t>c</w:t>
      </w:r>
      <w:r w:rsidRPr="00FB28F1">
        <w:rPr>
          <w:rFonts w:ascii="Times New Roman" w:hAnsi="Times New Roman" w:cs="Times New Roman"/>
          <w:sz w:val="24"/>
          <w:szCs w:val="24"/>
        </w:rPr>
        <w:t xml:space="preserve"> </w:t>
      </w:r>
      <w:r w:rsidR="00162A67" w:rsidRPr="00FB28F1">
        <w:rPr>
          <w:rFonts w:ascii="Times New Roman" w:hAnsi="Times New Roman" w:cs="Times New Roman"/>
          <w:sz w:val="24"/>
          <w:szCs w:val="24"/>
        </w:rPr>
        <w:t>u</w:t>
      </w:r>
      <w:r w:rsidR="0083197E" w:rsidRPr="00FB28F1">
        <w:rPr>
          <w:rFonts w:ascii="Times New Roman" w:hAnsi="Times New Roman" w:cs="Times New Roman"/>
          <w:sz w:val="24"/>
          <w:szCs w:val="24"/>
        </w:rPr>
        <w:t>stawy</w:t>
      </w:r>
      <w:r w:rsidR="00162A67" w:rsidRPr="00FB28F1">
        <w:rPr>
          <w:rFonts w:ascii="Times New Roman" w:hAnsi="Times New Roman" w:cs="Times New Roman"/>
          <w:sz w:val="24"/>
          <w:szCs w:val="24"/>
        </w:rPr>
        <w:t xml:space="preserve"> o funduszach inwestycyjnych</w:t>
      </w:r>
      <w:r w:rsidR="00FD4B8B" w:rsidRPr="00FB28F1">
        <w:rPr>
          <w:rFonts w:ascii="Times New Roman" w:hAnsi="Times New Roman" w:cs="Times New Roman"/>
          <w:sz w:val="24"/>
          <w:szCs w:val="24"/>
        </w:rPr>
        <w:t>,</w:t>
      </w:r>
      <w:r w:rsidR="0083197E" w:rsidRPr="00FB28F1">
        <w:rPr>
          <w:rFonts w:ascii="Times New Roman" w:hAnsi="Times New Roman" w:cs="Times New Roman"/>
          <w:sz w:val="24"/>
          <w:szCs w:val="24"/>
        </w:rPr>
        <w:t xml:space="preserve"> </w:t>
      </w:r>
      <w:r w:rsidR="004A1BFA" w:rsidRPr="00FB28F1">
        <w:rPr>
          <w:rFonts w:ascii="Times New Roman" w:hAnsi="Times New Roman" w:cs="Times New Roman"/>
          <w:sz w:val="24"/>
          <w:szCs w:val="24"/>
        </w:rPr>
        <w:t xml:space="preserve">świadczyć usługi w zakresie obsługi kredytów, na zasadach określonych w ustawie </w:t>
      </w:r>
      <w:r w:rsidR="009D7C37" w:rsidRPr="00FB28F1">
        <w:rPr>
          <w:rFonts w:ascii="Times New Roman" w:hAnsi="Times New Roman" w:cs="Times New Roman"/>
          <w:sz w:val="24"/>
          <w:szCs w:val="24"/>
        </w:rPr>
        <w:t xml:space="preserve">z dnia 20 grudnia 2024 r. </w:t>
      </w:r>
      <w:r w:rsidR="004A1BFA" w:rsidRPr="00FB28F1">
        <w:rPr>
          <w:rFonts w:ascii="Times New Roman" w:hAnsi="Times New Roman" w:cs="Times New Roman"/>
          <w:sz w:val="24"/>
          <w:szCs w:val="24"/>
        </w:rPr>
        <w:t>o podmiotach obsługujących kredyty i nabywcach kredytów</w:t>
      </w:r>
      <w:r w:rsidR="009D7C37" w:rsidRPr="00FB28F1">
        <w:rPr>
          <w:rFonts w:ascii="Times New Roman" w:hAnsi="Times New Roman" w:cs="Times New Roman"/>
          <w:sz w:val="24"/>
          <w:szCs w:val="24"/>
        </w:rPr>
        <w:t xml:space="preserve"> (Dz. U. z 2025 r. </w:t>
      </w:r>
      <w:r w:rsidR="00283A55">
        <w:rPr>
          <w:rFonts w:ascii="Times New Roman" w:hAnsi="Times New Roman" w:cs="Times New Roman"/>
          <w:sz w:val="24"/>
          <w:szCs w:val="24"/>
        </w:rPr>
        <w:t>p</w:t>
      </w:r>
      <w:r w:rsidR="009D7C37" w:rsidRPr="00FB28F1">
        <w:rPr>
          <w:rFonts w:ascii="Times New Roman" w:hAnsi="Times New Roman" w:cs="Times New Roman"/>
          <w:sz w:val="24"/>
          <w:szCs w:val="24"/>
        </w:rPr>
        <w:t>oz. 146)</w:t>
      </w:r>
      <w:r w:rsidR="00142506" w:rsidRPr="00FB28F1">
        <w:rPr>
          <w:rFonts w:ascii="Times New Roman" w:hAnsi="Times New Roman" w:cs="Times New Roman"/>
          <w:sz w:val="24"/>
          <w:szCs w:val="24"/>
        </w:rPr>
        <w:t>.</w:t>
      </w:r>
      <w:r w:rsidR="001B507C" w:rsidRPr="00FB28F1">
        <w:rPr>
          <w:rFonts w:ascii="Times New Roman" w:hAnsi="Times New Roman" w:cs="Times New Roman"/>
          <w:sz w:val="24"/>
          <w:szCs w:val="24"/>
        </w:rPr>
        <w:t xml:space="preserve"> </w:t>
      </w:r>
      <w:r w:rsidR="00296638" w:rsidRPr="00FB28F1">
        <w:rPr>
          <w:rFonts w:ascii="Times New Roman" w:hAnsi="Times New Roman" w:cs="Times New Roman"/>
          <w:sz w:val="24"/>
          <w:szCs w:val="24"/>
        </w:rPr>
        <w:t xml:space="preserve">Warunkiem prowadzenia tej działalności jest uzyskanie zezwolenia na prowadzenie działalności określonej w art. 45 ust. 1 ustawy o funduszach inwestycyjnych w zakresie tworzenia specjalistycznych funduszy inwestycyjnych otwartych i funduszy inwestycyjnych zamkniętych, zarządzania tymi funduszami, w tym pośrednictwa w zbywaniu </w:t>
      </w:r>
      <w:r w:rsidR="00296638" w:rsidRPr="00FB28F1">
        <w:rPr>
          <w:rFonts w:ascii="Times New Roman" w:hAnsi="Times New Roman" w:cs="Times New Roman"/>
          <w:sz w:val="24"/>
          <w:szCs w:val="24"/>
        </w:rPr>
        <w:lastRenderedPageBreak/>
        <w:t>i odkupywaniu jednostek uczestnictwa, a także reprezentowania ich wobec osób trzecich oraz zarządzania unijnymi AFI, w tym wprowadzania ich do obrotu.</w:t>
      </w:r>
      <w:r w:rsidR="00FC393E" w:rsidRPr="00FB28F1">
        <w:rPr>
          <w:rFonts w:ascii="Times New Roman" w:hAnsi="Times New Roman" w:cs="Times New Roman"/>
          <w:sz w:val="24"/>
          <w:szCs w:val="24"/>
        </w:rPr>
        <w:t xml:space="preserve"> Jednocześnie </w:t>
      </w:r>
      <w:r w:rsidR="006C30B7" w:rsidRPr="00FB28F1">
        <w:rPr>
          <w:rFonts w:ascii="Times New Roman" w:hAnsi="Times New Roman" w:cs="Times New Roman"/>
          <w:sz w:val="24"/>
          <w:szCs w:val="24"/>
        </w:rPr>
        <w:t>w</w:t>
      </w:r>
      <w:r w:rsidR="00FC393E" w:rsidRPr="00FB28F1">
        <w:rPr>
          <w:rFonts w:ascii="Times New Roman" w:hAnsi="Times New Roman" w:cs="Times New Roman"/>
          <w:sz w:val="24"/>
          <w:szCs w:val="24"/>
        </w:rPr>
        <w:t xml:space="preserve"> </w:t>
      </w:r>
      <w:r w:rsidR="006C30B7" w:rsidRPr="00FB28F1">
        <w:rPr>
          <w:rFonts w:ascii="Times New Roman" w:hAnsi="Times New Roman" w:cs="Times New Roman"/>
          <w:sz w:val="24"/>
          <w:szCs w:val="24"/>
        </w:rPr>
        <w:t>związku z rozszerzeniem dopuszczalnego zakresu działalności towarzystwa</w:t>
      </w:r>
      <w:r w:rsidR="00FC393E" w:rsidRPr="00FB28F1">
        <w:rPr>
          <w:rFonts w:ascii="Times New Roman" w:hAnsi="Times New Roman" w:cs="Times New Roman"/>
          <w:sz w:val="24"/>
          <w:szCs w:val="24"/>
        </w:rPr>
        <w:t>, zmodyfikowano art. 48b</w:t>
      </w:r>
      <w:r w:rsidR="006C30B7" w:rsidRPr="00FB28F1">
        <w:rPr>
          <w:rFonts w:ascii="Times New Roman" w:hAnsi="Times New Roman" w:cs="Times New Roman"/>
          <w:sz w:val="24"/>
          <w:szCs w:val="24"/>
        </w:rPr>
        <w:t xml:space="preserve"> ustawy o funduszach inwestycyjnych</w:t>
      </w:r>
      <w:r w:rsidR="00FC393E" w:rsidRPr="00FB28F1">
        <w:rPr>
          <w:rFonts w:ascii="Times New Roman" w:hAnsi="Times New Roman" w:cs="Times New Roman"/>
          <w:sz w:val="24"/>
          <w:szCs w:val="24"/>
        </w:rPr>
        <w:t xml:space="preserve"> poprzez wprowadzenie obowiązku dostosowania rozwiązań organizacyjnych i technicznych oraz regulacji wewnętrznych do </w:t>
      </w:r>
      <w:r w:rsidR="006C30B7" w:rsidRPr="00FB28F1">
        <w:rPr>
          <w:rFonts w:ascii="Times New Roman" w:hAnsi="Times New Roman" w:cs="Times New Roman"/>
          <w:sz w:val="24"/>
          <w:szCs w:val="24"/>
        </w:rPr>
        <w:t>wykonywanej działalności w rozszerzonym zakresie</w:t>
      </w:r>
      <w:r w:rsidR="00FC393E" w:rsidRPr="00FB28F1">
        <w:rPr>
          <w:rFonts w:ascii="Times New Roman" w:hAnsi="Times New Roman" w:cs="Times New Roman"/>
          <w:sz w:val="24"/>
          <w:szCs w:val="24"/>
        </w:rPr>
        <w:t>.</w:t>
      </w:r>
    </w:p>
    <w:bookmarkEnd w:id="4"/>
    <w:p w14:paraId="44E1BD7A" w14:textId="43E92249" w:rsidR="009D7C37" w:rsidRPr="00FB28F1" w:rsidRDefault="00A91D66"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Dyrektywa</w:t>
      </w:r>
      <w:r w:rsidR="00BA5C40" w:rsidRPr="00FB28F1">
        <w:rPr>
          <w:rFonts w:ascii="Times New Roman" w:hAnsi="Times New Roman" w:cs="Times New Roman"/>
          <w:sz w:val="24"/>
          <w:szCs w:val="24"/>
        </w:rPr>
        <w:t xml:space="preserve"> 2024/927</w:t>
      </w:r>
      <w:r w:rsidRPr="00FB28F1">
        <w:rPr>
          <w:rFonts w:ascii="Times New Roman" w:hAnsi="Times New Roman" w:cs="Times New Roman"/>
          <w:sz w:val="24"/>
          <w:szCs w:val="24"/>
        </w:rPr>
        <w:t xml:space="preserve">, w zakresie zmiany </w:t>
      </w:r>
      <w:r w:rsidR="00CD7DD4" w:rsidRPr="00FB28F1">
        <w:rPr>
          <w:rFonts w:ascii="Times New Roman" w:hAnsi="Times New Roman" w:cs="Times New Roman"/>
          <w:sz w:val="24"/>
          <w:szCs w:val="24"/>
        </w:rPr>
        <w:t>d</w:t>
      </w:r>
      <w:r w:rsidR="00410455" w:rsidRPr="00FB28F1">
        <w:rPr>
          <w:rFonts w:ascii="Times New Roman" w:hAnsi="Times New Roman" w:cs="Times New Roman"/>
          <w:sz w:val="24"/>
          <w:szCs w:val="24"/>
        </w:rPr>
        <w:t xml:space="preserve">yrektywy </w:t>
      </w:r>
      <w:r w:rsidR="00CD7DD4" w:rsidRPr="00FB28F1">
        <w:rPr>
          <w:rFonts w:ascii="Times New Roman" w:hAnsi="Times New Roman" w:cs="Times New Roman"/>
          <w:sz w:val="24"/>
          <w:szCs w:val="24"/>
        </w:rPr>
        <w:t>2009/65/WE</w:t>
      </w:r>
      <w:r w:rsidR="00170FE2" w:rsidRPr="00FB28F1">
        <w:rPr>
          <w:rFonts w:ascii="Times New Roman" w:hAnsi="Times New Roman" w:cs="Times New Roman"/>
          <w:sz w:val="24"/>
          <w:szCs w:val="24"/>
        </w:rPr>
        <w:t>,</w:t>
      </w:r>
      <w:r w:rsidR="00410455" w:rsidRPr="00FB28F1">
        <w:rPr>
          <w:rFonts w:ascii="Times New Roman" w:hAnsi="Times New Roman" w:cs="Times New Roman"/>
          <w:sz w:val="24"/>
          <w:szCs w:val="24"/>
        </w:rPr>
        <w:t xml:space="preserve"> przewidziała rozszerzenie działalności </w:t>
      </w:r>
      <w:r w:rsidR="00296638" w:rsidRPr="00FB28F1">
        <w:rPr>
          <w:rFonts w:ascii="Times New Roman" w:hAnsi="Times New Roman" w:cs="Times New Roman"/>
          <w:sz w:val="24"/>
          <w:szCs w:val="24"/>
        </w:rPr>
        <w:t>t</w:t>
      </w:r>
      <w:r w:rsidR="00410455" w:rsidRPr="00FB28F1">
        <w:rPr>
          <w:rFonts w:ascii="Times New Roman" w:hAnsi="Times New Roman" w:cs="Times New Roman"/>
          <w:sz w:val="24"/>
          <w:szCs w:val="24"/>
        </w:rPr>
        <w:t xml:space="preserve">owarzystwa </w:t>
      </w:r>
      <w:r w:rsidR="00296638" w:rsidRPr="00FB28F1">
        <w:rPr>
          <w:rFonts w:ascii="Times New Roman" w:hAnsi="Times New Roman" w:cs="Times New Roman"/>
          <w:sz w:val="24"/>
          <w:szCs w:val="24"/>
        </w:rPr>
        <w:t xml:space="preserve">o </w:t>
      </w:r>
      <w:r w:rsidR="00410455" w:rsidRPr="00FB28F1">
        <w:rPr>
          <w:rFonts w:ascii="Times New Roman" w:hAnsi="Times New Roman" w:cs="Times New Roman"/>
          <w:sz w:val="24"/>
          <w:szCs w:val="24"/>
        </w:rPr>
        <w:t>przyjmowani</w:t>
      </w:r>
      <w:r w:rsidR="00296638" w:rsidRPr="00FB28F1">
        <w:rPr>
          <w:rFonts w:ascii="Times New Roman" w:hAnsi="Times New Roman" w:cs="Times New Roman"/>
          <w:sz w:val="24"/>
          <w:szCs w:val="24"/>
        </w:rPr>
        <w:t>e</w:t>
      </w:r>
      <w:r w:rsidR="00410455" w:rsidRPr="00FB28F1">
        <w:rPr>
          <w:rFonts w:ascii="Times New Roman" w:hAnsi="Times New Roman" w:cs="Times New Roman"/>
          <w:sz w:val="24"/>
          <w:szCs w:val="24"/>
        </w:rPr>
        <w:t xml:space="preserve"> i przekazywani</w:t>
      </w:r>
      <w:r w:rsidR="00296638" w:rsidRPr="00FB28F1">
        <w:rPr>
          <w:rFonts w:ascii="Times New Roman" w:hAnsi="Times New Roman" w:cs="Times New Roman"/>
          <w:sz w:val="24"/>
          <w:szCs w:val="24"/>
        </w:rPr>
        <w:t>e</w:t>
      </w:r>
      <w:r w:rsidR="00410455" w:rsidRPr="00FB28F1">
        <w:rPr>
          <w:rFonts w:ascii="Times New Roman" w:hAnsi="Times New Roman" w:cs="Times New Roman"/>
          <w:sz w:val="24"/>
          <w:szCs w:val="24"/>
        </w:rPr>
        <w:t xml:space="preserve"> zleceń dotyczących instrumentów finansowych. </w:t>
      </w:r>
      <w:r w:rsidR="00EA3351" w:rsidRPr="00FB28F1">
        <w:rPr>
          <w:rFonts w:ascii="Times New Roman" w:hAnsi="Times New Roman" w:cs="Times New Roman"/>
          <w:sz w:val="24"/>
          <w:szCs w:val="24"/>
        </w:rPr>
        <w:t xml:space="preserve">Należy wskazać, że możliwość prowadzenia działalności w tym zakresie </w:t>
      </w:r>
      <w:r w:rsidR="00170FE2" w:rsidRPr="00FB28F1">
        <w:rPr>
          <w:rFonts w:ascii="Times New Roman" w:hAnsi="Times New Roman" w:cs="Times New Roman"/>
          <w:sz w:val="24"/>
          <w:szCs w:val="24"/>
        </w:rPr>
        <w:t xml:space="preserve">jest już przewidziana w </w:t>
      </w:r>
      <w:r w:rsidR="00162A67" w:rsidRPr="00FB28F1">
        <w:rPr>
          <w:rFonts w:ascii="Times New Roman" w:hAnsi="Times New Roman" w:cs="Times New Roman"/>
          <w:sz w:val="24"/>
          <w:szCs w:val="24"/>
        </w:rPr>
        <w:t>u</w:t>
      </w:r>
      <w:r w:rsidR="00170FE2" w:rsidRPr="00FB28F1">
        <w:rPr>
          <w:rFonts w:ascii="Times New Roman" w:hAnsi="Times New Roman" w:cs="Times New Roman"/>
          <w:sz w:val="24"/>
          <w:szCs w:val="24"/>
        </w:rPr>
        <w:t>stawie</w:t>
      </w:r>
      <w:r w:rsidR="00162A67" w:rsidRPr="00FB28F1">
        <w:rPr>
          <w:rFonts w:ascii="Times New Roman" w:hAnsi="Times New Roman" w:cs="Times New Roman"/>
          <w:sz w:val="24"/>
          <w:szCs w:val="24"/>
        </w:rPr>
        <w:t xml:space="preserve"> o funduszach inwestycyjnych</w:t>
      </w:r>
      <w:r w:rsidR="00EA3351" w:rsidRPr="00FB28F1">
        <w:rPr>
          <w:rFonts w:ascii="Times New Roman" w:hAnsi="Times New Roman" w:cs="Times New Roman"/>
          <w:sz w:val="24"/>
          <w:szCs w:val="24"/>
        </w:rPr>
        <w:t xml:space="preserve"> w art. 45 ust. 2a. Dyrektywa</w:t>
      </w:r>
      <w:r w:rsidR="00BA5C40" w:rsidRPr="00FB28F1">
        <w:rPr>
          <w:rFonts w:ascii="Times New Roman" w:hAnsi="Times New Roman" w:cs="Times New Roman"/>
          <w:sz w:val="24"/>
          <w:szCs w:val="24"/>
        </w:rPr>
        <w:t xml:space="preserve"> 2024/927</w:t>
      </w:r>
      <w:r w:rsidR="00EA3351" w:rsidRPr="00FB28F1">
        <w:rPr>
          <w:rFonts w:ascii="Times New Roman" w:hAnsi="Times New Roman" w:cs="Times New Roman"/>
          <w:sz w:val="24"/>
          <w:szCs w:val="24"/>
        </w:rPr>
        <w:t>,</w:t>
      </w:r>
      <w:r w:rsidR="00B565E6" w:rsidRPr="00FB28F1">
        <w:rPr>
          <w:rFonts w:ascii="Times New Roman" w:hAnsi="Times New Roman" w:cs="Times New Roman"/>
          <w:sz w:val="24"/>
          <w:szCs w:val="24"/>
        </w:rPr>
        <w:t xml:space="preserve"> w zakresie zmian </w:t>
      </w:r>
      <w:r w:rsidR="00790A4C" w:rsidRPr="00FB28F1">
        <w:rPr>
          <w:rFonts w:ascii="Times New Roman" w:hAnsi="Times New Roman" w:cs="Times New Roman"/>
          <w:sz w:val="24"/>
          <w:szCs w:val="24"/>
        </w:rPr>
        <w:t>d</w:t>
      </w:r>
      <w:r w:rsidR="00B565E6" w:rsidRPr="00FB28F1">
        <w:rPr>
          <w:rFonts w:ascii="Times New Roman" w:hAnsi="Times New Roman" w:cs="Times New Roman"/>
          <w:sz w:val="24"/>
          <w:szCs w:val="24"/>
        </w:rPr>
        <w:t xml:space="preserve">yrektywy </w:t>
      </w:r>
      <w:r w:rsidR="00790A4C" w:rsidRPr="00FB28F1">
        <w:rPr>
          <w:rFonts w:ascii="Times New Roman" w:hAnsi="Times New Roman" w:cs="Times New Roman"/>
          <w:sz w:val="24"/>
          <w:szCs w:val="24"/>
        </w:rPr>
        <w:t>2011/61/UE</w:t>
      </w:r>
      <w:r w:rsidR="00EA3351" w:rsidRPr="00FB28F1">
        <w:rPr>
          <w:rFonts w:ascii="Times New Roman" w:hAnsi="Times New Roman" w:cs="Times New Roman"/>
          <w:sz w:val="24"/>
          <w:szCs w:val="24"/>
        </w:rPr>
        <w:t xml:space="preserve"> zniosła </w:t>
      </w:r>
      <w:r w:rsidR="000559BB" w:rsidRPr="00FB28F1">
        <w:rPr>
          <w:rFonts w:ascii="Times New Roman" w:hAnsi="Times New Roman" w:cs="Times New Roman"/>
          <w:sz w:val="24"/>
          <w:szCs w:val="24"/>
        </w:rPr>
        <w:t>warunek w postaci uprzedniego posiadania zezwolenia na świadczenie usług w zakresie</w:t>
      </w:r>
      <w:r w:rsidR="00B565E6" w:rsidRPr="00FB28F1">
        <w:rPr>
          <w:rFonts w:ascii="Times New Roman" w:hAnsi="Times New Roman" w:cs="Times New Roman"/>
          <w:sz w:val="24"/>
          <w:szCs w:val="24"/>
        </w:rPr>
        <w:t xml:space="preserve"> zarządzania portfelami, w skład których wchodzi jeden lub większa liczba instrumentów finansowych, </w:t>
      </w:r>
      <w:r w:rsidR="008A3DE0" w:rsidRPr="00FB28F1">
        <w:rPr>
          <w:rFonts w:ascii="Times New Roman" w:hAnsi="Times New Roman" w:cs="Times New Roman"/>
          <w:sz w:val="24"/>
          <w:szCs w:val="24"/>
        </w:rPr>
        <w:t xml:space="preserve">którego spełnienie umożliwia </w:t>
      </w:r>
      <w:r w:rsidR="00B565E6" w:rsidRPr="00FB28F1">
        <w:rPr>
          <w:rFonts w:ascii="Times New Roman" w:hAnsi="Times New Roman" w:cs="Times New Roman"/>
          <w:sz w:val="24"/>
          <w:szCs w:val="24"/>
        </w:rPr>
        <w:t>świadcz</w:t>
      </w:r>
      <w:r w:rsidR="008A3DE0" w:rsidRPr="00FB28F1">
        <w:rPr>
          <w:rFonts w:ascii="Times New Roman" w:hAnsi="Times New Roman" w:cs="Times New Roman"/>
          <w:sz w:val="24"/>
          <w:szCs w:val="24"/>
        </w:rPr>
        <w:t>enie</w:t>
      </w:r>
      <w:r w:rsidR="00B565E6" w:rsidRPr="00FB28F1">
        <w:rPr>
          <w:rFonts w:ascii="Times New Roman" w:hAnsi="Times New Roman" w:cs="Times New Roman"/>
          <w:sz w:val="24"/>
          <w:szCs w:val="24"/>
        </w:rPr>
        <w:t xml:space="preserve"> usługi doradztwa inwestycyjnego oraz usług</w:t>
      </w:r>
      <w:r w:rsidR="00826212" w:rsidRPr="00FB28F1">
        <w:rPr>
          <w:rFonts w:ascii="Times New Roman" w:hAnsi="Times New Roman" w:cs="Times New Roman"/>
          <w:sz w:val="24"/>
          <w:szCs w:val="24"/>
        </w:rPr>
        <w:t>i</w:t>
      </w:r>
      <w:r w:rsidR="00B565E6" w:rsidRPr="00FB28F1">
        <w:rPr>
          <w:rFonts w:ascii="Times New Roman" w:hAnsi="Times New Roman" w:cs="Times New Roman"/>
          <w:sz w:val="24"/>
          <w:szCs w:val="24"/>
        </w:rPr>
        <w:t xml:space="preserve"> przyjmowania i przekazywania zleceń nabycia lub zbycia instrumentów finansowych. </w:t>
      </w:r>
      <w:bookmarkStart w:id="5" w:name="_Hlk215745901"/>
      <w:r w:rsidR="008A3DE0" w:rsidRPr="00FB28F1">
        <w:rPr>
          <w:rFonts w:ascii="Times New Roman" w:hAnsi="Times New Roman" w:cs="Times New Roman"/>
          <w:sz w:val="24"/>
          <w:szCs w:val="24"/>
        </w:rPr>
        <w:t xml:space="preserve">W projekcie przewidziano </w:t>
      </w:r>
      <w:r w:rsidR="00B565E6" w:rsidRPr="00FB28F1">
        <w:rPr>
          <w:rFonts w:ascii="Times New Roman" w:hAnsi="Times New Roman" w:cs="Times New Roman"/>
          <w:sz w:val="24"/>
          <w:szCs w:val="24"/>
        </w:rPr>
        <w:t>utrzyma</w:t>
      </w:r>
      <w:r w:rsidR="008A3DE0" w:rsidRPr="00FB28F1">
        <w:rPr>
          <w:rFonts w:ascii="Times New Roman" w:hAnsi="Times New Roman" w:cs="Times New Roman"/>
          <w:sz w:val="24"/>
          <w:szCs w:val="24"/>
        </w:rPr>
        <w:t>nie</w:t>
      </w:r>
      <w:r w:rsidR="00B565E6" w:rsidRPr="00FB28F1">
        <w:rPr>
          <w:rFonts w:ascii="Times New Roman" w:hAnsi="Times New Roman" w:cs="Times New Roman"/>
          <w:sz w:val="24"/>
          <w:szCs w:val="24"/>
        </w:rPr>
        <w:t xml:space="preserve"> </w:t>
      </w:r>
      <w:r w:rsidR="008A3DE0" w:rsidRPr="00FB28F1">
        <w:rPr>
          <w:rFonts w:ascii="Times New Roman" w:hAnsi="Times New Roman" w:cs="Times New Roman"/>
          <w:sz w:val="24"/>
          <w:szCs w:val="24"/>
        </w:rPr>
        <w:t>tego</w:t>
      </w:r>
      <w:r w:rsidR="00545D1E" w:rsidRPr="00FB28F1">
        <w:rPr>
          <w:rFonts w:ascii="Times New Roman" w:hAnsi="Times New Roman" w:cs="Times New Roman"/>
          <w:sz w:val="24"/>
          <w:szCs w:val="24"/>
        </w:rPr>
        <w:t xml:space="preserve"> </w:t>
      </w:r>
      <w:r w:rsidR="00B565E6" w:rsidRPr="00FB28F1">
        <w:rPr>
          <w:rFonts w:ascii="Times New Roman" w:hAnsi="Times New Roman" w:cs="Times New Roman"/>
          <w:sz w:val="24"/>
          <w:szCs w:val="24"/>
        </w:rPr>
        <w:t>warunk</w:t>
      </w:r>
      <w:r w:rsidR="008A3DE0" w:rsidRPr="00FB28F1">
        <w:rPr>
          <w:rFonts w:ascii="Times New Roman" w:hAnsi="Times New Roman" w:cs="Times New Roman"/>
          <w:sz w:val="24"/>
          <w:szCs w:val="24"/>
        </w:rPr>
        <w:t>u</w:t>
      </w:r>
      <w:r w:rsidR="00B565E6" w:rsidRPr="00FB28F1">
        <w:rPr>
          <w:rFonts w:ascii="Times New Roman" w:hAnsi="Times New Roman" w:cs="Times New Roman"/>
          <w:sz w:val="24"/>
          <w:szCs w:val="24"/>
        </w:rPr>
        <w:t xml:space="preserve"> w przypadku </w:t>
      </w:r>
      <w:r w:rsidR="002B70F9" w:rsidRPr="00FB28F1">
        <w:rPr>
          <w:rFonts w:ascii="Times New Roman" w:hAnsi="Times New Roman" w:cs="Times New Roman"/>
          <w:sz w:val="24"/>
          <w:szCs w:val="24"/>
        </w:rPr>
        <w:t>świadczenia usług, o których mowa w art. 45 ust. 2 pkt 2 oraz ust.</w:t>
      </w:r>
      <w:r w:rsidR="00283A55">
        <w:rPr>
          <w:rFonts w:ascii="Times New Roman" w:hAnsi="Times New Roman" w:cs="Times New Roman"/>
          <w:sz w:val="24"/>
          <w:szCs w:val="24"/>
        </w:rPr>
        <w:t> </w:t>
      </w:r>
      <w:r w:rsidR="002B70F9" w:rsidRPr="00FB28F1">
        <w:rPr>
          <w:rFonts w:ascii="Times New Roman" w:hAnsi="Times New Roman" w:cs="Times New Roman"/>
          <w:sz w:val="24"/>
          <w:szCs w:val="24"/>
        </w:rPr>
        <w:t>2a</w:t>
      </w:r>
      <w:r w:rsidR="0033134A" w:rsidRPr="00FB28F1">
        <w:rPr>
          <w:rFonts w:ascii="Times New Roman" w:hAnsi="Times New Roman" w:cs="Times New Roman"/>
          <w:sz w:val="24"/>
          <w:szCs w:val="24"/>
        </w:rPr>
        <w:t xml:space="preserve"> ustawy o funduszach inwestycyjnych</w:t>
      </w:r>
      <w:r w:rsidR="008A3DE0" w:rsidRPr="00FB28F1">
        <w:rPr>
          <w:rFonts w:ascii="Times New Roman" w:hAnsi="Times New Roman" w:cs="Times New Roman"/>
          <w:sz w:val="24"/>
          <w:szCs w:val="24"/>
        </w:rPr>
        <w:t xml:space="preserve">. </w:t>
      </w:r>
      <w:r w:rsidR="0033134A" w:rsidRPr="00FB28F1">
        <w:rPr>
          <w:rFonts w:ascii="Times New Roman" w:hAnsi="Times New Roman" w:cs="Times New Roman"/>
          <w:sz w:val="24"/>
          <w:szCs w:val="24"/>
        </w:rPr>
        <w:t xml:space="preserve">Rozwiązanie to jest uzasadnione koniecznością zapewnienia odpowiednich wymogów ostrożnościowych. </w:t>
      </w:r>
      <w:r w:rsidR="008A3DE0" w:rsidRPr="00FB28F1">
        <w:rPr>
          <w:rFonts w:ascii="Times New Roman" w:hAnsi="Times New Roman" w:cs="Times New Roman"/>
          <w:sz w:val="24"/>
          <w:szCs w:val="24"/>
        </w:rPr>
        <w:t>M</w:t>
      </w:r>
      <w:r w:rsidR="002B70F9" w:rsidRPr="00FB28F1">
        <w:rPr>
          <w:rFonts w:ascii="Times New Roman" w:hAnsi="Times New Roman" w:cs="Times New Roman"/>
          <w:sz w:val="24"/>
          <w:szCs w:val="24"/>
        </w:rPr>
        <w:t>ożliwoś</w:t>
      </w:r>
      <w:r w:rsidR="008A3DE0" w:rsidRPr="00FB28F1">
        <w:rPr>
          <w:rFonts w:ascii="Times New Roman" w:hAnsi="Times New Roman" w:cs="Times New Roman"/>
          <w:sz w:val="24"/>
          <w:szCs w:val="24"/>
        </w:rPr>
        <w:t xml:space="preserve">ć </w:t>
      </w:r>
      <w:r w:rsidR="00170FE2" w:rsidRPr="00FB28F1">
        <w:rPr>
          <w:rFonts w:ascii="Times New Roman" w:hAnsi="Times New Roman" w:cs="Times New Roman"/>
          <w:sz w:val="24"/>
          <w:szCs w:val="24"/>
        </w:rPr>
        <w:t>wprowadzenia surowszych wymogów</w:t>
      </w:r>
      <w:r w:rsidR="002B70F9" w:rsidRPr="00FB28F1">
        <w:rPr>
          <w:rFonts w:ascii="Times New Roman" w:hAnsi="Times New Roman" w:cs="Times New Roman"/>
          <w:sz w:val="24"/>
          <w:szCs w:val="24"/>
        </w:rPr>
        <w:t xml:space="preserve"> niż przewiduje to </w:t>
      </w:r>
      <w:r w:rsidR="00BA5C40" w:rsidRPr="00FB28F1">
        <w:rPr>
          <w:rFonts w:ascii="Times New Roman" w:hAnsi="Times New Roman" w:cs="Times New Roman"/>
          <w:sz w:val="24"/>
          <w:szCs w:val="24"/>
        </w:rPr>
        <w:t>d</w:t>
      </w:r>
      <w:r w:rsidR="002B70F9" w:rsidRPr="00FB28F1">
        <w:rPr>
          <w:rFonts w:ascii="Times New Roman" w:hAnsi="Times New Roman" w:cs="Times New Roman"/>
          <w:sz w:val="24"/>
          <w:szCs w:val="24"/>
        </w:rPr>
        <w:t>yrektywa</w:t>
      </w:r>
      <w:r w:rsidR="00BA5C40" w:rsidRPr="00FB28F1">
        <w:rPr>
          <w:rFonts w:ascii="Times New Roman" w:hAnsi="Times New Roman" w:cs="Times New Roman"/>
          <w:sz w:val="24"/>
          <w:szCs w:val="24"/>
        </w:rPr>
        <w:t xml:space="preserve"> 2024/927</w:t>
      </w:r>
      <w:r w:rsidR="008A3DE0" w:rsidRPr="00FB28F1">
        <w:rPr>
          <w:rFonts w:ascii="Times New Roman" w:hAnsi="Times New Roman" w:cs="Times New Roman"/>
          <w:sz w:val="24"/>
          <w:szCs w:val="24"/>
        </w:rPr>
        <w:t xml:space="preserve"> </w:t>
      </w:r>
      <w:bookmarkEnd w:id="5"/>
      <w:r w:rsidR="0033134A" w:rsidRPr="00FB28F1">
        <w:rPr>
          <w:rFonts w:ascii="Times New Roman" w:hAnsi="Times New Roman" w:cs="Times New Roman"/>
          <w:sz w:val="24"/>
          <w:szCs w:val="24"/>
        </w:rPr>
        <w:t>służy zachowaniu stabilności rynku finansowego oraz wzmocnieniu ochrony inwestorów.</w:t>
      </w:r>
    </w:p>
    <w:p w14:paraId="62A28575" w14:textId="77777777" w:rsidR="00873D86" w:rsidRPr="00FB28F1" w:rsidRDefault="00873D86" w:rsidP="00445BB7">
      <w:pPr>
        <w:spacing w:before="120" w:after="0" w:line="360" w:lineRule="auto"/>
        <w:jc w:val="both"/>
        <w:rPr>
          <w:rFonts w:ascii="Times New Roman" w:hAnsi="Times New Roman" w:cs="Times New Roman"/>
          <w:b/>
          <w:bCs/>
          <w:sz w:val="24"/>
          <w:szCs w:val="24"/>
        </w:rPr>
      </w:pPr>
      <w:r w:rsidRPr="00FB28F1">
        <w:rPr>
          <w:rFonts w:ascii="Times New Roman" w:hAnsi="Times New Roman" w:cs="Times New Roman"/>
          <w:b/>
          <w:bCs/>
          <w:sz w:val="24"/>
          <w:szCs w:val="24"/>
        </w:rPr>
        <w:t>2. DEPOZYTARIUSZ</w:t>
      </w:r>
    </w:p>
    <w:p w14:paraId="3C0A278F" w14:textId="61D5355E" w:rsidR="007E5793" w:rsidRPr="00FB28F1" w:rsidRDefault="00707CE7"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Zmiany w art. 22 ust. 1 pkt 7, art. 23 ust. 2 pkt 1, art. 61 ust. 6 pkt 1, art. 61a ust. 2, art. 61a ust.</w:t>
      </w:r>
      <w:r w:rsidR="00283A55">
        <w:rPr>
          <w:rFonts w:ascii="Times New Roman" w:hAnsi="Times New Roman" w:cs="Times New Roman"/>
          <w:sz w:val="24"/>
          <w:szCs w:val="24"/>
        </w:rPr>
        <w:t> </w:t>
      </w:r>
      <w:r w:rsidRPr="00FB28F1">
        <w:rPr>
          <w:rFonts w:ascii="Times New Roman" w:hAnsi="Times New Roman" w:cs="Times New Roman"/>
          <w:sz w:val="24"/>
          <w:szCs w:val="24"/>
        </w:rPr>
        <w:t xml:space="preserve">8 pkt 2 oraz art. 240a ust. 1 pkt 2 ustawy o funduszach inwestycyjnych związane są z przewidzianą w projekcie rezygnacją z </w:t>
      </w:r>
      <w:r w:rsidR="007E5793" w:rsidRPr="00FB28F1">
        <w:rPr>
          <w:rFonts w:ascii="Times New Roman" w:hAnsi="Times New Roman" w:cs="Times New Roman"/>
          <w:sz w:val="24"/>
          <w:szCs w:val="24"/>
        </w:rPr>
        <w:t>obowiązku</w:t>
      </w:r>
      <w:r w:rsidRPr="00FB28F1">
        <w:rPr>
          <w:rFonts w:ascii="Times New Roman" w:hAnsi="Times New Roman" w:cs="Times New Roman"/>
          <w:sz w:val="24"/>
          <w:szCs w:val="24"/>
        </w:rPr>
        <w:t xml:space="preserve"> przedstawiania we wniosku o wydanie zezwolenia informacji zawierającej dane osobowe osób wyznaczonych przez depozytariusza do wykonywania obowiązków określonych w umowie o pełnienie funkcji depozytariusza. Zarówno dyrektywa </w:t>
      </w:r>
      <w:r w:rsidR="007E5793" w:rsidRPr="00FB28F1">
        <w:rPr>
          <w:rFonts w:ascii="Times New Roman" w:hAnsi="Times New Roman" w:cs="Times New Roman"/>
          <w:sz w:val="24"/>
          <w:szCs w:val="24"/>
        </w:rPr>
        <w:t>2011/61/UE</w:t>
      </w:r>
      <w:r w:rsidR="00283A55">
        <w:rPr>
          <w:rFonts w:ascii="Times New Roman" w:hAnsi="Times New Roman" w:cs="Times New Roman"/>
          <w:sz w:val="24"/>
          <w:szCs w:val="24"/>
        </w:rPr>
        <w:t>,</w:t>
      </w:r>
      <w:r w:rsidR="007E5793" w:rsidRPr="00FB28F1">
        <w:rPr>
          <w:rFonts w:ascii="Times New Roman" w:hAnsi="Times New Roman" w:cs="Times New Roman"/>
          <w:sz w:val="24"/>
          <w:szCs w:val="24"/>
        </w:rPr>
        <w:t xml:space="preserve"> </w:t>
      </w:r>
      <w:r w:rsidR="00CF426D" w:rsidRPr="00FB28F1">
        <w:rPr>
          <w:rFonts w:ascii="Times New Roman" w:hAnsi="Times New Roman" w:cs="Times New Roman"/>
          <w:sz w:val="24"/>
          <w:szCs w:val="24"/>
        </w:rPr>
        <w:t xml:space="preserve">jak </w:t>
      </w:r>
      <w:r w:rsidRPr="00FB28F1">
        <w:rPr>
          <w:rFonts w:ascii="Times New Roman" w:hAnsi="Times New Roman" w:cs="Times New Roman"/>
          <w:sz w:val="24"/>
          <w:szCs w:val="24"/>
        </w:rPr>
        <w:t xml:space="preserve">i dyrektywa </w:t>
      </w:r>
      <w:r w:rsidR="007E5793" w:rsidRPr="00FB28F1">
        <w:rPr>
          <w:rFonts w:ascii="Times New Roman" w:hAnsi="Times New Roman" w:cs="Times New Roman"/>
          <w:sz w:val="24"/>
          <w:szCs w:val="24"/>
        </w:rPr>
        <w:t>2009/65/WE określają</w:t>
      </w:r>
      <w:r w:rsidRPr="00FB28F1">
        <w:rPr>
          <w:rFonts w:ascii="Times New Roman" w:hAnsi="Times New Roman" w:cs="Times New Roman"/>
          <w:sz w:val="24"/>
          <w:szCs w:val="24"/>
        </w:rPr>
        <w:t xml:space="preserve"> wymogi </w:t>
      </w:r>
      <w:r w:rsidR="007E5793" w:rsidRPr="00FB28F1">
        <w:rPr>
          <w:rFonts w:ascii="Times New Roman" w:hAnsi="Times New Roman" w:cs="Times New Roman"/>
          <w:sz w:val="24"/>
          <w:szCs w:val="24"/>
        </w:rPr>
        <w:t>oraz</w:t>
      </w:r>
      <w:r w:rsidRPr="00FB28F1">
        <w:rPr>
          <w:rFonts w:ascii="Times New Roman" w:hAnsi="Times New Roman" w:cs="Times New Roman"/>
          <w:sz w:val="24"/>
          <w:szCs w:val="24"/>
        </w:rPr>
        <w:t xml:space="preserve"> warunki, jakie powinny spełniać spółki zarządzające, spółki inwestycyjne i </w:t>
      </w:r>
      <w:r w:rsidR="007E5793" w:rsidRPr="00FB28F1">
        <w:rPr>
          <w:rFonts w:ascii="Times New Roman" w:hAnsi="Times New Roman" w:cs="Times New Roman"/>
          <w:sz w:val="24"/>
          <w:szCs w:val="24"/>
        </w:rPr>
        <w:t>z</w:t>
      </w:r>
      <w:r w:rsidRPr="00FB28F1">
        <w:rPr>
          <w:rFonts w:ascii="Times New Roman" w:hAnsi="Times New Roman" w:cs="Times New Roman"/>
          <w:sz w:val="24"/>
          <w:szCs w:val="24"/>
        </w:rPr>
        <w:t xml:space="preserve">arządzający AFI, </w:t>
      </w:r>
      <w:r w:rsidR="007E5793" w:rsidRPr="00FB28F1">
        <w:rPr>
          <w:rFonts w:ascii="Times New Roman" w:hAnsi="Times New Roman" w:cs="Times New Roman"/>
          <w:sz w:val="24"/>
          <w:szCs w:val="24"/>
        </w:rPr>
        <w:t>nie precyzują jednak</w:t>
      </w:r>
      <w:r w:rsidRPr="00FB28F1">
        <w:rPr>
          <w:rFonts w:ascii="Times New Roman" w:hAnsi="Times New Roman" w:cs="Times New Roman"/>
          <w:sz w:val="24"/>
          <w:szCs w:val="24"/>
        </w:rPr>
        <w:t xml:space="preserve">, w jaki sposób </w:t>
      </w:r>
      <w:r w:rsidR="007E5793" w:rsidRPr="00FB28F1">
        <w:rPr>
          <w:rFonts w:ascii="Times New Roman" w:hAnsi="Times New Roman" w:cs="Times New Roman"/>
          <w:sz w:val="24"/>
          <w:szCs w:val="24"/>
        </w:rPr>
        <w:t xml:space="preserve">podmiot ubiegający się o zezwolenie powinien udokumentować </w:t>
      </w:r>
      <w:r w:rsidRPr="00FB28F1">
        <w:rPr>
          <w:rFonts w:ascii="Times New Roman" w:hAnsi="Times New Roman" w:cs="Times New Roman"/>
          <w:sz w:val="24"/>
          <w:szCs w:val="24"/>
        </w:rPr>
        <w:t>spełni</w:t>
      </w:r>
      <w:r w:rsidR="007E5793" w:rsidRPr="00FB28F1">
        <w:rPr>
          <w:rFonts w:ascii="Times New Roman" w:hAnsi="Times New Roman" w:cs="Times New Roman"/>
          <w:sz w:val="24"/>
          <w:szCs w:val="24"/>
        </w:rPr>
        <w:t>e</w:t>
      </w:r>
      <w:r w:rsidRPr="00FB28F1">
        <w:rPr>
          <w:rFonts w:ascii="Times New Roman" w:hAnsi="Times New Roman" w:cs="Times New Roman"/>
          <w:sz w:val="24"/>
          <w:szCs w:val="24"/>
        </w:rPr>
        <w:t xml:space="preserve">nie </w:t>
      </w:r>
      <w:r w:rsidR="007E5793" w:rsidRPr="00FB28F1">
        <w:rPr>
          <w:rFonts w:ascii="Times New Roman" w:hAnsi="Times New Roman" w:cs="Times New Roman"/>
          <w:sz w:val="24"/>
          <w:szCs w:val="24"/>
        </w:rPr>
        <w:t>tych</w:t>
      </w:r>
      <w:r w:rsidRPr="00FB28F1">
        <w:rPr>
          <w:rFonts w:ascii="Times New Roman" w:hAnsi="Times New Roman" w:cs="Times New Roman"/>
          <w:sz w:val="24"/>
          <w:szCs w:val="24"/>
        </w:rPr>
        <w:t xml:space="preserve"> wymogów. W tym zakresie </w:t>
      </w:r>
      <w:r w:rsidR="007E5793" w:rsidRPr="00FB28F1">
        <w:rPr>
          <w:rFonts w:ascii="Times New Roman" w:hAnsi="Times New Roman" w:cs="Times New Roman"/>
          <w:sz w:val="24"/>
          <w:szCs w:val="24"/>
        </w:rPr>
        <w:t>prawo unijne</w:t>
      </w:r>
      <w:r w:rsidRPr="00FB28F1">
        <w:rPr>
          <w:rFonts w:ascii="Times New Roman" w:hAnsi="Times New Roman" w:cs="Times New Roman"/>
          <w:sz w:val="24"/>
          <w:szCs w:val="24"/>
        </w:rPr>
        <w:t xml:space="preserve"> pozostawia pewną swobodę </w:t>
      </w:r>
      <w:r w:rsidR="007465CB" w:rsidRPr="00FB28F1">
        <w:rPr>
          <w:rFonts w:ascii="Times New Roman" w:hAnsi="Times New Roman" w:cs="Times New Roman"/>
          <w:sz w:val="24"/>
          <w:szCs w:val="24"/>
        </w:rPr>
        <w:t>p</w:t>
      </w:r>
      <w:r w:rsidRPr="00FB28F1">
        <w:rPr>
          <w:rFonts w:ascii="Times New Roman" w:hAnsi="Times New Roman" w:cs="Times New Roman"/>
          <w:sz w:val="24"/>
          <w:szCs w:val="24"/>
        </w:rPr>
        <w:t xml:space="preserve">aństwom </w:t>
      </w:r>
      <w:r w:rsidR="007465CB" w:rsidRPr="00FB28F1">
        <w:rPr>
          <w:rFonts w:ascii="Times New Roman" w:hAnsi="Times New Roman" w:cs="Times New Roman"/>
          <w:sz w:val="24"/>
          <w:szCs w:val="24"/>
        </w:rPr>
        <w:t>c</w:t>
      </w:r>
      <w:r w:rsidRPr="00FB28F1">
        <w:rPr>
          <w:rFonts w:ascii="Times New Roman" w:hAnsi="Times New Roman" w:cs="Times New Roman"/>
          <w:sz w:val="24"/>
          <w:szCs w:val="24"/>
        </w:rPr>
        <w:t xml:space="preserve">złonkowskim UE. </w:t>
      </w:r>
      <w:r w:rsidR="00EE2925" w:rsidRPr="00FB28F1">
        <w:rPr>
          <w:rFonts w:ascii="Times New Roman" w:hAnsi="Times New Roman" w:cs="Times New Roman"/>
          <w:sz w:val="24"/>
          <w:szCs w:val="24"/>
        </w:rPr>
        <w:t xml:space="preserve">Dyrektywy </w:t>
      </w:r>
      <w:r w:rsidR="007465CB" w:rsidRPr="00FB28F1">
        <w:rPr>
          <w:rFonts w:ascii="Times New Roman" w:hAnsi="Times New Roman" w:cs="Times New Roman"/>
          <w:sz w:val="24"/>
          <w:szCs w:val="24"/>
        </w:rPr>
        <w:t xml:space="preserve">te </w:t>
      </w:r>
      <w:r w:rsidR="00EE2925" w:rsidRPr="00FB28F1">
        <w:rPr>
          <w:rFonts w:ascii="Times New Roman" w:hAnsi="Times New Roman" w:cs="Times New Roman"/>
          <w:sz w:val="24"/>
          <w:szCs w:val="24"/>
        </w:rPr>
        <w:t xml:space="preserve">nie określają również trybu postępowania, w ramach którego następuje ocena spełnienia wymogów licencyjnych przez </w:t>
      </w:r>
      <w:r w:rsidR="00EE2925" w:rsidRPr="00FB28F1">
        <w:rPr>
          <w:rFonts w:ascii="Times New Roman" w:hAnsi="Times New Roman" w:cs="Times New Roman"/>
          <w:sz w:val="24"/>
          <w:szCs w:val="24"/>
        </w:rPr>
        <w:lastRenderedPageBreak/>
        <w:t>wnioskujące podmioty</w:t>
      </w:r>
      <w:r w:rsidRPr="00FB28F1">
        <w:rPr>
          <w:rFonts w:ascii="Times New Roman" w:hAnsi="Times New Roman" w:cs="Times New Roman"/>
          <w:sz w:val="24"/>
          <w:szCs w:val="24"/>
        </w:rPr>
        <w:t>. Podstawowym wymogiem warunkującym działalność jest wymóg uzyskania zezwolenia.</w:t>
      </w:r>
    </w:p>
    <w:p w14:paraId="5C2C106D" w14:textId="49683559" w:rsidR="00EE2925" w:rsidRPr="00FB28F1" w:rsidRDefault="00023502"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Po</w:t>
      </w:r>
      <w:r w:rsidR="00EE2925" w:rsidRPr="00FB28F1">
        <w:rPr>
          <w:rFonts w:ascii="Times New Roman" w:hAnsi="Times New Roman" w:cs="Times New Roman"/>
          <w:sz w:val="24"/>
          <w:szCs w:val="24"/>
        </w:rPr>
        <w:t xml:space="preserve">lskie przepisy przewidują obowiązek uzyskania zezwolenia na utworzenie funduszu inwestycyjnego, co jest zgodne z regulacjami unijnymi. </w:t>
      </w:r>
      <w:r w:rsidR="00707CE7" w:rsidRPr="00FB28F1">
        <w:rPr>
          <w:rFonts w:ascii="Times New Roman" w:hAnsi="Times New Roman" w:cs="Times New Roman"/>
          <w:sz w:val="24"/>
          <w:szCs w:val="24"/>
        </w:rPr>
        <w:t>Przepisy unijne nie wskazują konkretnych dokumentów załączanych do wniosków w postępowaniach licencyjnych dotyczących UCITS i AFI. Zakres wymaganych dokumentów wynika z przepisów prawa krajowego. Dokumentem, którego przedłożenie nie jest niezbędne w przypadku licencjonowania działalności funduszu inwestycyjnego</w:t>
      </w:r>
      <w:r w:rsidR="00CF426D" w:rsidRPr="00FB28F1">
        <w:rPr>
          <w:rFonts w:ascii="Times New Roman" w:hAnsi="Times New Roman" w:cs="Times New Roman"/>
          <w:sz w:val="24"/>
          <w:szCs w:val="24"/>
        </w:rPr>
        <w:t>,</w:t>
      </w:r>
      <w:r w:rsidR="00707CE7" w:rsidRPr="00FB28F1">
        <w:rPr>
          <w:rFonts w:ascii="Times New Roman" w:hAnsi="Times New Roman" w:cs="Times New Roman"/>
          <w:sz w:val="24"/>
          <w:szCs w:val="24"/>
        </w:rPr>
        <w:t xml:space="preserve"> jest informacja zawierająca dane osobowe osób wyznaczonych przez depozytariusza do wykonywania obowiązków określonych w umowie (zob. art. 22 ust. 1 pkt 7 ustawy o funduszach inwestycyjnych</w:t>
      </w:r>
      <w:r w:rsidR="00EE2925" w:rsidRPr="00FB28F1">
        <w:rPr>
          <w:rFonts w:ascii="Times New Roman" w:hAnsi="Times New Roman" w:cs="Times New Roman"/>
          <w:sz w:val="24"/>
          <w:szCs w:val="24"/>
        </w:rPr>
        <w:t>)</w:t>
      </w:r>
      <w:r w:rsidR="00707CE7" w:rsidRPr="00FB28F1">
        <w:rPr>
          <w:rFonts w:ascii="Times New Roman" w:hAnsi="Times New Roman" w:cs="Times New Roman"/>
          <w:sz w:val="24"/>
          <w:szCs w:val="24"/>
        </w:rPr>
        <w:t>. Informacja na temat danych osobowych nie jest konieczna także w kontekście art. 73 ust. 1a ustawy</w:t>
      </w:r>
      <w:r w:rsidR="00CF426D" w:rsidRPr="00FB28F1">
        <w:rPr>
          <w:rFonts w:ascii="Times New Roman" w:hAnsi="Times New Roman" w:cs="Times New Roman"/>
          <w:sz w:val="24"/>
          <w:szCs w:val="24"/>
        </w:rPr>
        <w:t xml:space="preserve"> o funduszach inwestycyjnych</w:t>
      </w:r>
      <w:r w:rsidR="00707CE7" w:rsidRPr="00FB28F1">
        <w:rPr>
          <w:rFonts w:ascii="Times New Roman" w:hAnsi="Times New Roman" w:cs="Times New Roman"/>
          <w:sz w:val="24"/>
          <w:szCs w:val="24"/>
        </w:rPr>
        <w:t xml:space="preserve">, przepis ten nakłada na ww. osoby wymóg posiadania kwalifikacji i doświadczenia zawodowego w zakresie wykonywania obowiązków określonych w umowie o wykonywanie funkcji depozytariusza funduszu inwestycyjnego, a także wymóg braku karalności za umyślne przestępstwo lub przestępstwo skarbowe. Tym samym okolicznością istotną z nadzorczego punktu widzenia jest, </w:t>
      </w:r>
      <w:r w:rsidRPr="00FB28F1">
        <w:rPr>
          <w:rFonts w:ascii="Times New Roman" w:hAnsi="Times New Roman" w:cs="Times New Roman"/>
          <w:sz w:val="24"/>
          <w:szCs w:val="24"/>
        </w:rPr>
        <w:t>a</w:t>
      </w:r>
      <w:r w:rsidR="00707CE7" w:rsidRPr="00FB28F1">
        <w:rPr>
          <w:rFonts w:ascii="Times New Roman" w:hAnsi="Times New Roman" w:cs="Times New Roman"/>
          <w:sz w:val="24"/>
          <w:szCs w:val="24"/>
        </w:rPr>
        <w:t>by każda osoba wyznaczona przez depozytariusza do wykonywania obowiązków wynikających z ww. umowy posiadała odpowiednie kwalifikacje i była niekarana, co zapewnia już przepis art. 73a ust. 1</w:t>
      </w:r>
      <w:r w:rsidR="00CF426D" w:rsidRPr="00FB28F1">
        <w:rPr>
          <w:rFonts w:ascii="Times New Roman" w:hAnsi="Times New Roman" w:cs="Times New Roman"/>
          <w:sz w:val="24"/>
          <w:szCs w:val="24"/>
        </w:rPr>
        <w:t xml:space="preserve"> </w:t>
      </w:r>
      <w:bookmarkStart w:id="6" w:name="_Hlk216957933"/>
      <w:r w:rsidR="00CF426D" w:rsidRPr="00FB28F1">
        <w:rPr>
          <w:rFonts w:ascii="Times New Roman" w:hAnsi="Times New Roman" w:cs="Times New Roman"/>
          <w:sz w:val="24"/>
          <w:szCs w:val="24"/>
        </w:rPr>
        <w:t>ustawy o funduszach inwestycyjnych</w:t>
      </w:r>
      <w:bookmarkEnd w:id="6"/>
      <w:r w:rsidR="00707CE7" w:rsidRPr="00FB28F1">
        <w:rPr>
          <w:rFonts w:ascii="Times New Roman" w:hAnsi="Times New Roman" w:cs="Times New Roman"/>
          <w:sz w:val="24"/>
          <w:szCs w:val="24"/>
        </w:rPr>
        <w:t>.</w:t>
      </w:r>
    </w:p>
    <w:p w14:paraId="5AF896F3" w14:textId="7B16FA91" w:rsidR="00707CE7" w:rsidRPr="00FB28F1" w:rsidRDefault="00707CE7"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Ponadto, </w:t>
      </w:r>
      <w:r w:rsidR="004112FF" w:rsidRPr="00FB28F1">
        <w:rPr>
          <w:rFonts w:ascii="Times New Roman" w:hAnsi="Times New Roman" w:cs="Times New Roman"/>
          <w:sz w:val="24"/>
          <w:szCs w:val="24"/>
        </w:rPr>
        <w:t>zgodnie z art. 225a ustawy o funduszach inwestycyjnych</w:t>
      </w:r>
      <w:r w:rsidR="00CF426D" w:rsidRPr="00FB28F1">
        <w:rPr>
          <w:rFonts w:ascii="Times New Roman" w:hAnsi="Times New Roman" w:cs="Times New Roman"/>
          <w:sz w:val="24"/>
          <w:szCs w:val="24"/>
        </w:rPr>
        <w:t>,</w:t>
      </w:r>
      <w:r w:rsidR="004112FF" w:rsidRPr="00FB28F1">
        <w:rPr>
          <w:rFonts w:ascii="Times New Roman" w:hAnsi="Times New Roman" w:cs="Times New Roman"/>
          <w:sz w:val="24"/>
          <w:szCs w:val="24"/>
        </w:rPr>
        <w:t xml:space="preserve"> </w:t>
      </w:r>
      <w:r w:rsidRPr="00FB28F1">
        <w:rPr>
          <w:rFonts w:ascii="Times New Roman" w:hAnsi="Times New Roman" w:cs="Times New Roman"/>
          <w:sz w:val="24"/>
          <w:szCs w:val="24"/>
        </w:rPr>
        <w:t xml:space="preserve">uzyskanie informacji na temat danych osobowych ww. osób – w razie uzasadnionej potrzeby – zawsze będzie możliwe w trybie nadzorczym na żądanie </w:t>
      </w:r>
      <w:r w:rsidR="00CF426D" w:rsidRPr="00FB28F1">
        <w:rPr>
          <w:rFonts w:ascii="Times New Roman" w:hAnsi="Times New Roman" w:cs="Times New Roman"/>
          <w:sz w:val="24"/>
          <w:szCs w:val="24"/>
        </w:rPr>
        <w:t>Komisji Nadzoru Finansowego („</w:t>
      </w:r>
      <w:r w:rsidR="00CF426D" w:rsidRPr="003751F4">
        <w:rPr>
          <w:rFonts w:ascii="Times New Roman" w:hAnsi="Times New Roman" w:cs="Times New Roman"/>
          <w:sz w:val="24"/>
          <w:szCs w:val="24"/>
        </w:rPr>
        <w:t>Komisja</w:t>
      </w:r>
      <w:r w:rsidR="00CF426D" w:rsidRPr="00FB28F1">
        <w:rPr>
          <w:rFonts w:ascii="Times New Roman" w:hAnsi="Times New Roman" w:cs="Times New Roman"/>
          <w:sz w:val="24"/>
          <w:szCs w:val="24"/>
        </w:rPr>
        <w:t>”, „</w:t>
      </w:r>
      <w:r w:rsidR="00CF426D" w:rsidRPr="003751F4">
        <w:rPr>
          <w:rFonts w:ascii="Times New Roman" w:hAnsi="Times New Roman" w:cs="Times New Roman"/>
          <w:sz w:val="24"/>
          <w:szCs w:val="24"/>
        </w:rPr>
        <w:t>KNF</w:t>
      </w:r>
      <w:r w:rsidR="00CF426D" w:rsidRPr="00FB28F1">
        <w:rPr>
          <w:rFonts w:ascii="Times New Roman" w:hAnsi="Times New Roman" w:cs="Times New Roman"/>
          <w:sz w:val="24"/>
          <w:szCs w:val="24"/>
        </w:rPr>
        <w:t>”)</w:t>
      </w:r>
      <w:r w:rsidRPr="00FB28F1">
        <w:rPr>
          <w:rFonts w:ascii="Times New Roman" w:hAnsi="Times New Roman" w:cs="Times New Roman"/>
          <w:sz w:val="24"/>
          <w:szCs w:val="24"/>
        </w:rPr>
        <w:t>.</w:t>
      </w:r>
      <w:r w:rsidR="00EE2925" w:rsidRPr="00FB28F1">
        <w:rPr>
          <w:rFonts w:ascii="Times New Roman" w:hAnsi="Times New Roman" w:cs="Times New Roman"/>
          <w:sz w:val="24"/>
          <w:szCs w:val="24"/>
        </w:rPr>
        <w:t xml:space="preserve"> </w:t>
      </w:r>
      <w:r w:rsidRPr="00FB28F1">
        <w:rPr>
          <w:rFonts w:ascii="Times New Roman" w:hAnsi="Times New Roman" w:cs="Times New Roman"/>
          <w:sz w:val="24"/>
          <w:szCs w:val="24"/>
        </w:rPr>
        <w:t xml:space="preserve">W związku z </w:t>
      </w:r>
      <w:r w:rsidR="004112FF" w:rsidRPr="00FB28F1">
        <w:rPr>
          <w:rFonts w:ascii="Times New Roman" w:hAnsi="Times New Roman" w:cs="Times New Roman"/>
          <w:sz w:val="24"/>
          <w:szCs w:val="24"/>
        </w:rPr>
        <w:t>tym</w:t>
      </w:r>
      <w:r w:rsidRPr="00FB28F1">
        <w:rPr>
          <w:rFonts w:ascii="Times New Roman" w:hAnsi="Times New Roman" w:cs="Times New Roman"/>
          <w:sz w:val="24"/>
          <w:szCs w:val="24"/>
        </w:rPr>
        <w:t xml:space="preserve"> proponuje się uchylenie przepisu art. 22 ust. 1 pkt 7 </w:t>
      </w:r>
      <w:r w:rsidR="004112FF" w:rsidRPr="00FB28F1">
        <w:rPr>
          <w:rFonts w:ascii="Times New Roman" w:hAnsi="Times New Roman" w:cs="Times New Roman"/>
          <w:sz w:val="24"/>
          <w:szCs w:val="24"/>
        </w:rPr>
        <w:t>ustawy o funduszach inwestycyjnych</w:t>
      </w:r>
      <w:r w:rsidRPr="00FB28F1">
        <w:rPr>
          <w:rFonts w:ascii="Times New Roman" w:hAnsi="Times New Roman" w:cs="Times New Roman"/>
          <w:sz w:val="24"/>
          <w:szCs w:val="24"/>
        </w:rPr>
        <w:t xml:space="preserve">, w wyniku czego TFI wnioskujące o wydanie zezwolenia na utworzenie funduszu inwestycyjnego nie będzie zobowiązane do dołączenia </w:t>
      </w:r>
      <w:r w:rsidR="004112FF" w:rsidRPr="00FB28F1">
        <w:rPr>
          <w:rFonts w:ascii="Times New Roman" w:hAnsi="Times New Roman" w:cs="Times New Roman"/>
          <w:sz w:val="24"/>
          <w:szCs w:val="24"/>
        </w:rPr>
        <w:t xml:space="preserve">tej </w:t>
      </w:r>
      <w:r w:rsidRPr="00FB28F1">
        <w:rPr>
          <w:rFonts w:ascii="Times New Roman" w:hAnsi="Times New Roman" w:cs="Times New Roman"/>
          <w:sz w:val="24"/>
          <w:szCs w:val="24"/>
        </w:rPr>
        <w:t xml:space="preserve">informacji. </w:t>
      </w:r>
      <w:r w:rsidR="004112FF" w:rsidRPr="00FB28F1">
        <w:rPr>
          <w:rFonts w:ascii="Times New Roman" w:hAnsi="Times New Roman" w:cs="Times New Roman"/>
          <w:sz w:val="24"/>
          <w:szCs w:val="24"/>
        </w:rPr>
        <w:t>U</w:t>
      </w:r>
      <w:r w:rsidRPr="00FB28F1">
        <w:rPr>
          <w:rFonts w:ascii="Times New Roman" w:hAnsi="Times New Roman" w:cs="Times New Roman"/>
          <w:sz w:val="24"/>
          <w:szCs w:val="24"/>
        </w:rPr>
        <w:t>chylenie art.</w:t>
      </w:r>
      <w:r w:rsidR="00283A55">
        <w:rPr>
          <w:rFonts w:ascii="Times New Roman" w:hAnsi="Times New Roman" w:cs="Times New Roman"/>
          <w:sz w:val="24"/>
          <w:szCs w:val="24"/>
        </w:rPr>
        <w:t> </w:t>
      </w:r>
      <w:r w:rsidRPr="00FB28F1">
        <w:rPr>
          <w:rFonts w:ascii="Times New Roman" w:hAnsi="Times New Roman" w:cs="Times New Roman"/>
          <w:sz w:val="24"/>
          <w:szCs w:val="24"/>
        </w:rPr>
        <w:t xml:space="preserve">22 ust. 1 pkt 7 ustawy o funduszach inwestycyjnych </w:t>
      </w:r>
      <w:r w:rsidR="004112FF" w:rsidRPr="00FB28F1">
        <w:rPr>
          <w:rFonts w:ascii="Times New Roman" w:hAnsi="Times New Roman" w:cs="Times New Roman"/>
          <w:sz w:val="24"/>
          <w:szCs w:val="24"/>
        </w:rPr>
        <w:t>wymaga</w:t>
      </w:r>
      <w:r w:rsidRPr="00FB28F1">
        <w:rPr>
          <w:rFonts w:ascii="Times New Roman" w:hAnsi="Times New Roman" w:cs="Times New Roman"/>
          <w:sz w:val="24"/>
          <w:szCs w:val="24"/>
        </w:rPr>
        <w:t xml:space="preserve"> modyfikacji innych przepisów tej ustawy, które odwołują się do wskazanego przepisu, tj.</w:t>
      </w:r>
      <w:r w:rsidR="00CF426D" w:rsidRPr="00FB28F1">
        <w:rPr>
          <w:rFonts w:ascii="Times New Roman" w:hAnsi="Times New Roman" w:cs="Times New Roman"/>
          <w:sz w:val="24"/>
          <w:szCs w:val="24"/>
        </w:rPr>
        <w:t xml:space="preserve"> </w:t>
      </w:r>
      <w:r w:rsidRPr="00FB28F1">
        <w:rPr>
          <w:rFonts w:ascii="Times New Roman" w:hAnsi="Times New Roman" w:cs="Times New Roman"/>
          <w:sz w:val="24"/>
          <w:szCs w:val="24"/>
        </w:rPr>
        <w:t>art. 23 ust. 2 pkt 1, art. 61 ust. 6 pkt</w:t>
      </w:r>
      <w:r w:rsidR="00283A55">
        <w:rPr>
          <w:rFonts w:ascii="Times New Roman" w:hAnsi="Times New Roman" w:cs="Times New Roman"/>
          <w:sz w:val="24"/>
          <w:szCs w:val="24"/>
        </w:rPr>
        <w:t> </w:t>
      </w:r>
      <w:r w:rsidRPr="00FB28F1">
        <w:rPr>
          <w:rFonts w:ascii="Times New Roman" w:hAnsi="Times New Roman" w:cs="Times New Roman"/>
          <w:sz w:val="24"/>
          <w:szCs w:val="24"/>
        </w:rPr>
        <w:t xml:space="preserve">1, art. 61a ust. 2 </w:t>
      </w:r>
      <w:r w:rsidR="00283A55">
        <w:rPr>
          <w:rFonts w:ascii="Times New Roman" w:hAnsi="Times New Roman" w:cs="Times New Roman"/>
          <w:sz w:val="24"/>
          <w:szCs w:val="24"/>
        </w:rPr>
        <w:t xml:space="preserve">i </w:t>
      </w:r>
      <w:r w:rsidRPr="00FB28F1">
        <w:rPr>
          <w:rFonts w:ascii="Times New Roman" w:hAnsi="Times New Roman" w:cs="Times New Roman"/>
          <w:sz w:val="24"/>
          <w:szCs w:val="24"/>
        </w:rPr>
        <w:t>ust. 8 pkt 2 oraz art. 240a ust.1 pkt 2.</w:t>
      </w:r>
    </w:p>
    <w:p w14:paraId="0FE6D30A" w14:textId="4CD3B13E" w:rsidR="00AB0B77" w:rsidRPr="00FB28F1" w:rsidRDefault="00FF1BFC"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Dyrektywa</w:t>
      </w:r>
      <w:r w:rsidR="00BA5C40" w:rsidRPr="00FB28F1">
        <w:rPr>
          <w:rFonts w:ascii="Times New Roman" w:hAnsi="Times New Roman" w:cs="Times New Roman"/>
          <w:sz w:val="24"/>
          <w:szCs w:val="24"/>
        </w:rPr>
        <w:t xml:space="preserve"> 2024/927</w:t>
      </w:r>
      <w:r w:rsidRPr="00FB28F1">
        <w:rPr>
          <w:rFonts w:ascii="Times New Roman" w:hAnsi="Times New Roman" w:cs="Times New Roman"/>
          <w:sz w:val="24"/>
          <w:szCs w:val="24"/>
        </w:rPr>
        <w:t xml:space="preserve"> </w:t>
      </w:r>
      <w:r w:rsidR="00707CE7" w:rsidRPr="00FB28F1">
        <w:rPr>
          <w:rFonts w:ascii="Times New Roman" w:hAnsi="Times New Roman" w:cs="Times New Roman"/>
          <w:sz w:val="24"/>
          <w:szCs w:val="24"/>
        </w:rPr>
        <w:t>dodała art. 21 ust. 5a w</w:t>
      </w:r>
      <w:r w:rsidRPr="00FB28F1">
        <w:rPr>
          <w:rFonts w:ascii="Times New Roman" w:hAnsi="Times New Roman" w:cs="Times New Roman"/>
          <w:sz w:val="24"/>
          <w:szCs w:val="24"/>
        </w:rPr>
        <w:t xml:space="preserve"> </w:t>
      </w:r>
      <w:r w:rsidR="00790A4C" w:rsidRPr="00FB28F1">
        <w:rPr>
          <w:rFonts w:ascii="Times New Roman" w:hAnsi="Times New Roman" w:cs="Times New Roman"/>
          <w:sz w:val="24"/>
          <w:szCs w:val="24"/>
        </w:rPr>
        <w:t>d</w:t>
      </w:r>
      <w:r w:rsidRPr="00FB28F1">
        <w:rPr>
          <w:rFonts w:ascii="Times New Roman" w:hAnsi="Times New Roman" w:cs="Times New Roman"/>
          <w:sz w:val="24"/>
          <w:szCs w:val="24"/>
        </w:rPr>
        <w:t>yrektyw</w:t>
      </w:r>
      <w:r w:rsidR="00707CE7" w:rsidRPr="00FB28F1">
        <w:rPr>
          <w:rFonts w:ascii="Times New Roman" w:hAnsi="Times New Roman" w:cs="Times New Roman"/>
          <w:sz w:val="24"/>
          <w:szCs w:val="24"/>
        </w:rPr>
        <w:t>ie</w:t>
      </w:r>
      <w:r w:rsidRPr="00FB28F1">
        <w:rPr>
          <w:rFonts w:ascii="Times New Roman" w:hAnsi="Times New Roman" w:cs="Times New Roman"/>
          <w:sz w:val="24"/>
          <w:szCs w:val="24"/>
        </w:rPr>
        <w:t xml:space="preserve"> </w:t>
      </w:r>
      <w:r w:rsidR="00790A4C" w:rsidRPr="00FB28F1">
        <w:rPr>
          <w:rFonts w:ascii="Times New Roman" w:hAnsi="Times New Roman" w:cs="Times New Roman"/>
          <w:sz w:val="24"/>
          <w:szCs w:val="24"/>
        </w:rPr>
        <w:t>2011/61/UE</w:t>
      </w:r>
      <w:r w:rsidR="00707CE7" w:rsidRPr="00FB28F1">
        <w:rPr>
          <w:rFonts w:ascii="Times New Roman" w:hAnsi="Times New Roman" w:cs="Times New Roman"/>
          <w:sz w:val="24"/>
          <w:szCs w:val="24"/>
        </w:rPr>
        <w:t>. Przepis ten dotyczy</w:t>
      </w:r>
      <w:r w:rsidRPr="00FB28F1">
        <w:rPr>
          <w:rFonts w:ascii="Times New Roman" w:hAnsi="Times New Roman" w:cs="Times New Roman"/>
          <w:sz w:val="24"/>
          <w:szCs w:val="24"/>
        </w:rPr>
        <w:t xml:space="preserve"> </w:t>
      </w:r>
      <w:r w:rsidR="00A435BC" w:rsidRPr="00FB28F1">
        <w:rPr>
          <w:rFonts w:ascii="Times New Roman" w:hAnsi="Times New Roman" w:cs="Times New Roman"/>
          <w:sz w:val="24"/>
          <w:szCs w:val="24"/>
        </w:rPr>
        <w:t xml:space="preserve">możliwości ubiegania się </w:t>
      </w:r>
      <w:r w:rsidR="00646C98" w:rsidRPr="00FB28F1">
        <w:rPr>
          <w:rFonts w:ascii="Times New Roman" w:hAnsi="Times New Roman" w:cs="Times New Roman"/>
          <w:sz w:val="24"/>
          <w:szCs w:val="24"/>
        </w:rPr>
        <w:t xml:space="preserve">przez </w:t>
      </w:r>
      <w:r w:rsidR="00013F4C" w:rsidRPr="00FB28F1">
        <w:rPr>
          <w:rFonts w:ascii="Times New Roman" w:hAnsi="Times New Roman" w:cs="Times New Roman"/>
          <w:sz w:val="24"/>
          <w:szCs w:val="24"/>
        </w:rPr>
        <w:t>t</w:t>
      </w:r>
      <w:r w:rsidR="00646C98" w:rsidRPr="00FB28F1">
        <w:rPr>
          <w:rFonts w:ascii="Times New Roman" w:hAnsi="Times New Roman" w:cs="Times New Roman"/>
          <w:sz w:val="24"/>
          <w:szCs w:val="24"/>
        </w:rPr>
        <w:t xml:space="preserve">owarzystwo o zezwolenie </w:t>
      </w:r>
      <w:r w:rsidR="00CF426D" w:rsidRPr="00FB28F1">
        <w:rPr>
          <w:rFonts w:ascii="Times New Roman" w:hAnsi="Times New Roman" w:cs="Times New Roman"/>
          <w:sz w:val="24"/>
          <w:szCs w:val="24"/>
        </w:rPr>
        <w:t>KNF</w:t>
      </w:r>
      <w:r w:rsidR="00743EF6" w:rsidRPr="00FB28F1">
        <w:rPr>
          <w:rFonts w:ascii="Times New Roman" w:hAnsi="Times New Roman" w:cs="Times New Roman"/>
          <w:sz w:val="24"/>
          <w:szCs w:val="24"/>
        </w:rPr>
        <w:t xml:space="preserve"> </w:t>
      </w:r>
      <w:r w:rsidR="0040563C" w:rsidRPr="00FB28F1">
        <w:rPr>
          <w:rFonts w:ascii="Times New Roman" w:hAnsi="Times New Roman" w:cs="Times New Roman"/>
          <w:sz w:val="24"/>
          <w:szCs w:val="24"/>
        </w:rPr>
        <w:t xml:space="preserve">dla </w:t>
      </w:r>
      <w:r w:rsidR="00B438CF" w:rsidRPr="00FB28F1">
        <w:rPr>
          <w:rFonts w:ascii="Times New Roman" w:hAnsi="Times New Roman" w:cs="Times New Roman"/>
          <w:sz w:val="24"/>
          <w:szCs w:val="24"/>
        </w:rPr>
        <w:t xml:space="preserve">AFI </w:t>
      </w:r>
      <w:r w:rsidR="00A435BC" w:rsidRPr="00FB28F1">
        <w:rPr>
          <w:rFonts w:ascii="Times New Roman" w:hAnsi="Times New Roman" w:cs="Times New Roman"/>
          <w:sz w:val="24"/>
          <w:szCs w:val="24"/>
        </w:rPr>
        <w:t xml:space="preserve">na </w:t>
      </w:r>
      <w:r w:rsidR="00B438CF" w:rsidRPr="00FB28F1">
        <w:rPr>
          <w:rFonts w:ascii="Times New Roman" w:hAnsi="Times New Roman" w:cs="Times New Roman"/>
          <w:sz w:val="24"/>
          <w:szCs w:val="24"/>
        </w:rPr>
        <w:t xml:space="preserve">dokonanie </w:t>
      </w:r>
      <w:r w:rsidR="00A435BC" w:rsidRPr="00FB28F1">
        <w:rPr>
          <w:rFonts w:ascii="Times New Roman" w:hAnsi="Times New Roman" w:cs="Times New Roman"/>
          <w:sz w:val="24"/>
          <w:szCs w:val="24"/>
        </w:rPr>
        <w:t>wyb</w:t>
      </w:r>
      <w:r w:rsidR="00B438CF" w:rsidRPr="00FB28F1">
        <w:rPr>
          <w:rFonts w:ascii="Times New Roman" w:hAnsi="Times New Roman" w:cs="Times New Roman"/>
          <w:sz w:val="24"/>
          <w:szCs w:val="24"/>
        </w:rPr>
        <w:t>o</w:t>
      </w:r>
      <w:r w:rsidR="00A435BC" w:rsidRPr="00FB28F1">
        <w:rPr>
          <w:rFonts w:ascii="Times New Roman" w:hAnsi="Times New Roman" w:cs="Times New Roman"/>
          <w:sz w:val="24"/>
          <w:szCs w:val="24"/>
        </w:rPr>
        <w:t>r</w:t>
      </w:r>
      <w:r w:rsidR="00B438CF" w:rsidRPr="00FB28F1">
        <w:rPr>
          <w:rFonts w:ascii="Times New Roman" w:hAnsi="Times New Roman" w:cs="Times New Roman"/>
          <w:sz w:val="24"/>
          <w:szCs w:val="24"/>
        </w:rPr>
        <w:t>u</w:t>
      </w:r>
      <w:r w:rsidR="00A435BC" w:rsidRPr="00FB28F1">
        <w:rPr>
          <w:rFonts w:ascii="Times New Roman" w:hAnsi="Times New Roman" w:cs="Times New Roman"/>
          <w:sz w:val="24"/>
          <w:szCs w:val="24"/>
        </w:rPr>
        <w:t xml:space="preserve"> depozytariusza będącego instytucją kredytową</w:t>
      </w:r>
      <w:r w:rsidR="00D335E7" w:rsidRPr="00FB28F1">
        <w:rPr>
          <w:rFonts w:ascii="Times New Roman" w:hAnsi="Times New Roman" w:cs="Times New Roman"/>
          <w:sz w:val="24"/>
          <w:szCs w:val="24"/>
        </w:rPr>
        <w:t xml:space="preserve">, </w:t>
      </w:r>
      <w:r w:rsidR="00A435BC" w:rsidRPr="00FB28F1">
        <w:rPr>
          <w:rFonts w:ascii="Times New Roman" w:hAnsi="Times New Roman" w:cs="Times New Roman"/>
          <w:sz w:val="24"/>
          <w:szCs w:val="24"/>
        </w:rPr>
        <w:t xml:space="preserve">która posiada zezwolenie zgodnie z </w:t>
      </w:r>
      <w:r w:rsidR="00BA5C40" w:rsidRPr="00FB28F1">
        <w:rPr>
          <w:rFonts w:ascii="Times New Roman" w:hAnsi="Times New Roman" w:cs="Times New Roman"/>
          <w:sz w:val="24"/>
          <w:szCs w:val="24"/>
        </w:rPr>
        <w:t>d</w:t>
      </w:r>
      <w:r w:rsidR="00A435BC" w:rsidRPr="00FB28F1">
        <w:rPr>
          <w:rFonts w:ascii="Times New Roman" w:hAnsi="Times New Roman" w:cs="Times New Roman"/>
          <w:sz w:val="24"/>
          <w:szCs w:val="24"/>
        </w:rPr>
        <w:t>yrektywą 2006/48</w:t>
      </w:r>
      <w:r w:rsidR="00D335E7" w:rsidRPr="00FB28F1">
        <w:rPr>
          <w:rFonts w:ascii="Times New Roman" w:hAnsi="Times New Roman" w:cs="Times New Roman"/>
          <w:sz w:val="24"/>
          <w:szCs w:val="24"/>
        </w:rPr>
        <w:t>/WE Parlamentu Europejskiego i Rady</w:t>
      </w:r>
      <w:r w:rsidR="00D335E7" w:rsidRPr="00445BB7">
        <w:rPr>
          <w:rFonts w:ascii="Times New Roman" w:hAnsi="Times New Roman" w:cs="Times New Roman"/>
          <w:sz w:val="24"/>
          <w:szCs w:val="24"/>
        </w:rPr>
        <w:t xml:space="preserve"> </w:t>
      </w:r>
      <w:r w:rsidR="00D335E7" w:rsidRPr="00FB28F1">
        <w:rPr>
          <w:rFonts w:ascii="Times New Roman" w:hAnsi="Times New Roman" w:cs="Times New Roman"/>
          <w:sz w:val="24"/>
          <w:szCs w:val="24"/>
        </w:rPr>
        <w:t xml:space="preserve">z dnia 14 czerwca 2006 r. w sprawie podejmowania i prowadzenia działalności przez instytucje kredytowe (wersja przeredagowana) </w:t>
      </w:r>
      <w:r w:rsidR="00D335E7" w:rsidRPr="00FB28F1">
        <w:rPr>
          <w:rFonts w:ascii="Times New Roman" w:hAnsi="Times New Roman" w:cs="Times New Roman"/>
          <w:sz w:val="24"/>
          <w:szCs w:val="24"/>
        </w:rPr>
        <w:lastRenderedPageBreak/>
        <w:t>(Dz. Urz. UE L 177 z 30.06.2006, str. 1, z późn. zm.)</w:t>
      </w:r>
      <w:r w:rsidR="00883BC5" w:rsidRPr="00FB28F1">
        <w:rPr>
          <w:rFonts w:ascii="Times New Roman" w:hAnsi="Times New Roman" w:cs="Times New Roman"/>
          <w:sz w:val="24"/>
          <w:szCs w:val="24"/>
        </w:rPr>
        <w:t>,</w:t>
      </w:r>
      <w:r w:rsidR="00733A13" w:rsidRPr="00FB28F1">
        <w:rPr>
          <w:rFonts w:ascii="Times New Roman" w:hAnsi="Times New Roman" w:cs="Times New Roman"/>
          <w:sz w:val="24"/>
          <w:szCs w:val="24"/>
        </w:rPr>
        <w:t xml:space="preserve"> która</w:t>
      </w:r>
      <w:r w:rsidR="00A435BC" w:rsidRPr="00FB28F1">
        <w:rPr>
          <w:rFonts w:ascii="Times New Roman" w:hAnsi="Times New Roman" w:cs="Times New Roman"/>
          <w:sz w:val="24"/>
          <w:szCs w:val="24"/>
        </w:rPr>
        <w:t xml:space="preserve"> ma siedzibę w innym pa</w:t>
      </w:r>
      <w:r w:rsidR="000578F0" w:rsidRPr="00FB28F1">
        <w:rPr>
          <w:rFonts w:ascii="Times New Roman" w:hAnsi="Times New Roman" w:cs="Times New Roman"/>
          <w:sz w:val="24"/>
          <w:szCs w:val="24"/>
        </w:rPr>
        <w:t>ń</w:t>
      </w:r>
      <w:r w:rsidR="00F51C40" w:rsidRPr="00FB28F1">
        <w:rPr>
          <w:rFonts w:ascii="Times New Roman" w:hAnsi="Times New Roman" w:cs="Times New Roman"/>
          <w:sz w:val="24"/>
          <w:szCs w:val="24"/>
        </w:rPr>
        <w:t>stwie członkowskim</w:t>
      </w:r>
      <w:r w:rsidR="00B438CF" w:rsidRPr="00FB28F1">
        <w:rPr>
          <w:rFonts w:ascii="Times New Roman" w:hAnsi="Times New Roman" w:cs="Times New Roman"/>
          <w:sz w:val="24"/>
          <w:szCs w:val="24"/>
        </w:rPr>
        <w:t xml:space="preserve">. Wymagane jest </w:t>
      </w:r>
      <w:r w:rsidR="0059394E" w:rsidRPr="00FB28F1">
        <w:rPr>
          <w:rFonts w:ascii="Times New Roman" w:hAnsi="Times New Roman" w:cs="Times New Roman"/>
          <w:sz w:val="24"/>
          <w:szCs w:val="24"/>
        </w:rPr>
        <w:t>spełnieni</w:t>
      </w:r>
      <w:r w:rsidR="00B438CF" w:rsidRPr="00FB28F1">
        <w:rPr>
          <w:rFonts w:ascii="Times New Roman" w:hAnsi="Times New Roman" w:cs="Times New Roman"/>
          <w:sz w:val="24"/>
          <w:szCs w:val="24"/>
        </w:rPr>
        <w:t>e</w:t>
      </w:r>
      <w:r w:rsidR="0059394E" w:rsidRPr="00FB28F1">
        <w:rPr>
          <w:rFonts w:ascii="Times New Roman" w:hAnsi="Times New Roman" w:cs="Times New Roman"/>
          <w:sz w:val="24"/>
          <w:szCs w:val="24"/>
        </w:rPr>
        <w:t xml:space="preserve"> łącznie </w:t>
      </w:r>
      <w:r w:rsidR="00A435BC" w:rsidRPr="00FB28F1">
        <w:rPr>
          <w:rFonts w:ascii="Times New Roman" w:hAnsi="Times New Roman" w:cs="Times New Roman"/>
          <w:sz w:val="24"/>
          <w:szCs w:val="24"/>
        </w:rPr>
        <w:t xml:space="preserve">dwóch warunków. Pierwszym z nich jest </w:t>
      </w:r>
      <w:r w:rsidR="0073712A" w:rsidRPr="00FB28F1">
        <w:rPr>
          <w:rFonts w:ascii="Times New Roman" w:hAnsi="Times New Roman" w:cs="Times New Roman"/>
          <w:sz w:val="24"/>
          <w:szCs w:val="24"/>
        </w:rPr>
        <w:t>wykazanie</w:t>
      </w:r>
      <w:r w:rsidR="00632D8B" w:rsidRPr="00FB28F1">
        <w:rPr>
          <w:rFonts w:ascii="Times New Roman" w:hAnsi="Times New Roman" w:cs="Times New Roman"/>
          <w:sz w:val="24"/>
          <w:szCs w:val="24"/>
        </w:rPr>
        <w:t xml:space="preserve"> przez </w:t>
      </w:r>
      <w:r w:rsidR="00013F4C" w:rsidRPr="00FB28F1">
        <w:rPr>
          <w:rFonts w:ascii="Times New Roman" w:hAnsi="Times New Roman" w:cs="Times New Roman"/>
          <w:sz w:val="24"/>
          <w:szCs w:val="24"/>
        </w:rPr>
        <w:t>t</w:t>
      </w:r>
      <w:r w:rsidR="00632D8B" w:rsidRPr="00FB28F1">
        <w:rPr>
          <w:rFonts w:ascii="Times New Roman" w:hAnsi="Times New Roman" w:cs="Times New Roman"/>
          <w:sz w:val="24"/>
          <w:szCs w:val="24"/>
        </w:rPr>
        <w:t>owarzystwo we wniosku o zezwolenie</w:t>
      </w:r>
      <w:r w:rsidR="0040563C" w:rsidRPr="00FB28F1">
        <w:rPr>
          <w:rFonts w:ascii="Times New Roman" w:hAnsi="Times New Roman" w:cs="Times New Roman"/>
          <w:sz w:val="24"/>
          <w:szCs w:val="24"/>
        </w:rPr>
        <w:t xml:space="preserve"> </w:t>
      </w:r>
      <w:r w:rsidR="0073712A" w:rsidRPr="00FB28F1">
        <w:rPr>
          <w:rFonts w:ascii="Times New Roman" w:hAnsi="Times New Roman" w:cs="Times New Roman"/>
          <w:sz w:val="24"/>
          <w:szCs w:val="24"/>
        </w:rPr>
        <w:t>brak</w:t>
      </w:r>
      <w:r w:rsidR="00707CE7" w:rsidRPr="00FB28F1">
        <w:rPr>
          <w:rFonts w:ascii="Times New Roman" w:hAnsi="Times New Roman" w:cs="Times New Roman"/>
          <w:sz w:val="24"/>
          <w:szCs w:val="24"/>
        </w:rPr>
        <w:t xml:space="preserve"> podmiotów świadczących</w:t>
      </w:r>
      <w:r w:rsidR="0073712A" w:rsidRPr="00FB28F1">
        <w:rPr>
          <w:rFonts w:ascii="Times New Roman" w:hAnsi="Times New Roman" w:cs="Times New Roman"/>
          <w:sz w:val="24"/>
          <w:szCs w:val="24"/>
        </w:rPr>
        <w:t xml:space="preserve"> usług</w:t>
      </w:r>
      <w:r w:rsidR="00707CE7" w:rsidRPr="00FB28F1">
        <w:rPr>
          <w:rFonts w:ascii="Times New Roman" w:hAnsi="Times New Roman" w:cs="Times New Roman"/>
          <w:sz w:val="24"/>
          <w:szCs w:val="24"/>
        </w:rPr>
        <w:t>i</w:t>
      </w:r>
      <w:r w:rsidR="0073712A" w:rsidRPr="00FB28F1">
        <w:rPr>
          <w:rFonts w:ascii="Times New Roman" w:hAnsi="Times New Roman" w:cs="Times New Roman"/>
          <w:sz w:val="24"/>
          <w:szCs w:val="24"/>
        </w:rPr>
        <w:t xml:space="preserve"> depozytow</w:t>
      </w:r>
      <w:r w:rsidR="00707CE7" w:rsidRPr="00FB28F1">
        <w:rPr>
          <w:rFonts w:ascii="Times New Roman" w:hAnsi="Times New Roman" w:cs="Times New Roman"/>
          <w:sz w:val="24"/>
          <w:szCs w:val="24"/>
        </w:rPr>
        <w:t>e</w:t>
      </w:r>
      <w:r w:rsidR="0073712A" w:rsidRPr="00FB28F1">
        <w:rPr>
          <w:rFonts w:ascii="Times New Roman" w:hAnsi="Times New Roman" w:cs="Times New Roman"/>
          <w:sz w:val="24"/>
          <w:szCs w:val="24"/>
        </w:rPr>
        <w:t xml:space="preserve"> w rodzimym państwie członkowskim </w:t>
      </w:r>
      <w:r w:rsidR="00E3595B" w:rsidRPr="00FB28F1">
        <w:rPr>
          <w:rFonts w:ascii="Times New Roman" w:hAnsi="Times New Roman" w:cs="Times New Roman"/>
          <w:sz w:val="24"/>
          <w:szCs w:val="24"/>
        </w:rPr>
        <w:t>AFI</w:t>
      </w:r>
      <w:r w:rsidR="0073712A" w:rsidRPr="00FB28F1">
        <w:rPr>
          <w:rFonts w:ascii="Times New Roman" w:hAnsi="Times New Roman" w:cs="Times New Roman"/>
          <w:sz w:val="24"/>
          <w:szCs w:val="24"/>
        </w:rPr>
        <w:t xml:space="preserve">, które byłyby w stanie skutecznie zaspokoić </w:t>
      </w:r>
      <w:r w:rsidR="002F2492" w:rsidRPr="00FB28F1">
        <w:rPr>
          <w:rFonts w:ascii="Times New Roman" w:hAnsi="Times New Roman" w:cs="Times New Roman"/>
          <w:sz w:val="24"/>
          <w:szCs w:val="24"/>
        </w:rPr>
        <w:t>potrzeby funduszu przy uwzględnieniu jego strategii inwestycyjnej.</w:t>
      </w:r>
      <w:r w:rsidR="00584A79" w:rsidRPr="00FB28F1">
        <w:rPr>
          <w:rFonts w:ascii="Times New Roman" w:hAnsi="Times New Roman" w:cs="Times New Roman"/>
          <w:sz w:val="24"/>
          <w:szCs w:val="24"/>
        </w:rPr>
        <w:t xml:space="preserve"> Drugim </w:t>
      </w:r>
      <w:r w:rsidR="002F2492" w:rsidRPr="00FB28F1">
        <w:rPr>
          <w:rFonts w:ascii="Times New Roman" w:hAnsi="Times New Roman" w:cs="Times New Roman"/>
          <w:sz w:val="24"/>
          <w:szCs w:val="24"/>
        </w:rPr>
        <w:t xml:space="preserve">warunkiem jest </w:t>
      </w:r>
      <w:r w:rsidR="008F3F1B" w:rsidRPr="00FB28F1">
        <w:rPr>
          <w:rFonts w:ascii="Times New Roman" w:hAnsi="Times New Roman" w:cs="Times New Roman"/>
          <w:sz w:val="24"/>
          <w:szCs w:val="24"/>
        </w:rPr>
        <w:t xml:space="preserve">wysokość łącznej kwoty aktywów </w:t>
      </w:r>
      <w:r w:rsidR="00BC66E3" w:rsidRPr="00FB28F1">
        <w:rPr>
          <w:rFonts w:ascii="Times New Roman" w:hAnsi="Times New Roman" w:cs="Times New Roman"/>
          <w:sz w:val="24"/>
          <w:szCs w:val="24"/>
        </w:rPr>
        <w:t xml:space="preserve">na krajowym rynku depozytariuszy w rodzimym państwie </w:t>
      </w:r>
      <w:r w:rsidR="00E3595B" w:rsidRPr="00FB28F1">
        <w:rPr>
          <w:rFonts w:ascii="Times New Roman" w:hAnsi="Times New Roman" w:cs="Times New Roman"/>
          <w:sz w:val="24"/>
          <w:szCs w:val="24"/>
        </w:rPr>
        <w:t>AFI</w:t>
      </w:r>
      <w:r w:rsidR="00BC66E3" w:rsidRPr="00FB28F1">
        <w:rPr>
          <w:rFonts w:ascii="Times New Roman" w:hAnsi="Times New Roman" w:cs="Times New Roman"/>
          <w:sz w:val="24"/>
          <w:szCs w:val="24"/>
        </w:rPr>
        <w:t xml:space="preserve"> powierzonych </w:t>
      </w:r>
      <w:r w:rsidR="00D764B8" w:rsidRPr="00FB28F1">
        <w:rPr>
          <w:rFonts w:ascii="Times New Roman" w:hAnsi="Times New Roman" w:cs="Times New Roman"/>
          <w:sz w:val="24"/>
          <w:szCs w:val="24"/>
        </w:rPr>
        <w:t>depozytariuszo</w:t>
      </w:r>
      <w:r w:rsidR="00E3595B" w:rsidRPr="00FB28F1">
        <w:rPr>
          <w:rFonts w:ascii="Times New Roman" w:hAnsi="Times New Roman" w:cs="Times New Roman"/>
          <w:sz w:val="24"/>
          <w:szCs w:val="24"/>
        </w:rPr>
        <w:t>m</w:t>
      </w:r>
      <w:r w:rsidR="004B3BA4" w:rsidRPr="00FB28F1">
        <w:rPr>
          <w:rFonts w:ascii="Times New Roman" w:hAnsi="Times New Roman" w:cs="Times New Roman"/>
          <w:sz w:val="24"/>
          <w:szCs w:val="24"/>
        </w:rPr>
        <w:t xml:space="preserve"> – </w:t>
      </w:r>
      <w:r w:rsidR="00584A79" w:rsidRPr="00FB28F1">
        <w:rPr>
          <w:rFonts w:ascii="Times New Roman" w:hAnsi="Times New Roman" w:cs="Times New Roman"/>
          <w:sz w:val="24"/>
          <w:szCs w:val="24"/>
        </w:rPr>
        <w:t xml:space="preserve">nie </w:t>
      </w:r>
      <w:r w:rsidR="00B35B1D" w:rsidRPr="00FB28F1">
        <w:rPr>
          <w:rFonts w:ascii="Times New Roman" w:hAnsi="Times New Roman" w:cs="Times New Roman"/>
          <w:sz w:val="24"/>
          <w:szCs w:val="24"/>
        </w:rPr>
        <w:t xml:space="preserve">powinna </w:t>
      </w:r>
      <w:r w:rsidR="000466A5" w:rsidRPr="00FB28F1">
        <w:rPr>
          <w:rFonts w:ascii="Times New Roman" w:hAnsi="Times New Roman" w:cs="Times New Roman"/>
          <w:sz w:val="24"/>
          <w:szCs w:val="24"/>
        </w:rPr>
        <w:t xml:space="preserve">ona </w:t>
      </w:r>
      <w:r w:rsidR="00584A79" w:rsidRPr="00FB28F1">
        <w:rPr>
          <w:rFonts w:ascii="Times New Roman" w:hAnsi="Times New Roman" w:cs="Times New Roman"/>
          <w:sz w:val="24"/>
          <w:szCs w:val="24"/>
        </w:rPr>
        <w:t>przekracza</w:t>
      </w:r>
      <w:r w:rsidR="00B35B1D" w:rsidRPr="00FB28F1">
        <w:rPr>
          <w:rFonts w:ascii="Times New Roman" w:hAnsi="Times New Roman" w:cs="Times New Roman"/>
          <w:sz w:val="24"/>
          <w:szCs w:val="24"/>
        </w:rPr>
        <w:t>ć 50 mld euro lub równowartości</w:t>
      </w:r>
      <w:r w:rsidR="00584A79" w:rsidRPr="00FB28F1">
        <w:rPr>
          <w:rFonts w:ascii="Times New Roman" w:hAnsi="Times New Roman" w:cs="Times New Roman"/>
          <w:sz w:val="24"/>
          <w:szCs w:val="24"/>
        </w:rPr>
        <w:t xml:space="preserve"> tej kwoty w </w:t>
      </w:r>
      <w:r w:rsidR="0041285E" w:rsidRPr="00FB28F1">
        <w:rPr>
          <w:rFonts w:ascii="Times New Roman" w:hAnsi="Times New Roman" w:cs="Times New Roman"/>
          <w:sz w:val="24"/>
          <w:szCs w:val="24"/>
        </w:rPr>
        <w:t xml:space="preserve">innej </w:t>
      </w:r>
      <w:r w:rsidR="00584A79" w:rsidRPr="00FB28F1">
        <w:rPr>
          <w:rFonts w:ascii="Times New Roman" w:hAnsi="Times New Roman" w:cs="Times New Roman"/>
          <w:sz w:val="24"/>
          <w:szCs w:val="24"/>
        </w:rPr>
        <w:t>walucie. Z uwagi na znaczne przekrocz</w:t>
      </w:r>
      <w:r w:rsidR="008360FF" w:rsidRPr="00FB28F1">
        <w:rPr>
          <w:rFonts w:ascii="Times New Roman" w:hAnsi="Times New Roman" w:cs="Times New Roman"/>
          <w:sz w:val="24"/>
          <w:szCs w:val="24"/>
        </w:rPr>
        <w:t xml:space="preserve">enie </w:t>
      </w:r>
      <w:r w:rsidR="00584A79" w:rsidRPr="00FB28F1">
        <w:rPr>
          <w:rFonts w:ascii="Times New Roman" w:hAnsi="Times New Roman" w:cs="Times New Roman"/>
          <w:sz w:val="24"/>
          <w:szCs w:val="24"/>
        </w:rPr>
        <w:t>wartoś</w:t>
      </w:r>
      <w:r w:rsidR="008360FF" w:rsidRPr="00FB28F1">
        <w:rPr>
          <w:rFonts w:ascii="Times New Roman" w:hAnsi="Times New Roman" w:cs="Times New Roman"/>
          <w:sz w:val="24"/>
          <w:szCs w:val="24"/>
        </w:rPr>
        <w:t>ci</w:t>
      </w:r>
      <w:r w:rsidR="00584A79" w:rsidRPr="00FB28F1">
        <w:rPr>
          <w:rFonts w:ascii="Times New Roman" w:hAnsi="Times New Roman" w:cs="Times New Roman"/>
          <w:sz w:val="24"/>
          <w:szCs w:val="24"/>
        </w:rPr>
        <w:t xml:space="preserve"> </w:t>
      </w:r>
      <w:r w:rsidR="000466A5" w:rsidRPr="00FB28F1">
        <w:rPr>
          <w:rFonts w:ascii="Times New Roman" w:hAnsi="Times New Roman" w:cs="Times New Roman"/>
          <w:sz w:val="24"/>
          <w:szCs w:val="24"/>
        </w:rPr>
        <w:t xml:space="preserve">aktywów </w:t>
      </w:r>
      <w:r w:rsidR="00584A79" w:rsidRPr="00FB28F1">
        <w:rPr>
          <w:rFonts w:ascii="Times New Roman" w:hAnsi="Times New Roman" w:cs="Times New Roman"/>
          <w:sz w:val="24"/>
          <w:szCs w:val="24"/>
        </w:rPr>
        <w:t>przechowywanych przez depozytariuszy na polskim rynku</w:t>
      </w:r>
      <w:r w:rsidR="008360FF" w:rsidRPr="00FB28F1">
        <w:rPr>
          <w:rFonts w:ascii="Times New Roman" w:hAnsi="Times New Roman" w:cs="Times New Roman"/>
          <w:sz w:val="24"/>
          <w:szCs w:val="24"/>
        </w:rPr>
        <w:t xml:space="preserve"> </w:t>
      </w:r>
      <w:r w:rsidR="00223F77" w:rsidRPr="00FB28F1">
        <w:rPr>
          <w:rFonts w:ascii="Times New Roman" w:hAnsi="Times New Roman" w:cs="Times New Roman"/>
          <w:sz w:val="24"/>
          <w:szCs w:val="24"/>
        </w:rPr>
        <w:t xml:space="preserve">w porównaniu do </w:t>
      </w:r>
      <w:r w:rsidR="00AE0255" w:rsidRPr="00FB28F1">
        <w:rPr>
          <w:rFonts w:ascii="Times New Roman" w:hAnsi="Times New Roman" w:cs="Times New Roman"/>
          <w:sz w:val="24"/>
          <w:szCs w:val="24"/>
        </w:rPr>
        <w:t xml:space="preserve">wartości </w:t>
      </w:r>
      <w:r w:rsidR="00223F77" w:rsidRPr="00FB28F1">
        <w:rPr>
          <w:rFonts w:ascii="Times New Roman" w:hAnsi="Times New Roman" w:cs="Times New Roman"/>
          <w:sz w:val="24"/>
          <w:szCs w:val="24"/>
        </w:rPr>
        <w:t>wskazanej w</w:t>
      </w:r>
      <w:r w:rsidR="00545D1E" w:rsidRPr="00FB28F1">
        <w:rPr>
          <w:rFonts w:ascii="Times New Roman" w:hAnsi="Times New Roman" w:cs="Times New Roman"/>
          <w:sz w:val="24"/>
          <w:szCs w:val="24"/>
        </w:rPr>
        <w:t xml:space="preserve"> </w:t>
      </w:r>
      <w:r w:rsidR="00600CB7" w:rsidRPr="00FB28F1">
        <w:rPr>
          <w:rFonts w:ascii="Times New Roman" w:hAnsi="Times New Roman" w:cs="Times New Roman"/>
          <w:sz w:val="24"/>
          <w:szCs w:val="24"/>
        </w:rPr>
        <w:t>art.</w:t>
      </w:r>
      <w:r w:rsidR="004B3BA4" w:rsidRPr="00FB28F1">
        <w:rPr>
          <w:rFonts w:ascii="Times New Roman" w:hAnsi="Times New Roman" w:cs="Times New Roman"/>
          <w:sz w:val="24"/>
          <w:szCs w:val="24"/>
        </w:rPr>
        <w:t xml:space="preserve"> 1 pkt 10 lit. a</w:t>
      </w:r>
      <w:r w:rsidR="00600CB7" w:rsidRPr="00FB28F1">
        <w:rPr>
          <w:rFonts w:ascii="Times New Roman" w:hAnsi="Times New Roman" w:cs="Times New Roman"/>
          <w:sz w:val="24"/>
          <w:szCs w:val="24"/>
        </w:rPr>
        <w:t xml:space="preserve"> </w:t>
      </w:r>
      <w:r w:rsidR="00BA5C40" w:rsidRPr="00FB28F1">
        <w:rPr>
          <w:rFonts w:ascii="Times New Roman" w:hAnsi="Times New Roman" w:cs="Times New Roman"/>
          <w:sz w:val="24"/>
          <w:szCs w:val="24"/>
        </w:rPr>
        <w:t>d</w:t>
      </w:r>
      <w:r w:rsidR="00223F77" w:rsidRPr="00FB28F1">
        <w:rPr>
          <w:rFonts w:ascii="Times New Roman" w:hAnsi="Times New Roman" w:cs="Times New Roman"/>
          <w:sz w:val="24"/>
          <w:szCs w:val="24"/>
        </w:rPr>
        <w:t>yrektywy</w:t>
      </w:r>
      <w:r w:rsidR="00BA5C40" w:rsidRPr="00FB28F1">
        <w:rPr>
          <w:rFonts w:ascii="Times New Roman" w:hAnsi="Times New Roman" w:cs="Times New Roman"/>
          <w:sz w:val="24"/>
          <w:szCs w:val="24"/>
        </w:rPr>
        <w:t xml:space="preserve"> 2024/927</w:t>
      </w:r>
      <w:r w:rsidR="00B35B1D" w:rsidRPr="00FB28F1">
        <w:rPr>
          <w:rFonts w:ascii="Times New Roman" w:hAnsi="Times New Roman" w:cs="Times New Roman"/>
          <w:sz w:val="24"/>
          <w:szCs w:val="24"/>
        </w:rPr>
        <w:t xml:space="preserve"> (50 mld euro</w:t>
      </w:r>
      <w:r w:rsidR="004B3BA4" w:rsidRPr="00FB28F1">
        <w:rPr>
          <w:rFonts w:ascii="Times New Roman" w:hAnsi="Times New Roman" w:cs="Times New Roman"/>
          <w:sz w:val="24"/>
          <w:szCs w:val="24"/>
        </w:rPr>
        <w:t>)</w:t>
      </w:r>
      <w:r w:rsidR="00584A79" w:rsidRPr="00FB28F1">
        <w:rPr>
          <w:rFonts w:ascii="Times New Roman" w:hAnsi="Times New Roman" w:cs="Times New Roman"/>
          <w:sz w:val="24"/>
          <w:szCs w:val="24"/>
        </w:rPr>
        <w:t xml:space="preserve"> nie </w:t>
      </w:r>
      <w:r w:rsidR="008360FF" w:rsidRPr="00FB28F1">
        <w:rPr>
          <w:rFonts w:ascii="Times New Roman" w:hAnsi="Times New Roman" w:cs="Times New Roman"/>
          <w:sz w:val="24"/>
          <w:szCs w:val="24"/>
        </w:rPr>
        <w:t xml:space="preserve">przewiduje się </w:t>
      </w:r>
      <w:r w:rsidR="00584A79" w:rsidRPr="00FB28F1">
        <w:rPr>
          <w:rFonts w:ascii="Times New Roman" w:hAnsi="Times New Roman" w:cs="Times New Roman"/>
          <w:sz w:val="24"/>
          <w:szCs w:val="24"/>
        </w:rPr>
        <w:t xml:space="preserve">możliwości skorzystania przez </w:t>
      </w:r>
      <w:r w:rsidR="00137927" w:rsidRPr="00FB28F1">
        <w:rPr>
          <w:rFonts w:ascii="Times New Roman" w:hAnsi="Times New Roman" w:cs="Times New Roman"/>
          <w:sz w:val="24"/>
          <w:szCs w:val="24"/>
        </w:rPr>
        <w:t xml:space="preserve">krajowe </w:t>
      </w:r>
      <w:r w:rsidR="008360FF" w:rsidRPr="00FB28F1">
        <w:rPr>
          <w:rFonts w:ascii="Times New Roman" w:hAnsi="Times New Roman" w:cs="Times New Roman"/>
          <w:sz w:val="24"/>
          <w:szCs w:val="24"/>
        </w:rPr>
        <w:t xml:space="preserve">AFI </w:t>
      </w:r>
      <w:r w:rsidR="00584A79" w:rsidRPr="00FB28F1">
        <w:rPr>
          <w:rFonts w:ascii="Times New Roman" w:hAnsi="Times New Roman" w:cs="Times New Roman"/>
          <w:sz w:val="24"/>
          <w:szCs w:val="24"/>
        </w:rPr>
        <w:t>z usług depozytariuszy</w:t>
      </w:r>
      <w:r w:rsidR="00AB0B77" w:rsidRPr="00FB28F1">
        <w:rPr>
          <w:rFonts w:ascii="Times New Roman" w:hAnsi="Times New Roman" w:cs="Times New Roman"/>
          <w:sz w:val="24"/>
          <w:szCs w:val="24"/>
        </w:rPr>
        <w:t>, którzy mają siedzibę w innym państwie członkowskim</w:t>
      </w:r>
      <w:r w:rsidR="00584A79" w:rsidRPr="00FB28F1">
        <w:rPr>
          <w:rFonts w:ascii="Times New Roman" w:hAnsi="Times New Roman" w:cs="Times New Roman"/>
          <w:sz w:val="24"/>
          <w:szCs w:val="24"/>
        </w:rPr>
        <w:t>.</w:t>
      </w:r>
    </w:p>
    <w:p w14:paraId="5D66B7BB" w14:textId="2E300488" w:rsidR="0032625C" w:rsidRPr="00FB28F1" w:rsidRDefault="0032625C"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W projekcie ustawy przyjęto, że </w:t>
      </w:r>
      <w:r w:rsidR="001B5799" w:rsidRPr="00FB28F1">
        <w:rPr>
          <w:rFonts w:ascii="Times New Roman" w:hAnsi="Times New Roman" w:cs="Times New Roman"/>
          <w:sz w:val="24"/>
          <w:szCs w:val="24"/>
        </w:rPr>
        <w:t>krajowe alternatywne fundusze inwestycyjne nie będą mogły wnioskować do KNF o zgodę na wyznaczenie zagranicznego podmiotu jako depozytariusza, niemniej ustawa nie zabrania krajowym podmiotom, które zgodnie z ustawą o funduszach inwestycyjnych mogą pełnić funkcję depozytariusza</w:t>
      </w:r>
      <w:r w:rsidR="00A010E6">
        <w:rPr>
          <w:rFonts w:ascii="Times New Roman" w:hAnsi="Times New Roman" w:cs="Times New Roman"/>
          <w:sz w:val="24"/>
          <w:szCs w:val="24"/>
        </w:rPr>
        <w:t>,</w:t>
      </w:r>
      <w:r w:rsidR="001B5799" w:rsidRPr="00FB28F1">
        <w:rPr>
          <w:rFonts w:ascii="Times New Roman" w:hAnsi="Times New Roman" w:cs="Times New Roman"/>
          <w:sz w:val="24"/>
          <w:szCs w:val="24"/>
        </w:rPr>
        <w:t xml:space="preserve"> pełnieni</w:t>
      </w:r>
      <w:r w:rsidR="00A010E6">
        <w:rPr>
          <w:rFonts w:ascii="Times New Roman" w:hAnsi="Times New Roman" w:cs="Times New Roman"/>
          <w:sz w:val="24"/>
          <w:szCs w:val="24"/>
        </w:rPr>
        <w:t>a</w:t>
      </w:r>
      <w:r w:rsidR="001B5799" w:rsidRPr="00FB28F1">
        <w:rPr>
          <w:rFonts w:ascii="Times New Roman" w:hAnsi="Times New Roman" w:cs="Times New Roman"/>
          <w:sz w:val="24"/>
          <w:szCs w:val="24"/>
        </w:rPr>
        <w:t xml:space="preserve"> tej funkcji na rzecz unijnego AFI (alternatywnego funduszu inwestycyjnego z siedzibą w innym państwie członkowskim). Co więcej w dodawanym art. 81ha </w:t>
      </w:r>
      <w:r w:rsidR="00B83379" w:rsidRPr="00FB28F1">
        <w:rPr>
          <w:rFonts w:ascii="Times New Roman" w:hAnsi="Times New Roman" w:cs="Times New Roman"/>
          <w:sz w:val="24"/>
          <w:szCs w:val="24"/>
        </w:rPr>
        <w:t xml:space="preserve">ustawy o funduszach inwestycyjnych </w:t>
      </w:r>
      <w:r w:rsidR="001B5799" w:rsidRPr="00FB28F1">
        <w:rPr>
          <w:rFonts w:ascii="Times New Roman" w:hAnsi="Times New Roman" w:cs="Times New Roman"/>
          <w:sz w:val="24"/>
          <w:szCs w:val="24"/>
        </w:rPr>
        <w:t xml:space="preserve">wprost wskazano, że przepis </w:t>
      </w:r>
      <w:r w:rsidR="00A010E6">
        <w:rPr>
          <w:rFonts w:ascii="Times New Roman" w:hAnsi="Times New Roman" w:cs="Times New Roman"/>
          <w:sz w:val="24"/>
          <w:szCs w:val="24"/>
        </w:rPr>
        <w:t>r</w:t>
      </w:r>
      <w:r w:rsidR="001B5799" w:rsidRPr="00FB28F1">
        <w:rPr>
          <w:rFonts w:ascii="Times New Roman" w:hAnsi="Times New Roman" w:cs="Times New Roman"/>
          <w:sz w:val="24"/>
          <w:szCs w:val="24"/>
        </w:rPr>
        <w:t xml:space="preserve">ozdziału 2 w </w:t>
      </w:r>
      <w:r w:rsidR="00A010E6">
        <w:rPr>
          <w:rFonts w:ascii="Times New Roman" w:hAnsi="Times New Roman" w:cs="Times New Roman"/>
          <w:sz w:val="24"/>
          <w:szCs w:val="24"/>
        </w:rPr>
        <w:t>d</w:t>
      </w:r>
      <w:r w:rsidR="001B5799" w:rsidRPr="00FB28F1">
        <w:rPr>
          <w:rFonts w:ascii="Times New Roman" w:hAnsi="Times New Roman" w:cs="Times New Roman"/>
          <w:sz w:val="24"/>
          <w:szCs w:val="24"/>
        </w:rPr>
        <w:t>ziale VI stosuje się odpowiednio do wykonywania funkcji depozytariusza unijnego AFI.</w:t>
      </w:r>
    </w:p>
    <w:p w14:paraId="253AF1F0" w14:textId="0F878785" w:rsidR="00685A66" w:rsidRPr="00FB28F1" w:rsidRDefault="00AC39CE"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Kolejną kwestią</w:t>
      </w:r>
      <w:r w:rsidR="0041285E" w:rsidRPr="00FB28F1">
        <w:rPr>
          <w:rFonts w:ascii="Times New Roman" w:hAnsi="Times New Roman" w:cs="Times New Roman"/>
          <w:sz w:val="24"/>
          <w:szCs w:val="24"/>
        </w:rPr>
        <w:t xml:space="preserve"> uregulowaną</w:t>
      </w:r>
      <w:r w:rsidR="00D12AF3" w:rsidRPr="00FB28F1">
        <w:rPr>
          <w:rFonts w:ascii="Times New Roman" w:hAnsi="Times New Roman" w:cs="Times New Roman"/>
          <w:sz w:val="24"/>
          <w:szCs w:val="24"/>
        </w:rPr>
        <w:t xml:space="preserve"> w </w:t>
      </w:r>
      <w:r w:rsidR="00BA5C40" w:rsidRPr="00FB28F1">
        <w:rPr>
          <w:rFonts w:ascii="Times New Roman" w:hAnsi="Times New Roman" w:cs="Times New Roman"/>
          <w:sz w:val="24"/>
          <w:szCs w:val="24"/>
        </w:rPr>
        <w:t>d</w:t>
      </w:r>
      <w:r w:rsidR="00D12AF3" w:rsidRPr="00FB28F1">
        <w:rPr>
          <w:rFonts w:ascii="Times New Roman" w:hAnsi="Times New Roman" w:cs="Times New Roman"/>
          <w:sz w:val="24"/>
          <w:szCs w:val="24"/>
        </w:rPr>
        <w:t>yrektywie</w:t>
      </w:r>
      <w:r w:rsidR="00BA5C40" w:rsidRPr="00FB28F1">
        <w:rPr>
          <w:rFonts w:ascii="Times New Roman" w:hAnsi="Times New Roman" w:cs="Times New Roman"/>
          <w:sz w:val="24"/>
          <w:szCs w:val="24"/>
        </w:rPr>
        <w:t xml:space="preserve"> 2024/927</w:t>
      </w:r>
      <w:r w:rsidR="004A1EF0" w:rsidRPr="00FB28F1">
        <w:rPr>
          <w:rFonts w:ascii="Times New Roman" w:hAnsi="Times New Roman" w:cs="Times New Roman"/>
          <w:sz w:val="24"/>
          <w:szCs w:val="24"/>
        </w:rPr>
        <w:t xml:space="preserve">, </w:t>
      </w:r>
      <w:r w:rsidR="006356B3" w:rsidRPr="00FB28F1">
        <w:rPr>
          <w:rFonts w:ascii="Times New Roman" w:hAnsi="Times New Roman" w:cs="Times New Roman"/>
          <w:sz w:val="24"/>
          <w:szCs w:val="24"/>
        </w:rPr>
        <w:t xml:space="preserve">w zakresie </w:t>
      </w:r>
      <w:r w:rsidR="004A1EF0" w:rsidRPr="00FB28F1">
        <w:rPr>
          <w:rFonts w:ascii="Times New Roman" w:hAnsi="Times New Roman" w:cs="Times New Roman"/>
          <w:sz w:val="24"/>
          <w:szCs w:val="24"/>
        </w:rPr>
        <w:t>zmi</w:t>
      </w:r>
      <w:r w:rsidR="006356B3" w:rsidRPr="00FB28F1">
        <w:rPr>
          <w:rFonts w:ascii="Times New Roman" w:hAnsi="Times New Roman" w:cs="Times New Roman"/>
          <w:sz w:val="24"/>
          <w:szCs w:val="24"/>
        </w:rPr>
        <w:t>an</w:t>
      </w:r>
      <w:r w:rsidR="00545D1E" w:rsidRPr="00FB28F1">
        <w:rPr>
          <w:rFonts w:ascii="Times New Roman" w:hAnsi="Times New Roman" w:cs="Times New Roman"/>
          <w:sz w:val="24"/>
          <w:szCs w:val="24"/>
        </w:rPr>
        <w:t xml:space="preserve"> </w:t>
      </w:r>
      <w:r w:rsidR="00790A4C" w:rsidRPr="00FB28F1">
        <w:rPr>
          <w:rFonts w:ascii="Times New Roman" w:hAnsi="Times New Roman" w:cs="Times New Roman"/>
          <w:sz w:val="24"/>
          <w:szCs w:val="24"/>
        </w:rPr>
        <w:t>d</w:t>
      </w:r>
      <w:r w:rsidR="0041285E" w:rsidRPr="00FB28F1">
        <w:rPr>
          <w:rFonts w:ascii="Times New Roman" w:hAnsi="Times New Roman" w:cs="Times New Roman"/>
          <w:sz w:val="24"/>
          <w:szCs w:val="24"/>
        </w:rPr>
        <w:t>yrektyw</w:t>
      </w:r>
      <w:r w:rsidR="006356B3" w:rsidRPr="00FB28F1">
        <w:rPr>
          <w:rFonts w:ascii="Times New Roman" w:hAnsi="Times New Roman" w:cs="Times New Roman"/>
          <w:sz w:val="24"/>
          <w:szCs w:val="24"/>
        </w:rPr>
        <w:t>y</w:t>
      </w:r>
      <w:r w:rsidR="0041285E" w:rsidRPr="00FB28F1">
        <w:rPr>
          <w:rFonts w:ascii="Times New Roman" w:hAnsi="Times New Roman" w:cs="Times New Roman"/>
          <w:sz w:val="24"/>
          <w:szCs w:val="24"/>
        </w:rPr>
        <w:t xml:space="preserve"> </w:t>
      </w:r>
      <w:r w:rsidR="00790A4C" w:rsidRPr="00FB28F1">
        <w:rPr>
          <w:rFonts w:ascii="Times New Roman" w:hAnsi="Times New Roman" w:cs="Times New Roman"/>
          <w:sz w:val="24"/>
          <w:szCs w:val="24"/>
        </w:rPr>
        <w:t xml:space="preserve">2011/61/UE </w:t>
      </w:r>
      <w:r w:rsidR="0041285E" w:rsidRPr="00FB28F1">
        <w:rPr>
          <w:rFonts w:ascii="Times New Roman" w:hAnsi="Times New Roman" w:cs="Times New Roman"/>
          <w:sz w:val="24"/>
          <w:szCs w:val="24"/>
        </w:rPr>
        <w:t>i</w:t>
      </w:r>
      <w:r w:rsidR="00D12AF3" w:rsidRPr="00FB28F1">
        <w:rPr>
          <w:rFonts w:ascii="Times New Roman" w:hAnsi="Times New Roman" w:cs="Times New Roman"/>
          <w:sz w:val="24"/>
          <w:szCs w:val="24"/>
        </w:rPr>
        <w:t xml:space="preserve"> </w:t>
      </w:r>
      <w:r w:rsidR="00CD7DD4" w:rsidRPr="00FB28F1">
        <w:rPr>
          <w:rFonts w:ascii="Times New Roman" w:hAnsi="Times New Roman" w:cs="Times New Roman"/>
          <w:sz w:val="24"/>
          <w:szCs w:val="24"/>
        </w:rPr>
        <w:t>d</w:t>
      </w:r>
      <w:r w:rsidR="004A1EF0" w:rsidRPr="00FB28F1">
        <w:rPr>
          <w:rFonts w:ascii="Times New Roman" w:hAnsi="Times New Roman" w:cs="Times New Roman"/>
          <w:sz w:val="24"/>
          <w:szCs w:val="24"/>
        </w:rPr>
        <w:t>yrektyw</w:t>
      </w:r>
      <w:r w:rsidR="006356B3" w:rsidRPr="00FB28F1">
        <w:rPr>
          <w:rFonts w:ascii="Times New Roman" w:hAnsi="Times New Roman" w:cs="Times New Roman"/>
          <w:sz w:val="24"/>
          <w:szCs w:val="24"/>
        </w:rPr>
        <w:t>y</w:t>
      </w:r>
      <w:r w:rsidR="004A1EF0" w:rsidRPr="00FB28F1">
        <w:rPr>
          <w:rFonts w:ascii="Times New Roman" w:hAnsi="Times New Roman" w:cs="Times New Roman"/>
          <w:sz w:val="24"/>
          <w:szCs w:val="24"/>
        </w:rPr>
        <w:t xml:space="preserve"> </w:t>
      </w:r>
      <w:r w:rsidR="00CD7DD4" w:rsidRPr="00FB28F1">
        <w:rPr>
          <w:rFonts w:ascii="Times New Roman" w:hAnsi="Times New Roman" w:cs="Times New Roman"/>
          <w:sz w:val="24"/>
          <w:szCs w:val="24"/>
        </w:rPr>
        <w:t>2009/65/WE</w:t>
      </w:r>
      <w:r w:rsidR="00D12AF3" w:rsidRPr="00FB28F1">
        <w:rPr>
          <w:rFonts w:ascii="Times New Roman" w:hAnsi="Times New Roman" w:cs="Times New Roman"/>
          <w:sz w:val="24"/>
          <w:szCs w:val="24"/>
        </w:rPr>
        <w:t>, jest wskazanie</w:t>
      </w:r>
      <w:r w:rsidRPr="00FB28F1">
        <w:rPr>
          <w:rFonts w:ascii="Times New Roman" w:hAnsi="Times New Roman" w:cs="Times New Roman"/>
          <w:sz w:val="24"/>
          <w:szCs w:val="24"/>
        </w:rPr>
        <w:t xml:space="preserve"> wyjątków </w:t>
      </w:r>
      <w:r w:rsidR="008360FF" w:rsidRPr="00FB28F1">
        <w:rPr>
          <w:rFonts w:ascii="Times New Roman" w:hAnsi="Times New Roman" w:cs="Times New Roman"/>
          <w:sz w:val="24"/>
          <w:szCs w:val="24"/>
        </w:rPr>
        <w:t xml:space="preserve">w zakresie </w:t>
      </w:r>
      <w:r w:rsidRPr="00FB28F1">
        <w:rPr>
          <w:rFonts w:ascii="Times New Roman" w:hAnsi="Times New Roman" w:cs="Times New Roman"/>
          <w:sz w:val="24"/>
          <w:szCs w:val="24"/>
        </w:rPr>
        <w:t xml:space="preserve">przepisów regulujących przekazywanie funkcji </w:t>
      </w:r>
      <w:r w:rsidR="00872FD8" w:rsidRPr="00FB28F1">
        <w:rPr>
          <w:rFonts w:ascii="Times New Roman" w:hAnsi="Times New Roman" w:cs="Times New Roman"/>
          <w:sz w:val="24"/>
          <w:szCs w:val="24"/>
        </w:rPr>
        <w:t xml:space="preserve">przechowywania aktywów przez </w:t>
      </w:r>
      <w:r w:rsidRPr="00FB28F1">
        <w:rPr>
          <w:rFonts w:ascii="Times New Roman" w:hAnsi="Times New Roman" w:cs="Times New Roman"/>
          <w:sz w:val="24"/>
          <w:szCs w:val="24"/>
        </w:rPr>
        <w:t xml:space="preserve">depozytariusza. </w:t>
      </w:r>
      <w:r w:rsidR="00685A66" w:rsidRPr="00FB28F1">
        <w:rPr>
          <w:rFonts w:ascii="Times New Roman" w:hAnsi="Times New Roman" w:cs="Times New Roman"/>
          <w:sz w:val="24"/>
          <w:szCs w:val="24"/>
        </w:rPr>
        <w:t xml:space="preserve">Zmiany te dotyczą powierzania czynności depozytariusza centralnemu depozytowi papierów wartościowych, przy czym są zróżnicowane w zależności od tego, czy depozyt ten pełni rolę depozytu macierzystego emitenta </w:t>
      </w:r>
      <w:r w:rsidR="006356B3" w:rsidRPr="00FB28F1">
        <w:rPr>
          <w:rFonts w:ascii="Times New Roman" w:hAnsi="Times New Roman" w:cs="Times New Roman"/>
          <w:sz w:val="24"/>
          <w:szCs w:val="24"/>
        </w:rPr>
        <w:t xml:space="preserve">czy </w:t>
      </w:r>
      <w:r w:rsidR="00685A66" w:rsidRPr="00FB28F1">
        <w:rPr>
          <w:rFonts w:ascii="Times New Roman" w:hAnsi="Times New Roman" w:cs="Times New Roman"/>
          <w:sz w:val="24"/>
          <w:szCs w:val="24"/>
        </w:rPr>
        <w:t>inwestora</w:t>
      </w:r>
      <w:r w:rsidR="00444DC6" w:rsidRPr="00FB28F1">
        <w:rPr>
          <w:rFonts w:ascii="Times New Roman" w:hAnsi="Times New Roman" w:cs="Times New Roman"/>
          <w:sz w:val="24"/>
          <w:szCs w:val="24"/>
        </w:rPr>
        <w:t>.</w:t>
      </w:r>
    </w:p>
    <w:p w14:paraId="61604CB7" w14:textId="32B7053C" w:rsidR="00D85738" w:rsidRPr="00FB28F1" w:rsidRDefault="00D85738"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Dyrektywa</w:t>
      </w:r>
      <w:r w:rsidR="00BA5C40" w:rsidRPr="00FB28F1">
        <w:rPr>
          <w:rFonts w:ascii="Times New Roman" w:hAnsi="Times New Roman" w:cs="Times New Roman"/>
          <w:sz w:val="24"/>
          <w:szCs w:val="24"/>
        </w:rPr>
        <w:t xml:space="preserve"> 2024/927</w:t>
      </w:r>
      <w:r w:rsidRPr="00FB28F1">
        <w:rPr>
          <w:rFonts w:ascii="Times New Roman" w:hAnsi="Times New Roman" w:cs="Times New Roman"/>
          <w:sz w:val="24"/>
          <w:szCs w:val="24"/>
        </w:rPr>
        <w:t xml:space="preserve"> wprowadz</w:t>
      </w:r>
      <w:r w:rsidR="00412FC0" w:rsidRPr="00FB28F1">
        <w:rPr>
          <w:rFonts w:ascii="Times New Roman" w:hAnsi="Times New Roman" w:cs="Times New Roman"/>
          <w:sz w:val="24"/>
          <w:szCs w:val="24"/>
        </w:rPr>
        <w:t xml:space="preserve">iła </w:t>
      </w:r>
      <w:r w:rsidR="00E3079E" w:rsidRPr="00FB28F1">
        <w:rPr>
          <w:rFonts w:ascii="Times New Roman" w:hAnsi="Times New Roman" w:cs="Times New Roman"/>
          <w:sz w:val="24"/>
          <w:szCs w:val="24"/>
        </w:rPr>
        <w:t xml:space="preserve">w </w:t>
      </w:r>
      <w:r w:rsidR="00CD7DD4" w:rsidRPr="00FB28F1">
        <w:rPr>
          <w:rFonts w:ascii="Times New Roman" w:hAnsi="Times New Roman" w:cs="Times New Roman"/>
          <w:sz w:val="24"/>
          <w:szCs w:val="24"/>
        </w:rPr>
        <w:t>d</w:t>
      </w:r>
      <w:r w:rsidR="00E3079E" w:rsidRPr="00FB28F1">
        <w:rPr>
          <w:rFonts w:ascii="Times New Roman" w:hAnsi="Times New Roman" w:cs="Times New Roman"/>
          <w:sz w:val="24"/>
          <w:szCs w:val="24"/>
        </w:rPr>
        <w:t>yrektywie</w:t>
      </w:r>
      <w:r w:rsidR="00872FD8" w:rsidRPr="00FB28F1">
        <w:rPr>
          <w:rFonts w:ascii="Times New Roman" w:hAnsi="Times New Roman" w:cs="Times New Roman"/>
          <w:sz w:val="24"/>
          <w:szCs w:val="24"/>
        </w:rPr>
        <w:t xml:space="preserve"> </w:t>
      </w:r>
      <w:r w:rsidR="007554E1" w:rsidRPr="00FB28F1">
        <w:rPr>
          <w:rFonts w:ascii="Times New Roman" w:hAnsi="Times New Roman" w:cs="Times New Roman"/>
          <w:sz w:val="24"/>
          <w:szCs w:val="24"/>
        </w:rPr>
        <w:t xml:space="preserve">2011/61/UE </w:t>
      </w:r>
      <w:r w:rsidR="00872FD8" w:rsidRPr="00FB28F1">
        <w:rPr>
          <w:rFonts w:ascii="Times New Roman" w:hAnsi="Times New Roman" w:cs="Times New Roman"/>
          <w:sz w:val="24"/>
          <w:szCs w:val="24"/>
        </w:rPr>
        <w:t>i</w:t>
      </w:r>
      <w:r w:rsidR="00E3079E" w:rsidRPr="00FB28F1">
        <w:rPr>
          <w:rFonts w:ascii="Times New Roman" w:hAnsi="Times New Roman" w:cs="Times New Roman"/>
          <w:sz w:val="24"/>
          <w:szCs w:val="24"/>
        </w:rPr>
        <w:t xml:space="preserve"> </w:t>
      </w:r>
      <w:r w:rsidR="00790A4C" w:rsidRPr="00FB28F1">
        <w:rPr>
          <w:rFonts w:ascii="Times New Roman" w:hAnsi="Times New Roman" w:cs="Times New Roman"/>
          <w:sz w:val="24"/>
          <w:szCs w:val="24"/>
        </w:rPr>
        <w:t>d</w:t>
      </w:r>
      <w:r w:rsidR="00065FC2" w:rsidRPr="00FB28F1">
        <w:rPr>
          <w:rFonts w:ascii="Times New Roman" w:hAnsi="Times New Roman" w:cs="Times New Roman"/>
          <w:sz w:val="24"/>
          <w:szCs w:val="24"/>
        </w:rPr>
        <w:t xml:space="preserve">yrektywie </w:t>
      </w:r>
      <w:r w:rsidR="007554E1" w:rsidRPr="00FB28F1">
        <w:rPr>
          <w:rFonts w:ascii="Times New Roman" w:hAnsi="Times New Roman" w:cs="Times New Roman"/>
          <w:sz w:val="24"/>
          <w:szCs w:val="24"/>
        </w:rPr>
        <w:t xml:space="preserve">2009/65/WE </w:t>
      </w:r>
      <w:r w:rsidR="006356B3" w:rsidRPr="00FB28F1">
        <w:rPr>
          <w:rFonts w:ascii="Times New Roman" w:hAnsi="Times New Roman" w:cs="Times New Roman"/>
          <w:sz w:val="24"/>
          <w:szCs w:val="24"/>
        </w:rPr>
        <w:t>przepisy</w:t>
      </w:r>
      <w:r w:rsidR="00412FC0" w:rsidRPr="00FB28F1">
        <w:rPr>
          <w:rFonts w:ascii="Times New Roman" w:hAnsi="Times New Roman" w:cs="Times New Roman"/>
          <w:sz w:val="24"/>
          <w:szCs w:val="24"/>
        </w:rPr>
        <w:t>, zg</w:t>
      </w:r>
      <w:r w:rsidR="003359F0" w:rsidRPr="00FB28F1">
        <w:rPr>
          <w:rFonts w:ascii="Times New Roman" w:hAnsi="Times New Roman" w:cs="Times New Roman"/>
          <w:sz w:val="24"/>
          <w:szCs w:val="24"/>
        </w:rPr>
        <w:t xml:space="preserve">odnie z którymi </w:t>
      </w:r>
      <w:r w:rsidR="00412FC0" w:rsidRPr="00FB28F1">
        <w:rPr>
          <w:rFonts w:ascii="Times New Roman" w:hAnsi="Times New Roman" w:cs="Times New Roman"/>
          <w:sz w:val="24"/>
          <w:szCs w:val="24"/>
        </w:rPr>
        <w:t>przepisów dotyczących outsourcingu</w:t>
      </w:r>
      <w:r w:rsidR="003359F0" w:rsidRPr="00FB28F1">
        <w:rPr>
          <w:rFonts w:ascii="Times New Roman" w:hAnsi="Times New Roman" w:cs="Times New Roman"/>
          <w:sz w:val="24"/>
          <w:szCs w:val="24"/>
        </w:rPr>
        <w:t xml:space="preserve"> nie stosuje się</w:t>
      </w:r>
      <w:r w:rsidR="00A010E6">
        <w:rPr>
          <w:rFonts w:ascii="Times New Roman" w:hAnsi="Times New Roman" w:cs="Times New Roman"/>
          <w:sz w:val="24"/>
          <w:szCs w:val="24"/>
        </w:rPr>
        <w:t>,</w:t>
      </w:r>
      <w:r w:rsidR="00412FC0" w:rsidRPr="00FB28F1">
        <w:rPr>
          <w:rFonts w:ascii="Times New Roman" w:hAnsi="Times New Roman" w:cs="Times New Roman"/>
          <w:sz w:val="24"/>
          <w:szCs w:val="24"/>
        </w:rPr>
        <w:t xml:space="preserve"> w przypadku</w:t>
      </w:r>
      <w:r w:rsidR="006356B3" w:rsidRPr="00FB28F1">
        <w:rPr>
          <w:rFonts w:ascii="Times New Roman" w:hAnsi="Times New Roman" w:cs="Times New Roman"/>
          <w:sz w:val="24"/>
          <w:szCs w:val="24"/>
        </w:rPr>
        <w:t xml:space="preserve"> gdy </w:t>
      </w:r>
      <w:r w:rsidR="00412FC0" w:rsidRPr="00FB28F1">
        <w:rPr>
          <w:rFonts w:ascii="Times New Roman" w:hAnsi="Times New Roman" w:cs="Times New Roman"/>
          <w:sz w:val="24"/>
          <w:szCs w:val="24"/>
        </w:rPr>
        <w:t>depozytariusz przekazał wykonywanie swoich funkcji centralnemu depozytowi papierów wartościowych pełni</w:t>
      </w:r>
      <w:r w:rsidR="00872FD8" w:rsidRPr="00FB28F1">
        <w:rPr>
          <w:rFonts w:ascii="Times New Roman" w:hAnsi="Times New Roman" w:cs="Times New Roman"/>
          <w:sz w:val="24"/>
          <w:szCs w:val="24"/>
        </w:rPr>
        <w:t>ącemu</w:t>
      </w:r>
      <w:r w:rsidR="00412FC0" w:rsidRPr="00FB28F1">
        <w:rPr>
          <w:rFonts w:ascii="Times New Roman" w:hAnsi="Times New Roman" w:cs="Times New Roman"/>
          <w:sz w:val="24"/>
          <w:szCs w:val="24"/>
        </w:rPr>
        <w:t xml:space="preserve"> rolę depozytu macierzystego emitenta. </w:t>
      </w:r>
      <w:r w:rsidR="00925035" w:rsidRPr="00FB28F1">
        <w:rPr>
          <w:rFonts w:ascii="Times New Roman" w:hAnsi="Times New Roman" w:cs="Times New Roman"/>
          <w:sz w:val="24"/>
          <w:szCs w:val="24"/>
        </w:rPr>
        <w:t>Zasadę</w:t>
      </w:r>
      <w:r w:rsidR="00412FC0" w:rsidRPr="00FB28F1">
        <w:rPr>
          <w:rFonts w:ascii="Times New Roman" w:hAnsi="Times New Roman" w:cs="Times New Roman"/>
          <w:sz w:val="24"/>
          <w:szCs w:val="24"/>
        </w:rPr>
        <w:t xml:space="preserve"> t</w:t>
      </w:r>
      <w:r w:rsidR="006356B3" w:rsidRPr="00FB28F1">
        <w:rPr>
          <w:rFonts w:ascii="Times New Roman" w:hAnsi="Times New Roman" w:cs="Times New Roman"/>
          <w:sz w:val="24"/>
          <w:szCs w:val="24"/>
        </w:rPr>
        <w:t>ę</w:t>
      </w:r>
      <w:r w:rsidR="00412FC0" w:rsidRPr="00FB28F1">
        <w:rPr>
          <w:rFonts w:ascii="Times New Roman" w:hAnsi="Times New Roman" w:cs="Times New Roman"/>
          <w:sz w:val="24"/>
          <w:szCs w:val="24"/>
        </w:rPr>
        <w:t xml:space="preserve"> </w:t>
      </w:r>
      <w:r w:rsidR="006356B3" w:rsidRPr="00FB28F1">
        <w:rPr>
          <w:rFonts w:ascii="Times New Roman" w:hAnsi="Times New Roman" w:cs="Times New Roman"/>
          <w:sz w:val="24"/>
          <w:szCs w:val="24"/>
        </w:rPr>
        <w:t xml:space="preserve">odzwierciedla </w:t>
      </w:r>
      <w:r w:rsidR="00412FC0" w:rsidRPr="00FB28F1">
        <w:rPr>
          <w:rFonts w:ascii="Times New Roman" w:hAnsi="Times New Roman" w:cs="Times New Roman"/>
          <w:sz w:val="24"/>
          <w:szCs w:val="24"/>
        </w:rPr>
        <w:t>art.</w:t>
      </w:r>
      <w:r w:rsidR="00B51F83" w:rsidRPr="00FB28F1">
        <w:rPr>
          <w:rFonts w:ascii="Times New Roman" w:hAnsi="Times New Roman" w:cs="Times New Roman"/>
          <w:sz w:val="24"/>
          <w:szCs w:val="24"/>
        </w:rPr>
        <w:t> </w:t>
      </w:r>
      <w:r w:rsidR="00BB4546" w:rsidRPr="00FB28F1">
        <w:rPr>
          <w:rFonts w:ascii="Times New Roman" w:hAnsi="Times New Roman" w:cs="Times New Roman"/>
          <w:sz w:val="24"/>
          <w:szCs w:val="24"/>
        </w:rPr>
        <w:t xml:space="preserve">81i ust. 4 </w:t>
      </w:r>
      <w:r w:rsidR="00162A67" w:rsidRPr="00FB28F1">
        <w:rPr>
          <w:rFonts w:ascii="Times New Roman" w:hAnsi="Times New Roman" w:cs="Times New Roman"/>
          <w:sz w:val="24"/>
          <w:szCs w:val="24"/>
        </w:rPr>
        <w:t>u</w:t>
      </w:r>
      <w:r w:rsidR="00BB4546" w:rsidRPr="00FB28F1">
        <w:rPr>
          <w:rFonts w:ascii="Times New Roman" w:hAnsi="Times New Roman" w:cs="Times New Roman"/>
          <w:sz w:val="24"/>
          <w:szCs w:val="24"/>
        </w:rPr>
        <w:t>stawy</w:t>
      </w:r>
      <w:r w:rsidR="00162A67" w:rsidRPr="00FB28F1">
        <w:rPr>
          <w:rFonts w:ascii="Times New Roman" w:hAnsi="Times New Roman" w:cs="Times New Roman"/>
          <w:sz w:val="24"/>
          <w:szCs w:val="24"/>
        </w:rPr>
        <w:t xml:space="preserve"> o funduszach inwestycyjnych</w:t>
      </w:r>
      <w:r w:rsidR="00BB4546" w:rsidRPr="00FB28F1">
        <w:rPr>
          <w:rFonts w:ascii="Times New Roman" w:hAnsi="Times New Roman" w:cs="Times New Roman"/>
          <w:sz w:val="24"/>
          <w:szCs w:val="24"/>
        </w:rPr>
        <w:t>. Dyrektywa</w:t>
      </w:r>
      <w:r w:rsidR="00BA5C40" w:rsidRPr="00FB28F1">
        <w:rPr>
          <w:rFonts w:ascii="Times New Roman" w:hAnsi="Times New Roman" w:cs="Times New Roman"/>
          <w:sz w:val="24"/>
          <w:szCs w:val="24"/>
        </w:rPr>
        <w:t xml:space="preserve"> 2024/927</w:t>
      </w:r>
      <w:r w:rsidR="007554E1" w:rsidRPr="00FB28F1">
        <w:rPr>
          <w:rFonts w:ascii="Times New Roman" w:hAnsi="Times New Roman" w:cs="Times New Roman"/>
          <w:sz w:val="24"/>
          <w:szCs w:val="24"/>
        </w:rPr>
        <w:t xml:space="preserve"> </w:t>
      </w:r>
      <w:r w:rsidR="00BB4546" w:rsidRPr="00FB28F1">
        <w:rPr>
          <w:rFonts w:ascii="Times New Roman" w:hAnsi="Times New Roman" w:cs="Times New Roman"/>
          <w:sz w:val="24"/>
          <w:szCs w:val="24"/>
        </w:rPr>
        <w:t>wskazała</w:t>
      </w:r>
      <w:r w:rsidR="00E3079E" w:rsidRPr="00FB28F1">
        <w:rPr>
          <w:rFonts w:ascii="Times New Roman" w:hAnsi="Times New Roman" w:cs="Times New Roman"/>
          <w:sz w:val="24"/>
          <w:szCs w:val="24"/>
        </w:rPr>
        <w:t xml:space="preserve"> również</w:t>
      </w:r>
      <w:r w:rsidR="00BB4546" w:rsidRPr="00FB28F1">
        <w:rPr>
          <w:rFonts w:ascii="Times New Roman" w:hAnsi="Times New Roman" w:cs="Times New Roman"/>
          <w:sz w:val="24"/>
          <w:szCs w:val="24"/>
        </w:rPr>
        <w:t>, że jako outsourcing t</w:t>
      </w:r>
      <w:r w:rsidR="00872FD8" w:rsidRPr="00FB28F1">
        <w:rPr>
          <w:rFonts w:ascii="Times New Roman" w:hAnsi="Times New Roman" w:cs="Times New Roman"/>
          <w:sz w:val="24"/>
          <w:szCs w:val="24"/>
        </w:rPr>
        <w:t>raktuje się przekazywanie</w:t>
      </w:r>
      <w:r w:rsidR="00BB4546" w:rsidRPr="00FB28F1">
        <w:rPr>
          <w:rFonts w:ascii="Times New Roman" w:hAnsi="Times New Roman" w:cs="Times New Roman"/>
          <w:sz w:val="24"/>
          <w:szCs w:val="24"/>
        </w:rPr>
        <w:t xml:space="preserve"> funkcji przez depozytariusza centralnemu depozytowi pa</w:t>
      </w:r>
      <w:r w:rsidR="00872FD8" w:rsidRPr="00FB28F1">
        <w:rPr>
          <w:rFonts w:ascii="Times New Roman" w:hAnsi="Times New Roman" w:cs="Times New Roman"/>
          <w:sz w:val="24"/>
          <w:szCs w:val="24"/>
        </w:rPr>
        <w:t>pierów wartościowych, pełniącemu</w:t>
      </w:r>
      <w:r w:rsidR="00BB4546" w:rsidRPr="00FB28F1">
        <w:rPr>
          <w:rFonts w:ascii="Times New Roman" w:hAnsi="Times New Roman" w:cs="Times New Roman"/>
          <w:sz w:val="24"/>
          <w:szCs w:val="24"/>
        </w:rPr>
        <w:t xml:space="preserve"> rolę depozytu macierzystego inwestora, </w:t>
      </w:r>
      <w:r w:rsidR="006356B3" w:rsidRPr="00FB28F1">
        <w:rPr>
          <w:rFonts w:ascii="Times New Roman" w:hAnsi="Times New Roman" w:cs="Times New Roman"/>
          <w:sz w:val="24"/>
          <w:szCs w:val="24"/>
        </w:rPr>
        <w:t>c</w:t>
      </w:r>
      <w:r w:rsidR="00BB4546" w:rsidRPr="00FB28F1">
        <w:rPr>
          <w:rFonts w:ascii="Times New Roman" w:hAnsi="Times New Roman" w:cs="Times New Roman"/>
          <w:sz w:val="24"/>
          <w:szCs w:val="24"/>
        </w:rPr>
        <w:t xml:space="preserve">o </w:t>
      </w:r>
      <w:r w:rsidR="006356B3" w:rsidRPr="00FB28F1">
        <w:rPr>
          <w:rFonts w:ascii="Times New Roman" w:hAnsi="Times New Roman" w:cs="Times New Roman"/>
          <w:sz w:val="24"/>
          <w:szCs w:val="24"/>
        </w:rPr>
        <w:lastRenderedPageBreak/>
        <w:t xml:space="preserve">przewiduje </w:t>
      </w:r>
      <w:r w:rsidR="00285F19" w:rsidRPr="00FB28F1">
        <w:rPr>
          <w:rFonts w:ascii="Times New Roman" w:hAnsi="Times New Roman" w:cs="Times New Roman"/>
          <w:sz w:val="24"/>
          <w:szCs w:val="24"/>
        </w:rPr>
        <w:t>doda</w:t>
      </w:r>
      <w:r w:rsidR="006356B3" w:rsidRPr="00FB28F1">
        <w:rPr>
          <w:rFonts w:ascii="Times New Roman" w:hAnsi="Times New Roman" w:cs="Times New Roman"/>
          <w:sz w:val="24"/>
          <w:szCs w:val="24"/>
        </w:rPr>
        <w:t>wa</w:t>
      </w:r>
      <w:r w:rsidR="00285F19" w:rsidRPr="00FB28F1">
        <w:rPr>
          <w:rFonts w:ascii="Times New Roman" w:hAnsi="Times New Roman" w:cs="Times New Roman"/>
          <w:sz w:val="24"/>
          <w:szCs w:val="24"/>
        </w:rPr>
        <w:t>ny art. 81i</w:t>
      </w:r>
      <w:r w:rsidR="004339F7" w:rsidRPr="00FB28F1">
        <w:rPr>
          <w:rFonts w:ascii="Times New Roman" w:hAnsi="Times New Roman" w:cs="Times New Roman"/>
          <w:sz w:val="24"/>
          <w:szCs w:val="24"/>
        </w:rPr>
        <w:t xml:space="preserve"> ust. 4a</w:t>
      </w:r>
      <w:r w:rsidR="00B83379" w:rsidRPr="00FB28F1">
        <w:rPr>
          <w:rFonts w:ascii="Times New Roman" w:hAnsi="Times New Roman" w:cs="Times New Roman"/>
          <w:sz w:val="24"/>
          <w:szCs w:val="24"/>
        </w:rPr>
        <w:t xml:space="preserve"> ustawy o funduszach inwestycyjnych</w:t>
      </w:r>
      <w:r w:rsidR="00285F19" w:rsidRPr="00FB28F1">
        <w:rPr>
          <w:rFonts w:ascii="Times New Roman" w:hAnsi="Times New Roman" w:cs="Times New Roman"/>
          <w:sz w:val="24"/>
          <w:szCs w:val="24"/>
        </w:rPr>
        <w:t xml:space="preserve">. </w:t>
      </w:r>
      <w:r w:rsidR="00F83D0D" w:rsidRPr="00FB28F1">
        <w:rPr>
          <w:rFonts w:ascii="Times New Roman" w:hAnsi="Times New Roman" w:cs="Times New Roman"/>
          <w:sz w:val="24"/>
          <w:szCs w:val="24"/>
        </w:rPr>
        <w:t xml:space="preserve">Jednocześnie przewidziano, że </w:t>
      </w:r>
      <w:r w:rsidR="008202ED" w:rsidRPr="00FB28F1">
        <w:rPr>
          <w:rFonts w:ascii="Times New Roman" w:hAnsi="Times New Roman" w:cs="Times New Roman"/>
          <w:sz w:val="24"/>
          <w:szCs w:val="24"/>
        </w:rPr>
        <w:t xml:space="preserve">w takim przypadku </w:t>
      </w:r>
      <w:r w:rsidR="00F83D0D" w:rsidRPr="00FB28F1">
        <w:rPr>
          <w:rFonts w:ascii="Times New Roman" w:hAnsi="Times New Roman" w:cs="Times New Roman"/>
          <w:sz w:val="24"/>
          <w:szCs w:val="24"/>
        </w:rPr>
        <w:t>depozytariusz</w:t>
      </w:r>
      <w:r w:rsidR="00545D1E" w:rsidRPr="00FB28F1">
        <w:rPr>
          <w:rFonts w:ascii="Times New Roman" w:hAnsi="Times New Roman" w:cs="Times New Roman"/>
          <w:sz w:val="24"/>
          <w:szCs w:val="24"/>
        </w:rPr>
        <w:t xml:space="preserve"> </w:t>
      </w:r>
      <w:r w:rsidR="00F83D0D" w:rsidRPr="00FB28F1">
        <w:rPr>
          <w:rFonts w:ascii="Times New Roman" w:hAnsi="Times New Roman" w:cs="Times New Roman"/>
          <w:sz w:val="24"/>
          <w:szCs w:val="24"/>
        </w:rPr>
        <w:t xml:space="preserve">nie </w:t>
      </w:r>
      <w:r w:rsidR="008202ED" w:rsidRPr="00FB28F1">
        <w:rPr>
          <w:rFonts w:ascii="Times New Roman" w:hAnsi="Times New Roman" w:cs="Times New Roman"/>
          <w:sz w:val="24"/>
          <w:szCs w:val="24"/>
        </w:rPr>
        <w:t xml:space="preserve">będzie </w:t>
      </w:r>
      <w:r w:rsidR="00F83D0D" w:rsidRPr="00FB28F1">
        <w:rPr>
          <w:rFonts w:ascii="Times New Roman" w:hAnsi="Times New Roman" w:cs="Times New Roman"/>
          <w:sz w:val="24"/>
          <w:szCs w:val="24"/>
        </w:rPr>
        <w:t xml:space="preserve">zobowiązany do </w:t>
      </w:r>
      <w:r w:rsidR="00AE0255" w:rsidRPr="00FB28F1">
        <w:rPr>
          <w:rFonts w:ascii="Times New Roman" w:hAnsi="Times New Roman" w:cs="Times New Roman"/>
          <w:sz w:val="24"/>
          <w:szCs w:val="24"/>
        </w:rPr>
        <w:t>spełniania</w:t>
      </w:r>
      <w:r w:rsidR="00F83D0D" w:rsidRPr="00FB28F1">
        <w:rPr>
          <w:rFonts w:ascii="Times New Roman" w:hAnsi="Times New Roman" w:cs="Times New Roman"/>
          <w:sz w:val="24"/>
          <w:szCs w:val="24"/>
        </w:rPr>
        <w:t xml:space="preserve"> warunku w postaci </w:t>
      </w:r>
      <w:r w:rsidR="00D53C77" w:rsidRPr="00FB28F1">
        <w:rPr>
          <w:rFonts w:ascii="Times New Roman" w:hAnsi="Times New Roman" w:cs="Times New Roman"/>
          <w:sz w:val="24"/>
          <w:szCs w:val="24"/>
        </w:rPr>
        <w:t xml:space="preserve">wykazania, że wybór tego podmiotu został dokonany przy </w:t>
      </w:r>
      <w:r w:rsidR="0012614C" w:rsidRPr="00FB28F1">
        <w:rPr>
          <w:rFonts w:ascii="Times New Roman" w:hAnsi="Times New Roman" w:cs="Times New Roman"/>
          <w:sz w:val="24"/>
          <w:szCs w:val="24"/>
        </w:rPr>
        <w:t xml:space="preserve">zachowaniu należytej staranności. Depozytariusz </w:t>
      </w:r>
      <w:r w:rsidR="00D53C77" w:rsidRPr="00FB28F1">
        <w:rPr>
          <w:rFonts w:ascii="Times New Roman" w:hAnsi="Times New Roman" w:cs="Times New Roman"/>
          <w:sz w:val="24"/>
          <w:szCs w:val="24"/>
        </w:rPr>
        <w:t>nie</w:t>
      </w:r>
      <w:r w:rsidR="008202ED" w:rsidRPr="00FB28F1">
        <w:rPr>
          <w:rFonts w:ascii="Times New Roman" w:hAnsi="Times New Roman" w:cs="Times New Roman"/>
          <w:sz w:val="24"/>
          <w:szCs w:val="24"/>
        </w:rPr>
        <w:t xml:space="preserve"> będzie </w:t>
      </w:r>
      <w:r w:rsidR="0012614C" w:rsidRPr="00FB28F1">
        <w:rPr>
          <w:rFonts w:ascii="Times New Roman" w:hAnsi="Times New Roman" w:cs="Times New Roman"/>
          <w:sz w:val="24"/>
          <w:szCs w:val="24"/>
        </w:rPr>
        <w:t>też z</w:t>
      </w:r>
      <w:r w:rsidR="0041285E" w:rsidRPr="00FB28F1">
        <w:rPr>
          <w:rFonts w:ascii="Times New Roman" w:hAnsi="Times New Roman" w:cs="Times New Roman"/>
          <w:sz w:val="24"/>
          <w:szCs w:val="24"/>
        </w:rPr>
        <w:t>obowiązany</w:t>
      </w:r>
      <w:r w:rsidR="00D53C77" w:rsidRPr="00FB28F1">
        <w:rPr>
          <w:rFonts w:ascii="Times New Roman" w:hAnsi="Times New Roman" w:cs="Times New Roman"/>
          <w:sz w:val="24"/>
          <w:szCs w:val="24"/>
        </w:rPr>
        <w:t xml:space="preserve"> do bieżącego nadzorowania wykonywania przez ten podmiot powierzonych mu czynności i dokonywania okresowych kontroli ich wykonywania.</w:t>
      </w:r>
    </w:p>
    <w:p w14:paraId="466C0217" w14:textId="4FD6F883" w:rsidR="00C8621D" w:rsidRPr="00FB28F1" w:rsidRDefault="00C8621D"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Należy wskazać, że brak możliwości świadczenia usług przez depozytariusza z innego państwa członkowskiego na terytorium R</w:t>
      </w:r>
      <w:r w:rsidR="00A010E6">
        <w:rPr>
          <w:rFonts w:ascii="Times New Roman" w:hAnsi="Times New Roman" w:cs="Times New Roman"/>
          <w:sz w:val="24"/>
          <w:szCs w:val="24"/>
        </w:rPr>
        <w:t xml:space="preserve">zeczypospolitej </w:t>
      </w:r>
      <w:r w:rsidRPr="00FB28F1">
        <w:rPr>
          <w:rFonts w:ascii="Times New Roman" w:hAnsi="Times New Roman" w:cs="Times New Roman"/>
          <w:sz w:val="24"/>
          <w:szCs w:val="24"/>
        </w:rPr>
        <w:t>P</w:t>
      </w:r>
      <w:r w:rsidR="00A010E6">
        <w:rPr>
          <w:rFonts w:ascii="Times New Roman" w:hAnsi="Times New Roman" w:cs="Times New Roman"/>
          <w:sz w:val="24"/>
          <w:szCs w:val="24"/>
        </w:rPr>
        <w:t>olskiej</w:t>
      </w:r>
      <w:r w:rsidRPr="00FB28F1">
        <w:rPr>
          <w:rFonts w:ascii="Times New Roman" w:hAnsi="Times New Roman" w:cs="Times New Roman"/>
          <w:sz w:val="24"/>
          <w:szCs w:val="24"/>
        </w:rPr>
        <w:t xml:space="preserve"> nie wyłącza możliwości świadczenia takich usług przez polskich depozytariuszy na terenie innych państw członkowskich. W tym celu wprowadzono w </w:t>
      </w:r>
      <w:r w:rsidR="00162A67" w:rsidRPr="00FB28F1">
        <w:rPr>
          <w:rFonts w:ascii="Times New Roman" w:hAnsi="Times New Roman" w:cs="Times New Roman"/>
          <w:sz w:val="24"/>
          <w:szCs w:val="24"/>
        </w:rPr>
        <w:t>u</w:t>
      </w:r>
      <w:r w:rsidRPr="00FB28F1">
        <w:rPr>
          <w:rFonts w:ascii="Times New Roman" w:hAnsi="Times New Roman" w:cs="Times New Roman"/>
          <w:sz w:val="24"/>
          <w:szCs w:val="24"/>
        </w:rPr>
        <w:t>stawie</w:t>
      </w:r>
      <w:r w:rsidR="00162A67" w:rsidRPr="00FB28F1">
        <w:rPr>
          <w:rFonts w:ascii="Times New Roman" w:hAnsi="Times New Roman" w:cs="Times New Roman"/>
          <w:sz w:val="24"/>
          <w:szCs w:val="24"/>
        </w:rPr>
        <w:t xml:space="preserve"> o funduszach inwestycyjnych</w:t>
      </w:r>
      <w:r w:rsidRPr="00FB28F1">
        <w:rPr>
          <w:rFonts w:ascii="Times New Roman" w:hAnsi="Times New Roman" w:cs="Times New Roman"/>
          <w:sz w:val="24"/>
          <w:szCs w:val="24"/>
        </w:rPr>
        <w:t xml:space="preserve"> przepis</w:t>
      </w:r>
      <w:r w:rsidR="00873687" w:rsidRPr="00FB28F1">
        <w:rPr>
          <w:rFonts w:ascii="Times New Roman" w:hAnsi="Times New Roman" w:cs="Times New Roman"/>
          <w:sz w:val="24"/>
          <w:szCs w:val="24"/>
        </w:rPr>
        <w:t xml:space="preserve"> art. </w:t>
      </w:r>
      <w:r w:rsidR="007554E1" w:rsidRPr="00FB28F1">
        <w:rPr>
          <w:rFonts w:ascii="Times New Roman" w:hAnsi="Times New Roman" w:cs="Times New Roman"/>
          <w:sz w:val="24"/>
          <w:szCs w:val="24"/>
        </w:rPr>
        <w:t>8</w:t>
      </w:r>
      <w:r w:rsidR="00873687" w:rsidRPr="00FB28F1">
        <w:rPr>
          <w:rFonts w:ascii="Times New Roman" w:hAnsi="Times New Roman" w:cs="Times New Roman"/>
          <w:sz w:val="24"/>
          <w:szCs w:val="24"/>
        </w:rPr>
        <w:t>1</w:t>
      </w:r>
      <w:r w:rsidR="007554E1" w:rsidRPr="00FB28F1">
        <w:rPr>
          <w:rFonts w:ascii="Times New Roman" w:hAnsi="Times New Roman" w:cs="Times New Roman"/>
          <w:sz w:val="24"/>
          <w:szCs w:val="24"/>
        </w:rPr>
        <w:t>h</w:t>
      </w:r>
      <w:r w:rsidR="00873687" w:rsidRPr="00FB28F1">
        <w:rPr>
          <w:rFonts w:ascii="Times New Roman" w:hAnsi="Times New Roman" w:cs="Times New Roman"/>
          <w:sz w:val="24"/>
          <w:szCs w:val="24"/>
        </w:rPr>
        <w:t>a</w:t>
      </w:r>
      <w:r w:rsidR="00B83379" w:rsidRPr="00FB28F1">
        <w:rPr>
          <w:rFonts w:ascii="Times New Roman" w:hAnsi="Times New Roman" w:cs="Times New Roman"/>
          <w:sz w:val="24"/>
          <w:szCs w:val="24"/>
        </w:rPr>
        <w:t xml:space="preserve"> ustawy o funduszach inwestycyjnych</w:t>
      </w:r>
      <w:r w:rsidRPr="00FB28F1">
        <w:rPr>
          <w:rFonts w:ascii="Times New Roman" w:hAnsi="Times New Roman" w:cs="Times New Roman"/>
          <w:sz w:val="24"/>
          <w:szCs w:val="24"/>
        </w:rPr>
        <w:t>,</w:t>
      </w:r>
      <w:r w:rsidR="00873687" w:rsidRPr="00FB28F1">
        <w:rPr>
          <w:rFonts w:ascii="Times New Roman" w:hAnsi="Times New Roman" w:cs="Times New Roman"/>
          <w:sz w:val="24"/>
          <w:szCs w:val="24"/>
        </w:rPr>
        <w:t xml:space="preserve"> zgodnie z którym p</w:t>
      </w:r>
      <w:r w:rsidR="001F23AB" w:rsidRPr="00FB28F1">
        <w:rPr>
          <w:rFonts w:ascii="Times New Roman" w:hAnsi="Times New Roman" w:cs="Times New Roman"/>
          <w:sz w:val="24"/>
          <w:szCs w:val="24"/>
        </w:rPr>
        <w:t xml:space="preserve">rzepisy </w:t>
      </w:r>
      <w:r w:rsidR="007554E1" w:rsidRPr="00FB28F1">
        <w:rPr>
          <w:rFonts w:ascii="Times New Roman" w:hAnsi="Times New Roman" w:cs="Times New Roman"/>
          <w:sz w:val="24"/>
          <w:szCs w:val="24"/>
        </w:rPr>
        <w:t>roz</w:t>
      </w:r>
      <w:r w:rsidR="008202ED" w:rsidRPr="00FB28F1">
        <w:rPr>
          <w:rFonts w:ascii="Times New Roman" w:hAnsi="Times New Roman" w:cs="Times New Roman"/>
          <w:sz w:val="24"/>
          <w:szCs w:val="24"/>
        </w:rPr>
        <w:t>d</w:t>
      </w:r>
      <w:r w:rsidR="00873687" w:rsidRPr="00FB28F1">
        <w:rPr>
          <w:rFonts w:ascii="Times New Roman" w:hAnsi="Times New Roman" w:cs="Times New Roman"/>
          <w:sz w:val="24"/>
          <w:szCs w:val="24"/>
        </w:rPr>
        <w:t>ziału</w:t>
      </w:r>
      <w:r w:rsidR="001F23AB" w:rsidRPr="00FB28F1">
        <w:rPr>
          <w:rFonts w:ascii="Times New Roman" w:hAnsi="Times New Roman" w:cs="Times New Roman"/>
          <w:sz w:val="24"/>
          <w:szCs w:val="24"/>
        </w:rPr>
        <w:t xml:space="preserve"> </w:t>
      </w:r>
      <w:r w:rsidR="007554E1" w:rsidRPr="00FB28F1">
        <w:rPr>
          <w:rFonts w:ascii="Times New Roman" w:hAnsi="Times New Roman" w:cs="Times New Roman"/>
          <w:sz w:val="24"/>
          <w:szCs w:val="24"/>
        </w:rPr>
        <w:t>2</w:t>
      </w:r>
      <w:r w:rsidR="001F23AB" w:rsidRPr="00FB28F1">
        <w:rPr>
          <w:rFonts w:ascii="Times New Roman" w:hAnsi="Times New Roman" w:cs="Times New Roman"/>
          <w:sz w:val="24"/>
          <w:szCs w:val="24"/>
        </w:rPr>
        <w:t xml:space="preserve"> dotyczącego depozytariusza</w:t>
      </w:r>
      <w:r w:rsidR="00873687" w:rsidRPr="00FB28F1">
        <w:rPr>
          <w:rFonts w:ascii="Times New Roman" w:hAnsi="Times New Roman" w:cs="Times New Roman"/>
          <w:sz w:val="24"/>
          <w:szCs w:val="24"/>
        </w:rPr>
        <w:t xml:space="preserve"> stosuje się do wykonywania </w:t>
      </w:r>
      <w:r w:rsidR="008202ED" w:rsidRPr="00FB28F1">
        <w:rPr>
          <w:rFonts w:ascii="Times New Roman" w:hAnsi="Times New Roman" w:cs="Times New Roman"/>
          <w:sz w:val="24"/>
          <w:szCs w:val="24"/>
        </w:rPr>
        <w:t xml:space="preserve">funkcji depozytariusza unijnego AFI </w:t>
      </w:r>
      <w:r w:rsidR="00873687" w:rsidRPr="00FB28F1">
        <w:rPr>
          <w:rFonts w:ascii="Times New Roman" w:hAnsi="Times New Roman" w:cs="Times New Roman"/>
          <w:sz w:val="24"/>
          <w:szCs w:val="24"/>
        </w:rPr>
        <w:t xml:space="preserve">przez podmioty określone w art. </w:t>
      </w:r>
      <w:r w:rsidR="007554E1" w:rsidRPr="00FB28F1">
        <w:rPr>
          <w:rFonts w:ascii="Times New Roman" w:hAnsi="Times New Roman" w:cs="Times New Roman"/>
          <w:sz w:val="24"/>
          <w:szCs w:val="24"/>
        </w:rPr>
        <w:t>8</w:t>
      </w:r>
      <w:r w:rsidR="00873687" w:rsidRPr="00FB28F1">
        <w:rPr>
          <w:rFonts w:ascii="Times New Roman" w:hAnsi="Times New Roman" w:cs="Times New Roman"/>
          <w:sz w:val="24"/>
          <w:szCs w:val="24"/>
        </w:rPr>
        <w:t>1</w:t>
      </w:r>
      <w:r w:rsidR="007554E1" w:rsidRPr="00FB28F1">
        <w:rPr>
          <w:rFonts w:ascii="Times New Roman" w:hAnsi="Times New Roman" w:cs="Times New Roman"/>
          <w:sz w:val="24"/>
          <w:szCs w:val="24"/>
        </w:rPr>
        <w:t>b</w:t>
      </w:r>
      <w:r w:rsidR="00873687" w:rsidRPr="00FB28F1">
        <w:rPr>
          <w:rFonts w:ascii="Times New Roman" w:hAnsi="Times New Roman" w:cs="Times New Roman"/>
          <w:sz w:val="24"/>
          <w:szCs w:val="24"/>
        </w:rPr>
        <w:t xml:space="preserve"> ust. </w:t>
      </w:r>
      <w:r w:rsidR="00B51F83" w:rsidRPr="00FB28F1">
        <w:rPr>
          <w:rFonts w:ascii="Times New Roman" w:hAnsi="Times New Roman" w:cs="Times New Roman"/>
          <w:sz w:val="24"/>
          <w:szCs w:val="24"/>
        </w:rPr>
        <w:t xml:space="preserve">2 pkt 1 i </w:t>
      </w:r>
      <w:r w:rsidR="00873687" w:rsidRPr="00FB28F1">
        <w:rPr>
          <w:rFonts w:ascii="Times New Roman" w:hAnsi="Times New Roman" w:cs="Times New Roman"/>
          <w:sz w:val="24"/>
          <w:szCs w:val="24"/>
        </w:rPr>
        <w:t>2</w:t>
      </w:r>
      <w:r w:rsidR="008202ED" w:rsidRPr="00FB28F1">
        <w:rPr>
          <w:rFonts w:ascii="Times New Roman" w:hAnsi="Times New Roman" w:cs="Times New Roman"/>
          <w:sz w:val="24"/>
          <w:szCs w:val="24"/>
        </w:rPr>
        <w:t xml:space="preserve"> ustawy o funduszach inwestycyjnych</w:t>
      </w:r>
      <w:r w:rsidR="001F23AB" w:rsidRPr="00FB28F1">
        <w:rPr>
          <w:rFonts w:ascii="Times New Roman" w:hAnsi="Times New Roman" w:cs="Times New Roman"/>
          <w:sz w:val="24"/>
          <w:szCs w:val="24"/>
        </w:rPr>
        <w:t>.</w:t>
      </w:r>
    </w:p>
    <w:p w14:paraId="606D2AE5" w14:textId="1CB3CD70" w:rsidR="000C6289" w:rsidRPr="00FB28F1" w:rsidRDefault="008202ED"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W</w:t>
      </w:r>
      <w:r w:rsidR="00FA2736" w:rsidRPr="00FB28F1">
        <w:rPr>
          <w:rFonts w:ascii="Times New Roman" w:hAnsi="Times New Roman" w:cs="Times New Roman"/>
          <w:sz w:val="24"/>
          <w:szCs w:val="24"/>
        </w:rPr>
        <w:t xml:space="preserve"> </w:t>
      </w:r>
      <w:r w:rsidR="009D4871" w:rsidRPr="00FB28F1">
        <w:rPr>
          <w:rFonts w:ascii="Times New Roman" w:hAnsi="Times New Roman" w:cs="Times New Roman"/>
          <w:sz w:val="24"/>
          <w:szCs w:val="24"/>
        </w:rPr>
        <w:t>zakresie</w:t>
      </w:r>
      <w:r w:rsidR="00545D1E" w:rsidRPr="00FB28F1">
        <w:rPr>
          <w:rFonts w:ascii="Times New Roman" w:hAnsi="Times New Roman" w:cs="Times New Roman"/>
          <w:sz w:val="24"/>
          <w:szCs w:val="24"/>
        </w:rPr>
        <w:t xml:space="preserve"> </w:t>
      </w:r>
      <w:r w:rsidR="00FA2736" w:rsidRPr="00FB28F1">
        <w:rPr>
          <w:rFonts w:ascii="Times New Roman" w:hAnsi="Times New Roman" w:cs="Times New Roman"/>
          <w:sz w:val="24"/>
          <w:szCs w:val="24"/>
        </w:rPr>
        <w:t xml:space="preserve">świadczenia </w:t>
      </w:r>
      <w:r w:rsidR="003B1754" w:rsidRPr="00FB28F1">
        <w:rPr>
          <w:rFonts w:ascii="Times New Roman" w:hAnsi="Times New Roman" w:cs="Times New Roman"/>
          <w:sz w:val="24"/>
          <w:szCs w:val="24"/>
        </w:rPr>
        <w:t xml:space="preserve">transgranicznej działalności </w:t>
      </w:r>
      <w:r w:rsidR="00FA2736" w:rsidRPr="00FB28F1">
        <w:rPr>
          <w:rFonts w:ascii="Times New Roman" w:hAnsi="Times New Roman" w:cs="Times New Roman"/>
          <w:sz w:val="24"/>
          <w:szCs w:val="24"/>
        </w:rPr>
        <w:t xml:space="preserve">przez </w:t>
      </w:r>
      <w:r w:rsidR="003B1754" w:rsidRPr="00FB28F1">
        <w:rPr>
          <w:rFonts w:ascii="Times New Roman" w:hAnsi="Times New Roman" w:cs="Times New Roman"/>
          <w:sz w:val="24"/>
          <w:szCs w:val="24"/>
        </w:rPr>
        <w:t>depozytariusza</w:t>
      </w:r>
      <w:r w:rsidRPr="00FB28F1">
        <w:rPr>
          <w:rFonts w:ascii="Times New Roman" w:hAnsi="Times New Roman" w:cs="Times New Roman"/>
          <w:sz w:val="24"/>
          <w:szCs w:val="24"/>
        </w:rPr>
        <w:t xml:space="preserve"> dyrektywa 2024/927 </w:t>
      </w:r>
      <w:r w:rsidR="003B1754" w:rsidRPr="00FB28F1">
        <w:rPr>
          <w:rFonts w:ascii="Times New Roman" w:hAnsi="Times New Roman" w:cs="Times New Roman"/>
          <w:sz w:val="24"/>
          <w:szCs w:val="24"/>
        </w:rPr>
        <w:t xml:space="preserve">przewidziała też, że </w:t>
      </w:r>
      <w:r w:rsidR="003A06CA" w:rsidRPr="00FB28F1">
        <w:rPr>
          <w:rFonts w:ascii="Times New Roman" w:hAnsi="Times New Roman" w:cs="Times New Roman"/>
          <w:sz w:val="24"/>
          <w:szCs w:val="24"/>
        </w:rPr>
        <w:t xml:space="preserve">w przypadku </w:t>
      </w:r>
      <w:r w:rsidR="009D4871" w:rsidRPr="00FB28F1">
        <w:rPr>
          <w:rFonts w:ascii="Times New Roman" w:hAnsi="Times New Roman" w:cs="Times New Roman"/>
          <w:sz w:val="24"/>
          <w:szCs w:val="24"/>
        </w:rPr>
        <w:t xml:space="preserve">gdy </w:t>
      </w:r>
      <w:r w:rsidR="003B1754" w:rsidRPr="00FB28F1">
        <w:rPr>
          <w:rFonts w:ascii="Times New Roman" w:hAnsi="Times New Roman" w:cs="Times New Roman"/>
          <w:sz w:val="24"/>
          <w:szCs w:val="24"/>
        </w:rPr>
        <w:t xml:space="preserve">organami </w:t>
      </w:r>
      <w:r w:rsidR="00377614" w:rsidRPr="00FB28F1">
        <w:rPr>
          <w:rFonts w:ascii="Times New Roman" w:hAnsi="Times New Roman" w:cs="Times New Roman"/>
          <w:sz w:val="24"/>
          <w:szCs w:val="24"/>
        </w:rPr>
        <w:t xml:space="preserve">nadzoru </w:t>
      </w:r>
      <w:r w:rsidR="003B1754" w:rsidRPr="00FB28F1">
        <w:rPr>
          <w:rFonts w:ascii="Times New Roman" w:hAnsi="Times New Roman" w:cs="Times New Roman"/>
          <w:sz w:val="24"/>
          <w:szCs w:val="24"/>
        </w:rPr>
        <w:t xml:space="preserve">właściwymi dla </w:t>
      </w:r>
      <w:r w:rsidR="009D4871" w:rsidRPr="00FB28F1">
        <w:rPr>
          <w:rFonts w:ascii="Times New Roman" w:hAnsi="Times New Roman" w:cs="Times New Roman"/>
          <w:sz w:val="24"/>
          <w:szCs w:val="24"/>
        </w:rPr>
        <w:t>AFI</w:t>
      </w:r>
      <w:r w:rsidR="00545D1E" w:rsidRPr="00FB28F1">
        <w:rPr>
          <w:rFonts w:ascii="Times New Roman" w:hAnsi="Times New Roman" w:cs="Times New Roman"/>
          <w:sz w:val="24"/>
          <w:szCs w:val="24"/>
        </w:rPr>
        <w:t xml:space="preserve"> </w:t>
      </w:r>
      <w:r w:rsidR="00646885" w:rsidRPr="00FB28F1">
        <w:rPr>
          <w:rFonts w:ascii="Times New Roman" w:hAnsi="Times New Roman" w:cs="Times New Roman"/>
          <w:sz w:val="24"/>
          <w:szCs w:val="24"/>
        </w:rPr>
        <w:t>lub t</w:t>
      </w:r>
      <w:r w:rsidR="003B1754" w:rsidRPr="00FB28F1">
        <w:rPr>
          <w:rFonts w:ascii="Times New Roman" w:hAnsi="Times New Roman" w:cs="Times New Roman"/>
          <w:sz w:val="24"/>
          <w:szCs w:val="24"/>
        </w:rPr>
        <w:t xml:space="preserve">owarzystwa są organy inne niż właściwe dla depozytariusza, </w:t>
      </w:r>
      <w:r w:rsidR="00DC436D" w:rsidRPr="00FB28F1">
        <w:rPr>
          <w:rFonts w:ascii="Times New Roman" w:hAnsi="Times New Roman" w:cs="Times New Roman"/>
          <w:sz w:val="24"/>
          <w:szCs w:val="24"/>
        </w:rPr>
        <w:t xml:space="preserve">organy właściwe dla depozytariusza bezzwłocznie udostępniają organom właściwym dla </w:t>
      </w:r>
      <w:r w:rsidR="009D4871" w:rsidRPr="00FB28F1">
        <w:rPr>
          <w:rFonts w:ascii="Times New Roman" w:hAnsi="Times New Roman" w:cs="Times New Roman"/>
          <w:sz w:val="24"/>
          <w:szCs w:val="24"/>
        </w:rPr>
        <w:t>AFI</w:t>
      </w:r>
      <w:r w:rsidR="00545D1E" w:rsidRPr="00FB28F1">
        <w:rPr>
          <w:rFonts w:ascii="Times New Roman" w:hAnsi="Times New Roman" w:cs="Times New Roman"/>
          <w:sz w:val="24"/>
          <w:szCs w:val="24"/>
        </w:rPr>
        <w:t xml:space="preserve"> </w:t>
      </w:r>
      <w:r w:rsidR="00646885" w:rsidRPr="00FB28F1">
        <w:rPr>
          <w:rFonts w:ascii="Times New Roman" w:hAnsi="Times New Roman" w:cs="Times New Roman"/>
          <w:sz w:val="24"/>
          <w:szCs w:val="24"/>
        </w:rPr>
        <w:t xml:space="preserve">lub </w:t>
      </w:r>
      <w:r w:rsidR="00013F4C" w:rsidRPr="00FB28F1">
        <w:rPr>
          <w:rFonts w:ascii="Times New Roman" w:hAnsi="Times New Roman" w:cs="Times New Roman"/>
          <w:sz w:val="24"/>
          <w:szCs w:val="24"/>
        </w:rPr>
        <w:t>t</w:t>
      </w:r>
      <w:r w:rsidR="00DC436D" w:rsidRPr="00FB28F1">
        <w:rPr>
          <w:rFonts w:ascii="Times New Roman" w:hAnsi="Times New Roman" w:cs="Times New Roman"/>
          <w:sz w:val="24"/>
          <w:szCs w:val="24"/>
        </w:rPr>
        <w:t>owarzystwa wszystkie informacje istotne przy wykonywaniu uprawnień nadzorczych tych organów</w:t>
      </w:r>
      <w:r w:rsidR="003522BF" w:rsidRPr="00FB28F1">
        <w:rPr>
          <w:rFonts w:ascii="Times New Roman" w:hAnsi="Times New Roman" w:cs="Times New Roman"/>
          <w:sz w:val="24"/>
          <w:szCs w:val="24"/>
        </w:rPr>
        <w:t>.</w:t>
      </w:r>
      <w:r w:rsidR="00DC436D" w:rsidRPr="00FB28F1">
        <w:rPr>
          <w:rFonts w:ascii="Times New Roman" w:hAnsi="Times New Roman" w:cs="Times New Roman"/>
          <w:sz w:val="24"/>
          <w:szCs w:val="24"/>
        </w:rPr>
        <w:t xml:space="preserve"> W </w:t>
      </w:r>
      <w:r w:rsidR="00162A67" w:rsidRPr="00FB28F1">
        <w:rPr>
          <w:rFonts w:ascii="Times New Roman" w:hAnsi="Times New Roman" w:cs="Times New Roman"/>
          <w:sz w:val="24"/>
          <w:szCs w:val="24"/>
        </w:rPr>
        <w:t>u</w:t>
      </w:r>
      <w:r w:rsidR="00DC436D" w:rsidRPr="00FB28F1">
        <w:rPr>
          <w:rFonts w:ascii="Times New Roman" w:hAnsi="Times New Roman" w:cs="Times New Roman"/>
          <w:sz w:val="24"/>
          <w:szCs w:val="24"/>
        </w:rPr>
        <w:t>stawie</w:t>
      </w:r>
      <w:r w:rsidR="00162A67" w:rsidRPr="00FB28F1">
        <w:rPr>
          <w:rFonts w:ascii="Times New Roman" w:hAnsi="Times New Roman" w:cs="Times New Roman"/>
          <w:sz w:val="24"/>
          <w:szCs w:val="24"/>
        </w:rPr>
        <w:t xml:space="preserve"> o funduszach inwestycyjnych</w:t>
      </w:r>
      <w:r w:rsidR="00DC436D" w:rsidRPr="00FB28F1">
        <w:rPr>
          <w:rFonts w:ascii="Times New Roman" w:hAnsi="Times New Roman" w:cs="Times New Roman"/>
          <w:sz w:val="24"/>
          <w:szCs w:val="24"/>
        </w:rPr>
        <w:t xml:space="preserve"> przepis ten został transponowany w art. 2</w:t>
      </w:r>
      <w:r w:rsidR="000C6289" w:rsidRPr="00FB28F1">
        <w:rPr>
          <w:rFonts w:ascii="Times New Roman" w:hAnsi="Times New Roman" w:cs="Times New Roman"/>
          <w:sz w:val="24"/>
          <w:szCs w:val="24"/>
        </w:rPr>
        <w:t>86</w:t>
      </w:r>
      <w:r w:rsidR="006917CD" w:rsidRPr="00FB28F1">
        <w:rPr>
          <w:rFonts w:ascii="Times New Roman" w:hAnsi="Times New Roman" w:cs="Times New Roman"/>
          <w:sz w:val="24"/>
          <w:szCs w:val="24"/>
        </w:rPr>
        <w:t>b</w:t>
      </w:r>
      <w:r w:rsidR="00DC436D" w:rsidRPr="00FB28F1">
        <w:rPr>
          <w:rFonts w:ascii="Times New Roman" w:hAnsi="Times New Roman" w:cs="Times New Roman"/>
          <w:sz w:val="24"/>
          <w:szCs w:val="24"/>
        </w:rPr>
        <w:t xml:space="preserve"> ust. </w:t>
      </w:r>
      <w:r w:rsidR="006917CD" w:rsidRPr="00FB28F1">
        <w:rPr>
          <w:rFonts w:ascii="Times New Roman" w:hAnsi="Times New Roman" w:cs="Times New Roman"/>
          <w:sz w:val="24"/>
          <w:szCs w:val="24"/>
        </w:rPr>
        <w:t>6</w:t>
      </w:r>
      <w:r w:rsidR="00DC436D" w:rsidRPr="00FB28F1">
        <w:rPr>
          <w:rFonts w:ascii="Times New Roman" w:hAnsi="Times New Roman" w:cs="Times New Roman"/>
          <w:sz w:val="24"/>
          <w:szCs w:val="24"/>
        </w:rPr>
        <w:t>a.</w:t>
      </w:r>
    </w:p>
    <w:p w14:paraId="241BC619" w14:textId="660C14CC" w:rsidR="00D777D8" w:rsidRPr="00FB28F1" w:rsidRDefault="00D777D8" w:rsidP="00445BB7">
      <w:pPr>
        <w:spacing w:before="120" w:after="0" w:line="360" w:lineRule="auto"/>
        <w:jc w:val="both"/>
        <w:rPr>
          <w:rFonts w:ascii="Times New Roman" w:hAnsi="Times New Roman" w:cs="Times New Roman"/>
          <w:b/>
          <w:bCs/>
          <w:sz w:val="24"/>
          <w:szCs w:val="24"/>
        </w:rPr>
      </w:pPr>
      <w:r w:rsidRPr="00FB28F1">
        <w:rPr>
          <w:rFonts w:ascii="Times New Roman" w:hAnsi="Times New Roman" w:cs="Times New Roman"/>
          <w:b/>
          <w:bCs/>
          <w:sz w:val="24"/>
          <w:szCs w:val="24"/>
        </w:rPr>
        <w:t>3. OUTSOURCING</w:t>
      </w:r>
    </w:p>
    <w:p w14:paraId="588B8340" w14:textId="35C2E4A6" w:rsidR="0015736B" w:rsidRPr="00FB28F1" w:rsidRDefault="00A4771D"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Dyrektywa</w:t>
      </w:r>
      <w:r w:rsidR="00BA5C40" w:rsidRPr="00FB28F1">
        <w:rPr>
          <w:rFonts w:ascii="Times New Roman" w:hAnsi="Times New Roman" w:cs="Times New Roman"/>
          <w:sz w:val="24"/>
          <w:szCs w:val="24"/>
        </w:rPr>
        <w:t xml:space="preserve"> 2024/927</w:t>
      </w:r>
      <w:r w:rsidR="006F6909" w:rsidRPr="00FB28F1">
        <w:rPr>
          <w:rFonts w:ascii="Times New Roman" w:hAnsi="Times New Roman" w:cs="Times New Roman"/>
          <w:sz w:val="24"/>
          <w:szCs w:val="24"/>
        </w:rPr>
        <w:t xml:space="preserve">, </w:t>
      </w:r>
      <w:r w:rsidR="009D4871" w:rsidRPr="00FB28F1">
        <w:rPr>
          <w:rFonts w:ascii="Times New Roman" w:hAnsi="Times New Roman" w:cs="Times New Roman"/>
          <w:sz w:val="24"/>
          <w:szCs w:val="24"/>
        </w:rPr>
        <w:t>w zakresie zmian</w:t>
      </w:r>
      <w:r w:rsidR="00545D1E" w:rsidRPr="00FB28F1">
        <w:rPr>
          <w:rFonts w:ascii="Times New Roman" w:hAnsi="Times New Roman" w:cs="Times New Roman"/>
          <w:sz w:val="24"/>
          <w:szCs w:val="24"/>
        </w:rPr>
        <w:t xml:space="preserve"> </w:t>
      </w:r>
      <w:r w:rsidR="00CD7DD4" w:rsidRPr="00FB28F1">
        <w:rPr>
          <w:rFonts w:ascii="Times New Roman" w:hAnsi="Times New Roman" w:cs="Times New Roman"/>
          <w:sz w:val="24"/>
          <w:szCs w:val="24"/>
        </w:rPr>
        <w:t>d</w:t>
      </w:r>
      <w:r w:rsidRPr="00FB28F1">
        <w:rPr>
          <w:rFonts w:ascii="Times New Roman" w:hAnsi="Times New Roman" w:cs="Times New Roman"/>
          <w:sz w:val="24"/>
          <w:szCs w:val="24"/>
        </w:rPr>
        <w:t>yrektyw</w:t>
      </w:r>
      <w:r w:rsidR="009D4871" w:rsidRPr="00FB28F1">
        <w:rPr>
          <w:rFonts w:ascii="Times New Roman" w:hAnsi="Times New Roman" w:cs="Times New Roman"/>
          <w:sz w:val="24"/>
          <w:szCs w:val="24"/>
        </w:rPr>
        <w:t>y</w:t>
      </w:r>
      <w:r w:rsidRPr="00FB28F1">
        <w:rPr>
          <w:rFonts w:ascii="Times New Roman" w:hAnsi="Times New Roman" w:cs="Times New Roman"/>
          <w:sz w:val="24"/>
          <w:szCs w:val="24"/>
        </w:rPr>
        <w:t xml:space="preserve"> </w:t>
      </w:r>
      <w:r w:rsidR="006917CD" w:rsidRPr="00FB28F1">
        <w:rPr>
          <w:rFonts w:ascii="Times New Roman" w:hAnsi="Times New Roman" w:cs="Times New Roman"/>
          <w:sz w:val="24"/>
          <w:szCs w:val="24"/>
        </w:rPr>
        <w:t xml:space="preserve">2011/61/UE </w:t>
      </w:r>
      <w:r w:rsidRPr="00FB28F1">
        <w:rPr>
          <w:rFonts w:ascii="Times New Roman" w:hAnsi="Times New Roman" w:cs="Times New Roman"/>
          <w:sz w:val="24"/>
          <w:szCs w:val="24"/>
        </w:rPr>
        <w:t xml:space="preserve">i </w:t>
      </w:r>
      <w:r w:rsidR="00790A4C" w:rsidRPr="00FB28F1">
        <w:rPr>
          <w:rFonts w:ascii="Times New Roman" w:hAnsi="Times New Roman" w:cs="Times New Roman"/>
          <w:sz w:val="24"/>
          <w:szCs w:val="24"/>
        </w:rPr>
        <w:t>d</w:t>
      </w:r>
      <w:r w:rsidR="00B92E44" w:rsidRPr="00FB28F1">
        <w:rPr>
          <w:rFonts w:ascii="Times New Roman" w:hAnsi="Times New Roman" w:cs="Times New Roman"/>
          <w:sz w:val="24"/>
          <w:szCs w:val="24"/>
        </w:rPr>
        <w:t>yrektyw</w:t>
      </w:r>
      <w:r w:rsidR="009D4871" w:rsidRPr="00FB28F1">
        <w:rPr>
          <w:rFonts w:ascii="Times New Roman" w:hAnsi="Times New Roman" w:cs="Times New Roman"/>
          <w:sz w:val="24"/>
          <w:szCs w:val="24"/>
        </w:rPr>
        <w:t>y</w:t>
      </w:r>
      <w:r w:rsidR="00B92E44" w:rsidRPr="00FB28F1">
        <w:rPr>
          <w:rFonts w:ascii="Times New Roman" w:hAnsi="Times New Roman" w:cs="Times New Roman"/>
          <w:sz w:val="24"/>
          <w:szCs w:val="24"/>
        </w:rPr>
        <w:t xml:space="preserve"> </w:t>
      </w:r>
      <w:r w:rsidR="006917CD" w:rsidRPr="00FB28F1">
        <w:rPr>
          <w:rFonts w:ascii="Times New Roman" w:hAnsi="Times New Roman" w:cs="Times New Roman"/>
          <w:sz w:val="24"/>
          <w:szCs w:val="24"/>
        </w:rPr>
        <w:t xml:space="preserve">2009/65/WE </w:t>
      </w:r>
      <w:r w:rsidR="008B681C" w:rsidRPr="00FB28F1">
        <w:rPr>
          <w:rFonts w:ascii="Times New Roman" w:hAnsi="Times New Roman" w:cs="Times New Roman"/>
          <w:sz w:val="24"/>
          <w:szCs w:val="24"/>
        </w:rPr>
        <w:t>w części dotyczącej</w:t>
      </w:r>
      <w:r w:rsidR="00312680" w:rsidRPr="00FB28F1">
        <w:rPr>
          <w:rFonts w:ascii="Times New Roman" w:hAnsi="Times New Roman" w:cs="Times New Roman"/>
          <w:sz w:val="24"/>
          <w:szCs w:val="24"/>
        </w:rPr>
        <w:t xml:space="preserve"> outsourcingu</w:t>
      </w:r>
      <w:r w:rsidR="003C3E64" w:rsidRPr="00FB28F1">
        <w:rPr>
          <w:rFonts w:ascii="Times New Roman" w:hAnsi="Times New Roman" w:cs="Times New Roman"/>
          <w:sz w:val="24"/>
          <w:szCs w:val="24"/>
        </w:rPr>
        <w:t>,</w:t>
      </w:r>
      <w:r w:rsidR="00312680" w:rsidRPr="00FB28F1">
        <w:rPr>
          <w:rFonts w:ascii="Times New Roman" w:hAnsi="Times New Roman" w:cs="Times New Roman"/>
          <w:sz w:val="24"/>
          <w:szCs w:val="24"/>
        </w:rPr>
        <w:t xml:space="preserve"> </w:t>
      </w:r>
      <w:r w:rsidR="009D4871" w:rsidRPr="00FB28F1">
        <w:rPr>
          <w:rFonts w:ascii="Times New Roman" w:hAnsi="Times New Roman" w:cs="Times New Roman"/>
          <w:sz w:val="24"/>
          <w:szCs w:val="24"/>
        </w:rPr>
        <w:t xml:space="preserve">dokonuje </w:t>
      </w:r>
      <w:r w:rsidR="002C04F1" w:rsidRPr="00FB28F1">
        <w:rPr>
          <w:rFonts w:ascii="Times New Roman" w:hAnsi="Times New Roman" w:cs="Times New Roman"/>
          <w:sz w:val="24"/>
          <w:szCs w:val="24"/>
        </w:rPr>
        <w:t>podział</w:t>
      </w:r>
      <w:r w:rsidR="009D4871" w:rsidRPr="00FB28F1">
        <w:rPr>
          <w:rFonts w:ascii="Times New Roman" w:hAnsi="Times New Roman" w:cs="Times New Roman"/>
          <w:sz w:val="24"/>
          <w:szCs w:val="24"/>
        </w:rPr>
        <w:t>u</w:t>
      </w:r>
      <w:r w:rsidR="002C04F1" w:rsidRPr="00FB28F1">
        <w:rPr>
          <w:rFonts w:ascii="Times New Roman" w:hAnsi="Times New Roman" w:cs="Times New Roman"/>
          <w:sz w:val="24"/>
          <w:szCs w:val="24"/>
        </w:rPr>
        <w:t xml:space="preserve"> </w:t>
      </w:r>
      <w:r w:rsidR="0027588A" w:rsidRPr="00FB28F1">
        <w:rPr>
          <w:rFonts w:ascii="Times New Roman" w:hAnsi="Times New Roman" w:cs="Times New Roman"/>
          <w:sz w:val="24"/>
          <w:szCs w:val="24"/>
        </w:rPr>
        <w:t xml:space="preserve">działalności TFI </w:t>
      </w:r>
      <w:r w:rsidR="002C04F1" w:rsidRPr="00FB28F1">
        <w:rPr>
          <w:rFonts w:ascii="Times New Roman" w:hAnsi="Times New Roman" w:cs="Times New Roman"/>
          <w:sz w:val="24"/>
          <w:szCs w:val="24"/>
        </w:rPr>
        <w:t xml:space="preserve">na </w:t>
      </w:r>
      <w:r w:rsidR="006F6909" w:rsidRPr="00FB28F1">
        <w:rPr>
          <w:rFonts w:ascii="Times New Roman" w:hAnsi="Times New Roman" w:cs="Times New Roman"/>
          <w:sz w:val="24"/>
          <w:szCs w:val="24"/>
        </w:rPr>
        <w:t>wykonywanie przez t</w:t>
      </w:r>
      <w:r w:rsidR="002C04F1" w:rsidRPr="00FB28F1">
        <w:rPr>
          <w:rFonts w:ascii="Times New Roman" w:hAnsi="Times New Roman" w:cs="Times New Roman"/>
          <w:sz w:val="24"/>
          <w:szCs w:val="24"/>
        </w:rPr>
        <w:t>owarzystwo funkcji</w:t>
      </w:r>
      <w:r w:rsidR="00F5239E" w:rsidRPr="00FB28F1">
        <w:rPr>
          <w:rFonts w:ascii="Times New Roman" w:hAnsi="Times New Roman" w:cs="Times New Roman"/>
          <w:sz w:val="24"/>
          <w:szCs w:val="24"/>
        </w:rPr>
        <w:t xml:space="preserve"> podstawowych</w:t>
      </w:r>
      <w:r w:rsidR="009D4871" w:rsidRPr="00FB28F1">
        <w:rPr>
          <w:rFonts w:ascii="Times New Roman" w:hAnsi="Times New Roman" w:cs="Times New Roman"/>
          <w:sz w:val="24"/>
          <w:szCs w:val="24"/>
        </w:rPr>
        <w:t xml:space="preserve"> oraz usług dodatkowych.</w:t>
      </w:r>
      <w:r w:rsidR="00F5239E" w:rsidRPr="00FB28F1">
        <w:rPr>
          <w:rFonts w:ascii="Times New Roman" w:hAnsi="Times New Roman" w:cs="Times New Roman"/>
          <w:sz w:val="24"/>
          <w:szCs w:val="24"/>
        </w:rPr>
        <w:t xml:space="preserve"> </w:t>
      </w:r>
      <w:r w:rsidR="009D4871" w:rsidRPr="00FB28F1">
        <w:rPr>
          <w:rFonts w:ascii="Times New Roman" w:hAnsi="Times New Roman" w:cs="Times New Roman"/>
          <w:sz w:val="24"/>
          <w:szCs w:val="24"/>
        </w:rPr>
        <w:t xml:space="preserve">Funkcje podstawowe są określone </w:t>
      </w:r>
      <w:r w:rsidR="002C04F1" w:rsidRPr="00FB28F1">
        <w:rPr>
          <w:rFonts w:ascii="Times New Roman" w:hAnsi="Times New Roman" w:cs="Times New Roman"/>
          <w:sz w:val="24"/>
          <w:szCs w:val="24"/>
        </w:rPr>
        <w:t>w art. 45</w:t>
      </w:r>
      <w:r w:rsidR="0041285E" w:rsidRPr="00FB28F1">
        <w:rPr>
          <w:rFonts w:ascii="Times New Roman" w:hAnsi="Times New Roman" w:cs="Times New Roman"/>
          <w:sz w:val="24"/>
          <w:szCs w:val="24"/>
        </w:rPr>
        <w:t xml:space="preserve"> </w:t>
      </w:r>
      <w:r w:rsidR="00544682" w:rsidRPr="00FB28F1">
        <w:rPr>
          <w:rFonts w:ascii="Times New Roman" w:hAnsi="Times New Roman" w:cs="Times New Roman"/>
          <w:sz w:val="24"/>
          <w:szCs w:val="24"/>
        </w:rPr>
        <w:t xml:space="preserve">ust. 1 i 1a </w:t>
      </w:r>
      <w:r w:rsidR="00162A67" w:rsidRPr="00FB28F1">
        <w:rPr>
          <w:rFonts w:ascii="Times New Roman" w:hAnsi="Times New Roman" w:cs="Times New Roman"/>
          <w:sz w:val="24"/>
          <w:szCs w:val="24"/>
        </w:rPr>
        <w:t>u</w:t>
      </w:r>
      <w:r w:rsidR="008B681C" w:rsidRPr="00FB28F1">
        <w:rPr>
          <w:rFonts w:ascii="Times New Roman" w:hAnsi="Times New Roman" w:cs="Times New Roman"/>
          <w:sz w:val="24"/>
          <w:szCs w:val="24"/>
        </w:rPr>
        <w:t>stawy</w:t>
      </w:r>
      <w:r w:rsidR="00162A67" w:rsidRPr="00FB28F1">
        <w:rPr>
          <w:rFonts w:ascii="Times New Roman" w:hAnsi="Times New Roman" w:cs="Times New Roman"/>
          <w:sz w:val="24"/>
          <w:szCs w:val="24"/>
        </w:rPr>
        <w:t xml:space="preserve"> o funduszach inwestycyjnych</w:t>
      </w:r>
      <w:r w:rsidR="009D4871" w:rsidRPr="00FB28F1">
        <w:rPr>
          <w:rFonts w:ascii="Times New Roman" w:hAnsi="Times New Roman" w:cs="Times New Roman"/>
          <w:sz w:val="24"/>
          <w:szCs w:val="24"/>
        </w:rPr>
        <w:t>,</w:t>
      </w:r>
      <w:r w:rsidR="008B681C" w:rsidRPr="00FB28F1">
        <w:rPr>
          <w:rFonts w:ascii="Times New Roman" w:hAnsi="Times New Roman" w:cs="Times New Roman"/>
          <w:sz w:val="24"/>
          <w:szCs w:val="24"/>
        </w:rPr>
        <w:t xml:space="preserve"> </w:t>
      </w:r>
      <w:r w:rsidR="002C04F1" w:rsidRPr="00FB28F1">
        <w:rPr>
          <w:rFonts w:ascii="Times New Roman" w:hAnsi="Times New Roman" w:cs="Times New Roman"/>
          <w:sz w:val="24"/>
          <w:szCs w:val="24"/>
        </w:rPr>
        <w:t>usług</w:t>
      </w:r>
      <w:r w:rsidR="009D4871" w:rsidRPr="00FB28F1">
        <w:rPr>
          <w:rFonts w:ascii="Times New Roman" w:hAnsi="Times New Roman" w:cs="Times New Roman"/>
          <w:sz w:val="24"/>
          <w:szCs w:val="24"/>
        </w:rPr>
        <w:t>i</w:t>
      </w:r>
      <w:r w:rsidR="002C04F1" w:rsidRPr="00FB28F1">
        <w:rPr>
          <w:rFonts w:ascii="Times New Roman" w:hAnsi="Times New Roman" w:cs="Times New Roman"/>
          <w:sz w:val="24"/>
          <w:szCs w:val="24"/>
        </w:rPr>
        <w:t xml:space="preserve"> dodatkow</w:t>
      </w:r>
      <w:r w:rsidR="009D4871" w:rsidRPr="00FB28F1">
        <w:rPr>
          <w:rFonts w:ascii="Times New Roman" w:hAnsi="Times New Roman" w:cs="Times New Roman"/>
          <w:sz w:val="24"/>
          <w:szCs w:val="24"/>
        </w:rPr>
        <w:t xml:space="preserve">e – </w:t>
      </w:r>
      <w:r w:rsidR="00544682" w:rsidRPr="00FB28F1">
        <w:rPr>
          <w:rFonts w:ascii="Times New Roman" w:hAnsi="Times New Roman" w:cs="Times New Roman"/>
          <w:sz w:val="24"/>
          <w:szCs w:val="24"/>
        </w:rPr>
        <w:t>w</w:t>
      </w:r>
      <w:r w:rsidR="00DB2B57" w:rsidRPr="00FB28F1">
        <w:rPr>
          <w:rFonts w:ascii="Times New Roman" w:hAnsi="Times New Roman" w:cs="Times New Roman"/>
          <w:sz w:val="24"/>
          <w:szCs w:val="24"/>
        </w:rPr>
        <w:t> </w:t>
      </w:r>
      <w:r w:rsidR="00544682" w:rsidRPr="00FB28F1">
        <w:rPr>
          <w:rFonts w:ascii="Times New Roman" w:hAnsi="Times New Roman" w:cs="Times New Roman"/>
          <w:sz w:val="24"/>
          <w:szCs w:val="24"/>
        </w:rPr>
        <w:t>art.</w:t>
      </w:r>
      <w:r w:rsidR="00DB2B57" w:rsidRPr="00FB28F1">
        <w:rPr>
          <w:rFonts w:ascii="Times New Roman" w:hAnsi="Times New Roman" w:cs="Times New Roman"/>
          <w:sz w:val="24"/>
          <w:szCs w:val="24"/>
        </w:rPr>
        <w:t> </w:t>
      </w:r>
      <w:r w:rsidR="00544682" w:rsidRPr="00FB28F1">
        <w:rPr>
          <w:rFonts w:ascii="Times New Roman" w:hAnsi="Times New Roman" w:cs="Times New Roman"/>
          <w:sz w:val="24"/>
          <w:szCs w:val="24"/>
        </w:rPr>
        <w:t>45 us</w:t>
      </w:r>
      <w:r w:rsidR="006F6909" w:rsidRPr="00FB28F1">
        <w:rPr>
          <w:rFonts w:ascii="Times New Roman" w:hAnsi="Times New Roman" w:cs="Times New Roman"/>
          <w:sz w:val="24"/>
          <w:szCs w:val="24"/>
        </w:rPr>
        <w:t>t. 2</w:t>
      </w:r>
      <w:r w:rsidR="009D4871" w:rsidRPr="00FB28F1">
        <w:rPr>
          <w:rFonts w:ascii="Times New Roman" w:hAnsi="Times New Roman" w:cs="Times New Roman"/>
          <w:sz w:val="24"/>
          <w:szCs w:val="24"/>
        </w:rPr>
        <w:t>–</w:t>
      </w:r>
      <w:r w:rsidR="006F6909" w:rsidRPr="00FB28F1">
        <w:rPr>
          <w:rFonts w:ascii="Times New Roman" w:hAnsi="Times New Roman" w:cs="Times New Roman"/>
          <w:sz w:val="24"/>
          <w:szCs w:val="24"/>
        </w:rPr>
        <w:t xml:space="preserve">3 </w:t>
      </w:r>
      <w:r w:rsidR="00013F4C" w:rsidRPr="00FB28F1">
        <w:rPr>
          <w:rFonts w:ascii="Times New Roman" w:hAnsi="Times New Roman" w:cs="Times New Roman"/>
          <w:sz w:val="24"/>
          <w:szCs w:val="24"/>
        </w:rPr>
        <w:t xml:space="preserve">tej </w:t>
      </w:r>
      <w:r w:rsidR="00162A67" w:rsidRPr="00FB28F1">
        <w:rPr>
          <w:rFonts w:ascii="Times New Roman" w:hAnsi="Times New Roman" w:cs="Times New Roman"/>
          <w:sz w:val="24"/>
          <w:szCs w:val="24"/>
        </w:rPr>
        <w:t>u</w:t>
      </w:r>
      <w:r w:rsidR="003C3E64" w:rsidRPr="00FB28F1">
        <w:rPr>
          <w:rFonts w:ascii="Times New Roman" w:hAnsi="Times New Roman" w:cs="Times New Roman"/>
          <w:sz w:val="24"/>
          <w:szCs w:val="24"/>
        </w:rPr>
        <w:t>stawy</w:t>
      </w:r>
      <w:r w:rsidR="00DB2B57" w:rsidRPr="00FB28F1">
        <w:rPr>
          <w:rFonts w:ascii="Times New Roman" w:hAnsi="Times New Roman" w:cs="Times New Roman"/>
          <w:sz w:val="24"/>
          <w:szCs w:val="24"/>
        </w:rPr>
        <w:t xml:space="preserve"> </w:t>
      </w:r>
      <w:r w:rsidR="009D4871" w:rsidRPr="00FB28F1">
        <w:rPr>
          <w:rFonts w:ascii="Times New Roman" w:hAnsi="Times New Roman" w:cs="Times New Roman"/>
          <w:sz w:val="24"/>
          <w:szCs w:val="24"/>
        </w:rPr>
        <w:t>(</w:t>
      </w:r>
      <w:r w:rsidR="003C3E64" w:rsidRPr="00FB28F1">
        <w:rPr>
          <w:rFonts w:ascii="Times New Roman" w:hAnsi="Times New Roman" w:cs="Times New Roman"/>
          <w:sz w:val="24"/>
          <w:szCs w:val="24"/>
        </w:rPr>
        <w:t>wraz z</w:t>
      </w:r>
      <w:r w:rsidR="008B681C" w:rsidRPr="00FB28F1">
        <w:rPr>
          <w:rFonts w:ascii="Times New Roman" w:hAnsi="Times New Roman" w:cs="Times New Roman"/>
          <w:sz w:val="24"/>
          <w:szCs w:val="24"/>
        </w:rPr>
        <w:t xml:space="preserve"> now</w:t>
      </w:r>
      <w:r w:rsidR="003C3E64" w:rsidRPr="00FB28F1">
        <w:rPr>
          <w:rFonts w:ascii="Times New Roman" w:hAnsi="Times New Roman" w:cs="Times New Roman"/>
          <w:sz w:val="24"/>
          <w:szCs w:val="24"/>
        </w:rPr>
        <w:t>o</w:t>
      </w:r>
      <w:r w:rsidR="00A07112">
        <w:rPr>
          <w:rFonts w:ascii="Times New Roman" w:hAnsi="Times New Roman" w:cs="Times New Roman"/>
          <w:sz w:val="24"/>
          <w:szCs w:val="24"/>
        </w:rPr>
        <w:t xml:space="preserve"> </w:t>
      </w:r>
      <w:r w:rsidR="003C3E64" w:rsidRPr="00FB28F1">
        <w:rPr>
          <w:rFonts w:ascii="Times New Roman" w:hAnsi="Times New Roman" w:cs="Times New Roman"/>
          <w:sz w:val="24"/>
          <w:szCs w:val="24"/>
        </w:rPr>
        <w:t>dodawanymi</w:t>
      </w:r>
      <w:r w:rsidR="008B681C" w:rsidRPr="00FB28F1">
        <w:rPr>
          <w:rFonts w:ascii="Times New Roman" w:hAnsi="Times New Roman" w:cs="Times New Roman"/>
          <w:sz w:val="24"/>
          <w:szCs w:val="24"/>
        </w:rPr>
        <w:t xml:space="preserve"> </w:t>
      </w:r>
      <w:r w:rsidR="009D4871" w:rsidRPr="00FB28F1">
        <w:rPr>
          <w:rFonts w:ascii="Times New Roman" w:hAnsi="Times New Roman" w:cs="Times New Roman"/>
          <w:sz w:val="24"/>
          <w:szCs w:val="24"/>
        </w:rPr>
        <w:t xml:space="preserve">usługami </w:t>
      </w:r>
      <w:r w:rsidR="008B681C" w:rsidRPr="00FB28F1">
        <w:rPr>
          <w:rFonts w:ascii="Times New Roman" w:hAnsi="Times New Roman" w:cs="Times New Roman"/>
          <w:sz w:val="24"/>
          <w:szCs w:val="24"/>
        </w:rPr>
        <w:t>w postaci</w:t>
      </w:r>
      <w:r w:rsidRPr="00FB28F1">
        <w:rPr>
          <w:rFonts w:ascii="Times New Roman" w:hAnsi="Times New Roman" w:cs="Times New Roman"/>
          <w:sz w:val="24"/>
          <w:szCs w:val="24"/>
        </w:rPr>
        <w:t xml:space="preserve"> </w:t>
      </w:r>
      <w:r w:rsidR="008B681C" w:rsidRPr="00FB28F1">
        <w:rPr>
          <w:rFonts w:ascii="Times New Roman" w:hAnsi="Times New Roman" w:cs="Times New Roman"/>
          <w:sz w:val="24"/>
          <w:szCs w:val="24"/>
        </w:rPr>
        <w:t>administrowania</w:t>
      </w:r>
      <w:r w:rsidR="00220348" w:rsidRPr="00FB28F1">
        <w:rPr>
          <w:rFonts w:ascii="Times New Roman" w:hAnsi="Times New Roman" w:cs="Times New Roman"/>
          <w:sz w:val="24"/>
          <w:szCs w:val="24"/>
        </w:rPr>
        <w:t xml:space="preserve"> wskaźnikami referencyjnymi </w:t>
      </w:r>
      <w:r w:rsidR="00544682" w:rsidRPr="00FB28F1">
        <w:rPr>
          <w:rFonts w:ascii="Times New Roman" w:hAnsi="Times New Roman" w:cs="Times New Roman"/>
          <w:sz w:val="24"/>
          <w:szCs w:val="24"/>
        </w:rPr>
        <w:t xml:space="preserve">oraz obsługi kredytu </w:t>
      </w:r>
      <w:r w:rsidR="008B681C" w:rsidRPr="00FB28F1">
        <w:rPr>
          <w:rFonts w:ascii="Times New Roman" w:hAnsi="Times New Roman" w:cs="Times New Roman"/>
          <w:sz w:val="24"/>
          <w:szCs w:val="24"/>
        </w:rPr>
        <w:t xml:space="preserve">w przypadku zarządzania </w:t>
      </w:r>
      <w:r w:rsidR="003C3E64" w:rsidRPr="00FB28F1">
        <w:rPr>
          <w:rFonts w:ascii="Times New Roman" w:hAnsi="Times New Roman" w:cs="Times New Roman"/>
          <w:sz w:val="24"/>
          <w:szCs w:val="24"/>
        </w:rPr>
        <w:t>przez t</w:t>
      </w:r>
      <w:r w:rsidRPr="00FB28F1">
        <w:rPr>
          <w:rFonts w:ascii="Times New Roman" w:hAnsi="Times New Roman" w:cs="Times New Roman"/>
          <w:sz w:val="24"/>
          <w:szCs w:val="24"/>
        </w:rPr>
        <w:t xml:space="preserve">owarzystwo </w:t>
      </w:r>
      <w:r w:rsidR="008B681C" w:rsidRPr="00FB28F1">
        <w:rPr>
          <w:rFonts w:ascii="Times New Roman" w:hAnsi="Times New Roman" w:cs="Times New Roman"/>
          <w:sz w:val="24"/>
          <w:szCs w:val="24"/>
        </w:rPr>
        <w:t>alternatywnymi</w:t>
      </w:r>
      <w:r w:rsidR="000A404A" w:rsidRPr="00FB28F1">
        <w:rPr>
          <w:rFonts w:ascii="Times New Roman" w:hAnsi="Times New Roman" w:cs="Times New Roman"/>
          <w:sz w:val="24"/>
          <w:szCs w:val="24"/>
        </w:rPr>
        <w:t xml:space="preserve"> </w:t>
      </w:r>
      <w:r w:rsidR="008B681C" w:rsidRPr="00FB28F1">
        <w:rPr>
          <w:rFonts w:ascii="Times New Roman" w:hAnsi="Times New Roman" w:cs="Times New Roman"/>
          <w:sz w:val="24"/>
          <w:szCs w:val="24"/>
        </w:rPr>
        <w:t>fund</w:t>
      </w:r>
      <w:r w:rsidR="003C3E64" w:rsidRPr="00FB28F1">
        <w:rPr>
          <w:rFonts w:ascii="Times New Roman" w:hAnsi="Times New Roman" w:cs="Times New Roman"/>
          <w:sz w:val="24"/>
          <w:szCs w:val="24"/>
        </w:rPr>
        <w:t>uszami inwestycyjnymi</w:t>
      </w:r>
      <w:r w:rsidR="009D4871" w:rsidRPr="00FB28F1">
        <w:rPr>
          <w:rFonts w:ascii="Times New Roman" w:hAnsi="Times New Roman" w:cs="Times New Roman"/>
          <w:sz w:val="24"/>
          <w:szCs w:val="24"/>
        </w:rPr>
        <w:t>)</w:t>
      </w:r>
      <w:r w:rsidR="003C3E64" w:rsidRPr="00FB28F1">
        <w:rPr>
          <w:rFonts w:ascii="Times New Roman" w:hAnsi="Times New Roman" w:cs="Times New Roman"/>
          <w:sz w:val="24"/>
          <w:szCs w:val="24"/>
        </w:rPr>
        <w:t>. W konsekwencji</w:t>
      </w:r>
      <w:r w:rsidR="008B681C" w:rsidRPr="00FB28F1">
        <w:rPr>
          <w:rFonts w:ascii="Times New Roman" w:hAnsi="Times New Roman" w:cs="Times New Roman"/>
          <w:sz w:val="24"/>
          <w:szCs w:val="24"/>
        </w:rPr>
        <w:t xml:space="preserve"> bardziej precyzyj</w:t>
      </w:r>
      <w:r w:rsidR="003C3E64" w:rsidRPr="00FB28F1">
        <w:rPr>
          <w:rFonts w:ascii="Times New Roman" w:hAnsi="Times New Roman" w:cs="Times New Roman"/>
          <w:sz w:val="24"/>
          <w:szCs w:val="24"/>
        </w:rPr>
        <w:t xml:space="preserve">nego </w:t>
      </w:r>
      <w:r w:rsidR="0027588A" w:rsidRPr="00FB28F1">
        <w:rPr>
          <w:rFonts w:ascii="Times New Roman" w:hAnsi="Times New Roman" w:cs="Times New Roman"/>
          <w:sz w:val="24"/>
          <w:szCs w:val="24"/>
        </w:rPr>
        <w:t>określenia</w:t>
      </w:r>
      <w:r w:rsidR="00545D1E" w:rsidRPr="00FB28F1">
        <w:rPr>
          <w:rFonts w:ascii="Times New Roman" w:hAnsi="Times New Roman" w:cs="Times New Roman"/>
          <w:sz w:val="24"/>
          <w:szCs w:val="24"/>
        </w:rPr>
        <w:t xml:space="preserve"> </w:t>
      </w:r>
      <w:r w:rsidR="003C3E64" w:rsidRPr="00FB28F1">
        <w:rPr>
          <w:rFonts w:ascii="Times New Roman" w:hAnsi="Times New Roman" w:cs="Times New Roman"/>
          <w:sz w:val="24"/>
          <w:szCs w:val="24"/>
        </w:rPr>
        <w:t xml:space="preserve">działalności </w:t>
      </w:r>
      <w:r w:rsidR="0027588A" w:rsidRPr="00FB28F1">
        <w:rPr>
          <w:rFonts w:ascii="Times New Roman" w:hAnsi="Times New Roman" w:cs="Times New Roman"/>
          <w:sz w:val="24"/>
          <w:szCs w:val="24"/>
        </w:rPr>
        <w:t>TFI</w:t>
      </w:r>
      <w:r w:rsidR="00545D1E" w:rsidRPr="00FB28F1">
        <w:rPr>
          <w:rFonts w:ascii="Times New Roman" w:hAnsi="Times New Roman" w:cs="Times New Roman"/>
          <w:sz w:val="24"/>
          <w:szCs w:val="24"/>
        </w:rPr>
        <w:t xml:space="preserve"> </w:t>
      </w:r>
      <w:r w:rsidR="00BA5C40" w:rsidRPr="00FB28F1">
        <w:rPr>
          <w:rFonts w:ascii="Times New Roman" w:hAnsi="Times New Roman" w:cs="Times New Roman"/>
          <w:sz w:val="24"/>
          <w:szCs w:val="24"/>
        </w:rPr>
        <w:t>d</w:t>
      </w:r>
      <w:r w:rsidR="008B681C" w:rsidRPr="00FB28F1">
        <w:rPr>
          <w:rFonts w:ascii="Times New Roman" w:hAnsi="Times New Roman" w:cs="Times New Roman"/>
          <w:sz w:val="24"/>
          <w:szCs w:val="24"/>
        </w:rPr>
        <w:t xml:space="preserve">yrektywa </w:t>
      </w:r>
      <w:r w:rsidR="00BA5C40" w:rsidRPr="00FB28F1">
        <w:rPr>
          <w:rFonts w:ascii="Times New Roman" w:hAnsi="Times New Roman" w:cs="Times New Roman"/>
          <w:sz w:val="24"/>
          <w:szCs w:val="24"/>
        </w:rPr>
        <w:t>2024/927</w:t>
      </w:r>
      <w:r w:rsidR="00DB2B57" w:rsidRPr="00FB28F1">
        <w:rPr>
          <w:rFonts w:ascii="Times New Roman" w:hAnsi="Times New Roman" w:cs="Times New Roman"/>
          <w:sz w:val="24"/>
          <w:szCs w:val="24"/>
        </w:rPr>
        <w:t>,</w:t>
      </w:r>
      <w:r w:rsidR="00F5642D" w:rsidRPr="00FB28F1">
        <w:rPr>
          <w:rFonts w:ascii="Times New Roman" w:hAnsi="Times New Roman" w:cs="Times New Roman"/>
          <w:sz w:val="24"/>
          <w:szCs w:val="24"/>
        </w:rPr>
        <w:t xml:space="preserve"> </w:t>
      </w:r>
      <w:r w:rsidR="008B681C" w:rsidRPr="00FB28F1">
        <w:rPr>
          <w:rFonts w:ascii="Times New Roman" w:hAnsi="Times New Roman" w:cs="Times New Roman"/>
          <w:sz w:val="24"/>
          <w:szCs w:val="24"/>
        </w:rPr>
        <w:t>w odniesieniu do podstawowych funkcji</w:t>
      </w:r>
      <w:r w:rsidR="00A07112">
        <w:rPr>
          <w:rFonts w:ascii="Times New Roman" w:hAnsi="Times New Roman" w:cs="Times New Roman"/>
          <w:sz w:val="24"/>
          <w:szCs w:val="24"/>
        </w:rPr>
        <w:t>,</w:t>
      </w:r>
      <w:r w:rsidR="001F7A19" w:rsidRPr="00FB28F1">
        <w:rPr>
          <w:rFonts w:ascii="Times New Roman" w:hAnsi="Times New Roman" w:cs="Times New Roman"/>
          <w:sz w:val="24"/>
          <w:szCs w:val="24"/>
        </w:rPr>
        <w:t xml:space="preserve"> </w:t>
      </w:r>
      <w:r w:rsidR="0027588A" w:rsidRPr="00FB28F1">
        <w:rPr>
          <w:rFonts w:ascii="Times New Roman" w:hAnsi="Times New Roman" w:cs="Times New Roman"/>
          <w:sz w:val="24"/>
          <w:szCs w:val="24"/>
        </w:rPr>
        <w:t>stanowi, że są one</w:t>
      </w:r>
      <w:r w:rsidR="00545D1E" w:rsidRPr="00FB28F1">
        <w:rPr>
          <w:rFonts w:ascii="Times New Roman" w:hAnsi="Times New Roman" w:cs="Times New Roman"/>
          <w:sz w:val="24"/>
          <w:szCs w:val="24"/>
        </w:rPr>
        <w:t xml:space="preserve"> </w:t>
      </w:r>
      <w:r w:rsidR="008B681C" w:rsidRPr="00FB28F1">
        <w:rPr>
          <w:rFonts w:ascii="Times New Roman" w:hAnsi="Times New Roman" w:cs="Times New Roman"/>
          <w:sz w:val="24"/>
          <w:szCs w:val="24"/>
        </w:rPr>
        <w:t>świadcz</w:t>
      </w:r>
      <w:r w:rsidR="0027588A" w:rsidRPr="00FB28F1">
        <w:rPr>
          <w:rFonts w:ascii="Times New Roman" w:hAnsi="Times New Roman" w:cs="Times New Roman"/>
          <w:sz w:val="24"/>
          <w:szCs w:val="24"/>
        </w:rPr>
        <w:t>one</w:t>
      </w:r>
      <w:r w:rsidR="008B681C" w:rsidRPr="00FB28F1">
        <w:rPr>
          <w:rFonts w:ascii="Times New Roman" w:hAnsi="Times New Roman" w:cs="Times New Roman"/>
          <w:sz w:val="24"/>
          <w:szCs w:val="24"/>
        </w:rPr>
        <w:t xml:space="preserve"> </w:t>
      </w:r>
      <w:r w:rsidR="001646EB" w:rsidRPr="00FB28F1">
        <w:rPr>
          <w:rFonts w:ascii="Times New Roman" w:hAnsi="Times New Roman" w:cs="Times New Roman"/>
          <w:sz w:val="24"/>
          <w:szCs w:val="24"/>
        </w:rPr>
        <w:t>„</w:t>
      </w:r>
      <w:r w:rsidR="008B681C" w:rsidRPr="00FB28F1">
        <w:rPr>
          <w:rFonts w:ascii="Times New Roman" w:hAnsi="Times New Roman" w:cs="Times New Roman"/>
          <w:sz w:val="24"/>
          <w:szCs w:val="24"/>
        </w:rPr>
        <w:t>inwestor</w:t>
      </w:r>
      <w:r w:rsidR="0027588A" w:rsidRPr="00FB28F1">
        <w:rPr>
          <w:rFonts w:ascii="Times New Roman" w:hAnsi="Times New Roman" w:cs="Times New Roman"/>
          <w:sz w:val="24"/>
          <w:szCs w:val="24"/>
        </w:rPr>
        <w:t>om</w:t>
      </w:r>
      <w:r w:rsidR="001646EB" w:rsidRPr="00FB28F1">
        <w:rPr>
          <w:rFonts w:ascii="Times New Roman" w:hAnsi="Times New Roman" w:cs="Times New Roman"/>
          <w:sz w:val="24"/>
          <w:szCs w:val="24"/>
        </w:rPr>
        <w:t>”</w:t>
      </w:r>
      <w:r w:rsidR="008B681C" w:rsidRPr="00FB28F1">
        <w:rPr>
          <w:rFonts w:ascii="Times New Roman" w:hAnsi="Times New Roman" w:cs="Times New Roman"/>
          <w:sz w:val="24"/>
          <w:szCs w:val="24"/>
        </w:rPr>
        <w:t xml:space="preserve">, a </w:t>
      </w:r>
      <w:r w:rsidR="00F5239E" w:rsidRPr="00FB28F1">
        <w:rPr>
          <w:rFonts w:ascii="Times New Roman" w:hAnsi="Times New Roman" w:cs="Times New Roman"/>
          <w:sz w:val="24"/>
          <w:szCs w:val="24"/>
        </w:rPr>
        <w:t>w przypadku usług dodatkowych</w:t>
      </w:r>
      <w:r w:rsidR="009A5A41" w:rsidRPr="00FB28F1">
        <w:rPr>
          <w:rFonts w:ascii="Times New Roman" w:hAnsi="Times New Roman" w:cs="Times New Roman"/>
          <w:sz w:val="24"/>
          <w:szCs w:val="24"/>
        </w:rPr>
        <w:t xml:space="preserve"> </w:t>
      </w:r>
      <w:r w:rsidR="0027588A" w:rsidRPr="00FB28F1">
        <w:rPr>
          <w:rFonts w:ascii="Times New Roman" w:hAnsi="Times New Roman" w:cs="Times New Roman"/>
          <w:sz w:val="24"/>
          <w:szCs w:val="24"/>
        </w:rPr>
        <w:t>–</w:t>
      </w:r>
      <w:r w:rsidR="00545D1E" w:rsidRPr="00FB28F1">
        <w:rPr>
          <w:rFonts w:ascii="Times New Roman" w:hAnsi="Times New Roman" w:cs="Times New Roman"/>
          <w:sz w:val="24"/>
          <w:szCs w:val="24"/>
        </w:rPr>
        <w:t xml:space="preserve"> </w:t>
      </w:r>
      <w:r w:rsidR="008B681C" w:rsidRPr="00FB28F1">
        <w:rPr>
          <w:rFonts w:ascii="Times New Roman" w:hAnsi="Times New Roman" w:cs="Times New Roman"/>
          <w:sz w:val="24"/>
          <w:szCs w:val="24"/>
        </w:rPr>
        <w:t>„</w:t>
      </w:r>
      <w:r w:rsidR="001646EB" w:rsidRPr="00FB28F1">
        <w:rPr>
          <w:rFonts w:ascii="Times New Roman" w:hAnsi="Times New Roman" w:cs="Times New Roman"/>
          <w:sz w:val="24"/>
          <w:szCs w:val="24"/>
        </w:rPr>
        <w:t>klient</w:t>
      </w:r>
      <w:r w:rsidR="0027588A" w:rsidRPr="00FB28F1">
        <w:rPr>
          <w:rFonts w:ascii="Times New Roman" w:hAnsi="Times New Roman" w:cs="Times New Roman"/>
          <w:sz w:val="24"/>
          <w:szCs w:val="24"/>
        </w:rPr>
        <w:t>om</w:t>
      </w:r>
      <w:r w:rsidR="008B681C" w:rsidRPr="00FB28F1">
        <w:rPr>
          <w:rFonts w:ascii="Times New Roman" w:hAnsi="Times New Roman" w:cs="Times New Roman"/>
          <w:sz w:val="24"/>
          <w:szCs w:val="24"/>
        </w:rPr>
        <w:t>”</w:t>
      </w:r>
      <w:r w:rsidR="001646EB" w:rsidRPr="00FB28F1">
        <w:rPr>
          <w:rFonts w:ascii="Times New Roman" w:hAnsi="Times New Roman" w:cs="Times New Roman"/>
          <w:sz w:val="24"/>
          <w:szCs w:val="24"/>
        </w:rPr>
        <w:t>.</w:t>
      </w:r>
      <w:r w:rsidR="00067A06" w:rsidRPr="00FB28F1">
        <w:rPr>
          <w:rFonts w:ascii="Times New Roman" w:hAnsi="Times New Roman" w:cs="Times New Roman"/>
          <w:sz w:val="24"/>
          <w:szCs w:val="24"/>
        </w:rPr>
        <w:t xml:space="preserve"> W ślad za tym rozróżnieniem wprowadzono zmiany w art. </w:t>
      </w:r>
      <w:r w:rsidR="003E1D27" w:rsidRPr="00FB28F1">
        <w:rPr>
          <w:rFonts w:ascii="Times New Roman" w:hAnsi="Times New Roman" w:cs="Times New Roman"/>
          <w:sz w:val="24"/>
          <w:szCs w:val="24"/>
        </w:rPr>
        <w:t>45a ust. 4 pkt 2</w:t>
      </w:r>
      <w:r w:rsidR="0027588A" w:rsidRPr="00FB28F1">
        <w:rPr>
          <w:rFonts w:ascii="Times New Roman" w:hAnsi="Times New Roman" w:cs="Times New Roman"/>
          <w:sz w:val="24"/>
          <w:szCs w:val="24"/>
        </w:rPr>
        <w:t>–</w:t>
      </w:r>
      <w:r w:rsidR="003E1D27" w:rsidRPr="00FB28F1">
        <w:rPr>
          <w:rFonts w:ascii="Times New Roman" w:hAnsi="Times New Roman" w:cs="Times New Roman"/>
          <w:sz w:val="24"/>
          <w:szCs w:val="24"/>
        </w:rPr>
        <w:t>4</w:t>
      </w:r>
      <w:r w:rsidR="00415673" w:rsidRPr="00FB28F1">
        <w:rPr>
          <w:rFonts w:ascii="Times New Roman" w:hAnsi="Times New Roman" w:cs="Times New Roman"/>
          <w:sz w:val="24"/>
          <w:szCs w:val="24"/>
        </w:rPr>
        <w:t xml:space="preserve"> oraz ust. 5</w:t>
      </w:r>
      <w:r w:rsidR="003E1D27" w:rsidRPr="00FB28F1">
        <w:rPr>
          <w:rFonts w:ascii="Times New Roman" w:hAnsi="Times New Roman" w:cs="Times New Roman"/>
          <w:sz w:val="24"/>
          <w:szCs w:val="24"/>
        </w:rPr>
        <w:t xml:space="preserve"> </w:t>
      </w:r>
      <w:r w:rsidR="00162A67" w:rsidRPr="00FB28F1">
        <w:rPr>
          <w:rFonts w:ascii="Times New Roman" w:hAnsi="Times New Roman" w:cs="Times New Roman"/>
          <w:sz w:val="24"/>
          <w:szCs w:val="24"/>
        </w:rPr>
        <w:t>u</w:t>
      </w:r>
      <w:r w:rsidR="003E1D27" w:rsidRPr="00FB28F1">
        <w:rPr>
          <w:rFonts w:ascii="Times New Roman" w:hAnsi="Times New Roman" w:cs="Times New Roman"/>
          <w:sz w:val="24"/>
          <w:szCs w:val="24"/>
        </w:rPr>
        <w:t>stawy</w:t>
      </w:r>
      <w:r w:rsidR="00162A67" w:rsidRPr="00FB28F1">
        <w:rPr>
          <w:rFonts w:ascii="Times New Roman" w:hAnsi="Times New Roman" w:cs="Times New Roman"/>
          <w:sz w:val="24"/>
          <w:szCs w:val="24"/>
        </w:rPr>
        <w:t xml:space="preserve"> o funduszach inwestycyjnych</w:t>
      </w:r>
      <w:r w:rsidR="003E1D27" w:rsidRPr="00FB28F1">
        <w:rPr>
          <w:rFonts w:ascii="Times New Roman" w:hAnsi="Times New Roman" w:cs="Times New Roman"/>
          <w:sz w:val="24"/>
          <w:szCs w:val="24"/>
        </w:rPr>
        <w:t>.</w:t>
      </w:r>
    </w:p>
    <w:p w14:paraId="7B3703BD" w14:textId="500EE4F5" w:rsidR="00741239" w:rsidRPr="00FB28F1" w:rsidRDefault="00741239"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lastRenderedPageBreak/>
        <w:t xml:space="preserve">W art. 45a ust. </w:t>
      </w:r>
      <w:r w:rsidR="00EB70FC" w:rsidRPr="00FB28F1">
        <w:rPr>
          <w:rFonts w:ascii="Times New Roman" w:hAnsi="Times New Roman" w:cs="Times New Roman"/>
          <w:sz w:val="24"/>
          <w:szCs w:val="24"/>
        </w:rPr>
        <w:t>4ca</w:t>
      </w:r>
      <w:r w:rsidRPr="00FB28F1">
        <w:rPr>
          <w:rFonts w:ascii="Times New Roman" w:hAnsi="Times New Roman" w:cs="Times New Roman"/>
          <w:sz w:val="24"/>
          <w:szCs w:val="24"/>
        </w:rPr>
        <w:t xml:space="preserve"> </w:t>
      </w:r>
      <w:r w:rsidR="00162A67" w:rsidRPr="00FB28F1">
        <w:rPr>
          <w:rFonts w:ascii="Times New Roman" w:hAnsi="Times New Roman" w:cs="Times New Roman"/>
          <w:sz w:val="24"/>
          <w:szCs w:val="24"/>
        </w:rPr>
        <w:t>u</w:t>
      </w:r>
      <w:r w:rsidRPr="00FB28F1">
        <w:rPr>
          <w:rFonts w:ascii="Times New Roman" w:hAnsi="Times New Roman" w:cs="Times New Roman"/>
          <w:sz w:val="24"/>
          <w:szCs w:val="24"/>
        </w:rPr>
        <w:t>stawy</w:t>
      </w:r>
      <w:r w:rsidR="00162A67" w:rsidRPr="00FB28F1">
        <w:rPr>
          <w:rFonts w:ascii="Times New Roman" w:hAnsi="Times New Roman" w:cs="Times New Roman"/>
          <w:sz w:val="24"/>
          <w:szCs w:val="24"/>
        </w:rPr>
        <w:t xml:space="preserve"> o funduszach inwestycyjnych</w:t>
      </w:r>
      <w:r w:rsidRPr="00FB28F1">
        <w:rPr>
          <w:rFonts w:ascii="Times New Roman" w:hAnsi="Times New Roman" w:cs="Times New Roman"/>
          <w:sz w:val="24"/>
          <w:szCs w:val="24"/>
        </w:rPr>
        <w:t xml:space="preserve"> wskazano wprost obowiązek zapewnienia zgodności wykonywania powierzonych czynności z </w:t>
      </w:r>
      <w:r w:rsidR="0027588A" w:rsidRPr="00FB28F1">
        <w:rPr>
          <w:rFonts w:ascii="Times New Roman" w:hAnsi="Times New Roman" w:cs="Times New Roman"/>
          <w:sz w:val="24"/>
          <w:szCs w:val="24"/>
        </w:rPr>
        <w:t xml:space="preserve">tą </w:t>
      </w:r>
      <w:r w:rsidR="00162A67" w:rsidRPr="00FB28F1">
        <w:rPr>
          <w:rFonts w:ascii="Times New Roman" w:hAnsi="Times New Roman" w:cs="Times New Roman"/>
          <w:sz w:val="24"/>
          <w:szCs w:val="24"/>
        </w:rPr>
        <w:t>u</w:t>
      </w:r>
      <w:r w:rsidRPr="00FB28F1">
        <w:rPr>
          <w:rFonts w:ascii="Times New Roman" w:hAnsi="Times New Roman" w:cs="Times New Roman"/>
          <w:sz w:val="24"/>
          <w:szCs w:val="24"/>
        </w:rPr>
        <w:t xml:space="preserve">stawą, </w:t>
      </w:r>
      <w:r w:rsidR="00700F13" w:rsidRPr="00FB28F1">
        <w:rPr>
          <w:rFonts w:ascii="Times New Roman" w:hAnsi="Times New Roman" w:cs="Times New Roman"/>
          <w:sz w:val="24"/>
          <w:szCs w:val="24"/>
        </w:rPr>
        <w:t>c</w:t>
      </w:r>
      <w:r w:rsidR="007C737D" w:rsidRPr="00FB28F1">
        <w:rPr>
          <w:rFonts w:ascii="Times New Roman" w:hAnsi="Times New Roman" w:cs="Times New Roman"/>
          <w:sz w:val="24"/>
          <w:szCs w:val="24"/>
        </w:rPr>
        <w:t xml:space="preserve">o </w:t>
      </w:r>
      <w:r w:rsidR="00700F13" w:rsidRPr="00FB28F1">
        <w:rPr>
          <w:rFonts w:ascii="Times New Roman" w:hAnsi="Times New Roman" w:cs="Times New Roman"/>
          <w:sz w:val="24"/>
          <w:szCs w:val="24"/>
        </w:rPr>
        <w:t>odzwierciedla wy</w:t>
      </w:r>
      <w:r w:rsidR="006F647A" w:rsidRPr="00FB28F1">
        <w:rPr>
          <w:rFonts w:ascii="Times New Roman" w:hAnsi="Times New Roman" w:cs="Times New Roman"/>
          <w:sz w:val="24"/>
          <w:szCs w:val="24"/>
        </w:rPr>
        <w:t xml:space="preserve">mogi zawarte w </w:t>
      </w:r>
      <w:r w:rsidR="003F3D48" w:rsidRPr="00FB28F1">
        <w:rPr>
          <w:rFonts w:ascii="Times New Roman" w:hAnsi="Times New Roman" w:cs="Times New Roman"/>
          <w:sz w:val="24"/>
          <w:szCs w:val="24"/>
        </w:rPr>
        <w:t xml:space="preserve">art. 20 ust. 3a dyrektywy 2011/61/UE oraz </w:t>
      </w:r>
      <w:r w:rsidR="007C737D" w:rsidRPr="00FB28F1">
        <w:rPr>
          <w:rFonts w:ascii="Times New Roman" w:hAnsi="Times New Roman" w:cs="Times New Roman"/>
          <w:sz w:val="24"/>
          <w:szCs w:val="24"/>
        </w:rPr>
        <w:t xml:space="preserve">art. 13 ust. 4 </w:t>
      </w:r>
      <w:r w:rsidR="00CD7DD4" w:rsidRPr="00FB28F1">
        <w:rPr>
          <w:rFonts w:ascii="Times New Roman" w:hAnsi="Times New Roman" w:cs="Times New Roman"/>
          <w:sz w:val="24"/>
          <w:szCs w:val="24"/>
        </w:rPr>
        <w:t>d</w:t>
      </w:r>
      <w:r w:rsidR="007C737D" w:rsidRPr="00FB28F1">
        <w:rPr>
          <w:rFonts w:ascii="Times New Roman" w:hAnsi="Times New Roman" w:cs="Times New Roman"/>
          <w:sz w:val="24"/>
          <w:szCs w:val="24"/>
        </w:rPr>
        <w:t xml:space="preserve">yrektywy </w:t>
      </w:r>
      <w:r w:rsidR="00CD7DD4" w:rsidRPr="00FB28F1">
        <w:rPr>
          <w:rFonts w:ascii="Times New Roman" w:hAnsi="Times New Roman" w:cs="Times New Roman"/>
          <w:sz w:val="24"/>
          <w:szCs w:val="24"/>
        </w:rPr>
        <w:t>2009/65/WE</w:t>
      </w:r>
      <w:r w:rsidR="007C737D" w:rsidRPr="00FB28F1">
        <w:rPr>
          <w:rFonts w:ascii="Times New Roman" w:hAnsi="Times New Roman" w:cs="Times New Roman"/>
          <w:sz w:val="24"/>
          <w:szCs w:val="24"/>
        </w:rPr>
        <w:t>.</w:t>
      </w:r>
    </w:p>
    <w:p w14:paraId="08977388" w14:textId="0E9DDD46" w:rsidR="004C4B97" w:rsidRPr="00FB28F1" w:rsidRDefault="00D900FF"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Dyrektywa</w:t>
      </w:r>
      <w:r w:rsidR="00BA5C40" w:rsidRPr="00FB28F1">
        <w:rPr>
          <w:rFonts w:ascii="Times New Roman" w:hAnsi="Times New Roman" w:cs="Times New Roman"/>
          <w:sz w:val="24"/>
          <w:szCs w:val="24"/>
        </w:rPr>
        <w:t xml:space="preserve"> 2024/927</w:t>
      </w:r>
      <w:r w:rsidR="00F5239E" w:rsidRPr="00FB28F1">
        <w:rPr>
          <w:rFonts w:ascii="Times New Roman" w:hAnsi="Times New Roman" w:cs="Times New Roman"/>
          <w:sz w:val="24"/>
          <w:szCs w:val="24"/>
        </w:rPr>
        <w:t>,</w:t>
      </w:r>
      <w:r w:rsidRPr="00FB28F1">
        <w:rPr>
          <w:rFonts w:ascii="Times New Roman" w:hAnsi="Times New Roman" w:cs="Times New Roman"/>
          <w:sz w:val="24"/>
          <w:szCs w:val="24"/>
        </w:rPr>
        <w:t xml:space="preserve"> w zakresie zmian </w:t>
      </w:r>
      <w:r w:rsidR="00CD7DD4" w:rsidRPr="00FB28F1">
        <w:rPr>
          <w:rFonts w:ascii="Times New Roman" w:hAnsi="Times New Roman" w:cs="Times New Roman"/>
          <w:sz w:val="24"/>
          <w:szCs w:val="24"/>
        </w:rPr>
        <w:t>d</w:t>
      </w:r>
      <w:r w:rsidRPr="00FB28F1">
        <w:rPr>
          <w:rFonts w:ascii="Times New Roman" w:hAnsi="Times New Roman" w:cs="Times New Roman"/>
          <w:sz w:val="24"/>
          <w:szCs w:val="24"/>
        </w:rPr>
        <w:t xml:space="preserve">yrektywy </w:t>
      </w:r>
      <w:r w:rsidR="00CD7DD4" w:rsidRPr="00FB28F1">
        <w:rPr>
          <w:rFonts w:ascii="Times New Roman" w:hAnsi="Times New Roman" w:cs="Times New Roman"/>
          <w:sz w:val="24"/>
          <w:szCs w:val="24"/>
        </w:rPr>
        <w:t>2009/65/WE</w:t>
      </w:r>
      <w:r w:rsidR="00F5239E" w:rsidRPr="00FB28F1">
        <w:rPr>
          <w:rFonts w:ascii="Times New Roman" w:hAnsi="Times New Roman" w:cs="Times New Roman"/>
          <w:sz w:val="24"/>
          <w:szCs w:val="24"/>
        </w:rPr>
        <w:t>,</w:t>
      </w:r>
      <w:r w:rsidRPr="00FB28F1">
        <w:rPr>
          <w:rFonts w:ascii="Times New Roman" w:hAnsi="Times New Roman" w:cs="Times New Roman"/>
          <w:sz w:val="24"/>
          <w:szCs w:val="24"/>
        </w:rPr>
        <w:t xml:space="preserve"> przewid</w:t>
      </w:r>
      <w:r w:rsidR="00700F13" w:rsidRPr="00FB28F1">
        <w:rPr>
          <w:rFonts w:ascii="Times New Roman" w:hAnsi="Times New Roman" w:cs="Times New Roman"/>
          <w:sz w:val="24"/>
          <w:szCs w:val="24"/>
        </w:rPr>
        <w:t>uje</w:t>
      </w:r>
      <w:r w:rsidRPr="00FB28F1">
        <w:rPr>
          <w:rFonts w:ascii="Times New Roman" w:hAnsi="Times New Roman" w:cs="Times New Roman"/>
          <w:sz w:val="24"/>
          <w:szCs w:val="24"/>
        </w:rPr>
        <w:t xml:space="preserve"> równie</w:t>
      </w:r>
      <w:r w:rsidR="00FA2E99" w:rsidRPr="00FB28F1">
        <w:rPr>
          <w:rFonts w:ascii="Times New Roman" w:hAnsi="Times New Roman" w:cs="Times New Roman"/>
          <w:sz w:val="24"/>
          <w:szCs w:val="24"/>
        </w:rPr>
        <w:t xml:space="preserve">ż, że </w:t>
      </w:r>
      <w:r w:rsidRPr="00FB28F1">
        <w:rPr>
          <w:rFonts w:ascii="Times New Roman" w:hAnsi="Times New Roman" w:cs="Times New Roman"/>
          <w:sz w:val="24"/>
          <w:szCs w:val="24"/>
        </w:rPr>
        <w:t>do</w:t>
      </w:r>
      <w:r w:rsidR="00FA2E99" w:rsidRPr="00FB28F1">
        <w:rPr>
          <w:rFonts w:ascii="Times New Roman" w:hAnsi="Times New Roman" w:cs="Times New Roman"/>
          <w:sz w:val="24"/>
          <w:szCs w:val="24"/>
        </w:rPr>
        <w:t xml:space="preserve"> dnia</w:t>
      </w:r>
      <w:r w:rsidRPr="00FB28F1">
        <w:rPr>
          <w:rFonts w:ascii="Times New Roman" w:hAnsi="Times New Roman" w:cs="Times New Roman"/>
          <w:sz w:val="24"/>
          <w:szCs w:val="24"/>
        </w:rPr>
        <w:t xml:space="preserve"> 15 kwietnia 2028 r. Komisja Europejska ma przyjąć</w:t>
      </w:r>
      <w:r w:rsidR="00FA2E99" w:rsidRPr="00FB28F1">
        <w:rPr>
          <w:rFonts w:ascii="Times New Roman" w:hAnsi="Times New Roman" w:cs="Times New Roman"/>
          <w:sz w:val="24"/>
          <w:szCs w:val="24"/>
        </w:rPr>
        <w:t xml:space="preserve"> akty wykonawcze dotyczące określenia warunków spełnienia wymogów w zakresie możliwości przekazywania</w:t>
      </w:r>
      <w:r w:rsidR="00A47DE9" w:rsidRPr="00FB28F1">
        <w:rPr>
          <w:rFonts w:ascii="Times New Roman" w:hAnsi="Times New Roman" w:cs="Times New Roman"/>
          <w:sz w:val="24"/>
          <w:szCs w:val="24"/>
        </w:rPr>
        <w:t xml:space="preserve"> </w:t>
      </w:r>
      <w:r w:rsidR="00FA2E99" w:rsidRPr="00FB28F1">
        <w:rPr>
          <w:rFonts w:ascii="Times New Roman" w:hAnsi="Times New Roman" w:cs="Times New Roman"/>
          <w:sz w:val="24"/>
          <w:szCs w:val="24"/>
        </w:rPr>
        <w:t xml:space="preserve">czynności związanych z działalnością </w:t>
      </w:r>
      <w:r w:rsidR="004C4B97" w:rsidRPr="00FB28F1">
        <w:rPr>
          <w:rFonts w:ascii="Times New Roman" w:hAnsi="Times New Roman" w:cs="Times New Roman"/>
          <w:sz w:val="24"/>
          <w:szCs w:val="24"/>
        </w:rPr>
        <w:t>prowadzoną przez</w:t>
      </w:r>
      <w:r w:rsidR="00A47DE9" w:rsidRPr="00FB28F1">
        <w:rPr>
          <w:rFonts w:ascii="Times New Roman" w:hAnsi="Times New Roman" w:cs="Times New Roman"/>
          <w:sz w:val="24"/>
          <w:szCs w:val="24"/>
        </w:rPr>
        <w:t xml:space="preserve"> towarzystwo (art. 45a ust. 4 </w:t>
      </w:r>
      <w:r w:rsidR="00A44A08" w:rsidRPr="00FB28F1">
        <w:rPr>
          <w:rFonts w:ascii="Times New Roman" w:hAnsi="Times New Roman" w:cs="Times New Roman"/>
          <w:sz w:val="24"/>
          <w:szCs w:val="24"/>
        </w:rPr>
        <w:t>u</w:t>
      </w:r>
      <w:r w:rsidR="00A47DE9" w:rsidRPr="00FB28F1">
        <w:rPr>
          <w:rFonts w:ascii="Times New Roman" w:hAnsi="Times New Roman" w:cs="Times New Roman"/>
          <w:sz w:val="24"/>
          <w:szCs w:val="24"/>
        </w:rPr>
        <w:t>stawy</w:t>
      </w:r>
      <w:r w:rsidR="00A44A08" w:rsidRPr="00FB28F1">
        <w:rPr>
          <w:rFonts w:ascii="Times New Roman" w:hAnsi="Times New Roman" w:cs="Times New Roman"/>
          <w:sz w:val="24"/>
          <w:szCs w:val="24"/>
        </w:rPr>
        <w:t xml:space="preserve"> o funduszach inwestycyjnych</w:t>
      </w:r>
      <w:r w:rsidR="00A47DE9" w:rsidRPr="00FB28F1">
        <w:rPr>
          <w:rFonts w:ascii="Times New Roman" w:hAnsi="Times New Roman" w:cs="Times New Roman"/>
          <w:sz w:val="24"/>
          <w:szCs w:val="24"/>
        </w:rPr>
        <w:t>) oraz warunków, na jakich uznaje się, że towarzystwo przekazało swoje czynności w takim stopniu, że stało się podmiotem – skrzynką pocztową</w:t>
      </w:r>
      <w:r w:rsidR="004C4B97" w:rsidRPr="00FB28F1">
        <w:rPr>
          <w:rFonts w:ascii="Times New Roman" w:hAnsi="Times New Roman" w:cs="Times New Roman"/>
          <w:sz w:val="24"/>
          <w:szCs w:val="24"/>
        </w:rPr>
        <w:t xml:space="preserve">. W zależności od rodzaju tych unijnych aktów prawnych – </w:t>
      </w:r>
      <w:r w:rsidR="00A44A08" w:rsidRPr="00FB28F1">
        <w:rPr>
          <w:rFonts w:ascii="Times New Roman" w:hAnsi="Times New Roman" w:cs="Times New Roman"/>
          <w:sz w:val="24"/>
          <w:szCs w:val="24"/>
        </w:rPr>
        <w:t>r</w:t>
      </w:r>
      <w:r w:rsidR="004C4B97" w:rsidRPr="00FB28F1">
        <w:rPr>
          <w:rFonts w:ascii="Times New Roman" w:hAnsi="Times New Roman" w:cs="Times New Roman"/>
          <w:sz w:val="24"/>
          <w:szCs w:val="24"/>
        </w:rPr>
        <w:t xml:space="preserve">ozporządzenia delegowanego albo </w:t>
      </w:r>
      <w:r w:rsidR="00A44A08" w:rsidRPr="00FB28F1">
        <w:rPr>
          <w:rFonts w:ascii="Times New Roman" w:hAnsi="Times New Roman" w:cs="Times New Roman"/>
          <w:sz w:val="24"/>
          <w:szCs w:val="24"/>
        </w:rPr>
        <w:t>d</w:t>
      </w:r>
      <w:r w:rsidR="004C4B97" w:rsidRPr="00FB28F1">
        <w:rPr>
          <w:rFonts w:ascii="Times New Roman" w:hAnsi="Times New Roman" w:cs="Times New Roman"/>
          <w:sz w:val="24"/>
          <w:szCs w:val="24"/>
        </w:rPr>
        <w:t>yrektywy</w:t>
      </w:r>
      <w:r w:rsidR="00700F13" w:rsidRPr="00FB28F1">
        <w:rPr>
          <w:rFonts w:ascii="Times New Roman" w:hAnsi="Times New Roman" w:cs="Times New Roman"/>
          <w:sz w:val="24"/>
          <w:szCs w:val="24"/>
        </w:rPr>
        <w:t xml:space="preserve"> –</w:t>
      </w:r>
      <w:r w:rsidR="00545D1E" w:rsidRPr="00FB28F1">
        <w:rPr>
          <w:rFonts w:ascii="Times New Roman" w:hAnsi="Times New Roman" w:cs="Times New Roman"/>
          <w:sz w:val="24"/>
          <w:szCs w:val="24"/>
        </w:rPr>
        <w:t xml:space="preserve"> </w:t>
      </w:r>
      <w:r w:rsidR="004C4B97" w:rsidRPr="00FB28F1">
        <w:rPr>
          <w:rFonts w:ascii="Times New Roman" w:hAnsi="Times New Roman" w:cs="Times New Roman"/>
          <w:sz w:val="24"/>
          <w:szCs w:val="24"/>
        </w:rPr>
        <w:t xml:space="preserve">może powstać konieczność implementacji </w:t>
      </w:r>
      <w:r w:rsidR="00F5239E" w:rsidRPr="00FB28F1">
        <w:rPr>
          <w:rFonts w:ascii="Times New Roman" w:hAnsi="Times New Roman" w:cs="Times New Roman"/>
          <w:sz w:val="24"/>
          <w:szCs w:val="24"/>
        </w:rPr>
        <w:t xml:space="preserve">ich </w:t>
      </w:r>
      <w:r w:rsidR="004C4B97" w:rsidRPr="00FB28F1">
        <w:rPr>
          <w:rFonts w:ascii="Times New Roman" w:hAnsi="Times New Roman" w:cs="Times New Roman"/>
          <w:sz w:val="24"/>
          <w:szCs w:val="24"/>
        </w:rPr>
        <w:t xml:space="preserve">przyszłych postanowień do krajowych aktów prawnych </w:t>
      </w:r>
      <w:r w:rsidR="00A44A08" w:rsidRPr="00FB28F1">
        <w:rPr>
          <w:rFonts w:ascii="Times New Roman" w:hAnsi="Times New Roman" w:cs="Times New Roman"/>
          <w:sz w:val="24"/>
          <w:szCs w:val="24"/>
        </w:rPr>
        <w:t>–</w:t>
      </w:r>
      <w:r w:rsidR="004C4B97" w:rsidRPr="00FB28F1">
        <w:rPr>
          <w:rFonts w:ascii="Times New Roman" w:hAnsi="Times New Roman" w:cs="Times New Roman"/>
          <w:sz w:val="24"/>
          <w:szCs w:val="24"/>
        </w:rPr>
        <w:t xml:space="preserve"> </w:t>
      </w:r>
      <w:r w:rsidR="00A44A08" w:rsidRPr="00FB28F1">
        <w:rPr>
          <w:rFonts w:ascii="Times New Roman" w:hAnsi="Times New Roman" w:cs="Times New Roman"/>
          <w:sz w:val="24"/>
          <w:szCs w:val="24"/>
        </w:rPr>
        <w:t>u</w:t>
      </w:r>
      <w:r w:rsidR="004C4B97" w:rsidRPr="00FB28F1">
        <w:rPr>
          <w:rFonts w:ascii="Times New Roman" w:hAnsi="Times New Roman" w:cs="Times New Roman"/>
          <w:sz w:val="24"/>
          <w:szCs w:val="24"/>
        </w:rPr>
        <w:t xml:space="preserve">stawy </w:t>
      </w:r>
      <w:r w:rsidR="00700F13" w:rsidRPr="00FB28F1">
        <w:rPr>
          <w:rFonts w:ascii="Times New Roman" w:hAnsi="Times New Roman" w:cs="Times New Roman"/>
          <w:sz w:val="24"/>
          <w:szCs w:val="24"/>
        </w:rPr>
        <w:t>albo</w:t>
      </w:r>
      <w:r w:rsidR="00545D1E" w:rsidRPr="00FB28F1">
        <w:rPr>
          <w:rFonts w:ascii="Times New Roman" w:hAnsi="Times New Roman" w:cs="Times New Roman"/>
          <w:sz w:val="24"/>
          <w:szCs w:val="24"/>
        </w:rPr>
        <w:t xml:space="preserve"> </w:t>
      </w:r>
      <w:r w:rsidR="004C4B97" w:rsidRPr="00FB28F1">
        <w:rPr>
          <w:rFonts w:ascii="Times New Roman" w:hAnsi="Times New Roman" w:cs="Times New Roman"/>
          <w:sz w:val="24"/>
          <w:szCs w:val="24"/>
        </w:rPr>
        <w:t>rozporządzenia.</w:t>
      </w:r>
    </w:p>
    <w:p w14:paraId="3537E446" w14:textId="1F8BD367" w:rsidR="004C4B97" w:rsidRPr="00FB28F1" w:rsidRDefault="004C4B97"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Zmieniony</w:t>
      </w:r>
      <w:r w:rsidR="00DB19F5" w:rsidRPr="00FB28F1">
        <w:rPr>
          <w:rFonts w:ascii="Times New Roman" w:hAnsi="Times New Roman" w:cs="Times New Roman"/>
          <w:sz w:val="24"/>
          <w:szCs w:val="24"/>
        </w:rPr>
        <w:t xml:space="preserve"> </w:t>
      </w:r>
      <w:r w:rsidRPr="00FB28F1">
        <w:rPr>
          <w:rFonts w:ascii="Times New Roman" w:hAnsi="Times New Roman" w:cs="Times New Roman"/>
          <w:sz w:val="24"/>
          <w:szCs w:val="24"/>
        </w:rPr>
        <w:t>art. 13 ust. 1 lit. i</w:t>
      </w:r>
      <w:r w:rsidR="00DB19F5" w:rsidRPr="00FB28F1">
        <w:rPr>
          <w:rFonts w:ascii="Times New Roman" w:hAnsi="Times New Roman" w:cs="Times New Roman"/>
          <w:sz w:val="24"/>
          <w:szCs w:val="24"/>
        </w:rPr>
        <w:t xml:space="preserve"> </w:t>
      </w:r>
      <w:r w:rsidR="00CD7DD4" w:rsidRPr="00FB28F1">
        <w:rPr>
          <w:rFonts w:ascii="Times New Roman" w:hAnsi="Times New Roman" w:cs="Times New Roman"/>
          <w:sz w:val="24"/>
          <w:szCs w:val="24"/>
        </w:rPr>
        <w:t>d</w:t>
      </w:r>
      <w:r w:rsidR="00DB19F5" w:rsidRPr="00FB28F1">
        <w:rPr>
          <w:rFonts w:ascii="Times New Roman" w:hAnsi="Times New Roman" w:cs="Times New Roman"/>
          <w:sz w:val="24"/>
          <w:szCs w:val="24"/>
        </w:rPr>
        <w:t xml:space="preserve">yrektywy </w:t>
      </w:r>
      <w:r w:rsidR="00CD7DD4" w:rsidRPr="00FB28F1">
        <w:rPr>
          <w:rFonts w:ascii="Times New Roman" w:hAnsi="Times New Roman" w:cs="Times New Roman"/>
          <w:sz w:val="24"/>
          <w:szCs w:val="24"/>
        </w:rPr>
        <w:t>2009/65/WE</w:t>
      </w:r>
      <w:r w:rsidR="006F647A" w:rsidRPr="00FB28F1">
        <w:rPr>
          <w:rFonts w:ascii="Times New Roman" w:hAnsi="Times New Roman" w:cs="Times New Roman"/>
          <w:sz w:val="24"/>
          <w:szCs w:val="24"/>
        </w:rPr>
        <w:t>,</w:t>
      </w:r>
      <w:r w:rsidR="00545D1E" w:rsidRPr="00FB28F1">
        <w:rPr>
          <w:rFonts w:ascii="Times New Roman" w:hAnsi="Times New Roman" w:cs="Times New Roman"/>
          <w:sz w:val="24"/>
          <w:szCs w:val="24"/>
        </w:rPr>
        <w:t xml:space="preserve"> </w:t>
      </w:r>
      <w:r w:rsidR="006F647A" w:rsidRPr="00FB28F1">
        <w:rPr>
          <w:rFonts w:ascii="Times New Roman" w:hAnsi="Times New Roman" w:cs="Times New Roman"/>
          <w:sz w:val="24"/>
          <w:szCs w:val="24"/>
        </w:rPr>
        <w:t>dotyczący przekazania osobom trzecim wykonywania funkcji podstawowych lub usług dodatkowych,</w:t>
      </w:r>
      <w:r w:rsidR="00545D1E" w:rsidRPr="00FB28F1">
        <w:rPr>
          <w:rFonts w:ascii="Times New Roman" w:hAnsi="Times New Roman" w:cs="Times New Roman"/>
          <w:sz w:val="24"/>
          <w:szCs w:val="24"/>
        </w:rPr>
        <w:t xml:space="preserve"> </w:t>
      </w:r>
      <w:r w:rsidR="00642DFD" w:rsidRPr="00FB28F1">
        <w:rPr>
          <w:rFonts w:ascii="Times New Roman" w:hAnsi="Times New Roman" w:cs="Times New Roman"/>
          <w:sz w:val="24"/>
          <w:szCs w:val="24"/>
        </w:rPr>
        <w:t>znalazł</w:t>
      </w:r>
      <w:r w:rsidR="00C0298B" w:rsidRPr="00FB28F1">
        <w:rPr>
          <w:rFonts w:ascii="Times New Roman" w:hAnsi="Times New Roman" w:cs="Times New Roman"/>
          <w:sz w:val="24"/>
          <w:szCs w:val="24"/>
        </w:rPr>
        <w:t xml:space="preserve"> </w:t>
      </w:r>
      <w:r w:rsidR="00642DFD" w:rsidRPr="00FB28F1">
        <w:rPr>
          <w:rFonts w:ascii="Times New Roman" w:hAnsi="Times New Roman" w:cs="Times New Roman"/>
          <w:sz w:val="24"/>
          <w:szCs w:val="24"/>
        </w:rPr>
        <w:t>odzwierciedlenie w zmienianym art. 220</w:t>
      </w:r>
      <w:r w:rsidR="00C0298B" w:rsidRPr="00FB28F1">
        <w:rPr>
          <w:rFonts w:ascii="Times New Roman" w:hAnsi="Times New Roman" w:cs="Times New Roman"/>
          <w:sz w:val="24"/>
          <w:szCs w:val="24"/>
        </w:rPr>
        <w:t xml:space="preserve"> </w:t>
      </w:r>
      <w:r w:rsidR="00D23EC4" w:rsidRPr="00FB28F1">
        <w:rPr>
          <w:rFonts w:ascii="Times New Roman" w:hAnsi="Times New Roman" w:cs="Times New Roman"/>
          <w:sz w:val="24"/>
          <w:szCs w:val="24"/>
        </w:rPr>
        <w:t xml:space="preserve">ust. 1a </w:t>
      </w:r>
      <w:r w:rsidR="00A44A08" w:rsidRPr="00FB28F1">
        <w:rPr>
          <w:rFonts w:ascii="Times New Roman" w:hAnsi="Times New Roman" w:cs="Times New Roman"/>
          <w:sz w:val="24"/>
          <w:szCs w:val="24"/>
        </w:rPr>
        <w:t>u</w:t>
      </w:r>
      <w:r w:rsidR="00D23EC4" w:rsidRPr="00FB28F1">
        <w:rPr>
          <w:rFonts w:ascii="Times New Roman" w:hAnsi="Times New Roman" w:cs="Times New Roman"/>
          <w:sz w:val="24"/>
          <w:szCs w:val="24"/>
        </w:rPr>
        <w:t>stawy</w:t>
      </w:r>
      <w:r w:rsidR="00A44A08" w:rsidRPr="00FB28F1">
        <w:rPr>
          <w:rFonts w:ascii="Times New Roman" w:hAnsi="Times New Roman" w:cs="Times New Roman"/>
          <w:sz w:val="24"/>
          <w:szCs w:val="24"/>
        </w:rPr>
        <w:t xml:space="preserve"> o funduszach inwestycyjnych</w:t>
      </w:r>
      <w:r w:rsidR="006F647A" w:rsidRPr="00FB28F1">
        <w:rPr>
          <w:rFonts w:ascii="Times New Roman" w:hAnsi="Times New Roman" w:cs="Times New Roman"/>
          <w:sz w:val="24"/>
          <w:szCs w:val="24"/>
        </w:rPr>
        <w:t xml:space="preserve">. Przepis ten </w:t>
      </w:r>
      <w:r w:rsidR="00D23EC4" w:rsidRPr="00FB28F1">
        <w:rPr>
          <w:rFonts w:ascii="Times New Roman" w:hAnsi="Times New Roman" w:cs="Times New Roman"/>
          <w:sz w:val="24"/>
          <w:szCs w:val="24"/>
        </w:rPr>
        <w:t>uwzględni</w:t>
      </w:r>
      <w:r w:rsidR="006F647A" w:rsidRPr="00FB28F1">
        <w:rPr>
          <w:rFonts w:ascii="Times New Roman" w:hAnsi="Times New Roman" w:cs="Times New Roman"/>
          <w:sz w:val="24"/>
          <w:szCs w:val="24"/>
        </w:rPr>
        <w:t>a</w:t>
      </w:r>
      <w:r w:rsidR="00D23EC4" w:rsidRPr="00FB28F1">
        <w:rPr>
          <w:rFonts w:ascii="Times New Roman" w:hAnsi="Times New Roman" w:cs="Times New Roman"/>
          <w:sz w:val="24"/>
          <w:szCs w:val="24"/>
        </w:rPr>
        <w:t xml:space="preserve"> konieczność umieszczenia w prospekcie informacyjnym funduszu inwestycyjnego otwartego oraz specjalistycznego fu</w:t>
      </w:r>
      <w:r w:rsidR="00F5239E" w:rsidRPr="00FB28F1">
        <w:rPr>
          <w:rFonts w:ascii="Times New Roman" w:hAnsi="Times New Roman" w:cs="Times New Roman"/>
          <w:sz w:val="24"/>
          <w:szCs w:val="24"/>
        </w:rPr>
        <w:t>nduszu inwestycyjnego otwartego</w:t>
      </w:r>
      <w:r w:rsidR="00D23EC4" w:rsidRPr="00FB28F1">
        <w:rPr>
          <w:rFonts w:ascii="Times New Roman" w:hAnsi="Times New Roman" w:cs="Times New Roman"/>
          <w:sz w:val="24"/>
          <w:szCs w:val="24"/>
        </w:rPr>
        <w:t xml:space="preserve"> wykaz</w:t>
      </w:r>
      <w:r w:rsidR="00996DDA" w:rsidRPr="00FB28F1">
        <w:rPr>
          <w:rFonts w:ascii="Times New Roman" w:hAnsi="Times New Roman" w:cs="Times New Roman"/>
          <w:sz w:val="24"/>
          <w:szCs w:val="24"/>
        </w:rPr>
        <w:t>u</w:t>
      </w:r>
      <w:r w:rsidR="00D23EC4" w:rsidRPr="00FB28F1">
        <w:rPr>
          <w:rFonts w:ascii="Times New Roman" w:hAnsi="Times New Roman" w:cs="Times New Roman"/>
          <w:sz w:val="24"/>
          <w:szCs w:val="24"/>
        </w:rPr>
        <w:t xml:space="preserve"> czynności związanych z działalnością prowadzoną przez towarzystwo, których wykonywanie towarzystwo przekazało zgodnie z art. 45a </w:t>
      </w:r>
      <w:r w:rsidR="00A44A08" w:rsidRPr="00FB28F1">
        <w:rPr>
          <w:rFonts w:ascii="Times New Roman" w:hAnsi="Times New Roman" w:cs="Times New Roman"/>
          <w:sz w:val="24"/>
          <w:szCs w:val="24"/>
        </w:rPr>
        <w:t>u</w:t>
      </w:r>
      <w:r w:rsidR="00D23EC4" w:rsidRPr="00FB28F1">
        <w:rPr>
          <w:rFonts w:ascii="Times New Roman" w:hAnsi="Times New Roman" w:cs="Times New Roman"/>
          <w:sz w:val="24"/>
          <w:szCs w:val="24"/>
        </w:rPr>
        <w:t>stawy</w:t>
      </w:r>
      <w:r w:rsidR="00A44A08" w:rsidRPr="00FB28F1">
        <w:rPr>
          <w:rFonts w:ascii="Times New Roman" w:hAnsi="Times New Roman" w:cs="Times New Roman"/>
          <w:sz w:val="24"/>
          <w:szCs w:val="24"/>
        </w:rPr>
        <w:t xml:space="preserve"> o funduszach inwestycyjnych</w:t>
      </w:r>
      <w:r w:rsidR="00D23EC4" w:rsidRPr="00FB28F1">
        <w:rPr>
          <w:rFonts w:ascii="Times New Roman" w:hAnsi="Times New Roman" w:cs="Times New Roman"/>
          <w:sz w:val="24"/>
          <w:szCs w:val="24"/>
        </w:rPr>
        <w:t>.</w:t>
      </w:r>
    </w:p>
    <w:p w14:paraId="3C3D304A" w14:textId="032AB206" w:rsidR="00D23EC4" w:rsidRPr="00FB28F1" w:rsidRDefault="00054E5F"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D</w:t>
      </w:r>
      <w:r w:rsidR="00DB4CE9" w:rsidRPr="00FB28F1">
        <w:rPr>
          <w:rFonts w:ascii="Times New Roman" w:hAnsi="Times New Roman" w:cs="Times New Roman"/>
          <w:sz w:val="24"/>
          <w:szCs w:val="24"/>
        </w:rPr>
        <w:t>yrektywa</w:t>
      </w:r>
      <w:r w:rsidR="00321320" w:rsidRPr="00FB28F1">
        <w:rPr>
          <w:rFonts w:ascii="Times New Roman" w:hAnsi="Times New Roman" w:cs="Times New Roman"/>
          <w:sz w:val="24"/>
          <w:szCs w:val="24"/>
        </w:rPr>
        <w:t xml:space="preserve"> 2024/927</w:t>
      </w:r>
      <w:r w:rsidR="006F647A" w:rsidRPr="00FB28F1">
        <w:rPr>
          <w:rFonts w:ascii="Times New Roman" w:hAnsi="Times New Roman" w:cs="Times New Roman"/>
          <w:sz w:val="24"/>
          <w:szCs w:val="24"/>
        </w:rPr>
        <w:t>, w zakresie zmian</w:t>
      </w:r>
      <w:r w:rsidR="00545D1E" w:rsidRPr="00FB28F1">
        <w:rPr>
          <w:rFonts w:ascii="Times New Roman" w:hAnsi="Times New Roman" w:cs="Times New Roman"/>
          <w:sz w:val="24"/>
          <w:szCs w:val="24"/>
        </w:rPr>
        <w:t xml:space="preserve"> </w:t>
      </w:r>
      <w:r w:rsidR="00CD7DD4" w:rsidRPr="00FB28F1">
        <w:rPr>
          <w:rFonts w:ascii="Times New Roman" w:hAnsi="Times New Roman" w:cs="Times New Roman"/>
          <w:sz w:val="24"/>
          <w:szCs w:val="24"/>
        </w:rPr>
        <w:t>d</w:t>
      </w:r>
      <w:r w:rsidRPr="00FB28F1">
        <w:rPr>
          <w:rFonts w:ascii="Times New Roman" w:hAnsi="Times New Roman" w:cs="Times New Roman"/>
          <w:sz w:val="24"/>
          <w:szCs w:val="24"/>
        </w:rPr>
        <w:t xml:space="preserve">yrektywy </w:t>
      </w:r>
      <w:r w:rsidR="00CB523E" w:rsidRPr="00FB28F1">
        <w:rPr>
          <w:rFonts w:ascii="Times New Roman" w:hAnsi="Times New Roman" w:cs="Times New Roman"/>
          <w:sz w:val="24"/>
          <w:szCs w:val="24"/>
        </w:rPr>
        <w:t xml:space="preserve">2011/61/UE </w:t>
      </w:r>
      <w:r w:rsidRPr="00FB28F1">
        <w:rPr>
          <w:rFonts w:ascii="Times New Roman" w:hAnsi="Times New Roman" w:cs="Times New Roman"/>
          <w:sz w:val="24"/>
          <w:szCs w:val="24"/>
        </w:rPr>
        <w:t xml:space="preserve">i </w:t>
      </w:r>
      <w:r w:rsidR="00790A4C" w:rsidRPr="00FB28F1">
        <w:rPr>
          <w:rFonts w:ascii="Times New Roman" w:hAnsi="Times New Roman" w:cs="Times New Roman"/>
          <w:sz w:val="24"/>
          <w:szCs w:val="24"/>
        </w:rPr>
        <w:t>d</w:t>
      </w:r>
      <w:r w:rsidR="00996DDA" w:rsidRPr="00FB28F1">
        <w:rPr>
          <w:rFonts w:ascii="Times New Roman" w:hAnsi="Times New Roman" w:cs="Times New Roman"/>
          <w:sz w:val="24"/>
          <w:szCs w:val="24"/>
        </w:rPr>
        <w:t>yrektywy</w:t>
      </w:r>
      <w:r w:rsidR="00CB523E" w:rsidRPr="00FB28F1">
        <w:rPr>
          <w:rFonts w:ascii="Times New Roman" w:hAnsi="Times New Roman" w:cs="Times New Roman"/>
          <w:sz w:val="24"/>
          <w:szCs w:val="24"/>
        </w:rPr>
        <w:t xml:space="preserve"> 2009/65/WE</w:t>
      </w:r>
      <w:r w:rsidRPr="00FB28F1">
        <w:rPr>
          <w:rFonts w:ascii="Times New Roman" w:hAnsi="Times New Roman" w:cs="Times New Roman"/>
          <w:sz w:val="24"/>
          <w:szCs w:val="24"/>
        </w:rPr>
        <w:t xml:space="preserve">, </w:t>
      </w:r>
      <w:r w:rsidR="006F647A" w:rsidRPr="00FB28F1">
        <w:rPr>
          <w:rFonts w:ascii="Times New Roman" w:hAnsi="Times New Roman" w:cs="Times New Roman"/>
          <w:sz w:val="24"/>
          <w:szCs w:val="24"/>
        </w:rPr>
        <w:t xml:space="preserve">przewiduje, </w:t>
      </w:r>
      <w:r w:rsidRPr="00FB28F1">
        <w:rPr>
          <w:rFonts w:ascii="Times New Roman" w:hAnsi="Times New Roman" w:cs="Times New Roman"/>
          <w:sz w:val="24"/>
          <w:szCs w:val="24"/>
        </w:rPr>
        <w:t>że wykonywani</w:t>
      </w:r>
      <w:r w:rsidR="006F647A" w:rsidRPr="00FB28F1">
        <w:rPr>
          <w:rFonts w:ascii="Times New Roman" w:hAnsi="Times New Roman" w:cs="Times New Roman"/>
          <w:sz w:val="24"/>
          <w:szCs w:val="24"/>
        </w:rPr>
        <w:t>e</w:t>
      </w:r>
      <w:r w:rsidRPr="00FB28F1">
        <w:rPr>
          <w:rFonts w:ascii="Times New Roman" w:hAnsi="Times New Roman" w:cs="Times New Roman"/>
          <w:sz w:val="24"/>
          <w:szCs w:val="24"/>
        </w:rPr>
        <w:t xml:space="preserve"> czynności zbywania i odkupywania jednostek uczestnictwa, </w:t>
      </w:r>
      <w:r w:rsidR="00ED391C" w:rsidRPr="00FB28F1">
        <w:rPr>
          <w:rFonts w:ascii="Times New Roman" w:hAnsi="Times New Roman" w:cs="Times New Roman"/>
          <w:sz w:val="24"/>
          <w:szCs w:val="24"/>
        </w:rPr>
        <w:t xml:space="preserve">certyfikatów inwestycyjnych oraz </w:t>
      </w:r>
      <w:r w:rsidRPr="00FB28F1">
        <w:rPr>
          <w:rFonts w:ascii="Times New Roman" w:hAnsi="Times New Roman" w:cs="Times New Roman"/>
          <w:sz w:val="24"/>
          <w:szCs w:val="24"/>
        </w:rPr>
        <w:t>tytułów uczestnictwa funduszy zagranicznych</w:t>
      </w:r>
      <w:r w:rsidR="00ED391C" w:rsidRPr="00FB28F1">
        <w:rPr>
          <w:rFonts w:ascii="Times New Roman" w:hAnsi="Times New Roman" w:cs="Times New Roman"/>
          <w:sz w:val="24"/>
          <w:szCs w:val="24"/>
        </w:rPr>
        <w:t xml:space="preserve"> przez </w:t>
      </w:r>
      <w:r w:rsidR="00F5239E" w:rsidRPr="00FB28F1">
        <w:rPr>
          <w:rFonts w:ascii="Times New Roman" w:hAnsi="Times New Roman" w:cs="Times New Roman"/>
          <w:sz w:val="24"/>
          <w:szCs w:val="24"/>
        </w:rPr>
        <w:t>dystrybutora we własnym imieniu</w:t>
      </w:r>
      <w:r w:rsidR="00ED391C" w:rsidRPr="00FB28F1">
        <w:rPr>
          <w:rFonts w:ascii="Times New Roman" w:hAnsi="Times New Roman" w:cs="Times New Roman"/>
          <w:sz w:val="24"/>
          <w:szCs w:val="24"/>
        </w:rPr>
        <w:t xml:space="preserve"> </w:t>
      </w:r>
      <w:r w:rsidR="006F647A" w:rsidRPr="00FB28F1">
        <w:rPr>
          <w:rFonts w:ascii="Times New Roman" w:hAnsi="Times New Roman" w:cs="Times New Roman"/>
          <w:sz w:val="24"/>
          <w:szCs w:val="24"/>
        </w:rPr>
        <w:t xml:space="preserve">w przypadkach, które w systemie prawa polskiego są regulowane przez </w:t>
      </w:r>
      <w:r w:rsidR="00ED391C" w:rsidRPr="00FB28F1">
        <w:rPr>
          <w:rFonts w:ascii="Times New Roman" w:hAnsi="Times New Roman" w:cs="Times New Roman"/>
          <w:sz w:val="24"/>
          <w:szCs w:val="24"/>
        </w:rPr>
        <w:t>ustaw</w:t>
      </w:r>
      <w:r w:rsidR="006F647A" w:rsidRPr="00FB28F1">
        <w:rPr>
          <w:rFonts w:ascii="Times New Roman" w:hAnsi="Times New Roman" w:cs="Times New Roman"/>
          <w:sz w:val="24"/>
          <w:szCs w:val="24"/>
        </w:rPr>
        <w:t>ę</w:t>
      </w:r>
      <w:r w:rsidR="00ED391C" w:rsidRPr="00FB28F1">
        <w:rPr>
          <w:rFonts w:ascii="Times New Roman" w:hAnsi="Times New Roman" w:cs="Times New Roman"/>
          <w:sz w:val="24"/>
          <w:szCs w:val="24"/>
        </w:rPr>
        <w:t xml:space="preserve"> z dnia 29 lipca 2005 r. o obrocie instrumentami finansowymi</w:t>
      </w:r>
      <w:r w:rsidR="00192A0C" w:rsidRPr="00FB28F1">
        <w:rPr>
          <w:rFonts w:ascii="Times New Roman" w:hAnsi="Times New Roman" w:cs="Times New Roman"/>
          <w:sz w:val="24"/>
          <w:szCs w:val="24"/>
        </w:rPr>
        <w:t xml:space="preserve"> </w:t>
      </w:r>
      <w:r w:rsidR="00ED391C" w:rsidRPr="00FB28F1">
        <w:rPr>
          <w:rFonts w:ascii="Times New Roman" w:hAnsi="Times New Roman" w:cs="Times New Roman"/>
          <w:sz w:val="24"/>
          <w:szCs w:val="24"/>
        </w:rPr>
        <w:t>oraz ustaw</w:t>
      </w:r>
      <w:r w:rsidR="006F647A" w:rsidRPr="00FB28F1">
        <w:rPr>
          <w:rFonts w:ascii="Times New Roman" w:hAnsi="Times New Roman" w:cs="Times New Roman"/>
          <w:sz w:val="24"/>
          <w:szCs w:val="24"/>
        </w:rPr>
        <w:t>ę</w:t>
      </w:r>
      <w:r w:rsidR="00ED391C" w:rsidRPr="00FB28F1">
        <w:rPr>
          <w:rFonts w:ascii="Times New Roman" w:hAnsi="Times New Roman" w:cs="Times New Roman"/>
          <w:sz w:val="24"/>
          <w:szCs w:val="24"/>
        </w:rPr>
        <w:t xml:space="preserve"> z dnia 11 września 2015 r. o działalności ubezpieczeniowej i reasekuracyjnej</w:t>
      </w:r>
      <w:r w:rsidR="00192A0C" w:rsidRPr="00FB28F1">
        <w:rPr>
          <w:rFonts w:ascii="Times New Roman" w:hAnsi="Times New Roman" w:cs="Times New Roman"/>
          <w:sz w:val="24"/>
          <w:szCs w:val="24"/>
        </w:rPr>
        <w:t xml:space="preserve"> (Dz. U. z 2025 r. poz. 1526</w:t>
      </w:r>
      <w:r w:rsidR="00C34E30" w:rsidRPr="00FB28F1">
        <w:rPr>
          <w:rFonts w:ascii="Times New Roman" w:hAnsi="Times New Roman" w:cs="Times New Roman"/>
          <w:sz w:val="24"/>
          <w:szCs w:val="24"/>
        </w:rPr>
        <w:t>, z późn. zm.</w:t>
      </w:r>
      <w:r w:rsidR="00192A0C" w:rsidRPr="00FB28F1">
        <w:rPr>
          <w:rFonts w:ascii="Times New Roman" w:hAnsi="Times New Roman" w:cs="Times New Roman"/>
          <w:sz w:val="24"/>
          <w:szCs w:val="24"/>
        </w:rPr>
        <w:t>),</w:t>
      </w:r>
      <w:r w:rsidR="00545D1E" w:rsidRPr="00FB28F1">
        <w:rPr>
          <w:rFonts w:ascii="Times New Roman" w:hAnsi="Times New Roman" w:cs="Times New Roman"/>
          <w:sz w:val="24"/>
          <w:szCs w:val="24"/>
        </w:rPr>
        <w:t xml:space="preserve"> </w:t>
      </w:r>
      <w:r w:rsidR="00ED391C" w:rsidRPr="00FB28F1">
        <w:rPr>
          <w:rFonts w:ascii="Times New Roman" w:hAnsi="Times New Roman" w:cs="Times New Roman"/>
          <w:sz w:val="24"/>
          <w:szCs w:val="24"/>
        </w:rPr>
        <w:t xml:space="preserve">nie </w:t>
      </w:r>
      <w:r w:rsidR="006F647A" w:rsidRPr="00FB28F1">
        <w:rPr>
          <w:rFonts w:ascii="Times New Roman" w:hAnsi="Times New Roman" w:cs="Times New Roman"/>
          <w:sz w:val="24"/>
          <w:szCs w:val="24"/>
        </w:rPr>
        <w:t xml:space="preserve">będzie </w:t>
      </w:r>
      <w:r w:rsidR="00ED391C" w:rsidRPr="00FB28F1">
        <w:rPr>
          <w:rFonts w:ascii="Times New Roman" w:hAnsi="Times New Roman" w:cs="Times New Roman"/>
          <w:sz w:val="24"/>
          <w:szCs w:val="24"/>
        </w:rPr>
        <w:t>stanowi</w:t>
      </w:r>
      <w:r w:rsidR="006F647A" w:rsidRPr="00FB28F1">
        <w:rPr>
          <w:rFonts w:ascii="Times New Roman" w:hAnsi="Times New Roman" w:cs="Times New Roman"/>
          <w:sz w:val="24"/>
          <w:szCs w:val="24"/>
        </w:rPr>
        <w:t>ć</w:t>
      </w:r>
      <w:r w:rsidR="00ED391C" w:rsidRPr="00FB28F1">
        <w:rPr>
          <w:rFonts w:ascii="Times New Roman" w:hAnsi="Times New Roman" w:cs="Times New Roman"/>
          <w:sz w:val="24"/>
          <w:szCs w:val="24"/>
        </w:rPr>
        <w:t xml:space="preserve"> outsourcingu czynności towarzystwa. Przepis</w:t>
      </w:r>
      <w:r w:rsidR="00C22315" w:rsidRPr="00FB28F1">
        <w:rPr>
          <w:rFonts w:ascii="Times New Roman" w:hAnsi="Times New Roman" w:cs="Times New Roman"/>
          <w:sz w:val="24"/>
          <w:szCs w:val="24"/>
        </w:rPr>
        <w:t>y art. 20 ust. 6a dyrektywy 2011/61/UE</w:t>
      </w:r>
      <w:r w:rsidR="00ED391C" w:rsidRPr="00FB28F1">
        <w:rPr>
          <w:rFonts w:ascii="Times New Roman" w:hAnsi="Times New Roman" w:cs="Times New Roman"/>
          <w:sz w:val="24"/>
          <w:szCs w:val="24"/>
        </w:rPr>
        <w:t xml:space="preserve"> </w:t>
      </w:r>
      <w:r w:rsidR="00C22315" w:rsidRPr="00FB28F1">
        <w:rPr>
          <w:rFonts w:ascii="Times New Roman" w:hAnsi="Times New Roman" w:cs="Times New Roman"/>
          <w:sz w:val="24"/>
          <w:szCs w:val="24"/>
        </w:rPr>
        <w:t xml:space="preserve">oraz </w:t>
      </w:r>
      <w:r w:rsidR="00192A0C" w:rsidRPr="00FB28F1">
        <w:rPr>
          <w:rFonts w:ascii="Times New Roman" w:hAnsi="Times New Roman" w:cs="Times New Roman"/>
          <w:sz w:val="24"/>
          <w:szCs w:val="24"/>
        </w:rPr>
        <w:t>art. 13</w:t>
      </w:r>
      <w:r w:rsidR="00C22315" w:rsidRPr="00FB28F1">
        <w:rPr>
          <w:rFonts w:ascii="Times New Roman" w:hAnsi="Times New Roman" w:cs="Times New Roman"/>
          <w:sz w:val="24"/>
          <w:szCs w:val="24"/>
        </w:rPr>
        <w:t xml:space="preserve"> ust. 3 dyrektywy 2009/65/WE</w:t>
      </w:r>
      <w:r w:rsidR="00C22315" w:rsidRPr="00FB28F1" w:rsidDel="006F647A">
        <w:rPr>
          <w:rFonts w:ascii="Times New Roman" w:hAnsi="Times New Roman" w:cs="Times New Roman"/>
          <w:sz w:val="24"/>
          <w:szCs w:val="24"/>
        </w:rPr>
        <w:t xml:space="preserve"> </w:t>
      </w:r>
      <w:r w:rsidR="00ED391C" w:rsidRPr="00FB28F1">
        <w:rPr>
          <w:rFonts w:ascii="Times New Roman" w:hAnsi="Times New Roman" w:cs="Times New Roman"/>
          <w:sz w:val="24"/>
          <w:szCs w:val="24"/>
        </w:rPr>
        <w:t xml:space="preserve">nie </w:t>
      </w:r>
      <w:r w:rsidR="006F647A" w:rsidRPr="00FB28F1">
        <w:rPr>
          <w:rFonts w:ascii="Times New Roman" w:hAnsi="Times New Roman" w:cs="Times New Roman"/>
          <w:sz w:val="24"/>
          <w:szCs w:val="24"/>
        </w:rPr>
        <w:t>wymaga</w:t>
      </w:r>
      <w:r w:rsidR="00C22315" w:rsidRPr="00FB28F1">
        <w:rPr>
          <w:rFonts w:ascii="Times New Roman" w:hAnsi="Times New Roman" w:cs="Times New Roman"/>
          <w:sz w:val="24"/>
          <w:szCs w:val="24"/>
        </w:rPr>
        <w:t>ją</w:t>
      </w:r>
      <w:r w:rsidR="006F647A" w:rsidRPr="00FB28F1">
        <w:rPr>
          <w:rFonts w:ascii="Times New Roman" w:hAnsi="Times New Roman" w:cs="Times New Roman"/>
          <w:sz w:val="24"/>
          <w:szCs w:val="24"/>
        </w:rPr>
        <w:t xml:space="preserve"> implementacji w</w:t>
      </w:r>
      <w:r w:rsidR="00545D1E" w:rsidRPr="00FB28F1">
        <w:rPr>
          <w:rFonts w:ascii="Times New Roman" w:hAnsi="Times New Roman" w:cs="Times New Roman"/>
          <w:sz w:val="24"/>
          <w:szCs w:val="24"/>
        </w:rPr>
        <w:t xml:space="preserve"> </w:t>
      </w:r>
      <w:r w:rsidR="00A44A08" w:rsidRPr="00FB28F1">
        <w:rPr>
          <w:rFonts w:ascii="Times New Roman" w:hAnsi="Times New Roman" w:cs="Times New Roman"/>
          <w:sz w:val="24"/>
          <w:szCs w:val="24"/>
        </w:rPr>
        <w:t>u</w:t>
      </w:r>
      <w:r w:rsidR="00ED391C" w:rsidRPr="00FB28F1">
        <w:rPr>
          <w:rFonts w:ascii="Times New Roman" w:hAnsi="Times New Roman" w:cs="Times New Roman"/>
          <w:sz w:val="24"/>
          <w:szCs w:val="24"/>
        </w:rPr>
        <w:t>staw</w:t>
      </w:r>
      <w:r w:rsidR="006F647A" w:rsidRPr="00FB28F1">
        <w:rPr>
          <w:rFonts w:ascii="Times New Roman" w:hAnsi="Times New Roman" w:cs="Times New Roman"/>
          <w:sz w:val="24"/>
          <w:szCs w:val="24"/>
        </w:rPr>
        <w:t>ie</w:t>
      </w:r>
      <w:r w:rsidR="00A44A08" w:rsidRPr="00FB28F1">
        <w:rPr>
          <w:rFonts w:ascii="Times New Roman" w:hAnsi="Times New Roman" w:cs="Times New Roman"/>
          <w:sz w:val="24"/>
          <w:szCs w:val="24"/>
        </w:rPr>
        <w:t xml:space="preserve"> o funduszach inwestycyjnych</w:t>
      </w:r>
      <w:r w:rsidR="00ED391C" w:rsidRPr="00FB28F1">
        <w:rPr>
          <w:rFonts w:ascii="Times New Roman" w:hAnsi="Times New Roman" w:cs="Times New Roman"/>
          <w:sz w:val="24"/>
          <w:szCs w:val="24"/>
        </w:rPr>
        <w:t>, ponieważ</w:t>
      </w:r>
      <w:r w:rsidR="00482626" w:rsidRPr="00FB28F1">
        <w:rPr>
          <w:rFonts w:ascii="Times New Roman" w:hAnsi="Times New Roman" w:cs="Times New Roman"/>
          <w:sz w:val="24"/>
          <w:szCs w:val="24"/>
        </w:rPr>
        <w:t xml:space="preserve"> w przypadku wykonywania ty</w:t>
      </w:r>
      <w:r w:rsidR="00EB3789" w:rsidRPr="00FB28F1">
        <w:rPr>
          <w:rFonts w:ascii="Times New Roman" w:hAnsi="Times New Roman" w:cs="Times New Roman"/>
          <w:sz w:val="24"/>
          <w:szCs w:val="24"/>
        </w:rPr>
        <w:t>ch czynności przez dystrybutora</w:t>
      </w:r>
      <w:r w:rsidR="006F647A" w:rsidRPr="00FB28F1">
        <w:rPr>
          <w:rFonts w:ascii="Times New Roman" w:hAnsi="Times New Roman" w:cs="Times New Roman"/>
          <w:sz w:val="24"/>
          <w:szCs w:val="24"/>
        </w:rPr>
        <w:t xml:space="preserve"> będą stosowane </w:t>
      </w:r>
      <w:r w:rsidR="00EB3789" w:rsidRPr="00FB28F1">
        <w:rPr>
          <w:rFonts w:ascii="Times New Roman" w:hAnsi="Times New Roman" w:cs="Times New Roman"/>
          <w:sz w:val="24"/>
          <w:szCs w:val="24"/>
        </w:rPr>
        <w:t xml:space="preserve">przepisy </w:t>
      </w:r>
      <w:r w:rsidR="006F647A" w:rsidRPr="00FB28F1">
        <w:rPr>
          <w:rFonts w:ascii="Times New Roman" w:hAnsi="Times New Roman" w:cs="Times New Roman"/>
          <w:sz w:val="24"/>
          <w:szCs w:val="24"/>
        </w:rPr>
        <w:t xml:space="preserve">tych </w:t>
      </w:r>
      <w:r w:rsidR="00EB3789" w:rsidRPr="00FB28F1">
        <w:rPr>
          <w:rFonts w:ascii="Times New Roman" w:hAnsi="Times New Roman" w:cs="Times New Roman"/>
          <w:sz w:val="24"/>
          <w:szCs w:val="24"/>
        </w:rPr>
        <w:t>ustaw.</w:t>
      </w:r>
    </w:p>
    <w:p w14:paraId="48B62DB9" w14:textId="5FB30ABD" w:rsidR="00D56715" w:rsidRPr="00FB28F1" w:rsidRDefault="00FB4FD2" w:rsidP="00445BB7">
      <w:pPr>
        <w:spacing w:before="120" w:after="0" w:line="360" w:lineRule="auto"/>
        <w:jc w:val="both"/>
        <w:rPr>
          <w:rFonts w:ascii="Times New Roman" w:hAnsi="Times New Roman" w:cs="Times New Roman"/>
          <w:b/>
          <w:bCs/>
          <w:sz w:val="24"/>
          <w:szCs w:val="24"/>
        </w:rPr>
      </w:pPr>
      <w:r w:rsidRPr="00FB28F1">
        <w:rPr>
          <w:rFonts w:ascii="Times New Roman" w:hAnsi="Times New Roman" w:cs="Times New Roman"/>
          <w:b/>
          <w:bCs/>
          <w:sz w:val="24"/>
          <w:szCs w:val="24"/>
        </w:rPr>
        <w:t xml:space="preserve">4. </w:t>
      </w:r>
      <w:r w:rsidR="00D56715" w:rsidRPr="00FB28F1">
        <w:rPr>
          <w:rFonts w:ascii="Times New Roman" w:hAnsi="Times New Roman" w:cs="Times New Roman"/>
          <w:b/>
          <w:bCs/>
          <w:sz w:val="24"/>
          <w:szCs w:val="24"/>
        </w:rPr>
        <w:t>NARZĘDZIA ZARZĄDZANIA PŁYNNOŚCIĄ</w:t>
      </w:r>
    </w:p>
    <w:p w14:paraId="29E5C2C1" w14:textId="17FC30C7" w:rsidR="00D56715" w:rsidRPr="00FB28F1" w:rsidRDefault="00D56715"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lastRenderedPageBreak/>
        <w:t>Proje</w:t>
      </w:r>
      <w:r w:rsidR="000A0DFF" w:rsidRPr="00FB28F1">
        <w:rPr>
          <w:rFonts w:ascii="Times New Roman" w:hAnsi="Times New Roman" w:cs="Times New Roman"/>
          <w:sz w:val="24"/>
          <w:szCs w:val="24"/>
        </w:rPr>
        <w:t xml:space="preserve">kt wdraża również przewidziane </w:t>
      </w:r>
      <w:r w:rsidR="00321320" w:rsidRPr="00FB28F1">
        <w:rPr>
          <w:rFonts w:ascii="Times New Roman" w:hAnsi="Times New Roman" w:cs="Times New Roman"/>
          <w:sz w:val="24"/>
          <w:szCs w:val="24"/>
        </w:rPr>
        <w:t>d</w:t>
      </w:r>
      <w:r w:rsidR="000A0DFF" w:rsidRPr="00FB28F1">
        <w:rPr>
          <w:rFonts w:ascii="Times New Roman" w:hAnsi="Times New Roman" w:cs="Times New Roman"/>
          <w:sz w:val="24"/>
          <w:szCs w:val="24"/>
        </w:rPr>
        <w:t xml:space="preserve">yrektywą </w:t>
      </w:r>
      <w:r w:rsidR="00321320" w:rsidRPr="00FB28F1">
        <w:rPr>
          <w:rFonts w:ascii="Times New Roman" w:hAnsi="Times New Roman" w:cs="Times New Roman"/>
          <w:sz w:val="24"/>
          <w:szCs w:val="24"/>
        </w:rPr>
        <w:t xml:space="preserve">2024/927 </w:t>
      </w:r>
      <w:r w:rsidRPr="00FB28F1">
        <w:rPr>
          <w:rFonts w:ascii="Times New Roman" w:hAnsi="Times New Roman" w:cs="Times New Roman"/>
          <w:sz w:val="24"/>
          <w:szCs w:val="24"/>
        </w:rPr>
        <w:t>rozwiązania w zakresie zarządzania płynnością funduszy. Dotyc</w:t>
      </w:r>
      <w:r w:rsidR="00C95E38" w:rsidRPr="00FB28F1">
        <w:rPr>
          <w:rFonts w:ascii="Times New Roman" w:hAnsi="Times New Roman" w:cs="Times New Roman"/>
          <w:sz w:val="24"/>
          <w:szCs w:val="24"/>
        </w:rPr>
        <w:t xml:space="preserve">hczas przepisy dyrektywy </w:t>
      </w:r>
      <w:r w:rsidR="00C22315" w:rsidRPr="00FB28F1">
        <w:rPr>
          <w:rFonts w:ascii="Times New Roman" w:hAnsi="Times New Roman" w:cs="Times New Roman"/>
          <w:sz w:val="24"/>
          <w:szCs w:val="24"/>
        </w:rPr>
        <w:t xml:space="preserve">2011/61/UE </w:t>
      </w:r>
      <w:r w:rsidRPr="00FB28F1">
        <w:rPr>
          <w:rFonts w:ascii="Times New Roman" w:hAnsi="Times New Roman" w:cs="Times New Roman"/>
          <w:sz w:val="24"/>
          <w:szCs w:val="24"/>
        </w:rPr>
        <w:t>i</w:t>
      </w:r>
      <w:r w:rsidR="00C95E38" w:rsidRPr="00FB28F1">
        <w:rPr>
          <w:rFonts w:ascii="Times New Roman" w:hAnsi="Times New Roman" w:cs="Times New Roman"/>
          <w:sz w:val="24"/>
          <w:szCs w:val="24"/>
        </w:rPr>
        <w:t xml:space="preserve"> </w:t>
      </w:r>
      <w:r w:rsidR="00701843" w:rsidRPr="00FB28F1">
        <w:rPr>
          <w:rFonts w:ascii="Times New Roman" w:hAnsi="Times New Roman" w:cs="Times New Roman"/>
          <w:sz w:val="24"/>
          <w:szCs w:val="24"/>
        </w:rPr>
        <w:t>d</w:t>
      </w:r>
      <w:r w:rsidR="00C95E38" w:rsidRPr="00FB28F1">
        <w:rPr>
          <w:rFonts w:ascii="Times New Roman" w:hAnsi="Times New Roman" w:cs="Times New Roman"/>
          <w:sz w:val="24"/>
          <w:szCs w:val="24"/>
        </w:rPr>
        <w:t>yrektywy</w:t>
      </w:r>
      <w:r w:rsidRPr="00FB28F1">
        <w:rPr>
          <w:rFonts w:ascii="Times New Roman" w:hAnsi="Times New Roman" w:cs="Times New Roman"/>
          <w:sz w:val="24"/>
          <w:szCs w:val="24"/>
        </w:rPr>
        <w:t xml:space="preserve"> </w:t>
      </w:r>
      <w:r w:rsidR="00C22315" w:rsidRPr="00FB28F1">
        <w:rPr>
          <w:rFonts w:ascii="Times New Roman" w:hAnsi="Times New Roman" w:cs="Times New Roman"/>
          <w:sz w:val="24"/>
          <w:szCs w:val="24"/>
        </w:rPr>
        <w:t xml:space="preserve">2009/65/WE </w:t>
      </w:r>
      <w:r w:rsidRPr="00FB28F1">
        <w:rPr>
          <w:rFonts w:ascii="Times New Roman" w:hAnsi="Times New Roman" w:cs="Times New Roman"/>
          <w:sz w:val="24"/>
          <w:szCs w:val="24"/>
        </w:rPr>
        <w:t>wprowadzały wobec zarządzających elastyczne, a tym samym stosunkowo ogólne wymagania co do organizacji i zasad funkcjonowania wewnętrznych systemów zarządzania ryzykiem płynności, pozostawiając jednocześnie prawu poszczególnych państw członkowskich szczegółowe uregulowania w zakresie mechanizmów, które mogą być stosowane</w:t>
      </w:r>
      <w:r w:rsidR="00F6422F">
        <w:rPr>
          <w:rFonts w:ascii="Times New Roman" w:hAnsi="Times New Roman" w:cs="Times New Roman"/>
          <w:sz w:val="24"/>
          <w:szCs w:val="24"/>
        </w:rPr>
        <w:t>,</w:t>
      </w:r>
      <w:r w:rsidRPr="00FB28F1">
        <w:rPr>
          <w:rFonts w:ascii="Times New Roman" w:hAnsi="Times New Roman" w:cs="Times New Roman"/>
          <w:sz w:val="24"/>
          <w:szCs w:val="24"/>
        </w:rPr>
        <w:t xml:space="preserve"> w przypadku gdy zarządzający i fundusze muszą się zmierzyć z faktycznymi problemami dotyczącymi płynności.</w:t>
      </w:r>
    </w:p>
    <w:p w14:paraId="6E6D329D" w14:textId="6C11542A" w:rsidR="00D56715" w:rsidRPr="00FB28F1" w:rsidRDefault="00D56715"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Obserwacje instytucji odpowiedzialnych za zagadnienia związane z ryzykami systemowymi dla rynku finansowego</w:t>
      </w:r>
      <w:r w:rsidR="003232EE" w:rsidRPr="00FB28F1">
        <w:rPr>
          <w:rFonts w:ascii="Times New Roman" w:hAnsi="Times New Roman" w:cs="Times New Roman"/>
          <w:sz w:val="24"/>
          <w:szCs w:val="24"/>
        </w:rPr>
        <w:t xml:space="preserve">, </w:t>
      </w:r>
      <w:r w:rsidRPr="00FB28F1">
        <w:rPr>
          <w:rFonts w:ascii="Times New Roman" w:hAnsi="Times New Roman" w:cs="Times New Roman"/>
          <w:sz w:val="24"/>
          <w:szCs w:val="24"/>
        </w:rPr>
        <w:t>m.in. Europejskiej Rady d</w:t>
      </w:r>
      <w:r w:rsidR="001F7A19" w:rsidRPr="00FB28F1">
        <w:rPr>
          <w:rFonts w:ascii="Times New Roman" w:hAnsi="Times New Roman" w:cs="Times New Roman"/>
          <w:sz w:val="24"/>
          <w:szCs w:val="24"/>
        </w:rPr>
        <w:t>o Spraw</w:t>
      </w:r>
      <w:r w:rsidRPr="00FB28F1">
        <w:rPr>
          <w:rFonts w:ascii="Times New Roman" w:hAnsi="Times New Roman" w:cs="Times New Roman"/>
          <w:sz w:val="24"/>
          <w:szCs w:val="24"/>
        </w:rPr>
        <w:t xml:space="preserve"> Ryzyka Systemowego </w:t>
      </w:r>
      <w:r w:rsidR="003232EE" w:rsidRPr="00FB28F1">
        <w:rPr>
          <w:rFonts w:ascii="Times New Roman" w:hAnsi="Times New Roman" w:cs="Times New Roman"/>
          <w:sz w:val="24"/>
          <w:szCs w:val="24"/>
        </w:rPr>
        <w:t>(</w:t>
      </w:r>
      <w:r w:rsidRPr="00FB28F1">
        <w:rPr>
          <w:rFonts w:ascii="Times New Roman" w:hAnsi="Times New Roman" w:cs="Times New Roman"/>
          <w:sz w:val="24"/>
          <w:szCs w:val="24"/>
        </w:rPr>
        <w:t>ERRS</w:t>
      </w:r>
      <w:r w:rsidR="003232EE" w:rsidRPr="00FB28F1">
        <w:rPr>
          <w:rFonts w:ascii="Times New Roman" w:hAnsi="Times New Roman" w:cs="Times New Roman"/>
          <w:sz w:val="24"/>
          <w:szCs w:val="24"/>
        </w:rPr>
        <w:t>) i</w:t>
      </w:r>
      <w:r w:rsidR="00545D1E" w:rsidRPr="00FB28F1">
        <w:rPr>
          <w:rFonts w:ascii="Times New Roman" w:hAnsi="Times New Roman" w:cs="Times New Roman"/>
          <w:sz w:val="24"/>
          <w:szCs w:val="24"/>
        </w:rPr>
        <w:t xml:space="preserve"> </w:t>
      </w:r>
      <w:r w:rsidRPr="00FB28F1">
        <w:rPr>
          <w:rFonts w:ascii="Times New Roman" w:hAnsi="Times New Roman" w:cs="Times New Roman"/>
          <w:sz w:val="24"/>
          <w:szCs w:val="24"/>
        </w:rPr>
        <w:t>Europejskiego Urzędu Nadzoru Giełd i Papierów Wartościowych</w:t>
      </w:r>
      <w:r w:rsidR="003232EE" w:rsidRPr="00FB28F1">
        <w:rPr>
          <w:rFonts w:ascii="Times New Roman" w:hAnsi="Times New Roman" w:cs="Times New Roman"/>
          <w:sz w:val="24"/>
          <w:szCs w:val="24"/>
        </w:rPr>
        <w:t xml:space="preserve"> (</w:t>
      </w:r>
      <w:r w:rsidR="008D7F6C" w:rsidRPr="00FB28F1">
        <w:rPr>
          <w:rFonts w:ascii="Times New Roman" w:hAnsi="Times New Roman" w:cs="Times New Roman"/>
          <w:sz w:val="24"/>
          <w:szCs w:val="24"/>
        </w:rPr>
        <w:t>ESMA</w:t>
      </w:r>
      <w:r w:rsidRPr="00FB28F1">
        <w:rPr>
          <w:rFonts w:ascii="Times New Roman" w:hAnsi="Times New Roman" w:cs="Times New Roman"/>
          <w:sz w:val="24"/>
          <w:szCs w:val="24"/>
        </w:rPr>
        <w:t>), wskazywały</w:t>
      </w:r>
      <w:r w:rsidR="003232EE" w:rsidRPr="00FB28F1">
        <w:rPr>
          <w:rFonts w:ascii="Times New Roman" w:hAnsi="Times New Roman" w:cs="Times New Roman"/>
          <w:sz w:val="24"/>
          <w:szCs w:val="24"/>
        </w:rPr>
        <w:t>,</w:t>
      </w:r>
      <w:r w:rsidR="00545D1E" w:rsidRPr="00FB28F1">
        <w:rPr>
          <w:rFonts w:ascii="Times New Roman" w:hAnsi="Times New Roman" w:cs="Times New Roman"/>
          <w:sz w:val="24"/>
          <w:szCs w:val="24"/>
        </w:rPr>
        <w:t xml:space="preserve"> </w:t>
      </w:r>
      <w:r w:rsidRPr="00FB28F1">
        <w:rPr>
          <w:rFonts w:ascii="Times New Roman" w:hAnsi="Times New Roman" w:cs="Times New Roman"/>
          <w:sz w:val="24"/>
          <w:szCs w:val="24"/>
        </w:rPr>
        <w:t>że takie podejście może nie zapewniać w pełni skutecznego ani spójnego w Unii Europejskie</w:t>
      </w:r>
      <w:r w:rsidR="0077404A" w:rsidRPr="00FB28F1">
        <w:rPr>
          <w:rFonts w:ascii="Times New Roman" w:hAnsi="Times New Roman" w:cs="Times New Roman"/>
          <w:sz w:val="24"/>
          <w:szCs w:val="24"/>
        </w:rPr>
        <w:t xml:space="preserve">j podejścia </w:t>
      </w:r>
      <w:r w:rsidRPr="00FB28F1">
        <w:rPr>
          <w:rFonts w:ascii="Times New Roman" w:hAnsi="Times New Roman" w:cs="Times New Roman"/>
          <w:sz w:val="24"/>
          <w:szCs w:val="24"/>
        </w:rPr>
        <w:t xml:space="preserve">dla działalności funduszy inwestycyjnych, jak również zagrożeń, które działalność funduszy inwestycyjnych może stwarzać dla stabilności systemu finansowego. </w:t>
      </w:r>
    </w:p>
    <w:p w14:paraId="6E3B9C54" w14:textId="33A03BE7" w:rsidR="00D56715" w:rsidRPr="00FB28F1" w:rsidRDefault="00D56715"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ERRS</w:t>
      </w:r>
      <w:r w:rsidR="0077404A" w:rsidRPr="00FB28F1">
        <w:rPr>
          <w:rFonts w:ascii="Times New Roman" w:hAnsi="Times New Roman" w:cs="Times New Roman"/>
          <w:sz w:val="24"/>
          <w:szCs w:val="24"/>
        </w:rPr>
        <w:t>,</w:t>
      </w:r>
      <w:r w:rsidRPr="00FB28F1">
        <w:rPr>
          <w:rFonts w:ascii="Times New Roman" w:hAnsi="Times New Roman" w:cs="Times New Roman"/>
          <w:sz w:val="24"/>
          <w:szCs w:val="24"/>
        </w:rPr>
        <w:t xml:space="preserve"> dostrzegając szybki wzrost sektora funduszy inwestycyjnych i jego rosnącą rolę w zakresie transformacji płynności, już w 2017 r. rekomendowała zwiększenie dostępności</w:t>
      </w:r>
      <w:r w:rsidR="00545D1E" w:rsidRPr="00FB28F1">
        <w:rPr>
          <w:rFonts w:ascii="Times New Roman" w:hAnsi="Times New Roman" w:cs="Times New Roman"/>
          <w:sz w:val="24"/>
          <w:szCs w:val="24"/>
        </w:rPr>
        <w:t xml:space="preserve"> </w:t>
      </w:r>
      <w:r w:rsidR="0021598F" w:rsidRPr="00FB28F1">
        <w:rPr>
          <w:rFonts w:ascii="Times New Roman" w:hAnsi="Times New Roman" w:cs="Times New Roman"/>
          <w:sz w:val="24"/>
          <w:szCs w:val="24"/>
        </w:rPr>
        <w:t>narzędzi zarządzania płynnością</w:t>
      </w:r>
      <w:r w:rsidR="000B3F0F" w:rsidRPr="00FB28F1">
        <w:rPr>
          <w:rFonts w:ascii="Times New Roman" w:hAnsi="Times New Roman" w:cs="Times New Roman"/>
          <w:sz w:val="24"/>
          <w:szCs w:val="24"/>
        </w:rPr>
        <w:t xml:space="preserve">, za pomocą których </w:t>
      </w:r>
      <w:r w:rsidR="003232EE" w:rsidRPr="00FB28F1">
        <w:rPr>
          <w:rFonts w:ascii="Times New Roman" w:hAnsi="Times New Roman" w:cs="Times New Roman"/>
          <w:sz w:val="24"/>
          <w:szCs w:val="24"/>
        </w:rPr>
        <w:t xml:space="preserve">zarządzający funduszami </w:t>
      </w:r>
      <w:r w:rsidR="000B3F0F" w:rsidRPr="00FB28F1">
        <w:rPr>
          <w:rFonts w:ascii="Times New Roman" w:hAnsi="Times New Roman" w:cs="Times New Roman"/>
          <w:sz w:val="24"/>
          <w:szCs w:val="24"/>
        </w:rPr>
        <w:t>mogliby</w:t>
      </w:r>
      <w:r w:rsidRPr="00FB28F1">
        <w:rPr>
          <w:rFonts w:ascii="Times New Roman" w:hAnsi="Times New Roman" w:cs="Times New Roman"/>
          <w:sz w:val="24"/>
          <w:szCs w:val="24"/>
        </w:rPr>
        <w:t xml:space="preserve"> reagować </w:t>
      </w:r>
      <w:r w:rsidR="000B3F0F" w:rsidRPr="00FB28F1">
        <w:rPr>
          <w:rFonts w:ascii="Times New Roman" w:hAnsi="Times New Roman" w:cs="Times New Roman"/>
          <w:sz w:val="24"/>
          <w:szCs w:val="24"/>
        </w:rPr>
        <w:t xml:space="preserve">na </w:t>
      </w:r>
      <w:r w:rsidRPr="00FB28F1">
        <w:rPr>
          <w:rFonts w:ascii="Times New Roman" w:hAnsi="Times New Roman" w:cs="Times New Roman"/>
          <w:sz w:val="24"/>
          <w:szCs w:val="24"/>
        </w:rPr>
        <w:t xml:space="preserve">wzmożone umorzenia w funduszach w trudnych warunkach rynkowych, w celu lepszej ochrony interesów inwestorów (ochrony wartości ich inwestycji) oraz stabilności systemu finansowego (zapobiegania rozlewania się problemów po całym rynku). Jednocześnie w celu zapewnienia skuteczności takich środków, jak również uniknięcia arbitrażu regulacyjnego w poszczególnych państwach członkowskich, zalecała harmonizację na poziomie Unii Europejskiej regulacji dotyczących narzędzi zarządzania płynnością. </w:t>
      </w:r>
    </w:p>
    <w:p w14:paraId="7FE946E9" w14:textId="1DE08E57" w:rsidR="00D56715" w:rsidRPr="00FB28F1" w:rsidRDefault="00D56715"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Przepisy</w:t>
      </w:r>
      <w:r w:rsidR="000B3F0F" w:rsidRPr="00FB28F1">
        <w:rPr>
          <w:rFonts w:ascii="Times New Roman" w:hAnsi="Times New Roman" w:cs="Times New Roman"/>
          <w:sz w:val="24"/>
          <w:szCs w:val="24"/>
        </w:rPr>
        <w:t xml:space="preserve"> zawarte w </w:t>
      </w:r>
      <w:r w:rsidR="0021598F" w:rsidRPr="00FB28F1">
        <w:rPr>
          <w:rFonts w:ascii="Times New Roman" w:hAnsi="Times New Roman" w:cs="Times New Roman"/>
          <w:sz w:val="24"/>
          <w:szCs w:val="24"/>
        </w:rPr>
        <w:t>p</w:t>
      </w:r>
      <w:r w:rsidR="000B3F0F" w:rsidRPr="00FB28F1">
        <w:rPr>
          <w:rFonts w:ascii="Times New Roman" w:hAnsi="Times New Roman" w:cs="Times New Roman"/>
          <w:sz w:val="24"/>
          <w:szCs w:val="24"/>
        </w:rPr>
        <w:t>rojekcie</w:t>
      </w:r>
      <w:r w:rsidRPr="00FB28F1">
        <w:rPr>
          <w:rFonts w:ascii="Times New Roman" w:hAnsi="Times New Roman" w:cs="Times New Roman"/>
          <w:sz w:val="24"/>
          <w:szCs w:val="24"/>
        </w:rPr>
        <w:t xml:space="preserve"> oparte są na założeniach wynikających wprost z </w:t>
      </w:r>
      <w:r w:rsidR="00321320" w:rsidRPr="00FB28F1">
        <w:rPr>
          <w:rFonts w:ascii="Times New Roman" w:hAnsi="Times New Roman" w:cs="Times New Roman"/>
          <w:sz w:val="24"/>
          <w:szCs w:val="24"/>
        </w:rPr>
        <w:t>d</w:t>
      </w:r>
      <w:r w:rsidRPr="00FB28F1">
        <w:rPr>
          <w:rFonts w:ascii="Times New Roman" w:hAnsi="Times New Roman" w:cs="Times New Roman"/>
          <w:sz w:val="24"/>
          <w:szCs w:val="24"/>
        </w:rPr>
        <w:t>yrektywy</w:t>
      </w:r>
      <w:r w:rsidR="00321320" w:rsidRPr="00FB28F1">
        <w:rPr>
          <w:rFonts w:ascii="Times New Roman" w:hAnsi="Times New Roman" w:cs="Times New Roman"/>
          <w:sz w:val="24"/>
          <w:szCs w:val="24"/>
        </w:rPr>
        <w:t xml:space="preserve"> 2024/927</w:t>
      </w:r>
      <w:r w:rsidR="007532DF" w:rsidRPr="00FB28F1">
        <w:rPr>
          <w:rFonts w:ascii="Times New Roman" w:hAnsi="Times New Roman" w:cs="Times New Roman"/>
          <w:sz w:val="24"/>
          <w:szCs w:val="24"/>
        </w:rPr>
        <w:t>, zgodnie z którą</w:t>
      </w:r>
      <w:r w:rsidRPr="00FB28F1">
        <w:rPr>
          <w:rFonts w:ascii="Times New Roman" w:hAnsi="Times New Roman" w:cs="Times New Roman"/>
          <w:sz w:val="24"/>
          <w:szCs w:val="24"/>
        </w:rPr>
        <w:t xml:space="preserve"> przepisy krajowe powinny z jednej strony zobowiązywać zarządzających do wyboru odpowiednich narzędzi zarządzania płynnością, </w:t>
      </w:r>
      <w:r w:rsidR="0021598F" w:rsidRPr="00FB28F1">
        <w:rPr>
          <w:rFonts w:ascii="Times New Roman" w:hAnsi="Times New Roman" w:cs="Times New Roman"/>
          <w:sz w:val="24"/>
          <w:szCs w:val="24"/>
        </w:rPr>
        <w:t xml:space="preserve">a </w:t>
      </w:r>
      <w:r w:rsidRPr="00FB28F1">
        <w:rPr>
          <w:rFonts w:ascii="Times New Roman" w:hAnsi="Times New Roman" w:cs="Times New Roman"/>
          <w:sz w:val="24"/>
          <w:szCs w:val="24"/>
        </w:rPr>
        <w:t xml:space="preserve">z drugiej strony umożliwiać im taki wybór z pełnego spektrum </w:t>
      </w:r>
      <w:r w:rsidR="0021598F" w:rsidRPr="00FB28F1">
        <w:rPr>
          <w:rFonts w:ascii="Times New Roman" w:hAnsi="Times New Roman" w:cs="Times New Roman"/>
          <w:sz w:val="24"/>
          <w:szCs w:val="24"/>
        </w:rPr>
        <w:t xml:space="preserve">narzędzi zarządzania płynnością </w:t>
      </w:r>
      <w:r w:rsidRPr="00FB28F1">
        <w:rPr>
          <w:rFonts w:ascii="Times New Roman" w:hAnsi="Times New Roman" w:cs="Times New Roman"/>
          <w:sz w:val="24"/>
          <w:szCs w:val="24"/>
        </w:rPr>
        <w:t>p</w:t>
      </w:r>
      <w:r w:rsidR="000B3F0F" w:rsidRPr="00FB28F1">
        <w:rPr>
          <w:rFonts w:ascii="Times New Roman" w:hAnsi="Times New Roman" w:cs="Times New Roman"/>
          <w:sz w:val="24"/>
          <w:szCs w:val="24"/>
        </w:rPr>
        <w:t xml:space="preserve">rzewidzianego </w:t>
      </w:r>
      <w:r w:rsidR="00321320" w:rsidRPr="00FB28F1">
        <w:rPr>
          <w:rFonts w:ascii="Times New Roman" w:hAnsi="Times New Roman" w:cs="Times New Roman"/>
          <w:sz w:val="24"/>
          <w:szCs w:val="24"/>
        </w:rPr>
        <w:t>d</w:t>
      </w:r>
      <w:r w:rsidR="000B3F0F" w:rsidRPr="00FB28F1">
        <w:rPr>
          <w:rFonts w:ascii="Times New Roman" w:hAnsi="Times New Roman" w:cs="Times New Roman"/>
          <w:sz w:val="24"/>
          <w:szCs w:val="24"/>
        </w:rPr>
        <w:t>yrektywą</w:t>
      </w:r>
      <w:r w:rsidR="00321320" w:rsidRPr="00FB28F1">
        <w:rPr>
          <w:rFonts w:ascii="Times New Roman" w:hAnsi="Times New Roman" w:cs="Times New Roman"/>
          <w:sz w:val="24"/>
          <w:szCs w:val="24"/>
        </w:rPr>
        <w:t xml:space="preserve"> 2024/927</w:t>
      </w:r>
      <w:r w:rsidRPr="00FB28F1">
        <w:rPr>
          <w:rFonts w:ascii="Times New Roman" w:hAnsi="Times New Roman" w:cs="Times New Roman"/>
          <w:sz w:val="24"/>
          <w:szCs w:val="24"/>
        </w:rPr>
        <w:t>. Wybór powinien być uzależniony od specyfiki konkretnego funduszu, które</w:t>
      </w:r>
      <w:r w:rsidR="007532DF" w:rsidRPr="00FB28F1">
        <w:rPr>
          <w:rFonts w:ascii="Times New Roman" w:hAnsi="Times New Roman" w:cs="Times New Roman"/>
          <w:sz w:val="24"/>
          <w:szCs w:val="24"/>
        </w:rPr>
        <w:t>go</w:t>
      </w:r>
      <w:r w:rsidRPr="00FB28F1">
        <w:rPr>
          <w:rFonts w:ascii="Times New Roman" w:hAnsi="Times New Roman" w:cs="Times New Roman"/>
          <w:sz w:val="24"/>
          <w:szCs w:val="24"/>
        </w:rPr>
        <w:t xml:space="preserve"> narzędzia by dotyczyły. Odpowiedzialność za wybór </w:t>
      </w:r>
      <w:r w:rsidR="0021598F" w:rsidRPr="00FB28F1">
        <w:rPr>
          <w:rFonts w:ascii="Times New Roman" w:hAnsi="Times New Roman" w:cs="Times New Roman"/>
          <w:sz w:val="24"/>
          <w:szCs w:val="24"/>
        </w:rPr>
        <w:t xml:space="preserve">narzędzi zarządzania płynnością </w:t>
      </w:r>
      <w:r w:rsidRPr="00FB28F1">
        <w:rPr>
          <w:rFonts w:ascii="Times New Roman" w:hAnsi="Times New Roman" w:cs="Times New Roman"/>
          <w:sz w:val="24"/>
          <w:szCs w:val="24"/>
        </w:rPr>
        <w:t xml:space="preserve">spoczywa na zarządzającym funduszem, przy czym powinien on być w stanie wykazać właściwemu organowi nadzoru zasadność takiego wyboru. Podobne założenia </w:t>
      </w:r>
      <w:r w:rsidR="00321320" w:rsidRPr="00FB28F1">
        <w:rPr>
          <w:rFonts w:ascii="Times New Roman" w:hAnsi="Times New Roman" w:cs="Times New Roman"/>
          <w:sz w:val="24"/>
          <w:szCs w:val="24"/>
        </w:rPr>
        <w:t>d</w:t>
      </w:r>
      <w:r w:rsidRPr="00FB28F1">
        <w:rPr>
          <w:rFonts w:ascii="Times New Roman" w:hAnsi="Times New Roman" w:cs="Times New Roman"/>
          <w:sz w:val="24"/>
          <w:szCs w:val="24"/>
        </w:rPr>
        <w:t>yrektywa</w:t>
      </w:r>
      <w:r w:rsidR="00321320" w:rsidRPr="00FB28F1">
        <w:rPr>
          <w:rFonts w:ascii="Times New Roman" w:hAnsi="Times New Roman" w:cs="Times New Roman"/>
          <w:sz w:val="24"/>
          <w:szCs w:val="24"/>
        </w:rPr>
        <w:t xml:space="preserve"> 2024/927</w:t>
      </w:r>
      <w:r w:rsidRPr="00FB28F1">
        <w:rPr>
          <w:rFonts w:ascii="Times New Roman" w:hAnsi="Times New Roman" w:cs="Times New Roman"/>
          <w:sz w:val="24"/>
          <w:szCs w:val="24"/>
        </w:rPr>
        <w:t xml:space="preserve"> stawia wobec standardów ogólnoeuropejskich, które powin</w:t>
      </w:r>
      <w:r w:rsidR="008D7F6C" w:rsidRPr="00FB28F1">
        <w:rPr>
          <w:rFonts w:ascii="Times New Roman" w:hAnsi="Times New Roman" w:cs="Times New Roman"/>
          <w:sz w:val="24"/>
          <w:szCs w:val="24"/>
        </w:rPr>
        <w:t>na</w:t>
      </w:r>
      <w:r w:rsidRPr="00FB28F1">
        <w:rPr>
          <w:rFonts w:ascii="Times New Roman" w:hAnsi="Times New Roman" w:cs="Times New Roman"/>
          <w:sz w:val="24"/>
          <w:szCs w:val="24"/>
        </w:rPr>
        <w:t xml:space="preserve"> wypracować </w:t>
      </w:r>
      <w:r w:rsidR="008D7F6C" w:rsidRPr="00FB28F1">
        <w:rPr>
          <w:rFonts w:ascii="Times New Roman" w:hAnsi="Times New Roman" w:cs="Times New Roman"/>
          <w:sz w:val="24"/>
          <w:szCs w:val="24"/>
        </w:rPr>
        <w:t>ESMA</w:t>
      </w:r>
      <w:r w:rsidRPr="00FB28F1">
        <w:rPr>
          <w:rFonts w:ascii="Times New Roman" w:hAnsi="Times New Roman" w:cs="Times New Roman"/>
          <w:sz w:val="24"/>
          <w:szCs w:val="24"/>
        </w:rPr>
        <w:t xml:space="preserve"> w formie projektów aktów delegowanych określających cechy narzędzi zarządzania płynnością </w:t>
      </w:r>
      <w:r w:rsidRPr="00FB28F1">
        <w:rPr>
          <w:rFonts w:ascii="Times New Roman" w:hAnsi="Times New Roman" w:cs="Times New Roman"/>
          <w:sz w:val="24"/>
          <w:szCs w:val="24"/>
        </w:rPr>
        <w:lastRenderedPageBreak/>
        <w:t xml:space="preserve">oraz wytycznych dotyczących wyboru i stosowania </w:t>
      </w:r>
      <w:r w:rsidR="0021598F" w:rsidRPr="00FB28F1">
        <w:rPr>
          <w:rFonts w:ascii="Times New Roman" w:hAnsi="Times New Roman" w:cs="Times New Roman"/>
          <w:sz w:val="24"/>
          <w:szCs w:val="24"/>
        </w:rPr>
        <w:t xml:space="preserve">takich </w:t>
      </w:r>
      <w:r w:rsidRPr="00FB28F1">
        <w:rPr>
          <w:rFonts w:ascii="Times New Roman" w:hAnsi="Times New Roman" w:cs="Times New Roman"/>
          <w:sz w:val="24"/>
          <w:szCs w:val="24"/>
        </w:rPr>
        <w:t xml:space="preserve">narzędzi. </w:t>
      </w:r>
      <w:r w:rsidR="0021598F" w:rsidRPr="00FB28F1">
        <w:rPr>
          <w:rFonts w:ascii="Times New Roman" w:hAnsi="Times New Roman" w:cs="Times New Roman"/>
          <w:sz w:val="24"/>
          <w:szCs w:val="24"/>
        </w:rPr>
        <w:t>D</w:t>
      </w:r>
      <w:r w:rsidRPr="00FB28F1">
        <w:rPr>
          <w:rFonts w:ascii="Times New Roman" w:hAnsi="Times New Roman" w:cs="Times New Roman"/>
          <w:sz w:val="24"/>
          <w:szCs w:val="24"/>
        </w:rPr>
        <w:t xml:space="preserve">eterminuje </w:t>
      </w:r>
      <w:r w:rsidR="0021598F" w:rsidRPr="00FB28F1">
        <w:rPr>
          <w:rFonts w:ascii="Times New Roman" w:hAnsi="Times New Roman" w:cs="Times New Roman"/>
          <w:sz w:val="24"/>
          <w:szCs w:val="24"/>
        </w:rPr>
        <w:t xml:space="preserve">to </w:t>
      </w:r>
      <w:r w:rsidRPr="00FB28F1">
        <w:rPr>
          <w:rFonts w:ascii="Times New Roman" w:hAnsi="Times New Roman" w:cs="Times New Roman"/>
          <w:sz w:val="24"/>
          <w:szCs w:val="24"/>
        </w:rPr>
        <w:t>również kształ</w:t>
      </w:r>
      <w:r w:rsidR="003F78F7" w:rsidRPr="00FB28F1">
        <w:rPr>
          <w:rFonts w:ascii="Times New Roman" w:hAnsi="Times New Roman" w:cs="Times New Roman"/>
          <w:sz w:val="24"/>
          <w:szCs w:val="24"/>
        </w:rPr>
        <w:t xml:space="preserve">t przepisów </w:t>
      </w:r>
      <w:r w:rsidR="0021598F" w:rsidRPr="00FB28F1">
        <w:rPr>
          <w:rFonts w:ascii="Times New Roman" w:hAnsi="Times New Roman" w:cs="Times New Roman"/>
          <w:sz w:val="24"/>
          <w:szCs w:val="24"/>
        </w:rPr>
        <w:t>p</w:t>
      </w:r>
      <w:r w:rsidR="003F78F7" w:rsidRPr="00FB28F1">
        <w:rPr>
          <w:rFonts w:ascii="Times New Roman" w:hAnsi="Times New Roman" w:cs="Times New Roman"/>
          <w:sz w:val="24"/>
          <w:szCs w:val="24"/>
        </w:rPr>
        <w:t>rojektu</w:t>
      </w:r>
      <w:r w:rsidRPr="00FB28F1">
        <w:rPr>
          <w:rFonts w:ascii="Times New Roman" w:hAnsi="Times New Roman" w:cs="Times New Roman"/>
          <w:sz w:val="24"/>
          <w:szCs w:val="24"/>
        </w:rPr>
        <w:t xml:space="preserve">. </w:t>
      </w:r>
    </w:p>
    <w:p w14:paraId="33525759" w14:textId="4AC15315" w:rsidR="00D56715" w:rsidRPr="00FB28F1" w:rsidRDefault="00DC6031" w:rsidP="00445BB7">
      <w:pPr>
        <w:spacing w:before="120" w:after="0" w:line="360" w:lineRule="auto"/>
        <w:jc w:val="both"/>
        <w:rPr>
          <w:rFonts w:ascii="Times New Roman" w:hAnsi="Times New Roman" w:cs="Times New Roman"/>
          <w:sz w:val="24"/>
          <w:szCs w:val="24"/>
        </w:rPr>
      </w:pPr>
      <w:r w:rsidRPr="00601DAB">
        <w:rPr>
          <w:rFonts w:ascii="Times New Roman" w:hAnsi="Times New Roman" w:cs="Times New Roman"/>
          <w:sz w:val="24"/>
          <w:szCs w:val="24"/>
        </w:rPr>
        <w:t xml:space="preserve">Nowy </w:t>
      </w:r>
      <w:r w:rsidR="00D56715" w:rsidRPr="00601DAB">
        <w:rPr>
          <w:rFonts w:ascii="Times New Roman" w:hAnsi="Times New Roman" w:cs="Times New Roman"/>
          <w:sz w:val="24"/>
          <w:szCs w:val="24"/>
        </w:rPr>
        <w:t>art. 2 p</w:t>
      </w:r>
      <w:r w:rsidR="0058698D" w:rsidRPr="00601DAB">
        <w:rPr>
          <w:rFonts w:ascii="Times New Roman" w:hAnsi="Times New Roman" w:cs="Times New Roman"/>
          <w:sz w:val="24"/>
          <w:szCs w:val="24"/>
        </w:rPr>
        <w:t>kt 10</w:t>
      </w:r>
      <w:r w:rsidR="00B22F1A" w:rsidRPr="00601DAB">
        <w:rPr>
          <w:rFonts w:ascii="Times New Roman" w:hAnsi="Times New Roman" w:cs="Times New Roman"/>
          <w:sz w:val="24"/>
          <w:szCs w:val="24"/>
        </w:rPr>
        <w:t xml:space="preserve">aa </w:t>
      </w:r>
      <w:r w:rsidR="002E0A24" w:rsidRPr="00601DAB">
        <w:rPr>
          <w:rFonts w:ascii="Times New Roman" w:hAnsi="Times New Roman" w:cs="Times New Roman"/>
          <w:sz w:val="24"/>
          <w:szCs w:val="24"/>
        </w:rPr>
        <w:t xml:space="preserve">w ustawie </w:t>
      </w:r>
      <w:r w:rsidR="00A44A08" w:rsidRPr="00601DAB">
        <w:rPr>
          <w:rFonts w:ascii="Times New Roman" w:hAnsi="Times New Roman" w:cs="Times New Roman"/>
          <w:sz w:val="24"/>
          <w:szCs w:val="24"/>
        </w:rPr>
        <w:t xml:space="preserve">o </w:t>
      </w:r>
      <w:r w:rsidR="00A44A08" w:rsidRPr="00FB28F1">
        <w:rPr>
          <w:rFonts w:ascii="Times New Roman" w:hAnsi="Times New Roman" w:cs="Times New Roman"/>
          <w:sz w:val="24"/>
          <w:szCs w:val="24"/>
        </w:rPr>
        <w:t>funduszach inwestycyjnych</w:t>
      </w:r>
      <w:r w:rsidR="00B22F1A" w:rsidRPr="00FB28F1">
        <w:rPr>
          <w:rFonts w:ascii="Times New Roman" w:hAnsi="Times New Roman" w:cs="Times New Roman"/>
          <w:sz w:val="24"/>
          <w:szCs w:val="24"/>
        </w:rPr>
        <w:t xml:space="preserve"> </w:t>
      </w:r>
      <w:bookmarkStart w:id="7" w:name="_Hlk215820795"/>
      <w:r w:rsidR="008A4321" w:rsidRPr="00FB28F1">
        <w:rPr>
          <w:rFonts w:ascii="Times New Roman" w:hAnsi="Times New Roman" w:cs="Times New Roman"/>
          <w:sz w:val="24"/>
          <w:szCs w:val="24"/>
        </w:rPr>
        <w:t xml:space="preserve">wprowadza </w:t>
      </w:r>
      <w:r w:rsidR="00D56715" w:rsidRPr="00FB28F1">
        <w:rPr>
          <w:rFonts w:ascii="Times New Roman" w:hAnsi="Times New Roman" w:cs="Times New Roman"/>
          <w:sz w:val="24"/>
          <w:szCs w:val="24"/>
        </w:rPr>
        <w:t>definicję alternatywnego funduszu inwestycyjnego typu otwartego,</w:t>
      </w:r>
      <w:r w:rsidR="008A4321" w:rsidRPr="00445BB7">
        <w:rPr>
          <w:rFonts w:ascii="Times New Roman" w:hAnsi="Times New Roman" w:cs="Times New Roman"/>
          <w:sz w:val="24"/>
          <w:szCs w:val="24"/>
        </w:rPr>
        <w:t xml:space="preserve"> </w:t>
      </w:r>
      <w:r w:rsidR="008A4321" w:rsidRPr="00FB28F1">
        <w:rPr>
          <w:rFonts w:ascii="Times New Roman" w:hAnsi="Times New Roman" w:cs="Times New Roman"/>
          <w:sz w:val="24"/>
          <w:szCs w:val="24"/>
        </w:rPr>
        <w:t>umożliwiając uznanie podmiotu zarządzającego alternatywny</w:t>
      </w:r>
      <w:r w:rsidR="00212A03" w:rsidRPr="00FB28F1">
        <w:rPr>
          <w:rFonts w:ascii="Times New Roman" w:hAnsi="Times New Roman" w:cs="Times New Roman"/>
          <w:sz w:val="24"/>
          <w:szCs w:val="24"/>
        </w:rPr>
        <w:t>m</w:t>
      </w:r>
      <w:r w:rsidR="008A4321" w:rsidRPr="00FB28F1">
        <w:rPr>
          <w:rFonts w:ascii="Times New Roman" w:hAnsi="Times New Roman" w:cs="Times New Roman"/>
          <w:sz w:val="24"/>
          <w:szCs w:val="24"/>
        </w:rPr>
        <w:t xml:space="preserve"> funduszem</w:t>
      </w:r>
      <w:r w:rsidR="008A4321" w:rsidRPr="00445BB7">
        <w:rPr>
          <w:rFonts w:ascii="Times New Roman" w:hAnsi="Times New Roman" w:cs="Times New Roman"/>
          <w:sz w:val="24"/>
          <w:szCs w:val="24"/>
        </w:rPr>
        <w:t xml:space="preserve"> </w:t>
      </w:r>
      <w:r w:rsidR="008A4321" w:rsidRPr="00FB28F1">
        <w:rPr>
          <w:rFonts w:ascii="Times New Roman" w:hAnsi="Times New Roman" w:cs="Times New Roman"/>
          <w:sz w:val="24"/>
          <w:szCs w:val="24"/>
        </w:rPr>
        <w:t xml:space="preserve">inwestycyjny za ZAFI zarządzające AFI typu otwartego. Pozwoli to </w:t>
      </w:r>
      <w:r w:rsidR="0021598F" w:rsidRPr="00FB28F1">
        <w:rPr>
          <w:rFonts w:ascii="Times New Roman" w:hAnsi="Times New Roman" w:cs="Times New Roman"/>
          <w:sz w:val="24"/>
          <w:szCs w:val="24"/>
        </w:rPr>
        <w:t>określ</w:t>
      </w:r>
      <w:r w:rsidR="008A4321" w:rsidRPr="00FB28F1">
        <w:rPr>
          <w:rFonts w:ascii="Times New Roman" w:hAnsi="Times New Roman" w:cs="Times New Roman"/>
          <w:sz w:val="24"/>
          <w:szCs w:val="24"/>
        </w:rPr>
        <w:t>ić</w:t>
      </w:r>
      <w:r w:rsidR="00545D1E" w:rsidRPr="00FB28F1">
        <w:rPr>
          <w:rFonts w:ascii="Times New Roman" w:hAnsi="Times New Roman" w:cs="Times New Roman"/>
          <w:sz w:val="24"/>
          <w:szCs w:val="24"/>
        </w:rPr>
        <w:t xml:space="preserve"> </w:t>
      </w:r>
      <w:r w:rsidR="00D56715" w:rsidRPr="00FB28F1">
        <w:rPr>
          <w:rFonts w:ascii="Times New Roman" w:hAnsi="Times New Roman" w:cs="Times New Roman"/>
          <w:sz w:val="24"/>
          <w:szCs w:val="24"/>
        </w:rPr>
        <w:t xml:space="preserve">zakres stosowania nowych obowiązków i uprawnień dotyczących narzędzi zarządzania płynnością. </w:t>
      </w:r>
      <w:bookmarkEnd w:id="7"/>
      <w:r w:rsidR="003F500C" w:rsidRPr="00FB28F1">
        <w:rPr>
          <w:rFonts w:ascii="Times New Roman" w:hAnsi="Times New Roman" w:cs="Times New Roman"/>
          <w:sz w:val="24"/>
          <w:szCs w:val="24"/>
        </w:rPr>
        <w:t>P</w:t>
      </w:r>
      <w:r w:rsidR="00D56715" w:rsidRPr="00FB28F1">
        <w:rPr>
          <w:rFonts w:ascii="Times New Roman" w:hAnsi="Times New Roman" w:cs="Times New Roman"/>
          <w:sz w:val="24"/>
          <w:szCs w:val="24"/>
        </w:rPr>
        <w:t xml:space="preserve">rzepisy </w:t>
      </w:r>
      <w:r w:rsidR="008A4321" w:rsidRPr="00FB28F1">
        <w:rPr>
          <w:rFonts w:ascii="Times New Roman" w:hAnsi="Times New Roman" w:cs="Times New Roman"/>
          <w:sz w:val="24"/>
          <w:szCs w:val="24"/>
        </w:rPr>
        <w:t>dyrektywy 2011/61/UE</w:t>
      </w:r>
      <w:r w:rsidR="00D56715" w:rsidRPr="00FB28F1">
        <w:rPr>
          <w:rFonts w:ascii="Times New Roman" w:hAnsi="Times New Roman" w:cs="Times New Roman"/>
          <w:sz w:val="24"/>
          <w:szCs w:val="24"/>
        </w:rPr>
        <w:t xml:space="preserve"> mają zastosowanie w przypadku funduszy inwestycyjnych </w:t>
      </w:r>
      <w:r w:rsidR="003F500C" w:rsidRPr="00FB28F1">
        <w:rPr>
          <w:rFonts w:ascii="Times New Roman" w:hAnsi="Times New Roman" w:cs="Times New Roman"/>
          <w:sz w:val="24"/>
          <w:szCs w:val="24"/>
        </w:rPr>
        <w:t>zamkniętych,</w:t>
      </w:r>
      <w:r w:rsidR="00D56715" w:rsidRPr="00FB28F1">
        <w:rPr>
          <w:rFonts w:ascii="Times New Roman" w:hAnsi="Times New Roman" w:cs="Times New Roman"/>
          <w:sz w:val="24"/>
          <w:szCs w:val="24"/>
        </w:rPr>
        <w:t xml:space="preserve"> specjalistycznych funduszy inwestycyjnych otwartych oraz alternatywnych spół</w:t>
      </w:r>
      <w:r w:rsidR="00B22F1A" w:rsidRPr="00FB28F1">
        <w:rPr>
          <w:rFonts w:ascii="Times New Roman" w:hAnsi="Times New Roman" w:cs="Times New Roman"/>
          <w:sz w:val="24"/>
          <w:szCs w:val="24"/>
        </w:rPr>
        <w:t xml:space="preserve">ek inwestycyjnych </w:t>
      </w:r>
      <w:r w:rsidR="000329B2" w:rsidRPr="00FB28F1">
        <w:rPr>
          <w:rFonts w:ascii="Times New Roman" w:hAnsi="Times New Roman" w:cs="Times New Roman"/>
          <w:sz w:val="24"/>
          <w:szCs w:val="24"/>
        </w:rPr>
        <w:t xml:space="preserve">(ASI) </w:t>
      </w:r>
      <w:r w:rsidR="00B22F1A" w:rsidRPr="00FB28F1">
        <w:rPr>
          <w:rFonts w:ascii="Times New Roman" w:hAnsi="Times New Roman" w:cs="Times New Roman"/>
          <w:sz w:val="24"/>
          <w:szCs w:val="24"/>
        </w:rPr>
        <w:t xml:space="preserve">w rozumieniu </w:t>
      </w:r>
      <w:r w:rsidR="00A44A08" w:rsidRPr="00FB28F1">
        <w:rPr>
          <w:rFonts w:ascii="Times New Roman" w:hAnsi="Times New Roman" w:cs="Times New Roman"/>
          <w:sz w:val="24"/>
          <w:szCs w:val="24"/>
        </w:rPr>
        <w:t>u</w:t>
      </w:r>
      <w:r w:rsidR="00D56715" w:rsidRPr="00FB28F1">
        <w:rPr>
          <w:rFonts w:ascii="Times New Roman" w:hAnsi="Times New Roman" w:cs="Times New Roman"/>
          <w:sz w:val="24"/>
          <w:szCs w:val="24"/>
        </w:rPr>
        <w:t>stawy</w:t>
      </w:r>
      <w:r w:rsidR="00A44A08" w:rsidRPr="00FB28F1">
        <w:rPr>
          <w:rFonts w:ascii="Times New Roman" w:hAnsi="Times New Roman" w:cs="Times New Roman"/>
          <w:sz w:val="24"/>
          <w:szCs w:val="24"/>
        </w:rPr>
        <w:t xml:space="preserve"> o funduszach inwestycyjnych</w:t>
      </w:r>
      <w:r w:rsidR="00B22F1A" w:rsidRPr="00FB28F1">
        <w:rPr>
          <w:rFonts w:ascii="Times New Roman" w:hAnsi="Times New Roman" w:cs="Times New Roman"/>
          <w:sz w:val="24"/>
          <w:szCs w:val="24"/>
        </w:rPr>
        <w:t>.</w:t>
      </w:r>
      <w:r w:rsidR="00D56715" w:rsidRPr="00FB28F1">
        <w:rPr>
          <w:rFonts w:ascii="Times New Roman" w:hAnsi="Times New Roman" w:cs="Times New Roman"/>
          <w:sz w:val="24"/>
          <w:szCs w:val="24"/>
        </w:rPr>
        <w:t xml:space="preserve"> Przepisy wskazujące na możliwość kwalifikacji funduszy inwestycyjnych</w:t>
      </w:r>
      <w:r w:rsidR="00195BFB" w:rsidRPr="00FB28F1">
        <w:rPr>
          <w:rFonts w:ascii="Times New Roman" w:hAnsi="Times New Roman" w:cs="Times New Roman"/>
          <w:sz w:val="24"/>
          <w:szCs w:val="24"/>
        </w:rPr>
        <w:t xml:space="preserve"> zamkniętych, o których mowa w </w:t>
      </w:r>
      <w:r w:rsidR="00A44A08" w:rsidRPr="00FB28F1">
        <w:rPr>
          <w:rFonts w:ascii="Times New Roman" w:hAnsi="Times New Roman" w:cs="Times New Roman"/>
          <w:sz w:val="24"/>
          <w:szCs w:val="24"/>
        </w:rPr>
        <w:t>u</w:t>
      </w:r>
      <w:r w:rsidR="00D56715" w:rsidRPr="00FB28F1">
        <w:rPr>
          <w:rFonts w:ascii="Times New Roman" w:hAnsi="Times New Roman" w:cs="Times New Roman"/>
          <w:sz w:val="24"/>
          <w:szCs w:val="24"/>
        </w:rPr>
        <w:t>stawie</w:t>
      </w:r>
      <w:r w:rsidR="00A44A08" w:rsidRPr="00FB28F1">
        <w:rPr>
          <w:rFonts w:ascii="Times New Roman" w:hAnsi="Times New Roman" w:cs="Times New Roman"/>
          <w:sz w:val="24"/>
          <w:szCs w:val="24"/>
        </w:rPr>
        <w:t xml:space="preserve"> o funduszach inwestycyjnych</w:t>
      </w:r>
      <w:r w:rsidR="00D56715" w:rsidRPr="00FB28F1">
        <w:rPr>
          <w:rFonts w:ascii="Times New Roman" w:hAnsi="Times New Roman" w:cs="Times New Roman"/>
          <w:sz w:val="24"/>
          <w:szCs w:val="24"/>
        </w:rPr>
        <w:t xml:space="preserve">, jako funduszy typu otwartego w </w:t>
      </w:r>
      <w:r w:rsidR="00195BFB" w:rsidRPr="00FB28F1">
        <w:rPr>
          <w:rFonts w:ascii="Times New Roman" w:hAnsi="Times New Roman" w:cs="Times New Roman"/>
          <w:sz w:val="24"/>
          <w:szCs w:val="24"/>
        </w:rPr>
        <w:t xml:space="preserve">rozumieniu </w:t>
      </w:r>
      <w:r w:rsidR="00790A4C" w:rsidRPr="00FB28F1">
        <w:rPr>
          <w:rFonts w:ascii="Times New Roman" w:hAnsi="Times New Roman" w:cs="Times New Roman"/>
          <w:sz w:val="24"/>
          <w:szCs w:val="24"/>
        </w:rPr>
        <w:t>d</w:t>
      </w:r>
      <w:r w:rsidR="00195BFB" w:rsidRPr="00FB28F1">
        <w:rPr>
          <w:rFonts w:ascii="Times New Roman" w:hAnsi="Times New Roman" w:cs="Times New Roman"/>
          <w:sz w:val="24"/>
          <w:szCs w:val="24"/>
        </w:rPr>
        <w:t xml:space="preserve">yrektywy </w:t>
      </w:r>
      <w:r w:rsidR="00790A4C" w:rsidRPr="00FB28F1">
        <w:rPr>
          <w:rFonts w:ascii="Times New Roman" w:hAnsi="Times New Roman" w:cs="Times New Roman"/>
          <w:sz w:val="24"/>
          <w:szCs w:val="24"/>
        </w:rPr>
        <w:t xml:space="preserve">2011/61/UE </w:t>
      </w:r>
      <w:r w:rsidR="00D56715" w:rsidRPr="00FB28F1">
        <w:rPr>
          <w:rFonts w:ascii="Times New Roman" w:hAnsi="Times New Roman" w:cs="Times New Roman"/>
          <w:sz w:val="24"/>
          <w:szCs w:val="24"/>
        </w:rPr>
        <w:t xml:space="preserve">istnieją w </w:t>
      </w:r>
      <w:r w:rsidR="0077404A" w:rsidRPr="00FB28F1">
        <w:rPr>
          <w:rFonts w:ascii="Times New Roman" w:hAnsi="Times New Roman" w:cs="Times New Roman"/>
          <w:sz w:val="24"/>
          <w:szCs w:val="24"/>
        </w:rPr>
        <w:t>polskim porządku prawnym</w:t>
      </w:r>
      <w:r w:rsidR="000329B2" w:rsidRPr="00FB28F1">
        <w:rPr>
          <w:rFonts w:ascii="Times New Roman" w:hAnsi="Times New Roman" w:cs="Times New Roman"/>
          <w:sz w:val="24"/>
          <w:szCs w:val="24"/>
        </w:rPr>
        <w:t>, tj.</w:t>
      </w:r>
      <w:r w:rsidR="00545D1E" w:rsidRPr="00FB28F1">
        <w:rPr>
          <w:rFonts w:ascii="Times New Roman" w:hAnsi="Times New Roman" w:cs="Times New Roman"/>
          <w:sz w:val="24"/>
          <w:szCs w:val="24"/>
        </w:rPr>
        <w:t xml:space="preserve"> </w:t>
      </w:r>
      <w:r w:rsidR="000329B2" w:rsidRPr="00FB28F1">
        <w:rPr>
          <w:rFonts w:ascii="Times New Roman" w:hAnsi="Times New Roman" w:cs="Times New Roman"/>
          <w:sz w:val="24"/>
          <w:szCs w:val="24"/>
        </w:rPr>
        <w:t xml:space="preserve">w </w:t>
      </w:r>
      <w:r w:rsidR="00D56715" w:rsidRPr="00FB28F1">
        <w:rPr>
          <w:rFonts w:ascii="Times New Roman" w:hAnsi="Times New Roman" w:cs="Times New Roman"/>
          <w:sz w:val="24"/>
          <w:szCs w:val="24"/>
        </w:rPr>
        <w:t>ustaw</w:t>
      </w:r>
      <w:r w:rsidR="000329B2" w:rsidRPr="00FB28F1">
        <w:rPr>
          <w:rFonts w:ascii="Times New Roman" w:hAnsi="Times New Roman" w:cs="Times New Roman"/>
          <w:sz w:val="24"/>
          <w:szCs w:val="24"/>
        </w:rPr>
        <w:t>ie</w:t>
      </w:r>
      <w:r w:rsidR="00D56715" w:rsidRPr="00FB28F1">
        <w:rPr>
          <w:rFonts w:ascii="Times New Roman" w:hAnsi="Times New Roman" w:cs="Times New Roman"/>
          <w:sz w:val="24"/>
          <w:szCs w:val="24"/>
        </w:rPr>
        <w:t xml:space="preserve"> </w:t>
      </w:r>
      <w:r w:rsidR="000329B2" w:rsidRPr="00FB28F1">
        <w:rPr>
          <w:rFonts w:ascii="Times New Roman" w:hAnsi="Times New Roman" w:cs="Times New Roman"/>
          <w:sz w:val="24"/>
          <w:szCs w:val="24"/>
        </w:rPr>
        <w:t xml:space="preserve">z dnia 29 lipca 2005 r. </w:t>
      </w:r>
      <w:r w:rsidR="00D56715" w:rsidRPr="00FB28F1">
        <w:rPr>
          <w:rFonts w:ascii="Times New Roman" w:hAnsi="Times New Roman" w:cs="Times New Roman"/>
          <w:sz w:val="24"/>
          <w:szCs w:val="24"/>
        </w:rPr>
        <w:t>o obrocie instrumentami finansowymi</w:t>
      </w:r>
      <w:r w:rsidR="000329B2" w:rsidRPr="00FB28F1">
        <w:rPr>
          <w:rFonts w:ascii="Times New Roman" w:hAnsi="Times New Roman" w:cs="Times New Roman"/>
          <w:sz w:val="24"/>
          <w:szCs w:val="24"/>
        </w:rPr>
        <w:t xml:space="preserve"> oraz</w:t>
      </w:r>
      <w:r w:rsidR="00545D1E" w:rsidRPr="00FB28F1">
        <w:rPr>
          <w:rFonts w:ascii="Times New Roman" w:hAnsi="Times New Roman" w:cs="Times New Roman"/>
          <w:sz w:val="24"/>
          <w:szCs w:val="24"/>
        </w:rPr>
        <w:t xml:space="preserve"> </w:t>
      </w:r>
      <w:r w:rsidR="00D56715" w:rsidRPr="00FB28F1">
        <w:rPr>
          <w:rFonts w:ascii="Times New Roman" w:hAnsi="Times New Roman" w:cs="Times New Roman"/>
          <w:sz w:val="24"/>
          <w:szCs w:val="24"/>
        </w:rPr>
        <w:t>ustaw</w:t>
      </w:r>
      <w:r w:rsidR="000329B2" w:rsidRPr="00FB28F1">
        <w:rPr>
          <w:rFonts w:ascii="Times New Roman" w:hAnsi="Times New Roman" w:cs="Times New Roman"/>
          <w:sz w:val="24"/>
          <w:szCs w:val="24"/>
        </w:rPr>
        <w:t>ie</w:t>
      </w:r>
      <w:r w:rsidR="00D56715" w:rsidRPr="00FB28F1">
        <w:rPr>
          <w:rFonts w:ascii="Times New Roman" w:hAnsi="Times New Roman" w:cs="Times New Roman"/>
          <w:sz w:val="24"/>
          <w:szCs w:val="24"/>
        </w:rPr>
        <w:t xml:space="preserve"> </w:t>
      </w:r>
      <w:r w:rsidR="000329B2" w:rsidRPr="00FB28F1">
        <w:rPr>
          <w:rFonts w:ascii="Times New Roman" w:hAnsi="Times New Roman" w:cs="Times New Roman"/>
          <w:sz w:val="24"/>
          <w:szCs w:val="24"/>
        </w:rPr>
        <w:t xml:space="preserve">z dnia </w:t>
      </w:r>
      <w:r w:rsidR="008942A4" w:rsidRPr="00FB28F1">
        <w:rPr>
          <w:rFonts w:ascii="Times New Roman" w:hAnsi="Times New Roman" w:cs="Times New Roman"/>
          <w:sz w:val="24"/>
          <w:szCs w:val="24"/>
        </w:rPr>
        <w:t xml:space="preserve">29 lipca 2005 r. </w:t>
      </w:r>
      <w:r w:rsidR="00D56715" w:rsidRPr="00FB28F1">
        <w:rPr>
          <w:rFonts w:ascii="Times New Roman" w:hAnsi="Times New Roman" w:cs="Times New Roman"/>
          <w:sz w:val="24"/>
          <w:szCs w:val="24"/>
        </w:rPr>
        <w:t>o ofercie publicznej i warunkach wprowadzania instrumentów finansowych do zorganizowania systemu obrotu oraz o spółkach publicznych</w:t>
      </w:r>
      <w:r w:rsidR="008942A4" w:rsidRPr="00FB28F1">
        <w:rPr>
          <w:rFonts w:ascii="Times New Roman" w:hAnsi="Times New Roman" w:cs="Times New Roman"/>
          <w:sz w:val="24"/>
          <w:szCs w:val="24"/>
        </w:rPr>
        <w:t xml:space="preserve"> (Dz. U. z 2025 r. poz. 592</w:t>
      </w:r>
      <w:r w:rsidR="001933D8" w:rsidRPr="00FB28F1">
        <w:rPr>
          <w:rFonts w:ascii="Times New Roman" w:hAnsi="Times New Roman" w:cs="Times New Roman"/>
          <w:sz w:val="24"/>
          <w:szCs w:val="24"/>
        </w:rPr>
        <w:t>, z późn. zm.</w:t>
      </w:r>
      <w:r w:rsidR="008942A4" w:rsidRPr="00FB28F1">
        <w:rPr>
          <w:rFonts w:ascii="Times New Roman" w:hAnsi="Times New Roman" w:cs="Times New Roman"/>
          <w:sz w:val="24"/>
          <w:szCs w:val="24"/>
        </w:rPr>
        <w:t>)</w:t>
      </w:r>
      <w:r w:rsidR="00D56715" w:rsidRPr="00FB28F1">
        <w:rPr>
          <w:rFonts w:ascii="Times New Roman" w:hAnsi="Times New Roman" w:cs="Times New Roman"/>
          <w:sz w:val="24"/>
          <w:szCs w:val="24"/>
        </w:rPr>
        <w:t xml:space="preserve">, jednak </w:t>
      </w:r>
      <w:r w:rsidR="0041285E" w:rsidRPr="00FB28F1">
        <w:rPr>
          <w:rFonts w:ascii="Times New Roman" w:hAnsi="Times New Roman" w:cs="Times New Roman"/>
          <w:sz w:val="24"/>
          <w:szCs w:val="24"/>
        </w:rPr>
        <w:t>stosowane są w innym kontekście</w:t>
      </w:r>
      <w:r w:rsidR="00D56715" w:rsidRPr="00FB28F1">
        <w:rPr>
          <w:rFonts w:ascii="Times New Roman" w:hAnsi="Times New Roman" w:cs="Times New Roman"/>
          <w:sz w:val="24"/>
          <w:szCs w:val="24"/>
        </w:rPr>
        <w:t xml:space="preserve"> niż narzędzia zarządzania płynnością. Zgodnie z projektowanym przepisem kryteriów kwalifikacji danego funduszu typu otwartego należy szukać w przepisach rozporządzenia delegowanego Komisji (UE) nr 694/2014 z dnia 17 grudnia 2013 r. uzupełniającego dyrektywę Parlamentu Europejskiego i Rady 2011/61/UE w odniesieniu do regulacyjnych standardów technicznych służących określeniu typów zarządzających alternatywnymi funduszami inwestycyjnymi (Dz. Urz. UE L 183 z 24.06.2014, str. 18)</w:t>
      </w:r>
      <w:r w:rsidR="00A742D7" w:rsidRPr="00FB28F1">
        <w:rPr>
          <w:rFonts w:ascii="Times New Roman" w:hAnsi="Times New Roman" w:cs="Times New Roman"/>
          <w:sz w:val="24"/>
          <w:szCs w:val="24"/>
        </w:rPr>
        <w:t>, zwanego dalej „</w:t>
      </w:r>
      <w:r w:rsidR="00A742D7" w:rsidRPr="003751F4">
        <w:rPr>
          <w:rFonts w:ascii="Times New Roman" w:hAnsi="Times New Roman" w:cs="Times New Roman"/>
          <w:sz w:val="24"/>
          <w:szCs w:val="24"/>
        </w:rPr>
        <w:t xml:space="preserve">rozporządzeniem </w:t>
      </w:r>
      <w:r w:rsidR="005609A7" w:rsidRPr="003751F4">
        <w:rPr>
          <w:rFonts w:ascii="Times New Roman" w:hAnsi="Times New Roman" w:cs="Times New Roman"/>
          <w:sz w:val="24"/>
          <w:szCs w:val="24"/>
        </w:rPr>
        <w:t>694/2014</w:t>
      </w:r>
      <w:r w:rsidR="005609A7" w:rsidRPr="00FB28F1">
        <w:rPr>
          <w:rFonts w:ascii="Times New Roman" w:hAnsi="Times New Roman" w:cs="Times New Roman"/>
          <w:sz w:val="24"/>
          <w:szCs w:val="24"/>
        </w:rPr>
        <w:t>”</w:t>
      </w:r>
      <w:r w:rsidR="00D56715" w:rsidRPr="00FB28F1">
        <w:rPr>
          <w:rFonts w:ascii="Times New Roman" w:hAnsi="Times New Roman" w:cs="Times New Roman"/>
          <w:sz w:val="24"/>
          <w:szCs w:val="24"/>
        </w:rPr>
        <w:t>.</w:t>
      </w:r>
    </w:p>
    <w:p w14:paraId="7058E4F6" w14:textId="27A0495D" w:rsidR="001F039D" w:rsidRPr="00445BB7" w:rsidRDefault="008942A4"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Nowy</w:t>
      </w:r>
      <w:r w:rsidR="00DF38F9" w:rsidRPr="00FB28F1">
        <w:rPr>
          <w:rFonts w:ascii="Times New Roman" w:hAnsi="Times New Roman" w:cs="Times New Roman"/>
          <w:sz w:val="24"/>
          <w:szCs w:val="24"/>
        </w:rPr>
        <w:t xml:space="preserve"> art. 2 pkt 10ab</w:t>
      </w:r>
      <w:r w:rsidR="00DC6031" w:rsidRPr="00FB28F1">
        <w:rPr>
          <w:rFonts w:ascii="Times New Roman" w:hAnsi="Times New Roman" w:cs="Times New Roman"/>
          <w:sz w:val="24"/>
          <w:szCs w:val="24"/>
        </w:rPr>
        <w:t xml:space="preserve"> </w:t>
      </w:r>
      <w:r w:rsidR="002E0A24" w:rsidRPr="00FB28F1">
        <w:rPr>
          <w:rFonts w:ascii="Times New Roman" w:hAnsi="Times New Roman" w:cs="Times New Roman"/>
          <w:sz w:val="24"/>
          <w:szCs w:val="24"/>
        </w:rPr>
        <w:t xml:space="preserve">w ustawie </w:t>
      </w:r>
      <w:r w:rsidR="00DC6031" w:rsidRPr="00FB28F1">
        <w:rPr>
          <w:rFonts w:ascii="Times New Roman" w:hAnsi="Times New Roman" w:cs="Times New Roman"/>
          <w:sz w:val="24"/>
          <w:szCs w:val="24"/>
        </w:rPr>
        <w:t xml:space="preserve">o funduszach inwestycyjnych </w:t>
      </w:r>
      <w:r w:rsidR="009307BA" w:rsidRPr="00FB28F1">
        <w:rPr>
          <w:rFonts w:ascii="Times New Roman" w:hAnsi="Times New Roman" w:cs="Times New Roman"/>
          <w:sz w:val="24"/>
          <w:szCs w:val="24"/>
        </w:rPr>
        <w:t xml:space="preserve">wprowadza </w:t>
      </w:r>
      <w:r w:rsidR="00D56715" w:rsidRPr="00FB28F1">
        <w:rPr>
          <w:rFonts w:ascii="Times New Roman" w:hAnsi="Times New Roman" w:cs="Times New Roman"/>
          <w:sz w:val="24"/>
          <w:szCs w:val="24"/>
        </w:rPr>
        <w:t>definicję funduszu inwestycyjnego typu ETF</w:t>
      </w:r>
      <w:r w:rsidR="009307BA" w:rsidRPr="00FB28F1">
        <w:rPr>
          <w:rFonts w:ascii="Times New Roman" w:hAnsi="Times New Roman" w:cs="Times New Roman"/>
          <w:sz w:val="24"/>
          <w:szCs w:val="24"/>
        </w:rPr>
        <w:t xml:space="preserve"> (Exchange Traded Fund),</w:t>
      </w:r>
      <w:r w:rsidR="008A4321" w:rsidRPr="00FB28F1">
        <w:rPr>
          <w:rFonts w:ascii="Times New Roman" w:hAnsi="Times New Roman" w:cs="Times New Roman"/>
          <w:sz w:val="24"/>
          <w:szCs w:val="24"/>
        </w:rPr>
        <w:t xml:space="preserve"> </w:t>
      </w:r>
      <w:r w:rsidR="00D56715" w:rsidRPr="00FB28F1">
        <w:rPr>
          <w:rFonts w:ascii="Times New Roman" w:hAnsi="Times New Roman" w:cs="Times New Roman"/>
          <w:sz w:val="24"/>
          <w:szCs w:val="24"/>
        </w:rPr>
        <w:t>do której odwołują się nowe przepisy art.</w:t>
      </w:r>
      <w:r w:rsidR="009B21B4">
        <w:rPr>
          <w:rFonts w:ascii="Times New Roman" w:hAnsi="Times New Roman" w:cs="Times New Roman"/>
          <w:sz w:val="24"/>
          <w:szCs w:val="24"/>
        </w:rPr>
        <w:t> </w:t>
      </w:r>
      <w:r w:rsidR="00D56715" w:rsidRPr="00FB28F1">
        <w:rPr>
          <w:rFonts w:ascii="Times New Roman" w:hAnsi="Times New Roman" w:cs="Times New Roman"/>
          <w:sz w:val="24"/>
          <w:szCs w:val="24"/>
        </w:rPr>
        <w:t>16 ust. 2</w:t>
      </w:r>
      <w:r w:rsidR="009E1533" w:rsidRPr="00FB28F1">
        <w:rPr>
          <w:rFonts w:ascii="Times New Roman" w:hAnsi="Times New Roman" w:cs="Times New Roman"/>
          <w:sz w:val="24"/>
          <w:szCs w:val="24"/>
        </w:rPr>
        <w:t xml:space="preserve">b akapit piąty </w:t>
      </w:r>
      <w:r w:rsidR="00790A4C" w:rsidRPr="00FB28F1">
        <w:rPr>
          <w:rFonts w:ascii="Times New Roman" w:hAnsi="Times New Roman" w:cs="Times New Roman"/>
          <w:sz w:val="24"/>
          <w:szCs w:val="24"/>
        </w:rPr>
        <w:t>d</w:t>
      </w:r>
      <w:r w:rsidR="009E1533" w:rsidRPr="00FB28F1">
        <w:rPr>
          <w:rFonts w:ascii="Times New Roman" w:hAnsi="Times New Roman" w:cs="Times New Roman"/>
          <w:sz w:val="24"/>
          <w:szCs w:val="24"/>
        </w:rPr>
        <w:t xml:space="preserve">yrektywy </w:t>
      </w:r>
      <w:r w:rsidR="00790A4C" w:rsidRPr="00FB28F1">
        <w:rPr>
          <w:rFonts w:ascii="Times New Roman" w:hAnsi="Times New Roman" w:cs="Times New Roman"/>
          <w:sz w:val="24"/>
          <w:szCs w:val="24"/>
        </w:rPr>
        <w:t xml:space="preserve">2011/61/UE </w:t>
      </w:r>
      <w:r w:rsidR="00D56715" w:rsidRPr="00FB28F1">
        <w:rPr>
          <w:rFonts w:ascii="Times New Roman" w:hAnsi="Times New Roman" w:cs="Times New Roman"/>
          <w:sz w:val="24"/>
          <w:szCs w:val="24"/>
        </w:rPr>
        <w:t>oraz art. 18a ust. 2 akapit</w:t>
      </w:r>
      <w:r w:rsidR="009E1533" w:rsidRPr="00FB28F1">
        <w:rPr>
          <w:rFonts w:ascii="Times New Roman" w:hAnsi="Times New Roman" w:cs="Times New Roman"/>
          <w:sz w:val="24"/>
          <w:szCs w:val="24"/>
        </w:rPr>
        <w:t xml:space="preserve"> piąty </w:t>
      </w:r>
      <w:r w:rsidR="00CD7DD4" w:rsidRPr="00FB28F1">
        <w:rPr>
          <w:rFonts w:ascii="Times New Roman" w:hAnsi="Times New Roman" w:cs="Times New Roman"/>
          <w:sz w:val="24"/>
          <w:szCs w:val="24"/>
        </w:rPr>
        <w:t>d</w:t>
      </w:r>
      <w:r w:rsidR="009E1533" w:rsidRPr="00FB28F1">
        <w:rPr>
          <w:rFonts w:ascii="Times New Roman" w:hAnsi="Times New Roman" w:cs="Times New Roman"/>
          <w:sz w:val="24"/>
          <w:szCs w:val="24"/>
        </w:rPr>
        <w:t xml:space="preserve">yrektywy </w:t>
      </w:r>
      <w:r w:rsidR="00CD7DD4" w:rsidRPr="00FB28F1">
        <w:rPr>
          <w:rFonts w:ascii="Times New Roman" w:hAnsi="Times New Roman" w:cs="Times New Roman"/>
          <w:sz w:val="24"/>
          <w:szCs w:val="24"/>
        </w:rPr>
        <w:t>2009/65/WE</w:t>
      </w:r>
      <w:r w:rsidR="00662939" w:rsidRPr="00FB28F1">
        <w:rPr>
          <w:rFonts w:ascii="Times New Roman" w:hAnsi="Times New Roman" w:cs="Times New Roman"/>
          <w:sz w:val="24"/>
          <w:szCs w:val="24"/>
        </w:rPr>
        <w:t xml:space="preserve">. Przepisy </w:t>
      </w:r>
      <w:r w:rsidR="000329B2" w:rsidRPr="00FB28F1">
        <w:rPr>
          <w:rFonts w:ascii="Times New Roman" w:hAnsi="Times New Roman" w:cs="Times New Roman"/>
          <w:sz w:val="24"/>
          <w:szCs w:val="24"/>
        </w:rPr>
        <w:t xml:space="preserve">tych </w:t>
      </w:r>
      <w:r w:rsidR="00321320" w:rsidRPr="00FB28F1">
        <w:rPr>
          <w:rFonts w:ascii="Times New Roman" w:hAnsi="Times New Roman" w:cs="Times New Roman"/>
          <w:sz w:val="24"/>
          <w:szCs w:val="24"/>
        </w:rPr>
        <w:t>d</w:t>
      </w:r>
      <w:r w:rsidR="00D56715" w:rsidRPr="00FB28F1">
        <w:rPr>
          <w:rFonts w:ascii="Times New Roman" w:hAnsi="Times New Roman" w:cs="Times New Roman"/>
          <w:sz w:val="24"/>
          <w:szCs w:val="24"/>
        </w:rPr>
        <w:t xml:space="preserve">yrektyw odwołują się w tym zakresie do </w:t>
      </w:r>
      <w:r w:rsidR="00321320" w:rsidRPr="00FB28F1">
        <w:rPr>
          <w:rFonts w:ascii="Times New Roman" w:hAnsi="Times New Roman" w:cs="Times New Roman"/>
          <w:sz w:val="24"/>
          <w:szCs w:val="24"/>
        </w:rPr>
        <w:t>d</w:t>
      </w:r>
      <w:r w:rsidR="00D56715" w:rsidRPr="00FB28F1">
        <w:rPr>
          <w:rFonts w:ascii="Times New Roman" w:hAnsi="Times New Roman" w:cs="Times New Roman"/>
          <w:sz w:val="24"/>
          <w:szCs w:val="24"/>
        </w:rPr>
        <w:t>yrektyw</w:t>
      </w:r>
      <w:r w:rsidR="00321320" w:rsidRPr="00FB28F1">
        <w:rPr>
          <w:rFonts w:ascii="Times New Roman" w:hAnsi="Times New Roman" w:cs="Times New Roman"/>
          <w:sz w:val="24"/>
          <w:szCs w:val="24"/>
        </w:rPr>
        <w:t>y</w:t>
      </w:r>
      <w:r w:rsidR="00031F46" w:rsidRPr="00FB28F1">
        <w:rPr>
          <w:rFonts w:ascii="Times New Roman" w:hAnsi="Times New Roman" w:cs="Times New Roman"/>
          <w:sz w:val="24"/>
          <w:szCs w:val="24"/>
        </w:rPr>
        <w:t xml:space="preserve"> Parlamentu Europejskiego i Rady</w:t>
      </w:r>
      <w:r w:rsidR="00D56715" w:rsidRPr="00FB28F1">
        <w:rPr>
          <w:rFonts w:ascii="Times New Roman" w:hAnsi="Times New Roman" w:cs="Times New Roman"/>
          <w:sz w:val="24"/>
          <w:szCs w:val="24"/>
        </w:rPr>
        <w:t xml:space="preserve"> 2014/65/UE</w:t>
      </w:r>
      <w:r w:rsidR="00031F46" w:rsidRPr="00445BB7">
        <w:rPr>
          <w:rFonts w:ascii="Times New Roman" w:hAnsi="Times New Roman" w:cs="Times New Roman"/>
          <w:sz w:val="24"/>
          <w:szCs w:val="24"/>
        </w:rPr>
        <w:t xml:space="preserve"> </w:t>
      </w:r>
      <w:r w:rsidR="00031F46" w:rsidRPr="00FB28F1">
        <w:rPr>
          <w:rFonts w:ascii="Times New Roman" w:hAnsi="Times New Roman" w:cs="Times New Roman"/>
          <w:sz w:val="24"/>
          <w:szCs w:val="24"/>
        </w:rPr>
        <w:t>z dnia 15 maja 2014 r. w sprawie rynków instrumentów finansowych oraz zmieniając</w:t>
      </w:r>
      <w:r w:rsidR="009B21B4">
        <w:rPr>
          <w:rFonts w:ascii="Times New Roman" w:hAnsi="Times New Roman" w:cs="Times New Roman"/>
          <w:sz w:val="24"/>
          <w:szCs w:val="24"/>
        </w:rPr>
        <w:t>ej</w:t>
      </w:r>
      <w:r w:rsidR="00031F46" w:rsidRPr="00FB28F1">
        <w:rPr>
          <w:rFonts w:ascii="Times New Roman" w:hAnsi="Times New Roman" w:cs="Times New Roman"/>
          <w:sz w:val="24"/>
          <w:szCs w:val="24"/>
        </w:rPr>
        <w:t xml:space="preserve"> dyrektywę 2002/92/WE i dyrektywę 2011/61/UE (Dz. Urz. UE L 173 z 12.06.2014, str. 349</w:t>
      </w:r>
      <w:r w:rsidR="00D56715" w:rsidRPr="00FB28F1">
        <w:rPr>
          <w:rFonts w:ascii="Times New Roman" w:hAnsi="Times New Roman" w:cs="Times New Roman"/>
          <w:sz w:val="24"/>
          <w:szCs w:val="24"/>
        </w:rPr>
        <w:t>,</w:t>
      </w:r>
      <w:r w:rsidR="00031F46" w:rsidRPr="00FB28F1">
        <w:rPr>
          <w:rFonts w:ascii="Times New Roman" w:hAnsi="Times New Roman" w:cs="Times New Roman"/>
          <w:sz w:val="24"/>
          <w:szCs w:val="24"/>
        </w:rPr>
        <w:t xml:space="preserve"> z późn. zm</w:t>
      </w:r>
      <w:r w:rsidR="00CD6FC7" w:rsidRPr="00FB28F1">
        <w:rPr>
          <w:rFonts w:ascii="Times New Roman" w:hAnsi="Times New Roman" w:cs="Times New Roman"/>
          <w:sz w:val="24"/>
          <w:szCs w:val="24"/>
        </w:rPr>
        <w:t>.</w:t>
      </w:r>
      <w:r w:rsidR="00031F46" w:rsidRPr="00FB28F1">
        <w:rPr>
          <w:rFonts w:ascii="Times New Roman" w:hAnsi="Times New Roman" w:cs="Times New Roman"/>
          <w:sz w:val="24"/>
          <w:szCs w:val="24"/>
        </w:rPr>
        <w:t>),</w:t>
      </w:r>
      <w:r w:rsidR="00D56715" w:rsidRPr="00FB28F1">
        <w:rPr>
          <w:rFonts w:ascii="Times New Roman" w:hAnsi="Times New Roman" w:cs="Times New Roman"/>
          <w:sz w:val="24"/>
          <w:szCs w:val="24"/>
        </w:rPr>
        <w:t xml:space="preserve"> która co do zasady implementowana jest w ustawie </w:t>
      </w:r>
      <w:r w:rsidR="000329B2" w:rsidRPr="00FB28F1">
        <w:rPr>
          <w:rFonts w:ascii="Times New Roman" w:hAnsi="Times New Roman" w:cs="Times New Roman"/>
          <w:sz w:val="24"/>
          <w:szCs w:val="24"/>
        </w:rPr>
        <w:t xml:space="preserve">z dnia 29 lipca 2005 r. </w:t>
      </w:r>
      <w:r w:rsidR="00D56715" w:rsidRPr="00FB28F1">
        <w:rPr>
          <w:rFonts w:ascii="Times New Roman" w:hAnsi="Times New Roman" w:cs="Times New Roman"/>
          <w:sz w:val="24"/>
          <w:szCs w:val="24"/>
        </w:rPr>
        <w:t>o obrocie instrumentami finansowymi, jednak</w:t>
      </w:r>
      <w:r w:rsidR="000329B2" w:rsidRPr="00FB28F1">
        <w:rPr>
          <w:rFonts w:ascii="Times New Roman" w:hAnsi="Times New Roman" w:cs="Times New Roman"/>
          <w:sz w:val="24"/>
          <w:szCs w:val="24"/>
        </w:rPr>
        <w:t xml:space="preserve"> ze względu na to, że </w:t>
      </w:r>
      <w:r w:rsidR="00D56715" w:rsidRPr="00FB28F1">
        <w:rPr>
          <w:rFonts w:ascii="Times New Roman" w:hAnsi="Times New Roman" w:cs="Times New Roman"/>
          <w:sz w:val="24"/>
          <w:szCs w:val="24"/>
        </w:rPr>
        <w:t xml:space="preserve">ustawa </w:t>
      </w:r>
      <w:r w:rsidR="000329B2" w:rsidRPr="00FB28F1">
        <w:rPr>
          <w:rFonts w:ascii="Times New Roman" w:hAnsi="Times New Roman" w:cs="Times New Roman"/>
          <w:sz w:val="24"/>
          <w:szCs w:val="24"/>
        </w:rPr>
        <w:t xml:space="preserve">ta </w:t>
      </w:r>
      <w:r w:rsidR="00D56715" w:rsidRPr="00FB28F1">
        <w:rPr>
          <w:rFonts w:ascii="Times New Roman" w:hAnsi="Times New Roman" w:cs="Times New Roman"/>
          <w:sz w:val="24"/>
          <w:szCs w:val="24"/>
        </w:rPr>
        <w:t>nie zdefiniowała tego pojęcia</w:t>
      </w:r>
      <w:r w:rsidR="009B21B4">
        <w:rPr>
          <w:rFonts w:ascii="Times New Roman" w:hAnsi="Times New Roman" w:cs="Times New Roman"/>
          <w:sz w:val="24"/>
          <w:szCs w:val="24"/>
        </w:rPr>
        <w:t>,</w:t>
      </w:r>
      <w:r w:rsidR="000329B2" w:rsidRPr="00FB28F1">
        <w:rPr>
          <w:rFonts w:ascii="Times New Roman" w:hAnsi="Times New Roman" w:cs="Times New Roman"/>
          <w:sz w:val="24"/>
          <w:szCs w:val="24"/>
        </w:rPr>
        <w:t xml:space="preserve"> </w:t>
      </w:r>
      <w:r w:rsidR="00D56715" w:rsidRPr="00FB28F1">
        <w:rPr>
          <w:rFonts w:ascii="Times New Roman" w:hAnsi="Times New Roman" w:cs="Times New Roman"/>
          <w:sz w:val="24"/>
          <w:szCs w:val="24"/>
        </w:rPr>
        <w:t xml:space="preserve">konieczne </w:t>
      </w:r>
      <w:r w:rsidR="000329B2" w:rsidRPr="00FB28F1">
        <w:rPr>
          <w:rFonts w:ascii="Times New Roman" w:hAnsi="Times New Roman" w:cs="Times New Roman"/>
          <w:sz w:val="24"/>
          <w:szCs w:val="24"/>
        </w:rPr>
        <w:t xml:space="preserve">jest jego </w:t>
      </w:r>
      <w:r w:rsidR="00662939" w:rsidRPr="00FB28F1">
        <w:rPr>
          <w:rFonts w:ascii="Times New Roman" w:hAnsi="Times New Roman" w:cs="Times New Roman"/>
          <w:sz w:val="24"/>
          <w:szCs w:val="24"/>
        </w:rPr>
        <w:t xml:space="preserve">uwzględnienie w </w:t>
      </w:r>
      <w:r w:rsidR="00A44A08" w:rsidRPr="00FB28F1">
        <w:rPr>
          <w:rFonts w:ascii="Times New Roman" w:hAnsi="Times New Roman" w:cs="Times New Roman"/>
          <w:sz w:val="24"/>
          <w:szCs w:val="24"/>
        </w:rPr>
        <w:t>u</w:t>
      </w:r>
      <w:r w:rsidR="00D56715" w:rsidRPr="00FB28F1">
        <w:rPr>
          <w:rFonts w:ascii="Times New Roman" w:hAnsi="Times New Roman" w:cs="Times New Roman"/>
          <w:sz w:val="24"/>
          <w:szCs w:val="24"/>
        </w:rPr>
        <w:t>st</w:t>
      </w:r>
      <w:r w:rsidR="00662939" w:rsidRPr="00FB28F1">
        <w:rPr>
          <w:rFonts w:ascii="Times New Roman" w:hAnsi="Times New Roman" w:cs="Times New Roman"/>
          <w:sz w:val="24"/>
          <w:szCs w:val="24"/>
        </w:rPr>
        <w:t>awie</w:t>
      </w:r>
      <w:r w:rsidR="00A44A08" w:rsidRPr="00FB28F1">
        <w:rPr>
          <w:rFonts w:ascii="Times New Roman" w:hAnsi="Times New Roman" w:cs="Times New Roman"/>
          <w:sz w:val="24"/>
          <w:szCs w:val="24"/>
        </w:rPr>
        <w:t xml:space="preserve"> o funduszach inwestycyjnych</w:t>
      </w:r>
      <w:r w:rsidR="00D56715" w:rsidRPr="00FB28F1">
        <w:rPr>
          <w:rFonts w:ascii="Times New Roman" w:hAnsi="Times New Roman" w:cs="Times New Roman"/>
          <w:sz w:val="24"/>
          <w:szCs w:val="24"/>
        </w:rPr>
        <w:t>.</w:t>
      </w:r>
    </w:p>
    <w:p w14:paraId="78EDD12A" w14:textId="6B888316" w:rsidR="00D56715" w:rsidRPr="00FB28F1" w:rsidRDefault="001F039D"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lastRenderedPageBreak/>
        <w:t xml:space="preserve">Przez </w:t>
      </w:r>
      <w:r w:rsidR="001933D8" w:rsidRPr="00FB28F1">
        <w:rPr>
          <w:rFonts w:ascii="Times New Roman" w:hAnsi="Times New Roman" w:cs="Times New Roman"/>
          <w:sz w:val="24"/>
          <w:szCs w:val="24"/>
        </w:rPr>
        <w:t>fundusz inwestycyjny typu ETF rozumie się fundusz portfelowy, a także fundusz zagraniczny, alternatywną spółkę inwestycyjną oraz unijny alternatywny fundusz inwestycyjny, których co najmniej jeden tytuł uczestnictwa albo jedno prawo uczestnictwa jest przedmiotem obrotu w trakcie całego dnia sesyjnego w jednym z systemów obrotu instrumentami finansowymi. Wymóg notowania tytułów uczestnictwa w trakcie całego dnia sesyjnego należy rozumieć jako odnoszący się do faktycznego okresu obrotu prowadzonego w danym systemie, a nie do całości czasu, w którym sesja jest organizacyjnie prowadzona</w:t>
      </w:r>
      <w:r w:rsidR="00F25E58" w:rsidRPr="00FB28F1">
        <w:rPr>
          <w:rFonts w:ascii="Times New Roman" w:hAnsi="Times New Roman" w:cs="Times New Roman"/>
          <w:sz w:val="24"/>
          <w:szCs w:val="24"/>
        </w:rPr>
        <w:t>.</w:t>
      </w:r>
    </w:p>
    <w:p w14:paraId="3F5DA5D3" w14:textId="611821C7" w:rsidR="00D56715" w:rsidRPr="00FB28F1" w:rsidRDefault="009307BA"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Nowy </w:t>
      </w:r>
      <w:r w:rsidR="00D56715" w:rsidRPr="00FB28F1">
        <w:rPr>
          <w:rFonts w:ascii="Times New Roman" w:hAnsi="Times New Roman" w:cs="Times New Roman"/>
          <w:sz w:val="24"/>
          <w:szCs w:val="24"/>
        </w:rPr>
        <w:t>art. 2 pk</w:t>
      </w:r>
      <w:r w:rsidR="00004FB8" w:rsidRPr="00FB28F1">
        <w:rPr>
          <w:rFonts w:ascii="Times New Roman" w:hAnsi="Times New Roman" w:cs="Times New Roman"/>
          <w:sz w:val="24"/>
          <w:szCs w:val="24"/>
        </w:rPr>
        <w:t xml:space="preserve">t </w:t>
      </w:r>
      <w:r w:rsidR="001F039D" w:rsidRPr="00FB28F1">
        <w:rPr>
          <w:rFonts w:ascii="Times New Roman" w:hAnsi="Times New Roman" w:cs="Times New Roman"/>
          <w:sz w:val="24"/>
          <w:szCs w:val="24"/>
        </w:rPr>
        <w:t>55</w:t>
      </w:r>
      <w:r w:rsidR="00004FB8" w:rsidRPr="00FB28F1">
        <w:rPr>
          <w:rFonts w:ascii="Times New Roman" w:hAnsi="Times New Roman" w:cs="Times New Roman"/>
          <w:sz w:val="24"/>
          <w:szCs w:val="24"/>
        </w:rPr>
        <w:t xml:space="preserve"> </w:t>
      </w:r>
      <w:r w:rsidR="002E0A24" w:rsidRPr="00FB28F1">
        <w:rPr>
          <w:rFonts w:ascii="Times New Roman" w:hAnsi="Times New Roman" w:cs="Times New Roman"/>
          <w:sz w:val="24"/>
          <w:szCs w:val="24"/>
        </w:rPr>
        <w:t xml:space="preserve">w ustawie </w:t>
      </w:r>
      <w:r w:rsidR="00A44A08" w:rsidRPr="00FB28F1">
        <w:rPr>
          <w:rFonts w:ascii="Times New Roman" w:hAnsi="Times New Roman" w:cs="Times New Roman"/>
          <w:sz w:val="24"/>
          <w:szCs w:val="24"/>
        </w:rPr>
        <w:t>o funduszach inwestycyjnych</w:t>
      </w:r>
      <w:r w:rsidR="00D56715" w:rsidRPr="00FB28F1">
        <w:rPr>
          <w:rFonts w:ascii="Times New Roman" w:hAnsi="Times New Roman" w:cs="Times New Roman"/>
          <w:sz w:val="24"/>
          <w:szCs w:val="24"/>
        </w:rPr>
        <w:t xml:space="preserve"> wdraża przepisy art. 16 ust. 2e </w:t>
      </w:r>
      <w:r w:rsidR="00004FB8" w:rsidRPr="00FB28F1">
        <w:rPr>
          <w:rFonts w:ascii="Times New Roman" w:hAnsi="Times New Roman" w:cs="Times New Roman"/>
          <w:sz w:val="24"/>
          <w:szCs w:val="24"/>
        </w:rPr>
        <w:t xml:space="preserve">i załącznika V </w:t>
      </w:r>
      <w:r w:rsidR="00790A4C" w:rsidRPr="00FB28F1">
        <w:rPr>
          <w:rFonts w:ascii="Times New Roman" w:hAnsi="Times New Roman" w:cs="Times New Roman"/>
          <w:sz w:val="24"/>
          <w:szCs w:val="24"/>
        </w:rPr>
        <w:t>d</w:t>
      </w:r>
      <w:r w:rsidR="00004FB8" w:rsidRPr="00FB28F1">
        <w:rPr>
          <w:rFonts w:ascii="Times New Roman" w:hAnsi="Times New Roman" w:cs="Times New Roman"/>
          <w:sz w:val="24"/>
          <w:szCs w:val="24"/>
        </w:rPr>
        <w:t xml:space="preserve">yrektywy </w:t>
      </w:r>
      <w:r w:rsidR="00790A4C" w:rsidRPr="00FB28F1">
        <w:rPr>
          <w:rFonts w:ascii="Times New Roman" w:hAnsi="Times New Roman" w:cs="Times New Roman"/>
          <w:sz w:val="24"/>
          <w:szCs w:val="24"/>
        </w:rPr>
        <w:t xml:space="preserve">2011/61/UE </w:t>
      </w:r>
      <w:r w:rsidR="00D56715" w:rsidRPr="00FB28F1">
        <w:rPr>
          <w:rFonts w:ascii="Times New Roman" w:hAnsi="Times New Roman" w:cs="Times New Roman"/>
          <w:sz w:val="24"/>
          <w:szCs w:val="24"/>
        </w:rPr>
        <w:t xml:space="preserve">oraz art. 18a ust. 1 i </w:t>
      </w:r>
      <w:r w:rsidR="00004FB8" w:rsidRPr="00FB28F1">
        <w:rPr>
          <w:rFonts w:ascii="Times New Roman" w:hAnsi="Times New Roman" w:cs="Times New Roman"/>
          <w:sz w:val="24"/>
          <w:szCs w:val="24"/>
        </w:rPr>
        <w:t xml:space="preserve">załącznika IIA </w:t>
      </w:r>
      <w:r w:rsidR="00CD7DD4" w:rsidRPr="00FB28F1">
        <w:rPr>
          <w:rFonts w:ascii="Times New Roman" w:hAnsi="Times New Roman" w:cs="Times New Roman"/>
          <w:sz w:val="24"/>
          <w:szCs w:val="24"/>
        </w:rPr>
        <w:t>d</w:t>
      </w:r>
      <w:r w:rsidR="00004FB8" w:rsidRPr="00FB28F1">
        <w:rPr>
          <w:rFonts w:ascii="Times New Roman" w:hAnsi="Times New Roman" w:cs="Times New Roman"/>
          <w:sz w:val="24"/>
          <w:szCs w:val="24"/>
        </w:rPr>
        <w:t xml:space="preserve">yrektywy </w:t>
      </w:r>
      <w:r w:rsidR="00CD7DD4" w:rsidRPr="00FB28F1">
        <w:rPr>
          <w:rFonts w:ascii="Times New Roman" w:hAnsi="Times New Roman" w:cs="Times New Roman"/>
          <w:sz w:val="24"/>
          <w:szCs w:val="24"/>
        </w:rPr>
        <w:t>2009/65/WE</w:t>
      </w:r>
      <w:r w:rsidR="0077404A" w:rsidRPr="00FB28F1">
        <w:rPr>
          <w:rFonts w:ascii="Times New Roman" w:hAnsi="Times New Roman" w:cs="Times New Roman"/>
          <w:sz w:val="24"/>
          <w:szCs w:val="24"/>
        </w:rPr>
        <w:t>. Przepisy te określają</w:t>
      </w:r>
      <w:r w:rsidR="00D56715" w:rsidRPr="00FB28F1">
        <w:rPr>
          <w:rFonts w:ascii="Times New Roman" w:hAnsi="Times New Roman" w:cs="Times New Roman"/>
          <w:sz w:val="24"/>
          <w:szCs w:val="24"/>
        </w:rPr>
        <w:t xml:space="preserve"> minimalny zakres narzędzi zarządzania płynnością, które powinny być dostępne w stosunku do </w:t>
      </w:r>
      <w:r w:rsidR="00494BC2" w:rsidRPr="00FB28F1">
        <w:rPr>
          <w:rFonts w:ascii="Times New Roman" w:hAnsi="Times New Roman" w:cs="Times New Roman"/>
          <w:sz w:val="24"/>
          <w:szCs w:val="24"/>
        </w:rPr>
        <w:t>AFI</w:t>
      </w:r>
      <w:r w:rsidR="00545D1E" w:rsidRPr="00FB28F1">
        <w:rPr>
          <w:rFonts w:ascii="Times New Roman" w:hAnsi="Times New Roman" w:cs="Times New Roman"/>
          <w:sz w:val="24"/>
          <w:szCs w:val="24"/>
        </w:rPr>
        <w:t xml:space="preserve"> </w:t>
      </w:r>
      <w:r w:rsidR="00D56715" w:rsidRPr="00FB28F1">
        <w:rPr>
          <w:rFonts w:ascii="Times New Roman" w:hAnsi="Times New Roman" w:cs="Times New Roman"/>
          <w:sz w:val="24"/>
          <w:szCs w:val="24"/>
        </w:rPr>
        <w:t>oraz funduszy t</w:t>
      </w:r>
      <w:r w:rsidR="0077404A" w:rsidRPr="00FB28F1">
        <w:rPr>
          <w:rFonts w:ascii="Times New Roman" w:hAnsi="Times New Roman" w:cs="Times New Roman"/>
          <w:sz w:val="24"/>
          <w:szCs w:val="24"/>
        </w:rPr>
        <w:t>ypu UCITS. Projektowany przepis</w:t>
      </w:r>
      <w:r w:rsidR="00D56715" w:rsidRPr="00FB28F1">
        <w:rPr>
          <w:rFonts w:ascii="Times New Roman" w:hAnsi="Times New Roman" w:cs="Times New Roman"/>
          <w:sz w:val="24"/>
          <w:szCs w:val="24"/>
        </w:rPr>
        <w:t xml:space="preserve"> przewiduje, że </w:t>
      </w:r>
      <w:r w:rsidR="00494BC2" w:rsidRPr="00FB28F1">
        <w:rPr>
          <w:rFonts w:ascii="Times New Roman" w:hAnsi="Times New Roman" w:cs="Times New Roman"/>
          <w:sz w:val="24"/>
          <w:szCs w:val="24"/>
        </w:rPr>
        <w:t>TFI</w:t>
      </w:r>
      <w:r w:rsidR="00545D1E" w:rsidRPr="00FB28F1">
        <w:rPr>
          <w:rFonts w:ascii="Times New Roman" w:hAnsi="Times New Roman" w:cs="Times New Roman"/>
          <w:sz w:val="24"/>
          <w:szCs w:val="24"/>
        </w:rPr>
        <w:t xml:space="preserve"> </w:t>
      </w:r>
      <w:r w:rsidR="00D56715" w:rsidRPr="00FB28F1">
        <w:rPr>
          <w:rFonts w:ascii="Times New Roman" w:hAnsi="Times New Roman" w:cs="Times New Roman"/>
          <w:sz w:val="24"/>
          <w:szCs w:val="24"/>
        </w:rPr>
        <w:t>oraz zarządzający ASI będą mogli wybierać z pełnego spektrum</w:t>
      </w:r>
      <w:r w:rsidR="00004FB8" w:rsidRPr="00FB28F1">
        <w:rPr>
          <w:rFonts w:ascii="Times New Roman" w:hAnsi="Times New Roman" w:cs="Times New Roman"/>
          <w:sz w:val="24"/>
          <w:szCs w:val="24"/>
        </w:rPr>
        <w:t xml:space="preserve"> narzędzi przewidzian</w:t>
      </w:r>
      <w:r w:rsidR="00005EB6" w:rsidRPr="00FB28F1">
        <w:rPr>
          <w:rFonts w:ascii="Times New Roman" w:hAnsi="Times New Roman" w:cs="Times New Roman"/>
          <w:sz w:val="24"/>
          <w:szCs w:val="24"/>
        </w:rPr>
        <w:t>ych</w:t>
      </w:r>
      <w:r w:rsidR="00004FB8" w:rsidRPr="00FB28F1">
        <w:rPr>
          <w:rFonts w:ascii="Times New Roman" w:hAnsi="Times New Roman" w:cs="Times New Roman"/>
          <w:sz w:val="24"/>
          <w:szCs w:val="24"/>
        </w:rPr>
        <w:t xml:space="preserve"> w </w:t>
      </w:r>
      <w:r w:rsidR="00EA6302" w:rsidRPr="00FB28F1">
        <w:rPr>
          <w:rFonts w:ascii="Times New Roman" w:hAnsi="Times New Roman" w:cs="Times New Roman"/>
          <w:sz w:val="24"/>
          <w:szCs w:val="24"/>
        </w:rPr>
        <w:t>dyrektywie 2011/61/UE i dyrektywie 2009/65/WE</w:t>
      </w:r>
      <w:r w:rsidR="00D56715" w:rsidRPr="00FB28F1">
        <w:rPr>
          <w:rFonts w:ascii="Times New Roman" w:hAnsi="Times New Roman" w:cs="Times New Roman"/>
          <w:sz w:val="24"/>
          <w:szCs w:val="24"/>
        </w:rPr>
        <w:t xml:space="preserve">. Wybór i zasady stosowania narzędzi zarządzania płynnością w przypadku danego funduszu będą determinować uzupełniające standardy, do wydania których została upoważniona Komisja Europejska oraz </w:t>
      </w:r>
      <w:r w:rsidR="008D7F6C" w:rsidRPr="00FB28F1">
        <w:rPr>
          <w:rFonts w:ascii="Times New Roman" w:hAnsi="Times New Roman" w:cs="Times New Roman"/>
          <w:sz w:val="24"/>
          <w:szCs w:val="24"/>
        </w:rPr>
        <w:t xml:space="preserve">ESMA </w:t>
      </w:r>
      <w:r w:rsidR="0077404A" w:rsidRPr="00FB28F1">
        <w:rPr>
          <w:rFonts w:ascii="Times New Roman" w:hAnsi="Times New Roman" w:cs="Times New Roman"/>
          <w:sz w:val="24"/>
          <w:szCs w:val="24"/>
        </w:rPr>
        <w:t>w formie odpowiednio</w:t>
      </w:r>
      <w:r w:rsidR="00D56715" w:rsidRPr="00FB28F1">
        <w:rPr>
          <w:rFonts w:ascii="Times New Roman" w:hAnsi="Times New Roman" w:cs="Times New Roman"/>
          <w:sz w:val="24"/>
          <w:szCs w:val="24"/>
        </w:rPr>
        <w:t xml:space="preserve"> rozporządzenia delegowanego oraz wytycznych. Zgodnie z dotychczasową praktyką należy </w:t>
      </w:r>
      <w:r w:rsidR="00005EB6" w:rsidRPr="00FB28F1">
        <w:rPr>
          <w:rFonts w:ascii="Times New Roman" w:hAnsi="Times New Roman" w:cs="Times New Roman"/>
          <w:sz w:val="24"/>
          <w:szCs w:val="24"/>
        </w:rPr>
        <w:t xml:space="preserve">się </w:t>
      </w:r>
      <w:r w:rsidR="00D56715" w:rsidRPr="00FB28F1">
        <w:rPr>
          <w:rFonts w:ascii="Times New Roman" w:hAnsi="Times New Roman" w:cs="Times New Roman"/>
          <w:sz w:val="24"/>
          <w:szCs w:val="24"/>
        </w:rPr>
        <w:t xml:space="preserve">spodziewać, że istotne znaczenie dla stosowania przepisów dotyczących zarządzania płynnością, stanowiących nowość w regulacjach unijnych, ale również dla wielu systemów prawa krajowego, będą miały również interpretacje Komisji Europejskiej oraz </w:t>
      </w:r>
      <w:r w:rsidR="008D7F6C" w:rsidRPr="00FB28F1">
        <w:rPr>
          <w:rFonts w:ascii="Times New Roman" w:hAnsi="Times New Roman" w:cs="Times New Roman"/>
          <w:sz w:val="24"/>
          <w:szCs w:val="24"/>
        </w:rPr>
        <w:t>ESMA</w:t>
      </w:r>
      <w:r w:rsidR="00D56715" w:rsidRPr="00FB28F1">
        <w:rPr>
          <w:rFonts w:ascii="Times New Roman" w:hAnsi="Times New Roman" w:cs="Times New Roman"/>
          <w:sz w:val="24"/>
          <w:szCs w:val="24"/>
        </w:rPr>
        <w:t xml:space="preserve">. Tym samym projektowane definicje narzędzi zarządzania płynnością </w:t>
      </w:r>
      <w:r w:rsidR="0025255D" w:rsidRPr="00FB28F1">
        <w:rPr>
          <w:rFonts w:ascii="Times New Roman" w:hAnsi="Times New Roman" w:cs="Times New Roman"/>
          <w:sz w:val="24"/>
          <w:szCs w:val="24"/>
        </w:rPr>
        <w:t>odsyła</w:t>
      </w:r>
      <w:r w:rsidR="00494BC2" w:rsidRPr="00FB28F1">
        <w:rPr>
          <w:rFonts w:ascii="Times New Roman" w:hAnsi="Times New Roman" w:cs="Times New Roman"/>
          <w:sz w:val="24"/>
          <w:szCs w:val="24"/>
        </w:rPr>
        <w:t>ją</w:t>
      </w:r>
      <w:r w:rsidR="0025255D" w:rsidRPr="00FB28F1">
        <w:rPr>
          <w:rFonts w:ascii="Times New Roman" w:hAnsi="Times New Roman" w:cs="Times New Roman"/>
          <w:sz w:val="24"/>
          <w:szCs w:val="24"/>
        </w:rPr>
        <w:t xml:space="preserve"> do </w:t>
      </w:r>
      <w:r w:rsidR="00494BC2" w:rsidRPr="00FB28F1">
        <w:rPr>
          <w:rFonts w:ascii="Times New Roman" w:hAnsi="Times New Roman" w:cs="Times New Roman"/>
          <w:sz w:val="24"/>
          <w:szCs w:val="24"/>
        </w:rPr>
        <w:t>odpowiednich</w:t>
      </w:r>
      <w:r w:rsidR="00545D1E" w:rsidRPr="00FB28F1">
        <w:rPr>
          <w:rFonts w:ascii="Times New Roman" w:hAnsi="Times New Roman" w:cs="Times New Roman"/>
          <w:sz w:val="24"/>
          <w:szCs w:val="24"/>
        </w:rPr>
        <w:t xml:space="preserve"> </w:t>
      </w:r>
      <w:r w:rsidR="00D56715" w:rsidRPr="00FB28F1">
        <w:rPr>
          <w:rFonts w:ascii="Times New Roman" w:hAnsi="Times New Roman" w:cs="Times New Roman"/>
          <w:sz w:val="24"/>
          <w:szCs w:val="24"/>
        </w:rPr>
        <w:t>przepisów prawa UE</w:t>
      </w:r>
      <w:r w:rsidR="00494BC2" w:rsidRPr="00FB28F1">
        <w:rPr>
          <w:rFonts w:ascii="Times New Roman" w:hAnsi="Times New Roman" w:cs="Times New Roman"/>
          <w:sz w:val="24"/>
          <w:szCs w:val="24"/>
        </w:rPr>
        <w:t xml:space="preserve">, z zachowaniem terminologii </w:t>
      </w:r>
      <w:r w:rsidR="00D56715" w:rsidRPr="00FB28F1">
        <w:rPr>
          <w:rFonts w:ascii="Times New Roman" w:hAnsi="Times New Roman" w:cs="Times New Roman"/>
          <w:sz w:val="24"/>
          <w:szCs w:val="24"/>
        </w:rPr>
        <w:t>przy</w:t>
      </w:r>
      <w:r w:rsidR="00004FB8" w:rsidRPr="00FB28F1">
        <w:rPr>
          <w:rFonts w:ascii="Times New Roman" w:hAnsi="Times New Roman" w:cs="Times New Roman"/>
          <w:sz w:val="24"/>
          <w:szCs w:val="24"/>
        </w:rPr>
        <w:t xml:space="preserve">jętej w </w:t>
      </w:r>
      <w:r w:rsidR="00321320" w:rsidRPr="00FB28F1">
        <w:rPr>
          <w:rFonts w:ascii="Times New Roman" w:hAnsi="Times New Roman" w:cs="Times New Roman"/>
          <w:sz w:val="24"/>
          <w:szCs w:val="24"/>
        </w:rPr>
        <w:t>d</w:t>
      </w:r>
      <w:r w:rsidR="00004FB8" w:rsidRPr="00FB28F1">
        <w:rPr>
          <w:rFonts w:ascii="Times New Roman" w:hAnsi="Times New Roman" w:cs="Times New Roman"/>
          <w:sz w:val="24"/>
          <w:szCs w:val="24"/>
        </w:rPr>
        <w:t>yrektywie</w:t>
      </w:r>
      <w:r w:rsidR="00321320" w:rsidRPr="00FB28F1">
        <w:rPr>
          <w:rFonts w:ascii="Times New Roman" w:hAnsi="Times New Roman" w:cs="Times New Roman"/>
          <w:sz w:val="24"/>
          <w:szCs w:val="24"/>
        </w:rPr>
        <w:t xml:space="preserve"> 2024/927</w:t>
      </w:r>
      <w:r w:rsidR="00D56715" w:rsidRPr="00FB28F1">
        <w:rPr>
          <w:rFonts w:ascii="Times New Roman" w:hAnsi="Times New Roman" w:cs="Times New Roman"/>
          <w:sz w:val="24"/>
          <w:szCs w:val="24"/>
        </w:rPr>
        <w:t>.</w:t>
      </w:r>
    </w:p>
    <w:p w14:paraId="06AF636D" w14:textId="3D136A29" w:rsidR="00D56715" w:rsidRPr="00FB28F1" w:rsidRDefault="00005EB6"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N</w:t>
      </w:r>
      <w:r w:rsidR="00D56715" w:rsidRPr="00FB28F1">
        <w:rPr>
          <w:rFonts w:ascii="Times New Roman" w:hAnsi="Times New Roman" w:cs="Times New Roman"/>
          <w:sz w:val="24"/>
          <w:szCs w:val="24"/>
        </w:rPr>
        <w:t>owy art</w:t>
      </w:r>
      <w:r w:rsidR="00696F09" w:rsidRPr="00FB28F1">
        <w:rPr>
          <w:rFonts w:ascii="Times New Roman" w:hAnsi="Times New Roman" w:cs="Times New Roman"/>
          <w:sz w:val="24"/>
          <w:szCs w:val="24"/>
        </w:rPr>
        <w:t xml:space="preserve">. 7 ust. </w:t>
      </w:r>
      <w:r w:rsidRPr="00FB28F1">
        <w:rPr>
          <w:rFonts w:ascii="Times New Roman" w:hAnsi="Times New Roman" w:cs="Times New Roman"/>
          <w:sz w:val="24"/>
          <w:szCs w:val="24"/>
        </w:rPr>
        <w:t>1a</w:t>
      </w:r>
      <w:r w:rsidR="00494BC2" w:rsidRPr="00FB28F1">
        <w:rPr>
          <w:rFonts w:ascii="Times New Roman" w:hAnsi="Times New Roman" w:cs="Times New Roman"/>
          <w:sz w:val="24"/>
          <w:szCs w:val="24"/>
        </w:rPr>
        <w:t xml:space="preserve"> </w:t>
      </w:r>
      <w:r w:rsidRPr="00FB28F1">
        <w:rPr>
          <w:rFonts w:ascii="Times New Roman" w:hAnsi="Times New Roman" w:cs="Times New Roman"/>
          <w:sz w:val="24"/>
          <w:szCs w:val="24"/>
        </w:rPr>
        <w:t xml:space="preserve">oraz </w:t>
      </w:r>
      <w:r w:rsidR="00D56715" w:rsidRPr="00FB28F1">
        <w:rPr>
          <w:rFonts w:ascii="Times New Roman" w:hAnsi="Times New Roman" w:cs="Times New Roman"/>
          <w:sz w:val="24"/>
          <w:szCs w:val="24"/>
        </w:rPr>
        <w:t>art. 159 ust. 2b</w:t>
      </w:r>
      <w:r w:rsidR="00494BC2" w:rsidRPr="00FB28F1">
        <w:rPr>
          <w:rFonts w:ascii="Times New Roman" w:hAnsi="Times New Roman" w:cs="Times New Roman"/>
          <w:sz w:val="24"/>
          <w:szCs w:val="24"/>
        </w:rPr>
        <w:t xml:space="preserve"> </w:t>
      </w:r>
      <w:r w:rsidR="002E0A24" w:rsidRPr="00FB28F1">
        <w:rPr>
          <w:rFonts w:ascii="Times New Roman" w:hAnsi="Times New Roman" w:cs="Times New Roman"/>
          <w:sz w:val="24"/>
          <w:szCs w:val="24"/>
        </w:rPr>
        <w:t xml:space="preserve">w ustawie </w:t>
      </w:r>
      <w:r w:rsidR="00494BC2" w:rsidRPr="00FB28F1">
        <w:rPr>
          <w:rFonts w:ascii="Times New Roman" w:hAnsi="Times New Roman" w:cs="Times New Roman"/>
          <w:sz w:val="24"/>
          <w:szCs w:val="24"/>
        </w:rPr>
        <w:t>o funduszach inwestycyjnych</w:t>
      </w:r>
      <w:r w:rsidR="00D56715" w:rsidRPr="00FB28F1">
        <w:rPr>
          <w:rFonts w:ascii="Times New Roman" w:hAnsi="Times New Roman" w:cs="Times New Roman"/>
          <w:sz w:val="24"/>
          <w:szCs w:val="24"/>
        </w:rPr>
        <w:t xml:space="preserve"> przewidują wyjątki od trybu tworzenia funduszu (subfunduszu), w tym </w:t>
      </w:r>
      <w:r w:rsidR="00494BC2" w:rsidRPr="00FB28F1">
        <w:rPr>
          <w:rFonts w:ascii="Times New Roman" w:hAnsi="Times New Roman" w:cs="Times New Roman"/>
          <w:sz w:val="24"/>
          <w:szCs w:val="24"/>
        </w:rPr>
        <w:t xml:space="preserve">w zakresie </w:t>
      </w:r>
      <w:r w:rsidR="00D56715" w:rsidRPr="00FB28F1">
        <w:rPr>
          <w:rFonts w:ascii="Times New Roman" w:hAnsi="Times New Roman" w:cs="Times New Roman"/>
          <w:sz w:val="24"/>
          <w:szCs w:val="24"/>
        </w:rPr>
        <w:t xml:space="preserve">zbierania wpłat, które znajdą zastosowanie w przypadku utworzenia funduszu (subfunduszu) w związku z </w:t>
      </w:r>
      <w:r w:rsidR="0025255D" w:rsidRPr="00FB28F1">
        <w:rPr>
          <w:rFonts w:ascii="Times New Roman" w:hAnsi="Times New Roman" w:cs="Times New Roman"/>
          <w:sz w:val="24"/>
          <w:szCs w:val="24"/>
        </w:rPr>
        <w:t>wykorzystaniem</w:t>
      </w:r>
      <w:r w:rsidR="00D56715" w:rsidRPr="00FB28F1">
        <w:rPr>
          <w:rFonts w:ascii="Times New Roman" w:hAnsi="Times New Roman" w:cs="Times New Roman"/>
          <w:sz w:val="24"/>
          <w:szCs w:val="24"/>
        </w:rPr>
        <w:t xml:space="preserve"> narzędzia zarządzania płynnością w </w:t>
      </w:r>
      <w:r w:rsidR="00432495" w:rsidRPr="00FB28F1">
        <w:rPr>
          <w:rFonts w:ascii="Times New Roman" w:hAnsi="Times New Roman" w:cs="Times New Roman"/>
          <w:sz w:val="24"/>
          <w:szCs w:val="24"/>
        </w:rPr>
        <w:t>postaci</w:t>
      </w:r>
      <w:r w:rsidR="00545D1E" w:rsidRPr="00FB28F1">
        <w:rPr>
          <w:rFonts w:ascii="Times New Roman" w:hAnsi="Times New Roman" w:cs="Times New Roman"/>
          <w:sz w:val="24"/>
          <w:szCs w:val="24"/>
        </w:rPr>
        <w:t xml:space="preserve"> </w:t>
      </w:r>
      <w:r w:rsidR="00432495" w:rsidRPr="00FB28F1">
        <w:rPr>
          <w:rFonts w:ascii="Times New Roman" w:hAnsi="Times New Roman" w:cs="Times New Roman"/>
          <w:sz w:val="24"/>
          <w:szCs w:val="24"/>
        </w:rPr>
        <w:t>tzw.</w:t>
      </w:r>
      <w:r w:rsidR="00545D1E" w:rsidRPr="00FB28F1">
        <w:rPr>
          <w:rFonts w:ascii="Times New Roman" w:hAnsi="Times New Roman" w:cs="Times New Roman"/>
          <w:sz w:val="24"/>
          <w:szCs w:val="24"/>
        </w:rPr>
        <w:t xml:space="preserve"> </w:t>
      </w:r>
      <w:r w:rsidR="00D56715" w:rsidRPr="00FB28F1">
        <w:rPr>
          <w:rFonts w:ascii="Times New Roman" w:hAnsi="Times New Roman" w:cs="Times New Roman"/>
          <w:sz w:val="24"/>
          <w:szCs w:val="24"/>
        </w:rPr>
        <w:t>„bocznych kieszeni”. W takim przypadku, zamiast zbierania nowych środków pieniężnych czy innych aktywów od inwestorów, nastąpi wyodrębnienie części aktywów z już istniejącego funduszu (subfunduszu) i przeniesienie ich do nowego funduszu (subfunduszu).</w:t>
      </w:r>
    </w:p>
    <w:p w14:paraId="118602ED" w14:textId="1E467A9A" w:rsidR="00D56715" w:rsidRPr="00FB28F1" w:rsidRDefault="00184345"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N</w:t>
      </w:r>
      <w:r w:rsidR="00D56715" w:rsidRPr="00FB28F1">
        <w:rPr>
          <w:rFonts w:ascii="Times New Roman" w:hAnsi="Times New Roman" w:cs="Times New Roman"/>
          <w:sz w:val="24"/>
          <w:szCs w:val="24"/>
        </w:rPr>
        <w:t>owy art. 18 ust. 2</w:t>
      </w:r>
      <w:r w:rsidR="00C73CE1" w:rsidRPr="00FB28F1">
        <w:rPr>
          <w:rFonts w:ascii="Times New Roman" w:hAnsi="Times New Roman" w:cs="Times New Roman"/>
          <w:sz w:val="24"/>
          <w:szCs w:val="24"/>
        </w:rPr>
        <w:t xml:space="preserve"> pkt 17a</w:t>
      </w:r>
      <w:r w:rsidRPr="00FB28F1">
        <w:rPr>
          <w:rFonts w:ascii="Times New Roman" w:hAnsi="Times New Roman" w:cs="Times New Roman"/>
          <w:sz w:val="24"/>
          <w:szCs w:val="24"/>
        </w:rPr>
        <w:t xml:space="preserve">, </w:t>
      </w:r>
      <w:r w:rsidR="00C73CE1" w:rsidRPr="00FB28F1">
        <w:rPr>
          <w:rFonts w:ascii="Times New Roman" w:hAnsi="Times New Roman" w:cs="Times New Roman"/>
          <w:sz w:val="24"/>
          <w:szCs w:val="24"/>
        </w:rPr>
        <w:t xml:space="preserve">art. 48d ust. </w:t>
      </w:r>
      <w:r w:rsidR="00A41CD9" w:rsidRPr="00FB28F1">
        <w:rPr>
          <w:rFonts w:ascii="Times New Roman" w:hAnsi="Times New Roman" w:cs="Times New Roman"/>
          <w:sz w:val="24"/>
          <w:szCs w:val="24"/>
        </w:rPr>
        <w:t>2</w:t>
      </w:r>
      <w:r w:rsidRPr="00FB28F1">
        <w:rPr>
          <w:rFonts w:ascii="Times New Roman" w:hAnsi="Times New Roman" w:cs="Times New Roman"/>
          <w:sz w:val="24"/>
          <w:szCs w:val="24"/>
        </w:rPr>
        <w:t xml:space="preserve">, </w:t>
      </w:r>
      <w:r w:rsidR="00D56715" w:rsidRPr="00FB28F1">
        <w:rPr>
          <w:rFonts w:ascii="Times New Roman" w:hAnsi="Times New Roman" w:cs="Times New Roman"/>
          <w:sz w:val="24"/>
          <w:szCs w:val="24"/>
        </w:rPr>
        <w:t>art. 70i</w:t>
      </w:r>
      <w:r w:rsidR="00494BC2" w:rsidRPr="00FB28F1">
        <w:rPr>
          <w:rFonts w:ascii="Times New Roman" w:hAnsi="Times New Roman" w:cs="Times New Roman"/>
          <w:sz w:val="24"/>
          <w:szCs w:val="24"/>
        </w:rPr>
        <w:t xml:space="preserve"> </w:t>
      </w:r>
      <w:r w:rsidR="00A41CD9" w:rsidRPr="00FB28F1">
        <w:rPr>
          <w:rFonts w:ascii="Times New Roman" w:hAnsi="Times New Roman" w:cs="Times New Roman"/>
          <w:sz w:val="24"/>
          <w:szCs w:val="24"/>
        </w:rPr>
        <w:t xml:space="preserve">zdanie drugie </w:t>
      </w:r>
      <w:r w:rsidR="00494BC2" w:rsidRPr="00FB28F1">
        <w:rPr>
          <w:rFonts w:ascii="Times New Roman" w:hAnsi="Times New Roman" w:cs="Times New Roman"/>
          <w:sz w:val="24"/>
          <w:szCs w:val="24"/>
        </w:rPr>
        <w:t xml:space="preserve">oraz </w:t>
      </w:r>
      <w:r w:rsidR="00D56715" w:rsidRPr="00FB28F1">
        <w:rPr>
          <w:rFonts w:ascii="Times New Roman" w:hAnsi="Times New Roman" w:cs="Times New Roman"/>
          <w:sz w:val="24"/>
          <w:szCs w:val="24"/>
        </w:rPr>
        <w:t>art. 70</w:t>
      </w:r>
      <w:r w:rsidR="00A41CD9" w:rsidRPr="00FB28F1">
        <w:rPr>
          <w:rFonts w:ascii="Times New Roman" w:hAnsi="Times New Roman" w:cs="Times New Roman"/>
          <w:sz w:val="24"/>
          <w:szCs w:val="24"/>
        </w:rPr>
        <w:t>la</w:t>
      </w:r>
      <w:r w:rsidR="00D56715" w:rsidRPr="00FB28F1">
        <w:rPr>
          <w:rFonts w:ascii="Times New Roman" w:hAnsi="Times New Roman" w:cs="Times New Roman"/>
          <w:sz w:val="24"/>
          <w:szCs w:val="24"/>
        </w:rPr>
        <w:t xml:space="preserve"> ust. </w:t>
      </w:r>
      <w:r w:rsidR="00A41CD9" w:rsidRPr="00FB28F1">
        <w:rPr>
          <w:rFonts w:ascii="Times New Roman" w:hAnsi="Times New Roman" w:cs="Times New Roman"/>
          <w:sz w:val="24"/>
          <w:szCs w:val="24"/>
        </w:rPr>
        <w:t>2</w:t>
      </w:r>
      <w:r w:rsidR="00C73CE1" w:rsidRPr="00FB28F1">
        <w:rPr>
          <w:rFonts w:ascii="Times New Roman" w:hAnsi="Times New Roman" w:cs="Times New Roman"/>
          <w:sz w:val="24"/>
          <w:szCs w:val="24"/>
        </w:rPr>
        <w:t xml:space="preserve"> </w:t>
      </w:r>
      <w:r w:rsidR="00A44A08" w:rsidRPr="00FB28F1">
        <w:rPr>
          <w:rFonts w:ascii="Times New Roman" w:hAnsi="Times New Roman" w:cs="Times New Roman"/>
          <w:sz w:val="24"/>
          <w:szCs w:val="24"/>
        </w:rPr>
        <w:t>u</w:t>
      </w:r>
      <w:r w:rsidR="00C73CE1" w:rsidRPr="00FB28F1">
        <w:rPr>
          <w:rFonts w:ascii="Times New Roman" w:hAnsi="Times New Roman" w:cs="Times New Roman"/>
          <w:sz w:val="24"/>
          <w:szCs w:val="24"/>
        </w:rPr>
        <w:t>staw</w:t>
      </w:r>
      <w:r w:rsidR="001F7A19" w:rsidRPr="00FB28F1">
        <w:rPr>
          <w:rFonts w:ascii="Times New Roman" w:hAnsi="Times New Roman" w:cs="Times New Roman"/>
          <w:sz w:val="24"/>
          <w:szCs w:val="24"/>
        </w:rPr>
        <w:t>y</w:t>
      </w:r>
      <w:r w:rsidR="00A44A08" w:rsidRPr="00FB28F1">
        <w:rPr>
          <w:rFonts w:ascii="Times New Roman" w:hAnsi="Times New Roman" w:cs="Times New Roman"/>
          <w:sz w:val="24"/>
          <w:szCs w:val="24"/>
        </w:rPr>
        <w:t xml:space="preserve"> o funduszach inwestycyjnych</w:t>
      </w:r>
      <w:r w:rsidRPr="00FB28F1">
        <w:rPr>
          <w:rFonts w:ascii="Times New Roman" w:hAnsi="Times New Roman" w:cs="Times New Roman"/>
          <w:sz w:val="24"/>
          <w:szCs w:val="24"/>
        </w:rPr>
        <w:t xml:space="preserve"> </w:t>
      </w:r>
      <w:r w:rsidR="00D56715" w:rsidRPr="00FB28F1">
        <w:rPr>
          <w:rFonts w:ascii="Times New Roman" w:hAnsi="Times New Roman" w:cs="Times New Roman"/>
          <w:sz w:val="24"/>
          <w:szCs w:val="24"/>
        </w:rPr>
        <w:t xml:space="preserve">wdrażają przepisy art. 16 ust. 2b zdanie </w:t>
      </w:r>
      <w:r w:rsidR="00C73CE1" w:rsidRPr="00FB28F1">
        <w:rPr>
          <w:rFonts w:ascii="Times New Roman" w:hAnsi="Times New Roman" w:cs="Times New Roman"/>
          <w:sz w:val="24"/>
          <w:szCs w:val="24"/>
        </w:rPr>
        <w:t xml:space="preserve">drugie </w:t>
      </w:r>
      <w:r w:rsidR="00790A4C" w:rsidRPr="00FB28F1">
        <w:rPr>
          <w:rFonts w:ascii="Times New Roman" w:hAnsi="Times New Roman" w:cs="Times New Roman"/>
          <w:sz w:val="24"/>
          <w:szCs w:val="24"/>
        </w:rPr>
        <w:t>d</w:t>
      </w:r>
      <w:r w:rsidR="00C73CE1" w:rsidRPr="00FB28F1">
        <w:rPr>
          <w:rFonts w:ascii="Times New Roman" w:hAnsi="Times New Roman" w:cs="Times New Roman"/>
          <w:sz w:val="24"/>
          <w:szCs w:val="24"/>
        </w:rPr>
        <w:t xml:space="preserve">yrektywy </w:t>
      </w:r>
      <w:r w:rsidR="00790A4C" w:rsidRPr="00FB28F1">
        <w:rPr>
          <w:rFonts w:ascii="Times New Roman" w:hAnsi="Times New Roman" w:cs="Times New Roman"/>
          <w:sz w:val="24"/>
          <w:szCs w:val="24"/>
        </w:rPr>
        <w:t xml:space="preserve">2011/61/UE </w:t>
      </w:r>
      <w:r w:rsidR="00D56715" w:rsidRPr="00FB28F1">
        <w:rPr>
          <w:rFonts w:ascii="Times New Roman" w:hAnsi="Times New Roman" w:cs="Times New Roman"/>
          <w:sz w:val="24"/>
          <w:szCs w:val="24"/>
        </w:rPr>
        <w:t>oraz art. 18a ust. 2</w:t>
      </w:r>
      <w:r w:rsidR="00C73CE1" w:rsidRPr="00FB28F1">
        <w:rPr>
          <w:rFonts w:ascii="Times New Roman" w:hAnsi="Times New Roman" w:cs="Times New Roman"/>
          <w:sz w:val="24"/>
          <w:szCs w:val="24"/>
        </w:rPr>
        <w:t xml:space="preserve"> zdanie drugie </w:t>
      </w:r>
      <w:r w:rsidR="00CD7DD4" w:rsidRPr="00FB28F1">
        <w:rPr>
          <w:rFonts w:ascii="Times New Roman" w:hAnsi="Times New Roman" w:cs="Times New Roman"/>
          <w:sz w:val="24"/>
          <w:szCs w:val="24"/>
        </w:rPr>
        <w:t>d</w:t>
      </w:r>
      <w:r w:rsidR="00C73CE1" w:rsidRPr="00FB28F1">
        <w:rPr>
          <w:rFonts w:ascii="Times New Roman" w:hAnsi="Times New Roman" w:cs="Times New Roman"/>
          <w:sz w:val="24"/>
          <w:szCs w:val="24"/>
        </w:rPr>
        <w:t xml:space="preserve">yrektywy </w:t>
      </w:r>
      <w:r w:rsidR="00CD7DD4" w:rsidRPr="00FB28F1">
        <w:rPr>
          <w:rFonts w:ascii="Times New Roman" w:hAnsi="Times New Roman" w:cs="Times New Roman"/>
          <w:sz w:val="24"/>
          <w:szCs w:val="24"/>
        </w:rPr>
        <w:t>2009/65/WE</w:t>
      </w:r>
      <w:r w:rsidR="004067D1" w:rsidRPr="00FB28F1">
        <w:rPr>
          <w:rFonts w:ascii="Times New Roman" w:hAnsi="Times New Roman" w:cs="Times New Roman"/>
          <w:sz w:val="24"/>
          <w:szCs w:val="24"/>
        </w:rPr>
        <w:t>. Przepisy te nakazują</w:t>
      </w:r>
      <w:r w:rsidR="00D56715" w:rsidRPr="00FB28F1">
        <w:rPr>
          <w:rFonts w:ascii="Times New Roman" w:hAnsi="Times New Roman" w:cs="Times New Roman"/>
          <w:sz w:val="24"/>
          <w:szCs w:val="24"/>
        </w:rPr>
        <w:t xml:space="preserve"> określenie wybranych dla danego funduszu typu otwartego narzędzi zarządzania płynnością w </w:t>
      </w:r>
      <w:r w:rsidR="00D56715" w:rsidRPr="00FB28F1">
        <w:rPr>
          <w:rFonts w:ascii="Times New Roman" w:hAnsi="Times New Roman" w:cs="Times New Roman"/>
          <w:sz w:val="24"/>
          <w:szCs w:val="24"/>
        </w:rPr>
        <w:lastRenderedPageBreak/>
        <w:t xml:space="preserve">dokumentach założycielskich </w:t>
      </w:r>
      <w:r w:rsidR="00494BC2" w:rsidRPr="00FB28F1">
        <w:rPr>
          <w:rFonts w:ascii="Times New Roman" w:hAnsi="Times New Roman" w:cs="Times New Roman"/>
          <w:sz w:val="24"/>
          <w:szCs w:val="24"/>
        </w:rPr>
        <w:t>lub</w:t>
      </w:r>
      <w:r w:rsidR="00545D1E" w:rsidRPr="00FB28F1">
        <w:rPr>
          <w:rFonts w:ascii="Times New Roman" w:hAnsi="Times New Roman" w:cs="Times New Roman"/>
          <w:sz w:val="24"/>
          <w:szCs w:val="24"/>
        </w:rPr>
        <w:t xml:space="preserve"> </w:t>
      </w:r>
      <w:r w:rsidR="00D56715" w:rsidRPr="00FB28F1">
        <w:rPr>
          <w:rFonts w:ascii="Times New Roman" w:hAnsi="Times New Roman" w:cs="Times New Roman"/>
          <w:sz w:val="24"/>
          <w:szCs w:val="24"/>
        </w:rPr>
        <w:t>ustrojowych</w:t>
      </w:r>
      <w:r w:rsidR="00C64E3C" w:rsidRPr="00FB28F1">
        <w:rPr>
          <w:rFonts w:ascii="Times New Roman" w:hAnsi="Times New Roman" w:cs="Times New Roman"/>
          <w:sz w:val="24"/>
          <w:szCs w:val="24"/>
        </w:rPr>
        <w:t xml:space="preserve"> funduszu. Tym samym</w:t>
      </w:r>
      <w:r w:rsidR="00494BC2" w:rsidRPr="00FB28F1">
        <w:rPr>
          <w:rFonts w:ascii="Times New Roman" w:hAnsi="Times New Roman" w:cs="Times New Roman"/>
          <w:sz w:val="24"/>
          <w:szCs w:val="24"/>
        </w:rPr>
        <w:t xml:space="preserve"> proponuje się</w:t>
      </w:r>
      <w:r w:rsidR="00C64E3C" w:rsidRPr="00FB28F1">
        <w:rPr>
          <w:rFonts w:ascii="Times New Roman" w:hAnsi="Times New Roman" w:cs="Times New Roman"/>
          <w:sz w:val="24"/>
          <w:szCs w:val="24"/>
        </w:rPr>
        <w:t xml:space="preserve">, </w:t>
      </w:r>
      <w:r w:rsidR="00D56715" w:rsidRPr="00FB28F1">
        <w:rPr>
          <w:rFonts w:ascii="Times New Roman" w:hAnsi="Times New Roman" w:cs="Times New Roman"/>
          <w:sz w:val="24"/>
          <w:szCs w:val="24"/>
        </w:rPr>
        <w:t xml:space="preserve">aby w przypadku specjalistycznego funduszu inwestycyjnego otwartego, funduszu inwestycyjnego otwartego oraz funduszu inwestycyjnego zamkniętego kwalifikowanego jako fundusz otwarty w rozumieniu rozporządzenia 694/2014 statut wskazywał wybrane przez </w:t>
      </w:r>
      <w:r w:rsidR="00494BC2" w:rsidRPr="00FB28F1">
        <w:rPr>
          <w:rFonts w:ascii="Times New Roman" w:hAnsi="Times New Roman" w:cs="Times New Roman"/>
          <w:sz w:val="24"/>
          <w:szCs w:val="24"/>
        </w:rPr>
        <w:t>TFI</w:t>
      </w:r>
      <w:r w:rsidR="00545D1E" w:rsidRPr="00FB28F1">
        <w:rPr>
          <w:rFonts w:ascii="Times New Roman" w:hAnsi="Times New Roman" w:cs="Times New Roman"/>
          <w:sz w:val="24"/>
          <w:szCs w:val="24"/>
        </w:rPr>
        <w:t xml:space="preserve"> </w:t>
      </w:r>
      <w:r w:rsidR="00D56715" w:rsidRPr="00FB28F1">
        <w:rPr>
          <w:rFonts w:ascii="Times New Roman" w:hAnsi="Times New Roman" w:cs="Times New Roman"/>
          <w:sz w:val="24"/>
          <w:szCs w:val="24"/>
        </w:rPr>
        <w:t>narzędzia zarządzania płynnością</w:t>
      </w:r>
      <w:r w:rsidR="00494BC2" w:rsidRPr="00FB28F1">
        <w:rPr>
          <w:rFonts w:ascii="Times New Roman" w:hAnsi="Times New Roman" w:cs="Times New Roman"/>
          <w:sz w:val="24"/>
          <w:szCs w:val="24"/>
        </w:rPr>
        <w:t xml:space="preserve"> i </w:t>
      </w:r>
      <w:r w:rsidR="00D56715" w:rsidRPr="00FB28F1">
        <w:rPr>
          <w:rFonts w:ascii="Times New Roman" w:hAnsi="Times New Roman" w:cs="Times New Roman"/>
          <w:sz w:val="24"/>
          <w:szCs w:val="24"/>
        </w:rPr>
        <w:t>określa</w:t>
      </w:r>
      <w:r w:rsidR="00494BC2" w:rsidRPr="00FB28F1">
        <w:rPr>
          <w:rFonts w:ascii="Times New Roman" w:hAnsi="Times New Roman" w:cs="Times New Roman"/>
          <w:sz w:val="24"/>
          <w:szCs w:val="24"/>
        </w:rPr>
        <w:t>ł</w:t>
      </w:r>
      <w:r w:rsidR="00D56715" w:rsidRPr="00FB28F1">
        <w:rPr>
          <w:rFonts w:ascii="Times New Roman" w:hAnsi="Times New Roman" w:cs="Times New Roman"/>
          <w:sz w:val="24"/>
          <w:szCs w:val="24"/>
        </w:rPr>
        <w:t xml:space="preserve"> ich kluczowe cechy. Podobnie w przypadku </w:t>
      </w:r>
      <w:r w:rsidR="00494BC2" w:rsidRPr="00FB28F1">
        <w:rPr>
          <w:rFonts w:ascii="Times New Roman" w:hAnsi="Times New Roman" w:cs="Times New Roman"/>
          <w:sz w:val="24"/>
          <w:szCs w:val="24"/>
        </w:rPr>
        <w:t>ASI</w:t>
      </w:r>
      <w:r w:rsidR="00545D1E" w:rsidRPr="00FB28F1">
        <w:rPr>
          <w:rFonts w:ascii="Times New Roman" w:hAnsi="Times New Roman" w:cs="Times New Roman"/>
          <w:sz w:val="24"/>
          <w:szCs w:val="24"/>
        </w:rPr>
        <w:t xml:space="preserve"> </w:t>
      </w:r>
      <w:r w:rsidR="00D56715" w:rsidRPr="00FB28F1">
        <w:rPr>
          <w:rFonts w:ascii="Times New Roman" w:hAnsi="Times New Roman" w:cs="Times New Roman"/>
          <w:sz w:val="24"/>
          <w:szCs w:val="24"/>
        </w:rPr>
        <w:t>wskazanie wybranych narzędzi zarządzania płynnością wraz z określeniem ich najistotniejszych elementów konstrukcyjnych powinno nastąpić w regulacjach wewnętrznych ASI.</w:t>
      </w:r>
    </w:p>
    <w:p w14:paraId="5D2AE5A9" w14:textId="3EC5B510" w:rsidR="00D56715" w:rsidRPr="00FB28F1" w:rsidRDefault="00905329"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Proponowane </w:t>
      </w:r>
      <w:r w:rsidR="00D56715" w:rsidRPr="00FB28F1">
        <w:rPr>
          <w:rFonts w:ascii="Times New Roman" w:hAnsi="Times New Roman" w:cs="Times New Roman"/>
          <w:sz w:val="24"/>
          <w:szCs w:val="24"/>
        </w:rPr>
        <w:t>przepisy nakładają również na towarzystwo oraz zarz</w:t>
      </w:r>
      <w:r w:rsidR="0066768C" w:rsidRPr="00FB28F1">
        <w:rPr>
          <w:rFonts w:ascii="Times New Roman" w:hAnsi="Times New Roman" w:cs="Times New Roman"/>
          <w:sz w:val="24"/>
          <w:szCs w:val="24"/>
        </w:rPr>
        <w:t>ądzającego</w:t>
      </w:r>
      <w:r w:rsidR="00184345" w:rsidRPr="00FB28F1">
        <w:rPr>
          <w:rFonts w:ascii="Times New Roman" w:hAnsi="Times New Roman" w:cs="Times New Roman"/>
          <w:sz w:val="24"/>
          <w:szCs w:val="24"/>
        </w:rPr>
        <w:t xml:space="preserve"> ASI</w:t>
      </w:r>
      <w:r w:rsidR="0066768C" w:rsidRPr="00FB28F1">
        <w:rPr>
          <w:rFonts w:ascii="Times New Roman" w:hAnsi="Times New Roman" w:cs="Times New Roman"/>
          <w:sz w:val="24"/>
          <w:szCs w:val="24"/>
        </w:rPr>
        <w:t xml:space="preserve"> obowiązek uwzględnienia </w:t>
      </w:r>
      <w:r w:rsidR="00D56715" w:rsidRPr="00FB28F1">
        <w:rPr>
          <w:rFonts w:ascii="Times New Roman" w:hAnsi="Times New Roman" w:cs="Times New Roman"/>
          <w:sz w:val="24"/>
          <w:szCs w:val="24"/>
        </w:rPr>
        <w:t>powyższych informacji również w regulaminach lub dokumentach założycielskich zagranicznego alternatywnego fundusz</w:t>
      </w:r>
      <w:r w:rsidR="00F97D81" w:rsidRPr="00FB28F1">
        <w:rPr>
          <w:rFonts w:ascii="Times New Roman" w:hAnsi="Times New Roman" w:cs="Times New Roman"/>
          <w:sz w:val="24"/>
          <w:szCs w:val="24"/>
        </w:rPr>
        <w:t>u inwestycyjnego (unijnego AFI)</w:t>
      </w:r>
      <w:r w:rsidR="00D56715" w:rsidRPr="00FB28F1">
        <w:rPr>
          <w:rFonts w:ascii="Times New Roman" w:hAnsi="Times New Roman" w:cs="Times New Roman"/>
          <w:sz w:val="24"/>
          <w:szCs w:val="24"/>
        </w:rPr>
        <w:t xml:space="preserve"> w razie wykonywania przez te podmioty działalności </w:t>
      </w:r>
      <w:r w:rsidR="002E7094" w:rsidRPr="00FB28F1">
        <w:rPr>
          <w:rFonts w:ascii="Times New Roman" w:hAnsi="Times New Roman" w:cs="Times New Roman"/>
          <w:sz w:val="24"/>
          <w:szCs w:val="24"/>
        </w:rPr>
        <w:t xml:space="preserve">w zakresie </w:t>
      </w:r>
      <w:r w:rsidR="00D56715" w:rsidRPr="00FB28F1">
        <w:rPr>
          <w:rFonts w:ascii="Times New Roman" w:hAnsi="Times New Roman" w:cs="Times New Roman"/>
          <w:sz w:val="24"/>
          <w:szCs w:val="24"/>
        </w:rPr>
        <w:t>transgranicznego zarządzania alternatywnym funduszem inwestycyjnym typu otwartego.</w:t>
      </w:r>
    </w:p>
    <w:p w14:paraId="51B95AA3" w14:textId="2B37E347" w:rsidR="00D56715" w:rsidRPr="00FB28F1" w:rsidRDefault="00C30472"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Przepisy</w:t>
      </w:r>
      <w:r w:rsidR="00301DB0" w:rsidRPr="00FB28F1">
        <w:rPr>
          <w:rFonts w:ascii="Times New Roman" w:hAnsi="Times New Roman" w:cs="Times New Roman"/>
          <w:sz w:val="24"/>
          <w:szCs w:val="24"/>
        </w:rPr>
        <w:t xml:space="preserve"> art. 22 ust. 1 pkt 15</w:t>
      </w:r>
      <w:r w:rsidRPr="00FB28F1">
        <w:rPr>
          <w:rFonts w:ascii="Times New Roman" w:hAnsi="Times New Roman" w:cs="Times New Roman"/>
          <w:sz w:val="24"/>
          <w:szCs w:val="24"/>
        </w:rPr>
        <w:t xml:space="preserve">, </w:t>
      </w:r>
      <w:r w:rsidR="00301DB0" w:rsidRPr="00FB28F1">
        <w:rPr>
          <w:rFonts w:ascii="Times New Roman" w:hAnsi="Times New Roman" w:cs="Times New Roman"/>
          <w:sz w:val="24"/>
          <w:szCs w:val="24"/>
        </w:rPr>
        <w:t>art. 58a ust. 3</w:t>
      </w:r>
      <w:r w:rsidRPr="00FB28F1">
        <w:rPr>
          <w:rFonts w:ascii="Times New Roman" w:hAnsi="Times New Roman" w:cs="Times New Roman"/>
          <w:sz w:val="24"/>
          <w:szCs w:val="24"/>
        </w:rPr>
        <w:t xml:space="preserve">, </w:t>
      </w:r>
      <w:r w:rsidR="00301DB0" w:rsidRPr="00FB28F1">
        <w:rPr>
          <w:rFonts w:ascii="Times New Roman" w:hAnsi="Times New Roman" w:cs="Times New Roman"/>
          <w:sz w:val="24"/>
          <w:szCs w:val="24"/>
        </w:rPr>
        <w:t>art. 58b</w:t>
      </w:r>
      <w:r w:rsidRPr="00FB28F1">
        <w:rPr>
          <w:rFonts w:ascii="Times New Roman" w:hAnsi="Times New Roman" w:cs="Times New Roman"/>
          <w:sz w:val="24"/>
          <w:szCs w:val="24"/>
        </w:rPr>
        <w:t xml:space="preserve">, </w:t>
      </w:r>
      <w:r w:rsidR="00301DB0" w:rsidRPr="00FB28F1">
        <w:rPr>
          <w:rFonts w:ascii="Times New Roman" w:hAnsi="Times New Roman" w:cs="Times New Roman"/>
          <w:sz w:val="24"/>
          <w:szCs w:val="24"/>
        </w:rPr>
        <w:t>art. 70s ust. 3 pkt 16</w:t>
      </w:r>
      <w:r w:rsidR="002E7094" w:rsidRPr="00FB28F1">
        <w:rPr>
          <w:rFonts w:ascii="Times New Roman" w:hAnsi="Times New Roman" w:cs="Times New Roman"/>
          <w:sz w:val="24"/>
          <w:szCs w:val="24"/>
        </w:rPr>
        <w:t xml:space="preserve"> </w:t>
      </w:r>
      <w:r w:rsidR="00AE2D11" w:rsidRPr="00FB28F1">
        <w:rPr>
          <w:rFonts w:ascii="Times New Roman" w:hAnsi="Times New Roman" w:cs="Times New Roman"/>
          <w:sz w:val="24"/>
          <w:szCs w:val="24"/>
        </w:rPr>
        <w:t>oraz</w:t>
      </w:r>
      <w:r w:rsidR="00301DB0" w:rsidRPr="00FB28F1">
        <w:rPr>
          <w:rFonts w:ascii="Times New Roman" w:hAnsi="Times New Roman" w:cs="Times New Roman"/>
          <w:sz w:val="24"/>
          <w:szCs w:val="24"/>
        </w:rPr>
        <w:t xml:space="preserve"> art. 117b</w:t>
      </w:r>
      <w:r w:rsidRPr="00FB28F1">
        <w:rPr>
          <w:rFonts w:ascii="Times New Roman" w:hAnsi="Times New Roman" w:cs="Times New Roman"/>
          <w:sz w:val="24"/>
          <w:szCs w:val="24"/>
        </w:rPr>
        <w:t xml:space="preserve"> </w:t>
      </w:r>
      <w:r w:rsidR="00301DB0" w:rsidRPr="00FB28F1">
        <w:rPr>
          <w:rFonts w:ascii="Times New Roman" w:hAnsi="Times New Roman" w:cs="Times New Roman"/>
          <w:sz w:val="24"/>
          <w:szCs w:val="24"/>
        </w:rPr>
        <w:t>ust. 1 pkt 15</w:t>
      </w:r>
      <w:r w:rsidR="002E0A24" w:rsidRPr="00FB28F1">
        <w:rPr>
          <w:rFonts w:ascii="Times New Roman" w:hAnsi="Times New Roman" w:cs="Times New Roman"/>
          <w:sz w:val="24"/>
          <w:szCs w:val="24"/>
        </w:rPr>
        <w:t xml:space="preserve"> ustaw</w:t>
      </w:r>
      <w:r w:rsidR="001F7A19" w:rsidRPr="00FB28F1">
        <w:rPr>
          <w:rFonts w:ascii="Times New Roman" w:hAnsi="Times New Roman" w:cs="Times New Roman"/>
          <w:sz w:val="24"/>
          <w:szCs w:val="24"/>
        </w:rPr>
        <w:t>y</w:t>
      </w:r>
      <w:r w:rsidR="002E0A24" w:rsidRPr="00FB28F1">
        <w:rPr>
          <w:rFonts w:ascii="Times New Roman" w:hAnsi="Times New Roman" w:cs="Times New Roman"/>
          <w:sz w:val="24"/>
          <w:szCs w:val="24"/>
        </w:rPr>
        <w:t xml:space="preserve"> </w:t>
      </w:r>
      <w:r w:rsidR="002E7094" w:rsidRPr="00FB28F1">
        <w:rPr>
          <w:rFonts w:ascii="Times New Roman" w:hAnsi="Times New Roman" w:cs="Times New Roman"/>
          <w:sz w:val="24"/>
          <w:szCs w:val="24"/>
        </w:rPr>
        <w:t>o funduszach inwestycyjnych</w:t>
      </w:r>
      <w:r w:rsidR="00301DB0" w:rsidRPr="00FB28F1">
        <w:rPr>
          <w:rFonts w:ascii="Times New Roman" w:hAnsi="Times New Roman" w:cs="Times New Roman"/>
          <w:sz w:val="24"/>
          <w:szCs w:val="24"/>
        </w:rPr>
        <w:t xml:space="preserve"> wdrażają przepisy art. 16 ust. 2b akapit trzeci zdanie drugie </w:t>
      </w:r>
      <w:r w:rsidR="00790A4C" w:rsidRPr="00FB28F1">
        <w:rPr>
          <w:rFonts w:ascii="Times New Roman" w:hAnsi="Times New Roman" w:cs="Times New Roman"/>
          <w:sz w:val="24"/>
          <w:szCs w:val="24"/>
        </w:rPr>
        <w:t>d</w:t>
      </w:r>
      <w:r w:rsidR="00301DB0" w:rsidRPr="00FB28F1">
        <w:rPr>
          <w:rFonts w:ascii="Times New Roman" w:hAnsi="Times New Roman" w:cs="Times New Roman"/>
          <w:sz w:val="24"/>
          <w:szCs w:val="24"/>
        </w:rPr>
        <w:t xml:space="preserve">yrektywy </w:t>
      </w:r>
      <w:r w:rsidR="00790A4C" w:rsidRPr="00FB28F1">
        <w:rPr>
          <w:rFonts w:ascii="Times New Roman" w:hAnsi="Times New Roman" w:cs="Times New Roman"/>
          <w:sz w:val="24"/>
          <w:szCs w:val="24"/>
        </w:rPr>
        <w:t xml:space="preserve">2011/61/UE </w:t>
      </w:r>
      <w:r w:rsidR="00301DB0" w:rsidRPr="00FB28F1">
        <w:rPr>
          <w:rFonts w:ascii="Times New Roman" w:hAnsi="Times New Roman" w:cs="Times New Roman"/>
          <w:sz w:val="24"/>
          <w:szCs w:val="24"/>
        </w:rPr>
        <w:t xml:space="preserve">oraz art. 18a ust. 2 akapit trzeci zdanie drugie </w:t>
      </w:r>
      <w:r w:rsidR="00CD7DD4" w:rsidRPr="00FB28F1">
        <w:rPr>
          <w:rFonts w:ascii="Times New Roman" w:hAnsi="Times New Roman" w:cs="Times New Roman"/>
          <w:sz w:val="24"/>
          <w:szCs w:val="24"/>
        </w:rPr>
        <w:t>d</w:t>
      </w:r>
      <w:r w:rsidR="00301DB0" w:rsidRPr="00FB28F1">
        <w:rPr>
          <w:rFonts w:ascii="Times New Roman" w:hAnsi="Times New Roman" w:cs="Times New Roman"/>
          <w:sz w:val="24"/>
          <w:szCs w:val="24"/>
        </w:rPr>
        <w:t xml:space="preserve">yrektywy </w:t>
      </w:r>
      <w:r w:rsidR="00CD7DD4" w:rsidRPr="00FB28F1">
        <w:rPr>
          <w:rFonts w:ascii="Times New Roman" w:hAnsi="Times New Roman" w:cs="Times New Roman"/>
          <w:sz w:val="24"/>
          <w:szCs w:val="24"/>
        </w:rPr>
        <w:t>2009/65/WE</w:t>
      </w:r>
      <w:r w:rsidR="00783FCF" w:rsidRPr="00FB28F1">
        <w:rPr>
          <w:rFonts w:ascii="Times New Roman" w:hAnsi="Times New Roman" w:cs="Times New Roman"/>
          <w:sz w:val="24"/>
          <w:szCs w:val="24"/>
        </w:rPr>
        <w:t>. Przepisy te nakładają na</w:t>
      </w:r>
      <w:r w:rsidR="00545D1E" w:rsidRPr="00FB28F1">
        <w:rPr>
          <w:rFonts w:ascii="Times New Roman" w:hAnsi="Times New Roman" w:cs="Times New Roman"/>
          <w:sz w:val="24"/>
          <w:szCs w:val="24"/>
        </w:rPr>
        <w:t xml:space="preserve"> </w:t>
      </w:r>
      <w:r w:rsidR="00301DB0" w:rsidRPr="00FB28F1">
        <w:rPr>
          <w:rFonts w:ascii="Times New Roman" w:hAnsi="Times New Roman" w:cs="Times New Roman"/>
          <w:sz w:val="24"/>
          <w:szCs w:val="24"/>
        </w:rPr>
        <w:t>podmiot</w:t>
      </w:r>
      <w:r w:rsidR="00783FCF" w:rsidRPr="00FB28F1">
        <w:rPr>
          <w:rFonts w:ascii="Times New Roman" w:hAnsi="Times New Roman" w:cs="Times New Roman"/>
          <w:sz w:val="24"/>
          <w:szCs w:val="24"/>
        </w:rPr>
        <w:t>y</w:t>
      </w:r>
      <w:r w:rsidR="00301DB0" w:rsidRPr="00FB28F1">
        <w:rPr>
          <w:rFonts w:ascii="Times New Roman" w:hAnsi="Times New Roman" w:cs="Times New Roman"/>
          <w:sz w:val="24"/>
          <w:szCs w:val="24"/>
        </w:rPr>
        <w:t xml:space="preserve"> nadzorowan</w:t>
      </w:r>
      <w:r w:rsidR="00783FCF" w:rsidRPr="00FB28F1">
        <w:rPr>
          <w:rFonts w:ascii="Times New Roman" w:hAnsi="Times New Roman" w:cs="Times New Roman"/>
          <w:sz w:val="24"/>
          <w:szCs w:val="24"/>
        </w:rPr>
        <w:t>e</w:t>
      </w:r>
      <w:r w:rsidR="00301DB0" w:rsidRPr="00FB28F1">
        <w:rPr>
          <w:rFonts w:ascii="Times New Roman" w:hAnsi="Times New Roman" w:cs="Times New Roman"/>
          <w:sz w:val="24"/>
          <w:szCs w:val="24"/>
        </w:rPr>
        <w:t xml:space="preserve"> </w:t>
      </w:r>
      <w:r w:rsidR="00783FCF" w:rsidRPr="00FB28F1">
        <w:rPr>
          <w:rFonts w:ascii="Times New Roman" w:hAnsi="Times New Roman" w:cs="Times New Roman"/>
          <w:sz w:val="24"/>
          <w:szCs w:val="24"/>
        </w:rPr>
        <w:t xml:space="preserve">obowiązki dotyczące </w:t>
      </w:r>
      <w:r w:rsidR="00301DB0" w:rsidRPr="00FB28F1">
        <w:rPr>
          <w:rFonts w:ascii="Times New Roman" w:hAnsi="Times New Roman" w:cs="Times New Roman"/>
          <w:sz w:val="24"/>
          <w:szCs w:val="24"/>
        </w:rPr>
        <w:t>przekaz</w:t>
      </w:r>
      <w:r w:rsidR="00783FCF" w:rsidRPr="00FB28F1">
        <w:rPr>
          <w:rFonts w:ascii="Times New Roman" w:hAnsi="Times New Roman" w:cs="Times New Roman"/>
          <w:sz w:val="24"/>
          <w:szCs w:val="24"/>
        </w:rPr>
        <w:t>yw</w:t>
      </w:r>
      <w:r w:rsidR="00301DB0" w:rsidRPr="00FB28F1">
        <w:rPr>
          <w:rFonts w:ascii="Times New Roman" w:hAnsi="Times New Roman" w:cs="Times New Roman"/>
          <w:sz w:val="24"/>
          <w:szCs w:val="24"/>
        </w:rPr>
        <w:t xml:space="preserve">ania właściwemu organowi nadzoru informacji o szczegółowych zasadach i procedurach dotyczących uruchamiania i zaprzestania stosowania </w:t>
      </w:r>
      <w:r w:rsidR="00783FCF" w:rsidRPr="00FB28F1">
        <w:rPr>
          <w:rFonts w:ascii="Times New Roman" w:hAnsi="Times New Roman" w:cs="Times New Roman"/>
          <w:sz w:val="24"/>
          <w:szCs w:val="24"/>
        </w:rPr>
        <w:t xml:space="preserve">narzędzi zarządzania płynnością </w:t>
      </w:r>
      <w:r w:rsidR="00301DB0" w:rsidRPr="00FB28F1">
        <w:rPr>
          <w:rFonts w:ascii="Times New Roman" w:hAnsi="Times New Roman" w:cs="Times New Roman"/>
          <w:sz w:val="24"/>
          <w:szCs w:val="24"/>
        </w:rPr>
        <w:t xml:space="preserve">wybranych dla konkretnych funduszy. </w:t>
      </w:r>
      <w:r w:rsidR="00783FCF" w:rsidRPr="00FB28F1">
        <w:rPr>
          <w:rFonts w:ascii="Times New Roman" w:hAnsi="Times New Roman" w:cs="Times New Roman"/>
          <w:sz w:val="24"/>
          <w:szCs w:val="24"/>
        </w:rPr>
        <w:t>I</w:t>
      </w:r>
      <w:r w:rsidR="00301DB0" w:rsidRPr="00FB28F1">
        <w:rPr>
          <w:rFonts w:ascii="Times New Roman" w:hAnsi="Times New Roman" w:cs="Times New Roman"/>
          <w:sz w:val="24"/>
          <w:szCs w:val="24"/>
        </w:rPr>
        <w:t xml:space="preserve">nformacje takie mają znaczenie dla oceny statutu funduszu inwestycyjnego, jak również dla oceny przygotowania do realizacji obowiązków wynikających z przepisów prawa przez podmiot ubiegający się zezwolenie na wykonywanie działalności towarzystwa lub zarządzającego ASI, </w:t>
      </w:r>
      <w:r w:rsidR="00783FCF" w:rsidRPr="00FB28F1">
        <w:rPr>
          <w:rFonts w:ascii="Times New Roman" w:hAnsi="Times New Roman" w:cs="Times New Roman"/>
          <w:sz w:val="24"/>
          <w:szCs w:val="24"/>
        </w:rPr>
        <w:t>w związku z czym</w:t>
      </w:r>
      <w:r w:rsidR="00545D1E" w:rsidRPr="00FB28F1">
        <w:rPr>
          <w:rFonts w:ascii="Times New Roman" w:hAnsi="Times New Roman" w:cs="Times New Roman"/>
          <w:sz w:val="24"/>
          <w:szCs w:val="24"/>
        </w:rPr>
        <w:t xml:space="preserve"> </w:t>
      </w:r>
      <w:r w:rsidR="00301DB0" w:rsidRPr="00FB28F1">
        <w:rPr>
          <w:rFonts w:ascii="Times New Roman" w:hAnsi="Times New Roman" w:cs="Times New Roman"/>
          <w:sz w:val="24"/>
          <w:szCs w:val="24"/>
        </w:rPr>
        <w:t xml:space="preserve">będą </w:t>
      </w:r>
      <w:r w:rsidR="00783FCF" w:rsidRPr="00FB28F1">
        <w:rPr>
          <w:rFonts w:ascii="Times New Roman" w:hAnsi="Times New Roman" w:cs="Times New Roman"/>
          <w:sz w:val="24"/>
          <w:szCs w:val="24"/>
        </w:rPr>
        <w:t xml:space="preserve">one </w:t>
      </w:r>
      <w:r w:rsidR="00301DB0" w:rsidRPr="00FB28F1">
        <w:rPr>
          <w:rFonts w:ascii="Times New Roman" w:hAnsi="Times New Roman" w:cs="Times New Roman"/>
          <w:sz w:val="24"/>
          <w:szCs w:val="24"/>
        </w:rPr>
        <w:t xml:space="preserve">załączane do wniosku o zezwolenie </w:t>
      </w:r>
      <w:r w:rsidR="00783FCF" w:rsidRPr="00FB28F1">
        <w:rPr>
          <w:rFonts w:ascii="Times New Roman" w:hAnsi="Times New Roman" w:cs="Times New Roman"/>
          <w:sz w:val="24"/>
          <w:szCs w:val="24"/>
        </w:rPr>
        <w:t xml:space="preserve">składanego do </w:t>
      </w:r>
      <w:r w:rsidR="00301DB0" w:rsidRPr="00FB28F1">
        <w:rPr>
          <w:rFonts w:ascii="Times New Roman" w:hAnsi="Times New Roman" w:cs="Times New Roman"/>
          <w:sz w:val="24"/>
          <w:szCs w:val="24"/>
        </w:rPr>
        <w:t>Komisji.</w:t>
      </w:r>
    </w:p>
    <w:p w14:paraId="1D8FE90B" w14:textId="2FA53A3D" w:rsidR="00D56715" w:rsidRPr="00FB28F1" w:rsidRDefault="00D56715" w:rsidP="00445BB7">
      <w:pPr>
        <w:spacing w:before="120" w:after="0" w:line="360" w:lineRule="auto"/>
        <w:jc w:val="both"/>
        <w:rPr>
          <w:rFonts w:ascii="Times New Roman" w:hAnsi="Times New Roman" w:cs="Times New Roman"/>
          <w:sz w:val="24"/>
          <w:szCs w:val="24"/>
        </w:rPr>
      </w:pPr>
      <w:bookmarkStart w:id="8" w:name="_Hlk194436817"/>
      <w:r w:rsidRPr="00FB28F1">
        <w:rPr>
          <w:rFonts w:ascii="Times New Roman" w:hAnsi="Times New Roman" w:cs="Times New Roman"/>
          <w:sz w:val="24"/>
          <w:szCs w:val="24"/>
        </w:rPr>
        <w:t xml:space="preserve">W przypadku </w:t>
      </w:r>
      <w:r w:rsidR="00783FCF" w:rsidRPr="00FB28F1">
        <w:rPr>
          <w:rFonts w:ascii="Times New Roman" w:hAnsi="Times New Roman" w:cs="Times New Roman"/>
          <w:sz w:val="24"/>
          <w:szCs w:val="24"/>
        </w:rPr>
        <w:t xml:space="preserve">gdy </w:t>
      </w:r>
      <w:r w:rsidRPr="00FB28F1">
        <w:rPr>
          <w:rFonts w:ascii="Times New Roman" w:hAnsi="Times New Roman" w:cs="Times New Roman"/>
          <w:sz w:val="24"/>
          <w:szCs w:val="24"/>
        </w:rPr>
        <w:t>utworzeni</w:t>
      </w:r>
      <w:r w:rsidR="00783FCF" w:rsidRPr="00FB28F1">
        <w:rPr>
          <w:rFonts w:ascii="Times New Roman" w:hAnsi="Times New Roman" w:cs="Times New Roman"/>
          <w:sz w:val="24"/>
          <w:szCs w:val="24"/>
        </w:rPr>
        <w:t>e</w:t>
      </w:r>
      <w:r w:rsidRPr="00FB28F1">
        <w:rPr>
          <w:rFonts w:ascii="Times New Roman" w:hAnsi="Times New Roman" w:cs="Times New Roman"/>
          <w:sz w:val="24"/>
          <w:szCs w:val="24"/>
        </w:rPr>
        <w:t xml:space="preserve"> lub rozpoczęci</w:t>
      </w:r>
      <w:r w:rsidR="00783FCF" w:rsidRPr="00FB28F1">
        <w:rPr>
          <w:rFonts w:ascii="Times New Roman" w:hAnsi="Times New Roman" w:cs="Times New Roman"/>
          <w:sz w:val="24"/>
          <w:szCs w:val="24"/>
        </w:rPr>
        <w:t>e</w:t>
      </w:r>
      <w:r w:rsidRPr="00FB28F1">
        <w:rPr>
          <w:rFonts w:ascii="Times New Roman" w:hAnsi="Times New Roman" w:cs="Times New Roman"/>
          <w:sz w:val="24"/>
          <w:szCs w:val="24"/>
        </w:rPr>
        <w:t xml:space="preserve"> zarządzania funduszem typu otwartego nie wymaga zezwolenia Komisji, jak również w przypadku zmiany informacji przekazanych uprzednio Komisji, podstawą do przekazywania informacji o narzędziach zarządzania płynnością będzie zmienione rozporządzenie </w:t>
      </w:r>
      <w:r w:rsidR="00783FCF" w:rsidRPr="00FB28F1">
        <w:rPr>
          <w:rFonts w:ascii="Times New Roman" w:hAnsi="Times New Roman" w:cs="Times New Roman"/>
          <w:sz w:val="24"/>
          <w:szCs w:val="24"/>
        </w:rPr>
        <w:t xml:space="preserve">wydane na podstawie art. 225 ust. </w:t>
      </w:r>
      <w:r w:rsidR="00704C2F" w:rsidRPr="00FB28F1">
        <w:rPr>
          <w:rFonts w:ascii="Times New Roman" w:hAnsi="Times New Roman" w:cs="Times New Roman"/>
          <w:sz w:val="24"/>
          <w:szCs w:val="24"/>
        </w:rPr>
        <w:t>7</w:t>
      </w:r>
      <w:r w:rsidR="00783FCF" w:rsidRPr="00FB28F1">
        <w:rPr>
          <w:rFonts w:ascii="Times New Roman" w:hAnsi="Times New Roman" w:cs="Times New Roman"/>
          <w:sz w:val="24"/>
          <w:szCs w:val="24"/>
        </w:rPr>
        <w:t xml:space="preserve"> ustawy o funduszach inwestycyjnych</w:t>
      </w:r>
      <w:r w:rsidR="00783FCF" w:rsidRPr="00FB28F1">
        <w:rPr>
          <w:rStyle w:val="Odwoanieprzypisudolnego"/>
          <w:rFonts w:ascii="Times New Roman" w:hAnsi="Times New Roman" w:cs="Times New Roman"/>
          <w:sz w:val="24"/>
          <w:szCs w:val="24"/>
        </w:rPr>
        <w:footnoteReference w:id="1"/>
      </w:r>
      <w:r w:rsidR="00F373B6" w:rsidRPr="00FB28F1">
        <w:rPr>
          <w:rFonts w:ascii="Times New Roman" w:hAnsi="Times New Roman" w:cs="Times New Roman"/>
          <w:sz w:val="24"/>
          <w:szCs w:val="24"/>
          <w:vertAlign w:val="superscript"/>
        </w:rPr>
        <w:t>)</w:t>
      </w:r>
      <w:r w:rsidRPr="00FB28F1">
        <w:rPr>
          <w:rFonts w:ascii="Times New Roman" w:hAnsi="Times New Roman" w:cs="Times New Roman"/>
          <w:sz w:val="24"/>
          <w:szCs w:val="24"/>
        </w:rPr>
        <w:t>.</w:t>
      </w:r>
    </w:p>
    <w:bookmarkEnd w:id="8"/>
    <w:p w14:paraId="34EBFFF9" w14:textId="380F0451" w:rsidR="00D56715" w:rsidRPr="00FB28F1" w:rsidRDefault="00783FCF"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lastRenderedPageBreak/>
        <w:t>W</w:t>
      </w:r>
      <w:r w:rsidR="00D56715" w:rsidRPr="00FB28F1">
        <w:rPr>
          <w:rFonts w:ascii="Times New Roman" w:hAnsi="Times New Roman" w:cs="Times New Roman"/>
          <w:sz w:val="24"/>
          <w:szCs w:val="24"/>
        </w:rPr>
        <w:t xml:space="preserve"> przypadku </w:t>
      </w:r>
      <w:r w:rsidR="00B953FE" w:rsidRPr="00FB28F1">
        <w:rPr>
          <w:rFonts w:ascii="Times New Roman" w:hAnsi="Times New Roman" w:cs="Times New Roman"/>
          <w:sz w:val="24"/>
          <w:szCs w:val="24"/>
        </w:rPr>
        <w:t xml:space="preserve">już </w:t>
      </w:r>
      <w:r w:rsidR="00D56715" w:rsidRPr="00FB28F1">
        <w:rPr>
          <w:rFonts w:ascii="Times New Roman" w:hAnsi="Times New Roman" w:cs="Times New Roman"/>
          <w:sz w:val="24"/>
          <w:szCs w:val="24"/>
        </w:rPr>
        <w:t>działającego zarządzającego ASI tego rodzaju informacje będą załączane do z</w:t>
      </w:r>
      <w:r w:rsidR="002F4331" w:rsidRPr="00FB28F1">
        <w:rPr>
          <w:rFonts w:ascii="Times New Roman" w:hAnsi="Times New Roman" w:cs="Times New Roman"/>
          <w:sz w:val="24"/>
          <w:szCs w:val="24"/>
        </w:rPr>
        <w:t>awiadomienia o zamiarze podjęcia</w:t>
      </w:r>
      <w:r w:rsidR="00D56715" w:rsidRPr="00FB28F1">
        <w:rPr>
          <w:rFonts w:ascii="Times New Roman" w:hAnsi="Times New Roman" w:cs="Times New Roman"/>
          <w:sz w:val="24"/>
          <w:szCs w:val="24"/>
        </w:rPr>
        <w:t xml:space="preserve"> </w:t>
      </w:r>
      <w:r w:rsidR="00B953FE" w:rsidRPr="00FB28F1">
        <w:rPr>
          <w:rFonts w:ascii="Times New Roman" w:hAnsi="Times New Roman" w:cs="Times New Roman"/>
          <w:sz w:val="24"/>
          <w:szCs w:val="24"/>
        </w:rPr>
        <w:t xml:space="preserve">przez </w:t>
      </w:r>
      <w:r w:rsidRPr="00FB28F1">
        <w:rPr>
          <w:rFonts w:ascii="Times New Roman" w:hAnsi="Times New Roman" w:cs="Times New Roman"/>
          <w:sz w:val="24"/>
          <w:szCs w:val="24"/>
        </w:rPr>
        <w:t xml:space="preserve">niego </w:t>
      </w:r>
      <w:r w:rsidR="00D56715" w:rsidRPr="00FB28F1">
        <w:rPr>
          <w:rFonts w:ascii="Times New Roman" w:hAnsi="Times New Roman" w:cs="Times New Roman"/>
          <w:sz w:val="24"/>
          <w:szCs w:val="24"/>
        </w:rPr>
        <w:t xml:space="preserve">zarządzania </w:t>
      </w:r>
      <w:r w:rsidRPr="00FB28F1">
        <w:rPr>
          <w:rFonts w:ascii="Times New Roman" w:hAnsi="Times New Roman" w:cs="Times New Roman"/>
          <w:sz w:val="24"/>
          <w:szCs w:val="24"/>
        </w:rPr>
        <w:t>ASI,</w:t>
      </w:r>
      <w:r w:rsidR="00D56715" w:rsidRPr="00FB28F1">
        <w:rPr>
          <w:rFonts w:ascii="Times New Roman" w:hAnsi="Times New Roman" w:cs="Times New Roman"/>
          <w:sz w:val="24"/>
          <w:szCs w:val="24"/>
        </w:rPr>
        <w:t xml:space="preserve"> składanego </w:t>
      </w:r>
      <w:r w:rsidRPr="00FB28F1">
        <w:rPr>
          <w:rFonts w:ascii="Times New Roman" w:hAnsi="Times New Roman" w:cs="Times New Roman"/>
          <w:sz w:val="24"/>
          <w:szCs w:val="24"/>
        </w:rPr>
        <w:t>zgodnie ze</w:t>
      </w:r>
      <w:r w:rsidR="00545D1E" w:rsidRPr="00FB28F1">
        <w:rPr>
          <w:rFonts w:ascii="Times New Roman" w:hAnsi="Times New Roman" w:cs="Times New Roman"/>
          <w:sz w:val="24"/>
          <w:szCs w:val="24"/>
        </w:rPr>
        <w:t xml:space="preserve"> </w:t>
      </w:r>
      <w:r w:rsidR="00106BE7" w:rsidRPr="00FB28F1">
        <w:rPr>
          <w:rFonts w:ascii="Times New Roman" w:hAnsi="Times New Roman" w:cs="Times New Roman"/>
          <w:sz w:val="24"/>
          <w:szCs w:val="24"/>
        </w:rPr>
        <w:t xml:space="preserve">zmienianym </w:t>
      </w:r>
      <w:r w:rsidR="002F4331" w:rsidRPr="00FB28F1">
        <w:rPr>
          <w:rFonts w:ascii="Times New Roman" w:hAnsi="Times New Roman" w:cs="Times New Roman"/>
          <w:sz w:val="24"/>
          <w:szCs w:val="24"/>
        </w:rPr>
        <w:t xml:space="preserve">art. 70w </w:t>
      </w:r>
      <w:r w:rsidR="00A44A08" w:rsidRPr="00FB28F1">
        <w:rPr>
          <w:rFonts w:ascii="Times New Roman" w:hAnsi="Times New Roman" w:cs="Times New Roman"/>
          <w:sz w:val="24"/>
          <w:szCs w:val="24"/>
        </w:rPr>
        <w:t>u</w:t>
      </w:r>
      <w:r w:rsidR="002F4331" w:rsidRPr="00FB28F1">
        <w:rPr>
          <w:rFonts w:ascii="Times New Roman" w:hAnsi="Times New Roman" w:cs="Times New Roman"/>
          <w:sz w:val="24"/>
          <w:szCs w:val="24"/>
        </w:rPr>
        <w:t>stawy</w:t>
      </w:r>
      <w:r w:rsidR="00A44A08" w:rsidRPr="00FB28F1">
        <w:rPr>
          <w:rFonts w:ascii="Times New Roman" w:hAnsi="Times New Roman" w:cs="Times New Roman"/>
          <w:sz w:val="24"/>
          <w:szCs w:val="24"/>
        </w:rPr>
        <w:t xml:space="preserve"> o funduszach inwestycyjnych</w:t>
      </w:r>
      <w:r w:rsidR="00D56715" w:rsidRPr="00FB28F1">
        <w:rPr>
          <w:rFonts w:ascii="Times New Roman" w:hAnsi="Times New Roman" w:cs="Times New Roman"/>
          <w:sz w:val="24"/>
          <w:szCs w:val="24"/>
        </w:rPr>
        <w:t xml:space="preserve">. </w:t>
      </w:r>
    </w:p>
    <w:p w14:paraId="74C5F4B0" w14:textId="70B7FC24" w:rsidR="00D56715" w:rsidRPr="00FB28F1" w:rsidRDefault="00D56715" w:rsidP="00445BB7">
      <w:pPr>
        <w:spacing w:before="120" w:after="0" w:line="360" w:lineRule="auto"/>
        <w:jc w:val="both"/>
        <w:rPr>
          <w:rFonts w:ascii="Times New Roman" w:hAnsi="Times New Roman" w:cs="Times New Roman"/>
          <w:sz w:val="24"/>
          <w:szCs w:val="24"/>
        </w:rPr>
      </w:pPr>
      <w:bookmarkStart w:id="9" w:name="_Hlk194436831"/>
      <w:r w:rsidRPr="00FB28F1">
        <w:rPr>
          <w:rFonts w:ascii="Times New Roman" w:hAnsi="Times New Roman" w:cs="Times New Roman"/>
          <w:sz w:val="24"/>
          <w:szCs w:val="24"/>
        </w:rPr>
        <w:t xml:space="preserve">Podstawą do </w:t>
      </w:r>
      <w:r w:rsidR="00783FCF" w:rsidRPr="00FB28F1">
        <w:rPr>
          <w:rFonts w:ascii="Times New Roman" w:hAnsi="Times New Roman" w:cs="Times New Roman"/>
          <w:sz w:val="24"/>
          <w:szCs w:val="24"/>
        </w:rPr>
        <w:t xml:space="preserve">przekazywania </w:t>
      </w:r>
      <w:r w:rsidRPr="00FB28F1">
        <w:rPr>
          <w:rFonts w:ascii="Times New Roman" w:hAnsi="Times New Roman" w:cs="Times New Roman"/>
          <w:sz w:val="24"/>
          <w:szCs w:val="24"/>
        </w:rPr>
        <w:t>Komisji przez zarządzającego ASI zmian w informacjach dotyczących narzędzi zarządzania płynnością</w:t>
      </w:r>
      <w:r w:rsidR="00B953FE" w:rsidRPr="00FB28F1">
        <w:rPr>
          <w:rFonts w:ascii="Times New Roman" w:hAnsi="Times New Roman" w:cs="Times New Roman"/>
          <w:sz w:val="24"/>
          <w:szCs w:val="24"/>
        </w:rPr>
        <w:t xml:space="preserve"> przekazanych uprzednio Komisji</w:t>
      </w:r>
      <w:r w:rsidRPr="00FB28F1">
        <w:rPr>
          <w:rFonts w:ascii="Times New Roman" w:hAnsi="Times New Roman" w:cs="Times New Roman"/>
          <w:sz w:val="24"/>
          <w:szCs w:val="24"/>
        </w:rPr>
        <w:t xml:space="preserve"> będzie</w:t>
      </w:r>
      <w:r w:rsidR="00545D1E" w:rsidRPr="00FB28F1">
        <w:rPr>
          <w:rFonts w:ascii="Times New Roman" w:hAnsi="Times New Roman" w:cs="Times New Roman"/>
          <w:sz w:val="24"/>
          <w:szCs w:val="24"/>
        </w:rPr>
        <w:t xml:space="preserve"> </w:t>
      </w:r>
      <w:r w:rsidR="00A35669" w:rsidRPr="00FB28F1">
        <w:rPr>
          <w:rFonts w:ascii="Times New Roman" w:hAnsi="Times New Roman" w:cs="Times New Roman"/>
          <w:sz w:val="24"/>
          <w:szCs w:val="24"/>
        </w:rPr>
        <w:t xml:space="preserve">także zmienione </w:t>
      </w:r>
      <w:r w:rsidRPr="00FB28F1">
        <w:rPr>
          <w:rFonts w:ascii="Times New Roman" w:hAnsi="Times New Roman" w:cs="Times New Roman"/>
          <w:sz w:val="24"/>
          <w:szCs w:val="24"/>
        </w:rPr>
        <w:t xml:space="preserve">rozporządzenie </w:t>
      </w:r>
      <w:r w:rsidR="00783FCF" w:rsidRPr="00FB28F1">
        <w:rPr>
          <w:rFonts w:ascii="Times New Roman" w:hAnsi="Times New Roman" w:cs="Times New Roman"/>
          <w:sz w:val="24"/>
          <w:szCs w:val="24"/>
        </w:rPr>
        <w:t>wydane na podstawie art. 22</w:t>
      </w:r>
      <w:r w:rsidR="00A35669" w:rsidRPr="00FB28F1">
        <w:rPr>
          <w:rFonts w:ascii="Times New Roman" w:hAnsi="Times New Roman" w:cs="Times New Roman"/>
          <w:sz w:val="24"/>
          <w:szCs w:val="24"/>
        </w:rPr>
        <w:t xml:space="preserve">5 </w:t>
      </w:r>
      <w:r w:rsidR="00783FCF" w:rsidRPr="00FB28F1">
        <w:rPr>
          <w:rFonts w:ascii="Times New Roman" w:hAnsi="Times New Roman" w:cs="Times New Roman"/>
          <w:sz w:val="24"/>
          <w:szCs w:val="24"/>
        </w:rPr>
        <w:t xml:space="preserve">ust. </w:t>
      </w:r>
      <w:r w:rsidR="00704C2F" w:rsidRPr="00FB28F1">
        <w:rPr>
          <w:rFonts w:ascii="Times New Roman" w:hAnsi="Times New Roman" w:cs="Times New Roman"/>
          <w:sz w:val="24"/>
          <w:szCs w:val="24"/>
        </w:rPr>
        <w:t>7</w:t>
      </w:r>
      <w:r w:rsidR="00783FCF" w:rsidRPr="00FB28F1">
        <w:rPr>
          <w:rFonts w:ascii="Times New Roman" w:hAnsi="Times New Roman" w:cs="Times New Roman"/>
          <w:sz w:val="24"/>
          <w:szCs w:val="24"/>
        </w:rPr>
        <w:t xml:space="preserve"> ustawy o funduszach inwestycyjnych</w:t>
      </w:r>
      <w:r w:rsidR="00783FCF" w:rsidRPr="00FB28F1">
        <w:rPr>
          <w:rStyle w:val="Odwoanieprzypisudolnego"/>
          <w:rFonts w:ascii="Times New Roman" w:hAnsi="Times New Roman" w:cs="Times New Roman"/>
          <w:sz w:val="24"/>
          <w:szCs w:val="24"/>
        </w:rPr>
        <w:footnoteReference w:id="2"/>
      </w:r>
      <w:r w:rsidR="00F373B6" w:rsidRPr="00FB28F1">
        <w:rPr>
          <w:rFonts w:ascii="Times New Roman" w:hAnsi="Times New Roman" w:cs="Times New Roman"/>
          <w:sz w:val="24"/>
          <w:szCs w:val="24"/>
          <w:vertAlign w:val="superscript"/>
        </w:rPr>
        <w:t>)</w:t>
      </w:r>
      <w:r w:rsidRPr="00FB28F1">
        <w:rPr>
          <w:rFonts w:ascii="Times New Roman" w:hAnsi="Times New Roman" w:cs="Times New Roman"/>
          <w:sz w:val="24"/>
          <w:szCs w:val="24"/>
        </w:rPr>
        <w:t>.</w:t>
      </w:r>
    </w:p>
    <w:bookmarkEnd w:id="9"/>
    <w:p w14:paraId="24F9CD59" w14:textId="07D89838" w:rsidR="0023472A" w:rsidRPr="00FB28F1" w:rsidRDefault="00692860"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Przepisy</w:t>
      </w:r>
      <w:r w:rsidR="00D56715" w:rsidRPr="00FB28F1">
        <w:rPr>
          <w:rFonts w:ascii="Times New Roman" w:hAnsi="Times New Roman" w:cs="Times New Roman"/>
          <w:sz w:val="24"/>
          <w:szCs w:val="24"/>
        </w:rPr>
        <w:t xml:space="preserve"> art. 48d ust. 1</w:t>
      </w:r>
      <w:r w:rsidR="00B65D51" w:rsidRPr="00FB28F1">
        <w:rPr>
          <w:rFonts w:ascii="Times New Roman" w:hAnsi="Times New Roman" w:cs="Times New Roman"/>
          <w:sz w:val="24"/>
          <w:szCs w:val="24"/>
        </w:rPr>
        <w:t xml:space="preserve"> i 3,</w:t>
      </w:r>
      <w:r w:rsidR="00D56715" w:rsidRPr="00FB28F1">
        <w:rPr>
          <w:rFonts w:ascii="Times New Roman" w:hAnsi="Times New Roman" w:cs="Times New Roman"/>
          <w:sz w:val="24"/>
          <w:szCs w:val="24"/>
        </w:rPr>
        <w:t xml:space="preserve"> art. 70</w:t>
      </w:r>
      <w:r w:rsidRPr="00FB28F1">
        <w:rPr>
          <w:rFonts w:ascii="Times New Roman" w:hAnsi="Times New Roman" w:cs="Times New Roman"/>
          <w:sz w:val="24"/>
          <w:szCs w:val="24"/>
        </w:rPr>
        <w:t>la</w:t>
      </w:r>
      <w:r w:rsidR="00D56715" w:rsidRPr="00FB28F1">
        <w:rPr>
          <w:rFonts w:ascii="Times New Roman" w:hAnsi="Times New Roman" w:cs="Times New Roman"/>
          <w:sz w:val="24"/>
          <w:szCs w:val="24"/>
        </w:rPr>
        <w:t xml:space="preserve"> ust.</w:t>
      </w:r>
      <w:r w:rsidRPr="00FB28F1">
        <w:rPr>
          <w:rFonts w:ascii="Times New Roman" w:hAnsi="Times New Roman" w:cs="Times New Roman"/>
          <w:sz w:val="24"/>
          <w:szCs w:val="24"/>
        </w:rPr>
        <w:t xml:space="preserve"> 1 i 3 oraz </w:t>
      </w:r>
      <w:r w:rsidR="002E0A24" w:rsidRPr="00FB28F1">
        <w:rPr>
          <w:rFonts w:ascii="Times New Roman" w:hAnsi="Times New Roman" w:cs="Times New Roman"/>
          <w:sz w:val="24"/>
          <w:szCs w:val="24"/>
        </w:rPr>
        <w:t>ustaw</w:t>
      </w:r>
      <w:r w:rsidR="001F7A19" w:rsidRPr="00FB28F1">
        <w:rPr>
          <w:rFonts w:ascii="Times New Roman" w:hAnsi="Times New Roman" w:cs="Times New Roman"/>
          <w:sz w:val="24"/>
          <w:szCs w:val="24"/>
        </w:rPr>
        <w:t>y</w:t>
      </w:r>
      <w:r w:rsidR="002E0A24" w:rsidRPr="00FB28F1">
        <w:rPr>
          <w:rFonts w:ascii="Times New Roman" w:hAnsi="Times New Roman" w:cs="Times New Roman"/>
          <w:sz w:val="24"/>
          <w:szCs w:val="24"/>
        </w:rPr>
        <w:t xml:space="preserve"> </w:t>
      </w:r>
      <w:r w:rsidRPr="00FB28F1">
        <w:rPr>
          <w:rFonts w:ascii="Times New Roman" w:hAnsi="Times New Roman" w:cs="Times New Roman"/>
          <w:sz w:val="24"/>
          <w:szCs w:val="24"/>
        </w:rPr>
        <w:t xml:space="preserve">o funduszach inwestycyjnych </w:t>
      </w:r>
      <w:r w:rsidR="00D56715" w:rsidRPr="00FB28F1">
        <w:rPr>
          <w:rFonts w:ascii="Times New Roman" w:hAnsi="Times New Roman" w:cs="Times New Roman"/>
          <w:sz w:val="24"/>
          <w:szCs w:val="24"/>
        </w:rPr>
        <w:t>wdrażają przepisy a</w:t>
      </w:r>
      <w:r w:rsidR="00E7645C" w:rsidRPr="00FB28F1">
        <w:rPr>
          <w:rFonts w:ascii="Times New Roman" w:hAnsi="Times New Roman" w:cs="Times New Roman"/>
          <w:sz w:val="24"/>
          <w:szCs w:val="24"/>
        </w:rPr>
        <w:t xml:space="preserve">rt. 16 ust. 2b </w:t>
      </w:r>
      <w:r w:rsidR="00790A4C" w:rsidRPr="00FB28F1">
        <w:rPr>
          <w:rFonts w:ascii="Times New Roman" w:hAnsi="Times New Roman" w:cs="Times New Roman"/>
          <w:sz w:val="24"/>
          <w:szCs w:val="24"/>
        </w:rPr>
        <w:t>d</w:t>
      </w:r>
      <w:r w:rsidR="00E7645C" w:rsidRPr="00FB28F1">
        <w:rPr>
          <w:rFonts w:ascii="Times New Roman" w:hAnsi="Times New Roman" w:cs="Times New Roman"/>
          <w:sz w:val="24"/>
          <w:szCs w:val="24"/>
        </w:rPr>
        <w:t xml:space="preserve">yrektywy </w:t>
      </w:r>
      <w:r w:rsidR="00790A4C" w:rsidRPr="00FB28F1">
        <w:rPr>
          <w:rFonts w:ascii="Times New Roman" w:hAnsi="Times New Roman" w:cs="Times New Roman"/>
          <w:sz w:val="24"/>
          <w:szCs w:val="24"/>
        </w:rPr>
        <w:t xml:space="preserve">2011/61/UE </w:t>
      </w:r>
      <w:r w:rsidR="00D56715" w:rsidRPr="00FB28F1">
        <w:rPr>
          <w:rFonts w:ascii="Times New Roman" w:hAnsi="Times New Roman" w:cs="Times New Roman"/>
          <w:sz w:val="24"/>
          <w:szCs w:val="24"/>
        </w:rPr>
        <w:t xml:space="preserve">oraz art. 18a ust. 2 </w:t>
      </w:r>
      <w:r w:rsidR="00CD7DD4" w:rsidRPr="00FB28F1">
        <w:rPr>
          <w:rFonts w:ascii="Times New Roman" w:hAnsi="Times New Roman" w:cs="Times New Roman"/>
          <w:sz w:val="24"/>
          <w:szCs w:val="24"/>
        </w:rPr>
        <w:t>d</w:t>
      </w:r>
      <w:r w:rsidR="00D56715" w:rsidRPr="00FB28F1">
        <w:rPr>
          <w:rFonts w:ascii="Times New Roman" w:hAnsi="Times New Roman" w:cs="Times New Roman"/>
          <w:sz w:val="24"/>
          <w:szCs w:val="24"/>
        </w:rPr>
        <w:t xml:space="preserve">yrektywy </w:t>
      </w:r>
      <w:r w:rsidR="00CD7DD4" w:rsidRPr="00FB28F1">
        <w:rPr>
          <w:rFonts w:ascii="Times New Roman" w:hAnsi="Times New Roman" w:cs="Times New Roman"/>
          <w:sz w:val="24"/>
          <w:szCs w:val="24"/>
        </w:rPr>
        <w:t>2009/65/WE</w:t>
      </w:r>
      <w:r w:rsidR="00B953FE" w:rsidRPr="00FB28F1">
        <w:rPr>
          <w:rFonts w:ascii="Times New Roman" w:hAnsi="Times New Roman" w:cs="Times New Roman"/>
          <w:sz w:val="24"/>
          <w:szCs w:val="24"/>
        </w:rPr>
        <w:t>. Przepisy te nakładają</w:t>
      </w:r>
      <w:r w:rsidR="00326E9C" w:rsidRPr="00FB28F1">
        <w:rPr>
          <w:rFonts w:ascii="Times New Roman" w:hAnsi="Times New Roman" w:cs="Times New Roman"/>
          <w:sz w:val="24"/>
          <w:szCs w:val="24"/>
        </w:rPr>
        <w:t xml:space="preserve"> odpowiednio</w:t>
      </w:r>
      <w:r w:rsidR="00D56715" w:rsidRPr="00FB28F1">
        <w:rPr>
          <w:rFonts w:ascii="Times New Roman" w:hAnsi="Times New Roman" w:cs="Times New Roman"/>
          <w:sz w:val="24"/>
          <w:szCs w:val="24"/>
        </w:rPr>
        <w:t xml:space="preserve"> na ZAFI oraz fundusze UCITS obowiązek wybrania dla fundusz</w:t>
      </w:r>
      <w:r w:rsidR="00B953FE" w:rsidRPr="00FB28F1">
        <w:rPr>
          <w:rFonts w:ascii="Times New Roman" w:hAnsi="Times New Roman" w:cs="Times New Roman"/>
          <w:sz w:val="24"/>
          <w:szCs w:val="24"/>
        </w:rPr>
        <w:t>u</w:t>
      </w:r>
      <w:r w:rsidR="00D56715" w:rsidRPr="00FB28F1">
        <w:rPr>
          <w:rFonts w:ascii="Times New Roman" w:hAnsi="Times New Roman" w:cs="Times New Roman"/>
          <w:sz w:val="24"/>
          <w:szCs w:val="24"/>
        </w:rPr>
        <w:t xml:space="preserve"> typu otwartego odpowiednich narzędzi zarządzania płynnością, wdrożenia regulacji wewnętrznych, w tym o charakterze operacyjnym</w:t>
      </w:r>
      <w:r w:rsidR="00326E9C" w:rsidRPr="00FB28F1">
        <w:rPr>
          <w:rFonts w:ascii="Times New Roman" w:hAnsi="Times New Roman" w:cs="Times New Roman"/>
          <w:sz w:val="24"/>
          <w:szCs w:val="24"/>
        </w:rPr>
        <w:t>,</w:t>
      </w:r>
      <w:r w:rsidR="00D56715" w:rsidRPr="00FB28F1">
        <w:rPr>
          <w:rFonts w:ascii="Times New Roman" w:hAnsi="Times New Roman" w:cs="Times New Roman"/>
          <w:sz w:val="24"/>
          <w:szCs w:val="24"/>
        </w:rPr>
        <w:t xml:space="preserve"> </w:t>
      </w:r>
      <w:r w:rsidR="009B403A" w:rsidRPr="00FB28F1">
        <w:rPr>
          <w:rFonts w:ascii="Times New Roman" w:hAnsi="Times New Roman" w:cs="Times New Roman"/>
          <w:sz w:val="24"/>
          <w:szCs w:val="24"/>
        </w:rPr>
        <w:t>oraz</w:t>
      </w:r>
      <w:r w:rsidR="00545D1E" w:rsidRPr="00FB28F1">
        <w:rPr>
          <w:rFonts w:ascii="Times New Roman" w:hAnsi="Times New Roman" w:cs="Times New Roman"/>
          <w:sz w:val="24"/>
          <w:szCs w:val="24"/>
        </w:rPr>
        <w:t xml:space="preserve"> </w:t>
      </w:r>
      <w:r w:rsidR="00D56715" w:rsidRPr="00FB28F1">
        <w:rPr>
          <w:rFonts w:ascii="Times New Roman" w:hAnsi="Times New Roman" w:cs="Times New Roman"/>
          <w:sz w:val="24"/>
          <w:szCs w:val="24"/>
        </w:rPr>
        <w:t xml:space="preserve">przygotowania organizacyjnego i technicznego zapewniającego właściwe stosowanie wybranych narzędzi zarządzania </w:t>
      </w:r>
      <w:r w:rsidR="0075761B" w:rsidRPr="00FB28F1">
        <w:rPr>
          <w:rFonts w:ascii="Times New Roman" w:hAnsi="Times New Roman" w:cs="Times New Roman"/>
          <w:sz w:val="24"/>
          <w:szCs w:val="24"/>
        </w:rPr>
        <w:t xml:space="preserve">płynnością. </w:t>
      </w:r>
    </w:p>
    <w:p w14:paraId="309291DD" w14:textId="6F95EBB7" w:rsidR="00D56715" w:rsidRPr="00FB28F1" w:rsidRDefault="0075761B"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W </w:t>
      </w:r>
      <w:r w:rsidR="00790A4C" w:rsidRPr="00FB28F1">
        <w:rPr>
          <w:rFonts w:ascii="Times New Roman" w:hAnsi="Times New Roman" w:cs="Times New Roman"/>
          <w:sz w:val="24"/>
          <w:szCs w:val="24"/>
        </w:rPr>
        <w:t>d</w:t>
      </w:r>
      <w:r w:rsidRPr="00FB28F1">
        <w:rPr>
          <w:rFonts w:ascii="Times New Roman" w:hAnsi="Times New Roman" w:cs="Times New Roman"/>
          <w:sz w:val="24"/>
          <w:szCs w:val="24"/>
        </w:rPr>
        <w:t xml:space="preserve">yrektywie </w:t>
      </w:r>
      <w:r w:rsidR="00790A4C" w:rsidRPr="00FB28F1">
        <w:rPr>
          <w:rFonts w:ascii="Times New Roman" w:hAnsi="Times New Roman" w:cs="Times New Roman"/>
          <w:sz w:val="24"/>
          <w:szCs w:val="24"/>
        </w:rPr>
        <w:t xml:space="preserve">2011/61/UE </w:t>
      </w:r>
      <w:r w:rsidRPr="00FB28F1">
        <w:rPr>
          <w:rFonts w:ascii="Times New Roman" w:hAnsi="Times New Roman" w:cs="Times New Roman"/>
          <w:sz w:val="24"/>
          <w:szCs w:val="24"/>
        </w:rPr>
        <w:t xml:space="preserve">i </w:t>
      </w:r>
      <w:r w:rsidR="00CD7DD4" w:rsidRPr="00FB28F1">
        <w:rPr>
          <w:rFonts w:ascii="Times New Roman" w:hAnsi="Times New Roman" w:cs="Times New Roman"/>
          <w:sz w:val="24"/>
          <w:szCs w:val="24"/>
        </w:rPr>
        <w:t>d</w:t>
      </w:r>
      <w:r w:rsidRPr="00FB28F1">
        <w:rPr>
          <w:rFonts w:ascii="Times New Roman" w:hAnsi="Times New Roman" w:cs="Times New Roman"/>
          <w:sz w:val="24"/>
          <w:szCs w:val="24"/>
        </w:rPr>
        <w:t xml:space="preserve">yrektywie </w:t>
      </w:r>
      <w:r w:rsidR="00CD7DD4" w:rsidRPr="00FB28F1">
        <w:rPr>
          <w:rFonts w:ascii="Times New Roman" w:hAnsi="Times New Roman" w:cs="Times New Roman"/>
          <w:sz w:val="24"/>
          <w:szCs w:val="24"/>
        </w:rPr>
        <w:t xml:space="preserve">2009/65/WE </w:t>
      </w:r>
      <w:r w:rsidR="00D56715" w:rsidRPr="00FB28F1">
        <w:rPr>
          <w:rFonts w:ascii="Times New Roman" w:hAnsi="Times New Roman" w:cs="Times New Roman"/>
          <w:sz w:val="24"/>
          <w:szCs w:val="24"/>
        </w:rPr>
        <w:t>adresatami obowiązków są różne podmioty (ZAFI, fundusze UCITS)</w:t>
      </w:r>
      <w:r w:rsidR="009B403A" w:rsidRPr="00FB28F1">
        <w:rPr>
          <w:rFonts w:ascii="Times New Roman" w:hAnsi="Times New Roman" w:cs="Times New Roman"/>
          <w:sz w:val="24"/>
          <w:szCs w:val="24"/>
        </w:rPr>
        <w:t>,</w:t>
      </w:r>
      <w:r w:rsidR="00D56715" w:rsidRPr="00FB28F1">
        <w:rPr>
          <w:rFonts w:ascii="Times New Roman" w:hAnsi="Times New Roman" w:cs="Times New Roman"/>
          <w:sz w:val="24"/>
          <w:szCs w:val="24"/>
        </w:rPr>
        <w:t xml:space="preserve"> co wynika ze specyfiki zak</w:t>
      </w:r>
      <w:r w:rsidRPr="00FB28F1">
        <w:rPr>
          <w:rFonts w:ascii="Times New Roman" w:hAnsi="Times New Roman" w:cs="Times New Roman"/>
          <w:sz w:val="24"/>
          <w:szCs w:val="24"/>
        </w:rPr>
        <w:t>resu regul</w:t>
      </w:r>
      <w:r w:rsidR="009B403A" w:rsidRPr="00FB28F1">
        <w:rPr>
          <w:rFonts w:ascii="Times New Roman" w:hAnsi="Times New Roman" w:cs="Times New Roman"/>
          <w:sz w:val="24"/>
          <w:szCs w:val="24"/>
        </w:rPr>
        <w:t>acji</w:t>
      </w:r>
      <w:r w:rsidRPr="00FB28F1">
        <w:rPr>
          <w:rFonts w:ascii="Times New Roman" w:hAnsi="Times New Roman" w:cs="Times New Roman"/>
          <w:sz w:val="24"/>
          <w:szCs w:val="24"/>
        </w:rPr>
        <w:t xml:space="preserve"> każdej z tych </w:t>
      </w:r>
      <w:r w:rsidR="00321320" w:rsidRPr="00FB28F1">
        <w:rPr>
          <w:rFonts w:ascii="Times New Roman" w:hAnsi="Times New Roman" w:cs="Times New Roman"/>
          <w:sz w:val="24"/>
          <w:szCs w:val="24"/>
        </w:rPr>
        <w:t>d</w:t>
      </w:r>
      <w:r w:rsidR="00D56715" w:rsidRPr="00FB28F1">
        <w:rPr>
          <w:rFonts w:ascii="Times New Roman" w:hAnsi="Times New Roman" w:cs="Times New Roman"/>
          <w:sz w:val="24"/>
          <w:szCs w:val="24"/>
        </w:rPr>
        <w:t>yrektyw, jak również wskazania właściwego organu nadzoru. Projektow</w:t>
      </w:r>
      <w:r w:rsidRPr="00FB28F1">
        <w:rPr>
          <w:rFonts w:ascii="Times New Roman" w:hAnsi="Times New Roman" w:cs="Times New Roman"/>
          <w:sz w:val="24"/>
          <w:szCs w:val="24"/>
        </w:rPr>
        <w:t xml:space="preserve">ane przepisy </w:t>
      </w:r>
      <w:r w:rsidR="00A44A08" w:rsidRPr="00FB28F1">
        <w:rPr>
          <w:rFonts w:ascii="Times New Roman" w:hAnsi="Times New Roman" w:cs="Times New Roman"/>
          <w:sz w:val="24"/>
          <w:szCs w:val="24"/>
        </w:rPr>
        <w:t>u</w:t>
      </w:r>
      <w:r w:rsidRPr="00FB28F1">
        <w:rPr>
          <w:rFonts w:ascii="Times New Roman" w:hAnsi="Times New Roman" w:cs="Times New Roman"/>
          <w:sz w:val="24"/>
          <w:szCs w:val="24"/>
        </w:rPr>
        <w:t>stawy</w:t>
      </w:r>
      <w:r w:rsidR="00A44A08" w:rsidRPr="00FB28F1">
        <w:rPr>
          <w:rFonts w:ascii="Times New Roman" w:hAnsi="Times New Roman" w:cs="Times New Roman"/>
          <w:sz w:val="24"/>
          <w:szCs w:val="24"/>
        </w:rPr>
        <w:t xml:space="preserve"> o funduszach inwestycyjnych</w:t>
      </w:r>
      <w:r w:rsidR="00D56715" w:rsidRPr="00FB28F1">
        <w:rPr>
          <w:rFonts w:ascii="Times New Roman" w:hAnsi="Times New Roman" w:cs="Times New Roman"/>
          <w:sz w:val="24"/>
          <w:szCs w:val="24"/>
        </w:rPr>
        <w:t xml:space="preserve"> uwzględniają jednak specyficzną, dwoistą rolę towa</w:t>
      </w:r>
      <w:r w:rsidR="00B953FE" w:rsidRPr="00FB28F1">
        <w:rPr>
          <w:rFonts w:ascii="Times New Roman" w:hAnsi="Times New Roman" w:cs="Times New Roman"/>
          <w:sz w:val="24"/>
          <w:szCs w:val="24"/>
        </w:rPr>
        <w:t>rzystwa funduszy inwestycyjnych</w:t>
      </w:r>
      <w:r w:rsidR="00D56715" w:rsidRPr="00FB28F1">
        <w:rPr>
          <w:rFonts w:ascii="Times New Roman" w:hAnsi="Times New Roman" w:cs="Times New Roman"/>
          <w:sz w:val="24"/>
          <w:szCs w:val="24"/>
        </w:rPr>
        <w:t xml:space="preserve"> </w:t>
      </w:r>
      <w:r w:rsidR="009B403A" w:rsidRPr="00FB28F1">
        <w:rPr>
          <w:rFonts w:ascii="Times New Roman" w:hAnsi="Times New Roman" w:cs="Times New Roman"/>
          <w:sz w:val="24"/>
          <w:szCs w:val="24"/>
        </w:rPr>
        <w:t xml:space="preserve">– </w:t>
      </w:r>
      <w:r w:rsidR="00D137BD" w:rsidRPr="00FB28F1">
        <w:rPr>
          <w:rFonts w:ascii="Times New Roman" w:hAnsi="Times New Roman" w:cs="Times New Roman"/>
          <w:sz w:val="24"/>
          <w:szCs w:val="24"/>
        </w:rPr>
        <w:t xml:space="preserve">zarówno </w:t>
      </w:r>
      <w:r w:rsidR="00D56715" w:rsidRPr="00FB28F1">
        <w:rPr>
          <w:rFonts w:ascii="Times New Roman" w:hAnsi="Times New Roman" w:cs="Times New Roman"/>
          <w:sz w:val="24"/>
          <w:szCs w:val="24"/>
        </w:rPr>
        <w:t xml:space="preserve">jako podmiotu zarządzającego funduszem inwestycyjnym w rozumieniu przepisów UE oraz </w:t>
      </w:r>
      <w:r w:rsidR="009B403A" w:rsidRPr="00FB28F1">
        <w:rPr>
          <w:rFonts w:ascii="Times New Roman" w:hAnsi="Times New Roman" w:cs="Times New Roman"/>
          <w:sz w:val="24"/>
          <w:szCs w:val="24"/>
        </w:rPr>
        <w:t xml:space="preserve">jako </w:t>
      </w:r>
      <w:r w:rsidR="00D56715" w:rsidRPr="00FB28F1">
        <w:rPr>
          <w:rFonts w:ascii="Times New Roman" w:hAnsi="Times New Roman" w:cs="Times New Roman"/>
          <w:sz w:val="24"/>
          <w:szCs w:val="24"/>
        </w:rPr>
        <w:t xml:space="preserve">organu funduszu inwestycyjnego w rozumieniu </w:t>
      </w:r>
      <w:r w:rsidR="009B403A" w:rsidRPr="00FB28F1">
        <w:rPr>
          <w:rFonts w:ascii="Times New Roman" w:hAnsi="Times New Roman" w:cs="Times New Roman"/>
          <w:sz w:val="24"/>
          <w:szCs w:val="24"/>
        </w:rPr>
        <w:t>ustawy o funduszach inwestycyjnych</w:t>
      </w:r>
      <w:r w:rsidR="00D137BD" w:rsidRPr="00FB28F1">
        <w:rPr>
          <w:rFonts w:ascii="Times New Roman" w:hAnsi="Times New Roman" w:cs="Times New Roman"/>
          <w:sz w:val="24"/>
          <w:szCs w:val="24"/>
        </w:rPr>
        <w:t xml:space="preserve"> –</w:t>
      </w:r>
      <w:r w:rsidR="00D56715" w:rsidRPr="00FB28F1">
        <w:rPr>
          <w:rFonts w:ascii="Times New Roman" w:hAnsi="Times New Roman" w:cs="Times New Roman"/>
          <w:sz w:val="24"/>
          <w:szCs w:val="24"/>
        </w:rPr>
        <w:t xml:space="preserve"> jak również </w:t>
      </w:r>
      <w:r w:rsidR="00D137BD" w:rsidRPr="00FB28F1">
        <w:rPr>
          <w:rFonts w:ascii="Times New Roman" w:hAnsi="Times New Roman" w:cs="Times New Roman"/>
          <w:sz w:val="24"/>
          <w:szCs w:val="24"/>
        </w:rPr>
        <w:t xml:space="preserve">specyfikę </w:t>
      </w:r>
      <w:r w:rsidR="00D56715" w:rsidRPr="00FB28F1">
        <w:rPr>
          <w:rFonts w:ascii="Times New Roman" w:hAnsi="Times New Roman" w:cs="Times New Roman"/>
          <w:sz w:val="24"/>
          <w:szCs w:val="24"/>
        </w:rPr>
        <w:t>p</w:t>
      </w:r>
      <w:r w:rsidR="00B953FE" w:rsidRPr="00FB28F1">
        <w:rPr>
          <w:rFonts w:ascii="Times New Roman" w:hAnsi="Times New Roman" w:cs="Times New Roman"/>
          <w:sz w:val="24"/>
          <w:szCs w:val="24"/>
        </w:rPr>
        <w:t>olskich funduszy inwestycyjnych</w:t>
      </w:r>
      <w:r w:rsidR="00D56715" w:rsidRPr="00FB28F1">
        <w:rPr>
          <w:rFonts w:ascii="Times New Roman" w:hAnsi="Times New Roman" w:cs="Times New Roman"/>
          <w:sz w:val="24"/>
          <w:szCs w:val="24"/>
        </w:rPr>
        <w:t xml:space="preserve"> jako </w:t>
      </w:r>
      <w:r w:rsidR="00D137BD" w:rsidRPr="00FB28F1">
        <w:rPr>
          <w:rFonts w:ascii="Times New Roman" w:hAnsi="Times New Roman" w:cs="Times New Roman"/>
          <w:sz w:val="24"/>
          <w:szCs w:val="24"/>
        </w:rPr>
        <w:t xml:space="preserve">podmiotów </w:t>
      </w:r>
      <w:r w:rsidR="00D56715" w:rsidRPr="00FB28F1">
        <w:rPr>
          <w:rFonts w:ascii="Times New Roman" w:hAnsi="Times New Roman" w:cs="Times New Roman"/>
          <w:sz w:val="24"/>
          <w:szCs w:val="24"/>
        </w:rPr>
        <w:t>re</w:t>
      </w:r>
      <w:r w:rsidR="00B953FE" w:rsidRPr="00FB28F1">
        <w:rPr>
          <w:rFonts w:ascii="Times New Roman" w:hAnsi="Times New Roman" w:cs="Times New Roman"/>
          <w:sz w:val="24"/>
          <w:szCs w:val="24"/>
        </w:rPr>
        <w:t xml:space="preserve">gulowanych </w:t>
      </w:r>
      <w:r w:rsidR="00D137BD" w:rsidRPr="00FB28F1">
        <w:rPr>
          <w:rFonts w:ascii="Times New Roman" w:hAnsi="Times New Roman" w:cs="Times New Roman"/>
          <w:sz w:val="24"/>
          <w:szCs w:val="24"/>
        </w:rPr>
        <w:t xml:space="preserve">i </w:t>
      </w:r>
      <w:r w:rsidR="00B953FE" w:rsidRPr="00FB28F1">
        <w:rPr>
          <w:rFonts w:ascii="Times New Roman" w:hAnsi="Times New Roman" w:cs="Times New Roman"/>
          <w:sz w:val="24"/>
          <w:szCs w:val="24"/>
        </w:rPr>
        <w:t xml:space="preserve">podlegających </w:t>
      </w:r>
      <w:r w:rsidR="00D56715" w:rsidRPr="00FB28F1">
        <w:rPr>
          <w:rFonts w:ascii="Times New Roman" w:hAnsi="Times New Roman" w:cs="Times New Roman"/>
          <w:sz w:val="24"/>
          <w:szCs w:val="24"/>
        </w:rPr>
        <w:t xml:space="preserve">nadzorowi. </w:t>
      </w:r>
    </w:p>
    <w:p w14:paraId="541D3526" w14:textId="787F8783" w:rsidR="00D56715" w:rsidRPr="00FB28F1" w:rsidRDefault="00D56715"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Projektowane przepisy</w:t>
      </w:r>
      <w:r w:rsidR="00424335" w:rsidRPr="00FB28F1">
        <w:rPr>
          <w:rFonts w:ascii="Times New Roman" w:hAnsi="Times New Roman" w:cs="Times New Roman"/>
          <w:sz w:val="24"/>
          <w:szCs w:val="24"/>
        </w:rPr>
        <w:t>,</w:t>
      </w:r>
      <w:r w:rsidR="00545D1E" w:rsidRPr="00FB28F1">
        <w:rPr>
          <w:rFonts w:ascii="Times New Roman" w:hAnsi="Times New Roman" w:cs="Times New Roman"/>
          <w:sz w:val="24"/>
          <w:szCs w:val="24"/>
        </w:rPr>
        <w:t xml:space="preserve"> </w:t>
      </w:r>
      <w:r w:rsidRPr="00FB28F1">
        <w:rPr>
          <w:rFonts w:ascii="Times New Roman" w:hAnsi="Times New Roman" w:cs="Times New Roman"/>
          <w:sz w:val="24"/>
          <w:szCs w:val="24"/>
        </w:rPr>
        <w:t>zg</w:t>
      </w:r>
      <w:r w:rsidR="00BF301A" w:rsidRPr="00FB28F1">
        <w:rPr>
          <w:rFonts w:ascii="Times New Roman" w:hAnsi="Times New Roman" w:cs="Times New Roman"/>
          <w:sz w:val="24"/>
          <w:szCs w:val="24"/>
        </w:rPr>
        <w:t xml:space="preserve">odnie z </w:t>
      </w:r>
      <w:r w:rsidR="00321320" w:rsidRPr="00FB28F1">
        <w:rPr>
          <w:rFonts w:ascii="Times New Roman" w:hAnsi="Times New Roman" w:cs="Times New Roman"/>
          <w:sz w:val="24"/>
          <w:szCs w:val="24"/>
        </w:rPr>
        <w:t>d</w:t>
      </w:r>
      <w:r w:rsidR="00BF301A" w:rsidRPr="00FB28F1">
        <w:rPr>
          <w:rFonts w:ascii="Times New Roman" w:hAnsi="Times New Roman" w:cs="Times New Roman"/>
          <w:sz w:val="24"/>
          <w:szCs w:val="24"/>
        </w:rPr>
        <w:t>yrektywą</w:t>
      </w:r>
      <w:r w:rsidR="00321320" w:rsidRPr="00FB28F1">
        <w:rPr>
          <w:rFonts w:ascii="Times New Roman" w:hAnsi="Times New Roman" w:cs="Times New Roman"/>
          <w:sz w:val="24"/>
          <w:szCs w:val="24"/>
        </w:rPr>
        <w:t xml:space="preserve"> 2024/927</w:t>
      </w:r>
      <w:r w:rsidRPr="00FB28F1">
        <w:rPr>
          <w:rFonts w:ascii="Times New Roman" w:hAnsi="Times New Roman" w:cs="Times New Roman"/>
          <w:sz w:val="24"/>
          <w:szCs w:val="24"/>
        </w:rPr>
        <w:t xml:space="preserve">, </w:t>
      </w:r>
      <w:r w:rsidR="00424335" w:rsidRPr="00FB28F1">
        <w:rPr>
          <w:rFonts w:ascii="Times New Roman" w:hAnsi="Times New Roman" w:cs="Times New Roman"/>
          <w:sz w:val="24"/>
          <w:szCs w:val="24"/>
        </w:rPr>
        <w:t xml:space="preserve">przewidują, </w:t>
      </w:r>
      <w:r w:rsidRPr="00FB28F1">
        <w:rPr>
          <w:rFonts w:ascii="Times New Roman" w:hAnsi="Times New Roman" w:cs="Times New Roman"/>
          <w:sz w:val="24"/>
          <w:szCs w:val="24"/>
        </w:rPr>
        <w:t>że narzędzie zarządzania płynnością w postaci umorzenia w formie niepieniężnej może nastąpić jedynie w celu realizacji zleceń składanych przez uczestników będących klientami profesjonalnymi</w:t>
      </w:r>
      <w:r w:rsidR="00424335" w:rsidRPr="00FB28F1">
        <w:rPr>
          <w:rFonts w:ascii="Times New Roman" w:hAnsi="Times New Roman" w:cs="Times New Roman"/>
          <w:sz w:val="24"/>
          <w:szCs w:val="24"/>
        </w:rPr>
        <w:t xml:space="preserve">, </w:t>
      </w:r>
      <w:r w:rsidRPr="00FB28F1">
        <w:rPr>
          <w:rFonts w:ascii="Times New Roman" w:hAnsi="Times New Roman" w:cs="Times New Roman"/>
          <w:sz w:val="24"/>
          <w:szCs w:val="24"/>
        </w:rPr>
        <w:t>pod warunkiem że umorzenie odzwierciedla strukturę aktywów posiadanych przez fundusz. Warun</w:t>
      </w:r>
      <w:r w:rsidR="00424335" w:rsidRPr="00FB28F1">
        <w:rPr>
          <w:rFonts w:ascii="Times New Roman" w:hAnsi="Times New Roman" w:cs="Times New Roman"/>
          <w:sz w:val="24"/>
          <w:szCs w:val="24"/>
        </w:rPr>
        <w:t>e</w:t>
      </w:r>
      <w:r w:rsidRPr="00FB28F1">
        <w:rPr>
          <w:rFonts w:ascii="Times New Roman" w:hAnsi="Times New Roman" w:cs="Times New Roman"/>
          <w:sz w:val="24"/>
          <w:szCs w:val="24"/>
        </w:rPr>
        <w:t>k te</w:t>
      </w:r>
      <w:r w:rsidR="00424335" w:rsidRPr="00FB28F1">
        <w:rPr>
          <w:rFonts w:ascii="Times New Roman" w:hAnsi="Times New Roman" w:cs="Times New Roman"/>
          <w:sz w:val="24"/>
          <w:szCs w:val="24"/>
        </w:rPr>
        <w:t xml:space="preserve">n </w:t>
      </w:r>
      <w:r w:rsidRPr="00FB28F1">
        <w:rPr>
          <w:rFonts w:ascii="Times New Roman" w:hAnsi="Times New Roman" w:cs="Times New Roman"/>
          <w:sz w:val="24"/>
          <w:szCs w:val="24"/>
        </w:rPr>
        <w:t xml:space="preserve">nie </w:t>
      </w:r>
      <w:r w:rsidR="00424335" w:rsidRPr="00FB28F1">
        <w:rPr>
          <w:rFonts w:ascii="Times New Roman" w:hAnsi="Times New Roman" w:cs="Times New Roman"/>
          <w:sz w:val="24"/>
          <w:szCs w:val="24"/>
        </w:rPr>
        <w:t>będzie</w:t>
      </w:r>
      <w:r w:rsidR="00545D1E" w:rsidRPr="00FB28F1">
        <w:rPr>
          <w:rFonts w:ascii="Times New Roman" w:hAnsi="Times New Roman" w:cs="Times New Roman"/>
          <w:sz w:val="24"/>
          <w:szCs w:val="24"/>
        </w:rPr>
        <w:t xml:space="preserve"> </w:t>
      </w:r>
      <w:r w:rsidRPr="00FB28F1">
        <w:rPr>
          <w:rFonts w:ascii="Times New Roman" w:hAnsi="Times New Roman" w:cs="Times New Roman"/>
          <w:sz w:val="24"/>
          <w:szCs w:val="24"/>
        </w:rPr>
        <w:t>stosowa</w:t>
      </w:r>
      <w:r w:rsidR="00424335" w:rsidRPr="00FB28F1">
        <w:rPr>
          <w:rFonts w:ascii="Times New Roman" w:hAnsi="Times New Roman" w:cs="Times New Roman"/>
          <w:sz w:val="24"/>
          <w:szCs w:val="24"/>
        </w:rPr>
        <w:t>ny</w:t>
      </w:r>
      <w:r w:rsidRPr="00FB28F1">
        <w:rPr>
          <w:rFonts w:ascii="Times New Roman" w:hAnsi="Times New Roman" w:cs="Times New Roman"/>
          <w:sz w:val="24"/>
          <w:szCs w:val="24"/>
        </w:rPr>
        <w:t xml:space="preserve"> w przypadku funduszu, którego uczestnikami są wyłącznie klienci profesjonalni</w:t>
      </w:r>
      <w:r w:rsidR="00424335" w:rsidRPr="00FB28F1">
        <w:rPr>
          <w:rFonts w:ascii="Times New Roman" w:hAnsi="Times New Roman" w:cs="Times New Roman"/>
          <w:sz w:val="24"/>
          <w:szCs w:val="24"/>
        </w:rPr>
        <w:t>,</w:t>
      </w:r>
      <w:r w:rsidRPr="00FB28F1">
        <w:rPr>
          <w:rFonts w:ascii="Times New Roman" w:hAnsi="Times New Roman" w:cs="Times New Roman"/>
          <w:sz w:val="24"/>
          <w:szCs w:val="24"/>
        </w:rPr>
        <w:t xml:space="preserve"> lub funduszu typu ETF odzwierciedlającego skład określonego indeksu </w:t>
      </w:r>
      <w:r w:rsidR="0063134B" w:rsidRPr="00FB28F1">
        <w:rPr>
          <w:rFonts w:ascii="Times New Roman" w:hAnsi="Times New Roman" w:cs="Times New Roman"/>
          <w:sz w:val="24"/>
          <w:szCs w:val="24"/>
        </w:rPr>
        <w:t xml:space="preserve">akcji lub dłużnych </w:t>
      </w:r>
      <w:r w:rsidRPr="00FB28F1">
        <w:rPr>
          <w:rFonts w:ascii="Times New Roman" w:hAnsi="Times New Roman" w:cs="Times New Roman"/>
          <w:sz w:val="24"/>
          <w:szCs w:val="24"/>
        </w:rPr>
        <w:t>papierów wartościowych.</w:t>
      </w:r>
    </w:p>
    <w:p w14:paraId="5B7EF17B" w14:textId="41BFA422" w:rsidR="00D56715" w:rsidRPr="00FB28F1" w:rsidRDefault="00424335"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lastRenderedPageBreak/>
        <w:t>Prz</w:t>
      </w:r>
      <w:r w:rsidR="00432495" w:rsidRPr="00FB28F1">
        <w:rPr>
          <w:rFonts w:ascii="Times New Roman" w:hAnsi="Times New Roman" w:cs="Times New Roman"/>
          <w:sz w:val="24"/>
          <w:szCs w:val="24"/>
        </w:rPr>
        <w:t>epis</w:t>
      </w:r>
      <w:r w:rsidR="002543A7" w:rsidRPr="00FB28F1">
        <w:rPr>
          <w:rFonts w:ascii="Times New Roman" w:hAnsi="Times New Roman" w:cs="Times New Roman"/>
          <w:sz w:val="24"/>
          <w:szCs w:val="24"/>
        </w:rPr>
        <w:t>y</w:t>
      </w:r>
      <w:r w:rsidR="00432495" w:rsidRPr="00FB28F1">
        <w:rPr>
          <w:rFonts w:ascii="Times New Roman" w:hAnsi="Times New Roman" w:cs="Times New Roman"/>
          <w:sz w:val="24"/>
          <w:szCs w:val="24"/>
        </w:rPr>
        <w:t xml:space="preserve"> </w:t>
      </w:r>
      <w:r w:rsidR="00D56715" w:rsidRPr="00FB28F1">
        <w:rPr>
          <w:rFonts w:ascii="Times New Roman" w:hAnsi="Times New Roman" w:cs="Times New Roman"/>
          <w:sz w:val="24"/>
          <w:szCs w:val="24"/>
        </w:rPr>
        <w:t xml:space="preserve">art. </w:t>
      </w:r>
      <w:r w:rsidR="002543A7" w:rsidRPr="00FB28F1">
        <w:rPr>
          <w:rFonts w:ascii="Times New Roman" w:hAnsi="Times New Roman" w:cs="Times New Roman"/>
          <w:sz w:val="24"/>
          <w:szCs w:val="24"/>
        </w:rPr>
        <w:t xml:space="preserve">48e ust. </w:t>
      </w:r>
      <w:r w:rsidR="00980C20" w:rsidRPr="00FB28F1">
        <w:rPr>
          <w:rFonts w:ascii="Times New Roman" w:hAnsi="Times New Roman" w:cs="Times New Roman"/>
          <w:sz w:val="24"/>
          <w:szCs w:val="24"/>
        </w:rPr>
        <w:t>1–</w:t>
      </w:r>
      <w:r w:rsidR="001933D8" w:rsidRPr="00FB28F1">
        <w:rPr>
          <w:rFonts w:ascii="Times New Roman" w:hAnsi="Times New Roman" w:cs="Times New Roman"/>
          <w:sz w:val="24"/>
          <w:szCs w:val="24"/>
        </w:rPr>
        <w:t>4</w:t>
      </w:r>
      <w:r w:rsidR="00980C20" w:rsidRPr="00FB28F1">
        <w:rPr>
          <w:rFonts w:ascii="Times New Roman" w:hAnsi="Times New Roman" w:cs="Times New Roman"/>
          <w:sz w:val="24"/>
          <w:szCs w:val="24"/>
        </w:rPr>
        <w:t xml:space="preserve">, </w:t>
      </w:r>
      <w:r w:rsidR="002E0A24" w:rsidRPr="00FB28F1">
        <w:rPr>
          <w:rFonts w:ascii="Times New Roman" w:hAnsi="Times New Roman" w:cs="Times New Roman"/>
          <w:sz w:val="24"/>
          <w:szCs w:val="24"/>
        </w:rPr>
        <w:t>art. 70lb ust. 1</w:t>
      </w:r>
      <w:bookmarkStart w:id="10" w:name="_Hlk232508025"/>
      <w:r w:rsidR="002E0A24" w:rsidRPr="00FB28F1">
        <w:rPr>
          <w:rFonts w:ascii="Times New Roman" w:hAnsi="Times New Roman" w:cs="Times New Roman"/>
          <w:sz w:val="24"/>
          <w:szCs w:val="24"/>
        </w:rPr>
        <w:t>–</w:t>
      </w:r>
      <w:bookmarkEnd w:id="10"/>
      <w:r w:rsidR="001933D8" w:rsidRPr="00FB28F1">
        <w:rPr>
          <w:rFonts w:ascii="Times New Roman" w:hAnsi="Times New Roman" w:cs="Times New Roman"/>
          <w:sz w:val="24"/>
          <w:szCs w:val="24"/>
        </w:rPr>
        <w:t>4</w:t>
      </w:r>
      <w:r w:rsidR="002E0A24" w:rsidRPr="00FB28F1">
        <w:rPr>
          <w:rFonts w:ascii="Times New Roman" w:hAnsi="Times New Roman" w:cs="Times New Roman"/>
          <w:sz w:val="24"/>
          <w:szCs w:val="24"/>
        </w:rPr>
        <w:t>, art. 84 ust</w:t>
      </w:r>
      <w:r w:rsidR="006B70A9" w:rsidRPr="00FB28F1">
        <w:rPr>
          <w:rFonts w:ascii="Times New Roman" w:hAnsi="Times New Roman" w:cs="Times New Roman"/>
          <w:sz w:val="24"/>
          <w:szCs w:val="24"/>
        </w:rPr>
        <w:t xml:space="preserve">. 3 i 4, </w:t>
      </w:r>
      <w:r w:rsidR="00D56715" w:rsidRPr="00FB28F1">
        <w:rPr>
          <w:rFonts w:ascii="Times New Roman" w:hAnsi="Times New Roman" w:cs="Times New Roman"/>
          <w:sz w:val="24"/>
          <w:szCs w:val="24"/>
        </w:rPr>
        <w:t>art. 84</w:t>
      </w:r>
      <w:r w:rsidR="00980C20" w:rsidRPr="00FB28F1">
        <w:rPr>
          <w:rFonts w:ascii="Times New Roman" w:hAnsi="Times New Roman" w:cs="Times New Roman"/>
          <w:sz w:val="24"/>
          <w:szCs w:val="24"/>
        </w:rPr>
        <w:t>a</w:t>
      </w:r>
      <w:r w:rsidR="00D56715" w:rsidRPr="00FB28F1">
        <w:rPr>
          <w:rFonts w:ascii="Times New Roman" w:hAnsi="Times New Roman" w:cs="Times New Roman"/>
          <w:sz w:val="24"/>
          <w:szCs w:val="24"/>
        </w:rPr>
        <w:t xml:space="preserve"> ust. </w:t>
      </w:r>
      <w:r w:rsidR="00980C20" w:rsidRPr="00FB28F1">
        <w:rPr>
          <w:rFonts w:ascii="Times New Roman" w:hAnsi="Times New Roman" w:cs="Times New Roman"/>
          <w:sz w:val="24"/>
          <w:szCs w:val="24"/>
        </w:rPr>
        <w:t>1</w:t>
      </w:r>
      <w:r w:rsidR="00095309" w:rsidRPr="00FB28F1">
        <w:rPr>
          <w:rFonts w:ascii="Times New Roman" w:hAnsi="Times New Roman" w:cs="Times New Roman"/>
          <w:sz w:val="24"/>
          <w:szCs w:val="24"/>
        </w:rPr>
        <w:t>–4</w:t>
      </w:r>
      <w:r w:rsidR="002E0A24" w:rsidRPr="00FB28F1">
        <w:rPr>
          <w:rFonts w:ascii="Times New Roman" w:hAnsi="Times New Roman" w:cs="Times New Roman"/>
          <w:sz w:val="24"/>
          <w:szCs w:val="24"/>
        </w:rPr>
        <w:t>,</w:t>
      </w:r>
      <w:r w:rsidR="008D4327" w:rsidRPr="00FB28F1">
        <w:rPr>
          <w:rFonts w:ascii="Times New Roman" w:hAnsi="Times New Roman" w:cs="Times New Roman"/>
          <w:sz w:val="24"/>
          <w:szCs w:val="24"/>
        </w:rPr>
        <w:t xml:space="preserve"> art. 84b ust. 1–3,</w:t>
      </w:r>
      <w:r w:rsidR="002E0A24" w:rsidRPr="00FB28F1">
        <w:rPr>
          <w:rFonts w:ascii="Times New Roman" w:hAnsi="Times New Roman" w:cs="Times New Roman"/>
          <w:sz w:val="24"/>
          <w:szCs w:val="24"/>
        </w:rPr>
        <w:t xml:space="preserve"> </w:t>
      </w:r>
      <w:r w:rsidR="007D43D6" w:rsidRPr="00FB28F1">
        <w:rPr>
          <w:rFonts w:ascii="Times New Roman" w:hAnsi="Times New Roman" w:cs="Times New Roman"/>
          <w:sz w:val="24"/>
          <w:szCs w:val="24"/>
        </w:rPr>
        <w:t>art. 158 ust. 1</w:t>
      </w:r>
      <w:r w:rsidR="00432495" w:rsidRPr="00FB28F1">
        <w:rPr>
          <w:rFonts w:ascii="Times New Roman" w:hAnsi="Times New Roman" w:cs="Times New Roman"/>
          <w:sz w:val="24"/>
          <w:szCs w:val="24"/>
        </w:rPr>
        <w:t xml:space="preserve"> </w:t>
      </w:r>
      <w:r w:rsidR="007D43D6" w:rsidRPr="00FB28F1">
        <w:rPr>
          <w:rFonts w:ascii="Times New Roman" w:hAnsi="Times New Roman" w:cs="Times New Roman"/>
          <w:sz w:val="24"/>
          <w:szCs w:val="24"/>
        </w:rPr>
        <w:t xml:space="preserve">oraz </w:t>
      </w:r>
      <w:r w:rsidR="00D56715" w:rsidRPr="00FB28F1">
        <w:rPr>
          <w:rFonts w:ascii="Times New Roman" w:hAnsi="Times New Roman" w:cs="Times New Roman"/>
          <w:sz w:val="24"/>
          <w:szCs w:val="24"/>
        </w:rPr>
        <w:t xml:space="preserve">art. 162 ust. </w:t>
      </w:r>
      <w:r w:rsidR="002E0A24" w:rsidRPr="00FB28F1">
        <w:rPr>
          <w:rFonts w:ascii="Times New Roman" w:hAnsi="Times New Roman" w:cs="Times New Roman"/>
          <w:sz w:val="24"/>
          <w:szCs w:val="24"/>
        </w:rPr>
        <w:t>1 pkt 3a ustaw</w:t>
      </w:r>
      <w:r w:rsidR="00602F11" w:rsidRPr="00FB28F1">
        <w:rPr>
          <w:rFonts w:ascii="Times New Roman" w:hAnsi="Times New Roman" w:cs="Times New Roman"/>
          <w:sz w:val="24"/>
          <w:szCs w:val="24"/>
        </w:rPr>
        <w:t>y</w:t>
      </w:r>
      <w:r w:rsidR="002E0A24" w:rsidRPr="00FB28F1">
        <w:rPr>
          <w:rFonts w:ascii="Times New Roman" w:hAnsi="Times New Roman" w:cs="Times New Roman"/>
          <w:sz w:val="24"/>
          <w:szCs w:val="24"/>
        </w:rPr>
        <w:t xml:space="preserve"> </w:t>
      </w:r>
      <w:r w:rsidR="00432495" w:rsidRPr="00FB28F1">
        <w:rPr>
          <w:rFonts w:ascii="Times New Roman" w:hAnsi="Times New Roman" w:cs="Times New Roman"/>
          <w:sz w:val="24"/>
          <w:szCs w:val="24"/>
        </w:rPr>
        <w:t>o funduszach inwestycyjnych</w:t>
      </w:r>
      <w:r w:rsidR="00D56715" w:rsidRPr="00FB28F1">
        <w:rPr>
          <w:rFonts w:ascii="Times New Roman" w:hAnsi="Times New Roman" w:cs="Times New Roman"/>
          <w:sz w:val="24"/>
          <w:szCs w:val="24"/>
        </w:rPr>
        <w:t>, w ślad z</w:t>
      </w:r>
      <w:r w:rsidR="00DC7143" w:rsidRPr="00FB28F1">
        <w:rPr>
          <w:rFonts w:ascii="Times New Roman" w:hAnsi="Times New Roman" w:cs="Times New Roman"/>
          <w:sz w:val="24"/>
          <w:szCs w:val="24"/>
        </w:rPr>
        <w:t>a</w:t>
      </w:r>
      <w:r w:rsidR="00D56715" w:rsidRPr="00FB28F1">
        <w:rPr>
          <w:rFonts w:ascii="Times New Roman" w:hAnsi="Times New Roman" w:cs="Times New Roman"/>
          <w:sz w:val="24"/>
          <w:szCs w:val="24"/>
        </w:rPr>
        <w:t xml:space="preserve"> przepisami art.</w:t>
      </w:r>
      <w:r w:rsidR="00C2670F" w:rsidRPr="00FB28F1">
        <w:rPr>
          <w:rFonts w:ascii="Times New Roman" w:hAnsi="Times New Roman" w:cs="Times New Roman"/>
          <w:sz w:val="24"/>
          <w:szCs w:val="24"/>
        </w:rPr>
        <w:t xml:space="preserve"> 16 ust. 2c</w:t>
      </w:r>
      <w:r w:rsidR="00432495" w:rsidRPr="00FB28F1">
        <w:rPr>
          <w:rFonts w:ascii="Times New Roman" w:hAnsi="Times New Roman" w:cs="Times New Roman"/>
          <w:sz w:val="24"/>
          <w:szCs w:val="24"/>
        </w:rPr>
        <w:t xml:space="preserve"> i </w:t>
      </w:r>
      <w:r w:rsidR="00C2670F" w:rsidRPr="00FB28F1">
        <w:rPr>
          <w:rFonts w:ascii="Times New Roman" w:hAnsi="Times New Roman" w:cs="Times New Roman"/>
          <w:sz w:val="24"/>
          <w:szCs w:val="24"/>
        </w:rPr>
        <w:t xml:space="preserve">2d </w:t>
      </w:r>
      <w:r w:rsidR="00790A4C" w:rsidRPr="00FB28F1">
        <w:rPr>
          <w:rFonts w:ascii="Times New Roman" w:hAnsi="Times New Roman" w:cs="Times New Roman"/>
          <w:sz w:val="24"/>
          <w:szCs w:val="24"/>
        </w:rPr>
        <w:t>d</w:t>
      </w:r>
      <w:r w:rsidR="00C2670F" w:rsidRPr="00FB28F1">
        <w:rPr>
          <w:rFonts w:ascii="Times New Roman" w:hAnsi="Times New Roman" w:cs="Times New Roman"/>
          <w:sz w:val="24"/>
          <w:szCs w:val="24"/>
        </w:rPr>
        <w:t xml:space="preserve">yrektywy </w:t>
      </w:r>
      <w:r w:rsidR="00790A4C" w:rsidRPr="00FB28F1">
        <w:rPr>
          <w:rFonts w:ascii="Times New Roman" w:hAnsi="Times New Roman" w:cs="Times New Roman"/>
          <w:sz w:val="24"/>
          <w:szCs w:val="24"/>
        </w:rPr>
        <w:t xml:space="preserve">2011/61/UE </w:t>
      </w:r>
      <w:r w:rsidR="00D56715" w:rsidRPr="00FB28F1">
        <w:rPr>
          <w:rFonts w:ascii="Times New Roman" w:hAnsi="Times New Roman" w:cs="Times New Roman"/>
          <w:sz w:val="24"/>
          <w:szCs w:val="24"/>
        </w:rPr>
        <w:t xml:space="preserve">oraz art. 18a ust. 2 i art. 84 ust. 2 i 3 </w:t>
      </w:r>
      <w:r w:rsidR="00CD7DD4" w:rsidRPr="00FB28F1">
        <w:rPr>
          <w:rFonts w:ascii="Times New Roman" w:hAnsi="Times New Roman" w:cs="Times New Roman"/>
          <w:sz w:val="24"/>
          <w:szCs w:val="24"/>
        </w:rPr>
        <w:t>d</w:t>
      </w:r>
      <w:r w:rsidR="00D56715" w:rsidRPr="00FB28F1">
        <w:rPr>
          <w:rFonts w:ascii="Times New Roman" w:hAnsi="Times New Roman" w:cs="Times New Roman"/>
          <w:sz w:val="24"/>
          <w:szCs w:val="24"/>
        </w:rPr>
        <w:t>yrektyw</w:t>
      </w:r>
      <w:r w:rsidR="00C2670F" w:rsidRPr="00FB28F1">
        <w:rPr>
          <w:rFonts w:ascii="Times New Roman" w:hAnsi="Times New Roman" w:cs="Times New Roman"/>
          <w:sz w:val="24"/>
          <w:szCs w:val="24"/>
        </w:rPr>
        <w:t xml:space="preserve">y </w:t>
      </w:r>
      <w:r w:rsidR="00CD7DD4" w:rsidRPr="00FB28F1">
        <w:rPr>
          <w:rFonts w:ascii="Times New Roman" w:hAnsi="Times New Roman" w:cs="Times New Roman"/>
          <w:sz w:val="24"/>
          <w:szCs w:val="24"/>
        </w:rPr>
        <w:t>2009/65/WE</w:t>
      </w:r>
      <w:r w:rsidR="00D56715" w:rsidRPr="00FB28F1">
        <w:rPr>
          <w:rFonts w:ascii="Times New Roman" w:hAnsi="Times New Roman" w:cs="Times New Roman"/>
          <w:sz w:val="24"/>
          <w:szCs w:val="24"/>
        </w:rPr>
        <w:t>, określają przesłanki zastosowania odpowiednich narzędzi zarządzania płynnoś</w:t>
      </w:r>
      <w:r w:rsidR="00C2670F" w:rsidRPr="00FB28F1">
        <w:rPr>
          <w:rFonts w:ascii="Times New Roman" w:hAnsi="Times New Roman" w:cs="Times New Roman"/>
          <w:sz w:val="24"/>
          <w:szCs w:val="24"/>
        </w:rPr>
        <w:t xml:space="preserve">cią. Zgodnie z przepisami tych </w:t>
      </w:r>
      <w:r w:rsidR="00321320" w:rsidRPr="00FB28F1">
        <w:rPr>
          <w:rFonts w:ascii="Times New Roman" w:hAnsi="Times New Roman" w:cs="Times New Roman"/>
          <w:sz w:val="24"/>
          <w:szCs w:val="24"/>
        </w:rPr>
        <w:t>d</w:t>
      </w:r>
      <w:r w:rsidR="00D56715" w:rsidRPr="00FB28F1">
        <w:rPr>
          <w:rFonts w:ascii="Times New Roman" w:hAnsi="Times New Roman" w:cs="Times New Roman"/>
          <w:sz w:val="24"/>
          <w:szCs w:val="24"/>
        </w:rPr>
        <w:t xml:space="preserve">yrektyw zawieszenie wpłat do funduszu i umorzeń lub zastosowanie </w:t>
      </w:r>
      <w:r w:rsidR="00432495" w:rsidRPr="00FB28F1">
        <w:rPr>
          <w:rFonts w:ascii="Times New Roman" w:hAnsi="Times New Roman" w:cs="Times New Roman"/>
          <w:sz w:val="24"/>
          <w:szCs w:val="24"/>
        </w:rPr>
        <w:t>tzw. „</w:t>
      </w:r>
      <w:r w:rsidR="00D56715" w:rsidRPr="00FB28F1">
        <w:rPr>
          <w:rFonts w:ascii="Times New Roman" w:hAnsi="Times New Roman" w:cs="Times New Roman"/>
          <w:sz w:val="24"/>
          <w:szCs w:val="24"/>
        </w:rPr>
        <w:t>bocznych kieszeni</w:t>
      </w:r>
      <w:r w:rsidR="00432495" w:rsidRPr="00FB28F1">
        <w:rPr>
          <w:rFonts w:ascii="Times New Roman" w:hAnsi="Times New Roman" w:cs="Times New Roman"/>
          <w:sz w:val="24"/>
          <w:szCs w:val="24"/>
        </w:rPr>
        <w:t>”</w:t>
      </w:r>
      <w:r w:rsidR="00D56715" w:rsidRPr="00FB28F1">
        <w:rPr>
          <w:rFonts w:ascii="Times New Roman" w:hAnsi="Times New Roman" w:cs="Times New Roman"/>
          <w:sz w:val="24"/>
          <w:szCs w:val="24"/>
        </w:rPr>
        <w:t xml:space="preserve"> powinno być możliwe z mocy p</w:t>
      </w:r>
      <w:r w:rsidR="00C2670F" w:rsidRPr="00FB28F1">
        <w:rPr>
          <w:rFonts w:ascii="Times New Roman" w:hAnsi="Times New Roman" w:cs="Times New Roman"/>
          <w:sz w:val="24"/>
          <w:szCs w:val="24"/>
        </w:rPr>
        <w:t>rawa, w wyjątkowych okolicznościach</w:t>
      </w:r>
      <w:r w:rsidR="00D56715" w:rsidRPr="00FB28F1">
        <w:rPr>
          <w:rFonts w:ascii="Times New Roman" w:hAnsi="Times New Roman" w:cs="Times New Roman"/>
          <w:sz w:val="24"/>
          <w:szCs w:val="24"/>
        </w:rPr>
        <w:t xml:space="preserve">, </w:t>
      </w:r>
      <w:r w:rsidR="00432495" w:rsidRPr="00FB28F1">
        <w:rPr>
          <w:rFonts w:ascii="Times New Roman" w:hAnsi="Times New Roman" w:cs="Times New Roman"/>
          <w:sz w:val="24"/>
          <w:szCs w:val="24"/>
        </w:rPr>
        <w:t xml:space="preserve">w przypadku </w:t>
      </w:r>
      <w:r w:rsidR="00D56715" w:rsidRPr="00FB28F1">
        <w:rPr>
          <w:rFonts w:ascii="Times New Roman" w:hAnsi="Times New Roman" w:cs="Times New Roman"/>
          <w:sz w:val="24"/>
          <w:szCs w:val="24"/>
        </w:rPr>
        <w:t xml:space="preserve">gdy wymaga tego ochrona interesu inwestorów. W przypadku pozostałych narzędzi zarządzania płynnością podstawową przesłanką jest ochrona interesu inwestorów, jednak możliwość zastosowania określonych narzędzi powinna być przesądzona w regulaminach </w:t>
      </w:r>
      <w:r w:rsidR="00432495" w:rsidRPr="00FB28F1">
        <w:rPr>
          <w:rFonts w:ascii="Times New Roman" w:hAnsi="Times New Roman" w:cs="Times New Roman"/>
          <w:sz w:val="24"/>
          <w:szCs w:val="24"/>
        </w:rPr>
        <w:t xml:space="preserve">lub </w:t>
      </w:r>
      <w:r w:rsidR="00D56715" w:rsidRPr="00FB28F1">
        <w:rPr>
          <w:rFonts w:ascii="Times New Roman" w:hAnsi="Times New Roman" w:cs="Times New Roman"/>
          <w:sz w:val="24"/>
          <w:szCs w:val="24"/>
        </w:rPr>
        <w:t>dokumentach założycielskich funduszy.</w:t>
      </w:r>
    </w:p>
    <w:p w14:paraId="0308B2DF" w14:textId="756A857F" w:rsidR="00D56715" w:rsidRPr="00FB28F1" w:rsidRDefault="00EC38F5"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Przepis</w:t>
      </w:r>
      <w:r w:rsidR="005043D2" w:rsidRPr="00FB28F1">
        <w:rPr>
          <w:rFonts w:ascii="Times New Roman" w:hAnsi="Times New Roman" w:cs="Times New Roman"/>
          <w:sz w:val="24"/>
          <w:szCs w:val="24"/>
        </w:rPr>
        <w:t xml:space="preserve">y </w:t>
      </w:r>
      <w:r w:rsidR="00D56715" w:rsidRPr="00FB28F1">
        <w:rPr>
          <w:rFonts w:ascii="Times New Roman" w:hAnsi="Times New Roman" w:cs="Times New Roman"/>
          <w:sz w:val="24"/>
          <w:szCs w:val="24"/>
        </w:rPr>
        <w:t xml:space="preserve">art. </w:t>
      </w:r>
      <w:r w:rsidR="00C46FA9" w:rsidRPr="00FB28F1">
        <w:rPr>
          <w:rFonts w:ascii="Times New Roman" w:hAnsi="Times New Roman" w:cs="Times New Roman"/>
          <w:sz w:val="24"/>
          <w:szCs w:val="24"/>
        </w:rPr>
        <w:t xml:space="preserve">225 ust. </w:t>
      </w:r>
      <w:r w:rsidR="00704C2F" w:rsidRPr="00FB28F1">
        <w:rPr>
          <w:rFonts w:ascii="Times New Roman" w:hAnsi="Times New Roman" w:cs="Times New Roman"/>
          <w:sz w:val="24"/>
          <w:szCs w:val="24"/>
        </w:rPr>
        <w:t>7</w:t>
      </w:r>
      <w:r w:rsidRPr="00FB28F1">
        <w:rPr>
          <w:rFonts w:ascii="Times New Roman" w:hAnsi="Times New Roman" w:cs="Times New Roman"/>
          <w:sz w:val="24"/>
          <w:szCs w:val="24"/>
        </w:rPr>
        <w:t xml:space="preserve"> </w:t>
      </w:r>
      <w:r w:rsidR="00C46FA9" w:rsidRPr="00FB28F1">
        <w:rPr>
          <w:rFonts w:ascii="Times New Roman" w:hAnsi="Times New Roman" w:cs="Times New Roman"/>
          <w:sz w:val="24"/>
          <w:szCs w:val="24"/>
        </w:rPr>
        <w:t xml:space="preserve">w </w:t>
      </w:r>
      <w:r w:rsidRPr="00FB28F1">
        <w:rPr>
          <w:rFonts w:ascii="Times New Roman" w:hAnsi="Times New Roman" w:cs="Times New Roman"/>
          <w:sz w:val="24"/>
          <w:szCs w:val="24"/>
        </w:rPr>
        <w:t>ustaw</w:t>
      </w:r>
      <w:r w:rsidR="00C46FA9" w:rsidRPr="00FB28F1">
        <w:rPr>
          <w:rFonts w:ascii="Times New Roman" w:hAnsi="Times New Roman" w:cs="Times New Roman"/>
          <w:sz w:val="24"/>
          <w:szCs w:val="24"/>
        </w:rPr>
        <w:t>ie</w:t>
      </w:r>
      <w:r w:rsidRPr="00FB28F1">
        <w:rPr>
          <w:rFonts w:ascii="Times New Roman" w:hAnsi="Times New Roman" w:cs="Times New Roman"/>
          <w:sz w:val="24"/>
          <w:szCs w:val="24"/>
        </w:rPr>
        <w:t xml:space="preserve"> o funduszach inwestycyjnych</w:t>
      </w:r>
      <w:r w:rsidR="00D56715" w:rsidRPr="00FB28F1">
        <w:rPr>
          <w:rFonts w:ascii="Times New Roman" w:hAnsi="Times New Roman" w:cs="Times New Roman"/>
          <w:sz w:val="24"/>
          <w:szCs w:val="24"/>
        </w:rPr>
        <w:t xml:space="preserve"> przewiduje dla ministra właściwego do spraw instytucji finansowych upoważnieni</w:t>
      </w:r>
      <w:r w:rsidR="0059242C" w:rsidRPr="00FB28F1">
        <w:rPr>
          <w:rFonts w:ascii="Times New Roman" w:hAnsi="Times New Roman" w:cs="Times New Roman"/>
          <w:sz w:val="24"/>
          <w:szCs w:val="24"/>
        </w:rPr>
        <w:t>e,</w:t>
      </w:r>
      <w:r w:rsidR="00D56715" w:rsidRPr="00FB28F1">
        <w:rPr>
          <w:rFonts w:ascii="Times New Roman" w:hAnsi="Times New Roman" w:cs="Times New Roman"/>
          <w:sz w:val="24"/>
          <w:szCs w:val="24"/>
        </w:rPr>
        <w:t xml:space="preserve"> na podstawie którego </w:t>
      </w:r>
      <w:r w:rsidR="00C46FA9" w:rsidRPr="00FB28F1">
        <w:rPr>
          <w:rFonts w:ascii="Times New Roman" w:hAnsi="Times New Roman" w:cs="Times New Roman"/>
          <w:sz w:val="24"/>
          <w:szCs w:val="24"/>
        </w:rPr>
        <w:t xml:space="preserve">określi on, </w:t>
      </w:r>
      <w:r w:rsidR="00D56715" w:rsidRPr="00FB28F1">
        <w:rPr>
          <w:rFonts w:ascii="Times New Roman" w:hAnsi="Times New Roman" w:cs="Times New Roman"/>
          <w:sz w:val="24"/>
          <w:szCs w:val="24"/>
        </w:rPr>
        <w:t>w drodze rozporządzenia</w:t>
      </w:r>
      <w:r w:rsidRPr="00FB28F1">
        <w:rPr>
          <w:rFonts w:ascii="Times New Roman" w:hAnsi="Times New Roman" w:cs="Times New Roman"/>
          <w:sz w:val="24"/>
          <w:szCs w:val="24"/>
        </w:rPr>
        <w:t>,</w:t>
      </w:r>
      <w:r w:rsidR="00D56715" w:rsidRPr="00FB28F1">
        <w:rPr>
          <w:rFonts w:ascii="Times New Roman" w:hAnsi="Times New Roman" w:cs="Times New Roman"/>
          <w:sz w:val="24"/>
          <w:szCs w:val="24"/>
        </w:rPr>
        <w:t xml:space="preserve"> </w:t>
      </w:r>
      <w:r w:rsidR="00C46FA9" w:rsidRPr="00FB28F1">
        <w:rPr>
          <w:rFonts w:ascii="Times New Roman" w:hAnsi="Times New Roman" w:cs="Times New Roman"/>
          <w:sz w:val="24"/>
          <w:szCs w:val="24"/>
        </w:rPr>
        <w:t>szczegółowy zakres sprawozdań i informacji</w:t>
      </w:r>
      <w:r w:rsidR="005125A0" w:rsidRPr="00FB28F1">
        <w:rPr>
          <w:rFonts w:ascii="Times New Roman" w:hAnsi="Times New Roman" w:cs="Times New Roman"/>
          <w:sz w:val="24"/>
          <w:szCs w:val="24"/>
        </w:rPr>
        <w:t xml:space="preserve">, a także </w:t>
      </w:r>
      <w:r w:rsidR="00C46FA9" w:rsidRPr="00FB28F1">
        <w:rPr>
          <w:rFonts w:ascii="Times New Roman" w:hAnsi="Times New Roman" w:cs="Times New Roman"/>
          <w:sz w:val="24"/>
          <w:szCs w:val="24"/>
        </w:rPr>
        <w:t>terminy ich przekazywania</w:t>
      </w:r>
      <w:r w:rsidR="00D56715" w:rsidRPr="00FB28F1">
        <w:rPr>
          <w:rFonts w:ascii="Times New Roman" w:hAnsi="Times New Roman" w:cs="Times New Roman"/>
          <w:sz w:val="24"/>
          <w:szCs w:val="24"/>
        </w:rPr>
        <w:t xml:space="preserve"> przez t</w:t>
      </w:r>
      <w:r w:rsidR="00B953FE" w:rsidRPr="00FB28F1">
        <w:rPr>
          <w:rFonts w:ascii="Times New Roman" w:hAnsi="Times New Roman" w:cs="Times New Roman"/>
          <w:sz w:val="24"/>
          <w:szCs w:val="24"/>
        </w:rPr>
        <w:t>owarzystwa i zarządzających ASI</w:t>
      </w:r>
      <w:r w:rsidR="00D56715" w:rsidRPr="00FB28F1">
        <w:rPr>
          <w:rFonts w:ascii="Times New Roman" w:hAnsi="Times New Roman" w:cs="Times New Roman"/>
          <w:sz w:val="24"/>
          <w:szCs w:val="24"/>
        </w:rPr>
        <w:t xml:space="preserve"> oraz zarządzane przez nie fundusze. </w:t>
      </w:r>
      <w:r w:rsidR="00743665" w:rsidRPr="00FB28F1">
        <w:rPr>
          <w:rFonts w:ascii="Times New Roman" w:hAnsi="Times New Roman" w:cs="Times New Roman"/>
          <w:sz w:val="24"/>
          <w:szCs w:val="24"/>
        </w:rPr>
        <w:t xml:space="preserve">Szeroki zakres </w:t>
      </w:r>
      <w:r w:rsidR="00A4692D" w:rsidRPr="00FB28F1">
        <w:rPr>
          <w:rFonts w:ascii="Times New Roman" w:hAnsi="Times New Roman" w:cs="Times New Roman"/>
          <w:sz w:val="24"/>
          <w:szCs w:val="24"/>
        </w:rPr>
        <w:t>upoważnienia ustawowego</w:t>
      </w:r>
      <w:r w:rsidR="00743665" w:rsidRPr="00FB28F1">
        <w:rPr>
          <w:rFonts w:ascii="Times New Roman" w:hAnsi="Times New Roman" w:cs="Times New Roman"/>
          <w:sz w:val="24"/>
          <w:szCs w:val="24"/>
        </w:rPr>
        <w:t xml:space="preserve"> jest uzasadniony z kilku powodów. Po pierwsze rozporządzenie będzie musiało uwzględniać regulacyjne i wykonawcze standardy techniczne oraz wytyczne ESMA, które są obecnie opracowywane. Ich ostateczna treść może wymagać doprecyzowania przez ESMA w ramach instrumentów </w:t>
      </w:r>
      <w:r w:rsidR="00E22A0C" w:rsidRPr="00FB28F1">
        <w:rPr>
          <w:rFonts w:ascii="Times New Roman" w:hAnsi="Times New Roman" w:cs="Times New Roman"/>
          <w:sz w:val="24"/>
          <w:szCs w:val="24"/>
        </w:rPr>
        <w:t xml:space="preserve">typu </w:t>
      </w:r>
      <w:r w:rsidR="00E22A0C" w:rsidRPr="00FB28F1">
        <w:rPr>
          <w:rFonts w:ascii="Times New Roman" w:hAnsi="Times New Roman" w:cs="Times New Roman"/>
          <w:i/>
          <w:iCs/>
          <w:sz w:val="24"/>
          <w:szCs w:val="24"/>
        </w:rPr>
        <w:t>soft law</w:t>
      </w:r>
      <w:r w:rsidR="00E22A0C" w:rsidRPr="00FB28F1">
        <w:rPr>
          <w:rFonts w:ascii="Times New Roman" w:hAnsi="Times New Roman" w:cs="Times New Roman"/>
          <w:sz w:val="24"/>
          <w:szCs w:val="24"/>
        </w:rPr>
        <w:t xml:space="preserve"> (np. wytyczne, opinie czy tezy zawarte w final reports)</w:t>
      </w:r>
      <w:r w:rsidR="00743665" w:rsidRPr="00FB28F1">
        <w:rPr>
          <w:rFonts w:ascii="Times New Roman" w:hAnsi="Times New Roman" w:cs="Times New Roman"/>
          <w:sz w:val="24"/>
          <w:szCs w:val="24"/>
        </w:rPr>
        <w:t xml:space="preserve">. Kwestie te mogą mieć istotne znaczenie dla krajowych ram sprawozdawczości – w szczególności w zakresie swobody państw członkowskich w zbieraniu danych wykraczających poza unijne standardy techniczne. Po drugie doświadczenia związane z wdrożeniem dyrektywy 2011/61/UE pokazują, że ESMA może oczekiwać od organów nadzoru zbierania danych wykraczających poza wymogi przepisów unijnych. Delegacja zawarta w art. 225 ust. </w:t>
      </w:r>
      <w:r w:rsidR="00704C2F" w:rsidRPr="00FB28F1">
        <w:rPr>
          <w:rFonts w:ascii="Times New Roman" w:hAnsi="Times New Roman" w:cs="Times New Roman"/>
          <w:sz w:val="24"/>
          <w:szCs w:val="24"/>
        </w:rPr>
        <w:t>7</w:t>
      </w:r>
      <w:r w:rsidR="00743665" w:rsidRPr="00FB28F1">
        <w:rPr>
          <w:rFonts w:ascii="Times New Roman" w:hAnsi="Times New Roman" w:cs="Times New Roman"/>
          <w:sz w:val="24"/>
          <w:szCs w:val="24"/>
        </w:rPr>
        <w:t xml:space="preserve"> powinna zatem stwarzać podstawę prawną do analogicznego działania w przyszłości. Projektowane rozporządzenie powinno ponadto umożliwiać objęcie zakresem nowej regulacji kwestii uregulowanych dotychczas na podstawie art. 222e – w szczególności wówczas, gdy przepisy krajowe wejdą w życie przed unijnymi standardami technicznymi. Po trzecie</w:t>
      </w:r>
      <w:r w:rsidR="00D56715" w:rsidRPr="00FB28F1">
        <w:rPr>
          <w:rFonts w:ascii="Times New Roman" w:hAnsi="Times New Roman" w:cs="Times New Roman"/>
          <w:sz w:val="24"/>
          <w:szCs w:val="24"/>
        </w:rPr>
        <w:t xml:space="preserve"> przepisy dotyczące zarządzania płynnością, które stanowią </w:t>
      </w:r>
      <w:r w:rsidR="00276F33" w:rsidRPr="00FB28F1">
        <w:rPr>
          <w:rFonts w:ascii="Times New Roman" w:hAnsi="Times New Roman" w:cs="Times New Roman"/>
          <w:i/>
          <w:iCs/>
          <w:sz w:val="24"/>
          <w:szCs w:val="24"/>
        </w:rPr>
        <w:t>novum</w:t>
      </w:r>
      <w:r w:rsidR="00545D1E" w:rsidRPr="00FB28F1">
        <w:rPr>
          <w:rFonts w:ascii="Times New Roman" w:hAnsi="Times New Roman" w:cs="Times New Roman"/>
          <w:sz w:val="24"/>
          <w:szCs w:val="24"/>
        </w:rPr>
        <w:t xml:space="preserve"> </w:t>
      </w:r>
      <w:r w:rsidR="004E253D" w:rsidRPr="00FB28F1">
        <w:rPr>
          <w:rFonts w:ascii="Times New Roman" w:hAnsi="Times New Roman" w:cs="Times New Roman"/>
          <w:sz w:val="24"/>
          <w:szCs w:val="24"/>
        </w:rPr>
        <w:t>w zakresie regulacji</w:t>
      </w:r>
      <w:r w:rsidR="00545D1E" w:rsidRPr="00FB28F1">
        <w:rPr>
          <w:rFonts w:ascii="Times New Roman" w:hAnsi="Times New Roman" w:cs="Times New Roman"/>
          <w:sz w:val="24"/>
          <w:szCs w:val="24"/>
        </w:rPr>
        <w:t xml:space="preserve"> </w:t>
      </w:r>
      <w:r w:rsidR="00D56715" w:rsidRPr="00FB28F1">
        <w:rPr>
          <w:rFonts w:ascii="Times New Roman" w:hAnsi="Times New Roman" w:cs="Times New Roman"/>
          <w:sz w:val="24"/>
          <w:szCs w:val="24"/>
        </w:rPr>
        <w:t xml:space="preserve">UE dotyczących zbiorowego inwestowania, będą skutkować licznymi wyjaśnieniami Komisji Europejskiej i </w:t>
      </w:r>
      <w:r w:rsidR="008D7F6C" w:rsidRPr="00FB28F1">
        <w:rPr>
          <w:rFonts w:ascii="Times New Roman" w:hAnsi="Times New Roman" w:cs="Times New Roman"/>
          <w:sz w:val="24"/>
          <w:szCs w:val="24"/>
        </w:rPr>
        <w:t xml:space="preserve">ESMA </w:t>
      </w:r>
      <w:r w:rsidR="00D56715" w:rsidRPr="00FB28F1">
        <w:rPr>
          <w:rFonts w:ascii="Times New Roman" w:hAnsi="Times New Roman" w:cs="Times New Roman"/>
          <w:sz w:val="24"/>
          <w:szCs w:val="24"/>
        </w:rPr>
        <w:t xml:space="preserve">(w formie dokumentów tzw. pytań i odpowiedzi). </w:t>
      </w:r>
      <w:r w:rsidR="004E253D" w:rsidRPr="00FB28F1">
        <w:rPr>
          <w:rFonts w:ascii="Times New Roman" w:hAnsi="Times New Roman" w:cs="Times New Roman"/>
          <w:sz w:val="24"/>
          <w:szCs w:val="24"/>
        </w:rPr>
        <w:t>M</w:t>
      </w:r>
      <w:r w:rsidR="00D56715" w:rsidRPr="00FB28F1">
        <w:rPr>
          <w:rFonts w:ascii="Times New Roman" w:hAnsi="Times New Roman" w:cs="Times New Roman"/>
          <w:sz w:val="24"/>
          <w:szCs w:val="24"/>
        </w:rPr>
        <w:t xml:space="preserve">ogą być </w:t>
      </w:r>
      <w:r w:rsidR="004E253D" w:rsidRPr="00FB28F1">
        <w:rPr>
          <w:rFonts w:ascii="Times New Roman" w:hAnsi="Times New Roman" w:cs="Times New Roman"/>
          <w:sz w:val="24"/>
          <w:szCs w:val="24"/>
        </w:rPr>
        <w:t xml:space="preserve">one także </w:t>
      </w:r>
      <w:r w:rsidR="00D56715" w:rsidRPr="00FB28F1">
        <w:rPr>
          <w:rFonts w:ascii="Times New Roman" w:hAnsi="Times New Roman" w:cs="Times New Roman"/>
          <w:sz w:val="24"/>
          <w:szCs w:val="24"/>
        </w:rPr>
        <w:t xml:space="preserve">przedmiotem działań </w:t>
      </w:r>
      <w:r w:rsidR="008D7F6C" w:rsidRPr="00FB28F1">
        <w:rPr>
          <w:rFonts w:ascii="Times New Roman" w:hAnsi="Times New Roman" w:cs="Times New Roman"/>
          <w:sz w:val="24"/>
          <w:szCs w:val="24"/>
        </w:rPr>
        <w:t>ESMA</w:t>
      </w:r>
      <w:r w:rsidR="00D56715" w:rsidRPr="00FB28F1">
        <w:rPr>
          <w:rFonts w:ascii="Times New Roman" w:hAnsi="Times New Roman" w:cs="Times New Roman"/>
          <w:sz w:val="24"/>
          <w:szCs w:val="24"/>
        </w:rPr>
        <w:t xml:space="preserve"> służących zape</w:t>
      </w:r>
      <w:r w:rsidR="00B953FE" w:rsidRPr="00FB28F1">
        <w:rPr>
          <w:rFonts w:ascii="Times New Roman" w:hAnsi="Times New Roman" w:cs="Times New Roman"/>
          <w:sz w:val="24"/>
          <w:szCs w:val="24"/>
        </w:rPr>
        <w:t>wnieniu konwergencji nadzorczej</w:t>
      </w:r>
      <w:r w:rsidR="00D56715" w:rsidRPr="00FB28F1">
        <w:rPr>
          <w:rFonts w:ascii="Times New Roman" w:hAnsi="Times New Roman" w:cs="Times New Roman"/>
          <w:sz w:val="24"/>
          <w:szCs w:val="24"/>
        </w:rPr>
        <w:t xml:space="preserve"> przez </w:t>
      </w:r>
      <w:r w:rsidR="004E253D" w:rsidRPr="00FB28F1">
        <w:rPr>
          <w:rFonts w:ascii="Times New Roman" w:hAnsi="Times New Roman" w:cs="Times New Roman"/>
          <w:sz w:val="24"/>
          <w:szCs w:val="24"/>
        </w:rPr>
        <w:t xml:space="preserve">analizę </w:t>
      </w:r>
      <w:r w:rsidR="00D56715" w:rsidRPr="00FB28F1">
        <w:rPr>
          <w:rFonts w:ascii="Times New Roman" w:hAnsi="Times New Roman" w:cs="Times New Roman"/>
          <w:sz w:val="24"/>
          <w:szCs w:val="24"/>
        </w:rPr>
        <w:t>studium przypadkó</w:t>
      </w:r>
      <w:r w:rsidR="00B953FE" w:rsidRPr="00FB28F1">
        <w:rPr>
          <w:rFonts w:ascii="Times New Roman" w:hAnsi="Times New Roman" w:cs="Times New Roman"/>
          <w:sz w:val="24"/>
          <w:szCs w:val="24"/>
        </w:rPr>
        <w:t>w (prezentacje organów nadzorów</w:t>
      </w:r>
      <w:r w:rsidR="00D56715" w:rsidRPr="00FB28F1">
        <w:rPr>
          <w:rFonts w:ascii="Times New Roman" w:hAnsi="Times New Roman" w:cs="Times New Roman"/>
          <w:sz w:val="24"/>
          <w:szCs w:val="24"/>
        </w:rPr>
        <w:t xml:space="preserve"> i dyskusji nad konkretnymi przykładami działań podmiotów nadzorowanych </w:t>
      </w:r>
      <w:r w:rsidR="004E253D" w:rsidRPr="00FB28F1">
        <w:rPr>
          <w:rFonts w:ascii="Times New Roman" w:hAnsi="Times New Roman" w:cs="Times New Roman"/>
          <w:sz w:val="24"/>
          <w:szCs w:val="24"/>
        </w:rPr>
        <w:t>lub</w:t>
      </w:r>
      <w:r w:rsidR="00545D1E" w:rsidRPr="00FB28F1">
        <w:rPr>
          <w:rFonts w:ascii="Times New Roman" w:hAnsi="Times New Roman" w:cs="Times New Roman"/>
          <w:sz w:val="24"/>
          <w:szCs w:val="24"/>
        </w:rPr>
        <w:t xml:space="preserve"> </w:t>
      </w:r>
      <w:r w:rsidR="00D56715" w:rsidRPr="00FB28F1">
        <w:rPr>
          <w:rFonts w:ascii="Times New Roman" w:hAnsi="Times New Roman" w:cs="Times New Roman"/>
          <w:sz w:val="24"/>
          <w:szCs w:val="24"/>
        </w:rPr>
        <w:t>organów nadzoru).</w:t>
      </w:r>
    </w:p>
    <w:p w14:paraId="18296B16" w14:textId="0FFB5F0B" w:rsidR="00AB1A3A" w:rsidRPr="00FB28F1" w:rsidRDefault="004E253D"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lastRenderedPageBreak/>
        <w:t>Przepis</w:t>
      </w:r>
      <w:r w:rsidR="005125A0" w:rsidRPr="00FB28F1">
        <w:rPr>
          <w:rFonts w:ascii="Times New Roman" w:hAnsi="Times New Roman" w:cs="Times New Roman"/>
          <w:sz w:val="24"/>
          <w:szCs w:val="24"/>
        </w:rPr>
        <w:t xml:space="preserve">y </w:t>
      </w:r>
      <w:r w:rsidR="007D43D6" w:rsidRPr="00FB28F1">
        <w:rPr>
          <w:rFonts w:ascii="Times New Roman" w:hAnsi="Times New Roman" w:cs="Times New Roman"/>
          <w:sz w:val="24"/>
          <w:szCs w:val="24"/>
        </w:rPr>
        <w:t>art. 86 ust. 1a</w:t>
      </w:r>
      <w:r w:rsidR="003034C4" w:rsidRPr="00FB28F1">
        <w:rPr>
          <w:rFonts w:ascii="Times New Roman" w:hAnsi="Times New Roman" w:cs="Times New Roman"/>
          <w:sz w:val="24"/>
          <w:szCs w:val="24"/>
        </w:rPr>
        <w:t xml:space="preserve"> i </w:t>
      </w:r>
      <w:r w:rsidR="005125A0" w:rsidRPr="00FB28F1">
        <w:rPr>
          <w:rFonts w:ascii="Times New Roman" w:hAnsi="Times New Roman" w:cs="Times New Roman"/>
          <w:sz w:val="24"/>
          <w:szCs w:val="24"/>
        </w:rPr>
        <w:t>1</w:t>
      </w:r>
      <w:r w:rsidR="007D43D6" w:rsidRPr="00FB28F1">
        <w:rPr>
          <w:rFonts w:ascii="Times New Roman" w:hAnsi="Times New Roman" w:cs="Times New Roman"/>
          <w:sz w:val="24"/>
          <w:szCs w:val="24"/>
        </w:rPr>
        <w:t>b</w:t>
      </w:r>
      <w:r w:rsidR="005125A0" w:rsidRPr="00FB28F1">
        <w:rPr>
          <w:rFonts w:ascii="Times New Roman" w:hAnsi="Times New Roman" w:cs="Times New Roman"/>
          <w:sz w:val="24"/>
          <w:szCs w:val="24"/>
        </w:rPr>
        <w:t xml:space="preserve">, </w:t>
      </w:r>
      <w:r w:rsidR="00D56715" w:rsidRPr="00FB28F1">
        <w:rPr>
          <w:rFonts w:ascii="Times New Roman" w:hAnsi="Times New Roman" w:cs="Times New Roman"/>
          <w:sz w:val="24"/>
          <w:szCs w:val="24"/>
        </w:rPr>
        <w:t>art. 89 ust. 1</w:t>
      </w:r>
      <w:r w:rsidR="005125A0" w:rsidRPr="00FB28F1">
        <w:rPr>
          <w:rFonts w:ascii="Times New Roman" w:hAnsi="Times New Roman" w:cs="Times New Roman"/>
          <w:sz w:val="24"/>
          <w:szCs w:val="24"/>
        </w:rPr>
        <w:t xml:space="preserve">, </w:t>
      </w:r>
      <w:r w:rsidR="00D56715" w:rsidRPr="00FB28F1">
        <w:rPr>
          <w:rFonts w:ascii="Times New Roman" w:hAnsi="Times New Roman" w:cs="Times New Roman"/>
          <w:sz w:val="24"/>
          <w:szCs w:val="24"/>
        </w:rPr>
        <w:t>art. 132 ust. 1a</w:t>
      </w:r>
      <w:r w:rsidRPr="00FB28F1">
        <w:rPr>
          <w:rFonts w:ascii="Times New Roman" w:hAnsi="Times New Roman" w:cs="Times New Roman"/>
          <w:sz w:val="24"/>
          <w:szCs w:val="24"/>
        </w:rPr>
        <w:t xml:space="preserve"> i </w:t>
      </w:r>
      <w:r w:rsidR="00D56715" w:rsidRPr="00FB28F1">
        <w:rPr>
          <w:rFonts w:ascii="Times New Roman" w:hAnsi="Times New Roman" w:cs="Times New Roman"/>
          <w:sz w:val="24"/>
          <w:szCs w:val="24"/>
        </w:rPr>
        <w:t>1b</w:t>
      </w:r>
      <w:r w:rsidR="005125A0" w:rsidRPr="00FB28F1">
        <w:rPr>
          <w:rFonts w:ascii="Times New Roman" w:hAnsi="Times New Roman" w:cs="Times New Roman"/>
          <w:sz w:val="24"/>
          <w:szCs w:val="24"/>
        </w:rPr>
        <w:t xml:space="preserve">, </w:t>
      </w:r>
      <w:r w:rsidR="00D56715" w:rsidRPr="00FB28F1">
        <w:rPr>
          <w:rFonts w:ascii="Times New Roman" w:hAnsi="Times New Roman" w:cs="Times New Roman"/>
          <w:sz w:val="24"/>
          <w:szCs w:val="24"/>
        </w:rPr>
        <w:t>art. 132 ust. 3</w:t>
      </w:r>
      <w:r w:rsidR="00F0100D" w:rsidRPr="00FB28F1">
        <w:rPr>
          <w:rFonts w:ascii="Times New Roman" w:hAnsi="Times New Roman" w:cs="Times New Roman"/>
          <w:sz w:val="24"/>
          <w:szCs w:val="24"/>
        </w:rPr>
        <w:t xml:space="preserve">, </w:t>
      </w:r>
      <w:r w:rsidR="00D56715" w:rsidRPr="00FB28F1">
        <w:rPr>
          <w:rFonts w:ascii="Times New Roman" w:hAnsi="Times New Roman" w:cs="Times New Roman"/>
          <w:sz w:val="24"/>
          <w:szCs w:val="24"/>
        </w:rPr>
        <w:t>art. 139 ust. 4a</w:t>
      </w:r>
      <w:r w:rsidR="003034C4" w:rsidRPr="00FB28F1">
        <w:rPr>
          <w:rFonts w:ascii="Times New Roman" w:hAnsi="Times New Roman" w:cs="Times New Roman"/>
          <w:sz w:val="24"/>
          <w:szCs w:val="24"/>
        </w:rPr>
        <w:t xml:space="preserve"> i</w:t>
      </w:r>
      <w:r w:rsidR="00F0100D" w:rsidRPr="00FB28F1">
        <w:rPr>
          <w:rFonts w:ascii="Times New Roman" w:hAnsi="Times New Roman" w:cs="Times New Roman"/>
          <w:sz w:val="24"/>
          <w:szCs w:val="24"/>
        </w:rPr>
        <w:t> </w:t>
      </w:r>
      <w:r w:rsidR="00D56715" w:rsidRPr="00FB28F1">
        <w:rPr>
          <w:rFonts w:ascii="Times New Roman" w:hAnsi="Times New Roman" w:cs="Times New Roman"/>
          <w:sz w:val="24"/>
          <w:szCs w:val="24"/>
        </w:rPr>
        <w:t>4b</w:t>
      </w:r>
      <w:r w:rsidR="00F0100D" w:rsidRPr="00FB28F1">
        <w:rPr>
          <w:rFonts w:ascii="Times New Roman" w:hAnsi="Times New Roman" w:cs="Times New Roman"/>
          <w:sz w:val="24"/>
          <w:szCs w:val="24"/>
        </w:rPr>
        <w:t xml:space="preserve">, </w:t>
      </w:r>
      <w:r w:rsidR="007D43D6" w:rsidRPr="00FB28F1">
        <w:rPr>
          <w:rFonts w:ascii="Times New Roman" w:hAnsi="Times New Roman" w:cs="Times New Roman"/>
          <w:sz w:val="24"/>
          <w:szCs w:val="24"/>
        </w:rPr>
        <w:t>art. 162 ust. 1a</w:t>
      </w:r>
      <w:r w:rsidR="003034C4" w:rsidRPr="00FB28F1">
        <w:rPr>
          <w:rFonts w:ascii="Times New Roman" w:hAnsi="Times New Roman" w:cs="Times New Roman"/>
          <w:sz w:val="24"/>
          <w:szCs w:val="24"/>
        </w:rPr>
        <w:t xml:space="preserve"> </w:t>
      </w:r>
      <w:r w:rsidR="005125A0" w:rsidRPr="00FB28F1">
        <w:rPr>
          <w:rFonts w:ascii="Times New Roman" w:hAnsi="Times New Roman" w:cs="Times New Roman"/>
          <w:sz w:val="24"/>
          <w:szCs w:val="24"/>
        </w:rPr>
        <w:t>ustaw</w:t>
      </w:r>
      <w:r w:rsidR="00602F11" w:rsidRPr="00FB28F1">
        <w:rPr>
          <w:rFonts w:ascii="Times New Roman" w:hAnsi="Times New Roman" w:cs="Times New Roman"/>
          <w:sz w:val="24"/>
          <w:szCs w:val="24"/>
        </w:rPr>
        <w:t>y</w:t>
      </w:r>
      <w:r w:rsidR="003034C4" w:rsidRPr="00FB28F1">
        <w:rPr>
          <w:rFonts w:ascii="Times New Roman" w:hAnsi="Times New Roman" w:cs="Times New Roman"/>
          <w:sz w:val="24"/>
          <w:szCs w:val="24"/>
        </w:rPr>
        <w:t xml:space="preserve"> o funduszach inwestycyjnych</w:t>
      </w:r>
      <w:r w:rsidR="00D56715" w:rsidRPr="00FB28F1">
        <w:rPr>
          <w:rFonts w:ascii="Times New Roman" w:hAnsi="Times New Roman" w:cs="Times New Roman"/>
          <w:sz w:val="24"/>
          <w:szCs w:val="24"/>
        </w:rPr>
        <w:t xml:space="preserve"> mod</w:t>
      </w:r>
      <w:r w:rsidR="000B6373" w:rsidRPr="00FB28F1">
        <w:rPr>
          <w:rFonts w:ascii="Times New Roman" w:hAnsi="Times New Roman" w:cs="Times New Roman"/>
          <w:sz w:val="24"/>
          <w:szCs w:val="24"/>
        </w:rPr>
        <w:t xml:space="preserve">yfikują dotychczasowe przepisy </w:t>
      </w:r>
      <w:r w:rsidR="00D56715" w:rsidRPr="00FB28F1">
        <w:rPr>
          <w:rFonts w:ascii="Times New Roman" w:hAnsi="Times New Roman" w:cs="Times New Roman"/>
          <w:sz w:val="24"/>
          <w:szCs w:val="24"/>
        </w:rPr>
        <w:t>określające zasady ustalania wartości aktywów funduszu przypadających na jednostkę uczestn</w:t>
      </w:r>
      <w:r w:rsidR="001328BD" w:rsidRPr="00FB28F1">
        <w:rPr>
          <w:rFonts w:ascii="Times New Roman" w:hAnsi="Times New Roman" w:cs="Times New Roman"/>
          <w:sz w:val="24"/>
          <w:szCs w:val="24"/>
        </w:rPr>
        <w:t>ictwa, certyfikat inwestycyjny</w:t>
      </w:r>
      <w:r w:rsidR="00D56715" w:rsidRPr="00FB28F1">
        <w:rPr>
          <w:rFonts w:ascii="Times New Roman" w:hAnsi="Times New Roman" w:cs="Times New Roman"/>
          <w:sz w:val="24"/>
          <w:szCs w:val="24"/>
        </w:rPr>
        <w:t xml:space="preserve"> </w:t>
      </w:r>
      <w:r w:rsidR="003034C4" w:rsidRPr="00FB28F1">
        <w:rPr>
          <w:rFonts w:ascii="Times New Roman" w:hAnsi="Times New Roman" w:cs="Times New Roman"/>
          <w:sz w:val="24"/>
          <w:szCs w:val="24"/>
        </w:rPr>
        <w:t>lub</w:t>
      </w:r>
      <w:r w:rsidR="00545D1E" w:rsidRPr="00FB28F1">
        <w:rPr>
          <w:rFonts w:ascii="Times New Roman" w:hAnsi="Times New Roman" w:cs="Times New Roman"/>
          <w:sz w:val="24"/>
          <w:szCs w:val="24"/>
        </w:rPr>
        <w:t xml:space="preserve"> </w:t>
      </w:r>
      <w:r w:rsidR="00D56715" w:rsidRPr="00FB28F1">
        <w:rPr>
          <w:rFonts w:ascii="Times New Roman" w:hAnsi="Times New Roman" w:cs="Times New Roman"/>
          <w:sz w:val="24"/>
          <w:szCs w:val="24"/>
        </w:rPr>
        <w:t>prawo uczestnictwa, w tym cenę</w:t>
      </w:r>
      <w:r w:rsidR="001328BD" w:rsidRPr="00FB28F1">
        <w:rPr>
          <w:rFonts w:ascii="Times New Roman" w:hAnsi="Times New Roman" w:cs="Times New Roman"/>
          <w:sz w:val="24"/>
          <w:szCs w:val="24"/>
        </w:rPr>
        <w:t xml:space="preserve">, </w:t>
      </w:r>
      <w:r w:rsidR="00D56715" w:rsidRPr="00FB28F1">
        <w:rPr>
          <w:rFonts w:ascii="Times New Roman" w:hAnsi="Times New Roman" w:cs="Times New Roman"/>
          <w:sz w:val="24"/>
          <w:szCs w:val="24"/>
        </w:rPr>
        <w:t>po której te instrumenty są zbywane i umarzane. W przypadku zastosowania niektórych narzędzi zarządzania płynnością (mechanizm ustalania ruchomych cen, mechanizm ustalania podwójnych cen)</w:t>
      </w:r>
      <w:r w:rsidR="00B953FE" w:rsidRPr="00FB28F1">
        <w:rPr>
          <w:rFonts w:ascii="Times New Roman" w:hAnsi="Times New Roman" w:cs="Times New Roman"/>
          <w:sz w:val="24"/>
          <w:szCs w:val="24"/>
        </w:rPr>
        <w:t xml:space="preserve"> konieczne będzie uwzględnienie</w:t>
      </w:r>
      <w:r w:rsidR="00D56715" w:rsidRPr="00FB28F1">
        <w:rPr>
          <w:rFonts w:ascii="Times New Roman" w:hAnsi="Times New Roman" w:cs="Times New Roman"/>
          <w:sz w:val="24"/>
          <w:szCs w:val="24"/>
        </w:rPr>
        <w:t xml:space="preserve"> </w:t>
      </w:r>
      <w:r w:rsidR="003034C4" w:rsidRPr="00FB28F1">
        <w:rPr>
          <w:rFonts w:ascii="Times New Roman" w:hAnsi="Times New Roman" w:cs="Times New Roman"/>
          <w:sz w:val="24"/>
          <w:szCs w:val="24"/>
        </w:rPr>
        <w:t xml:space="preserve">ich </w:t>
      </w:r>
      <w:r w:rsidR="00D56715" w:rsidRPr="00FB28F1">
        <w:rPr>
          <w:rFonts w:ascii="Times New Roman" w:hAnsi="Times New Roman" w:cs="Times New Roman"/>
          <w:sz w:val="24"/>
          <w:szCs w:val="24"/>
        </w:rPr>
        <w:t>wpływu, zależn</w:t>
      </w:r>
      <w:r w:rsidR="003034C4" w:rsidRPr="00FB28F1">
        <w:rPr>
          <w:rFonts w:ascii="Times New Roman" w:hAnsi="Times New Roman" w:cs="Times New Roman"/>
          <w:sz w:val="24"/>
          <w:szCs w:val="24"/>
        </w:rPr>
        <w:t>i</w:t>
      </w:r>
      <w:r w:rsidR="00D56715" w:rsidRPr="00FB28F1">
        <w:rPr>
          <w:rFonts w:ascii="Times New Roman" w:hAnsi="Times New Roman" w:cs="Times New Roman"/>
          <w:sz w:val="24"/>
          <w:szCs w:val="24"/>
        </w:rPr>
        <w:t xml:space="preserve">e od charakteru tych narzędzi i okoliczności, na </w:t>
      </w:r>
      <w:r w:rsidR="003034C4" w:rsidRPr="00FB28F1">
        <w:rPr>
          <w:rFonts w:ascii="Times New Roman" w:hAnsi="Times New Roman" w:cs="Times New Roman"/>
          <w:sz w:val="24"/>
          <w:szCs w:val="24"/>
        </w:rPr>
        <w:t xml:space="preserve">wskazane </w:t>
      </w:r>
      <w:r w:rsidR="00D56715" w:rsidRPr="00FB28F1">
        <w:rPr>
          <w:rFonts w:ascii="Times New Roman" w:hAnsi="Times New Roman" w:cs="Times New Roman"/>
          <w:sz w:val="24"/>
          <w:szCs w:val="24"/>
        </w:rPr>
        <w:t xml:space="preserve">wartości </w:t>
      </w:r>
      <w:r w:rsidR="003034C4" w:rsidRPr="00FB28F1">
        <w:rPr>
          <w:rFonts w:ascii="Times New Roman" w:hAnsi="Times New Roman" w:cs="Times New Roman"/>
          <w:sz w:val="24"/>
          <w:szCs w:val="24"/>
        </w:rPr>
        <w:t>lub</w:t>
      </w:r>
      <w:r w:rsidR="00545D1E" w:rsidRPr="00FB28F1">
        <w:rPr>
          <w:rFonts w:ascii="Times New Roman" w:hAnsi="Times New Roman" w:cs="Times New Roman"/>
          <w:sz w:val="24"/>
          <w:szCs w:val="24"/>
        </w:rPr>
        <w:t xml:space="preserve"> </w:t>
      </w:r>
      <w:r w:rsidR="00D56715" w:rsidRPr="00FB28F1">
        <w:rPr>
          <w:rFonts w:ascii="Times New Roman" w:hAnsi="Times New Roman" w:cs="Times New Roman"/>
          <w:sz w:val="24"/>
          <w:szCs w:val="24"/>
        </w:rPr>
        <w:t>ceny</w:t>
      </w:r>
      <w:r w:rsidR="00590B66" w:rsidRPr="00FB28F1">
        <w:rPr>
          <w:rFonts w:ascii="Times New Roman" w:hAnsi="Times New Roman" w:cs="Times New Roman"/>
          <w:sz w:val="24"/>
          <w:szCs w:val="24"/>
        </w:rPr>
        <w:t>.</w:t>
      </w:r>
    </w:p>
    <w:p w14:paraId="46873E8B" w14:textId="73CF24AF" w:rsidR="00D56715" w:rsidRPr="00FB28F1" w:rsidRDefault="003034C4"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P</w:t>
      </w:r>
      <w:r w:rsidR="00D56715" w:rsidRPr="00FB28F1">
        <w:rPr>
          <w:rFonts w:ascii="Times New Roman" w:hAnsi="Times New Roman" w:cs="Times New Roman"/>
          <w:sz w:val="24"/>
          <w:szCs w:val="24"/>
        </w:rPr>
        <w:t xml:space="preserve">rzepisy dotyczące narzędzi zarządzania płynnością w postaci opłat z tytułu umorzenia oraz </w:t>
      </w:r>
      <w:r w:rsidRPr="00FB28F1">
        <w:rPr>
          <w:rFonts w:ascii="Times New Roman" w:hAnsi="Times New Roman" w:cs="Times New Roman"/>
          <w:sz w:val="24"/>
          <w:szCs w:val="24"/>
        </w:rPr>
        <w:t xml:space="preserve">tzw. </w:t>
      </w:r>
      <w:r w:rsidR="00D56715" w:rsidRPr="00FB28F1">
        <w:rPr>
          <w:rFonts w:ascii="Times New Roman" w:hAnsi="Times New Roman" w:cs="Times New Roman"/>
          <w:sz w:val="24"/>
          <w:szCs w:val="24"/>
        </w:rPr>
        <w:t xml:space="preserve">opłat </w:t>
      </w:r>
      <w:r w:rsidR="00F0100D" w:rsidRPr="00FB28F1">
        <w:rPr>
          <w:rFonts w:ascii="Times New Roman" w:hAnsi="Times New Roman" w:cs="Times New Roman"/>
          <w:sz w:val="24"/>
          <w:szCs w:val="24"/>
        </w:rPr>
        <w:t xml:space="preserve">przeciwdziałających rozwodnieniu </w:t>
      </w:r>
      <w:r w:rsidR="00D56715" w:rsidRPr="00FB28F1">
        <w:rPr>
          <w:rFonts w:ascii="Times New Roman" w:hAnsi="Times New Roman" w:cs="Times New Roman"/>
          <w:sz w:val="24"/>
          <w:szCs w:val="24"/>
        </w:rPr>
        <w:t>zapobieg</w:t>
      </w:r>
      <w:r w:rsidRPr="00FB28F1">
        <w:rPr>
          <w:rFonts w:ascii="Times New Roman" w:hAnsi="Times New Roman" w:cs="Times New Roman"/>
          <w:sz w:val="24"/>
          <w:szCs w:val="24"/>
        </w:rPr>
        <w:t>n</w:t>
      </w:r>
      <w:r w:rsidR="00D56715" w:rsidRPr="00FB28F1">
        <w:rPr>
          <w:rFonts w:ascii="Times New Roman" w:hAnsi="Times New Roman" w:cs="Times New Roman"/>
          <w:sz w:val="24"/>
          <w:szCs w:val="24"/>
        </w:rPr>
        <w:t>ą potencjalnym wątpliwościom co do możliwości ich stosowania do poszczególnych fundusz</w:t>
      </w:r>
      <w:r w:rsidR="001328BD" w:rsidRPr="00FB28F1">
        <w:rPr>
          <w:rFonts w:ascii="Times New Roman" w:hAnsi="Times New Roman" w:cs="Times New Roman"/>
          <w:sz w:val="24"/>
          <w:szCs w:val="24"/>
        </w:rPr>
        <w:t>y</w:t>
      </w:r>
      <w:r w:rsidR="00D56715" w:rsidRPr="00FB28F1">
        <w:rPr>
          <w:rFonts w:ascii="Times New Roman" w:hAnsi="Times New Roman" w:cs="Times New Roman"/>
          <w:sz w:val="24"/>
          <w:szCs w:val="24"/>
        </w:rPr>
        <w:t>, ich relacji do dotychczas</w:t>
      </w:r>
      <w:r w:rsidRPr="00FB28F1">
        <w:rPr>
          <w:rFonts w:ascii="Times New Roman" w:hAnsi="Times New Roman" w:cs="Times New Roman"/>
          <w:sz w:val="24"/>
          <w:szCs w:val="24"/>
        </w:rPr>
        <w:t>owych</w:t>
      </w:r>
      <w:r w:rsidR="00545D1E" w:rsidRPr="00FB28F1">
        <w:rPr>
          <w:rFonts w:ascii="Times New Roman" w:hAnsi="Times New Roman" w:cs="Times New Roman"/>
          <w:sz w:val="24"/>
          <w:szCs w:val="24"/>
        </w:rPr>
        <w:t xml:space="preserve"> </w:t>
      </w:r>
      <w:r w:rsidR="00D56715" w:rsidRPr="00FB28F1">
        <w:rPr>
          <w:rFonts w:ascii="Times New Roman" w:hAnsi="Times New Roman" w:cs="Times New Roman"/>
          <w:sz w:val="24"/>
          <w:szCs w:val="24"/>
        </w:rPr>
        <w:t>opłat manipulacyjnych oraz minimalnego wymaganego zakresu postanowień statutów lub regulacji wewnętrznych funduszy</w:t>
      </w:r>
      <w:r w:rsidRPr="00FB28F1">
        <w:rPr>
          <w:rFonts w:ascii="Times New Roman" w:hAnsi="Times New Roman" w:cs="Times New Roman"/>
          <w:sz w:val="24"/>
          <w:szCs w:val="24"/>
        </w:rPr>
        <w:t xml:space="preserve"> w zakresie</w:t>
      </w:r>
      <w:r w:rsidR="00F0100D" w:rsidRPr="00FB28F1">
        <w:rPr>
          <w:rFonts w:ascii="Times New Roman" w:hAnsi="Times New Roman" w:cs="Times New Roman"/>
          <w:sz w:val="24"/>
          <w:szCs w:val="24"/>
        </w:rPr>
        <w:t xml:space="preserve"> tych opłat</w:t>
      </w:r>
      <w:r w:rsidR="00D56715" w:rsidRPr="00FB28F1">
        <w:rPr>
          <w:rFonts w:ascii="Times New Roman" w:hAnsi="Times New Roman" w:cs="Times New Roman"/>
          <w:sz w:val="24"/>
          <w:szCs w:val="24"/>
        </w:rPr>
        <w:t>.</w:t>
      </w:r>
    </w:p>
    <w:p w14:paraId="71C65169" w14:textId="561D30DC" w:rsidR="00D56715" w:rsidRPr="00FB28F1" w:rsidRDefault="00D56715"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Przepisy </w:t>
      </w:r>
      <w:r w:rsidR="004E6335" w:rsidRPr="00FB28F1">
        <w:rPr>
          <w:rFonts w:ascii="Times New Roman" w:hAnsi="Times New Roman" w:cs="Times New Roman"/>
          <w:sz w:val="24"/>
          <w:szCs w:val="24"/>
        </w:rPr>
        <w:t>art. 121 ust. 3</w:t>
      </w:r>
      <w:r w:rsidR="00770CCD" w:rsidRPr="00FB28F1">
        <w:rPr>
          <w:rFonts w:ascii="Times New Roman" w:hAnsi="Times New Roman" w:cs="Times New Roman"/>
          <w:sz w:val="24"/>
          <w:szCs w:val="24"/>
        </w:rPr>
        <w:t xml:space="preserve">, </w:t>
      </w:r>
      <w:r w:rsidR="004E6335" w:rsidRPr="00FB28F1">
        <w:rPr>
          <w:rFonts w:ascii="Times New Roman" w:hAnsi="Times New Roman" w:cs="Times New Roman"/>
          <w:sz w:val="24"/>
          <w:szCs w:val="24"/>
        </w:rPr>
        <w:t xml:space="preserve">6 </w:t>
      </w:r>
      <w:r w:rsidR="00770CCD" w:rsidRPr="00FB28F1">
        <w:rPr>
          <w:rFonts w:ascii="Times New Roman" w:hAnsi="Times New Roman" w:cs="Times New Roman"/>
          <w:sz w:val="24"/>
          <w:szCs w:val="24"/>
        </w:rPr>
        <w:t xml:space="preserve">i </w:t>
      </w:r>
      <w:r w:rsidR="004E6335" w:rsidRPr="00FB28F1">
        <w:rPr>
          <w:rFonts w:ascii="Times New Roman" w:hAnsi="Times New Roman" w:cs="Times New Roman"/>
          <w:sz w:val="24"/>
          <w:szCs w:val="24"/>
        </w:rPr>
        <w:t>7a</w:t>
      </w:r>
      <w:r w:rsidR="00770CCD" w:rsidRPr="00FB28F1">
        <w:rPr>
          <w:rFonts w:ascii="Times New Roman" w:hAnsi="Times New Roman" w:cs="Times New Roman"/>
          <w:sz w:val="24"/>
          <w:szCs w:val="24"/>
        </w:rPr>
        <w:t xml:space="preserve">, </w:t>
      </w:r>
      <w:r w:rsidRPr="00FB28F1">
        <w:rPr>
          <w:rFonts w:ascii="Times New Roman" w:hAnsi="Times New Roman" w:cs="Times New Roman"/>
          <w:sz w:val="24"/>
          <w:szCs w:val="24"/>
        </w:rPr>
        <w:t>art. 121a</w:t>
      </w:r>
      <w:r w:rsidR="00770CCD" w:rsidRPr="00FB28F1">
        <w:rPr>
          <w:rFonts w:ascii="Times New Roman" w:hAnsi="Times New Roman" w:cs="Times New Roman"/>
          <w:sz w:val="24"/>
          <w:szCs w:val="24"/>
        </w:rPr>
        <w:t xml:space="preserve">, </w:t>
      </w:r>
      <w:r w:rsidR="004E6335" w:rsidRPr="00FB28F1">
        <w:rPr>
          <w:rFonts w:ascii="Times New Roman" w:hAnsi="Times New Roman" w:cs="Times New Roman"/>
          <w:sz w:val="24"/>
          <w:szCs w:val="24"/>
        </w:rPr>
        <w:t>art. 158a</w:t>
      </w:r>
      <w:r w:rsidR="00770CCD" w:rsidRPr="00FB28F1">
        <w:rPr>
          <w:rFonts w:ascii="Times New Roman" w:hAnsi="Times New Roman" w:cs="Times New Roman"/>
          <w:sz w:val="24"/>
          <w:szCs w:val="24"/>
        </w:rPr>
        <w:t xml:space="preserve"> oraz </w:t>
      </w:r>
      <w:r w:rsidRPr="00FB28F1">
        <w:rPr>
          <w:rFonts w:ascii="Times New Roman" w:hAnsi="Times New Roman" w:cs="Times New Roman"/>
          <w:sz w:val="24"/>
          <w:szCs w:val="24"/>
        </w:rPr>
        <w:t>art. 162 ust. 2a</w:t>
      </w:r>
      <w:r w:rsidR="00770CCD" w:rsidRPr="00FB28F1">
        <w:rPr>
          <w:rFonts w:ascii="Times New Roman" w:hAnsi="Times New Roman" w:cs="Times New Roman"/>
          <w:sz w:val="24"/>
          <w:szCs w:val="24"/>
        </w:rPr>
        <w:t xml:space="preserve"> </w:t>
      </w:r>
      <w:r w:rsidR="003034C4" w:rsidRPr="00FB28F1">
        <w:rPr>
          <w:rFonts w:ascii="Times New Roman" w:hAnsi="Times New Roman" w:cs="Times New Roman"/>
          <w:sz w:val="24"/>
          <w:szCs w:val="24"/>
        </w:rPr>
        <w:t>ustaw</w:t>
      </w:r>
      <w:r w:rsidR="00602F11" w:rsidRPr="00FB28F1">
        <w:rPr>
          <w:rFonts w:ascii="Times New Roman" w:hAnsi="Times New Roman" w:cs="Times New Roman"/>
          <w:sz w:val="24"/>
          <w:szCs w:val="24"/>
        </w:rPr>
        <w:t>y</w:t>
      </w:r>
      <w:r w:rsidR="003034C4" w:rsidRPr="00FB28F1">
        <w:rPr>
          <w:rFonts w:ascii="Times New Roman" w:hAnsi="Times New Roman" w:cs="Times New Roman"/>
          <w:sz w:val="24"/>
          <w:szCs w:val="24"/>
        </w:rPr>
        <w:t xml:space="preserve"> o funduszach inwestycyjnych</w:t>
      </w:r>
      <w:r w:rsidR="00770CCD" w:rsidRPr="00FB28F1">
        <w:rPr>
          <w:rFonts w:ascii="Times New Roman" w:hAnsi="Times New Roman" w:cs="Times New Roman"/>
          <w:sz w:val="24"/>
          <w:szCs w:val="24"/>
        </w:rPr>
        <w:t xml:space="preserve"> </w:t>
      </w:r>
      <w:r w:rsidRPr="00FB28F1">
        <w:rPr>
          <w:rFonts w:ascii="Times New Roman" w:hAnsi="Times New Roman" w:cs="Times New Roman"/>
          <w:sz w:val="24"/>
          <w:szCs w:val="24"/>
        </w:rPr>
        <w:t xml:space="preserve">mają na celu </w:t>
      </w:r>
      <w:r w:rsidR="00DD40A6" w:rsidRPr="00FB28F1">
        <w:rPr>
          <w:rFonts w:ascii="Times New Roman" w:hAnsi="Times New Roman" w:cs="Times New Roman"/>
          <w:sz w:val="24"/>
          <w:szCs w:val="24"/>
        </w:rPr>
        <w:t>umożliwi</w:t>
      </w:r>
      <w:r w:rsidR="003034C4" w:rsidRPr="00FB28F1">
        <w:rPr>
          <w:rFonts w:ascii="Times New Roman" w:hAnsi="Times New Roman" w:cs="Times New Roman"/>
          <w:sz w:val="24"/>
          <w:szCs w:val="24"/>
        </w:rPr>
        <w:t xml:space="preserve">enie </w:t>
      </w:r>
      <w:r w:rsidR="00DD40A6" w:rsidRPr="00FB28F1">
        <w:rPr>
          <w:rFonts w:ascii="Times New Roman" w:hAnsi="Times New Roman" w:cs="Times New Roman"/>
          <w:sz w:val="24"/>
          <w:szCs w:val="24"/>
        </w:rPr>
        <w:t>stosowani</w:t>
      </w:r>
      <w:r w:rsidR="003034C4" w:rsidRPr="00FB28F1">
        <w:rPr>
          <w:rFonts w:ascii="Times New Roman" w:hAnsi="Times New Roman" w:cs="Times New Roman"/>
          <w:sz w:val="24"/>
          <w:szCs w:val="24"/>
        </w:rPr>
        <w:t>a</w:t>
      </w:r>
      <w:r w:rsidRPr="00FB28F1">
        <w:rPr>
          <w:rFonts w:ascii="Times New Roman" w:hAnsi="Times New Roman" w:cs="Times New Roman"/>
          <w:sz w:val="24"/>
          <w:szCs w:val="24"/>
        </w:rPr>
        <w:t xml:space="preserve"> narzędzia zarządzania płynnością w </w:t>
      </w:r>
      <w:r w:rsidR="003034C4" w:rsidRPr="00FB28F1">
        <w:rPr>
          <w:rFonts w:ascii="Times New Roman" w:hAnsi="Times New Roman" w:cs="Times New Roman"/>
          <w:sz w:val="24"/>
          <w:szCs w:val="24"/>
        </w:rPr>
        <w:t>postaci tzw. „</w:t>
      </w:r>
      <w:r w:rsidRPr="00FB28F1">
        <w:rPr>
          <w:rFonts w:ascii="Times New Roman" w:hAnsi="Times New Roman" w:cs="Times New Roman"/>
          <w:sz w:val="24"/>
          <w:szCs w:val="24"/>
        </w:rPr>
        <w:t>bocznych kieszeni</w:t>
      </w:r>
      <w:r w:rsidR="003034C4" w:rsidRPr="00FB28F1">
        <w:rPr>
          <w:rFonts w:ascii="Times New Roman" w:hAnsi="Times New Roman" w:cs="Times New Roman"/>
          <w:sz w:val="24"/>
          <w:szCs w:val="24"/>
        </w:rPr>
        <w:t>”</w:t>
      </w:r>
      <w:r w:rsidRPr="00FB28F1">
        <w:rPr>
          <w:rFonts w:ascii="Times New Roman" w:hAnsi="Times New Roman" w:cs="Times New Roman"/>
          <w:sz w:val="24"/>
          <w:szCs w:val="24"/>
        </w:rPr>
        <w:t xml:space="preserve">, opartych na rozróżnieniu księgowym, tj. w modelu przewidzianym w art. </w:t>
      </w:r>
      <w:r w:rsidR="00D94FD3" w:rsidRPr="00FB28F1">
        <w:rPr>
          <w:rFonts w:ascii="Times New Roman" w:hAnsi="Times New Roman" w:cs="Times New Roman"/>
          <w:sz w:val="24"/>
          <w:szCs w:val="24"/>
        </w:rPr>
        <w:t xml:space="preserve">57 ust. 3 </w:t>
      </w:r>
      <w:r w:rsidR="00CD7DD4" w:rsidRPr="00FB28F1">
        <w:rPr>
          <w:rFonts w:ascii="Times New Roman" w:hAnsi="Times New Roman" w:cs="Times New Roman"/>
          <w:sz w:val="24"/>
          <w:szCs w:val="24"/>
        </w:rPr>
        <w:t>d</w:t>
      </w:r>
      <w:r w:rsidR="00D94FD3" w:rsidRPr="00FB28F1">
        <w:rPr>
          <w:rFonts w:ascii="Times New Roman" w:hAnsi="Times New Roman" w:cs="Times New Roman"/>
          <w:sz w:val="24"/>
          <w:szCs w:val="24"/>
        </w:rPr>
        <w:t xml:space="preserve">yrektywy </w:t>
      </w:r>
      <w:r w:rsidR="00CD7DD4" w:rsidRPr="00FB28F1">
        <w:rPr>
          <w:rFonts w:ascii="Times New Roman" w:hAnsi="Times New Roman" w:cs="Times New Roman"/>
          <w:sz w:val="24"/>
          <w:szCs w:val="24"/>
        </w:rPr>
        <w:t>2009/65/WE</w:t>
      </w:r>
      <w:r w:rsidRPr="00FB28F1">
        <w:rPr>
          <w:rFonts w:ascii="Times New Roman" w:hAnsi="Times New Roman" w:cs="Times New Roman"/>
          <w:sz w:val="24"/>
          <w:szCs w:val="24"/>
        </w:rPr>
        <w:t xml:space="preserve">, jak również w projektowanych obecnie przez </w:t>
      </w:r>
      <w:r w:rsidR="008D7F6C" w:rsidRPr="00FB28F1">
        <w:rPr>
          <w:rFonts w:ascii="Times New Roman" w:hAnsi="Times New Roman" w:cs="Times New Roman"/>
          <w:sz w:val="24"/>
          <w:szCs w:val="24"/>
        </w:rPr>
        <w:t xml:space="preserve">ESMA </w:t>
      </w:r>
      <w:r w:rsidRPr="00FB28F1">
        <w:rPr>
          <w:rFonts w:ascii="Times New Roman" w:hAnsi="Times New Roman" w:cs="Times New Roman"/>
          <w:sz w:val="24"/>
          <w:szCs w:val="24"/>
        </w:rPr>
        <w:t>przepisach rozporządzenia uzupeł</w:t>
      </w:r>
      <w:r w:rsidR="00D94FD3" w:rsidRPr="00FB28F1">
        <w:rPr>
          <w:rFonts w:ascii="Times New Roman" w:hAnsi="Times New Roman" w:cs="Times New Roman"/>
          <w:sz w:val="24"/>
          <w:szCs w:val="24"/>
        </w:rPr>
        <w:t xml:space="preserve">niającego </w:t>
      </w:r>
      <w:r w:rsidR="00CD7DD4" w:rsidRPr="00FB28F1">
        <w:rPr>
          <w:rFonts w:ascii="Times New Roman" w:hAnsi="Times New Roman" w:cs="Times New Roman"/>
          <w:sz w:val="24"/>
          <w:szCs w:val="24"/>
        </w:rPr>
        <w:t>d</w:t>
      </w:r>
      <w:r w:rsidR="00D94FD3" w:rsidRPr="00FB28F1">
        <w:rPr>
          <w:rFonts w:ascii="Times New Roman" w:hAnsi="Times New Roman" w:cs="Times New Roman"/>
          <w:sz w:val="24"/>
          <w:szCs w:val="24"/>
        </w:rPr>
        <w:t xml:space="preserve">yrektywę </w:t>
      </w:r>
      <w:r w:rsidR="00CD7DD4" w:rsidRPr="00FB28F1">
        <w:rPr>
          <w:rFonts w:ascii="Times New Roman" w:hAnsi="Times New Roman" w:cs="Times New Roman"/>
          <w:sz w:val="24"/>
          <w:szCs w:val="24"/>
        </w:rPr>
        <w:t xml:space="preserve">2009/65/WE </w:t>
      </w:r>
      <w:r w:rsidRPr="00FB28F1">
        <w:rPr>
          <w:rFonts w:ascii="Times New Roman" w:hAnsi="Times New Roman" w:cs="Times New Roman"/>
          <w:sz w:val="24"/>
          <w:szCs w:val="24"/>
        </w:rPr>
        <w:t>w odniesieniu do regulacyjnych standardów technicznych służących określeniu cech narzędzi zar</w:t>
      </w:r>
      <w:r w:rsidR="00D94FD3" w:rsidRPr="00FB28F1">
        <w:rPr>
          <w:rFonts w:ascii="Times New Roman" w:hAnsi="Times New Roman" w:cs="Times New Roman"/>
          <w:sz w:val="24"/>
          <w:szCs w:val="24"/>
        </w:rPr>
        <w:t xml:space="preserve">ządzania płynnością. </w:t>
      </w:r>
      <w:r w:rsidR="00BC3FC9" w:rsidRPr="00FB28F1">
        <w:rPr>
          <w:rFonts w:ascii="Times New Roman" w:hAnsi="Times New Roman" w:cs="Times New Roman"/>
          <w:sz w:val="24"/>
          <w:szCs w:val="24"/>
        </w:rPr>
        <w:t>Projektowane p</w:t>
      </w:r>
      <w:r w:rsidR="00D94FD3" w:rsidRPr="00FB28F1">
        <w:rPr>
          <w:rFonts w:ascii="Times New Roman" w:hAnsi="Times New Roman" w:cs="Times New Roman"/>
          <w:sz w:val="24"/>
          <w:szCs w:val="24"/>
        </w:rPr>
        <w:t xml:space="preserve">rzepisy </w:t>
      </w:r>
      <w:r w:rsidR="00BC3FC9" w:rsidRPr="00FB28F1">
        <w:rPr>
          <w:rFonts w:ascii="Times New Roman" w:hAnsi="Times New Roman" w:cs="Times New Roman"/>
          <w:sz w:val="24"/>
          <w:szCs w:val="24"/>
        </w:rPr>
        <w:t xml:space="preserve">przewidują, </w:t>
      </w:r>
      <w:r w:rsidRPr="00FB28F1">
        <w:rPr>
          <w:rFonts w:ascii="Times New Roman" w:hAnsi="Times New Roman" w:cs="Times New Roman"/>
          <w:sz w:val="24"/>
          <w:szCs w:val="24"/>
        </w:rPr>
        <w:t>że aktywa</w:t>
      </w:r>
      <w:r w:rsidR="00602F11" w:rsidRPr="00FB28F1">
        <w:rPr>
          <w:rFonts w:ascii="Times New Roman" w:hAnsi="Times New Roman" w:cs="Times New Roman"/>
          <w:sz w:val="24"/>
          <w:szCs w:val="24"/>
        </w:rPr>
        <w:t>,</w:t>
      </w:r>
      <w:r w:rsidR="00714CAB" w:rsidRPr="00FB28F1">
        <w:rPr>
          <w:rFonts w:ascii="Times New Roman" w:hAnsi="Times New Roman" w:cs="Times New Roman"/>
          <w:sz w:val="24"/>
          <w:szCs w:val="24"/>
        </w:rPr>
        <w:t xml:space="preserve"> których cechy ekonomiczne lub prawne znacznie się zmieniły lub stały się niepewne ze względu na wyjątkowe okoliczności, należy przypisać do specjalnej klasy udziałów</w:t>
      </w:r>
      <w:r w:rsidRPr="00FB28F1">
        <w:rPr>
          <w:rFonts w:ascii="Times New Roman" w:hAnsi="Times New Roman" w:cs="Times New Roman"/>
          <w:sz w:val="24"/>
          <w:szCs w:val="24"/>
        </w:rPr>
        <w:t xml:space="preserve">. </w:t>
      </w:r>
      <w:r w:rsidR="00BC3FC9" w:rsidRPr="00FB28F1">
        <w:rPr>
          <w:rFonts w:ascii="Times New Roman" w:hAnsi="Times New Roman" w:cs="Times New Roman"/>
          <w:sz w:val="24"/>
          <w:szCs w:val="24"/>
        </w:rPr>
        <w:t xml:space="preserve">Poszczególne pule </w:t>
      </w:r>
      <w:r w:rsidRPr="00FB28F1">
        <w:rPr>
          <w:rFonts w:ascii="Times New Roman" w:hAnsi="Times New Roman" w:cs="Times New Roman"/>
          <w:sz w:val="24"/>
          <w:szCs w:val="24"/>
        </w:rPr>
        <w:t xml:space="preserve">aktywów </w:t>
      </w:r>
      <w:r w:rsidR="00BC3FC9" w:rsidRPr="00FB28F1">
        <w:rPr>
          <w:rFonts w:ascii="Times New Roman" w:hAnsi="Times New Roman" w:cs="Times New Roman"/>
          <w:sz w:val="24"/>
          <w:szCs w:val="24"/>
        </w:rPr>
        <w:t xml:space="preserve">są </w:t>
      </w:r>
      <w:r w:rsidRPr="00FB28F1">
        <w:rPr>
          <w:rFonts w:ascii="Times New Roman" w:hAnsi="Times New Roman" w:cs="Times New Roman"/>
          <w:sz w:val="24"/>
          <w:szCs w:val="24"/>
        </w:rPr>
        <w:t>powiązan</w:t>
      </w:r>
      <w:r w:rsidR="00BC3FC9" w:rsidRPr="00FB28F1">
        <w:rPr>
          <w:rFonts w:ascii="Times New Roman" w:hAnsi="Times New Roman" w:cs="Times New Roman"/>
          <w:sz w:val="24"/>
          <w:szCs w:val="24"/>
        </w:rPr>
        <w:t xml:space="preserve">e </w:t>
      </w:r>
      <w:r w:rsidRPr="00FB28F1">
        <w:rPr>
          <w:rFonts w:ascii="Times New Roman" w:hAnsi="Times New Roman" w:cs="Times New Roman"/>
          <w:sz w:val="24"/>
          <w:szCs w:val="24"/>
        </w:rPr>
        <w:t>z innymi kategoriami jednostek uczestnictwa lub seri</w:t>
      </w:r>
      <w:r w:rsidR="00BC3FC9" w:rsidRPr="00FB28F1">
        <w:rPr>
          <w:rFonts w:ascii="Times New Roman" w:hAnsi="Times New Roman" w:cs="Times New Roman"/>
          <w:sz w:val="24"/>
          <w:szCs w:val="24"/>
        </w:rPr>
        <w:t>ami</w:t>
      </w:r>
      <w:r w:rsidRPr="00FB28F1">
        <w:rPr>
          <w:rFonts w:ascii="Times New Roman" w:hAnsi="Times New Roman" w:cs="Times New Roman"/>
          <w:sz w:val="24"/>
          <w:szCs w:val="24"/>
        </w:rPr>
        <w:t xml:space="preserve"> certyfikatów inwestycyjnych. </w:t>
      </w:r>
      <w:r w:rsidR="00BC3FC9" w:rsidRPr="00FB28F1">
        <w:rPr>
          <w:rFonts w:ascii="Times New Roman" w:hAnsi="Times New Roman" w:cs="Times New Roman"/>
          <w:sz w:val="24"/>
          <w:szCs w:val="24"/>
        </w:rPr>
        <w:t>„</w:t>
      </w:r>
      <w:r w:rsidRPr="00FB28F1">
        <w:rPr>
          <w:rFonts w:ascii="Times New Roman" w:hAnsi="Times New Roman" w:cs="Times New Roman"/>
          <w:sz w:val="24"/>
          <w:szCs w:val="24"/>
        </w:rPr>
        <w:t>Problematyczn</w:t>
      </w:r>
      <w:r w:rsidR="00BC3FC9" w:rsidRPr="00FB28F1">
        <w:rPr>
          <w:rFonts w:ascii="Times New Roman" w:hAnsi="Times New Roman" w:cs="Times New Roman"/>
          <w:sz w:val="24"/>
          <w:szCs w:val="24"/>
        </w:rPr>
        <w:t>e”</w:t>
      </w:r>
      <w:r w:rsidRPr="00FB28F1">
        <w:rPr>
          <w:rFonts w:ascii="Times New Roman" w:hAnsi="Times New Roman" w:cs="Times New Roman"/>
          <w:sz w:val="24"/>
          <w:szCs w:val="24"/>
        </w:rPr>
        <w:t xml:space="preserve"> aktyw</w:t>
      </w:r>
      <w:r w:rsidR="00BC3FC9" w:rsidRPr="00FB28F1">
        <w:rPr>
          <w:rFonts w:ascii="Times New Roman" w:hAnsi="Times New Roman" w:cs="Times New Roman"/>
          <w:sz w:val="24"/>
          <w:szCs w:val="24"/>
        </w:rPr>
        <w:t>a</w:t>
      </w:r>
      <w:r w:rsidRPr="00FB28F1">
        <w:rPr>
          <w:rFonts w:ascii="Times New Roman" w:hAnsi="Times New Roman" w:cs="Times New Roman"/>
          <w:sz w:val="24"/>
          <w:szCs w:val="24"/>
        </w:rPr>
        <w:t xml:space="preserve"> nie </w:t>
      </w:r>
      <w:r w:rsidR="00BC3FC9" w:rsidRPr="00FB28F1">
        <w:rPr>
          <w:rFonts w:ascii="Times New Roman" w:hAnsi="Times New Roman" w:cs="Times New Roman"/>
          <w:sz w:val="24"/>
          <w:szCs w:val="24"/>
        </w:rPr>
        <w:t xml:space="preserve">są </w:t>
      </w:r>
      <w:r w:rsidRPr="00FB28F1">
        <w:rPr>
          <w:rFonts w:ascii="Times New Roman" w:hAnsi="Times New Roman" w:cs="Times New Roman"/>
          <w:sz w:val="24"/>
          <w:szCs w:val="24"/>
        </w:rPr>
        <w:t>uwzględnia</w:t>
      </w:r>
      <w:r w:rsidR="00BC3FC9" w:rsidRPr="00FB28F1">
        <w:rPr>
          <w:rFonts w:ascii="Times New Roman" w:hAnsi="Times New Roman" w:cs="Times New Roman"/>
          <w:sz w:val="24"/>
          <w:szCs w:val="24"/>
        </w:rPr>
        <w:t>ne</w:t>
      </w:r>
      <w:r w:rsidR="00545D1E" w:rsidRPr="00FB28F1">
        <w:rPr>
          <w:rFonts w:ascii="Times New Roman" w:hAnsi="Times New Roman" w:cs="Times New Roman"/>
          <w:sz w:val="24"/>
          <w:szCs w:val="24"/>
        </w:rPr>
        <w:t xml:space="preserve"> </w:t>
      </w:r>
      <w:r w:rsidRPr="00FB28F1">
        <w:rPr>
          <w:rFonts w:ascii="Times New Roman" w:hAnsi="Times New Roman" w:cs="Times New Roman"/>
          <w:sz w:val="24"/>
          <w:szCs w:val="24"/>
        </w:rPr>
        <w:t xml:space="preserve">przy wycenie aktywów funduszu (subfunduszu), ustalaniu wartości aktywów netto funduszu (subfunduszu) i wartości aktywów netto przypadających na jednostkę uczestnictwa </w:t>
      </w:r>
      <w:r w:rsidR="00BC3FC9" w:rsidRPr="00FB28F1">
        <w:rPr>
          <w:rFonts w:ascii="Times New Roman" w:hAnsi="Times New Roman" w:cs="Times New Roman"/>
          <w:sz w:val="24"/>
          <w:szCs w:val="24"/>
        </w:rPr>
        <w:t>lub</w:t>
      </w:r>
      <w:r w:rsidR="00545D1E" w:rsidRPr="00FB28F1">
        <w:rPr>
          <w:rFonts w:ascii="Times New Roman" w:hAnsi="Times New Roman" w:cs="Times New Roman"/>
          <w:sz w:val="24"/>
          <w:szCs w:val="24"/>
        </w:rPr>
        <w:t xml:space="preserve"> </w:t>
      </w:r>
      <w:r w:rsidRPr="00FB28F1">
        <w:rPr>
          <w:rFonts w:ascii="Times New Roman" w:hAnsi="Times New Roman" w:cs="Times New Roman"/>
          <w:sz w:val="24"/>
          <w:szCs w:val="24"/>
        </w:rPr>
        <w:t>certyfikat inwestycyjny ani przy stosowaniu przez fundusz limitów</w:t>
      </w:r>
      <w:r w:rsidR="00704C2F" w:rsidRPr="00445BB7">
        <w:rPr>
          <w:rFonts w:ascii="Times New Roman" w:hAnsi="Times New Roman" w:cs="Times New Roman"/>
          <w:sz w:val="24"/>
          <w:szCs w:val="24"/>
        </w:rPr>
        <w:t xml:space="preserve"> </w:t>
      </w:r>
      <w:r w:rsidR="00704C2F" w:rsidRPr="00FB28F1">
        <w:rPr>
          <w:rFonts w:ascii="Times New Roman" w:hAnsi="Times New Roman" w:cs="Times New Roman"/>
          <w:sz w:val="24"/>
          <w:szCs w:val="24"/>
        </w:rPr>
        <w:t>i ograniczeń</w:t>
      </w:r>
      <w:r w:rsidRPr="00FB28F1">
        <w:rPr>
          <w:rFonts w:ascii="Times New Roman" w:hAnsi="Times New Roman" w:cs="Times New Roman"/>
          <w:sz w:val="24"/>
          <w:szCs w:val="24"/>
        </w:rPr>
        <w:t xml:space="preserve"> inwestycyjnych. </w:t>
      </w:r>
    </w:p>
    <w:p w14:paraId="602E200E" w14:textId="0A7CA7FA" w:rsidR="00D56715" w:rsidRPr="00FB28F1" w:rsidRDefault="00D56715"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W przypadku tych aktywów podstawowym celem funduszu </w:t>
      </w:r>
      <w:r w:rsidR="00BC3FC9" w:rsidRPr="00FB28F1">
        <w:rPr>
          <w:rFonts w:ascii="Times New Roman" w:hAnsi="Times New Roman" w:cs="Times New Roman"/>
          <w:sz w:val="24"/>
          <w:szCs w:val="24"/>
        </w:rPr>
        <w:t>będzie</w:t>
      </w:r>
      <w:r w:rsidR="00545D1E" w:rsidRPr="00FB28F1">
        <w:rPr>
          <w:rFonts w:ascii="Times New Roman" w:hAnsi="Times New Roman" w:cs="Times New Roman"/>
          <w:sz w:val="24"/>
          <w:szCs w:val="24"/>
        </w:rPr>
        <w:t xml:space="preserve"> </w:t>
      </w:r>
      <w:r w:rsidRPr="00FB28F1">
        <w:rPr>
          <w:rFonts w:ascii="Times New Roman" w:hAnsi="Times New Roman" w:cs="Times New Roman"/>
          <w:sz w:val="24"/>
          <w:szCs w:val="24"/>
        </w:rPr>
        <w:t xml:space="preserve">ich zbycie w celu pozyskania środków pieniężnych, które następnie będą mogły zostać wypłacone uprawnionym uczestnikom. W </w:t>
      </w:r>
      <w:r w:rsidR="00BC3FC9" w:rsidRPr="00FB28F1">
        <w:rPr>
          <w:rFonts w:ascii="Times New Roman" w:hAnsi="Times New Roman" w:cs="Times New Roman"/>
          <w:sz w:val="24"/>
          <w:szCs w:val="24"/>
        </w:rPr>
        <w:t xml:space="preserve">związku z tym </w:t>
      </w:r>
      <w:r w:rsidRPr="00FB28F1">
        <w:rPr>
          <w:rFonts w:ascii="Times New Roman" w:hAnsi="Times New Roman" w:cs="Times New Roman"/>
          <w:sz w:val="24"/>
          <w:szCs w:val="24"/>
        </w:rPr>
        <w:t xml:space="preserve">projektowane przepisy </w:t>
      </w:r>
      <w:r w:rsidR="00BC3FC9" w:rsidRPr="00FB28F1">
        <w:rPr>
          <w:rFonts w:ascii="Times New Roman" w:hAnsi="Times New Roman" w:cs="Times New Roman"/>
          <w:sz w:val="24"/>
          <w:szCs w:val="24"/>
        </w:rPr>
        <w:t>stanowią</w:t>
      </w:r>
      <w:r w:rsidRPr="00FB28F1">
        <w:rPr>
          <w:rFonts w:ascii="Times New Roman" w:hAnsi="Times New Roman" w:cs="Times New Roman"/>
          <w:sz w:val="24"/>
          <w:szCs w:val="24"/>
        </w:rPr>
        <w:t xml:space="preserve"> również, że jednostki uczestnictwa powiązane z takimi aktywami nie mogą być zamieniane na jednostki uczestnictwa innych subfunduszy w trybie przewidz</w:t>
      </w:r>
      <w:r w:rsidR="00DD40A6" w:rsidRPr="00FB28F1">
        <w:rPr>
          <w:rFonts w:ascii="Times New Roman" w:hAnsi="Times New Roman" w:cs="Times New Roman"/>
          <w:sz w:val="24"/>
          <w:szCs w:val="24"/>
        </w:rPr>
        <w:t xml:space="preserve">ianym w art. </w:t>
      </w:r>
      <w:r w:rsidR="00D94FD3" w:rsidRPr="00FB28F1">
        <w:rPr>
          <w:rFonts w:ascii="Times New Roman" w:hAnsi="Times New Roman" w:cs="Times New Roman"/>
          <w:sz w:val="24"/>
          <w:szCs w:val="24"/>
        </w:rPr>
        <w:t xml:space="preserve">162 ust. 1 pkt 5 </w:t>
      </w:r>
      <w:r w:rsidR="00A44A08" w:rsidRPr="00FB28F1">
        <w:rPr>
          <w:rFonts w:ascii="Times New Roman" w:hAnsi="Times New Roman" w:cs="Times New Roman"/>
          <w:sz w:val="24"/>
          <w:szCs w:val="24"/>
        </w:rPr>
        <w:t>u</w:t>
      </w:r>
      <w:r w:rsidRPr="00FB28F1">
        <w:rPr>
          <w:rFonts w:ascii="Times New Roman" w:hAnsi="Times New Roman" w:cs="Times New Roman"/>
          <w:sz w:val="24"/>
          <w:szCs w:val="24"/>
        </w:rPr>
        <w:t>stawy</w:t>
      </w:r>
      <w:r w:rsidR="00A44A08" w:rsidRPr="00FB28F1">
        <w:rPr>
          <w:rFonts w:ascii="Times New Roman" w:hAnsi="Times New Roman" w:cs="Times New Roman"/>
          <w:sz w:val="24"/>
          <w:szCs w:val="24"/>
        </w:rPr>
        <w:t xml:space="preserve"> o funduszach inwestycyjnych</w:t>
      </w:r>
      <w:r w:rsidR="00D94FD3" w:rsidRPr="00FB28F1">
        <w:rPr>
          <w:rFonts w:ascii="Times New Roman" w:hAnsi="Times New Roman" w:cs="Times New Roman"/>
          <w:sz w:val="24"/>
          <w:szCs w:val="24"/>
        </w:rPr>
        <w:t>.</w:t>
      </w:r>
      <w:r w:rsidRPr="00FB28F1">
        <w:rPr>
          <w:rFonts w:ascii="Times New Roman" w:hAnsi="Times New Roman" w:cs="Times New Roman"/>
          <w:sz w:val="24"/>
          <w:szCs w:val="24"/>
        </w:rPr>
        <w:t xml:space="preserve"> </w:t>
      </w:r>
    </w:p>
    <w:p w14:paraId="1AE84E2F" w14:textId="6A03FDF2" w:rsidR="00D56715" w:rsidRPr="00FB28F1" w:rsidRDefault="00B9703C"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lastRenderedPageBreak/>
        <w:t xml:space="preserve">Uchylenie art. 89 ust. 4–7 oraz art. 162 ust. 2 ustawy o funduszach inwestycyjnych jest konsekwencją wprowadzenia do ustawy art. 227b, który w sposób kompleksowy reguluje uprawnienia Komisji Nadzoru Finansowego w zakresie zawieszenia zbywania i odkupywania jednostek uczestnictwa funduszy inwestycyjnych. </w:t>
      </w:r>
      <w:r w:rsidR="00BC3FC9" w:rsidRPr="00FB28F1">
        <w:rPr>
          <w:rFonts w:ascii="Times New Roman" w:hAnsi="Times New Roman" w:cs="Times New Roman"/>
          <w:sz w:val="24"/>
          <w:szCs w:val="24"/>
        </w:rPr>
        <w:t>Przepis</w:t>
      </w:r>
      <w:r w:rsidR="00DB32A8" w:rsidRPr="00FB28F1">
        <w:rPr>
          <w:rFonts w:ascii="Times New Roman" w:hAnsi="Times New Roman" w:cs="Times New Roman"/>
          <w:sz w:val="24"/>
          <w:szCs w:val="24"/>
        </w:rPr>
        <w:t xml:space="preserve"> </w:t>
      </w:r>
      <w:r w:rsidR="00D56715" w:rsidRPr="00FB28F1">
        <w:rPr>
          <w:rFonts w:ascii="Times New Roman" w:hAnsi="Times New Roman" w:cs="Times New Roman"/>
          <w:sz w:val="24"/>
          <w:szCs w:val="24"/>
        </w:rPr>
        <w:t>art. 227b</w:t>
      </w:r>
      <w:r w:rsidR="00BC3FC9" w:rsidRPr="00FB28F1">
        <w:rPr>
          <w:rFonts w:ascii="Times New Roman" w:hAnsi="Times New Roman" w:cs="Times New Roman"/>
          <w:sz w:val="24"/>
          <w:szCs w:val="24"/>
        </w:rPr>
        <w:t xml:space="preserve"> </w:t>
      </w:r>
      <w:r w:rsidR="00DB32A8" w:rsidRPr="00FB28F1">
        <w:rPr>
          <w:rFonts w:ascii="Times New Roman" w:hAnsi="Times New Roman" w:cs="Times New Roman"/>
          <w:sz w:val="24"/>
          <w:szCs w:val="24"/>
        </w:rPr>
        <w:t xml:space="preserve">w </w:t>
      </w:r>
      <w:r w:rsidR="00BC3FC9" w:rsidRPr="00FB28F1">
        <w:rPr>
          <w:rFonts w:ascii="Times New Roman" w:hAnsi="Times New Roman" w:cs="Times New Roman"/>
          <w:sz w:val="24"/>
          <w:szCs w:val="24"/>
        </w:rPr>
        <w:t>ustaw</w:t>
      </w:r>
      <w:r w:rsidR="00DB32A8" w:rsidRPr="00FB28F1">
        <w:rPr>
          <w:rFonts w:ascii="Times New Roman" w:hAnsi="Times New Roman" w:cs="Times New Roman"/>
          <w:sz w:val="24"/>
          <w:szCs w:val="24"/>
        </w:rPr>
        <w:t>ie</w:t>
      </w:r>
      <w:r w:rsidR="00BC3FC9" w:rsidRPr="00FB28F1">
        <w:rPr>
          <w:rFonts w:ascii="Times New Roman" w:hAnsi="Times New Roman" w:cs="Times New Roman"/>
          <w:sz w:val="24"/>
          <w:szCs w:val="24"/>
        </w:rPr>
        <w:t xml:space="preserve"> o funduszach inwestycyjnych</w:t>
      </w:r>
      <w:r w:rsidR="00D56715" w:rsidRPr="00FB28F1">
        <w:rPr>
          <w:rFonts w:ascii="Times New Roman" w:hAnsi="Times New Roman" w:cs="Times New Roman"/>
          <w:sz w:val="24"/>
          <w:szCs w:val="24"/>
        </w:rPr>
        <w:t xml:space="preserve"> wdraża przepisy art. 46</w:t>
      </w:r>
      <w:r w:rsidR="00D94FD3" w:rsidRPr="00FB28F1">
        <w:rPr>
          <w:rFonts w:ascii="Times New Roman" w:hAnsi="Times New Roman" w:cs="Times New Roman"/>
          <w:sz w:val="24"/>
          <w:szCs w:val="24"/>
        </w:rPr>
        <w:t xml:space="preserve"> ust. 2 lit. j </w:t>
      </w:r>
      <w:r w:rsidR="00790A4C" w:rsidRPr="00FB28F1">
        <w:rPr>
          <w:rFonts w:ascii="Times New Roman" w:hAnsi="Times New Roman" w:cs="Times New Roman"/>
          <w:sz w:val="24"/>
          <w:szCs w:val="24"/>
        </w:rPr>
        <w:t>d</w:t>
      </w:r>
      <w:r w:rsidR="00D94FD3" w:rsidRPr="00FB28F1">
        <w:rPr>
          <w:rFonts w:ascii="Times New Roman" w:hAnsi="Times New Roman" w:cs="Times New Roman"/>
          <w:sz w:val="24"/>
          <w:szCs w:val="24"/>
        </w:rPr>
        <w:t xml:space="preserve">yrektywy </w:t>
      </w:r>
      <w:r w:rsidR="00790A4C" w:rsidRPr="00FB28F1">
        <w:rPr>
          <w:rFonts w:ascii="Times New Roman" w:hAnsi="Times New Roman" w:cs="Times New Roman"/>
          <w:sz w:val="24"/>
          <w:szCs w:val="24"/>
        </w:rPr>
        <w:t xml:space="preserve">2011/61/UE </w:t>
      </w:r>
      <w:r w:rsidR="00D56715" w:rsidRPr="00FB28F1">
        <w:rPr>
          <w:rFonts w:ascii="Times New Roman" w:hAnsi="Times New Roman" w:cs="Times New Roman"/>
          <w:sz w:val="24"/>
          <w:szCs w:val="24"/>
        </w:rPr>
        <w:t>oraz art. 84</w:t>
      </w:r>
      <w:r w:rsidR="00D94FD3" w:rsidRPr="00FB28F1">
        <w:rPr>
          <w:rFonts w:ascii="Times New Roman" w:hAnsi="Times New Roman" w:cs="Times New Roman"/>
          <w:sz w:val="24"/>
          <w:szCs w:val="24"/>
        </w:rPr>
        <w:t xml:space="preserve"> ust. 2 lit. b </w:t>
      </w:r>
      <w:r w:rsidR="00CD7DD4" w:rsidRPr="00FB28F1">
        <w:rPr>
          <w:rFonts w:ascii="Times New Roman" w:hAnsi="Times New Roman" w:cs="Times New Roman"/>
          <w:sz w:val="24"/>
          <w:szCs w:val="24"/>
        </w:rPr>
        <w:t>d</w:t>
      </w:r>
      <w:r w:rsidR="00D94FD3" w:rsidRPr="00FB28F1">
        <w:rPr>
          <w:rFonts w:ascii="Times New Roman" w:hAnsi="Times New Roman" w:cs="Times New Roman"/>
          <w:sz w:val="24"/>
          <w:szCs w:val="24"/>
        </w:rPr>
        <w:t xml:space="preserve">yrektywy </w:t>
      </w:r>
      <w:r w:rsidR="00CD7DD4" w:rsidRPr="00FB28F1">
        <w:rPr>
          <w:rFonts w:ascii="Times New Roman" w:hAnsi="Times New Roman" w:cs="Times New Roman"/>
          <w:sz w:val="24"/>
          <w:szCs w:val="24"/>
        </w:rPr>
        <w:t>2009/65/WE</w:t>
      </w:r>
      <w:r w:rsidR="00DD40A6" w:rsidRPr="00FB28F1">
        <w:rPr>
          <w:rFonts w:ascii="Times New Roman" w:hAnsi="Times New Roman" w:cs="Times New Roman"/>
          <w:sz w:val="24"/>
          <w:szCs w:val="24"/>
        </w:rPr>
        <w:t>. Przepisy te przyznają</w:t>
      </w:r>
      <w:r w:rsidR="00D56715" w:rsidRPr="00FB28F1">
        <w:rPr>
          <w:rFonts w:ascii="Times New Roman" w:hAnsi="Times New Roman" w:cs="Times New Roman"/>
          <w:sz w:val="24"/>
          <w:szCs w:val="24"/>
        </w:rPr>
        <w:t xml:space="preserve"> organom nadzoru uprawnienie do żądania zastosowania lub zaprzestania stosowania </w:t>
      </w:r>
      <w:r w:rsidR="00BC3FC9" w:rsidRPr="00FB28F1">
        <w:rPr>
          <w:rFonts w:ascii="Times New Roman" w:hAnsi="Times New Roman" w:cs="Times New Roman"/>
          <w:sz w:val="24"/>
          <w:szCs w:val="24"/>
        </w:rPr>
        <w:t xml:space="preserve">przez nadzorowany podmiot </w:t>
      </w:r>
      <w:r w:rsidR="00D56715" w:rsidRPr="00FB28F1">
        <w:rPr>
          <w:rFonts w:ascii="Times New Roman" w:hAnsi="Times New Roman" w:cs="Times New Roman"/>
          <w:sz w:val="24"/>
          <w:szCs w:val="24"/>
        </w:rPr>
        <w:t xml:space="preserve">narzędzia zarządzania płynnością w postaci zawieszenia umorzeń i wpłat do funduszu. Organ nadzoru może z takiego uprawnienia skorzystać jedynie w wyjątkowych okolicznościach, </w:t>
      </w:r>
      <w:r w:rsidR="00BC3FC9" w:rsidRPr="00FB28F1">
        <w:rPr>
          <w:rFonts w:ascii="Times New Roman" w:hAnsi="Times New Roman" w:cs="Times New Roman"/>
          <w:sz w:val="24"/>
          <w:szCs w:val="24"/>
        </w:rPr>
        <w:t xml:space="preserve">w przypadku </w:t>
      </w:r>
      <w:r w:rsidR="00D56715" w:rsidRPr="00FB28F1">
        <w:rPr>
          <w:rFonts w:ascii="Times New Roman" w:hAnsi="Times New Roman" w:cs="Times New Roman"/>
          <w:sz w:val="24"/>
          <w:szCs w:val="24"/>
        </w:rPr>
        <w:t xml:space="preserve">gdy wymaga tego ochrona interesów inwestorów funduszu lub ochrona interesu publicznego – stabilności finansowej, przy czym w tym ostatnim przypadku organ nadzoru musi </w:t>
      </w:r>
      <w:r w:rsidR="00BC3FC9" w:rsidRPr="00FB28F1">
        <w:rPr>
          <w:rFonts w:ascii="Times New Roman" w:hAnsi="Times New Roman" w:cs="Times New Roman"/>
          <w:sz w:val="24"/>
          <w:szCs w:val="24"/>
        </w:rPr>
        <w:t>uwzględnić</w:t>
      </w:r>
      <w:r w:rsidR="00545D1E" w:rsidRPr="00FB28F1">
        <w:rPr>
          <w:rFonts w:ascii="Times New Roman" w:hAnsi="Times New Roman" w:cs="Times New Roman"/>
          <w:sz w:val="24"/>
          <w:szCs w:val="24"/>
        </w:rPr>
        <w:t xml:space="preserve"> </w:t>
      </w:r>
      <w:r w:rsidR="00D56715" w:rsidRPr="00FB28F1">
        <w:rPr>
          <w:rFonts w:ascii="Times New Roman" w:hAnsi="Times New Roman" w:cs="Times New Roman"/>
          <w:sz w:val="24"/>
          <w:szCs w:val="24"/>
        </w:rPr>
        <w:t xml:space="preserve">interes inwestorów. </w:t>
      </w:r>
    </w:p>
    <w:p w14:paraId="5D0C2316" w14:textId="12905080" w:rsidR="00D56715" w:rsidRPr="00FB28F1" w:rsidRDefault="00BC3FC9"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Z uwagi </w:t>
      </w:r>
      <w:r w:rsidR="00D56715" w:rsidRPr="00FB28F1">
        <w:rPr>
          <w:rFonts w:ascii="Times New Roman" w:hAnsi="Times New Roman" w:cs="Times New Roman"/>
          <w:sz w:val="24"/>
          <w:szCs w:val="24"/>
        </w:rPr>
        <w:t xml:space="preserve">na specyfikę relacji pomiędzy towarzystwem </w:t>
      </w:r>
      <w:r w:rsidR="008B7679">
        <w:rPr>
          <w:rFonts w:ascii="Times New Roman" w:hAnsi="Times New Roman" w:cs="Times New Roman"/>
          <w:sz w:val="24"/>
          <w:szCs w:val="24"/>
        </w:rPr>
        <w:t>a</w:t>
      </w:r>
      <w:r w:rsidR="00D56715" w:rsidRPr="00FB28F1">
        <w:rPr>
          <w:rFonts w:ascii="Times New Roman" w:hAnsi="Times New Roman" w:cs="Times New Roman"/>
          <w:sz w:val="24"/>
          <w:szCs w:val="24"/>
        </w:rPr>
        <w:t xml:space="preserve"> funduszem, którego jest organem, jak również charakter polskich funduszy inwestycyjnych będących funduszami regulowanymi i nadzorowanymi</w:t>
      </w:r>
      <w:r w:rsidR="00DB32A8" w:rsidRPr="00FB28F1">
        <w:rPr>
          <w:rFonts w:ascii="Times New Roman" w:hAnsi="Times New Roman" w:cs="Times New Roman"/>
          <w:sz w:val="24"/>
          <w:szCs w:val="24"/>
        </w:rPr>
        <w:t>,</w:t>
      </w:r>
      <w:r w:rsidR="00545D1E" w:rsidRPr="00FB28F1">
        <w:rPr>
          <w:rFonts w:ascii="Times New Roman" w:hAnsi="Times New Roman" w:cs="Times New Roman"/>
          <w:sz w:val="24"/>
          <w:szCs w:val="24"/>
        </w:rPr>
        <w:t xml:space="preserve"> </w:t>
      </w:r>
      <w:r w:rsidRPr="00FB28F1">
        <w:rPr>
          <w:rFonts w:ascii="Times New Roman" w:hAnsi="Times New Roman" w:cs="Times New Roman"/>
          <w:sz w:val="24"/>
          <w:szCs w:val="24"/>
        </w:rPr>
        <w:t>p</w:t>
      </w:r>
      <w:r w:rsidR="00AF0598" w:rsidRPr="00FB28F1">
        <w:rPr>
          <w:rFonts w:ascii="Times New Roman" w:hAnsi="Times New Roman" w:cs="Times New Roman"/>
          <w:sz w:val="24"/>
          <w:szCs w:val="24"/>
        </w:rPr>
        <w:t>rojekt przewiduje</w:t>
      </w:r>
      <w:r w:rsidR="00D56715" w:rsidRPr="00FB28F1">
        <w:rPr>
          <w:rFonts w:ascii="Times New Roman" w:hAnsi="Times New Roman" w:cs="Times New Roman"/>
          <w:sz w:val="24"/>
          <w:szCs w:val="24"/>
        </w:rPr>
        <w:t xml:space="preserve"> analogiczne uprawnienia Komisji w stosunku do funduszy inwestycyjnych otwartych, specjalistycznych funduszy inwestycyjnych otwartych oraz funduszy inwestycyjnych zamkniętych. </w:t>
      </w:r>
    </w:p>
    <w:p w14:paraId="61D80721" w14:textId="7BAA1882" w:rsidR="00B9703C" w:rsidRPr="00FB28F1" w:rsidRDefault="00BC3FC9"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O</w:t>
      </w:r>
      <w:r w:rsidR="00D56715" w:rsidRPr="00FB28F1">
        <w:rPr>
          <w:rFonts w:ascii="Times New Roman" w:hAnsi="Times New Roman" w:cs="Times New Roman"/>
          <w:sz w:val="24"/>
          <w:szCs w:val="24"/>
        </w:rPr>
        <w:t>dmienn</w:t>
      </w:r>
      <w:r w:rsidR="00E26D55" w:rsidRPr="00FB28F1">
        <w:rPr>
          <w:rFonts w:ascii="Times New Roman" w:hAnsi="Times New Roman" w:cs="Times New Roman"/>
          <w:sz w:val="24"/>
          <w:szCs w:val="24"/>
        </w:rPr>
        <w:t>i</w:t>
      </w:r>
      <w:r w:rsidR="00D56715" w:rsidRPr="00FB28F1">
        <w:rPr>
          <w:rFonts w:ascii="Times New Roman" w:hAnsi="Times New Roman" w:cs="Times New Roman"/>
          <w:sz w:val="24"/>
          <w:szCs w:val="24"/>
        </w:rPr>
        <w:t xml:space="preserve">e ukształtowane są uprawnienia Komisji w </w:t>
      </w:r>
      <w:r w:rsidRPr="00FB28F1">
        <w:rPr>
          <w:rFonts w:ascii="Times New Roman" w:hAnsi="Times New Roman" w:cs="Times New Roman"/>
          <w:sz w:val="24"/>
          <w:szCs w:val="24"/>
        </w:rPr>
        <w:t xml:space="preserve">stosunku do </w:t>
      </w:r>
      <w:r w:rsidR="00D56715" w:rsidRPr="00FB28F1">
        <w:rPr>
          <w:rFonts w:ascii="Times New Roman" w:hAnsi="Times New Roman" w:cs="Times New Roman"/>
          <w:sz w:val="24"/>
          <w:szCs w:val="24"/>
        </w:rPr>
        <w:t xml:space="preserve">podmiotów zarządzających funduszami, których ustrój </w:t>
      </w:r>
      <w:r w:rsidR="00AF0598" w:rsidRPr="00FB28F1">
        <w:rPr>
          <w:rFonts w:ascii="Times New Roman" w:hAnsi="Times New Roman" w:cs="Times New Roman"/>
          <w:sz w:val="24"/>
          <w:szCs w:val="24"/>
        </w:rPr>
        <w:t xml:space="preserve">nie jest regulowany przepisami </w:t>
      </w:r>
      <w:r w:rsidR="00A44A08" w:rsidRPr="00FB28F1">
        <w:rPr>
          <w:rFonts w:ascii="Times New Roman" w:hAnsi="Times New Roman" w:cs="Times New Roman"/>
          <w:sz w:val="24"/>
          <w:szCs w:val="24"/>
        </w:rPr>
        <w:t>u</w:t>
      </w:r>
      <w:r w:rsidR="00D56715" w:rsidRPr="00FB28F1">
        <w:rPr>
          <w:rFonts w:ascii="Times New Roman" w:hAnsi="Times New Roman" w:cs="Times New Roman"/>
          <w:sz w:val="24"/>
          <w:szCs w:val="24"/>
        </w:rPr>
        <w:t>stawy</w:t>
      </w:r>
      <w:r w:rsidR="00A44A08" w:rsidRPr="00FB28F1">
        <w:rPr>
          <w:rFonts w:ascii="Times New Roman" w:hAnsi="Times New Roman" w:cs="Times New Roman"/>
          <w:sz w:val="24"/>
          <w:szCs w:val="24"/>
        </w:rPr>
        <w:t xml:space="preserve"> o funduszach inwestycyjnych</w:t>
      </w:r>
      <w:r w:rsidR="00D56715" w:rsidRPr="00FB28F1">
        <w:rPr>
          <w:rFonts w:ascii="Times New Roman" w:hAnsi="Times New Roman" w:cs="Times New Roman"/>
          <w:sz w:val="24"/>
          <w:szCs w:val="24"/>
        </w:rPr>
        <w:t xml:space="preserve"> i które nie podlegają nadzorowi, tj. w przypadku alternatywnych funduszy inwestycyjnych mających siedzibę poza terytorium Polski </w:t>
      </w:r>
      <w:r w:rsidR="00BB1509" w:rsidRPr="00FB28F1">
        <w:rPr>
          <w:rFonts w:ascii="Times New Roman" w:hAnsi="Times New Roman" w:cs="Times New Roman"/>
          <w:sz w:val="24"/>
          <w:szCs w:val="24"/>
        </w:rPr>
        <w:t>(</w:t>
      </w:r>
      <w:r w:rsidR="00D56715" w:rsidRPr="00FB28F1">
        <w:rPr>
          <w:rFonts w:ascii="Times New Roman" w:hAnsi="Times New Roman" w:cs="Times New Roman"/>
          <w:sz w:val="24"/>
          <w:szCs w:val="24"/>
        </w:rPr>
        <w:t>unijne AFI) oraz alternatywnych spółek inwestycyjnych. W takim przypadk</w:t>
      </w:r>
      <w:r w:rsidR="00E26D55" w:rsidRPr="00FB28F1">
        <w:rPr>
          <w:rFonts w:ascii="Times New Roman" w:hAnsi="Times New Roman" w:cs="Times New Roman"/>
          <w:sz w:val="24"/>
          <w:szCs w:val="24"/>
        </w:rPr>
        <w:t xml:space="preserve">u Komisja </w:t>
      </w:r>
      <w:r w:rsidRPr="00FB28F1">
        <w:rPr>
          <w:rFonts w:ascii="Times New Roman" w:hAnsi="Times New Roman" w:cs="Times New Roman"/>
          <w:sz w:val="24"/>
          <w:szCs w:val="24"/>
        </w:rPr>
        <w:t>będzie mogła</w:t>
      </w:r>
      <w:r w:rsidR="00545D1E" w:rsidRPr="00FB28F1">
        <w:rPr>
          <w:rFonts w:ascii="Times New Roman" w:hAnsi="Times New Roman" w:cs="Times New Roman"/>
          <w:sz w:val="24"/>
          <w:szCs w:val="24"/>
        </w:rPr>
        <w:t xml:space="preserve"> </w:t>
      </w:r>
      <w:r w:rsidR="00E26D55" w:rsidRPr="00FB28F1">
        <w:rPr>
          <w:rFonts w:ascii="Times New Roman" w:hAnsi="Times New Roman" w:cs="Times New Roman"/>
          <w:sz w:val="24"/>
          <w:szCs w:val="24"/>
        </w:rPr>
        <w:t>skierować stosow</w:t>
      </w:r>
      <w:r w:rsidR="00D56715" w:rsidRPr="00FB28F1">
        <w:rPr>
          <w:rFonts w:ascii="Times New Roman" w:hAnsi="Times New Roman" w:cs="Times New Roman"/>
          <w:sz w:val="24"/>
          <w:szCs w:val="24"/>
        </w:rPr>
        <w:t>ne żądanie do podmiotu zarządzającego (towarzystwa funduszy inwestycyjnych, zarządzającego ASI),</w:t>
      </w:r>
      <w:r w:rsidR="00E26D55" w:rsidRPr="00FB28F1">
        <w:rPr>
          <w:rFonts w:ascii="Times New Roman" w:hAnsi="Times New Roman" w:cs="Times New Roman"/>
          <w:sz w:val="24"/>
          <w:szCs w:val="24"/>
        </w:rPr>
        <w:t xml:space="preserve"> który powinien podjąć odpowiednie działania</w:t>
      </w:r>
      <w:r w:rsidR="00D56715" w:rsidRPr="00FB28F1">
        <w:rPr>
          <w:rFonts w:ascii="Times New Roman" w:hAnsi="Times New Roman" w:cs="Times New Roman"/>
          <w:sz w:val="24"/>
          <w:szCs w:val="24"/>
        </w:rPr>
        <w:t xml:space="preserve"> zgodnie z właściwymi przepisami, postanowieniami statutów funduszy lub innych dokumentów założycielskich</w:t>
      </w:r>
      <w:r w:rsidRPr="00FB28F1">
        <w:rPr>
          <w:rFonts w:ascii="Times New Roman" w:hAnsi="Times New Roman" w:cs="Times New Roman"/>
          <w:sz w:val="24"/>
          <w:szCs w:val="24"/>
        </w:rPr>
        <w:t xml:space="preserve"> lub </w:t>
      </w:r>
      <w:r w:rsidR="00D56715" w:rsidRPr="00FB28F1">
        <w:rPr>
          <w:rFonts w:ascii="Times New Roman" w:hAnsi="Times New Roman" w:cs="Times New Roman"/>
          <w:sz w:val="24"/>
          <w:szCs w:val="24"/>
        </w:rPr>
        <w:t>umowami łąc</w:t>
      </w:r>
      <w:r w:rsidR="00E26D55" w:rsidRPr="00FB28F1">
        <w:rPr>
          <w:rFonts w:ascii="Times New Roman" w:hAnsi="Times New Roman" w:cs="Times New Roman"/>
          <w:sz w:val="24"/>
          <w:szCs w:val="24"/>
        </w:rPr>
        <w:t>zącymi te podmioty z funduszami,</w:t>
      </w:r>
      <w:r w:rsidR="00D56715" w:rsidRPr="00FB28F1">
        <w:rPr>
          <w:rFonts w:ascii="Times New Roman" w:hAnsi="Times New Roman" w:cs="Times New Roman"/>
          <w:sz w:val="24"/>
          <w:szCs w:val="24"/>
        </w:rPr>
        <w:t xml:space="preserve"> w celu wykonania decyzji </w:t>
      </w:r>
      <w:r w:rsidR="00E214D0" w:rsidRPr="00FB28F1">
        <w:rPr>
          <w:rFonts w:ascii="Times New Roman" w:hAnsi="Times New Roman" w:cs="Times New Roman"/>
          <w:sz w:val="24"/>
          <w:szCs w:val="24"/>
        </w:rPr>
        <w:t xml:space="preserve">administracyjnych </w:t>
      </w:r>
      <w:r w:rsidR="00D56715" w:rsidRPr="00FB28F1">
        <w:rPr>
          <w:rFonts w:ascii="Times New Roman" w:hAnsi="Times New Roman" w:cs="Times New Roman"/>
          <w:sz w:val="24"/>
          <w:szCs w:val="24"/>
        </w:rPr>
        <w:t>Komisji.</w:t>
      </w:r>
    </w:p>
    <w:p w14:paraId="2108FAFC" w14:textId="203C5AB4" w:rsidR="00B9703C" w:rsidRPr="00FB28F1" w:rsidRDefault="00B9703C"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Dalsze utrzymywanie art. 89 ust. 4–7 </w:t>
      </w:r>
      <w:r w:rsidR="00590B66" w:rsidRPr="00FB28F1">
        <w:rPr>
          <w:rFonts w:ascii="Times New Roman" w:hAnsi="Times New Roman" w:cs="Times New Roman"/>
          <w:sz w:val="24"/>
          <w:szCs w:val="24"/>
        </w:rPr>
        <w:t xml:space="preserve">oraz art. 162 ust. 2 ustawy o funduszach inwestycyjnych </w:t>
      </w:r>
      <w:r w:rsidRPr="00FB28F1">
        <w:rPr>
          <w:rFonts w:ascii="Times New Roman" w:hAnsi="Times New Roman" w:cs="Times New Roman"/>
          <w:sz w:val="24"/>
          <w:szCs w:val="24"/>
        </w:rPr>
        <w:t>prowadziłoby do kolizji z projektowanym art. 227b oraz do nieuprawnionego powielenia regulacji w tym samym akcie prawnym. Uchylenie tych przepisów zapewnia zatem spójność i przejrzystość ustawy o funduszach inwestycyjnych.</w:t>
      </w:r>
    </w:p>
    <w:p w14:paraId="238391B1" w14:textId="77777777" w:rsidR="00761567" w:rsidRPr="00FB28F1" w:rsidRDefault="00761567" w:rsidP="00445BB7">
      <w:pPr>
        <w:spacing w:before="120" w:after="0" w:line="360" w:lineRule="auto"/>
        <w:jc w:val="both"/>
        <w:rPr>
          <w:rFonts w:ascii="Times New Roman" w:hAnsi="Times New Roman" w:cs="Times New Roman"/>
          <w:b/>
          <w:bCs/>
          <w:sz w:val="24"/>
          <w:szCs w:val="24"/>
        </w:rPr>
      </w:pPr>
      <w:r w:rsidRPr="00FB28F1">
        <w:rPr>
          <w:rFonts w:ascii="Times New Roman" w:hAnsi="Times New Roman" w:cs="Times New Roman"/>
          <w:b/>
          <w:bCs/>
          <w:sz w:val="24"/>
          <w:szCs w:val="24"/>
        </w:rPr>
        <w:t>5. OBOWIĄZKI SPRAWOZDAWCZE</w:t>
      </w:r>
    </w:p>
    <w:p w14:paraId="02FCFB22" w14:textId="139DFA14" w:rsidR="00761567" w:rsidRPr="00B8131F" w:rsidRDefault="00761567" w:rsidP="00445BB7">
      <w:pPr>
        <w:spacing w:before="120" w:after="0" w:line="360" w:lineRule="auto"/>
        <w:jc w:val="both"/>
        <w:rPr>
          <w:rFonts w:ascii="Times New Roman" w:hAnsi="Times New Roman" w:cs="Times New Roman"/>
          <w:sz w:val="24"/>
          <w:szCs w:val="24"/>
        </w:rPr>
      </w:pPr>
      <w:r w:rsidRPr="00B8131F">
        <w:rPr>
          <w:rFonts w:ascii="Times New Roman" w:hAnsi="Times New Roman" w:cs="Times New Roman"/>
          <w:sz w:val="24"/>
          <w:szCs w:val="24"/>
        </w:rPr>
        <w:lastRenderedPageBreak/>
        <w:t xml:space="preserve">Zmiany </w:t>
      </w:r>
      <w:r w:rsidR="00110EA8" w:rsidRPr="00B8131F">
        <w:rPr>
          <w:rFonts w:ascii="Times New Roman" w:hAnsi="Times New Roman" w:cs="Times New Roman"/>
          <w:sz w:val="24"/>
          <w:szCs w:val="24"/>
        </w:rPr>
        <w:t>art. 24 ust. 1 i 2 lit. c, d</w:t>
      </w:r>
      <w:r w:rsidR="00ED4511" w:rsidRPr="00B8131F">
        <w:rPr>
          <w:rFonts w:ascii="Times New Roman" w:hAnsi="Times New Roman" w:cs="Times New Roman"/>
          <w:sz w:val="24"/>
          <w:szCs w:val="24"/>
        </w:rPr>
        <w:t xml:space="preserve"> oraz </w:t>
      </w:r>
      <w:r w:rsidR="00110EA8" w:rsidRPr="00B8131F">
        <w:rPr>
          <w:rFonts w:ascii="Times New Roman" w:hAnsi="Times New Roman" w:cs="Times New Roman"/>
          <w:sz w:val="24"/>
          <w:szCs w:val="24"/>
        </w:rPr>
        <w:t xml:space="preserve">f </w:t>
      </w:r>
      <w:r w:rsidR="00790A4C" w:rsidRPr="00B8131F">
        <w:rPr>
          <w:rFonts w:ascii="Times New Roman" w:hAnsi="Times New Roman" w:cs="Times New Roman"/>
          <w:sz w:val="24"/>
          <w:szCs w:val="24"/>
        </w:rPr>
        <w:t>d</w:t>
      </w:r>
      <w:r w:rsidR="00110EA8" w:rsidRPr="00B8131F">
        <w:rPr>
          <w:rFonts w:ascii="Times New Roman" w:hAnsi="Times New Roman" w:cs="Times New Roman"/>
          <w:sz w:val="24"/>
          <w:szCs w:val="24"/>
        </w:rPr>
        <w:t xml:space="preserve">yrektywy </w:t>
      </w:r>
      <w:r w:rsidR="00790A4C" w:rsidRPr="00B8131F">
        <w:rPr>
          <w:rFonts w:ascii="Times New Roman" w:hAnsi="Times New Roman" w:cs="Times New Roman"/>
          <w:sz w:val="24"/>
          <w:szCs w:val="24"/>
        </w:rPr>
        <w:t xml:space="preserve">2011/61/UE </w:t>
      </w:r>
      <w:r w:rsidR="00110EA8" w:rsidRPr="00B8131F">
        <w:rPr>
          <w:rFonts w:ascii="Times New Roman" w:hAnsi="Times New Roman" w:cs="Times New Roman"/>
          <w:sz w:val="24"/>
          <w:szCs w:val="24"/>
        </w:rPr>
        <w:t xml:space="preserve">oraz art. 20a </w:t>
      </w:r>
      <w:r w:rsidR="00CD7DD4" w:rsidRPr="00B8131F">
        <w:rPr>
          <w:rFonts w:ascii="Times New Roman" w:hAnsi="Times New Roman" w:cs="Times New Roman"/>
          <w:sz w:val="24"/>
          <w:szCs w:val="24"/>
        </w:rPr>
        <w:t>d</w:t>
      </w:r>
      <w:r w:rsidR="00110EA8" w:rsidRPr="00B8131F">
        <w:rPr>
          <w:rFonts w:ascii="Times New Roman" w:hAnsi="Times New Roman" w:cs="Times New Roman"/>
          <w:sz w:val="24"/>
          <w:szCs w:val="24"/>
        </w:rPr>
        <w:t xml:space="preserve">yrektywy </w:t>
      </w:r>
      <w:r w:rsidR="00CD7DD4" w:rsidRPr="00B8131F">
        <w:rPr>
          <w:rFonts w:ascii="Times New Roman" w:hAnsi="Times New Roman" w:cs="Times New Roman"/>
          <w:sz w:val="24"/>
          <w:szCs w:val="24"/>
        </w:rPr>
        <w:t>2009/65/WE</w:t>
      </w:r>
      <w:r w:rsidR="00110EA8" w:rsidRPr="00B8131F">
        <w:rPr>
          <w:rFonts w:ascii="Times New Roman" w:hAnsi="Times New Roman" w:cs="Times New Roman"/>
          <w:sz w:val="24"/>
          <w:szCs w:val="24"/>
        </w:rPr>
        <w:t xml:space="preserve"> </w:t>
      </w:r>
      <w:r w:rsidRPr="00B8131F">
        <w:rPr>
          <w:rFonts w:ascii="Times New Roman" w:hAnsi="Times New Roman" w:cs="Times New Roman"/>
          <w:sz w:val="24"/>
          <w:szCs w:val="24"/>
        </w:rPr>
        <w:t>związane z</w:t>
      </w:r>
      <w:r w:rsidR="00EA1D06" w:rsidRPr="00B8131F">
        <w:rPr>
          <w:rFonts w:ascii="Times New Roman" w:hAnsi="Times New Roman" w:cs="Times New Roman"/>
          <w:sz w:val="24"/>
          <w:szCs w:val="24"/>
        </w:rPr>
        <w:t xml:space="preserve">e </w:t>
      </w:r>
      <w:r w:rsidRPr="00B8131F">
        <w:rPr>
          <w:rFonts w:ascii="Times New Roman" w:hAnsi="Times New Roman" w:cs="Times New Roman"/>
          <w:sz w:val="24"/>
          <w:szCs w:val="24"/>
        </w:rPr>
        <w:t>zmienioną sprawozdawczością ZAFI oraz nową sprawozdawczością spółek zarządzających UCITS</w:t>
      </w:r>
      <w:r w:rsidR="00110EA8" w:rsidRPr="00B8131F">
        <w:rPr>
          <w:rFonts w:ascii="Times New Roman" w:hAnsi="Times New Roman" w:cs="Times New Roman"/>
          <w:sz w:val="24"/>
          <w:szCs w:val="24"/>
        </w:rPr>
        <w:t xml:space="preserve"> znalazły odzwierciedlenie w </w:t>
      </w:r>
      <w:r w:rsidR="007C0A25" w:rsidRPr="00B8131F">
        <w:rPr>
          <w:rFonts w:ascii="Times New Roman" w:hAnsi="Times New Roman" w:cs="Times New Roman"/>
          <w:sz w:val="24"/>
          <w:szCs w:val="24"/>
        </w:rPr>
        <w:t>uchyl</w:t>
      </w:r>
      <w:r w:rsidR="00A453F4" w:rsidRPr="00B8131F">
        <w:rPr>
          <w:rFonts w:ascii="Times New Roman" w:hAnsi="Times New Roman" w:cs="Times New Roman"/>
          <w:sz w:val="24"/>
          <w:szCs w:val="24"/>
        </w:rPr>
        <w:t>eniu</w:t>
      </w:r>
      <w:r w:rsidR="007C0A25" w:rsidRPr="00B8131F">
        <w:rPr>
          <w:rFonts w:ascii="Times New Roman" w:hAnsi="Times New Roman" w:cs="Times New Roman"/>
          <w:sz w:val="24"/>
          <w:szCs w:val="24"/>
        </w:rPr>
        <w:t xml:space="preserve"> </w:t>
      </w:r>
      <w:r w:rsidRPr="00B8131F">
        <w:rPr>
          <w:rFonts w:ascii="Times New Roman" w:hAnsi="Times New Roman" w:cs="Times New Roman"/>
          <w:sz w:val="24"/>
          <w:szCs w:val="24"/>
        </w:rPr>
        <w:t>a</w:t>
      </w:r>
      <w:r w:rsidR="00110EA8" w:rsidRPr="00B8131F">
        <w:rPr>
          <w:rFonts w:ascii="Times New Roman" w:hAnsi="Times New Roman" w:cs="Times New Roman"/>
          <w:sz w:val="24"/>
          <w:szCs w:val="24"/>
        </w:rPr>
        <w:t>rt. 222c</w:t>
      </w:r>
      <w:r w:rsidR="007C0A25" w:rsidRPr="00B8131F">
        <w:rPr>
          <w:rFonts w:ascii="Times New Roman" w:hAnsi="Times New Roman" w:cs="Times New Roman"/>
          <w:sz w:val="24"/>
          <w:szCs w:val="24"/>
        </w:rPr>
        <w:t xml:space="preserve"> i</w:t>
      </w:r>
      <w:r w:rsidR="00545D1E" w:rsidRPr="00B8131F">
        <w:rPr>
          <w:rFonts w:ascii="Times New Roman" w:hAnsi="Times New Roman" w:cs="Times New Roman"/>
          <w:sz w:val="24"/>
          <w:szCs w:val="24"/>
        </w:rPr>
        <w:t xml:space="preserve"> </w:t>
      </w:r>
      <w:r w:rsidR="00110EA8" w:rsidRPr="00B8131F">
        <w:rPr>
          <w:rFonts w:ascii="Times New Roman" w:hAnsi="Times New Roman" w:cs="Times New Roman"/>
          <w:sz w:val="24"/>
          <w:szCs w:val="24"/>
        </w:rPr>
        <w:t xml:space="preserve">art. 222e </w:t>
      </w:r>
      <w:r w:rsidR="007C0A25" w:rsidRPr="00B8131F">
        <w:rPr>
          <w:rFonts w:ascii="Times New Roman" w:hAnsi="Times New Roman" w:cs="Times New Roman"/>
          <w:sz w:val="24"/>
          <w:szCs w:val="24"/>
        </w:rPr>
        <w:t>oraz</w:t>
      </w:r>
      <w:r w:rsidR="00545D1E" w:rsidRPr="00B8131F">
        <w:rPr>
          <w:rFonts w:ascii="Times New Roman" w:hAnsi="Times New Roman" w:cs="Times New Roman"/>
          <w:sz w:val="24"/>
          <w:szCs w:val="24"/>
        </w:rPr>
        <w:t xml:space="preserve"> </w:t>
      </w:r>
      <w:r w:rsidR="007C0A25" w:rsidRPr="00B8131F">
        <w:rPr>
          <w:rFonts w:ascii="Times New Roman" w:hAnsi="Times New Roman" w:cs="Times New Roman"/>
          <w:sz w:val="24"/>
          <w:szCs w:val="24"/>
        </w:rPr>
        <w:t>zmi</w:t>
      </w:r>
      <w:r w:rsidR="00A453F4" w:rsidRPr="00B8131F">
        <w:rPr>
          <w:rFonts w:ascii="Times New Roman" w:hAnsi="Times New Roman" w:cs="Times New Roman"/>
          <w:sz w:val="24"/>
          <w:szCs w:val="24"/>
        </w:rPr>
        <w:t>anie</w:t>
      </w:r>
      <w:r w:rsidR="007C0A25" w:rsidRPr="00B8131F">
        <w:rPr>
          <w:rFonts w:ascii="Times New Roman" w:hAnsi="Times New Roman" w:cs="Times New Roman"/>
          <w:sz w:val="24"/>
          <w:szCs w:val="24"/>
        </w:rPr>
        <w:t xml:space="preserve"> </w:t>
      </w:r>
      <w:r w:rsidR="00110EA8" w:rsidRPr="00B8131F">
        <w:rPr>
          <w:rFonts w:ascii="Times New Roman" w:hAnsi="Times New Roman" w:cs="Times New Roman"/>
          <w:sz w:val="24"/>
          <w:szCs w:val="24"/>
        </w:rPr>
        <w:t xml:space="preserve">art. 225 </w:t>
      </w:r>
      <w:r w:rsidR="00A44A08" w:rsidRPr="00B8131F">
        <w:rPr>
          <w:rFonts w:ascii="Times New Roman" w:hAnsi="Times New Roman" w:cs="Times New Roman"/>
          <w:sz w:val="24"/>
          <w:szCs w:val="24"/>
        </w:rPr>
        <w:t>u</w:t>
      </w:r>
      <w:r w:rsidR="00110EA8" w:rsidRPr="00B8131F">
        <w:rPr>
          <w:rFonts w:ascii="Times New Roman" w:hAnsi="Times New Roman" w:cs="Times New Roman"/>
          <w:sz w:val="24"/>
          <w:szCs w:val="24"/>
        </w:rPr>
        <w:t>stawy</w:t>
      </w:r>
      <w:r w:rsidR="00A44A08" w:rsidRPr="00B8131F">
        <w:rPr>
          <w:rFonts w:ascii="Times New Roman" w:hAnsi="Times New Roman" w:cs="Times New Roman"/>
          <w:sz w:val="24"/>
          <w:szCs w:val="24"/>
        </w:rPr>
        <w:t xml:space="preserve"> o funduszach inwestycyjnych</w:t>
      </w:r>
      <w:r w:rsidR="00B4051C" w:rsidRPr="00B8131F">
        <w:rPr>
          <w:rFonts w:ascii="Times New Roman" w:hAnsi="Times New Roman" w:cs="Times New Roman"/>
          <w:sz w:val="24"/>
          <w:szCs w:val="24"/>
        </w:rPr>
        <w:t>.</w:t>
      </w:r>
      <w:r w:rsidRPr="00B8131F">
        <w:rPr>
          <w:rFonts w:ascii="Times New Roman" w:hAnsi="Times New Roman" w:cs="Times New Roman"/>
          <w:sz w:val="24"/>
          <w:szCs w:val="24"/>
        </w:rPr>
        <w:t xml:space="preserve"> </w:t>
      </w:r>
    </w:p>
    <w:p w14:paraId="5047A9A1" w14:textId="0196FDF5" w:rsidR="003A374F" w:rsidRPr="00FB28F1" w:rsidRDefault="00761567"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Proponowane uchylenie przepisów art. 222c i art. 222e oraz zmia</w:t>
      </w:r>
      <w:r w:rsidR="00CD7F33" w:rsidRPr="00FB28F1">
        <w:rPr>
          <w:rFonts w:ascii="Times New Roman" w:hAnsi="Times New Roman" w:cs="Times New Roman"/>
          <w:sz w:val="24"/>
          <w:szCs w:val="24"/>
        </w:rPr>
        <w:t xml:space="preserve">na art. 225 </w:t>
      </w:r>
      <w:bookmarkStart w:id="11" w:name="_Hlk194414297"/>
      <w:r w:rsidR="00A44A08" w:rsidRPr="00FB28F1">
        <w:rPr>
          <w:rFonts w:ascii="Times New Roman" w:hAnsi="Times New Roman" w:cs="Times New Roman"/>
          <w:sz w:val="24"/>
          <w:szCs w:val="24"/>
        </w:rPr>
        <w:t>u</w:t>
      </w:r>
      <w:r w:rsidR="00CD7F33" w:rsidRPr="00FB28F1">
        <w:rPr>
          <w:rFonts w:ascii="Times New Roman" w:hAnsi="Times New Roman" w:cs="Times New Roman"/>
          <w:sz w:val="24"/>
          <w:szCs w:val="24"/>
        </w:rPr>
        <w:t>stawy</w:t>
      </w:r>
      <w:r w:rsidR="00A44A08" w:rsidRPr="00FB28F1">
        <w:rPr>
          <w:rFonts w:ascii="Times New Roman" w:hAnsi="Times New Roman" w:cs="Times New Roman"/>
          <w:sz w:val="24"/>
          <w:szCs w:val="24"/>
        </w:rPr>
        <w:t xml:space="preserve"> o funduszach inwestycyjnych</w:t>
      </w:r>
      <w:r w:rsidRPr="00FB28F1">
        <w:rPr>
          <w:rFonts w:ascii="Times New Roman" w:hAnsi="Times New Roman" w:cs="Times New Roman"/>
          <w:sz w:val="24"/>
          <w:szCs w:val="24"/>
        </w:rPr>
        <w:t xml:space="preserve"> </w:t>
      </w:r>
      <w:r w:rsidR="00ED4511" w:rsidRPr="00FB28F1">
        <w:rPr>
          <w:rFonts w:ascii="Times New Roman" w:hAnsi="Times New Roman" w:cs="Times New Roman"/>
          <w:sz w:val="24"/>
          <w:szCs w:val="24"/>
        </w:rPr>
        <w:t>uwzględnia rozwiązania przyjęte w systemie prawa polskiego, tj.</w:t>
      </w:r>
      <w:r w:rsidR="00545D1E" w:rsidRPr="00FB28F1">
        <w:rPr>
          <w:rFonts w:ascii="Times New Roman" w:hAnsi="Times New Roman" w:cs="Times New Roman"/>
          <w:sz w:val="24"/>
          <w:szCs w:val="24"/>
        </w:rPr>
        <w:t xml:space="preserve"> </w:t>
      </w:r>
      <w:r w:rsidR="00ED4511" w:rsidRPr="00FB28F1">
        <w:rPr>
          <w:rFonts w:ascii="Times New Roman" w:hAnsi="Times New Roman" w:cs="Times New Roman"/>
          <w:sz w:val="24"/>
          <w:szCs w:val="24"/>
        </w:rPr>
        <w:t xml:space="preserve">objęcie </w:t>
      </w:r>
      <w:r w:rsidRPr="00FB28F1">
        <w:rPr>
          <w:rFonts w:ascii="Times New Roman" w:hAnsi="Times New Roman" w:cs="Times New Roman"/>
          <w:sz w:val="24"/>
          <w:szCs w:val="24"/>
        </w:rPr>
        <w:t>jedną ustawą działalnoś</w:t>
      </w:r>
      <w:r w:rsidR="00ED4511" w:rsidRPr="00FB28F1">
        <w:rPr>
          <w:rFonts w:ascii="Times New Roman" w:hAnsi="Times New Roman" w:cs="Times New Roman"/>
          <w:sz w:val="24"/>
          <w:szCs w:val="24"/>
        </w:rPr>
        <w:t>ci</w:t>
      </w:r>
      <w:r w:rsidRPr="00FB28F1">
        <w:rPr>
          <w:rFonts w:ascii="Times New Roman" w:hAnsi="Times New Roman" w:cs="Times New Roman"/>
          <w:sz w:val="24"/>
          <w:szCs w:val="24"/>
        </w:rPr>
        <w:t xml:space="preserve"> będąc</w:t>
      </w:r>
      <w:r w:rsidR="00ED4511" w:rsidRPr="00FB28F1">
        <w:rPr>
          <w:rFonts w:ascii="Times New Roman" w:hAnsi="Times New Roman" w:cs="Times New Roman"/>
          <w:sz w:val="24"/>
          <w:szCs w:val="24"/>
        </w:rPr>
        <w:t>ej</w:t>
      </w:r>
      <w:r w:rsidRPr="00FB28F1">
        <w:rPr>
          <w:rFonts w:ascii="Times New Roman" w:hAnsi="Times New Roman" w:cs="Times New Roman"/>
          <w:sz w:val="24"/>
          <w:szCs w:val="24"/>
        </w:rPr>
        <w:t xml:space="preserve"> przedmiotem </w:t>
      </w:r>
      <w:r w:rsidR="00CD7DD4" w:rsidRPr="00FB28F1">
        <w:rPr>
          <w:rFonts w:ascii="Times New Roman" w:hAnsi="Times New Roman" w:cs="Times New Roman"/>
          <w:sz w:val="24"/>
          <w:szCs w:val="24"/>
        </w:rPr>
        <w:t>d</w:t>
      </w:r>
      <w:r w:rsidRPr="00FB28F1">
        <w:rPr>
          <w:rFonts w:ascii="Times New Roman" w:hAnsi="Times New Roman" w:cs="Times New Roman"/>
          <w:sz w:val="24"/>
          <w:szCs w:val="24"/>
        </w:rPr>
        <w:t>yrektywy</w:t>
      </w:r>
      <w:r w:rsidR="00EA6302" w:rsidRPr="00FB28F1">
        <w:rPr>
          <w:rFonts w:ascii="Times New Roman" w:hAnsi="Times New Roman" w:cs="Times New Roman"/>
          <w:sz w:val="24"/>
          <w:szCs w:val="24"/>
        </w:rPr>
        <w:t xml:space="preserve"> 2011/61/UE </w:t>
      </w:r>
      <w:r w:rsidRPr="00FB28F1">
        <w:rPr>
          <w:rFonts w:ascii="Times New Roman" w:hAnsi="Times New Roman" w:cs="Times New Roman"/>
          <w:sz w:val="24"/>
          <w:szCs w:val="24"/>
        </w:rPr>
        <w:t xml:space="preserve">i </w:t>
      </w:r>
      <w:r w:rsidR="00790A4C" w:rsidRPr="00FB28F1">
        <w:rPr>
          <w:rFonts w:ascii="Times New Roman" w:hAnsi="Times New Roman" w:cs="Times New Roman"/>
          <w:sz w:val="24"/>
          <w:szCs w:val="24"/>
        </w:rPr>
        <w:t>d</w:t>
      </w:r>
      <w:r w:rsidRPr="00FB28F1">
        <w:rPr>
          <w:rFonts w:ascii="Times New Roman" w:hAnsi="Times New Roman" w:cs="Times New Roman"/>
          <w:sz w:val="24"/>
          <w:szCs w:val="24"/>
        </w:rPr>
        <w:t>yrektywy</w:t>
      </w:r>
      <w:r w:rsidR="00EA6302" w:rsidRPr="00FB28F1">
        <w:rPr>
          <w:rFonts w:ascii="Times New Roman" w:hAnsi="Times New Roman" w:cs="Times New Roman"/>
          <w:sz w:val="24"/>
          <w:szCs w:val="24"/>
        </w:rPr>
        <w:t xml:space="preserve"> 2009/65/WE</w:t>
      </w:r>
      <w:r w:rsidRPr="00FB28F1">
        <w:rPr>
          <w:rFonts w:ascii="Times New Roman" w:hAnsi="Times New Roman" w:cs="Times New Roman"/>
          <w:sz w:val="24"/>
          <w:szCs w:val="24"/>
        </w:rPr>
        <w:t xml:space="preserve">. </w:t>
      </w:r>
      <w:bookmarkEnd w:id="11"/>
      <w:r w:rsidRPr="00FB28F1">
        <w:rPr>
          <w:rFonts w:ascii="Times New Roman" w:hAnsi="Times New Roman" w:cs="Times New Roman"/>
          <w:sz w:val="24"/>
          <w:szCs w:val="24"/>
        </w:rPr>
        <w:t xml:space="preserve">W dotychczasowym stanie prawnym przepisy </w:t>
      </w:r>
      <w:r w:rsidR="00CD7DD4" w:rsidRPr="00FB28F1">
        <w:rPr>
          <w:rFonts w:ascii="Times New Roman" w:hAnsi="Times New Roman" w:cs="Times New Roman"/>
          <w:sz w:val="24"/>
          <w:szCs w:val="24"/>
        </w:rPr>
        <w:t>d</w:t>
      </w:r>
      <w:r w:rsidRPr="00FB28F1">
        <w:rPr>
          <w:rFonts w:ascii="Times New Roman" w:hAnsi="Times New Roman" w:cs="Times New Roman"/>
          <w:sz w:val="24"/>
          <w:szCs w:val="24"/>
        </w:rPr>
        <w:t xml:space="preserve">yrektywy </w:t>
      </w:r>
      <w:r w:rsidR="00CD7DD4" w:rsidRPr="00FB28F1">
        <w:rPr>
          <w:rFonts w:ascii="Times New Roman" w:hAnsi="Times New Roman" w:cs="Times New Roman"/>
          <w:sz w:val="24"/>
          <w:szCs w:val="24"/>
        </w:rPr>
        <w:t xml:space="preserve">2009/65/WE </w:t>
      </w:r>
      <w:r w:rsidRPr="00FB28F1">
        <w:rPr>
          <w:rFonts w:ascii="Times New Roman" w:hAnsi="Times New Roman" w:cs="Times New Roman"/>
          <w:sz w:val="24"/>
          <w:szCs w:val="24"/>
        </w:rPr>
        <w:t xml:space="preserve">nie przewidywały szczegółowego raportowania spółki zarządzającej UCITS do organu właściwego w zakresie działalności UCITS zarządzanych przez tę spółkę, inaczej niż w przypadku </w:t>
      </w:r>
      <w:r w:rsidR="00790A4C" w:rsidRPr="00FB28F1">
        <w:rPr>
          <w:rFonts w:ascii="Times New Roman" w:hAnsi="Times New Roman" w:cs="Times New Roman"/>
          <w:sz w:val="24"/>
          <w:szCs w:val="24"/>
        </w:rPr>
        <w:t>d</w:t>
      </w:r>
      <w:r w:rsidRPr="00FB28F1">
        <w:rPr>
          <w:rFonts w:ascii="Times New Roman" w:hAnsi="Times New Roman" w:cs="Times New Roman"/>
          <w:sz w:val="24"/>
          <w:szCs w:val="24"/>
        </w:rPr>
        <w:t xml:space="preserve">yrektywy </w:t>
      </w:r>
      <w:r w:rsidR="00790A4C" w:rsidRPr="00FB28F1">
        <w:rPr>
          <w:rFonts w:ascii="Times New Roman" w:hAnsi="Times New Roman" w:cs="Times New Roman"/>
          <w:sz w:val="24"/>
          <w:szCs w:val="24"/>
        </w:rPr>
        <w:t>2011/61/UE</w:t>
      </w:r>
      <w:r w:rsidRPr="00FB28F1">
        <w:rPr>
          <w:rFonts w:ascii="Times New Roman" w:hAnsi="Times New Roman" w:cs="Times New Roman"/>
          <w:sz w:val="24"/>
          <w:szCs w:val="24"/>
        </w:rPr>
        <w:t>, która przewidywała takie obowiązki. Ponadto na podstawie art. 24 ust.</w:t>
      </w:r>
      <w:r w:rsidR="00B8131F">
        <w:rPr>
          <w:rFonts w:ascii="Times New Roman" w:hAnsi="Times New Roman" w:cs="Times New Roman"/>
          <w:sz w:val="24"/>
          <w:szCs w:val="24"/>
        </w:rPr>
        <w:t> </w:t>
      </w:r>
      <w:r w:rsidRPr="00FB28F1">
        <w:rPr>
          <w:rFonts w:ascii="Times New Roman" w:hAnsi="Times New Roman" w:cs="Times New Roman"/>
          <w:sz w:val="24"/>
          <w:szCs w:val="24"/>
        </w:rPr>
        <w:t xml:space="preserve">6 </w:t>
      </w:r>
      <w:r w:rsidR="00790A4C" w:rsidRPr="00FB28F1">
        <w:rPr>
          <w:rFonts w:ascii="Times New Roman" w:hAnsi="Times New Roman" w:cs="Times New Roman"/>
          <w:sz w:val="24"/>
          <w:szCs w:val="24"/>
        </w:rPr>
        <w:t>d</w:t>
      </w:r>
      <w:r w:rsidRPr="00FB28F1">
        <w:rPr>
          <w:rFonts w:ascii="Times New Roman" w:hAnsi="Times New Roman" w:cs="Times New Roman"/>
          <w:sz w:val="24"/>
          <w:szCs w:val="24"/>
        </w:rPr>
        <w:t xml:space="preserve">yrektywy </w:t>
      </w:r>
      <w:r w:rsidR="00790A4C" w:rsidRPr="00FB28F1">
        <w:rPr>
          <w:rFonts w:ascii="Times New Roman" w:hAnsi="Times New Roman" w:cs="Times New Roman"/>
          <w:sz w:val="24"/>
          <w:szCs w:val="24"/>
        </w:rPr>
        <w:t xml:space="preserve">2011/61/UE </w:t>
      </w:r>
      <w:r w:rsidRPr="00FB28F1">
        <w:rPr>
          <w:rFonts w:ascii="Times New Roman" w:hAnsi="Times New Roman" w:cs="Times New Roman"/>
          <w:sz w:val="24"/>
          <w:szCs w:val="24"/>
        </w:rPr>
        <w:t xml:space="preserve">zostało wydane </w:t>
      </w:r>
      <w:r w:rsidR="00701843" w:rsidRPr="00FB28F1">
        <w:rPr>
          <w:rFonts w:ascii="Times New Roman" w:hAnsi="Times New Roman" w:cs="Times New Roman"/>
          <w:sz w:val="24"/>
          <w:szCs w:val="24"/>
        </w:rPr>
        <w:t>r</w:t>
      </w:r>
      <w:r w:rsidRPr="00FB28F1">
        <w:rPr>
          <w:rFonts w:ascii="Times New Roman" w:hAnsi="Times New Roman" w:cs="Times New Roman"/>
          <w:sz w:val="24"/>
          <w:szCs w:val="24"/>
        </w:rPr>
        <w:t>ozporządzenie delegowane Komisji (UE) nr</w:t>
      </w:r>
      <w:r w:rsidR="00B8131F">
        <w:rPr>
          <w:rFonts w:ascii="Times New Roman" w:hAnsi="Times New Roman" w:cs="Times New Roman"/>
          <w:sz w:val="24"/>
          <w:szCs w:val="24"/>
        </w:rPr>
        <w:t> </w:t>
      </w:r>
      <w:r w:rsidRPr="00FB28F1">
        <w:rPr>
          <w:rFonts w:ascii="Times New Roman" w:hAnsi="Times New Roman" w:cs="Times New Roman"/>
          <w:sz w:val="24"/>
          <w:szCs w:val="24"/>
        </w:rPr>
        <w:t>231/2013 z dnia 19 grudnia 2012 r. uzupełniające dyrektywę Parlamentu Europejskiego i Rady 2011/61/UE w odniesieniu do zwolnień, ogólnych warunków dotyczących prowadzenia działalności, depozytariuszy, dźwigni finansowej, przejrzystości i nadzoru (Dz. U</w:t>
      </w:r>
      <w:r w:rsidR="00ED4511" w:rsidRPr="00FB28F1">
        <w:rPr>
          <w:rFonts w:ascii="Times New Roman" w:hAnsi="Times New Roman" w:cs="Times New Roman"/>
          <w:sz w:val="24"/>
          <w:szCs w:val="24"/>
        </w:rPr>
        <w:t>rz</w:t>
      </w:r>
      <w:r w:rsidRPr="00FB28F1">
        <w:rPr>
          <w:rFonts w:ascii="Times New Roman" w:hAnsi="Times New Roman" w:cs="Times New Roman"/>
          <w:sz w:val="24"/>
          <w:szCs w:val="24"/>
        </w:rPr>
        <w:t xml:space="preserve">. UE L </w:t>
      </w:r>
      <w:r w:rsidR="00701843" w:rsidRPr="00FB28F1">
        <w:rPr>
          <w:rFonts w:ascii="Times New Roman" w:hAnsi="Times New Roman" w:cs="Times New Roman"/>
          <w:sz w:val="24"/>
          <w:szCs w:val="24"/>
        </w:rPr>
        <w:t xml:space="preserve">083 z 22.03.2013, str. 1, </w:t>
      </w:r>
      <w:r w:rsidRPr="00FB28F1">
        <w:rPr>
          <w:rFonts w:ascii="Times New Roman" w:hAnsi="Times New Roman" w:cs="Times New Roman"/>
          <w:sz w:val="24"/>
          <w:szCs w:val="24"/>
        </w:rPr>
        <w:t>z późn. zm.</w:t>
      </w:r>
      <w:r w:rsidR="00701843" w:rsidRPr="00FB28F1">
        <w:rPr>
          <w:rFonts w:ascii="Times New Roman" w:hAnsi="Times New Roman" w:cs="Times New Roman"/>
          <w:sz w:val="24"/>
          <w:szCs w:val="24"/>
        </w:rPr>
        <w:t>)</w:t>
      </w:r>
      <w:r w:rsidRPr="00FB28F1">
        <w:rPr>
          <w:rFonts w:ascii="Times New Roman" w:hAnsi="Times New Roman" w:cs="Times New Roman"/>
          <w:sz w:val="24"/>
          <w:szCs w:val="24"/>
        </w:rPr>
        <w:t xml:space="preserve">, </w:t>
      </w:r>
      <w:r w:rsidR="00701843" w:rsidRPr="00FB28F1">
        <w:rPr>
          <w:rFonts w:ascii="Times New Roman" w:hAnsi="Times New Roman" w:cs="Times New Roman"/>
          <w:sz w:val="24"/>
          <w:szCs w:val="24"/>
        </w:rPr>
        <w:t xml:space="preserve">zwane </w:t>
      </w:r>
      <w:r w:rsidRPr="00FB28F1">
        <w:rPr>
          <w:rFonts w:ascii="Times New Roman" w:hAnsi="Times New Roman" w:cs="Times New Roman"/>
          <w:sz w:val="24"/>
          <w:szCs w:val="24"/>
        </w:rPr>
        <w:t>dalej „</w:t>
      </w:r>
      <w:r w:rsidR="00701843" w:rsidRPr="003751F4">
        <w:rPr>
          <w:rFonts w:ascii="Times New Roman" w:hAnsi="Times New Roman" w:cs="Times New Roman"/>
          <w:sz w:val="24"/>
          <w:szCs w:val="24"/>
        </w:rPr>
        <w:t>r</w:t>
      </w:r>
      <w:r w:rsidRPr="003751F4">
        <w:rPr>
          <w:rFonts w:ascii="Times New Roman" w:hAnsi="Times New Roman" w:cs="Times New Roman"/>
          <w:sz w:val="24"/>
          <w:szCs w:val="24"/>
        </w:rPr>
        <w:t>ozporządzenie</w:t>
      </w:r>
      <w:r w:rsidR="00701843" w:rsidRPr="003751F4">
        <w:rPr>
          <w:rFonts w:ascii="Times New Roman" w:hAnsi="Times New Roman" w:cs="Times New Roman"/>
          <w:sz w:val="24"/>
          <w:szCs w:val="24"/>
        </w:rPr>
        <w:t>m</w:t>
      </w:r>
      <w:r w:rsidRPr="003751F4">
        <w:rPr>
          <w:rFonts w:ascii="Times New Roman" w:hAnsi="Times New Roman" w:cs="Times New Roman"/>
          <w:sz w:val="24"/>
          <w:szCs w:val="24"/>
        </w:rPr>
        <w:t xml:space="preserve"> 231/2013</w:t>
      </w:r>
      <w:r w:rsidRPr="00FB28F1">
        <w:rPr>
          <w:rFonts w:ascii="Times New Roman" w:hAnsi="Times New Roman" w:cs="Times New Roman"/>
          <w:sz w:val="24"/>
          <w:szCs w:val="24"/>
        </w:rPr>
        <w:t>”</w:t>
      </w:r>
      <w:r w:rsidR="00701843" w:rsidRPr="00FB28F1">
        <w:rPr>
          <w:rFonts w:ascii="Times New Roman" w:hAnsi="Times New Roman" w:cs="Times New Roman"/>
          <w:sz w:val="24"/>
          <w:szCs w:val="24"/>
        </w:rPr>
        <w:t>.</w:t>
      </w:r>
    </w:p>
    <w:p w14:paraId="3E3B0BC3" w14:textId="749EF02A" w:rsidR="00761567" w:rsidRPr="00FB28F1" w:rsidRDefault="00761567"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Dotychczasowy art. 24 </w:t>
      </w:r>
      <w:r w:rsidR="00790A4C" w:rsidRPr="00FB28F1">
        <w:rPr>
          <w:rFonts w:ascii="Times New Roman" w:hAnsi="Times New Roman" w:cs="Times New Roman"/>
          <w:sz w:val="24"/>
          <w:szCs w:val="24"/>
        </w:rPr>
        <w:t>d</w:t>
      </w:r>
      <w:r w:rsidRPr="00FB28F1">
        <w:rPr>
          <w:rFonts w:ascii="Times New Roman" w:hAnsi="Times New Roman" w:cs="Times New Roman"/>
          <w:sz w:val="24"/>
          <w:szCs w:val="24"/>
        </w:rPr>
        <w:t xml:space="preserve">yrektywy </w:t>
      </w:r>
      <w:r w:rsidR="00790A4C" w:rsidRPr="00FB28F1">
        <w:rPr>
          <w:rFonts w:ascii="Times New Roman" w:hAnsi="Times New Roman" w:cs="Times New Roman"/>
          <w:sz w:val="24"/>
          <w:szCs w:val="24"/>
        </w:rPr>
        <w:t xml:space="preserve">2011/61/UE </w:t>
      </w:r>
      <w:r w:rsidRPr="00FB28F1">
        <w:rPr>
          <w:rFonts w:ascii="Times New Roman" w:hAnsi="Times New Roman" w:cs="Times New Roman"/>
          <w:sz w:val="24"/>
          <w:szCs w:val="24"/>
        </w:rPr>
        <w:t>został zaimplementowany w art. 222c i art.</w:t>
      </w:r>
      <w:r w:rsidR="00416F3C" w:rsidRPr="00FB28F1">
        <w:rPr>
          <w:rFonts w:ascii="Times New Roman" w:hAnsi="Times New Roman" w:cs="Times New Roman"/>
          <w:sz w:val="24"/>
          <w:szCs w:val="24"/>
        </w:rPr>
        <w:t xml:space="preserve"> 222e </w:t>
      </w:r>
      <w:r w:rsidR="00A44A08" w:rsidRPr="00FB28F1">
        <w:rPr>
          <w:rFonts w:ascii="Times New Roman" w:hAnsi="Times New Roman" w:cs="Times New Roman"/>
          <w:sz w:val="24"/>
          <w:szCs w:val="24"/>
        </w:rPr>
        <w:t>u</w:t>
      </w:r>
      <w:r w:rsidR="00416F3C" w:rsidRPr="00FB28F1">
        <w:rPr>
          <w:rFonts w:ascii="Times New Roman" w:hAnsi="Times New Roman" w:cs="Times New Roman"/>
          <w:sz w:val="24"/>
          <w:szCs w:val="24"/>
        </w:rPr>
        <w:t>stawy</w:t>
      </w:r>
      <w:r w:rsidR="00A44A08" w:rsidRPr="00FB28F1">
        <w:rPr>
          <w:rFonts w:ascii="Times New Roman" w:hAnsi="Times New Roman" w:cs="Times New Roman"/>
          <w:sz w:val="24"/>
          <w:szCs w:val="24"/>
        </w:rPr>
        <w:t xml:space="preserve"> o funduszach inwestycyjnych</w:t>
      </w:r>
      <w:r w:rsidR="00416F3C" w:rsidRPr="00FB28F1">
        <w:rPr>
          <w:rFonts w:ascii="Times New Roman" w:hAnsi="Times New Roman" w:cs="Times New Roman"/>
          <w:sz w:val="24"/>
          <w:szCs w:val="24"/>
        </w:rPr>
        <w:t xml:space="preserve">. </w:t>
      </w:r>
      <w:bookmarkStart w:id="12" w:name="_Hlk194436892"/>
      <w:r w:rsidR="00416F3C" w:rsidRPr="00FB28F1">
        <w:rPr>
          <w:rFonts w:ascii="Times New Roman" w:hAnsi="Times New Roman" w:cs="Times New Roman"/>
          <w:sz w:val="24"/>
          <w:szCs w:val="24"/>
        </w:rPr>
        <w:t xml:space="preserve">Ponadto art. 222e </w:t>
      </w:r>
      <w:r w:rsidR="00A44A08" w:rsidRPr="00FB28F1">
        <w:rPr>
          <w:rFonts w:ascii="Times New Roman" w:hAnsi="Times New Roman" w:cs="Times New Roman"/>
          <w:sz w:val="24"/>
          <w:szCs w:val="24"/>
        </w:rPr>
        <w:t>u</w:t>
      </w:r>
      <w:r w:rsidR="00416F3C" w:rsidRPr="00FB28F1">
        <w:rPr>
          <w:rFonts w:ascii="Times New Roman" w:hAnsi="Times New Roman" w:cs="Times New Roman"/>
          <w:sz w:val="24"/>
          <w:szCs w:val="24"/>
        </w:rPr>
        <w:t>stawy</w:t>
      </w:r>
      <w:r w:rsidR="00A44A08" w:rsidRPr="00FB28F1">
        <w:rPr>
          <w:rFonts w:ascii="Times New Roman" w:hAnsi="Times New Roman" w:cs="Times New Roman"/>
          <w:sz w:val="24"/>
          <w:szCs w:val="24"/>
        </w:rPr>
        <w:t xml:space="preserve"> o funduszach inwestycyjnych</w:t>
      </w:r>
      <w:r w:rsidR="00416F3C" w:rsidRPr="00FB28F1">
        <w:rPr>
          <w:rFonts w:ascii="Times New Roman" w:hAnsi="Times New Roman" w:cs="Times New Roman"/>
          <w:sz w:val="24"/>
          <w:szCs w:val="24"/>
        </w:rPr>
        <w:t xml:space="preserve"> oraz </w:t>
      </w:r>
      <w:r w:rsidR="00ED4511" w:rsidRPr="00FB28F1">
        <w:rPr>
          <w:rFonts w:ascii="Times New Roman" w:hAnsi="Times New Roman" w:cs="Times New Roman"/>
          <w:sz w:val="24"/>
          <w:szCs w:val="24"/>
        </w:rPr>
        <w:t xml:space="preserve">rozporządzenie </w:t>
      </w:r>
      <w:r w:rsidR="00416F3C" w:rsidRPr="00FB28F1">
        <w:rPr>
          <w:rFonts w:ascii="Times New Roman" w:hAnsi="Times New Roman" w:cs="Times New Roman"/>
          <w:sz w:val="24"/>
          <w:szCs w:val="24"/>
        </w:rPr>
        <w:t>wydane na jego</w:t>
      </w:r>
      <w:r w:rsidRPr="00FB28F1">
        <w:rPr>
          <w:rFonts w:ascii="Times New Roman" w:hAnsi="Times New Roman" w:cs="Times New Roman"/>
          <w:sz w:val="24"/>
          <w:szCs w:val="24"/>
        </w:rPr>
        <w:t xml:space="preserve"> podstawie</w:t>
      </w:r>
      <w:r w:rsidR="00ED4511" w:rsidRPr="00FB28F1">
        <w:rPr>
          <w:rStyle w:val="Odwoanieprzypisudolnego"/>
          <w:rFonts w:ascii="Times New Roman" w:hAnsi="Times New Roman" w:cs="Times New Roman"/>
          <w:sz w:val="24"/>
          <w:szCs w:val="24"/>
        </w:rPr>
        <w:footnoteReference w:id="3"/>
      </w:r>
      <w:r w:rsidR="00EA6302" w:rsidRPr="00FB28F1">
        <w:rPr>
          <w:rFonts w:ascii="Times New Roman" w:hAnsi="Times New Roman" w:cs="Times New Roman"/>
          <w:sz w:val="24"/>
          <w:szCs w:val="24"/>
          <w:vertAlign w:val="superscript"/>
        </w:rPr>
        <w:t>)</w:t>
      </w:r>
      <w:r w:rsidRPr="00FB28F1">
        <w:rPr>
          <w:rFonts w:ascii="Times New Roman" w:hAnsi="Times New Roman" w:cs="Times New Roman"/>
          <w:sz w:val="24"/>
          <w:szCs w:val="24"/>
        </w:rPr>
        <w:t xml:space="preserve"> </w:t>
      </w:r>
      <w:r w:rsidR="00ED4511" w:rsidRPr="00FB28F1">
        <w:rPr>
          <w:rFonts w:ascii="Times New Roman" w:hAnsi="Times New Roman" w:cs="Times New Roman"/>
          <w:sz w:val="24"/>
          <w:szCs w:val="24"/>
        </w:rPr>
        <w:t xml:space="preserve">zawiera przepisy uwzględniające </w:t>
      </w:r>
      <w:r w:rsidR="00BB1509" w:rsidRPr="00FB28F1">
        <w:rPr>
          <w:rFonts w:ascii="Times New Roman" w:hAnsi="Times New Roman" w:cs="Times New Roman"/>
          <w:sz w:val="24"/>
          <w:szCs w:val="24"/>
        </w:rPr>
        <w:t>w</w:t>
      </w:r>
      <w:r w:rsidRPr="00FB28F1">
        <w:rPr>
          <w:rFonts w:ascii="Times New Roman" w:hAnsi="Times New Roman" w:cs="Times New Roman"/>
          <w:sz w:val="24"/>
          <w:szCs w:val="24"/>
        </w:rPr>
        <w:t>ytyczn</w:t>
      </w:r>
      <w:r w:rsidR="00ED4511" w:rsidRPr="00FB28F1">
        <w:rPr>
          <w:rFonts w:ascii="Times New Roman" w:hAnsi="Times New Roman" w:cs="Times New Roman"/>
          <w:sz w:val="24"/>
          <w:szCs w:val="24"/>
        </w:rPr>
        <w:t>e</w:t>
      </w:r>
      <w:r w:rsidRPr="00FB28F1">
        <w:rPr>
          <w:rFonts w:ascii="Times New Roman" w:hAnsi="Times New Roman" w:cs="Times New Roman"/>
          <w:sz w:val="24"/>
          <w:szCs w:val="24"/>
        </w:rPr>
        <w:t xml:space="preserve"> ESMA </w:t>
      </w:r>
      <w:r w:rsidR="00E42505" w:rsidRPr="00FB28F1">
        <w:rPr>
          <w:rFonts w:ascii="Times New Roman" w:hAnsi="Times New Roman" w:cs="Times New Roman"/>
          <w:sz w:val="24"/>
          <w:szCs w:val="24"/>
        </w:rPr>
        <w:t>z dnia</w:t>
      </w:r>
      <w:r w:rsidR="00805241" w:rsidRPr="00FB28F1">
        <w:rPr>
          <w:rFonts w:ascii="Times New Roman" w:hAnsi="Times New Roman" w:cs="Times New Roman"/>
          <w:sz w:val="24"/>
          <w:szCs w:val="24"/>
        </w:rPr>
        <w:t xml:space="preserve"> 8 sierpnia 2014 r.</w:t>
      </w:r>
      <w:r w:rsidR="00E42505" w:rsidRPr="00FB28F1">
        <w:rPr>
          <w:rFonts w:ascii="Times New Roman" w:hAnsi="Times New Roman" w:cs="Times New Roman"/>
          <w:sz w:val="24"/>
          <w:szCs w:val="24"/>
        </w:rPr>
        <w:t xml:space="preserve"> </w:t>
      </w:r>
      <w:r w:rsidRPr="00FB28F1">
        <w:rPr>
          <w:rFonts w:ascii="Times New Roman" w:hAnsi="Times New Roman" w:cs="Times New Roman"/>
          <w:sz w:val="24"/>
          <w:szCs w:val="24"/>
        </w:rPr>
        <w:t>dotycząc</w:t>
      </w:r>
      <w:r w:rsidR="00ED4511" w:rsidRPr="00FB28F1">
        <w:rPr>
          <w:rFonts w:ascii="Times New Roman" w:hAnsi="Times New Roman" w:cs="Times New Roman"/>
          <w:sz w:val="24"/>
          <w:szCs w:val="24"/>
        </w:rPr>
        <w:t>e</w:t>
      </w:r>
      <w:r w:rsidRPr="00FB28F1">
        <w:rPr>
          <w:rFonts w:ascii="Times New Roman" w:hAnsi="Times New Roman" w:cs="Times New Roman"/>
          <w:sz w:val="24"/>
          <w:szCs w:val="24"/>
        </w:rPr>
        <w:t xml:space="preserve"> obowiązków sprawozdawczych </w:t>
      </w:r>
      <w:r w:rsidR="00ED4511" w:rsidRPr="00FB28F1">
        <w:rPr>
          <w:rFonts w:ascii="Times New Roman" w:hAnsi="Times New Roman" w:cs="Times New Roman"/>
          <w:sz w:val="24"/>
          <w:szCs w:val="24"/>
        </w:rPr>
        <w:t xml:space="preserve">realizowanych </w:t>
      </w:r>
      <w:r w:rsidRPr="00FB28F1">
        <w:rPr>
          <w:rFonts w:ascii="Times New Roman" w:hAnsi="Times New Roman" w:cs="Times New Roman"/>
          <w:sz w:val="24"/>
          <w:szCs w:val="24"/>
        </w:rPr>
        <w:t>na podstawie art. 3 ust.</w:t>
      </w:r>
      <w:r w:rsidR="00ED4511" w:rsidRPr="00FB28F1">
        <w:rPr>
          <w:rFonts w:ascii="Times New Roman" w:hAnsi="Times New Roman" w:cs="Times New Roman"/>
          <w:sz w:val="24"/>
          <w:szCs w:val="24"/>
        </w:rPr>
        <w:t xml:space="preserve"> </w:t>
      </w:r>
      <w:r w:rsidRPr="00FB28F1">
        <w:rPr>
          <w:rFonts w:ascii="Times New Roman" w:hAnsi="Times New Roman" w:cs="Times New Roman"/>
          <w:sz w:val="24"/>
          <w:szCs w:val="24"/>
        </w:rPr>
        <w:t xml:space="preserve">3 lit. d oraz art. 24 ust. 1, 2 i 4 dyrektywy w sprawie ZAFI (ESMA/2014/869PL) oraz </w:t>
      </w:r>
      <w:r w:rsidR="00BB1509" w:rsidRPr="00FB28F1">
        <w:rPr>
          <w:rFonts w:ascii="Times New Roman" w:hAnsi="Times New Roman" w:cs="Times New Roman"/>
          <w:sz w:val="24"/>
          <w:szCs w:val="24"/>
        </w:rPr>
        <w:t>o</w:t>
      </w:r>
      <w:r w:rsidRPr="00FB28F1">
        <w:rPr>
          <w:rFonts w:ascii="Times New Roman" w:hAnsi="Times New Roman" w:cs="Times New Roman"/>
          <w:sz w:val="24"/>
          <w:szCs w:val="24"/>
        </w:rPr>
        <w:t xml:space="preserve">pinii ESMA </w:t>
      </w:r>
      <w:r w:rsidR="00E42505" w:rsidRPr="00FB28F1">
        <w:rPr>
          <w:rFonts w:ascii="Times New Roman" w:hAnsi="Times New Roman" w:cs="Times New Roman"/>
          <w:sz w:val="24"/>
          <w:szCs w:val="24"/>
        </w:rPr>
        <w:t xml:space="preserve">z dnia </w:t>
      </w:r>
      <w:r w:rsidR="00805241" w:rsidRPr="00FB28F1">
        <w:rPr>
          <w:rFonts w:ascii="Times New Roman" w:hAnsi="Times New Roman" w:cs="Times New Roman"/>
          <w:sz w:val="24"/>
          <w:szCs w:val="24"/>
        </w:rPr>
        <w:t>1 października 2013 r.</w:t>
      </w:r>
      <w:r w:rsidR="00E42505" w:rsidRPr="00FB28F1">
        <w:rPr>
          <w:rFonts w:ascii="Times New Roman" w:hAnsi="Times New Roman" w:cs="Times New Roman"/>
          <w:sz w:val="24"/>
          <w:szCs w:val="24"/>
        </w:rPr>
        <w:t xml:space="preserve"> </w:t>
      </w:r>
      <w:r w:rsidRPr="00FB28F1">
        <w:rPr>
          <w:rFonts w:ascii="Times New Roman" w:hAnsi="Times New Roman" w:cs="Times New Roman"/>
          <w:sz w:val="24"/>
          <w:szCs w:val="24"/>
        </w:rPr>
        <w:t>w sprawie gromadzenia informacji</w:t>
      </w:r>
      <w:r w:rsidR="00942A32" w:rsidRPr="00445BB7">
        <w:rPr>
          <w:rFonts w:ascii="Times New Roman" w:hAnsi="Times New Roman" w:cs="Times New Roman"/>
          <w:sz w:val="24"/>
          <w:szCs w:val="24"/>
        </w:rPr>
        <w:t xml:space="preserve"> </w:t>
      </w:r>
      <w:r w:rsidR="00942A32" w:rsidRPr="00FB28F1">
        <w:rPr>
          <w:rFonts w:ascii="Times New Roman" w:hAnsi="Times New Roman" w:cs="Times New Roman"/>
          <w:sz w:val="24"/>
          <w:szCs w:val="24"/>
        </w:rPr>
        <w:t xml:space="preserve">w celu skutecznego monitorowania ryzyka systemowego na mocy art. 24 ust. 5 akapit pierwszy </w:t>
      </w:r>
      <w:r w:rsidRPr="00FB28F1">
        <w:rPr>
          <w:rFonts w:ascii="Times New Roman" w:hAnsi="Times New Roman" w:cs="Times New Roman"/>
          <w:sz w:val="24"/>
          <w:szCs w:val="24"/>
        </w:rPr>
        <w:t xml:space="preserve">dyrektywy </w:t>
      </w:r>
      <w:r w:rsidR="00790A4C" w:rsidRPr="00FB28F1">
        <w:rPr>
          <w:rFonts w:ascii="Times New Roman" w:hAnsi="Times New Roman" w:cs="Times New Roman"/>
          <w:sz w:val="24"/>
          <w:szCs w:val="24"/>
        </w:rPr>
        <w:t xml:space="preserve">2011/61/UE </w:t>
      </w:r>
      <w:r w:rsidRPr="00FB28F1">
        <w:rPr>
          <w:rFonts w:ascii="Times New Roman" w:hAnsi="Times New Roman" w:cs="Times New Roman"/>
          <w:sz w:val="24"/>
          <w:szCs w:val="24"/>
        </w:rPr>
        <w:t xml:space="preserve">(ESMA/2013/1340), w których określono obowiązki informacyjne ZAFI niewynikające z </w:t>
      </w:r>
      <w:r w:rsidR="00E42505" w:rsidRPr="00FB28F1">
        <w:rPr>
          <w:rFonts w:ascii="Times New Roman" w:hAnsi="Times New Roman" w:cs="Times New Roman"/>
          <w:sz w:val="24"/>
          <w:szCs w:val="24"/>
        </w:rPr>
        <w:t xml:space="preserve">przepisów </w:t>
      </w:r>
      <w:r w:rsidR="00790A4C" w:rsidRPr="00FB28F1">
        <w:rPr>
          <w:rFonts w:ascii="Times New Roman" w:hAnsi="Times New Roman" w:cs="Times New Roman"/>
          <w:sz w:val="24"/>
          <w:szCs w:val="24"/>
        </w:rPr>
        <w:t>d</w:t>
      </w:r>
      <w:r w:rsidRPr="00FB28F1">
        <w:rPr>
          <w:rFonts w:ascii="Times New Roman" w:hAnsi="Times New Roman" w:cs="Times New Roman"/>
          <w:sz w:val="24"/>
          <w:szCs w:val="24"/>
        </w:rPr>
        <w:t xml:space="preserve">yrektywy </w:t>
      </w:r>
      <w:r w:rsidR="00790A4C" w:rsidRPr="00FB28F1">
        <w:rPr>
          <w:rFonts w:ascii="Times New Roman" w:hAnsi="Times New Roman" w:cs="Times New Roman"/>
          <w:sz w:val="24"/>
          <w:szCs w:val="24"/>
        </w:rPr>
        <w:t xml:space="preserve">2011/61/UE </w:t>
      </w:r>
      <w:r w:rsidR="00E42505" w:rsidRPr="00FB28F1">
        <w:rPr>
          <w:rFonts w:ascii="Times New Roman" w:hAnsi="Times New Roman" w:cs="Times New Roman"/>
          <w:sz w:val="24"/>
          <w:szCs w:val="24"/>
        </w:rPr>
        <w:t xml:space="preserve">ani </w:t>
      </w:r>
      <w:r w:rsidR="00A742D7" w:rsidRPr="00FB28F1">
        <w:rPr>
          <w:rFonts w:ascii="Times New Roman" w:hAnsi="Times New Roman" w:cs="Times New Roman"/>
          <w:sz w:val="24"/>
          <w:szCs w:val="24"/>
        </w:rPr>
        <w:t>r</w:t>
      </w:r>
      <w:r w:rsidRPr="00FB28F1">
        <w:rPr>
          <w:rFonts w:ascii="Times New Roman" w:hAnsi="Times New Roman" w:cs="Times New Roman"/>
          <w:sz w:val="24"/>
          <w:szCs w:val="24"/>
        </w:rPr>
        <w:t xml:space="preserve">ozporządzenia 231/2013, </w:t>
      </w:r>
      <w:r w:rsidR="00E42505" w:rsidRPr="00FB28F1">
        <w:rPr>
          <w:rFonts w:ascii="Times New Roman" w:hAnsi="Times New Roman" w:cs="Times New Roman"/>
          <w:sz w:val="24"/>
          <w:szCs w:val="24"/>
        </w:rPr>
        <w:t xml:space="preserve">ale </w:t>
      </w:r>
      <w:r w:rsidRPr="00FB28F1">
        <w:rPr>
          <w:rFonts w:ascii="Times New Roman" w:hAnsi="Times New Roman" w:cs="Times New Roman"/>
          <w:sz w:val="24"/>
          <w:szCs w:val="24"/>
        </w:rPr>
        <w:t xml:space="preserve">związane z </w:t>
      </w:r>
      <w:r w:rsidR="00E42505" w:rsidRPr="00FB28F1">
        <w:rPr>
          <w:rFonts w:ascii="Times New Roman" w:hAnsi="Times New Roman" w:cs="Times New Roman"/>
          <w:sz w:val="24"/>
          <w:szCs w:val="24"/>
        </w:rPr>
        <w:t>tymi przepisami</w:t>
      </w:r>
      <w:r w:rsidRPr="00FB28F1">
        <w:rPr>
          <w:rFonts w:ascii="Times New Roman" w:hAnsi="Times New Roman" w:cs="Times New Roman"/>
          <w:sz w:val="24"/>
          <w:szCs w:val="24"/>
        </w:rPr>
        <w:t>.</w:t>
      </w:r>
      <w:bookmarkEnd w:id="12"/>
    </w:p>
    <w:p w14:paraId="7A3F0B75" w14:textId="18996444" w:rsidR="00761567" w:rsidRPr="00FB28F1" w:rsidRDefault="00942A32"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Z</w:t>
      </w:r>
      <w:r w:rsidR="00761567" w:rsidRPr="00FB28F1">
        <w:rPr>
          <w:rFonts w:ascii="Times New Roman" w:hAnsi="Times New Roman" w:cs="Times New Roman"/>
          <w:sz w:val="24"/>
          <w:szCs w:val="24"/>
        </w:rPr>
        <w:t>mian</w:t>
      </w:r>
      <w:r w:rsidR="00E42505" w:rsidRPr="00FB28F1">
        <w:rPr>
          <w:rFonts w:ascii="Times New Roman" w:hAnsi="Times New Roman" w:cs="Times New Roman"/>
          <w:sz w:val="24"/>
          <w:szCs w:val="24"/>
        </w:rPr>
        <w:t>y</w:t>
      </w:r>
      <w:r w:rsidR="00761567" w:rsidRPr="00FB28F1">
        <w:rPr>
          <w:rFonts w:ascii="Times New Roman" w:hAnsi="Times New Roman" w:cs="Times New Roman"/>
          <w:sz w:val="24"/>
          <w:szCs w:val="24"/>
        </w:rPr>
        <w:t xml:space="preserve"> </w:t>
      </w:r>
      <w:r w:rsidRPr="00FB28F1">
        <w:rPr>
          <w:rFonts w:ascii="Times New Roman" w:hAnsi="Times New Roman" w:cs="Times New Roman"/>
          <w:sz w:val="24"/>
          <w:szCs w:val="24"/>
        </w:rPr>
        <w:t xml:space="preserve">w </w:t>
      </w:r>
      <w:r w:rsidR="00761567" w:rsidRPr="00FB28F1">
        <w:rPr>
          <w:rFonts w:ascii="Times New Roman" w:hAnsi="Times New Roman" w:cs="Times New Roman"/>
          <w:sz w:val="24"/>
          <w:szCs w:val="24"/>
        </w:rPr>
        <w:t>art.</w:t>
      </w:r>
      <w:r w:rsidR="00416F3C" w:rsidRPr="00FB28F1">
        <w:rPr>
          <w:rFonts w:ascii="Times New Roman" w:hAnsi="Times New Roman" w:cs="Times New Roman"/>
          <w:sz w:val="24"/>
          <w:szCs w:val="24"/>
        </w:rPr>
        <w:t xml:space="preserve"> 24 </w:t>
      </w:r>
      <w:r w:rsidR="00790A4C" w:rsidRPr="00FB28F1">
        <w:rPr>
          <w:rFonts w:ascii="Times New Roman" w:hAnsi="Times New Roman" w:cs="Times New Roman"/>
          <w:sz w:val="24"/>
          <w:szCs w:val="24"/>
        </w:rPr>
        <w:t>d</w:t>
      </w:r>
      <w:r w:rsidR="00416F3C" w:rsidRPr="00FB28F1">
        <w:rPr>
          <w:rFonts w:ascii="Times New Roman" w:hAnsi="Times New Roman" w:cs="Times New Roman"/>
          <w:sz w:val="24"/>
          <w:szCs w:val="24"/>
        </w:rPr>
        <w:t xml:space="preserve">yrektywy </w:t>
      </w:r>
      <w:r w:rsidR="00790A4C" w:rsidRPr="00FB28F1">
        <w:rPr>
          <w:rFonts w:ascii="Times New Roman" w:hAnsi="Times New Roman" w:cs="Times New Roman"/>
          <w:sz w:val="24"/>
          <w:szCs w:val="24"/>
        </w:rPr>
        <w:t>2011/61/UE</w:t>
      </w:r>
      <w:r w:rsidR="00416F3C" w:rsidRPr="00FB28F1">
        <w:rPr>
          <w:rFonts w:ascii="Times New Roman" w:hAnsi="Times New Roman" w:cs="Times New Roman"/>
          <w:sz w:val="24"/>
          <w:szCs w:val="24"/>
        </w:rPr>
        <w:t xml:space="preserve"> obejmują</w:t>
      </w:r>
      <w:r w:rsidR="00761567" w:rsidRPr="00FB28F1">
        <w:rPr>
          <w:rFonts w:ascii="Times New Roman" w:hAnsi="Times New Roman" w:cs="Times New Roman"/>
          <w:sz w:val="24"/>
          <w:szCs w:val="24"/>
        </w:rPr>
        <w:t xml:space="preserve"> </w:t>
      </w:r>
      <w:r w:rsidR="00E42505" w:rsidRPr="00FB28F1">
        <w:rPr>
          <w:rFonts w:ascii="Times New Roman" w:hAnsi="Times New Roman" w:cs="Times New Roman"/>
          <w:sz w:val="24"/>
          <w:szCs w:val="24"/>
        </w:rPr>
        <w:t xml:space="preserve">zasady </w:t>
      </w:r>
      <w:r w:rsidR="00761567" w:rsidRPr="00FB28F1">
        <w:rPr>
          <w:rFonts w:ascii="Times New Roman" w:hAnsi="Times New Roman" w:cs="Times New Roman"/>
          <w:sz w:val="24"/>
          <w:szCs w:val="24"/>
        </w:rPr>
        <w:t>raportowani</w:t>
      </w:r>
      <w:r w:rsidR="00E42505" w:rsidRPr="00FB28F1">
        <w:rPr>
          <w:rFonts w:ascii="Times New Roman" w:hAnsi="Times New Roman" w:cs="Times New Roman"/>
          <w:sz w:val="24"/>
          <w:szCs w:val="24"/>
        </w:rPr>
        <w:t>a</w:t>
      </w:r>
      <w:r w:rsidR="00761567" w:rsidRPr="00FB28F1">
        <w:rPr>
          <w:rFonts w:ascii="Times New Roman" w:hAnsi="Times New Roman" w:cs="Times New Roman"/>
          <w:sz w:val="24"/>
          <w:szCs w:val="24"/>
        </w:rPr>
        <w:t xml:space="preserve"> ZAFI w odniesieniu do zarządzanych przez nie AFI. Natomiast </w:t>
      </w:r>
      <w:r w:rsidRPr="00FB28F1">
        <w:rPr>
          <w:rFonts w:ascii="Times New Roman" w:hAnsi="Times New Roman" w:cs="Times New Roman"/>
          <w:sz w:val="24"/>
          <w:szCs w:val="24"/>
        </w:rPr>
        <w:t>w</w:t>
      </w:r>
      <w:r w:rsidR="00761567" w:rsidRPr="00FB28F1">
        <w:rPr>
          <w:rFonts w:ascii="Times New Roman" w:hAnsi="Times New Roman" w:cs="Times New Roman"/>
          <w:sz w:val="24"/>
          <w:szCs w:val="24"/>
        </w:rPr>
        <w:t xml:space="preserve"> </w:t>
      </w:r>
      <w:r w:rsidR="00CD7DD4" w:rsidRPr="00FB28F1">
        <w:rPr>
          <w:rFonts w:ascii="Times New Roman" w:hAnsi="Times New Roman" w:cs="Times New Roman"/>
          <w:sz w:val="24"/>
          <w:szCs w:val="24"/>
        </w:rPr>
        <w:t>d</w:t>
      </w:r>
      <w:r w:rsidR="00761567" w:rsidRPr="00FB28F1">
        <w:rPr>
          <w:rFonts w:ascii="Times New Roman" w:hAnsi="Times New Roman" w:cs="Times New Roman"/>
          <w:sz w:val="24"/>
          <w:szCs w:val="24"/>
        </w:rPr>
        <w:t>yrektyw</w:t>
      </w:r>
      <w:r w:rsidRPr="00FB28F1">
        <w:rPr>
          <w:rFonts w:ascii="Times New Roman" w:hAnsi="Times New Roman" w:cs="Times New Roman"/>
          <w:sz w:val="24"/>
          <w:szCs w:val="24"/>
        </w:rPr>
        <w:t>ie</w:t>
      </w:r>
      <w:r w:rsidR="00761567" w:rsidRPr="00FB28F1">
        <w:rPr>
          <w:rFonts w:ascii="Times New Roman" w:hAnsi="Times New Roman" w:cs="Times New Roman"/>
          <w:sz w:val="24"/>
          <w:szCs w:val="24"/>
        </w:rPr>
        <w:t xml:space="preserve"> </w:t>
      </w:r>
      <w:r w:rsidR="00CD7DD4" w:rsidRPr="00FB28F1">
        <w:rPr>
          <w:rFonts w:ascii="Times New Roman" w:hAnsi="Times New Roman" w:cs="Times New Roman"/>
          <w:sz w:val="24"/>
          <w:szCs w:val="24"/>
        </w:rPr>
        <w:t xml:space="preserve">2009/65/WE </w:t>
      </w:r>
      <w:r w:rsidR="00761567" w:rsidRPr="00FB28F1">
        <w:rPr>
          <w:rFonts w:ascii="Times New Roman" w:hAnsi="Times New Roman" w:cs="Times New Roman"/>
          <w:sz w:val="24"/>
          <w:szCs w:val="24"/>
        </w:rPr>
        <w:t xml:space="preserve">dodany </w:t>
      </w:r>
      <w:r w:rsidR="00E42505" w:rsidRPr="00FB28F1">
        <w:rPr>
          <w:rFonts w:ascii="Times New Roman" w:hAnsi="Times New Roman" w:cs="Times New Roman"/>
          <w:sz w:val="24"/>
          <w:szCs w:val="24"/>
        </w:rPr>
        <w:t xml:space="preserve">został </w:t>
      </w:r>
      <w:r w:rsidR="00761567" w:rsidRPr="00FB28F1">
        <w:rPr>
          <w:rFonts w:ascii="Times New Roman" w:hAnsi="Times New Roman" w:cs="Times New Roman"/>
          <w:sz w:val="24"/>
          <w:szCs w:val="24"/>
        </w:rPr>
        <w:t xml:space="preserve">art. 20a przewidujący szczegółowe zasady </w:t>
      </w:r>
      <w:r w:rsidR="00E42505" w:rsidRPr="00FB28F1">
        <w:rPr>
          <w:rFonts w:ascii="Times New Roman" w:hAnsi="Times New Roman" w:cs="Times New Roman"/>
          <w:sz w:val="24"/>
          <w:szCs w:val="24"/>
        </w:rPr>
        <w:t>realizacji tych</w:t>
      </w:r>
      <w:r w:rsidR="00545D1E" w:rsidRPr="00FB28F1">
        <w:rPr>
          <w:rFonts w:ascii="Times New Roman" w:hAnsi="Times New Roman" w:cs="Times New Roman"/>
          <w:sz w:val="24"/>
          <w:szCs w:val="24"/>
        </w:rPr>
        <w:t xml:space="preserve"> </w:t>
      </w:r>
      <w:r w:rsidR="00761567" w:rsidRPr="00FB28F1">
        <w:rPr>
          <w:rFonts w:ascii="Times New Roman" w:hAnsi="Times New Roman" w:cs="Times New Roman"/>
          <w:sz w:val="24"/>
          <w:szCs w:val="24"/>
        </w:rPr>
        <w:t>obowiązków, wzorowan</w:t>
      </w:r>
      <w:r w:rsidR="00E42505" w:rsidRPr="00FB28F1">
        <w:rPr>
          <w:rFonts w:ascii="Times New Roman" w:hAnsi="Times New Roman" w:cs="Times New Roman"/>
          <w:sz w:val="24"/>
          <w:szCs w:val="24"/>
        </w:rPr>
        <w:t>e</w:t>
      </w:r>
      <w:r w:rsidR="00761567" w:rsidRPr="00FB28F1">
        <w:rPr>
          <w:rFonts w:ascii="Times New Roman" w:hAnsi="Times New Roman" w:cs="Times New Roman"/>
          <w:sz w:val="24"/>
          <w:szCs w:val="24"/>
        </w:rPr>
        <w:t xml:space="preserve"> na zmienionym art.</w:t>
      </w:r>
      <w:r w:rsidR="00B8131F">
        <w:rPr>
          <w:rFonts w:ascii="Times New Roman" w:hAnsi="Times New Roman" w:cs="Times New Roman"/>
          <w:sz w:val="24"/>
          <w:szCs w:val="24"/>
        </w:rPr>
        <w:t> </w:t>
      </w:r>
      <w:r w:rsidR="00761567" w:rsidRPr="00FB28F1">
        <w:rPr>
          <w:rFonts w:ascii="Times New Roman" w:hAnsi="Times New Roman" w:cs="Times New Roman"/>
          <w:sz w:val="24"/>
          <w:szCs w:val="24"/>
        </w:rPr>
        <w:t xml:space="preserve">24 </w:t>
      </w:r>
      <w:r w:rsidR="00790A4C" w:rsidRPr="00FB28F1">
        <w:rPr>
          <w:rFonts w:ascii="Times New Roman" w:hAnsi="Times New Roman" w:cs="Times New Roman"/>
          <w:sz w:val="24"/>
          <w:szCs w:val="24"/>
        </w:rPr>
        <w:t>d</w:t>
      </w:r>
      <w:r w:rsidR="00761567" w:rsidRPr="00FB28F1">
        <w:rPr>
          <w:rFonts w:ascii="Times New Roman" w:hAnsi="Times New Roman" w:cs="Times New Roman"/>
          <w:sz w:val="24"/>
          <w:szCs w:val="24"/>
        </w:rPr>
        <w:t xml:space="preserve">yrektywy </w:t>
      </w:r>
      <w:r w:rsidR="00790A4C" w:rsidRPr="00FB28F1">
        <w:rPr>
          <w:rFonts w:ascii="Times New Roman" w:hAnsi="Times New Roman" w:cs="Times New Roman"/>
          <w:sz w:val="24"/>
          <w:szCs w:val="24"/>
        </w:rPr>
        <w:t>2011/61/UE</w:t>
      </w:r>
      <w:r w:rsidR="00761567" w:rsidRPr="00FB28F1">
        <w:rPr>
          <w:rFonts w:ascii="Times New Roman" w:hAnsi="Times New Roman" w:cs="Times New Roman"/>
          <w:sz w:val="24"/>
          <w:szCs w:val="24"/>
        </w:rPr>
        <w:t>.</w:t>
      </w:r>
    </w:p>
    <w:p w14:paraId="026E4CA1" w14:textId="2E8F7E73" w:rsidR="00567981" w:rsidRPr="00FB28F1" w:rsidRDefault="00EA1D06"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lastRenderedPageBreak/>
        <w:t xml:space="preserve">W odniesieniu do </w:t>
      </w:r>
      <w:r w:rsidR="00790A4C" w:rsidRPr="00FB28F1">
        <w:rPr>
          <w:rFonts w:ascii="Times New Roman" w:hAnsi="Times New Roman" w:cs="Times New Roman"/>
          <w:sz w:val="24"/>
          <w:szCs w:val="24"/>
        </w:rPr>
        <w:t>d</w:t>
      </w:r>
      <w:r w:rsidRPr="00FB28F1">
        <w:rPr>
          <w:rFonts w:ascii="Times New Roman" w:hAnsi="Times New Roman" w:cs="Times New Roman"/>
          <w:sz w:val="24"/>
          <w:szCs w:val="24"/>
        </w:rPr>
        <w:t xml:space="preserve">yrektywy </w:t>
      </w:r>
      <w:r w:rsidR="00790A4C" w:rsidRPr="00FB28F1">
        <w:rPr>
          <w:rFonts w:ascii="Times New Roman" w:hAnsi="Times New Roman" w:cs="Times New Roman"/>
          <w:sz w:val="24"/>
          <w:szCs w:val="24"/>
        </w:rPr>
        <w:t xml:space="preserve">2011/61/UE </w:t>
      </w:r>
      <w:r w:rsidR="00761567" w:rsidRPr="00FB28F1">
        <w:rPr>
          <w:rFonts w:ascii="Times New Roman" w:hAnsi="Times New Roman" w:cs="Times New Roman"/>
          <w:sz w:val="24"/>
          <w:szCs w:val="24"/>
        </w:rPr>
        <w:t>zmianie ulegną także przepisy obecnych aktów delegowanych</w:t>
      </w:r>
      <w:r w:rsidR="0061315F" w:rsidRPr="00FB28F1">
        <w:rPr>
          <w:rFonts w:ascii="Times New Roman" w:hAnsi="Times New Roman" w:cs="Times New Roman"/>
          <w:sz w:val="24"/>
          <w:szCs w:val="24"/>
        </w:rPr>
        <w:t>, które są</w:t>
      </w:r>
      <w:r w:rsidR="00545D1E" w:rsidRPr="00FB28F1">
        <w:rPr>
          <w:rFonts w:ascii="Times New Roman" w:hAnsi="Times New Roman" w:cs="Times New Roman"/>
          <w:sz w:val="24"/>
          <w:szCs w:val="24"/>
        </w:rPr>
        <w:t xml:space="preserve"> </w:t>
      </w:r>
      <w:r w:rsidR="0061315F" w:rsidRPr="00FB28F1">
        <w:rPr>
          <w:rFonts w:ascii="Times New Roman" w:hAnsi="Times New Roman" w:cs="Times New Roman"/>
          <w:sz w:val="24"/>
          <w:szCs w:val="24"/>
        </w:rPr>
        <w:t xml:space="preserve">stosowane </w:t>
      </w:r>
      <w:r w:rsidR="00761567" w:rsidRPr="00FB28F1">
        <w:rPr>
          <w:rFonts w:ascii="Times New Roman" w:hAnsi="Times New Roman" w:cs="Times New Roman"/>
          <w:sz w:val="24"/>
          <w:szCs w:val="24"/>
        </w:rPr>
        <w:t>bezpośredni</w:t>
      </w:r>
      <w:r w:rsidR="0061315F" w:rsidRPr="00FB28F1">
        <w:rPr>
          <w:rFonts w:ascii="Times New Roman" w:hAnsi="Times New Roman" w:cs="Times New Roman"/>
          <w:sz w:val="24"/>
          <w:szCs w:val="24"/>
        </w:rPr>
        <w:t>o</w:t>
      </w:r>
      <w:r w:rsidR="00761567" w:rsidRPr="00FB28F1">
        <w:rPr>
          <w:rFonts w:ascii="Times New Roman" w:hAnsi="Times New Roman" w:cs="Times New Roman"/>
          <w:sz w:val="24"/>
          <w:szCs w:val="24"/>
        </w:rPr>
        <w:t>.</w:t>
      </w:r>
      <w:r w:rsidR="00942A32" w:rsidRPr="00FB28F1">
        <w:rPr>
          <w:rFonts w:ascii="Times New Roman" w:hAnsi="Times New Roman" w:cs="Times New Roman"/>
          <w:sz w:val="24"/>
          <w:szCs w:val="24"/>
        </w:rPr>
        <w:t xml:space="preserve"> Zmianie uległa zawarta w art. 24 ust. 6 dyrektywy 2011/61/UE </w:t>
      </w:r>
      <w:r w:rsidR="00761567" w:rsidRPr="00FB28F1">
        <w:rPr>
          <w:rFonts w:ascii="Times New Roman" w:hAnsi="Times New Roman" w:cs="Times New Roman"/>
          <w:sz w:val="24"/>
          <w:szCs w:val="24"/>
        </w:rPr>
        <w:t>delegacja dla Komisji Europejskiej do przyjęcia aktu delegowanego</w:t>
      </w:r>
      <w:r w:rsidR="0061315F" w:rsidRPr="00FB28F1">
        <w:rPr>
          <w:rFonts w:ascii="Times New Roman" w:hAnsi="Times New Roman" w:cs="Times New Roman"/>
          <w:sz w:val="24"/>
          <w:szCs w:val="24"/>
        </w:rPr>
        <w:t xml:space="preserve"> </w:t>
      </w:r>
      <w:r w:rsidR="00761567" w:rsidRPr="00FB28F1">
        <w:rPr>
          <w:rFonts w:ascii="Times New Roman" w:hAnsi="Times New Roman" w:cs="Times New Roman"/>
          <w:sz w:val="24"/>
          <w:szCs w:val="24"/>
        </w:rPr>
        <w:t xml:space="preserve">(na podstawie którego wydano </w:t>
      </w:r>
      <w:r w:rsidR="00A742D7" w:rsidRPr="00FB28F1">
        <w:rPr>
          <w:rFonts w:ascii="Times New Roman" w:hAnsi="Times New Roman" w:cs="Times New Roman"/>
          <w:sz w:val="24"/>
          <w:szCs w:val="24"/>
        </w:rPr>
        <w:t>r</w:t>
      </w:r>
      <w:r w:rsidR="00761567" w:rsidRPr="00FB28F1">
        <w:rPr>
          <w:rFonts w:ascii="Times New Roman" w:hAnsi="Times New Roman" w:cs="Times New Roman"/>
          <w:sz w:val="24"/>
          <w:szCs w:val="24"/>
        </w:rPr>
        <w:t xml:space="preserve">ozporządzenie 231/2013) w ten sposób, że wykreślono </w:t>
      </w:r>
      <w:r w:rsidR="0061315F" w:rsidRPr="00FB28F1">
        <w:rPr>
          <w:rFonts w:ascii="Times New Roman" w:hAnsi="Times New Roman" w:cs="Times New Roman"/>
          <w:sz w:val="24"/>
          <w:szCs w:val="24"/>
        </w:rPr>
        <w:t xml:space="preserve">z niej </w:t>
      </w:r>
      <w:r w:rsidR="00761567" w:rsidRPr="00FB28F1">
        <w:rPr>
          <w:rFonts w:ascii="Times New Roman" w:hAnsi="Times New Roman" w:cs="Times New Roman"/>
          <w:sz w:val="24"/>
          <w:szCs w:val="24"/>
        </w:rPr>
        <w:t>możliwość określenia obowiązków w zakresie sprawozdawczości i informowania.</w:t>
      </w:r>
    </w:p>
    <w:p w14:paraId="47A0D036" w14:textId="21979C68" w:rsidR="00C976BF" w:rsidRPr="00FB28F1" w:rsidRDefault="00761567"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Dodane art. 24 </w:t>
      </w:r>
      <w:r w:rsidR="0061315F" w:rsidRPr="00FB28F1">
        <w:rPr>
          <w:rFonts w:ascii="Times New Roman" w:hAnsi="Times New Roman" w:cs="Times New Roman"/>
          <w:sz w:val="24"/>
          <w:szCs w:val="24"/>
        </w:rPr>
        <w:t>ust.</w:t>
      </w:r>
      <w:r w:rsidR="00545D1E" w:rsidRPr="00FB28F1">
        <w:rPr>
          <w:rFonts w:ascii="Times New Roman" w:hAnsi="Times New Roman" w:cs="Times New Roman"/>
          <w:sz w:val="24"/>
          <w:szCs w:val="24"/>
        </w:rPr>
        <w:t xml:space="preserve"> </w:t>
      </w:r>
      <w:r w:rsidR="0061315F" w:rsidRPr="00FB28F1">
        <w:rPr>
          <w:rFonts w:ascii="Times New Roman" w:hAnsi="Times New Roman" w:cs="Times New Roman"/>
          <w:sz w:val="24"/>
          <w:szCs w:val="24"/>
        </w:rPr>
        <w:t xml:space="preserve">5a i 5b </w:t>
      </w:r>
      <w:r w:rsidR="00790A4C" w:rsidRPr="00FB28F1">
        <w:rPr>
          <w:rFonts w:ascii="Times New Roman" w:hAnsi="Times New Roman" w:cs="Times New Roman"/>
          <w:sz w:val="24"/>
          <w:szCs w:val="24"/>
        </w:rPr>
        <w:t>d</w:t>
      </w:r>
      <w:r w:rsidRPr="00FB28F1">
        <w:rPr>
          <w:rFonts w:ascii="Times New Roman" w:hAnsi="Times New Roman" w:cs="Times New Roman"/>
          <w:sz w:val="24"/>
          <w:szCs w:val="24"/>
        </w:rPr>
        <w:t xml:space="preserve">yrektywy </w:t>
      </w:r>
      <w:r w:rsidR="00790A4C" w:rsidRPr="00FB28F1">
        <w:rPr>
          <w:rFonts w:ascii="Times New Roman" w:hAnsi="Times New Roman" w:cs="Times New Roman"/>
          <w:sz w:val="24"/>
          <w:szCs w:val="24"/>
        </w:rPr>
        <w:t xml:space="preserve">2011/61/UE </w:t>
      </w:r>
      <w:r w:rsidRPr="00FB28F1">
        <w:rPr>
          <w:rFonts w:ascii="Times New Roman" w:hAnsi="Times New Roman" w:cs="Times New Roman"/>
          <w:sz w:val="24"/>
          <w:szCs w:val="24"/>
        </w:rPr>
        <w:t xml:space="preserve">przewidują </w:t>
      </w:r>
      <w:r w:rsidR="0061315F" w:rsidRPr="00FB28F1">
        <w:rPr>
          <w:rFonts w:ascii="Times New Roman" w:hAnsi="Times New Roman" w:cs="Times New Roman"/>
          <w:sz w:val="24"/>
          <w:szCs w:val="24"/>
        </w:rPr>
        <w:t>natomiast upoważnienie</w:t>
      </w:r>
      <w:r w:rsidR="00545D1E" w:rsidRPr="00FB28F1">
        <w:rPr>
          <w:rFonts w:ascii="Times New Roman" w:hAnsi="Times New Roman" w:cs="Times New Roman"/>
          <w:sz w:val="24"/>
          <w:szCs w:val="24"/>
        </w:rPr>
        <w:t xml:space="preserve"> </w:t>
      </w:r>
      <w:r w:rsidRPr="00FB28F1">
        <w:rPr>
          <w:rFonts w:ascii="Times New Roman" w:hAnsi="Times New Roman" w:cs="Times New Roman"/>
          <w:sz w:val="24"/>
          <w:szCs w:val="24"/>
        </w:rPr>
        <w:t>dla Komisji Europejskiej do przyjmowania regulacyjnych standardów technicznych (RTS) oraz wykonawczych standardów technicznych (ITS), których projekty opracuje ESMA. RTS określ</w:t>
      </w:r>
      <w:r w:rsidR="0061315F" w:rsidRPr="00FB28F1">
        <w:rPr>
          <w:rFonts w:ascii="Times New Roman" w:hAnsi="Times New Roman" w:cs="Times New Roman"/>
          <w:sz w:val="24"/>
          <w:szCs w:val="24"/>
        </w:rPr>
        <w:t>i</w:t>
      </w:r>
      <w:r w:rsidRPr="00FB28F1">
        <w:rPr>
          <w:rFonts w:ascii="Times New Roman" w:hAnsi="Times New Roman" w:cs="Times New Roman"/>
          <w:sz w:val="24"/>
          <w:szCs w:val="24"/>
        </w:rPr>
        <w:t xml:space="preserve"> szczegółowe informacje przekazywane przez ZAFI do organu właściwego (z wyjątkiem informacji </w:t>
      </w:r>
      <w:r w:rsidR="0061315F" w:rsidRPr="00FB28F1">
        <w:rPr>
          <w:rFonts w:ascii="Times New Roman" w:hAnsi="Times New Roman" w:cs="Times New Roman"/>
          <w:sz w:val="24"/>
          <w:szCs w:val="24"/>
        </w:rPr>
        <w:t xml:space="preserve">określonych w </w:t>
      </w:r>
      <w:r w:rsidRPr="00FB28F1">
        <w:rPr>
          <w:rFonts w:ascii="Times New Roman" w:hAnsi="Times New Roman" w:cs="Times New Roman"/>
          <w:sz w:val="24"/>
          <w:szCs w:val="24"/>
        </w:rPr>
        <w:t xml:space="preserve">art. 24 ust. 2 lit. d </w:t>
      </w:r>
      <w:r w:rsidR="00790A4C" w:rsidRPr="00FB28F1">
        <w:rPr>
          <w:rFonts w:ascii="Times New Roman" w:hAnsi="Times New Roman" w:cs="Times New Roman"/>
          <w:sz w:val="24"/>
          <w:szCs w:val="24"/>
        </w:rPr>
        <w:t>d</w:t>
      </w:r>
      <w:r w:rsidRPr="00FB28F1">
        <w:rPr>
          <w:rFonts w:ascii="Times New Roman" w:hAnsi="Times New Roman" w:cs="Times New Roman"/>
          <w:sz w:val="24"/>
          <w:szCs w:val="24"/>
        </w:rPr>
        <w:t xml:space="preserve">yrektywy </w:t>
      </w:r>
      <w:r w:rsidR="00790A4C" w:rsidRPr="00FB28F1">
        <w:rPr>
          <w:rFonts w:ascii="Times New Roman" w:hAnsi="Times New Roman" w:cs="Times New Roman"/>
          <w:sz w:val="24"/>
          <w:szCs w:val="24"/>
        </w:rPr>
        <w:t>2011/61/UE</w:t>
      </w:r>
      <w:r w:rsidRPr="00FB28F1">
        <w:rPr>
          <w:rFonts w:ascii="Times New Roman" w:hAnsi="Times New Roman" w:cs="Times New Roman"/>
          <w:sz w:val="24"/>
          <w:szCs w:val="24"/>
        </w:rPr>
        <w:t xml:space="preserve"> dotyczących outsourcingu, a co do których RTS obejmować będzie tylko odpowiedni poziom standaryzacji informacji) oraz częstotliwość i terminy składania sprawozdań. Natomiast ITS określi format i standardy danych na potrzeby sprawozdań, identyfikatory niezbędne do powiąz</w:t>
      </w:r>
      <w:r w:rsidR="00EA1D06" w:rsidRPr="00FB28F1">
        <w:rPr>
          <w:rFonts w:ascii="Times New Roman" w:hAnsi="Times New Roman" w:cs="Times New Roman"/>
          <w:sz w:val="24"/>
          <w:szCs w:val="24"/>
        </w:rPr>
        <w:t>ania danych dotyczących aktywów</w:t>
      </w:r>
      <w:r w:rsidR="00C976BF" w:rsidRPr="00FB28F1">
        <w:rPr>
          <w:rFonts w:ascii="Times New Roman" w:hAnsi="Times New Roman" w:cs="Times New Roman"/>
          <w:sz w:val="24"/>
          <w:szCs w:val="24"/>
        </w:rPr>
        <w:t>,</w:t>
      </w:r>
      <w:r w:rsidRPr="00FB28F1">
        <w:rPr>
          <w:rFonts w:ascii="Times New Roman" w:hAnsi="Times New Roman" w:cs="Times New Roman"/>
          <w:sz w:val="24"/>
          <w:szCs w:val="24"/>
        </w:rPr>
        <w:t xml:space="preserve"> ZAFI i AFI zawartych w sprawozdaniach z innymi nadzorczymi lub publicznie dostępnymi źródłami danych, metody i ustalenia dotyczące składania sprawozdań, a także </w:t>
      </w:r>
      <w:r w:rsidR="0061315F" w:rsidRPr="00FB28F1">
        <w:rPr>
          <w:rFonts w:ascii="Times New Roman" w:hAnsi="Times New Roman" w:cs="Times New Roman"/>
          <w:sz w:val="24"/>
          <w:szCs w:val="24"/>
        </w:rPr>
        <w:t xml:space="preserve">ich </w:t>
      </w:r>
      <w:r w:rsidRPr="00FB28F1">
        <w:rPr>
          <w:rFonts w:ascii="Times New Roman" w:hAnsi="Times New Roman" w:cs="Times New Roman"/>
          <w:sz w:val="24"/>
          <w:szCs w:val="24"/>
        </w:rPr>
        <w:t>wzór.</w:t>
      </w:r>
    </w:p>
    <w:p w14:paraId="5FA7939E" w14:textId="51F2C98F" w:rsidR="00761567" w:rsidRPr="00FB28F1" w:rsidRDefault="00761567"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Co do zasady analogiczne RTS i ITS zostaną opracowane na potrzeby sprawozdawczości spółek zarządzających UCITS, zgodnie z nowym art. 20a ust. 5 i 6 </w:t>
      </w:r>
      <w:r w:rsidR="00CD7DD4" w:rsidRPr="00FB28F1">
        <w:rPr>
          <w:rFonts w:ascii="Times New Roman" w:hAnsi="Times New Roman" w:cs="Times New Roman"/>
          <w:sz w:val="24"/>
          <w:szCs w:val="24"/>
        </w:rPr>
        <w:t>d</w:t>
      </w:r>
      <w:r w:rsidRPr="00FB28F1">
        <w:rPr>
          <w:rFonts w:ascii="Times New Roman" w:hAnsi="Times New Roman" w:cs="Times New Roman"/>
          <w:sz w:val="24"/>
          <w:szCs w:val="24"/>
        </w:rPr>
        <w:t xml:space="preserve">yrektywy </w:t>
      </w:r>
      <w:r w:rsidR="00CD7DD4" w:rsidRPr="00FB28F1">
        <w:rPr>
          <w:rFonts w:ascii="Times New Roman" w:hAnsi="Times New Roman" w:cs="Times New Roman"/>
          <w:sz w:val="24"/>
          <w:szCs w:val="24"/>
        </w:rPr>
        <w:t>2009/65/WE</w:t>
      </w:r>
      <w:r w:rsidRPr="00FB28F1">
        <w:rPr>
          <w:rFonts w:ascii="Times New Roman" w:hAnsi="Times New Roman" w:cs="Times New Roman"/>
          <w:sz w:val="24"/>
          <w:szCs w:val="24"/>
        </w:rPr>
        <w:t xml:space="preserve">, z uwzględnieniem odrębności wynikających z odmiennych regulacji </w:t>
      </w:r>
      <w:r w:rsidR="0061315F" w:rsidRPr="00FB28F1">
        <w:rPr>
          <w:rFonts w:ascii="Times New Roman" w:hAnsi="Times New Roman" w:cs="Times New Roman"/>
          <w:sz w:val="24"/>
          <w:szCs w:val="24"/>
        </w:rPr>
        <w:t xml:space="preserve">dyrektywy 2009/65/WE i </w:t>
      </w:r>
      <w:r w:rsidRPr="00FB28F1">
        <w:rPr>
          <w:rFonts w:ascii="Times New Roman" w:hAnsi="Times New Roman" w:cs="Times New Roman"/>
          <w:sz w:val="24"/>
          <w:szCs w:val="24"/>
        </w:rPr>
        <w:t>dyrektyw</w:t>
      </w:r>
      <w:r w:rsidR="0061315F" w:rsidRPr="00FB28F1">
        <w:rPr>
          <w:rFonts w:ascii="Times New Roman" w:hAnsi="Times New Roman" w:cs="Times New Roman"/>
          <w:sz w:val="24"/>
          <w:szCs w:val="24"/>
        </w:rPr>
        <w:t>y 2011/61/UE</w:t>
      </w:r>
      <w:r w:rsidRPr="00FB28F1">
        <w:rPr>
          <w:rFonts w:ascii="Times New Roman" w:hAnsi="Times New Roman" w:cs="Times New Roman"/>
          <w:sz w:val="24"/>
          <w:szCs w:val="24"/>
        </w:rPr>
        <w:t>.</w:t>
      </w:r>
    </w:p>
    <w:p w14:paraId="4FB8B818" w14:textId="683C87E6" w:rsidR="009E6B2A" w:rsidRPr="00FB28F1" w:rsidRDefault="0061315F"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W związku z </w:t>
      </w:r>
      <w:r w:rsidR="00761567" w:rsidRPr="00FB28F1">
        <w:rPr>
          <w:rFonts w:ascii="Times New Roman" w:hAnsi="Times New Roman" w:cs="Times New Roman"/>
          <w:sz w:val="24"/>
          <w:szCs w:val="24"/>
        </w:rPr>
        <w:t>powyższ</w:t>
      </w:r>
      <w:r w:rsidRPr="00FB28F1">
        <w:rPr>
          <w:rFonts w:ascii="Times New Roman" w:hAnsi="Times New Roman" w:cs="Times New Roman"/>
          <w:sz w:val="24"/>
          <w:szCs w:val="24"/>
        </w:rPr>
        <w:t xml:space="preserve">ym </w:t>
      </w:r>
      <w:r w:rsidR="0045659D" w:rsidRPr="00FB28F1">
        <w:rPr>
          <w:rFonts w:ascii="Times New Roman" w:hAnsi="Times New Roman" w:cs="Times New Roman"/>
          <w:sz w:val="24"/>
          <w:szCs w:val="24"/>
        </w:rPr>
        <w:t xml:space="preserve">projektowane </w:t>
      </w:r>
      <w:r w:rsidRPr="00FB28F1">
        <w:rPr>
          <w:rFonts w:ascii="Times New Roman" w:hAnsi="Times New Roman" w:cs="Times New Roman"/>
          <w:sz w:val="24"/>
          <w:szCs w:val="24"/>
        </w:rPr>
        <w:t xml:space="preserve">przepisy </w:t>
      </w:r>
      <w:r w:rsidR="00A44A08" w:rsidRPr="00FB28F1">
        <w:rPr>
          <w:rFonts w:ascii="Times New Roman" w:hAnsi="Times New Roman" w:cs="Times New Roman"/>
          <w:sz w:val="24"/>
          <w:szCs w:val="24"/>
        </w:rPr>
        <w:t>u</w:t>
      </w:r>
      <w:r w:rsidR="0045659D" w:rsidRPr="00FB28F1">
        <w:rPr>
          <w:rFonts w:ascii="Times New Roman" w:hAnsi="Times New Roman" w:cs="Times New Roman"/>
          <w:sz w:val="24"/>
          <w:szCs w:val="24"/>
        </w:rPr>
        <w:t>stawy</w:t>
      </w:r>
      <w:r w:rsidR="00A44A08" w:rsidRPr="00FB28F1">
        <w:rPr>
          <w:rFonts w:ascii="Times New Roman" w:hAnsi="Times New Roman" w:cs="Times New Roman"/>
          <w:sz w:val="24"/>
          <w:szCs w:val="24"/>
        </w:rPr>
        <w:t xml:space="preserve"> o funduszach inwestycyjnych</w:t>
      </w:r>
      <w:r w:rsidR="00761567" w:rsidRPr="00FB28F1">
        <w:rPr>
          <w:rFonts w:ascii="Times New Roman" w:hAnsi="Times New Roman" w:cs="Times New Roman"/>
          <w:sz w:val="24"/>
          <w:szCs w:val="24"/>
        </w:rPr>
        <w:t xml:space="preserve"> </w:t>
      </w:r>
      <w:r w:rsidRPr="00FB28F1">
        <w:rPr>
          <w:rFonts w:ascii="Times New Roman" w:hAnsi="Times New Roman" w:cs="Times New Roman"/>
          <w:sz w:val="24"/>
          <w:szCs w:val="24"/>
        </w:rPr>
        <w:t>zawiera</w:t>
      </w:r>
      <w:r w:rsidR="00A35669" w:rsidRPr="00FB28F1">
        <w:rPr>
          <w:rFonts w:ascii="Times New Roman" w:hAnsi="Times New Roman" w:cs="Times New Roman"/>
          <w:sz w:val="24"/>
          <w:szCs w:val="24"/>
        </w:rPr>
        <w:t>ją</w:t>
      </w:r>
      <w:r w:rsidR="00545D1E" w:rsidRPr="00FB28F1">
        <w:rPr>
          <w:rFonts w:ascii="Times New Roman" w:hAnsi="Times New Roman" w:cs="Times New Roman"/>
          <w:sz w:val="24"/>
          <w:szCs w:val="24"/>
        </w:rPr>
        <w:t xml:space="preserve"> </w:t>
      </w:r>
      <w:r w:rsidR="00CD4687" w:rsidRPr="00FB28F1">
        <w:rPr>
          <w:rFonts w:ascii="Times New Roman" w:hAnsi="Times New Roman" w:cs="Times New Roman"/>
          <w:sz w:val="24"/>
          <w:szCs w:val="24"/>
        </w:rPr>
        <w:t xml:space="preserve">maksymalnie zbliżone rozwiązania </w:t>
      </w:r>
      <w:r w:rsidR="00761567" w:rsidRPr="00FB28F1">
        <w:rPr>
          <w:rFonts w:ascii="Times New Roman" w:hAnsi="Times New Roman" w:cs="Times New Roman"/>
          <w:sz w:val="24"/>
          <w:szCs w:val="24"/>
        </w:rPr>
        <w:t>dotycząc</w:t>
      </w:r>
      <w:r w:rsidR="00CD4687" w:rsidRPr="00FB28F1">
        <w:rPr>
          <w:rFonts w:ascii="Times New Roman" w:hAnsi="Times New Roman" w:cs="Times New Roman"/>
          <w:sz w:val="24"/>
          <w:szCs w:val="24"/>
        </w:rPr>
        <w:t>e</w:t>
      </w:r>
      <w:r w:rsidR="00761567" w:rsidRPr="00FB28F1">
        <w:rPr>
          <w:rFonts w:ascii="Times New Roman" w:hAnsi="Times New Roman" w:cs="Times New Roman"/>
          <w:sz w:val="24"/>
          <w:szCs w:val="24"/>
        </w:rPr>
        <w:t xml:space="preserve"> raportowania TFI działających jako spółki zarządzające UCITS oraz TFI działających jako ZAFI, a także zarządzających ASI. Proponowan</w:t>
      </w:r>
      <w:r w:rsidR="00CD4687" w:rsidRPr="00FB28F1">
        <w:rPr>
          <w:rFonts w:ascii="Times New Roman" w:hAnsi="Times New Roman" w:cs="Times New Roman"/>
          <w:sz w:val="24"/>
          <w:szCs w:val="24"/>
        </w:rPr>
        <w:t>e</w:t>
      </w:r>
      <w:r w:rsidR="00761567" w:rsidRPr="00FB28F1">
        <w:rPr>
          <w:rFonts w:ascii="Times New Roman" w:hAnsi="Times New Roman" w:cs="Times New Roman"/>
          <w:sz w:val="24"/>
          <w:szCs w:val="24"/>
        </w:rPr>
        <w:t xml:space="preserve"> regulacj</w:t>
      </w:r>
      <w:r w:rsidR="00CD4687" w:rsidRPr="00FB28F1">
        <w:rPr>
          <w:rFonts w:ascii="Times New Roman" w:hAnsi="Times New Roman" w:cs="Times New Roman"/>
          <w:sz w:val="24"/>
          <w:szCs w:val="24"/>
        </w:rPr>
        <w:t>e</w:t>
      </w:r>
      <w:r w:rsidR="00761567" w:rsidRPr="00FB28F1">
        <w:rPr>
          <w:rFonts w:ascii="Times New Roman" w:hAnsi="Times New Roman" w:cs="Times New Roman"/>
          <w:sz w:val="24"/>
          <w:szCs w:val="24"/>
        </w:rPr>
        <w:t xml:space="preserve"> ogranicz</w:t>
      </w:r>
      <w:r w:rsidR="00CD4687" w:rsidRPr="00FB28F1">
        <w:rPr>
          <w:rFonts w:ascii="Times New Roman" w:hAnsi="Times New Roman" w:cs="Times New Roman"/>
          <w:sz w:val="24"/>
          <w:szCs w:val="24"/>
        </w:rPr>
        <w:t xml:space="preserve">ą </w:t>
      </w:r>
      <w:r w:rsidR="00761567" w:rsidRPr="00FB28F1">
        <w:rPr>
          <w:rFonts w:ascii="Times New Roman" w:hAnsi="Times New Roman" w:cs="Times New Roman"/>
          <w:sz w:val="24"/>
          <w:szCs w:val="24"/>
        </w:rPr>
        <w:t xml:space="preserve">obowiązki podmiotów nadzorowanych </w:t>
      </w:r>
      <w:r w:rsidR="00CD4687" w:rsidRPr="00FB28F1">
        <w:rPr>
          <w:rFonts w:ascii="Times New Roman" w:hAnsi="Times New Roman" w:cs="Times New Roman"/>
          <w:sz w:val="24"/>
          <w:szCs w:val="24"/>
        </w:rPr>
        <w:t xml:space="preserve">w zakresie raportowania dzięki ich </w:t>
      </w:r>
      <w:r w:rsidR="00761567" w:rsidRPr="00FB28F1">
        <w:rPr>
          <w:rFonts w:ascii="Times New Roman" w:hAnsi="Times New Roman" w:cs="Times New Roman"/>
          <w:sz w:val="24"/>
          <w:szCs w:val="24"/>
        </w:rPr>
        <w:t>skonsolidowani</w:t>
      </w:r>
      <w:r w:rsidR="00CD4687" w:rsidRPr="00FB28F1">
        <w:rPr>
          <w:rFonts w:ascii="Times New Roman" w:hAnsi="Times New Roman" w:cs="Times New Roman"/>
          <w:sz w:val="24"/>
          <w:szCs w:val="24"/>
        </w:rPr>
        <w:t xml:space="preserve">u na poziomie </w:t>
      </w:r>
      <w:r w:rsidR="00A44A08" w:rsidRPr="00FB28F1">
        <w:rPr>
          <w:rFonts w:ascii="Times New Roman" w:hAnsi="Times New Roman" w:cs="Times New Roman"/>
          <w:sz w:val="24"/>
          <w:szCs w:val="24"/>
        </w:rPr>
        <w:t>u</w:t>
      </w:r>
      <w:r w:rsidR="0045659D" w:rsidRPr="00FB28F1">
        <w:rPr>
          <w:rFonts w:ascii="Times New Roman" w:hAnsi="Times New Roman" w:cs="Times New Roman"/>
          <w:sz w:val="24"/>
          <w:szCs w:val="24"/>
        </w:rPr>
        <w:t>stawy</w:t>
      </w:r>
      <w:r w:rsidR="00A44A08" w:rsidRPr="00FB28F1">
        <w:rPr>
          <w:rFonts w:ascii="Times New Roman" w:hAnsi="Times New Roman" w:cs="Times New Roman"/>
          <w:sz w:val="24"/>
          <w:szCs w:val="24"/>
        </w:rPr>
        <w:t xml:space="preserve"> o funduszach inwestycyjnych</w:t>
      </w:r>
      <w:r w:rsidR="00CD4687" w:rsidRPr="00FB28F1">
        <w:rPr>
          <w:rFonts w:ascii="Times New Roman" w:hAnsi="Times New Roman" w:cs="Times New Roman"/>
          <w:sz w:val="24"/>
          <w:szCs w:val="24"/>
        </w:rPr>
        <w:t xml:space="preserve"> oraz ak</w:t>
      </w:r>
      <w:r w:rsidR="00A35669" w:rsidRPr="00FB28F1">
        <w:rPr>
          <w:rFonts w:ascii="Times New Roman" w:hAnsi="Times New Roman" w:cs="Times New Roman"/>
          <w:sz w:val="24"/>
          <w:szCs w:val="24"/>
        </w:rPr>
        <w:t>tu</w:t>
      </w:r>
      <w:r w:rsidR="00545D1E" w:rsidRPr="00FB28F1">
        <w:rPr>
          <w:rFonts w:ascii="Times New Roman" w:hAnsi="Times New Roman" w:cs="Times New Roman"/>
          <w:sz w:val="24"/>
          <w:szCs w:val="24"/>
        </w:rPr>
        <w:t xml:space="preserve"> </w:t>
      </w:r>
      <w:r w:rsidR="00CD4687" w:rsidRPr="00FB28F1">
        <w:rPr>
          <w:rFonts w:ascii="Times New Roman" w:hAnsi="Times New Roman" w:cs="Times New Roman"/>
          <w:sz w:val="24"/>
          <w:szCs w:val="24"/>
        </w:rPr>
        <w:t>wykonawcz</w:t>
      </w:r>
      <w:r w:rsidR="00A35669" w:rsidRPr="00FB28F1">
        <w:rPr>
          <w:rFonts w:ascii="Times New Roman" w:hAnsi="Times New Roman" w:cs="Times New Roman"/>
          <w:sz w:val="24"/>
          <w:szCs w:val="24"/>
        </w:rPr>
        <w:t>ego</w:t>
      </w:r>
      <w:r w:rsidR="00761567" w:rsidRPr="00FB28F1">
        <w:rPr>
          <w:rFonts w:ascii="Times New Roman" w:hAnsi="Times New Roman" w:cs="Times New Roman"/>
          <w:sz w:val="24"/>
          <w:szCs w:val="24"/>
        </w:rPr>
        <w:t xml:space="preserve">. </w:t>
      </w:r>
      <w:bookmarkStart w:id="13" w:name="_Hlk194436941"/>
      <w:r w:rsidR="00761567" w:rsidRPr="00FB28F1">
        <w:rPr>
          <w:rFonts w:ascii="Times New Roman" w:hAnsi="Times New Roman" w:cs="Times New Roman"/>
          <w:sz w:val="24"/>
          <w:szCs w:val="24"/>
        </w:rPr>
        <w:t xml:space="preserve">Projekt zakłada w związku z tym uchylenie </w:t>
      </w:r>
      <w:r w:rsidR="00CD4687" w:rsidRPr="00FB28F1">
        <w:rPr>
          <w:rFonts w:ascii="Times New Roman" w:hAnsi="Times New Roman" w:cs="Times New Roman"/>
          <w:sz w:val="24"/>
          <w:szCs w:val="24"/>
        </w:rPr>
        <w:t>dotyczących</w:t>
      </w:r>
      <w:r w:rsidR="00545D1E" w:rsidRPr="00FB28F1">
        <w:rPr>
          <w:rFonts w:ascii="Times New Roman" w:hAnsi="Times New Roman" w:cs="Times New Roman"/>
          <w:sz w:val="24"/>
          <w:szCs w:val="24"/>
        </w:rPr>
        <w:t xml:space="preserve"> </w:t>
      </w:r>
      <w:r w:rsidR="0045659D" w:rsidRPr="00FB28F1">
        <w:rPr>
          <w:rFonts w:ascii="Times New Roman" w:hAnsi="Times New Roman" w:cs="Times New Roman"/>
          <w:sz w:val="24"/>
          <w:szCs w:val="24"/>
        </w:rPr>
        <w:t>wyłącznie</w:t>
      </w:r>
      <w:r w:rsidR="00545D1E" w:rsidRPr="00FB28F1">
        <w:rPr>
          <w:rFonts w:ascii="Times New Roman" w:hAnsi="Times New Roman" w:cs="Times New Roman"/>
          <w:sz w:val="24"/>
          <w:szCs w:val="24"/>
        </w:rPr>
        <w:t xml:space="preserve"> </w:t>
      </w:r>
      <w:r w:rsidR="0045659D" w:rsidRPr="00FB28F1">
        <w:rPr>
          <w:rFonts w:ascii="Times New Roman" w:hAnsi="Times New Roman" w:cs="Times New Roman"/>
          <w:sz w:val="24"/>
          <w:szCs w:val="24"/>
        </w:rPr>
        <w:t xml:space="preserve">ZAFI </w:t>
      </w:r>
      <w:r w:rsidR="00CD4687" w:rsidRPr="00FB28F1">
        <w:rPr>
          <w:rFonts w:ascii="Times New Roman" w:hAnsi="Times New Roman" w:cs="Times New Roman"/>
          <w:sz w:val="24"/>
          <w:szCs w:val="24"/>
        </w:rPr>
        <w:t xml:space="preserve">przepisów </w:t>
      </w:r>
      <w:r w:rsidR="0045659D" w:rsidRPr="00FB28F1">
        <w:rPr>
          <w:rFonts w:ascii="Times New Roman" w:hAnsi="Times New Roman" w:cs="Times New Roman"/>
          <w:sz w:val="24"/>
          <w:szCs w:val="24"/>
        </w:rPr>
        <w:t xml:space="preserve">art. 222c </w:t>
      </w:r>
      <w:r w:rsidR="00337057" w:rsidRPr="00FB28F1">
        <w:rPr>
          <w:rFonts w:ascii="Times New Roman" w:hAnsi="Times New Roman" w:cs="Times New Roman"/>
          <w:sz w:val="24"/>
          <w:szCs w:val="24"/>
        </w:rPr>
        <w:t>u</w:t>
      </w:r>
      <w:r w:rsidR="0045659D" w:rsidRPr="00FB28F1">
        <w:rPr>
          <w:rFonts w:ascii="Times New Roman" w:hAnsi="Times New Roman" w:cs="Times New Roman"/>
          <w:sz w:val="24"/>
          <w:szCs w:val="24"/>
        </w:rPr>
        <w:t>stawy</w:t>
      </w:r>
      <w:r w:rsidR="00337057" w:rsidRPr="00FB28F1">
        <w:rPr>
          <w:rFonts w:ascii="Times New Roman" w:hAnsi="Times New Roman" w:cs="Times New Roman"/>
          <w:sz w:val="24"/>
          <w:szCs w:val="24"/>
        </w:rPr>
        <w:t xml:space="preserve"> o funduszach inwestycyjnych</w:t>
      </w:r>
      <w:r w:rsidR="00761567" w:rsidRPr="00FB28F1">
        <w:rPr>
          <w:rFonts w:ascii="Times New Roman" w:hAnsi="Times New Roman" w:cs="Times New Roman"/>
          <w:sz w:val="24"/>
          <w:szCs w:val="24"/>
        </w:rPr>
        <w:t xml:space="preserve"> (implementującego art. 24 </w:t>
      </w:r>
      <w:r w:rsidR="00790A4C" w:rsidRPr="00FB28F1">
        <w:rPr>
          <w:rFonts w:ascii="Times New Roman" w:hAnsi="Times New Roman" w:cs="Times New Roman"/>
          <w:sz w:val="24"/>
          <w:szCs w:val="24"/>
        </w:rPr>
        <w:t>d</w:t>
      </w:r>
      <w:r w:rsidR="00761567" w:rsidRPr="00FB28F1">
        <w:rPr>
          <w:rFonts w:ascii="Times New Roman" w:hAnsi="Times New Roman" w:cs="Times New Roman"/>
          <w:sz w:val="24"/>
          <w:szCs w:val="24"/>
        </w:rPr>
        <w:t xml:space="preserve">yrektywy </w:t>
      </w:r>
      <w:r w:rsidR="00790A4C" w:rsidRPr="00FB28F1">
        <w:rPr>
          <w:rFonts w:ascii="Times New Roman" w:hAnsi="Times New Roman" w:cs="Times New Roman"/>
          <w:sz w:val="24"/>
          <w:szCs w:val="24"/>
        </w:rPr>
        <w:t>2011/61/UE</w:t>
      </w:r>
      <w:r w:rsidR="00761567" w:rsidRPr="00FB28F1">
        <w:rPr>
          <w:rFonts w:ascii="Times New Roman" w:hAnsi="Times New Roman" w:cs="Times New Roman"/>
          <w:sz w:val="24"/>
          <w:szCs w:val="24"/>
        </w:rPr>
        <w:t xml:space="preserve">) oraz art. 222e </w:t>
      </w:r>
      <w:r w:rsidR="00A35669" w:rsidRPr="00FB28F1">
        <w:rPr>
          <w:rFonts w:ascii="Times New Roman" w:hAnsi="Times New Roman" w:cs="Times New Roman"/>
          <w:sz w:val="24"/>
          <w:szCs w:val="24"/>
        </w:rPr>
        <w:t xml:space="preserve">tej </w:t>
      </w:r>
      <w:r w:rsidR="0095028C" w:rsidRPr="00FB28F1">
        <w:rPr>
          <w:rFonts w:ascii="Times New Roman" w:hAnsi="Times New Roman" w:cs="Times New Roman"/>
          <w:sz w:val="24"/>
          <w:szCs w:val="24"/>
        </w:rPr>
        <w:t xml:space="preserve">ustawy </w:t>
      </w:r>
      <w:r w:rsidR="00761567" w:rsidRPr="00FB28F1">
        <w:rPr>
          <w:rFonts w:ascii="Times New Roman" w:hAnsi="Times New Roman" w:cs="Times New Roman"/>
          <w:sz w:val="24"/>
          <w:szCs w:val="24"/>
        </w:rPr>
        <w:t xml:space="preserve">(związanego z art. 24 </w:t>
      </w:r>
      <w:r w:rsidR="00610925" w:rsidRPr="00FB28F1">
        <w:rPr>
          <w:rFonts w:ascii="Times New Roman" w:hAnsi="Times New Roman" w:cs="Times New Roman"/>
          <w:sz w:val="24"/>
          <w:szCs w:val="24"/>
        </w:rPr>
        <w:t>d</w:t>
      </w:r>
      <w:r w:rsidR="00761567" w:rsidRPr="00FB28F1">
        <w:rPr>
          <w:rFonts w:ascii="Times New Roman" w:hAnsi="Times New Roman" w:cs="Times New Roman"/>
          <w:sz w:val="24"/>
          <w:szCs w:val="24"/>
        </w:rPr>
        <w:t xml:space="preserve">yrektywy </w:t>
      </w:r>
      <w:r w:rsidR="00610925" w:rsidRPr="00FB28F1">
        <w:rPr>
          <w:rFonts w:ascii="Times New Roman" w:hAnsi="Times New Roman" w:cs="Times New Roman"/>
          <w:sz w:val="24"/>
          <w:szCs w:val="24"/>
        </w:rPr>
        <w:t>2011/61/UE</w:t>
      </w:r>
      <w:r w:rsidR="00761567" w:rsidRPr="00FB28F1">
        <w:rPr>
          <w:rFonts w:ascii="Times New Roman" w:hAnsi="Times New Roman" w:cs="Times New Roman"/>
          <w:sz w:val="24"/>
          <w:szCs w:val="24"/>
        </w:rPr>
        <w:t xml:space="preserve">, ale przede wszystkim mającego na celu zapewnienie możliwości stosowania w porządku krajowym wymogów </w:t>
      </w:r>
      <w:r w:rsidR="00A35669" w:rsidRPr="00FB28F1">
        <w:rPr>
          <w:rFonts w:ascii="Times New Roman" w:hAnsi="Times New Roman" w:cs="Times New Roman"/>
          <w:sz w:val="24"/>
          <w:szCs w:val="24"/>
        </w:rPr>
        <w:t>określonych</w:t>
      </w:r>
      <w:r w:rsidR="00545D1E" w:rsidRPr="00FB28F1">
        <w:rPr>
          <w:rFonts w:ascii="Times New Roman" w:hAnsi="Times New Roman" w:cs="Times New Roman"/>
          <w:sz w:val="24"/>
          <w:szCs w:val="24"/>
        </w:rPr>
        <w:t xml:space="preserve"> </w:t>
      </w:r>
      <w:r w:rsidR="00761567" w:rsidRPr="00FB28F1">
        <w:rPr>
          <w:rFonts w:ascii="Times New Roman" w:hAnsi="Times New Roman" w:cs="Times New Roman"/>
          <w:sz w:val="24"/>
          <w:szCs w:val="24"/>
        </w:rPr>
        <w:t xml:space="preserve">w </w:t>
      </w:r>
      <w:r w:rsidR="0095028C" w:rsidRPr="00FB28F1">
        <w:rPr>
          <w:rFonts w:ascii="Times New Roman" w:hAnsi="Times New Roman" w:cs="Times New Roman"/>
          <w:sz w:val="24"/>
          <w:szCs w:val="24"/>
        </w:rPr>
        <w:t>w</w:t>
      </w:r>
      <w:r w:rsidR="00761567" w:rsidRPr="00FB28F1">
        <w:rPr>
          <w:rFonts w:ascii="Times New Roman" w:hAnsi="Times New Roman" w:cs="Times New Roman"/>
          <w:sz w:val="24"/>
          <w:szCs w:val="24"/>
        </w:rPr>
        <w:t xml:space="preserve">ytycznych ESMA i </w:t>
      </w:r>
      <w:r w:rsidR="0095028C" w:rsidRPr="00FB28F1">
        <w:rPr>
          <w:rFonts w:ascii="Times New Roman" w:hAnsi="Times New Roman" w:cs="Times New Roman"/>
          <w:sz w:val="24"/>
          <w:szCs w:val="24"/>
        </w:rPr>
        <w:t>o</w:t>
      </w:r>
      <w:r w:rsidR="00761567" w:rsidRPr="00FB28F1">
        <w:rPr>
          <w:rFonts w:ascii="Times New Roman" w:hAnsi="Times New Roman" w:cs="Times New Roman"/>
          <w:sz w:val="24"/>
          <w:szCs w:val="24"/>
        </w:rPr>
        <w:t>pinii ESMA)</w:t>
      </w:r>
      <w:r w:rsidR="00A35669" w:rsidRPr="00FB28F1">
        <w:rPr>
          <w:rFonts w:ascii="Times New Roman" w:hAnsi="Times New Roman" w:cs="Times New Roman"/>
          <w:sz w:val="24"/>
          <w:szCs w:val="24"/>
        </w:rPr>
        <w:t>.</w:t>
      </w:r>
    </w:p>
    <w:p w14:paraId="3ADA5D40" w14:textId="6364FF26" w:rsidR="003A374F" w:rsidRPr="00FB28F1" w:rsidRDefault="00A35669"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W wyniku proponowanych zmian </w:t>
      </w:r>
      <w:r w:rsidR="00761567" w:rsidRPr="00FB28F1">
        <w:rPr>
          <w:rFonts w:ascii="Times New Roman" w:hAnsi="Times New Roman" w:cs="Times New Roman"/>
          <w:sz w:val="24"/>
          <w:szCs w:val="24"/>
        </w:rPr>
        <w:t>utra</w:t>
      </w:r>
      <w:r w:rsidR="009E6B2A" w:rsidRPr="00FB28F1">
        <w:rPr>
          <w:rFonts w:ascii="Times New Roman" w:hAnsi="Times New Roman" w:cs="Times New Roman"/>
          <w:sz w:val="24"/>
          <w:szCs w:val="24"/>
        </w:rPr>
        <w:t xml:space="preserve">ci </w:t>
      </w:r>
      <w:r w:rsidR="00761567" w:rsidRPr="00FB28F1">
        <w:rPr>
          <w:rFonts w:ascii="Times New Roman" w:hAnsi="Times New Roman" w:cs="Times New Roman"/>
          <w:sz w:val="24"/>
          <w:szCs w:val="24"/>
        </w:rPr>
        <w:t>moc rozporządzeni</w:t>
      </w:r>
      <w:r w:rsidR="009E6B2A" w:rsidRPr="00FB28F1">
        <w:rPr>
          <w:rFonts w:ascii="Times New Roman" w:hAnsi="Times New Roman" w:cs="Times New Roman"/>
          <w:sz w:val="24"/>
          <w:szCs w:val="24"/>
        </w:rPr>
        <w:t>e</w:t>
      </w:r>
      <w:r w:rsidR="00761567" w:rsidRPr="00FB28F1">
        <w:rPr>
          <w:rFonts w:ascii="Times New Roman" w:hAnsi="Times New Roman" w:cs="Times New Roman"/>
          <w:sz w:val="24"/>
          <w:szCs w:val="24"/>
        </w:rPr>
        <w:t xml:space="preserve"> uzupełniające obowiązki informacyjne, o kt</w:t>
      </w:r>
      <w:r w:rsidR="0045659D" w:rsidRPr="00FB28F1">
        <w:rPr>
          <w:rFonts w:ascii="Times New Roman" w:hAnsi="Times New Roman" w:cs="Times New Roman"/>
          <w:sz w:val="24"/>
          <w:szCs w:val="24"/>
        </w:rPr>
        <w:t xml:space="preserve">órym mowa w art. 222e ust. 3 </w:t>
      </w:r>
      <w:r w:rsidR="00337057" w:rsidRPr="00FB28F1">
        <w:rPr>
          <w:rFonts w:ascii="Times New Roman" w:hAnsi="Times New Roman" w:cs="Times New Roman"/>
          <w:sz w:val="24"/>
          <w:szCs w:val="24"/>
        </w:rPr>
        <w:t>u</w:t>
      </w:r>
      <w:r w:rsidR="0045659D" w:rsidRPr="00FB28F1">
        <w:rPr>
          <w:rFonts w:ascii="Times New Roman" w:hAnsi="Times New Roman" w:cs="Times New Roman"/>
          <w:sz w:val="24"/>
          <w:szCs w:val="24"/>
        </w:rPr>
        <w:t>stawy</w:t>
      </w:r>
      <w:r w:rsidR="00337057" w:rsidRPr="00FB28F1">
        <w:rPr>
          <w:rFonts w:ascii="Times New Roman" w:hAnsi="Times New Roman" w:cs="Times New Roman"/>
          <w:sz w:val="24"/>
          <w:szCs w:val="24"/>
        </w:rPr>
        <w:t xml:space="preserve"> o funduszach inwestycyjnych</w:t>
      </w:r>
      <w:r w:rsidR="00761567" w:rsidRPr="00FB28F1">
        <w:rPr>
          <w:rFonts w:ascii="Times New Roman" w:hAnsi="Times New Roman" w:cs="Times New Roman"/>
          <w:sz w:val="24"/>
          <w:szCs w:val="24"/>
        </w:rPr>
        <w:t>.</w:t>
      </w:r>
      <w:bookmarkEnd w:id="13"/>
      <w:r w:rsidR="00761567" w:rsidRPr="00FB28F1">
        <w:rPr>
          <w:rFonts w:ascii="Times New Roman" w:hAnsi="Times New Roman" w:cs="Times New Roman"/>
          <w:sz w:val="24"/>
          <w:szCs w:val="24"/>
        </w:rPr>
        <w:t xml:space="preserve"> Now</w:t>
      </w:r>
      <w:r w:rsidR="009E6B2A" w:rsidRPr="00FB28F1">
        <w:rPr>
          <w:rFonts w:ascii="Times New Roman" w:hAnsi="Times New Roman" w:cs="Times New Roman"/>
          <w:sz w:val="24"/>
          <w:szCs w:val="24"/>
        </w:rPr>
        <w:t>ą</w:t>
      </w:r>
      <w:r w:rsidR="00761567" w:rsidRPr="00FB28F1">
        <w:rPr>
          <w:rFonts w:ascii="Times New Roman" w:hAnsi="Times New Roman" w:cs="Times New Roman"/>
          <w:sz w:val="24"/>
          <w:szCs w:val="24"/>
        </w:rPr>
        <w:t xml:space="preserve"> </w:t>
      </w:r>
      <w:r w:rsidR="00761567" w:rsidRPr="00FB28F1">
        <w:rPr>
          <w:rFonts w:ascii="Times New Roman" w:hAnsi="Times New Roman" w:cs="Times New Roman"/>
          <w:sz w:val="24"/>
          <w:szCs w:val="24"/>
        </w:rPr>
        <w:lastRenderedPageBreak/>
        <w:t>regulacj</w:t>
      </w:r>
      <w:r w:rsidR="004945AD" w:rsidRPr="00FB28F1">
        <w:rPr>
          <w:rFonts w:ascii="Times New Roman" w:hAnsi="Times New Roman" w:cs="Times New Roman"/>
          <w:sz w:val="24"/>
          <w:szCs w:val="24"/>
        </w:rPr>
        <w:t>ą</w:t>
      </w:r>
      <w:r w:rsidR="00761567" w:rsidRPr="00FB28F1">
        <w:rPr>
          <w:rFonts w:ascii="Times New Roman" w:hAnsi="Times New Roman" w:cs="Times New Roman"/>
          <w:sz w:val="24"/>
          <w:szCs w:val="24"/>
        </w:rPr>
        <w:t xml:space="preserve"> obejmując</w:t>
      </w:r>
      <w:r w:rsidR="009E6B2A" w:rsidRPr="00FB28F1">
        <w:rPr>
          <w:rFonts w:ascii="Times New Roman" w:hAnsi="Times New Roman" w:cs="Times New Roman"/>
          <w:sz w:val="24"/>
          <w:szCs w:val="24"/>
        </w:rPr>
        <w:t>ą</w:t>
      </w:r>
      <w:r w:rsidR="00761567" w:rsidRPr="00FB28F1">
        <w:rPr>
          <w:rFonts w:ascii="Times New Roman" w:hAnsi="Times New Roman" w:cs="Times New Roman"/>
          <w:sz w:val="24"/>
          <w:szCs w:val="24"/>
        </w:rPr>
        <w:t xml:space="preserve"> raportowanie wynikające z przepisów unijnych, dotycząc</w:t>
      </w:r>
      <w:r w:rsidR="009E6B2A" w:rsidRPr="00FB28F1">
        <w:rPr>
          <w:rFonts w:ascii="Times New Roman" w:hAnsi="Times New Roman" w:cs="Times New Roman"/>
          <w:sz w:val="24"/>
          <w:szCs w:val="24"/>
        </w:rPr>
        <w:t>ą</w:t>
      </w:r>
      <w:r w:rsidR="00761567" w:rsidRPr="00FB28F1">
        <w:rPr>
          <w:rFonts w:ascii="Times New Roman" w:hAnsi="Times New Roman" w:cs="Times New Roman"/>
          <w:sz w:val="24"/>
          <w:szCs w:val="24"/>
        </w:rPr>
        <w:t xml:space="preserve"> wszystkich podmiotów zarządzający</w:t>
      </w:r>
      <w:r w:rsidR="0045659D" w:rsidRPr="00FB28F1">
        <w:rPr>
          <w:rFonts w:ascii="Times New Roman" w:hAnsi="Times New Roman" w:cs="Times New Roman"/>
          <w:sz w:val="24"/>
          <w:szCs w:val="24"/>
        </w:rPr>
        <w:t xml:space="preserve">ch aktywami, które podlegają </w:t>
      </w:r>
      <w:r w:rsidR="00337057" w:rsidRPr="00FB28F1">
        <w:rPr>
          <w:rFonts w:ascii="Times New Roman" w:hAnsi="Times New Roman" w:cs="Times New Roman"/>
          <w:sz w:val="24"/>
          <w:szCs w:val="24"/>
        </w:rPr>
        <w:t>u</w:t>
      </w:r>
      <w:r w:rsidR="0045659D" w:rsidRPr="00FB28F1">
        <w:rPr>
          <w:rFonts w:ascii="Times New Roman" w:hAnsi="Times New Roman" w:cs="Times New Roman"/>
          <w:sz w:val="24"/>
          <w:szCs w:val="24"/>
        </w:rPr>
        <w:t>stawie</w:t>
      </w:r>
      <w:r w:rsidR="00337057" w:rsidRPr="00FB28F1">
        <w:rPr>
          <w:rFonts w:ascii="Times New Roman" w:hAnsi="Times New Roman" w:cs="Times New Roman"/>
          <w:sz w:val="24"/>
          <w:szCs w:val="24"/>
        </w:rPr>
        <w:t xml:space="preserve"> o funduszach inwestycyjnych</w:t>
      </w:r>
      <w:r w:rsidR="00761567" w:rsidRPr="00FB28F1">
        <w:rPr>
          <w:rFonts w:ascii="Times New Roman" w:hAnsi="Times New Roman" w:cs="Times New Roman"/>
          <w:sz w:val="24"/>
          <w:szCs w:val="24"/>
        </w:rPr>
        <w:t xml:space="preserve"> (w tym TFI w odniesieniu do zarządzania </w:t>
      </w:r>
      <w:r w:rsidR="00CE2BE7" w:rsidRPr="00FB28F1">
        <w:rPr>
          <w:rFonts w:ascii="Times New Roman" w:hAnsi="Times New Roman" w:cs="Times New Roman"/>
          <w:sz w:val="24"/>
          <w:szCs w:val="24"/>
        </w:rPr>
        <w:t>funduszem inwestycyjnym otwartym</w:t>
      </w:r>
      <w:r w:rsidR="00761567" w:rsidRPr="00FB28F1">
        <w:rPr>
          <w:rFonts w:ascii="Times New Roman" w:hAnsi="Times New Roman" w:cs="Times New Roman"/>
          <w:sz w:val="24"/>
          <w:szCs w:val="24"/>
        </w:rPr>
        <w:t>)</w:t>
      </w:r>
      <w:r w:rsidR="00332962">
        <w:rPr>
          <w:rFonts w:ascii="Times New Roman" w:hAnsi="Times New Roman" w:cs="Times New Roman"/>
          <w:sz w:val="24"/>
          <w:szCs w:val="24"/>
        </w:rPr>
        <w:t>,</w:t>
      </w:r>
      <w:r w:rsidR="009E6B2A" w:rsidRPr="00FB28F1">
        <w:rPr>
          <w:rFonts w:ascii="Times New Roman" w:hAnsi="Times New Roman" w:cs="Times New Roman"/>
          <w:sz w:val="24"/>
          <w:szCs w:val="24"/>
        </w:rPr>
        <w:t xml:space="preserve"> będzie zmienione (rozszerzone) rozporządzenie wydane na podstawie </w:t>
      </w:r>
      <w:r w:rsidR="007105FC" w:rsidRPr="00FB28F1">
        <w:rPr>
          <w:rFonts w:ascii="Times New Roman" w:hAnsi="Times New Roman" w:cs="Times New Roman"/>
          <w:sz w:val="24"/>
          <w:szCs w:val="24"/>
        </w:rPr>
        <w:t xml:space="preserve">art. 225 </w:t>
      </w:r>
      <w:r w:rsidR="00337057" w:rsidRPr="00FB28F1">
        <w:rPr>
          <w:rFonts w:ascii="Times New Roman" w:hAnsi="Times New Roman" w:cs="Times New Roman"/>
          <w:sz w:val="24"/>
          <w:szCs w:val="24"/>
        </w:rPr>
        <w:t>u</w:t>
      </w:r>
      <w:r w:rsidR="007105FC" w:rsidRPr="00FB28F1">
        <w:rPr>
          <w:rFonts w:ascii="Times New Roman" w:hAnsi="Times New Roman" w:cs="Times New Roman"/>
          <w:sz w:val="24"/>
          <w:szCs w:val="24"/>
        </w:rPr>
        <w:t>stawy</w:t>
      </w:r>
      <w:r w:rsidR="00337057" w:rsidRPr="00FB28F1">
        <w:rPr>
          <w:rFonts w:ascii="Times New Roman" w:hAnsi="Times New Roman" w:cs="Times New Roman"/>
          <w:sz w:val="24"/>
          <w:szCs w:val="24"/>
        </w:rPr>
        <w:t xml:space="preserve"> o funduszach inwestycyjnych</w:t>
      </w:r>
      <w:r w:rsidR="00761567" w:rsidRPr="00FB28F1">
        <w:rPr>
          <w:rFonts w:ascii="Times New Roman" w:hAnsi="Times New Roman" w:cs="Times New Roman"/>
          <w:sz w:val="24"/>
          <w:szCs w:val="24"/>
        </w:rPr>
        <w:t>, któr</w:t>
      </w:r>
      <w:r w:rsidR="009E6B2A" w:rsidRPr="00FB28F1">
        <w:rPr>
          <w:rFonts w:ascii="Times New Roman" w:hAnsi="Times New Roman" w:cs="Times New Roman"/>
          <w:sz w:val="24"/>
          <w:szCs w:val="24"/>
        </w:rPr>
        <w:t>e</w:t>
      </w:r>
      <w:r w:rsidR="00761567" w:rsidRPr="00FB28F1">
        <w:rPr>
          <w:rFonts w:ascii="Times New Roman" w:hAnsi="Times New Roman" w:cs="Times New Roman"/>
          <w:sz w:val="24"/>
          <w:szCs w:val="24"/>
        </w:rPr>
        <w:t xml:space="preserve"> obecnie jest kluczowym </w:t>
      </w:r>
      <w:r w:rsidR="009E6B2A" w:rsidRPr="00FB28F1">
        <w:rPr>
          <w:rFonts w:ascii="Times New Roman" w:hAnsi="Times New Roman" w:cs="Times New Roman"/>
          <w:sz w:val="24"/>
          <w:szCs w:val="24"/>
        </w:rPr>
        <w:t xml:space="preserve">aktem prawnym </w:t>
      </w:r>
      <w:r w:rsidR="00761567" w:rsidRPr="00FB28F1">
        <w:rPr>
          <w:rFonts w:ascii="Times New Roman" w:hAnsi="Times New Roman" w:cs="Times New Roman"/>
          <w:sz w:val="24"/>
          <w:szCs w:val="24"/>
        </w:rPr>
        <w:t xml:space="preserve">określającym obowiązki informacyjne </w:t>
      </w:r>
      <w:r w:rsidR="00D9220A" w:rsidRPr="00FB28F1">
        <w:rPr>
          <w:rFonts w:ascii="Times New Roman" w:hAnsi="Times New Roman" w:cs="Times New Roman"/>
          <w:sz w:val="24"/>
          <w:szCs w:val="24"/>
        </w:rPr>
        <w:t>instytucji wspólnego</w:t>
      </w:r>
      <w:r w:rsidR="00761567" w:rsidRPr="00FB28F1">
        <w:rPr>
          <w:rFonts w:ascii="Times New Roman" w:hAnsi="Times New Roman" w:cs="Times New Roman"/>
          <w:sz w:val="24"/>
          <w:szCs w:val="24"/>
        </w:rPr>
        <w:t xml:space="preserve"> inwestowania i spółek </w:t>
      </w:r>
      <w:r w:rsidR="007105FC" w:rsidRPr="00FB28F1">
        <w:rPr>
          <w:rFonts w:ascii="Times New Roman" w:hAnsi="Times New Roman" w:cs="Times New Roman"/>
          <w:sz w:val="24"/>
          <w:szCs w:val="24"/>
        </w:rPr>
        <w:t xml:space="preserve">zarządzających </w:t>
      </w:r>
      <w:r w:rsidR="009E6B2A" w:rsidRPr="00FB28F1">
        <w:rPr>
          <w:rFonts w:ascii="Times New Roman" w:hAnsi="Times New Roman" w:cs="Times New Roman"/>
          <w:sz w:val="24"/>
          <w:szCs w:val="24"/>
        </w:rPr>
        <w:t xml:space="preserve">wobec </w:t>
      </w:r>
      <w:r w:rsidR="007105FC" w:rsidRPr="00FB28F1">
        <w:rPr>
          <w:rFonts w:ascii="Times New Roman" w:hAnsi="Times New Roman" w:cs="Times New Roman"/>
          <w:sz w:val="24"/>
          <w:szCs w:val="24"/>
        </w:rPr>
        <w:t>Komisji</w:t>
      </w:r>
      <w:r w:rsidR="00761567" w:rsidRPr="00FB28F1">
        <w:rPr>
          <w:rFonts w:ascii="Times New Roman" w:hAnsi="Times New Roman" w:cs="Times New Roman"/>
          <w:sz w:val="24"/>
          <w:szCs w:val="24"/>
        </w:rPr>
        <w:t>.</w:t>
      </w:r>
    </w:p>
    <w:p w14:paraId="7A0ABFB7" w14:textId="4FA84A63" w:rsidR="003A374F" w:rsidRPr="00FB28F1" w:rsidRDefault="00761567"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Jednocześnie</w:t>
      </w:r>
      <w:r w:rsidR="007105FC" w:rsidRPr="00FB28F1">
        <w:rPr>
          <w:rFonts w:ascii="Times New Roman" w:hAnsi="Times New Roman" w:cs="Times New Roman"/>
          <w:sz w:val="24"/>
          <w:szCs w:val="24"/>
        </w:rPr>
        <w:t>,</w:t>
      </w:r>
      <w:r w:rsidRPr="00FB28F1">
        <w:rPr>
          <w:rFonts w:ascii="Times New Roman" w:hAnsi="Times New Roman" w:cs="Times New Roman"/>
          <w:sz w:val="24"/>
          <w:szCs w:val="24"/>
        </w:rPr>
        <w:t xml:space="preserve"> mając na celu uproszczenie przepisów </w:t>
      </w:r>
      <w:r w:rsidR="00337057" w:rsidRPr="00FB28F1">
        <w:rPr>
          <w:rFonts w:ascii="Times New Roman" w:hAnsi="Times New Roman" w:cs="Times New Roman"/>
          <w:sz w:val="24"/>
          <w:szCs w:val="24"/>
        </w:rPr>
        <w:t>u</w:t>
      </w:r>
      <w:r w:rsidR="007105FC" w:rsidRPr="00FB28F1">
        <w:rPr>
          <w:rFonts w:ascii="Times New Roman" w:hAnsi="Times New Roman" w:cs="Times New Roman"/>
          <w:sz w:val="24"/>
          <w:szCs w:val="24"/>
        </w:rPr>
        <w:t>stawy</w:t>
      </w:r>
      <w:r w:rsidR="00337057" w:rsidRPr="00FB28F1">
        <w:rPr>
          <w:rFonts w:ascii="Times New Roman" w:hAnsi="Times New Roman" w:cs="Times New Roman"/>
          <w:sz w:val="24"/>
          <w:szCs w:val="24"/>
        </w:rPr>
        <w:t xml:space="preserve"> o funduszach inwestycyjnych</w:t>
      </w:r>
      <w:r w:rsidRPr="00FB28F1">
        <w:rPr>
          <w:rFonts w:ascii="Times New Roman" w:hAnsi="Times New Roman" w:cs="Times New Roman"/>
          <w:sz w:val="24"/>
          <w:szCs w:val="24"/>
        </w:rPr>
        <w:t xml:space="preserve"> oraz zmniejszenie liczby aktów wykonawczych, a co za tym idzie ułatwienie wykonywania obowiązków informacyjnych przez podmioty nadzorowane, projekt zakłada </w:t>
      </w:r>
      <w:r w:rsidR="00A453F4" w:rsidRPr="00FB28F1">
        <w:rPr>
          <w:rFonts w:ascii="Times New Roman" w:hAnsi="Times New Roman" w:cs="Times New Roman"/>
          <w:sz w:val="24"/>
          <w:szCs w:val="24"/>
        </w:rPr>
        <w:t xml:space="preserve">usunięcie </w:t>
      </w:r>
      <w:r w:rsidRPr="00FB28F1">
        <w:rPr>
          <w:rFonts w:ascii="Times New Roman" w:hAnsi="Times New Roman" w:cs="Times New Roman"/>
          <w:sz w:val="24"/>
          <w:szCs w:val="24"/>
        </w:rPr>
        <w:t>d</w:t>
      </w:r>
      <w:r w:rsidR="007105FC" w:rsidRPr="00FB28F1">
        <w:rPr>
          <w:rFonts w:ascii="Times New Roman" w:hAnsi="Times New Roman" w:cs="Times New Roman"/>
          <w:sz w:val="24"/>
          <w:szCs w:val="24"/>
        </w:rPr>
        <w:t xml:space="preserve">ychotomii przepisów art. 225 </w:t>
      </w:r>
      <w:r w:rsidR="00337057" w:rsidRPr="00FB28F1">
        <w:rPr>
          <w:rFonts w:ascii="Times New Roman" w:hAnsi="Times New Roman" w:cs="Times New Roman"/>
          <w:sz w:val="24"/>
          <w:szCs w:val="24"/>
        </w:rPr>
        <w:t>u</w:t>
      </w:r>
      <w:r w:rsidR="007105FC" w:rsidRPr="00FB28F1">
        <w:rPr>
          <w:rFonts w:ascii="Times New Roman" w:hAnsi="Times New Roman" w:cs="Times New Roman"/>
          <w:sz w:val="24"/>
          <w:szCs w:val="24"/>
        </w:rPr>
        <w:t>stawy</w:t>
      </w:r>
      <w:r w:rsidR="00337057" w:rsidRPr="00FB28F1">
        <w:rPr>
          <w:rFonts w:ascii="Times New Roman" w:hAnsi="Times New Roman" w:cs="Times New Roman"/>
          <w:sz w:val="24"/>
          <w:szCs w:val="24"/>
        </w:rPr>
        <w:t xml:space="preserve"> o funduszach inwestycyjnych</w:t>
      </w:r>
      <w:r w:rsidR="00683979" w:rsidRPr="00FB28F1">
        <w:rPr>
          <w:rFonts w:ascii="Times New Roman" w:hAnsi="Times New Roman" w:cs="Times New Roman"/>
          <w:sz w:val="24"/>
          <w:szCs w:val="24"/>
        </w:rPr>
        <w:t>,</w:t>
      </w:r>
      <w:r w:rsidRPr="00FB28F1">
        <w:rPr>
          <w:rFonts w:ascii="Times New Roman" w:hAnsi="Times New Roman" w:cs="Times New Roman"/>
          <w:sz w:val="24"/>
          <w:szCs w:val="24"/>
        </w:rPr>
        <w:t xml:space="preserve"> polegając</w:t>
      </w:r>
      <w:r w:rsidR="00332962">
        <w:rPr>
          <w:rFonts w:ascii="Times New Roman" w:hAnsi="Times New Roman" w:cs="Times New Roman"/>
          <w:sz w:val="24"/>
          <w:szCs w:val="24"/>
        </w:rPr>
        <w:t>ej</w:t>
      </w:r>
      <w:r w:rsidRPr="00FB28F1">
        <w:rPr>
          <w:rFonts w:ascii="Times New Roman" w:hAnsi="Times New Roman" w:cs="Times New Roman"/>
          <w:sz w:val="24"/>
          <w:szCs w:val="24"/>
        </w:rPr>
        <w:t xml:space="preserve"> na uregulowaniu w odrębnych ustępach kwestii</w:t>
      </w:r>
      <w:r w:rsidR="003A374F" w:rsidRPr="00FB28F1">
        <w:rPr>
          <w:rFonts w:ascii="Times New Roman" w:hAnsi="Times New Roman" w:cs="Times New Roman"/>
          <w:sz w:val="24"/>
          <w:szCs w:val="24"/>
        </w:rPr>
        <w:t>, które</w:t>
      </w:r>
      <w:r w:rsidR="00545D1E" w:rsidRPr="00FB28F1">
        <w:rPr>
          <w:rFonts w:ascii="Times New Roman" w:hAnsi="Times New Roman" w:cs="Times New Roman"/>
          <w:sz w:val="24"/>
          <w:szCs w:val="24"/>
        </w:rPr>
        <w:t xml:space="preserve"> </w:t>
      </w:r>
      <w:r w:rsidRPr="00FB28F1">
        <w:rPr>
          <w:rFonts w:ascii="Times New Roman" w:hAnsi="Times New Roman" w:cs="Times New Roman"/>
          <w:sz w:val="24"/>
          <w:szCs w:val="24"/>
        </w:rPr>
        <w:t>pod względem merytorycznym</w:t>
      </w:r>
      <w:r w:rsidR="003A374F" w:rsidRPr="00FB28F1">
        <w:rPr>
          <w:rFonts w:ascii="Times New Roman" w:hAnsi="Times New Roman" w:cs="Times New Roman"/>
          <w:sz w:val="24"/>
          <w:szCs w:val="24"/>
        </w:rPr>
        <w:t xml:space="preserve"> (zakresowym) </w:t>
      </w:r>
      <w:r w:rsidRPr="00FB28F1">
        <w:rPr>
          <w:rFonts w:ascii="Times New Roman" w:hAnsi="Times New Roman" w:cs="Times New Roman"/>
          <w:sz w:val="24"/>
          <w:szCs w:val="24"/>
        </w:rPr>
        <w:t>różnią się jedynie adresatem danego przepisu</w:t>
      </w:r>
      <w:r w:rsidR="003A374F" w:rsidRPr="00FB28F1">
        <w:rPr>
          <w:rFonts w:ascii="Times New Roman" w:hAnsi="Times New Roman" w:cs="Times New Roman"/>
          <w:sz w:val="24"/>
          <w:szCs w:val="24"/>
        </w:rPr>
        <w:t xml:space="preserve"> –</w:t>
      </w:r>
      <w:r w:rsidR="00545D1E" w:rsidRPr="00FB28F1">
        <w:rPr>
          <w:rFonts w:ascii="Times New Roman" w:hAnsi="Times New Roman" w:cs="Times New Roman"/>
          <w:sz w:val="24"/>
          <w:szCs w:val="24"/>
        </w:rPr>
        <w:t xml:space="preserve"> </w:t>
      </w:r>
      <w:r w:rsidRPr="00FB28F1">
        <w:rPr>
          <w:rFonts w:ascii="Times New Roman" w:hAnsi="Times New Roman" w:cs="Times New Roman"/>
          <w:sz w:val="24"/>
          <w:szCs w:val="24"/>
        </w:rPr>
        <w:t xml:space="preserve">pierwsza grupa przepisów </w:t>
      </w:r>
      <w:r w:rsidR="003A374F" w:rsidRPr="00FB28F1">
        <w:rPr>
          <w:rFonts w:ascii="Times New Roman" w:hAnsi="Times New Roman" w:cs="Times New Roman"/>
          <w:sz w:val="24"/>
          <w:szCs w:val="24"/>
        </w:rPr>
        <w:t xml:space="preserve">jest </w:t>
      </w:r>
      <w:r w:rsidRPr="00FB28F1">
        <w:rPr>
          <w:rFonts w:ascii="Times New Roman" w:hAnsi="Times New Roman" w:cs="Times New Roman"/>
          <w:sz w:val="24"/>
          <w:szCs w:val="24"/>
        </w:rPr>
        <w:t>adresowana do TFI, funduszy inwestycyjnych i funduszy inwestycyjnych w likwidacji, druga grupa przepisów –</w:t>
      </w:r>
      <w:r w:rsidR="0003026E" w:rsidRPr="00FB28F1">
        <w:rPr>
          <w:rFonts w:ascii="Times New Roman" w:hAnsi="Times New Roman" w:cs="Times New Roman"/>
          <w:sz w:val="24"/>
          <w:szCs w:val="24"/>
        </w:rPr>
        <w:t xml:space="preserve"> </w:t>
      </w:r>
      <w:r w:rsidRPr="00FB28F1">
        <w:rPr>
          <w:rFonts w:ascii="Times New Roman" w:hAnsi="Times New Roman" w:cs="Times New Roman"/>
          <w:sz w:val="24"/>
          <w:szCs w:val="24"/>
        </w:rPr>
        <w:t>do wybranych zarządzających ASI).</w:t>
      </w:r>
      <w:bookmarkStart w:id="14" w:name="_Hlk194436959"/>
    </w:p>
    <w:p w14:paraId="3AD70803" w14:textId="08B51D92" w:rsidR="00761567" w:rsidRPr="00FB28F1" w:rsidRDefault="00761567"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Analogicznie projekt przewiduje odpowiednie rozszerzenie delegacji</w:t>
      </w:r>
      <w:r w:rsidR="0003026E" w:rsidRPr="00FB28F1">
        <w:rPr>
          <w:rFonts w:ascii="Times New Roman" w:hAnsi="Times New Roman" w:cs="Times New Roman"/>
          <w:sz w:val="24"/>
          <w:szCs w:val="24"/>
        </w:rPr>
        <w:t xml:space="preserve"> </w:t>
      </w:r>
      <w:r w:rsidR="00A453F4" w:rsidRPr="00FB28F1">
        <w:rPr>
          <w:rFonts w:ascii="Times New Roman" w:hAnsi="Times New Roman" w:cs="Times New Roman"/>
          <w:sz w:val="24"/>
          <w:szCs w:val="24"/>
        </w:rPr>
        <w:t>(</w:t>
      </w:r>
      <w:r w:rsidR="0003026E" w:rsidRPr="00FB28F1">
        <w:rPr>
          <w:rFonts w:ascii="Times New Roman" w:hAnsi="Times New Roman" w:cs="Times New Roman"/>
          <w:sz w:val="24"/>
          <w:szCs w:val="24"/>
        </w:rPr>
        <w:t xml:space="preserve">nowy </w:t>
      </w:r>
      <w:r w:rsidR="00E443FA" w:rsidRPr="00FB28F1">
        <w:rPr>
          <w:rFonts w:ascii="Times New Roman" w:hAnsi="Times New Roman" w:cs="Times New Roman"/>
          <w:sz w:val="24"/>
          <w:szCs w:val="24"/>
        </w:rPr>
        <w:t xml:space="preserve">art. 225 ust. </w:t>
      </w:r>
      <w:r w:rsidR="00704C2F" w:rsidRPr="00FB28F1">
        <w:rPr>
          <w:rFonts w:ascii="Times New Roman" w:hAnsi="Times New Roman" w:cs="Times New Roman"/>
          <w:sz w:val="24"/>
          <w:szCs w:val="24"/>
        </w:rPr>
        <w:t>7</w:t>
      </w:r>
      <w:r w:rsidR="00A453F4" w:rsidRPr="00FB28F1">
        <w:rPr>
          <w:rFonts w:ascii="Times New Roman" w:hAnsi="Times New Roman" w:cs="Times New Roman"/>
          <w:sz w:val="24"/>
          <w:szCs w:val="24"/>
        </w:rPr>
        <w:t>)</w:t>
      </w:r>
      <w:r w:rsidRPr="00FB28F1">
        <w:rPr>
          <w:rFonts w:ascii="Times New Roman" w:hAnsi="Times New Roman" w:cs="Times New Roman"/>
          <w:sz w:val="24"/>
          <w:szCs w:val="24"/>
        </w:rPr>
        <w:t>, w związku z czym okresowe sprawozdania i bieżące informacje dotyczące działalności i sytuacji finansowej podmiotów nadzorowanych ujęte zostaną w jednym akcie wykonawcz</w:t>
      </w:r>
      <w:r w:rsidR="003A374F" w:rsidRPr="00FB28F1">
        <w:rPr>
          <w:rFonts w:ascii="Times New Roman" w:hAnsi="Times New Roman" w:cs="Times New Roman"/>
          <w:sz w:val="24"/>
          <w:szCs w:val="24"/>
        </w:rPr>
        <w:t>ym</w:t>
      </w:r>
      <w:r w:rsidRPr="00FB28F1">
        <w:rPr>
          <w:rFonts w:ascii="Times New Roman" w:hAnsi="Times New Roman" w:cs="Times New Roman"/>
          <w:sz w:val="24"/>
          <w:szCs w:val="24"/>
        </w:rPr>
        <w:t>.</w:t>
      </w:r>
    </w:p>
    <w:p w14:paraId="273C144D" w14:textId="30417ACD" w:rsidR="00562E1F" w:rsidRPr="00FB28F1" w:rsidRDefault="00562E1F"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Dodanie „formy” do zakresu delegacji ustawowej, ujętej w projektowanym art. 225 ust. 8, ma na celu umożliwienie określenia sposobu klasyfikacji przekazywanych informacji, z uwzględnieniem częstotliwości ich sporządzania oraz charakteru raportowania. Obejmuje to w szczególności rozróżnienie sprawozdań okresowych, sporządzanych np. w cyklach miesięcznych, kwartalnych lub rocznych, oraz raportów bieżących. Zmiana ta pozwoli na precyzyjne określenie formy przekazywania poszczególnych kategorii informacji w przepisach wykonawczych.</w:t>
      </w:r>
    </w:p>
    <w:bookmarkEnd w:id="14"/>
    <w:p w14:paraId="378A04C9" w14:textId="5816A0A8" w:rsidR="003A374F" w:rsidRPr="00FB28F1" w:rsidRDefault="007C0A25"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Jak wskazano wyżej, zmieniany </w:t>
      </w:r>
      <w:r w:rsidR="00761567" w:rsidRPr="00FB28F1">
        <w:rPr>
          <w:rFonts w:ascii="Times New Roman" w:hAnsi="Times New Roman" w:cs="Times New Roman"/>
          <w:sz w:val="24"/>
          <w:szCs w:val="24"/>
        </w:rPr>
        <w:t xml:space="preserve">art. 225 </w:t>
      </w:r>
      <w:r w:rsidR="003A374F" w:rsidRPr="00FB28F1">
        <w:rPr>
          <w:rFonts w:ascii="Times New Roman" w:hAnsi="Times New Roman" w:cs="Times New Roman"/>
          <w:sz w:val="24"/>
          <w:szCs w:val="24"/>
        </w:rPr>
        <w:t xml:space="preserve">ustawy o funduszach inwestycyjnych </w:t>
      </w:r>
      <w:r w:rsidR="00761567" w:rsidRPr="00FB28F1">
        <w:rPr>
          <w:rFonts w:ascii="Times New Roman" w:hAnsi="Times New Roman" w:cs="Times New Roman"/>
          <w:sz w:val="24"/>
          <w:szCs w:val="24"/>
        </w:rPr>
        <w:t xml:space="preserve">implementuje do krajowego porządku prawnego </w:t>
      </w:r>
      <w:r w:rsidR="00582E31" w:rsidRPr="00FB28F1">
        <w:rPr>
          <w:rFonts w:ascii="Times New Roman" w:hAnsi="Times New Roman" w:cs="Times New Roman"/>
          <w:sz w:val="24"/>
          <w:szCs w:val="24"/>
        </w:rPr>
        <w:t>art. 24 ust. 1 i 2 dyrektywy 2011/61/UE</w:t>
      </w:r>
      <w:r w:rsidR="00761567" w:rsidRPr="00FB28F1">
        <w:rPr>
          <w:rFonts w:ascii="Times New Roman" w:hAnsi="Times New Roman" w:cs="Times New Roman"/>
          <w:sz w:val="24"/>
          <w:szCs w:val="24"/>
        </w:rPr>
        <w:t xml:space="preserve"> oraz art. 20a ust. 1 i 2 </w:t>
      </w:r>
      <w:r w:rsidR="00CD7DD4" w:rsidRPr="00FB28F1">
        <w:rPr>
          <w:rFonts w:ascii="Times New Roman" w:hAnsi="Times New Roman" w:cs="Times New Roman"/>
          <w:sz w:val="24"/>
          <w:szCs w:val="24"/>
        </w:rPr>
        <w:t>d</w:t>
      </w:r>
      <w:r w:rsidR="00761567" w:rsidRPr="00FB28F1">
        <w:rPr>
          <w:rFonts w:ascii="Times New Roman" w:hAnsi="Times New Roman" w:cs="Times New Roman"/>
          <w:sz w:val="24"/>
          <w:szCs w:val="24"/>
        </w:rPr>
        <w:t>yr</w:t>
      </w:r>
      <w:r w:rsidR="00366ED5" w:rsidRPr="00FB28F1">
        <w:rPr>
          <w:rFonts w:ascii="Times New Roman" w:hAnsi="Times New Roman" w:cs="Times New Roman"/>
          <w:sz w:val="24"/>
          <w:szCs w:val="24"/>
        </w:rPr>
        <w:t xml:space="preserve">ektywy </w:t>
      </w:r>
      <w:r w:rsidR="00CD7DD4" w:rsidRPr="00FB28F1">
        <w:rPr>
          <w:rFonts w:ascii="Times New Roman" w:hAnsi="Times New Roman" w:cs="Times New Roman"/>
          <w:sz w:val="24"/>
          <w:szCs w:val="24"/>
        </w:rPr>
        <w:t>2009/65/WE</w:t>
      </w:r>
      <w:r w:rsidR="00035669" w:rsidRPr="00FB28F1">
        <w:rPr>
          <w:rFonts w:ascii="Times New Roman" w:hAnsi="Times New Roman" w:cs="Times New Roman"/>
          <w:sz w:val="24"/>
          <w:szCs w:val="24"/>
        </w:rPr>
        <w:t xml:space="preserve"> przede wszystkim przez dodanie ust. 3</w:t>
      </w:r>
      <w:r w:rsidR="00761567" w:rsidRPr="00FB28F1">
        <w:rPr>
          <w:rFonts w:ascii="Times New Roman" w:hAnsi="Times New Roman" w:cs="Times New Roman"/>
          <w:sz w:val="24"/>
          <w:szCs w:val="24"/>
        </w:rPr>
        <w:t>.</w:t>
      </w:r>
    </w:p>
    <w:p w14:paraId="63DCDDED" w14:textId="4F9851FA" w:rsidR="002A5487" w:rsidRPr="00FB28F1" w:rsidRDefault="007C0A25"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Należy podkreślić, że – tak jak </w:t>
      </w:r>
      <w:r w:rsidR="00761567" w:rsidRPr="00FB28F1">
        <w:rPr>
          <w:rFonts w:ascii="Times New Roman" w:hAnsi="Times New Roman" w:cs="Times New Roman"/>
          <w:sz w:val="24"/>
          <w:szCs w:val="24"/>
        </w:rPr>
        <w:t xml:space="preserve">przy implementacji art. 24 </w:t>
      </w:r>
      <w:r w:rsidR="00610925" w:rsidRPr="00FB28F1">
        <w:rPr>
          <w:rFonts w:ascii="Times New Roman" w:hAnsi="Times New Roman" w:cs="Times New Roman"/>
          <w:sz w:val="24"/>
          <w:szCs w:val="24"/>
        </w:rPr>
        <w:t>d</w:t>
      </w:r>
      <w:r w:rsidR="00761567" w:rsidRPr="00FB28F1">
        <w:rPr>
          <w:rFonts w:ascii="Times New Roman" w:hAnsi="Times New Roman" w:cs="Times New Roman"/>
          <w:sz w:val="24"/>
          <w:szCs w:val="24"/>
        </w:rPr>
        <w:t xml:space="preserve">yrektywy </w:t>
      </w:r>
      <w:r w:rsidR="00610925" w:rsidRPr="00FB28F1">
        <w:rPr>
          <w:rFonts w:ascii="Times New Roman" w:hAnsi="Times New Roman" w:cs="Times New Roman"/>
          <w:sz w:val="24"/>
          <w:szCs w:val="24"/>
        </w:rPr>
        <w:t>2011/61/UE</w:t>
      </w:r>
      <w:r w:rsidRPr="00FB28F1">
        <w:rPr>
          <w:rFonts w:ascii="Times New Roman" w:hAnsi="Times New Roman" w:cs="Times New Roman"/>
          <w:sz w:val="24"/>
          <w:szCs w:val="24"/>
        </w:rPr>
        <w:t xml:space="preserve"> w obecnym brzmieniu</w:t>
      </w:r>
      <w:r w:rsidR="00545D1E" w:rsidRPr="00FB28F1">
        <w:rPr>
          <w:rFonts w:ascii="Times New Roman" w:hAnsi="Times New Roman" w:cs="Times New Roman"/>
          <w:sz w:val="24"/>
          <w:szCs w:val="24"/>
        </w:rPr>
        <w:t xml:space="preserve"> </w:t>
      </w:r>
      <w:r w:rsidRPr="00FB28F1">
        <w:rPr>
          <w:rFonts w:ascii="Times New Roman" w:hAnsi="Times New Roman" w:cs="Times New Roman"/>
          <w:sz w:val="24"/>
          <w:szCs w:val="24"/>
        </w:rPr>
        <w:t xml:space="preserve">– proponuje się </w:t>
      </w:r>
      <w:r w:rsidR="00761567" w:rsidRPr="00FB28F1">
        <w:rPr>
          <w:rFonts w:ascii="Times New Roman" w:hAnsi="Times New Roman" w:cs="Times New Roman"/>
          <w:sz w:val="24"/>
          <w:szCs w:val="24"/>
        </w:rPr>
        <w:t xml:space="preserve">określenie zakresu obowiązków informacyjnych </w:t>
      </w:r>
      <w:r w:rsidRPr="00FB28F1">
        <w:rPr>
          <w:rFonts w:ascii="Times New Roman" w:hAnsi="Times New Roman" w:cs="Times New Roman"/>
          <w:sz w:val="24"/>
          <w:szCs w:val="24"/>
        </w:rPr>
        <w:t xml:space="preserve">w sposób bardziej ogólny </w:t>
      </w:r>
      <w:r w:rsidR="00761567" w:rsidRPr="00FB28F1">
        <w:rPr>
          <w:rFonts w:ascii="Times New Roman" w:hAnsi="Times New Roman" w:cs="Times New Roman"/>
          <w:sz w:val="24"/>
          <w:szCs w:val="24"/>
        </w:rPr>
        <w:t xml:space="preserve">niż na poziomie </w:t>
      </w:r>
      <w:r w:rsidR="00582E31" w:rsidRPr="00FB28F1">
        <w:rPr>
          <w:rFonts w:ascii="Times New Roman" w:hAnsi="Times New Roman" w:cs="Times New Roman"/>
          <w:sz w:val="24"/>
          <w:szCs w:val="24"/>
        </w:rPr>
        <w:t xml:space="preserve">tej </w:t>
      </w:r>
      <w:r w:rsidR="00761567" w:rsidRPr="00FB28F1">
        <w:rPr>
          <w:rFonts w:ascii="Times New Roman" w:hAnsi="Times New Roman" w:cs="Times New Roman"/>
          <w:sz w:val="24"/>
          <w:szCs w:val="24"/>
        </w:rPr>
        <w:t>dyrektywy</w:t>
      </w:r>
      <w:r w:rsidR="00545D1E" w:rsidRPr="00FB28F1">
        <w:rPr>
          <w:rFonts w:ascii="Times New Roman" w:hAnsi="Times New Roman" w:cs="Times New Roman"/>
          <w:sz w:val="24"/>
          <w:szCs w:val="24"/>
        </w:rPr>
        <w:t xml:space="preserve"> </w:t>
      </w:r>
      <w:r w:rsidR="0012253D" w:rsidRPr="00FB28F1">
        <w:rPr>
          <w:rFonts w:ascii="Times New Roman" w:hAnsi="Times New Roman" w:cs="Times New Roman"/>
          <w:sz w:val="24"/>
          <w:szCs w:val="24"/>
        </w:rPr>
        <w:t>(</w:t>
      </w:r>
      <w:r w:rsidR="002A5487" w:rsidRPr="00FB28F1">
        <w:rPr>
          <w:rFonts w:ascii="Times New Roman" w:hAnsi="Times New Roman" w:cs="Times New Roman"/>
          <w:sz w:val="24"/>
          <w:szCs w:val="24"/>
        </w:rPr>
        <w:t xml:space="preserve">uchylany </w:t>
      </w:r>
      <w:r w:rsidR="00366ED5" w:rsidRPr="00FB28F1">
        <w:rPr>
          <w:rFonts w:ascii="Times New Roman" w:hAnsi="Times New Roman" w:cs="Times New Roman"/>
          <w:sz w:val="24"/>
          <w:szCs w:val="24"/>
        </w:rPr>
        <w:t xml:space="preserve">art. 222c ust. 1 pkt 3 </w:t>
      </w:r>
      <w:r w:rsidR="00337057" w:rsidRPr="00FB28F1">
        <w:rPr>
          <w:rFonts w:ascii="Times New Roman" w:hAnsi="Times New Roman" w:cs="Times New Roman"/>
          <w:sz w:val="24"/>
          <w:szCs w:val="24"/>
        </w:rPr>
        <w:t>u</w:t>
      </w:r>
      <w:r w:rsidR="00366ED5" w:rsidRPr="00FB28F1">
        <w:rPr>
          <w:rFonts w:ascii="Times New Roman" w:hAnsi="Times New Roman" w:cs="Times New Roman"/>
          <w:sz w:val="24"/>
          <w:szCs w:val="24"/>
        </w:rPr>
        <w:t>stawy</w:t>
      </w:r>
      <w:r w:rsidR="00337057" w:rsidRPr="00FB28F1">
        <w:rPr>
          <w:rFonts w:ascii="Times New Roman" w:hAnsi="Times New Roman" w:cs="Times New Roman"/>
          <w:sz w:val="24"/>
          <w:szCs w:val="24"/>
        </w:rPr>
        <w:t xml:space="preserve"> o funduszach inwestycyjnych</w:t>
      </w:r>
      <w:r w:rsidR="00761567" w:rsidRPr="00FB28F1">
        <w:rPr>
          <w:rFonts w:ascii="Times New Roman" w:hAnsi="Times New Roman" w:cs="Times New Roman"/>
          <w:sz w:val="24"/>
          <w:szCs w:val="24"/>
        </w:rPr>
        <w:t xml:space="preserve"> uogólnia wymogi</w:t>
      </w:r>
      <w:r w:rsidR="002A5487" w:rsidRPr="00FB28F1">
        <w:rPr>
          <w:rFonts w:ascii="Times New Roman" w:hAnsi="Times New Roman" w:cs="Times New Roman"/>
          <w:sz w:val="24"/>
          <w:szCs w:val="24"/>
        </w:rPr>
        <w:t xml:space="preserve"> wynikające z art. 24 ust. 1 i 2 dyrektywy 2011/61/UE</w:t>
      </w:r>
      <w:r w:rsidR="0012253D" w:rsidRPr="00FB28F1">
        <w:rPr>
          <w:rFonts w:ascii="Times New Roman" w:hAnsi="Times New Roman" w:cs="Times New Roman"/>
          <w:sz w:val="24"/>
          <w:szCs w:val="24"/>
        </w:rPr>
        <w:t>)</w:t>
      </w:r>
      <w:r w:rsidR="002A5487" w:rsidRPr="00FB28F1">
        <w:rPr>
          <w:rFonts w:ascii="Times New Roman" w:hAnsi="Times New Roman" w:cs="Times New Roman"/>
          <w:sz w:val="24"/>
          <w:szCs w:val="24"/>
        </w:rPr>
        <w:t xml:space="preserve">. </w:t>
      </w:r>
    </w:p>
    <w:p w14:paraId="3B5B835F" w14:textId="063A9A76" w:rsidR="002A5487" w:rsidRPr="00FB28F1" w:rsidRDefault="002A5487"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lastRenderedPageBreak/>
        <w:t xml:space="preserve">W związku z tym w </w:t>
      </w:r>
      <w:r w:rsidR="00761567" w:rsidRPr="00FB28F1">
        <w:rPr>
          <w:rFonts w:ascii="Times New Roman" w:hAnsi="Times New Roman" w:cs="Times New Roman"/>
          <w:sz w:val="24"/>
          <w:szCs w:val="24"/>
        </w:rPr>
        <w:t>dodawan</w:t>
      </w:r>
      <w:r w:rsidRPr="00FB28F1">
        <w:rPr>
          <w:rFonts w:ascii="Times New Roman" w:hAnsi="Times New Roman" w:cs="Times New Roman"/>
          <w:sz w:val="24"/>
          <w:szCs w:val="24"/>
        </w:rPr>
        <w:t xml:space="preserve">ym art. 225 </w:t>
      </w:r>
      <w:r w:rsidR="00761567" w:rsidRPr="00FB28F1">
        <w:rPr>
          <w:rFonts w:ascii="Times New Roman" w:hAnsi="Times New Roman" w:cs="Times New Roman"/>
          <w:sz w:val="24"/>
          <w:szCs w:val="24"/>
        </w:rPr>
        <w:t xml:space="preserve">ust. </w:t>
      </w:r>
      <w:r w:rsidR="005D12BF" w:rsidRPr="00FB28F1">
        <w:rPr>
          <w:rFonts w:ascii="Times New Roman" w:hAnsi="Times New Roman" w:cs="Times New Roman"/>
          <w:sz w:val="24"/>
          <w:szCs w:val="24"/>
        </w:rPr>
        <w:t>3</w:t>
      </w:r>
      <w:r w:rsidR="00761567" w:rsidRPr="00FB28F1">
        <w:rPr>
          <w:rFonts w:ascii="Times New Roman" w:hAnsi="Times New Roman" w:cs="Times New Roman"/>
          <w:sz w:val="24"/>
          <w:szCs w:val="24"/>
        </w:rPr>
        <w:t xml:space="preserve"> pkt 1</w:t>
      </w:r>
      <w:r w:rsidRPr="00FB28F1">
        <w:rPr>
          <w:rFonts w:ascii="Times New Roman" w:hAnsi="Times New Roman" w:cs="Times New Roman"/>
          <w:sz w:val="24"/>
          <w:szCs w:val="24"/>
        </w:rPr>
        <w:t>–</w:t>
      </w:r>
      <w:r w:rsidR="00761567" w:rsidRPr="00FB28F1">
        <w:rPr>
          <w:rFonts w:ascii="Times New Roman" w:hAnsi="Times New Roman" w:cs="Times New Roman"/>
          <w:sz w:val="24"/>
          <w:szCs w:val="24"/>
        </w:rPr>
        <w:t xml:space="preserve">3 </w:t>
      </w:r>
      <w:r w:rsidRPr="00FB28F1">
        <w:rPr>
          <w:rFonts w:ascii="Times New Roman" w:hAnsi="Times New Roman" w:cs="Times New Roman"/>
          <w:sz w:val="24"/>
          <w:szCs w:val="24"/>
        </w:rPr>
        <w:t xml:space="preserve">została zachowana treść </w:t>
      </w:r>
      <w:r w:rsidR="00491881" w:rsidRPr="00FB28F1">
        <w:rPr>
          <w:rFonts w:ascii="Times New Roman" w:hAnsi="Times New Roman" w:cs="Times New Roman"/>
          <w:sz w:val="24"/>
          <w:szCs w:val="24"/>
        </w:rPr>
        <w:t>art. 222c ust.</w:t>
      </w:r>
      <w:r w:rsidR="00EE2B90">
        <w:rPr>
          <w:rFonts w:ascii="Times New Roman" w:hAnsi="Times New Roman" w:cs="Times New Roman"/>
          <w:sz w:val="24"/>
          <w:szCs w:val="24"/>
        </w:rPr>
        <w:t> </w:t>
      </w:r>
      <w:r w:rsidR="00491881" w:rsidRPr="00FB28F1">
        <w:rPr>
          <w:rFonts w:ascii="Times New Roman" w:hAnsi="Times New Roman" w:cs="Times New Roman"/>
          <w:sz w:val="24"/>
          <w:szCs w:val="24"/>
        </w:rPr>
        <w:t>1 pkt 1</w:t>
      </w:r>
      <w:r w:rsidRPr="00FB28F1">
        <w:rPr>
          <w:rFonts w:ascii="Times New Roman" w:hAnsi="Times New Roman" w:cs="Times New Roman"/>
          <w:sz w:val="24"/>
          <w:szCs w:val="24"/>
        </w:rPr>
        <w:t>–</w:t>
      </w:r>
      <w:r w:rsidR="00491881" w:rsidRPr="00FB28F1">
        <w:rPr>
          <w:rFonts w:ascii="Times New Roman" w:hAnsi="Times New Roman" w:cs="Times New Roman"/>
          <w:sz w:val="24"/>
          <w:szCs w:val="24"/>
        </w:rPr>
        <w:t xml:space="preserve">3 </w:t>
      </w:r>
      <w:r w:rsidR="00337057" w:rsidRPr="00FB28F1">
        <w:rPr>
          <w:rFonts w:ascii="Times New Roman" w:hAnsi="Times New Roman" w:cs="Times New Roman"/>
          <w:sz w:val="24"/>
          <w:szCs w:val="24"/>
        </w:rPr>
        <w:t>u</w:t>
      </w:r>
      <w:r w:rsidR="00491881" w:rsidRPr="00FB28F1">
        <w:rPr>
          <w:rFonts w:ascii="Times New Roman" w:hAnsi="Times New Roman" w:cs="Times New Roman"/>
          <w:sz w:val="24"/>
          <w:szCs w:val="24"/>
        </w:rPr>
        <w:t>stawy</w:t>
      </w:r>
      <w:r w:rsidR="00337057" w:rsidRPr="00FB28F1">
        <w:rPr>
          <w:rFonts w:ascii="Times New Roman" w:hAnsi="Times New Roman" w:cs="Times New Roman"/>
          <w:sz w:val="24"/>
          <w:szCs w:val="24"/>
        </w:rPr>
        <w:t xml:space="preserve"> o funduszach inwestycyjnych</w:t>
      </w:r>
      <w:r w:rsidRPr="00FB28F1">
        <w:rPr>
          <w:rFonts w:ascii="Times New Roman" w:hAnsi="Times New Roman" w:cs="Times New Roman"/>
          <w:sz w:val="24"/>
          <w:szCs w:val="24"/>
        </w:rPr>
        <w:t xml:space="preserve">, </w:t>
      </w:r>
      <w:r w:rsidR="00761567" w:rsidRPr="00FB28F1">
        <w:rPr>
          <w:rFonts w:ascii="Times New Roman" w:hAnsi="Times New Roman" w:cs="Times New Roman"/>
          <w:sz w:val="24"/>
          <w:szCs w:val="24"/>
        </w:rPr>
        <w:t>co odpowiada art. 24 ust. 1 i ust. 2 lit. a</w:t>
      </w:r>
      <w:r w:rsidRPr="00FB28F1">
        <w:rPr>
          <w:rFonts w:ascii="Times New Roman" w:hAnsi="Times New Roman" w:cs="Times New Roman"/>
          <w:sz w:val="24"/>
          <w:szCs w:val="24"/>
        </w:rPr>
        <w:t>–</w:t>
      </w:r>
      <w:r w:rsidR="00761567" w:rsidRPr="00FB28F1">
        <w:rPr>
          <w:rFonts w:ascii="Times New Roman" w:hAnsi="Times New Roman" w:cs="Times New Roman"/>
          <w:sz w:val="24"/>
          <w:szCs w:val="24"/>
        </w:rPr>
        <w:t xml:space="preserve">c oraz e </w:t>
      </w:r>
      <w:r w:rsidR="00610925" w:rsidRPr="00FB28F1">
        <w:rPr>
          <w:rFonts w:ascii="Times New Roman" w:hAnsi="Times New Roman" w:cs="Times New Roman"/>
          <w:sz w:val="24"/>
          <w:szCs w:val="24"/>
        </w:rPr>
        <w:t>d</w:t>
      </w:r>
      <w:r w:rsidR="00761567" w:rsidRPr="00FB28F1">
        <w:rPr>
          <w:rFonts w:ascii="Times New Roman" w:hAnsi="Times New Roman" w:cs="Times New Roman"/>
          <w:sz w:val="24"/>
          <w:szCs w:val="24"/>
        </w:rPr>
        <w:t xml:space="preserve">yrektywy </w:t>
      </w:r>
      <w:r w:rsidR="00610925" w:rsidRPr="00FB28F1">
        <w:rPr>
          <w:rFonts w:ascii="Times New Roman" w:hAnsi="Times New Roman" w:cs="Times New Roman"/>
          <w:sz w:val="24"/>
          <w:szCs w:val="24"/>
        </w:rPr>
        <w:t xml:space="preserve">2011/61/UE </w:t>
      </w:r>
      <w:r w:rsidR="00761567" w:rsidRPr="00FB28F1">
        <w:rPr>
          <w:rFonts w:ascii="Times New Roman" w:hAnsi="Times New Roman" w:cs="Times New Roman"/>
          <w:sz w:val="24"/>
          <w:szCs w:val="24"/>
        </w:rPr>
        <w:t>i art. 20a ust. 1 i ust. 2 lit. a</w:t>
      </w:r>
      <w:r w:rsidRPr="00FB28F1">
        <w:rPr>
          <w:rFonts w:ascii="Times New Roman" w:hAnsi="Times New Roman" w:cs="Times New Roman"/>
          <w:sz w:val="24"/>
          <w:szCs w:val="24"/>
        </w:rPr>
        <w:t>–</w:t>
      </w:r>
      <w:r w:rsidR="00761567" w:rsidRPr="00FB28F1">
        <w:rPr>
          <w:rFonts w:ascii="Times New Roman" w:hAnsi="Times New Roman" w:cs="Times New Roman"/>
          <w:sz w:val="24"/>
          <w:szCs w:val="24"/>
        </w:rPr>
        <w:t xml:space="preserve">c </w:t>
      </w:r>
      <w:r w:rsidR="00CD7DD4" w:rsidRPr="00FB28F1">
        <w:rPr>
          <w:rFonts w:ascii="Times New Roman" w:hAnsi="Times New Roman" w:cs="Times New Roman"/>
          <w:sz w:val="24"/>
          <w:szCs w:val="24"/>
        </w:rPr>
        <w:t>d</w:t>
      </w:r>
      <w:r w:rsidR="00761567" w:rsidRPr="00FB28F1">
        <w:rPr>
          <w:rFonts w:ascii="Times New Roman" w:hAnsi="Times New Roman" w:cs="Times New Roman"/>
          <w:sz w:val="24"/>
          <w:szCs w:val="24"/>
        </w:rPr>
        <w:t xml:space="preserve">yrektywy </w:t>
      </w:r>
      <w:r w:rsidR="00CD7DD4" w:rsidRPr="00FB28F1">
        <w:rPr>
          <w:rFonts w:ascii="Times New Roman" w:hAnsi="Times New Roman" w:cs="Times New Roman"/>
          <w:sz w:val="24"/>
          <w:szCs w:val="24"/>
        </w:rPr>
        <w:t>2009/65/WE</w:t>
      </w:r>
      <w:r w:rsidR="00761567" w:rsidRPr="00FB28F1">
        <w:rPr>
          <w:rFonts w:ascii="Times New Roman" w:hAnsi="Times New Roman" w:cs="Times New Roman"/>
          <w:sz w:val="24"/>
          <w:szCs w:val="24"/>
        </w:rPr>
        <w:t xml:space="preserve">. </w:t>
      </w:r>
    </w:p>
    <w:p w14:paraId="67551A4A" w14:textId="12E7DC92" w:rsidR="002A5487" w:rsidRPr="00FB28F1" w:rsidRDefault="002A5487"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Przepisy art. 225 ust. </w:t>
      </w:r>
      <w:r w:rsidR="005D12BF" w:rsidRPr="00FB28F1">
        <w:rPr>
          <w:rFonts w:ascii="Times New Roman" w:hAnsi="Times New Roman" w:cs="Times New Roman"/>
          <w:sz w:val="24"/>
          <w:szCs w:val="24"/>
        </w:rPr>
        <w:t>3</w:t>
      </w:r>
      <w:r w:rsidRPr="00FB28F1">
        <w:rPr>
          <w:rFonts w:ascii="Times New Roman" w:hAnsi="Times New Roman" w:cs="Times New Roman"/>
          <w:sz w:val="24"/>
          <w:szCs w:val="24"/>
        </w:rPr>
        <w:t xml:space="preserve"> pkt</w:t>
      </w:r>
      <w:r w:rsidR="00545D1E" w:rsidRPr="00FB28F1">
        <w:rPr>
          <w:rFonts w:ascii="Times New Roman" w:hAnsi="Times New Roman" w:cs="Times New Roman"/>
          <w:sz w:val="24"/>
          <w:szCs w:val="24"/>
        </w:rPr>
        <w:t xml:space="preserve"> </w:t>
      </w:r>
      <w:r w:rsidR="00761567" w:rsidRPr="00FB28F1">
        <w:rPr>
          <w:rFonts w:ascii="Times New Roman" w:hAnsi="Times New Roman" w:cs="Times New Roman"/>
          <w:sz w:val="24"/>
          <w:szCs w:val="24"/>
        </w:rPr>
        <w:t xml:space="preserve">4 i 5 stanowią natomiast implementację </w:t>
      </w:r>
      <w:r w:rsidRPr="00FB28F1">
        <w:rPr>
          <w:rFonts w:ascii="Times New Roman" w:hAnsi="Times New Roman" w:cs="Times New Roman"/>
          <w:sz w:val="24"/>
          <w:szCs w:val="24"/>
        </w:rPr>
        <w:t>zmienionego</w:t>
      </w:r>
      <w:r w:rsidR="00545D1E" w:rsidRPr="00FB28F1">
        <w:rPr>
          <w:rFonts w:ascii="Times New Roman" w:hAnsi="Times New Roman" w:cs="Times New Roman"/>
          <w:sz w:val="24"/>
          <w:szCs w:val="24"/>
        </w:rPr>
        <w:t xml:space="preserve"> </w:t>
      </w:r>
      <w:r w:rsidR="00761567" w:rsidRPr="00FB28F1">
        <w:rPr>
          <w:rFonts w:ascii="Times New Roman" w:hAnsi="Times New Roman" w:cs="Times New Roman"/>
          <w:sz w:val="24"/>
          <w:szCs w:val="24"/>
        </w:rPr>
        <w:t xml:space="preserve">art. 24 ust. 2 lit. d i f </w:t>
      </w:r>
      <w:r w:rsidR="00610925" w:rsidRPr="00FB28F1">
        <w:rPr>
          <w:rFonts w:ascii="Times New Roman" w:hAnsi="Times New Roman" w:cs="Times New Roman"/>
          <w:sz w:val="24"/>
          <w:szCs w:val="24"/>
        </w:rPr>
        <w:t>d</w:t>
      </w:r>
      <w:r w:rsidR="00761567" w:rsidRPr="00FB28F1">
        <w:rPr>
          <w:rFonts w:ascii="Times New Roman" w:hAnsi="Times New Roman" w:cs="Times New Roman"/>
          <w:sz w:val="24"/>
          <w:szCs w:val="24"/>
        </w:rPr>
        <w:t xml:space="preserve">yrektywy </w:t>
      </w:r>
      <w:r w:rsidR="00610925" w:rsidRPr="00FB28F1">
        <w:rPr>
          <w:rFonts w:ascii="Times New Roman" w:hAnsi="Times New Roman" w:cs="Times New Roman"/>
          <w:sz w:val="24"/>
          <w:szCs w:val="24"/>
        </w:rPr>
        <w:t xml:space="preserve">2011/61/UE </w:t>
      </w:r>
      <w:r w:rsidR="00761567" w:rsidRPr="00FB28F1">
        <w:rPr>
          <w:rFonts w:ascii="Times New Roman" w:hAnsi="Times New Roman" w:cs="Times New Roman"/>
          <w:sz w:val="24"/>
          <w:szCs w:val="24"/>
        </w:rPr>
        <w:t xml:space="preserve">oraz art. 20a ust. 2 lit. d </w:t>
      </w:r>
      <w:r w:rsidRPr="00FB28F1">
        <w:rPr>
          <w:rFonts w:ascii="Times New Roman" w:hAnsi="Times New Roman" w:cs="Times New Roman"/>
          <w:sz w:val="24"/>
          <w:szCs w:val="24"/>
        </w:rPr>
        <w:t>oraz</w:t>
      </w:r>
      <w:r w:rsidR="00545D1E" w:rsidRPr="00FB28F1">
        <w:rPr>
          <w:rFonts w:ascii="Times New Roman" w:hAnsi="Times New Roman" w:cs="Times New Roman"/>
          <w:sz w:val="24"/>
          <w:szCs w:val="24"/>
        </w:rPr>
        <w:t xml:space="preserve"> </w:t>
      </w:r>
      <w:r w:rsidR="00761567" w:rsidRPr="00FB28F1">
        <w:rPr>
          <w:rFonts w:ascii="Times New Roman" w:hAnsi="Times New Roman" w:cs="Times New Roman"/>
          <w:sz w:val="24"/>
          <w:szCs w:val="24"/>
        </w:rPr>
        <w:t xml:space="preserve">e </w:t>
      </w:r>
      <w:r w:rsidR="00CD7DD4" w:rsidRPr="00FB28F1">
        <w:rPr>
          <w:rFonts w:ascii="Times New Roman" w:hAnsi="Times New Roman" w:cs="Times New Roman"/>
          <w:sz w:val="24"/>
          <w:szCs w:val="24"/>
        </w:rPr>
        <w:t>d</w:t>
      </w:r>
      <w:r w:rsidR="00761567" w:rsidRPr="00FB28F1">
        <w:rPr>
          <w:rFonts w:ascii="Times New Roman" w:hAnsi="Times New Roman" w:cs="Times New Roman"/>
          <w:sz w:val="24"/>
          <w:szCs w:val="24"/>
        </w:rPr>
        <w:t xml:space="preserve">yrektywy </w:t>
      </w:r>
      <w:r w:rsidR="00CD7DD4" w:rsidRPr="00FB28F1">
        <w:rPr>
          <w:rFonts w:ascii="Times New Roman" w:hAnsi="Times New Roman" w:cs="Times New Roman"/>
          <w:sz w:val="24"/>
          <w:szCs w:val="24"/>
        </w:rPr>
        <w:t>2009/65/WE</w:t>
      </w:r>
      <w:r w:rsidR="00761567" w:rsidRPr="00FB28F1">
        <w:rPr>
          <w:rFonts w:ascii="Times New Roman" w:hAnsi="Times New Roman" w:cs="Times New Roman"/>
          <w:sz w:val="24"/>
          <w:szCs w:val="24"/>
        </w:rPr>
        <w:t xml:space="preserve">. </w:t>
      </w:r>
    </w:p>
    <w:p w14:paraId="5F7ABDC4" w14:textId="59A1BF77" w:rsidR="00567981" w:rsidRPr="00FB28F1" w:rsidRDefault="00761567"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Uwzględniając podobny zakres merytoryczny obowiązków raportowyc</w:t>
      </w:r>
      <w:r w:rsidR="00491881" w:rsidRPr="00FB28F1">
        <w:rPr>
          <w:rFonts w:ascii="Times New Roman" w:hAnsi="Times New Roman" w:cs="Times New Roman"/>
          <w:sz w:val="24"/>
          <w:szCs w:val="24"/>
        </w:rPr>
        <w:t xml:space="preserve">h określonych w przepisach </w:t>
      </w:r>
      <w:r w:rsidR="004F29C4" w:rsidRPr="00FB28F1">
        <w:rPr>
          <w:rFonts w:ascii="Times New Roman" w:hAnsi="Times New Roman" w:cs="Times New Roman"/>
          <w:sz w:val="24"/>
          <w:szCs w:val="24"/>
        </w:rPr>
        <w:t>d</w:t>
      </w:r>
      <w:r w:rsidRPr="00FB28F1">
        <w:rPr>
          <w:rFonts w:ascii="Times New Roman" w:hAnsi="Times New Roman" w:cs="Times New Roman"/>
          <w:sz w:val="24"/>
          <w:szCs w:val="24"/>
        </w:rPr>
        <w:t>yrektyw</w:t>
      </w:r>
      <w:r w:rsidR="002A5487" w:rsidRPr="00FB28F1">
        <w:rPr>
          <w:rFonts w:ascii="Times New Roman" w:hAnsi="Times New Roman" w:cs="Times New Roman"/>
          <w:sz w:val="24"/>
          <w:szCs w:val="24"/>
        </w:rPr>
        <w:t>y</w:t>
      </w:r>
      <w:r w:rsidR="00E443FA" w:rsidRPr="00FB28F1">
        <w:rPr>
          <w:rFonts w:ascii="Times New Roman" w:hAnsi="Times New Roman" w:cs="Times New Roman"/>
          <w:sz w:val="24"/>
          <w:szCs w:val="24"/>
        </w:rPr>
        <w:t xml:space="preserve"> </w:t>
      </w:r>
      <w:r w:rsidR="002A5487" w:rsidRPr="00FB28F1">
        <w:rPr>
          <w:rFonts w:ascii="Times New Roman" w:hAnsi="Times New Roman" w:cs="Times New Roman"/>
          <w:sz w:val="24"/>
          <w:szCs w:val="24"/>
        </w:rPr>
        <w:t>2011/61/UE i dyrektywy 2009/65/WE, jak wskazano wyżej</w:t>
      </w:r>
      <w:r w:rsidRPr="00FB28F1">
        <w:rPr>
          <w:rFonts w:ascii="Times New Roman" w:hAnsi="Times New Roman" w:cs="Times New Roman"/>
          <w:sz w:val="24"/>
          <w:szCs w:val="24"/>
        </w:rPr>
        <w:t xml:space="preserve">, uzasadnione jest, aby przepis </w:t>
      </w:r>
      <w:r w:rsidR="002A5487" w:rsidRPr="00FB28F1">
        <w:rPr>
          <w:rFonts w:ascii="Times New Roman" w:hAnsi="Times New Roman" w:cs="Times New Roman"/>
          <w:sz w:val="24"/>
          <w:szCs w:val="24"/>
        </w:rPr>
        <w:t xml:space="preserve">art. 225 ustawy o funduszach inwestycyjnych </w:t>
      </w:r>
      <w:r w:rsidRPr="00FB28F1">
        <w:rPr>
          <w:rFonts w:ascii="Times New Roman" w:hAnsi="Times New Roman" w:cs="Times New Roman"/>
          <w:sz w:val="24"/>
          <w:szCs w:val="24"/>
        </w:rPr>
        <w:t xml:space="preserve">był adresowany do wszystkich TFI oraz zarządzających ASI, niezależnie od podmiotu, jakim zarządzają. Szczegółowe wymogi co do sprawozdań okresowych, o których mowa </w:t>
      </w:r>
      <w:r w:rsidR="00491881" w:rsidRPr="00FB28F1">
        <w:rPr>
          <w:rFonts w:ascii="Times New Roman" w:hAnsi="Times New Roman" w:cs="Times New Roman"/>
          <w:sz w:val="24"/>
          <w:szCs w:val="24"/>
        </w:rPr>
        <w:t xml:space="preserve">w nowym art. 225 ust. </w:t>
      </w:r>
      <w:r w:rsidR="005D12BF" w:rsidRPr="00FB28F1">
        <w:rPr>
          <w:rFonts w:ascii="Times New Roman" w:hAnsi="Times New Roman" w:cs="Times New Roman"/>
          <w:sz w:val="24"/>
          <w:szCs w:val="24"/>
        </w:rPr>
        <w:t>3</w:t>
      </w:r>
      <w:r w:rsidR="00EE2B90">
        <w:rPr>
          <w:rFonts w:ascii="Times New Roman" w:hAnsi="Times New Roman" w:cs="Times New Roman"/>
          <w:sz w:val="24"/>
          <w:szCs w:val="24"/>
        </w:rPr>
        <w:t>,</w:t>
      </w:r>
      <w:r w:rsidR="00E443FA" w:rsidRPr="00FB28F1">
        <w:rPr>
          <w:rFonts w:ascii="Times New Roman" w:hAnsi="Times New Roman" w:cs="Times New Roman"/>
          <w:sz w:val="24"/>
          <w:szCs w:val="24"/>
        </w:rPr>
        <w:t xml:space="preserve"> </w:t>
      </w:r>
      <w:r w:rsidRPr="00FB28F1">
        <w:rPr>
          <w:rFonts w:ascii="Times New Roman" w:hAnsi="Times New Roman" w:cs="Times New Roman"/>
          <w:sz w:val="24"/>
          <w:szCs w:val="24"/>
        </w:rPr>
        <w:t xml:space="preserve">będą </w:t>
      </w:r>
      <w:r w:rsidR="00F73C31" w:rsidRPr="00FB28F1">
        <w:rPr>
          <w:rFonts w:ascii="Times New Roman" w:hAnsi="Times New Roman" w:cs="Times New Roman"/>
          <w:sz w:val="24"/>
          <w:szCs w:val="24"/>
        </w:rPr>
        <w:t>określone</w:t>
      </w:r>
      <w:r w:rsidR="00545D1E" w:rsidRPr="00FB28F1">
        <w:rPr>
          <w:rFonts w:ascii="Times New Roman" w:hAnsi="Times New Roman" w:cs="Times New Roman"/>
          <w:sz w:val="24"/>
          <w:szCs w:val="24"/>
        </w:rPr>
        <w:t xml:space="preserve"> </w:t>
      </w:r>
      <w:r w:rsidRPr="00FB28F1">
        <w:rPr>
          <w:rFonts w:ascii="Times New Roman" w:hAnsi="Times New Roman" w:cs="Times New Roman"/>
          <w:sz w:val="24"/>
          <w:szCs w:val="24"/>
        </w:rPr>
        <w:t xml:space="preserve">na poziomie </w:t>
      </w:r>
      <w:r w:rsidR="00F73C31" w:rsidRPr="00FB28F1">
        <w:rPr>
          <w:rFonts w:ascii="Times New Roman" w:hAnsi="Times New Roman" w:cs="Times New Roman"/>
          <w:sz w:val="24"/>
          <w:szCs w:val="24"/>
        </w:rPr>
        <w:t xml:space="preserve">jednego </w:t>
      </w:r>
      <w:r w:rsidRPr="00FB28F1">
        <w:rPr>
          <w:rFonts w:ascii="Times New Roman" w:hAnsi="Times New Roman" w:cs="Times New Roman"/>
          <w:sz w:val="24"/>
          <w:szCs w:val="24"/>
        </w:rPr>
        <w:t xml:space="preserve">aktu wykonawczego, którego treść będzie uwzględniała art. 24 </w:t>
      </w:r>
      <w:r w:rsidR="00610925" w:rsidRPr="00FB28F1">
        <w:rPr>
          <w:rFonts w:ascii="Times New Roman" w:hAnsi="Times New Roman" w:cs="Times New Roman"/>
          <w:sz w:val="24"/>
          <w:szCs w:val="24"/>
        </w:rPr>
        <w:t>d</w:t>
      </w:r>
      <w:r w:rsidRPr="00FB28F1">
        <w:rPr>
          <w:rFonts w:ascii="Times New Roman" w:hAnsi="Times New Roman" w:cs="Times New Roman"/>
          <w:sz w:val="24"/>
          <w:szCs w:val="24"/>
        </w:rPr>
        <w:t xml:space="preserve">yrektywy </w:t>
      </w:r>
      <w:r w:rsidR="00610925" w:rsidRPr="00FB28F1">
        <w:rPr>
          <w:rFonts w:ascii="Times New Roman" w:hAnsi="Times New Roman" w:cs="Times New Roman"/>
          <w:sz w:val="24"/>
          <w:szCs w:val="24"/>
        </w:rPr>
        <w:t>2011/61/UE</w:t>
      </w:r>
      <w:r w:rsidR="00F73C31" w:rsidRPr="00FB28F1">
        <w:rPr>
          <w:rFonts w:ascii="Times New Roman" w:hAnsi="Times New Roman" w:cs="Times New Roman"/>
          <w:sz w:val="24"/>
          <w:szCs w:val="24"/>
        </w:rPr>
        <w:t xml:space="preserve"> i </w:t>
      </w:r>
      <w:r w:rsidRPr="00FB28F1">
        <w:rPr>
          <w:rFonts w:ascii="Times New Roman" w:hAnsi="Times New Roman" w:cs="Times New Roman"/>
          <w:sz w:val="24"/>
          <w:szCs w:val="24"/>
        </w:rPr>
        <w:t xml:space="preserve">art. 20a </w:t>
      </w:r>
      <w:r w:rsidR="00CD7DD4" w:rsidRPr="00FB28F1">
        <w:rPr>
          <w:rFonts w:ascii="Times New Roman" w:hAnsi="Times New Roman" w:cs="Times New Roman"/>
          <w:sz w:val="24"/>
          <w:szCs w:val="24"/>
        </w:rPr>
        <w:t>d</w:t>
      </w:r>
      <w:r w:rsidRPr="00FB28F1">
        <w:rPr>
          <w:rFonts w:ascii="Times New Roman" w:hAnsi="Times New Roman" w:cs="Times New Roman"/>
          <w:sz w:val="24"/>
          <w:szCs w:val="24"/>
        </w:rPr>
        <w:t xml:space="preserve">yrektywy </w:t>
      </w:r>
      <w:r w:rsidR="00CD7DD4" w:rsidRPr="00FB28F1">
        <w:rPr>
          <w:rFonts w:ascii="Times New Roman" w:hAnsi="Times New Roman" w:cs="Times New Roman"/>
          <w:sz w:val="24"/>
          <w:szCs w:val="24"/>
        </w:rPr>
        <w:t>2009/65/WE</w:t>
      </w:r>
      <w:r w:rsidR="00F73C31" w:rsidRPr="00FB28F1">
        <w:rPr>
          <w:rFonts w:ascii="Times New Roman" w:hAnsi="Times New Roman" w:cs="Times New Roman"/>
          <w:sz w:val="24"/>
          <w:szCs w:val="24"/>
        </w:rPr>
        <w:t xml:space="preserve">, a także </w:t>
      </w:r>
      <w:r w:rsidRPr="00FB28F1">
        <w:rPr>
          <w:rFonts w:ascii="Times New Roman" w:hAnsi="Times New Roman" w:cs="Times New Roman"/>
          <w:sz w:val="24"/>
          <w:szCs w:val="24"/>
        </w:rPr>
        <w:t>RTS i ITS wydane na podstawie tych przepisów</w:t>
      </w:r>
      <w:r w:rsidR="00F73C31" w:rsidRPr="00FB28F1">
        <w:rPr>
          <w:rFonts w:ascii="Times New Roman" w:hAnsi="Times New Roman" w:cs="Times New Roman"/>
          <w:sz w:val="24"/>
          <w:szCs w:val="24"/>
        </w:rPr>
        <w:t>.</w:t>
      </w:r>
      <w:r w:rsidR="00545D1E" w:rsidRPr="00FB28F1">
        <w:rPr>
          <w:rFonts w:ascii="Times New Roman" w:hAnsi="Times New Roman" w:cs="Times New Roman"/>
          <w:sz w:val="24"/>
          <w:szCs w:val="24"/>
        </w:rPr>
        <w:t xml:space="preserve"> </w:t>
      </w:r>
      <w:r w:rsidR="00F73C31" w:rsidRPr="00FB28F1">
        <w:rPr>
          <w:rFonts w:ascii="Times New Roman" w:hAnsi="Times New Roman" w:cs="Times New Roman"/>
          <w:sz w:val="24"/>
          <w:szCs w:val="24"/>
        </w:rPr>
        <w:t xml:space="preserve">Wymaga przy tym podkreślenia, że </w:t>
      </w:r>
      <w:r w:rsidRPr="00FB28F1">
        <w:rPr>
          <w:rFonts w:ascii="Times New Roman" w:hAnsi="Times New Roman" w:cs="Times New Roman"/>
          <w:sz w:val="24"/>
          <w:szCs w:val="24"/>
        </w:rPr>
        <w:t>z uwagi na obecny brak RTS i ITS</w:t>
      </w:r>
      <w:r w:rsidR="00545D1E" w:rsidRPr="00FB28F1">
        <w:rPr>
          <w:rFonts w:ascii="Times New Roman" w:hAnsi="Times New Roman" w:cs="Times New Roman"/>
          <w:sz w:val="24"/>
          <w:szCs w:val="24"/>
        </w:rPr>
        <w:t xml:space="preserve"> </w:t>
      </w:r>
      <w:r w:rsidRPr="00FB28F1">
        <w:rPr>
          <w:rFonts w:ascii="Times New Roman" w:hAnsi="Times New Roman" w:cs="Times New Roman"/>
          <w:sz w:val="24"/>
          <w:szCs w:val="24"/>
        </w:rPr>
        <w:t xml:space="preserve">nie jest </w:t>
      </w:r>
      <w:r w:rsidR="00F73C31" w:rsidRPr="00FB28F1">
        <w:rPr>
          <w:rFonts w:ascii="Times New Roman" w:hAnsi="Times New Roman" w:cs="Times New Roman"/>
          <w:sz w:val="24"/>
          <w:szCs w:val="24"/>
        </w:rPr>
        <w:t xml:space="preserve">możliwe określenie </w:t>
      </w:r>
      <w:r w:rsidRPr="00FB28F1">
        <w:rPr>
          <w:rFonts w:ascii="Times New Roman" w:hAnsi="Times New Roman" w:cs="Times New Roman"/>
          <w:sz w:val="24"/>
          <w:szCs w:val="24"/>
        </w:rPr>
        <w:t xml:space="preserve">tych wymogów, </w:t>
      </w:r>
      <w:r w:rsidR="00F73C31" w:rsidRPr="00FB28F1">
        <w:rPr>
          <w:rFonts w:ascii="Times New Roman" w:hAnsi="Times New Roman" w:cs="Times New Roman"/>
          <w:sz w:val="24"/>
          <w:szCs w:val="24"/>
        </w:rPr>
        <w:t xml:space="preserve">ponieważ </w:t>
      </w:r>
      <w:r w:rsidRPr="00FB28F1">
        <w:rPr>
          <w:rFonts w:ascii="Times New Roman" w:hAnsi="Times New Roman" w:cs="Times New Roman"/>
          <w:sz w:val="24"/>
          <w:szCs w:val="24"/>
        </w:rPr>
        <w:t xml:space="preserve">nie jest znany poziom szczegółowości i luzu decyzyjnego pozostawionego państwom członkowskim w ramach RTS i ITS. </w:t>
      </w:r>
    </w:p>
    <w:p w14:paraId="73657A0E" w14:textId="11445E9C" w:rsidR="00F73C31" w:rsidRPr="00A82F78" w:rsidRDefault="00761567"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Ponadto wydanie RTS i ITS będzie wymagało </w:t>
      </w:r>
      <w:r w:rsidRPr="00A82F78">
        <w:rPr>
          <w:rFonts w:ascii="Times New Roman" w:hAnsi="Times New Roman" w:cs="Times New Roman"/>
          <w:sz w:val="24"/>
          <w:szCs w:val="24"/>
        </w:rPr>
        <w:t xml:space="preserve">dokonania rewizji krajowych obowiązków sprawozdawczych przewidzianych w akcie wykonawczym wydanym </w:t>
      </w:r>
      <w:r w:rsidR="00491881" w:rsidRPr="00A82F78">
        <w:rPr>
          <w:rFonts w:ascii="Times New Roman" w:hAnsi="Times New Roman" w:cs="Times New Roman"/>
          <w:sz w:val="24"/>
          <w:szCs w:val="24"/>
        </w:rPr>
        <w:t>na podstawie art. 225 ust.</w:t>
      </w:r>
      <w:r w:rsidR="00EE2B90" w:rsidRPr="00A82F78">
        <w:rPr>
          <w:rFonts w:ascii="Times New Roman" w:hAnsi="Times New Roman" w:cs="Times New Roman"/>
          <w:sz w:val="24"/>
          <w:szCs w:val="24"/>
        </w:rPr>
        <w:t> </w:t>
      </w:r>
      <w:r w:rsidR="00704C2F" w:rsidRPr="00A82F78">
        <w:rPr>
          <w:rFonts w:ascii="Times New Roman" w:hAnsi="Times New Roman" w:cs="Times New Roman"/>
          <w:sz w:val="24"/>
          <w:szCs w:val="24"/>
        </w:rPr>
        <w:t>7</w:t>
      </w:r>
      <w:r w:rsidR="00491881" w:rsidRPr="00A82F78">
        <w:rPr>
          <w:rFonts w:ascii="Times New Roman" w:hAnsi="Times New Roman" w:cs="Times New Roman"/>
          <w:sz w:val="24"/>
          <w:szCs w:val="24"/>
        </w:rPr>
        <w:t xml:space="preserve"> </w:t>
      </w:r>
      <w:r w:rsidR="00337057" w:rsidRPr="00A82F78">
        <w:rPr>
          <w:rFonts w:ascii="Times New Roman" w:hAnsi="Times New Roman" w:cs="Times New Roman"/>
          <w:sz w:val="24"/>
          <w:szCs w:val="24"/>
        </w:rPr>
        <w:t>u</w:t>
      </w:r>
      <w:r w:rsidR="00491881" w:rsidRPr="00A82F78">
        <w:rPr>
          <w:rFonts w:ascii="Times New Roman" w:hAnsi="Times New Roman" w:cs="Times New Roman"/>
          <w:sz w:val="24"/>
          <w:szCs w:val="24"/>
        </w:rPr>
        <w:t>stawy</w:t>
      </w:r>
      <w:r w:rsidR="00337057" w:rsidRPr="00A82F78">
        <w:rPr>
          <w:rFonts w:ascii="Times New Roman" w:hAnsi="Times New Roman" w:cs="Times New Roman"/>
          <w:sz w:val="24"/>
          <w:szCs w:val="24"/>
        </w:rPr>
        <w:t xml:space="preserve"> o funduszach inwestycyjnych</w:t>
      </w:r>
      <w:r w:rsidRPr="00A82F78">
        <w:rPr>
          <w:rFonts w:ascii="Times New Roman" w:hAnsi="Times New Roman" w:cs="Times New Roman"/>
          <w:sz w:val="24"/>
          <w:szCs w:val="24"/>
        </w:rPr>
        <w:t xml:space="preserve">, co </w:t>
      </w:r>
      <w:r w:rsidR="00F73C31" w:rsidRPr="00A82F78">
        <w:rPr>
          <w:rFonts w:ascii="Times New Roman" w:hAnsi="Times New Roman" w:cs="Times New Roman"/>
          <w:sz w:val="24"/>
          <w:szCs w:val="24"/>
        </w:rPr>
        <w:t xml:space="preserve">dodatkowo </w:t>
      </w:r>
      <w:r w:rsidRPr="00A82F78">
        <w:rPr>
          <w:rFonts w:ascii="Times New Roman" w:hAnsi="Times New Roman" w:cs="Times New Roman"/>
          <w:sz w:val="24"/>
          <w:szCs w:val="24"/>
        </w:rPr>
        <w:t xml:space="preserve">uzasadnia objęcie wszystkich wymogów </w:t>
      </w:r>
      <w:r w:rsidR="00F73C31" w:rsidRPr="00A82F78">
        <w:rPr>
          <w:rFonts w:ascii="Times New Roman" w:hAnsi="Times New Roman" w:cs="Times New Roman"/>
          <w:sz w:val="24"/>
          <w:szCs w:val="24"/>
        </w:rPr>
        <w:t xml:space="preserve">dotyczących </w:t>
      </w:r>
      <w:r w:rsidRPr="00A82F78">
        <w:rPr>
          <w:rFonts w:ascii="Times New Roman" w:hAnsi="Times New Roman" w:cs="Times New Roman"/>
          <w:sz w:val="24"/>
          <w:szCs w:val="24"/>
        </w:rPr>
        <w:t>raportow</w:t>
      </w:r>
      <w:r w:rsidR="00F73C31" w:rsidRPr="00A82F78">
        <w:rPr>
          <w:rFonts w:ascii="Times New Roman" w:hAnsi="Times New Roman" w:cs="Times New Roman"/>
          <w:sz w:val="24"/>
          <w:szCs w:val="24"/>
        </w:rPr>
        <w:t xml:space="preserve">ania </w:t>
      </w:r>
      <w:r w:rsidRPr="00A82F78">
        <w:rPr>
          <w:rFonts w:ascii="Times New Roman" w:hAnsi="Times New Roman" w:cs="Times New Roman"/>
          <w:sz w:val="24"/>
          <w:szCs w:val="24"/>
        </w:rPr>
        <w:t>w jednym akcie</w:t>
      </w:r>
      <w:r w:rsidR="00F73C31" w:rsidRPr="00A82F78">
        <w:rPr>
          <w:rFonts w:ascii="Times New Roman" w:hAnsi="Times New Roman" w:cs="Times New Roman"/>
          <w:sz w:val="24"/>
          <w:szCs w:val="24"/>
        </w:rPr>
        <w:t xml:space="preserve"> wykonawczym</w:t>
      </w:r>
      <w:r w:rsidRPr="00A82F78">
        <w:rPr>
          <w:rFonts w:ascii="Times New Roman" w:hAnsi="Times New Roman" w:cs="Times New Roman"/>
          <w:sz w:val="24"/>
          <w:szCs w:val="24"/>
        </w:rPr>
        <w:t xml:space="preserve">, niezależnie od ich krajowego </w:t>
      </w:r>
      <w:r w:rsidR="00F73C31" w:rsidRPr="00A82F78">
        <w:rPr>
          <w:rFonts w:ascii="Times New Roman" w:hAnsi="Times New Roman" w:cs="Times New Roman"/>
          <w:sz w:val="24"/>
          <w:szCs w:val="24"/>
        </w:rPr>
        <w:t xml:space="preserve">lub </w:t>
      </w:r>
      <w:r w:rsidRPr="00A82F78">
        <w:rPr>
          <w:rFonts w:ascii="Times New Roman" w:hAnsi="Times New Roman" w:cs="Times New Roman"/>
          <w:sz w:val="24"/>
          <w:szCs w:val="24"/>
        </w:rPr>
        <w:t>unijnego źródła</w:t>
      </w:r>
      <w:r w:rsidR="00F73C31" w:rsidRPr="00A82F78">
        <w:rPr>
          <w:rFonts w:ascii="Times New Roman" w:hAnsi="Times New Roman" w:cs="Times New Roman"/>
          <w:sz w:val="24"/>
          <w:szCs w:val="24"/>
        </w:rPr>
        <w:t xml:space="preserve"> tych obowiązków</w:t>
      </w:r>
      <w:r w:rsidRPr="00A82F78">
        <w:rPr>
          <w:rFonts w:ascii="Times New Roman" w:hAnsi="Times New Roman" w:cs="Times New Roman"/>
          <w:sz w:val="24"/>
          <w:szCs w:val="24"/>
        </w:rPr>
        <w:t xml:space="preserve">. </w:t>
      </w:r>
    </w:p>
    <w:p w14:paraId="665B3F58" w14:textId="4346B1D3" w:rsidR="00761567" w:rsidRPr="00FB28F1" w:rsidRDefault="00761567" w:rsidP="00445BB7">
      <w:pPr>
        <w:spacing w:before="120" w:after="0" w:line="360" w:lineRule="auto"/>
        <w:jc w:val="both"/>
        <w:rPr>
          <w:rFonts w:ascii="Times New Roman" w:hAnsi="Times New Roman" w:cs="Times New Roman"/>
          <w:sz w:val="24"/>
          <w:szCs w:val="24"/>
        </w:rPr>
      </w:pPr>
      <w:r w:rsidRPr="00A82F78">
        <w:rPr>
          <w:rFonts w:ascii="Times New Roman" w:hAnsi="Times New Roman" w:cs="Times New Roman"/>
          <w:sz w:val="24"/>
          <w:szCs w:val="24"/>
        </w:rPr>
        <w:t>Uwzględnienie w ak</w:t>
      </w:r>
      <w:r w:rsidR="00F73C31" w:rsidRPr="00A82F78">
        <w:rPr>
          <w:rFonts w:ascii="Times New Roman" w:hAnsi="Times New Roman" w:cs="Times New Roman"/>
          <w:sz w:val="24"/>
          <w:szCs w:val="24"/>
        </w:rPr>
        <w:t xml:space="preserve">cie </w:t>
      </w:r>
      <w:r w:rsidRPr="00A82F78">
        <w:rPr>
          <w:rFonts w:ascii="Times New Roman" w:hAnsi="Times New Roman" w:cs="Times New Roman"/>
          <w:sz w:val="24"/>
          <w:szCs w:val="24"/>
        </w:rPr>
        <w:t>wykonawcz</w:t>
      </w:r>
      <w:r w:rsidR="00F73C31" w:rsidRPr="00A82F78">
        <w:rPr>
          <w:rFonts w:ascii="Times New Roman" w:hAnsi="Times New Roman" w:cs="Times New Roman"/>
          <w:sz w:val="24"/>
          <w:szCs w:val="24"/>
        </w:rPr>
        <w:t>ym</w:t>
      </w:r>
      <w:r w:rsidR="00545D1E" w:rsidRPr="00A82F78">
        <w:rPr>
          <w:rFonts w:ascii="Times New Roman" w:hAnsi="Times New Roman" w:cs="Times New Roman"/>
          <w:sz w:val="24"/>
          <w:szCs w:val="24"/>
        </w:rPr>
        <w:t xml:space="preserve"> </w:t>
      </w:r>
      <w:r w:rsidRPr="00A82F78">
        <w:rPr>
          <w:rFonts w:ascii="Times New Roman" w:hAnsi="Times New Roman" w:cs="Times New Roman"/>
          <w:sz w:val="24"/>
          <w:szCs w:val="24"/>
        </w:rPr>
        <w:t>sprawozdań okresowych</w:t>
      </w:r>
      <w:r w:rsidRPr="00FB28F1">
        <w:rPr>
          <w:rFonts w:ascii="Times New Roman" w:hAnsi="Times New Roman" w:cs="Times New Roman"/>
          <w:sz w:val="24"/>
          <w:szCs w:val="24"/>
        </w:rPr>
        <w:t>, o któ</w:t>
      </w:r>
      <w:r w:rsidR="00491881" w:rsidRPr="00FB28F1">
        <w:rPr>
          <w:rFonts w:ascii="Times New Roman" w:hAnsi="Times New Roman" w:cs="Times New Roman"/>
          <w:sz w:val="24"/>
          <w:szCs w:val="24"/>
        </w:rPr>
        <w:t xml:space="preserve">rych mowa w art. 225 ust. </w:t>
      </w:r>
      <w:r w:rsidR="00704C2F" w:rsidRPr="00FB28F1">
        <w:rPr>
          <w:rFonts w:ascii="Times New Roman" w:hAnsi="Times New Roman" w:cs="Times New Roman"/>
          <w:sz w:val="24"/>
          <w:szCs w:val="24"/>
        </w:rPr>
        <w:t>7</w:t>
      </w:r>
      <w:r w:rsidR="00491881" w:rsidRPr="00FB28F1">
        <w:rPr>
          <w:rFonts w:ascii="Times New Roman" w:hAnsi="Times New Roman" w:cs="Times New Roman"/>
          <w:sz w:val="24"/>
          <w:szCs w:val="24"/>
        </w:rPr>
        <w:t xml:space="preserve"> </w:t>
      </w:r>
      <w:r w:rsidR="00337057" w:rsidRPr="00FB28F1">
        <w:rPr>
          <w:rFonts w:ascii="Times New Roman" w:hAnsi="Times New Roman" w:cs="Times New Roman"/>
          <w:sz w:val="24"/>
          <w:szCs w:val="24"/>
        </w:rPr>
        <w:t>u</w:t>
      </w:r>
      <w:r w:rsidR="00491881" w:rsidRPr="00FB28F1">
        <w:rPr>
          <w:rFonts w:ascii="Times New Roman" w:hAnsi="Times New Roman" w:cs="Times New Roman"/>
          <w:sz w:val="24"/>
          <w:szCs w:val="24"/>
        </w:rPr>
        <w:t>stawy</w:t>
      </w:r>
      <w:r w:rsidR="00337057" w:rsidRPr="00FB28F1">
        <w:rPr>
          <w:rFonts w:ascii="Times New Roman" w:hAnsi="Times New Roman" w:cs="Times New Roman"/>
          <w:sz w:val="24"/>
          <w:szCs w:val="24"/>
        </w:rPr>
        <w:t xml:space="preserve"> o funduszach inwestycyjnych</w:t>
      </w:r>
      <w:r w:rsidR="00DB29FF">
        <w:rPr>
          <w:rFonts w:ascii="Times New Roman" w:hAnsi="Times New Roman" w:cs="Times New Roman"/>
          <w:sz w:val="24"/>
          <w:szCs w:val="24"/>
        </w:rPr>
        <w:t>,</w:t>
      </w:r>
      <w:r w:rsidRPr="00FB28F1">
        <w:rPr>
          <w:rFonts w:ascii="Times New Roman" w:hAnsi="Times New Roman" w:cs="Times New Roman"/>
          <w:sz w:val="24"/>
          <w:szCs w:val="24"/>
        </w:rPr>
        <w:t xml:space="preserve"> pozwoli także na uzupełnienie obowiązków informacyjnych</w:t>
      </w:r>
      <w:r w:rsidR="00DB29FF">
        <w:rPr>
          <w:rFonts w:ascii="Times New Roman" w:hAnsi="Times New Roman" w:cs="Times New Roman"/>
          <w:sz w:val="24"/>
          <w:szCs w:val="24"/>
        </w:rPr>
        <w:t>,</w:t>
      </w:r>
      <w:r w:rsidRPr="00FB28F1">
        <w:rPr>
          <w:rFonts w:ascii="Times New Roman" w:hAnsi="Times New Roman" w:cs="Times New Roman"/>
          <w:sz w:val="24"/>
          <w:szCs w:val="24"/>
        </w:rPr>
        <w:t xml:space="preserve"> w przypadku gdyby ESMA rekomendowała w ramach tzw. </w:t>
      </w:r>
      <w:r w:rsidRPr="00FB28F1">
        <w:rPr>
          <w:rFonts w:ascii="Times New Roman" w:hAnsi="Times New Roman" w:cs="Times New Roman"/>
          <w:i/>
          <w:iCs/>
          <w:sz w:val="24"/>
          <w:szCs w:val="24"/>
        </w:rPr>
        <w:t>soft law</w:t>
      </w:r>
      <w:r w:rsidRPr="00FB28F1">
        <w:rPr>
          <w:rFonts w:ascii="Times New Roman" w:hAnsi="Times New Roman" w:cs="Times New Roman"/>
          <w:sz w:val="24"/>
          <w:szCs w:val="24"/>
        </w:rPr>
        <w:t xml:space="preserve"> pozyskiwanie informacji </w:t>
      </w:r>
      <w:r w:rsidR="00F73C31" w:rsidRPr="00FB28F1">
        <w:rPr>
          <w:rFonts w:ascii="Times New Roman" w:hAnsi="Times New Roman" w:cs="Times New Roman"/>
          <w:sz w:val="24"/>
          <w:szCs w:val="24"/>
        </w:rPr>
        <w:t>dodatkowych w stosunku do</w:t>
      </w:r>
      <w:r w:rsidR="00545D1E" w:rsidRPr="00FB28F1">
        <w:rPr>
          <w:rFonts w:ascii="Times New Roman" w:hAnsi="Times New Roman" w:cs="Times New Roman"/>
          <w:sz w:val="24"/>
          <w:szCs w:val="24"/>
        </w:rPr>
        <w:t xml:space="preserve"> </w:t>
      </w:r>
      <w:r w:rsidRPr="00FB28F1">
        <w:rPr>
          <w:rFonts w:ascii="Times New Roman" w:hAnsi="Times New Roman" w:cs="Times New Roman"/>
          <w:sz w:val="24"/>
          <w:szCs w:val="24"/>
        </w:rPr>
        <w:t xml:space="preserve">informacji wymaganych przez dyrektywy i akty delegowane, </w:t>
      </w:r>
      <w:r w:rsidR="00F73C31" w:rsidRPr="00FB28F1">
        <w:rPr>
          <w:rFonts w:ascii="Times New Roman" w:hAnsi="Times New Roman" w:cs="Times New Roman"/>
          <w:sz w:val="24"/>
          <w:szCs w:val="24"/>
        </w:rPr>
        <w:t xml:space="preserve">tak jak miało to miejsce </w:t>
      </w:r>
      <w:r w:rsidRPr="00FB28F1">
        <w:rPr>
          <w:rFonts w:ascii="Times New Roman" w:hAnsi="Times New Roman" w:cs="Times New Roman"/>
          <w:sz w:val="24"/>
          <w:szCs w:val="24"/>
        </w:rPr>
        <w:t xml:space="preserve">w przypadku wytycznych i opinii, </w:t>
      </w:r>
      <w:r w:rsidR="00491881" w:rsidRPr="00FB28F1">
        <w:rPr>
          <w:rFonts w:ascii="Times New Roman" w:hAnsi="Times New Roman" w:cs="Times New Roman"/>
          <w:sz w:val="24"/>
          <w:szCs w:val="24"/>
        </w:rPr>
        <w:t xml:space="preserve">które </w:t>
      </w:r>
      <w:r w:rsidR="00F73C31" w:rsidRPr="00FB28F1">
        <w:rPr>
          <w:rFonts w:ascii="Times New Roman" w:hAnsi="Times New Roman" w:cs="Times New Roman"/>
          <w:sz w:val="24"/>
          <w:szCs w:val="24"/>
        </w:rPr>
        <w:t>zostały ujęte (uwzględnione)</w:t>
      </w:r>
      <w:r w:rsidR="00545D1E" w:rsidRPr="00FB28F1">
        <w:rPr>
          <w:rFonts w:ascii="Times New Roman" w:hAnsi="Times New Roman" w:cs="Times New Roman"/>
          <w:sz w:val="24"/>
          <w:szCs w:val="24"/>
        </w:rPr>
        <w:t xml:space="preserve"> </w:t>
      </w:r>
      <w:r w:rsidR="00F73C31" w:rsidRPr="00FB28F1">
        <w:rPr>
          <w:rFonts w:ascii="Times New Roman" w:hAnsi="Times New Roman" w:cs="Times New Roman"/>
          <w:sz w:val="24"/>
          <w:szCs w:val="24"/>
        </w:rPr>
        <w:t>w</w:t>
      </w:r>
      <w:r w:rsidR="00545D1E" w:rsidRPr="00FB28F1">
        <w:rPr>
          <w:rFonts w:ascii="Times New Roman" w:hAnsi="Times New Roman" w:cs="Times New Roman"/>
          <w:sz w:val="24"/>
          <w:szCs w:val="24"/>
        </w:rPr>
        <w:t xml:space="preserve"> </w:t>
      </w:r>
      <w:r w:rsidRPr="00FB28F1">
        <w:rPr>
          <w:rFonts w:ascii="Times New Roman" w:hAnsi="Times New Roman" w:cs="Times New Roman"/>
          <w:sz w:val="24"/>
          <w:szCs w:val="24"/>
        </w:rPr>
        <w:t>art. 222e</w:t>
      </w:r>
      <w:r w:rsidR="00F73C31" w:rsidRPr="00FB28F1">
        <w:rPr>
          <w:rFonts w:ascii="Times New Roman" w:hAnsi="Times New Roman" w:cs="Times New Roman"/>
          <w:sz w:val="24"/>
          <w:szCs w:val="24"/>
        </w:rPr>
        <w:t xml:space="preserve"> ustawy o funduszach inwestycyjnych</w:t>
      </w:r>
      <w:r w:rsidRPr="00FB28F1">
        <w:rPr>
          <w:rFonts w:ascii="Times New Roman" w:hAnsi="Times New Roman" w:cs="Times New Roman"/>
          <w:sz w:val="24"/>
          <w:szCs w:val="24"/>
        </w:rPr>
        <w:t>.</w:t>
      </w:r>
    </w:p>
    <w:p w14:paraId="5D291567" w14:textId="06EE53ED" w:rsidR="00BC19FB" w:rsidRPr="00FB28F1" w:rsidRDefault="00761567"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Dodawany do art. 225 ust. </w:t>
      </w:r>
      <w:r w:rsidR="00E443FA" w:rsidRPr="00FB28F1">
        <w:rPr>
          <w:rFonts w:ascii="Times New Roman" w:hAnsi="Times New Roman" w:cs="Times New Roman"/>
          <w:sz w:val="24"/>
          <w:szCs w:val="24"/>
        </w:rPr>
        <w:t>4</w:t>
      </w:r>
      <w:r w:rsidRPr="00FB28F1">
        <w:rPr>
          <w:rFonts w:ascii="Times New Roman" w:hAnsi="Times New Roman" w:cs="Times New Roman"/>
          <w:sz w:val="24"/>
          <w:szCs w:val="24"/>
        </w:rPr>
        <w:t xml:space="preserve"> </w:t>
      </w:r>
      <w:r w:rsidR="00F73C31" w:rsidRPr="00FB28F1">
        <w:rPr>
          <w:rFonts w:ascii="Times New Roman" w:hAnsi="Times New Roman" w:cs="Times New Roman"/>
          <w:sz w:val="24"/>
          <w:szCs w:val="24"/>
        </w:rPr>
        <w:t xml:space="preserve">ustawy o funduszach inwestycyjnych </w:t>
      </w:r>
      <w:r w:rsidRPr="00FB28F1">
        <w:rPr>
          <w:rFonts w:ascii="Times New Roman" w:hAnsi="Times New Roman" w:cs="Times New Roman"/>
          <w:sz w:val="24"/>
          <w:szCs w:val="24"/>
        </w:rPr>
        <w:t>stanowi powtórzenie o</w:t>
      </w:r>
      <w:r w:rsidR="00491881" w:rsidRPr="00FB28F1">
        <w:rPr>
          <w:rFonts w:ascii="Times New Roman" w:hAnsi="Times New Roman" w:cs="Times New Roman"/>
          <w:sz w:val="24"/>
          <w:szCs w:val="24"/>
        </w:rPr>
        <w:t xml:space="preserve">becnego art. 222c ust. 2 i 3 </w:t>
      </w:r>
      <w:r w:rsidR="00F73C31" w:rsidRPr="00FB28F1">
        <w:rPr>
          <w:rFonts w:ascii="Times New Roman" w:hAnsi="Times New Roman" w:cs="Times New Roman"/>
          <w:sz w:val="24"/>
          <w:szCs w:val="24"/>
        </w:rPr>
        <w:t xml:space="preserve">tej </w:t>
      </w:r>
      <w:r w:rsidR="00337057" w:rsidRPr="00FB28F1">
        <w:rPr>
          <w:rFonts w:ascii="Times New Roman" w:hAnsi="Times New Roman" w:cs="Times New Roman"/>
          <w:sz w:val="24"/>
          <w:szCs w:val="24"/>
        </w:rPr>
        <w:t>u</w:t>
      </w:r>
      <w:r w:rsidR="00491881" w:rsidRPr="00FB28F1">
        <w:rPr>
          <w:rFonts w:ascii="Times New Roman" w:hAnsi="Times New Roman" w:cs="Times New Roman"/>
          <w:sz w:val="24"/>
          <w:szCs w:val="24"/>
        </w:rPr>
        <w:t>stawy</w:t>
      </w:r>
      <w:r w:rsidR="00337057" w:rsidRPr="00FB28F1">
        <w:rPr>
          <w:rFonts w:ascii="Times New Roman" w:hAnsi="Times New Roman" w:cs="Times New Roman"/>
          <w:sz w:val="24"/>
          <w:szCs w:val="24"/>
        </w:rPr>
        <w:t xml:space="preserve"> </w:t>
      </w:r>
      <w:r w:rsidRPr="00FB28F1">
        <w:rPr>
          <w:rFonts w:ascii="Times New Roman" w:hAnsi="Times New Roman" w:cs="Times New Roman"/>
          <w:sz w:val="24"/>
          <w:szCs w:val="24"/>
        </w:rPr>
        <w:t>stanowiącego implementację art. 24 ust. 5 ak</w:t>
      </w:r>
      <w:r w:rsidR="00D803DF" w:rsidRPr="00FB28F1">
        <w:rPr>
          <w:rFonts w:ascii="Times New Roman" w:hAnsi="Times New Roman" w:cs="Times New Roman"/>
          <w:sz w:val="24"/>
          <w:szCs w:val="24"/>
        </w:rPr>
        <w:t>apit</w:t>
      </w:r>
      <w:r w:rsidRPr="00FB28F1">
        <w:rPr>
          <w:rFonts w:ascii="Times New Roman" w:hAnsi="Times New Roman" w:cs="Times New Roman"/>
          <w:sz w:val="24"/>
          <w:szCs w:val="24"/>
        </w:rPr>
        <w:t xml:space="preserve"> 1 </w:t>
      </w:r>
      <w:r w:rsidR="00610925" w:rsidRPr="00FB28F1">
        <w:rPr>
          <w:rFonts w:ascii="Times New Roman" w:hAnsi="Times New Roman" w:cs="Times New Roman"/>
          <w:sz w:val="24"/>
          <w:szCs w:val="24"/>
        </w:rPr>
        <w:t>d</w:t>
      </w:r>
      <w:r w:rsidRPr="00FB28F1">
        <w:rPr>
          <w:rFonts w:ascii="Times New Roman" w:hAnsi="Times New Roman" w:cs="Times New Roman"/>
          <w:sz w:val="24"/>
          <w:szCs w:val="24"/>
        </w:rPr>
        <w:t xml:space="preserve">yrektywy </w:t>
      </w:r>
      <w:r w:rsidR="00610925" w:rsidRPr="00FB28F1">
        <w:rPr>
          <w:rFonts w:ascii="Times New Roman" w:hAnsi="Times New Roman" w:cs="Times New Roman"/>
          <w:sz w:val="24"/>
          <w:szCs w:val="24"/>
        </w:rPr>
        <w:t>2011/61/UE</w:t>
      </w:r>
      <w:r w:rsidRPr="00FB28F1">
        <w:rPr>
          <w:rFonts w:ascii="Times New Roman" w:hAnsi="Times New Roman" w:cs="Times New Roman"/>
          <w:sz w:val="24"/>
          <w:szCs w:val="24"/>
        </w:rPr>
        <w:t xml:space="preserve">, </w:t>
      </w:r>
      <w:r w:rsidR="00F73C31" w:rsidRPr="00FB28F1">
        <w:rPr>
          <w:rFonts w:ascii="Times New Roman" w:hAnsi="Times New Roman" w:cs="Times New Roman"/>
          <w:sz w:val="24"/>
          <w:szCs w:val="24"/>
        </w:rPr>
        <w:t xml:space="preserve">a jednocześnie </w:t>
      </w:r>
      <w:r w:rsidRPr="00FB28F1">
        <w:rPr>
          <w:rFonts w:ascii="Times New Roman" w:hAnsi="Times New Roman" w:cs="Times New Roman"/>
          <w:sz w:val="24"/>
          <w:szCs w:val="24"/>
        </w:rPr>
        <w:t>implementuj</w:t>
      </w:r>
      <w:r w:rsidR="00F73C31" w:rsidRPr="00FB28F1">
        <w:rPr>
          <w:rFonts w:ascii="Times New Roman" w:hAnsi="Times New Roman" w:cs="Times New Roman"/>
          <w:sz w:val="24"/>
          <w:szCs w:val="24"/>
        </w:rPr>
        <w:t>e</w:t>
      </w:r>
      <w:r w:rsidRPr="00FB28F1">
        <w:rPr>
          <w:rFonts w:ascii="Times New Roman" w:hAnsi="Times New Roman" w:cs="Times New Roman"/>
          <w:sz w:val="24"/>
          <w:szCs w:val="24"/>
        </w:rPr>
        <w:t xml:space="preserve"> art. 2 pkt 7 </w:t>
      </w:r>
      <w:r w:rsidR="004F29C4" w:rsidRPr="00FB28F1">
        <w:rPr>
          <w:rFonts w:ascii="Times New Roman" w:hAnsi="Times New Roman" w:cs="Times New Roman"/>
          <w:sz w:val="24"/>
          <w:szCs w:val="24"/>
        </w:rPr>
        <w:t>d</w:t>
      </w:r>
      <w:r w:rsidRPr="00FB28F1">
        <w:rPr>
          <w:rFonts w:ascii="Times New Roman" w:hAnsi="Times New Roman" w:cs="Times New Roman"/>
          <w:sz w:val="24"/>
          <w:szCs w:val="24"/>
        </w:rPr>
        <w:t>yrektywy</w:t>
      </w:r>
      <w:r w:rsidR="004F29C4" w:rsidRPr="00FB28F1">
        <w:rPr>
          <w:rFonts w:ascii="Times New Roman" w:hAnsi="Times New Roman" w:cs="Times New Roman"/>
          <w:sz w:val="24"/>
          <w:szCs w:val="24"/>
        </w:rPr>
        <w:t xml:space="preserve"> 2024/927</w:t>
      </w:r>
      <w:r w:rsidRPr="00FB28F1">
        <w:rPr>
          <w:rFonts w:ascii="Times New Roman" w:hAnsi="Times New Roman" w:cs="Times New Roman"/>
          <w:sz w:val="24"/>
          <w:szCs w:val="24"/>
        </w:rPr>
        <w:t xml:space="preserve"> w zakresie art. 20a ust. 4 ak</w:t>
      </w:r>
      <w:r w:rsidR="00D803DF" w:rsidRPr="00FB28F1">
        <w:rPr>
          <w:rFonts w:ascii="Times New Roman" w:hAnsi="Times New Roman" w:cs="Times New Roman"/>
          <w:sz w:val="24"/>
          <w:szCs w:val="24"/>
        </w:rPr>
        <w:t>apit</w:t>
      </w:r>
      <w:r w:rsidRPr="00FB28F1">
        <w:rPr>
          <w:rFonts w:ascii="Times New Roman" w:hAnsi="Times New Roman" w:cs="Times New Roman"/>
          <w:sz w:val="24"/>
          <w:szCs w:val="24"/>
        </w:rPr>
        <w:t xml:space="preserve"> 1 </w:t>
      </w:r>
      <w:r w:rsidR="00CD7DD4" w:rsidRPr="00FB28F1">
        <w:rPr>
          <w:rFonts w:ascii="Times New Roman" w:hAnsi="Times New Roman" w:cs="Times New Roman"/>
          <w:sz w:val="24"/>
          <w:szCs w:val="24"/>
        </w:rPr>
        <w:t>d</w:t>
      </w:r>
      <w:r w:rsidRPr="00FB28F1">
        <w:rPr>
          <w:rFonts w:ascii="Times New Roman" w:hAnsi="Times New Roman" w:cs="Times New Roman"/>
          <w:sz w:val="24"/>
          <w:szCs w:val="24"/>
        </w:rPr>
        <w:t xml:space="preserve">yrektywy </w:t>
      </w:r>
      <w:r w:rsidR="00CD7DD4" w:rsidRPr="00FB28F1">
        <w:rPr>
          <w:rFonts w:ascii="Times New Roman" w:hAnsi="Times New Roman" w:cs="Times New Roman"/>
          <w:sz w:val="24"/>
          <w:szCs w:val="24"/>
        </w:rPr>
        <w:t>2009/65/WE</w:t>
      </w:r>
      <w:r w:rsidRPr="00FB28F1">
        <w:rPr>
          <w:rFonts w:ascii="Times New Roman" w:hAnsi="Times New Roman" w:cs="Times New Roman"/>
          <w:sz w:val="24"/>
          <w:szCs w:val="24"/>
        </w:rPr>
        <w:t xml:space="preserve">. </w:t>
      </w:r>
      <w:r w:rsidR="00FB2B4A" w:rsidRPr="00FB28F1">
        <w:rPr>
          <w:rFonts w:ascii="Times New Roman" w:hAnsi="Times New Roman" w:cs="Times New Roman"/>
          <w:sz w:val="24"/>
          <w:szCs w:val="24"/>
        </w:rPr>
        <w:t>Użyte w art. 225 ust. 4 pojęcie „monitorowania ryzyka systemowego</w:t>
      </w:r>
      <w:r w:rsidR="00DB29FF">
        <w:rPr>
          <w:rFonts w:ascii="Times New Roman" w:hAnsi="Times New Roman" w:cs="Times New Roman"/>
          <w:sz w:val="24"/>
          <w:szCs w:val="24"/>
        </w:rPr>
        <w:t>”</w:t>
      </w:r>
      <w:r w:rsidR="00FB2B4A" w:rsidRPr="00FB28F1">
        <w:rPr>
          <w:rFonts w:ascii="Times New Roman" w:hAnsi="Times New Roman" w:cs="Times New Roman"/>
          <w:sz w:val="24"/>
          <w:szCs w:val="24"/>
        </w:rPr>
        <w:t xml:space="preserve"> nawiązuje do terminologii stosowanej dotychczas w </w:t>
      </w:r>
      <w:r w:rsidR="00FB2B4A" w:rsidRPr="00FB28F1">
        <w:rPr>
          <w:rFonts w:ascii="Times New Roman" w:hAnsi="Times New Roman" w:cs="Times New Roman"/>
          <w:sz w:val="24"/>
          <w:szCs w:val="24"/>
        </w:rPr>
        <w:lastRenderedPageBreak/>
        <w:t>ustawie o funduszach inwestycyjnych, w szczególności w uchylanym art. 222e oraz w art. 227c. Posłużenie się tym pojęciem, zamiast sformułowania użytego w art. 222c ust. 2 ustawy, jest podyktowane dążeniem do zapewnienia spójności terminologicznej ustawy. Zakres podmiotowy art. 225 ust. 4 obejmuje zarówno zarządzających alternatywnymi funduszami inwestycyjnymi, jak i spółki zarządzające UCITS, tj. towarzystwa funduszy inwestycyjnych w zakresie zarządzania funduszami inwestycyjnymi otwartymi.</w:t>
      </w:r>
    </w:p>
    <w:p w14:paraId="5599EE28" w14:textId="001668FE" w:rsidR="00761567" w:rsidRPr="00FB28F1" w:rsidRDefault="00F73C31"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Dodawany art. 225 ust. </w:t>
      </w:r>
      <w:r w:rsidR="00035669" w:rsidRPr="00FB28F1">
        <w:rPr>
          <w:rFonts w:ascii="Times New Roman" w:hAnsi="Times New Roman" w:cs="Times New Roman"/>
          <w:sz w:val="24"/>
          <w:szCs w:val="24"/>
        </w:rPr>
        <w:t>6</w:t>
      </w:r>
      <w:r w:rsidRPr="00FB28F1">
        <w:rPr>
          <w:rFonts w:ascii="Times New Roman" w:hAnsi="Times New Roman" w:cs="Times New Roman"/>
          <w:sz w:val="24"/>
          <w:szCs w:val="24"/>
        </w:rPr>
        <w:t xml:space="preserve"> ustawy o funduszach inwestycyjnych </w:t>
      </w:r>
      <w:r w:rsidR="00761567" w:rsidRPr="00FB28F1">
        <w:rPr>
          <w:rFonts w:ascii="Times New Roman" w:hAnsi="Times New Roman" w:cs="Times New Roman"/>
          <w:sz w:val="24"/>
          <w:szCs w:val="24"/>
        </w:rPr>
        <w:t xml:space="preserve">odpowiada obecnemu </w:t>
      </w:r>
      <w:r w:rsidR="00491881" w:rsidRPr="00FB28F1">
        <w:rPr>
          <w:rFonts w:ascii="Times New Roman" w:hAnsi="Times New Roman" w:cs="Times New Roman"/>
          <w:sz w:val="24"/>
          <w:szCs w:val="24"/>
        </w:rPr>
        <w:t xml:space="preserve">art. 222c ust. 5 </w:t>
      </w:r>
      <w:r w:rsidRPr="00FB28F1">
        <w:rPr>
          <w:rFonts w:ascii="Times New Roman" w:hAnsi="Times New Roman" w:cs="Times New Roman"/>
          <w:sz w:val="24"/>
          <w:szCs w:val="24"/>
        </w:rPr>
        <w:t xml:space="preserve">tej </w:t>
      </w:r>
      <w:r w:rsidR="00337057" w:rsidRPr="00FB28F1">
        <w:rPr>
          <w:rFonts w:ascii="Times New Roman" w:hAnsi="Times New Roman" w:cs="Times New Roman"/>
          <w:sz w:val="24"/>
          <w:szCs w:val="24"/>
        </w:rPr>
        <w:t>u</w:t>
      </w:r>
      <w:r w:rsidR="00491881" w:rsidRPr="00FB28F1">
        <w:rPr>
          <w:rFonts w:ascii="Times New Roman" w:hAnsi="Times New Roman" w:cs="Times New Roman"/>
          <w:sz w:val="24"/>
          <w:szCs w:val="24"/>
        </w:rPr>
        <w:t>stawy</w:t>
      </w:r>
      <w:r w:rsidR="00337057" w:rsidRPr="00FB28F1">
        <w:rPr>
          <w:rFonts w:ascii="Times New Roman" w:hAnsi="Times New Roman" w:cs="Times New Roman"/>
          <w:sz w:val="24"/>
          <w:szCs w:val="24"/>
        </w:rPr>
        <w:t xml:space="preserve"> o funduszach inwestycyjnych</w:t>
      </w:r>
      <w:r w:rsidR="00761567" w:rsidRPr="00FB28F1">
        <w:rPr>
          <w:rFonts w:ascii="Times New Roman" w:hAnsi="Times New Roman" w:cs="Times New Roman"/>
          <w:sz w:val="24"/>
          <w:szCs w:val="24"/>
        </w:rPr>
        <w:t>, stanowiące</w:t>
      </w:r>
      <w:r w:rsidR="00DB29FF">
        <w:rPr>
          <w:rFonts w:ascii="Times New Roman" w:hAnsi="Times New Roman" w:cs="Times New Roman"/>
          <w:sz w:val="24"/>
          <w:szCs w:val="24"/>
        </w:rPr>
        <w:t>mu</w:t>
      </w:r>
      <w:r w:rsidR="00761567" w:rsidRPr="00FB28F1">
        <w:rPr>
          <w:rFonts w:ascii="Times New Roman" w:hAnsi="Times New Roman" w:cs="Times New Roman"/>
          <w:sz w:val="24"/>
          <w:szCs w:val="24"/>
        </w:rPr>
        <w:t xml:space="preserve"> regulację krajową.</w:t>
      </w:r>
    </w:p>
    <w:p w14:paraId="29E8C06F" w14:textId="76C68D18" w:rsidR="00761567" w:rsidRPr="00FB28F1" w:rsidRDefault="00761567"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W związku z proponowanym uchyleniem </w:t>
      </w:r>
      <w:r w:rsidR="00D96936" w:rsidRPr="00FB28F1">
        <w:rPr>
          <w:rFonts w:ascii="Times New Roman" w:hAnsi="Times New Roman" w:cs="Times New Roman"/>
          <w:sz w:val="24"/>
          <w:szCs w:val="24"/>
        </w:rPr>
        <w:t xml:space="preserve">art. 222c i art. 222e </w:t>
      </w:r>
      <w:r w:rsidR="00337057" w:rsidRPr="00FB28F1">
        <w:rPr>
          <w:rFonts w:ascii="Times New Roman" w:hAnsi="Times New Roman" w:cs="Times New Roman"/>
          <w:sz w:val="24"/>
          <w:szCs w:val="24"/>
        </w:rPr>
        <w:t>u</w:t>
      </w:r>
      <w:r w:rsidR="00D96936" w:rsidRPr="00FB28F1">
        <w:rPr>
          <w:rFonts w:ascii="Times New Roman" w:hAnsi="Times New Roman" w:cs="Times New Roman"/>
          <w:sz w:val="24"/>
          <w:szCs w:val="24"/>
        </w:rPr>
        <w:t>stawy</w:t>
      </w:r>
      <w:r w:rsidR="00337057" w:rsidRPr="00FB28F1">
        <w:rPr>
          <w:rFonts w:ascii="Times New Roman" w:hAnsi="Times New Roman" w:cs="Times New Roman"/>
          <w:sz w:val="24"/>
          <w:szCs w:val="24"/>
        </w:rPr>
        <w:t xml:space="preserve"> o funduszach inwestycyjnych</w:t>
      </w:r>
      <w:r w:rsidR="00D96936" w:rsidRPr="00FB28F1">
        <w:rPr>
          <w:rFonts w:ascii="Times New Roman" w:hAnsi="Times New Roman" w:cs="Times New Roman"/>
          <w:sz w:val="24"/>
          <w:szCs w:val="24"/>
        </w:rPr>
        <w:t xml:space="preserve"> oraz </w:t>
      </w:r>
      <w:r w:rsidR="005D12BF" w:rsidRPr="00FB28F1">
        <w:rPr>
          <w:rFonts w:ascii="Times New Roman" w:hAnsi="Times New Roman" w:cs="Times New Roman"/>
          <w:sz w:val="24"/>
          <w:szCs w:val="24"/>
        </w:rPr>
        <w:t>zmianą brzmienia</w:t>
      </w:r>
      <w:r w:rsidR="00D96936" w:rsidRPr="00FB28F1">
        <w:rPr>
          <w:rFonts w:ascii="Times New Roman" w:hAnsi="Times New Roman" w:cs="Times New Roman"/>
          <w:sz w:val="24"/>
          <w:szCs w:val="24"/>
        </w:rPr>
        <w:t xml:space="preserve"> art. 225 </w:t>
      </w:r>
      <w:r w:rsidR="00F73C31" w:rsidRPr="00FB28F1">
        <w:rPr>
          <w:rFonts w:ascii="Times New Roman" w:hAnsi="Times New Roman" w:cs="Times New Roman"/>
          <w:sz w:val="24"/>
          <w:szCs w:val="24"/>
        </w:rPr>
        <w:t xml:space="preserve">tej </w:t>
      </w:r>
      <w:r w:rsidR="00337057" w:rsidRPr="00FB28F1">
        <w:rPr>
          <w:rFonts w:ascii="Times New Roman" w:hAnsi="Times New Roman" w:cs="Times New Roman"/>
          <w:sz w:val="24"/>
          <w:szCs w:val="24"/>
        </w:rPr>
        <w:t>u</w:t>
      </w:r>
      <w:r w:rsidR="00D96936" w:rsidRPr="00FB28F1">
        <w:rPr>
          <w:rFonts w:ascii="Times New Roman" w:hAnsi="Times New Roman" w:cs="Times New Roman"/>
          <w:sz w:val="24"/>
          <w:szCs w:val="24"/>
        </w:rPr>
        <w:t>stawy</w:t>
      </w:r>
      <w:r w:rsidRPr="00FB28F1">
        <w:rPr>
          <w:rFonts w:ascii="Times New Roman" w:hAnsi="Times New Roman" w:cs="Times New Roman"/>
          <w:sz w:val="24"/>
          <w:szCs w:val="24"/>
        </w:rPr>
        <w:t xml:space="preserve"> konieczna </w:t>
      </w:r>
      <w:r w:rsidR="00F73C31" w:rsidRPr="00FB28F1">
        <w:rPr>
          <w:rFonts w:ascii="Times New Roman" w:hAnsi="Times New Roman" w:cs="Times New Roman"/>
          <w:sz w:val="24"/>
          <w:szCs w:val="24"/>
        </w:rPr>
        <w:t xml:space="preserve">będzie </w:t>
      </w:r>
      <w:r w:rsidRPr="00FB28F1">
        <w:rPr>
          <w:rFonts w:ascii="Times New Roman" w:hAnsi="Times New Roman" w:cs="Times New Roman"/>
          <w:sz w:val="24"/>
          <w:szCs w:val="24"/>
        </w:rPr>
        <w:t xml:space="preserve">aktualizacja odesłań </w:t>
      </w:r>
      <w:r w:rsidR="00F73C31" w:rsidRPr="00FB28F1">
        <w:rPr>
          <w:rFonts w:ascii="Times New Roman" w:hAnsi="Times New Roman" w:cs="Times New Roman"/>
          <w:sz w:val="24"/>
          <w:szCs w:val="24"/>
        </w:rPr>
        <w:t>zawartych w innych przepisach, tj.</w:t>
      </w:r>
      <w:r w:rsidR="00545D1E" w:rsidRPr="00FB28F1">
        <w:rPr>
          <w:rFonts w:ascii="Times New Roman" w:hAnsi="Times New Roman" w:cs="Times New Roman"/>
          <w:sz w:val="24"/>
          <w:szCs w:val="24"/>
        </w:rPr>
        <w:t xml:space="preserve"> </w:t>
      </w:r>
      <w:r w:rsidR="00F73C31" w:rsidRPr="00FB28F1">
        <w:rPr>
          <w:rFonts w:ascii="Times New Roman" w:hAnsi="Times New Roman" w:cs="Times New Roman"/>
          <w:sz w:val="24"/>
          <w:szCs w:val="24"/>
        </w:rPr>
        <w:t xml:space="preserve">w </w:t>
      </w:r>
      <w:r w:rsidRPr="00FB28F1">
        <w:rPr>
          <w:rFonts w:ascii="Times New Roman" w:hAnsi="Times New Roman" w:cs="Times New Roman"/>
          <w:sz w:val="24"/>
          <w:szCs w:val="24"/>
        </w:rPr>
        <w:t xml:space="preserve">art. 70zf ust. 1 pkt 1d, art. 225b </w:t>
      </w:r>
      <w:r w:rsidR="00255973" w:rsidRPr="00FB28F1">
        <w:rPr>
          <w:rFonts w:ascii="Times New Roman" w:hAnsi="Times New Roman" w:cs="Times New Roman"/>
          <w:sz w:val="24"/>
          <w:szCs w:val="24"/>
        </w:rPr>
        <w:t>we wprowadzeniu do wyliczenia</w:t>
      </w:r>
      <w:r w:rsidRPr="00FB28F1">
        <w:rPr>
          <w:rFonts w:ascii="Times New Roman" w:hAnsi="Times New Roman" w:cs="Times New Roman"/>
          <w:sz w:val="24"/>
          <w:szCs w:val="24"/>
        </w:rPr>
        <w:t>, art. 227c ust. 1, art. 236 ust. 2e i 2f, art. 263da ust. 7 pkt 2</w:t>
      </w:r>
      <w:r w:rsidR="00FC120B" w:rsidRPr="00FB28F1">
        <w:rPr>
          <w:rFonts w:ascii="Times New Roman" w:hAnsi="Times New Roman" w:cs="Times New Roman"/>
          <w:sz w:val="24"/>
          <w:szCs w:val="24"/>
        </w:rPr>
        <w:t xml:space="preserve"> i</w:t>
      </w:r>
      <w:r w:rsidRPr="00FB28F1">
        <w:rPr>
          <w:rFonts w:ascii="Times New Roman" w:hAnsi="Times New Roman" w:cs="Times New Roman"/>
          <w:sz w:val="24"/>
          <w:szCs w:val="24"/>
        </w:rPr>
        <w:t xml:space="preserve"> art. 263ga us</w:t>
      </w:r>
      <w:r w:rsidR="00C0594C" w:rsidRPr="00FB28F1">
        <w:rPr>
          <w:rFonts w:ascii="Times New Roman" w:hAnsi="Times New Roman" w:cs="Times New Roman"/>
          <w:sz w:val="24"/>
          <w:szCs w:val="24"/>
        </w:rPr>
        <w:t>t. 8 pkt</w:t>
      </w:r>
      <w:r w:rsidR="00011FA4">
        <w:rPr>
          <w:rFonts w:ascii="Times New Roman" w:hAnsi="Times New Roman" w:cs="Times New Roman"/>
          <w:sz w:val="24"/>
          <w:szCs w:val="24"/>
        </w:rPr>
        <w:t> </w:t>
      </w:r>
      <w:r w:rsidR="00C0594C" w:rsidRPr="00FB28F1">
        <w:rPr>
          <w:rFonts w:ascii="Times New Roman" w:hAnsi="Times New Roman" w:cs="Times New Roman"/>
          <w:sz w:val="24"/>
          <w:szCs w:val="24"/>
        </w:rPr>
        <w:t xml:space="preserve">2 </w:t>
      </w:r>
      <w:r w:rsidR="00337057" w:rsidRPr="00FB28F1">
        <w:rPr>
          <w:rFonts w:ascii="Times New Roman" w:hAnsi="Times New Roman" w:cs="Times New Roman"/>
          <w:sz w:val="24"/>
          <w:szCs w:val="24"/>
        </w:rPr>
        <w:t>u</w:t>
      </w:r>
      <w:r w:rsidR="00C0594C" w:rsidRPr="00FB28F1">
        <w:rPr>
          <w:rFonts w:ascii="Times New Roman" w:hAnsi="Times New Roman" w:cs="Times New Roman"/>
          <w:sz w:val="24"/>
          <w:szCs w:val="24"/>
        </w:rPr>
        <w:t>stawy</w:t>
      </w:r>
      <w:r w:rsidR="00337057" w:rsidRPr="00FB28F1">
        <w:rPr>
          <w:rFonts w:ascii="Times New Roman" w:hAnsi="Times New Roman" w:cs="Times New Roman"/>
          <w:sz w:val="24"/>
          <w:szCs w:val="24"/>
        </w:rPr>
        <w:t xml:space="preserve"> o funduszach inwestycyjnych</w:t>
      </w:r>
      <w:r w:rsidRPr="00FB28F1">
        <w:rPr>
          <w:rFonts w:ascii="Times New Roman" w:hAnsi="Times New Roman" w:cs="Times New Roman"/>
          <w:sz w:val="24"/>
          <w:szCs w:val="24"/>
        </w:rPr>
        <w:t xml:space="preserve">. </w:t>
      </w:r>
    </w:p>
    <w:p w14:paraId="51F51156" w14:textId="73D0AE7E" w:rsidR="00761567" w:rsidRPr="00FB28F1" w:rsidRDefault="00FC7DA4"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Zmiany </w:t>
      </w:r>
      <w:r w:rsidR="00C641AE" w:rsidRPr="00FB28F1">
        <w:rPr>
          <w:rFonts w:ascii="Times New Roman" w:hAnsi="Times New Roman" w:cs="Times New Roman"/>
          <w:sz w:val="24"/>
          <w:szCs w:val="24"/>
        </w:rPr>
        <w:t xml:space="preserve">art. 286b </w:t>
      </w:r>
      <w:r w:rsidR="00255973" w:rsidRPr="00FB28F1">
        <w:rPr>
          <w:rFonts w:ascii="Times New Roman" w:hAnsi="Times New Roman" w:cs="Times New Roman"/>
          <w:sz w:val="24"/>
          <w:szCs w:val="24"/>
        </w:rPr>
        <w:t xml:space="preserve">ustawy o funduszach inwestycyjnych </w:t>
      </w:r>
      <w:r w:rsidR="00C641AE" w:rsidRPr="00FB28F1">
        <w:rPr>
          <w:rFonts w:ascii="Times New Roman" w:hAnsi="Times New Roman" w:cs="Times New Roman"/>
          <w:sz w:val="24"/>
          <w:szCs w:val="24"/>
        </w:rPr>
        <w:t>wynikają</w:t>
      </w:r>
      <w:r w:rsidR="00255973" w:rsidRPr="00FB28F1">
        <w:rPr>
          <w:rFonts w:ascii="Times New Roman" w:hAnsi="Times New Roman" w:cs="Times New Roman"/>
          <w:sz w:val="24"/>
          <w:szCs w:val="24"/>
        </w:rPr>
        <w:t xml:space="preserve"> z przepis</w:t>
      </w:r>
      <w:r w:rsidR="00C641AE" w:rsidRPr="00FB28F1">
        <w:rPr>
          <w:rFonts w:ascii="Times New Roman" w:hAnsi="Times New Roman" w:cs="Times New Roman"/>
          <w:sz w:val="24"/>
          <w:szCs w:val="24"/>
        </w:rPr>
        <w:t>ów</w:t>
      </w:r>
      <w:r w:rsidR="00255973" w:rsidRPr="00FB28F1">
        <w:rPr>
          <w:rFonts w:ascii="Times New Roman" w:hAnsi="Times New Roman" w:cs="Times New Roman"/>
          <w:sz w:val="24"/>
          <w:szCs w:val="24"/>
        </w:rPr>
        <w:t xml:space="preserve"> </w:t>
      </w:r>
      <w:r w:rsidRPr="00FB28F1">
        <w:rPr>
          <w:rFonts w:ascii="Times New Roman" w:hAnsi="Times New Roman" w:cs="Times New Roman"/>
          <w:sz w:val="24"/>
          <w:szCs w:val="24"/>
        </w:rPr>
        <w:t>dotycząc</w:t>
      </w:r>
      <w:r w:rsidR="00255973" w:rsidRPr="00FB28F1">
        <w:rPr>
          <w:rFonts w:ascii="Times New Roman" w:hAnsi="Times New Roman" w:cs="Times New Roman"/>
          <w:sz w:val="24"/>
          <w:szCs w:val="24"/>
        </w:rPr>
        <w:t>y</w:t>
      </w:r>
      <w:r w:rsidR="00C641AE" w:rsidRPr="00FB28F1">
        <w:rPr>
          <w:rFonts w:ascii="Times New Roman" w:hAnsi="Times New Roman" w:cs="Times New Roman"/>
          <w:sz w:val="24"/>
          <w:szCs w:val="24"/>
        </w:rPr>
        <w:t>ch</w:t>
      </w:r>
      <w:r w:rsidR="00545D1E" w:rsidRPr="00FB28F1">
        <w:rPr>
          <w:rFonts w:ascii="Times New Roman" w:hAnsi="Times New Roman" w:cs="Times New Roman"/>
          <w:sz w:val="24"/>
          <w:szCs w:val="24"/>
        </w:rPr>
        <w:t xml:space="preserve"> </w:t>
      </w:r>
      <w:r w:rsidRPr="00FB28F1">
        <w:rPr>
          <w:rFonts w:ascii="Times New Roman" w:hAnsi="Times New Roman" w:cs="Times New Roman"/>
          <w:sz w:val="24"/>
          <w:szCs w:val="24"/>
        </w:rPr>
        <w:t>współpracy międzynarodowej</w:t>
      </w:r>
      <w:r w:rsidR="00C641AE" w:rsidRPr="00FB28F1">
        <w:rPr>
          <w:rFonts w:ascii="Times New Roman" w:hAnsi="Times New Roman" w:cs="Times New Roman"/>
          <w:sz w:val="24"/>
          <w:szCs w:val="24"/>
        </w:rPr>
        <w:t>. Przepis ten</w:t>
      </w:r>
      <w:r w:rsidR="00255973" w:rsidRPr="00FB28F1">
        <w:rPr>
          <w:rFonts w:ascii="Times New Roman" w:hAnsi="Times New Roman" w:cs="Times New Roman"/>
          <w:sz w:val="24"/>
          <w:szCs w:val="24"/>
        </w:rPr>
        <w:t xml:space="preserve">, </w:t>
      </w:r>
      <w:r w:rsidR="00761567" w:rsidRPr="00FB28F1">
        <w:rPr>
          <w:rFonts w:ascii="Times New Roman" w:hAnsi="Times New Roman" w:cs="Times New Roman"/>
          <w:sz w:val="24"/>
          <w:szCs w:val="24"/>
        </w:rPr>
        <w:t>implementuj</w:t>
      </w:r>
      <w:r w:rsidR="00C641AE" w:rsidRPr="00FB28F1">
        <w:rPr>
          <w:rFonts w:ascii="Times New Roman" w:hAnsi="Times New Roman" w:cs="Times New Roman"/>
          <w:sz w:val="24"/>
          <w:szCs w:val="24"/>
        </w:rPr>
        <w:t xml:space="preserve">ący </w:t>
      </w:r>
      <w:r w:rsidR="00514669" w:rsidRPr="00FB28F1">
        <w:rPr>
          <w:rFonts w:ascii="Times New Roman" w:hAnsi="Times New Roman" w:cs="Times New Roman"/>
          <w:sz w:val="24"/>
          <w:szCs w:val="24"/>
        </w:rPr>
        <w:t>art. 25 ust. 2 dyrektywy 2011/61/UE</w:t>
      </w:r>
      <w:r w:rsidR="00761567" w:rsidRPr="00FB28F1">
        <w:rPr>
          <w:rFonts w:ascii="Times New Roman" w:hAnsi="Times New Roman" w:cs="Times New Roman"/>
          <w:sz w:val="24"/>
          <w:szCs w:val="24"/>
        </w:rPr>
        <w:t xml:space="preserve"> oraz art. 20a ust. 3 </w:t>
      </w:r>
      <w:r w:rsidR="00CD7DD4" w:rsidRPr="00FB28F1">
        <w:rPr>
          <w:rFonts w:ascii="Times New Roman" w:hAnsi="Times New Roman" w:cs="Times New Roman"/>
          <w:sz w:val="24"/>
          <w:szCs w:val="24"/>
        </w:rPr>
        <w:t>d</w:t>
      </w:r>
      <w:r w:rsidR="00761567" w:rsidRPr="00FB28F1">
        <w:rPr>
          <w:rFonts w:ascii="Times New Roman" w:hAnsi="Times New Roman" w:cs="Times New Roman"/>
          <w:sz w:val="24"/>
          <w:szCs w:val="24"/>
        </w:rPr>
        <w:t>yr</w:t>
      </w:r>
      <w:r w:rsidR="000077BF" w:rsidRPr="00FB28F1">
        <w:rPr>
          <w:rFonts w:ascii="Times New Roman" w:hAnsi="Times New Roman" w:cs="Times New Roman"/>
          <w:sz w:val="24"/>
          <w:szCs w:val="24"/>
        </w:rPr>
        <w:t xml:space="preserve">ektywy </w:t>
      </w:r>
      <w:r w:rsidR="00CD7DD4" w:rsidRPr="00FB28F1">
        <w:rPr>
          <w:rFonts w:ascii="Times New Roman" w:hAnsi="Times New Roman" w:cs="Times New Roman"/>
          <w:sz w:val="24"/>
          <w:szCs w:val="24"/>
        </w:rPr>
        <w:t>2009/65/WE</w:t>
      </w:r>
      <w:r w:rsidR="00C641AE" w:rsidRPr="00FB28F1">
        <w:rPr>
          <w:rFonts w:ascii="Times New Roman" w:hAnsi="Times New Roman" w:cs="Times New Roman"/>
          <w:sz w:val="24"/>
          <w:szCs w:val="24"/>
        </w:rPr>
        <w:t>,</w:t>
      </w:r>
      <w:r w:rsidR="00761567" w:rsidRPr="00FB28F1">
        <w:rPr>
          <w:rFonts w:ascii="Times New Roman" w:hAnsi="Times New Roman" w:cs="Times New Roman"/>
          <w:sz w:val="24"/>
          <w:szCs w:val="24"/>
        </w:rPr>
        <w:t xml:space="preserve"> </w:t>
      </w:r>
      <w:r w:rsidR="00C641AE" w:rsidRPr="00FB28F1">
        <w:rPr>
          <w:rFonts w:ascii="Times New Roman" w:hAnsi="Times New Roman" w:cs="Times New Roman"/>
          <w:sz w:val="24"/>
          <w:szCs w:val="24"/>
        </w:rPr>
        <w:t xml:space="preserve">został </w:t>
      </w:r>
      <w:r w:rsidR="00255973" w:rsidRPr="00FB28F1">
        <w:rPr>
          <w:rFonts w:ascii="Times New Roman" w:hAnsi="Times New Roman" w:cs="Times New Roman"/>
          <w:sz w:val="24"/>
          <w:szCs w:val="24"/>
        </w:rPr>
        <w:t>rozszerzon</w:t>
      </w:r>
      <w:r w:rsidR="00C641AE" w:rsidRPr="00FB28F1">
        <w:rPr>
          <w:rFonts w:ascii="Times New Roman" w:hAnsi="Times New Roman" w:cs="Times New Roman"/>
          <w:sz w:val="24"/>
          <w:szCs w:val="24"/>
        </w:rPr>
        <w:t>y</w:t>
      </w:r>
      <w:r w:rsidR="00255973" w:rsidRPr="00FB28F1">
        <w:rPr>
          <w:rFonts w:ascii="Times New Roman" w:hAnsi="Times New Roman" w:cs="Times New Roman"/>
          <w:sz w:val="24"/>
          <w:szCs w:val="24"/>
        </w:rPr>
        <w:t xml:space="preserve"> o </w:t>
      </w:r>
      <w:r w:rsidR="00761567" w:rsidRPr="00FB28F1">
        <w:rPr>
          <w:rFonts w:ascii="Times New Roman" w:hAnsi="Times New Roman" w:cs="Times New Roman"/>
          <w:sz w:val="24"/>
          <w:szCs w:val="24"/>
        </w:rPr>
        <w:t xml:space="preserve">nowe podmioty, </w:t>
      </w:r>
      <w:r w:rsidR="007C575B" w:rsidRPr="00FB28F1">
        <w:rPr>
          <w:rFonts w:ascii="Times New Roman" w:hAnsi="Times New Roman" w:cs="Times New Roman"/>
          <w:sz w:val="24"/>
          <w:szCs w:val="24"/>
        </w:rPr>
        <w:t>którym Komisja</w:t>
      </w:r>
      <w:r w:rsidR="00255973" w:rsidRPr="00FB28F1">
        <w:rPr>
          <w:rFonts w:ascii="Times New Roman" w:hAnsi="Times New Roman" w:cs="Times New Roman"/>
          <w:sz w:val="24"/>
          <w:szCs w:val="24"/>
        </w:rPr>
        <w:t xml:space="preserve"> będzie</w:t>
      </w:r>
      <w:r w:rsidR="00545D1E" w:rsidRPr="00FB28F1">
        <w:rPr>
          <w:rFonts w:ascii="Times New Roman" w:hAnsi="Times New Roman" w:cs="Times New Roman"/>
          <w:sz w:val="24"/>
          <w:szCs w:val="24"/>
        </w:rPr>
        <w:t xml:space="preserve"> </w:t>
      </w:r>
      <w:r w:rsidR="00761567" w:rsidRPr="00FB28F1">
        <w:rPr>
          <w:rFonts w:ascii="Times New Roman" w:hAnsi="Times New Roman" w:cs="Times New Roman"/>
          <w:sz w:val="24"/>
          <w:szCs w:val="24"/>
        </w:rPr>
        <w:t xml:space="preserve">udostępniać informacje zgodnie z art. 25 ust. 2 </w:t>
      </w:r>
      <w:r w:rsidR="001C220B" w:rsidRPr="00FB28F1">
        <w:rPr>
          <w:rFonts w:ascii="Times New Roman" w:hAnsi="Times New Roman" w:cs="Times New Roman"/>
          <w:sz w:val="24"/>
          <w:szCs w:val="24"/>
        </w:rPr>
        <w:t>d</w:t>
      </w:r>
      <w:r w:rsidR="00761567" w:rsidRPr="00FB28F1">
        <w:rPr>
          <w:rFonts w:ascii="Times New Roman" w:hAnsi="Times New Roman" w:cs="Times New Roman"/>
          <w:sz w:val="24"/>
          <w:szCs w:val="24"/>
        </w:rPr>
        <w:t xml:space="preserve">yrektywy </w:t>
      </w:r>
      <w:r w:rsidR="001C220B" w:rsidRPr="00FB28F1">
        <w:rPr>
          <w:rFonts w:ascii="Times New Roman" w:hAnsi="Times New Roman" w:cs="Times New Roman"/>
          <w:sz w:val="24"/>
          <w:szCs w:val="24"/>
        </w:rPr>
        <w:t>2011/61/UE</w:t>
      </w:r>
      <w:r w:rsidR="00C641AE" w:rsidRPr="00FB28F1">
        <w:rPr>
          <w:rFonts w:ascii="Times New Roman" w:hAnsi="Times New Roman" w:cs="Times New Roman"/>
          <w:sz w:val="24"/>
          <w:szCs w:val="24"/>
        </w:rPr>
        <w:t>. Ponadto</w:t>
      </w:r>
      <w:r w:rsidR="00761567" w:rsidRPr="00FB28F1">
        <w:rPr>
          <w:rFonts w:ascii="Times New Roman" w:hAnsi="Times New Roman" w:cs="Times New Roman"/>
          <w:sz w:val="24"/>
          <w:szCs w:val="24"/>
        </w:rPr>
        <w:t xml:space="preserve"> rozszerzono zakres regulacji </w:t>
      </w:r>
      <w:r w:rsidR="00C641AE" w:rsidRPr="00FB28F1">
        <w:rPr>
          <w:rFonts w:ascii="Times New Roman" w:hAnsi="Times New Roman" w:cs="Times New Roman"/>
          <w:sz w:val="24"/>
          <w:szCs w:val="24"/>
        </w:rPr>
        <w:t xml:space="preserve">przez uwzględnienie </w:t>
      </w:r>
      <w:r w:rsidR="00A453F4" w:rsidRPr="00FB28F1">
        <w:rPr>
          <w:rFonts w:ascii="Times New Roman" w:hAnsi="Times New Roman" w:cs="Times New Roman"/>
          <w:sz w:val="24"/>
          <w:szCs w:val="24"/>
        </w:rPr>
        <w:t xml:space="preserve">w nim </w:t>
      </w:r>
      <w:r w:rsidR="00C641AE" w:rsidRPr="00FB28F1">
        <w:rPr>
          <w:rFonts w:ascii="Times New Roman" w:hAnsi="Times New Roman" w:cs="Times New Roman"/>
          <w:sz w:val="24"/>
          <w:szCs w:val="24"/>
        </w:rPr>
        <w:t xml:space="preserve">analogicznych obowiązków wynikających z </w:t>
      </w:r>
      <w:r w:rsidR="00761567" w:rsidRPr="00FB28F1">
        <w:rPr>
          <w:rFonts w:ascii="Times New Roman" w:hAnsi="Times New Roman" w:cs="Times New Roman"/>
          <w:sz w:val="24"/>
          <w:szCs w:val="24"/>
        </w:rPr>
        <w:t xml:space="preserve">art. 20a ust. 3 </w:t>
      </w:r>
      <w:r w:rsidR="00CD7DD4" w:rsidRPr="00FB28F1">
        <w:rPr>
          <w:rFonts w:ascii="Times New Roman" w:hAnsi="Times New Roman" w:cs="Times New Roman"/>
          <w:sz w:val="24"/>
          <w:szCs w:val="24"/>
        </w:rPr>
        <w:t>d</w:t>
      </w:r>
      <w:r w:rsidR="00761567" w:rsidRPr="00FB28F1">
        <w:rPr>
          <w:rFonts w:ascii="Times New Roman" w:hAnsi="Times New Roman" w:cs="Times New Roman"/>
          <w:sz w:val="24"/>
          <w:szCs w:val="24"/>
        </w:rPr>
        <w:t xml:space="preserve">yrektywy </w:t>
      </w:r>
      <w:r w:rsidR="00CD7DD4" w:rsidRPr="00FB28F1">
        <w:rPr>
          <w:rFonts w:ascii="Times New Roman" w:hAnsi="Times New Roman" w:cs="Times New Roman"/>
          <w:sz w:val="24"/>
          <w:szCs w:val="24"/>
        </w:rPr>
        <w:t>2009/65/WE</w:t>
      </w:r>
      <w:r w:rsidR="00A453F4" w:rsidRPr="00FB28F1">
        <w:rPr>
          <w:rFonts w:ascii="Times New Roman" w:hAnsi="Times New Roman" w:cs="Times New Roman"/>
          <w:sz w:val="24"/>
          <w:szCs w:val="24"/>
        </w:rPr>
        <w:t xml:space="preserve">, w związku z czym </w:t>
      </w:r>
      <w:r w:rsidR="00C641AE" w:rsidRPr="00FB28F1">
        <w:rPr>
          <w:rFonts w:ascii="Times New Roman" w:hAnsi="Times New Roman" w:cs="Times New Roman"/>
          <w:sz w:val="24"/>
          <w:szCs w:val="24"/>
        </w:rPr>
        <w:t xml:space="preserve">zakresem </w:t>
      </w:r>
      <w:r w:rsidR="00255973" w:rsidRPr="00FB28F1">
        <w:rPr>
          <w:rFonts w:ascii="Times New Roman" w:hAnsi="Times New Roman" w:cs="Times New Roman"/>
          <w:sz w:val="24"/>
          <w:szCs w:val="24"/>
        </w:rPr>
        <w:t xml:space="preserve">art. 286b </w:t>
      </w:r>
      <w:r w:rsidR="00A453F4" w:rsidRPr="00FB28F1">
        <w:rPr>
          <w:rFonts w:ascii="Times New Roman" w:hAnsi="Times New Roman" w:cs="Times New Roman"/>
          <w:sz w:val="24"/>
          <w:szCs w:val="24"/>
        </w:rPr>
        <w:t xml:space="preserve">obejmie </w:t>
      </w:r>
      <w:r w:rsidR="00761567" w:rsidRPr="00FB28F1">
        <w:rPr>
          <w:rFonts w:ascii="Times New Roman" w:hAnsi="Times New Roman" w:cs="Times New Roman"/>
          <w:sz w:val="24"/>
          <w:szCs w:val="24"/>
        </w:rPr>
        <w:t>także informacj</w:t>
      </w:r>
      <w:r w:rsidR="00C641AE" w:rsidRPr="00FB28F1">
        <w:rPr>
          <w:rFonts w:ascii="Times New Roman" w:hAnsi="Times New Roman" w:cs="Times New Roman"/>
          <w:sz w:val="24"/>
          <w:szCs w:val="24"/>
        </w:rPr>
        <w:t>e</w:t>
      </w:r>
      <w:r w:rsidR="00761567" w:rsidRPr="00FB28F1">
        <w:rPr>
          <w:rFonts w:ascii="Times New Roman" w:hAnsi="Times New Roman" w:cs="Times New Roman"/>
          <w:sz w:val="24"/>
          <w:szCs w:val="24"/>
        </w:rPr>
        <w:t xml:space="preserve"> </w:t>
      </w:r>
      <w:r w:rsidR="00255973" w:rsidRPr="00FB28F1">
        <w:rPr>
          <w:rFonts w:ascii="Times New Roman" w:hAnsi="Times New Roman" w:cs="Times New Roman"/>
          <w:sz w:val="24"/>
          <w:szCs w:val="24"/>
        </w:rPr>
        <w:t>odnosząc</w:t>
      </w:r>
      <w:r w:rsidR="00C641AE" w:rsidRPr="00FB28F1">
        <w:rPr>
          <w:rFonts w:ascii="Times New Roman" w:hAnsi="Times New Roman" w:cs="Times New Roman"/>
          <w:sz w:val="24"/>
          <w:szCs w:val="24"/>
        </w:rPr>
        <w:t>e</w:t>
      </w:r>
      <w:r w:rsidR="00255973" w:rsidRPr="00FB28F1">
        <w:rPr>
          <w:rFonts w:ascii="Times New Roman" w:hAnsi="Times New Roman" w:cs="Times New Roman"/>
          <w:sz w:val="24"/>
          <w:szCs w:val="24"/>
        </w:rPr>
        <w:t xml:space="preserve"> się do </w:t>
      </w:r>
      <w:r w:rsidR="00761567" w:rsidRPr="00FB28F1">
        <w:rPr>
          <w:rFonts w:ascii="Times New Roman" w:hAnsi="Times New Roman" w:cs="Times New Roman"/>
          <w:sz w:val="24"/>
          <w:szCs w:val="24"/>
        </w:rPr>
        <w:t>po</w:t>
      </w:r>
      <w:r w:rsidR="007C575B" w:rsidRPr="00FB28F1">
        <w:rPr>
          <w:rFonts w:ascii="Times New Roman" w:hAnsi="Times New Roman" w:cs="Times New Roman"/>
          <w:sz w:val="24"/>
          <w:szCs w:val="24"/>
        </w:rPr>
        <w:t>dmiotów zarządzających funduszami inwestycyjnymi otwartymi</w:t>
      </w:r>
      <w:r w:rsidR="00761567" w:rsidRPr="00FB28F1">
        <w:rPr>
          <w:rFonts w:ascii="Times New Roman" w:hAnsi="Times New Roman" w:cs="Times New Roman"/>
          <w:sz w:val="24"/>
          <w:szCs w:val="24"/>
        </w:rPr>
        <w:t xml:space="preserve"> oraz funduszami zagranicznymi</w:t>
      </w:r>
      <w:r w:rsidR="001241B3" w:rsidRPr="00FB28F1">
        <w:rPr>
          <w:rFonts w:ascii="Times New Roman" w:hAnsi="Times New Roman" w:cs="Times New Roman"/>
          <w:sz w:val="24"/>
          <w:szCs w:val="24"/>
        </w:rPr>
        <w:t>, podlegający</w:t>
      </w:r>
      <w:r w:rsidR="001F3FEB" w:rsidRPr="00FB28F1">
        <w:rPr>
          <w:rFonts w:ascii="Times New Roman" w:hAnsi="Times New Roman" w:cs="Times New Roman"/>
          <w:sz w:val="24"/>
          <w:szCs w:val="24"/>
        </w:rPr>
        <w:t>mi</w:t>
      </w:r>
      <w:r w:rsidR="001241B3" w:rsidRPr="00FB28F1">
        <w:rPr>
          <w:rFonts w:ascii="Times New Roman" w:hAnsi="Times New Roman" w:cs="Times New Roman"/>
          <w:sz w:val="24"/>
          <w:szCs w:val="24"/>
        </w:rPr>
        <w:t xml:space="preserve"> nadzorowi Komisji</w:t>
      </w:r>
      <w:r w:rsidR="00761567" w:rsidRPr="00FB28F1">
        <w:rPr>
          <w:rFonts w:ascii="Times New Roman" w:hAnsi="Times New Roman" w:cs="Times New Roman"/>
          <w:sz w:val="24"/>
          <w:szCs w:val="24"/>
        </w:rPr>
        <w:t>.</w:t>
      </w:r>
    </w:p>
    <w:p w14:paraId="3E54BC94" w14:textId="3A1FD419" w:rsidR="00C16CC5" w:rsidRPr="00FB28F1" w:rsidRDefault="00C16CC5" w:rsidP="00445BB7">
      <w:pPr>
        <w:spacing w:before="120" w:after="0" w:line="360" w:lineRule="auto"/>
        <w:jc w:val="both"/>
        <w:rPr>
          <w:rFonts w:ascii="Times New Roman" w:hAnsi="Times New Roman" w:cs="Times New Roman"/>
          <w:sz w:val="24"/>
          <w:szCs w:val="24"/>
        </w:rPr>
      </w:pPr>
      <w:bookmarkStart w:id="15" w:name="_Hlk194437056"/>
      <w:r w:rsidRPr="00FB28F1">
        <w:rPr>
          <w:rFonts w:ascii="Times New Roman" w:hAnsi="Times New Roman" w:cs="Times New Roman"/>
          <w:sz w:val="24"/>
          <w:szCs w:val="24"/>
        </w:rPr>
        <w:t xml:space="preserve">Nowe rozporządzenie wydane na podstawie art. 225 ust. </w:t>
      </w:r>
      <w:r w:rsidR="00704C2F" w:rsidRPr="00FB28F1">
        <w:rPr>
          <w:rFonts w:ascii="Times New Roman" w:hAnsi="Times New Roman" w:cs="Times New Roman"/>
          <w:sz w:val="24"/>
          <w:szCs w:val="24"/>
        </w:rPr>
        <w:t>7</w:t>
      </w:r>
      <w:r w:rsidRPr="00FB28F1">
        <w:rPr>
          <w:rFonts w:ascii="Times New Roman" w:hAnsi="Times New Roman" w:cs="Times New Roman"/>
          <w:sz w:val="24"/>
          <w:szCs w:val="24"/>
        </w:rPr>
        <w:t xml:space="preserve"> ustawy o funduszach inwestycyjnych </w:t>
      </w:r>
      <w:r w:rsidR="00A453F4" w:rsidRPr="00FB28F1">
        <w:rPr>
          <w:rFonts w:ascii="Times New Roman" w:hAnsi="Times New Roman" w:cs="Times New Roman"/>
          <w:sz w:val="24"/>
          <w:szCs w:val="24"/>
        </w:rPr>
        <w:t xml:space="preserve">obejmie </w:t>
      </w:r>
      <w:r w:rsidRPr="00FB28F1">
        <w:rPr>
          <w:rFonts w:ascii="Times New Roman" w:hAnsi="Times New Roman" w:cs="Times New Roman"/>
          <w:sz w:val="24"/>
          <w:szCs w:val="24"/>
        </w:rPr>
        <w:t>w niezbędnym zakresie także dostosowanie krajowych zasad sprawozdawczości do nowego szczególnego typu funduszu inwestycyjnego – pożyczkowego</w:t>
      </w:r>
      <w:r w:rsidR="00E41B73" w:rsidRPr="00445BB7">
        <w:rPr>
          <w:rFonts w:ascii="Times New Roman" w:hAnsi="Times New Roman" w:cs="Times New Roman"/>
          <w:sz w:val="24"/>
          <w:szCs w:val="24"/>
        </w:rPr>
        <w:t xml:space="preserve"> </w:t>
      </w:r>
      <w:r w:rsidR="00E41B73" w:rsidRPr="00FB28F1">
        <w:rPr>
          <w:rFonts w:ascii="Times New Roman" w:hAnsi="Times New Roman" w:cs="Times New Roman"/>
          <w:sz w:val="24"/>
          <w:szCs w:val="24"/>
        </w:rPr>
        <w:t>funduszu inwestycyjnego</w:t>
      </w:r>
      <w:r w:rsidRPr="00FB28F1">
        <w:rPr>
          <w:rFonts w:ascii="Times New Roman" w:hAnsi="Times New Roman" w:cs="Times New Roman"/>
          <w:sz w:val="24"/>
          <w:szCs w:val="24"/>
        </w:rPr>
        <w:t>, który zostanie wprowadzony w zmienianej ustawie o funduszach inwestycyjnych.</w:t>
      </w:r>
      <w:r w:rsidRPr="00FB28F1" w:rsidDel="005251DF">
        <w:rPr>
          <w:rFonts w:ascii="Times New Roman" w:hAnsi="Times New Roman" w:cs="Times New Roman"/>
          <w:sz w:val="24"/>
          <w:szCs w:val="24"/>
        </w:rPr>
        <w:t xml:space="preserve"> </w:t>
      </w:r>
      <w:r w:rsidRPr="00FB28F1">
        <w:rPr>
          <w:rFonts w:ascii="Times New Roman" w:hAnsi="Times New Roman" w:cs="Times New Roman"/>
          <w:sz w:val="24"/>
          <w:szCs w:val="24"/>
        </w:rPr>
        <w:t>Konieczne będzie również</w:t>
      </w:r>
      <w:r w:rsidR="00A453F4" w:rsidRPr="00FB28F1">
        <w:rPr>
          <w:rFonts w:ascii="Times New Roman" w:hAnsi="Times New Roman" w:cs="Times New Roman"/>
          <w:sz w:val="24"/>
          <w:szCs w:val="24"/>
        </w:rPr>
        <w:t>,</w:t>
      </w:r>
      <w:r w:rsidRPr="00FB28F1">
        <w:rPr>
          <w:rFonts w:ascii="Times New Roman" w:hAnsi="Times New Roman" w:cs="Times New Roman"/>
          <w:sz w:val="24"/>
          <w:szCs w:val="24"/>
        </w:rPr>
        <w:t xml:space="preserve"> aby rozporządzenie to objęło swoim zakresem zarządzających ASI (objętych obecną delegacją z art. 225 ust. 4 ustawy o funduszach inwestycyjnych) oraz sprawozdawczość wynikającą z przepisów unijnych (projektowany art.</w:t>
      </w:r>
      <w:r w:rsidR="00386F79">
        <w:rPr>
          <w:rFonts w:ascii="Times New Roman" w:hAnsi="Times New Roman" w:cs="Times New Roman"/>
          <w:sz w:val="24"/>
          <w:szCs w:val="24"/>
        </w:rPr>
        <w:t> </w:t>
      </w:r>
      <w:r w:rsidRPr="00FB28F1">
        <w:rPr>
          <w:rFonts w:ascii="Times New Roman" w:hAnsi="Times New Roman" w:cs="Times New Roman"/>
          <w:sz w:val="24"/>
          <w:szCs w:val="24"/>
        </w:rPr>
        <w:t>225 ust. 3 ustawy o funduszach inwestycyjnych).</w:t>
      </w:r>
    </w:p>
    <w:bookmarkEnd w:id="15"/>
    <w:p w14:paraId="2F9C8B79" w14:textId="72188671" w:rsidR="00E41B73" w:rsidRPr="00FB28F1" w:rsidRDefault="00E41B73"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Odnosząc się do terminu wejścia w życie ustawy w zakresie obowiązków sprawozdawczych i nadzorczych wskazać należy, że formalnie termin implementacji przepisów dyrektywy </w:t>
      </w:r>
      <w:r w:rsidRPr="00FB28F1">
        <w:rPr>
          <w:rFonts w:ascii="Times New Roman" w:hAnsi="Times New Roman" w:cs="Times New Roman"/>
          <w:sz w:val="24"/>
          <w:szCs w:val="24"/>
        </w:rPr>
        <w:lastRenderedPageBreak/>
        <w:t>2024/927 w zakresie art. 1 pkt 12 oraz art. 2 pkt 7 upływa z dniem 16 kwietnia 2027 r. Do tego więc czasu w polskim prawodawstwie powinny zostać opublikowane przepisy wykonawcze do ustawy o funduszach inwestycyjnych umożliwiające rozpoczęcie wykonywania przez podmioty nadzorowane obowiązków sprawozdawczych na zamienionych zasadach. Zakres i sposób regulacji przepisów wykonawczych do ustawy o funduszach inwestycyjnych jest jednakże bezpośrednio uzależniony od zakresu i sposobu regulacji zasad sprawozdawczości w wydanych przez Komisję Europejską aktach delegowanych (RTS, ITS) do dyrektywy 2009/65/WE (UCITS) oraz dyrektywy 2011/61/WE (ZAFI). Zgodnie natomiast z treścią odpowiednich przepisów zmieniających implementowanych dyrektyw do dnia 16 kwietnia 2027 r. ESMA powinna przekaza</w:t>
      </w:r>
      <w:r w:rsidR="00F25572" w:rsidRPr="00FB28F1">
        <w:rPr>
          <w:rFonts w:ascii="Times New Roman" w:hAnsi="Times New Roman" w:cs="Times New Roman"/>
          <w:sz w:val="24"/>
          <w:szCs w:val="24"/>
        </w:rPr>
        <w:t>ć</w:t>
      </w:r>
      <w:r w:rsidRPr="00FB28F1">
        <w:rPr>
          <w:rFonts w:ascii="Times New Roman" w:hAnsi="Times New Roman" w:cs="Times New Roman"/>
          <w:sz w:val="24"/>
          <w:szCs w:val="24"/>
        </w:rPr>
        <w:t xml:space="preserve"> Komisji Europejskiej dopiero projekty wykonawczych standardów technicznych (RTS oraz ITS).</w:t>
      </w:r>
    </w:p>
    <w:p w14:paraId="239F6BD0" w14:textId="31EA8235" w:rsidR="00E41B73" w:rsidRPr="00FB28F1" w:rsidRDefault="00E41B73"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Zgodnie z rozporządzeniem Parlamentu Europejskiego i Rady (UE) nr 1095/2010 z dnia 24 listopada 2010 r. w sprawie ustanowienia Europejskiego Urzędu Nadzoru (Europejskiego Urzędu Nadzoru Giełd i Papierów Wartościowych), zmiany decyzji nr 716/2009/WE i uchylenia decyzji Komisji 2009/77/WE (Dz. Urz. UE L 331 z 15.12.2010, str. 84, z późn.</w:t>
      </w:r>
      <w:r w:rsidR="00670141">
        <w:rPr>
          <w:rFonts w:ascii="Times New Roman" w:hAnsi="Times New Roman" w:cs="Times New Roman"/>
          <w:sz w:val="24"/>
          <w:szCs w:val="24"/>
        </w:rPr>
        <w:t> </w:t>
      </w:r>
      <w:r w:rsidRPr="00FB28F1">
        <w:rPr>
          <w:rFonts w:ascii="Times New Roman" w:hAnsi="Times New Roman" w:cs="Times New Roman"/>
          <w:sz w:val="24"/>
          <w:szCs w:val="24"/>
        </w:rPr>
        <w:t>zm.), określającym zasady wydawania RTS i ITS, proces ten obejmuje kilkumiesięczny okres weryfikacji projektu opracowanego przez ESMA dokonywanej przez Komisję Europejską przy udziale Parlamentu Europejskiego i Rady UE (z możliwością odrzucenia projektu lub dokonania w nim zmian), przy czym Parlament Europejski i Rada UE mogą wyrazić sprzeciw wobec RTS także po przyjęciu ich przez Komisję Europejską.</w:t>
      </w:r>
    </w:p>
    <w:p w14:paraId="35F7CFA6" w14:textId="651733AC" w:rsidR="00E41B73" w:rsidRPr="00FB28F1" w:rsidRDefault="00E41B73"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Tym samym data wejścia w życie RTS oraz ITS jest trudna do określenia – nowe przepisy dyrektywy 2011/61/UE i dyrektywy 2009/65/WE określają jedynie termin przygotowania przez ESMA projektu RTS i ITS, a nie termin przyjęcia ich przez Komisję Europejską czy też wejścia ich w życie. </w:t>
      </w:r>
    </w:p>
    <w:p w14:paraId="7EE5D8E9" w14:textId="791FD073" w:rsidR="00E41B73" w:rsidRPr="00FB28F1" w:rsidRDefault="00E41B73"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Podkreślenia jednocześnie wymaga, że Polska aktywnie uczestniczy na forum ESMA w pracach nad przygotowaniem ww</w:t>
      </w:r>
      <w:r w:rsidR="00670141">
        <w:rPr>
          <w:rFonts w:ascii="Times New Roman" w:hAnsi="Times New Roman" w:cs="Times New Roman"/>
          <w:sz w:val="24"/>
          <w:szCs w:val="24"/>
        </w:rPr>
        <w:t>.</w:t>
      </w:r>
      <w:r w:rsidRPr="00FB28F1">
        <w:rPr>
          <w:rFonts w:ascii="Times New Roman" w:hAnsi="Times New Roman" w:cs="Times New Roman"/>
          <w:sz w:val="24"/>
          <w:szCs w:val="24"/>
        </w:rPr>
        <w:t xml:space="preserve"> projektów RTS i ITS. Jest jednym z kilku państw członkowskich, które biorą udział w podgrupie roboczej ESMA odpowiedzialnej za przygotowanie szczegółowych założeń RTS i ITS. Oceniając zatem stan prac nad tymi dokumentami</w:t>
      </w:r>
      <w:r w:rsidR="00670141">
        <w:rPr>
          <w:rFonts w:ascii="Times New Roman" w:hAnsi="Times New Roman" w:cs="Times New Roman"/>
          <w:sz w:val="24"/>
          <w:szCs w:val="24"/>
        </w:rPr>
        <w:t>,</w:t>
      </w:r>
      <w:r w:rsidRPr="00FB28F1">
        <w:rPr>
          <w:rFonts w:ascii="Times New Roman" w:hAnsi="Times New Roman" w:cs="Times New Roman"/>
          <w:sz w:val="24"/>
          <w:szCs w:val="24"/>
        </w:rPr>
        <w:t xml:space="preserve"> należy uwzględnić, że na forum ESMA podnosi się, że przyjęcie ww. aktów delegowanych nastąpi w </w:t>
      </w:r>
      <w:r w:rsidR="00670141">
        <w:rPr>
          <w:rFonts w:ascii="Times New Roman" w:hAnsi="Times New Roman" w:cs="Times New Roman"/>
          <w:sz w:val="24"/>
          <w:szCs w:val="24"/>
        </w:rPr>
        <w:t>III</w:t>
      </w:r>
      <w:r w:rsidRPr="00FB28F1">
        <w:rPr>
          <w:rFonts w:ascii="Times New Roman" w:hAnsi="Times New Roman" w:cs="Times New Roman"/>
          <w:sz w:val="24"/>
          <w:szCs w:val="24"/>
        </w:rPr>
        <w:t xml:space="preserve"> lub </w:t>
      </w:r>
      <w:r w:rsidR="00670141">
        <w:rPr>
          <w:rFonts w:ascii="Times New Roman" w:hAnsi="Times New Roman" w:cs="Times New Roman"/>
          <w:sz w:val="24"/>
          <w:szCs w:val="24"/>
        </w:rPr>
        <w:t>IV</w:t>
      </w:r>
      <w:r w:rsidRPr="00FB28F1">
        <w:rPr>
          <w:rFonts w:ascii="Times New Roman" w:hAnsi="Times New Roman" w:cs="Times New Roman"/>
          <w:sz w:val="24"/>
          <w:szCs w:val="24"/>
        </w:rPr>
        <w:t xml:space="preserve"> kwartale 2027 r. </w:t>
      </w:r>
    </w:p>
    <w:p w14:paraId="52BF5908" w14:textId="0783FB38" w:rsidR="00E41B73" w:rsidRPr="00FB28F1" w:rsidRDefault="007C3DA0"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N</w:t>
      </w:r>
      <w:r w:rsidR="00E41B73" w:rsidRPr="00FB28F1">
        <w:rPr>
          <w:rFonts w:ascii="Times New Roman" w:hAnsi="Times New Roman" w:cs="Times New Roman"/>
          <w:sz w:val="24"/>
          <w:szCs w:val="24"/>
        </w:rPr>
        <w:t xml:space="preserve">a poziomie każdej z dyrektyw obowiązki zostały określone ogólnikowo (np. obowiązek przekazywania sprawozdań dotyczących instrumentów, w które inwestuje fundusz), zaś RTS </w:t>
      </w:r>
      <w:r w:rsidR="00E41B73" w:rsidRPr="00FB28F1">
        <w:rPr>
          <w:rFonts w:ascii="Times New Roman" w:hAnsi="Times New Roman" w:cs="Times New Roman"/>
          <w:sz w:val="24"/>
          <w:szCs w:val="24"/>
        </w:rPr>
        <w:lastRenderedPageBreak/>
        <w:t>określi szczegółowe informacje przekazywane w ramach tych obowiązków oraz częstotliwość i terminy składania sprawozdań. Nawet w przypadku sprawozdawczości dotyczącej outsourcingu, której zakres został stosunkowo szczegółowo określony w dyrektywie, RTS określi odpowiedni poziom standaryzacji tych informacji, czyli wskazany zostanie konkretny zakres raportowania. Dodatkowo na poziomie ITS określone zostaną szczegółowe wymogi techniczne dotyczące raportowania, takie jak formaty danych.</w:t>
      </w:r>
    </w:p>
    <w:p w14:paraId="11C76173" w14:textId="570122FF" w:rsidR="00E41B73" w:rsidRPr="00FB28F1" w:rsidRDefault="00E41B73"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Stosowanie nowych obowiązków raportowych w porządku krajowym nie będzie zatem </w:t>
      </w:r>
      <w:r w:rsidR="00F25572" w:rsidRPr="00FB28F1">
        <w:rPr>
          <w:rFonts w:ascii="Times New Roman" w:hAnsi="Times New Roman" w:cs="Times New Roman"/>
          <w:sz w:val="24"/>
          <w:szCs w:val="24"/>
        </w:rPr>
        <w:t xml:space="preserve">w pełni </w:t>
      </w:r>
      <w:r w:rsidRPr="00FB28F1">
        <w:rPr>
          <w:rFonts w:ascii="Times New Roman" w:hAnsi="Times New Roman" w:cs="Times New Roman"/>
          <w:sz w:val="24"/>
          <w:szCs w:val="24"/>
        </w:rPr>
        <w:t xml:space="preserve">wdrożone bez obowiązujących RTS i ITS. Jednocześnie publikacja rozporządzeń delegowanych będzie wymagała dokonania przeglądu krajowej regulacji na szczeblu wykonawczym. </w:t>
      </w:r>
    </w:p>
    <w:p w14:paraId="7F670748" w14:textId="25C206B4" w:rsidR="00EE0085" w:rsidRPr="00FB28F1" w:rsidRDefault="00EE0085" w:rsidP="00445BB7">
      <w:pPr>
        <w:spacing w:before="120" w:after="0" w:line="360" w:lineRule="auto"/>
        <w:jc w:val="both"/>
        <w:rPr>
          <w:rFonts w:ascii="Times New Roman" w:hAnsi="Times New Roman" w:cs="Times New Roman"/>
          <w:b/>
          <w:bCs/>
          <w:sz w:val="24"/>
          <w:szCs w:val="24"/>
        </w:rPr>
      </w:pPr>
      <w:r w:rsidRPr="00FB28F1">
        <w:rPr>
          <w:rFonts w:ascii="Times New Roman" w:hAnsi="Times New Roman" w:cs="Times New Roman"/>
          <w:b/>
          <w:bCs/>
          <w:sz w:val="24"/>
          <w:szCs w:val="24"/>
        </w:rPr>
        <w:t>6. WYMOGI W ZAKRESIE NAZWY FUNDUSZU INWESTYCYJNEGO ORAZ WYMOGI INFORMACYJNE NA RZECZ UCZESTNIKÓW</w:t>
      </w:r>
    </w:p>
    <w:p w14:paraId="5056B632" w14:textId="548CC3F6" w:rsidR="00F60394" w:rsidRPr="00FB28F1" w:rsidRDefault="00F60394"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Zmiany odnośnie do informacji dla klienta alternatywnego funduszu inwestycyjnego, proponowane w art. 222a ust. 2 ustawy o funduszach inwestycyjnych</w:t>
      </w:r>
      <w:r w:rsidR="00670141">
        <w:rPr>
          <w:rFonts w:ascii="Times New Roman" w:hAnsi="Times New Roman" w:cs="Times New Roman"/>
          <w:sz w:val="24"/>
          <w:szCs w:val="24"/>
        </w:rPr>
        <w:t>,</w:t>
      </w:r>
      <w:r w:rsidRPr="00FB28F1">
        <w:rPr>
          <w:rFonts w:ascii="Times New Roman" w:hAnsi="Times New Roman" w:cs="Times New Roman"/>
          <w:sz w:val="24"/>
          <w:szCs w:val="24"/>
        </w:rPr>
        <w:t xml:space="preserve"> implementują art. 23 ust.</w:t>
      </w:r>
      <w:r w:rsidR="00670141">
        <w:rPr>
          <w:rFonts w:ascii="Times New Roman" w:hAnsi="Times New Roman" w:cs="Times New Roman"/>
          <w:sz w:val="24"/>
          <w:szCs w:val="24"/>
        </w:rPr>
        <w:t> </w:t>
      </w:r>
      <w:r w:rsidRPr="00FB28F1">
        <w:rPr>
          <w:rFonts w:ascii="Times New Roman" w:hAnsi="Times New Roman" w:cs="Times New Roman"/>
          <w:sz w:val="24"/>
          <w:szCs w:val="24"/>
        </w:rPr>
        <w:t>1 dyrektywy 2011/61/UE. W art. 222a ust. 2 pkt 10, określającym obowiązek uwzględnienia w informacjach dla klienta alternatywnego funduszu inwestycyjnego (informacje dla klienta AFI) opisu zarządzania płynnością, uwzględniono obowiązek wskazania opisu możliwości i warunków stosowania narzędzi zarządzania płynnością. Jednocześnie dokonano korekty tego przepisu w zakresie implementacji dotychczasowej treści art. 23 ust. 1 lit. h dyrektywy 2011/61/UE.</w:t>
      </w:r>
    </w:p>
    <w:p w14:paraId="299871E2" w14:textId="7B2CD962" w:rsidR="00F60394" w:rsidRPr="00FB28F1" w:rsidRDefault="00F60394"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Implementacja art. 23 ust. 1 lit. ia</w:t>
      </w:r>
      <w:r w:rsidR="00815FB4" w:rsidRPr="00445BB7">
        <w:rPr>
          <w:rFonts w:ascii="Times New Roman" w:hAnsi="Times New Roman" w:cs="Times New Roman"/>
          <w:sz w:val="24"/>
          <w:szCs w:val="24"/>
        </w:rPr>
        <w:t xml:space="preserve"> </w:t>
      </w:r>
      <w:r w:rsidR="00815FB4" w:rsidRPr="00FB28F1">
        <w:rPr>
          <w:rFonts w:ascii="Times New Roman" w:hAnsi="Times New Roman" w:cs="Times New Roman"/>
          <w:sz w:val="24"/>
          <w:szCs w:val="24"/>
        </w:rPr>
        <w:t>dyrektywy 2011/61/UE</w:t>
      </w:r>
      <w:r w:rsidRPr="00FB28F1">
        <w:rPr>
          <w:rFonts w:ascii="Times New Roman" w:hAnsi="Times New Roman" w:cs="Times New Roman"/>
          <w:sz w:val="24"/>
          <w:szCs w:val="24"/>
        </w:rPr>
        <w:t xml:space="preserve"> polega na dodaniu w art. 222a ust. 2 pkt 13a, zgodnie z którym informacje dla klienta AFI zawierają wykaz kosztów i opłat ponoszonych bezpośrednio lub pośrednio z aktywów funduszu, alternatywnej spółki inwestycyjnej </w:t>
      </w:r>
      <w:r w:rsidR="00815FB4" w:rsidRPr="00FB28F1">
        <w:rPr>
          <w:rFonts w:ascii="Times New Roman" w:hAnsi="Times New Roman" w:cs="Times New Roman"/>
          <w:sz w:val="24"/>
          <w:szCs w:val="24"/>
        </w:rPr>
        <w:t>albo</w:t>
      </w:r>
      <w:r w:rsidRPr="00FB28F1">
        <w:rPr>
          <w:rFonts w:ascii="Times New Roman" w:hAnsi="Times New Roman" w:cs="Times New Roman"/>
          <w:sz w:val="24"/>
          <w:szCs w:val="24"/>
        </w:rPr>
        <w:t xml:space="preserve"> unijnego AFI.</w:t>
      </w:r>
    </w:p>
    <w:p w14:paraId="5855BD26" w14:textId="77777777" w:rsidR="00F60394" w:rsidRPr="00FB28F1" w:rsidRDefault="00F60394"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Projekt nie przewiduje implementacji art. 23 ust. 1 lit. a dyrektywy 2011/61/UE, który przez uzupełnienie informacji dla klienta AFI przewiduje zmianę o obowiązek wskazania nazwy AFI. Jednak art. 222a ust. 2 pkt 1 ustawy o funduszach inwestycyjnych już w obecnym brzmieniu wymaga zawarcia w informacjach dla klienta AFI firmy (nazwy), siedziby i adresu funduszu, alternatywnej spółki inwestycyjnej albo unijnego AFI.</w:t>
      </w:r>
    </w:p>
    <w:p w14:paraId="6C4630AC" w14:textId="77777777" w:rsidR="00F60394" w:rsidRPr="00FB28F1" w:rsidRDefault="00F60394"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Należy także zauważyć, że omawiany przepis dyrektywy 2024/927 w polskiej wersji językowej (w przeciwieństwie do wersji angielskiej) nadaje pozostałej części obecnego przepisu art. 23 ust. 1 lit. a dyrektywy 2011/61/UE nieco odmienne brzmienie od brzmienia obecnego. Tym </w:t>
      </w:r>
      <w:r w:rsidRPr="00FB28F1">
        <w:rPr>
          <w:rFonts w:ascii="Times New Roman" w:hAnsi="Times New Roman" w:cs="Times New Roman"/>
          <w:sz w:val="24"/>
          <w:szCs w:val="24"/>
        </w:rPr>
        <w:lastRenderedPageBreak/>
        <w:t>samym w celu zapewnienia trwałości przepisów prawa nie jest celowe dokonanie zmian w zakresie wynikającym wyłącznie z odmiennego tłumaczenia polskiej wersji językowej przepisu dyrektywy 2011/61/UE.</w:t>
      </w:r>
    </w:p>
    <w:p w14:paraId="7357A0BE" w14:textId="37469BB2" w:rsidR="00314D86" w:rsidRPr="00FB28F1" w:rsidRDefault="00314D86"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Motyw (66) dyrektywy 2024/927 wskazuje na konieczność objęcia zarówno nazwy UCITS, jak i nazwy AFI odpowiednim standard</w:t>
      </w:r>
      <w:r w:rsidR="00DD039B">
        <w:rPr>
          <w:rFonts w:ascii="Times New Roman" w:hAnsi="Times New Roman" w:cs="Times New Roman"/>
          <w:sz w:val="24"/>
          <w:szCs w:val="24"/>
        </w:rPr>
        <w:t>em</w:t>
      </w:r>
      <w:r w:rsidRPr="00FB28F1">
        <w:rPr>
          <w:rFonts w:ascii="Times New Roman" w:hAnsi="Times New Roman" w:cs="Times New Roman"/>
          <w:sz w:val="24"/>
          <w:szCs w:val="24"/>
        </w:rPr>
        <w:t xml:space="preserve"> uczciwości i przejrzystości, biorąc pod uwagę kluczowe znaczenie ich nazwy dla inwestora oraz kształtowanie za jej pomocą pierwszego wrażenia na temat strategii inwestycyjnej i celów funduszu. </w:t>
      </w:r>
      <w:r w:rsidR="00A453F4" w:rsidRPr="00FB28F1">
        <w:rPr>
          <w:rFonts w:ascii="Times New Roman" w:hAnsi="Times New Roman" w:cs="Times New Roman"/>
          <w:sz w:val="24"/>
          <w:szCs w:val="24"/>
        </w:rPr>
        <w:t>W</w:t>
      </w:r>
      <w:r w:rsidRPr="00FB28F1">
        <w:rPr>
          <w:rFonts w:ascii="Times New Roman" w:hAnsi="Times New Roman" w:cs="Times New Roman"/>
          <w:sz w:val="24"/>
          <w:szCs w:val="24"/>
        </w:rPr>
        <w:t>ynika</w:t>
      </w:r>
      <w:r w:rsidR="00A453F4" w:rsidRPr="00FB28F1">
        <w:rPr>
          <w:rFonts w:ascii="Times New Roman" w:hAnsi="Times New Roman" w:cs="Times New Roman"/>
          <w:sz w:val="24"/>
          <w:szCs w:val="24"/>
        </w:rPr>
        <w:t xml:space="preserve"> z tego</w:t>
      </w:r>
      <w:r w:rsidRPr="00FB28F1">
        <w:rPr>
          <w:rFonts w:ascii="Times New Roman" w:hAnsi="Times New Roman" w:cs="Times New Roman"/>
          <w:sz w:val="24"/>
          <w:szCs w:val="24"/>
        </w:rPr>
        <w:t>, że intencją prawodawcy unijnego było, aby nazwa AFI także była objęta wymogami co do jej uczciwości, jasności i niewprowadzania w błąd. W związku z tym w projekcie zaproponowano, aby wymóg dotyczący rzetelności, jasności i niewprowadzania w błąd odnosił się do nazw wszystkich funduszy inwestycyjnych oraz alternatywnej spółki inwestycyjnej, niezależnie od tego, czy alternatywna spółka inwestycyjna jest zarządzana przez zarządzającego ASI, który uzyskał zezwolenie na prowadzenie działalności, czy też wpis do rejestru zarządzających ASI.</w:t>
      </w:r>
    </w:p>
    <w:p w14:paraId="1CD9A4E3" w14:textId="147B9B6C" w:rsidR="00C01D46" w:rsidRPr="00FB28F1" w:rsidRDefault="008664F2"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Zmianie uległy art</w:t>
      </w:r>
      <w:r w:rsidR="005E48E1">
        <w:rPr>
          <w:rFonts w:ascii="Times New Roman" w:hAnsi="Times New Roman" w:cs="Times New Roman"/>
          <w:sz w:val="24"/>
          <w:szCs w:val="24"/>
        </w:rPr>
        <w:t>.</w:t>
      </w:r>
      <w:r w:rsidRPr="00FB28F1">
        <w:rPr>
          <w:rFonts w:ascii="Times New Roman" w:hAnsi="Times New Roman" w:cs="Times New Roman"/>
          <w:sz w:val="24"/>
          <w:szCs w:val="24"/>
        </w:rPr>
        <w:t xml:space="preserve"> 23 ust. 7 dyrektywy 2011/61/UE oraz art. 69 ust. 6 i art. 79 ust. 1 dyrektywy 2009/65/WE, które </w:t>
      </w:r>
      <w:r w:rsidR="009B17D1" w:rsidRPr="00FB28F1">
        <w:rPr>
          <w:rFonts w:ascii="Times New Roman" w:hAnsi="Times New Roman" w:cs="Times New Roman"/>
          <w:sz w:val="24"/>
          <w:szCs w:val="24"/>
        </w:rPr>
        <w:t>wprowadził</w:t>
      </w:r>
      <w:r w:rsidRPr="00FB28F1">
        <w:rPr>
          <w:rFonts w:ascii="Times New Roman" w:hAnsi="Times New Roman" w:cs="Times New Roman"/>
          <w:sz w:val="24"/>
          <w:szCs w:val="24"/>
        </w:rPr>
        <w:t>y</w:t>
      </w:r>
      <w:r w:rsidR="009B17D1" w:rsidRPr="00FB28F1">
        <w:rPr>
          <w:rFonts w:ascii="Times New Roman" w:hAnsi="Times New Roman" w:cs="Times New Roman"/>
          <w:sz w:val="24"/>
          <w:szCs w:val="24"/>
        </w:rPr>
        <w:t xml:space="preserve"> n</w:t>
      </w:r>
      <w:r w:rsidR="00761567" w:rsidRPr="00FB28F1">
        <w:rPr>
          <w:rFonts w:ascii="Times New Roman" w:hAnsi="Times New Roman" w:cs="Times New Roman"/>
          <w:sz w:val="24"/>
          <w:szCs w:val="24"/>
        </w:rPr>
        <w:t>owe wymogi co do nazwy funduszu</w:t>
      </w:r>
      <w:r w:rsidR="00203FED" w:rsidRPr="00FB28F1">
        <w:rPr>
          <w:rFonts w:ascii="Times New Roman" w:hAnsi="Times New Roman" w:cs="Times New Roman"/>
          <w:sz w:val="24"/>
          <w:szCs w:val="24"/>
        </w:rPr>
        <w:t>.</w:t>
      </w:r>
      <w:r w:rsidR="00314D86" w:rsidRPr="00FB28F1">
        <w:rPr>
          <w:rFonts w:ascii="Times New Roman" w:hAnsi="Times New Roman" w:cs="Times New Roman"/>
          <w:sz w:val="24"/>
          <w:szCs w:val="24"/>
        </w:rPr>
        <w:t xml:space="preserve"> </w:t>
      </w:r>
      <w:r w:rsidR="00761567" w:rsidRPr="00FB28F1">
        <w:rPr>
          <w:rFonts w:ascii="Times New Roman" w:hAnsi="Times New Roman" w:cs="Times New Roman"/>
          <w:sz w:val="24"/>
          <w:szCs w:val="24"/>
        </w:rPr>
        <w:t xml:space="preserve">W odniesieniu do funduszu inwestycyjnego otwartego obowiązek ten ma na celu implementację art. 79 ust. 1 </w:t>
      </w:r>
      <w:r w:rsidR="00366559" w:rsidRPr="00FB28F1">
        <w:rPr>
          <w:rFonts w:ascii="Times New Roman" w:hAnsi="Times New Roman" w:cs="Times New Roman"/>
          <w:sz w:val="24"/>
          <w:szCs w:val="24"/>
        </w:rPr>
        <w:t xml:space="preserve">zdanie pierwsze i drugie </w:t>
      </w:r>
      <w:r w:rsidR="00BA5C40" w:rsidRPr="00FB28F1">
        <w:rPr>
          <w:rFonts w:ascii="Times New Roman" w:hAnsi="Times New Roman" w:cs="Times New Roman"/>
          <w:sz w:val="24"/>
          <w:szCs w:val="24"/>
        </w:rPr>
        <w:t>d</w:t>
      </w:r>
      <w:r w:rsidR="00761567" w:rsidRPr="00FB28F1">
        <w:rPr>
          <w:rFonts w:ascii="Times New Roman" w:hAnsi="Times New Roman" w:cs="Times New Roman"/>
          <w:sz w:val="24"/>
          <w:szCs w:val="24"/>
        </w:rPr>
        <w:t xml:space="preserve">yrektywy </w:t>
      </w:r>
      <w:r w:rsidR="00BA5C40" w:rsidRPr="00FB28F1">
        <w:rPr>
          <w:rFonts w:ascii="Times New Roman" w:hAnsi="Times New Roman" w:cs="Times New Roman"/>
          <w:sz w:val="24"/>
          <w:szCs w:val="24"/>
        </w:rPr>
        <w:t>2009/65/WE</w:t>
      </w:r>
      <w:r w:rsidR="00761567" w:rsidRPr="00FB28F1">
        <w:rPr>
          <w:rFonts w:ascii="Times New Roman" w:hAnsi="Times New Roman" w:cs="Times New Roman"/>
          <w:sz w:val="24"/>
          <w:szCs w:val="24"/>
        </w:rPr>
        <w:t xml:space="preserve"> w zakresie, w jaki</w:t>
      </w:r>
      <w:r w:rsidR="00366559" w:rsidRPr="00FB28F1">
        <w:rPr>
          <w:rFonts w:ascii="Times New Roman" w:hAnsi="Times New Roman" w:cs="Times New Roman"/>
          <w:sz w:val="24"/>
          <w:szCs w:val="24"/>
        </w:rPr>
        <w:t>m</w:t>
      </w:r>
      <w:r w:rsidR="00761567" w:rsidRPr="00FB28F1">
        <w:rPr>
          <w:rFonts w:ascii="Times New Roman" w:hAnsi="Times New Roman" w:cs="Times New Roman"/>
          <w:sz w:val="24"/>
          <w:szCs w:val="24"/>
        </w:rPr>
        <w:t xml:space="preserve"> wskazuje</w:t>
      </w:r>
      <w:r w:rsidR="00366559" w:rsidRPr="00FB28F1">
        <w:rPr>
          <w:rFonts w:ascii="Times New Roman" w:hAnsi="Times New Roman" w:cs="Times New Roman"/>
          <w:sz w:val="24"/>
          <w:szCs w:val="24"/>
        </w:rPr>
        <w:t xml:space="preserve">, </w:t>
      </w:r>
      <w:r w:rsidR="00761567" w:rsidRPr="00FB28F1">
        <w:rPr>
          <w:rFonts w:ascii="Times New Roman" w:hAnsi="Times New Roman" w:cs="Times New Roman"/>
          <w:sz w:val="24"/>
          <w:szCs w:val="24"/>
        </w:rPr>
        <w:t xml:space="preserve">że nazwa UCITS stanowi informacje udzielane przed zawarciem umowy oraz musi być </w:t>
      </w:r>
      <w:r w:rsidR="00366559" w:rsidRPr="00FB28F1">
        <w:rPr>
          <w:rFonts w:ascii="Times New Roman" w:hAnsi="Times New Roman" w:cs="Times New Roman"/>
          <w:sz w:val="24"/>
          <w:szCs w:val="24"/>
        </w:rPr>
        <w:t xml:space="preserve">ona </w:t>
      </w:r>
      <w:r w:rsidR="00761567" w:rsidRPr="00FB28F1">
        <w:rPr>
          <w:rFonts w:ascii="Times New Roman" w:hAnsi="Times New Roman" w:cs="Times New Roman"/>
          <w:sz w:val="24"/>
          <w:szCs w:val="24"/>
        </w:rPr>
        <w:t xml:space="preserve">uczciwa, jasna i niewprowadzająca w błąd. </w:t>
      </w:r>
      <w:r w:rsidR="00366559" w:rsidRPr="00FB28F1">
        <w:rPr>
          <w:rFonts w:ascii="Times New Roman" w:hAnsi="Times New Roman" w:cs="Times New Roman"/>
          <w:sz w:val="24"/>
          <w:szCs w:val="24"/>
        </w:rPr>
        <w:t>N</w:t>
      </w:r>
      <w:r w:rsidR="00761567" w:rsidRPr="00FB28F1">
        <w:rPr>
          <w:rFonts w:ascii="Times New Roman" w:hAnsi="Times New Roman" w:cs="Times New Roman"/>
          <w:sz w:val="24"/>
          <w:szCs w:val="24"/>
        </w:rPr>
        <w:t xml:space="preserve">ie wskazano </w:t>
      </w:r>
      <w:r w:rsidR="00366559" w:rsidRPr="00FB28F1">
        <w:rPr>
          <w:rFonts w:ascii="Times New Roman" w:hAnsi="Times New Roman" w:cs="Times New Roman"/>
          <w:sz w:val="24"/>
          <w:szCs w:val="24"/>
        </w:rPr>
        <w:t>przy tym</w:t>
      </w:r>
      <w:r w:rsidR="00545D1E" w:rsidRPr="00FB28F1">
        <w:rPr>
          <w:rFonts w:ascii="Times New Roman" w:hAnsi="Times New Roman" w:cs="Times New Roman"/>
          <w:sz w:val="24"/>
          <w:szCs w:val="24"/>
        </w:rPr>
        <w:t xml:space="preserve"> </w:t>
      </w:r>
      <w:r w:rsidR="00761567" w:rsidRPr="00FB28F1">
        <w:rPr>
          <w:rFonts w:ascii="Times New Roman" w:hAnsi="Times New Roman" w:cs="Times New Roman"/>
          <w:sz w:val="24"/>
          <w:szCs w:val="24"/>
        </w:rPr>
        <w:t>obowiązk</w:t>
      </w:r>
      <w:r w:rsidR="00366559" w:rsidRPr="00FB28F1">
        <w:rPr>
          <w:rFonts w:ascii="Times New Roman" w:hAnsi="Times New Roman" w:cs="Times New Roman"/>
          <w:sz w:val="24"/>
          <w:szCs w:val="24"/>
        </w:rPr>
        <w:t>u</w:t>
      </w:r>
      <w:r w:rsidR="00761567" w:rsidRPr="00FB28F1">
        <w:rPr>
          <w:rFonts w:ascii="Times New Roman" w:hAnsi="Times New Roman" w:cs="Times New Roman"/>
          <w:sz w:val="24"/>
          <w:szCs w:val="24"/>
        </w:rPr>
        <w:t xml:space="preserve"> stosowania tego wymogu przez fundusz inwestycyjny otwarty w sposób zgodny z wytycznymi ESMA określającymi okoliczności, w których nazwa UCITS (funduszu inwestycyjnego otwartego) jest nieuczciwa, niejasna lub wprowadzająca w błąd, </w:t>
      </w:r>
      <w:r w:rsidRPr="00FB28F1">
        <w:rPr>
          <w:rFonts w:ascii="Times New Roman" w:hAnsi="Times New Roman" w:cs="Times New Roman"/>
          <w:sz w:val="24"/>
          <w:szCs w:val="24"/>
        </w:rPr>
        <w:t>c</w:t>
      </w:r>
      <w:r w:rsidR="00C01D46" w:rsidRPr="00FB28F1">
        <w:rPr>
          <w:rFonts w:ascii="Times New Roman" w:hAnsi="Times New Roman" w:cs="Times New Roman"/>
          <w:sz w:val="24"/>
          <w:szCs w:val="24"/>
        </w:rPr>
        <w:t xml:space="preserve">o jest przedmiotem regulacji </w:t>
      </w:r>
      <w:r w:rsidR="00761567" w:rsidRPr="00FB28F1">
        <w:rPr>
          <w:rFonts w:ascii="Times New Roman" w:hAnsi="Times New Roman" w:cs="Times New Roman"/>
          <w:sz w:val="24"/>
          <w:szCs w:val="24"/>
        </w:rPr>
        <w:t>nowego art. 69</w:t>
      </w:r>
      <w:r w:rsidR="006F6340" w:rsidRPr="00FB28F1">
        <w:rPr>
          <w:rFonts w:ascii="Times New Roman" w:hAnsi="Times New Roman" w:cs="Times New Roman"/>
          <w:sz w:val="24"/>
          <w:szCs w:val="24"/>
        </w:rPr>
        <w:t xml:space="preserve"> ust. 6</w:t>
      </w:r>
      <w:r w:rsidR="00761567" w:rsidRPr="00FB28F1">
        <w:rPr>
          <w:rFonts w:ascii="Times New Roman" w:hAnsi="Times New Roman" w:cs="Times New Roman"/>
          <w:sz w:val="24"/>
          <w:szCs w:val="24"/>
        </w:rPr>
        <w:t xml:space="preserve"> </w:t>
      </w:r>
      <w:r w:rsidR="00BA5C40" w:rsidRPr="00FB28F1">
        <w:rPr>
          <w:rFonts w:ascii="Times New Roman" w:hAnsi="Times New Roman" w:cs="Times New Roman"/>
          <w:sz w:val="24"/>
          <w:szCs w:val="24"/>
        </w:rPr>
        <w:t>d</w:t>
      </w:r>
      <w:r w:rsidR="00761567" w:rsidRPr="00FB28F1">
        <w:rPr>
          <w:rFonts w:ascii="Times New Roman" w:hAnsi="Times New Roman" w:cs="Times New Roman"/>
          <w:sz w:val="24"/>
          <w:szCs w:val="24"/>
        </w:rPr>
        <w:t xml:space="preserve">yrektywy </w:t>
      </w:r>
      <w:r w:rsidR="00BA5C40" w:rsidRPr="00FB28F1">
        <w:rPr>
          <w:rFonts w:ascii="Times New Roman" w:hAnsi="Times New Roman" w:cs="Times New Roman"/>
          <w:sz w:val="24"/>
          <w:szCs w:val="24"/>
        </w:rPr>
        <w:t>2009/65/WE</w:t>
      </w:r>
      <w:r w:rsidR="00C01D46" w:rsidRPr="00FB28F1">
        <w:rPr>
          <w:rFonts w:ascii="Times New Roman" w:hAnsi="Times New Roman" w:cs="Times New Roman"/>
          <w:sz w:val="24"/>
          <w:szCs w:val="24"/>
        </w:rPr>
        <w:t>. Wynika to z faktu, że</w:t>
      </w:r>
      <w:r w:rsidR="00545D1E" w:rsidRPr="00FB28F1">
        <w:rPr>
          <w:rFonts w:ascii="Times New Roman" w:hAnsi="Times New Roman" w:cs="Times New Roman"/>
          <w:sz w:val="24"/>
          <w:szCs w:val="24"/>
        </w:rPr>
        <w:t xml:space="preserve"> </w:t>
      </w:r>
      <w:r w:rsidR="00761567" w:rsidRPr="00FB28F1">
        <w:rPr>
          <w:rFonts w:ascii="Times New Roman" w:hAnsi="Times New Roman" w:cs="Times New Roman"/>
          <w:sz w:val="24"/>
          <w:szCs w:val="24"/>
        </w:rPr>
        <w:t xml:space="preserve">wytyczne nie mają charakteru </w:t>
      </w:r>
      <w:r w:rsidR="00C01D46" w:rsidRPr="00FB28F1">
        <w:rPr>
          <w:rFonts w:ascii="Times New Roman" w:hAnsi="Times New Roman" w:cs="Times New Roman"/>
          <w:sz w:val="24"/>
          <w:szCs w:val="24"/>
        </w:rPr>
        <w:t>normatywnego,</w:t>
      </w:r>
      <w:r w:rsidR="00545D1E" w:rsidRPr="00FB28F1">
        <w:rPr>
          <w:rFonts w:ascii="Times New Roman" w:hAnsi="Times New Roman" w:cs="Times New Roman"/>
          <w:sz w:val="24"/>
          <w:szCs w:val="24"/>
        </w:rPr>
        <w:t xml:space="preserve"> </w:t>
      </w:r>
      <w:r w:rsidR="00761567" w:rsidRPr="00FB28F1">
        <w:rPr>
          <w:rFonts w:ascii="Times New Roman" w:hAnsi="Times New Roman" w:cs="Times New Roman"/>
          <w:sz w:val="24"/>
          <w:szCs w:val="24"/>
        </w:rPr>
        <w:t>a ich stosowanie będzie zachodziło w drodze odpowiedniej wykładni pojęć</w:t>
      </w:r>
      <w:r w:rsidR="00545D1E" w:rsidRPr="00FB28F1">
        <w:rPr>
          <w:rFonts w:ascii="Times New Roman" w:hAnsi="Times New Roman" w:cs="Times New Roman"/>
          <w:sz w:val="24"/>
          <w:szCs w:val="24"/>
        </w:rPr>
        <w:t xml:space="preserve"> </w:t>
      </w:r>
      <w:r w:rsidR="00C01D46" w:rsidRPr="00FB28F1">
        <w:rPr>
          <w:rFonts w:ascii="Times New Roman" w:hAnsi="Times New Roman" w:cs="Times New Roman"/>
          <w:sz w:val="24"/>
          <w:szCs w:val="24"/>
        </w:rPr>
        <w:t>stosowanych w przepisach prawa</w:t>
      </w:r>
      <w:r w:rsidR="00761567" w:rsidRPr="00FB28F1">
        <w:rPr>
          <w:rFonts w:ascii="Times New Roman" w:hAnsi="Times New Roman" w:cs="Times New Roman"/>
          <w:sz w:val="24"/>
          <w:szCs w:val="24"/>
        </w:rPr>
        <w:t xml:space="preserve">. </w:t>
      </w:r>
    </w:p>
    <w:p w14:paraId="2D533554" w14:textId="2ACFC1A6" w:rsidR="00C01D46" w:rsidRPr="00FB28F1" w:rsidRDefault="00761567"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W odniesieniu do alternatywnych funduszy inwestycyjnych należy zauważyć</w:t>
      </w:r>
      <w:r w:rsidR="008024C6" w:rsidRPr="00FB28F1">
        <w:rPr>
          <w:rFonts w:ascii="Times New Roman" w:hAnsi="Times New Roman" w:cs="Times New Roman"/>
          <w:sz w:val="24"/>
          <w:szCs w:val="24"/>
        </w:rPr>
        <w:t xml:space="preserve">, że art. 1 </w:t>
      </w:r>
      <w:r w:rsidR="005F41BC" w:rsidRPr="00FB28F1">
        <w:rPr>
          <w:rFonts w:ascii="Times New Roman" w:hAnsi="Times New Roman" w:cs="Times New Roman"/>
          <w:sz w:val="24"/>
          <w:szCs w:val="24"/>
        </w:rPr>
        <w:t>d</w:t>
      </w:r>
      <w:r w:rsidR="008024C6" w:rsidRPr="00FB28F1">
        <w:rPr>
          <w:rFonts w:ascii="Times New Roman" w:hAnsi="Times New Roman" w:cs="Times New Roman"/>
          <w:sz w:val="24"/>
          <w:szCs w:val="24"/>
        </w:rPr>
        <w:t>yrektywy</w:t>
      </w:r>
      <w:r w:rsidR="005F41BC" w:rsidRPr="00FB28F1">
        <w:rPr>
          <w:rFonts w:ascii="Times New Roman" w:hAnsi="Times New Roman" w:cs="Times New Roman"/>
          <w:sz w:val="24"/>
          <w:szCs w:val="24"/>
        </w:rPr>
        <w:t xml:space="preserve"> 2024/927</w:t>
      </w:r>
      <w:r w:rsidRPr="00FB28F1">
        <w:rPr>
          <w:rFonts w:ascii="Times New Roman" w:hAnsi="Times New Roman" w:cs="Times New Roman"/>
          <w:sz w:val="24"/>
          <w:szCs w:val="24"/>
        </w:rPr>
        <w:t xml:space="preserve"> nie przewiduje wprost wymogów co do nazwy AFI w taki sposób, jak </w:t>
      </w:r>
      <w:r w:rsidR="00C01D46" w:rsidRPr="00FB28F1">
        <w:rPr>
          <w:rFonts w:ascii="Times New Roman" w:hAnsi="Times New Roman" w:cs="Times New Roman"/>
          <w:sz w:val="24"/>
          <w:szCs w:val="24"/>
        </w:rPr>
        <w:t xml:space="preserve">w przypadku </w:t>
      </w:r>
      <w:r w:rsidRPr="00FB28F1">
        <w:rPr>
          <w:rFonts w:ascii="Times New Roman" w:hAnsi="Times New Roman" w:cs="Times New Roman"/>
          <w:sz w:val="24"/>
          <w:szCs w:val="24"/>
        </w:rPr>
        <w:t xml:space="preserve">nazwy UCITS. Należy jednak zauważyć, że w art. 1 </w:t>
      </w:r>
      <w:r w:rsidR="008024C6" w:rsidRPr="00FB28F1">
        <w:rPr>
          <w:rFonts w:ascii="Times New Roman" w:hAnsi="Times New Roman" w:cs="Times New Roman"/>
          <w:sz w:val="24"/>
          <w:szCs w:val="24"/>
        </w:rPr>
        <w:t xml:space="preserve">pkt 11 lit. c </w:t>
      </w:r>
      <w:r w:rsidR="005F41BC" w:rsidRPr="00FB28F1">
        <w:rPr>
          <w:rFonts w:ascii="Times New Roman" w:hAnsi="Times New Roman" w:cs="Times New Roman"/>
          <w:sz w:val="24"/>
          <w:szCs w:val="24"/>
        </w:rPr>
        <w:t>d</w:t>
      </w:r>
      <w:r w:rsidR="008024C6" w:rsidRPr="00FB28F1">
        <w:rPr>
          <w:rFonts w:ascii="Times New Roman" w:hAnsi="Times New Roman" w:cs="Times New Roman"/>
          <w:sz w:val="24"/>
          <w:szCs w:val="24"/>
        </w:rPr>
        <w:t>yrektywy</w:t>
      </w:r>
      <w:r w:rsidR="005F41BC" w:rsidRPr="00FB28F1">
        <w:rPr>
          <w:rFonts w:ascii="Times New Roman" w:hAnsi="Times New Roman" w:cs="Times New Roman"/>
          <w:sz w:val="24"/>
          <w:szCs w:val="24"/>
        </w:rPr>
        <w:t xml:space="preserve"> 2024/927</w:t>
      </w:r>
      <w:r w:rsidRPr="00FB28F1">
        <w:rPr>
          <w:rFonts w:ascii="Times New Roman" w:hAnsi="Times New Roman" w:cs="Times New Roman"/>
          <w:sz w:val="24"/>
          <w:szCs w:val="24"/>
        </w:rPr>
        <w:t xml:space="preserve"> dodano do art. 23 </w:t>
      </w:r>
      <w:r w:rsidR="008664F2" w:rsidRPr="00FB28F1">
        <w:rPr>
          <w:rFonts w:ascii="Times New Roman" w:hAnsi="Times New Roman" w:cs="Times New Roman"/>
          <w:sz w:val="24"/>
          <w:szCs w:val="24"/>
        </w:rPr>
        <w:t xml:space="preserve">ust. 7 </w:t>
      </w:r>
      <w:r w:rsidR="001C220B" w:rsidRPr="00FB28F1">
        <w:rPr>
          <w:rFonts w:ascii="Times New Roman" w:hAnsi="Times New Roman" w:cs="Times New Roman"/>
          <w:sz w:val="24"/>
          <w:szCs w:val="24"/>
        </w:rPr>
        <w:t>d</w:t>
      </w:r>
      <w:r w:rsidRPr="00FB28F1">
        <w:rPr>
          <w:rFonts w:ascii="Times New Roman" w:hAnsi="Times New Roman" w:cs="Times New Roman"/>
          <w:sz w:val="24"/>
          <w:szCs w:val="24"/>
        </w:rPr>
        <w:t xml:space="preserve">yrektywy </w:t>
      </w:r>
      <w:r w:rsidR="001C220B" w:rsidRPr="00FB28F1">
        <w:rPr>
          <w:rFonts w:ascii="Times New Roman" w:hAnsi="Times New Roman" w:cs="Times New Roman"/>
          <w:sz w:val="24"/>
          <w:szCs w:val="24"/>
        </w:rPr>
        <w:t xml:space="preserve">2011/61/UE </w:t>
      </w:r>
      <w:r w:rsidRPr="00FB28F1">
        <w:rPr>
          <w:rFonts w:ascii="Times New Roman" w:hAnsi="Times New Roman" w:cs="Times New Roman"/>
          <w:sz w:val="24"/>
          <w:szCs w:val="24"/>
        </w:rPr>
        <w:t xml:space="preserve">upoważniający ESMA do wydania wytycznych mających na celu określenie okoliczności, w których nazwa AFI jest nieuczciwa, niejasna lub wprowadzająca w błąd, tj. wytycznych analogicznych jak w nowym art. 69 ust. 6 </w:t>
      </w:r>
      <w:r w:rsidR="00BA5C40" w:rsidRPr="00FB28F1">
        <w:rPr>
          <w:rFonts w:ascii="Times New Roman" w:hAnsi="Times New Roman" w:cs="Times New Roman"/>
          <w:sz w:val="24"/>
          <w:szCs w:val="24"/>
        </w:rPr>
        <w:t>d</w:t>
      </w:r>
      <w:r w:rsidRPr="00FB28F1">
        <w:rPr>
          <w:rFonts w:ascii="Times New Roman" w:hAnsi="Times New Roman" w:cs="Times New Roman"/>
          <w:sz w:val="24"/>
          <w:szCs w:val="24"/>
        </w:rPr>
        <w:t xml:space="preserve">yrektywy </w:t>
      </w:r>
      <w:r w:rsidR="00BA5C40" w:rsidRPr="00FB28F1">
        <w:rPr>
          <w:rFonts w:ascii="Times New Roman" w:hAnsi="Times New Roman" w:cs="Times New Roman"/>
          <w:sz w:val="24"/>
          <w:szCs w:val="24"/>
        </w:rPr>
        <w:t>2009/65/WE</w:t>
      </w:r>
      <w:r w:rsidR="00C01D46" w:rsidRPr="00FB28F1">
        <w:rPr>
          <w:rFonts w:ascii="Times New Roman" w:hAnsi="Times New Roman" w:cs="Times New Roman"/>
          <w:sz w:val="24"/>
          <w:szCs w:val="24"/>
        </w:rPr>
        <w:t xml:space="preserve">, przy czym </w:t>
      </w:r>
      <w:r w:rsidR="008024C6" w:rsidRPr="00FB28F1">
        <w:rPr>
          <w:rFonts w:ascii="Times New Roman" w:hAnsi="Times New Roman" w:cs="Times New Roman"/>
          <w:sz w:val="24"/>
          <w:szCs w:val="24"/>
        </w:rPr>
        <w:t xml:space="preserve">przepis </w:t>
      </w:r>
      <w:r w:rsidR="005F41BC" w:rsidRPr="00FB28F1">
        <w:rPr>
          <w:rFonts w:ascii="Times New Roman" w:hAnsi="Times New Roman" w:cs="Times New Roman"/>
          <w:sz w:val="24"/>
          <w:szCs w:val="24"/>
        </w:rPr>
        <w:t>d</w:t>
      </w:r>
      <w:r w:rsidR="008024C6" w:rsidRPr="00FB28F1">
        <w:rPr>
          <w:rFonts w:ascii="Times New Roman" w:hAnsi="Times New Roman" w:cs="Times New Roman"/>
          <w:sz w:val="24"/>
          <w:szCs w:val="24"/>
        </w:rPr>
        <w:t>yrektywy</w:t>
      </w:r>
      <w:r w:rsidR="005F41BC" w:rsidRPr="00FB28F1">
        <w:rPr>
          <w:rFonts w:ascii="Times New Roman" w:hAnsi="Times New Roman" w:cs="Times New Roman"/>
          <w:sz w:val="24"/>
          <w:szCs w:val="24"/>
        </w:rPr>
        <w:t xml:space="preserve"> 2024/927</w:t>
      </w:r>
      <w:r w:rsidRPr="00FB28F1">
        <w:rPr>
          <w:rFonts w:ascii="Times New Roman" w:hAnsi="Times New Roman" w:cs="Times New Roman"/>
          <w:sz w:val="24"/>
          <w:szCs w:val="24"/>
        </w:rPr>
        <w:t xml:space="preserve"> </w:t>
      </w:r>
      <w:r w:rsidR="00C01D46" w:rsidRPr="00FB28F1">
        <w:rPr>
          <w:rFonts w:ascii="Times New Roman" w:hAnsi="Times New Roman" w:cs="Times New Roman"/>
          <w:sz w:val="24"/>
          <w:szCs w:val="24"/>
        </w:rPr>
        <w:t xml:space="preserve">w odniesieniu </w:t>
      </w:r>
      <w:r w:rsidRPr="00FB28F1">
        <w:rPr>
          <w:rFonts w:ascii="Times New Roman" w:hAnsi="Times New Roman" w:cs="Times New Roman"/>
          <w:sz w:val="24"/>
          <w:szCs w:val="24"/>
        </w:rPr>
        <w:t xml:space="preserve">do </w:t>
      </w:r>
      <w:r w:rsidR="001C220B" w:rsidRPr="00FB28F1">
        <w:rPr>
          <w:rFonts w:ascii="Times New Roman" w:hAnsi="Times New Roman" w:cs="Times New Roman"/>
          <w:sz w:val="24"/>
          <w:szCs w:val="24"/>
        </w:rPr>
        <w:t>d</w:t>
      </w:r>
      <w:r w:rsidRPr="00FB28F1">
        <w:rPr>
          <w:rFonts w:ascii="Times New Roman" w:hAnsi="Times New Roman" w:cs="Times New Roman"/>
          <w:sz w:val="24"/>
          <w:szCs w:val="24"/>
        </w:rPr>
        <w:t xml:space="preserve">yrektywy </w:t>
      </w:r>
      <w:r w:rsidR="001C220B" w:rsidRPr="00FB28F1">
        <w:rPr>
          <w:rFonts w:ascii="Times New Roman" w:hAnsi="Times New Roman" w:cs="Times New Roman"/>
          <w:sz w:val="24"/>
          <w:szCs w:val="24"/>
        </w:rPr>
        <w:t xml:space="preserve">2011/61/UE </w:t>
      </w:r>
      <w:r w:rsidRPr="00FB28F1">
        <w:rPr>
          <w:rFonts w:ascii="Times New Roman" w:hAnsi="Times New Roman" w:cs="Times New Roman"/>
          <w:sz w:val="24"/>
          <w:szCs w:val="24"/>
        </w:rPr>
        <w:lastRenderedPageBreak/>
        <w:t xml:space="preserve">nie został implementowany z </w:t>
      </w:r>
      <w:r w:rsidR="00870950" w:rsidRPr="00FB28F1">
        <w:rPr>
          <w:rFonts w:ascii="Times New Roman" w:hAnsi="Times New Roman" w:cs="Times New Roman"/>
          <w:sz w:val="24"/>
          <w:szCs w:val="24"/>
        </w:rPr>
        <w:t xml:space="preserve">względów </w:t>
      </w:r>
      <w:r w:rsidRPr="00FB28F1">
        <w:rPr>
          <w:rFonts w:ascii="Times New Roman" w:hAnsi="Times New Roman" w:cs="Times New Roman"/>
          <w:sz w:val="24"/>
          <w:szCs w:val="24"/>
        </w:rPr>
        <w:t xml:space="preserve">analogicznych </w:t>
      </w:r>
      <w:r w:rsidR="00C01D46" w:rsidRPr="00FB28F1">
        <w:rPr>
          <w:rFonts w:ascii="Times New Roman" w:hAnsi="Times New Roman" w:cs="Times New Roman"/>
          <w:sz w:val="24"/>
          <w:szCs w:val="24"/>
        </w:rPr>
        <w:t xml:space="preserve">jak w przypadku </w:t>
      </w:r>
      <w:r w:rsidR="00BA5C40" w:rsidRPr="00FB28F1">
        <w:rPr>
          <w:rFonts w:ascii="Times New Roman" w:hAnsi="Times New Roman" w:cs="Times New Roman"/>
          <w:sz w:val="24"/>
          <w:szCs w:val="24"/>
        </w:rPr>
        <w:t>d</w:t>
      </w:r>
      <w:r w:rsidRPr="00FB28F1">
        <w:rPr>
          <w:rFonts w:ascii="Times New Roman" w:hAnsi="Times New Roman" w:cs="Times New Roman"/>
          <w:sz w:val="24"/>
          <w:szCs w:val="24"/>
        </w:rPr>
        <w:t xml:space="preserve">yrektywy </w:t>
      </w:r>
      <w:r w:rsidR="00BA5C40" w:rsidRPr="00FB28F1">
        <w:rPr>
          <w:rFonts w:ascii="Times New Roman" w:hAnsi="Times New Roman" w:cs="Times New Roman"/>
          <w:sz w:val="24"/>
          <w:szCs w:val="24"/>
        </w:rPr>
        <w:t>2009/65/WE</w:t>
      </w:r>
      <w:r w:rsidRPr="00FB28F1">
        <w:rPr>
          <w:rFonts w:ascii="Times New Roman" w:hAnsi="Times New Roman" w:cs="Times New Roman"/>
          <w:sz w:val="24"/>
          <w:szCs w:val="24"/>
        </w:rPr>
        <w:t>.</w:t>
      </w:r>
    </w:p>
    <w:p w14:paraId="13813133" w14:textId="029C851C" w:rsidR="00314D86" w:rsidRPr="00FB28F1" w:rsidRDefault="00314D86"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Projekt przewiduje dodanie art. 222aa ustawy o funduszach inwestycyjnych określającego wymogi co do nazwy </w:t>
      </w:r>
      <w:r w:rsidR="00D9220A" w:rsidRPr="00FB28F1">
        <w:rPr>
          <w:rFonts w:ascii="Times New Roman" w:hAnsi="Times New Roman" w:cs="Times New Roman"/>
          <w:sz w:val="24"/>
          <w:szCs w:val="24"/>
        </w:rPr>
        <w:t>instytucji wspólnego</w:t>
      </w:r>
      <w:r w:rsidRPr="00FB28F1">
        <w:rPr>
          <w:rFonts w:ascii="Times New Roman" w:hAnsi="Times New Roman" w:cs="Times New Roman"/>
          <w:sz w:val="24"/>
          <w:szCs w:val="24"/>
        </w:rPr>
        <w:t xml:space="preserve"> inwestowania podlegających ustawie o funduszach inwestycyjnych. Zgodnie z </w:t>
      </w:r>
      <w:r w:rsidR="008308EF" w:rsidRPr="00FB28F1">
        <w:rPr>
          <w:rFonts w:ascii="Times New Roman" w:hAnsi="Times New Roman" w:cs="Times New Roman"/>
          <w:sz w:val="24"/>
          <w:szCs w:val="24"/>
        </w:rPr>
        <w:t xml:space="preserve">tym przepisem </w:t>
      </w:r>
      <w:r w:rsidRPr="00FB28F1">
        <w:rPr>
          <w:rFonts w:ascii="Times New Roman" w:hAnsi="Times New Roman" w:cs="Times New Roman"/>
          <w:sz w:val="24"/>
          <w:szCs w:val="24"/>
        </w:rPr>
        <w:t xml:space="preserve">nazwa funduszu inwestycyjnego oraz alternatywnej spółki inwestycyjnej powinna być rzetelna, jasna i niewprowadzająca w błąd. </w:t>
      </w:r>
    </w:p>
    <w:p w14:paraId="5DA22D77" w14:textId="5DD612E9" w:rsidR="00811DCD" w:rsidRPr="00FB28F1" w:rsidRDefault="00811DCD"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Przy czym wskazać należy</w:t>
      </w:r>
      <w:r w:rsidR="00D9220A" w:rsidRPr="00FB28F1">
        <w:rPr>
          <w:rFonts w:ascii="Times New Roman" w:hAnsi="Times New Roman" w:cs="Times New Roman"/>
          <w:sz w:val="24"/>
          <w:szCs w:val="24"/>
        </w:rPr>
        <w:t>, że w przypadku</w:t>
      </w:r>
      <w:r w:rsidRPr="00FB28F1">
        <w:rPr>
          <w:rFonts w:ascii="Times New Roman" w:hAnsi="Times New Roman" w:cs="Times New Roman"/>
          <w:sz w:val="24"/>
          <w:szCs w:val="24"/>
        </w:rPr>
        <w:t xml:space="preserve"> „przedsiębiorstw zbiorowego inwestowania” chodzi o podmioty wspólnego inwestowania, uregulowane na poziomie europejskim (wspólnotowym) w formie dyrektyw Rady UE – dyrektywa Rady 85/611/EWG z 20.12.1985, podlegających ustawie o funduszach inwestycyjnych. W Polsce odpowiednikiem takich „przedsiębiorstw zbiorowego inwestowania” są fundusze inwestycyjne otwarte.</w:t>
      </w:r>
    </w:p>
    <w:p w14:paraId="2BD15F13" w14:textId="443E8554" w:rsidR="00CA1533" w:rsidRPr="00FB28F1" w:rsidRDefault="00761567"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W now</w:t>
      </w:r>
      <w:r w:rsidR="006F6340" w:rsidRPr="00FB28F1">
        <w:rPr>
          <w:rFonts w:ascii="Times New Roman" w:hAnsi="Times New Roman" w:cs="Times New Roman"/>
          <w:sz w:val="24"/>
          <w:szCs w:val="24"/>
        </w:rPr>
        <w:t>ym</w:t>
      </w:r>
      <w:r w:rsidRPr="00FB28F1">
        <w:rPr>
          <w:rFonts w:ascii="Times New Roman" w:hAnsi="Times New Roman" w:cs="Times New Roman"/>
          <w:sz w:val="24"/>
          <w:szCs w:val="24"/>
        </w:rPr>
        <w:t xml:space="preserve"> art. 222aa</w:t>
      </w:r>
      <w:r w:rsidR="0078644F" w:rsidRPr="00FB28F1">
        <w:rPr>
          <w:rFonts w:ascii="Times New Roman" w:hAnsi="Times New Roman" w:cs="Times New Roman"/>
          <w:sz w:val="24"/>
          <w:szCs w:val="24"/>
        </w:rPr>
        <w:t xml:space="preserve"> </w:t>
      </w:r>
      <w:r w:rsidR="006F6340" w:rsidRPr="00FB28F1">
        <w:rPr>
          <w:rFonts w:ascii="Times New Roman" w:hAnsi="Times New Roman" w:cs="Times New Roman"/>
          <w:sz w:val="24"/>
          <w:szCs w:val="24"/>
        </w:rPr>
        <w:t xml:space="preserve">ust. 2 </w:t>
      </w:r>
      <w:r w:rsidR="000D5D5B" w:rsidRPr="00FB28F1">
        <w:rPr>
          <w:rFonts w:ascii="Times New Roman" w:hAnsi="Times New Roman" w:cs="Times New Roman"/>
          <w:sz w:val="24"/>
          <w:szCs w:val="24"/>
        </w:rPr>
        <w:t>u</w:t>
      </w:r>
      <w:r w:rsidR="0078644F" w:rsidRPr="00FB28F1">
        <w:rPr>
          <w:rFonts w:ascii="Times New Roman" w:hAnsi="Times New Roman" w:cs="Times New Roman"/>
          <w:sz w:val="24"/>
          <w:szCs w:val="24"/>
        </w:rPr>
        <w:t>stawy</w:t>
      </w:r>
      <w:r w:rsidR="000D5D5B" w:rsidRPr="00FB28F1">
        <w:rPr>
          <w:rFonts w:ascii="Times New Roman" w:hAnsi="Times New Roman" w:cs="Times New Roman"/>
          <w:sz w:val="24"/>
          <w:szCs w:val="24"/>
        </w:rPr>
        <w:t xml:space="preserve"> o funduszach inwestycyjnych</w:t>
      </w:r>
      <w:r w:rsidRPr="00FB28F1">
        <w:rPr>
          <w:rFonts w:ascii="Times New Roman" w:hAnsi="Times New Roman" w:cs="Times New Roman"/>
          <w:sz w:val="24"/>
          <w:szCs w:val="24"/>
        </w:rPr>
        <w:t xml:space="preserve"> sformułowano dalej idące wymogi co do nazwy </w:t>
      </w:r>
      <w:r w:rsidR="00D9220A" w:rsidRPr="00FB28F1">
        <w:rPr>
          <w:rFonts w:ascii="Times New Roman" w:hAnsi="Times New Roman" w:cs="Times New Roman"/>
          <w:sz w:val="24"/>
          <w:szCs w:val="24"/>
        </w:rPr>
        <w:t>instytucji wspólnego</w:t>
      </w:r>
      <w:r w:rsidR="0078644F" w:rsidRPr="00FB28F1">
        <w:rPr>
          <w:rFonts w:ascii="Times New Roman" w:hAnsi="Times New Roman" w:cs="Times New Roman"/>
          <w:sz w:val="24"/>
          <w:szCs w:val="24"/>
        </w:rPr>
        <w:t xml:space="preserve"> inwestowania podlegającego </w:t>
      </w:r>
      <w:r w:rsidR="000D5D5B" w:rsidRPr="00FB28F1">
        <w:rPr>
          <w:rFonts w:ascii="Times New Roman" w:hAnsi="Times New Roman" w:cs="Times New Roman"/>
          <w:sz w:val="24"/>
          <w:szCs w:val="24"/>
        </w:rPr>
        <w:t>u</w:t>
      </w:r>
      <w:r w:rsidR="0078644F" w:rsidRPr="00FB28F1">
        <w:rPr>
          <w:rFonts w:ascii="Times New Roman" w:hAnsi="Times New Roman" w:cs="Times New Roman"/>
          <w:sz w:val="24"/>
          <w:szCs w:val="24"/>
        </w:rPr>
        <w:t>stawie</w:t>
      </w:r>
      <w:r w:rsidR="000D5D5B" w:rsidRPr="00FB28F1">
        <w:rPr>
          <w:rFonts w:ascii="Times New Roman" w:hAnsi="Times New Roman" w:cs="Times New Roman"/>
          <w:sz w:val="24"/>
          <w:szCs w:val="24"/>
        </w:rPr>
        <w:t xml:space="preserve"> o funduszach inwestycyjnych</w:t>
      </w:r>
      <w:r w:rsidRPr="00FB28F1">
        <w:rPr>
          <w:rFonts w:ascii="Times New Roman" w:hAnsi="Times New Roman" w:cs="Times New Roman"/>
          <w:sz w:val="24"/>
          <w:szCs w:val="24"/>
        </w:rPr>
        <w:t xml:space="preserve">. </w:t>
      </w:r>
      <w:r w:rsidR="004C7E60" w:rsidRPr="00FB28F1">
        <w:rPr>
          <w:rFonts w:ascii="Times New Roman" w:hAnsi="Times New Roman" w:cs="Times New Roman"/>
          <w:sz w:val="24"/>
          <w:szCs w:val="24"/>
        </w:rPr>
        <w:t>Przepis ten</w:t>
      </w:r>
      <w:r w:rsidR="00774C44" w:rsidRPr="00FB28F1">
        <w:rPr>
          <w:rFonts w:ascii="Times New Roman" w:hAnsi="Times New Roman" w:cs="Times New Roman"/>
          <w:sz w:val="24"/>
          <w:szCs w:val="24"/>
        </w:rPr>
        <w:t>,</w:t>
      </w:r>
      <w:r w:rsidR="004C7E60" w:rsidRPr="00FB28F1">
        <w:rPr>
          <w:rFonts w:ascii="Times New Roman" w:hAnsi="Times New Roman" w:cs="Times New Roman"/>
          <w:sz w:val="24"/>
          <w:szCs w:val="24"/>
        </w:rPr>
        <w:t xml:space="preserve"> w odniesieniu do funduszu inwestycyjnego otwartego</w:t>
      </w:r>
      <w:r w:rsidR="00ED7D1B" w:rsidRPr="00FB28F1">
        <w:rPr>
          <w:rFonts w:ascii="Times New Roman" w:hAnsi="Times New Roman" w:cs="Times New Roman"/>
          <w:sz w:val="24"/>
          <w:szCs w:val="24"/>
        </w:rPr>
        <w:t>,</w:t>
      </w:r>
      <w:r w:rsidRPr="00FB28F1">
        <w:rPr>
          <w:rFonts w:ascii="Times New Roman" w:hAnsi="Times New Roman" w:cs="Times New Roman"/>
          <w:sz w:val="24"/>
          <w:szCs w:val="24"/>
        </w:rPr>
        <w:t xml:space="preserve"> ma na celu implementację </w:t>
      </w:r>
      <w:r w:rsidR="00E62B74" w:rsidRPr="00FB28F1">
        <w:rPr>
          <w:rFonts w:ascii="Times New Roman" w:hAnsi="Times New Roman" w:cs="Times New Roman"/>
          <w:sz w:val="24"/>
          <w:szCs w:val="24"/>
        </w:rPr>
        <w:t xml:space="preserve">art. 79 ust. 1 </w:t>
      </w:r>
      <w:r w:rsidR="00ED7D1B" w:rsidRPr="00FB28F1">
        <w:rPr>
          <w:rFonts w:ascii="Times New Roman" w:hAnsi="Times New Roman" w:cs="Times New Roman"/>
          <w:sz w:val="24"/>
          <w:szCs w:val="24"/>
        </w:rPr>
        <w:t xml:space="preserve">zdanie trzecie </w:t>
      </w:r>
      <w:r w:rsidR="00BA5C40" w:rsidRPr="00FB28F1">
        <w:rPr>
          <w:rFonts w:ascii="Times New Roman" w:hAnsi="Times New Roman" w:cs="Times New Roman"/>
          <w:sz w:val="24"/>
          <w:szCs w:val="24"/>
        </w:rPr>
        <w:t>d</w:t>
      </w:r>
      <w:r w:rsidR="00E62B74" w:rsidRPr="00FB28F1">
        <w:rPr>
          <w:rFonts w:ascii="Times New Roman" w:hAnsi="Times New Roman" w:cs="Times New Roman"/>
          <w:sz w:val="24"/>
          <w:szCs w:val="24"/>
        </w:rPr>
        <w:t xml:space="preserve">yrektywy </w:t>
      </w:r>
      <w:r w:rsidR="00BA5C40" w:rsidRPr="00FB28F1">
        <w:rPr>
          <w:rFonts w:ascii="Times New Roman" w:hAnsi="Times New Roman" w:cs="Times New Roman"/>
          <w:sz w:val="24"/>
          <w:szCs w:val="24"/>
        </w:rPr>
        <w:t>2009/65/WE</w:t>
      </w:r>
      <w:r w:rsidRPr="00FB28F1">
        <w:rPr>
          <w:rFonts w:ascii="Times New Roman" w:hAnsi="Times New Roman" w:cs="Times New Roman"/>
          <w:sz w:val="24"/>
          <w:szCs w:val="24"/>
        </w:rPr>
        <w:t xml:space="preserve">, </w:t>
      </w:r>
      <w:r w:rsidR="00ED7D1B" w:rsidRPr="00FB28F1">
        <w:rPr>
          <w:rFonts w:ascii="Times New Roman" w:hAnsi="Times New Roman" w:cs="Times New Roman"/>
          <w:sz w:val="24"/>
          <w:szCs w:val="24"/>
        </w:rPr>
        <w:t xml:space="preserve">zgodnie z </w:t>
      </w:r>
      <w:r w:rsidRPr="00FB28F1">
        <w:rPr>
          <w:rFonts w:ascii="Times New Roman" w:hAnsi="Times New Roman" w:cs="Times New Roman"/>
          <w:sz w:val="24"/>
          <w:szCs w:val="24"/>
        </w:rPr>
        <w:t xml:space="preserve">którym nazwa UCITS musi być spójna z odpowiednimi częściami prospektu emisyjnego. </w:t>
      </w:r>
    </w:p>
    <w:p w14:paraId="79CEA3A1" w14:textId="32790F25" w:rsidR="007909B7" w:rsidRPr="00FB28F1" w:rsidRDefault="00761567"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Jednocześnie</w:t>
      </w:r>
      <w:r w:rsidR="0091142E" w:rsidRPr="00FB28F1">
        <w:rPr>
          <w:rFonts w:ascii="Times New Roman" w:hAnsi="Times New Roman" w:cs="Times New Roman"/>
          <w:sz w:val="24"/>
          <w:szCs w:val="24"/>
        </w:rPr>
        <w:t>,</w:t>
      </w:r>
      <w:r w:rsidRPr="00FB28F1">
        <w:rPr>
          <w:rFonts w:ascii="Times New Roman" w:hAnsi="Times New Roman" w:cs="Times New Roman"/>
          <w:sz w:val="24"/>
          <w:szCs w:val="24"/>
        </w:rPr>
        <w:t xml:space="preserve"> biorąc pod uwagę przytoczony wyż</w:t>
      </w:r>
      <w:r w:rsidR="00E62B74" w:rsidRPr="00FB28F1">
        <w:rPr>
          <w:rFonts w:ascii="Times New Roman" w:hAnsi="Times New Roman" w:cs="Times New Roman"/>
          <w:sz w:val="24"/>
          <w:szCs w:val="24"/>
        </w:rPr>
        <w:t xml:space="preserve">ej motyw (66) </w:t>
      </w:r>
      <w:r w:rsidR="002C24D2" w:rsidRPr="00FB28F1">
        <w:rPr>
          <w:rFonts w:ascii="Times New Roman" w:hAnsi="Times New Roman" w:cs="Times New Roman"/>
          <w:sz w:val="24"/>
          <w:szCs w:val="24"/>
        </w:rPr>
        <w:t>d</w:t>
      </w:r>
      <w:r w:rsidR="00E62B74" w:rsidRPr="00FB28F1">
        <w:rPr>
          <w:rFonts w:ascii="Times New Roman" w:hAnsi="Times New Roman" w:cs="Times New Roman"/>
          <w:sz w:val="24"/>
          <w:szCs w:val="24"/>
        </w:rPr>
        <w:t>yrektywy</w:t>
      </w:r>
      <w:r w:rsidR="002C24D2" w:rsidRPr="00FB28F1">
        <w:rPr>
          <w:rFonts w:ascii="Times New Roman" w:hAnsi="Times New Roman" w:cs="Times New Roman"/>
          <w:sz w:val="24"/>
          <w:szCs w:val="24"/>
        </w:rPr>
        <w:t xml:space="preserve"> 2024/927</w:t>
      </w:r>
      <w:r w:rsidR="00E62B74" w:rsidRPr="00FB28F1">
        <w:rPr>
          <w:rFonts w:ascii="Times New Roman" w:hAnsi="Times New Roman" w:cs="Times New Roman"/>
          <w:sz w:val="24"/>
          <w:szCs w:val="24"/>
        </w:rPr>
        <w:t>,</w:t>
      </w:r>
      <w:r w:rsidRPr="00FB28F1">
        <w:rPr>
          <w:rFonts w:ascii="Times New Roman" w:hAnsi="Times New Roman" w:cs="Times New Roman"/>
          <w:sz w:val="24"/>
          <w:szCs w:val="24"/>
        </w:rPr>
        <w:t xml:space="preserve"> w szczególności rolę nazwy f</w:t>
      </w:r>
      <w:r w:rsidR="00C50F4D" w:rsidRPr="00FB28F1">
        <w:rPr>
          <w:rFonts w:ascii="Times New Roman" w:hAnsi="Times New Roman" w:cs="Times New Roman"/>
          <w:sz w:val="24"/>
          <w:szCs w:val="24"/>
        </w:rPr>
        <w:t>unduszu,</w:t>
      </w:r>
      <w:r w:rsidR="00395B23" w:rsidRPr="00FB28F1">
        <w:rPr>
          <w:rFonts w:ascii="Times New Roman" w:hAnsi="Times New Roman" w:cs="Times New Roman"/>
          <w:sz w:val="24"/>
          <w:szCs w:val="24"/>
        </w:rPr>
        <w:t xml:space="preserve"> </w:t>
      </w:r>
      <w:r w:rsidRPr="00FB28F1">
        <w:rPr>
          <w:rFonts w:ascii="Times New Roman" w:hAnsi="Times New Roman" w:cs="Times New Roman"/>
          <w:sz w:val="24"/>
          <w:szCs w:val="24"/>
        </w:rPr>
        <w:t>proponuje się objęcie analogiczn</w:t>
      </w:r>
      <w:r w:rsidR="00E62B74" w:rsidRPr="00FB28F1">
        <w:rPr>
          <w:rFonts w:ascii="Times New Roman" w:hAnsi="Times New Roman" w:cs="Times New Roman"/>
          <w:sz w:val="24"/>
          <w:szCs w:val="24"/>
        </w:rPr>
        <w:t xml:space="preserve">ym wymogiem </w:t>
      </w:r>
      <w:r w:rsidRPr="00FB28F1">
        <w:rPr>
          <w:rFonts w:ascii="Times New Roman" w:hAnsi="Times New Roman" w:cs="Times New Roman"/>
          <w:sz w:val="24"/>
          <w:szCs w:val="24"/>
        </w:rPr>
        <w:t xml:space="preserve">także innych </w:t>
      </w:r>
      <w:r w:rsidR="00D9220A" w:rsidRPr="00FB28F1">
        <w:rPr>
          <w:rFonts w:ascii="Times New Roman" w:hAnsi="Times New Roman" w:cs="Times New Roman"/>
          <w:sz w:val="24"/>
          <w:szCs w:val="24"/>
        </w:rPr>
        <w:t>instytucji wspólnego</w:t>
      </w:r>
      <w:r w:rsidR="00E62B74" w:rsidRPr="00FB28F1">
        <w:rPr>
          <w:rFonts w:ascii="Times New Roman" w:hAnsi="Times New Roman" w:cs="Times New Roman"/>
          <w:sz w:val="24"/>
          <w:szCs w:val="24"/>
        </w:rPr>
        <w:t xml:space="preserve"> inwestowania regulowanych </w:t>
      </w:r>
      <w:r w:rsidR="000D5D5B" w:rsidRPr="00FB28F1">
        <w:rPr>
          <w:rFonts w:ascii="Times New Roman" w:hAnsi="Times New Roman" w:cs="Times New Roman"/>
          <w:sz w:val="24"/>
          <w:szCs w:val="24"/>
        </w:rPr>
        <w:t>u</w:t>
      </w:r>
      <w:r w:rsidR="00E62B74" w:rsidRPr="00FB28F1">
        <w:rPr>
          <w:rFonts w:ascii="Times New Roman" w:hAnsi="Times New Roman" w:cs="Times New Roman"/>
          <w:sz w:val="24"/>
          <w:szCs w:val="24"/>
        </w:rPr>
        <w:t>stawą</w:t>
      </w:r>
      <w:r w:rsidR="000D5D5B" w:rsidRPr="00FB28F1">
        <w:rPr>
          <w:rFonts w:ascii="Times New Roman" w:hAnsi="Times New Roman" w:cs="Times New Roman"/>
          <w:sz w:val="24"/>
          <w:szCs w:val="24"/>
        </w:rPr>
        <w:t xml:space="preserve"> o funduszach inwestycyjnych</w:t>
      </w:r>
      <w:r w:rsidRPr="00FB28F1">
        <w:rPr>
          <w:rFonts w:ascii="Times New Roman" w:hAnsi="Times New Roman" w:cs="Times New Roman"/>
          <w:sz w:val="24"/>
          <w:szCs w:val="24"/>
        </w:rPr>
        <w:t>, w które mogą inwestować inwestorzy indywidualni (klie</w:t>
      </w:r>
      <w:r w:rsidR="00E62B74" w:rsidRPr="00FB28F1">
        <w:rPr>
          <w:rFonts w:ascii="Times New Roman" w:hAnsi="Times New Roman" w:cs="Times New Roman"/>
          <w:sz w:val="24"/>
          <w:szCs w:val="24"/>
        </w:rPr>
        <w:t>nci detaliczni). Dotyczy to specjalistycznych funduszy inwestycyjnych otwartych</w:t>
      </w:r>
      <w:r w:rsidRPr="00FB28F1">
        <w:rPr>
          <w:rFonts w:ascii="Times New Roman" w:hAnsi="Times New Roman" w:cs="Times New Roman"/>
          <w:sz w:val="24"/>
          <w:szCs w:val="24"/>
        </w:rPr>
        <w:t xml:space="preserve"> (funkcjonujących</w:t>
      </w:r>
      <w:r w:rsidR="00E62B74" w:rsidRPr="00FB28F1">
        <w:rPr>
          <w:rFonts w:ascii="Times New Roman" w:hAnsi="Times New Roman" w:cs="Times New Roman"/>
          <w:sz w:val="24"/>
          <w:szCs w:val="24"/>
        </w:rPr>
        <w:t xml:space="preserve"> w innym reżimie prawnym niż fundusze inwestycyjne otwarte</w:t>
      </w:r>
      <w:r w:rsidRPr="00FB28F1">
        <w:rPr>
          <w:rFonts w:ascii="Times New Roman" w:hAnsi="Times New Roman" w:cs="Times New Roman"/>
          <w:sz w:val="24"/>
          <w:szCs w:val="24"/>
        </w:rPr>
        <w:t>, lecz pełniących podobną do nich rolę) dopuszczonych do obrotu na rynku regulowanym lub wprowadzonych do alternatywnego systemu obrotu (</w:t>
      </w:r>
      <w:r w:rsidR="0091142E" w:rsidRPr="00FB28F1">
        <w:rPr>
          <w:rFonts w:ascii="Times New Roman" w:hAnsi="Times New Roman" w:cs="Times New Roman"/>
          <w:sz w:val="24"/>
          <w:szCs w:val="24"/>
        </w:rPr>
        <w:t>tj.</w:t>
      </w:r>
      <w:r w:rsidR="00545D1E" w:rsidRPr="00FB28F1">
        <w:rPr>
          <w:rFonts w:ascii="Times New Roman" w:hAnsi="Times New Roman" w:cs="Times New Roman"/>
          <w:sz w:val="24"/>
          <w:szCs w:val="24"/>
        </w:rPr>
        <w:t xml:space="preserve"> </w:t>
      </w:r>
      <w:r w:rsidRPr="00FB28F1">
        <w:rPr>
          <w:rFonts w:ascii="Times New Roman" w:hAnsi="Times New Roman" w:cs="Times New Roman"/>
          <w:sz w:val="24"/>
          <w:szCs w:val="24"/>
        </w:rPr>
        <w:t>dostępnych dla wszyst</w:t>
      </w:r>
      <w:r w:rsidR="00C50F4D" w:rsidRPr="00FB28F1">
        <w:rPr>
          <w:rFonts w:ascii="Times New Roman" w:hAnsi="Times New Roman" w:cs="Times New Roman"/>
          <w:sz w:val="24"/>
          <w:szCs w:val="24"/>
        </w:rPr>
        <w:t>kich inwestorów) publicznych funduszy inwestycyjnych zamkniętych</w:t>
      </w:r>
      <w:r w:rsidRPr="00FB28F1">
        <w:rPr>
          <w:rFonts w:ascii="Times New Roman" w:hAnsi="Times New Roman" w:cs="Times New Roman"/>
          <w:sz w:val="24"/>
          <w:szCs w:val="24"/>
        </w:rPr>
        <w:t xml:space="preserve"> oraz ASI, których akcje są w zorganizowanym obrocie</w:t>
      </w:r>
      <w:r w:rsidR="0091142E" w:rsidRPr="00FB28F1">
        <w:rPr>
          <w:rFonts w:ascii="Times New Roman" w:hAnsi="Times New Roman" w:cs="Times New Roman"/>
          <w:sz w:val="24"/>
          <w:szCs w:val="24"/>
        </w:rPr>
        <w:t xml:space="preserve">. Ponadto dotyczy to </w:t>
      </w:r>
      <w:r w:rsidRPr="00FB28F1">
        <w:rPr>
          <w:rFonts w:ascii="Times New Roman" w:hAnsi="Times New Roman" w:cs="Times New Roman"/>
          <w:sz w:val="24"/>
          <w:szCs w:val="24"/>
        </w:rPr>
        <w:t>także ASI posiadających zezwolenie, o którym mowa w art. 5 ust. 1 rozporządzenia</w:t>
      </w:r>
      <w:r w:rsidR="006F6340" w:rsidRPr="00FB28F1">
        <w:rPr>
          <w:rFonts w:ascii="Times New Roman" w:hAnsi="Times New Roman" w:cs="Times New Roman"/>
          <w:sz w:val="24"/>
          <w:szCs w:val="24"/>
        </w:rPr>
        <w:t xml:space="preserve"> Parlamentu Europejskiego i Rady (UE)</w:t>
      </w:r>
      <w:r w:rsidRPr="00FB28F1">
        <w:rPr>
          <w:rFonts w:ascii="Times New Roman" w:hAnsi="Times New Roman" w:cs="Times New Roman"/>
          <w:sz w:val="24"/>
          <w:szCs w:val="24"/>
        </w:rPr>
        <w:t xml:space="preserve"> 2015/760</w:t>
      </w:r>
      <w:r w:rsidR="006F6340" w:rsidRPr="00FB28F1">
        <w:rPr>
          <w:rFonts w:ascii="Times New Roman" w:hAnsi="Times New Roman" w:cs="Times New Roman"/>
          <w:sz w:val="24"/>
          <w:szCs w:val="24"/>
        </w:rPr>
        <w:t xml:space="preserve"> z dnia 29 kwietnia 2015 r. w sprawie europejskich długoterminowych funduszy inwestycyjnych (Dz. Urz. UE L 123 z 19.05.2015, str. 98, z późn. zm</w:t>
      </w:r>
      <w:r w:rsidR="0091142E" w:rsidRPr="00FB28F1">
        <w:rPr>
          <w:rFonts w:ascii="Times New Roman" w:hAnsi="Times New Roman" w:cs="Times New Roman"/>
          <w:sz w:val="24"/>
          <w:szCs w:val="24"/>
        </w:rPr>
        <w:t>.</w:t>
      </w:r>
      <w:r w:rsidR="006F6340" w:rsidRPr="00FB28F1">
        <w:rPr>
          <w:rFonts w:ascii="Times New Roman" w:hAnsi="Times New Roman" w:cs="Times New Roman"/>
          <w:sz w:val="24"/>
          <w:szCs w:val="24"/>
        </w:rPr>
        <w:t>)</w:t>
      </w:r>
      <w:r w:rsidR="0091142E" w:rsidRPr="00FB28F1">
        <w:rPr>
          <w:rFonts w:ascii="Times New Roman" w:hAnsi="Times New Roman" w:cs="Times New Roman"/>
          <w:sz w:val="24"/>
          <w:szCs w:val="24"/>
        </w:rPr>
        <w:t xml:space="preserve">, </w:t>
      </w:r>
      <w:r w:rsidRPr="00FB28F1">
        <w:rPr>
          <w:rFonts w:ascii="Times New Roman" w:hAnsi="Times New Roman" w:cs="Times New Roman"/>
          <w:sz w:val="24"/>
          <w:szCs w:val="24"/>
        </w:rPr>
        <w:t>tj. zezwolenie na wprowadzenie do obrotu europejskiego długoterminowego funduszu inwestycyjnego, tzw. ELTIF</w:t>
      </w:r>
      <w:r w:rsidR="0091142E" w:rsidRPr="00FB28F1">
        <w:rPr>
          <w:rFonts w:ascii="Times New Roman" w:hAnsi="Times New Roman" w:cs="Times New Roman"/>
          <w:sz w:val="24"/>
          <w:szCs w:val="24"/>
        </w:rPr>
        <w:t xml:space="preserve">, </w:t>
      </w:r>
      <w:r w:rsidRPr="00FB28F1">
        <w:rPr>
          <w:rFonts w:ascii="Times New Roman" w:hAnsi="Times New Roman" w:cs="Times New Roman"/>
          <w:sz w:val="24"/>
          <w:szCs w:val="24"/>
        </w:rPr>
        <w:t xml:space="preserve">która to ASI może być wprowadzona do obrotu wśród klientów detalicznych. W </w:t>
      </w:r>
      <w:r w:rsidR="00EB7207" w:rsidRPr="00FB28F1">
        <w:rPr>
          <w:rFonts w:ascii="Times New Roman" w:hAnsi="Times New Roman" w:cs="Times New Roman"/>
          <w:sz w:val="24"/>
          <w:szCs w:val="24"/>
        </w:rPr>
        <w:t>omawianym przy</w:t>
      </w:r>
      <w:r w:rsidRPr="00FB28F1">
        <w:rPr>
          <w:rFonts w:ascii="Times New Roman" w:hAnsi="Times New Roman" w:cs="Times New Roman"/>
          <w:sz w:val="24"/>
          <w:szCs w:val="24"/>
        </w:rPr>
        <w:t>padku nazwa musi być spójna z odpowiednim dokumentem ofertowym.</w:t>
      </w:r>
    </w:p>
    <w:p w14:paraId="066C7AE4" w14:textId="6946D222" w:rsidR="007909B7" w:rsidRPr="00FB28F1" w:rsidRDefault="00761567"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lastRenderedPageBreak/>
        <w:t>Z powyższych wymog</w:t>
      </w:r>
      <w:r w:rsidR="00C50F4D" w:rsidRPr="00FB28F1">
        <w:rPr>
          <w:rFonts w:ascii="Times New Roman" w:hAnsi="Times New Roman" w:cs="Times New Roman"/>
          <w:sz w:val="24"/>
          <w:szCs w:val="24"/>
        </w:rPr>
        <w:t>ów wyłączone są niepubliczne fundusze inwestycyjne zamknięte</w:t>
      </w:r>
      <w:r w:rsidRPr="00FB28F1">
        <w:rPr>
          <w:rFonts w:ascii="Times New Roman" w:hAnsi="Times New Roman" w:cs="Times New Roman"/>
          <w:sz w:val="24"/>
          <w:szCs w:val="24"/>
        </w:rPr>
        <w:t xml:space="preserve"> oraz inne ASI jako </w:t>
      </w:r>
      <w:r w:rsidR="00D9220A" w:rsidRPr="00FB28F1">
        <w:rPr>
          <w:rFonts w:ascii="Times New Roman" w:hAnsi="Times New Roman" w:cs="Times New Roman"/>
          <w:sz w:val="24"/>
          <w:szCs w:val="24"/>
        </w:rPr>
        <w:t>instytucje wspólnego</w:t>
      </w:r>
      <w:r w:rsidRPr="00FB28F1">
        <w:rPr>
          <w:rFonts w:ascii="Times New Roman" w:hAnsi="Times New Roman" w:cs="Times New Roman"/>
          <w:sz w:val="24"/>
          <w:szCs w:val="24"/>
        </w:rPr>
        <w:t xml:space="preserve"> inwestowania </w:t>
      </w:r>
      <w:r w:rsidR="007909B7" w:rsidRPr="00FB28F1">
        <w:rPr>
          <w:rFonts w:ascii="Times New Roman" w:hAnsi="Times New Roman" w:cs="Times New Roman"/>
          <w:sz w:val="24"/>
          <w:szCs w:val="24"/>
        </w:rPr>
        <w:t>przeznaczone</w:t>
      </w:r>
      <w:r w:rsidR="00545D1E" w:rsidRPr="00FB28F1">
        <w:rPr>
          <w:rFonts w:ascii="Times New Roman" w:hAnsi="Times New Roman" w:cs="Times New Roman"/>
          <w:sz w:val="24"/>
          <w:szCs w:val="24"/>
        </w:rPr>
        <w:t xml:space="preserve"> </w:t>
      </w:r>
      <w:r w:rsidRPr="00FB28F1">
        <w:rPr>
          <w:rFonts w:ascii="Times New Roman" w:hAnsi="Times New Roman" w:cs="Times New Roman"/>
          <w:sz w:val="24"/>
          <w:szCs w:val="24"/>
        </w:rPr>
        <w:t>dla klientów profesjonalnych dysponujących wystarczającą wiedzą i doświadczeniem.</w:t>
      </w:r>
    </w:p>
    <w:p w14:paraId="4DB5DCCC" w14:textId="73CA72D3" w:rsidR="00761567" w:rsidRPr="00FB28F1" w:rsidRDefault="007909B7"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Na podstawie art. 222aa</w:t>
      </w:r>
      <w:r w:rsidR="00545D1E" w:rsidRPr="00FB28F1">
        <w:rPr>
          <w:rFonts w:ascii="Times New Roman" w:hAnsi="Times New Roman" w:cs="Times New Roman"/>
          <w:sz w:val="24"/>
          <w:szCs w:val="24"/>
        </w:rPr>
        <w:t xml:space="preserve"> </w:t>
      </w:r>
      <w:r w:rsidR="00761567" w:rsidRPr="00FB28F1">
        <w:rPr>
          <w:rFonts w:ascii="Times New Roman" w:hAnsi="Times New Roman" w:cs="Times New Roman"/>
          <w:sz w:val="24"/>
          <w:szCs w:val="24"/>
        </w:rPr>
        <w:t xml:space="preserve">ust. 3 </w:t>
      </w:r>
      <w:r w:rsidR="005B0C60" w:rsidRPr="00FB28F1">
        <w:rPr>
          <w:rFonts w:ascii="Times New Roman" w:hAnsi="Times New Roman" w:cs="Times New Roman"/>
          <w:sz w:val="24"/>
          <w:szCs w:val="24"/>
        </w:rPr>
        <w:t xml:space="preserve">ustawy o funduszach inwestycyjnych </w:t>
      </w:r>
      <w:r w:rsidR="00761567" w:rsidRPr="00FB28F1">
        <w:rPr>
          <w:rFonts w:ascii="Times New Roman" w:hAnsi="Times New Roman" w:cs="Times New Roman"/>
          <w:sz w:val="24"/>
          <w:szCs w:val="24"/>
        </w:rPr>
        <w:t xml:space="preserve">wyłączone z </w:t>
      </w:r>
      <w:r w:rsidR="000C4B18" w:rsidRPr="00FB28F1">
        <w:rPr>
          <w:rFonts w:ascii="Times New Roman" w:hAnsi="Times New Roman" w:cs="Times New Roman"/>
          <w:sz w:val="24"/>
          <w:szCs w:val="24"/>
        </w:rPr>
        <w:t xml:space="preserve">omawianego </w:t>
      </w:r>
      <w:r w:rsidR="00761567" w:rsidRPr="00FB28F1">
        <w:rPr>
          <w:rFonts w:ascii="Times New Roman" w:hAnsi="Times New Roman" w:cs="Times New Roman"/>
          <w:sz w:val="24"/>
          <w:szCs w:val="24"/>
        </w:rPr>
        <w:t>wymogu są także fundusze zdefiniowanej daty</w:t>
      </w:r>
      <w:r w:rsidR="00C50F4D" w:rsidRPr="00FB28F1">
        <w:rPr>
          <w:rFonts w:ascii="Times New Roman" w:hAnsi="Times New Roman" w:cs="Times New Roman"/>
          <w:sz w:val="24"/>
          <w:szCs w:val="24"/>
        </w:rPr>
        <w:t xml:space="preserve">. </w:t>
      </w:r>
      <w:r w:rsidRPr="00FB28F1">
        <w:rPr>
          <w:rFonts w:ascii="Times New Roman" w:hAnsi="Times New Roman" w:cs="Times New Roman"/>
          <w:sz w:val="24"/>
          <w:szCs w:val="24"/>
        </w:rPr>
        <w:t xml:space="preserve">Fundusze te </w:t>
      </w:r>
      <w:r w:rsidR="00C50F4D" w:rsidRPr="00FB28F1">
        <w:rPr>
          <w:rFonts w:ascii="Times New Roman" w:hAnsi="Times New Roman" w:cs="Times New Roman"/>
          <w:sz w:val="24"/>
          <w:szCs w:val="24"/>
        </w:rPr>
        <w:t>działają jako specjalistyczne fundusze inwestycyjne otwarte</w:t>
      </w:r>
      <w:r w:rsidR="00761567" w:rsidRPr="00FB28F1">
        <w:rPr>
          <w:rFonts w:ascii="Times New Roman" w:hAnsi="Times New Roman" w:cs="Times New Roman"/>
          <w:sz w:val="24"/>
          <w:szCs w:val="24"/>
        </w:rPr>
        <w:t xml:space="preserve"> i są przeznaczone dla klientów detalicznych, </w:t>
      </w:r>
      <w:r w:rsidR="004916B2" w:rsidRPr="00FB28F1">
        <w:rPr>
          <w:rFonts w:ascii="Times New Roman" w:hAnsi="Times New Roman" w:cs="Times New Roman"/>
          <w:sz w:val="24"/>
          <w:szCs w:val="24"/>
        </w:rPr>
        <w:t xml:space="preserve">jednak </w:t>
      </w:r>
      <w:r w:rsidR="00761567" w:rsidRPr="00FB28F1">
        <w:rPr>
          <w:rFonts w:ascii="Times New Roman" w:hAnsi="Times New Roman" w:cs="Times New Roman"/>
          <w:sz w:val="24"/>
          <w:szCs w:val="24"/>
        </w:rPr>
        <w:t xml:space="preserve">mają one szczególny charakter </w:t>
      </w:r>
      <w:r w:rsidR="004916B2" w:rsidRPr="00FB28F1">
        <w:rPr>
          <w:rFonts w:ascii="Times New Roman" w:hAnsi="Times New Roman" w:cs="Times New Roman"/>
          <w:sz w:val="24"/>
          <w:szCs w:val="24"/>
        </w:rPr>
        <w:t xml:space="preserve">wynikający z </w:t>
      </w:r>
      <w:r w:rsidR="00E119B9" w:rsidRPr="00FB28F1">
        <w:rPr>
          <w:rFonts w:ascii="Times New Roman" w:hAnsi="Times New Roman" w:cs="Times New Roman"/>
          <w:sz w:val="24"/>
          <w:szCs w:val="24"/>
        </w:rPr>
        <w:t>ustawy</w:t>
      </w:r>
      <w:r w:rsidR="00C50F4D" w:rsidRPr="00FB28F1">
        <w:rPr>
          <w:rFonts w:ascii="Times New Roman" w:hAnsi="Times New Roman" w:cs="Times New Roman"/>
          <w:sz w:val="24"/>
          <w:szCs w:val="24"/>
        </w:rPr>
        <w:t xml:space="preserve"> </w:t>
      </w:r>
      <w:r w:rsidR="00761567" w:rsidRPr="00FB28F1">
        <w:rPr>
          <w:rFonts w:ascii="Times New Roman" w:hAnsi="Times New Roman" w:cs="Times New Roman"/>
          <w:sz w:val="24"/>
          <w:szCs w:val="24"/>
        </w:rPr>
        <w:t>o pracowniczych planach kapitałowych</w:t>
      </w:r>
      <w:r w:rsidR="00AA6A32" w:rsidRPr="00FB28F1">
        <w:rPr>
          <w:rFonts w:ascii="Times New Roman" w:hAnsi="Times New Roman" w:cs="Times New Roman"/>
          <w:sz w:val="24"/>
          <w:szCs w:val="24"/>
        </w:rPr>
        <w:t xml:space="preserve">, który </w:t>
      </w:r>
      <w:r w:rsidR="00761567" w:rsidRPr="00FB28F1">
        <w:rPr>
          <w:rFonts w:ascii="Times New Roman" w:hAnsi="Times New Roman" w:cs="Times New Roman"/>
          <w:sz w:val="24"/>
          <w:szCs w:val="24"/>
        </w:rPr>
        <w:t xml:space="preserve">wskazuje na obowiązek określenia </w:t>
      </w:r>
      <w:r w:rsidR="00E119B9" w:rsidRPr="00FB28F1">
        <w:rPr>
          <w:rFonts w:ascii="Times New Roman" w:hAnsi="Times New Roman" w:cs="Times New Roman"/>
          <w:sz w:val="24"/>
          <w:szCs w:val="24"/>
        </w:rPr>
        <w:t>„</w:t>
      </w:r>
      <w:r w:rsidR="00761567" w:rsidRPr="00FB28F1">
        <w:rPr>
          <w:rFonts w:ascii="Times New Roman" w:hAnsi="Times New Roman" w:cs="Times New Roman"/>
          <w:sz w:val="24"/>
          <w:szCs w:val="24"/>
        </w:rPr>
        <w:t>zdefiniowanej daty funduszu</w:t>
      </w:r>
      <w:r w:rsidR="00E119B9" w:rsidRPr="00FB28F1">
        <w:rPr>
          <w:rFonts w:ascii="Times New Roman" w:hAnsi="Times New Roman" w:cs="Times New Roman"/>
          <w:sz w:val="24"/>
          <w:szCs w:val="24"/>
        </w:rPr>
        <w:t>”</w:t>
      </w:r>
      <w:r w:rsidR="00761567" w:rsidRPr="00FB28F1">
        <w:rPr>
          <w:rFonts w:ascii="Times New Roman" w:hAnsi="Times New Roman" w:cs="Times New Roman"/>
          <w:sz w:val="24"/>
          <w:szCs w:val="24"/>
        </w:rPr>
        <w:t xml:space="preserve"> w nazwie funduszu </w:t>
      </w:r>
      <w:r w:rsidR="00AA6A32" w:rsidRPr="00FB28F1">
        <w:rPr>
          <w:rFonts w:ascii="Times New Roman" w:hAnsi="Times New Roman" w:cs="Times New Roman"/>
          <w:sz w:val="24"/>
          <w:szCs w:val="24"/>
        </w:rPr>
        <w:t>tego rodzaju</w:t>
      </w:r>
      <w:r w:rsidR="00761567" w:rsidRPr="00FB28F1">
        <w:rPr>
          <w:rFonts w:ascii="Times New Roman" w:hAnsi="Times New Roman" w:cs="Times New Roman"/>
          <w:sz w:val="24"/>
          <w:szCs w:val="24"/>
        </w:rPr>
        <w:t>.</w:t>
      </w:r>
    </w:p>
    <w:p w14:paraId="38A3FC44" w14:textId="4D0097D6" w:rsidR="00F34F39" w:rsidRPr="00FB28F1" w:rsidRDefault="00F34F39"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Należy także wskazać, że propozycja rozszerzenia </w:t>
      </w:r>
      <w:r w:rsidR="00835987" w:rsidRPr="00FB28F1">
        <w:rPr>
          <w:rFonts w:ascii="Times New Roman" w:hAnsi="Times New Roman" w:cs="Times New Roman"/>
          <w:sz w:val="24"/>
          <w:szCs w:val="24"/>
        </w:rPr>
        <w:t xml:space="preserve">obecnego </w:t>
      </w:r>
      <w:r w:rsidRPr="00FB28F1">
        <w:rPr>
          <w:rFonts w:ascii="Times New Roman" w:hAnsi="Times New Roman" w:cs="Times New Roman"/>
          <w:sz w:val="24"/>
          <w:szCs w:val="24"/>
        </w:rPr>
        <w:t xml:space="preserve">zakresu art. 296 ustawy o funduszach inwestycyjnych o sankcje karne za bezprawne posługiwanie się nazwą „ASI pożyczkowa” lub „pożyczkowy fundusz inwestycyjny” stanowi uzupełnienie </w:t>
      </w:r>
      <w:r w:rsidR="00335E6E" w:rsidRPr="00FB28F1">
        <w:rPr>
          <w:rFonts w:ascii="Times New Roman" w:hAnsi="Times New Roman" w:cs="Times New Roman"/>
          <w:sz w:val="24"/>
          <w:szCs w:val="24"/>
        </w:rPr>
        <w:t>przepisów implementujących</w:t>
      </w:r>
      <w:r w:rsidRPr="00FB28F1">
        <w:rPr>
          <w:rFonts w:ascii="Times New Roman" w:hAnsi="Times New Roman" w:cs="Times New Roman"/>
          <w:sz w:val="24"/>
          <w:szCs w:val="24"/>
        </w:rPr>
        <w:t xml:space="preserve"> dyrektyw</w:t>
      </w:r>
      <w:r w:rsidR="00335E6E" w:rsidRPr="00FB28F1">
        <w:rPr>
          <w:rFonts w:ascii="Times New Roman" w:hAnsi="Times New Roman" w:cs="Times New Roman"/>
          <w:sz w:val="24"/>
          <w:szCs w:val="24"/>
        </w:rPr>
        <w:t>ę</w:t>
      </w:r>
      <w:r w:rsidRPr="00FB28F1">
        <w:rPr>
          <w:rFonts w:ascii="Times New Roman" w:eastAsia="Times New Roman" w:hAnsi="Times New Roman" w:cs="Times New Roman"/>
          <w:sz w:val="24"/>
          <w:szCs w:val="24"/>
          <w:lang w:eastAsia="pl-PL"/>
        </w:rPr>
        <w:t xml:space="preserve"> </w:t>
      </w:r>
      <w:r w:rsidRPr="00FB28F1">
        <w:rPr>
          <w:rFonts w:ascii="Times New Roman" w:hAnsi="Times New Roman" w:cs="Times New Roman"/>
          <w:sz w:val="24"/>
          <w:szCs w:val="24"/>
        </w:rPr>
        <w:t>2024/927.</w:t>
      </w:r>
      <w:r w:rsidR="0027791B" w:rsidRPr="00445BB7">
        <w:rPr>
          <w:rFonts w:ascii="Times New Roman" w:hAnsi="Times New Roman" w:cs="Times New Roman"/>
          <w:sz w:val="24"/>
          <w:szCs w:val="24"/>
        </w:rPr>
        <w:t xml:space="preserve"> </w:t>
      </w:r>
      <w:r w:rsidR="0027791B" w:rsidRPr="00FB28F1">
        <w:rPr>
          <w:rFonts w:ascii="Times New Roman" w:hAnsi="Times New Roman" w:cs="Times New Roman"/>
          <w:sz w:val="24"/>
          <w:szCs w:val="24"/>
        </w:rPr>
        <w:t>Przepis art. 296 ustawy o funduszach inwestycyjnych funkcjonuje już w porządku prawnym, a jego celem jest ochrona wiarygodności oznaczeń instytucji zbiorowego inwestowania jako nośników informacji o statusie regulacyjnym danego podmiotu. Proponowana zmiana uzupełnia istniejący już katalog sankcji za bezprawne posługiwanie się nazwami zastrzeżonymi.</w:t>
      </w:r>
      <w:r w:rsidR="001D1BD1" w:rsidRPr="00445BB7">
        <w:rPr>
          <w:rFonts w:ascii="Times New Roman" w:hAnsi="Times New Roman" w:cs="Times New Roman"/>
          <w:sz w:val="24"/>
          <w:szCs w:val="24"/>
        </w:rPr>
        <w:t xml:space="preserve"> </w:t>
      </w:r>
      <w:r w:rsidR="001D1BD1" w:rsidRPr="00FB28F1">
        <w:rPr>
          <w:rFonts w:ascii="Times New Roman" w:hAnsi="Times New Roman" w:cs="Times New Roman"/>
          <w:sz w:val="24"/>
          <w:szCs w:val="24"/>
        </w:rPr>
        <w:t>Biorąc pod uwagę przytoczony wyżej motyw (66) dyrektywy 2024/927, nazwa funduszu nie jest elementem czysto marketingowym, lecz informacją przedumowną o zasadniczym znaczeniu dla decyzji inwestycyjnych, podlegającą standardom rzetelności i przejrzystości analogicznym do innych dokumentów udostępnianych inwestorom przed zawarciem umowy.</w:t>
      </w:r>
      <w:r w:rsidRPr="00FB28F1">
        <w:rPr>
          <w:rFonts w:ascii="Times New Roman" w:hAnsi="Times New Roman" w:cs="Times New Roman"/>
          <w:sz w:val="24"/>
          <w:szCs w:val="24"/>
        </w:rPr>
        <w:t xml:space="preserve"> Wyłączne prawo i obowiązek posługiwania się tymi nazwami mają podmioty spełniające odpowiednie wymogi ustawowe, w związku z czym inne podmioty korzystające z tych nazw nie powinny czerpać korzyści wynikających z utożsamienia ich z podmiotami, których działalność jest regulowana ustawą o funduszach inwestycyjnych.</w:t>
      </w:r>
      <w:r w:rsidR="001D1BD1" w:rsidRPr="00445BB7">
        <w:rPr>
          <w:rFonts w:ascii="Times New Roman" w:hAnsi="Times New Roman" w:cs="Times New Roman"/>
          <w:sz w:val="24"/>
          <w:szCs w:val="24"/>
        </w:rPr>
        <w:t xml:space="preserve"> </w:t>
      </w:r>
      <w:r w:rsidR="001D1BD1" w:rsidRPr="00FB28F1">
        <w:rPr>
          <w:rFonts w:ascii="Times New Roman" w:hAnsi="Times New Roman" w:cs="Times New Roman"/>
          <w:sz w:val="24"/>
          <w:szCs w:val="24"/>
        </w:rPr>
        <w:t xml:space="preserve">Ma to chronić inwestorów przed myleniem podmiotów regulowanych z nieregulowanymi oraz uniemożliwić podmiotom nieuprawnionym czerpanie korzyści z utożsamiania się z sektorem nadzorowanym. </w:t>
      </w:r>
      <w:r w:rsidR="00335E6E" w:rsidRPr="00FB28F1">
        <w:rPr>
          <w:rFonts w:ascii="Times New Roman" w:hAnsi="Times New Roman" w:cs="Times New Roman"/>
          <w:sz w:val="24"/>
          <w:szCs w:val="24"/>
        </w:rPr>
        <w:t>Wprowadzenie sankcji karnej, a nie wyłącznie administracyjnej, wynika z faktu, że nazwami zastrzeżonymi mogą posługiwać się także podmioty nieobjęte nadzorem KNF, wobec których sankcje administracyjne są bezskuteczne. Jedynie sankcja karna pozwala pociągnąć do odpowiedzialności podmioty spoza nadzoru bezprawnie posługujące się chronioną nazwą, co czyni ją rozwiązaniem adekwatnym i proporcjonalnym do celu, jakim jest ochrona inwestorów.</w:t>
      </w:r>
    </w:p>
    <w:p w14:paraId="7709358E" w14:textId="09E2485B" w:rsidR="00D65170" w:rsidRPr="00FB28F1" w:rsidRDefault="00A53229"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lastRenderedPageBreak/>
        <w:t xml:space="preserve">Zmiany w art. 222b pkt 1 </w:t>
      </w:r>
      <w:r w:rsidR="000D5D5B" w:rsidRPr="00FB28F1">
        <w:rPr>
          <w:rFonts w:ascii="Times New Roman" w:hAnsi="Times New Roman" w:cs="Times New Roman"/>
          <w:sz w:val="24"/>
          <w:szCs w:val="24"/>
        </w:rPr>
        <w:t>u</w:t>
      </w:r>
      <w:r w:rsidRPr="00FB28F1">
        <w:rPr>
          <w:rFonts w:ascii="Times New Roman" w:hAnsi="Times New Roman" w:cs="Times New Roman"/>
          <w:sz w:val="24"/>
          <w:szCs w:val="24"/>
        </w:rPr>
        <w:t>stawy</w:t>
      </w:r>
      <w:r w:rsidR="000D5D5B" w:rsidRPr="00FB28F1">
        <w:rPr>
          <w:rFonts w:ascii="Times New Roman" w:hAnsi="Times New Roman" w:cs="Times New Roman"/>
          <w:sz w:val="24"/>
          <w:szCs w:val="24"/>
        </w:rPr>
        <w:t xml:space="preserve"> o funduszach inwestycyjnych</w:t>
      </w:r>
      <w:r w:rsidRPr="00FB28F1">
        <w:rPr>
          <w:rFonts w:ascii="Times New Roman" w:hAnsi="Times New Roman" w:cs="Times New Roman"/>
          <w:sz w:val="24"/>
          <w:szCs w:val="24"/>
        </w:rPr>
        <w:t xml:space="preserve"> w zakresie informacji okresowych AFI</w:t>
      </w:r>
      <w:r w:rsidR="00761567" w:rsidRPr="00FB28F1">
        <w:rPr>
          <w:rFonts w:ascii="Times New Roman" w:hAnsi="Times New Roman" w:cs="Times New Roman"/>
          <w:sz w:val="24"/>
          <w:szCs w:val="24"/>
        </w:rPr>
        <w:t xml:space="preserve"> mają na celu implementację </w:t>
      </w:r>
      <w:r w:rsidRPr="00FB28F1">
        <w:rPr>
          <w:rFonts w:ascii="Times New Roman" w:hAnsi="Times New Roman" w:cs="Times New Roman"/>
          <w:sz w:val="24"/>
          <w:szCs w:val="24"/>
        </w:rPr>
        <w:t>art. 23 ust. 4 lit. d</w:t>
      </w:r>
      <w:r w:rsidR="00CD7DD4" w:rsidRPr="00FB28F1">
        <w:rPr>
          <w:rFonts w:ascii="Times New Roman" w:hAnsi="Times New Roman" w:cs="Times New Roman"/>
          <w:sz w:val="24"/>
          <w:szCs w:val="24"/>
        </w:rPr>
        <w:t>–</w:t>
      </w:r>
      <w:r w:rsidRPr="00FB28F1">
        <w:rPr>
          <w:rFonts w:ascii="Times New Roman" w:hAnsi="Times New Roman" w:cs="Times New Roman"/>
          <w:sz w:val="24"/>
          <w:szCs w:val="24"/>
        </w:rPr>
        <w:t xml:space="preserve">f </w:t>
      </w:r>
      <w:r w:rsidR="00CD7DD4" w:rsidRPr="00FB28F1">
        <w:rPr>
          <w:rFonts w:ascii="Times New Roman" w:hAnsi="Times New Roman" w:cs="Times New Roman"/>
          <w:sz w:val="24"/>
          <w:szCs w:val="24"/>
        </w:rPr>
        <w:t>d</w:t>
      </w:r>
      <w:r w:rsidRPr="00FB28F1">
        <w:rPr>
          <w:rFonts w:ascii="Times New Roman" w:hAnsi="Times New Roman" w:cs="Times New Roman"/>
          <w:sz w:val="24"/>
          <w:szCs w:val="24"/>
        </w:rPr>
        <w:t xml:space="preserve">yrektywy </w:t>
      </w:r>
      <w:r w:rsidR="00CD7DD4" w:rsidRPr="00FB28F1">
        <w:rPr>
          <w:rFonts w:ascii="Times New Roman" w:hAnsi="Times New Roman" w:cs="Times New Roman"/>
          <w:sz w:val="24"/>
          <w:szCs w:val="24"/>
        </w:rPr>
        <w:t>2011/61/UE</w:t>
      </w:r>
      <w:r w:rsidR="00761567" w:rsidRPr="00FB28F1">
        <w:rPr>
          <w:rFonts w:ascii="Times New Roman" w:hAnsi="Times New Roman" w:cs="Times New Roman"/>
          <w:sz w:val="24"/>
          <w:szCs w:val="24"/>
        </w:rPr>
        <w:t>.</w:t>
      </w:r>
    </w:p>
    <w:p w14:paraId="175455FF" w14:textId="3F4B9A5F" w:rsidR="00D65170" w:rsidRPr="00FB28F1" w:rsidRDefault="00D65170"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W</w:t>
      </w:r>
      <w:r w:rsidR="00761567" w:rsidRPr="00FB28F1">
        <w:rPr>
          <w:rFonts w:ascii="Times New Roman" w:hAnsi="Times New Roman" w:cs="Times New Roman"/>
          <w:sz w:val="24"/>
          <w:szCs w:val="24"/>
        </w:rPr>
        <w:t xml:space="preserve"> odniesieniu do towarzystw zarządzających AFI oraz zarządzających ASI obowiązek udostępniania uczestnikom oraz inwestorom okresowych informacji </w:t>
      </w:r>
      <w:r w:rsidRPr="00FB28F1">
        <w:rPr>
          <w:rFonts w:ascii="Times New Roman" w:hAnsi="Times New Roman" w:cs="Times New Roman"/>
          <w:sz w:val="24"/>
          <w:szCs w:val="24"/>
        </w:rPr>
        <w:t xml:space="preserve">dotyczących </w:t>
      </w:r>
      <w:r w:rsidR="00761567" w:rsidRPr="00FB28F1">
        <w:rPr>
          <w:rFonts w:ascii="Times New Roman" w:hAnsi="Times New Roman" w:cs="Times New Roman"/>
          <w:sz w:val="24"/>
          <w:szCs w:val="24"/>
        </w:rPr>
        <w:t xml:space="preserve">każdego funduszu lub ASI rozszerzono o informacje </w:t>
      </w:r>
      <w:r w:rsidRPr="00FB28F1">
        <w:rPr>
          <w:rFonts w:ascii="Times New Roman" w:hAnsi="Times New Roman" w:cs="Times New Roman"/>
          <w:sz w:val="24"/>
          <w:szCs w:val="24"/>
        </w:rPr>
        <w:t>o</w:t>
      </w:r>
      <w:r w:rsidR="00545D1E" w:rsidRPr="00FB28F1">
        <w:rPr>
          <w:rFonts w:ascii="Times New Roman" w:hAnsi="Times New Roman" w:cs="Times New Roman"/>
          <w:sz w:val="24"/>
          <w:szCs w:val="24"/>
        </w:rPr>
        <w:t xml:space="preserve"> </w:t>
      </w:r>
      <w:r w:rsidR="00761567" w:rsidRPr="00FB28F1">
        <w:rPr>
          <w:rFonts w:ascii="Times New Roman" w:hAnsi="Times New Roman" w:cs="Times New Roman"/>
          <w:sz w:val="24"/>
          <w:szCs w:val="24"/>
        </w:rPr>
        <w:t>skład</w:t>
      </w:r>
      <w:r w:rsidRPr="00FB28F1">
        <w:rPr>
          <w:rFonts w:ascii="Times New Roman" w:hAnsi="Times New Roman" w:cs="Times New Roman"/>
          <w:sz w:val="24"/>
          <w:szCs w:val="24"/>
        </w:rPr>
        <w:t xml:space="preserve">zie </w:t>
      </w:r>
      <w:r w:rsidR="00761567" w:rsidRPr="00FB28F1">
        <w:rPr>
          <w:rFonts w:ascii="Times New Roman" w:hAnsi="Times New Roman" w:cs="Times New Roman"/>
          <w:sz w:val="24"/>
          <w:szCs w:val="24"/>
        </w:rPr>
        <w:t xml:space="preserve">portfela udzielonych pożyczek, o opłatach i kosztach poniesionych bezpośrednio lub pośrednio </w:t>
      </w:r>
      <w:r w:rsidR="00095EC6" w:rsidRPr="00FB28F1">
        <w:rPr>
          <w:rFonts w:ascii="Times New Roman" w:hAnsi="Times New Roman" w:cs="Times New Roman"/>
          <w:sz w:val="24"/>
          <w:szCs w:val="24"/>
        </w:rPr>
        <w:t>z aktywów</w:t>
      </w:r>
      <w:r w:rsidR="00761567" w:rsidRPr="00FB28F1">
        <w:rPr>
          <w:rFonts w:ascii="Times New Roman" w:hAnsi="Times New Roman" w:cs="Times New Roman"/>
          <w:sz w:val="24"/>
          <w:szCs w:val="24"/>
        </w:rPr>
        <w:t xml:space="preserve"> funduszu</w:t>
      </w:r>
      <w:r w:rsidR="00C8401C" w:rsidRPr="00FB28F1">
        <w:rPr>
          <w:rFonts w:ascii="Times New Roman" w:hAnsi="Times New Roman" w:cs="Times New Roman"/>
          <w:sz w:val="24"/>
          <w:szCs w:val="24"/>
        </w:rPr>
        <w:t>,</w:t>
      </w:r>
      <w:r w:rsidR="00761567" w:rsidRPr="00FB28F1">
        <w:rPr>
          <w:rFonts w:ascii="Times New Roman" w:hAnsi="Times New Roman" w:cs="Times New Roman"/>
          <w:sz w:val="24"/>
          <w:szCs w:val="24"/>
        </w:rPr>
        <w:t xml:space="preserve"> alternatywnej spółki inwestycyjnej lub unijnego AFI (raz w roku) oraz o jednostkach dominujących i jednostkach zależnych</w:t>
      </w:r>
      <w:r w:rsidRPr="00FB28F1">
        <w:rPr>
          <w:rFonts w:ascii="Times New Roman" w:hAnsi="Times New Roman" w:cs="Times New Roman"/>
          <w:sz w:val="24"/>
          <w:szCs w:val="24"/>
        </w:rPr>
        <w:t xml:space="preserve">, a także </w:t>
      </w:r>
      <w:r w:rsidR="00AD70D6" w:rsidRPr="00FB28F1">
        <w:rPr>
          <w:rFonts w:ascii="Times New Roman" w:hAnsi="Times New Roman" w:cs="Times New Roman"/>
          <w:sz w:val="24"/>
          <w:szCs w:val="24"/>
        </w:rPr>
        <w:t>o spółkach celowych specjalnego przeznaczenia</w:t>
      </w:r>
      <w:r w:rsidR="00761567" w:rsidRPr="00FB28F1">
        <w:rPr>
          <w:rFonts w:ascii="Times New Roman" w:hAnsi="Times New Roman" w:cs="Times New Roman"/>
          <w:sz w:val="24"/>
          <w:szCs w:val="24"/>
        </w:rPr>
        <w:t xml:space="preserve"> wykorzystywanych w związku z inwestycjami funduszu, alternatywnej spółki inwestycyjnej lub unijnego AFI (raz w roku). </w:t>
      </w:r>
    </w:p>
    <w:p w14:paraId="2B1A2F21" w14:textId="61AADD38" w:rsidR="00761567" w:rsidRPr="00FB28F1" w:rsidRDefault="00150496"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Należy przy tym </w:t>
      </w:r>
      <w:r w:rsidR="00D65170" w:rsidRPr="00FB28F1">
        <w:rPr>
          <w:rFonts w:ascii="Times New Roman" w:hAnsi="Times New Roman" w:cs="Times New Roman"/>
          <w:sz w:val="24"/>
          <w:szCs w:val="24"/>
        </w:rPr>
        <w:t>podkreślić</w:t>
      </w:r>
      <w:r w:rsidR="00761567" w:rsidRPr="00FB28F1">
        <w:rPr>
          <w:rFonts w:ascii="Times New Roman" w:hAnsi="Times New Roman" w:cs="Times New Roman"/>
          <w:sz w:val="24"/>
          <w:szCs w:val="24"/>
        </w:rPr>
        <w:t>,</w:t>
      </w:r>
      <w:r w:rsidR="00802475" w:rsidRPr="00FB28F1">
        <w:rPr>
          <w:rFonts w:ascii="Times New Roman" w:hAnsi="Times New Roman" w:cs="Times New Roman"/>
          <w:sz w:val="24"/>
          <w:szCs w:val="24"/>
        </w:rPr>
        <w:t xml:space="preserve"> </w:t>
      </w:r>
      <w:r w:rsidR="00761567" w:rsidRPr="00FB28F1">
        <w:rPr>
          <w:rFonts w:ascii="Times New Roman" w:hAnsi="Times New Roman" w:cs="Times New Roman"/>
          <w:sz w:val="24"/>
          <w:szCs w:val="24"/>
        </w:rPr>
        <w:t>że proponowany przepis</w:t>
      </w:r>
      <w:r w:rsidR="007E7174" w:rsidRPr="00FB28F1">
        <w:rPr>
          <w:rFonts w:ascii="Times New Roman" w:hAnsi="Times New Roman" w:cs="Times New Roman"/>
          <w:sz w:val="24"/>
          <w:szCs w:val="24"/>
        </w:rPr>
        <w:t xml:space="preserve"> art. 222b pkt 1 ustawy o funduszach inwestycyjnych</w:t>
      </w:r>
      <w:r w:rsidR="00D65170" w:rsidRPr="00FB28F1">
        <w:rPr>
          <w:rFonts w:ascii="Times New Roman" w:hAnsi="Times New Roman" w:cs="Times New Roman"/>
          <w:sz w:val="24"/>
          <w:szCs w:val="24"/>
        </w:rPr>
        <w:t xml:space="preserve">, tak </w:t>
      </w:r>
      <w:r w:rsidR="00761567" w:rsidRPr="00FB28F1">
        <w:rPr>
          <w:rFonts w:ascii="Times New Roman" w:hAnsi="Times New Roman" w:cs="Times New Roman"/>
          <w:sz w:val="24"/>
          <w:szCs w:val="24"/>
        </w:rPr>
        <w:t xml:space="preserve">jak zmieniona </w:t>
      </w:r>
      <w:r w:rsidR="00CD7DD4" w:rsidRPr="00FB28F1">
        <w:rPr>
          <w:rFonts w:ascii="Times New Roman" w:hAnsi="Times New Roman" w:cs="Times New Roman"/>
          <w:sz w:val="24"/>
          <w:szCs w:val="24"/>
        </w:rPr>
        <w:t>d</w:t>
      </w:r>
      <w:r w:rsidR="00761567" w:rsidRPr="00FB28F1">
        <w:rPr>
          <w:rFonts w:ascii="Times New Roman" w:hAnsi="Times New Roman" w:cs="Times New Roman"/>
          <w:sz w:val="24"/>
          <w:szCs w:val="24"/>
        </w:rPr>
        <w:t xml:space="preserve">yrektywa </w:t>
      </w:r>
      <w:r w:rsidR="00CD7DD4" w:rsidRPr="00FB28F1">
        <w:rPr>
          <w:rFonts w:ascii="Times New Roman" w:hAnsi="Times New Roman" w:cs="Times New Roman"/>
          <w:sz w:val="24"/>
          <w:szCs w:val="24"/>
        </w:rPr>
        <w:t>2011/61/UE</w:t>
      </w:r>
      <w:r w:rsidR="00D65170" w:rsidRPr="00FB28F1">
        <w:rPr>
          <w:rFonts w:ascii="Times New Roman" w:hAnsi="Times New Roman" w:cs="Times New Roman"/>
          <w:sz w:val="24"/>
          <w:szCs w:val="24"/>
        </w:rPr>
        <w:t>,</w:t>
      </w:r>
      <w:r w:rsidR="00CD7DD4" w:rsidRPr="00FB28F1">
        <w:rPr>
          <w:rFonts w:ascii="Times New Roman" w:hAnsi="Times New Roman" w:cs="Times New Roman"/>
          <w:sz w:val="24"/>
          <w:szCs w:val="24"/>
        </w:rPr>
        <w:t xml:space="preserve"> </w:t>
      </w:r>
      <w:r w:rsidR="00761567" w:rsidRPr="00FB28F1">
        <w:rPr>
          <w:rFonts w:ascii="Times New Roman" w:hAnsi="Times New Roman" w:cs="Times New Roman"/>
          <w:sz w:val="24"/>
          <w:szCs w:val="24"/>
        </w:rPr>
        <w:t xml:space="preserve">przewiduje ogólny obowiązek udostępnienia informacji o składzie portfela udzielonych pożyczek, </w:t>
      </w:r>
      <w:r w:rsidR="00D65170" w:rsidRPr="00FB28F1">
        <w:rPr>
          <w:rFonts w:ascii="Times New Roman" w:hAnsi="Times New Roman" w:cs="Times New Roman"/>
          <w:sz w:val="24"/>
          <w:szCs w:val="24"/>
        </w:rPr>
        <w:t xml:space="preserve">który </w:t>
      </w:r>
      <w:r w:rsidR="00761567" w:rsidRPr="00FB28F1">
        <w:rPr>
          <w:rFonts w:ascii="Times New Roman" w:hAnsi="Times New Roman" w:cs="Times New Roman"/>
          <w:sz w:val="24"/>
          <w:szCs w:val="24"/>
        </w:rPr>
        <w:t xml:space="preserve">dotyczy także podmiotów innych niż </w:t>
      </w:r>
      <w:r w:rsidR="00A07B3E" w:rsidRPr="00FB28F1">
        <w:rPr>
          <w:rFonts w:ascii="Times New Roman" w:hAnsi="Times New Roman" w:cs="Times New Roman"/>
          <w:sz w:val="24"/>
          <w:szCs w:val="24"/>
        </w:rPr>
        <w:t>pożyczkowy fundusz inwestycyjny</w:t>
      </w:r>
      <w:r w:rsidR="00761567" w:rsidRPr="00FB28F1">
        <w:rPr>
          <w:rFonts w:ascii="Times New Roman" w:hAnsi="Times New Roman" w:cs="Times New Roman"/>
          <w:sz w:val="24"/>
          <w:szCs w:val="24"/>
        </w:rPr>
        <w:t xml:space="preserve">. Wynika to z faktu, że pojęcie udzielania pożyczek (w rozumieniu </w:t>
      </w:r>
      <w:r w:rsidR="00CD7DD4" w:rsidRPr="00FB28F1">
        <w:rPr>
          <w:rFonts w:ascii="Times New Roman" w:hAnsi="Times New Roman" w:cs="Times New Roman"/>
          <w:sz w:val="24"/>
          <w:szCs w:val="24"/>
        </w:rPr>
        <w:t>d</w:t>
      </w:r>
      <w:r w:rsidR="00761567" w:rsidRPr="00FB28F1">
        <w:rPr>
          <w:rFonts w:ascii="Times New Roman" w:hAnsi="Times New Roman" w:cs="Times New Roman"/>
          <w:sz w:val="24"/>
          <w:szCs w:val="24"/>
        </w:rPr>
        <w:t xml:space="preserve">yrektywy </w:t>
      </w:r>
      <w:r w:rsidR="00CD7DD4" w:rsidRPr="00FB28F1">
        <w:rPr>
          <w:rFonts w:ascii="Times New Roman" w:hAnsi="Times New Roman" w:cs="Times New Roman"/>
          <w:sz w:val="24"/>
          <w:szCs w:val="24"/>
        </w:rPr>
        <w:t xml:space="preserve">2011/61/UE </w:t>
      </w:r>
      <w:r w:rsidR="00324BB0" w:rsidRPr="00FB28F1">
        <w:rPr>
          <w:rFonts w:ascii="Times New Roman" w:hAnsi="Times New Roman" w:cs="Times New Roman"/>
          <w:sz w:val="24"/>
          <w:szCs w:val="24"/>
        </w:rPr>
        <w:t xml:space="preserve">oraz projektowanych zmian </w:t>
      </w:r>
      <w:r w:rsidR="000D5D5B" w:rsidRPr="00FB28F1">
        <w:rPr>
          <w:rFonts w:ascii="Times New Roman" w:hAnsi="Times New Roman" w:cs="Times New Roman"/>
          <w:sz w:val="24"/>
          <w:szCs w:val="24"/>
        </w:rPr>
        <w:t>u</w:t>
      </w:r>
      <w:r w:rsidR="00324BB0" w:rsidRPr="00FB28F1">
        <w:rPr>
          <w:rFonts w:ascii="Times New Roman" w:hAnsi="Times New Roman" w:cs="Times New Roman"/>
          <w:sz w:val="24"/>
          <w:szCs w:val="24"/>
        </w:rPr>
        <w:t>stawy</w:t>
      </w:r>
      <w:r w:rsidR="000D5D5B" w:rsidRPr="00FB28F1">
        <w:rPr>
          <w:rFonts w:ascii="Times New Roman" w:hAnsi="Times New Roman" w:cs="Times New Roman"/>
          <w:sz w:val="24"/>
          <w:szCs w:val="24"/>
        </w:rPr>
        <w:t xml:space="preserve"> o funduszach inwestycyjnych</w:t>
      </w:r>
      <w:r w:rsidR="00761567" w:rsidRPr="00FB28F1">
        <w:rPr>
          <w:rFonts w:ascii="Times New Roman" w:hAnsi="Times New Roman" w:cs="Times New Roman"/>
          <w:sz w:val="24"/>
          <w:szCs w:val="24"/>
        </w:rPr>
        <w:t xml:space="preserve">) obejmuje udzielanie pożyczek niezależnie od rodzaju AFI, tj. nie tylko przez </w:t>
      </w:r>
      <w:r w:rsidR="00A07B3E" w:rsidRPr="00FB28F1">
        <w:rPr>
          <w:rFonts w:ascii="Times New Roman" w:hAnsi="Times New Roman" w:cs="Times New Roman"/>
          <w:sz w:val="24"/>
          <w:szCs w:val="24"/>
        </w:rPr>
        <w:t>pożyczkowy fundusz inwestycyjny</w:t>
      </w:r>
      <w:r w:rsidR="00761567" w:rsidRPr="00FB28F1">
        <w:rPr>
          <w:rFonts w:ascii="Times New Roman" w:hAnsi="Times New Roman" w:cs="Times New Roman"/>
          <w:sz w:val="24"/>
          <w:szCs w:val="24"/>
        </w:rPr>
        <w:t>.</w:t>
      </w:r>
    </w:p>
    <w:p w14:paraId="579A306E" w14:textId="7AD3450F" w:rsidR="00761567" w:rsidRPr="00FB28F1" w:rsidRDefault="00061ADC" w:rsidP="00445BB7">
      <w:pPr>
        <w:spacing w:before="120" w:after="0" w:line="360" w:lineRule="auto"/>
        <w:jc w:val="both"/>
        <w:rPr>
          <w:rFonts w:ascii="Times New Roman" w:hAnsi="Times New Roman" w:cs="Times New Roman"/>
          <w:sz w:val="24"/>
          <w:szCs w:val="24"/>
        </w:rPr>
      </w:pPr>
      <w:bookmarkStart w:id="16" w:name="_Hlk194437096"/>
      <w:r w:rsidRPr="00FB28F1">
        <w:rPr>
          <w:rFonts w:ascii="Times New Roman" w:hAnsi="Times New Roman" w:cs="Times New Roman"/>
          <w:sz w:val="24"/>
          <w:szCs w:val="24"/>
        </w:rPr>
        <w:t>W zakresie zmian w prospektach informacyjnych wskazać należy, że a</w:t>
      </w:r>
      <w:r w:rsidR="00761567" w:rsidRPr="00FB28F1">
        <w:rPr>
          <w:rFonts w:ascii="Times New Roman" w:hAnsi="Times New Roman" w:cs="Times New Roman"/>
          <w:sz w:val="24"/>
          <w:szCs w:val="24"/>
        </w:rPr>
        <w:t>r</w:t>
      </w:r>
      <w:r w:rsidRPr="00FB28F1">
        <w:rPr>
          <w:rFonts w:ascii="Times New Roman" w:hAnsi="Times New Roman" w:cs="Times New Roman"/>
          <w:sz w:val="24"/>
          <w:szCs w:val="24"/>
        </w:rPr>
        <w:t xml:space="preserve">t. 2 pkt 19 </w:t>
      </w:r>
      <w:r w:rsidR="002C24D2" w:rsidRPr="00FB28F1">
        <w:rPr>
          <w:rFonts w:ascii="Times New Roman" w:hAnsi="Times New Roman" w:cs="Times New Roman"/>
          <w:sz w:val="24"/>
          <w:szCs w:val="24"/>
        </w:rPr>
        <w:t>d</w:t>
      </w:r>
      <w:r w:rsidRPr="00FB28F1">
        <w:rPr>
          <w:rFonts w:ascii="Times New Roman" w:hAnsi="Times New Roman" w:cs="Times New Roman"/>
          <w:sz w:val="24"/>
          <w:szCs w:val="24"/>
        </w:rPr>
        <w:t>yrektywy</w:t>
      </w:r>
      <w:r w:rsidR="002C24D2" w:rsidRPr="00FB28F1">
        <w:rPr>
          <w:rFonts w:ascii="Times New Roman" w:hAnsi="Times New Roman" w:cs="Times New Roman"/>
          <w:sz w:val="24"/>
          <w:szCs w:val="24"/>
        </w:rPr>
        <w:t xml:space="preserve"> 2024/927</w:t>
      </w:r>
      <w:r w:rsidRPr="00FB28F1">
        <w:rPr>
          <w:rFonts w:ascii="Times New Roman" w:hAnsi="Times New Roman" w:cs="Times New Roman"/>
          <w:sz w:val="24"/>
          <w:szCs w:val="24"/>
        </w:rPr>
        <w:t xml:space="preserve"> </w:t>
      </w:r>
      <w:r w:rsidR="00D65170" w:rsidRPr="00FB28F1">
        <w:rPr>
          <w:rFonts w:ascii="Times New Roman" w:hAnsi="Times New Roman" w:cs="Times New Roman"/>
          <w:sz w:val="24"/>
          <w:szCs w:val="24"/>
        </w:rPr>
        <w:t>–</w:t>
      </w:r>
      <w:r w:rsidR="00545D1E" w:rsidRPr="00FB28F1">
        <w:rPr>
          <w:rFonts w:ascii="Times New Roman" w:hAnsi="Times New Roman" w:cs="Times New Roman"/>
          <w:sz w:val="24"/>
          <w:szCs w:val="24"/>
        </w:rPr>
        <w:t xml:space="preserve"> </w:t>
      </w:r>
      <w:r w:rsidRPr="00FB28F1">
        <w:rPr>
          <w:rFonts w:ascii="Times New Roman" w:hAnsi="Times New Roman" w:cs="Times New Roman"/>
          <w:sz w:val="24"/>
          <w:szCs w:val="24"/>
        </w:rPr>
        <w:t>załącznik nr 3</w:t>
      </w:r>
      <w:r w:rsidR="00761567" w:rsidRPr="00FB28F1">
        <w:rPr>
          <w:rFonts w:ascii="Times New Roman" w:hAnsi="Times New Roman" w:cs="Times New Roman"/>
          <w:sz w:val="24"/>
          <w:szCs w:val="24"/>
        </w:rPr>
        <w:t xml:space="preserve"> zmienia załącznik nr 1 </w:t>
      </w:r>
      <w:r w:rsidR="00D65170" w:rsidRPr="00FB28F1">
        <w:rPr>
          <w:rFonts w:ascii="Times New Roman" w:hAnsi="Times New Roman" w:cs="Times New Roman"/>
          <w:sz w:val="24"/>
          <w:szCs w:val="24"/>
        </w:rPr>
        <w:t xml:space="preserve">w zakresie </w:t>
      </w:r>
      <w:r w:rsidR="00761567" w:rsidRPr="00FB28F1">
        <w:rPr>
          <w:rFonts w:ascii="Times New Roman" w:hAnsi="Times New Roman" w:cs="Times New Roman"/>
          <w:sz w:val="24"/>
          <w:szCs w:val="24"/>
        </w:rPr>
        <w:t>tabel</w:t>
      </w:r>
      <w:r w:rsidR="00D65170" w:rsidRPr="00FB28F1">
        <w:rPr>
          <w:rFonts w:ascii="Times New Roman" w:hAnsi="Times New Roman" w:cs="Times New Roman"/>
          <w:sz w:val="24"/>
          <w:szCs w:val="24"/>
        </w:rPr>
        <w:t>i</w:t>
      </w:r>
      <w:r w:rsidR="00761567" w:rsidRPr="00FB28F1">
        <w:rPr>
          <w:rFonts w:ascii="Times New Roman" w:hAnsi="Times New Roman" w:cs="Times New Roman"/>
          <w:sz w:val="24"/>
          <w:szCs w:val="24"/>
        </w:rPr>
        <w:t xml:space="preserve"> A do </w:t>
      </w:r>
      <w:r w:rsidR="00BA5C40" w:rsidRPr="00FB28F1">
        <w:rPr>
          <w:rFonts w:ascii="Times New Roman" w:hAnsi="Times New Roman" w:cs="Times New Roman"/>
          <w:sz w:val="24"/>
          <w:szCs w:val="24"/>
        </w:rPr>
        <w:t>d</w:t>
      </w:r>
      <w:r w:rsidR="00761567" w:rsidRPr="00FB28F1">
        <w:rPr>
          <w:rFonts w:ascii="Times New Roman" w:hAnsi="Times New Roman" w:cs="Times New Roman"/>
          <w:sz w:val="24"/>
          <w:szCs w:val="24"/>
        </w:rPr>
        <w:t xml:space="preserve">yrektywy </w:t>
      </w:r>
      <w:r w:rsidR="00BA5C40" w:rsidRPr="00FB28F1">
        <w:rPr>
          <w:rFonts w:ascii="Times New Roman" w:hAnsi="Times New Roman" w:cs="Times New Roman"/>
          <w:sz w:val="24"/>
          <w:szCs w:val="24"/>
        </w:rPr>
        <w:t>2009/65/WE</w:t>
      </w:r>
      <w:r w:rsidR="00761567" w:rsidRPr="00FB28F1">
        <w:rPr>
          <w:rFonts w:ascii="Times New Roman" w:hAnsi="Times New Roman" w:cs="Times New Roman"/>
          <w:sz w:val="24"/>
          <w:szCs w:val="24"/>
        </w:rPr>
        <w:t xml:space="preserve">, który jest obecnie implementowany przez </w:t>
      </w:r>
      <w:r w:rsidR="00A742D7" w:rsidRPr="00FB28F1">
        <w:rPr>
          <w:rFonts w:ascii="Times New Roman" w:hAnsi="Times New Roman" w:cs="Times New Roman"/>
          <w:sz w:val="24"/>
          <w:szCs w:val="24"/>
        </w:rPr>
        <w:t>r</w:t>
      </w:r>
      <w:r w:rsidR="00761567" w:rsidRPr="00FB28F1">
        <w:rPr>
          <w:rFonts w:ascii="Times New Roman" w:hAnsi="Times New Roman" w:cs="Times New Roman"/>
          <w:sz w:val="24"/>
          <w:szCs w:val="24"/>
        </w:rPr>
        <w:t xml:space="preserve">ozporządzenie Ministra Finansów z dnia 22 maja 2013 r. w sprawie prospektu informacyjnego funduszu inwestycyjnego otwartego i specjalistycznego funduszu inwestycyjnego otwartego oraz wyliczania wskaźnika zysku do ryzyka tych funduszy (Dz. U. </w:t>
      </w:r>
      <w:r w:rsidR="00A26EAE" w:rsidRPr="00FB28F1">
        <w:rPr>
          <w:rFonts w:ascii="Times New Roman" w:hAnsi="Times New Roman" w:cs="Times New Roman"/>
          <w:sz w:val="24"/>
          <w:szCs w:val="24"/>
        </w:rPr>
        <w:t>z 2025 r. poz. 519</w:t>
      </w:r>
      <w:r w:rsidR="00761567" w:rsidRPr="00FB28F1">
        <w:rPr>
          <w:rFonts w:ascii="Times New Roman" w:hAnsi="Times New Roman" w:cs="Times New Roman"/>
          <w:sz w:val="24"/>
          <w:szCs w:val="24"/>
        </w:rPr>
        <w:t>)</w:t>
      </w:r>
      <w:r w:rsidR="008E0578" w:rsidRPr="00FB28F1">
        <w:rPr>
          <w:rFonts w:ascii="Times New Roman" w:hAnsi="Times New Roman" w:cs="Times New Roman"/>
          <w:sz w:val="24"/>
          <w:szCs w:val="24"/>
        </w:rPr>
        <w:t xml:space="preserve">, wydanego na podstawie art. </w:t>
      </w:r>
      <w:r w:rsidR="00802475" w:rsidRPr="00FB28F1">
        <w:rPr>
          <w:rFonts w:ascii="Times New Roman" w:hAnsi="Times New Roman" w:cs="Times New Roman"/>
          <w:sz w:val="24"/>
          <w:szCs w:val="24"/>
        </w:rPr>
        <w:t>221 ustawy o funduszach inwestycyjnych</w:t>
      </w:r>
      <w:r w:rsidR="00761567" w:rsidRPr="00FB28F1">
        <w:rPr>
          <w:rFonts w:ascii="Times New Roman" w:hAnsi="Times New Roman" w:cs="Times New Roman"/>
          <w:sz w:val="24"/>
          <w:szCs w:val="24"/>
        </w:rPr>
        <w:t>.</w:t>
      </w:r>
      <w:r w:rsidR="00802475" w:rsidRPr="00FB28F1">
        <w:rPr>
          <w:rFonts w:ascii="Times New Roman" w:hAnsi="Times New Roman" w:cs="Times New Roman"/>
          <w:sz w:val="24"/>
          <w:szCs w:val="24"/>
        </w:rPr>
        <w:t xml:space="preserve"> </w:t>
      </w:r>
      <w:r w:rsidR="00761567" w:rsidRPr="00FB28F1">
        <w:rPr>
          <w:rFonts w:ascii="Times New Roman" w:hAnsi="Times New Roman" w:cs="Times New Roman"/>
          <w:sz w:val="24"/>
          <w:szCs w:val="24"/>
        </w:rPr>
        <w:t>W związku z tym</w:t>
      </w:r>
      <w:r w:rsidR="004F4BCA" w:rsidRPr="00FB28F1">
        <w:rPr>
          <w:rFonts w:ascii="Times New Roman" w:hAnsi="Times New Roman" w:cs="Times New Roman"/>
          <w:sz w:val="24"/>
          <w:szCs w:val="24"/>
        </w:rPr>
        <w:t>,</w:t>
      </w:r>
      <w:r w:rsidR="00761567" w:rsidRPr="00FB28F1">
        <w:rPr>
          <w:rFonts w:ascii="Times New Roman" w:hAnsi="Times New Roman" w:cs="Times New Roman"/>
          <w:sz w:val="24"/>
          <w:szCs w:val="24"/>
        </w:rPr>
        <w:t xml:space="preserve"> również i</w:t>
      </w:r>
      <w:r w:rsidR="004F4BCA" w:rsidRPr="00FB28F1">
        <w:rPr>
          <w:rFonts w:ascii="Times New Roman" w:hAnsi="Times New Roman" w:cs="Times New Roman"/>
          <w:sz w:val="24"/>
          <w:szCs w:val="24"/>
        </w:rPr>
        <w:t xml:space="preserve">mplementacja </w:t>
      </w:r>
      <w:r w:rsidR="002C24D2" w:rsidRPr="00FB28F1">
        <w:rPr>
          <w:rFonts w:ascii="Times New Roman" w:hAnsi="Times New Roman" w:cs="Times New Roman"/>
          <w:sz w:val="24"/>
          <w:szCs w:val="24"/>
        </w:rPr>
        <w:t>d</w:t>
      </w:r>
      <w:r w:rsidR="004F4BCA" w:rsidRPr="00FB28F1">
        <w:rPr>
          <w:rFonts w:ascii="Times New Roman" w:hAnsi="Times New Roman" w:cs="Times New Roman"/>
          <w:sz w:val="24"/>
          <w:szCs w:val="24"/>
        </w:rPr>
        <w:t>yrektywy</w:t>
      </w:r>
      <w:r w:rsidR="002C24D2" w:rsidRPr="00FB28F1">
        <w:rPr>
          <w:rFonts w:ascii="Times New Roman" w:hAnsi="Times New Roman" w:cs="Times New Roman"/>
          <w:sz w:val="24"/>
          <w:szCs w:val="24"/>
        </w:rPr>
        <w:t xml:space="preserve"> 2024/927</w:t>
      </w:r>
      <w:r w:rsidR="004F4BCA" w:rsidRPr="00FB28F1">
        <w:rPr>
          <w:rFonts w:ascii="Times New Roman" w:hAnsi="Times New Roman" w:cs="Times New Roman"/>
          <w:sz w:val="24"/>
          <w:szCs w:val="24"/>
        </w:rPr>
        <w:t xml:space="preserve"> </w:t>
      </w:r>
      <w:r w:rsidR="00761567" w:rsidRPr="00FB28F1">
        <w:rPr>
          <w:rFonts w:ascii="Times New Roman" w:hAnsi="Times New Roman" w:cs="Times New Roman"/>
          <w:sz w:val="24"/>
          <w:szCs w:val="24"/>
        </w:rPr>
        <w:t xml:space="preserve">w tym zakresie powinna nastąpić przez zmianę </w:t>
      </w:r>
      <w:r w:rsidR="008E0578" w:rsidRPr="00FB28F1">
        <w:rPr>
          <w:rFonts w:ascii="Times New Roman" w:hAnsi="Times New Roman" w:cs="Times New Roman"/>
          <w:sz w:val="24"/>
          <w:szCs w:val="24"/>
        </w:rPr>
        <w:t xml:space="preserve">tego </w:t>
      </w:r>
      <w:r w:rsidR="00761567" w:rsidRPr="00FB28F1">
        <w:rPr>
          <w:rFonts w:ascii="Times New Roman" w:hAnsi="Times New Roman" w:cs="Times New Roman"/>
          <w:sz w:val="24"/>
          <w:szCs w:val="24"/>
        </w:rPr>
        <w:t>rozporządzenia</w:t>
      </w:r>
      <w:r w:rsidR="008E0578" w:rsidRPr="00FB28F1">
        <w:rPr>
          <w:rFonts w:ascii="Times New Roman" w:hAnsi="Times New Roman" w:cs="Times New Roman"/>
          <w:sz w:val="24"/>
          <w:szCs w:val="24"/>
        </w:rPr>
        <w:t xml:space="preserve"> tak, aby </w:t>
      </w:r>
      <w:bookmarkEnd w:id="16"/>
      <w:r w:rsidR="00761567" w:rsidRPr="00FB28F1">
        <w:rPr>
          <w:rFonts w:ascii="Times New Roman" w:hAnsi="Times New Roman" w:cs="Times New Roman"/>
          <w:sz w:val="24"/>
          <w:szCs w:val="24"/>
        </w:rPr>
        <w:t xml:space="preserve">prospekt informacyjny </w:t>
      </w:r>
      <w:r w:rsidR="00CE2BE7" w:rsidRPr="00FB28F1">
        <w:rPr>
          <w:rFonts w:ascii="Times New Roman" w:hAnsi="Times New Roman" w:cs="Times New Roman"/>
          <w:sz w:val="24"/>
          <w:szCs w:val="24"/>
        </w:rPr>
        <w:t>funduszu inwestycyjnego otwartego (</w:t>
      </w:r>
      <w:r w:rsidR="00761567" w:rsidRPr="00FB28F1">
        <w:rPr>
          <w:rFonts w:ascii="Times New Roman" w:hAnsi="Times New Roman" w:cs="Times New Roman"/>
          <w:sz w:val="24"/>
          <w:szCs w:val="24"/>
        </w:rPr>
        <w:t>FIO</w:t>
      </w:r>
      <w:r w:rsidR="00CE2BE7" w:rsidRPr="00FB28F1">
        <w:rPr>
          <w:rFonts w:ascii="Times New Roman" w:hAnsi="Times New Roman" w:cs="Times New Roman"/>
          <w:sz w:val="24"/>
          <w:szCs w:val="24"/>
        </w:rPr>
        <w:t>)</w:t>
      </w:r>
      <w:r w:rsidR="00761567" w:rsidRPr="00FB28F1">
        <w:rPr>
          <w:rFonts w:ascii="Times New Roman" w:hAnsi="Times New Roman" w:cs="Times New Roman"/>
          <w:sz w:val="24"/>
          <w:szCs w:val="24"/>
        </w:rPr>
        <w:t xml:space="preserve"> i </w:t>
      </w:r>
      <w:r w:rsidR="00CE2BE7" w:rsidRPr="00FB28F1">
        <w:rPr>
          <w:rFonts w:ascii="Times New Roman" w:hAnsi="Times New Roman" w:cs="Times New Roman"/>
          <w:sz w:val="24"/>
          <w:szCs w:val="24"/>
        </w:rPr>
        <w:t>specjalistycznego funduszu inwestycyjnego otwartego (</w:t>
      </w:r>
      <w:r w:rsidR="00761567" w:rsidRPr="00FB28F1">
        <w:rPr>
          <w:rFonts w:ascii="Times New Roman" w:hAnsi="Times New Roman" w:cs="Times New Roman"/>
          <w:sz w:val="24"/>
          <w:szCs w:val="24"/>
        </w:rPr>
        <w:t>SFIO</w:t>
      </w:r>
      <w:r w:rsidR="00CE2BE7" w:rsidRPr="00FB28F1">
        <w:rPr>
          <w:rFonts w:ascii="Times New Roman" w:hAnsi="Times New Roman" w:cs="Times New Roman"/>
          <w:sz w:val="24"/>
          <w:szCs w:val="24"/>
        </w:rPr>
        <w:t>)</w:t>
      </w:r>
      <w:r w:rsidR="00761567" w:rsidRPr="00FB28F1">
        <w:rPr>
          <w:rFonts w:ascii="Times New Roman" w:hAnsi="Times New Roman" w:cs="Times New Roman"/>
          <w:sz w:val="24"/>
          <w:szCs w:val="24"/>
        </w:rPr>
        <w:t xml:space="preserve"> w rozdziale „Dane o funduszu” wskazywa</w:t>
      </w:r>
      <w:r w:rsidR="008E0578" w:rsidRPr="00FB28F1">
        <w:rPr>
          <w:rFonts w:ascii="Times New Roman" w:hAnsi="Times New Roman" w:cs="Times New Roman"/>
          <w:sz w:val="24"/>
          <w:szCs w:val="24"/>
        </w:rPr>
        <w:t>ł</w:t>
      </w:r>
      <w:r w:rsidR="00761567" w:rsidRPr="00FB28F1">
        <w:rPr>
          <w:rFonts w:ascii="Times New Roman" w:hAnsi="Times New Roman" w:cs="Times New Roman"/>
          <w:sz w:val="24"/>
          <w:szCs w:val="24"/>
        </w:rPr>
        <w:t xml:space="preserve"> okoliczności, w których fundusz może zastosować narzędzia zarządzania płynnością, co zastąpi obecny wymóg wskazania okoliczności, w których fundusz może zawiesić zbywanie lub odkupywanie jednostek uczestnictwa.</w:t>
      </w:r>
    </w:p>
    <w:p w14:paraId="05303BA6" w14:textId="29F42021" w:rsidR="007641D8" w:rsidRPr="00FB28F1" w:rsidRDefault="0054090B" w:rsidP="00445BB7">
      <w:pPr>
        <w:spacing w:before="120" w:after="0" w:line="360" w:lineRule="auto"/>
        <w:jc w:val="both"/>
        <w:rPr>
          <w:rFonts w:ascii="Times New Roman" w:hAnsi="Times New Roman" w:cs="Times New Roman"/>
          <w:b/>
          <w:bCs/>
          <w:sz w:val="24"/>
          <w:szCs w:val="24"/>
        </w:rPr>
      </w:pPr>
      <w:r w:rsidRPr="00FB28F1">
        <w:rPr>
          <w:rFonts w:ascii="Times New Roman" w:hAnsi="Times New Roman" w:cs="Times New Roman"/>
          <w:b/>
          <w:bCs/>
          <w:sz w:val="24"/>
          <w:szCs w:val="24"/>
        </w:rPr>
        <w:t>7</w:t>
      </w:r>
      <w:r w:rsidR="007641D8" w:rsidRPr="00FB28F1">
        <w:rPr>
          <w:rFonts w:ascii="Times New Roman" w:hAnsi="Times New Roman" w:cs="Times New Roman"/>
          <w:b/>
          <w:bCs/>
          <w:sz w:val="24"/>
          <w:szCs w:val="24"/>
        </w:rPr>
        <w:t>. WSPÓŁPRACA MIĘDZYNARODOWA</w:t>
      </w:r>
    </w:p>
    <w:p w14:paraId="266D05B4" w14:textId="34C7970D" w:rsidR="007641D8" w:rsidRPr="00FB28F1" w:rsidRDefault="00E654F1"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lastRenderedPageBreak/>
        <w:t>Dyrektywa</w:t>
      </w:r>
      <w:r w:rsidR="002C24D2" w:rsidRPr="00FB28F1">
        <w:rPr>
          <w:rFonts w:ascii="Times New Roman" w:hAnsi="Times New Roman" w:cs="Times New Roman"/>
          <w:sz w:val="24"/>
          <w:szCs w:val="24"/>
        </w:rPr>
        <w:t xml:space="preserve"> 2024/927</w:t>
      </w:r>
      <w:r w:rsidRPr="00FB28F1">
        <w:rPr>
          <w:rFonts w:ascii="Times New Roman" w:hAnsi="Times New Roman" w:cs="Times New Roman"/>
          <w:sz w:val="24"/>
          <w:szCs w:val="24"/>
        </w:rPr>
        <w:t xml:space="preserve"> </w:t>
      </w:r>
      <w:r w:rsidR="007641D8" w:rsidRPr="00FB28F1">
        <w:rPr>
          <w:rFonts w:ascii="Times New Roman" w:hAnsi="Times New Roman" w:cs="Times New Roman"/>
          <w:sz w:val="24"/>
          <w:szCs w:val="24"/>
        </w:rPr>
        <w:t>wprowadziła zmian</w:t>
      </w:r>
      <w:r w:rsidRPr="00FB28F1">
        <w:rPr>
          <w:rFonts w:ascii="Times New Roman" w:hAnsi="Times New Roman" w:cs="Times New Roman"/>
          <w:sz w:val="24"/>
          <w:szCs w:val="24"/>
        </w:rPr>
        <w:t xml:space="preserve">y w rozdziale IX </w:t>
      </w:r>
      <w:r w:rsidR="00CD7DD4" w:rsidRPr="00FB28F1">
        <w:rPr>
          <w:rFonts w:ascii="Times New Roman" w:hAnsi="Times New Roman" w:cs="Times New Roman"/>
          <w:sz w:val="24"/>
          <w:szCs w:val="24"/>
        </w:rPr>
        <w:t>d</w:t>
      </w:r>
      <w:r w:rsidRPr="00FB28F1">
        <w:rPr>
          <w:rFonts w:ascii="Times New Roman" w:hAnsi="Times New Roman" w:cs="Times New Roman"/>
          <w:sz w:val="24"/>
          <w:szCs w:val="24"/>
        </w:rPr>
        <w:t xml:space="preserve">yrektywy </w:t>
      </w:r>
      <w:r w:rsidR="00CD7DD4" w:rsidRPr="00FB28F1">
        <w:rPr>
          <w:rFonts w:ascii="Times New Roman" w:hAnsi="Times New Roman" w:cs="Times New Roman"/>
          <w:sz w:val="24"/>
          <w:szCs w:val="24"/>
        </w:rPr>
        <w:t xml:space="preserve">2011/61/UE </w:t>
      </w:r>
      <w:r w:rsidR="007641D8" w:rsidRPr="00FB28F1">
        <w:rPr>
          <w:rFonts w:ascii="Times New Roman" w:hAnsi="Times New Roman" w:cs="Times New Roman"/>
          <w:sz w:val="24"/>
          <w:szCs w:val="24"/>
        </w:rPr>
        <w:t>i rozdziale</w:t>
      </w:r>
      <w:r w:rsidRPr="00FB28F1">
        <w:rPr>
          <w:rFonts w:ascii="Times New Roman" w:hAnsi="Times New Roman" w:cs="Times New Roman"/>
          <w:sz w:val="24"/>
          <w:szCs w:val="24"/>
        </w:rPr>
        <w:t xml:space="preserve"> X </w:t>
      </w:r>
      <w:r w:rsidR="00BA5C40" w:rsidRPr="00FB28F1">
        <w:rPr>
          <w:rFonts w:ascii="Times New Roman" w:hAnsi="Times New Roman" w:cs="Times New Roman"/>
          <w:sz w:val="24"/>
          <w:szCs w:val="24"/>
        </w:rPr>
        <w:t>d</w:t>
      </w:r>
      <w:r w:rsidRPr="00FB28F1">
        <w:rPr>
          <w:rFonts w:ascii="Times New Roman" w:hAnsi="Times New Roman" w:cs="Times New Roman"/>
          <w:sz w:val="24"/>
          <w:szCs w:val="24"/>
        </w:rPr>
        <w:t xml:space="preserve">yrektywy </w:t>
      </w:r>
      <w:r w:rsidR="00BA5C40" w:rsidRPr="00FB28F1">
        <w:rPr>
          <w:rFonts w:ascii="Times New Roman" w:hAnsi="Times New Roman" w:cs="Times New Roman"/>
          <w:sz w:val="24"/>
          <w:szCs w:val="24"/>
        </w:rPr>
        <w:t xml:space="preserve">2009/65/WE </w:t>
      </w:r>
      <w:r w:rsidR="007641D8" w:rsidRPr="00FB28F1">
        <w:rPr>
          <w:rFonts w:ascii="Times New Roman" w:hAnsi="Times New Roman" w:cs="Times New Roman"/>
          <w:sz w:val="24"/>
          <w:szCs w:val="24"/>
        </w:rPr>
        <w:t xml:space="preserve">odnośnie </w:t>
      </w:r>
      <w:r w:rsidR="000C02F3" w:rsidRPr="00FB28F1">
        <w:rPr>
          <w:rFonts w:ascii="Times New Roman" w:hAnsi="Times New Roman" w:cs="Times New Roman"/>
          <w:sz w:val="24"/>
          <w:szCs w:val="24"/>
        </w:rPr>
        <w:t xml:space="preserve">do </w:t>
      </w:r>
      <w:r w:rsidR="007641D8" w:rsidRPr="00FB28F1">
        <w:rPr>
          <w:rFonts w:ascii="Times New Roman" w:hAnsi="Times New Roman" w:cs="Times New Roman"/>
          <w:sz w:val="24"/>
          <w:szCs w:val="24"/>
        </w:rPr>
        <w:t xml:space="preserve">obowiązku współpracy międzynarodowej między organami nadzoru państw członkowskich, ESMA oraz ERRS, rozszerzając oraz doprecyzowując jej zakres. Wprowadzona została procedura współpracy w przypadku uruchomienia lub zaprzestania stosowania przez organ nadzoru narzędzia zarządzania płynnością, o którym mowa w załączniku V pkt 1 </w:t>
      </w:r>
      <w:r w:rsidR="00CD7DD4" w:rsidRPr="00FB28F1">
        <w:rPr>
          <w:rFonts w:ascii="Times New Roman" w:hAnsi="Times New Roman" w:cs="Times New Roman"/>
          <w:sz w:val="24"/>
          <w:szCs w:val="24"/>
        </w:rPr>
        <w:t>d</w:t>
      </w:r>
      <w:r w:rsidR="007641D8" w:rsidRPr="00FB28F1">
        <w:rPr>
          <w:rFonts w:ascii="Times New Roman" w:hAnsi="Times New Roman" w:cs="Times New Roman"/>
          <w:sz w:val="24"/>
          <w:szCs w:val="24"/>
        </w:rPr>
        <w:t xml:space="preserve">yrektywy </w:t>
      </w:r>
      <w:r w:rsidR="00CD7DD4" w:rsidRPr="00FB28F1">
        <w:rPr>
          <w:rFonts w:ascii="Times New Roman" w:hAnsi="Times New Roman" w:cs="Times New Roman"/>
          <w:sz w:val="24"/>
          <w:szCs w:val="24"/>
        </w:rPr>
        <w:t xml:space="preserve">2011/61/UE </w:t>
      </w:r>
      <w:r w:rsidR="007641D8" w:rsidRPr="00FB28F1">
        <w:rPr>
          <w:rFonts w:ascii="Times New Roman" w:hAnsi="Times New Roman" w:cs="Times New Roman"/>
          <w:sz w:val="24"/>
          <w:szCs w:val="24"/>
        </w:rPr>
        <w:t xml:space="preserve">oraz załączniku IIA pkt 1 </w:t>
      </w:r>
      <w:r w:rsidR="00BA5C40" w:rsidRPr="00FB28F1">
        <w:rPr>
          <w:rFonts w:ascii="Times New Roman" w:hAnsi="Times New Roman" w:cs="Times New Roman"/>
          <w:sz w:val="24"/>
          <w:szCs w:val="24"/>
        </w:rPr>
        <w:t>d</w:t>
      </w:r>
      <w:r w:rsidR="007641D8" w:rsidRPr="00FB28F1">
        <w:rPr>
          <w:rFonts w:ascii="Times New Roman" w:hAnsi="Times New Roman" w:cs="Times New Roman"/>
          <w:sz w:val="24"/>
          <w:szCs w:val="24"/>
        </w:rPr>
        <w:t xml:space="preserve">yrektywy </w:t>
      </w:r>
      <w:r w:rsidR="00BA5C40" w:rsidRPr="00FB28F1">
        <w:rPr>
          <w:rFonts w:ascii="Times New Roman" w:hAnsi="Times New Roman" w:cs="Times New Roman"/>
          <w:sz w:val="24"/>
          <w:szCs w:val="24"/>
        </w:rPr>
        <w:t>2009/65/WE</w:t>
      </w:r>
      <w:r w:rsidR="007641D8" w:rsidRPr="00FB28F1">
        <w:rPr>
          <w:rFonts w:ascii="Times New Roman" w:hAnsi="Times New Roman" w:cs="Times New Roman"/>
          <w:sz w:val="24"/>
          <w:szCs w:val="24"/>
        </w:rPr>
        <w:t>, w którą zaangażowan</w:t>
      </w:r>
      <w:r w:rsidR="000C02F3" w:rsidRPr="00FB28F1">
        <w:rPr>
          <w:rFonts w:ascii="Times New Roman" w:hAnsi="Times New Roman" w:cs="Times New Roman"/>
          <w:sz w:val="24"/>
          <w:szCs w:val="24"/>
        </w:rPr>
        <w:t>a</w:t>
      </w:r>
      <w:r w:rsidR="007641D8" w:rsidRPr="00FB28F1">
        <w:rPr>
          <w:rFonts w:ascii="Times New Roman" w:hAnsi="Times New Roman" w:cs="Times New Roman"/>
          <w:sz w:val="24"/>
          <w:szCs w:val="24"/>
        </w:rPr>
        <w:t xml:space="preserve"> jest ESMA</w:t>
      </w:r>
      <w:r w:rsidR="008D7F6C" w:rsidRPr="00FB28F1">
        <w:rPr>
          <w:rFonts w:ascii="Times New Roman" w:hAnsi="Times New Roman" w:cs="Times New Roman"/>
          <w:sz w:val="24"/>
          <w:szCs w:val="24"/>
        </w:rPr>
        <w:t>,</w:t>
      </w:r>
      <w:r w:rsidR="007641D8" w:rsidRPr="00FB28F1">
        <w:rPr>
          <w:rFonts w:ascii="Times New Roman" w:hAnsi="Times New Roman" w:cs="Times New Roman"/>
          <w:sz w:val="24"/>
          <w:szCs w:val="24"/>
        </w:rPr>
        <w:t xml:space="preserve"> a także ERRS</w:t>
      </w:r>
      <w:r w:rsidR="000C02F3" w:rsidRPr="00FB28F1">
        <w:rPr>
          <w:rFonts w:ascii="Times New Roman" w:hAnsi="Times New Roman" w:cs="Times New Roman"/>
          <w:sz w:val="24"/>
          <w:szCs w:val="24"/>
        </w:rPr>
        <w:t xml:space="preserve"> – </w:t>
      </w:r>
      <w:r w:rsidR="007641D8" w:rsidRPr="00FB28F1">
        <w:rPr>
          <w:rFonts w:ascii="Times New Roman" w:hAnsi="Times New Roman" w:cs="Times New Roman"/>
          <w:sz w:val="24"/>
          <w:szCs w:val="24"/>
        </w:rPr>
        <w:t>w przypadku</w:t>
      </w:r>
      <w:r w:rsidR="000C02F3" w:rsidRPr="00FB28F1">
        <w:rPr>
          <w:rFonts w:ascii="Times New Roman" w:hAnsi="Times New Roman" w:cs="Times New Roman"/>
          <w:sz w:val="24"/>
          <w:szCs w:val="24"/>
        </w:rPr>
        <w:t xml:space="preserve"> gdy</w:t>
      </w:r>
      <w:r w:rsidR="00545D1E" w:rsidRPr="00FB28F1">
        <w:rPr>
          <w:rFonts w:ascii="Times New Roman" w:hAnsi="Times New Roman" w:cs="Times New Roman"/>
          <w:sz w:val="24"/>
          <w:szCs w:val="24"/>
        </w:rPr>
        <w:t xml:space="preserve"> </w:t>
      </w:r>
      <w:r w:rsidR="007641D8" w:rsidRPr="00FB28F1">
        <w:rPr>
          <w:rFonts w:ascii="Times New Roman" w:hAnsi="Times New Roman" w:cs="Times New Roman"/>
          <w:sz w:val="24"/>
          <w:szCs w:val="24"/>
        </w:rPr>
        <w:t xml:space="preserve">istnieje potencjalne ryzyko dla stabilności i integralności systemu finansowego. Ponadto </w:t>
      </w:r>
      <w:r w:rsidR="008D7F6C" w:rsidRPr="00FB28F1">
        <w:rPr>
          <w:rFonts w:ascii="Times New Roman" w:hAnsi="Times New Roman" w:cs="Times New Roman"/>
          <w:sz w:val="24"/>
          <w:szCs w:val="24"/>
        </w:rPr>
        <w:t>d</w:t>
      </w:r>
      <w:r w:rsidR="007641D8" w:rsidRPr="00FB28F1">
        <w:rPr>
          <w:rFonts w:ascii="Times New Roman" w:hAnsi="Times New Roman" w:cs="Times New Roman"/>
          <w:sz w:val="24"/>
          <w:szCs w:val="24"/>
        </w:rPr>
        <w:t>yrektywa 2024/927 doprecyzowuje zasady współpracy transgranicznej w przypadku stosowania innych środków nadzorczych wobec UCITS i ZAFI.</w:t>
      </w:r>
    </w:p>
    <w:p w14:paraId="3F809F49" w14:textId="265D2963" w:rsidR="007641D8" w:rsidRPr="00FB28F1" w:rsidRDefault="007641D8"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Nowy art. 285b </w:t>
      </w:r>
      <w:r w:rsidR="000D5D5B" w:rsidRPr="00FB28F1">
        <w:rPr>
          <w:rFonts w:ascii="Times New Roman" w:hAnsi="Times New Roman" w:cs="Times New Roman"/>
          <w:sz w:val="24"/>
          <w:szCs w:val="24"/>
        </w:rPr>
        <w:t>u</w:t>
      </w:r>
      <w:r w:rsidRPr="00FB28F1">
        <w:rPr>
          <w:rFonts w:ascii="Times New Roman" w:hAnsi="Times New Roman" w:cs="Times New Roman"/>
          <w:sz w:val="24"/>
          <w:szCs w:val="24"/>
        </w:rPr>
        <w:t>stawy</w:t>
      </w:r>
      <w:r w:rsidR="000D5D5B" w:rsidRPr="00FB28F1">
        <w:rPr>
          <w:rFonts w:ascii="Times New Roman" w:hAnsi="Times New Roman" w:cs="Times New Roman"/>
          <w:sz w:val="24"/>
          <w:szCs w:val="24"/>
        </w:rPr>
        <w:t xml:space="preserve"> o funduszach inwestycyjnych</w:t>
      </w:r>
      <w:r w:rsidRPr="00FB28F1">
        <w:rPr>
          <w:rFonts w:ascii="Times New Roman" w:hAnsi="Times New Roman" w:cs="Times New Roman"/>
          <w:sz w:val="24"/>
          <w:szCs w:val="24"/>
        </w:rPr>
        <w:t xml:space="preserve"> jest implementacją art. 50 ust. 5h </w:t>
      </w:r>
      <w:r w:rsidR="00CD7DD4" w:rsidRPr="00FB28F1">
        <w:rPr>
          <w:rFonts w:ascii="Times New Roman" w:hAnsi="Times New Roman" w:cs="Times New Roman"/>
          <w:sz w:val="24"/>
          <w:szCs w:val="24"/>
        </w:rPr>
        <w:t>d</w:t>
      </w:r>
      <w:r w:rsidRPr="00FB28F1">
        <w:rPr>
          <w:rFonts w:ascii="Times New Roman" w:hAnsi="Times New Roman" w:cs="Times New Roman"/>
          <w:sz w:val="24"/>
          <w:szCs w:val="24"/>
        </w:rPr>
        <w:t xml:space="preserve">yrektywy </w:t>
      </w:r>
      <w:r w:rsidR="00CD7DD4" w:rsidRPr="00FB28F1">
        <w:rPr>
          <w:rFonts w:ascii="Times New Roman" w:hAnsi="Times New Roman" w:cs="Times New Roman"/>
          <w:sz w:val="24"/>
          <w:szCs w:val="24"/>
        </w:rPr>
        <w:t xml:space="preserve">2011/61/UE </w:t>
      </w:r>
      <w:r w:rsidRPr="00FB28F1">
        <w:rPr>
          <w:rFonts w:ascii="Times New Roman" w:hAnsi="Times New Roman" w:cs="Times New Roman"/>
          <w:sz w:val="24"/>
          <w:szCs w:val="24"/>
        </w:rPr>
        <w:t xml:space="preserve">oraz art. 98 ust. 4 </w:t>
      </w:r>
      <w:r w:rsidR="00BA5C40" w:rsidRPr="00FB28F1">
        <w:rPr>
          <w:rFonts w:ascii="Times New Roman" w:hAnsi="Times New Roman" w:cs="Times New Roman"/>
          <w:sz w:val="24"/>
          <w:szCs w:val="24"/>
        </w:rPr>
        <w:t>d</w:t>
      </w:r>
      <w:r w:rsidRPr="00FB28F1">
        <w:rPr>
          <w:rFonts w:ascii="Times New Roman" w:hAnsi="Times New Roman" w:cs="Times New Roman"/>
          <w:sz w:val="24"/>
          <w:szCs w:val="24"/>
        </w:rPr>
        <w:t xml:space="preserve">yrektywy </w:t>
      </w:r>
      <w:r w:rsidR="00BA5C40" w:rsidRPr="00FB28F1">
        <w:rPr>
          <w:rFonts w:ascii="Times New Roman" w:hAnsi="Times New Roman" w:cs="Times New Roman"/>
          <w:sz w:val="24"/>
          <w:szCs w:val="24"/>
        </w:rPr>
        <w:t>2009/65/WE</w:t>
      </w:r>
      <w:r w:rsidR="008D7F6C" w:rsidRPr="00FB28F1">
        <w:rPr>
          <w:rFonts w:ascii="Times New Roman" w:hAnsi="Times New Roman" w:cs="Times New Roman"/>
          <w:sz w:val="24"/>
          <w:szCs w:val="24"/>
        </w:rPr>
        <w:t xml:space="preserve"> </w:t>
      </w:r>
      <w:r w:rsidRPr="00FB28F1">
        <w:rPr>
          <w:rFonts w:ascii="Times New Roman" w:hAnsi="Times New Roman" w:cs="Times New Roman"/>
          <w:sz w:val="24"/>
          <w:szCs w:val="24"/>
        </w:rPr>
        <w:t>w zakresie obowiązku KNF</w:t>
      </w:r>
      <w:r w:rsidR="00545D1E" w:rsidRPr="00FB28F1">
        <w:rPr>
          <w:rFonts w:ascii="Times New Roman" w:hAnsi="Times New Roman" w:cs="Times New Roman"/>
          <w:sz w:val="24"/>
          <w:szCs w:val="24"/>
        </w:rPr>
        <w:t xml:space="preserve"> </w:t>
      </w:r>
      <w:r w:rsidRPr="00FB28F1">
        <w:rPr>
          <w:rFonts w:ascii="Times New Roman" w:hAnsi="Times New Roman" w:cs="Times New Roman"/>
          <w:sz w:val="24"/>
          <w:szCs w:val="24"/>
        </w:rPr>
        <w:t>przekazywania</w:t>
      </w:r>
      <w:r w:rsidR="000C02F3" w:rsidRPr="00FB28F1">
        <w:rPr>
          <w:rFonts w:ascii="Times New Roman" w:hAnsi="Times New Roman" w:cs="Times New Roman"/>
          <w:sz w:val="24"/>
          <w:szCs w:val="24"/>
        </w:rPr>
        <w:t>,</w:t>
      </w:r>
      <w:r w:rsidRPr="00FB28F1">
        <w:rPr>
          <w:rFonts w:ascii="Times New Roman" w:hAnsi="Times New Roman" w:cs="Times New Roman"/>
          <w:sz w:val="24"/>
          <w:szCs w:val="24"/>
        </w:rPr>
        <w:t xml:space="preserve"> na zapytanie ESMA</w:t>
      </w:r>
      <w:r w:rsidR="000C02F3" w:rsidRPr="00FB28F1">
        <w:rPr>
          <w:rFonts w:ascii="Times New Roman" w:hAnsi="Times New Roman" w:cs="Times New Roman"/>
          <w:sz w:val="24"/>
          <w:szCs w:val="24"/>
        </w:rPr>
        <w:t>,</w:t>
      </w:r>
      <w:r w:rsidRPr="00FB28F1">
        <w:rPr>
          <w:rFonts w:ascii="Times New Roman" w:hAnsi="Times New Roman" w:cs="Times New Roman"/>
          <w:sz w:val="24"/>
          <w:szCs w:val="24"/>
        </w:rPr>
        <w:t xml:space="preserve"> informacji o sprawach stanowiących poważne zagrożenie dla ochrony inwestorów, prawidłowego funkcjonowania i integralności rynków finansowych lub stabilności systemu w Unii Europejskiej lub jego części. Przepis stanowi dopełnienie art.</w:t>
      </w:r>
      <w:r w:rsidR="009F1316">
        <w:rPr>
          <w:rFonts w:ascii="Times New Roman" w:hAnsi="Times New Roman" w:cs="Times New Roman"/>
          <w:sz w:val="24"/>
          <w:szCs w:val="24"/>
        </w:rPr>
        <w:t> </w:t>
      </w:r>
      <w:r w:rsidRPr="00FB28F1">
        <w:rPr>
          <w:rFonts w:ascii="Times New Roman" w:hAnsi="Times New Roman" w:cs="Times New Roman"/>
          <w:sz w:val="24"/>
          <w:szCs w:val="24"/>
        </w:rPr>
        <w:t xml:space="preserve">285a </w:t>
      </w:r>
      <w:r w:rsidR="000D5D5B" w:rsidRPr="00FB28F1">
        <w:rPr>
          <w:rFonts w:ascii="Times New Roman" w:hAnsi="Times New Roman" w:cs="Times New Roman"/>
          <w:sz w:val="24"/>
          <w:szCs w:val="24"/>
        </w:rPr>
        <w:t>u</w:t>
      </w:r>
      <w:r w:rsidRPr="00FB28F1">
        <w:rPr>
          <w:rFonts w:ascii="Times New Roman" w:hAnsi="Times New Roman" w:cs="Times New Roman"/>
          <w:sz w:val="24"/>
          <w:szCs w:val="24"/>
        </w:rPr>
        <w:t>stawy</w:t>
      </w:r>
      <w:r w:rsidR="000D5D5B" w:rsidRPr="00FB28F1">
        <w:rPr>
          <w:rFonts w:ascii="Times New Roman" w:hAnsi="Times New Roman" w:cs="Times New Roman"/>
          <w:sz w:val="24"/>
          <w:szCs w:val="24"/>
        </w:rPr>
        <w:t xml:space="preserve"> o funduszach inwestycyjnych</w:t>
      </w:r>
      <w:r w:rsidRPr="00FB28F1">
        <w:rPr>
          <w:rFonts w:ascii="Times New Roman" w:hAnsi="Times New Roman" w:cs="Times New Roman"/>
          <w:sz w:val="24"/>
          <w:szCs w:val="24"/>
        </w:rPr>
        <w:t xml:space="preserve"> oraz przepisu</w:t>
      </w:r>
      <w:r w:rsidR="00545D1E" w:rsidRPr="00FB28F1">
        <w:rPr>
          <w:rFonts w:ascii="Times New Roman" w:hAnsi="Times New Roman" w:cs="Times New Roman"/>
          <w:sz w:val="24"/>
          <w:szCs w:val="24"/>
        </w:rPr>
        <w:t xml:space="preserve"> </w:t>
      </w:r>
      <w:r w:rsidRPr="00FB28F1">
        <w:rPr>
          <w:rFonts w:ascii="Times New Roman" w:hAnsi="Times New Roman" w:cs="Times New Roman"/>
          <w:sz w:val="24"/>
          <w:szCs w:val="24"/>
        </w:rPr>
        <w:t>art. 17d ustawy z dnia 21 lipca 2006</w:t>
      </w:r>
      <w:r w:rsidR="00EE0085" w:rsidRPr="00FB28F1">
        <w:rPr>
          <w:rFonts w:ascii="Times New Roman" w:hAnsi="Times New Roman" w:cs="Times New Roman"/>
          <w:sz w:val="24"/>
          <w:szCs w:val="24"/>
        </w:rPr>
        <w:t> </w:t>
      </w:r>
      <w:r w:rsidRPr="00FB28F1">
        <w:rPr>
          <w:rFonts w:ascii="Times New Roman" w:hAnsi="Times New Roman" w:cs="Times New Roman"/>
          <w:sz w:val="24"/>
          <w:szCs w:val="24"/>
        </w:rPr>
        <w:t>r. o nadzorze nad rynkiem finansowym</w:t>
      </w:r>
      <w:r w:rsidR="00E164BE" w:rsidRPr="00FB28F1">
        <w:rPr>
          <w:rFonts w:ascii="Times New Roman" w:hAnsi="Times New Roman" w:cs="Times New Roman"/>
          <w:sz w:val="24"/>
          <w:szCs w:val="24"/>
        </w:rPr>
        <w:t xml:space="preserve"> (Dz. U. </w:t>
      </w:r>
      <w:r w:rsidR="00412DEB" w:rsidRPr="00FB28F1">
        <w:rPr>
          <w:rFonts w:ascii="Times New Roman" w:hAnsi="Times New Roman" w:cs="Times New Roman"/>
          <w:sz w:val="24"/>
          <w:szCs w:val="24"/>
        </w:rPr>
        <w:t>z 202</w:t>
      </w:r>
      <w:r w:rsidR="009F1316">
        <w:rPr>
          <w:rFonts w:ascii="Times New Roman" w:hAnsi="Times New Roman" w:cs="Times New Roman"/>
          <w:sz w:val="24"/>
          <w:szCs w:val="24"/>
        </w:rPr>
        <w:t>6</w:t>
      </w:r>
      <w:r w:rsidR="00412DEB" w:rsidRPr="00FB28F1">
        <w:rPr>
          <w:rFonts w:ascii="Times New Roman" w:hAnsi="Times New Roman" w:cs="Times New Roman"/>
          <w:sz w:val="24"/>
          <w:szCs w:val="24"/>
        </w:rPr>
        <w:t xml:space="preserve"> r. poz. </w:t>
      </w:r>
      <w:r w:rsidR="009F1316">
        <w:rPr>
          <w:rFonts w:ascii="Times New Roman" w:hAnsi="Times New Roman" w:cs="Times New Roman"/>
          <w:sz w:val="24"/>
          <w:szCs w:val="24"/>
        </w:rPr>
        <w:t>935</w:t>
      </w:r>
      <w:r w:rsidR="00412DEB" w:rsidRPr="00FB28F1">
        <w:rPr>
          <w:rFonts w:ascii="Times New Roman" w:hAnsi="Times New Roman" w:cs="Times New Roman"/>
          <w:sz w:val="24"/>
          <w:szCs w:val="24"/>
        </w:rPr>
        <w:t xml:space="preserve">, </w:t>
      </w:r>
      <w:r w:rsidR="00D63DD3" w:rsidRPr="00FB28F1">
        <w:rPr>
          <w:rFonts w:ascii="Times New Roman" w:hAnsi="Times New Roman" w:cs="Times New Roman"/>
          <w:sz w:val="24"/>
          <w:szCs w:val="24"/>
        </w:rPr>
        <w:t>z późn. zm.</w:t>
      </w:r>
      <w:r w:rsidR="00E164BE" w:rsidRPr="00FB28F1">
        <w:rPr>
          <w:rFonts w:ascii="Times New Roman" w:hAnsi="Times New Roman" w:cs="Times New Roman"/>
          <w:sz w:val="24"/>
          <w:szCs w:val="24"/>
        </w:rPr>
        <w:t>) dotyczącego</w:t>
      </w:r>
      <w:r w:rsidR="00545D1E" w:rsidRPr="00FB28F1">
        <w:rPr>
          <w:rFonts w:ascii="Times New Roman" w:hAnsi="Times New Roman" w:cs="Times New Roman"/>
          <w:sz w:val="24"/>
          <w:szCs w:val="24"/>
        </w:rPr>
        <w:t xml:space="preserve"> </w:t>
      </w:r>
      <w:r w:rsidRPr="00FB28F1">
        <w:rPr>
          <w:rFonts w:ascii="Times New Roman" w:hAnsi="Times New Roman" w:cs="Times New Roman"/>
          <w:sz w:val="24"/>
          <w:szCs w:val="24"/>
        </w:rPr>
        <w:t>współprac</w:t>
      </w:r>
      <w:r w:rsidR="00E164BE" w:rsidRPr="00FB28F1">
        <w:rPr>
          <w:rFonts w:ascii="Times New Roman" w:hAnsi="Times New Roman" w:cs="Times New Roman"/>
          <w:sz w:val="24"/>
          <w:szCs w:val="24"/>
        </w:rPr>
        <w:t>y</w:t>
      </w:r>
      <w:r w:rsidRPr="00FB28F1">
        <w:rPr>
          <w:rFonts w:ascii="Times New Roman" w:hAnsi="Times New Roman" w:cs="Times New Roman"/>
          <w:sz w:val="24"/>
          <w:szCs w:val="24"/>
        </w:rPr>
        <w:t xml:space="preserve"> Komisji m.in. z ESMA.</w:t>
      </w:r>
    </w:p>
    <w:p w14:paraId="3CD559D8" w14:textId="74973B0D" w:rsidR="000478D4" w:rsidRPr="00FB28F1" w:rsidRDefault="000478D4"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Nowe brzmienie przepisu </w:t>
      </w:r>
      <w:r w:rsidR="009F1316">
        <w:rPr>
          <w:rFonts w:ascii="Times New Roman" w:hAnsi="Times New Roman" w:cs="Times New Roman"/>
          <w:sz w:val="24"/>
          <w:szCs w:val="24"/>
        </w:rPr>
        <w:t xml:space="preserve">art. </w:t>
      </w:r>
      <w:r w:rsidRPr="00FB28F1">
        <w:rPr>
          <w:rFonts w:ascii="Times New Roman" w:hAnsi="Times New Roman" w:cs="Times New Roman"/>
          <w:sz w:val="24"/>
          <w:szCs w:val="24"/>
        </w:rPr>
        <w:t xml:space="preserve">285a ust. 3 </w:t>
      </w:r>
      <w:r w:rsidR="000050A4" w:rsidRPr="00FB28F1">
        <w:rPr>
          <w:rFonts w:ascii="Times New Roman" w:hAnsi="Times New Roman" w:cs="Times New Roman"/>
          <w:sz w:val="24"/>
          <w:szCs w:val="24"/>
        </w:rPr>
        <w:t>stanowi zapewnienie realizacji obowiązków sprawozdawczych wobec Europejskiego Urzędu Nadzoru Giełd i Papierów Wartościowych poprzez przekazywanie przez Komisję kwartalnych informacji o udzielonych i cofniętych zezwoleniach na zarządzanie alternatywnymi funduszami inwestycyjnymi oraz o zmianach w wykazach zarządzanych funduszy. Rozwiązanie służy zapewnieniu aktualności i kompletności informacji niezbędnych do sprawowania nadzoru na poziomie Unii Europejskiej.</w:t>
      </w:r>
    </w:p>
    <w:p w14:paraId="446B85A4" w14:textId="5F09933B" w:rsidR="007641D8" w:rsidRPr="00FB28F1" w:rsidRDefault="007641D8"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Dodanie w art. 286b </w:t>
      </w:r>
      <w:r w:rsidR="000D5D5B" w:rsidRPr="00FB28F1">
        <w:rPr>
          <w:rFonts w:ascii="Times New Roman" w:hAnsi="Times New Roman" w:cs="Times New Roman"/>
          <w:sz w:val="24"/>
          <w:szCs w:val="24"/>
        </w:rPr>
        <w:t>u</w:t>
      </w:r>
      <w:r w:rsidRPr="00FB28F1">
        <w:rPr>
          <w:rFonts w:ascii="Times New Roman" w:hAnsi="Times New Roman" w:cs="Times New Roman"/>
          <w:sz w:val="24"/>
          <w:szCs w:val="24"/>
        </w:rPr>
        <w:t>stawy</w:t>
      </w:r>
      <w:r w:rsidR="000D5D5B" w:rsidRPr="00FB28F1">
        <w:rPr>
          <w:rFonts w:ascii="Times New Roman" w:hAnsi="Times New Roman" w:cs="Times New Roman"/>
          <w:sz w:val="24"/>
          <w:szCs w:val="24"/>
        </w:rPr>
        <w:t xml:space="preserve"> o funduszach inwestycyjnych</w:t>
      </w:r>
      <w:r w:rsidRPr="00FB28F1">
        <w:rPr>
          <w:rFonts w:ascii="Times New Roman" w:hAnsi="Times New Roman" w:cs="Times New Roman"/>
          <w:sz w:val="24"/>
          <w:szCs w:val="24"/>
        </w:rPr>
        <w:t xml:space="preserve"> ust</w:t>
      </w:r>
      <w:r w:rsidR="00E164BE" w:rsidRPr="00FB28F1">
        <w:rPr>
          <w:rFonts w:ascii="Times New Roman" w:hAnsi="Times New Roman" w:cs="Times New Roman"/>
          <w:sz w:val="24"/>
          <w:szCs w:val="24"/>
        </w:rPr>
        <w:t>.</w:t>
      </w:r>
      <w:r w:rsidRPr="00FB28F1">
        <w:rPr>
          <w:rFonts w:ascii="Times New Roman" w:hAnsi="Times New Roman" w:cs="Times New Roman"/>
          <w:sz w:val="24"/>
          <w:szCs w:val="24"/>
        </w:rPr>
        <w:t xml:space="preserve"> 8a stanowi implementację art.</w:t>
      </w:r>
      <w:r w:rsidR="00E01E23">
        <w:rPr>
          <w:rFonts w:ascii="Times New Roman" w:hAnsi="Times New Roman" w:cs="Times New Roman"/>
          <w:sz w:val="24"/>
          <w:szCs w:val="24"/>
        </w:rPr>
        <w:t> </w:t>
      </w:r>
      <w:r w:rsidRPr="00FB28F1">
        <w:rPr>
          <w:rFonts w:ascii="Times New Roman" w:hAnsi="Times New Roman" w:cs="Times New Roman"/>
          <w:sz w:val="24"/>
          <w:szCs w:val="24"/>
        </w:rPr>
        <w:t xml:space="preserve">50 ust. 5g </w:t>
      </w:r>
      <w:r w:rsidR="00CD7DD4" w:rsidRPr="00FB28F1">
        <w:rPr>
          <w:rFonts w:ascii="Times New Roman" w:hAnsi="Times New Roman" w:cs="Times New Roman"/>
          <w:sz w:val="24"/>
          <w:szCs w:val="24"/>
        </w:rPr>
        <w:t>d</w:t>
      </w:r>
      <w:r w:rsidRPr="00FB28F1">
        <w:rPr>
          <w:rFonts w:ascii="Times New Roman" w:hAnsi="Times New Roman" w:cs="Times New Roman"/>
          <w:sz w:val="24"/>
          <w:szCs w:val="24"/>
        </w:rPr>
        <w:t xml:space="preserve">yrektywy </w:t>
      </w:r>
      <w:r w:rsidR="00CD7DD4" w:rsidRPr="00FB28F1">
        <w:rPr>
          <w:rFonts w:ascii="Times New Roman" w:hAnsi="Times New Roman" w:cs="Times New Roman"/>
          <w:sz w:val="24"/>
          <w:szCs w:val="24"/>
        </w:rPr>
        <w:t xml:space="preserve">2011/61/UE </w:t>
      </w:r>
      <w:r w:rsidRPr="00FB28F1">
        <w:rPr>
          <w:rFonts w:ascii="Times New Roman" w:hAnsi="Times New Roman" w:cs="Times New Roman"/>
          <w:sz w:val="24"/>
          <w:szCs w:val="24"/>
        </w:rPr>
        <w:t xml:space="preserve">i dotyczy sytuacji, w której KNF otrzymuje powiadomienie o nieprawidłowościach przy wykonywaniu funkcji depozytariusza unijnego AFI. </w:t>
      </w:r>
      <w:r w:rsidR="00E164BE" w:rsidRPr="00FB28F1">
        <w:rPr>
          <w:rFonts w:ascii="Times New Roman" w:hAnsi="Times New Roman" w:cs="Times New Roman"/>
          <w:sz w:val="24"/>
          <w:szCs w:val="24"/>
        </w:rPr>
        <w:t>Przepis ten obejmuje</w:t>
      </w:r>
      <w:r w:rsidR="00545D1E" w:rsidRPr="00FB28F1">
        <w:rPr>
          <w:rFonts w:ascii="Times New Roman" w:hAnsi="Times New Roman" w:cs="Times New Roman"/>
          <w:sz w:val="24"/>
          <w:szCs w:val="24"/>
        </w:rPr>
        <w:t xml:space="preserve"> </w:t>
      </w:r>
      <w:r w:rsidRPr="00FB28F1">
        <w:rPr>
          <w:rFonts w:ascii="Times New Roman" w:hAnsi="Times New Roman" w:cs="Times New Roman"/>
          <w:sz w:val="24"/>
          <w:szCs w:val="24"/>
        </w:rPr>
        <w:t xml:space="preserve">jedynie wariant, w którym fundusz zagraniczny (unijny AFI) będzie miał możliwość skorzystania z polskiego depozytariusza </w:t>
      </w:r>
      <w:r w:rsidR="00E164BE" w:rsidRPr="00FB28F1">
        <w:rPr>
          <w:rFonts w:ascii="Times New Roman" w:hAnsi="Times New Roman" w:cs="Times New Roman"/>
          <w:sz w:val="24"/>
          <w:szCs w:val="24"/>
        </w:rPr>
        <w:t>–</w:t>
      </w:r>
      <w:r w:rsidR="00545D1E" w:rsidRPr="00FB28F1">
        <w:rPr>
          <w:rFonts w:ascii="Times New Roman" w:hAnsi="Times New Roman" w:cs="Times New Roman"/>
          <w:sz w:val="24"/>
          <w:szCs w:val="24"/>
        </w:rPr>
        <w:t xml:space="preserve"> </w:t>
      </w:r>
      <w:r w:rsidR="00E164BE" w:rsidRPr="00FB28F1">
        <w:rPr>
          <w:rFonts w:ascii="Times New Roman" w:hAnsi="Times New Roman" w:cs="Times New Roman"/>
          <w:sz w:val="24"/>
          <w:szCs w:val="24"/>
        </w:rPr>
        <w:t xml:space="preserve">zgodnie z </w:t>
      </w:r>
      <w:r w:rsidRPr="00FB28F1">
        <w:rPr>
          <w:rFonts w:ascii="Times New Roman" w:hAnsi="Times New Roman" w:cs="Times New Roman"/>
          <w:sz w:val="24"/>
          <w:szCs w:val="24"/>
        </w:rPr>
        <w:t>art.</w:t>
      </w:r>
      <w:r w:rsidR="00E164BE" w:rsidRPr="00FB28F1">
        <w:rPr>
          <w:rFonts w:ascii="Times New Roman" w:hAnsi="Times New Roman" w:cs="Times New Roman"/>
          <w:sz w:val="24"/>
          <w:szCs w:val="24"/>
        </w:rPr>
        <w:t xml:space="preserve"> </w:t>
      </w:r>
      <w:r w:rsidR="00412DEB" w:rsidRPr="00FB28F1">
        <w:rPr>
          <w:rFonts w:ascii="Times New Roman" w:hAnsi="Times New Roman" w:cs="Times New Roman"/>
          <w:sz w:val="24"/>
          <w:szCs w:val="24"/>
        </w:rPr>
        <w:t>8</w:t>
      </w:r>
      <w:r w:rsidRPr="00FB28F1">
        <w:rPr>
          <w:rFonts w:ascii="Times New Roman" w:hAnsi="Times New Roman" w:cs="Times New Roman"/>
          <w:sz w:val="24"/>
          <w:szCs w:val="24"/>
        </w:rPr>
        <w:t>1</w:t>
      </w:r>
      <w:r w:rsidR="00412DEB" w:rsidRPr="00FB28F1">
        <w:rPr>
          <w:rFonts w:ascii="Times New Roman" w:hAnsi="Times New Roman" w:cs="Times New Roman"/>
          <w:sz w:val="24"/>
          <w:szCs w:val="24"/>
        </w:rPr>
        <w:t>b</w:t>
      </w:r>
      <w:r w:rsidRPr="00FB28F1">
        <w:rPr>
          <w:rFonts w:ascii="Times New Roman" w:hAnsi="Times New Roman" w:cs="Times New Roman"/>
          <w:sz w:val="24"/>
          <w:szCs w:val="24"/>
        </w:rPr>
        <w:t xml:space="preserve"> ust.</w:t>
      </w:r>
      <w:r w:rsidR="00090B31" w:rsidRPr="00FB28F1">
        <w:rPr>
          <w:rFonts w:ascii="Times New Roman" w:hAnsi="Times New Roman" w:cs="Times New Roman"/>
          <w:sz w:val="24"/>
          <w:szCs w:val="24"/>
        </w:rPr>
        <w:t xml:space="preserve"> 2 pkt 1 i</w:t>
      </w:r>
      <w:r w:rsidRPr="00FB28F1">
        <w:rPr>
          <w:rFonts w:ascii="Times New Roman" w:hAnsi="Times New Roman" w:cs="Times New Roman"/>
          <w:sz w:val="24"/>
          <w:szCs w:val="24"/>
        </w:rPr>
        <w:t xml:space="preserve"> 2 </w:t>
      </w:r>
      <w:r w:rsidR="00F66263" w:rsidRPr="00FB28F1">
        <w:rPr>
          <w:rFonts w:ascii="Times New Roman" w:hAnsi="Times New Roman" w:cs="Times New Roman"/>
          <w:sz w:val="24"/>
          <w:szCs w:val="24"/>
        </w:rPr>
        <w:t xml:space="preserve">ustawy o funduszach inwestycyjnych </w:t>
      </w:r>
      <w:r w:rsidR="00E164BE" w:rsidRPr="00FB28F1">
        <w:rPr>
          <w:rFonts w:ascii="Times New Roman" w:hAnsi="Times New Roman" w:cs="Times New Roman"/>
          <w:sz w:val="24"/>
          <w:szCs w:val="24"/>
        </w:rPr>
        <w:t xml:space="preserve">będzie nim </w:t>
      </w:r>
      <w:r w:rsidRPr="00FB28F1">
        <w:rPr>
          <w:rFonts w:ascii="Times New Roman" w:hAnsi="Times New Roman" w:cs="Times New Roman"/>
          <w:sz w:val="24"/>
          <w:szCs w:val="24"/>
        </w:rPr>
        <w:t>bank krajowy</w:t>
      </w:r>
      <w:r w:rsidR="00412DEB" w:rsidRPr="00FB28F1">
        <w:rPr>
          <w:rFonts w:ascii="Times New Roman" w:hAnsi="Times New Roman" w:cs="Times New Roman"/>
          <w:sz w:val="24"/>
          <w:szCs w:val="24"/>
        </w:rPr>
        <w:t xml:space="preserve">, </w:t>
      </w:r>
      <w:r w:rsidRPr="00FB28F1">
        <w:rPr>
          <w:rFonts w:ascii="Times New Roman" w:hAnsi="Times New Roman" w:cs="Times New Roman"/>
          <w:sz w:val="24"/>
          <w:szCs w:val="24"/>
        </w:rPr>
        <w:t xml:space="preserve">oddział instytucji kredytowej z siedzibą </w:t>
      </w:r>
      <w:r w:rsidR="007503FB" w:rsidRPr="00FB28F1">
        <w:rPr>
          <w:rFonts w:ascii="Times New Roman" w:hAnsi="Times New Roman" w:cs="Times New Roman"/>
          <w:sz w:val="24"/>
          <w:szCs w:val="24"/>
        </w:rPr>
        <w:t>na terytorium</w:t>
      </w:r>
      <w:r w:rsidRPr="00FB28F1">
        <w:rPr>
          <w:rFonts w:ascii="Times New Roman" w:hAnsi="Times New Roman" w:cs="Times New Roman"/>
          <w:sz w:val="24"/>
          <w:szCs w:val="24"/>
        </w:rPr>
        <w:t xml:space="preserve"> R</w:t>
      </w:r>
      <w:r w:rsidR="00E01E23">
        <w:rPr>
          <w:rFonts w:ascii="Times New Roman" w:hAnsi="Times New Roman" w:cs="Times New Roman"/>
          <w:sz w:val="24"/>
          <w:szCs w:val="24"/>
        </w:rPr>
        <w:t xml:space="preserve">zeczypospolitej </w:t>
      </w:r>
      <w:r w:rsidRPr="00FB28F1">
        <w:rPr>
          <w:rFonts w:ascii="Times New Roman" w:hAnsi="Times New Roman" w:cs="Times New Roman"/>
          <w:sz w:val="24"/>
          <w:szCs w:val="24"/>
        </w:rPr>
        <w:t>P</w:t>
      </w:r>
      <w:r w:rsidR="00E01E23">
        <w:rPr>
          <w:rFonts w:ascii="Times New Roman" w:hAnsi="Times New Roman" w:cs="Times New Roman"/>
          <w:sz w:val="24"/>
          <w:szCs w:val="24"/>
        </w:rPr>
        <w:t>olskiej</w:t>
      </w:r>
      <w:r w:rsidRPr="00FB28F1">
        <w:rPr>
          <w:rFonts w:ascii="Times New Roman" w:hAnsi="Times New Roman" w:cs="Times New Roman"/>
          <w:sz w:val="24"/>
          <w:szCs w:val="24"/>
        </w:rPr>
        <w:t>.</w:t>
      </w:r>
      <w:r w:rsidR="00545D1E" w:rsidRPr="00FB28F1">
        <w:rPr>
          <w:rFonts w:ascii="Times New Roman" w:hAnsi="Times New Roman" w:cs="Times New Roman"/>
          <w:sz w:val="24"/>
          <w:szCs w:val="24"/>
        </w:rPr>
        <w:t xml:space="preserve"> </w:t>
      </w:r>
      <w:r w:rsidR="00E164BE" w:rsidRPr="00FB28F1">
        <w:rPr>
          <w:rFonts w:ascii="Times New Roman" w:hAnsi="Times New Roman" w:cs="Times New Roman"/>
          <w:sz w:val="24"/>
          <w:szCs w:val="24"/>
        </w:rPr>
        <w:t xml:space="preserve">Jak wskazano wyżej, </w:t>
      </w:r>
      <w:r w:rsidR="00BF2EF0" w:rsidRPr="00FB28F1">
        <w:rPr>
          <w:rFonts w:ascii="Times New Roman" w:hAnsi="Times New Roman" w:cs="Times New Roman"/>
          <w:sz w:val="24"/>
          <w:szCs w:val="24"/>
        </w:rPr>
        <w:t xml:space="preserve">implementacja przepisów dyrektywy 2024/927 </w:t>
      </w:r>
      <w:r w:rsidR="00E164BE" w:rsidRPr="00FB28F1">
        <w:rPr>
          <w:rFonts w:ascii="Times New Roman" w:hAnsi="Times New Roman" w:cs="Times New Roman"/>
          <w:sz w:val="24"/>
          <w:szCs w:val="24"/>
        </w:rPr>
        <w:t>nie uwzględnia</w:t>
      </w:r>
      <w:r w:rsidR="00545D1E" w:rsidRPr="00FB28F1">
        <w:rPr>
          <w:rFonts w:ascii="Times New Roman" w:hAnsi="Times New Roman" w:cs="Times New Roman"/>
          <w:sz w:val="24"/>
          <w:szCs w:val="24"/>
        </w:rPr>
        <w:t xml:space="preserve"> </w:t>
      </w:r>
      <w:r w:rsidR="00E164BE" w:rsidRPr="00FB28F1">
        <w:rPr>
          <w:rFonts w:ascii="Times New Roman" w:hAnsi="Times New Roman" w:cs="Times New Roman"/>
          <w:sz w:val="24"/>
          <w:szCs w:val="24"/>
        </w:rPr>
        <w:t xml:space="preserve">przypadku korzystania przez </w:t>
      </w:r>
      <w:r w:rsidRPr="00FB28F1">
        <w:rPr>
          <w:rFonts w:ascii="Times New Roman" w:hAnsi="Times New Roman" w:cs="Times New Roman"/>
          <w:sz w:val="24"/>
          <w:szCs w:val="24"/>
        </w:rPr>
        <w:t xml:space="preserve">polskie fundusze z zagranicznych depozytariuszy. </w:t>
      </w:r>
    </w:p>
    <w:p w14:paraId="6BF2C169" w14:textId="6BA8ECCD" w:rsidR="007641D8" w:rsidRPr="00FB28F1" w:rsidRDefault="007641D8"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lastRenderedPageBreak/>
        <w:t xml:space="preserve">Nowy art. 286c </w:t>
      </w:r>
      <w:r w:rsidR="000D5D5B" w:rsidRPr="00FB28F1">
        <w:rPr>
          <w:rFonts w:ascii="Times New Roman" w:hAnsi="Times New Roman" w:cs="Times New Roman"/>
          <w:sz w:val="24"/>
          <w:szCs w:val="24"/>
        </w:rPr>
        <w:t>u</w:t>
      </w:r>
      <w:r w:rsidRPr="00FB28F1">
        <w:rPr>
          <w:rFonts w:ascii="Times New Roman" w:hAnsi="Times New Roman" w:cs="Times New Roman"/>
          <w:sz w:val="24"/>
          <w:szCs w:val="24"/>
        </w:rPr>
        <w:t>stawy</w:t>
      </w:r>
      <w:r w:rsidR="000D5D5B" w:rsidRPr="00FB28F1">
        <w:rPr>
          <w:rFonts w:ascii="Times New Roman" w:hAnsi="Times New Roman" w:cs="Times New Roman"/>
          <w:sz w:val="24"/>
          <w:szCs w:val="24"/>
        </w:rPr>
        <w:t xml:space="preserve"> o funduszach inwestycyjnych</w:t>
      </w:r>
      <w:r w:rsidRPr="00FB28F1">
        <w:rPr>
          <w:rFonts w:ascii="Times New Roman" w:hAnsi="Times New Roman" w:cs="Times New Roman"/>
          <w:sz w:val="24"/>
          <w:szCs w:val="24"/>
        </w:rPr>
        <w:t xml:space="preserve"> wprowadza obowiązek współpracy między organami nadzoru państw członkowskich w </w:t>
      </w:r>
      <w:r w:rsidR="00E164BE" w:rsidRPr="00FB28F1">
        <w:rPr>
          <w:rFonts w:ascii="Times New Roman" w:hAnsi="Times New Roman" w:cs="Times New Roman"/>
          <w:sz w:val="24"/>
          <w:szCs w:val="24"/>
        </w:rPr>
        <w:t xml:space="preserve">przypadku </w:t>
      </w:r>
      <w:r w:rsidRPr="00FB28F1">
        <w:rPr>
          <w:rFonts w:ascii="Times New Roman" w:hAnsi="Times New Roman" w:cs="Times New Roman"/>
          <w:sz w:val="24"/>
          <w:szCs w:val="24"/>
        </w:rPr>
        <w:t>stosowania przez organ nadzoru narzędzia zarządzania płynnością, o którym mowa w art. 227</w:t>
      </w:r>
      <w:r w:rsidR="00F66263" w:rsidRPr="00FB28F1">
        <w:rPr>
          <w:rFonts w:ascii="Times New Roman" w:hAnsi="Times New Roman" w:cs="Times New Roman"/>
          <w:sz w:val="24"/>
          <w:szCs w:val="24"/>
        </w:rPr>
        <w:t>b</w:t>
      </w:r>
      <w:r w:rsidRPr="00FB28F1">
        <w:rPr>
          <w:rFonts w:ascii="Times New Roman" w:hAnsi="Times New Roman" w:cs="Times New Roman"/>
          <w:sz w:val="24"/>
          <w:szCs w:val="24"/>
        </w:rPr>
        <w:t xml:space="preserve"> </w:t>
      </w:r>
      <w:r w:rsidR="000D5D5B" w:rsidRPr="00FB28F1">
        <w:rPr>
          <w:rFonts w:ascii="Times New Roman" w:hAnsi="Times New Roman" w:cs="Times New Roman"/>
          <w:sz w:val="24"/>
          <w:szCs w:val="24"/>
        </w:rPr>
        <w:t>u</w:t>
      </w:r>
      <w:r w:rsidRPr="00FB28F1">
        <w:rPr>
          <w:rFonts w:ascii="Times New Roman" w:hAnsi="Times New Roman" w:cs="Times New Roman"/>
          <w:sz w:val="24"/>
          <w:szCs w:val="24"/>
        </w:rPr>
        <w:t>stawy</w:t>
      </w:r>
      <w:r w:rsidR="000D5D5B" w:rsidRPr="00FB28F1">
        <w:rPr>
          <w:rFonts w:ascii="Times New Roman" w:hAnsi="Times New Roman" w:cs="Times New Roman"/>
          <w:sz w:val="24"/>
          <w:szCs w:val="24"/>
        </w:rPr>
        <w:t xml:space="preserve"> o funduszach inwestycyjnych</w:t>
      </w:r>
      <w:r w:rsidR="00E164BE" w:rsidRPr="00FB28F1">
        <w:rPr>
          <w:rFonts w:ascii="Times New Roman" w:hAnsi="Times New Roman" w:cs="Times New Roman"/>
          <w:sz w:val="24"/>
          <w:szCs w:val="24"/>
        </w:rPr>
        <w:t>,</w:t>
      </w:r>
      <w:r w:rsidRPr="00FB28F1">
        <w:rPr>
          <w:rFonts w:ascii="Times New Roman" w:hAnsi="Times New Roman" w:cs="Times New Roman"/>
          <w:sz w:val="24"/>
          <w:szCs w:val="24"/>
        </w:rPr>
        <w:t xml:space="preserve"> zarówno wobec funduszy UCITS</w:t>
      </w:r>
      <w:r w:rsidR="00E01E23">
        <w:rPr>
          <w:rFonts w:ascii="Times New Roman" w:hAnsi="Times New Roman" w:cs="Times New Roman"/>
          <w:sz w:val="24"/>
          <w:szCs w:val="24"/>
        </w:rPr>
        <w:t>,</w:t>
      </w:r>
      <w:r w:rsidRPr="00FB28F1">
        <w:rPr>
          <w:rFonts w:ascii="Times New Roman" w:hAnsi="Times New Roman" w:cs="Times New Roman"/>
          <w:sz w:val="24"/>
          <w:szCs w:val="24"/>
        </w:rPr>
        <w:t xml:space="preserve"> jak i ZAFI</w:t>
      </w:r>
      <w:r w:rsidR="00E164BE" w:rsidRPr="00FB28F1">
        <w:rPr>
          <w:rFonts w:ascii="Times New Roman" w:hAnsi="Times New Roman" w:cs="Times New Roman"/>
          <w:sz w:val="24"/>
          <w:szCs w:val="24"/>
        </w:rPr>
        <w:t xml:space="preserve"> prowadzących </w:t>
      </w:r>
      <w:r w:rsidRPr="00FB28F1">
        <w:rPr>
          <w:rFonts w:ascii="Times New Roman" w:hAnsi="Times New Roman" w:cs="Times New Roman"/>
          <w:sz w:val="24"/>
          <w:szCs w:val="24"/>
        </w:rPr>
        <w:t>działalnoś</w:t>
      </w:r>
      <w:r w:rsidR="00E164BE" w:rsidRPr="00FB28F1">
        <w:rPr>
          <w:rFonts w:ascii="Times New Roman" w:hAnsi="Times New Roman" w:cs="Times New Roman"/>
          <w:sz w:val="24"/>
          <w:szCs w:val="24"/>
        </w:rPr>
        <w:t>ć</w:t>
      </w:r>
      <w:r w:rsidRPr="00FB28F1">
        <w:rPr>
          <w:rFonts w:ascii="Times New Roman" w:hAnsi="Times New Roman" w:cs="Times New Roman"/>
          <w:sz w:val="24"/>
          <w:szCs w:val="24"/>
        </w:rPr>
        <w:t xml:space="preserve"> transgraniczn</w:t>
      </w:r>
      <w:r w:rsidR="00E164BE" w:rsidRPr="00FB28F1">
        <w:rPr>
          <w:rFonts w:ascii="Times New Roman" w:hAnsi="Times New Roman" w:cs="Times New Roman"/>
          <w:sz w:val="24"/>
          <w:szCs w:val="24"/>
        </w:rPr>
        <w:t>ą</w:t>
      </w:r>
      <w:r w:rsidRPr="00FB28F1">
        <w:rPr>
          <w:rFonts w:ascii="Times New Roman" w:hAnsi="Times New Roman" w:cs="Times New Roman"/>
          <w:sz w:val="24"/>
          <w:szCs w:val="24"/>
        </w:rPr>
        <w:t xml:space="preserve">. </w:t>
      </w:r>
      <w:r w:rsidR="00E164BE" w:rsidRPr="00FB28F1">
        <w:rPr>
          <w:rFonts w:ascii="Times New Roman" w:hAnsi="Times New Roman" w:cs="Times New Roman"/>
          <w:sz w:val="24"/>
          <w:szCs w:val="24"/>
        </w:rPr>
        <w:t>Przepis określa przypadki</w:t>
      </w:r>
      <w:r w:rsidRPr="00FB28F1">
        <w:rPr>
          <w:rFonts w:ascii="Times New Roman" w:hAnsi="Times New Roman" w:cs="Times New Roman"/>
          <w:sz w:val="24"/>
          <w:szCs w:val="24"/>
        </w:rPr>
        <w:t xml:space="preserve">, w których realizuje się obowiązek powiadomienia organów nadzoru państwa macierzystego </w:t>
      </w:r>
      <w:r w:rsidR="00E164BE" w:rsidRPr="00FB28F1">
        <w:rPr>
          <w:rFonts w:ascii="Times New Roman" w:hAnsi="Times New Roman" w:cs="Times New Roman"/>
          <w:sz w:val="24"/>
          <w:szCs w:val="24"/>
        </w:rPr>
        <w:t>albo państwa</w:t>
      </w:r>
      <w:r w:rsidR="00545D1E" w:rsidRPr="00FB28F1">
        <w:rPr>
          <w:rFonts w:ascii="Times New Roman" w:hAnsi="Times New Roman" w:cs="Times New Roman"/>
          <w:sz w:val="24"/>
          <w:szCs w:val="24"/>
        </w:rPr>
        <w:t xml:space="preserve"> </w:t>
      </w:r>
      <w:r w:rsidRPr="00FB28F1">
        <w:rPr>
          <w:rFonts w:ascii="Times New Roman" w:hAnsi="Times New Roman" w:cs="Times New Roman"/>
          <w:sz w:val="24"/>
          <w:szCs w:val="24"/>
        </w:rPr>
        <w:t>przyjmującego oraz ESMA, a jeżeli istnieje potencjalne ryzyko dla stabilności i integralności systemu finansowego</w:t>
      </w:r>
      <w:r w:rsidR="00545D1E" w:rsidRPr="00FB28F1">
        <w:rPr>
          <w:rFonts w:ascii="Times New Roman" w:hAnsi="Times New Roman" w:cs="Times New Roman"/>
          <w:sz w:val="24"/>
          <w:szCs w:val="24"/>
        </w:rPr>
        <w:t xml:space="preserve"> </w:t>
      </w:r>
      <w:r w:rsidR="00E164BE" w:rsidRPr="00FB28F1">
        <w:rPr>
          <w:rFonts w:ascii="Times New Roman" w:hAnsi="Times New Roman" w:cs="Times New Roman"/>
          <w:sz w:val="24"/>
          <w:szCs w:val="24"/>
        </w:rPr>
        <w:t xml:space="preserve">– </w:t>
      </w:r>
      <w:r w:rsidRPr="00FB28F1">
        <w:rPr>
          <w:rFonts w:ascii="Times New Roman" w:hAnsi="Times New Roman" w:cs="Times New Roman"/>
          <w:sz w:val="24"/>
          <w:szCs w:val="24"/>
        </w:rPr>
        <w:t>także ERRS.</w:t>
      </w:r>
    </w:p>
    <w:p w14:paraId="5AF2DB5E" w14:textId="78CF42CC" w:rsidR="007641D8" w:rsidRPr="00FB28F1" w:rsidRDefault="0036182E"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Przepis a</w:t>
      </w:r>
      <w:r w:rsidR="007641D8" w:rsidRPr="00FB28F1">
        <w:rPr>
          <w:rFonts w:ascii="Times New Roman" w:hAnsi="Times New Roman" w:cs="Times New Roman"/>
          <w:sz w:val="24"/>
          <w:szCs w:val="24"/>
        </w:rPr>
        <w:t>rt. 286c</w:t>
      </w:r>
      <w:r w:rsidR="00216CA2" w:rsidRPr="00FB28F1">
        <w:rPr>
          <w:rFonts w:ascii="Times New Roman" w:hAnsi="Times New Roman" w:cs="Times New Roman"/>
          <w:sz w:val="24"/>
          <w:szCs w:val="24"/>
        </w:rPr>
        <w:t xml:space="preserve"> </w:t>
      </w:r>
      <w:r w:rsidR="005E4D56" w:rsidRPr="00FB28F1">
        <w:rPr>
          <w:rFonts w:ascii="Times New Roman" w:hAnsi="Times New Roman" w:cs="Times New Roman"/>
          <w:sz w:val="24"/>
          <w:szCs w:val="24"/>
        </w:rPr>
        <w:t xml:space="preserve">ustawy o funduszach inwestycyjnych </w:t>
      </w:r>
      <w:r w:rsidR="007641D8" w:rsidRPr="00FB28F1">
        <w:rPr>
          <w:rFonts w:ascii="Times New Roman" w:hAnsi="Times New Roman" w:cs="Times New Roman"/>
          <w:sz w:val="24"/>
          <w:szCs w:val="24"/>
        </w:rPr>
        <w:t>jest implementacją art. 50 ust</w:t>
      </w:r>
      <w:r w:rsidR="005E48E1">
        <w:rPr>
          <w:rFonts w:ascii="Times New Roman" w:hAnsi="Times New Roman" w:cs="Times New Roman"/>
          <w:sz w:val="24"/>
          <w:szCs w:val="24"/>
        </w:rPr>
        <w:t>.</w:t>
      </w:r>
      <w:r w:rsidR="007641D8" w:rsidRPr="00FB28F1">
        <w:rPr>
          <w:rFonts w:ascii="Times New Roman" w:hAnsi="Times New Roman" w:cs="Times New Roman"/>
          <w:sz w:val="24"/>
          <w:szCs w:val="24"/>
        </w:rPr>
        <w:t xml:space="preserve"> 5a </w:t>
      </w:r>
      <w:r w:rsidR="00CD7DD4" w:rsidRPr="00FB28F1">
        <w:rPr>
          <w:rFonts w:ascii="Times New Roman" w:hAnsi="Times New Roman" w:cs="Times New Roman"/>
          <w:sz w:val="24"/>
          <w:szCs w:val="24"/>
        </w:rPr>
        <w:t>d</w:t>
      </w:r>
      <w:r w:rsidR="007641D8" w:rsidRPr="00FB28F1">
        <w:rPr>
          <w:rFonts w:ascii="Times New Roman" w:hAnsi="Times New Roman" w:cs="Times New Roman"/>
          <w:sz w:val="24"/>
          <w:szCs w:val="24"/>
        </w:rPr>
        <w:t xml:space="preserve">yrektywy </w:t>
      </w:r>
      <w:r w:rsidR="00CD7DD4" w:rsidRPr="00FB28F1">
        <w:rPr>
          <w:rFonts w:ascii="Times New Roman" w:hAnsi="Times New Roman" w:cs="Times New Roman"/>
          <w:sz w:val="24"/>
          <w:szCs w:val="24"/>
        </w:rPr>
        <w:t xml:space="preserve">2011/61/UE </w:t>
      </w:r>
      <w:r w:rsidR="007641D8" w:rsidRPr="00FB28F1">
        <w:rPr>
          <w:rFonts w:ascii="Times New Roman" w:hAnsi="Times New Roman" w:cs="Times New Roman"/>
          <w:sz w:val="24"/>
          <w:szCs w:val="24"/>
        </w:rPr>
        <w:t>oraz art. 84 ust</w:t>
      </w:r>
      <w:r w:rsidR="005E48E1">
        <w:rPr>
          <w:rFonts w:ascii="Times New Roman" w:hAnsi="Times New Roman" w:cs="Times New Roman"/>
          <w:sz w:val="24"/>
          <w:szCs w:val="24"/>
        </w:rPr>
        <w:t>.</w:t>
      </w:r>
      <w:r w:rsidR="007641D8" w:rsidRPr="00FB28F1">
        <w:rPr>
          <w:rFonts w:ascii="Times New Roman" w:hAnsi="Times New Roman" w:cs="Times New Roman"/>
          <w:sz w:val="24"/>
          <w:szCs w:val="24"/>
        </w:rPr>
        <w:t xml:space="preserve"> 3a </w:t>
      </w:r>
      <w:r w:rsidR="00BA5C40" w:rsidRPr="00FB28F1">
        <w:rPr>
          <w:rFonts w:ascii="Times New Roman" w:hAnsi="Times New Roman" w:cs="Times New Roman"/>
          <w:sz w:val="24"/>
          <w:szCs w:val="24"/>
        </w:rPr>
        <w:t>d</w:t>
      </w:r>
      <w:r w:rsidR="007641D8" w:rsidRPr="00FB28F1">
        <w:rPr>
          <w:rFonts w:ascii="Times New Roman" w:hAnsi="Times New Roman" w:cs="Times New Roman"/>
          <w:sz w:val="24"/>
          <w:szCs w:val="24"/>
        </w:rPr>
        <w:t xml:space="preserve">yrektywy </w:t>
      </w:r>
      <w:r w:rsidR="00BA5C40" w:rsidRPr="00FB28F1">
        <w:rPr>
          <w:rFonts w:ascii="Times New Roman" w:hAnsi="Times New Roman" w:cs="Times New Roman"/>
          <w:sz w:val="24"/>
          <w:szCs w:val="24"/>
        </w:rPr>
        <w:t xml:space="preserve">2009/65/WE </w:t>
      </w:r>
      <w:r w:rsidR="007641D8" w:rsidRPr="00FB28F1">
        <w:rPr>
          <w:rFonts w:ascii="Times New Roman" w:hAnsi="Times New Roman" w:cs="Times New Roman"/>
          <w:sz w:val="24"/>
          <w:szCs w:val="24"/>
        </w:rPr>
        <w:t xml:space="preserve">– dotyczy </w:t>
      </w:r>
      <w:r w:rsidR="009127C4" w:rsidRPr="00FB28F1">
        <w:rPr>
          <w:rFonts w:ascii="Times New Roman" w:hAnsi="Times New Roman" w:cs="Times New Roman"/>
          <w:sz w:val="24"/>
          <w:szCs w:val="24"/>
        </w:rPr>
        <w:t>przypadków</w:t>
      </w:r>
      <w:r w:rsidR="00E01E23">
        <w:rPr>
          <w:rFonts w:ascii="Times New Roman" w:hAnsi="Times New Roman" w:cs="Times New Roman"/>
          <w:sz w:val="24"/>
          <w:szCs w:val="24"/>
        </w:rPr>
        <w:t>,</w:t>
      </w:r>
      <w:r w:rsidR="009127C4" w:rsidRPr="00FB28F1">
        <w:rPr>
          <w:rFonts w:ascii="Times New Roman" w:hAnsi="Times New Roman" w:cs="Times New Roman"/>
          <w:sz w:val="24"/>
          <w:szCs w:val="24"/>
        </w:rPr>
        <w:t xml:space="preserve"> gdy</w:t>
      </w:r>
      <w:r w:rsidR="00545D1E" w:rsidRPr="00FB28F1">
        <w:rPr>
          <w:rFonts w:ascii="Times New Roman" w:hAnsi="Times New Roman" w:cs="Times New Roman"/>
          <w:sz w:val="24"/>
          <w:szCs w:val="24"/>
        </w:rPr>
        <w:t xml:space="preserve"> </w:t>
      </w:r>
      <w:r w:rsidR="007641D8" w:rsidRPr="00FB28F1">
        <w:rPr>
          <w:rFonts w:ascii="Times New Roman" w:hAnsi="Times New Roman" w:cs="Times New Roman"/>
          <w:sz w:val="24"/>
          <w:szCs w:val="24"/>
        </w:rPr>
        <w:t>KNF stosuje środek zarządzania płynnością</w:t>
      </w:r>
      <w:r w:rsidR="009127C4" w:rsidRPr="00FB28F1">
        <w:rPr>
          <w:rFonts w:ascii="Times New Roman" w:hAnsi="Times New Roman" w:cs="Times New Roman"/>
          <w:sz w:val="24"/>
          <w:szCs w:val="24"/>
        </w:rPr>
        <w:t xml:space="preserve">, o którym mowa w </w:t>
      </w:r>
      <w:r w:rsidR="007641D8" w:rsidRPr="00FB28F1">
        <w:rPr>
          <w:rFonts w:ascii="Times New Roman" w:hAnsi="Times New Roman" w:cs="Times New Roman"/>
          <w:sz w:val="24"/>
          <w:szCs w:val="24"/>
        </w:rPr>
        <w:t>art. 227</w:t>
      </w:r>
      <w:r w:rsidR="007F7C5D" w:rsidRPr="00FB28F1">
        <w:rPr>
          <w:rFonts w:ascii="Times New Roman" w:hAnsi="Times New Roman" w:cs="Times New Roman"/>
          <w:sz w:val="24"/>
          <w:szCs w:val="24"/>
        </w:rPr>
        <w:t>b</w:t>
      </w:r>
      <w:r w:rsidR="007641D8" w:rsidRPr="00FB28F1">
        <w:rPr>
          <w:rFonts w:ascii="Times New Roman" w:hAnsi="Times New Roman" w:cs="Times New Roman"/>
          <w:sz w:val="24"/>
          <w:szCs w:val="24"/>
        </w:rPr>
        <w:t xml:space="preserve"> </w:t>
      </w:r>
      <w:r w:rsidR="000D5D5B" w:rsidRPr="00FB28F1">
        <w:rPr>
          <w:rFonts w:ascii="Times New Roman" w:hAnsi="Times New Roman" w:cs="Times New Roman"/>
          <w:sz w:val="24"/>
          <w:szCs w:val="24"/>
        </w:rPr>
        <w:t>u</w:t>
      </w:r>
      <w:r w:rsidR="007641D8" w:rsidRPr="00FB28F1">
        <w:rPr>
          <w:rFonts w:ascii="Times New Roman" w:hAnsi="Times New Roman" w:cs="Times New Roman"/>
          <w:sz w:val="24"/>
          <w:szCs w:val="24"/>
        </w:rPr>
        <w:t>stawy</w:t>
      </w:r>
      <w:r w:rsidR="000D5D5B" w:rsidRPr="00FB28F1">
        <w:rPr>
          <w:rFonts w:ascii="Times New Roman" w:hAnsi="Times New Roman" w:cs="Times New Roman"/>
          <w:sz w:val="24"/>
          <w:szCs w:val="24"/>
        </w:rPr>
        <w:t xml:space="preserve"> o funduszach inwestycyjnych</w:t>
      </w:r>
      <w:r w:rsidR="009127C4" w:rsidRPr="00FB28F1">
        <w:rPr>
          <w:rFonts w:ascii="Times New Roman" w:hAnsi="Times New Roman" w:cs="Times New Roman"/>
          <w:sz w:val="24"/>
          <w:szCs w:val="24"/>
        </w:rPr>
        <w:t>,</w:t>
      </w:r>
      <w:r w:rsidR="007641D8" w:rsidRPr="00FB28F1">
        <w:rPr>
          <w:rFonts w:ascii="Times New Roman" w:hAnsi="Times New Roman" w:cs="Times New Roman"/>
          <w:sz w:val="24"/>
          <w:szCs w:val="24"/>
        </w:rPr>
        <w:t xml:space="preserve"> wobec UCITS, który działa również za granicą. </w:t>
      </w:r>
      <w:r w:rsidR="009127C4" w:rsidRPr="00FB28F1">
        <w:rPr>
          <w:rFonts w:ascii="Times New Roman" w:hAnsi="Times New Roman" w:cs="Times New Roman"/>
          <w:sz w:val="24"/>
          <w:szCs w:val="24"/>
        </w:rPr>
        <w:t xml:space="preserve">Jednocześnie, </w:t>
      </w:r>
      <w:r w:rsidR="007641D8" w:rsidRPr="00FB28F1">
        <w:rPr>
          <w:rFonts w:ascii="Times New Roman" w:hAnsi="Times New Roman" w:cs="Times New Roman"/>
          <w:sz w:val="24"/>
          <w:szCs w:val="24"/>
        </w:rPr>
        <w:t xml:space="preserve">jeżeli środek </w:t>
      </w:r>
      <w:r w:rsidR="009127C4" w:rsidRPr="00FB28F1">
        <w:rPr>
          <w:rFonts w:ascii="Times New Roman" w:hAnsi="Times New Roman" w:cs="Times New Roman"/>
          <w:sz w:val="24"/>
          <w:szCs w:val="24"/>
        </w:rPr>
        <w:t>ten</w:t>
      </w:r>
      <w:r w:rsidR="00545D1E" w:rsidRPr="00FB28F1">
        <w:rPr>
          <w:rFonts w:ascii="Times New Roman" w:hAnsi="Times New Roman" w:cs="Times New Roman"/>
          <w:sz w:val="24"/>
          <w:szCs w:val="24"/>
        </w:rPr>
        <w:t xml:space="preserve"> </w:t>
      </w:r>
      <w:r w:rsidR="007641D8" w:rsidRPr="00FB28F1">
        <w:rPr>
          <w:rFonts w:ascii="Times New Roman" w:hAnsi="Times New Roman" w:cs="Times New Roman"/>
          <w:sz w:val="24"/>
          <w:szCs w:val="24"/>
        </w:rPr>
        <w:t xml:space="preserve">dotyczy </w:t>
      </w:r>
      <w:r w:rsidR="009127C4" w:rsidRPr="00FB28F1">
        <w:rPr>
          <w:rFonts w:ascii="Times New Roman" w:hAnsi="Times New Roman" w:cs="Times New Roman"/>
          <w:sz w:val="24"/>
          <w:szCs w:val="24"/>
        </w:rPr>
        <w:t xml:space="preserve">funduszu inwestycyjnego otwartego, </w:t>
      </w:r>
      <w:r w:rsidR="007641D8" w:rsidRPr="00FB28F1">
        <w:rPr>
          <w:rFonts w:ascii="Times New Roman" w:hAnsi="Times New Roman" w:cs="Times New Roman"/>
          <w:sz w:val="24"/>
          <w:szCs w:val="24"/>
        </w:rPr>
        <w:t>KNF powiadamia ESMA oraz organ państwa goszczącego lub macierzystego</w:t>
      </w:r>
      <w:r w:rsidR="009127C4" w:rsidRPr="00FB28F1">
        <w:rPr>
          <w:rFonts w:ascii="Times New Roman" w:hAnsi="Times New Roman" w:cs="Times New Roman"/>
          <w:sz w:val="24"/>
          <w:szCs w:val="24"/>
        </w:rPr>
        <w:t>,</w:t>
      </w:r>
      <w:r w:rsidR="007641D8" w:rsidRPr="00FB28F1">
        <w:rPr>
          <w:rFonts w:ascii="Times New Roman" w:hAnsi="Times New Roman" w:cs="Times New Roman"/>
          <w:sz w:val="24"/>
          <w:szCs w:val="24"/>
        </w:rPr>
        <w:t xml:space="preserve"> w zależności od siedziby spółki zarządzającej (TFI)</w:t>
      </w:r>
      <w:r w:rsidR="009127C4" w:rsidRPr="00FB28F1">
        <w:rPr>
          <w:rFonts w:ascii="Times New Roman" w:hAnsi="Times New Roman" w:cs="Times New Roman"/>
          <w:sz w:val="24"/>
          <w:szCs w:val="24"/>
        </w:rPr>
        <w:t>,</w:t>
      </w:r>
      <w:r w:rsidR="007641D8" w:rsidRPr="00FB28F1">
        <w:rPr>
          <w:rFonts w:ascii="Times New Roman" w:hAnsi="Times New Roman" w:cs="Times New Roman"/>
          <w:sz w:val="24"/>
          <w:szCs w:val="24"/>
        </w:rPr>
        <w:t xml:space="preserve"> oraz UCITS. </w:t>
      </w:r>
      <w:r w:rsidR="009127C4" w:rsidRPr="00FB28F1">
        <w:rPr>
          <w:rFonts w:ascii="Times New Roman" w:hAnsi="Times New Roman" w:cs="Times New Roman"/>
          <w:sz w:val="24"/>
          <w:szCs w:val="24"/>
        </w:rPr>
        <w:t xml:space="preserve">Tytułem przykładu, </w:t>
      </w:r>
      <w:r w:rsidR="007641D8" w:rsidRPr="00FB28F1">
        <w:rPr>
          <w:rFonts w:ascii="Times New Roman" w:hAnsi="Times New Roman" w:cs="Times New Roman"/>
          <w:sz w:val="24"/>
          <w:szCs w:val="24"/>
        </w:rPr>
        <w:t>jeżeli polski TFI utworzył UCITS w Niemczech</w:t>
      </w:r>
      <w:r w:rsidR="009127C4" w:rsidRPr="00FB28F1">
        <w:rPr>
          <w:rFonts w:ascii="Times New Roman" w:hAnsi="Times New Roman" w:cs="Times New Roman"/>
          <w:sz w:val="24"/>
          <w:szCs w:val="24"/>
        </w:rPr>
        <w:t xml:space="preserve">, </w:t>
      </w:r>
      <w:r w:rsidR="007641D8" w:rsidRPr="00FB28F1">
        <w:rPr>
          <w:rFonts w:ascii="Times New Roman" w:hAnsi="Times New Roman" w:cs="Times New Roman"/>
          <w:sz w:val="24"/>
          <w:szCs w:val="24"/>
        </w:rPr>
        <w:t xml:space="preserve">powiadomiony zostanie niemiecki organ nadzoru jako państwa macierzystego UCITS, </w:t>
      </w:r>
      <w:r w:rsidR="009127C4" w:rsidRPr="00FB28F1">
        <w:rPr>
          <w:rFonts w:ascii="Times New Roman" w:hAnsi="Times New Roman" w:cs="Times New Roman"/>
          <w:sz w:val="24"/>
          <w:szCs w:val="24"/>
        </w:rPr>
        <w:t>a jeżeli</w:t>
      </w:r>
      <w:r w:rsidR="00545D1E" w:rsidRPr="00FB28F1">
        <w:rPr>
          <w:rFonts w:ascii="Times New Roman" w:hAnsi="Times New Roman" w:cs="Times New Roman"/>
          <w:sz w:val="24"/>
          <w:szCs w:val="24"/>
        </w:rPr>
        <w:t xml:space="preserve"> </w:t>
      </w:r>
      <w:r w:rsidR="007641D8" w:rsidRPr="00FB28F1">
        <w:rPr>
          <w:rFonts w:ascii="Times New Roman" w:hAnsi="Times New Roman" w:cs="Times New Roman"/>
          <w:sz w:val="24"/>
          <w:szCs w:val="24"/>
        </w:rPr>
        <w:t xml:space="preserve">TFI utworzył UCITS w Polsce, który dystrybuowany jest również we Francji, zostanie powiadomiony francuski organ nadzoru jako państwa przyjmującego UCITS. </w:t>
      </w:r>
    </w:p>
    <w:p w14:paraId="10D1D38C" w14:textId="2FD7DEEB" w:rsidR="007641D8" w:rsidRPr="00FB28F1" w:rsidRDefault="007641D8"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W przypadku stosowania środka zarządzania płynnością wobec ZAFI, który działa za granicą, KNF powiadamia organ nadzoru państwa goszczącego ZAFI oraz ESMA.</w:t>
      </w:r>
      <w:r w:rsidR="00BF2EF0" w:rsidRPr="00FB28F1">
        <w:rPr>
          <w:rFonts w:ascii="Times New Roman" w:hAnsi="Times New Roman" w:cs="Times New Roman"/>
          <w:sz w:val="24"/>
          <w:szCs w:val="24"/>
        </w:rPr>
        <w:t xml:space="preserve"> Z kolei, w</w:t>
      </w:r>
      <w:r w:rsidRPr="00FB28F1">
        <w:rPr>
          <w:rFonts w:ascii="Times New Roman" w:hAnsi="Times New Roman" w:cs="Times New Roman"/>
          <w:sz w:val="24"/>
          <w:szCs w:val="24"/>
        </w:rPr>
        <w:t xml:space="preserve"> </w:t>
      </w:r>
      <w:r w:rsidR="009127C4" w:rsidRPr="00FB28F1">
        <w:rPr>
          <w:rFonts w:ascii="Times New Roman" w:hAnsi="Times New Roman" w:cs="Times New Roman"/>
          <w:sz w:val="24"/>
          <w:szCs w:val="24"/>
        </w:rPr>
        <w:t>przypadku za</w:t>
      </w:r>
      <w:r w:rsidRPr="00FB28F1">
        <w:rPr>
          <w:rFonts w:ascii="Times New Roman" w:hAnsi="Times New Roman" w:cs="Times New Roman"/>
          <w:sz w:val="24"/>
          <w:szCs w:val="24"/>
        </w:rPr>
        <w:t>istnienia</w:t>
      </w:r>
      <w:r w:rsidR="00BF2EF0" w:rsidRPr="00FB28F1">
        <w:rPr>
          <w:rFonts w:ascii="Times New Roman" w:hAnsi="Times New Roman" w:cs="Times New Roman"/>
          <w:sz w:val="24"/>
          <w:szCs w:val="24"/>
        </w:rPr>
        <w:t xml:space="preserve"> </w:t>
      </w:r>
      <w:r w:rsidRPr="00FB28F1">
        <w:rPr>
          <w:rFonts w:ascii="Times New Roman" w:hAnsi="Times New Roman" w:cs="Times New Roman"/>
          <w:sz w:val="24"/>
          <w:szCs w:val="24"/>
        </w:rPr>
        <w:t>potencjalnego ryzyka dla stabilności i integralności systemu finansowego</w:t>
      </w:r>
      <w:r w:rsidR="005E4D56" w:rsidRPr="00FB28F1">
        <w:rPr>
          <w:rFonts w:ascii="Times New Roman" w:hAnsi="Times New Roman" w:cs="Times New Roman"/>
          <w:sz w:val="24"/>
          <w:szCs w:val="24"/>
        </w:rPr>
        <w:t>,</w:t>
      </w:r>
      <w:r w:rsidRPr="00FB28F1">
        <w:rPr>
          <w:rFonts w:ascii="Times New Roman" w:hAnsi="Times New Roman" w:cs="Times New Roman"/>
          <w:sz w:val="24"/>
          <w:szCs w:val="24"/>
        </w:rPr>
        <w:t xml:space="preserve"> KNF</w:t>
      </w:r>
      <w:r w:rsidR="00545D1E" w:rsidRPr="00FB28F1">
        <w:rPr>
          <w:rFonts w:ascii="Times New Roman" w:hAnsi="Times New Roman" w:cs="Times New Roman"/>
          <w:sz w:val="24"/>
          <w:szCs w:val="24"/>
        </w:rPr>
        <w:t xml:space="preserve"> </w:t>
      </w:r>
      <w:r w:rsidRPr="00FB28F1">
        <w:rPr>
          <w:rFonts w:ascii="Times New Roman" w:hAnsi="Times New Roman" w:cs="Times New Roman"/>
          <w:sz w:val="24"/>
          <w:szCs w:val="24"/>
        </w:rPr>
        <w:t>powiad</w:t>
      </w:r>
      <w:r w:rsidR="009127C4" w:rsidRPr="00FB28F1">
        <w:rPr>
          <w:rFonts w:ascii="Times New Roman" w:hAnsi="Times New Roman" w:cs="Times New Roman"/>
          <w:sz w:val="24"/>
          <w:szCs w:val="24"/>
        </w:rPr>
        <w:t xml:space="preserve">amia </w:t>
      </w:r>
      <w:r w:rsidRPr="00FB28F1">
        <w:rPr>
          <w:rFonts w:ascii="Times New Roman" w:hAnsi="Times New Roman" w:cs="Times New Roman"/>
          <w:sz w:val="24"/>
          <w:szCs w:val="24"/>
        </w:rPr>
        <w:t>również ERRS.</w:t>
      </w:r>
    </w:p>
    <w:p w14:paraId="5CAD4B98" w14:textId="0D62173A" w:rsidR="007641D8" w:rsidRPr="00FB28F1" w:rsidRDefault="0036182E"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Przepis a</w:t>
      </w:r>
      <w:r w:rsidR="007641D8" w:rsidRPr="00FB28F1">
        <w:rPr>
          <w:rFonts w:ascii="Times New Roman" w:hAnsi="Times New Roman" w:cs="Times New Roman"/>
          <w:sz w:val="24"/>
          <w:szCs w:val="24"/>
        </w:rPr>
        <w:t>rt. 286</w:t>
      </w:r>
      <w:r w:rsidR="00D0291F" w:rsidRPr="00FB28F1">
        <w:rPr>
          <w:rFonts w:ascii="Times New Roman" w:hAnsi="Times New Roman" w:cs="Times New Roman"/>
          <w:sz w:val="24"/>
          <w:szCs w:val="24"/>
        </w:rPr>
        <w:t>d</w:t>
      </w:r>
      <w:r w:rsidR="007F7C5D" w:rsidRPr="00FB28F1">
        <w:rPr>
          <w:rFonts w:ascii="Times New Roman" w:hAnsi="Times New Roman" w:cs="Times New Roman"/>
          <w:sz w:val="24"/>
          <w:szCs w:val="24"/>
        </w:rPr>
        <w:t xml:space="preserve"> ust. </w:t>
      </w:r>
      <w:r w:rsidR="00D0291F" w:rsidRPr="00FB28F1">
        <w:rPr>
          <w:rFonts w:ascii="Times New Roman" w:hAnsi="Times New Roman" w:cs="Times New Roman"/>
          <w:sz w:val="24"/>
          <w:szCs w:val="24"/>
        </w:rPr>
        <w:t xml:space="preserve">1 i </w:t>
      </w:r>
      <w:r w:rsidR="007F7C5D" w:rsidRPr="00FB28F1">
        <w:rPr>
          <w:rFonts w:ascii="Times New Roman" w:hAnsi="Times New Roman" w:cs="Times New Roman"/>
          <w:sz w:val="24"/>
          <w:szCs w:val="24"/>
        </w:rPr>
        <w:t>2</w:t>
      </w:r>
      <w:r w:rsidR="007641D8" w:rsidRPr="00FB28F1">
        <w:rPr>
          <w:rFonts w:ascii="Times New Roman" w:hAnsi="Times New Roman" w:cs="Times New Roman"/>
          <w:sz w:val="24"/>
          <w:szCs w:val="24"/>
        </w:rPr>
        <w:t xml:space="preserve"> </w:t>
      </w:r>
      <w:r w:rsidR="005E4D56" w:rsidRPr="00FB28F1">
        <w:rPr>
          <w:rFonts w:ascii="Times New Roman" w:hAnsi="Times New Roman" w:cs="Times New Roman"/>
          <w:sz w:val="24"/>
          <w:szCs w:val="24"/>
        </w:rPr>
        <w:t xml:space="preserve">ustawy o funduszach inwestycyjnych </w:t>
      </w:r>
      <w:r w:rsidR="007641D8" w:rsidRPr="00FB28F1">
        <w:rPr>
          <w:rFonts w:ascii="Times New Roman" w:hAnsi="Times New Roman" w:cs="Times New Roman"/>
          <w:sz w:val="24"/>
          <w:szCs w:val="24"/>
        </w:rPr>
        <w:t xml:space="preserve">stanowi implementację art. 50 ust. 5b </w:t>
      </w:r>
      <w:r w:rsidR="00CD7DD4" w:rsidRPr="00FB28F1">
        <w:rPr>
          <w:rFonts w:ascii="Times New Roman" w:hAnsi="Times New Roman" w:cs="Times New Roman"/>
          <w:sz w:val="24"/>
          <w:szCs w:val="24"/>
        </w:rPr>
        <w:t>d</w:t>
      </w:r>
      <w:r w:rsidR="007641D8" w:rsidRPr="00FB28F1">
        <w:rPr>
          <w:rFonts w:ascii="Times New Roman" w:hAnsi="Times New Roman" w:cs="Times New Roman"/>
          <w:sz w:val="24"/>
          <w:szCs w:val="24"/>
        </w:rPr>
        <w:t xml:space="preserve">yrektywy </w:t>
      </w:r>
      <w:r w:rsidR="00CD7DD4" w:rsidRPr="00FB28F1">
        <w:rPr>
          <w:rFonts w:ascii="Times New Roman" w:hAnsi="Times New Roman" w:cs="Times New Roman"/>
          <w:sz w:val="24"/>
          <w:szCs w:val="24"/>
        </w:rPr>
        <w:t xml:space="preserve">2011/61/UE </w:t>
      </w:r>
      <w:r w:rsidR="007641D8" w:rsidRPr="00FB28F1">
        <w:rPr>
          <w:rFonts w:ascii="Times New Roman" w:hAnsi="Times New Roman" w:cs="Times New Roman"/>
          <w:sz w:val="24"/>
          <w:szCs w:val="24"/>
        </w:rPr>
        <w:t xml:space="preserve">oraz </w:t>
      </w:r>
      <w:r w:rsidR="009361F6" w:rsidRPr="00FB28F1">
        <w:rPr>
          <w:rFonts w:ascii="Times New Roman" w:hAnsi="Times New Roman" w:cs="Times New Roman"/>
          <w:sz w:val="24"/>
          <w:szCs w:val="24"/>
        </w:rPr>
        <w:t xml:space="preserve">art. 84 ust. 3b </w:t>
      </w:r>
      <w:r w:rsidR="00BA5C40" w:rsidRPr="00FB28F1">
        <w:rPr>
          <w:rFonts w:ascii="Times New Roman" w:hAnsi="Times New Roman" w:cs="Times New Roman"/>
          <w:sz w:val="24"/>
          <w:szCs w:val="24"/>
        </w:rPr>
        <w:t>d</w:t>
      </w:r>
      <w:r w:rsidR="009361F6" w:rsidRPr="00FB28F1">
        <w:rPr>
          <w:rFonts w:ascii="Times New Roman" w:hAnsi="Times New Roman" w:cs="Times New Roman"/>
          <w:sz w:val="24"/>
          <w:szCs w:val="24"/>
        </w:rPr>
        <w:t xml:space="preserve">yrektywy </w:t>
      </w:r>
      <w:r w:rsidR="00BA5C40" w:rsidRPr="00FB28F1">
        <w:rPr>
          <w:rFonts w:ascii="Times New Roman" w:hAnsi="Times New Roman" w:cs="Times New Roman"/>
          <w:sz w:val="24"/>
          <w:szCs w:val="24"/>
        </w:rPr>
        <w:t>2009/65/WE</w:t>
      </w:r>
      <w:r w:rsidR="007F7C5D" w:rsidRPr="00FB28F1">
        <w:rPr>
          <w:rFonts w:ascii="Times New Roman" w:hAnsi="Times New Roman" w:cs="Times New Roman"/>
          <w:sz w:val="24"/>
          <w:szCs w:val="24"/>
        </w:rPr>
        <w:t>. P</w:t>
      </w:r>
      <w:r w:rsidR="007641D8" w:rsidRPr="00FB28F1">
        <w:rPr>
          <w:rFonts w:ascii="Times New Roman" w:hAnsi="Times New Roman" w:cs="Times New Roman"/>
          <w:sz w:val="24"/>
          <w:szCs w:val="24"/>
        </w:rPr>
        <w:t xml:space="preserve">rzepis </w:t>
      </w:r>
      <w:r w:rsidR="007F7C5D" w:rsidRPr="00FB28F1">
        <w:rPr>
          <w:rFonts w:ascii="Times New Roman" w:hAnsi="Times New Roman" w:cs="Times New Roman"/>
          <w:sz w:val="24"/>
          <w:szCs w:val="24"/>
        </w:rPr>
        <w:t xml:space="preserve">ten </w:t>
      </w:r>
      <w:r w:rsidR="007641D8" w:rsidRPr="00FB28F1">
        <w:rPr>
          <w:rFonts w:ascii="Times New Roman" w:hAnsi="Times New Roman" w:cs="Times New Roman"/>
          <w:sz w:val="24"/>
          <w:szCs w:val="24"/>
        </w:rPr>
        <w:t xml:space="preserve">odnosi się do ZAFI i UCITS </w:t>
      </w:r>
      <w:r w:rsidR="009127C4" w:rsidRPr="00FB28F1">
        <w:rPr>
          <w:rFonts w:ascii="Times New Roman" w:hAnsi="Times New Roman" w:cs="Times New Roman"/>
          <w:sz w:val="24"/>
          <w:szCs w:val="24"/>
        </w:rPr>
        <w:t>–</w:t>
      </w:r>
      <w:r w:rsidR="00545D1E" w:rsidRPr="00FB28F1">
        <w:rPr>
          <w:rFonts w:ascii="Times New Roman" w:hAnsi="Times New Roman" w:cs="Times New Roman"/>
          <w:sz w:val="24"/>
          <w:szCs w:val="24"/>
        </w:rPr>
        <w:t xml:space="preserve"> </w:t>
      </w:r>
      <w:r w:rsidR="007641D8" w:rsidRPr="00FB28F1">
        <w:rPr>
          <w:rFonts w:ascii="Times New Roman" w:hAnsi="Times New Roman" w:cs="Times New Roman"/>
          <w:sz w:val="24"/>
          <w:szCs w:val="24"/>
        </w:rPr>
        <w:t>przewiduje uprawnienie KNF jako właściwego organu państwa goszczącego do złożenia wniosku o zastosowanie narzędzia zarzadzania płynnością</w:t>
      </w:r>
      <w:r w:rsidR="009127C4" w:rsidRPr="00FB28F1">
        <w:rPr>
          <w:rFonts w:ascii="Times New Roman" w:hAnsi="Times New Roman" w:cs="Times New Roman"/>
          <w:sz w:val="24"/>
          <w:szCs w:val="24"/>
        </w:rPr>
        <w:t>,</w:t>
      </w:r>
      <w:r w:rsidR="007641D8" w:rsidRPr="00FB28F1">
        <w:rPr>
          <w:rFonts w:ascii="Times New Roman" w:hAnsi="Times New Roman" w:cs="Times New Roman"/>
          <w:sz w:val="24"/>
          <w:szCs w:val="24"/>
        </w:rPr>
        <w:t xml:space="preserve"> o którym mowa w art. 2 pkt </w:t>
      </w:r>
      <w:r w:rsidR="00090B31" w:rsidRPr="00FB28F1">
        <w:rPr>
          <w:rFonts w:ascii="Times New Roman" w:hAnsi="Times New Roman" w:cs="Times New Roman"/>
          <w:sz w:val="24"/>
          <w:szCs w:val="24"/>
        </w:rPr>
        <w:t>55</w:t>
      </w:r>
      <w:r w:rsidR="007641D8" w:rsidRPr="00FB28F1">
        <w:rPr>
          <w:rFonts w:ascii="Times New Roman" w:hAnsi="Times New Roman" w:cs="Times New Roman"/>
          <w:sz w:val="24"/>
          <w:szCs w:val="24"/>
        </w:rPr>
        <w:t xml:space="preserve"> lit. a </w:t>
      </w:r>
      <w:r w:rsidR="009127C4" w:rsidRPr="00FB28F1">
        <w:rPr>
          <w:rFonts w:ascii="Times New Roman" w:hAnsi="Times New Roman" w:cs="Times New Roman"/>
          <w:sz w:val="24"/>
          <w:szCs w:val="24"/>
        </w:rPr>
        <w:t xml:space="preserve">ustawy o funduszach inwestycyjnych, </w:t>
      </w:r>
      <w:r w:rsidR="007641D8" w:rsidRPr="00FB28F1">
        <w:rPr>
          <w:rFonts w:ascii="Times New Roman" w:hAnsi="Times New Roman" w:cs="Times New Roman"/>
          <w:sz w:val="24"/>
          <w:szCs w:val="24"/>
        </w:rPr>
        <w:t xml:space="preserve">do organu nadzoru państwa macierzystego </w:t>
      </w:r>
      <w:r w:rsidR="009127C4" w:rsidRPr="00FB28F1">
        <w:rPr>
          <w:rFonts w:ascii="Times New Roman" w:hAnsi="Times New Roman" w:cs="Times New Roman"/>
          <w:sz w:val="24"/>
          <w:szCs w:val="24"/>
        </w:rPr>
        <w:t>właściwego</w:t>
      </w:r>
      <w:r w:rsidR="009127C4" w:rsidRPr="00FB28F1" w:rsidDel="009127C4">
        <w:rPr>
          <w:rFonts w:ascii="Times New Roman" w:hAnsi="Times New Roman" w:cs="Times New Roman"/>
          <w:sz w:val="24"/>
          <w:szCs w:val="24"/>
        </w:rPr>
        <w:t xml:space="preserve"> </w:t>
      </w:r>
      <w:r w:rsidR="009127C4" w:rsidRPr="00FB28F1">
        <w:rPr>
          <w:rFonts w:ascii="Times New Roman" w:hAnsi="Times New Roman" w:cs="Times New Roman"/>
          <w:sz w:val="24"/>
          <w:szCs w:val="24"/>
        </w:rPr>
        <w:t xml:space="preserve">dla </w:t>
      </w:r>
      <w:r w:rsidR="007641D8" w:rsidRPr="00FB28F1">
        <w:rPr>
          <w:rFonts w:ascii="Times New Roman" w:hAnsi="Times New Roman" w:cs="Times New Roman"/>
          <w:sz w:val="24"/>
          <w:szCs w:val="24"/>
        </w:rPr>
        <w:t xml:space="preserve">funduszu zagranicznego lub zarządzającego z UE. KNF powiadamia również ESMA, a w </w:t>
      </w:r>
      <w:r w:rsidR="009127C4" w:rsidRPr="00FB28F1">
        <w:rPr>
          <w:rFonts w:ascii="Times New Roman" w:hAnsi="Times New Roman" w:cs="Times New Roman"/>
          <w:sz w:val="24"/>
          <w:szCs w:val="24"/>
        </w:rPr>
        <w:t>razie za</w:t>
      </w:r>
      <w:r w:rsidR="007641D8" w:rsidRPr="00FB28F1">
        <w:rPr>
          <w:rFonts w:ascii="Times New Roman" w:hAnsi="Times New Roman" w:cs="Times New Roman"/>
          <w:sz w:val="24"/>
          <w:szCs w:val="24"/>
        </w:rPr>
        <w:t xml:space="preserve">istnienia potencjalnego ryzyka dla stabilności i integralności systemu finansowego </w:t>
      </w:r>
      <w:r w:rsidR="009127C4" w:rsidRPr="00FB28F1">
        <w:rPr>
          <w:rFonts w:ascii="Times New Roman" w:hAnsi="Times New Roman" w:cs="Times New Roman"/>
          <w:sz w:val="24"/>
          <w:szCs w:val="24"/>
        </w:rPr>
        <w:t xml:space="preserve">– </w:t>
      </w:r>
      <w:r w:rsidR="007641D8" w:rsidRPr="00FB28F1">
        <w:rPr>
          <w:rFonts w:ascii="Times New Roman" w:hAnsi="Times New Roman" w:cs="Times New Roman"/>
          <w:sz w:val="24"/>
          <w:szCs w:val="24"/>
        </w:rPr>
        <w:t>również ERRS.</w:t>
      </w:r>
      <w:r w:rsidR="008716DA" w:rsidRPr="00FB28F1">
        <w:rPr>
          <w:rFonts w:ascii="Times New Roman" w:hAnsi="Times New Roman" w:cs="Times New Roman"/>
          <w:sz w:val="24"/>
          <w:szCs w:val="24"/>
        </w:rPr>
        <w:t xml:space="preserve"> Przepis ten jest lustrzanym odbiciem art.</w:t>
      </w:r>
      <w:r w:rsidR="00E01E23">
        <w:rPr>
          <w:rFonts w:ascii="Times New Roman" w:hAnsi="Times New Roman" w:cs="Times New Roman"/>
          <w:sz w:val="24"/>
          <w:szCs w:val="24"/>
        </w:rPr>
        <w:t> </w:t>
      </w:r>
      <w:r w:rsidR="008716DA" w:rsidRPr="00FB28F1">
        <w:rPr>
          <w:rFonts w:ascii="Times New Roman" w:hAnsi="Times New Roman" w:cs="Times New Roman"/>
          <w:sz w:val="24"/>
          <w:szCs w:val="24"/>
        </w:rPr>
        <w:t>286e ust. 1 i 2 – dotyczy przypadku</w:t>
      </w:r>
      <w:r w:rsidR="00E01E23">
        <w:rPr>
          <w:rFonts w:ascii="Times New Roman" w:hAnsi="Times New Roman" w:cs="Times New Roman"/>
          <w:sz w:val="24"/>
          <w:szCs w:val="24"/>
        </w:rPr>
        <w:t>,</w:t>
      </w:r>
      <w:r w:rsidR="008716DA" w:rsidRPr="00FB28F1">
        <w:rPr>
          <w:rFonts w:ascii="Times New Roman" w:hAnsi="Times New Roman" w:cs="Times New Roman"/>
          <w:sz w:val="24"/>
          <w:szCs w:val="24"/>
        </w:rPr>
        <w:t xml:space="preserve"> gdy KNF jako organ właściwy rodzimego państwa otrzymuje wniosek od organu nadzoru państwa goszczącego o zastosowanie narzędzia, o którym mowa w art. 2 pkt </w:t>
      </w:r>
      <w:r w:rsidR="00D9342B" w:rsidRPr="00FB28F1">
        <w:rPr>
          <w:rFonts w:ascii="Times New Roman" w:hAnsi="Times New Roman" w:cs="Times New Roman"/>
          <w:sz w:val="24"/>
          <w:szCs w:val="24"/>
        </w:rPr>
        <w:t>55</w:t>
      </w:r>
      <w:r w:rsidR="008716DA" w:rsidRPr="00FB28F1">
        <w:rPr>
          <w:rFonts w:ascii="Times New Roman" w:hAnsi="Times New Roman" w:cs="Times New Roman"/>
          <w:sz w:val="24"/>
          <w:szCs w:val="24"/>
        </w:rPr>
        <w:t xml:space="preserve"> lit. a ustawy o funduszach inwestycyjnych, jednak wniosku tego </w:t>
      </w:r>
      <w:r w:rsidR="008716DA" w:rsidRPr="00FB28F1">
        <w:rPr>
          <w:rFonts w:ascii="Times New Roman" w:hAnsi="Times New Roman" w:cs="Times New Roman"/>
          <w:sz w:val="24"/>
          <w:szCs w:val="24"/>
        </w:rPr>
        <w:lastRenderedPageBreak/>
        <w:t>nie uwzględnia. W takim przypadku Komisja informuje o tym właściwy organ nadzoru, który zgłosił wniosek, ESMA oraz ERRS, jeżeli została powiadomiona o tym wniosku.</w:t>
      </w:r>
    </w:p>
    <w:p w14:paraId="5C789B9C" w14:textId="0721C8EA" w:rsidR="008716DA" w:rsidRPr="00FB28F1" w:rsidRDefault="007641D8"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Art. 286</w:t>
      </w:r>
      <w:r w:rsidR="00D0291F" w:rsidRPr="00FB28F1">
        <w:rPr>
          <w:rFonts w:ascii="Times New Roman" w:hAnsi="Times New Roman" w:cs="Times New Roman"/>
          <w:sz w:val="24"/>
          <w:szCs w:val="24"/>
        </w:rPr>
        <w:t>d</w:t>
      </w:r>
      <w:r w:rsidRPr="00FB28F1">
        <w:rPr>
          <w:rFonts w:ascii="Times New Roman" w:hAnsi="Times New Roman" w:cs="Times New Roman"/>
          <w:sz w:val="24"/>
          <w:szCs w:val="24"/>
        </w:rPr>
        <w:t xml:space="preserve"> ust. 3</w:t>
      </w:r>
      <w:r w:rsidR="00D0291F" w:rsidRPr="00FB28F1">
        <w:rPr>
          <w:rFonts w:ascii="Times New Roman" w:hAnsi="Times New Roman" w:cs="Times New Roman"/>
          <w:sz w:val="24"/>
          <w:szCs w:val="24"/>
        </w:rPr>
        <w:t xml:space="preserve"> pkt 1</w:t>
      </w:r>
      <w:r w:rsidR="0099404F" w:rsidRPr="00FB28F1">
        <w:rPr>
          <w:rFonts w:ascii="Times New Roman" w:hAnsi="Times New Roman" w:cs="Times New Roman"/>
          <w:sz w:val="24"/>
          <w:szCs w:val="24"/>
        </w:rPr>
        <w:t xml:space="preserve"> </w:t>
      </w:r>
      <w:r w:rsidR="000D5D5B" w:rsidRPr="00FB28F1">
        <w:rPr>
          <w:rFonts w:ascii="Times New Roman" w:hAnsi="Times New Roman" w:cs="Times New Roman"/>
          <w:sz w:val="24"/>
          <w:szCs w:val="24"/>
        </w:rPr>
        <w:t>u</w:t>
      </w:r>
      <w:r w:rsidR="0099404F" w:rsidRPr="00FB28F1">
        <w:rPr>
          <w:rFonts w:ascii="Times New Roman" w:hAnsi="Times New Roman" w:cs="Times New Roman"/>
          <w:sz w:val="24"/>
          <w:szCs w:val="24"/>
        </w:rPr>
        <w:t>stawy</w:t>
      </w:r>
      <w:r w:rsidR="000D5D5B" w:rsidRPr="00FB28F1">
        <w:rPr>
          <w:rFonts w:ascii="Times New Roman" w:hAnsi="Times New Roman" w:cs="Times New Roman"/>
          <w:sz w:val="24"/>
          <w:szCs w:val="24"/>
        </w:rPr>
        <w:t xml:space="preserve"> o funduszach inwestycyjnych</w:t>
      </w:r>
      <w:r w:rsidRPr="00FB28F1">
        <w:rPr>
          <w:rFonts w:ascii="Times New Roman" w:hAnsi="Times New Roman" w:cs="Times New Roman"/>
          <w:sz w:val="24"/>
          <w:szCs w:val="24"/>
        </w:rPr>
        <w:t xml:space="preserve"> stanowi implementację art. 50 ust.</w:t>
      </w:r>
      <w:r w:rsidR="00E01E23">
        <w:rPr>
          <w:rFonts w:ascii="Times New Roman" w:hAnsi="Times New Roman" w:cs="Times New Roman"/>
          <w:sz w:val="24"/>
          <w:szCs w:val="24"/>
        </w:rPr>
        <w:t> </w:t>
      </w:r>
      <w:r w:rsidRPr="00FB28F1">
        <w:rPr>
          <w:rFonts w:ascii="Times New Roman" w:hAnsi="Times New Roman" w:cs="Times New Roman"/>
          <w:sz w:val="24"/>
          <w:szCs w:val="24"/>
        </w:rPr>
        <w:t xml:space="preserve">5c </w:t>
      </w:r>
      <w:r w:rsidR="00CD7DD4" w:rsidRPr="00FB28F1">
        <w:rPr>
          <w:rFonts w:ascii="Times New Roman" w:hAnsi="Times New Roman" w:cs="Times New Roman"/>
          <w:sz w:val="24"/>
          <w:szCs w:val="24"/>
        </w:rPr>
        <w:t>d</w:t>
      </w:r>
      <w:r w:rsidRPr="00FB28F1">
        <w:rPr>
          <w:rFonts w:ascii="Times New Roman" w:hAnsi="Times New Roman" w:cs="Times New Roman"/>
          <w:sz w:val="24"/>
          <w:szCs w:val="24"/>
        </w:rPr>
        <w:t xml:space="preserve">yrektywy </w:t>
      </w:r>
      <w:r w:rsidR="00CD7DD4" w:rsidRPr="00FB28F1">
        <w:rPr>
          <w:rFonts w:ascii="Times New Roman" w:hAnsi="Times New Roman" w:cs="Times New Roman"/>
          <w:sz w:val="24"/>
          <w:szCs w:val="24"/>
        </w:rPr>
        <w:t xml:space="preserve">2011/61/UE </w:t>
      </w:r>
      <w:r w:rsidRPr="00FB28F1">
        <w:rPr>
          <w:rFonts w:ascii="Times New Roman" w:hAnsi="Times New Roman" w:cs="Times New Roman"/>
          <w:sz w:val="24"/>
          <w:szCs w:val="24"/>
        </w:rPr>
        <w:t xml:space="preserve">oraz 84 ust. 3c </w:t>
      </w:r>
      <w:r w:rsidR="00BA5C40" w:rsidRPr="00FB28F1">
        <w:rPr>
          <w:rFonts w:ascii="Times New Roman" w:hAnsi="Times New Roman" w:cs="Times New Roman"/>
          <w:sz w:val="24"/>
          <w:szCs w:val="24"/>
        </w:rPr>
        <w:t>d</w:t>
      </w:r>
      <w:r w:rsidRPr="00FB28F1">
        <w:rPr>
          <w:rFonts w:ascii="Times New Roman" w:hAnsi="Times New Roman" w:cs="Times New Roman"/>
          <w:sz w:val="24"/>
          <w:szCs w:val="24"/>
        </w:rPr>
        <w:t xml:space="preserve">yrektywy </w:t>
      </w:r>
      <w:r w:rsidR="00BA5C40" w:rsidRPr="00FB28F1">
        <w:rPr>
          <w:rFonts w:ascii="Times New Roman" w:hAnsi="Times New Roman" w:cs="Times New Roman"/>
          <w:sz w:val="24"/>
          <w:szCs w:val="24"/>
        </w:rPr>
        <w:t>2009/65/WE</w:t>
      </w:r>
      <w:r w:rsidRPr="00FB28F1">
        <w:rPr>
          <w:rFonts w:ascii="Times New Roman" w:hAnsi="Times New Roman" w:cs="Times New Roman"/>
          <w:sz w:val="24"/>
          <w:szCs w:val="24"/>
        </w:rPr>
        <w:t>.</w:t>
      </w:r>
    </w:p>
    <w:p w14:paraId="6B55459C" w14:textId="36257F5E" w:rsidR="007641D8" w:rsidRPr="00FB28F1" w:rsidRDefault="008716DA"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Z kolei p</w:t>
      </w:r>
      <w:r w:rsidR="0036182E" w:rsidRPr="00FB28F1">
        <w:rPr>
          <w:rFonts w:ascii="Times New Roman" w:hAnsi="Times New Roman" w:cs="Times New Roman"/>
          <w:sz w:val="24"/>
          <w:szCs w:val="24"/>
        </w:rPr>
        <w:t>rzepi</w:t>
      </w:r>
      <w:r w:rsidR="009B3282" w:rsidRPr="00FB28F1">
        <w:rPr>
          <w:rFonts w:ascii="Times New Roman" w:hAnsi="Times New Roman" w:cs="Times New Roman"/>
          <w:sz w:val="24"/>
          <w:szCs w:val="24"/>
        </w:rPr>
        <w:t>s</w:t>
      </w:r>
      <w:r w:rsidR="0036182E" w:rsidRPr="00FB28F1">
        <w:rPr>
          <w:rFonts w:ascii="Times New Roman" w:hAnsi="Times New Roman" w:cs="Times New Roman"/>
          <w:sz w:val="24"/>
          <w:szCs w:val="24"/>
        </w:rPr>
        <w:t xml:space="preserve"> a</w:t>
      </w:r>
      <w:r w:rsidR="007641D8" w:rsidRPr="00FB28F1">
        <w:rPr>
          <w:rFonts w:ascii="Times New Roman" w:hAnsi="Times New Roman" w:cs="Times New Roman"/>
          <w:sz w:val="24"/>
          <w:szCs w:val="24"/>
        </w:rPr>
        <w:t>rt. 286</w:t>
      </w:r>
      <w:r w:rsidR="00230C02" w:rsidRPr="00FB28F1">
        <w:rPr>
          <w:rFonts w:ascii="Times New Roman" w:hAnsi="Times New Roman" w:cs="Times New Roman"/>
          <w:sz w:val="24"/>
          <w:szCs w:val="24"/>
        </w:rPr>
        <w:t>d</w:t>
      </w:r>
      <w:r w:rsidR="007F7C5D" w:rsidRPr="00FB28F1">
        <w:rPr>
          <w:rFonts w:ascii="Times New Roman" w:hAnsi="Times New Roman" w:cs="Times New Roman"/>
          <w:sz w:val="24"/>
          <w:szCs w:val="24"/>
        </w:rPr>
        <w:t xml:space="preserve"> ust. </w:t>
      </w:r>
      <w:r w:rsidR="00D0291F" w:rsidRPr="00FB28F1">
        <w:rPr>
          <w:rFonts w:ascii="Times New Roman" w:hAnsi="Times New Roman" w:cs="Times New Roman"/>
          <w:sz w:val="24"/>
          <w:szCs w:val="24"/>
        </w:rPr>
        <w:t>3 pkt 2</w:t>
      </w:r>
      <w:r w:rsidR="007F7C5D" w:rsidRPr="00FB28F1">
        <w:rPr>
          <w:rFonts w:ascii="Times New Roman" w:hAnsi="Times New Roman" w:cs="Times New Roman"/>
          <w:sz w:val="24"/>
          <w:szCs w:val="24"/>
        </w:rPr>
        <w:t xml:space="preserve"> </w:t>
      </w:r>
      <w:r w:rsidR="000D5D5B" w:rsidRPr="00FB28F1">
        <w:rPr>
          <w:rFonts w:ascii="Times New Roman" w:hAnsi="Times New Roman" w:cs="Times New Roman"/>
          <w:sz w:val="24"/>
          <w:szCs w:val="24"/>
        </w:rPr>
        <w:t>u</w:t>
      </w:r>
      <w:r w:rsidR="007641D8" w:rsidRPr="00FB28F1">
        <w:rPr>
          <w:rFonts w:ascii="Times New Roman" w:hAnsi="Times New Roman" w:cs="Times New Roman"/>
          <w:sz w:val="24"/>
          <w:szCs w:val="24"/>
        </w:rPr>
        <w:t>stawy</w:t>
      </w:r>
      <w:r w:rsidR="000D5D5B" w:rsidRPr="00FB28F1">
        <w:rPr>
          <w:rFonts w:ascii="Times New Roman" w:hAnsi="Times New Roman" w:cs="Times New Roman"/>
          <w:sz w:val="24"/>
          <w:szCs w:val="24"/>
        </w:rPr>
        <w:t xml:space="preserve"> o funduszach inwestycyjnych</w:t>
      </w:r>
      <w:r w:rsidR="007641D8" w:rsidRPr="00FB28F1">
        <w:rPr>
          <w:rFonts w:ascii="Times New Roman" w:hAnsi="Times New Roman" w:cs="Times New Roman"/>
          <w:sz w:val="24"/>
          <w:szCs w:val="24"/>
        </w:rPr>
        <w:t xml:space="preserve"> jest implementacją art. 50 ust. 5d oraz 5e </w:t>
      </w:r>
      <w:r w:rsidR="00CD7DD4" w:rsidRPr="00FB28F1">
        <w:rPr>
          <w:rFonts w:ascii="Times New Roman" w:hAnsi="Times New Roman" w:cs="Times New Roman"/>
          <w:sz w:val="24"/>
          <w:szCs w:val="24"/>
        </w:rPr>
        <w:t>d</w:t>
      </w:r>
      <w:r w:rsidR="007641D8" w:rsidRPr="00FB28F1">
        <w:rPr>
          <w:rFonts w:ascii="Times New Roman" w:hAnsi="Times New Roman" w:cs="Times New Roman"/>
          <w:sz w:val="24"/>
          <w:szCs w:val="24"/>
        </w:rPr>
        <w:t xml:space="preserve">yrektywy </w:t>
      </w:r>
      <w:r w:rsidR="00CD7DD4" w:rsidRPr="00FB28F1">
        <w:rPr>
          <w:rFonts w:ascii="Times New Roman" w:hAnsi="Times New Roman" w:cs="Times New Roman"/>
          <w:sz w:val="24"/>
          <w:szCs w:val="24"/>
        </w:rPr>
        <w:t xml:space="preserve">2011/61/UE </w:t>
      </w:r>
      <w:r w:rsidR="007641D8" w:rsidRPr="00FB28F1">
        <w:rPr>
          <w:rFonts w:ascii="Times New Roman" w:hAnsi="Times New Roman" w:cs="Times New Roman"/>
          <w:sz w:val="24"/>
          <w:szCs w:val="24"/>
        </w:rPr>
        <w:t xml:space="preserve">oraz art. 84 ust. 3d i 3e </w:t>
      </w:r>
      <w:r w:rsidR="00BA5C40" w:rsidRPr="00FB28F1">
        <w:rPr>
          <w:rFonts w:ascii="Times New Roman" w:hAnsi="Times New Roman" w:cs="Times New Roman"/>
          <w:sz w:val="24"/>
          <w:szCs w:val="24"/>
        </w:rPr>
        <w:t>d</w:t>
      </w:r>
      <w:r w:rsidR="007641D8" w:rsidRPr="00FB28F1">
        <w:rPr>
          <w:rFonts w:ascii="Times New Roman" w:hAnsi="Times New Roman" w:cs="Times New Roman"/>
          <w:sz w:val="24"/>
          <w:szCs w:val="24"/>
        </w:rPr>
        <w:t xml:space="preserve">yrektywy </w:t>
      </w:r>
      <w:r w:rsidR="00BA5C40" w:rsidRPr="00FB28F1">
        <w:rPr>
          <w:rFonts w:ascii="Times New Roman" w:hAnsi="Times New Roman" w:cs="Times New Roman"/>
          <w:sz w:val="24"/>
          <w:szCs w:val="24"/>
        </w:rPr>
        <w:t xml:space="preserve">2009/65/WE </w:t>
      </w:r>
      <w:r w:rsidR="007641D8" w:rsidRPr="00FB28F1">
        <w:rPr>
          <w:rFonts w:ascii="Times New Roman" w:hAnsi="Times New Roman" w:cs="Times New Roman"/>
          <w:sz w:val="24"/>
          <w:szCs w:val="24"/>
        </w:rPr>
        <w:t xml:space="preserve">– doprecyzowuje </w:t>
      </w:r>
      <w:r w:rsidR="009127C4" w:rsidRPr="00FB28F1">
        <w:rPr>
          <w:rFonts w:ascii="Times New Roman" w:hAnsi="Times New Roman" w:cs="Times New Roman"/>
          <w:sz w:val="24"/>
          <w:szCs w:val="24"/>
        </w:rPr>
        <w:t xml:space="preserve">regulacja dotyczące </w:t>
      </w:r>
      <w:r w:rsidR="007641D8" w:rsidRPr="00FB28F1">
        <w:rPr>
          <w:rFonts w:ascii="Times New Roman" w:hAnsi="Times New Roman" w:cs="Times New Roman"/>
          <w:sz w:val="24"/>
          <w:szCs w:val="24"/>
        </w:rPr>
        <w:t>postępowani</w:t>
      </w:r>
      <w:r w:rsidR="009127C4" w:rsidRPr="00FB28F1">
        <w:rPr>
          <w:rFonts w:ascii="Times New Roman" w:hAnsi="Times New Roman" w:cs="Times New Roman"/>
          <w:sz w:val="24"/>
          <w:szCs w:val="24"/>
        </w:rPr>
        <w:t>a</w:t>
      </w:r>
      <w:r w:rsidR="007641D8" w:rsidRPr="00FB28F1">
        <w:rPr>
          <w:rFonts w:ascii="Times New Roman" w:hAnsi="Times New Roman" w:cs="Times New Roman"/>
          <w:sz w:val="24"/>
          <w:szCs w:val="24"/>
        </w:rPr>
        <w:t xml:space="preserve"> w przypadku nieuwzględnienia przez organ nadzoru</w:t>
      </w:r>
      <w:r w:rsidR="00D9342B" w:rsidRPr="00445BB7">
        <w:rPr>
          <w:rFonts w:ascii="Times New Roman" w:hAnsi="Times New Roman" w:cs="Times New Roman"/>
          <w:sz w:val="24"/>
          <w:szCs w:val="24"/>
        </w:rPr>
        <w:t xml:space="preserve"> </w:t>
      </w:r>
      <w:r w:rsidR="00D9342B" w:rsidRPr="00FB28F1">
        <w:rPr>
          <w:rFonts w:ascii="Times New Roman" w:hAnsi="Times New Roman" w:cs="Times New Roman"/>
          <w:sz w:val="24"/>
          <w:szCs w:val="24"/>
        </w:rPr>
        <w:t>państwa goszczącego</w:t>
      </w:r>
      <w:r w:rsidR="007641D8" w:rsidRPr="00FB28F1">
        <w:rPr>
          <w:rFonts w:ascii="Times New Roman" w:hAnsi="Times New Roman" w:cs="Times New Roman"/>
          <w:sz w:val="24"/>
          <w:szCs w:val="24"/>
        </w:rPr>
        <w:t xml:space="preserve"> opinii ESMA w </w:t>
      </w:r>
      <w:r w:rsidR="009127C4" w:rsidRPr="00FB28F1">
        <w:rPr>
          <w:rFonts w:ascii="Times New Roman" w:hAnsi="Times New Roman" w:cs="Times New Roman"/>
          <w:sz w:val="24"/>
          <w:szCs w:val="24"/>
        </w:rPr>
        <w:t xml:space="preserve">sprawie </w:t>
      </w:r>
      <w:r w:rsidR="007641D8" w:rsidRPr="00FB28F1">
        <w:rPr>
          <w:rFonts w:ascii="Times New Roman" w:hAnsi="Times New Roman" w:cs="Times New Roman"/>
          <w:sz w:val="24"/>
          <w:szCs w:val="24"/>
        </w:rPr>
        <w:t>wniosku</w:t>
      </w:r>
      <w:r w:rsidR="009127C4" w:rsidRPr="00FB28F1">
        <w:rPr>
          <w:rFonts w:ascii="Times New Roman" w:hAnsi="Times New Roman" w:cs="Times New Roman"/>
          <w:sz w:val="24"/>
          <w:szCs w:val="24"/>
        </w:rPr>
        <w:t xml:space="preserve">, o którym mowa w </w:t>
      </w:r>
      <w:r w:rsidR="00A7715A" w:rsidRPr="00FB28F1">
        <w:rPr>
          <w:rFonts w:ascii="Times New Roman" w:hAnsi="Times New Roman" w:cs="Times New Roman"/>
          <w:sz w:val="24"/>
          <w:szCs w:val="24"/>
        </w:rPr>
        <w:t>art.</w:t>
      </w:r>
      <w:r w:rsidR="00E01E23">
        <w:rPr>
          <w:rFonts w:ascii="Times New Roman" w:hAnsi="Times New Roman" w:cs="Times New Roman"/>
          <w:sz w:val="24"/>
          <w:szCs w:val="24"/>
        </w:rPr>
        <w:t> </w:t>
      </w:r>
      <w:r w:rsidR="00A7715A" w:rsidRPr="00FB28F1">
        <w:rPr>
          <w:rFonts w:ascii="Times New Roman" w:hAnsi="Times New Roman" w:cs="Times New Roman"/>
          <w:sz w:val="24"/>
          <w:szCs w:val="24"/>
        </w:rPr>
        <w:t>286d ust. 3 pkt 1</w:t>
      </w:r>
      <w:r w:rsidR="007641D8" w:rsidRPr="00FB28F1">
        <w:rPr>
          <w:rFonts w:ascii="Times New Roman" w:hAnsi="Times New Roman" w:cs="Times New Roman"/>
          <w:sz w:val="24"/>
          <w:szCs w:val="24"/>
        </w:rPr>
        <w:t>. W takiej sytuacji KNF zawiadamia właściwy organ państwa goszczącego oraz ESMA.</w:t>
      </w:r>
    </w:p>
    <w:p w14:paraId="415C5BFF" w14:textId="6F8CC144" w:rsidR="007641D8" w:rsidRPr="00FB28F1" w:rsidRDefault="007641D8"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Nowy art. 286</w:t>
      </w:r>
      <w:r w:rsidR="00D0291F" w:rsidRPr="00FB28F1">
        <w:rPr>
          <w:rFonts w:ascii="Times New Roman" w:hAnsi="Times New Roman" w:cs="Times New Roman"/>
          <w:sz w:val="24"/>
          <w:szCs w:val="24"/>
        </w:rPr>
        <w:t>e</w:t>
      </w:r>
      <w:r w:rsidRPr="00FB28F1">
        <w:rPr>
          <w:rFonts w:ascii="Times New Roman" w:hAnsi="Times New Roman" w:cs="Times New Roman"/>
          <w:sz w:val="24"/>
          <w:szCs w:val="24"/>
        </w:rPr>
        <w:t xml:space="preserve"> ust. 1</w:t>
      </w:r>
      <w:r w:rsidR="00D0291F" w:rsidRPr="00FB28F1">
        <w:rPr>
          <w:rFonts w:ascii="Times New Roman" w:hAnsi="Times New Roman" w:cs="Times New Roman"/>
          <w:sz w:val="24"/>
          <w:szCs w:val="24"/>
        </w:rPr>
        <w:t>–3</w:t>
      </w:r>
      <w:r w:rsidRPr="00FB28F1">
        <w:rPr>
          <w:rFonts w:ascii="Times New Roman" w:hAnsi="Times New Roman" w:cs="Times New Roman"/>
          <w:sz w:val="24"/>
          <w:szCs w:val="24"/>
        </w:rPr>
        <w:t xml:space="preserve"> </w:t>
      </w:r>
      <w:r w:rsidR="000D5D5B" w:rsidRPr="00FB28F1">
        <w:rPr>
          <w:rFonts w:ascii="Times New Roman" w:hAnsi="Times New Roman" w:cs="Times New Roman"/>
          <w:sz w:val="24"/>
          <w:szCs w:val="24"/>
        </w:rPr>
        <w:t>u</w:t>
      </w:r>
      <w:r w:rsidRPr="00FB28F1">
        <w:rPr>
          <w:rFonts w:ascii="Times New Roman" w:hAnsi="Times New Roman" w:cs="Times New Roman"/>
          <w:sz w:val="24"/>
          <w:szCs w:val="24"/>
        </w:rPr>
        <w:t>stawy</w:t>
      </w:r>
      <w:r w:rsidR="000D5D5B" w:rsidRPr="00FB28F1">
        <w:rPr>
          <w:rFonts w:ascii="Times New Roman" w:hAnsi="Times New Roman" w:cs="Times New Roman"/>
          <w:sz w:val="24"/>
          <w:szCs w:val="24"/>
        </w:rPr>
        <w:t xml:space="preserve"> o funduszach inwestycyjnych</w:t>
      </w:r>
      <w:r w:rsidRPr="00FB28F1">
        <w:rPr>
          <w:rFonts w:ascii="Times New Roman" w:hAnsi="Times New Roman" w:cs="Times New Roman"/>
          <w:sz w:val="24"/>
          <w:szCs w:val="24"/>
        </w:rPr>
        <w:t xml:space="preserve"> stanowi implementację art. 50 ust. 5f </w:t>
      </w:r>
      <w:r w:rsidR="00CD7DD4" w:rsidRPr="00FB28F1">
        <w:rPr>
          <w:rFonts w:ascii="Times New Roman" w:hAnsi="Times New Roman" w:cs="Times New Roman"/>
          <w:sz w:val="24"/>
          <w:szCs w:val="24"/>
        </w:rPr>
        <w:t>d</w:t>
      </w:r>
      <w:r w:rsidRPr="00FB28F1">
        <w:rPr>
          <w:rFonts w:ascii="Times New Roman" w:hAnsi="Times New Roman" w:cs="Times New Roman"/>
          <w:sz w:val="24"/>
          <w:szCs w:val="24"/>
        </w:rPr>
        <w:t xml:space="preserve">yrektywy </w:t>
      </w:r>
      <w:r w:rsidR="00CD7DD4" w:rsidRPr="00FB28F1">
        <w:rPr>
          <w:rFonts w:ascii="Times New Roman" w:hAnsi="Times New Roman" w:cs="Times New Roman"/>
          <w:sz w:val="24"/>
          <w:szCs w:val="24"/>
        </w:rPr>
        <w:t xml:space="preserve">2011/61/UE </w:t>
      </w:r>
      <w:r w:rsidRPr="00FB28F1">
        <w:rPr>
          <w:rFonts w:ascii="Times New Roman" w:hAnsi="Times New Roman" w:cs="Times New Roman"/>
          <w:sz w:val="24"/>
          <w:szCs w:val="24"/>
        </w:rPr>
        <w:t xml:space="preserve">oraz art. 98 ust. 3 </w:t>
      </w:r>
      <w:r w:rsidR="00BA5C40" w:rsidRPr="00FB28F1">
        <w:rPr>
          <w:rFonts w:ascii="Times New Roman" w:hAnsi="Times New Roman" w:cs="Times New Roman"/>
          <w:sz w:val="24"/>
          <w:szCs w:val="24"/>
        </w:rPr>
        <w:t>d</w:t>
      </w:r>
      <w:r w:rsidRPr="00FB28F1">
        <w:rPr>
          <w:rFonts w:ascii="Times New Roman" w:hAnsi="Times New Roman" w:cs="Times New Roman"/>
          <w:sz w:val="24"/>
          <w:szCs w:val="24"/>
        </w:rPr>
        <w:t xml:space="preserve">yrektywy </w:t>
      </w:r>
      <w:r w:rsidR="00BA5C40" w:rsidRPr="00FB28F1">
        <w:rPr>
          <w:rFonts w:ascii="Times New Roman" w:hAnsi="Times New Roman" w:cs="Times New Roman"/>
          <w:sz w:val="24"/>
          <w:szCs w:val="24"/>
        </w:rPr>
        <w:t xml:space="preserve">2009/65/WE </w:t>
      </w:r>
      <w:r w:rsidR="009127C4" w:rsidRPr="00FB28F1">
        <w:rPr>
          <w:rFonts w:ascii="Times New Roman" w:hAnsi="Times New Roman" w:cs="Times New Roman"/>
          <w:sz w:val="24"/>
          <w:szCs w:val="24"/>
        </w:rPr>
        <w:t xml:space="preserve">– </w:t>
      </w:r>
      <w:r w:rsidRPr="00FB28F1">
        <w:rPr>
          <w:rFonts w:ascii="Times New Roman" w:hAnsi="Times New Roman" w:cs="Times New Roman"/>
          <w:sz w:val="24"/>
          <w:szCs w:val="24"/>
        </w:rPr>
        <w:t xml:space="preserve">dotyczy współpracy między właściwymi organami nadzoru państw członkowskich w zakresie wnioskowania o </w:t>
      </w:r>
      <w:r w:rsidR="000B6807" w:rsidRPr="00FB28F1">
        <w:rPr>
          <w:rFonts w:ascii="Times New Roman" w:hAnsi="Times New Roman" w:cs="Times New Roman"/>
          <w:sz w:val="24"/>
          <w:szCs w:val="24"/>
        </w:rPr>
        <w:t xml:space="preserve">podjęcie odpowiednich działań nadzorczych </w:t>
      </w:r>
      <w:r w:rsidRPr="00FB28F1">
        <w:rPr>
          <w:rFonts w:ascii="Times New Roman" w:hAnsi="Times New Roman" w:cs="Times New Roman"/>
          <w:sz w:val="24"/>
          <w:szCs w:val="24"/>
        </w:rPr>
        <w:t>innych niż narzędzie zarzadzania płynnością</w:t>
      </w:r>
      <w:r w:rsidR="001F20D5" w:rsidRPr="00FB28F1">
        <w:rPr>
          <w:rFonts w:ascii="Times New Roman" w:hAnsi="Times New Roman" w:cs="Times New Roman"/>
          <w:sz w:val="24"/>
          <w:szCs w:val="24"/>
        </w:rPr>
        <w:t>,</w:t>
      </w:r>
      <w:r w:rsidRPr="00FB28F1">
        <w:rPr>
          <w:rFonts w:ascii="Times New Roman" w:hAnsi="Times New Roman" w:cs="Times New Roman"/>
          <w:sz w:val="24"/>
          <w:szCs w:val="24"/>
        </w:rPr>
        <w:t xml:space="preserve"> o którym mowa w art. 2 pkt </w:t>
      </w:r>
      <w:r w:rsidR="000B6807" w:rsidRPr="00FB28F1">
        <w:rPr>
          <w:rFonts w:ascii="Times New Roman" w:hAnsi="Times New Roman" w:cs="Times New Roman"/>
          <w:sz w:val="24"/>
          <w:szCs w:val="24"/>
        </w:rPr>
        <w:t>55</w:t>
      </w:r>
      <w:r w:rsidR="00475F06" w:rsidRPr="00FB28F1">
        <w:rPr>
          <w:rFonts w:ascii="Times New Roman" w:hAnsi="Times New Roman" w:cs="Times New Roman"/>
          <w:sz w:val="24"/>
          <w:szCs w:val="24"/>
        </w:rPr>
        <w:t xml:space="preserve"> lit. a </w:t>
      </w:r>
      <w:r w:rsidR="000D5D5B" w:rsidRPr="00FB28F1">
        <w:rPr>
          <w:rFonts w:ascii="Times New Roman" w:hAnsi="Times New Roman" w:cs="Times New Roman"/>
          <w:sz w:val="24"/>
          <w:szCs w:val="24"/>
        </w:rPr>
        <w:t>u</w:t>
      </w:r>
      <w:r w:rsidR="00475F06" w:rsidRPr="00FB28F1">
        <w:rPr>
          <w:rFonts w:ascii="Times New Roman" w:hAnsi="Times New Roman" w:cs="Times New Roman"/>
          <w:sz w:val="24"/>
          <w:szCs w:val="24"/>
        </w:rPr>
        <w:t>stawy</w:t>
      </w:r>
      <w:r w:rsidR="000D5D5B" w:rsidRPr="00FB28F1">
        <w:rPr>
          <w:rFonts w:ascii="Times New Roman" w:hAnsi="Times New Roman" w:cs="Times New Roman"/>
          <w:sz w:val="24"/>
          <w:szCs w:val="24"/>
        </w:rPr>
        <w:t xml:space="preserve"> o funduszach inwestycyjnych</w:t>
      </w:r>
      <w:r w:rsidR="003B16D3" w:rsidRPr="00FB28F1">
        <w:rPr>
          <w:rFonts w:ascii="Times New Roman" w:hAnsi="Times New Roman" w:cs="Times New Roman"/>
          <w:sz w:val="24"/>
          <w:szCs w:val="24"/>
        </w:rPr>
        <w:t>. P</w:t>
      </w:r>
      <w:r w:rsidRPr="00FB28F1">
        <w:rPr>
          <w:rFonts w:ascii="Times New Roman" w:hAnsi="Times New Roman" w:cs="Times New Roman"/>
          <w:sz w:val="24"/>
          <w:szCs w:val="24"/>
        </w:rPr>
        <w:t>rzepis odnosi się zarówno do UCITS</w:t>
      </w:r>
      <w:r w:rsidR="003B16D3" w:rsidRPr="00FB28F1">
        <w:rPr>
          <w:rFonts w:ascii="Times New Roman" w:hAnsi="Times New Roman" w:cs="Times New Roman"/>
          <w:sz w:val="24"/>
          <w:szCs w:val="24"/>
        </w:rPr>
        <w:t>,</w:t>
      </w:r>
      <w:r w:rsidRPr="00FB28F1">
        <w:rPr>
          <w:rFonts w:ascii="Times New Roman" w:hAnsi="Times New Roman" w:cs="Times New Roman"/>
          <w:sz w:val="24"/>
          <w:szCs w:val="24"/>
        </w:rPr>
        <w:t xml:space="preserve"> jak i ZAFI.</w:t>
      </w:r>
    </w:p>
    <w:p w14:paraId="1A60CFE7" w14:textId="642282AE" w:rsidR="003B16D3" w:rsidRPr="00FB28F1" w:rsidRDefault="003B16D3"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Przepis art. 286</w:t>
      </w:r>
      <w:r w:rsidR="00230C02" w:rsidRPr="00FB28F1">
        <w:rPr>
          <w:rFonts w:ascii="Times New Roman" w:hAnsi="Times New Roman" w:cs="Times New Roman"/>
          <w:sz w:val="24"/>
          <w:szCs w:val="24"/>
        </w:rPr>
        <w:t>e</w:t>
      </w:r>
      <w:r w:rsidRPr="00FB28F1">
        <w:rPr>
          <w:rFonts w:ascii="Times New Roman" w:hAnsi="Times New Roman" w:cs="Times New Roman"/>
          <w:sz w:val="24"/>
          <w:szCs w:val="24"/>
        </w:rPr>
        <w:t xml:space="preserve"> u</w:t>
      </w:r>
      <w:r w:rsidR="007641D8" w:rsidRPr="00FB28F1">
        <w:rPr>
          <w:rFonts w:ascii="Times New Roman" w:hAnsi="Times New Roman" w:cs="Times New Roman"/>
          <w:sz w:val="24"/>
          <w:szCs w:val="24"/>
        </w:rPr>
        <w:t>st</w:t>
      </w:r>
      <w:r w:rsidR="001F20D5" w:rsidRPr="00FB28F1">
        <w:rPr>
          <w:rFonts w:ascii="Times New Roman" w:hAnsi="Times New Roman" w:cs="Times New Roman"/>
          <w:sz w:val="24"/>
          <w:szCs w:val="24"/>
        </w:rPr>
        <w:t>.</w:t>
      </w:r>
      <w:r w:rsidR="007641D8" w:rsidRPr="00FB28F1">
        <w:rPr>
          <w:rFonts w:ascii="Times New Roman" w:hAnsi="Times New Roman" w:cs="Times New Roman"/>
          <w:sz w:val="24"/>
          <w:szCs w:val="24"/>
        </w:rPr>
        <w:t xml:space="preserve"> 1</w:t>
      </w:r>
      <w:r w:rsidR="00230C02" w:rsidRPr="00FB28F1">
        <w:rPr>
          <w:rFonts w:ascii="Times New Roman" w:hAnsi="Times New Roman" w:cs="Times New Roman"/>
          <w:sz w:val="24"/>
          <w:szCs w:val="24"/>
        </w:rPr>
        <w:t xml:space="preserve"> i 2</w:t>
      </w:r>
      <w:r w:rsidR="007641D8" w:rsidRPr="00FB28F1">
        <w:rPr>
          <w:rFonts w:ascii="Times New Roman" w:hAnsi="Times New Roman" w:cs="Times New Roman"/>
          <w:sz w:val="24"/>
          <w:szCs w:val="24"/>
        </w:rPr>
        <w:t xml:space="preserve"> </w:t>
      </w:r>
      <w:r w:rsidR="00A7715A" w:rsidRPr="00FB28F1">
        <w:rPr>
          <w:rFonts w:ascii="Times New Roman" w:hAnsi="Times New Roman" w:cs="Times New Roman"/>
          <w:sz w:val="24"/>
          <w:szCs w:val="24"/>
        </w:rPr>
        <w:t xml:space="preserve">ustawy o funduszach inwestycyjnych </w:t>
      </w:r>
      <w:r w:rsidR="007641D8" w:rsidRPr="00FB28F1">
        <w:rPr>
          <w:rFonts w:ascii="Times New Roman" w:hAnsi="Times New Roman" w:cs="Times New Roman"/>
          <w:sz w:val="24"/>
          <w:szCs w:val="24"/>
        </w:rPr>
        <w:t xml:space="preserve">przewiduje uprawnienia KNF jako właściwego organu państwa goszczącego do złożenia wniosku </w:t>
      </w:r>
      <w:r w:rsidR="00A54BC4" w:rsidRPr="00FB28F1">
        <w:rPr>
          <w:rFonts w:ascii="Times New Roman" w:hAnsi="Times New Roman" w:cs="Times New Roman"/>
          <w:sz w:val="24"/>
          <w:szCs w:val="24"/>
        </w:rPr>
        <w:t xml:space="preserve">do właściwego organu nadzoru państwa macierzystego funduszu </w:t>
      </w:r>
      <w:r w:rsidR="007641D8" w:rsidRPr="00FB28F1">
        <w:rPr>
          <w:rFonts w:ascii="Times New Roman" w:hAnsi="Times New Roman" w:cs="Times New Roman"/>
          <w:sz w:val="24"/>
          <w:szCs w:val="24"/>
        </w:rPr>
        <w:t xml:space="preserve">o bezzwłoczne </w:t>
      </w:r>
      <w:r w:rsidR="000B6807" w:rsidRPr="00FB28F1">
        <w:rPr>
          <w:rFonts w:ascii="Times New Roman" w:hAnsi="Times New Roman" w:cs="Times New Roman"/>
          <w:sz w:val="24"/>
          <w:szCs w:val="24"/>
        </w:rPr>
        <w:t>podjęcie odpowiednich działań nadzorczych</w:t>
      </w:r>
      <w:r w:rsidR="00A54BC4" w:rsidRPr="00FB28F1">
        <w:rPr>
          <w:rFonts w:ascii="Times New Roman" w:hAnsi="Times New Roman" w:cs="Times New Roman"/>
          <w:sz w:val="24"/>
          <w:szCs w:val="24"/>
        </w:rPr>
        <w:t xml:space="preserve"> wobec</w:t>
      </w:r>
      <w:r w:rsidR="000B6807" w:rsidRPr="00FB28F1">
        <w:rPr>
          <w:rFonts w:ascii="Times New Roman" w:hAnsi="Times New Roman" w:cs="Times New Roman"/>
          <w:sz w:val="24"/>
          <w:szCs w:val="24"/>
        </w:rPr>
        <w:t xml:space="preserve"> funduszu zagranicznego albo zarządzającego z UE</w:t>
      </w:r>
      <w:r w:rsidR="00A54BC4" w:rsidRPr="00FB28F1">
        <w:rPr>
          <w:rFonts w:ascii="Times New Roman" w:hAnsi="Times New Roman" w:cs="Times New Roman"/>
          <w:sz w:val="24"/>
          <w:szCs w:val="24"/>
        </w:rPr>
        <w:t>. Uprawnienie to ma charakter uzupełniający względem mechanizmu przewidzianego w przepisach dotyczących narzędzi zarządzania płynnością.</w:t>
      </w:r>
    </w:p>
    <w:p w14:paraId="0F4215E3" w14:textId="7301964C" w:rsidR="007641D8" w:rsidRPr="00FB28F1" w:rsidRDefault="003B16D3"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Przepis </w:t>
      </w:r>
      <w:r w:rsidR="00A7715A" w:rsidRPr="00FB28F1">
        <w:rPr>
          <w:rFonts w:ascii="Times New Roman" w:hAnsi="Times New Roman" w:cs="Times New Roman"/>
          <w:sz w:val="24"/>
          <w:szCs w:val="24"/>
        </w:rPr>
        <w:t xml:space="preserve">art. 286e </w:t>
      </w:r>
      <w:r w:rsidRPr="00FB28F1">
        <w:rPr>
          <w:rFonts w:ascii="Times New Roman" w:hAnsi="Times New Roman" w:cs="Times New Roman"/>
          <w:sz w:val="24"/>
          <w:szCs w:val="24"/>
        </w:rPr>
        <w:t>u</w:t>
      </w:r>
      <w:r w:rsidR="007641D8" w:rsidRPr="00FB28F1">
        <w:rPr>
          <w:rFonts w:ascii="Times New Roman" w:hAnsi="Times New Roman" w:cs="Times New Roman"/>
          <w:sz w:val="24"/>
          <w:szCs w:val="24"/>
        </w:rPr>
        <w:t xml:space="preserve">st. </w:t>
      </w:r>
      <w:r w:rsidR="00230C02" w:rsidRPr="00FB28F1">
        <w:rPr>
          <w:rFonts w:ascii="Times New Roman" w:hAnsi="Times New Roman" w:cs="Times New Roman"/>
          <w:sz w:val="24"/>
          <w:szCs w:val="24"/>
        </w:rPr>
        <w:t>3</w:t>
      </w:r>
      <w:r w:rsidR="007641D8" w:rsidRPr="00FB28F1">
        <w:rPr>
          <w:rFonts w:ascii="Times New Roman" w:hAnsi="Times New Roman" w:cs="Times New Roman"/>
          <w:sz w:val="24"/>
          <w:szCs w:val="24"/>
        </w:rPr>
        <w:t xml:space="preserve"> </w:t>
      </w:r>
      <w:r w:rsidR="00A7715A" w:rsidRPr="00FB28F1">
        <w:rPr>
          <w:rFonts w:ascii="Times New Roman" w:hAnsi="Times New Roman" w:cs="Times New Roman"/>
          <w:sz w:val="24"/>
          <w:szCs w:val="24"/>
        </w:rPr>
        <w:t xml:space="preserve">ustawy o funduszach inwestycyjnych </w:t>
      </w:r>
      <w:r w:rsidR="007641D8" w:rsidRPr="00FB28F1">
        <w:rPr>
          <w:rFonts w:ascii="Times New Roman" w:hAnsi="Times New Roman" w:cs="Times New Roman"/>
          <w:sz w:val="24"/>
          <w:szCs w:val="24"/>
        </w:rPr>
        <w:t xml:space="preserve">jest lustrzanym odbiciem </w:t>
      </w:r>
      <w:r w:rsidR="00EB0343" w:rsidRPr="00FB28F1">
        <w:rPr>
          <w:rFonts w:ascii="Times New Roman" w:hAnsi="Times New Roman" w:cs="Times New Roman"/>
          <w:sz w:val="24"/>
          <w:szCs w:val="24"/>
        </w:rPr>
        <w:t xml:space="preserve">art. 286d </w:t>
      </w:r>
      <w:r w:rsidR="007641D8" w:rsidRPr="00FB28F1">
        <w:rPr>
          <w:rFonts w:ascii="Times New Roman" w:hAnsi="Times New Roman" w:cs="Times New Roman"/>
          <w:sz w:val="24"/>
          <w:szCs w:val="24"/>
        </w:rPr>
        <w:t xml:space="preserve">ust. </w:t>
      </w:r>
      <w:r w:rsidR="00352C2A" w:rsidRPr="00FB28F1">
        <w:rPr>
          <w:rFonts w:ascii="Times New Roman" w:hAnsi="Times New Roman" w:cs="Times New Roman"/>
          <w:sz w:val="24"/>
          <w:szCs w:val="24"/>
        </w:rPr>
        <w:t>3</w:t>
      </w:r>
      <w:r w:rsidR="00230C02" w:rsidRPr="00FB28F1">
        <w:rPr>
          <w:rFonts w:ascii="Times New Roman" w:hAnsi="Times New Roman" w:cs="Times New Roman"/>
          <w:sz w:val="24"/>
          <w:szCs w:val="24"/>
        </w:rPr>
        <w:t xml:space="preserve"> –</w:t>
      </w:r>
      <w:r w:rsidR="00545D1E" w:rsidRPr="00FB28F1">
        <w:rPr>
          <w:rFonts w:ascii="Times New Roman" w:hAnsi="Times New Roman" w:cs="Times New Roman"/>
          <w:sz w:val="24"/>
          <w:szCs w:val="24"/>
        </w:rPr>
        <w:t xml:space="preserve"> </w:t>
      </w:r>
      <w:r w:rsidR="007641D8" w:rsidRPr="00FB28F1">
        <w:rPr>
          <w:rFonts w:ascii="Times New Roman" w:hAnsi="Times New Roman" w:cs="Times New Roman"/>
          <w:sz w:val="24"/>
          <w:szCs w:val="24"/>
        </w:rPr>
        <w:t>przewiduje sytuację</w:t>
      </w:r>
      <w:r w:rsidR="005B04BF" w:rsidRPr="00FB28F1">
        <w:rPr>
          <w:rFonts w:ascii="Times New Roman" w:hAnsi="Times New Roman" w:cs="Times New Roman"/>
          <w:sz w:val="24"/>
          <w:szCs w:val="24"/>
        </w:rPr>
        <w:t>,</w:t>
      </w:r>
      <w:r w:rsidR="007641D8" w:rsidRPr="00FB28F1">
        <w:rPr>
          <w:rFonts w:ascii="Times New Roman" w:hAnsi="Times New Roman" w:cs="Times New Roman"/>
          <w:sz w:val="24"/>
          <w:szCs w:val="24"/>
        </w:rPr>
        <w:t xml:space="preserve"> </w:t>
      </w:r>
      <w:r w:rsidRPr="00FB28F1">
        <w:rPr>
          <w:rFonts w:ascii="Times New Roman" w:hAnsi="Times New Roman" w:cs="Times New Roman"/>
          <w:sz w:val="24"/>
          <w:szCs w:val="24"/>
        </w:rPr>
        <w:t xml:space="preserve">w której </w:t>
      </w:r>
      <w:r w:rsidR="007641D8" w:rsidRPr="00FB28F1">
        <w:rPr>
          <w:rFonts w:ascii="Times New Roman" w:hAnsi="Times New Roman" w:cs="Times New Roman"/>
          <w:sz w:val="24"/>
          <w:szCs w:val="24"/>
        </w:rPr>
        <w:t>KNF jako organ właściwy rodzimego państwa otrzymuje wniosek od organu nadzoru państwa goszczącego</w:t>
      </w:r>
      <w:r w:rsidR="00FF1201" w:rsidRPr="00FB28F1">
        <w:rPr>
          <w:rFonts w:ascii="Times New Roman" w:hAnsi="Times New Roman" w:cs="Times New Roman"/>
          <w:sz w:val="24"/>
          <w:szCs w:val="24"/>
        </w:rPr>
        <w:t xml:space="preserve"> o podjęcie odpowiednich działań nadzorczych, innych niż wystąpienie z wnioskiem o zastosowanie lub zaprzestanie stosowania narzędzia zarządzania płynnością, o którym mowa w art. 2 pkt 55 lit. a ustawy o funduszach inwestycyjnych</w:t>
      </w:r>
      <w:r w:rsidR="007641D8" w:rsidRPr="00FB28F1">
        <w:rPr>
          <w:rFonts w:ascii="Times New Roman" w:hAnsi="Times New Roman" w:cs="Times New Roman"/>
          <w:sz w:val="24"/>
          <w:szCs w:val="24"/>
        </w:rPr>
        <w:t>.</w:t>
      </w:r>
    </w:p>
    <w:p w14:paraId="5CCD63A8" w14:textId="1AFC2D1F" w:rsidR="007641D8" w:rsidRPr="00FB28F1" w:rsidRDefault="006C6DBF"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W zawiązku z </w:t>
      </w:r>
      <w:r w:rsidR="007641D8" w:rsidRPr="00FB28F1">
        <w:rPr>
          <w:rFonts w:ascii="Times New Roman" w:hAnsi="Times New Roman" w:cs="Times New Roman"/>
          <w:sz w:val="24"/>
          <w:szCs w:val="24"/>
        </w:rPr>
        <w:t>wykreśleni</w:t>
      </w:r>
      <w:r w:rsidRPr="00FB28F1">
        <w:rPr>
          <w:rFonts w:ascii="Times New Roman" w:hAnsi="Times New Roman" w:cs="Times New Roman"/>
          <w:sz w:val="24"/>
          <w:szCs w:val="24"/>
        </w:rPr>
        <w:t>em</w:t>
      </w:r>
      <w:r w:rsidR="007641D8" w:rsidRPr="00FB28F1">
        <w:rPr>
          <w:rFonts w:ascii="Times New Roman" w:hAnsi="Times New Roman" w:cs="Times New Roman"/>
          <w:sz w:val="24"/>
          <w:szCs w:val="24"/>
        </w:rPr>
        <w:t xml:space="preserve"> w art. 50 ust. 5 </w:t>
      </w:r>
      <w:r w:rsidR="00CD7DD4" w:rsidRPr="00FB28F1">
        <w:rPr>
          <w:rFonts w:ascii="Times New Roman" w:hAnsi="Times New Roman" w:cs="Times New Roman"/>
          <w:sz w:val="24"/>
          <w:szCs w:val="24"/>
        </w:rPr>
        <w:t>d</w:t>
      </w:r>
      <w:r w:rsidR="007641D8" w:rsidRPr="00FB28F1">
        <w:rPr>
          <w:rFonts w:ascii="Times New Roman" w:hAnsi="Times New Roman" w:cs="Times New Roman"/>
          <w:sz w:val="24"/>
          <w:szCs w:val="24"/>
        </w:rPr>
        <w:t xml:space="preserve">yrektywy </w:t>
      </w:r>
      <w:r w:rsidR="00CD7DD4" w:rsidRPr="00FB28F1">
        <w:rPr>
          <w:rFonts w:ascii="Times New Roman" w:hAnsi="Times New Roman" w:cs="Times New Roman"/>
          <w:sz w:val="24"/>
          <w:szCs w:val="24"/>
        </w:rPr>
        <w:t xml:space="preserve">2011/61/UE </w:t>
      </w:r>
      <w:r w:rsidR="00EA6493" w:rsidRPr="00FB28F1">
        <w:rPr>
          <w:rFonts w:ascii="Times New Roman" w:hAnsi="Times New Roman" w:cs="Times New Roman"/>
          <w:sz w:val="24"/>
          <w:szCs w:val="24"/>
        </w:rPr>
        <w:t xml:space="preserve">wyrazów </w:t>
      </w:r>
      <w:r w:rsidR="007641D8" w:rsidRPr="00FB28F1">
        <w:rPr>
          <w:rFonts w:ascii="Times New Roman" w:hAnsi="Times New Roman" w:cs="Times New Roman"/>
          <w:sz w:val="24"/>
          <w:szCs w:val="24"/>
        </w:rPr>
        <w:t>„na terytorium inne</w:t>
      </w:r>
      <w:r w:rsidR="00107DB5" w:rsidRPr="00FB28F1">
        <w:rPr>
          <w:rFonts w:ascii="Times New Roman" w:hAnsi="Times New Roman" w:cs="Times New Roman"/>
          <w:sz w:val="24"/>
          <w:szCs w:val="24"/>
        </w:rPr>
        <w:t>go państwa członkowskiego”</w:t>
      </w:r>
      <w:r w:rsidR="00EA6493" w:rsidRPr="00FB28F1">
        <w:rPr>
          <w:rFonts w:ascii="Times New Roman" w:hAnsi="Times New Roman" w:cs="Times New Roman"/>
          <w:sz w:val="24"/>
          <w:szCs w:val="24"/>
        </w:rPr>
        <w:t xml:space="preserve"> nie </w:t>
      </w:r>
      <w:r w:rsidRPr="00FB28F1">
        <w:rPr>
          <w:rFonts w:ascii="Times New Roman" w:hAnsi="Times New Roman" w:cs="Times New Roman"/>
          <w:sz w:val="24"/>
          <w:szCs w:val="24"/>
        </w:rPr>
        <w:t xml:space="preserve">przewiduje </w:t>
      </w:r>
      <w:r w:rsidR="00EA6493" w:rsidRPr="00FB28F1">
        <w:rPr>
          <w:rFonts w:ascii="Times New Roman" w:hAnsi="Times New Roman" w:cs="Times New Roman"/>
          <w:sz w:val="24"/>
          <w:szCs w:val="24"/>
        </w:rPr>
        <w:t xml:space="preserve">się </w:t>
      </w:r>
      <w:r w:rsidR="007641D8" w:rsidRPr="00FB28F1">
        <w:rPr>
          <w:rFonts w:ascii="Times New Roman" w:hAnsi="Times New Roman" w:cs="Times New Roman"/>
          <w:sz w:val="24"/>
          <w:szCs w:val="24"/>
        </w:rPr>
        <w:t xml:space="preserve">zmian przepisów </w:t>
      </w:r>
      <w:r w:rsidR="000D5D5B" w:rsidRPr="00FB28F1">
        <w:rPr>
          <w:rFonts w:ascii="Times New Roman" w:hAnsi="Times New Roman" w:cs="Times New Roman"/>
          <w:sz w:val="24"/>
          <w:szCs w:val="24"/>
        </w:rPr>
        <w:t>u</w:t>
      </w:r>
      <w:r w:rsidR="007641D8" w:rsidRPr="00FB28F1">
        <w:rPr>
          <w:rFonts w:ascii="Times New Roman" w:hAnsi="Times New Roman" w:cs="Times New Roman"/>
          <w:sz w:val="24"/>
          <w:szCs w:val="24"/>
        </w:rPr>
        <w:t>staw</w:t>
      </w:r>
      <w:r w:rsidRPr="00FB28F1">
        <w:rPr>
          <w:rFonts w:ascii="Times New Roman" w:hAnsi="Times New Roman" w:cs="Times New Roman"/>
          <w:sz w:val="24"/>
          <w:szCs w:val="24"/>
        </w:rPr>
        <w:t xml:space="preserve">y </w:t>
      </w:r>
      <w:r w:rsidR="000D5D5B" w:rsidRPr="00FB28F1">
        <w:rPr>
          <w:rFonts w:ascii="Times New Roman" w:hAnsi="Times New Roman" w:cs="Times New Roman"/>
          <w:sz w:val="24"/>
          <w:szCs w:val="24"/>
        </w:rPr>
        <w:t>o funduszach inwestycyjnych</w:t>
      </w:r>
      <w:r w:rsidR="007641D8" w:rsidRPr="00FB28F1">
        <w:rPr>
          <w:rFonts w:ascii="Times New Roman" w:hAnsi="Times New Roman" w:cs="Times New Roman"/>
          <w:sz w:val="24"/>
          <w:szCs w:val="24"/>
        </w:rPr>
        <w:t xml:space="preserve">. </w:t>
      </w:r>
      <w:r w:rsidRPr="00FB28F1">
        <w:rPr>
          <w:rFonts w:ascii="Times New Roman" w:hAnsi="Times New Roman" w:cs="Times New Roman"/>
          <w:sz w:val="24"/>
          <w:szCs w:val="24"/>
        </w:rPr>
        <w:t xml:space="preserve">Obecne brzmienie art. 286b ust. 7 tej ustawy </w:t>
      </w:r>
      <w:r w:rsidR="005F63DD" w:rsidRPr="00FB28F1">
        <w:rPr>
          <w:rFonts w:ascii="Times New Roman" w:hAnsi="Times New Roman" w:cs="Times New Roman"/>
          <w:sz w:val="24"/>
          <w:szCs w:val="24"/>
        </w:rPr>
        <w:t xml:space="preserve">o funduszach inwestycyjnych </w:t>
      </w:r>
      <w:r w:rsidRPr="00FB28F1">
        <w:rPr>
          <w:rFonts w:ascii="Times New Roman" w:hAnsi="Times New Roman" w:cs="Times New Roman"/>
          <w:sz w:val="24"/>
          <w:szCs w:val="24"/>
        </w:rPr>
        <w:lastRenderedPageBreak/>
        <w:t>oddaje istotę regulacji i pozostaje zgodne z dyrektywą 2011/61/UE.</w:t>
      </w:r>
      <w:r w:rsidR="00487BC2" w:rsidRPr="00FB28F1">
        <w:rPr>
          <w:rFonts w:ascii="Times New Roman" w:hAnsi="Times New Roman" w:cs="Times New Roman"/>
          <w:sz w:val="24"/>
          <w:szCs w:val="24"/>
        </w:rPr>
        <w:t xml:space="preserve"> </w:t>
      </w:r>
      <w:r w:rsidR="007641D8" w:rsidRPr="00FB28F1">
        <w:rPr>
          <w:rFonts w:ascii="Times New Roman" w:hAnsi="Times New Roman" w:cs="Times New Roman"/>
          <w:sz w:val="24"/>
          <w:szCs w:val="24"/>
        </w:rPr>
        <w:t xml:space="preserve">Analogiczny przepis </w:t>
      </w:r>
      <w:r w:rsidR="00487BC2" w:rsidRPr="00FB28F1">
        <w:rPr>
          <w:rFonts w:ascii="Times New Roman" w:hAnsi="Times New Roman" w:cs="Times New Roman"/>
          <w:sz w:val="24"/>
          <w:szCs w:val="24"/>
        </w:rPr>
        <w:t xml:space="preserve">– </w:t>
      </w:r>
      <w:r w:rsidR="00230C02" w:rsidRPr="00FB28F1">
        <w:rPr>
          <w:rFonts w:ascii="Times New Roman" w:hAnsi="Times New Roman" w:cs="Times New Roman"/>
          <w:sz w:val="24"/>
          <w:szCs w:val="24"/>
        </w:rPr>
        <w:t>art.</w:t>
      </w:r>
      <w:r w:rsidR="00607895">
        <w:rPr>
          <w:rFonts w:ascii="Times New Roman" w:hAnsi="Times New Roman" w:cs="Times New Roman"/>
          <w:sz w:val="24"/>
          <w:szCs w:val="24"/>
        </w:rPr>
        <w:t> </w:t>
      </w:r>
      <w:r w:rsidR="00230C02" w:rsidRPr="00FB28F1">
        <w:rPr>
          <w:rFonts w:ascii="Times New Roman" w:hAnsi="Times New Roman" w:cs="Times New Roman"/>
          <w:sz w:val="24"/>
          <w:szCs w:val="24"/>
        </w:rPr>
        <w:t>101 ust. 3</w:t>
      </w:r>
      <w:r w:rsidR="007641D8" w:rsidRPr="00FB28F1">
        <w:rPr>
          <w:rFonts w:ascii="Times New Roman" w:hAnsi="Times New Roman" w:cs="Times New Roman"/>
          <w:sz w:val="24"/>
          <w:szCs w:val="24"/>
        </w:rPr>
        <w:t xml:space="preserve"> </w:t>
      </w:r>
      <w:r w:rsidR="00BA5C40" w:rsidRPr="00FB28F1">
        <w:rPr>
          <w:rFonts w:ascii="Times New Roman" w:hAnsi="Times New Roman" w:cs="Times New Roman"/>
          <w:sz w:val="24"/>
          <w:szCs w:val="24"/>
        </w:rPr>
        <w:t>d</w:t>
      </w:r>
      <w:r w:rsidR="007641D8" w:rsidRPr="00FB28F1">
        <w:rPr>
          <w:rFonts w:ascii="Times New Roman" w:hAnsi="Times New Roman" w:cs="Times New Roman"/>
          <w:sz w:val="24"/>
          <w:szCs w:val="24"/>
        </w:rPr>
        <w:t>yrektyw</w:t>
      </w:r>
      <w:r w:rsidRPr="00FB28F1">
        <w:rPr>
          <w:rFonts w:ascii="Times New Roman" w:hAnsi="Times New Roman" w:cs="Times New Roman"/>
          <w:sz w:val="24"/>
          <w:szCs w:val="24"/>
        </w:rPr>
        <w:t>y</w:t>
      </w:r>
      <w:r w:rsidR="007641D8" w:rsidRPr="00FB28F1">
        <w:rPr>
          <w:rFonts w:ascii="Times New Roman" w:hAnsi="Times New Roman" w:cs="Times New Roman"/>
          <w:sz w:val="24"/>
          <w:szCs w:val="24"/>
        </w:rPr>
        <w:t xml:space="preserve"> </w:t>
      </w:r>
      <w:r w:rsidR="00BA5C40" w:rsidRPr="00FB28F1">
        <w:rPr>
          <w:rFonts w:ascii="Times New Roman" w:hAnsi="Times New Roman" w:cs="Times New Roman"/>
          <w:sz w:val="24"/>
          <w:szCs w:val="24"/>
        </w:rPr>
        <w:t>2009/65/WE</w:t>
      </w:r>
      <w:r w:rsidR="00545D1E" w:rsidRPr="00FB28F1">
        <w:rPr>
          <w:rFonts w:ascii="Times New Roman" w:hAnsi="Times New Roman" w:cs="Times New Roman"/>
          <w:sz w:val="24"/>
          <w:szCs w:val="24"/>
        </w:rPr>
        <w:t xml:space="preserve"> </w:t>
      </w:r>
      <w:r w:rsidR="00487BC2" w:rsidRPr="00FB28F1">
        <w:rPr>
          <w:rFonts w:ascii="Times New Roman" w:hAnsi="Times New Roman" w:cs="Times New Roman"/>
          <w:sz w:val="24"/>
          <w:szCs w:val="24"/>
        </w:rPr>
        <w:t xml:space="preserve">– </w:t>
      </w:r>
      <w:r w:rsidR="007641D8" w:rsidRPr="00FB28F1">
        <w:rPr>
          <w:rFonts w:ascii="Times New Roman" w:hAnsi="Times New Roman" w:cs="Times New Roman"/>
          <w:sz w:val="24"/>
          <w:szCs w:val="24"/>
        </w:rPr>
        <w:t>nie został zm</w:t>
      </w:r>
      <w:r w:rsidR="00107DB5" w:rsidRPr="00FB28F1">
        <w:rPr>
          <w:rFonts w:ascii="Times New Roman" w:hAnsi="Times New Roman" w:cs="Times New Roman"/>
          <w:sz w:val="24"/>
          <w:szCs w:val="24"/>
        </w:rPr>
        <w:t xml:space="preserve">ieniony przez </w:t>
      </w:r>
      <w:r w:rsidR="002C24D2" w:rsidRPr="00FB28F1">
        <w:rPr>
          <w:rFonts w:ascii="Times New Roman" w:hAnsi="Times New Roman" w:cs="Times New Roman"/>
          <w:sz w:val="24"/>
          <w:szCs w:val="24"/>
        </w:rPr>
        <w:t>d</w:t>
      </w:r>
      <w:r w:rsidR="00107DB5" w:rsidRPr="00FB28F1">
        <w:rPr>
          <w:rFonts w:ascii="Times New Roman" w:hAnsi="Times New Roman" w:cs="Times New Roman"/>
          <w:sz w:val="24"/>
          <w:szCs w:val="24"/>
        </w:rPr>
        <w:t>yrektywę</w:t>
      </w:r>
      <w:r w:rsidR="002C24D2" w:rsidRPr="00FB28F1">
        <w:rPr>
          <w:rFonts w:ascii="Times New Roman" w:hAnsi="Times New Roman" w:cs="Times New Roman"/>
          <w:sz w:val="24"/>
          <w:szCs w:val="24"/>
        </w:rPr>
        <w:t xml:space="preserve"> 2024/927</w:t>
      </w:r>
      <w:r w:rsidR="007641D8" w:rsidRPr="00FB28F1">
        <w:rPr>
          <w:rFonts w:ascii="Times New Roman" w:hAnsi="Times New Roman" w:cs="Times New Roman"/>
          <w:sz w:val="24"/>
          <w:szCs w:val="24"/>
        </w:rPr>
        <w:t>.</w:t>
      </w:r>
    </w:p>
    <w:p w14:paraId="7BD147EF" w14:textId="5A0286B8" w:rsidR="007641D8" w:rsidRPr="00FB28F1" w:rsidRDefault="0054090B" w:rsidP="00445BB7">
      <w:pPr>
        <w:spacing w:before="120" w:after="0" w:line="360" w:lineRule="auto"/>
        <w:jc w:val="both"/>
        <w:rPr>
          <w:rFonts w:ascii="Times New Roman" w:hAnsi="Times New Roman" w:cs="Times New Roman"/>
          <w:b/>
          <w:bCs/>
          <w:sz w:val="24"/>
          <w:szCs w:val="24"/>
        </w:rPr>
      </w:pPr>
      <w:r w:rsidRPr="00FB28F1">
        <w:rPr>
          <w:rFonts w:ascii="Times New Roman" w:hAnsi="Times New Roman" w:cs="Times New Roman"/>
          <w:b/>
          <w:bCs/>
          <w:sz w:val="24"/>
          <w:szCs w:val="24"/>
        </w:rPr>
        <w:t>8</w:t>
      </w:r>
      <w:r w:rsidR="00BF3C49" w:rsidRPr="00FB28F1">
        <w:rPr>
          <w:rFonts w:ascii="Times New Roman" w:hAnsi="Times New Roman" w:cs="Times New Roman"/>
          <w:b/>
          <w:bCs/>
          <w:sz w:val="24"/>
          <w:szCs w:val="24"/>
        </w:rPr>
        <w:t xml:space="preserve">. </w:t>
      </w:r>
      <w:r w:rsidR="00A07B3E" w:rsidRPr="00FB28F1">
        <w:rPr>
          <w:rFonts w:ascii="Times New Roman" w:hAnsi="Times New Roman" w:cs="Times New Roman"/>
          <w:b/>
          <w:bCs/>
          <w:sz w:val="24"/>
          <w:szCs w:val="24"/>
        </w:rPr>
        <w:t>POŻYCZKOWE FUNDUSZ</w:t>
      </w:r>
      <w:r w:rsidR="008D58D1" w:rsidRPr="00FB28F1">
        <w:rPr>
          <w:rFonts w:ascii="Times New Roman" w:hAnsi="Times New Roman" w:cs="Times New Roman"/>
          <w:b/>
          <w:bCs/>
          <w:sz w:val="24"/>
          <w:szCs w:val="24"/>
        </w:rPr>
        <w:t>E</w:t>
      </w:r>
      <w:r w:rsidR="00A07B3E" w:rsidRPr="00FB28F1">
        <w:rPr>
          <w:rFonts w:ascii="Times New Roman" w:hAnsi="Times New Roman" w:cs="Times New Roman"/>
          <w:b/>
          <w:bCs/>
          <w:sz w:val="24"/>
          <w:szCs w:val="24"/>
        </w:rPr>
        <w:t xml:space="preserve"> INWESTYCYJNE</w:t>
      </w:r>
      <w:r w:rsidR="00BF3C49" w:rsidRPr="00FB28F1">
        <w:rPr>
          <w:rFonts w:ascii="Times New Roman" w:hAnsi="Times New Roman" w:cs="Times New Roman"/>
          <w:b/>
          <w:bCs/>
          <w:sz w:val="24"/>
          <w:szCs w:val="24"/>
        </w:rPr>
        <w:t xml:space="preserve"> I KONFLIKT INTERESÓW</w:t>
      </w:r>
    </w:p>
    <w:p w14:paraId="26C1A6D1" w14:textId="171F1DBC" w:rsidR="00BF3C49" w:rsidRPr="00FB28F1" w:rsidRDefault="00BF3C49"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Proj</w:t>
      </w:r>
      <w:r w:rsidR="00D96AB3" w:rsidRPr="00FB28F1">
        <w:rPr>
          <w:rFonts w:ascii="Times New Roman" w:hAnsi="Times New Roman" w:cs="Times New Roman"/>
          <w:sz w:val="24"/>
          <w:szCs w:val="24"/>
        </w:rPr>
        <w:t xml:space="preserve">ekt implementuje postanowienia </w:t>
      </w:r>
      <w:r w:rsidR="002C24D2" w:rsidRPr="00FB28F1">
        <w:rPr>
          <w:rFonts w:ascii="Times New Roman" w:hAnsi="Times New Roman" w:cs="Times New Roman"/>
          <w:sz w:val="24"/>
          <w:szCs w:val="24"/>
        </w:rPr>
        <w:t>d</w:t>
      </w:r>
      <w:r w:rsidR="00D96AB3" w:rsidRPr="00FB28F1">
        <w:rPr>
          <w:rFonts w:ascii="Times New Roman" w:hAnsi="Times New Roman" w:cs="Times New Roman"/>
          <w:sz w:val="24"/>
          <w:szCs w:val="24"/>
        </w:rPr>
        <w:t>yrektywy</w:t>
      </w:r>
      <w:r w:rsidR="002C24D2" w:rsidRPr="00FB28F1">
        <w:rPr>
          <w:rFonts w:ascii="Times New Roman" w:hAnsi="Times New Roman" w:cs="Times New Roman"/>
          <w:sz w:val="24"/>
          <w:szCs w:val="24"/>
        </w:rPr>
        <w:t xml:space="preserve"> 2024/927</w:t>
      </w:r>
      <w:r w:rsidR="00D96AB3" w:rsidRPr="00FB28F1">
        <w:rPr>
          <w:rFonts w:ascii="Times New Roman" w:hAnsi="Times New Roman" w:cs="Times New Roman"/>
          <w:sz w:val="24"/>
          <w:szCs w:val="24"/>
        </w:rPr>
        <w:t xml:space="preserve"> </w:t>
      </w:r>
      <w:r w:rsidRPr="00FB28F1">
        <w:rPr>
          <w:rFonts w:ascii="Times New Roman" w:hAnsi="Times New Roman" w:cs="Times New Roman"/>
          <w:sz w:val="24"/>
          <w:szCs w:val="24"/>
        </w:rPr>
        <w:t xml:space="preserve">dotyczące prowadzenia działalności przez alternatywne fundusze inwestycyjne udzielające pożyczek, w tym określa warunki udzielania pożyczek przez takie fundusze. </w:t>
      </w:r>
    </w:p>
    <w:p w14:paraId="6E2977AA" w14:textId="7EBD4D46" w:rsidR="00BF3C49" w:rsidRPr="00FB28F1" w:rsidRDefault="00D96AB3"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Dyrektywa</w:t>
      </w:r>
      <w:r w:rsidR="002C24D2" w:rsidRPr="00FB28F1">
        <w:rPr>
          <w:rFonts w:ascii="Times New Roman" w:hAnsi="Times New Roman" w:cs="Times New Roman"/>
          <w:sz w:val="24"/>
          <w:szCs w:val="24"/>
        </w:rPr>
        <w:t xml:space="preserve"> 2024/927</w:t>
      </w:r>
      <w:r w:rsidR="00BF3C49" w:rsidRPr="00FB28F1">
        <w:rPr>
          <w:rFonts w:ascii="Times New Roman" w:hAnsi="Times New Roman" w:cs="Times New Roman"/>
          <w:sz w:val="24"/>
          <w:szCs w:val="24"/>
        </w:rPr>
        <w:t xml:space="preserve"> rozróżnia alternatywne fundusze inwestycyjne, których strategia inwestycyjna polega głównie na udzielaniu pożyczek</w:t>
      </w:r>
      <w:r w:rsidR="008B4FC7" w:rsidRPr="00FB28F1">
        <w:rPr>
          <w:rFonts w:ascii="Times New Roman" w:hAnsi="Times New Roman" w:cs="Times New Roman"/>
          <w:sz w:val="24"/>
          <w:szCs w:val="24"/>
        </w:rPr>
        <w:t>,</w:t>
      </w:r>
      <w:r w:rsidR="00545D1E" w:rsidRPr="00FB28F1">
        <w:rPr>
          <w:rFonts w:ascii="Times New Roman" w:hAnsi="Times New Roman" w:cs="Times New Roman"/>
          <w:sz w:val="24"/>
          <w:szCs w:val="24"/>
        </w:rPr>
        <w:t xml:space="preserve"> </w:t>
      </w:r>
      <w:r w:rsidR="00BF3C49" w:rsidRPr="003965A3">
        <w:rPr>
          <w:rFonts w:ascii="Times New Roman" w:hAnsi="Times New Roman" w:cs="Times New Roman"/>
          <w:sz w:val="24"/>
          <w:szCs w:val="24"/>
        </w:rPr>
        <w:t>lub</w:t>
      </w:r>
      <w:r w:rsidR="00BF3C49" w:rsidRPr="00FB28F1">
        <w:rPr>
          <w:rFonts w:ascii="Times New Roman" w:hAnsi="Times New Roman" w:cs="Times New Roman"/>
          <w:sz w:val="24"/>
          <w:szCs w:val="24"/>
        </w:rPr>
        <w:t xml:space="preserve"> </w:t>
      </w:r>
      <w:r w:rsidR="008B4FC7" w:rsidRPr="00FB28F1">
        <w:rPr>
          <w:rFonts w:ascii="Times New Roman" w:hAnsi="Times New Roman" w:cs="Times New Roman"/>
          <w:sz w:val="24"/>
          <w:szCs w:val="24"/>
        </w:rPr>
        <w:t xml:space="preserve">w przypadku których </w:t>
      </w:r>
      <w:r w:rsidR="00BF3C49" w:rsidRPr="00FB28F1">
        <w:rPr>
          <w:rFonts w:ascii="Times New Roman" w:hAnsi="Times New Roman" w:cs="Times New Roman"/>
          <w:sz w:val="24"/>
          <w:szCs w:val="24"/>
        </w:rPr>
        <w:t xml:space="preserve">wartość referencyjna udzielonych przez </w:t>
      </w:r>
      <w:r w:rsidR="008B4FC7" w:rsidRPr="00FB28F1">
        <w:rPr>
          <w:rFonts w:ascii="Times New Roman" w:hAnsi="Times New Roman" w:cs="Times New Roman"/>
          <w:sz w:val="24"/>
          <w:szCs w:val="24"/>
        </w:rPr>
        <w:t>nie</w:t>
      </w:r>
      <w:r w:rsidR="00545D1E" w:rsidRPr="00FB28F1">
        <w:rPr>
          <w:rFonts w:ascii="Times New Roman" w:hAnsi="Times New Roman" w:cs="Times New Roman"/>
          <w:sz w:val="24"/>
          <w:szCs w:val="24"/>
        </w:rPr>
        <w:t xml:space="preserve"> </w:t>
      </w:r>
      <w:r w:rsidR="008B4FC7" w:rsidRPr="00FB28F1">
        <w:rPr>
          <w:rFonts w:ascii="Times New Roman" w:hAnsi="Times New Roman" w:cs="Times New Roman"/>
          <w:sz w:val="24"/>
          <w:szCs w:val="24"/>
        </w:rPr>
        <w:t>pożyczek</w:t>
      </w:r>
      <w:r w:rsidR="00545D1E" w:rsidRPr="00FB28F1">
        <w:rPr>
          <w:rFonts w:ascii="Times New Roman" w:hAnsi="Times New Roman" w:cs="Times New Roman"/>
          <w:sz w:val="24"/>
          <w:szCs w:val="24"/>
        </w:rPr>
        <w:t xml:space="preserve"> </w:t>
      </w:r>
      <w:r w:rsidR="00BF3C49" w:rsidRPr="00FB28F1">
        <w:rPr>
          <w:rFonts w:ascii="Times New Roman" w:hAnsi="Times New Roman" w:cs="Times New Roman"/>
          <w:sz w:val="24"/>
          <w:szCs w:val="24"/>
        </w:rPr>
        <w:t>stanowi co najmniej 50</w:t>
      </w:r>
      <w:r w:rsidR="00A41CB3" w:rsidRPr="00FB28F1">
        <w:rPr>
          <w:rFonts w:ascii="Times New Roman" w:hAnsi="Times New Roman" w:cs="Times New Roman"/>
          <w:sz w:val="24"/>
          <w:szCs w:val="24"/>
        </w:rPr>
        <w:t> </w:t>
      </w:r>
      <w:r w:rsidR="00BF3C49" w:rsidRPr="00FB28F1">
        <w:rPr>
          <w:rFonts w:ascii="Times New Roman" w:hAnsi="Times New Roman" w:cs="Times New Roman"/>
          <w:sz w:val="24"/>
          <w:szCs w:val="24"/>
        </w:rPr>
        <w:t>% wartości aktywów netto</w:t>
      </w:r>
      <w:r w:rsidR="008B4FC7" w:rsidRPr="00FB28F1">
        <w:rPr>
          <w:rFonts w:ascii="Times New Roman" w:hAnsi="Times New Roman" w:cs="Times New Roman"/>
          <w:sz w:val="24"/>
          <w:szCs w:val="24"/>
        </w:rPr>
        <w:t>,</w:t>
      </w:r>
      <w:r w:rsidR="00545D1E" w:rsidRPr="00FB28F1">
        <w:rPr>
          <w:rFonts w:ascii="Times New Roman" w:hAnsi="Times New Roman" w:cs="Times New Roman"/>
          <w:sz w:val="24"/>
          <w:szCs w:val="24"/>
        </w:rPr>
        <w:t xml:space="preserve"> </w:t>
      </w:r>
      <w:r w:rsidR="00BF3C49" w:rsidRPr="00FB28F1">
        <w:rPr>
          <w:rFonts w:ascii="Times New Roman" w:hAnsi="Times New Roman" w:cs="Times New Roman"/>
          <w:sz w:val="24"/>
          <w:szCs w:val="24"/>
        </w:rPr>
        <w:t>od alternatywnych funduszy inwestycyjnych, które udzielają pożyczek. Wskazany po</w:t>
      </w:r>
      <w:r w:rsidR="006F786D" w:rsidRPr="00FB28F1">
        <w:rPr>
          <w:rFonts w:ascii="Times New Roman" w:hAnsi="Times New Roman" w:cs="Times New Roman"/>
          <w:sz w:val="24"/>
          <w:szCs w:val="24"/>
        </w:rPr>
        <w:t xml:space="preserve">dział został odzwierciedlony w </w:t>
      </w:r>
      <w:r w:rsidR="008B4FC7" w:rsidRPr="00FB28F1">
        <w:rPr>
          <w:rFonts w:ascii="Times New Roman" w:hAnsi="Times New Roman" w:cs="Times New Roman"/>
          <w:sz w:val="24"/>
          <w:szCs w:val="24"/>
        </w:rPr>
        <w:t xml:space="preserve">projekcie </w:t>
      </w:r>
      <w:r w:rsidR="00BF3C49" w:rsidRPr="00FB28F1">
        <w:rPr>
          <w:rFonts w:ascii="Times New Roman" w:hAnsi="Times New Roman" w:cs="Times New Roman"/>
          <w:sz w:val="24"/>
          <w:szCs w:val="24"/>
        </w:rPr>
        <w:t>przez wprowadzenie nowego typu funduszu pożyczkowego oraz modyfikacje doty</w:t>
      </w:r>
      <w:r w:rsidR="006F786D" w:rsidRPr="00FB28F1">
        <w:rPr>
          <w:rFonts w:ascii="Times New Roman" w:hAnsi="Times New Roman" w:cs="Times New Roman"/>
          <w:sz w:val="24"/>
          <w:szCs w:val="24"/>
        </w:rPr>
        <w:t xml:space="preserve">chczas obowiązującego art. 153 </w:t>
      </w:r>
      <w:r w:rsidR="000D5D5B" w:rsidRPr="00FB28F1">
        <w:rPr>
          <w:rFonts w:ascii="Times New Roman" w:hAnsi="Times New Roman" w:cs="Times New Roman"/>
          <w:sz w:val="24"/>
          <w:szCs w:val="24"/>
        </w:rPr>
        <w:t>u</w:t>
      </w:r>
      <w:r w:rsidR="00BF3C49" w:rsidRPr="00FB28F1">
        <w:rPr>
          <w:rFonts w:ascii="Times New Roman" w:hAnsi="Times New Roman" w:cs="Times New Roman"/>
          <w:sz w:val="24"/>
          <w:szCs w:val="24"/>
        </w:rPr>
        <w:t>stawy</w:t>
      </w:r>
      <w:r w:rsidR="000D5D5B" w:rsidRPr="00FB28F1">
        <w:rPr>
          <w:rFonts w:ascii="Times New Roman" w:hAnsi="Times New Roman" w:cs="Times New Roman"/>
          <w:sz w:val="24"/>
          <w:szCs w:val="24"/>
        </w:rPr>
        <w:t xml:space="preserve"> o funduszach inwestycyjnych</w:t>
      </w:r>
      <w:r w:rsidR="00BF3C49" w:rsidRPr="00FB28F1">
        <w:rPr>
          <w:rFonts w:ascii="Times New Roman" w:hAnsi="Times New Roman" w:cs="Times New Roman"/>
          <w:sz w:val="24"/>
          <w:szCs w:val="24"/>
        </w:rPr>
        <w:t xml:space="preserve"> dotyczącego zasad i warunków udzielania pożyczek przez fundusze inwestycyjne zamknięte.</w:t>
      </w:r>
    </w:p>
    <w:p w14:paraId="47E0A97F" w14:textId="3A328062" w:rsidR="00BF3C49" w:rsidRPr="00FB28F1" w:rsidRDefault="008B4FC7"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W </w:t>
      </w:r>
      <w:r w:rsidR="000D5D5B" w:rsidRPr="00FB28F1">
        <w:rPr>
          <w:rFonts w:ascii="Times New Roman" w:hAnsi="Times New Roman" w:cs="Times New Roman"/>
          <w:sz w:val="24"/>
          <w:szCs w:val="24"/>
        </w:rPr>
        <w:t>u</w:t>
      </w:r>
      <w:r w:rsidR="006F786D" w:rsidRPr="00FB28F1">
        <w:rPr>
          <w:rFonts w:ascii="Times New Roman" w:hAnsi="Times New Roman" w:cs="Times New Roman"/>
          <w:sz w:val="24"/>
          <w:szCs w:val="24"/>
        </w:rPr>
        <w:t>stawie</w:t>
      </w:r>
      <w:r w:rsidR="000D5D5B" w:rsidRPr="00FB28F1">
        <w:rPr>
          <w:rFonts w:ascii="Times New Roman" w:hAnsi="Times New Roman" w:cs="Times New Roman"/>
          <w:sz w:val="24"/>
          <w:szCs w:val="24"/>
        </w:rPr>
        <w:t xml:space="preserve"> o funduszach inwestycyjnych</w:t>
      </w:r>
      <w:r w:rsidR="00BF3C49" w:rsidRPr="00FB28F1">
        <w:rPr>
          <w:rFonts w:ascii="Times New Roman" w:hAnsi="Times New Roman" w:cs="Times New Roman"/>
          <w:sz w:val="24"/>
          <w:szCs w:val="24"/>
        </w:rPr>
        <w:t xml:space="preserve"> </w:t>
      </w:r>
      <w:r w:rsidRPr="00FB28F1">
        <w:rPr>
          <w:rFonts w:ascii="Times New Roman" w:hAnsi="Times New Roman" w:cs="Times New Roman"/>
          <w:sz w:val="24"/>
          <w:szCs w:val="24"/>
        </w:rPr>
        <w:t xml:space="preserve">proponuje się dodanie </w:t>
      </w:r>
      <w:r w:rsidR="00BF3C49" w:rsidRPr="00FB28F1">
        <w:rPr>
          <w:rFonts w:ascii="Times New Roman" w:hAnsi="Times New Roman" w:cs="Times New Roman"/>
          <w:sz w:val="24"/>
          <w:szCs w:val="24"/>
        </w:rPr>
        <w:t>rozdziału 5 w dziale VI</w:t>
      </w:r>
      <w:r w:rsidR="00E94B43" w:rsidRPr="00FB28F1">
        <w:rPr>
          <w:rFonts w:ascii="Times New Roman" w:hAnsi="Times New Roman" w:cs="Times New Roman"/>
          <w:sz w:val="24"/>
          <w:szCs w:val="24"/>
        </w:rPr>
        <w:t>I</w:t>
      </w:r>
      <w:r w:rsidR="00BF3C49" w:rsidRPr="00FB28F1">
        <w:rPr>
          <w:rFonts w:ascii="Times New Roman" w:hAnsi="Times New Roman" w:cs="Times New Roman"/>
          <w:sz w:val="24"/>
          <w:szCs w:val="24"/>
        </w:rPr>
        <w:t xml:space="preserve"> dotyczącym szczególnych konstrukcji funduszy inwestycyjnych. </w:t>
      </w:r>
      <w:r w:rsidRPr="00FB28F1">
        <w:rPr>
          <w:rFonts w:ascii="Times New Roman" w:hAnsi="Times New Roman" w:cs="Times New Roman"/>
          <w:sz w:val="24"/>
          <w:szCs w:val="24"/>
        </w:rPr>
        <w:t>F</w:t>
      </w:r>
      <w:r w:rsidR="00BF3C49" w:rsidRPr="00FB28F1">
        <w:rPr>
          <w:rFonts w:ascii="Times New Roman" w:hAnsi="Times New Roman" w:cs="Times New Roman"/>
          <w:sz w:val="24"/>
          <w:szCs w:val="24"/>
        </w:rPr>
        <w:t xml:space="preserve">undusz inwestycyjny zamknięty </w:t>
      </w:r>
      <w:r w:rsidRPr="00FB28F1">
        <w:rPr>
          <w:rFonts w:ascii="Times New Roman" w:hAnsi="Times New Roman" w:cs="Times New Roman"/>
          <w:sz w:val="24"/>
          <w:szCs w:val="24"/>
        </w:rPr>
        <w:t xml:space="preserve">będzie mógł </w:t>
      </w:r>
      <w:r w:rsidR="00BF3C49" w:rsidRPr="00FB28F1">
        <w:rPr>
          <w:rFonts w:ascii="Times New Roman" w:hAnsi="Times New Roman" w:cs="Times New Roman"/>
          <w:sz w:val="24"/>
          <w:szCs w:val="24"/>
        </w:rPr>
        <w:t xml:space="preserve">być utworzony jako </w:t>
      </w:r>
      <w:r w:rsidR="00A07B3E" w:rsidRPr="00FB28F1">
        <w:rPr>
          <w:rFonts w:ascii="Times New Roman" w:hAnsi="Times New Roman" w:cs="Times New Roman"/>
          <w:sz w:val="24"/>
          <w:szCs w:val="24"/>
        </w:rPr>
        <w:t>pożyczkowy fundusz inwestycyjny</w:t>
      </w:r>
      <w:r w:rsidR="00F11B83">
        <w:rPr>
          <w:rFonts w:ascii="Times New Roman" w:hAnsi="Times New Roman" w:cs="Times New Roman"/>
          <w:sz w:val="24"/>
          <w:szCs w:val="24"/>
        </w:rPr>
        <w:t>,</w:t>
      </w:r>
      <w:r w:rsidR="00BF3C49" w:rsidRPr="00FB28F1">
        <w:rPr>
          <w:rFonts w:ascii="Times New Roman" w:hAnsi="Times New Roman" w:cs="Times New Roman"/>
          <w:sz w:val="24"/>
          <w:szCs w:val="24"/>
        </w:rPr>
        <w:t xml:space="preserve"> </w:t>
      </w:r>
      <w:r w:rsidRPr="00FB28F1">
        <w:rPr>
          <w:rFonts w:ascii="Times New Roman" w:hAnsi="Times New Roman" w:cs="Times New Roman"/>
          <w:sz w:val="24"/>
          <w:szCs w:val="24"/>
        </w:rPr>
        <w:t xml:space="preserve">w przypadku gdy będzie </w:t>
      </w:r>
      <w:r w:rsidR="00BF3C49" w:rsidRPr="00FB28F1">
        <w:rPr>
          <w:rFonts w:ascii="Times New Roman" w:hAnsi="Times New Roman" w:cs="Times New Roman"/>
          <w:sz w:val="24"/>
          <w:szCs w:val="24"/>
        </w:rPr>
        <w:t>lok</w:t>
      </w:r>
      <w:r w:rsidRPr="00FB28F1">
        <w:rPr>
          <w:rFonts w:ascii="Times New Roman" w:hAnsi="Times New Roman" w:cs="Times New Roman"/>
          <w:sz w:val="24"/>
          <w:szCs w:val="24"/>
        </w:rPr>
        <w:t>ował</w:t>
      </w:r>
      <w:r w:rsidR="00545D1E" w:rsidRPr="00FB28F1">
        <w:rPr>
          <w:rFonts w:ascii="Times New Roman" w:hAnsi="Times New Roman" w:cs="Times New Roman"/>
          <w:sz w:val="24"/>
          <w:szCs w:val="24"/>
        </w:rPr>
        <w:t xml:space="preserve"> </w:t>
      </w:r>
      <w:r w:rsidR="00BF3C49" w:rsidRPr="00FB28F1">
        <w:rPr>
          <w:rFonts w:ascii="Times New Roman" w:hAnsi="Times New Roman" w:cs="Times New Roman"/>
          <w:sz w:val="24"/>
          <w:szCs w:val="24"/>
        </w:rPr>
        <w:t>co najmniej 50</w:t>
      </w:r>
      <w:r w:rsidR="00A41CB3" w:rsidRPr="00FB28F1">
        <w:rPr>
          <w:rFonts w:ascii="Times New Roman" w:hAnsi="Times New Roman" w:cs="Times New Roman"/>
          <w:sz w:val="24"/>
          <w:szCs w:val="24"/>
        </w:rPr>
        <w:t> </w:t>
      </w:r>
      <w:r w:rsidR="00BF3C49" w:rsidRPr="00FB28F1">
        <w:rPr>
          <w:rFonts w:ascii="Times New Roman" w:hAnsi="Times New Roman" w:cs="Times New Roman"/>
          <w:sz w:val="24"/>
          <w:szCs w:val="24"/>
        </w:rPr>
        <w:t>% wartości aktywów netto w pożyczki pieniężne</w:t>
      </w:r>
      <w:r w:rsidRPr="00FB28F1">
        <w:rPr>
          <w:rFonts w:ascii="Times New Roman" w:hAnsi="Times New Roman" w:cs="Times New Roman"/>
          <w:sz w:val="24"/>
          <w:szCs w:val="24"/>
        </w:rPr>
        <w:t xml:space="preserve"> lub w przypadku</w:t>
      </w:r>
      <w:r w:rsidR="00545D1E" w:rsidRPr="00FB28F1">
        <w:rPr>
          <w:rFonts w:ascii="Times New Roman" w:hAnsi="Times New Roman" w:cs="Times New Roman"/>
          <w:sz w:val="24"/>
          <w:szCs w:val="24"/>
        </w:rPr>
        <w:t xml:space="preserve"> </w:t>
      </w:r>
      <w:r w:rsidR="00BF3C49" w:rsidRPr="00FB28F1">
        <w:rPr>
          <w:rFonts w:ascii="Times New Roman" w:hAnsi="Times New Roman" w:cs="Times New Roman"/>
          <w:sz w:val="24"/>
          <w:szCs w:val="24"/>
        </w:rPr>
        <w:t xml:space="preserve">gdy jego strategia inwestycyjna polegać będzie głównie na udzielaniu </w:t>
      </w:r>
      <w:r w:rsidRPr="00FB28F1">
        <w:rPr>
          <w:rFonts w:ascii="Times New Roman" w:hAnsi="Times New Roman" w:cs="Times New Roman"/>
          <w:sz w:val="24"/>
          <w:szCs w:val="24"/>
        </w:rPr>
        <w:t xml:space="preserve">takich </w:t>
      </w:r>
      <w:r w:rsidR="00BF3C49" w:rsidRPr="00FB28F1">
        <w:rPr>
          <w:rFonts w:ascii="Times New Roman" w:hAnsi="Times New Roman" w:cs="Times New Roman"/>
          <w:sz w:val="24"/>
          <w:szCs w:val="24"/>
        </w:rPr>
        <w:t xml:space="preserve">pożyczek. </w:t>
      </w:r>
    </w:p>
    <w:p w14:paraId="0D6D9B55" w14:textId="769E5039" w:rsidR="00246908" w:rsidRPr="00FB28F1" w:rsidRDefault="00BF3C49"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W </w:t>
      </w:r>
      <w:r w:rsidR="008B4FC7" w:rsidRPr="00FB28F1">
        <w:rPr>
          <w:rFonts w:ascii="Times New Roman" w:hAnsi="Times New Roman" w:cs="Times New Roman"/>
          <w:sz w:val="24"/>
          <w:szCs w:val="24"/>
        </w:rPr>
        <w:t>związku z tym</w:t>
      </w:r>
      <w:r w:rsidR="00F11B83">
        <w:rPr>
          <w:rFonts w:ascii="Times New Roman" w:hAnsi="Times New Roman" w:cs="Times New Roman"/>
          <w:sz w:val="24"/>
          <w:szCs w:val="24"/>
        </w:rPr>
        <w:t>,</w:t>
      </w:r>
      <w:r w:rsidR="0082080D" w:rsidRPr="00FB28F1">
        <w:rPr>
          <w:rFonts w:ascii="Times New Roman" w:hAnsi="Times New Roman" w:cs="Times New Roman"/>
          <w:sz w:val="24"/>
          <w:szCs w:val="24"/>
        </w:rPr>
        <w:t xml:space="preserve"> </w:t>
      </w:r>
      <w:r w:rsidR="006272D4" w:rsidRPr="00FB28F1">
        <w:rPr>
          <w:rFonts w:ascii="Times New Roman" w:hAnsi="Times New Roman" w:cs="Times New Roman"/>
          <w:sz w:val="24"/>
          <w:szCs w:val="24"/>
        </w:rPr>
        <w:t xml:space="preserve">obniżając określony w art. 153 </w:t>
      </w:r>
      <w:r w:rsidR="000D5D5B" w:rsidRPr="00FB28F1">
        <w:rPr>
          <w:rFonts w:ascii="Times New Roman" w:hAnsi="Times New Roman" w:cs="Times New Roman"/>
          <w:sz w:val="24"/>
          <w:szCs w:val="24"/>
        </w:rPr>
        <w:t>u</w:t>
      </w:r>
      <w:r w:rsidRPr="00FB28F1">
        <w:rPr>
          <w:rFonts w:ascii="Times New Roman" w:hAnsi="Times New Roman" w:cs="Times New Roman"/>
          <w:sz w:val="24"/>
          <w:szCs w:val="24"/>
        </w:rPr>
        <w:t>stawy</w:t>
      </w:r>
      <w:r w:rsidR="000D5D5B" w:rsidRPr="00FB28F1">
        <w:rPr>
          <w:rFonts w:ascii="Times New Roman" w:hAnsi="Times New Roman" w:cs="Times New Roman"/>
          <w:sz w:val="24"/>
          <w:szCs w:val="24"/>
        </w:rPr>
        <w:t xml:space="preserve"> o funduszach inwestycyjnych</w:t>
      </w:r>
      <w:r w:rsidRPr="00FB28F1">
        <w:rPr>
          <w:rFonts w:ascii="Times New Roman" w:hAnsi="Times New Roman" w:cs="Times New Roman"/>
          <w:sz w:val="24"/>
          <w:szCs w:val="24"/>
        </w:rPr>
        <w:t xml:space="preserve"> limit wysokości udzielanych przez fundusz pożyczek z 50</w:t>
      </w:r>
      <w:r w:rsidR="00A41CB3" w:rsidRPr="00FB28F1">
        <w:rPr>
          <w:rFonts w:ascii="Times New Roman" w:hAnsi="Times New Roman" w:cs="Times New Roman"/>
          <w:sz w:val="24"/>
          <w:szCs w:val="24"/>
        </w:rPr>
        <w:t> </w:t>
      </w:r>
      <w:r w:rsidRPr="00FB28F1">
        <w:rPr>
          <w:rFonts w:ascii="Times New Roman" w:hAnsi="Times New Roman" w:cs="Times New Roman"/>
          <w:sz w:val="24"/>
          <w:szCs w:val="24"/>
        </w:rPr>
        <w:t xml:space="preserve">% do </w:t>
      </w:r>
      <w:r w:rsidR="0055720E" w:rsidRPr="00FB28F1">
        <w:rPr>
          <w:rFonts w:ascii="Times New Roman" w:hAnsi="Times New Roman" w:cs="Times New Roman"/>
          <w:sz w:val="24"/>
          <w:szCs w:val="24"/>
        </w:rPr>
        <w:t>35</w:t>
      </w:r>
      <w:r w:rsidR="00A41CB3" w:rsidRPr="00FB28F1">
        <w:rPr>
          <w:rFonts w:ascii="Times New Roman" w:hAnsi="Times New Roman" w:cs="Times New Roman"/>
          <w:sz w:val="24"/>
          <w:szCs w:val="24"/>
        </w:rPr>
        <w:t> </w:t>
      </w:r>
      <w:r w:rsidRPr="00FB28F1">
        <w:rPr>
          <w:rFonts w:ascii="Times New Roman" w:hAnsi="Times New Roman" w:cs="Times New Roman"/>
          <w:sz w:val="24"/>
          <w:szCs w:val="24"/>
        </w:rPr>
        <w:t>% wartości aktywów</w:t>
      </w:r>
      <w:r w:rsidR="00444433" w:rsidRPr="00FB28F1">
        <w:rPr>
          <w:rFonts w:ascii="Times New Roman" w:hAnsi="Times New Roman" w:cs="Times New Roman"/>
          <w:sz w:val="24"/>
          <w:szCs w:val="24"/>
        </w:rPr>
        <w:t xml:space="preserve"> netto</w:t>
      </w:r>
      <w:r w:rsidR="00F11B83">
        <w:rPr>
          <w:rFonts w:ascii="Times New Roman" w:hAnsi="Times New Roman" w:cs="Times New Roman"/>
          <w:sz w:val="24"/>
          <w:szCs w:val="24"/>
        </w:rPr>
        <w:t>,</w:t>
      </w:r>
      <w:r w:rsidRPr="00FB28F1">
        <w:rPr>
          <w:rFonts w:ascii="Times New Roman" w:hAnsi="Times New Roman" w:cs="Times New Roman"/>
          <w:sz w:val="24"/>
          <w:szCs w:val="24"/>
        </w:rPr>
        <w:t xml:space="preserve"> </w:t>
      </w:r>
      <w:r w:rsidR="00F11B83">
        <w:rPr>
          <w:rFonts w:ascii="Times New Roman" w:hAnsi="Times New Roman" w:cs="Times New Roman"/>
          <w:sz w:val="24"/>
          <w:szCs w:val="24"/>
        </w:rPr>
        <w:t>o</w:t>
      </w:r>
      <w:r w:rsidR="008B4FC7" w:rsidRPr="00FB28F1">
        <w:rPr>
          <w:rFonts w:ascii="Times New Roman" w:hAnsi="Times New Roman" w:cs="Times New Roman"/>
          <w:sz w:val="24"/>
          <w:szCs w:val="24"/>
        </w:rPr>
        <w:t xml:space="preserve">znacza to, że </w:t>
      </w:r>
      <w:r w:rsidRPr="00FB28F1">
        <w:rPr>
          <w:rFonts w:ascii="Times New Roman" w:hAnsi="Times New Roman" w:cs="Times New Roman"/>
          <w:sz w:val="24"/>
          <w:szCs w:val="24"/>
        </w:rPr>
        <w:t xml:space="preserve">wysokość udzielonych pożyczek nie </w:t>
      </w:r>
      <w:r w:rsidR="008B4FC7" w:rsidRPr="00FB28F1">
        <w:rPr>
          <w:rFonts w:ascii="Times New Roman" w:hAnsi="Times New Roman" w:cs="Times New Roman"/>
          <w:sz w:val="24"/>
          <w:szCs w:val="24"/>
        </w:rPr>
        <w:t xml:space="preserve">może </w:t>
      </w:r>
      <w:r w:rsidRPr="00FB28F1">
        <w:rPr>
          <w:rFonts w:ascii="Times New Roman" w:hAnsi="Times New Roman" w:cs="Times New Roman"/>
          <w:sz w:val="24"/>
          <w:szCs w:val="24"/>
        </w:rPr>
        <w:t>przekroczy</w:t>
      </w:r>
      <w:r w:rsidR="008B4FC7" w:rsidRPr="00FB28F1">
        <w:rPr>
          <w:rFonts w:ascii="Times New Roman" w:hAnsi="Times New Roman" w:cs="Times New Roman"/>
          <w:sz w:val="24"/>
          <w:szCs w:val="24"/>
        </w:rPr>
        <w:t>ć</w:t>
      </w:r>
      <w:r w:rsidRPr="00FB28F1">
        <w:rPr>
          <w:rFonts w:ascii="Times New Roman" w:hAnsi="Times New Roman" w:cs="Times New Roman"/>
          <w:sz w:val="24"/>
          <w:szCs w:val="24"/>
        </w:rPr>
        <w:t xml:space="preserve"> progu </w:t>
      </w:r>
      <w:r w:rsidR="0055720E" w:rsidRPr="00FB28F1">
        <w:rPr>
          <w:rFonts w:ascii="Times New Roman" w:hAnsi="Times New Roman" w:cs="Times New Roman"/>
          <w:sz w:val="24"/>
          <w:szCs w:val="24"/>
        </w:rPr>
        <w:t>35</w:t>
      </w:r>
      <w:r w:rsidR="00A41CB3" w:rsidRPr="00FB28F1">
        <w:rPr>
          <w:rFonts w:ascii="Times New Roman" w:hAnsi="Times New Roman" w:cs="Times New Roman"/>
          <w:sz w:val="24"/>
          <w:szCs w:val="24"/>
        </w:rPr>
        <w:t> </w:t>
      </w:r>
      <w:r w:rsidRPr="00FB28F1">
        <w:rPr>
          <w:rFonts w:ascii="Times New Roman" w:hAnsi="Times New Roman" w:cs="Times New Roman"/>
          <w:sz w:val="24"/>
          <w:szCs w:val="24"/>
        </w:rPr>
        <w:t>% wartości aktywów funduszu</w:t>
      </w:r>
      <w:r w:rsidR="00444433" w:rsidRPr="00FB28F1">
        <w:rPr>
          <w:rFonts w:ascii="Times New Roman" w:hAnsi="Times New Roman" w:cs="Times New Roman"/>
          <w:sz w:val="24"/>
          <w:szCs w:val="24"/>
        </w:rPr>
        <w:t xml:space="preserve"> netto</w:t>
      </w:r>
      <w:r w:rsidRPr="00FB28F1">
        <w:rPr>
          <w:rFonts w:ascii="Times New Roman" w:hAnsi="Times New Roman" w:cs="Times New Roman"/>
          <w:sz w:val="24"/>
          <w:szCs w:val="24"/>
        </w:rPr>
        <w:t xml:space="preserve">. </w:t>
      </w:r>
    </w:p>
    <w:p w14:paraId="55EBB26D" w14:textId="35BDDD86" w:rsidR="00246908" w:rsidRPr="00FB28F1" w:rsidRDefault="00BF3C49"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Takie rozwiązani</w:t>
      </w:r>
      <w:r w:rsidR="00B71078" w:rsidRPr="00FB28F1">
        <w:rPr>
          <w:rFonts w:ascii="Times New Roman" w:hAnsi="Times New Roman" w:cs="Times New Roman"/>
          <w:sz w:val="24"/>
          <w:szCs w:val="24"/>
        </w:rPr>
        <w:t xml:space="preserve">e </w:t>
      </w:r>
      <w:r w:rsidR="00246908" w:rsidRPr="00FB28F1">
        <w:rPr>
          <w:rFonts w:ascii="Times New Roman" w:hAnsi="Times New Roman" w:cs="Times New Roman"/>
          <w:sz w:val="24"/>
          <w:szCs w:val="24"/>
        </w:rPr>
        <w:t xml:space="preserve">jest zgodne z przepisami </w:t>
      </w:r>
      <w:r w:rsidR="002C24D2" w:rsidRPr="00FB28F1">
        <w:rPr>
          <w:rFonts w:ascii="Times New Roman" w:hAnsi="Times New Roman" w:cs="Times New Roman"/>
          <w:sz w:val="24"/>
          <w:szCs w:val="24"/>
        </w:rPr>
        <w:t>d</w:t>
      </w:r>
      <w:r w:rsidRPr="00FB28F1">
        <w:rPr>
          <w:rFonts w:ascii="Times New Roman" w:hAnsi="Times New Roman" w:cs="Times New Roman"/>
          <w:sz w:val="24"/>
          <w:szCs w:val="24"/>
        </w:rPr>
        <w:t>yrektywy</w:t>
      </w:r>
      <w:r w:rsidR="002C24D2" w:rsidRPr="00FB28F1">
        <w:rPr>
          <w:rFonts w:ascii="Times New Roman" w:hAnsi="Times New Roman" w:cs="Times New Roman"/>
          <w:sz w:val="24"/>
          <w:szCs w:val="24"/>
        </w:rPr>
        <w:t xml:space="preserve"> 2024/927</w:t>
      </w:r>
      <w:r w:rsidRPr="00FB28F1">
        <w:rPr>
          <w:rFonts w:ascii="Times New Roman" w:hAnsi="Times New Roman" w:cs="Times New Roman"/>
          <w:sz w:val="24"/>
          <w:szCs w:val="24"/>
        </w:rPr>
        <w:t xml:space="preserve"> dotyczącym</w:t>
      </w:r>
      <w:r w:rsidR="00246908" w:rsidRPr="00FB28F1">
        <w:rPr>
          <w:rFonts w:ascii="Times New Roman" w:hAnsi="Times New Roman" w:cs="Times New Roman"/>
          <w:sz w:val="24"/>
          <w:szCs w:val="24"/>
        </w:rPr>
        <w:t>i</w:t>
      </w:r>
      <w:r w:rsidRPr="00FB28F1">
        <w:rPr>
          <w:rFonts w:ascii="Times New Roman" w:hAnsi="Times New Roman" w:cs="Times New Roman"/>
          <w:sz w:val="24"/>
          <w:szCs w:val="24"/>
        </w:rPr>
        <w:t xml:space="preserve"> udzielania pożyczek przez alternatywne fundusze inwestycyjne zamknięte niebędące szczególnym typem funduszu, który </w:t>
      </w:r>
      <w:r w:rsidR="00246908" w:rsidRPr="00FB28F1">
        <w:rPr>
          <w:rFonts w:ascii="Times New Roman" w:hAnsi="Times New Roman" w:cs="Times New Roman"/>
          <w:sz w:val="24"/>
          <w:szCs w:val="24"/>
        </w:rPr>
        <w:t xml:space="preserve">– jak wskazano wyżej – </w:t>
      </w:r>
      <w:r w:rsidRPr="00FB28F1">
        <w:rPr>
          <w:rFonts w:ascii="Times New Roman" w:hAnsi="Times New Roman" w:cs="Times New Roman"/>
          <w:sz w:val="24"/>
          <w:szCs w:val="24"/>
        </w:rPr>
        <w:t>charakteryzuje lokowanie co najmniej 50</w:t>
      </w:r>
      <w:r w:rsidR="00A41CB3" w:rsidRPr="00FB28F1">
        <w:rPr>
          <w:rFonts w:ascii="Times New Roman" w:hAnsi="Times New Roman" w:cs="Times New Roman"/>
          <w:sz w:val="24"/>
          <w:szCs w:val="24"/>
        </w:rPr>
        <w:t> </w:t>
      </w:r>
      <w:r w:rsidRPr="00FB28F1">
        <w:rPr>
          <w:rFonts w:ascii="Times New Roman" w:hAnsi="Times New Roman" w:cs="Times New Roman"/>
          <w:sz w:val="24"/>
          <w:szCs w:val="24"/>
        </w:rPr>
        <w:t xml:space="preserve">% wartości aktywów netto funduszu w pożyczki pieniężne lub </w:t>
      </w:r>
      <w:r w:rsidR="00246908" w:rsidRPr="00FB28F1">
        <w:rPr>
          <w:rFonts w:ascii="Times New Roman" w:hAnsi="Times New Roman" w:cs="Times New Roman"/>
          <w:sz w:val="24"/>
          <w:szCs w:val="24"/>
        </w:rPr>
        <w:t xml:space="preserve">posiadanie </w:t>
      </w:r>
      <w:r w:rsidRPr="00FB28F1">
        <w:rPr>
          <w:rFonts w:ascii="Times New Roman" w:hAnsi="Times New Roman" w:cs="Times New Roman"/>
          <w:sz w:val="24"/>
          <w:szCs w:val="24"/>
        </w:rPr>
        <w:t>strategi</w:t>
      </w:r>
      <w:r w:rsidR="00246908" w:rsidRPr="00FB28F1">
        <w:rPr>
          <w:rFonts w:ascii="Times New Roman" w:hAnsi="Times New Roman" w:cs="Times New Roman"/>
          <w:sz w:val="24"/>
          <w:szCs w:val="24"/>
        </w:rPr>
        <w:t>i</w:t>
      </w:r>
      <w:r w:rsidRPr="00FB28F1">
        <w:rPr>
          <w:rFonts w:ascii="Times New Roman" w:hAnsi="Times New Roman" w:cs="Times New Roman"/>
          <w:sz w:val="24"/>
          <w:szCs w:val="24"/>
        </w:rPr>
        <w:t xml:space="preserve"> inwestycyjn</w:t>
      </w:r>
      <w:r w:rsidR="00246908" w:rsidRPr="00FB28F1">
        <w:rPr>
          <w:rFonts w:ascii="Times New Roman" w:hAnsi="Times New Roman" w:cs="Times New Roman"/>
          <w:sz w:val="24"/>
          <w:szCs w:val="24"/>
        </w:rPr>
        <w:t xml:space="preserve">ej </w:t>
      </w:r>
      <w:r w:rsidRPr="00FB28F1">
        <w:rPr>
          <w:rFonts w:ascii="Times New Roman" w:hAnsi="Times New Roman" w:cs="Times New Roman"/>
          <w:sz w:val="24"/>
          <w:szCs w:val="24"/>
        </w:rPr>
        <w:t>polega</w:t>
      </w:r>
      <w:r w:rsidR="00246908" w:rsidRPr="00FB28F1">
        <w:rPr>
          <w:rFonts w:ascii="Times New Roman" w:hAnsi="Times New Roman" w:cs="Times New Roman"/>
          <w:sz w:val="24"/>
          <w:szCs w:val="24"/>
        </w:rPr>
        <w:t>jącej</w:t>
      </w:r>
      <w:r w:rsidR="00545D1E" w:rsidRPr="00FB28F1">
        <w:rPr>
          <w:rFonts w:ascii="Times New Roman" w:hAnsi="Times New Roman" w:cs="Times New Roman"/>
          <w:sz w:val="24"/>
          <w:szCs w:val="24"/>
        </w:rPr>
        <w:t xml:space="preserve"> </w:t>
      </w:r>
      <w:r w:rsidRPr="00FB28F1">
        <w:rPr>
          <w:rFonts w:ascii="Times New Roman" w:hAnsi="Times New Roman" w:cs="Times New Roman"/>
          <w:sz w:val="24"/>
          <w:szCs w:val="24"/>
        </w:rPr>
        <w:t xml:space="preserve">głównie na udzielaniu pożyczek. </w:t>
      </w:r>
    </w:p>
    <w:p w14:paraId="10D346FB" w14:textId="32788747" w:rsidR="00BF3C49" w:rsidRPr="00FB28F1" w:rsidRDefault="00BF3C49"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Jednocześnie</w:t>
      </w:r>
      <w:r w:rsidR="008B4FC7" w:rsidRPr="00FB28F1">
        <w:rPr>
          <w:rFonts w:ascii="Times New Roman" w:hAnsi="Times New Roman" w:cs="Times New Roman"/>
          <w:sz w:val="24"/>
          <w:szCs w:val="24"/>
        </w:rPr>
        <w:t>,</w:t>
      </w:r>
      <w:r w:rsidRPr="00FB28F1">
        <w:rPr>
          <w:rFonts w:ascii="Times New Roman" w:hAnsi="Times New Roman" w:cs="Times New Roman"/>
          <w:sz w:val="24"/>
          <w:szCs w:val="24"/>
        </w:rPr>
        <w:t xml:space="preserve"> w celu odróżnienia funduszy udzielających pożyczek na podstawie art. 153 </w:t>
      </w:r>
      <w:r w:rsidR="000D5D5B" w:rsidRPr="00FB28F1">
        <w:rPr>
          <w:rFonts w:ascii="Times New Roman" w:hAnsi="Times New Roman" w:cs="Times New Roman"/>
          <w:sz w:val="24"/>
          <w:szCs w:val="24"/>
        </w:rPr>
        <w:t>u</w:t>
      </w:r>
      <w:r w:rsidRPr="00FB28F1">
        <w:rPr>
          <w:rFonts w:ascii="Times New Roman" w:hAnsi="Times New Roman" w:cs="Times New Roman"/>
          <w:sz w:val="24"/>
          <w:szCs w:val="24"/>
        </w:rPr>
        <w:t>stawy</w:t>
      </w:r>
      <w:r w:rsidR="000D5D5B" w:rsidRPr="00FB28F1">
        <w:rPr>
          <w:rFonts w:ascii="Times New Roman" w:hAnsi="Times New Roman" w:cs="Times New Roman"/>
          <w:sz w:val="24"/>
          <w:szCs w:val="24"/>
        </w:rPr>
        <w:t xml:space="preserve"> o funduszach inwestycyjnych</w:t>
      </w:r>
      <w:r w:rsidRPr="00FB28F1">
        <w:rPr>
          <w:rFonts w:ascii="Times New Roman" w:hAnsi="Times New Roman" w:cs="Times New Roman"/>
          <w:sz w:val="24"/>
          <w:szCs w:val="24"/>
        </w:rPr>
        <w:t xml:space="preserve"> od nowego typu pożyczkowych</w:t>
      </w:r>
      <w:r w:rsidR="0055720E" w:rsidRPr="00FB28F1">
        <w:rPr>
          <w:rFonts w:ascii="Times New Roman" w:hAnsi="Times New Roman" w:cs="Times New Roman"/>
          <w:sz w:val="24"/>
          <w:szCs w:val="24"/>
        </w:rPr>
        <w:t xml:space="preserve"> funduszy inwestycyjnych</w:t>
      </w:r>
      <w:r w:rsidRPr="00FB28F1">
        <w:rPr>
          <w:rFonts w:ascii="Times New Roman" w:hAnsi="Times New Roman" w:cs="Times New Roman"/>
          <w:sz w:val="24"/>
          <w:szCs w:val="24"/>
        </w:rPr>
        <w:t xml:space="preserve">, </w:t>
      </w:r>
      <w:r w:rsidR="00246908" w:rsidRPr="00FB28F1">
        <w:rPr>
          <w:rFonts w:ascii="Times New Roman" w:hAnsi="Times New Roman" w:cs="Times New Roman"/>
          <w:sz w:val="24"/>
          <w:szCs w:val="24"/>
        </w:rPr>
        <w:t>proponuje</w:t>
      </w:r>
      <w:r w:rsidR="00545D1E" w:rsidRPr="00FB28F1">
        <w:rPr>
          <w:rFonts w:ascii="Times New Roman" w:hAnsi="Times New Roman" w:cs="Times New Roman"/>
          <w:sz w:val="24"/>
          <w:szCs w:val="24"/>
        </w:rPr>
        <w:t xml:space="preserve"> </w:t>
      </w:r>
      <w:r w:rsidRPr="00FB28F1">
        <w:rPr>
          <w:rFonts w:ascii="Times New Roman" w:hAnsi="Times New Roman" w:cs="Times New Roman"/>
          <w:sz w:val="24"/>
          <w:szCs w:val="24"/>
        </w:rPr>
        <w:t xml:space="preserve">się zastosowanie do funduszy pożyczkowych warunku w postaci </w:t>
      </w:r>
      <w:r w:rsidRPr="00FB28F1">
        <w:rPr>
          <w:rFonts w:ascii="Times New Roman" w:hAnsi="Times New Roman" w:cs="Times New Roman"/>
          <w:sz w:val="24"/>
          <w:szCs w:val="24"/>
        </w:rPr>
        <w:lastRenderedPageBreak/>
        <w:t>lokowania co najmniej 50</w:t>
      </w:r>
      <w:r w:rsidR="00A41CB3" w:rsidRPr="00FB28F1">
        <w:rPr>
          <w:rFonts w:ascii="Times New Roman" w:hAnsi="Times New Roman" w:cs="Times New Roman"/>
          <w:sz w:val="24"/>
          <w:szCs w:val="24"/>
        </w:rPr>
        <w:t> </w:t>
      </w:r>
      <w:r w:rsidRPr="00FB28F1">
        <w:rPr>
          <w:rFonts w:ascii="Times New Roman" w:hAnsi="Times New Roman" w:cs="Times New Roman"/>
          <w:sz w:val="24"/>
          <w:szCs w:val="24"/>
        </w:rPr>
        <w:t xml:space="preserve">% wartości aktywów netto funduszu w pożyczki pieniężne </w:t>
      </w:r>
      <w:r w:rsidR="009F070A" w:rsidRPr="00FB28F1">
        <w:rPr>
          <w:rFonts w:ascii="Times New Roman" w:hAnsi="Times New Roman" w:cs="Times New Roman"/>
          <w:sz w:val="24"/>
          <w:szCs w:val="24"/>
        </w:rPr>
        <w:t>lub</w:t>
      </w:r>
      <w:r w:rsidRPr="00FB28F1">
        <w:rPr>
          <w:rFonts w:ascii="Times New Roman" w:hAnsi="Times New Roman" w:cs="Times New Roman"/>
          <w:sz w:val="24"/>
          <w:szCs w:val="24"/>
        </w:rPr>
        <w:t xml:space="preserve"> warunku oparcia strategii inwestycyjnej w głównej mierze o udzielanie pożyczek. </w:t>
      </w:r>
    </w:p>
    <w:p w14:paraId="4BB45115" w14:textId="46A453B2" w:rsidR="00E851A2" w:rsidRPr="00FB28F1" w:rsidRDefault="00E851A2"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Projekt przewiduje obowiązek wskazania w statucie okresu, na jaki </w:t>
      </w:r>
      <w:r w:rsidR="00A07B3E" w:rsidRPr="00FB28F1">
        <w:rPr>
          <w:rFonts w:ascii="Times New Roman" w:hAnsi="Times New Roman" w:cs="Times New Roman"/>
          <w:sz w:val="24"/>
          <w:szCs w:val="24"/>
        </w:rPr>
        <w:t>pożyczkowy fundusz inwestycyjny</w:t>
      </w:r>
      <w:r w:rsidRPr="00FB28F1">
        <w:rPr>
          <w:rFonts w:ascii="Times New Roman" w:hAnsi="Times New Roman" w:cs="Times New Roman"/>
          <w:sz w:val="24"/>
          <w:szCs w:val="24"/>
        </w:rPr>
        <w:t xml:space="preserve"> zostaje utworzony (art. 199</w:t>
      </w:r>
      <w:r w:rsidR="00A41CB3" w:rsidRPr="00FB28F1">
        <w:rPr>
          <w:rFonts w:ascii="Times New Roman" w:hAnsi="Times New Roman" w:cs="Times New Roman"/>
          <w:sz w:val="24"/>
          <w:szCs w:val="24"/>
        </w:rPr>
        <w:t>c</w:t>
      </w:r>
      <w:r w:rsidRPr="00FB28F1">
        <w:rPr>
          <w:rFonts w:ascii="Times New Roman" w:hAnsi="Times New Roman" w:cs="Times New Roman"/>
          <w:sz w:val="24"/>
          <w:szCs w:val="24"/>
        </w:rPr>
        <w:t xml:space="preserve"> ust. </w:t>
      </w:r>
      <w:r w:rsidR="00A41CB3" w:rsidRPr="00FB28F1">
        <w:rPr>
          <w:rFonts w:ascii="Times New Roman" w:hAnsi="Times New Roman" w:cs="Times New Roman"/>
          <w:sz w:val="24"/>
          <w:szCs w:val="24"/>
        </w:rPr>
        <w:t>3</w:t>
      </w:r>
      <w:r w:rsidR="00441331" w:rsidRPr="00FB28F1">
        <w:rPr>
          <w:rFonts w:ascii="Times New Roman" w:hAnsi="Times New Roman" w:cs="Times New Roman"/>
          <w:sz w:val="24"/>
          <w:szCs w:val="24"/>
        </w:rPr>
        <w:t xml:space="preserve"> </w:t>
      </w:r>
      <w:r w:rsidR="000D5D5B" w:rsidRPr="00FB28F1">
        <w:rPr>
          <w:rFonts w:ascii="Times New Roman" w:hAnsi="Times New Roman" w:cs="Times New Roman"/>
          <w:sz w:val="24"/>
          <w:szCs w:val="24"/>
        </w:rPr>
        <w:t>u</w:t>
      </w:r>
      <w:r w:rsidR="00441331" w:rsidRPr="00FB28F1">
        <w:rPr>
          <w:rFonts w:ascii="Times New Roman" w:hAnsi="Times New Roman" w:cs="Times New Roman"/>
          <w:sz w:val="24"/>
          <w:szCs w:val="24"/>
        </w:rPr>
        <w:t>stawy</w:t>
      </w:r>
      <w:r w:rsidR="000D5D5B" w:rsidRPr="00FB28F1">
        <w:rPr>
          <w:rFonts w:ascii="Times New Roman" w:hAnsi="Times New Roman" w:cs="Times New Roman"/>
          <w:sz w:val="24"/>
          <w:szCs w:val="24"/>
        </w:rPr>
        <w:t xml:space="preserve"> o funduszach inwestycyjnych</w:t>
      </w:r>
      <w:r w:rsidRPr="00FB28F1">
        <w:rPr>
          <w:rFonts w:ascii="Times New Roman" w:hAnsi="Times New Roman" w:cs="Times New Roman"/>
          <w:sz w:val="24"/>
          <w:szCs w:val="24"/>
        </w:rPr>
        <w:t xml:space="preserve">). Jednocześnie, w celu ochrony uczestników takiego funduszu, w art. 144 ust. 3 pkt </w:t>
      </w:r>
      <w:r w:rsidR="0055720E" w:rsidRPr="00FB28F1">
        <w:rPr>
          <w:rFonts w:ascii="Times New Roman" w:hAnsi="Times New Roman" w:cs="Times New Roman"/>
          <w:sz w:val="24"/>
          <w:szCs w:val="24"/>
        </w:rPr>
        <w:t>8</w:t>
      </w:r>
      <w:r w:rsidR="00441331" w:rsidRPr="00FB28F1">
        <w:rPr>
          <w:rFonts w:ascii="Times New Roman" w:hAnsi="Times New Roman" w:cs="Times New Roman"/>
          <w:sz w:val="24"/>
          <w:szCs w:val="24"/>
        </w:rPr>
        <w:t xml:space="preserve"> </w:t>
      </w:r>
      <w:r w:rsidR="000D5D5B" w:rsidRPr="00FB28F1">
        <w:rPr>
          <w:rFonts w:ascii="Times New Roman" w:hAnsi="Times New Roman" w:cs="Times New Roman"/>
          <w:sz w:val="24"/>
          <w:szCs w:val="24"/>
        </w:rPr>
        <w:t>u</w:t>
      </w:r>
      <w:r w:rsidR="00441331" w:rsidRPr="00FB28F1">
        <w:rPr>
          <w:rFonts w:ascii="Times New Roman" w:hAnsi="Times New Roman" w:cs="Times New Roman"/>
          <w:sz w:val="24"/>
          <w:szCs w:val="24"/>
        </w:rPr>
        <w:t>stawy</w:t>
      </w:r>
      <w:r w:rsidR="000D5D5B" w:rsidRPr="00FB28F1">
        <w:rPr>
          <w:rFonts w:ascii="Times New Roman" w:hAnsi="Times New Roman" w:cs="Times New Roman"/>
          <w:sz w:val="24"/>
          <w:szCs w:val="24"/>
        </w:rPr>
        <w:t xml:space="preserve"> o funduszach inwestycyjnych</w:t>
      </w:r>
      <w:r w:rsidRPr="00FB28F1">
        <w:rPr>
          <w:rFonts w:ascii="Times New Roman" w:hAnsi="Times New Roman" w:cs="Times New Roman"/>
          <w:sz w:val="24"/>
          <w:szCs w:val="24"/>
        </w:rPr>
        <w:t xml:space="preserve"> wskazano, że na zmianę okresu, na który został utworzony </w:t>
      </w:r>
      <w:r w:rsidR="00A07B3E" w:rsidRPr="00FB28F1">
        <w:rPr>
          <w:rFonts w:ascii="Times New Roman" w:hAnsi="Times New Roman" w:cs="Times New Roman"/>
          <w:sz w:val="24"/>
          <w:szCs w:val="24"/>
        </w:rPr>
        <w:t>pożyczkowy fundusz inwestycyjny</w:t>
      </w:r>
      <w:r w:rsidRPr="00FB28F1">
        <w:rPr>
          <w:rFonts w:ascii="Times New Roman" w:hAnsi="Times New Roman" w:cs="Times New Roman"/>
          <w:sz w:val="24"/>
          <w:szCs w:val="24"/>
        </w:rPr>
        <w:t>, będzie musiało wyrazić zgodę zgromadzenie inwestorów.</w:t>
      </w:r>
    </w:p>
    <w:p w14:paraId="0E401BCE" w14:textId="45ADB355" w:rsidR="006B2EC5" w:rsidRPr="00FB28F1" w:rsidRDefault="00441331"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W projekcie wskazano dwa</w:t>
      </w:r>
      <w:r w:rsidR="006B2EC5" w:rsidRPr="00FB28F1">
        <w:rPr>
          <w:rFonts w:ascii="Times New Roman" w:hAnsi="Times New Roman" w:cs="Times New Roman"/>
          <w:sz w:val="24"/>
          <w:szCs w:val="24"/>
        </w:rPr>
        <w:t xml:space="preserve"> typy funduszu pożyczkowego – będzie to </w:t>
      </w:r>
      <w:r w:rsidR="00A07B3E" w:rsidRPr="00FB28F1">
        <w:rPr>
          <w:rFonts w:ascii="Times New Roman" w:hAnsi="Times New Roman" w:cs="Times New Roman"/>
          <w:sz w:val="24"/>
          <w:szCs w:val="24"/>
        </w:rPr>
        <w:t>pożyczkowy fundusz inwestycyjny</w:t>
      </w:r>
      <w:r w:rsidR="006B2EC5" w:rsidRPr="00FB28F1">
        <w:rPr>
          <w:rFonts w:ascii="Times New Roman" w:hAnsi="Times New Roman" w:cs="Times New Roman"/>
          <w:sz w:val="24"/>
          <w:szCs w:val="24"/>
        </w:rPr>
        <w:t xml:space="preserve"> typu otwartego i typu zamkniętego. </w:t>
      </w:r>
      <w:r w:rsidR="00A07B3E" w:rsidRPr="00FB28F1">
        <w:rPr>
          <w:rFonts w:ascii="Times New Roman" w:hAnsi="Times New Roman" w:cs="Times New Roman"/>
          <w:sz w:val="24"/>
          <w:szCs w:val="24"/>
        </w:rPr>
        <w:t>Pożyczkowy fundusz inwestycyjny</w:t>
      </w:r>
      <w:r w:rsidR="006B2EC5" w:rsidRPr="00FB28F1">
        <w:rPr>
          <w:rFonts w:ascii="Times New Roman" w:hAnsi="Times New Roman" w:cs="Times New Roman"/>
          <w:sz w:val="24"/>
          <w:szCs w:val="24"/>
        </w:rPr>
        <w:t xml:space="preserve"> typu zamkniętego nie będzie mógł wykupywać certyfikatów inwestycyjnych</w:t>
      </w:r>
      <w:r w:rsidR="00E407A4" w:rsidRPr="00FB28F1">
        <w:rPr>
          <w:rFonts w:ascii="Times New Roman" w:hAnsi="Times New Roman" w:cs="Times New Roman"/>
          <w:sz w:val="24"/>
          <w:szCs w:val="24"/>
        </w:rPr>
        <w:t>, które wyemitował</w:t>
      </w:r>
      <w:r w:rsidR="00EE0085" w:rsidRPr="00FB28F1">
        <w:rPr>
          <w:rFonts w:ascii="Times New Roman" w:hAnsi="Times New Roman" w:cs="Times New Roman"/>
          <w:sz w:val="24"/>
          <w:szCs w:val="24"/>
        </w:rPr>
        <w:t xml:space="preserve"> (art.</w:t>
      </w:r>
      <w:r w:rsidR="006912ED">
        <w:rPr>
          <w:rFonts w:ascii="Times New Roman" w:hAnsi="Times New Roman" w:cs="Times New Roman"/>
          <w:sz w:val="24"/>
          <w:szCs w:val="24"/>
        </w:rPr>
        <w:t> </w:t>
      </w:r>
      <w:r w:rsidR="00EE0085" w:rsidRPr="00FB28F1">
        <w:rPr>
          <w:rFonts w:ascii="Times New Roman" w:hAnsi="Times New Roman" w:cs="Times New Roman"/>
          <w:sz w:val="24"/>
          <w:szCs w:val="24"/>
        </w:rPr>
        <w:t>199c ust. 5</w:t>
      </w:r>
      <w:r w:rsidR="005F63DD" w:rsidRPr="00FB28F1">
        <w:rPr>
          <w:rFonts w:ascii="Times New Roman" w:hAnsi="Times New Roman" w:cs="Times New Roman"/>
          <w:sz w:val="24"/>
          <w:szCs w:val="24"/>
        </w:rPr>
        <w:t xml:space="preserve"> ustawy o funduszach inwestycyjnych</w:t>
      </w:r>
      <w:r w:rsidR="00EE0085" w:rsidRPr="00FB28F1">
        <w:rPr>
          <w:rFonts w:ascii="Times New Roman" w:hAnsi="Times New Roman" w:cs="Times New Roman"/>
          <w:sz w:val="24"/>
          <w:szCs w:val="24"/>
        </w:rPr>
        <w:t>)</w:t>
      </w:r>
      <w:r w:rsidR="00E407A4" w:rsidRPr="00FB28F1">
        <w:rPr>
          <w:rFonts w:ascii="Times New Roman" w:hAnsi="Times New Roman" w:cs="Times New Roman"/>
          <w:sz w:val="24"/>
          <w:szCs w:val="24"/>
        </w:rPr>
        <w:t xml:space="preserve">. Jednak </w:t>
      </w:r>
      <w:r w:rsidR="00246908" w:rsidRPr="00FB28F1">
        <w:rPr>
          <w:rFonts w:ascii="Times New Roman" w:hAnsi="Times New Roman" w:cs="Times New Roman"/>
          <w:sz w:val="24"/>
          <w:szCs w:val="24"/>
        </w:rPr>
        <w:t xml:space="preserve">– </w:t>
      </w:r>
      <w:r w:rsidR="00E407A4" w:rsidRPr="00FB28F1">
        <w:rPr>
          <w:rFonts w:ascii="Times New Roman" w:hAnsi="Times New Roman" w:cs="Times New Roman"/>
          <w:sz w:val="24"/>
          <w:szCs w:val="24"/>
        </w:rPr>
        <w:t>w związku</w:t>
      </w:r>
      <w:r w:rsidR="006B2EC5" w:rsidRPr="00FB28F1">
        <w:rPr>
          <w:rFonts w:ascii="Times New Roman" w:hAnsi="Times New Roman" w:cs="Times New Roman"/>
          <w:sz w:val="24"/>
          <w:szCs w:val="24"/>
        </w:rPr>
        <w:t xml:space="preserve"> z wtórnym obrotem certyfikatami inwestycyjnymi </w:t>
      </w:r>
      <w:r w:rsidR="0055351A" w:rsidRPr="00FB28F1">
        <w:rPr>
          <w:rFonts w:ascii="Times New Roman" w:hAnsi="Times New Roman" w:cs="Times New Roman"/>
          <w:sz w:val="24"/>
          <w:szCs w:val="24"/>
        </w:rPr>
        <w:t>oraz kolejnymi emisjami certyfikatów inwestycyjnych</w:t>
      </w:r>
      <w:r w:rsidR="00246908" w:rsidRPr="00FB28F1">
        <w:rPr>
          <w:rFonts w:ascii="Times New Roman" w:hAnsi="Times New Roman" w:cs="Times New Roman"/>
          <w:sz w:val="24"/>
          <w:szCs w:val="24"/>
        </w:rPr>
        <w:t xml:space="preserve"> –</w:t>
      </w:r>
      <w:r w:rsidR="00545D1E" w:rsidRPr="00FB28F1">
        <w:rPr>
          <w:rFonts w:ascii="Times New Roman" w:hAnsi="Times New Roman" w:cs="Times New Roman"/>
          <w:sz w:val="24"/>
          <w:szCs w:val="24"/>
        </w:rPr>
        <w:t xml:space="preserve"> </w:t>
      </w:r>
      <w:r w:rsidR="0055351A" w:rsidRPr="00FB28F1">
        <w:rPr>
          <w:rFonts w:ascii="Times New Roman" w:hAnsi="Times New Roman" w:cs="Times New Roman"/>
          <w:sz w:val="24"/>
          <w:szCs w:val="24"/>
        </w:rPr>
        <w:t>dokonywał będzie</w:t>
      </w:r>
      <w:r w:rsidR="006B2EC5" w:rsidRPr="00FB28F1">
        <w:rPr>
          <w:rFonts w:ascii="Times New Roman" w:hAnsi="Times New Roman" w:cs="Times New Roman"/>
          <w:sz w:val="24"/>
          <w:szCs w:val="24"/>
        </w:rPr>
        <w:t xml:space="preserve"> wyceny aktywów funduszu i ustala</w:t>
      </w:r>
      <w:r w:rsidR="0055351A" w:rsidRPr="00FB28F1">
        <w:rPr>
          <w:rFonts w:ascii="Times New Roman" w:hAnsi="Times New Roman" w:cs="Times New Roman"/>
          <w:sz w:val="24"/>
          <w:szCs w:val="24"/>
        </w:rPr>
        <w:t>ł</w:t>
      </w:r>
      <w:r w:rsidR="006B2EC5" w:rsidRPr="00FB28F1">
        <w:rPr>
          <w:rFonts w:ascii="Times New Roman" w:hAnsi="Times New Roman" w:cs="Times New Roman"/>
          <w:sz w:val="24"/>
          <w:szCs w:val="24"/>
        </w:rPr>
        <w:t xml:space="preserve"> wartość aktywów netto oraz wa</w:t>
      </w:r>
      <w:r w:rsidR="0055351A" w:rsidRPr="00FB28F1">
        <w:rPr>
          <w:rFonts w:ascii="Times New Roman" w:hAnsi="Times New Roman" w:cs="Times New Roman"/>
          <w:sz w:val="24"/>
          <w:szCs w:val="24"/>
        </w:rPr>
        <w:t>rtość aktywów netto przypadającą</w:t>
      </w:r>
      <w:r w:rsidR="006B2EC5" w:rsidRPr="00FB28F1">
        <w:rPr>
          <w:rFonts w:ascii="Times New Roman" w:hAnsi="Times New Roman" w:cs="Times New Roman"/>
          <w:sz w:val="24"/>
          <w:szCs w:val="24"/>
        </w:rPr>
        <w:t xml:space="preserve"> na certyfikat inwestycyjny z częstotliwością określoną w statucie, nierzadziej jednak niż raz na </w:t>
      </w:r>
      <w:r w:rsidR="00254CF2" w:rsidRPr="00FB28F1">
        <w:rPr>
          <w:rFonts w:ascii="Times New Roman" w:hAnsi="Times New Roman" w:cs="Times New Roman"/>
          <w:sz w:val="24"/>
          <w:szCs w:val="24"/>
        </w:rPr>
        <w:t>12</w:t>
      </w:r>
      <w:r w:rsidR="006B2EC5" w:rsidRPr="00FB28F1">
        <w:rPr>
          <w:rFonts w:ascii="Times New Roman" w:hAnsi="Times New Roman" w:cs="Times New Roman"/>
          <w:sz w:val="24"/>
          <w:szCs w:val="24"/>
        </w:rPr>
        <w:t xml:space="preserve"> miesięcy oraz na 7 dni przed rozpoczęciem przyjmowania zapisów na certyfikaty kolejnej emisji</w:t>
      </w:r>
      <w:r w:rsidR="00EE0085" w:rsidRPr="00FB28F1">
        <w:rPr>
          <w:rFonts w:ascii="Times New Roman" w:hAnsi="Times New Roman" w:cs="Times New Roman"/>
          <w:sz w:val="24"/>
          <w:szCs w:val="24"/>
        </w:rPr>
        <w:t xml:space="preserve"> (art. 199c ust. 4</w:t>
      </w:r>
      <w:r w:rsidR="005F63DD" w:rsidRPr="00FB28F1">
        <w:rPr>
          <w:rFonts w:ascii="Times New Roman" w:hAnsi="Times New Roman" w:cs="Times New Roman"/>
          <w:sz w:val="24"/>
          <w:szCs w:val="24"/>
        </w:rPr>
        <w:t xml:space="preserve"> ustawy o funduszach inwestycyjnych</w:t>
      </w:r>
      <w:r w:rsidR="00EE0085" w:rsidRPr="00FB28F1">
        <w:rPr>
          <w:rFonts w:ascii="Times New Roman" w:hAnsi="Times New Roman" w:cs="Times New Roman"/>
          <w:sz w:val="24"/>
          <w:szCs w:val="24"/>
        </w:rPr>
        <w:t>)</w:t>
      </w:r>
      <w:r w:rsidR="006B2EC5" w:rsidRPr="00FB28F1">
        <w:rPr>
          <w:rFonts w:ascii="Times New Roman" w:hAnsi="Times New Roman" w:cs="Times New Roman"/>
          <w:sz w:val="24"/>
          <w:szCs w:val="24"/>
        </w:rPr>
        <w:t>.</w:t>
      </w:r>
    </w:p>
    <w:p w14:paraId="25F8EDF1" w14:textId="3F6E6B72" w:rsidR="00A278DE" w:rsidRPr="00FB28F1" w:rsidRDefault="00C8466D"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W </w:t>
      </w:r>
      <w:r w:rsidR="00246908" w:rsidRPr="00FB28F1">
        <w:rPr>
          <w:rFonts w:ascii="Times New Roman" w:hAnsi="Times New Roman" w:cs="Times New Roman"/>
          <w:sz w:val="24"/>
          <w:szCs w:val="24"/>
        </w:rPr>
        <w:t>p</w:t>
      </w:r>
      <w:r w:rsidR="00A278DE" w:rsidRPr="00FB28F1">
        <w:rPr>
          <w:rFonts w:ascii="Times New Roman" w:hAnsi="Times New Roman" w:cs="Times New Roman"/>
          <w:sz w:val="24"/>
          <w:szCs w:val="24"/>
        </w:rPr>
        <w:t>rojekcie wskazano zamknięty katalog lokat pożyczkowego</w:t>
      </w:r>
      <w:r w:rsidR="00836FBB" w:rsidRPr="00FB28F1">
        <w:rPr>
          <w:rFonts w:ascii="Times New Roman" w:hAnsi="Times New Roman" w:cs="Times New Roman"/>
          <w:sz w:val="24"/>
          <w:szCs w:val="24"/>
        </w:rPr>
        <w:t xml:space="preserve"> funduszu inwestycyjnego</w:t>
      </w:r>
      <w:r w:rsidR="00EE0085" w:rsidRPr="00FB28F1">
        <w:rPr>
          <w:rFonts w:ascii="Times New Roman" w:hAnsi="Times New Roman" w:cs="Times New Roman"/>
          <w:sz w:val="24"/>
          <w:szCs w:val="24"/>
        </w:rPr>
        <w:t xml:space="preserve"> (art.</w:t>
      </w:r>
      <w:r w:rsidR="006912ED">
        <w:rPr>
          <w:rFonts w:ascii="Times New Roman" w:hAnsi="Times New Roman" w:cs="Times New Roman"/>
          <w:sz w:val="24"/>
          <w:szCs w:val="24"/>
        </w:rPr>
        <w:t> </w:t>
      </w:r>
      <w:r w:rsidR="00EE0085" w:rsidRPr="00FB28F1">
        <w:rPr>
          <w:rFonts w:ascii="Times New Roman" w:hAnsi="Times New Roman" w:cs="Times New Roman"/>
          <w:sz w:val="24"/>
          <w:szCs w:val="24"/>
        </w:rPr>
        <w:t>199g</w:t>
      </w:r>
      <w:r w:rsidR="005F63DD" w:rsidRPr="00FB28F1">
        <w:rPr>
          <w:rFonts w:ascii="Times New Roman" w:hAnsi="Times New Roman" w:cs="Times New Roman"/>
          <w:sz w:val="24"/>
          <w:szCs w:val="24"/>
        </w:rPr>
        <w:t xml:space="preserve"> ustawy o funduszach inwestycyjnych</w:t>
      </w:r>
      <w:r w:rsidR="00EE0085" w:rsidRPr="00FB28F1">
        <w:rPr>
          <w:rFonts w:ascii="Times New Roman" w:hAnsi="Times New Roman" w:cs="Times New Roman"/>
          <w:sz w:val="24"/>
          <w:szCs w:val="24"/>
        </w:rPr>
        <w:t>)</w:t>
      </w:r>
      <w:r w:rsidR="00A278DE" w:rsidRPr="00FB28F1">
        <w:rPr>
          <w:rFonts w:ascii="Times New Roman" w:hAnsi="Times New Roman" w:cs="Times New Roman"/>
          <w:sz w:val="24"/>
          <w:szCs w:val="24"/>
        </w:rPr>
        <w:t xml:space="preserve">. </w:t>
      </w:r>
      <w:r w:rsidR="009F2DA9" w:rsidRPr="00FB28F1">
        <w:rPr>
          <w:rFonts w:ascii="Times New Roman" w:hAnsi="Times New Roman" w:cs="Times New Roman"/>
          <w:sz w:val="24"/>
          <w:szCs w:val="24"/>
        </w:rPr>
        <w:t>Zasadniczym</w:t>
      </w:r>
      <w:r w:rsidR="00A278DE" w:rsidRPr="00FB28F1">
        <w:rPr>
          <w:rFonts w:ascii="Times New Roman" w:hAnsi="Times New Roman" w:cs="Times New Roman"/>
          <w:sz w:val="24"/>
          <w:szCs w:val="24"/>
        </w:rPr>
        <w:t xml:space="preserve"> przedmiotem lokat pożyczkowego</w:t>
      </w:r>
      <w:r w:rsidR="00836FBB" w:rsidRPr="00FB28F1">
        <w:rPr>
          <w:rFonts w:ascii="Times New Roman" w:hAnsi="Times New Roman" w:cs="Times New Roman"/>
          <w:sz w:val="24"/>
          <w:szCs w:val="24"/>
        </w:rPr>
        <w:t xml:space="preserve"> funduszu inwestycyjnego</w:t>
      </w:r>
      <w:r w:rsidR="00A278DE" w:rsidRPr="00FB28F1">
        <w:rPr>
          <w:rFonts w:ascii="Times New Roman" w:hAnsi="Times New Roman" w:cs="Times New Roman"/>
          <w:sz w:val="24"/>
          <w:szCs w:val="24"/>
        </w:rPr>
        <w:t xml:space="preserve">, którego strategia inwestycyjna polega </w:t>
      </w:r>
      <w:r w:rsidR="00246908" w:rsidRPr="00FB28F1">
        <w:rPr>
          <w:rFonts w:ascii="Times New Roman" w:hAnsi="Times New Roman" w:cs="Times New Roman"/>
          <w:sz w:val="24"/>
          <w:szCs w:val="24"/>
        </w:rPr>
        <w:t xml:space="preserve">głównie </w:t>
      </w:r>
      <w:r w:rsidR="00A278DE" w:rsidRPr="00FB28F1">
        <w:rPr>
          <w:rFonts w:ascii="Times New Roman" w:hAnsi="Times New Roman" w:cs="Times New Roman"/>
          <w:sz w:val="24"/>
          <w:szCs w:val="24"/>
        </w:rPr>
        <w:t xml:space="preserve">na udzielaniu pożyczek, będą pożyczki pieniężne. </w:t>
      </w:r>
      <w:r w:rsidR="00246908" w:rsidRPr="00FB28F1">
        <w:rPr>
          <w:rFonts w:ascii="Times New Roman" w:hAnsi="Times New Roman" w:cs="Times New Roman"/>
          <w:sz w:val="24"/>
          <w:szCs w:val="24"/>
        </w:rPr>
        <w:t>Jak wskazano wyżej, w</w:t>
      </w:r>
      <w:r w:rsidR="00A278DE" w:rsidRPr="00FB28F1">
        <w:rPr>
          <w:rFonts w:ascii="Times New Roman" w:hAnsi="Times New Roman" w:cs="Times New Roman"/>
          <w:sz w:val="24"/>
          <w:szCs w:val="24"/>
        </w:rPr>
        <w:t>artość tych lokat będzie musiała wynosić co najmniej 50 % wartości aktywów netto</w:t>
      </w:r>
      <w:r w:rsidR="00441331" w:rsidRPr="00FB28F1">
        <w:rPr>
          <w:rFonts w:ascii="Times New Roman" w:hAnsi="Times New Roman" w:cs="Times New Roman"/>
          <w:sz w:val="24"/>
          <w:szCs w:val="24"/>
        </w:rPr>
        <w:t xml:space="preserve"> funduszu </w:t>
      </w:r>
      <w:r w:rsidRPr="00FB28F1">
        <w:rPr>
          <w:rFonts w:ascii="Times New Roman" w:hAnsi="Times New Roman" w:cs="Times New Roman"/>
          <w:sz w:val="24"/>
          <w:szCs w:val="24"/>
        </w:rPr>
        <w:t>pożyczkowego</w:t>
      </w:r>
      <w:r w:rsidR="00F228C5" w:rsidRPr="00FB28F1">
        <w:rPr>
          <w:rFonts w:ascii="Times New Roman" w:hAnsi="Times New Roman" w:cs="Times New Roman"/>
          <w:sz w:val="24"/>
          <w:szCs w:val="24"/>
        </w:rPr>
        <w:t xml:space="preserve">. Poza </w:t>
      </w:r>
      <w:r w:rsidR="00A278DE" w:rsidRPr="00FB28F1">
        <w:rPr>
          <w:rFonts w:ascii="Times New Roman" w:hAnsi="Times New Roman" w:cs="Times New Roman"/>
          <w:sz w:val="24"/>
          <w:szCs w:val="24"/>
        </w:rPr>
        <w:t xml:space="preserve">lokatami w pożyczki </w:t>
      </w:r>
      <w:r w:rsidR="00A07B3E" w:rsidRPr="00FB28F1">
        <w:rPr>
          <w:rFonts w:ascii="Times New Roman" w:hAnsi="Times New Roman" w:cs="Times New Roman"/>
          <w:sz w:val="24"/>
          <w:szCs w:val="24"/>
        </w:rPr>
        <w:t>pożyczkowy fundusz inwestycyjny</w:t>
      </w:r>
      <w:r w:rsidR="00A278DE" w:rsidRPr="00FB28F1">
        <w:rPr>
          <w:rFonts w:ascii="Times New Roman" w:hAnsi="Times New Roman" w:cs="Times New Roman"/>
          <w:sz w:val="24"/>
          <w:szCs w:val="24"/>
        </w:rPr>
        <w:t xml:space="preserve"> będzie mógł </w:t>
      </w:r>
      <w:r w:rsidR="00246908" w:rsidRPr="00FB28F1">
        <w:rPr>
          <w:rFonts w:ascii="Times New Roman" w:hAnsi="Times New Roman" w:cs="Times New Roman"/>
          <w:sz w:val="24"/>
          <w:szCs w:val="24"/>
        </w:rPr>
        <w:t xml:space="preserve">dokonywać </w:t>
      </w:r>
      <w:r w:rsidR="00A278DE" w:rsidRPr="00FB28F1">
        <w:rPr>
          <w:rFonts w:ascii="Times New Roman" w:hAnsi="Times New Roman" w:cs="Times New Roman"/>
          <w:sz w:val="24"/>
          <w:szCs w:val="24"/>
        </w:rPr>
        <w:t>lok</w:t>
      </w:r>
      <w:r w:rsidR="00246908" w:rsidRPr="00FB28F1">
        <w:rPr>
          <w:rFonts w:ascii="Times New Roman" w:hAnsi="Times New Roman" w:cs="Times New Roman"/>
          <w:sz w:val="24"/>
          <w:szCs w:val="24"/>
        </w:rPr>
        <w:t xml:space="preserve">at </w:t>
      </w:r>
      <w:r w:rsidR="00A278DE" w:rsidRPr="00FB28F1">
        <w:rPr>
          <w:rFonts w:ascii="Times New Roman" w:hAnsi="Times New Roman" w:cs="Times New Roman"/>
          <w:sz w:val="24"/>
          <w:szCs w:val="24"/>
        </w:rPr>
        <w:t>wyłącznie w</w:t>
      </w:r>
      <w:r w:rsidR="00F228C5" w:rsidRPr="00FB28F1">
        <w:rPr>
          <w:rFonts w:ascii="Times New Roman" w:hAnsi="Times New Roman" w:cs="Times New Roman"/>
          <w:sz w:val="24"/>
          <w:szCs w:val="24"/>
        </w:rPr>
        <w:t xml:space="preserve"> dłużne papiery wartościowe,</w:t>
      </w:r>
      <w:r w:rsidR="00A278DE" w:rsidRPr="00FB28F1">
        <w:rPr>
          <w:rFonts w:ascii="Times New Roman" w:hAnsi="Times New Roman" w:cs="Times New Roman"/>
          <w:sz w:val="24"/>
          <w:szCs w:val="24"/>
        </w:rPr>
        <w:t xml:space="preserve"> jednostki uczestnictwa funduszy rynku pienię</w:t>
      </w:r>
      <w:r w:rsidR="00F228C5" w:rsidRPr="00FB28F1">
        <w:rPr>
          <w:rFonts w:ascii="Times New Roman" w:hAnsi="Times New Roman" w:cs="Times New Roman"/>
          <w:sz w:val="24"/>
          <w:szCs w:val="24"/>
        </w:rPr>
        <w:t>żnego,</w:t>
      </w:r>
      <w:r w:rsidR="00A278DE" w:rsidRPr="00FB28F1">
        <w:rPr>
          <w:rFonts w:ascii="Times New Roman" w:hAnsi="Times New Roman" w:cs="Times New Roman"/>
          <w:sz w:val="24"/>
          <w:szCs w:val="24"/>
        </w:rPr>
        <w:t xml:space="preserve"> depozyty w bankach krajowych lub i</w:t>
      </w:r>
      <w:r w:rsidR="00F228C5" w:rsidRPr="00FB28F1">
        <w:rPr>
          <w:rFonts w:ascii="Times New Roman" w:hAnsi="Times New Roman" w:cs="Times New Roman"/>
          <w:sz w:val="24"/>
          <w:szCs w:val="24"/>
        </w:rPr>
        <w:t>nstytucjach kredytowych</w:t>
      </w:r>
      <w:r w:rsidR="00836FBB" w:rsidRPr="00FB28F1">
        <w:rPr>
          <w:rFonts w:ascii="Times New Roman" w:hAnsi="Times New Roman" w:cs="Times New Roman"/>
          <w:sz w:val="24"/>
          <w:szCs w:val="24"/>
        </w:rPr>
        <w:t>, papiery wartościowe lub udziały w podmiotach, którym fundusz udziela pożyczek lub których dłużne papiery wartościowe obejmuje,</w:t>
      </w:r>
      <w:r w:rsidR="00246908" w:rsidRPr="00FB28F1">
        <w:rPr>
          <w:rFonts w:ascii="Times New Roman" w:hAnsi="Times New Roman" w:cs="Times New Roman"/>
          <w:sz w:val="24"/>
          <w:szCs w:val="24"/>
        </w:rPr>
        <w:t xml:space="preserve"> oraz </w:t>
      </w:r>
      <w:r w:rsidR="00A278DE" w:rsidRPr="00FB28F1">
        <w:rPr>
          <w:rFonts w:ascii="Times New Roman" w:hAnsi="Times New Roman" w:cs="Times New Roman"/>
          <w:sz w:val="24"/>
          <w:szCs w:val="24"/>
        </w:rPr>
        <w:t>instrumenty rynku</w:t>
      </w:r>
      <w:r w:rsidR="00F228C5" w:rsidRPr="00FB28F1">
        <w:rPr>
          <w:rFonts w:ascii="Times New Roman" w:hAnsi="Times New Roman" w:cs="Times New Roman"/>
          <w:sz w:val="24"/>
          <w:szCs w:val="24"/>
        </w:rPr>
        <w:t xml:space="preserve"> pieniężnego,</w:t>
      </w:r>
      <w:r w:rsidR="00A278DE" w:rsidRPr="00FB28F1">
        <w:rPr>
          <w:rFonts w:ascii="Times New Roman" w:hAnsi="Times New Roman" w:cs="Times New Roman"/>
          <w:sz w:val="24"/>
          <w:szCs w:val="24"/>
        </w:rPr>
        <w:t xml:space="preserve"> natomiast lokaty w instrumenty pochodne będą mogły być dokonywane wyłącznie w celu ograniczenia ryzyka inwestycyjnego.</w:t>
      </w:r>
    </w:p>
    <w:p w14:paraId="5DA3D929" w14:textId="3CB20275" w:rsidR="00BF3C49" w:rsidRPr="00FB28F1" w:rsidRDefault="00C8466D"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W </w:t>
      </w:r>
      <w:r w:rsidR="00246908" w:rsidRPr="00FB28F1">
        <w:rPr>
          <w:rFonts w:ascii="Times New Roman" w:hAnsi="Times New Roman" w:cs="Times New Roman"/>
          <w:sz w:val="24"/>
          <w:szCs w:val="24"/>
        </w:rPr>
        <w:t>p</w:t>
      </w:r>
      <w:r w:rsidR="00BF3C49" w:rsidRPr="00FB28F1">
        <w:rPr>
          <w:rFonts w:ascii="Times New Roman" w:hAnsi="Times New Roman" w:cs="Times New Roman"/>
          <w:sz w:val="24"/>
          <w:szCs w:val="24"/>
        </w:rPr>
        <w:t>rojekcie przyjęto założenie</w:t>
      </w:r>
      <w:r w:rsidR="00246908" w:rsidRPr="00FB28F1">
        <w:rPr>
          <w:rFonts w:ascii="Times New Roman" w:hAnsi="Times New Roman" w:cs="Times New Roman"/>
          <w:sz w:val="24"/>
          <w:szCs w:val="24"/>
        </w:rPr>
        <w:t>, że</w:t>
      </w:r>
      <w:r w:rsidR="00545D1E" w:rsidRPr="00FB28F1">
        <w:rPr>
          <w:rFonts w:ascii="Times New Roman" w:hAnsi="Times New Roman" w:cs="Times New Roman"/>
          <w:sz w:val="24"/>
          <w:szCs w:val="24"/>
        </w:rPr>
        <w:t xml:space="preserve"> </w:t>
      </w:r>
      <w:r w:rsidR="00BF3C49" w:rsidRPr="00FB28F1">
        <w:rPr>
          <w:rFonts w:ascii="Times New Roman" w:hAnsi="Times New Roman" w:cs="Times New Roman"/>
          <w:sz w:val="24"/>
          <w:szCs w:val="24"/>
        </w:rPr>
        <w:t>now</w:t>
      </w:r>
      <w:r w:rsidR="00E060F2" w:rsidRPr="00FB28F1">
        <w:rPr>
          <w:rFonts w:ascii="Times New Roman" w:hAnsi="Times New Roman" w:cs="Times New Roman"/>
          <w:sz w:val="24"/>
          <w:szCs w:val="24"/>
        </w:rPr>
        <w:t>y</w:t>
      </w:r>
      <w:r w:rsidR="00BF3C49" w:rsidRPr="00FB28F1">
        <w:rPr>
          <w:rFonts w:ascii="Times New Roman" w:hAnsi="Times New Roman" w:cs="Times New Roman"/>
          <w:sz w:val="24"/>
          <w:szCs w:val="24"/>
        </w:rPr>
        <w:t xml:space="preserve"> typ pożyczkowego</w:t>
      </w:r>
      <w:r w:rsidR="000B4F85" w:rsidRPr="00FB28F1">
        <w:rPr>
          <w:rFonts w:ascii="Times New Roman" w:hAnsi="Times New Roman" w:cs="Times New Roman"/>
          <w:sz w:val="24"/>
          <w:szCs w:val="24"/>
        </w:rPr>
        <w:t xml:space="preserve"> funduszu inwestycyjnego</w:t>
      </w:r>
      <w:r w:rsidR="00E060F2" w:rsidRPr="00FB28F1">
        <w:rPr>
          <w:rFonts w:ascii="Times New Roman" w:hAnsi="Times New Roman" w:cs="Times New Roman"/>
          <w:sz w:val="24"/>
          <w:szCs w:val="24"/>
        </w:rPr>
        <w:t>,</w:t>
      </w:r>
      <w:r w:rsidR="00BF3C49" w:rsidRPr="00FB28F1">
        <w:rPr>
          <w:rFonts w:ascii="Times New Roman" w:hAnsi="Times New Roman" w:cs="Times New Roman"/>
          <w:sz w:val="24"/>
          <w:szCs w:val="24"/>
        </w:rPr>
        <w:t xml:space="preserve"> </w:t>
      </w:r>
      <w:r w:rsidR="00E060F2" w:rsidRPr="00FB28F1">
        <w:rPr>
          <w:rFonts w:ascii="Times New Roman" w:hAnsi="Times New Roman" w:cs="Times New Roman"/>
          <w:sz w:val="24"/>
          <w:szCs w:val="24"/>
        </w:rPr>
        <w:t xml:space="preserve">podobnie jak </w:t>
      </w:r>
      <w:r w:rsidR="00BF3C49" w:rsidRPr="00FB28F1">
        <w:rPr>
          <w:rFonts w:ascii="Times New Roman" w:hAnsi="Times New Roman" w:cs="Times New Roman"/>
          <w:sz w:val="24"/>
          <w:szCs w:val="24"/>
        </w:rPr>
        <w:t>fundusz</w:t>
      </w:r>
      <w:r w:rsidR="00E060F2" w:rsidRPr="00FB28F1">
        <w:rPr>
          <w:rFonts w:ascii="Times New Roman" w:hAnsi="Times New Roman" w:cs="Times New Roman"/>
          <w:sz w:val="24"/>
          <w:szCs w:val="24"/>
        </w:rPr>
        <w:t>e</w:t>
      </w:r>
      <w:r w:rsidR="00BF3C49" w:rsidRPr="00FB28F1">
        <w:rPr>
          <w:rFonts w:ascii="Times New Roman" w:hAnsi="Times New Roman" w:cs="Times New Roman"/>
          <w:sz w:val="24"/>
          <w:szCs w:val="24"/>
        </w:rPr>
        <w:t xml:space="preserve"> inwestycyjn</w:t>
      </w:r>
      <w:r w:rsidR="00E060F2" w:rsidRPr="00FB28F1">
        <w:rPr>
          <w:rFonts w:ascii="Times New Roman" w:hAnsi="Times New Roman" w:cs="Times New Roman"/>
          <w:sz w:val="24"/>
          <w:szCs w:val="24"/>
        </w:rPr>
        <w:t>e</w:t>
      </w:r>
      <w:r w:rsidR="00BF3C49" w:rsidRPr="00FB28F1">
        <w:rPr>
          <w:rFonts w:ascii="Times New Roman" w:hAnsi="Times New Roman" w:cs="Times New Roman"/>
          <w:sz w:val="24"/>
          <w:szCs w:val="24"/>
        </w:rPr>
        <w:t xml:space="preserve"> zamknięt</w:t>
      </w:r>
      <w:r w:rsidR="00E060F2" w:rsidRPr="00FB28F1">
        <w:rPr>
          <w:rFonts w:ascii="Times New Roman" w:hAnsi="Times New Roman" w:cs="Times New Roman"/>
          <w:sz w:val="24"/>
          <w:szCs w:val="24"/>
        </w:rPr>
        <w:t>e</w:t>
      </w:r>
      <w:r w:rsidR="00BF3C49" w:rsidRPr="00FB28F1">
        <w:rPr>
          <w:rFonts w:ascii="Times New Roman" w:hAnsi="Times New Roman" w:cs="Times New Roman"/>
          <w:sz w:val="24"/>
          <w:szCs w:val="24"/>
        </w:rPr>
        <w:t xml:space="preserve"> udzielając</w:t>
      </w:r>
      <w:r w:rsidR="00E060F2" w:rsidRPr="00FB28F1">
        <w:rPr>
          <w:rFonts w:ascii="Times New Roman" w:hAnsi="Times New Roman" w:cs="Times New Roman"/>
          <w:sz w:val="24"/>
          <w:szCs w:val="24"/>
        </w:rPr>
        <w:t>e</w:t>
      </w:r>
      <w:r w:rsidR="00BF3C49" w:rsidRPr="00FB28F1">
        <w:rPr>
          <w:rFonts w:ascii="Times New Roman" w:hAnsi="Times New Roman" w:cs="Times New Roman"/>
          <w:sz w:val="24"/>
          <w:szCs w:val="24"/>
        </w:rPr>
        <w:t xml:space="preserve"> </w:t>
      </w:r>
      <w:r w:rsidRPr="00FB28F1">
        <w:rPr>
          <w:rFonts w:ascii="Times New Roman" w:hAnsi="Times New Roman" w:cs="Times New Roman"/>
          <w:sz w:val="24"/>
          <w:szCs w:val="24"/>
        </w:rPr>
        <w:t>pożyczek</w:t>
      </w:r>
      <w:r w:rsidR="00E060F2" w:rsidRPr="00FB28F1">
        <w:rPr>
          <w:rFonts w:ascii="Times New Roman" w:hAnsi="Times New Roman" w:cs="Times New Roman"/>
          <w:sz w:val="24"/>
          <w:szCs w:val="24"/>
        </w:rPr>
        <w:t>,</w:t>
      </w:r>
      <w:r w:rsidRPr="00FB28F1">
        <w:rPr>
          <w:rFonts w:ascii="Times New Roman" w:hAnsi="Times New Roman" w:cs="Times New Roman"/>
          <w:sz w:val="24"/>
          <w:szCs w:val="24"/>
        </w:rPr>
        <w:t xml:space="preserve"> </w:t>
      </w:r>
      <w:r w:rsidR="00E060F2" w:rsidRPr="00FB28F1">
        <w:rPr>
          <w:rFonts w:ascii="Times New Roman" w:hAnsi="Times New Roman" w:cs="Times New Roman"/>
          <w:sz w:val="24"/>
          <w:szCs w:val="24"/>
        </w:rPr>
        <w:t xml:space="preserve">może udzielać poręczeń lub gwarancji </w:t>
      </w:r>
      <w:r w:rsidR="005D21F9" w:rsidRPr="00FB28F1">
        <w:rPr>
          <w:rFonts w:ascii="Times New Roman" w:hAnsi="Times New Roman" w:cs="Times New Roman"/>
          <w:sz w:val="24"/>
          <w:szCs w:val="24"/>
        </w:rPr>
        <w:t>do wysokości nie</w:t>
      </w:r>
      <w:r w:rsidR="00E060F2" w:rsidRPr="00FB28F1">
        <w:rPr>
          <w:rFonts w:ascii="Times New Roman" w:hAnsi="Times New Roman" w:cs="Times New Roman"/>
          <w:sz w:val="24"/>
          <w:szCs w:val="24"/>
        </w:rPr>
        <w:t xml:space="preserve">przekraczającej </w:t>
      </w:r>
      <w:r w:rsidR="005D21F9" w:rsidRPr="00FB28F1">
        <w:rPr>
          <w:rFonts w:ascii="Times New Roman" w:hAnsi="Times New Roman" w:cs="Times New Roman"/>
          <w:sz w:val="24"/>
          <w:szCs w:val="24"/>
        </w:rPr>
        <w:t>20 % wartości aktywów netto funduszu</w:t>
      </w:r>
      <w:r w:rsidR="00E060F2" w:rsidRPr="00FB28F1">
        <w:rPr>
          <w:rFonts w:ascii="Times New Roman" w:hAnsi="Times New Roman" w:cs="Times New Roman"/>
          <w:sz w:val="24"/>
          <w:szCs w:val="24"/>
        </w:rPr>
        <w:t>.</w:t>
      </w:r>
      <w:r w:rsidR="00BF3C49" w:rsidRPr="00FB28F1">
        <w:rPr>
          <w:rFonts w:ascii="Times New Roman" w:hAnsi="Times New Roman" w:cs="Times New Roman"/>
          <w:sz w:val="24"/>
          <w:szCs w:val="24"/>
        </w:rPr>
        <w:t xml:space="preserve"> </w:t>
      </w:r>
    </w:p>
    <w:p w14:paraId="71CEEE7B" w14:textId="6E6E71FC" w:rsidR="00BF3C49" w:rsidRPr="00FB28F1" w:rsidRDefault="00C8466D"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Określona w </w:t>
      </w:r>
      <w:r w:rsidR="002C24D2" w:rsidRPr="00FB28F1">
        <w:rPr>
          <w:rFonts w:ascii="Times New Roman" w:hAnsi="Times New Roman" w:cs="Times New Roman"/>
          <w:sz w:val="24"/>
          <w:szCs w:val="24"/>
        </w:rPr>
        <w:t>d</w:t>
      </w:r>
      <w:r w:rsidR="00BF3C49" w:rsidRPr="00FB28F1">
        <w:rPr>
          <w:rFonts w:ascii="Times New Roman" w:hAnsi="Times New Roman" w:cs="Times New Roman"/>
          <w:sz w:val="24"/>
          <w:szCs w:val="24"/>
        </w:rPr>
        <w:t>yrektywie</w:t>
      </w:r>
      <w:r w:rsidR="002C24D2" w:rsidRPr="00FB28F1">
        <w:rPr>
          <w:rFonts w:ascii="Times New Roman" w:hAnsi="Times New Roman" w:cs="Times New Roman"/>
          <w:sz w:val="24"/>
          <w:szCs w:val="24"/>
        </w:rPr>
        <w:t xml:space="preserve"> 2024/927</w:t>
      </w:r>
      <w:r w:rsidR="00BF3C49" w:rsidRPr="00FB28F1">
        <w:rPr>
          <w:rFonts w:ascii="Times New Roman" w:hAnsi="Times New Roman" w:cs="Times New Roman"/>
          <w:sz w:val="24"/>
          <w:szCs w:val="24"/>
        </w:rPr>
        <w:t xml:space="preserve"> definicja dotycząca udzielania pożyczek ma zastosowanie do wszystkich alternatywnych funduszy inwestycyjnych. </w:t>
      </w:r>
      <w:r w:rsidR="00B60376" w:rsidRPr="00FB28F1">
        <w:rPr>
          <w:rFonts w:ascii="Times New Roman" w:hAnsi="Times New Roman" w:cs="Times New Roman"/>
          <w:sz w:val="24"/>
          <w:szCs w:val="24"/>
        </w:rPr>
        <w:t>Z</w:t>
      </w:r>
      <w:r w:rsidR="00BF3C49" w:rsidRPr="00FB28F1">
        <w:rPr>
          <w:rFonts w:ascii="Times New Roman" w:hAnsi="Times New Roman" w:cs="Times New Roman"/>
          <w:sz w:val="24"/>
          <w:szCs w:val="24"/>
        </w:rPr>
        <w:t xml:space="preserve">ostała </w:t>
      </w:r>
      <w:r w:rsidR="00B60376" w:rsidRPr="00FB28F1">
        <w:rPr>
          <w:rFonts w:ascii="Times New Roman" w:hAnsi="Times New Roman" w:cs="Times New Roman"/>
          <w:sz w:val="24"/>
          <w:szCs w:val="24"/>
        </w:rPr>
        <w:t xml:space="preserve">ona </w:t>
      </w:r>
      <w:r w:rsidR="00BF3C49" w:rsidRPr="00FB28F1">
        <w:rPr>
          <w:rFonts w:ascii="Times New Roman" w:hAnsi="Times New Roman" w:cs="Times New Roman"/>
          <w:sz w:val="24"/>
          <w:szCs w:val="24"/>
        </w:rPr>
        <w:t xml:space="preserve">transponowana do ustawy </w:t>
      </w:r>
      <w:r w:rsidR="00BF3C49" w:rsidRPr="00FB28F1">
        <w:rPr>
          <w:rFonts w:ascii="Times New Roman" w:hAnsi="Times New Roman" w:cs="Times New Roman"/>
          <w:sz w:val="24"/>
          <w:szCs w:val="24"/>
        </w:rPr>
        <w:lastRenderedPageBreak/>
        <w:t>o funduszach inwestycyjnych przez wskazanie, że odnosi się ona do udzielania pożyczek pieniężnych przez fundusz inwestycyjny zamknięty bezpośrednio lub za pośrednictwem osoby trzeciej, pod warunkiem uczestniczenia przez fundusz w określaniu warunków pożyczki przed jej udzieleniem.</w:t>
      </w:r>
    </w:p>
    <w:p w14:paraId="7159E467" w14:textId="1E17D15A" w:rsidR="00B60376" w:rsidRPr="00FB28F1" w:rsidRDefault="00003689"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Dyrektywa</w:t>
      </w:r>
      <w:r w:rsidR="002C24D2" w:rsidRPr="00FB28F1">
        <w:rPr>
          <w:rFonts w:ascii="Times New Roman" w:hAnsi="Times New Roman" w:cs="Times New Roman"/>
          <w:sz w:val="24"/>
          <w:szCs w:val="24"/>
        </w:rPr>
        <w:t xml:space="preserve"> 2024/927</w:t>
      </w:r>
      <w:r w:rsidRPr="00FB28F1">
        <w:rPr>
          <w:rFonts w:ascii="Times New Roman" w:hAnsi="Times New Roman" w:cs="Times New Roman"/>
          <w:sz w:val="24"/>
          <w:szCs w:val="24"/>
        </w:rPr>
        <w:t xml:space="preserve"> </w:t>
      </w:r>
      <w:r w:rsidR="00BF3C49" w:rsidRPr="00FB28F1">
        <w:rPr>
          <w:rFonts w:ascii="Times New Roman" w:hAnsi="Times New Roman" w:cs="Times New Roman"/>
          <w:sz w:val="24"/>
          <w:szCs w:val="24"/>
        </w:rPr>
        <w:t xml:space="preserve">nakłada na wszystkie alternatywne fundusze inwestycyjne zamknięte udzielające pożyczek obowiązek w postaci wdrożenia skutecznych zasad, procedur i procesów dotyczących udzielania pożyczek, w tym w zakresie oceny ryzyka kredytowego </w:t>
      </w:r>
      <w:r w:rsidR="002B373C" w:rsidRPr="00FB28F1">
        <w:rPr>
          <w:rFonts w:ascii="Times New Roman" w:hAnsi="Times New Roman" w:cs="Times New Roman"/>
          <w:sz w:val="24"/>
          <w:szCs w:val="24"/>
        </w:rPr>
        <w:t>oraz zarzą</w:t>
      </w:r>
      <w:r w:rsidR="00BF3C49" w:rsidRPr="00FB28F1">
        <w:rPr>
          <w:rFonts w:ascii="Times New Roman" w:hAnsi="Times New Roman" w:cs="Times New Roman"/>
          <w:sz w:val="24"/>
          <w:szCs w:val="24"/>
        </w:rPr>
        <w:t xml:space="preserve">dzania portfelem kredytowym i jego monitorowania, a także poddawania przyjętych procedur okresowym przeglądom. </w:t>
      </w:r>
    </w:p>
    <w:p w14:paraId="76816A5F" w14:textId="14150AF6" w:rsidR="00B60376" w:rsidRPr="00FB28F1" w:rsidRDefault="00B60376"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O</w:t>
      </w:r>
      <w:r w:rsidR="00BF3C49" w:rsidRPr="00FB28F1">
        <w:rPr>
          <w:rFonts w:ascii="Times New Roman" w:hAnsi="Times New Roman" w:cs="Times New Roman"/>
          <w:sz w:val="24"/>
          <w:szCs w:val="24"/>
        </w:rPr>
        <w:t xml:space="preserve">bowiązek </w:t>
      </w:r>
      <w:r w:rsidRPr="00FB28F1">
        <w:rPr>
          <w:rFonts w:ascii="Times New Roman" w:hAnsi="Times New Roman" w:cs="Times New Roman"/>
          <w:sz w:val="24"/>
          <w:szCs w:val="24"/>
        </w:rPr>
        <w:t xml:space="preserve">ten </w:t>
      </w:r>
      <w:r w:rsidR="00BF3C49" w:rsidRPr="00FB28F1">
        <w:rPr>
          <w:rFonts w:ascii="Times New Roman" w:hAnsi="Times New Roman" w:cs="Times New Roman"/>
          <w:sz w:val="24"/>
          <w:szCs w:val="24"/>
        </w:rPr>
        <w:t>z</w:t>
      </w:r>
      <w:r w:rsidR="002B373C" w:rsidRPr="00FB28F1">
        <w:rPr>
          <w:rFonts w:ascii="Times New Roman" w:hAnsi="Times New Roman" w:cs="Times New Roman"/>
          <w:sz w:val="24"/>
          <w:szCs w:val="24"/>
        </w:rPr>
        <w:t xml:space="preserve">ostał transponowany do art. 48 </w:t>
      </w:r>
      <w:r w:rsidR="000D5D5B" w:rsidRPr="00FB28F1">
        <w:rPr>
          <w:rFonts w:ascii="Times New Roman" w:hAnsi="Times New Roman" w:cs="Times New Roman"/>
          <w:sz w:val="24"/>
          <w:szCs w:val="24"/>
        </w:rPr>
        <w:t>u</w:t>
      </w:r>
      <w:r w:rsidR="00BF3C49" w:rsidRPr="00FB28F1">
        <w:rPr>
          <w:rFonts w:ascii="Times New Roman" w:hAnsi="Times New Roman" w:cs="Times New Roman"/>
          <w:sz w:val="24"/>
          <w:szCs w:val="24"/>
        </w:rPr>
        <w:t>stawy</w:t>
      </w:r>
      <w:r w:rsidR="000D5D5B" w:rsidRPr="00FB28F1">
        <w:rPr>
          <w:rFonts w:ascii="Times New Roman" w:hAnsi="Times New Roman" w:cs="Times New Roman"/>
          <w:sz w:val="24"/>
          <w:szCs w:val="24"/>
        </w:rPr>
        <w:t xml:space="preserve"> o funduszach inwestycyjnych</w:t>
      </w:r>
      <w:r w:rsidR="00BF3C49" w:rsidRPr="00FB28F1">
        <w:rPr>
          <w:rFonts w:ascii="Times New Roman" w:hAnsi="Times New Roman" w:cs="Times New Roman"/>
          <w:sz w:val="24"/>
          <w:szCs w:val="24"/>
        </w:rPr>
        <w:t xml:space="preserve"> przez nałożenie na towarzystwo zarządzające funduszem inwestycyjnym zamkniętym udzielającym pożyczek, w tym szczególnym typem pożyczkowego</w:t>
      </w:r>
      <w:r w:rsidR="000B4F85" w:rsidRPr="00FB28F1">
        <w:rPr>
          <w:rFonts w:ascii="Times New Roman" w:hAnsi="Times New Roman" w:cs="Times New Roman"/>
          <w:sz w:val="24"/>
          <w:szCs w:val="24"/>
        </w:rPr>
        <w:t xml:space="preserve"> funduszu inwestycyjnego</w:t>
      </w:r>
      <w:r w:rsidR="00BF3C49" w:rsidRPr="00FB28F1">
        <w:rPr>
          <w:rFonts w:ascii="Times New Roman" w:hAnsi="Times New Roman" w:cs="Times New Roman"/>
          <w:sz w:val="24"/>
          <w:szCs w:val="24"/>
        </w:rPr>
        <w:t xml:space="preserve">, obowiązku w postaci opracowania i wdrożenia procedury dotyczącej udzielania pożyczek, procedury dotyczącej udzielania poręczeń i gwarancji oraz procedury dotyczącej zarządzania portfelem pożyczek, poręczeń, gwarancji i jej monitorowania oraz </w:t>
      </w:r>
      <w:r w:rsidRPr="00FB28F1">
        <w:rPr>
          <w:rFonts w:ascii="Times New Roman" w:hAnsi="Times New Roman" w:cs="Times New Roman"/>
          <w:sz w:val="24"/>
          <w:szCs w:val="24"/>
        </w:rPr>
        <w:t xml:space="preserve">obowiązek </w:t>
      </w:r>
      <w:r w:rsidR="00BF3C49" w:rsidRPr="00FB28F1">
        <w:rPr>
          <w:rFonts w:ascii="Times New Roman" w:hAnsi="Times New Roman" w:cs="Times New Roman"/>
          <w:sz w:val="24"/>
          <w:szCs w:val="24"/>
        </w:rPr>
        <w:t xml:space="preserve">zapewnienia aktualności i adekwatności tych procedur. </w:t>
      </w:r>
    </w:p>
    <w:p w14:paraId="430DC09B" w14:textId="78D51906" w:rsidR="00B60376" w:rsidRPr="00FB28F1" w:rsidRDefault="00BF3C49"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Jednocześnie </w:t>
      </w:r>
      <w:r w:rsidR="00B60376" w:rsidRPr="00FB28F1">
        <w:rPr>
          <w:rFonts w:ascii="Times New Roman" w:hAnsi="Times New Roman" w:cs="Times New Roman"/>
          <w:sz w:val="24"/>
          <w:szCs w:val="24"/>
        </w:rPr>
        <w:t>z uwagi na prze</w:t>
      </w:r>
      <w:r w:rsidRPr="00FB28F1">
        <w:rPr>
          <w:rFonts w:ascii="Times New Roman" w:hAnsi="Times New Roman" w:cs="Times New Roman"/>
          <w:sz w:val="24"/>
          <w:szCs w:val="24"/>
        </w:rPr>
        <w:t xml:space="preserve">pisy art. 48 ust. 2f </w:t>
      </w:r>
      <w:r w:rsidR="000D5D5B" w:rsidRPr="00FB28F1">
        <w:rPr>
          <w:rFonts w:ascii="Times New Roman" w:hAnsi="Times New Roman" w:cs="Times New Roman"/>
          <w:sz w:val="24"/>
          <w:szCs w:val="24"/>
        </w:rPr>
        <w:t>u</w:t>
      </w:r>
      <w:r w:rsidR="002B373C" w:rsidRPr="00FB28F1">
        <w:rPr>
          <w:rFonts w:ascii="Times New Roman" w:hAnsi="Times New Roman" w:cs="Times New Roman"/>
          <w:sz w:val="24"/>
          <w:szCs w:val="24"/>
        </w:rPr>
        <w:t>stawy</w:t>
      </w:r>
      <w:r w:rsidR="000D5D5B" w:rsidRPr="00FB28F1">
        <w:rPr>
          <w:rFonts w:ascii="Times New Roman" w:hAnsi="Times New Roman" w:cs="Times New Roman"/>
          <w:sz w:val="24"/>
          <w:szCs w:val="24"/>
        </w:rPr>
        <w:t xml:space="preserve"> o funduszach inwestycyjnych</w:t>
      </w:r>
      <w:r w:rsidR="002B373C" w:rsidRPr="00FB28F1">
        <w:rPr>
          <w:rFonts w:ascii="Times New Roman" w:hAnsi="Times New Roman" w:cs="Times New Roman"/>
          <w:sz w:val="24"/>
          <w:szCs w:val="24"/>
        </w:rPr>
        <w:t xml:space="preserve"> </w:t>
      </w:r>
      <w:r w:rsidRPr="00FB28F1">
        <w:rPr>
          <w:rFonts w:ascii="Times New Roman" w:hAnsi="Times New Roman" w:cs="Times New Roman"/>
          <w:sz w:val="24"/>
          <w:szCs w:val="24"/>
        </w:rPr>
        <w:t>dotyczące systemu zarządzania ryzykiem w towarzystwie, przyjęt</w:t>
      </w:r>
      <w:r w:rsidR="002B373C" w:rsidRPr="00FB28F1">
        <w:rPr>
          <w:rFonts w:ascii="Times New Roman" w:hAnsi="Times New Roman" w:cs="Times New Roman"/>
          <w:sz w:val="24"/>
          <w:szCs w:val="24"/>
        </w:rPr>
        <w:t>o rozwiązanie, zgodnie</w:t>
      </w:r>
      <w:r w:rsidRPr="00FB28F1">
        <w:rPr>
          <w:rFonts w:ascii="Times New Roman" w:hAnsi="Times New Roman" w:cs="Times New Roman"/>
          <w:sz w:val="24"/>
          <w:szCs w:val="24"/>
        </w:rPr>
        <w:t xml:space="preserve"> z którym procedura oceny ryzyka kredytowego w zakresie udzielonych pożyczek </w:t>
      </w:r>
      <w:r w:rsidR="00B60376" w:rsidRPr="00FB28F1">
        <w:rPr>
          <w:rFonts w:ascii="Times New Roman" w:hAnsi="Times New Roman" w:cs="Times New Roman"/>
          <w:sz w:val="24"/>
          <w:szCs w:val="24"/>
        </w:rPr>
        <w:t xml:space="preserve">będzie </w:t>
      </w:r>
      <w:r w:rsidRPr="00FB28F1">
        <w:rPr>
          <w:rFonts w:ascii="Times New Roman" w:hAnsi="Times New Roman" w:cs="Times New Roman"/>
          <w:sz w:val="24"/>
          <w:szCs w:val="24"/>
        </w:rPr>
        <w:t xml:space="preserve">uwzględniać </w:t>
      </w:r>
      <w:r w:rsidR="00B60376" w:rsidRPr="00FB28F1">
        <w:rPr>
          <w:rFonts w:ascii="Times New Roman" w:hAnsi="Times New Roman" w:cs="Times New Roman"/>
          <w:sz w:val="24"/>
          <w:szCs w:val="24"/>
        </w:rPr>
        <w:t xml:space="preserve">rozwiązania </w:t>
      </w:r>
      <w:r w:rsidRPr="00FB28F1">
        <w:rPr>
          <w:rFonts w:ascii="Times New Roman" w:hAnsi="Times New Roman" w:cs="Times New Roman"/>
          <w:sz w:val="24"/>
          <w:szCs w:val="24"/>
        </w:rPr>
        <w:t xml:space="preserve">wypracowane w ramach systemu zarządzania ryzykiem. </w:t>
      </w:r>
    </w:p>
    <w:p w14:paraId="2A9FD6CD" w14:textId="3761EEAA" w:rsidR="00BF3C49" w:rsidRPr="00FB28F1" w:rsidRDefault="00BF3C49"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Dodatkowo</w:t>
      </w:r>
      <w:r w:rsidR="002B373C" w:rsidRPr="00FB28F1">
        <w:rPr>
          <w:rFonts w:ascii="Times New Roman" w:hAnsi="Times New Roman" w:cs="Times New Roman"/>
          <w:sz w:val="24"/>
          <w:szCs w:val="24"/>
        </w:rPr>
        <w:t>,</w:t>
      </w:r>
      <w:r w:rsidRPr="00FB28F1">
        <w:rPr>
          <w:rFonts w:ascii="Times New Roman" w:hAnsi="Times New Roman" w:cs="Times New Roman"/>
          <w:sz w:val="24"/>
          <w:szCs w:val="24"/>
        </w:rPr>
        <w:t xml:space="preserve"> z uwagi na obowiązek oceny systemu zarządzania ryzykiem co najmniej raz na 12 miesięcy przez biegłego rewidenta, obowiązek ten został rozszerzony na ocenę przyjętej w towarzystwie procedury oceny ryzyka kredytowego.</w:t>
      </w:r>
    </w:p>
    <w:p w14:paraId="51004286" w14:textId="06524BA6" w:rsidR="00BF3C49" w:rsidRPr="00FB28F1" w:rsidRDefault="00BF3C49"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Jednocześnie</w:t>
      </w:r>
      <w:r w:rsidR="002B373C" w:rsidRPr="00FB28F1">
        <w:rPr>
          <w:rFonts w:ascii="Times New Roman" w:hAnsi="Times New Roman" w:cs="Times New Roman"/>
          <w:sz w:val="24"/>
          <w:szCs w:val="24"/>
        </w:rPr>
        <w:t>,</w:t>
      </w:r>
      <w:r w:rsidRPr="00FB28F1">
        <w:rPr>
          <w:rFonts w:ascii="Times New Roman" w:hAnsi="Times New Roman" w:cs="Times New Roman"/>
          <w:sz w:val="24"/>
          <w:szCs w:val="24"/>
        </w:rPr>
        <w:t xml:space="preserve"> z uwagi na brak dostępu inwestorów do wewnętrznych procedur dotyczących zasad udzielania pożyczek, </w:t>
      </w:r>
      <w:r w:rsidR="00B60376" w:rsidRPr="00FB28F1">
        <w:rPr>
          <w:rFonts w:ascii="Times New Roman" w:hAnsi="Times New Roman" w:cs="Times New Roman"/>
          <w:sz w:val="24"/>
          <w:szCs w:val="24"/>
        </w:rPr>
        <w:t xml:space="preserve">proponuje </w:t>
      </w:r>
      <w:r w:rsidRPr="00FB28F1">
        <w:rPr>
          <w:rFonts w:ascii="Times New Roman" w:hAnsi="Times New Roman" w:cs="Times New Roman"/>
          <w:sz w:val="24"/>
          <w:szCs w:val="24"/>
        </w:rPr>
        <w:t xml:space="preserve">się rozszerzenie na </w:t>
      </w:r>
      <w:r w:rsidR="00A07B3E" w:rsidRPr="00FB28F1">
        <w:rPr>
          <w:rFonts w:ascii="Times New Roman" w:hAnsi="Times New Roman" w:cs="Times New Roman"/>
          <w:sz w:val="24"/>
          <w:szCs w:val="24"/>
        </w:rPr>
        <w:t>pożyczkowy fundusz inwestycyjny</w:t>
      </w:r>
      <w:r w:rsidRPr="00FB28F1">
        <w:rPr>
          <w:rFonts w:ascii="Times New Roman" w:hAnsi="Times New Roman" w:cs="Times New Roman"/>
          <w:sz w:val="24"/>
          <w:szCs w:val="24"/>
        </w:rPr>
        <w:t xml:space="preserve"> obowiązku, o</w:t>
      </w:r>
      <w:r w:rsidR="002B373C" w:rsidRPr="00FB28F1">
        <w:rPr>
          <w:rFonts w:ascii="Times New Roman" w:hAnsi="Times New Roman" w:cs="Times New Roman"/>
          <w:sz w:val="24"/>
          <w:szCs w:val="24"/>
        </w:rPr>
        <w:t xml:space="preserve"> którym mowa w art. 153 ust. 3 </w:t>
      </w:r>
      <w:r w:rsidR="000D5D5B" w:rsidRPr="00FB28F1">
        <w:rPr>
          <w:rFonts w:ascii="Times New Roman" w:hAnsi="Times New Roman" w:cs="Times New Roman"/>
          <w:sz w:val="24"/>
          <w:szCs w:val="24"/>
        </w:rPr>
        <w:t>u</w:t>
      </w:r>
      <w:r w:rsidRPr="00FB28F1">
        <w:rPr>
          <w:rFonts w:ascii="Times New Roman" w:hAnsi="Times New Roman" w:cs="Times New Roman"/>
          <w:sz w:val="24"/>
          <w:szCs w:val="24"/>
        </w:rPr>
        <w:t>stawy</w:t>
      </w:r>
      <w:r w:rsidR="000D5D5B" w:rsidRPr="00FB28F1">
        <w:rPr>
          <w:rFonts w:ascii="Times New Roman" w:hAnsi="Times New Roman" w:cs="Times New Roman"/>
          <w:sz w:val="24"/>
          <w:szCs w:val="24"/>
        </w:rPr>
        <w:t xml:space="preserve"> o funduszach inwestycyjnych</w:t>
      </w:r>
      <w:r w:rsidR="002B373C" w:rsidRPr="00FB28F1">
        <w:rPr>
          <w:rFonts w:ascii="Times New Roman" w:hAnsi="Times New Roman" w:cs="Times New Roman"/>
          <w:sz w:val="24"/>
          <w:szCs w:val="24"/>
        </w:rPr>
        <w:t>.</w:t>
      </w:r>
      <w:r w:rsidRPr="00FB28F1">
        <w:rPr>
          <w:rFonts w:ascii="Times New Roman" w:hAnsi="Times New Roman" w:cs="Times New Roman"/>
          <w:sz w:val="24"/>
          <w:szCs w:val="24"/>
        </w:rPr>
        <w:t xml:space="preserve"> </w:t>
      </w:r>
      <w:r w:rsidR="00B60376" w:rsidRPr="00FB28F1">
        <w:rPr>
          <w:rFonts w:ascii="Times New Roman" w:hAnsi="Times New Roman" w:cs="Times New Roman"/>
          <w:sz w:val="24"/>
          <w:szCs w:val="24"/>
        </w:rPr>
        <w:t>W</w:t>
      </w:r>
      <w:r w:rsidR="00545D1E" w:rsidRPr="00FB28F1">
        <w:rPr>
          <w:rFonts w:ascii="Times New Roman" w:hAnsi="Times New Roman" w:cs="Times New Roman"/>
          <w:sz w:val="24"/>
          <w:szCs w:val="24"/>
        </w:rPr>
        <w:t xml:space="preserve"> </w:t>
      </w:r>
      <w:r w:rsidRPr="00FB28F1">
        <w:rPr>
          <w:rFonts w:ascii="Times New Roman" w:hAnsi="Times New Roman" w:cs="Times New Roman"/>
          <w:sz w:val="24"/>
          <w:szCs w:val="24"/>
        </w:rPr>
        <w:t>statucie</w:t>
      </w:r>
      <w:r w:rsidR="00545D1E" w:rsidRPr="00FB28F1">
        <w:rPr>
          <w:rFonts w:ascii="Times New Roman" w:hAnsi="Times New Roman" w:cs="Times New Roman"/>
          <w:sz w:val="24"/>
          <w:szCs w:val="24"/>
        </w:rPr>
        <w:t xml:space="preserve"> </w:t>
      </w:r>
      <w:r w:rsidRPr="00FB28F1">
        <w:rPr>
          <w:rFonts w:ascii="Times New Roman" w:hAnsi="Times New Roman" w:cs="Times New Roman"/>
          <w:sz w:val="24"/>
          <w:szCs w:val="24"/>
        </w:rPr>
        <w:t xml:space="preserve">wszystkich funduszy udzielających pożyczek </w:t>
      </w:r>
      <w:r w:rsidR="00B60376" w:rsidRPr="00FB28F1">
        <w:rPr>
          <w:rFonts w:ascii="Times New Roman" w:hAnsi="Times New Roman" w:cs="Times New Roman"/>
          <w:sz w:val="24"/>
          <w:szCs w:val="24"/>
        </w:rPr>
        <w:t xml:space="preserve">będą zamieszczane </w:t>
      </w:r>
      <w:r w:rsidRPr="00FB28F1">
        <w:rPr>
          <w:rFonts w:ascii="Times New Roman" w:hAnsi="Times New Roman" w:cs="Times New Roman"/>
          <w:sz w:val="24"/>
          <w:szCs w:val="24"/>
        </w:rPr>
        <w:t>informacj</w:t>
      </w:r>
      <w:r w:rsidR="00B60376" w:rsidRPr="00FB28F1">
        <w:rPr>
          <w:rFonts w:ascii="Times New Roman" w:hAnsi="Times New Roman" w:cs="Times New Roman"/>
          <w:sz w:val="24"/>
          <w:szCs w:val="24"/>
        </w:rPr>
        <w:t>e</w:t>
      </w:r>
      <w:r w:rsidRPr="00FB28F1">
        <w:rPr>
          <w:rFonts w:ascii="Times New Roman" w:hAnsi="Times New Roman" w:cs="Times New Roman"/>
          <w:sz w:val="24"/>
          <w:szCs w:val="24"/>
        </w:rPr>
        <w:t xml:space="preserve"> </w:t>
      </w:r>
      <w:r w:rsidR="00B60376" w:rsidRPr="00FB28F1">
        <w:rPr>
          <w:rFonts w:ascii="Times New Roman" w:hAnsi="Times New Roman" w:cs="Times New Roman"/>
          <w:sz w:val="24"/>
          <w:szCs w:val="24"/>
        </w:rPr>
        <w:t>o</w:t>
      </w:r>
      <w:r w:rsidRPr="00FB28F1">
        <w:rPr>
          <w:rFonts w:ascii="Times New Roman" w:hAnsi="Times New Roman" w:cs="Times New Roman"/>
          <w:sz w:val="24"/>
          <w:szCs w:val="24"/>
        </w:rPr>
        <w:t xml:space="preserve"> kryteri</w:t>
      </w:r>
      <w:r w:rsidR="00B60376" w:rsidRPr="00FB28F1">
        <w:rPr>
          <w:rFonts w:ascii="Times New Roman" w:hAnsi="Times New Roman" w:cs="Times New Roman"/>
          <w:sz w:val="24"/>
          <w:szCs w:val="24"/>
        </w:rPr>
        <w:t xml:space="preserve">ach, </w:t>
      </w:r>
      <w:r w:rsidRPr="00FB28F1">
        <w:rPr>
          <w:rFonts w:ascii="Times New Roman" w:hAnsi="Times New Roman" w:cs="Times New Roman"/>
          <w:sz w:val="24"/>
          <w:szCs w:val="24"/>
        </w:rPr>
        <w:t>jakie powinien spełniać pożyczkobiorca lub podmiot, któremu fundusz może udzielić poręczenia lub gwarancji</w:t>
      </w:r>
      <w:r w:rsidR="00B60376" w:rsidRPr="00FB28F1">
        <w:rPr>
          <w:rFonts w:ascii="Times New Roman" w:hAnsi="Times New Roman" w:cs="Times New Roman"/>
          <w:sz w:val="24"/>
          <w:szCs w:val="24"/>
        </w:rPr>
        <w:t>,</w:t>
      </w:r>
      <w:r w:rsidR="00545D1E" w:rsidRPr="00FB28F1">
        <w:rPr>
          <w:rFonts w:ascii="Times New Roman" w:hAnsi="Times New Roman" w:cs="Times New Roman"/>
          <w:sz w:val="24"/>
          <w:szCs w:val="24"/>
        </w:rPr>
        <w:t xml:space="preserve"> </w:t>
      </w:r>
      <w:r w:rsidRPr="00FB28F1">
        <w:rPr>
          <w:rFonts w:ascii="Times New Roman" w:hAnsi="Times New Roman" w:cs="Times New Roman"/>
          <w:sz w:val="24"/>
          <w:szCs w:val="24"/>
        </w:rPr>
        <w:t>oraz zasad</w:t>
      </w:r>
      <w:r w:rsidR="00B60376" w:rsidRPr="00FB28F1">
        <w:rPr>
          <w:rFonts w:ascii="Times New Roman" w:hAnsi="Times New Roman" w:cs="Times New Roman"/>
          <w:sz w:val="24"/>
          <w:szCs w:val="24"/>
        </w:rPr>
        <w:t>y</w:t>
      </w:r>
      <w:r w:rsidRPr="00FB28F1">
        <w:rPr>
          <w:rFonts w:ascii="Times New Roman" w:hAnsi="Times New Roman" w:cs="Times New Roman"/>
          <w:sz w:val="24"/>
          <w:szCs w:val="24"/>
        </w:rPr>
        <w:t xml:space="preserve"> i warunk</w:t>
      </w:r>
      <w:r w:rsidR="00B60376" w:rsidRPr="00FB28F1">
        <w:rPr>
          <w:rFonts w:ascii="Times New Roman" w:hAnsi="Times New Roman" w:cs="Times New Roman"/>
          <w:sz w:val="24"/>
          <w:szCs w:val="24"/>
        </w:rPr>
        <w:t>i</w:t>
      </w:r>
      <w:r w:rsidRPr="00FB28F1">
        <w:rPr>
          <w:rFonts w:ascii="Times New Roman" w:hAnsi="Times New Roman" w:cs="Times New Roman"/>
          <w:sz w:val="24"/>
          <w:szCs w:val="24"/>
        </w:rPr>
        <w:t xml:space="preserve"> udzielania pożyczek, poręczeń i gwarancji.</w:t>
      </w:r>
    </w:p>
    <w:p w14:paraId="08849F3F" w14:textId="0C334647" w:rsidR="006849F9" w:rsidRPr="00FB28F1" w:rsidRDefault="002B373C"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Zgodnie z </w:t>
      </w:r>
      <w:r w:rsidR="002C24D2" w:rsidRPr="00FB28F1">
        <w:rPr>
          <w:rFonts w:ascii="Times New Roman" w:hAnsi="Times New Roman" w:cs="Times New Roman"/>
          <w:sz w:val="24"/>
          <w:szCs w:val="24"/>
        </w:rPr>
        <w:t>d</w:t>
      </w:r>
      <w:r w:rsidR="00BF3C49" w:rsidRPr="00FB28F1">
        <w:rPr>
          <w:rFonts w:ascii="Times New Roman" w:hAnsi="Times New Roman" w:cs="Times New Roman"/>
          <w:sz w:val="24"/>
          <w:szCs w:val="24"/>
        </w:rPr>
        <w:t>yrektywą</w:t>
      </w:r>
      <w:r w:rsidR="002C24D2" w:rsidRPr="00FB28F1">
        <w:rPr>
          <w:rFonts w:ascii="Times New Roman" w:hAnsi="Times New Roman" w:cs="Times New Roman"/>
          <w:sz w:val="24"/>
          <w:szCs w:val="24"/>
        </w:rPr>
        <w:t xml:space="preserve"> 2024/927</w:t>
      </w:r>
      <w:r w:rsidR="00BF3C49" w:rsidRPr="00FB28F1">
        <w:rPr>
          <w:rFonts w:ascii="Times New Roman" w:hAnsi="Times New Roman" w:cs="Times New Roman"/>
          <w:sz w:val="24"/>
          <w:szCs w:val="24"/>
        </w:rPr>
        <w:t xml:space="preserve"> wymogi dotyczące procedur odnoszących się do udzielania pożyczek przez alternatywne fundusze inwestycyjne nie mają zastosowania</w:t>
      </w:r>
      <w:r w:rsidR="006912ED">
        <w:rPr>
          <w:rFonts w:ascii="Times New Roman" w:hAnsi="Times New Roman" w:cs="Times New Roman"/>
          <w:sz w:val="24"/>
          <w:szCs w:val="24"/>
        </w:rPr>
        <w:t>,</w:t>
      </w:r>
      <w:r w:rsidR="00BF3C49" w:rsidRPr="00FB28F1">
        <w:rPr>
          <w:rFonts w:ascii="Times New Roman" w:hAnsi="Times New Roman" w:cs="Times New Roman"/>
          <w:sz w:val="24"/>
          <w:szCs w:val="24"/>
        </w:rPr>
        <w:t xml:space="preserve"> w </w:t>
      </w:r>
      <w:r w:rsidR="00B60376" w:rsidRPr="00FB28F1">
        <w:rPr>
          <w:rFonts w:ascii="Times New Roman" w:hAnsi="Times New Roman" w:cs="Times New Roman"/>
          <w:sz w:val="24"/>
          <w:szCs w:val="24"/>
        </w:rPr>
        <w:t xml:space="preserve">przypadku </w:t>
      </w:r>
      <w:r w:rsidR="00BF3C49" w:rsidRPr="00FB28F1">
        <w:rPr>
          <w:rFonts w:ascii="Times New Roman" w:hAnsi="Times New Roman" w:cs="Times New Roman"/>
          <w:sz w:val="24"/>
          <w:szCs w:val="24"/>
        </w:rPr>
        <w:t xml:space="preserve">gdy </w:t>
      </w:r>
      <w:r w:rsidR="00BF3C49" w:rsidRPr="00FB28F1">
        <w:rPr>
          <w:rFonts w:ascii="Times New Roman" w:hAnsi="Times New Roman" w:cs="Times New Roman"/>
          <w:sz w:val="24"/>
          <w:szCs w:val="24"/>
        </w:rPr>
        <w:lastRenderedPageBreak/>
        <w:t>fundusz udziela udziałowcom</w:t>
      </w:r>
      <w:r w:rsidR="006849F9" w:rsidRPr="00FB28F1">
        <w:rPr>
          <w:rFonts w:ascii="Times New Roman" w:hAnsi="Times New Roman" w:cs="Times New Roman"/>
          <w:sz w:val="24"/>
          <w:szCs w:val="24"/>
        </w:rPr>
        <w:t xml:space="preserve"> pożyczek</w:t>
      </w:r>
      <w:r w:rsidR="00BF3C49" w:rsidRPr="00FB28F1">
        <w:rPr>
          <w:rFonts w:ascii="Times New Roman" w:hAnsi="Times New Roman" w:cs="Times New Roman"/>
          <w:sz w:val="24"/>
          <w:szCs w:val="24"/>
        </w:rPr>
        <w:t xml:space="preserve">, których wartość </w:t>
      </w:r>
      <w:r w:rsidR="00F10453" w:rsidRPr="00FB28F1">
        <w:rPr>
          <w:rFonts w:ascii="Times New Roman" w:hAnsi="Times New Roman" w:cs="Times New Roman"/>
          <w:sz w:val="24"/>
          <w:szCs w:val="24"/>
        </w:rPr>
        <w:t>nominalna</w:t>
      </w:r>
      <w:r w:rsidR="00BF3C49" w:rsidRPr="00FB28F1">
        <w:rPr>
          <w:rFonts w:ascii="Times New Roman" w:hAnsi="Times New Roman" w:cs="Times New Roman"/>
          <w:sz w:val="24"/>
          <w:szCs w:val="24"/>
        </w:rPr>
        <w:t xml:space="preserve"> nie przekracza łącznie 150</w:t>
      </w:r>
      <w:r w:rsidR="000B4F85" w:rsidRPr="00FB28F1">
        <w:rPr>
          <w:rFonts w:ascii="Times New Roman" w:hAnsi="Times New Roman" w:cs="Times New Roman"/>
          <w:sz w:val="24"/>
          <w:szCs w:val="24"/>
        </w:rPr>
        <w:t> </w:t>
      </w:r>
      <w:r w:rsidR="00BF3C49" w:rsidRPr="00FB28F1">
        <w:rPr>
          <w:rFonts w:ascii="Times New Roman" w:hAnsi="Times New Roman" w:cs="Times New Roman"/>
          <w:sz w:val="24"/>
          <w:szCs w:val="24"/>
        </w:rPr>
        <w:t xml:space="preserve">% kapitału alternatywnego funduszu inwestycyjnego. </w:t>
      </w:r>
    </w:p>
    <w:p w14:paraId="17C15C60" w14:textId="7CE5DA1E" w:rsidR="006849F9" w:rsidRPr="00FB28F1" w:rsidRDefault="00BF3C49"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W związku ze zdefiniowaniem </w:t>
      </w:r>
      <w:r w:rsidR="006849F9" w:rsidRPr="00FB28F1">
        <w:rPr>
          <w:rFonts w:ascii="Times New Roman" w:hAnsi="Times New Roman" w:cs="Times New Roman"/>
          <w:sz w:val="24"/>
          <w:szCs w:val="24"/>
        </w:rPr>
        <w:t>w</w:t>
      </w:r>
      <w:r w:rsidRPr="00FB28F1">
        <w:rPr>
          <w:rFonts w:ascii="Times New Roman" w:hAnsi="Times New Roman" w:cs="Times New Roman"/>
          <w:sz w:val="24"/>
          <w:szCs w:val="24"/>
        </w:rPr>
        <w:t xml:space="preserve"> </w:t>
      </w:r>
      <w:r w:rsidR="002C24D2" w:rsidRPr="00FB28F1">
        <w:rPr>
          <w:rFonts w:ascii="Times New Roman" w:hAnsi="Times New Roman" w:cs="Times New Roman"/>
          <w:sz w:val="24"/>
          <w:szCs w:val="24"/>
        </w:rPr>
        <w:t>d</w:t>
      </w:r>
      <w:r w:rsidRPr="00FB28F1">
        <w:rPr>
          <w:rFonts w:ascii="Times New Roman" w:hAnsi="Times New Roman" w:cs="Times New Roman"/>
          <w:sz w:val="24"/>
          <w:szCs w:val="24"/>
        </w:rPr>
        <w:t>yrektyw</w:t>
      </w:r>
      <w:r w:rsidR="006849F9" w:rsidRPr="00FB28F1">
        <w:rPr>
          <w:rFonts w:ascii="Times New Roman" w:hAnsi="Times New Roman" w:cs="Times New Roman"/>
          <w:sz w:val="24"/>
          <w:szCs w:val="24"/>
        </w:rPr>
        <w:t>ie</w:t>
      </w:r>
      <w:r w:rsidR="002C24D2" w:rsidRPr="00FB28F1">
        <w:rPr>
          <w:rFonts w:ascii="Times New Roman" w:hAnsi="Times New Roman" w:cs="Times New Roman"/>
          <w:sz w:val="24"/>
          <w:szCs w:val="24"/>
        </w:rPr>
        <w:t xml:space="preserve"> 2024/927</w:t>
      </w:r>
      <w:r w:rsidRPr="00FB28F1">
        <w:rPr>
          <w:rFonts w:ascii="Times New Roman" w:hAnsi="Times New Roman" w:cs="Times New Roman"/>
          <w:sz w:val="24"/>
          <w:szCs w:val="24"/>
        </w:rPr>
        <w:t xml:space="preserve"> pożyczek udzielanych udziałow</w:t>
      </w:r>
      <w:r w:rsidR="002B373C" w:rsidRPr="00FB28F1">
        <w:rPr>
          <w:rFonts w:ascii="Times New Roman" w:hAnsi="Times New Roman" w:cs="Times New Roman"/>
          <w:sz w:val="24"/>
          <w:szCs w:val="24"/>
        </w:rPr>
        <w:t xml:space="preserve">com, w </w:t>
      </w:r>
      <w:r w:rsidR="000D5D5B" w:rsidRPr="00FB28F1">
        <w:rPr>
          <w:rFonts w:ascii="Times New Roman" w:hAnsi="Times New Roman" w:cs="Times New Roman"/>
          <w:sz w:val="24"/>
          <w:szCs w:val="24"/>
        </w:rPr>
        <w:t>u</w:t>
      </w:r>
      <w:r w:rsidRPr="00FB28F1">
        <w:rPr>
          <w:rFonts w:ascii="Times New Roman" w:hAnsi="Times New Roman" w:cs="Times New Roman"/>
          <w:sz w:val="24"/>
          <w:szCs w:val="24"/>
        </w:rPr>
        <w:t>stawie</w:t>
      </w:r>
      <w:r w:rsidR="000D5D5B" w:rsidRPr="00FB28F1">
        <w:rPr>
          <w:rFonts w:ascii="Times New Roman" w:hAnsi="Times New Roman" w:cs="Times New Roman"/>
          <w:sz w:val="24"/>
          <w:szCs w:val="24"/>
        </w:rPr>
        <w:t xml:space="preserve"> o funduszach inwestycyjnych</w:t>
      </w:r>
      <w:r w:rsidR="002B373C" w:rsidRPr="00FB28F1">
        <w:rPr>
          <w:rFonts w:ascii="Times New Roman" w:hAnsi="Times New Roman" w:cs="Times New Roman"/>
          <w:sz w:val="24"/>
          <w:szCs w:val="24"/>
        </w:rPr>
        <w:t xml:space="preserve"> </w:t>
      </w:r>
      <w:r w:rsidR="006849F9" w:rsidRPr="00FB28F1">
        <w:rPr>
          <w:rFonts w:ascii="Times New Roman" w:hAnsi="Times New Roman" w:cs="Times New Roman"/>
          <w:sz w:val="24"/>
          <w:szCs w:val="24"/>
        </w:rPr>
        <w:t xml:space="preserve">proponuje się </w:t>
      </w:r>
      <w:r w:rsidRPr="00FB28F1">
        <w:rPr>
          <w:rFonts w:ascii="Times New Roman" w:hAnsi="Times New Roman" w:cs="Times New Roman"/>
          <w:sz w:val="24"/>
          <w:szCs w:val="24"/>
        </w:rPr>
        <w:t>przyję</w:t>
      </w:r>
      <w:r w:rsidR="006849F9" w:rsidRPr="00FB28F1">
        <w:rPr>
          <w:rFonts w:ascii="Times New Roman" w:hAnsi="Times New Roman" w:cs="Times New Roman"/>
          <w:sz w:val="24"/>
          <w:szCs w:val="24"/>
        </w:rPr>
        <w:t>cie</w:t>
      </w:r>
      <w:r w:rsidRPr="00FB28F1">
        <w:rPr>
          <w:rFonts w:ascii="Times New Roman" w:hAnsi="Times New Roman" w:cs="Times New Roman"/>
          <w:sz w:val="24"/>
          <w:szCs w:val="24"/>
        </w:rPr>
        <w:t xml:space="preserve"> definicj</w:t>
      </w:r>
      <w:r w:rsidR="006849F9" w:rsidRPr="00FB28F1">
        <w:rPr>
          <w:rFonts w:ascii="Times New Roman" w:hAnsi="Times New Roman" w:cs="Times New Roman"/>
          <w:sz w:val="24"/>
          <w:szCs w:val="24"/>
        </w:rPr>
        <w:t>i</w:t>
      </w:r>
      <w:r w:rsidRPr="00FB28F1">
        <w:rPr>
          <w:rFonts w:ascii="Times New Roman" w:hAnsi="Times New Roman" w:cs="Times New Roman"/>
          <w:sz w:val="24"/>
          <w:szCs w:val="24"/>
        </w:rPr>
        <w:t xml:space="preserve"> pożyczki portfelowej, która oznacza pożyczkę udzieloną przez fundusz inwestycyjny zamknięty spółce, w której posiada on bezpośrednio lub pośrednio co najmniej 5 % udziału w kapitale zakładowym lub w ogólnej liczbie głosów na walnym zgromadzeniu lub zgromadzeniu wspólników, przy czym fundusz nie może zbyć osobom trzecim pożyczki bez zbycia akcji lub udziałów w tej spółce. </w:t>
      </w:r>
    </w:p>
    <w:p w14:paraId="1204F689" w14:textId="0A1CD899" w:rsidR="00BF3C49" w:rsidRPr="00FB28F1" w:rsidRDefault="006849F9"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D</w:t>
      </w:r>
      <w:r w:rsidR="00BF3C49" w:rsidRPr="00FB28F1">
        <w:rPr>
          <w:rFonts w:ascii="Times New Roman" w:hAnsi="Times New Roman" w:cs="Times New Roman"/>
          <w:sz w:val="24"/>
          <w:szCs w:val="24"/>
        </w:rPr>
        <w:t>efinicja pożyczki portfelowej będzie</w:t>
      </w:r>
      <w:r w:rsidR="00BD3DEB" w:rsidRPr="00FB28F1">
        <w:rPr>
          <w:rFonts w:ascii="Times New Roman" w:hAnsi="Times New Roman" w:cs="Times New Roman"/>
          <w:sz w:val="24"/>
          <w:szCs w:val="24"/>
        </w:rPr>
        <w:t xml:space="preserve"> miała zastosowanie </w:t>
      </w:r>
      <w:r w:rsidR="00BF3C49" w:rsidRPr="00FB28F1">
        <w:rPr>
          <w:rFonts w:ascii="Times New Roman" w:hAnsi="Times New Roman" w:cs="Times New Roman"/>
          <w:sz w:val="24"/>
          <w:szCs w:val="24"/>
        </w:rPr>
        <w:t>do zwolnienia z obowiązku sporządzenia procedur w zakresie udzielania pożyczek przez fundusze inwestycyjne zamknięte</w:t>
      </w:r>
      <w:r w:rsidR="0097547A">
        <w:rPr>
          <w:rFonts w:ascii="Times New Roman" w:hAnsi="Times New Roman" w:cs="Times New Roman"/>
          <w:sz w:val="24"/>
          <w:szCs w:val="24"/>
        </w:rPr>
        <w:t>,</w:t>
      </w:r>
      <w:r w:rsidR="00BF3C49" w:rsidRPr="00FB28F1">
        <w:rPr>
          <w:rFonts w:ascii="Times New Roman" w:hAnsi="Times New Roman" w:cs="Times New Roman"/>
          <w:sz w:val="24"/>
          <w:szCs w:val="24"/>
        </w:rPr>
        <w:t xml:space="preserve"> w </w:t>
      </w:r>
      <w:r w:rsidRPr="00FB28F1">
        <w:rPr>
          <w:rFonts w:ascii="Times New Roman" w:hAnsi="Times New Roman" w:cs="Times New Roman"/>
          <w:sz w:val="24"/>
          <w:szCs w:val="24"/>
        </w:rPr>
        <w:t>przypadku</w:t>
      </w:r>
      <w:r w:rsidR="00545D1E" w:rsidRPr="00FB28F1">
        <w:rPr>
          <w:rFonts w:ascii="Times New Roman" w:hAnsi="Times New Roman" w:cs="Times New Roman"/>
          <w:sz w:val="24"/>
          <w:szCs w:val="24"/>
        </w:rPr>
        <w:t xml:space="preserve"> </w:t>
      </w:r>
      <w:r w:rsidR="00BF3C49" w:rsidRPr="00FB28F1">
        <w:rPr>
          <w:rFonts w:ascii="Times New Roman" w:hAnsi="Times New Roman" w:cs="Times New Roman"/>
          <w:sz w:val="24"/>
          <w:szCs w:val="24"/>
        </w:rPr>
        <w:t xml:space="preserve">gdy wartość takich pożyczek nie przekracza łącznie 150 % kapitału funduszu udzielającego </w:t>
      </w:r>
      <w:r w:rsidR="00A54C64" w:rsidRPr="00FB28F1">
        <w:rPr>
          <w:rFonts w:ascii="Times New Roman" w:hAnsi="Times New Roman" w:cs="Times New Roman"/>
          <w:sz w:val="24"/>
          <w:szCs w:val="24"/>
        </w:rPr>
        <w:t>pożyczek</w:t>
      </w:r>
      <w:r w:rsidRPr="00FB28F1">
        <w:rPr>
          <w:rFonts w:ascii="Times New Roman" w:hAnsi="Times New Roman" w:cs="Times New Roman"/>
          <w:sz w:val="24"/>
          <w:szCs w:val="24"/>
        </w:rPr>
        <w:t xml:space="preserve">. Definicja ta będzie także stosowana </w:t>
      </w:r>
      <w:r w:rsidR="00BF3C49" w:rsidRPr="00FB28F1">
        <w:rPr>
          <w:rFonts w:ascii="Times New Roman" w:hAnsi="Times New Roman" w:cs="Times New Roman"/>
          <w:sz w:val="24"/>
          <w:szCs w:val="24"/>
        </w:rPr>
        <w:t>do zwolnienia funduszy pożyczkowych z obowiązku stosowania przepisów dotyczących stosowania dźwigni finansowej</w:t>
      </w:r>
      <w:r w:rsidR="0097547A">
        <w:rPr>
          <w:rFonts w:ascii="Times New Roman" w:hAnsi="Times New Roman" w:cs="Times New Roman"/>
          <w:sz w:val="24"/>
          <w:szCs w:val="24"/>
        </w:rPr>
        <w:t>,</w:t>
      </w:r>
      <w:r w:rsidR="00BF3C49" w:rsidRPr="00FB28F1">
        <w:rPr>
          <w:rFonts w:ascii="Times New Roman" w:hAnsi="Times New Roman" w:cs="Times New Roman"/>
          <w:sz w:val="24"/>
          <w:szCs w:val="24"/>
        </w:rPr>
        <w:t xml:space="preserve"> w przypadku gdy wartość udzielonych pożyczek nie przekracza łącznie 150 % kapitału funduszu pożyczkowego. </w:t>
      </w:r>
    </w:p>
    <w:p w14:paraId="63728FCD" w14:textId="60150653" w:rsidR="00BF3C49" w:rsidRPr="00FB28F1" w:rsidRDefault="006849F9"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Proponuje się wprowadzenie rozwiązania, zgodnie z którym </w:t>
      </w:r>
      <w:r w:rsidR="00BF3C49" w:rsidRPr="00FB28F1">
        <w:rPr>
          <w:rFonts w:ascii="Times New Roman" w:hAnsi="Times New Roman" w:cs="Times New Roman"/>
          <w:sz w:val="24"/>
          <w:szCs w:val="24"/>
        </w:rPr>
        <w:t xml:space="preserve">strategia inwestycyjna wszystkich funduszy nie </w:t>
      </w:r>
      <w:r w:rsidRPr="00FB28F1">
        <w:rPr>
          <w:rFonts w:ascii="Times New Roman" w:hAnsi="Times New Roman" w:cs="Times New Roman"/>
          <w:sz w:val="24"/>
          <w:szCs w:val="24"/>
        </w:rPr>
        <w:t>będzie mogła</w:t>
      </w:r>
      <w:r w:rsidR="00545D1E" w:rsidRPr="00FB28F1">
        <w:rPr>
          <w:rFonts w:ascii="Times New Roman" w:hAnsi="Times New Roman" w:cs="Times New Roman"/>
          <w:sz w:val="24"/>
          <w:szCs w:val="24"/>
        </w:rPr>
        <w:t xml:space="preserve"> </w:t>
      </w:r>
      <w:r w:rsidR="00BF3C49" w:rsidRPr="00FB28F1">
        <w:rPr>
          <w:rFonts w:ascii="Times New Roman" w:hAnsi="Times New Roman" w:cs="Times New Roman"/>
          <w:sz w:val="24"/>
          <w:szCs w:val="24"/>
        </w:rPr>
        <w:t>polegać na udzielaniu pożyczek wyłącznie w celu przeniesienia tych pożyczek lub ekspozycji z tytułu tych pożyczek na osoby trzecie</w:t>
      </w:r>
      <w:r w:rsidR="009F2DA9" w:rsidRPr="00FB28F1">
        <w:rPr>
          <w:rFonts w:ascii="Times New Roman" w:hAnsi="Times New Roman" w:cs="Times New Roman"/>
          <w:sz w:val="24"/>
          <w:szCs w:val="24"/>
        </w:rPr>
        <w:t xml:space="preserve"> (art. 199f</w:t>
      </w:r>
      <w:r w:rsidR="00B57C6B" w:rsidRPr="00FB28F1">
        <w:rPr>
          <w:rFonts w:ascii="Times New Roman" w:hAnsi="Times New Roman" w:cs="Times New Roman"/>
          <w:sz w:val="24"/>
          <w:szCs w:val="24"/>
        </w:rPr>
        <w:t xml:space="preserve"> ustawy o funduszach inwestycyjnych</w:t>
      </w:r>
      <w:r w:rsidR="009F2DA9" w:rsidRPr="00FB28F1">
        <w:rPr>
          <w:rFonts w:ascii="Times New Roman" w:hAnsi="Times New Roman" w:cs="Times New Roman"/>
          <w:sz w:val="24"/>
          <w:szCs w:val="24"/>
        </w:rPr>
        <w:t>)</w:t>
      </w:r>
      <w:r w:rsidR="00BF3C49" w:rsidRPr="00FB28F1">
        <w:rPr>
          <w:rFonts w:ascii="Times New Roman" w:hAnsi="Times New Roman" w:cs="Times New Roman"/>
          <w:sz w:val="24"/>
          <w:szCs w:val="24"/>
        </w:rPr>
        <w:t>. Jednocześnie</w:t>
      </w:r>
      <w:r w:rsidRPr="00FB28F1">
        <w:rPr>
          <w:rFonts w:ascii="Times New Roman" w:hAnsi="Times New Roman" w:cs="Times New Roman"/>
          <w:sz w:val="24"/>
          <w:szCs w:val="24"/>
        </w:rPr>
        <w:t>,</w:t>
      </w:r>
      <w:r w:rsidR="00BF3C49" w:rsidRPr="00FB28F1">
        <w:rPr>
          <w:rFonts w:ascii="Times New Roman" w:hAnsi="Times New Roman" w:cs="Times New Roman"/>
          <w:sz w:val="24"/>
          <w:szCs w:val="24"/>
        </w:rPr>
        <w:t xml:space="preserve"> aby uniknąć sytuacji, w których pożyczki są udzielane przez fundusze w celu ich natychmiastowej odsprzedaży na rynku wtórnym, w projekcie wprowadzono wymóg w postaci zachowania 5</w:t>
      </w:r>
      <w:r w:rsidR="0057445D" w:rsidRPr="00FB28F1">
        <w:rPr>
          <w:rFonts w:ascii="Times New Roman" w:hAnsi="Times New Roman" w:cs="Times New Roman"/>
          <w:sz w:val="24"/>
          <w:szCs w:val="24"/>
        </w:rPr>
        <w:t xml:space="preserve"> </w:t>
      </w:r>
      <w:r w:rsidR="00BF3C49" w:rsidRPr="00FB28F1">
        <w:rPr>
          <w:rFonts w:ascii="Times New Roman" w:hAnsi="Times New Roman" w:cs="Times New Roman"/>
          <w:sz w:val="24"/>
          <w:szCs w:val="24"/>
        </w:rPr>
        <w:t>% wartości każdej pożyczki, któr</w:t>
      </w:r>
      <w:r w:rsidRPr="00FB28F1">
        <w:rPr>
          <w:rFonts w:ascii="Times New Roman" w:hAnsi="Times New Roman" w:cs="Times New Roman"/>
          <w:sz w:val="24"/>
          <w:szCs w:val="24"/>
        </w:rPr>
        <w:t>ej</w:t>
      </w:r>
      <w:r w:rsidR="00BF3C49" w:rsidRPr="00FB28F1">
        <w:rPr>
          <w:rFonts w:ascii="Times New Roman" w:hAnsi="Times New Roman" w:cs="Times New Roman"/>
          <w:sz w:val="24"/>
          <w:szCs w:val="24"/>
        </w:rPr>
        <w:t xml:space="preserve"> fundusz udzielił i która następnie została pr</w:t>
      </w:r>
      <w:r w:rsidR="000960E4" w:rsidRPr="00FB28F1">
        <w:rPr>
          <w:rFonts w:ascii="Times New Roman" w:hAnsi="Times New Roman" w:cs="Times New Roman"/>
          <w:sz w:val="24"/>
          <w:szCs w:val="24"/>
        </w:rPr>
        <w:t xml:space="preserve">zeniesiona na osobę trzecią. </w:t>
      </w:r>
      <w:r w:rsidRPr="00FB28F1">
        <w:rPr>
          <w:rFonts w:ascii="Times New Roman" w:hAnsi="Times New Roman" w:cs="Times New Roman"/>
          <w:sz w:val="24"/>
          <w:szCs w:val="24"/>
        </w:rPr>
        <w:t>O</w:t>
      </w:r>
      <w:r w:rsidR="00BF3C49" w:rsidRPr="00FB28F1">
        <w:rPr>
          <w:rFonts w:ascii="Times New Roman" w:hAnsi="Times New Roman" w:cs="Times New Roman"/>
          <w:sz w:val="24"/>
          <w:szCs w:val="24"/>
        </w:rPr>
        <w:t xml:space="preserve">kres zachowania wartości pożyczki został uzależniony od terminu </w:t>
      </w:r>
      <w:r w:rsidRPr="00FB28F1">
        <w:rPr>
          <w:rFonts w:ascii="Times New Roman" w:hAnsi="Times New Roman" w:cs="Times New Roman"/>
          <w:sz w:val="24"/>
          <w:szCs w:val="24"/>
        </w:rPr>
        <w:t xml:space="preserve">jej </w:t>
      </w:r>
      <w:r w:rsidR="00BF3C49" w:rsidRPr="00FB28F1">
        <w:rPr>
          <w:rFonts w:ascii="Times New Roman" w:hAnsi="Times New Roman" w:cs="Times New Roman"/>
          <w:sz w:val="24"/>
          <w:szCs w:val="24"/>
        </w:rPr>
        <w:t>zapadalności. Projekt zawiera również rozwiązania w zakresie wyłączenia stosowania wymogu zachowania pożyczki w określonych przypadkach.</w:t>
      </w:r>
    </w:p>
    <w:p w14:paraId="3D03A7DB" w14:textId="16FD14B5" w:rsidR="00BF3C49" w:rsidRPr="00FB28F1" w:rsidRDefault="000960E4"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P</w:t>
      </w:r>
      <w:r w:rsidR="00BF3C49" w:rsidRPr="00FB28F1">
        <w:rPr>
          <w:rFonts w:ascii="Times New Roman" w:hAnsi="Times New Roman" w:cs="Times New Roman"/>
          <w:sz w:val="24"/>
          <w:szCs w:val="24"/>
        </w:rPr>
        <w:t>rojek</w:t>
      </w:r>
      <w:r w:rsidR="006849F9" w:rsidRPr="00FB28F1">
        <w:rPr>
          <w:rFonts w:ascii="Times New Roman" w:hAnsi="Times New Roman" w:cs="Times New Roman"/>
          <w:sz w:val="24"/>
          <w:szCs w:val="24"/>
        </w:rPr>
        <w:t xml:space="preserve">t uwzględnia </w:t>
      </w:r>
      <w:r w:rsidR="00BF3C49" w:rsidRPr="00FB28F1">
        <w:rPr>
          <w:rFonts w:ascii="Times New Roman" w:hAnsi="Times New Roman" w:cs="Times New Roman"/>
          <w:sz w:val="24"/>
          <w:szCs w:val="24"/>
        </w:rPr>
        <w:t>zastosowan</w:t>
      </w:r>
      <w:r w:rsidR="006849F9" w:rsidRPr="00FB28F1">
        <w:rPr>
          <w:rFonts w:ascii="Times New Roman" w:hAnsi="Times New Roman" w:cs="Times New Roman"/>
          <w:sz w:val="24"/>
          <w:szCs w:val="24"/>
        </w:rPr>
        <w:t xml:space="preserve">ie </w:t>
      </w:r>
      <w:r w:rsidR="00BF3C49" w:rsidRPr="00FB28F1">
        <w:rPr>
          <w:rFonts w:ascii="Times New Roman" w:hAnsi="Times New Roman" w:cs="Times New Roman"/>
          <w:sz w:val="24"/>
          <w:szCs w:val="24"/>
        </w:rPr>
        <w:t>opcj</w:t>
      </w:r>
      <w:r w:rsidR="006849F9" w:rsidRPr="00FB28F1">
        <w:rPr>
          <w:rFonts w:ascii="Times New Roman" w:hAnsi="Times New Roman" w:cs="Times New Roman"/>
          <w:sz w:val="24"/>
          <w:szCs w:val="24"/>
        </w:rPr>
        <w:t>i</w:t>
      </w:r>
      <w:r w:rsidR="00BF3C49" w:rsidRPr="00FB28F1">
        <w:rPr>
          <w:rFonts w:ascii="Times New Roman" w:hAnsi="Times New Roman" w:cs="Times New Roman"/>
          <w:sz w:val="24"/>
          <w:szCs w:val="24"/>
        </w:rPr>
        <w:t xml:space="preserve"> krajow</w:t>
      </w:r>
      <w:r w:rsidR="006849F9" w:rsidRPr="00FB28F1">
        <w:rPr>
          <w:rFonts w:ascii="Times New Roman" w:hAnsi="Times New Roman" w:cs="Times New Roman"/>
          <w:sz w:val="24"/>
          <w:szCs w:val="24"/>
        </w:rPr>
        <w:t>ej</w:t>
      </w:r>
      <w:r w:rsidR="00BF3C49" w:rsidRPr="00FB28F1">
        <w:rPr>
          <w:rFonts w:ascii="Times New Roman" w:hAnsi="Times New Roman" w:cs="Times New Roman"/>
          <w:sz w:val="24"/>
          <w:szCs w:val="24"/>
        </w:rPr>
        <w:t xml:space="preserve"> przewidzian</w:t>
      </w:r>
      <w:r w:rsidR="006849F9" w:rsidRPr="00FB28F1">
        <w:rPr>
          <w:rFonts w:ascii="Times New Roman" w:hAnsi="Times New Roman" w:cs="Times New Roman"/>
          <w:sz w:val="24"/>
          <w:szCs w:val="24"/>
        </w:rPr>
        <w:t>ej</w:t>
      </w:r>
      <w:r w:rsidR="00BF3C49" w:rsidRPr="00FB28F1">
        <w:rPr>
          <w:rFonts w:ascii="Times New Roman" w:hAnsi="Times New Roman" w:cs="Times New Roman"/>
          <w:sz w:val="24"/>
          <w:szCs w:val="24"/>
        </w:rPr>
        <w:t xml:space="preserve"> </w:t>
      </w:r>
      <w:r w:rsidRPr="00FB28F1">
        <w:rPr>
          <w:rFonts w:ascii="Times New Roman" w:hAnsi="Times New Roman" w:cs="Times New Roman"/>
          <w:sz w:val="24"/>
          <w:szCs w:val="24"/>
        </w:rPr>
        <w:t xml:space="preserve">w </w:t>
      </w:r>
      <w:r w:rsidR="002C24D2" w:rsidRPr="00FB28F1">
        <w:rPr>
          <w:rFonts w:ascii="Times New Roman" w:hAnsi="Times New Roman" w:cs="Times New Roman"/>
          <w:sz w:val="24"/>
          <w:szCs w:val="24"/>
        </w:rPr>
        <w:t>d</w:t>
      </w:r>
      <w:r w:rsidR="00BF3C49" w:rsidRPr="00FB28F1">
        <w:rPr>
          <w:rFonts w:ascii="Times New Roman" w:hAnsi="Times New Roman" w:cs="Times New Roman"/>
          <w:sz w:val="24"/>
          <w:szCs w:val="24"/>
        </w:rPr>
        <w:t>yrektywie</w:t>
      </w:r>
      <w:r w:rsidR="002C24D2" w:rsidRPr="00FB28F1">
        <w:rPr>
          <w:rFonts w:ascii="Times New Roman" w:hAnsi="Times New Roman" w:cs="Times New Roman"/>
          <w:sz w:val="24"/>
          <w:szCs w:val="24"/>
        </w:rPr>
        <w:t xml:space="preserve"> 2024/927</w:t>
      </w:r>
      <w:r w:rsidR="00BF3C49" w:rsidRPr="00FB28F1">
        <w:rPr>
          <w:rFonts w:ascii="Times New Roman" w:hAnsi="Times New Roman" w:cs="Times New Roman"/>
          <w:sz w:val="24"/>
          <w:szCs w:val="24"/>
        </w:rPr>
        <w:t xml:space="preserve">, zgodnie z którą państwo członkowskie może zdecydować o wprowadzeniu </w:t>
      </w:r>
      <w:r w:rsidR="006849F9" w:rsidRPr="00FB28F1">
        <w:rPr>
          <w:rFonts w:ascii="Times New Roman" w:hAnsi="Times New Roman" w:cs="Times New Roman"/>
          <w:sz w:val="24"/>
          <w:szCs w:val="24"/>
        </w:rPr>
        <w:t xml:space="preserve">na swoim terytorium </w:t>
      </w:r>
      <w:r w:rsidR="00BF3C49" w:rsidRPr="00FB28F1">
        <w:rPr>
          <w:rFonts w:ascii="Times New Roman" w:hAnsi="Times New Roman" w:cs="Times New Roman"/>
          <w:sz w:val="24"/>
          <w:szCs w:val="24"/>
        </w:rPr>
        <w:t xml:space="preserve">zakazu udzielania pożyczek konsumentom przez alternatywne fundusze inwestycyjne. </w:t>
      </w:r>
      <w:r w:rsidR="006849F9" w:rsidRPr="00FB28F1">
        <w:rPr>
          <w:rFonts w:ascii="Times New Roman" w:hAnsi="Times New Roman" w:cs="Times New Roman"/>
          <w:sz w:val="24"/>
          <w:szCs w:val="24"/>
        </w:rPr>
        <w:t xml:space="preserve">Rozwiązanie to </w:t>
      </w:r>
      <w:r w:rsidR="00BF3C49" w:rsidRPr="00FB28F1">
        <w:rPr>
          <w:rFonts w:ascii="Times New Roman" w:hAnsi="Times New Roman" w:cs="Times New Roman"/>
          <w:sz w:val="24"/>
          <w:szCs w:val="24"/>
        </w:rPr>
        <w:t>z</w:t>
      </w:r>
      <w:r w:rsidRPr="00FB28F1">
        <w:rPr>
          <w:rFonts w:ascii="Times New Roman" w:hAnsi="Times New Roman" w:cs="Times New Roman"/>
          <w:sz w:val="24"/>
          <w:szCs w:val="24"/>
        </w:rPr>
        <w:t xml:space="preserve">ostało wprowadzone w art. 153a </w:t>
      </w:r>
      <w:r w:rsidR="00F172B7" w:rsidRPr="00FB28F1">
        <w:rPr>
          <w:rFonts w:ascii="Times New Roman" w:hAnsi="Times New Roman" w:cs="Times New Roman"/>
          <w:sz w:val="24"/>
          <w:szCs w:val="24"/>
        </w:rPr>
        <w:t>u</w:t>
      </w:r>
      <w:r w:rsidR="00BF3C49" w:rsidRPr="00FB28F1">
        <w:rPr>
          <w:rFonts w:ascii="Times New Roman" w:hAnsi="Times New Roman" w:cs="Times New Roman"/>
          <w:sz w:val="24"/>
          <w:szCs w:val="24"/>
        </w:rPr>
        <w:t>stawy</w:t>
      </w:r>
      <w:r w:rsidR="00F172B7" w:rsidRPr="00FB28F1">
        <w:rPr>
          <w:rFonts w:ascii="Times New Roman" w:hAnsi="Times New Roman" w:cs="Times New Roman"/>
          <w:sz w:val="24"/>
          <w:szCs w:val="24"/>
        </w:rPr>
        <w:t xml:space="preserve"> o funduszach inwestycyjnych</w:t>
      </w:r>
      <w:r w:rsidR="00BF3C49" w:rsidRPr="00FB28F1">
        <w:rPr>
          <w:rFonts w:ascii="Times New Roman" w:hAnsi="Times New Roman" w:cs="Times New Roman"/>
          <w:sz w:val="24"/>
          <w:szCs w:val="24"/>
        </w:rPr>
        <w:t xml:space="preserve"> w odniesieniu do funduszy pożyczkowych</w:t>
      </w:r>
      <w:r w:rsidR="0024269B" w:rsidRPr="00FB28F1">
        <w:rPr>
          <w:rFonts w:ascii="Times New Roman" w:hAnsi="Times New Roman" w:cs="Times New Roman"/>
          <w:sz w:val="24"/>
          <w:szCs w:val="24"/>
        </w:rPr>
        <w:t xml:space="preserve"> oraz</w:t>
      </w:r>
      <w:r w:rsidR="00BF3C49" w:rsidRPr="00FB28F1">
        <w:rPr>
          <w:rFonts w:ascii="Times New Roman" w:hAnsi="Times New Roman" w:cs="Times New Roman"/>
          <w:sz w:val="24"/>
          <w:szCs w:val="24"/>
        </w:rPr>
        <w:t xml:space="preserve"> funduszy udzielających p</w:t>
      </w:r>
      <w:r w:rsidR="00B84D48" w:rsidRPr="00FB28F1">
        <w:rPr>
          <w:rFonts w:ascii="Times New Roman" w:hAnsi="Times New Roman" w:cs="Times New Roman"/>
          <w:sz w:val="24"/>
          <w:szCs w:val="24"/>
        </w:rPr>
        <w:t xml:space="preserve">ożyczek na podstawie art. 153 </w:t>
      </w:r>
      <w:r w:rsidR="00F172B7" w:rsidRPr="00FB28F1">
        <w:rPr>
          <w:rFonts w:ascii="Times New Roman" w:hAnsi="Times New Roman" w:cs="Times New Roman"/>
          <w:sz w:val="24"/>
          <w:szCs w:val="24"/>
        </w:rPr>
        <w:t>u</w:t>
      </w:r>
      <w:r w:rsidR="00B84D48" w:rsidRPr="00FB28F1">
        <w:rPr>
          <w:rFonts w:ascii="Times New Roman" w:hAnsi="Times New Roman" w:cs="Times New Roman"/>
          <w:sz w:val="24"/>
          <w:szCs w:val="24"/>
        </w:rPr>
        <w:t>stawy</w:t>
      </w:r>
      <w:r w:rsidR="00F172B7" w:rsidRPr="00FB28F1">
        <w:rPr>
          <w:rFonts w:ascii="Times New Roman" w:hAnsi="Times New Roman" w:cs="Times New Roman"/>
          <w:sz w:val="24"/>
          <w:szCs w:val="24"/>
        </w:rPr>
        <w:t xml:space="preserve"> o funduszach inwestycyjnych</w:t>
      </w:r>
      <w:r w:rsidR="00BF3C49" w:rsidRPr="00FB28F1">
        <w:rPr>
          <w:rFonts w:ascii="Times New Roman" w:hAnsi="Times New Roman" w:cs="Times New Roman"/>
          <w:sz w:val="24"/>
          <w:szCs w:val="24"/>
        </w:rPr>
        <w:t xml:space="preserve">. </w:t>
      </w:r>
    </w:p>
    <w:p w14:paraId="504B441D" w14:textId="34BC488F" w:rsidR="00BF3C49" w:rsidRPr="00FB28F1" w:rsidRDefault="00BF3C49"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W celu zapobieżenia potencjalnym kon</w:t>
      </w:r>
      <w:r w:rsidR="00B84D48" w:rsidRPr="00FB28F1">
        <w:rPr>
          <w:rFonts w:ascii="Times New Roman" w:hAnsi="Times New Roman" w:cs="Times New Roman"/>
          <w:sz w:val="24"/>
          <w:szCs w:val="24"/>
        </w:rPr>
        <w:t>fliktom interesów w art. 199</w:t>
      </w:r>
      <w:r w:rsidR="00AA3E41" w:rsidRPr="00FB28F1">
        <w:rPr>
          <w:rFonts w:ascii="Times New Roman" w:hAnsi="Times New Roman" w:cs="Times New Roman"/>
          <w:sz w:val="24"/>
          <w:szCs w:val="24"/>
        </w:rPr>
        <w:t>d</w:t>
      </w:r>
      <w:r w:rsidR="00B84D48" w:rsidRPr="00FB28F1">
        <w:rPr>
          <w:rFonts w:ascii="Times New Roman" w:hAnsi="Times New Roman" w:cs="Times New Roman"/>
          <w:sz w:val="24"/>
          <w:szCs w:val="24"/>
        </w:rPr>
        <w:t xml:space="preserve"> </w:t>
      </w:r>
      <w:r w:rsidR="00F172B7" w:rsidRPr="00FB28F1">
        <w:rPr>
          <w:rFonts w:ascii="Times New Roman" w:hAnsi="Times New Roman" w:cs="Times New Roman"/>
          <w:sz w:val="24"/>
          <w:szCs w:val="24"/>
        </w:rPr>
        <w:t>u</w:t>
      </w:r>
      <w:r w:rsidRPr="00FB28F1">
        <w:rPr>
          <w:rFonts w:ascii="Times New Roman" w:hAnsi="Times New Roman" w:cs="Times New Roman"/>
          <w:sz w:val="24"/>
          <w:szCs w:val="24"/>
        </w:rPr>
        <w:t>stawy</w:t>
      </w:r>
      <w:r w:rsidR="00F172B7" w:rsidRPr="00FB28F1">
        <w:rPr>
          <w:rFonts w:ascii="Times New Roman" w:hAnsi="Times New Roman" w:cs="Times New Roman"/>
          <w:sz w:val="24"/>
          <w:szCs w:val="24"/>
        </w:rPr>
        <w:t xml:space="preserve"> o funduszach inwestycyjnych</w:t>
      </w:r>
      <w:r w:rsidRPr="00FB28F1">
        <w:rPr>
          <w:rFonts w:ascii="Times New Roman" w:hAnsi="Times New Roman" w:cs="Times New Roman"/>
          <w:sz w:val="24"/>
          <w:szCs w:val="24"/>
        </w:rPr>
        <w:t xml:space="preserve"> wprowadzono zakaz udzielania przez </w:t>
      </w:r>
      <w:r w:rsidR="00A07B3E" w:rsidRPr="00FB28F1">
        <w:rPr>
          <w:rFonts w:ascii="Times New Roman" w:hAnsi="Times New Roman" w:cs="Times New Roman"/>
          <w:sz w:val="24"/>
          <w:szCs w:val="24"/>
        </w:rPr>
        <w:t>pożyczkowy fundusz inwestycyjny</w:t>
      </w:r>
      <w:r w:rsidRPr="00FB28F1">
        <w:rPr>
          <w:rFonts w:ascii="Times New Roman" w:hAnsi="Times New Roman" w:cs="Times New Roman"/>
          <w:sz w:val="24"/>
          <w:szCs w:val="24"/>
        </w:rPr>
        <w:t xml:space="preserve"> </w:t>
      </w:r>
      <w:r w:rsidRPr="00FB28F1">
        <w:rPr>
          <w:rFonts w:ascii="Times New Roman" w:hAnsi="Times New Roman" w:cs="Times New Roman"/>
          <w:sz w:val="24"/>
          <w:szCs w:val="24"/>
        </w:rPr>
        <w:lastRenderedPageBreak/>
        <w:t xml:space="preserve">pożyczek towarzystwu, które zarządza </w:t>
      </w:r>
      <w:r w:rsidR="006849F9" w:rsidRPr="00FB28F1">
        <w:rPr>
          <w:rFonts w:ascii="Times New Roman" w:hAnsi="Times New Roman" w:cs="Times New Roman"/>
          <w:sz w:val="24"/>
          <w:szCs w:val="24"/>
        </w:rPr>
        <w:t xml:space="preserve">tym </w:t>
      </w:r>
      <w:r w:rsidRPr="00FB28F1">
        <w:rPr>
          <w:rFonts w:ascii="Times New Roman" w:hAnsi="Times New Roman" w:cs="Times New Roman"/>
          <w:sz w:val="24"/>
          <w:szCs w:val="24"/>
        </w:rPr>
        <w:t>funduszem, przedsiębiorcy lub przedsiębiorcy zagranicznemu, któr</w:t>
      </w:r>
      <w:r w:rsidR="00AA3E41" w:rsidRPr="00FB28F1">
        <w:rPr>
          <w:rFonts w:ascii="Times New Roman" w:hAnsi="Times New Roman" w:cs="Times New Roman"/>
          <w:sz w:val="24"/>
          <w:szCs w:val="24"/>
        </w:rPr>
        <w:t>ym</w:t>
      </w:r>
      <w:r w:rsidRPr="00FB28F1">
        <w:rPr>
          <w:rFonts w:ascii="Times New Roman" w:hAnsi="Times New Roman" w:cs="Times New Roman"/>
          <w:sz w:val="24"/>
          <w:szCs w:val="24"/>
        </w:rPr>
        <w:t xml:space="preserve"> towarzystwo powierzyło wykonywanie czynności związanych z prowadzoną</w:t>
      </w:r>
      <w:r w:rsidR="00AA3E41" w:rsidRPr="00FB28F1">
        <w:rPr>
          <w:rFonts w:ascii="Times New Roman" w:hAnsi="Times New Roman" w:cs="Times New Roman"/>
          <w:sz w:val="24"/>
          <w:szCs w:val="24"/>
        </w:rPr>
        <w:t xml:space="preserve"> </w:t>
      </w:r>
      <w:r w:rsidR="006849F9" w:rsidRPr="00FB28F1">
        <w:rPr>
          <w:rFonts w:ascii="Times New Roman" w:hAnsi="Times New Roman" w:cs="Times New Roman"/>
          <w:sz w:val="24"/>
          <w:szCs w:val="24"/>
        </w:rPr>
        <w:t>działalnością</w:t>
      </w:r>
      <w:r w:rsidRPr="00FB28F1">
        <w:rPr>
          <w:rFonts w:ascii="Times New Roman" w:hAnsi="Times New Roman" w:cs="Times New Roman"/>
          <w:sz w:val="24"/>
          <w:szCs w:val="24"/>
        </w:rPr>
        <w:t xml:space="preserve">, depozytariuszowi funduszu pożyczkowego </w:t>
      </w:r>
      <w:r w:rsidR="006849F9" w:rsidRPr="00FB28F1">
        <w:rPr>
          <w:rFonts w:ascii="Times New Roman" w:hAnsi="Times New Roman" w:cs="Times New Roman"/>
          <w:sz w:val="24"/>
          <w:szCs w:val="24"/>
        </w:rPr>
        <w:t>oraz</w:t>
      </w:r>
      <w:r w:rsidR="00545D1E" w:rsidRPr="00FB28F1">
        <w:rPr>
          <w:rFonts w:ascii="Times New Roman" w:hAnsi="Times New Roman" w:cs="Times New Roman"/>
          <w:sz w:val="24"/>
          <w:szCs w:val="24"/>
        </w:rPr>
        <w:t xml:space="preserve"> </w:t>
      </w:r>
      <w:r w:rsidRPr="00FB28F1">
        <w:rPr>
          <w:rFonts w:ascii="Times New Roman" w:hAnsi="Times New Roman" w:cs="Times New Roman"/>
          <w:sz w:val="24"/>
          <w:szCs w:val="24"/>
        </w:rPr>
        <w:t xml:space="preserve">podmiotowi należącemu do tej samej grupy kapitałowej co towarzystwo. </w:t>
      </w:r>
      <w:r w:rsidR="006849F9" w:rsidRPr="00FB28F1">
        <w:rPr>
          <w:rFonts w:ascii="Times New Roman" w:hAnsi="Times New Roman" w:cs="Times New Roman"/>
          <w:sz w:val="24"/>
          <w:szCs w:val="24"/>
        </w:rPr>
        <w:t>Z</w:t>
      </w:r>
      <w:r w:rsidRPr="00FB28F1">
        <w:rPr>
          <w:rFonts w:ascii="Times New Roman" w:hAnsi="Times New Roman" w:cs="Times New Roman"/>
          <w:sz w:val="24"/>
          <w:szCs w:val="24"/>
        </w:rPr>
        <w:t xml:space="preserve">akaz </w:t>
      </w:r>
      <w:r w:rsidR="006849F9" w:rsidRPr="00FB28F1">
        <w:rPr>
          <w:rFonts w:ascii="Times New Roman" w:hAnsi="Times New Roman" w:cs="Times New Roman"/>
          <w:sz w:val="24"/>
          <w:szCs w:val="24"/>
        </w:rPr>
        <w:t xml:space="preserve">ten będzie miał </w:t>
      </w:r>
      <w:r w:rsidRPr="00FB28F1">
        <w:rPr>
          <w:rFonts w:ascii="Times New Roman" w:hAnsi="Times New Roman" w:cs="Times New Roman"/>
          <w:sz w:val="24"/>
          <w:szCs w:val="24"/>
        </w:rPr>
        <w:t xml:space="preserve">zastosowanie również do funduszy inwestycyjnych zamkniętych udzielających </w:t>
      </w:r>
      <w:r w:rsidR="00F9034E" w:rsidRPr="00FB28F1">
        <w:rPr>
          <w:rFonts w:ascii="Times New Roman" w:hAnsi="Times New Roman" w:cs="Times New Roman"/>
          <w:sz w:val="24"/>
          <w:szCs w:val="24"/>
        </w:rPr>
        <w:t xml:space="preserve">pożyczek na podstawie art. 153 </w:t>
      </w:r>
      <w:r w:rsidR="00F172B7" w:rsidRPr="00FB28F1">
        <w:rPr>
          <w:rFonts w:ascii="Times New Roman" w:hAnsi="Times New Roman" w:cs="Times New Roman"/>
          <w:sz w:val="24"/>
          <w:szCs w:val="24"/>
        </w:rPr>
        <w:t>u</w:t>
      </w:r>
      <w:r w:rsidRPr="00FB28F1">
        <w:rPr>
          <w:rFonts w:ascii="Times New Roman" w:hAnsi="Times New Roman" w:cs="Times New Roman"/>
          <w:sz w:val="24"/>
          <w:szCs w:val="24"/>
        </w:rPr>
        <w:t>stawy</w:t>
      </w:r>
      <w:r w:rsidR="00F172B7" w:rsidRPr="00FB28F1">
        <w:rPr>
          <w:rFonts w:ascii="Times New Roman" w:hAnsi="Times New Roman" w:cs="Times New Roman"/>
          <w:sz w:val="24"/>
          <w:szCs w:val="24"/>
        </w:rPr>
        <w:t xml:space="preserve"> o funduszach inwestycyjnych</w:t>
      </w:r>
      <w:r w:rsidRPr="00FB28F1">
        <w:rPr>
          <w:rFonts w:ascii="Times New Roman" w:hAnsi="Times New Roman" w:cs="Times New Roman"/>
          <w:sz w:val="24"/>
          <w:szCs w:val="24"/>
        </w:rPr>
        <w:t xml:space="preserve">. </w:t>
      </w:r>
    </w:p>
    <w:p w14:paraId="31E219B6" w14:textId="1646E61B" w:rsidR="00AD6A49" w:rsidRPr="00FB28F1" w:rsidRDefault="00F9034E"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W </w:t>
      </w:r>
      <w:r w:rsidR="00AD6A49" w:rsidRPr="00FB28F1">
        <w:rPr>
          <w:rFonts w:ascii="Times New Roman" w:hAnsi="Times New Roman" w:cs="Times New Roman"/>
          <w:sz w:val="24"/>
          <w:szCs w:val="24"/>
        </w:rPr>
        <w:t>p</w:t>
      </w:r>
      <w:r w:rsidR="00B36614" w:rsidRPr="00FB28F1">
        <w:rPr>
          <w:rFonts w:ascii="Times New Roman" w:hAnsi="Times New Roman" w:cs="Times New Roman"/>
          <w:sz w:val="24"/>
          <w:szCs w:val="24"/>
        </w:rPr>
        <w:t xml:space="preserve">rojekcie wdrożono przyjęte w </w:t>
      </w:r>
      <w:r w:rsidR="002C24D2" w:rsidRPr="00FB28F1">
        <w:rPr>
          <w:rFonts w:ascii="Times New Roman" w:hAnsi="Times New Roman" w:cs="Times New Roman"/>
          <w:sz w:val="24"/>
          <w:szCs w:val="24"/>
        </w:rPr>
        <w:t>d</w:t>
      </w:r>
      <w:r w:rsidR="00BF3C49" w:rsidRPr="00FB28F1">
        <w:rPr>
          <w:rFonts w:ascii="Times New Roman" w:hAnsi="Times New Roman" w:cs="Times New Roman"/>
          <w:sz w:val="24"/>
          <w:szCs w:val="24"/>
        </w:rPr>
        <w:t>yrektywie</w:t>
      </w:r>
      <w:r w:rsidR="002C24D2" w:rsidRPr="00FB28F1">
        <w:rPr>
          <w:rFonts w:ascii="Times New Roman" w:hAnsi="Times New Roman" w:cs="Times New Roman"/>
          <w:sz w:val="24"/>
          <w:szCs w:val="24"/>
        </w:rPr>
        <w:t xml:space="preserve"> 2024/927</w:t>
      </w:r>
      <w:r w:rsidR="00B36614" w:rsidRPr="00FB28F1">
        <w:rPr>
          <w:rFonts w:ascii="Times New Roman" w:hAnsi="Times New Roman" w:cs="Times New Roman"/>
          <w:sz w:val="24"/>
          <w:szCs w:val="24"/>
        </w:rPr>
        <w:t xml:space="preserve"> </w:t>
      </w:r>
      <w:r w:rsidR="00AD6A49" w:rsidRPr="00FB28F1">
        <w:rPr>
          <w:rFonts w:ascii="Times New Roman" w:hAnsi="Times New Roman" w:cs="Times New Roman"/>
          <w:sz w:val="24"/>
          <w:szCs w:val="24"/>
        </w:rPr>
        <w:t xml:space="preserve">rozwiązania </w:t>
      </w:r>
      <w:r w:rsidR="00BF3C49" w:rsidRPr="00FB28F1">
        <w:rPr>
          <w:rFonts w:ascii="Times New Roman" w:hAnsi="Times New Roman" w:cs="Times New Roman"/>
          <w:sz w:val="24"/>
          <w:szCs w:val="24"/>
        </w:rPr>
        <w:t>dotyczące ograniczania ryzyka wynikającego z wzajemnych powiązań między alternatywnymi funduszami inwestycyjnymi udzielającymi pożyczek a innymi uczestnikami rynku finansowego, w przypadku gdy pożyczkobiorca jest instytucją finan</w:t>
      </w:r>
      <w:r w:rsidR="007256BB" w:rsidRPr="00FB28F1">
        <w:rPr>
          <w:rFonts w:ascii="Times New Roman" w:hAnsi="Times New Roman" w:cs="Times New Roman"/>
          <w:sz w:val="24"/>
          <w:szCs w:val="24"/>
        </w:rPr>
        <w:t>sową</w:t>
      </w:r>
      <w:r w:rsidR="009F2DA9" w:rsidRPr="00FB28F1">
        <w:rPr>
          <w:rFonts w:ascii="Times New Roman" w:hAnsi="Times New Roman" w:cs="Times New Roman"/>
          <w:sz w:val="24"/>
          <w:szCs w:val="24"/>
        </w:rPr>
        <w:t xml:space="preserve"> (art. 199h</w:t>
      </w:r>
      <w:r w:rsidR="00B57C6B" w:rsidRPr="00FB28F1">
        <w:rPr>
          <w:rFonts w:ascii="Times New Roman" w:hAnsi="Times New Roman" w:cs="Times New Roman"/>
          <w:sz w:val="24"/>
          <w:szCs w:val="24"/>
        </w:rPr>
        <w:t xml:space="preserve"> ustawy o funduszach inwestycyjnych</w:t>
      </w:r>
      <w:r w:rsidR="009F2DA9" w:rsidRPr="00FB28F1">
        <w:rPr>
          <w:rFonts w:ascii="Times New Roman" w:hAnsi="Times New Roman" w:cs="Times New Roman"/>
          <w:sz w:val="24"/>
          <w:szCs w:val="24"/>
        </w:rPr>
        <w:t>)</w:t>
      </w:r>
      <w:r w:rsidR="007256BB" w:rsidRPr="00FB28F1">
        <w:rPr>
          <w:rFonts w:ascii="Times New Roman" w:hAnsi="Times New Roman" w:cs="Times New Roman"/>
          <w:sz w:val="24"/>
          <w:szCs w:val="24"/>
        </w:rPr>
        <w:t>.</w:t>
      </w:r>
    </w:p>
    <w:p w14:paraId="0CA214EE" w14:textId="064FABEF" w:rsidR="00AD6A49" w:rsidRPr="00FB28F1" w:rsidRDefault="007256BB"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W tym celu wprowadzono </w:t>
      </w:r>
      <w:r w:rsidR="00BF3C49" w:rsidRPr="00FB28F1">
        <w:rPr>
          <w:rFonts w:ascii="Times New Roman" w:hAnsi="Times New Roman" w:cs="Times New Roman"/>
          <w:sz w:val="24"/>
          <w:szCs w:val="24"/>
        </w:rPr>
        <w:t>limit 20</w:t>
      </w:r>
      <w:r w:rsidR="0057445D" w:rsidRPr="00FB28F1">
        <w:rPr>
          <w:rFonts w:ascii="Times New Roman" w:hAnsi="Times New Roman" w:cs="Times New Roman"/>
          <w:sz w:val="24"/>
          <w:szCs w:val="24"/>
        </w:rPr>
        <w:t xml:space="preserve"> </w:t>
      </w:r>
      <w:r w:rsidR="00BF3C49" w:rsidRPr="00FB28F1">
        <w:rPr>
          <w:rFonts w:ascii="Times New Roman" w:hAnsi="Times New Roman" w:cs="Times New Roman"/>
          <w:sz w:val="24"/>
          <w:szCs w:val="24"/>
        </w:rPr>
        <w:t xml:space="preserve">% w zakresie udzielania pożyczek, poręczeń </w:t>
      </w:r>
      <w:r w:rsidR="00C61209" w:rsidRPr="00FB28F1">
        <w:rPr>
          <w:rFonts w:ascii="Times New Roman" w:hAnsi="Times New Roman" w:cs="Times New Roman"/>
          <w:sz w:val="24"/>
          <w:szCs w:val="24"/>
        </w:rPr>
        <w:t>oraz</w:t>
      </w:r>
      <w:r w:rsidR="00BF3C49" w:rsidRPr="00FB28F1">
        <w:rPr>
          <w:rFonts w:ascii="Times New Roman" w:hAnsi="Times New Roman" w:cs="Times New Roman"/>
          <w:sz w:val="24"/>
          <w:szCs w:val="24"/>
        </w:rPr>
        <w:t xml:space="preserve"> gwarancji wskazanym rodzajom instytucji finansowych, w okresie 24 miesięcy od dnia rejestrac</w:t>
      </w:r>
      <w:r w:rsidR="00B47AC5" w:rsidRPr="00FB28F1">
        <w:rPr>
          <w:rFonts w:ascii="Times New Roman" w:hAnsi="Times New Roman" w:cs="Times New Roman"/>
          <w:sz w:val="24"/>
          <w:szCs w:val="24"/>
        </w:rPr>
        <w:t xml:space="preserve">ji funduszu. </w:t>
      </w:r>
    </w:p>
    <w:p w14:paraId="7F6D56C2" w14:textId="54F82ADE" w:rsidR="00AD6A49" w:rsidRPr="00FB28F1" w:rsidRDefault="00B47AC5"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Dyrektywa</w:t>
      </w:r>
      <w:r w:rsidR="002C24D2" w:rsidRPr="00FB28F1">
        <w:rPr>
          <w:rFonts w:ascii="Times New Roman" w:hAnsi="Times New Roman" w:cs="Times New Roman"/>
          <w:sz w:val="24"/>
          <w:szCs w:val="24"/>
        </w:rPr>
        <w:t xml:space="preserve"> 2024/927</w:t>
      </w:r>
      <w:r w:rsidRPr="00FB28F1">
        <w:rPr>
          <w:rFonts w:ascii="Times New Roman" w:hAnsi="Times New Roman" w:cs="Times New Roman"/>
          <w:sz w:val="24"/>
          <w:szCs w:val="24"/>
        </w:rPr>
        <w:t xml:space="preserve"> </w:t>
      </w:r>
      <w:r w:rsidR="00BF3C49" w:rsidRPr="00FB28F1">
        <w:rPr>
          <w:rFonts w:ascii="Times New Roman" w:hAnsi="Times New Roman" w:cs="Times New Roman"/>
          <w:sz w:val="24"/>
          <w:szCs w:val="24"/>
        </w:rPr>
        <w:t>odnosi limit 20</w:t>
      </w:r>
      <w:r w:rsidR="0057445D" w:rsidRPr="00FB28F1">
        <w:rPr>
          <w:rFonts w:ascii="Times New Roman" w:hAnsi="Times New Roman" w:cs="Times New Roman"/>
          <w:sz w:val="24"/>
          <w:szCs w:val="24"/>
        </w:rPr>
        <w:t xml:space="preserve"> </w:t>
      </w:r>
      <w:r w:rsidR="00BF3C49" w:rsidRPr="00FB28F1">
        <w:rPr>
          <w:rFonts w:ascii="Times New Roman" w:hAnsi="Times New Roman" w:cs="Times New Roman"/>
          <w:sz w:val="24"/>
          <w:szCs w:val="24"/>
        </w:rPr>
        <w:t xml:space="preserve">% do kapitału funduszu rozumianego jako wartość łącznych wkładów kapitałowych oraz niewniesionego kapitału zadeklarowanego. </w:t>
      </w:r>
    </w:p>
    <w:p w14:paraId="7280F847" w14:textId="23304E37" w:rsidR="00BF3C49" w:rsidRPr="00FB28F1" w:rsidRDefault="00BF3C49"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W związku z </w:t>
      </w:r>
      <w:r w:rsidR="00AD6A49" w:rsidRPr="00FB28F1">
        <w:rPr>
          <w:rFonts w:ascii="Times New Roman" w:hAnsi="Times New Roman" w:cs="Times New Roman"/>
          <w:sz w:val="24"/>
          <w:szCs w:val="24"/>
        </w:rPr>
        <w:t>koniecznością</w:t>
      </w:r>
      <w:r w:rsidR="00545D1E" w:rsidRPr="00FB28F1">
        <w:rPr>
          <w:rFonts w:ascii="Times New Roman" w:hAnsi="Times New Roman" w:cs="Times New Roman"/>
          <w:sz w:val="24"/>
          <w:szCs w:val="24"/>
        </w:rPr>
        <w:t xml:space="preserve"> </w:t>
      </w:r>
      <w:r w:rsidRPr="00FB28F1">
        <w:rPr>
          <w:rFonts w:ascii="Times New Roman" w:hAnsi="Times New Roman" w:cs="Times New Roman"/>
          <w:sz w:val="24"/>
          <w:szCs w:val="24"/>
        </w:rPr>
        <w:t xml:space="preserve">wdrożenia </w:t>
      </w:r>
      <w:r w:rsidR="00AD6A49" w:rsidRPr="00FB28F1">
        <w:rPr>
          <w:rFonts w:ascii="Times New Roman" w:hAnsi="Times New Roman" w:cs="Times New Roman"/>
          <w:sz w:val="24"/>
          <w:szCs w:val="24"/>
        </w:rPr>
        <w:t xml:space="preserve">definicji kapitału funduszu zawartej w </w:t>
      </w:r>
      <w:r w:rsidR="002C24D2" w:rsidRPr="00FB28F1">
        <w:rPr>
          <w:rFonts w:ascii="Times New Roman" w:hAnsi="Times New Roman" w:cs="Times New Roman"/>
          <w:sz w:val="24"/>
          <w:szCs w:val="24"/>
        </w:rPr>
        <w:t>d</w:t>
      </w:r>
      <w:r w:rsidR="00B47AC5" w:rsidRPr="00FB28F1">
        <w:rPr>
          <w:rFonts w:ascii="Times New Roman" w:hAnsi="Times New Roman" w:cs="Times New Roman"/>
          <w:sz w:val="24"/>
          <w:szCs w:val="24"/>
        </w:rPr>
        <w:t>yrektyw</w:t>
      </w:r>
      <w:r w:rsidR="00AD6A49" w:rsidRPr="00FB28F1">
        <w:rPr>
          <w:rFonts w:ascii="Times New Roman" w:hAnsi="Times New Roman" w:cs="Times New Roman"/>
          <w:sz w:val="24"/>
          <w:szCs w:val="24"/>
        </w:rPr>
        <w:t>ie</w:t>
      </w:r>
      <w:r w:rsidR="002C24D2" w:rsidRPr="00FB28F1">
        <w:rPr>
          <w:rFonts w:ascii="Times New Roman" w:hAnsi="Times New Roman" w:cs="Times New Roman"/>
          <w:sz w:val="24"/>
          <w:szCs w:val="24"/>
        </w:rPr>
        <w:t xml:space="preserve"> 2024/927</w:t>
      </w:r>
      <w:r w:rsidRPr="00FB28F1">
        <w:rPr>
          <w:rFonts w:ascii="Times New Roman" w:hAnsi="Times New Roman" w:cs="Times New Roman"/>
          <w:sz w:val="24"/>
          <w:szCs w:val="24"/>
        </w:rPr>
        <w:t xml:space="preserve"> </w:t>
      </w:r>
      <w:r w:rsidR="00AD6A49" w:rsidRPr="00FB28F1">
        <w:rPr>
          <w:rFonts w:ascii="Times New Roman" w:hAnsi="Times New Roman" w:cs="Times New Roman"/>
          <w:sz w:val="24"/>
          <w:szCs w:val="24"/>
        </w:rPr>
        <w:t xml:space="preserve">proponuje się </w:t>
      </w:r>
      <w:r w:rsidRPr="00FB28F1">
        <w:rPr>
          <w:rFonts w:ascii="Times New Roman" w:hAnsi="Times New Roman" w:cs="Times New Roman"/>
          <w:sz w:val="24"/>
          <w:szCs w:val="24"/>
        </w:rPr>
        <w:t>zastosowani</w:t>
      </w:r>
      <w:r w:rsidR="00AD6A49" w:rsidRPr="00FB28F1">
        <w:rPr>
          <w:rFonts w:ascii="Times New Roman" w:hAnsi="Times New Roman" w:cs="Times New Roman"/>
          <w:sz w:val="24"/>
          <w:szCs w:val="24"/>
        </w:rPr>
        <w:t>e</w:t>
      </w:r>
      <w:r w:rsidRPr="00FB28F1">
        <w:rPr>
          <w:rFonts w:ascii="Times New Roman" w:hAnsi="Times New Roman" w:cs="Times New Roman"/>
          <w:sz w:val="24"/>
          <w:szCs w:val="24"/>
        </w:rPr>
        <w:t xml:space="preserve"> </w:t>
      </w:r>
      <w:r w:rsidR="00AD6A49" w:rsidRPr="00FB28F1">
        <w:rPr>
          <w:rFonts w:ascii="Times New Roman" w:hAnsi="Times New Roman" w:cs="Times New Roman"/>
          <w:sz w:val="24"/>
          <w:szCs w:val="24"/>
        </w:rPr>
        <w:t>tej</w:t>
      </w:r>
      <w:r w:rsidR="00545D1E" w:rsidRPr="00FB28F1">
        <w:rPr>
          <w:rFonts w:ascii="Times New Roman" w:hAnsi="Times New Roman" w:cs="Times New Roman"/>
          <w:sz w:val="24"/>
          <w:szCs w:val="24"/>
        </w:rPr>
        <w:t xml:space="preserve"> </w:t>
      </w:r>
      <w:r w:rsidRPr="00FB28F1">
        <w:rPr>
          <w:rFonts w:ascii="Times New Roman" w:hAnsi="Times New Roman" w:cs="Times New Roman"/>
          <w:sz w:val="24"/>
          <w:szCs w:val="24"/>
        </w:rPr>
        <w:t>definicji jedynie w odniesieniu do funduszy pożyczkowych</w:t>
      </w:r>
      <w:r w:rsidR="00AD6A49" w:rsidRPr="00FB28F1">
        <w:rPr>
          <w:rFonts w:ascii="Times New Roman" w:hAnsi="Times New Roman" w:cs="Times New Roman"/>
          <w:sz w:val="24"/>
          <w:szCs w:val="24"/>
        </w:rPr>
        <w:t>. P</w:t>
      </w:r>
      <w:r w:rsidRPr="00FB28F1">
        <w:rPr>
          <w:rFonts w:ascii="Times New Roman" w:hAnsi="Times New Roman" w:cs="Times New Roman"/>
          <w:sz w:val="24"/>
          <w:szCs w:val="24"/>
        </w:rPr>
        <w:t xml:space="preserve">ozwoli </w:t>
      </w:r>
      <w:r w:rsidR="00BB44C1">
        <w:rPr>
          <w:rFonts w:ascii="Times New Roman" w:hAnsi="Times New Roman" w:cs="Times New Roman"/>
          <w:sz w:val="24"/>
          <w:szCs w:val="24"/>
        </w:rPr>
        <w:t xml:space="preserve">to </w:t>
      </w:r>
      <w:r w:rsidRPr="00FB28F1">
        <w:rPr>
          <w:rFonts w:ascii="Times New Roman" w:hAnsi="Times New Roman" w:cs="Times New Roman"/>
          <w:sz w:val="24"/>
          <w:szCs w:val="24"/>
        </w:rPr>
        <w:t xml:space="preserve">na utrzymanie </w:t>
      </w:r>
      <w:r w:rsidR="00B47AC5" w:rsidRPr="00FB28F1">
        <w:rPr>
          <w:rFonts w:ascii="Times New Roman" w:hAnsi="Times New Roman" w:cs="Times New Roman"/>
          <w:sz w:val="24"/>
          <w:szCs w:val="24"/>
        </w:rPr>
        <w:t xml:space="preserve">przyjętych </w:t>
      </w:r>
      <w:r w:rsidR="00AD6A49" w:rsidRPr="00FB28F1">
        <w:rPr>
          <w:rFonts w:ascii="Times New Roman" w:hAnsi="Times New Roman" w:cs="Times New Roman"/>
          <w:sz w:val="24"/>
          <w:szCs w:val="24"/>
        </w:rPr>
        <w:t>w</w:t>
      </w:r>
      <w:r w:rsidR="00545D1E" w:rsidRPr="00FB28F1">
        <w:rPr>
          <w:rFonts w:ascii="Times New Roman" w:hAnsi="Times New Roman" w:cs="Times New Roman"/>
          <w:sz w:val="24"/>
          <w:szCs w:val="24"/>
        </w:rPr>
        <w:t xml:space="preserve"> </w:t>
      </w:r>
      <w:r w:rsidR="00F172B7" w:rsidRPr="00FB28F1">
        <w:rPr>
          <w:rFonts w:ascii="Times New Roman" w:hAnsi="Times New Roman" w:cs="Times New Roman"/>
          <w:sz w:val="24"/>
          <w:szCs w:val="24"/>
        </w:rPr>
        <w:t>u</w:t>
      </w:r>
      <w:r w:rsidRPr="00FB28F1">
        <w:rPr>
          <w:rFonts w:ascii="Times New Roman" w:hAnsi="Times New Roman" w:cs="Times New Roman"/>
          <w:sz w:val="24"/>
          <w:szCs w:val="24"/>
        </w:rPr>
        <w:t>staw</w:t>
      </w:r>
      <w:r w:rsidR="00AD6A49" w:rsidRPr="00FB28F1">
        <w:rPr>
          <w:rFonts w:ascii="Times New Roman" w:hAnsi="Times New Roman" w:cs="Times New Roman"/>
          <w:sz w:val="24"/>
          <w:szCs w:val="24"/>
        </w:rPr>
        <w:t>ie</w:t>
      </w:r>
      <w:r w:rsidR="00545D1E" w:rsidRPr="00FB28F1">
        <w:rPr>
          <w:rFonts w:ascii="Times New Roman" w:hAnsi="Times New Roman" w:cs="Times New Roman"/>
          <w:sz w:val="24"/>
          <w:szCs w:val="24"/>
        </w:rPr>
        <w:t xml:space="preserve"> </w:t>
      </w:r>
      <w:r w:rsidR="00F172B7" w:rsidRPr="00FB28F1">
        <w:rPr>
          <w:rFonts w:ascii="Times New Roman" w:hAnsi="Times New Roman" w:cs="Times New Roman"/>
          <w:sz w:val="24"/>
          <w:szCs w:val="24"/>
        </w:rPr>
        <w:t>o funduszach inwestycyjnych</w:t>
      </w:r>
      <w:r w:rsidRPr="00FB28F1">
        <w:rPr>
          <w:rFonts w:ascii="Times New Roman" w:hAnsi="Times New Roman" w:cs="Times New Roman"/>
          <w:sz w:val="24"/>
          <w:szCs w:val="24"/>
        </w:rPr>
        <w:t xml:space="preserve"> </w:t>
      </w:r>
      <w:r w:rsidR="00AD6A49" w:rsidRPr="00FB28F1">
        <w:rPr>
          <w:rFonts w:ascii="Times New Roman" w:hAnsi="Times New Roman" w:cs="Times New Roman"/>
          <w:sz w:val="24"/>
          <w:szCs w:val="24"/>
        </w:rPr>
        <w:t xml:space="preserve">regulacji </w:t>
      </w:r>
      <w:r w:rsidRPr="00FB28F1">
        <w:rPr>
          <w:rFonts w:ascii="Times New Roman" w:hAnsi="Times New Roman" w:cs="Times New Roman"/>
          <w:sz w:val="24"/>
          <w:szCs w:val="24"/>
        </w:rPr>
        <w:t>dotyczących stosowania odniesień do aktywów lub aktywów netto funduszu przy formułowaniu określonych obowiązków w s</w:t>
      </w:r>
      <w:r w:rsidR="00B47AC5" w:rsidRPr="00FB28F1">
        <w:rPr>
          <w:rFonts w:ascii="Times New Roman" w:hAnsi="Times New Roman" w:cs="Times New Roman"/>
          <w:sz w:val="24"/>
          <w:szCs w:val="24"/>
        </w:rPr>
        <w:t xml:space="preserve">tosunku do </w:t>
      </w:r>
      <w:r w:rsidR="001345FB" w:rsidRPr="00FB28F1">
        <w:rPr>
          <w:rFonts w:ascii="Times New Roman" w:hAnsi="Times New Roman" w:cs="Times New Roman"/>
          <w:sz w:val="24"/>
          <w:szCs w:val="24"/>
        </w:rPr>
        <w:t xml:space="preserve">tych </w:t>
      </w:r>
      <w:r w:rsidR="00B47AC5" w:rsidRPr="00FB28F1">
        <w:rPr>
          <w:rFonts w:ascii="Times New Roman" w:hAnsi="Times New Roman" w:cs="Times New Roman"/>
          <w:sz w:val="24"/>
          <w:szCs w:val="24"/>
        </w:rPr>
        <w:t xml:space="preserve">funduszy. </w:t>
      </w:r>
      <w:r w:rsidR="005D673C" w:rsidRPr="00FB28F1">
        <w:rPr>
          <w:rFonts w:ascii="Times New Roman" w:hAnsi="Times New Roman" w:cs="Times New Roman"/>
          <w:sz w:val="24"/>
          <w:szCs w:val="24"/>
        </w:rPr>
        <w:t>K</w:t>
      </w:r>
      <w:r w:rsidRPr="00FB28F1">
        <w:rPr>
          <w:rFonts w:ascii="Times New Roman" w:hAnsi="Times New Roman" w:cs="Times New Roman"/>
          <w:sz w:val="24"/>
          <w:szCs w:val="24"/>
        </w:rPr>
        <w:t>apitał funduszu pożyczkowego</w:t>
      </w:r>
      <w:r w:rsidR="00545D1E" w:rsidRPr="00FB28F1">
        <w:rPr>
          <w:rFonts w:ascii="Times New Roman" w:hAnsi="Times New Roman" w:cs="Times New Roman"/>
          <w:sz w:val="24"/>
          <w:szCs w:val="24"/>
        </w:rPr>
        <w:t xml:space="preserve"> </w:t>
      </w:r>
      <w:r w:rsidR="005D673C" w:rsidRPr="00FB28F1">
        <w:rPr>
          <w:rFonts w:ascii="Times New Roman" w:hAnsi="Times New Roman" w:cs="Times New Roman"/>
          <w:sz w:val="24"/>
          <w:szCs w:val="24"/>
        </w:rPr>
        <w:t>będą stanowić</w:t>
      </w:r>
      <w:r w:rsidR="00545D1E" w:rsidRPr="00FB28F1">
        <w:rPr>
          <w:rFonts w:ascii="Times New Roman" w:hAnsi="Times New Roman" w:cs="Times New Roman"/>
          <w:sz w:val="24"/>
          <w:szCs w:val="24"/>
        </w:rPr>
        <w:t xml:space="preserve"> </w:t>
      </w:r>
      <w:r w:rsidRPr="00FB28F1">
        <w:rPr>
          <w:rFonts w:ascii="Times New Roman" w:hAnsi="Times New Roman" w:cs="Times New Roman"/>
          <w:sz w:val="24"/>
          <w:szCs w:val="24"/>
        </w:rPr>
        <w:t xml:space="preserve">wpłaty do funduszu oraz wpłaty </w:t>
      </w:r>
      <w:r w:rsidR="00AD6A49" w:rsidRPr="00FB28F1">
        <w:rPr>
          <w:rFonts w:ascii="Times New Roman" w:hAnsi="Times New Roman" w:cs="Times New Roman"/>
          <w:sz w:val="24"/>
          <w:szCs w:val="24"/>
        </w:rPr>
        <w:t xml:space="preserve">zadeklarowane </w:t>
      </w:r>
      <w:r w:rsidRPr="00FB28F1">
        <w:rPr>
          <w:rFonts w:ascii="Times New Roman" w:hAnsi="Times New Roman" w:cs="Times New Roman"/>
          <w:sz w:val="24"/>
          <w:szCs w:val="24"/>
        </w:rPr>
        <w:t>w zawart</w:t>
      </w:r>
      <w:r w:rsidR="00AD6A49" w:rsidRPr="00FB28F1">
        <w:rPr>
          <w:rFonts w:ascii="Times New Roman" w:hAnsi="Times New Roman" w:cs="Times New Roman"/>
          <w:sz w:val="24"/>
          <w:szCs w:val="24"/>
        </w:rPr>
        <w:t>ej</w:t>
      </w:r>
      <w:r w:rsidRPr="00FB28F1">
        <w:rPr>
          <w:rFonts w:ascii="Times New Roman" w:hAnsi="Times New Roman" w:cs="Times New Roman"/>
          <w:sz w:val="24"/>
          <w:szCs w:val="24"/>
        </w:rPr>
        <w:t xml:space="preserve"> pomiędzy funduszem a inwestorem umow</w:t>
      </w:r>
      <w:r w:rsidR="00AD6A49" w:rsidRPr="00FB28F1">
        <w:rPr>
          <w:rFonts w:ascii="Times New Roman" w:hAnsi="Times New Roman" w:cs="Times New Roman"/>
          <w:sz w:val="24"/>
          <w:szCs w:val="24"/>
        </w:rPr>
        <w:t>ie</w:t>
      </w:r>
      <w:r w:rsidRPr="00FB28F1">
        <w:rPr>
          <w:rFonts w:ascii="Times New Roman" w:hAnsi="Times New Roman" w:cs="Times New Roman"/>
          <w:sz w:val="24"/>
          <w:szCs w:val="24"/>
        </w:rPr>
        <w:t xml:space="preserve"> inwestycyjn</w:t>
      </w:r>
      <w:r w:rsidR="00AD6A49" w:rsidRPr="00FB28F1">
        <w:rPr>
          <w:rFonts w:ascii="Times New Roman" w:hAnsi="Times New Roman" w:cs="Times New Roman"/>
          <w:sz w:val="24"/>
          <w:szCs w:val="24"/>
        </w:rPr>
        <w:t>ej,</w:t>
      </w:r>
      <w:r w:rsidR="00545D1E" w:rsidRPr="00FB28F1">
        <w:rPr>
          <w:rFonts w:ascii="Times New Roman" w:hAnsi="Times New Roman" w:cs="Times New Roman"/>
          <w:sz w:val="24"/>
          <w:szCs w:val="24"/>
        </w:rPr>
        <w:t xml:space="preserve"> </w:t>
      </w:r>
      <w:r w:rsidRPr="00FB28F1">
        <w:rPr>
          <w:rFonts w:ascii="Times New Roman" w:hAnsi="Times New Roman" w:cs="Times New Roman"/>
          <w:sz w:val="24"/>
          <w:szCs w:val="24"/>
        </w:rPr>
        <w:t>na podstawie której inwestor zobowiązał się do objęcia certyfikatów inwestycyjnych kolejnych emisji</w:t>
      </w:r>
      <w:r w:rsidR="005D673C" w:rsidRPr="00FB28F1">
        <w:rPr>
          <w:rFonts w:ascii="Times New Roman" w:hAnsi="Times New Roman" w:cs="Times New Roman"/>
          <w:sz w:val="24"/>
          <w:szCs w:val="24"/>
        </w:rPr>
        <w:t>,</w:t>
      </w:r>
      <w:r w:rsidRPr="00FB28F1">
        <w:rPr>
          <w:rFonts w:ascii="Times New Roman" w:hAnsi="Times New Roman" w:cs="Times New Roman"/>
          <w:sz w:val="24"/>
          <w:szCs w:val="24"/>
        </w:rPr>
        <w:t xml:space="preserve"> lub należności funduszu z tytułu wydania nieopłaconych w całości certyfikatów inwestycyjnych, o których mowa w art. 137</w:t>
      </w:r>
      <w:r w:rsidR="00B47AC5" w:rsidRPr="00FB28F1">
        <w:rPr>
          <w:rFonts w:ascii="Times New Roman" w:hAnsi="Times New Roman" w:cs="Times New Roman"/>
          <w:sz w:val="24"/>
          <w:szCs w:val="24"/>
        </w:rPr>
        <w:t xml:space="preserve"> </w:t>
      </w:r>
      <w:r w:rsidR="00F172B7" w:rsidRPr="00FB28F1">
        <w:rPr>
          <w:rFonts w:ascii="Times New Roman" w:hAnsi="Times New Roman" w:cs="Times New Roman"/>
          <w:sz w:val="24"/>
          <w:szCs w:val="24"/>
        </w:rPr>
        <w:t>u</w:t>
      </w:r>
      <w:r w:rsidR="00B47AC5" w:rsidRPr="00FB28F1">
        <w:rPr>
          <w:rFonts w:ascii="Times New Roman" w:hAnsi="Times New Roman" w:cs="Times New Roman"/>
          <w:sz w:val="24"/>
          <w:szCs w:val="24"/>
        </w:rPr>
        <w:t>stawy</w:t>
      </w:r>
      <w:r w:rsidR="00F172B7" w:rsidRPr="00FB28F1">
        <w:rPr>
          <w:rFonts w:ascii="Times New Roman" w:hAnsi="Times New Roman" w:cs="Times New Roman"/>
          <w:sz w:val="24"/>
          <w:szCs w:val="24"/>
        </w:rPr>
        <w:t xml:space="preserve"> o funduszach inwestycyjnych</w:t>
      </w:r>
      <w:r w:rsidRPr="00FB28F1">
        <w:rPr>
          <w:rFonts w:ascii="Times New Roman" w:hAnsi="Times New Roman" w:cs="Times New Roman"/>
          <w:sz w:val="24"/>
          <w:szCs w:val="24"/>
        </w:rPr>
        <w:t>.</w:t>
      </w:r>
    </w:p>
    <w:p w14:paraId="58C1C3A3" w14:textId="0FAE1371" w:rsidR="00BF3C49" w:rsidRPr="00FB28F1" w:rsidRDefault="00D37ABB"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Jak wskazano wyżej, p</w:t>
      </w:r>
      <w:r w:rsidR="005D673C" w:rsidRPr="00FB28F1">
        <w:rPr>
          <w:rFonts w:ascii="Times New Roman" w:hAnsi="Times New Roman" w:cs="Times New Roman"/>
          <w:sz w:val="24"/>
          <w:szCs w:val="24"/>
        </w:rPr>
        <w:t xml:space="preserve">rojekt zawiera </w:t>
      </w:r>
      <w:r w:rsidRPr="00FB28F1">
        <w:rPr>
          <w:rFonts w:ascii="Times New Roman" w:hAnsi="Times New Roman" w:cs="Times New Roman"/>
          <w:sz w:val="24"/>
          <w:szCs w:val="24"/>
        </w:rPr>
        <w:t xml:space="preserve">rozwiązania </w:t>
      </w:r>
      <w:r w:rsidR="00013415" w:rsidRPr="00FB28F1">
        <w:rPr>
          <w:rFonts w:ascii="Times New Roman" w:hAnsi="Times New Roman" w:cs="Times New Roman"/>
          <w:sz w:val="24"/>
          <w:szCs w:val="24"/>
        </w:rPr>
        <w:t>w</w:t>
      </w:r>
      <w:r w:rsidR="00BF3C49" w:rsidRPr="00FB28F1">
        <w:rPr>
          <w:rFonts w:ascii="Times New Roman" w:hAnsi="Times New Roman" w:cs="Times New Roman"/>
          <w:sz w:val="24"/>
          <w:szCs w:val="24"/>
        </w:rPr>
        <w:t xml:space="preserve"> zakresie stosowania limitu 20</w:t>
      </w:r>
      <w:r w:rsidR="006D11F1" w:rsidRPr="00FB28F1">
        <w:rPr>
          <w:rFonts w:ascii="Times New Roman" w:hAnsi="Times New Roman" w:cs="Times New Roman"/>
          <w:sz w:val="24"/>
          <w:szCs w:val="24"/>
        </w:rPr>
        <w:t> </w:t>
      </w:r>
      <w:r w:rsidR="00BF3C49" w:rsidRPr="00FB28F1">
        <w:rPr>
          <w:rFonts w:ascii="Times New Roman" w:hAnsi="Times New Roman" w:cs="Times New Roman"/>
          <w:sz w:val="24"/>
          <w:szCs w:val="24"/>
        </w:rPr>
        <w:t>% dotyczącego udzielania pożyczek przez 24 miesiące od dnia rejestracji funduszu</w:t>
      </w:r>
      <w:r w:rsidRPr="00FB28F1">
        <w:rPr>
          <w:rFonts w:ascii="Times New Roman" w:hAnsi="Times New Roman" w:cs="Times New Roman"/>
          <w:sz w:val="24"/>
          <w:szCs w:val="24"/>
        </w:rPr>
        <w:t xml:space="preserve">; </w:t>
      </w:r>
      <w:r w:rsidR="00BF3C49" w:rsidRPr="00FB28F1">
        <w:rPr>
          <w:rFonts w:ascii="Times New Roman" w:hAnsi="Times New Roman" w:cs="Times New Roman"/>
          <w:sz w:val="24"/>
          <w:szCs w:val="24"/>
        </w:rPr>
        <w:t xml:space="preserve">limit </w:t>
      </w:r>
      <w:r w:rsidRPr="00FB28F1">
        <w:rPr>
          <w:rFonts w:ascii="Times New Roman" w:hAnsi="Times New Roman" w:cs="Times New Roman"/>
          <w:sz w:val="24"/>
          <w:szCs w:val="24"/>
        </w:rPr>
        <w:t xml:space="preserve">ten oraz </w:t>
      </w:r>
      <w:r w:rsidR="00BF3C49" w:rsidRPr="00FB28F1">
        <w:rPr>
          <w:rFonts w:ascii="Times New Roman" w:hAnsi="Times New Roman" w:cs="Times New Roman"/>
          <w:sz w:val="24"/>
          <w:szCs w:val="24"/>
        </w:rPr>
        <w:t xml:space="preserve">okres jego stosowania rozszerzono na poręczenia i gwarancje. Dodatkowo </w:t>
      </w:r>
      <w:r w:rsidR="009F2DA9" w:rsidRPr="00FB28F1">
        <w:rPr>
          <w:rFonts w:ascii="Times New Roman" w:hAnsi="Times New Roman" w:cs="Times New Roman"/>
          <w:sz w:val="24"/>
          <w:szCs w:val="24"/>
        </w:rPr>
        <w:t xml:space="preserve">w art. 199h ust. </w:t>
      </w:r>
      <w:r w:rsidR="006D11F1" w:rsidRPr="00FB28F1">
        <w:rPr>
          <w:rFonts w:ascii="Times New Roman" w:hAnsi="Times New Roman" w:cs="Times New Roman"/>
          <w:sz w:val="24"/>
          <w:szCs w:val="24"/>
        </w:rPr>
        <w:t>4</w:t>
      </w:r>
      <w:r w:rsidR="009F2DA9" w:rsidRPr="00FB28F1">
        <w:rPr>
          <w:rFonts w:ascii="Times New Roman" w:hAnsi="Times New Roman" w:cs="Times New Roman"/>
          <w:sz w:val="24"/>
          <w:szCs w:val="24"/>
        </w:rPr>
        <w:t xml:space="preserve"> ustawy o funduszach inwestycyjnych </w:t>
      </w:r>
      <w:r w:rsidR="00013415" w:rsidRPr="00FB28F1">
        <w:rPr>
          <w:rFonts w:ascii="Times New Roman" w:hAnsi="Times New Roman" w:cs="Times New Roman"/>
          <w:sz w:val="24"/>
          <w:szCs w:val="24"/>
        </w:rPr>
        <w:t xml:space="preserve">wdrożono postanowienia </w:t>
      </w:r>
      <w:r w:rsidR="002C24D2" w:rsidRPr="00FB28F1">
        <w:rPr>
          <w:rFonts w:ascii="Times New Roman" w:hAnsi="Times New Roman" w:cs="Times New Roman"/>
          <w:sz w:val="24"/>
          <w:szCs w:val="24"/>
        </w:rPr>
        <w:t>d</w:t>
      </w:r>
      <w:r w:rsidR="00013415" w:rsidRPr="00FB28F1">
        <w:rPr>
          <w:rFonts w:ascii="Times New Roman" w:hAnsi="Times New Roman" w:cs="Times New Roman"/>
          <w:sz w:val="24"/>
          <w:szCs w:val="24"/>
        </w:rPr>
        <w:t>yrektywy</w:t>
      </w:r>
      <w:r w:rsidR="002C24D2" w:rsidRPr="00FB28F1">
        <w:rPr>
          <w:rFonts w:ascii="Times New Roman" w:hAnsi="Times New Roman" w:cs="Times New Roman"/>
          <w:sz w:val="24"/>
          <w:szCs w:val="24"/>
        </w:rPr>
        <w:t xml:space="preserve"> 2024/927</w:t>
      </w:r>
      <w:r w:rsidR="00013415" w:rsidRPr="00FB28F1">
        <w:rPr>
          <w:rFonts w:ascii="Times New Roman" w:hAnsi="Times New Roman" w:cs="Times New Roman"/>
          <w:sz w:val="24"/>
          <w:szCs w:val="24"/>
        </w:rPr>
        <w:t xml:space="preserve"> </w:t>
      </w:r>
      <w:r w:rsidR="00BF3C49" w:rsidRPr="00FB28F1">
        <w:rPr>
          <w:rFonts w:ascii="Times New Roman" w:hAnsi="Times New Roman" w:cs="Times New Roman"/>
          <w:sz w:val="24"/>
          <w:szCs w:val="24"/>
        </w:rPr>
        <w:t>w zakresie zawieszenia stosowania limitu 20</w:t>
      </w:r>
      <w:r w:rsidR="0057445D" w:rsidRPr="00FB28F1">
        <w:rPr>
          <w:rFonts w:ascii="Times New Roman" w:hAnsi="Times New Roman" w:cs="Times New Roman"/>
          <w:sz w:val="24"/>
          <w:szCs w:val="24"/>
        </w:rPr>
        <w:t xml:space="preserve"> </w:t>
      </w:r>
      <w:r w:rsidR="00BF3C49" w:rsidRPr="00FB28F1">
        <w:rPr>
          <w:rFonts w:ascii="Times New Roman" w:hAnsi="Times New Roman" w:cs="Times New Roman"/>
          <w:sz w:val="24"/>
          <w:szCs w:val="24"/>
        </w:rPr>
        <w:t xml:space="preserve">% </w:t>
      </w:r>
      <w:r w:rsidR="00B57C6B" w:rsidRPr="00FB28F1">
        <w:rPr>
          <w:rFonts w:ascii="Times New Roman" w:hAnsi="Times New Roman" w:cs="Times New Roman"/>
          <w:sz w:val="24"/>
          <w:szCs w:val="24"/>
        </w:rPr>
        <w:t>–</w:t>
      </w:r>
      <w:r w:rsidR="00BF3C49" w:rsidRPr="00FB28F1">
        <w:rPr>
          <w:rFonts w:ascii="Times New Roman" w:hAnsi="Times New Roman" w:cs="Times New Roman"/>
          <w:sz w:val="24"/>
          <w:szCs w:val="24"/>
        </w:rPr>
        <w:t xml:space="preserve"> </w:t>
      </w:r>
      <w:r w:rsidR="00A07B3E" w:rsidRPr="00FB28F1">
        <w:rPr>
          <w:rFonts w:ascii="Times New Roman" w:hAnsi="Times New Roman" w:cs="Times New Roman"/>
          <w:sz w:val="24"/>
          <w:szCs w:val="24"/>
        </w:rPr>
        <w:t>pożyczkowy fundusz inwestycyjny</w:t>
      </w:r>
      <w:r w:rsidR="00BF3C49" w:rsidRPr="00FB28F1">
        <w:rPr>
          <w:rFonts w:ascii="Times New Roman" w:hAnsi="Times New Roman" w:cs="Times New Roman"/>
          <w:sz w:val="24"/>
          <w:szCs w:val="24"/>
        </w:rPr>
        <w:t xml:space="preserve"> typu otwartego, w związku z wykupem certyfikatów inwestycyjnych</w:t>
      </w:r>
      <w:r w:rsidRPr="00FB28F1">
        <w:rPr>
          <w:rFonts w:ascii="Times New Roman" w:hAnsi="Times New Roman" w:cs="Times New Roman"/>
          <w:sz w:val="24"/>
          <w:szCs w:val="24"/>
        </w:rPr>
        <w:t>,</w:t>
      </w:r>
      <w:r w:rsidR="00BF3C49" w:rsidRPr="00FB28F1">
        <w:rPr>
          <w:rFonts w:ascii="Times New Roman" w:hAnsi="Times New Roman" w:cs="Times New Roman"/>
          <w:sz w:val="24"/>
          <w:szCs w:val="24"/>
        </w:rPr>
        <w:t xml:space="preserve"> zobowiązany będzie do dostosowania limitu </w:t>
      </w:r>
      <w:r w:rsidR="00BF3C49" w:rsidRPr="00FB28F1">
        <w:rPr>
          <w:rFonts w:ascii="Times New Roman" w:hAnsi="Times New Roman" w:cs="Times New Roman"/>
          <w:sz w:val="24"/>
          <w:szCs w:val="24"/>
        </w:rPr>
        <w:lastRenderedPageBreak/>
        <w:t>20</w:t>
      </w:r>
      <w:r w:rsidR="0057445D" w:rsidRPr="00FB28F1">
        <w:rPr>
          <w:rFonts w:ascii="Times New Roman" w:hAnsi="Times New Roman" w:cs="Times New Roman"/>
          <w:sz w:val="24"/>
          <w:szCs w:val="24"/>
        </w:rPr>
        <w:t xml:space="preserve"> </w:t>
      </w:r>
      <w:r w:rsidR="00BF3C49" w:rsidRPr="00FB28F1">
        <w:rPr>
          <w:rFonts w:ascii="Times New Roman" w:hAnsi="Times New Roman" w:cs="Times New Roman"/>
          <w:sz w:val="24"/>
          <w:szCs w:val="24"/>
        </w:rPr>
        <w:t>% do obniżonego kapitału funduszu niezwłocznie, niepóźniej niż w terminie 12 miesięcy od umorzenia certyfikatów inwestycyjnych.</w:t>
      </w:r>
    </w:p>
    <w:p w14:paraId="1FC43D03" w14:textId="0522DD0F" w:rsidR="00D37ABB" w:rsidRPr="00FB28F1" w:rsidRDefault="00013415"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W </w:t>
      </w:r>
      <w:r w:rsidR="00D37ABB" w:rsidRPr="00FB28F1">
        <w:rPr>
          <w:rFonts w:ascii="Times New Roman" w:hAnsi="Times New Roman" w:cs="Times New Roman"/>
          <w:sz w:val="24"/>
          <w:szCs w:val="24"/>
        </w:rPr>
        <w:t>p</w:t>
      </w:r>
      <w:r w:rsidR="00BF3C49" w:rsidRPr="00FB28F1">
        <w:rPr>
          <w:rFonts w:ascii="Times New Roman" w:hAnsi="Times New Roman" w:cs="Times New Roman"/>
          <w:sz w:val="24"/>
          <w:szCs w:val="24"/>
        </w:rPr>
        <w:t>rojekcie</w:t>
      </w:r>
      <w:r w:rsidR="003D4217" w:rsidRPr="00FB28F1">
        <w:rPr>
          <w:rFonts w:ascii="Times New Roman" w:hAnsi="Times New Roman" w:cs="Times New Roman"/>
          <w:sz w:val="24"/>
          <w:szCs w:val="24"/>
        </w:rPr>
        <w:t xml:space="preserve"> implementowano postanowienia </w:t>
      </w:r>
      <w:r w:rsidR="00AA22C8" w:rsidRPr="00FB28F1">
        <w:rPr>
          <w:rFonts w:ascii="Times New Roman" w:hAnsi="Times New Roman" w:cs="Times New Roman"/>
          <w:sz w:val="24"/>
          <w:szCs w:val="24"/>
        </w:rPr>
        <w:t>d</w:t>
      </w:r>
      <w:r w:rsidR="00BF3C49" w:rsidRPr="00FB28F1">
        <w:rPr>
          <w:rFonts w:ascii="Times New Roman" w:hAnsi="Times New Roman" w:cs="Times New Roman"/>
          <w:sz w:val="24"/>
          <w:szCs w:val="24"/>
        </w:rPr>
        <w:t>yrektywy</w:t>
      </w:r>
      <w:r w:rsidR="00AA22C8" w:rsidRPr="00FB28F1">
        <w:rPr>
          <w:rFonts w:ascii="Times New Roman" w:hAnsi="Times New Roman" w:cs="Times New Roman"/>
          <w:sz w:val="24"/>
          <w:szCs w:val="24"/>
        </w:rPr>
        <w:t xml:space="preserve"> 2024/927</w:t>
      </w:r>
      <w:r w:rsidR="00BF3C49" w:rsidRPr="00FB28F1">
        <w:rPr>
          <w:rFonts w:ascii="Times New Roman" w:hAnsi="Times New Roman" w:cs="Times New Roman"/>
          <w:sz w:val="24"/>
          <w:szCs w:val="24"/>
        </w:rPr>
        <w:t>, zgodnie z którym limit 20</w:t>
      </w:r>
      <w:r w:rsidR="006D11F1" w:rsidRPr="00FB28F1">
        <w:rPr>
          <w:rFonts w:ascii="Times New Roman" w:hAnsi="Times New Roman" w:cs="Times New Roman"/>
          <w:sz w:val="24"/>
          <w:szCs w:val="24"/>
        </w:rPr>
        <w:t> </w:t>
      </w:r>
      <w:r w:rsidR="00BF3C49" w:rsidRPr="00FB28F1">
        <w:rPr>
          <w:rFonts w:ascii="Times New Roman" w:hAnsi="Times New Roman" w:cs="Times New Roman"/>
          <w:sz w:val="24"/>
          <w:szCs w:val="24"/>
        </w:rPr>
        <w:t>% przestaje obowiązywać</w:t>
      </w:r>
      <w:r w:rsidR="009901E6">
        <w:rPr>
          <w:rFonts w:ascii="Times New Roman" w:hAnsi="Times New Roman" w:cs="Times New Roman"/>
          <w:sz w:val="24"/>
          <w:szCs w:val="24"/>
        </w:rPr>
        <w:t>,</w:t>
      </w:r>
      <w:r w:rsidR="00D37ABB" w:rsidRPr="00FB28F1">
        <w:rPr>
          <w:rFonts w:ascii="Times New Roman" w:hAnsi="Times New Roman" w:cs="Times New Roman"/>
          <w:sz w:val="24"/>
          <w:szCs w:val="24"/>
        </w:rPr>
        <w:t xml:space="preserve"> w przypadku </w:t>
      </w:r>
      <w:r w:rsidR="00BF3C49" w:rsidRPr="00FB28F1">
        <w:rPr>
          <w:rFonts w:ascii="Times New Roman" w:hAnsi="Times New Roman" w:cs="Times New Roman"/>
          <w:sz w:val="24"/>
          <w:szCs w:val="24"/>
        </w:rPr>
        <w:t>gdy dochodzi do sprzedaży aktywów alternatywnego funduszu inwestycyjnego w ramach likwid</w:t>
      </w:r>
      <w:r w:rsidR="003D4217" w:rsidRPr="00FB28F1">
        <w:rPr>
          <w:rFonts w:ascii="Times New Roman" w:hAnsi="Times New Roman" w:cs="Times New Roman"/>
          <w:sz w:val="24"/>
          <w:szCs w:val="24"/>
        </w:rPr>
        <w:t>acji</w:t>
      </w:r>
      <w:r w:rsidR="00D37ABB" w:rsidRPr="00FB28F1">
        <w:rPr>
          <w:rFonts w:ascii="Times New Roman" w:hAnsi="Times New Roman" w:cs="Times New Roman"/>
          <w:sz w:val="24"/>
          <w:szCs w:val="24"/>
        </w:rPr>
        <w:t>.</w:t>
      </w:r>
    </w:p>
    <w:p w14:paraId="1C7B2A32" w14:textId="0A14CC05" w:rsidR="00BF3C49" w:rsidRPr="00FB28F1" w:rsidRDefault="00BF3C49"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Nie i</w:t>
      </w:r>
      <w:r w:rsidR="003D4217" w:rsidRPr="00FB28F1">
        <w:rPr>
          <w:rFonts w:ascii="Times New Roman" w:hAnsi="Times New Roman" w:cs="Times New Roman"/>
          <w:sz w:val="24"/>
          <w:szCs w:val="24"/>
        </w:rPr>
        <w:t xml:space="preserve">mplementowano </w:t>
      </w:r>
      <w:r w:rsidR="00835987" w:rsidRPr="00FB28F1">
        <w:rPr>
          <w:rFonts w:ascii="Times New Roman" w:hAnsi="Times New Roman" w:cs="Times New Roman"/>
          <w:sz w:val="24"/>
          <w:szCs w:val="24"/>
        </w:rPr>
        <w:t xml:space="preserve">z kolei </w:t>
      </w:r>
      <w:r w:rsidR="003D4217" w:rsidRPr="00FB28F1">
        <w:rPr>
          <w:rFonts w:ascii="Times New Roman" w:hAnsi="Times New Roman" w:cs="Times New Roman"/>
          <w:sz w:val="24"/>
          <w:szCs w:val="24"/>
        </w:rPr>
        <w:t xml:space="preserve">przepisu </w:t>
      </w:r>
      <w:r w:rsidR="00AA22C8" w:rsidRPr="00FB28F1">
        <w:rPr>
          <w:rFonts w:ascii="Times New Roman" w:hAnsi="Times New Roman" w:cs="Times New Roman"/>
          <w:sz w:val="24"/>
          <w:szCs w:val="24"/>
        </w:rPr>
        <w:t>d</w:t>
      </w:r>
      <w:r w:rsidR="003D4217" w:rsidRPr="00FB28F1">
        <w:rPr>
          <w:rFonts w:ascii="Times New Roman" w:hAnsi="Times New Roman" w:cs="Times New Roman"/>
          <w:sz w:val="24"/>
          <w:szCs w:val="24"/>
        </w:rPr>
        <w:t>yrektywy</w:t>
      </w:r>
      <w:r w:rsidR="00AA22C8" w:rsidRPr="00FB28F1">
        <w:rPr>
          <w:rFonts w:ascii="Times New Roman" w:hAnsi="Times New Roman" w:cs="Times New Roman"/>
          <w:sz w:val="24"/>
          <w:szCs w:val="24"/>
        </w:rPr>
        <w:t xml:space="preserve"> 2024/927</w:t>
      </w:r>
      <w:r w:rsidR="003D4217" w:rsidRPr="00FB28F1">
        <w:rPr>
          <w:rFonts w:ascii="Times New Roman" w:hAnsi="Times New Roman" w:cs="Times New Roman"/>
          <w:sz w:val="24"/>
          <w:szCs w:val="24"/>
        </w:rPr>
        <w:t xml:space="preserve"> </w:t>
      </w:r>
      <w:r w:rsidRPr="00FB28F1">
        <w:rPr>
          <w:rFonts w:ascii="Times New Roman" w:hAnsi="Times New Roman" w:cs="Times New Roman"/>
          <w:sz w:val="24"/>
          <w:szCs w:val="24"/>
        </w:rPr>
        <w:t>umożliwiającego wydanie przez organ nadzoru zezwolenia na przedłużenie okresu 24 miesięcy na stosowanie limitu 20</w:t>
      </w:r>
      <w:r w:rsidR="006D11F1" w:rsidRPr="00FB28F1">
        <w:rPr>
          <w:rFonts w:ascii="Times New Roman" w:hAnsi="Times New Roman" w:cs="Times New Roman"/>
          <w:sz w:val="24"/>
          <w:szCs w:val="24"/>
        </w:rPr>
        <w:t> </w:t>
      </w:r>
      <w:r w:rsidRPr="00FB28F1">
        <w:rPr>
          <w:rFonts w:ascii="Times New Roman" w:hAnsi="Times New Roman" w:cs="Times New Roman"/>
          <w:sz w:val="24"/>
          <w:szCs w:val="24"/>
        </w:rPr>
        <w:t>% o dodatkow</w:t>
      </w:r>
      <w:r w:rsidR="003D4217" w:rsidRPr="00FB28F1">
        <w:rPr>
          <w:rFonts w:ascii="Times New Roman" w:hAnsi="Times New Roman" w:cs="Times New Roman"/>
          <w:sz w:val="24"/>
          <w:szCs w:val="24"/>
        </w:rPr>
        <w:t>e 12 miesięcy</w:t>
      </w:r>
      <w:r w:rsidR="00D37ABB" w:rsidRPr="00FB28F1">
        <w:rPr>
          <w:rFonts w:ascii="Times New Roman" w:hAnsi="Times New Roman" w:cs="Times New Roman"/>
          <w:sz w:val="24"/>
          <w:szCs w:val="24"/>
        </w:rPr>
        <w:t xml:space="preserve">. </w:t>
      </w:r>
      <w:r w:rsidR="00835987" w:rsidRPr="00FB28F1">
        <w:rPr>
          <w:rFonts w:ascii="Times New Roman" w:hAnsi="Times New Roman" w:cs="Times New Roman"/>
          <w:sz w:val="24"/>
          <w:szCs w:val="24"/>
        </w:rPr>
        <w:t>U</w:t>
      </w:r>
      <w:r w:rsidR="0027791B" w:rsidRPr="00FB28F1">
        <w:rPr>
          <w:rFonts w:ascii="Times New Roman" w:hAnsi="Times New Roman" w:cs="Times New Roman"/>
          <w:sz w:val="24"/>
          <w:szCs w:val="24"/>
        </w:rPr>
        <w:t>staw</w:t>
      </w:r>
      <w:r w:rsidR="00835987" w:rsidRPr="00FB28F1">
        <w:rPr>
          <w:rFonts w:ascii="Times New Roman" w:hAnsi="Times New Roman" w:cs="Times New Roman"/>
          <w:sz w:val="24"/>
          <w:szCs w:val="24"/>
        </w:rPr>
        <w:t>a</w:t>
      </w:r>
      <w:r w:rsidR="0027791B" w:rsidRPr="00FB28F1">
        <w:rPr>
          <w:rFonts w:ascii="Times New Roman" w:hAnsi="Times New Roman" w:cs="Times New Roman"/>
          <w:sz w:val="24"/>
          <w:szCs w:val="24"/>
        </w:rPr>
        <w:t xml:space="preserve"> o funduszach inwestycyjnych nie przewiduje </w:t>
      </w:r>
      <w:r w:rsidR="00835987" w:rsidRPr="00FB28F1">
        <w:rPr>
          <w:rFonts w:ascii="Times New Roman" w:hAnsi="Times New Roman" w:cs="Times New Roman"/>
          <w:sz w:val="24"/>
          <w:szCs w:val="24"/>
        </w:rPr>
        <w:t xml:space="preserve">mechanizmu </w:t>
      </w:r>
      <w:r w:rsidR="0027791B" w:rsidRPr="00FB28F1">
        <w:rPr>
          <w:rFonts w:ascii="Times New Roman" w:hAnsi="Times New Roman" w:cs="Times New Roman"/>
          <w:sz w:val="24"/>
          <w:szCs w:val="24"/>
        </w:rPr>
        <w:t xml:space="preserve">zgody organu nadzoru na samodzielne wprowadzanie przez TFI dodatkowych limitów inwestycyjnych dla zarządzanych funduszy. Limity inwestycyjne mogą być samodzielnie wprowadzane przez TFI w statucie funduszu, a zgoda Komisji nie jest w tym zakresie wymagana. </w:t>
      </w:r>
      <w:r w:rsidR="00835987" w:rsidRPr="00FB28F1">
        <w:rPr>
          <w:rFonts w:ascii="Times New Roman" w:hAnsi="Times New Roman" w:cs="Times New Roman"/>
          <w:sz w:val="24"/>
          <w:szCs w:val="24"/>
        </w:rPr>
        <w:t>N</w:t>
      </w:r>
      <w:r w:rsidR="0027791B" w:rsidRPr="00FB28F1">
        <w:rPr>
          <w:rFonts w:ascii="Times New Roman" w:hAnsi="Times New Roman" w:cs="Times New Roman"/>
          <w:sz w:val="24"/>
          <w:szCs w:val="24"/>
        </w:rPr>
        <w:t xml:space="preserve">ie zachodzi </w:t>
      </w:r>
      <w:r w:rsidR="00835987" w:rsidRPr="00FB28F1">
        <w:rPr>
          <w:rFonts w:ascii="Times New Roman" w:hAnsi="Times New Roman" w:cs="Times New Roman"/>
          <w:sz w:val="24"/>
          <w:szCs w:val="24"/>
        </w:rPr>
        <w:t xml:space="preserve">zatem </w:t>
      </w:r>
      <w:r w:rsidR="0027791B" w:rsidRPr="00FB28F1">
        <w:rPr>
          <w:rFonts w:ascii="Times New Roman" w:hAnsi="Times New Roman" w:cs="Times New Roman"/>
          <w:sz w:val="24"/>
          <w:szCs w:val="24"/>
        </w:rPr>
        <w:t>potrzeba wprowadzenia przepisu, który wymagałby zgody Komisji, w sytuacji kiedy każdy limit inwestycyjny ponad te obowiązujące w ustawie o funduszach inwestycyjnych może być przez TFI samodzielnie wprowadzony w statucie.</w:t>
      </w:r>
    </w:p>
    <w:p w14:paraId="3C0E7BCF" w14:textId="15EDBA1B" w:rsidR="00BF3C49" w:rsidRPr="00FB28F1" w:rsidRDefault="00D37ABB"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R</w:t>
      </w:r>
      <w:r w:rsidR="00BF3C49" w:rsidRPr="00FB28F1">
        <w:rPr>
          <w:rFonts w:ascii="Times New Roman" w:hAnsi="Times New Roman" w:cs="Times New Roman"/>
          <w:sz w:val="24"/>
          <w:szCs w:val="24"/>
        </w:rPr>
        <w:t xml:space="preserve">ozwiązania dotyczące stosowania przez </w:t>
      </w:r>
      <w:r w:rsidR="00A07B3E" w:rsidRPr="00FB28F1">
        <w:rPr>
          <w:rFonts w:ascii="Times New Roman" w:hAnsi="Times New Roman" w:cs="Times New Roman"/>
          <w:sz w:val="24"/>
          <w:szCs w:val="24"/>
        </w:rPr>
        <w:t>pożyczkow</w:t>
      </w:r>
      <w:r w:rsidR="008D58D1" w:rsidRPr="00FB28F1">
        <w:rPr>
          <w:rFonts w:ascii="Times New Roman" w:hAnsi="Times New Roman" w:cs="Times New Roman"/>
          <w:sz w:val="24"/>
          <w:szCs w:val="24"/>
        </w:rPr>
        <w:t>e</w:t>
      </w:r>
      <w:r w:rsidR="00A07B3E" w:rsidRPr="00FB28F1">
        <w:rPr>
          <w:rFonts w:ascii="Times New Roman" w:hAnsi="Times New Roman" w:cs="Times New Roman"/>
          <w:sz w:val="24"/>
          <w:szCs w:val="24"/>
        </w:rPr>
        <w:t xml:space="preserve"> fundusz</w:t>
      </w:r>
      <w:r w:rsidR="008D58D1" w:rsidRPr="00FB28F1">
        <w:rPr>
          <w:rFonts w:ascii="Times New Roman" w:hAnsi="Times New Roman" w:cs="Times New Roman"/>
          <w:sz w:val="24"/>
          <w:szCs w:val="24"/>
        </w:rPr>
        <w:t>e</w:t>
      </w:r>
      <w:r w:rsidR="00A07B3E" w:rsidRPr="00FB28F1">
        <w:rPr>
          <w:rFonts w:ascii="Times New Roman" w:hAnsi="Times New Roman" w:cs="Times New Roman"/>
          <w:sz w:val="24"/>
          <w:szCs w:val="24"/>
        </w:rPr>
        <w:t xml:space="preserve"> inwestycyjn</w:t>
      </w:r>
      <w:r w:rsidR="008D58D1" w:rsidRPr="00FB28F1">
        <w:rPr>
          <w:rFonts w:ascii="Times New Roman" w:hAnsi="Times New Roman" w:cs="Times New Roman"/>
          <w:sz w:val="24"/>
          <w:szCs w:val="24"/>
        </w:rPr>
        <w:t>e</w:t>
      </w:r>
      <w:r w:rsidR="00BF3C49" w:rsidRPr="00FB28F1">
        <w:rPr>
          <w:rFonts w:ascii="Times New Roman" w:hAnsi="Times New Roman" w:cs="Times New Roman"/>
          <w:sz w:val="24"/>
          <w:szCs w:val="24"/>
        </w:rPr>
        <w:t xml:space="preserve"> limitu 20</w:t>
      </w:r>
      <w:r w:rsidR="0057445D" w:rsidRPr="00FB28F1">
        <w:rPr>
          <w:rFonts w:ascii="Times New Roman" w:hAnsi="Times New Roman" w:cs="Times New Roman"/>
          <w:sz w:val="24"/>
          <w:szCs w:val="24"/>
        </w:rPr>
        <w:t xml:space="preserve"> </w:t>
      </w:r>
      <w:r w:rsidR="00BF3C49" w:rsidRPr="00FB28F1">
        <w:rPr>
          <w:rFonts w:ascii="Times New Roman" w:hAnsi="Times New Roman" w:cs="Times New Roman"/>
          <w:sz w:val="24"/>
          <w:szCs w:val="24"/>
        </w:rPr>
        <w:t>% dotyczącego udzielania pożyczek określonym instytucjom finansowym znajdą odpowiednie zastosowanie do funduszy inwestycyjnych zamkniętych udzielających</w:t>
      </w:r>
      <w:r w:rsidR="0043705E" w:rsidRPr="00FB28F1">
        <w:rPr>
          <w:rFonts w:ascii="Times New Roman" w:hAnsi="Times New Roman" w:cs="Times New Roman"/>
          <w:sz w:val="24"/>
          <w:szCs w:val="24"/>
        </w:rPr>
        <w:t xml:space="preserve"> pożyczek na podstawie art. 153 </w:t>
      </w:r>
      <w:r w:rsidR="00F172B7" w:rsidRPr="00FB28F1">
        <w:rPr>
          <w:rFonts w:ascii="Times New Roman" w:hAnsi="Times New Roman" w:cs="Times New Roman"/>
          <w:sz w:val="24"/>
          <w:szCs w:val="24"/>
        </w:rPr>
        <w:t>u</w:t>
      </w:r>
      <w:r w:rsidR="00BF3C49" w:rsidRPr="00FB28F1">
        <w:rPr>
          <w:rFonts w:ascii="Times New Roman" w:hAnsi="Times New Roman" w:cs="Times New Roman"/>
          <w:sz w:val="24"/>
          <w:szCs w:val="24"/>
        </w:rPr>
        <w:t>stawy</w:t>
      </w:r>
      <w:r w:rsidR="00F172B7" w:rsidRPr="00FB28F1">
        <w:rPr>
          <w:rFonts w:ascii="Times New Roman" w:hAnsi="Times New Roman" w:cs="Times New Roman"/>
          <w:sz w:val="24"/>
          <w:szCs w:val="24"/>
        </w:rPr>
        <w:t xml:space="preserve"> o funduszach inwestycyjnych</w:t>
      </w:r>
      <w:r w:rsidR="00BF3C49" w:rsidRPr="00FB28F1">
        <w:rPr>
          <w:rFonts w:ascii="Times New Roman" w:hAnsi="Times New Roman" w:cs="Times New Roman"/>
          <w:sz w:val="24"/>
          <w:szCs w:val="24"/>
        </w:rPr>
        <w:t xml:space="preserve">, </w:t>
      </w:r>
      <w:r w:rsidRPr="00FB28F1">
        <w:rPr>
          <w:rFonts w:ascii="Times New Roman" w:hAnsi="Times New Roman" w:cs="Times New Roman"/>
          <w:sz w:val="24"/>
          <w:szCs w:val="24"/>
        </w:rPr>
        <w:t>przy czym limit ten będzie się</w:t>
      </w:r>
      <w:r w:rsidR="00545D1E" w:rsidRPr="00FB28F1">
        <w:rPr>
          <w:rFonts w:ascii="Times New Roman" w:hAnsi="Times New Roman" w:cs="Times New Roman"/>
          <w:sz w:val="24"/>
          <w:szCs w:val="24"/>
        </w:rPr>
        <w:t xml:space="preserve"> </w:t>
      </w:r>
      <w:r w:rsidRPr="00FB28F1">
        <w:rPr>
          <w:rFonts w:ascii="Times New Roman" w:hAnsi="Times New Roman" w:cs="Times New Roman"/>
          <w:sz w:val="24"/>
          <w:szCs w:val="24"/>
        </w:rPr>
        <w:t xml:space="preserve">odnosił </w:t>
      </w:r>
      <w:r w:rsidR="00BF3C49" w:rsidRPr="00FB28F1">
        <w:rPr>
          <w:rFonts w:ascii="Times New Roman" w:hAnsi="Times New Roman" w:cs="Times New Roman"/>
          <w:sz w:val="24"/>
          <w:szCs w:val="24"/>
        </w:rPr>
        <w:t>do aktywów</w:t>
      </w:r>
      <w:r w:rsidR="00DF0416" w:rsidRPr="00FB28F1">
        <w:rPr>
          <w:rFonts w:ascii="Times New Roman" w:hAnsi="Times New Roman" w:cs="Times New Roman"/>
          <w:sz w:val="24"/>
          <w:szCs w:val="24"/>
        </w:rPr>
        <w:t xml:space="preserve"> netto</w:t>
      </w:r>
      <w:r w:rsidR="00BF3C49" w:rsidRPr="00FB28F1">
        <w:rPr>
          <w:rFonts w:ascii="Times New Roman" w:hAnsi="Times New Roman" w:cs="Times New Roman"/>
          <w:sz w:val="24"/>
          <w:szCs w:val="24"/>
        </w:rPr>
        <w:t xml:space="preserve">. </w:t>
      </w:r>
      <w:r w:rsidRPr="00FB28F1">
        <w:rPr>
          <w:rFonts w:ascii="Times New Roman" w:hAnsi="Times New Roman" w:cs="Times New Roman"/>
          <w:sz w:val="24"/>
          <w:szCs w:val="24"/>
        </w:rPr>
        <w:t>L</w:t>
      </w:r>
      <w:r w:rsidR="00BF3C49" w:rsidRPr="00FB28F1">
        <w:rPr>
          <w:rFonts w:ascii="Times New Roman" w:hAnsi="Times New Roman" w:cs="Times New Roman"/>
          <w:sz w:val="24"/>
          <w:szCs w:val="24"/>
        </w:rPr>
        <w:t>imit 20</w:t>
      </w:r>
      <w:r w:rsidR="0057445D" w:rsidRPr="00FB28F1">
        <w:rPr>
          <w:rFonts w:ascii="Times New Roman" w:hAnsi="Times New Roman" w:cs="Times New Roman"/>
          <w:sz w:val="24"/>
          <w:szCs w:val="24"/>
        </w:rPr>
        <w:t xml:space="preserve"> </w:t>
      </w:r>
      <w:r w:rsidR="00BF3C49" w:rsidRPr="00FB28F1">
        <w:rPr>
          <w:rFonts w:ascii="Times New Roman" w:hAnsi="Times New Roman" w:cs="Times New Roman"/>
          <w:sz w:val="24"/>
          <w:szCs w:val="24"/>
        </w:rPr>
        <w:t xml:space="preserve">% </w:t>
      </w:r>
      <w:r w:rsidRPr="00FB28F1">
        <w:rPr>
          <w:rFonts w:ascii="Times New Roman" w:hAnsi="Times New Roman" w:cs="Times New Roman"/>
          <w:sz w:val="24"/>
          <w:szCs w:val="24"/>
        </w:rPr>
        <w:t xml:space="preserve">będzie miał </w:t>
      </w:r>
      <w:r w:rsidR="00BF3C49" w:rsidRPr="00FB28F1">
        <w:rPr>
          <w:rFonts w:ascii="Times New Roman" w:hAnsi="Times New Roman" w:cs="Times New Roman"/>
          <w:sz w:val="24"/>
          <w:szCs w:val="24"/>
        </w:rPr>
        <w:t>zastosowanie w okresie 24 miesięcy od dnia rejestracji funduszu, co oznacza, że w przypadku fundu</w:t>
      </w:r>
      <w:r w:rsidR="0043705E" w:rsidRPr="00FB28F1">
        <w:rPr>
          <w:rFonts w:ascii="Times New Roman" w:hAnsi="Times New Roman" w:cs="Times New Roman"/>
          <w:sz w:val="24"/>
          <w:szCs w:val="24"/>
        </w:rPr>
        <w:t xml:space="preserve">szy, o których mowa w art. 153 </w:t>
      </w:r>
      <w:r w:rsidR="00F172B7" w:rsidRPr="00FB28F1">
        <w:rPr>
          <w:rFonts w:ascii="Times New Roman" w:hAnsi="Times New Roman" w:cs="Times New Roman"/>
          <w:sz w:val="24"/>
          <w:szCs w:val="24"/>
        </w:rPr>
        <w:t>u</w:t>
      </w:r>
      <w:r w:rsidR="00BF3C49" w:rsidRPr="00FB28F1">
        <w:rPr>
          <w:rFonts w:ascii="Times New Roman" w:hAnsi="Times New Roman" w:cs="Times New Roman"/>
          <w:sz w:val="24"/>
          <w:szCs w:val="24"/>
        </w:rPr>
        <w:t>stawy</w:t>
      </w:r>
      <w:r w:rsidR="00F172B7" w:rsidRPr="00FB28F1">
        <w:rPr>
          <w:rFonts w:ascii="Times New Roman" w:hAnsi="Times New Roman" w:cs="Times New Roman"/>
          <w:sz w:val="24"/>
          <w:szCs w:val="24"/>
        </w:rPr>
        <w:t xml:space="preserve"> o funduszach inwestycyjnych</w:t>
      </w:r>
      <w:r w:rsidR="0098608C" w:rsidRPr="00FB28F1">
        <w:rPr>
          <w:rFonts w:ascii="Times New Roman" w:hAnsi="Times New Roman" w:cs="Times New Roman"/>
          <w:sz w:val="24"/>
          <w:szCs w:val="24"/>
        </w:rPr>
        <w:t>,</w:t>
      </w:r>
      <w:r w:rsidR="00BF3C49" w:rsidRPr="00FB28F1">
        <w:rPr>
          <w:rFonts w:ascii="Times New Roman" w:hAnsi="Times New Roman" w:cs="Times New Roman"/>
          <w:sz w:val="24"/>
          <w:szCs w:val="24"/>
        </w:rPr>
        <w:t xml:space="preserve"> będzie miał zastosowanie jedynie do nowych funduszy. Jednocześnie fundusze </w:t>
      </w:r>
      <w:r w:rsidR="0098608C" w:rsidRPr="00FB28F1">
        <w:rPr>
          <w:rFonts w:ascii="Times New Roman" w:hAnsi="Times New Roman" w:cs="Times New Roman"/>
          <w:sz w:val="24"/>
          <w:szCs w:val="24"/>
        </w:rPr>
        <w:t xml:space="preserve">te </w:t>
      </w:r>
      <w:r w:rsidR="00BF3C49" w:rsidRPr="00FB28F1">
        <w:rPr>
          <w:rFonts w:ascii="Times New Roman" w:hAnsi="Times New Roman" w:cs="Times New Roman"/>
          <w:sz w:val="24"/>
          <w:szCs w:val="24"/>
        </w:rPr>
        <w:t>będą uprawnione do zawieszenia stosowania limitu 20</w:t>
      </w:r>
      <w:r w:rsidR="0057445D" w:rsidRPr="00FB28F1">
        <w:rPr>
          <w:rFonts w:ascii="Times New Roman" w:hAnsi="Times New Roman" w:cs="Times New Roman"/>
          <w:sz w:val="24"/>
          <w:szCs w:val="24"/>
        </w:rPr>
        <w:t xml:space="preserve"> </w:t>
      </w:r>
      <w:r w:rsidR="00BF3C49" w:rsidRPr="00FB28F1">
        <w:rPr>
          <w:rFonts w:ascii="Times New Roman" w:hAnsi="Times New Roman" w:cs="Times New Roman"/>
          <w:sz w:val="24"/>
          <w:szCs w:val="24"/>
        </w:rPr>
        <w:t>% w przypadku obniżenia aktywów</w:t>
      </w:r>
      <w:r w:rsidR="00DF0416" w:rsidRPr="00FB28F1">
        <w:rPr>
          <w:rFonts w:ascii="Times New Roman" w:hAnsi="Times New Roman" w:cs="Times New Roman"/>
          <w:sz w:val="24"/>
          <w:szCs w:val="24"/>
        </w:rPr>
        <w:t xml:space="preserve"> netto</w:t>
      </w:r>
      <w:r w:rsidR="00BF3C49" w:rsidRPr="00FB28F1">
        <w:rPr>
          <w:rFonts w:ascii="Times New Roman" w:hAnsi="Times New Roman" w:cs="Times New Roman"/>
          <w:sz w:val="24"/>
          <w:szCs w:val="24"/>
        </w:rPr>
        <w:t xml:space="preserve"> funduszu w związku z wykupem certyfikatów inwestycyjnych.</w:t>
      </w:r>
    </w:p>
    <w:p w14:paraId="12B07E28" w14:textId="5C0968CF" w:rsidR="00BF3C49" w:rsidRPr="00FB28F1" w:rsidRDefault="00BF3C49"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W przypadku pożyczkowych</w:t>
      </w:r>
      <w:r w:rsidR="00B872D1" w:rsidRPr="00FB28F1">
        <w:rPr>
          <w:rFonts w:ascii="Times New Roman" w:hAnsi="Times New Roman" w:cs="Times New Roman"/>
          <w:sz w:val="24"/>
          <w:szCs w:val="24"/>
        </w:rPr>
        <w:t xml:space="preserve"> funduszy inwestycyjnych</w:t>
      </w:r>
      <w:r w:rsidRPr="00FB28F1">
        <w:rPr>
          <w:rFonts w:ascii="Times New Roman" w:hAnsi="Times New Roman" w:cs="Times New Roman"/>
          <w:sz w:val="24"/>
          <w:szCs w:val="24"/>
        </w:rPr>
        <w:t xml:space="preserve"> oraz funduszy udzielających </w:t>
      </w:r>
      <w:r w:rsidR="00FD6917" w:rsidRPr="00FB28F1">
        <w:rPr>
          <w:rFonts w:ascii="Times New Roman" w:hAnsi="Times New Roman" w:cs="Times New Roman"/>
          <w:sz w:val="24"/>
          <w:szCs w:val="24"/>
        </w:rPr>
        <w:t xml:space="preserve">pożyczek na podstawie art. 153 </w:t>
      </w:r>
      <w:r w:rsidR="00F172B7" w:rsidRPr="00FB28F1">
        <w:rPr>
          <w:rFonts w:ascii="Times New Roman" w:hAnsi="Times New Roman" w:cs="Times New Roman"/>
          <w:sz w:val="24"/>
          <w:szCs w:val="24"/>
        </w:rPr>
        <w:t>u</w:t>
      </w:r>
      <w:r w:rsidRPr="00FB28F1">
        <w:rPr>
          <w:rFonts w:ascii="Times New Roman" w:hAnsi="Times New Roman" w:cs="Times New Roman"/>
          <w:sz w:val="24"/>
          <w:szCs w:val="24"/>
        </w:rPr>
        <w:t>stawy</w:t>
      </w:r>
      <w:r w:rsidR="00F172B7" w:rsidRPr="00FB28F1">
        <w:rPr>
          <w:rFonts w:ascii="Times New Roman" w:hAnsi="Times New Roman" w:cs="Times New Roman"/>
          <w:sz w:val="24"/>
          <w:szCs w:val="24"/>
        </w:rPr>
        <w:t xml:space="preserve"> o funduszach inwestycyjnych</w:t>
      </w:r>
      <w:r w:rsidRPr="00FB28F1">
        <w:rPr>
          <w:rFonts w:ascii="Times New Roman" w:hAnsi="Times New Roman" w:cs="Times New Roman"/>
          <w:sz w:val="24"/>
          <w:szCs w:val="24"/>
        </w:rPr>
        <w:t>, po</w:t>
      </w:r>
      <w:r w:rsidR="00FD6917" w:rsidRPr="00FB28F1">
        <w:rPr>
          <w:rFonts w:ascii="Times New Roman" w:hAnsi="Times New Roman" w:cs="Times New Roman"/>
          <w:sz w:val="24"/>
          <w:szCs w:val="24"/>
        </w:rPr>
        <w:t xml:space="preserve">za wynikającym z implementacji </w:t>
      </w:r>
      <w:r w:rsidR="00AA22C8" w:rsidRPr="00FB28F1">
        <w:rPr>
          <w:rFonts w:ascii="Times New Roman" w:hAnsi="Times New Roman" w:cs="Times New Roman"/>
          <w:sz w:val="24"/>
          <w:szCs w:val="24"/>
        </w:rPr>
        <w:t>d</w:t>
      </w:r>
      <w:r w:rsidRPr="00FB28F1">
        <w:rPr>
          <w:rFonts w:ascii="Times New Roman" w:hAnsi="Times New Roman" w:cs="Times New Roman"/>
          <w:sz w:val="24"/>
          <w:szCs w:val="24"/>
        </w:rPr>
        <w:t>yrektywy</w:t>
      </w:r>
      <w:r w:rsidR="00AA22C8" w:rsidRPr="00FB28F1">
        <w:rPr>
          <w:rFonts w:ascii="Times New Roman" w:hAnsi="Times New Roman" w:cs="Times New Roman"/>
          <w:sz w:val="24"/>
          <w:szCs w:val="24"/>
        </w:rPr>
        <w:t xml:space="preserve"> 2024/927</w:t>
      </w:r>
      <w:r w:rsidRPr="00FB28F1">
        <w:rPr>
          <w:rFonts w:ascii="Times New Roman" w:hAnsi="Times New Roman" w:cs="Times New Roman"/>
          <w:sz w:val="24"/>
          <w:szCs w:val="24"/>
        </w:rPr>
        <w:t xml:space="preserve"> limitem 20 %, który ma zastosowanie w sytuacji udzielania pożyczek określonym typom instytucji finansowych, fundusze te zobowiązane będą do stosowania dodatkowych limitów.</w:t>
      </w:r>
    </w:p>
    <w:p w14:paraId="7EF6C860" w14:textId="242C8FD3" w:rsidR="0023780D" w:rsidRPr="00FB28F1" w:rsidRDefault="0023780D"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Do pożyczkowego</w:t>
      </w:r>
      <w:r w:rsidR="00B872D1" w:rsidRPr="00FB28F1">
        <w:rPr>
          <w:rFonts w:ascii="Times New Roman" w:hAnsi="Times New Roman" w:cs="Times New Roman"/>
          <w:sz w:val="24"/>
          <w:szCs w:val="24"/>
        </w:rPr>
        <w:t xml:space="preserve"> funduszu inwestycyjnego</w:t>
      </w:r>
      <w:r w:rsidRPr="00FB28F1">
        <w:rPr>
          <w:rFonts w:ascii="Times New Roman" w:hAnsi="Times New Roman" w:cs="Times New Roman"/>
          <w:sz w:val="24"/>
          <w:szCs w:val="24"/>
        </w:rPr>
        <w:t xml:space="preserve"> znajdzie zastosowanie art. 199g ust. 3 ustawy o funduszach inwestycyjnych odwołujący się do art. 153 ust.</w:t>
      </w:r>
      <w:r w:rsidR="009901E6">
        <w:rPr>
          <w:rFonts w:ascii="Times New Roman" w:hAnsi="Times New Roman" w:cs="Times New Roman"/>
          <w:sz w:val="24"/>
          <w:szCs w:val="24"/>
        </w:rPr>
        <w:t xml:space="preserve"> </w:t>
      </w:r>
      <w:r w:rsidRPr="00FB28F1">
        <w:rPr>
          <w:rFonts w:ascii="Times New Roman" w:hAnsi="Times New Roman" w:cs="Times New Roman"/>
          <w:sz w:val="24"/>
          <w:szCs w:val="24"/>
        </w:rPr>
        <w:t>1 pkt 2</w:t>
      </w:r>
      <w:r w:rsidR="00B57C6B" w:rsidRPr="00FB28F1">
        <w:rPr>
          <w:rFonts w:ascii="Times New Roman" w:hAnsi="Times New Roman" w:cs="Times New Roman"/>
          <w:sz w:val="24"/>
          <w:szCs w:val="24"/>
        </w:rPr>
        <w:t xml:space="preserve"> tej ustawy</w:t>
      </w:r>
      <w:r w:rsidRPr="00FB28F1">
        <w:rPr>
          <w:rFonts w:ascii="Times New Roman" w:hAnsi="Times New Roman" w:cs="Times New Roman"/>
          <w:sz w:val="24"/>
          <w:szCs w:val="24"/>
        </w:rPr>
        <w:t xml:space="preserve">, zgodnie z którym </w:t>
      </w:r>
      <w:r w:rsidR="00A07B3E" w:rsidRPr="00FB28F1">
        <w:rPr>
          <w:rFonts w:ascii="Times New Roman" w:hAnsi="Times New Roman" w:cs="Times New Roman"/>
          <w:sz w:val="24"/>
          <w:szCs w:val="24"/>
        </w:rPr>
        <w:t>pożyczkowy fundusz inwestycyjny</w:t>
      </w:r>
      <w:r w:rsidRPr="00FB28F1">
        <w:rPr>
          <w:rFonts w:ascii="Times New Roman" w:hAnsi="Times New Roman" w:cs="Times New Roman"/>
          <w:sz w:val="24"/>
          <w:szCs w:val="24"/>
        </w:rPr>
        <w:t xml:space="preserve"> może udzielać poręczeń i gwarancji do wysokości </w:t>
      </w:r>
      <w:r w:rsidRPr="00FB28F1">
        <w:rPr>
          <w:rFonts w:ascii="Times New Roman" w:hAnsi="Times New Roman" w:cs="Times New Roman"/>
          <w:sz w:val="24"/>
          <w:szCs w:val="24"/>
        </w:rPr>
        <w:lastRenderedPageBreak/>
        <w:t xml:space="preserve">niewyższej niż 20 % wartości aktywów netto funduszu. Oznacza to, że do udzielania poręczeń i gwarancji będą miały zastosowanie dwa limity, tj. limit 20 % dotyczący ekspozycji na jeden podmiot i drugi limit </w:t>
      </w:r>
      <w:r w:rsidR="00B872D1" w:rsidRPr="00FB28F1">
        <w:rPr>
          <w:rFonts w:ascii="Times New Roman" w:hAnsi="Times New Roman" w:cs="Times New Roman"/>
          <w:sz w:val="24"/>
          <w:szCs w:val="24"/>
        </w:rPr>
        <w:t>35</w:t>
      </w:r>
      <w:r w:rsidRPr="00FB28F1">
        <w:rPr>
          <w:rFonts w:ascii="Times New Roman" w:hAnsi="Times New Roman" w:cs="Times New Roman"/>
          <w:sz w:val="24"/>
          <w:szCs w:val="24"/>
        </w:rPr>
        <w:t xml:space="preserve"> % dotyczący maksymalnego zaangażowania aktywów netto funduszu pożyczkowego w poręczenia lub gwarancje.</w:t>
      </w:r>
    </w:p>
    <w:p w14:paraId="17E482B9" w14:textId="5C9646DA" w:rsidR="00BF3C49" w:rsidRPr="00FB28F1" w:rsidRDefault="0023780D"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Jednocześnie z</w:t>
      </w:r>
      <w:r w:rsidR="00BF3C49" w:rsidRPr="00FB28F1">
        <w:rPr>
          <w:rFonts w:ascii="Times New Roman" w:hAnsi="Times New Roman" w:cs="Times New Roman"/>
          <w:sz w:val="24"/>
          <w:szCs w:val="24"/>
        </w:rPr>
        <w:t>godnie z pro</w:t>
      </w:r>
      <w:r w:rsidR="00FD6917" w:rsidRPr="00FB28F1">
        <w:rPr>
          <w:rFonts w:ascii="Times New Roman" w:hAnsi="Times New Roman" w:cs="Times New Roman"/>
          <w:sz w:val="24"/>
          <w:szCs w:val="24"/>
        </w:rPr>
        <w:t>jektowanym art. 199</w:t>
      </w:r>
      <w:r w:rsidR="009E0837" w:rsidRPr="00FB28F1">
        <w:rPr>
          <w:rFonts w:ascii="Times New Roman" w:hAnsi="Times New Roman" w:cs="Times New Roman"/>
          <w:sz w:val="24"/>
          <w:szCs w:val="24"/>
        </w:rPr>
        <w:t>h</w:t>
      </w:r>
      <w:r w:rsidR="00FD6917" w:rsidRPr="00FB28F1">
        <w:rPr>
          <w:rFonts w:ascii="Times New Roman" w:hAnsi="Times New Roman" w:cs="Times New Roman"/>
          <w:sz w:val="24"/>
          <w:szCs w:val="24"/>
        </w:rPr>
        <w:t xml:space="preserve"> ust. 1 </w:t>
      </w:r>
      <w:r w:rsidR="00F172B7" w:rsidRPr="00FB28F1">
        <w:rPr>
          <w:rFonts w:ascii="Times New Roman" w:hAnsi="Times New Roman" w:cs="Times New Roman"/>
          <w:sz w:val="24"/>
          <w:szCs w:val="24"/>
        </w:rPr>
        <w:t>u</w:t>
      </w:r>
      <w:r w:rsidR="00BF3C49" w:rsidRPr="00FB28F1">
        <w:rPr>
          <w:rFonts w:ascii="Times New Roman" w:hAnsi="Times New Roman" w:cs="Times New Roman"/>
          <w:sz w:val="24"/>
          <w:szCs w:val="24"/>
        </w:rPr>
        <w:t>stawy</w:t>
      </w:r>
      <w:r w:rsidR="00F172B7" w:rsidRPr="00FB28F1">
        <w:rPr>
          <w:rFonts w:ascii="Times New Roman" w:hAnsi="Times New Roman" w:cs="Times New Roman"/>
          <w:sz w:val="24"/>
          <w:szCs w:val="24"/>
        </w:rPr>
        <w:t xml:space="preserve"> o funduszach inwestycyjnych</w:t>
      </w:r>
      <w:r w:rsidR="00BF3C49" w:rsidRPr="00FB28F1">
        <w:rPr>
          <w:rFonts w:ascii="Times New Roman" w:hAnsi="Times New Roman" w:cs="Times New Roman"/>
          <w:sz w:val="24"/>
          <w:szCs w:val="24"/>
        </w:rPr>
        <w:t xml:space="preserve"> łączna wysokość pożyczek, poręczeń oraz gwarancji udzielonych </w:t>
      </w:r>
      <w:r w:rsidR="009E0837" w:rsidRPr="00FB28F1">
        <w:rPr>
          <w:rFonts w:ascii="Times New Roman" w:hAnsi="Times New Roman" w:cs="Times New Roman"/>
          <w:sz w:val="24"/>
          <w:szCs w:val="24"/>
        </w:rPr>
        <w:t xml:space="preserve">jednemu podmiotowi </w:t>
      </w:r>
      <w:r w:rsidR="00BF3C49" w:rsidRPr="00FB28F1">
        <w:rPr>
          <w:rFonts w:ascii="Times New Roman" w:hAnsi="Times New Roman" w:cs="Times New Roman"/>
          <w:sz w:val="24"/>
          <w:szCs w:val="24"/>
        </w:rPr>
        <w:t xml:space="preserve">przez </w:t>
      </w:r>
      <w:r w:rsidR="00A07B3E" w:rsidRPr="00FB28F1">
        <w:rPr>
          <w:rFonts w:ascii="Times New Roman" w:hAnsi="Times New Roman" w:cs="Times New Roman"/>
          <w:sz w:val="24"/>
          <w:szCs w:val="24"/>
        </w:rPr>
        <w:t>pożyczkowy fundusz inwestycyjny</w:t>
      </w:r>
      <w:r w:rsidR="00BF3C49" w:rsidRPr="00FB28F1">
        <w:rPr>
          <w:rFonts w:ascii="Times New Roman" w:hAnsi="Times New Roman" w:cs="Times New Roman"/>
          <w:sz w:val="24"/>
          <w:szCs w:val="24"/>
        </w:rPr>
        <w:t xml:space="preserve"> nie </w:t>
      </w:r>
      <w:r w:rsidR="00D37ABB" w:rsidRPr="00FB28F1">
        <w:rPr>
          <w:rFonts w:ascii="Times New Roman" w:hAnsi="Times New Roman" w:cs="Times New Roman"/>
          <w:sz w:val="24"/>
          <w:szCs w:val="24"/>
        </w:rPr>
        <w:t>będzie mogła</w:t>
      </w:r>
      <w:r w:rsidR="00545D1E" w:rsidRPr="00FB28F1">
        <w:rPr>
          <w:rFonts w:ascii="Times New Roman" w:hAnsi="Times New Roman" w:cs="Times New Roman"/>
          <w:sz w:val="24"/>
          <w:szCs w:val="24"/>
        </w:rPr>
        <w:t xml:space="preserve"> </w:t>
      </w:r>
      <w:r w:rsidR="00BF3C49" w:rsidRPr="00FB28F1">
        <w:rPr>
          <w:rFonts w:ascii="Times New Roman" w:hAnsi="Times New Roman" w:cs="Times New Roman"/>
          <w:sz w:val="24"/>
          <w:szCs w:val="24"/>
        </w:rPr>
        <w:t xml:space="preserve">stanowić więcej niż 20 % wartości aktywów netto </w:t>
      </w:r>
      <w:r w:rsidR="00B209A0" w:rsidRPr="00FB28F1">
        <w:rPr>
          <w:rFonts w:ascii="Times New Roman" w:hAnsi="Times New Roman" w:cs="Times New Roman"/>
          <w:sz w:val="24"/>
          <w:szCs w:val="24"/>
        </w:rPr>
        <w:t xml:space="preserve">tego </w:t>
      </w:r>
      <w:r w:rsidR="00BF3C49" w:rsidRPr="00FB28F1">
        <w:rPr>
          <w:rFonts w:ascii="Times New Roman" w:hAnsi="Times New Roman" w:cs="Times New Roman"/>
          <w:sz w:val="24"/>
          <w:szCs w:val="24"/>
        </w:rPr>
        <w:t xml:space="preserve">funduszu. </w:t>
      </w:r>
      <w:r w:rsidR="00D37ABB" w:rsidRPr="00FB28F1">
        <w:rPr>
          <w:rFonts w:ascii="Times New Roman" w:hAnsi="Times New Roman" w:cs="Times New Roman"/>
          <w:sz w:val="24"/>
          <w:szCs w:val="24"/>
        </w:rPr>
        <w:t>L</w:t>
      </w:r>
      <w:r w:rsidR="00BF3C49" w:rsidRPr="00FB28F1">
        <w:rPr>
          <w:rFonts w:ascii="Times New Roman" w:hAnsi="Times New Roman" w:cs="Times New Roman"/>
          <w:sz w:val="24"/>
          <w:szCs w:val="24"/>
        </w:rPr>
        <w:t xml:space="preserve">imit będzie stosowany niezależnie od limitu 20 % dotyczącego udzielania pożyczek instytucjom finansowym. W </w:t>
      </w:r>
      <w:r w:rsidR="00D37ABB" w:rsidRPr="00FB28F1">
        <w:rPr>
          <w:rFonts w:ascii="Times New Roman" w:hAnsi="Times New Roman" w:cs="Times New Roman"/>
          <w:sz w:val="24"/>
          <w:szCs w:val="24"/>
        </w:rPr>
        <w:t>przypadku</w:t>
      </w:r>
      <w:r w:rsidR="00545D1E" w:rsidRPr="00FB28F1">
        <w:rPr>
          <w:rFonts w:ascii="Times New Roman" w:hAnsi="Times New Roman" w:cs="Times New Roman"/>
          <w:sz w:val="24"/>
          <w:szCs w:val="24"/>
        </w:rPr>
        <w:t xml:space="preserve"> </w:t>
      </w:r>
      <w:r w:rsidR="00BF3C49" w:rsidRPr="00FB28F1">
        <w:rPr>
          <w:rFonts w:ascii="Times New Roman" w:hAnsi="Times New Roman" w:cs="Times New Roman"/>
          <w:sz w:val="24"/>
          <w:szCs w:val="24"/>
        </w:rPr>
        <w:t>gdy fundusz w okresie 24 miesięcy od rejestracji udzielać będzie pożyczek instytucjom finansowym</w:t>
      </w:r>
      <w:r w:rsidR="009901E6">
        <w:rPr>
          <w:rFonts w:ascii="Times New Roman" w:hAnsi="Times New Roman" w:cs="Times New Roman"/>
          <w:sz w:val="24"/>
          <w:szCs w:val="24"/>
        </w:rPr>
        <w:t>,</w:t>
      </w:r>
      <w:r w:rsidR="00545D1E" w:rsidRPr="00FB28F1">
        <w:rPr>
          <w:rFonts w:ascii="Times New Roman" w:hAnsi="Times New Roman" w:cs="Times New Roman"/>
          <w:sz w:val="24"/>
          <w:szCs w:val="24"/>
        </w:rPr>
        <w:t xml:space="preserve"> </w:t>
      </w:r>
      <w:r w:rsidR="00BF3C49" w:rsidRPr="00FB28F1">
        <w:rPr>
          <w:rFonts w:ascii="Times New Roman" w:hAnsi="Times New Roman" w:cs="Times New Roman"/>
          <w:sz w:val="24"/>
          <w:szCs w:val="24"/>
        </w:rPr>
        <w:t xml:space="preserve">zobowiązany będzie </w:t>
      </w:r>
      <w:r w:rsidR="00D37ABB" w:rsidRPr="00FB28F1">
        <w:rPr>
          <w:rFonts w:ascii="Times New Roman" w:hAnsi="Times New Roman" w:cs="Times New Roman"/>
          <w:sz w:val="24"/>
          <w:szCs w:val="24"/>
        </w:rPr>
        <w:t xml:space="preserve">zatem </w:t>
      </w:r>
      <w:r w:rsidR="00BF3C49" w:rsidRPr="00FB28F1">
        <w:rPr>
          <w:rFonts w:ascii="Times New Roman" w:hAnsi="Times New Roman" w:cs="Times New Roman"/>
          <w:sz w:val="24"/>
          <w:szCs w:val="24"/>
        </w:rPr>
        <w:t xml:space="preserve">do stosowania dwóch rodzajów limitów, odnoszących się do różnych podmiotów, którym udziela pożyczek. </w:t>
      </w:r>
      <w:r w:rsidR="00D37ABB" w:rsidRPr="00FB28F1">
        <w:rPr>
          <w:rFonts w:ascii="Times New Roman" w:hAnsi="Times New Roman" w:cs="Times New Roman"/>
          <w:sz w:val="24"/>
          <w:szCs w:val="24"/>
        </w:rPr>
        <w:t>L</w:t>
      </w:r>
      <w:r w:rsidR="00BF3C49" w:rsidRPr="00FB28F1">
        <w:rPr>
          <w:rFonts w:ascii="Times New Roman" w:hAnsi="Times New Roman" w:cs="Times New Roman"/>
          <w:sz w:val="24"/>
          <w:szCs w:val="24"/>
        </w:rPr>
        <w:t>imit 20</w:t>
      </w:r>
      <w:r w:rsidR="0057445D" w:rsidRPr="00FB28F1">
        <w:rPr>
          <w:rFonts w:ascii="Times New Roman" w:hAnsi="Times New Roman" w:cs="Times New Roman"/>
          <w:sz w:val="24"/>
          <w:szCs w:val="24"/>
        </w:rPr>
        <w:t xml:space="preserve"> </w:t>
      </w:r>
      <w:r w:rsidR="00BF3C49" w:rsidRPr="00FB28F1">
        <w:rPr>
          <w:rFonts w:ascii="Times New Roman" w:hAnsi="Times New Roman" w:cs="Times New Roman"/>
          <w:sz w:val="24"/>
          <w:szCs w:val="24"/>
        </w:rPr>
        <w:t xml:space="preserve">% wartości kapitału funduszu </w:t>
      </w:r>
      <w:r w:rsidR="00D37ABB" w:rsidRPr="00FB28F1">
        <w:rPr>
          <w:rFonts w:ascii="Times New Roman" w:hAnsi="Times New Roman" w:cs="Times New Roman"/>
          <w:sz w:val="24"/>
          <w:szCs w:val="24"/>
        </w:rPr>
        <w:t>dotyczący</w:t>
      </w:r>
      <w:r w:rsidR="00545D1E" w:rsidRPr="00FB28F1">
        <w:rPr>
          <w:rFonts w:ascii="Times New Roman" w:hAnsi="Times New Roman" w:cs="Times New Roman"/>
          <w:sz w:val="24"/>
          <w:szCs w:val="24"/>
        </w:rPr>
        <w:t xml:space="preserve"> </w:t>
      </w:r>
      <w:r w:rsidR="00BF3C49" w:rsidRPr="00FB28F1">
        <w:rPr>
          <w:rFonts w:ascii="Times New Roman" w:hAnsi="Times New Roman" w:cs="Times New Roman"/>
          <w:sz w:val="24"/>
          <w:szCs w:val="24"/>
        </w:rPr>
        <w:t>pożycz</w:t>
      </w:r>
      <w:r w:rsidR="00D37ABB" w:rsidRPr="00FB28F1">
        <w:rPr>
          <w:rFonts w:ascii="Times New Roman" w:hAnsi="Times New Roman" w:cs="Times New Roman"/>
          <w:sz w:val="24"/>
          <w:szCs w:val="24"/>
        </w:rPr>
        <w:t>e</w:t>
      </w:r>
      <w:r w:rsidR="00BF3C49" w:rsidRPr="00FB28F1">
        <w:rPr>
          <w:rFonts w:ascii="Times New Roman" w:hAnsi="Times New Roman" w:cs="Times New Roman"/>
          <w:sz w:val="24"/>
          <w:szCs w:val="24"/>
        </w:rPr>
        <w:t>k udzielany</w:t>
      </w:r>
      <w:r w:rsidR="00D37ABB" w:rsidRPr="00FB28F1">
        <w:rPr>
          <w:rFonts w:ascii="Times New Roman" w:hAnsi="Times New Roman" w:cs="Times New Roman"/>
          <w:sz w:val="24"/>
          <w:szCs w:val="24"/>
        </w:rPr>
        <w:t>ch</w:t>
      </w:r>
      <w:r w:rsidR="00BF3C49" w:rsidRPr="00FB28F1">
        <w:rPr>
          <w:rFonts w:ascii="Times New Roman" w:hAnsi="Times New Roman" w:cs="Times New Roman"/>
          <w:sz w:val="24"/>
          <w:szCs w:val="24"/>
        </w:rPr>
        <w:t xml:space="preserve"> pojedynczym instytucjom finansowym nie </w:t>
      </w:r>
      <w:r w:rsidR="00D37ABB" w:rsidRPr="00FB28F1">
        <w:rPr>
          <w:rFonts w:ascii="Times New Roman" w:hAnsi="Times New Roman" w:cs="Times New Roman"/>
          <w:sz w:val="24"/>
          <w:szCs w:val="24"/>
        </w:rPr>
        <w:t xml:space="preserve">będzie mógł </w:t>
      </w:r>
      <w:r w:rsidR="00BF3C49" w:rsidRPr="00FB28F1">
        <w:rPr>
          <w:rFonts w:ascii="Times New Roman" w:hAnsi="Times New Roman" w:cs="Times New Roman"/>
          <w:sz w:val="24"/>
          <w:szCs w:val="24"/>
        </w:rPr>
        <w:t>przekroczyć ogólnego</w:t>
      </w:r>
      <w:r w:rsidR="00D37ABB" w:rsidRPr="00FB28F1">
        <w:rPr>
          <w:rFonts w:ascii="Times New Roman" w:hAnsi="Times New Roman" w:cs="Times New Roman"/>
          <w:sz w:val="24"/>
          <w:szCs w:val="24"/>
        </w:rPr>
        <w:t xml:space="preserve">, łącznego </w:t>
      </w:r>
      <w:r w:rsidR="00BF3C49" w:rsidRPr="00FB28F1">
        <w:rPr>
          <w:rFonts w:ascii="Times New Roman" w:hAnsi="Times New Roman" w:cs="Times New Roman"/>
          <w:sz w:val="24"/>
          <w:szCs w:val="24"/>
        </w:rPr>
        <w:t xml:space="preserve">limitu udzielania pożyczek, poręczeń oraz gwarancji </w:t>
      </w:r>
      <w:r w:rsidR="00D37ABB" w:rsidRPr="00FB28F1">
        <w:rPr>
          <w:rFonts w:ascii="Times New Roman" w:hAnsi="Times New Roman" w:cs="Times New Roman"/>
          <w:sz w:val="24"/>
          <w:szCs w:val="24"/>
        </w:rPr>
        <w:t xml:space="preserve">w odniesieniu do </w:t>
      </w:r>
      <w:r w:rsidR="00BF3C49" w:rsidRPr="00FB28F1">
        <w:rPr>
          <w:rFonts w:ascii="Times New Roman" w:hAnsi="Times New Roman" w:cs="Times New Roman"/>
          <w:sz w:val="24"/>
          <w:szCs w:val="24"/>
        </w:rPr>
        <w:t>jed</w:t>
      </w:r>
      <w:r w:rsidR="00D37ABB" w:rsidRPr="00FB28F1">
        <w:rPr>
          <w:rFonts w:ascii="Times New Roman" w:hAnsi="Times New Roman" w:cs="Times New Roman"/>
          <w:sz w:val="24"/>
          <w:szCs w:val="24"/>
        </w:rPr>
        <w:t>nego</w:t>
      </w:r>
      <w:r w:rsidR="00545D1E" w:rsidRPr="00FB28F1">
        <w:rPr>
          <w:rFonts w:ascii="Times New Roman" w:hAnsi="Times New Roman" w:cs="Times New Roman"/>
          <w:sz w:val="24"/>
          <w:szCs w:val="24"/>
        </w:rPr>
        <w:t xml:space="preserve"> </w:t>
      </w:r>
      <w:r w:rsidR="00BF3C49" w:rsidRPr="00FB28F1">
        <w:rPr>
          <w:rFonts w:ascii="Times New Roman" w:hAnsi="Times New Roman" w:cs="Times New Roman"/>
          <w:sz w:val="24"/>
          <w:szCs w:val="24"/>
        </w:rPr>
        <w:t>podmiot</w:t>
      </w:r>
      <w:r w:rsidR="00D37ABB" w:rsidRPr="00FB28F1">
        <w:rPr>
          <w:rFonts w:ascii="Times New Roman" w:hAnsi="Times New Roman" w:cs="Times New Roman"/>
          <w:sz w:val="24"/>
          <w:szCs w:val="24"/>
        </w:rPr>
        <w:t>u</w:t>
      </w:r>
      <w:r w:rsidR="00BF3C49" w:rsidRPr="00FB28F1">
        <w:rPr>
          <w:rFonts w:ascii="Times New Roman" w:hAnsi="Times New Roman" w:cs="Times New Roman"/>
          <w:sz w:val="24"/>
          <w:szCs w:val="24"/>
        </w:rPr>
        <w:t xml:space="preserve">, </w:t>
      </w:r>
      <w:r w:rsidR="00D37ABB" w:rsidRPr="00FB28F1">
        <w:rPr>
          <w:rFonts w:ascii="Times New Roman" w:hAnsi="Times New Roman" w:cs="Times New Roman"/>
          <w:sz w:val="24"/>
          <w:szCs w:val="24"/>
        </w:rPr>
        <w:t xml:space="preserve">tj. </w:t>
      </w:r>
      <w:r w:rsidR="00BF3C49" w:rsidRPr="00FB28F1">
        <w:rPr>
          <w:rFonts w:ascii="Times New Roman" w:hAnsi="Times New Roman" w:cs="Times New Roman"/>
          <w:sz w:val="24"/>
          <w:szCs w:val="24"/>
        </w:rPr>
        <w:t>20 % wartości aktywów netto funduszu.</w:t>
      </w:r>
    </w:p>
    <w:p w14:paraId="3477C3E8" w14:textId="3424509E" w:rsidR="00BF3C49" w:rsidRPr="00FB28F1" w:rsidRDefault="00A07B3E"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Pożyczkowy fundusz inwestycyjny</w:t>
      </w:r>
      <w:r w:rsidR="00BF3C49" w:rsidRPr="00FB28F1">
        <w:rPr>
          <w:rFonts w:ascii="Times New Roman" w:hAnsi="Times New Roman" w:cs="Times New Roman"/>
          <w:sz w:val="24"/>
          <w:szCs w:val="24"/>
        </w:rPr>
        <w:t xml:space="preserve"> zobowiąza</w:t>
      </w:r>
      <w:r w:rsidR="00FD6917" w:rsidRPr="00FB28F1">
        <w:rPr>
          <w:rFonts w:ascii="Times New Roman" w:hAnsi="Times New Roman" w:cs="Times New Roman"/>
          <w:sz w:val="24"/>
          <w:szCs w:val="24"/>
        </w:rPr>
        <w:t>ny będzie</w:t>
      </w:r>
      <w:r w:rsidR="00C5031D" w:rsidRPr="00FB28F1">
        <w:rPr>
          <w:rFonts w:ascii="Times New Roman" w:hAnsi="Times New Roman" w:cs="Times New Roman"/>
          <w:sz w:val="24"/>
          <w:szCs w:val="24"/>
        </w:rPr>
        <w:t xml:space="preserve"> również</w:t>
      </w:r>
      <w:r w:rsidR="00FD6917" w:rsidRPr="00FB28F1">
        <w:rPr>
          <w:rFonts w:ascii="Times New Roman" w:hAnsi="Times New Roman" w:cs="Times New Roman"/>
          <w:sz w:val="24"/>
          <w:szCs w:val="24"/>
        </w:rPr>
        <w:t xml:space="preserve">, zgodnie z art. 199a </w:t>
      </w:r>
      <w:r w:rsidR="00F172B7" w:rsidRPr="00FB28F1">
        <w:rPr>
          <w:rFonts w:ascii="Times New Roman" w:hAnsi="Times New Roman" w:cs="Times New Roman"/>
          <w:sz w:val="24"/>
          <w:szCs w:val="24"/>
        </w:rPr>
        <w:t>u</w:t>
      </w:r>
      <w:r w:rsidR="00BF3C49" w:rsidRPr="00FB28F1">
        <w:rPr>
          <w:rFonts w:ascii="Times New Roman" w:hAnsi="Times New Roman" w:cs="Times New Roman"/>
          <w:sz w:val="24"/>
          <w:szCs w:val="24"/>
        </w:rPr>
        <w:t>stawy</w:t>
      </w:r>
      <w:r w:rsidR="00F172B7" w:rsidRPr="00FB28F1">
        <w:rPr>
          <w:rFonts w:ascii="Times New Roman" w:hAnsi="Times New Roman" w:cs="Times New Roman"/>
          <w:sz w:val="24"/>
          <w:szCs w:val="24"/>
        </w:rPr>
        <w:t xml:space="preserve"> o funduszach inwestycyjnych</w:t>
      </w:r>
      <w:r w:rsidR="00FD6917" w:rsidRPr="00FB28F1">
        <w:rPr>
          <w:rFonts w:ascii="Times New Roman" w:hAnsi="Times New Roman" w:cs="Times New Roman"/>
          <w:sz w:val="24"/>
          <w:szCs w:val="24"/>
        </w:rPr>
        <w:t>,</w:t>
      </w:r>
      <w:r w:rsidR="00BF3C49" w:rsidRPr="00FB28F1">
        <w:rPr>
          <w:rFonts w:ascii="Times New Roman" w:hAnsi="Times New Roman" w:cs="Times New Roman"/>
          <w:sz w:val="24"/>
          <w:szCs w:val="24"/>
        </w:rPr>
        <w:t xml:space="preserve"> do lokowania co najmniej 50 % wartości aktywów netto w pożyczki pieniężne.</w:t>
      </w:r>
    </w:p>
    <w:p w14:paraId="24ABF0A3" w14:textId="0C28F1B0" w:rsidR="00BF3C49" w:rsidRPr="00FB28F1" w:rsidRDefault="00107333"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F</w:t>
      </w:r>
      <w:r w:rsidR="00D569E8" w:rsidRPr="00FB28F1">
        <w:rPr>
          <w:rFonts w:ascii="Times New Roman" w:hAnsi="Times New Roman" w:cs="Times New Roman"/>
          <w:sz w:val="24"/>
          <w:szCs w:val="24"/>
        </w:rPr>
        <w:t>undusz</w:t>
      </w:r>
      <w:r w:rsidR="00BF3C49" w:rsidRPr="00FB28F1">
        <w:rPr>
          <w:rFonts w:ascii="Times New Roman" w:hAnsi="Times New Roman" w:cs="Times New Roman"/>
          <w:sz w:val="24"/>
          <w:szCs w:val="24"/>
        </w:rPr>
        <w:t xml:space="preserve"> udzielając</w:t>
      </w:r>
      <w:r w:rsidRPr="00FB28F1">
        <w:rPr>
          <w:rFonts w:ascii="Times New Roman" w:hAnsi="Times New Roman" w:cs="Times New Roman"/>
          <w:sz w:val="24"/>
          <w:szCs w:val="24"/>
        </w:rPr>
        <w:t>y</w:t>
      </w:r>
      <w:r w:rsidR="00BF3C49" w:rsidRPr="00FB28F1">
        <w:rPr>
          <w:rFonts w:ascii="Times New Roman" w:hAnsi="Times New Roman" w:cs="Times New Roman"/>
          <w:sz w:val="24"/>
          <w:szCs w:val="24"/>
        </w:rPr>
        <w:t xml:space="preserve"> </w:t>
      </w:r>
      <w:r w:rsidR="000933C4" w:rsidRPr="00FB28F1">
        <w:rPr>
          <w:rFonts w:ascii="Times New Roman" w:hAnsi="Times New Roman" w:cs="Times New Roman"/>
          <w:sz w:val="24"/>
          <w:szCs w:val="24"/>
        </w:rPr>
        <w:t xml:space="preserve">pożyczek na podstawie art. 153 </w:t>
      </w:r>
      <w:r w:rsidR="00F172B7" w:rsidRPr="00FB28F1">
        <w:rPr>
          <w:rFonts w:ascii="Times New Roman" w:hAnsi="Times New Roman" w:cs="Times New Roman"/>
          <w:sz w:val="24"/>
          <w:szCs w:val="24"/>
        </w:rPr>
        <w:t>u</w:t>
      </w:r>
      <w:r w:rsidR="00BF3C49" w:rsidRPr="00FB28F1">
        <w:rPr>
          <w:rFonts w:ascii="Times New Roman" w:hAnsi="Times New Roman" w:cs="Times New Roman"/>
          <w:sz w:val="24"/>
          <w:szCs w:val="24"/>
        </w:rPr>
        <w:t>stawy</w:t>
      </w:r>
      <w:r w:rsidR="00F172B7" w:rsidRPr="00FB28F1">
        <w:rPr>
          <w:rFonts w:ascii="Times New Roman" w:hAnsi="Times New Roman" w:cs="Times New Roman"/>
          <w:sz w:val="24"/>
          <w:szCs w:val="24"/>
        </w:rPr>
        <w:t xml:space="preserve"> o funduszach inwestycyjnych</w:t>
      </w:r>
      <w:r w:rsidRPr="00FB28F1">
        <w:rPr>
          <w:rFonts w:ascii="Times New Roman" w:hAnsi="Times New Roman" w:cs="Times New Roman"/>
          <w:sz w:val="24"/>
          <w:szCs w:val="24"/>
        </w:rPr>
        <w:t xml:space="preserve"> </w:t>
      </w:r>
      <w:r w:rsidR="00BF3C49" w:rsidRPr="00FB28F1">
        <w:rPr>
          <w:rFonts w:ascii="Times New Roman" w:hAnsi="Times New Roman" w:cs="Times New Roman"/>
          <w:sz w:val="24"/>
          <w:szCs w:val="24"/>
        </w:rPr>
        <w:t xml:space="preserve">będzie mógł udzielać pożyczek do wysokości niewyższej niż </w:t>
      </w:r>
      <w:r w:rsidR="00B209A0" w:rsidRPr="00FB28F1">
        <w:rPr>
          <w:rFonts w:ascii="Times New Roman" w:hAnsi="Times New Roman" w:cs="Times New Roman"/>
          <w:sz w:val="24"/>
          <w:szCs w:val="24"/>
        </w:rPr>
        <w:t>35</w:t>
      </w:r>
      <w:r w:rsidR="00BF3C49" w:rsidRPr="00FB28F1">
        <w:rPr>
          <w:rFonts w:ascii="Times New Roman" w:hAnsi="Times New Roman" w:cs="Times New Roman"/>
          <w:sz w:val="24"/>
          <w:szCs w:val="24"/>
        </w:rPr>
        <w:t xml:space="preserve"> % wartości aktywów</w:t>
      </w:r>
      <w:r w:rsidR="00FB795F" w:rsidRPr="00FB28F1">
        <w:rPr>
          <w:rFonts w:ascii="Times New Roman" w:hAnsi="Times New Roman" w:cs="Times New Roman"/>
          <w:sz w:val="24"/>
          <w:szCs w:val="24"/>
        </w:rPr>
        <w:t xml:space="preserve"> netto</w:t>
      </w:r>
      <w:r w:rsidR="00BF3C49" w:rsidRPr="00FB28F1">
        <w:rPr>
          <w:rFonts w:ascii="Times New Roman" w:hAnsi="Times New Roman" w:cs="Times New Roman"/>
          <w:sz w:val="24"/>
          <w:szCs w:val="24"/>
        </w:rPr>
        <w:t xml:space="preserve"> funduszu. Jednocześnie</w:t>
      </w:r>
      <w:r w:rsidR="000933C4" w:rsidRPr="00FB28F1">
        <w:rPr>
          <w:rFonts w:ascii="Times New Roman" w:hAnsi="Times New Roman" w:cs="Times New Roman"/>
          <w:sz w:val="24"/>
          <w:szCs w:val="24"/>
        </w:rPr>
        <w:t>,</w:t>
      </w:r>
      <w:r w:rsidR="00BF3C49" w:rsidRPr="00FB28F1">
        <w:rPr>
          <w:rFonts w:ascii="Times New Roman" w:hAnsi="Times New Roman" w:cs="Times New Roman"/>
          <w:sz w:val="24"/>
          <w:szCs w:val="24"/>
        </w:rPr>
        <w:t xml:space="preserve"> przez odpowiednie</w:t>
      </w:r>
      <w:r w:rsidR="000933C4" w:rsidRPr="00FB28F1">
        <w:rPr>
          <w:rFonts w:ascii="Times New Roman" w:hAnsi="Times New Roman" w:cs="Times New Roman"/>
          <w:sz w:val="24"/>
          <w:szCs w:val="24"/>
        </w:rPr>
        <w:t xml:space="preserve"> zastosowanie art. 199</w:t>
      </w:r>
      <w:r w:rsidR="0023780D" w:rsidRPr="00FB28F1">
        <w:rPr>
          <w:rFonts w:ascii="Times New Roman" w:hAnsi="Times New Roman" w:cs="Times New Roman"/>
          <w:sz w:val="24"/>
          <w:szCs w:val="24"/>
        </w:rPr>
        <w:t>h</w:t>
      </w:r>
      <w:r w:rsidR="000933C4" w:rsidRPr="00FB28F1">
        <w:rPr>
          <w:rFonts w:ascii="Times New Roman" w:hAnsi="Times New Roman" w:cs="Times New Roman"/>
          <w:sz w:val="24"/>
          <w:szCs w:val="24"/>
        </w:rPr>
        <w:t xml:space="preserve"> ust. 1 </w:t>
      </w:r>
      <w:r w:rsidR="00F172B7" w:rsidRPr="00FB28F1">
        <w:rPr>
          <w:rFonts w:ascii="Times New Roman" w:hAnsi="Times New Roman" w:cs="Times New Roman"/>
          <w:sz w:val="24"/>
          <w:szCs w:val="24"/>
        </w:rPr>
        <w:t>u</w:t>
      </w:r>
      <w:r w:rsidR="00BF3C49" w:rsidRPr="00FB28F1">
        <w:rPr>
          <w:rFonts w:ascii="Times New Roman" w:hAnsi="Times New Roman" w:cs="Times New Roman"/>
          <w:sz w:val="24"/>
          <w:szCs w:val="24"/>
        </w:rPr>
        <w:t>stawy</w:t>
      </w:r>
      <w:r w:rsidR="00F172B7" w:rsidRPr="00FB28F1">
        <w:rPr>
          <w:rFonts w:ascii="Times New Roman" w:hAnsi="Times New Roman" w:cs="Times New Roman"/>
          <w:sz w:val="24"/>
          <w:szCs w:val="24"/>
        </w:rPr>
        <w:t xml:space="preserve"> o funduszach inwestycyjnych</w:t>
      </w:r>
      <w:r w:rsidR="000933C4" w:rsidRPr="00FB28F1">
        <w:rPr>
          <w:rFonts w:ascii="Times New Roman" w:hAnsi="Times New Roman" w:cs="Times New Roman"/>
          <w:sz w:val="24"/>
          <w:szCs w:val="24"/>
        </w:rPr>
        <w:t>,</w:t>
      </w:r>
      <w:r w:rsidR="00BF3C49" w:rsidRPr="00FB28F1">
        <w:rPr>
          <w:rFonts w:ascii="Times New Roman" w:hAnsi="Times New Roman" w:cs="Times New Roman"/>
          <w:sz w:val="24"/>
          <w:szCs w:val="24"/>
        </w:rPr>
        <w:t xml:space="preserve"> wysokość pożyczek udzielonych jednemu podmiotowi nie będzie mogła stanowić więcej niż 20 % wartości aktywów</w:t>
      </w:r>
      <w:r w:rsidR="00FB795F" w:rsidRPr="00FB28F1">
        <w:rPr>
          <w:rFonts w:ascii="Times New Roman" w:hAnsi="Times New Roman" w:cs="Times New Roman"/>
          <w:sz w:val="24"/>
          <w:szCs w:val="24"/>
        </w:rPr>
        <w:t xml:space="preserve"> netto</w:t>
      </w:r>
      <w:r w:rsidR="00BF3C49" w:rsidRPr="00FB28F1">
        <w:rPr>
          <w:rFonts w:ascii="Times New Roman" w:hAnsi="Times New Roman" w:cs="Times New Roman"/>
          <w:sz w:val="24"/>
          <w:szCs w:val="24"/>
        </w:rPr>
        <w:t xml:space="preserve"> funduszu.</w:t>
      </w:r>
    </w:p>
    <w:p w14:paraId="733B642B" w14:textId="7D7AA9FE" w:rsidR="00BF3C49" w:rsidRPr="00FB28F1" w:rsidRDefault="00107333"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W</w:t>
      </w:r>
      <w:r w:rsidR="00BF3C49" w:rsidRPr="00FB28F1">
        <w:rPr>
          <w:rFonts w:ascii="Times New Roman" w:hAnsi="Times New Roman" w:cs="Times New Roman"/>
          <w:sz w:val="24"/>
          <w:szCs w:val="24"/>
        </w:rPr>
        <w:t xml:space="preserve"> przypadku poręczeń i gwarancji również będą obowiązywać dwa rodzaje limitów</w:t>
      </w:r>
      <w:r w:rsidRPr="00FB28F1">
        <w:rPr>
          <w:rFonts w:ascii="Times New Roman" w:hAnsi="Times New Roman" w:cs="Times New Roman"/>
          <w:sz w:val="24"/>
          <w:szCs w:val="24"/>
        </w:rPr>
        <w:t>,</w:t>
      </w:r>
      <w:r w:rsidR="00BF3C49" w:rsidRPr="00FB28F1">
        <w:rPr>
          <w:rFonts w:ascii="Times New Roman" w:hAnsi="Times New Roman" w:cs="Times New Roman"/>
          <w:sz w:val="24"/>
          <w:szCs w:val="24"/>
        </w:rPr>
        <w:t xml:space="preserve"> tj. limit 20 %</w:t>
      </w:r>
      <w:r w:rsidRPr="00FB28F1">
        <w:rPr>
          <w:rFonts w:ascii="Times New Roman" w:hAnsi="Times New Roman" w:cs="Times New Roman"/>
          <w:sz w:val="24"/>
          <w:szCs w:val="24"/>
        </w:rPr>
        <w:t>,</w:t>
      </w:r>
      <w:r w:rsidR="00BF3C49" w:rsidRPr="00FB28F1">
        <w:rPr>
          <w:rFonts w:ascii="Times New Roman" w:hAnsi="Times New Roman" w:cs="Times New Roman"/>
          <w:sz w:val="24"/>
          <w:szCs w:val="24"/>
        </w:rPr>
        <w:t xml:space="preserve"> liczony łącznie z pożyczkami</w:t>
      </w:r>
      <w:r w:rsidRPr="00FB28F1">
        <w:rPr>
          <w:rFonts w:ascii="Times New Roman" w:hAnsi="Times New Roman" w:cs="Times New Roman"/>
          <w:sz w:val="24"/>
          <w:szCs w:val="24"/>
        </w:rPr>
        <w:t>,</w:t>
      </w:r>
      <w:r w:rsidR="00BF3C49" w:rsidRPr="00FB28F1">
        <w:rPr>
          <w:rFonts w:ascii="Times New Roman" w:hAnsi="Times New Roman" w:cs="Times New Roman"/>
          <w:sz w:val="24"/>
          <w:szCs w:val="24"/>
        </w:rPr>
        <w:t xml:space="preserve"> w zakresie poręczeń i gwarancji udzielonych jednemu podmiotowi oraz limit odnoszący się do całkowitego zaangażowania w poręczenia i gwarancje, któr</w:t>
      </w:r>
      <w:r w:rsidRPr="00FB28F1">
        <w:rPr>
          <w:rFonts w:ascii="Times New Roman" w:hAnsi="Times New Roman" w:cs="Times New Roman"/>
          <w:sz w:val="24"/>
          <w:szCs w:val="24"/>
        </w:rPr>
        <w:t>y</w:t>
      </w:r>
      <w:r w:rsidR="00BF3C49" w:rsidRPr="00FB28F1">
        <w:rPr>
          <w:rFonts w:ascii="Times New Roman" w:hAnsi="Times New Roman" w:cs="Times New Roman"/>
          <w:sz w:val="24"/>
          <w:szCs w:val="24"/>
        </w:rPr>
        <w:t xml:space="preserve"> nie może być wyższy niż 20 % wartości aktywów</w:t>
      </w:r>
      <w:r w:rsidR="00E26334" w:rsidRPr="00FB28F1">
        <w:rPr>
          <w:rFonts w:ascii="Times New Roman" w:hAnsi="Times New Roman" w:cs="Times New Roman"/>
          <w:sz w:val="24"/>
          <w:szCs w:val="24"/>
        </w:rPr>
        <w:t xml:space="preserve"> netto</w:t>
      </w:r>
      <w:r w:rsidR="00BF3C49" w:rsidRPr="00FB28F1">
        <w:rPr>
          <w:rFonts w:ascii="Times New Roman" w:hAnsi="Times New Roman" w:cs="Times New Roman"/>
          <w:sz w:val="24"/>
          <w:szCs w:val="24"/>
        </w:rPr>
        <w:t xml:space="preserve"> funduszu.</w:t>
      </w:r>
    </w:p>
    <w:p w14:paraId="487EC659" w14:textId="19CCB446" w:rsidR="00BF3C49" w:rsidRPr="00FB28F1" w:rsidRDefault="000933C4"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W </w:t>
      </w:r>
      <w:r w:rsidR="00107333" w:rsidRPr="00FB28F1">
        <w:rPr>
          <w:rFonts w:ascii="Times New Roman" w:hAnsi="Times New Roman" w:cs="Times New Roman"/>
          <w:sz w:val="24"/>
          <w:szCs w:val="24"/>
        </w:rPr>
        <w:t>p</w:t>
      </w:r>
      <w:r w:rsidRPr="00FB28F1">
        <w:rPr>
          <w:rFonts w:ascii="Times New Roman" w:hAnsi="Times New Roman" w:cs="Times New Roman"/>
          <w:sz w:val="24"/>
          <w:szCs w:val="24"/>
        </w:rPr>
        <w:t xml:space="preserve">rojekcie </w:t>
      </w:r>
      <w:r w:rsidR="005B5113" w:rsidRPr="00FB28F1">
        <w:rPr>
          <w:rFonts w:ascii="Times New Roman" w:hAnsi="Times New Roman" w:cs="Times New Roman"/>
          <w:sz w:val="24"/>
          <w:szCs w:val="24"/>
        </w:rPr>
        <w:t>ujednolicono</w:t>
      </w:r>
      <w:r w:rsidR="00BF3C49" w:rsidRPr="00FB28F1">
        <w:rPr>
          <w:rFonts w:ascii="Times New Roman" w:hAnsi="Times New Roman" w:cs="Times New Roman"/>
          <w:sz w:val="24"/>
          <w:szCs w:val="24"/>
        </w:rPr>
        <w:t xml:space="preserve"> rozróżnienie odnośnie </w:t>
      </w:r>
      <w:r w:rsidR="00107333" w:rsidRPr="00FB28F1">
        <w:rPr>
          <w:rFonts w:ascii="Times New Roman" w:hAnsi="Times New Roman" w:cs="Times New Roman"/>
          <w:sz w:val="24"/>
          <w:szCs w:val="24"/>
        </w:rPr>
        <w:t xml:space="preserve">do </w:t>
      </w:r>
      <w:r w:rsidR="00BF3C49" w:rsidRPr="00FB28F1">
        <w:rPr>
          <w:rFonts w:ascii="Times New Roman" w:hAnsi="Times New Roman" w:cs="Times New Roman"/>
          <w:sz w:val="24"/>
          <w:szCs w:val="24"/>
        </w:rPr>
        <w:t>używania terminu</w:t>
      </w:r>
      <w:r w:rsidR="0023780D" w:rsidRPr="00FB28F1">
        <w:rPr>
          <w:rFonts w:ascii="Times New Roman" w:hAnsi="Times New Roman" w:cs="Times New Roman"/>
          <w:sz w:val="24"/>
          <w:szCs w:val="24"/>
        </w:rPr>
        <w:t xml:space="preserve"> </w:t>
      </w:r>
      <w:r w:rsidR="007C6EB8">
        <w:rPr>
          <w:rFonts w:ascii="Times New Roman" w:hAnsi="Times New Roman" w:cs="Times New Roman"/>
          <w:sz w:val="24"/>
          <w:szCs w:val="24"/>
        </w:rPr>
        <w:t>„</w:t>
      </w:r>
      <w:r w:rsidR="00BF3C49" w:rsidRPr="00FB28F1">
        <w:rPr>
          <w:rFonts w:ascii="Times New Roman" w:hAnsi="Times New Roman" w:cs="Times New Roman"/>
          <w:sz w:val="24"/>
          <w:szCs w:val="24"/>
        </w:rPr>
        <w:t>aktyw</w:t>
      </w:r>
      <w:r w:rsidR="00107333" w:rsidRPr="00FB28F1">
        <w:rPr>
          <w:rFonts w:ascii="Times New Roman" w:hAnsi="Times New Roman" w:cs="Times New Roman"/>
          <w:sz w:val="24"/>
          <w:szCs w:val="24"/>
        </w:rPr>
        <w:t>a</w:t>
      </w:r>
      <w:r w:rsidR="00BF3C49" w:rsidRPr="00FB28F1">
        <w:rPr>
          <w:rFonts w:ascii="Times New Roman" w:hAnsi="Times New Roman" w:cs="Times New Roman"/>
          <w:sz w:val="24"/>
          <w:szCs w:val="24"/>
        </w:rPr>
        <w:t xml:space="preserve"> netto</w:t>
      </w:r>
      <w:r w:rsidR="00107333" w:rsidRPr="00FB28F1">
        <w:rPr>
          <w:rFonts w:ascii="Times New Roman" w:hAnsi="Times New Roman" w:cs="Times New Roman"/>
          <w:sz w:val="24"/>
          <w:szCs w:val="24"/>
        </w:rPr>
        <w:t>”</w:t>
      </w:r>
      <w:r w:rsidR="00BF3C49" w:rsidRPr="00FB28F1">
        <w:rPr>
          <w:rFonts w:ascii="Times New Roman" w:hAnsi="Times New Roman" w:cs="Times New Roman"/>
          <w:sz w:val="24"/>
          <w:szCs w:val="24"/>
        </w:rPr>
        <w:t xml:space="preserve"> przez szczególny typ pożyczkowego</w:t>
      </w:r>
      <w:r w:rsidR="00B209A0" w:rsidRPr="00FB28F1">
        <w:rPr>
          <w:rFonts w:ascii="Times New Roman" w:hAnsi="Times New Roman" w:cs="Times New Roman"/>
          <w:sz w:val="24"/>
          <w:szCs w:val="24"/>
        </w:rPr>
        <w:t xml:space="preserve"> funduszu inwestycyjnego</w:t>
      </w:r>
      <w:r w:rsidR="00BF3C49" w:rsidRPr="00FB28F1">
        <w:rPr>
          <w:rFonts w:ascii="Times New Roman" w:hAnsi="Times New Roman" w:cs="Times New Roman"/>
          <w:sz w:val="24"/>
          <w:szCs w:val="24"/>
        </w:rPr>
        <w:t xml:space="preserve"> oraz terminu </w:t>
      </w:r>
      <w:r w:rsidR="00107333" w:rsidRPr="00FB28F1">
        <w:rPr>
          <w:rFonts w:ascii="Times New Roman" w:hAnsi="Times New Roman" w:cs="Times New Roman"/>
          <w:sz w:val="24"/>
          <w:szCs w:val="24"/>
        </w:rPr>
        <w:t>„</w:t>
      </w:r>
      <w:r w:rsidR="00BF3C49" w:rsidRPr="00FB28F1">
        <w:rPr>
          <w:rFonts w:ascii="Times New Roman" w:hAnsi="Times New Roman" w:cs="Times New Roman"/>
          <w:sz w:val="24"/>
          <w:szCs w:val="24"/>
        </w:rPr>
        <w:t>aktyw</w:t>
      </w:r>
      <w:r w:rsidR="00107333" w:rsidRPr="00FB28F1">
        <w:rPr>
          <w:rFonts w:ascii="Times New Roman" w:hAnsi="Times New Roman" w:cs="Times New Roman"/>
          <w:sz w:val="24"/>
          <w:szCs w:val="24"/>
        </w:rPr>
        <w:t>a”</w:t>
      </w:r>
      <w:r w:rsidR="00BF3C49" w:rsidRPr="00FB28F1">
        <w:rPr>
          <w:rFonts w:ascii="Times New Roman" w:hAnsi="Times New Roman" w:cs="Times New Roman"/>
          <w:sz w:val="24"/>
          <w:szCs w:val="24"/>
        </w:rPr>
        <w:t xml:space="preserve"> w odniesieniu do funduszy udzielających </w:t>
      </w:r>
      <w:r w:rsidRPr="00FB28F1">
        <w:rPr>
          <w:rFonts w:ascii="Times New Roman" w:hAnsi="Times New Roman" w:cs="Times New Roman"/>
          <w:sz w:val="24"/>
          <w:szCs w:val="24"/>
        </w:rPr>
        <w:t xml:space="preserve">pożyczek na podstawie art. 153 </w:t>
      </w:r>
      <w:r w:rsidR="00F172B7" w:rsidRPr="00FB28F1">
        <w:rPr>
          <w:rFonts w:ascii="Times New Roman" w:hAnsi="Times New Roman" w:cs="Times New Roman"/>
          <w:sz w:val="24"/>
          <w:szCs w:val="24"/>
        </w:rPr>
        <w:t>u</w:t>
      </w:r>
      <w:r w:rsidRPr="00FB28F1">
        <w:rPr>
          <w:rFonts w:ascii="Times New Roman" w:hAnsi="Times New Roman" w:cs="Times New Roman"/>
          <w:sz w:val="24"/>
          <w:szCs w:val="24"/>
        </w:rPr>
        <w:t>stawy</w:t>
      </w:r>
      <w:r w:rsidR="00F172B7" w:rsidRPr="00FB28F1">
        <w:rPr>
          <w:rFonts w:ascii="Times New Roman" w:hAnsi="Times New Roman" w:cs="Times New Roman"/>
          <w:sz w:val="24"/>
          <w:szCs w:val="24"/>
        </w:rPr>
        <w:t xml:space="preserve"> o funduszach inwestycyjnych</w:t>
      </w:r>
      <w:r w:rsidR="00107333" w:rsidRPr="00FB28F1">
        <w:rPr>
          <w:rFonts w:ascii="Times New Roman" w:hAnsi="Times New Roman" w:cs="Times New Roman"/>
          <w:sz w:val="24"/>
          <w:szCs w:val="24"/>
        </w:rPr>
        <w:t xml:space="preserve"> przez zastosowanie</w:t>
      </w:r>
      <w:r w:rsidR="00545D1E" w:rsidRPr="00FB28F1">
        <w:rPr>
          <w:rFonts w:ascii="Times New Roman" w:hAnsi="Times New Roman" w:cs="Times New Roman"/>
          <w:sz w:val="24"/>
          <w:szCs w:val="24"/>
        </w:rPr>
        <w:t xml:space="preserve"> </w:t>
      </w:r>
      <w:r w:rsidR="005B5113" w:rsidRPr="00FB28F1">
        <w:rPr>
          <w:rFonts w:ascii="Times New Roman" w:hAnsi="Times New Roman" w:cs="Times New Roman"/>
          <w:sz w:val="24"/>
          <w:szCs w:val="24"/>
        </w:rPr>
        <w:t>odwołani</w:t>
      </w:r>
      <w:r w:rsidR="00107333" w:rsidRPr="00FB28F1">
        <w:rPr>
          <w:rFonts w:ascii="Times New Roman" w:hAnsi="Times New Roman" w:cs="Times New Roman"/>
          <w:sz w:val="24"/>
          <w:szCs w:val="24"/>
        </w:rPr>
        <w:t>a</w:t>
      </w:r>
      <w:r w:rsidR="005B5113" w:rsidRPr="00FB28F1">
        <w:rPr>
          <w:rFonts w:ascii="Times New Roman" w:hAnsi="Times New Roman" w:cs="Times New Roman"/>
          <w:sz w:val="24"/>
          <w:szCs w:val="24"/>
        </w:rPr>
        <w:t xml:space="preserve"> do wartości aktywów netto w obydwu typach funduszy.</w:t>
      </w:r>
    </w:p>
    <w:p w14:paraId="14CA4B85" w14:textId="5D2C91E8" w:rsidR="00BF3C49" w:rsidRPr="00FB28F1" w:rsidRDefault="00BF3C49"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lastRenderedPageBreak/>
        <w:t xml:space="preserve">W projekcie dokonano rozróżnienia na </w:t>
      </w:r>
      <w:r w:rsidR="00A07B3E" w:rsidRPr="00FB28F1">
        <w:rPr>
          <w:rFonts w:ascii="Times New Roman" w:hAnsi="Times New Roman" w:cs="Times New Roman"/>
          <w:sz w:val="24"/>
          <w:szCs w:val="24"/>
        </w:rPr>
        <w:t>pożyczkow</w:t>
      </w:r>
      <w:r w:rsidR="008D58D1" w:rsidRPr="00FB28F1">
        <w:rPr>
          <w:rFonts w:ascii="Times New Roman" w:hAnsi="Times New Roman" w:cs="Times New Roman"/>
          <w:sz w:val="24"/>
          <w:szCs w:val="24"/>
        </w:rPr>
        <w:t>e</w:t>
      </w:r>
      <w:r w:rsidR="00A07B3E" w:rsidRPr="00FB28F1">
        <w:rPr>
          <w:rFonts w:ascii="Times New Roman" w:hAnsi="Times New Roman" w:cs="Times New Roman"/>
          <w:sz w:val="24"/>
          <w:szCs w:val="24"/>
        </w:rPr>
        <w:t xml:space="preserve"> fundusz</w:t>
      </w:r>
      <w:r w:rsidR="008D58D1" w:rsidRPr="00FB28F1">
        <w:rPr>
          <w:rFonts w:ascii="Times New Roman" w:hAnsi="Times New Roman" w:cs="Times New Roman"/>
          <w:sz w:val="24"/>
          <w:szCs w:val="24"/>
        </w:rPr>
        <w:t>e</w:t>
      </w:r>
      <w:r w:rsidR="00A07B3E" w:rsidRPr="00FB28F1">
        <w:rPr>
          <w:rFonts w:ascii="Times New Roman" w:hAnsi="Times New Roman" w:cs="Times New Roman"/>
          <w:sz w:val="24"/>
          <w:szCs w:val="24"/>
        </w:rPr>
        <w:t xml:space="preserve"> inwestycyjn</w:t>
      </w:r>
      <w:r w:rsidR="008D58D1" w:rsidRPr="00FB28F1">
        <w:rPr>
          <w:rFonts w:ascii="Times New Roman" w:hAnsi="Times New Roman" w:cs="Times New Roman"/>
          <w:sz w:val="24"/>
          <w:szCs w:val="24"/>
        </w:rPr>
        <w:t>e</w:t>
      </w:r>
      <w:r w:rsidRPr="00FB28F1">
        <w:rPr>
          <w:rFonts w:ascii="Times New Roman" w:hAnsi="Times New Roman" w:cs="Times New Roman"/>
          <w:sz w:val="24"/>
          <w:szCs w:val="24"/>
        </w:rPr>
        <w:t xml:space="preserve"> typu otwartego i zamkniętego. Zgodnie z przyjętymi założeniami </w:t>
      </w:r>
      <w:r w:rsidR="00A07B3E" w:rsidRPr="00FB28F1">
        <w:rPr>
          <w:rFonts w:ascii="Times New Roman" w:hAnsi="Times New Roman" w:cs="Times New Roman"/>
          <w:sz w:val="24"/>
          <w:szCs w:val="24"/>
        </w:rPr>
        <w:t>pożyczkowy fundusz inwestycyjny</w:t>
      </w:r>
      <w:r w:rsidRPr="00FB28F1">
        <w:rPr>
          <w:rFonts w:ascii="Times New Roman" w:hAnsi="Times New Roman" w:cs="Times New Roman"/>
          <w:sz w:val="24"/>
          <w:szCs w:val="24"/>
        </w:rPr>
        <w:t xml:space="preserve"> typu zamkniętego tworzony </w:t>
      </w:r>
      <w:r w:rsidR="007E4503" w:rsidRPr="00FB28F1">
        <w:rPr>
          <w:rFonts w:ascii="Times New Roman" w:hAnsi="Times New Roman" w:cs="Times New Roman"/>
          <w:sz w:val="24"/>
          <w:szCs w:val="24"/>
        </w:rPr>
        <w:t xml:space="preserve">będzie </w:t>
      </w:r>
      <w:r w:rsidRPr="00FB28F1">
        <w:rPr>
          <w:rFonts w:ascii="Times New Roman" w:hAnsi="Times New Roman" w:cs="Times New Roman"/>
          <w:sz w:val="24"/>
          <w:szCs w:val="24"/>
        </w:rPr>
        <w:t>na czas określony</w:t>
      </w:r>
      <w:r w:rsidR="007E4503" w:rsidRPr="00FB28F1">
        <w:rPr>
          <w:rFonts w:ascii="Times New Roman" w:hAnsi="Times New Roman" w:cs="Times New Roman"/>
          <w:sz w:val="24"/>
          <w:szCs w:val="24"/>
        </w:rPr>
        <w:t xml:space="preserve">, przy braku możliwości </w:t>
      </w:r>
      <w:r w:rsidRPr="00FB28F1">
        <w:rPr>
          <w:rFonts w:ascii="Times New Roman" w:hAnsi="Times New Roman" w:cs="Times New Roman"/>
          <w:sz w:val="24"/>
          <w:szCs w:val="24"/>
        </w:rPr>
        <w:t>wykup</w:t>
      </w:r>
      <w:r w:rsidR="007E4503" w:rsidRPr="00FB28F1">
        <w:rPr>
          <w:rFonts w:ascii="Times New Roman" w:hAnsi="Times New Roman" w:cs="Times New Roman"/>
          <w:sz w:val="24"/>
          <w:szCs w:val="24"/>
        </w:rPr>
        <w:t>u</w:t>
      </w:r>
      <w:r w:rsidRPr="00FB28F1">
        <w:rPr>
          <w:rFonts w:ascii="Times New Roman" w:hAnsi="Times New Roman" w:cs="Times New Roman"/>
          <w:sz w:val="24"/>
          <w:szCs w:val="24"/>
        </w:rPr>
        <w:t xml:space="preserve"> certyfikatów inwestycyjnych. Natomiast </w:t>
      </w:r>
      <w:r w:rsidR="00A07B3E" w:rsidRPr="00FB28F1">
        <w:rPr>
          <w:rFonts w:ascii="Times New Roman" w:hAnsi="Times New Roman" w:cs="Times New Roman"/>
          <w:sz w:val="24"/>
          <w:szCs w:val="24"/>
        </w:rPr>
        <w:t>pożyczkowy fundusz inwestycyjny</w:t>
      </w:r>
      <w:r w:rsidRPr="00FB28F1">
        <w:rPr>
          <w:rFonts w:ascii="Times New Roman" w:hAnsi="Times New Roman" w:cs="Times New Roman"/>
          <w:sz w:val="24"/>
          <w:szCs w:val="24"/>
        </w:rPr>
        <w:t xml:space="preserve"> typu otwartego będzie mógł być utworzony zarówno na czas określony</w:t>
      </w:r>
      <w:r w:rsidR="007E4503" w:rsidRPr="00FB28F1">
        <w:rPr>
          <w:rFonts w:ascii="Times New Roman" w:hAnsi="Times New Roman" w:cs="Times New Roman"/>
          <w:sz w:val="24"/>
          <w:szCs w:val="24"/>
        </w:rPr>
        <w:t>,</w:t>
      </w:r>
      <w:r w:rsidRPr="00FB28F1">
        <w:rPr>
          <w:rFonts w:ascii="Times New Roman" w:hAnsi="Times New Roman" w:cs="Times New Roman"/>
          <w:sz w:val="24"/>
          <w:szCs w:val="24"/>
        </w:rPr>
        <w:t xml:space="preserve"> jak i nieokreślony, a przesłanki, tryb i warunki wykup</w:t>
      </w:r>
      <w:r w:rsidR="007E4503" w:rsidRPr="00FB28F1">
        <w:rPr>
          <w:rFonts w:ascii="Times New Roman" w:hAnsi="Times New Roman" w:cs="Times New Roman"/>
          <w:sz w:val="24"/>
          <w:szCs w:val="24"/>
        </w:rPr>
        <w:t>u</w:t>
      </w:r>
      <w:r w:rsidRPr="00FB28F1">
        <w:rPr>
          <w:rFonts w:ascii="Times New Roman" w:hAnsi="Times New Roman" w:cs="Times New Roman"/>
          <w:sz w:val="24"/>
          <w:szCs w:val="24"/>
        </w:rPr>
        <w:t xml:space="preserve"> certyfikatów inwestycyjnych zostaną określone w statucie funduszu pożyczkowego. </w:t>
      </w:r>
      <w:r w:rsidR="00A07B3E" w:rsidRPr="00FB28F1">
        <w:rPr>
          <w:rFonts w:ascii="Times New Roman" w:hAnsi="Times New Roman" w:cs="Times New Roman"/>
          <w:sz w:val="24"/>
          <w:szCs w:val="24"/>
        </w:rPr>
        <w:t>Pożyczkowy fundusz inwestycyjny</w:t>
      </w:r>
      <w:r w:rsidRPr="00FB28F1">
        <w:rPr>
          <w:rFonts w:ascii="Times New Roman" w:hAnsi="Times New Roman" w:cs="Times New Roman"/>
          <w:sz w:val="24"/>
          <w:szCs w:val="24"/>
        </w:rPr>
        <w:t xml:space="preserve"> typu otwartego będzie jednocześnie alternatywnym funduszem inwestycyjnym typu otwartego, zgodnie z rozporządzeniem 694/2014</w:t>
      </w:r>
      <w:r w:rsidR="00017207" w:rsidRPr="00FB28F1">
        <w:rPr>
          <w:rFonts w:ascii="Times New Roman" w:hAnsi="Times New Roman" w:cs="Times New Roman"/>
          <w:sz w:val="24"/>
          <w:szCs w:val="24"/>
        </w:rPr>
        <w:t>.</w:t>
      </w:r>
    </w:p>
    <w:p w14:paraId="69C26CE0" w14:textId="26039A8C" w:rsidR="003F3180" w:rsidRPr="00FB28F1" w:rsidRDefault="000405BD"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P</w:t>
      </w:r>
      <w:r w:rsidR="00BF3C49" w:rsidRPr="00FB28F1">
        <w:rPr>
          <w:rFonts w:ascii="Times New Roman" w:hAnsi="Times New Roman" w:cs="Times New Roman"/>
          <w:sz w:val="24"/>
          <w:szCs w:val="24"/>
        </w:rPr>
        <w:t>rojek</w:t>
      </w:r>
      <w:r w:rsidR="003F3180" w:rsidRPr="00FB28F1">
        <w:rPr>
          <w:rFonts w:ascii="Times New Roman" w:hAnsi="Times New Roman" w:cs="Times New Roman"/>
          <w:sz w:val="24"/>
          <w:szCs w:val="24"/>
        </w:rPr>
        <w:t>t</w:t>
      </w:r>
      <w:r w:rsidR="00BF3C49" w:rsidRPr="00FB28F1">
        <w:rPr>
          <w:rFonts w:ascii="Times New Roman" w:hAnsi="Times New Roman" w:cs="Times New Roman"/>
          <w:sz w:val="24"/>
          <w:szCs w:val="24"/>
        </w:rPr>
        <w:t xml:space="preserve"> </w:t>
      </w:r>
      <w:r w:rsidR="003F3180" w:rsidRPr="00FB28F1">
        <w:rPr>
          <w:rFonts w:ascii="Times New Roman" w:hAnsi="Times New Roman" w:cs="Times New Roman"/>
          <w:sz w:val="24"/>
          <w:szCs w:val="24"/>
        </w:rPr>
        <w:t>zawiera</w:t>
      </w:r>
      <w:r w:rsidR="00545D1E" w:rsidRPr="00FB28F1">
        <w:rPr>
          <w:rFonts w:ascii="Times New Roman" w:hAnsi="Times New Roman" w:cs="Times New Roman"/>
          <w:sz w:val="24"/>
          <w:szCs w:val="24"/>
        </w:rPr>
        <w:t xml:space="preserve"> </w:t>
      </w:r>
      <w:r w:rsidR="00BF3C49" w:rsidRPr="00FB28F1">
        <w:rPr>
          <w:rFonts w:ascii="Times New Roman" w:hAnsi="Times New Roman" w:cs="Times New Roman"/>
          <w:sz w:val="24"/>
          <w:szCs w:val="24"/>
        </w:rPr>
        <w:t>szczególne zasady dotyczące dźwigni finansowej pożyczkowego</w:t>
      </w:r>
      <w:r w:rsidR="00315852" w:rsidRPr="00FB28F1">
        <w:rPr>
          <w:rFonts w:ascii="Times New Roman" w:hAnsi="Times New Roman" w:cs="Times New Roman"/>
          <w:sz w:val="24"/>
          <w:szCs w:val="24"/>
        </w:rPr>
        <w:t xml:space="preserve"> funduszu inwestycyjnego</w:t>
      </w:r>
      <w:r w:rsidR="003F3180" w:rsidRPr="00FB28F1">
        <w:rPr>
          <w:rFonts w:ascii="Times New Roman" w:hAnsi="Times New Roman" w:cs="Times New Roman"/>
          <w:sz w:val="24"/>
          <w:szCs w:val="24"/>
        </w:rPr>
        <w:t>, przy</w:t>
      </w:r>
      <w:r w:rsidR="00545D1E" w:rsidRPr="00FB28F1">
        <w:rPr>
          <w:rFonts w:ascii="Times New Roman" w:hAnsi="Times New Roman" w:cs="Times New Roman"/>
          <w:sz w:val="24"/>
          <w:szCs w:val="24"/>
        </w:rPr>
        <w:t xml:space="preserve"> </w:t>
      </w:r>
      <w:r w:rsidR="003F3180" w:rsidRPr="00FB28F1">
        <w:rPr>
          <w:rFonts w:ascii="Times New Roman" w:hAnsi="Times New Roman" w:cs="Times New Roman"/>
          <w:sz w:val="24"/>
          <w:szCs w:val="24"/>
        </w:rPr>
        <w:t>z</w:t>
      </w:r>
      <w:r w:rsidR="00BF3C49" w:rsidRPr="00FB28F1">
        <w:rPr>
          <w:rFonts w:ascii="Times New Roman" w:hAnsi="Times New Roman" w:cs="Times New Roman"/>
          <w:sz w:val="24"/>
          <w:szCs w:val="24"/>
        </w:rPr>
        <w:t>różnic</w:t>
      </w:r>
      <w:r w:rsidR="003F3180" w:rsidRPr="00FB28F1">
        <w:rPr>
          <w:rFonts w:ascii="Times New Roman" w:hAnsi="Times New Roman" w:cs="Times New Roman"/>
          <w:sz w:val="24"/>
          <w:szCs w:val="24"/>
        </w:rPr>
        <w:t>owani</w:t>
      </w:r>
      <w:r w:rsidR="00315852" w:rsidRPr="00FB28F1">
        <w:rPr>
          <w:rFonts w:ascii="Times New Roman" w:hAnsi="Times New Roman" w:cs="Times New Roman"/>
          <w:sz w:val="24"/>
          <w:szCs w:val="24"/>
        </w:rPr>
        <w:t>u</w:t>
      </w:r>
      <w:r w:rsidR="00545D1E" w:rsidRPr="00FB28F1">
        <w:rPr>
          <w:rFonts w:ascii="Times New Roman" w:hAnsi="Times New Roman" w:cs="Times New Roman"/>
          <w:sz w:val="24"/>
          <w:szCs w:val="24"/>
        </w:rPr>
        <w:t xml:space="preserve"> </w:t>
      </w:r>
      <w:r w:rsidR="00BF3C49" w:rsidRPr="00FB28F1">
        <w:rPr>
          <w:rFonts w:ascii="Times New Roman" w:hAnsi="Times New Roman" w:cs="Times New Roman"/>
          <w:sz w:val="24"/>
          <w:szCs w:val="24"/>
        </w:rPr>
        <w:t>jej poziom</w:t>
      </w:r>
      <w:r w:rsidR="003F3180" w:rsidRPr="00FB28F1">
        <w:rPr>
          <w:rFonts w:ascii="Times New Roman" w:hAnsi="Times New Roman" w:cs="Times New Roman"/>
          <w:sz w:val="24"/>
          <w:szCs w:val="24"/>
        </w:rPr>
        <w:t>u</w:t>
      </w:r>
      <w:r w:rsidR="00BF3C49" w:rsidRPr="00FB28F1">
        <w:rPr>
          <w:rFonts w:ascii="Times New Roman" w:hAnsi="Times New Roman" w:cs="Times New Roman"/>
          <w:sz w:val="24"/>
          <w:szCs w:val="24"/>
        </w:rPr>
        <w:t xml:space="preserve"> w zależności od tego</w:t>
      </w:r>
      <w:r w:rsidR="003F3180" w:rsidRPr="00FB28F1">
        <w:rPr>
          <w:rFonts w:ascii="Times New Roman" w:hAnsi="Times New Roman" w:cs="Times New Roman"/>
          <w:sz w:val="24"/>
          <w:szCs w:val="24"/>
        </w:rPr>
        <w:t>,</w:t>
      </w:r>
      <w:r w:rsidR="00BF3C49" w:rsidRPr="00FB28F1">
        <w:rPr>
          <w:rFonts w:ascii="Times New Roman" w:hAnsi="Times New Roman" w:cs="Times New Roman"/>
          <w:sz w:val="24"/>
          <w:szCs w:val="24"/>
        </w:rPr>
        <w:t xml:space="preserve"> czy jest funduszem typu otwartego czy zamknięte</w:t>
      </w:r>
      <w:r w:rsidRPr="00FB28F1">
        <w:rPr>
          <w:rFonts w:ascii="Times New Roman" w:hAnsi="Times New Roman" w:cs="Times New Roman"/>
          <w:sz w:val="24"/>
          <w:szCs w:val="24"/>
        </w:rPr>
        <w:t>go.</w:t>
      </w:r>
    </w:p>
    <w:p w14:paraId="2FBFF5EC" w14:textId="5FD7BC15" w:rsidR="00BF3C49" w:rsidRPr="00FB28F1" w:rsidRDefault="000405BD"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Zgodnie z art. 199</w:t>
      </w:r>
      <w:r w:rsidR="00FB2A7B" w:rsidRPr="00FB28F1">
        <w:rPr>
          <w:rFonts w:ascii="Times New Roman" w:hAnsi="Times New Roman" w:cs="Times New Roman"/>
          <w:sz w:val="24"/>
          <w:szCs w:val="24"/>
        </w:rPr>
        <w:t>e</w:t>
      </w:r>
      <w:r w:rsidRPr="00FB28F1">
        <w:rPr>
          <w:rFonts w:ascii="Times New Roman" w:hAnsi="Times New Roman" w:cs="Times New Roman"/>
          <w:sz w:val="24"/>
          <w:szCs w:val="24"/>
        </w:rPr>
        <w:t xml:space="preserve"> ust.</w:t>
      </w:r>
      <w:r w:rsidR="00FB2A7B" w:rsidRPr="00FB28F1">
        <w:rPr>
          <w:rFonts w:ascii="Times New Roman" w:hAnsi="Times New Roman" w:cs="Times New Roman"/>
          <w:sz w:val="24"/>
          <w:szCs w:val="24"/>
        </w:rPr>
        <w:t xml:space="preserve"> 1</w:t>
      </w:r>
      <w:r w:rsidRPr="00FB28F1">
        <w:rPr>
          <w:rFonts w:ascii="Times New Roman" w:hAnsi="Times New Roman" w:cs="Times New Roman"/>
          <w:sz w:val="24"/>
          <w:szCs w:val="24"/>
        </w:rPr>
        <w:t xml:space="preserve"> </w:t>
      </w:r>
      <w:r w:rsidR="00F172B7" w:rsidRPr="00FB28F1">
        <w:rPr>
          <w:rFonts w:ascii="Times New Roman" w:hAnsi="Times New Roman" w:cs="Times New Roman"/>
          <w:sz w:val="24"/>
          <w:szCs w:val="24"/>
        </w:rPr>
        <w:t>u</w:t>
      </w:r>
      <w:r w:rsidR="00BF3C49" w:rsidRPr="00FB28F1">
        <w:rPr>
          <w:rFonts w:ascii="Times New Roman" w:hAnsi="Times New Roman" w:cs="Times New Roman"/>
          <w:sz w:val="24"/>
          <w:szCs w:val="24"/>
        </w:rPr>
        <w:t>stawy</w:t>
      </w:r>
      <w:r w:rsidR="00F172B7" w:rsidRPr="00FB28F1">
        <w:rPr>
          <w:rFonts w:ascii="Times New Roman" w:hAnsi="Times New Roman" w:cs="Times New Roman"/>
          <w:sz w:val="24"/>
          <w:szCs w:val="24"/>
        </w:rPr>
        <w:t xml:space="preserve"> o funduszach inwestycyjnych</w:t>
      </w:r>
      <w:r w:rsidR="00BF3C49" w:rsidRPr="00FB28F1">
        <w:rPr>
          <w:rFonts w:ascii="Times New Roman" w:hAnsi="Times New Roman" w:cs="Times New Roman"/>
          <w:sz w:val="24"/>
          <w:szCs w:val="24"/>
        </w:rPr>
        <w:t xml:space="preserve"> w przypadku pożyczkowego </w:t>
      </w:r>
      <w:r w:rsidR="00315852" w:rsidRPr="00FB28F1">
        <w:rPr>
          <w:rFonts w:ascii="Times New Roman" w:hAnsi="Times New Roman" w:cs="Times New Roman"/>
          <w:sz w:val="24"/>
          <w:szCs w:val="24"/>
        </w:rPr>
        <w:t xml:space="preserve">funduszu inwestycyjnego </w:t>
      </w:r>
      <w:r w:rsidR="00BF3C49" w:rsidRPr="00FB28F1">
        <w:rPr>
          <w:rFonts w:ascii="Times New Roman" w:hAnsi="Times New Roman" w:cs="Times New Roman"/>
          <w:sz w:val="24"/>
          <w:szCs w:val="24"/>
        </w:rPr>
        <w:t xml:space="preserve">typu zamkniętego dźwignia finansowa nie może przekraczać 300 % wartości aktywów netto funduszu, natomiast w przypadku pożyczkowego </w:t>
      </w:r>
      <w:r w:rsidR="00315852" w:rsidRPr="00FB28F1">
        <w:rPr>
          <w:rFonts w:ascii="Times New Roman" w:hAnsi="Times New Roman" w:cs="Times New Roman"/>
          <w:sz w:val="24"/>
          <w:szCs w:val="24"/>
        </w:rPr>
        <w:t xml:space="preserve">funduszu inwestycyjnego </w:t>
      </w:r>
      <w:r w:rsidR="00BF3C49" w:rsidRPr="00FB28F1">
        <w:rPr>
          <w:rFonts w:ascii="Times New Roman" w:hAnsi="Times New Roman" w:cs="Times New Roman"/>
          <w:sz w:val="24"/>
          <w:szCs w:val="24"/>
        </w:rPr>
        <w:t>typu otwartego</w:t>
      </w:r>
      <w:r w:rsidR="003F3B54" w:rsidRPr="00FB28F1">
        <w:rPr>
          <w:rFonts w:ascii="Times New Roman" w:hAnsi="Times New Roman" w:cs="Times New Roman"/>
          <w:sz w:val="24"/>
          <w:szCs w:val="24"/>
        </w:rPr>
        <w:t xml:space="preserve"> –</w:t>
      </w:r>
      <w:r w:rsidR="00545D1E" w:rsidRPr="00FB28F1">
        <w:rPr>
          <w:rFonts w:ascii="Times New Roman" w:hAnsi="Times New Roman" w:cs="Times New Roman"/>
          <w:sz w:val="24"/>
          <w:szCs w:val="24"/>
        </w:rPr>
        <w:t xml:space="preserve"> </w:t>
      </w:r>
      <w:r w:rsidR="00BF3C49" w:rsidRPr="00FB28F1">
        <w:rPr>
          <w:rFonts w:ascii="Times New Roman" w:hAnsi="Times New Roman" w:cs="Times New Roman"/>
          <w:sz w:val="24"/>
          <w:szCs w:val="24"/>
        </w:rPr>
        <w:t>175 % wartości aktywów netto funduszu. Jednocześnie w przypadku obu typów funduszu pożyczkowego dźwignię finansową wyraża się jako stosunek ekspozycji tego funduszu, obliczonej zgodnie z metodą zaangażowania określoną w art. 8 rozporządzenia 231/2013, do wartości jego aktywów netto, przy czym przy obliczaniu ekspozycji funduszu nie uwzględnia się należności funduszu z tytułu wydania nieopłaconych w całości certyfikatów inwestycyjnych, o których mowa w art. 137</w:t>
      </w:r>
      <w:r w:rsidRPr="00FB28F1">
        <w:rPr>
          <w:rFonts w:ascii="Times New Roman" w:hAnsi="Times New Roman" w:cs="Times New Roman"/>
          <w:sz w:val="24"/>
          <w:szCs w:val="24"/>
        </w:rPr>
        <w:t xml:space="preserve"> </w:t>
      </w:r>
      <w:r w:rsidR="00F172B7" w:rsidRPr="00FB28F1">
        <w:rPr>
          <w:rFonts w:ascii="Times New Roman" w:hAnsi="Times New Roman" w:cs="Times New Roman"/>
          <w:sz w:val="24"/>
          <w:szCs w:val="24"/>
        </w:rPr>
        <w:t>u</w:t>
      </w:r>
      <w:r w:rsidRPr="00FB28F1">
        <w:rPr>
          <w:rFonts w:ascii="Times New Roman" w:hAnsi="Times New Roman" w:cs="Times New Roman"/>
          <w:sz w:val="24"/>
          <w:szCs w:val="24"/>
        </w:rPr>
        <w:t>stawy</w:t>
      </w:r>
      <w:r w:rsidR="00F172B7" w:rsidRPr="00FB28F1">
        <w:rPr>
          <w:rFonts w:ascii="Times New Roman" w:hAnsi="Times New Roman" w:cs="Times New Roman"/>
          <w:sz w:val="24"/>
          <w:szCs w:val="24"/>
        </w:rPr>
        <w:t xml:space="preserve"> o funduszach inwestycyjnych</w:t>
      </w:r>
      <w:r w:rsidR="00BF3C49" w:rsidRPr="00FB28F1">
        <w:rPr>
          <w:rFonts w:ascii="Times New Roman" w:hAnsi="Times New Roman" w:cs="Times New Roman"/>
          <w:sz w:val="24"/>
          <w:szCs w:val="24"/>
        </w:rPr>
        <w:t>.</w:t>
      </w:r>
    </w:p>
    <w:p w14:paraId="66AB14CC" w14:textId="0390192F" w:rsidR="001C4118" w:rsidRPr="00FB28F1" w:rsidRDefault="000405BD"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W </w:t>
      </w:r>
      <w:r w:rsidR="00C168D5" w:rsidRPr="00FB28F1">
        <w:rPr>
          <w:rFonts w:ascii="Times New Roman" w:hAnsi="Times New Roman" w:cs="Times New Roman"/>
          <w:sz w:val="24"/>
          <w:szCs w:val="24"/>
        </w:rPr>
        <w:t>p</w:t>
      </w:r>
      <w:r w:rsidRPr="00FB28F1">
        <w:rPr>
          <w:rFonts w:ascii="Times New Roman" w:hAnsi="Times New Roman" w:cs="Times New Roman"/>
          <w:sz w:val="24"/>
          <w:szCs w:val="24"/>
        </w:rPr>
        <w:t xml:space="preserve">rojekcie przyjęto wynikającą z </w:t>
      </w:r>
      <w:r w:rsidR="00AA22C8" w:rsidRPr="00FB28F1">
        <w:rPr>
          <w:rFonts w:ascii="Times New Roman" w:hAnsi="Times New Roman" w:cs="Times New Roman"/>
          <w:sz w:val="24"/>
          <w:szCs w:val="24"/>
        </w:rPr>
        <w:t>d</w:t>
      </w:r>
      <w:r w:rsidR="00BF3C49" w:rsidRPr="00FB28F1">
        <w:rPr>
          <w:rFonts w:ascii="Times New Roman" w:hAnsi="Times New Roman" w:cs="Times New Roman"/>
          <w:sz w:val="24"/>
          <w:szCs w:val="24"/>
        </w:rPr>
        <w:t>yrektywy</w:t>
      </w:r>
      <w:r w:rsidR="00AA22C8" w:rsidRPr="00FB28F1">
        <w:rPr>
          <w:rFonts w:ascii="Times New Roman" w:hAnsi="Times New Roman" w:cs="Times New Roman"/>
          <w:sz w:val="24"/>
          <w:szCs w:val="24"/>
        </w:rPr>
        <w:t xml:space="preserve"> 2024/927</w:t>
      </w:r>
      <w:r w:rsidR="00BF3C49" w:rsidRPr="00FB28F1">
        <w:rPr>
          <w:rFonts w:ascii="Times New Roman" w:hAnsi="Times New Roman" w:cs="Times New Roman"/>
          <w:sz w:val="24"/>
          <w:szCs w:val="24"/>
        </w:rPr>
        <w:t xml:space="preserve"> </w:t>
      </w:r>
      <w:r w:rsidRPr="00FB28F1">
        <w:rPr>
          <w:rFonts w:ascii="Times New Roman" w:hAnsi="Times New Roman" w:cs="Times New Roman"/>
          <w:sz w:val="24"/>
          <w:szCs w:val="24"/>
        </w:rPr>
        <w:t>z</w:t>
      </w:r>
      <w:r w:rsidR="00BF3C49" w:rsidRPr="00FB28F1">
        <w:rPr>
          <w:rFonts w:ascii="Times New Roman" w:hAnsi="Times New Roman" w:cs="Times New Roman"/>
          <w:sz w:val="24"/>
          <w:szCs w:val="24"/>
        </w:rPr>
        <w:t>asadę</w:t>
      </w:r>
      <w:r w:rsidRPr="00FB28F1">
        <w:rPr>
          <w:rFonts w:ascii="Times New Roman" w:hAnsi="Times New Roman" w:cs="Times New Roman"/>
          <w:sz w:val="24"/>
          <w:szCs w:val="24"/>
        </w:rPr>
        <w:t>,</w:t>
      </w:r>
      <w:r w:rsidR="00BF3C49" w:rsidRPr="00FB28F1">
        <w:rPr>
          <w:rFonts w:ascii="Times New Roman" w:hAnsi="Times New Roman" w:cs="Times New Roman"/>
          <w:sz w:val="24"/>
          <w:szCs w:val="24"/>
        </w:rPr>
        <w:t xml:space="preserve"> zgo</w:t>
      </w:r>
      <w:r w:rsidRPr="00FB28F1">
        <w:rPr>
          <w:rFonts w:ascii="Times New Roman" w:hAnsi="Times New Roman" w:cs="Times New Roman"/>
          <w:sz w:val="24"/>
          <w:szCs w:val="24"/>
        </w:rPr>
        <w:t>dnie</w:t>
      </w:r>
      <w:r w:rsidR="00BF3C49" w:rsidRPr="00FB28F1">
        <w:rPr>
          <w:rFonts w:ascii="Times New Roman" w:hAnsi="Times New Roman" w:cs="Times New Roman"/>
          <w:sz w:val="24"/>
          <w:szCs w:val="24"/>
        </w:rPr>
        <w:t xml:space="preserve"> z którą </w:t>
      </w:r>
      <w:r w:rsidR="00A07B3E" w:rsidRPr="00FB28F1">
        <w:rPr>
          <w:rFonts w:ascii="Times New Roman" w:hAnsi="Times New Roman" w:cs="Times New Roman"/>
          <w:sz w:val="24"/>
          <w:szCs w:val="24"/>
        </w:rPr>
        <w:t>pożyczkowy fundusz inwestycyjny</w:t>
      </w:r>
      <w:r w:rsidR="00BF3C49" w:rsidRPr="00FB28F1">
        <w:rPr>
          <w:rFonts w:ascii="Times New Roman" w:hAnsi="Times New Roman" w:cs="Times New Roman"/>
          <w:sz w:val="24"/>
          <w:szCs w:val="24"/>
        </w:rPr>
        <w:t xml:space="preserve"> może przyjąć otwartą formę</w:t>
      </w:r>
      <w:r w:rsidR="003D38E0">
        <w:rPr>
          <w:rFonts w:ascii="Times New Roman" w:hAnsi="Times New Roman" w:cs="Times New Roman"/>
          <w:sz w:val="24"/>
          <w:szCs w:val="24"/>
        </w:rPr>
        <w:t>,</w:t>
      </w:r>
      <w:r w:rsidR="00BF3C49" w:rsidRPr="00FB28F1">
        <w:rPr>
          <w:rFonts w:ascii="Times New Roman" w:hAnsi="Times New Roman" w:cs="Times New Roman"/>
          <w:sz w:val="24"/>
          <w:szCs w:val="24"/>
        </w:rPr>
        <w:t xml:space="preserve"> </w:t>
      </w:r>
      <w:r w:rsidR="00C168D5" w:rsidRPr="00FB28F1">
        <w:rPr>
          <w:rFonts w:ascii="Times New Roman" w:hAnsi="Times New Roman" w:cs="Times New Roman"/>
          <w:sz w:val="24"/>
          <w:szCs w:val="24"/>
        </w:rPr>
        <w:t>wyłącznie w przypadku</w:t>
      </w:r>
      <w:r w:rsidR="00545D1E" w:rsidRPr="00FB28F1">
        <w:rPr>
          <w:rFonts w:ascii="Times New Roman" w:hAnsi="Times New Roman" w:cs="Times New Roman"/>
          <w:sz w:val="24"/>
          <w:szCs w:val="24"/>
        </w:rPr>
        <w:t xml:space="preserve"> </w:t>
      </w:r>
      <w:r w:rsidR="00BF3C49" w:rsidRPr="00FB28F1">
        <w:rPr>
          <w:rFonts w:ascii="Times New Roman" w:hAnsi="Times New Roman" w:cs="Times New Roman"/>
          <w:sz w:val="24"/>
          <w:szCs w:val="24"/>
        </w:rPr>
        <w:t>gdy system zarządzania ryzykiem utraty płynności funduszu, z uwzględnieniem wymogów rozporządzenia delegowanego Komisji</w:t>
      </w:r>
      <w:r w:rsidR="000F6033" w:rsidRPr="00FB28F1">
        <w:rPr>
          <w:rFonts w:ascii="Times New Roman" w:hAnsi="Times New Roman" w:cs="Times New Roman"/>
          <w:sz w:val="24"/>
          <w:szCs w:val="24"/>
        </w:rPr>
        <w:t>,</w:t>
      </w:r>
      <w:r w:rsidR="00545D1E" w:rsidRPr="00FB28F1">
        <w:rPr>
          <w:rFonts w:ascii="Times New Roman" w:hAnsi="Times New Roman" w:cs="Times New Roman"/>
          <w:sz w:val="24"/>
          <w:szCs w:val="24"/>
        </w:rPr>
        <w:t xml:space="preserve"> </w:t>
      </w:r>
      <w:r w:rsidR="00BF3C49" w:rsidRPr="00FB28F1">
        <w:rPr>
          <w:rFonts w:ascii="Times New Roman" w:hAnsi="Times New Roman" w:cs="Times New Roman"/>
          <w:sz w:val="24"/>
          <w:szCs w:val="24"/>
        </w:rPr>
        <w:t>jest dostos</w:t>
      </w:r>
      <w:r w:rsidR="000F6033" w:rsidRPr="00FB28F1">
        <w:rPr>
          <w:rFonts w:ascii="Times New Roman" w:hAnsi="Times New Roman" w:cs="Times New Roman"/>
          <w:sz w:val="24"/>
          <w:szCs w:val="24"/>
        </w:rPr>
        <w:t>o</w:t>
      </w:r>
      <w:r w:rsidR="00BF3C49" w:rsidRPr="00FB28F1">
        <w:rPr>
          <w:rFonts w:ascii="Times New Roman" w:hAnsi="Times New Roman" w:cs="Times New Roman"/>
          <w:sz w:val="24"/>
          <w:szCs w:val="24"/>
        </w:rPr>
        <w:t>wany do strategii inwestycyjnej i warunków wykupywania certyfikatów inwestycyjnych.</w:t>
      </w:r>
      <w:r w:rsidR="00AD4CC1" w:rsidRPr="00445BB7">
        <w:rPr>
          <w:rFonts w:ascii="Times New Roman" w:hAnsi="Times New Roman" w:cs="Times New Roman"/>
          <w:sz w:val="24"/>
          <w:szCs w:val="24"/>
        </w:rPr>
        <w:t xml:space="preserve"> </w:t>
      </w:r>
      <w:r w:rsidR="00AD4CC1" w:rsidRPr="00FB28F1">
        <w:rPr>
          <w:rFonts w:ascii="Times New Roman" w:hAnsi="Times New Roman" w:cs="Times New Roman"/>
          <w:sz w:val="24"/>
          <w:szCs w:val="24"/>
        </w:rPr>
        <w:t>ZAFI musi wykazać odrębnie w odniesieniu do każdego AFI udzielającego pożyczek, którym zarządza, że jego system zarządzania ryzykiem utraty płynności jest zgodny z jego strategią inwestycyjną i polityką umarzania. Jedynie w przypadku</w:t>
      </w:r>
      <w:r w:rsidR="003D38E0">
        <w:rPr>
          <w:rFonts w:ascii="Times New Roman" w:hAnsi="Times New Roman" w:cs="Times New Roman"/>
          <w:sz w:val="24"/>
          <w:szCs w:val="24"/>
        </w:rPr>
        <w:t>,</w:t>
      </w:r>
      <w:r w:rsidR="00AD4CC1" w:rsidRPr="00FB28F1">
        <w:rPr>
          <w:rFonts w:ascii="Times New Roman" w:hAnsi="Times New Roman" w:cs="Times New Roman"/>
          <w:sz w:val="24"/>
          <w:szCs w:val="24"/>
        </w:rPr>
        <w:t xml:space="preserve"> gdy towarzystwo zarządza już funduszem o takiej samej strategii inwestycyjnej i warunkach wykupu</w:t>
      </w:r>
      <w:r w:rsidR="003D38E0">
        <w:rPr>
          <w:rFonts w:ascii="Times New Roman" w:hAnsi="Times New Roman" w:cs="Times New Roman"/>
          <w:sz w:val="24"/>
          <w:szCs w:val="24"/>
        </w:rPr>
        <w:t>,</w:t>
      </w:r>
      <w:r w:rsidR="00AD4CC1" w:rsidRPr="00FB28F1">
        <w:rPr>
          <w:rFonts w:ascii="Times New Roman" w:hAnsi="Times New Roman" w:cs="Times New Roman"/>
          <w:sz w:val="24"/>
          <w:szCs w:val="24"/>
        </w:rPr>
        <w:t xml:space="preserve"> dopuszczalne jest przedstawienia oświadczenia towarzystwa w tym zakresie zamiast oświadczenia biegłego rewidenta.</w:t>
      </w:r>
      <w:r w:rsidR="00BF3C49" w:rsidRPr="00FB28F1">
        <w:rPr>
          <w:rFonts w:ascii="Times New Roman" w:hAnsi="Times New Roman" w:cs="Times New Roman"/>
          <w:sz w:val="24"/>
          <w:szCs w:val="24"/>
        </w:rPr>
        <w:t xml:space="preserve"> Takie rozwiązanie związane jest z możliwością długoterminowego zaciągania </w:t>
      </w:r>
      <w:r w:rsidR="004915DA" w:rsidRPr="00FB28F1">
        <w:rPr>
          <w:rFonts w:ascii="Times New Roman" w:hAnsi="Times New Roman" w:cs="Times New Roman"/>
          <w:sz w:val="24"/>
          <w:szCs w:val="24"/>
        </w:rPr>
        <w:t xml:space="preserve">przez </w:t>
      </w:r>
      <w:r w:rsidR="00A07B3E" w:rsidRPr="00FB28F1">
        <w:rPr>
          <w:rFonts w:ascii="Times New Roman" w:hAnsi="Times New Roman" w:cs="Times New Roman"/>
          <w:sz w:val="24"/>
          <w:szCs w:val="24"/>
        </w:rPr>
        <w:t>pożyczkowy fundusz inwestycyjny</w:t>
      </w:r>
      <w:r w:rsidR="004915DA" w:rsidRPr="00FB28F1">
        <w:rPr>
          <w:rFonts w:ascii="Times New Roman" w:hAnsi="Times New Roman" w:cs="Times New Roman"/>
          <w:sz w:val="24"/>
          <w:szCs w:val="24"/>
        </w:rPr>
        <w:t xml:space="preserve"> </w:t>
      </w:r>
      <w:r w:rsidR="00BF3C49" w:rsidRPr="00FB28F1">
        <w:rPr>
          <w:rFonts w:ascii="Times New Roman" w:hAnsi="Times New Roman" w:cs="Times New Roman"/>
          <w:sz w:val="24"/>
          <w:szCs w:val="24"/>
        </w:rPr>
        <w:t>niepłynnych pożyczek, co może powodować niedopasowanie w zakresie płynności</w:t>
      </w:r>
      <w:r w:rsidR="003D38E0">
        <w:rPr>
          <w:rFonts w:ascii="Times New Roman" w:hAnsi="Times New Roman" w:cs="Times New Roman"/>
          <w:sz w:val="24"/>
          <w:szCs w:val="24"/>
        </w:rPr>
        <w:t>,</w:t>
      </w:r>
      <w:r w:rsidR="004915DA" w:rsidRPr="00FB28F1">
        <w:rPr>
          <w:rFonts w:ascii="Times New Roman" w:hAnsi="Times New Roman" w:cs="Times New Roman"/>
          <w:sz w:val="24"/>
          <w:szCs w:val="24"/>
        </w:rPr>
        <w:t xml:space="preserve"> w przypadku gdy </w:t>
      </w:r>
      <w:r w:rsidR="00BF3C49" w:rsidRPr="00FB28F1">
        <w:rPr>
          <w:rFonts w:ascii="Times New Roman" w:hAnsi="Times New Roman" w:cs="Times New Roman"/>
          <w:sz w:val="24"/>
          <w:szCs w:val="24"/>
        </w:rPr>
        <w:t>statut fundusz</w:t>
      </w:r>
      <w:r w:rsidR="004915DA" w:rsidRPr="00FB28F1">
        <w:rPr>
          <w:rFonts w:ascii="Times New Roman" w:hAnsi="Times New Roman" w:cs="Times New Roman"/>
          <w:sz w:val="24"/>
          <w:szCs w:val="24"/>
        </w:rPr>
        <w:t>u</w:t>
      </w:r>
      <w:r w:rsidR="00BF3C49" w:rsidRPr="00FB28F1">
        <w:rPr>
          <w:rFonts w:ascii="Times New Roman" w:hAnsi="Times New Roman" w:cs="Times New Roman"/>
          <w:sz w:val="24"/>
          <w:szCs w:val="24"/>
        </w:rPr>
        <w:t xml:space="preserve"> </w:t>
      </w:r>
      <w:r w:rsidR="00BF3C49" w:rsidRPr="00FB28F1">
        <w:rPr>
          <w:rFonts w:ascii="Times New Roman" w:hAnsi="Times New Roman" w:cs="Times New Roman"/>
          <w:sz w:val="24"/>
          <w:szCs w:val="24"/>
        </w:rPr>
        <w:lastRenderedPageBreak/>
        <w:t>dopuszcza wykup certyfikatów inwestycyjnych.</w:t>
      </w:r>
      <w:r w:rsidR="001C4118" w:rsidRPr="00FB28F1">
        <w:rPr>
          <w:rFonts w:ascii="Times New Roman" w:hAnsi="Times New Roman" w:cs="Times New Roman"/>
          <w:sz w:val="24"/>
          <w:szCs w:val="24"/>
        </w:rPr>
        <w:t xml:space="preserve"> W przypadku częstego umarzania jednostek uczestnictwa lub udziałów konieczne jest uwzględnienie m.in. bazowej ekspozycji kredytowej, średniego okresu spłaty pożyczek oraz ogólnej struktury portfela AFI udzielających pożyczek.</w:t>
      </w:r>
    </w:p>
    <w:p w14:paraId="6DBC0E20" w14:textId="315429B0" w:rsidR="004915DA" w:rsidRPr="00FB28F1" w:rsidRDefault="004915DA"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Proponuje się także</w:t>
      </w:r>
      <w:r w:rsidR="00545D1E" w:rsidRPr="00FB28F1">
        <w:rPr>
          <w:rFonts w:ascii="Times New Roman" w:hAnsi="Times New Roman" w:cs="Times New Roman"/>
          <w:sz w:val="24"/>
          <w:szCs w:val="24"/>
        </w:rPr>
        <w:t xml:space="preserve"> </w:t>
      </w:r>
      <w:r w:rsidR="00BF3C49" w:rsidRPr="00FB28F1">
        <w:rPr>
          <w:rFonts w:ascii="Times New Roman" w:hAnsi="Times New Roman" w:cs="Times New Roman"/>
          <w:sz w:val="24"/>
          <w:szCs w:val="24"/>
        </w:rPr>
        <w:t>wprowadz</w:t>
      </w:r>
      <w:r w:rsidRPr="00FB28F1">
        <w:rPr>
          <w:rFonts w:ascii="Times New Roman" w:hAnsi="Times New Roman" w:cs="Times New Roman"/>
          <w:sz w:val="24"/>
          <w:szCs w:val="24"/>
        </w:rPr>
        <w:t>enie</w:t>
      </w:r>
      <w:r w:rsidR="00545D1E" w:rsidRPr="00FB28F1">
        <w:rPr>
          <w:rFonts w:ascii="Times New Roman" w:hAnsi="Times New Roman" w:cs="Times New Roman"/>
          <w:sz w:val="24"/>
          <w:szCs w:val="24"/>
        </w:rPr>
        <w:t xml:space="preserve"> </w:t>
      </w:r>
      <w:r w:rsidRPr="00FB28F1">
        <w:rPr>
          <w:rFonts w:ascii="Times New Roman" w:hAnsi="Times New Roman" w:cs="Times New Roman"/>
          <w:sz w:val="24"/>
          <w:szCs w:val="24"/>
        </w:rPr>
        <w:t xml:space="preserve">przepisów dotyczących </w:t>
      </w:r>
      <w:r w:rsidR="00BF3C49" w:rsidRPr="00FB28F1">
        <w:rPr>
          <w:rFonts w:ascii="Times New Roman" w:hAnsi="Times New Roman" w:cs="Times New Roman"/>
          <w:sz w:val="24"/>
          <w:szCs w:val="24"/>
        </w:rPr>
        <w:t xml:space="preserve">zasad nabywania i zbywania rzeczy ruchomych i nieruchomości przez </w:t>
      </w:r>
      <w:r w:rsidR="00A07B3E" w:rsidRPr="00FB28F1">
        <w:rPr>
          <w:rFonts w:ascii="Times New Roman" w:hAnsi="Times New Roman" w:cs="Times New Roman"/>
          <w:sz w:val="24"/>
          <w:szCs w:val="24"/>
        </w:rPr>
        <w:t>pożyczkowy fundusz inwestycyjny</w:t>
      </w:r>
      <w:r w:rsidR="00BF3C49" w:rsidRPr="00FB28F1">
        <w:rPr>
          <w:rFonts w:ascii="Times New Roman" w:hAnsi="Times New Roman" w:cs="Times New Roman"/>
          <w:sz w:val="24"/>
          <w:szCs w:val="24"/>
        </w:rPr>
        <w:t>.</w:t>
      </w:r>
    </w:p>
    <w:p w14:paraId="2477906E" w14:textId="4DDC3367" w:rsidR="00BF3C49" w:rsidRPr="00FB28F1" w:rsidRDefault="00BF3C49"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Zgo</w:t>
      </w:r>
      <w:r w:rsidR="000405BD" w:rsidRPr="00FB28F1">
        <w:rPr>
          <w:rFonts w:ascii="Times New Roman" w:hAnsi="Times New Roman" w:cs="Times New Roman"/>
          <w:sz w:val="24"/>
          <w:szCs w:val="24"/>
        </w:rPr>
        <w:t>dnie z projektowanym art. 199</w:t>
      </w:r>
      <w:r w:rsidR="001E21A3" w:rsidRPr="00FB28F1">
        <w:rPr>
          <w:rFonts w:ascii="Times New Roman" w:hAnsi="Times New Roman" w:cs="Times New Roman"/>
          <w:sz w:val="24"/>
          <w:szCs w:val="24"/>
        </w:rPr>
        <w:t>i</w:t>
      </w:r>
      <w:r w:rsidR="000405BD" w:rsidRPr="00FB28F1">
        <w:rPr>
          <w:rFonts w:ascii="Times New Roman" w:hAnsi="Times New Roman" w:cs="Times New Roman"/>
          <w:sz w:val="24"/>
          <w:szCs w:val="24"/>
        </w:rPr>
        <w:t xml:space="preserve"> </w:t>
      </w:r>
      <w:r w:rsidR="00F172B7" w:rsidRPr="00FB28F1">
        <w:rPr>
          <w:rFonts w:ascii="Times New Roman" w:hAnsi="Times New Roman" w:cs="Times New Roman"/>
          <w:sz w:val="24"/>
          <w:szCs w:val="24"/>
        </w:rPr>
        <w:t>u</w:t>
      </w:r>
      <w:r w:rsidRPr="00FB28F1">
        <w:rPr>
          <w:rFonts w:ascii="Times New Roman" w:hAnsi="Times New Roman" w:cs="Times New Roman"/>
          <w:sz w:val="24"/>
          <w:szCs w:val="24"/>
        </w:rPr>
        <w:t>stawy</w:t>
      </w:r>
      <w:r w:rsidR="00F172B7" w:rsidRPr="00FB28F1">
        <w:rPr>
          <w:rFonts w:ascii="Times New Roman" w:hAnsi="Times New Roman" w:cs="Times New Roman"/>
          <w:sz w:val="24"/>
          <w:szCs w:val="24"/>
        </w:rPr>
        <w:t xml:space="preserve"> o funduszach inwestycyjnych</w:t>
      </w:r>
      <w:r w:rsidRPr="00FB28F1">
        <w:rPr>
          <w:rFonts w:ascii="Times New Roman" w:hAnsi="Times New Roman" w:cs="Times New Roman"/>
          <w:sz w:val="24"/>
          <w:szCs w:val="24"/>
        </w:rPr>
        <w:t xml:space="preserve"> </w:t>
      </w:r>
      <w:r w:rsidR="00A07B3E" w:rsidRPr="00FB28F1">
        <w:rPr>
          <w:rFonts w:ascii="Times New Roman" w:hAnsi="Times New Roman" w:cs="Times New Roman"/>
          <w:sz w:val="24"/>
          <w:szCs w:val="24"/>
        </w:rPr>
        <w:t>pożyczkowy fundusz inwestycyjny</w:t>
      </w:r>
      <w:r w:rsidRPr="00FB28F1">
        <w:rPr>
          <w:rFonts w:ascii="Times New Roman" w:hAnsi="Times New Roman" w:cs="Times New Roman"/>
          <w:sz w:val="24"/>
          <w:szCs w:val="24"/>
        </w:rPr>
        <w:t xml:space="preserve"> </w:t>
      </w:r>
      <w:r w:rsidR="004915DA" w:rsidRPr="00FB28F1">
        <w:rPr>
          <w:rFonts w:ascii="Times New Roman" w:hAnsi="Times New Roman" w:cs="Times New Roman"/>
          <w:sz w:val="24"/>
          <w:szCs w:val="24"/>
        </w:rPr>
        <w:t>będzie mógł</w:t>
      </w:r>
      <w:r w:rsidR="00545D1E" w:rsidRPr="00FB28F1">
        <w:rPr>
          <w:rFonts w:ascii="Times New Roman" w:hAnsi="Times New Roman" w:cs="Times New Roman"/>
          <w:sz w:val="24"/>
          <w:szCs w:val="24"/>
        </w:rPr>
        <w:t xml:space="preserve"> </w:t>
      </w:r>
      <w:r w:rsidRPr="00FB28F1">
        <w:rPr>
          <w:rFonts w:ascii="Times New Roman" w:hAnsi="Times New Roman" w:cs="Times New Roman"/>
          <w:sz w:val="24"/>
          <w:szCs w:val="24"/>
        </w:rPr>
        <w:t>nabywać prawa własności rzeczy ruchomych</w:t>
      </w:r>
      <w:r w:rsidR="00315852" w:rsidRPr="00FB28F1">
        <w:rPr>
          <w:rFonts w:ascii="Times New Roman" w:hAnsi="Times New Roman" w:cs="Times New Roman"/>
          <w:sz w:val="24"/>
          <w:szCs w:val="24"/>
        </w:rPr>
        <w:t>,</w:t>
      </w:r>
      <w:r w:rsidRPr="00FB28F1">
        <w:rPr>
          <w:rFonts w:ascii="Times New Roman" w:hAnsi="Times New Roman" w:cs="Times New Roman"/>
          <w:sz w:val="24"/>
          <w:szCs w:val="24"/>
        </w:rPr>
        <w:t xml:space="preserve"> nieruchomości</w:t>
      </w:r>
      <w:r w:rsidR="00315852" w:rsidRPr="00FB28F1">
        <w:rPr>
          <w:rFonts w:ascii="Times New Roman" w:hAnsi="Times New Roman" w:cs="Times New Roman"/>
          <w:sz w:val="24"/>
          <w:szCs w:val="24"/>
        </w:rPr>
        <w:t>,</w:t>
      </w:r>
      <w:r w:rsidR="00315852" w:rsidRPr="00445BB7">
        <w:rPr>
          <w:rFonts w:ascii="Times New Roman" w:hAnsi="Times New Roman" w:cs="Times New Roman"/>
          <w:sz w:val="24"/>
          <w:szCs w:val="24"/>
        </w:rPr>
        <w:t xml:space="preserve"> </w:t>
      </w:r>
      <w:r w:rsidR="00315852" w:rsidRPr="00FB28F1">
        <w:rPr>
          <w:rFonts w:ascii="Times New Roman" w:hAnsi="Times New Roman" w:cs="Times New Roman"/>
          <w:sz w:val="24"/>
          <w:szCs w:val="24"/>
        </w:rPr>
        <w:t>statków morskich lub przedsiębiorstw oraz akcje, udziały w spółkach z ograniczoną odpowiedzialnością,</w:t>
      </w:r>
      <w:r w:rsidRPr="00FB28F1">
        <w:rPr>
          <w:rFonts w:ascii="Times New Roman" w:hAnsi="Times New Roman" w:cs="Times New Roman"/>
          <w:sz w:val="24"/>
          <w:szCs w:val="24"/>
        </w:rPr>
        <w:t xml:space="preserve"> wyłącznie w przypadku gdy ich nabycie </w:t>
      </w:r>
      <w:r w:rsidR="004915DA" w:rsidRPr="00FB28F1">
        <w:rPr>
          <w:rFonts w:ascii="Times New Roman" w:hAnsi="Times New Roman" w:cs="Times New Roman"/>
          <w:sz w:val="24"/>
          <w:szCs w:val="24"/>
        </w:rPr>
        <w:t>dokonywane</w:t>
      </w:r>
      <w:r w:rsidR="00545D1E" w:rsidRPr="00FB28F1">
        <w:rPr>
          <w:rFonts w:ascii="Times New Roman" w:hAnsi="Times New Roman" w:cs="Times New Roman"/>
          <w:sz w:val="24"/>
          <w:szCs w:val="24"/>
        </w:rPr>
        <w:t xml:space="preserve"> </w:t>
      </w:r>
      <w:r w:rsidR="00315852" w:rsidRPr="00FB28F1">
        <w:rPr>
          <w:rFonts w:ascii="Times New Roman" w:hAnsi="Times New Roman" w:cs="Times New Roman"/>
          <w:sz w:val="24"/>
          <w:szCs w:val="24"/>
        </w:rPr>
        <w:t xml:space="preserve">będzie </w:t>
      </w:r>
      <w:r w:rsidRPr="00FB28F1">
        <w:rPr>
          <w:rFonts w:ascii="Times New Roman" w:hAnsi="Times New Roman" w:cs="Times New Roman"/>
          <w:sz w:val="24"/>
          <w:szCs w:val="24"/>
        </w:rPr>
        <w:t xml:space="preserve">wraz z udzieleniem pożyczki, których </w:t>
      </w:r>
      <w:r w:rsidR="004915DA" w:rsidRPr="00FB28F1">
        <w:rPr>
          <w:rFonts w:ascii="Times New Roman" w:hAnsi="Times New Roman" w:cs="Times New Roman"/>
          <w:sz w:val="24"/>
          <w:szCs w:val="24"/>
        </w:rPr>
        <w:t xml:space="preserve">będą one </w:t>
      </w:r>
      <w:r w:rsidRPr="00FB28F1">
        <w:rPr>
          <w:rFonts w:ascii="Times New Roman" w:hAnsi="Times New Roman" w:cs="Times New Roman"/>
          <w:sz w:val="24"/>
          <w:szCs w:val="24"/>
        </w:rPr>
        <w:t>stanowi</w:t>
      </w:r>
      <w:r w:rsidR="004915DA" w:rsidRPr="00FB28F1">
        <w:rPr>
          <w:rFonts w:ascii="Times New Roman" w:hAnsi="Times New Roman" w:cs="Times New Roman"/>
          <w:sz w:val="24"/>
          <w:szCs w:val="24"/>
        </w:rPr>
        <w:t>ć</w:t>
      </w:r>
      <w:r w:rsidRPr="00FB28F1">
        <w:rPr>
          <w:rFonts w:ascii="Times New Roman" w:hAnsi="Times New Roman" w:cs="Times New Roman"/>
          <w:sz w:val="24"/>
          <w:szCs w:val="24"/>
        </w:rPr>
        <w:t xml:space="preserve"> zabezpieczenie, lub w </w:t>
      </w:r>
      <w:r w:rsidR="00315852" w:rsidRPr="00FB28F1">
        <w:rPr>
          <w:rFonts w:ascii="Times New Roman" w:hAnsi="Times New Roman" w:cs="Times New Roman"/>
          <w:sz w:val="24"/>
          <w:szCs w:val="24"/>
        </w:rPr>
        <w:t>związku z realizacją</w:t>
      </w:r>
      <w:r w:rsidRPr="00FB28F1">
        <w:rPr>
          <w:rFonts w:ascii="Times New Roman" w:hAnsi="Times New Roman" w:cs="Times New Roman"/>
          <w:sz w:val="24"/>
          <w:szCs w:val="24"/>
        </w:rPr>
        <w:t xml:space="preserve"> zabezpieczeń z tytułu udzielonych pożyczek. Jednocześnie </w:t>
      </w:r>
      <w:r w:rsidR="00A07B3E" w:rsidRPr="00FB28F1">
        <w:rPr>
          <w:rFonts w:ascii="Times New Roman" w:hAnsi="Times New Roman" w:cs="Times New Roman"/>
          <w:sz w:val="24"/>
          <w:szCs w:val="24"/>
        </w:rPr>
        <w:t>pożyczkowy fundusz inwestycyjny</w:t>
      </w:r>
      <w:r w:rsidRPr="00FB28F1">
        <w:rPr>
          <w:rFonts w:ascii="Times New Roman" w:hAnsi="Times New Roman" w:cs="Times New Roman"/>
          <w:sz w:val="24"/>
          <w:szCs w:val="24"/>
        </w:rPr>
        <w:t xml:space="preserve"> zobowiązany</w:t>
      </w:r>
      <w:r w:rsidR="004915DA" w:rsidRPr="00FB28F1">
        <w:rPr>
          <w:rFonts w:ascii="Times New Roman" w:hAnsi="Times New Roman" w:cs="Times New Roman"/>
          <w:sz w:val="24"/>
          <w:szCs w:val="24"/>
        </w:rPr>
        <w:t xml:space="preserve"> będzie do zbycia</w:t>
      </w:r>
      <w:r w:rsidR="00545D1E" w:rsidRPr="00FB28F1">
        <w:rPr>
          <w:rFonts w:ascii="Times New Roman" w:hAnsi="Times New Roman" w:cs="Times New Roman"/>
          <w:sz w:val="24"/>
          <w:szCs w:val="24"/>
        </w:rPr>
        <w:t xml:space="preserve"> </w:t>
      </w:r>
      <w:r w:rsidRPr="00FB28F1">
        <w:rPr>
          <w:rFonts w:ascii="Times New Roman" w:hAnsi="Times New Roman" w:cs="Times New Roman"/>
          <w:sz w:val="24"/>
          <w:szCs w:val="24"/>
        </w:rPr>
        <w:t>rzeczy ruchom</w:t>
      </w:r>
      <w:r w:rsidR="004915DA" w:rsidRPr="00FB28F1">
        <w:rPr>
          <w:rFonts w:ascii="Times New Roman" w:hAnsi="Times New Roman" w:cs="Times New Roman"/>
          <w:sz w:val="24"/>
          <w:szCs w:val="24"/>
        </w:rPr>
        <w:t>ych</w:t>
      </w:r>
      <w:r w:rsidRPr="00FB28F1">
        <w:rPr>
          <w:rFonts w:ascii="Times New Roman" w:hAnsi="Times New Roman" w:cs="Times New Roman"/>
          <w:sz w:val="24"/>
          <w:szCs w:val="24"/>
        </w:rPr>
        <w:t xml:space="preserve"> w terminie niedłuższym niż </w:t>
      </w:r>
      <w:r w:rsidR="001E21A3" w:rsidRPr="00FB28F1">
        <w:rPr>
          <w:rFonts w:ascii="Times New Roman" w:hAnsi="Times New Roman" w:cs="Times New Roman"/>
          <w:sz w:val="24"/>
          <w:szCs w:val="24"/>
        </w:rPr>
        <w:t>12 miesięcy</w:t>
      </w:r>
      <w:r w:rsidRPr="00FB28F1">
        <w:rPr>
          <w:rFonts w:ascii="Times New Roman" w:hAnsi="Times New Roman" w:cs="Times New Roman"/>
          <w:sz w:val="24"/>
          <w:szCs w:val="24"/>
        </w:rPr>
        <w:t xml:space="preserve">, </w:t>
      </w:r>
      <w:r w:rsidR="004915DA" w:rsidRPr="00FB28F1">
        <w:rPr>
          <w:rFonts w:ascii="Times New Roman" w:hAnsi="Times New Roman" w:cs="Times New Roman"/>
          <w:sz w:val="24"/>
          <w:szCs w:val="24"/>
        </w:rPr>
        <w:t>a</w:t>
      </w:r>
      <w:r w:rsidR="00545D1E" w:rsidRPr="00FB28F1">
        <w:rPr>
          <w:rFonts w:ascii="Times New Roman" w:hAnsi="Times New Roman" w:cs="Times New Roman"/>
          <w:sz w:val="24"/>
          <w:szCs w:val="24"/>
        </w:rPr>
        <w:t xml:space="preserve"> </w:t>
      </w:r>
      <w:r w:rsidRPr="00FB28F1">
        <w:rPr>
          <w:rFonts w:ascii="Times New Roman" w:hAnsi="Times New Roman" w:cs="Times New Roman"/>
          <w:sz w:val="24"/>
          <w:szCs w:val="24"/>
        </w:rPr>
        <w:t>w przypadku nieruchomości</w:t>
      </w:r>
      <w:r w:rsidR="00315852" w:rsidRPr="00FB28F1">
        <w:rPr>
          <w:rFonts w:ascii="Times New Roman" w:hAnsi="Times New Roman" w:cs="Times New Roman"/>
          <w:sz w:val="24"/>
          <w:szCs w:val="24"/>
        </w:rPr>
        <w:t>, statków morskich, przedsiębiorstw, akcji i udziałów w spółkach z ograniczoną odpowiedzialnością</w:t>
      </w:r>
      <w:r w:rsidRPr="00FB28F1">
        <w:rPr>
          <w:rFonts w:ascii="Times New Roman" w:hAnsi="Times New Roman" w:cs="Times New Roman"/>
          <w:sz w:val="24"/>
          <w:szCs w:val="24"/>
        </w:rPr>
        <w:t xml:space="preserve"> </w:t>
      </w:r>
      <w:r w:rsidR="004915DA" w:rsidRPr="00FB28F1">
        <w:rPr>
          <w:rFonts w:ascii="Times New Roman" w:hAnsi="Times New Roman" w:cs="Times New Roman"/>
          <w:sz w:val="24"/>
          <w:szCs w:val="24"/>
        </w:rPr>
        <w:t xml:space="preserve">– </w:t>
      </w:r>
      <w:r w:rsidRPr="00FB28F1">
        <w:rPr>
          <w:rFonts w:ascii="Times New Roman" w:hAnsi="Times New Roman" w:cs="Times New Roman"/>
          <w:sz w:val="24"/>
          <w:szCs w:val="24"/>
        </w:rPr>
        <w:t xml:space="preserve">w terminie niedłuższym niż </w:t>
      </w:r>
      <w:r w:rsidR="001E21A3" w:rsidRPr="00FB28F1">
        <w:rPr>
          <w:rFonts w:ascii="Times New Roman" w:hAnsi="Times New Roman" w:cs="Times New Roman"/>
          <w:sz w:val="24"/>
          <w:szCs w:val="24"/>
        </w:rPr>
        <w:t>24 miesiące</w:t>
      </w:r>
      <w:r w:rsidRPr="00FB28F1">
        <w:rPr>
          <w:rFonts w:ascii="Times New Roman" w:hAnsi="Times New Roman" w:cs="Times New Roman"/>
          <w:sz w:val="24"/>
          <w:szCs w:val="24"/>
        </w:rPr>
        <w:t xml:space="preserve"> od dnia ich nabycia. Oznacza to, że na </w:t>
      </w:r>
      <w:r w:rsidR="00A07B3E" w:rsidRPr="00FB28F1">
        <w:rPr>
          <w:rFonts w:ascii="Times New Roman" w:hAnsi="Times New Roman" w:cs="Times New Roman"/>
          <w:sz w:val="24"/>
          <w:szCs w:val="24"/>
        </w:rPr>
        <w:t>pożyczkowy fundusz inwestycyjny</w:t>
      </w:r>
      <w:r w:rsidRPr="00FB28F1">
        <w:rPr>
          <w:rFonts w:ascii="Times New Roman" w:hAnsi="Times New Roman" w:cs="Times New Roman"/>
          <w:sz w:val="24"/>
          <w:szCs w:val="24"/>
        </w:rPr>
        <w:t xml:space="preserve"> nałożono jedynie wymogi w zakresie okresu, w jakim rzeczy ruchome lub nieruchomości muszą być zbyte, nie wprowadz</w:t>
      </w:r>
      <w:r w:rsidR="004915DA" w:rsidRPr="00FB28F1">
        <w:rPr>
          <w:rFonts w:ascii="Times New Roman" w:hAnsi="Times New Roman" w:cs="Times New Roman"/>
          <w:sz w:val="24"/>
          <w:szCs w:val="24"/>
        </w:rPr>
        <w:t>ono</w:t>
      </w:r>
      <w:r w:rsidRPr="00FB28F1">
        <w:rPr>
          <w:rFonts w:ascii="Times New Roman" w:hAnsi="Times New Roman" w:cs="Times New Roman"/>
          <w:sz w:val="24"/>
          <w:szCs w:val="24"/>
        </w:rPr>
        <w:t xml:space="preserve"> ograniczeń ilościowych polegających na wprowadzeniu limitów dotyczących dopuszczalnej wartości rzeczy ruchomych lub nieruchomości w odniesieniu do aktywów funduszu.</w:t>
      </w:r>
    </w:p>
    <w:p w14:paraId="2471CEB9" w14:textId="2AD5ED6C" w:rsidR="00A07280" w:rsidRPr="00FB28F1" w:rsidRDefault="00A07280"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W przypadku gdy nieruchomości </w:t>
      </w:r>
      <w:r w:rsidR="00EB643E" w:rsidRPr="00FB28F1">
        <w:rPr>
          <w:rFonts w:ascii="Times New Roman" w:hAnsi="Times New Roman" w:cs="Times New Roman"/>
          <w:sz w:val="24"/>
          <w:szCs w:val="24"/>
        </w:rPr>
        <w:t xml:space="preserve">będą </w:t>
      </w:r>
      <w:r w:rsidRPr="00FB28F1">
        <w:rPr>
          <w:rFonts w:ascii="Times New Roman" w:hAnsi="Times New Roman" w:cs="Times New Roman"/>
          <w:sz w:val="24"/>
          <w:szCs w:val="24"/>
        </w:rPr>
        <w:t>stanowi</w:t>
      </w:r>
      <w:r w:rsidR="00EB643E" w:rsidRPr="00FB28F1">
        <w:rPr>
          <w:rFonts w:ascii="Times New Roman" w:hAnsi="Times New Roman" w:cs="Times New Roman"/>
          <w:sz w:val="24"/>
          <w:szCs w:val="24"/>
        </w:rPr>
        <w:t>ć</w:t>
      </w:r>
      <w:r w:rsidRPr="00FB28F1">
        <w:rPr>
          <w:rFonts w:ascii="Times New Roman" w:hAnsi="Times New Roman" w:cs="Times New Roman"/>
          <w:sz w:val="24"/>
          <w:szCs w:val="24"/>
        </w:rPr>
        <w:t xml:space="preserve"> przedmiot zabezpieczenia udzielanej pożyczki, w celu zapewnienia </w:t>
      </w:r>
      <w:r w:rsidR="00EB643E" w:rsidRPr="00FB28F1">
        <w:rPr>
          <w:rFonts w:ascii="Times New Roman" w:hAnsi="Times New Roman" w:cs="Times New Roman"/>
          <w:sz w:val="24"/>
          <w:szCs w:val="24"/>
        </w:rPr>
        <w:t xml:space="preserve">utrzymania </w:t>
      </w:r>
      <w:r w:rsidRPr="00FB28F1">
        <w:rPr>
          <w:rFonts w:ascii="Times New Roman" w:hAnsi="Times New Roman" w:cs="Times New Roman"/>
          <w:sz w:val="24"/>
          <w:szCs w:val="24"/>
        </w:rPr>
        <w:t xml:space="preserve">realnej wartości tego zabezpieczenia zarówno przed udzieleniem </w:t>
      </w:r>
      <w:r w:rsidR="003E234F" w:rsidRPr="00FB28F1">
        <w:rPr>
          <w:rFonts w:ascii="Times New Roman" w:hAnsi="Times New Roman" w:cs="Times New Roman"/>
          <w:sz w:val="24"/>
          <w:szCs w:val="24"/>
        </w:rPr>
        <w:t>pożyczki</w:t>
      </w:r>
      <w:r w:rsidR="00C21B59" w:rsidRPr="00FB28F1">
        <w:rPr>
          <w:rFonts w:ascii="Times New Roman" w:hAnsi="Times New Roman" w:cs="Times New Roman"/>
          <w:sz w:val="24"/>
          <w:szCs w:val="24"/>
        </w:rPr>
        <w:t xml:space="preserve"> (</w:t>
      </w:r>
      <w:r w:rsidRPr="00FB28F1">
        <w:rPr>
          <w:rFonts w:ascii="Times New Roman" w:hAnsi="Times New Roman" w:cs="Times New Roman"/>
          <w:sz w:val="24"/>
          <w:szCs w:val="24"/>
        </w:rPr>
        <w:t>na jeden miesiąc przed</w:t>
      </w:r>
      <w:r w:rsidR="00C21B59" w:rsidRPr="00FB28F1">
        <w:rPr>
          <w:rFonts w:ascii="Times New Roman" w:hAnsi="Times New Roman" w:cs="Times New Roman"/>
          <w:sz w:val="24"/>
          <w:szCs w:val="24"/>
        </w:rPr>
        <w:t>)</w:t>
      </w:r>
      <w:r w:rsidRPr="00FB28F1">
        <w:rPr>
          <w:rFonts w:ascii="Times New Roman" w:hAnsi="Times New Roman" w:cs="Times New Roman"/>
          <w:sz w:val="24"/>
          <w:szCs w:val="24"/>
        </w:rPr>
        <w:t xml:space="preserve"> </w:t>
      </w:r>
      <w:r w:rsidR="003E234F" w:rsidRPr="00FB28F1">
        <w:rPr>
          <w:rFonts w:ascii="Times New Roman" w:hAnsi="Times New Roman" w:cs="Times New Roman"/>
          <w:sz w:val="24"/>
          <w:szCs w:val="24"/>
        </w:rPr>
        <w:t>oraz w trakcie trwania jej spłaty</w:t>
      </w:r>
      <w:r w:rsidR="00C21B59" w:rsidRPr="00FB28F1">
        <w:rPr>
          <w:rFonts w:ascii="Times New Roman" w:hAnsi="Times New Roman" w:cs="Times New Roman"/>
          <w:sz w:val="24"/>
          <w:szCs w:val="24"/>
        </w:rPr>
        <w:t xml:space="preserve"> (</w:t>
      </w:r>
      <w:r w:rsidR="003E234F" w:rsidRPr="00FB28F1">
        <w:rPr>
          <w:rFonts w:ascii="Times New Roman" w:hAnsi="Times New Roman" w:cs="Times New Roman"/>
          <w:sz w:val="24"/>
          <w:szCs w:val="24"/>
        </w:rPr>
        <w:t>co najmniej raz w roku</w:t>
      </w:r>
      <w:r w:rsidR="00C21B59" w:rsidRPr="00FB28F1">
        <w:rPr>
          <w:rFonts w:ascii="Times New Roman" w:hAnsi="Times New Roman" w:cs="Times New Roman"/>
          <w:sz w:val="24"/>
          <w:szCs w:val="24"/>
        </w:rPr>
        <w:t>)</w:t>
      </w:r>
      <w:r w:rsidR="00EB643E" w:rsidRPr="00FB28F1">
        <w:rPr>
          <w:rFonts w:ascii="Times New Roman" w:hAnsi="Times New Roman" w:cs="Times New Roman"/>
          <w:sz w:val="24"/>
          <w:szCs w:val="24"/>
        </w:rPr>
        <w:t xml:space="preserve">, </w:t>
      </w:r>
      <w:r w:rsidRPr="00FB28F1">
        <w:rPr>
          <w:rFonts w:ascii="Times New Roman" w:hAnsi="Times New Roman" w:cs="Times New Roman"/>
          <w:sz w:val="24"/>
          <w:szCs w:val="24"/>
        </w:rPr>
        <w:t xml:space="preserve">fundusz </w:t>
      </w:r>
      <w:r w:rsidR="00EB643E" w:rsidRPr="00FB28F1">
        <w:rPr>
          <w:rFonts w:ascii="Times New Roman" w:hAnsi="Times New Roman" w:cs="Times New Roman"/>
          <w:sz w:val="24"/>
          <w:szCs w:val="24"/>
        </w:rPr>
        <w:t xml:space="preserve">będzie </w:t>
      </w:r>
      <w:r w:rsidRPr="00FB28F1">
        <w:rPr>
          <w:rFonts w:ascii="Times New Roman" w:hAnsi="Times New Roman" w:cs="Times New Roman"/>
          <w:sz w:val="24"/>
          <w:szCs w:val="24"/>
        </w:rPr>
        <w:t>zobowiązany do wyceny wartości nie</w:t>
      </w:r>
      <w:r w:rsidR="003E234F" w:rsidRPr="00FB28F1">
        <w:rPr>
          <w:rFonts w:ascii="Times New Roman" w:hAnsi="Times New Roman" w:cs="Times New Roman"/>
          <w:sz w:val="24"/>
          <w:szCs w:val="24"/>
        </w:rPr>
        <w:t>ruchomości.</w:t>
      </w:r>
      <w:r w:rsidR="00C21B59" w:rsidRPr="00FB28F1">
        <w:rPr>
          <w:rFonts w:ascii="Times New Roman" w:hAnsi="Times New Roman" w:cs="Times New Roman"/>
          <w:sz w:val="24"/>
          <w:szCs w:val="24"/>
        </w:rPr>
        <w:t xml:space="preserve"> </w:t>
      </w:r>
      <w:r w:rsidRPr="00FB28F1">
        <w:rPr>
          <w:rFonts w:ascii="Times New Roman" w:hAnsi="Times New Roman" w:cs="Times New Roman"/>
          <w:sz w:val="24"/>
          <w:szCs w:val="24"/>
        </w:rPr>
        <w:t>Aktualizacja wyceny</w:t>
      </w:r>
      <w:r w:rsidR="003E234F" w:rsidRPr="00FB28F1">
        <w:rPr>
          <w:rFonts w:ascii="Times New Roman" w:hAnsi="Times New Roman" w:cs="Times New Roman"/>
          <w:sz w:val="24"/>
          <w:szCs w:val="24"/>
        </w:rPr>
        <w:t xml:space="preserve"> </w:t>
      </w:r>
      <w:r w:rsidR="00EB643E" w:rsidRPr="00FB28F1">
        <w:rPr>
          <w:rFonts w:ascii="Times New Roman" w:hAnsi="Times New Roman" w:cs="Times New Roman"/>
          <w:sz w:val="24"/>
          <w:szCs w:val="24"/>
        </w:rPr>
        <w:t>będzie</w:t>
      </w:r>
      <w:r w:rsidR="00545D1E" w:rsidRPr="00FB28F1">
        <w:rPr>
          <w:rFonts w:ascii="Times New Roman" w:hAnsi="Times New Roman" w:cs="Times New Roman"/>
          <w:sz w:val="24"/>
          <w:szCs w:val="24"/>
        </w:rPr>
        <w:t xml:space="preserve"> </w:t>
      </w:r>
      <w:r w:rsidR="003E234F" w:rsidRPr="00FB28F1">
        <w:rPr>
          <w:rFonts w:ascii="Times New Roman" w:hAnsi="Times New Roman" w:cs="Times New Roman"/>
          <w:sz w:val="24"/>
          <w:szCs w:val="24"/>
        </w:rPr>
        <w:t>również</w:t>
      </w:r>
      <w:r w:rsidRPr="00FB28F1">
        <w:rPr>
          <w:rFonts w:ascii="Times New Roman" w:hAnsi="Times New Roman" w:cs="Times New Roman"/>
          <w:sz w:val="24"/>
          <w:szCs w:val="24"/>
        </w:rPr>
        <w:t xml:space="preserve"> dokonywana w każdym przypadku, w którym istnieje uzasadnione przypuszczenie, że nastąpiły okoliczności powodujące istotną zmianę jej wartości.</w:t>
      </w:r>
      <w:r w:rsidR="003E234F" w:rsidRPr="00FB28F1">
        <w:rPr>
          <w:rFonts w:ascii="Times New Roman" w:hAnsi="Times New Roman" w:cs="Times New Roman"/>
          <w:sz w:val="24"/>
          <w:szCs w:val="24"/>
        </w:rPr>
        <w:t xml:space="preserve"> W celu zapewnienia profesjonalnej obsługi,</w:t>
      </w:r>
      <w:r w:rsidRPr="00FB28F1">
        <w:rPr>
          <w:rFonts w:ascii="Times New Roman" w:hAnsi="Times New Roman" w:cs="Times New Roman"/>
          <w:sz w:val="24"/>
          <w:szCs w:val="24"/>
        </w:rPr>
        <w:t xml:space="preserve"> </w:t>
      </w:r>
      <w:r w:rsidR="003E234F" w:rsidRPr="00FB28F1">
        <w:rPr>
          <w:rFonts w:ascii="Times New Roman" w:hAnsi="Times New Roman" w:cs="Times New Roman"/>
          <w:sz w:val="24"/>
          <w:szCs w:val="24"/>
        </w:rPr>
        <w:t xml:space="preserve">wycena oraz jej aktualizacja </w:t>
      </w:r>
      <w:r w:rsidR="00EB643E" w:rsidRPr="00FB28F1">
        <w:rPr>
          <w:rFonts w:ascii="Times New Roman" w:hAnsi="Times New Roman" w:cs="Times New Roman"/>
          <w:sz w:val="24"/>
          <w:szCs w:val="24"/>
        </w:rPr>
        <w:t>będzie</w:t>
      </w:r>
      <w:r w:rsidR="00545D1E" w:rsidRPr="00FB28F1">
        <w:rPr>
          <w:rFonts w:ascii="Times New Roman" w:hAnsi="Times New Roman" w:cs="Times New Roman"/>
          <w:sz w:val="24"/>
          <w:szCs w:val="24"/>
        </w:rPr>
        <w:t xml:space="preserve"> </w:t>
      </w:r>
      <w:r w:rsidRPr="00FB28F1">
        <w:rPr>
          <w:rFonts w:ascii="Times New Roman" w:hAnsi="Times New Roman" w:cs="Times New Roman"/>
          <w:sz w:val="24"/>
          <w:szCs w:val="24"/>
        </w:rPr>
        <w:t>dokonywana przez rzeczoznawcę majątkowego uprawnionego do szacowania nieruchomości na podstawie przepisów o gospodarce nieruchomościami.</w:t>
      </w:r>
    </w:p>
    <w:p w14:paraId="4598B542" w14:textId="78F651E8" w:rsidR="00A40096" w:rsidRPr="00FB28F1" w:rsidRDefault="0098249B"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W zakresie outsourcingu przewidziano </w:t>
      </w:r>
      <w:r w:rsidR="00EB643E" w:rsidRPr="00FB28F1">
        <w:rPr>
          <w:rFonts w:ascii="Times New Roman" w:hAnsi="Times New Roman" w:cs="Times New Roman"/>
          <w:sz w:val="24"/>
          <w:szCs w:val="24"/>
        </w:rPr>
        <w:t xml:space="preserve">rozwiązanie, zgodnie z którym </w:t>
      </w:r>
      <w:r w:rsidRPr="00FB28F1">
        <w:rPr>
          <w:rFonts w:ascii="Times New Roman" w:hAnsi="Times New Roman" w:cs="Times New Roman"/>
          <w:sz w:val="24"/>
          <w:szCs w:val="24"/>
        </w:rPr>
        <w:t xml:space="preserve">towarzystwo zarządzające funduszem pożyczkowym może zawrzeć umowę, o której mowa w art. 45a ust. 1 </w:t>
      </w:r>
      <w:r w:rsidR="00F172B7" w:rsidRPr="00FB28F1">
        <w:rPr>
          <w:rFonts w:ascii="Times New Roman" w:hAnsi="Times New Roman" w:cs="Times New Roman"/>
          <w:sz w:val="24"/>
          <w:szCs w:val="24"/>
        </w:rPr>
        <w:t>u</w:t>
      </w:r>
      <w:r w:rsidRPr="00FB28F1">
        <w:rPr>
          <w:rFonts w:ascii="Times New Roman" w:hAnsi="Times New Roman" w:cs="Times New Roman"/>
          <w:sz w:val="24"/>
          <w:szCs w:val="24"/>
        </w:rPr>
        <w:t>stawy</w:t>
      </w:r>
      <w:r w:rsidR="00F172B7" w:rsidRPr="00FB28F1">
        <w:rPr>
          <w:rFonts w:ascii="Times New Roman" w:hAnsi="Times New Roman" w:cs="Times New Roman"/>
          <w:sz w:val="24"/>
          <w:szCs w:val="24"/>
        </w:rPr>
        <w:t xml:space="preserve"> o funduszach inwestycyjnych</w:t>
      </w:r>
      <w:r w:rsidRPr="00FB28F1">
        <w:rPr>
          <w:rFonts w:ascii="Times New Roman" w:hAnsi="Times New Roman" w:cs="Times New Roman"/>
          <w:sz w:val="24"/>
          <w:szCs w:val="24"/>
        </w:rPr>
        <w:t xml:space="preserve">, w zakresie zarządzania całością lub częścią portfela inwestycyjnego obejmującego pożyczki. Oprócz zakresu przedmiotowego tej umowy </w:t>
      </w:r>
      <w:r w:rsidRPr="00FB28F1">
        <w:rPr>
          <w:rFonts w:ascii="Times New Roman" w:hAnsi="Times New Roman" w:cs="Times New Roman"/>
          <w:sz w:val="24"/>
          <w:szCs w:val="24"/>
        </w:rPr>
        <w:lastRenderedPageBreak/>
        <w:t>ograniczono</w:t>
      </w:r>
      <w:r w:rsidR="00DD02D4" w:rsidRPr="00FB28F1">
        <w:rPr>
          <w:rFonts w:ascii="Times New Roman" w:hAnsi="Times New Roman" w:cs="Times New Roman"/>
          <w:sz w:val="24"/>
          <w:szCs w:val="24"/>
        </w:rPr>
        <w:t xml:space="preserve"> </w:t>
      </w:r>
      <w:r w:rsidR="00362B2E" w:rsidRPr="00FB28F1">
        <w:rPr>
          <w:rFonts w:ascii="Times New Roman" w:hAnsi="Times New Roman" w:cs="Times New Roman"/>
          <w:sz w:val="24"/>
          <w:szCs w:val="24"/>
        </w:rPr>
        <w:t xml:space="preserve">jej </w:t>
      </w:r>
      <w:r w:rsidR="00D959D8" w:rsidRPr="00FB28F1">
        <w:rPr>
          <w:rFonts w:ascii="Times New Roman" w:hAnsi="Times New Roman" w:cs="Times New Roman"/>
          <w:sz w:val="24"/>
          <w:szCs w:val="24"/>
        </w:rPr>
        <w:t>zakres podmiotowy</w:t>
      </w:r>
      <w:r w:rsidR="00A40096" w:rsidRPr="00FB28F1">
        <w:rPr>
          <w:rFonts w:ascii="Times New Roman" w:hAnsi="Times New Roman" w:cs="Times New Roman"/>
          <w:sz w:val="24"/>
          <w:szCs w:val="24"/>
        </w:rPr>
        <w:t xml:space="preserve">, </w:t>
      </w:r>
      <w:r w:rsidR="00DD02D4" w:rsidRPr="00FB28F1">
        <w:rPr>
          <w:rFonts w:ascii="Times New Roman" w:hAnsi="Times New Roman" w:cs="Times New Roman"/>
          <w:sz w:val="24"/>
          <w:szCs w:val="24"/>
        </w:rPr>
        <w:t>tj.</w:t>
      </w:r>
      <w:r w:rsidRPr="00FB28F1">
        <w:rPr>
          <w:rFonts w:ascii="Times New Roman" w:hAnsi="Times New Roman" w:cs="Times New Roman"/>
          <w:sz w:val="24"/>
          <w:szCs w:val="24"/>
        </w:rPr>
        <w:t xml:space="preserve"> </w:t>
      </w:r>
      <w:r w:rsidR="00A40096" w:rsidRPr="00FB28F1">
        <w:rPr>
          <w:rFonts w:ascii="Times New Roman" w:hAnsi="Times New Roman" w:cs="Times New Roman"/>
          <w:sz w:val="24"/>
          <w:szCs w:val="24"/>
        </w:rPr>
        <w:t xml:space="preserve">określono </w:t>
      </w:r>
      <w:r w:rsidRPr="00FB28F1">
        <w:rPr>
          <w:rFonts w:ascii="Times New Roman" w:hAnsi="Times New Roman" w:cs="Times New Roman"/>
          <w:sz w:val="24"/>
          <w:szCs w:val="24"/>
        </w:rPr>
        <w:t>krąg podmiotów, z jakimi towarzystwo może zawrzeć umowę przekazania</w:t>
      </w:r>
      <w:r w:rsidR="00DD02D4" w:rsidRPr="00FB28F1">
        <w:rPr>
          <w:rFonts w:ascii="Times New Roman" w:hAnsi="Times New Roman" w:cs="Times New Roman"/>
          <w:sz w:val="24"/>
          <w:szCs w:val="24"/>
        </w:rPr>
        <w:t xml:space="preserve"> wykonywania tych czynności</w:t>
      </w:r>
      <w:r w:rsidR="0097179E" w:rsidRPr="00FB28F1">
        <w:rPr>
          <w:rFonts w:ascii="Times New Roman" w:hAnsi="Times New Roman" w:cs="Times New Roman"/>
          <w:sz w:val="24"/>
          <w:szCs w:val="24"/>
        </w:rPr>
        <w:t xml:space="preserve"> bez uprzedniej zgodny KNF</w:t>
      </w:r>
      <w:r w:rsidR="00DD02D4" w:rsidRPr="00FB28F1">
        <w:rPr>
          <w:rFonts w:ascii="Times New Roman" w:hAnsi="Times New Roman" w:cs="Times New Roman"/>
          <w:sz w:val="24"/>
          <w:szCs w:val="24"/>
        </w:rPr>
        <w:t xml:space="preserve">. </w:t>
      </w:r>
      <w:r w:rsidR="00A40096" w:rsidRPr="00FB28F1">
        <w:rPr>
          <w:rFonts w:ascii="Times New Roman" w:hAnsi="Times New Roman" w:cs="Times New Roman"/>
          <w:sz w:val="24"/>
          <w:szCs w:val="24"/>
        </w:rPr>
        <w:t xml:space="preserve">Chodzi o </w:t>
      </w:r>
      <w:r w:rsidRPr="00FB28F1">
        <w:rPr>
          <w:rFonts w:ascii="Times New Roman" w:hAnsi="Times New Roman" w:cs="Times New Roman"/>
          <w:sz w:val="24"/>
          <w:szCs w:val="24"/>
        </w:rPr>
        <w:t xml:space="preserve">wyspecjalizowane </w:t>
      </w:r>
      <w:r w:rsidR="00D959D8" w:rsidRPr="00FB28F1">
        <w:rPr>
          <w:rFonts w:ascii="Times New Roman" w:hAnsi="Times New Roman" w:cs="Times New Roman"/>
          <w:sz w:val="24"/>
          <w:szCs w:val="24"/>
        </w:rPr>
        <w:t>podmioty</w:t>
      </w:r>
      <w:r w:rsidRPr="00FB28F1">
        <w:rPr>
          <w:rFonts w:ascii="Times New Roman" w:hAnsi="Times New Roman" w:cs="Times New Roman"/>
          <w:sz w:val="24"/>
          <w:szCs w:val="24"/>
        </w:rPr>
        <w:t xml:space="preserve">, </w:t>
      </w:r>
      <w:r w:rsidR="00A40096" w:rsidRPr="00FB28F1">
        <w:rPr>
          <w:rFonts w:ascii="Times New Roman" w:hAnsi="Times New Roman" w:cs="Times New Roman"/>
          <w:sz w:val="24"/>
          <w:szCs w:val="24"/>
        </w:rPr>
        <w:t xml:space="preserve">tj. </w:t>
      </w:r>
      <w:r w:rsidRPr="00FB28F1">
        <w:rPr>
          <w:rFonts w:ascii="Times New Roman" w:hAnsi="Times New Roman" w:cs="Times New Roman"/>
          <w:sz w:val="24"/>
          <w:szCs w:val="24"/>
        </w:rPr>
        <w:t xml:space="preserve">bank krajowy lub oddział instytucji kredytowej, jak również </w:t>
      </w:r>
      <w:r w:rsidR="00DD02D4" w:rsidRPr="00FB28F1">
        <w:rPr>
          <w:rFonts w:ascii="Times New Roman" w:hAnsi="Times New Roman" w:cs="Times New Roman"/>
          <w:sz w:val="24"/>
          <w:szCs w:val="24"/>
        </w:rPr>
        <w:t>instytucję</w:t>
      </w:r>
      <w:r w:rsidRPr="00FB28F1">
        <w:rPr>
          <w:rFonts w:ascii="Times New Roman" w:hAnsi="Times New Roman" w:cs="Times New Roman"/>
          <w:sz w:val="24"/>
          <w:szCs w:val="24"/>
        </w:rPr>
        <w:t xml:space="preserve"> pożyczkow</w:t>
      </w:r>
      <w:r w:rsidR="00DD02D4" w:rsidRPr="00FB28F1">
        <w:rPr>
          <w:rFonts w:ascii="Times New Roman" w:hAnsi="Times New Roman" w:cs="Times New Roman"/>
          <w:sz w:val="24"/>
          <w:szCs w:val="24"/>
        </w:rPr>
        <w:t>ą</w:t>
      </w:r>
      <w:r w:rsidR="00A50D76">
        <w:rPr>
          <w:rFonts w:ascii="Times New Roman" w:hAnsi="Times New Roman" w:cs="Times New Roman"/>
          <w:sz w:val="24"/>
          <w:szCs w:val="24"/>
        </w:rPr>
        <w:t>,</w:t>
      </w:r>
      <w:r w:rsidR="0097179E" w:rsidRPr="00FB28F1">
        <w:rPr>
          <w:rFonts w:ascii="Times New Roman" w:hAnsi="Times New Roman" w:cs="Times New Roman"/>
          <w:sz w:val="24"/>
          <w:szCs w:val="24"/>
        </w:rPr>
        <w:t xml:space="preserve"> co wynika z potrzeby zapewnienia</w:t>
      </w:r>
      <w:r w:rsidR="00A50D76">
        <w:rPr>
          <w:rFonts w:ascii="Times New Roman" w:hAnsi="Times New Roman" w:cs="Times New Roman"/>
          <w:sz w:val="24"/>
          <w:szCs w:val="24"/>
        </w:rPr>
        <w:t>,</w:t>
      </w:r>
      <w:r w:rsidR="0097179E" w:rsidRPr="00FB28F1">
        <w:rPr>
          <w:rFonts w:ascii="Times New Roman" w:hAnsi="Times New Roman" w:cs="Times New Roman"/>
          <w:sz w:val="24"/>
          <w:szCs w:val="24"/>
        </w:rPr>
        <w:t xml:space="preserve"> aby portfelem pożyczek zarządzały podmioty profesjonalne, które prowadzą już działalność w zakresie pożyczek i kredytów</w:t>
      </w:r>
      <w:r w:rsidRPr="00FB28F1">
        <w:rPr>
          <w:rFonts w:ascii="Times New Roman" w:hAnsi="Times New Roman" w:cs="Times New Roman"/>
          <w:sz w:val="24"/>
          <w:szCs w:val="24"/>
        </w:rPr>
        <w:t>.</w:t>
      </w:r>
    </w:p>
    <w:p w14:paraId="0DAF5442" w14:textId="7F740CB8" w:rsidR="0098249B" w:rsidRPr="00FB28F1" w:rsidRDefault="000A18DE"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Na zawarcie umowy outsourcingu z </w:t>
      </w:r>
      <w:r w:rsidR="00DD02D4" w:rsidRPr="00FB28F1">
        <w:rPr>
          <w:rFonts w:ascii="Times New Roman" w:hAnsi="Times New Roman" w:cs="Times New Roman"/>
          <w:sz w:val="24"/>
          <w:szCs w:val="24"/>
        </w:rPr>
        <w:t>wyspecjalizowanym</w:t>
      </w:r>
      <w:r w:rsidRPr="00FB28F1">
        <w:rPr>
          <w:rFonts w:ascii="Times New Roman" w:hAnsi="Times New Roman" w:cs="Times New Roman"/>
          <w:sz w:val="24"/>
          <w:szCs w:val="24"/>
        </w:rPr>
        <w:t xml:space="preserve"> </w:t>
      </w:r>
      <w:r w:rsidR="00DD02D4" w:rsidRPr="00FB28F1">
        <w:rPr>
          <w:rFonts w:ascii="Times New Roman" w:hAnsi="Times New Roman" w:cs="Times New Roman"/>
          <w:sz w:val="24"/>
          <w:szCs w:val="24"/>
        </w:rPr>
        <w:t xml:space="preserve">podmiotem </w:t>
      </w:r>
      <w:r w:rsidRPr="00FB28F1">
        <w:rPr>
          <w:rFonts w:ascii="Times New Roman" w:hAnsi="Times New Roman" w:cs="Times New Roman"/>
          <w:sz w:val="24"/>
          <w:szCs w:val="24"/>
        </w:rPr>
        <w:t>udzielającym pożyczek przedsiębiorcy, o którym mowa w art. 43</w:t>
      </w:r>
      <w:r w:rsidRPr="00FB28F1">
        <w:rPr>
          <w:rFonts w:ascii="Times New Roman" w:hAnsi="Times New Roman" w:cs="Times New Roman"/>
          <w:sz w:val="24"/>
          <w:szCs w:val="24"/>
          <w:vertAlign w:val="superscript"/>
        </w:rPr>
        <w:t>1</w:t>
      </w:r>
      <w:r w:rsidRPr="00FB28F1">
        <w:rPr>
          <w:rFonts w:ascii="Times New Roman" w:hAnsi="Times New Roman" w:cs="Times New Roman"/>
          <w:sz w:val="24"/>
          <w:szCs w:val="24"/>
        </w:rPr>
        <w:t xml:space="preserve"> ustawy</w:t>
      </w:r>
      <w:r w:rsidR="00A40096" w:rsidRPr="00FB28F1">
        <w:rPr>
          <w:rFonts w:ascii="Times New Roman" w:hAnsi="Times New Roman" w:cs="Times New Roman"/>
          <w:sz w:val="24"/>
          <w:szCs w:val="24"/>
        </w:rPr>
        <w:t xml:space="preserve"> z dnia </w:t>
      </w:r>
      <w:r w:rsidR="00114ABE" w:rsidRPr="00FB28F1">
        <w:rPr>
          <w:rFonts w:ascii="Times New Roman" w:hAnsi="Times New Roman" w:cs="Times New Roman"/>
          <w:sz w:val="24"/>
          <w:szCs w:val="24"/>
        </w:rPr>
        <w:t>23 kwietnia 1964 r.</w:t>
      </w:r>
      <w:r w:rsidR="00A40096" w:rsidRPr="00FB28F1">
        <w:rPr>
          <w:rFonts w:ascii="Times New Roman" w:hAnsi="Times New Roman" w:cs="Times New Roman"/>
          <w:sz w:val="24"/>
          <w:szCs w:val="24"/>
        </w:rPr>
        <w:t xml:space="preserve"> </w:t>
      </w:r>
      <w:r w:rsidR="00114ABE" w:rsidRPr="00FB28F1">
        <w:rPr>
          <w:rFonts w:ascii="Times New Roman" w:hAnsi="Times New Roman" w:cs="Times New Roman"/>
          <w:sz w:val="24"/>
          <w:szCs w:val="24"/>
        </w:rPr>
        <w:t>–</w:t>
      </w:r>
      <w:r w:rsidR="00545D1E" w:rsidRPr="00FB28F1">
        <w:rPr>
          <w:rFonts w:ascii="Times New Roman" w:hAnsi="Times New Roman" w:cs="Times New Roman"/>
          <w:sz w:val="24"/>
          <w:szCs w:val="24"/>
        </w:rPr>
        <w:t xml:space="preserve"> </w:t>
      </w:r>
      <w:r w:rsidRPr="00FB28F1">
        <w:rPr>
          <w:rFonts w:ascii="Times New Roman" w:hAnsi="Times New Roman" w:cs="Times New Roman"/>
          <w:sz w:val="24"/>
          <w:szCs w:val="24"/>
        </w:rPr>
        <w:t>Ko</w:t>
      </w:r>
      <w:r w:rsidR="00DD02D4" w:rsidRPr="00FB28F1">
        <w:rPr>
          <w:rFonts w:ascii="Times New Roman" w:hAnsi="Times New Roman" w:cs="Times New Roman"/>
          <w:sz w:val="24"/>
          <w:szCs w:val="24"/>
        </w:rPr>
        <w:t>deks cywilny</w:t>
      </w:r>
      <w:r w:rsidR="00A40096" w:rsidRPr="00FB28F1">
        <w:rPr>
          <w:rFonts w:ascii="Times New Roman" w:hAnsi="Times New Roman" w:cs="Times New Roman"/>
          <w:sz w:val="24"/>
          <w:szCs w:val="24"/>
        </w:rPr>
        <w:t xml:space="preserve"> (Dz. U. </w:t>
      </w:r>
      <w:r w:rsidR="00114ABE" w:rsidRPr="00FB28F1">
        <w:rPr>
          <w:rFonts w:ascii="Times New Roman" w:hAnsi="Times New Roman" w:cs="Times New Roman"/>
          <w:sz w:val="24"/>
          <w:szCs w:val="24"/>
        </w:rPr>
        <w:t>z 202</w:t>
      </w:r>
      <w:r w:rsidR="000F6A3E">
        <w:rPr>
          <w:rFonts w:ascii="Times New Roman" w:hAnsi="Times New Roman" w:cs="Times New Roman"/>
          <w:sz w:val="24"/>
          <w:szCs w:val="24"/>
        </w:rPr>
        <w:t>6</w:t>
      </w:r>
      <w:r w:rsidR="00114ABE" w:rsidRPr="00FB28F1">
        <w:rPr>
          <w:rFonts w:ascii="Times New Roman" w:hAnsi="Times New Roman" w:cs="Times New Roman"/>
          <w:sz w:val="24"/>
          <w:szCs w:val="24"/>
        </w:rPr>
        <w:t xml:space="preserve"> r. poz. </w:t>
      </w:r>
      <w:r w:rsidR="000F6A3E">
        <w:rPr>
          <w:rFonts w:ascii="Times New Roman" w:hAnsi="Times New Roman" w:cs="Times New Roman"/>
          <w:sz w:val="24"/>
          <w:szCs w:val="24"/>
        </w:rPr>
        <w:t>795</w:t>
      </w:r>
      <w:r w:rsidR="00A40096" w:rsidRPr="00FB28F1">
        <w:rPr>
          <w:rFonts w:ascii="Times New Roman" w:hAnsi="Times New Roman" w:cs="Times New Roman"/>
          <w:sz w:val="24"/>
          <w:szCs w:val="24"/>
        </w:rPr>
        <w:t>)</w:t>
      </w:r>
      <w:r w:rsidR="00DD02D4" w:rsidRPr="00FB28F1">
        <w:rPr>
          <w:rFonts w:ascii="Times New Roman" w:hAnsi="Times New Roman" w:cs="Times New Roman"/>
          <w:sz w:val="24"/>
          <w:szCs w:val="24"/>
        </w:rPr>
        <w:t xml:space="preserve">, innym niż </w:t>
      </w:r>
      <w:r w:rsidR="00B12128" w:rsidRPr="00FB28F1">
        <w:rPr>
          <w:rFonts w:ascii="Times New Roman" w:hAnsi="Times New Roman" w:cs="Times New Roman"/>
          <w:sz w:val="24"/>
          <w:szCs w:val="24"/>
        </w:rPr>
        <w:t>bank krajowy, oddział instytucji kredytowej lub instytucja pożyczkowa</w:t>
      </w:r>
      <w:r w:rsidR="00DD02D4" w:rsidRPr="00FB28F1">
        <w:rPr>
          <w:rFonts w:ascii="Times New Roman" w:hAnsi="Times New Roman" w:cs="Times New Roman"/>
          <w:sz w:val="24"/>
          <w:szCs w:val="24"/>
        </w:rPr>
        <w:t xml:space="preserve">, </w:t>
      </w:r>
      <w:r w:rsidR="00A40096" w:rsidRPr="00FB28F1">
        <w:rPr>
          <w:rFonts w:ascii="Times New Roman" w:hAnsi="Times New Roman" w:cs="Times New Roman"/>
          <w:sz w:val="24"/>
          <w:szCs w:val="24"/>
        </w:rPr>
        <w:t xml:space="preserve">będzie </w:t>
      </w:r>
      <w:r w:rsidR="00DD02D4" w:rsidRPr="00FB28F1">
        <w:rPr>
          <w:rFonts w:ascii="Times New Roman" w:hAnsi="Times New Roman" w:cs="Times New Roman"/>
          <w:sz w:val="24"/>
          <w:szCs w:val="24"/>
        </w:rPr>
        <w:t>wymagana zgoda Komisji</w:t>
      </w:r>
      <w:r w:rsidR="00114ABE" w:rsidRPr="00FB28F1">
        <w:rPr>
          <w:rFonts w:ascii="Times New Roman" w:hAnsi="Times New Roman" w:cs="Times New Roman"/>
          <w:sz w:val="24"/>
          <w:szCs w:val="24"/>
        </w:rPr>
        <w:t>.</w:t>
      </w:r>
    </w:p>
    <w:p w14:paraId="76F6CCAE" w14:textId="41324A9A" w:rsidR="00362A72" w:rsidRPr="00FB28F1" w:rsidRDefault="00362A72"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Projektowany art. 199k nadaje księgom rachunkowym pożyczkowego funduszu inwestycyjnego oraz wyciągom z tych ksiąg moc prawną dokumentów urzędowych, a także przyznaje im walor podstawy do dokonywania wpisów w księgach wieczystych i rejestrach publicznych. Regulacja ta wzorowana jest na art. 95 ustawy z dnia 29 sierpnia 1997 r. – Prawo bankowe</w:t>
      </w:r>
      <w:r w:rsidR="005A33BD" w:rsidRPr="00FB28F1">
        <w:rPr>
          <w:rFonts w:ascii="Times New Roman" w:hAnsi="Times New Roman" w:cs="Times New Roman"/>
          <w:sz w:val="24"/>
          <w:szCs w:val="24"/>
        </w:rPr>
        <w:t xml:space="preserve"> (Dz. U. z 2026 r. poz. 38, z późn. zm.)</w:t>
      </w:r>
      <w:r w:rsidRPr="00FB28F1">
        <w:rPr>
          <w:rFonts w:ascii="Times New Roman" w:hAnsi="Times New Roman" w:cs="Times New Roman"/>
          <w:sz w:val="24"/>
          <w:szCs w:val="24"/>
        </w:rPr>
        <w:t>, który przyznaje analogiczny status dokumentom wystawianym przez banki.</w:t>
      </w:r>
    </w:p>
    <w:p w14:paraId="10D0AAB9" w14:textId="616D2577" w:rsidR="00362A72" w:rsidRPr="00FB28F1" w:rsidRDefault="00362A72"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Przyznanie księgom rachunkowym funduszu mocy dokumentów urzędowych ułatwia i przyspiesza realizację roszczeń wynikających z zawartych umów pożyczek, w szczególności w postępowaniach egzekucyjnych oraz przy ustanawianiu zabezpieczeń rzeczowych. Jednocześnie, zgodnie z ust. 2, moc prawna dokumentów urzędowych nie obowiązuje w postępowaniu cywilnym.</w:t>
      </w:r>
    </w:p>
    <w:p w14:paraId="396DAAF5" w14:textId="7E76437A" w:rsidR="00BF3C49" w:rsidRPr="00FB28F1" w:rsidRDefault="004A3E95"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Zgodnie z</w:t>
      </w:r>
      <w:r w:rsidR="00114ABE" w:rsidRPr="00FB28F1">
        <w:rPr>
          <w:rFonts w:ascii="Times New Roman" w:hAnsi="Times New Roman" w:cs="Times New Roman"/>
          <w:sz w:val="24"/>
          <w:szCs w:val="24"/>
        </w:rPr>
        <w:t xml:space="preserve"> nowym </w:t>
      </w:r>
      <w:r w:rsidRPr="00FB28F1">
        <w:rPr>
          <w:rFonts w:ascii="Times New Roman" w:hAnsi="Times New Roman" w:cs="Times New Roman"/>
          <w:sz w:val="24"/>
          <w:szCs w:val="24"/>
        </w:rPr>
        <w:t xml:space="preserve">art. </w:t>
      </w:r>
      <w:r w:rsidR="00114ABE" w:rsidRPr="00FB28F1">
        <w:rPr>
          <w:rFonts w:ascii="Times New Roman" w:hAnsi="Times New Roman" w:cs="Times New Roman"/>
          <w:sz w:val="24"/>
          <w:szCs w:val="24"/>
        </w:rPr>
        <w:t>6</w:t>
      </w:r>
      <w:r w:rsidRPr="00FB28F1">
        <w:rPr>
          <w:rFonts w:ascii="Times New Roman" w:hAnsi="Times New Roman" w:cs="Times New Roman"/>
          <w:sz w:val="24"/>
          <w:szCs w:val="24"/>
        </w:rPr>
        <w:t xml:space="preserve">1 </w:t>
      </w:r>
      <w:r w:rsidR="00114ABE" w:rsidRPr="00FB28F1">
        <w:rPr>
          <w:rFonts w:ascii="Times New Roman" w:hAnsi="Times New Roman" w:cs="Times New Roman"/>
          <w:sz w:val="24"/>
          <w:szCs w:val="24"/>
        </w:rPr>
        <w:t xml:space="preserve">ust. 6 </w:t>
      </w:r>
      <w:r w:rsidR="00AA22C8" w:rsidRPr="00FB28F1">
        <w:rPr>
          <w:rFonts w:ascii="Times New Roman" w:hAnsi="Times New Roman" w:cs="Times New Roman"/>
          <w:sz w:val="24"/>
          <w:szCs w:val="24"/>
        </w:rPr>
        <w:t>d</w:t>
      </w:r>
      <w:r w:rsidRPr="00FB28F1">
        <w:rPr>
          <w:rFonts w:ascii="Times New Roman" w:hAnsi="Times New Roman" w:cs="Times New Roman"/>
          <w:sz w:val="24"/>
          <w:szCs w:val="24"/>
        </w:rPr>
        <w:t>yrektywy</w:t>
      </w:r>
      <w:r w:rsidR="00AA22C8" w:rsidRPr="00FB28F1">
        <w:rPr>
          <w:rFonts w:ascii="Times New Roman" w:hAnsi="Times New Roman" w:cs="Times New Roman"/>
          <w:sz w:val="24"/>
          <w:szCs w:val="24"/>
        </w:rPr>
        <w:t xml:space="preserve"> </w:t>
      </w:r>
      <w:r w:rsidR="00114ABE" w:rsidRPr="00FB28F1">
        <w:rPr>
          <w:rFonts w:ascii="Times New Roman" w:hAnsi="Times New Roman" w:cs="Times New Roman"/>
          <w:sz w:val="24"/>
          <w:szCs w:val="24"/>
        </w:rPr>
        <w:t>2011/61/UE</w:t>
      </w:r>
      <w:r w:rsidRPr="00FB28F1">
        <w:rPr>
          <w:rFonts w:ascii="Times New Roman" w:hAnsi="Times New Roman" w:cs="Times New Roman"/>
          <w:sz w:val="24"/>
          <w:szCs w:val="24"/>
        </w:rPr>
        <w:t xml:space="preserve"> </w:t>
      </w:r>
      <w:r w:rsidR="00BF3C49" w:rsidRPr="00FB28F1">
        <w:rPr>
          <w:rFonts w:ascii="Times New Roman" w:hAnsi="Times New Roman" w:cs="Times New Roman"/>
          <w:sz w:val="24"/>
          <w:szCs w:val="24"/>
        </w:rPr>
        <w:t xml:space="preserve">zarządzających alternatywnymi funduszami inwestycyjnymi, którzy przed dniem 15 kwietnia 2024 r. zarządzali alternatywnymi funduszami inwestycyjnymi udzielającymi pożyczek, </w:t>
      </w:r>
      <w:r w:rsidRPr="00FB28F1">
        <w:rPr>
          <w:rFonts w:ascii="Times New Roman" w:hAnsi="Times New Roman" w:cs="Times New Roman"/>
          <w:sz w:val="24"/>
          <w:szCs w:val="24"/>
        </w:rPr>
        <w:t xml:space="preserve">uznaje się </w:t>
      </w:r>
      <w:r w:rsidR="00BF3C49" w:rsidRPr="00FB28F1">
        <w:rPr>
          <w:rFonts w:ascii="Times New Roman" w:hAnsi="Times New Roman" w:cs="Times New Roman"/>
          <w:sz w:val="24"/>
          <w:szCs w:val="24"/>
        </w:rPr>
        <w:t xml:space="preserve">za spełniających wymogi </w:t>
      </w:r>
      <w:r w:rsidR="00AA22C8" w:rsidRPr="00FB28F1">
        <w:rPr>
          <w:rFonts w:ascii="Times New Roman" w:hAnsi="Times New Roman" w:cs="Times New Roman"/>
          <w:sz w:val="24"/>
          <w:szCs w:val="24"/>
        </w:rPr>
        <w:t xml:space="preserve">tej </w:t>
      </w:r>
      <w:r w:rsidR="00BF3C49" w:rsidRPr="00FB28F1">
        <w:rPr>
          <w:rFonts w:ascii="Times New Roman" w:hAnsi="Times New Roman" w:cs="Times New Roman"/>
          <w:sz w:val="24"/>
          <w:szCs w:val="24"/>
        </w:rPr>
        <w:t>dyrektywy w zakresie limitu 20</w:t>
      </w:r>
      <w:r w:rsidR="0057445D" w:rsidRPr="00FB28F1">
        <w:rPr>
          <w:rFonts w:ascii="Times New Roman" w:hAnsi="Times New Roman" w:cs="Times New Roman"/>
          <w:sz w:val="24"/>
          <w:szCs w:val="24"/>
        </w:rPr>
        <w:t xml:space="preserve"> </w:t>
      </w:r>
      <w:r w:rsidR="00BF3C49" w:rsidRPr="00FB28F1">
        <w:rPr>
          <w:rFonts w:ascii="Times New Roman" w:hAnsi="Times New Roman" w:cs="Times New Roman"/>
          <w:sz w:val="24"/>
          <w:szCs w:val="24"/>
        </w:rPr>
        <w:t>% pożyczek udzielanych określonej instytucji finansowej, warunków ich udzielenia oraz limitów dźwigni finansowej.</w:t>
      </w:r>
    </w:p>
    <w:p w14:paraId="71F4B4E1" w14:textId="0486970B" w:rsidR="00A40096" w:rsidRPr="00FB28F1" w:rsidRDefault="00BF3C49"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Zgo</w:t>
      </w:r>
      <w:r w:rsidR="007A1A9C" w:rsidRPr="00FB28F1">
        <w:rPr>
          <w:rFonts w:ascii="Times New Roman" w:hAnsi="Times New Roman" w:cs="Times New Roman"/>
          <w:sz w:val="24"/>
          <w:szCs w:val="24"/>
        </w:rPr>
        <w:t xml:space="preserve">dnie z </w:t>
      </w:r>
      <w:r w:rsidR="00F172B7" w:rsidRPr="00FB28F1">
        <w:rPr>
          <w:rFonts w:ascii="Times New Roman" w:hAnsi="Times New Roman" w:cs="Times New Roman"/>
          <w:sz w:val="24"/>
          <w:szCs w:val="24"/>
        </w:rPr>
        <w:t>u</w:t>
      </w:r>
      <w:r w:rsidRPr="00FB28F1">
        <w:rPr>
          <w:rFonts w:ascii="Times New Roman" w:hAnsi="Times New Roman" w:cs="Times New Roman"/>
          <w:sz w:val="24"/>
          <w:szCs w:val="24"/>
        </w:rPr>
        <w:t>stawą</w:t>
      </w:r>
      <w:r w:rsidR="00F172B7" w:rsidRPr="00FB28F1">
        <w:rPr>
          <w:rFonts w:ascii="Times New Roman" w:hAnsi="Times New Roman" w:cs="Times New Roman"/>
          <w:sz w:val="24"/>
          <w:szCs w:val="24"/>
        </w:rPr>
        <w:t xml:space="preserve"> o funduszach inwestycyjnych</w:t>
      </w:r>
      <w:r w:rsidRPr="00FB28F1">
        <w:rPr>
          <w:rFonts w:ascii="Times New Roman" w:hAnsi="Times New Roman" w:cs="Times New Roman"/>
          <w:sz w:val="24"/>
          <w:szCs w:val="24"/>
        </w:rPr>
        <w:t xml:space="preserve"> udzielanie pożyczek</w:t>
      </w:r>
      <w:r w:rsidR="00114ABE" w:rsidRPr="00FB28F1">
        <w:rPr>
          <w:rFonts w:ascii="Times New Roman" w:hAnsi="Times New Roman" w:cs="Times New Roman"/>
          <w:sz w:val="24"/>
          <w:szCs w:val="24"/>
        </w:rPr>
        <w:t>, poręczeń lub gwarancji</w:t>
      </w:r>
      <w:r w:rsidRPr="00FB28F1">
        <w:rPr>
          <w:rFonts w:ascii="Times New Roman" w:hAnsi="Times New Roman" w:cs="Times New Roman"/>
          <w:sz w:val="24"/>
          <w:szCs w:val="24"/>
        </w:rPr>
        <w:t xml:space="preserve"> </w:t>
      </w:r>
      <w:r w:rsidR="00A40096" w:rsidRPr="00FB28F1">
        <w:rPr>
          <w:rFonts w:ascii="Times New Roman" w:hAnsi="Times New Roman" w:cs="Times New Roman"/>
          <w:sz w:val="24"/>
          <w:szCs w:val="24"/>
        </w:rPr>
        <w:t xml:space="preserve">jest aktualnie </w:t>
      </w:r>
      <w:r w:rsidRPr="00FB28F1">
        <w:rPr>
          <w:rFonts w:ascii="Times New Roman" w:hAnsi="Times New Roman" w:cs="Times New Roman"/>
          <w:sz w:val="24"/>
          <w:szCs w:val="24"/>
        </w:rPr>
        <w:t>dopuszczalne jedynie jako uzupełnienie podstawowej działalności lokacyjnej funduszu inwestycyjnego, na wa</w:t>
      </w:r>
      <w:r w:rsidR="007A1A9C" w:rsidRPr="00FB28F1">
        <w:rPr>
          <w:rFonts w:ascii="Times New Roman" w:hAnsi="Times New Roman" w:cs="Times New Roman"/>
          <w:sz w:val="24"/>
          <w:szCs w:val="24"/>
        </w:rPr>
        <w:t xml:space="preserve">runkach określonych w art. 153 </w:t>
      </w:r>
      <w:r w:rsidR="00114ABE" w:rsidRPr="00FB28F1">
        <w:rPr>
          <w:rFonts w:ascii="Times New Roman" w:hAnsi="Times New Roman" w:cs="Times New Roman"/>
          <w:sz w:val="24"/>
          <w:szCs w:val="24"/>
        </w:rPr>
        <w:t xml:space="preserve">ust. 1 </w:t>
      </w:r>
      <w:r w:rsidR="00F172B7" w:rsidRPr="00FB28F1">
        <w:rPr>
          <w:rFonts w:ascii="Times New Roman" w:hAnsi="Times New Roman" w:cs="Times New Roman"/>
          <w:sz w:val="24"/>
          <w:szCs w:val="24"/>
        </w:rPr>
        <w:t>u</w:t>
      </w:r>
      <w:r w:rsidRPr="00FB28F1">
        <w:rPr>
          <w:rFonts w:ascii="Times New Roman" w:hAnsi="Times New Roman" w:cs="Times New Roman"/>
          <w:sz w:val="24"/>
          <w:szCs w:val="24"/>
        </w:rPr>
        <w:t>s</w:t>
      </w:r>
      <w:r w:rsidR="007A1A9C" w:rsidRPr="00FB28F1">
        <w:rPr>
          <w:rFonts w:ascii="Times New Roman" w:hAnsi="Times New Roman" w:cs="Times New Roman"/>
          <w:sz w:val="24"/>
          <w:szCs w:val="24"/>
        </w:rPr>
        <w:t>tawy</w:t>
      </w:r>
      <w:r w:rsidR="00F172B7" w:rsidRPr="00FB28F1">
        <w:rPr>
          <w:rFonts w:ascii="Times New Roman" w:hAnsi="Times New Roman" w:cs="Times New Roman"/>
          <w:sz w:val="24"/>
          <w:szCs w:val="24"/>
        </w:rPr>
        <w:t xml:space="preserve"> o funduszach inwestycyjnych</w:t>
      </w:r>
      <w:r w:rsidRPr="00FB28F1">
        <w:rPr>
          <w:rFonts w:ascii="Times New Roman" w:hAnsi="Times New Roman" w:cs="Times New Roman"/>
          <w:sz w:val="24"/>
          <w:szCs w:val="24"/>
        </w:rPr>
        <w:t>.</w:t>
      </w:r>
    </w:p>
    <w:p w14:paraId="775D2AED" w14:textId="4766EEA3" w:rsidR="00A40096" w:rsidRPr="00FB28F1" w:rsidRDefault="00A40096"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W związku z tym </w:t>
      </w:r>
      <w:r w:rsidR="00BF3C49" w:rsidRPr="00FB28F1">
        <w:rPr>
          <w:rFonts w:ascii="Times New Roman" w:hAnsi="Times New Roman" w:cs="Times New Roman"/>
          <w:sz w:val="24"/>
          <w:szCs w:val="24"/>
        </w:rPr>
        <w:t xml:space="preserve">do funduszy inwestycyjnych zamkniętych udzielających </w:t>
      </w:r>
      <w:r w:rsidRPr="00FB28F1">
        <w:rPr>
          <w:rFonts w:ascii="Times New Roman" w:hAnsi="Times New Roman" w:cs="Times New Roman"/>
          <w:sz w:val="24"/>
          <w:szCs w:val="24"/>
        </w:rPr>
        <w:t xml:space="preserve">obecnie </w:t>
      </w:r>
      <w:r w:rsidR="00BF3C49" w:rsidRPr="00FB28F1">
        <w:rPr>
          <w:rFonts w:ascii="Times New Roman" w:hAnsi="Times New Roman" w:cs="Times New Roman"/>
          <w:sz w:val="24"/>
          <w:szCs w:val="24"/>
        </w:rPr>
        <w:t>pożyczek</w:t>
      </w:r>
      <w:r w:rsidR="00114ABE" w:rsidRPr="00FB28F1">
        <w:rPr>
          <w:rFonts w:ascii="Times New Roman" w:hAnsi="Times New Roman" w:cs="Times New Roman"/>
          <w:sz w:val="24"/>
          <w:szCs w:val="24"/>
        </w:rPr>
        <w:t>,</w:t>
      </w:r>
      <w:r w:rsidR="00BF3C49" w:rsidRPr="00FB28F1">
        <w:rPr>
          <w:rFonts w:ascii="Times New Roman" w:hAnsi="Times New Roman" w:cs="Times New Roman"/>
          <w:sz w:val="24"/>
          <w:szCs w:val="24"/>
        </w:rPr>
        <w:t xml:space="preserve"> </w:t>
      </w:r>
      <w:r w:rsidR="00114ABE" w:rsidRPr="00FB28F1">
        <w:rPr>
          <w:rFonts w:ascii="Times New Roman" w:hAnsi="Times New Roman" w:cs="Times New Roman"/>
          <w:sz w:val="24"/>
          <w:szCs w:val="24"/>
        </w:rPr>
        <w:t xml:space="preserve">poręczeń lub gwarancji </w:t>
      </w:r>
      <w:r w:rsidR="00BF3C49" w:rsidRPr="00FB28F1">
        <w:rPr>
          <w:rFonts w:ascii="Times New Roman" w:hAnsi="Times New Roman" w:cs="Times New Roman"/>
          <w:sz w:val="24"/>
          <w:szCs w:val="24"/>
        </w:rPr>
        <w:t>na podstawie art. 1</w:t>
      </w:r>
      <w:r w:rsidR="007A1A9C" w:rsidRPr="00FB28F1">
        <w:rPr>
          <w:rFonts w:ascii="Times New Roman" w:hAnsi="Times New Roman" w:cs="Times New Roman"/>
          <w:sz w:val="24"/>
          <w:szCs w:val="24"/>
        </w:rPr>
        <w:t xml:space="preserve">53 </w:t>
      </w:r>
      <w:r w:rsidR="00114ABE" w:rsidRPr="00FB28F1">
        <w:rPr>
          <w:rFonts w:ascii="Times New Roman" w:hAnsi="Times New Roman" w:cs="Times New Roman"/>
          <w:sz w:val="24"/>
          <w:szCs w:val="24"/>
        </w:rPr>
        <w:t xml:space="preserve">ust. 1 </w:t>
      </w:r>
      <w:r w:rsidR="00F172B7" w:rsidRPr="00FB28F1">
        <w:rPr>
          <w:rFonts w:ascii="Times New Roman" w:hAnsi="Times New Roman" w:cs="Times New Roman"/>
          <w:sz w:val="24"/>
          <w:szCs w:val="24"/>
        </w:rPr>
        <w:t>u</w:t>
      </w:r>
      <w:r w:rsidR="00BF3C49" w:rsidRPr="00FB28F1">
        <w:rPr>
          <w:rFonts w:ascii="Times New Roman" w:hAnsi="Times New Roman" w:cs="Times New Roman"/>
          <w:sz w:val="24"/>
          <w:szCs w:val="24"/>
        </w:rPr>
        <w:t>stawy</w:t>
      </w:r>
      <w:r w:rsidR="00F172B7" w:rsidRPr="00FB28F1">
        <w:rPr>
          <w:rFonts w:ascii="Times New Roman" w:hAnsi="Times New Roman" w:cs="Times New Roman"/>
          <w:sz w:val="24"/>
          <w:szCs w:val="24"/>
        </w:rPr>
        <w:t xml:space="preserve"> o funduszach inwestycyjnych</w:t>
      </w:r>
      <w:r w:rsidR="00BF3C49" w:rsidRPr="00FB28F1">
        <w:rPr>
          <w:rFonts w:ascii="Times New Roman" w:hAnsi="Times New Roman" w:cs="Times New Roman"/>
          <w:sz w:val="24"/>
          <w:szCs w:val="24"/>
        </w:rPr>
        <w:t xml:space="preserve"> </w:t>
      </w:r>
      <w:r w:rsidRPr="00FB28F1">
        <w:rPr>
          <w:rFonts w:ascii="Times New Roman" w:hAnsi="Times New Roman" w:cs="Times New Roman"/>
          <w:sz w:val="24"/>
          <w:szCs w:val="24"/>
        </w:rPr>
        <w:t xml:space="preserve">będą </w:t>
      </w:r>
      <w:r w:rsidRPr="00FB28F1">
        <w:rPr>
          <w:rFonts w:ascii="Times New Roman" w:hAnsi="Times New Roman" w:cs="Times New Roman"/>
          <w:sz w:val="24"/>
          <w:szCs w:val="24"/>
        </w:rPr>
        <w:lastRenderedPageBreak/>
        <w:t>miały zastosowanie przepisy przejściowe. B</w:t>
      </w:r>
      <w:r w:rsidR="00BF3C49" w:rsidRPr="00FB28F1">
        <w:rPr>
          <w:rFonts w:ascii="Times New Roman" w:hAnsi="Times New Roman" w:cs="Times New Roman"/>
          <w:sz w:val="24"/>
          <w:szCs w:val="24"/>
        </w:rPr>
        <w:t xml:space="preserve">ędą </w:t>
      </w:r>
      <w:r w:rsidRPr="00FB28F1">
        <w:rPr>
          <w:rFonts w:ascii="Times New Roman" w:hAnsi="Times New Roman" w:cs="Times New Roman"/>
          <w:sz w:val="24"/>
          <w:szCs w:val="24"/>
        </w:rPr>
        <w:t xml:space="preserve">one </w:t>
      </w:r>
      <w:r w:rsidR="00BF3C49" w:rsidRPr="00FB28F1">
        <w:rPr>
          <w:rFonts w:ascii="Times New Roman" w:hAnsi="Times New Roman" w:cs="Times New Roman"/>
          <w:sz w:val="24"/>
          <w:szCs w:val="24"/>
        </w:rPr>
        <w:t>odnosić się d</w:t>
      </w:r>
      <w:r w:rsidR="007A1A9C" w:rsidRPr="00FB28F1">
        <w:rPr>
          <w:rFonts w:ascii="Times New Roman" w:hAnsi="Times New Roman" w:cs="Times New Roman"/>
          <w:sz w:val="24"/>
          <w:szCs w:val="24"/>
        </w:rPr>
        <w:t xml:space="preserve">o przepisów przejściowych </w:t>
      </w:r>
      <w:r w:rsidR="00AA22C8" w:rsidRPr="00FB28F1">
        <w:rPr>
          <w:rFonts w:ascii="Times New Roman" w:hAnsi="Times New Roman" w:cs="Times New Roman"/>
          <w:sz w:val="24"/>
          <w:szCs w:val="24"/>
        </w:rPr>
        <w:t>d</w:t>
      </w:r>
      <w:r w:rsidR="007A1A9C" w:rsidRPr="00FB28F1">
        <w:rPr>
          <w:rFonts w:ascii="Times New Roman" w:hAnsi="Times New Roman" w:cs="Times New Roman"/>
          <w:sz w:val="24"/>
          <w:szCs w:val="24"/>
        </w:rPr>
        <w:t>yrektywy</w:t>
      </w:r>
      <w:r w:rsidR="00AA22C8" w:rsidRPr="00FB28F1">
        <w:rPr>
          <w:rFonts w:ascii="Times New Roman" w:hAnsi="Times New Roman" w:cs="Times New Roman"/>
          <w:sz w:val="24"/>
          <w:szCs w:val="24"/>
        </w:rPr>
        <w:t xml:space="preserve"> 2024/927</w:t>
      </w:r>
      <w:r w:rsidR="00BF3C49" w:rsidRPr="00FB28F1">
        <w:rPr>
          <w:rFonts w:ascii="Times New Roman" w:hAnsi="Times New Roman" w:cs="Times New Roman"/>
          <w:sz w:val="24"/>
          <w:szCs w:val="24"/>
        </w:rPr>
        <w:t>, które mają zastosowanie do funduszy, których głównym przedmiotem działalności nie jest udzielanie pożyczek</w:t>
      </w:r>
      <w:r w:rsidRPr="00FB28F1">
        <w:rPr>
          <w:rFonts w:ascii="Times New Roman" w:hAnsi="Times New Roman" w:cs="Times New Roman"/>
          <w:sz w:val="24"/>
          <w:szCs w:val="24"/>
        </w:rPr>
        <w:t xml:space="preserve"> –</w:t>
      </w:r>
      <w:r w:rsidR="00545D1E" w:rsidRPr="00FB28F1">
        <w:rPr>
          <w:rFonts w:ascii="Times New Roman" w:hAnsi="Times New Roman" w:cs="Times New Roman"/>
          <w:sz w:val="24"/>
          <w:szCs w:val="24"/>
        </w:rPr>
        <w:t xml:space="preserve"> </w:t>
      </w:r>
      <w:r w:rsidR="00BF3C49" w:rsidRPr="00FB28F1">
        <w:rPr>
          <w:rFonts w:ascii="Times New Roman" w:hAnsi="Times New Roman" w:cs="Times New Roman"/>
          <w:sz w:val="24"/>
          <w:szCs w:val="24"/>
        </w:rPr>
        <w:t>ograni</w:t>
      </w:r>
      <w:r w:rsidR="007A1A9C" w:rsidRPr="00FB28F1">
        <w:rPr>
          <w:rFonts w:ascii="Times New Roman" w:hAnsi="Times New Roman" w:cs="Times New Roman"/>
          <w:sz w:val="24"/>
          <w:szCs w:val="24"/>
        </w:rPr>
        <w:t xml:space="preserve">czać się będą do ustanowionego </w:t>
      </w:r>
      <w:r w:rsidR="00AA22C8" w:rsidRPr="00FB28F1">
        <w:rPr>
          <w:rFonts w:ascii="Times New Roman" w:hAnsi="Times New Roman" w:cs="Times New Roman"/>
          <w:sz w:val="24"/>
          <w:szCs w:val="24"/>
        </w:rPr>
        <w:t>d</w:t>
      </w:r>
      <w:r w:rsidR="00BF3C49" w:rsidRPr="00FB28F1">
        <w:rPr>
          <w:rFonts w:ascii="Times New Roman" w:hAnsi="Times New Roman" w:cs="Times New Roman"/>
          <w:sz w:val="24"/>
          <w:szCs w:val="24"/>
        </w:rPr>
        <w:t>yrektywą</w:t>
      </w:r>
      <w:r w:rsidR="00AA22C8" w:rsidRPr="00FB28F1">
        <w:rPr>
          <w:rFonts w:ascii="Times New Roman" w:hAnsi="Times New Roman" w:cs="Times New Roman"/>
          <w:sz w:val="24"/>
          <w:szCs w:val="24"/>
        </w:rPr>
        <w:t xml:space="preserve"> 2024/927</w:t>
      </w:r>
      <w:r w:rsidR="00BF3C49" w:rsidRPr="00FB28F1">
        <w:rPr>
          <w:rFonts w:ascii="Times New Roman" w:hAnsi="Times New Roman" w:cs="Times New Roman"/>
          <w:sz w:val="24"/>
          <w:szCs w:val="24"/>
        </w:rPr>
        <w:t xml:space="preserve"> limitu 20</w:t>
      </w:r>
      <w:r w:rsidR="0057445D" w:rsidRPr="00FB28F1">
        <w:rPr>
          <w:rFonts w:ascii="Times New Roman" w:hAnsi="Times New Roman" w:cs="Times New Roman"/>
          <w:sz w:val="24"/>
          <w:szCs w:val="24"/>
        </w:rPr>
        <w:t xml:space="preserve"> </w:t>
      </w:r>
      <w:r w:rsidR="00BF3C49" w:rsidRPr="00FB28F1">
        <w:rPr>
          <w:rFonts w:ascii="Times New Roman" w:hAnsi="Times New Roman" w:cs="Times New Roman"/>
          <w:sz w:val="24"/>
          <w:szCs w:val="24"/>
        </w:rPr>
        <w:t>% w zakresie udzielania pożyczek określonym rodzajom instytucji finansowych.</w:t>
      </w:r>
    </w:p>
    <w:p w14:paraId="4B1A306F" w14:textId="32DC426B" w:rsidR="00A40096" w:rsidRPr="00FB28F1" w:rsidRDefault="00BF3C49"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W </w:t>
      </w:r>
      <w:r w:rsidR="00A40096" w:rsidRPr="00FB28F1">
        <w:rPr>
          <w:rFonts w:ascii="Times New Roman" w:hAnsi="Times New Roman" w:cs="Times New Roman"/>
          <w:sz w:val="24"/>
          <w:szCs w:val="24"/>
        </w:rPr>
        <w:t xml:space="preserve">tym </w:t>
      </w:r>
      <w:r w:rsidRPr="00FB28F1">
        <w:rPr>
          <w:rFonts w:ascii="Times New Roman" w:hAnsi="Times New Roman" w:cs="Times New Roman"/>
          <w:sz w:val="24"/>
          <w:szCs w:val="24"/>
        </w:rPr>
        <w:t xml:space="preserve">celu wprowadzono w projekcie okres 36 miesięcy na dostosowanie się przez fundusze inwestycyjne zamknięte, które udzieliły </w:t>
      </w:r>
      <w:r w:rsidR="007A1A9C" w:rsidRPr="00FB28F1">
        <w:rPr>
          <w:rFonts w:ascii="Times New Roman" w:hAnsi="Times New Roman" w:cs="Times New Roman"/>
          <w:sz w:val="24"/>
          <w:szCs w:val="24"/>
        </w:rPr>
        <w:t>pożyczek</w:t>
      </w:r>
      <w:r w:rsidR="00114ABE" w:rsidRPr="00FB28F1">
        <w:rPr>
          <w:rFonts w:ascii="Times New Roman" w:hAnsi="Times New Roman" w:cs="Times New Roman"/>
          <w:sz w:val="24"/>
          <w:szCs w:val="24"/>
        </w:rPr>
        <w:t>, poręczeń lub gwarancji</w:t>
      </w:r>
      <w:r w:rsidR="007A1A9C" w:rsidRPr="00FB28F1">
        <w:rPr>
          <w:rFonts w:ascii="Times New Roman" w:hAnsi="Times New Roman" w:cs="Times New Roman"/>
          <w:sz w:val="24"/>
          <w:szCs w:val="24"/>
        </w:rPr>
        <w:t xml:space="preserve"> na podstawie art.</w:t>
      </w:r>
      <w:r w:rsidR="00E25167">
        <w:rPr>
          <w:rFonts w:ascii="Times New Roman" w:hAnsi="Times New Roman" w:cs="Times New Roman"/>
          <w:sz w:val="24"/>
          <w:szCs w:val="24"/>
        </w:rPr>
        <w:t> </w:t>
      </w:r>
      <w:r w:rsidR="007A1A9C" w:rsidRPr="00FB28F1">
        <w:rPr>
          <w:rFonts w:ascii="Times New Roman" w:hAnsi="Times New Roman" w:cs="Times New Roman"/>
          <w:sz w:val="24"/>
          <w:szCs w:val="24"/>
        </w:rPr>
        <w:t xml:space="preserve">153 </w:t>
      </w:r>
      <w:r w:rsidR="00114ABE" w:rsidRPr="00FB28F1">
        <w:rPr>
          <w:rFonts w:ascii="Times New Roman" w:hAnsi="Times New Roman" w:cs="Times New Roman"/>
          <w:sz w:val="24"/>
          <w:szCs w:val="24"/>
        </w:rPr>
        <w:t xml:space="preserve">ust. 1 </w:t>
      </w:r>
      <w:r w:rsidR="00F172B7" w:rsidRPr="00FB28F1">
        <w:rPr>
          <w:rFonts w:ascii="Times New Roman" w:hAnsi="Times New Roman" w:cs="Times New Roman"/>
          <w:sz w:val="24"/>
          <w:szCs w:val="24"/>
        </w:rPr>
        <w:t>u</w:t>
      </w:r>
      <w:r w:rsidRPr="00FB28F1">
        <w:rPr>
          <w:rFonts w:ascii="Times New Roman" w:hAnsi="Times New Roman" w:cs="Times New Roman"/>
          <w:sz w:val="24"/>
          <w:szCs w:val="24"/>
        </w:rPr>
        <w:t>stawy</w:t>
      </w:r>
      <w:r w:rsidR="00F172B7" w:rsidRPr="00FB28F1">
        <w:rPr>
          <w:rFonts w:ascii="Times New Roman" w:hAnsi="Times New Roman" w:cs="Times New Roman"/>
          <w:sz w:val="24"/>
          <w:szCs w:val="24"/>
        </w:rPr>
        <w:t xml:space="preserve"> o funduszach inwestycyjnych</w:t>
      </w:r>
      <w:r w:rsidR="00A40096" w:rsidRPr="00FB28F1">
        <w:rPr>
          <w:rFonts w:ascii="Times New Roman" w:hAnsi="Times New Roman" w:cs="Times New Roman"/>
          <w:sz w:val="24"/>
          <w:szCs w:val="24"/>
        </w:rPr>
        <w:t>,</w:t>
      </w:r>
      <w:r w:rsidRPr="00FB28F1">
        <w:rPr>
          <w:rFonts w:ascii="Times New Roman" w:hAnsi="Times New Roman" w:cs="Times New Roman"/>
          <w:sz w:val="24"/>
          <w:szCs w:val="24"/>
        </w:rPr>
        <w:t xml:space="preserve"> do nowych wymogów w zakresie prowadzenia działalności związanej z udzielaniem pożyczek</w:t>
      </w:r>
      <w:r w:rsidR="002C3C1A" w:rsidRPr="00445BB7">
        <w:rPr>
          <w:rFonts w:ascii="Times New Roman" w:hAnsi="Times New Roman" w:cs="Times New Roman"/>
          <w:sz w:val="24"/>
          <w:szCs w:val="24"/>
        </w:rPr>
        <w:t xml:space="preserve"> </w:t>
      </w:r>
      <w:r w:rsidR="002C3C1A" w:rsidRPr="00FB28F1">
        <w:rPr>
          <w:rFonts w:ascii="Times New Roman" w:hAnsi="Times New Roman" w:cs="Times New Roman"/>
          <w:sz w:val="24"/>
          <w:szCs w:val="24"/>
        </w:rPr>
        <w:t>albo przekształc</w:t>
      </w:r>
      <w:r w:rsidR="00E25167">
        <w:rPr>
          <w:rFonts w:ascii="Times New Roman" w:hAnsi="Times New Roman" w:cs="Times New Roman"/>
          <w:sz w:val="24"/>
          <w:szCs w:val="24"/>
        </w:rPr>
        <w:t>enie</w:t>
      </w:r>
      <w:r w:rsidR="002C3C1A" w:rsidRPr="00FB28F1">
        <w:rPr>
          <w:rFonts w:ascii="Times New Roman" w:hAnsi="Times New Roman" w:cs="Times New Roman"/>
          <w:sz w:val="24"/>
          <w:szCs w:val="24"/>
        </w:rPr>
        <w:t xml:space="preserve"> się w pożyczkowy fundusz inwestycyjny</w:t>
      </w:r>
      <w:r w:rsidRPr="00FB28F1">
        <w:rPr>
          <w:rFonts w:ascii="Times New Roman" w:hAnsi="Times New Roman" w:cs="Times New Roman"/>
          <w:sz w:val="24"/>
          <w:szCs w:val="24"/>
        </w:rPr>
        <w:t>.</w:t>
      </w:r>
    </w:p>
    <w:p w14:paraId="49A3FB95" w14:textId="4AC3E1F2" w:rsidR="00A40096" w:rsidRPr="00FB28F1" w:rsidRDefault="00BF3C49"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Jednocześnie</w:t>
      </w:r>
      <w:r w:rsidR="007A1A9C" w:rsidRPr="00FB28F1">
        <w:rPr>
          <w:rFonts w:ascii="Times New Roman" w:hAnsi="Times New Roman" w:cs="Times New Roman"/>
          <w:sz w:val="24"/>
          <w:szCs w:val="24"/>
        </w:rPr>
        <w:t>,</w:t>
      </w:r>
      <w:r w:rsidRPr="00FB28F1">
        <w:rPr>
          <w:rFonts w:ascii="Times New Roman" w:hAnsi="Times New Roman" w:cs="Times New Roman"/>
          <w:sz w:val="24"/>
          <w:szCs w:val="24"/>
        </w:rPr>
        <w:t xml:space="preserve"> w celu przeciwdziałania nadmiernemu zaangażowaniu w udzielanie pożyczek,</w:t>
      </w:r>
      <w:r w:rsidR="00114ABE" w:rsidRPr="00FB28F1">
        <w:rPr>
          <w:rFonts w:ascii="Times New Roman" w:hAnsi="Times New Roman" w:cs="Times New Roman"/>
          <w:sz w:val="24"/>
          <w:szCs w:val="24"/>
        </w:rPr>
        <w:t xml:space="preserve"> poręczeń lub gwarancji,</w:t>
      </w:r>
      <w:r w:rsidRPr="00FB28F1">
        <w:rPr>
          <w:rFonts w:ascii="Times New Roman" w:hAnsi="Times New Roman" w:cs="Times New Roman"/>
          <w:sz w:val="24"/>
          <w:szCs w:val="24"/>
        </w:rPr>
        <w:t xml:space="preserve"> w przypadku gdy w okresie 36 miesięcy wartość </w:t>
      </w:r>
      <w:r w:rsidR="00854AA1" w:rsidRPr="00FB28F1">
        <w:rPr>
          <w:rFonts w:ascii="Times New Roman" w:hAnsi="Times New Roman" w:cs="Times New Roman"/>
          <w:sz w:val="24"/>
          <w:szCs w:val="24"/>
        </w:rPr>
        <w:t xml:space="preserve">tych świadczeń </w:t>
      </w:r>
      <w:r w:rsidRPr="00FB28F1">
        <w:rPr>
          <w:rFonts w:ascii="Times New Roman" w:hAnsi="Times New Roman" w:cs="Times New Roman"/>
          <w:sz w:val="24"/>
          <w:szCs w:val="24"/>
        </w:rPr>
        <w:t>przekroczy limit 20 %, fundusz zobowiązany będzie do zaprzestania udzielania dalszych pożyczek</w:t>
      </w:r>
      <w:r w:rsidR="00854AA1" w:rsidRPr="00FB28F1">
        <w:rPr>
          <w:rFonts w:ascii="Times New Roman" w:hAnsi="Times New Roman" w:cs="Times New Roman"/>
          <w:sz w:val="24"/>
          <w:szCs w:val="24"/>
        </w:rPr>
        <w:t>, poręczeń lub gwarancji</w:t>
      </w:r>
      <w:r w:rsidRPr="00FB28F1">
        <w:rPr>
          <w:rFonts w:ascii="Times New Roman" w:hAnsi="Times New Roman" w:cs="Times New Roman"/>
          <w:sz w:val="24"/>
          <w:szCs w:val="24"/>
        </w:rPr>
        <w:t>.</w:t>
      </w:r>
    </w:p>
    <w:p w14:paraId="22F6E56A" w14:textId="520ED162" w:rsidR="00A40096" w:rsidRPr="00FB28F1" w:rsidRDefault="00BF3C49"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Natomiast w </w:t>
      </w:r>
      <w:r w:rsidR="00A40096" w:rsidRPr="00FB28F1">
        <w:rPr>
          <w:rFonts w:ascii="Times New Roman" w:hAnsi="Times New Roman" w:cs="Times New Roman"/>
          <w:sz w:val="24"/>
          <w:szCs w:val="24"/>
        </w:rPr>
        <w:t xml:space="preserve">przypadku </w:t>
      </w:r>
      <w:r w:rsidRPr="00FB28F1">
        <w:rPr>
          <w:rFonts w:ascii="Times New Roman" w:hAnsi="Times New Roman" w:cs="Times New Roman"/>
          <w:sz w:val="24"/>
          <w:szCs w:val="24"/>
        </w:rPr>
        <w:t xml:space="preserve">gdy wartość udzielonych </w:t>
      </w:r>
      <w:r w:rsidR="00854AA1" w:rsidRPr="00FB28F1">
        <w:rPr>
          <w:rFonts w:ascii="Times New Roman" w:hAnsi="Times New Roman" w:cs="Times New Roman"/>
          <w:sz w:val="24"/>
          <w:szCs w:val="24"/>
        </w:rPr>
        <w:t>świadczeń</w:t>
      </w:r>
      <w:r w:rsidRPr="00FB28F1">
        <w:rPr>
          <w:rFonts w:ascii="Times New Roman" w:hAnsi="Times New Roman" w:cs="Times New Roman"/>
          <w:sz w:val="24"/>
          <w:szCs w:val="24"/>
        </w:rPr>
        <w:t xml:space="preserve"> w tym okresie będzie niższa niż limit 20 %</w:t>
      </w:r>
      <w:r w:rsidR="00575EE9" w:rsidRPr="00FB28F1">
        <w:rPr>
          <w:rFonts w:ascii="Times New Roman" w:hAnsi="Times New Roman" w:cs="Times New Roman"/>
          <w:sz w:val="24"/>
          <w:szCs w:val="24"/>
        </w:rPr>
        <w:t>,</w:t>
      </w:r>
      <w:r w:rsidRPr="00FB28F1">
        <w:rPr>
          <w:rFonts w:ascii="Times New Roman" w:hAnsi="Times New Roman" w:cs="Times New Roman"/>
          <w:sz w:val="24"/>
          <w:szCs w:val="24"/>
        </w:rPr>
        <w:t xml:space="preserve"> fundusz udzielając</w:t>
      </w:r>
      <w:r w:rsidR="00A40096" w:rsidRPr="00FB28F1">
        <w:rPr>
          <w:rFonts w:ascii="Times New Roman" w:hAnsi="Times New Roman" w:cs="Times New Roman"/>
          <w:sz w:val="24"/>
          <w:szCs w:val="24"/>
        </w:rPr>
        <w:t>y</w:t>
      </w:r>
      <w:r w:rsidRPr="00FB28F1">
        <w:rPr>
          <w:rFonts w:ascii="Times New Roman" w:hAnsi="Times New Roman" w:cs="Times New Roman"/>
          <w:sz w:val="24"/>
          <w:szCs w:val="24"/>
        </w:rPr>
        <w:t xml:space="preserve"> dalszych pożyczek</w:t>
      </w:r>
      <w:r w:rsidR="00854AA1" w:rsidRPr="00FB28F1">
        <w:rPr>
          <w:rFonts w:ascii="Times New Roman" w:hAnsi="Times New Roman" w:cs="Times New Roman"/>
          <w:sz w:val="24"/>
          <w:szCs w:val="24"/>
        </w:rPr>
        <w:t>, poręczeń lub gwarancji</w:t>
      </w:r>
      <w:r w:rsidRPr="00FB28F1">
        <w:rPr>
          <w:rFonts w:ascii="Times New Roman" w:hAnsi="Times New Roman" w:cs="Times New Roman"/>
          <w:sz w:val="24"/>
          <w:szCs w:val="24"/>
        </w:rPr>
        <w:t xml:space="preserve"> nie będzie mógł przekroczyć progu 20 %.</w:t>
      </w:r>
    </w:p>
    <w:p w14:paraId="3F445CA9" w14:textId="39EED0C2" w:rsidR="00BF3C49" w:rsidRPr="00FB28F1" w:rsidRDefault="00BF3C49"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Z uwagi na fakt, że dotychczas</w:t>
      </w:r>
      <w:r w:rsidR="00A40096" w:rsidRPr="00FB28F1">
        <w:rPr>
          <w:rFonts w:ascii="Times New Roman" w:hAnsi="Times New Roman" w:cs="Times New Roman"/>
          <w:sz w:val="24"/>
          <w:szCs w:val="24"/>
        </w:rPr>
        <w:t>owe</w:t>
      </w:r>
      <w:r w:rsidRPr="00FB28F1">
        <w:rPr>
          <w:rFonts w:ascii="Times New Roman" w:hAnsi="Times New Roman" w:cs="Times New Roman"/>
          <w:sz w:val="24"/>
          <w:szCs w:val="24"/>
        </w:rPr>
        <w:t xml:space="preserve"> limity dotyczące wysokości udzielanych pożyczek</w:t>
      </w:r>
      <w:r w:rsidR="00854AA1" w:rsidRPr="00FB28F1">
        <w:rPr>
          <w:rFonts w:ascii="Times New Roman" w:hAnsi="Times New Roman" w:cs="Times New Roman"/>
          <w:sz w:val="24"/>
          <w:szCs w:val="24"/>
        </w:rPr>
        <w:t>, poręczeń lub gwarancji</w:t>
      </w:r>
      <w:r w:rsidRPr="00FB28F1">
        <w:rPr>
          <w:rFonts w:ascii="Times New Roman" w:hAnsi="Times New Roman" w:cs="Times New Roman"/>
          <w:sz w:val="24"/>
          <w:szCs w:val="24"/>
        </w:rPr>
        <w:t xml:space="preserve"> odnosiły się do wartości aktywów funduszu, przepisy przejściowe dotyczące limitów również odnoszą się do aktywów funduszu.</w:t>
      </w:r>
    </w:p>
    <w:p w14:paraId="2D92EC16" w14:textId="73D4426A" w:rsidR="00BF3C49" w:rsidRPr="00FB28F1" w:rsidRDefault="0054090B" w:rsidP="00445BB7">
      <w:pPr>
        <w:spacing w:before="120" w:after="0" w:line="360" w:lineRule="auto"/>
        <w:jc w:val="both"/>
        <w:rPr>
          <w:rFonts w:ascii="Times New Roman" w:hAnsi="Times New Roman" w:cs="Times New Roman"/>
          <w:b/>
          <w:bCs/>
          <w:sz w:val="24"/>
          <w:szCs w:val="24"/>
        </w:rPr>
      </w:pPr>
      <w:r w:rsidRPr="00FB28F1">
        <w:rPr>
          <w:rFonts w:ascii="Times New Roman" w:hAnsi="Times New Roman" w:cs="Times New Roman"/>
          <w:b/>
          <w:bCs/>
          <w:sz w:val="24"/>
          <w:szCs w:val="24"/>
        </w:rPr>
        <w:t>9</w:t>
      </w:r>
      <w:r w:rsidR="007C3775" w:rsidRPr="00FB28F1">
        <w:rPr>
          <w:rFonts w:ascii="Times New Roman" w:hAnsi="Times New Roman" w:cs="Times New Roman"/>
          <w:b/>
          <w:bCs/>
          <w:sz w:val="24"/>
          <w:szCs w:val="24"/>
        </w:rPr>
        <w:t>.</w:t>
      </w:r>
      <w:r w:rsidR="003E2995" w:rsidRPr="00FB28F1">
        <w:rPr>
          <w:rFonts w:ascii="Times New Roman" w:hAnsi="Times New Roman" w:cs="Times New Roman"/>
          <w:b/>
          <w:bCs/>
          <w:sz w:val="24"/>
          <w:szCs w:val="24"/>
        </w:rPr>
        <w:t xml:space="preserve"> </w:t>
      </w:r>
      <w:r w:rsidR="009F2DA9" w:rsidRPr="00FB28F1">
        <w:rPr>
          <w:rFonts w:ascii="Times New Roman" w:hAnsi="Times New Roman" w:cs="Times New Roman"/>
          <w:b/>
          <w:bCs/>
          <w:sz w:val="24"/>
          <w:szCs w:val="24"/>
        </w:rPr>
        <w:t xml:space="preserve">POŻYCZKOWE </w:t>
      </w:r>
      <w:r w:rsidR="003E2995" w:rsidRPr="00FB28F1">
        <w:rPr>
          <w:rFonts w:ascii="Times New Roman" w:hAnsi="Times New Roman" w:cs="Times New Roman"/>
          <w:b/>
          <w:bCs/>
          <w:sz w:val="24"/>
          <w:szCs w:val="24"/>
        </w:rPr>
        <w:t xml:space="preserve">ALTERNATYWNE SPÓŁKI INWESTYCYJNE </w:t>
      </w:r>
      <w:r w:rsidR="00954051" w:rsidRPr="00FB28F1">
        <w:rPr>
          <w:rFonts w:ascii="Times New Roman" w:hAnsi="Times New Roman" w:cs="Times New Roman"/>
          <w:b/>
          <w:bCs/>
          <w:sz w:val="24"/>
          <w:szCs w:val="24"/>
        </w:rPr>
        <w:t xml:space="preserve">(ASI) </w:t>
      </w:r>
      <w:r w:rsidR="003E2995" w:rsidRPr="00FB28F1">
        <w:rPr>
          <w:rFonts w:ascii="Times New Roman" w:hAnsi="Times New Roman" w:cs="Times New Roman"/>
          <w:b/>
          <w:bCs/>
          <w:sz w:val="24"/>
          <w:szCs w:val="24"/>
        </w:rPr>
        <w:t>I</w:t>
      </w:r>
      <w:r w:rsidR="00080286" w:rsidRPr="00FB28F1">
        <w:rPr>
          <w:rFonts w:ascii="Times New Roman" w:hAnsi="Times New Roman" w:cs="Times New Roman"/>
          <w:b/>
          <w:bCs/>
          <w:sz w:val="24"/>
          <w:szCs w:val="24"/>
        </w:rPr>
        <w:t> </w:t>
      </w:r>
      <w:r w:rsidR="003E2995" w:rsidRPr="00FB28F1">
        <w:rPr>
          <w:rFonts w:ascii="Times New Roman" w:hAnsi="Times New Roman" w:cs="Times New Roman"/>
          <w:b/>
          <w:bCs/>
          <w:sz w:val="24"/>
          <w:szCs w:val="24"/>
        </w:rPr>
        <w:t>ZARZĄDZAJĄCY ASI</w:t>
      </w:r>
    </w:p>
    <w:p w14:paraId="0AE5067D" w14:textId="47E4FAA1" w:rsidR="00954051" w:rsidRPr="00FB28F1" w:rsidRDefault="00DB793C" w:rsidP="00445BB7">
      <w:pPr>
        <w:spacing w:before="120" w:after="0" w:line="360" w:lineRule="auto"/>
        <w:jc w:val="both"/>
        <w:rPr>
          <w:rFonts w:ascii="Times New Roman" w:hAnsi="Times New Roman" w:cs="Times New Roman"/>
          <w:bCs/>
          <w:sz w:val="24"/>
          <w:szCs w:val="24"/>
        </w:rPr>
      </w:pPr>
      <w:r w:rsidRPr="00FB28F1">
        <w:rPr>
          <w:rFonts w:ascii="Times New Roman" w:hAnsi="Times New Roman" w:cs="Times New Roman"/>
          <w:bCs/>
          <w:sz w:val="24"/>
          <w:szCs w:val="24"/>
        </w:rPr>
        <w:t xml:space="preserve">Propozycja zmiany art. 8a </w:t>
      </w:r>
      <w:r w:rsidR="00F172B7" w:rsidRPr="00FB28F1">
        <w:rPr>
          <w:rFonts w:ascii="Times New Roman" w:hAnsi="Times New Roman" w:cs="Times New Roman"/>
          <w:bCs/>
          <w:sz w:val="24"/>
          <w:szCs w:val="24"/>
        </w:rPr>
        <w:t>u</w:t>
      </w:r>
      <w:r w:rsidR="007C3775" w:rsidRPr="00FB28F1">
        <w:rPr>
          <w:rFonts w:ascii="Times New Roman" w:hAnsi="Times New Roman" w:cs="Times New Roman"/>
          <w:bCs/>
          <w:sz w:val="24"/>
          <w:szCs w:val="24"/>
        </w:rPr>
        <w:t>stawy</w:t>
      </w:r>
      <w:r w:rsidR="00F172B7" w:rsidRPr="00FB28F1">
        <w:rPr>
          <w:rFonts w:ascii="Times New Roman" w:hAnsi="Times New Roman" w:cs="Times New Roman"/>
          <w:sz w:val="24"/>
          <w:szCs w:val="24"/>
        </w:rPr>
        <w:t xml:space="preserve"> o funduszach inwestycyjnych</w:t>
      </w:r>
      <w:r w:rsidR="007C3775" w:rsidRPr="00FB28F1">
        <w:rPr>
          <w:rFonts w:ascii="Times New Roman" w:hAnsi="Times New Roman" w:cs="Times New Roman"/>
          <w:bCs/>
          <w:sz w:val="24"/>
          <w:szCs w:val="24"/>
        </w:rPr>
        <w:t xml:space="preserve"> polega na wprowadzeniu katalogu podmiotów, którym </w:t>
      </w:r>
      <w:r w:rsidR="007A6CED" w:rsidRPr="00FB28F1">
        <w:rPr>
          <w:rFonts w:ascii="Times New Roman" w:hAnsi="Times New Roman" w:cs="Times New Roman"/>
          <w:bCs/>
          <w:sz w:val="24"/>
          <w:szCs w:val="24"/>
        </w:rPr>
        <w:t>ASI</w:t>
      </w:r>
      <w:r w:rsidR="00545D1E" w:rsidRPr="00FB28F1">
        <w:rPr>
          <w:rFonts w:ascii="Times New Roman" w:hAnsi="Times New Roman" w:cs="Times New Roman"/>
          <w:bCs/>
          <w:sz w:val="24"/>
          <w:szCs w:val="24"/>
        </w:rPr>
        <w:t xml:space="preserve"> </w:t>
      </w:r>
      <w:r w:rsidR="007C3775" w:rsidRPr="00FB28F1">
        <w:rPr>
          <w:rFonts w:ascii="Times New Roman" w:hAnsi="Times New Roman" w:cs="Times New Roman"/>
          <w:bCs/>
          <w:sz w:val="24"/>
          <w:szCs w:val="24"/>
        </w:rPr>
        <w:t>nie może udzielać pożyczek. Propozycja ma na celu w</w:t>
      </w:r>
      <w:r w:rsidRPr="00FB28F1">
        <w:rPr>
          <w:rFonts w:ascii="Times New Roman" w:hAnsi="Times New Roman" w:cs="Times New Roman"/>
          <w:bCs/>
          <w:sz w:val="24"/>
          <w:szCs w:val="24"/>
        </w:rPr>
        <w:t xml:space="preserve">yeliminowanie </w:t>
      </w:r>
      <w:r w:rsidR="007A6CED" w:rsidRPr="00FB28F1">
        <w:rPr>
          <w:rFonts w:ascii="Times New Roman" w:hAnsi="Times New Roman" w:cs="Times New Roman"/>
          <w:bCs/>
          <w:sz w:val="24"/>
          <w:szCs w:val="24"/>
        </w:rPr>
        <w:t>przypadków</w:t>
      </w:r>
      <w:r w:rsidRPr="00FB28F1">
        <w:rPr>
          <w:rFonts w:ascii="Times New Roman" w:hAnsi="Times New Roman" w:cs="Times New Roman"/>
          <w:bCs/>
          <w:sz w:val="24"/>
          <w:szCs w:val="24"/>
        </w:rPr>
        <w:t>, w których</w:t>
      </w:r>
      <w:r w:rsidR="007C3775" w:rsidRPr="00FB28F1">
        <w:rPr>
          <w:rFonts w:ascii="Times New Roman" w:hAnsi="Times New Roman" w:cs="Times New Roman"/>
          <w:bCs/>
          <w:sz w:val="24"/>
          <w:szCs w:val="24"/>
        </w:rPr>
        <w:t xml:space="preserve"> </w:t>
      </w:r>
      <w:r w:rsidR="00954051" w:rsidRPr="00FB28F1">
        <w:rPr>
          <w:rFonts w:ascii="Times New Roman" w:hAnsi="Times New Roman" w:cs="Times New Roman"/>
          <w:bCs/>
          <w:sz w:val="24"/>
          <w:szCs w:val="24"/>
        </w:rPr>
        <w:t xml:space="preserve">ASI, </w:t>
      </w:r>
      <w:r w:rsidR="007C3775" w:rsidRPr="00FB28F1">
        <w:rPr>
          <w:rFonts w:ascii="Times New Roman" w:hAnsi="Times New Roman" w:cs="Times New Roman"/>
          <w:bCs/>
          <w:sz w:val="24"/>
          <w:szCs w:val="24"/>
        </w:rPr>
        <w:t>przez udzielanie pożyczek konsumentom</w:t>
      </w:r>
      <w:r w:rsidR="00954051" w:rsidRPr="00FB28F1">
        <w:rPr>
          <w:rFonts w:ascii="Times New Roman" w:hAnsi="Times New Roman" w:cs="Times New Roman"/>
          <w:bCs/>
          <w:sz w:val="24"/>
          <w:szCs w:val="24"/>
        </w:rPr>
        <w:t>,</w:t>
      </w:r>
      <w:r w:rsidR="007C3775" w:rsidRPr="00FB28F1">
        <w:rPr>
          <w:rFonts w:ascii="Times New Roman" w:hAnsi="Times New Roman" w:cs="Times New Roman"/>
          <w:bCs/>
          <w:sz w:val="24"/>
          <w:szCs w:val="24"/>
        </w:rPr>
        <w:t xml:space="preserve"> prowadziłaby działalność reglamentowaną, zastrzeżoną dla innych podmiotów działających na rynku finansowym, w tym instytucji pożyczkowych. Tym samym propozycja realizuje możliwość </w:t>
      </w:r>
      <w:r w:rsidRPr="00FB28F1">
        <w:rPr>
          <w:rFonts w:ascii="Times New Roman" w:hAnsi="Times New Roman" w:cs="Times New Roman"/>
          <w:sz w:val="24"/>
          <w:szCs w:val="24"/>
        </w:rPr>
        <w:t xml:space="preserve">przewidzianą w </w:t>
      </w:r>
      <w:r w:rsidR="00CD7DD4" w:rsidRPr="00FB28F1">
        <w:rPr>
          <w:rFonts w:ascii="Times New Roman" w:hAnsi="Times New Roman" w:cs="Times New Roman"/>
          <w:sz w:val="24"/>
          <w:szCs w:val="24"/>
        </w:rPr>
        <w:t>d</w:t>
      </w:r>
      <w:r w:rsidR="007C3775" w:rsidRPr="00FB28F1">
        <w:rPr>
          <w:rFonts w:ascii="Times New Roman" w:hAnsi="Times New Roman" w:cs="Times New Roman"/>
          <w:sz w:val="24"/>
          <w:szCs w:val="24"/>
        </w:rPr>
        <w:t>yrektywie</w:t>
      </w:r>
      <w:r w:rsidR="00BA68C7" w:rsidRPr="00FB28F1">
        <w:rPr>
          <w:rFonts w:ascii="Times New Roman" w:hAnsi="Times New Roman" w:cs="Times New Roman"/>
          <w:sz w:val="24"/>
          <w:szCs w:val="24"/>
        </w:rPr>
        <w:t xml:space="preserve"> </w:t>
      </w:r>
      <w:r w:rsidR="00CD7DD4" w:rsidRPr="00FB28F1">
        <w:rPr>
          <w:rFonts w:ascii="Times New Roman" w:hAnsi="Times New Roman" w:cs="Times New Roman"/>
          <w:sz w:val="24"/>
          <w:szCs w:val="24"/>
        </w:rPr>
        <w:t>2011/61/UE</w:t>
      </w:r>
      <w:r w:rsidR="007C3775" w:rsidRPr="00FB28F1">
        <w:rPr>
          <w:rFonts w:ascii="Times New Roman" w:hAnsi="Times New Roman" w:cs="Times New Roman"/>
          <w:sz w:val="24"/>
          <w:szCs w:val="24"/>
        </w:rPr>
        <w:t xml:space="preserve">, zgodnie z którą państwo członkowskie może zdecydować o wprowadzeniu zakazu udzielania pożyczek konsumentom przez </w:t>
      </w:r>
      <w:r w:rsidR="00954051" w:rsidRPr="00FB28F1">
        <w:rPr>
          <w:rFonts w:ascii="Times New Roman" w:hAnsi="Times New Roman" w:cs="Times New Roman"/>
          <w:sz w:val="24"/>
          <w:szCs w:val="24"/>
        </w:rPr>
        <w:t>AFI</w:t>
      </w:r>
      <w:r w:rsidR="007C3775" w:rsidRPr="00FB28F1">
        <w:rPr>
          <w:rFonts w:ascii="Times New Roman" w:hAnsi="Times New Roman" w:cs="Times New Roman"/>
          <w:sz w:val="24"/>
          <w:szCs w:val="24"/>
        </w:rPr>
        <w:t>.</w:t>
      </w:r>
    </w:p>
    <w:p w14:paraId="74833494" w14:textId="6C5F0DB8" w:rsidR="007C3775" w:rsidRPr="00FB28F1" w:rsidRDefault="007C3775" w:rsidP="00445BB7">
      <w:pPr>
        <w:spacing w:before="120" w:after="0" w:line="360" w:lineRule="auto"/>
        <w:jc w:val="both"/>
        <w:rPr>
          <w:rFonts w:ascii="Times New Roman" w:hAnsi="Times New Roman" w:cs="Times New Roman"/>
          <w:bCs/>
          <w:sz w:val="24"/>
          <w:szCs w:val="24"/>
        </w:rPr>
      </w:pPr>
      <w:r w:rsidRPr="00FB28F1">
        <w:rPr>
          <w:rFonts w:ascii="Times New Roman" w:hAnsi="Times New Roman" w:cs="Times New Roman"/>
          <w:bCs/>
          <w:sz w:val="24"/>
          <w:szCs w:val="24"/>
        </w:rPr>
        <w:t xml:space="preserve">Propozycja ma również na celu wyeliminowanie przypadków, w których udzielanie przez </w:t>
      </w:r>
      <w:r w:rsidR="00954051" w:rsidRPr="00FB28F1">
        <w:rPr>
          <w:rFonts w:ascii="Times New Roman" w:hAnsi="Times New Roman" w:cs="Times New Roman"/>
          <w:bCs/>
          <w:sz w:val="24"/>
          <w:szCs w:val="24"/>
        </w:rPr>
        <w:t>ASI</w:t>
      </w:r>
      <w:r w:rsidR="00545D1E" w:rsidRPr="00FB28F1">
        <w:rPr>
          <w:rFonts w:ascii="Times New Roman" w:hAnsi="Times New Roman" w:cs="Times New Roman"/>
          <w:bCs/>
          <w:sz w:val="24"/>
          <w:szCs w:val="24"/>
        </w:rPr>
        <w:t xml:space="preserve"> </w:t>
      </w:r>
      <w:r w:rsidRPr="00FB28F1">
        <w:rPr>
          <w:rFonts w:ascii="Times New Roman" w:hAnsi="Times New Roman" w:cs="Times New Roman"/>
          <w:bCs/>
          <w:sz w:val="24"/>
          <w:szCs w:val="24"/>
        </w:rPr>
        <w:t>pożyczek mogłoby prowadzić do zaistnienia konfliktu interesów</w:t>
      </w:r>
      <w:r w:rsidR="00E56322" w:rsidRPr="00FB28F1">
        <w:rPr>
          <w:rFonts w:ascii="Times New Roman" w:hAnsi="Times New Roman" w:cs="Times New Roman"/>
          <w:bCs/>
          <w:sz w:val="24"/>
          <w:szCs w:val="24"/>
        </w:rPr>
        <w:t>.</w:t>
      </w:r>
      <w:r w:rsidR="006322B7" w:rsidRPr="00FB28F1">
        <w:rPr>
          <w:rFonts w:ascii="Times New Roman" w:hAnsi="Times New Roman" w:cs="Times New Roman"/>
          <w:bCs/>
          <w:sz w:val="24"/>
          <w:szCs w:val="24"/>
        </w:rPr>
        <w:t xml:space="preserve"> Katalog podmiotów, którym ASI nie będzie mogła udzielić pożyczki</w:t>
      </w:r>
      <w:r w:rsidR="00D12EE5">
        <w:rPr>
          <w:rFonts w:ascii="Times New Roman" w:hAnsi="Times New Roman" w:cs="Times New Roman"/>
          <w:bCs/>
          <w:sz w:val="24"/>
          <w:szCs w:val="24"/>
        </w:rPr>
        <w:t>,</w:t>
      </w:r>
      <w:r w:rsidR="006322B7" w:rsidRPr="00FB28F1">
        <w:rPr>
          <w:rFonts w:ascii="Times New Roman" w:hAnsi="Times New Roman" w:cs="Times New Roman"/>
          <w:bCs/>
          <w:sz w:val="24"/>
          <w:szCs w:val="24"/>
        </w:rPr>
        <w:t xml:space="preserve"> jest zbieżny z katalogiem określonym dla </w:t>
      </w:r>
      <w:r w:rsidR="006322B7" w:rsidRPr="00FB28F1">
        <w:rPr>
          <w:rFonts w:ascii="Times New Roman" w:hAnsi="Times New Roman" w:cs="Times New Roman"/>
          <w:bCs/>
          <w:sz w:val="24"/>
          <w:szCs w:val="24"/>
        </w:rPr>
        <w:lastRenderedPageBreak/>
        <w:t xml:space="preserve">pożyczkowego funduszu inwestycyjnego; stanowi implementację </w:t>
      </w:r>
      <w:r w:rsidR="006322B7" w:rsidRPr="00FB28F1">
        <w:rPr>
          <w:rFonts w:ascii="Times New Roman" w:hAnsi="Times New Roman" w:cs="Times New Roman"/>
          <w:sz w:val="24"/>
          <w:szCs w:val="24"/>
        </w:rPr>
        <w:t>art. 1 pkt 7 dyrektywy 2024/927, który dodaje art. 15 ust. 4e dyrektywy 2011/61/UE określający obligatoryjny katalog podmiotów, którym AFI nie może udzielać pożyczek</w:t>
      </w:r>
      <w:r w:rsidR="006322B7" w:rsidRPr="00FB28F1">
        <w:rPr>
          <w:rFonts w:ascii="Times New Roman" w:hAnsi="Times New Roman" w:cs="Times New Roman"/>
          <w:bCs/>
          <w:sz w:val="24"/>
          <w:szCs w:val="24"/>
        </w:rPr>
        <w:t>.</w:t>
      </w:r>
      <w:bookmarkStart w:id="17" w:name="_Hlk236244404"/>
      <w:r w:rsidR="00836107" w:rsidRPr="00FB28F1">
        <w:rPr>
          <w:rFonts w:ascii="Times New Roman" w:hAnsi="Times New Roman" w:cs="Times New Roman"/>
          <w:bCs/>
          <w:sz w:val="24"/>
          <w:szCs w:val="24"/>
        </w:rPr>
        <w:t xml:space="preserve"> </w:t>
      </w:r>
      <w:bookmarkEnd w:id="17"/>
      <w:r w:rsidR="00836107" w:rsidRPr="00FB28F1">
        <w:rPr>
          <w:rFonts w:ascii="Times New Roman" w:hAnsi="Times New Roman" w:cs="Times New Roman"/>
          <w:bCs/>
          <w:sz w:val="24"/>
          <w:szCs w:val="24"/>
        </w:rPr>
        <w:t xml:space="preserve">Celem </w:t>
      </w:r>
      <w:r w:rsidR="00954051" w:rsidRPr="00FB28F1">
        <w:rPr>
          <w:rFonts w:ascii="Times New Roman" w:hAnsi="Times New Roman" w:cs="Times New Roman"/>
          <w:bCs/>
          <w:sz w:val="24"/>
          <w:szCs w:val="24"/>
        </w:rPr>
        <w:t xml:space="preserve">ASI </w:t>
      </w:r>
      <w:r w:rsidR="00055348" w:rsidRPr="00FB28F1">
        <w:rPr>
          <w:rFonts w:ascii="Times New Roman" w:hAnsi="Times New Roman" w:cs="Times New Roman"/>
          <w:bCs/>
          <w:sz w:val="24"/>
          <w:szCs w:val="24"/>
        </w:rPr>
        <w:t>będących</w:t>
      </w:r>
      <w:r w:rsidR="00836107" w:rsidRPr="00FB28F1">
        <w:rPr>
          <w:rFonts w:ascii="Times New Roman" w:hAnsi="Times New Roman" w:cs="Times New Roman"/>
          <w:bCs/>
          <w:sz w:val="24"/>
          <w:szCs w:val="24"/>
        </w:rPr>
        <w:t xml:space="preserve"> najczęściej fundusz</w:t>
      </w:r>
      <w:r w:rsidR="00055348" w:rsidRPr="00FB28F1">
        <w:rPr>
          <w:rFonts w:ascii="Times New Roman" w:hAnsi="Times New Roman" w:cs="Times New Roman"/>
          <w:bCs/>
          <w:sz w:val="24"/>
          <w:szCs w:val="24"/>
        </w:rPr>
        <w:t xml:space="preserve">em </w:t>
      </w:r>
      <w:r w:rsidR="00836107" w:rsidRPr="00FB28F1">
        <w:rPr>
          <w:rFonts w:ascii="Times New Roman" w:hAnsi="Times New Roman" w:cs="Times New Roman"/>
          <w:bCs/>
          <w:i/>
          <w:iCs/>
          <w:sz w:val="24"/>
          <w:szCs w:val="24"/>
        </w:rPr>
        <w:t>private equity</w:t>
      </w:r>
      <w:r w:rsidR="002A0A33" w:rsidRPr="00FB28F1">
        <w:rPr>
          <w:rFonts w:ascii="Times New Roman" w:hAnsi="Times New Roman" w:cs="Times New Roman"/>
          <w:bCs/>
          <w:i/>
          <w:iCs/>
          <w:sz w:val="24"/>
          <w:szCs w:val="24"/>
        </w:rPr>
        <w:t xml:space="preserve"> </w:t>
      </w:r>
      <w:r w:rsidR="002A0A33" w:rsidRPr="00FB28F1">
        <w:rPr>
          <w:rFonts w:ascii="Times New Roman" w:hAnsi="Times New Roman" w:cs="Times New Roman"/>
          <w:bCs/>
          <w:sz w:val="24"/>
          <w:szCs w:val="24"/>
        </w:rPr>
        <w:t xml:space="preserve">(inwestującym w dojrzałe, nienotowane przedsiębiorstwa w celu ich restrukturyzacji, rozwoju i późniejszego zbycia z zyskiem) lub funduszem </w:t>
      </w:r>
      <w:r w:rsidR="00836107" w:rsidRPr="00FB28F1">
        <w:rPr>
          <w:rFonts w:ascii="Times New Roman" w:hAnsi="Times New Roman" w:cs="Times New Roman"/>
          <w:bCs/>
          <w:i/>
          <w:iCs/>
          <w:sz w:val="24"/>
          <w:szCs w:val="24"/>
        </w:rPr>
        <w:t>venture capital</w:t>
      </w:r>
      <w:r w:rsidR="002A0A33" w:rsidRPr="00FB28F1">
        <w:rPr>
          <w:rFonts w:ascii="Times New Roman" w:hAnsi="Times New Roman" w:cs="Times New Roman"/>
          <w:bCs/>
          <w:i/>
          <w:iCs/>
          <w:sz w:val="24"/>
          <w:szCs w:val="24"/>
        </w:rPr>
        <w:t xml:space="preserve"> </w:t>
      </w:r>
      <w:r w:rsidR="002A0A33" w:rsidRPr="00FB28F1">
        <w:rPr>
          <w:rFonts w:ascii="Times New Roman" w:hAnsi="Times New Roman" w:cs="Times New Roman"/>
          <w:bCs/>
          <w:sz w:val="24"/>
          <w:szCs w:val="24"/>
        </w:rPr>
        <w:t>(finansującym w młode, innowacyjne spółki o wysokim potencjale wzrostu)</w:t>
      </w:r>
      <w:r w:rsidR="00836107" w:rsidRPr="00FB28F1">
        <w:rPr>
          <w:rFonts w:ascii="Times New Roman" w:hAnsi="Times New Roman" w:cs="Times New Roman"/>
          <w:bCs/>
          <w:sz w:val="24"/>
          <w:szCs w:val="24"/>
        </w:rPr>
        <w:t xml:space="preserve"> jest finansowanie przedsiębiorców z różnych gałęzi gospodarki. Ten cel może być realizowany przez udzielanie pożyczek.</w:t>
      </w:r>
    </w:p>
    <w:p w14:paraId="61FDC8D0" w14:textId="22B510D7" w:rsidR="006E1172" w:rsidRPr="00FB28F1" w:rsidRDefault="006E1172"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Projekt także przewiduje zakaz udzielania pożyczek konsumentom zamieszkałym na terytorium Rzeczypospolitej Polskiej przez unijne AFI oraz fundusze z siedzibą w państwach należących do EOG, w celu ochrony konsumentów i realizacji nadrzędnego interesu publicznego, zgodnie z możliwością przewidzianą w art. 15 ust. 4g dyrektywy 2011/61/UE, dodanym dyrektywą (UE) 2024/927.</w:t>
      </w:r>
    </w:p>
    <w:p w14:paraId="545FA538" w14:textId="70D978D7" w:rsidR="007C3775" w:rsidRPr="00FB28F1" w:rsidRDefault="00167AD6"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P</w:t>
      </w:r>
      <w:r w:rsidR="007C3775" w:rsidRPr="00FB28F1">
        <w:rPr>
          <w:rFonts w:ascii="Times New Roman" w:hAnsi="Times New Roman" w:cs="Times New Roman"/>
          <w:sz w:val="24"/>
          <w:szCs w:val="24"/>
        </w:rPr>
        <w:t>rojekt</w:t>
      </w:r>
      <w:r w:rsidR="00545D1E" w:rsidRPr="00FB28F1">
        <w:rPr>
          <w:rFonts w:ascii="Times New Roman" w:hAnsi="Times New Roman" w:cs="Times New Roman"/>
          <w:sz w:val="24"/>
          <w:szCs w:val="24"/>
        </w:rPr>
        <w:t xml:space="preserve"> </w:t>
      </w:r>
      <w:r w:rsidR="003153CC" w:rsidRPr="00FB28F1">
        <w:rPr>
          <w:rFonts w:ascii="Times New Roman" w:hAnsi="Times New Roman" w:cs="Times New Roman"/>
          <w:sz w:val="24"/>
          <w:szCs w:val="24"/>
        </w:rPr>
        <w:t>rozróżnia</w:t>
      </w:r>
      <w:r w:rsidR="00545D1E" w:rsidRPr="00FB28F1">
        <w:rPr>
          <w:rFonts w:ascii="Times New Roman" w:hAnsi="Times New Roman" w:cs="Times New Roman"/>
          <w:sz w:val="24"/>
          <w:szCs w:val="24"/>
        </w:rPr>
        <w:t xml:space="preserve"> </w:t>
      </w:r>
      <w:r w:rsidR="007C3775" w:rsidRPr="00FB28F1">
        <w:rPr>
          <w:rFonts w:ascii="Times New Roman" w:hAnsi="Times New Roman" w:cs="Times New Roman"/>
          <w:sz w:val="24"/>
          <w:szCs w:val="24"/>
        </w:rPr>
        <w:t xml:space="preserve">alternatywny fundusz inwestycyjny typu otwartego od alternatywnego funduszu inwestycyjnego typu zamkniętego. W zależności od uregulowań wewnętrznych oraz działalności podejmowanej przez </w:t>
      </w:r>
      <w:r w:rsidR="003153CC" w:rsidRPr="00FB28F1">
        <w:rPr>
          <w:rFonts w:ascii="Times New Roman" w:hAnsi="Times New Roman" w:cs="Times New Roman"/>
          <w:sz w:val="24"/>
          <w:szCs w:val="24"/>
        </w:rPr>
        <w:t xml:space="preserve">ASI </w:t>
      </w:r>
      <w:r w:rsidR="007C3775" w:rsidRPr="00FB28F1">
        <w:rPr>
          <w:rFonts w:ascii="Times New Roman" w:hAnsi="Times New Roman" w:cs="Times New Roman"/>
          <w:sz w:val="24"/>
          <w:szCs w:val="24"/>
        </w:rPr>
        <w:t xml:space="preserve">może ona być zakwalifikowana jako jeden z </w:t>
      </w:r>
      <w:r w:rsidR="003153CC" w:rsidRPr="00FB28F1">
        <w:rPr>
          <w:rFonts w:ascii="Times New Roman" w:hAnsi="Times New Roman" w:cs="Times New Roman"/>
          <w:sz w:val="24"/>
          <w:szCs w:val="24"/>
        </w:rPr>
        <w:t xml:space="preserve">tych dwóch </w:t>
      </w:r>
      <w:r w:rsidR="007C3775" w:rsidRPr="00FB28F1">
        <w:rPr>
          <w:rFonts w:ascii="Times New Roman" w:hAnsi="Times New Roman" w:cs="Times New Roman"/>
          <w:sz w:val="24"/>
          <w:szCs w:val="24"/>
        </w:rPr>
        <w:t xml:space="preserve">rodzajów </w:t>
      </w:r>
      <w:r w:rsidR="003153CC" w:rsidRPr="00FB28F1">
        <w:rPr>
          <w:rFonts w:ascii="Times New Roman" w:hAnsi="Times New Roman" w:cs="Times New Roman"/>
          <w:sz w:val="24"/>
          <w:szCs w:val="24"/>
        </w:rPr>
        <w:t xml:space="preserve">AFI, w związku z tym </w:t>
      </w:r>
      <w:r w:rsidRPr="00FB28F1">
        <w:rPr>
          <w:rFonts w:ascii="Times New Roman" w:hAnsi="Times New Roman" w:cs="Times New Roman"/>
          <w:sz w:val="24"/>
          <w:szCs w:val="24"/>
        </w:rPr>
        <w:t>przepisy</w:t>
      </w:r>
      <w:r w:rsidR="003153CC" w:rsidRPr="00FB28F1">
        <w:rPr>
          <w:rFonts w:ascii="Times New Roman" w:hAnsi="Times New Roman" w:cs="Times New Roman"/>
          <w:sz w:val="24"/>
          <w:szCs w:val="24"/>
        </w:rPr>
        <w:t xml:space="preserve"> p</w:t>
      </w:r>
      <w:r w:rsidR="007C3775" w:rsidRPr="00FB28F1">
        <w:rPr>
          <w:rFonts w:ascii="Times New Roman" w:hAnsi="Times New Roman" w:cs="Times New Roman"/>
          <w:sz w:val="24"/>
          <w:szCs w:val="24"/>
        </w:rPr>
        <w:t>rojektu nakładają na nie odmienne wymogi</w:t>
      </w:r>
      <w:r w:rsidR="003153CC" w:rsidRPr="00FB28F1">
        <w:rPr>
          <w:rFonts w:ascii="Times New Roman" w:hAnsi="Times New Roman" w:cs="Times New Roman"/>
          <w:sz w:val="24"/>
          <w:szCs w:val="24"/>
        </w:rPr>
        <w:t>,</w:t>
      </w:r>
      <w:r w:rsidR="007C3775" w:rsidRPr="00FB28F1">
        <w:rPr>
          <w:rFonts w:ascii="Times New Roman" w:hAnsi="Times New Roman" w:cs="Times New Roman"/>
          <w:sz w:val="24"/>
          <w:szCs w:val="24"/>
        </w:rPr>
        <w:t xml:space="preserve"> np. w zakresie wysokości stosowanej dźwigni finansowej.</w:t>
      </w:r>
    </w:p>
    <w:p w14:paraId="74523566" w14:textId="3FE92F92" w:rsidR="007C3775" w:rsidRPr="00FB28F1" w:rsidRDefault="00167AD6"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Przepisy </w:t>
      </w:r>
      <w:r w:rsidR="008F2A95" w:rsidRPr="00FB28F1">
        <w:rPr>
          <w:rFonts w:ascii="Times New Roman" w:hAnsi="Times New Roman" w:cs="Times New Roman"/>
          <w:sz w:val="24"/>
          <w:szCs w:val="24"/>
        </w:rPr>
        <w:t>p</w:t>
      </w:r>
      <w:r w:rsidR="007C3775" w:rsidRPr="00FB28F1">
        <w:rPr>
          <w:rFonts w:ascii="Times New Roman" w:hAnsi="Times New Roman" w:cs="Times New Roman"/>
          <w:sz w:val="24"/>
          <w:szCs w:val="24"/>
        </w:rPr>
        <w:t xml:space="preserve">rojektu określają także podstawowy zakres regulacji wewnętrznych </w:t>
      </w:r>
      <w:r w:rsidR="008F2A95" w:rsidRPr="00FB28F1">
        <w:rPr>
          <w:rFonts w:ascii="Times New Roman" w:hAnsi="Times New Roman" w:cs="Times New Roman"/>
          <w:sz w:val="24"/>
          <w:szCs w:val="24"/>
        </w:rPr>
        <w:t>ASI</w:t>
      </w:r>
      <w:r w:rsidR="00545D1E" w:rsidRPr="00FB28F1">
        <w:rPr>
          <w:rFonts w:ascii="Times New Roman" w:hAnsi="Times New Roman" w:cs="Times New Roman"/>
          <w:sz w:val="24"/>
          <w:szCs w:val="24"/>
        </w:rPr>
        <w:t xml:space="preserve"> </w:t>
      </w:r>
      <w:r w:rsidR="007C3775" w:rsidRPr="00FB28F1">
        <w:rPr>
          <w:rFonts w:ascii="Times New Roman" w:hAnsi="Times New Roman" w:cs="Times New Roman"/>
          <w:sz w:val="24"/>
          <w:szCs w:val="24"/>
        </w:rPr>
        <w:t>udzielających pożyczek, poręczeń lub gwarancji</w:t>
      </w:r>
      <w:r w:rsidR="00D10B1B" w:rsidRPr="00FB28F1">
        <w:rPr>
          <w:rFonts w:ascii="Times New Roman" w:hAnsi="Times New Roman" w:cs="Times New Roman"/>
          <w:sz w:val="24"/>
          <w:szCs w:val="24"/>
        </w:rPr>
        <w:t xml:space="preserve"> – z</w:t>
      </w:r>
      <w:r w:rsidR="007C3775" w:rsidRPr="00FB28F1">
        <w:rPr>
          <w:rFonts w:ascii="Times New Roman" w:hAnsi="Times New Roman" w:cs="Times New Roman"/>
          <w:sz w:val="24"/>
          <w:szCs w:val="24"/>
        </w:rPr>
        <w:t xml:space="preserve"> uwagi na różnice w </w:t>
      </w:r>
      <w:r w:rsidR="00D10B1B" w:rsidRPr="00FB28F1">
        <w:rPr>
          <w:rFonts w:ascii="Times New Roman" w:hAnsi="Times New Roman" w:cs="Times New Roman"/>
          <w:sz w:val="24"/>
          <w:szCs w:val="24"/>
        </w:rPr>
        <w:t xml:space="preserve">poszczególnych obszarach </w:t>
      </w:r>
      <w:r w:rsidR="007C3775" w:rsidRPr="00FB28F1">
        <w:rPr>
          <w:rFonts w:ascii="Times New Roman" w:hAnsi="Times New Roman" w:cs="Times New Roman"/>
          <w:sz w:val="24"/>
          <w:szCs w:val="24"/>
        </w:rPr>
        <w:t>działalności inwestycyjnej</w:t>
      </w:r>
      <w:r w:rsidR="00D10B1B" w:rsidRPr="00FB28F1">
        <w:rPr>
          <w:rFonts w:ascii="Times New Roman" w:hAnsi="Times New Roman" w:cs="Times New Roman"/>
          <w:sz w:val="24"/>
          <w:szCs w:val="24"/>
        </w:rPr>
        <w:t xml:space="preserve"> </w:t>
      </w:r>
      <w:r w:rsidR="007C3775" w:rsidRPr="00FB28F1">
        <w:rPr>
          <w:rFonts w:ascii="Times New Roman" w:hAnsi="Times New Roman" w:cs="Times New Roman"/>
          <w:sz w:val="24"/>
          <w:szCs w:val="24"/>
        </w:rPr>
        <w:t xml:space="preserve">powinny </w:t>
      </w:r>
      <w:r w:rsidR="00D10B1B" w:rsidRPr="00FB28F1">
        <w:rPr>
          <w:rFonts w:ascii="Times New Roman" w:hAnsi="Times New Roman" w:cs="Times New Roman"/>
          <w:sz w:val="24"/>
          <w:szCs w:val="24"/>
        </w:rPr>
        <w:t xml:space="preserve">one </w:t>
      </w:r>
      <w:r w:rsidR="007C3775" w:rsidRPr="00FB28F1">
        <w:rPr>
          <w:rFonts w:ascii="Times New Roman" w:hAnsi="Times New Roman" w:cs="Times New Roman"/>
          <w:sz w:val="24"/>
          <w:szCs w:val="24"/>
        </w:rPr>
        <w:t xml:space="preserve">w sposób precyzyjny określać zasady </w:t>
      </w:r>
      <w:r w:rsidR="00D10B1B" w:rsidRPr="00FB28F1">
        <w:rPr>
          <w:rFonts w:ascii="Times New Roman" w:hAnsi="Times New Roman" w:cs="Times New Roman"/>
          <w:sz w:val="24"/>
          <w:szCs w:val="24"/>
        </w:rPr>
        <w:t xml:space="preserve">jej </w:t>
      </w:r>
      <w:r w:rsidR="007C3775" w:rsidRPr="00FB28F1">
        <w:rPr>
          <w:rFonts w:ascii="Times New Roman" w:hAnsi="Times New Roman" w:cs="Times New Roman"/>
          <w:sz w:val="24"/>
          <w:szCs w:val="24"/>
        </w:rPr>
        <w:t>wykonywan</w:t>
      </w:r>
      <w:r w:rsidR="00D10B1B" w:rsidRPr="00FB28F1">
        <w:rPr>
          <w:rFonts w:ascii="Times New Roman" w:hAnsi="Times New Roman" w:cs="Times New Roman"/>
          <w:sz w:val="24"/>
          <w:szCs w:val="24"/>
        </w:rPr>
        <w:t>ia</w:t>
      </w:r>
      <w:r w:rsidR="007C3775" w:rsidRPr="00FB28F1">
        <w:rPr>
          <w:rFonts w:ascii="Times New Roman" w:hAnsi="Times New Roman" w:cs="Times New Roman"/>
          <w:sz w:val="24"/>
          <w:szCs w:val="24"/>
        </w:rPr>
        <w:t>.</w:t>
      </w:r>
    </w:p>
    <w:p w14:paraId="10D78504" w14:textId="30C34FCF" w:rsidR="007C3775" w:rsidRPr="00FB28F1" w:rsidRDefault="0066569C" w:rsidP="00445BB7">
      <w:pPr>
        <w:spacing w:before="120" w:after="0" w:line="360" w:lineRule="auto"/>
        <w:jc w:val="both"/>
        <w:rPr>
          <w:rFonts w:ascii="Times New Roman" w:hAnsi="Times New Roman" w:cs="Times New Roman"/>
          <w:sz w:val="24"/>
          <w:szCs w:val="24"/>
        </w:rPr>
      </w:pPr>
      <w:r w:rsidRPr="00FB28F1">
        <w:rPr>
          <w:rFonts w:ascii="Times New Roman" w:eastAsia="Times New Roman" w:hAnsi="Times New Roman" w:cs="Times New Roman"/>
          <w:bCs/>
          <w:sz w:val="24"/>
          <w:szCs w:val="24"/>
          <w:lang w:eastAsia="pl-PL"/>
        </w:rPr>
        <w:t xml:space="preserve">Propozycja dodania </w:t>
      </w:r>
      <w:r w:rsidR="00192AB8" w:rsidRPr="00FB28F1">
        <w:rPr>
          <w:rFonts w:ascii="Times New Roman" w:eastAsia="Times New Roman" w:hAnsi="Times New Roman" w:cs="Times New Roman"/>
          <w:bCs/>
          <w:sz w:val="24"/>
          <w:szCs w:val="24"/>
          <w:lang w:eastAsia="pl-PL"/>
        </w:rPr>
        <w:t>art. 70ca–70c</w:t>
      </w:r>
      <w:r w:rsidR="00FC5446" w:rsidRPr="00FB28F1">
        <w:rPr>
          <w:rFonts w:ascii="Times New Roman" w:eastAsia="Times New Roman" w:hAnsi="Times New Roman" w:cs="Times New Roman"/>
          <w:bCs/>
          <w:sz w:val="24"/>
          <w:szCs w:val="24"/>
          <w:lang w:eastAsia="pl-PL"/>
        </w:rPr>
        <w:t>h</w:t>
      </w:r>
      <w:r w:rsidR="00192AB8" w:rsidRPr="00FB28F1">
        <w:rPr>
          <w:rFonts w:ascii="Times New Roman" w:eastAsia="Times New Roman" w:hAnsi="Times New Roman" w:cs="Times New Roman"/>
          <w:bCs/>
          <w:sz w:val="24"/>
          <w:szCs w:val="24"/>
          <w:lang w:eastAsia="pl-PL"/>
        </w:rPr>
        <w:t xml:space="preserve"> </w:t>
      </w:r>
      <w:r w:rsidR="00F172B7" w:rsidRPr="00FB28F1">
        <w:rPr>
          <w:rFonts w:ascii="Times New Roman" w:eastAsia="Times New Roman" w:hAnsi="Times New Roman" w:cs="Times New Roman"/>
          <w:bCs/>
          <w:sz w:val="24"/>
          <w:szCs w:val="24"/>
          <w:lang w:eastAsia="pl-PL"/>
        </w:rPr>
        <w:t>u</w:t>
      </w:r>
      <w:r w:rsidR="007C3775" w:rsidRPr="00FB28F1">
        <w:rPr>
          <w:rFonts w:ascii="Times New Roman" w:eastAsia="Times New Roman" w:hAnsi="Times New Roman" w:cs="Times New Roman"/>
          <w:bCs/>
          <w:sz w:val="24"/>
          <w:szCs w:val="24"/>
          <w:lang w:eastAsia="pl-PL"/>
        </w:rPr>
        <w:t>stawy</w:t>
      </w:r>
      <w:r w:rsidR="00F172B7" w:rsidRPr="00FB28F1">
        <w:rPr>
          <w:rFonts w:ascii="Times New Roman" w:hAnsi="Times New Roman" w:cs="Times New Roman"/>
          <w:sz w:val="24"/>
          <w:szCs w:val="24"/>
        </w:rPr>
        <w:t xml:space="preserve"> o funduszach inwestycyjnych</w:t>
      </w:r>
      <w:r w:rsidR="007C3775" w:rsidRPr="00FB28F1">
        <w:rPr>
          <w:rFonts w:ascii="Times New Roman" w:eastAsia="Times New Roman" w:hAnsi="Times New Roman" w:cs="Times New Roman"/>
          <w:bCs/>
          <w:sz w:val="24"/>
          <w:szCs w:val="24"/>
          <w:lang w:eastAsia="pl-PL"/>
        </w:rPr>
        <w:t xml:space="preserve"> ma na celu wprowadzenie </w:t>
      </w:r>
      <w:r w:rsidR="00D10B1B" w:rsidRPr="00FB28F1">
        <w:rPr>
          <w:rFonts w:ascii="Times New Roman" w:eastAsia="Times New Roman" w:hAnsi="Times New Roman" w:cs="Times New Roman"/>
          <w:bCs/>
          <w:sz w:val="24"/>
          <w:szCs w:val="24"/>
          <w:lang w:eastAsia="pl-PL"/>
        </w:rPr>
        <w:t xml:space="preserve">– tak jak w przypadku </w:t>
      </w:r>
      <w:r w:rsidR="007C3775" w:rsidRPr="00FB28F1">
        <w:rPr>
          <w:rFonts w:ascii="Times New Roman" w:hAnsi="Times New Roman" w:cs="Times New Roman"/>
          <w:sz w:val="24"/>
          <w:szCs w:val="24"/>
        </w:rPr>
        <w:t>pożyczkowych</w:t>
      </w:r>
      <w:r w:rsidR="00D10B1B" w:rsidRPr="00FB28F1">
        <w:rPr>
          <w:rFonts w:ascii="Times New Roman" w:hAnsi="Times New Roman" w:cs="Times New Roman"/>
          <w:sz w:val="24"/>
          <w:szCs w:val="24"/>
        </w:rPr>
        <w:t xml:space="preserve"> </w:t>
      </w:r>
      <w:r w:rsidR="00FC5446" w:rsidRPr="00FB28F1">
        <w:rPr>
          <w:rFonts w:ascii="Times New Roman" w:hAnsi="Times New Roman" w:cs="Times New Roman"/>
          <w:sz w:val="24"/>
          <w:szCs w:val="24"/>
        </w:rPr>
        <w:t xml:space="preserve">funduszy inwestycyjnych </w:t>
      </w:r>
      <w:r w:rsidR="00D10B1B" w:rsidRPr="00FB28F1">
        <w:rPr>
          <w:rFonts w:ascii="Times New Roman" w:hAnsi="Times New Roman" w:cs="Times New Roman"/>
          <w:sz w:val="24"/>
          <w:szCs w:val="24"/>
        </w:rPr>
        <w:t>–</w:t>
      </w:r>
      <w:r w:rsidR="00545D1E" w:rsidRPr="00FB28F1">
        <w:rPr>
          <w:rFonts w:ascii="Times New Roman" w:hAnsi="Times New Roman" w:cs="Times New Roman"/>
          <w:sz w:val="24"/>
          <w:szCs w:val="24"/>
        </w:rPr>
        <w:t xml:space="preserve"> </w:t>
      </w:r>
      <w:r w:rsidR="007C3775" w:rsidRPr="00FB28F1">
        <w:rPr>
          <w:rFonts w:ascii="Times New Roman" w:hAnsi="Times New Roman" w:cs="Times New Roman"/>
          <w:sz w:val="24"/>
          <w:szCs w:val="24"/>
        </w:rPr>
        <w:t>pożyczkowej alternatywnej spółki inwestycyjnej</w:t>
      </w:r>
      <w:r w:rsidR="00D10B1B" w:rsidRPr="00FB28F1">
        <w:rPr>
          <w:rFonts w:ascii="Times New Roman" w:hAnsi="Times New Roman" w:cs="Times New Roman"/>
          <w:sz w:val="24"/>
          <w:szCs w:val="24"/>
        </w:rPr>
        <w:t>. Będą to</w:t>
      </w:r>
      <w:r w:rsidR="00545D1E" w:rsidRPr="00FB28F1">
        <w:rPr>
          <w:rFonts w:ascii="Times New Roman" w:hAnsi="Times New Roman" w:cs="Times New Roman"/>
          <w:sz w:val="24"/>
          <w:szCs w:val="24"/>
        </w:rPr>
        <w:t xml:space="preserve"> </w:t>
      </w:r>
      <w:r w:rsidR="007C3775" w:rsidRPr="00FB28F1">
        <w:rPr>
          <w:rFonts w:ascii="Times New Roman" w:hAnsi="Times New Roman" w:cs="Times New Roman"/>
          <w:sz w:val="24"/>
          <w:szCs w:val="24"/>
        </w:rPr>
        <w:t>podmioty, których działalność inwestycyjna polega głównie na udzielaniu pożyczek</w:t>
      </w:r>
      <w:r w:rsidR="004A4E98" w:rsidRPr="00FB28F1">
        <w:rPr>
          <w:rFonts w:ascii="Times New Roman" w:hAnsi="Times New Roman" w:cs="Times New Roman"/>
          <w:sz w:val="24"/>
          <w:szCs w:val="24"/>
        </w:rPr>
        <w:t xml:space="preserve"> lub</w:t>
      </w:r>
      <w:r w:rsidR="00D10B1B" w:rsidRPr="00FB28F1">
        <w:rPr>
          <w:rFonts w:ascii="Times New Roman" w:hAnsi="Times New Roman" w:cs="Times New Roman"/>
          <w:sz w:val="24"/>
          <w:szCs w:val="24"/>
        </w:rPr>
        <w:t xml:space="preserve"> </w:t>
      </w:r>
      <w:r w:rsidR="007C3775" w:rsidRPr="00FB28F1">
        <w:rPr>
          <w:rFonts w:ascii="Times New Roman" w:hAnsi="Times New Roman" w:cs="Times New Roman"/>
          <w:sz w:val="24"/>
          <w:szCs w:val="24"/>
        </w:rPr>
        <w:t xml:space="preserve">co najmniej 50 % wartości aktywów netto </w:t>
      </w:r>
      <w:r w:rsidR="00D10B1B" w:rsidRPr="00FB28F1">
        <w:rPr>
          <w:rFonts w:ascii="Times New Roman" w:hAnsi="Times New Roman" w:cs="Times New Roman"/>
          <w:sz w:val="24"/>
          <w:szCs w:val="24"/>
        </w:rPr>
        <w:t xml:space="preserve">ASI </w:t>
      </w:r>
      <w:r w:rsidR="007C3775" w:rsidRPr="00FB28F1">
        <w:rPr>
          <w:rFonts w:ascii="Times New Roman" w:hAnsi="Times New Roman" w:cs="Times New Roman"/>
          <w:sz w:val="24"/>
          <w:szCs w:val="24"/>
        </w:rPr>
        <w:t>lokowana jest w ten sposób.</w:t>
      </w:r>
    </w:p>
    <w:p w14:paraId="3716A0C7" w14:textId="46ECD6F1" w:rsidR="007C3775" w:rsidRPr="00FB28F1" w:rsidRDefault="00D10B1B" w:rsidP="00445BB7">
      <w:pPr>
        <w:spacing w:before="120" w:after="0" w:line="360" w:lineRule="auto"/>
        <w:jc w:val="both"/>
        <w:rPr>
          <w:rFonts w:ascii="Times New Roman" w:hAnsi="Times New Roman" w:cs="Times New Roman"/>
          <w:sz w:val="24"/>
          <w:szCs w:val="24"/>
        </w:rPr>
      </w:pPr>
      <w:r w:rsidRPr="00FB28F1">
        <w:rPr>
          <w:rFonts w:ascii="Times New Roman" w:eastAsia="Times New Roman" w:hAnsi="Times New Roman" w:cs="Times New Roman"/>
          <w:sz w:val="24"/>
          <w:szCs w:val="24"/>
          <w:lang w:eastAsia="pl-PL"/>
        </w:rPr>
        <w:t>W celu</w:t>
      </w:r>
      <w:r w:rsidR="00545D1E" w:rsidRPr="00FB28F1">
        <w:rPr>
          <w:rFonts w:ascii="Times New Roman" w:eastAsia="Times New Roman" w:hAnsi="Times New Roman" w:cs="Times New Roman"/>
          <w:sz w:val="24"/>
          <w:szCs w:val="24"/>
          <w:lang w:eastAsia="pl-PL"/>
        </w:rPr>
        <w:t xml:space="preserve"> </w:t>
      </w:r>
      <w:r w:rsidR="007C3775" w:rsidRPr="00FB28F1">
        <w:rPr>
          <w:rFonts w:ascii="Times New Roman" w:eastAsia="Times New Roman" w:hAnsi="Times New Roman" w:cs="Times New Roman"/>
          <w:sz w:val="24"/>
          <w:szCs w:val="24"/>
          <w:lang w:eastAsia="pl-PL"/>
        </w:rPr>
        <w:t>powstrzymania nadużyć, zachowania ogólnej jakości kredytowej udzielanych pożyczek, a także zatr</w:t>
      </w:r>
      <w:r w:rsidR="00C41D74" w:rsidRPr="00FB28F1">
        <w:rPr>
          <w:rFonts w:ascii="Times New Roman" w:eastAsia="Times New Roman" w:hAnsi="Times New Roman" w:cs="Times New Roman"/>
          <w:sz w:val="24"/>
          <w:szCs w:val="24"/>
          <w:lang w:eastAsia="pl-PL"/>
        </w:rPr>
        <w:t>zymania ryzyka,</w:t>
      </w:r>
      <w:r w:rsidR="00DB793C" w:rsidRPr="00FB28F1">
        <w:rPr>
          <w:rFonts w:ascii="Times New Roman" w:eastAsia="Times New Roman" w:hAnsi="Times New Roman" w:cs="Times New Roman"/>
          <w:sz w:val="24"/>
          <w:szCs w:val="24"/>
          <w:lang w:eastAsia="pl-PL"/>
        </w:rPr>
        <w:t xml:space="preserve"> </w:t>
      </w:r>
      <w:r w:rsidRPr="00FB28F1">
        <w:rPr>
          <w:rFonts w:ascii="Times New Roman" w:eastAsia="Times New Roman" w:hAnsi="Times New Roman" w:cs="Times New Roman"/>
          <w:sz w:val="24"/>
          <w:szCs w:val="24"/>
          <w:lang w:eastAsia="pl-PL"/>
        </w:rPr>
        <w:t xml:space="preserve">do czego nawiązuje </w:t>
      </w:r>
      <w:r w:rsidR="00AA22C8" w:rsidRPr="00FB28F1">
        <w:rPr>
          <w:rFonts w:ascii="Times New Roman" w:eastAsia="Times New Roman" w:hAnsi="Times New Roman" w:cs="Times New Roman"/>
          <w:sz w:val="24"/>
          <w:szCs w:val="24"/>
          <w:lang w:eastAsia="pl-PL"/>
        </w:rPr>
        <w:t>d</w:t>
      </w:r>
      <w:r w:rsidR="007C3775" w:rsidRPr="00FB28F1">
        <w:rPr>
          <w:rFonts w:ascii="Times New Roman" w:eastAsia="Times New Roman" w:hAnsi="Times New Roman" w:cs="Times New Roman"/>
          <w:sz w:val="24"/>
          <w:szCs w:val="24"/>
          <w:lang w:eastAsia="pl-PL"/>
        </w:rPr>
        <w:t>yrek</w:t>
      </w:r>
      <w:r w:rsidR="00DB793C" w:rsidRPr="00FB28F1">
        <w:rPr>
          <w:rFonts w:ascii="Times New Roman" w:eastAsia="Times New Roman" w:hAnsi="Times New Roman" w:cs="Times New Roman"/>
          <w:sz w:val="24"/>
          <w:szCs w:val="24"/>
          <w:lang w:eastAsia="pl-PL"/>
        </w:rPr>
        <w:t>tyw</w:t>
      </w:r>
      <w:r w:rsidRPr="00FB28F1">
        <w:rPr>
          <w:rFonts w:ascii="Times New Roman" w:eastAsia="Times New Roman" w:hAnsi="Times New Roman" w:cs="Times New Roman"/>
          <w:sz w:val="24"/>
          <w:szCs w:val="24"/>
          <w:lang w:eastAsia="pl-PL"/>
        </w:rPr>
        <w:t>a</w:t>
      </w:r>
      <w:r w:rsidR="00AA22C8" w:rsidRPr="00FB28F1">
        <w:rPr>
          <w:rFonts w:ascii="Times New Roman" w:eastAsia="Times New Roman" w:hAnsi="Times New Roman" w:cs="Times New Roman"/>
          <w:sz w:val="24"/>
          <w:szCs w:val="24"/>
          <w:lang w:eastAsia="pl-PL"/>
        </w:rPr>
        <w:t xml:space="preserve"> </w:t>
      </w:r>
      <w:r w:rsidR="00AA22C8" w:rsidRPr="00FB28F1">
        <w:rPr>
          <w:rFonts w:ascii="Times New Roman" w:hAnsi="Times New Roman" w:cs="Times New Roman"/>
          <w:sz w:val="24"/>
          <w:szCs w:val="24"/>
        </w:rPr>
        <w:t>2024/927</w:t>
      </w:r>
      <w:r w:rsidR="007C3775" w:rsidRPr="00FB28F1">
        <w:rPr>
          <w:rFonts w:ascii="Times New Roman" w:eastAsia="Times New Roman" w:hAnsi="Times New Roman" w:cs="Times New Roman"/>
          <w:sz w:val="24"/>
          <w:szCs w:val="24"/>
          <w:lang w:eastAsia="pl-PL"/>
        </w:rPr>
        <w:t xml:space="preserve">, </w:t>
      </w:r>
      <w:r w:rsidR="007C3775" w:rsidRPr="00FB28F1">
        <w:rPr>
          <w:rFonts w:ascii="Times New Roman" w:hAnsi="Times New Roman" w:cs="Times New Roman"/>
          <w:sz w:val="24"/>
          <w:szCs w:val="24"/>
        </w:rPr>
        <w:t>analogicznie jak w przypadku pożyczkowych</w:t>
      </w:r>
      <w:r w:rsidR="00FC5446" w:rsidRPr="00FB28F1">
        <w:rPr>
          <w:rFonts w:ascii="Times New Roman" w:hAnsi="Times New Roman" w:cs="Times New Roman"/>
          <w:sz w:val="24"/>
          <w:szCs w:val="24"/>
        </w:rPr>
        <w:t xml:space="preserve"> funduszy inwestycyjnych</w:t>
      </w:r>
      <w:r w:rsidR="00B12128" w:rsidRPr="00FB28F1">
        <w:rPr>
          <w:rFonts w:ascii="Times New Roman" w:hAnsi="Times New Roman" w:cs="Times New Roman"/>
          <w:sz w:val="24"/>
          <w:szCs w:val="24"/>
        </w:rPr>
        <w:t>,</w:t>
      </w:r>
      <w:r w:rsidR="007C3775" w:rsidRPr="00FB28F1">
        <w:rPr>
          <w:rFonts w:ascii="Times New Roman" w:hAnsi="Times New Roman" w:cs="Times New Roman"/>
          <w:sz w:val="24"/>
          <w:szCs w:val="24"/>
        </w:rPr>
        <w:t xml:space="preserve"> </w:t>
      </w:r>
      <w:r w:rsidRPr="00FB28F1">
        <w:rPr>
          <w:rFonts w:ascii="Times New Roman" w:hAnsi="Times New Roman" w:cs="Times New Roman"/>
          <w:sz w:val="24"/>
          <w:szCs w:val="24"/>
        </w:rPr>
        <w:t xml:space="preserve">proponuje się </w:t>
      </w:r>
      <w:r w:rsidR="007C3775" w:rsidRPr="00FB28F1">
        <w:rPr>
          <w:rFonts w:ascii="Times New Roman" w:hAnsi="Times New Roman" w:cs="Times New Roman"/>
          <w:sz w:val="24"/>
          <w:szCs w:val="24"/>
        </w:rPr>
        <w:t>wprowadz</w:t>
      </w:r>
      <w:r w:rsidRPr="00FB28F1">
        <w:rPr>
          <w:rFonts w:ascii="Times New Roman" w:hAnsi="Times New Roman" w:cs="Times New Roman"/>
          <w:sz w:val="24"/>
          <w:szCs w:val="24"/>
        </w:rPr>
        <w:t xml:space="preserve">enie </w:t>
      </w:r>
      <w:r w:rsidR="007C3775" w:rsidRPr="00FB28F1">
        <w:rPr>
          <w:rFonts w:ascii="Times New Roman" w:hAnsi="Times New Roman" w:cs="Times New Roman"/>
          <w:sz w:val="24"/>
          <w:szCs w:val="24"/>
        </w:rPr>
        <w:t xml:space="preserve">dla pożyczkowych </w:t>
      </w:r>
      <w:r w:rsidRPr="00FB28F1">
        <w:rPr>
          <w:rFonts w:ascii="Times New Roman" w:hAnsi="Times New Roman" w:cs="Times New Roman"/>
          <w:sz w:val="24"/>
          <w:szCs w:val="24"/>
        </w:rPr>
        <w:t>ASI</w:t>
      </w:r>
      <w:r w:rsidR="00545D1E" w:rsidRPr="00FB28F1">
        <w:rPr>
          <w:rFonts w:ascii="Times New Roman" w:hAnsi="Times New Roman" w:cs="Times New Roman"/>
          <w:sz w:val="24"/>
          <w:szCs w:val="24"/>
        </w:rPr>
        <w:t xml:space="preserve"> </w:t>
      </w:r>
      <w:r w:rsidR="007C3775" w:rsidRPr="00FB28F1">
        <w:rPr>
          <w:rFonts w:ascii="Times New Roman" w:hAnsi="Times New Roman" w:cs="Times New Roman"/>
          <w:sz w:val="24"/>
          <w:szCs w:val="24"/>
        </w:rPr>
        <w:t>zakaz</w:t>
      </w:r>
      <w:r w:rsidRPr="00FB28F1">
        <w:rPr>
          <w:rFonts w:ascii="Times New Roman" w:hAnsi="Times New Roman" w:cs="Times New Roman"/>
          <w:sz w:val="24"/>
          <w:szCs w:val="24"/>
        </w:rPr>
        <w:t>u</w:t>
      </w:r>
      <w:r w:rsidR="007C3775" w:rsidRPr="00FB28F1">
        <w:rPr>
          <w:rFonts w:ascii="Times New Roman" w:hAnsi="Times New Roman" w:cs="Times New Roman"/>
          <w:sz w:val="24"/>
          <w:szCs w:val="24"/>
        </w:rPr>
        <w:t xml:space="preserve"> udzielania pożyczek wyłącznie w celu przeniesienia tych pożyczek lub ekspozycji z tytu</w:t>
      </w:r>
      <w:r w:rsidR="00C41D74" w:rsidRPr="00FB28F1">
        <w:rPr>
          <w:rFonts w:ascii="Times New Roman" w:hAnsi="Times New Roman" w:cs="Times New Roman"/>
          <w:sz w:val="24"/>
          <w:szCs w:val="24"/>
        </w:rPr>
        <w:t>łu tych pożyczek na inne osoby.</w:t>
      </w:r>
      <w:r w:rsidR="007C3775" w:rsidRPr="00FB28F1">
        <w:rPr>
          <w:rFonts w:ascii="Times New Roman" w:hAnsi="Times New Roman" w:cs="Times New Roman"/>
          <w:sz w:val="24"/>
          <w:szCs w:val="24"/>
        </w:rPr>
        <w:t xml:space="preserve"> Jednocześnie </w:t>
      </w:r>
      <w:r w:rsidRPr="00FB28F1">
        <w:rPr>
          <w:rFonts w:ascii="Times New Roman" w:hAnsi="Times New Roman" w:cs="Times New Roman"/>
          <w:sz w:val="24"/>
          <w:szCs w:val="24"/>
        </w:rPr>
        <w:t>na wypadek</w:t>
      </w:r>
      <w:r w:rsidR="00545D1E" w:rsidRPr="00FB28F1">
        <w:rPr>
          <w:rFonts w:ascii="Times New Roman" w:hAnsi="Times New Roman" w:cs="Times New Roman"/>
          <w:sz w:val="24"/>
          <w:szCs w:val="24"/>
        </w:rPr>
        <w:t xml:space="preserve"> </w:t>
      </w:r>
      <w:r w:rsidR="007C3775" w:rsidRPr="00FB28F1">
        <w:rPr>
          <w:rFonts w:ascii="Times New Roman" w:hAnsi="Times New Roman" w:cs="Times New Roman"/>
          <w:sz w:val="24"/>
          <w:szCs w:val="24"/>
        </w:rPr>
        <w:t xml:space="preserve">przenoszenia </w:t>
      </w:r>
      <w:r w:rsidR="007C3775" w:rsidRPr="00FB28F1">
        <w:rPr>
          <w:rFonts w:ascii="Times New Roman" w:hAnsi="Times New Roman" w:cs="Times New Roman"/>
          <w:sz w:val="24"/>
          <w:szCs w:val="24"/>
        </w:rPr>
        <w:lastRenderedPageBreak/>
        <w:t>pożyczek wprowadzono obowiązek zachowania 5</w:t>
      </w:r>
      <w:r w:rsidR="00055348" w:rsidRPr="00FB28F1">
        <w:rPr>
          <w:rFonts w:ascii="Times New Roman" w:hAnsi="Times New Roman" w:cs="Times New Roman"/>
          <w:sz w:val="24"/>
          <w:szCs w:val="24"/>
        </w:rPr>
        <w:t xml:space="preserve"> </w:t>
      </w:r>
      <w:r w:rsidR="007C3775" w:rsidRPr="00FB28F1">
        <w:rPr>
          <w:rFonts w:ascii="Times New Roman" w:hAnsi="Times New Roman" w:cs="Times New Roman"/>
          <w:sz w:val="24"/>
          <w:szCs w:val="24"/>
        </w:rPr>
        <w:t xml:space="preserve">% wartości każdej pożyczki, której </w:t>
      </w:r>
      <w:r w:rsidRPr="00FB28F1">
        <w:rPr>
          <w:rFonts w:ascii="Times New Roman" w:hAnsi="Times New Roman" w:cs="Times New Roman"/>
          <w:sz w:val="24"/>
          <w:szCs w:val="24"/>
        </w:rPr>
        <w:t>ASI</w:t>
      </w:r>
      <w:r w:rsidR="00C41D74" w:rsidRPr="00FB28F1">
        <w:rPr>
          <w:rFonts w:ascii="Times New Roman" w:hAnsi="Times New Roman" w:cs="Times New Roman"/>
          <w:sz w:val="24"/>
          <w:szCs w:val="24"/>
        </w:rPr>
        <w:t xml:space="preserve"> </w:t>
      </w:r>
      <w:r w:rsidR="007C3775" w:rsidRPr="00FB28F1">
        <w:rPr>
          <w:rFonts w:ascii="Times New Roman" w:hAnsi="Times New Roman" w:cs="Times New Roman"/>
          <w:sz w:val="24"/>
          <w:szCs w:val="24"/>
        </w:rPr>
        <w:t>udzieliła i która została przeniesiona na osobę trzecią, z uwzględnieniem dodatkowych warunków takich jak w przypadku pożyczkowych</w:t>
      </w:r>
      <w:r w:rsidR="00FC5446" w:rsidRPr="00FB28F1">
        <w:rPr>
          <w:rFonts w:ascii="Times New Roman" w:hAnsi="Times New Roman" w:cs="Times New Roman"/>
          <w:sz w:val="24"/>
          <w:szCs w:val="24"/>
        </w:rPr>
        <w:t xml:space="preserve"> funduszy inwestycyjnych</w:t>
      </w:r>
      <w:r w:rsidRPr="00FB28F1">
        <w:rPr>
          <w:rFonts w:ascii="Times New Roman" w:hAnsi="Times New Roman" w:cs="Times New Roman"/>
          <w:sz w:val="24"/>
          <w:szCs w:val="24"/>
        </w:rPr>
        <w:t>, t</w:t>
      </w:r>
      <w:r w:rsidR="004A4E98" w:rsidRPr="00FB28F1">
        <w:rPr>
          <w:rFonts w:ascii="Times New Roman" w:hAnsi="Times New Roman" w:cs="Times New Roman"/>
          <w:sz w:val="24"/>
          <w:szCs w:val="24"/>
        </w:rPr>
        <w:t>zn. okres zachowania wartości pożyczki został uzależniony od terminu jej zapadalności. Projekt zawiera również rozwiązania w zakresie wyłączenia stosowania wymogu zachowania pożyczki w określonych przypadkach.</w:t>
      </w:r>
    </w:p>
    <w:p w14:paraId="2234FA97" w14:textId="4CBD6222" w:rsidR="000A23E1" w:rsidRPr="00FB28F1" w:rsidRDefault="00C41D74"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Tak j</w:t>
      </w:r>
      <w:r w:rsidR="007C3775" w:rsidRPr="00FB28F1">
        <w:rPr>
          <w:rFonts w:ascii="Times New Roman" w:hAnsi="Times New Roman" w:cs="Times New Roman"/>
          <w:sz w:val="24"/>
          <w:szCs w:val="24"/>
        </w:rPr>
        <w:t xml:space="preserve">ak przy pożyczkowych </w:t>
      </w:r>
      <w:r w:rsidR="00FC5446" w:rsidRPr="00FB28F1">
        <w:rPr>
          <w:rFonts w:ascii="Times New Roman" w:hAnsi="Times New Roman" w:cs="Times New Roman"/>
          <w:sz w:val="24"/>
          <w:szCs w:val="24"/>
        </w:rPr>
        <w:t xml:space="preserve">funduszach inwestycyjnych </w:t>
      </w:r>
      <w:r w:rsidR="007C3775" w:rsidRPr="00FB28F1">
        <w:rPr>
          <w:rFonts w:ascii="Times New Roman" w:hAnsi="Times New Roman" w:cs="Times New Roman"/>
          <w:sz w:val="24"/>
          <w:szCs w:val="24"/>
        </w:rPr>
        <w:t xml:space="preserve">wprowadzono </w:t>
      </w:r>
      <w:r w:rsidR="00D10B1B" w:rsidRPr="00FB28F1">
        <w:rPr>
          <w:rFonts w:ascii="Times New Roman" w:hAnsi="Times New Roman" w:cs="Times New Roman"/>
          <w:sz w:val="24"/>
          <w:szCs w:val="24"/>
        </w:rPr>
        <w:t xml:space="preserve">także </w:t>
      </w:r>
      <w:r w:rsidR="007C3775" w:rsidRPr="00FB28F1">
        <w:rPr>
          <w:rFonts w:ascii="Times New Roman" w:hAnsi="Times New Roman" w:cs="Times New Roman"/>
          <w:sz w:val="24"/>
          <w:szCs w:val="24"/>
        </w:rPr>
        <w:t>wyłączne prawo i obowiązek posługiwania się przez</w:t>
      </w:r>
      <w:r w:rsidR="00D10B1B" w:rsidRPr="00FB28F1">
        <w:rPr>
          <w:rFonts w:ascii="Times New Roman" w:hAnsi="Times New Roman" w:cs="Times New Roman"/>
          <w:sz w:val="24"/>
          <w:szCs w:val="24"/>
        </w:rPr>
        <w:t xml:space="preserve"> te</w:t>
      </w:r>
      <w:r w:rsidR="00545D1E" w:rsidRPr="00FB28F1">
        <w:rPr>
          <w:rFonts w:ascii="Times New Roman" w:hAnsi="Times New Roman" w:cs="Times New Roman"/>
          <w:sz w:val="24"/>
          <w:szCs w:val="24"/>
        </w:rPr>
        <w:t xml:space="preserve"> </w:t>
      </w:r>
      <w:r w:rsidR="007C3775" w:rsidRPr="00FB28F1">
        <w:rPr>
          <w:rFonts w:ascii="Times New Roman" w:hAnsi="Times New Roman" w:cs="Times New Roman"/>
          <w:sz w:val="24"/>
          <w:szCs w:val="24"/>
        </w:rPr>
        <w:t>podmioty</w:t>
      </w:r>
      <w:r w:rsidR="00D10B1B" w:rsidRPr="00FB28F1">
        <w:rPr>
          <w:rFonts w:ascii="Times New Roman" w:hAnsi="Times New Roman" w:cs="Times New Roman"/>
          <w:sz w:val="24"/>
          <w:szCs w:val="24"/>
        </w:rPr>
        <w:t xml:space="preserve"> określeniem</w:t>
      </w:r>
      <w:r w:rsidR="00545D1E" w:rsidRPr="00FB28F1">
        <w:rPr>
          <w:rFonts w:ascii="Times New Roman" w:hAnsi="Times New Roman" w:cs="Times New Roman"/>
          <w:sz w:val="24"/>
          <w:szCs w:val="24"/>
        </w:rPr>
        <w:t xml:space="preserve"> </w:t>
      </w:r>
      <w:r w:rsidR="007C3775" w:rsidRPr="00FB28F1">
        <w:rPr>
          <w:rFonts w:ascii="Times New Roman" w:hAnsi="Times New Roman" w:cs="Times New Roman"/>
          <w:sz w:val="24"/>
          <w:szCs w:val="24"/>
        </w:rPr>
        <w:t>„pożyczkowa alternatywna spółka inwestycyjna” lub skrótu tego oznaczenia w postaci „pożyczkowa ASI</w:t>
      </w:r>
      <w:r w:rsidRPr="00FB28F1">
        <w:rPr>
          <w:rFonts w:ascii="Times New Roman" w:hAnsi="Times New Roman" w:cs="Times New Roman"/>
          <w:sz w:val="24"/>
          <w:szCs w:val="24"/>
        </w:rPr>
        <w:t>”</w:t>
      </w:r>
      <w:r w:rsidR="007C3775" w:rsidRPr="00FB28F1">
        <w:rPr>
          <w:rFonts w:ascii="Times New Roman" w:hAnsi="Times New Roman" w:cs="Times New Roman"/>
          <w:sz w:val="24"/>
          <w:szCs w:val="24"/>
        </w:rPr>
        <w:t xml:space="preserve">. </w:t>
      </w:r>
      <w:r w:rsidR="00D10B1B" w:rsidRPr="00FB28F1">
        <w:rPr>
          <w:rFonts w:ascii="Times New Roman" w:hAnsi="Times New Roman" w:cs="Times New Roman"/>
          <w:sz w:val="24"/>
          <w:szCs w:val="24"/>
        </w:rPr>
        <w:t xml:space="preserve">Będzie do nich miał zastosowanie </w:t>
      </w:r>
      <w:r w:rsidRPr="00FB28F1">
        <w:rPr>
          <w:rFonts w:ascii="Times New Roman" w:hAnsi="Times New Roman" w:cs="Times New Roman"/>
          <w:sz w:val="24"/>
          <w:szCs w:val="24"/>
        </w:rPr>
        <w:t xml:space="preserve">również art. 8c ust. 6 </w:t>
      </w:r>
      <w:r w:rsidR="00F172B7" w:rsidRPr="00FB28F1">
        <w:rPr>
          <w:rFonts w:ascii="Times New Roman" w:hAnsi="Times New Roman" w:cs="Times New Roman"/>
          <w:sz w:val="24"/>
          <w:szCs w:val="24"/>
        </w:rPr>
        <w:t>u</w:t>
      </w:r>
      <w:r w:rsidR="007C3775" w:rsidRPr="00FB28F1">
        <w:rPr>
          <w:rFonts w:ascii="Times New Roman" w:hAnsi="Times New Roman" w:cs="Times New Roman"/>
          <w:sz w:val="24"/>
          <w:szCs w:val="24"/>
        </w:rPr>
        <w:t>stawy</w:t>
      </w:r>
      <w:r w:rsidR="00F172B7" w:rsidRPr="00FB28F1">
        <w:rPr>
          <w:rFonts w:ascii="Times New Roman" w:hAnsi="Times New Roman" w:cs="Times New Roman"/>
          <w:sz w:val="24"/>
          <w:szCs w:val="24"/>
        </w:rPr>
        <w:t xml:space="preserve"> o funduszach inwestycyjnych</w:t>
      </w:r>
      <w:r w:rsidR="007C3775" w:rsidRPr="00FB28F1">
        <w:rPr>
          <w:rFonts w:ascii="Times New Roman" w:hAnsi="Times New Roman" w:cs="Times New Roman"/>
          <w:sz w:val="24"/>
          <w:szCs w:val="24"/>
        </w:rPr>
        <w:t>, dotyczący wszystkich alternatywnych spółek inwestycyjnych</w:t>
      </w:r>
      <w:r w:rsidR="00D256B1" w:rsidRPr="00FB28F1">
        <w:rPr>
          <w:rFonts w:ascii="Times New Roman" w:hAnsi="Times New Roman" w:cs="Times New Roman"/>
          <w:sz w:val="24"/>
          <w:szCs w:val="24"/>
        </w:rPr>
        <w:t>.</w:t>
      </w:r>
    </w:p>
    <w:p w14:paraId="205872CC" w14:textId="35833F72" w:rsidR="00D10B1B" w:rsidRPr="00FB28F1" w:rsidRDefault="00D256B1" w:rsidP="00445BB7">
      <w:pPr>
        <w:spacing w:before="120" w:after="0" w:line="360" w:lineRule="auto"/>
        <w:jc w:val="both"/>
        <w:rPr>
          <w:rFonts w:ascii="Times New Roman" w:eastAsia="Times New Roman" w:hAnsi="Times New Roman" w:cs="Times New Roman"/>
          <w:sz w:val="24"/>
          <w:szCs w:val="24"/>
          <w:lang w:eastAsia="pl-PL"/>
        </w:rPr>
      </w:pPr>
      <w:r w:rsidRPr="00FB28F1">
        <w:rPr>
          <w:rFonts w:ascii="Times New Roman" w:eastAsia="Times New Roman" w:hAnsi="Times New Roman" w:cs="Times New Roman"/>
          <w:sz w:val="24"/>
          <w:szCs w:val="24"/>
          <w:lang w:eastAsia="pl-PL"/>
        </w:rPr>
        <w:t>Z</w:t>
      </w:r>
      <w:r w:rsidR="000A23E1" w:rsidRPr="00FB28F1">
        <w:rPr>
          <w:rFonts w:ascii="Times New Roman" w:eastAsia="Times New Roman" w:hAnsi="Times New Roman" w:cs="Times New Roman"/>
          <w:sz w:val="24"/>
          <w:szCs w:val="24"/>
          <w:lang w:eastAsia="pl-PL"/>
        </w:rPr>
        <w:t xml:space="preserve">miany obejmą wymogi określone w art. 15 </w:t>
      </w:r>
      <w:r w:rsidR="00AA22C8" w:rsidRPr="00FB28F1">
        <w:rPr>
          <w:rFonts w:ascii="Times New Roman" w:eastAsia="Times New Roman" w:hAnsi="Times New Roman" w:cs="Times New Roman"/>
          <w:sz w:val="24"/>
          <w:szCs w:val="24"/>
          <w:lang w:eastAsia="pl-PL"/>
        </w:rPr>
        <w:t>d</w:t>
      </w:r>
      <w:r w:rsidR="000A23E1" w:rsidRPr="00FB28F1">
        <w:rPr>
          <w:rFonts w:ascii="Times New Roman" w:eastAsia="Times New Roman" w:hAnsi="Times New Roman" w:cs="Times New Roman"/>
          <w:sz w:val="24"/>
          <w:szCs w:val="24"/>
          <w:lang w:eastAsia="pl-PL"/>
        </w:rPr>
        <w:t>yrektywy</w:t>
      </w:r>
      <w:r w:rsidR="00AA22C8" w:rsidRPr="00FB28F1">
        <w:rPr>
          <w:rFonts w:ascii="Times New Roman" w:eastAsia="Times New Roman" w:hAnsi="Times New Roman" w:cs="Times New Roman"/>
          <w:sz w:val="24"/>
          <w:szCs w:val="24"/>
          <w:lang w:eastAsia="pl-PL"/>
        </w:rPr>
        <w:t xml:space="preserve"> </w:t>
      </w:r>
      <w:r w:rsidR="00AA22C8" w:rsidRPr="00FB28F1">
        <w:rPr>
          <w:rFonts w:ascii="Times New Roman" w:hAnsi="Times New Roman" w:cs="Times New Roman"/>
          <w:sz w:val="24"/>
          <w:szCs w:val="24"/>
        </w:rPr>
        <w:t>2011/61/UE</w:t>
      </w:r>
      <w:r w:rsidR="00D10B1B" w:rsidRPr="00FB28F1">
        <w:rPr>
          <w:rFonts w:ascii="Times New Roman" w:hAnsi="Times New Roman" w:cs="Times New Roman"/>
          <w:sz w:val="24"/>
          <w:szCs w:val="24"/>
        </w:rPr>
        <w:t>,</w:t>
      </w:r>
      <w:r w:rsidR="000A23E1" w:rsidRPr="00FB28F1">
        <w:rPr>
          <w:rFonts w:ascii="Times New Roman" w:eastAsia="Times New Roman" w:hAnsi="Times New Roman" w:cs="Times New Roman"/>
          <w:sz w:val="24"/>
          <w:szCs w:val="24"/>
          <w:lang w:eastAsia="pl-PL"/>
        </w:rPr>
        <w:t xml:space="preserve"> tj. wymogi dotyczące poziomów dźwigni finansowej pożyczkowej, zachowania określonej wartości udzielonej pożyczki, limitów dotyczących udzielania pożyczek jednemu podmiotowi oraz klasyfikacji przychodów z pożyczek udzielonych przez pożyczkową </w:t>
      </w:r>
      <w:r w:rsidR="00D10B1B" w:rsidRPr="00FB28F1">
        <w:rPr>
          <w:rFonts w:ascii="Times New Roman" w:eastAsia="Times New Roman" w:hAnsi="Times New Roman" w:cs="Times New Roman"/>
          <w:sz w:val="24"/>
          <w:szCs w:val="24"/>
          <w:lang w:eastAsia="pl-PL"/>
        </w:rPr>
        <w:t>ASI</w:t>
      </w:r>
      <w:r w:rsidR="000A23E1" w:rsidRPr="00FB28F1">
        <w:rPr>
          <w:rFonts w:ascii="Times New Roman" w:eastAsia="Times New Roman" w:hAnsi="Times New Roman" w:cs="Times New Roman"/>
          <w:sz w:val="24"/>
          <w:szCs w:val="24"/>
          <w:lang w:eastAsia="pl-PL"/>
        </w:rPr>
        <w:t>.</w:t>
      </w:r>
    </w:p>
    <w:p w14:paraId="46C8DFCA" w14:textId="353EFD31" w:rsidR="00D256B1" w:rsidRPr="00FB28F1" w:rsidRDefault="00D256B1"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Proponowane zmiany uwzględniają także wymóg określony w art. 15 ust. 4</w:t>
      </w:r>
      <w:r w:rsidR="004D043D" w:rsidRPr="00FB28F1">
        <w:rPr>
          <w:rFonts w:ascii="Times New Roman" w:hAnsi="Times New Roman" w:cs="Times New Roman"/>
          <w:sz w:val="24"/>
          <w:szCs w:val="24"/>
        </w:rPr>
        <w:t>b</w:t>
      </w:r>
      <w:r w:rsidRPr="00FB28F1">
        <w:rPr>
          <w:rFonts w:ascii="Times New Roman" w:hAnsi="Times New Roman" w:cs="Times New Roman"/>
          <w:sz w:val="24"/>
          <w:szCs w:val="24"/>
        </w:rPr>
        <w:t xml:space="preserve"> dyrektywy 2011/61/UE polegający na tym, że dźwignię finansową pożyczkowej ASI obliczać się będzie przy zastosowaniu metody zaangażowania określonej w art. 8 rozporządzenia 231/2013.</w:t>
      </w:r>
    </w:p>
    <w:p w14:paraId="0DA6AB7B" w14:textId="06FEADC0" w:rsidR="00550215" w:rsidRPr="00FB28F1" w:rsidRDefault="00EC71C7" w:rsidP="00445BB7">
      <w:pPr>
        <w:spacing w:before="120" w:after="0" w:line="360" w:lineRule="auto"/>
        <w:jc w:val="both"/>
        <w:rPr>
          <w:rFonts w:ascii="Times New Roman" w:eastAsia="Times New Roman" w:hAnsi="Times New Roman" w:cs="Times New Roman"/>
          <w:sz w:val="24"/>
          <w:szCs w:val="24"/>
          <w:lang w:eastAsia="pl-PL"/>
        </w:rPr>
      </w:pPr>
      <w:r w:rsidRPr="00FB28F1">
        <w:rPr>
          <w:rFonts w:ascii="Times New Roman" w:eastAsia="Times New Roman" w:hAnsi="Times New Roman" w:cs="Times New Roman"/>
          <w:sz w:val="24"/>
          <w:szCs w:val="24"/>
          <w:lang w:eastAsia="pl-PL"/>
        </w:rPr>
        <w:t xml:space="preserve">Na potrzeby zmienionych przepisów </w:t>
      </w:r>
      <w:r w:rsidR="00F172B7" w:rsidRPr="00FB28F1">
        <w:rPr>
          <w:rFonts w:ascii="Times New Roman" w:eastAsia="Times New Roman" w:hAnsi="Times New Roman" w:cs="Times New Roman"/>
          <w:sz w:val="24"/>
          <w:szCs w:val="24"/>
          <w:lang w:eastAsia="pl-PL"/>
        </w:rPr>
        <w:t>u</w:t>
      </w:r>
      <w:r w:rsidRPr="00FB28F1">
        <w:rPr>
          <w:rFonts w:ascii="Times New Roman" w:eastAsia="Times New Roman" w:hAnsi="Times New Roman" w:cs="Times New Roman"/>
          <w:sz w:val="24"/>
          <w:szCs w:val="24"/>
          <w:lang w:eastAsia="pl-PL"/>
        </w:rPr>
        <w:t>stawy</w:t>
      </w:r>
      <w:r w:rsidR="00F172B7" w:rsidRPr="00FB28F1">
        <w:rPr>
          <w:rFonts w:ascii="Times New Roman" w:hAnsi="Times New Roman" w:cs="Times New Roman"/>
          <w:sz w:val="24"/>
          <w:szCs w:val="24"/>
        </w:rPr>
        <w:t xml:space="preserve"> o funduszach inwestycyjnych</w:t>
      </w:r>
      <w:r w:rsidRPr="00FB28F1">
        <w:rPr>
          <w:rFonts w:ascii="Times New Roman" w:eastAsia="Times New Roman" w:hAnsi="Times New Roman" w:cs="Times New Roman"/>
          <w:sz w:val="24"/>
          <w:szCs w:val="24"/>
          <w:lang w:eastAsia="pl-PL"/>
        </w:rPr>
        <w:t xml:space="preserve"> zdefiniowano również kapitał alternatywnej spółki inwestycyjnej, zgodnie z </w:t>
      </w:r>
      <w:r w:rsidR="00D256B1" w:rsidRPr="00FB28F1">
        <w:rPr>
          <w:rFonts w:ascii="Times New Roman" w:eastAsia="Times New Roman" w:hAnsi="Times New Roman" w:cs="Times New Roman"/>
          <w:sz w:val="24"/>
          <w:szCs w:val="24"/>
          <w:lang w:eastAsia="pl-PL"/>
        </w:rPr>
        <w:t xml:space="preserve">nowo dodanym </w:t>
      </w:r>
      <w:r w:rsidRPr="00FB28F1">
        <w:rPr>
          <w:rFonts w:ascii="Times New Roman" w:eastAsia="Times New Roman" w:hAnsi="Times New Roman" w:cs="Times New Roman"/>
          <w:sz w:val="24"/>
          <w:szCs w:val="24"/>
          <w:lang w:eastAsia="pl-PL"/>
        </w:rPr>
        <w:t xml:space="preserve">art. </w:t>
      </w:r>
      <w:r w:rsidR="00D256B1" w:rsidRPr="00FB28F1">
        <w:rPr>
          <w:rFonts w:ascii="Times New Roman" w:eastAsia="Times New Roman" w:hAnsi="Times New Roman" w:cs="Times New Roman"/>
          <w:sz w:val="24"/>
          <w:szCs w:val="24"/>
          <w:lang w:eastAsia="pl-PL"/>
        </w:rPr>
        <w:t>4</w:t>
      </w:r>
      <w:r w:rsidRPr="00FB28F1">
        <w:rPr>
          <w:rFonts w:ascii="Times New Roman" w:eastAsia="Times New Roman" w:hAnsi="Times New Roman" w:cs="Times New Roman"/>
          <w:sz w:val="24"/>
          <w:szCs w:val="24"/>
          <w:lang w:eastAsia="pl-PL"/>
        </w:rPr>
        <w:t xml:space="preserve"> </w:t>
      </w:r>
      <w:r w:rsidR="00D256B1" w:rsidRPr="00FB28F1">
        <w:rPr>
          <w:rFonts w:ascii="Times New Roman" w:eastAsia="Times New Roman" w:hAnsi="Times New Roman" w:cs="Times New Roman"/>
          <w:sz w:val="24"/>
          <w:szCs w:val="24"/>
          <w:lang w:eastAsia="pl-PL"/>
        </w:rPr>
        <w:t>ust.</w:t>
      </w:r>
      <w:r w:rsidRPr="00FB28F1">
        <w:rPr>
          <w:rFonts w:ascii="Times New Roman" w:eastAsia="Times New Roman" w:hAnsi="Times New Roman" w:cs="Times New Roman"/>
          <w:sz w:val="24"/>
          <w:szCs w:val="24"/>
          <w:lang w:eastAsia="pl-PL"/>
        </w:rPr>
        <w:t xml:space="preserve"> 1</w:t>
      </w:r>
      <w:r w:rsidR="00D256B1" w:rsidRPr="00FB28F1">
        <w:rPr>
          <w:rFonts w:ascii="Times New Roman" w:eastAsia="Times New Roman" w:hAnsi="Times New Roman" w:cs="Times New Roman"/>
          <w:sz w:val="24"/>
          <w:szCs w:val="24"/>
          <w:lang w:eastAsia="pl-PL"/>
        </w:rPr>
        <w:t xml:space="preserve"> pkt</w:t>
      </w:r>
      <w:r w:rsidR="00607895">
        <w:rPr>
          <w:rFonts w:ascii="Times New Roman" w:eastAsia="Times New Roman" w:hAnsi="Times New Roman" w:cs="Times New Roman"/>
          <w:sz w:val="24"/>
          <w:szCs w:val="24"/>
          <w:lang w:eastAsia="pl-PL"/>
        </w:rPr>
        <w:t> </w:t>
      </w:r>
      <w:r w:rsidR="00D256B1" w:rsidRPr="00FB28F1">
        <w:rPr>
          <w:rFonts w:ascii="Times New Roman" w:eastAsia="Times New Roman" w:hAnsi="Times New Roman" w:cs="Times New Roman"/>
          <w:sz w:val="24"/>
          <w:szCs w:val="24"/>
          <w:lang w:eastAsia="pl-PL"/>
        </w:rPr>
        <w:t>aq</w:t>
      </w:r>
      <w:r w:rsidRPr="00FB28F1">
        <w:rPr>
          <w:rFonts w:ascii="Times New Roman" w:eastAsia="Times New Roman" w:hAnsi="Times New Roman" w:cs="Times New Roman"/>
          <w:sz w:val="24"/>
          <w:szCs w:val="24"/>
          <w:lang w:eastAsia="pl-PL"/>
        </w:rPr>
        <w:t xml:space="preserve"> </w:t>
      </w:r>
      <w:r w:rsidR="00AA22C8" w:rsidRPr="00FB28F1">
        <w:rPr>
          <w:rFonts w:ascii="Times New Roman" w:eastAsia="Times New Roman" w:hAnsi="Times New Roman" w:cs="Times New Roman"/>
          <w:sz w:val="24"/>
          <w:szCs w:val="24"/>
          <w:lang w:eastAsia="pl-PL"/>
        </w:rPr>
        <w:t>d</w:t>
      </w:r>
      <w:r w:rsidRPr="00FB28F1">
        <w:rPr>
          <w:rFonts w:ascii="Times New Roman" w:eastAsia="Times New Roman" w:hAnsi="Times New Roman" w:cs="Times New Roman"/>
          <w:sz w:val="24"/>
          <w:szCs w:val="24"/>
          <w:lang w:eastAsia="pl-PL"/>
        </w:rPr>
        <w:t>yrektywy</w:t>
      </w:r>
      <w:r w:rsidR="00AA22C8" w:rsidRPr="00FB28F1">
        <w:rPr>
          <w:rFonts w:ascii="Times New Roman" w:eastAsia="Times New Roman" w:hAnsi="Times New Roman" w:cs="Times New Roman"/>
          <w:sz w:val="24"/>
          <w:szCs w:val="24"/>
          <w:lang w:eastAsia="pl-PL"/>
        </w:rPr>
        <w:t xml:space="preserve"> </w:t>
      </w:r>
      <w:r w:rsidR="00D256B1" w:rsidRPr="00FB28F1">
        <w:rPr>
          <w:rFonts w:ascii="Times New Roman" w:hAnsi="Times New Roman" w:cs="Times New Roman"/>
          <w:sz w:val="24"/>
          <w:szCs w:val="24"/>
        </w:rPr>
        <w:t>2011/61/UE</w:t>
      </w:r>
      <w:r w:rsidRPr="00FB28F1">
        <w:rPr>
          <w:rFonts w:ascii="Times New Roman" w:eastAsia="Times New Roman" w:hAnsi="Times New Roman" w:cs="Times New Roman"/>
          <w:sz w:val="24"/>
          <w:szCs w:val="24"/>
          <w:lang w:eastAsia="pl-PL"/>
        </w:rPr>
        <w:t>.</w:t>
      </w:r>
      <w:r w:rsidR="00877E4B" w:rsidRPr="00FB28F1">
        <w:rPr>
          <w:rFonts w:ascii="Times New Roman" w:eastAsia="Times New Roman" w:hAnsi="Times New Roman" w:cs="Times New Roman"/>
          <w:sz w:val="24"/>
          <w:szCs w:val="24"/>
          <w:lang w:eastAsia="pl-PL"/>
        </w:rPr>
        <w:t xml:space="preserve"> Przepis ten nie wpływa na</w:t>
      </w:r>
      <w:r w:rsidR="008D7B15" w:rsidRPr="00FB28F1">
        <w:rPr>
          <w:rFonts w:ascii="Times New Roman" w:eastAsia="Times New Roman" w:hAnsi="Times New Roman" w:cs="Times New Roman"/>
          <w:sz w:val="24"/>
          <w:szCs w:val="24"/>
          <w:lang w:eastAsia="pl-PL"/>
        </w:rPr>
        <w:t xml:space="preserve"> dotychczas</w:t>
      </w:r>
      <w:r w:rsidR="00877E4B" w:rsidRPr="00FB28F1">
        <w:rPr>
          <w:rFonts w:ascii="Times New Roman" w:eastAsia="Times New Roman" w:hAnsi="Times New Roman" w:cs="Times New Roman"/>
          <w:sz w:val="24"/>
          <w:szCs w:val="24"/>
          <w:lang w:eastAsia="pl-PL"/>
        </w:rPr>
        <w:t xml:space="preserve"> obowiązujące zasady dotyczące wnoszenia wkładów do </w:t>
      </w:r>
      <w:r w:rsidR="00550215" w:rsidRPr="00FB28F1">
        <w:rPr>
          <w:rFonts w:ascii="Times New Roman" w:eastAsia="Times New Roman" w:hAnsi="Times New Roman" w:cs="Times New Roman"/>
          <w:sz w:val="24"/>
          <w:szCs w:val="24"/>
          <w:lang w:eastAsia="pl-PL"/>
        </w:rPr>
        <w:t xml:space="preserve">ASI na podstawie </w:t>
      </w:r>
      <w:r w:rsidR="00877E4B" w:rsidRPr="00FB28F1">
        <w:rPr>
          <w:rFonts w:ascii="Times New Roman" w:eastAsia="Times New Roman" w:hAnsi="Times New Roman" w:cs="Times New Roman"/>
          <w:sz w:val="24"/>
          <w:szCs w:val="24"/>
          <w:lang w:eastAsia="pl-PL"/>
        </w:rPr>
        <w:t xml:space="preserve">z art. 70k </w:t>
      </w:r>
      <w:r w:rsidR="00F172B7" w:rsidRPr="00FB28F1">
        <w:rPr>
          <w:rFonts w:ascii="Times New Roman" w:eastAsia="Times New Roman" w:hAnsi="Times New Roman" w:cs="Times New Roman"/>
          <w:sz w:val="24"/>
          <w:szCs w:val="24"/>
          <w:lang w:eastAsia="pl-PL"/>
        </w:rPr>
        <w:t>u</w:t>
      </w:r>
      <w:r w:rsidR="00877E4B" w:rsidRPr="00FB28F1">
        <w:rPr>
          <w:rFonts w:ascii="Times New Roman" w:eastAsia="Times New Roman" w:hAnsi="Times New Roman" w:cs="Times New Roman"/>
          <w:sz w:val="24"/>
          <w:szCs w:val="24"/>
          <w:lang w:eastAsia="pl-PL"/>
        </w:rPr>
        <w:t>stawy</w:t>
      </w:r>
      <w:r w:rsidR="00F172B7" w:rsidRPr="00FB28F1">
        <w:rPr>
          <w:rFonts w:ascii="Times New Roman" w:hAnsi="Times New Roman" w:cs="Times New Roman"/>
          <w:sz w:val="24"/>
          <w:szCs w:val="24"/>
        </w:rPr>
        <w:t xml:space="preserve"> o funduszach inwestycyjnych</w:t>
      </w:r>
      <w:r w:rsidR="00877E4B" w:rsidRPr="00FB28F1">
        <w:rPr>
          <w:rFonts w:ascii="Times New Roman" w:eastAsia="Times New Roman" w:hAnsi="Times New Roman" w:cs="Times New Roman"/>
          <w:sz w:val="24"/>
          <w:szCs w:val="24"/>
          <w:lang w:eastAsia="pl-PL"/>
        </w:rPr>
        <w:t>.</w:t>
      </w:r>
    </w:p>
    <w:p w14:paraId="4A946C35" w14:textId="71CF9A48" w:rsidR="00AB7107" w:rsidRPr="00FB28F1" w:rsidRDefault="00EC71C7" w:rsidP="00445BB7">
      <w:pPr>
        <w:spacing w:before="120" w:after="0" w:line="360" w:lineRule="auto"/>
        <w:jc w:val="both"/>
        <w:rPr>
          <w:rFonts w:ascii="Times New Roman" w:eastAsia="Times New Roman" w:hAnsi="Times New Roman" w:cs="Times New Roman"/>
          <w:sz w:val="24"/>
          <w:szCs w:val="24"/>
          <w:lang w:eastAsia="pl-PL"/>
        </w:rPr>
      </w:pPr>
      <w:r w:rsidRPr="00FB28F1">
        <w:rPr>
          <w:rFonts w:ascii="Times New Roman" w:eastAsia="Times New Roman" w:hAnsi="Times New Roman" w:cs="Times New Roman"/>
          <w:sz w:val="24"/>
          <w:szCs w:val="24"/>
          <w:lang w:eastAsia="pl-PL"/>
        </w:rPr>
        <w:t>Powyższe</w:t>
      </w:r>
      <w:r w:rsidR="00550215" w:rsidRPr="00FB28F1">
        <w:rPr>
          <w:rFonts w:ascii="Times New Roman" w:eastAsia="Times New Roman" w:hAnsi="Times New Roman" w:cs="Times New Roman"/>
          <w:sz w:val="24"/>
          <w:szCs w:val="24"/>
          <w:lang w:eastAsia="pl-PL"/>
        </w:rPr>
        <w:t xml:space="preserve"> rozwiązania </w:t>
      </w:r>
      <w:r w:rsidR="000A23E1" w:rsidRPr="00FB28F1">
        <w:rPr>
          <w:rFonts w:ascii="Times New Roman" w:eastAsia="Times New Roman" w:hAnsi="Times New Roman" w:cs="Times New Roman"/>
          <w:sz w:val="24"/>
          <w:szCs w:val="24"/>
          <w:lang w:eastAsia="pl-PL"/>
        </w:rPr>
        <w:t xml:space="preserve">uwzględniają postanowienia </w:t>
      </w:r>
      <w:r w:rsidR="00AA22C8" w:rsidRPr="00FB28F1">
        <w:rPr>
          <w:rFonts w:ascii="Times New Roman" w:eastAsia="Times New Roman" w:hAnsi="Times New Roman" w:cs="Times New Roman"/>
          <w:sz w:val="24"/>
          <w:szCs w:val="24"/>
          <w:lang w:eastAsia="pl-PL"/>
        </w:rPr>
        <w:t>d</w:t>
      </w:r>
      <w:r w:rsidR="000A23E1" w:rsidRPr="00FB28F1">
        <w:rPr>
          <w:rFonts w:ascii="Times New Roman" w:eastAsia="Times New Roman" w:hAnsi="Times New Roman" w:cs="Times New Roman"/>
          <w:sz w:val="24"/>
          <w:szCs w:val="24"/>
          <w:lang w:eastAsia="pl-PL"/>
        </w:rPr>
        <w:t>yrektywy</w:t>
      </w:r>
      <w:r w:rsidR="00AA22C8" w:rsidRPr="00FB28F1">
        <w:rPr>
          <w:rFonts w:ascii="Times New Roman" w:eastAsia="Times New Roman" w:hAnsi="Times New Roman" w:cs="Times New Roman"/>
          <w:sz w:val="24"/>
          <w:szCs w:val="24"/>
          <w:lang w:eastAsia="pl-PL"/>
        </w:rPr>
        <w:t xml:space="preserve"> </w:t>
      </w:r>
      <w:r w:rsidR="00AA22C8" w:rsidRPr="00FB28F1">
        <w:rPr>
          <w:rFonts w:ascii="Times New Roman" w:hAnsi="Times New Roman" w:cs="Times New Roman"/>
          <w:sz w:val="24"/>
          <w:szCs w:val="24"/>
        </w:rPr>
        <w:t>2024/927</w:t>
      </w:r>
      <w:r w:rsidR="000A23E1" w:rsidRPr="00FB28F1">
        <w:rPr>
          <w:rFonts w:ascii="Times New Roman" w:eastAsia="Times New Roman" w:hAnsi="Times New Roman" w:cs="Times New Roman"/>
          <w:sz w:val="24"/>
          <w:szCs w:val="24"/>
          <w:lang w:eastAsia="pl-PL"/>
        </w:rPr>
        <w:t xml:space="preserve"> zastosowane również w odniesieniu do pożyczkowych</w:t>
      </w:r>
      <w:r w:rsidR="00FC5446" w:rsidRPr="00FB28F1">
        <w:rPr>
          <w:rFonts w:ascii="Times New Roman" w:eastAsia="Times New Roman" w:hAnsi="Times New Roman" w:cs="Times New Roman"/>
          <w:sz w:val="24"/>
          <w:szCs w:val="24"/>
          <w:lang w:eastAsia="pl-PL"/>
        </w:rPr>
        <w:t xml:space="preserve"> funduszy inwestycyjnych</w:t>
      </w:r>
      <w:r w:rsidR="000A23E1" w:rsidRPr="00FB28F1">
        <w:rPr>
          <w:rFonts w:ascii="Times New Roman" w:eastAsia="Times New Roman" w:hAnsi="Times New Roman" w:cs="Times New Roman"/>
          <w:sz w:val="24"/>
          <w:szCs w:val="24"/>
          <w:lang w:eastAsia="pl-PL"/>
        </w:rPr>
        <w:t>.</w:t>
      </w:r>
    </w:p>
    <w:p w14:paraId="16E94FDF" w14:textId="611ACC35" w:rsidR="00AB7107" w:rsidRPr="00FB28F1" w:rsidRDefault="00AB7107" w:rsidP="00445BB7">
      <w:pPr>
        <w:pStyle w:val="Default"/>
        <w:spacing w:before="120" w:line="360" w:lineRule="auto"/>
        <w:jc w:val="both"/>
        <w:rPr>
          <w:rFonts w:eastAsia="Times New Roman"/>
          <w:iCs/>
          <w:lang w:eastAsia="pl-PL"/>
        </w:rPr>
      </w:pPr>
      <w:r w:rsidRPr="00FB28F1">
        <w:rPr>
          <w:rFonts w:eastAsia="Times New Roman"/>
          <w:lang w:eastAsia="pl-PL"/>
        </w:rPr>
        <w:t>W odniesieniu do projektowanego art. 70c</w:t>
      </w:r>
      <w:r w:rsidR="00D256B1" w:rsidRPr="00FB28F1">
        <w:rPr>
          <w:rFonts w:eastAsia="Times New Roman"/>
          <w:lang w:eastAsia="pl-PL"/>
        </w:rPr>
        <w:t>c</w:t>
      </w:r>
      <w:r w:rsidRPr="00FB28F1">
        <w:rPr>
          <w:rFonts w:eastAsia="Times New Roman"/>
          <w:lang w:eastAsia="pl-PL"/>
        </w:rPr>
        <w:t xml:space="preserve"> ust. </w:t>
      </w:r>
      <w:r w:rsidR="00D256B1" w:rsidRPr="00FB28F1">
        <w:rPr>
          <w:rFonts w:eastAsia="Times New Roman"/>
          <w:lang w:eastAsia="pl-PL"/>
        </w:rPr>
        <w:t>1</w:t>
      </w:r>
      <w:r w:rsidRPr="00FB28F1">
        <w:rPr>
          <w:rFonts w:eastAsia="Times New Roman"/>
          <w:lang w:eastAsia="pl-PL"/>
        </w:rPr>
        <w:t xml:space="preserve"> i </w:t>
      </w:r>
      <w:r w:rsidR="00D256B1" w:rsidRPr="00FB28F1">
        <w:rPr>
          <w:rFonts w:eastAsia="Times New Roman"/>
          <w:lang w:eastAsia="pl-PL"/>
        </w:rPr>
        <w:t>2</w:t>
      </w:r>
      <w:r w:rsidRPr="00FB28F1">
        <w:rPr>
          <w:rFonts w:eastAsia="Times New Roman"/>
          <w:lang w:eastAsia="pl-PL"/>
        </w:rPr>
        <w:t xml:space="preserve"> </w:t>
      </w:r>
      <w:r w:rsidR="00F172B7" w:rsidRPr="00FB28F1">
        <w:rPr>
          <w:rFonts w:eastAsia="Times New Roman"/>
          <w:lang w:eastAsia="pl-PL"/>
        </w:rPr>
        <w:t>u</w:t>
      </w:r>
      <w:r w:rsidRPr="00FB28F1">
        <w:rPr>
          <w:rFonts w:eastAsia="Times New Roman"/>
          <w:lang w:eastAsia="pl-PL"/>
        </w:rPr>
        <w:t>stawy</w:t>
      </w:r>
      <w:r w:rsidR="00F172B7" w:rsidRPr="00FB28F1">
        <w:t xml:space="preserve"> o funduszach inwestycyjnych</w:t>
      </w:r>
      <w:r w:rsidR="00C20952" w:rsidRPr="00FB28F1">
        <w:rPr>
          <w:rFonts w:eastAsia="Times New Roman"/>
          <w:lang w:eastAsia="pl-PL"/>
        </w:rPr>
        <w:t>,</w:t>
      </w:r>
      <w:r w:rsidRPr="00FB28F1">
        <w:rPr>
          <w:rFonts w:eastAsia="Times New Roman"/>
          <w:lang w:eastAsia="pl-PL"/>
        </w:rPr>
        <w:t xml:space="preserve"> </w:t>
      </w:r>
      <w:r w:rsidR="00550215" w:rsidRPr="00FB28F1">
        <w:rPr>
          <w:rFonts w:eastAsia="Times New Roman"/>
          <w:lang w:eastAsia="pl-PL"/>
        </w:rPr>
        <w:t xml:space="preserve">który dotyczy </w:t>
      </w:r>
      <w:r w:rsidR="004D043D" w:rsidRPr="00FB28F1">
        <w:rPr>
          <w:rFonts w:eastAsia="Times New Roman"/>
          <w:lang w:eastAsia="pl-PL"/>
        </w:rPr>
        <w:t xml:space="preserve">utrzymania dźwigni finansowej, </w:t>
      </w:r>
      <w:r w:rsidRPr="00FB28F1">
        <w:rPr>
          <w:rFonts w:eastAsia="Times New Roman"/>
          <w:lang w:eastAsia="pl-PL"/>
        </w:rPr>
        <w:t xml:space="preserve">przyjęto podejście wynikające z </w:t>
      </w:r>
      <w:r w:rsidR="00AA22C8" w:rsidRPr="00FB28F1">
        <w:rPr>
          <w:rFonts w:eastAsia="Times New Roman"/>
          <w:lang w:eastAsia="pl-PL"/>
        </w:rPr>
        <w:t>ro</w:t>
      </w:r>
      <w:r w:rsidRPr="00FB28F1">
        <w:rPr>
          <w:rFonts w:eastAsia="Times New Roman"/>
          <w:lang w:eastAsia="pl-PL"/>
        </w:rPr>
        <w:t xml:space="preserve">zporządzenia </w:t>
      </w:r>
      <w:r w:rsidR="000A23E1" w:rsidRPr="00FB28F1">
        <w:rPr>
          <w:rFonts w:eastAsia="Times New Roman"/>
          <w:lang w:eastAsia="pl-PL"/>
        </w:rPr>
        <w:t>694/2014</w:t>
      </w:r>
      <w:r w:rsidRPr="00FB28F1">
        <w:rPr>
          <w:rFonts w:eastAsia="Times New Roman"/>
          <w:i/>
          <w:lang w:eastAsia="pl-PL"/>
        </w:rPr>
        <w:t xml:space="preserve">, </w:t>
      </w:r>
      <w:r w:rsidRPr="00FB28F1">
        <w:rPr>
          <w:rFonts w:eastAsia="Times New Roman"/>
          <w:iCs/>
          <w:lang w:eastAsia="pl-PL"/>
        </w:rPr>
        <w:t xml:space="preserve">które wprowadza rozróżnienie między ZAFI zarządzającymi AFI typu otwartego, AFI typu zamkniętego oraz oboma typami AFI, </w:t>
      </w:r>
      <w:r w:rsidR="00550215" w:rsidRPr="00FB28F1">
        <w:rPr>
          <w:rFonts w:eastAsia="Times New Roman"/>
          <w:iCs/>
          <w:lang w:eastAsia="pl-PL"/>
        </w:rPr>
        <w:t xml:space="preserve">co umożliwi prawidłowe </w:t>
      </w:r>
      <w:r w:rsidRPr="00FB28F1">
        <w:rPr>
          <w:rFonts w:eastAsia="Times New Roman"/>
          <w:iCs/>
          <w:lang w:eastAsia="pl-PL"/>
        </w:rPr>
        <w:t>stosowa</w:t>
      </w:r>
      <w:r w:rsidR="00550215" w:rsidRPr="00FB28F1">
        <w:rPr>
          <w:rFonts w:eastAsia="Times New Roman"/>
          <w:iCs/>
          <w:lang w:eastAsia="pl-PL"/>
        </w:rPr>
        <w:t>nie</w:t>
      </w:r>
      <w:r w:rsidRPr="00FB28F1">
        <w:rPr>
          <w:rFonts w:eastAsia="Times New Roman"/>
          <w:iCs/>
          <w:lang w:eastAsia="pl-PL"/>
        </w:rPr>
        <w:t xml:space="preserve"> w odniesieniu do ZAFI przepis</w:t>
      </w:r>
      <w:r w:rsidR="00550215" w:rsidRPr="00FB28F1">
        <w:rPr>
          <w:rFonts w:eastAsia="Times New Roman"/>
          <w:iCs/>
          <w:lang w:eastAsia="pl-PL"/>
        </w:rPr>
        <w:t>ów</w:t>
      </w:r>
      <w:r w:rsidRPr="00FB28F1">
        <w:rPr>
          <w:rFonts w:eastAsia="Times New Roman"/>
          <w:iCs/>
          <w:lang w:eastAsia="pl-PL"/>
        </w:rPr>
        <w:t xml:space="preserve"> dotycząc</w:t>
      </w:r>
      <w:r w:rsidR="00550215" w:rsidRPr="00FB28F1">
        <w:rPr>
          <w:rFonts w:eastAsia="Times New Roman"/>
          <w:iCs/>
          <w:lang w:eastAsia="pl-PL"/>
        </w:rPr>
        <w:t>ych</w:t>
      </w:r>
      <w:r w:rsidRPr="00FB28F1">
        <w:rPr>
          <w:rFonts w:eastAsia="Times New Roman"/>
          <w:iCs/>
          <w:lang w:eastAsia="pl-PL"/>
        </w:rPr>
        <w:t xml:space="preserve"> zarządzania płynnośc</w:t>
      </w:r>
      <w:r w:rsidR="000A23E1" w:rsidRPr="00FB28F1">
        <w:rPr>
          <w:rFonts w:eastAsia="Times New Roman"/>
          <w:iCs/>
          <w:lang w:eastAsia="pl-PL"/>
        </w:rPr>
        <w:t>ią i procedur wyceny</w:t>
      </w:r>
      <w:r w:rsidR="00550215" w:rsidRPr="00FB28F1">
        <w:rPr>
          <w:rFonts w:eastAsia="Times New Roman"/>
          <w:iCs/>
          <w:lang w:eastAsia="pl-PL"/>
        </w:rPr>
        <w:t>, określonych</w:t>
      </w:r>
      <w:r w:rsidR="00545D1E" w:rsidRPr="00FB28F1">
        <w:rPr>
          <w:rFonts w:eastAsia="Times New Roman"/>
          <w:iCs/>
          <w:lang w:eastAsia="pl-PL"/>
        </w:rPr>
        <w:t xml:space="preserve"> </w:t>
      </w:r>
      <w:r w:rsidR="000A23E1" w:rsidRPr="00FB28F1">
        <w:rPr>
          <w:rFonts w:eastAsia="Times New Roman"/>
          <w:iCs/>
          <w:lang w:eastAsia="pl-PL"/>
        </w:rPr>
        <w:t xml:space="preserve">w </w:t>
      </w:r>
      <w:r w:rsidR="00AA22C8" w:rsidRPr="00FB28F1">
        <w:rPr>
          <w:rFonts w:eastAsia="Times New Roman"/>
          <w:iCs/>
          <w:lang w:eastAsia="pl-PL"/>
        </w:rPr>
        <w:t>d</w:t>
      </w:r>
      <w:r w:rsidRPr="00FB28F1">
        <w:rPr>
          <w:rFonts w:eastAsia="Times New Roman"/>
          <w:iCs/>
          <w:lang w:eastAsia="pl-PL"/>
        </w:rPr>
        <w:t>yrektywie</w:t>
      </w:r>
      <w:r w:rsidR="00AA22C8" w:rsidRPr="00FB28F1">
        <w:rPr>
          <w:rFonts w:eastAsia="Times New Roman"/>
          <w:iCs/>
          <w:lang w:eastAsia="pl-PL"/>
        </w:rPr>
        <w:t xml:space="preserve"> </w:t>
      </w:r>
      <w:r w:rsidR="00AA22C8" w:rsidRPr="00FB28F1">
        <w:t>2024/927</w:t>
      </w:r>
      <w:r w:rsidR="000A23E1" w:rsidRPr="00FB28F1">
        <w:rPr>
          <w:rFonts w:eastAsia="Times New Roman"/>
          <w:iCs/>
          <w:lang w:eastAsia="pl-PL"/>
        </w:rPr>
        <w:t>.</w:t>
      </w:r>
    </w:p>
    <w:p w14:paraId="25BC9D03" w14:textId="5B33BBB1" w:rsidR="00AB7107" w:rsidRPr="00FB28F1" w:rsidRDefault="002313AB" w:rsidP="00445BB7">
      <w:pPr>
        <w:pStyle w:val="Default"/>
        <w:spacing w:before="120" w:line="360" w:lineRule="auto"/>
        <w:jc w:val="both"/>
        <w:rPr>
          <w:rFonts w:eastAsia="Times New Roman"/>
          <w:lang w:eastAsia="pl-PL"/>
        </w:rPr>
      </w:pPr>
      <w:r w:rsidRPr="00FB28F1">
        <w:rPr>
          <w:rFonts w:eastAsia="Times New Roman"/>
          <w:iCs/>
          <w:lang w:eastAsia="pl-PL"/>
        </w:rPr>
        <w:lastRenderedPageBreak/>
        <w:t>W nawiązaniu do projektowanego art. 70cd rozwiązanie stanowi implementację</w:t>
      </w:r>
      <w:r w:rsidR="00AE397A" w:rsidRPr="00FB28F1">
        <w:rPr>
          <w:rFonts w:eastAsia="Times New Roman"/>
          <w:iCs/>
          <w:lang w:eastAsia="pl-PL"/>
        </w:rPr>
        <w:t xml:space="preserve"> postanowień dyrektywy</w:t>
      </w:r>
      <w:r w:rsidRPr="00FB28F1">
        <w:rPr>
          <w:rFonts w:eastAsia="Times New Roman"/>
          <w:iCs/>
          <w:lang w:eastAsia="pl-PL"/>
        </w:rPr>
        <w:t xml:space="preserve"> 2024/927</w:t>
      </w:r>
      <w:r w:rsidR="00AE397A" w:rsidRPr="00FB28F1">
        <w:rPr>
          <w:rFonts w:eastAsia="Times New Roman"/>
          <w:iCs/>
          <w:lang w:eastAsia="pl-PL"/>
        </w:rPr>
        <w:t xml:space="preserve"> w odniesieniu do art. 15 ust. 4i lit. b dyrektywy 2011/61/UE</w:t>
      </w:r>
      <w:r w:rsidRPr="00FB28F1">
        <w:rPr>
          <w:rFonts w:eastAsia="Times New Roman"/>
          <w:iCs/>
          <w:lang w:eastAsia="pl-PL"/>
        </w:rPr>
        <w:t xml:space="preserve"> i określa zasady utrzymania przez pożyczkową alternatywną spółkę inwestycyjną udziału w ryzyku związanym z udzielonymi pożyczkami oraz wyjątki od tego obowiązku. W odniesieniu do przesłanki dostosowania się do środków ograniczających lub zakazów i ograniczeń należy </w:t>
      </w:r>
      <w:r w:rsidR="00AE397A" w:rsidRPr="00FB28F1">
        <w:rPr>
          <w:rFonts w:eastAsia="Times New Roman"/>
          <w:iCs/>
          <w:lang w:eastAsia="pl-PL"/>
        </w:rPr>
        <w:t>wskazać</w:t>
      </w:r>
      <w:r w:rsidRPr="00FB28F1">
        <w:rPr>
          <w:rFonts w:eastAsia="Times New Roman"/>
          <w:iCs/>
          <w:lang w:eastAsia="pl-PL"/>
        </w:rPr>
        <w:t>, że środki te mogą wynikać z aktów prawa Unii Europejskiej, w tym rozporządzeń bezpośrednio stosowanych w państwach członkowskich</w:t>
      </w:r>
      <w:r w:rsidR="00AE397A" w:rsidRPr="00FB28F1">
        <w:rPr>
          <w:rFonts w:eastAsia="Times New Roman"/>
          <w:iCs/>
          <w:lang w:eastAsia="pl-PL"/>
        </w:rPr>
        <w:t xml:space="preserve">. </w:t>
      </w:r>
      <w:r w:rsidR="000A23E1" w:rsidRPr="00FB28F1">
        <w:rPr>
          <w:rFonts w:eastAsia="Times New Roman"/>
          <w:lang w:eastAsia="pl-PL"/>
        </w:rPr>
        <w:t xml:space="preserve">Propozycja zmiany art. 70d </w:t>
      </w:r>
      <w:r w:rsidR="00F172B7" w:rsidRPr="00FB28F1">
        <w:rPr>
          <w:rFonts w:eastAsia="Times New Roman"/>
          <w:lang w:eastAsia="pl-PL"/>
        </w:rPr>
        <w:t>u</w:t>
      </w:r>
      <w:r w:rsidR="00AB7107" w:rsidRPr="00FB28F1">
        <w:rPr>
          <w:rFonts w:eastAsia="Times New Roman"/>
          <w:lang w:eastAsia="pl-PL"/>
        </w:rPr>
        <w:t>sta</w:t>
      </w:r>
      <w:r w:rsidR="00FD215F" w:rsidRPr="00FB28F1">
        <w:rPr>
          <w:rFonts w:eastAsia="Times New Roman"/>
          <w:lang w:eastAsia="pl-PL"/>
        </w:rPr>
        <w:t>wy</w:t>
      </w:r>
      <w:r w:rsidR="00F172B7" w:rsidRPr="00FB28F1">
        <w:t xml:space="preserve"> o funduszach inwestycyjnych</w:t>
      </w:r>
      <w:r w:rsidR="00FD215F" w:rsidRPr="00FB28F1">
        <w:rPr>
          <w:rFonts w:eastAsia="Times New Roman"/>
          <w:lang w:eastAsia="pl-PL"/>
        </w:rPr>
        <w:t xml:space="preserve"> ma na celu implementację </w:t>
      </w:r>
      <w:r w:rsidR="00550215" w:rsidRPr="00FB28F1">
        <w:rPr>
          <w:rFonts w:eastAsia="Times New Roman"/>
          <w:lang w:eastAsia="pl-PL"/>
        </w:rPr>
        <w:t xml:space="preserve">zmienionego </w:t>
      </w:r>
      <w:r w:rsidR="00AB7107" w:rsidRPr="00FB28F1">
        <w:rPr>
          <w:rFonts w:eastAsia="Times New Roman"/>
          <w:lang w:eastAsia="pl-PL"/>
        </w:rPr>
        <w:t xml:space="preserve">art. 7 ust. 2 </w:t>
      </w:r>
      <w:r w:rsidR="00CD7DD4" w:rsidRPr="00FB28F1">
        <w:rPr>
          <w:rFonts w:eastAsia="Times New Roman"/>
          <w:lang w:eastAsia="pl-PL"/>
        </w:rPr>
        <w:t>d</w:t>
      </w:r>
      <w:r w:rsidR="00AB7107" w:rsidRPr="00FB28F1">
        <w:rPr>
          <w:rFonts w:eastAsia="Times New Roman"/>
          <w:lang w:eastAsia="pl-PL"/>
        </w:rPr>
        <w:t>yrektywy</w:t>
      </w:r>
      <w:r w:rsidR="00BA68C7" w:rsidRPr="00FB28F1">
        <w:rPr>
          <w:rFonts w:eastAsia="Times New Roman"/>
          <w:lang w:eastAsia="pl-PL"/>
        </w:rPr>
        <w:t xml:space="preserve"> </w:t>
      </w:r>
      <w:r w:rsidR="00CD7DD4" w:rsidRPr="00FB28F1">
        <w:t>2011/61/UE</w:t>
      </w:r>
      <w:r w:rsidR="00550215" w:rsidRPr="00FB28F1">
        <w:t>, tj.</w:t>
      </w:r>
      <w:r w:rsidR="00545D1E" w:rsidRPr="00FB28F1">
        <w:t xml:space="preserve"> </w:t>
      </w:r>
      <w:r w:rsidR="00AB7107" w:rsidRPr="00FB28F1">
        <w:rPr>
          <w:rFonts w:eastAsia="Times New Roman"/>
          <w:lang w:eastAsia="pl-PL"/>
        </w:rPr>
        <w:t>k</w:t>
      </w:r>
      <w:r w:rsidR="00C20952" w:rsidRPr="00FB28F1">
        <w:rPr>
          <w:rFonts w:eastAsia="Times New Roman"/>
          <w:lang w:eastAsia="pl-PL"/>
        </w:rPr>
        <w:t xml:space="preserve">atalogu wymogów </w:t>
      </w:r>
      <w:r w:rsidR="00550215" w:rsidRPr="00FB28F1">
        <w:rPr>
          <w:rFonts w:eastAsia="Times New Roman"/>
          <w:lang w:eastAsia="pl-PL"/>
        </w:rPr>
        <w:t>wobec</w:t>
      </w:r>
      <w:r w:rsidR="00545D1E" w:rsidRPr="00FB28F1">
        <w:rPr>
          <w:rFonts w:eastAsia="Times New Roman"/>
          <w:lang w:eastAsia="pl-PL"/>
        </w:rPr>
        <w:t xml:space="preserve"> </w:t>
      </w:r>
      <w:r w:rsidR="00AB7107" w:rsidRPr="00FB28F1">
        <w:rPr>
          <w:rFonts w:eastAsia="Times New Roman"/>
          <w:lang w:eastAsia="pl-PL"/>
        </w:rPr>
        <w:t>os</w:t>
      </w:r>
      <w:r w:rsidR="00550215" w:rsidRPr="00FB28F1">
        <w:rPr>
          <w:rFonts w:eastAsia="Times New Roman"/>
          <w:lang w:eastAsia="pl-PL"/>
        </w:rPr>
        <w:t>ó</w:t>
      </w:r>
      <w:r w:rsidR="00AB7107" w:rsidRPr="00FB28F1">
        <w:rPr>
          <w:rFonts w:eastAsia="Times New Roman"/>
          <w:lang w:eastAsia="pl-PL"/>
        </w:rPr>
        <w:t>b odpowiadający</w:t>
      </w:r>
      <w:r w:rsidR="00550215" w:rsidRPr="00FB28F1">
        <w:rPr>
          <w:rFonts w:eastAsia="Times New Roman"/>
          <w:lang w:eastAsia="pl-PL"/>
        </w:rPr>
        <w:t>ch</w:t>
      </w:r>
      <w:r w:rsidR="00AB7107" w:rsidRPr="00FB28F1">
        <w:rPr>
          <w:rFonts w:eastAsia="Times New Roman"/>
          <w:lang w:eastAsia="pl-PL"/>
        </w:rPr>
        <w:t xml:space="preserve"> za kierowanie działalnością zarządzającego </w:t>
      </w:r>
      <w:r w:rsidR="00550215" w:rsidRPr="00FB28F1">
        <w:rPr>
          <w:rFonts w:eastAsia="Times New Roman"/>
          <w:lang w:eastAsia="pl-PL"/>
        </w:rPr>
        <w:t>AFI</w:t>
      </w:r>
      <w:r w:rsidR="00AB7107" w:rsidRPr="00FB28F1">
        <w:rPr>
          <w:rFonts w:eastAsia="Times New Roman"/>
          <w:lang w:eastAsia="pl-PL"/>
        </w:rPr>
        <w:t xml:space="preserve">. Projektowany przepis wprowadza obowiązek, aby co najmniej dwóch członków zarządu zarządzającego </w:t>
      </w:r>
      <w:r w:rsidR="00550215" w:rsidRPr="00FB28F1">
        <w:rPr>
          <w:rFonts w:eastAsia="Times New Roman"/>
          <w:lang w:eastAsia="pl-PL"/>
        </w:rPr>
        <w:t>AFI</w:t>
      </w:r>
      <w:r w:rsidR="00AB7107" w:rsidRPr="00FB28F1">
        <w:rPr>
          <w:rFonts w:eastAsia="Times New Roman"/>
          <w:lang w:eastAsia="pl-PL"/>
        </w:rPr>
        <w:t>, w tym prezes zarządu</w:t>
      </w:r>
      <w:r w:rsidR="00550215" w:rsidRPr="00FB28F1">
        <w:rPr>
          <w:rFonts w:eastAsia="Times New Roman"/>
          <w:lang w:eastAsia="pl-PL"/>
        </w:rPr>
        <w:t>,</w:t>
      </w:r>
      <w:r w:rsidR="00545D1E" w:rsidRPr="00FB28F1">
        <w:rPr>
          <w:rFonts w:eastAsia="Times New Roman"/>
          <w:lang w:eastAsia="pl-PL"/>
        </w:rPr>
        <w:t xml:space="preserve"> </w:t>
      </w:r>
      <w:r w:rsidR="00AB7107" w:rsidRPr="00FB28F1">
        <w:rPr>
          <w:rFonts w:eastAsia="Times New Roman"/>
          <w:lang w:eastAsia="pl-PL"/>
        </w:rPr>
        <w:t>posiada</w:t>
      </w:r>
      <w:r w:rsidR="00550215" w:rsidRPr="00FB28F1">
        <w:rPr>
          <w:rFonts w:eastAsia="Times New Roman"/>
          <w:lang w:eastAsia="pl-PL"/>
        </w:rPr>
        <w:t>ł</w:t>
      </w:r>
      <w:r w:rsidR="002F1124" w:rsidRPr="00FB28F1">
        <w:rPr>
          <w:rFonts w:eastAsia="Times New Roman"/>
          <w:lang w:eastAsia="pl-PL"/>
        </w:rPr>
        <w:t>o</w:t>
      </w:r>
      <w:r w:rsidR="00AB7107" w:rsidRPr="00FB28F1">
        <w:rPr>
          <w:rFonts w:eastAsia="Times New Roman"/>
          <w:lang w:eastAsia="pl-PL"/>
        </w:rPr>
        <w:t xml:space="preserve"> miejsce zamieszkania w Rzecz</w:t>
      </w:r>
      <w:r w:rsidR="009230BA">
        <w:rPr>
          <w:rFonts w:eastAsia="Times New Roman"/>
          <w:lang w:eastAsia="pl-PL"/>
        </w:rPr>
        <w:t>y</w:t>
      </w:r>
      <w:r w:rsidR="00AB7107" w:rsidRPr="00FB28F1">
        <w:rPr>
          <w:rFonts w:eastAsia="Times New Roman"/>
          <w:lang w:eastAsia="pl-PL"/>
        </w:rPr>
        <w:t>pospolitej Polskiej lub państw</w:t>
      </w:r>
      <w:r w:rsidR="00C20952" w:rsidRPr="00FB28F1">
        <w:rPr>
          <w:rFonts w:eastAsia="Times New Roman"/>
          <w:lang w:eastAsia="pl-PL"/>
        </w:rPr>
        <w:t>ie członkowskim</w:t>
      </w:r>
      <w:r w:rsidR="00545D1E" w:rsidRPr="00FB28F1">
        <w:rPr>
          <w:rFonts w:eastAsia="Times New Roman"/>
          <w:lang w:eastAsia="pl-PL"/>
        </w:rPr>
        <w:t xml:space="preserve"> </w:t>
      </w:r>
      <w:r w:rsidR="00C20952" w:rsidRPr="00FB28F1">
        <w:rPr>
          <w:rFonts w:eastAsia="Times New Roman"/>
          <w:lang w:eastAsia="pl-PL"/>
        </w:rPr>
        <w:t>oraz by</w:t>
      </w:r>
      <w:r w:rsidR="00550215" w:rsidRPr="00FB28F1">
        <w:rPr>
          <w:rFonts w:eastAsia="Times New Roman"/>
          <w:lang w:eastAsia="pl-PL"/>
        </w:rPr>
        <w:t>ł</w:t>
      </w:r>
      <w:r w:rsidR="009230BA">
        <w:rPr>
          <w:rFonts w:eastAsia="Times New Roman"/>
          <w:lang w:eastAsia="pl-PL"/>
        </w:rPr>
        <w:t>o</w:t>
      </w:r>
      <w:r w:rsidR="00545D1E" w:rsidRPr="00FB28F1">
        <w:rPr>
          <w:rFonts w:eastAsia="Times New Roman"/>
          <w:lang w:eastAsia="pl-PL"/>
        </w:rPr>
        <w:t xml:space="preserve"> </w:t>
      </w:r>
      <w:r w:rsidR="00AB7107" w:rsidRPr="00FB28F1">
        <w:rPr>
          <w:rFonts w:eastAsia="Times New Roman"/>
          <w:lang w:eastAsia="pl-PL"/>
        </w:rPr>
        <w:t>zatrudnion</w:t>
      </w:r>
      <w:r w:rsidR="009230BA">
        <w:rPr>
          <w:rFonts w:eastAsia="Times New Roman"/>
          <w:lang w:eastAsia="pl-PL"/>
        </w:rPr>
        <w:t>ych</w:t>
      </w:r>
      <w:r w:rsidR="00545D1E" w:rsidRPr="00FB28F1">
        <w:rPr>
          <w:rFonts w:eastAsia="Times New Roman"/>
          <w:lang w:eastAsia="pl-PL"/>
        </w:rPr>
        <w:t xml:space="preserve"> </w:t>
      </w:r>
      <w:r w:rsidR="00AB7107" w:rsidRPr="00FB28F1">
        <w:rPr>
          <w:rFonts w:eastAsia="Times New Roman"/>
          <w:lang w:eastAsia="pl-PL"/>
        </w:rPr>
        <w:t>lub zaangażowan</w:t>
      </w:r>
      <w:r w:rsidR="009230BA">
        <w:rPr>
          <w:rFonts w:eastAsia="Times New Roman"/>
          <w:lang w:eastAsia="pl-PL"/>
        </w:rPr>
        <w:t>ych</w:t>
      </w:r>
      <w:r w:rsidR="00550215" w:rsidRPr="00FB28F1">
        <w:rPr>
          <w:rFonts w:eastAsia="Times New Roman"/>
          <w:lang w:eastAsia="pl-PL"/>
        </w:rPr>
        <w:t xml:space="preserve"> </w:t>
      </w:r>
      <w:r w:rsidR="00AB7107" w:rsidRPr="00FB28F1">
        <w:rPr>
          <w:rFonts w:eastAsia="Times New Roman"/>
          <w:lang w:eastAsia="pl-PL"/>
        </w:rPr>
        <w:t>w pełnym wymiarze czasu pracy w prowadzenie działalności przez zarządzającego ASI.</w:t>
      </w:r>
    </w:p>
    <w:p w14:paraId="3EB6C69A" w14:textId="0F833C2B" w:rsidR="00AB7107" w:rsidRPr="00FB28F1" w:rsidRDefault="00EE625D" w:rsidP="00445BB7">
      <w:pPr>
        <w:pStyle w:val="Default"/>
        <w:spacing w:before="120" w:line="360" w:lineRule="auto"/>
        <w:jc w:val="both"/>
        <w:rPr>
          <w:rFonts w:eastAsia="Times New Roman"/>
          <w:lang w:eastAsia="pl-PL"/>
        </w:rPr>
      </w:pPr>
      <w:r w:rsidRPr="00FB28F1">
        <w:rPr>
          <w:rFonts w:eastAsia="Times New Roman"/>
          <w:lang w:eastAsia="pl-PL"/>
        </w:rPr>
        <w:t xml:space="preserve">Proponuje się </w:t>
      </w:r>
      <w:r w:rsidR="00045CF5" w:rsidRPr="00FB28F1">
        <w:rPr>
          <w:rFonts w:eastAsia="Times New Roman"/>
          <w:lang w:eastAsia="pl-PL"/>
        </w:rPr>
        <w:t>uzupełnienie a</w:t>
      </w:r>
      <w:r w:rsidR="00AB7107" w:rsidRPr="00FB28F1">
        <w:rPr>
          <w:rFonts w:eastAsia="Times New Roman"/>
          <w:lang w:eastAsia="pl-PL"/>
        </w:rPr>
        <w:t>rt. 70g</w:t>
      </w:r>
      <w:r w:rsidR="00045CF5" w:rsidRPr="00FB28F1">
        <w:rPr>
          <w:rFonts w:eastAsia="Times New Roman"/>
          <w:lang w:eastAsia="pl-PL"/>
        </w:rPr>
        <w:t xml:space="preserve"> </w:t>
      </w:r>
      <w:r w:rsidR="00F172B7" w:rsidRPr="00FB28F1">
        <w:rPr>
          <w:rFonts w:eastAsia="Times New Roman"/>
          <w:lang w:eastAsia="pl-PL"/>
        </w:rPr>
        <w:t>u</w:t>
      </w:r>
      <w:r w:rsidR="00045CF5" w:rsidRPr="00FB28F1">
        <w:rPr>
          <w:rFonts w:eastAsia="Times New Roman"/>
          <w:lang w:eastAsia="pl-PL"/>
        </w:rPr>
        <w:t>stawy</w:t>
      </w:r>
      <w:r w:rsidR="00F172B7" w:rsidRPr="00FB28F1">
        <w:t xml:space="preserve"> o funduszach inwestycyjnych</w:t>
      </w:r>
      <w:r w:rsidR="00564F2C" w:rsidRPr="00FB28F1">
        <w:rPr>
          <w:rFonts w:eastAsia="Times New Roman"/>
          <w:lang w:eastAsia="pl-PL"/>
        </w:rPr>
        <w:t>,</w:t>
      </w:r>
      <w:r w:rsidR="002D0FA7" w:rsidRPr="00FB28F1">
        <w:rPr>
          <w:rFonts w:eastAsia="Times New Roman"/>
          <w:lang w:eastAsia="pl-PL"/>
        </w:rPr>
        <w:t xml:space="preserve"> </w:t>
      </w:r>
      <w:r w:rsidR="00045CF5" w:rsidRPr="00FB28F1">
        <w:rPr>
          <w:rFonts w:eastAsia="Times New Roman"/>
          <w:lang w:eastAsia="pl-PL"/>
        </w:rPr>
        <w:t>dotyczącego przekazania czynności związanych z działalności</w:t>
      </w:r>
      <w:r w:rsidR="002D0FA7" w:rsidRPr="00FB28F1">
        <w:rPr>
          <w:rFonts w:eastAsia="Times New Roman"/>
          <w:lang w:eastAsia="pl-PL"/>
        </w:rPr>
        <w:t>ą</w:t>
      </w:r>
      <w:r w:rsidR="00045CF5" w:rsidRPr="00FB28F1">
        <w:rPr>
          <w:rFonts w:eastAsia="Times New Roman"/>
          <w:lang w:eastAsia="pl-PL"/>
        </w:rPr>
        <w:t xml:space="preserve"> zarządzającego innym przedsiębiorcom</w:t>
      </w:r>
      <w:r w:rsidR="00424F7E" w:rsidRPr="00FB28F1">
        <w:rPr>
          <w:rFonts w:eastAsia="Times New Roman"/>
          <w:lang w:eastAsia="pl-PL"/>
        </w:rPr>
        <w:t>,</w:t>
      </w:r>
      <w:r w:rsidR="00045CF5" w:rsidRPr="00FB28F1">
        <w:rPr>
          <w:rFonts w:eastAsia="Times New Roman"/>
          <w:lang w:eastAsia="pl-PL"/>
        </w:rPr>
        <w:t xml:space="preserve"> o konieczność zapewnienia przez zarządzającego ASI, że przekazane czynności wykonywane będą zgodnie z </w:t>
      </w:r>
      <w:r w:rsidRPr="00FB28F1">
        <w:rPr>
          <w:rFonts w:eastAsia="Times New Roman"/>
          <w:lang w:eastAsia="pl-PL"/>
        </w:rPr>
        <w:t xml:space="preserve">tą </w:t>
      </w:r>
      <w:r w:rsidR="00F172B7" w:rsidRPr="00FB28F1">
        <w:rPr>
          <w:rFonts w:eastAsia="Times New Roman"/>
          <w:lang w:eastAsia="pl-PL"/>
        </w:rPr>
        <w:t>u</w:t>
      </w:r>
      <w:r w:rsidR="00045CF5" w:rsidRPr="00FB28F1">
        <w:rPr>
          <w:rFonts w:eastAsia="Times New Roman"/>
          <w:lang w:eastAsia="pl-PL"/>
        </w:rPr>
        <w:t xml:space="preserve">stawą. </w:t>
      </w:r>
      <w:r w:rsidRPr="00FB28F1">
        <w:rPr>
          <w:rFonts w:eastAsia="Times New Roman"/>
          <w:lang w:eastAsia="pl-PL"/>
        </w:rPr>
        <w:t>Roz</w:t>
      </w:r>
      <w:r w:rsidR="00045CF5" w:rsidRPr="00FB28F1">
        <w:rPr>
          <w:rFonts w:eastAsia="Times New Roman"/>
          <w:lang w:eastAsia="pl-PL"/>
        </w:rPr>
        <w:t>szerzono również zakres informacji przekazywanych KNF</w:t>
      </w:r>
      <w:r w:rsidRPr="00FB28F1">
        <w:rPr>
          <w:rFonts w:eastAsia="Times New Roman"/>
          <w:lang w:eastAsia="pl-PL"/>
        </w:rPr>
        <w:t xml:space="preserve"> przez pożyczkową</w:t>
      </w:r>
      <w:r w:rsidR="00545D1E" w:rsidRPr="00FB28F1">
        <w:rPr>
          <w:rFonts w:eastAsia="Times New Roman"/>
          <w:lang w:eastAsia="pl-PL"/>
        </w:rPr>
        <w:t xml:space="preserve"> </w:t>
      </w:r>
      <w:r w:rsidRPr="00FB28F1">
        <w:rPr>
          <w:rFonts w:eastAsia="Times New Roman"/>
          <w:lang w:eastAsia="pl-PL"/>
        </w:rPr>
        <w:t>alternatywną spółkę inwestycyjną</w:t>
      </w:r>
      <w:r w:rsidR="00545D1E" w:rsidRPr="00FB28F1">
        <w:rPr>
          <w:rFonts w:eastAsia="Times New Roman"/>
          <w:lang w:eastAsia="pl-PL"/>
        </w:rPr>
        <w:t xml:space="preserve"> </w:t>
      </w:r>
      <w:r w:rsidRPr="00FB28F1">
        <w:rPr>
          <w:rFonts w:eastAsia="Times New Roman"/>
          <w:lang w:eastAsia="pl-PL"/>
        </w:rPr>
        <w:t>–</w:t>
      </w:r>
      <w:r w:rsidR="00545D1E" w:rsidRPr="00FB28F1">
        <w:rPr>
          <w:rFonts w:eastAsia="Times New Roman"/>
          <w:lang w:eastAsia="pl-PL"/>
        </w:rPr>
        <w:t xml:space="preserve"> </w:t>
      </w:r>
      <w:r w:rsidR="00045CF5" w:rsidRPr="00FB28F1">
        <w:rPr>
          <w:rFonts w:eastAsia="Times New Roman"/>
          <w:lang w:eastAsia="pl-PL"/>
        </w:rPr>
        <w:t xml:space="preserve">w przypadku zlecenia </w:t>
      </w:r>
      <w:r w:rsidRPr="00FB28F1">
        <w:rPr>
          <w:rFonts w:eastAsia="Times New Roman"/>
          <w:lang w:eastAsia="pl-PL"/>
        </w:rPr>
        <w:t xml:space="preserve">przez nią </w:t>
      </w:r>
      <w:r w:rsidR="00045CF5" w:rsidRPr="00FB28F1">
        <w:rPr>
          <w:rFonts w:eastAsia="Times New Roman"/>
          <w:lang w:eastAsia="pl-PL"/>
        </w:rPr>
        <w:t xml:space="preserve">podmiotowi innemu niż firma inwestycyjna </w:t>
      </w:r>
      <w:r w:rsidRPr="00FB28F1">
        <w:rPr>
          <w:rFonts w:eastAsia="Times New Roman"/>
          <w:lang w:eastAsia="pl-PL"/>
        </w:rPr>
        <w:t xml:space="preserve">zarządzania </w:t>
      </w:r>
      <w:r w:rsidR="00045CF5" w:rsidRPr="00FB28F1">
        <w:rPr>
          <w:rFonts w:eastAsia="Times New Roman"/>
          <w:lang w:eastAsia="pl-PL"/>
        </w:rPr>
        <w:t>portfelem inwestycyjnym</w:t>
      </w:r>
      <w:r w:rsidR="00545D1E" w:rsidRPr="00FB28F1">
        <w:rPr>
          <w:rFonts w:eastAsia="Times New Roman"/>
          <w:lang w:eastAsia="pl-PL"/>
        </w:rPr>
        <w:t xml:space="preserve"> </w:t>
      </w:r>
      <w:r w:rsidR="00045CF5" w:rsidRPr="00FB28F1">
        <w:rPr>
          <w:rFonts w:eastAsia="Times New Roman"/>
          <w:lang w:eastAsia="pl-PL"/>
        </w:rPr>
        <w:t>lub jego częścią albo zleceni</w:t>
      </w:r>
      <w:r w:rsidRPr="00FB28F1">
        <w:rPr>
          <w:rFonts w:eastAsia="Times New Roman"/>
          <w:lang w:eastAsia="pl-PL"/>
        </w:rPr>
        <w:t>a</w:t>
      </w:r>
      <w:r w:rsidR="00045CF5" w:rsidRPr="00FB28F1">
        <w:rPr>
          <w:rFonts w:eastAsia="Times New Roman"/>
          <w:lang w:eastAsia="pl-PL"/>
        </w:rPr>
        <w:t xml:space="preserve"> zarządzania ryzykiem </w:t>
      </w:r>
      <w:r w:rsidR="008526D1" w:rsidRPr="00FB28F1">
        <w:rPr>
          <w:rFonts w:eastAsia="Times New Roman"/>
          <w:lang w:eastAsia="pl-PL"/>
        </w:rPr>
        <w:t xml:space="preserve">ASI </w:t>
      </w:r>
      <w:r w:rsidRPr="00FB28F1">
        <w:rPr>
          <w:rFonts w:eastAsia="Times New Roman"/>
          <w:lang w:eastAsia="pl-PL"/>
        </w:rPr>
        <w:t xml:space="preserve">– </w:t>
      </w:r>
      <w:r w:rsidR="00045CF5" w:rsidRPr="00FB28F1">
        <w:rPr>
          <w:rFonts w:eastAsia="Times New Roman"/>
          <w:lang w:eastAsia="pl-PL"/>
        </w:rPr>
        <w:t>o procedury zarządzania portfelem pożyczek, w tym zasady obsługi pożyczek. Zmiany te zapewni</w:t>
      </w:r>
      <w:r w:rsidR="000E4D67" w:rsidRPr="00FB28F1">
        <w:rPr>
          <w:rFonts w:eastAsia="Times New Roman"/>
          <w:lang w:eastAsia="pl-PL"/>
        </w:rPr>
        <w:t xml:space="preserve">ą prowadzenie </w:t>
      </w:r>
      <w:r w:rsidR="00045CF5" w:rsidRPr="00FB28F1">
        <w:rPr>
          <w:rFonts w:eastAsia="Times New Roman"/>
          <w:lang w:eastAsia="pl-PL"/>
        </w:rPr>
        <w:t>działalnoś</w:t>
      </w:r>
      <w:r w:rsidR="000E4D67" w:rsidRPr="00FB28F1">
        <w:rPr>
          <w:rFonts w:eastAsia="Times New Roman"/>
          <w:lang w:eastAsia="pl-PL"/>
        </w:rPr>
        <w:t>ci</w:t>
      </w:r>
      <w:r w:rsidR="00045CF5" w:rsidRPr="00FB28F1">
        <w:rPr>
          <w:rFonts w:eastAsia="Times New Roman"/>
          <w:lang w:eastAsia="pl-PL"/>
        </w:rPr>
        <w:t xml:space="preserve"> inwestycyjn</w:t>
      </w:r>
      <w:r w:rsidR="000E4D67" w:rsidRPr="00FB28F1">
        <w:rPr>
          <w:rFonts w:eastAsia="Times New Roman"/>
          <w:lang w:eastAsia="pl-PL"/>
        </w:rPr>
        <w:t>ej</w:t>
      </w:r>
      <w:r w:rsidR="00545D1E" w:rsidRPr="00FB28F1">
        <w:rPr>
          <w:rFonts w:eastAsia="Times New Roman"/>
          <w:lang w:eastAsia="pl-PL"/>
        </w:rPr>
        <w:t xml:space="preserve"> </w:t>
      </w:r>
      <w:r w:rsidRPr="00FB28F1">
        <w:rPr>
          <w:rFonts w:eastAsia="Times New Roman"/>
          <w:lang w:eastAsia="pl-PL"/>
        </w:rPr>
        <w:t xml:space="preserve">pożyczkowej ASI </w:t>
      </w:r>
      <w:r w:rsidR="00045CF5" w:rsidRPr="00FB28F1">
        <w:rPr>
          <w:rFonts w:eastAsia="Times New Roman"/>
          <w:lang w:eastAsia="pl-PL"/>
        </w:rPr>
        <w:t>w zakresie czynności przekazanych do wykonywania innym przedsiębiorcom</w:t>
      </w:r>
      <w:r w:rsidR="008526D1" w:rsidRPr="00FB28F1">
        <w:rPr>
          <w:rFonts w:eastAsia="Times New Roman"/>
          <w:lang w:eastAsia="pl-PL"/>
        </w:rPr>
        <w:t xml:space="preserve"> zgodnie z prawem</w:t>
      </w:r>
      <w:r w:rsidRPr="00FB28F1">
        <w:rPr>
          <w:rFonts w:eastAsia="Times New Roman"/>
          <w:lang w:eastAsia="pl-PL"/>
        </w:rPr>
        <w:t xml:space="preserve">, a </w:t>
      </w:r>
      <w:r w:rsidR="008526D1" w:rsidRPr="00FB28F1">
        <w:rPr>
          <w:rFonts w:eastAsia="Times New Roman"/>
          <w:lang w:eastAsia="pl-PL"/>
        </w:rPr>
        <w:t xml:space="preserve">także </w:t>
      </w:r>
      <w:r w:rsidR="00045CF5" w:rsidRPr="00FB28F1">
        <w:rPr>
          <w:rFonts w:eastAsia="Times New Roman"/>
          <w:lang w:eastAsia="pl-PL"/>
        </w:rPr>
        <w:t xml:space="preserve">skuteczne zarządzanie </w:t>
      </w:r>
      <w:r w:rsidR="000E4D67" w:rsidRPr="00FB28F1">
        <w:rPr>
          <w:rFonts w:eastAsia="Times New Roman"/>
          <w:lang w:eastAsia="pl-PL"/>
        </w:rPr>
        <w:t xml:space="preserve">posiadanym </w:t>
      </w:r>
      <w:r w:rsidR="00045CF5" w:rsidRPr="00FB28F1">
        <w:rPr>
          <w:rFonts w:eastAsia="Times New Roman"/>
          <w:lang w:eastAsia="pl-PL"/>
        </w:rPr>
        <w:t>portfelem pożyczek.</w:t>
      </w:r>
    </w:p>
    <w:p w14:paraId="35C89B10" w14:textId="67438327" w:rsidR="00AB7107" w:rsidRPr="00FB28F1" w:rsidRDefault="00AB7107" w:rsidP="00445BB7">
      <w:pPr>
        <w:pStyle w:val="Default"/>
        <w:spacing w:before="120" w:line="360" w:lineRule="auto"/>
        <w:jc w:val="both"/>
        <w:rPr>
          <w:rFonts w:eastAsia="Times New Roman"/>
          <w:lang w:eastAsia="pl-PL"/>
        </w:rPr>
      </w:pPr>
      <w:r w:rsidRPr="00FB28F1">
        <w:rPr>
          <w:rFonts w:eastAsia="Times New Roman"/>
          <w:lang w:eastAsia="pl-PL"/>
        </w:rPr>
        <w:t xml:space="preserve">Propozycja zmiany art. 70l ust. </w:t>
      </w:r>
      <w:r w:rsidR="008526D1" w:rsidRPr="00FB28F1">
        <w:rPr>
          <w:rFonts w:eastAsia="Times New Roman"/>
          <w:lang w:eastAsia="pl-PL"/>
        </w:rPr>
        <w:t>2</w:t>
      </w:r>
      <w:r w:rsidRPr="00FB28F1">
        <w:rPr>
          <w:rFonts w:eastAsia="Times New Roman"/>
          <w:lang w:eastAsia="pl-PL"/>
        </w:rPr>
        <w:t xml:space="preserve"> </w:t>
      </w:r>
      <w:r w:rsidR="00F172B7" w:rsidRPr="00FB28F1">
        <w:rPr>
          <w:rFonts w:eastAsia="Times New Roman"/>
          <w:lang w:eastAsia="pl-PL"/>
        </w:rPr>
        <w:t>u</w:t>
      </w:r>
      <w:r w:rsidRPr="00FB28F1">
        <w:rPr>
          <w:rFonts w:eastAsia="Times New Roman"/>
          <w:lang w:eastAsia="pl-PL"/>
        </w:rPr>
        <w:t>stawy</w:t>
      </w:r>
      <w:r w:rsidR="00F172B7" w:rsidRPr="00FB28F1">
        <w:t xml:space="preserve"> o funduszach inwestycyjnych</w:t>
      </w:r>
      <w:r w:rsidRPr="00FB28F1">
        <w:rPr>
          <w:rFonts w:eastAsia="Times New Roman"/>
          <w:lang w:eastAsia="pl-PL"/>
        </w:rPr>
        <w:t xml:space="preserve"> polega na </w:t>
      </w:r>
      <w:r w:rsidR="000E4D67" w:rsidRPr="00FB28F1">
        <w:rPr>
          <w:rFonts w:eastAsia="Times New Roman"/>
          <w:lang w:eastAsia="pl-PL"/>
        </w:rPr>
        <w:t xml:space="preserve">dodaniu </w:t>
      </w:r>
      <w:r w:rsidRPr="00FB28F1">
        <w:rPr>
          <w:rFonts w:eastAsia="Times New Roman"/>
          <w:lang w:eastAsia="pl-PL"/>
        </w:rPr>
        <w:t xml:space="preserve">obowiązku związanego z prowadzeniem działalności przez zarządzającego ASI. </w:t>
      </w:r>
      <w:r w:rsidR="000E4D67" w:rsidRPr="00FB28F1">
        <w:rPr>
          <w:rFonts w:eastAsia="Times New Roman"/>
          <w:lang w:eastAsia="pl-PL"/>
        </w:rPr>
        <w:t>Z</w:t>
      </w:r>
      <w:r w:rsidRPr="00FB28F1">
        <w:rPr>
          <w:rFonts w:eastAsia="Times New Roman"/>
          <w:lang w:eastAsia="pl-PL"/>
        </w:rPr>
        <w:t xml:space="preserve">arządzający ASI będzie zobowiązany do opracowania i wdrożenia </w:t>
      </w:r>
      <w:r w:rsidR="00FC19AB" w:rsidRPr="00FB28F1">
        <w:rPr>
          <w:rFonts w:eastAsia="Times New Roman"/>
          <w:lang w:eastAsia="pl-PL"/>
        </w:rPr>
        <w:t xml:space="preserve">zasad i </w:t>
      </w:r>
      <w:r w:rsidRPr="00FB28F1">
        <w:rPr>
          <w:rFonts w:eastAsia="Times New Roman"/>
          <w:lang w:eastAsia="pl-PL"/>
        </w:rPr>
        <w:t>procedur dotycząc</w:t>
      </w:r>
      <w:r w:rsidR="00FC19AB" w:rsidRPr="00FB28F1">
        <w:rPr>
          <w:rFonts w:eastAsia="Times New Roman"/>
          <w:lang w:eastAsia="pl-PL"/>
        </w:rPr>
        <w:t>ych</w:t>
      </w:r>
      <w:r w:rsidRPr="00FB28F1">
        <w:rPr>
          <w:rFonts w:eastAsia="Times New Roman"/>
          <w:lang w:eastAsia="pl-PL"/>
        </w:rPr>
        <w:t xml:space="preserve"> udzielania pożyczek </w:t>
      </w:r>
      <w:r w:rsidR="008526D1" w:rsidRPr="00FB28F1">
        <w:rPr>
          <w:rFonts w:eastAsia="Times New Roman"/>
          <w:lang w:eastAsia="pl-PL"/>
        </w:rPr>
        <w:t>(w przypadku zarządzania alternatywną spółką inwestycyjną, która udziela pożyczek)</w:t>
      </w:r>
      <w:r w:rsidR="00F760C6">
        <w:rPr>
          <w:rFonts w:eastAsia="Times New Roman"/>
          <w:lang w:eastAsia="pl-PL"/>
        </w:rPr>
        <w:t>.</w:t>
      </w:r>
      <w:r w:rsidR="008526D1" w:rsidRPr="00FB28F1">
        <w:rPr>
          <w:rFonts w:eastAsia="Times New Roman"/>
          <w:lang w:eastAsia="pl-PL"/>
        </w:rPr>
        <w:t xml:space="preserve"> </w:t>
      </w:r>
      <w:r w:rsidR="00014D98" w:rsidRPr="00FB28F1">
        <w:rPr>
          <w:rFonts w:eastAsia="Times New Roman"/>
          <w:lang w:eastAsia="pl-PL"/>
        </w:rPr>
        <w:t>Projekt wprowadza także obowiązek wdrożenia przez pożyczkową ASI skutecznych zasad, procedur i procesów dotyczących udzielania pożyczek, w tym w zakresie oceny ryzyka kredytowego oraz zarzadzania portfelem kredytowym i jego monitorowania</w:t>
      </w:r>
      <w:r w:rsidR="00FC19AB" w:rsidRPr="00FB28F1">
        <w:rPr>
          <w:rFonts w:eastAsia="Times New Roman"/>
          <w:lang w:eastAsia="pl-PL"/>
        </w:rPr>
        <w:t xml:space="preserve"> (w przypadku zarządzania pożyczkową alternatywną spółką inwestycyjną)</w:t>
      </w:r>
      <w:r w:rsidRPr="00FB28F1">
        <w:rPr>
          <w:rFonts w:eastAsia="Times New Roman"/>
          <w:lang w:eastAsia="pl-PL"/>
        </w:rPr>
        <w:t xml:space="preserve">. Propozycja stanowi </w:t>
      </w:r>
      <w:r w:rsidRPr="00FB28F1">
        <w:rPr>
          <w:rFonts w:eastAsia="Times New Roman"/>
          <w:lang w:eastAsia="pl-PL"/>
        </w:rPr>
        <w:lastRenderedPageBreak/>
        <w:t xml:space="preserve">implementację art. 15 ust. 3 </w:t>
      </w:r>
      <w:r w:rsidR="00CD7DD4" w:rsidRPr="00FB28F1">
        <w:rPr>
          <w:rFonts w:eastAsia="Times New Roman"/>
          <w:lang w:eastAsia="pl-PL"/>
        </w:rPr>
        <w:t>d</w:t>
      </w:r>
      <w:r w:rsidRPr="00FB28F1">
        <w:rPr>
          <w:rFonts w:eastAsia="Times New Roman"/>
          <w:lang w:eastAsia="pl-PL"/>
        </w:rPr>
        <w:t>yrektywy</w:t>
      </w:r>
      <w:r w:rsidR="00BA68C7" w:rsidRPr="00FB28F1">
        <w:rPr>
          <w:rFonts w:eastAsia="Times New Roman"/>
          <w:lang w:eastAsia="pl-PL"/>
        </w:rPr>
        <w:t xml:space="preserve"> </w:t>
      </w:r>
      <w:r w:rsidR="00CD7DD4" w:rsidRPr="00FB28F1">
        <w:t>2011/61/UE</w:t>
      </w:r>
      <w:r w:rsidRPr="00FB28F1">
        <w:rPr>
          <w:rFonts w:eastAsia="Times New Roman"/>
          <w:lang w:eastAsia="pl-PL"/>
        </w:rPr>
        <w:t xml:space="preserve">, </w:t>
      </w:r>
      <w:r w:rsidR="000E4D67" w:rsidRPr="00FB28F1">
        <w:rPr>
          <w:rFonts w:eastAsia="Times New Roman"/>
          <w:lang w:eastAsia="pl-PL"/>
        </w:rPr>
        <w:t>który dotyczy</w:t>
      </w:r>
      <w:r w:rsidR="00545D1E" w:rsidRPr="00FB28F1">
        <w:rPr>
          <w:rFonts w:eastAsia="Times New Roman"/>
          <w:lang w:eastAsia="pl-PL"/>
        </w:rPr>
        <w:t xml:space="preserve"> </w:t>
      </w:r>
      <w:r w:rsidR="000E4D67" w:rsidRPr="00FB28F1">
        <w:rPr>
          <w:rFonts w:eastAsia="Times New Roman"/>
          <w:lang w:eastAsia="pl-PL"/>
        </w:rPr>
        <w:t xml:space="preserve">konieczności </w:t>
      </w:r>
      <w:r w:rsidRPr="00FB28F1">
        <w:rPr>
          <w:rFonts w:eastAsia="Times New Roman"/>
          <w:lang w:eastAsia="pl-PL"/>
        </w:rPr>
        <w:t>dysponowania skutecznymi zasadami, procedurami i procesami dotyczącymi udzielania pożyczek w celu profesjonalnego zarzą</w:t>
      </w:r>
      <w:r w:rsidR="00564F2C" w:rsidRPr="00FB28F1">
        <w:rPr>
          <w:rFonts w:eastAsia="Times New Roman"/>
          <w:lang w:eastAsia="pl-PL"/>
        </w:rPr>
        <w:t>dzania AFI i ograniczania ryzyka</w:t>
      </w:r>
      <w:r w:rsidRPr="00FB28F1">
        <w:rPr>
          <w:rFonts w:eastAsia="Times New Roman"/>
          <w:lang w:eastAsia="pl-PL"/>
        </w:rPr>
        <w:t xml:space="preserve"> dla stabilności finansowej.</w:t>
      </w:r>
    </w:p>
    <w:p w14:paraId="501443FD" w14:textId="6366C038" w:rsidR="00D928F1" w:rsidRPr="00FB28F1" w:rsidRDefault="00D928F1" w:rsidP="00445BB7">
      <w:pPr>
        <w:pStyle w:val="Default"/>
        <w:spacing w:before="120" w:line="360" w:lineRule="auto"/>
        <w:jc w:val="both"/>
        <w:rPr>
          <w:rFonts w:eastAsia="Times New Roman"/>
          <w:lang w:eastAsia="pl-PL"/>
        </w:rPr>
      </w:pPr>
      <w:r w:rsidRPr="00FB28F1">
        <w:rPr>
          <w:rFonts w:eastAsia="Times New Roman"/>
          <w:lang w:eastAsia="pl-PL"/>
        </w:rPr>
        <w:t xml:space="preserve">Zasady zarządzania płynnością przez </w:t>
      </w:r>
      <w:r w:rsidR="000E4D67" w:rsidRPr="00FB28F1">
        <w:rPr>
          <w:rFonts w:eastAsia="Times New Roman"/>
          <w:lang w:eastAsia="pl-PL"/>
        </w:rPr>
        <w:t>ASI</w:t>
      </w:r>
      <w:r w:rsidR="00545D1E" w:rsidRPr="00FB28F1">
        <w:rPr>
          <w:rFonts w:eastAsia="Times New Roman"/>
          <w:lang w:eastAsia="pl-PL"/>
        </w:rPr>
        <w:t xml:space="preserve"> </w:t>
      </w:r>
      <w:r w:rsidRPr="00FB28F1">
        <w:rPr>
          <w:rFonts w:eastAsia="Times New Roman"/>
          <w:lang w:eastAsia="pl-PL"/>
        </w:rPr>
        <w:t>będącą</w:t>
      </w:r>
      <w:r w:rsidR="00F705BA" w:rsidRPr="00FB28F1">
        <w:rPr>
          <w:rFonts w:eastAsia="Times New Roman"/>
          <w:lang w:eastAsia="pl-PL"/>
        </w:rPr>
        <w:t xml:space="preserve"> alternatywnym</w:t>
      </w:r>
      <w:r w:rsidRPr="00FB28F1">
        <w:rPr>
          <w:rFonts w:eastAsia="Times New Roman"/>
          <w:lang w:eastAsia="pl-PL"/>
        </w:rPr>
        <w:t xml:space="preserve"> funduszem inwestycyjnym typu otwartego zostały określone w art.</w:t>
      </w:r>
      <w:r w:rsidR="00014D98" w:rsidRPr="00FB28F1">
        <w:rPr>
          <w:rFonts w:eastAsia="Times New Roman"/>
          <w:lang w:eastAsia="pl-PL"/>
        </w:rPr>
        <w:t xml:space="preserve"> </w:t>
      </w:r>
      <w:r w:rsidR="00D57508" w:rsidRPr="00FB28F1">
        <w:rPr>
          <w:rFonts w:eastAsia="Times New Roman"/>
          <w:lang w:eastAsia="pl-PL"/>
        </w:rPr>
        <w:t xml:space="preserve">70i, </w:t>
      </w:r>
      <w:r w:rsidR="002F1124" w:rsidRPr="00FB28F1">
        <w:rPr>
          <w:rFonts w:eastAsia="Times New Roman"/>
          <w:lang w:eastAsia="pl-PL"/>
        </w:rPr>
        <w:t xml:space="preserve">art. </w:t>
      </w:r>
      <w:r w:rsidR="00014D98" w:rsidRPr="00FB28F1">
        <w:rPr>
          <w:rFonts w:eastAsia="Times New Roman"/>
          <w:lang w:eastAsia="pl-PL"/>
        </w:rPr>
        <w:t>70la</w:t>
      </w:r>
      <w:r w:rsidR="00704C2F" w:rsidRPr="00FB28F1">
        <w:rPr>
          <w:rFonts w:eastAsia="Times New Roman"/>
          <w:lang w:eastAsia="pl-PL"/>
        </w:rPr>
        <w:t>–</w:t>
      </w:r>
      <w:r w:rsidR="00014D98" w:rsidRPr="00FB28F1">
        <w:rPr>
          <w:rFonts w:eastAsia="Times New Roman"/>
          <w:lang w:eastAsia="pl-PL"/>
        </w:rPr>
        <w:t>70l</w:t>
      </w:r>
      <w:r w:rsidR="00704C2F" w:rsidRPr="00FB28F1">
        <w:rPr>
          <w:rFonts w:eastAsia="Times New Roman"/>
          <w:lang w:eastAsia="pl-PL"/>
        </w:rPr>
        <w:t>c</w:t>
      </w:r>
      <w:r w:rsidR="00014D98" w:rsidRPr="00FB28F1">
        <w:rPr>
          <w:rFonts w:eastAsia="Times New Roman"/>
          <w:lang w:eastAsia="pl-PL"/>
        </w:rPr>
        <w:t xml:space="preserve"> </w:t>
      </w:r>
      <w:r w:rsidR="00F172B7" w:rsidRPr="00FB28F1">
        <w:rPr>
          <w:rFonts w:eastAsia="Times New Roman"/>
          <w:lang w:eastAsia="pl-PL"/>
        </w:rPr>
        <w:t>u</w:t>
      </w:r>
      <w:r w:rsidRPr="00FB28F1">
        <w:rPr>
          <w:rFonts w:eastAsia="Times New Roman"/>
          <w:lang w:eastAsia="pl-PL"/>
        </w:rPr>
        <w:t>stawy</w:t>
      </w:r>
      <w:r w:rsidR="00F172B7" w:rsidRPr="00FB28F1">
        <w:t xml:space="preserve"> o funduszach inwestycyjnych</w:t>
      </w:r>
      <w:r w:rsidRPr="00FB28F1">
        <w:rPr>
          <w:rFonts w:eastAsia="Times New Roman"/>
          <w:lang w:eastAsia="pl-PL"/>
        </w:rPr>
        <w:t>.</w:t>
      </w:r>
    </w:p>
    <w:p w14:paraId="33907A83" w14:textId="49E1135D" w:rsidR="000E4D67" w:rsidRPr="00FB28F1" w:rsidRDefault="0063124F" w:rsidP="00445BB7">
      <w:pPr>
        <w:pStyle w:val="Default"/>
        <w:spacing w:before="120" w:line="360" w:lineRule="auto"/>
        <w:jc w:val="both"/>
        <w:rPr>
          <w:rFonts w:eastAsia="Times New Roman"/>
          <w:lang w:eastAsia="pl-PL"/>
        </w:rPr>
      </w:pPr>
      <w:r w:rsidRPr="00FB28F1">
        <w:rPr>
          <w:rFonts w:eastAsia="Times New Roman"/>
          <w:lang w:eastAsia="pl-PL"/>
        </w:rPr>
        <w:t>W zakresie art. 70</w:t>
      </w:r>
      <w:r w:rsidR="00D57508" w:rsidRPr="00FB28F1">
        <w:rPr>
          <w:rFonts w:eastAsia="Times New Roman"/>
          <w:lang w:eastAsia="pl-PL"/>
        </w:rPr>
        <w:t>i</w:t>
      </w:r>
      <w:r w:rsidRPr="00FB28F1">
        <w:rPr>
          <w:rFonts w:eastAsia="Times New Roman"/>
          <w:lang w:eastAsia="pl-PL"/>
        </w:rPr>
        <w:t xml:space="preserve"> </w:t>
      </w:r>
      <w:r w:rsidR="00F172B7" w:rsidRPr="00FB28F1">
        <w:rPr>
          <w:rFonts w:eastAsia="Times New Roman"/>
          <w:lang w:eastAsia="pl-PL"/>
        </w:rPr>
        <w:t>u</w:t>
      </w:r>
      <w:r w:rsidRPr="00FB28F1">
        <w:rPr>
          <w:rFonts w:eastAsia="Times New Roman"/>
          <w:lang w:eastAsia="pl-PL"/>
        </w:rPr>
        <w:t>stawy</w:t>
      </w:r>
      <w:r w:rsidR="00F172B7" w:rsidRPr="00FB28F1">
        <w:t xml:space="preserve"> o funduszach inwestycyjnych</w:t>
      </w:r>
      <w:r w:rsidRPr="00FB28F1">
        <w:rPr>
          <w:rFonts w:eastAsia="Times New Roman"/>
          <w:lang w:eastAsia="pl-PL"/>
        </w:rPr>
        <w:t xml:space="preserve"> doprecyzowano</w:t>
      </w:r>
      <w:r w:rsidR="00407A3D" w:rsidRPr="00FB28F1">
        <w:rPr>
          <w:rFonts w:eastAsia="Times New Roman"/>
          <w:lang w:eastAsia="pl-PL"/>
        </w:rPr>
        <w:t>,</w:t>
      </w:r>
      <w:r w:rsidRPr="00FB28F1">
        <w:rPr>
          <w:rFonts w:eastAsia="Times New Roman"/>
          <w:lang w:eastAsia="pl-PL"/>
        </w:rPr>
        <w:t xml:space="preserve"> co powinny określać regulacje wewnętrzne alternatywnej spółki inwestycyjnej w przypadku dopuszczenia </w:t>
      </w:r>
      <w:r w:rsidR="000E4D67" w:rsidRPr="00FB28F1">
        <w:rPr>
          <w:rFonts w:eastAsia="Times New Roman"/>
          <w:lang w:eastAsia="pl-PL"/>
        </w:rPr>
        <w:t xml:space="preserve">możliwości </w:t>
      </w:r>
      <w:r w:rsidRPr="00FB28F1">
        <w:rPr>
          <w:rFonts w:eastAsia="Times New Roman"/>
          <w:lang w:eastAsia="pl-PL"/>
        </w:rPr>
        <w:t>odkupienia praw uczestnictwa</w:t>
      </w:r>
      <w:r w:rsidR="000E4D67" w:rsidRPr="00FB28F1">
        <w:rPr>
          <w:rFonts w:eastAsia="Times New Roman"/>
          <w:lang w:eastAsia="pl-PL"/>
        </w:rPr>
        <w:t xml:space="preserve"> ASI</w:t>
      </w:r>
      <w:r w:rsidRPr="00FB28F1">
        <w:rPr>
          <w:rFonts w:eastAsia="Times New Roman"/>
          <w:lang w:eastAsia="pl-PL"/>
        </w:rPr>
        <w:t xml:space="preserve">. W celu realizacji </w:t>
      </w:r>
      <w:r w:rsidR="000E4D67" w:rsidRPr="00FB28F1">
        <w:rPr>
          <w:rFonts w:eastAsia="Times New Roman"/>
          <w:lang w:eastAsia="pl-PL"/>
        </w:rPr>
        <w:t xml:space="preserve">tego </w:t>
      </w:r>
      <w:r w:rsidRPr="00FB28F1">
        <w:rPr>
          <w:rFonts w:eastAsia="Times New Roman"/>
          <w:lang w:eastAsia="pl-PL"/>
        </w:rPr>
        <w:t xml:space="preserve">prawa regulacje wewnętrzne </w:t>
      </w:r>
      <w:r w:rsidR="000E4D67" w:rsidRPr="00FB28F1">
        <w:rPr>
          <w:rFonts w:eastAsia="Times New Roman"/>
          <w:lang w:eastAsia="pl-PL"/>
        </w:rPr>
        <w:t>ASI będą</w:t>
      </w:r>
      <w:r w:rsidR="00545D1E" w:rsidRPr="00FB28F1">
        <w:rPr>
          <w:rFonts w:eastAsia="Times New Roman"/>
          <w:lang w:eastAsia="pl-PL"/>
        </w:rPr>
        <w:t xml:space="preserve"> </w:t>
      </w:r>
      <w:r w:rsidRPr="00FB28F1">
        <w:rPr>
          <w:rFonts w:eastAsia="Times New Roman"/>
          <w:lang w:eastAsia="pl-PL"/>
        </w:rPr>
        <w:t xml:space="preserve">określać precyzyjnie terminy ich odkupienia oraz </w:t>
      </w:r>
      <w:r w:rsidR="000E4D67" w:rsidRPr="00FB28F1">
        <w:rPr>
          <w:rFonts w:eastAsia="Times New Roman"/>
          <w:lang w:eastAsia="pl-PL"/>
        </w:rPr>
        <w:t>przypadki</w:t>
      </w:r>
      <w:r w:rsidRPr="00FB28F1">
        <w:rPr>
          <w:rFonts w:eastAsia="Times New Roman"/>
          <w:lang w:eastAsia="pl-PL"/>
        </w:rPr>
        <w:t xml:space="preserve">, w których możliwe </w:t>
      </w:r>
      <w:r w:rsidR="000E4D67" w:rsidRPr="00FB28F1">
        <w:rPr>
          <w:rFonts w:eastAsia="Times New Roman"/>
          <w:lang w:eastAsia="pl-PL"/>
        </w:rPr>
        <w:t xml:space="preserve">będzie </w:t>
      </w:r>
      <w:r w:rsidRPr="00FB28F1">
        <w:rPr>
          <w:rFonts w:eastAsia="Times New Roman"/>
          <w:lang w:eastAsia="pl-PL"/>
        </w:rPr>
        <w:t>złożenie takiego żądania.</w:t>
      </w:r>
    </w:p>
    <w:p w14:paraId="49F4A32C" w14:textId="0877E9A8" w:rsidR="0063124F" w:rsidRPr="00FB28F1" w:rsidRDefault="00D57508" w:rsidP="00445BB7">
      <w:pPr>
        <w:pStyle w:val="Default"/>
        <w:spacing w:before="120" w:line="360" w:lineRule="auto"/>
        <w:jc w:val="both"/>
        <w:rPr>
          <w:rFonts w:eastAsia="Times New Roman"/>
          <w:lang w:eastAsia="pl-PL"/>
        </w:rPr>
      </w:pPr>
      <w:r w:rsidRPr="00FB28F1">
        <w:rPr>
          <w:rFonts w:eastAsia="Times New Roman"/>
          <w:lang w:eastAsia="pl-PL"/>
        </w:rPr>
        <w:t xml:space="preserve">W art. 70la </w:t>
      </w:r>
      <w:r w:rsidR="002F1124" w:rsidRPr="00FB28F1">
        <w:rPr>
          <w:rFonts w:eastAsia="Times New Roman"/>
          <w:lang w:eastAsia="pl-PL"/>
        </w:rPr>
        <w:t>ustawy</w:t>
      </w:r>
      <w:r w:rsidR="002F1124" w:rsidRPr="00FB28F1">
        <w:t xml:space="preserve"> o funduszach inwestycyjnych</w:t>
      </w:r>
      <w:r w:rsidR="002F1124" w:rsidRPr="00FB28F1">
        <w:rPr>
          <w:rFonts w:eastAsia="Times New Roman"/>
          <w:lang w:eastAsia="pl-PL"/>
        </w:rPr>
        <w:t xml:space="preserve"> </w:t>
      </w:r>
      <w:r w:rsidRPr="00FB28F1">
        <w:rPr>
          <w:rFonts w:eastAsia="Times New Roman"/>
          <w:lang w:eastAsia="pl-PL"/>
        </w:rPr>
        <w:t>nałożono s</w:t>
      </w:r>
      <w:r w:rsidR="0063124F" w:rsidRPr="00FB28F1">
        <w:rPr>
          <w:rFonts w:eastAsia="Times New Roman"/>
          <w:lang w:eastAsia="pl-PL"/>
        </w:rPr>
        <w:t xml:space="preserve">zczególne </w:t>
      </w:r>
      <w:r w:rsidR="009A5460" w:rsidRPr="00FB28F1">
        <w:rPr>
          <w:rFonts w:eastAsia="Times New Roman"/>
          <w:lang w:eastAsia="pl-PL"/>
        </w:rPr>
        <w:t xml:space="preserve">wymogi na </w:t>
      </w:r>
      <w:r w:rsidR="0063124F" w:rsidRPr="00FB28F1">
        <w:rPr>
          <w:rFonts w:eastAsia="Times New Roman"/>
          <w:lang w:eastAsia="pl-PL"/>
        </w:rPr>
        <w:t xml:space="preserve">regulacje wewnętrzne </w:t>
      </w:r>
      <w:r w:rsidR="009A5460" w:rsidRPr="00FB28F1">
        <w:rPr>
          <w:rFonts w:eastAsia="Times New Roman"/>
          <w:lang w:eastAsia="pl-PL"/>
        </w:rPr>
        <w:t>ASI</w:t>
      </w:r>
      <w:r w:rsidR="00545D1E" w:rsidRPr="00FB28F1">
        <w:rPr>
          <w:rFonts w:eastAsia="Times New Roman"/>
          <w:lang w:eastAsia="pl-PL"/>
        </w:rPr>
        <w:t xml:space="preserve"> </w:t>
      </w:r>
      <w:r w:rsidR="0063124F" w:rsidRPr="00FB28F1">
        <w:rPr>
          <w:rFonts w:eastAsia="Times New Roman"/>
          <w:lang w:eastAsia="pl-PL"/>
        </w:rPr>
        <w:t xml:space="preserve">będącej alternatywnym funduszem inwestycyjnym typu otwartego. W takim przypadku regulacje wewnętrzne </w:t>
      </w:r>
      <w:r w:rsidR="009A5460" w:rsidRPr="00FB28F1">
        <w:rPr>
          <w:rFonts w:eastAsia="Times New Roman"/>
          <w:lang w:eastAsia="pl-PL"/>
        </w:rPr>
        <w:t>będą</w:t>
      </w:r>
      <w:r w:rsidR="00545D1E" w:rsidRPr="00FB28F1">
        <w:rPr>
          <w:rFonts w:eastAsia="Times New Roman"/>
          <w:lang w:eastAsia="pl-PL"/>
        </w:rPr>
        <w:t xml:space="preserve"> </w:t>
      </w:r>
      <w:r w:rsidR="0063124F" w:rsidRPr="00FB28F1">
        <w:rPr>
          <w:rFonts w:eastAsia="Times New Roman"/>
          <w:lang w:eastAsia="pl-PL"/>
        </w:rPr>
        <w:t xml:space="preserve">uwzględniać stosowanie narzędzi zarządzania płynnością określonych w </w:t>
      </w:r>
      <w:r w:rsidR="00F172B7" w:rsidRPr="00FB28F1">
        <w:rPr>
          <w:rFonts w:eastAsia="Times New Roman"/>
          <w:lang w:eastAsia="pl-PL"/>
        </w:rPr>
        <w:t>u</w:t>
      </w:r>
      <w:r w:rsidR="0063124F" w:rsidRPr="00FB28F1">
        <w:rPr>
          <w:rFonts w:eastAsia="Times New Roman"/>
          <w:lang w:eastAsia="pl-PL"/>
        </w:rPr>
        <w:t>stawie</w:t>
      </w:r>
      <w:r w:rsidR="00F172B7" w:rsidRPr="00FB28F1">
        <w:t xml:space="preserve"> o funduszach inwestycyjnych</w:t>
      </w:r>
      <w:r w:rsidR="0063124F" w:rsidRPr="00FB28F1">
        <w:rPr>
          <w:rFonts w:eastAsia="Times New Roman"/>
          <w:lang w:eastAsia="pl-PL"/>
        </w:rPr>
        <w:t>.</w:t>
      </w:r>
    </w:p>
    <w:p w14:paraId="4B3EB17B" w14:textId="17AD273D" w:rsidR="00AB7107" w:rsidRPr="00FB28F1" w:rsidRDefault="00AB7107" w:rsidP="00445BB7">
      <w:pPr>
        <w:pStyle w:val="Default"/>
        <w:spacing w:before="120" w:line="360" w:lineRule="auto"/>
        <w:jc w:val="both"/>
      </w:pPr>
      <w:r w:rsidRPr="00FB28F1">
        <w:rPr>
          <w:rFonts w:eastAsia="Times New Roman"/>
          <w:lang w:eastAsia="pl-PL"/>
        </w:rPr>
        <w:t xml:space="preserve">Proponowana zmiana art. 70s ust. 3 </w:t>
      </w:r>
      <w:r w:rsidR="00F172B7" w:rsidRPr="00FB28F1">
        <w:rPr>
          <w:rFonts w:eastAsia="Times New Roman"/>
          <w:lang w:eastAsia="pl-PL"/>
        </w:rPr>
        <w:t>u</w:t>
      </w:r>
      <w:r w:rsidRPr="00FB28F1">
        <w:rPr>
          <w:rFonts w:eastAsia="Times New Roman"/>
          <w:lang w:eastAsia="pl-PL"/>
        </w:rPr>
        <w:t>stawy</w:t>
      </w:r>
      <w:r w:rsidR="00F172B7" w:rsidRPr="00FB28F1">
        <w:t xml:space="preserve"> o funduszach inwestycyjnych</w:t>
      </w:r>
      <w:r w:rsidRPr="00FB28F1">
        <w:rPr>
          <w:rFonts w:eastAsia="Times New Roman"/>
          <w:lang w:eastAsia="pl-PL"/>
        </w:rPr>
        <w:t xml:space="preserve"> rozszerz</w:t>
      </w:r>
      <w:r w:rsidR="009A5460" w:rsidRPr="00FB28F1">
        <w:rPr>
          <w:rFonts w:eastAsia="Times New Roman"/>
          <w:lang w:eastAsia="pl-PL"/>
        </w:rPr>
        <w:t>a</w:t>
      </w:r>
      <w:r w:rsidRPr="00FB28F1">
        <w:rPr>
          <w:rFonts w:eastAsia="Times New Roman"/>
          <w:lang w:eastAsia="pl-PL"/>
        </w:rPr>
        <w:t xml:space="preserve"> katalogu informacji </w:t>
      </w:r>
      <w:r w:rsidR="009A5460" w:rsidRPr="00FB28F1">
        <w:rPr>
          <w:rFonts w:eastAsia="Times New Roman"/>
          <w:lang w:eastAsia="pl-PL"/>
        </w:rPr>
        <w:t xml:space="preserve">dołączanych do </w:t>
      </w:r>
      <w:r w:rsidRPr="00FB28F1">
        <w:rPr>
          <w:rFonts w:eastAsia="Times New Roman"/>
          <w:lang w:eastAsia="pl-PL"/>
        </w:rPr>
        <w:t>wniosk</w:t>
      </w:r>
      <w:r w:rsidR="009A5460" w:rsidRPr="00FB28F1">
        <w:rPr>
          <w:rFonts w:eastAsia="Times New Roman"/>
          <w:lang w:eastAsia="pl-PL"/>
        </w:rPr>
        <w:t>u</w:t>
      </w:r>
      <w:r w:rsidRPr="00FB28F1">
        <w:rPr>
          <w:rFonts w:eastAsia="Times New Roman"/>
          <w:lang w:eastAsia="pl-PL"/>
        </w:rPr>
        <w:t xml:space="preserve"> o wydanie zezwolenia na prowadzenie działalności zarządzającego ASI. Projektowana zmiana jest wynikiem zmiany art. 7 ust. 2. </w:t>
      </w:r>
      <w:r w:rsidR="00CD7DD4" w:rsidRPr="00FB28F1">
        <w:rPr>
          <w:rFonts w:eastAsia="Times New Roman"/>
          <w:lang w:eastAsia="pl-PL"/>
        </w:rPr>
        <w:t>d</w:t>
      </w:r>
      <w:r w:rsidRPr="00FB28F1">
        <w:rPr>
          <w:rFonts w:eastAsia="Times New Roman"/>
          <w:lang w:eastAsia="pl-PL"/>
        </w:rPr>
        <w:t>yrektywy</w:t>
      </w:r>
      <w:r w:rsidR="00BA68C7" w:rsidRPr="00FB28F1">
        <w:rPr>
          <w:rFonts w:eastAsia="Times New Roman"/>
          <w:lang w:eastAsia="pl-PL"/>
        </w:rPr>
        <w:t xml:space="preserve"> </w:t>
      </w:r>
      <w:r w:rsidR="00CD7DD4" w:rsidRPr="00FB28F1">
        <w:t xml:space="preserve">2011/61/UE </w:t>
      </w:r>
      <w:r w:rsidR="009A5460" w:rsidRPr="00FB28F1">
        <w:t>–</w:t>
      </w:r>
      <w:r w:rsidR="00545D1E" w:rsidRPr="00FB28F1">
        <w:t xml:space="preserve"> </w:t>
      </w:r>
      <w:r w:rsidRPr="00FB28F1">
        <w:rPr>
          <w:rFonts w:eastAsia="Times New Roman"/>
          <w:lang w:eastAsia="pl-PL"/>
        </w:rPr>
        <w:t>w szczególności modyfi</w:t>
      </w:r>
      <w:r w:rsidR="00171FBB" w:rsidRPr="00FB28F1">
        <w:rPr>
          <w:rFonts w:eastAsia="Times New Roman"/>
          <w:lang w:eastAsia="pl-PL"/>
        </w:rPr>
        <w:t>k</w:t>
      </w:r>
      <w:r w:rsidR="009A5460" w:rsidRPr="00FB28F1">
        <w:rPr>
          <w:rFonts w:eastAsia="Times New Roman"/>
          <w:lang w:eastAsia="pl-PL"/>
        </w:rPr>
        <w:t>uje</w:t>
      </w:r>
      <w:r w:rsidR="00545D1E" w:rsidRPr="00FB28F1">
        <w:rPr>
          <w:rFonts w:eastAsia="Times New Roman"/>
          <w:lang w:eastAsia="pl-PL"/>
        </w:rPr>
        <w:t xml:space="preserve"> </w:t>
      </w:r>
      <w:r w:rsidR="00171FBB" w:rsidRPr="00FB28F1">
        <w:rPr>
          <w:rFonts w:eastAsia="Times New Roman"/>
          <w:lang w:eastAsia="pl-PL"/>
        </w:rPr>
        <w:t>zakres przedkładanych</w:t>
      </w:r>
      <w:r w:rsidRPr="00FB28F1">
        <w:rPr>
          <w:rFonts w:eastAsia="Times New Roman"/>
          <w:lang w:eastAsia="pl-PL"/>
        </w:rPr>
        <w:t xml:space="preserve"> informacji </w:t>
      </w:r>
      <w:r w:rsidR="009A5460" w:rsidRPr="00FB28F1">
        <w:rPr>
          <w:rFonts w:eastAsia="Times New Roman"/>
          <w:lang w:eastAsia="pl-PL"/>
        </w:rPr>
        <w:t>o</w:t>
      </w:r>
      <w:r w:rsidR="00545D1E" w:rsidRPr="00FB28F1">
        <w:rPr>
          <w:rFonts w:eastAsia="Times New Roman"/>
          <w:lang w:eastAsia="pl-PL"/>
        </w:rPr>
        <w:t xml:space="preserve"> </w:t>
      </w:r>
      <w:r w:rsidRPr="00FB28F1">
        <w:rPr>
          <w:rFonts w:eastAsia="Times New Roman"/>
          <w:lang w:eastAsia="pl-PL"/>
        </w:rPr>
        <w:t>os</w:t>
      </w:r>
      <w:r w:rsidR="009A5460" w:rsidRPr="00FB28F1">
        <w:rPr>
          <w:rFonts w:eastAsia="Times New Roman"/>
          <w:lang w:eastAsia="pl-PL"/>
        </w:rPr>
        <w:t>o</w:t>
      </w:r>
      <w:r w:rsidRPr="00FB28F1">
        <w:rPr>
          <w:rFonts w:eastAsia="Times New Roman"/>
          <w:lang w:eastAsia="pl-PL"/>
        </w:rPr>
        <w:t>b</w:t>
      </w:r>
      <w:r w:rsidR="009A5460" w:rsidRPr="00FB28F1">
        <w:rPr>
          <w:rFonts w:eastAsia="Times New Roman"/>
          <w:lang w:eastAsia="pl-PL"/>
        </w:rPr>
        <w:t>ach</w:t>
      </w:r>
      <w:r w:rsidRPr="00FB28F1">
        <w:rPr>
          <w:rFonts w:eastAsia="Times New Roman"/>
          <w:lang w:eastAsia="pl-PL"/>
        </w:rPr>
        <w:t xml:space="preserve"> prowadzących działalność zarządzającego ASI, </w:t>
      </w:r>
      <w:r w:rsidR="009A5460" w:rsidRPr="00FB28F1">
        <w:rPr>
          <w:rFonts w:eastAsia="Times New Roman"/>
          <w:lang w:eastAsia="pl-PL"/>
        </w:rPr>
        <w:t>o rozwiązaniach</w:t>
      </w:r>
      <w:r w:rsidR="00545D1E" w:rsidRPr="00FB28F1">
        <w:rPr>
          <w:rFonts w:eastAsia="Times New Roman"/>
          <w:lang w:eastAsia="pl-PL"/>
        </w:rPr>
        <w:t xml:space="preserve"> </w:t>
      </w:r>
      <w:r w:rsidRPr="00FB28F1">
        <w:rPr>
          <w:rFonts w:eastAsia="Times New Roman"/>
          <w:lang w:eastAsia="pl-PL"/>
        </w:rPr>
        <w:t xml:space="preserve">dotyczących przekazywania </w:t>
      </w:r>
      <w:r w:rsidR="003716B1" w:rsidRPr="00FB28F1">
        <w:rPr>
          <w:rFonts w:eastAsia="Times New Roman"/>
          <w:lang w:eastAsia="pl-PL"/>
        </w:rPr>
        <w:t xml:space="preserve">(także </w:t>
      </w:r>
      <w:r w:rsidRPr="00FB28F1">
        <w:rPr>
          <w:rFonts w:eastAsia="Times New Roman"/>
          <w:lang w:eastAsia="pl-PL"/>
        </w:rPr>
        <w:t>dalszego przekazywania</w:t>
      </w:r>
      <w:r w:rsidR="003716B1" w:rsidRPr="00FB28F1">
        <w:rPr>
          <w:rFonts w:eastAsia="Times New Roman"/>
          <w:lang w:eastAsia="pl-PL"/>
        </w:rPr>
        <w:t>)</w:t>
      </w:r>
      <w:r w:rsidR="00545D1E" w:rsidRPr="00FB28F1">
        <w:rPr>
          <w:rFonts w:eastAsia="Times New Roman"/>
          <w:lang w:eastAsia="pl-PL"/>
        </w:rPr>
        <w:t xml:space="preserve"> </w:t>
      </w:r>
      <w:r w:rsidRPr="00FB28F1">
        <w:rPr>
          <w:rFonts w:eastAsia="Times New Roman"/>
          <w:lang w:eastAsia="pl-PL"/>
        </w:rPr>
        <w:t>funkcji osobom trzecim,</w:t>
      </w:r>
      <w:r w:rsidR="003716B1" w:rsidRPr="00FB28F1">
        <w:rPr>
          <w:rFonts w:eastAsia="Times New Roman"/>
          <w:lang w:eastAsia="pl-PL"/>
        </w:rPr>
        <w:t xml:space="preserve"> a także</w:t>
      </w:r>
      <w:r w:rsidR="00545D1E" w:rsidRPr="00FB28F1">
        <w:rPr>
          <w:rFonts w:eastAsia="Times New Roman"/>
          <w:lang w:eastAsia="pl-PL"/>
        </w:rPr>
        <w:t xml:space="preserve"> </w:t>
      </w:r>
      <w:r w:rsidR="003716B1" w:rsidRPr="00FB28F1">
        <w:rPr>
          <w:rFonts w:eastAsia="Times New Roman"/>
          <w:lang w:eastAsia="pl-PL"/>
        </w:rPr>
        <w:t xml:space="preserve">o </w:t>
      </w:r>
      <w:r w:rsidRPr="00FB28F1">
        <w:rPr>
          <w:rFonts w:eastAsia="Times New Roman"/>
          <w:lang w:eastAsia="pl-PL"/>
        </w:rPr>
        <w:t>stosowani</w:t>
      </w:r>
      <w:r w:rsidR="003716B1" w:rsidRPr="00FB28F1">
        <w:rPr>
          <w:rFonts w:eastAsia="Times New Roman"/>
          <w:lang w:eastAsia="pl-PL"/>
        </w:rPr>
        <w:t>u</w:t>
      </w:r>
      <w:r w:rsidRPr="00FB28F1">
        <w:rPr>
          <w:rFonts w:eastAsia="Times New Roman"/>
          <w:lang w:eastAsia="pl-PL"/>
        </w:rPr>
        <w:t xml:space="preserve"> narzędzi zarządzania płynnością – w przypadku zarządzania alternatywnym funduszem inwestycyjnym typu otwartego.</w:t>
      </w:r>
      <w:r w:rsidR="00171FBB" w:rsidRPr="00FB28F1">
        <w:rPr>
          <w:rFonts w:eastAsia="Times New Roman"/>
          <w:lang w:eastAsia="pl-PL"/>
        </w:rPr>
        <w:t xml:space="preserve"> Zmiany te mają na celu zwiększenie stabilności działalności zarządzającego AFI.</w:t>
      </w:r>
    </w:p>
    <w:p w14:paraId="60D8CC15" w14:textId="3FDAF053" w:rsidR="00D6009A" w:rsidRPr="00FB28F1" w:rsidRDefault="00D6009A" w:rsidP="00445BB7">
      <w:pPr>
        <w:pStyle w:val="Default"/>
        <w:spacing w:before="120" w:line="360" w:lineRule="auto"/>
        <w:jc w:val="both"/>
        <w:rPr>
          <w:rFonts w:eastAsia="Times New Roman"/>
          <w:lang w:eastAsia="pl-PL"/>
        </w:rPr>
      </w:pPr>
      <w:r w:rsidRPr="00FB28F1">
        <w:rPr>
          <w:rFonts w:eastAsia="Times New Roman"/>
          <w:lang w:eastAsia="pl-PL"/>
        </w:rPr>
        <w:t xml:space="preserve">Zakres przekazywanych </w:t>
      </w:r>
      <w:r w:rsidR="003716B1" w:rsidRPr="00FB28F1">
        <w:rPr>
          <w:rFonts w:eastAsia="Times New Roman"/>
          <w:lang w:eastAsia="pl-PL"/>
        </w:rPr>
        <w:t xml:space="preserve">informacji </w:t>
      </w:r>
      <w:r w:rsidRPr="00FB28F1">
        <w:rPr>
          <w:rFonts w:eastAsia="Times New Roman"/>
          <w:lang w:eastAsia="pl-PL"/>
        </w:rPr>
        <w:t xml:space="preserve">rozszerzono również o opis zasobów ludzkich i technicznych wykorzystywanych do realizacji działań przez </w:t>
      </w:r>
      <w:r w:rsidR="00171FBB" w:rsidRPr="00FB28F1">
        <w:rPr>
          <w:rFonts w:eastAsia="Times New Roman"/>
          <w:lang w:eastAsia="pl-PL"/>
        </w:rPr>
        <w:t xml:space="preserve">osoby wykonujące czynności w zarządzającym ASI. </w:t>
      </w:r>
      <w:r w:rsidR="003716B1" w:rsidRPr="00FB28F1">
        <w:rPr>
          <w:rFonts w:eastAsia="Times New Roman"/>
          <w:lang w:eastAsia="pl-PL"/>
        </w:rPr>
        <w:t>Roz</w:t>
      </w:r>
      <w:r w:rsidR="00171FBB" w:rsidRPr="00FB28F1">
        <w:rPr>
          <w:rFonts w:eastAsia="Times New Roman"/>
          <w:lang w:eastAsia="pl-PL"/>
        </w:rPr>
        <w:t xml:space="preserve">szerzono również zakres informacji </w:t>
      </w:r>
      <w:r w:rsidR="003716B1" w:rsidRPr="00FB28F1">
        <w:rPr>
          <w:rFonts w:eastAsia="Times New Roman"/>
          <w:lang w:eastAsia="pl-PL"/>
        </w:rPr>
        <w:t>dotyczących</w:t>
      </w:r>
      <w:r w:rsidR="00545D1E" w:rsidRPr="00FB28F1">
        <w:rPr>
          <w:rFonts w:eastAsia="Times New Roman"/>
          <w:lang w:eastAsia="pl-PL"/>
        </w:rPr>
        <w:t xml:space="preserve"> </w:t>
      </w:r>
      <w:r w:rsidR="00171FBB" w:rsidRPr="00FB28F1">
        <w:rPr>
          <w:rFonts w:eastAsia="Times New Roman"/>
          <w:lang w:eastAsia="pl-PL"/>
        </w:rPr>
        <w:t xml:space="preserve">powierzenia wykonywania czynności innym przedsiębiorcom, a także </w:t>
      </w:r>
      <w:r w:rsidR="003716B1" w:rsidRPr="00FB28F1">
        <w:rPr>
          <w:rFonts w:eastAsia="Times New Roman"/>
          <w:lang w:eastAsia="pl-PL"/>
        </w:rPr>
        <w:t xml:space="preserve">informacji o </w:t>
      </w:r>
      <w:r w:rsidR="00171FBB" w:rsidRPr="00FB28F1">
        <w:rPr>
          <w:rFonts w:eastAsia="Times New Roman"/>
          <w:lang w:eastAsia="pl-PL"/>
        </w:rPr>
        <w:t>stosowanych metod</w:t>
      </w:r>
      <w:r w:rsidR="003716B1" w:rsidRPr="00FB28F1">
        <w:rPr>
          <w:rFonts w:eastAsia="Times New Roman"/>
          <w:lang w:eastAsia="pl-PL"/>
        </w:rPr>
        <w:t>ach</w:t>
      </w:r>
      <w:r w:rsidR="00545D1E" w:rsidRPr="00FB28F1">
        <w:rPr>
          <w:rFonts w:eastAsia="Times New Roman"/>
          <w:lang w:eastAsia="pl-PL"/>
        </w:rPr>
        <w:t xml:space="preserve"> </w:t>
      </w:r>
      <w:r w:rsidR="00171FBB" w:rsidRPr="00FB28F1">
        <w:rPr>
          <w:rFonts w:eastAsia="Times New Roman"/>
          <w:lang w:eastAsia="pl-PL"/>
        </w:rPr>
        <w:t xml:space="preserve">zarządzania płynnością w przypadku zarządzania </w:t>
      </w:r>
      <w:r w:rsidR="003716B1" w:rsidRPr="00FB28F1">
        <w:rPr>
          <w:rFonts w:eastAsia="Times New Roman"/>
          <w:lang w:eastAsia="pl-PL"/>
        </w:rPr>
        <w:t>AFI</w:t>
      </w:r>
      <w:r w:rsidR="00545D1E" w:rsidRPr="00FB28F1">
        <w:rPr>
          <w:rFonts w:eastAsia="Times New Roman"/>
          <w:lang w:eastAsia="pl-PL"/>
        </w:rPr>
        <w:t xml:space="preserve"> </w:t>
      </w:r>
      <w:r w:rsidR="00171FBB" w:rsidRPr="00FB28F1">
        <w:rPr>
          <w:rFonts w:eastAsia="Times New Roman"/>
          <w:lang w:eastAsia="pl-PL"/>
        </w:rPr>
        <w:t xml:space="preserve">typu otwartego będącym </w:t>
      </w:r>
      <w:r w:rsidR="003716B1" w:rsidRPr="00FB28F1">
        <w:rPr>
          <w:rFonts w:eastAsia="Times New Roman"/>
          <w:lang w:eastAsia="pl-PL"/>
        </w:rPr>
        <w:t>ASI</w:t>
      </w:r>
      <w:r w:rsidR="00545D1E" w:rsidRPr="00FB28F1">
        <w:rPr>
          <w:rFonts w:eastAsia="Times New Roman"/>
          <w:lang w:eastAsia="pl-PL"/>
        </w:rPr>
        <w:t xml:space="preserve"> </w:t>
      </w:r>
      <w:r w:rsidR="00171FBB" w:rsidRPr="00FB28F1">
        <w:rPr>
          <w:rFonts w:eastAsia="Times New Roman"/>
          <w:lang w:eastAsia="pl-PL"/>
        </w:rPr>
        <w:t>oraz</w:t>
      </w:r>
      <w:r w:rsidR="00545D1E" w:rsidRPr="00FB28F1">
        <w:rPr>
          <w:rFonts w:eastAsia="Times New Roman"/>
          <w:lang w:eastAsia="pl-PL"/>
        </w:rPr>
        <w:t xml:space="preserve"> </w:t>
      </w:r>
      <w:r w:rsidR="00171FBB" w:rsidRPr="00FB28F1">
        <w:rPr>
          <w:rFonts w:eastAsia="Times New Roman"/>
          <w:lang w:eastAsia="pl-PL"/>
        </w:rPr>
        <w:t>zakres</w:t>
      </w:r>
      <w:r w:rsidR="003716B1" w:rsidRPr="00FB28F1">
        <w:rPr>
          <w:rFonts w:eastAsia="Times New Roman"/>
          <w:lang w:eastAsia="pl-PL"/>
        </w:rPr>
        <w:t>ie</w:t>
      </w:r>
      <w:r w:rsidR="00171FBB" w:rsidRPr="00FB28F1">
        <w:rPr>
          <w:rFonts w:eastAsia="Times New Roman"/>
          <w:lang w:eastAsia="pl-PL"/>
        </w:rPr>
        <w:t xml:space="preserve"> zarządzania konfliktem interesów.</w:t>
      </w:r>
    </w:p>
    <w:p w14:paraId="76ABCEFB" w14:textId="351495E3" w:rsidR="00561DCB" w:rsidRPr="00FB28F1" w:rsidRDefault="00171FBB" w:rsidP="00445BB7">
      <w:pPr>
        <w:pStyle w:val="Default"/>
        <w:spacing w:before="120" w:line="360" w:lineRule="auto"/>
        <w:jc w:val="both"/>
        <w:rPr>
          <w:rFonts w:eastAsia="Times New Roman"/>
          <w:lang w:eastAsia="pl-PL"/>
        </w:rPr>
      </w:pPr>
      <w:r w:rsidRPr="00FB28F1">
        <w:rPr>
          <w:rFonts w:eastAsia="Times New Roman"/>
          <w:lang w:eastAsia="pl-PL"/>
        </w:rPr>
        <w:t xml:space="preserve">Na skutek zmiany art. 70s </w:t>
      </w:r>
      <w:r w:rsidR="00F172B7" w:rsidRPr="00FB28F1">
        <w:rPr>
          <w:rFonts w:eastAsia="Times New Roman"/>
          <w:lang w:eastAsia="pl-PL"/>
        </w:rPr>
        <w:t>u</w:t>
      </w:r>
      <w:r w:rsidRPr="00FB28F1">
        <w:rPr>
          <w:rFonts w:eastAsia="Times New Roman"/>
          <w:lang w:eastAsia="pl-PL"/>
        </w:rPr>
        <w:t>stawy</w:t>
      </w:r>
      <w:r w:rsidR="00F172B7" w:rsidRPr="00FB28F1">
        <w:t xml:space="preserve"> o funduszach </w:t>
      </w:r>
      <w:r w:rsidR="003716B1" w:rsidRPr="00FB28F1">
        <w:rPr>
          <w:rFonts w:eastAsia="Times New Roman"/>
          <w:lang w:eastAsia="pl-PL"/>
        </w:rPr>
        <w:t xml:space="preserve">niezbędnej </w:t>
      </w:r>
      <w:r w:rsidRPr="00FB28F1">
        <w:rPr>
          <w:rFonts w:eastAsia="Times New Roman"/>
          <w:lang w:eastAsia="pl-PL"/>
        </w:rPr>
        <w:t>modyfikacji uległ również zakres informacji przekazywanych przez zarządzającego ASI</w:t>
      </w:r>
      <w:r w:rsidR="003716B1" w:rsidRPr="00FB28F1">
        <w:rPr>
          <w:rFonts w:eastAsia="Times New Roman"/>
          <w:lang w:eastAsia="pl-PL"/>
        </w:rPr>
        <w:t xml:space="preserve"> w przypadku</w:t>
      </w:r>
      <w:r w:rsidR="00545D1E" w:rsidRPr="00FB28F1">
        <w:rPr>
          <w:rFonts w:eastAsia="Times New Roman"/>
          <w:lang w:eastAsia="pl-PL"/>
        </w:rPr>
        <w:t xml:space="preserve"> </w:t>
      </w:r>
      <w:r w:rsidRPr="00FB28F1">
        <w:rPr>
          <w:rFonts w:eastAsia="Times New Roman"/>
          <w:lang w:eastAsia="pl-PL"/>
        </w:rPr>
        <w:t>powiadamia</w:t>
      </w:r>
      <w:r w:rsidR="003716B1" w:rsidRPr="00FB28F1">
        <w:rPr>
          <w:rFonts w:eastAsia="Times New Roman"/>
          <w:lang w:eastAsia="pl-PL"/>
        </w:rPr>
        <w:t>nia</w:t>
      </w:r>
      <w:r w:rsidRPr="00FB28F1">
        <w:rPr>
          <w:rFonts w:eastAsia="Times New Roman"/>
          <w:lang w:eastAsia="pl-PL"/>
        </w:rPr>
        <w:t xml:space="preserve"> KNF o </w:t>
      </w:r>
      <w:r w:rsidRPr="00FB28F1">
        <w:rPr>
          <w:rFonts w:eastAsia="Times New Roman"/>
          <w:lang w:eastAsia="pl-PL"/>
        </w:rPr>
        <w:lastRenderedPageBreak/>
        <w:t>zamiarze zarządzania nową alternatywną spółką inwestycyjną</w:t>
      </w:r>
      <w:r w:rsidR="003716B1" w:rsidRPr="00FB28F1">
        <w:rPr>
          <w:rFonts w:eastAsia="Times New Roman"/>
          <w:lang w:eastAsia="pl-PL"/>
        </w:rPr>
        <w:t xml:space="preserve"> na podstawie art. 70w ustawy</w:t>
      </w:r>
      <w:r w:rsidR="003716B1" w:rsidRPr="00FB28F1">
        <w:t xml:space="preserve"> o funduszach inwestycyjnych</w:t>
      </w:r>
      <w:r w:rsidRPr="00FB28F1">
        <w:rPr>
          <w:rFonts w:eastAsia="Times New Roman"/>
          <w:lang w:eastAsia="pl-PL"/>
        </w:rPr>
        <w:t>.</w:t>
      </w:r>
    </w:p>
    <w:p w14:paraId="72D04628" w14:textId="6AB455BB" w:rsidR="00561DCB" w:rsidRPr="00FB28F1" w:rsidRDefault="0054090B" w:rsidP="00445BB7">
      <w:pPr>
        <w:spacing w:before="120" w:after="0" w:line="360" w:lineRule="auto"/>
        <w:jc w:val="both"/>
        <w:rPr>
          <w:rFonts w:ascii="Times New Roman" w:hAnsi="Times New Roman" w:cs="Times New Roman"/>
          <w:b/>
          <w:bCs/>
          <w:sz w:val="24"/>
          <w:szCs w:val="24"/>
        </w:rPr>
      </w:pPr>
      <w:r w:rsidRPr="00FB28F1">
        <w:rPr>
          <w:rFonts w:ascii="Times New Roman" w:hAnsi="Times New Roman" w:cs="Times New Roman"/>
          <w:b/>
          <w:bCs/>
          <w:sz w:val="24"/>
          <w:szCs w:val="24"/>
        </w:rPr>
        <w:t>10</w:t>
      </w:r>
      <w:r w:rsidR="00561DCB" w:rsidRPr="00FB28F1">
        <w:rPr>
          <w:rFonts w:ascii="Times New Roman" w:hAnsi="Times New Roman" w:cs="Times New Roman"/>
          <w:b/>
          <w:bCs/>
          <w:sz w:val="24"/>
          <w:szCs w:val="24"/>
        </w:rPr>
        <w:t>. ZEZWOLENIA KOMISJI ORAZ POZOSTAŁE ZAGADNIENIA</w:t>
      </w:r>
    </w:p>
    <w:p w14:paraId="3B20658B" w14:textId="2349DE5F" w:rsidR="00561DCB" w:rsidRPr="00FB28F1" w:rsidRDefault="004236E9"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W art. 7 ust. 2 lit. c dyrektywy 2011/61/UE oraz art. 7 ust. 1 lit. c pkt iv dyrektywy 2009/65/WE </w:t>
      </w:r>
      <w:r w:rsidR="00561DCB" w:rsidRPr="00FB28F1">
        <w:rPr>
          <w:rFonts w:ascii="Times New Roman" w:hAnsi="Times New Roman" w:cs="Times New Roman"/>
          <w:sz w:val="24"/>
          <w:szCs w:val="24"/>
        </w:rPr>
        <w:t>wprowadz</w:t>
      </w:r>
      <w:r w:rsidRPr="00FB28F1">
        <w:rPr>
          <w:rFonts w:ascii="Times New Roman" w:hAnsi="Times New Roman" w:cs="Times New Roman"/>
          <w:sz w:val="24"/>
          <w:szCs w:val="24"/>
        </w:rPr>
        <w:t>ono zmiany dotyczące</w:t>
      </w:r>
      <w:r w:rsidR="00561DCB" w:rsidRPr="00FB28F1">
        <w:rPr>
          <w:rFonts w:ascii="Times New Roman" w:hAnsi="Times New Roman" w:cs="Times New Roman"/>
          <w:sz w:val="24"/>
          <w:szCs w:val="24"/>
        </w:rPr>
        <w:t xml:space="preserve"> obowiązku informowania</w:t>
      </w:r>
      <w:r w:rsidRPr="00FB28F1">
        <w:rPr>
          <w:rFonts w:ascii="Times New Roman" w:hAnsi="Times New Roman" w:cs="Times New Roman"/>
          <w:sz w:val="24"/>
          <w:szCs w:val="24"/>
        </w:rPr>
        <w:t xml:space="preserve"> Komisji</w:t>
      </w:r>
      <w:r w:rsidR="00561DCB" w:rsidRPr="00FB28F1">
        <w:rPr>
          <w:rFonts w:ascii="Times New Roman" w:hAnsi="Times New Roman" w:cs="Times New Roman"/>
          <w:sz w:val="24"/>
          <w:szCs w:val="24"/>
        </w:rPr>
        <w:t xml:space="preserve"> przez spółkę zarządzającą i ZAFI o sposobie wywiązywania się z obowiązku ujawnień w zakresie </w:t>
      </w:r>
      <w:r w:rsidRPr="00FB28F1">
        <w:rPr>
          <w:rFonts w:ascii="Times New Roman" w:hAnsi="Times New Roman" w:cs="Times New Roman"/>
          <w:sz w:val="24"/>
          <w:szCs w:val="24"/>
        </w:rPr>
        <w:t>ryzyk dla zrównoważonego rozwoju</w:t>
      </w:r>
      <w:r w:rsidR="00F87478" w:rsidRPr="00FB28F1">
        <w:rPr>
          <w:rFonts w:ascii="Times New Roman" w:hAnsi="Times New Roman" w:cs="Times New Roman"/>
          <w:sz w:val="24"/>
          <w:szCs w:val="24"/>
        </w:rPr>
        <w:t xml:space="preserve"> (ESG)</w:t>
      </w:r>
      <w:r w:rsidR="00CC4C47" w:rsidRPr="00FB28F1">
        <w:rPr>
          <w:rFonts w:ascii="Times New Roman" w:hAnsi="Times New Roman" w:cs="Times New Roman"/>
          <w:sz w:val="24"/>
          <w:szCs w:val="24"/>
        </w:rPr>
        <w:t xml:space="preserve"> </w:t>
      </w:r>
      <w:r w:rsidR="00561DCB" w:rsidRPr="00FB28F1">
        <w:rPr>
          <w:rFonts w:ascii="Times New Roman" w:hAnsi="Times New Roman" w:cs="Times New Roman"/>
          <w:sz w:val="24"/>
          <w:szCs w:val="24"/>
        </w:rPr>
        <w:t>przewidzianych w art. 3 ust. 1, art. 6 ust. 1 lit. a i art. 13 ust.</w:t>
      </w:r>
      <w:r w:rsidR="00F760C6">
        <w:rPr>
          <w:rFonts w:ascii="Times New Roman" w:hAnsi="Times New Roman" w:cs="Times New Roman"/>
          <w:sz w:val="24"/>
          <w:szCs w:val="24"/>
        </w:rPr>
        <w:t> </w:t>
      </w:r>
      <w:r w:rsidR="00561DCB" w:rsidRPr="00FB28F1">
        <w:rPr>
          <w:rFonts w:ascii="Times New Roman" w:hAnsi="Times New Roman" w:cs="Times New Roman"/>
          <w:sz w:val="24"/>
          <w:szCs w:val="24"/>
        </w:rPr>
        <w:t>1 rozporządzenia Parlamentu Europejskiego i Rady (UE) 2019/2088 z dnia 27 listopada 2019 r. w sprawie ujawniania informacji związanych ze zrównoważonym rozwojem w sektorze usług finansowych (Dz. Urz. UE L 317 z 09.12.2019, str. 1, z późn. zm.</w:t>
      </w:r>
      <w:r w:rsidR="005A33BD" w:rsidRPr="00FB28F1">
        <w:rPr>
          <w:rFonts w:ascii="Times New Roman" w:hAnsi="Times New Roman" w:cs="Times New Roman"/>
          <w:sz w:val="24"/>
          <w:szCs w:val="24"/>
        </w:rPr>
        <w:t>).</w:t>
      </w:r>
    </w:p>
    <w:p w14:paraId="64E44675" w14:textId="69B8110A" w:rsidR="00561DCB" w:rsidRPr="00FB28F1" w:rsidRDefault="00561DCB"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Projekt zakłada w związku z tym </w:t>
      </w:r>
      <w:r w:rsidR="00CC4C47" w:rsidRPr="00FB28F1">
        <w:rPr>
          <w:rFonts w:ascii="Times New Roman" w:hAnsi="Times New Roman" w:cs="Times New Roman"/>
          <w:sz w:val="24"/>
          <w:szCs w:val="24"/>
        </w:rPr>
        <w:t>zmianę</w:t>
      </w:r>
      <w:r w:rsidRPr="00FB28F1">
        <w:rPr>
          <w:rFonts w:ascii="Times New Roman" w:hAnsi="Times New Roman" w:cs="Times New Roman"/>
          <w:sz w:val="24"/>
          <w:szCs w:val="24"/>
        </w:rPr>
        <w:t xml:space="preserve"> art. </w:t>
      </w:r>
      <w:r w:rsidR="00CC4C47" w:rsidRPr="00FB28F1">
        <w:rPr>
          <w:rFonts w:ascii="Times New Roman" w:hAnsi="Times New Roman" w:cs="Times New Roman"/>
          <w:sz w:val="24"/>
          <w:szCs w:val="24"/>
        </w:rPr>
        <w:t>5</w:t>
      </w:r>
      <w:r w:rsidRPr="00FB28F1">
        <w:rPr>
          <w:rFonts w:ascii="Times New Roman" w:hAnsi="Times New Roman" w:cs="Times New Roman"/>
          <w:sz w:val="24"/>
          <w:szCs w:val="24"/>
        </w:rPr>
        <w:t xml:space="preserve">8 ust. </w:t>
      </w:r>
      <w:r w:rsidR="00CC4C47" w:rsidRPr="00FB28F1">
        <w:rPr>
          <w:rFonts w:ascii="Times New Roman" w:hAnsi="Times New Roman" w:cs="Times New Roman"/>
          <w:sz w:val="24"/>
          <w:szCs w:val="24"/>
        </w:rPr>
        <w:t>1</w:t>
      </w:r>
      <w:r w:rsidRPr="00FB28F1">
        <w:rPr>
          <w:rFonts w:ascii="Times New Roman" w:hAnsi="Times New Roman" w:cs="Times New Roman"/>
          <w:sz w:val="24"/>
          <w:szCs w:val="24"/>
        </w:rPr>
        <w:t xml:space="preserve"> pkt </w:t>
      </w:r>
      <w:r w:rsidR="00CC4C47" w:rsidRPr="00FB28F1">
        <w:rPr>
          <w:rFonts w:ascii="Times New Roman" w:hAnsi="Times New Roman" w:cs="Times New Roman"/>
          <w:sz w:val="24"/>
          <w:szCs w:val="24"/>
        </w:rPr>
        <w:t>2</w:t>
      </w:r>
      <w:r w:rsidRPr="00FB28F1">
        <w:rPr>
          <w:rFonts w:ascii="Times New Roman" w:hAnsi="Times New Roman" w:cs="Times New Roman"/>
          <w:sz w:val="24"/>
          <w:szCs w:val="24"/>
        </w:rPr>
        <w:t xml:space="preserve"> ustawy o funduszach inwestycyjnych dotyczącego obowiązku ujawnień w zakresie ESG, określającego podstawowe wymogi dotyczące działalności towarzystwa. </w:t>
      </w:r>
      <w:r w:rsidR="00AE2044" w:rsidRPr="00FB28F1">
        <w:rPr>
          <w:rFonts w:ascii="Times New Roman" w:hAnsi="Times New Roman" w:cs="Times New Roman"/>
          <w:sz w:val="24"/>
          <w:szCs w:val="24"/>
        </w:rPr>
        <w:t xml:space="preserve">Przepis ten </w:t>
      </w:r>
      <w:r w:rsidRPr="00FB28F1">
        <w:rPr>
          <w:rFonts w:ascii="Times New Roman" w:hAnsi="Times New Roman" w:cs="Times New Roman"/>
          <w:sz w:val="24"/>
          <w:szCs w:val="24"/>
        </w:rPr>
        <w:t xml:space="preserve">nakłada na spółkę ubiegającą się o udzielenie zezwolenia na wykonywanie działalności przedstawienie informacji o sposobie wywiązywania się przez towarzystwo z obowiązków </w:t>
      </w:r>
      <w:r w:rsidR="00B12659" w:rsidRPr="00FB28F1">
        <w:rPr>
          <w:rFonts w:ascii="Times New Roman" w:hAnsi="Times New Roman" w:cs="Times New Roman"/>
          <w:sz w:val="24"/>
          <w:szCs w:val="24"/>
        </w:rPr>
        <w:t>w zakresie ESG.</w:t>
      </w:r>
    </w:p>
    <w:p w14:paraId="246FE2DA" w14:textId="0F1316BB" w:rsidR="00561DCB" w:rsidRPr="00FB28F1" w:rsidRDefault="00561DCB"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Dyrektywa 2024/927 wprowadziła do dyrektywy 2009/65/WE zmiany polegające na dodaniu do katalogu usług pobocznych świadczenia usługi w zakresie przyjmowania i przekazywania zleceń (art. 6 ust. 3 akapit pierwszy lit. b dyrektywy 2009/65/WE), przy jednoczesnym uzależnieniu uzyskania zezwolenia na przyjmowanie i przekazywanie zleceń od uzyskania zezwolenia na zarządzanie portfelami inwestycyjnymi (taki warunek został w związku z tym usunięty z art. 6 ust. 5 lit. b dyrektywy 2011/61/UE, który dot</w:t>
      </w:r>
      <w:r w:rsidR="000F06AA" w:rsidRPr="00FB28F1">
        <w:rPr>
          <w:rFonts w:ascii="Times New Roman" w:hAnsi="Times New Roman" w:cs="Times New Roman"/>
          <w:sz w:val="24"/>
          <w:szCs w:val="24"/>
        </w:rPr>
        <w:t>yczy uzależnienia uzyskania zezwolenia na świadczenie usług pobocznych od uzyskania zezwolenia na zarządzanie portfelami inwestycyjnymi</w:t>
      </w:r>
      <w:r w:rsidRPr="00FB28F1">
        <w:rPr>
          <w:rFonts w:ascii="Times New Roman" w:hAnsi="Times New Roman" w:cs="Times New Roman"/>
          <w:sz w:val="24"/>
          <w:szCs w:val="24"/>
        </w:rPr>
        <w:t>).</w:t>
      </w:r>
    </w:p>
    <w:p w14:paraId="735E91B2" w14:textId="4AFEE75D" w:rsidR="00561DCB" w:rsidRPr="00FB28F1" w:rsidRDefault="00561DCB"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W związku z tym z ustawy o funduszach inwestycyjnych usunięto postanowienia warunkujące możliwość uzyskania zezwolenia na przyjmowanie i przekazywanie zleceń nabycia lub zbycia instrumentów finansowych od jednoczesnego posiadania zezwolenia na zarządzanie alternatywnymi funduszami inwestycyjnymi, utrzymując przy tym wymóg posiadania zezwolenia na zarządzanie portfelami, w skład których wchodzi jeden lub większa liczba instrumentów.</w:t>
      </w:r>
    </w:p>
    <w:p w14:paraId="0E0844F7" w14:textId="595E8F17" w:rsidR="00561DCB" w:rsidRPr="00FB28F1" w:rsidRDefault="00561DCB"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Wymóg ten został utrzymany także w odniesieniu do uzyskania zezwolenia na doradztwo inwestycyjne, ponieważ dyrektywa 2009/65/WE (art. 6 ust. 3 akapit drugi), tak jak w przypadku przyjmowania i przekazywania zleceń, przewiduje, że nie można uzyskać zezwolenia na </w:t>
      </w:r>
      <w:r w:rsidRPr="00FB28F1">
        <w:rPr>
          <w:rFonts w:ascii="Times New Roman" w:hAnsi="Times New Roman" w:cs="Times New Roman"/>
          <w:sz w:val="24"/>
          <w:szCs w:val="24"/>
        </w:rPr>
        <w:lastRenderedPageBreak/>
        <w:t>doradztwo inwestycyjne bez uzyskania zezwolenia na zarządzanie portfelami inwestycyjnymi (taki warunek został w związku z tym usunięty z art. 6 ust. 5 lit. b dyrektywy 2011/61/UE).</w:t>
      </w:r>
    </w:p>
    <w:p w14:paraId="6E4A6F66" w14:textId="63E4AA84" w:rsidR="00561DCB" w:rsidRPr="00FB28F1" w:rsidRDefault="00561DCB"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W związku ze zmianami wprowadzonymi przez dyrektywę 2024/927 modyfikacji podlegają przepisy ustawy o funduszach inwestycyjnych związane m.in. z przedmiotem działalności towarzystwa, warunkami uzyskania i odmowy zezwolenia, a także wygaśnięcia zezwolenia, tj. art. 38 ust. 6 i 7, art. 45 ust. 2a, art. 61 ust. 1a i 1b, art. 61 ust. 5 pkt 3 i ust. 5a pkt 2 </w:t>
      </w:r>
      <w:r w:rsidR="006422A2" w:rsidRPr="00FB28F1">
        <w:rPr>
          <w:rFonts w:ascii="Times New Roman" w:hAnsi="Times New Roman" w:cs="Times New Roman"/>
          <w:sz w:val="24"/>
          <w:szCs w:val="24"/>
        </w:rPr>
        <w:t>oraz</w:t>
      </w:r>
      <w:r w:rsidRPr="00FB28F1">
        <w:rPr>
          <w:rFonts w:ascii="Times New Roman" w:hAnsi="Times New Roman" w:cs="Times New Roman"/>
          <w:sz w:val="24"/>
          <w:szCs w:val="24"/>
        </w:rPr>
        <w:t xml:space="preserve"> art. 67 ust. 6 i 7.</w:t>
      </w:r>
    </w:p>
    <w:p w14:paraId="38A09AAF" w14:textId="662CBF8F" w:rsidR="00561DCB" w:rsidRPr="00FB28F1" w:rsidRDefault="00561DCB"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Poza zmianami przepisów odnoszących się do usługi przyjmowania i przekazywania zleceń projekt zakłada zmiany w przedmiocie działalności towarzystwa, które są związane z wprowadzeniem przez dyrektywę 2024/927 nowych usług pobocznych takich jak administrowanie wskaźnikami referencyjnymi (art. 6 ust. 3 lit. c dyrektywy 2009/65/WE oraz art. 6 ust. 4 lit. c dyrektywy 2011/61/UE) oraz obsługa kredytu (art. 6 ust. 4 lit. d dyrektywy 2011/61/UE).</w:t>
      </w:r>
    </w:p>
    <w:p w14:paraId="32C906BC" w14:textId="566E7925" w:rsidR="00561DCB" w:rsidRPr="00FB28F1" w:rsidRDefault="00561DCB"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W związku z powyższym do art. 45 ustawy o funduszach inwestycyjnych wprowadza się ust.</w:t>
      </w:r>
      <w:r w:rsidR="00A2421D">
        <w:rPr>
          <w:rFonts w:ascii="Times New Roman" w:hAnsi="Times New Roman" w:cs="Times New Roman"/>
          <w:sz w:val="24"/>
          <w:szCs w:val="24"/>
        </w:rPr>
        <w:t> </w:t>
      </w:r>
      <w:r w:rsidRPr="00FB28F1">
        <w:rPr>
          <w:rFonts w:ascii="Times New Roman" w:hAnsi="Times New Roman" w:cs="Times New Roman"/>
          <w:sz w:val="24"/>
          <w:szCs w:val="24"/>
        </w:rPr>
        <w:t>2</w:t>
      </w:r>
      <w:r w:rsidR="001B65B3" w:rsidRPr="00FB28F1">
        <w:rPr>
          <w:rFonts w:ascii="Times New Roman" w:hAnsi="Times New Roman" w:cs="Times New Roman"/>
          <w:sz w:val="24"/>
          <w:szCs w:val="24"/>
        </w:rPr>
        <w:t>b</w:t>
      </w:r>
      <w:r w:rsidRPr="00FB28F1">
        <w:rPr>
          <w:rFonts w:ascii="Times New Roman" w:hAnsi="Times New Roman" w:cs="Times New Roman"/>
          <w:sz w:val="24"/>
          <w:szCs w:val="24"/>
        </w:rPr>
        <w:t xml:space="preserve"> i 2</w:t>
      </w:r>
      <w:r w:rsidR="001B65B3" w:rsidRPr="00FB28F1">
        <w:rPr>
          <w:rFonts w:ascii="Times New Roman" w:hAnsi="Times New Roman" w:cs="Times New Roman"/>
          <w:sz w:val="24"/>
          <w:szCs w:val="24"/>
        </w:rPr>
        <w:t>c</w:t>
      </w:r>
      <w:r w:rsidRPr="00FB28F1">
        <w:rPr>
          <w:rFonts w:ascii="Times New Roman" w:hAnsi="Times New Roman" w:cs="Times New Roman"/>
          <w:sz w:val="24"/>
          <w:szCs w:val="24"/>
        </w:rPr>
        <w:t xml:space="preserve">, </w:t>
      </w:r>
      <w:r w:rsidR="006422A2" w:rsidRPr="00FB28F1">
        <w:rPr>
          <w:rFonts w:ascii="Times New Roman" w:hAnsi="Times New Roman" w:cs="Times New Roman"/>
          <w:sz w:val="24"/>
          <w:szCs w:val="24"/>
        </w:rPr>
        <w:t xml:space="preserve">natomiast </w:t>
      </w:r>
      <w:r w:rsidRPr="00FB28F1">
        <w:rPr>
          <w:rFonts w:ascii="Times New Roman" w:hAnsi="Times New Roman" w:cs="Times New Roman"/>
          <w:sz w:val="24"/>
          <w:szCs w:val="24"/>
        </w:rPr>
        <w:t>ust. 4a, 4d i ust. 6 ulegają modyfikacji</w:t>
      </w:r>
      <w:r w:rsidR="001078EB" w:rsidRPr="00FB28F1">
        <w:rPr>
          <w:rFonts w:ascii="Times New Roman" w:hAnsi="Times New Roman" w:cs="Times New Roman"/>
          <w:sz w:val="24"/>
          <w:szCs w:val="24"/>
        </w:rPr>
        <w:t xml:space="preserve"> w zakresie </w:t>
      </w:r>
      <w:r w:rsidR="00A01AE6" w:rsidRPr="00FB28F1">
        <w:rPr>
          <w:rFonts w:ascii="Times New Roman" w:hAnsi="Times New Roman" w:cs="Times New Roman"/>
          <w:sz w:val="24"/>
          <w:szCs w:val="24"/>
        </w:rPr>
        <w:t>odesłań</w:t>
      </w:r>
      <w:r w:rsidRPr="00FB28F1">
        <w:rPr>
          <w:rFonts w:ascii="Times New Roman" w:hAnsi="Times New Roman" w:cs="Times New Roman"/>
          <w:sz w:val="24"/>
          <w:szCs w:val="24"/>
        </w:rPr>
        <w:t>.</w:t>
      </w:r>
      <w:r w:rsidR="001078EB" w:rsidRPr="00FB28F1">
        <w:rPr>
          <w:rFonts w:ascii="Times New Roman" w:hAnsi="Times New Roman" w:cs="Times New Roman"/>
          <w:sz w:val="24"/>
          <w:szCs w:val="24"/>
        </w:rPr>
        <w:t xml:space="preserve"> </w:t>
      </w:r>
      <w:r w:rsidRPr="00FB28F1">
        <w:rPr>
          <w:rFonts w:ascii="Times New Roman" w:hAnsi="Times New Roman" w:cs="Times New Roman"/>
          <w:sz w:val="24"/>
          <w:szCs w:val="24"/>
        </w:rPr>
        <w:t xml:space="preserve">Dodatkowo w ust. 4 usuwany jest wymóg zatrudniania jednego maklera papierów wartościowych do wykonywania czynności przyjmowania i przekazywania zleceń nabycia lub zbycia instrumentów finansowych, a w ust. 5 wprowadzane jest odesłanie do art. 199a </w:t>
      </w:r>
      <w:r w:rsidR="006422A2" w:rsidRPr="00FB28F1">
        <w:rPr>
          <w:rFonts w:ascii="Times New Roman" w:hAnsi="Times New Roman" w:cs="Times New Roman"/>
          <w:sz w:val="24"/>
          <w:szCs w:val="24"/>
        </w:rPr>
        <w:t xml:space="preserve">ustawy o funduszach inwestycyjnych </w:t>
      </w:r>
      <w:r w:rsidRPr="00FB28F1">
        <w:rPr>
          <w:rFonts w:ascii="Times New Roman" w:hAnsi="Times New Roman" w:cs="Times New Roman"/>
          <w:sz w:val="24"/>
          <w:szCs w:val="24"/>
        </w:rPr>
        <w:t xml:space="preserve">(regulującego </w:t>
      </w:r>
      <w:r w:rsidR="00A07B3E" w:rsidRPr="00FB28F1">
        <w:rPr>
          <w:rFonts w:ascii="Times New Roman" w:hAnsi="Times New Roman" w:cs="Times New Roman"/>
          <w:sz w:val="24"/>
          <w:szCs w:val="24"/>
        </w:rPr>
        <w:t>pożyczkowy fundusz inwestycyjny</w:t>
      </w:r>
      <w:r w:rsidRPr="00FB28F1">
        <w:rPr>
          <w:rFonts w:ascii="Times New Roman" w:hAnsi="Times New Roman" w:cs="Times New Roman"/>
          <w:sz w:val="24"/>
          <w:szCs w:val="24"/>
        </w:rPr>
        <w:t>).</w:t>
      </w:r>
    </w:p>
    <w:p w14:paraId="65141869" w14:textId="672A6F8F" w:rsidR="00561DCB" w:rsidRPr="00FB28F1" w:rsidRDefault="00561DCB"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Dyrektywa 2024/927 wprowadziła w </w:t>
      </w:r>
      <w:r w:rsidR="00C60560" w:rsidRPr="00FB28F1">
        <w:rPr>
          <w:rFonts w:ascii="Times New Roman" w:hAnsi="Times New Roman" w:cs="Times New Roman"/>
          <w:sz w:val="24"/>
          <w:szCs w:val="24"/>
        </w:rPr>
        <w:t xml:space="preserve">art. 7 ust. 1 lit. b </w:t>
      </w:r>
      <w:r w:rsidRPr="00FB28F1">
        <w:rPr>
          <w:rFonts w:ascii="Times New Roman" w:hAnsi="Times New Roman" w:cs="Times New Roman"/>
          <w:sz w:val="24"/>
          <w:szCs w:val="24"/>
        </w:rPr>
        <w:t>dyrektyw</w:t>
      </w:r>
      <w:r w:rsidR="00C60560" w:rsidRPr="00FB28F1">
        <w:rPr>
          <w:rFonts w:ascii="Times New Roman" w:hAnsi="Times New Roman" w:cs="Times New Roman"/>
          <w:sz w:val="24"/>
          <w:szCs w:val="24"/>
        </w:rPr>
        <w:t>y</w:t>
      </w:r>
      <w:r w:rsidRPr="00FB28F1">
        <w:rPr>
          <w:rFonts w:ascii="Times New Roman" w:hAnsi="Times New Roman" w:cs="Times New Roman"/>
          <w:sz w:val="24"/>
          <w:szCs w:val="24"/>
        </w:rPr>
        <w:t xml:space="preserve"> 2009/65/WE i </w:t>
      </w:r>
      <w:r w:rsidR="00C60560" w:rsidRPr="00FB28F1">
        <w:rPr>
          <w:rFonts w:ascii="Times New Roman" w:hAnsi="Times New Roman" w:cs="Times New Roman"/>
          <w:sz w:val="24"/>
          <w:szCs w:val="24"/>
        </w:rPr>
        <w:t>art. 8 ust. 1 lit.</w:t>
      </w:r>
      <w:r w:rsidR="00A2421D">
        <w:rPr>
          <w:rFonts w:ascii="Times New Roman" w:hAnsi="Times New Roman" w:cs="Times New Roman"/>
          <w:sz w:val="24"/>
          <w:szCs w:val="24"/>
        </w:rPr>
        <w:t> </w:t>
      </w:r>
      <w:r w:rsidR="00C60560" w:rsidRPr="00FB28F1">
        <w:rPr>
          <w:rFonts w:ascii="Times New Roman" w:hAnsi="Times New Roman" w:cs="Times New Roman"/>
          <w:sz w:val="24"/>
          <w:szCs w:val="24"/>
        </w:rPr>
        <w:t xml:space="preserve">c </w:t>
      </w:r>
      <w:r w:rsidRPr="00FB28F1">
        <w:rPr>
          <w:rFonts w:ascii="Times New Roman" w:hAnsi="Times New Roman" w:cs="Times New Roman"/>
          <w:sz w:val="24"/>
          <w:szCs w:val="24"/>
        </w:rPr>
        <w:t>dyrektyw</w:t>
      </w:r>
      <w:r w:rsidR="00C60560" w:rsidRPr="00FB28F1">
        <w:rPr>
          <w:rFonts w:ascii="Times New Roman" w:hAnsi="Times New Roman" w:cs="Times New Roman"/>
          <w:sz w:val="24"/>
          <w:szCs w:val="24"/>
        </w:rPr>
        <w:t>y</w:t>
      </w:r>
      <w:r w:rsidRPr="00FB28F1">
        <w:rPr>
          <w:rFonts w:ascii="Times New Roman" w:hAnsi="Times New Roman" w:cs="Times New Roman"/>
          <w:sz w:val="24"/>
          <w:szCs w:val="24"/>
        </w:rPr>
        <w:t xml:space="preserve"> 2011/61/UE wymóg, aby</w:t>
      </w:r>
      <w:r w:rsidRPr="00FB28F1">
        <w:rPr>
          <w:rFonts w:ascii="Times New Roman" w:eastAsia="Times New Roman" w:hAnsi="Times New Roman" w:cs="Times New Roman"/>
          <w:color w:val="000000"/>
          <w:sz w:val="24"/>
          <w:szCs w:val="24"/>
          <w:lang w:eastAsia="pl-PL"/>
        </w:rPr>
        <w:t xml:space="preserve"> </w:t>
      </w:r>
      <w:r w:rsidRPr="00FB28F1">
        <w:rPr>
          <w:rFonts w:ascii="Times New Roman" w:hAnsi="Times New Roman" w:cs="Times New Roman"/>
          <w:sz w:val="24"/>
          <w:szCs w:val="24"/>
        </w:rPr>
        <w:t>co najmniej dwie osoby fizyczne, które faktycznie prowadzą działalność spółki zarządzającej, miały miejsce zamieszkania w UE oraz były zatrudnione w pełnym wymiarze czasu pracy przez tę spółkę zarządzającą albo były członkami sprawującymi funkcje wykonawcze lub członkami organu zarządzającego tej spółki zaangażowanymi w pełnym wymiarze czasu pracy w prowadzenie działalności tej spółki.</w:t>
      </w:r>
    </w:p>
    <w:p w14:paraId="4EF9643D" w14:textId="7040A316" w:rsidR="00561DCB" w:rsidRPr="00FB28F1" w:rsidRDefault="00561DCB"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Wymóg ten zostanie zaimplementowany w ustawie o funduszach inwestycyjnych przez dodanie art. 42 ust. 3a, tj. wymogu, aby co najmniej dwóch członków zarządu, w tym prezes zarządu, mi</w:t>
      </w:r>
      <w:r w:rsidR="00BF7CE4">
        <w:rPr>
          <w:rFonts w:ascii="Times New Roman" w:hAnsi="Times New Roman" w:cs="Times New Roman"/>
          <w:sz w:val="24"/>
          <w:szCs w:val="24"/>
        </w:rPr>
        <w:t>ało</w:t>
      </w:r>
      <w:r w:rsidRPr="00FB28F1">
        <w:rPr>
          <w:rFonts w:ascii="Times New Roman" w:hAnsi="Times New Roman" w:cs="Times New Roman"/>
          <w:sz w:val="24"/>
          <w:szCs w:val="24"/>
        </w:rPr>
        <w:t xml:space="preserve"> miejsce zamieszkania w Rzecz</w:t>
      </w:r>
      <w:r w:rsidR="00A2421D">
        <w:rPr>
          <w:rFonts w:ascii="Times New Roman" w:hAnsi="Times New Roman" w:cs="Times New Roman"/>
          <w:sz w:val="24"/>
          <w:szCs w:val="24"/>
        </w:rPr>
        <w:t>y</w:t>
      </w:r>
      <w:r w:rsidRPr="00FB28F1">
        <w:rPr>
          <w:rFonts w:ascii="Times New Roman" w:hAnsi="Times New Roman" w:cs="Times New Roman"/>
          <w:sz w:val="24"/>
          <w:szCs w:val="24"/>
        </w:rPr>
        <w:t>pospolitej Polskiej lub państwie członkowskim, a także</w:t>
      </w:r>
      <w:r w:rsidR="00A2421D">
        <w:rPr>
          <w:rFonts w:ascii="Times New Roman" w:hAnsi="Times New Roman" w:cs="Times New Roman"/>
          <w:sz w:val="24"/>
          <w:szCs w:val="24"/>
        </w:rPr>
        <w:t>,</w:t>
      </w:r>
      <w:r w:rsidRPr="00FB28F1">
        <w:rPr>
          <w:rFonts w:ascii="Times New Roman" w:hAnsi="Times New Roman" w:cs="Times New Roman"/>
          <w:sz w:val="24"/>
          <w:szCs w:val="24"/>
        </w:rPr>
        <w:t xml:space="preserve"> aby osoby te były zatrudnione lub zaangażowan</w:t>
      </w:r>
      <w:r w:rsidR="00A2421D">
        <w:rPr>
          <w:rFonts w:ascii="Times New Roman" w:hAnsi="Times New Roman" w:cs="Times New Roman"/>
          <w:sz w:val="24"/>
          <w:szCs w:val="24"/>
        </w:rPr>
        <w:t>e</w:t>
      </w:r>
      <w:r w:rsidRPr="00FB28F1">
        <w:rPr>
          <w:rFonts w:ascii="Times New Roman" w:hAnsi="Times New Roman" w:cs="Times New Roman"/>
          <w:sz w:val="24"/>
          <w:szCs w:val="24"/>
        </w:rPr>
        <w:t xml:space="preserve"> w pełnym wymiarze czasu pracy w prowadzenie działalności przez towarzystwo. Dodanie tego przepisu implikuje zmiany w art.</w:t>
      </w:r>
      <w:r w:rsidR="00A2421D">
        <w:rPr>
          <w:rFonts w:ascii="Times New Roman" w:hAnsi="Times New Roman" w:cs="Times New Roman"/>
          <w:sz w:val="24"/>
          <w:szCs w:val="24"/>
        </w:rPr>
        <w:t> </w:t>
      </w:r>
      <w:r w:rsidRPr="00FB28F1">
        <w:rPr>
          <w:rFonts w:ascii="Times New Roman" w:hAnsi="Times New Roman" w:cs="Times New Roman"/>
          <w:sz w:val="24"/>
          <w:szCs w:val="24"/>
        </w:rPr>
        <w:t>50a ust. 2 i art. 61a ust. 1 ustaw</w:t>
      </w:r>
      <w:r w:rsidR="00A2421D">
        <w:rPr>
          <w:rFonts w:ascii="Times New Roman" w:hAnsi="Times New Roman" w:cs="Times New Roman"/>
          <w:sz w:val="24"/>
          <w:szCs w:val="24"/>
        </w:rPr>
        <w:t>y</w:t>
      </w:r>
      <w:r w:rsidRPr="00FB28F1">
        <w:rPr>
          <w:rFonts w:ascii="Times New Roman" w:hAnsi="Times New Roman" w:cs="Times New Roman"/>
          <w:sz w:val="24"/>
          <w:szCs w:val="24"/>
        </w:rPr>
        <w:t xml:space="preserve"> o funduszach inwestycyjnych.</w:t>
      </w:r>
    </w:p>
    <w:p w14:paraId="508747CF" w14:textId="36BE6DE7" w:rsidR="00561DCB" w:rsidRPr="00FB28F1" w:rsidRDefault="00561DCB"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lastRenderedPageBreak/>
        <w:t xml:space="preserve">Dyrektywa 2024/927 dokonała rozszerzenia w </w:t>
      </w:r>
      <w:r w:rsidR="00C60560" w:rsidRPr="00FB28F1">
        <w:rPr>
          <w:rFonts w:ascii="Times New Roman" w:hAnsi="Times New Roman" w:cs="Times New Roman"/>
          <w:sz w:val="24"/>
          <w:szCs w:val="24"/>
        </w:rPr>
        <w:t xml:space="preserve">art. 7 ust. 2 lit. e </w:t>
      </w:r>
      <w:r w:rsidRPr="00FB28F1">
        <w:rPr>
          <w:rFonts w:ascii="Times New Roman" w:hAnsi="Times New Roman" w:cs="Times New Roman"/>
          <w:sz w:val="24"/>
          <w:szCs w:val="24"/>
        </w:rPr>
        <w:t>dyrektyw</w:t>
      </w:r>
      <w:r w:rsidR="00C60560" w:rsidRPr="00FB28F1">
        <w:rPr>
          <w:rFonts w:ascii="Times New Roman" w:hAnsi="Times New Roman" w:cs="Times New Roman"/>
          <w:sz w:val="24"/>
          <w:szCs w:val="24"/>
        </w:rPr>
        <w:t>y</w:t>
      </w:r>
      <w:r w:rsidRPr="00FB28F1">
        <w:rPr>
          <w:rFonts w:ascii="Times New Roman" w:hAnsi="Times New Roman" w:cs="Times New Roman"/>
          <w:sz w:val="24"/>
          <w:szCs w:val="24"/>
        </w:rPr>
        <w:t xml:space="preserve"> 2011/61/UE</w:t>
      </w:r>
      <w:r w:rsidR="00C60560" w:rsidRPr="00FB28F1">
        <w:rPr>
          <w:rFonts w:ascii="Times New Roman" w:hAnsi="Times New Roman" w:cs="Times New Roman"/>
          <w:sz w:val="24"/>
          <w:szCs w:val="24"/>
        </w:rPr>
        <w:t xml:space="preserve"> </w:t>
      </w:r>
      <w:r w:rsidRPr="00FB28F1">
        <w:rPr>
          <w:rFonts w:ascii="Times New Roman" w:hAnsi="Times New Roman" w:cs="Times New Roman"/>
          <w:sz w:val="24"/>
          <w:szCs w:val="24"/>
        </w:rPr>
        <w:t xml:space="preserve">zakresu informacji przekazywanych organowi nadzoru przez ZAFI, dotyczących przekazywania i dalszego przekazywania funkcji osobom trzecim, a także dodała analogiczne postanowienia w </w:t>
      </w:r>
      <w:r w:rsidR="00C60560" w:rsidRPr="00FB28F1">
        <w:rPr>
          <w:rFonts w:ascii="Times New Roman" w:hAnsi="Times New Roman" w:cs="Times New Roman"/>
          <w:sz w:val="24"/>
          <w:szCs w:val="24"/>
        </w:rPr>
        <w:t xml:space="preserve">art. 7 ust. 1 lit. e </w:t>
      </w:r>
      <w:r w:rsidRPr="00FB28F1">
        <w:rPr>
          <w:rFonts w:ascii="Times New Roman" w:hAnsi="Times New Roman" w:cs="Times New Roman"/>
          <w:sz w:val="24"/>
          <w:szCs w:val="24"/>
        </w:rPr>
        <w:t>dyrektyw</w:t>
      </w:r>
      <w:r w:rsidR="00C60560" w:rsidRPr="00FB28F1">
        <w:rPr>
          <w:rFonts w:ascii="Times New Roman" w:hAnsi="Times New Roman" w:cs="Times New Roman"/>
          <w:sz w:val="24"/>
          <w:szCs w:val="24"/>
        </w:rPr>
        <w:t>y</w:t>
      </w:r>
      <w:r w:rsidRPr="00FB28F1">
        <w:rPr>
          <w:rFonts w:ascii="Times New Roman" w:hAnsi="Times New Roman" w:cs="Times New Roman"/>
          <w:sz w:val="24"/>
          <w:szCs w:val="24"/>
        </w:rPr>
        <w:t xml:space="preserve"> 2009/65/WE. W związku z tym </w:t>
      </w:r>
      <w:r w:rsidR="00C60560" w:rsidRPr="00FB28F1">
        <w:rPr>
          <w:rFonts w:ascii="Times New Roman" w:hAnsi="Times New Roman" w:cs="Times New Roman"/>
          <w:sz w:val="24"/>
          <w:szCs w:val="24"/>
        </w:rPr>
        <w:t xml:space="preserve">w </w:t>
      </w:r>
      <w:r w:rsidRPr="00FB28F1">
        <w:rPr>
          <w:rFonts w:ascii="Times New Roman" w:hAnsi="Times New Roman" w:cs="Times New Roman"/>
          <w:sz w:val="24"/>
          <w:szCs w:val="24"/>
        </w:rPr>
        <w:t xml:space="preserve">art. 58 ust. 1 </w:t>
      </w:r>
      <w:r w:rsidR="006422A2" w:rsidRPr="00FB28F1">
        <w:rPr>
          <w:rFonts w:ascii="Times New Roman" w:hAnsi="Times New Roman" w:cs="Times New Roman"/>
          <w:sz w:val="24"/>
          <w:szCs w:val="24"/>
        </w:rPr>
        <w:t xml:space="preserve">ustawy o funduszach inwestycyjnych </w:t>
      </w:r>
      <w:r w:rsidR="00A97597" w:rsidRPr="00FB28F1">
        <w:rPr>
          <w:rFonts w:ascii="Times New Roman" w:hAnsi="Times New Roman" w:cs="Times New Roman"/>
          <w:sz w:val="24"/>
          <w:szCs w:val="24"/>
        </w:rPr>
        <w:t xml:space="preserve">uchylono pkt 12, a także </w:t>
      </w:r>
      <w:r w:rsidR="00C60560" w:rsidRPr="00FB28F1">
        <w:rPr>
          <w:rFonts w:ascii="Times New Roman" w:hAnsi="Times New Roman" w:cs="Times New Roman"/>
          <w:sz w:val="24"/>
          <w:szCs w:val="24"/>
        </w:rPr>
        <w:t>doda</w:t>
      </w:r>
      <w:r w:rsidR="00A97597" w:rsidRPr="00FB28F1">
        <w:rPr>
          <w:rFonts w:ascii="Times New Roman" w:hAnsi="Times New Roman" w:cs="Times New Roman"/>
          <w:sz w:val="24"/>
          <w:szCs w:val="24"/>
        </w:rPr>
        <w:t>no</w:t>
      </w:r>
      <w:r w:rsidR="00C60560" w:rsidRPr="00FB28F1">
        <w:rPr>
          <w:rFonts w:ascii="Times New Roman" w:hAnsi="Times New Roman" w:cs="Times New Roman"/>
          <w:sz w:val="24"/>
          <w:szCs w:val="24"/>
        </w:rPr>
        <w:t xml:space="preserve"> </w:t>
      </w:r>
      <w:r w:rsidRPr="00FB28F1">
        <w:rPr>
          <w:rFonts w:ascii="Times New Roman" w:hAnsi="Times New Roman" w:cs="Times New Roman"/>
          <w:sz w:val="24"/>
          <w:szCs w:val="24"/>
        </w:rPr>
        <w:t>pkt 1</w:t>
      </w:r>
      <w:r w:rsidR="00C60560" w:rsidRPr="00FB28F1">
        <w:rPr>
          <w:rFonts w:ascii="Times New Roman" w:hAnsi="Times New Roman" w:cs="Times New Roman"/>
          <w:sz w:val="24"/>
          <w:szCs w:val="24"/>
        </w:rPr>
        <w:t xml:space="preserve">1a, który ma na celu </w:t>
      </w:r>
      <w:r w:rsidRPr="00FB28F1">
        <w:rPr>
          <w:rFonts w:ascii="Times New Roman" w:hAnsi="Times New Roman" w:cs="Times New Roman"/>
          <w:sz w:val="24"/>
          <w:szCs w:val="24"/>
        </w:rPr>
        <w:t>uzupełnienie o informacje wymagane dyrektywą 2024/927. W związku z tym nastąpi uchylenie w art. 58a w ust. 1 pkt 3 ustawy o funduszach inwestycyjnych odnoszącego się do wymogów wniosku o udzielenie zezwolenia na zarządzanie alternatywnymi funduszami inwestycyjnymi. Uchylenie tego przepisu jest niezbędne, ponieważ stanowiłby on powtórzenie art. 58a ust. 1 tej ustawy, który uwzględnia wymóg złożenia przez spółkę ubiegającą się o udzielenie zezwolenia na zarządzanie alternatywnymi funduszami inwestycyjnymi wszystkich dokumentów i informacji, o których mowa w art. 58 ust. 1</w:t>
      </w:r>
      <w:r w:rsidR="006422A2" w:rsidRPr="00FB28F1">
        <w:rPr>
          <w:rFonts w:ascii="Times New Roman" w:hAnsi="Times New Roman" w:cs="Times New Roman"/>
          <w:sz w:val="24"/>
          <w:szCs w:val="24"/>
        </w:rPr>
        <w:t xml:space="preserve"> ustawy o funduszach inwestycyjnych</w:t>
      </w:r>
      <w:r w:rsidRPr="00FB28F1">
        <w:rPr>
          <w:rFonts w:ascii="Times New Roman" w:hAnsi="Times New Roman" w:cs="Times New Roman"/>
          <w:sz w:val="24"/>
          <w:szCs w:val="24"/>
        </w:rPr>
        <w:t>.</w:t>
      </w:r>
    </w:p>
    <w:p w14:paraId="70DAAD42" w14:textId="53AF634A" w:rsidR="00561DCB" w:rsidRPr="00FB28F1" w:rsidRDefault="00561DCB"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Ponadto w związku z rozszerzeniem wymaganych od towarzystwa informacji o czynnościach, których wykonywanie zostanie powierzone przedsiębiorcom lub przedsiębiorcom zagranicznym, proponuje się rozszerzenie katalogu załączników do wniosku o udzielenie zgody na zawarcie umowy outsourcingu w zakresie zarządzania portfelem inwestycyjnym funduszu (art. 46a ust. 1 ustawy o funduszach inwestycyjnych) oraz do wniosku o udzielenie zgody na zawarcie umowy outsourcingu w zakresie zarządzania ryzykiem inwestycyjnym funduszu (art.</w:t>
      </w:r>
      <w:r w:rsidR="009E0A5B">
        <w:rPr>
          <w:rFonts w:ascii="Times New Roman" w:hAnsi="Times New Roman" w:cs="Times New Roman"/>
          <w:sz w:val="24"/>
          <w:szCs w:val="24"/>
        </w:rPr>
        <w:t> </w:t>
      </w:r>
      <w:r w:rsidRPr="00FB28F1">
        <w:rPr>
          <w:rFonts w:ascii="Times New Roman" w:hAnsi="Times New Roman" w:cs="Times New Roman"/>
          <w:sz w:val="24"/>
          <w:szCs w:val="24"/>
        </w:rPr>
        <w:t>46c ust. 1 ustawy o funduszach inwestycyjnych).</w:t>
      </w:r>
    </w:p>
    <w:p w14:paraId="1035ADBF" w14:textId="46DDDC3E" w:rsidR="00561DCB" w:rsidRPr="00FB28F1" w:rsidRDefault="00561DCB"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Dyrektywa 2024/927 w </w:t>
      </w:r>
      <w:r w:rsidR="00A97597" w:rsidRPr="00FB28F1">
        <w:rPr>
          <w:rFonts w:ascii="Times New Roman" w:hAnsi="Times New Roman" w:cs="Times New Roman"/>
          <w:sz w:val="24"/>
          <w:szCs w:val="24"/>
        </w:rPr>
        <w:t xml:space="preserve">art. 7 ust. 1 lit. c </w:t>
      </w:r>
      <w:r w:rsidRPr="00FB28F1">
        <w:rPr>
          <w:rFonts w:ascii="Times New Roman" w:hAnsi="Times New Roman" w:cs="Times New Roman"/>
          <w:sz w:val="24"/>
          <w:szCs w:val="24"/>
        </w:rPr>
        <w:t>dyrektyw</w:t>
      </w:r>
      <w:r w:rsidR="00A97597" w:rsidRPr="00FB28F1">
        <w:rPr>
          <w:rFonts w:ascii="Times New Roman" w:hAnsi="Times New Roman" w:cs="Times New Roman"/>
          <w:sz w:val="24"/>
          <w:szCs w:val="24"/>
        </w:rPr>
        <w:t>y</w:t>
      </w:r>
      <w:r w:rsidRPr="00FB28F1">
        <w:rPr>
          <w:rFonts w:ascii="Times New Roman" w:hAnsi="Times New Roman" w:cs="Times New Roman"/>
          <w:sz w:val="24"/>
          <w:szCs w:val="24"/>
        </w:rPr>
        <w:t xml:space="preserve"> 2009/65/WE dokonała rozszerzenia katalogu informacji, jakie powinna przekazać spółka zarządzająca przy składaniu wniosku o udzielenie zezwolenia na wykonywanie działalności, które odnoszą się m.in. do opisu funkcji pełnionych przez poszczególne osoby zatrudnione w spółce zarządzającej, sposobu wywiązywania się przez spółkę zarządzającą z obowiązków określonych dyrektywą 2009/65/WE oraz warunków technicznych i organizacyjnych wykorzystywanych przez spółkę zarządzającą. W związku z tym w projekcie rozszerzono odpowiednio art. 58 ust. 1 pkt 2</w:t>
      </w:r>
      <w:r w:rsidR="006422A2" w:rsidRPr="00FB28F1">
        <w:rPr>
          <w:rFonts w:ascii="Times New Roman" w:hAnsi="Times New Roman" w:cs="Times New Roman"/>
          <w:sz w:val="24"/>
          <w:szCs w:val="24"/>
        </w:rPr>
        <w:t xml:space="preserve"> ustawy o funduszach inwestycyjnych</w:t>
      </w:r>
      <w:r w:rsidRPr="00FB28F1">
        <w:rPr>
          <w:rFonts w:ascii="Times New Roman" w:hAnsi="Times New Roman" w:cs="Times New Roman"/>
          <w:sz w:val="24"/>
          <w:szCs w:val="24"/>
        </w:rPr>
        <w:t>.</w:t>
      </w:r>
    </w:p>
    <w:p w14:paraId="76573A19" w14:textId="269BCF77" w:rsidR="00561DCB" w:rsidRPr="00FB28F1" w:rsidRDefault="00561DCB"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Wymóg przedstawienia analogicznych informacji w odniesieniu do ZAFI zawiera </w:t>
      </w:r>
      <w:r w:rsidR="00C45C97" w:rsidRPr="00FB28F1">
        <w:rPr>
          <w:rFonts w:ascii="Times New Roman" w:hAnsi="Times New Roman" w:cs="Times New Roman"/>
          <w:sz w:val="24"/>
          <w:szCs w:val="24"/>
        </w:rPr>
        <w:t xml:space="preserve">art. 7 ust. 2 lit. a i lit. c </w:t>
      </w:r>
      <w:r w:rsidRPr="00FB28F1">
        <w:rPr>
          <w:rFonts w:ascii="Times New Roman" w:hAnsi="Times New Roman" w:cs="Times New Roman"/>
          <w:sz w:val="24"/>
          <w:szCs w:val="24"/>
        </w:rPr>
        <w:t>dyrektyw</w:t>
      </w:r>
      <w:r w:rsidR="00C45C97" w:rsidRPr="00FB28F1">
        <w:rPr>
          <w:rFonts w:ascii="Times New Roman" w:hAnsi="Times New Roman" w:cs="Times New Roman"/>
          <w:sz w:val="24"/>
          <w:szCs w:val="24"/>
        </w:rPr>
        <w:t>y</w:t>
      </w:r>
      <w:r w:rsidRPr="00FB28F1">
        <w:rPr>
          <w:rFonts w:ascii="Times New Roman" w:hAnsi="Times New Roman" w:cs="Times New Roman"/>
          <w:sz w:val="24"/>
          <w:szCs w:val="24"/>
        </w:rPr>
        <w:t xml:space="preserve"> 2011/61/UE, przy czym w związku z art. 58a ust. 1 ustawy o funduszach inwestycyjnych, który odsyła do dokumentów i informacji określonych w art. 58 ust. 1 tej ustawy, nie jest uzasadnione powtórzenie tej regulacji w art. 58a ust. 1.</w:t>
      </w:r>
    </w:p>
    <w:p w14:paraId="0B5CB663" w14:textId="0A80EE05" w:rsidR="00561DCB" w:rsidRPr="00FB28F1" w:rsidRDefault="00561DCB"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lastRenderedPageBreak/>
        <w:t>Jednocześnie wprowadzenie art. 58 ust. 1 pkt 2 implikuje wprowadzenie zmian do art. 59a ust.</w:t>
      </w:r>
      <w:r w:rsidR="00607895">
        <w:rPr>
          <w:rFonts w:ascii="Times New Roman" w:hAnsi="Times New Roman" w:cs="Times New Roman"/>
          <w:sz w:val="24"/>
          <w:szCs w:val="24"/>
        </w:rPr>
        <w:t> </w:t>
      </w:r>
      <w:r w:rsidRPr="00FB28F1">
        <w:rPr>
          <w:rFonts w:ascii="Times New Roman" w:hAnsi="Times New Roman" w:cs="Times New Roman"/>
          <w:sz w:val="24"/>
          <w:szCs w:val="24"/>
        </w:rPr>
        <w:t>1 pkt 1, art. 61a ust. 2 i 6 oraz art. 61b ust. 1 ustawy o funduszach inwestycyjnych.</w:t>
      </w:r>
    </w:p>
    <w:p w14:paraId="7ECDBD9E" w14:textId="0F37EB05" w:rsidR="00561DCB" w:rsidRPr="00FB28F1" w:rsidRDefault="00561DCB"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W związku z rozszerzeniem w art. 22 ust. 1 ustawy o funduszach inwestycyjnych katalogu załączników przekazywanych przy składaniu wniosku o udzielenie zezwolenia na utworzenie funduszu inwestycyjnego (dodanie pkt 14, 15 i 16) nastąpi także modyfikacja odesłania w art.</w:t>
      </w:r>
      <w:r w:rsidR="009C6EB0">
        <w:rPr>
          <w:rFonts w:ascii="Times New Roman" w:hAnsi="Times New Roman" w:cs="Times New Roman"/>
          <w:sz w:val="24"/>
          <w:szCs w:val="24"/>
        </w:rPr>
        <w:t> </w:t>
      </w:r>
      <w:r w:rsidRPr="00FB28F1">
        <w:rPr>
          <w:rFonts w:ascii="Times New Roman" w:hAnsi="Times New Roman" w:cs="Times New Roman"/>
          <w:sz w:val="24"/>
          <w:szCs w:val="24"/>
        </w:rPr>
        <w:t>58b ustawy o funduszach inwestycyjnych.</w:t>
      </w:r>
    </w:p>
    <w:p w14:paraId="26933831" w14:textId="71C7E55C" w:rsidR="007E7443" w:rsidRPr="00FB28F1" w:rsidRDefault="007E7443"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W art. 59a ust. 1 pkt 3 ustawy o funduszach inwestycyjnych, określającym katalog załączników dołączanych przez towarzystwo do wniosku o udzielenie zezwolenia na zarządzanie alternatywnymi funduszami inwestycyjnymi, proponuje się uwzględnić wymóg przedstawienia informacji i dokumentów dotyczących członków rady nadzorczej, o których mowa w art. 58 ust. 1 pkt 4a ustawy o funduszach inwestycyjnych, analogicznych do informacji i dokumentów dotyczących członków zarządu towarzystwa funduszy inwestycyjnych. Takie rozwiązanie wpisuje się w zasadę wyrażoną w art. 7 ust. 4 dyrektywy 2011/61/UE, zgodnie z którym</w:t>
      </w:r>
      <w:r w:rsidR="0002467D">
        <w:rPr>
          <w:rFonts w:ascii="Times New Roman" w:hAnsi="Times New Roman" w:cs="Times New Roman"/>
          <w:sz w:val="24"/>
          <w:szCs w:val="24"/>
        </w:rPr>
        <w:t>,</w:t>
      </w:r>
      <w:r w:rsidRPr="00FB28F1">
        <w:rPr>
          <w:rFonts w:ascii="Times New Roman" w:hAnsi="Times New Roman" w:cs="Times New Roman"/>
          <w:sz w:val="24"/>
          <w:szCs w:val="24"/>
        </w:rPr>
        <w:t xml:space="preserve"> w przypadku gdy przedsiębiorstwo zarządzające posiada zezwolenie na mocy dyrektywy 2009/65/WE i występuje o zezwolenie jako ZAFI zgodnie z dyrektywą 2011/61/UE, właściwe organy nie powinny żądać od przedsiębiorstwa zarządzającego UCITS przedstawienia informacji lub dokumentów, które przedsiębiorstwo zarządzające UCITS już dostarczyło, występując o zezwolenie na mocy dyrektywy 2009/65/WE, pod warunkiem że te informacje i dokumenty są nadal aktualne.</w:t>
      </w:r>
    </w:p>
    <w:p w14:paraId="1B12B2F7" w14:textId="7E3F9B3E" w:rsidR="005156D6" w:rsidRPr="00FB28F1" w:rsidRDefault="007E7443"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Katalog informacji i dokumentów przekazywanych przez towarzystwo na podstawie art. 58 ust.</w:t>
      </w:r>
      <w:r w:rsidR="00D3292B">
        <w:rPr>
          <w:rFonts w:ascii="Times New Roman" w:hAnsi="Times New Roman" w:cs="Times New Roman"/>
          <w:sz w:val="24"/>
          <w:szCs w:val="24"/>
        </w:rPr>
        <w:t> </w:t>
      </w:r>
      <w:r w:rsidRPr="00FB28F1">
        <w:rPr>
          <w:rFonts w:ascii="Times New Roman" w:hAnsi="Times New Roman" w:cs="Times New Roman"/>
          <w:sz w:val="24"/>
          <w:szCs w:val="24"/>
        </w:rPr>
        <w:t>1 ustawy o funduszach inwestycyjnych wynika z implementacji dyrektywy 2009/65/WE, która posługuje się pojęciem osób faktycznie prowadzących działalność, co na gruncie ustawy o funduszach inwestycyjnych przypisane zostało nie tylko członkom zarządu, ale również członkom rady nadzorczej spółki. Rada nadzorcza może przykładowo wydawać zgodę na podjęcie określonych czynności dot</w:t>
      </w:r>
      <w:r w:rsidR="00D3292B">
        <w:rPr>
          <w:rFonts w:ascii="Times New Roman" w:hAnsi="Times New Roman" w:cs="Times New Roman"/>
          <w:sz w:val="24"/>
          <w:szCs w:val="24"/>
        </w:rPr>
        <w:t>yczących</w:t>
      </w:r>
      <w:r w:rsidRPr="00FB28F1">
        <w:rPr>
          <w:rFonts w:ascii="Times New Roman" w:hAnsi="Times New Roman" w:cs="Times New Roman"/>
          <w:sz w:val="24"/>
          <w:szCs w:val="24"/>
        </w:rPr>
        <w:t xml:space="preserve"> bieżącej działalności spółki. Zaproponowane rozwiązanie pozostaje więc analogiczne do rozwiązań implementujących dyrektywę 2009/65/WE.</w:t>
      </w:r>
      <w:r w:rsidR="00D3292B">
        <w:rPr>
          <w:rFonts w:ascii="Times New Roman" w:hAnsi="Times New Roman" w:cs="Times New Roman"/>
          <w:sz w:val="24"/>
          <w:szCs w:val="24"/>
        </w:rPr>
        <w:t xml:space="preserve"> </w:t>
      </w:r>
      <w:r w:rsidR="00561DCB" w:rsidRPr="00FB28F1">
        <w:rPr>
          <w:rFonts w:ascii="Times New Roman" w:hAnsi="Times New Roman" w:cs="Times New Roman"/>
          <w:sz w:val="24"/>
          <w:szCs w:val="24"/>
        </w:rPr>
        <w:t xml:space="preserve">W związku z dodaniem przez dyrektywę 2024/927 art. 7 ust. 7 dyrektywy 2009/65/WE, który nakłada na spółki zarządzające obowiązek zgłaszania organowi, którego nadzorowi podlegają, wszelkich istotnych zmian warunków zezwolenia, przed ich wdrożeniem, przewiduje się rozszerzenie zakresu zastosowania art. 61b ustawy o funduszach inwestycyjnych o wymóg zgłaszania istotnej zmiany warunków wykonywania działalności w zakresie zarządzania funduszem inwestycyjnym otwartym (ust. 1, 3 i 6). Jednocześnie zakres istotnych </w:t>
      </w:r>
      <w:r w:rsidR="00561DCB" w:rsidRPr="00FB28F1">
        <w:rPr>
          <w:rFonts w:ascii="Times New Roman" w:hAnsi="Times New Roman" w:cs="Times New Roman"/>
          <w:sz w:val="24"/>
          <w:szCs w:val="24"/>
        </w:rPr>
        <w:lastRenderedPageBreak/>
        <w:t xml:space="preserve">zmian podlegających zgłoszeniu został uzupełniony w związku z modyfikacją art. 58 ust. 1 ustawy o funduszach inwestycyjnych, tj. </w:t>
      </w:r>
      <w:r w:rsidR="00C42836" w:rsidRPr="00FB28F1">
        <w:rPr>
          <w:rFonts w:ascii="Times New Roman" w:hAnsi="Times New Roman" w:cs="Times New Roman"/>
          <w:sz w:val="24"/>
          <w:szCs w:val="24"/>
        </w:rPr>
        <w:t xml:space="preserve">zmianą </w:t>
      </w:r>
      <w:r w:rsidR="00561DCB" w:rsidRPr="00FB28F1">
        <w:rPr>
          <w:rFonts w:ascii="Times New Roman" w:hAnsi="Times New Roman" w:cs="Times New Roman"/>
          <w:sz w:val="24"/>
          <w:szCs w:val="24"/>
        </w:rPr>
        <w:t xml:space="preserve">pkt 2 i </w:t>
      </w:r>
      <w:r w:rsidR="00C42836" w:rsidRPr="00FB28F1">
        <w:rPr>
          <w:rFonts w:ascii="Times New Roman" w:hAnsi="Times New Roman" w:cs="Times New Roman"/>
          <w:sz w:val="24"/>
          <w:szCs w:val="24"/>
        </w:rPr>
        <w:t xml:space="preserve">dodaniem </w:t>
      </w:r>
      <w:r w:rsidR="00561DCB" w:rsidRPr="00FB28F1">
        <w:rPr>
          <w:rFonts w:ascii="Times New Roman" w:hAnsi="Times New Roman" w:cs="Times New Roman"/>
          <w:sz w:val="24"/>
          <w:szCs w:val="24"/>
        </w:rPr>
        <w:t>pkt 1</w:t>
      </w:r>
      <w:r w:rsidR="00C42836" w:rsidRPr="00FB28F1">
        <w:rPr>
          <w:rFonts w:ascii="Times New Roman" w:hAnsi="Times New Roman" w:cs="Times New Roman"/>
          <w:sz w:val="24"/>
          <w:szCs w:val="24"/>
        </w:rPr>
        <w:t>1a</w:t>
      </w:r>
      <w:r w:rsidR="00561DCB" w:rsidRPr="00FB28F1">
        <w:rPr>
          <w:rFonts w:ascii="Times New Roman" w:hAnsi="Times New Roman" w:cs="Times New Roman"/>
          <w:sz w:val="24"/>
          <w:szCs w:val="24"/>
        </w:rPr>
        <w:t>.</w:t>
      </w:r>
    </w:p>
    <w:p w14:paraId="055AF155" w14:textId="7B2A4B7D" w:rsidR="00561DCB" w:rsidRPr="00FB28F1" w:rsidRDefault="005156D6"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Z</w:t>
      </w:r>
      <w:r w:rsidR="00561DCB" w:rsidRPr="00FB28F1">
        <w:rPr>
          <w:rFonts w:ascii="Times New Roman" w:hAnsi="Times New Roman" w:cs="Times New Roman"/>
          <w:sz w:val="24"/>
          <w:szCs w:val="24"/>
        </w:rPr>
        <w:t>mian</w:t>
      </w:r>
      <w:r w:rsidRPr="00FB28F1">
        <w:rPr>
          <w:rFonts w:ascii="Times New Roman" w:hAnsi="Times New Roman" w:cs="Times New Roman"/>
          <w:sz w:val="24"/>
          <w:szCs w:val="24"/>
        </w:rPr>
        <w:t>a</w:t>
      </w:r>
      <w:r w:rsidR="00561DCB" w:rsidRPr="00FB28F1">
        <w:rPr>
          <w:rFonts w:ascii="Times New Roman" w:hAnsi="Times New Roman" w:cs="Times New Roman"/>
          <w:sz w:val="24"/>
          <w:szCs w:val="24"/>
        </w:rPr>
        <w:t xml:space="preserve"> w art. 26 ust. 2a ustawy o funduszach inwestycyjnych polegając</w:t>
      </w:r>
      <w:r w:rsidR="00D3292B">
        <w:rPr>
          <w:rFonts w:ascii="Times New Roman" w:hAnsi="Times New Roman" w:cs="Times New Roman"/>
          <w:sz w:val="24"/>
          <w:szCs w:val="24"/>
        </w:rPr>
        <w:t>a</w:t>
      </w:r>
      <w:r w:rsidR="00561DCB" w:rsidRPr="00FB28F1">
        <w:rPr>
          <w:rFonts w:ascii="Times New Roman" w:hAnsi="Times New Roman" w:cs="Times New Roman"/>
          <w:sz w:val="24"/>
          <w:szCs w:val="24"/>
        </w:rPr>
        <w:t xml:space="preserve"> na skreśleniu po wyrazach „fundusz inwestycyjny” wyrazu „otwarty”</w:t>
      </w:r>
      <w:r w:rsidR="004112FF" w:rsidRPr="00FB28F1">
        <w:rPr>
          <w:rFonts w:ascii="Times New Roman" w:hAnsi="Times New Roman" w:cs="Times New Roman"/>
          <w:sz w:val="24"/>
          <w:szCs w:val="24"/>
        </w:rPr>
        <w:t xml:space="preserve"> </w:t>
      </w:r>
      <w:r w:rsidR="00561DCB" w:rsidRPr="00FB28F1">
        <w:rPr>
          <w:rFonts w:ascii="Times New Roman" w:hAnsi="Times New Roman" w:cs="Times New Roman"/>
          <w:sz w:val="24"/>
          <w:szCs w:val="24"/>
        </w:rPr>
        <w:t xml:space="preserve">ma charakter porządkowy. </w:t>
      </w:r>
      <w:r w:rsidR="004112FF" w:rsidRPr="00FB28F1">
        <w:rPr>
          <w:rFonts w:ascii="Times New Roman" w:hAnsi="Times New Roman" w:cs="Times New Roman"/>
          <w:sz w:val="24"/>
          <w:szCs w:val="24"/>
        </w:rPr>
        <w:t>Przepis a</w:t>
      </w:r>
      <w:r w:rsidR="00561DCB" w:rsidRPr="00FB28F1">
        <w:rPr>
          <w:rFonts w:ascii="Times New Roman" w:hAnsi="Times New Roman" w:cs="Times New Roman"/>
          <w:sz w:val="24"/>
          <w:szCs w:val="24"/>
        </w:rPr>
        <w:t>rt. 26 reguluje kwestie związane z dokonywaniem zapisów na jednostki uczestnictwa oraz certyfikaty inwestycyjne</w:t>
      </w:r>
      <w:r w:rsidR="004112FF" w:rsidRPr="00FB28F1">
        <w:rPr>
          <w:rFonts w:ascii="Times New Roman" w:hAnsi="Times New Roman" w:cs="Times New Roman"/>
          <w:sz w:val="24"/>
          <w:szCs w:val="24"/>
        </w:rPr>
        <w:t>, a tym samym znajduje zastosowanie nie tylko do funduszy inwestycyjnych otwartych, lecz również do specjalistycznych funduszy inwestycyjnych otwartych oraz funduszy inwestycyjnych zamkniętych.</w:t>
      </w:r>
      <w:r w:rsidR="00561DCB" w:rsidRPr="00FB28F1">
        <w:rPr>
          <w:rFonts w:ascii="Times New Roman" w:hAnsi="Times New Roman" w:cs="Times New Roman"/>
          <w:sz w:val="24"/>
          <w:szCs w:val="24"/>
        </w:rPr>
        <w:t xml:space="preserve"> </w:t>
      </w:r>
      <w:r w:rsidR="00DD01AF" w:rsidRPr="00FB28F1">
        <w:rPr>
          <w:rFonts w:ascii="Times New Roman" w:hAnsi="Times New Roman" w:cs="Times New Roman"/>
          <w:sz w:val="24"/>
          <w:szCs w:val="24"/>
        </w:rPr>
        <w:t>Dodatkowo w treści zmienianego przepisu mowa jest zarówno o jednostkach uczestnictwa, jak i o certyfikatach inwestycyjnych, które są instrumentami właściwymi dla funduszy inwestycyjnych zamkniętych. W konsekwencji nowelizowany przepis powinien odnosić się do wszystkich funduszy inwestycyjnych</w:t>
      </w:r>
      <w:r w:rsidR="00561DCB" w:rsidRPr="00FB28F1">
        <w:rPr>
          <w:rFonts w:ascii="Times New Roman" w:hAnsi="Times New Roman" w:cs="Times New Roman"/>
          <w:sz w:val="24"/>
          <w:szCs w:val="24"/>
        </w:rPr>
        <w:t>, a nie tylko funduszy inwestycyjnych otwartych</w:t>
      </w:r>
      <w:r w:rsidR="00D3292B">
        <w:rPr>
          <w:rFonts w:ascii="Times New Roman" w:hAnsi="Times New Roman" w:cs="Times New Roman"/>
          <w:sz w:val="24"/>
          <w:szCs w:val="24"/>
        </w:rPr>
        <w:t>,</w:t>
      </w:r>
      <w:r w:rsidR="00561DCB" w:rsidRPr="00FB28F1">
        <w:rPr>
          <w:rFonts w:ascii="Times New Roman" w:hAnsi="Times New Roman" w:cs="Times New Roman"/>
          <w:sz w:val="24"/>
          <w:szCs w:val="24"/>
        </w:rPr>
        <w:t xml:space="preserve"> jak jest obecnie.</w:t>
      </w:r>
    </w:p>
    <w:p w14:paraId="4E5079BD" w14:textId="77777777" w:rsidR="008942BB" w:rsidRPr="00FB28F1" w:rsidRDefault="00F15425"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Projektowany art. 48ba wprowadza zasadę proporcjonalności w odniesieniu do wymogów dotyczących funkcji zapewnienia zgodności (compliance) w towarzystwach funduszy inwestycyjnych</w:t>
      </w:r>
      <w:r w:rsidR="008942BB" w:rsidRPr="00FB28F1">
        <w:rPr>
          <w:rFonts w:ascii="Times New Roman" w:hAnsi="Times New Roman" w:cs="Times New Roman"/>
          <w:sz w:val="24"/>
          <w:szCs w:val="24"/>
        </w:rPr>
        <w:t>.</w:t>
      </w:r>
    </w:p>
    <w:p w14:paraId="3F565B2C" w14:textId="01401122" w:rsidR="00F15425" w:rsidRPr="00FB28F1" w:rsidRDefault="00F15425"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Przepisy prawa unijnego regulują wymogi w obszarze funkcji compliance. Znajdują one zastosowanie m.in. do osób uczestniczących w sprawowaniu tej funkcji. W przepisach dotyczących UCITS kwestię t</w:t>
      </w:r>
      <w:r w:rsidR="005A33BD" w:rsidRPr="00FB28F1">
        <w:rPr>
          <w:rFonts w:ascii="Times New Roman" w:hAnsi="Times New Roman" w:cs="Times New Roman"/>
          <w:sz w:val="24"/>
          <w:szCs w:val="24"/>
        </w:rPr>
        <w:t>ę</w:t>
      </w:r>
      <w:r w:rsidRPr="00FB28F1">
        <w:rPr>
          <w:rFonts w:ascii="Times New Roman" w:hAnsi="Times New Roman" w:cs="Times New Roman"/>
          <w:sz w:val="24"/>
          <w:szCs w:val="24"/>
        </w:rPr>
        <w:t xml:space="preserve"> reguluje art. 10 ust. 2 i 3 </w:t>
      </w:r>
      <w:r w:rsidR="008942BB" w:rsidRPr="00FB28F1">
        <w:rPr>
          <w:rFonts w:ascii="Times New Roman" w:hAnsi="Times New Roman" w:cs="Times New Roman"/>
          <w:sz w:val="24"/>
          <w:szCs w:val="24"/>
        </w:rPr>
        <w:t>d</w:t>
      </w:r>
      <w:r w:rsidRPr="00FB28F1">
        <w:rPr>
          <w:rFonts w:ascii="Times New Roman" w:hAnsi="Times New Roman" w:cs="Times New Roman"/>
          <w:sz w:val="24"/>
          <w:szCs w:val="24"/>
        </w:rPr>
        <w:t xml:space="preserve">yrektywy </w:t>
      </w:r>
      <w:r w:rsidR="0008187B" w:rsidRPr="00FB28F1">
        <w:rPr>
          <w:rFonts w:ascii="Times New Roman" w:hAnsi="Times New Roman" w:cs="Times New Roman"/>
          <w:sz w:val="24"/>
          <w:szCs w:val="24"/>
        </w:rPr>
        <w:t>k</w:t>
      </w:r>
      <w:r w:rsidR="008942BB" w:rsidRPr="00FB28F1">
        <w:rPr>
          <w:rFonts w:ascii="Times New Roman" w:hAnsi="Times New Roman" w:cs="Times New Roman"/>
          <w:sz w:val="24"/>
          <w:szCs w:val="24"/>
        </w:rPr>
        <w:t xml:space="preserve">omisji </w:t>
      </w:r>
      <w:r w:rsidRPr="00FB28F1">
        <w:rPr>
          <w:rFonts w:ascii="Times New Roman" w:hAnsi="Times New Roman" w:cs="Times New Roman"/>
          <w:sz w:val="24"/>
          <w:szCs w:val="24"/>
        </w:rPr>
        <w:t>2010/43</w:t>
      </w:r>
      <w:r w:rsidR="008942BB" w:rsidRPr="00FB28F1">
        <w:rPr>
          <w:rFonts w:ascii="Times New Roman" w:hAnsi="Times New Roman" w:cs="Times New Roman"/>
          <w:sz w:val="24"/>
          <w:szCs w:val="24"/>
        </w:rPr>
        <w:t xml:space="preserve">/UE z dnia 1 lipca 2010 r. w sprawie wykonania dyrektywy Parlamentu Europejskiego i Rady 2009/65/WE w zakresie wymogów organizacyjnych, konfliktów interesów, prowadzenia działalności, zarządzania ryzykiem i treści umowy pomiędzy depozytariuszem a spółką zarządzającą (Dz. Urz. UE L 176 z 10.07.2010, str. 42, z późn. zm.), </w:t>
      </w:r>
      <w:r w:rsidR="005A33BD" w:rsidRPr="00FB28F1">
        <w:rPr>
          <w:rFonts w:ascii="Times New Roman" w:hAnsi="Times New Roman" w:cs="Times New Roman"/>
          <w:sz w:val="24"/>
          <w:szCs w:val="24"/>
        </w:rPr>
        <w:t xml:space="preserve">zwanej </w:t>
      </w:r>
      <w:r w:rsidR="008942BB" w:rsidRPr="00FB28F1">
        <w:rPr>
          <w:rFonts w:ascii="Times New Roman" w:hAnsi="Times New Roman" w:cs="Times New Roman"/>
          <w:sz w:val="24"/>
          <w:szCs w:val="24"/>
        </w:rPr>
        <w:t>dalej „dyrektyw</w:t>
      </w:r>
      <w:r w:rsidR="005A33BD" w:rsidRPr="00FB28F1">
        <w:rPr>
          <w:rFonts w:ascii="Times New Roman" w:hAnsi="Times New Roman" w:cs="Times New Roman"/>
          <w:sz w:val="24"/>
          <w:szCs w:val="24"/>
        </w:rPr>
        <w:t>ą</w:t>
      </w:r>
      <w:r w:rsidR="008942BB" w:rsidRPr="00FB28F1">
        <w:rPr>
          <w:rFonts w:ascii="Times New Roman" w:hAnsi="Times New Roman" w:cs="Times New Roman"/>
          <w:sz w:val="24"/>
          <w:szCs w:val="24"/>
        </w:rPr>
        <w:t xml:space="preserve"> 2010/43/UE”</w:t>
      </w:r>
      <w:r w:rsidRPr="00FB28F1">
        <w:rPr>
          <w:rFonts w:ascii="Times New Roman" w:hAnsi="Times New Roman" w:cs="Times New Roman"/>
          <w:sz w:val="24"/>
          <w:szCs w:val="24"/>
        </w:rPr>
        <w:t xml:space="preserve">. W przepisach dotyczących ZAFI kwestię tę reguluje art. 61 ust. 2 i 3 </w:t>
      </w:r>
      <w:r w:rsidR="008942BB" w:rsidRPr="00FB28F1">
        <w:rPr>
          <w:rFonts w:ascii="Times New Roman" w:hAnsi="Times New Roman" w:cs="Times New Roman"/>
          <w:sz w:val="24"/>
          <w:szCs w:val="24"/>
        </w:rPr>
        <w:t>r</w:t>
      </w:r>
      <w:r w:rsidRPr="00FB28F1">
        <w:rPr>
          <w:rFonts w:ascii="Times New Roman" w:hAnsi="Times New Roman" w:cs="Times New Roman"/>
          <w:sz w:val="24"/>
          <w:szCs w:val="24"/>
        </w:rPr>
        <w:t>ozporządzenia 231/2013</w:t>
      </w:r>
      <w:r w:rsidR="0008187B" w:rsidRPr="00FB28F1">
        <w:rPr>
          <w:rFonts w:ascii="Times New Roman" w:hAnsi="Times New Roman" w:cs="Times New Roman"/>
          <w:sz w:val="24"/>
          <w:szCs w:val="24"/>
        </w:rPr>
        <w:t xml:space="preserve">. </w:t>
      </w:r>
      <w:r w:rsidRPr="00FB28F1">
        <w:rPr>
          <w:rFonts w:ascii="Times New Roman" w:hAnsi="Times New Roman" w:cs="Times New Roman"/>
          <w:sz w:val="24"/>
          <w:szCs w:val="24"/>
        </w:rPr>
        <w:t>Przy czym, nie wszystkie z wymogów określonych w ww. przepisach dotyczących osób wykonujących funkcję compliance mają charakter bezwzględny.</w:t>
      </w:r>
    </w:p>
    <w:p w14:paraId="5C5F34EB" w14:textId="209EE629" w:rsidR="00F15425" w:rsidRPr="00FB28F1" w:rsidRDefault="00F15425"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Mowa tu o następujących wymogach: (i) braku zaangażowania osób wykonujących funkcję compliance w świadczenie usług lub wykonywanie działalności, którą monitorują (art. 10 ust.</w:t>
      </w:r>
      <w:r w:rsidR="00D3292B">
        <w:rPr>
          <w:rFonts w:ascii="Times New Roman" w:hAnsi="Times New Roman" w:cs="Times New Roman"/>
          <w:sz w:val="24"/>
          <w:szCs w:val="24"/>
        </w:rPr>
        <w:t> </w:t>
      </w:r>
      <w:r w:rsidRPr="00FB28F1">
        <w:rPr>
          <w:rFonts w:ascii="Times New Roman" w:hAnsi="Times New Roman" w:cs="Times New Roman"/>
          <w:sz w:val="24"/>
          <w:szCs w:val="24"/>
        </w:rPr>
        <w:t xml:space="preserve">3 lit. c </w:t>
      </w:r>
      <w:r w:rsidR="008942BB" w:rsidRPr="00FB28F1">
        <w:rPr>
          <w:rFonts w:ascii="Times New Roman" w:hAnsi="Times New Roman" w:cs="Times New Roman"/>
          <w:sz w:val="24"/>
          <w:szCs w:val="24"/>
        </w:rPr>
        <w:t>d</w:t>
      </w:r>
      <w:r w:rsidRPr="00FB28F1">
        <w:rPr>
          <w:rFonts w:ascii="Times New Roman" w:hAnsi="Times New Roman" w:cs="Times New Roman"/>
          <w:sz w:val="24"/>
          <w:szCs w:val="24"/>
        </w:rPr>
        <w:t>yrektywy 2010/43</w:t>
      </w:r>
      <w:r w:rsidR="008942BB" w:rsidRPr="00FB28F1">
        <w:rPr>
          <w:rFonts w:ascii="Times New Roman" w:hAnsi="Times New Roman" w:cs="Times New Roman"/>
          <w:sz w:val="24"/>
          <w:szCs w:val="24"/>
        </w:rPr>
        <w:t>/UE</w:t>
      </w:r>
      <w:r w:rsidRPr="00FB28F1">
        <w:rPr>
          <w:rFonts w:ascii="Times New Roman" w:hAnsi="Times New Roman" w:cs="Times New Roman"/>
          <w:sz w:val="24"/>
          <w:szCs w:val="24"/>
        </w:rPr>
        <w:t xml:space="preserve"> i art. 61 ust. 3 lit. c </w:t>
      </w:r>
      <w:r w:rsidR="008942BB" w:rsidRPr="00FB28F1">
        <w:rPr>
          <w:rFonts w:ascii="Times New Roman" w:hAnsi="Times New Roman" w:cs="Times New Roman"/>
          <w:sz w:val="24"/>
          <w:szCs w:val="24"/>
        </w:rPr>
        <w:t>r</w:t>
      </w:r>
      <w:r w:rsidRPr="00FB28F1">
        <w:rPr>
          <w:rFonts w:ascii="Times New Roman" w:hAnsi="Times New Roman" w:cs="Times New Roman"/>
          <w:sz w:val="24"/>
          <w:szCs w:val="24"/>
        </w:rPr>
        <w:t>ozporządzenia 231/2013)</w:t>
      </w:r>
      <w:r w:rsidR="005A33BD" w:rsidRPr="00FB28F1">
        <w:rPr>
          <w:rFonts w:ascii="Times New Roman" w:hAnsi="Times New Roman" w:cs="Times New Roman"/>
          <w:sz w:val="24"/>
          <w:szCs w:val="24"/>
        </w:rPr>
        <w:t xml:space="preserve"> oraz </w:t>
      </w:r>
      <w:r w:rsidRPr="00FB28F1">
        <w:rPr>
          <w:rFonts w:ascii="Times New Roman" w:hAnsi="Times New Roman" w:cs="Times New Roman"/>
          <w:sz w:val="24"/>
          <w:szCs w:val="24"/>
        </w:rPr>
        <w:t xml:space="preserve">(ii) zapewnieniu obiektywizmu osób wykonujących funkcję compliance poprzez ustalenie metody ich wynagradzania (art. 10 ust. 3 lit. d </w:t>
      </w:r>
      <w:r w:rsidR="001A720D" w:rsidRPr="00FB28F1">
        <w:rPr>
          <w:rFonts w:ascii="Times New Roman" w:hAnsi="Times New Roman" w:cs="Times New Roman"/>
          <w:sz w:val="24"/>
          <w:szCs w:val="24"/>
        </w:rPr>
        <w:t>d</w:t>
      </w:r>
      <w:r w:rsidRPr="00FB28F1">
        <w:rPr>
          <w:rFonts w:ascii="Times New Roman" w:hAnsi="Times New Roman" w:cs="Times New Roman"/>
          <w:sz w:val="24"/>
          <w:szCs w:val="24"/>
        </w:rPr>
        <w:t xml:space="preserve">yrektywy 2010/43 i art. 61 ust. 3 lit. d </w:t>
      </w:r>
      <w:r w:rsidR="001A720D" w:rsidRPr="00FB28F1">
        <w:rPr>
          <w:rFonts w:ascii="Times New Roman" w:hAnsi="Times New Roman" w:cs="Times New Roman"/>
          <w:sz w:val="24"/>
          <w:szCs w:val="24"/>
        </w:rPr>
        <w:t>r</w:t>
      </w:r>
      <w:r w:rsidRPr="00FB28F1">
        <w:rPr>
          <w:rFonts w:ascii="Times New Roman" w:hAnsi="Times New Roman" w:cs="Times New Roman"/>
          <w:sz w:val="24"/>
          <w:szCs w:val="24"/>
        </w:rPr>
        <w:t>ozporządzenia 231/2013).</w:t>
      </w:r>
    </w:p>
    <w:p w14:paraId="4B7E0A44" w14:textId="77777777" w:rsidR="00F15425" w:rsidRPr="00FB28F1" w:rsidRDefault="00F15425"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lastRenderedPageBreak/>
        <w:t>W świetle ww. przepisów można odstąpić od stosowania ww. wymogów, jeżeli spółka zarządzająca / ZAFI jest w stanie wykazać, że wymogi te są nieproporcjonalne w stosunku do charakteru, skali i złożoności prowadzonej przez spółkę zarządzającą / ZAFI działalności, a także w stosunku do charakteru i zakresu jego usług i działań oraz że jego funkcja związana z zapewnianiem zgodności nadal działa skutecznie.</w:t>
      </w:r>
    </w:p>
    <w:p w14:paraId="3D5CA5F3" w14:textId="0AF06E2B" w:rsidR="00F15425" w:rsidRPr="00FB28F1" w:rsidRDefault="00F15425"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Przepisy prawa krajowego, tj. ustawy o funduszach inwestycyjnych i </w:t>
      </w:r>
      <w:r w:rsidR="00EB3781" w:rsidRPr="00FB28F1">
        <w:rPr>
          <w:rFonts w:ascii="Times New Roman" w:hAnsi="Times New Roman" w:cs="Times New Roman"/>
          <w:sz w:val="24"/>
          <w:szCs w:val="24"/>
        </w:rPr>
        <w:t>r</w:t>
      </w:r>
      <w:r w:rsidRPr="00FB28F1">
        <w:rPr>
          <w:rFonts w:ascii="Times New Roman" w:hAnsi="Times New Roman" w:cs="Times New Roman"/>
          <w:sz w:val="24"/>
          <w:szCs w:val="24"/>
        </w:rPr>
        <w:t>ozporządzenia Ministra Finansów, Funduszy i Polityki Regionalnej</w:t>
      </w:r>
      <w:r w:rsidR="001A720D" w:rsidRPr="00FB28F1">
        <w:rPr>
          <w:rFonts w:ascii="Times New Roman" w:hAnsi="Times New Roman" w:cs="Times New Roman"/>
          <w:sz w:val="24"/>
          <w:szCs w:val="24"/>
        </w:rPr>
        <w:t xml:space="preserve"> </w:t>
      </w:r>
      <w:r w:rsidRPr="00FB28F1">
        <w:rPr>
          <w:rFonts w:ascii="Times New Roman" w:hAnsi="Times New Roman" w:cs="Times New Roman"/>
          <w:sz w:val="24"/>
          <w:szCs w:val="24"/>
        </w:rPr>
        <w:t>z dnia 18 listopada 2020 r. w sprawie sposobu, trybu oraz warunków prowadzenia działalności przez towarzystwa funduszy inwestycyjnych</w:t>
      </w:r>
      <w:r w:rsidR="0008187B" w:rsidRPr="00FB28F1">
        <w:rPr>
          <w:rFonts w:ascii="Times New Roman" w:hAnsi="Times New Roman" w:cs="Times New Roman"/>
          <w:sz w:val="24"/>
          <w:szCs w:val="24"/>
        </w:rPr>
        <w:t xml:space="preserve"> (Dz. U. </w:t>
      </w:r>
      <w:r w:rsidR="00D3292B">
        <w:rPr>
          <w:rFonts w:ascii="Times New Roman" w:hAnsi="Times New Roman" w:cs="Times New Roman"/>
          <w:sz w:val="24"/>
          <w:szCs w:val="24"/>
        </w:rPr>
        <w:t xml:space="preserve">z 2024 r. </w:t>
      </w:r>
      <w:r w:rsidR="0008187B" w:rsidRPr="00FB28F1">
        <w:rPr>
          <w:rFonts w:ascii="Times New Roman" w:hAnsi="Times New Roman" w:cs="Times New Roman"/>
          <w:sz w:val="24"/>
          <w:szCs w:val="24"/>
        </w:rPr>
        <w:t>poz. 2)</w:t>
      </w:r>
      <w:r w:rsidR="0008187B" w:rsidRPr="00FB28F1">
        <w:rPr>
          <w:rStyle w:val="Odwoanieprzypisudolnego"/>
          <w:rFonts w:ascii="Times New Roman" w:hAnsi="Times New Roman" w:cs="Times New Roman"/>
          <w:sz w:val="24"/>
          <w:szCs w:val="24"/>
        </w:rPr>
        <w:footnoteReference w:id="4"/>
      </w:r>
      <w:r w:rsidR="005A33BD" w:rsidRPr="00FB28F1">
        <w:rPr>
          <w:rFonts w:ascii="Times New Roman" w:hAnsi="Times New Roman" w:cs="Times New Roman"/>
          <w:sz w:val="24"/>
          <w:szCs w:val="24"/>
          <w:vertAlign w:val="superscript"/>
        </w:rPr>
        <w:t>)</w:t>
      </w:r>
      <w:r w:rsidR="00EB3781" w:rsidRPr="00FB28F1">
        <w:rPr>
          <w:rFonts w:ascii="Times New Roman" w:hAnsi="Times New Roman" w:cs="Times New Roman"/>
          <w:sz w:val="24"/>
          <w:szCs w:val="24"/>
        </w:rPr>
        <w:t xml:space="preserve">, </w:t>
      </w:r>
      <w:r w:rsidRPr="00FB28F1">
        <w:rPr>
          <w:rFonts w:ascii="Times New Roman" w:hAnsi="Times New Roman" w:cs="Times New Roman"/>
          <w:sz w:val="24"/>
          <w:szCs w:val="24"/>
        </w:rPr>
        <w:t>nie przewidują odstępstwa od wskazanych wyżej wymogów, co powoduje, że są one nadmiarowe względem regulacji unijnych.</w:t>
      </w:r>
    </w:p>
    <w:p w14:paraId="26572D8D" w14:textId="44BF0EBC" w:rsidR="00F15425" w:rsidRPr="00FB28F1" w:rsidRDefault="00F15425"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Proponowana zmiana przewiduje wprowadzenie zasady proporcjonalności w obszarze compliance. Propozycja zakłada możliwość rezygnacji z bezwarunkowego spełniania określonych wymogów w odniesieniu do osób wykonujących funkcję compliance, jeżeli w ocenie TFI jest to uzasadnione charakterem, skalą i stopniem złożoności działalności towarzystwa i jednocześnie TFI zapewni, że funkcja compliance nadal będzie działać skutecznie.</w:t>
      </w:r>
    </w:p>
    <w:p w14:paraId="797B3EA1" w14:textId="77777777" w:rsidR="00F15425" w:rsidRPr="00FB28F1" w:rsidRDefault="00F15425"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W projekcie przewidziano możliwość odstąpienia – zgodnie z „zasadą proporcjonalności” – od stosowania przez TFI niektórych wymogów compliance pod warunkiem uzyskania przez TFI zgody KNF. Wyjątek dotyczyć będzie TFI zarządzających wyłącznie niepublicznymi funduszami inwestycyjnymi zamkniętymi (według szacunków UKNF jest to około 40% wszystkich TFI). W tych przypadkach ocena wprowadzenia „zasady proporcjonalności” będzie spoczywała na TFI.</w:t>
      </w:r>
    </w:p>
    <w:p w14:paraId="14E6FA0B" w14:textId="081EA07A" w:rsidR="00F15425" w:rsidRPr="00FB28F1" w:rsidRDefault="00F15425"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Realizacja tego postulatu wymaga dodania w ustawie o funduszach inwestycyjnych art. 48ba i art. 61 ust. 1f.</w:t>
      </w:r>
    </w:p>
    <w:p w14:paraId="48378F89" w14:textId="1186BBCA" w:rsidR="0071168F" w:rsidRPr="00FB28F1" w:rsidRDefault="00F15425"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Jednocześnie p</w:t>
      </w:r>
      <w:r w:rsidR="0071168F" w:rsidRPr="00FB28F1">
        <w:rPr>
          <w:rFonts w:ascii="Times New Roman" w:hAnsi="Times New Roman" w:cs="Times New Roman"/>
          <w:sz w:val="24"/>
          <w:szCs w:val="24"/>
        </w:rPr>
        <w:t xml:space="preserve">roponowane dodanie </w:t>
      </w:r>
      <w:r w:rsidR="00DD01AF" w:rsidRPr="00FB28F1">
        <w:rPr>
          <w:rFonts w:ascii="Times New Roman" w:hAnsi="Times New Roman" w:cs="Times New Roman"/>
          <w:sz w:val="24"/>
          <w:szCs w:val="24"/>
        </w:rPr>
        <w:t xml:space="preserve">art. 48ba </w:t>
      </w:r>
      <w:r w:rsidR="003E1945" w:rsidRPr="00FB28F1">
        <w:rPr>
          <w:rFonts w:ascii="Times New Roman" w:hAnsi="Times New Roman" w:cs="Times New Roman"/>
          <w:sz w:val="24"/>
          <w:szCs w:val="24"/>
        </w:rPr>
        <w:t xml:space="preserve">i </w:t>
      </w:r>
      <w:r w:rsidR="0085767F">
        <w:rPr>
          <w:rFonts w:ascii="Times New Roman" w:hAnsi="Times New Roman" w:cs="Times New Roman"/>
          <w:sz w:val="24"/>
          <w:szCs w:val="24"/>
        </w:rPr>
        <w:t xml:space="preserve">art. </w:t>
      </w:r>
      <w:r w:rsidR="003E1945" w:rsidRPr="00FB28F1">
        <w:rPr>
          <w:rFonts w:ascii="Times New Roman" w:hAnsi="Times New Roman" w:cs="Times New Roman"/>
          <w:sz w:val="24"/>
          <w:szCs w:val="24"/>
        </w:rPr>
        <w:t xml:space="preserve">48bb </w:t>
      </w:r>
      <w:r w:rsidR="0071168F" w:rsidRPr="00FB28F1">
        <w:rPr>
          <w:rFonts w:ascii="Times New Roman" w:hAnsi="Times New Roman" w:cs="Times New Roman"/>
          <w:sz w:val="24"/>
          <w:szCs w:val="24"/>
        </w:rPr>
        <w:t>w</w:t>
      </w:r>
      <w:r w:rsidR="00DD01AF" w:rsidRPr="00FB28F1">
        <w:rPr>
          <w:rFonts w:ascii="Times New Roman" w:hAnsi="Times New Roman" w:cs="Times New Roman"/>
          <w:sz w:val="24"/>
          <w:szCs w:val="24"/>
        </w:rPr>
        <w:t xml:space="preserve"> </w:t>
      </w:r>
      <w:r w:rsidR="0071168F" w:rsidRPr="00FB28F1">
        <w:rPr>
          <w:rFonts w:ascii="Times New Roman" w:hAnsi="Times New Roman" w:cs="Times New Roman"/>
          <w:sz w:val="24"/>
          <w:szCs w:val="24"/>
        </w:rPr>
        <w:t>ustawie o funduszach inwestycyjnych zakłada możliwości rezygnacji z bezwarunkowego obowiązku ustanowienia i utrzymywania w TFI odrębnej funkcji audytu wewnętrznego.</w:t>
      </w:r>
    </w:p>
    <w:p w14:paraId="168A4CBE" w14:textId="18F39A1C" w:rsidR="0071168F" w:rsidRPr="00FB28F1" w:rsidRDefault="0071168F"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Przepisy prawa unijnego regulują wymogi w obszarze funkcji audytu. W przepisach dotyczących UCITS kwestię tę reguluje art. 11 ust. 1 </w:t>
      </w:r>
      <w:r w:rsidR="00DD01AF" w:rsidRPr="00FB28F1">
        <w:rPr>
          <w:rFonts w:ascii="Times New Roman" w:hAnsi="Times New Roman" w:cs="Times New Roman"/>
          <w:sz w:val="24"/>
          <w:szCs w:val="24"/>
        </w:rPr>
        <w:t>d</w:t>
      </w:r>
      <w:r w:rsidRPr="00FB28F1">
        <w:rPr>
          <w:rFonts w:ascii="Times New Roman" w:hAnsi="Times New Roman" w:cs="Times New Roman"/>
          <w:sz w:val="24"/>
          <w:szCs w:val="24"/>
        </w:rPr>
        <w:t xml:space="preserve">yrektywy </w:t>
      </w:r>
      <w:r w:rsidR="00112CEE" w:rsidRPr="00FB28F1">
        <w:rPr>
          <w:rFonts w:ascii="Times New Roman" w:hAnsi="Times New Roman" w:cs="Times New Roman"/>
          <w:sz w:val="24"/>
          <w:szCs w:val="24"/>
        </w:rPr>
        <w:t xml:space="preserve"> </w:t>
      </w:r>
      <w:r w:rsidRPr="00FB28F1">
        <w:rPr>
          <w:rFonts w:ascii="Times New Roman" w:hAnsi="Times New Roman" w:cs="Times New Roman"/>
          <w:sz w:val="24"/>
          <w:szCs w:val="24"/>
        </w:rPr>
        <w:t>2010/43</w:t>
      </w:r>
      <w:r w:rsidR="00112CEE" w:rsidRPr="00FB28F1">
        <w:rPr>
          <w:rFonts w:ascii="Times New Roman" w:hAnsi="Times New Roman" w:cs="Times New Roman"/>
          <w:sz w:val="24"/>
          <w:szCs w:val="24"/>
        </w:rPr>
        <w:t>/UE</w:t>
      </w:r>
      <w:r w:rsidRPr="00FB28F1">
        <w:rPr>
          <w:rFonts w:ascii="Times New Roman" w:hAnsi="Times New Roman" w:cs="Times New Roman"/>
          <w:sz w:val="24"/>
          <w:szCs w:val="24"/>
        </w:rPr>
        <w:t>. W przepisach dotyczących ZAFI kwestię tę reguluje art. 62 ust. 1 rozporządzenia</w:t>
      </w:r>
      <w:r w:rsidR="00112CEE" w:rsidRPr="00FB28F1">
        <w:rPr>
          <w:rFonts w:ascii="Times New Roman" w:hAnsi="Times New Roman" w:cs="Times New Roman"/>
          <w:sz w:val="24"/>
          <w:szCs w:val="24"/>
        </w:rPr>
        <w:t xml:space="preserve"> </w:t>
      </w:r>
      <w:r w:rsidRPr="00FB28F1">
        <w:rPr>
          <w:rFonts w:ascii="Times New Roman" w:hAnsi="Times New Roman" w:cs="Times New Roman"/>
          <w:sz w:val="24"/>
          <w:szCs w:val="24"/>
        </w:rPr>
        <w:t xml:space="preserve">231/2013. Wskazane wyżej </w:t>
      </w:r>
      <w:r w:rsidRPr="00FB28F1">
        <w:rPr>
          <w:rFonts w:ascii="Times New Roman" w:hAnsi="Times New Roman" w:cs="Times New Roman"/>
          <w:sz w:val="24"/>
          <w:szCs w:val="24"/>
        </w:rPr>
        <w:lastRenderedPageBreak/>
        <w:t xml:space="preserve">przepisy przewidują </w:t>
      </w:r>
      <w:r w:rsidR="00DD01AF" w:rsidRPr="00FB28F1">
        <w:rPr>
          <w:rFonts w:ascii="Times New Roman" w:hAnsi="Times New Roman" w:cs="Times New Roman"/>
          <w:sz w:val="24"/>
          <w:szCs w:val="24"/>
        </w:rPr>
        <w:t xml:space="preserve">obowiązek </w:t>
      </w:r>
      <w:r w:rsidRPr="00FB28F1">
        <w:rPr>
          <w:rFonts w:ascii="Times New Roman" w:hAnsi="Times New Roman" w:cs="Times New Roman"/>
          <w:sz w:val="24"/>
          <w:szCs w:val="24"/>
        </w:rPr>
        <w:t>ustanowienia i utrzymywania przez spółkę zarządzającą</w:t>
      </w:r>
      <w:r w:rsidR="00DD01AF" w:rsidRPr="00FB28F1">
        <w:rPr>
          <w:rFonts w:ascii="Times New Roman" w:hAnsi="Times New Roman" w:cs="Times New Roman"/>
          <w:sz w:val="24"/>
          <w:szCs w:val="24"/>
        </w:rPr>
        <w:t xml:space="preserve"> lub </w:t>
      </w:r>
      <w:r w:rsidRPr="00FB28F1">
        <w:rPr>
          <w:rFonts w:ascii="Times New Roman" w:hAnsi="Times New Roman" w:cs="Times New Roman"/>
          <w:sz w:val="24"/>
          <w:szCs w:val="24"/>
        </w:rPr>
        <w:t>ZAFI odrębnej funkcji audytu</w:t>
      </w:r>
      <w:r w:rsidR="006422A2" w:rsidRPr="00FB28F1">
        <w:rPr>
          <w:rFonts w:ascii="Times New Roman" w:hAnsi="Times New Roman" w:cs="Times New Roman"/>
          <w:sz w:val="24"/>
          <w:szCs w:val="24"/>
        </w:rPr>
        <w:t>, p</w:t>
      </w:r>
      <w:r w:rsidRPr="00FB28F1">
        <w:rPr>
          <w:rFonts w:ascii="Times New Roman" w:hAnsi="Times New Roman" w:cs="Times New Roman"/>
          <w:sz w:val="24"/>
          <w:szCs w:val="24"/>
        </w:rPr>
        <w:t>rzy czym wymóg ten nie ma charakteru bezwzględnego. Może on nie być stosowany</w:t>
      </w:r>
      <w:r w:rsidR="0085767F">
        <w:rPr>
          <w:rFonts w:ascii="Times New Roman" w:hAnsi="Times New Roman" w:cs="Times New Roman"/>
          <w:sz w:val="24"/>
          <w:szCs w:val="24"/>
        </w:rPr>
        <w:t>,</w:t>
      </w:r>
      <w:r w:rsidR="006422A2" w:rsidRPr="00FB28F1">
        <w:rPr>
          <w:rFonts w:ascii="Times New Roman" w:hAnsi="Times New Roman" w:cs="Times New Roman"/>
          <w:sz w:val="24"/>
          <w:szCs w:val="24"/>
        </w:rPr>
        <w:t xml:space="preserve"> w przypadku</w:t>
      </w:r>
      <w:r w:rsidRPr="00FB28F1">
        <w:rPr>
          <w:rFonts w:ascii="Times New Roman" w:hAnsi="Times New Roman" w:cs="Times New Roman"/>
          <w:sz w:val="24"/>
          <w:szCs w:val="24"/>
        </w:rPr>
        <w:t xml:space="preserve"> gdy jest to właściwe i proporcjonalne w stosunku do charakteru, skali i złożoności prowadzonej przez spółkę zarządzającą </w:t>
      </w:r>
      <w:r w:rsidR="00DD01AF" w:rsidRPr="00FB28F1">
        <w:rPr>
          <w:rFonts w:ascii="Times New Roman" w:hAnsi="Times New Roman" w:cs="Times New Roman"/>
          <w:sz w:val="24"/>
          <w:szCs w:val="24"/>
        </w:rPr>
        <w:t xml:space="preserve">lub </w:t>
      </w:r>
      <w:r w:rsidRPr="00FB28F1">
        <w:rPr>
          <w:rFonts w:ascii="Times New Roman" w:hAnsi="Times New Roman" w:cs="Times New Roman"/>
          <w:sz w:val="24"/>
          <w:szCs w:val="24"/>
        </w:rPr>
        <w:t>ZAFI działalności oraz do charakteru i zakresu działań związanych z zarządzaniem zbiorowym portfelem, wykonywanych w ramach tej działalności.</w:t>
      </w:r>
    </w:p>
    <w:p w14:paraId="5128E280" w14:textId="70A51517" w:rsidR="00DD01AF" w:rsidRPr="00FB28F1" w:rsidRDefault="0071168F"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Przepisy prawa krajowego</w:t>
      </w:r>
      <w:r w:rsidR="006422A2" w:rsidRPr="00FB28F1">
        <w:rPr>
          <w:rFonts w:ascii="Times New Roman" w:hAnsi="Times New Roman" w:cs="Times New Roman"/>
          <w:sz w:val="24"/>
          <w:szCs w:val="24"/>
        </w:rPr>
        <w:t xml:space="preserve">, tj. </w:t>
      </w:r>
      <w:r w:rsidRPr="00FB28F1">
        <w:rPr>
          <w:rFonts w:ascii="Times New Roman" w:hAnsi="Times New Roman" w:cs="Times New Roman"/>
          <w:sz w:val="24"/>
          <w:szCs w:val="24"/>
        </w:rPr>
        <w:t xml:space="preserve">ustawy o funduszach inwestycyjnych i rozporządzenia </w:t>
      </w:r>
      <w:r w:rsidR="00B4600B" w:rsidRPr="00FB28F1">
        <w:rPr>
          <w:rFonts w:ascii="Times New Roman" w:hAnsi="Times New Roman" w:cs="Times New Roman"/>
          <w:sz w:val="24"/>
          <w:szCs w:val="24"/>
        </w:rPr>
        <w:t>Ministra Finansów</w:t>
      </w:r>
      <w:r w:rsidR="009F070A" w:rsidRPr="00FB28F1">
        <w:rPr>
          <w:rFonts w:ascii="Times New Roman" w:hAnsi="Times New Roman" w:cs="Times New Roman"/>
          <w:sz w:val="24"/>
          <w:szCs w:val="24"/>
        </w:rPr>
        <w:t>,</w:t>
      </w:r>
      <w:r w:rsidR="009F070A" w:rsidRPr="00445BB7">
        <w:rPr>
          <w:rFonts w:ascii="Times New Roman" w:hAnsi="Times New Roman" w:cs="Times New Roman"/>
          <w:sz w:val="24"/>
          <w:szCs w:val="24"/>
        </w:rPr>
        <w:t xml:space="preserve"> </w:t>
      </w:r>
      <w:r w:rsidR="009F070A" w:rsidRPr="00FB28F1">
        <w:rPr>
          <w:rFonts w:ascii="Times New Roman" w:hAnsi="Times New Roman" w:cs="Times New Roman"/>
          <w:sz w:val="24"/>
          <w:szCs w:val="24"/>
        </w:rPr>
        <w:t>Funduszy i Polityki Regionalnej z dnia 18 listopada 2020 r. w sprawie sposobu, trybu oraz warunków prowadzenia działalności przez towarzystwa funduszy inwestycyjnych</w:t>
      </w:r>
      <w:r w:rsidR="00EB3781" w:rsidRPr="00FB28F1">
        <w:rPr>
          <w:rFonts w:ascii="Times New Roman" w:hAnsi="Times New Roman" w:cs="Times New Roman"/>
          <w:sz w:val="24"/>
          <w:szCs w:val="24"/>
        </w:rPr>
        <w:t>,</w:t>
      </w:r>
      <w:r w:rsidRPr="00FB28F1">
        <w:rPr>
          <w:rFonts w:ascii="Times New Roman" w:hAnsi="Times New Roman" w:cs="Times New Roman"/>
          <w:sz w:val="24"/>
          <w:szCs w:val="24"/>
        </w:rPr>
        <w:t xml:space="preserve"> nie przewidują </w:t>
      </w:r>
      <w:r w:rsidR="00DD01AF" w:rsidRPr="00FB28F1">
        <w:rPr>
          <w:rFonts w:ascii="Times New Roman" w:hAnsi="Times New Roman" w:cs="Times New Roman"/>
          <w:sz w:val="24"/>
          <w:szCs w:val="24"/>
        </w:rPr>
        <w:t xml:space="preserve">możliwości </w:t>
      </w:r>
      <w:r w:rsidRPr="00FB28F1">
        <w:rPr>
          <w:rFonts w:ascii="Times New Roman" w:hAnsi="Times New Roman" w:cs="Times New Roman"/>
          <w:sz w:val="24"/>
          <w:szCs w:val="24"/>
        </w:rPr>
        <w:t xml:space="preserve">odstępstwa od </w:t>
      </w:r>
      <w:r w:rsidR="00DD01AF" w:rsidRPr="00FB28F1">
        <w:rPr>
          <w:rFonts w:ascii="Times New Roman" w:hAnsi="Times New Roman" w:cs="Times New Roman"/>
          <w:sz w:val="24"/>
          <w:szCs w:val="24"/>
        </w:rPr>
        <w:t>tego</w:t>
      </w:r>
      <w:r w:rsidRPr="00FB28F1">
        <w:rPr>
          <w:rFonts w:ascii="Times New Roman" w:hAnsi="Times New Roman" w:cs="Times New Roman"/>
          <w:sz w:val="24"/>
          <w:szCs w:val="24"/>
        </w:rPr>
        <w:t xml:space="preserve"> wymogu</w:t>
      </w:r>
      <w:r w:rsidR="00DD01AF" w:rsidRPr="00FB28F1">
        <w:rPr>
          <w:rFonts w:ascii="Times New Roman" w:hAnsi="Times New Roman" w:cs="Times New Roman"/>
          <w:sz w:val="24"/>
          <w:szCs w:val="24"/>
        </w:rPr>
        <w:t>. W sytuacji uzasadnionej rodzajem i zakresem działalności prowadzonej przez TFI oraz brakiem zagrożenia dla interesów klientów i uczestników funduszy, dopuszczają one obowiązek wykonywani</w:t>
      </w:r>
      <w:r w:rsidR="00EE274D">
        <w:rPr>
          <w:rFonts w:ascii="Times New Roman" w:hAnsi="Times New Roman" w:cs="Times New Roman"/>
          <w:sz w:val="24"/>
          <w:szCs w:val="24"/>
        </w:rPr>
        <w:t>a</w:t>
      </w:r>
      <w:r w:rsidR="00DD01AF" w:rsidRPr="00FB28F1">
        <w:rPr>
          <w:rFonts w:ascii="Times New Roman" w:hAnsi="Times New Roman" w:cs="Times New Roman"/>
          <w:sz w:val="24"/>
          <w:szCs w:val="24"/>
        </w:rPr>
        <w:t xml:space="preserve"> funkcji audytu przez audytora wewnętrznego w ramach stanowiska jednoosobowego.</w:t>
      </w:r>
    </w:p>
    <w:p w14:paraId="5352A0E3" w14:textId="597168CE" w:rsidR="0071168F" w:rsidRPr="00FB28F1" w:rsidRDefault="0071168F"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Proponowana zmiana </w:t>
      </w:r>
      <w:r w:rsidR="00DD01AF" w:rsidRPr="00FB28F1">
        <w:rPr>
          <w:rFonts w:ascii="Times New Roman" w:hAnsi="Times New Roman" w:cs="Times New Roman"/>
          <w:sz w:val="24"/>
          <w:szCs w:val="24"/>
        </w:rPr>
        <w:t>wprowadza</w:t>
      </w:r>
      <w:r w:rsidRPr="00FB28F1">
        <w:rPr>
          <w:rFonts w:ascii="Times New Roman" w:hAnsi="Times New Roman" w:cs="Times New Roman"/>
          <w:sz w:val="24"/>
          <w:szCs w:val="24"/>
        </w:rPr>
        <w:t xml:space="preserve"> możliwość rezygnacji z bezwarunkowego obowiązku ustanowienia i utrzymywania odrębnej funkcji audytu wewnętrznego, jeżeli w ocenie TFI jest to uzasadnione charakterem, skalą i stopniem złożoności działalności towarzystwa, a także jeżeli TFI wykaże, że funkcja audytu nadal będzie działać skutecznie. W projekcie przewidziano możliwość odstąpienia – zgodnie z „zasadą proporcjonalności” – od stosowania przez TFI obowiązku ustanowienia i utrzymywania odrębnej funkcji audytu wewnętrznego pod warunkiem uzyskania przez TFI zgody KNF. </w:t>
      </w:r>
      <w:r w:rsidR="00112CEE" w:rsidRPr="00FB28F1">
        <w:rPr>
          <w:rFonts w:ascii="Times New Roman" w:hAnsi="Times New Roman" w:cs="Times New Roman"/>
          <w:sz w:val="24"/>
          <w:szCs w:val="24"/>
        </w:rPr>
        <w:t>Wyjątek dotyczyć będzie TFI zarządzających wyłącznie niepublicznymi funduszami inwestycyjnymi zamkniętymi, dla których zgoda taka nie będzie wymagana</w:t>
      </w:r>
      <w:r w:rsidRPr="00FB28F1">
        <w:rPr>
          <w:rFonts w:ascii="Times New Roman" w:hAnsi="Times New Roman" w:cs="Times New Roman"/>
          <w:sz w:val="24"/>
          <w:szCs w:val="24"/>
        </w:rPr>
        <w:t xml:space="preserve"> (według szacunków UKNF jest to około 40</w:t>
      </w:r>
      <w:r w:rsidR="0008187B" w:rsidRPr="00FB28F1">
        <w:rPr>
          <w:rFonts w:ascii="Times New Roman" w:hAnsi="Times New Roman" w:cs="Times New Roman"/>
          <w:sz w:val="24"/>
          <w:szCs w:val="24"/>
        </w:rPr>
        <w:t xml:space="preserve"> </w:t>
      </w:r>
      <w:r w:rsidRPr="00FB28F1">
        <w:rPr>
          <w:rFonts w:ascii="Times New Roman" w:hAnsi="Times New Roman" w:cs="Times New Roman"/>
          <w:sz w:val="24"/>
          <w:szCs w:val="24"/>
        </w:rPr>
        <w:t xml:space="preserve">% wszystkich TFI). W </w:t>
      </w:r>
      <w:r w:rsidR="00112CEE" w:rsidRPr="00FB28F1">
        <w:rPr>
          <w:rFonts w:ascii="Times New Roman" w:hAnsi="Times New Roman" w:cs="Times New Roman"/>
          <w:sz w:val="24"/>
          <w:szCs w:val="24"/>
        </w:rPr>
        <w:t>tych przypadkach</w:t>
      </w:r>
      <w:r w:rsidRPr="00FB28F1">
        <w:rPr>
          <w:rFonts w:ascii="Times New Roman" w:hAnsi="Times New Roman" w:cs="Times New Roman"/>
          <w:sz w:val="24"/>
          <w:szCs w:val="24"/>
        </w:rPr>
        <w:t xml:space="preserve"> ocena wprowadzenia „zasady proporcjonalności” będzie spoczywała na TFI. Realizacja tego postulatu wymaga również dodania w art. 61 ust. 1f ustawy o funduszach inwestycyjnych.</w:t>
      </w:r>
    </w:p>
    <w:p w14:paraId="4F2B1647" w14:textId="5CC01116" w:rsidR="00287C40" w:rsidRPr="00FB28F1" w:rsidRDefault="00287C40"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Zmiany przewidziane w art. 253 ust. 3 i 6, art. 254 ust. 1, 1a i 2 oraz art. 256 ust. 1 i 2a </w:t>
      </w:r>
      <w:r w:rsidR="006A256A" w:rsidRPr="00FB28F1">
        <w:rPr>
          <w:rFonts w:ascii="Times New Roman" w:hAnsi="Times New Roman" w:cs="Times New Roman"/>
          <w:sz w:val="24"/>
          <w:szCs w:val="24"/>
        </w:rPr>
        <w:t>ustaw</w:t>
      </w:r>
      <w:r w:rsidR="009A6543" w:rsidRPr="00FB28F1">
        <w:rPr>
          <w:rFonts w:ascii="Times New Roman" w:hAnsi="Times New Roman" w:cs="Times New Roman"/>
          <w:sz w:val="24"/>
          <w:szCs w:val="24"/>
        </w:rPr>
        <w:t>y</w:t>
      </w:r>
      <w:r w:rsidR="006A256A" w:rsidRPr="00FB28F1">
        <w:rPr>
          <w:rFonts w:ascii="Times New Roman" w:hAnsi="Times New Roman" w:cs="Times New Roman"/>
          <w:sz w:val="24"/>
          <w:szCs w:val="24"/>
        </w:rPr>
        <w:t xml:space="preserve"> o funduszach inwestycyjnych </w:t>
      </w:r>
      <w:r w:rsidRPr="00FB28F1">
        <w:rPr>
          <w:rFonts w:ascii="Times New Roman" w:hAnsi="Times New Roman" w:cs="Times New Roman"/>
          <w:sz w:val="24"/>
          <w:szCs w:val="24"/>
        </w:rPr>
        <w:t xml:space="preserve">przewidują zniesienie wymogu załączania do notyfikacji składanej przez fundusz zagraniczny memorandum marketingowego i dodatkowej informacji dla inwestorów. Zgodnie z art. 253 ust. 3 pkt 1 i 4 ustawy o funduszach inwestycyjnych wzór zawiadomienia, o którym mowa w ust. 1, określa rozporządzenie </w:t>
      </w:r>
      <w:r w:rsidR="006A256A" w:rsidRPr="00FB28F1">
        <w:rPr>
          <w:rFonts w:ascii="Times New Roman" w:hAnsi="Times New Roman" w:cs="Times New Roman"/>
          <w:sz w:val="24"/>
          <w:szCs w:val="24"/>
        </w:rPr>
        <w:t xml:space="preserve">komisji (UE) nr </w:t>
      </w:r>
      <w:r w:rsidRPr="00FB28F1">
        <w:rPr>
          <w:rFonts w:ascii="Times New Roman" w:hAnsi="Times New Roman" w:cs="Times New Roman"/>
          <w:sz w:val="24"/>
          <w:szCs w:val="24"/>
        </w:rPr>
        <w:t>584/2010</w:t>
      </w:r>
      <w:r w:rsidR="006A256A" w:rsidRPr="00FB28F1">
        <w:rPr>
          <w:rFonts w:ascii="Times New Roman" w:hAnsi="Times New Roman" w:cs="Times New Roman"/>
          <w:sz w:val="24"/>
          <w:szCs w:val="24"/>
        </w:rPr>
        <w:t xml:space="preserve"> z dnia 1 lipca 2010 r. w sprawie wykonania dyrektywy Parlamentu Europejskiego i Rady 2009/65/WE w zakresie formatu i treści standardowego powiadomienia w formie pisemnej i zaświadczenia dotyczącego UCITS, wykorzystania łączności elektronicznej przez właściwe </w:t>
      </w:r>
      <w:r w:rsidR="006A256A" w:rsidRPr="00FB28F1">
        <w:rPr>
          <w:rFonts w:ascii="Times New Roman" w:hAnsi="Times New Roman" w:cs="Times New Roman"/>
          <w:sz w:val="24"/>
          <w:szCs w:val="24"/>
        </w:rPr>
        <w:lastRenderedPageBreak/>
        <w:t>organy do celów powiadamiania oraz w zakresie procedur dotyczących kontroli na miejscu i dochodzeń oraz wymiany informacji między właściwymi organami (Dz. Urz. UE L 176 z 10.07.2010, str. 16, z późn. zm.)</w:t>
      </w:r>
      <w:r w:rsidR="009A6543" w:rsidRPr="00FB28F1">
        <w:rPr>
          <w:rFonts w:ascii="Times New Roman" w:hAnsi="Times New Roman" w:cs="Times New Roman"/>
          <w:sz w:val="24"/>
          <w:szCs w:val="24"/>
        </w:rPr>
        <w:t xml:space="preserve">, zwane dalej </w:t>
      </w:r>
      <w:r w:rsidR="00B4600B" w:rsidRPr="00FB28F1">
        <w:rPr>
          <w:rFonts w:ascii="Times New Roman" w:hAnsi="Times New Roman" w:cs="Times New Roman"/>
          <w:sz w:val="24"/>
          <w:szCs w:val="24"/>
        </w:rPr>
        <w:t>„</w:t>
      </w:r>
      <w:r w:rsidR="009A6543" w:rsidRPr="00FB28F1">
        <w:rPr>
          <w:rFonts w:ascii="Times New Roman" w:hAnsi="Times New Roman" w:cs="Times New Roman"/>
          <w:sz w:val="24"/>
          <w:szCs w:val="24"/>
        </w:rPr>
        <w:t>rozporządzeniem 584/2010”</w:t>
      </w:r>
      <w:r w:rsidRPr="00FB28F1">
        <w:rPr>
          <w:rFonts w:ascii="Times New Roman" w:hAnsi="Times New Roman" w:cs="Times New Roman"/>
          <w:sz w:val="24"/>
          <w:szCs w:val="24"/>
        </w:rPr>
        <w:t>. W części B zawiadomienie powinno zawierać szczegółowy opis sposobów zbywania na terytorium Rzeczypospolitej Polskiej tytułów uczestnictwa emitowanych przez fundusz zagraniczny, w tym zasad i warunków wpłacania i wypłacania kwot związanych z ich nabywaniem i odkupywaniem, oraz sposobu udostępniania informacji o funduszu, a także treść dodatkowej informacji dla inwestorów nabywających tytuły uczestnictwa na terytorium Rzeczypospolitej Polskiej.</w:t>
      </w:r>
    </w:p>
    <w:p w14:paraId="777F0963" w14:textId="699A8669" w:rsidR="009A52B4" w:rsidRPr="00FB28F1" w:rsidRDefault="00287C40"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Obecnie art. 253 ust. 3 ustawy o funduszach inwestycyjnych określa zamknięty katalog informacji, które powinny zostać zawarte w zawiadomieniu, a których obowiązek przekazania nie wynika ze wzoru zawiadomienia określonego w przywołanym w tym przepisie rozporządzeniu 584/2010. Żądanie </w:t>
      </w:r>
      <w:r w:rsidR="006A256A" w:rsidRPr="00FB28F1">
        <w:rPr>
          <w:rFonts w:ascii="Times New Roman" w:hAnsi="Times New Roman" w:cs="Times New Roman"/>
          <w:sz w:val="24"/>
          <w:szCs w:val="24"/>
        </w:rPr>
        <w:t>tych</w:t>
      </w:r>
      <w:r w:rsidRPr="00FB28F1">
        <w:rPr>
          <w:rFonts w:ascii="Times New Roman" w:hAnsi="Times New Roman" w:cs="Times New Roman"/>
          <w:sz w:val="24"/>
          <w:szCs w:val="24"/>
        </w:rPr>
        <w:t xml:space="preserve"> dokumentów uprawnione było na gruncie art. 91 ust. 3 dyrektywy </w:t>
      </w:r>
      <w:r w:rsidR="006A256A" w:rsidRPr="00FB28F1">
        <w:rPr>
          <w:rFonts w:ascii="Times New Roman" w:hAnsi="Times New Roman" w:cs="Times New Roman"/>
          <w:sz w:val="24"/>
          <w:szCs w:val="24"/>
        </w:rPr>
        <w:t>2011/61/UE</w:t>
      </w:r>
      <w:r w:rsidRPr="00FB28F1">
        <w:rPr>
          <w:rFonts w:ascii="Times New Roman" w:hAnsi="Times New Roman" w:cs="Times New Roman"/>
          <w:sz w:val="24"/>
          <w:szCs w:val="24"/>
        </w:rPr>
        <w:t xml:space="preserve"> oraz rozporządzenia 584/2010. Przepisy te zostały jednak uchylone. </w:t>
      </w:r>
      <w:r w:rsidR="00755DA6" w:rsidRPr="00FB28F1">
        <w:rPr>
          <w:rFonts w:ascii="Times New Roman" w:hAnsi="Times New Roman" w:cs="Times New Roman"/>
          <w:sz w:val="24"/>
          <w:szCs w:val="24"/>
        </w:rPr>
        <w:t>Przepis a</w:t>
      </w:r>
      <w:r w:rsidRPr="00FB28F1">
        <w:rPr>
          <w:rFonts w:ascii="Times New Roman" w:hAnsi="Times New Roman" w:cs="Times New Roman"/>
          <w:sz w:val="24"/>
          <w:szCs w:val="24"/>
        </w:rPr>
        <w:t xml:space="preserve">rt. 91 ust. 3 dyrektywy </w:t>
      </w:r>
      <w:r w:rsidR="006A256A" w:rsidRPr="00FB28F1">
        <w:rPr>
          <w:rFonts w:ascii="Times New Roman" w:hAnsi="Times New Roman" w:cs="Times New Roman"/>
          <w:sz w:val="24"/>
          <w:szCs w:val="24"/>
        </w:rPr>
        <w:t xml:space="preserve">2011/61/UE </w:t>
      </w:r>
      <w:r w:rsidRPr="00FB28F1">
        <w:rPr>
          <w:rFonts w:ascii="Times New Roman" w:hAnsi="Times New Roman" w:cs="Times New Roman"/>
          <w:sz w:val="24"/>
          <w:szCs w:val="24"/>
        </w:rPr>
        <w:t>został uchylony przez art. 1 pkt 3 dyrektywy</w:t>
      </w:r>
      <w:r w:rsidR="006A256A" w:rsidRPr="00FB28F1">
        <w:rPr>
          <w:rFonts w:ascii="Times New Roman" w:hAnsi="Times New Roman" w:cs="Times New Roman"/>
          <w:sz w:val="24"/>
          <w:szCs w:val="24"/>
        </w:rPr>
        <w:t xml:space="preserve"> </w:t>
      </w:r>
      <w:r w:rsidR="00755DA6" w:rsidRPr="00FB28F1">
        <w:rPr>
          <w:rFonts w:ascii="Times New Roman" w:hAnsi="Times New Roman" w:cs="Times New Roman"/>
          <w:sz w:val="24"/>
          <w:szCs w:val="24"/>
        </w:rPr>
        <w:t>P</w:t>
      </w:r>
      <w:r w:rsidR="006A256A" w:rsidRPr="00FB28F1">
        <w:rPr>
          <w:rFonts w:ascii="Times New Roman" w:hAnsi="Times New Roman" w:cs="Times New Roman"/>
          <w:sz w:val="24"/>
          <w:szCs w:val="24"/>
        </w:rPr>
        <w:t xml:space="preserve">arlamentu </w:t>
      </w:r>
      <w:r w:rsidR="00755DA6" w:rsidRPr="00FB28F1">
        <w:rPr>
          <w:rFonts w:ascii="Times New Roman" w:hAnsi="Times New Roman" w:cs="Times New Roman"/>
          <w:sz w:val="24"/>
          <w:szCs w:val="24"/>
        </w:rPr>
        <w:t>E</w:t>
      </w:r>
      <w:r w:rsidR="006A256A" w:rsidRPr="00FB28F1">
        <w:rPr>
          <w:rFonts w:ascii="Times New Roman" w:hAnsi="Times New Roman" w:cs="Times New Roman"/>
          <w:sz w:val="24"/>
          <w:szCs w:val="24"/>
        </w:rPr>
        <w:t xml:space="preserve">uropejskiego i </w:t>
      </w:r>
      <w:r w:rsidR="00755DA6" w:rsidRPr="00FB28F1">
        <w:rPr>
          <w:rFonts w:ascii="Times New Roman" w:hAnsi="Times New Roman" w:cs="Times New Roman"/>
          <w:sz w:val="24"/>
          <w:szCs w:val="24"/>
        </w:rPr>
        <w:t>R</w:t>
      </w:r>
      <w:r w:rsidR="006A256A" w:rsidRPr="00FB28F1">
        <w:rPr>
          <w:rFonts w:ascii="Times New Roman" w:hAnsi="Times New Roman" w:cs="Times New Roman"/>
          <w:sz w:val="24"/>
          <w:szCs w:val="24"/>
        </w:rPr>
        <w:t xml:space="preserve">ady (UE) </w:t>
      </w:r>
      <w:r w:rsidRPr="00FB28F1">
        <w:rPr>
          <w:rFonts w:ascii="Times New Roman" w:hAnsi="Times New Roman" w:cs="Times New Roman"/>
          <w:sz w:val="24"/>
          <w:szCs w:val="24"/>
        </w:rPr>
        <w:t>2019/1160</w:t>
      </w:r>
      <w:r w:rsidR="006A256A" w:rsidRPr="00445BB7">
        <w:rPr>
          <w:rFonts w:ascii="Times New Roman" w:hAnsi="Times New Roman" w:cs="Times New Roman"/>
          <w:sz w:val="24"/>
          <w:szCs w:val="24"/>
        </w:rPr>
        <w:t xml:space="preserve"> </w:t>
      </w:r>
      <w:r w:rsidR="006A256A" w:rsidRPr="00FB28F1">
        <w:rPr>
          <w:rFonts w:ascii="Times New Roman" w:hAnsi="Times New Roman" w:cs="Times New Roman"/>
          <w:sz w:val="24"/>
          <w:szCs w:val="24"/>
        </w:rPr>
        <w:t>z dnia 20 czerwca 2019 r. zmieniając</w:t>
      </w:r>
      <w:r w:rsidR="00EB3781" w:rsidRPr="00FB28F1">
        <w:rPr>
          <w:rFonts w:ascii="Times New Roman" w:hAnsi="Times New Roman" w:cs="Times New Roman"/>
          <w:sz w:val="24"/>
          <w:szCs w:val="24"/>
        </w:rPr>
        <w:t>ej</w:t>
      </w:r>
      <w:r w:rsidR="006A256A" w:rsidRPr="00FB28F1">
        <w:rPr>
          <w:rFonts w:ascii="Times New Roman" w:hAnsi="Times New Roman" w:cs="Times New Roman"/>
          <w:sz w:val="24"/>
          <w:szCs w:val="24"/>
        </w:rPr>
        <w:t xml:space="preserve"> dyrektywy 2009/65/WE i 2011/61/UE w odniesieniu do transgranicznej dystrybucji prowadzonej przez przedsiębiorstwa zbiorowego inwestowania (Dz. Urz. UE L 188 z </w:t>
      </w:r>
      <w:r w:rsidR="009A52B4" w:rsidRPr="00FB28F1">
        <w:rPr>
          <w:rFonts w:ascii="Times New Roman" w:hAnsi="Times New Roman" w:cs="Times New Roman"/>
          <w:sz w:val="24"/>
          <w:szCs w:val="24"/>
        </w:rPr>
        <w:t xml:space="preserve">12.07.2019, str. 106), </w:t>
      </w:r>
      <w:r w:rsidRPr="00FB28F1">
        <w:rPr>
          <w:rFonts w:ascii="Times New Roman" w:hAnsi="Times New Roman" w:cs="Times New Roman"/>
          <w:sz w:val="24"/>
          <w:szCs w:val="24"/>
        </w:rPr>
        <w:t xml:space="preserve">zmieniającej dyrektywę </w:t>
      </w:r>
      <w:r w:rsidR="006A256A" w:rsidRPr="00FB28F1">
        <w:rPr>
          <w:rFonts w:ascii="Times New Roman" w:hAnsi="Times New Roman" w:cs="Times New Roman"/>
          <w:sz w:val="24"/>
          <w:szCs w:val="24"/>
        </w:rPr>
        <w:t xml:space="preserve">2011/61/UE </w:t>
      </w:r>
      <w:r w:rsidRPr="00FB28F1">
        <w:rPr>
          <w:rFonts w:ascii="Times New Roman" w:hAnsi="Times New Roman" w:cs="Times New Roman"/>
          <w:sz w:val="24"/>
          <w:szCs w:val="24"/>
        </w:rPr>
        <w:t xml:space="preserve">z dniem 1 sierpnia 2019 r, </w:t>
      </w:r>
      <w:r w:rsidR="00EB3781" w:rsidRPr="00FB28F1">
        <w:rPr>
          <w:rFonts w:ascii="Times New Roman" w:hAnsi="Times New Roman" w:cs="Times New Roman"/>
          <w:sz w:val="24"/>
          <w:szCs w:val="24"/>
        </w:rPr>
        <w:t xml:space="preserve">natomiast </w:t>
      </w:r>
      <w:r w:rsidRPr="00FB28F1">
        <w:rPr>
          <w:rFonts w:ascii="Times New Roman" w:hAnsi="Times New Roman" w:cs="Times New Roman"/>
          <w:sz w:val="24"/>
          <w:szCs w:val="24"/>
        </w:rPr>
        <w:t xml:space="preserve">załącznik I do </w:t>
      </w:r>
      <w:r w:rsidR="009A52B4" w:rsidRPr="00FB28F1">
        <w:rPr>
          <w:rFonts w:ascii="Times New Roman" w:hAnsi="Times New Roman" w:cs="Times New Roman"/>
          <w:sz w:val="24"/>
          <w:szCs w:val="24"/>
        </w:rPr>
        <w:t>r</w:t>
      </w:r>
      <w:r w:rsidRPr="00FB28F1">
        <w:rPr>
          <w:rFonts w:ascii="Times New Roman" w:hAnsi="Times New Roman" w:cs="Times New Roman"/>
          <w:sz w:val="24"/>
          <w:szCs w:val="24"/>
        </w:rPr>
        <w:t xml:space="preserve">ozporządzenia 584/2010 został uchylony przez art. 6 pkt 2 rozporządzenia wykonawczego </w:t>
      </w:r>
      <w:r w:rsidR="009A52B4" w:rsidRPr="00FB28F1">
        <w:rPr>
          <w:rFonts w:ascii="Times New Roman" w:hAnsi="Times New Roman" w:cs="Times New Roman"/>
          <w:sz w:val="24"/>
          <w:szCs w:val="24"/>
        </w:rPr>
        <w:t xml:space="preserve">komisji (UE) </w:t>
      </w:r>
      <w:r w:rsidRPr="00FB28F1">
        <w:rPr>
          <w:rFonts w:ascii="Times New Roman" w:hAnsi="Times New Roman" w:cs="Times New Roman"/>
          <w:sz w:val="24"/>
          <w:szCs w:val="24"/>
        </w:rPr>
        <w:t>2024/910</w:t>
      </w:r>
      <w:r w:rsidR="009A52B4" w:rsidRPr="00FB28F1">
        <w:rPr>
          <w:rFonts w:ascii="Times New Roman" w:hAnsi="Times New Roman" w:cs="Times New Roman"/>
          <w:sz w:val="24"/>
          <w:szCs w:val="24"/>
        </w:rPr>
        <w:t xml:space="preserve"> z dnia 15 grudnia 2023 r. ustanawiające</w:t>
      </w:r>
      <w:r w:rsidR="00755DA6" w:rsidRPr="00FB28F1">
        <w:rPr>
          <w:rFonts w:ascii="Times New Roman" w:hAnsi="Times New Roman" w:cs="Times New Roman"/>
          <w:sz w:val="24"/>
          <w:szCs w:val="24"/>
        </w:rPr>
        <w:t>go</w:t>
      </w:r>
      <w:r w:rsidR="009A52B4" w:rsidRPr="00FB28F1">
        <w:rPr>
          <w:rFonts w:ascii="Times New Roman" w:hAnsi="Times New Roman" w:cs="Times New Roman"/>
          <w:sz w:val="24"/>
          <w:szCs w:val="24"/>
        </w:rPr>
        <w:t xml:space="preserve"> wykonawcze standardy techniczne do celów stosowania dyrektywy Parlamentu Europejskiego i Rady 2009/65/WE w odniesieniu do formy i treści informacji, które należy udostępniać w związku z działalnością o charakterze transgranicznym prowadzoną przez przedsiębiorstwa zbiorowego inwestowania w zbywalne papiery wartościowe (UCITS) i przez spółki zarządzające UCITS oraz w związku z wymianą informacji dotyczących transgranicznych powiadomień między właściwymi organami, a także zmieniające rozporządzenie Komisji (UE) nr 584/2010 (Dz. Urz. UE L </w:t>
      </w:r>
      <w:r w:rsidR="00755DA6" w:rsidRPr="00FB28F1">
        <w:rPr>
          <w:rFonts w:ascii="Times New Roman" w:hAnsi="Times New Roman" w:cs="Times New Roman"/>
          <w:sz w:val="24"/>
          <w:szCs w:val="24"/>
        </w:rPr>
        <w:t>2024/</w:t>
      </w:r>
      <w:r w:rsidR="009A52B4" w:rsidRPr="00FB28F1">
        <w:rPr>
          <w:rFonts w:ascii="Times New Roman" w:hAnsi="Times New Roman" w:cs="Times New Roman"/>
          <w:sz w:val="24"/>
          <w:szCs w:val="24"/>
        </w:rPr>
        <w:t>910 z 25.03.2024)</w:t>
      </w:r>
      <w:r w:rsidRPr="00FB28F1">
        <w:rPr>
          <w:rFonts w:ascii="Times New Roman" w:hAnsi="Times New Roman" w:cs="Times New Roman"/>
          <w:sz w:val="24"/>
          <w:szCs w:val="24"/>
        </w:rPr>
        <w:t>.</w:t>
      </w:r>
    </w:p>
    <w:p w14:paraId="430270D8" w14:textId="4BEB5EFF" w:rsidR="00287C40" w:rsidRPr="00FB28F1" w:rsidRDefault="00755DA6"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Wskazane wyżej</w:t>
      </w:r>
      <w:r w:rsidR="00287C40" w:rsidRPr="00FB28F1">
        <w:rPr>
          <w:rFonts w:ascii="Times New Roman" w:hAnsi="Times New Roman" w:cs="Times New Roman"/>
          <w:sz w:val="24"/>
          <w:szCs w:val="24"/>
        </w:rPr>
        <w:t xml:space="preserve"> rozporządzenie wykonawcze </w:t>
      </w:r>
      <w:r w:rsidR="009A52B4" w:rsidRPr="00FB28F1">
        <w:rPr>
          <w:rFonts w:ascii="Times New Roman" w:hAnsi="Times New Roman" w:cs="Times New Roman"/>
          <w:sz w:val="24"/>
          <w:szCs w:val="24"/>
        </w:rPr>
        <w:t xml:space="preserve">komisji (UE) </w:t>
      </w:r>
      <w:r w:rsidR="00287C40" w:rsidRPr="00FB28F1">
        <w:rPr>
          <w:rFonts w:ascii="Times New Roman" w:hAnsi="Times New Roman" w:cs="Times New Roman"/>
          <w:sz w:val="24"/>
          <w:szCs w:val="24"/>
        </w:rPr>
        <w:t xml:space="preserve">2024/910 ustanowiło nowy wzór powiadomienia składanego przez UCITS na potrzeby transgranicznego wprowadzania UCITS do obrotu zgodnie z art. 93 ust. 1 dyrektywy </w:t>
      </w:r>
      <w:r w:rsidR="006A256A" w:rsidRPr="00FB28F1">
        <w:rPr>
          <w:rFonts w:ascii="Times New Roman" w:hAnsi="Times New Roman" w:cs="Times New Roman"/>
          <w:sz w:val="24"/>
          <w:szCs w:val="24"/>
        </w:rPr>
        <w:t>2011/61/UE</w:t>
      </w:r>
      <w:r w:rsidR="0030717B" w:rsidRPr="00FB28F1">
        <w:rPr>
          <w:rFonts w:ascii="Times New Roman" w:hAnsi="Times New Roman" w:cs="Times New Roman"/>
          <w:sz w:val="24"/>
          <w:szCs w:val="24"/>
        </w:rPr>
        <w:t xml:space="preserve">. W nowym wzorze </w:t>
      </w:r>
      <w:r w:rsidR="00287C40" w:rsidRPr="00FB28F1">
        <w:rPr>
          <w:rFonts w:ascii="Times New Roman" w:hAnsi="Times New Roman" w:cs="Times New Roman"/>
          <w:sz w:val="24"/>
          <w:szCs w:val="24"/>
        </w:rPr>
        <w:t>brak jest informacji o dodatkowych dokumentach żądanych na podstawie uregulowań prawa krajowego</w:t>
      </w:r>
      <w:r w:rsidR="0030717B" w:rsidRPr="00FB28F1">
        <w:rPr>
          <w:rFonts w:ascii="Times New Roman" w:hAnsi="Times New Roman" w:cs="Times New Roman"/>
          <w:sz w:val="24"/>
          <w:szCs w:val="24"/>
        </w:rPr>
        <w:t xml:space="preserve">, o których mowa w </w:t>
      </w:r>
      <w:r w:rsidR="00287C40" w:rsidRPr="00FB28F1">
        <w:rPr>
          <w:rFonts w:ascii="Times New Roman" w:hAnsi="Times New Roman" w:cs="Times New Roman"/>
          <w:sz w:val="24"/>
          <w:szCs w:val="24"/>
        </w:rPr>
        <w:t>253 ust. 3 pkt 1 i 4 ustawy o funduszach inwestycyjnych.</w:t>
      </w:r>
    </w:p>
    <w:p w14:paraId="4FAFDA25" w14:textId="50B3AF4C" w:rsidR="00287C40" w:rsidRPr="00FB28F1" w:rsidRDefault="00287C40"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lastRenderedPageBreak/>
        <w:t xml:space="preserve">W </w:t>
      </w:r>
      <w:r w:rsidR="0030717B" w:rsidRPr="00FB28F1">
        <w:rPr>
          <w:rFonts w:ascii="Times New Roman" w:hAnsi="Times New Roman" w:cs="Times New Roman"/>
          <w:sz w:val="24"/>
          <w:szCs w:val="24"/>
        </w:rPr>
        <w:t>konsekwencji</w:t>
      </w:r>
      <w:r w:rsidRPr="00FB28F1">
        <w:rPr>
          <w:rFonts w:ascii="Times New Roman" w:hAnsi="Times New Roman" w:cs="Times New Roman"/>
          <w:sz w:val="24"/>
          <w:szCs w:val="24"/>
        </w:rPr>
        <w:t xml:space="preserve"> projekt uchyl</w:t>
      </w:r>
      <w:r w:rsidR="0030717B" w:rsidRPr="00FB28F1">
        <w:rPr>
          <w:rFonts w:ascii="Times New Roman" w:hAnsi="Times New Roman" w:cs="Times New Roman"/>
          <w:sz w:val="24"/>
          <w:szCs w:val="24"/>
        </w:rPr>
        <w:t>a</w:t>
      </w:r>
      <w:r w:rsidRPr="00FB28F1">
        <w:rPr>
          <w:rFonts w:ascii="Times New Roman" w:hAnsi="Times New Roman" w:cs="Times New Roman"/>
          <w:sz w:val="24"/>
          <w:szCs w:val="24"/>
        </w:rPr>
        <w:t xml:space="preserve"> art. 253 ust. 3 pkt 1 ustawy o funduszach inwestycyjnych, który </w:t>
      </w:r>
      <w:r w:rsidR="0030717B" w:rsidRPr="00FB28F1">
        <w:rPr>
          <w:rFonts w:ascii="Times New Roman" w:hAnsi="Times New Roman" w:cs="Times New Roman"/>
          <w:sz w:val="24"/>
          <w:szCs w:val="24"/>
        </w:rPr>
        <w:t xml:space="preserve">odnosi się </w:t>
      </w:r>
      <w:r w:rsidRPr="00FB28F1">
        <w:rPr>
          <w:rFonts w:ascii="Times New Roman" w:hAnsi="Times New Roman" w:cs="Times New Roman"/>
          <w:sz w:val="24"/>
          <w:szCs w:val="24"/>
        </w:rPr>
        <w:t xml:space="preserve">do memorandum marketingowego oraz art. 253 ust. 3 pkt 4 tej ustawy, który </w:t>
      </w:r>
      <w:r w:rsidR="0030717B" w:rsidRPr="00FB28F1">
        <w:rPr>
          <w:rFonts w:ascii="Times New Roman" w:hAnsi="Times New Roman" w:cs="Times New Roman"/>
          <w:sz w:val="24"/>
          <w:szCs w:val="24"/>
        </w:rPr>
        <w:t xml:space="preserve">dotyczy </w:t>
      </w:r>
      <w:r w:rsidRPr="00FB28F1">
        <w:rPr>
          <w:rFonts w:ascii="Times New Roman" w:hAnsi="Times New Roman" w:cs="Times New Roman"/>
          <w:sz w:val="24"/>
          <w:szCs w:val="24"/>
        </w:rPr>
        <w:t>dodatkowej informacji dla inwestorów</w:t>
      </w:r>
      <w:r w:rsidR="0030717B" w:rsidRPr="00FB28F1">
        <w:rPr>
          <w:rFonts w:ascii="Times New Roman" w:hAnsi="Times New Roman" w:cs="Times New Roman"/>
          <w:sz w:val="24"/>
          <w:szCs w:val="24"/>
        </w:rPr>
        <w:t>.</w:t>
      </w:r>
      <w:r w:rsidRPr="00FB28F1">
        <w:rPr>
          <w:rFonts w:ascii="Times New Roman" w:hAnsi="Times New Roman" w:cs="Times New Roman"/>
          <w:sz w:val="24"/>
          <w:szCs w:val="24"/>
        </w:rPr>
        <w:t xml:space="preserve"> </w:t>
      </w:r>
      <w:r w:rsidR="0030717B" w:rsidRPr="00FB28F1">
        <w:rPr>
          <w:rFonts w:ascii="Times New Roman" w:hAnsi="Times New Roman" w:cs="Times New Roman"/>
          <w:sz w:val="24"/>
          <w:szCs w:val="24"/>
        </w:rPr>
        <w:t xml:space="preserve">Spowoduje to zniesienie wymogu </w:t>
      </w:r>
      <w:r w:rsidRPr="00FB28F1">
        <w:rPr>
          <w:rFonts w:ascii="Times New Roman" w:hAnsi="Times New Roman" w:cs="Times New Roman"/>
          <w:sz w:val="24"/>
          <w:szCs w:val="24"/>
        </w:rPr>
        <w:t>załączania do notyfikacji funduszu zagranicznego memorandum marketingowego i dodatkowej informacji dla inwestorów. Zasadn</w:t>
      </w:r>
      <w:r w:rsidR="00755DA6" w:rsidRPr="00FB28F1">
        <w:rPr>
          <w:rFonts w:ascii="Times New Roman" w:hAnsi="Times New Roman" w:cs="Times New Roman"/>
          <w:sz w:val="24"/>
          <w:szCs w:val="24"/>
        </w:rPr>
        <w:t>e</w:t>
      </w:r>
      <w:r w:rsidRPr="00FB28F1">
        <w:rPr>
          <w:rFonts w:ascii="Times New Roman" w:hAnsi="Times New Roman" w:cs="Times New Roman"/>
          <w:sz w:val="24"/>
          <w:szCs w:val="24"/>
        </w:rPr>
        <w:t xml:space="preserve"> jest również uchylenie </w:t>
      </w:r>
      <w:r w:rsidR="0030717B" w:rsidRPr="00FB28F1">
        <w:rPr>
          <w:rFonts w:ascii="Times New Roman" w:hAnsi="Times New Roman" w:cs="Times New Roman"/>
          <w:sz w:val="24"/>
          <w:szCs w:val="24"/>
        </w:rPr>
        <w:t xml:space="preserve">lub odpowiednia </w:t>
      </w:r>
      <w:r w:rsidRPr="00FB28F1">
        <w:rPr>
          <w:rFonts w:ascii="Times New Roman" w:hAnsi="Times New Roman" w:cs="Times New Roman"/>
          <w:sz w:val="24"/>
          <w:szCs w:val="24"/>
        </w:rPr>
        <w:t xml:space="preserve">zmiana pozostałych przepisów </w:t>
      </w:r>
      <w:r w:rsidR="0030717B" w:rsidRPr="00FB28F1">
        <w:rPr>
          <w:rFonts w:ascii="Times New Roman" w:hAnsi="Times New Roman" w:cs="Times New Roman"/>
          <w:sz w:val="24"/>
          <w:szCs w:val="24"/>
        </w:rPr>
        <w:t xml:space="preserve">odwołujących się </w:t>
      </w:r>
      <w:r w:rsidRPr="00FB28F1">
        <w:rPr>
          <w:rFonts w:ascii="Times New Roman" w:hAnsi="Times New Roman" w:cs="Times New Roman"/>
          <w:sz w:val="24"/>
          <w:szCs w:val="24"/>
        </w:rPr>
        <w:t>do ww. dokumentów</w:t>
      </w:r>
      <w:r w:rsidR="00755DA6" w:rsidRPr="00FB28F1">
        <w:rPr>
          <w:rFonts w:ascii="Times New Roman" w:hAnsi="Times New Roman" w:cs="Times New Roman"/>
          <w:sz w:val="24"/>
          <w:szCs w:val="24"/>
        </w:rPr>
        <w:t>,</w:t>
      </w:r>
      <w:r w:rsidRPr="00FB28F1">
        <w:rPr>
          <w:rFonts w:ascii="Times New Roman" w:hAnsi="Times New Roman" w:cs="Times New Roman"/>
          <w:sz w:val="24"/>
          <w:szCs w:val="24"/>
        </w:rPr>
        <w:t xml:space="preserve"> tj. art. 253, art. 254 i art. 256</w:t>
      </w:r>
      <w:r w:rsidR="00755DA6" w:rsidRPr="00FB28F1">
        <w:rPr>
          <w:rFonts w:ascii="Times New Roman" w:hAnsi="Times New Roman" w:cs="Times New Roman"/>
          <w:sz w:val="24"/>
          <w:szCs w:val="24"/>
        </w:rPr>
        <w:t xml:space="preserve"> ustawy o funduszach inwestycyjnych</w:t>
      </w:r>
      <w:r w:rsidRPr="00FB28F1">
        <w:rPr>
          <w:rFonts w:ascii="Times New Roman" w:hAnsi="Times New Roman" w:cs="Times New Roman"/>
          <w:sz w:val="24"/>
          <w:szCs w:val="24"/>
        </w:rPr>
        <w:t>.</w:t>
      </w:r>
    </w:p>
    <w:p w14:paraId="78D23F4B" w14:textId="679AC2C8" w:rsidR="0030717B" w:rsidRPr="00FB28F1" w:rsidRDefault="00287C40"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Zmiany w art. 253 ust. 6 i 9</w:t>
      </w:r>
      <w:r w:rsidR="0030717B" w:rsidRPr="00FB28F1">
        <w:rPr>
          <w:rFonts w:ascii="Times New Roman" w:hAnsi="Times New Roman" w:cs="Times New Roman"/>
          <w:sz w:val="24"/>
          <w:szCs w:val="24"/>
        </w:rPr>
        <w:t>–</w:t>
      </w:r>
      <w:r w:rsidRPr="00FB28F1">
        <w:rPr>
          <w:rFonts w:ascii="Times New Roman" w:hAnsi="Times New Roman" w:cs="Times New Roman"/>
          <w:sz w:val="24"/>
          <w:szCs w:val="24"/>
        </w:rPr>
        <w:t>1</w:t>
      </w:r>
      <w:r w:rsidR="008279A6" w:rsidRPr="00FB28F1">
        <w:rPr>
          <w:rFonts w:ascii="Times New Roman" w:hAnsi="Times New Roman" w:cs="Times New Roman"/>
          <w:sz w:val="24"/>
          <w:szCs w:val="24"/>
        </w:rPr>
        <w:t>3</w:t>
      </w:r>
      <w:r w:rsidRPr="00FB28F1">
        <w:rPr>
          <w:rFonts w:ascii="Times New Roman" w:hAnsi="Times New Roman" w:cs="Times New Roman"/>
          <w:sz w:val="24"/>
          <w:szCs w:val="24"/>
        </w:rPr>
        <w:t xml:space="preserve"> oraz art. 254 ust. 2 pkt 1 </w:t>
      </w:r>
      <w:r w:rsidR="00755DA6" w:rsidRPr="00FB28F1">
        <w:rPr>
          <w:rFonts w:ascii="Times New Roman" w:hAnsi="Times New Roman" w:cs="Times New Roman"/>
          <w:sz w:val="24"/>
          <w:szCs w:val="24"/>
        </w:rPr>
        <w:t xml:space="preserve">ustawy o funduszach inwestycyjnych </w:t>
      </w:r>
      <w:r w:rsidRPr="00FB28F1">
        <w:rPr>
          <w:rFonts w:ascii="Times New Roman" w:hAnsi="Times New Roman" w:cs="Times New Roman"/>
          <w:sz w:val="24"/>
          <w:szCs w:val="24"/>
        </w:rPr>
        <w:t xml:space="preserve">mają na celu wprowadzenie </w:t>
      </w:r>
      <w:r w:rsidR="0030717B" w:rsidRPr="00FB28F1">
        <w:rPr>
          <w:rFonts w:ascii="Times New Roman" w:hAnsi="Times New Roman" w:cs="Times New Roman"/>
          <w:sz w:val="24"/>
          <w:szCs w:val="24"/>
        </w:rPr>
        <w:t xml:space="preserve">w </w:t>
      </w:r>
      <w:r w:rsidRPr="00FB28F1">
        <w:rPr>
          <w:rFonts w:ascii="Times New Roman" w:hAnsi="Times New Roman" w:cs="Times New Roman"/>
          <w:sz w:val="24"/>
          <w:szCs w:val="24"/>
        </w:rPr>
        <w:t>ustaw</w:t>
      </w:r>
      <w:r w:rsidR="0030717B" w:rsidRPr="00FB28F1">
        <w:rPr>
          <w:rFonts w:ascii="Times New Roman" w:hAnsi="Times New Roman" w:cs="Times New Roman"/>
          <w:sz w:val="24"/>
          <w:szCs w:val="24"/>
        </w:rPr>
        <w:t>ie</w:t>
      </w:r>
      <w:r w:rsidRPr="00FB28F1">
        <w:rPr>
          <w:rFonts w:ascii="Times New Roman" w:hAnsi="Times New Roman" w:cs="Times New Roman"/>
          <w:sz w:val="24"/>
          <w:szCs w:val="24"/>
        </w:rPr>
        <w:t xml:space="preserve"> o funduszach inwestycyjnych uprawnienia dla KNF do wydania decyzji generalnej określającej inne dopuszczalne języki</w:t>
      </w:r>
      <w:r w:rsidR="0030717B" w:rsidRPr="00FB28F1">
        <w:rPr>
          <w:rFonts w:ascii="Times New Roman" w:hAnsi="Times New Roman" w:cs="Times New Roman"/>
          <w:sz w:val="24"/>
          <w:szCs w:val="24"/>
        </w:rPr>
        <w:t xml:space="preserve">, </w:t>
      </w:r>
      <w:r w:rsidRPr="00FB28F1">
        <w:rPr>
          <w:rFonts w:ascii="Times New Roman" w:hAnsi="Times New Roman" w:cs="Times New Roman"/>
          <w:sz w:val="24"/>
          <w:szCs w:val="24"/>
        </w:rPr>
        <w:t xml:space="preserve">w </w:t>
      </w:r>
      <w:r w:rsidR="0030717B" w:rsidRPr="00FB28F1">
        <w:rPr>
          <w:rFonts w:ascii="Times New Roman" w:hAnsi="Times New Roman" w:cs="Times New Roman"/>
          <w:sz w:val="24"/>
          <w:szCs w:val="24"/>
        </w:rPr>
        <w:t>których</w:t>
      </w:r>
      <w:r w:rsidRPr="00FB28F1">
        <w:rPr>
          <w:rFonts w:ascii="Times New Roman" w:hAnsi="Times New Roman" w:cs="Times New Roman"/>
          <w:sz w:val="24"/>
          <w:szCs w:val="24"/>
        </w:rPr>
        <w:t xml:space="preserve"> mogą być sporządzone lub na </w:t>
      </w:r>
      <w:r w:rsidR="0030717B" w:rsidRPr="00FB28F1">
        <w:rPr>
          <w:rFonts w:ascii="Times New Roman" w:hAnsi="Times New Roman" w:cs="Times New Roman"/>
          <w:sz w:val="24"/>
          <w:szCs w:val="24"/>
        </w:rPr>
        <w:t>które</w:t>
      </w:r>
      <w:r w:rsidRPr="00FB28F1">
        <w:rPr>
          <w:rFonts w:ascii="Times New Roman" w:hAnsi="Times New Roman" w:cs="Times New Roman"/>
          <w:sz w:val="24"/>
          <w:szCs w:val="24"/>
        </w:rPr>
        <w:t xml:space="preserve"> mogą być przetłumaczone kluczowe informacje dla inwestorów UCITS (KIID UCITS). </w:t>
      </w:r>
      <w:r w:rsidR="0030717B" w:rsidRPr="00FB28F1">
        <w:rPr>
          <w:rFonts w:ascii="Times New Roman" w:hAnsi="Times New Roman" w:cs="Times New Roman"/>
          <w:sz w:val="24"/>
          <w:szCs w:val="24"/>
        </w:rPr>
        <w:t>Dokumenty te (</w:t>
      </w:r>
      <w:r w:rsidRPr="00FB28F1">
        <w:rPr>
          <w:rFonts w:ascii="Times New Roman" w:hAnsi="Times New Roman" w:cs="Times New Roman"/>
          <w:sz w:val="24"/>
          <w:szCs w:val="24"/>
        </w:rPr>
        <w:t>KIID UCITS</w:t>
      </w:r>
      <w:r w:rsidR="0030717B" w:rsidRPr="00FB28F1">
        <w:rPr>
          <w:rFonts w:ascii="Times New Roman" w:hAnsi="Times New Roman" w:cs="Times New Roman"/>
          <w:sz w:val="24"/>
          <w:szCs w:val="24"/>
        </w:rPr>
        <w:t>)</w:t>
      </w:r>
      <w:r w:rsidRPr="00FB28F1">
        <w:rPr>
          <w:rFonts w:ascii="Times New Roman" w:hAnsi="Times New Roman" w:cs="Times New Roman"/>
          <w:sz w:val="24"/>
          <w:szCs w:val="24"/>
        </w:rPr>
        <w:t xml:space="preserve"> są </w:t>
      </w:r>
      <w:r w:rsidR="0030717B" w:rsidRPr="00FB28F1">
        <w:rPr>
          <w:rFonts w:ascii="Times New Roman" w:hAnsi="Times New Roman" w:cs="Times New Roman"/>
          <w:sz w:val="24"/>
          <w:szCs w:val="24"/>
        </w:rPr>
        <w:t>obecnie kierowane do</w:t>
      </w:r>
      <w:r w:rsidRPr="00FB28F1">
        <w:rPr>
          <w:rFonts w:ascii="Times New Roman" w:hAnsi="Times New Roman" w:cs="Times New Roman"/>
          <w:sz w:val="24"/>
          <w:szCs w:val="24"/>
        </w:rPr>
        <w:t xml:space="preserve"> inwestor</w:t>
      </w:r>
      <w:r w:rsidR="0030717B" w:rsidRPr="00FB28F1">
        <w:rPr>
          <w:rFonts w:ascii="Times New Roman" w:hAnsi="Times New Roman" w:cs="Times New Roman"/>
          <w:sz w:val="24"/>
          <w:szCs w:val="24"/>
        </w:rPr>
        <w:t xml:space="preserve">ów </w:t>
      </w:r>
      <w:r w:rsidRPr="00FB28F1">
        <w:rPr>
          <w:rFonts w:ascii="Times New Roman" w:hAnsi="Times New Roman" w:cs="Times New Roman"/>
          <w:sz w:val="24"/>
          <w:szCs w:val="24"/>
        </w:rPr>
        <w:t>inny</w:t>
      </w:r>
      <w:r w:rsidR="0030717B" w:rsidRPr="00FB28F1">
        <w:rPr>
          <w:rFonts w:ascii="Times New Roman" w:hAnsi="Times New Roman" w:cs="Times New Roman"/>
          <w:sz w:val="24"/>
          <w:szCs w:val="24"/>
        </w:rPr>
        <w:t>ch</w:t>
      </w:r>
      <w:r w:rsidRPr="00FB28F1">
        <w:rPr>
          <w:rFonts w:ascii="Times New Roman" w:hAnsi="Times New Roman" w:cs="Times New Roman"/>
          <w:sz w:val="24"/>
          <w:szCs w:val="24"/>
        </w:rPr>
        <w:t xml:space="preserve"> niż klienci detaliczni. Adresatem takiej decyzji byłby szeroki krąg podmiotów, tj. każdy fundusz zagraniczny prowadzący działalność transgraniczną w Polsce, który – w związku z ww. działalnością – jest zobowiązany do sporządzenia KIID UCITS</w:t>
      </w:r>
      <w:r w:rsidR="00EE274D">
        <w:rPr>
          <w:rFonts w:ascii="Times New Roman" w:hAnsi="Times New Roman" w:cs="Times New Roman"/>
          <w:sz w:val="24"/>
          <w:szCs w:val="24"/>
        </w:rPr>
        <w:t>,</w:t>
      </w:r>
      <w:r w:rsidRPr="00FB28F1">
        <w:rPr>
          <w:rFonts w:ascii="Times New Roman" w:hAnsi="Times New Roman" w:cs="Times New Roman"/>
          <w:sz w:val="24"/>
          <w:szCs w:val="24"/>
        </w:rPr>
        <w:t xml:space="preserve"> w przypadku gdy inwestorami funduszu są inwestorzy inni niż detaliczni.</w:t>
      </w:r>
    </w:p>
    <w:p w14:paraId="207D5AF3" w14:textId="5BD137E0" w:rsidR="00287C40" w:rsidRPr="00FB28F1" w:rsidRDefault="00287C40"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W przepisach unijnych występują przypadki, w których podejmowanie decyzji ma charakter generalny </w:t>
      </w:r>
      <w:r w:rsidR="00755DA6" w:rsidRPr="00FB28F1">
        <w:rPr>
          <w:rFonts w:ascii="Times New Roman" w:hAnsi="Times New Roman" w:cs="Times New Roman"/>
          <w:sz w:val="24"/>
          <w:szCs w:val="24"/>
        </w:rPr>
        <w:t xml:space="preserve">– </w:t>
      </w:r>
      <w:r w:rsidRPr="00FB28F1">
        <w:rPr>
          <w:rFonts w:ascii="Times New Roman" w:hAnsi="Times New Roman" w:cs="Times New Roman"/>
          <w:sz w:val="24"/>
          <w:szCs w:val="24"/>
        </w:rPr>
        <w:t>odnos</w:t>
      </w:r>
      <w:r w:rsidR="00755DA6" w:rsidRPr="00FB28F1">
        <w:rPr>
          <w:rFonts w:ascii="Times New Roman" w:hAnsi="Times New Roman" w:cs="Times New Roman"/>
          <w:sz w:val="24"/>
          <w:szCs w:val="24"/>
        </w:rPr>
        <w:t>i</w:t>
      </w:r>
      <w:r w:rsidRPr="00FB28F1">
        <w:rPr>
          <w:rFonts w:ascii="Times New Roman" w:hAnsi="Times New Roman" w:cs="Times New Roman"/>
          <w:sz w:val="24"/>
          <w:szCs w:val="24"/>
        </w:rPr>
        <w:t xml:space="preserve"> się do szerokiego kręgu adresatów</w:t>
      </w:r>
      <w:r w:rsidR="00755DA6" w:rsidRPr="00FB28F1">
        <w:rPr>
          <w:rFonts w:ascii="Times New Roman" w:hAnsi="Times New Roman" w:cs="Times New Roman"/>
          <w:sz w:val="24"/>
          <w:szCs w:val="24"/>
        </w:rPr>
        <w:t xml:space="preserve">, </w:t>
      </w:r>
      <w:r w:rsidRPr="00FB28F1">
        <w:rPr>
          <w:rFonts w:ascii="Times New Roman" w:hAnsi="Times New Roman" w:cs="Times New Roman"/>
          <w:sz w:val="24"/>
          <w:szCs w:val="24"/>
        </w:rPr>
        <w:t xml:space="preserve">np. interwencja produktowa EIOPA – art. 65 rozporządzenia </w:t>
      </w:r>
      <w:r w:rsidR="00755DA6" w:rsidRPr="00FB28F1">
        <w:rPr>
          <w:rFonts w:ascii="Times New Roman" w:hAnsi="Times New Roman" w:cs="Times New Roman"/>
          <w:sz w:val="24"/>
          <w:szCs w:val="24"/>
        </w:rPr>
        <w:t>P</w:t>
      </w:r>
      <w:r w:rsidR="007E74AE" w:rsidRPr="00FB28F1">
        <w:rPr>
          <w:rFonts w:ascii="Times New Roman" w:hAnsi="Times New Roman" w:cs="Times New Roman"/>
          <w:sz w:val="24"/>
          <w:szCs w:val="24"/>
        </w:rPr>
        <w:t xml:space="preserve">arlamentu </w:t>
      </w:r>
      <w:r w:rsidR="00755DA6" w:rsidRPr="00FB28F1">
        <w:rPr>
          <w:rFonts w:ascii="Times New Roman" w:hAnsi="Times New Roman" w:cs="Times New Roman"/>
          <w:sz w:val="24"/>
          <w:szCs w:val="24"/>
        </w:rPr>
        <w:t>E</w:t>
      </w:r>
      <w:r w:rsidR="007E74AE" w:rsidRPr="00FB28F1">
        <w:rPr>
          <w:rFonts w:ascii="Times New Roman" w:hAnsi="Times New Roman" w:cs="Times New Roman"/>
          <w:sz w:val="24"/>
          <w:szCs w:val="24"/>
        </w:rPr>
        <w:t xml:space="preserve">uropejskiego i </w:t>
      </w:r>
      <w:r w:rsidR="00755DA6" w:rsidRPr="00FB28F1">
        <w:rPr>
          <w:rFonts w:ascii="Times New Roman" w:hAnsi="Times New Roman" w:cs="Times New Roman"/>
          <w:sz w:val="24"/>
          <w:szCs w:val="24"/>
        </w:rPr>
        <w:t>R</w:t>
      </w:r>
      <w:r w:rsidR="007E74AE" w:rsidRPr="00FB28F1">
        <w:rPr>
          <w:rFonts w:ascii="Times New Roman" w:hAnsi="Times New Roman" w:cs="Times New Roman"/>
          <w:sz w:val="24"/>
          <w:szCs w:val="24"/>
        </w:rPr>
        <w:t xml:space="preserve">ady (UE) </w:t>
      </w:r>
      <w:r w:rsidRPr="00FB28F1">
        <w:rPr>
          <w:rFonts w:ascii="Times New Roman" w:hAnsi="Times New Roman" w:cs="Times New Roman"/>
          <w:sz w:val="24"/>
          <w:szCs w:val="24"/>
        </w:rPr>
        <w:t xml:space="preserve">2019/1238 </w:t>
      </w:r>
      <w:r w:rsidR="007E74AE" w:rsidRPr="00FB28F1">
        <w:rPr>
          <w:rFonts w:ascii="Times New Roman" w:hAnsi="Times New Roman" w:cs="Times New Roman"/>
          <w:sz w:val="24"/>
          <w:szCs w:val="24"/>
        </w:rPr>
        <w:t>z dnia 20 czerwca 2019 r. w sprawie ogólnoeuropejskiego indywidualnego produktu emerytalnego (OIPE) (Dz. Urz. UE L 198 z 25.07.2019, str. 1, z późn. zm.)</w:t>
      </w:r>
      <w:r w:rsidR="00755DA6" w:rsidRPr="00FB28F1">
        <w:rPr>
          <w:rFonts w:ascii="Times New Roman" w:hAnsi="Times New Roman" w:cs="Times New Roman"/>
          <w:sz w:val="24"/>
          <w:szCs w:val="24"/>
        </w:rPr>
        <w:t xml:space="preserve">. Stanowi to </w:t>
      </w:r>
      <w:r w:rsidRPr="00FB28F1">
        <w:rPr>
          <w:rFonts w:ascii="Times New Roman" w:hAnsi="Times New Roman" w:cs="Times New Roman"/>
          <w:sz w:val="24"/>
          <w:szCs w:val="24"/>
        </w:rPr>
        <w:t>przeciwieństw</w:t>
      </w:r>
      <w:r w:rsidR="00755DA6" w:rsidRPr="00FB28F1">
        <w:rPr>
          <w:rFonts w:ascii="Times New Roman" w:hAnsi="Times New Roman" w:cs="Times New Roman"/>
          <w:sz w:val="24"/>
          <w:szCs w:val="24"/>
        </w:rPr>
        <w:t>o</w:t>
      </w:r>
      <w:r w:rsidRPr="00FB28F1">
        <w:rPr>
          <w:rFonts w:ascii="Times New Roman" w:hAnsi="Times New Roman" w:cs="Times New Roman"/>
          <w:sz w:val="24"/>
          <w:szCs w:val="24"/>
        </w:rPr>
        <w:t xml:space="preserve"> decyzji administracyjnej rozumianej jako rozstrzygnięcie co do istoty podejmowane w indywidualnej i konkretnej sprawie </w:t>
      </w:r>
      <w:r w:rsidR="00755DA6" w:rsidRPr="00FB28F1">
        <w:rPr>
          <w:rFonts w:ascii="Times New Roman" w:hAnsi="Times New Roman" w:cs="Times New Roman"/>
          <w:sz w:val="24"/>
          <w:szCs w:val="24"/>
        </w:rPr>
        <w:t xml:space="preserve">danego podmiotu </w:t>
      </w:r>
      <w:r w:rsidRPr="00FB28F1">
        <w:rPr>
          <w:rFonts w:ascii="Times New Roman" w:hAnsi="Times New Roman" w:cs="Times New Roman"/>
          <w:sz w:val="24"/>
          <w:szCs w:val="24"/>
        </w:rPr>
        <w:t>(tzw. podwójna konkretność decyzji administracyjnej).</w:t>
      </w:r>
    </w:p>
    <w:p w14:paraId="119E24A0" w14:textId="5B086901" w:rsidR="007E74AE" w:rsidRPr="00FB28F1" w:rsidRDefault="00287C40"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Zgodnie z motywem 66 </w:t>
      </w:r>
      <w:r w:rsidR="007E74AE" w:rsidRPr="00FB28F1">
        <w:rPr>
          <w:rFonts w:ascii="Times New Roman" w:hAnsi="Times New Roman" w:cs="Times New Roman"/>
          <w:sz w:val="24"/>
          <w:szCs w:val="24"/>
        </w:rPr>
        <w:t>d</w:t>
      </w:r>
      <w:r w:rsidRPr="00FB28F1">
        <w:rPr>
          <w:rFonts w:ascii="Times New Roman" w:hAnsi="Times New Roman" w:cs="Times New Roman"/>
          <w:sz w:val="24"/>
          <w:szCs w:val="24"/>
        </w:rPr>
        <w:t xml:space="preserve">yrektywy </w:t>
      </w:r>
      <w:r w:rsidR="007E74AE" w:rsidRPr="00FB28F1">
        <w:rPr>
          <w:rFonts w:ascii="Times New Roman" w:hAnsi="Times New Roman" w:cs="Times New Roman"/>
          <w:sz w:val="24"/>
          <w:szCs w:val="24"/>
        </w:rPr>
        <w:t>2011/61/UE</w:t>
      </w:r>
      <w:r w:rsidRPr="00FB28F1">
        <w:rPr>
          <w:rFonts w:ascii="Times New Roman" w:hAnsi="Times New Roman" w:cs="Times New Roman"/>
          <w:sz w:val="24"/>
          <w:szCs w:val="24"/>
        </w:rPr>
        <w:t>, w celu ułatwienia dostępu UCITS do rynków innych państw członkowskich</w:t>
      </w:r>
      <w:r w:rsidR="00755DA6" w:rsidRPr="00FB28F1">
        <w:rPr>
          <w:rFonts w:ascii="Times New Roman" w:hAnsi="Times New Roman" w:cs="Times New Roman"/>
          <w:sz w:val="24"/>
          <w:szCs w:val="24"/>
        </w:rPr>
        <w:t>,</w:t>
      </w:r>
      <w:r w:rsidRPr="00FB28F1">
        <w:rPr>
          <w:rFonts w:ascii="Times New Roman" w:hAnsi="Times New Roman" w:cs="Times New Roman"/>
          <w:sz w:val="24"/>
          <w:szCs w:val="24"/>
        </w:rPr>
        <w:t xml:space="preserve"> należy wymagać od UCITS tłumaczenia na język urzędowy lub jeden z języków urzędowych państwa członkowskiego goszczącego UCITS lub na język zatwierdzony przez właściwe organy tego państwa jedynie kluczowych informacji dla inwestorów. Rozwinięciem zasady wyrażonej w motywie 66 dyrektywy </w:t>
      </w:r>
      <w:r w:rsidR="007E74AE" w:rsidRPr="00FB28F1">
        <w:rPr>
          <w:rFonts w:ascii="Times New Roman" w:hAnsi="Times New Roman" w:cs="Times New Roman"/>
          <w:sz w:val="24"/>
          <w:szCs w:val="24"/>
        </w:rPr>
        <w:t xml:space="preserve">2011/61/UE </w:t>
      </w:r>
      <w:r w:rsidRPr="00FB28F1">
        <w:rPr>
          <w:rFonts w:ascii="Times New Roman" w:hAnsi="Times New Roman" w:cs="Times New Roman"/>
          <w:sz w:val="24"/>
          <w:szCs w:val="24"/>
        </w:rPr>
        <w:t xml:space="preserve">jest przepis art. 94 ust. 1 lit. b dyrektywy </w:t>
      </w:r>
      <w:r w:rsidR="007E74AE" w:rsidRPr="00FB28F1">
        <w:rPr>
          <w:rFonts w:ascii="Times New Roman" w:hAnsi="Times New Roman" w:cs="Times New Roman"/>
          <w:sz w:val="24"/>
          <w:szCs w:val="24"/>
        </w:rPr>
        <w:t xml:space="preserve">2011/61/UE </w:t>
      </w:r>
      <w:r w:rsidRPr="00FB28F1">
        <w:rPr>
          <w:rFonts w:ascii="Times New Roman" w:hAnsi="Times New Roman" w:cs="Times New Roman"/>
          <w:sz w:val="24"/>
          <w:szCs w:val="24"/>
        </w:rPr>
        <w:t xml:space="preserve">odnoszący się do wymogów językowych KIID UCITS udostępnianych inwestorom w państwie goszczącym UCITS. </w:t>
      </w:r>
    </w:p>
    <w:p w14:paraId="0416EEC7" w14:textId="0827088C" w:rsidR="00287C40" w:rsidRPr="00FB28F1" w:rsidRDefault="00287C40"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Przepisy ustawy o funduszach inwestycyjnych nie przewidują obecnie uprawnienia dla KNF do dopuszczenia sporządzania bądź tłumaczenia kluczowych informacji dla inwestorów UCITS </w:t>
      </w:r>
      <w:r w:rsidRPr="00FB28F1">
        <w:rPr>
          <w:rFonts w:ascii="Times New Roman" w:hAnsi="Times New Roman" w:cs="Times New Roman"/>
          <w:sz w:val="24"/>
          <w:szCs w:val="24"/>
        </w:rPr>
        <w:lastRenderedPageBreak/>
        <w:t xml:space="preserve">(KIID UCITS) w </w:t>
      </w:r>
      <w:r w:rsidR="00755DA6" w:rsidRPr="00FB28F1">
        <w:rPr>
          <w:rFonts w:ascii="Times New Roman" w:hAnsi="Times New Roman" w:cs="Times New Roman"/>
          <w:sz w:val="24"/>
          <w:szCs w:val="24"/>
        </w:rPr>
        <w:t xml:space="preserve">języku </w:t>
      </w:r>
      <w:r w:rsidRPr="00FB28F1">
        <w:rPr>
          <w:rFonts w:ascii="Times New Roman" w:hAnsi="Times New Roman" w:cs="Times New Roman"/>
          <w:sz w:val="24"/>
          <w:szCs w:val="24"/>
        </w:rPr>
        <w:t>innym niż język urzędowy. W przypadku funduszy zagranicznych zbywających tytuły uczestnictwa na terytorium R</w:t>
      </w:r>
      <w:r w:rsidR="00EE274D">
        <w:rPr>
          <w:rFonts w:ascii="Times New Roman" w:hAnsi="Times New Roman" w:cs="Times New Roman"/>
          <w:sz w:val="24"/>
          <w:szCs w:val="24"/>
        </w:rPr>
        <w:t xml:space="preserve">zeczypospolitej </w:t>
      </w:r>
      <w:r w:rsidRPr="00FB28F1">
        <w:rPr>
          <w:rFonts w:ascii="Times New Roman" w:hAnsi="Times New Roman" w:cs="Times New Roman"/>
          <w:sz w:val="24"/>
          <w:szCs w:val="24"/>
        </w:rPr>
        <w:t>P</w:t>
      </w:r>
      <w:r w:rsidR="00EE274D">
        <w:rPr>
          <w:rFonts w:ascii="Times New Roman" w:hAnsi="Times New Roman" w:cs="Times New Roman"/>
          <w:sz w:val="24"/>
          <w:szCs w:val="24"/>
        </w:rPr>
        <w:t>olskiej</w:t>
      </w:r>
      <w:r w:rsidRPr="00FB28F1">
        <w:rPr>
          <w:rFonts w:ascii="Times New Roman" w:hAnsi="Times New Roman" w:cs="Times New Roman"/>
          <w:sz w:val="24"/>
          <w:szCs w:val="24"/>
        </w:rPr>
        <w:t xml:space="preserve"> mają one obowiązek przedkładać m.in. KIID UCITS sporządzony w języku polskim </w:t>
      </w:r>
      <w:r w:rsidR="00755DA6" w:rsidRPr="00FB28F1">
        <w:rPr>
          <w:rFonts w:ascii="Times New Roman" w:hAnsi="Times New Roman" w:cs="Times New Roman"/>
          <w:sz w:val="24"/>
          <w:szCs w:val="24"/>
        </w:rPr>
        <w:t>albo</w:t>
      </w:r>
      <w:r w:rsidRPr="00FB28F1">
        <w:rPr>
          <w:rFonts w:ascii="Times New Roman" w:hAnsi="Times New Roman" w:cs="Times New Roman"/>
          <w:sz w:val="24"/>
          <w:szCs w:val="24"/>
        </w:rPr>
        <w:t xml:space="preserve"> tłumaczony na język polski, pomimo </w:t>
      </w:r>
      <w:r w:rsidR="00755DA6" w:rsidRPr="00FB28F1">
        <w:rPr>
          <w:rFonts w:ascii="Times New Roman" w:hAnsi="Times New Roman" w:cs="Times New Roman"/>
          <w:sz w:val="24"/>
          <w:szCs w:val="24"/>
        </w:rPr>
        <w:t xml:space="preserve">tego że </w:t>
      </w:r>
      <w:r w:rsidRPr="00FB28F1">
        <w:rPr>
          <w:rFonts w:ascii="Times New Roman" w:hAnsi="Times New Roman" w:cs="Times New Roman"/>
          <w:sz w:val="24"/>
          <w:szCs w:val="24"/>
        </w:rPr>
        <w:t xml:space="preserve">przepisy dyrektywy </w:t>
      </w:r>
      <w:r w:rsidR="007E74AE" w:rsidRPr="00FB28F1">
        <w:rPr>
          <w:rFonts w:ascii="Times New Roman" w:hAnsi="Times New Roman" w:cs="Times New Roman"/>
          <w:sz w:val="24"/>
          <w:szCs w:val="24"/>
        </w:rPr>
        <w:t xml:space="preserve">2011/61/UE </w:t>
      </w:r>
      <w:r w:rsidRPr="00FB28F1">
        <w:rPr>
          <w:rFonts w:ascii="Times New Roman" w:hAnsi="Times New Roman" w:cs="Times New Roman"/>
          <w:sz w:val="24"/>
          <w:szCs w:val="24"/>
        </w:rPr>
        <w:t xml:space="preserve">przyznają organowi nadzoru państwa członkowskiego uprawnienie do wskazania innego języka w </w:t>
      </w:r>
      <w:r w:rsidR="00B056F2" w:rsidRPr="00FB28F1">
        <w:rPr>
          <w:rFonts w:ascii="Times New Roman" w:hAnsi="Times New Roman" w:cs="Times New Roman"/>
          <w:sz w:val="24"/>
          <w:szCs w:val="24"/>
        </w:rPr>
        <w:t xml:space="preserve">zakresie </w:t>
      </w:r>
      <w:r w:rsidRPr="00FB28F1">
        <w:rPr>
          <w:rFonts w:ascii="Times New Roman" w:hAnsi="Times New Roman" w:cs="Times New Roman"/>
          <w:sz w:val="24"/>
          <w:szCs w:val="24"/>
        </w:rPr>
        <w:t>sporządzania/tłumaczenia KIID UCITS. Z perspektywy funduszu zagranicznego może to stanowić barierę regulacyjną w dostępie do polskiego rynku. Obecnie w praktyce KIID UCITS jest przekazywany inwestorom innym niż klienci detaliczni, ponieważ w odniesieniu do klientów detalicznych od dnia 1 stycznia 2023 r. istnieje obowiązek przekazywania KI</w:t>
      </w:r>
      <w:r w:rsidR="00B9542B" w:rsidRPr="00FB28F1">
        <w:rPr>
          <w:rFonts w:ascii="Times New Roman" w:hAnsi="Times New Roman" w:cs="Times New Roman"/>
          <w:sz w:val="24"/>
          <w:szCs w:val="24"/>
        </w:rPr>
        <w:t>I</w:t>
      </w:r>
      <w:r w:rsidRPr="00FB28F1">
        <w:rPr>
          <w:rFonts w:ascii="Times New Roman" w:hAnsi="Times New Roman" w:cs="Times New Roman"/>
          <w:sz w:val="24"/>
          <w:szCs w:val="24"/>
        </w:rPr>
        <w:t>D PRIIP wynikający z rozporządzenia</w:t>
      </w:r>
      <w:r w:rsidR="007E74AE" w:rsidRPr="00FB28F1">
        <w:rPr>
          <w:rFonts w:ascii="Times New Roman" w:hAnsi="Times New Roman" w:cs="Times New Roman"/>
          <w:sz w:val="24"/>
          <w:szCs w:val="24"/>
        </w:rPr>
        <w:t xml:space="preserve"> </w:t>
      </w:r>
      <w:r w:rsidR="00B056F2" w:rsidRPr="00FB28F1">
        <w:rPr>
          <w:rFonts w:ascii="Times New Roman" w:hAnsi="Times New Roman" w:cs="Times New Roman"/>
          <w:sz w:val="24"/>
          <w:szCs w:val="24"/>
        </w:rPr>
        <w:t>P</w:t>
      </w:r>
      <w:r w:rsidR="007E74AE" w:rsidRPr="00FB28F1">
        <w:rPr>
          <w:rFonts w:ascii="Times New Roman" w:hAnsi="Times New Roman" w:cs="Times New Roman"/>
          <w:sz w:val="24"/>
          <w:szCs w:val="24"/>
        </w:rPr>
        <w:t xml:space="preserve">arlamentu </w:t>
      </w:r>
      <w:r w:rsidR="00B056F2" w:rsidRPr="00FB28F1">
        <w:rPr>
          <w:rFonts w:ascii="Times New Roman" w:hAnsi="Times New Roman" w:cs="Times New Roman"/>
          <w:sz w:val="24"/>
          <w:szCs w:val="24"/>
        </w:rPr>
        <w:t>E</w:t>
      </w:r>
      <w:r w:rsidR="007E74AE" w:rsidRPr="00FB28F1">
        <w:rPr>
          <w:rFonts w:ascii="Times New Roman" w:hAnsi="Times New Roman" w:cs="Times New Roman"/>
          <w:sz w:val="24"/>
          <w:szCs w:val="24"/>
        </w:rPr>
        <w:t xml:space="preserve">uropejskiego i </w:t>
      </w:r>
      <w:r w:rsidR="00B056F2" w:rsidRPr="00FB28F1">
        <w:rPr>
          <w:rFonts w:ascii="Times New Roman" w:hAnsi="Times New Roman" w:cs="Times New Roman"/>
          <w:sz w:val="24"/>
          <w:szCs w:val="24"/>
        </w:rPr>
        <w:t>R</w:t>
      </w:r>
      <w:r w:rsidR="007E74AE" w:rsidRPr="00FB28F1">
        <w:rPr>
          <w:rFonts w:ascii="Times New Roman" w:hAnsi="Times New Roman" w:cs="Times New Roman"/>
          <w:sz w:val="24"/>
          <w:szCs w:val="24"/>
        </w:rPr>
        <w:t>ady (UE) nr 1286/2014 z dnia 26 listopada 2014 r. w sprawie dokumentów zawierających kluczowe informacje, dotyczących detalicznych produktów zbiorowego inwestowania i ubezpieczeniowych produktów inwestycyjnych (PRIIP) (Dz. Urz. UE L 352 z 09.12.2014, str. 1, z późn. zm.)</w:t>
      </w:r>
      <w:r w:rsidRPr="00FB28F1">
        <w:rPr>
          <w:rFonts w:ascii="Times New Roman" w:hAnsi="Times New Roman" w:cs="Times New Roman"/>
          <w:sz w:val="24"/>
          <w:szCs w:val="24"/>
        </w:rPr>
        <w:t xml:space="preserve">, </w:t>
      </w:r>
      <w:r w:rsidR="00EB3781" w:rsidRPr="00FB28F1">
        <w:rPr>
          <w:rFonts w:ascii="Times New Roman" w:hAnsi="Times New Roman" w:cs="Times New Roman"/>
          <w:sz w:val="24"/>
          <w:szCs w:val="24"/>
        </w:rPr>
        <w:t xml:space="preserve">zwanej </w:t>
      </w:r>
      <w:r w:rsidR="00B056F2" w:rsidRPr="00FB28F1">
        <w:rPr>
          <w:rFonts w:ascii="Times New Roman" w:hAnsi="Times New Roman" w:cs="Times New Roman"/>
          <w:sz w:val="24"/>
          <w:szCs w:val="24"/>
        </w:rPr>
        <w:t>dalej „rozporządzenie</w:t>
      </w:r>
      <w:r w:rsidR="00EB3781" w:rsidRPr="00FB28F1">
        <w:rPr>
          <w:rFonts w:ascii="Times New Roman" w:hAnsi="Times New Roman" w:cs="Times New Roman"/>
          <w:sz w:val="24"/>
          <w:szCs w:val="24"/>
        </w:rPr>
        <w:t>m</w:t>
      </w:r>
      <w:r w:rsidR="00B056F2" w:rsidRPr="00FB28F1">
        <w:rPr>
          <w:rFonts w:ascii="Times New Roman" w:hAnsi="Times New Roman" w:cs="Times New Roman"/>
          <w:sz w:val="24"/>
          <w:szCs w:val="24"/>
        </w:rPr>
        <w:t xml:space="preserve"> PRIIP”, </w:t>
      </w:r>
      <w:r w:rsidRPr="00FB28F1">
        <w:rPr>
          <w:rFonts w:ascii="Times New Roman" w:hAnsi="Times New Roman" w:cs="Times New Roman"/>
          <w:sz w:val="24"/>
          <w:szCs w:val="24"/>
        </w:rPr>
        <w:t xml:space="preserve">co jest równoznaczne – w świetle art. 82a dyrektywy </w:t>
      </w:r>
      <w:r w:rsidR="007E74AE" w:rsidRPr="00FB28F1">
        <w:rPr>
          <w:rFonts w:ascii="Times New Roman" w:hAnsi="Times New Roman" w:cs="Times New Roman"/>
          <w:sz w:val="24"/>
          <w:szCs w:val="24"/>
        </w:rPr>
        <w:t xml:space="preserve">2011/61/UE </w:t>
      </w:r>
      <w:r w:rsidRPr="00FB28F1">
        <w:rPr>
          <w:rFonts w:ascii="Times New Roman" w:hAnsi="Times New Roman" w:cs="Times New Roman"/>
          <w:sz w:val="24"/>
          <w:szCs w:val="24"/>
        </w:rPr>
        <w:t xml:space="preserve">– ze spełnieniem wymogów wynikających z dyrektywy </w:t>
      </w:r>
      <w:r w:rsidR="007E74AE" w:rsidRPr="00FB28F1">
        <w:rPr>
          <w:rFonts w:ascii="Times New Roman" w:hAnsi="Times New Roman" w:cs="Times New Roman"/>
          <w:sz w:val="24"/>
          <w:szCs w:val="24"/>
        </w:rPr>
        <w:t xml:space="preserve">2011/61/UE </w:t>
      </w:r>
      <w:r w:rsidRPr="00FB28F1">
        <w:rPr>
          <w:rFonts w:ascii="Times New Roman" w:hAnsi="Times New Roman" w:cs="Times New Roman"/>
          <w:sz w:val="24"/>
          <w:szCs w:val="24"/>
        </w:rPr>
        <w:t xml:space="preserve">odnośnie </w:t>
      </w:r>
      <w:r w:rsidR="00B056F2" w:rsidRPr="00FB28F1">
        <w:rPr>
          <w:rFonts w:ascii="Times New Roman" w:hAnsi="Times New Roman" w:cs="Times New Roman"/>
          <w:sz w:val="24"/>
          <w:szCs w:val="24"/>
        </w:rPr>
        <w:t xml:space="preserve">do </w:t>
      </w:r>
      <w:r w:rsidRPr="00FB28F1">
        <w:rPr>
          <w:rFonts w:ascii="Times New Roman" w:hAnsi="Times New Roman" w:cs="Times New Roman"/>
          <w:sz w:val="24"/>
          <w:szCs w:val="24"/>
        </w:rPr>
        <w:t>obowiązku sporządzania KIID UCITS.</w:t>
      </w:r>
      <w:r w:rsidR="007E74AE" w:rsidRPr="00FB28F1">
        <w:rPr>
          <w:rFonts w:ascii="Times New Roman" w:hAnsi="Times New Roman" w:cs="Times New Roman"/>
          <w:sz w:val="24"/>
          <w:szCs w:val="24"/>
        </w:rPr>
        <w:t xml:space="preserve"> </w:t>
      </w:r>
    </w:p>
    <w:p w14:paraId="7ED2FB3E" w14:textId="5C7F99A1" w:rsidR="00287C40" w:rsidRPr="00FB28F1" w:rsidRDefault="00287C40"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Należy </w:t>
      </w:r>
      <w:r w:rsidR="00B9542B" w:rsidRPr="00FB28F1">
        <w:rPr>
          <w:rFonts w:ascii="Times New Roman" w:hAnsi="Times New Roman" w:cs="Times New Roman"/>
          <w:sz w:val="24"/>
          <w:szCs w:val="24"/>
        </w:rPr>
        <w:t>także zauważyć</w:t>
      </w:r>
      <w:r w:rsidRPr="00FB28F1">
        <w:rPr>
          <w:rFonts w:ascii="Times New Roman" w:hAnsi="Times New Roman" w:cs="Times New Roman"/>
          <w:sz w:val="24"/>
          <w:szCs w:val="24"/>
        </w:rPr>
        <w:t>,</w:t>
      </w:r>
      <w:r w:rsidR="00B9542B" w:rsidRPr="00FB28F1">
        <w:rPr>
          <w:rFonts w:ascii="Times New Roman" w:hAnsi="Times New Roman" w:cs="Times New Roman"/>
          <w:sz w:val="24"/>
          <w:szCs w:val="24"/>
        </w:rPr>
        <w:t xml:space="preserve"> </w:t>
      </w:r>
      <w:r w:rsidRPr="00FB28F1">
        <w:rPr>
          <w:rFonts w:ascii="Times New Roman" w:hAnsi="Times New Roman" w:cs="Times New Roman"/>
          <w:sz w:val="24"/>
          <w:szCs w:val="24"/>
        </w:rPr>
        <w:t>ż</w:t>
      </w:r>
      <w:r w:rsidR="00B9542B" w:rsidRPr="00FB28F1">
        <w:rPr>
          <w:rFonts w:ascii="Times New Roman" w:hAnsi="Times New Roman" w:cs="Times New Roman"/>
          <w:sz w:val="24"/>
          <w:szCs w:val="24"/>
        </w:rPr>
        <w:t>e</w:t>
      </w:r>
      <w:r w:rsidRPr="00FB28F1">
        <w:rPr>
          <w:rFonts w:ascii="Times New Roman" w:hAnsi="Times New Roman" w:cs="Times New Roman"/>
          <w:sz w:val="24"/>
          <w:szCs w:val="24"/>
        </w:rPr>
        <w:t xml:space="preserve"> w odniesieniu do KI</w:t>
      </w:r>
      <w:r w:rsidR="00B9542B" w:rsidRPr="00FB28F1">
        <w:rPr>
          <w:rFonts w:ascii="Times New Roman" w:hAnsi="Times New Roman" w:cs="Times New Roman"/>
          <w:sz w:val="24"/>
          <w:szCs w:val="24"/>
        </w:rPr>
        <w:t>I</w:t>
      </w:r>
      <w:r w:rsidRPr="00FB28F1">
        <w:rPr>
          <w:rFonts w:ascii="Times New Roman" w:hAnsi="Times New Roman" w:cs="Times New Roman"/>
          <w:sz w:val="24"/>
          <w:szCs w:val="24"/>
        </w:rPr>
        <w:t>D PRI</w:t>
      </w:r>
      <w:r w:rsidR="007E74AE" w:rsidRPr="00FB28F1">
        <w:rPr>
          <w:rFonts w:ascii="Times New Roman" w:hAnsi="Times New Roman" w:cs="Times New Roman"/>
          <w:sz w:val="24"/>
          <w:szCs w:val="24"/>
        </w:rPr>
        <w:t>I</w:t>
      </w:r>
      <w:r w:rsidRPr="00FB28F1">
        <w:rPr>
          <w:rFonts w:ascii="Times New Roman" w:hAnsi="Times New Roman" w:cs="Times New Roman"/>
          <w:sz w:val="24"/>
          <w:szCs w:val="24"/>
        </w:rPr>
        <w:t xml:space="preserve">P w ustawie </w:t>
      </w:r>
      <w:r w:rsidR="00B056F2" w:rsidRPr="00FB28F1">
        <w:rPr>
          <w:rFonts w:ascii="Times New Roman" w:hAnsi="Times New Roman" w:cs="Times New Roman"/>
          <w:sz w:val="24"/>
          <w:szCs w:val="24"/>
        </w:rPr>
        <w:t xml:space="preserve">z dnia 21 lipca 2006 r. </w:t>
      </w:r>
      <w:r w:rsidRPr="00FB28F1">
        <w:rPr>
          <w:rFonts w:ascii="Times New Roman" w:hAnsi="Times New Roman" w:cs="Times New Roman"/>
          <w:sz w:val="24"/>
          <w:szCs w:val="24"/>
        </w:rPr>
        <w:t xml:space="preserve">o nadzorze nad rynkiem finansowym (art. 3ba ust. 1) znajduje się przepis </w:t>
      </w:r>
      <w:r w:rsidR="00B056F2" w:rsidRPr="00FB28F1">
        <w:rPr>
          <w:rFonts w:ascii="Times New Roman" w:hAnsi="Times New Roman" w:cs="Times New Roman"/>
          <w:sz w:val="24"/>
          <w:szCs w:val="24"/>
        </w:rPr>
        <w:t xml:space="preserve">pozwalający </w:t>
      </w:r>
      <w:r w:rsidRPr="00FB28F1">
        <w:rPr>
          <w:rFonts w:ascii="Times New Roman" w:hAnsi="Times New Roman" w:cs="Times New Roman"/>
          <w:sz w:val="24"/>
          <w:szCs w:val="24"/>
        </w:rPr>
        <w:t xml:space="preserve">KNF </w:t>
      </w:r>
      <w:r w:rsidR="00B056F2" w:rsidRPr="00FB28F1">
        <w:rPr>
          <w:rFonts w:ascii="Times New Roman" w:hAnsi="Times New Roman" w:cs="Times New Roman"/>
          <w:sz w:val="24"/>
          <w:szCs w:val="24"/>
        </w:rPr>
        <w:t>na</w:t>
      </w:r>
      <w:r w:rsidRPr="00FB28F1">
        <w:rPr>
          <w:rFonts w:ascii="Times New Roman" w:hAnsi="Times New Roman" w:cs="Times New Roman"/>
          <w:sz w:val="24"/>
          <w:szCs w:val="24"/>
        </w:rPr>
        <w:t xml:space="preserve"> określenia języka </w:t>
      </w:r>
      <w:r w:rsidR="00B056F2" w:rsidRPr="00FB28F1">
        <w:rPr>
          <w:rFonts w:ascii="Times New Roman" w:hAnsi="Times New Roman" w:cs="Times New Roman"/>
          <w:sz w:val="24"/>
          <w:szCs w:val="24"/>
        </w:rPr>
        <w:t>(</w:t>
      </w:r>
      <w:r w:rsidRPr="00FB28F1">
        <w:rPr>
          <w:rFonts w:ascii="Times New Roman" w:hAnsi="Times New Roman" w:cs="Times New Roman"/>
          <w:sz w:val="24"/>
          <w:szCs w:val="24"/>
        </w:rPr>
        <w:t>innego</w:t>
      </w:r>
      <w:r w:rsidR="00C06972" w:rsidRPr="00FB28F1">
        <w:rPr>
          <w:rFonts w:ascii="Times New Roman" w:hAnsi="Times New Roman" w:cs="Times New Roman"/>
          <w:sz w:val="24"/>
          <w:szCs w:val="24"/>
        </w:rPr>
        <w:t xml:space="preserve"> </w:t>
      </w:r>
      <w:r w:rsidRPr="00FB28F1">
        <w:rPr>
          <w:rFonts w:ascii="Times New Roman" w:hAnsi="Times New Roman" w:cs="Times New Roman"/>
          <w:sz w:val="24"/>
          <w:szCs w:val="24"/>
        </w:rPr>
        <w:t>niż język polski</w:t>
      </w:r>
      <w:r w:rsidR="00B056F2" w:rsidRPr="00FB28F1">
        <w:rPr>
          <w:rFonts w:ascii="Times New Roman" w:hAnsi="Times New Roman" w:cs="Times New Roman"/>
          <w:sz w:val="24"/>
          <w:szCs w:val="24"/>
        </w:rPr>
        <w:t>)</w:t>
      </w:r>
      <w:r w:rsidRPr="00FB28F1">
        <w:rPr>
          <w:rFonts w:ascii="Times New Roman" w:hAnsi="Times New Roman" w:cs="Times New Roman"/>
          <w:sz w:val="24"/>
          <w:szCs w:val="24"/>
        </w:rPr>
        <w:t xml:space="preserve">, w jakim może być sporządzony </w:t>
      </w:r>
      <w:r w:rsidR="00B056F2" w:rsidRPr="00FB28F1">
        <w:rPr>
          <w:rFonts w:ascii="Times New Roman" w:hAnsi="Times New Roman" w:cs="Times New Roman"/>
          <w:sz w:val="24"/>
          <w:szCs w:val="24"/>
        </w:rPr>
        <w:t>KIID PRIIP</w:t>
      </w:r>
      <w:r w:rsidRPr="00FB28F1">
        <w:rPr>
          <w:rFonts w:ascii="Times New Roman" w:hAnsi="Times New Roman" w:cs="Times New Roman"/>
          <w:sz w:val="24"/>
          <w:szCs w:val="24"/>
        </w:rPr>
        <w:t xml:space="preserve">. Przepis ten </w:t>
      </w:r>
      <w:r w:rsidR="00B9542B" w:rsidRPr="00FB28F1">
        <w:rPr>
          <w:rFonts w:ascii="Times New Roman" w:hAnsi="Times New Roman" w:cs="Times New Roman"/>
          <w:sz w:val="24"/>
          <w:szCs w:val="24"/>
        </w:rPr>
        <w:t>odnosi się do</w:t>
      </w:r>
      <w:r w:rsidRPr="00FB28F1">
        <w:rPr>
          <w:rFonts w:ascii="Times New Roman" w:hAnsi="Times New Roman" w:cs="Times New Roman"/>
          <w:sz w:val="24"/>
          <w:szCs w:val="24"/>
        </w:rPr>
        <w:t xml:space="preserve"> art. 7 ust. 1 rozporządzenia PRIIP, któr</w:t>
      </w:r>
      <w:r w:rsidR="00B056F2" w:rsidRPr="00FB28F1">
        <w:rPr>
          <w:rFonts w:ascii="Times New Roman" w:hAnsi="Times New Roman" w:cs="Times New Roman"/>
          <w:sz w:val="24"/>
          <w:szCs w:val="24"/>
        </w:rPr>
        <w:t>e</w:t>
      </w:r>
      <w:r w:rsidRPr="00FB28F1">
        <w:rPr>
          <w:rFonts w:ascii="Times New Roman" w:hAnsi="Times New Roman" w:cs="Times New Roman"/>
          <w:sz w:val="24"/>
          <w:szCs w:val="24"/>
        </w:rPr>
        <w:t xml:space="preserve"> </w:t>
      </w:r>
      <w:r w:rsidR="00B056F2" w:rsidRPr="00FB28F1">
        <w:rPr>
          <w:rFonts w:ascii="Times New Roman" w:hAnsi="Times New Roman" w:cs="Times New Roman"/>
          <w:sz w:val="24"/>
          <w:szCs w:val="24"/>
        </w:rPr>
        <w:t xml:space="preserve">przewiduje takie </w:t>
      </w:r>
      <w:r w:rsidRPr="00FB28F1">
        <w:rPr>
          <w:rFonts w:ascii="Times New Roman" w:hAnsi="Times New Roman" w:cs="Times New Roman"/>
          <w:sz w:val="24"/>
          <w:szCs w:val="24"/>
        </w:rPr>
        <w:t>uprawnieni</w:t>
      </w:r>
      <w:r w:rsidR="00B056F2" w:rsidRPr="00FB28F1">
        <w:rPr>
          <w:rFonts w:ascii="Times New Roman" w:hAnsi="Times New Roman" w:cs="Times New Roman"/>
          <w:sz w:val="24"/>
          <w:szCs w:val="24"/>
        </w:rPr>
        <w:t>e</w:t>
      </w:r>
      <w:r w:rsidRPr="00FB28F1">
        <w:rPr>
          <w:rFonts w:ascii="Times New Roman" w:hAnsi="Times New Roman" w:cs="Times New Roman"/>
          <w:sz w:val="24"/>
          <w:szCs w:val="24"/>
        </w:rPr>
        <w:t xml:space="preserve"> organów nadzorów państw członkowskich UE. Skoro istnieje zatem krajowa podstawa prawna do wskazania języka, w jakim mogą być sporządzane KI</w:t>
      </w:r>
      <w:r w:rsidR="00B9542B" w:rsidRPr="00FB28F1">
        <w:rPr>
          <w:rFonts w:ascii="Times New Roman" w:hAnsi="Times New Roman" w:cs="Times New Roman"/>
          <w:sz w:val="24"/>
          <w:szCs w:val="24"/>
        </w:rPr>
        <w:t>I</w:t>
      </w:r>
      <w:r w:rsidRPr="00FB28F1">
        <w:rPr>
          <w:rFonts w:ascii="Times New Roman" w:hAnsi="Times New Roman" w:cs="Times New Roman"/>
          <w:sz w:val="24"/>
          <w:szCs w:val="24"/>
        </w:rPr>
        <w:t>D PRI</w:t>
      </w:r>
      <w:r w:rsidR="007E74AE" w:rsidRPr="00FB28F1">
        <w:rPr>
          <w:rFonts w:ascii="Times New Roman" w:hAnsi="Times New Roman" w:cs="Times New Roman"/>
          <w:sz w:val="24"/>
          <w:szCs w:val="24"/>
        </w:rPr>
        <w:t>I</w:t>
      </w:r>
      <w:r w:rsidRPr="00FB28F1">
        <w:rPr>
          <w:rFonts w:ascii="Times New Roman" w:hAnsi="Times New Roman" w:cs="Times New Roman"/>
          <w:sz w:val="24"/>
          <w:szCs w:val="24"/>
        </w:rPr>
        <w:t xml:space="preserve">P, które są </w:t>
      </w:r>
      <w:r w:rsidR="00B056F2" w:rsidRPr="00FB28F1">
        <w:rPr>
          <w:rFonts w:ascii="Times New Roman" w:hAnsi="Times New Roman" w:cs="Times New Roman"/>
          <w:sz w:val="24"/>
          <w:szCs w:val="24"/>
        </w:rPr>
        <w:t xml:space="preserve">przeznaczone dla </w:t>
      </w:r>
      <w:r w:rsidRPr="00FB28F1">
        <w:rPr>
          <w:rFonts w:ascii="Times New Roman" w:hAnsi="Times New Roman" w:cs="Times New Roman"/>
          <w:sz w:val="24"/>
          <w:szCs w:val="24"/>
        </w:rPr>
        <w:t>klient</w:t>
      </w:r>
      <w:r w:rsidR="00B056F2" w:rsidRPr="00FB28F1">
        <w:rPr>
          <w:rFonts w:ascii="Times New Roman" w:hAnsi="Times New Roman" w:cs="Times New Roman"/>
          <w:sz w:val="24"/>
          <w:szCs w:val="24"/>
        </w:rPr>
        <w:t>ów</w:t>
      </w:r>
      <w:r w:rsidRPr="00FB28F1">
        <w:rPr>
          <w:rFonts w:ascii="Times New Roman" w:hAnsi="Times New Roman" w:cs="Times New Roman"/>
          <w:sz w:val="24"/>
          <w:szCs w:val="24"/>
        </w:rPr>
        <w:t xml:space="preserve"> detaliczny</w:t>
      </w:r>
      <w:r w:rsidR="00B056F2" w:rsidRPr="00FB28F1">
        <w:rPr>
          <w:rFonts w:ascii="Times New Roman" w:hAnsi="Times New Roman" w:cs="Times New Roman"/>
          <w:sz w:val="24"/>
          <w:szCs w:val="24"/>
        </w:rPr>
        <w:t>ch</w:t>
      </w:r>
      <w:r w:rsidRPr="00FB28F1">
        <w:rPr>
          <w:rFonts w:ascii="Times New Roman" w:hAnsi="Times New Roman" w:cs="Times New Roman"/>
          <w:sz w:val="24"/>
          <w:szCs w:val="24"/>
        </w:rPr>
        <w:t xml:space="preserve">, tym bardziej powinna </w:t>
      </w:r>
      <w:r w:rsidR="00B056F2" w:rsidRPr="00FB28F1">
        <w:rPr>
          <w:rFonts w:ascii="Times New Roman" w:hAnsi="Times New Roman" w:cs="Times New Roman"/>
          <w:sz w:val="24"/>
          <w:szCs w:val="24"/>
        </w:rPr>
        <w:t xml:space="preserve">istnieć </w:t>
      </w:r>
      <w:r w:rsidRPr="00FB28F1">
        <w:rPr>
          <w:rFonts w:ascii="Times New Roman" w:hAnsi="Times New Roman" w:cs="Times New Roman"/>
          <w:sz w:val="24"/>
          <w:szCs w:val="24"/>
        </w:rPr>
        <w:t xml:space="preserve">analogiczna podstawa prawna </w:t>
      </w:r>
      <w:r w:rsidR="00B056F2" w:rsidRPr="00FB28F1">
        <w:rPr>
          <w:rFonts w:ascii="Times New Roman" w:hAnsi="Times New Roman" w:cs="Times New Roman"/>
          <w:sz w:val="24"/>
          <w:szCs w:val="24"/>
        </w:rPr>
        <w:t>do</w:t>
      </w:r>
      <w:r w:rsidRPr="00FB28F1">
        <w:rPr>
          <w:rFonts w:ascii="Times New Roman" w:hAnsi="Times New Roman" w:cs="Times New Roman"/>
          <w:sz w:val="24"/>
          <w:szCs w:val="24"/>
        </w:rPr>
        <w:t xml:space="preserve"> wskazania języka, w jakim </w:t>
      </w:r>
      <w:r w:rsidRPr="00DF6C47">
        <w:rPr>
          <w:rFonts w:ascii="Times New Roman" w:hAnsi="Times New Roman" w:cs="Times New Roman"/>
          <w:sz w:val="24"/>
          <w:szCs w:val="24"/>
        </w:rPr>
        <w:t xml:space="preserve">mogą być sporządzane KIID UCITS </w:t>
      </w:r>
      <w:r w:rsidR="00B056F2" w:rsidRPr="00DF6C47">
        <w:rPr>
          <w:rFonts w:ascii="Times New Roman" w:hAnsi="Times New Roman" w:cs="Times New Roman"/>
          <w:sz w:val="24"/>
          <w:szCs w:val="24"/>
        </w:rPr>
        <w:t>przeznaczon</w:t>
      </w:r>
      <w:r w:rsidR="00DF6C47">
        <w:rPr>
          <w:rFonts w:ascii="Times New Roman" w:hAnsi="Times New Roman" w:cs="Times New Roman"/>
          <w:sz w:val="24"/>
          <w:szCs w:val="24"/>
        </w:rPr>
        <w:t>e</w:t>
      </w:r>
      <w:r w:rsidR="00B056F2" w:rsidRPr="00DF6C47">
        <w:rPr>
          <w:rFonts w:ascii="Times New Roman" w:hAnsi="Times New Roman" w:cs="Times New Roman"/>
          <w:sz w:val="24"/>
          <w:szCs w:val="24"/>
        </w:rPr>
        <w:t xml:space="preserve"> dla</w:t>
      </w:r>
      <w:r w:rsidRPr="00DF6C47">
        <w:rPr>
          <w:rFonts w:ascii="Times New Roman" w:hAnsi="Times New Roman" w:cs="Times New Roman"/>
          <w:sz w:val="24"/>
          <w:szCs w:val="24"/>
        </w:rPr>
        <w:t xml:space="preserve"> klient</w:t>
      </w:r>
      <w:r w:rsidR="00B056F2" w:rsidRPr="00DF6C47">
        <w:rPr>
          <w:rFonts w:ascii="Times New Roman" w:hAnsi="Times New Roman" w:cs="Times New Roman"/>
          <w:sz w:val="24"/>
          <w:szCs w:val="24"/>
        </w:rPr>
        <w:t>ów</w:t>
      </w:r>
      <w:r w:rsidRPr="00DF6C47">
        <w:rPr>
          <w:rFonts w:ascii="Times New Roman" w:hAnsi="Times New Roman" w:cs="Times New Roman"/>
          <w:sz w:val="24"/>
          <w:szCs w:val="24"/>
        </w:rPr>
        <w:t xml:space="preserve"> inny</w:t>
      </w:r>
      <w:r w:rsidR="00B056F2" w:rsidRPr="00DF6C47">
        <w:rPr>
          <w:rFonts w:ascii="Times New Roman" w:hAnsi="Times New Roman" w:cs="Times New Roman"/>
          <w:sz w:val="24"/>
          <w:szCs w:val="24"/>
        </w:rPr>
        <w:t xml:space="preserve">ch </w:t>
      </w:r>
      <w:r w:rsidRPr="00DF6C47">
        <w:rPr>
          <w:rFonts w:ascii="Times New Roman" w:hAnsi="Times New Roman" w:cs="Times New Roman"/>
          <w:sz w:val="24"/>
          <w:szCs w:val="24"/>
        </w:rPr>
        <w:t xml:space="preserve">m niż </w:t>
      </w:r>
      <w:r w:rsidR="00B056F2" w:rsidRPr="00DF6C47">
        <w:rPr>
          <w:rFonts w:ascii="Times New Roman" w:hAnsi="Times New Roman" w:cs="Times New Roman"/>
          <w:sz w:val="24"/>
          <w:szCs w:val="24"/>
        </w:rPr>
        <w:t xml:space="preserve">klienci </w:t>
      </w:r>
      <w:r w:rsidRPr="00DF6C47">
        <w:rPr>
          <w:rFonts w:ascii="Times New Roman" w:hAnsi="Times New Roman" w:cs="Times New Roman"/>
          <w:sz w:val="24"/>
          <w:szCs w:val="24"/>
        </w:rPr>
        <w:t>detaliczni.</w:t>
      </w:r>
    </w:p>
    <w:p w14:paraId="7EFD6724" w14:textId="3C208157" w:rsidR="00287C40" w:rsidRPr="00FB28F1" w:rsidRDefault="00287C40"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Z powyższych względów </w:t>
      </w:r>
      <w:r w:rsidR="00B9542B" w:rsidRPr="00FB28F1">
        <w:rPr>
          <w:rFonts w:ascii="Times New Roman" w:hAnsi="Times New Roman" w:cs="Times New Roman"/>
          <w:sz w:val="24"/>
          <w:szCs w:val="24"/>
        </w:rPr>
        <w:t>zasadne</w:t>
      </w:r>
      <w:r w:rsidRPr="00FB28F1">
        <w:rPr>
          <w:rFonts w:ascii="Times New Roman" w:hAnsi="Times New Roman" w:cs="Times New Roman"/>
          <w:sz w:val="24"/>
          <w:szCs w:val="24"/>
        </w:rPr>
        <w:t xml:space="preserve"> jest wprowadzenie w przepisach ustawy o funduszach inwestycyjnych podstawy prawnej dla KNF do określenia języka </w:t>
      </w:r>
      <w:r w:rsidR="00B056F2" w:rsidRPr="00FB28F1">
        <w:rPr>
          <w:rFonts w:ascii="Times New Roman" w:hAnsi="Times New Roman" w:cs="Times New Roman"/>
          <w:sz w:val="24"/>
          <w:szCs w:val="24"/>
        </w:rPr>
        <w:t xml:space="preserve">innego </w:t>
      </w:r>
      <w:r w:rsidRPr="00FB28F1">
        <w:rPr>
          <w:rFonts w:ascii="Times New Roman" w:hAnsi="Times New Roman" w:cs="Times New Roman"/>
          <w:sz w:val="24"/>
          <w:szCs w:val="24"/>
        </w:rPr>
        <w:t xml:space="preserve">niż język polski dla KIID UCITS. </w:t>
      </w:r>
      <w:r w:rsidR="00B9542B" w:rsidRPr="00FB28F1">
        <w:rPr>
          <w:rFonts w:ascii="Times New Roman" w:hAnsi="Times New Roman" w:cs="Times New Roman"/>
          <w:sz w:val="24"/>
          <w:szCs w:val="24"/>
        </w:rPr>
        <w:t xml:space="preserve">W związku z wprowadzeniem tej regulacji konieczna jest </w:t>
      </w:r>
      <w:r w:rsidRPr="00FB28F1">
        <w:rPr>
          <w:rFonts w:ascii="Times New Roman" w:hAnsi="Times New Roman" w:cs="Times New Roman"/>
          <w:sz w:val="24"/>
          <w:szCs w:val="24"/>
        </w:rPr>
        <w:t xml:space="preserve">wprowadzenie </w:t>
      </w:r>
      <w:r w:rsidR="00B056F2" w:rsidRPr="00FB28F1">
        <w:rPr>
          <w:rFonts w:ascii="Times New Roman" w:hAnsi="Times New Roman" w:cs="Times New Roman"/>
          <w:sz w:val="24"/>
          <w:szCs w:val="24"/>
        </w:rPr>
        <w:t xml:space="preserve">także </w:t>
      </w:r>
      <w:r w:rsidRPr="00FB28F1">
        <w:rPr>
          <w:rFonts w:ascii="Times New Roman" w:hAnsi="Times New Roman" w:cs="Times New Roman"/>
          <w:sz w:val="24"/>
          <w:szCs w:val="24"/>
        </w:rPr>
        <w:t xml:space="preserve">tzw. zmiany wynikowej w art. 253 ust. 6 </w:t>
      </w:r>
      <w:r w:rsidR="007E74AE" w:rsidRPr="00FB28F1">
        <w:rPr>
          <w:rFonts w:ascii="Times New Roman" w:hAnsi="Times New Roman" w:cs="Times New Roman"/>
          <w:sz w:val="24"/>
          <w:szCs w:val="24"/>
        </w:rPr>
        <w:t>ustawy o funduszach inwestycyjnych</w:t>
      </w:r>
      <w:r w:rsidRPr="00FB28F1">
        <w:rPr>
          <w:rFonts w:ascii="Times New Roman" w:hAnsi="Times New Roman" w:cs="Times New Roman"/>
          <w:sz w:val="24"/>
          <w:szCs w:val="24"/>
        </w:rPr>
        <w:t>.</w:t>
      </w:r>
    </w:p>
    <w:p w14:paraId="19EB6C4E" w14:textId="0A9CEED5" w:rsidR="00287C40" w:rsidRPr="00FB28F1" w:rsidRDefault="00B9542B"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Projektowane </w:t>
      </w:r>
      <w:r w:rsidR="00287C40" w:rsidRPr="00FB28F1">
        <w:rPr>
          <w:rFonts w:ascii="Times New Roman" w:hAnsi="Times New Roman" w:cs="Times New Roman"/>
          <w:sz w:val="24"/>
          <w:szCs w:val="24"/>
        </w:rPr>
        <w:t>przepisy uwzględniają także zmiany w zakresie rezygnacji z wymogów memorandum marketingowego i dodatkowej informacji dla inwestorów przy notyfikacji funduszy zagranicznych.</w:t>
      </w:r>
    </w:p>
    <w:p w14:paraId="19273400" w14:textId="0995DB89" w:rsidR="00F82EE0" w:rsidRPr="00FB28F1" w:rsidRDefault="0014310C" w:rsidP="00445BB7">
      <w:pPr>
        <w:pStyle w:val="Default"/>
        <w:spacing w:before="120" w:line="360" w:lineRule="auto"/>
        <w:jc w:val="both"/>
        <w:rPr>
          <w:rFonts w:eastAsia="Times New Roman"/>
          <w:b/>
          <w:bCs/>
          <w:lang w:eastAsia="pl-PL"/>
        </w:rPr>
      </w:pPr>
      <w:r w:rsidRPr="00FB28F1">
        <w:rPr>
          <w:rFonts w:eastAsia="Times New Roman"/>
          <w:b/>
          <w:bCs/>
          <w:lang w:eastAsia="pl-PL"/>
        </w:rPr>
        <w:t>1</w:t>
      </w:r>
      <w:r w:rsidR="0054090B" w:rsidRPr="00FB28F1">
        <w:rPr>
          <w:rFonts w:eastAsia="Times New Roman"/>
          <w:b/>
          <w:bCs/>
          <w:lang w:eastAsia="pl-PL"/>
        </w:rPr>
        <w:t>1</w:t>
      </w:r>
      <w:r w:rsidRPr="00FB28F1">
        <w:rPr>
          <w:rFonts w:eastAsia="Times New Roman"/>
          <w:b/>
          <w:bCs/>
          <w:lang w:eastAsia="pl-PL"/>
        </w:rPr>
        <w:t>. PRZEPIS</w:t>
      </w:r>
      <w:r w:rsidR="00F34F39" w:rsidRPr="00FB28F1">
        <w:rPr>
          <w:rFonts w:eastAsia="Times New Roman"/>
          <w:b/>
          <w:bCs/>
          <w:lang w:eastAsia="pl-PL"/>
        </w:rPr>
        <w:t>Y</w:t>
      </w:r>
      <w:r w:rsidRPr="00FB28F1">
        <w:rPr>
          <w:rFonts w:eastAsia="Times New Roman"/>
          <w:b/>
          <w:bCs/>
          <w:lang w:eastAsia="pl-PL"/>
        </w:rPr>
        <w:t xml:space="preserve"> </w:t>
      </w:r>
      <w:r w:rsidR="00561DCB" w:rsidRPr="00FB28F1">
        <w:rPr>
          <w:rFonts w:eastAsia="Times New Roman"/>
          <w:b/>
          <w:bCs/>
          <w:lang w:eastAsia="pl-PL"/>
        </w:rPr>
        <w:t>PRZEJŚCIOW</w:t>
      </w:r>
      <w:r w:rsidR="00F34F39" w:rsidRPr="00FB28F1">
        <w:rPr>
          <w:rFonts w:eastAsia="Times New Roman"/>
          <w:b/>
          <w:bCs/>
          <w:lang w:eastAsia="pl-PL"/>
        </w:rPr>
        <w:t>E</w:t>
      </w:r>
      <w:r w:rsidR="007B2309" w:rsidRPr="00FB28F1">
        <w:rPr>
          <w:rFonts w:eastAsia="Times New Roman"/>
          <w:b/>
          <w:bCs/>
          <w:lang w:eastAsia="pl-PL"/>
        </w:rPr>
        <w:t xml:space="preserve"> I PRZEPIS KOŃCOWY</w:t>
      </w:r>
    </w:p>
    <w:p w14:paraId="5C1946D0" w14:textId="2635AD3A" w:rsidR="00561DCB" w:rsidRPr="00FB28F1" w:rsidRDefault="00561DCB"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lastRenderedPageBreak/>
        <w:t>Odnosząc się do rozwiązań przejściowych</w:t>
      </w:r>
      <w:r w:rsidR="00A02AFD">
        <w:rPr>
          <w:rFonts w:ascii="Times New Roman" w:hAnsi="Times New Roman" w:cs="Times New Roman"/>
          <w:sz w:val="24"/>
          <w:szCs w:val="24"/>
        </w:rPr>
        <w:t>,</w:t>
      </w:r>
      <w:r w:rsidRPr="00FB28F1">
        <w:rPr>
          <w:rFonts w:ascii="Times New Roman" w:hAnsi="Times New Roman" w:cs="Times New Roman"/>
          <w:sz w:val="24"/>
          <w:szCs w:val="24"/>
        </w:rPr>
        <w:t xml:space="preserve"> wskazać należy, że termin implementacji przepisów dyrektywy 2024/927 w zakresie art. 1 pkt 12 oraz art. 2 pkt 7 upływa z dniem 16 kwietnia 2027</w:t>
      </w:r>
      <w:r w:rsidR="000D58BB" w:rsidRPr="00FB28F1">
        <w:rPr>
          <w:rFonts w:ascii="Times New Roman" w:hAnsi="Times New Roman" w:cs="Times New Roman"/>
          <w:sz w:val="24"/>
          <w:szCs w:val="24"/>
        </w:rPr>
        <w:t> </w:t>
      </w:r>
      <w:r w:rsidRPr="00FB28F1">
        <w:rPr>
          <w:rFonts w:ascii="Times New Roman" w:hAnsi="Times New Roman" w:cs="Times New Roman"/>
          <w:sz w:val="24"/>
          <w:szCs w:val="24"/>
        </w:rPr>
        <w:t>r. Do tego dnia ESMA ma obowiązek przekazania Komisji Europejskiej projektu RTS oraz ITS. Zgodnie z rozporządzeniem Parlamentu Europejskiego i Rady (UE) nr 1095/2010 z dnia 24 listopada 2010 r. w sprawie ustanowienia Europejskiego Urzędu Nadzoru (Europejskiego Urzędu Nadzoru Giełd i Papierów Wartościowych), zmiany decyzji nr</w:t>
      </w:r>
      <w:r w:rsidR="00A02AFD">
        <w:rPr>
          <w:rFonts w:ascii="Times New Roman" w:hAnsi="Times New Roman" w:cs="Times New Roman"/>
          <w:sz w:val="24"/>
          <w:szCs w:val="24"/>
        </w:rPr>
        <w:t> </w:t>
      </w:r>
      <w:r w:rsidRPr="00FB28F1">
        <w:rPr>
          <w:rFonts w:ascii="Times New Roman" w:hAnsi="Times New Roman" w:cs="Times New Roman"/>
          <w:sz w:val="24"/>
          <w:szCs w:val="24"/>
        </w:rPr>
        <w:t xml:space="preserve">716/2009/WE i uchylenia decyzji Komisji 2009/77/WE (Dz. Urz. UE L 331 z 15.12.2010, str. 84, z późn. zm.), określającym zasady wydawania RTS i ITS, proces ten obejmuje kilkumiesięczny okres weryfikacji projektu opracowanego przez ESMA dokonywanej przez Komisję Europejską przy udziale Parlamentu Europejskiego i Rady UE (z możliwością odrzucenia projektu lub dokonania w nim zmian), przy czym Parlament Europejski i Rada UE mogą wyrazić sprzeciw wobec RTS także po przyjęciu ich przez Komisję Europejską. Tym samym data wejścia w życie RTS oraz ITS jest trudna do określenia – </w:t>
      </w:r>
      <w:r w:rsidR="000D58BB" w:rsidRPr="00FB28F1">
        <w:rPr>
          <w:rFonts w:ascii="Times New Roman" w:hAnsi="Times New Roman" w:cs="Times New Roman"/>
          <w:sz w:val="24"/>
          <w:szCs w:val="24"/>
        </w:rPr>
        <w:t xml:space="preserve">nowe </w:t>
      </w:r>
      <w:r w:rsidRPr="00FB28F1">
        <w:rPr>
          <w:rFonts w:ascii="Times New Roman" w:hAnsi="Times New Roman" w:cs="Times New Roman"/>
          <w:sz w:val="24"/>
          <w:szCs w:val="24"/>
        </w:rPr>
        <w:t>przepisy dyrektyw</w:t>
      </w:r>
      <w:r w:rsidR="000D58BB" w:rsidRPr="00FB28F1">
        <w:rPr>
          <w:rFonts w:ascii="Times New Roman" w:hAnsi="Times New Roman" w:cs="Times New Roman"/>
          <w:sz w:val="24"/>
          <w:szCs w:val="24"/>
        </w:rPr>
        <w:t xml:space="preserve">y 2011/61/UE i dyrektywy 2009/65/WE </w:t>
      </w:r>
      <w:r w:rsidRPr="00FB28F1">
        <w:rPr>
          <w:rFonts w:ascii="Times New Roman" w:hAnsi="Times New Roman" w:cs="Times New Roman"/>
          <w:sz w:val="24"/>
          <w:szCs w:val="24"/>
        </w:rPr>
        <w:t>określają jedynie termin przygotowania przez ESMA projektu RTS i ITS, a nie termin przyjęcia ich przez Komisję Europejską czy też wejścia ich w życie. Z uwagi na szeroki zakres spraw przekazanych do uregulowania w RTS i ITS wykonywanie nowych obowiązków informacyjnych przez podmioty nadzorowane do czasu wejścia w życie RTS i ITS będzie niemożliwe lub znacznie utrudnione.</w:t>
      </w:r>
    </w:p>
    <w:p w14:paraId="50BE88D5" w14:textId="3D811319" w:rsidR="00561DCB" w:rsidRPr="00FB28F1" w:rsidRDefault="00561DCB"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Stosowanie nowych obowiązków raportowych w porządku krajowym nie będzie zatem wdrożone bez obowiązujących RTS i ITS. Jednocześnie publikacja rozporządzeń delegowanych będzie wymagała dokonania przeglądu krajowej regulacji na szczeblu wykonawczym. Z tego względu konieczne jest, aby przepisy ustawy o funduszach inwestycyjnych implementujące omawiane przepisy dyrektywy 2024/927 pomimo wejścia ich w życie były stosowane od dnia, w którym system prawny będzie w pełni umożliwiał wykonywanie nowych obowiązków ustawowych, tj. po wydaniu RTS i ITS oraz nowego rozporządzenia, o którym mowa w art. 225 ust. </w:t>
      </w:r>
      <w:r w:rsidR="00704C2F" w:rsidRPr="00FB28F1">
        <w:rPr>
          <w:rFonts w:ascii="Times New Roman" w:hAnsi="Times New Roman" w:cs="Times New Roman"/>
          <w:sz w:val="24"/>
          <w:szCs w:val="24"/>
        </w:rPr>
        <w:t>7</w:t>
      </w:r>
      <w:r w:rsidRPr="00FB28F1">
        <w:rPr>
          <w:rFonts w:ascii="Times New Roman" w:hAnsi="Times New Roman" w:cs="Times New Roman"/>
          <w:sz w:val="24"/>
          <w:szCs w:val="24"/>
        </w:rPr>
        <w:t xml:space="preserve"> ustawy o funduszach inwestycyjnych. </w:t>
      </w:r>
    </w:p>
    <w:p w14:paraId="55348E9A" w14:textId="30D06B3C" w:rsidR="00561DCB" w:rsidRPr="00FB28F1" w:rsidRDefault="00561DCB"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W związku z tym projekt przewiduje</w:t>
      </w:r>
      <w:r w:rsidR="006F79C7" w:rsidRPr="00FB28F1">
        <w:rPr>
          <w:rFonts w:ascii="Times New Roman" w:hAnsi="Times New Roman" w:cs="Times New Roman"/>
          <w:sz w:val="24"/>
          <w:szCs w:val="24"/>
        </w:rPr>
        <w:t>,</w:t>
      </w:r>
      <w:r w:rsidRPr="00FB28F1">
        <w:rPr>
          <w:rFonts w:ascii="Times New Roman" w:hAnsi="Times New Roman" w:cs="Times New Roman"/>
          <w:sz w:val="24"/>
          <w:szCs w:val="24"/>
        </w:rPr>
        <w:t xml:space="preserve"> </w:t>
      </w:r>
      <w:r w:rsidR="006F79C7" w:rsidRPr="00FB28F1">
        <w:rPr>
          <w:rFonts w:ascii="Times New Roman" w:hAnsi="Times New Roman" w:cs="Times New Roman"/>
          <w:sz w:val="24"/>
          <w:szCs w:val="24"/>
        </w:rPr>
        <w:t>że</w:t>
      </w:r>
      <w:r w:rsidRPr="00FB28F1">
        <w:rPr>
          <w:rFonts w:ascii="Times New Roman" w:hAnsi="Times New Roman" w:cs="Times New Roman"/>
          <w:sz w:val="24"/>
          <w:szCs w:val="24"/>
        </w:rPr>
        <w:t xml:space="preserve"> sprawozdania okresowe oraz informacje</w:t>
      </w:r>
      <w:r w:rsidR="00B571AC" w:rsidRPr="00FB28F1">
        <w:rPr>
          <w:rFonts w:ascii="Times New Roman" w:hAnsi="Times New Roman" w:cs="Times New Roman"/>
          <w:sz w:val="24"/>
          <w:szCs w:val="24"/>
        </w:rPr>
        <w:t xml:space="preserve"> niezbędne do monitorowania ryzyka systemowego</w:t>
      </w:r>
      <w:r w:rsidRPr="00FB28F1">
        <w:rPr>
          <w:rFonts w:ascii="Times New Roman" w:hAnsi="Times New Roman" w:cs="Times New Roman"/>
          <w:sz w:val="24"/>
          <w:szCs w:val="24"/>
        </w:rPr>
        <w:t xml:space="preserve"> będą sporządzane i przekazywane Komisji na dotychczasowych zasadach</w:t>
      </w:r>
      <w:r w:rsidR="006F79C7" w:rsidRPr="00445BB7">
        <w:rPr>
          <w:rFonts w:ascii="Times New Roman" w:hAnsi="Times New Roman" w:cs="Times New Roman"/>
          <w:sz w:val="24"/>
          <w:szCs w:val="24"/>
        </w:rPr>
        <w:t xml:space="preserve"> </w:t>
      </w:r>
      <w:r w:rsidR="006F79C7" w:rsidRPr="00FB28F1">
        <w:rPr>
          <w:rFonts w:ascii="Times New Roman" w:hAnsi="Times New Roman" w:cs="Times New Roman"/>
          <w:sz w:val="24"/>
          <w:szCs w:val="24"/>
        </w:rPr>
        <w:t>do dnia 16 kwietnia 2027 r</w:t>
      </w:r>
      <w:r w:rsidRPr="00FB28F1">
        <w:rPr>
          <w:rFonts w:ascii="Times New Roman" w:hAnsi="Times New Roman" w:cs="Times New Roman"/>
          <w:sz w:val="24"/>
          <w:szCs w:val="24"/>
        </w:rPr>
        <w:t xml:space="preserve">. </w:t>
      </w:r>
    </w:p>
    <w:p w14:paraId="5C4F9252" w14:textId="279BA71C" w:rsidR="00561DCB" w:rsidRPr="00FB28F1" w:rsidRDefault="00561DCB"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Jednocześnie należy przyjąć, że do czasu wydania RTS</w:t>
      </w:r>
      <w:r w:rsidR="00724A38" w:rsidRPr="00FB28F1">
        <w:rPr>
          <w:rFonts w:ascii="Times New Roman" w:hAnsi="Times New Roman" w:cs="Times New Roman"/>
          <w:sz w:val="24"/>
          <w:szCs w:val="24"/>
        </w:rPr>
        <w:t xml:space="preserve"> i ITS</w:t>
      </w:r>
      <w:r w:rsidRPr="00FB28F1">
        <w:rPr>
          <w:rFonts w:ascii="Times New Roman" w:hAnsi="Times New Roman" w:cs="Times New Roman"/>
          <w:sz w:val="24"/>
          <w:szCs w:val="24"/>
        </w:rPr>
        <w:t xml:space="preserve"> zachowają moc dotychczasowe przepisy rozporządzenia 231/2013 określające szczegółowe obowiązki w zakresie sprawozdawczości i informowania, o których mowa w art. 24 dyrektywy 2011/61/UE.</w:t>
      </w:r>
    </w:p>
    <w:p w14:paraId="73AD2E99" w14:textId="5B836BB9" w:rsidR="00561DCB" w:rsidRPr="00FB28F1" w:rsidRDefault="00561DCB"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lastRenderedPageBreak/>
        <w:t xml:space="preserve">Biorąc pod uwagę termin implementacji dyrektywy 2024/927 w zakresie sprawozdawczości, a także harmonogram prac ESMA nad RTS i ITS, docelowo nowe zasady sprawozdawczości będą stosowane od dnia 1 stycznia 2027 r. Umożliwi to odpowiednie dostosowanie podmiotów nadzorowanych oraz KNF do nowego systemu raportowania oraz zapewni spójność z terminami rozpoczęcia poszczególnych okresów sprawozdawczych, a jednocześnie zapewni pełną implementację dyrektywy 2024/927 przed upływem terminu. </w:t>
      </w:r>
    </w:p>
    <w:p w14:paraId="798C376B" w14:textId="53760D73" w:rsidR="00246F40" w:rsidRPr="00FB28F1" w:rsidRDefault="00561DCB" w:rsidP="00445BB7">
      <w:pPr>
        <w:pStyle w:val="Default"/>
        <w:spacing w:before="120" w:line="360" w:lineRule="auto"/>
        <w:jc w:val="both"/>
      </w:pPr>
      <w:r w:rsidRPr="00FB28F1">
        <w:t>W przypadku gdyby RTS i ITS miały wejść w życie później niż w dniu 1 stycznia 2027 r., ustalon</w:t>
      </w:r>
      <w:r w:rsidR="00183ADA" w:rsidRPr="00FB28F1">
        <w:t>y</w:t>
      </w:r>
      <w:r w:rsidRPr="00FB28F1">
        <w:t xml:space="preserve"> zostanie nowy termin stosowania nowych zasad sprawozdawczości, zapewniający odpowiedni okres dostosowawczy. Biorąc pod uwagę tryb opracowania i przyjęcia RTS i ITS</w:t>
      </w:r>
      <w:r w:rsidR="00A02AFD">
        <w:t>,</w:t>
      </w:r>
      <w:r w:rsidRPr="00FB28F1">
        <w:t xml:space="preserve"> można założyć, że maksymalny</w:t>
      </w:r>
      <w:r w:rsidR="00A02AFD">
        <w:t>m</w:t>
      </w:r>
      <w:r w:rsidRPr="00FB28F1">
        <w:t xml:space="preserve"> termin</w:t>
      </w:r>
      <w:r w:rsidR="00A02AFD">
        <w:t>em</w:t>
      </w:r>
      <w:r w:rsidRPr="00FB28F1">
        <w:t xml:space="preserve"> jest 1 stycznia 2028 r.</w:t>
      </w:r>
      <w:bookmarkStart w:id="18" w:name="_Hlk217221104"/>
      <w:r w:rsidR="00B15374" w:rsidRPr="00FB28F1">
        <w:t xml:space="preserve"> </w:t>
      </w:r>
    </w:p>
    <w:p w14:paraId="402E4407" w14:textId="7EE6FB04" w:rsidR="00246F40" w:rsidRPr="00FB28F1" w:rsidRDefault="00C06972" w:rsidP="00445BB7">
      <w:pPr>
        <w:pStyle w:val="Default"/>
        <w:spacing w:before="120" w:line="360" w:lineRule="auto"/>
        <w:jc w:val="both"/>
      </w:pPr>
      <w:bookmarkStart w:id="19" w:name="_Hlk236145694"/>
      <w:r w:rsidRPr="00FB28F1">
        <w:t>Pozostałe zmiany</w:t>
      </w:r>
      <w:r w:rsidR="006A3F0C">
        <w:t>,</w:t>
      </w:r>
      <w:r w:rsidRPr="00FB28F1">
        <w:t xml:space="preserve"> tj. uchylenie w dziale VII ustawy o funduszach inwestycyjnych rozdziału 1 i w konsekwencji zmiany przewidziane w </w:t>
      </w:r>
      <w:bookmarkStart w:id="20" w:name="_Hlk236379590"/>
      <w:r w:rsidRPr="00FB28F1">
        <w:rPr>
          <w:b/>
          <w:bCs/>
        </w:rPr>
        <w:t>art. 2</w:t>
      </w:r>
      <w:r w:rsidR="00334BB5" w:rsidRPr="00FB28F1">
        <w:rPr>
          <w:b/>
          <w:bCs/>
        </w:rPr>
        <w:t xml:space="preserve">, </w:t>
      </w:r>
      <w:r w:rsidR="006A3F0C">
        <w:rPr>
          <w:b/>
          <w:bCs/>
        </w:rPr>
        <w:t xml:space="preserve">art. </w:t>
      </w:r>
      <w:r w:rsidR="00334BB5" w:rsidRPr="00FB28F1">
        <w:rPr>
          <w:b/>
          <w:bCs/>
        </w:rPr>
        <w:t>3</w:t>
      </w:r>
      <w:r w:rsidR="00BF5928" w:rsidRPr="00FB28F1">
        <w:rPr>
          <w:b/>
          <w:bCs/>
        </w:rPr>
        <w:t xml:space="preserve"> i </w:t>
      </w:r>
      <w:r w:rsidR="006A3F0C">
        <w:rPr>
          <w:b/>
          <w:bCs/>
        </w:rPr>
        <w:t xml:space="preserve">art. </w:t>
      </w:r>
      <w:r w:rsidR="00334BB5" w:rsidRPr="00FB28F1">
        <w:rPr>
          <w:b/>
          <w:bCs/>
        </w:rPr>
        <w:t>5</w:t>
      </w:r>
      <w:r w:rsidRPr="00FB28F1">
        <w:rPr>
          <w:b/>
          <w:bCs/>
        </w:rPr>
        <w:t>–</w:t>
      </w:r>
      <w:r w:rsidR="00812D22" w:rsidRPr="00FB28F1">
        <w:rPr>
          <w:b/>
          <w:bCs/>
        </w:rPr>
        <w:t>7</w:t>
      </w:r>
      <w:r w:rsidR="002C06DF" w:rsidRPr="00FB28F1">
        <w:rPr>
          <w:b/>
          <w:bCs/>
        </w:rPr>
        <w:t xml:space="preserve"> projektu</w:t>
      </w:r>
      <w:r w:rsidR="006A3F0C" w:rsidRPr="00445BB7">
        <w:t>,</w:t>
      </w:r>
      <w:r w:rsidRPr="00FB28F1">
        <w:t xml:space="preserve"> </w:t>
      </w:r>
      <w:bookmarkEnd w:id="20"/>
      <w:r w:rsidRPr="00FB28F1">
        <w:t xml:space="preserve">mają charakter porządkowy, podyktowany przepisami rozporządzenia Parlamentu Europejskiego i Rady (UE) 2017/1131 z dnia 14 czerwca 2017 r. w sprawie funduszy rynku pieniężnego (Dz. Urz. UE L 169 z 30.06.2017, str. 8, z późn. zm.), zwanego dalej „rozporządzeniem 2017/1131”. </w:t>
      </w:r>
    </w:p>
    <w:bookmarkEnd w:id="19"/>
    <w:p w14:paraId="466C2370" w14:textId="74434795" w:rsidR="00246F40" w:rsidRPr="00FB28F1" w:rsidRDefault="00C06972" w:rsidP="00445BB7">
      <w:pPr>
        <w:pStyle w:val="Default"/>
        <w:spacing w:before="120" w:line="360" w:lineRule="auto"/>
        <w:jc w:val="both"/>
      </w:pPr>
      <w:r w:rsidRPr="00FB28F1">
        <w:t xml:space="preserve">Rozporządzenie 2017/1131 określa zasady tworzenia i działania funduszy rynku pieniężnego w Unii Europejskiej, a zarazem w art. 6 zabrania posługiwania się nazwą „funduszu rynku pieniężnego” funduszom, które nie uzyskały zezwolenia zgodnie z tym rozporządzeniem. Co więcej przepis ten wskazuje, że fundusz inwestycyjny nie może posiadać cech znacząco podobnych do cech, o których mowa w art. 1 ust. 1 rozporządzenia 2017/1131, jeżeli nie uzyskał zezwolenia na prowadzenie działalności zgodnie z tym rozporządzeniem. Należy zatem uznać, że uchylane przepisy pozostają w sprzeczności z przepisami rozporządzenia 2017/1131. </w:t>
      </w:r>
    </w:p>
    <w:p w14:paraId="1B13A62C" w14:textId="1328081C" w:rsidR="00246F40" w:rsidRPr="00FB28F1" w:rsidRDefault="00C06972" w:rsidP="00445BB7">
      <w:pPr>
        <w:pStyle w:val="Default"/>
        <w:spacing w:before="120" w:line="360" w:lineRule="auto"/>
        <w:jc w:val="both"/>
      </w:pPr>
      <w:r w:rsidRPr="00FB28F1">
        <w:t>Z uwagi na fakt, że szereg ustaw odwołuje się do pojęcia funduszy rynku pieniężnego, o których mowa w art. 178 ustawy o funduszach inwestycyjnych, w art. 2–</w:t>
      </w:r>
      <w:r w:rsidR="00812D22" w:rsidRPr="00FB28F1">
        <w:t>7</w:t>
      </w:r>
      <w:r w:rsidRPr="00FB28F1">
        <w:t xml:space="preserve"> projektu przewidziano odpowiednie zmiany tych ustaw. Zmiany te w większości polegają na zastąpieniu odwołania do uchylanego przepisu odwołaniem do rozporządzenia 2017/1131, co umożliwi określonym funduszom/podmiotom lokowanie wolnych środków w jednostki uczestnictwa funduszy rynku pieniężnego. </w:t>
      </w:r>
    </w:p>
    <w:p w14:paraId="790814DC" w14:textId="77777777" w:rsidR="00E56322" w:rsidRPr="00FB28F1" w:rsidRDefault="00E56322" w:rsidP="00445BB7">
      <w:pPr>
        <w:autoSpaceDE w:val="0"/>
        <w:autoSpaceDN w:val="0"/>
        <w:adjustRightInd w:val="0"/>
        <w:spacing w:before="120" w:after="0" w:line="360" w:lineRule="auto"/>
        <w:jc w:val="both"/>
        <w:rPr>
          <w:rFonts w:ascii="Times New Roman" w:hAnsi="Times New Roman" w:cs="Times New Roman"/>
          <w:sz w:val="24"/>
          <w:szCs w:val="24"/>
        </w:rPr>
      </w:pPr>
      <w:bookmarkStart w:id="21" w:name="_Hlk236145706"/>
      <w:r w:rsidRPr="00FB28F1">
        <w:rPr>
          <w:rFonts w:ascii="Times New Roman" w:hAnsi="Times New Roman" w:cs="Times New Roman"/>
          <w:sz w:val="24"/>
          <w:szCs w:val="24"/>
        </w:rPr>
        <w:t xml:space="preserve">Ponadto </w:t>
      </w:r>
      <w:r w:rsidRPr="00FB28F1">
        <w:rPr>
          <w:rFonts w:ascii="Times New Roman" w:hAnsi="Times New Roman" w:cs="Times New Roman"/>
          <w:b/>
          <w:bCs/>
          <w:sz w:val="24"/>
          <w:szCs w:val="24"/>
        </w:rPr>
        <w:t>art. 4 projektu</w:t>
      </w:r>
      <w:r w:rsidRPr="00FB28F1">
        <w:rPr>
          <w:rFonts w:ascii="Times New Roman" w:hAnsi="Times New Roman" w:cs="Times New Roman"/>
          <w:sz w:val="24"/>
          <w:szCs w:val="24"/>
        </w:rPr>
        <w:t xml:space="preserve"> rozszerza krąg podmiotów uprawnionych do pełnienia funkcji depozytariusza funduszu inwestycyjnego otwartego oraz specjalistycznego funduszu inwestycyjnego otwartego o domy maklerskie. W konsekwencji projekt wprowadza do ustawy z dnia 29 lipca 2005 r. o obrocie instrumentami finansowymi przepisy art. 69j–69l, określające </w:t>
      </w:r>
      <w:r w:rsidRPr="00FB28F1">
        <w:rPr>
          <w:rFonts w:ascii="Times New Roman" w:hAnsi="Times New Roman" w:cs="Times New Roman"/>
          <w:sz w:val="24"/>
          <w:szCs w:val="24"/>
        </w:rPr>
        <w:lastRenderedPageBreak/>
        <w:t>zasady udzielania domom maklerskim zezwolenia Komisji na prowadzenie działalności depozytariusza, obowiązek notyfikacji zamiaru powierzenia tych czynności podmiotowi trzeciemu oraz sankcję cofnięcia zezwolenia w przypadku naruszenia przepisów prawa lub obowiązków umownych. Jednocześnie dopuszczenie domów maklerskich do świadczenia usług depozytariusza powinno zwiększyć konkurencyjność tego segmentu rynku oraz elastyczność towarzystw funduszy inwestycyjnych w wyborze podmiotu przechowującego aktywa funduszu, przy zachowaniu dotychczasowego poziomu ochrony interesów uczestników funduszy.</w:t>
      </w:r>
    </w:p>
    <w:p w14:paraId="6FD98C0D" w14:textId="541E2433" w:rsidR="00D141FE" w:rsidRPr="00FB28F1" w:rsidRDefault="00D141FE" w:rsidP="00445BB7">
      <w:pPr>
        <w:autoSpaceDE w:val="0"/>
        <w:autoSpaceDN w:val="0"/>
        <w:adjustRightInd w:val="0"/>
        <w:spacing w:before="120" w:after="0" w:line="360" w:lineRule="auto"/>
        <w:jc w:val="both"/>
        <w:rPr>
          <w:rFonts w:ascii="Times New Roman" w:hAnsi="Times New Roman" w:cs="Times New Roman"/>
          <w:sz w:val="24"/>
          <w:szCs w:val="24"/>
        </w:rPr>
      </w:pPr>
      <w:r w:rsidRPr="00FB28F1">
        <w:rPr>
          <w:rFonts w:ascii="Times New Roman" w:hAnsi="Times New Roman" w:cs="Times New Roman"/>
          <w:b/>
          <w:bCs/>
          <w:sz w:val="24"/>
          <w:szCs w:val="24"/>
        </w:rPr>
        <w:t xml:space="preserve">Art. </w:t>
      </w:r>
      <w:r w:rsidR="005F2C61" w:rsidRPr="00FB28F1">
        <w:rPr>
          <w:rFonts w:ascii="Times New Roman" w:hAnsi="Times New Roman" w:cs="Times New Roman"/>
          <w:b/>
          <w:bCs/>
          <w:sz w:val="24"/>
          <w:szCs w:val="24"/>
        </w:rPr>
        <w:t>8</w:t>
      </w:r>
      <w:r w:rsidRPr="00FB28F1">
        <w:rPr>
          <w:rFonts w:ascii="Times New Roman" w:hAnsi="Times New Roman" w:cs="Times New Roman"/>
          <w:b/>
          <w:bCs/>
          <w:sz w:val="24"/>
          <w:szCs w:val="24"/>
        </w:rPr>
        <w:t xml:space="preserve"> projektu</w:t>
      </w:r>
      <w:r w:rsidRPr="00FB28F1">
        <w:rPr>
          <w:rFonts w:ascii="Times New Roman" w:hAnsi="Times New Roman" w:cs="Times New Roman"/>
          <w:sz w:val="24"/>
          <w:szCs w:val="24"/>
        </w:rPr>
        <w:t xml:space="preserve"> wprowadza analogiczne dostosowanie terminologiczne, polegające na zastąpieniu dotychczasowego odesłania do funduszy rynku pieniężnego odesłaniem odpowiadającym nowemu stanowi prawnemu. Jednocześnie </w:t>
      </w:r>
      <w:r w:rsidR="003F500C" w:rsidRPr="00FB28F1">
        <w:rPr>
          <w:rFonts w:ascii="Times New Roman" w:hAnsi="Times New Roman" w:cs="Times New Roman"/>
          <w:sz w:val="24"/>
          <w:szCs w:val="24"/>
        </w:rPr>
        <w:t xml:space="preserve">uzupełniono przepisy art. 3 ustawy o </w:t>
      </w:r>
      <w:r w:rsidR="007B2309" w:rsidRPr="00FB28F1">
        <w:rPr>
          <w:rFonts w:ascii="Times New Roman" w:hAnsi="Times New Roman" w:cs="Times New Roman"/>
          <w:sz w:val="24"/>
          <w:szCs w:val="24"/>
        </w:rPr>
        <w:t xml:space="preserve">pracowniczych planach kapitałowych </w:t>
      </w:r>
      <w:r w:rsidR="00A02AFD">
        <w:rPr>
          <w:rFonts w:ascii="Times New Roman" w:hAnsi="Times New Roman" w:cs="Times New Roman"/>
          <w:sz w:val="24"/>
          <w:szCs w:val="24"/>
        </w:rPr>
        <w:t xml:space="preserve">w </w:t>
      </w:r>
      <w:r w:rsidR="00AD02F4" w:rsidRPr="00FB28F1">
        <w:rPr>
          <w:rFonts w:ascii="Times New Roman" w:hAnsi="Times New Roman" w:cs="Times New Roman"/>
          <w:sz w:val="24"/>
          <w:szCs w:val="24"/>
        </w:rPr>
        <w:t xml:space="preserve">zakresie skutków, jakie może wywoływać zastosowanie narzędzi zarządzania płynnością na sposób stosowania przepisów ustawy o </w:t>
      </w:r>
      <w:r w:rsidR="007B2309" w:rsidRPr="00FB28F1">
        <w:rPr>
          <w:rFonts w:ascii="Times New Roman" w:hAnsi="Times New Roman" w:cs="Times New Roman"/>
          <w:sz w:val="24"/>
          <w:szCs w:val="24"/>
        </w:rPr>
        <w:t>pracowniczych planach kapitałowych</w:t>
      </w:r>
      <w:r w:rsidR="00AD02F4" w:rsidRPr="00FB28F1">
        <w:rPr>
          <w:rFonts w:ascii="Times New Roman" w:hAnsi="Times New Roman" w:cs="Times New Roman"/>
          <w:sz w:val="24"/>
          <w:szCs w:val="24"/>
        </w:rPr>
        <w:t xml:space="preserve"> określających zasady realizacji dyspozycji </w:t>
      </w:r>
      <w:r w:rsidR="007B2309" w:rsidRPr="00FB28F1">
        <w:rPr>
          <w:rFonts w:ascii="Times New Roman" w:hAnsi="Times New Roman" w:cs="Times New Roman"/>
          <w:sz w:val="24"/>
          <w:szCs w:val="24"/>
        </w:rPr>
        <w:t>dotyczących pracowniczych planów kapitałowych (</w:t>
      </w:r>
      <w:r w:rsidR="00AD02F4" w:rsidRPr="00FB28F1">
        <w:rPr>
          <w:rFonts w:ascii="Times New Roman" w:hAnsi="Times New Roman" w:cs="Times New Roman"/>
          <w:sz w:val="24"/>
          <w:szCs w:val="24"/>
        </w:rPr>
        <w:t>PPK</w:t>
      </w:r>
      <w:r w:rsidR="007B2309" w:rsidRPr="00FB28F1">
        <w:rPr>
          <w:rFonts w:ascii="Times New Roman" w:hAnsi="Times New Roman" w:cs="Times New Roman"/>
          <w:sz w:val="24"/>
          <w:szCs w:val="24"/>
        </w:rPr>
        <w:t>)</w:t>
      </w:r>
      <w:r w:rsidR="00AD02F4" w:rsidRPr="00FB28F1">
        <w:rPr>
          <w:rFonts w:ascii="Times New Roman" w:hAnsi="Times New Roman" w:cs="Times New Roman"/>
          <w:sz w:val="24"/>
          <w:szCs w:val="24"/>
        </w:rPr>
        <w:t xml:space="preserve">, w szczególności takich jak zwrot, wypłata transferowa czy wypłata. W takich przypadkach nie będzie możliwe bowiem zastosowanie wprost zasad (w tym terminów) przewidzianych w ustawie o </w:t>
      </w:r>
      <w:r w:rsidR="007B2309" w:rsidRPr="00FB28F1">
        <w:rPr>
          <w:rFonts w:ascii="Times New Roman" w:hAnsi="Times New Roman" w:cs="Times New Roman"/>
          <w:sz w:val="24"/>
          <w:szCs w:val="24"/>
        </w:rPr>
        <w:t>pracowniczych planach kapitałowych</w:t>
      </w:r>
      <w:r w:rsidR="00AD02F4" w:rsidRPr="00FB28F1">
        <w:rPr>
          <w:rFonts w:ascii="Times New Roman" w:hAnsi="Times New Roman" w:cs="Times New Roman"/>
          <w:sz w:val="24"/>
          <w:szCs w:val="24"/>
        </w:rPr>
        <w:t xml:space="preserve">, a zatem będzie konieczne stosowanie regulacji </w:t>
      </w:r>
      <w:r w:rsidR="007B2309" w:rsidRPr="00FB28F1">
        <w:rPr>
          <w:rFonts w:ascii="Times New Roman" w:hAnsi="Times New Roman" w:cs="Times New Roman"/>
          <w:sz w:val="24"/>
          <w:szCs w:val="24"/>
        </w:rPr>
        <w:t xml:space="preserve">dotyczących </w:t>
      </w:r>
      <w:r w:rsidR="00AD02F4" w:rsidRPr="00FB28F1">
        <w:rPr>
          <w:rFonts w:ascii="Times New Roman" w:hAnsi="Times New Roman" w:cs="Times New Roman"/>
          <w:sz w:val="24"/>
          <w:szCs w:val="24"/>
        </w:rPr>
        <w:t xml:space="preserve">PPK „odpowiednio”, przy uwzględnieniu zasad i procedur ustalonych </w:t>
      </w:r>
      <w:r w:rsidR="00AD02F4" w:rsidRPr="00445BB7">
        <w:rPr>
          <w:rFonts w:ascii="Times New Roman" w:hAnsi="Times New Roman" w:cs="Times New Roman"/>
          <w:i/>
          <w:iCs/>
          <w:sz w:val="24"/>
          <w:szCs w:val="24"/>
        </w:rPr>
        <w:t>ex ante</w:t>
      </w:r>
      <w:r w:rsidR="00AD02F4" w:rsidRPr="00FB28F1">
        <w:rPr>
          <w:rFonts w:ascii="Times New Roman" w:hAnsi="Times New Roman" w:cs="Times New Roman"/>
          <w:sz w:val="24"/>
          <w:szCs w:val="24"/>
        </w:rPr>
        <w:t xml:space="preserve"> przez zarządzającego funduszem i przekazanych KNF oraz przy uwzględnieniu okoliczności danego stanu faktycznego.</w:t>
      </w:r>
    </w:p>
    <w:bookmarkEnd w:id="18"/>
    <w:bookmarkEnd w:id="21"/>
    <w:p w14:paraId="7A9C27A1" w14:textId="54CFA8A8" w:rsidR="005F2C61" w:rsidRPr="00FB28F1" w:rsidRDefault="005F2C61"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b/>
          <w:bCs/>
          <w:sz w:val="24"/>
          <w:szCs w:val="24"/>
        </w:rPr>
        <w:t>Art. 9</w:t>
      </w:r>
      <w:r w:rsidRPr="00FB28F1">
        <w:rPr>
          <w:rFonts w:ascii="Times New Roman" w:hAnsi="Times New Roman" w:cs="Times New Roman"/>
          <w:sz w:val="24"/>
          <w:szCs w:val="24"/>
        </w:rPr>
        <w:t xml:space="preserve"> </w:t>
      </w:r>
      <w:r w:rsidRPr="00FB28F1">
        <w:rPr>
          <w:rFonts w:ascii="Times New Roman" w:hAnsi="Times New Roman" w:cs="Times New Roman"/>
          <w:b/>
          <w:bCs/>
          <w:sz w:val="24"/>
          <w:szCs w:val="24"/>
        </w:rPr>
        <w:t xml:space="preserve">projektu </w:t>
      </w:r>
      <w:r w:rsidRPr="00FB28F1">
        <w:rPr>
          <w:rFonts w:ascii="Times New Roman" w:hAnsi="Times New Roman" w:cs="Times New Roman"/>
          <w:sz w:val="24"/>
          <w:szCs w:val="24"/>
        </w:rPr>
        <w:t>zobowiązuje towarzystwa funduszy inwestycyjnych oraz zarządzających alternatywnymi spółkami inwestycyjnymi do wdrożenia narzędzi zarządzania płynnością, w odniesieniu do funduszy inwestycyjnych otwartych oraz alternatywnych funduszy inwestycyjnych typu otwartego utworzonych przed wejściem w życie ustawy, w terminie do dnia 16 kwietnia 2027 r. Termin ten jest zbieżny z terminem stosowania odpowiednich regulacyjnych standardów technicznych na poziomie unijnym i zapewnia spójność krajowych ram prawnych z wymogami prawa unijnego.</w:t>
      </w:r>
    </w:p>
    <w:p w14:paraId="47D13744" w14:textId="500B01DC" w:rsidR="005F2C61" w:rsidRPr="00FB28F1" w:rsidRDefault="005F2C61"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b/>
          <w:bCs/>
          <w:sz w:val="24"/>
          <w:szCs w:val="24"/>
        </w:rPr>
        <w:t>Art. 10</w:t>
      </w:r>
      <w:r w:rsidRPr="00FB28F1">
        <w:rPr>
          <w:rFonts w:ascii="Times New Roman" w:hAnsi="Times New Roman" w:cs="Times New Roman"/>
          <w:sz w:val="24"/>
          <w:szCs w:val="24"/>
        </w:rPr>
        <w:t xml:space="preserve"> </w:t>
      </w:r>
      <w:r w:rsidRPr="00FB28F1">
        <w:rPr>
          <w:rFonts w:ascii="Times New Roman" w:hAnsi="Times New Roman" w:cs="Times New Roman"/>
          <w:b/>
          <w:bCs/>
          <w:sz w:val="24"/>
          <w:szCs w:val="24"/>
        </w:rPr>
        <w:t>projektu</w:t>
      </w:r>
      <w:r w:rsidRPr="00FB28F1">
        <w:rPr>
          <w:rFonts w:ascii="Times New Roman" w:hAnsi="Times New Roman" w:cs="Times New Roman"/>
          <w:sz w:val="24"/>
          <w:szCs w:val="24"/>
        </w:rPr>
        <w:t xml:space="preserve"> nakłada na towarzystwa funduszy inwestycyjnych prowadzące działalność na podstawie zezwolenia udzielonego przed wejściem w życie ustawy obowiązek dostosowania składu zarządu do wymogów określonych w art. 42 ust. 3a ustawy o funduszach inwestycyjnych w terminie 12 miesięcy od dnia wejścia w życie ustawy. Wprowadzenie okresu </w:t>
      </w:r>
      <w:r w:rsidRPr="00FB28F1">
        <w:rPr>
          <w:rFonts w:ascii="Times New Roman" w:hAnsi="Times New Roman" w:cs="Times New Roman"/>
          <w:sz w:val="24"/>
          <w:szCs w:val="24"/>
        </w:rPr>
        <w:lastRenderedPageBreak/>
        <w:t>przejściowego umożliwia towarzystwom przeprowadzenie niezbędnych zmian personalnych z zachowaniem ciągłości działalności.</w:t>
      </w:r>
    </w:p>
    <w:p w14:paraId="7A94A4EF" w14:textId="26BFA817" w:rsidR="004B0AED" w:rsidRPr="00FB28F1" w:rsidRDefault="004B0AED" w:rsidP="00445BB7">
      <w:pPr>
        <w:spacing w:before="120" w:after="0" w:line="360" w:lineRule="auto"/>
        <w:jc w:val="both"/>
        <w:rPr>
          <w:rFonts w:ascii="Times New Roman" w:hAnsi="Times New Roman" w:cs="Times New Roman"/>
          <w:sz w:val="24"/>
          <w:szCs w:val="24"/>
        </w:rPr>
      </w:pPr>
      <w:r w:rsidRPr="00AB10BE">
        <w:rPr>
          <w:rFonts w:ascii="Times New Roman" w:hAnsi="Times New Roman" w:cs="Times New Roman"/>
          <w:sz w:val="24"/>
          <w:szCs w:val="24"/>
        </w:rPr>
        <w:t xml:space="preserve">Przepis </w:t>
      </w:r>
      <w:r w:rsidRPr="00AB10BE">
        <w:rPr>
          <w:rFonts w:ascii="Times New Roman" w:hAnsi="Times New Roman" w:cs="Times New Roman"/>
          <w:b/>
          <w:bCs/>
          <w:sz w:val="24"/>
          <w:szCs w:val="24"/>
        </w:rPr>
        <w:t>art. 11 projektu</w:t>
      </w:r>
      <w:r w:rsidRPr="00AB10BE">
        <w:rPr>
          <w:rFonts w:ascii="Times New Roman" w:hAnsi="Times New Roman" w:cs="Times New Roman"/>
          <w:sz w:val="24"/>
          <w:szCs w:val="24"/>
        </w:rPr>
        <w:t xml:space="preserve"> ma na celu zapewnienie jednolitości stosowania przepisów wprowadzonych niniejszą ustawą</w:t>
      </w:r>
      <w:r w:rsidRPr="00FB28F1">
        <w:rPr>
          <w:rFonts w:ascii="Times New Roman" w:hAnsi="Times New Roman" w:cs="Times New Roman"/>
          <w:sz w:val="24"/>
          <w:szCs w:val="24"/>
        </w:rPr>
        <w:t>. Proponuje się</w:t>
      </w:r>
      <w:r w:rsidR="00AB10BE">
        <w:rPr>
          <w:rFonts w:ascii="Times New Roman" w:hAnsi="Times New Roman" w:cs="Times New Roman"/>
          <w:sz w:val="24"/>
          <w:szCs w:val="24"/>
        </w:rPr>
        <w:t>,</w:t>
      </w:r>
      <w:r w:rsidRPr="00FB28F1">
        <w:rPr>
          <w:rFonts w:ascii="Times New Roman" w:hAnsi="Times New Roman" w:cs="Times New Roman"/>
          <w:sz w:val="24"/>
          <w:szCs w:val="24"/>
        </w:rPr>
        <w:t xml:space="preserve"> aby do postępowań wszczętych i niezakończonych przed dniem wejścia w życie projektowanej ustawy na podstawie wniosków i powiadomień objętych jej zakresem miały zastosowanie przepisy nowe, nadane projektem ustawy. W związku z powyższym proponuje się również nałożenie na podmioty składające wnioski oraz podmioty przekazujące powiadomienia obowiązku ich odpowiedniego uzupełnienia w terminie 30 dni od dnia wejścia w życie ustawy, co umożliwi dostosowanie dokumentacji do wymogów wynikających ze znowelizowanych przepisów oraz umożliwienie dalszego prowadzenia tych postępowań na podstawie nowych regulacji.</w:t>
      </w:r>
    </w:p>
    <w:p w14:paraId="73D69EFB" w14:textId="1114F4BA" w:rsidR="00F558D1" w:rsidRPr="00FB28F1" w:rsidRDefault="00F558D1"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Przepis ten nie obejmuje postępowań, o których mowa w art. 46a ust. 1 i art. 46c ust. 1 ustawy o funduszach inwestycyjnych, ponieważ projekt wprowadza nową możliwość uzyskania zgody na zawarcie umowy dotyczącej zarządzania portfelem inwestycyjnym funduszu pożyczkowego, a zatem przed dniem wejścia w życie ustawy nie mogły zostać wszczęte postępowania w tym przedmiocie. W konsekwencji przepisy przejściowe odnoszące się do tych postępowań uznaje się za zbędne.</w:t>
      </w:r>
    </w:p>
    <w:p w14:paraId="51532BB0" w14:textId="0F61E547" w:rsidR="004B0AED" w:rsidRPr="00FB28F1" w:rsidRDefault="004B0AED"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b/>
          <w:bCs/>
          <w:sz w:val="24"/>
          <w:szCs w:val="24"/>
        </w:rPr>
        <w:t>Art. 12 projektu</w:t>
      </w:r>
      <w:r w:rsidRPr="00FB28F1">
        <w:rPr>
          <w:rFonts w:ascii="Times New Roman" w:hAnsi="Times New Roman" w:cs="Times New Roman"/>
          <w:sz w:val="24"/>
          <w:szCs w:val="24"/>
        </w:rPr>
        <w:t xml:space="preserve"> nakłada na towarzystwa funduszy inwestycyjnych zarządzające w dniu wejścia w życie ustawy funduszem inwestycyjnym zamkniętym udzielającym pożyczek obowiązek dostosowania prowadzonej działalności do nowych wymogów wprowadzonych w art. 48 ust. 2ba i zmienionym ust. 2f ustawy o funduszach inwestycyjnych, w terminie 3 miesięcy od dnia wejścia w życie ustawy. Wprowadzenie okresu dostosowawczego umożliwi towarzystwom podjęcie niezbędnych działań organizacyjnych i operacyjnych w celu zapewnienia zgodności prowadzonej działalności z nowymi wymogami prawnymi odnoszącymi się do procedury udzielania pożyczek, zarządzania portfelem pożyczek i monitorowania tego portfela, a także procedury oceny ryzyka kredytowego.</w:t>
      </w:r>
    </w:p>
    <w:p w14:paraId="5EACAB2B" w14:textId="5B6A86C6" w:rsidR="004B0AED" w:rsidRPr="00FB28F1" w:rsidRDefault="00E56322" w:rsidP="00445BB7">
      <w:pPr>
        <w:autoSpaceDE w:val="0"/>
        <w:autoSpaceDN w:val="0"/>
        <w:adjustRightInd w:val="0"/>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Przepis </w:t>
      </w:r>
      <w:r w:rsidRPr="00FB28F1">
        <w:rPr>
          <w:rFonts w:ascii="Times New Roman" w:hAnsi="Times New Roman" w:cs="Times New Roman"/>
          <w:b/>
          <w:bCs/>
          <w:sz w:val="24"/>
          <w:szCs w:val="24"/>
        </w:rPr>
        <w:t>art. 1</w:t>
      </w:r>
      <w:r w:rsidR="0081580E" w:rsidRPr="00FB28F1">
        <w:rPr>
          <w:rFonts w:ascii="Times New Roman" w:hAnsi="Times New Roman" w:cs="Times New Roman"/>
          <w:b/>
          <w:bCs/>
          <w:sz w:val="24"/>
          <w:szCs w:val="24"/>
        </w:rPr>
        <w:t>3</w:t>
      </w:r>
      <w:r w:rsidRPr="00FB28F1">
        <w:rPr>
          <w:rFonts w:ascii="Times New Roman" w:hAnsi="Times New Roman" w:cs="Times New Roman"/>
          <w:b/>
          <w:bCs/>
          <w:sz w:val="24"/>
          <w:szCs w:val="24"/>
        </w:rPr>
        <w:t xml:space="preserve"> projektu</w:t>
      </w:r>
      <w:r w:rsidRPr="00FB28F1">
        <w:rPr>
          <w:rFonts w:ascii="Times New Roman" w:hAnsi="Times New Roman" w:cs="Times New Roman"/>
          <w:sz w:val="24"/>
          <w:szCs w:val="24"/>
        </w:rPr>
        <w:t xml:space="preserve"> </w:t>
      </w:r>
      <w:r w:rsidR="004B0AED" w:rsidRPr="00FB28F1">
        <w:rPr>
          <w:rFonts w:ascii="Times New Roman" w:hAnsi="Times New Roman" w:cs="Times New Roman"/>
          <w:sz w:val="24"/>
          <w:szCs w:val="24"/>
        </w:rPr>
        <w:t>określa zasady stosowania przepisów dotychczasowych w odniesieniu do obowiązków sprawozdawczych oraz sankcji za ich niewykonanie. Proponuje się stosowanie przepisów dotychczasowych odnośnie sprawozdań okresowych składanych na podstawie dotychczasowego art. 222c ust. 1 ustawy o funduszach inwestycyjnych, obejmujących informacje, o których mowa w art. 222e ust. 1 tej ustawy, dla których termin przekazania przypada od dnia wejścia w życie niniejszego przepisu.</w:t>
      </w:r>
    </w:p>
    <w:p w14:paraId="4D55EE28" w14:textId="235FA926" w:rsidR="00E56322" w:rsidRPr="00FB28F1" w:rsidRDefault="004B0AED" w:rsidP="00445BB7">
      <w:pPr>
        <w:autoSpaceDE w:val="0"/>
        <w:autoSpaceDN w:val="0"/>
        <w:adjustRightInd w:val="0"/>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lastRenderedPageBreak/>
        <w:t xml:space="preserve">Jednocześnie przepis ust. 2 </w:t>
      </w:r>
      <w:r w:rsidR="00E56322" w:rsidRPr="00FB28F1">
        <w:rPr>
          <w:rFonts w:ascii="Times New Roman" w:hAnsi="Times New Roman" w:cs="Times New Roman"/>
          <w:sz w:val="24"/>
          <w:szCs w:val="24"/>
        </w:rPr>
        <w:t>zapewnia stosowanie sankcji przewidzianej w art. 70zf ust. 1 pkt</w:t>
      </w:r>
      <w:r w:rsidR="00AB10BE">
        <w:rPr>
          <w:rFonts w:ascii="Times New Roman" w:hAnsi="Times New Roman" w:cs="Times New Roman"/>
          <w:sz w:val="24"/>
          <w:szCs w:val="24"/>
        </w:rPr>
        <w:t> </w:t>
      </w:r>
      <w:r w:rsidR="00E56322" w:rsidRPr="00FB28F1">
        <w:rPr>
          <w:rFonts w:ascii="Times New Roman" w:hAnsi="Times New Roman" w:cs="Times New Roman"/>
          <w:sz w:val="24"/>
          <w:szCs w:val="24"/>
        </w:rPr>
        <w:t>1d ustawy o funduszach inwestycyjnych. Na podstawie tego przepisu Komisja wykreśla zarządzającego ASI z rejestru zarządzających ASI również w przypadku nieprzekazania przez towarzystwo lub zarządzającego ASI sprawozdań okresowych dotyczących: wykonywanej działalności inwestycyjnej, płynności i zarządzania ryzykiem oraz stosowania dźwigni finansowej AFI w zarządzanych specjalistycznych funduszach inwestycyjnych otwartych, funduszach inwestycyjnych zamkniętych, alternatywnych spółkach inwestycyjnych oraz unijnych AFI. W ten sposób zostanie zapewnione stosowanie jednolitych zasad wymierzania sankcji za naruszenia obowiązków sprawozdawczych i utrzymanie ciągłości nadzoru. Przepis porządkuje zatem stosowanie środków nadzorczych także do wcześniejszych zaniechań.</w:t>
      </w:r>
    </w:p>
    <w:p w14:paraId="5ACCCA87" w14:textId="5F0582FC" w:rsidR="005F2C61" w:rsidRPr="00FB28F1" w:rsidRDefault="005F2C61" w:rsidP="00445BB7">
      <w:pPr>
        <w:autoSpaceDE w:val="0"/>
        <w:autoSpaceDN w:val="0"/>
        <w:adjustRightInd w:val="0"/>
        <w:spacing w:before="120" w:after="0" w:line="360" w:lineRule="auto"/>
        <w:jc w:val="both"/>
        <w:rPr>
          <w:rFonts w:ascii="Times New Roman" w:hAnsi="Times New Roman" w:cs="Times New Roman"/>
          <w:sz w:val="24"/>
          <w:szCs w:val="24"/>
        </w:rPr>
      </w:pPr>
      <w:r w:rsidRPr="00FB28F1">
        <w:rPr>
          <w:rFonts w:ascii="Times New Roman" w:hAnsi="Times New Roman" w:cs="Times New Roman"/>
          <w:b/>
          <w:bCs/>
          <w:sz w:val="24"/>
          <w:szCs w:val="24"/>
        </w:rPr>
        <w:t>Art. 1</w:t>
      </w:r>
      <w:r w:rsidR="004B0AED" w:rsidRPr="00FB28F1">
        <w:rPr>
          <w:rFonts w:ascii="Times New Roman" w:hAnsi="Times New Roman" w:cs="Times New Roman"/>
          <w:b/>
          <w:bCs/>
          <w:sz w:val="24"/>
          <w:szCs w:val="24"/>
        </w:rPr>
        <w:t>4</w:t>
      </w:r>
      <w:r w:rsidRPr="00FB28F1">
        <w:rPr>
          <w:rFonts w:ascii="Times New Roman" w:hAnsi="Times New Roman" w:cs="Times New Roman"/>
          <w:sz w:val="24"/>
          <w:szCs w:val="24"/>
        </w:rPr>
        <w:t xml:space="preserve"> </w:t>
      </w:r>
      <w:r w:rsidRPr="00FB28F1">
        <w:rPr>
          <w:rFonts w:ascii="Times New Roman" w:hAnsi="Times New Roman" w:cs="Times New Roman"/>
          <w:b/>
          <w:bCs/>
          <w:sz w:val="24"/>
          <w:szCs w:val="24"/>
        </w:rPr>
        <w:t>projektu</w:t>
      </w:r>
      <w:r w:rsidRPr="00FB28F1">
        <w:rPr>
          <w:rFonts w:ascii="Times New Roman" w:hAnsi="Times New Roman" w:cs="Times New Roman"/>
          <w:sz w:val="24"/>
          <w:szCs w:val="24"/>
        </w:rPr>
        <w:t xml:space="preserve"> nakłada na depozytariuszy funduszy inwestycyjnych oraz alternatywnych spółek inwestycyjnych obowiązek dostosowania działalności do wymogów art. 81i ust. 4a ustawy o funduszach inwestycyjnych w terminie 12 miesięcy od dnia wejścia w życie ustawy. Wprowadzenie okresu przejściowego umożliwia depozytariuszom wdrożenie niezbędnych zmian organizacyjnych i operacyjnych z zachowaniem ciągłości świadczonych usług.</w:t>
      </w:r>
    </w:p>
    <w:p w14:paraId="117A1A6E" w14:textId="717ED8A8" w:rsidR="00755C0C" w:rsidRPr="006A459A" w:rsidRDefault="008F26BE" w:rsidP="00445BB7">
      <w:pPr>
        <w:spacing w:before="120" w:after="0" w:line="360" w:lineRule="auto"/>
        <w:jc w:val="both"/>
        <w:rPr>
          <w:rFonts w:ascii="Times New Roman" w:hAnsi="Times New Roman" w:cs="Times New Roman"/>
          <w:sz w:val="24"/>
          <w:szCs w:val="24"/>
        </w:rPr>
      </w:pPr>
      <w:r w:rsidRPr="006A459A">
        <w:rPr>
          <w:rFonts w:ascii="Times New Roman" w:hAnsi="Times New Roman" w:cs="Times New Roman"/>
          <w:b/>
          <w:bCs/>
          <w:sz w:val="24"/>
          <w:szCs w:val="24"/>
        </w:rPr>
        <w:t xml:space="preserve">Art. </w:t>
      </w:r>
      <w:r w:rsidR="009E2FD4" w:rsidRPr="006A459A">
        <w:rPr>
          <w:rFonts w:ascii="Times New Roman" w:hAnsi="Times New Roman" w:cs="Times New Roman"/>
          <w:b/>
          <w:bCs/>
          <w:sz w:val="24"/>
          <w:szCs w:val="24"/>
        </w:rPr>
        <w:t>1</w:t>
      </w:r>
      <w:r w:rsidR="004B0AED" w:rsidRPr="006A459A">
        <w:rPr>
          <w:rFonts w:ascii="Times New Roman" w:hAnsi="Times New Roman" w:cs="Times New Roman"/>
          <w:b/>
          <w:bCs/>
          <w:sz w:val="24"/>
          <w:szCs w:val="24"/>
        </w:rPr>
        <w:t>5</w:t>
      </w:r>
      <w:r w:rsidRPr="006A459A">
        <w:rPr>
          <w:rFonts w:ascii="Times New Roman" w:hAnsi="Times New Roman" w:cs="Times New Roman"/>
          <w:sz w:val="24"/>
          <w:szCs w:val="24"/>
        </w:rPr>
        <w:t xml:space="preserve"> </w:t>
      </w:r>
      <w:r w:rsidR="0013651B" w:rsidRPr="006A459A">
        <w:rPr>
          <w:rFonts w:ascii="Times New Roman" w:hAnsi="Times New Roman" w:cs="Times New Roman"/>
          <w:b/>
          <w:bCs/>
          <w:sz w:val="24"/>
          <w:szCs w:val="24"/>
        </w:rPr>
        <w:t>projektu</w:t>
      </w:r>
      <w:r w:rsidR="0013651B" w:rsidRPr="006A459A">
        <w:rPr>
          <w:rFonts w:ascii="Times New Roman" w:hAnsi="Times New Roman" w:cs="Times New Roman"/>
          <w:sz w:val="24"/>
          <w:szCs w:val="24"/>
        </w:rPr>
        <w:t xml:space="preserve"> </w:t>
      </w:r>
      <w:r w:rsidRPr="006A459A">
        <w:rPr>
          <w:rFonts w:ascii="Times New Roman" w:hAnsi="Times New Roman" w:cs="Times New Roman"/>
          <w:sz w:val="24"/>
          <w:szCs w:val="24"/>
        </w:rPr>
        <w:t xml:space="preserve">określa zasady dostosowania działalności funduszy inwestycyjnych zamkniętych, które przed wejściem w życie ustawy udzielały pożyczek, poręczeń lub gwarancji, do nowych limitów określonych w art. 153 oraz art. 199h ustawy o funduszach inwestycyjnych. Wprowadzenie 36-miesięcznego okresu przejściowego umożliwia stopniowe dostosowanie istniejącego portfela do nowych wymogów. Zgodnie z art. </w:t>
      </w:r>
      <w:r w:rsidR="00545555" w:rsidRPr="006A459A">
        <w:rPr>
          <w:rFonts w:ascii="Times New Roman" w:hAnsi="Times New Roman" w:cs="Times New Roman"/>
          <w:sz w:val="24"/>
          <w:szCs w:val="24"/>
        </w:rPr>
        <w:t>13</w:t>
      </w:r>
      <w:r w:rsidRPr="006A459A">
        <w:rPr>
          <w:rFonts w:ascii="Times New Roman" w:hAnsi="Times New Roman" w:cs="Times New Roman"/>
          <w:sz w:val="24"/>
          <w:szCs w:val="24"/>
        </w:rPr>
        <w:t xml:space="preserve"> ust. </w:t>
      </w:r>
      <w:r w:rsidR="00545555" w:rsidRPr="006A459A">
        <w:rPr>
          <w:rFonts w:ascii="Times New Roman" w:hAnsi="Times New Roman" w:cs="Times New Roman"/>
          <w:sz w:val="24"/>
          <w:szCs w:val="24"/>
        </w:rPr>
        <w:t>3</w:t>
      </w:r>
      <w:r w:rsidRPr="006A459A">
        <w:rPr>
          <w:rFonts w:ascii="Times New Roman" w:hAnsi="Times New Roman" w:cs="Times New Roman"/>
          <w:sz w:val="24"/>
          <w:szCs w:val="24"/>
        </w:rPr>
        <w:t xml:space="preserve"> projektu, jeżeli wartość udzielonych instrumentów przekracza 20</w:t>
      </w:r>
      <w:r w:rsidR="00545555" w:rsidRPr="006A459A">
        <w:rPr>
          <w:rFonts w:ascii="Times New Roman" w:hAnsi="Times New Roman" w:cs="Times New Roman"/>
          <w:sz w:val="24"/>
          <w:szCs w:val="24"/>
        </w:rPr>
        <w:t> </w:t>
      </w:r>
      <w:r w:rsidRPr="006A459A">
        <w:rPr>
          <w:rFonts w:ascii="Times New Roman" w:hAnsi="Times New Roman" w:cs="Times New Roman"/>
          <w:sz w:val="24"/>
          <w:szCs w:val="24"/>
        </w:rPr>
        <w:t>% wartości aktywów netto funduszu, fundusz zaprzestaje udzielania kolejnych pożyczek; jeżeli natomiast mieści się poniżej tego progu, fundusz nie może zwiększyć tej ekspozycji. Rozwiązanie to zapewnia kontrolowane osiągnięcie pełnej zgodności z ustawą.</w:t>
      </w:r>
      <w:r w:rsidR="00755C0C" w:rsidRPr="006A459A">
        <w:rPr>
          <w:rFonts w:ascii="Times New Roman" w:hAnsi="Times New Roman" w:cs="Times New Roman"/>
          <w:sz w:val="24"/>
          <w:szCs w:val="24"/>
        </w:rPr>
        <w:t xml:space="preserve"> Na towarzystwo zarządzające funduszem nałożono obowiązek niezwłocznego zawiadomienia Komisji Nadzoru Finansowego o dostosowaniu działalności funduszu do nowych przepisów albo o jego przekształceniu w pożyczkowy fundusz inwestycyjny.</w:t>
      </w:r>
    </w:p>
    <w:p w14:paraId="233FC27C" w14:textId="2A4AA071" w:rsidR="00755C0C" w:rsidRPr="00FB28F1" w:rsidRDefault="00755C0C"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b/>
          <w:bCs/>
          <w:sz w:val="24"/>
          <w:szCs w:val="24"/>
        </w:rPr>
        <w:t>Art. 1</w:t>
      </w:r>
      <w:r w:rsidR="004B0AED" w:rsidRPr="00FB28F1">
        <w:rPr>
          <w:rFonts w:ascii="Times New Roman" w:hAnsi="Times New Roman" w:cs="Times New Roman"/>
          <w:b/>
          <w:bCs/>
          <w:sz w:val="24"/>
          <w:szCs w:val="24"/>
        </w:rPr>
        <w:t>6</w:t>
      </w:r>
      <w:r w:rsidRPr="00FB28F1">
        <w:rPr>
          <w:rFonts w:ascii="Times New Roman" w:hAnsi="Times New Roman" w:cs="Times New Roman"/>
          <w:sz w:val="24"/>
          <w:szCs w:val="24"/>
        </w:rPr>
        <w:t xml:space="preserve"> </w:t>
      </w:r>
      <w:r w:rsidRPr="00FB28F1">
        <w:rPr>
          <w:rFonts w:ascii="Times New Roman" w:hAnsi="Times New Roman" w:cs="Times New Roman"/>
          <w:b/>
          <w:bCs/>
          <w:sz w:val="24"/>
          <w:szCs w:val="24"/>
        </w:rPr>
        <w:t>projektu</w:t>
      </w:r>
      <w:r w:rsidRPr="00FB28F1">
        <w:rPr>
          <w:rFonts w:ascii="Times New Roman" w:hAnsi="Times New Roman" w:cs="Times New Roman"/>
          <w:sz w:val="24"/>
          <w:szCs w:val="24"/>
        </w:rPr>
        <w:t xml:space="preserve"> określa terminy dostosowania dokumentów informacyjnych udostępnianych inwestorom przez towarzystwa, zarządzających alternatywnymi spółkami inwestycyjnymi oraz zarządzających z UE. Podmioty te są obowiązane dostosować informację dla klienta alternatywnego funduszu inwestycyjnego do wymogów art. 222a ust. 2 pkt 10 i 13a ustawy o funduszach inwestycyjnych w terminie 3 miesięcy od dnia wejścia w życie ustawy. Odrębny termin, wynoszący 6 miesięcy, przewidziano dla podmiotów obowiązanych do udostępnienia </w:t>
      </w:r>
      <w:r w:rsidRPr="00FB28F1">
        <w:rPr>
          <w:rFonts w:ascii="Times New Roman" w:hAnsi="Times New Roman" w:cs="Times New Roman"/>
          <w:sz w:val="24"/>
          <w:szCs w:val="24"/>
        </w:rPr>
        <w:lastRenderedPageBreak/>
        <w:t>po raz pierwszy informacji, o których mowa w art. 222b pkt 1 lit. d–f ustawy o funduszach inwestycyjnych. Zróżnicowanie terminów uwzględnia zakres zmian wymaganych w poszczególnych kategoriach dokumentów.</w:t>
      </w:r>
    </w:p>
    <w:p w14:paraId="14EF8212" w14:textId="0BF9C8D3" w:rsidR="005F48A5" w:rsidRPr="00FB28F1" w:rsidRDefault="005F48A5"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b/>
          <w:bCs/>
          <w:sz w:val="24"/>
          <w:szCs w:val="24"/>
        </w:rPr>
        <w:t>Art. 1</w:t>
      </w:r>
      <w:r w:rsidR="004B0AED" w:rsidRPr="00FB28F1">
        <w:rPr>
          <w:rFonts w:ascii="Times New Roman" w:hAnsi="Times New Roman" w:cs="Times New Roman"/>
          <w:b/>
          <w:bCs/>
          <w:sz w:val="24"/>
          <w:szCs w:val="24"/>
        </w:rPr>
        <w:t>7</w:t>
      </w:r>
      <w:r w:rsidRPr="00FB28F1">
        <w:rPr>
          <w:rFonts w:ascii="Times New Roman" w:hAnsi="Times New Roman" w:cs="Times New Roman"/>
          <w:sz w:val="24"/>
          <w:szCs w:val="24"/>
        </w:rPr>
        <w:t xml:space="preserve"> </w:t>
      </w:r>
      <w:r w:rsidRPr="00FB28F1">
        <w:rPr>
          <w:rFonts w:ascii="Times New Roman" w:hAnsi="Times New Roman" w:cs="Times New Roman"/>
          <w:b/>
          <w:bCs/>
          <w:sz w:val="24"/>
          <w:szCs w:val="24"/>
        </w:rPr>
        <w:t>projektu</w:t>
      </w:r>
      <w:r w:rsidRPr="00FB28F1">
        <w:rPr>
          <w:rFonts w:ascii="Times New Roman" w:hAnsi="Times New Roman" w:cs="Times New Roman"/>
          <w:sz w:val="24"/>
          <w:szCs w:val="24"/>
        </w:rPr>
        <w:t xml:space="preserve"> odwołuje się do art. 225b ust. 1 ustawy o funduszach inwestycyjnych</w:t>
      </w:r>
      <w:r w:rsidR="004B0AED" w:rsidRPr="00FB28F1">
        <w:rPr>
          <w:rFonts w:ascii="Times New Roman" w:hAnsi="Times New Roman" w:cs="Times New Roman"/>
          <w:sz w:val="24"/>
          <w:szCs w:val="24"/>
        </w:rPr>
        <w:t xml:space="preserve"> w brzmieniu dotychczasowym</w:t>
      </w:r>
      <w:r w:rsidRPr="00FB28F1">
        <w:rPr>
          <w:rFonts w:ascii="Times New Roman" w:hAnsi="Times New Roman" w:cs="Times New Roman"/>
          <w:sz w:val="24"/>
          <w:szCs w:val="24"/>
        </w:rPr>
        <w:t>, zgodnie z którym w razie stwierdzenia nieprawidłowości na podstawie informacji, dokumentów lub wyjaśnień przekazanych na żądanie Komisji, może ona powiadomić właściwe podmioty oraz wyznaczyć termin do usunięcia tych nieprawidłowości. Rozwiązanie to zapewnia ciągłość i skuteczność działań nadzorczych oraz umożliwia wykorzystanie materiałów dowodowych zgromadzonych przed wejściem w życie przepisu. Regulacja nie rozszerza obowiązków podmiotów nadzorowanych, lecz pozwala na zastosowanie środków przewidzianych w zmienianym art. 225b ust. 1 wobec już ujawnionych naruszeń.</w:t>
      </w:r>
    </w:p>
    <w:p w14:paraId="00E388E0" w14:textId="628EE261" w:rsidR="005F2C61" w:rsidRPr="00FB28F1" w:rsidRDefault="005F2C61"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Zgodnie z </w:t>
      </w:r>
      <w:r w:rsidRPr="00FB28F1">
        <w:rPr>
          <w:rFonts w:ascii="Times New Roman" w:hAnsi="Times New Roman" w:cs="Times New Roman"/>
          <w:b/>
          <w:bCs/>
          <w:sz w:val="24"/>
          <w:szCs w:val="24"/>
        </w:rPr>
        <w:t>art. 1</w:t>
      </w:r>
      <w:r w:rsidR="00C13071">
        <w:rPr>
          <w:rFonts w:ascii="Times New Roman" w:hAnsi="Times New Roman" w:cs="Times New Roman"/>
          <w:b/>
          <w:bCs/>
          <w:sz w:val="24"/>
          <w:szCs w:val="24"/>
        </w:rPr>
        <w:t>8</w:t>
      </w:r>
      <w:r w:rsidRPr="00FB28F1">
        <w:rPr>
          <w:rFonts w:ascii="Times New Roman" w:hAnsi="Times New Roman" w:cs="Times New Roman"/>
          <w:b/>
          <w:bCs/>
          <w:sz w:val="24"/>
          <w:szCs w:val="24"/>
        </w:rPr>
        <w:t xml:space="preserve"> projektu</w:t>
      </w:r>
      <w:r w:rsidRPr="00FB28F1">
        <w:rPr>
          <w:rFonts w:ascii="Times New Roman" w:hAnsi="Times New Roman" w:cs="Times New Roman"/>
          <w:sz w:val="24"/>
          <w:szCs w:val="24"/>
        </w:rPr>
        <w:t xml:space="preserve"> przy ustalaniu opłat rocznych za 2027 r. przez wewnętrznie zarządzających ASI i zewnętrznie zarządzających ASI prowadzących działalność na podstawie zezwolenia uwzględnia się dane przekazywane KNF w sprawozdaniach oraz bieżących informacjach dotyczących ich działalności oraz sytuacji finansowej, sporządzanych na podstawie art. 225 ust. 2a w dotychczasowym brzmieniu. Celem regulacji jest zapewnienie płynnego przejścia do nowych zasad ustalania opłat.</w:t>
      </w:r>
    </w:p>
    <w:p w14:paraId="30391992" w14:textId="463D6D19" w:rsidR="006171CE" w:rsidRDefault="008C3637" w:rsidP="00445BB7">
      <w:pPr>
        <w:spacing w:before="240" w:after="0" w:line="360" w:lineRule="auto"/>
        <w:jc w:val="both"/>
      </w:pPr>
      <w:r w:rsidRPr="00FB28F1">
        <w:rPr>
          <w:rFonts w:ascii="Times New Roman" w:hAnsi="Times New Roman" w:cs="Times New Roman"/>
          <w:b/>
          <w:bCs/>
          <w:sz w:val="24"/>
          <w:szCs w:val="24"/>
        </w:rPr>
        <w:t xml:space="preserve">Art. </w:t>
      </w:r>
      <w:r w:rsidR="00C13071">
        <w:rPr>
          <w:rFonts w:ascii="Times New Roman" w:hAnsi="Times New Roman" w:cs="Times New Roman"/>
          <w:b/>
          <w:bCs/>
          <w:sz w:val="24"/>
          <w:szCs w:val="24"/>
        </w:rPr>
        <w:t>19</w:t>
      </w:r>
      <w:r w:rsidRPr="00FB28F1">
        <w:rPr>
          <w:rFonts w:ascii="Times New Roman" w:hAnsi="Times New Roman" w:cs="Times New Roman"/>
          <w:b/>
          <w:bCs/>
          <w:sz w:val="24"/>
          <w:szCs w:val="24"/>
        </w:rPr>
        <w:t xml:space="preserve"> projektu</w:t>
      </w:r>
      <w:r w:rsidRPr="00FB28F1">
        <w:rPr>
          <w:rFonts w:ascii="Times New Roman" w:hAnsi="Times New Roman" w:cs="Times New Roman"/>
          <w:sz w:val="24"/>
          <w:szCs w:val="24"/>
        </w:rPr>
        <w:t xml:space="preserve"> reguluje skutki </w:t>
      </w:r>
      <w:r w:rsidR="00372574" w:rsidRPr="00FB28F1">
        <w:rPr>
          <w:rFonts w:ascii="Times New Roman" w:hAnsi="Times New Roman" w:cs="Times New Roman"/>
          <w:sz w:val="24"/>
          <w:szCs w:val="24"/>
        </w:rPr>
        <w:t xml:space="preserve">projektowanych </w:t>
      </w:r>
      <w:r w:rsidRPr="00FB28F1">
        <w:rPr>
          <w:rFonts w:ascii="Times New Roman" w:hAnsi="Times New Roman" w:cs="Times New Roman"/>
          <w:sz w:val="24"/>
          <w:szCs w:val="24"/>
        </w:rPr>
        <w:t xml:space="preserve">zmian </w:t>
      </w:r>
      <w:r w:rsidR="00372574" w:rsidRPr="00FB28F1">
        <w:rPr>
          <w:rFonts w:ascii="Times New Roman" w:hAnsi="Times New Roman" w:cs="Times New Roman"/>
          <w:sz w:val="24"/>
          <w:szCs w:val="24"/>
        </w:rPr>
        <w:t xml:space="preserve">dla aktów wykonawczych wydanych w oparciu o upoważnienia ustawowe </w:t>
      </w:r>
      <w:r w:rsidRPr="00FB28F1">
        <w:rPr>
          <w:rFonts w:ascii="Times New Roman" w:hAnsi="Times New Roman" w:cs="Times New Roman"/>
          <w:sz w:val="24"/>
          <w:szCs w:val="24"/>
        </w:rPr>
        <w:t>zawart</w:t>
      </w:r>
      <w:r w:rsidR="00372574" w:rsidRPr="00FB28F1">
        <w:rPr>
          <w:rFonts w:ascii="Times New Roman" w:hAnsi="Times New Roman" w:cs="Times New Roman"/>
          <w:sz w:val="24"/>
          <w:szCs w:val="24"/>
        </w:rPr>
        <w:t>e</w:t>
      </w:r>
      <w:r w:rsidRPr="00FB28F1">
        <w:rPr>
          <w:rFonts w:ascii="Times New Roman" w:hAnsi="Times New Roman" w:cs="Times New Roman"/>
          <w:sz w:val="24"/>
          <w:szCs w:val="24"/>
        </w:rPr>
        <w:t xml:space="preserve"> w art. 225 ust. 3 i 4 ustawy o funduszach inwestycyjnych </w:t>
      </w:r>
      <w:r w:rsidR="0084782D" w:rsidRPr="00FB28F1">
        <w:rPr>
          <w:rFonts w:ascii="Times New Roman" w:hAnsi="Times New Roman" w:cs="Times New Roman"/>
          <w:sz w:val="24"/>
          <w:szCs w:val="24"/>
        </w:rPr>
        <w:t>w brzmieniu dotychczasowym</w:t>
      </w:r>
      <w:r w:rsidRPr="00FB28F1">
        <w:rPr>
          <w:rFonts w:ascii="Times New Roman" w:hAnsi="Times New Roman" w:cs="Times New Roman"/>
          <w:sz w:val="24"/>
          <w:szCs w:val="24"/>
        </w:rPr>
        <w:t xml:space="preserve">. </w:t>
      </w:r>
      <w:r w:rsidR="00372574" w:rsidRPr="00FB28F1">
        <w:rPr>
          <w:rFonts w:ascii="Times New Roman" w:hAnsi="Times New Roman" w:cs="Times New Roman"/>
          <w:sz w:val="24"/>
          <w:szCs w:val="24"/>
        </w:rPr>
        <w:t>Projektowana ustawa nadaje nową treść art.</w:t>
      </w:r>
      <w:r w:rsidR="006A459A">
        <w:rPr>
          <w:rFonts w:ascii="Times New Roman" w:hAnsi="Times New Roman" w:cs="Times New Roman"/>
          <w:sz w:val="24"/>
          <w:szCs w:val="24"/>
        </w:rPr>
        <w:t> </w:t>
      </w:r>
      <w:r w:rsidR="00372574" w:rsidRPr="00FB28F1">
        <w:rPr>
          <w:rFonts w:ascii="Times New Roman" w:hAnsi="Times New Roman" w:cs="Times New Roman"/>
          <w:sz w:val="24"/>
          <w:szCs w:val="24"/>
        </w:rPr>
        <w:t>225 ustawy o funduszach inwestycyjnych, tym samym akty wykonawcze wydane na podstawie upoważnień ustawowych zawartych w art. 225 ust. 3 i 4 ustawy o funduszach inwestycyjnych utracą moc z dniem 16 kwietnia 2027 r.</w:t>
      </w:r>
      <w:r w:rsidR="006171CE">
        <w:rPr>
          <w:rFonts w:ascii="Times New Roman" w:hAnsi="Times New Roman" w:cs="Times New Roman"/>
          <w:sz w:val="24"/>
          <w:szCs w:val="24"/>
        </w:rPr>
        <w:t xml:space="preserve"> </w:t>
      </w:r>
      <w:r w:rsidR="00372574" w:rsidRPr="00FB28F1">
        <w:rPr>
          <w:rFonts w:ascii="Times New Roman" w:hAnsi="Times New Roman" w:cs="Times New Roman"/>
          <w:sz w:val="24"/>
          <w:szCs w:val="24"/>
        </w:rPr>
        <w:t>Jednocześnie moc utraci rozporządzenie wydane na podstawie art. 222e ust. 3 ustawy o funduszach inwestycyjnych w związku z uchyleniem upoważnienia ustawowego</w:t>
      </w:r>
      <w:r w:rsidR="00114E64" w:rsidRPr="00FB28F1">
        <w:rPr>
          <w:rFonts w:ascii="Times New Roman" w:hAnsi="Times New Roman" w:cs="Times New Roman"/>
          <w:sz w:val="24"/>
          <w:szCs w:val="24"/>
        </w:rPr>
        <w:t xml:space="preserve"> dla ministra właściwego do spraw instytucji finansowych</w:t>
      </w:r>
      <w:r w:rsidR="00372574" w:rsidRPr="00FB28F1">
        <w:rPr>
          <w:rFonts w:ascii="Times New Roman" w:hAnsi="Times New Roman" w:cs="Times New Roman"/>
          <w:sz w:val="24"/>
          <w:szCs w:val="24"/>
        </w:rPr>
        <w:t>.</w:t>
      </w:r>
      <w:r w:rsidR="006171CE" w:rsidRPr="006171CE">
        <w:t xml:space="preserve"> </w:t>
      </w:r>
    </w:p>
    <w:p w14:paraId="7D69F491" w14:textId="066B3C11" w:rsidR="00EE073C" w:rsidRDefault="00EE073C" w:rsidP="006171CE">
      <w:p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Regulacja przejściowa w obszarze kar pieniężnych</w:t>
      </w:r>
    </w:p>
    <w:p w14:paraId="4FA13150" w14:textId="2B1FC8E0" w:rsidR="00372574" w:rsidRPr="00FB28F1" w:rsidRDefault="006171CE" w:rsidP="00445BB7">
      <w:p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W</w:t>
      </w:r>
      <w:r w:rsidRPr="006171CE">
        <w:rPr>
          <w:rFonts w:ascii="Times New Roman" w:hAnsi="Times New Roman" w:cs="Times New Roman"/>
          <w:sz w:val="24"/>
          <w:szCs w:val="24"/>
        </w:rPr>
        <w:t xml:space="preserve"> odniesieniu do nakładania przez Komisję Nadzoru Finansowego</w:t>
      </w:r>
      <w:r>
        <w:rPr>
          <w:rFonts w:ascii="Times New Roman" w:hAnsi="Times New Roman" w:cs="Times New Roman"/>
          <w:sz w:val="24"/>
          <w:szCs w:val="24"/>
        </w:rPr>
        <w:t xml:space="preserve"> </w:t>
      </w:r>
      <w:r w:rsidRPr="006171CE">
        <w:rPr>
          <w:rFonts w:ascii="Times New Roman" w:hAnsi="Times New Roman" w:cs="Times New Roman"/>
          <w:sz w:val="24"/>
          <w:szCs w:val="24"/>
        </w:rPr>
        <w:t>pieniężnych kar administracyjnych za zachowania stanowiące naruszenie art. 232</w:t>
      </w:r>
      <w:r>
        <w:rPr>
          <w:rFonts w:ascii="Times New Roman" w:hAnsi="Times New Roman" w:cs="Times New Roman"/>
          <w:sz w:val="24"/>
          <w:szCs w:val="24"/>
        </w:rPr>
        <w:t xml:space="preserve"> </w:t>
      </w:r>
      <w:r w:rsidRPr="006171CE">
        <w:rPr>
          <w:rFonts w:ascii="Times New Roman" w:hAnsi="Times New Roman" w:cs="Times New Roman"/>
          <w:sz w:val="24"/>
          <w:szCs w:val="24"/>
        </w:rPr>
        <w:t>ust. 1 ustawy o funduszach inwestycyjnych zaistniałe pod rządami przepisów</w:t>
      </w:r>
      <w:r>
        <w:rPr>
          <w:rFonts w:ascii="Times New Roman" w:hAnsi="Times New Roman" w:cs="Times New Roman"/>
          <w:sz w:val="24"/>
          <w:szCs w:val="24"/>
        </w:rPr>
        <w:t xml:space="preserve"> d</w:t>
      </w:r>
      <w:r w:rsidRPr="006171CE">
        <w:rPr>
          <w:rFonts w:ascii="Times New Roman" w:hAnsi="Times New Roman" w:cs="Times New Roman"/>
          <w:sz w:val="24"/>
          <w:szCs w:val="24"/>
        </w:rPr>
        <w:t xml:space="preserve">otychczasowych znajdzie zastosowanie </w:t>
      </w:r>
      <w:r w:rsidRPr="006171CE">
        <w:rPr>
          <w:rFonts w:ascii="Times New Roman" w:hAnsi="Times New Roman" w:cs="Times New Roman"/>
          <w:sz w:val="24"/>
          <w:szCs w:val="24"/>
        </w:rPr>
        <w:lastRenderedPageBreak/>
        <w:t>ogólna zasada w zakresie stosowania kary</w:t>
      </w:r>
      <w:r>
        <w:rPr>
          <w:rFonts w:ascii="Times New Roman" w:hAnsi="Times New Roman" w:cs="Times New Roman"/>
          <w:sz w:val="24"/>
          <w:szCs w:val="24"/>
        </w:rPr>
        <w:t xml:space="preserve"> </w:t>
      </w:r>
      <w:r w:rsidRPr="006171CE">
        <w:rPr>
          <w:rFonts w:ascii="Times New Roman" w:hAnsi="Times New Roman" w:cs="Times New Roman"/>
          <w:sz w:val="24"/>
          <w:szCs w:val="24"/>
        </w:rPr>
        <w:t>łagodniejszej dla sprawcy – podmiotu karanego, wynikająca z art. 189c kodeksu</w:t>
      </w:r>
      <w:r>
        <w:rPr>
          <w:rFonts w:ascii="Times New Roman" w:hAnsi="Times New Roman" w:cs="Times New Roman"/>
          <w:sz w:val="24"/>
          <w:szCs w:val="24"/>
        </w:rPr>
        <w:t xml:space="preserve"> </w:t>
      </w:r>
      <w:r w:rsidRPr="006171CE">
        <w:rPr>
          <w:rFonts w:ascii="Times New Roman" w:hAnsi="Times New Roman" w:cs="Times New Roman"/>
          <w:sz w:val="24"/>
          <w:szCs w:val="24"/>
        </w:rPr>
        <w:t>postępowania administracyjnego. Zgodnie z tym przepisem organ – co do zasady –</w:t>
      </w:r>
      <w:r>
        <w:rPr>
          <w:rFonts w:ascii="Times New Roman" w:hAnsi="Times New Roman" w:cs="Times New Roman"/>
          <w:sz w:val="24"/>
          <w:szCs w:val="24"/>
        </w:rPr>
        <w:t xml:space="preserve"> </w:t>
      </w:r>
      <w:r w:rsidRPr="006171CE">
        <w:rPr>
          <w:rFonts w:ascii="Times New Roman" w:hAnsi="Times New Roman" w:cs="Times New Roman"/>
          <w:sz w:val="24"/>
          <w:szCs w:val="24"/>
        </w:rPr>
        <w:t>stosuje ustawę obowiązującą w czasie wydawania decyzji, jednak należy zastosować</w:t>
      </w:r>
      <w:r>
        <w:rPr>
          <w:rFonts w:ascii="Times New Roman" w:hAnsi="Times New Roman" w:cs="Times New Roman"/>
          <w:sz w:val="24"/>
          <w:szCs w:val="24"/>
        </w:rPr>
        <w:t xml:space="preserve"> </w:t>
      </w:r>
      <w:r w:rsidRPr="006171CE">
        <w:rPr>
          <w:rFonts w:ascii="Times New Roman" w:hAnsi="Times New Roman" w:cs="Times New Roman"/>
          <w:sz w:val="24"/>
          <w:szCs w:val="24"/>
        </w:rPr>
        <w:t>przepis obowiązujący poprzednio, jeśli jest on względniejszy dla strony</w:t>
      </w:r>
      <w:r>
        <w:rPr>
          <w:rFonts w:ascii="Times New Roman" w:hAnsi="Times New Roman" w:cs="Times New Roman"/>
          <w:sz w:val="24"/>
          <w:szCs w:val="24"/>
        </w:rPr>
        <w:t>.</w:t>
      </w:r>
    </w:p>
    <w:p w14:paraId="6DEB1348" w14:textId="3B7AA563" w:rsidR="00E56322" w:rsidRPr="00FB28F1" w:rsidRDefault="0013651B" w:rsidP="00445BB7">
      <w:pPr>
        <w:autoSpaceDE w:val="0"/>
        <w:autoSpaceDN w:val="0"/>
        <w:adjustRightInd w:val="0"/>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Przepis</w:t>
      </w:r>
      <w:r w:rsidRPr="00FB28F1">
        <w:rPr>
          <w:rFonts w:ascii="Times New Roman" w:hAnsi="Times New Roman" w:cs="Times New Roman"/>
          <w:b/>
          <w:bCs/>
          <w:sz w:val="24"/>
          <w:szCs w:val="24"/>
        </w:rPr>
        <w:t xml:space="preserve"> a</w:t>
      </w:r>
      <w:r w:rsidR="008F26BE" w:rsidRPr="00FB28F1">
        <w:rPr>
          <w:rFonts w:ascii="Times New Roman" w:hAnsi="Times New Roman" w:cs="Times New Roman"/>
          <w:b/>
          <w:bCs/>
          <w:sz w:val="24"/>
          <w:szCs w:val="24"/>
        </w:rPr>
        <w:t xml:space="preserve">rt. </w:t>
      </w:r>
      <w:r w:rsidR="00067177" w:rsidRPr="00FB28F1">
        <w:rPr>
          <w:rFonts w:ascii="Times New Roman" w:hAnsi="Times New Roman" w:cs="Times New Roman"/>
          <w:b/>
          <w:bCs/>
          <w:sz w:val="24"/>
          <w:szCs w:val="24"/>
        </w:rPr>
        <w:t>2</w:t>
      </w:r>
      <w:r w:rsidR="00C13071">
        <w:rPr>
          <w:rFonts w:ascii="Times New Roman" w:hAnsi="Times New Roman" w:cs="Times New Roman"/>
          <w:b/>
          <w:bCs/>
          <w:sz w:val="24"/>
          <w:szCs w:val="24"/>
        </w:rPr>
        <w:t>0</w:t>
      </w:r>
      <w:r w:rsidR="008F26BE" w:rsidRPr="00FB28F1">
        <w:rPr>
          <w:rFonts w:ascii="Times New Roman" w:hAnsi="Times New Roman" w:cs="Times New Roman"/>
          <w:b/>
          <w:bCs/>
          <w:sz w:val="24"/>
          <w:szCs w:val="24"/>
        </w:rPr>
        <w:t xml:space="preserve"> </w:t>
      </w:r>
      <w:r w:rsidRPr="00FB28F1">
        <w:rPr>
          <w:rFonts w:ascii="Times New Roman" w:hAnsi="Times New Roman" w:cs="Times New Roman"/>
          <w:b/>
          <w:bCs/>
          <w:sz w:val="24"/>
          <w:szCs w:val="24"/>
        </w:rPr>
        <w:t>projektu</w:t>
      </w:r>
      <w:r w:rsidRPr="00FB28F1">
        <w:rPr>
          <w:rFonts w:ascii="Times New Roman" w:hAnsi="Times New Roman" w:cs="Times New Roman"/>
          <w:sz w:val="24"/>
          <w:szCs w:val="24"/>
        </w:rPr>
        <w:t xml:space="preserve"> </w:t>
      </w:r>
      <w:r w:rsidR="008F26BE" w:rsidRPr="00FB28F1">
        <w:rPr>
          <w:rFonts w:ascii="Times New Roman" w:hAnsi="Times New Roman" w:cs="Times New Roman"/>
          <w:sz w:val="24"/>
          <w:szCs w:val="24"/>
        </w:rPr>
        <w:t xml:space="preserve">określa terminy wejścia w życie ustawy. Zasadnicza część regulacji zaczyna obowiązywać </w:t>
      </w:r>
      <w:r w:rsidR="00731D79" w:rsidRPr="00FB28F1">
        <w:rPr>
          <w:rFonts w:ascii="Times New Roman" w:hAnsi="Times New Roman" w:cs="Times New Roman"/>
          <w:sz w:val="24"/>
          <w:szCs w:val="24"/>
        </w:rPr>
        <w:t>po upływie 14 dni od dnia ogłoszenia</w:t>
      </w:r>
      <w:r w:rsidR="008F26BE" w:rsidRPr="00FB28F1">
        <w:rPr>
          <w:rFonts w:ascii="Times New Roman" w:hAnsi="Times New Roman" w:cs="Times New Roman"/>
          <w:sz w:val="24"/>
          <w:szCs w:val="24"/>
        </w:rPr>
        <w:t>, natomiast przepisy wymagające dostosowań organizacyjnych wchodzą w życie</w:t>
      </w:r>
      <w:r w:rsidR="00731D79" w:rsidRPr="00FB28F1">
        <w:rPr>
          <w:rFonts w:ascii="Times New Roman" w:hAnsi="Times New Roman" w:cs="Times New Roman"/>
          <w:sz w:val="24"/>
          <w:szCs w:val="24"/>
        </w:rPr>
        <w:t xml:space="preserve"> z dniem 16 kwietnia 2027 r.</w:t>
      </w:r>
      <w:r w:rsidR="00A37F57" w:rsidRPr="00FB28F1">
        <w:rPr>
          <w:rFonts w:ascii="Times New Roman" w:hAnsi="Times New Roman" w:cs="Times New Roman"/>
          <w:sz w:val="24"/>
          <w:szCs w:val="24"/>
        </w:rPr>
        <w:t xml:space="preserve"> </w:t>
      </w:r>
      <w:bookmarkStart w:id="22" w:name="_Hlk236243873"/>
      <w:r w:rsidR="00E56322" w:rsidRPr="00FB28F1">
        <w:rPr>
          <w:rFonts w:ascii="Times New Roman" w:hAnsi="Times New Roman" w:cs="Times New Roman"/>
          <w:sz w:val="24"/>
          <w:szCs w:val="24"/>
        </w:rPr>
        <w:t xml:space="preserve">Zgodnie z art. 68b ust. 1 ustawy z dnia 6 marca 2018 r. – Prawo przedsiębiorców (Dz. U. z 2025 r. poz. 1480, z późn. zm.) termin wejścia w życie przepisów, z których wynika zwiększenie obciążeń regulacyjnych dla przedsiębiorców, wyznacza się na dzień przypadający niewcześniej niż po upływie 6 miesięcy od dnia ogłoszenia. </w:t>
      </w:r>
    </w:p>
    <w:p w14:paraId="458A7C0F" w14:textId="6B279BB5" w:rsidR="00CD5913" w:rsidRPr="00FB28F1" w:rsidRDefault="00E56322" w:rsidP="00445BB7">
      <w:pPr>
        <w:autoSpaceDE w:val="0"/>
        <w:autoSpaceDN w:val="0"/>
        <w:adjustRightInd w:val="0"/>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Odstąpienie od ww. terminu wejścia w życie przepisów projektowanej ustawy wynika z konieczności implementacji przepisów prawa Unii Europejskiej. Wprawdzie ustawa może wprowadzić dodatkowe obciążenia regulacyjne, związane w szczególności z wprowadzaną możliwością prowadzenia działalności domu maklerskiego jako depozytariusza funduszu inwestycyjnego otwartego oraz specjalistycznego funduszu inwestycyjnego otwartego, jednak fakultatywność tych rozwiązań oraz konieczność implementacji przepisów prawa Unii Europejskiej uzasadnia skrócenie terminu wejścia w życie ustawy do 14 dni. Należy podkreślić, że art. </w:t>
      </w:r>
      <w:r w:rsidR="00F03DE9">
        <w:rPr>
          <w:rFonts w:ascii="Times New Roman" w:hAnsi="Times New Roman" w:cs="Times New Roman"/>
          <w:sz w:val="24"/>
          <w:szCs w:val="24"/>
        </w:rPr>
        <w:t>20</w:t>
      </w:r>
      <w:r w:rsidR="00F03DE9" w:rsidRPr="00FB28F1">
        <w:rPr>
          <w:rFonts w:ascii="Times New Roman" w:hAnsi="Times New Roman" w:cs="Times New Roman"/>
          <w:sz w:val="24"/>
          <w:szCs w:val="24"/>
        </w:rPr>
        <w:t xml:space="preserve"> </w:t>
      </w:r>
      <w:r w:rsidRPr="00FB28F1">
        <w:rPr>
          <w:rFonts w:ascii="Times New Roman" w:hAnsi="Times New Roman" w:cs="Times New Roman"/>
          <w:sz w:val="24"/>
          <w:szCs w:val="24"/>
        </w:rPr>
        <w:t>różnicuje terminy wejścia w życie – 14 dni dotyczy zasadniczej części regulacji, natomiast regulacje zmieniające aktualne obowiązki sprawozdawcze wejdą w życie z dniem 16 kwietnia 2027 r., co zapewni przedsiębiorcom niezbędny czas na dostosowanie działalności do nowych wymogów.</w:t>
      </w:r>
    </w:p>
    <w:bookmarkEnd w:id="22"/>
    <w:p w14:paraId="4847460B" w14:textId="156E927B" w:rsidR="00E63844" w:rsidRPr="00FB28F1" w:rsidRDefault="00D3158A" w:rsidP="00445BB7">
      <w:pPr>
        <w:spacing w:before="120" w:after="0" w:line="360" w:lineRule="auto"/>
        <w:rPr>
          <w:rFonts w:ascii="Times New Roman" w:hAnsi="Times New Roman" w:cs="Times New Roman"/>
          <w:b/>
          <w:bCs/>
          <w:sz w:val="24"/>
          <w:szCs w:val="24"/>
        </w:rPr>
      </w:pPr>
      <w:r w:rsidRPr="00FB28F1">
        <w:rPr>
          <w:rFonts w:ascii="Times New Roman" w:hAnsi="Times New Roman" w:cs="Times New Roman"/>
          <w:b/>
          <w:bCs/>
          <w:sz w:val="24"/>
          <w:szCs w:val="24"/>
        </w:rPr>
        <w:t xml:space="preserve">12. </w:t>
      </w:r>
      <w:r w:rsidR="00E83D9B" w:rsidRPr="00FB28F1">
        <w:rPr>
          <w:rFonts w:ascii="Times New Roman" w:hAnsi="Times New Roman" w:cs="Times New Roman"/>
          <w:b/>
          <w:bCs/>
          <w:sz w:val="24"/>
          <w:szCs w:val="24"/>
        </w:rPr>
        <w:t>INFORMACJE DODATKOWE</w:t>
      </w:r>
    </w:p>
    <w:p w14:paraId="2D065267" w14:textId="3830C140" w:rsidR="00E63844" w:rsidRPr="00FB28F1" w:rsidRDefault="00E63844"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Zgodnie z art. 4 ustawy z dnia 7 lipca 2005 r. o działalności lobbingowej w procesie stanowienia prawa (Dz. U. z 20</w:t>
      </w:r>
      <w:r w:rsidR="0013651B" w:rsidRPr="00FB28F1">
        <w:rPr>
          <w:rFonts w:ascii="Times New Roman" w:hAnsi="Times New Roman" w:cs="Times New Roman"/>
          <w:sz w:val="24"/>
          <w:szCs w:val="24"/>
        </w:rPr>
        <w:t>2</w:t>
      </w:r>
      <w:r w:rsidR="00C25DDF" w:rsidRPr="00FB28F1">
        <w:rPr>
          <w:rFonts w:ascii="Times New Roman" w:hAnsi="Times New Roman" w:cs="Times New Roman"/>
          <w:sz w:val="24"/>
          <w:szCs w:val="24"/>
        </w:rPr>
        <w:t>6</w:t>
      </w:r>
      <w:r w:rsidRPr="00FB28F1">
        <w:rPr>
          <w:rFonts w:ascii="Times New Roman" w:hAnsi="Times New Roman" w:cs="Times New Roman"/>
          <w:sz w:val="24"/>
          <w:szCs w:val="24"/>
        </w:rPr>
        <w:t xml:space="preserve"> r. poz. </w:t>
      </w:r>
      <w:r w:rsidR="00C25DDF" w:rsidRPr="00FB28F1">
        <w:rPr>
          <w:rFonts w:ascii="Times New Roman" w:hAnsi="Times New Roman" w:cs="Times New Roman"/>
          <w:sz w:val="24"/>
          <w:szCs w:val="24"/>
        </w:rPr>
        <w:t>936</w:t>
      </w:r>
      <w:r w:rsidRPr="00FB28F1">
        <w:rPr>
          <w:rFonts w:ascii="Times New Roman" w:hAnsi="Times New Roman" w:cs="Times New Roman"/>
          <w:sz w:val="24"/>
          <w:szCs w:val="24"/>
        </w:rPr>
        <w:t xml:space="preserve">) projekt </w:t>
      </w:r>
      <w:r w:rsidR="00B36CC2" w:rsidRPr="00FB28F1">
        <w:rPr>
          <w:rFonts w:ascii="Times New Roman" w:hAnsi="Times New Roman" w:cs="Times New Roman"/>
          <w:sz w:val="24"/>
          <w:szCs w:val="24"/>
        </w:rPr>
        <w:t>ustawy zosta</w:t>
      </w:r>
      <w:r w:rsidR="0013651B" w:rsidRPr="00FB28F1">
        <w:rPr>
          <w:rFonts w:ascii="Times New Roman" w:hAnsi="Times New Roman" w:cs="Times New Roman"/>
          <w:sz w:val="24"/>
          <w:szCs w:val="24"/>
        </w:rPr>
        <w:t>ł</w:t>
      </w:r>
      <w:r w:rsidRPr="00FB28F1">
        <w:rPr>
          <w:rFonts w:ascii="Times New Roman" w:hAnsi="Times New Roman" w:cs="Times New Roman"/>
          <w:sz w:val="24"/>
          <w:szCs w:val="24"/>
        </w:rPr>
        <w:t xml:space="preserve"> zamieszczony w wykazie prac legislacyjnych i programowych Rady Ministrów</w:t>
      </w:r>
      <w:r w:rsidR="00B36CC2" w:rsidRPr="00FB28F1">
        <w:rPr>
          <w:rFonts w:ascii="Times New Roman" w:hAnsi="Times New Roman" w:cs="Times New Roman"/>
          <w:sz w:val="24"/>
          <w:szCs w:val="24"/>
        </w:rPr>
        <w:t xml:space="preserve"> pod numerem UC105</w:t>
      </w:r>
      <w:r w:rsidRPr="00FB28F1">
        <w:rPr>
          <w:rFonts w:ascii="Times New Roman" w:hAnsi="Times New Roman" w:cs="Times New Roman"/>
          <w:sz w:val="24"/>
          <w:szCs w:val="24"/>
        </w:rPr>
        <w:t>.</w:t>
      </w:r>
    </w:p>
    <w:p w14:paraId="3CB31C47" w14:textId="698D594D" w:rsidR="00F34F39" w:rsidRPr="00FB28F1" w:rsidRDefault="00E63844"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Zgodnie z art. 5 ustawy z dnia 7 lipca 2005 r. o działalności lobbingowej w procesie stanowienia prawa oraz § 52 uchwały nr 190 Rady Ministrów z dnia 29 października 2013 r. </w:t>
      </w:r>
      <w:r w:rsidR="006A3F0C">
        <w:rPr>
          <w:rFonts w:ascii="Times New Roman" w:hAnsi="Times New Roman" w:cs="Times New Roman"/>
          <w:sz w:val="24"/>
          <w:szCs w:val="24"/>
        </w:rPr>
        <w:t xml:space="preserve">– </w:t>
      </w:r>
      <w:r w:rsidRPr="00FB28F1">
        <w:rPr>
          <w:rFonts w:ascii="Times New Roman" w:hAnsi="Times New Roman" w:cs="Times New Roman"/>
          <w:sz w:val="24"/>
          <w:szCs w:val="24"/>
        </w:rPr>
        <w:t>Regulamin pracy Rady Ministrów (M.P. z 202</w:t>
      </w:r>
      <w:r w:rsidR="006F79C7" w:rsidRPr="00FB28F1">
        <w:rPr>
          <w:rFonts w:ascii="Times New Roman" w:hAnsi="Times New Roman" w:cs="Times New Roman"/>
          <w:sz w:val="24"/>
          <w:szCs w:val="24"/>
        </w:rPr>
        <w:t>6</w:t>
      </w:r>
      <w:r w:rsidRPr="00FB28F1">
        <w:rPr>
          <w:rFonts w:ascii="Times New Roman" w:hAnsi="Times New Roman" w:cs="Times New Roman"/>
          <w:sz w:val="24"/>
          <w:szCs w:val="24"/>
        </w:rPr>
        <w:t xml:space="preserve"> r. poz. </w:t>
      </w:r>
      <w:r w:rsidR="006F79C7" w:rsidRPr="00FB28F1">
        <w:rPr>
          <w:rFonts w:ascii="Times New Roman" w:hAnsi="Times New Roman" w:cs="Times New Roman"/>
          <w:sz w:val="24"/>
          <w:szCs w:val="24"/>
        </w:rPr>
        <w:t>404</w:t>
      </w:r>
      <w:r w:rsidRPr="00FB28F1">
        <w:rPr>
          <w:rFonts w:ascii="Times New Roman" w:hAnsi="Times New Roman" w:cs="Times New Roman"/>
          <w:sz w:val="24"/>
          <w:szCs w:val="24"/>
        </w:rPr>
        <w:t>) z chwilą przekazania do uzgodnień z członkami Rady Ministrów projekt ustawy zosta</w:t>
      </w:r>
      <w:r w:rsidR="003077CD" w:rsidRPr="00FB28F1">
        <w:rPr>
          <w:rFonts w:ascii="Times New Roman" w:hAnsi="Times New Roman" w:cs="Times New Roman"/>
          <w:sz w:val="24"/>
          <w:szCs w:val="24"/>
        </w:rPr>
        <w:t>ł</w:t>
      </w:r>
      <w:r w:rsidRPr="00FB28F1">
        <w:rPr>
          <w:rFonts w:ascii="Times New Roman" w:hAnsi="Times New Roman" w:cs="Times New Roman"/>
          <w:sz w:val="24"/>
          <w:szCs w:val="24"/>
        </w:rPr>
        <w:t xml:space="preserve"> udostępniony w Biuletynie Informacji Publicznej na stronie podmiotowej Rządowego Centrum Legislacji, w serwisie </w:t>
      </w:r>
      <w:r w:rsidR="00A44563">
        <w:rPr>
          <w:rFonts w:ascii="Times New Roman" w:hAnsi="Times New Roman" w:cs="Times New Roman"/>
          <w:sz w:val="24"/>
          <w:szCs w:val="24"/>
        </w:rPr>
        <w:t>„</w:t>
      </w:r>
      <w:r w:rsidRPr="00FB28F1">
        <w:rPr>
          <w:rFonts w:ascii="Times New Roman" w:hAnsi="Times New Roman" w:cs="Times New Roman"/>
          <w:sz w:val="24"/>
          <w:szCs w:val="24"/>
        </w:rPr>
        <w:t>Rządowy Proces Legislacyjny</w:t>
      </w:r>
      <w:r w:rsidR="00A44563">
        <w:rPr>
          <w:rFonts w:ascii="Times New Roman" w:hAnsi="Times New Roman" w:cs="Times New Roman"/>
          <w:sz w:val="24"/>
          <w:szCs w:val="24"/>
        </w:rPr>
        <w:t>”</w:t>
      </w:r>
      <w:r w:rsidR="00F34F39" w:rsidRPr="00FB28F1">
        <w:rPr>
          <w:rFonts w:ascii="Times New Roman" w:hAnsi="Times New Roman" w:cs="Times New Roman"/>
          <w:sz w:val="24"/>
          <w:szCs w:val="24"/>
        </w:rPr>
        <w:t xml:space="preserve">. Zgłoszenia zainteresowania pracami nad projektem </w:t>
      </w:r>
      <w:r w:rsidR="00D663C0" w:rsidRPr="00FB28F1">
        <w:rPr>
          <w:rFonts w:ascii="Times New Roman" w:hAnsi="Times New Roman" w:cs="Times New Roman"/>
          <w:sz w:val="24"/>
          <w:szCs w:val="24"/>
        </w:rPr>
        <w:t xml:space="preserve">w trybie ww. ustawy </w:t>
      </w:r>
      <w:r w:rsidR="00F34F39" w:rsidRPr="00FB28F1">
        <w:rPr>
          <w:rFonts w:ascii="Times New Roman" w:hAnsi="Times New Roman" w:cs="Times New Roman"/>
          <w:sz w:val="24"/>
          <w:szCs w:val="24"/>
        </w:rPr>
        <w:lastRenderedPageBreak/>
        <w:t xml:space="preserve">zgłosiły </w:t>
      </w:r>
      <w:r w:rsidR="00D663C0" w:rsidRPr="00FB28F1">
        <w:rPr>
          <w:rFonts w:ascii="Times New Roman" w:hAnsi="Times New Roman" w:cs="Times New Roman"/>
          <w:sz w:val="24"/>
          <w:szCs w:val="24"/>
        </w:rPr>
        <w:t>cztery</w:t>
      </w:r>
      <w:r w:rsidR="00F34F39" w:rsidRPr="00FB28F1">
        <w:rPr>
          <w:rFonts w:ascii="Times New Roman" w:hAnsi="Times New Roman" w:cs="Times New Roman"/>
          <w:sz w:val="24"/>
          <w:szCs w:val="24"/>
        </w:rPr>
        <w:t xml:space="preserve"> podmioty: </w:t>
      </w:r>
      <w:r w:rsidR="00D663C0" w:rsidRPr="00FB28F1">
        <w:rPr>
          <w:rFonts w:ascii="Times New Roman" w:hAnsi="Times New Roman" w:cs="Times New Roman"/>
          <w:sz w:val="24"/>
          <w:szCs w:val="24"/>
        </w:rPr>
        <w:t>Michael/Ström Towarzystwo Funduszy Inwestycyjnych S.A., Karwasiński Szpringer i Wspólnicy Spółka Jawna, Matczuk Suchta Dylak Adwokaci i Radcowie Prawni Spółka Jawna, a także KPMG Law Stopyra Szczodra Spółka Komandytowa.</w:t>
      </w:r>
    </w:p>
    <w:p w14:paraId="68E22AD4" w14:textId="0BDAE376" w:rsidR="00E63844" w:rsidRPr="00FB28F1" w:rsidRDefault="00E63844"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Projekt ustawy nie wymaga przedstawienia właściwym organom i instytucjom Unii Europejskiej, w tym Europejskiemu Bankowi Centralnemu, w celu uzyskania opinii, dokonania powiadomienia, konsultacji albo uzgodnienia, o którym mowa w § 27 ust. 4 uchwały nr 190 Rady Ministrów z dnia 29 października 2013 r. – Regulamin pracy Rady Ministrów.</w:t>
      </w:r>
    </w:p>
    <w:p w14:paraId="632AFF85" w14:textId="72640A83" w:rsidR="001317ED" w:rsidRPr="00FB28F1" w:rsidRDefault="001317ED"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Zawarte w projekcie regulacje nie stanowią przepisów technicznych w rozumieniu rozporządzenia Rady Ministrów z dnia 23 grudnia 2002 r. w sprawie sposobu funkcjonowania krajowego systemu notyfikacji norm i aktów prawnych (Dz. U. poz. 2039, z późn. zm.), dlatego też projekt ustawy nie podlega procedurze notyfikacji.</w:t>
      </w:r>
    </w:p>
    <w:p w14:paraId="39B829FE" w14:textId="7E5EFC78" w:rsidR="001317ED" w:rsidRPr="00FB28F1" w:rsidRDefault="001317ED"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 xml:space="preserve">Zawarte w projekcie regulacje </w:t>
      </w:r>
      <w:r w:rsidR="00B36CC2" w:rsidRPr="00FB28F1">
        <w:rPr>
          <w:rFonts w:ascii="Times New Roman" w:hAnsi="Times New Roman" w:cs="Times New Roman"/>
          <w:sz w:val="24"/>
          <w:szCs w:val="24"/>
        </w:rPr>
        <w:t xml:space="preserve">pozytywnie wpłyną </w:t>
      </w:r>
      <w:r w:rsidRPr="00FB28F1">
        <w:rPr>
          <w:rFonts w:ascii="Times New Roman" w:hAnsi="Times New Roman" w:cs="Times New Roman"/>
          <w:sz w:val="24"/>
          <w:szCs w:val="24"/>
        </w:rPr>
        <w:t>na działalność mikro</w:t>
      </w:r>
      <w:r w:rsidR="00A44563">
        <w:rPr>
          <w:rFonts w:ascii="Times New Roman" w:hAnsi="Times New Roman" w:cs="Times New Roman"/>
          <w:sz w:val="24"/>
          <w:szCs w:val="24"/>
        </w:rPr>
        <w:t>-</w:t>
      </w:r>
      <w:r w:rsidRPr="00FB28F1">
        <w:rPr>
          <w:rFonts w:ascii="Times New Roman" w:hAnsi="Times New Roman" w:cs="Times New Roman"/>
          <w:sz w:val="24"/>
          <w:szCs w:val="24"/>
        </w:rPr>
        <w:t>, małych i średnich przedsiębiorców, zgodnie z ustawą z dnia 6 marca 2018 r. – Prawo przedsiębiorców (Dz. U. z 202</w:t>
      </w:r>
      <w:r w:rsidR="00DC6647" w:rsidRPr="00FB28F1">
        <w:rPr>
          <w:rFonts w:ascii="Times New Roman" w:hAnsi="Times New Roman" w:cs="Times New Roman"/>
          <w:sz w:val="24"/>
          <w:szCs w:val="24"/>
        </w:rPr>
        <w:t>5</w:t>
      </w:r>
      <w:r w:rsidRPr="00FB28F1">
        <w:rPr>
          <w:rFonts w:ascii="Times New Roman" w:hAnsi="Times New Roman" w:cs="Times New Roman"/>
          <w:sz w:val="24"/>
          <w:szCs w:val="24"/>
        </w:rPr>
        <w:t xml:space="preserve"> r. poz. </w:t>
      </w:r>
      <w:r w:rsidR="00DC6647" w:rsidRPr="00FB28F1">
        <w:rPr>
          <w:rFonts w:ascii="Times New Roman" w:hAnsi="Times New Roman" w:cs="Times New Roman"/>
          <w:sz w:val="24"/>
          <w:szCs w:val="24"/>
        </w:rPr>
        <w:t>1480</w:t>
      </w:r>
      <w:r w:rsidRPr="00FB28F1">
        <w:rPr>
          <w:rFonts w:ascii="Times New Roman" w:hAnsi="Times New Roman" w:cs="Times New Roman"/>
          <w:sz w:val="24"/>
          <w:szCs w:val="24"/>
        </w:rPr>
        <w:t>, z późn. zm.).</w:t>
      </w:r>
      <w:r w:rsidR="00B36CC2" w:rsidRPr="00FB28F1">
        <w:rPr>
          <w:rFonts w:ascii="Times New Roman" w:hAnsi="Times New Roman" w:cs="Times New Roman"/>
          <w:sz w:val="24"/>
          <w:szCs w:val="24"/>
        </w:rPr>
        <w:t xml:space="preserve"> Wpływ ten został przedstawiony w Ocenie Skutków Regulacji.</w:t>
      </w:r>
    </w:p>
    <w:p w14:paraId="5D3AB115" w14:textId="4AF66088" w:rsidR="00E63844" w:rsidRPr="00FB28F1" w:rsidRDefault="00E63844" w:rsidP="00445BB7">
      <w:pPr>
        <w:spacing w:before="120" w:after="0" w:line="360" w:lineRule="auto"/>
        <w:jc w:val="both"/>
        <w:rPr>
          <w:rFonts w:ascii="Times New Roman" w:hAnsi="Times New Roman" w:cs="Times New Roman"/>
          <w:sz w:val="24"/>
          <w:szCs w:val="24"/>
        </w:rPr>
      </w:pPr>
      <w:r w:rsidRPr="00FB28F1">
        <w:rPr>
          <w:rFonts w:ascii="Times New Roman" w:hAnsi="Times New Roman" w:cs="Times New Roman"/>
          <w:sz w:val="24"/>
          <w:szCs w:val="24"/>
        </w:rPr>
        <w:t>Projekt ustawy jest zgodny z prawem Unii Europejskiej.</w:t>
      </w:r>
    </w:p>
    <w:sectPr w:rsidR="00E63844" w:rsidRPr="00FB28F1" w:rsidSect="00445BB7">
      <w:footerReference w:type="default" r:id="rId8"/>
      <w:pgSz w:w="11906" w:h="16838"/>
      <w:pgMar w:top="1418" w:right="1418" w:bottom="1418"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7313A" w14:textId="77777777" w:rsidR="001E49C0" w:rsidRDefault="001E49C0" w:rsidP="00717A63">
      <w:pPr>
        <w:spacing w:after="0" w:line="240" w:lineRule="auto"/>
      </w:pPr>
      <w:r>
        <w:separator/>
      </w:r>
    </w:p>
  </w:endnote>
  <w:endnote w:type="continuationSeparator" w:id="0">
    <w:p w14:paraId="022A8A04" w14:textId="77777777" w:rsidR="001E49C0" w:rsidRDefault="001E49C0" w:rsidP="00717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charset w:val="00"/>
    <w:family w:val="swiss"/>
    <w:pitch w:val="variable"/>
    <w:sig w:usb0="E10002FF" w:usb1="5000ECFF" w:usb2="00000021" w:usb3="00000000" w:csb0="0000019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1277394"/>
      <w:docPartObj>
        <w:docPartGallery w:val="Page Numbers (Bottom of Page)"/>
        <w:docPartUnique/>
      </w:docPartObj>
    </w:sdtPr>
    <w:sdtEndPr>
      <w:rPr>
        <w:sz w:val="24"/>
        <w:szCs w:val="24"/>
      </w:rPr>
    </w:sdtEndPr>
    <w:sdtContent>
      <w:p w14:paraId="495479E2" w14:textId="377CC20B" w:rsidR="00E03A13" w:rsidRPr="00C70514" w:rsidRDefault="00DA0D31" w:rsidP="00DA0D31">
        <w:pPr>
          <w:pStyle w:val="Stopka"/>
          <w:jc w:val="center"/>
          <w:rPr>
            <w:sz w:val="24"/>
            <w:szCs w:val="24"/>
          </w:rPr>
        </w:pPr>
        <w:r w:rsidRPr="00C70514">
          <w:rPr>
            <w:rFonts w:ascii="Times New Roman" w:hAnsi="Times New Roman" w:cs="Times New Roman"/>
            <w:sz w:val="24"/>
            <w:szCs w:val="24"/>
          </w:rPr>
          <w:fldChar w:fldCharType="begin"/>
        </w:r>
        <w:r w:rsidRPr="00C70514">
          <w:rPr>
            <w:rFonts w:ascii="Times New Roman" w:hAnsi="Times New Roman" w:cs="Times New Roman"/>
            <w:sz w:val="24"/>
            <w:szCs w:val="24"/>
          </w:rPr>
          <w:instrText>PAGE   \* MERGEFORMAT</w:instrText>
        </w:r>
        <w:r w:rsidRPr="00C70514">
          <w:rPr>
            <w:rFonts w:ascii="Times New Roman" w:hAnsi="Times New Roman" w:cs="Times New Roman"/>
            <w:sz w:val="24"/>
            <w:szCs w:val="24"/>
          </w:rPr>
          <w:fldChar w:fldCharType="separate"/>
        </w:r>
        <w:r w:rsidRPr="00C70514">
          <w:rPr>
            <w:rFonts w:ascii="Times New Roman" w:hAnsi="Times New Roman" w:cs="Times New Roman"/>
            <w:sz w:val="24"/>
            <w:szCs w:val="24"/>
          </w:rPr>
          <w:t>2</w:t>
        </w:r>
        <w:r w:rsidRPr="00C70514">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63B84" w14:textId="77777777" w:rsidR="001E49C0" w:rsidRDefault="001E49C0" w:rsidP="00717A63">
      <w:pPr>
        <w:spacing w:after="0" w:line="240" w:lineRule="auto"/>
      </w:pPr>
      <w:r>
        <w:separator/>
      </w:r>
    </w:p>
  </w:footnote>
  <w:footnote w:type="continuationSeparator" w:id="0">
    <w:p w14:paraId="1EACB014" w14:textId="77777777" w:rsidR="001E49C0" w:rsidRDefault="001E49C0" w:rsidP="00717A63">
      <w:pPr>
        <w:spacing w:after="0" w:line="240" w:lineRule="auto"/>
      </w:pPr>
      <w:r>
        <w:continuationSeparator/>
      </w:r>
    </w:p>
  </w:footnote>
  <w:footnote w:id="1">
    <w:p w14:paraId="3A91CE95" w14:textId="4DB1B5A2" w:rsidR="00783FCF" w:rsidRPr="006422A2" w:rsidRDefault="00783FCF" w:rsidP="00607895">
      <w:pPr>
        <w:spacing w:after="0" w:line="240" w:lineRule="auto"/>
        <w:ind w:left="284" w:hanging="284"/>
        <w:jc w:val="both"/>
        <w:rPr>
          <w:rFonts w:ascii="Times New Roman" w:hAnsi="Times New Roman" w:cs="Times New Roman"/>
          <w:sz w:val="20"/>
          <w:szCs w:val="20"/>
        </w:rPr>
      </w:pPr>
      <w:r w:rsidRPr="006422A2">
        <w:rPr>
          <w:rStyle w:val="Odwoanieprzypisudolnego"/>
          <w:rFonts w:ascii="Times New Roman" w:hAnsi="Times New Roman" w:cs="Times New Roman"/>
          <w:sz w:val="20"/>
          <w:szCs w:val="20"/>
        </w:rPr>
        <w:footnoteRef/>
      </w:r>
      <w:r w:rsidR="005A33BD">
        <w:rPr>
          <w:rFonts w:ascii="Times New Roman" w:hAnsi="Times New Roman" w:cs="Times New Roman"/>
          <w:sz w:val="20"/>
          <w:szCs w:val="20"/>
          <w:vertAlign w:val="superscript"/>
        </w:rPr>
        <w:t>)</w:t>
      </w:r>
      <w:r w:rsidR="00607895">
        <w:rPr>
          <w:rFonts w:ascii="Times New Roman" w:hAnsi="Times New Roman" w:cs="Times New Roman"/>
          <w:sz w:val="20"/>
          <w:szCs w:val="20"/>
        </w:rPr>
        <w:tab/>
      </w:r>
      <w:r w:rsidRPr="006422A2">
        <w:rPr>
          <w:rFonts w:ascii="Times New Roman" w:hAnsi="Times New Roman" w:cs="Times New Roman"/>
          <w:sz w:val="20"/>
          <w:szCs w:val="20"/>
        </w:rPr>
        <w:t>Obecnie obowiązuje rozporządzenie</w:t>
      </w:r>
      <w:r w:rsidR="00545D1E" w:rsidRPr="006422A2">
        <w:rPr>
          <w:rFonts w:ascii="Times New Roman" w:hAnsi="Times New Roman" w:cs="Times New Roman"/>
          <w:sz w:val="20"/>
          <w:szCs w:val="20"/>
        </w:rPr>
        <w:t xml:space="preserve"> </w:t>
      </w:r>
      <w:r w:rsidRPr="006422A2">
        <w:rPr>
          <w:rFonts w:ascii="Times New Roman" w:hAnsi="Times New Roman" w:cs="Times New Roman"/>
          <w:sz w:val="20"/>
          <w:szCs w:val="20"/>
        </w:rPr>
        <w:t>Ministra Finansów z dnia 25 września 2023 r. w sprawie okresowych sprawozdań oraz bieżących informacji dotyczących działalności i sytuacji finansowej towarzystw funduszy inwestycyjnych, funduszy inwestycyjnych i funduszy inwestycyjnych w likwidacji dostarczanych przez te podmioty Komisji Nadzoru Finansowego (Dz. U. poz. 2304)</w:t>
      </w:r>
      <w:r w:rsidR="00AD2008" w:rsidRPr="006422A2">
        <w:rPr>
          <w:rFonts w:ascii="Times New Roman" w:hAnsi="Times New Roman" w:cs="Times New Roman"/>
          <w:sz w:val="20"/>
          <w:szCs w:val="20"/>
        </w:rPr>
        <w:t xml:space="preserve"> wydane na podstawie zmienianego w projekcie art. 225 ust. 3 ustawy o funduszach inwestycyjnych.</w:t>
      </w:r>
    </w:p>
  </w:footnote>
  <w:footnote w:id="2">
    <w:p w14:paraId="4622D188" w14:textId="345AFE3F" w:rsidR="00783FCF" w:rsidRPr="002B30EE" w:rsidRDefault="00783FCF" w:rsidP="00607895">
      <w:pPr>
        <w:spacing w:after="0" w:line="240" w:lineRule="auto"/>
        <w:ind w:left="284" w:hanging="284"/>
        <w:jc w:val="both"/>
        <w:rPr>
          <w:rFonts w:ascii="Times New Roman" w:hAnsi="Times New Roman" w:cs="Times New Roman"/>
          <w:sz w:val="20"/>
          <w:szCs w:val="20"/>
        </w:rPr>
      </w:pPr>
      <w:r w:rsidRPr="006422A2">
        <w:rPr>
          <w:rStyle w:val="Odwoanieprzypisudolnego"/>
          <w:rFonts w:ascii="Times New Roman" w:hAnsi="Times New Roman" w:cs="Times New Roman"/>
          <w:sz w:val="20"/>
          <w:szCs w:val="20"/>
        </w:rPr>
        <w:footnoteRef/>
      </w:r>
      <w:r w:rsidR="005A33BD">
        <w:rPr>
          <w:rFonts w:ascii="Times New Roman" w:hAnsi="Times New Roman" w:cs="Times New Roman"/>
          <w:sz w:val="20"/>
          <w:szCs w:val="20"/>
          <w:vertAlign w:val="superscript"/>
        </w:rPr>
        <w:t>)</w:t>
      </w:r>
      <w:r w:rsidR="00607895">
        <w:rPr>
          <w:rFonts w:ascii="Times New Roman" w:hAnsi="Times New Roman" w:cs="Times New Roman"/>
          <w:sz w:val="20"/>
          <w:szCs w:val="20"/>
        </w:rPr>
        <w:tab/>
      </w:r>
      <w:r w:rsidRPr="002B30EE">
        <w:rPr>
          <w:rFonts w:ascii="Times New Roman" w:hAnsi="Times New Roman" w:cs="Times New Roman"/>
          <w:sz w:val="20"/>
          <w:szCs w:val="20"/>
        </w:rPr>
        <w:t>Obecnie obowiązuje rozporządzenie Ministra Rozwoju i Finansów z dnia 9 grudnia 2016 r. w sprawie uzupełnienia obowiązków informacyjnych zarządzających alternatywnymi funduszami inwestycyjnymi (Dz. U. poz. 2097)</w:t>
      </w:r>
      <w:r w:rsidR="00A35669" w:rsidRPr="002B30EE">
        <w:rPr>
          <w:rFonts w:ascii="Times New Roman" w:hAnsi="Times New Roman" w:cs="Times New Roman"/>
          <w:sz w:val="20"/>
          <w:szCs w:val="20"/>
        </w:rPr>
        <w:t xml:space="preserve"> wydane na podstawie uchylanego w projekcie art. 222e ust. 3 ustawy o funduszach inwestycyjnych</w:t>
      </w:r>
      <w:r w:rsidRPr="002B30EE">
        <w:rPr>
          <w:rFonts w:ascii="Times New Roman" w:hAnsi="Times New Roman" w:cs="Times New Roman"/>
          <w:sz w:val="20"/>
          <w:szCs w:val="20"/>
        </w:rPr>
        <w:t>.</w:t>
      </w:r>
    </w:p>
  </w:footnote>
  <w:footnote w:id="3">
    <w:p w14:paraId="233FFDF0" w14:textId="77F517B7" w:rsidR="00ED4511" w:rsidRPr="002B30EE" w:rsidRDefault="00ED4511" w:rsidP="00445BB7">
      <w:pPr>
        <w:spacing w:after="0" w:line="240" w:lineRule="auto"/>
        <w:ind w:left="284" w:hanging="284"/>
        <w:jc w:val="both"/>
      </w:pPr>
      <w:r w:rsidRPr="006422A2">
        <w:rPr>
          <w:rStyle w:val="Odwoanieprzypisudolnego"/>
          <w:rFonts w:ascii="Times New Roman" w:hAnsi="Times New Roman" w:cs="Times New Roman"/>
          <w:sz w:val="20"/>
          <w:szCs w:val="20"/>
        </w:rPr>
        <w:footnoteRef/>
      </w:r>
      <w:r w:rsidR="00EA6302" w:rsidRPr="002B30EE">
        <w:rPr>
          <w:rFonts w:ascii="Times New Roman" w:hAnsi="Times New Roman" w:cs="Times New Roman"/>
          <w:sz w:val="20"/>
          <w:szCs w:val="20"/>
          <w:vertAlign w:val="superscript"/>
        </w:rPr>
        <w:t>)</w:t>
      </w:r>
      <w:r w:rsidR="00607895">
        <w:rPr>
          <w:rFonts w:ascii="Times New Roman" w:hAnsi="Times New Roman" w:cs="Times New Roman"/>
          <w:sz w:val="20"/>
          <w:szCs w:val="20"/>
        </w:rPr>
        <w:tab/>
      </w:r>
      <w:r w:rsidR="00A453F4" w:rsidRPr="002B30EE">
        <w:rPr>
          <w:rFonts w:ascii="Times New Roman" w:hAnsi="Times New Roman" w:cs="Times New Roman"/>
          <w:sz w:val="20"/>
          <w:szCs w:val="20"/>
        </w:rPr>
        <w:t>Obecnie obowiązuje r</w:t>
      </w:r>
      <w:r w:rsidRPr="002B30EE">
        <w:rPr>
          <w:rFonts w:ascii="Times New Roman" w:hAnsi="Times New Roman" w:cs="Times New Roman"/>
          <w:sz w:val="20"/>
          <w:szCs w:val="20"/>
        </w:rPr>
        <w:t>ozporządzenie Ministra Rozwoju i Finansów z dnia 9 grudnia 2016 r. w sprawie uzupełnienia obowiązków informacyjnych zarządzających alternatywnymi funduszami inwestycyjnymi</w:t>
      </w:r>
      <w:r w:rsidR="00EA6302" w:rsidRPr="002B30EE">
        <w:rPr>
          <w:rFonts w:ascii="Times New Roman" w:hAnsi="Times New Roman" w:cs="Times New Roman"/>
          <w:sz w:val="20"/>
          <w:szCs w:val="20"/>
        </w:rPr>
        <w:t xml:space="preserve"> (Dz. U. poz. 2097)</w:t>
      </w:r>
      <w:r w:rsidR="00412119" w:rsidRPr="002B30EE">
        <w:rPr>
          <w:rFonts w:ascii="Times New Roman" w:hAnsi="Times New Roman" w:cs="Times New Roman"/>
          <w:sz w:val="20"/>
          <w:szCs w:val="20"/>
        </w:rPr>
        <w:t>.</w:t>
      </w:r>
    </w:p>
  </w:footnote>
  <w:footnote w:id="4">
    <w:p w14:paraId="637F9AEC" w14:textId="748BBE5B" w:rsidR="0008187B" w:rsidRPr="006422A2" w:rsidRDefault="0008187B" w:rsidP="00607895">
      <w:pPr>
        <w:pStyle w:val="Tekstprzypisudolnego"/>
        <w:ind w:left="284" w:hanging="284"/>
        <w:jc w:val="both"/>
        <w:rPr>
          <w:rFonts w:ascii="Times New Roman" w:hAnsi="Times New Roman" w:cs="Times New Roman"/>
        </w:rPr>
      </w:pPr>
      <w:r w:rsidRPr="006422A2">
        <w:rPr>
          <w:rStyle w:val="Odwoanieprzypisudolnego"/>
          <w:rFonts w:ascii="Times New Roman" w:hAnsi="Times New Roman" w:cs="Times New Roman"/>
        </w:rPr>
        <w:footnoteRef/>
      </w:r>
      <w:r w:rsidR="005A33BD">
        <w:rPr>
          <w:rFonts w:ascii="Times New Roman" w:hAnsi="Times New Roman" w:cs="Times New Roman"/>
          <w:vertAlign w:val="superscript"/>
        </w:rPr>
        <w:t>)</w:t>
      </w:r>
      <w:r w:rsidR="00607895">
        <w:rPr>
          <w:rFonts w:ascii="Times New Roman" w:hAnsi="Times New Roman" w:cs="Times New Roman"/>
        </w:rPr>
        <w:tab/>
      </w:r>
      <w:r w:rsidRPr="006422A2">
        <w:rPr>
          <w:rFonts w:ascii="Times New Roman" w:hAnsi="Times New Roman" w:cs="Times New Roman"/>
        </w:rPr>
        <w:t>Rozporządzenie wydane na podstawi</w:t>
      </w:r>
      <w:r>
        <w:rPr>
          <w:rFonts w:ascii="Times New Roman" w:hAnsi="Times New Roman" w:cs="Times New Roman"/>
        </w:rPr>
        <w:t xml:space="preserve">e </w:t>
      </w:r>
      <w:r w:rsidRPr="001D02F1">
        <w:rPr>
          <w:rFonts w:ascii="Times New Roman" w:hAnsi="Times New Roman" w:cs="Times New Roman"/>
        </w:rPr>
        <w:t xml:space="preserve">art. </w:t>
      </w:r>
      <w:r>
        <w:rPr>
          <w:rFonts w:ascii="Times New Roman" w:hAnsi="Times New Roman" w:cs="Times New Roman"/>
        </w:rPr>
        <w:t>48a</w:t>
      </w:r>
      <w:r w:rsidRPr="006422A2">
        <w:rPr>
          <w:rFonts w:ascii="Times New Roman" w:hAnsi="Times New Roman" w:cs="Times New Roman"/>
          <w:color w:val="333333"/>
          <w:shd w:val="clear" w:color="auto" w:fill="FFFFFF"/>
        </w:rPr>
        <w:t xml:space="preserve"> ustawy </w:t>
      </w:r>
      <w:r w:rsidRPr="00790B04">
        <w:rPr>
          <w:rFonts w:ascii="Times New Roman" w:hAnsi="Times New Roman" w:cs="Times New Roman"/>
          <w:color w:val="333333"/>
          <w:shd w:val="clear" w:color="auto" w:fill="FFFFFF"/>
        </w:rPr>
        <w:t>o funduszach inwestycyjnych</w:t>
      </w:r>
      <w:r>
        <w:rPr>
          <w:rFonts w:ascii="Times New Roman" w:hAnsi="Times New Roman" w:cs="Times New Roman"/>
          <w:color w:val="333333"/>
          <w:shd w:val="clear" w:color="auto" w:fill="FFFFF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C3B0F"/>
    <w:multiLevelType w:val="hybridMultilevel"/>
    <w:tmpl w:val="BDDACDB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107E5A73"/>
    <w:multiLevelType w:val="hybridMultilevel"/>
    <w:tmpl w:val="EB387BC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1AEB6102"/>
    <w:multiLevelType w:val="hybridMultilevel"/>
    <w:tmpl w:val="9D24DF88"/>
    <w:lvl w:ilvl="0" w:tplc="7D8E2FC2">
      <w:start w:val="1"/>
      <w:numFmt w:val="bullet"/>
      <w:lvlText w:val="−"/>
      <w:lvlJc w:val="left"/>
      <w:pPr>
        <w:ind w:left="720" w:hanging="360"/>
      </w:pPr>
      <w:rPr>
        <w:rFonts w:ascii="Lato" w:hAnsi="Lato"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3EC0198A"/>
    <w:multiLevelType w:val="hybridMultilevel"/>
    <w:tmpl w:val="05BAFA9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612F0261"/>
    <w:multiLevelType w:val="hybridMultilevel"/>
    <w:tmpl w:val="FD067F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6D301D2E"/>
    <w:multiLevelType w:val="hybridMultilevel"/>
    <w:tmpl w:val="3AA07F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7BE72CFE"/>
    <w:multiLevelType w:val="hybridMultilevel"/>
    <w:tmpl w:val="743E1258"/>
    <w:lvl w:ilvl="0" w:tplc="7D8E2FC2">
      <w:start w:val="1"/>
      <w:numFmt w:val="bullet"/>
      <w:lvlText w:val="−"/>
      <w:lvlJc w:val="left"/>
      <w:pPr>
        <w:ind w:left="360" w:hanging="360"/>
      </w:pPr>
      <w:rPr>
        <w:rFonts w:ascii="Lato" w:hAnsi="Lato"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16cid:durableId="1636373014">
    <w:abstractNumId w:val="0"/>
  </w:num>
  <w:num w:numId="2" w16cid:durableId="1538812611">
    <w:abstractNumId w:val="3"/>
  </w:num>
  <w:num w:numId="3" w16cid:durableId="207107220">
    <w:abstractNumId w:val="6"/>
  </w:num>
  <w:num w:numId="4" w16cid:durableId="1706130772">
    <w:abstractNumId w:val="4"/>
  </w:num>
  <w:num w:numId="5" w16cid:durableId="778719147">
    <w:abstractNumId w:val="1"/>
  </w:num>
  <w:num w:numId="6" w16cid:durableId="370768188">
    <w:abstractNumId w:val="5"/>
  </w:num>
  <w:num w:numId="7" w16cid:durableId="6733367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985"/>
    <w:rsid w:val="00002A81"/>
    <w:rsid w:val="00003689"/>
    <w:rsid w:val="00004EFD"/>
    <w:rsid w:val="00004FB8"/>
    <w:rsid w:val="000050A4"/>
    <w:rsid w:val="00005EB6"/>
    <w:rsid w:val="00006E42"/>
    <w:rsid w:val="000077BF"/>
    <w:rsid w:val="00011FA4"/>
    <w:rsid w:val="00013415"/>
    <w:rsid w:val="00013F4C"/>
    <w:rsid w:val="00014D98"/>
    <w:rsid w:val="00015D83"/>
    <w:rsid w:val="00017207"/>
    <w:rsid w:val="000178FA"/>
    <w:rsid w:val="00023455"/>
    <w:rsid w:val="00023502"/>
    <w:rsid w:val="00024454"/>
    <w:rsid w:val="0002467D"/>
    <w:rsid w:val="0003026E"/>
    <w:rsid w:val="00031F46"/>
    <w:rsid w:val="000321AA"/>
    <w:rsid w:val="000322DD"/>
    <w:rsid w:val="000329B2"/>
    <w:rsid w:val="00034A89"/>
    <w:rsid w:val="00035669"/>
    <w:rsid w:val="000405BD"/>
    <w:rsid w:val="0004062C"/>
    <w:rsid w:val="00042BE8"/>
    <w:rsid w:val="00045CF5"/>
    <w:rsid w:val="000466A5"/>
    <w:rsid w:val="000478D4"/>
    <w:rsid w:val="0005135B"/>
    <w:rsid w:val="0005135C"/>
    <w:rsid w:val="0005402A"/>
    <w:rsid w:val="00054E5F"/>
    <w:rsid w:val="00055348"/>
    <w:rsid w:val="000559BB"/>
    <w:rsid w:val="000578F0"/>
    <w:rsid w:val="00060776"/>
    <w:rsid w:val="00060A7C"/>
    <w:rsid w:val="00061ADC"/>
    <w:rsid w:val="0006402E"/>
    <w:rsid w:val="00065FC2"/>
    <w:rsid w:val="00067177"/>
    <w:rsid w:val="00067A06"/>
    <w:rsid w:val="00070207"/>
    <w:rsid w:val="00072C69"/>
    <w:rsid w:val="00073C5A"/>
    <w:rsid w:val="00080286"/>
    <w:rsid w:val="0008187B"/>
    <w:rsid w:val="000858E4"/>
    <w:rsid w:val="000903C1"/>
    <w:rsid w:val="00090617"/>
    <w:rsid w:val="00090B31"/>
    <w:rsid w:val="0009336C"/>
    <w:rsid w:val="000933C4"/>
    <w:rsid w:val="00093CBF"/>
    <w:rsid w:val="00094505"/>
    <w:rsid w:val="00095309"/>
    <w:rsid w:val="00095EC6"/>
    <w:rsid w:val="000960E4"/>
    <w:rsid w:val="00096403"/>
    <w:rsid w:val="000A0DFF"/>
    <w:rsid w:val="000A13C6"/>
    <w:rsid w:val="000A18DE"/>
    <w:rsid w:val="000A23E1"/>
    <w:rsid w:val="000A2FAC"/>
    <w:rsid w:val="000A404A"/>
    <w:rsid w:val="000A4887"/>
    <w:rsid w:val="000A563C"/>
    <w:rsid w:val="000B0360"/>
    <w:rsid w:val="000B0950"/>
    <w:rsid w:val="000B1F6E"/>
    <w:rsid w:val="000B21A0"/>
    <w:rsid w:val="000B3F0F"/>
    <w:rsid w:val="000B4F85"/>
    <w:rsid w:val="000B6373"/>
    <w:rsid w:val="000B6807"/>
    <w:rsid w:val="000B68A8"/>
    <w:rsid w:val="000B71DF"/>
    <w:rsid w:val="000B73A9"/>
    <w:rsid w:val="000C02F3"/>
    <w:rsid w:val="000C2CD7"/>
    <w:rsid w:val="000C4B18"/>
    <w:rsid w:val="000C4C44"/>
    <w:rsid w:val="000C558A"/>
    <w:rsid w:val="000C6289"/>
    <w:rsid w:val="000C764B"/>
    <w:rsid w:val="000D20C5"/>
    <w:rsid w:val="000D2780"/>
    <w:rsid w:val="000D333E"/>
    <w:rsid w:val="000D58BB"/>
    <w:rsid w:val="000D5D5B"/>
    <w:rsid w:val="000D5F05"/>
    <w:rsid w:val="000D620A"/>
    <w:rsid w:val="000E4D67"/>
    <w:rsid w:val="000E4DFB"/>
    <w:rsid w:val="000F05C5"/>
    <w:rsid w:val="000F06AA"/>
    <w:rsid w:val="000F41BF"/>
    <w:rsid w:val="000F498B"/>
    <w:rsid w:val="000F6033"/>
    <w:rsid w:val="000F6A3E"/>
    <w:rsid w:val="00101598"/>
    <w:rsid w:val="00106398"/>
    <w:rsid w:val="00106BE7"/>
    <w:rsid w:val="00107333"/>
    <w:rsid w:val="001078EB"/>
    <w:rsid w:val="00107B18"/>
    <w:rsid w:val="00107DB5"/>
    <w:rsid w:val="00110D2A"/>
    <w:rsid w:val="00110EA8"/>
    <w:rsid w:val="0011258D"/>
    <w:rsid w:val="00112CEE"/>
    <w:rsid w:val="00114ABE"/>
    <w:rsid w:val="00114E64"/>
    <w:rsid w:val="001202A5"/>
    <w:rsid w:val="0012253D"/>
    <w:rsid w:val="00123637"/>
    <w:rsid w:val="00124045"/>
    <w:rsid w:val="001241B3"/>
    <w:rsid w:val="001252E1"/>
    <w:rsid w:val="00125B74"/>
    <w:rsid w:val="0012614C"/>
    <w:rsid w:val="001269BB"/>
    <w:rsid w:val="001317ED"/>
    <w:rsid w:val="001328BD"/>
    <w:rsid w:val="001345FB"/>
    <w:rsid w:val="0013651B"/>
    <w:rsid w:val="00137927"/>
    <w:rsid w:val="00137FA0"/>
    <w:rsid w:val="00141A5B"/>
    <w:rsid w:val="00141A9C"/>
    <w:rsid w:val="00141BDA"/>
    <w:rsid w:val="00142506"/>
    <w:rsid w:val="0014310C"/>
    <w:rsid w:val="001454EB"/>
    <w:rsid w:val="00147047"/>
    <w:rsid w:val="001500CB"/>
    <w:rsid w:val="00150271"/>
    <w:rsid w:val="00150496"/>
    <w:rsid w:val="00151538"/>
    <w:rsid w:val="0015736B"/>
    <w:rsid w:val="001602C5"/>
    <w:rsid w:val="00162A67"/>
    <w:rsid w:val="001646EB"/>
    <w:rsid w:val="00166C28"/>
    <w:rsid w:val="00167AD6"/>
    <w:rsid w:val="00170FE2"/>
    <w:rsid w:val="00171FBB"/>
    <w:rsid w:val="00180C42"/>
    <w:rsid w:val="00180FF2"/>
    <w:rsid w:val="00183ADA"/>
    <w:rsid w:val="00184345"/>
    <w:rsid w:val="0018566F"/>
    <w:rsid w:val="00186D6D"/>
    <w:rsid w:val="00192A0C"/>
    <w:rsid w:val="00192AB8"/>
    <w:rsid w:val="001933D8"/>
    <w:rsid w:val="00194ACB"/>
    <w:rsid w:val="00195BFB"/>
    <w:rsid w:val="00196344"/>
    <w:rsid w:val="001A4933"/>
    <w:rsid w:val="001A720D"/>
    <w:rsid w:val="001B186F"/>
    <w:rsid w:val="001B2B1D"/>
    <w:rsid w:val="001B33AE"/>
    <w:rsid w:val="001B507C"/>
    <w:rsid w:val="001B5799"/>
    <w:rsid w:val="001B65B3"/>
    <w:rsid w:val="001C220B"/>
    <w:rsid w:val="001C4118"/>
    <w:rsid w:val="001C42CA"/>
    <w:rsid w:val="001D02F1"/>
    <w:rsid w:val="001D196D"/>
    <w:rsid w:val="001D1BD1"/>
    <w:rsid w:val="001D1F73"/>
    <w:rsid w:val="001D23D9"/>
    <w:rsid w:val="001D4E76"/>
    <w:rsid w:val="001D6F7C"/>
    <w:rsid w:val="001E1C77"/>
    <w:rsid w:val="001E21A3"/>
    <w:rsid w:val="001E49C0"/>
    <w:rsid w:val="001E4B4D"/>
    <w:rsid w:val="001E5487"/>
    <w:rsid w:val="001E71D6"/>
    <w:rsid w:val="001F039D"/>
    <w:rsid w:val="001F091C"/>
    <w:rsid w:val="001F20D5"/>
    <w:rsid w:val="001F23AB"/>
    <w:rsid w:val="001F3A72"/>
    <w:rsid w:val="001F3FEB"/>
    <w:rsid w:val="001F7000"/>
    <w:rsid w:val="001F7A19"/>
    <w:rsid w:val="002004BB"/>
    <w:rsid w:val="002021D9"/>
    <w:rsid w:val="00203FED"/>
    <w:rsid w:val="0020622E"/>
    <w:rsid w:val="002070C9"/>
    <w:rsid w:val="00212A03"/>
    <w:rsid w:val="0021598F"/>
    <w:rsid w:val="00216CA2"/>
    <w:rsid w:val="00220348"/>
    <w:rsid w:val="00223F77"/>
    <w:rsid w:val="0022407C"/>
    <w:rsid w:val="002251DB"/>
    <w:rsid w:val="00225AC5"/>
    <w:rsid w:val="00230134"/>
    <w:rsid w:val="00230C02"/>
    <w:rsid w:val="002313AB"/>
    <w:rsid w:val="002318F5"/>
    <w:rsid w:val="002326C4"/>
    <w:rsid w:val="00232A36"/>
    <w:rsid w:val="00233154"/>
    <w:rsid w:val="00233369"/>
    <w:rsid w:val="0023472A"/>
    <w:rsid w:val="0023628B"/>
    <w:rsid w:val="0023780D"/>
    <w:rsid w:val="0024269B"/>
    <w:rsid w:val="00244516"/>
    <w:rsid w:val="002446DB"/>
    <w:rsid w:val="00246908"/>
    <w:rsid w:val="00246F40"/>
    <w:rsid w:val="00247047"/>
    <w:rsid w:val="002508DE"/>
    <w:rsid w:val="002519CC"/>
    <w:rsid w:val="0025255D"/>
    <w:rsid w:val="002543A7"/>
    <w:rsid w:val="00254828"/>
    <w:rsid w:val="00254CF2"/>
    <w:rsid w:val="00255973"/>
    <w:rsid w:val="00257E18"/>
    <w:rsid w:val="00264E19"/>
    <w:rsid w:val="0026618C"/>
    <w:rsid w:val="00267010"/>
    <w:rsid w:val="0026781E"/>
    <w:rsid w:val="00267B4D"/>
    <w:rsid w:val="00267D72"/>
    <w:rsid w:val="00270290"/>
    <w:rsid w:val="002712E4"/>
    <w:rsid w:val="00272AB0"/>
    <w:rsid w:val="00273A2B"/>
    <w:rsid w:val="00273AFA"/>
    <w:rsid w:val="0027588A"/>
    <w:rsid w:val="00276F33"/>
    <w:rsid w:val="0027791B"/>
    <w:rsid w:val="00283A55"/>
    <w:rsid w:val="00285F19"/>
    <w:rsid w:val="0028626A"/>
    <w:rsid w:val="00287C40"/>
    <w:rsid w:val="00287CC8"/>
    <w:rsid w:val="00293D82"/>
    <w:rsid w:val="00294E02"/>
    <w:rsid w:val="00296638"/>
    <w:rsid w:val="002974F9"/>
    <w:rsid w:val="0029799A"/>
    <w:rsid w:val="00297DAE"/>
    <w:rsid w:val="002A02B7"/>
    <w:rsid w:val="002A0A33"/>
    <w:rsid w:val="002A132F"/>
    <w:rsid w:val="002A133D"/>
    <w:rsid w:val="002A5487"/>
    <w:rsid w:val="002B2426"/>
    <w:rsid w:val="002B30EE"/>
    <w:rsid w:val="002B373C"/>
    <w:rsid w:val="002B70F9"/>
    <w:rsid w:val="002C04F1"/>
    <w:rsid w:val="002C06DF"/>
    <w:rsid w:val="002C24D2"/>
    <w:rsid w:val="002C263C"/>
    <w:rsid w:val="002C3C1A"/>
    <w:rsid w:val="002C56CF"/>
    <w:rsid w:val="002D074D"/>
    <w:rsid w:val="002D0FA7"/>
    <w:rsid w:val="002D1437"/>
    <w:rsid w:val="002D20EA"/>
    <w:rsid w:val="002D3269"/>
    <w:rsid w:val="002D32C4"/>
    <w:rsid w:val="002D4F50"/>
    <w:rsid w:val="002D5226"/>
    <w:rsid w:val="002D53DE"/>
    <w:rsid w:val="002D5CFD"/>
    <w:rsid w:val="002D7F1C"/>
    <w:rsid w:val="002E07FE"/>
    <w:rsid w:val="002E0A24"/>
    <w:rsid w:val="002E1744"/>
    <w:rsid w:val="002E1C2D"/>
    <w:rsid w:val="002E2D81"/>
    <w:rsid w:val="002E4CEB"/>
    <w:rsid w:val="002E5897"/>
    <w:rsid w:val="002E5E50"/>
    <w:rsid w:val="002E7094"/>
    <w:rsid w:val="002F1124"/>
    <w:rsid w:val="002F2492"/>
    <w:rsid w:val="002F4331"/>
    <w:rsid w:val="00300696"/>
    <w:rsid w:val="00301DB0"/>
    <w:rsid w:val="00302D2C"/>
    <w:rsid w:val="003034C4"/>
    <w:rsid w:val="0030717B"/>
    <w:rsid w:val="003077CD"/>
    <w:rsid w:val="00310C35"/>
    <w:rsid w:val="00311E43"/>
    <w:rsid w:val="0031239D"/>
    <w:rsid w:val="00312680"/>
    <w:rsid w:val="00314D86"/>
    <w:rsid w:val="0031520B"/>
    <w:rsid w:val="003153CC"/>
    <w:rsid w:val="00315852"/>
    <w:rsid w:val="003203CB"/>
    <w:rsid w:val="00321320"/>
    <w:rsid w:val="003221B8"/>
    <w:rsid w:val="003232EE"/>
    <w:rsid w:val="003240AF"/>
    <w:rsid w:val="00324BB0"/>
    <w:rsid w:val="0032625C"/>
    <w:rsid w:val="00326804"/>
    <w:rsid w:val="00326E9C"/>
    <w:rsid w:val="00327E31"/>
    <w:rsid w:val="0033134A"/>
    <w:rsid w:val="00332962"/>
    <w:rsid w:val="00333FDC"/>
    <w:rsid w:val="003347D0"/>
    <w:rsid w:val="00334BB5"/>
    <w:rsid w:val="003359F0"/>
    <w:rsid w:val="00335E6E"/>
    <w:rsid w:val="00337057"/>
    <w:rsid w:val="00341B2B"/>
    <w:rsid w:val="00343386"/>
    <w:rsid w:val="00343C2A"/>
    <w:rsid w:val="003458AA"/>
    <w:rsid w:val="0034730C"/>
    <w:rsid w:val="003477DB"/>
    <w:rsid w:val="0035081C"/>
    <w:rsid w:val="003522BF"/>
    <w:rsid w:val="0035284E"/>
    <w:rsid w:val="00352C2A"/>
    <w:rsid w:val="0035361E"/>
    <w:rsid w:val="003570B5"/>
    <w:rsid w:val="00357CC4"/>
    <w:rsid w:val="0036182E"/>
    <w:rsid w:val="00362A72"/>
    <w:rsid w:val="00362B2E"/>
    <w:rsid w:val="00366559"/>
    <w:rsid w:val="00366E83"/>
    <w:rsid w:val="00366ED5"/>
    <w:rsid w:val="003716B1"/>
    <w:rsid w:val="00372574"/>
    <w:rsid w:val="00373E9C"/>
    <w:rsid w:val="003751F4"/>
    <w:rsid w:val="00377614"/>
    <w:rsid w:val="00383841"/>
    <w:rsid w:val="003838CD"/>
    <w:rsid w:val="003842C4"/>
    <w:rsid w:val="00386F79"/>
    <w:rsid w:val="003917DF"/>
    <w:rsid w:val="00392714"/>
    <w:rsid w:val="00395B23"/>
    <w:rsid w:val="003965A3"/>
    <w:rsid w:val="00397693"/>
    <w:rsid w:val="003978AE"/>
    <w:rsid w:val="003A06CA"/>
    <w:rsid w:val="003A08AF"/>
    <w:rsid w:val="003A2E8C"/>
    <w:rsid w:val="003A2F60"/>
    <w:rsid w:val="003A31D0"/>
    <w:rsid w:val="003A374F"/>
    <w:rsid w:val="003A37B0"/>
    <w:rsid w:val="003A3A66"/>
    <w:rsid w:val="003B045A"/>
    <w:rsid w:val="003B16D3"/>
    <w:rsid w:val="003B1754"/>
    <w:rsid w:val="003B4C67"/>
    <w:rsid w:val="003B722A"/>
    <w:rsid w:val="003C3E64"/>
    <w:rsid w:val="003C4604"/>
    <w:rsid w:val="003C4B4D"/>
    <w:rsid w:val="003C5507"/>
    <w:rsid w:val="003C5E01"/>
    <w:rsid w:val="003C7624"/>
    <w:rsid w:val="003D30E9"/>
    <w:rsid w:val="003D34F6"/>
    <w:rsid w:val="003D38E0"/>
    <w:rsid w:val="003D4010"/>
    <w:rsid w:val="003D4217"/>
    <w:rsid w:val="003D5EB3"/>
    <w:rsid w:val="003D6FA4"/>
    <w:rsid w:val="003D7B82"/>
    <w:rsid w:val="003E1945"/>
    <w:rsid w:val="003E1D27"/>
    <w:rsid w:val="003E234F"/>
    <w:rsid w:val="003E2659"/>
    <w:rsid w:val="003E2995"/>
    <w:rsid w:val="003E2BA0"/>
    <w:rsid w:val="003E3737"/>
    <w:rsid w:val="003E4135"/>
    <w:rsid w:val="003E52B8"/>
    <w:rsid w:val="003F2985"/>
    <w:rsid w:val="003F3180"/>
    <w:rsid w:val="003F3B54"/>
    <w:rsid w:val="003F3D48"/>
    <w:rsid w:val="003F500C"/>
    <w:rsid w:val="003F592D"/>
    <w:rsid w:val="003F78F7"/>
    <w:rsid w:val="00400A38"/>
    <w:rsid w:val="00402178"/>
    <w:rsid w:val="00404CAD"/>
    <w:rsid w:val="0040563C"/>
    <w:rsid w:val="004062D3"/>
    <w:rsid w:val="004067D1"/>
    <w:rsid w:val="00406C45"/>
    <w:rsid w:val="0040703F"/>
    <w:rsid w:val="00407A3D"/>
    <w:rsid w:val="00407FB2"/>
    <w:rsid w:val="00410455"/>
    <w:rsid w:val="004112FF"/>
    <w:rsid w:val="00411320"/>
    <w:rsid w:val="00412119"/>
    <w:rsid w:val="0041285E"/>
    <w:rsid w:val="00412DEB"/>
    <w:rsid w:val="00412FC0"/>
    <w:rsid w:val="004155A1"/>
    <w:rsid w:val="00415673"/>
    <w:rsid w:val="00416F3C"/>
    <w:rsid w:val="0041733E"/>
    <w:rsid w:val="004178A5"/>
    <w:rsid w:val="00420D8A"/>
    <w:rsid w:val="004236E9"/>
    <w:rsid w:val="004237AF"/>
    <w:rsid w:val="00423F6E"/>
    <w:rsid w:val="00424335"/>
    <w:rsid w:val="00424F7E"/>
    <w:rsid w:val="0042588D"/>
    <w:rsid w:val="00425CC9"/>
    <w:rsid w:val="00426FB4"/>
    <w:rsid w:val="00430D06"/>
    <w:rsid w:val="00431656"/>
    <w:rsid w:val="00432495"/>
    <w:rsid w:val="00432C10"/>
    <w:rsid w:val="004339F7"/>
    <w:rsid w:val="00434A3A"/>
    <w:rsid w:val="0043705E"/>
    <w:rsid w:val="004408D4"/>
    <w:rsid w:val="00441331"/>
    <w:rsid w:val="0044188E"/>
    <w:rsid w:val="0044203D"/>
    <w:rsid w:val="00443EB9"/>
    <w:rsid w:val="00444433"/>
    <w:rsid w:val="00444DC6"/>
    <w:rsid w:val="00445BB7"/>
    <w:rsid w:val="004473F1"/>
    <w:rsid w:val="004478EC"/>
    <w:rsid w:val="00447D56"/>
    <w:rsid w:val="00451B03"/>
    <w:rsid w:val="0045659D"/>
    <w:rsid w:val="00457A00"/>
    <w:rsid w:val="00462109"/>
    <w:rsid w:val="00465110"/>
    <w:rsid w:val="00467D91"/>
    <w:rsid w:val="00474B85"/>
    <w:rsid w:val="00474E98"/>
    <w:rsid w:val="00475F06"/>
    <w:rsid w:val="00476B26"/>
    <w:rsid w:val="00480B4E"/>
    <w:rsid w:val="00482626"/>
    <w:rsid w:val="00483DD7"/>
    <w:rsid w:val="00486574"/>
    <w:rsid w:val="00487BC2"/>
    <w:rsid w:val="004915DA"/>
    <w:rsid w:val="004916B2"/>
    <w:rsid w:val="00491881"/>
    <w:rsid w:val="00493EA2"/>
    <w:rsid w:val="004945AD"/>
    <w:rsid w:val="00494BC2"/>
    <w:rsid w:val="004A1BFA"/>
    <w:rsid w:val="004A1EF0"/>
    <w:rsid w:val="004A2BDB"/>
    <w:rsid w:val="004A3E95"/>
    <w:rsid w:val="004A446C"/>
    <w:rsid w:val="004A4626"/>
    <w:rsid w:val="004A47D5"/>
    <w:rsid w:val="004A4E98"/>
    <w:rsid w:val="004A5244"/>
    <w:rsid w:val="004B0AED"/>
    <w:rsid w:val="004B115E"/>
    <w:rsid w:val="004B1AB5"/>
    <w:rsid w:val="004B1B3B"/>
    <w:rsid w:val="004B3190"/>
    <w:rsid w:val="004B3BA4"/>
    <w:rsid w:val="004B560B"/>
    <w:rsid w:val="004B5B7F"/>
    <w:rsid w:val="004B6B65"/>
    <w:rsid w:val="004B6E79"/>
    <w:rsid w:val="004B73B2"/>
    <w:rsid w:val="004B7C63"/>
    <w:rsid w:val="004C0D1B"/>
    <w:rsid w:val="004C3624"/>
    <w:rsid w:val="004C4B97"/>
    <w:rsid w:val="004C7E60"/>
    <w:rsid w:val="004D043D"/>
    <w:rsid w:val="004D0654"/>
    <w:rsid w:val="004D206E"/>
    <w:rsid w:val="004D4512"/>
    <w:rsid w:val="004D6164"/>
    <w:rsid w:val="004D7DD7"/>
    <w:rsid w:val="004E0433"/>
    <w:rsid w:val="004E253D"/>
    <w:rsid w:val="004E6335"/>
    <w:rsid w:val="004F0E3F"/>
    <w:rsid w:val="004F0FC5"/>
    <w:rsid w:val="004F29C4"/>
    <w:rsid w:val="004F336F"/>
    <w:rsid w:val="004F3EA3"/>
    <w:rsid w:val="004F46EA"/>
    <w:rsid w:val="004F4BCA"/>
    <w:rsid w:val="004F4F00"/>
    <w:rsid w:val="004F58BA"/>
    <w:rsid w:val="004F6AD0"/>
    <w:rsid w:val="00500160"/>
    <w:rsid w:val="00500721"/>
    <w:rsid w:val="00503A0C"/>
    <w:rsid w:val="00503D3B"/>
    <w:rsid w:val="005043D2"/>
    <w:rsid w:val="00506F78"/>
    <w:rsid w:val="00507F66"/>
    <w:rsid w:val="00511FAD"/>
    <w:rsid w:val="005125A0"/>
    <w:rsid w:val="00514669"/>
    <w:rsid w:val="00514AB5"/>
    <w:rsid w:val="005156D6"/>
    <w:rsid w:val="0051751A"/>
    <w:rsid w:val="00520298"/>
    <w:rsid w:val="00522586"/>
    <w:rsid w:val="005245CD"/>
    <w:rsid w:val="00524DED"/>
    <w:rsid w:val="005251DF"/>
    <w:rsid w:val="00525215"/>
    <w:rsid w:val="00525780"/>
    <w:rsid w:val="0052597E"/>
    <w:rsid w:val="00530BDC"/>
    <w:rsid w:val="00533B40"/>
    <w:rsid w:val="00533B4F"/>
    <w:rsid w:val="00540070"/>
    <w:rsid w:val="0054090B"/>
    <w:rsid w:val="00542D56"/>
    <w:rsid w:val="00543938"/>
    <w:rsid w:val="00544682"/>
    <w:rsid w:val="005448C0"/>
    <w:rsid w:val="005453E2"/>
    <w:rsid w:val="00545555"/>
    <w:rsid w:val="00545D1E"/>
    <w:rsid w:val="00550215"/>
    <w:rsid w:val="00553328"/>
    <w:rsid w:val="0055351A"/>
    <w:rsid w:val="00555CA0"/>
    <w:rsid w:val="0055720E"/>
    <w:rsid w:val="0056077B"/>
    <w:rsid w:val="005609A7"/>
    <w:rsid w:val="00561B51"/>
    <w:rsid w:val="00561DCB"/>
    <w:rsid w:val="00562E1F"/>
    <w:rsid w:val="00564735"/>
    <w:rsid w:val="00564F2C"/>
    <w:rsid w:val="00566E36"/>
    <w:rsid w:val="005673E2"/>
    <w:rsid w:val="00567981"/>
    <w:rsid w:val="00570C23"/>
    <w:rsid w:val="00570FC8"/>
    <w:rsid w:val="0057115D"/>
    <w:rsid w:val="0057445D"/>
    <w:rsid w:val="00574BEC"/>
    <w:rsid w:val="00575EE9"/>
    <w:rsid w:val="005777EE"/>
    <w:rsid w:val="00582E31"/>
    <w:rsid w:val="00584A79"/>
    <w:rsid w:val="00584CD6"/>
    <w:rsid w:val="00585ED1"/>
    <w:rsid w:val="0058698D"/>
    <w:rsid w:val="00590B66"/>
    <w:rsid w:val="00590F6B"/>
    <w:rsid w:val="00591238"/>
    <w:rsid w:val="0059163A"/>
    <w:rsid w:val="0059242C"/>
    <w:rsid w:val="0059394E"/>
    <w:rsid w:val="00593FFF"/>
    <w:rsid w:val="005A1732"/>
    <w:rsid w:val="005A2DFC"/>
    <w:rsid w:val="005A33BD"/>
    <w:rsid w:val="005A4F90"/>
    <w:rsid w:val="005A575A"/>
    <w:rsid w:val="005A5EBA"/>
    <w:rsid w:val="005A67D9"/>
    <w:rsid w:val="005A7932"/>
    <w:rsid w:val="005B04BF"/>
    <w:rsid w:val="005B0C60"/>
    <w:rsid w:val="005B431D"/>
    <w:rsid w:val="005B4FDE"/>
    <w:rsid w:val="005B5113"/>
    <w:rsid w:val="005C1D57"/>
    <w:rsid w:val="005C537A"/>
    <w:rsid w:val="005C66D8"/>
    <w:rsid w:val="005D12BF"/>
    <w:rsid w:val="005D21F9"/>
    <w:rsid w:val="005D51BD"/>
    <w:rsid w:val="005D66E6"/>
    <w:rsid w:val="005D673C"/>
    <w:rsid w:val="005D78DF"/>
    <w:rsid w:val="005E0021"/>
    <w:rsid w:val="005E0AAF"/>
    <w:rsid w:val="005E1CCD"/>
    <w:rsid w:val="005E43CE"/>
    <w:rsid w:val="005E48E1"/>
    <w:rsid w:val="005E4D56"/>
    <w:rsid w:val="005E5344"/>
    <w:rsid w:val="005E7454"/>
    <w:rsid w:val="005F0094"/>
    <w:rsid w:val="005F0839"/>
    <w:rsid w:val="005F1A11"/>
    <w:rsid w:val="005F1A78"/>
    <w:rsid w:val="005F2C61"/>
    <w:rsid w:val="005F41BC"/>
    <w:rsid w:val="005F4403"/>
    <w:rsid w:val="005F48A5"/>
    <w:rsid w:val="005F63DD"/>
    <w:rsid w:val="00600CB7"/>
    <w:rsid w:val="00601DAB"/>
    <w:rsid w:val="00602F11"/>
    <w:rsid w:val="00607895"/>
    <w:rsid w:val="00610885"/>
    <w:rsid w:val="00610925"/>
    <w:rsid w:val="0061315F"/>
    <w:rsid w:val="00615099"/>
    <w:rsid w:val="006171CE"/>
    <w:rsid w:val="006178E5"/>
    <w:rsid w:val="00617D81"/>
    <w:rsid w:val="00622A0D"/>
    <w:rsid w:val="006258EC"/>
    <w:rsid w:val="00625915"/>
    <w:rsid w:val="006272D4"/>
    <w:rsid w:val="0062755C"/>
    <w:rsid w:val="00627A60"/>
    <w:rsid w:val="006307E4"/>
    <w:rsid w:val="0063124F"/>
    <w:rsid w:val="0063134B"/>
    <w:rsid w:val="00632223"/>
    <w:rsid w:val="006322B7"/>
    <w:rsid w:val="00632AB7"/>
    <w:rsid w:val="00632D8B"/>
    <w:rsid w:val="006356B3"/>
    <w:rsid w:val="00635B8D"/>
    <w:rsid w:val="0063743A"/>
    <w:rsid w:val="006422A2"/>
    <w:rsid w:val="00642DFD"/>
    <w:rsid w:val="00643811"/>
    <w:rsid w:val="00646885"/>
    <w:rsid w:val="00646C98"/>
    <w:rsid w:val="00650960"/>
    <w:rsid w:val="00654622"/>
    <w:rsid w:val="006551A3"/>
    <w:rsid w:val="00655757"/>
    <w:rsid w:val="006600A2"/>
    <w:rsid w:val="00660924"/>
    <w:rsid w:val="00661E9D"/>
    <w:rsid w:val="00662939"/>
    <w:rsid w:val="00662D0F"/>
    <w:rsid w:val="006640A7"/>
    <w:rsid w:val="0066559F"/>
    <w:rsid w:val="0066569C"/>
    <w:rsid w:val="0066768C"/>
    <w:rsid w:val="00670141"/>
    <w:rsid w:val="0067162C"/>
    <w:rsid w:val="006722C1"/>
    <w:rsid w:val="00672B76"/>
    <w:rsid w:val="0067377E"/>
    <w:rsid w:val="00673866"/>
    <w:rsid w:val="00673E18"/>
    <w:rsid w:val="00676162"/>
    <w:rsid w:val="006827F6"/>
    <w:rsid w:val="00683979"/>
    <w:rsid w:val="006849F9"/>
    <w:rsid w:val="00685A66"/>
    <w:rsid w:val="00685F99"/>
    <w:rsid w:val="006912ED"/>
    <w:rsid w:val="006917CD"/>
    <w:rsid w:val="00692860"/>
    <w:rsid w:val="00693B54"/>
    <w:rsid w:val="00696F09"/>
    <w:rsid w:val="006A0B26"/>
    <w:rsid w:val="006A256A"/>
    <w:rsid w:val="006A3F0C"/>
    <w:rsid w:val="006A459A"/>
    <w:rsid w:val="006A696F"/>
    <w:rsid w:val="006A7DE6"/>
    <w:rsid w:val="006B2EC5"/>
    <w:rsid w:val="006B32FB"/>
    <w:rsid w:val="006B3C51"/>
    <w:rsid w:val="006B70A9"/>
    <w:rsid w:val="006C0076"/>
    <w:rsid w:val="006C0BC1"/>
    <w:rsid w:val="006C10BA"/>
    <w:rsid w:val="006C1ADF"/>
    <w:rsid w:val="006C235D"/>
    <w:rsid w:val="006C289E"/>
    <w:rsid w:val="006C30B7"/>
    <w:rsid w:val="006C3FCA"/>
    <w:rsid w:val="006C4A24"/>
    <w:rsid w:val="006C6DBF"/>
    <w:rsid w:val="006D11F1"/>
    <w:rsid w:val="006D15EE"/>
    <w:rsid w:val="006D2C22"/>
    <w:rsid w:val="006D58CC"/>
    <w:rsid w:val="006D6283"/>
    <w:rsid w:val="006D6FFA"/>
    <w:rsid w:val="006E1172"/>
    <w:rsid w:val="006E1A1F"/>
    <w:rsid w:val="006E339B"/>
    <w:rsid w:val="006E3B52"/>
    <w:rsid w:val="006F18BB"/>
    <w:rsid w:val="006F372B"/>
    <w:rsid w:val="006F3E7C"/>
    <w:rsid w:val="006F59E3"/>
    <w:rsid w:val="006F6340"/>
    <w:rsid w:val="006F647A"/>
    <w:rsid w:val="006F6909"/>
    <w:rsid w:val="006F786D"/>
    <w:rsid w:val="006F79C7"/>
    <w:rsid w:val="007007F1"/>
    <w:rsid w:val="00700F13"/>
    <w:rsid w:val="00701119"/>
    <w:rsid w:val="00701843"/>
    <w:rsid w:val="007019F5"/>
    <w:rsid w:val="00701E64"/>
    <w:rsid w:val="007031E7"/>
    <w:rsid w:val="00704C2F"/>
    <w:rsid w:val="00707CE7"/>
    <w:rsid w:val="007105FC"/>
    <w:rsid w:val="00710697"/>
    <w:rsid w:val="0071168F"/>
    <w:rsid w:val="00714CAB"/>
    <w:rsid w:val="0071537A"/>
    <w:rsid w:val="0071543E"/>
    <w:rsid w:val="00715529"/>
    <w:rsid w:val="007169EE"/>
    <w:rsid w:val="00717A63"/>
    <w:rsid w:val="00720199"/>
    <w:rsid w:val="00720EEA"/>
    <w:rsid w:val="00721C6B"/>
    <w:rsid w:val="00721E98"/>
    <w:rsid w:val="00722DB9"/>
    <w:rsid w:val="007240E3"/>
    <w:rsid w:val="007241E9"/>
    <w:rsid w:val="00724A38"/>
    <w:rsid w:val="00724B13"/>
    <w:rsid w:val="007256BB"/>
    <w:rsid w:val="00726E26"/>
    <w:rsid w:val="00731D79"/>
    <w:rsid w:val="00733749"/>
    <w:rsid w:val="00733A13"/>
    <w:rsid w:val="00736912"/>
    <w:rsid w:val="0073712A"/>
    <w:rsid w:val="00741239"/>
    <w:rsid w:val="00743665"/>
    <w:rsid w:val="00743DE4"/>
    <w:rsid w:val="00743EF6"/>
    <w:rsid w:val="007465CB"/>
    <w:rsid w:val="007503FB"/>
    <w:rsid w:val="007515A7"/>
    <w:rsid w:val="007532DF"/>
    <w:rsid w:val="00754663"/>
    <w:rsid w:val="007554E1"/>
    <w:rsid w:val="00755C0C"/>
    <w:rsid w:val="00755DA6"/>
    <w:rsid w:val="0075761B"/>
    <w:rsid w:val="0076141A"/>
    <w:rsid w:val="00761567"/>
    <w:rsid w:val="007622A5"/>
    <w:rsid w:val="007641D8"/>
    <w:rsid w:val="00764AB7"/>
    <w:rsid w:val="00766AD9"/>
    <w:rsid w:val="00770CCD"/>
    <w:rsid w:val="00772DDA"/>
    <w:rsid w:val="0077404A"/>
    <w:rsid w:val="00774C44"/>
    <w:rsid w:val="00775BF3"/>
    <w:rsid w:val="0078231D"/>
    <w:rsid w:val="007831AA"/>
    <w:rsid w:val="00783FCF"/>
    <w:rsid w:val="0078644F"/>
    <w:rsid w:val="007909B7"/>
    <w:rsid w:val="00790A4C"/>
    <w:rsid w:val="00790A7E"/>
    <w:rsid w:val="00790B04"/>
    <w:rsid w:val="00791201"/>
    <w:rsid w:val="007A1A9C"/>
    <w:rsid w:val="007A31B4"/>
    <w:rsid w:val="007A362C"/>
    <w:rsid w:val="007A66AF"/>
    <w:rsid w:val="007A6CB3"/>
    <w:rsid w:val="007A6CED"/>
    <w:rsid w:val="007A737A"/>
    <w:rsid w:val="007A7B5B"/>
    <w:rsid w:val="007A7C60"/>
    <w:rsid w:val="007B2309"/>
    <w:rsid w:val="007B2BCD"/>
    <w:rsid w:val="007B493B"/>
    <w:rsid w:val="007B4A89"/>
    <w:rsid w:val="007B7923"/>
    <w:rsid w:val="007C0A25"/>
    <w:rsid w:val="007C2916"/>
    <w:rsid w:val="007C3775"/>
    <w:rsid w:val="007C3DA0"/>
    <w:rsid w:val="007C4676"/>
    <w:rsid w:val="007C575B"/>
    <w:rsid w:val="007C6EB8"/>
    <w:rsid w:val="007C72E7"/>
    <w:rsid w:val="007C737D"/>
    <w:rsid w:val="007C7DA7"/>
    <w:rsid w:val="007D126B"/>
    <w:rsid w:val="007D23E2"/>
    <w:rsid w:val="007D43D6"/>
    <w:rsid w:val="007D7647"/>
    <w:rsid w:val="007D7A1C"/>
    <w:rsid w:val="007E1C0F"/>
    <w:rsid w:val="007E3413"/>
    <w:rsid w:val="007E4503"/>
    <w:rsid w:val="007E5793"/>
    <w:rsid w:val="007E7174"/>
    <w:rsid w:val="007E7443"/>
    <w:rsid w:val="007E74AE"/>
    <w:rsid w:val="007F1DC4"/>
    <w:rsid w:val="007F4FC0"/>
    <w:rsid w:val="007F76A3"/>
    <w:rsid w:val="007F7C5D"/>
    <w:rsid w:val="00802475"/>
    <w:rsid w:val="008024C6"/>
    <w:rsid w:val="0080473B"/>
    <w:rsid w:val="00805241"/>
    <w:rsid w:val="00805999"/>
    <w:rsid w:val="00806CD5"/>
    <w:rsid w:val="0081136C"/>
    <w:rsid w:val="00811DCD"/>
    <w:rsid w:val="00812D22"/>
    <w:rsid w:val="0081400F"/>
    <w:rsid w:val="0081580E"/>
    <w:rsid w:val="00815FB4"/>
    <w:rsid w:val="00816B68"/>
    <w:rsid w:val="008202ED"/>
    <w:rsid w:val="0082080D"/>
    <w:rsid w:val="00826212"/>
    <w:rsid w:val="0082743B"/>
    <w:rsid w:val="008279A6"/>
    <w:rsid w:val="008308EF"/>
    <w:rsid w:val="00831452"/>
    <w:rsid w:val="0083197E"/>
    <w:rsid w:val="00832279"/>
    <w:rsid w:val="0083282C"/>
    <w:rsid w:val="008342B2"/>
    <w:rsid w:val="0083564F"/>
    <w:rsid w:val="00835987"/>
    <w:rsid w:val="008360FF"/>
    <w:rsid w:val="00836107"/>
    <w:rsid w:val="00836FBB"/>
    <w:rsid w:val="00836FF8"/>
    <w:rsid w:val="00842567"/>
    <w:rsid w:val="0084329B"/>
    <w:rsid w:val="00844138"/>
    <w:rsid w:val="00845C09"/>
    <w:rsid w:val="00846632"/>
    <w:rsid w:val="008475BE"/>
    <w:rsid w:val="00847720"/>
    <w:rsid w:val="0084782D"/>
    <w:rsid w:val="0085150B"/>
    <w:rsid w:val="00851624"/>
    <w:rsid w:val="00851C9A"/>
    <w:rsid w:val="00852552"/>
    <w:rsid w:val="008526D1"/>
    <w:rsid w:val="00852C2A"/>
    <w:rsid w:val="008530EF"/>
    <w:rsid w:val="00854AA1"/>
    <w:rsid w:val="00855258"/>
    <w:rsid w:val="00855AF8"/>
    <w:rsid w:val="0085767F"/>
    <w:rsid w:val="00860307"/>
    <w:rsid w:val="00863078"/>
    <w:rsid w:val="008664F2"/>
    <w:rsid w:val="00870950"/>
    <w:rsid w:val="008716DA"/>
    <w:rsid w:val="00871EAA"/>
    <w:rsid w:val="00872109"/>
    <w:rsid w:val="00872FD8"/>
    <w:rsid w:val="00873687"/>
    <w:rsid w:val="00873D86"/>
    <w:rsid w:val="00876F28"/>
    <w:rsid w:val="00877E4B"/>
    <w:rsid w:val="00883BC5"/>
    <w:rsid w:val="00885D7D"/>
    <w:rsid w:val="00890189"/>
    <w:rsid w:val="008942A4"/>
    <w:rsid w:val="008942BB"/>
    <w:rsid w:val="008946E9"/>
    <w:rsid w:val="00895D84"/>
    <w:rsid w:val="00896EFE"/>
    <w:rsid w:val="00897A4B"/>
    <w:rsid w:val="008A3DE0"/>
    <w:rsid w:val="008A4321"/>
    <w:rsid w:val="008A4C62"/>
    <w:rsid w:val="008A63E1"/>
    <w:rsid w:val="008A66BE"/>
    <w:rsid w:val="008B4FC7"/>
    <w:rsid w:val="008B659E"/>
    <w:rsid w:val="008B681C"/>
    <w:rsid w:val="008B6B08"/>
    <w:rsid w:val="008B7679"/>
    <w:rsid w:val="008B7E58"/>
    <w:rsid w:val="008C1993"/>
    <w:rsid w:val="008C247B"/>
    <w:rsid w:val="008C27F3"/>
    <w:rsid w:val="008C3637"/>
    <w:rsid w:val="008C43D0"/>
    <w:rsid w:val="008C47EB"/>
    <w:rsid w:val="008C553B"/>
    <w:rsid w:val="008D1B64"/>
    <w:rsid w:val="008D1F24"/>
    <w:rsid w:val="008D3CAB"/>
    <w:rsid w:val="008D4327"/>
    <w:rsid w:val="008D4DFC"/>
    <w:rsid w:val="008D58D1"/>
    <w:rsid w:val="008D7B15"/>
    <w:rsid w:val="008D7F6C"/>
    <w:rsid w:val="008E0578"/>
    <w:rsid w:val="008E2350"/>
    <w:rsid w:val="008E5243"/>
    <w:rsid w:val="008E62EA"/>
    <w:rsid w:val="008E7B5A"/>
    <w:rsid w:val="008F26BE"/>
    <w:rsid w:val="008F2A95"/>
    <w:rsid w:val="008F3F1B"/>
    <w:rsid w:val="008F5ABD"/>
    <w:rsid w:val="009001F4"/>
    <w:rsid w:val="00900365"/>
    <w:rsid w:val="00905329"/>
    <w:rsid w:val="0091142E"/>
    <w:rsid w:val="009127C4"/>
    <w:rsid w:val="00913CB3"/>
    <w:rsid w:val="00915291"/>
    <w:rsid w:val="00917712"/>
    <w:rsid w:val="009230BA"/>
    <w:rsid w:val="00924AF2"/>
    <w:rsid w:val="00925035"/>
    <w:rsid w:val="009307BA"/>
    <w:rsid w:val="00932E16"/>
    <w:rsid w:val="00932EE2"/>
    <w:rsid w:val="00933276"/>
    <w:rsid w:val="009361F6"/>
    <w:rsid w:val="00942A32"/>
    <w:rsid w:val="009436D6"/>
    <w:rsid w:val="00947C73"/>
    <w:rsid w:val="0095028C"/>
    <w:rsid w:val="00950D6F"/>
    <w:rsid w:val="00952979"/>
    <w:rsid w:val="00954051"/>
    <w:rsid w:val="00957921"/>
    <w:rsid w:val="009651CC"/>
    <w:rsid w:val="00965701"/>
    <w:rsid w:val="0097179E"/>
    <w:rsid w:val="0097547A"/>
    <w:rsid w:val="00975A28"/>
    <w:rsid w:val="00980C20"/>
    <w:rsid w:val="0098199B"/>
    <w:rsid w:val="0098249B"/>
    <w:rsid w:val="00982A41"/>
    <w:rsid w:val="00984A15"/>
    <w:rsid w:val="00984AE2"/>
    <w:rsid w:val="00985A50"/>
    <w:rsid w:val="0098608C"/>
    <w:rsid w:val="00987D0D"/>
    <w:rsid w:val="009901E6"/>
    <w:rsid w:val="00990C77"/>
    <w:rsid w:val="0099275A"/>
    <w:rsid w:val="00992A93"/>
    <w:rsid w:val="0099404F"/>
    <w:rsid w:val="009958D3"/>
    <w:rsid w:val="00996DDA"/>
    <w:rsid w:val="009A12B5"/>
    <w:rsid w:val="009A171A"/>
    <w:rsid w:val="009A4908"/>
    <w:rsid w:val="009A4A05"/>
    <w:rsid w:val="009A4E8D"/>
    <w:rsid w:val="009A5127"/>
    <w:rsid w:val="009A52B4"/>
    <w:rsid w:val="009A5460"/>
    <w:rsid w:val="009A5A41"/>
    <w:rsid w:val="009A6543"/>
    <w:rsid w:val="009A65A3"/>
    <w:rsid w:val="009A765A"/>
    <w:rsid w:val="009B0096"/>
    <w:rsid w:val="009B0768"/>
    <w:rsid w:val="009B09A3"/>
    <w:rsid w:val="009B17D1"/>
    <w:rsid w:val="009B21B4"/>
    <w:rsid w:val="009B27BF"/>
    <w:rsid w:val="009B3282"/>
    <w:rsid w:val="009B403A"/>
    <w:rsid w:val="009B67A4"/>
    <w:rsid w:val="009C246F"/>
    <w:rsid w:val="009C6EB0"/>
    <w:rsid w:val="009D211F"/>
    <w:rsid w:val="009D4871"/>
    <w:rsid w:val="009D5DC1"/>
    <w:rsid w:val="009D628E"/>
    <w:rsid w:val="009D7C37"/>
    <w:rsid w:val="009E0837"/>
    <w:rsid w:val="009E0A5B"/>
    <w:rsid w:val="009E1533"/>
    <w:rsid w:val="009E2FD4"/>
    <w:rsid w:val="009E67BD"/>
    <w:rsid w:val="009E6B2A"/>
    <w:rsid w:val="009E6BEE"/>
    <w:rsid w:val="009F070A"/>
    <w:rsid w:val="009F1316"/>
    <w:rsid w:val="009F2DA9"/>
    <w:rsid w:val="009F4450"/>
    <w:rsid w:val="009F5C07"/>
    <w:rsid w:val="00A010E6"/>
    <w:rsid w:val="00A01AE6"/>
    <w:rsid w:val="00A02AFD"/>
    <w:rsid w:val="00A068FC"/>
    <w:rsid w:val="00A06ABE"/>
    <w:rsid w:val="00A07112"/>
    <w:rsid w:val="00A07280"/>
    <w:rsid w:val="00A07B3E"/>
    <w:rsid w:val="00A10339"/>
    <w:rsid w:val="00A11E3E"/>
    <w:rsid w:val="00A1307F"/>
    <w:rsid w:val="00A14550"/>
    <w:rsid w:val="00A16A01"/>
    <w:rsid w:val="00A2017C"/>
    <w:rsid w:val="00A2421D"/>
    <w:rsid w:val="00A26231"/>
    <w:rsid w:val="00A26EAE"/>
    <w:rsid w:val="00A278DE"/>
    <w:rsid w:val="00A27C61"/>
    <w:rsid w:val="00A30540"/>
    <w:rsid w:val="00A35669"/>
    <w:rsid w:val="00A3777B"/>
    <w:rsid w:val="00A37F57"/>
    <w:rsid w:val="00A40096"/>
    <w:rsid w:val="00A41CB3"/>
    <w:rsid w:val="00A41CD9"/>
    <w:rsid w:val="00A42151"/>
    <w:rsid w:val="00A4279F"/>
    <w:rsid w:val="00A42ED0"/>
    <w:rsid w:val="00A435BC"/>
    <w:rsid w:val="00A44563"/>
    <w:rsid w:val="00A44A08"/>
    <w:rsid w:val="00A453F4"/>
    <w:rsid w:val="00A4692D"/>
    <w:rsid w:val="00A4771D"/>
    <w:rsid w:val="00A47A53"/>
    <w:rsid w:val="00A47DE9"/>
    <w:rsid w:val="00A50D76"/>
    <w:rsid w:val="00A53229"/>
    <w:rsid w:val="00A54BC4"/>
    <w:rsid w:val="00A54C64"/>
    <w:rsid w:val="00A54DBC"/>
    <w:rsid w:val="00A61896"/>
    <w:rsid w:val="00A62E2A"/>
    <w:rsid w:val="00A63276"/>
    <w:rsid w:val="00A637AD"/>
    <w:rsid w:val="00A65ABB"/>
    <w:rsid w:val="00A7138E"/>
    <w:rsid w:val="00A7175D"/>
    <w:rsid w:val="00A73F68"/>
    <w:rsid w:val="00A742D7"/>
    <w:rsid w:val="00A7616F"/>
    <w:rsid w:val="00A7659B"/>
    <w:rsid w:val="00A7715A"/>
    <w:rsid w:val="00A8285E"/>
    <w:rsid w:val="00A82CFB"/>
    <w:rsid w:val="00A82F78"/>
    <w:rsid w:val="00A8646B"/>
    <w:rsid w:val="00A90592"/>
    <w:rsid w:val="00A91D66"/>
    <w:rsid w:val="00A93D88"/>
    <w:rsid w:val="00A95DD9"/>
    <w:rsid w:val="00A97597"/>
    <w:rsid w:val="00AA0BFC"/>
    <w:rsid w:val="00AA22C8"/>
    <w:rsid w:val="00AA3E41"/>
    <w:rsid w:val="00AA6A32"/>
    <w:rsid w:val="00AA7043"/>
    <w:rsid w:val="00AA7505"/>
    <w:rsid w:val="00AB0443"/>
    <w:rsid w:val="00AB0A28"/>
    <w:rsid w:val="00AB0B77"/>
    <w:rsid w:val="00AB10BE"/>
    <w:rsid w:val="00AB1A3A"/>
    <w:rsid w:val="00AB2F6D"/>
    <w:rsid w:val="00AB3E3C"/>
    <w:rsid w:val="00AB6643"/>
    <w:rsid w:val="00AB7107"/>
    <w:rsid w:val="00AC17EE"/>
    <w:rsid w:val="00AC2EF3"/>
    <w:rsid w:val="00AC39CE"/>
    <w:rsid w:val="00AC4EFD"/>
    <w:rsid w:val="00AC715B"/>
    <w:rsid w:val="00AD02F4"/>
    <w:rsid w:val="00AD2008"/>
    <w:rsid w:val="00AD4CC1"/>
    <w:rsid w:val="00AD669F"/>
    <w:rsid w:val="00AD6A49"/>
    <w:rsid w:val="00AD70D6"/>
    <w:rsid w:val="00AE0255"/>
    <w:rsid w:val="00AE15EE"/>
    <w:rsid w:val="00AE1D50"/>
    <w:rsid w:val="00AE2044"/>
    <w:rsid w:val="00AE2CE2"/>
    <w:rsid w:val="00AE2D11"/>
    <w:rsid w:val="00AE397A"/>
    <w:rsid w:val="00AE40EB"/>
    <w:rsid w:val="00AE5DA5"/>
    <w:rsid w:val="00AE73E7"/>
    <w:rsid w:val="00AE7BE3"/>
    <w:rsid w:val="00AE7CF7"/>
    <w:rsid w:val="00AF0598"/>
    <w:rsid w:val="00AF1753"/>
    <w:rsid w:val="00B00DB9"/>
    <w:rsid w:val="00B03E90"/>
    <w:rsid w:val="00B056F2"/>
    <w:rsid w:val="00B0575C"/>
    <w:rsid w:val="00B05ADA"/>
    <w:rsid w:val="00B05E9E"/>
    <w:rsid w:val="00B05F01"/>
    <w:rsid w:val="00B07C1B"/>
    <w:rsid w:val="00B07D98"/>
    <w:rsid w:val="00B12128"/>
    <w:rsid w:val="00B12659"/>
    <w:rsid w:val="00B13D25"/>
    <w:rsid w:val="00B15374"/>
    <w:rsid w:val="00B16787"/>
    <w:rsid w:val="00B209A0"/>
    <w:rsid w:val="00B22C36"/>
    <w:rsid w:val="00B22F1A"/>
    <w:rsid w:val="00B240EE"/>
    <w:rsid w:val="00B30989"/>
    <w:rsid w:val="00B31385"/>
    <w:rsid w:val="00B32FD4"/>
    <w:rsid w:val="00B33860"/>
    <w:rsid w:val="00B35B1D"/>
    <w:rsid w:val="00B35DAB"/>
    <w:rsid w:val="00B36614"/>
    <w:rsid w:val="00B36CC2"/>
    <w:rsid w:val="00B37B0A"/>
    <w:rsid w:val="00B4051C"/>
    <w:rsid w:val="00B42BD6"/>
    <w:rsid w:val="00B438CF"/>
    <w:rsid w:val="00B44406"/>
    <w:rsid w:val="00B4600B"/>
    <w:rsid w:val="00B47AC5"/>
    <w:rsid w:val="00B50015"/>
    <w:rsid w:val="00B51F83"/>
    <w:rsid w:val="00B54076"/>
    <w:rsid w:val="00B5647F"/>
    <w:rsid w:val="00B565E6"/>
    <w:rsid w:val="00B5685B"/>
    <w:rsid w:val="00B571AC"/>
    <w:rsid w:val="00B57C6B"/>
    <w:rsid w:val="00B60376"/>
    <w:rsid w:val="00B63507"/>
    <w:rsid w:val="00B65D51"/>
    <w:rsid w:val="00B663AA"/>
    <w:rsid w:val="00B701F3"/>
    <w:rsid w:val="00B71078"/>
    <w:rsid w:val="00B72CC4"/>
    <w:rsid w:val="00B73F02"/>
    <w:rsid w:val="00B74112"/>
    <w:rsid w:val="00B8116C"/>
    <w:rsid w:val="00B8131F"/>
    <w:rsid w:val="00B82A4C"/>
    <w:rsid w:val="00B83379"/>
    <w:rsid w:val="00B843BE"/>
    <w:rsid w:val="00B84D48"/>
    <w:rsid w:val="00B868A7"/>
    <w:rsid w:val="00B872D1"/>
    <w:rsid w:val="00B9238E"/>
    <w:rsid w:val="00B92E44"/>
    <w:rsid w:val="00B93BDA"/>
    <w:rsid w:val="00B946F7"/>
    <w:rsid w:val="00B94FE9"/>
    <w:rsid w:val="00B95129"/>
    <w:rsid w:val="00B95182"/>
    <w:rsid w:val="00B953FE"/>
    <w:rsid w:val="00B9542B"/>
    <w:rsid w:val="00B967D8"/>
    <w:rsid w:val="00B9703C"/>
    <w:rsid w:val="00BA5C40"/>
    <w:rsid w:val="00BA68C7"/>
    <w:rsid w:val="00BB1509"/>
    <w:rsid w:val="00BB1889"/>
    <w:rsid w:val="00BB4399"/>
    <w:rsid w:val="00BB44C1"/>
    <w:rsid w:val="00BB4546"/>
    <w:rsid w:val="00BB48A9"/>
    <w:rsid w:val="00BC19FB"/>
    <w:rsid w:val="00BC2348"/>
    <w:rsid w:val="00BC3AB5"/>
    <w:rsid w:val="00BC3FC9"/>
    <w:rsid w:val="00BC66E3"/>
    <w:rsid w:val="00BC7F3F"/>
    <w:rsid w:val="00BD0333"/>
    <w:rsid w:val="00BD3DEB"/>
    <w:rsid w:val="00BD4249"/>
    <w:rsid w:val="00BD6DBE"/>
    <w:rsid w:val="00BE1F51"/>
    <w:rsid w:val="00BE42D5"/>
    <w:rsid w:val="00BF2EF0"/>
    <w:rsid w:val="00BF301A"/>
    <w:rsid w:val="00BF3C49"/>
    <w:rsid w:val="00BF5928"/>
    <w:rsid w:val="00BF6DF4"/>
    <w:rsid w:val="00BF7CE4"/>
    <w:rsid w:val="00BF7E23"/>
    <w:rsid w:val="00C01345"/>
    <w:rsid w:val="00C01D46"/>
    <w:rsid w:val="00C0298B"/>
    <w:rsid w:val="00C04098"/>
    <w:rsid w:val="00C05208"/>
    <w:rsid w:val="00C0594C"/>
    <w:rsid w:val="00C06972"/>
    <w:rsid w:val="00C104CC"/>
    <w:rsid w:val="00C12FA9"/>
    <w:rsid w:val="00C13071"/>
    <w:rsid w:val="00C13D17"/>
    <w:rsid w:val="00C15578"/>
    <w:rsid w:val="00C15D21"/>
    <w:rsid w:val="00C164C1"/>
    <w:rsid w:val="00C164C3"/>
    <w:rsid w:val="00C168D5"/>
    <w:rsid w:val="00C16CC5"/>
    <w:rsid w:val="00C20772"/>
    <w:rsid w:val="00C20952"/>
    <w:rsid w:val="00C2098C"/>
    <w:rsid w:val="00C21B59"/>
    <w:rsid w:val="00C22315"/>
    <w:rsid w:val="00C23258"/>
    <w:rsid w:val="00C25942"/>
    <w:rsid w:val="00C25DDF"/>
    <w:rsid w:val="00C2670F"/>
    <w:rsid w:val="00C27892"/>
    <w:rsid w:val="00C30472"/>
    <w:rsid w:val="00C322ED"/>
    <w:rsid w:val="00C3327D"/>
    <w:rsid w:val="00C3342A"/>
    <w:rsid w:val="00C34914"/>
    <w:rsid w:val="00C34E30"/>
    <w:rsid w:val="00C37484"/>
    <w:rsid w:val="00C41D74"/>
    <w:rsid w:val="00C42836"/>
    <w:rsid w:val="00C4518C"/>
    <w:rsid w:val="00C45C97"/>
    <w:rsid w:val="00C46FA9"/>
    <w:rsid w:val="00C5031D"/>
    <w:rsid w:val="00C50F4D"/>
    <w:rsid w:val="00C526FC"/>
    <w:rsid w:val="00C55211"/>
    <w:rsid w:val="00C60560"/>
    <w:rsid w:val="00C60F47"/>
    <w:rsid w:val="00C61209"/>
    <w:rsid w:val="00C641AE"/>
    <w:rsid w:val="00C64E3C"/>
    <w:rsid w:val="00C65143"/>
    <w:rsid w:val="00C65359"/>
    <w:rsid w:val="00C6562E"/>
    <w:rsid w:val="00C66F11"/>
    <w:rsid w:val="00C67A5C"/>
    <w:rsid w:val="00C67F64"/>
    <w:rsid w:val="00C70514"/>
    <w:rsid w:val="00C71E0F"/>
    <w:rsid w:val="00C73AD4"/>
    <w:rsid w:val="00C73CE1"/>
    <w:rsid w:val="00C7470B"/>
    <w:rsid w:val="00C74F01"/>
    <w:rsid w:val="00C811CD"/>
    <w:rsid w:val="00C82ABF"/>
    <w:rsid w:val="00C83895"/>
    <w:rsid w:val="00C83DD1"/>
    <w:rsid w:val="00C8401C"/>
    <w:rsid w:val="00C8466D"/>
    <w:rsid w:val="00C85B08"/>
    <w:rsid w:val="00C85E9D"/>
    <w:rsid w:val="00C8621D"/>
    <w:rsid w:val="00C8684F"/>
    <w:rsid w:val="00C86D58"/>
    <w:rsid w:val="00C87AC1"/>
    <w:rsid w:val="00C921E2"/>
    <w:rsid w:val="00C943B9"/>
    <w:rsid w:val="00C954C3"/>
    <w:rsid w:val="00C9550B"/>
    <w:rsid w:val="00C95E38"/>
    <w:rsid w:val="00C961C9"/>
    <w:rsid w:val="00C976BF"/>
    <w:rsid w:val="00CA00E7"/>
    <w:rsid w:val="00CA143D"/>
    <w:rsid w:val="00CA1533"/>
    <w:rsid w:val="00CA60D1"/>
    <w:rsid w:val="00CB204E"/>
    <w:rsid w:val="00CB523E"/>
    <w:rsid w:val="00CB7517"/>
    <w:rsid w:val="00CB754C"/>
    <w:rsid w:val="00CC0A98"/>
    <w:rsid w:val="00CC0CAA"/>
    <w:rsid w:val="00CC0CF8"/>
    <w:rsid w:val="00CC22A0"/>
    <w:rsid w:val="00CC4C47"/>
    <w:rsid w:val="00CC4D8F"/>
    <w:rsid w:val="00CC5770"/>
    <w:rsid w:val="00CD2816"/>
    <w:rsid w:val="00CD4687"/>
    <w:rsid w:val="00CD5913"/>
    <w:rsid w:val="00CD6FC7"/>
    <w:rsid w:val="00CD7DD4"/>
    <w:rsid w:val="00CD7F33"/>
    <w:rsid w:val="00CE214F"/>
    <w:rsid w:val="00CE2BE7"/>
    <w:rsid w:val="00CE49B1"/>
    <w:rsid w:val="00CE4DE9"/>
    <w:rsid w:val="00CE4EC6"/>
    <w:rsid w:val="00CF2CC2"/>
    <w:rsid w:val="00CF426D"/>
    <w:rsid w:val="00CF5EAC"/>
    <w:rsid w:val="00D00536"/>
    <w:rsid w:val="00D00CD5"/>
    <w:rsid w:val="00D0215E"/>
    <w:rsid w:val="00D025EA"/>
    <w:rsid w:val="00D0291F"/>
    <w:rsid w:val="00D02B74"/>
    <w:rsid w:val="00D049B0"/>
    <w:rsid w:val="00D0562C"/>
    <w:rsid w:val="00D10B1B"/>
    <w:rsid w:val="00D12AF3"/>
    <w:rsid w:val="00D12EE5"/>
    <w:rsid w:val="00D137BD"/>
    <w:rsid w:val="00D141FE"/>
    <w:rsid w:val="00D16C34"/>
    <w:rsid w:val="00D16FFB"/>
    <w:rsid w:val="00D23E74"/>
    <w:rsid w:val="00D23EC4"/>
    <w:rsid w:val="00D256B1"/>
    <w:rsid w:val="00D26290"/>
    <w:rsid w:val="00D3158A"/>
    <w:rsid w:val="00D32338"/>
    <w:rsid w:val="00D3292B"/>
    <w:rsid w:val="00D32FFB"/>
    <w:rsid w:val="00D335E7"/>
    <w:rsid w:val="00D349F1"/>
    <w:rsid w:val="00D37ABB"/>
    <w:rsid w:val="00D37E7E"/>
    <w:rsid w:val="00D46767"/>
    <w:rsid w:val="00D46FF7"/>
    <w:rsid w:val="00D476C3"/>
    <w:rsid w:val="00D53C77"/>
    <w:rsid w:val="00D542FA"/>
    <w:rsid w:val="00D54690"/>
    <w:rsid w:val="00D56715"/>
    <w:rsid w:val="00D569E8"/>
    <w:rsid w:val="00D57508"/>
    <w:rsid w:val="00D5774B"/>
    <w:rsid w:val="00D6009A"/>
    <w:rsid w:val="00D63DD3"/>
    <w:rsid w:val="00D65170"/>
    <w:rsid w:val="00D663C0"/>
    <w:rsid w:val="00D72085"/>
    <w:rsid w:val="00D7405E"/>
    <w:rsid w:val="00D75641"/>
    <w:rsid w:val="00D75945"/>
    <w:rsid w:val="00D764B8"/>
    <w:rsid w:val="00D7710D"/>
    <w:rsid w:val="00D777D8"/>
    <w:rsid w:val="00D803DF"/>
    <w:rsid w:val="00D811EE"/>
    <w:rsid w:val="00D85193"/>
    <w:rsid w:val="00D85738"/>
    <w:rsid w:val="00D900FF"/>
    <w:rsid w:val="00D9023F"/>
    <w:rsid w:val="00D9220A"/>
    <w:rsid w:val="00D92328"/>
    <w:rsid w:val="00D92767"/>
    <w:rsid w:val="00D928F1"/>
    <w:rsid w:val="00D9342B"/>
    <w:rsid w:val="00D939D3"/>
    <w:rsid w:val="00D94102"/>
    <w:rsid w:val="00D94D01"/>
    <w:rsid w:val="00D94FD3"/>
    <w:rsid w:val="00D959D8"/>
    <w:rsid w:val="00D95F4A"/>
    <w:rsid w:val="00D96936"/>
    <w:rsid w:val="00D96AB3"/>
    <w:rsid w:val="00D9777C"/>
    <w:rsid w:val="00DA0D31"/>
    <w:rsid w:val="00DA19ED"/>
    <w:rsid w:val="00DA5965"/>
    <w:rsid w:val="00DA7D69"/>
    <w:rsid w:val="00DB19F5"/>
    <w:rsid w:val="00DB29FF"/>
    <w:rsid w:val="00DB2B57"/>
    <w:rsid w:val="00DB32A8"/>
    <w:rsid w:val="00DB4CE9"/>
    <w:rsid w:val="00DB50BE"/>
    <w:rsid w:val="00DB54A6"/>
    <w:rsid w:val="00DB793C"/>
    <w:rsid w:val="00DC0547"/>
    <w:rsid w:val="00DC3703"/>
    <w:rsid w:val="00DC436D"/>
    <w:rsid w:val="00DC51FA"/>
    <w:rsid w:val="00DC6031"/>
    <w:rsid w:val="00DC6647"/>
    <w:rsid w:val="00DC7143"/>
    <w:rsid w:val="00DD01AF"/>
    <w:rsid w:val="00DD02D4"/>
    <w:rsid w:val="00DD039B"/>
    <w:rsid w:val="00DD04BE"/>
    <w:rsid w:val="00DD35FD"/>
    <w:rsid w:val="00DD40A6"/>
    <w:rsid w:val="00DE1B1E"/>
    <w:rsid w:val="00DE237D"/>
    <w:rsid w:val="00DF0416"/>
    <w:rsid w:val="00DF3879"/>
    <w:rsid w:val="00DF38F9"/>
    <w:rsid w:val="00DF40EF"/>
    <w:rsid w:val="00DF4500"/>
    <w:rsid w:val="00DF6C47"/>
    <w:rsid w:val="00E01E23"/>
    <w:rsid w:val="00E03A13"/>
    <w:rsid w:val="00E05410"/>
    <w:rsid w:val="00E060F2"/>
    <w:rsid w:val="00E119B9"/>
    <w:rsid w:val="00E132ED"/>
    <w:rsid w:val="00E14C9C"/>
    <w:rsid w:val="00E164BE"/>
    <w:rsid w:val="00E208EC"/>
    <w:rsid w:val="00E214D0"/>
    <w:rsid w:val="00E21562"/>
    <w:rsid w:val="00E22A0C"/>
    <w:rsid w:val="00E23A34"/>
    <w:rsid w:val="00E23C15"/>
    <w:rsid w:val="00E25167"/>
    <w:rsid w:val="00E25CD5"/>
    <w:rsid w:val="00E26334"/>
    <w:rsid w:val="00E26798"/>
    <w:rsid w:val="00E26D55"/>
    <w:rsid w:val="00E274DE"/>
    <w:rsid w:val="00E27545"/>
    <w:rsid w:val="00E3079E"/>
    <w:rsid w:val="00E33316"/>
    <w:rsid w:val="00E3445E"/>
    <w:rsid w:val="00E3499E"/>
    <w:rsid w:val="00E3595B"/>
    <w:rsid w:val="00E37580"/>
    <w:rsid w:val="00E402AD"/>
    <w:rsid w:val="00E407A4"/>
    <w:rsid w:val="00E41B73"/>
    <w:rsid w:val="00E42505"/>
    <w:rsid w:val="00E443FA"/>
    <w:rsid w:val="00E446EF"/>
    <w:rsid w:val="00E47E5F"/>
    <w:rsid w:val="00E56322"/>
    <w:rsid w:val="00E62B74"/>
    <w:rsid w:val="00E63844"/>
    <w:rsid w:val="00E6528D"/>
    <w:rsid w:val="00E654F1"/>
    <w:rsid w:val="00E65B84"/>
    <w:rsid w:val="00E66076"/>
    <w:rsid w:val="00E71A11"/>
    <w:rsid w:val="00E7645C"/>
    <w:rsid w:val="00E76E10"/>
    <w:rsid w:val="00E83207"/>
    <w:rsid w:val="00E83D9B"/>
    <w:rsid w:val="00E848A0"/>
    <w:rsid w:val="00E849D0"/>
    <w:rsid w:val="00E851A2"/>
    <w:rsid w:val="00E8556B"/>
    <w:rsid w:val="00E85770"/>
    <w:rsid w:val="00E87946"/>
    <w:rsid w:val="00E931B0"/>
    <w:rsid w:val="00E94B43"/>
    <w:rsid w:val="00EA1846"/>
    <w:rsid w:val="00EA1AA5"/>
    <w:rsid w:val="00EA1D06"/>
    <w:rsid w:val="00EA32A8"/>
    <w:rsid w:val="00EA3351"/>
    <w:rsid w:val="00EA3F4C"/>
    <w:rsid w:val="00EA6302"/>
    <w:rsid w:val="00EA6493"/>
    <w:rsid w:val="00EA67D4"/>
    <w:rsid w:val="00EB0343"/>
    <w:rsid w:val="00EB2CE2"/>
    <w:rsid w:val="00EB2D0E"/>
    <w:rsid w:val="00EB3781"/>
    <w:rsid w:val="00EB3789"/>
    <w:rsid w:val="00EB643E"/>
    <w:rsid w:val="00EB70FC"/>
    <w:rsid w:val="00EB7207"/>
    <w:rsid w:val="00EB729F"/>
    <w:rsid w:val="00EB7F8E"/>
    <w:rsid w:val="00EC38F5"/>
    <w:rsid w:val="00EC3CFC"/>
    <w:rsid w:val="00EC71C7"/>
    <w:rsid w:val="00ED2CE9"/>
    <w:rsid w:val="00ED2EFC"/>
    <w:rsid w:val="00ED391C"/>
    <w:rsid w:val="00ED4511"/>
    <w:rsid w:val="00ED6A69"/>
    <w:rsid w:val="00ED7305"/>
    <w:rsid w:val="00ED7D1B"/>
    <w:rsid w:val="00EE0085"/>
    <w:rsid w:val="00EE073C"/>
    <w:rsid w:val="00EE2433"/>
    <w:rsid w:val="00EE274D"/>
    <w:rsid w:val="00EE2925"/>
    <w:rsid w:val="00EE2B90"/>
    <w:rsid w:val="00EE4592"/>
    <w:rsid w:val="00EE522C"/>
    <w:rsid w:val="00EE56CE"/>
    <w:rsid w:val="00EE5BD4"/>
    <w:rsid w:val="00EE625D"/>
    <w:rsid w:val="00EE7F30"/>
    <w:rsid w:val="00EF7AFF"/>
    <w:rsid w:val="00EF7FB1"/>
    <w:rsid w:val="00F0025C"/>
    <w:rsid w:val="00F0100D"/>
    <w:rsid w:val="00F03DE9"/>
    <w:rsid w:val="00F04D90"/>
    <w:rsid w:val="00F06DE5"/>
    <w:rsid w:val="00F10453"/>
    <w:rsid w:val="00F116EF"/>
    <w:rsid w:val="00F11B83"/>
    <w:rsid w:val="00F14441"/>
    <w:rsid w:val="00F15425"/>
    <w:rsid w:val="00F172B7"/>
    <w:rsid w:val="00F228C5"/>
    <w:rsid w:val="00F25572"/>
    <w:rsid w:val="00F25E58"/>
    <w:rsid w:val="00F268CA"/>
    <w:rsid w:val="00F268F4"/>
    <w:rsid w:val="00F279DD"/>
    <w:rsid w:val="00F32D3A"/>
    <w:rsid w:val="00F33A0E"/>
    <w:rsid w:val="00F34F39"/>
    <w:rsid w:val="00F36F82"/>
    <w:rsid w:val="00F373B6"/>
    <w:rsid w:val="00F376D2"/>
    <w:rsid w:val="00F40344"/>
    <w:rsid w:val="00F4129A"/>
    <w:rsid w:val="00F423B7"/>
    <w:rsid w:val="00F43562"/>
    <w:rsid w:val="00F43653"/>
    <w:rsid w:val="00F43F38"/>
    <w:rsid w:val="00F455EE"/>
    <w:rsid w:val="00F47268"/>
    <w:rsid w:val="00F51801"/>
    <w:rsid w:val="00F51943"/>
    <w:rsid w:val="00F51C40"/>
    <w:rsid w:val="00F51CC5"/>
    <w:rsid w:val="00F5239E"/>
    <w:rsid w:val="00F52904"/>
    <w:rsid w:val="00F52B51"/>
    <w:rsid w:val="00F558D1"/>
    <w:rsid w:val="00F561D9"/>
    <w:rsid w:val="00F5642D"/>
    <w:rsid w:val="00F569CF"/>
    <w:rsid w:val="00F60394"/>
    <w:rsid w:val="00F6048D"/>
    <w:rsid w:val="00F60DA9"/>
    <w:rsid w:val="00F6147A"/>
    <w:rsid w:val="00F61B55"/>
    <w:rsid w:val="00F621B1"/>
    <w:rsid w:val="00F6422F"/>
    <w:rsid w:val="00F64AF7"/>
    <w:rsid w:val="00F65FA0"/>
    <w:rsid w:val="00F66263"/>
    <w:rsid w:val="00F705BA"/>
    <w:rsid w:val="00F70B88"/>
    <w:rsid w:val="00F73C31"/>
    <w:rsid w:val="00F74E71"/>
    <w:rsid w:val="00F760C6"/>
    <w:rsid w:val="00F76A8A"/>
    <w:rsid w:val="00F77A19"/>
    <w:rsid w:val="00F82EE0"/>
    <w:rsid w:val="00F83D0D"/>
    <w:rsid w:val="00F86EB2"/>
    <w:rsid w:val="00F87478"/>
    <w:rsid w:val="00F9034E"/>
    <w:rsid w:val="00F91F04"/>
    <w:rsid w:val="00F92EFB"/>
    <w:rsid w:val="00F93188"/>
    <w:rsid w:val="00F95F51"/>
    <w:rsid w:val="00F96008"/>
    <w:rsid w:val="00F97D81"/>
    <w:rsid w:val="00FA0F67"/>
    <w:rsid w:val="00FA188E"/>
    <w:rsid w:val="00FA23D8"/>
    <w:rsid w:val="00FA2736"/>
    <w:rsid w:val="00FA2D66"/>
    <w:rsid w:val="00FA2DE7"/>
    <w:rsid w:val="00FA2E99"/>
    <w:rsid w:val="00FA58A7"/>
    <w:rsid w:val="00FB28F1"/>
    <w:rsid w:val="00FB2A7B"/>
    <w:rsid w:val="00FB2B4A"/>
    <w:rsid w:val="00FB4FD2"/>
    <w:rsid w:val="00FB69C4"/>
    <w:rsid w:val="00FB795F"/>
    <w:rsid w:val="00FC1130"/>
    <w:rsid w:val="00FC120B"/>
    <w:rsid w:val="00FC19AB"/>
    <w:rsid w:val="00FC25B9"/>
    <w:rsid w:val="00FC393E"/>
    <w:rsid w:val="00FC5446"/>
    <w:rsid w:val="00FC62C7"/>
    <w:rsid w:val="00FC7DA4"/>
    <w:rsid w:val="00FC7F06"/>
    <w:rsid w:val="00FD215F"/>
    <w:rsid w:val="00FD2E2E"/>
    <w:rsid w:val="00FD4B8B"/>
    <w:rsid w:val="00FD6917"/>
    <w:rsid w:val="00FD6C70"/>
    <w:rsid w:val="00FD7879"/>
    <w:rsid w:val="00FE09AC"/>
    <w:rsid w:val="00FE427B"/>
    <w:rsid w:val="00FE53DC"/>
    <w:rsid w:val="00FE7AFF"/>
    <w:rsid w:val="00FE7D9E"/>
    <w:rsid w:val="00FF1201"/>
    <w:rsid w:val="00FF1BFC"/>
    <w:rsid w:val="00FF2042"/>
    <w:rsid w:val="00FF5682"/>
    <w:rsid w:val="00FF6ED0"/>
    <w:rsid w:val="00FF741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924F9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D2008"/>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83DD7"/>
    <w:pPr>
      <w:ind w:left="720"/>
      <w:contextualSpacing/>
    </w:pPr>
  </w:style>
  <w:style w:type="paragraph" w:customStyle="1" w:styleId="Default">
    <w:name w:val="Default"/>
    <w:rsid w:val="007C3775"/>
    <w:pPr>
      <w:autoSpaceDE w:val="0"/>
      <w:autoSpaceDN w:val="0"/>
      <w:adjustRightInd w:val="0"/>
      <w:spacing w:after="0" w:line="240" w:lineRule="auto"/>
    </w:pPr>
    <w:rPr>
      <w:rFonts w:ascii="Times New Roman" w:hAnsi="Times New Roman" w:cs="Times New Roman"/>
      <w:color w:val="000000"/>
      <w:sz w:val="24"/>
      <w:szCs w:val="24"/>
    </w:rPr>
  </w:style>
  <w:style w:type="character" w:styleId="Odwoaniedokomentarza">
    <w:name w:val="annotation reference"/>
    <w:basedOn w:val="Domylnaczcionkaakapitu"/>
    <w:uiPriority w:val="99"/>
    <w:semiHidden/>
    <w:unhideWhenUsed/>
    <w:rsid w:val="00715529"/>
    <w:rPr>
      <w:sz w:val="16"/>
      <w:szCs w:val="16"/>
    </w:rPr>
  </w:style>
  <w:style w:type="paragraph" w:styleId="Tekstkomentarza">
    <w:name w:val="annotation text"/>
    <w:basedOn w:val="Normalny"/>
    <w:link w:val="TekstkomentarzaZnak"/>
    <w:uiPriority w:val="99"/>
    <w:unhideWhenUsed/>
    <w:rsid w:val="00715529"/>
    <w:pPr>
      <w:spacing w:line="240" w:lineRule="auto"/>
    </w:pPr>
    <w:rPr>
      <w:sz w:val="20"/>
      <w:szCs w:val="20"/>
    </w:rPr>
  </w:style>
  <w:style w:type="character" w:customStyle="1" w:styleId="TekstkomentarzaZnak">
    <w:name w:val="Tekst komentarza Znak"/>
    <w:basedOn w:val="Domylnaczcionkaakapitu"/>
    <w:link w:val="Tekstkomentarza"/>
    <w:uiPriority w:val="99"/>
    <w:rsid w:val="00715529"/>
    <w:rPr>
      <w:sz w:val="20"/>
      <w:szCs w:val="20"/>
    </w:rPr>
  </w:style>
  <w:style w:type="paragraph" w:styleId="Tematkomentarza">
    <w:name w:val="annotation subject"/>
    <w:basedOn w:val="Tekstkomentarza"/>
    <w:next w:val="Tekstkomentarza"/>
    <w:link w:val="TematkomentarzaZnak"/>
    <w:uiPriority w:val="99"/>
    <w:semiHidden/>
    <w:unhideWhenUsed/>
    <w:rsid w:val="00715529"/>
    <w:rPr>
      <w:b/>
      <w:bCs/>
    </w:rPr>
  </w:style>
  <w:style w:type="character" w:customStyle="1" w:styleId="TematkomentarzaZnak">
    <w:name w:val="Temat komentarza Znak"/>
    <w:basedOn w:val="TekstkomentarzaZnak"/>
    <w:link w:val="Tematkomentarza"/>
    <w:uiPriority w:val="99"/>
    <w:semiHidden/>
    <w:rsid w:val="00715529"/>
    <w:rPr>
      <w:b/>
      <w:bCs/>
      <w:sz w:val="20"/>
      <w:szCs w:val="20"/>
    </w:rPr>
  </w:style>
  <w:style w:type="paragraph" w:styleId="Tekstdymka">
    <w:name w:val="Balloon Text"/>
    <w:basedOn w:val="Normalny"/>
    <w:link w:val="TekstdymkaZnak"/>
    <w:uiPriority w:val="99"/>
    <w:semiHidden/>
    <w:unhideWhenUsed/>
    <w:rsid w:val="0071552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15529"/>
    <w:rPr>
      <w:rFonts w:ascii="Segoe UI" w:hAnsi="Segoe UI" w:cs="Segoe UI"/>
      <w:sz w:val="18"/>
      <w:szCs w:val="18"/>
    </w:rPr>
  </w:style>
  <w:style w:type="paragraph" w:styleId="Tekstprzypisudolnego">
    <w:name w:val="footnote text"/>
    <w:basedOn w:val="Normalny"/>
    <w:link w:val="TekstprzypisudolnegoZnak"/>
    <w:uiPriority w:val="99"/>
    <w:semiHidden/>
    <w:unhideWhenUsed/>
    <w:rsid w:val="00717A63"/>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17A63"/>
    <w:rPr>
      <w:sz w:val="20"/>
      <w:szCs w:val="20"/>
    </w:rPr>
  </w:style>
  <w:style w:type="character" w:styleId="Odwoanieprzypisudolnego">
    <w:name w:val="footnote reference"/>
    <w:basedOn w:val="Domylnaczcionkaakapitu"/>
    <w:uiPriority w:val="99"/>
    <w:semiHidden/>
    <w:unhideWhenUsed/>
    <w:rsid w:val="00717A63"/>
    <w:rPr>
      <w:vertAlign w:val="superscript"/>
    </w:rPr>
  </w:style>
  <w:style w:type="character" w:styleId="Hipercze">
    <w:name w:val="Hyperlink"/>
    <w:basedOn w:val="Domylnaczcionkaakapitu"/>
    <w:uiPriority w:val="99"/>
    <w:unhideWhenUsed/>
    <w:rsid w:val="00717A63"/>
    <w:rPr>
      <w:color w:val="0563C1" w:themeColor="hyperlink"/>
      <w:u w:val="single"/>
    </w:rPr>
  </w:style>
  <w:style w:type="paragraph" w:styleId="Nagwek">
    <w:name w:val="header"/>
    <w:basedOn w:val="Normalny"/>
    <w:link w:val="NagwekZnak"/>
    <w:uiPriority w:val="99"/>
    <w:unhideWhenUsed/>
    <w:rsid w:val="00E03A1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03A13"/>
  </w:style>
  <w:style w:type="paragraph" w:styleId="Stopka">
    <w:name w:val="footer"/>
    <w:basedOn w:val="Normalny"/>
    <w:link w:val="StopkaZnak"/>
    <w:uiPriority w:val="99"/>
    <w:unhideWhenUsed/>
    <w:rsid w:val="00E03A1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03A13"/>
  </w:style>
  <w:style w:type="paragraph" w:customStyle="1" w:styleId="ZPKTzmpktartykuempunktem">
    <w:name w:val="Z/PKT – zm. pkt artykułem (punktem)"/>
    <w:basedOn w:val="Normalny"/>
    <w:uiPriority w:val="31"/>
    <w:qFormat/>
    <w:rsid w:val="005A5EBA"/>
    <w:pPr>
      <w:spacing w:after="0" w:line="360" w:lineRule="auto"/>
      <w:ind w:left="1020" w:hanging="510"/>
      <w:jc w:val="both"/>
    </w:pPr>
    <w:rPr>
      <w:rFonts w:ascii="Times" w:eastAsiaTheme="minorEastAsia" w:hAnsi="Times" w:cs="Arial"/>
      <w:bCs/>
      <w:sz w:val="24"/>
      <w:szCs w:val="20"/>
      <w:lang w:eastAsia="pl-PL"/>
    </w:rPr>
  </w:style>
  <w:style w:type="paragraph" w:customStyle="1" w:styleId="ZUSTzmustartykuempunktem">
    <w:name w:val="Z/UST(§) – zm. ust. (§) artykułem (punktem)"/>
    <w:basedOn w:val="Normalny"/>
    <w:uiPriority w:val="30"/>
    <w:qFormat/>
    <w:rsid w:val="005A5EBA"/>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paragraph" w:customStyle="1" w:styleId="ODNONIKtreodnonika">
    <w:name w:val="ODNOŚNIK – treść odnośnika"/>
    <w:uiPriority w:val="19"/>
    <w:qFormat/>
    <w:rsid w:val="00F51CC5"/>
    <w:pPr>
      <w:spacing w:after="0" w:line="240" w:lineRule="auto"/>
      <w:ind w:left="284" w:hanging="284"/>
      <w:jc w:val="both"/>
    </w:pPr>
    <w:rPr>
      <w:rFonts w:ascii="Times New Roman" w:eastAsiaTheme="minorEastAsia" w:hAnsi="Times New Roman" w:cs="Arial"/>
      <w:sz w:val="20"/>
      <w:szCs w:val="20"/>
      <w:lang w:eastAsia="pl-PL"/>
    </w:rPr>
  </w:style>
  <w:style w:type="paragraph" w:styleId="Poprawka">
    <w:name w:val="Revision"/>
    <w:hidden/>
    <w:uiPriority w:val="99"/>
    <w:semiHidden/>
    <w:rsid w:val="00FB28F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339591">
      <w:bodyDiv w:val="1"/>
      <w:marLeft w:val="0"/>
      <w:marRight w:val="0"/>
      <w:marTop w:val="0"/>
      <w:marBottom w:val="0"/>
      <w:divBdr>
        <w:top w:val="none" w:sz="0" w:space="0" w:color="auto"/>
        <w:left w:val="none" w:sz="0" w:space="0" w:color="auto"/>
        <w:bottom w:val="none" w:sz="0" w:space="0" w:color="auto"/>
        <w:right w:val="none" w:sz="0" w:space="0" w:color="auto"/>
      </w:divBdr>
    </w:div>
    <w:div w:id="700204078">
      <w:bodyDiv w:val="1"/>
      <w:marLeft w:val="0"/>
      <w:marRight w:val="0"/>
      <w:marTop w:val="0"/>
      <w:marBottom w:val="0"/>
      <w:divBdr>
        <w:top w:val="none" w:sz="0" w:space="0" w:color="auto"/>
        <w:left w:val="none" w:sz="0" w:space="0" w:color="auto"/>
        <w:bottom w:val="none" w:sz="0" w:space="0" w:color="auto"/>
        <w:right w:val="none" w:sz="0" w:space="0" w:color="auto"/>
      </w:divBdr>
    </w:div>
    <w:div w:id="705914497">
      <w:bodyDiv w:val="1"/>
      <w:marLeft w:val="0"/>
      <w:marRight w:val="0"/>
      <w:marTop w:val="0"/>
      <w:marBottom w:val="0"/>
      <w:divBdr>
        <w:top w:val="none" w:sz="0" w:space="0" w:color="auto"/>
        <w:left w:val="none" w:sz="0" w:space="0" w:color="auto"/>
        <w:bottom w:val="none" w:sz="0" w:space="0" w:color="auto"/>
        <w:right w:val="none" w:sz="0" w:space="0" w:color="auto"/>
      </w:divBdr>
    </w:div>
    <w:div w:id="969632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04C3DA-9DA6-4C7E-9764-F0CB1768F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64</Pages>
  <Words>22975</Words>
  <Characters>137851</Characters>
  <Application>Microsoft Office Word</Application>
  <DocSecurity>0</DocSecurity>
  <Lines>1148</Lines>
  <Paragraphs>321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160505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2026-11-04T17:11:00Z</dcterms:created>
  <dcterms:modified xsi:type="dcterms:W3CDTF">2026-11-04T17:11:00Z</dcterms:modified>
</cp:coreProperties>
</file>